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BC701" w14:textId="77777777" w:rsidR="00565205" w:rsidRDefault="00565205" w:rsidP="00C0239F">
      <w:pPr>
        <w:spacing w:line="240" w:lineRule="auto"/>
        <w:ind w:firstLine="0"/>
        <w:contextualSpacing/>
        <w:rPr>
          <w:rFonts w:ascii="Times New Roman" w:hAnsi="Times New Roman" w:cs="Times New Roman"/>
          <w:szCs w:val="24"/>
        </w:rPr>
      </w:pPr>
    </w:p>
    <w:p w14:paraId="7BAF2587" w14:textId="77777777" w:rsidR="007E715C" w:rsidRDefault="007E715C" w:rsidP="00C0239F">
      <w:pPr>
        <w:spacing w:line="240" w:lineRule="auto"/>
        <w:ind w:firstLine="0"/>
        <w:contextualSpacing/>
        <w:rPr>
          <w:rFonts w:ascii="Times New Roman" w:hAnsi="Times New Roman" w:cs="Times New Roman"/>
          <w:szCs w:val="24"/>
        </w:rPr>
      </w:pPr>
    </w:p>
    <w:p w14:paraId="684FFA9F" w14:textId="77777777" w:rsidR="007E715C" w:rsidRDefault="007E715C" w:rsidP="00C0239F">
      <w:pPr>
        <w:spacing w:line="240" w:lineRule="auto"/>
        <w:ind w:firstLine="0"/>
        <w:contextualSpacing/>
        <w:rPr>
          <w:rFonts w:ascii="Times New Roman" w:hAnsi="Times New Roman" w:cs="Times New Roman"/>
          <w:szCs w:val="24"/>
        </w:rPr>
      </w:pPr>
    </w:p>
    <w:p w14:paraId="6339D4D4" w14:textId="77777777" w:rsidR="007E715C" w:rsidRDefault="007E715C" w:rsidP="00C0239F">
      <w:pPr>
        <w:spacing w:line="240" w:lineRule="auto"/>
        <w:ind w:firstLine="0"/>
        <w:contextualSpacing/>
        <w:rPr>
          <w:rFonts w:ascii="Times New Roman" w:hAnsi="Times New Roman" w:cs="Times New Roman"/>
          <w:szCs w:val="24"/>
        </w:rPr>
      </w:pPr>
    </w:p>
    <w:p w14:paraId="3D43FFFA" w14:textId="77777777" w:rsidR="007E715C" w:rsidRDefault="007E715C" w:rsidP="00C0239F">
      <w:pPr>
        <w:spacing w:line="240" w:lineRule="auto"/>
        <w:ind w:firstLine="0"/>
        <w:contextualSpacing/>
        <w:rPr>
          <w:rFonts w:ascii="Times New Roman" w:hAnsi="Times New Roman" w:cs="Times New Roman"/>
          <w:szCs w:val="24"/>
        </w:rPr>
      </w:pPr>
    </w:p>
    <w:p w14:paraId="0374C640" w14:textId="77777777" w:rsidR="007E715C" w:rsidRDefault="007E715C" w:rsidP="00C0239F">
      <w:pPr>
        <w:spacing w:line="240" w:lineRule="auto"/>
        <w:ind w:firstLine="0"/>
        <w:contextualSpacing/>
        <w:rPr>
          <w:rFonts w:ascii="Times New Roman" w:hAnsi="Times New Roman" w:cs="Times New Roman"/>
          <w:szCs w:val="24"/>
        </w:rPr>
      </w:pPr>
    </w:p>
    <w:p w14:paraId="6900FEE5" w14:textId="77777777" w:rsidR="007E715C" w:rsidRDefault="007E715C" w:rsidP="00C0239F">
      <w:pPr>
        <w:spacing w:line="240" w:lineRule="auto"/>
        <w:ind w:firstLine="0"/>
        <w:contextualSpacing/>
        <w:rPr>
          <w:rFonts w:ascii="Times New Roman" w:hAnsi="Times New Roman" w:cs="Times New Roman"/>
          <w:szCs w:val="24"/>
        </w:rPr>
      </w:pPr>
    </w:p>
    <w:p w14:paraId="2D24B775" w14:textId="77777777" w:rsidR="007E715C" w:rsidRDefault="007E715C" w:rsidP="00C0239F">
      <w:pPr>
        <w:spacing w:line="240" w:lineRule="auto"/>
        <w:ind w:firstLine="0"/>
        <w:contextualSpacing/>
        <w:rPr>
          <w:rFonts w:ascii="Times New Roman" w:hAnsi="Times New Roman" w:cs="Times New Roman"/>
          <w:szCs w:val="24"/>
        </w:rPr>
      </w:pPr>
    </w:p>
    <w:p w14:paraId="400B9E55" w14:textId="77777777" w:rsidR="007E715C" w:rsidRDefault="007E715C" w:rsidP="00C0239F">
      <w:pPr>
        <w:spacing w:line="240" w:lineRule="auto"/>
        <w:ind w:firstLine="0"/>
        <w:contextualSpacing/>
        <w:rPr>
          <w:rFonts w:ascii="Times New Roman" w:hAnsi="Times New Roman" w:cs="Times New Roman"/>
          <w:szCs w:val="24"/>
        </w:rPr>
      </w:pPr>
    </w:p>
    <w:p w14:paraId="4908CCD4" w14:textId="77777777" w:rsidR="007E715C" w:rsidRDefault="007E715C" w:rsidP="00C0239F">
      <w:pPr>
        <w:spacing w:line="240" w:lineRule="auto"/>
        <w:ind w:firstLine="0"/>
        <w:contextualSpacing/>
        <w:rPr>
          <w:rFonts w:ascii="Times New Roman" w:hAnsi="Times New Roman" w:cs="Times New Roman"/>
          <w:szCs w:val="24"/>
        </w:rPr>
      </w:pPr>
    </w:p>
    <w:p w14:paraId="00DB753B" w14:textId="77777777" w:rsidR="007E715C" w:rsidRDefault="007E715C" w:rsidP="00C0239F">
      <w:pPr>
        <w:spacing w:line="240" w:lineRule="auto"/>
        <w:ind w:firstLine="0"/>
        <w:contextualSpacing/>
        <w:rPr>
          <w:rFonts w:ascii="Times New Roman" w:hAnsi="Times New Roman" w:cs="Times New Roman"/>
          <w:szCs w:val="24"/>
        </w:rPr>
      </w:pPr>
    </w:p>
    <w:p w14:paraId="230905FB" w14:textId="77777777" w:rsidR="007E715C" w:rsidRDefault="007E715C" w:rsidP="00C0239F">
      <w:pPr>
        <w:spacing w:line="240" w:lineRule="auto"/>
        <w:ind w:firstLine="0"/>
        <w:contextualSpacing/>
        <w:rPr>
          <w:rFonts w:ascii="Times New Roman" w:hAnsi="Times New Roman" w:cs="Times New Roman"/>
          <w:szCs w:val="24"/>
        </w:rPr>
      </w:pPr>
    </w:p>
    <w:p w14:paraId="14306835" w14:textId="77777777" w:rsidR="007E715C" w:rsidRDefault="007E715C" w:rsidP="00C0239F">
      <w:pPr>
        <w:spacing w:line="240" w:lineRule="auto"/>
        <w:ind w:firstLine="0"/>
        <w:contextualSpacing/>
        <w:rPr>
          <w:rFonts w:ascii="Times New Roman" w:hAnsi="Times New Roman" w:cs="Times New Roman"/>
          <w:szCs w:val="24"/>
        </w:rPr>
      </w:pPr>
    </w:p>
    <w:p w14:paraId="2F8DE1D5" w14:textId="77777777" w:rsidR="007E715C" w:rsidRDefault="007E715C" w:rsidP="00C0239F">
      <w:pPr>
        <w:spacing w:line="240" w:lineRule="auto"/>
        <w:ind w:firstLine="0"/>
        <w:contextualSpacing/>
        <w:rPr>
          <w:rFonts w:ascii="Times New Roman" w:hAnsi="Times New Roman" w:cs="Times New Roman"/>
          <w:szCs w:val="24"/>
        </w:rPr>
      </w:pPr>
    </w:p>
    <w:p w14:paraId="06E51796" w14:textId="77777777" w:rsidR="007E715C" w:rsidRPr="00EB6F33" w:rsidRDefault="007E715C" w:rsidP="00C0239F">
      <w:pPr>
        <w:spacing w:line="240" w:lineRule="auto"/>
        <w:ind w:firstLine="0"/>
        <w:contextualSpacing/>
        <w:rPr>
          <w:rFonts w:ascii="Times New Roman" w:hAnsi="Times New Roman" w:cs="Times New Roman"/>
          <w:szCs w:val="24"/>
        </w:rPr>
      </w:pPr>
    </w:p>
    <w:p w14:paraId="12CE6CD9" w14:textId="77777777" w:rsidR="009734E7" w:rsidRPr="00EB6F33" w:rsidRDefault="009734E7" w:rsidP="00C0239F">
      <w:pPr>
        <w:spacing w:line="240" w:lineRule="auto"/>
        <w:ind w:firstLine="0"/>
        <w:contextualSpacing/>
        <w:jc w:val="center"/>
        <w:rPr>
          <w:rFonts w:ascii="Times New Roman" w:hAnsi="Times New Roman" w:cs="Times New Roman"/>
          <w:sz w:val="20"/>
          <w:szCs w:val="20"/>
        </w:rPr>
      </w:pPr>
    </w:p>
    <w:p w14:paraId="14328180" w14:textId="3EEE9639" w:rsidR="00565205" w:rsidRPr="00EB6F33" w:rsidRDefault="009734E7" w:rsidP="00C0239F">
      <w:pPr>
        <w:spacing w:line="240" w:lineRule="auto"/>
        <w:ind w:firstLine="0"/>
        <w:contextualSpacing/>
        <w:jc w:val="center"/>
        <w:rPr>
          <w:rFonts w:ascii="Times New Roman" w:hAnsi="Times New Roman" w:cs="Times New Roman"/>
          <w:szCs w:val="24"/>
        </w:rPr>
      </w:pPr>
      <w:r w:rsidRPr="00EB6F33">
        <w:rPr>
          <w:rFonts w:ascii="Times New Roman" w:hAnsi="Times New Roman" w:cs="Times New Roman"/>
          <w:szCs w:val="24"/>
        </w:rPr>
        <w:t>Thor Veras</w:t>
      </w:r>
    </w:p>
    <w:p w14:paraId="709EB59B" w14:textId="77777777" w:rsidR="00565205" w:rsidRPr="00EB6F33" w:rsidRDefault="00565205" w:rsidP="00C0239F">
      <w:pPr>
        <w:spacing w:line="240" w:lineRule="auto"/>
        <w:ind w:firstLine="0"/>
        <w:contextualSpacing/>
        <w:rPr>
          <w:rFonts w:ascii="Times New Roman" w:hAnsi="Times New Roman" w:cs="Times New Roman"/>
          <w:szCs w:val="24"/>
        </w:rPr>
      </w:pPr>
    </w:p>
    <w:p w14:paraId="13A9FEA9" w14:textId="77777777" w:rsidR="00565205" w:rsidRPr="00EB6F33" w:rsidRDefault="00565205" w:rsidP="00C0239F">
      <w:pPr>
        <w:spacing w:line="240" w:lineRule="auto"/>
        <w:ind w:firstLine="0"/>
        <w:contextualSpacing/>
        <w:rPr>
          <w:rFonts w:ascii="Times New Roman" w:hAnsi="Times New Roman" w:cs="Times New Roman"/>
          <w:szCs w:val="24"/>
        </w:rPr>
      </w:pPr>
    </w:p>
    <w:p w14:paraId="7B9B5CE7" w14:textId="77777777" w:rsidR="00565205" w:rsidRPr="00EB6F33" w:rsidRDefault="00565205" w:rsidP="00C0239F">
      <w:pPr>
        <w:spacing w:line="240" w:lineRule="auto"/>
        <w:ind w:firstLine="0"/>
        <w:contextualSpacing/>
        <w:jc w:val="center"/>
        <w:rPr>
          <w:rFonts w:ascii="Times New Roman" w:hAnsi="Times New Roman" w:cs="Times New Roman"/>
          <w:szCs w:val="24"/>
        </w:rPr>
      </w:pPr>
    </w:p>
    <w:p w14:paraId="1247FD03" w14:textId="77777777" w:rsidR="00565205" w:rsidRPr="00EB6F33" w:rsidRDefault="00565205" w:rsidP="00C0239F">
      <w:pPr>
        <w:spacing w:line="240" w:lineRule="auto"/>
        <w:ind w:firstLine="0"/>
        <w:contextualSpacing/>
        <w:jc w:val="center"/>
        <w:rPr>
          <w:rFonts w:ascii="Times New Roman" w:hAnsi="Times New Roman" w:cs="Times New Roman"/>
          <w:szCs w:val="24"/>
        </w:rPr>
      </w:pPr>
    </w:p>
    <w:p w14:paraId="6EC20F90" w14:textId="77777777" w:rsidR="007C335D" w:rsidRPr="00EB6F33" w:rsidRDefault="007C335D" w:rsidP="00C0239F">
      <w:pPr>
        <w:spacing w:line="240" w:lineRule="auto"/>
        <w:ind w:firstLine="0"/>
        <w:contextualSpacing/>
        <w:jc w:val="center"/>
        <w:rPr>
          <w:rFonts w:ascii="Times New Roman" w:hAnsi="Times New Roman" w:cs="Times New Roman"/>
          <w:szCs w:val="24"/>
        </w:rPr>
      </w:pPr>
    </w:p>
    <w:p w14:paraId="25DBFF59" w14:textId="77777777" w:rsidR="007C335D" w:rsidRPr="00EB6F33" w:rsidRDefault="007C335D" w:rsidP="00C0239F">
      <w:pPr>
        <w:spacing w:line="240" w:lineRule="auto"/>
        <w:ind w:firstLine="0"/>
        <w:contextualSpacing/>
        <w:jc w:val="center"/>
        <w:rPr>
          <w:rFonts w:ascii="Times New Roman" w:hAnsi="Times New Roman" w:cs="Times New Roman"/>
          <w:szCs w:val="24"/>
        </w:rPr>
      </w:pPr>
    </w:p>
    <w:p w14:paraId="03DFD2E0" w14:textId="77777777" w:rsidR="007C335D" w:rsidRPr="00EB6F33" w:rsidRDefault="007C335D" w:rsidP="00C0239F">
      <w:pPr>
        <w:spacing w:line="240" w:lineRule="auto"/>
        <w:ind w:firstLine="0"/>
        <w:contextualSpacing/>
        <w:jc w:val="center"/>
        <w:rPr>
          <w:rFonts w:ascii="Times New Roman" w:hAnsi="Times New Roman" w:cs="Times New Roman"/>
          <w:szCs w:val="24"/>
        </w:rPr>
      </w:pPr>
    </w:p>
    <w:p w14:paraId="3CA9912D" w14:textId="77777777" w:rsidR="007C335D" w:rsidRPr="00EB6F33" w:rsidRDefault="007C335D" w:rsidP="00C0239F">
      <w:pPr>
        <w:spacing w:line="240" w:lineRule="auto"/>
        <w:ind w:firstLine="0"/>
        <w:contextualSpacing/>
        <w:jc w:val="center"/>
        <w:rPr>
          <w:rFonts w:ascii="Times New Roman" w:hAnsi="Times New Roman" w:cs="Times New Roman"/>
          <w:szCs w:val="24"/>
        </w:rPr>
      </w:pPr>
    </w:p>
    <w:p w14:paraId="50332EDB" w14:textId="77777777" w:rsidR="007C335D" w:rsidRPr="00EB6F33" w:rsidRDefault="007C335D" w:rsidP="00C0239F">
      <w:pPr>
        <w:spacing w:line="240" w:lineRule="auto"/>
        <w:ind w:firstLine="0"/>
        <w:contextualSpacing/>
        <w:jc w:val="center"/>
        <w:rPr>
          <w:rFonts w:ascii="Times New Roman" w:hAnsi="Times New Roman" w:cs="Times New Roman"/>
          <w:szCs w:val="24"/>
        </w:rPr>
      </w:pPr>
    </w:p>
    <w:p w14:paraId="56997AA6" w14:textId="77777777" w:rsidR="007C335D" w:rsidRPr="00EB6F33" w:rsidRDefault="007C335D" w:rsidP="00C0239F">
      <w:pPr>
        <w:spacing w:line="240" w:lineRule="auto"/>
        <w:ind w:firstLine="0"/>
        <w:contextualSpacing/>
        <w:jc w:val="center"/>
        <w:rPr>
          <w:rFonts w:ascii="Times New Roman" w:hAnsi="Times New Roman" w:cs="Times New Roman"/>
          <w:szCs w:val="24"/>
        </w:rPr>
      </w:pPr>
    </w:p>
    <w:p w14:paraId="59030C24" w14:textId="77777777" w:rsidR="00565205" w:rsidRPr="00EB6F33" w:rsidRDefault="00565205" w:rsidP="00C0239F">
      <w:pPr>
        <w:spacing w:line="240" w:lineRule="auto"/>
        <w:ind w:firstLine="0"/>
        <w:contextualSpacing/>
        <w:jc w:val="center"/>
        <w:rPr>
          <w:rFonts w:ascii="Times New Roman" w:hAnsi="Times New Roman" w:cs="Times New Roman"/>
          <w:szCs w:val="24"/>
        </w:rPr>
      </w:pPr>
    </w:p>
    <w:p w14:paraId="0963861A" w14:textId="77777777" w:rsidR="000F01B6" w:rsidRPr="00EB6F33" w:rsidRDefault="000F01B6" w:rsidP="00C0239F">
      <w:pPr>
        <w:spacing w:line="240" w:lineRule="auto"/>
        <w:ind w:firstLine="0"/>
        <w:contextualSpacing/>
        <w:jc w:val="center"/>
        <w:rPr>
          <w:rFonts w:ascii="Times New Roman" w:hAnsi="Times New Roman" w:cs="Times New Roman"/>
          <w:szCs w:val="24"/>
        </w:rPr>
      </w:pPr>
    </w:p>
    <w:p w14:paraId="64F5B91C" w14:textId="77777777" w:rsidR="00565205" w:rsidRPr="00EB6F33" w:rsidRDefault="00565205" w:rsidP="00C0239F">
      <w:pPr>
        <w:spacing w:line="240" w:lineRule="auto"/>
        <w:ind w:firstLine="0"/>
        <w:contextualSpacing/>
        <w:rPr>
          <w:rFonts w:ascii="Times New Roman" w:hAnsi="Times New Roman" w:cs="Times New Roman"/>
          <w:szCs w:val="24"/>
        </w:rPr>
      </w:pPr>
    </w:p>
    <w:p w14:paraId="41CB66ED" w14:textId="77777777" w:rsidR="005D68AE" w:rsidRPr="00EB6F33" w:rsidRDefault="00692D84" w:rsidP="00C0239F">
      <w:pPr>
        <w:spacing w:line="240" w:lineRule="auto"/>
        <w:ind w:firstLine="0"/>
        <w:contextualSpacing/>
        <w:jc w:val="center"/>
        <w:rPr>
          <w:rFonts w:ascii="Times New Roman" w:hAnsi="Times New Roman" w:cs="Times New Roman"/>
          <w:szCs w:val="24"/>
        </w:rPr>
      </w:pPr>
      <w:r w:rsidRPr="00EB6F33">
        <w:rPr>
          <w:rFonts w:ascii="Times New Roman" w:hAnsi="Times New Roman" w:cs="Times New Roman"/>
          <w:b/>
          <w:szCs w:val="24"/>
        </w:rPr>
        <w:t>A captura populista da liberdade:</w:t>
      </w:r>
    </w:p>
    <w:p w14:paraId="33386053" w14:textId="77777777" w:rsidR="009734E7" w:rsidRPr="00EB6F33" w:rsidRDefault="008E515C" w:rsidP="00C0239F">
      <w:pPr>
        <w:spacing w:line="240" w:lineRule="auto"/>
        <w:ind w:firstLine="0"/>
        <w:contextualSpacing/>
        <w:jc w:val="center"/>
        <w:rPr>
          <w:rFonts w:ascii="Times New Roman" w:hAnsi="Times New Roman" w:cs="Times New Roman"/>
          <w:szCs w:val="24"/>
        </w:rPr>
      </w:pPr>
      <w:r w:rsidRPr="00EB6F33">
        <w:rPr>
          <w:rFonts w:ascii="Times New Roman" w:hAnsi="Times New Roman" w:cs="Times New Roman"/>
          <w:szCs w:val="24"/>
        </w:rPr>
        <w:t xml:space="preserve"> Cr</w:t>
      </w:r>
      <w:r w:rsidR="00367B37" w:rsidRPr="00EB6F33">
        <w:rPr>
          <w:rFonts w:ascii="Times New Roman" w:hAnsi="Times New Roman" w:cs="Times New Roman"/>
          <w:szCs w:val="24"/>
        </w:rPr>
        <w:t>í</w:t>
      </w:r>
      <w:r w:rsidRPr="00EB6F33">
        <w:rPr>
          <w:rFonts w:ascii="Times New Roman" w:hAnsi="Times New Roman" w:cs="Times New Roman"/>
          <w:szCs w:val="24"/>
        </w:rPr>
        <w:t xml:space="preserve">tica </w:t>
      </w:r>
      <w:r w:rsidR="00727760" w:rsidRPr="00EB6F33">
        <w:rPr>
          <w:rFonts w:ascii="Times New Roman" w:hAnsi="Times New Roman" w:cs="Times New Roman"/>
          <w:szCs w:val="24"/>
        </w:rPr>
        <w:t>imanente</w:t>
      </w:r>
      <w:r w:rsidRPr="00EB6F33">
        <w:rPr>
          <w:rFonts w:ascii="Times New Roman" w:hAnsi="Times New Roman" w:cs="Times New Roman"/>
          <w:szCs w:val="24"/>
        </w:rPr>
        <w:t xml:space="preserve"> </w:t>
      </w:r>
      <w:r w:rsidR="009734E7" w:rsidRPr="00EB6F33">
        <w:rPr>
          <w:rFonts w:ascii="Times New Roman" w:hAnsi="Times New Roman" w:cs="Times New Roman"/>
          <w:szCs w:val="24"/>
        </w:rPr>
        <w:t>d</w:t>
      </w:r>
      <w:r w:rsidR="00692D84" w:rsidRPr="00EB6F33">
        <w:rPr>
          <w:rFonts w:ascii="Times New Roman" w:hAnsi="Times New Roman" w:cs="Times New Roman"/>
          <w:szCs w:val="24"/>
        </w:rPr>
        <w:t xml:space="preserve">a regressão democrática. </w:t>
      </w:r>
    </w:p>
    <w:p w14:paraId="14D41BE8" w14:textId="77777777" w:rsidR="00362BEC" w:rsidRPr="00EB6F33" w:rsidRDefault="00362BEC" w:rsidP="00C0239F">
      <w:pPr>
        <w:spacing w:line="240" w:lineRule="auto"/>
        <w:ind w:firstLine="0"/>
        <w:contextualSpacing/>
        <w:jc w:val="center"/>
        <w:rPr>
          <w:rFonts w:ascii="Times New Roman" w:hAnsi="Times New Roman" w:cs="Times New Roman"/>
          <w:szCs w:val="24"/>
        </w:rPr>
      </w:pPr>
    </w:p>
    <w:p w14:paraId="283F5F43" w14:textId="77777777" w:rsidR="00362BEC" w:rsidRPr="00EB6F33" w:rsidRDefault="00362BEC" w:rsidP="00C0239F">
      <w:pPr>
        <w:spacing w:line="240" w:lineRule="auto"/>
        <w:ind w:firstLine="0"/>
        <w:contextualSpacing/>
        <w:jc w:val="center"/>
        <w:rPr>
          <w:rFonts w:ascii="Times New Roman" w:hAnsi="Times New Roman" w:cs="Times New Roman"/>
          <w:szCs w:val="24"/>
        </w:rPr>
      </w:pPr>
    </w:p>
    <w:p w14:paraId="223647DC" w14:textId="77777777" w:rsidR="00362BEC" w:rsidRPr="00EB6F33" w:rsidRDefault="00362BEC" w:rsidP="00C0239F">
      <w:pPr>
        <w:spacing w:line="240" w:lineRule="auto"/>
        <w:ind w:firstLine="0"/>
        <w:contextualSpacing/>
        <w:jc w:val="center"/>
        <w:rPr>
          <w:rFonts w:ascii="Times New Roman" w:hAnsi="Times New Roman" w:cs="Times New Roman"/>
          <w:szCs w:val="24"/>
        </w:rPr>
      </w:pPr>
    </w:p>
    <w:p w14:paraId="6379A3E9" w14:textId="77777777" w:rsidR="00A95BEA" w:rsidRDefault="00A95BEA" w:rsidP="00A87BF7">
      <w:pPr>
        <w:ind w:firstLine="0"/>
        <w:contextualSpacing/>
        <w:rPr>
          <w:rFonts w:ascii="Times New Roman" w:hAnsi="Times New Roman" w:cs="Times New Roman"/>
          <w:sz w:val="20"/>
          <w:szCs w:val="20"/>
        </w:rPr>
      </w:pPr>
    </w:p>
    <w:p w14:paraId="1CC92340" w14:textId="77777777" w:rsidR="007E715C" w:rsidRDefault="007E715C" w:rsidP="00A87BF7">
      <w:pPr>
        <w:ind w:firstLine="0"/>
        <w:contextualSpacing/>
        <w:rPr>
          <w:rFonts w:ascii="Times New Roman" w:hAnsi="Times New Roman" w:cs="Times New Roman"/>
          <w:sz w:val="20"/>
          <w:szCs w:val="20"/>
        </w:rPr>
      </w:pPr>
    </w:p>
    <w:p w14:paraId="779C4741" w14:textId="77777777" w:rsidR="007E715C" w:rsidRDefault="007E715C" w:rsidP="00A87BF7">
      <w:pPr>
        <w:ind w:firstLine="0"/>
        <w:contextualSpacing/>
        <w:rPr>
          <w:rFonts w:ascii="Times New Roman" w:hAnsi="Times New Roman" w:cs="Times New Roman"/>
          <w:sz w:val="20"/>
          <w:szCs w:val="20"/>
        </w:rPr>
      </w:pPr>
    </w:p>
    <w:p w14:paraId="16AF7F43" w14:textId="77777777" w:rsidR="007E715C" w:rsidRDefault="007E715C" w:rsidP="00A87BF7">
      <w:pPr>
        <w:ind w:firstLine="0"/>
        <w:contextualSpacing/>
        <w:rPr>
          <w:rFonts w:ascii="Times New Roman" w:hAnsi="Times New Roman" w:cs="Times New Roman"/>
          <w:sz w:val="20"/>
          <w:szCs w:val="20"/>
        </w:rPr>
      </w:pPr>
    </w:p>
    <w:p w14:paraId="7338AD09" w14:textId="77777777" w:rsidR="007E715C" w:rsidRDefault="007E715C" w:rsidP="00A87BF7">
      <w:pPr>
        <w:ind w:firstLine="0"/>
        <w:contextualSpacing/>
        <w:rPr>
          <w:rFonts w:ascii="Times New Roman" w:hAnsi="Times New Roman" w:cs="Times New Roman"/>
          <w:sz w:val="20"/>
          <w:szCs w:val="20"/>
        </w:rPr>
      </w:pPr>
    </w:p>
    <w:p w14:paraId="71CA08E1" w14:textId="77777777" w:rsidR="007E715C" w:rsidRPr="00EB6F33" w:rsidRDefault="007E715C" w:rsidP="00A87BF7">
      <w:pPr>
        <w:ind w:firstLine="0"/>
        <w:contextualSpacing/>
        <w:rPr>
          <w:rFonts w:ascii="Times New Roman" w:hAnsi="Times New Roman" w:cs="Times New Roman"/>
          <w:szCs w:val="24"/>
        </w:rPr>
      </w:pPr>
    </w:p>
    <w:p w14:paraId="1B82C684" w14:textId="77777777" w:rsidR="00A95BEA" w:rsidRPr="00EB6F33" w:rsidRDefault="00A95BEA" w:rsidP="00A87BF7">
      <w:pPr>
        <w:ind w:firstLine="0"/>
        <w:contextualSpacing/>
        <w:rPr>
          <w:rFonts w:ascii="Times New Roman" w:hAnsi="Times New Roman" w:cs="Times New Roman"/>
          <w:szCs w:val="24"/>
        </w:rPr>
      </w:pPr>
    </w:p>
    <w:p w14:paraId="11AC2342" w14:textId="77777777" w:rsidR="00A95BEA" w:rsidRPr="00EB6F33" w:rsidRDefault="00A95BEA" w:rsidP="00A87BF7">
      <w:pPr>
        <w:ind w:firstLine="0"/>
        <w:contextualSpacing/>
        <w:rPr>
          <w:rFonts w:ascii="Times New Roman" w:hAnsi="Times New Roman" w:cs="Times New Roman"/>
          <w:szCs w:val="24"/>
        </w:rPr>
      </w:pPr>
    </w:p>
    <w:p w14:paraId="27297DF5" w14:textId="77777777" w:rsidR="00C56708" w:rsidRPr="00EB6F33" w:rsidRDefault="00C56708" w:rsidP="00A87BF7">
      <w:pPr>
        <w:ind w:firstLine="0"/>
        <w:contextualSpacing/>
        <w:rPr>
          <w:rFonts w:ascii="Times New Roman" w:hAnsi="Times New Roman" w:cs="Times New Roman"/>
          <w:szCs w:val="24"/>
        </w:rPr>
      </w:pPr>
    </w:p>
    <w:p w14:paraId="76F2989C" w14:textId="77777777" w:rsidR="00C56708" w:rsidRPr="00EB6F33" w:rsidRDefault="00C56708" w:rsidP="00A87BF7">
      <w:pPr>
        <w:ind w:firstLine="0"/>
        <w:contextualSpacing/>
        <w:rPr>
          <w:rFonts w:ascii="Times New Roman" w:hAnsi="Times New Roman" w:cs="Times New Roman"/>
          <w:szCs w:val="24"/>
        </w:rPr>
      </w:pPr>
    </w:p>
    <w:p w14:paraId="42DB2C31" w14:textId="77777777" w:rsidR="00C56708" w:rsidRPr="00EB6F33" w:rsidRDefault="00C56708" w:rsidP="00A87BF7">
      <w:pPr>
        <w:ind w:firstLine="0"/>
        <w:contextualSpacing/>
        <w:rPr>
          <w:rFonts w:ascii="Times New Roman" w:hAnsi="Times New Roman" w:cs="Times New Roman"/>
          <w:szCs w:val="24"/>
        </w:rPr>
      </w:pPr>
    </w:p>
    <w:p w14:paraId="1455471B" w14:textId="77777777" w:rsidR="00C56708" w:rsidRPr="00EB6F33" w:rsidRDefault="00C56708" w:rsidP="00A87BF7">
      <w:pPr>
        <w:ind w:firstLine="0"/>
        <w:contextualSpacing/>
        <w:rPr>
          <w:rFonts w:ascii="Times New Roman" w:hAnsi="Times New Roman" w:cs="Times New Roman"/>
          <w:szCs w:val="24"/>
        </w:rPr>
      </w:pPr>
    </w:p>
    <w:p w14:paraId="508833F8" w14:textId="77777777" w:rsidR="00C56708" w:rsidRPr="00EB6F33" w:rsidRDefault="00C56708" w:rsidP="00A87BF7">
      <w:pPr>
        <w:ind w:firstLine="0"/>
        <w:contextualSpacing/>
        <w:rPr>
          <w:rFonts w:ascii="Times New Roman" w:hAnsi="Times New Roman" w:cs="Times New Roman"/>
          <w:szCs w:val="24"/>
        </w:rPr>
      </w:pPr>
    </w:p>
    <w:p w14:paraId="3EEEBE4A" w14:textId="77777777" w:rsidR="00C56708" w:rsidRPr="00EB6F33" w:rsidRDefault="00C56708" w:rsidP="00A87BF7">
      <w:pPr>
        <w:ind w:firstLine="0"/>
        <w:contextualSpacing/>
        <w:rPr>
          <w:rFonts w:ascii="Times New Roman" w:hAnsi="Times New Roman" w:cs="Times New Roman"/>
          <w:szCs w:val="24"/>
        </w:rPr>
      </w:pPr>
    </w:p>
    <w:p w14:paraId="6D3CB400" w14:textId="77777777" w:rsidR="00C56708" w:rsidRPr="00EB6F33" w:rsidRDefault="00C56708" w:rsidP="00A87BF7">
      <w:pPr>
        <w:ind w:firstLine="0"/>
        <w:contextualSpacing/>
        <w:rPr>
          <w:rFonts w:ascii="Times New Roman" w:hAnsi="Times New Roman" w:cs="Times New Roman"/>
          <w:szCs w:val="24"/>
        </w:rPr>
      </w:pPr>
    </w:p>
    <w:p w14:paraId="39E8A3DA" w14:textId="77777777" w:rsidR="00C56708" w:rsidRPr="00EB6F33" w:rsidRDefault="00C56708" w:rsidP="00A87BF7">
      <w:pPr>
        <w:ind w:firstLine="0"/>
        <w:contextualSpacing/>
        <w:rPr>
          <w:rFonts w:ascii="Times New Roman" w:hAnsi="Times New Roman" w:cs="Times New Roman"/>
          <w:szCs w:val="24"/>
        </w:rPr>
      </w:pPr>
    </w:p>
    <w:p w14:paraId="31B6A3EE" w14:textId="77777777" w:rsidR="00595B54" w:rsidRPr="00EB6F33" w:rsidRDefault="00595B54" w:rsidP="00A87BF7">
      <w:pPr>
        <w:ind w:firstLine="0"/>
        <w:contextualSpacing/>
        <w:rPr>
          <w:rFonts w:ascii="Times New Roman" w:hAnsi="Times New Roman" w:cs="Times New Roman"/>
          <w:szCs w:val="24"/>
        </w:rPr>
      </w:pPr>
    </w:p>
    <w:p w14:paraId="28166CCA" w14:textId="77777777" w:rsidR="00595B54" w:rsidRPr="00EB6F33" w:rsidRDefault="00595B54" w:rsidP="00A87BF7">
      <w:pPr>
        <w:ind w:firstLine="0"/>
        <w:contextualSpacing/>
        <w:rPr>
          <w:rFonts w:ascii="Times New Roman" w:hAnsi="Times New Roman" w:cs="Times New Roman"/>
          <w:szCs w:val="24"/>
        </w:rPr>
      </w:pPr>
    </w:p>
    <w:p w14:paraId="77F05692" w14:textId="77777777" w:rsidR="00595B54" w:rsidRPr="00EB6F33" w:rsidRDefault="00595B54" w:rsidP="00A87BF7">
      <w:pPr>
        <w:ind w:firstLine="0"/>
        <w:contextualSpacing/>
        <w:rPr>
          <w:rFonts w:ascii="Times New Roman" w:hAnsi="Times New Roman" w:cs="Times New Roman"/>
          <w:szCs w:val="24"/>
        </w:rPr>
      </w:pPr>
    </w:p>
    <w:p w14:paraId="6895E810" w14:textId="77777777" w:rsidR="00595B54" w:rsidRPr="00EB6F33" w:rsidRDefault="00595B54" w:rsidP="00A87BF7">
      <w:pPr>
        <w:ind w:firstLine="0"/>
        <w:contextualSpacing/>
        <w:rPr>
          <w:rFonts w:ascii="Times New Roman" w:hAnsi="Times New Roman" w:cs="Times New Roman"/>
          <w:szCs w:val="24"/>
        </w:rPr>
      </w:pPr>
    </w:p>
    <w:p w14:paraId="55824190" w14:textId="77777777" w:rsidR="00C56708" w:rsidRPr="00EB6F33" w:rsidRDefault="00C56708" w:rsidP="00A87BF7">
      <w:pPr>
        <w:ind w:firstLine="0"/>
        <w:contextualSpacing/>
        <w:rPr>
          <w:rFonts w:ascii="Times New Roman" w:hAnsi="Times New Roman" w:cs="Times New Roman"/>
          <w:szCs w:val="24"/>
        </w:rPr>
      </w:pPr>
    </w:p>
    <w:p w14:paraId="638CDDD7" w14:textId="77777777" w:rsidR="00A95BEA" w:rsidRPr="00EB6F33" w:rsidRDefault="00A95BEA" w:rsidP="00A87BF7">
      <w:pPr>
        <w:ind w:firstLine="0"/>
        <w:contextualSpacing/>
        <w:rPr>
          <w:rFonts w:ascii="Times New Roman" w:hAnsi="Times New Roman" w:cs="Times New Roman"/>
          <w:szCs w:val="24"/>
        </w:rPr>
      </w:pPr>
    </w:p>
    <w:p w14:paraId="6160C8CB" w14:textId="7F5342F9" w:rsidR="00BE4F3E" w:rsidRPr="00EB6F33" w:rsidRDefault="00BD2FD5" w:rsidP="00A87BF7">
      <w:pPr>
        <w:ind w:left="3545" w:firstLine="0"/>
        <w:contextualSpacing/>
        <w:rPr>
          <w:rFonts w:ascii="Times New Roman" w:hAnsi="Times New Roman" w:cs="Times New Roman"/>
          <w:strike/>
          <w:szCs w:val="24"/>
        </w:rPr>
      </w:pPr>
      <w:r w:rsidRPr="00EB6F33">
        <w:rPr>
          <w:rFonts w:ascii="Times New Roman" w:hAnsi="Times New Roman" w:cs="Times New Roman"/>
          <w:szCs w:val="24"/>
        </w:rPr>
        <w:t>As pessoas manipular</w:t>
      </w:r>
      <w:r w:rsidR="00C73375">
        <w:rPr>
          <w:rFonts w:ascii="Times New Roman" w:hAnsi="Times New Roman" w:cs="Times New Roman"/>
          <w:szCs w:val="24"/>
        </w:rPr>
        <w:t>a</w:t>
      </w:r>
      <w:r w:rsidRPr="00EB6F33">
        <w:rPr>
          <w:rFonts w:ascii="Times New Roman" w:hAnsi="Times New Roman" w:cs="Times New Roman"/>
          <w:szCs w:val="24"/>
        </w:rPr>
        <w:t xml:space="preserve">m a tal ponto o conceito de liberdade, que ele acabou por se reduzir ao </w:t>
      </w:r>
      <w:r w:rsidR="00974927" w:rsidRPr="00EB6F33">
        <w:rPr>
          <w:rFonts w:ascii="Times New Roman" w:hAnsi="Times New Roman" w:cs="Times New Roman"/>
          <w:szCs w:val="24"/>
        </w:rPr>
        <w:t>direito</w:t>
      </w:r>
      <w:r w:rsidRPr="00EB6F33">
        <w:rPr>
          <w:rFonts w:ascii="Times New Roman" w:hAnsi="Times New Roman" w:cs="Times New Roman"/>
          <w:szCs w:val="24"/>
        </w:rPr>
        <w:t xml:space="preserve"> </w:t>
      </w:r>
      <w:r w:rsidR="00E50948" w:rsidRPr="00EB6F33">
        <w:rPr>
          <w:rFonts w:ascii="Times New Roman" w:hAnsi="Times New Roman" w:cs="Times New Roman"/>
          <w:szCs w:val="24"/>
        </w:rPr>
        <w:t>dos</w:t>
      </w:r>
      <w:r w:rsidRPr="00EB6F33">
        <w:rPr>
          <w:rFonts w:ascii="Times New Roman" w:hAnsi="Times New Roman" w:cs="Times New Roman"/>
          <w:szCs w:val="24"/>
        </w:rPr>
        <w:t xml:space="preserve"> mais fortes e mais ricos tirarem dos mais fracos e mais pobres o que estes ainda tem. As tentativas de modificar isso são encaradas como intromissões lamentáveis no campo do próprio individualismo, que, pela l</w:t>
      </w:r>
      <w:r w:rsidR="00A37C79" w:rsidRPr="00EB6F33">
        <w:rPr>
          <w:rFonts w:ascii="Times New Roman" w:hAnsi="Times New Roman" w:cs="Times New Roman"/>
          <w:szCs w:val="24"/>
        </w:rPr>
        <w:t>ó</w:t>
      </w:r>
      <w:r w:rsidRPr="00EB6F33">
        <w:rPr>
          <w:rFonts w:ascii="Times New Roman" w:hAnsi="Times New Roman" w:cs="Times New Roman"/>
          <w:szCs w:val="24"/>
        </w:rPr>
        <w:t>gica dessa liberdade, dissolveu-se num vazio administrativo.</w:t>
      </w:r>
    </w:p>
    <w:p w14:paraId="59040EDA" w14:textId="77777777" w:rsidR="00BD2FD5" w:rsidRPr="00EB6F33" w:rsidRDefault="00BD2FD5" w:rsidP="00A87BF7">
      <w:pPr>
        <w:ind w:left="3545" w:firstLine="709"/>
        <w:contextualSpacing/>
        <w:rPr>
          <w:rFonts w:ascii="Times New Roman" w:hAnsi="Times New Roman" w:cs="Times New Roman"/>
          <w:szCs w:val="24"/>
        </w:rPr>
      </w:pPr>
    </w:p>
    <w:p w14:paraId="0BBAABBF" w14:textId="77777777" w:rsidR="004736F9" w:rsidRPr="00EB6F33" w:rsidRDefault="00BD2FD5" w:rsidP="00A87BF7">
      <w:pPr>
        <w:ind w:left="3545" w:firstLine="709"/>
        <w:contextualSpacing/>
        <w:jc w:val="right"/>
        <w:rPr>
          <w:rFonts w:ascii="Times New Roman" w:hAnsi="Times New Roman" w:cs="Times New Roman"/>
          <w:b/>
          <w:bCs/>
          <w:szCs w:val="24"/>
        </w:rPr>
      </w:pPr>
      <w:r w:rsidRPr="00EB6F33">
        <w:rPr>
          <w:rFonts w:ascii="Times New Roman" w:hAnsi="Times New Roman" w:cs="Times New Roman"/>
          <w:b/>
          <w:bCs/>
          <w:szCs w:val="24"/>
        </w:rPr>
        <w:t>Theodor W. Adorno</w:t>
      </w:r>
    </w:p>
    <w:p w14:paraId="135B7D1B" w14:textId="77777777" w:rsidR="003436B7" w:rsidRPr="00EB6F33" w:rsidRDefault="003436B7" w:rsidP="00A87BF7">
      <w:pPr>
        <w:jc w:val="right"/>
        <w:rPr>
          <w:rFonts w:ascii="Times New Roman" w:hAnsi="Times New Roman" w:cs="Times New Roman"/>
          <w:b/>
          <w:bCs/>
          <w:szCs w:val="24"/>
        </w:rPr>
      </w:pPr>
    </w:p>
    <w:p w14:paraId="37DB298F" w14:textId="77777777" w:rsidR="006470B1" w:rsidRPr="00EB6F33" w:rsidRDefault="006470B1" w:rsidP="00A87BF7">
      <w:pPr>
        <w:ind w:left="3545" w:firstLine="0"/>
        <w:rPr>
          <w:rFonts w:ascii="Times New Roman" w:hAnsi="Times New Roman" w:cs="Times New Roman"/>
          <w:szCs w:val="24"/>
        </w:rPr>
      </w:pPr>
      <w:r w:rsidRPr="00EB6F33">
        <w:rPr>
          <w:rFonts w:ascii="Times New Roman" w:hAnsi="Times New Roman" w:cs="Times New Roman"/>
          <w:szCs w:val="24"/>
        </w:rPr>
        <w:t>O populismo, desconhecendo a sua própria ignorância, com murmúrios de sangue e terra, anseios nativistas impraticáveis e desprezo trágico pelas preocupações com as mudanças climáticas pode no futuro invocar outros monstros</w:t>
      </w:r>
      <w:r w:rsidR="002276E8" w:rsidRPr="00EB6F33">
        <w:rPr>
          <w:rFonts w:ascii="Times New Roman" w:hAnsi="Times New Roman" w:cs="Times New Roman"/>
          <w:szCs w:val="24"/>
        </w:rPr>
        <w:t xml:space="preserve">. (...) </w:t>
      </w:r>
      <w:r w:rsidRPr="00EB6F33">
        <w:rPr>
          <w:rFonts w:ascii="Times New Roman" w:hAnsi="Times New Roman" w:cs="Times New Roman"/>
          <w:szCs w:val="24"/>
        </w:rPr>
        <w:t xml:space="preserve">No entanto, em todas as versões, o espírito da barata irá prosperar. Precisamos conhecer bem essa criatura para ter melhores chances de derrotá-la. </w:t>
      </w:r>
    </w:p>
    <w:p w14:paraId="013ADE3B" w14:textId="77777777" w:rsidR="005E6A7A" w:rsidRPr="00EB6F33" w:rsidRDefault="005E6A7A" w:rsidP="000F01B6">
      <w:pPr>
        <w:ind w:firstLine="0"/>
        <w:rPr>
          <w:rFonts w:ascii="Times New Roman" w:hAnsi="Times New Roman" w:cs="Times New Roman"/>
          <w:szCs w:val="24"/>
        </w:rPr>
      </w:pPr>
    </w:p>
    <w:p w14:paraId="1EBE90A3" w14:textId="77777777" w:rsidR="00A95BEA" w:rsidRPr="00EB6F33" w:rsidRDefault="006470B1" w:rsidP="00F47500">
      <w:pPr>
        <w:ind w:left="6377" w:firstLine="0"/>
        <w:rPr>
          <w:rFonts w:ascii="Times New Roman" w:hAnsi="Times New Roman" w:cs="Times New Roman"/>
          <w:b/>
          <w:bCs/>
          <w:szCs w:val="24"/>
        </w:rPr>
      </w:pPr>
      <w:r w:rsidRPr="00EB6F33">
        <w:rPr>
          <w:rFonts w:ascii="Times New Roman" w:hAnsi="Times New Roman" w:cs="Times New Roman"/>
          <w:szCs w:val="24"/>
        </w:rPr>
        <w:t xml:space="preserve">                    </w:t>
      </w:r>
      <w:r w:rsidRPr="00EB6F33">
        <w:rPr>
          <w:rFonts w:ascii="Times New Roman" w:hAnsi="Times New Roman" w:cs="Times New Roman"/>
          <w:b/>
          <w:bCs/>
          <w:szCs w:val="24"/>
        </w:rPr>
        <w:t xml:space="preserve"> Ian </w:t>
      </w:r>
      <w:proofErr w:type="spellStart"/>
      <w:r w:rsidRPr="00EB6F33">
        <w:rPr>
          <w:rFonts w:ascii="Times New Roman" w:hAnsi="Times New Roman" w:cs="Times New Roman"/>
          <w:b/>
          <w:bCs/>
          <w:szCs w:val="24"/>
        </w:rPr>
        <w:t>McEwan</w:t>
      </w:r>
      <w:proofErr w:type="spellEnd"/>
    </w:p>
    <w:p w14:paraId="2030BEF6" w14:textId="77777777" w:rsidR="005E6A7A" w:rsidRPr="00EB6F33" w:rsidRDefault="005E6A7A" w:rsidP="00C56708">
      <w:pPr>
        <w:ind w:firstLine="0"/>
        <w:rPr>
          <w:rFonts w:ascii="Times New Roman" w:hAnsi="Times New Roman" w:cs="Times New Roman"/>
          <w:b/>
          <w:bCs/>
          <w:szCs w:val="24"/>
        </w:rPr>
      </w:pPr>
    </w:p>
    <w:p w14:paraId="5F02B98A" w14:textId="77777777" w:rsidR="00465387" w:rsidRPr="00EB6F33" w:rsidRDefault="00465387" w:rsidP="00A87BF7">
      <w:pPr>
        <w:ind w:firstLine="0"/>
        <w:contextualSpacing/>
        <w:rPr>
          <w:rFonts w:ascii="Times New Roman" w:hAnsi="Times New Roman" w:cs="Times New Roman"/>
          <w:szCs w:val="24"/>
          <w:lang w:val="en-US"/>
        </w:rPr>
      </w:pPr>
    </w:p>
    <w:p w14:paraId="15A3714B" w14:textId="77777777" w:rsidR="00465387" w:rsidRPr="00EB6F33" w:rsidRDefault="00465387" w:rsidP="00A87BF7">
      <w:pPr>
        <w:ind w:firstLine="0"/>
        <w:contextualSpacing/>
        <w:rPr>
          <w:rFonts w:ascii="Times New Roman" w:hAnsi="Times New Roman" w:cs="Times New Roman"/>
          <w:szCs w:val="24"/>
          <w:lang w:val="en-US"/>
        </w:rPr>
      </w:pPr>
    </w:p>
    <w:p w14:paraId="7592030E" w14:textId="3EA0208D" w:rsidR="00465387" w:rsidRDefault="00465387" w:rsidP="00465387">
      <w:pPr>
        <w:ind w:firstLine="0"/>
        <w:contextualSpacing/>
        <w:rPr>
          <w:rFonts w:ascii="Times New Roman" w:hAnsi="Times New Roman" w:cs="Times New Roman"/>
          <w:b/>
          <w:bCs/>
          <w:szCs w:val="24"/>
        </w:rPr>
      </w:pPr>
    </w:p>
    <w:p w14:paraId="61B2BF74" w14:textId="77777777" w:rsidR="007E715C" w:rsidRDefault="007E715C" w:rsidP="00465387">
      <w:pPr>
        <w:ind w:firstLine="0"/>
        <w:contextualSpacing/>
        <w:rPr>
          <w:rFonts w:ascii="Times New Roman" w:hAnsi="Times New Roman" w:cs="Times New Roman"/>
          <w:b/>
          <w:bCs/>
          <w:szCs w:val="24"/>
        </w:rPr>
      </w:pPr>
    </w:p>
    <w:p w14:paraId="21C33868" w14:textId="77777777" w:rsidR="007E715C" w:rsidRDefault="007E715C" w:rsidP="00465387">
      <w:pPr>
        <w:ind w:firstLine="0"/>
        <w:contextualSpacing/>
        <w:rPr>
          <w:rFonts w:ascii="Times New Roman" w:hAnsi="Times New Roman" w:cs="Times New Roman"/>
          <w:b/>
          <w:bCs/>
          <w:szCs w:val="24"/>
        </w:rPr>
      </w:pPr>
    </w:p>
    <w:p w14:paraId="13DD5B1D" w14:textId="77777777" w:rsidR="007E715C" w:rsidRDefault="007E715C" w:rsidP="00465387">
      <w:pPr>
        <w:ind w:firstLine="0"/>
        <w:contextualSpacing/>
        <w:rPr>
          <w:rFonts w:ascii="Times New Roman" w:hAnsi="Times New Roman" w:cs="Times New Roman"/>
          <w:b/>
          <w:bCs/>
          <w:szCs w:val="24"/>
        </w:rPr>
      </w:pPr>
    </w:p>
    <w:p w14:paraId="6485F6CA" w14:textId="77777777" w:rsidR="007E715C" w:rsidRDefault="007E715C" w:rsidP="00465387">
      <w:pPr>
        <w:ind w:firstLine="0"/>
        <w:contextualSpacing/>
        <w:rPr>
          <w:rFonts w:ascii="Times New Roman" w:hAnsi="Times New Roman" w:cs="Times New Roman"/>
          <w:b/>
          <w:bCs/>
          <w:szCs w:val="24"/>
        </w:rPr>
      </w:pPr>
    </w:p>
    <w:p w14:paraId="43784814" w14:textId="77777777" w:rsidR="007E715C" w:rsidRPr="00EB6F33" w:rsidRDefault="007E715C" w:rsidP="00465387">
      <w:pPr>
        <w:ind w:firstLine="0"/>
        <w:contextualSpacing/>
        <w:rPr>
          <w:rFonts w:ascii="Times New Roman" w:hAnsi="Times New Roman" w:cs="Times New Roman"/>
          <w:szCs w:val="24"/>
        </w:rPr>
      </w:pPr>
    </w:p>
    <w:p w14:paraId="600335B2" w14:textId="77777777" w:rsidR="00465387" w:rsidRPr="00EB6F33" w:rsidRDefault="00465387" w:rsidP="00465387">
      <w:pPr>
        <w:ind w:firstLine="0"/>
        <w:contextualSpacing/>
        <w:jc w:val="center"/>
        <w:rPr>
          <w:rFonts w:ascii="Times New Roman" w:hAnsi="Times New Roman" w:cs="Times New Roman"/>
          <w:szCs w:val="24"/>
        </w:rPr>
      </w:pPr>
    </w:p>
    <w:p w14:paraId="23F99B09" w14:textId="77777777" w:rsidR="00465387" w:rsidRPr="00EB6F33" w:rsidRDefault="00465387" w:rsidP="00465387">
      <w:pPr>
        <w:ind w:firstLine="0"/>
        <w:contextualSpacing/>
        <w:jc w:val="center"/>
        <w:rPr>
          <w:rFonts w:ascii="Times New Roman" w:hAnsi="Times New Roman" w:cs="Times New Roman"/>
          <w:b/>
          <w:bCs/>
          <w:szCs w:val="24"/>
        </w:rPr>
      </w:pPr>
    </w:p>
    <w:p w14:paraId="322A6C67" w14:textId="77777777" w:rsidR="00465387" w:rsidRPr="00EB6F33" w:rsidRDefault="00465387" w:rsidP="00465387">
      <w:pPr>
        <w:ind w:firstLine="0"/>
        <w:contextualSpacing/>
        <w:jc w:val="center"/>
        <w:rPr>
          <w:rFonts w:ascii="Times New Roman" w:hAnsi="Times New Roman" w:cs="Times New Roman"/>
          <w:b/>
          <w:bCs/>
          <w:szCs w:val="24"/>
        </w:rPr>
      </w:pPr>
    </w:p>
    <w:p w14:paraId="6E49DD26" w14:textId="77777777" w:rsidR="00465387" w:rsidRPr="00EB6F33" w:rsidRDefault="00465387" w:rsidP="00465387">
      <w:pPr>
        <w:ind w:firstLine="0"/>
        <w:contextualSpacing/>
        <w:jc w:val="center"/>
        <w:rPr>
          <w:rFonts w:ascii="Times New Roman" w:hAnsi="Times New Roman" w:cs="Times New Roman"/>
          <w:b/>
          <w:bCs/>
          <w:szCs w:val="24"/>
        </w:rPr>
      </w:pPr>
    </w:p>
    <w:p w14:paraId="3893E2AF" w14:textId="77777777" w:rsidR="00465387" w:rsidRPr="00EB6F33" w:rsidRDefault="00465387" w:rsidP="00465387">
      <w:pPr>
        <w:ind w:firstLine="0"/>
        <w:contextualSpacing/>
        <w:jc w:val="center"/>
        <w:rPr>
          <w:rFonts w:ascii="Times New Roman" w:hAnsi="Times New Roman" w:cs="Times New Roman"/>
          <w:b/>
          <w:bCs/>
          <w:szCs w:val="24"/>
        </w:rPr>
      </w:pPr>
    </w:p>
    <w:p w14:paraId="7BDDBB46" w14:textId="77777777" w:rsidR="00465387" w:rsidRPr="00EB6F33" w:rsidRDefault="00465387" w:rsidP="00465387">
      <w:pPr>
        <w:ind w:firstLine="0"/>
        <w:contextualSpacing/>
        <w:jc w:val="center"/>
        <w:rPr>
          <w:rFonts w:ascii="Times New Roman" w:hAnsi="Times New Roman" w:cs="Times New Roman"/>
          <w:b/>
          <w:bCs/>
          <w:szCs w:val="24"/>
        </w:rPr>
      </w:pPr>
    </w:p>
    <w:p w14:paraId="66A4C891" w14:textId="77777777" w:rsidR="00465387" w:rsidRPr="00EB6F33" w:rsidRDefault="00465387" w:rsidP="00465387">
      <w:pPr>
        <w:ind w:firstLine="0"/>
        <w:contextualSpacing/>
        <w:jc w:val="center"/>
        <w:rPr>
          <w:rFonts w:ascii="Times New Roman" w:hAnsi="Times New Roman" w:cs="Times New Roman"/>
          <w:b/>
          <w:bCs/>
          <w:szCs w:val="24"/>
        </w:rPr>
      </w:pPr>
    </w:p>
    <w:p w14:paraId="135D5B57" w14:textId="77777777" w:rsidR="00465387" w:rsidRPr="00EB6F33" w:rsidRDefault="00465387" w:rsidP="00465387">
      <w:pPr>
        <w:ind w:firstLine="0"/>
        <w:contextualSpacing/>
        <w:jc w:val="center"/>
        <w:rPr>
          <w:rFonts w:ascii="Times New Roman" w:hAnsi="Times New Roman" w:cs="Times New Roman"/>
          <w:b/>
          <w:bCs/>
          <w:szCs w:val="24"/>
        </w:rPr>
      </w:pPr>
    </w:p>
    <w:p w14:paraId="4A26FC7C" w14:textId="77777777" w:rsidR="00465387" w:rsidRPr="00EB6F33" w:rsidRDefault="00465387" w:rsidP="00465387">
      <w:pPr>
        <w:ind w:firstLine="0"/>
        <w:contextualSpacing/>
        <w:jc w:val="center"/>
        <w:rPr>
          <w:rFonts w:ascii="Times New Roman" w:hAnsi="Times New Roman" w:cs="Times New Roman"/>
          <w:b/>
          <w:bCs/>
          <w:szCs w:val="24"/>
        </w:rPr>
      </w:pPr>
    </w:p>
    <w:p w14:paraId="2262417D" w14:textId="77777777" w:rsidR="00465387" w:rsidRPr="00EB6F33" w:rsidRDefault="00465387" w:rsidP="00465387">
      <w:pPr>
        <w:ind w:firstLine="0"/>
        <w:contextualSpacing/>
        <w:jc w:val="center"/>
        <w:rPr>
          <w:rFonts w:ascii="Times New Roman" w:hAnsi="Times New Roman" w:cs="Times New Roman"/>
          <w:b/>
          <w:bCs/>
          <w:szCs w:val="24"/>
        </w:rPr>
      </w:pPr>
    </w:p>
    <w:p w14:paraId="284F124B" w14:textId="77777777" w:rsidR="00465387" w:rsidRPr="00EB6F33" w:rsidRDefault="00465387" w:rsidP="00465387">
      <w:pPr>
        <w:ind w:firstLine="0"/>
        <w:contextualSpacing/>
        <w:jc w:val="center"/>
        <w:rPr>
          <w:rFonts w:ascii="Times New Roman" w:hAnsi="Times New Roman" w:cs="Times New Roman"/>
          <w:b/>
          <w:bCs/>
          <w:szCs w:val="24"/>
        </w:rPr>
      </w:pPr>
    </w:p>
    <w:p w14:paraId="7871B37E" w14:textId="77777777" w:rsidR="00465387" w:rsidRPr="00EB6F33" w:rsidRDefault="00465387" w:rsidP="00465387">
      <w:pPr>
        <w:ind w:firstLine="0"/>
        <w:contextualSpacing/>
        <w:jc w:val="center"/>
        <w:rPr>
          <w:rFonts w:ascii="Times New Roman" w:hAnsi="Times New Roman" w:cs="Times New Roman"/>
          <w:b/>
          <w:bCs/>
          <w:szCs w:val="24"/>
        </w:rPr>
      </w:pPr>
    </w:p>
    <w:p w14:paraId="3E606A2D" w14:textId="77777777" w:rsidR="00465387" w:rsidRPr="00EB6F33" w:rsidRDefault="00465387" w:rsidP="00465387">
      <w:pPr>
        <w:ind w:firstLine="0"/>
        <w:contextualSpacing/>
        <w:jc w:val="center"/>
        <w:rPr>
          <w:rFonts w:ascii="Times New Roman" w:hAnsi="Times New Roman" w:cs="Times New Roman"/>
          <w:b/>
          <w:bCs/>
          <w:szCs w:val="24"/>
        </w:rPr>
      </w:pPr>
    </w:p>
    <w:p w14:paraId="147E7A3B" w14:textId="77777777" w:rsidR="00465387" w:rsidRPr="00EB6F33" w:rsidRDefault="00465387" w:rsidP="00465387">
      <w:pPr>
        <w:ind w:firstLine="0"/>
        <w:contextualSpacing/>
        <w:jc w:val="center"/>
        <w:rPr>
          <w:rFonts w:ascii="Times New Roman" w:hAnsi="Times New Roman" w:cs="Times New Roman"/>
          <w:b/>
          <w:bCs/>
          <w:szCs w:val="24"/>
        </w:rPr>
      </w:pPr>
    </w:p>
    <w:p w14:paraId="51F7B993" w14:textId="77777777" w:rsidR="000C66EC" w:rsidRPr="00EB6F33" w:rsidRDefault="000C66EC" w:rsidP="00465387">
      <w:pPr>
        <w:ind w:firstLine="0"/>
        <w:contextualSpacing/>
        <w:jc w:val="center"/>
        <w:rPr>
          <w:rFonts w:ascii="Times New Roman" w:hAnsi="Times New Roman" w:cs="Times New Roman"/>
          <w:b/>
          <w:bCs/>
          <w:szCs w:val="24"/>
        </w:rPr>
      </w:pPr>
    </w:p>
    <w:p w14:paraId="6B7C2BD6" w14:textId="77777777" w:rsidR="000C66EC" w:rsidRPr="00EB6F33" w:rsidRDefault="000C66EC" w:rsidP="00465387">
      <w:pPr>
        <w:ind w:firstLine="0"/>
        <w:contextualSpacing/>
        <w:jc w:val="center"/>
        <w:rPr>
          <w:rFonts w:ascii="Times New Roman" w:hAnsi="Times New Roman" w:cs="Times New Roman"/>
          <w:b/>
          <w:bCs/>
          <w:szCs w:val="24"/>
        </w:rPr>
      </w:pPr>
    </w:p>
    <w:p w14:paraId="20D35459" w14:textId="77777777" w:rsidR="00465387" w:rsidRPr="00EB6F33" w:rsidRDefault="00465387" w:rsidP="00465387">
      <w:pPr>
        <w:ind w:firstLine="0"/>
        <w:contextualSpacing/>
        <w:jc w:val="center"/>
        <w:rPr>
          <w:rFonts w:ascii="Times New Roman" w:hAnsi="Times New Roman" w:cs="Times New Roman"/>
          <w:b/>
          <w:bCs/>
          <w:szCs w:val="24"/>
        </w:rPr>
      </w:pPr>
    </w:p>
    <w:p w14:paraId="47C8714B" w14:textId="77777777" w:rsidR="00465387" w:rsidRPr="00EB6F33" w:rsidRDefault="00465387" w:rsidP="00465387">
      <w:pPr>
        <w:ind w:firstLine="0"/>
        <w:contextualSpacing/>
        <w:jc w:val="center"/>
        <w:rPr>
          <w:rFonts w:ascii="Times New Roman" w:hAnsi="Times New Roman" w:cs="Times New Roman"/>
          <w:b/>
          <w:bCs/>
          <w:szCs w:val="24"/>
        </w:rPr>
      </w:pPr>
    </w:p>
    <w:p w14:paraId="2E02466A" w14:textId="77777777" w:rsidR="00465387" w:rsidRPr="00EB6F33" w:rsidRDefault="00465387" w:rsidP="00465387">
      <w:pPr>
        <w:ind w:firstLine="0"/>
        <w:contextualSpacing/>
        <w:jc w:val="center"/>
        <w:rPr>
          <w:rFonts w:ascii="Times New Roman" w:hAnsi="Times New Roman" w:cs="Times New Roman"/>
          <w:b/>
          <w:bCs/>
          <w:szCs w:val="24"/>
        </w:rPr>
      </w:pPr>
    </w:p>
    <w:p w14:paraId="3DDE418B" w14:textId="77777777" w:rsidR="00465387" w:rsidRPr="00EB6F33" w:rsidRDefault="00465387" w:rsidP="00465387">
      <w:pPr>
        <w:ind w:firstLine="0"/>
        <w:contextualSpacing/>
        <w:jc w:val="center"/>
        <w:rPr>
          <w:rFonts w:ascii="Times New Roman" w:hAnsi="Times New Roman" w:cs="Times New Roman"/>
          <w:b/>
          <w:bCs/>
          <w:szCs w:val="24"/>
        </w:rPr>
      </w:pPr>
    </w:p>
    <w:p w14:paraId="1C019270" w14:textId="77777777" w:rsidR="00465387" w:rsidRPr="00EB6F33" w:rsidRDefault="00465387" w:rsidP="00465387">
      <w:pPr>
        <w:ind w:firstLine="0"/>
        <w:contextualSpacing/>
        <w:jc w:val="center"/>
        <w:rPr>
          <w:rFonts w:ascii="Times New Roman" w:hAnsi="Times New Roman" w:cs="Times New Roman"/>
          <w:b/>
          <w:bCs/>
          <w:szCs w:val="24"/>
        </w:rPr>
      </w:pPr>
    </w:p>
    <w:p w14:paraId="6B2AF46D" w14:textId="77777777" w:rsidR="00465387" w:rsidRPr="00EB6F33" w:rsidRDefault="00465387" w:rsidP="00465387">
      <w:pPr>
        <w:ind w:firstLine="0"/>
        <w:contextualSpacing/>
        <w:jc w:val="center"/>
        <w:rPr>
          <w:rFonts w:ascii="Times New Roman" w:hAnsi="Times New Roman" w:cs="Times New Roman"/>
          <w:b/>
          <w:bCs/>
          <w:szCs w:val="24"/>
        </w:rPr>
      </w:pPr>
    </w:p>
    <w:p w14:paraId="32442DC7" w14:textId="77777777" w:rsidR="00465387" w:rsidRPr="00EB6F33" w:rsidRDefault="00465387" w:rsidP="00465387">
      <w:pPr>
        <w:ind w:firstLine="0"/>
        <w:contextualSpacing/>
        <w:jc w:val="center"/>
        <w:rPr>
          <w:rFonts w:ascii="Times New Roman" w:hAnsi="Times New Roman" w:cs="Times New Roman"/>
          <w:b/>
          <w:bCs/>
          <w:szCs w:val="24"/>
        </w:rPr>
      </w:pPr>
    </w:p>
    <w:p w14:paraId="3BBF2B13" w14:textId="77777777" w:rsidR="00D61A67" w:rsidRPr="00EB6F33" w:rsidRDefault="00D61A67" w:rsidP="00465387">
      <w:pPr>
        <w:ind w:firstLine="0"/>
        <w:contextualSpacing/>
        <w:jc w:val="center"/>
        <w:rPr>
          <w:rFonts w:ascii="Times New Roman" w:hAnsi="Times New Roman" w:cs="Times New Roman"/>
          <w:b/>
          <w:bCs/>
          <w:szCs w:val="24"/>
        </w:rPr>
      </w:pPr>
    </w:p>
    <w:p w14:paraId="651543AD" w14:textId="77777777" w:rsidR="00D61A67" w:rsidRPr="00EB6F33" w:rsidRDefault="00D61A67" w:rsidP="00465387">
      <w:pPr>
        <w:ind w:firstLine="0"/>
        <w:contextualSpacing/>
        <w:jc w:val="center"/>
        <w:rPr>
          <w:rFonts w:ascii="Times New Roman" w:hAnsi="Times New Roman" w:cs="Times New Roman"/>
          <w:b/>
          <w:bCs/>
          <w:szCs w:val="24"/>
        </w:rPr>
      </w:pPr>
    </w:p>
    <w:p w14:paraId="2DF1E580" w14:textId="77777777" w:rsidR="00465387" w:rsidRPr="00EB6F33" w:rsidRDefault="00465387" w:rsidP="00465387">
      <w:pPr>
        <w:ind w:firstLine="0"/>
        <w:contextualSpacing/>
        <w:jc w:val="center"/>
        <w:rPr>
          <w:rFonts w:ascii="Times New Roman" w:hAnsi="Times New Roman" w:cs="Times New Roman"/>
          <w:b/>
          <w:bCs/>
          <w:szCs w:val="24"/>
        </w:rPr>
      </w:pPr>
    </w:p>
    <w:p w14:paraId="392464B6" w14:textId="77777777" w:rsidR="00465387" w:rsidRPr="00EB6F33" w:rsidRDefault="00465387" w:rsidP="00465387">
      <w:pPr>
        <w:ind w:firstLine="0"/>
        <w:contextualSpacing/>
        <w:jc w:val="center"/>
        <w:rPr>
          <w:rFonts w:ascii="Times New Roman" w:hAnsi="Times New Roman" w:cs="Times New Roman"/>
          <w:b/>
          <w:bCs/>
          <w:szCs w:val="24"/>
        </w:rPr>
      </w:pPr>
    </w:p>
    <w:p w14:paraId="38A0C90B" w14:textId="77777777" w:rsidR="00465387" w:rsidRPr="00EB6F33" w:rsidRDefault="00465387" w:rsidP="002F62A7">
      <w:pPr>
        <w:ind w:firstLine="0"/>
        <w:contextualSpacing/>
        <w:rPr>
          <w:rFonts w:ascii="Times New Roman" w:hAnsi="Times New Roman" w:cs="Times New Roman"/>
          <w:b/>
          <w:bCs/>
          <w:szCs w:val="24"/>
        </w:rPr>
      </w:pPr>
    </w:p>
    <w:p w14:paraId="1D06C8E4" w14:textId="77777777" w:rsidR="00F47500" w:rsidRPr="00EB6F33" w:rsidRDefault="00F47500" w:rsidP="00A87BF7">
      <w:pPr>
        <w:ind w:firstLine="0"/>
        <w:contextualSpacing/>
        <w:rPr>
          <w:rFonts w:ascii="Times New Roman" w:hAnsi="Times New Roman" w:cs="Times New Roman"/>
          <w:szCs w:val="24"/>
        </w:rPr>
      </w:pPr>
    </w:p>
    <w:p w14:paraId="36BCB407" w14:textId="77777777" w:rsidR="001029AB" w:rsidRPr="00EB6F33" w:rsidRDefault="00135644" w:rsidP="00A87BF7">
      <w:pPr>
        <w:pStyle w:val="Ttulo"/>
        <w:rPr>
          <w:rStyle w:val="nfaseIntensa"/>
          <w:rFonts w:ascii="Times New Roman" w:hAnsi="Times New Roman" w:cs="Times New Roman"/>
          <w:i w:val="0"/>
          <w:iCs w:val="0"/>
          <w:caps w:val="0"/>
          <w:color w:val="auto"/>
          <w:szCs w:val="24"/>
        </w:rPr>
      </w:pPr>
      <w:r w:rsidRPr="00EB6F33">
        <w:rPr>
          <w:rStyle w:val="nfaseIntensa"/>
          <w:rFonts w:ascii="Times New Roman" w:hAnsi="Times New Roman" w:cs="Times New Roman"/>
          <w:i w:val="0"/>
          <w:iCs w:val="0"/>
          <w:caps w:val="0"/>
          <w:color w:val="auto"/>
          <w:szCs w:val="24"/>
        </w:rPr>
        <w:lastRenderedPageBreak/>
        <w:t>SUMÁRIO</w:t>
      </w:r>
    </w:p>
    <w:p w14:paraId="005342E5" w14:textId="77777777" w:rsidR="00467974" w:rsidRPr="00EB6F33" w:rsidRDefault="00467974" w:rsidP="00A87BF7">
      <w:pPr>
        <w:rPr>
          <w:rFonts w:ascii="Times New Roman" w:hAnsi="Times New Roman" w:cs="Times New Roman"/>
          <w:szCs w:val="24"/>
        </w:rPr>
      </w:pPr>
    </w:p>
    <w:p w14:paraId="4E9AE02C" w14:textId="3474ADD3" w:rsidR="00D61A67" w:rsidRPr="00EB6F33" w:rsidRDefault="00D47B14">
      <w:pPr>
        <w:pStyle w:val="Sumrio1"/>
        <w:rPr>
          <w:rStyle w:val="Hyperlink"/>
        </w:rPr>
      </w:pPr>
      <w:r w:rsidRPr="00EB6F33">
        <w:rPr>
          <w:szCs w:val="24"/>
        </w:rPr>
        <w:fldChar w:fldCharType="begin"/>
      </w:r>
      <w:r w:rsidRPr="00EB6F33">
        <w:rPr>
          <w:szCs w:val="24"/>
        </w:rPr>
        <w:instrText xml:space="preserve"> TOC \o "1-7" \h \z \u </w:instrText>
      </w:r>
      <w:r w:rsidRPr="00EB6F33">
        <w:rPr>
          <w:szCs w:val="24"/>
        </w:rPr>
        <w:fldChar w:fldCharType="separate"/>
      </w:r>
      <w:hyperlink w:anchor="_Toc187222095" w:history="1">
        <w:r w:rsidR="00D61A67" w:rsidRPr="00EB6F33">
          <w:rPr>
            <w:rStyle w:val="Hyperlink"/>
            <w:lang w:val="en-US"/>
          </w:rPr>
          <w:t>Introdução</w:t>
        </w:r>
        <w:r w:rsidR="00D61A67" w:rsidRPr="00EB6F33">
          <w:rPr>
            <w:webHidden/>
          </w:rPr>
          <w:tab/>
        </w:r>
        <w:r w:rsidR="00D61A67" w:rsidRPr="00EB6F33">
          <w:rPr>
            <w:webHidden/>
          </w:rPr>
          <w:fldChar w:fldCharType="begin"/>
        </w:r>
        <w:r w:rsidR="00D61A67" w:rsidRPr="00EB6F33">
          <w:rPr>
            <w:webHidden/>
          </w:rPr>
          <w:instrText xml:space="preserve"> PAGEREF _Toc187222095 \h </w:instrText>
        </w:r>
        <w:r w:rsidR="00D61A67" w:rsidRPr="00EB6F33">
          <w:rPr>
            <w:webHidden/>
          </w:rPr>
        </w:r>
        <w:r w:rsidR="00D61A67" w:rsidRPr="00EB6F33">
          <w:rPr>
            <w:webHidden/>
          </w:rPr>
          <w:fldChar w:fldCharType="separate"/>
        </w:r>
        <w:r w:rsidR="00E93848">
          <w:rPr>
            <w:webHidden/>
          </w:rPr>
          <w:t>1</w:t>
        </w:r>
        <w:r w:rsidR="00D61A67" w:rsidRPr="00EB6F33">
          <w:rPr>
            <w:webHidden/>
          </w:rPr>
          <w:fldChar w:fldCharType="end"/>
        </w:r>
      </w:hyperlink>
    </w:p>
    <w:p w14:paraId="0D864F7A" w14:textId="77777777" w:rsidR="00D61A67" w:rsidRPr="00EB6F33" w:rsidRDefault="00D61A67" w:rsidP="00D61A67">
      <w:pPr>
        <w:rPr>
          <w:rFonts w:ascii="Times New Roman" w:hAnsi="Times New Roman" w:cs="Times New Roman"/>
          <w:noProof/>
        </w:rPr>
      </w:pPr>
    </w:p>
    <w:p w14:paraId="2696C802" w14:textId="3C84E12F" w:rsidR="00D61A67" w:rsidRPr="00EB6F33" w:rsidRDefault="00000000">
      <w:pPr>
        <w:pStyle w:val="Sumrio1"/>
        <w:rPr>
          <w:rStyle w:val="Hyperlink"/>
        </w:rPr>
      </w:pPr>
      <w:hyperlink w:anchor="_Toc187222096" w:history="1">
        <w:r w:rsidR="00D61A67" w:rsidRPr="00EB6F33">
          <w:rPr>
            <w:rStyle w:val="Hyperlink"/>
          </w:rPr>
          <w:t>PARTE I – GÊNESE DO POPULISMO TARDIO</w:t>
        </w:r>
        <w:r w:rsidR="00D61A67" w:rsidRPr="00EB6F33">
          <w:rPr>
            <w:webHidden/>
          </w:rPr>
          <w:tab/>
        </w:r>
        <w:r w:rsidR="00D61A67" w:rsidRPr="00EB6F33">
          <w:rPr>
            <w:webHidden/>
          </w:rPr>
          <w:fldChar w:fldCharType="begin"/>
        </w:r>
        <w:r w:rsidR="00D61A67" w:rsidRPr="00EB6F33">
          <w:rPr>
            <w:webHidden/>
          </w:rPr>
          <w:instrText xml:space="preserve"> PAGEREF _Toc187222096 \h </w:instrText>
        </w:r>
        <w:r w:rsidR="00D61A67" w:rsidRPr="00EB6F33">
          <w:rPr>
            <w:webHidden/>
          </w:rPr>
        </w:r>
        <w:r w:rsidR="00D61A67" w:rsidRPr="00EB6F33">
          <w:rPr>
            <w:webHidden/>
          </w:rPr>
          <w:fldChar w:fldCharType="separate"/>
        </w:r>
        <w:r w:rsidR="00E93848">
          <w:rPr>
            <w:webHidden/>
          </w:rPr>
          <w:t>27</w:t>
        </w:r>
        <w:r w:rsidR="00D61A67" w:rsidRPr="00EB6F33">
          <w:rPr>
            <w:webHidden/>
          </w:rPr>
          <w:fldChar w:fldCharType="end"/>
        </w:r>
      </w:hyperlink>
    </w:p>
    <w:p w14:paraId="48B47FEA" w14:textId="77777777" w:rsidR="00D61A67" w:rsidRPr="00EB6F33" w:rsidRDefault="00D61A67" w:rsidP="00D61A67">
      <w:pPr>
        <w:rPr>
          <w:rFonts w:ascii="Times New Roman" w:hAnsi="Times New Roman" w:cs="Times New Roman"/>
          <w:noProof/>
        </w:rPr>
      </w:pPr>
    </w:p>
    <w:p w14:paraId="0183CE45" w14:textId="64206F41" w:rsidR="00D61A67" w:rsidRPr="00EB6F33" w:rsidRDefault="00000000">
      <w:pPr>
        <w:pStyle w:val="Sumrio1"/>
        <w:tabs>
          <w:tab w:val="left" w:pos="958"/>
        </w:tabs>
        <w:rPr>
          <w:rFonts w:eastAsiaTheme="minorEastAsia"/>
          <w:b w:val="0"/>
          <w:caps w:val="0"/>
          <w:kern w:val="2"/>
          <w:szCs w:val="24"/>
          <w:lang w:eastAsia="pt-BR"/>
          <w14:ligatures w14:val="standardContextual"/>
        </w:rPr>
      </w:pPr>
      <w:hyperlink w:anchor="_Toc187222097" w:history="1">
        <w:r w:rsidR="00D61A67" w:rsidRPr="00EB6F33">
          <w:rPr>
            <w:rStyle w:val="Hyperlink"/>
          </w:rPr>
          <w:t>1.</w:t>
        </w:r>
        <w:r w:rsidR="00D61A67" w:rsidRPr="00EB6F33">
          <w:rPr>
            <w:rFonts w:eastAsiaTheme="minorEastAsia"/>
            <w:b w:val="0"/>
            <w:caps w:val="0"/>
            <w:kern w:val="2"/>
            <w:szCs w:val="24"/>
            <w:lang w:eastAsia="pt-BR"/>
            <w14:ligatures w14:val="standardContextual"/>
          </w:rPr>
          <w:tab/>
        </w:r>
        <w:r w:rsidR="00D61A67" w:rsidRPr="00EB6F33">
          <w:rPr>
            <w:rStyle w:val="Hyperlink"/>
          </w:rPr>
          <w:t>Discurso progressista da modernidade</w:t>
        </w:r>
        <w:r w:rsidR="00D61A67" w:rsidRPr="00EB6F33">
          <w:rPr>
            <w:webHidden/>
          </w:rPr>
          <w:tab/>
        </w:r>
        <w:r w:rsidR="00D61A67" w:rsidRPr="00EB6F33">
          <w:rPr>
            <w:webHidden/>
          </w:rPr>
          <w:fldChar w:fldCharType="begin"/>
        </w:r>
        <w:r w:rsidR="00D61A67" w:rsidRPr="00EB6F33">
          <w:rPr>
            <w:webHidden/>
          </w:rPr>
          <w:instrText xml:space="preserve"> PAGEREF _Toc187222097 \h </w:instrText>
        </w:r>
        <w:r w:rsidR="00D61A67" w:rsidRPr="00EB6F33">
          <w:rPr>
            <w:webHidden/>
          </w:rPr>
        </w:r>
        <w:r w:rsidR="00D61A67" w:rsidRPr="00EB6F33">
          <w:rPr>
            <w:webHidden/>
          </w:rPr>
          <w:fldChar w:fldCharType="separate"/>
        </w:r>
        <w:r w:rsidR="00E93848">
          <w:rPr>
            <w:webHidden/>
          </w:rPr>
          <w:t>33</w:t>
        </w:r>
        <w:r w:rsidR="00D61A67" w:rsidRPr="00EB6F33">
          <w:rPr>
            <w:webHidden/>
          </w:rPr>
          <w:fldChar w:fldCharType="end"/>
        </w:r>
      </w:hyperlink>
    </w:p>
    <w:p w14:paraId="388CE2DE" w14:textId="2F23FEEC" w:rsidR="00D61A67" w:rsidRPr="00EB6F33" w:rsidRDefault="00000000">
      <w:pPr>
        <w:pStyle w:val="Sumrio4"/>
        <w:tabs>
          <w:tab w:val="left" w:pos="958"/>
          <w:tab w:val="right" w:leader="dot" w:pos="9061"/>
        </w:tabs>
        <w:rPr>
          <w:rFonts w:ascii="Times New Roman" w:eastAsiaTheme="minorEastAsia" w:hAnsi="Times New Roman" w:cs="Times New Roman"/>
          <w:i w:val="0"/>
          <w:noProof/>
          <w:kern w:val="2"/>
          <w:szCs w:val="24"/>
          <w:lang w:eastAsia="pt-BR"/>
          <w14:ligatures w14:val="standardContextual"/>
        </w:rPr>
      </w:pPr>
      <w:hyperlink w:anchor="_Toc187222098" w:history="1">
        <w:r w:rsidR="00D61A67" w:rsidRPr="00EB6F33">
          <w:rPr>
            <w:rStyle w:val="Hyperlink"/>
            <w:rFonts w:ascii="Times New Roman" w:hAnsi="Times New Roman" w:cs="Times New Roman"/>
            <w:caps/>
            <w:noProof/>
          </w:rPr>
          <w:t>1.1.</w:t>
        </w:r>
        <w:r w:rsidR="00D61A67" w:rsidRPr="00EB6F33">
          <w:rPr>
            <w:rFonts w:ascii="Times New Roman" w:eastAsiaTheme="minorEastAsia" w:hAnsi="Times New Roman" w:cs="Times New Roman"/>
            <w:i w:val="0"/>
            <w:noProof/>
            <w:kern w:val="2"/>
            <w:szCs w:val="24"/>
            <w:lang w:eastAsia="pt-BR"/>
            <w14:ligatures w14:val="standardContextual"/>
          </w:rPr>
          <w:tab/>
        </w:r>
        <w:r w:rsidR="00D61A67" w:rsidRPr="00EB6F33">
          <w:rPr>
            <w:rStyle w:val="Hyperlink"/>
            <w:rFonts w:ascii="Times New Roman" w:hAnsi="Times New Roman" w:cs="Times New Roman"/>
            <w:noProof/>
          </w:rPr>
          <w:t>Usos da liberdade na modernidade burguesa</w:t>
        </w:r>
        <w:r w:rsidR="00D61A67" w:rsidRPr="00EB6F33">
          <w:rPr>
            <w:rFonts w:ascii="Times New Roman" w:hAnsi="Times New Roman" w:cs="Times New Roman"/>
            <w:noProof/>
            <w:webHidden/>
          </w:rPr>
          <w:tab/>
        </w:r>
        <w:r w:rsidR="00D61A67" w:rsidRPr="00EB6F33">
          <w:rPr>
            <w:rFonts w:ascii="Times New Roman" w:hAnsi="Times New Roman" w:cs="Times New Roman"/>
            <w:noProof/>
            <w:webHidden/>
          </w:rPr>
          <w:fldChar w:fldCharType="begin"/>
        </w:r>
        <w:r w:rsidR="00D61A67" w:rsidRPr="00EB6F33">
          <w:rPr>
            <w:rFonts w:ascii="Times New Roman" w:hAnsi="Times New Roman" w:cs="Times New Roman"/>
            <w:noProof/>
            <w:webHidden/>
          </w:rPr>
          <w:instrText xml:space="preserve"> PAGEREF _Toc187222098 \h </w:instrText>
        </w:r>
        <w:r w:rsidR="00D61A67" w:rsidRPr="00EB6F33">
          <w:rPr>
            <w:rFonts w:ascii="Times New Roman" w:hAnsi="Times New Roman" w:cs="Times New Roman"/>
            <w:noProof/>
            <w:webHidden/>
          </w:rPr>
        </w:r>
        <w:r w:rsidR="00D61A67" w:rsidRPr="00EB6F33">
          <w:rPr>
            <w:rFonts w:ascii="Times New Roman" w:hAnsi="Times New Roman" w:cs="Times New Roman"/>
            <w:noProof/>
            <w:webHidden/>
          </w:rPr>
          <w:fldChar w:fldCharType="separate"/>
        </w:r>
        <w:r w:rsidR="00E93848">
          <w:rPr>
            <w:rFonts w:ascii="Times New Roman" w:hAnsi="Times New Roman" w:cs="Times New Roman"/>
            <w:noProof/>
            <w:webHidden/>
          </w:rPr>
          <w:t>37</w:t>
        </w:r>
        <w:r w:rsidR="00D61A67" w:rsidRPr="00EB6F33">
          <w:rPr>
            <w:rFonts w:ascii="Times New Roman" w:hAnsi="Times New Roman" w:cs="Times New Roman"/>
            <w:noProof/>
            <w:webHidden/>
          </w:rPr>
          <w:fldChar w:fldCharType="end"/>
        </w:r>
      </w:hyperlink>
    </w:p>
    <w:p w14:paraId="0FE8222A" w14:textId="3B73E3C2" w:rsidR="00D61A67" w:rsidRPr="00EB6F33" w:rsidRDefault="00000000">
      <w:pPr>
        <w:pStyle w:val="Sumrio4"/>
        <w:tabs>
          <w:tab w:val="left" w:pos="958"/>
          <w:tab w:val="right" w:leader="dot" w:pos="9061"/>
        </w:tabs>
        <w:rPr>
          <w:rFonts w:ascii="Times New Roman" w:eastAsiaTheme="minorEastAsia" w:hAnsi="Times New Roman" w:cs="Times New Roman"/>
          <w:i w:val="0"/>
          <w:noProof/>
          <w:kern w:val="2"/>
          <w:szCs w:val="24"/>
          <w:lang w:eastAsia="pt-BR"/>
          <w14:ligatures w14:val="standardContextual"/>
        </w:rPr>
      </w:pPr>
      <w:hyperlink w:anchor="_Toc187222099" w:history="1">
        <w:r w:rsidR="00D61A67" w:rsidRPr="00EB6F33">
          <w:rPr>
            <w:rStyle w:val="Hyperlink"/>
            <w:rFonts w:ascii="Times New Roman" w:hAnsi="Times New Roman" w:cs="Times New Roman"/>
            <w:noProof/>
          </w:rPr>
          <w:t>1.2.</w:t>
        </w:r>
        <w:r w:rsidR="00D61A67" w:rsidRPr="00EB6F33">
          <w:rPr>
            <w:rFonts w:ascii="Times New Roman" w:eastAsiaTheme="minorEastAsia" w:hAnsi="Times New Roman" w:cs="Times New Roman"/>
            <w:i w:val="0"/>
            <w:noProof/>
            <w:kern w:val="2"/>
            <w:szCs w:val="24"/>
            <w:lang w:eastAsia="pt-BR"/>
            <w14:ligatures w14:val="standardContextual"/>
          </w:rPr>
          <w:tab/>
        </w:r>
        <w:r w:rsidR="00D61A67" w:rsidRPr="00EB6F33">
          <w:rPr>
            <w:rStyle w:val="Hyperlink"/>
            <w:rFonts w:ascii="Times New Roman" w:hAnsi="Times New Roman" w:cs="Times New Roman"/>
            <w:noProof/>
          </w:rPr>
          <w:t>Conjectura popular na modernidade industrial</w:t>
        </w:r>
        <w:r w:rsidR="00D61A67" w:rsidRPr="00EB6F33">
          <w:rPr>
            <w:rFonts w:ascii="Times New Roman" w:hAnsi="Times New Roman" w:cs="Times New Roman"/>
            <w:noProof/>
            <w:webHidden/>
          </w:rPr>
          <w:tab/>
        </w:r>
        <w:r w:rsidR="00D61A67" w:rsidRPr="00EB6F33">
          <w:rPr>
            <w:rFonts w:ascii="Times New Roman" w:hAnsi="Times New Roman" w:cs="Times New Roman"/>
            <w:noProof/>
            <w:webHidden/>
          </w:rPr>
          <w:fldChar w:fldCharType="begin"/>
        </w:r>
        <w:r w:rsidR="00D61A67" w:rsidRPr="00EB6F33">
          <w:rPr>
            <w:rFonts w:ascii="Times New Roman" w:hAnsi="Times New Roman" w:cs="Times New Roman"/>
            <w:noProof/>
            <w:webHidden/>
          </w:rPr>
          <w:instrText xml:space="preserve"> PAGEREF _Toc187222099 \h </w:instrText>
        </w:r>
        <w:r w:rsidR="00D61A67" w:rsidRPr="00EB6F33">
          <w:rPr>
            <w:rFonts w:ascii="Times New Roman" w:hAnsi="Times New Roman" w:cs="Times New Roman"/>
            <w:noProof/>
            <w:webHidden/>
          </w:rPr>
        </w:r>
        <w:r w:rsidR="00D61A67" w:rsidRPr="00EB6F33">
          <w:rPr>
            <w:rFonts w:ascii="Times New Roman" w:hAnsi="Times New Roman" w:cs="Times New Roman"/>
            <w:noProof/>
            <w:webHidden/>
          </w:rPr>
          <w:fldChar w:fldCharType="separate"/>
        </w:r>
        <w:r w:rsidR="00E93848">
          <w:rPr>
            <w:rFonts w:ascii="Times New Roman" w:hAnsi="Times New Roman" w:cs="Times New Roman"/>
            <w:noProof/>
            <w:webHidden/>
          </w:rPr>
          <w:t>50</w:t>
        </w:r>
        <w:r w:rsidR="00D61A67" w:rsidRPr="00EB6F33">
          <w:rPr>
            <w:rFonts w:ascii="Times New Roman" w:hAnsi="Times New Roman" w:cs="Times New Roman"/>
            <w:noProof/>
            <w:webHidden/>
          </w:rPr>
          <w:fldChar w:fldCharType="end"/>
        </w:r>
      </w:hyperlink>
    </w:p>
    <w:p w14:paraId="57735716" w14:textId="486674D6" w:rsidR="00D61A67" w:rsidRPr="00EB6F33" w:rsidRDefault="00000000">
      <w:pPr>
        <w:pStyle w:val="Sumrio4"/>
        <w:tabs>
          <w:tab w:val="left" w:pos="958"/>
          <w:tab w:val="right" w:leader="dot" w:pos="9061"/>
        </w:tabs>
        <w:rPr>
          <w:rStyle w:val="Hyperlink"/>
          <w:rFonts w:ascii="Times New Roman" w:hAnsi="Times New Roman" w:cs="Times New Roman"/>
          <w:noProof/>
        </w:rPr>
      </w:pPr>
      <w:hyperlink w:anchor="_Toc187222100" w:history="1">
        <w:r w:rsidR="00D61A67" w:rsidRPr="00EB6F33">
          <w:rPr>
            <w:rStyle w:val="Hyperlink"/>
            <w:rFonts w:ascii="Times New Roman" w:hAnsi="Times New Roman" w:cs="Times New Roman"/>
            <w:noProof/>
          </w:rPr>
          <w:t>1.3.</w:t>
        </w:r>
        <w:r w:rsidR="00D61A67" w:rsidRPr="00EB6F33">
          <w:rPr>
            <w:rFonts w:ascii="Times New Roman" w:eastAsiaTheme="minorEastAsia" w:hAnsi="Times New Roman" w:cs="Times New Roman"/>
            <w:i w:val="0"/>
            <w:noProof/>
            <w:kern w:val="2"/>
            <w:szCs w:val="24"/>
            <w:lang w:eastAsia="pt-BR"/>
            <w14:ligatures w14:val="standardContextual"/>
          </w:rPr>
          <w:tab/>
        </w:r>
        <w:r w:rsidR="00D61A67" w:rsidRPr="00EB6F33">
          <w:rPr>
            <w:rStyle w:val="Hyperlink"/>
            <w:rFonts w:ascii="Times New Roman" w:hAnsi="Times New Roman" w:cs="Times New Roman"/>
            <w:noProof/>
          </w:rPr>
          <w:t>Imagens da libertação na modernidade tardia</w:t>
        </w:r>
        <w:r w:rsidR="00D61A67" w:rsidRPr="00EB6F33">
          <w:rPr>
            <w:rFonts w:ascii="Times New Roman" w:hAnsi="Times New Roman" w:cs="Times New Roman"/>
            <w:noProof/>
            <w:webHidden/>
          </w:rPr>
          <w:tab/>
        </w:r>
        <w:r w:rsidR="00D61A67" w:rsidRPr="00EB6F33">
          <w:rPr>
            <w:rFonts w:ascii="Times New Roman" w:hAnsi="Times New Roman" w:cs="Times New Roman"/>
            <w:noProof/>
            <w:webHidden/>
          </w:rPr>
          <w:fldChar w:fldCharType="begin"/>
        </w:r>
        <w:r w:rsidR="00D61A67" w:rsidRPr="00EB6F33">
          <w:rPr>
            <w:rFonts w:ascii="Times New Roman" w:hAnsi="Times New Roman" w:cs="Times New Roman"/>
            <w:noProof/>
            <w:webHidden/>
          </w:rPr>
          <w:instrText xml:space="preserve"> PAGEREF _Toc187222100 \h </w:instrText>
        </w:r>
        <w:r w:rsidR="00D61A67" w:rsidRPr="00EB6F33">
          <w:rPr>
            <w:rFonts w:ascii="Times New Roman" w:hAnsi="Times New Roman" w:cs="Times New Roman"/>
            <w:noProof/>
            <w:webHidden/>
          </w:rPr>
        </w:r>
        <w:r w:rsidR="00D61A67" w:rsidRPr="00EB6F33">
          <w:rPr>
            <w:rFonts w:ascii="Times New Roman" w:hAnsi="Times New Roman" w:cs="Times New Roman"/>
            <w:noProof/>
            <w:webHidden/>
          </w:rPr>
          <w:fldChar w:fldCharType="separate"/>
        </w:r>
        <w:r w:rsidR="00E93848">
          <w:rPr>
            <w:rFonts w:ascii="Times New Roman" w:hAnsi="Times New Roman" w:cs="Times New Roman"/>
            <w:noProof/>
            <w:webHidden/>
          </w:rPr>
          <w:t>58</w:t>
        </w:r>
        <w:r w:rsidR="00D61A67" w:rsidRPr="00EB6F33">
          <w:rPr>
            <w:rFonts w:ascii="Times New Roman" w:hAnsi="Times New Roman" w:cs="Times New Roman"/>
            <w:noProof/>
            <w:webHidden/>
          </w:rPr>
          <w:fldChar w:fldCharType="end"/>
        </w:r>
      </w:hyperlink>
    </w:p>
    <w:p w14:paraId="33B1AE24" w14:textId="77777777" w:rsidR="00D61A67" w:rsidRPr="00EB6F33" w:rsidRDefault="00D61A67" w:rsidP="00D61A67">
      <w:pPr>
        <w:rPr>
          <w:rFonts w:ascii="Times New Roman" w:hAnsi="Times New Roman" w:cs="Times New Roman"/>
          <w:noProof/>
        </w:rPr>
      </w:pPr>
    </w:p>
    <w:p w14:paraId="7EE0B8CF" w14:textId="2C6BC450" w:rsidR="00D61A67" w:rsidRPr="00EB6F33" w:rsidRDefault="00000000">
      <w:pPr>
        <w:pStyle w:val="Sumrio1"/>
        <w:tabs>
          <w:tab w:val="left" w:pos="958"/>
        </w:tabs>
        <w:rPr>
          <w:rFonts w:eastAsiaTheme="minorEastAsia"/>
          <w:b w:val="0"/>
          <w:caps w:val="0"/>
          <w:kern w:val="2"/>
          <w:szCs w:val="24"/>
          <w:lang w:eastAsia="pt-BR"/>
          <w14:ligatures w14:val="standardContextual"/>
        </w:rPr>
      </w:pPr>
      <w:hyperlink w:anchor="_Toc187222101" w:history="1">
        <w:r w:rsidR="00D61A67" w:rsidRPr="00EB6F33">
          <w:rPr>
            <w:rStyle w:val="Hyperlink"/>
          </w:rPr>
          <w:t>2.</w:t>
        </w:r>
        <w:r w:rsidR="00D61A67" w:rsidRPr="00EB6F33">
          <w:rPr>
            <w:rFonts w:eastAsiaTheme="minorEastAsia"/>
            <w:b w:val="0"/>
            <w:caps w:val="0"/>
            <w:kern w:val="2"/>
            <w:szCs w:val="24"/>
            <w:lang w:eastAsia="pt-BR"/>
            <w14:ligatures w14:val="standardContextual"/>
          </w:rPr>
          <w:tab/>
        </w:r>
        <w:r w:rsidR="00D61A67" w:rsidRPr="00EB6F33">
          <w:rPr>
            <w:rStyle w:val="Hyperlink"/>
          </w:rPr>
          <w:t>Velho espírito do populismo</w:t>
        </w:r>
        <w:r w:rsidR="00D61A67" w:rsidRPr="00EB6F33">
          <w:rPr>
            <w:webHidden/>
          </w:rPr>
          <w:tab/>
        </w:r>
        <w:r w:rsidR="00D61A67" w:rsidRPr="00EB6F33">
          <w:rPr>
            <w:webHidden/>
          </w:rPr>
          <w:fldChar w:fldCharType="begin"/>
        </w:r>
        <w:r w:rsidR="00D61A67" w:rsidRPr="00EB6F33">
          <w:rPr>
            <w:webHidden/>
          </w:rPr>
          <w:instrText xml:space="preserve"> PAGEREF _Toc187222101 \h </w:instrText>
        </w:r>
        <w:r w:rsidR="00D61A67" w:rsidRPr="00EB6F33">
          <w:rPr>
            <w:webHidden/>
          </w:rPr>
        </w:r>
        <w:r w:rsidR="00D61A67" w:rsidRPr="00EB6F33">
          <w:rPr>
            <w:webHidden/>
          </w:rPr>
          <w:fldChar w:fldCharType="separate"/>
        </w:r>
        <w:r w:rsidR="00E93848">
          <w:rPr>
            <w:webHidden/>
          </w:rPr>
          <w:t>66</w:t>
        </w:r>
        <w:r w:rsidR="00D61A67" w:rsidRPr="00EB6F33">
          <w:rPr>
            <w:webHidden/>
          </w:rPr>
          <w:fldChar w:fldCharType="end"/>
        </w:r>
      </w:hyperlink>
    </w:p>
    <w:p w14:paraId="0E1EEAE4" w14:textId="4CB20F77" w:rsidR="00D61A67" w:rsidRPr="00EB6F33" w:rsidRDefault="00000000">
      <w:pPr>
        <w:pStyle w:val="Sumrio4"/>
        <w:tabs>
          <w:tab w:val="left" w:pos="958"/>
          <w:tab w:val="right" w:leader="dot" w:pos="9061"/>
        </w:tabs>
        <w:rPr>
          <w:rFonts w:ascii="Times New Roman" w:eastAsiaTheme="minorEastAsia" w:hAnsi="Times New Roman" w:cs="Times New Roman"/>
          <w:i w:val="0"/>
          <w:noProof/>
          <w:kern w:val="2"/>
          <w:szCs w:val="24"/>
          <w:lang w:eastAsia="pt-BR"/>
          <w14:ligatures w14:val="standardContextual"/>
        </w:rPr>
      </w:pPr>
      <w:hyperlink w:anchor="_Toc187222102" w:history="1">
        <w:r w:rsidR="00D61A67" w:rsidRPr="00EB6F33">
          <w:rPr>
            <w:rStyle w:val="Hyperlink"/>
            <w:rFonts w:ascii="Times New Roman" w:hAnsi="Times New Roman" w:cs="Times New Roman"/>
            <w:noProof/>
          </w:rPr>
          <w:t>2.1.</w:t>
        </w:r>
        <w:r w:rsidR="00D61A67" w:rsidRPr="00EB6F33">
          <w:rPr>
            <w:rFonts w:ascii="Times New Roman" w:eastAsiaTheme="minorEastAsia" w:hAnsi="Times New Roman" w:cs="Times New Roman"/>
            <w:i w:val="0"/>
            <w:noProof/>
            <w:kern w:val="2"/>
            <w:szCs w:val="24"/>
            <w:lang w:eastAsia="pt-BR"/>
            <w14:ligatures w14:val="standardContextual"/>
          </w:rPr>
          <w:tab/>
        </w:r>
        <w:r w:rsidR="00D61A67" w:rsidRPr="00EB6F33">
          <w:rPr>
            <w:rStyle w:val="Hyperlink"/>
            <w:rFonts w:ascii="Times New Roman" w:hAnsi="Times New Roman" w:cs="Times New Roman"/>
            <w:noProof/>
          </w:rPr>
          <w:t>Desusos da liberdade: liberalismo autoritário</w:t>
        </w:r>
        <w:r w:rsidR="00D61A67" w:rsidRPr="00EB6F33">
          <w:rPr>
            <w:rFonts w:ascii="Times New Roman" w:hAnsi="Times New Roman" w:cs="Times New Roman"/>
            <w:noProof/>
            <w:webHidden/>
          </w:rPr>
          <w:tab/>
        </w:r>
        <w:r w:rsidR="00D61A67" w:rsidRPr="00EB6F33">
          <w:rPr>
            <w:rFonts w:ascii="Times New Roman" w:hAnsi="Times New Roman" w:cs="Times New Roman"/>
            <w:noProof/>
            <w:webHidden/>
          </w:rPr>
          <w:fldChar w:fldCharType="begin"/>
        </w:r>
        <w:r w:rsidR="00D61A67" w:rsidRPr="00EB6F33">
          <w:rPr>
            <w:rFonts w:ascii="Times New Roman" w:hAnsi="Times New Roman" w:cs="Times New Roman"/>
            <w:noProof/>
            <w:webHidden/>
          </w:rPr>
          <w:instrText xml:space="preserve"> PAGEREF _Toc187222102 \h </w:instrText>
        </w:r>
        <w:r w:rsidR="00D61A67" w:rsidRPr="00EB6F33">
          <w:rPr>
            <w:rFonts w:ascii="Times New Roman" w:hAnsi="Times New Roman" w:cs="Times New Roman"/>
            <w:noProof/>
            <w:webHidden/>
          </w:rPr>
        </w:r>
        <w:r w:rsidR="00D61A67" w:rsidRPr="00EB6F33">
          <w:rPr>
            <w:rFonts w:ascii="Times New Roman" w:hAnsi="Times New Roman" w:cs="Times New Roman"/>
            <w:noProof/>
            <w:webHidden/>
          </w:rPr>
          <w:fldChar w:fldCharType="separate"/>
        </w:r>
        <w:r w:rsidR="00E93848">
          <w:rPr>
            <w:rFonts w:ascii="Times New Roman" w:hAnsi="Times New Roman" w:cs="Times New Roman"/>
            <w:noProof/>
            <w:webHidden/>
          </w:rPr>
          <w:t>70</w:t>
        </w:r>
        <w:r w:rsidR="00D61A67" w:rsidRPr="00EB6F33">
          <w:rPr>
            <w:rFonts w:ascii="Times New Roman" w:hAnsi="Times New Roman" w:cs="Times New Roman"/>
            <w:noProof/>
            <w:webHidden/>
          </w:rPr>
          <w:fldChar w:fldCharType="end"/>
        </w:r>
      </w:hyperlink>
    </w:p>
    <w:p w14:paraId="5325F2E3" w14:textId="5FED8B45" w:rsidR="00D61A67" w:rsidRPr="00EB6F33" w:rsidRDefault="00000000">
      <w:pPr>
        <w:pStyle w:val="Sumrio4"/>
        <w:tabs>
          <w:tab w:val="left" w:pos="958"/>
          <w:tab w:val="right" w:leader="dot" w:pos="9061"/>
        </w:tabs>
        <w:rPr>
          <w:rFonts w:ascii="Times New Roman" w:eastAsiaTheme="minorEastAsia" w:hAnsi="Times New Roman" w:cs="Times New Roman"/>
          <w:i w:val="0"/>
          <w:noProof/>
          <w:kern w:val="2"/>
          <w:szCs w:val="24"/>
          <w:lang w:eastAsia="pt-BR"/>
          <w14:ligatures w14:val="standardContextual"/>
        </w:rPr>
      </w:pPr>
      <w:hyperlink w:anchor="_Toc187222103" w:history="1">
        <w:r w:rsidR="00D61A67" w:rsidRPr="00EB6F33">
          <w:rPr>
            <w:rStyle w:val="Hyperlink"/>
            <w:rFonts w:ascii="Times New Roman" w:hAnsi="Times New Roman" w:cs="Times New Roman"/>
            <w:noProof/>
          </w:rPr>
          <w:t>2.2.</w:t>
        </w:r>
        <w:r w:rsidR="00D61A67" w:rsidRPr="00EB6F33">
          <w:rPr>
            <w:rFonts w:ascii="Times New Roman" w:eastAsiaTheme="minorEastAsia" w:hAnsi="Times New Roman" w:cs="Times New Roman"/>
            <w:i w:val="0"/>
            <w:noProof/>
            <w:kern w:val="2"/>
            <w:szCs w:val="24"/>
            <w:lang w:eastAsia="pt-BR"/>
            <w14:ligatures w14:val="standardContextual"/>
          </w:rPr>
          <w:tab/>
        </w:r>
        <w:r w:rsidR="00D61A67" w:rsidRPr="00EB6F33">
          <w:rPr>
            <w:rStyle w:val="Hyperlink"/>
            <w:rFonts w:ascii="Times New Roman" w:hAnsi="Times New Roman" w:cs="Times New Roman"/>
            <w:noProof/>
          </w:rPr>
          <w:t>Captura populista da liberdade</w:t>
        </w:r>
        <w:r w:rsidR="00D61A67" w:rsidRPr="00EB6F33">
          <w:rPr>
            <w:rFonts w:ascii="Times New Roman" w:hAnsi="Times New Roman" w:cs="Times New Roman"/>
            <w:noProof/>
            <w:webHidden/>
          </w:rPr>
          <w:tab/>
        </w:r>
        <w:r w:rsidR="00D61A67" w:rsidRPr="00EB6F33">
          <w:rPr>
            <w:rFonts w:ascii="Times New Roman" w:hAnsi="Times New Roman" w:cs="Times New Roman"/>
            <w:noProof/>
            <w:webHidden/>
          </w:rPr>
          <w:fldChar w:fldCharType="begin"/>
        </w:r>
        <w:r w:rsidR="00D61A67" w:rsidRPr="00EB6F33">
          <w:rPr>
            <w:rFonts w:ascii="Times New Roman" w:hAnsi="Times New Roman" w:cs="Times New Roman"/>
            <w:noProof/>
            <w:webHidden/>
          </w:rPr>
          <w:instrText xml:space="preserve"> PAGEREF _Toc187222103 \h </w:instrText>
        </w:r>
        <w:r w:rsidR="00D61A67" w:rsidRPr="00EB6F33">
          <w:rPr>
            <w:rFonts w:ascii="Times New Roman" w:hAnsi="Times New Roman" w:cs="Times New Roman"/>
            <w:noProof/>
            <w:webHidden/>
          </w:rPr>
        </w:r>
        <w:r w:rsidR="00D61A67" w:rsidRPr="00EB6F33">
          <w:rPr>
            <w:rFonts w:ascii="Times New Roman" w:hAnsi="Times New Roman" w:cs="Times New Roman"/>
            <w:noProof/>
            <w:webHidden/>
          </w:rPr>
          <w:fldChar w:fldCharType="separate"/>
        </w:r>
        <w:r w:rsidR="00E93848">
          <w:rPr>
            <w:rFonts w:ascii="Times New Roman" w:hAnsi="Times New Roman" w:cs="Times New Roman"/>
            <w:noProof/>
            <w:webHidden/>
          </w:rPr>
          <w:t>75</w:t>
        </w:r>
        <w:r w:rsidR="00D61A67" w:rsidRPr="00EB6F33">
          <w:rPr>
            <w:rFonts w:ascii="Times New Roman" w:hAnsi="Times New Roman" w:cs="Times New Roman"/>
            <w:noProof/>
            <w:webHidden/>
          </w:rPr>
          <w:fldChar w:fldCharType="end"/>
        </w:r>
      </w:hyperlink>
    </w:p>
    <w:p w14:paraId="71E3C1EF" w14:textId="4EAE5179" w:rsidR="00D61A67" w:rsidRPr="00EB6F33" w:rsidRDefault="00000000">
      <w:pPr>
        <w:pStyle w:val="Sumrio4"/>
        <w:tabs>
          <w:tab w:val="left" w:pos="958"/>
          <w:tab w:val="right" w:leader="dot" w:pos="9061"/>
        </w:tabs>
        <w:rPr>
          <w:rStyle w:val="Hyperlink"/>
          <w:rFonts w:ascii="Times New Roman" w:hAnsi="Times New Roman" w:cs="Times New Roman"/>
          <w:noProof/>
        </w:rPr>
      </w:pPr>
      <w:hyperlink w:anchor="_Toc187222104" w:history="1">
        <w:r w:rsidR="00D61A67" w:rsidRPr="00EB6F33">
          <w:rPr>
            <w:rStyle w:val="Hyperlink"/>
            <w:rFonts w:ascii="Times New Roman" w:hAnsi="Times New Roman" w:cs="Times New Roman"/>
            <w:noProof/>
          </w:rPr>
          <w:t>2.3.</w:t>
        </w:r>
        <w:r w:rsidR="00D61A67" w:rsidRPr="00EB6F33">
          <w:rPr>
            <w:rFonts w:ascii="Times New Roman" w:eastAsiaTheme="minorEastAsia" w:hAnsi="Times New Roman" w:cs="Times New Roman"/>
            <w:i w:val="0"/>
            <w:noProof/>
            <w:kern w:val="2"/>
            <w:szCs w:val="24"/>
            <w:lang w:eastAsia="pt-BR"/>
            <w14:ligatures w14:val="standardContextual"/>
          </w:rPr>
          <w:tab/>
        </w:r>
        <w:r w:rsidR="00D61A67" w:rsidRPr="00EB6F33">
          <w:rPr>
            <w:rStyle w:val="Hyperlink"/>
            <w:rFonts w:ascii="Times New Roman" w:hAnsi="Times New Roman" w:cs="Times New Roman"/>
            <w:noProof/>
          </w:rPr>
          <w:t>Miragens da libertação na modernidade industrial: contrarrevolução fascista</w:t>
        </w:r>
        <w:r w:rsidR="00D61A67" w:rsidRPr="00EB6F33">
          <w:rPr>
            <w:rFonts w:ascii="Times New Roman" w:hAnsi="Times New Roman" w:cs="Times New Roman"/>
            <w:noProof/>
            <w:webHidden/>
          </w:rPr>
          <w:tab/>
        </w:r>
        <w:r w:rsidR="00D61A67" w:rsidRPr="00EB6F33">
          <w:rPr>
            <w:rFonts w:ascii="Times New Roman" w:hAnsi="Times New Roman" w:cs="Times New Roman"/>
            <w:noProof/>
            <w:webHidden/>
          </w:rPr>
          <w:fldChar w:fldCharType="begin"/>
        </w:r>
        <w:r w:rsidR="00D61A67" w:rsidRPr="00EB6F33">
          <w:rPr>
            <w:rFonts w:ascii="Times New Roman" w:hAnsi="Times New Roman" w:cs="Times New Roman"/>
            <w:noProof/>
            <w:webHidden/>
          </w:rPr>
          <w:instrText xml:space="preserve"> PAGEREF _Toc187222104 \h </w:instrText>
        </w:r>
        <w:r w:rsidR="00D61A67" w:rsidRPr="00EB6F33">
          <w:rPr>
            <w:rFonts w:ascii="Times New Roman" w:hAnsi="Times New Roman" w:cs="Times New Roman"/>
            <w:noProof/>
            <w:webHidden/>
          </w:rPr>
        </w:r>
        <w:r w:rsidR="00D61A67" w:rsidRPr="00EB6F33">
          <w:rPr>
            <w:rFonts w:ascii="Times New Roman" w:hAnsi="Times New Roman" w:cs="Times New Roman"/>
            <w:noProof/>
            <w:webHidden/>
          </w:rPr>
          <w:fldChar w:fldCharType="separate"/>
        </w:r>
        <w:r w:rsidR="00E93848">
          <w:rPr>
            <w:rFonts w:ascii="Times New Roman" w:hAnsi="Times New Roman" w:cs="Times New Roman"/>
            <w:noProof/>
            <w:webHidden/>
          </w:rPr>
          <w:t>89</w:t>
        </w:r>
        <w:r w:rsidR="00D61A67" w:rsidRPr="00EB6F33">
          <w:rPr>
            <w:rFonts w:ascii="Times New Roman" w:hAnsi="Times New Roman" w:cs="Times New Roman"/>
            <w:noProof/>
            <w:webHidden/>
          </w:rPr>
          <w:fldChar w:fldCharType="end"/>
        </w:r>
      </w:hyperlink>
    </w:p>
    <w:p w14:paraId="37CEDD27" w14:textId="77777777" w:rsidR="00D61A67" w:rsidRPr="00EB6F33" w:rsidRDefault="00D61A67" w:rsidP="00D61A67">
      <w:pPr>
        <w:rPr>
          <w:rFonts w:ascii="Times New Roman" w:hAnsi="Times New Roman" w:cs="Times New Roman"/>
          <w:noProof/>
        </w:rPr>
      </w:pPr>
    </w:p>
    <w:p w14:paraId="4993D500" w14:textId="75CC521D" w:rsidR="00D61A67" w:rsidRPr="00EB6F33" w:rsidRDefault="00000000">
      <w:pPr>
        <w:pStyle w:val="Sumrio1"/>
        <w:tabs>
          <w:tab w:val="left" w:pos="958"/>
        </w:tabs>
        <w:rPr>
          <w:rFonts w:eastAsiaTheme="minorEastAsia"/>
          <w:b w:val="0"/>
          <w:caps w:val="0"/>
          <w:kern w:val="2"/>
          <w:szCs w:val="24"/>
          <w:lang w:eastAsia="pt-BR"/>
          <w14:ligatures w14:val="standardContextual"/>
        </w:rPr>
      </w:pPr>
      <w:hyperlink w:anchor="_Toc187222105" w:history="1">
        <w:r w:rsidR="00D61A67" w:rsidRPr="00EB6F33">
          <w:rPr>
            <w:rStyle w:val="Hyperlink"/>
          </w:rPr>
          <w:t>3.</w:t>
        </w:r>
        <w:r w:rsidR="00D61A67" w:rsidRPr="00EB6F33">
          <w:rPr>
            <w:rFonts w:eastAsiaTheme="minorEastAsia"/>
            <w:b w:val="0"/>
            <w:caps w:val="0"/>
            <w:kern w:val="2"/>
            <w:szCs w:val="24"/>
            <w:lang w:eastAsia="pt-BR"/>
            <w14:ligatures w14:val="standardContextual"/>
          </w:rPr>
          <w:tab/>
        </w:r>
        <w:r w:rsidR="00D61A67" w:rsidRPr="00EB6F33">
          <w:rPr>
            <w:rStyle w:val="Hyperlink"/>
          </w:rPr>
          <w:t>Novo espírito do populismo</w:t>
        </w:r>
        <w:r w:rsidR="00D61A67" w:rsidRPr="00EB6F33">
          <w:rPr>
            <w:webHidden/>
          </w:rPr>
          <w:tab/>
        </w:r>
        <w:r w:rsidR="00D61A67" w:rsidRPr="00EB6F33">
          <w:rPr>
            <w:webHidden/>
          </w:rPr>
          <w:fldChar w:fldCharType="begin"/>
        </w:r>
        <w:r w:rsidR="00D61A67" w:rsidRPr="00EB6F33">
          <w:rPr>
            <w:webHidden/>
          </w:rPr>
          <w:instrText xml:space="preserve"> PAGEREF _Toc187222105 \h </w:instrText>
        </w:r>
        <w:r w:rsidR="00D61A67" w:rsidRPr="00EB6F33">
          <w:rPr>
            <w:webHidden/>
          </w:rPr>
        </w:r>
        <w:r w:rsidR="00D61A67" w:rsidRPr="00EB6F33">
          <w:rPr>
            <w:webHidden/>
          </w:rPr>
          <w:fldChar w:fldCharType="separate"/>
        </w:r>
        <w:r w:rsidR="00E93848">
          <w:rPr>
            <w:webHidden/>
          </w:rPr>
          <w:t>95</w:t>
        </w:r>
        <w:r w:rsidR="00D61A67" w:rsidRPr="00EB6F33">
          <w:rPr>
            <w:webHidden/>
          </w:rPr>
          <w:fldChar w:fldCharType="end"/>
        </w:r>
      </w:hyperlink>
    </w:p>
    <w:p w14:paraId="475F3F7C" w14:textId="08EF4DA7" w:rsidR="00D61A67" w:rsidRPr="00EB6F33" w:rsidRDefault="00000000">
      <w:pPr>
        <w:pStyle w:val="Sumrio4"/>
        <w:tabs>
          <w:tab w:val="left" w:pos="958"/>
          <w:tab w:val="right" w:leader="dot" w:pos="9061"/>
        </w:tabs>
        <w:rPr>
          <w:rFonts w:ascii="Times New Roman" w:eastAsiaTheme="minorEastAsia" w:hAnsi="Times New Roman" w:cs="Times New Roman"/>
          <w:i w:val="0"/>
          <w:noProof/>
          <w:kern w:val="2"/>
          <w:szCs w:val="24"/>
          <w:lang w:eastAsia="pt-BR"/>
          <w14:ligatures w14:val="standardContextual"/>
        </w:rPr>
      </w:pPr>
      <w:hyperlink w:anchor="_Toc187222106" w:history="1">
        <w:r w:rsidR="00D61A67" w:rsidRPr="00EB6F33">
          <w:rPr>
            <w:rStyle w:val="Hyperlink"/>
            <w:rFonts w:ascii="Times New Roman" w:hAnsi="Times New Roman" w:cs="Times New Roman"/>
            <w:noProof/>
          </w:rPr>
          <w:t>3.1.</w:t>
        </w:r>
        <w:r w:rsidR="00D61A67" w:rsidRPr="00EB6F33">
          <w:rPr>
            <w:rFonts w:ascii="Times New Roman" w:eastAsiaTheme="minorEastAsia" w:hAnsi="Times New Roman" w:cs="Times New Roman"/>
            <w:i w:val="0"/>
            <w:noProof/>
            <w:kern w:val="2"/>
            <w:szCs w:val="24"/>
            <w:lang w:eastAsia="pt-BR"/>
            <w14:ligatures w14:val="standardContextual"/>
          </w:rPr>
          <w:tab/>
        </w:r>
        <w:r w:rsidR="00D61A67" w:rsidRPr="00EB6F33">
          <w:rPr>
            <w:rStyle w:val="Hyperlink"/>
            <w:rFonts w:ascii="Times New Roman" w:hAnsi="Times New Roman" w:cs="Times New Roman"/>
            <w:noProof/>
          </w:rPr>
          <w:t>Abusos da liberdade: neoliberalismo autoritário</w:t>
        </w:r>
        <w:r w:rsidR="00D61A67" w:rsidRPr="00EB6F33">
          <w:rPr>
            <w:rFonts w:ascii="Times New Roman" w:hAnsi="Times New Roman" w:cs="Times New Roman"/>
            <w:noProof/>
            <w:webHidden/>
          </w:rPr>
          <w:tab/>
        </w:r>
        <w:r w:rsidR="00D61A67" w:rsidRPr="00EB6F33">
          <w:rPr>
            <w:rFonts w:ascii="Times New Roman" w:hAnsi="Times New Roman" w:cs="Times New Roman"/>
            <w:noProof/>
            <w:webHidden/>
          </w:rPr>
          <w:fldChar w:fldCharType="begin"/>
        </w:r>
        <w:r w:rsidR="00D61A67" w:rsidRPr="00EB6F33">
          <w:rPr>
            <w:rFonts w:ascii="Times New Roman" w:hAnsi="Times New Roman" w:cs="Times New Roman"/>
            <w:noProof/>
            <w:webHidden/>
          </w:rPr>
          <w:instrText xml:space="preserve"> PAGEREF _Toc187222106 \h </w:instrText>
        </w:r>
        <w:r w:rsidR="00D61A67" w:rsidRPr="00EB6F33">
          <w:rPr>
            <w:rFonts w:ascii="Times New Roman" w:hAnsi="Times New Roman" w:cs="Times New Roman"/>
            <w:noProof/>
            <w:webHidden/>
          </w:rPr>
        </w:r>
        <w:r w:rsidR="00D61A67" w:rsidRPr="00EB6F33">
          <w:rPr>
            <w:rFonts w:ascii="Times New Roman" w:hAnsi="Times New Roman" w:cs="Times New Roman"/>
            <w:noProof/>
            <w:webHidden/>
          </w:rPr>
          <w:fldChar w:fldCharType="separate"/>
        </w:r>
        <w:r w:rsidR="00E93848">
          <w:rPr>
            <w:rFonts w:ascii="Times New Roman" w:hAnsi="Times New Roman" w:cs="Times New Roman"/>
            <w:noProof/>
            <w:webHidden/>
          </w:rPr>
          <w:t>97</w:t>
        </w:r>
        <w:r w:rsidR="00D61A67" w:rsidRPr="00EB6F33">
          <w:rPr>
            <w:rFonts w:ascii="Times New Roman" w:hAnsi="Times New Roman" w:cs="Times New Roman"/>
            <w:noProof/>
            <w:webHidden/>
          </w:rPr>
          <w:fldChar w:fldCharType="end"/>
        </w:r>
      </w:hyperlink>
    </w:p>
    <w:p w14:paraId="2C1353C3" w14:textId="34DFFB73" w:rsidR="00D61A67" w:rsidRPr="00EB6F33" w:rsidRDefault="00000000">
      <w:pPr>
        <w:pStyle w:val="Sumrio4"/>
        <w:tabs>
          <w:tab w:val="left" w:pos="958"/>
          <w:tab w:val="right" w:leader="dot" w:pos="9061"/>
        </w:tabs>
        <w:rPr>
          <w:rFonts w:ascii="Times New Roman" w:eastAsiaTheme="minorEastAsia" w:hAnsi="Times New Roman" w:cs="Times New Roman"/>
          <w:i w:val="0"/>
          <w:noProof/>
          <w:kern w:val="2"/>
          <w:szCs w:val="24"/>
          <w:lang w:eastAsia="pt-BR"/>
          <w14:ligatures w14:val="standardContextual"/>
        </w:rPr>
      </w:pPr>
      <w:hyperlink w:anchor="_Toc187222107" w:history="1">
        <w:r w:rsidR="00D61A67" w:rsidRPr="00EB6F33">
          <w:rPr>
            <w:rStyle w:val="Hyperlink"/>
            <w:rFonts w:ascii="Times New Roman" w:hAnsi="Times New Roman" w:cs="Times New Roman"/>
            <w:noProof/>
          </w:rPr>
          <w:t>3.2.</w:t>
        </w:r>
        <w:r w:rsidR="00D61A67" w:rsidRPr="00EB6F33">
          <w:rPr>
            <w:rFonts w:ascii="Times New Roman" w:eastAsiaTheme="minorEastAsia" w:hAnsi="Times New Roman" w:cs="Times New Roman"/>
            <w:i w:val="0"/>
            <w:noProof/>
            <w:kern w:val="2"/>
            <w:szCs w:val="24"/>
            <w:lang w:eastAsia="pt-BR"/>
            <w14:ligatures w14:val="standardContextual"/>
          </w:rPr>
          <w:tab/>
        </w:r>
        <w:r w:rsidR="00D61A67" w:rsidRPr="00EB6F33">
          <w:rPr>
            <w:rStyle w:val="Hyperlink"/>
            <w:rFonts w:ascii="Times New Roman" w:hAnsi="Times New Roman" w:cs="Times New Roman"/>
            <w:noProof/>
          </w:rPr>
          <w:t>Captura neopopulista da liberdade</w:t>
        </w:r>
        <w:r w:rsidR="00D61A67" w:rsidRPr="00EB6F33">
          <w:rPr>
            <w:rFonts w:ascii="Times New Roman" w:hAnsi="Times New Roman" w:cs="Times New Roman"/>
            <w:noProof/>
            <w:webHidden/>
          </w:rPr>
          <w:tab/>
        </w:r>
        <w:r w:rsidR="00D61A67" w:rsidRPr="00EB6F33">
          <w:rPr>
            <w:rFonts w:ascii="Times New Roman" w:hAnsi="Times New Roman" w:cs="Times New Roman"/>
            <w:noProof/>
            <w:webHidden/>
          </w:rPr>
          <w:fldChar w:fldCharType="begin"/>
        </w:r>
        <w:r w:rsidR="00D61A67" w:rsidRPr="00EB6F33">
          <w:rPr>
            <w:rFonts w:ascii="Times New Roman" w:hAnsi="Times New Roman" w:cs="Times New Roman"/>
            <w:noProof/>
            <w:webHidden/>
          </w:rPr>
          <w:instrText xml:space="preserve"> PAGEREF _Toc187222107 \h </w:instrText>
        </w:r>
        <w:r w:rsidR="00D61A67" w:rsidRPr="00EB6F33">
          <w:rPr>
            <w:rFonts w:ascii="Times New Roman" w:hAnsi="Times New Roman" w:cs="Times New Roman"/>
            <w:noProof/>
            <w:webHidden/>
          </w:rPr>
        </w:r>
        <w:r w:rsidR="00D61A67" w:rsidRPr="00EB6F33">
          <w:rPr>
            <w:rFonts w:ascii="Times New Roman" w:hAnsi="Times New Roman" w:cs="Times New Roman"/>
            <w:noProof/>
            <w:webHidden/>
          </w:rPr>
          <w:fldChar w:fldCharType="separate"/>
        </w:r>
        <w:r w:rsidR="00E93848">
          <w:rPr>
            <w:rFonts w:ascii="Times New Roman" w:hAnsi="Times New Roman" w:cs="Times New Roman"/>
            <w:noProof/>
            <w:webHidden/>
          </w:rPr>
          <w:t>106</w:t>
        </w:r>
        <w:r w:rsidR="00D61A67" w:rsidRPr="00EB6F33">
          <w:rPr>
            <w:rFonts w:ascii="Times New Roman" w:hAnsi="Times New Roman" w:cs="Times New Roman"/>
            <w:noProof/>
            <w:webHidden/>
          </w:rPr>
          <w:fldChar w:fldCharType="end"/>
        </w:r>
      </w:hyperlink>
    </w:p>
    <w:p w14:paraId="7C811FE6" w14:textId="1027A0E9" w:rsidR="00D61A67" w:rsidRPr="00EB6F33" w:rsidRDefault="00000000">
      <w:pPr>
        <w:pStyle w:val="Sumrio4"/>
        <w:tabs>
          <w:tab w:val="left" w:pos="958"/>
          <w:tab w:val="right" w:leader="dot" w:pos="9061"/>
        </w:tabs>
        <w:rPr>
          <w:rStyle w:val="Hyperlink"/>
          <w:rFonts w:ascii="Times New Roman" w:hAnsi="Times New Roman" w:cs="Times New Roman"/>
          <w:noProof/>
        </w:rPr>
      </w:pPr>
      <w:hyperlink w:anchor="_Toc187222108" w:history="1">
        <w:r w:rsidR="00D61A67" w:rsidRPr="00EB6F33">
          <w:rPr>
            <w:rStyle w:val="Hyperlink"/>
            <w:rFonts w:ascii="Times New Roman" w:hAnsi="Times New Roman" w:cs="Times New Roman"/>
            <w:noProof/>
          </w:rPr>
          <w:t>3.3.</w:t>
        </w:r>
        <w:r w:rsidR="00D61A67" w:rsidRPr="00EB6F33">
          <w:rPr>
            <w:rFonts w:ascii="Times New Roman" w:eastAsiaTheme="minorEastAsia" w:hAnsi="Times New Roman" w:cs="Times New Roman"/>
            <w:i w:val="0"/>
            <w:noProof/>
            <w:kern w:val="2"/>
            <w:szCs w:val="24"/>
            <w:lang w:eastAsia="pt-BR"/>
            <w14:ligatures w14:val="standardContextual"/>
          </w:rPr>
          <w:tab/>
        </w:r>
        <w:r w:rsidR="00D61A67" w:rsidRPr="00EB6F33">
          <w:rPr>
            <w:rStyle w:val="Hyperlink"/>
            <w:rFonts w:ascii="Times New Roman" w:hAnsi="Times New Roman" w:cs="Times New Roman"/>
            <w:noProof/>
          </w:rPr>
          <w:t>Paisagens da libertação na modernidade tardia: contrarrevolução neofascista</w:t>
        </w:r>
        <w:r w:rsidR="00D61A67" w:rsidRPr="00EB6F33">
          <w:rPr>
            <w:rFonts w:ascii="Times New Roman" w:hAnsi="Times New Roman" w:cs="Times New Roman"/>
            <w:noProof/>
            <w:webHidden/>
          </w:rPr>
          <w:tab/>
        </w:r>
        <w:r w:rsidR="00D61A67" w:rsidRPr="00EB6F33">
          <w:rPr>
            <w:rFonts w:ascii="Times New Roman" w:hAnsi="Times New Roman" w:cs="Times New Roman"/>
            <w:noProof/>
            <w:webHidden/>
          </w:rPr>
          <w:fldChar w:fldCharType="begin"/>
        </w:r>
        <w:r w:rsidR="00D61A67" w:rsidRPr="00EB6F33">
          <w:rPr>
            <w:rFonts w:ascii="Times New Roman" w:hAnsi="Times New Roman" w:cs="Times New Roman"/>
            <w:noProof/>
            <w:webHidden/>
          </w:rPr>
          <w:instrText xml:space="preserve"> PAGEREF _Toc187222108 \h </w:instrText>
        </w:r>
        <w:r w:rsidR="00D61A67" w:rsidRPr="00EB6F33">
          <w:rPr>
            <w:rFonts w:ascii="Times New Roman" w:hAnsi="Times New Roman" w:cs="Times New Roman"/>
            <w:noProof/>
            <w:webHidden/>
          </w:rPr>
        </w:r>
        <w:r w:rsidR="00D61A67" w:rsidRPr="00EB6F33">
          <w:rPr>
            <w:rFonts w:ascii="Times New Roman" w:hAnsi="Times New Roman" w:cs="Times New Roman"/>
            <w:noProof/>
            <w:webHidden/>
          </w:rPr>
          <w:fldChar w:fldCharType="separate"/>
        </w:r>
        <w:r w:rsidR="00E93848">
          <w:rPr>
            <w:rFonts w:ascii="Times New Roman" w:hAnsi="Times New Roman" w:cs="Times New Roman"/>
            <w:noProof/>
            <w:webHidden/>
          </w:rPr>
          <w:t>113</w:t>
        </w:r>
        <w:r w:rsidR="00D61A67" w:rsidRPr="00EB6F33">
          <w:rPr>
            <w:rFonts w:ascii="Times New Roman" w:hAnsi="Times New Roman" w:cs="Times New Roman"/>
            <w:noProof/>
            <w:webHidden/>
          </w:rPr>
          <w:fldChar w:fldCharType="end"/>
        </w:r>
      </w:hyperlink>
    </w:p>
    <w:p w14:paraId="248D90C3" w14:textId="77777777" w:rsidR="00D61A67" w:rsidRPr="00EB6F33" w:rsidRDefault="00D61A67" w:rsidP="00D61A67">
      <w:pPr>
        <w:rPr>
          <w:rFonts w:ascii="Times New Roman" w:hAnsi="Times New Roman" w:cs="Times New Roman"/>
          <w:noProof/>
        </w:rPr>
      </w:pPr>
    </w:p>
    <w:p w14:paraId="00B1C660" w14:textId="5FD47CFD" w:rsidR="00D61A67" w:rsidRPr="00EB6F33" w:rsidRDefault="00000000">
      <w:pPr>
        <w:pStyle w:val="Sumrio1"/>
        <w:rPr>
          <w:rStyle w:val="Hyperlink"/>
        </w:rPr>
      </w:pPr>
      <w:hyperlink w:anchor="_Toc187222109" w:history="1">
        <w:r w:rsidR="00D61A67" w:rsidRPr="00EB6F33">
          <w:rPr>
            <w:rStyle w:val="Hyperlink"/>
          </w:rPr>
          <w:t>PARTE II – CRÍTICA INTERNA E EXTERNA DO POPULISMO TARDIO</w:t>
        </w:r>
        <w:r w:rsidR="00D61A67" w:rsidRPr="00EB6F33">
          <w:rPr>
            <w:webHidden/>
          </w:rPr>
          <w:tab/>
        </w:r>
        <w:r w:rsidR="00D61A67" w:rsidRPr="00EB6F33">
          <w:rPr>
            <w:webHidden/>
          </w:rPr>
          <w:fldChar w:fldCharType="begin"/>
        </w:r>
        <w:r w:rsidR="00D61A67" w:rsidRPr="00EB6F33">
          <w:rPr>
            <w:webHidden/>
          </w:rPr>
          <w:instrText xml:space="preserve"> PAGEREF _Toc187222109 \h </w:instrText>
        </w:r>
        <w:r w:rsidR="00D61A67" w:rsidRPr="00EB6F33">
          <w:rPr>
            <w:webHidden/>
          </w:rPr>
        </w:r>
        <w:r w:rsidR="00D61A67" w:rsidRPr="00EB6F33">
          <w:rPr>
            <w:webHidden/>
          </w:rPr>
          <w:fldChar w:fldCharType="separate"/>
        </w:r>
        <w:r w:rsidR="00E93848">
          <w:rPr>
            <w:webHidden/>
          </w:rPr>
          <w:t>119</w:t>
        </w:r>
        <w:r w:rsidR="00D61A67" w:rsidRPr="00EB6F33">
          <w:rPr>
            <w:webHidden/>
          </w:rPr>
          <w:fldChar w:fldCharType="end"/>
        </w:r>
      </w:hyperlink>
    </w:p>
    <w:p w14:paraId="5D4F8D5E" w14:textId="77777777" w:rsidR="00D61A67" w:rsidRPr="00EB6F33" w:rsidRDefault="00D61A67" w:rsidP="00D61A67">
      <w:pPr>
        <w:rPr>
          <w:rFonts w:ascii="Times New Roman" w:hAnsi="Times New Roman" w:cs="Times New Roman"/>
          <w:noProof/>
        </w:rPr>
      </w:pPr>
    </w:p>
    <w:p w14:paraId="3F14021A" w14:textId="298B8C4A" w:rsidR="00D61A67" w:rsidRPr="00EB6F33" w:rsidRDefault="00000000">
      <w:pPr>
        <w:pStyle w:val="Sumrio1"/>
        <w:tabs>
          <w:tab w:val="left" w:pos="958"/>
        </w:tabs>
        <w:rPr>
          <w:rFonts w:eastAsiaTheme="minorEastAsia"/>
          <w:b w:val="0"/>
          <w:caps w:val="0"/>
          <w:kern w:val="2"/>
          <w:szCs w:val="24"/>
          <w:lang w:eastAsia="pt-BR"/>
          <w14:ligatures w14:val="standardContextual"/>
        </w:rPr>
      </w:pPr>
      <w:hyperlink w:anchor="_Toc187222110" w:history="1">
        <w:r w:rsidR="00D61A67" w:rsidRPr="00EB6F33">
          <w:rPr>
            <w:rStyle w:val="Hyperlink"/>
          </w:rPr>
          <w:t>4.</w:t>
        </w:r>
        <w:r w:rsidR="00D61A67" w:rsidRPr="00EB6F33">
          <w:rPr>
            <w:rFonts w:eastAsiaTheme="minorEastAsia"/>
            <w:b w:val="0"/>
            <w:caps w:val="0"/>
            <w:kern w:val="2"/>
            <w:szCs w:val="24"/>
            <w:lang w:eastAsia="pt-BR"/>
            <w14:ligatures w14:val="standardContextual"/>
          </w:rPr>
          <w:tab/>
        </w:r>
        <w:r w:rsidR="00D61A67" w:rsidRPr="00EB6F33">
          <w:rPr>
            <w:rStyle w:val="Hyperlink"/>
          </w:rPr>
          <w:t>Crítica desconstrutivista do populismo</w:t>
        </w:r>
        <w:r w:rsidR="00D61A67" w:rsidRPr="00EB6F33">
          <w:rPr>
            <w:webHidden/>
          </w:rPr>
          <w:tab/>
        </w:r>
        <w:r w:rsidR="00D61A67" w:rsidRPr="00EB6F33">
          <w:rPr>
            <w:webHidden/>
          </w:rPr>
          <w:fldChar w:fldCharType="begin"/>
        </w:r>
        <w:r w:rsidR="00D61A67" w:rsidRPr="00EB6F33">
          <w:rPr>
            <w:webHidden/>
          </w:rPr>
          <w:instrText xml:space="preserve"> PAGEREF _Toc187222110 \h </w:instrText>
        </w:r>
        <w:r w:rsidR="00D61A67" w:rsidRPr="00EB6F33">
          <w:rPr>
            <w:webHidden/>
          </w:rPr>
        </w:r>
        <w:r w:rsidR="00D61A67" w:rsidRPr="00EB6F33">
          <w:rPr>
            <w:webHidden/>
          </w:rPr>
          <w:fldChar w:fldCharType="separate"/>
        </w:r>
        <w:r w:rsidR="00E93848">
          <w:rPr>
            <w:webHidden/>
          </w:rPr>
          <w:t>129</w:t>
        </w:r>
        <w:r w:rsidR="00D61A67" w:rsidRPr="00EB6F33">
          <w:rPr>
            <w:webHidden/>
          </w:rPr>
          <w:fldChar w:fldCharType="end"/>
        </w:r>
      </w:hyperlink>
    </w:p>
    <w:p w14:paraId="7DA1863F" w14:textId="192E2978" w:rsidR="00D61A67" w:rsidRPr="00EB6F33" w:rsidRDefault="00000000">
      <w:pPr>
        <w:pStyle w:val="Sumrio4"/>
        <w:tabs>
          <w:tab w:val="left" w:pos="958"/>
          <w:tab w:val="right" w:leader="dot" w:pos="9061"/>
        </w:tabs>
        <w:rPr>
          <w:rFonts w:ascii="Times New Roman" w:eastAsiaTheme="minorEastAsia" w:hAnsi="Times New Roman" w:cs="Times New Roman"/>
          <w:i w:val="0"/>
          <w:noProof/>
          <w:kern w:val="2"/>
          <w:szCs w:val="24"/>
          <w:lang w:eastAsia="pt-BR"/>
          <w14:ligatures w14:val="standardContextual"/>
        </w:rPr>
      </w:pPr>
      <w:hyperlink w:anchor="_Toc187222111" w:history="1">
        <w:r w:rsidR="00D61A67" w:rsidRPr="00EB6F33">
          <w:rPr>
            <w:rStyle w:val="Hyperlink"/>
            <w:rFonts w:ascii="Times New Roman" w:hAnsi="Times New Roman" w:cs="Times New Roman"/>
            <w:noProof/>
          </w:rPr>
          <w:t>4.1.</w:t>
        </w:r>
        <w:r w:rsidR="00D61A67" w:rsidRPr="00EB6F33">
          <w:rPr>
            <w:rFonts w:ascii="Times New Roman" w:eastAsiaTheme="minorEastAsia" w:hAnsi="Times New Roman" w:cs="Times New Roman"/>
            <w:i w:val="0"/>
            <w:noProof/>
            <w:kern w:val="2"/>
            <w:szCs w:val="24"/>
            <w:lang w:eastAsia="pt-BR"/>
            <w14:ligatures w14:val="standardContextual"/>
          </w:rPr>
          <w:tab/>
        </w:r>
        <w:r w:rsidR="00D61A67" w:rsidRPr="00EB6F33">
          <w:rPr>
            <w:rStyle w:val="Hyperlink"/>
            <w:rFonts w:ascii="Times New Roman" w:hAnsi="Times New Roman" w:cs="Times New Roman"/>
            <w:noProof/>
          </w:rPr>
          <w:t>Agonismo político e liberdade ética</w:t>
        </w:r>
        <w:r w:rsidR="00D61A67" w:rsidRPr="00EB6F33">
          <w:rPr>
            <w:rFonts w:ascii="Times New Roman" w:hAnsi="Times New Roman" w:cs="Times New Roman"/>
            <w:noProof/>
            <w:webHidden/>
          </w:rPr>
          <w:tab/>
        </w:r>
        <w:r w:rsidR="00D61A67" w:rsidRPr="00EB6F33">
          <w:rPr>
            <w:rFonts w:ascii="Times New Roman" w:hAnsi="Times New Roman" w:cs="Times New Roman"/>
            <w:noProof/>
            <w:webHidden/>
          </w:rPr>
          <w:fldChar w:fldCharType="begin"/>
        </w:r>
        <w:r w:rsidR="00D61A67" w:rsidRPr="00EB6F33">
          <w:rPr>
            <w:rFonts w:ascii="Times New Roman" w:hAnsi="Times New Roman" w:cs="Times New Roman"/>
            <w:noProof/>
            <w:webHidden/>
          </w:rPr>
          <w:instrText xml:space="preserve"> PAGEREF _Toc187222111 \h </w:instrText>
        </w:r>
        <w:r w:rsidR="00D61A67" w:rsidRPr="00EB6F33">
          <w:rPr>
            <w:rFonts w:ascii="Times New Roman" w:hAnsi="Times New Roman" w:cs="Times New Roman"/>
            <w:noProof/>
            <w:webHidden/>
          </w:rPr>
        </w:r>
        <w:r w:rsidR="00D61A67" w:rsidRPr="00EB6F33">
          <w:rPr>
            <w:rFonts w:ascii="Times New Roman" w:hAnsi="Times New Roman" w:cs="Times New Roman"/>
            <w:noProof/>
            <w:webHidden/>
          </w:rPr>
          <w:fldChar w:fldCharType="separate"/>
        </w:r>
        <w:r w:rsidR="00E93848">
          <w:rPr>
            <w:rFonts w:ascii="Times New Roman" w:hAnsi="Times New Roman" w:cs="Times New Roman"/>
            <w:noProof/>
            <w:webHidden/>
          </w:rPr>
          <w:t>133</w:t>
        </w:r>
        <w:r w:rsidR="00D61A67" w:rsidRPr="00EB6F33">
          <w:rPr>
            <w:rFonts w:ascii="Times New Roman" w:hAnsi="Times New Roman" w:cs="Times New Roman"/>
            <w:noProof/>
            <w:webHidden/>
          </w:rPr>
          <w:fldChar w:fldCharType="end"/>
        </w:r>
      </w:hyperlink>
    </w:p>
    <w:p w14:paraId="38A80C48" w14:textId="747B7F28" w:rsidR="00D61A67" w:rsidRPr="00EB6F33" w:rsidRDefault="00000000">
      <w:pPr>
        <w:pStyle w:val="Sumrio4"/>
        <w:tabs>
          <w:tab w:val="left" w:pos="958"/>
          <w:tab w:val="right" w:leader="dot" w:pos="9061"/>
        </w:tabs>
        <w:rPr>
          <w:rFonts w:ascii="Times New Roman" w:eastAsiaTheme="minorEastAsia" w:hAnsi="Times New Roman" w:cs="Times New Roman"/>
          <w:i w:val="0"/>
          <w:noProof/>
          <w:kern w:val="2"/>
          <w:szCs w:val="24"/>
          <w:lang w:eastAsia="pt-BR"/>
          <w14:ligatures w14:val="standardContextual"/>
        </w:rPr>
      </w:pPr>
      <w:hyperlink w:anchor="_Toc187222112" w:history="1">
        <w:r w:rsidR="00D61A67" w:rsidRPr="00EB6F33">
          <w:rPr>
            <w:rStyle w:val="Hyperlink"/>
            <w:rFonts w:ascii="Times New Roman" w:hAnsi="Times New Roman" w:cs="Times New Roman"/>
            <w:noProof/>
          </w:rPr>
          <w:t>4.2.</w:t>
        </w:r>
        <w:r w:rsidR="00D61A67" w:rsidRPr="00EB6F33">
          <w:rPr>
            <w:rFonts w:ascii="Times New Roman" w:eastAsiaTheme="minorEastAsia" w:hAnsi="Times New Roman" w:cs="Times New Roman"/>
            <w:i w:val="0"/>
            <w:noProof/>
            <w:kern w:val="2"/>
            <w:szCs w:val="24"/>
            <w:lang w:eastAsia="pt-BR"/>
            <w14:ligatures w14:val="standardContextual"/>
          </w:rPr>
          <w:tab/>
        </w:r>
        <w:r w:rsidR="00D61A67" w:rsidRPr="00EB6F33">
          <w:rPr>
            <w:rStyle w:val="Hyperlink"/>
            <w:rFonts w:ascii="Times New Roman" w:hAnsi="Times New Roman" w:cs="Times New Roman"/>
            <w:noProof/>
          </w:rPr>
          <w:t>Populismo tardio como crise biopolítica-hegemônica</w:t>
        </w:r>
        <w:r w:rsidR="00D61A67" w:rsidRPr="00EB6F33">
          <w:rPr>
            <w:rFonts w:ascii="Times New Roman" w:hAnsi="Times New Roman" w:cs="Times New Roman"/>
            <w:noProof/>
            <w:webHidden/>
          </w:rPr>
          <w:tab/>
        </w:r>
        <w:r w:rsidR="00D61A67" w:rsidRPr="00EB6F33">
          <w:rPr>
            <w:rFonts w:ascii="Times New Roman" w:hAnsi="Times New Roman" w:cs="Times New Roman"/>
            <w:noProof/>
            <w:webHidden/>
          </w:rPr>
          <w:fldChar w:fldCharType="begin"/>
        </w:r>
        <w:r w:rsidR="00D61A67" w:rsidRPr="00EB6F33">
          <w:rPr>
            <w:rFonts w:ascii="Times New Roman" w:hAnsi="Times New Roman" w:cs="Times New Roman"/>
            <w:noProof/>
            <w:webHidden/>
          </w:rPr>
          <w:instrText xml:space="preserve"> PAGEREF _Toc187222112 \h </w:instrText>
        </w:r>
        <w:r w:rsidR="00D61A67" w:rsidRPr="00EB6F33">
          <w:rPr>
            <w:rFonts w:ascii="Times New Roman" w:hAnsi="Times New Roman" w:cs="Times New Roman"/>
            <w:noProof/>
            <w:webHidden/>
          </w:rPr>
        </w:r>
        <w:r w:rsidR="00D61A67" w:rsidRPr="00EB6F33">
          <w:rPr>
            <w:rFonts w:ascii="Times New Roman" w:hAnsi="Times New Roman" w:cs="Times New Roman"/>
            <w:noProof/>
            <w:webHidden/>
          </w:rPr>
          <w:fldChar w:fldCharType="separate"/>
        </w:r>
        <w:r w:rsidR="00E93848">
          <w:rPr>
            <w:rFonts w:ascii="Times New Roman" w:hAnsi="Times New Roman" w:cs="Times New Roman"/>
            <w:noProof/>
            <w:webHidden/>
          </w:rPr>
          <w:t>139</w:t>
        </w:r>
        <w:r w:rsidR="00D61A67" w:rsidRPr="00EB6F33">
          <w:rPr>
            <w:rFonts w:ascii="Times New Roman" w:hAnsi="Times New Roman" w:cs="Times New Roman"/>
            <w:noProof/>
            <w:webHidden/>
          </w:rPr>
          <w:fldChar w:fldCharType="end"/>
        </w:r>
      </w:hyperlink>
    </w:p>
    <w:p w14:paraId="21EC077E" w14:textId="226F1E39" w:rsidR="00D61A67" w:rsidRPr="00EB6F33" w:rsidRDefault="00000000">
      <w:pPr>
        <w:pStyle w:val="Sumrio4"/>
        <w:tabs>
          <w:tab w:val="left" w:pos="958"/>
          <w:tab w:val="right" w:leader="dot" w:pos="9061"/>
        </w:tabs>
        <w:rPr>
          <w:rStyle w:val="Hyperlink"/>
          <w:rFonts w:ascii="Times New Roman" w:hAnsi="Times New Roman" w:cs="Times New Roman"/>
          <w:noProof/>
        </w:rPr>
      </w:pPr>
      <w:hyperlink w:anchor="_Toc187222113" w:history="1">
        <w:r w:rsidR="00D61A67" w:rsidRPr="00EB6F33">
          <w:rPr>
            <w:rStyle w:val="Hyperlink"/>
            <w:rFonts w:ascii="Times New Roman" w:hAnsi="Times New Roman" w:cs="Times New Roman"/>
            <w:noProof/>
          </w:rPr>
          <w:t>4.3.</w:t>
        </w:r>
        <w:r w:rsidR="00D61A67" w:rsidRPr="00EB6F33">
          <w:rPr>
            <w:rFonts w:ascii="Times New Roman" w:eastAsiaTheme="minorEastAsia" w:hAnsi="Times New Roman" w:cs="Times New Roman"/>
            <w:i w:val="0"/>
            <w:noProof/>
            <w:kern w:val="2"/>
            <w:szCs w:val="24"/>
            <w:lang w:eastAsia="pt-BR"/>
            <w14:ligatures w14:val="standardContextual"/>
          </w:rPr>
          <w:tab/>
        </w:r>
        <w:r w:rsidR="00D61A67" w:rsidRPr="00EB6F33">
          <w:rPr>
            <w:rStyle w:val="Hyperlink"/>
            <w:rFonts w:ascii="Times New Roman" w:hAnsi="Times New Roman" w:cs="Times New Roman"/>
            <w:noProof/>
          </w:rPr>
          <w:t>Transformação social como prefiguração republicana</w:t>
        </w:r>
        <w:r w:rsidR="00D61A67" w:rsidRPr="00EB6F33">
          <w:rPr>
            <w:rFonts w:ascii="Times New Roman" w:hAnsi="Times New Roman" w:cs="Times New Roman"/>
            <w:noProof/>
            <w:webHidden/>
          </w:rPr>
          <w:tab/>
        </w:r>
        <w:r w:rsidR="00D61A67" w:rsidRPr="00EB6F33">
          <w:rPr>
            <w:rFonts w:ascii="Times New Roman" w:hAnsi="Times New Roman" w:cs="Times New Roman"/>
            <w:noProof/>
            <w:webHidden/>
          </w:rPr>
          <w:fldChar w:fldCharType="begin"/>
        </w:r>
        <w:r w:rsidR="00D61A67" w:rsidRPr="00EB6F33">
          <w:rPr>
            <w:rFonts w:ascii="Times New Roman" w:hAnsi="Times New Roman" w:cs="Times New Roman"/>
            <w:noProof/>
            <w:webHidden/>
          </w:rPr>
          <w:instrText xml:space="preserve"> PAGEREF _Toc187222113 \h </w:instrText>
        </w:r>
        <w:r w:rsidR="00D61A67" w:rsidRPr="00EB6F33">
          <w:rPr>
            <w:rFonts w:ascii="Times New Roman" w:hAnsi="Times New Roman" w:cs="Times New Roman"/>
            <w:noProof/>
            <w:webHidden/>
          </w:rPr>
        </w:r>
        <w:r w:rsidR="00D61A67" w:rsidRPr="00EB6F33">
          <w:rPr>
            <w:rFonts w:ascii="Times New Roman" w:hAnsi="Times New Roman" w:cs="Times New Roman"/>
            <w:noProof/>
            <w:webHidden/>
          </w:rPr>
          <w:fldChar w:fldCharType="separate"/>
        </w:r>
        <w:r w:rsidR="00E93848">
          <w:rPr>
            <w:rFonts w:ascii="Times New Roman" w:hAnsi="Times New Roman" w:cs="Times New Roman"/>
            <w:noProof/>
            <w:webHidden/>
          </w:rPr>
          <w:t>145</w:t>
        </w:r>
        <w:r w:rsidR="00D61A67" w:rsidRPr="00EB6F33">
          <w:rPr>
            <w:rFonts w:ascii="Times New Roman" w:hAnsi="Times New Roman" w:cs="Times New Roman"/>
            <w:noProof/>
            <w:webHidden/>
          </w:rPr>
          <w:fldChar w:fldCharType="end"/>
        </w:r>
      </w:hyperlink>
    </w:p>
    <w:p w14:paraId="2521024A" w14:textId="77777777" w:rsidR="00D61A67" w:rsidRPr="00EB6F33" w:rsidRDefault="00D61A67" w:rsidP="00D61A67">
      <w:pPr>
        <w:rPr>
          <w:rFonts w:ascii="Times New Roman" w:hAnsi="Times New Roman" w:cs="Times New Roman"/>
          <w:noProof/>
        </w:rPr>
      </w:pPr>
    </w:p>
    <w:p w14:paraId="76E81E5F" w14:textId="0F9FF703" w:rsidR="00D61A67" w:rsidRPr="00EB6F33" w:rsidRDefault="00000000">
      <w:pPr>
        <w:pStyle w:val="Sumrio1"/>
        <w:tabs>
          <w:tab w:val="left" w:pos="958"/>
        </w:tabs>
        <w:rPr>
          <w:rFonts w:eastAsiaTheme="minorEastAsia"/>
          <w:b w:val="0"/>
          <w:caps w:val="0"/>
          <w:kern w:val="2"/>
          <w:szCs w:val="24"/>
          <w:lang w:eastAsia="pt-BR"/>
          <w14:ligatures w14:val="standardContextual"/>
        </w:rPr>
      </w:pPr>
      <w:hyperlink w:anchor="_Toc187222114" w:history="1">
        <w:r w:rsidR="00D61A67" w:rsidRPr="00EB6F33">
          <w:rPr>
            <w:rStyle w:val="Hyperlink"/>
          </w:rPr>
          <w:t>5.</w:t>
        </w:r>
        <w:r w:rsidR="00D61A67" w:rsidRPr="00EB6F33">
          <w:rPr>
            <w:rFonts w:eastAsiaTheme="minorEastAsia"/>
            <w:b w:val="0"/>
            <w:caps w:val="0"/>
            <w:kern w:val="2"/>
            <w:szCs w:val="24"/>
            <w:lang w:eastAsia="pt-BR"/>
            <w14:ligatures w14:val="standardContextual"/>
          </w:rPr>
          <w:tab/>
        </w:r>
        <w:r w:rsidR="00D61A67" w:rsidRPr="00EB6F33">
          <w:rPr>
            <w:rStyle w:val="Hyperlink"/>
          </w:rPr>
          <w:t>Crítica construtivista do populismo</w:t>
        </w:r>
        <w:r w:rsidR="00D61A67" w:rsidRPr="00EB6F33">
          <w:rPr>
            <w:webHidden/>
          </w:rPr>
          <w:tab/>
        </w:r>
        <w:r w:rsidR="00D61A67" w:rsidRPr="00EB6F33">
          <w:rPr>
            <w:webHidden/>
          </w:rPr>
          <w:fldChar w:fldCharType="begin"/>
        </w:r>
        <w:r w:rsidR="00D61A67" w:rsidRPr="00EB6F33">
          <w:rPr>
            <w:webHidden/>
          </w:rPr>
          <w:instrText xml:space="preserve"> PAGEREF _Toc187222114 \h </w:instrText>
        </w:r>
        <w:r w:rsidR="00D61A67" w:rsidRPr="00EB6F33">
          <w:rPr>
            <w:webHidden/>
          </w:rPr>
        </w:r>
        <w:r w:rsidR="00D61A67" w:rsidRPr="00EB6F33">
          <w:rPr>
            <w:webHidden/>
          </w:rPr>
          <w:fldChar w:fldCharType="separate"/>
        </w:r>
        <w:r w:rsidR="00E93848">
          <w:rPr>
            <w:webHidden/>
          </w:rPr>
          <w:t>153</w:t>
        </w:r>
        <w:r w:rsidR="00D61A67" w:rsidRPr="00EB6F33">
          <w:rPr>
            <w:webHidden/>
          </w:rPr>
          <w:fldChar w:fldCharType="end"/>
        </w:r>
      </w:hyperlink>
    </w:p>
    <w:p w14:paraId="41E22C28" w14:textId="0D0500DF" w:rsidR="00D61A67" w:rsidRPr="00EB6F33" w:rsidRDefault="00000000">
      <w:pPr>
        <w:pStyle w:val="Sumrio4"/>
        <w:tabs>
          <w:tab w:val="left" w:pos="958"/>
          <w:tab w:val="right" w:leader="dot" w:pos="9061"/>
        </w:tabs>
        <w:rPr>
          <w:rFonts w:ascii="Times New Roman" w:eastAsiaTheme="minorEastAsia" w:hAnsi="Times New Roman" w:cs="Times New Roman"/>
          <w:i w:val="0"/>
          <w:noProof/>
          <w:kern w:val="2"/>
          <w:szCs w:val="24"/>
          <w:lang w:eastAsia="pt-BR"/>
          <w14:ligatures w14:val="standardContextual"/>
        </w:rPr>
      </w:pPr>
      <w:hyperlink w:anchor="_Toc187222115" w:history="1">
        <w:r w:rsidR="00D61A67" w:rsidRPr="00EB6F33">
          <w:rPr>
            <w:rStyle w:val="Hyperlink"/>
            <w:rFonts w:ascii="Times New Roman" w:hAnsi="Times New Roman" w:cs="Times New Roman"/>
            <w:noProof/>
          </w:rPr>
          <w:t>5.1.</w:t>
        </w:r>
        <w:r w:rsidR="00D61A67" w:rsidRPr="00EB6F33">
          <w:rPr>
            <w:rFonts w:ascii="Times New Roman" w:eastAsiaTheme="minorEastAsia" w:hAnsi="Times New Roman" w:cs="Times New Roman"/>
            <w:i w:val="0"/>
            <w:noProof/>
            <w:kern w:val="2"/>
            <w:szCs w:val="24"/>
            <w:lang w:eastAsia="pt-BR"/>
            <w14:ligatures w14:val="standardContextual"/>
          </w:rPr>
          <w:tab/>
        </w:r>
        <w:r w:rsidR="00D61A67" w:rsidRPr="00EB6F33">
          <w:rPr>
            <w:rStyle w:val="Hyperlink"/>
            <w:rFonts w:ascii="Times New Roman" w:hAnsi="Times New Roman" w:cs="Times New Roman"/>
            <w:noProof/>
          </w:rPr>
          <w:t>Liberalismo político e liberdade moral</w:t>
        </w:r>
        <w:r w:rsidR="00D61A67" w:rsidRPr="00EB6F33">
          <w:rPr>
            <w:rFonts w:ascii="Times New Roman" w:hAnsi="Times New Roman" w:cs="Times New Roman"/>
            <w:noProof/>
            <w:webHidden/>
          </w:rPr>
          <w:tab/>
        </w:r>
        <w:r w:rsidR="00D61A67" w:rsidRPr="00EB6F33">
          <w:rPr>
            <w:rFonts w:ascii="Times New Roman" w:hAnsi="Times New Roman" w:cs="Times New Roman"/>
            <w:noProof/>
            <w:webHidden/>
          </w:rPr>
          <w:fldChar w:fldCharType="begin"/>
        </w:r>
        <w:r w:rsidR="00D61A67" w:rsidRPr="00EB6F33">
          <w:rPr>
            <w:rFonts w:ascii="Times New Roman" w:hAnsi="Times New Roman" w:cs="Times New Roman"/>
            <w:noProof/>
            <w:webHidden/>
          </w:rPr>
          <w:instrText xml:space="preserve"> PAGEREF _Toc187222115 \h </w:instrText>
        </w:r>
        <w:r w:rsidR="00D61A67" w:rsidRPr="00EB6F33">
          <w:rPr>
            <w:rFonts w:ascii="Times New Roman" w:hAnsi="Times New Roman" w:cs="Times New Roman"/>
            <w:noProof/>
            <w:webHidden/>
          </w:rPr>
        </w:r>
        <w:r w:rsidR="00D61A67" w:rsidRPr="00EB6F33">
          <w:rPr>
            <w:rFonts w:ascii="Times New Roman" w:hAnsi="Times New Roman" w:cs="Times New Roman"/>
            <w:noProof/>
            <w:webHidden/>
          </w:rPr>
          <w:fldChar w:fldCharType="separate"/>
        </w:r>
        <w:r w:rsidR="00E93848">
          <w:rPr>
            <w:rFonts w:ascii="Times New Roman" w:hAnsi="Times New Roman" w:cs="Times New Roman"/>
            <w:noProof/>
            <w:webHidden/>
          </w:rPr>
          <w:t>156</w:t>
        </w:r>
        <w:r w:rsidR="00D61A67" w:rsidRPr="00EB6F33">
          <w:rPr>
            <w:rFonts w:ascii="Times New Roman" w:hAnsi="Times New Roman" w:cs="Times New Roman"/>
            <w:noProof/>
            <w:webHidden/>
          </w:rPr>
          <w:fldChar w:fldCharType="end"/>
        </w:r>
      </w:hyperlink>
    </w:p>
    <w:p w14:paraId="1CC4C7EF" w14:textId="3F5AFAE6" w:rsidR="00D61A67" w:rsidRPr="00EB6F33" w:rsidRDefault="00000000">
      <w:pPr>
        <w:pStyle w:val="Sumrio4"/>
        <w:tabs>
          <w:tab w:val="left" w:pos="958"/>
          <w:tab w:val="right" w:leader="dot" w:pos="9061"/>
        </w:tabs>
        <w:rPr>
          <w:rFonts w:ascii="Times New Roman" w:eastAsiaTheme="minorEastAsia" w:hAnsi="Times New Roman" w:cs="Times New Roman"/>
          <w:i w:val="0"/>
          <w:noProof/>
          <w:kern w:val="2"/>
          <w:szCs w:val="24"/>
          <w:lang w:eastAsia="pt-BR"/>
          <w14:ligatures w14:val="standardContextual"/>
        </w:rPr>
      </w:pPr>
      <w:hyperlink w:anchor="_Toc187222116" w:history="1">
        <w:r w:rsidR="00D61A67" w:rsidRPr="00EB6F33">
          <w:rPr>
            <w:rStyle w:val="Hyperlink"/>
            <w:rFonts w:ascii="Times New Roman" w:hAnsi="Times New Roman" w:cs="Times New Roman"/>
            <w:noProof/>
          </w:rPr>
          <w:t>5.2.</w:t>
        </w:r>
        <w:r w:rsidR="00D61A67" w:rsidRPr="00EB6F33">
          <w:rPr>
            <w:rFonts w:ascii="Times New Roman" w:eastAsiaTheme="minorEastAsia" w:hAnsi="Times New Roman" w:cs="Times New Roman"/>
            <w:i w:val="0"/>
            <w:noProof/>
            <w:kern w:val="2"/>
            <w:szCs w:val="24"/>
            <w:lang w:eastAsia="pt-BR"/>
            <w14:ligatures w14:val="standardContextual"/>
          </w:rPr>
          <w:tab/>
        </w:r>
        <w:r w:rsidR="00D61A67" w:rsidRPr="00EB6F33">
          <w:rPr>
            <w:rStyle w:val="Hyperlink"/>
            <w:rFonts w:ascii="Times New Roman" w:hAnsi="Times New Roman" w:cs="Times New Roman"/>
            <w:noProof/>
          </w:rPr>
          <w:t>Populismo tardio como crise democrática-iliberal</w:t>
        </w:r>
        <w:r w:rsidR="00D61A67" w:rsidRPr="00EB6F33">
          <w:rPr>
            <w:rFonts w:ascii="Times New Roman" w:hAnsi="Times New Roman" w:cs="Times New Roman"/>
            <w:noProof/>
            <w:webHidden/>
          </w:rPr>
          <w:tab/>
        </w:r>
        <w:r w:rsidR="00D61A67" w:rsidRPr="00EB6F33">
          <w:rPr>
            <w:rFonts w:ascii="Times New Roman" w:hAnsi="Times New Roman" w:cs="Times New Roman"/>
            <w:noProof/>
            <w:webHidden/>
          </w:rPr>
          <w:fldChar w:fldCharType="begin"/>
        </w:r>
        <w:r w:rsidR="00D61A67" w:rsidRPr="00EB6F33">
          <w:rPr>
            <w:rFonts w:ascii="Times New Roman" w:hAnsi="Times New Roman" w:cs="Times New Roman"/>
            <w:noProof/>
            <w:webHidden/>
          </w:rPr>
          <w:instrText xml:space="preserve"> PAGEREF _Toc187222116 \h </w:instrText>
        </w:r>
        <w:r w:rsidR="00D61A67" w:rsidRPr="00EB6F33">
          <w:rPr>
            <w:rFonts w:ascii="Times New Roman" w:hAnsi="Times New Roman" w:cs="Times New Roman"/>
            <w:noProof/>
            <w:webHidden/>
          </w:rPr>
        </w:r>
        <w:r w:rsidR="00D61A67" w:rsidRPr="00EB6F33">
          <w:rPr>
            <w:rFonts w:ascii="Times New Roman" w:hAnsi="Times New Roman" w:cs="Times New Roman"/>
            <w:noProof/>
            <w:webHidden/>
          </w:rPr>
          <w:fldChar w:fldCharType="separate"/>
        </w:r>
        <w:r w:rsidR="00E93848">
          <w:rPr>
            <w:rFonts w:ascii="Times New Roman" w:hAnsi="Times New Roman" w:cs="Times New Roman"/>
            <w:noProof/>
            <w:webHidden/>
          </w:rPr>
          <w:t>162</w:t>
        </w:r>
        <w:r w:rsidR="00D61A67" w:rsidRPr="00EB6F33">
          <w:rPr>
            <w:rFonts w:ascii="Times New Roman" w:hAnsi="Times New Roman" w:cs="Times New Roman"/>
            <w:noProof/>
            <w:webHidden/>
          </w:rPr>
          <w:fldChar w:fldCharType="end"/>
        </w:r>
      </w:hyperlink>
    </w:p>
    <w:p w14:paraId="4436E7A7" w14:textId="6FC011F5" w:rsidR="00D61A67" w:rsidRPr="00EB6F33" w:rsidRDefault="00000000">
      <w:pPr>
        <w:pStyle w:val="Sumrio4"/>
        <w:tabs>
          <w:tab w:val="left" w:pos="958"/>
          <w:tab w:val="right" w:leader="dot" w:pos="9061"/>
        </w:tabs>
        <w:rPr>
          <w:rStyle w:val="Hyperlink"/>
          <w:rFonts w:ascii="Times New Roman" w:hAnsi="Times New Roman" w:cs="Times New Roman"/>
          <w:noProof/>
        </w:rPr>
      </w:pPr>
      <w:hyperlink w:anchor="_Toc187222117" w:history="1">
        <w:r w:rsidR="00D61A67" w:rsidRPr="00EB6F33">
          <w:rPr>
            <w:rStyle w:val="Hyperlink"/>
            <w:rFonts w:ascii="Times New Roman" w:hAnsi="Times New Roman" w:cs="Times New Roman"/>
            <w:noProof/>
          </w:rPr>
          <w:t>5.3.</w:t>
        </w:r>
        <w:r w:rsidR="00D61A67" w:rsidRPr="00EB6F33">
          <w:rPr>
            <w:rFonts w:ascii="Times New Roman" w:eastAsiaTheme="minorEastAsia" w:hAnsi="Times New Roman" w:cs="Times New Roman"/>
            <w:i w:val="0"/>
            <w:noProof/>
            <w:kern w:val="2"/>
            <w:szCs w:val="24"/>
            <w:lang w:eastAsia="pt-BR"/>
            <w14:ligatures w14:val="standardContextual"/>
          </w:rPr>
          <w:tab/>
        </w:r>
        <w:r w:rsidR="00D61A67" w:rsidRPr="00EB6F33">
          <w:rPr>
            <w:rStyle w:val="Hyperlink"/>
            <w:rFonts w:ascii="Times New Roman" w:hAnsi="Times New Roman" w:cs="Times New Roman"/>
            <w:noProof/>
          </w:rPr>
          <w:t>Transformação como deliberacionismo liberal</w:t>
        </w:r>
        <w:r w:rsidR="00D61A67" w:rsidRPr="00EB6F33">
          <w:rPr>
            <w:rFonts w:ascii="Times New Roman" w:hAnsi="Times New Roman" w:cs="Times New Roman"/>
            <w:noProof/>
            <w:webHidden/>
          </w:rPr>
          <w:tab/>
        </w:r>
        <w:r w:rsidR="00D61A67" w:rsidRPr="00EB6F33">
          <w:rPr>
            <w:rFonts w:ascii="Times New Roman" w:hAnsi="Times New Roman" w:cs="Times New Roman"/>
            <w:noProof/>
            <w:webHidden/>
          </w:rPr>
          <w:fldChar w:fldCharType="begin"/>
        </w:r>
        <w:r w:rsidR="00D61A67" w:rsidRPr="00EB6F33">
          <w:rPr>
            <w:rFonts w:ascii="Times New Roman" w:hAnsi="Times New Roman" w:cs="Times New Roman"/>
            <w:noProof/>
            <w:webHidden/>
          </w:rPr>
          <w:instrText xml:space="preserve"> PAGEREF _Toc187222117 \h </w:instrText>
        </w:r>
        <w:r w:rsidR="00D61A67" w:rsidRPr="00EB6F33">
          <w:rPr>
            <w:rFonts w:ascii="Times New Roman" w:hAnsi="Times New Roman" w:cs="Times New Roman"/>
            <w:noProof/>
            <w:webHidden/>
          </w:rPr>
        </w:r>
        <w:r w:rsidR="00D61A67" w:rsidRPr="00EB6F33">
          <w:rPr>
            <w:rFonts w:ascii="Times New Roman" w:hAnsi="Times New Roman" w:cs="Times New Roman"/>
            <w:noProof/>
            <w:webHidden/>
          </w:rPr>
          <w:fldChar w:fldCharType="separate"/>
        </w:r>
        <w:r w:rsidR="00E93848">
          <w:rPr>
            <w:rFonts w:ascii="Times New Roman" w:hAnsi="Times New Roman" w:cs="Times New Roman"/>
            <w:noProof/>
            <w:webHidden/>
          </w:rPr>
          <w:t>173</w:t>
        </w:r>
        <w:r w:rsidR="00D61A67" w:rsidRPr="00EB6F33">
          <w:rPr>
            <w:rFonts w:ascii="Times New Roman" w:hAnsi="Times New Roman" w:cs="Times New Roman"/>
            <w:noProof/>
            <w:webHidden/>
          </w:rPr>
          <w:fldChar w:fldCharType="end"/>
        </w:r>
      </w:hyperlink>
    </w:p>
    <w:p w14:paraId="0360D293" w14:textId="77777777" w:rsidR="00D61A67" w:rsidRPr="00EB6F33" w:rsidRDefault="00D61A67" w:rsidP="00D61A67">
      <w:pPr>
        <w:rPr>
          <w:rFonts w:ascii="Times New Roman" w:hAnsi="Times New Roman" w:cs="Times New Roman"/>
          <w:noProof/>
        </w:rPr>
      </w:pPr>
    </w:p>
    <w:p w14:paraId="72A3CCE0" w14:textId="77777777" w:rsidR="002F62A7" w:rsidRPr="00EB6F33" w:rsidRDefault="002F62A7" w:rsidP="00D61A67">
      <w:pPr>
        <w:rPr>
          <w:rFonts w:ascii="Times New Roman" w:hAnsi="Times New Roman" w:cs="Times New Roman"/>
          <w:noProof/>
        </w:rPr>
      </w:pPr>
    </w:p>
    <w:p w14:paraId="05BFDB7D" w14:textId="77777777" w:rsidR="002F62A7" w:rsidRPr="00EB6F33" w:rsidRDefault="002F62A7" w:rsidP="00D61A67">
      <w:pPr>
        <w:rPr>
          <w:rFonts w:ascii="Times New Roman" w:hAnsi="Times New Roman" w:cs="Times New Roman"/>
          <w:noProof/>
        </w:rPr>
      </w:pPr>
    </w:p>
    <w:p w14:paraId="2DD2588B" w14:textId="77777777" w:rsidR="002F62A7" w:rsidRPr="00EB6F33" w:rsidRDefault="002F62A7" w:rsidP="00D61A67">
      <w:pPr>
        <w:rPr>
          <w:rFonts w:ascii="Times New Roman" w:hAnsi="Times New Roman" w:cs="Times New Roman"/>
          <w:noProof/>
        </w:rPr>
      </w:pPr>
    </w:p>
    <w:p w14:paraId="0961C49E" w14:textId="1397DA3C" w:rsidR="00D61A67" w:rsidRPr="00EB6F33" w:rsidRDefault="00000000">
      <w:pPr>
        <w:pStyle w:val="Sumrio1"/>
        <w:tabs>
          <w:tab w:val="left" w:pos="958"/>
        </w:tabs>
        <w:rPr>
          <w:rFonts w:eastAsiaTheme="minorEastAsia"/>
          <w:b w:val="0"/>
          <w:caps w:val="0"/>
          <w:kern w:val="2"/>
          <w:szCs w:val="24"/>
          <w:lang w:eastAsia="pt-BR"/>
          <w14:ligatures w14:val="standardContextual"/>
        </w:rPr>
      </w:pPr>
      <w:hyperlink w:anchor="_Toc187222118" w:history="1">
        <w:r w:rsidR="00D61A67" w:rsidRPr="00EB6F33">
          <w:rPr>
            <w:rStyle w:val="Hyperlink"/>
            <w:rFonts w:eastAsia="Times New Roman"/>
            <w:lang w:eastAsia="pt-BR"/>
          </w:rPr>
          <w:t>6.</w:t>
        </w:r>
        <w:r w:rsidR="00D61A67" w:rsidRPr="00EB6F33">
          <w:rPr>
            <w:rFonts w:eastAsiaTheme="minorEastAsia"/>
            <w:b w:val="0"/>
            <w:caps w:val="0"/>
            <w:kern w:val="2"/>
            <w:szCs w:val="24"/>
            <w:lang w:eastAsia="pt-BR"/>
            <w14:ligatures w14:val="standardContextual"/>
          </w:rPr>
          <w:tab/>
        </w:r>
        <w:r w:rsidR="00D61A67" w:rsidRPr="00EB6F33">
          <w:rPr>
            <w:rStyle w:val="Hyperlink"/>
            <w:rFonts w:eastAsia="Times New Roman"/>
            <w:lang w:eastAsia="pt-BR"/>
          </w:rPr>
          <w:t>Limites da teoria tradicional do populismo</w:t>
        </w:r>
        <w:r w:rsidR="00D61A67" w:rsidRPr="00EB6F33">
          <w:rPr>
            <w:webHidden/>
          </w:rPr>
          <w:tab/>
        </w:r>
        <w:r w:rsidR="00D61A67" w:rsidRPr="00EB6F33">
          <w:rPr>
            <w:webHidden/>
          </w:rPr>
          <w:fldChar w:fldCharType="begin"/>
        </w:r>
        <w:r w:rsidR="00D61A67" w:rsidRPr="00EB6F33">
          <w:rPr>
            <w:webHidden/>
          </w:rPr>
          <w:instrText xml:space="preserve"> PAGEREF _Toc187222118 \h </w:instrText>
        </w:r>
        <w:r w:rsidR="00D61A67" w:rsidRPr="00EB6F33">
          <w:rPr>
            <w:webHidden/>
          </w:rPr>
        </w:r>
        <w:r w:rsidR="00D61A67" w:rsidRPr="00EB6F33">
          <w:rPr>
            <w:webHidden/>
          </w:rPr>
          <w:fldChar w:fldCharType="separate"/>
        </w:r>
        <w:r w:rsidR="00E93848">
          <w:rPr>
            <w:webHidden/>
          </w:rPr>
          <w:t>181</w:t>
        </w:r>
        <w:r w:rsidR="00D61A67" w:rsidRPr="00EB6F33">
          <w:rPr>
            <w:webHidden/>
          </w:rPr>
          <w:fldChar w:fldCharType="end"/>
        </w:r>
      </w:hyperlink>
    </w:p>
    <w:p w14:paraId="06C097CD" w14:textId="50399148" w:rsidR="00D61A67" w:rsidRPr="00EB6F33" w:rsidRDefault="00000000">
      <w:pPr>
        <w:pStyle w:val="Sumrio4"/>
        <w:tabs>
          <w:tab w:val="left" w:pos="958"/>
          <w:tab w:val="right" w:leader="dot" w:pos="9061"/>
        </w:tabs>
        <w:rPr>
          <w:rFonts w:ascii="Times New Roman" w:eastAsiaTheme="minorEastAsia" w:hAnsi="Times New Roman" w:cs="Times New Roman"/>
          <w:i w:val="0"/>
          <w:noProof/>
          <w:kern w:val="2"/>
          <w:szCs w:val="24"/>
          <w:lang w:eastAsia="pt-BR"/>
          <w14:ligatures w14:val="standardContextual"/>
        </w:rPr>
      </w:pPr>
      <w:hyperlink w:anchor="_Toc187222119" w:history="1">
        <w:r w:rsidR="00D61A67" w:rsidRPr="00EB6F33">
          <w:rPr>
            <w:rStyle w:val="Hyperlink"/>
            <w:rFonts w:ascii="Times New Roman" w:hAnsi="Times New Roman" w:cs="Times New Roman"/>
            <w:noProof/>
          </w:rPr>
          <w:t>6.1.</w:t>
        </w:r>
        <w:r w:rsidR="00D61A67" w:rsidRPr="00EB6F33">
          <w:rPr>
            <w:rFonts w:ascii="Times New Roman" w:eastAsiaTheme="minorEastAsia" w:hAnsi="Times New Roman" w:cs="Times New Roman"/>
            <w:i w:val="0"/>
            <w:noProof/>
            <w:kern w:val="2"/>
            <w:szCs w:val="24"/>
            <w:lang w:eastAsia="pt-BR"/>
            <w14:ligatures w14:val="standardContextual"/>
          </w:rPr>
          <w:tab/>
        </w:r>
        <w:r w:rsidR="00D61A67" w:rsidRPr="00EB6F33">
          <w:rPr>
            <w:rStyle w:val="Hyperlink"/>
            <w:rFonts w:ascii="Times New Roman" w:hAnsi="Times New Roman" w:cs="Times New Roman"/>
            <w:noProof/>
          </w:rPr>
          <w:t>Construção ou e desconstrução da liberdade?</w:t>
        </w:r>
        <w:r w:rsidR="00D61A67" w:rsidRPr="00EB6F33">
          <w:rPr>
            <w:rFonts w:ascii="Times New Roman" w:hAnsi="Times New Roman" w:cs="Times New Roman"/>
            <w:noProof/>
            <w:webHidden/>
          </w:rPr>
          <w:tab/>
        </w:r>
        <w:r w:rsidR="00D61A67" w:rsidRPr="00EB6F33">
          <w:rPr>
            <w:rFonts w:ascii="Times New Roman" w:hAnsi="Times New Roman" w:cs="Times New Roman"/>
            <w:noProof/>
            <w:webHidden/>
          </w:rPr>
          <w:fldChar w:fldCharType="begin"/>
        </w:r>
        <w:r w:rsidR="00D61A67" w:rsidRPr="00EB6F33">
          <w:rPr>
            <w:rFonts w:ascii="Times New Roman" w:hAnsi="Times New Roman" w:cs="Times New Roman"/>
            <w:noProof/>
            <w:webHidden/>
          </w:rPr>
          <w:instrText xml:space="preserve"> PAGEREF _Toc187222119 \h </w:instrText>
        </w:r>
        <w:r w:rsidR="00D61A67" w:rsidRPr="00EB6F33">
          <w:rPr>
            <w:rFonts w:ascii="Times New Roman" w:hAnsi="Times New Roman" w:cs="Times New Roman"/>
            <w:noProof/>
            <w:webHidden/>
          </w:rPr>
        </w:r>
        <w:r w:rsidR="00D61A67" w:rsidRPr="00EB6F33">
          <w:rPr>
            <w:rFonts w:ascii="Times New Roman" w:hAnsi="Times New Roman" w:cs="Times New Roman"/>
            <w:noProof/>
            <w:webHidden/>
          </w:rPr>
          <w:fldChar w:fldCharType="separate"/>
        </w:r>
        <w:r w:rsidR="00E93848">
          <w:rPr>
            <w:rFonts w:ascii="Times New Roman" w:hAnsi="Times New Roman" w:cs="Times New Roman"/>
            <w:noProof/>
            <w:webHidden/>
          </w:rPr>
          <w:t>182</w:t>
        </w:r>
        <w:r w:rsidR="00D61A67" w:rsidRPr="00EB6F33">
          <w:rPr>
            <w:rFonts w:ascii="Times New Roman" w:hAnsi="Times New Roman" w:cs="Times New Roman"/>
            <w:noProof/>
            <w:webHidden/>
          </w:rPr>
          <w:fldChar w:fldCharType="end"/>
        </w:r>
      </w:hyperlink>
    </w:p>
    <w:p w14:paraId="258C4201" w14:textId="1F77CC9D" w:rsidR="00D61A67" w:rsidRPr="00EB6F33" w:rsidRDefault="00000000">
      <w:pPr>
        <w:pStyle w:val="Sumrio4"/>
        <w:tabs>
          <w:tab w:val="left" w:pos="958"/>
          <w:tab w:val="right" w:leader="dot" w:pos="9061"/>
        </w:tabs>
        <w:rPr>
          <w:rFonts w:ascii="Times New Roman" w:eastAsiaTheme="minorEastAsia" w:hAnsi="Times New Roman" w:cs="Times New Roman"/>
          <w:i w:val="0"/>
          <w:noProof/>
          <w:kern w:val="2"/>
          <w:szCs w:val="24"/>
          <w:lang w:eastAsia="pt-BR"/>
          <w14:ligatures w14:val="standardContextual"/>
        </w:rPr>
      </w:pPr>
      <w:hyperlink w:anchor="_Toc187222120" w:history="1">
        <w:r w:rsidR="00D61A67" w:rsidRPr="00EB6F33">
          <w:rPr>
            <w:rStyle w:val="Hyperlink"/>
            <w:rFonts w:ascii="Times New Roman" w:hAnsi="Times New Roman" w:cs="Times New Roman"/>
            <w:noProof/>
          </w:rPr>
          <w:t>6.2.</w:t>
        </w:r>
        <w:r w:rsidR="00D61A67" w:rsidRPr="00EB6F33">
          <w:rPr>
            <w:rFonts w:ascii="Times New Roman" w:eastAsiaTheme="minorEastAsia" w:hAnsi="Times New Roman" w:cs="Times New Roman"/>
            <w:i w:val="0"/>
            <w:noProof/>
            <w:kern w:val="2"/>
            <w:szCs w:val="24"/>
            <w:lang w:eastAsia="pt-BR"/>
            <w14:ligatures w14:val="standardContextual"/>
          </w:rPr>
          <w:tab/>
        </w:r>
        <w:r w:rsidR="00D61A67" w:rsidRPr="00EB6F33">
          <w:rPr>
            <w:rStyle w:val="Hyperlink"/>
            <w:rFonts w:ascii="Times New Roman" w:hAnsi="Times New Roman" w:cs="Times New Roman"/>
            <w:noProof/>
          </w:rPr>
          <w:t>Populismo como hegemonia ou erosão democrática?</w:t>
        </w:r>
        <w:r w:rsidR="00D61A67" w:rsidRPr="00EB6F33">
          <w:rPr>
            <w:rFonts w:ascii="Times New Roman" w:hAnsi="Times New Roman" w:cs="Times New Roman"/>
            <w:noProof/>
            <w:webHidden/>
          </w:rPr>
          <w:tab/>
        </w:r>
        <w:r w:rsidR="00D61A67" w:rsidRPr="00EB6F33">
          <w:rPr>
            <w:rFonts w:ascii="Times New Roman" w:hAnsi="Times New Roman" w:cs="Times New Roman"/>
            <w:noProof/>
            <w:webHidden/>
          </w:rPr>
          <w:fldChar w:fldCharType="begin"/>
        </w:r>
        <w:r w:rsidR="00D61A67" w:rsidRPr="00EB6F33">
          <w:rPr>
            <w:rFonts w:ascii="Times New Roman" w:hAnsi="Times New Roman" w:cs="Times New Roman"/>
            <w:noProof/>
            <w:webHidden/>
          </w:rPr>
          <w:instrText xml:space="preserve"> PAGEREF _Toc187222120 \h </w:instrText>
        </w:r>
        <w:r w:rsidR="00D61A67" w:rsidRPr="00EB6F33">
          <w:rPr>
            <w:rFonts w:ascii="Times New Roman" w:hAnsi="Times New Roman" w:cs="Times New Roman"/>
            <w:noProof/>
            <w:webHidden/>
          </w:rPr>
        </w:r>
        <w:r w:rsidR="00D61A67" w:rsidRPr="00EB6F33">
          <w:rPr>
            <w:rFonts w:ascii="Times New Roman" w:hAnsi="Times New Roman" w:cs="Times New Roman"/>
            <w:noProof/>
            <w:webHidden/>
          </w:rPr>
          <w:fldChar w:fldCharType="separate"/>
        </w:r>
        <w:r w:rsidR="00E93848">
          <w:rPr>
            <w:rFonts w:ascii="Times New Roman" w:hAnsi="Times New Roman" w:cs="Times New Roman"/>
            <w:noProof/>
            <w:webHidden/>
          </w:rPr>
          <w:t>189</w:t>
        </w:r>
        <w:r w:rsidR="00D61A67" w:rsidRPr="00EB6F33">
          <w:rPr>
            <w:rFonts w:ascii="Times New Roman" w:hAnsi="Times New Roman" w:cs="Times New Roman"/>
            <w:noProof/>
            <w:webHidden/>
          </w:rPr>
          <w:fldChar w:fldCharType="end"/>
        </w:r>
      </w:hyperlink>
    </w:p>
    <w:p w14:paraId="10CCF27D" w14:textId="3778D8BF" w:rsidR="00D61A67" w:rsidRPr="00EB6F33" w:rsidRDefault="00000000">
      <w:pPr>
        <w:pStyle w:val="Sumrio4"/>
        <w:tabs>
          <w:tab w:val="left" w:pos="958"/>
          <w:tab w:val="right" w:leader="dot" w:pos="9061"/>
        </w:tabs>
        <w:rPr>
          <w:rStyle w:val="Hyperlink"/>
          <w:rFonts w:ascii="Times New Roman" w:hAnsi="Times New Roman" w:cs="Times New Roman"/>
          <w:noProof/>
        </w:rPr>
      </w:pPr>
      <w:hyperlink w:anchor="_Toc187222121" w:history="1">
        <w:r w:rsidR="00D61A67" w:rsidRPr="00EB6F33">
          <w:rPr>
            <w:rStyle w:val="Hyperlink"/>
            <w:rFonts w:ascii="Times New Roman" w:hAnsi="Times New Roman" w:cs="Times New Roman"/>
            <w:noProof/>
          </w:rPr>
          <w:t>6.3.</w:t>
        </w:r>
        <w:r w:rsidR="00D61A67" w:rsidRPr="00EB6F33">
          <w:rPr>
            <w:rFonts w:ascii="Times New Roman" w:eastAsiaTheme="minorEastAsia" w:hAnsi="Times New Roman" w:cs="Times New Roman"/>
            <w:i w:val="0"/>
            <w:noProof/>
            <w:kern w:val="2"/>
            <w:szCs w:val="24"/>
            <w:lang w:eastAsia="pt-BR"/>
            <w14:ligatures w14:val="standardContextual"/>
          </w:rPr>
          <w:tab/>
        </w:r>
        <w:r w:rsidR="00D61A67" w:rsidRPr="00EB6F33">
          <w:rPr>
            <w:rStyle w:val="Hyperlink"/>
            <w:rFonts w:ascii="Times New Roman" w:hAnsi="Times New Roman" w:cs="Times New Roman"/>
            <w:noProof/>
          </w:rPr>
          <w:t>Transformação: prefigurativa ou deliberativa?</w:t>
        </w:r>
        <w:r w:rsidR="00D61A67" w:rsidRPr="00EB6F33">
          <w:rPr>
            <w:rFonts w:ascii="Times New Roman" w:hAnsi="Times New Roman" w:cs="Times New Roman"/>
            <w:noProof/>
            <w:webHidden/>
          </w:rPr>
          <w:tab/>
        </w:r>
        <w:r w:rsidR="00D61A67" w:rsidRPr="00EB6F33">
          <w:rPr>
            <w:rFonts w:ascii="Times New Roman" w:hAnsi="Times New Roman" w:cs="Times New Roman"/>
            <w:noProof/>
            <w:webHidden/>
          </w:rPr>
          <w:fldChar w:fldCharType="begin"/>
        </w:r>
        <w:r w:rsidR="00D61A67" w:rsidRPr="00EB6F33">
          <w:rPr>
            <w:rFonts w:ascii="Times New Roman" w:hAnsi="Times New Roman" w:cs="Times New Roman"/>
            <w:noProof/>
            <w:webHidden/>
          </w:rPr>
          <w:instrText xml:space="preserve"> PAGEREF _Toc187222121 \h </w:instrText>
        </w:r>
        <w:r w:rsidR="00D61A67" w:rsidRPr="00EB6F33">
          <w:rPr>
            <w:rFonts w:ascii="Times New Roman" w:hAnsi="Times New Roman" w:cs="Times New Roman"/>
            <w:noProof/>
            <w:webHidden/>
          </w:rPr>
        </w:r>
        <w:r w:rsidR="00D61A67" w:rsidRPr="00EB6F33">
          <w:rPr>
            <w:rFonts w:ascii="Times New Roman" w:hAnsi="Times New Roman" w:cs="Times New Roman"/>
            <w:noProof/>
            <w:webHidden/>
          </w:rPr>
          <w:fldChar w:fldCharType="separate"/>
        </w:r>
        <w:r w:rsidR="00E93848">
          <w:rPr>
            <w:rFonts w:ascii="Times New Roman" w:hAnsi="Times New Roman" w:cs="Times New Roman"/>
            <w:noProof/>
            <w:webHidden/>
          </w:rPr>
          <w:t>194</w:t>
        </w:r>
        <w:r w:rsidR="00D61A67" w:rsidRPr="00EB6F33">
          <w:rPr>
            <w:rFonts w:ascii="Times New Roman" w:hAnsi="Times New Roman" w:cs="Times New Roman"/>
            <w:noProof/>
            <w:webHidden/>
          </w:rPr>
          <w:fldChar w:fldCharType="end"/>
        </w:r>
      </w:hyperlink>
    </w:p>
    <w:p w14:paraId="6CD3504A" w14:textId="77777777" w:rsidR="00D61A67" w:rsidRPr="00EB6F33" w:rsidRDefault="00D61A67" w:rsidP="00D61A67">
      <w:pPr>
        <w:rPr>
          <w:rFonts w:ascii="Times New Roman" w:hAnsi="Times New Roman" w:cs="Times New Roman"/>
          <w:noProof/>
        </w:rPr>
      </w:pPr>
    </w:p>
    <w:p w14:paraId="217F5BE3" w14:textId="0EB82CC5" w:rsidR="00D61A67" w:rsidRPr="00EB6F33" w:rsidRDefault="00000000">
      <w:pPr>
        <w:pStyle w:val="Sumrio1"/>
        <w:rPr>
          <w:rStyle w:val="Hyperlink"/>
        </w:rPr>
      </w:pPr>
      <w:hyperlink w:anchor="_Toc187222122" w:history="1">
        <w:r w:rsidR="00D61A67" w:rsidRPr="00EB6F33">
          <w:rPr>
            <w:rStyle w:val="Hyperlink"/>
          </w:rPr>
          <w:t>PARTE III – CRÍTICA IMANENTE DO POPULISMO TARDIO</w:t>
        </w:r>
        <w:r w:rsidR="00D61A67" w:rsidRPr="00EB6F33">
          <w:rPr>
            <w:webHidden/>
          </w:rPr>
          <w:tab/>
        </w:r>
        <w:r w:rsidR="00D61A67" w:rsidRPr="00EB6F33">
          <w:rPr>
            <w:webHidden/>
          </w:rPr>
          <w:fldChar w:fldCharType="begin"/>
        </w:r>
        <w:r w:rsidR="00D61A67" w:rsidRPr="00EB6F33">
          <w:rPr>
            <w:webHidden/>
          </w:rPr>
          <w:instrText xml:space="preserve"> PAGEREF _Toc187222122 \h </w:instrText>
        </w:r>
        <w:r w:rsidR="00D61A67" w:rsidRPr="00EB6F33">
          <w:rPr>
            <w:webHidden/>
          </w:rPr>
        </w:r>
        <w:r w:rsidR="00D61A67" w:rsidRPr="00EB6F33">
          <w:rPr>
            <w:webHidden/>
          </w:rPr>
          <w:fldChar w:fldCharType="separate"/>
        </w:r>
        <w:r w:rsidR="00E93848">
          <w:rPr>
            <w:webHidden/>
          </w:rPr>
          <w:t>205</w:t>
        </w:r>
        <w:r w:rsidR="00D61A67" w:rsidRPr="00EB6F33">
          <w:rPr>
            <w:webHidden/>
          </w:rPr>
          <w:fldChar w:fldCharType="end"/>
        </w:r>
      </w:hyperlink>
    </w:p>
    <w:p w14:paraId="28515E78" w14:textId="77777777" w:rsidR="00D61A67" w:rsidRPr="00EB6F33" w:rsidRDefault="00D61A67" w:rsidP="00D61A67">
      <w:pPr>
        <w:rPr>
          <w:rFonts w:ascii="Times New Roman" w:hAnsi="Times New Roman" w:cs="Times New Roman"/>
          <w:noProof/>
        </w:rPr>
      </w:pPr>
    </w:p>
    <w:p w14:paraId="2DF4C8F7" w14:textId="1BEB7666" w:rsidR="00D61A67" w:rsidRPr="00EB6F33" w:rsidRDefault="00000000">
      <w:pPr>
        <w:pStyle w:val="Sumrio1"/>
        <w:tabs>
          <w:tab w:val="left" w:pos="958"/>
        </w:tabs>
        <w:rPr>
          <w:rFonts w:eastAsiaTheme="minorEastAsia"/>
          <w:b w:val="0"/>
          <w:caps w:val="0"/>
          <w:kern w:val="2"/>
          <w:szCs w:val="24"/>
          <w:lang w:eastAsia="pt-BR"/>
          <w14:ligatures w14:val="standardContextual"/>
        </w:rPr>
      </w:pPr>
      <w:hyperlink w:anchor="_Toc187222123" w:history="1">
        <w:r w:rsidR="00D61A67" w:rsidRPr="00EB6F33">
          <w:rPr>
            <w:rStyle w:val="Hyperlink"/>
          </w:rPr>
          <w:t>7.</w:t>
        </w:r>
        <w:r w:rsidR="00D61A67" w:rsidRPr="00EB6F33">
          <w:rPr>
            <w:rFonts w:eastAsiaTheme="minorEastAsia"/>
            <w:b w:val="0"/>
            <w:caps w:val="0"/>
            <w:kern w:val="2"/>
            <w:szCs w:val="24"/>
            <w:lang w:eastAsia="pt-BR"/>
            <w14:ligatures w14:val="standardContextual"/>
          </w:rPr>
          <w:tab/>
        </w:r>
        <w:r w:rsidR="00D61A67" w:rsidRPr="00EB6F33">
          <w:rPr>
            <w:rStyle w:val="Hyperlink"/>
          </w:rPr>
          <w:t>Crítica reconstrutiva do populismo</w:t>
        </w:r>
        <w:r w:rsidR="00D61A67" w:rsidRPr="00EB6F33">
          <w:rPr>
            <w:webHidden/>
          </w:rPr>
          <w:tab/>
        </w:r>
        <w:r w:rsidR="00D61A67" w:rsidRPr="00EB6F33">
          <w:rPr>
            <w:webHidden/>
          </w:rPr>
          <w:fldChar w:fldCharType="begin"/>
        </w:r>
        <w:r w:rsidR="00D61A67" w:rsidRPr="00EB6F33">
          <w:rPr>
            <w:webHidden/>
          </w:rPr>
          <w:instrText xml:space="preserve"> PAGEREF _Toc187222123 \h </w:instrText>
        </w:r>
        <w:r w:rsidR="00D61A67" w:rsidRPr="00EB6F33">
          <w:rPr>
            <w:webHidden/>
          </w:rPr>
        </w:r>
        <w:r w:rsidR="00D61A67" w:rsidRPr="00EB6F33">
          <w:rPr>
            <w:webHidden/>
          </w:rPr>
          <w:fldChar w:fldCharType="separate"/>
        </w:r>
        <w:r w:rsidR="00E93848">
          <w:rPr>
            <w:webHidden/>
          </w:rPr>
          <w:t>220</w:t>
        </w:r>
        <w:r w:rsidR="00D61A67" w:rsidRPr="00EB6F33">
          <w:rPr>
            <w:webHidden/>
          </w:rPr>
          <w:fldChar w:fldCharType="end"/>
        </w:r>
      </w:hyperlink>
    </w:p>
    <w:p w14:paraId="22CE79BC" w14:textId="6AB0E28C" w:rsidR="00D61A67" w:rsidRPr="00EB6F33" w:rsidRDefault="00000000">
      <w:pPr>
        <w:pStyle w:val="Sumrio4"/>
        <w:tabs>
          <w:tab w:val="left" w:pos="958"/>
          <w:tab w:val="right" w:leader="dot" w:pos="9061"/>
        </w:tabs>
        <w:rPr>
          <w:rFonts w:ascii="Times New Roman" w:eastAsiaTheme="minorEastAsia" w:hAnsi="Times New Roman" w:cs="Times New Roman"/>
          <w:i w:val="0"/>
          <w:noProof/>
          <w:kern w:val="2"/>
          <w:szCs w:val="24"/>
          <w:lang w:eastAsia="pt-BR"/>
          <w14:ligatures w14:val="standardContextual"/>
        </w:rPr>
      </w:pPr>
      <w:hyperlink w:anchor="_Toc187222124" w:history="1">
        <w:r w:rsidR="00D61A67" w:rsidRPr="00EB6F33">
          <w:rPr>
            <w:rStyle w:val="Hyperlink"/>
            <w:rFonts w:ascii="Times New Roman" w:hAnsi="Times New Roman" w:cs="Times New Roman"/>
            <w:noProof/>
          </w:rPr>
          <w:t>7.1.</w:t>
        </w:r>
        <w:r w:rsidR="00D61A67" w:rsidRPr="00EB6F33">
          <w:rPr>
            <w:rFonts w:ascii="Times New Roman" w:eastAsiaTheme="minorEastAsia" w:hAnsi="Times New Roman" w:cs="Times New Roman"/>
            <w:i w:val="0"/>
            <w:noProof/>
            <w:kern w:val="2"/>
            <w:szCs w:val="24"/>
            <w:lang w:eastAsia="pt-BR"/>
            <w14:ligatures w14:val="standardContextual"/>
          </w:rPr>
          <w:tab/>
        </w:r>
        <w:r w:rsidR="00D61A67" w:rsidRPr="00EB6F33">
          <w:rPr>
            <w:rStyle w:val="Hyperlink"/>
            <w:rFonts w:ascii="Times New Roman" w:hAnsi="Times New Roman" w:cs="Times New Roman"/>
            <w:noProof/>
          </w:rPr>
          <w:t>Crítica imanente e liberdade comunicativa</w:t>
        </w:r>
        <w:r w:rsidR="00D61A67" w:rsidRPr="00EB6F33">
          <w:rPr>
            <w:rFonts w:ascii="Times New Roman" w:hAnsi="Times New Roman" w:cs="Times New Roman"/>
            <w:noProof/>
            <w:webHidden/>
          </w:rPr>
          <w:tab/>
        </w:r>
        <w:r w:rsidR="00D61A67" w:rsidRPr="00EB6F33">
          <w:rPr>
            <w:rFonts w:ascii="Times New Roman" w:hAnsi="Times New Roman" w:cs="Times New Roman"/>
            <w:noProof/>
            <w:webHidden/>
          </w:rPr>
          <w:fldChar w:fldCharType="begin"/>
        </w:r>
        <w:r w:rsidR="00D61A67" w:rsidRPr="00EB6F33">
          <w:rPr>
            <w:rFonts w:ascii="Times New Roman" w:hAnsi="Times New Roman" w:cs="Times New Roman"/>
            <w:noProof/>
            <w:webHidden/>
          </w:rPr>
          <w:instrText xml:space="preserve"> PAGEREF _Toc187222124 \h </w:instrText>
        </w:r>
        <w:r w:rsidR="00D61A67" w:rsidRPr="00EB6F33">
          <w:rPr>
            <w:rFonts w:ascii="Times New Roman" w:hAnsi="Times New Roman" w:cs="Times New Roman"/>
            <w:noProof/>
            <w:webHidden/>
          </w:rPr>
        </w:r>
        <w:r w:rsidR="00D61A67" w:rsidRPr="00EB6F33">
          <w:rPr>
            <w:rFonts w:ascii="Times New Roman" w:hAnsi="Times New Roman" w:cs="Times New Roman"/>
            <w:noProof/>
            <w:webHidden/>
          </w:rPr>
          <w:fldChar w:fldCharType="separate"/>
        </w:r>
        <w:r w:rsidR="00E93848">
          <w:rPr>
            <w:rFonts w:ascii="Times New Roman" w:hAnsi="Times New Roman" w:cs="Times New Roman"/>
            <w:noProof/>
            <w:webHidden/>
          </w:rPr>
          <w:t>221</w:t>
        </w:r>
        <w:r w:rsidR="00D61A67" w:rsidRPr="00EB6F33">
          <w:rPr>
            <w:rFonts w:ascii="Times New Roman" w:hAnsi="Times New Roman" w:cs="Times New Roman"/>
            <w:noProof/>
            <w:webHidden/>
          </w:rPr>
          <w:fldChar w:fldCharType="end"/>
        </w:r>
      </w:hyperlink>
    </w:p>
    <w:p w14:paraId="6620D824" w14:textId="77686664" w:rsidR="00D61A67" w:rsidRPr="00EB6F33" w:rsidRDefault="00000000">
      <w:pPr>
        <w:pStyle w:val="Sumrio4"/>
        <w:tabs>
          <w:tab w:val="left" w:pos="958"/>
          <w:tab w:val="right" w:leader="dot" w:pos="9061"/>
        </w:tabs>
        <w:rPr>
          <w:rFonts w:ascii="Times New Roman" w:eastAsiaTheme="minorEastAsia" w:hAnsi="Times New Roman" w:cs="Times New Roman"/>
          <w:i w:val="0"/>
          <w:noProof/>
          <w:kern w:val="2"/>
          <w:szCs w:val="24"/>
          <w:lang w:eastAsia="pt-BR"/>
          <w14:ligatures w14:val="standardContextual"/>
        </w:rPr>
      </w:pPr>
      <w:hyperlink w:anchor="_Toc187222125" w:history="1">
        <w:r w:rsidR="00D61A67" w:rsidRPr="00EB6F33">
          <w:rPr>
            <w:rStyle w:val="Hyperlink"/>
            <w:rFonts w:ascii="Times New Roman" w:hAnsi="Times New Roman" w:cs="Times New Roman"/>
            <w:noProof/>
          </w:rPr>
          <w:t>7.2.</w:t>
        </w:r>
        <w:r w:rsidR="00D61A67" w:rsidRPr="00EB6F33">
          <w:rPr>
            <w:rFonts w:ascii="Times New Roman" w:eastAsiaTheme="minorEastAsia" w:hAnsi="Times New Roman" w:cs="Times New Roman"/>
            <w:i w:val="0"/>
            <w:noProof/>
            <w:kern w:val="2"/>
            <w:szCs w:val="24"/>
            <w:lang w:eastAsia="pt-BR"/>
            <w14:ligatures w14:val="standardContextual"/>
          </w:rPr>
          <w:tab/>
        </w:r>
        <w:r w:rsidR="00D61A67" w:rsidRPr="00EB6F33">
          <w:rPr>
            <w:rStyle w:val="Hyperlink"/>
            <w:rFonts w:ascii="Times New Roman" w:hAnsi="Times New Roman" w:cs="Times New Roman"/>
            <w:noProof/>
          </w:rPr>
          <w:t>Populismo tardio como patologia da esfera pública (I)</w:t>
        </w:r>
        <w:r w:rsidR="00D61A67" w:rsidRPr="00EB6F33">
          <w:rPr>
            <w:rFonts w:ascii="Times New Roman" w:hAnsi="Times New Roman" w:cs="Times New Roman"/>
            <w:noProof/>
            <w:webHidden/>
          </w:rPr>
          <w:tab/>
        </w:r>
        <w:r w:rsidR="00D61A67" w:rsidRPr="00EB6F33">
          <w:rPr>
            <w:rFonts w:ascii="Times New Roman" w:hAnsi="Times New Roman" w:cs="Times New Roman"/>
            <w:noProof/>
            <w:webHidden/>
          </w:rPr>
          <w:fldChar w:fldCharType="begin"/>
        </w:r>
        <w:r w:rsidR="00D61A67" w:rsidRPr="00EB6F33">
          <w:rPr>
            <w:rFonts w:ascii="Times New Roman" w:hAnsi="Times New Roman" w:cs="Times New Roman"/>
            <w:noProof/>
            <w:webHidden/>
          </w:rPr>
          <w:instrText xml:space="preserve"> PAGEREF _Toc187222125 \h </w:instrText>
        </w:r>
        <w:r w:rsidR="00D61A67" w:rsidRPr="00EB6F33">
          <w:rPr>
            <w:rFonts w:ascii="Times New Roman" w:hAnsi="Times New Roman" w:cs="Times New Roman"/>
            <w:noProof/>
            <w:webHidden/>
          </w:rPr>
        </w:r>
        <w:r w:rsidR="00D61A67" w:rsidRPr="00EB6F33">
          <w:rPr>
            <w:rFonts w:ascii="Times New Roman" w:hAnsi="Times New Roman" w:cs="Times New Roman"/>
            <w:noProof/>
            <w:webHidden/>
          </w:rPr>
          <w:fldChar w:fldCharType="separate"/>
        </w:r>
        <w:r w:rsidR="00E93848">
          <w:rPr>
            <w:rFonts w:ascii="Times New Roman" w:hAnsi="Times New Roman" w:cs="Times New Roman"/>
            <w:noProof/>
            <w:webHidden/>
          </w:rPr>
          <w:t>225</w:t>
        </w:r>
        <w:r w:rsidR="00D61A67" w:rsidRPr="00EB6F33">
          <w:rPr>
            <w:rFonts w:ascii="Times New Roman" w:hAnsi="Times New Roman" w:cs="Times New Roman"/>
            <w:noProof/>
            <w:webHidden/>
          </w:rPr>
          <w:fldChar w:fldCharType="end"/>
        </w:r>
      </w:hyperlink>
    </w:p>
    <w:p w14:paraId="1510DBC9" w14:textId="0AAEECEF" w:rsidR="00D61A67" w:rsidRPr="00EB6F33" w:rsidRDefault="00000000">
      <w:pPr>
        <w:pStyle w:val="Sumrio4"/>
        <w:tabs>
          <w:tab w:val="left" w:pos="958"/>
          <w:tab w:val="right" w:leader="dot" w:pos="9061"/>
        </w:tabs>
        <w:rPr>
          <w:rStyle w:val="Hyperlink"/>
          <w:rFonts w:ascii="Times New Roman" w:hAnsi="Times New Roman" w:cs="Times New Roman"/>
          <w:noProof/>
        </w:rPr>
      </w:pPr>
      <w:hyperlink w:anchor="_Toc187222126" w:history="1">
        <w:r w:rsidR="00D61A67" w:rsidRPr="00EB6F33">
          <w:rPr>
            <w:rStyle w:val="Hyperlink"/>
            <w:rFonts w:ascii="Times New Roman" w:hAnsi="Times New Roman" w:cs="Times New Roman"/>
            <w:noProof/>
          </w:rPr>
          <w:t>7.3.</w:t>
        </w:r>
        <w:r w:rsidR="00D61A67" w:rsidRPr="00EB6F33">
          <w:rPr>
            <w:rFonts w:ascii="Times New Roman" w:eastAsiaTheme="minorEastAsia" w:hAnsi="Times New Roman" w:cs="Times New Roman"/>
            <w:i w:val="0"/>
            <w:noProof/>
            <w:kern w:val="2"/>
            <w:szCs w:val="24"/>
            <w:lang w:eastAsia="pt-BR"/>
            <w14:ligatures w14:val="standardContextual"/>
          </w:rPr>
          <w:tab/>
        </w:r>
        <w:r w:rsidR="00D61A67" w:rsidRPr="00EB6F33">
          <w:rPr>
            <w:rStyle w:val="Hyperlink"/>
            <w:rFonts w:ascii="Times New Roman" w:hAnsi="Times New Roman" w:cs="Times New Roman"/>
            <w:noProof/>
          </w:rPr>
          <w:t>Transformação social como deliberação radical</w:t>
        </w:r>
        <w:r w:rsidR="00D61A67" w:rsidRPr="00EB6F33">
          <w:rPr>
            <w:rFonts w:ascii="Times New Roman" w:hAnsi="Times New Roman" w:cs="Times New Roman"/>
            <w:noProof/>
            <w:webHidden/>
          </w:rPr>
          <w:tab/>
        </w:r>
        <w:r w:rsidR="00D61A67" w:rsidRPr="00EB6F33">
          <w:rPr>
            <w:rFonts w:ascii="Times New Roman" w:hAnsi="Times New Roman" w:cs="Times New Roman"/>
            <w:noProof/>
            <w:webHidden/>
          </w:rPr>
          <w:fldChar w:fldCharType="begin"/>
        </w:r>
        <w:r w:rsidR="00D61A67" w:rsidRPr="00EB6F33">
          <w:rPr>
            <w:rFonts w:ascii="Times New Roman" w:hAnsi="Times New Roman" w:cs="Times New Roman"/>
            <w:noProof/>
            <w:webHidden/>
          </w:rPr>
          <w:instrText xml:space="preserve"> PAGEREF _Toc187222126 \h </w:instrText>
        </w:r>
        <w:r w:rsidR="00D61A67" w:rsidRPr="00EB6F33">
          <w:rPr>
            <w:rFonts w:ascii="Times New Roman" w:hAnsi="Times New Roman" w:cs="Times New Roman"/>
            <w:noProof/>
            <w:webHidden/>
          </w:rPr>
        </w:r>
        <w:r w:rsidR="00D61A67" w:rsidRPr="00EB6F33">
          <w:rPr>
            <w:rFonts w:ascii="Times New Roman" w:hAnsi="Times New Roman" w:cs="Times New Roman"/>
            <w:noProof/>
            <w:webHidden/>
          </w:rPr>
          <w:fldChar w:fldCharType="separate"/>
        </w:r>
        <w:r w:rsidR="00E93848">
          <w:rPr>
            <w:rFonts w:ascii="Times New Roman" w:hAnsi="Times New Roman" w:cs="Times New Roman"/>
            <w:noProof/>
            <w:webHidden/>
          </w:rPr>
          <w:t>236</w:t>
        </w:r>
        <w:r w:rsidR="00D61A67" w:rsidRPr="00EB6F33">
          <w:rPr>
            <w:rFonts w:ascii="Times New Roman" w:hAnsi="Times New Roman" w:cs="Times New Roman"/>
            <w:noProof/>
            <w:webHidden/>
          </w:rPr>
          <w:fldChar w:fldCharType="end"/>
        </w:r>
      </w:hyperlink>
    </w:p>
    <w:p w14:paraId="60B70DDB" w14:textId="77777777" w:rsidR="00D61A67" w:rsidRPr="00EB6F33" w:rsidRDefault="00D61A67" w:rsidP="00D61A67">
      <w:pPr>
        <w:rPr>
          <w:rFonts w:ascii="Times New Roman" w:hAnsi="Times New Roman" w:cs="Times New Roman"/>
          <w:noProof/>
        </w:rPr>
      </w:pPr>
    </w:p>
    <w:p w14:paraId="42CC676A" w14:textId="4C2B4CE7" w:rsidR="00D61A67" w:rsidRPr="00EB6F33" w:rsidRDefault="00000000">
      <w:pPr>
        <w:pStyle w:val="Sumrio1"/>
        <w:tabs>
          <w:tab w:val="left" w:pos="958"/>
        </w:tabs>
        <w:rPr>
          <w:rFonts w:eastAsiaTheme="minorEastAsia"/>
          <w:b w:val="0"/>
          <w:caps w:val="0"/>
          <w:kern w:val="2"/>
          <w:szCs w:val="24"/>
          <w:lang w:eastAsia="pt-BR"/>
          <w14:ligatures w14:val="standardContextual"/>
        </w:rPr>
      </w:pPr>
      <w:hyperlink w:anchor="_Toc187222127" w:history="1">
        <w:r w:rsidR="00D61A67" w:rsidRPr="00EB6F33">
          <w:rPr>
            <w:rStyle w:val="Hyperlink"/>
          </w:rPr>
          <w:t>8.</w:t>
        </w:r>
        <w:r w:rsidR="00D61A67" w:rsidRPr="00EB6F33">
          <w:rPr>
            <w:rFonts w:eastAsiaTheme="minorEastAsia"/>
            <w:b w:val="0"/>
            <w:caps w:val="0"/>
            <w:kern w:val="2"/>
            <w:szCs w:val="24"/>
            <w:lang w:eastAsia="pt-BR"/>
            <w14:ligatures w14:val="standardContextual"/>
          </w:rPr>
          <w:tab/>
        </w:r>
        <w:r w:rsidR="00D61A67" w:rsidRPr="00EB6F33">
          <w:rPr>
            <w:rStyle w:val="Hyperlink"/>
          </w:rPr>
          <w:t>Crítica pós-reconstrutiva do populismo</w:t>
        </w:r>
        <w:r w:rsidR="00D61A67" w:rsidRPr="00EB6F33">
          <w:rPr>
            <w:webHidden/>
          </w:rPr>
          <w:tab/>
        </w:r>
        <w:r w:rsidR="00D61A67" w:rsidRPr="00EB6F33">
          <w:rPr>
            <w:webHidden/>
          </w:rPr>
          <w:fldChar w:fldCharType="begin"/>
        </w:r>
        <w:r w:rsidR="00D61A67" w:rsidRPr="00EB6F33">
          <w:rPr>
            <w:webHidden/>
          </w:rPr>
          <w:instrText xml:space="preserve"> PAGEREF _Toc187222127 \h </w:instrText>
        </w:r>
        <w:r w:rsidR="00D61A67" w:rsidRPr="00EB6F33">
          <w:rPr>
            <w:webHidden/>
          </w:rPr>
        </w:r>
        <w:r w:rsidR="00D61A67" w:rsidRPr="00EB6F33">
          <w:rPr>
            <w:webHidden/>
          </w:rPr>
          <w:fldChar w:fldCharType="separate"/>
        </w:r>
        <w:r w:rsidR="00E93848">
          <w:rPr>
            <w:webHidden/>
          </w:rPr>
          <w:t>247</w:t>
        </w:r>
        <w:r w:rsidR="00D61A67" w:rsidRPr="00EB6F33">
          <w:rPr>
            <w:webHidden/>
          </w:rPr>
          <w:fldChar w:fldCharType="end"/>
        </w:r>
      </w:hyperlink>
    </w:p>
    <w:p w14:paraId="36A82C98" w14:textId="7EB15C37" w:rsidR="00D61A67" w:rsidRPr="00EB6F33" w:rsidRDefault="00000000">
      <w:pPr>
        <w:pStyle w:val="Sumrio4"/>
        <w:tabs>
          <w:tab w:val="left" w:pos="958"/>
          <w:tab w:val="right" w:leader="dot" w:pos="9061"/>
        </w:tabs>
        <w:rPr>
          <w:rFonts w:ascii="Times New Roman" w:eastAsiaTheme="minorEastAsia" w:hAnsi="Times New Roman" w:cs="Times New Roman"/>
          <w:i w:val="0"/>
          <w:noProof/>
          <w:kern w:val="2"/>
          <w:szCs w:val="24"/>
          <w:lang w:eastAsia="pt-BR"/>
          <w14:ligatures w14:val="standardContextual"/>
        </w:rPr>
      </w:pPr>
      <w:hyperlink w:anchor="_Toc187222128" w:history="1">
        <w:r w:rsidR="00D61A67" w:rsidRPr="00EB6F33">
          <w:rPr>
            <w:rStyle w:val="Hyperlink"/>
            <w:rFonts w:ascii="Times New Roman" w:hAnsi="Times New Roman" w:cs="Times New Roman"/>
            <w:noProof/>
          </w:rPr>
          <w:t>8.1.</w:t>
        </w:r>
        <w:r w:rsidR="00D61A67" w:rsidRPr="00EB6F33">
          <w:rPr>
            <w:rFonts w:ascii="Times New Roman" w:eastAsiaTheme="minorEastAsia" w:hAnsi="Times New Roman" w:cs="Times New Roman"/>
            <w:i w:val="0"/>
            <w:noProof/>
            <w:kern w:val="2"/>
            <w:szCs w:val="24"/>
            <w:lang w:eastAsia="pt-BR"/>
            <w14:ligatures w14:val="standardContextual"/>
          </w:rPr>
          <w:tab/>
        </w:r>
        <w:r w:rsidR="00D61A67" w:rsidRPr="00EB6F33">
          <w:rPr>
            <w:rStyle w:val="Hyperlink"/>
            <w:rFonts w:ascii="Times New Roman" w:hAnsi="Times New Roman" w:cs="Times New Roman"/>
            <w:noProof/>
          </w:rPr>
          <w:t>Nova crítica imanente: liberdade negativa, reflexiva e social</w:t>
        </w:r>
        <w:r w:rsidR="00D61A67" w:rsidRPr="00EB6F33">
          <w:rPr>
            <w:rFonts w:ascii="Times New Roman" w:hAnsi="Times New Roman" w:cs="Times New Roman"/>
            <w:noProof/>
            <w:webHidden/>
          </w:rPr>
          <w:tab/>
        </w:r>
        <w:r w:rsidR="00D61A67" w:rsidRPr="00EB6F33">
          <w:rPr>
            <w:rFonts w:ascii="Times New Roman" w:hAnsi="Times New Roman" w:cs="Times New Roman"/>
            <w:noProof/>
            <w:webHidden/>
          </w:rPr>
          <w:fldChar w:fldCharType="begin"/>
        </w:r>
        <w:r w:rsidR="00D61A67" w:rsidRPr="00EB6F33">
          <w:rPr>
            <w:rFonts w:ascii="Times New Roman" w:hAnsi="Times New Roman" w:cs="Times New Roman"/>
            <w:noProof/>
            <w:webHidden/>
          </w:rPr>
          <w:instrText xml:space="preserve"> PAGEREF _Toc187222128 \h </w:instrText>
        </w:r>
        <w:r w:rsidR="00D61A67" w:rsidRPr="00EB6F33">
          <w:rPr>
            <w:rFonts w:ascii="Times New Roman" w:hAnsi="Times New Roman" w:cs="Times New Roman"/>
            <w:noProof/>
            <w:webHidden/>
          </w:rPr>
        </w:r>
        <w:r w:rsidR="00D61A67" w:rsidRPr="00EB6F33">
          <w:rPr>
            <w:rFonts w:ascii="Times New Roman" w:hAnsi="Times New Roman" w:cs="Times New Roman"/>
            <w:noProof/>
            <w:webHidden/>
          </w:rPr>
          <w:fldChar w:fldCharType="separate"/>
        </w:r>
        <w:r w:rsidR="00E93848">
          <w:rPr>
            <w:rFonts w:ascii="Times New Roman" w:hAnsi="Times New Roman" w:cs="Times New Roman"/>
            <w:noProof/>
            <w:webHidden/>
          </w:rPr>
          <w:t>252</w:t>
        </w:r>
        <w:r w:rsidR="00D61A67" w:rsidRPr="00EB6F33">
          <w:rPr>
            <w:rFonts w:ascii="Times New Roman" w:hAnsi="Times New Roman" w:cs="Times New Roman"/>
            <w:noProof/>
            <w:webHidden/>
          </w:rPr>
          <w:fldChar w:fldCharType="end"/>
        </w:r>
      </w:hyperlink>
    </w:p>
    <w:p w14:paraId="6CC389F3" w14:textId="2823D3B3" w:rsidR="00D61A67" w:rsidRPr="00EB6F33" w:rsidRDefault="00000000">
      <w:pPr>
        <w:pStyle w:val="Sumrio4"/>
        <w:tabs>
          <w:tab w:val="left" w:pos="958"/>
          <w:tab w:val="right" w:leader="dot" w:pos="9061"/>
        </w:tabs>
        <w:rPr>
          <w:rFonts w:ascii="Times New Roman" w:eastAsiaTheme="minorEastAsia" w:hAnsi="Times New Roman" w:cs="Times New Roman"/>
          <w:i w:val="0"/>
          <w:noProof/>
          <w:kern w:val="2"/>
          <w:szCs w:val="24"/>
          <w:lang w:eastAsia="pt-BR"/>
          <w14:ligatures w14:val="standardContextual"/>
        </w:rPr>
      </w:pPr>
      <w:hyperlink w:anchor="_Toc187222129" w:history="1">
        <w:r w:rsidR="00D61A67" w:rsidRPr="00EB6F33">
          <w:rPr>
            <w:rStyle w:val="Hyperlink"/>
            <w:rFonts w:ascii="Times New Roman" w:hAnsi="Times New Roman" w:cs="Times New Roman"/>
            <w:caps/>
            <w:noProof/>
          </w:rPr>
          <w:t>8.2.</w:t>
        </w:r>
        <w:r w:rsidR="00D61A67" w:rsidRPr="00EB6F33">
          <w:rPr>
            <w:rFonts w:ascii="Times New Roman" w:eastAsiaTheme="minorEastAsia" w:hAnsi="Times New Roman" w:cs="Times New Roman"/>
            <w:i w:val="0"/>
            <w:noProof/>
            <w:kern w:val="2"/>
            <w:szCs w:val="24"/>
            <w:lang w:eastAsia="pt-BR"/>
            <w14:ligatures w14:val="standardContextual"/>
          </w:rPr>
          <w:tab/>
        </w:r>
        <w:r w:rsidR="00D61A67" w:rsidRPr="00EB6F33">
          <w:rPr>
            <w:rStyle w:val="Hyperlink"/>
            <w:rFonts w:ascii="Times New Roman" w:hAnsi="Times New Roman" w:cs="Times New Roman"/>
            <w:noProof/>
          </w:rPr>
          <w:t>Populismo tardio como patologia da esfera pública (II)</w:t>
        </w:r>
        <w:r w:rsidR="00D61A67" w:rsidRPr="00EB6F33">
          <w:rPr>
            <w:rFonts w:ascii="Times New Roman" w:hAnsi="Times New Roman" w:cs="Times New Roman"/>
            <w:noProof/>
            <w:webHidden/>
          </w:rPr>
          <w:tab/>
        </w:r>
        <w:r w:rsidR="00D61A67" w:rsidRPr="00EB6F33">
          <w:rPr>
            <w:rFonts w:ascii="Times New Roman" w:hAnsi="Times New Roman" w:cs="Times New Roman"/>
            <w:noProof/>
            <w:webHidden/>
          </w:rPr>
          <w:fldChar w:fldCharType="begin"/>
        </w:r>
        <w:r w:rsidR="00D61A67" w:rsidRPr="00EB6F33">
          <w:rPr>
            <w:rFonts w:ascii="Times New Roman" w:hAnsi="Times New Roman" w:cs="Times New Roman"/>
            <w:noProof/>
            <w:webHidden/>
          </w:rPr>
          <w:instrText xml:space="preserve"> PAGEREF _Toc187222129 \h </w:instrText>
        </w:r>
        <w:r w:rsidR="00D61A67" w:rsidRPr="00EB6F33">
          <w:rPr>
            <w:rFonts w:ascii="Times New Roman" w:hAnsi="Times New Roman" w:cs="Times New Roman"/>
            <w:noProof/>
            <w:webHidden/>
          </w:rPr>
        </w:r>
        <w:r w:rsidR="00D61A67" w:rsidRPr="00EB6F33">
          <w:rPr>
            <w:rFonts w:ascii="Times New Roman" w:hAnsi="Times New Roman" w:cs="Times New Roman"/>
            <w:noProof/>
            <w:webHidden/>
          </w:rPr>
          <w:fldChar w:fldCharType="separate"/>
        </w:r>
        <w:r w:rsidR="00E93848">
          <w:rPr>
            <w:rFonts w:ascii="Times New Roman" w:hAnsi="Times New Roman" w:cs="Times New Roman"/>
            <w:noProof/>
            <w:webHidden/>
          </w:rPr>
          <w:t>279</w:t>
        </w:r>
        <w:r w:rsidR="00D61A67" w:rsidRPr="00EB6F33">
          <w:rPr>
            <w:rFonts w:ascii="Times New Roman" w:hAnsi="Times New Roman" w:cs="Times New Roman"/>
            <w:noProof/>
            <w:webHidden/>
          </w:rPr>
          <w:fldChar w:fldCharType="end"/>
        </w:r>
      </w:hyperlink>
    </w:p>
    <w:p w14:paraId="24901B1A" w14:textId="3FA581B8" w:rsidR="00D61A67" w:rsidRPr="00EB6F33" w:rsidRDefault="00000000">
      <w:pPr>
        <w:pStyle w:val="Sumrio4"/>
        <w:tabs>
          <w:tab w:val="left" w:pos="958"/>
          <w:tab w:val="right" w:leader="dot" w:pos="9061"/>
        </w:tabs>
        <w:rPr>
          <w:rStyle w:val="Hyperlink"/>
          <w:rFonts w:ascii="Times New Roman" w:hAnsi="Times New Roman" w:cs="Times New Roman"/>
          <w:noProof/>
        </w:rPr>
      </w:pPr>
      <w:hyperlink w:anchor="_Toc187222130" w:history="1">
        <w:r w:rsidR="00D61A67" w:rsidRPr="00EB6F33">
          <w:rPr>
            <w:rStyle w:val="Hyperlink"/>
            <w:rFonts w:ascii="Times New Roman" w:hAnsi="Times New Roman" w:cs="Times New Roman"/>
            <w:noProof/>
          </w:rPr>
          <w:t>8.3.</w:t>
        </w:r>
        <w:r w:rsidR="00D61A67" w:rsidRPr="00EB6F33">
          <w:rPr>
            <w:rFonts w:ascii="Times New Roman" w:eastAsiaTheme="minorEastAsia" w:hAnsi="Times New Roman" w:cs="Times New Roman"/>
            <w:i w:val="0"/>
            <w:noProof/>
            <w:kern w:val="2"/>
            <w:szCs w:val="24"/>
            <w:lang w:eastAsia="pt-BR"/>
            <w14:ligatures w14:val="standardContextual"/>
          </w:rPr>
          <w:tab/>
        </w:r>
        <w:r w:rsidR="00D61A67" w:rsidRPr="00EB6F33">
          <w:rPr>
            <w:rStyle w:val="Hyperlink"/>
            <w:rFonts w:ascii="Times New Roman" w:hAnsi="Times New Roman" w:cs="Times New Roman"/>
            <w:noProof/>
          </w:rPr>
          <w:t>Transformação prefigurativa, republicana e socialista</w:t>
        </w:r>
        <w:r w:rsidR="00D61A67" w:rsidRPr="00EB6F33">
          <w:rPr>
            <w:rFonts w:ascii="Times New Roman" w:hAnsi="Times New Roman" w:cs="Times New Roman"/>
            <w:noProof/>
            <w:webHidden/>
          </w:rPr>
          <w:tab/>
        </w:r>
        <w:r w:rsidR="00D61A67" w:rsidRPr="00EB6F33">
          <w:rPr>
            <w:rFonts w:ascii="Times New Roman" w:hAnsi="Times New Roman" w:cs="Times New Roman"/>
            <w:noProof/>
            <w:webHidden/>
          </w:rPr>
          <w:fldChar w:fldCharType="begin"/>
        </w:r>
        <w:r w:rsidR="00D61A67" w:rsidRPr="00EB6F33">
          <w:rPr>
            <w:rFonts w:ascii="Times New Roman" w:hAnsi="Times New Roman" w:cs="Times New Roman"/>
            <w:noProof/>
            <w:webHidden/>
          </w:rPr>
          <w:instrText xml:space="preserve"> PAGEREF _Toc187222130 \h </w:instrText>
        </w:r>
        <w:r w:rsidR="00D61A67" w:rsidRPr="00EB6F33">
          <w:rPr>
            <w:rFonts w:ascii="Times New Roman" w:hAnsi="Times New Roman" w:cs="Times New Roman"/>
            <w:noProof/>
            <w:webHidden/>
          </w:rPr>
        </w:r>
        <w:r w:rsidR="00D61A67" w:rsidRPr="00EB6F33">
          <w:rPr>
            <w:rFonts w:ascii="Times New Roman" w:hAnsi="Times New Roman" w:cs="Times New Roman"/>
            <w:noProof/>
            <w:webHidden/>
          </w:rPr>
          <w:fldChar w:fldCharType="separate"/>
        </w:r>
        <w:r w:rsidR="00E93848">
          <w:rPr>
            <w:rFonts w:ascii="Times New Roman" w:hAnsi="Times New Roman" w:cs="Times New Roman"/>
            <w:noProof/>
            <w:webHidden/>
          </w:rPr>
          <w:t>303</w:t>
        </w:r>
        <w:r w:rsidR="00D61A67" w:rsidRPr="00EB6F33">
          <w:rPr>
            <w:rFonts w:ascii="Times New Roman" w:hAnsi="Times New Roman" w:cs="Times New Roman"/>
            <w:noProof/>
            <w:webHidden/>
          </w:rPr>
          <w:fldChar w:fldCharType="end"/>
        </w:r>
      </w:hyperlink>
    </w:p>
    <w:p w14:paraId="0E2A37E5" w14:textId="77777777" w:rsidR="00D61A67" w:rsidRPr="00EB6F33" w:rsidRDefault="00D61A67" w:rsidP="00D61A67">
      <w:pPr>
        <w:rPr>
          <w:rFonts w:ascii="Times New Roman" w:hAnsi="Times New Roman" w:cs="Times New Roman"/>
          <w:noProof/>
        </w:rPr>
      </w:pPr>
    </w:p>
    <w:p w14:paraId="476C769B" w14:textId="5EFCB381" w:rsidR="00D61A67" w:rsidRPr="00EB6F33" w:rsidRDefault="00000000">
      <w:pPr>
        <w:pStyle w:val="Sumrio1"/>
        <w:tabs>
          <w:tab w:val="left" w:pos="958"/>
        </w:tabs>
        <w:rPr>
          <w:rFonts w:eastAsiaTheme="minorEastAsia"/>
          <w:b w:val="0"/>
          <w:caps w:val="0"/>
          <w:kern w:val="2"/>
          <w:szCs w:val="24"/>
          <w:lang w:eastAsia="pt-BR"/>
          <w14:ligatures w14:val="standardContextual"/>
        </w:rPr>
      </w:pPr>
      <w:hyperlink w:anchor="_Toc187222131" w:history="1">
        <w:r w:rsidR="00D61A67" w:rsidRPr="00EB6F33">
          <w:rPr>
            <w:rStyle w:val="Hyperlink"/>
          </w:rPr>
          <w:t>9.</w:t>
        </w:r>
        <w:r w:rsidR="00D61A67" w:rsidRPr="00EB6F33">
          <w:rPr>
            <w:rFonts w:eastAsiaTheme="minorEastAsia"/>
            <w:b w:val="0"/>
            <w:caps w:val="0"/>
            <w:kern w:val="2"/>
            <w:szCs w:val="24"/>
            <w:lang w:eastAsia="pt-BR"/>
            <w14:ligatures w14:val="standardContextual"/>
          </w:rPr>
          <w:tab/>
        </w:r>
        <w:r w:rsidR="00D61A67" w:rsidRPr="00EB6F33">
          <w:rPr>
            <w:rStyle w:val="Hyperlink"/>
          </w:rPr>
          <w:t>Por uma crítica imanente do populismo na periferia</w:t>
        </w:r>
        <w:r w:rsidR="00D61A67" w:rsidRPr="00EB6F33">
          <w:rPr>
            <w:webHidden/>
          </w:rPr>
          <w:tab/>
        </w:r>
        <w:r w:rsidR="00D61A67" w:rsidRPr="00EB6F33">
          <w:rPr>
            <w:webHidden/>
          </w:rPr>
          <w:fldChar w:fldCharType="begin"/>
        </w:r>
        <w:r w:rsidR="00D61A67" w:rsidRPr="00EB6F33">
          <w:rPr>
            <w:webHidden/>
          </w:rPr>
          <w:instrText xml:space="preserve"> PAGEREF _Toc187222131 \h </w:instrText>
        </w:r>
        <w:r w:rsidR="00D61A67" w:rsidRPr="00EB6F33">
          <w:rPr>
            <w:webHidden/>
          </w:rPr>
        </w:r>
        <w:r w:rsidR="00D61A67" w:rsidRPr="00EB6F33">
          <w:rPr>
            <w:webHidden/>
          </w:rPr>
          <w:fldChar w:fldCharType="separate"/>
        </w:r>
        <w:r w:rsidR="00E93848">
          <w:rPr>
            <w:webHidden/>
          </w:rPr>
          <w:t>325</w:t>
        </w:r>
        <w:r w:rsidR="00D61A67" w:rsidRPr="00EB6F33">
          <w:rPr>
            <w:webHidden/>
          </w:rPr>
          <w:fldChar w:fldCharType="end"/>
        </w:r>
      </w:hyperlink>
    </w:p>
    <w:p w14:paraId="270F010F" w14:textId="715E07FA" w:rsidR="00D61A67" w:rsidRPr="00EB6F33" w:rsidRDefault="00000000">
      <w:pPr>
        <w:pStyle w:val="Sumrio4"/>
        <w:tabs>
          <w:tab w:val="left" w:pos="958"/>
          <w:tab w:val="right" w:leader="dot" w:pos="9061"/>
        </w:tabs>
        <w:rPr>
          <w:rFonts w:ascii="Times New Roman" w:eastAsiaTheme="minorEastAsia" w:hAnsi="Times New Roman" w:cs="Times New Roman"/>
          <w:i w:val="0"/>
          <w:noProof/>
          <w:kern w:val="2"/>
          <w:szCs w:val="24"/>
          <w:lang w:eastAsia="pt-BR"/>
          <w14:ligatures w14:val="standardContextual"/>
        </w:rPr>
      </w:pPr>
      <w:hyperlink w:anchor="_Toc187222132" w:history="1">
        <w:r w:rsidR="00D61A67" w:rsidRPr="00EB6F33">
          <w:rPr>
            <w:rStyle w:val="Hyperlink"/>
            <w:rFonts w:ascii="Times New Roman" w:hAnsi="Times New Roman" w:cs="Times New Roman"/>
            <w:noProof/>
          </w:rPr>
          <w:t>9.1.</w:t>
        </w:r>
        <w:r w:rsidR="00D61A67" w:rsidRPr="00EB6F33">
          <w:rPr>
            <w:rFonts w:ascii="Times New Roman" w:eastAsiaTheme="minorEastAsia" w:hAnsi="Times New Roman" w:cs="Times New Roman"/>
            <w:i w:val="0"/>
            <w:noProof/>
            <w:kern w:val="2"/>
            <w:szCs w:val="24"/>
            <w:lang w:eastAsia="pt-BR"/>
            <w14:ligatures w14:val="standardContextual"/>
          </w:rPr>
          <w:tab/>
        </w:r>
        <w:r w:rsidR="00D61A67" w:rsidRPr="00EB6F33">
          <w:rPr>
            <w:rStyle w:val="Hyperlink"/>
            <w:rFonts w:ascii="Times New Roman" w:hAnsi="Times New Roman" w:cs="Times New Roman"/>
            <w:noProof/>
          </w:rPr>
          <w:t>Liberdade social e reconstrução com reserva dialética</w:t>
        </w:r>
        <w:r w:rsidR="00D61A67" w:rsidRPr="00EB6F33">
          <w:rPr>
            <w:rFonts w:ascii="Times New Roman" w:hAnsi="Times New Roman" w:cs="Times New Roman"/>
            <w:noProof/>
            <w:webHidden/>
          </w:rPr>
          <w:tab/>
        </w:r>
        <w:r w:rsidR="00D61A67" w:rsidRPr="00EB6F33">
          <w:rPr>
            <w:rFonts w:ascii="Times New Roman" w:hAnsi="Times New Roman" w:cs="Times New Roman"/>
            <w:noProof/>
            <w:webHidden/>
          </w:rPr>
          <w:fldChar w:fldCharType="begin"/>
        </w:r>
        <w:r w:rsidR="00D61A67" w:rsidRPr="00EB6F33">
          <w:rPr>
            <w:rFonts w:ascii="Times New Roman" w:hAnsi="Times New Roman" w:cs="Times New Roman"/>
            <w:noProof/>
            <w:webHidden/>
          </w:rPr>
          <w:instrText xml:space="preserve"> PAGEREF _Toc187222132 \h </w:instrText>
        </w:r>
        <w:r w:rsidR="00D61A67" w:rsidRPr="00EB6F33">
          <w:rPr>
            <w:rFonts w:ascii="Times New Roman" w:hAnsi="Times New Roman" w:cs="Times New Roman"/>
            <w:noProof/>
            <w:webHidden/>
          </w:rPr>
        </w:r>
        <w:r w:rsidR="00D61A67" w:rsidRPr="00EB6F33">
          <w:rPr>
            <w:rFonts w:ascii="Times New Roman" w:hAnsi="Times New Roman" w:cs="Times New Roman"/>
            <w:noProof/>
            <w:webHidden/>
          </w:rPr>
          <w:fldChar w:fldCharType="separate"/>
        </w:r>
        <w:r w:rsidR="00E93848">
          <w:rPr>
            <w:rFonts w:ascii="Times New Roman" w:hAnsi="Times New Roman" w:cs="Times New Roman"/>
            <w:noProof/>
            <w:webHidden/>
          </w:rPr>
          <w:t>328</w:t>
        </w:r>
        <w:r w:rsidR="00D61A67" w:rsidRPr="00EB6F33">
          <w:rPr>
            <w:rFonts w:ascii="Times New Roman" w:hAnsi="Times New Roman" w:cs="Times New Roman"/>
            <w:noProof/>
            <w:webHidden/>
          </w:rPr>
          <w:fldChar w:fldCharType="end"/>
        </w:r>
      </w:hyperlink>
    </w:p>
    <w:p w14:paraId="05A873BF" w14:textId="212550B1" w:rsidR="00D61A67" w:rsidRPr="00EB6F33" w:rsidRDefault="00000000">
      <w:pPr>
        <w:pStyle w:val="Sumrio4"/>
        <w:tabs>
          <w:tab w:val="left" w:pos="958"/>
          <w:tab w:val="right" w:leader="dot" w:pos="9061"/>
        </w:tabs>
        <w:rPr>
          <w:rFonts w:ascii="Times New Roman" w:eastAsiaTheme="minorEastAsia" w:hAnsi="Times New Roman" w:cs="Times New Roman"/>
          <w:i w:val="0"/>
          <w:noProof/>
          <w:kern w:val="2"/>
          <w:szCs w:val="24"/>
          <w:lang w:eastAsia="pt-BR"/>
          <w14:ligatures w14:val="standardContextual"/>
        </w:rPr>
      </w:pPr>
      <w:hyperlink w:anchor="_Toc187222133" w:history="1">
        <w:r w:rsidR="00D61A67" w:rsidRPr="00EB6F33">
          <w:rPr>
            <w:rStyle w:val="Hyperlink"/>
            <w:rFonts w:ascii="Times New Roman" w:hAnsi="Times New Roman" w:cs="Times New Roman"/>
            <w:noProof/>
          </w:rPr>
          <w:t>9.2.</w:t>
        </w:r>
        <w:r w:rsidR="00D61A67" w:rsidRPr="00EB6F33">
          <w:rPr>
            <w:rFonts w:ascii="Times New Roman" w:eastAsiaTheme="minorEastAsia" w:hAnsi="Times New Roman" w:cs="Times New Roman"/>
            <w:i w:val="0"/>
            <w:noProof/>
            <w:kern w:val="2"/>
            <w:szCs w:val="24"/>
            <w:lang w:eastAsia="pt-BR"/>
            <w14:ligatures w14:val="standardContextual"/>
          </w:rPr>
          <w:tab/>
        </w:r>
        <w:r w:rsidR="00D61A67" w:rsidRPr="00EB6F33">
          <w:rPr>
            <w:rStyle w:val="Hyperlink"/>
            <w:rFonts w:ascii="Times New Roman" w:hAnsi="Times New Roman" w:cs="Times New Roman"/>
            <w:noProof/>
          </w:rPr>
          <w:t>Populismo tardio como patologia da esfera pública (III)</w:t>
        </w:r>
        <w:r w:rsidR="00D61A67" w:rsidRPr="00EB6F33">
          <w:rPr>
            <w:rFonts w:ascii="Times New Roman" w:hAnsi="Times New Roman" w:cs="Times New Roman"/>
            <w:noProof/>
            <w:webHidden/>
          </w:rPr>
          <w:tab/>
        </w:r>
        <w:r w:rsidR="00D61A67" w:rsidRPr="00EB6F33">
          <w:rPr>
            <w:rFonts w:ascii="Times New Roman" w:hAnsi="Times New Roman" w:cs="Times New Roman"/>
            <w:noProof/>
            <w:webHidden/>
          </w:rPr>
          <w:fldChar w:fldCharType="begin"/>
        </w:r>
        <w:r w:rsidR="00D61A67" w:rsidRPr="00EB6F33">
          <w:rPr>
            <w:rFonts w:ascii="Times New Roman" w:hAnsi="Times New Roman" w:cs="Times New Roman"/>
            <w:noProof/>
            <w:webHidden/>
          </w:rPr>
          <w:instrText xml:space="preserve"> PAGEREF _Toc187222133 \h </w:instrText>
        </w:r>
        <w:r w:rsidR="00D61A67" w:rsidRPr="00EB6F33">
          <w:rPr>
            <w:rFonts w:ascii="Times New Roman" w:hAnsi="Times New Roman" w:cs="Times New Roman"/>
            <w:noProof/>
            <w:webHidden/>
          </w:rPr>
        </w:r>
        <w:r w:rsidR="00D61A67" w:rsidRPr="00EB6F33">
          <w:rPr>
            <w:rFonts w:ascii="Times New Roman" w:hAnsi="Times New Roman" w:cs="Times New Roman"/>
            <w:noProof/>
            <w:webHidden/>
          </w:rPr>
          <w:fldChar w:fldCharType="separate"/>
        </w:r>
        <w:r w:rsidR="00E93848">
          <w:rPr>
            <w:rFonts w:ascii="Times New Roman" w:hAnsi="Times New Roman" w:cs="Times New Roman"/>
            <w:noProof/>
            <w:webHidden/>
          </w:rPr>
          <w:t>333</w:t>
        </w:r>
        <w:r w:rsidR="00D61A67" w:rsidRPr="00EB6F33">
          <w:rPr>
            <w:rFonts w:ascii="Times New Roman" w:hAnsi="Times New Roman" w:cs="Times New Roman"/>
            <w:noProof/>
            <w:webHidden/>
          </w:rPr>
          <w:fldChar w:fldCharType="end"/>
        </w:r>
      </w:hyperlink>
    </w:p>
    <w:p w14:paraId="2A6D0AF4" w14:textId="0D5BC78C" w:rsidR="00D61A67" w:rsidRPr="00EB6F33" w:rsidRDefault="00000000">
      <w:pPr>
        <w:pStyle w:val="Sumrio4"/>
        <w:tabs>
          <w:tab w:val="left" w:pos="958"/>
          <w:tab w:val="right" w:leader="dot" w:pos="9061"/>
        </w:tabs>
        <w:rPr>
          <w:rStyle w:val="Hyperlink"/>
          <w:rFonts w:ascii="Times New Roman" w:hAnsi="Times New Roman" w:cs="Times New Roman"/>
          <w:noProof/>
        </w:rPr>
      </w:pPr>
      <w:hyperlink w:anchor="_Toc187222134" w:history="1">
        <w:r w:rsidR="00D61A67" w:rsidRPr="00EB6F33">
          <w:rPr>
            <w:rStyle w:val="Hyperlink"/>
            <w:rFonts w:ascii="Times New Roman" w:hAnsi="Times New Roman" w:cs="Times New Roman"/>
            <w:noProof/>
          </w:rPr>
          <w:t>9.3.</w:t>
        </w:r>
        <w:r w:rsidR="00D61A67" w:rsidRPr="00EB6F33">
          <w:rPr>
            <w:rFonts w:ascii="Times New Roman" w:eastAsiaTheme="minorEastAsia" w:hAnsi="Times New Roman" w:cs="Times New Roman"/>
            <w:i w:val="0"/>
            <w:noProof/>
            <w:kern w:val="2"/>
            <w:szCs w:val="24"/>
            <w:lang w:eastAsia="pt-BR"/>
            <w14:ligatures w14:val="standardContextual"/>
          </w:rPr>
          <w:tab/>
        </w:r>
        <w:r w:rsidR="00D61A67" w:rsidRPr="00EB6F33">
          <w:rPr>
            <w:rStyle w:val="Hyperlink"/>
            <w:rFonts w:ascii="Times New Roman" w:hAnsi="Times New Roman" w:cs="Times New Roman"/>
            <w:noProof/>
          </w:rPr>
          <w:t>Democracia radical como socialismo</w:t>
        </w:r>
        <w:r w:rsidR="00D61A67" w:rsidRPr="00EB6F33">
          <w:rPr>
            <w:rFonts w:ascii="Times New Roman" w:hAnsi="Times New Roman" w:cs="Times New Roman"/>
            <w:noProof/>
            <w:webHidden/>
          </w:rPr>
          <w:tab/>
        </w:r>
        <w:r w:rsidR="00D61A67" w:rsidRPr="00EB6F33">
          <w:rPr>
            <w:rFonts w:ascii="Times New Roman" w:hAnsi="Times New Roman" w:cs="Times New Roman"/>
            <w:noProof/>
            <w:webHidden/>
          </w:rPr>
          <w:fldChar w:fldCharType="begin"/>
        </w:r>
        <w:r w:rsidR="00D61A67" w:rsidRPr="00EB6F33">
          <w:rPr>
            <w:rFonts w:ascii="Times New Roman" w:hAnsi="Times New Roman" w:cs="Times New Roman"/>
            <w:noProof/>
            <w:webHidden/>
          </w:rPr>
          <w:instrText xml:space="preserve"> PAGEREF _Toc187222134 \h </w:instrText>
        </w:r>
        <w:r w:rsidR="00D61A67" w:rsidRPr="00EB6F33">
          <w:rPr>
            <w:rFonts w:ascii="Times New Roman" w:hAnsi="Times New Roman" w:cs="Times New Roman"/>
            <w:noProof/>
            <w:webHidden/>
          </w:rPr>
        </w:r>
        <w:r w:rsidR="00D61A67" w:rsidRPr="00EB6F33">
          <w:rPr>
            <w:rFonts w:ascii="Times New Roman" w:hAnsi="Times New Roman" w:cs="Times New Roman"/>
            <w:noProof/>
            <w:webHidden/>
          </w:rPr>
          <w:fldChar w:fldCharType="separate"/>
        </w:r>
        <w:r w:rsidR="00E93848">
          <w:rPr>
            <w:rFonts w:ascii="Times New Roman" w:hAnsi="Times New Roman" w:cs="Times New Roman"/>
            <w:noProof/>
            <w:webHidden/>
          </w:rPr>
          <w:t>350</w:t>
        </w:r>
        <w:r w:rsidR="00D61A67" w:rsidRPr="00EB6F33">
          <w:rPr>
            <w:rFonts w:ascii="Times New Roman" w:hAnsi="Times New Roman" w:cs="Times New Roman"/>
            <w:noProof/>
            <w:webHidden/>
          </w:rPr>
          <w:fldChar w:fldCharType="end"/>
        </w:r>
      </w:hyperlink>
    </w:p>
    <w:p w14:paraId="4B1CB791" w14:textId="77777777" w:rsidR="00D61A67" w:rsidRPr="00EB6F33" w:rsidRDefault="00D61A67" w:rsidP="00D61A67">
      <w:pPr>
        <w:rPr>
          <w:rFonts w:ascii="Times New Roman" w:hAnsi="Times New Roman" w:cs="Times New Roman"/>
          <w:noProof/>
        </w:rPr>
      </w:pPr>
    </w:p>
    <w:p w14:paraId="3449FEB2" w14:textId="2D0796B8" w:rsidR="00D61A67" w:rsidRPr="00EB6F33" w:rsidRDefault="00000000">
      <w:pPr>
        <w:pStyle w:val="Sumrio1"/>
        <w:rPr>
          <w:rFonts w:eastAsiaTheme="minorEastAsia"/>
          <w:b w:val="0"/>
          <w:caps w:val="0"/>
          <w:kern w:val="2"/>
          <w:szCs w:val="24"/>
          <w:lang w:eastAsia="pt-BR"/>
          <w14:ligatures w14:val="standardContextual"/>
        </w:rPr>
      </w:pPr>
      <w:hyperlink w:anchor="_Toc187222135" w:history="1">
        <w:r w:rsidR="00D61A67" w:rsidRPr="00EB6F33">
          <w:rPr>
            <w:rStyle w:val="Hyperlink"/>
          </w:rPr>
          <w:t>Considerações finais</w:t>
        </w:r>
        <w:r w:rsidR="00D61A67" w:rsidRPr="00EB6F33">
          <w:rPr>
            <w:webHidden/>
          </w:rPr>
          <w:tab/>
        </w:r>
        <w:r w:rsidR="00D61A67" w:rsidRPr="00EB6F33">
          <w:rPr>
            <w:webHidden/>
          </w:rPr>
          <w:fldChar w:fldCharType="begin"/>
        </w:r>
        <w:r w:rsidR="00D61A67" w:rsidRPr="00EB6F33">
          <w:rPr>
            <w:webHidden/>
          </w:rPr>
          <w:instrText xml:space="preserve"> PAGEREF _Toc187222135 \h </w:instrText>
        </w:r>
        <w:r w:rsidR="00D61A67" w:rsidRPr="00EB6F33">
          <w:rPr>
            <w:webHidden/>
          </w:rPr>
        </w:r>
        <w:r w:rsidR="00D61A67" w:rsidRPr="00EB6F33">
          <w:rPr>
            <w:webHidden/>
          </w:rPr>
          <w:fldChar w:fldCharType="separate"/>
        </w:r>
        <w:r w:rsidR="00E93848">
          <w:rPr>
            <w:webHidden/>
          </w:rPr>
          <w:t>363</w:t>
        </w:r>
        <w:r w:rsidR="00D61A67" w:rsidRPr="00EB6F33">
          <w:rPr>
            <w:webHidden/>
          </w:rPr>
          <w:fldChar w:fldCharType="end"/>
        </w:r>
      </w:hyperlink>
    </w:p>
    <w:p w14:paraId="15BCB428" w14:textId="55664634" w:rsidR="00D61A67" w:rsidRPr="00EB6F33" w:rsidRDefault="00000000">
      <w:pPr>
        <w:pStyle w:val="Sumrio1"/>
        <w:rPr>
          <w:rFonts w:eastAsiaTheme="minorEastAsia"/>
          <w:b w:val="0"/>
          <w:caps w:val="0"/>
          <w:kern w:val="2"/>
          <w:szCs w:val="24"/>
          <w:lang w:eastAsia="pt-BR"/>
          <w14:ligatures w14:val="standardContextual"/>
        </w:rPr>
      </w:pPr>
      <w:hyperlink w:anchor="_Toc187222136" w:history="1">
        <w:r w:rsidR="00D61A67" w:rsidRPr="00EB6F33">
          <w:rPr>
            <w:rStyle w:val="Hyperlink"/>
          </w:rPr>
          <w:t>Referências</w:t>
        </w:r>
        <w:r w:rsidR="00D61A67" w:rsidRPr="00EB6F33">
          <w:rPr>
            <w:webHidden/>
          </w:rPr>
          <w:tab/>
        </w:r>
        <w:r w:rsidR="00D61A67" w:rsidRPr="00EB6F33">
          <w:rPr>
            <w:webHidden/>
          </w:rPr>
          <w:fldChar w:fldCharType="begin"/>
        </w:r>
        <w:r w:rsidR="00D61A67" w:rsidRPr="00EB6F33">
          <w:rPr>
            <w:webHidden/>
          </w:rPr>
          <w:instrText xml:space="preserve"> PAGEREF _Toc187222136 \h </w:instrText>
        </w:r>
        <w:r w:rsidR="00D61A67" w:rsidRPr="00EB6F33">
          <w:rPr>
            <w:webHidden/>
          </w:rPr>
        </w:r>
        <w:r w:rsidR="00D61A67" w:rsidRPr="00EB6F33">
          <w:rPr>
            <w:webHidden/>
          </w:rPr>
          <w:fldChar w:fldCharType="separate"/>
        </w:r>
        <w:r w:rsidR="00E93848">
          <w:rPr>
            <w:webHidden/>
          </w:rPr>
          <w:t>367</w:t>
        </w:r>
        <w:r w:rsidR="00D61A67" w:rsidRPr="00EB6F33">
          <w:rPr>
            <w:webHidden/>
          </w:rPr>
          <w:fldChar w:fldCharType="end"/>
        </w:r>
      </w:hyperlink>
    </w:p>
    <w:p w14:paraId="416DB33F" w14:textId="03580C92" w:rsidR="000F6C4C" w:rsidRPr="00EB6F33" w:rsidRDefault="00D47B14" w:rsidP="00A87BF7">
      <w:pPr>
        <w:rPr>
          <w:rFonts w:ascii="Times New Roman" w:hAnsi="Times New Roman" w:cs="Times New Roman"/>
          <w:szCs w:val="24"/>
        </w:rPr>
        <w:sectPr w:rsidR="000F6C4C" w:rsidRPr="00EB6F33" w:rsidSect="00396D56">
          <w:pgSz w:w="11906" w:h="16838" w:code="9"/>
          <w:pgMar w:top="1701" w:right="1134" w:bottom="1134" w:left="1701" w:header="709" w:footer="709" w:gutter="0"/>
          <w:cols w:space="708"/>
          <w:docGrid w:linePitch="360"/>
        </w:sectPr>
      </w:pPr>
      <w:r w:rsidRPr="00EB6F33">
        <w:rPr>
          <w:rFonts w:ascii="Times New Roman" w:hAnsi="Times New Roman" w:cs="Times New Roman"/>
          <w:szCs w:val="24"/>
        </w:rPr>
        <w:fldChar w:fldCharType="end"/>
      </w:r>
    </w:p>
    <w:p w14:paraId="6E0ABB82" w14:textId="77777777" w:rsidR="00973344" w:rsidRPr="00EB6F33" w:rsidRDefault="00973344" w:rsidP="00A87BF7">
      <w:pPr>
        <w:ind w:firstLine="0"/>
        <w:rPr>
          <w:rFonts w:ascii="Times New Roman" w:hAnsi="Times New Roman" w:cs="Times New Roman"/>
          <w:szCs w:val="24"/>
        </w:rPr>
        <w:sectPr w:rsidR="00973344" w:rsidRPr="00EB6F33" w:rsidSect="00B43EC0">
          <w:footerReference w:type="default" r:id="rId8"/>
          <w:pgSz w:w="11906" w:h="16838" w:code="9"/>
          <w:pgMar w:top="1701" w:right="1134" w:bottom="1134" w:left="1701" w:header="709" w:footer="709" w:gutter="0"/>
          <w:cols w:space="708"/>
          <w:docGrid w:linePitch="360"/>
        </w:sectPr>
      </w:pPr>
    </w:p>
    <w:p w14:paraId="2CC86F27" w14:textId="77777777" w:rsidR="00A22494" w:rsidRPr="0025131F" w:rsidRDefault="00753927" w:rsidP="002C6CC6">
      <w:pPr>
        <w:pStyle w:val="Ttulo1"/>
        <w:numPr>
          <w:ilvl w:val="0"/>
          <w:numId w:val="0"/>
        </w:numPr>
      </w:pPr>
      <w:bookmarkStart w:id="0" w:name="_Toc187222095"/>
      <w:r w:rsidRPr="0025131F">
        <w:lastRenderedPageBreak/>
        <w:t>Introdução</w:t>
      </w:r>
      <w:bookmarkEnd w:id="0"/>
      <w:r w:rsidR="00A22494" w:rsidRPr="0025131F">
        <w:t xml:space="preserve"> </w:t>
      </w:r>
    </w:p>
    <w:p w14:paraId="272F2219" w14:textId="77777777" w:rsidR="002314C0" w:rsidRPr="0025131F" w:rsidRDefault="002314C0" w:rsidP="00300D52">
      <w:pPr>
        <w:ind w:firstLine="0"/>
        <w:rPr>
          <w:rFonts w:ascii="Times New Roman" w:hAnsi="Times New Roman" w:cs="Times New Roman"/>
          <w:sz w:val="20"/>
          <w:szCs w:val="20"/>
        </w:rPr>
      </w:pPr>
    </w:p>
    <w:p w14:paraId="742A6EBB" w14:textId="77777777" w:rsidR="004A1D49" w:rsidRPr="00EB6F33" w:rsidRDefault="004A1D49" w:rsidP="00697425">
      <w:pPr>
        <w:ind w:left="3545" w:firstLine="0"/>
        <w:rPr>
          <w:rFonts w:ascii="Times New Roman" w:hAnsi="Times New Roman" w:cs="Times New Roman"/>
          <w:sz w:val="20"/>
          <w:szCs w:val="20"/>
        </w:rPr>
      </w:pPr>
      <w:r w:rsidRPr="00EB6F33">
        <w:rPr>
          <w:rFonts w:ascii="Times New Roman" w:hAnsi="Times New Roman" w:cs="Times New Roman"/>
          <w:sz w:val="20"/>
          <w:szCs w:val="20"/>
        </w:rPr>
        <w:t>A liberdade para os lobos muitas vezes significou a morte das ovelhas.</w:t>
      </w:r>
    </w:p>
    <w:p w14:paraId="4FB31527" w14:textId="77777777" w:rsidR="00635E50" w:rsidRPr="00EB6F33" w:rsidRDefault="00635E50" w:rsidP="00A87BF7">
      <w:pPr>
        <w:ind w:firstLine="0"/>
        <w:jc w:val="right"/>
        <w:rPr>
          <w:rFonts w:ascii="Times New Roman" w:hAnsi="Times New Roman" w:cs="Times New Roman"/>
          <w:b/>
          <w:bCs/>
          <w:sz w:val="20"/>
          <w:szCs w:val="20"/>
        </w:rPr>
      </w:pPr>
      <w:r w:rsidRPr="00EB6F33">
        <w:rPr>
          <w:rFonts w:ascii="Times New Roman" w:hAnsi="Times New Roman" w:cs="Times New Roman"/>
          <w:b/>
          <w:bCs/>
          <w:sz w:val="20"/>
          <w:szCs w:val="20"/>
        </w:rPr>
        <w:t>Isaiah Berlin</w:t>
      </w:r>
    </w:p>
    <w:p w14:paraId="434CA3A6" w14:textId="77777777" w:rsidR="00697425" w:rsidRPr="00EB6F33" w:rsidRDefault="00697425" w:rsidP="00A87BF7">
      <w:pPr>
        <w:ind w:firstLine="0"/>
        <w:jc w:val="right"/>
        <w:rPr>
          <w:rFonts w:ascii="Times New Roman" w:hAnsi="Times New Roman" w:cs="Times New Roman"/>
          <w:b/>
          <w:bCs/>
          <w:sz w:val="20"/>
          <w:szCs w:val="20"/>
        </w:rPr>
      </w:pPr>
    </w:p>
    <w:p w14:paraId="456307A7" w14:textId="77777777" w:rsidR="00697425" w:rsidRPr="00EB6F33" w:rsidRDefault="00697425" w:rsidP="00697425">
      <w:pPr>
        <w:ind w:left="3545" w:firstLine="0"/>
        <w:rPr>
          <w:rFonts w:ascii="Times New Roman" w:hAnsi="Times New Roman" w:cs="Times New Roman"/>
          <w:sz w:val="20"/>
          <w:szCs w:val="20"/>
        </w:rPr>
      </w:pPr>
      <w:r w:rsidRPr="00EB6F33">
        <w:rPr>
          <w:rFonts w:ascii="Times New Roman" w:hAnsi="Times New Roman" w:cs="Times New Roman"/>
          <w:sz w:val="20"/>
          <w:szCs w:val="20"/>
        </w:rPr>
        <w:t>Tem sido frequentemente apontado que os movimentos totalitários usam e abusam das liberdades democráticas com o objetivo de suprimi-las.</w:t>
      </w:r>
    </w:p>
    <w:p w14:paraId="03296657" w14:textId="77777777" w:rsidR="00697425" w:rsidRPr="00EB6F33" w:rsidRDefault="00697425" w:rsidP="00697425">
      <w:pPr>
        <w:jc w:val="right"/>
        <w:rPr>
          <w:rFonts w:ascii="Times New Roman" w:hAnsi="Times New Roman" w:cs="Times New Roman"/>
          <w:b/>
          <w:bCs/>
          <w:sz w:val="20"/>
          <w:szCs w:val="20"/>
        </w:rPr>
      </w:pPr>
    </w:p>
    <w:p w14:paraId="6647D4D2" w14:textId="2605B922" w:rsidR="00697425" w:rsidRPr="00EB6F33" w:rsidRDefault="00697425" w:rsidP="00697425">
      <w:pPr>
        <w:jc w:val="right"/>
        <w:rPr>
          <w:rFonts w:ascii="Times New Roman" w:hAnsi="Times New Roman" w:cs="Times New Roman"/>
          <w:b/>
          <w:bCs/>
          <w:sz w:val="20"/>
          <w:szCs w:val="20"/>
        </w:rPr>
      </w:pPr>
      <w:r w:rsidRPr="00EB6F33">
        <w:rPr>
          <w:rFonts w:ascii="Times New Roman" w:hAnsi="Times New Roman" w:cs="Times New Roman"/>
          <w:b/>
          <w:bCs/>
          <w:sz w:val="20"/>
          <w:szCs w:val="20"/>
        </w:rPr>
        <w:t>Hannah Arendt</w:t>
      </w:r>
    </w:p>
    <w:p w14:paraId="243F6AB0" w14:textId="77777777" w:rsidR="00CB5917" w:rsidRPr="00EB6F33" w:rsidRDefault="00CB5917" w:rsidP="00A87BF7">
      <w:pPr>
        <w:ind w:firstLine="0"/>
        <w:rPr>
          <w:rFonts w:ascii="Times New Roman" w:hAnsi="Times New Roman" w:cs="Times New Roman"/>
        </w:rPr>
      </w:pPr>
    </w:p>
    <w:p w14:paraId="4A0073DF" w14:textId="530A44DC" w:rsidR="004A1D49" w:rsidRPr="00EB6F33" w:rsidRDefault="00440BDD" w:rsidP="007706DB">
      <w:pPr>
        <w:ind w:firstLine="709"/>
        <w:rPr>
          <w:rFonts w:ascii="Times New Roman" w:hAnsi="Times New Roman" w:cs="Times New Roman"/>
        </w:rPr>
      </w:pPr>
      <w:r w:rsidRPr="00EB6F33">
        <w:rPr>
          <w:rFonts w:ascii="Times New Roman" w:hAnsi="Times New Roman" w:cs="Times New Roman"/>
        </w:rPr>
        <w:t>“Liberdade” é a palavra-chave das lutas políticas de nosso tempo</w:t>
      </w:r>
      <w:r w:rsidR="004A1D49" w:rsidRPr="00EB6F33">
        <w:rPr>
          <w:rFonts w:ascii="Times New Roman" w:hAnsi="Times New Roman" w:cs="Times New Roman"/>
        </w:rPr>
        <w:t>: lideranças empregam para</w:t>
      </w:r>
      <w:r w:rsidR="0039568E" w:rsidRPr="00EB6F33">
        <w:rPr>
          <w:rFonts w:ascii="Times New Roman" w:hAnsi="Times New Roman" w:cs="Times New Roman"/>
        </w:rPr>
        <w:t xml:space="preserve"> </w:t>
      </w:r>
      <w:r w:rsidR="0014226B" w:rsidRPr="00EB6F33">
        <w:rPr>
          <w:rFonts w:ascii="Times New Roman" w:hAnsi="Times New Roman" w:cs="Times New Roman"/>
        </w:rPr>
        <w:t xml:space="preserve">conquistar ideologicamente mentes e corações de populações ou </w:t>
      </w:r>
      <w:r w:rsidR="0039568E" w:rsidRPr="00EB6F33">
        <w:rPr>
          <w:rFonts w:ascii="Times New Roman" w:hAnsi="Times New Roman" w:cs="Times New Roman"/>
        </w:rPr>
        <w:t>reivindicar a legitimidade de plataformas de governo</w:t>
      </w:r>
      <w:r w:rsidR="004A1D49" w:rsidRPr="00EB6F33">
        <w:rPr>
          <w:rFonts w:ascii="Times New Roman" w:hAnsi="Times New Roman" w:cs="Times New Roman"/>
        </w:rPr>
        <w:t>; movimentos utilizam para</w:t>
      </w:r>
      <w:r w:rsidR="0039568E" w:rsidRPr="00EB6F33">
        <w:rPr>
          <w:rFonts w:ascii="Times New Roman" w:hAnsi="Times New Roman" w:cs="Times New Roman"/>
        </w:rPr>
        <w:t xml:space="preserve"> ganhar tração social e contestar ou disputar tais poderes instituídos</w:t>
      </w:r>
      <w:r w:rsidR="004A1D49" w:rsidRPr="00EB6F33">
        <w:rPr>
          <w:rFonts w:ascii="Times New Roman" w:hAnsi="Times New Roman" w:cs="Times New Roman"/>
        </w:rPr>
        <w:t>,</w:t>
      </w:r>
      <w:r w:rsidR="0039568E" w:rsidRPr="00EB6F33">
        <w:rPr>
          <w:rFonts w:ascii="Times New Roman" w:hAnsi="Times New Roman" w:cs="Times New Roman"/>
        </w:rPr>
        <w:t xml:space="preserve"> corporações mobilizam para pleitear independência em fluxos comerciais e cidadãos e cidadãs levantam bandeiras libert</w:t>
      </w:r>
      <w:r w:rsidR="00BE1F6C" w:rsidRPr="00EB6F33">
        <w:rPr>
          <w:rFonts w:ascii="Times New Roman" w:hAnsi="Times New Roman" w:cs="Times New Roman"/>
        </w:rPr>
        <w:t>á</w:t>
      </w:r>
      <w:r w:rsidR="0039568E" w:rsidRPr="00EB6F33">
        <w:rPr>
          <w:rFonts w:ascii="Times New Roman" w:hAnsi="Times New Roman" w:cs="Times New Roman"/>
        </w:rPr>
        <w:t>rias para a garantia,  ampliação e</w:t>
      </w:r>
      <w:r w:rsidR="00BE1F6C" w:rsidRPr="00EB6F33">
        <w:rPr>
          <w:rFonts w:ascii="Times New Roman" w:hAnsi="Times New Roman" w:cs="Times New Roman"/>
        </w:rPr>
        <w:t>,</w:t>
      </w:r>
      <w:r w:rsidR="0039568E" w:rsidRPr="00EB6F33">
        <w:rPr>
          <w:rFonts w:ascii="Times New Roman" w:hAnsi="Times New Roman" w:cs="Times New Roman"/>
        </w:rPr>
        <w:t xml:space="preserve"> </w:t>
      </w:r>
      <w:r w:rsidR="0014226B" w:rsidRPr="00EB6F33">
        <w:rPr>
          <w:rFonts w:ascii="Times New Roman" w:hAnsi="Times New Roman" w:cs="Times New Roman"/>
        </w:rPr>
        <w:t>à</w:t>
      </w:r>
      <w:r w:rsidR="0039568E" w:rsidRPr="00EB6F33">
        <w:rPr>
          <w:rFonts w:ascii="Times New Roman" w:hAnsi="Times New Roman" w:cs="Times New Roman"/>
        </w:rPr>
        <w:t>s vezes</w:t>
      </w:r>
      <w:r w:rsidR="00BE1F6C" w:rsidRPr="00EB6F33">
        <w:rPr>
          <w:rFonts w:ascii="Times New Roman" w:hAnsi="Times New Roman" w:cs="Times New Roman"/>
        </w:rPr>
        <w:t>,</w:t>
      </w:r>
      <w:r w:rsidR="0014226B" w:rsidRPr="00EB6F33">
        <w:rPr>
          <w:rFonts w:ascii="Times New Roman" w:hAnsi="Times New Roman" w:cs="Times New Roman"/>
        </w:rPr>
        <w:t xml:space="preserve"> como veremos,</w:t>
      </w:r>
      <w:r w:rsidR="00BE1F6C" w:rsidRPr="00EB6F33">
        <w:rPr>
          <w:rFonts w:ascii="Times New Roman" w:hAnsi="Times New Roman" w:cs="Times New Roman"/>
        </w:rPr>
        <w:t xml:space="preserve"> a</w:t>
      </w:r>
      <w:r w:rsidR="0039568E" w:rsidRPr="00EB6F33">
        <w:rPr>
          <w:rFonts w:ascii="Times New Roman" w:hAnsi="Times New Roman" w:cs="Times New Roman"/>
        </w:rPr>
        <w:t xml:space="preserve"> restrição de direitos humanos. </w:t>
      </w:r>
    </w:p>
    <w:p w14:paraId="65B43AD3" w14:textId="6F4FB1D6" w:rsidR="004A1D49" w:rsidRPr="00EB6F33" w:rsidRDefault="00CE3F95" w:rsidP="007706DB">
      <w:pPr>
        <w:ind w:firstLine="709"/>
        <w:rPr>
          <w:rFonts w:ascii="Times New Roman" w:hAnsi="Times New Roman" w:cs="Times New Roman"/>
        </w:rPr>
      </w:pPr>
      <w:r w:rsidRPr="00EB6F33">
        <w:rPr>
          <w:rFonts w:ascii="Times New Roman" w:hAnsi="Times New Roman" w:cs="Times New Roman"/>
        </w:rPr>
        <w:t xml:space="preserve">Ainda </w:t>
      </w:r>
      <w:r w:rsidR="00FA4291" w:rsidRPr="00EB6F33">
        <w:rPr>
          <w:rFonts w:ascii="Times New Roman" w:hAnsi="Times New Roman" w:cs="Times New Roman"/>
        </w:rPr>
        <w:t>assim</w:t>
      </w:r>
      <w:r w:rsidRPr="00EB6F33">
        <w:rPr>
          <w:rFonts w:ascii="Times New Roman" w:hAnsi="Times New Roman" w:cs="Times New Roman"/>
        </w:rPr>
        <w:t>,</w:t>
      </w:r>
      <w:r w:rsidR="00440BDD" w:rsidRPr="00EB6F33">
        <w:rPr>
          <w:rFonts w:ascii="Times New Roman" w:hAnsi="Times New Roman" w:cs="Times New Roman"/>
        </w:rPr>
        <w:t xml:space="preserve"> alguém poderia objetar: teria </w:t>
      </w:r>
      <w:r w:rsidR="00BE1F6C" w:rsidRPr="00EB6F33">
        <w:rPr>
          <w:rFonts w:ascii="Times New Roman" w:hAnsi="Times New Roman" w:cs="Times New Roman"/>
        </w:rPr>
        <w:t>a liberdade</w:t>
      </w:r>
      <w:r w:rsidR="00440BDD" w:rsidRPr="00EB6F33">
        <w:rPr>
          <w:rFonts w:ascii="Times New Roman" w:hAnsi="Times New Roman" w:cs="Times New Roman"/>
        </w:rPr>
        <w:t xml:space="preserve"> alguma vez deixado de ser protagonista</w:t>
      </w:r>
      <w:r w:rsidR="00BE1F6C" w:rsidRPr="00EB6F33">
        <w:rPr>
          <w:rFonts w:ascii="Times New Roman" w:hAnsi="Times New Roman" w:cs="Times New Roman"/>
        </w:rPr>
        <w:t xml:space="preserve"> de lutas e desejos de uma época</w:t>
      </w:r>
      <w:r w:rsidR="00440BDD" w:rsidRPr="00EB6F33">
        <w:rPr>
          <w:rFonts w:ascii="Times New Roman" w:hAnsi="Times New Roman" w:cs="Times New Roman"/>
        </w:rPr>
        <w:t xml:space="preserve">? </w:t>
      </w:r>
      <w:r w:rsidR="0039568E" w:rsidRPr="00EB6F33">
        <w:rPr>
          <w:rFonts w:ascii="Times New Roman" w:hAnsi="Times New Roman" w:cs="Times New Roman"/>
        </w:rPr>
        <w:t xml:space="preserve"> </w:t>
      </w:r>
      <w:r w:rsidR="004C455E" w:rsidRPr="00EB6F33">
        <w:rPr>
          <w:rFonts w:ascii="Times New Roman" w:hAnsi="Times New Roman" w:cs="Times New Roman"/>
        </w:rPr>
        <w:t>Considerad</w:t>
      </w:r>
      <w:r w:rsidR="000E2F6E" w:rsidRPr="00EB6F33">
        <w:rPr>
          <w:rFonts w:ascii="Times New Roman" w:hAnsi="Times New Roman" w:cs="Times New Roman"/>
        </w:rPr>
        <w:t xml:space="preserve">a </w:t>
      </w:r>
      <w:r w:rsidR="00FA4291" w:rsidRPr="00EB6F33">
        <w:rPr>
          <w:rFonts w:ascii="Times New Roman" w:hAnsi="Times New Roman" w:cs="Times New Roman"/>
        </w:rPr>
        <w:t xml:space="preserve">em larga medida </w:t>
      </w:r>
      <w:r w:rsidR="000E2F6E" w:rsidRPr="00EB6F33">
        <w:rPr>
          <w:rFonts w:ascii="Times New Roman" w:hAnsi="Times New Roman" w:cs="Times New Roman"/>
        </w:rPr>
        <w:t>como expressão maior</w:t>
      </w:r>
      <w:r w:rsidR="004C455E" w:rsidRPr="00EB6F33">
        <w:rPr>
          <w:rFonts w:ascii="Times New Roman" w:hAnsi="Times New Roman" w:cs="Times New Roman"/>
        </w:rPr>
        <w:t xml:space="preserve"> </w:t>
      </w:r>
      <w:r w:rsidR="000E2F6E" w:rsidRPr="00EB6F33">
        <w:rPr>
          <w:rFonts w:ascii="Times New Roman" w:hAnsi="Times New Roman" w:cs="Times New Roman"/>
        </w:rPr>
        <w:t>d</w:t>
      </w:r>
      <w:r w:rsidR="004A1D49" w:rsidRPr="00EB6F33">
        <w:rPr>
          <w:rFonts w:ascii="Times New Roman" w:hAnsi="Times New Roman" w:cs="Times New Roman"/>
        </w:rPr>
        <w:t>a</w:t>
      </w:r>
      <w:r w:rsidR="000E2F6E" w:rsidRPr="00EB6F33">
        <w:rPr>
          <w:rFonts w:ascii="Times New Roman" w:hAnsi="Times New Roman" w:cs="Times New Roman"/>
        </w:rPr>
        <w:t xml:space="preserve"> autonomia</w:t>
      </w:r>
      <w:r w:rsidR="004A1D49" w:rsidRPr="00EB6F33">
        <w:rPr>
          <w:rFonts w:ascii="Times New Roman" w:hAnsi="Times New Roman" w:cs="Times New Roman"/>
        </w:rPr>
        <w:t xml:space="preserve"> humana</w:t>
      </w:r>
      <w:r w:rsidR="004C455E" w:rsidRPr="00EB6F33">
        <w:rPr>
          <w:rFonts w:ascii="Times New Roman" w:hAnsi="Times New Roman" w:cs="Times New Roman"/>
        </w:rPr>
        <w:t xml:space="preserve">, </w:t>
      </w:r>
      <w:r w:rsidR="0039568E" w:rsidRPr="00EB6F33">
        <w:rPr>
          <w:rFonts w:ascii="Times New Roman" w:hAnsi="Times New Roman" w:cs="Times New Roman"/>
        </w:rPr>
        <w:t xml:space="preserve">um exercício de </w:t>
      </w:r>
      <w:proofErr w:type="spellStart"/>
      <w:r w:rsidR="0039568E" w:rsidRPr="00EB6F33">
        <w:rPr>
          <w:rFonts w:ascii="Times New Roman" w:hAnsi="Times New Roman" w:cs="Times New Roman"/>
        </w:rPr>
        <w:t>auto-pertencimento</w:t>
      </w:r>
      <w:proofErr w:type="spellEnd"/>
      <w:r w:rsidR="0039568E" w:rsidRPr="00EB6F33">
        <w:rPr>
          <w:rFonts w:ascii="Times New Roman" w:hAnsi="Times New Roman" w:cs="Times New Roman"/>
        </w:rPr>
        <w:t xml:space="preserve">, </w:t>
      </w:r>
      <w:proofErr w:type="spellStart"/>
      <w:r w:rsidR="0039568E" w:rsidRPr="00EB6F33">
        <w:rPr>
          <w:rFonts w:ascii="Times New Roman" w:hAnsi="Times New Roman" w:cs="Times New Roman"/>
        </w:rPr>
        <w:t>auto-conservação</w:t>
      </w:r>
      <w:proofErr w:type="spellEnd"/>
      <w:r w:rsidR="0039568E" w:rsidRPr="00EB6F33">
        <w:rPr>
          <w:rFonts w:ascii="Times New Roman" w:hAnsi="Times New Roman" w:cs="Times New Roman"/>
        </w:rPr>
        <w:t xml:space="preserve">, </w:t>
      </w:r>
      <w:proofErr w:type="spellStart"/>
      <w:r w:rsidR="0039568E" w:rsidRPr="00EB6F33">
        <w:rPr>
          <w:rFonts w:ascii="Times New Roman" w:hAnsi="Times New Roman" w:cs="Times New Roman"/>
        </w:rPr>
        <w:t>auto-suficiência</w:t>
      </w:r>
      <w:proofErr w:type="spellEnd"/>
      <w:r w:rsidR="0039568E" w:rsidRPr="00EB6F33">
        <w:rPr>
          <w:rFonts w:ascii="Times New Roman" w:hAnsi="Times New Roman" w:cs="Times New Roman"/>
        </w:rPr>
        <w:t xml:space="preserve"> ou mesmo </w:t>
      </w:r>
      <w:proofErr w:type="spellStart"/>
      <w:r w:rsidR="0039568E" w:rsidRPr="00EB6F33">
        <w:rPr>
          <w:rFonts w:ascii="Times New Roman" w:hAnsi="Times New Roman" w:cs="Times New Roman"/>
        </w:rPr>
        <w:t>auto-contentamento</w:t>
      </w:r>
      <w:proofErr w:type="spellEnd"/>
      <w:r w:rsidR="0039568E" w:rsidRPr="00EB6F33">
        <w:rPr>
          <w:rFonts w:ascii="Times New Roman" w:hAnsi="Times New Roman" w:cs="Times New Roman"/>
        </w:rPr>
        <w:t xml:space="preserve">, </w:t>
      </w:r>
      <w:r w:rsidR="004C455E" w:rsidRPr="00EB6F33">
        <w:rPr>
          <w:rFonts w:ascii="Times New Roman" w:hAnsi="Times New Roman" w:cs="Times New Roman"/>
        </w:rPr>
        <w:t xml:space="preserve">a gramática da liberdade tem sido </w:t>
      </w:r>
      <w:r w:rsidR="00B235C8" w:rsidRPr="00EB6F33">
        <w:rPr>
          <w:rFonts w:ascii="Times New Roman" w:hAnsi="Times New Roman" w:cs="Times New Roman"/>
        </w:rPr>
        <w:t>e</w:t>
      </w:r>
      <w:r w:rsidR="00440BDD" w:rsidRPr="00EB6F33">
        <w:rPr>
          <w:rFonts w:ascii="Times New Roman" w:hAnsi="Times New Roman" w:cs="Times New Roman"/>
        </w:rPr>
        <w:t>vocada</w:t>
      </w:r>
      <w:r w:rsidR="004A1D49" w:rsidRPr="00EB6F33">
        <w:rPr>
          <w:rFonts w:ascii="Times New Roman" w:hAnsi="Times New Roman" w:cs="Times New Roman"/>
        </w:rPr>
        <w:t xml:space="preserve"> e disputada</w:t>
      </w:r>
      <w:r w:rsidR="00440BDD" w:rsidRPr="00EB6F33">
        <w:rPr>
          <w:rFonts w:ascii="Times New Roman" w:hAnsi="Times New Roman" w:cs="Times New Roman"/>
        </w:rPr>
        <w:t xml:space="preserve"> desde a aurora da</w:t>
      </w:r>
      <w:r w:rsidR="00FA4291" w:rsidRPr="00EB6F33">
        <w:rPr>
          <w:rFonts w:ascii="Times New Roman" w:hAnsi="Times New Roman" w:cs="Times New Roman"/>
        </w:rPr>
        <w:t xml:space="preserve"> antiguidade</w:t>
      </w:r>
      <w:r w:rsidR="004157B2" w:rsidRPr="00EB6F33">
        <w:rPr>
          <w:rFonts w:ascii="Times New Roman" w:hAnsi="Times New Roman" w:cs="Times New Roman"/>
        </w:rPr>
        <w:t xml:space="preserve"> </w:t>
      </w:r>
      <w:r w:rsidR="00FA4291" w:rsidRPr="00EB6F33">
        <w:rPr>
          <w:rFonts w:ascii="Times New Roman" w:hAnsi="Times New Roman" w:cs="Times New Roman"/>
        </w:rPr>
        <w:t>chegando no seu ápice na</w:t>
      </w:r>
      <w:r w:rsidR="00440BDD" w:rsidRPr="00EB6F33">
        <w:rPr>
          <w:rFonts w:ascii="Times New Roman" w:hAnsi="Times New Roman" w:cs="Times New Roman"/>
        </w:rPr>
        <w:t xml:space="preserve"> modernidade</w:t>
      </w:r>
      <w:r w:rsidR="00FA4291" w:rsidRPr="00EB6F33">
        <w:rPr>
          <w:rFonts w:ascii="Times New Roman" w:hAnsi="Times New Roman" w:cs="Times New Roman"/>
        </w:rPr>
        <w:t>,</w:t>
      </w:r>
      <w:r w:rsidR="00440BDD" w:rsidRPr="00EB6F33">
        <w:rPr>
          <w:rFonts w:ascii="Times New Roman" w:hAnsi="Times New Roman" w:cs="Times New Roman"/>
        </w:rPr>
        <w:t xml:space="preserve"> por</w:t>
      </w:r>
      <w:r w:rsidR="00FA4291" w:rsidRPr="00EB6F33">
        <w:rPr>
          <w:rFonts w:ascii="Times New Roman" w:hAnsi="Times New Roman" w:cs="Times New Roman"/>
        </w:rPr>
        <w:t xml:space="preserve"> diferentes</w:t>
      </w:r>
      <w:r w:rsidR="00440BDD" w:rsidRPr="00EB6F33">
        <w:rPr>
          <w:rFonts w:ascii="Times New Roman" w:hAnsi="Times New Roman" w:cs="Times New Roman"/>
        </w:rPr>
        <w:t xml:space="preserve"> </w:t>
      </w:r>
      <w:r w:rsidR="00FA4291" w:rsidRPr="00EB6F33">
        <w:rPr>
          <w:rFonts w:ascii="Times New Roman" w:hAnsi="Times New Roman" w:cs="Times New Roman"/>
        </w:rPr>
        <w:t xml:space="preserve">personagens históricos e </w:t>
      </w:r>
      <w:r w:rsidR="00440BDD" w:rsidRPr="00EB6F33">
        <w:rPr>
          <w:rFonts w:ascii="Times New Roman" w:hAnsi="Times New Roman" w:cs="Times New Roman"/>
        </w:rPr>
        <w:t xml:space="preserve">movimentos insurgentes, </w:t>
      </w:r>
      <w:r w:rsidR="004C455E" w:rsidRPr="00EB6F33">
        <w:rPr>
          <w:rFonts w:ascii="Times New Roman" w:hAnsi="Times New Roman" w:cs="Times New Roman"/>
        </w:rPr>
        <w:t xml:space="preserve">além de ter </w:t>
      </w:r>
      <w:r w:rsidR="00440BDD" w:rsidRPr="00EB6F33">
        <w:rPr>
          <w:rFonts w:ascii="Times New Roman" w:hAnsi="Times New Roman" w:cs="Times New Roman"/>
        </w:rPr>
        <w:t>motivado e orientado as principais</w:t>
      </w:r>
      <w:r w:rsidR="000E2F6E" w:rsidRPr="00EB6F33">
        <w:rPr>
          <w:rFonts w:ascii="Times New Roman" w:hAnsi="Times New Roman" w:cs="Times New Roman"/>
        </w:rPr>
        <w:t xml:space="preserve"> revoluções e transformações históricas</w:t>
      </w:r>
      <w:r w:rsidR="00440BDD" w:rsidRPr="00EB6F33">
        <w:rPr>
          <w:rFonts w:ascii="Times New Roman" w:hAnsi="Times New Roman" w:cs="Times New Roman"/>
        </w:rPr>
        <w:t xml:space="preserve"> dos últimos duzentos anos. </w:t>
      </w:r>
    </w:p>
    <w:p w14:paraId="58A0B0F9" w14:textId="77777777" w:rsidR="00300D52" w:rsidRPr="00EB6F33" w:rsidRDefault="00440BDD" w:rsidP="007706DB">
      <w:pPr>
        <w:ind w:firstLine="709"/>
        <w:rPr>
          <w:rFonts w:ascii="Times New Roman" w:hAnsi="Times New Roman" w:cs="Times New Roman"/>
        </w:rPr>
      </w:pPr>
      <w:r w:rsidRPr="00EB6F33">
        <w:rPr>
          <w:rFonts w:ascii="Times New Roman" w:hAnsi="Times New Roman" w:cs="Times New Roman"/>
        </w:rPr>
        <w:t xml:space="preserve">Guiando o povo tal como </w:t>
      </w:r>
      <w:proofErr w:type="spellStart"/>
      <w:r w:rsidRPr="00EB6F33">
        <w:rPr>
          <w:rFonts w:ascii="Times New Roman" w:hAnsi="Times New Roman" w:cs="Times New Roman"/>
        </w:rPr>
        <w:t>Marienne</w:t>
      </w:r>
      <w:proofErr w:type="spellEnd"/>
      <w:r w:rsidR="003D5001" w:rsidRPr="00EB6F33">
        <w:rPr>
          <w:rFonts w:ascii="Times New Roman" w:hAnsi="Times New Roman" w:cs="Times New Roman"/>
        </w:rPr>
        <w:t xml:space="preserve">, </w:t>
      </w:r>
      <w:r w:rsidR="004A1D49" w:rsidRPr="00EB6F33">
        <w:rPr>
          <w:rFonts w:ascii="Times New Roman" w:hAnsi="Times New Roman" w:cs="Times New Roman"/>
        </w:rPr>
        <w:t xml:space="preserve">alegoria de uma batalhadora de liberdade contra a tirania monárquica, </w:t>
      </w:r>
      <w:r w:rsidR="003D5001" w:rsidRPr="00EB6F33">
        <w:rPr>
          <w:rFonts w:ascii="Times New Roman" w:hAnsi="Times New Roman" w:cs="Times New Roman"/>
        </w:rPr>
        <w:t xml:space="preserve">retratada </w:t>
      </w:r>
      <w:r w:rsidR="004A1D49" w:rsidRPr="00EB6F33">
        <w:rPr>
          <w:rFonts w:ascii="Times New Roman" w:hAnsi="Times New Roman" w:cs="Times New Roman"/>
        </w:rPr>
        <w:t>na</w:t>
      </w:r>
      <w:r w:rsidR="003D5001" w:rsidRPr="00EB6F33">
        <w:rPr>
          <w:rFonts w:ascii="Times New Roman" w:hAnsi="Times New Roman" w:cs="Times New Roman"/>
        </w:rPr>
        <w:t xml:space="preserve"> </w:t>
      </w:r>
      <w:r w:rsidR="004A1D49" w:rsidRPr="00EB6F33">
        <w:rPr>
          <w:rFonts w:ascii="Times New Roman" w:hAnsi="Times New Roman" w:cs="Times New Roman"/>
        </w:rPr>
        <w:t>maior representação visual do ideal de liberdade no ocidente</w:t>
      </w:r>
      <w:r w:rsidR="00BE1F6C" w:rsidRPr="00EB6F33">
        <w:rPr>
          <w:rFonts w:ascii="Times New Roman" w:hAnsi="Times New Roman" w:cs="Times New Roman"/>
        </w:rPr>
        <w:t xml:space="preserve"> -</w:t>
      </w:r>
      <w:r w:rsidR="004A1D49" w:rsidRPr="00EB6F33">
        <w:rPr>
          <w:rFonts w:ascii="Times New Roman" w:hAnsi="Times New Roman" w:cs="Times New Roman"/>
        </w:rPr>
        <w:t xml:space="preserve"> o </w:t>
      </w:r>
      <w:r w:rsidR="003D5001" w:rsidRPr="00EB6F33">
        <w:rPr>
          <w:rFonts w:ascii="Times New Roman" w:hAnsi="Times New Roman" w:cs="Times New Roman"/>
        </w:rPr>
        <w:t xml:space="preserve">conhecido quadro de </w:t>
      </w:r>
      <w:proofErr w:type="spellStart"/>
      <w:r w:rsidR="003D5001" w:rsidRPr="00EB6F33">
        <w:rPr>
          <w:rFonts w:ascii="Times New Roman" w:hAnsi="Times New Roman" w:cs="Times New Roman"/>
        </w:rPr>
        <w:t>Delacroix</w:t>
      </w:r>
      <w:proofErr w:type="spellEnd"/>
      <w:r w:rsidR="00BB0D8B" w:rsidRPr="00EB6F33">
        <w:rPr>
          <w:rFonts w:ascii="Times New Roman" w:hAnsi="Times New Roman" w:cs="Times New Roman"/>
        </w:rPr>
        <w:t>,</w:t>
      </w:r>
      <w:r w:rsidR="00CE3F95" w:rsidRPr="00EB6F33">
        <w:rPr>
          <w:rFonts w:ascii="Times New Roman" w:hAnsi="Times New Roman" w:cs="Times New Roman"/>
        </w:rPr>
        <w:t xml:space="preserve"> </w:t>
      </w:r>
      <w:r w:rsidR="00BE1F6C" w:rsidRPr="00EB6F33">
        <w:rPr>
          <w:rFonts w:ascii="Times New Roman" w:hAnsi="Times New Roman" w:cs="Times New Roman"/>
        </w:rPr>
        <w:t xml:space="preserve">tal imagem </w:t>
      </w:r>
      <w:r w:rsidR="003D5001" w:rsidRPr="00EB6F33">
        <w:rPr>
          <w:rFonts w:ascii="Times New Roman" w:hAnsi="Times New Roman" w:cs="Times New Roman"/>
        </w:rPr>
        <w:t xml:space="preserve">apenas atesta a triunfante </w:t>
      </w:r>
      <w:r w:rsidR="00BE1F6C" w:rsidRPr="00EB6F33">
        <w:rPr>
          <w:rFonts w:ascii="Times New Roman" w:hAnsi="Times New Roman" w:cs="Times New Roman"/>
        </w:rPr>
        <w:t xml:space="preserve">relevância da </w:t>
      </w:r>
      <w:r w:rsidR="003D5001" w:rsidRPr="00EB6F33">
        <w:rPr>
          <w:rFonts w:ascii="Times New Roman" w:hAnsi="Times New Roman" w:cs="Times New Roman"/>
        </w:rPr>
        <w:t>liberdade</w:t>
      </w:r>
      <w:r w:rsidR="00FF2D25" w:rsidRPr="00EB6F33">
        <w:rPr>
          <w:rFonts w:ascii="Times New Roman" w:hAnsi="Times New Roman" w:cs="Times New Roman"/>
        </w:rPr>
        <w:t xml:space="preserve"> </w:t>
      </w:r>
      <w:r w:rsidRPr="00EB6F33">
        <w:rPr>
          <w:rFonts w:ascii="Times New Roman" w:hAnsi="Times New Roman" w:cs="Times New Roman"/>
        </w:rPr>
        <w:t xml:space="preserve">no desenvolvimento </w:t>
      </w:r>
      <w:r w:rsidR="00005489" w:rsidRPr="00EB6F33">
        <w:rPr>
          <w:rFonts w:ascii="Times New Roman" w:hAnsi="Times New Roman" w:cs="Times New Roman"/>
        </w:rPr>
        <w:t>científico</w:t>
      </w:r>
      <w:r w:rsidRPr="00EB6F33">
        <w:rPr>
          <w:rFonts w:ascii="Times New Roman" w:hAnsi="Times New Roman" w:cs="Times New Roman"/>
        </w:rPr>
        <w:t xml:space="preserve">, artístico e, sobretudo, social, </w:t>
      </w:r>
      <w:r w:rsidR="00B235C8" w:rsidRPr="00EB6F33">
        <w:rPr>
          <w:rFonts w:ascii="Times New Roman" w:hAnsi="Times New Roman" w:cs="Times New Roman"/>
        </w:rPr>
        <w:t xml:space="preserve">bem como </w:t>
      </w:r>
      <w:r w:rsidRPr="00EB6F33">
        <w:rPr>
          <w:rFonts w:ascii="Times New Roman" w:hAnsi="Times New Roman" w:cs="Times New Roman"/>
        </w:rPr>
        <w:t xml:space="preserve">no combate </w:t>
      </w:r>
      <w:r w:rsidR="00005489" w:rsidRPr="00EB6F33">
        <w:rPr>
          <w:rFonts w:ascii="Times New Roman" w:hAnsi="Times New Roman" w:cs="Times New Roman"/>
        </w:rPr>
        <w:t>à</w:t>
      </w:r>
      <w:r w:rsidRPr="00EB6F33">
        <w:rPr>
          <w:rFonts w:ascii="Times New Roman" w:hAnsi="Times New Roman" w:cs="Times New Roman"/>
        </w:rPr>
        <w:t xml:space="preserve"> violência e arbitrariedade de instituições pol</w:t>
      </w:r>
      <w:r w:rsidR="00FF2D25" w:rsidRPr="00EB6F33">
        <w:rPr>
          <w:rFonts w:ascii="Times New Roman" w:hAnsi="Times New Roman" w:cs="Times New Roman"/>
        </w:rPr>
        <w:t>í</w:t>
      </w:r>
      <w:r w:rsidRPr="00EB6F33">
        <w:rPr>
          <w:rFonts w:ascii="Times New Roman" w:hAnsi="Times New Roman" w:cs="Times New Roman"/>
        </w:rPr>
        <w:t>ticas</w:t>
      </w:r>
      <w:r w:rsidR="000E2F6E" w:rsidRPr="00EB6F33">
        <w:rPr>
          <w:rFonts w:ascii="Times New Roman" w:hAnsi="Times New Roman" w:cs="Times New Roman"/>
        </w:rPr>
        <w:t xml:space="preserve">. </w:t>
      </w:r>
      <w:r w:rsidR="0014226B" w:rsidRPr="00EB6F33">
        <w:rPr>
          <w:rFonts w:ascii="Times New Roman" w:hAnsi="Times New Roman" w:cs="Times New Roman"/>
        </w:rPr>
        <w:t xml:space="preserve"> </w:t>
      </w:r>
    </w:p>
    <w:p w14:paraId="7E6A9191" w14:textId="49FF0CF3" w:rsidR="003B29A2" w:rsidRPr="00EB6F33" w:rsidRDefault="00BB0D8B" w:rsidP="007706DB">
      <w:pPr>
        <w:ind w:firstLine="709"/>
        <w:rPr>
          <w:rFonts w:ascii="Times New Roman" w:hAnsi="Times New Roman" w:cs="Times New Roman"/>
        </w:rPr>
      </w:pPr>
      <w:r w:rsidRPr="00EB6F33">
        <w:rPr>
          <w:rFonts w:ascii="Times New Roman" w:hAnsi="Times New Roman" w:cs="Times New Roman"/>
        </w:rPr>
        <w:t xml:space="preserve">Mais do que um ufanismo patriota, há um traço preponderante de rebeldia contida nessa figuração que remonta outra imagem feminina, a pirata irlandesa Anne Bonny, que aparece em uma gravura de 1725, cravada no frontispício de um navio carregando, como no semblante francês, uma espada e uma bandeira com uma caveira e ossadas cruzadas.  </w:t>
      </w:r>
      <w:r w:rsidR="00BE1F6C" w:rsidRPr="00EB6F33">
        <w:rPr>
          <w:rFonts w:ascii="Times New Roman" w:hAnsi="Times New Roman" w:cs="Times New Roman"/>
        </w:rPr>
        <w:lastRenderedPageBreak/>
        <w:t>Influenciado por tais ideais, as lutas por liberdade</w:t>
      </w:r>
      <w:r w:rsidR="00BE1F6C" w:rsidRPr="00EB6F33">
        <w:rPr>
          <w:rStyle w:val="Refdenotaderodap"/>
          <w:rFonts w:ascii="Times New Roman" w:hAnsi="Times New Roman" w:cs="Times New Roman"/>
          <w:color w:val="000000" w:themeColor="text1"/>
        </w:rPr>
        <w:footnoteReference w:id="2"/>
      </w:r>
      <w:r w:rsidR="00BE1F6C" w:rsidRPr="00EB6F33">
        <w:rPr>
          <w:rFonts w:ascii="Times New Roman" w:hAnsi="Times New Roman" w:cs="Times New Roman"/>
        </w:rPr>
        <w:t xml:space="preserve">, em sua maioria progressistas, atravessaram os eventos centrais da modernidade pautando demandas transatlânticas por libertação colonial, racial e sexual, além de redistribuição justa de renda e </w:t>
      </w:r>
      <w:r w:rsidR="00BE1F6C" w:rsidRPr="00EB6F33">
        <w:rPr>
          <w:rFonts w:ascii="Times New Roman" w:hAnsi="Times New Roman" w:cs="Times New Roman"/>
          <w:i/>
          <w:iCs/>
        </w:rPr>
        <w:t xml:space="preserve">status </w:t>
      </w:r>
      <w:r w:rsidR="00BE1F6C" w:rsidRPr="00EB6F33">
        <w:rPr>
          <w:rFonts w:ascii="Times New Roman" w:hAnsi="Times New Roman" w:cs="Times New Roman"/>
        </w:rPr>
        <w:t xml:space="preserve">pelo Estado. </w:t>
      </w:r>
    </w:p>
    <w:p w14:paraId="0E108B9F" w14:textId="3B8F96D6" w:rsidR="00BE1F6C" w:rsidRPr="00EB6F33" w:rsidRDefault="001D7EBE" w:rsidP="007706DB">
      <w:pPr>
        <w:ind w:firstLine="709"/>
        <w:rPr>
          <w:rFonts w:ascii="Times New Roman" w:hAnsi="Times New Roman" w:cs="Times New Roman"/>
        </w:rPr>
      </w:pPr>
      <w:r w:rsidRPr="00EB6F33">
        <w:rPr>
          <w:rFonts w:ascii="Times New Roman" w:hAnsi="Times New Roman" w:cs="Times New Roman"/>
        </w:rPr>
        <w:t>A i</w:t>
      </w:r>
      <w:r w:rsidR="007706DB" w:rsidRPr="00EB6F33">
        <w:rPr>
          <w:rFonts w:ascii="Times New Roman" w:hAnsi="Times New Roman" w:cs="Times New Roman"/>
        </w:rPr>
        <w:t>d</w:t>
      </w:r>
      <w:r w:rsidRPr="00EB6F33">
        <w:rPr>
          <w:rFonts w:ascii="Times New Roman" w:hAnsi="Times New Roman" w:cs="Times New Roman"/>
        </w:rPr>
        <w:t>eia de liberdade sempre veio acompanhada, portanto, de símbolos de resistências que fogem a representações da nobreza ou monarquia, e, mais que isso, aparecem justamente para expor a dimensão espúria e ilegítima de tais poderes: retra</w:t>
      </w:r>
      <w:r w:rsidR="00BE1F6C" w:rsidRPr="00EB6F33">
        <w:rPr>
          <w:rFonts w:ascii="Times New Roman" w:hAnsi="Times New Roman" w:cs="Times New Roman"/>
        </w:rPr>
        <w:t>t</w:t>
      </w:r>
      <w:r w:rsidRPr="00EB6F33">
        <w:rPr>
          <w:rFonts w:ascii="Times New Roman" w:hAnsi="Times New Roman" w:cs="Times New Roman"/>
        </w:rPr>
        <w:t xml:space="preserve">os de Toussaint </w:t>
      </w:r>
      <w:proofErr w:type="spellStart"/>
      <w:r w:rsidRPr="00EB6F33">
        <w:rPr>
          <w:rFonts w:ascii="Times New Roman" w:hAnsi="Times New Roman" w:cs="Times New Roman"/>
        </w:rPr>
        <w:t>Loverture</w:t>
      </w:r>
      <w:proofErr w:type="spellEnd"/>
      <w:r w:rsidRPr="00EB6F33">
        <w:rPr>
          <w:rFonts w:ascii="Times New Roman" w:hAnsi="Times New Roman" w:cs="Times New Roman"/>
        </w:rPr>
        <w:t xml:space="preserve"> no Haiti ou </w:t>
      </w:r>
      <w:r w:rsidR="00BE1F6C" w:rsidRPr="00EB6F33">
        <w:rPr>
          <w:rFonts w:ascii="Times New Roman" w:hAnsi="Times New Roman" w:cs="Times New Roman"/>
        </w:rPr>
        <w:t xml:space="preserve">Luiz Gama e </w:t>
      </w:r>
      <w:r w:rsidRPr="00EB6F33">
        <w:rPr>
          <w:rFonts w:ascii="Times New Roman" w:hAnsi="Times New Roman" w:cs="Times New Roman"/>
        </w:rPr>
        <w:t>Zumbi dos Palmares no Brasil encarnam o valor de libertação que em outras partes do mundo estaria</w:t>
      </w:r>
      <w:r w:rsidR="00BE1F6C" w:rsidRPr="00EB6F33">
        <w:rPr>
          <w:rFonts w:ascii="Times New Roman" w:hAnsi="Times New Roman" w:cs="Times New Roman"/>
        </w:rPr>
        <w:t xml:space="preserve"> encabeçado</w:t>
      </w:r>
      <w:r w:rsidRPr="00EB6F33">
        <w:rPr>
          <w:rFonts w:ascii="Times New Roman" w:hAnsi="Times New Roman" w:cs="Times New Roman"/>
        </w:rPr>
        <w:t xml:space="preserve"> em jacobinos ou piratas</w:t>
      </w:r>
      <w:r w:rsidR="003B29A2" w:rsidRPr="00EB6F33">
        <w:rPr>
          <w:rStyle w:val="Refdenotaderodap"/>
          <w:rFonts w:ascii="Times New Roman" w:hAnsi="Times New Roman" w:cs="Times New Roman"/>
        </w:rPr>
        <w:footnoteReference w:id="3"/>
      </w:r>
      <w:r w:rsidRPr="00EB6F33">
        <w:rPr>
          <w:rFonts w:ascii="Times New Roman" w:hAnsi="Times New Roman" w:cs="Times New Roman"/>
        </w:rPr>
        <w:t xml:space="preserve">. </w:t>
      </w:r>
    </w:p>
    <w:p w14:paraId="38417846" w14:textId="77777777" w:rsidR="008A2546" w:rsidRPr="00EB6F33" w:rsidRDefault="008A2546" w:rsidP="007706DB">
      <w:pPr>
        <w:ind w:firstLine="0"/>
        <w:rPr>
          <w:rFonts w:ascii="Times New Roman" w:hAnsi="Times New Roman" w:cs="Times New Roman"/>
        </w:rPr>
      </w:pPr>
    </w:p>
    <w:p w14:paraId="729D7A2F" w14:textId="4B227109" w:rsidR="008A2546" w:rsidRPr="00EB6F33" w:rsidRDefault="003F4B7A" w:rsidP="007706DB">
      <w:pPr>
        <w:ind w:firstLine="0"/>
        <w:rPr>
          <w:rFonts w:ascii="Times New Roman" w:hAnsi="Times New Roman" w:cs="Times New Roman"/>
          <w:b/>
          <w:bCs/>
        </w:rPr>
      </w:pPr>
      <w:r w:rsidRPr="00EB6F33">
        <w:rPr>
          <w:rFonts w:ascii="Times New Roman" w:hAnsi="Times New Roman" w:cs="Times New Roman"/>
          <w:b/>
          <w:bCs/>
        </w:rPr>
        <w:t xml:space="preserve">A </w:t>
      </w:r>
      <w:r w:rsidR="00BE1F6C" w:rsidRPr="00EB6F33">
        <w:rPr>
          <w:rFonts w:ascii="Times New Roman" w:hAnsi="Times New Roman" w:cs="Times New Roman"/>
          <w:b/>
          <w:bCs/>
        </w:rPr>
        <w:t xml:space="preserve">longa e </w:t>
      </w:r>
      <w:r w:rsidR="009B3858" w:rsidRPr="00EB6F33">
        <w:rPr>
          <w:rFonts w:ascii="Times New Roman" w:hAnsi="Times New Roman" w:cs="Times New Roman"/>
          <w:b/>
          <w:bCs/>
        </w:rPr>
        <w:t>sinuosa</w:t>
      </w:r>
      <w:r w:rsidR="00BE1F6C" w:rsidRPr="00EB6F33">
        <w:rPr>
          <w:rFonts w:ascii="Times New Roman" w:hAnsi="Times New Roman" w:cs="Times New Roman"/>
          <w:b/>
          <w:bCs/>
        </w:rPr>
        <w:t xml:space="preserve"> e</w:t>
      </w:r>
      <w:r w:rsidRPr="00EB6F33">
        <w:rPr>
          <w:rFonts w:ascii="Times New Roman" w:hAnsi="Times New Roman" w:cs="Times New Roman"/>
          <w:b/>
          <w:bCs/>
        </w:rPr>
        <w:t>strada da liberdade</w:t>
      </w:r>
    </w:p>
    <w:p w14:paraId="7236B9EE" w14:textId="77777777" w:rsidR="00440BDD" w:rsidRPr="00EB6F33" w:rsidRDefault="00440BDD" w:rsidP="007706DB">
      <w:pPr>
        <w:ind w:firstLine="0"/>
        <w:rPr>
          <w:rFonts w:ascii="Times New Roman" w:hAnsi="Times New Roman" w:cs="Times New Roman"/>
        </w:rPr>
      </w:pPr>
    </w:p>
    <w:p w14:paraId="40370934" w14:textId="77777777" w:rsidR="008700EE" w:rsidRPr="00EB6F33" w:rsidRDefault="009B3858" w:rsidP="007706DB">
      <w:pPr>
        <w:ind w:left="170" w:firstLine="709"/>
        <w:rPr>
          <w:rFonts w:ascii="Times New Roman" w:hAnsi="Times New Roman" w:cs="Times New Roman"/>
        </w:rPr>
      </w:pPr>
      <w:r w:rsidRPr="00EB6F33">
        <w:rPr>
          <w:rFonts w:ascii="Times New Roman" w:hAnsi="Times New Roman" w:cs="Times New Roman"/>
        </w:rPr>
        <w:t>Como sabemos, o</w:t>
      </w:r>
      <w:r w:rsidR="00440BDD" w:rsidRPr="00EB6F33">
        <w:rPr>
          <w:rFonts w:ascii="Times New Roman" w:hAnsi="Times New Roman" w:cs="Times New Roman"/>
        </w:rPr>
        <w:t xml:space="preserve"> recorrente uso da ideia de liberdade </w:t>
      </w:r>
      <w:r w:rsidR="004A1D49" w:rsidRPr="00EB6F33">
        <w:rPr>
          <w:rFonts w:ascii="Times New Roman" w:hAnsi="Times New Roman" w:cs="Times New Roman"/>
        </w:rPr>
        <w:t>nos</w:t>
      </w:r>
      <w:r w:rsidR="00440BDD" w:rsidRPr="00EB6F33">
        <w:rPr>
          <w:rFonts w:ascii="Times New Roman" w:hAnsi="Times New Roman" w:cs="Times New Roman"/>
        </w:rPr>
        <w:t xml:space="preserve"> conflitos sociais contemporâneos não é novidade na hist</w:t>
      </w:r>
      <w:r w:rsidR="00FF2D25" w:rsidRPr="00EB6F33">
        <w:rPr>
          <w:rFonts w:ascii="Times New Roman" w:hAnsi="Times New Roman" w:cs="Times New Roman"/>
        </w:rPr>
        <w:t>ó</w:t>
      </w:r>
      <w:r w:rsidR="00440BDD" w:rsidRPr="00EB6F33">
        <w:rPr>
          <w:rFonts w:ascii="Times New Roman" w:hAnsi="Times New Roman" w:cs="Times New Roman"/>
        </w:rPr>
        <w:t>ria</w:t>
      </w:r>
      <w:r w:rsidR="00A25643" w:rsidRPr="00EB6F33">
        <w:rPr>
          <w:rFonts w:ascii="Times New Roman" w:hAnsi="Times New Roman" w:cs="Times New Roman"/>
        </w:rPr>
        <w:t xml:space="preserve"> tortuosa</w:t>
      </w:r>
      <w:r w:rsidR="00440BDD" w:rsidRPr="00EB6F33">
        <w:rPr>
          <w:rFonts w:ascii="Times New Roman" w:hAnsi="Times New Roman" w:cs="Times New Roman"/>
        </w:rPr>
        <w:t xml:space="preserve"> des</w:t>
      </w:r>
      <w:r w:rsidR="00A25643" w:rsidRPr="00EB6F33">
        <w:rPr>
          <w:rFonts w:ascii="Times New Roman" w:hAnsi="Times New Roman" w:cs="Times New Roman"/>
        </w:rPr>
        <w:t>t</w:t>
      </w:r>
      <w:r w:rsidR="00440BDD" w:rsidRPr="00EB6F33">
        <w:rPr>
          <w:rFonts w:ascii="Times New Roman" w:hAnsi="Times New Roman" w:cs="Times New Roman"/>
        </w:rPr>
        <w:t>e conceito</w:t>
      </w:r>
      <w:r w:rsidR="00B235C8" w:rsidRPr="00EB6F33">
        <w:rPr>
          <w:rFonts w:ascii="Times New Roman" w:hAnsi="Times New Roman" w:cs="Times New Roman"/>
        </w:rPr>
        <w:t>. Tampouco é inédita a</w:t>
      </w:r>
      <w:r w:rsidR="00440BDD" w:rsidRPr="00EB6F33">
        <w:rPr>
          <w:rFonts w:ascii="Times New Roman" w:hAnsi="Times New Roman" w:cs="Times New Roman"/>
        </w:rPr>
        <w:t xml:space="preserve"> perplexidade teórica e o caráter desafiador da semântica da liberdade</w:t>
      </w:r>
      <w:r w:rsidR="00AF49F7" w:rsidRPr="00EB6F33">
        <w:rPr>
          <w:rFonts w:ascii="Times New Roman" w:hAnsi="Times New Roman" w:cs="Times New Roman"/>
        </w:rPr>
        <w:t xml:space="preserve"> </w:t>
      </w:r>
      <w:r w:rsidR="00F233ED" w:rsidRPr="00EB6F33">
        <w:rPr>
          <w:rFonts w:ascii="Times New Roman" w:hAnsi="Times New Roman" w:cs="Times New Roman"/>
        </w:rPr>
        <w:t xml:space="preserve">que reside, </w:t>
      </w:r>
      <w:r w:rsidR="00440BDD" w:rsidRPr="00EB6F33">
        <w:rPr>
          <w:rFonts w:ascii="Times New Roman" w:hAnsi="Times New Roman" w:cs="Times New Roman"/>
        </w:rPr>
        <w:t>precisamente, na sua maleabilidade e ambiguidade constitutiva. Ainda mais quando consideramos</w:t>
      </w:r>
      <w:r w:rsidR="00B235C8" w:rsidRPr="00EB6F33">
        <w:rPr>
          <w:rFonts w:ascii="Times New Roman" w:hAnsi="Times New Roman" w:cs="Times New Roman"/>
        </w:rPr>
        <w:t xml:space="preserve"> a liberdade</w:t>
      </w:r>
      <w:r w:rsidR="00440BDD" w:rsidRPr="00EB6F33">
        <w:rPr>
          <w:rFonts w:ascii="Times New Roman" w:hAnsi="Times New Roman" w:cs="Times New Roman"/>
        </w:rPr>
        <w:t>, ao mesmo tempo, um ideal celebrado da emancipação de formas de opressão, mas, também, uma potente arma ideológica, que pode reverter</w:t>
      </w:r>
      <w:r w:rsidR="00B235C8" w:rsidRPr="00EB6F33">
        <w:rPr>
          <w:rFonts w:ascii="Times New Roman" w:hAnsi="Times New Roman" w:cs="Times New Roman"/>
        </w:rPr>
        <w:t>,</w:t>
      </w:r>
      <w:r w:rsidR="00440BDD" w:rsidRPr="00EB6F33">
        <w:rPr>
          <w:rFonts w:ascii="Times New Roman" w:hAnsi="Times New Roman" w:cs="Times New Roman"/>
        </w:rPr>
        <w:t xml:space="preserve"> a bel-prazer de quem se utiliza, as conquistas progressistas que marcam a sua história</w:t>
      </w:r>
      <w:r w:rsidR="00440BDD" w:rsidRPr="00EB6F33">
        <w:rPr>
          <w:rStyle w:val="Refdenotaderodap"/>
          <w:rFonts w:ascii="Times New Roman" w:hAnsi="Times New Roman" w:cs="Times New Roman"/>
        </w:rPr>
        <w:footnoteReference w:id="4"/>
      </w:r>
      <w:r w:rsidR="00440BDD" w:rsidRPr="00EB6F33">
        <w:rPr>
          <w:rFonts w:ascii="Times New Roman" w:hAnsi="Times New Roman" w:cs="Times New Roman"/>
        </w:rPr>
        <w:t xml:space="preserve">. </w:t>
      </w:r>
    </w:p>
    <w:p w14:paraId="1EA31DCB" w14:textId="483161B5" w:rsidR="009C59BD" w:rsidRPr="00EB6F33" w:rsidRDefault="006D638F" w:rsidP="007706DB">
      <w:pPr>
        <w:ind w:left="170" w:firstLine="709"/>
        <w:rPr>
          <w:rFonts w:ascii="Times New Roman" w:hAnsi="Times New Roman" w:cs="Times New Roman"/>
          <w:color w:val="000000" w:themeColor="text1"/>
        </w:rPr>
      </w:pPr>
      <w:r w:rsidRPr="00EB6F33">
        <w:rPr>
          <w:rFonts w:ascii="Times New Roman" w:hAnsi="Times New Roman" w:cs="Times New Roman"/>
        </w:rPr>
        <w:t xml:space="preserve">Como nos lembra Tyler </w:t>
      </w:r>
      <w:proofErr w:type="spellStart"/>
      <w:r w:rsidRPr="00EB6F33">
        <w:rPr>
          <w:rFonts w:ascii="Times New Roman" w:hAnsi="Times New Roman" w:cs="Times New Roman"/>
        </w:rPr>
        <w:t>Stovall</w:t>
      </w:r>
      <w:proofErr w:type="spellEnd"/>
      <w:r w:rsidRPr="00EB6F33">
        <w:rPr>
          <w:rFonts w:ascii="Times New Roman" w:hAnsi="Times New Roman" w:cs="Times New Roman"/>
        </w:rPr>
        <w:t xml:space="preserve">,  a linha tênue </w:t>
      </w:r>
      <w:r w:rsidRPr="00EB6F33">
        <w:rPr>
          <w:rFonts w:ascii="Times New Roman" w:hAnsi="Times New Roman" w:cs="Times New Roman"/>
          <w:color w:val="000000" w:themeColor="text1"/>
        </w:rPr>
        <w:t>e o contra</w:t>
      </w:r>
      <w:r w:rsidR="009C59BD" w:rsidRPr="00EB6F33">
        <w:rPr>
          <w:rFonts w:ascii="Times New Roman" w:hAnsi="Times New Roman" w:cs="Times New Roman"/>
          <w:color w:val="000000" w:themeColor="text1"/>
        </w:rPr>
        <w:t>s</w:t>
      </w:r>
      <w:r w:rsidRPr="00EB6F33">
        <w:rPr>
          <w:rFonts w:ascii="Times New Roman" w:hAnsi="Times New Roman" w:cs="Times New Roman"/>
          <w:color w:val="000000" w:themeColor="text1"/>
        </w:rPr>
        <w:t>tes entre ativistas políticos que se consideram batalhadores da liberdade ou terroristas podem ser vistos em termos negativos ou positivos.</w:t>
      </w:r>
      <w:r w:rsidR="009C59BD" w:rsidRPr="00EB6F33">
        <w:rPr>
          <w:rFonts w:ascii="Times New Roman" w:hAnsi="Times New Roman" w:cs="Times New Roman"/>
          <w:color w:val="000000" w:themeColor="text1"/>
        </w:rPr>
        <w:t xml:space="preserve"> Na mesma esteira, </w:t>
      </w:r>
      <w:proofErr w:type="spellStart"/>
      <w:r w:rsidR="009C59BD" w:rsidRPr="00EB6F33">
        <w:rPr>
          <w:rFonts w:ascii="Times New Roman" w:hAnsi="Times New Roman" w:cs="Times New Roman"/>
          <w:color w:val="000000" w:themeColor="text1"/>
        </w:rPr>
        <w:t>Annelien</w:t>
      </w:r>
      <w:proofErr w:type="spellEnd"/>
      <w:r w:rsidR="009C59BD" w:rsidRPr="00EB6F33">
        <w:rPr>
          <w:rFonts w:ascii="Times New Roman" w:hAnsi="Times New Roman" w:cs="Times New Roman"/>
          <w:color w:val="000000" w:themeColor="text1"/>
        </w:rPr>
        <w:t xml:space="preserve"> De Djin</w:t>
      </w:r>
      <w:r w:rsidR="009C59BD" w:rsidRPr="00EB6F33">
        <w:rPr>
          <w:rStyle w:val="Refdenotaderodap"/>
          <w:rFonts w:ascii="Times New Roman" w:hAnsi="Times New Roman" w:cs="Times New Roman"/>
          <w:color w:val="000000" w:themeColor="text1"/>
          <w:lang w:val="en-US"/>
        </w:rPr>
        <w:footnoteReference w:id="5"/>
      </w:r>
      <w:r w:rsidR="009C59BD" w:rsidRPr="00EB6F33">
        <w:rPr>
          <w:rFonts w:ascii="Times New Roman" w:hAnsi="Times New Roman" w:cs="Times New Roman"/>
          <w:color w:val="000000" w:themeColor="text1"/>
        </w:rPr>
        <w:t xml:space="preserve"> é certeira ao apontar como “</w:t>
      </w:r>
      <w:r w:rsidR="008700EE" w:rsidRPr="00EB6F33">
        <w:rPr>
          <w:rFonts w:ascii="Times New Roman" w:hAnsi="Times New Roman" w:cs="Times New Roman"/>
          <w:color w:val="000000" w:themeColor="text1"/>
        </w:rPr>
        <w:t>o</w:t>
      </w:r>
      <w:r w:rsidR="009C59BD" w:rsidRPr="00EB6F33">
        <w:rPr>
          <w:rFonts w:ascii="Times New Roman" w:hAnsi="Times New Roman" w:cs="Times New Roman"/>
          <w:color w:val="000000" w:themeColor="text1"/>
        </w:rPr>
        <w:t xml:space="preserve">s lutadores pela liberdade mais fervorosos de hoje gostam de se retratar como herdeiros dos revolucionários que criaram nossas democracias modernas” Mas, pontua, De Djin,  “com seu apelo por um governo mínimo, os entusiastas contemporâneos da liberdade se parecem muito mais com os oponentes da democracia do que com seus arquitetos”. </w:t>
      </w:r>
    </w:p>
    <w:p w14:paraId="354F22AD" w14:textId="77777777" w:rsidR="00E654A3" w:rsidRPr="00EB6F33" w:rsidRDefault="00B235C8" w:rsidP="007706DB">
      <w:pPr>
        <w:ind w:firstLine="709"/>
        <w:rPr>
          <w:rFonts w:ascii="Times New Roman" w:hAnsi="Times New Roman" w:cs="Times New Roman"/>
        </w:rPr>
      </w:pPr>
      <w:r w:rsidRPr="00EB6F33">
        <w:rPr>
          <w:rFonts w:ascii="Times New Roman" w:hAnsi="Times New Roman" w:cs="Times New Roman"/>
        </w:rPr>
        <w:lastRenderedPageBreak/>
        <w:t xml:space="preserve">Por esta razão, </w:t>
      </w:r>
      <w:r w:rsidR="004638D1" w:rsidRPr="00EB6F33">
        <w:rPr>
          <w:rFonts w:ascii="Times New Roman" w:hAnsi="Times New Roman" w:cs="Times New Roman"/>
        </w:rPr>
        <w:t xml:space="preserve">a </w:t>
      </w:r>
      <w:r w:rsidR="00440BDD" w:rsidRPr="00EB6F33">
        <w:rPr>
          <w:rFonts w:ascii="Times New Roman" w:hAnsi="Times New Roman" w:cs="Times New Roman"/>
        </w:rPr>
        <w:t>liberdade como conhecemos está</w:t>
      </w:r>
      <w:r w:rsidR="004C455E" w:rsidRPr="00EB6F33">
        <w:rPr>
          <w:rFonts w:ascii="Times New Roman" w:hAnsi="Times New Roman" w:cs="Times New Roman"/>
        </w:rPr>
        <w:t>, mais do que nunca,</w:t>
      </w:r>
      <w:r w:rsidR="00440BDD" w:rsidRPr="00EB6F33">
        <w:rPr>
          <w:rFonts w:ascii="Times New Roman" w:hAnsi="Times New Roman" w:cs="Times New Roman"/>
        </w:rPr>
        <w:t xml:space="preserve"> em perigo. </w:t>
      </w:r>
      <w:r w:rsidR="00F233ED" w:rsidRPr="00EB6F33">
        <w:rPr>
          <w:rFonts w:ascii="Times New Roman" w:hAnsi="Times New Roman" w:cs="Times New Roman"/>
        </w:rPr>
        <w:t>Sobretudo a</w:t>
      </w:r>
      <w:r w:rsidR="00440BDD" w:rsidRPr="00EB6F33">
        <w:rPr>
          <w:rFonts w:ascii="Times New Roman" w:hAnsi="Times New Roman" w:cs="Times New Roman"/>
        </w:rPr>
        <w:t xml:space="preserve"> liberdade</w:t>
      </w:r>
      <w:r w:rsidR="00F233ED" w:rsidRPr="00EB6F33">
        <w:rPr>
          <w:rFonts w:ascii="Times New Roman" w:hAnsi="Times New Roman" w:cs="Times New Roman"/>
        </w:rPr>
        <w:t xml:space="preserve"> que </w:t>
      </w:r>
      <w:r w:rsidR="00005489" w:rsidRPr="00EB6F33">
        <w:rPr>
          <w:rFonts w:ascii="Times New Roman" w:hAnsi="Times New Roman" w:cs="Times New Roman"/>
        </w:rPr>
        <w:t xml:space="preserve">em nome da qual </w:t>
      </w:r>
      <w:r w:rsidR="00440BDD" w:rsidRPr="00EB6F33">
        <w:rPr>
          <w:rFonts w:ascii="Times New Roman" w:hAnsi="Times New Roman" w:cs="Times New Roman"/>
        </w:rPr>
        <w:t>gerações mortas lutaram</w:t>
      </w:r>
      <w:r w:rsidR="00005489" w:rsidRPr="00EB6F33">
        <w:rPr>
          <w:rFonts w:ascii="Times New Roman" w:hAnsi="Times New Roman" w:cs="Times New Roman"/>
        </w:rPr>
        <w:t xml:space="preserve"> </w:t>
      </w:r>
      <w:r w:rsidR="009B3858" w:rsidRPr="00EB6F33">
        <w:rPr>
          <w:rFonts w:ascii="Times New Roman" w:hAnsi="Times New Roman" w:cs="Times New Roman"/>
        </w:rPr>
        <w:t xml:space="preserve">contra ditaduras e tiranias e </w:t>
      </w:r>
      <w:r w:rsidR="00005489" w:rsidRPr="00EB6F33">
        <w:rPr>
          <w:rFonts w:ascii="Times New Roman" w:hAnsi="Times New Roman" w:cs="Times New Roman"/>
        </w:rPr>
        <w:t>para o</w:t>
      </w:r>
      <w:r w:rsidR="009B3858" w:rsidRPr="00EB6F33">
        <w:rPr>
          <w:rFonts w:ascii="Times New Roman" w:hAnsi="Times New Roman" w:cs="Times New Roman"/>
        </w:rPr>
        <w:t xml:space="preserve"> desenvolvimento geral de</w:t>
      </w:r>
      <w:r w:rsidR="00005489" w:rsidRPr="00EB6F33">
        <w:rPr>
          <w:rFonts w:ascii="Times New Roman" w:hAnsi="Times New Roman" w:cs="Times New Roman"/>
        </w:rPr>
        <w:t xml:space="preserve"> </w:t>
      </w:r>
      <w:r w:rsidR="00440BDD" w:rsidRPr="00EB6F33">
        <w:rPr>
          <w:rFonts w:ascii="Times New Roman" w:hAnsi="Times New Roman" w:cs="Times New Roman"/>
        </w:rPr>
        <w:t xml:space="preserve">progresso social e </w:t>
      </w:r>
      <w:r w:rsidR="00005489" w:rsidRPr="00EB6F33">
        <w:rPr>
          <w:rFonts w:ascii="Times New Roman" w:hAnsi="Times New Roman" w:cs="Times New Roman"/>
        </w:rPr>
        <w:t xml:space="preserve">a </w:t>
      </w:r>
      <w:r w:rsidR="00440BDD" w:rsidRPr="00EB6F33">
        <w:rPr>
          <w:rFonts w:ascii="Times New Roman" w:hAnsi="Times New Roman" w:cs="Times New Roman"/>
        </w:rPr>
        <w:t>igualdade material</w:t>
      </w:r>
      <w:r w:rsidR="009B3858" w:rsidRPr="00EB6F33">
        <w:rPr>
          <w:rFonts w:ascii="Times New Roman" w:hAnsi="Times New Roman" w:cs="Times New Roman"/>
        </w:rPr>
        <w:t xml:space="preserve">. </w:t>
      </w:r>
      <w:r w:rsidR="00F233ED" w:rsidRPr="00EB6F33">
        <w:rPr>
          <w:rFonts w:ascii="Times New Roman" w:hAnsi="Times New Roman" w:cs="Times New Roman"/>
        </w:rPr>
        <w:t xml:space="preserve"> </w:t>
      </w:r>
      <w:r w:rsidR="00440BDD" w:rsidRPr="00EB6F33">
        <w:rPr>
          <w:rFonts w:ascii="Times New Roman" w:hAnsi="Times New Roman" w:cs="Times New Roman"/>
        </w:rPr>
        <w:t>Não mais sendo conduzid</w:t>
      </w:r>
      <w:r w:rsidR="00005489" w:rsidRPr="00EB6F33">
        <w:rPr>
          <w:rFonts w:ascii="Times New Roman" w:hAnsi="Times New Roman" w:cs="Times New Roman"/>
        </w:rPr>
        <w:t>a</w:t>
      </w:r>
      <w:r w:rsidR="00440BDD" w:rsidRPr="00EB6F33">
        <w:rPr>
          <w:rFonts w:ascii="Times New Roman" w:hAnsi="Times New Roman" w:cs="Times New Roman"/>
        </w:rPr>
        <w:t xml:space="preserve"> pelo povo, mas sim por</w:t>
      </w:r>
      <w:r w:rsidR="00F233ED" w:rsidRPr="00EB6F33">
        <w:rPr>
          <w:rFonts w:ascii="Times New Roman" w:hAnsi="Times New Roman" w:cs="Times New Roman"/>
        </w:rPr>
        <w:t xml:space="preserve"> aqueles que arbitrariamente falam em nome do povo, em especial, </w:t>
      </w:r>
      <w:r w:rsidR="00440BDD" w:rsidRPr="00EB6F33">
        <w:rPr>
          <w:rFonts w:ascii="Times New Roman" w:hAnsi="Times New Roman" w:cs="Times New Roman"/>
        </w:rPr>
        <w:t>populistas</w:t>
      </w:r>
      <w:r w:rsidRPr="00EB6F33">
        <w:rPr>
          <w:rFonts w:ascii="Times New Roman" w:hAnsi="Times New Roman" w:cs="Times New Roman"/>
        </w:rPr>
        <w:t xml:space="preserve"> de direita</w:t>
      </w:r>
      <w:r w:rsidR="00440BDD" w:rsidRPr="00EB6F33">
        <w:rPr>
          <w:rFonts w:ascii="Times New Roman" w:hAnsi="Times New Roman" w:cs="Times New Roman"/>
        </w:rPr>
        <w:t>, a liberdade tornou-se moeda de troca para os problema</w:t>
      </w:r>
      <w:r w:rsidRPr="00EB6F33">
        <w:rPr>
          <w:rFonts w:ascii="Times New Roman" w:hAnsi="Times New Roman" w:cs="Times New Roman"/>
        </w:rPr>
        <w:t>s e crises</w:t>
      </w:r>
      <w:r w:rsidR="00440BDD" w:rsidRPr="00EB6F33">
        <w:rPr>
          <w:rFonts w:ascii="Times New Roman" w:hAnsi="Times New Roman" w:cs="Times New Roman"/>
        </w:rPr>
        <w:t xml:space="preserve"> de nosso tempo. </w:t>
      </w:r>
      <w:r w:rsidR="003B29A2" w:rsidRPr="00EB6F33">
        <w:rPr>
          <w:rFonts w:ascii="Times New Roman" w:hAnsi="Times New Roman" w:cs="Times New Roman"/>
        </w:rPr>
        <w:t xml:space="preserve"> </w:t>
      </w:r>
    </w:p>
    <w:p w14:paraId="08D2134B" w14:textId="0F511995" w:rsidR="007C335D" w:rsidRPr="00EB6F33" w:rsidRDefault="00440BDD" w:rsidP="007706DB">
      <w:pPr>
        <w:ind w:firstLine="709"/>
        <w:rPr>
          <w:rFonts w:ascii="Times New Roman" w:hAnsi="Times New Roman" w:cs="Times New Roman"/>
        </w:rPr>
      </w:pPr>
      <w:r w:rsidRPr="00EB6F33">
        <w:rPr>
          <w:rFonts w:ascii="Times New Roman" w:hAnsi="Times New Roman" w:cs="Times New Roman"/>
        </w:rPr>
        <w:t xml:space="preserve">Reificada nas disputas </w:t>
      </w:r>
      <w:r w:rsidR="00F233ED" w:rsidRPr="00EB6F33">
        <w:rPr>
          <w:rFonts w:ascii="Times New Roman" w:hAnsi="Times New Roman" w:cs="Times New Roman"/>
        </w:rPr>
        <w:t xml:space="preserve">politicas em todas esferas da vida, </w:t>
      </w:r>
      <w:r w:rsidRPr="00EB6F33">
        <w:rPr>
          <w:rFonts w:ascii="Times New Roman" w:hAnsi="Times New Roman" w:cs="Times New Roman"/>
        </w:rPr>
        <w:t>não são raras as ocasiões em que o direito à liberdade é proferido contra esse mesmo Estado garantidor de direitos sociais</w:t>
      </w:r>
      <w:r w:rsidR="00F233ED" w:rsidRPr="00EB6F33">
        <w:rPr>
          <w:rFonts w:ascii="Times New Roman" w:hAnsi="Times New Roman" w:cs="Times New Roman"/>
        </w:rPr>
        <w:t xml:space="preserve"> em nome do mercado ou da tradição. Podendo oscilar entre um abandono de qualquer liberalismo ou sua apropriação autoritária, as lideranças populistas e seus seguidores preconizam uma liberdade fraca com os fortes e forte com os fracos. Em seus programas, a “lei e a ordem” estariam a serviço d</w:t>
      </w:r>
      <w:r w:rsidR="009B3858" w:rsidRPr="00EB6F33">
        <w:rPr>
          <w:rFonts w:ascii="Times New Roman" w:hAnsi="Times New Roman" w:cs="Times New Roman"/>
        </w:rPr>
        <w:t>a defesa de</w:t>
      </w:r>
      <w:r w:rsidR="00F233ED" w:rsidRPr="00EB6F33">
        <w:rPr>
          <w:rFonts w:ascii="Times New Roman" w:hAnsi="Times New Roman" w:cs="Times New Roman"/>
        </w:rPr>
        <w:t xml:space="preserve"> uma liberdade </w:t>
      </w:r>
      <w:r w:rsidR="009B3858" w:rsidRPr="00EB6F33">
        <w:rPr>
          <w:rFonts w:ascii="Times New Roman" w:hAnsi="Times New Roman" w:cs="Times New Roman"/>
        </w:rPr>
        <w:t xml:space="preserve">ocidental acompanhadas dos valores fascistas da “Deus, família e pátria”.  </w:t>
      </w:r>
    </w:p>
    <w:p w14:paraId="7E3AC955" w14:textId="06938280" w:rsidR="00440BDD" w:rsidRPr="00EB6F33" w:rsidRDefault="009B3858" w:rsidP="007706DB">
      <w:pPr>
        <w:ind w:firstLine="709"/>
        <w:rPr>
          <w:rFonts w:ascii="Times New Roman" w:hAnsi="Times New Roman" w:cs="Times New Roman"/>
        </w:rPr>
      </w:pPr>
      <w:r w:rsidRPr="00EB6F33">
        <w:rPr>
          <w:rFonts w:ascii="Times New Roman" w:hAnsi="Times New Roman" w:cs="Times New Roman"/>
        </w:rPr>
        <w:t>Reconhecidamente reacionári</w:t>
      </w:r>
      <w:r w:rsidR="003B29A2" w:rsidRPr="00EB6F33">
        <w:rPr>
          <w:rFonts w:ascii="Times New Roman" w:hAnsi="Times New Roman" w:cs="Times New Roman"/>
        </w:rPr>
        <w:t>o</w:t>
      </w:r>
      <w:r w:rsidRPr="00EB6F33">
        <w:rPr>
          <w:rFonts w:ascii="Times New Roman" w:hAnsi="Times New Roman" w:cs="Times New Roman"/>
        </w:rPr>
        <w:t>, o</w:t>
      </w:r>
      <w:r w:rsidR="00440BDD" w:rsidRPr="00EB6F33">
        <w:rPr>
          <w:rFonts w:ascii="Times New Roman" w:hAnsi="Times New Roman" w:cs="Times New Roman"/>
        </w:rPr>
        <w:t xml:space="preserve"> inimigo aqui não seria mais a aristocracia e a monarquia absolutista, como no caso das lutas por liberdade na modernidade burguesa, tampouco as classes dominantes que exploram economicamente trabalhadores na modernidade ind</w:t>
      </w:r>
      <w:r w:rsidR="00B235C8" w:rsidRPr="00EB6F33">
        <w:rPr>
          <w:rFonts w:ascii="Times New Roman" w:hAnsi="Times New Roman" w:cs="Times New Roman"/>
        </w:rPr>
        <w:t xml:space="preserve">ustrial e nos anos gloriosos da </w:t>
      </w:r>
      <w:r w:rsidR="0014226B" w:rsidRPr="00EB6F33">
        <w:rPr>
          <w:rFonts w:ascii="Times New Roman" w:hAnsi="Times New Roman" w:cs="Times New Roman"/>
        </w:rPr>
        <w:t>“</w:t>
      </w:r>
      <w:r w:rsidR="00B235C8" w:rsidRPr="00EB6F33">
        <w:rPr>
          <w:rFonts w:ascii="Times New Roman" w:hAnsi="Times New Roman" w:cs="Times New Roman"/>
        </w:rPr>
        <w:t>Era social Democrata</w:t>
      </w:r>
      <w:r w:rsidR="0014226B" w:rsidRPr="00EB6F33">
        <w:rPr>
          <w:rFonts w:ascii="Times New Roman" w:hAnsi="Times New Roman" w:cs="Times New Roman"/>
        </w:rPr>
        <w:t>”</w:t>
      </w:r>
      <w:r w:rsidR="00B235C8" w:rsidRPr="00EB6F33">
        <w:rPr>
          <w:rFonts w:ascii="Times New Roman" w:hAnsi="Times New Roman" w:cs="Times New Roman"/>
        </w:rPr>
        <w:t xml:space="preserve"> do </w:t>
      </w:r>
      <w:r w:rsidR="00A6730C" w:rsidRPr="00EB6F33">
        <w:rPr>
          <w:rFonts w:ascii="Times New Roman" w:hAnsi="Times New Roman" w:cs="Times New Roman"/>
        </w:rPr>
        <w:t>hemisfério norte</w:t>
      </w:r>
      <w:r w:rsidR="00B235C8" w:rsidRPr="00EB6F33">
        <w:rPr>
          <w:rFonts w:ascii="Times New Roman" w:hAnsi="Times New Roman" w:cs="Times New Roman"/>
        </w:rPr>
        <w:t xml:space="preserve"> e dos </w:t>
      </w:r>
      <w:r w:rsidR="0014226B" w:rsidRPr="00EB6F33">
        <w:rPr>
          <w:rFonts w:ascii="Times New Roman" w:hAnsi="Times New Roman" w:cs="Times New Roman"/>
        </w:rPr>
        <w:t xml:space="preserve">ensaios </w:t>
      </w:r>
      <w:r w:rsidR="00B235C8" w:rsidRPr="00EB6F33">
        <w:rPr>
          <w:rFonts w:ascii="Times New Roman" w:hAnsi="Times New Roman" w:cs="Times New Roman"/>
        </w:rPr>
        <w:t>trabalhis</w:t>
      </w:r>
      <w:r w:rsidR="0014226B" w:rsidRPr="00EB6F33">
        <w:rPr>
          <w:rFonts w:ascii="Times New Roman" w:hAnsi="Times New Roman" w:cs="Times New Roman"/>
        </w:rPr>
        <w:t>tas e desenvolviment</w:t>
      </w:r>
      <w:r w:rsidR="009C59BD" w:rsidRPr="00EB6F33">
        <w:rPr>
          <w:rFonts w:ascii="Times New Roman" w:hAnsi="Times New Roman" w:cs="Times New Roman"/>
        </w:rPr>
        <w:t>ist</w:t>
      </w:r>
      <w:r w:rsidR="0014226B" w:rsidRPr="00EB6F33">
        <w:rPr>
          <w:rFonts w:ascii="Times New Roman" w:hAnsi="Times New Roman" w:cs="Times New Roman"/>
        </w:rPr>
        <w:t>as</w:t>
      </w:r>
      <w:r w:rsidR="00B235C8" w:rsidRPr="00EB6F33">
        <w:rPr>
          <w:rFonts w:ascii="Times New Roman" w:hAnsi="Times New Roman" w:cs="Times New Roman"/>
        </w:rPr>
        <w:t xml:space="preserve"> do Sul</w:t>
      </w:r>
      <w:r w:rsidR="00A6730C" w:rsidRPr="00EB6F33">
        <w:rPr>
          <w:rFonts w:ascii="Times New Roman" w:hAnsi="Times New Roman" w:cs="Times New Roman"/>
        </w:rPr>
        <w:t xml:space="preserve"> global.</w:t>
      </w:r>
      <w:r w:rsidR="00440BDD" w:rsidRPr="00EB6F33">
        <w:rPr>
          <w:rFonts w:ascii="Times New Roman" w:hAnsi="Times New Roman" w:cs="Times New Roman"/>
        </w:rPr>
        <w:t xml:space="preserve"> </w:t>
      </w:r>
      <w:r w:rsidR="0014226B" w:rsidRPr="00EB6F33">
        <w:rPr>
          <w:rFonts w:ascii="Times New Roman" w:hAnsi="Times New Roman" w:cs="Times New Roman"/>
        </w:rPr>
        <w:t>Ocorre que n</w:t>
      </w:r>
      <w:r w:rsidR="00440BDD" w:rsidRPr="00EB6F33">
        <w:rPr>
          <w:rFonts w:ascii="Times New Roman" w:hAnsi="Times New Roman" w:cs="Times New Roman"/>
        </w:rPr>
        <w:t xml:space="preserve">este momento de crise do neoliberalismo e da modernidade tardia, </w:t>
      </w:r>
      <w:r w:rsidR="00B235C8" w:rsidRPr="00EB6F33">
        <w:rPr>
          <w:rFonts w:ascii="Times New Roman" w:hAnsi="Times New Roman" w:cs="Times New Roman"/>
        </w:rPr>
        <w:t>que vem se agravando nos últimos trinta anos ingloriosos</w:t>
      </w:r>
      <w:r w:rsidR="0014226B" w:rsidRPr="00EB6F33">
        <w:rPr>
          <w:rFonts w:ascii="Times New Roman" w:hAnsi="Times New Roman" w:cs="Times New Roman"/>
        </w:rPr>
        <w:t xml:space="preserve"> deste breve século XXI, </w:t>
      </w:r>
      <w:r w:rsidR="00B235C8" w:rsidRPr="00EB6F33">
        <w:rPr>
          <w:rFonts w:ascii="Times New Roman" w:hAnsi="Times New Roman" w:cs="Times New Roman"/>
        </w:rPr>
        <w:t xml:space="preserve"> </w:t>
      </w:r>
      <w:r w:rsidR="00440BDD" w:rsidRPr="00EB6F33">
        <w:rPr>
          <w:rFonts w:ascii="Times New Roman" w:hAnsi="Times New Roman" w:cs="Times New Roman"/>
        </w:rPr>
        <w:t xml:space="preserve">o alvo se volta antes para o Estado social e os respectivos direitos conquistados por movimentos operários, feministas, ecologistas e antirracistas das </w:t>
      </w:r>
      <w:r w:rsidR="00005489" w:rsidRPr="00EB6F33">
        <w:rPr>
          <w:rFonts w:ascii="Times New Roman" w:hAnsi="Times New Roman" w:cs="Times New Roman"/>
        </w:rPr>
        <w:t>últimas</w:t>
      </w:r>
      <w:r w:rsidR="00440BDD" w:rsidRPr="00EB6F33">
        <w:rPr>
          <w:rFonts w:ascii="Times New Roman" w:hAnsi="Times New Roman" w:cs="Times New Roman"/>
        </w:rPr>
        <w:t xml:space="preserve"> décadas. Suicidária, </w:t>
      </w:r>
      <w:r w:rsidR="00A6730C" w:rsidRPr="00EB6F33">
        <w:rPr>
          <w:rFonts w:ascii="Times New Roman" w:hAnsi="Times New Roman" w:cs="Times New Roman"/>
        </w:rPr>
        <w:t>tal demanda de</w:t>
      </w:r>
      <w:r w:rsidR="00440BDD" w:rsidRPr="00EB6F33">
        <w:rPr>
          <w:rFonts w:ascii="Times New Roman" w:hAnsi="Times New Roman" w:cs="Times New Roman"/>
        </w:rPr>
        <w:t xml:space="preserve"> liberdade </w:t>
      </w:r>
      <w:r w:rsidR="0014226B" w:rsidRPr="00EB6F33">
        <w:rPr>
          <w:rFonts w:ascii="Times New Roman" w:hAnsi="Times New Roman" w:cs="Times New Roman"/>
        </w:rPr>
        <w:t>pretende minar</w:t>
      </w:r>
      <w:r w:rsidR="00440BDD" w:rsidRPr="00EB6F33">
        <w:rPr>
          <w:rFonts w:ascii="Times New Roman" w:hAnsi="Times New Roman" w:cs="Times New Roman"/>
        </w:rPr>
        <w:t xml:space="preserve"> as</w:t>
      </w:r>
      <w:r w:rsidR="0014226B" w:rsidRPr="00EB6F33">
        <w:rPr>
          <w:rFonts w:ascii="Times New Roman" w:hAnsi="Times New Roman" w:cs="Times New Roman"/>
        </w:rPr>
        <w:t xml:space="preserve"> próprias</w:t>
      </w:r>
      <w:r w:rsidR="00440BDD" w:rsidRPr="00EB6F33">
        <w:rPr>
          <w:rFonts w:ascii="Times New Roman" w:hAnsi="Times New Roman" w:cs="Times New Roman"/>
        </w:rPr>
        <w:t xml:space="preserve"> condições que permitem ela mesma sobreviver</w:t>
      </w:r>
      <w:r w:rsidR="00ED3F55" w:rsidRPr="00EB6F33">
        <w:rPr>
          <w:rFonts w:ascii="Times New Roman" w:hAnsi="Times New Roman" w:cs="Times New Roman"/>
        </w:rPr>
        <w:t xml:space="preserve"> – como no caso dos protestos contra medidas sanitárias e regulações em prol da saúde coletiva na pandemia do </w:t>
      </w:r>
      <w:r w:rsidR="003B29A2" w:rsidRPr="00EB6F33">
        <w:rPr>
          <w:rFonts w:ascii="Times New Roman" w:hAnsi="Times New Roman" w:cs="Times New Roman"/>
        </w:rPr>
        <w:t>C</w:t>
      </w:r>
      <w:r w:rsidR="00ED3F55" w:rsidRPr="00EB6F33">
        <w:rPr>
          <w:rFonts w:ascii="Times New Roman" w:hAnsi="Times New Roman" w:cs="Times New Roman"/>
        </w:rPr>
        <w:t>ovid-19.</w:t>
      </w:r>
    </w:p>
    <w:p w14:paraId="304ABEB6" w14:textId="77777777" w:rsidR="00440BDD" w:rsidRPr="00EB6F33" w:rsidRDefault="00440BDD" w:rsidP="007706DB">
      <w:pPr>
        <w:ind w:firstLine="0"/>
        <w:rPr>
          <w:rFonts w:ascii="Times New Roman" w:hAnsi="Times New Roman" w:cs="Times New Roman"/>
          <w:sz w:val="20"/>
          <w:szCs w:val="20"/>
        </w:rPr>
      </w:pPr>
    </w:p>
    <w:p w14:paraId="3E831745" w14:textId="77777777" w:rsidR="00440BDD" w:rsidRPr="00EB6F33" w:rsidRDefault="00440BDD" w:rsidP="007706DB">
      <w:pPr>
        <w:ind w:firstLine="0"/>
        <w:rPr>
          <w:rFonts w:ascii="Times New Roman" w:hAnsi="Times New Roman" w:cs="Times New Roman"/>
          <w:sz w:val="20"/>
          <w:szCs w:val="20"/>
        </w:rPr>
      </w:pPr>
      <w:r w:rsidRPr="00EB6F33">
        <w:rPr>
          <w:rFonts w:ascii="Times New Roman" w:hAnsi="Times New Roman" w:cs="Times New Roman"/>
          <w:b/>
          <w:bCs/>
        </w:rPr>
        <w:t>Liberdade como eles a entendem</w:t>
      </w:r>
    </w:p>
    <w:p w14:paraId="46209306" w14:textId="77777777" w:rsidR="00440BDD" w:rsidRPr="00EB6F33" w:rsidRDefault="00440BDD" w:rsidP="007706DB">
      <w:pPr>
        <w:ind w:firstLine="0"/>
        <w:rPr>
          <w:rFonts w:ascii="Times New Roman" w:hAnsi="Times New Roman" w:cs="Times New Roman"/>
        </w:rPr>
      </w:pPr>
    </w:p>
    <w:p w14:paraId="42E5F9A5" w14:textId="3F51A32F" w:rsidR="00440BDD" w:rsidRPr="00EB6F33" w:rsidRDefault="00ED3F55" w:rsidP="007706DB">
      <w:pPr>
        <w:ind w:firstLine="709"/>
        <w:rPr>
          <w:rFonts w:ascii="Times New Roman" w:hAnsi="Times New Roman" w:cs="Times New Roman"/>
        </w:rPr>
      </w:pPr>
      <w:r w:rsidRPr="00EB6F33">
        <w:rPr>
          <w:rFonts w:ascii="Times New Roman" w:hAnsi="Times New Roman" w:cs="Times New Roman"/>
        </w:rPr>
        <w:t>Certamente a</w:t>
      </w:r>
      <w:r w:rsidR="00440BDD" w:rsidRPr="00EB6F33">
        <w:rPr>
          <w:rFonts w:ascii="Times New Roman" w:hAnsi="Times New Roman" w:cs="Times New Roman"/>
        </w:rPr>
        <w:t>lgo mudou nos discursos e reivindicações de direitos nas lutas por liberdade. Em sua maioria, as pessoas que</w:t>
      </w:r>
      <w:r w:rsidRPr="00EB6F33">
        <w:rPr>
          <w:rFonts w:ascii="Times New Roman" w:hAnsi="Times New Roman" w:cs="Times New Roman"/>
        </w:rPr>
        <w:t xml:space="preserve"> influenciadas por tais gurus do caos e da desordem que</w:t>
      </w:r>
      <w:r w:rsidR="00440BDD" w:rsidRPr="00EB6F33">
        <w:rPr>
          <w:rFonts w:ascii="Times New Roman" w:hAnsi="Times New Roman" w:cs="Times New Roman"/>
        </w:rPr>
        <w:t xml:space="preserve"> saem </w:t>
      </w:r>
      <w:r w:rsidR="00005489" w:rsidRPr="00EB6F33">
        <w:rPr>
          <w:rFonts w:ascii="Times New Roman" w:hAnsi="Times New Roman" w:cs="Times New Roman"/>
        </w:rPr>
        <w:t>à</w:t>
      </w:r>
      <w:r w:rsidR="00440BDD" w:rsidRPr="00EB6F33">
        <w:rPr>
          <w:rFonts w:ascii="Times New Roman" w:hAnsi="Times New Roman" w:cs="Times New Roman"/>
        </w:rPr>
        <w:t>s ruas</w:t>
      </w:r>
      <w:r w:rsidR="00986270" w:rsidRPr="00EB6F33">
        <w:rPr>
          <w:rFonts w:ascii="Times New Roman" w:hAnsi="Times New Roman" w:cs="Times New Roman"/>
        </w:rPr>
        <w:t xml:space="preserve">, </w:t>
      </w:r>
      <w:proofErr w:type="spellStart"/>
      <w:r w:rsidR="00986270" w:rsidRPr="00EB6F33">
        <w:rPr>
          <w:rFonts w:ascii="Times New Roman" w:hAnsi="Times New Roman" w:cs="Times New Roman"/>
          <w:i/>
          <w:iCs/>
        </w:rPr>
        <w:t>floodam</w:t>
      </w:r>
      <w:proofErr w:type="spellEnd"/>
      <w:r w:rsidR="00440BDD" w:rsidRPr="00EB6F33">
        <w:rPr>
          <w:rFonts w:ascii="Times New Roman" w:hAnsi="Times New Roman" w:cs="Times New Roman"/>
        </w:rPr>
        <w:t xml:space="preserve"> redes sociais, </w:t>
      </w:r>
      <w:r w:rsidR="00986270" w:rsidRPr="00EB6F33">
        <w:rPr>
          <w:rFonts w:ascii="Times New Roman" w:hAnsi="Times New Roman" w:cs="Times New Roman"/>
        </w:rPr>
        <w:t xml:space="preserve">colocam-se </w:t>
      </w:r>
      <w:r w:rsidR="00440BDD" w:rsidRPr="00EB6F33">
        <w:rPr>
          <w:rFonts w:ascii="Times New Roman" w:hAnsi="Times New Roman" w:cs="Times New Roman"/>
        </w:rPr>
        <w:t xml:space="preserve">contrárias aos avanços progressistas aludidos acima, insistem na demanda do direito individual à liberdade para justamente reduzir ou diminuir o papel social do Estado em todas as esferas da vida, obliterando direitos sociais fundamentais. Como resultado, não são poucas as vezes que, também, essa pauta tem sido levantada por meio de ações e discursos autoritários, os quais tais públicos consideram ser </w:t>
      </w:r>
      <w:r w:rsidR="00440BDD" w:rsidRPr="00EB6F33">
        <w:rPr>
          <w:rFonts w:ascii="Times New Roman" w:hAnsi="Times New Roman" w:cs="Times New Roman"/>
        </w:rPr>
        <w:lastRenderedPageBreak/>
        <w:t>necessários para combater a dimensão opressora do social. Ora, o que tais pessoas consideram como opressão são as mais esdr</w:t>
      </w:r>
      <w:r w:rsidR="00F8255E" w:rsidRPr="00EB6F33">
        <w:rPr>
          <w:rFonts w:ascii="Times New Roman" w:hAnsi="Times New Roman" w:cs="Times New Roman"/>
        </w:rPr>
        <w:t>ú</w:t>
      </w:r>
      <w:r w:rsidR="00440BDD" w:rsidRPr="00EB6F33">
        <w:rPr>
          <w:rFonts w:ascii="Times New Roman" w:hAnsi="Times New Roman" w:cs="Times New Roman"/>
        </w:rPr>
        <w:t xml:space="preserve">xulas possíveis: não poder fumar dentro de um restaurante, não poder avançar no sinal vermelho, ser proibido de dirigir com a velocidade que lhe convém ou, até mesmo, recusar a imunização diante de uma pandemia de um vírus que dizimou milhares de pessoas ao redor do mundo, </w:t>
      </w:r>
      <w:r w:rsidR="00F8255E" w:rsidRPr="00EB6F33">
        <w:rPr>
          <w:rFonts w:ascii="Times New Roman" w:hAnsi="Times New Roman" w:cs="Times New Roman"/>
        </w:rPr>
        <w:t>tornaram</w:t>
      </w:r>
      <w:r w:rsidR="00440BDD" w:rsidRPr="00EB6F33">
        <w:rPr>
          <w:rFonts w:ascii="Times New Roman" w:hAnsi="Times New Roman" w:cs="Times New Roman"/>
        </w:rPr>
        <w:t>-se</w:t>
      </w:r>
      <w:r w:rsidR="00F8255E" w:rsidRPr="00EB6F33">
        <w:rPr>
          <w:rFonts w:ascii="Times New Roman" w:hAnsi="Times New Roman" w:cs="Times New Roman"/>
        </w:rPr>
        <w:t>,</w:t>
      </w:r>
      <w:r w:rsidR="00440BDD" w:rsidRPr="00EB6F33">
        <w:rPr>
          <w:rFonts w:ascii="Times New Roman" w:hAnsi="Times New Roman" w:cs="Times New Roman"/>
        </w:rPr>
        <w:t xml:space="preserve"> graças ao grande vilão do Estado, afronta</w:t>
      </w:r>
      <w:r w:rsidR="00F8255E" w:rsidRPr="00EB6F33">
        <w:rPr>
          <w:rFonts w:ascii="Times New Roman" w:hAnsi="Times New Roman" w:cs="Times New Roman"/>
        </w:rPr>
        <w:t>s</w:t>
      </w:r>
      <w:r w:rsidR="00440BDD" w:rsidRPr="00EB6F33">
        <w:rPr>
          <w:rFonts w:ascii="Times New Roman" w:hAnsi="Times New Roman" w:cs="Times New Roman"/>
        </w:rPr>
        <w:t xml:space="preserve"> a essa dimensão </w:t>
      </w:r>
      <w:proofErr w:type="spellStart"/>
      <w:r w:rsidR="00440BDD" w:rsidRPr="00EB6F33">
        <w:rPr>
          <w:rFonts w:ascii="Times New Roman" w:hAnsi="Times New Roman" w:cs="Times New Roman"/>
        </w:rPr>
        <w:t>hiperindividualista</w:t>
      </w:r>
      <w:proofErr w:type="spellEnd"/>
      <w:r w:rsidR="00440BDD" w:rsidRPr="00EB6F33">
        <w:rPr>
          <w:rFonts w:ascii="Times New Roman" w:hAnsi="Times New Roman" w:cs="Times New Roman"/>
        </w:rPr>
        <w:t xml:space="preserve"> da liberdade.</w:t>
      </w:r>
    </w:p>
    <w:p w14:paraId="1594FA40" w14:textId="77777777" w:rsidR="00E654A3" w:rsidRPr="00EB6F33" w:rsidRDefault="00440BDD" w:rsidP="007706DB">
      <w:pPr>
        <w:ind w:firstLine="709"/>
        <w:rPr>
          <w:rFonts w:ascii="Times New Roman" w:hAnsi="Times New Roman" w:cs="Times New Roman"/>
        </w:rPr>
      </w:pPr>
      <w:r w:rsidRPr="00EB6F33">
        <w:rPr>
          <w:rFonts w:ascii="Times New Roman" w:hAnsi="Times New Roman" w:cs="Times New Roman"/>
        </w:rPr>
        <w:t>Contra a garantia de um mínimo de regulação coletiva e civilizatóri</w:t>
      </w:r>
      <w:r w:rsidR="00A6730C" w:rsidRPr="00EB6F33">
        <w:rPr>
          <w:rFonts w:ascii="Times New Roman" w:hAnsi="Times New Roman" w:cs="Times New Roman"/>
        </w:rPr>
        <w:t>a</w:t>
      </w:r>
      <w:r w:rsidRPr="00EB6F33">
        <w:rPr>
          <w:rFonts w:ascii="Times New Roman" w:hAnsi="Times New Roman" w:cs="Times New Roman"/>
        </w:rPr>
        <w:t>, tais discursos denunciam aos ventos um conspiratório complô generalizado,  cujo pretenso objetivo seria um orquestrado “sequestro da liberdade”</w:t>
      </w:r>
      <w:r w:rsidR="00A6730C" w:rsidRPr="00EB6F33">
        <w:rPr>
          <w:rStyle w:val="Refdenotaderodap"/>
          <w:rFonts w:ascii="Times New Roman" w:hAnsi="Times New Roman" w:cs="Times New Roman"/>
        </w:rPr>
        <w:footnoteReference w:id="6"/>
      </w:r>
      <w:r w:rsidRPr="00EB6F33">
        <w:rPr>
          <w:rFonts w:ascii="Times New Roman" w:hAnsi="Times New Roman" w:cs="Times New Roman"/>
        </w:rPr>
        <w:t xml:space="preserve">, articulado em nome de uma suposta “nova ordem global” de controle e manipulação política em função de um Estado dominado por elites progressista malignas. </w:t>
      </w:r>
    </w:p>
    <w:p w14:paraId="0DDEAEE7" w14:textId="2FA2DA14" w:rsidR="00440BDD" w:rsidRPr="00EB6F33" w:rsidRDefault="00440BDD" w:rsidP="007706DB">
      <w:pPr>
        <w:ind w:firstLine="709"/>
        <w:rPr>
          <w:rFonts w:ascii="Times New Roman" w:hAnsi="Times New Roman" w:cs="Times New Roman"/>
        </w:rPr>
      </w:pPr>
      <w:r w:rsidRPr="00EB6F33">
        <w:rPr>
          <w:rFonts w:ascii="Times New Roman" w:hAnsi="Times New Roman" w:cs="Times New Roman"/>
        </w:rPr>
        <w:t>Como veremos, embora tal elaborada construção de uma narrativa da “ameaça da liberdade” remont</w:t>
      </w:r>
      <w:r w:rsidR="00F8255E" w:rsidRPr="00EB6F33">
        <w:rPr>
          <w:rFonts w:ascii="Times New Roman" w:hAnsi="Times New Roman" w:cs="Times New Roman"/>
        </w:rPr>
        <w:t>e</w:t>
      </w:r>
      <w:r w:rsidRPr="00EB6F33">
        <w:rPr>
          <w:rFonts w:ascii="Times New Roman" w:hAnsi="Times New Roman" w:cs="Times New Roman"/>
        </w:rPr>
        <w:t xml:space="preserve"> discursos que concederam a golpistas e autocratas os prumos das experiências totalitárias do século XX, nos dias de hoje, com a massificação das redes digitais, a liberdade se tornou exponencialmente mais disseminada nos círculos autoritários. </w:t>
      </w:r>
      <w:r w:rsidR="00A6730C" w:rsidRPr="00EB6F33">
        <w:rPr>
          <w:rFonts w:ascii="Times New Roman" w:hAnsi="Times New Roman" w:cs="Times New Roman"/>
        </w:rPr>
        <w:t>Em suma, o</w:t>
      </w:r>
      <w:r w:rsidRPr="00EB6F33">
        <w:rPr>
          <w:rFonts w:ascii="Times New Roman" w:hAnsi="Times New Roman" w:cs="Times New Roman"/>
        </w:rPr>
        <w:t xml:space="preserve"> saudosismo ditatorial retorna como um espectro que assombra nossas frágeis, mas resilientes, democracias ao redor do globo, ou, talvez, como uma realidade irreversível, cujo fim que se avizinha nos faz relembrar fantasmas do extermínio de massa, agora, em escala maior: aniquilação de nosso habitat terrestre.</w:t>
      </w:r>
    </w:p>
    <w:p w14:paraId="32E88094" w14:textId="6E8A99B4" w:rsidR="00440BDD" w:rsidRPr="00EB6F33" w:rsidRDefault="00440BDD" w:rsidP="007706DB">
      <w:pPr>
        <w:ind w:firstLine="709"/>
        <w:rPr>
          <w:rFonts w:ascii="Times New Roman" w:hAnsi="Times New Roman" w:cs="Times New Roman"/>
        </w:rPr>
      </w:pPr>
      <w:r w:rsidRPr="00EB6F33">
        <w:rPr>
          <w:rFonts w:ascii="Times New Roman" w:hAnsi="Times New Roman" w:cs="Times New Roman"/>
        </w:rPr>
        <w:t xml:space="preserve">É essa torção do significado moderno e emancipatório da liberdade, ao menos no contexto das lutas </w:t>
      </w:r>
      <w:r w:rsidR="00F8255E" w:rsidRPr="00EB6F33">
        <w:rPr>
          <w:rFonts w:ascii="Times New Roman" w:hAnsi="Times New Roman" w:cs="Times New Roman"/>
        </w:rPr>
        <w:t>políticas</w:t>
      </w:r>
      <w:r w:rsidRPr="00EB6F33">
        <w:rPr>
          <w:rFonts w:ascii="Times New Roman" w:hAnsi="Times New Roman" w:cs="Times New Roman"/>
        </w:rPr>
        <w:t xml:space="preserve"> desse espec</w:t>
      </w:r>
      <w:r w:rsidR="00F8255E" w:rsidRPr="00EB6F33">
        <w:rPr>
          <w:rFonts w:ascii="Times New Roman" w:hAnsi="Times New Roman" w:cs="Times New Roman"/>
        </w:rPr>
        <w:t>í</w:t>
      </w:r>
      <w:r w:rsidRPr="00EB6F33">
        <w:rPr>
          <w:rFonts w:ascii="Times New Roman" w:hAnsi="Times New Roman" w:cs="Times New Roman"/>
        </w:rPr>
        <w:t xml:space="preserve">fico bloco histórico, que essa tese se propõe a investigar. É, especialmente, pois, essa inversão sistemática da liberdade progressista e suas conquistas sociais, entendida aqui como o resultado paulatino de uma ampliação de demandas por maior pluralidade, integração e inclusão, que a presente tese procura explorar nos discursos e justificativas hegemônicas, que legitimam justamente o seu contrário: uma formação tão manifestamente não emancipatória com ataques </w:t>
      </w:r>
      <w:r w:rsidR="00F8255E" w:rsidRPr="00EB6F33">
        <w:rPr>
          <w:rFonts w:ascii="Times New Roman" w:hAnsi="Times New Roman" w:cs="Times New Roman"/>
        </w:rPr>
        <w:t xml:space="preserve">à </w:t>
      </w:r>
      <w:r w:rsidRPr="00EB6F33">
        <w:rPr>
          <w:rFonts w:ascii="Times New Roman" w:hAnsi="Times New Roman" w:cs="Times New Roman"/>
        </w:rPr>
        <w:t xml:space="preserve">igualdade de direitos, </w:t>
      </w:r>
      <w:r w:rsidR="00F8255E" w:rsidRPr="00EB6F33">
        <w:rPr>
          <w:rFonts w:ascii="Times New Roman" w:hAnsi="Times New Roman" w:cs="Times New Roman"/>
        </w:rPr>
        <w:t>à</w:t>
      </w:r>
      <w:r w:rsidRPr="00EB6F33">
        <w:rPr>
          <w:rFonts w:ascii="Times New Roman" w:hAnsi="Times New Roman" w:cs="Times New Roman"/>
        </w:rPr>
        <w:t xml:space="preserve">s </w:t>
      </w:r>
      <w:r w:rsidRPr="00EB6F33">
        <w:rPr>
          <w:rFonts w:ascii="Times New Roman" w:hAnsi="Times New Roman" w:cs="Times New Roman"/>
        </w:rPr>
        <w:lastRenderedPageBreak/>
        <w:t xml:space="preserve">liberdades civis, ao constitucionalismo e </w:t>
      </w:r>
      <w:r w:rsidR="00F8255E" w:rsidRPr="00EB6F33">
        <w:rPr>
          <w:rFonts w:ascii="Times New Roman" w:hAnsi="Times New Roman" w:cs="Times New Roman"/>
        </w:rPr>
        <w:t>à</w:t>
      </w:r>
      <w:r w:rsidRPr="00EB6F33">
        <w:rPr>
          <w:rFonts w:ascii="Times New Roman" w:hAnsi="Times New Roman" w:cs="Times New Roman"/>
        </w:rPr>
        <w:t xml:space="preserve">s normas básicas de tolerância e inclusão.  É, enfim, a ideologia regressiva da liberdade, levado por uma política excludente, o tema a ser arduamente explorado nas próximas páginas. </w:t>
      </w:r>
    </w:p>
    <w:p w14:paraId="1C996B22" w14:textId="77777777" w:rsidR="00440BDD" w:rsidRPr="00EB6F33" w:rsidRDefault="00440BDD" w:rsidP="007706DB">
      <w:pPr>
        <w:ind w:firstLine="709"/>
        <w:rPr>
          <w:rFonts w:ascii="Times New Roman" w:hAnsi="Times New Roman" w:cs="Times New Roman"/>
        </w:rPr>
      </w:pPr>
    </w:p>
    <w:p w14:paraId="44AFC820" w14:textId="77777777" w:rsidR="00440BDD" w:rsidRPr="00EB6F33" w:rsidRDefault="00440BDD" w:rsidP="007706DB">
      <w:pPr>
        <w:ind w:firstLine="0"/>
        <w:rPr>
          <w:rFonts w:ascii="Times New Roman" w:hAnsi="Times New Roman" w:cs="Times New Roman"/>
          <w:b/>
          <w:bCs/>
          <w:szCs w:val="24"/>
        </w:rPr>
      </w:pPr>
      <w:r w:rsidRPr="00EB6F33">
        <w:rPr>
          <w:rFonts w:ascii="Times New Roman" w:hAnsi="Times New Roman" w:cs="Times New Roman"/>
          <w:b/>
          <w:bCs/>
          <w:szCs w:val="24"/>
        </w:rPr>
        <w:t>Alguém disse populismo?</w:t>
      </w:r>
    </w:p>
    <w:p w14:paraId="269D461F" w14:textId="77777777" w:rsidR="00440BDD" w:rsidRPr="00EB6F33" w:rsidRDefault="00440BDD" w:rsidP="007706DB">
      <w:pPr>
        <w:ind w:firstLine="709"/>
        <w:rPr>
          <w:rFonts w:ascii="Times New Roman" w:hAnsi="Times New Roman" w:cs="Times New Roman"/>
        </w:rPr>
      </w:pPr>
    </w:p>
    <w:p w14:paraId="315BB106" w14:textId="31254736" w:rsidR="007C335D" w:rsidRPr="00EB6F33" w:rsidRDefault="00440BDD" w:rsidP="007706DB">
      <w:pPr>
        <w:ind w:firstLine="709"/>
        <w:rPr>
          <w:rFonts w:ascii="Times New Roman" w:hAnsi="Times New Roman" w:cs="Times New Roman"/>
        </w:rPr>
      </w:pPr>
      <w:r w:rsidRPr="00EB6F33">
        <w:rPr>
          <w:rFonts w:ascii="Times New Roman" w:hAnsi="Times New Roman" w:cs="Times New Roman"/>
        </w:rPr>
        <w:t xml:space="preserve">Como </w:t>
      </w:r>
      <w:r w:rsidR="005D5746" w:rsidRPr="00EB6F33">
        <w:rPr>
          <w:rFonts w:ascii="Times New Roman" w:hAnsi="Times New Roman" w:cs="Times New Roman"/>
        </w:rPr>
        <w:t>ess</w:t>
      </w:r>
      <w:r w:rsidRPr="00EB6F33">
        <w:rPr>
          <w:rFonts w:ascii="Times New Roman" w:hAnsi="Times New Roman" w:cs="Times New Roman"/>
        </w:rPr>
        <w:t>a liberdade sistematicamente distorcida alcançou tamanh</w:t>
      </w:r>
      <w:r w:rsidR="005D5746" w:rsidRPr="00EB6F33">
        <w:rPr>
          <w:rFonts w:ascii="Times New Roman" w:hAnsi="Times New Roman" w:cs="Times New Roman"/>
        </w:rPr>
        <w:t>a repercussão e adesão</w:t>
      </w:r>
      <w:r w:rsidRPr="00EB6F33">
        <w:rPr>
          <w:rFonts w:ascii="Times New Roman" w:hAnsi="Times New Roman" w:cs="Times New Roman"/>
        </w:rPr>
        <w:t xml:space="preserve"> ao redor do mundo</w:t>
      </w:r>
      <w:r w:rsidR="00A6730C" w:rsidRPr="00EB6F33">
        <w:rPr>
          <w:rFonts w:ascii="Times New Roman" w:hAnsi="Times New Roman" w:cs="Times New Roman"/>
        </w:rPr>
        <w:t>? Especialmente</w:t>
      </w:r>
      <w:r w:rsidRPr="00EB6F33">
        <w:rPr>
          <w:rFonts w:ascii="Times New Roman" w:hAnsi="Times New Roman" w:cs="Times New Roman"/>
        </w:rPr>
        <w:t xml:space="preserve"> logo após </w:t>
      </w:r>
      <w:r w:rsidR="00A6730C" w:rsidRPr="00EB6F33">
        <w:rPr>
          <w:rFonts w:ascii="Times New Roman" w:hAnsi="Times New Roman" w:cs="Times New Roman"/>
        </w:rPr>
        <w:t>um derradeiro</w:t>
      </w:r>
      <w:r w:rsidRPr="00EB6F33">
        <w:rPr>
          <w:rFonts w:ascii="Times New Roman" w:hAnsi="Times New Roman" w:cs="Times New Roman"/>
        </w:rPr>
        <w:t xml:space="preserve"> século</w:t>
      </w:r>
      <w:r w:rsidR="00A6730C" w:rsidRPr="00EB6F33">
        <w:rPr>
          <w:rFonts w:ascii="Times New Roman" w:hAnsi="Times New Roman" w:cs="Times New Roman"/>
        </w:rPr>
        <w:t xml:space="preserve"> pacificado, </w:t>
      </w:r>
      <w:r w:rsidR="003A565C" w:rsidRPr="00EB6F33">
        <w:rPr>
          <w:rFonts w:ascii="Times New Roman" w:hAnsi="Times New Roman" w:cs="Times New Roman"/>
        </w:rPr>
        <w:t xml:space="preserve">no qual a </w:t>
      </w:r>
      <w:r w:rsidR="00A6730C" w:rsidRPr="00EB6F33">
        <w:rPr>
          <w:rFonts w:ascii="Times New Roman" w:hAnsi="Times New Roman" w:cs="Times New Roman"/>
        </w:rPr>
        <w:t xml:space="preserve">tese de fim da história havia sido disseminada com a hegemonia neoliberal e a ideia de apatia da participação </w:t>
      </w:r>
      <w:r w:rsidR="008A5D6C" w:rsidRPr="00EB6F33">
        <w:rPr>
          <w:rFonts w:ascii="Times New Roman" w:hAnsi="Times New Roman" w:cs="Times New Roman"/>
        </w:rPr>
        <w:t>política</w:t>
      </w:r>
      <w:r w:rsidR="00397BB6" w:rsidRPr="00EB6F33">
        <w:rPr>
          <w:rFonts w:ascii="Times New Roman" w:hAnsi="Times New Roman" w:cs="Times New Roman"/>
        </w:rPr>
        <w:t xml:space="preserve"> havia se</w:t>
      </w:r>
      <w:r w:rsidR="00A6730C" w:rsidRPr="00EB6F33">
        <w:rPr>
          <w:rFonts w:ascii="Times New Roman" w:hAnsi="Times New Roman" w:cs="Times New Roman"/>
        </w:rPr>
        <w:t xml:space="preserve"> </w:t>
      </w:r>
      <w:r w:rsidRPr="00EB6F33">
        <w:rPr>
          <w:rFonts w:ascii="Times New Roman" w:hAnsi="Times New Roman" w:cs="Times New Roman"/>
        </w:rPr>
        <w:t>alastrado</w:t>
      </w:r>
      <w:r w:rsidR="00A6730C" w:rsidRPr="00EB6F33">
        <w:rPr>
          <w:rFonts w:ascii="Times New Roman" w:hAnsi="Times New Roman" w:cs="Times New Roman"/>
        </w:rPr>
        <w:t xml:space="preserve"> pela teoria política</w:t>
      </w:r>
      <w:r w:rsidRPr="00EB6F33">
        <w:rPr>
          <w:rFonts w:ascii="Times New Roman" w:hAnsi="Times New Roman" w:cs="Times New Roman"/>
        </w:rPr>
        <w:t>?</w:t>
      </w:r>
      <w:r w:rsidR="00A6730C" w:rsidRPr="00EB6F33">
        <w:rPr>
          <w:rFonts w:ascii="Times New Roman" w:hAnsi="Times New Roman" w:cs="Times New Roman"/>
        </w:rPr>
        <w:t xml:space="preserve"> </w:t>
      </w:r>
      <w:r w:rsidRPr="00EB6F33">
        <w:rPr>
          <w:rFonts w:ascii="Times New Roman" w:hAnsi="Times New Roman" w:cs="Times New Roman"/>
        </w:rPr>
        <w:t xml:space="preserve">O recorte </w:t>
      </w:r>
      <w:r w:rsidR="00A6730C" w:rsidRPr="00EB6F33">
        <w:rPr>
          <w:rFonts w:ascii="Times New Roman" w:hAnsi="Times New Roman" w:cs="Times New Roman"/>
        </w:rPr>
        <w:t xml:space="preserve">aqui </w:t>
      </w:r>
      <w:r w:rsidRPr="00EB6F33">
        <w:rPr>
          <w:rFonts w:ascii="Times New Roman" w:hAnsi="Times New Roman" w:cs="Times New Roman"/>
        </w:rPr>
        <w:t xml:space="preserve">proposto parte </w:t>
      </w:r>
      <w:r w:rsidR="00A6730C" w:rsidRPr="00EB6F33">
        <w:rPr>
          <w:rFonts w:ascii="Times New Roman" w:hAnsi="Times New Roman" w:cs="Times New Roman"/>
        </w:rPr>
        <w:t>do</w:t>
      </w:r>
      <w:r w:rsidRPr="00EB6F33">
        <w:rPr>
          <w:rFonts w:ascii="Times New Roman" w:hAnsi="Times New Roman" w:cs="Times New Roman"/>
        </w:rPr>
        <w:t xml:space="preserve"> fenômeno explosivo do </w:t>
      </w:r>
      <w:r w:rsidR="00A6730C" w:rsidRPr="00EB6F33">
        <w:rPr>
          <w:rFonts w:ascii="Times New Roman" w:hAnsi="Times New Roman" w:cs="Times New Roman"/>
        </w:rPr>
        <w:t>“</w:t>
      </w:r>
      <w:r w:rsidRPr="00EB6F33">
        <w:rPr>
          <w:rFonts w:ascii="Times New Roman" w:hAnsi="Times New Roman" w:cs="Times New Roman"/>
        </w:rPr>
        <w:t>momento populista</w:t>
      </w:r>
      <w:r w:rsidR="00A6730C" w:rsidRPr="00EB6F33">
        <w:rPr>
          <w:rFonts w:ascii="Times New Roman" w:hAnsi="Times New Roman" w:cs="Times New Roman"/>
        </w:rPr>
        <w:t>”</w:t>
      </w:r>
      <w:r w:rsidRPr="00EB6F33">
        <w:rPr>
          <w:rFonts w:ascii="Times New Roman" w:hAnsi="Times New Roman" w:cs="Times New Roman"/>
        </w:rPr>
        <w:t xml:space="preserve"> que marcou o período de escrita dessa tese – </w:t>
      </w:r>
      <w:r w:rsidR="00A6730C" w:rsidRPr="00EB6F33">
        <w:rPr>
          <w:rFonts w:ascii="Times New Roman" w:hAnsi="Times New Roman" w:cs="Times New Roman"/>
        </w:rPr>
        <w:t xml:space="preserve">para </w:t>
      </w:r>
      <w:r w:rsidRPr="00EB6F33">
        <w:rPr>
          <w:rFonts w:ascii="Times New Roman" w:hAnsi="Times New Roman" w:cs="Times New Roman"/>
        </w:rPr>
        <w:t xml:space="preserve">além do seu aspecto pejorativo </w:t>
      </w:r>
      <w:r w:rsidR="0084098C" w:rsidRPr="00EB6F33">
        <w:rPr>
          <w:rFonts w:ascii="Times New Roman" w:hAnsi="Times New Roman" w:cs="Times New Roman"/>
        </w:rPr>
        <w:t>ou</w:t>
      </w:r>
      <w:r w:rsidRPr="00EB6F33">
        <w:rPr>
          <w:rFonts w:ascii="Times New Roman" w:hAnsi="Times New Roman" w:cs="Times New Roman"/>
        </w:rPr>
        <w:t xml:space="preserve"> apologético, mas como uma categoria cr</w:t>
      </w:r>
      <w:r w:rsidR="002B41BC" w:rsidRPr="00EB6F33">
        <w:rPr>
          <w:rFonts w:ascii="Times New Roman" w:hAnsi="Times New Roman" w:cs="Times New Roman"/>
        </w:rPr>
        <w:t>í</w:t>
      </w:r>
      <w:r w:rsidRPr="00EB6F33">
        <w:rPr>
          <w:rFonts w:ascii="Times New Roman" w:hAnsi="Times New Roman" w:cs="Times New Roman"/>
        </w:rPr>
        <w:t>tico</w:t>
      </w:r>
      <w:r w:rsidR="002B41BC" w:rsidRPr="00EB6F33">
        <w:rPr>
          <w:rFonts w:ascii="Times New Roman" w:hAnsi="Times New Roman" w:cs="Times New Roman"/>
        </w:rPr>
        <w:t>-</w:t>
      </w:r>
      <w:r w:rsidRPr="00EB6F33">
        <w:rPr>
          <w:rFonts w:ascii="Times New Roman" w:hAnsi="Times New Roman" w:cs="Times New Roman"/>
        </w:rPr>
        <w:t xml:space="preserve">reflexiva. </w:t>
      </w:r>
    </w:p>
    <w:p w14:paraId="12148EFA" w14:textId="77777777" w:rsidR="00E654A3" w:rsidRPr="00EB6F33" w:rsidRDefault="00440BDD" w:rsidP="007706DB">
      <w:pPr>
        <w:ind w:firstLine="709"/>
        <w:rPr>
          <w:rFonts w:ascii="Times New Roman" w:hAnsi="Times New Roman" w:cs="Times New Roman"/>
        </w:rPr>
      </w:pPr>
      <w:r w:rsidRPr="00EB6F33">
        <w:rPr>
          <w:rFonts w:ascii="Times New Roman" w:hAnsi="Times New Roman" w:cs="Times New Roman"/>
        </w:rPr>
        <w:t>De modo geral, o argumento a ser defendido assume que tais formas individualistas e autoritárias de liberdade, influenciadas por correntes negativas e dogmáticas de pensamento filosófico</w:t>
      </w:r>
      <w:r w:rsidR="002B41BC" w:rsidRPr="00EB6F33">
        <w:rPr>
          <w:rFonts w:ascii="Times New Roman" w:hAnsi="Times New Roman" w:cs="Times New Roman"/>
        </w:rPr>
        <w:t xml:space="preserve"> situadas</w:t>
      </w:r>
      <w:r w:rsidRPr="00EB6F33">
        <w:rPr>
          <w:rFonts w:ascii="Times New Roman" w:hAnsi="Times New Roman" w:cs="Times New Roman"/>
        </w:rPr>
        <w:t xml:space="preserve"> no atual estágio do capitalismo e da modernidade, t</w:t>
      </w:r>
      <w:r w:rsidR="00686DA4" w:rsidRPr="00EB6F33">
        <w:rPr>
          <w:rFonts w:ascii="Times New Roman" w:hAnsi="Times New Roman" w:cs="Times New Roman"/>
        </w:rPr>
        <w:t>ê</w:t>
      </w:r>
      <w:r w:rsidRPr="00EB6F33">
        <w:rPr>
          <w:rFonts w:ascii="Times New Roman" w:hAnsi="Times New Roman" w:cs="Times New Roman"/>
        </w:rPr>
        <w:t>m sido mobilizadas a partir de um generalizado vocabulário libertário e uma pulverizada plataforma populista</w:t>
      </w:r>
      <w:r w:rsidR="002B41BC" w:rsidRPr="00EB6F33">
        <w:rPr>
          <w:rFonts w:ascii="Times New Roman" w:hAnsi="Times New Roman" w:cs="Times New Roman"/>
        </w:rPr>
        <w:t xml:space="preserve">. </w:t>
      </w:r>
    </w:p>
    <w:p w14:paraId="1FE829F8" w14:textId="3F5EB718" w:rsidR="008F3859" w:rsidRPr="00EB6F33" w:rsidRDefault="002B41BC" w:rsidP="007706DB">
      <w:pPr>
        <w:ind w:firstLine="709"/>
        <w:rPr>
          <w:rFonts w:ascii="Times New Roman" w:hAnsi="Times New Roman" w:cs="Times New Roman"/>
        </w:rPr>
      </w:pPr>
      <w:r w:rsidRPr="00EB6F33">
        <w:rPr>
          <w:rFonts w:ascii="Times New Roman" w:hAnsi="Times New Roman" w:cs="Times New Roman"/>
        </w:rPr>
        <w:t xml:space="preserve">O objetivo dessa aliança ímpia </w:t>
      </w:r>
      <w:r w:rsidR="00ED3F55" w:rsidRPr="00EB6F33">
        <w:rPr>
          <w:rFonts w:ascii="Times New Roman" w:hAnsi="Times New Roman" w:cs="Times New Roman"/>
        </w:rPr>
        <w:t>entre neoliberalismo e neo</w:t>
      </w:r>
      <w:r w:rsidR="0014226B" w:rsidRPr="00EB6F33">
        <w:rPr>
          <w:rFonts w:ascii="Times New Roman" w:hAnsi="Times New Roman" w:cs="Times New Roman"/>
        </w:rPr>
        <w:t>c</w:t>
      </w:r>
      <w:r w:rsidR="00ED3F55" w:rsidRPr="00EB6F33">
        <w:rPr>
          <w:rFonts w:ascii="Times New Roman" w:hAnsi="Times New Roman" w:cs="Times New Roman"/>
        </w:rPr>
        <w:t xml:space="preserve">onservadorismo </w:t>
      </w:r>
      <w:r w:rsidRPr="00EB6F33">
        <w:rPr>
          <w:rFonts w:ascii="Times New Roman" w:hAnsi="Times New Roman" w:cs="Times New Roman"/>
        </w:rPr>
        <w:t>consiste em</w:t>
      </w:r>
      <w:r w:rsidR="00440BDD" w:rsidRPr="00EB6F33">
        <w:rPr>
          <w:rFonts w:ascii="Times New Roman" w:hAnsi="Times New Roman" w:cs="Times New Roman"/>
        </w:rPr>
        <w:t xml:space="preserve">  minar as bases sociais que, ainda hoje, orientam e servem como indicadores de um progresso </w:t>
      </w:r>
      <w:r w:rsidR="004926F3" w:rsidRPr="00EB6F33">
        <w:rPr>
          <w:rFonts w:ascii="Times New Roman" w:hAnsi="Times New Roman" w:cs="Times New Roman"/>
        </w:rPr>
        <w:t>político</w:t>
      </w:r>
      <w:r w:rsidR="00440BDD" w:rsidRPr="00EB6F33">
        <w:rPr>
          <w:rFonts w:ascii="Times New Roman" w:hAnsi="Times New Roman" w:cs="Times New Roman"/>
        </w:rPr>
        <w:t xml:space="preserve">, constantemente renovado e atualizado pelas lutas de movimentos subalternos. Em ordem de defender essa tese, tal empreitada só poderia ser realizada mediante um expediente analítico que articule as mais sofisticadas e debatidas filosofias </w:t>
      </w:r>
      <w:r w:rsidR="004926F3" w:rsidRPr="00EB6F33">
        <w:rPr>
          <w:rFonts w:ascii="Times New Roman" w:hAnsi="Times New Roman" w:cs="Times New Roman"/>
        </w:rPr>
        <w:t>políticas</w:t>
      </w:r>
      <w:r w:rsidR="00440BDD" w:rsidRPr="00EB6F33">
        <w:rPr>
          <w:rFonts w:ascii="Times New Roman" w:hAnsi="Times New Roman" w:cs="Times New Roman"/>
        </w:rPr>
        <w:t xml:space="preserve"> e sociais que temos </w:t>
      </w:r>
      <w:r w:rsidR="004926F3" w:rsidRPr="00EB6F33">
        <w:rPr>
          <w:rFonts w:ascii="Times New Roman" w:hAnsi="Times New Roman" w:cs="Times New Roman"/>
        </w:rPr>
        <w:t xml:space="preserve">à </w:t>
      </w:r>
      <w:r w:rsidR="00440BDD" w:rsidRPr="00EB6F33">
        <w:rPr>
          <w:rFonts w:ascii="Times New Roman" w:hAnsi="Times New Roman" w:cs="Times New Roman"/>
        </w:rPr>
        <w:t xml:space="preserve">disposição no debate público contemporâneo. </w:t>
      </w:r>
    </w:p>
    <w:p w14:paraId="5BFCF2B7" w14:textId="77777777" w:rsidR="00E654A3" w:rsidRPr="00EB6F33" w:rsidRDefault="00440BDD" w:rsidP="00E654A3">
      <w:pPr>
        <w:ind w:firstLine="709"/>
        <w:rPr>
          <w:rFonts w:ascii="Times New Roman" w:hAnsi="Times New Roman" w:cs="Times New Roman"/>
          <w:szCs w:val="24"/>
        </w:rPr>
      </w:pPr>
      <w:r w:rsidRPr="00EB6F33">
        <w:rPr>
          <w:rFonts w:ascii="Times New Roman" w:hAnsi="Times New Roman" w:cs="Times New Roman"/>
        </w:rPr>
        <w:t>Para além dos esforços positivistas, circunscritos a avaliações apenas empíricas e estatísticas das dinâmicas democráticas, impera em tais análises um reconhecível esforço de avaliar normativamente a complexidade democrática e antidemocrática de tal fenômeno político.</w:t>
      </w:r>
      <w:r w:rsidRPr="00EB6F33">
        <w:rPr>
          <w:rFonts w:ascii="Times New Roman" w:hAnsi="Times New Roman" w:cs="Times New Roman"/>
          <w:szCs w:val="24"/>
        </w:rPr>
        <w:t xml:space="preserve"> </w:t>
      </w:r>
      <w:r w:rsidR="008F3859" w:rsidRPr="00EB6F33">
        <w:rPr>
          <w:rFonts w:ascii="Times New Roman" w:hAnsi="Times New Roman" w:cs="Times New Roman"/>
        </w:rPr>
        <w:t xml:space="preserve"> </w:t>
      </w:r>
      <w:r w:rsidRPr="00EB6F33">
        <w:rPr>
          <w:rFonts w:ascii="Times New Roman" w:hAnsi="Times New Roman" w:cs="Times New Roman"/>
          <w:szCs w:val="24"/>
        </w:rPr>
        <w:t xml:space="preserve">Emerge desse cenário a inevitável questão: </w:t>
      </w:r>
      <w:r w:rsidR="008F3859" w:rsidRPr="00EB6F33">
        <w:rPr>
          <w:rFonts w:ascii="Times New Roman" w:hAnsi="Times New Roman" w:cs="Times New Roman"/>
          <w:szCs w:val="24"/>
        </w:rPr>
        <w:t>o que fazer com essa tal liberdade? D</w:t>
      </w:r>
      <w:r w:rsidRPr="00EB6F33">
        <w:rPr>
          <w:rFonts w:ascii="Times New Roman" w:hAnsi="Times New Roman" w:cs="Times New Roman"/>
          <w:szCs w:val="24"/>
        </w:rPr>
        <w:t xml:space="preserve">evemos continuar </w:t>
      </w:r>
      <w:r w:rsidR="00A6730C" w:rsidRPr="00EB6F33">
        <w:rPr>
          <w:rFonts w:ascii="Times New Roman" w:hAnsi="Times New Roman" w:cs="Times New Roman"/>
          <w:szCs w:val="24"/>
        </w:rPr>
        <w:t xml:space="preserve">a </w:t>
      </w:r>
      <w:r w:rsidRPr="00EB6F33">
        <w:rPr>
          <w:rFonts w:ascii="Times New Roman" w:hAnsi="Times New Roman" w:cs="Times New Roman"/>
          <w:szCs w:val="24"/>
        </w:rPr>
        <w:t xml:space="preserve">apostar no valor da liberdade ou abandoná-la diante do envenenamento espraiado de um conceito que outrora orientou lutas progressistas? </w:t>
      </w:r>
      <w:r w:rsidR="00697425" w:rsidRPr="00EB6F33">
        <w:rPr>
          <w:rFonts w:ascii="Times New Roman" w:hAnsi="Times New Roman" w:cs="Times New Roman"/>
          <w:szCs w:val="24"/>
        </w:rPr>
        <w:t xml:space="preserve"> </w:t>
      </w:r>
    </w:p>
    <w:p w14:paraId="24E2C5F2" w14:textId="37F20D81" w:rsidR="00440BDD" w:rsidRPr="00EB6F33" w:rsidRDefault="00440BDD" w:rsidP="00E654A3">
      <w:pPr>
        <w:ind w:firstLine="709"/>
        <w:rPr>
          <w:rFonts w:ascii="Times New Roman" w:hAnsi="Times New Roman" w:cs="Times New Roman"/>
        </w:rPr>
      </w:pPr>
      <w:r w:rsidRPr="00EB6F33">
        <w:rPr>
          <w:rFonts w:ascii="Times New Roman" w:hAnsi="Times New Roman" w:cs="Times New Roman"/>
        </w:rPr>
        <w:t xml:space="preserve">A resposta aqui resulta de uma avaliação dos múltiplos conceitos e concepções de liberdade, do reflexo enigmático de seus respectivos eventos disruptivos deste breve século XXI e das novas roupagens de personagens </w:t>
      </w:r>
      <w:r w:rsidR="008F3859" w:rsidRPr="00EB6F33">
        <w:rPr>
          <w:rFonts w:ascii="Times New Roman" w:hAnsi="Times New Roman" w:cs="Times New Roman"/>
        </w:rPr>
        <w:t xml:space="preserve">rebeldes </w:t>
      </w:r>
      <w:r w:rsidRPr="00EB6F33">
        <w:rPr>
          <w:rFonts w:ascii="Times New Roman" w:hAnsi="Times New Roman" w:cs="Times New Roman"/>
        </w:rPr>
        <w:t xml:space="preserve">que figuram e se autodenominam como </w:t>
      </w:r>
      <w:r w:rsidR="006430D0" w:rsidRPr="00EB6F33">
        <w:rPr>
          <w:rFonts w:ascii="Times New Roman" w:hAnsi="Times New Roman" w:cs="Times New Roman"/>
        </w:rPr>
        <w:t>“</w:t>
      </w:r>
      <w:r w:rsidRPr="00EB6F33">
        <w:rPr>
          <w:rFonts w:ascii="Times New Roman" w:hAnsi="Times New Roman" w:cs="Times New Roman"/>
        </w:rPr>
        <w:t>batalhadores libertários</w:t>
      </w:r>
      <w:r w:rsidR="006430D0" w:rsidRPr="00EB6F33">
        <w:rPr>
          <w:rFonts w:ascii="Times New Roman" w:hAnsi="Times New Roman" w:cs="Times New Roman"/>
        </w:rPr>
        <w:t>”</w:t>
      </w:r>
      <w:r w:rsidRPr="00EB6F33">
        <w:rPr>
          <w:rFonts w:ascii="Times New Roman" w:hAnsi="Times New Roman" w:cs="Times New Roman"/>
        </w:rPr>
        <w:t>.</w:t>
      </w:r>
    </w:p>
    <w:p w14:paraId="48C5CE84" w14:textId="77777777" w:rsidR="00AC6EC1" w:rsidRPr="00EB6F33" w:rsidRDefault="00AC6EC1" w:rsidP="007706DB">
      <w:pPr>
        <w:ind w:firstLine="709"/>
        <w:rPr>
          <w:rFonts w:ascii="Times New Roman" w:hAnsi="Times New Roman" w:cs="Times New Roman"/>
        </w:rPr>
      </w:pPr>
    </w:p>
    <w:p w14:paraId="2AD098E0" w14:textId="51770AA3" w:rsidR="00440BDD" w:rsidRPr="00EB6F33" w:rsidRDefault="00440BDD" w:rsidP="007706DB">
      <w:pPr>
        <w:ind w:firstLine="0"/>
        <w:rPr>
          <w:rFonts w:ascii="Times New Roman" w:hAnsi="Times New Roman" w:cs="Times New Roman"/>
          <w:b/>
          <w:bCs/>
        </w:rPr>
      </w:pPr>
      <w:r w:rsidRPr="00EB6F33">
        <w:rPr>
          <w:rFonts w:ascii="Times New Roman" w:hAnsi="Times New Roman" w:cs="Times New Roman"/>
          <w:b/>
          <w:bCs/>
        </w:rPr>
        <w:lastRenderedPageBreak/>
        <w:t xml:space="preserve">Grande </w:t>
      </w:r>
      <w:r w:rsidR="0014226B" w:rsidRPr="00EB6F33">
        <w:rPr>
          <w:rFonts w:ascii="Times New Roman" w:hAnsi="Times New Roman" w:cs="Times New Roman"/>
          <w:b/>
          <w:bCs/>
        </w:rPr>
        <w:t>R</w:t>
      </w:r>
      <w:r w:rsidRPr="00EB6F33">
        <w:rPr>
          <w:rFonts w:ascii="Times New Roman" w:hAnsi="Times New Roman" w:cs="Times New Roman"/>
          <w:b/>
          <w:bCs/>
        </w:rPr>
        <w:t>egressão: Veredas</w:t>
      </w:r>
    </w:p>
    <w:p w14:paraId="1F85998D" w14:textId="77777777" w:rsidR="00440BDD" w:rsidRPr="00EB6F33" w:rsidRDefault="00440BDD" w:rsidP="007706DB">
      <w:pPr>
        <w:ind w:firstLine="709"/>
        <w:rPr>
          <w:rFonts w:ascii="Times New Roman" w:hAnsi="Times New Roman" w:cs="Times New Roman"/>
        </w:rPr>
      </w:pPr>
    </w:p>
    <w:p w14:paraId="746D28FF" w14:textId="1FE5408F" w:rsidR="00C0239F" w:rsidRPr="00EB6F33" w:rsidRDefault="00A25643" w:rsidP="007706DB">
      <w:pPr>
        <w:ind w:firstLine="709"/>
        <w:rPr>
          <w:rFonts w:ascii="Times New Roman" w:hAnsi="Times New Roman" w:cs="Times New Roman"/>
          <w:szCs w:val="24"/>
        </w:rPr>
      </w:pPr>
      <w:r w:rsidRPr="00EB6F33">
        <w:rPr>
          <w:rFonts w:ascii="Times New Roman" w:hAnsi="Times New Roman" w:cs="Times New Roman"/>
        </w:rPr>
        <w:t>Diante d</w:t>
      </w:r>
      <w:r w:rsidR="00440BDD" w:rsidRPr="00EB6F33">
        <w:rPr>
          <w:rFonts w:ascii="Times New Roman" w:hAnsi="Times New Roman" w:cs="Times New Roman"/>
        </w:rPr>
        <w:t>es</w:t>
      </w:r>
      <w:r w:rsidRPr="00EB6F33">
        <w:rPr>
          <w:rFonts w:ascii="Times New Roman" w:hAnsi="Times New Roman" w:cs="Times New Roman"/>
        </w:rPr>
        <w:t>te</w:t>
      </w:r>
      <w:r w:rsidR="00440BDD" w:rsidRPr="00EB6F33">
        <w:rPr>
          <w:rFonts w:ascii="Times New Roman" w:hAnsi="Times New Roman" w:cs="Times New Roman"/>
        </w:rPr>
        <w:t xml:space="preserve"> </w:t>
      </w:r>
      <w:r w:rsidR="00986270" w:rsidRPr="00EB6F33">
        <w:rPr>
          <w:rFonts w:ascii="Times New Roman" w:hAnsi="Times New Roman" w:cs="Times New Roman"/>
        </w:rPr>
        <w:t xml:space="preserve">multifatorial e complexo </w:t>
      </w:r>
      <w:r w:rsidR="00440BDD" w:rsidRPr="00EB6F33">
        <w:rPr>
          <w:rFonts w:ascii="Times New Roman" w:hAnsi="Times New Roman" w:cs="Times New Roman"/>
        </w:rPr>
        <w:t>fenômeno</w:t>
      </w:r>
      <w:r w:rsidR="00CC6411" w:rsidRPr="00EB6F33">
        <w:rPr>
          <w:rFonts w:ascii="Times New Roman" w:hAnsi="Times New Roman" w:cs="Times New Roman"/>
        </w:rPr>
        <w:t xml:space="preserve"> de um progresso às avessas</w:t>
      </w:r>
      <w:r w:rsidR="00440BDD" w:rsidRPr="00EB6F33">
        <w:rPr>
          <w:rFonts w:ascii="Times New Roman" w:hAnsi="Times New Roman" w:cs="Times New Roman"/>
        </w:rPr>
        <w:t>, o que motiva a escrita dess</w:t>
      </w:r>
      <w:r w:rsidR="006430D0" w:rsidRPr="00EB6F33">
        <w:rPr>
          <w:rFonts w:ascii="Times New Roman" w:hAnsi="Times New Roman" w:cs="Times New Roman"/>
        </w:rPr>
        <w:t>as</w:t>
      </w:r>
      <w:r w:rsidR="00440BDD" w:rsidRPr="00EB6F33">
        <w:rPr>
          <w:rFonts w:ascii="Times New Roman" w:hAnsi="Times New Roman" w:cs="Times New Roman"/>
        </w:rPr>
        <w:t xml:space="preserve"> linhas é ainda o esforço de desvelar a cínica torção da ideia de liberdade</w:t>
      </w:r>
      <w:r w:rsidR="005D5746" w:rsidRPr="00EB6F33">
        <w:rPr>
          <w:rStyle w:val="Refdenotaderodap"/>
          <w:rFonts w:ascii="Times New Roman" w:hAnsi="Times New Roman" w:cs="Times New Roman"/>
        </w:rPr>
        <w:footnoteReference w:id="7"/>
      </w:r>
      <w:r w:rsidR="00440BDD" w:rsidRPr="00EB6F33">
        <w:rPr>
          <w:rFonts w:ascii="Times New Roman" w:hAnsi="Times New Roman" w:cs="Times New Roman"/>
        </w:rPr>
        <w:t xml:space="preserve"> promovida pelas novas forças regressivas e antidemocráticas. </w:t>
      </w:r>
      <w:r w:rsidR="00440BDD" w:rsidRPr="00EB6F33">
        <w:rPr>
          <w:rFonts w:ascii="Times New Roman" w:hAnsi="Times New Roman" w:cs="Times New Roman"/>
          <w:szCs w:val="24"/>
        </w:rPr>
        <w:t xml:space="preserve">Se há alguma motivação que subjaz a escrita dessa tese, portanto, </w:t>
      </w:r>
      <w:r w:rsidRPr="00EB6F33">
        <w:rPr>
          <w:rFonts w:ascii="Times New Roman" w:hAnsi="Times New Roman" w:cs="Times New Roman"/>
          <w:szCs w:val="24"/>
        </w:rPr>
        <w:t xml:space="preserve">para além de fornecer uma sistematização analítica dos mais profícuos diagnósticos e modelos críticos presentes na filosofia política contemporânea, </w:t>
      </w:r>
      <w:r w:rsidR="00440BDD" w:rsidRPr="00EB6F33">
        <w:rPr>
          <w:rFonts w:ascii="Times New Roman" w:hAnsi="Times New Roman" w:cs="Times New Roman"/>
          <w:szCs w:val="24"/>
        </w:rPr>
        <w:t xml:space="preserve">trata-se de um interesse prático: </w:t>
      </w:r>
      <w:r w:rsidR="00CC6411" w:rsidRPr="00EB6F33">
        <w:rPr>
          <w:rFonts w:ascii="Times New Roman" w:hAnsi="Times New Roman" w:cs="Times New Roman"/>
          <w:szCs w:val="24"/>
        </w:rPr>
        <w:t xml:space="preserve">decifrar </w:t>
      </w:r>
      <w:r w:rsidR="00440BDD" w:rsidRPr="00EB6F33">
        <w:rPr>
          <w:rFonts w:ascii="Times New Roman" w:hAnsi="Times New Roman" w:cs="Times New Roman"/>
          <w:szCs w:val="24"/>
        </w:rPr>
        <w:t xml:space="preserve">os eventos de manipulação e propaganda </w:t>
      </w:r>
      <w:proofErr w:type="spellStart"/>
      <w:r w:rsidR="00440BDD" w:rsidRPr="00EB6F33">
        <w:rPr>
          <w:rFonts w:ascii="Times New Roman" w:hAnsi="Times New Roman" w:cs="Times New Roman"/>
          <w:szCs w:val="24"/>
        </w:rPr>
        <w:t>pseudolibertária</w:t>
      </w:r>
      <w:proofErr w:type="spellEnd"/>
      <w:r w:rsidR="00440BDD" w:rsidRPr="00EB6F33">
        <w:rPr>
          <w:rFonts w:ascii="Times New Roman" w:hAnsi="Times New Roman" w:cs="Times New Roman"/>
          <w:szCs w:val="24"/>
        </w:rPr>
        <w:t xml:space="preserve"> e autoritária que se desenrolam diante de nossos olhos, de algum modo treinados na tradição da filosofia social, </w:t>
      </w:r>
      <w:r w:rsidR="00CC6411" w:rsidRPr="00EB6F33">
        <w:rPr>
          <w:rFonts w:ascii="Times New Roman" w:hAnsi="Times New Roman" w:cs="Times New Roman"/>
          <w:szCs w:val="24"/>
        </w:rPr>
        <w:t xml:space="preserve">que </w:t>
      </w:r>
      <w:r w:rsidR="00440BDD" w:rsidRPr="00EB6F33">
        <w:rPr>
          <w:rFonts w:ascii="Times New Roman" w:hAnsi="Times New Roman" w:cs="Times New Roman"/>
          <w:szCs w:val="24"/>
        </w:rPr>
        <w:t>nos colocam irrequieto</w:t>
      </w:r>
      <w:r w:rsidR="005A70A2" w:rsidRPr="00EB6F33">
        <w:rPr>
          <w:rFonts w:ascii="Times New Roman" w:hAnsi="Times New Roman" w:cs="Times New Roman"/>
          <w:szCs w:val="24"/>
        </w:rPr>
        <w:t>s</w:t>
      </w:r>
      <w:r w:rsidR="00440BDD" w:rsidRPr="00EB6F33">
        <w:rPr>
          <w:rFonts w:ascii="Times New Roman" w:hAnsi="Times New Roman" w:cs="Times New Roman"/>
          <w:szCs w:val="24"/>
        </w:rPr>
        <w:t xml:space="preserve"> e dispostos, tal como</w:t>
      </w:r>
      <w:r w:rsidRPr="00EB6F33">
        <w:rPr>
          <w:rFonts w:ascii="Times New Roman" w:hAnsi="Times New Roman" w:cs="Times New Roman"/>
          <w:szCs w:val="24"/>
        </w:rPr>
        <w:t xml:space="preserve"> sugere Wendy</w:t>
      </w:r>
      <w:r w:rsidR="00440BDD" w:rsidRPr="00EB6F33">
        <w:rPr>
          <w:rFonts w:ascii="Times New Roman" w:hAnsi="Times New Roman" w:cs="Times New Roman"/>
          <w:szCs w:val="24"/>
        </w:rPr>
        <w:t xml:space="preserve"> Brown</w:t>
      </w:r>
      <w:r w:rsidR="00440BDD" w:rsidRPr="00EB6F33">
        <w:rPr>
          <w:rStyle w:val="Refdenotaderodap"/>
          <w:rFonts w:ascii="Times New Roman" w:hAnsi="Times New Roman" w:cs="Times New Roman"/>
          <w:szCs w:val="24"/>
        </w:rPr>
        <w:footnoteReference w:id="8"/>
      </w:r>
      <w:r w:rsidR="00440BDD" w:rsidRPr="00EB6F33">
        <w:rPr>
          <w:rFonts w:ascii="Times New Roman" w:hAnsi="Times New Roman" w:cs="Times New Roman"/>
          <w:szCs w:val="24"/>
        </w:rPr>
        <w:t>, a repensar nossa ideia de liberdade para combater as formas retrógradas que estão vigente</w:t>
      </w:r>
      <w:r w:rsidR="005A70A2" w:rsidRPr="00EB6F33">
        <w:rPr>
          <w:rFonts w:ascii="Times New Roman" w:hAnsi="Times New Roman" w:cs="Times New Roman"/>
          <w:szCs w:val="24"/>
        </w:rPr>
        <w:t>s</w:t>
      </w:r>
      <w:r w:rsidR="00440BDD" w:rsidRPr="00EB6F33">
        <w:rPr>
          <w:rFonts w:ascii="Times New Roman" w:hAnsi="Times New Roman" w:cs="Times New Roman"/>
          <w:szCs w:val="24"/>
        </w:rPr>
        <w:t xml:space="preserve"> e sendo defendida</w:t>
      </w:r>
      <w:r w:rsidR="005A70A2" w:rsidRPr="00EB6F33">
        <w:rPr>
          <w:rFonts w:ascii="Times New Roman" w:hAnsi="Times New Roman" w:cs="Times New Roman"/>
          <w:szCs w:val="24"/>
        </w:rPr>
        <w:t>s</w:t>
      </w:r>
      <w:r w:rsidR="00440BDD" w:rsidRPr="00EB6F33">
        <w:rPr>
          <w:rFonts w:ascii="Times New Roman" w:hAnsi="Times New Roman" w:cs="Times New Roman"/>
          <w:szCs w:val="24"/>
        </w:rPr>
        <w:t xml:space="preserve"> por tais lutadores d</w:t>
      </w:r>
      <w:r w:rsidRPr="00EB6F33">
        <w:rPr>
          <w:rFonts w:ascii="Times New Roman" w:hAnsi="Times New Roman" w:cs="Times New Roman"/>
          <w:szCs w:val="24"/>
        </w:rPr>
        <w:t>e uma liberdade desfigurada.</w:t>
      </w:r>
    </w:p>
    <w:p w14:paraId="59EBBEAE" w14:textId="38EA840B" w:rsidR="00ED3F55" w:rsidRPr="00EB6F33" w:rsidRDefault="00440BDD" w:rsidP="007706DB">
      <w:pPr>
        <w:ind w:firstLine="709"/>
        <w:rPr>
          <w:rFonts w:ascii="Times New Roman" w:hAnsi="Times New Roman" w:cs="Times New Roman"/>
        </w:rPr>
      </w:pPr>
      <w:r w:rsidRPr="00EB6F33">
        <w:rPr>
          <w:rFonts w:ascii="Times New Roman" w:hAnsi="Times New Roman" w:cs="Times New Roman"/>
          <w:szCs w:val="24"/>
        </w:rPr>
        <w:t>Isso significa orientar nossas an</w:t>
      </w:r>
      <w:r w:rsidR="00FF2D25" w:rsidRPr="00EB6F33">
        <w:rPr>
          <w:rFonts w:ascii="Times New Roman" w:hAnsi="Times New Roman" w:cs="Times New Roman"/>
          <w:szCs w:val="24"/>
        </w:rPr>
        <w:t>á</w:t>
      </w:r>
      <w:r w:rsidRPr="00EB6F33">
        <w:rPr>
          <w:rFonts w:ascii="Times New Roman" w:hAnsi="Times New Roman" w:cs="Times New Roman"/>
          <w:szCs w:val="24"/>
        </w:rPr>
        <w:t xml:space="preserve">lises </w:t>
      </w:r>
      <w:r w:rsidR="003F1E35" w:rsidRPr="00EB6F33">
        <w:rPr>
          <w:rFonts w:ascii="Times New Roman" w:hAnsi="Times New Roman" w:cs="Times New Roman"/>
          <w:szCs w:val="24"/>
        </w:rPr>
        <w:t>políticas</w:t>
      </w:r>
      <w:r w:rsidRPr="00EB6F33">
        <w:rPr>
          <w:rFonts w:ascii="Times New Roman" w:hAnsi="Times New Roman" w:cs="Times New Roman"/>
          <w:szCs w:val="24"/>
        </w:rPr>
        <w:t xml:space="preserve"> para </w:t>
      </w:r>
      <w:r w:rsidR="00CC6411" w:rsidRPr="00EB6F33">
        <w:rPr>
          <w:rFonts w:ascii="Times New Roman" w:hAnsi="Times New Roman" w:cs="Times New Roman"/>
          <w:szCs w:val="24"/>
        </w:rPr>
        <w:t xml:space="preserve">o que Brown considera fundamental: </w:t>
      </w:r>
      <w:r w:rsidRPr="00EB6F33">
        <w:rPr>
          <w:rFonts w:ascii="Times New Roman" w:hAnsi="Times New Roman" w:cs="Times New Roman"/>
          <w:szCs w:val="24"/>
        </w:rPr>
        <w:t>uma “</w:t>
      </w:r>
      <w:proofErr w:type="spellStart"/>
      <w:r w:rsidRPr="00EB6F33">
        <w:rPr>
          <w:rFonts w:ascii="Times New Roman" w:hAnsi="Times New Roman" w:cs="Times New Roman"/>
          <w:szCs w:val="24"/>
        </w:rPr>
        <w:t>re-significação</w:t>
      </w:r>
      <w:proofErr w:type="spellEnd"/>
      <w:r w:rsidRPr="00EB6F33">
        <w:rPr>
          <w:rFonts w:ascii="Times New Roman" w:hAnsi="Times New Roman" w:cs="Times New Roman"/>
          <w:szCs w:val="24"/>
        </w:rPr>
        <w:t xml:space="preserve"> da liberdade, para torná-la um conceito que afirma as visões da esquerda, para afastá-la desse tipo de iteração libertária, agressiva, antissocial e antiestatal”. </w:t>
      </w:r>
      <w:r w:rsidRPr="00EB6F33">
        <w:rPr>
          <w:rFonts w:ascii="Times New Roman" w:hAnsi="Times New Roman" w:cs="Times New Roman"/>
        </w:rPr>
        <w:t xml:space="preserve">Em um mundo cada vez mais rodeado de crises, o desafio de se pensar os sentidos da liberdade toca no </w:t>
      </w:r>
      <w:r w:rsidR="00CC6411" w:rsidRPr="00EB6F33">
        <w:rPr>
          <w:rFonts w:ascii="Times New Roman" w:hAnsi="Times New Roman" w:cs="Times New Roman"/>
        </w:rPr>
        <w:t>â</w:t>
      </w:r>
      <w:r w:rsidRPr="00EB6F33">
        <w:rPr>
          <w:rFonts w:ascii="Times New Roman" w:hAnsi="Times New Roman" w:cs="Times New Roman"/>
        </w:rPr>
        <w:t>mago das mais importantes e urgentes questões de nosso tempo. Em especial, aquelas que tomam, cotidianamente, espaço considerável em manchete</w:t>
      </w:r>
      <w:r w:rsidR="00E85A10" w:rsidRPr="00EB6F33">
        <w:rPr>
          <w:rFonts w:ascii="Times New Roman" w:hAnsi="Times New Roman" w:cs="Times New Roman"/>
        </w:rPr>
        <w:t>s</w:t>
      </w:r>
      <w:r w:rsidRPr="00EB6F33">
        <w:rPr>
          <w:rFonts w:ascii="Times New Roman" w:hAnsi="Times New Roman" w:cs="Times New Roman"/>
        </w:rPr>
        <w:t xml:space="preserve"> de jornais e noticiários</w:t>
      </w:r>
      <w:r w:rsidR="00CC6411" w:rsidRPr="00EB6F33">
        <w:rPr>
          <w:rFonts w:ascii="Times New Roman" w:hAnsi="Times New Roman" w:cs="Times New Roman"/>
        </w:rPr>
        <w:t xml:space="preserve"> ou dos algoritmos de postagens que rolamos em redes sociais. </w:t>
      </w:r>
      <w:r w:rsidRPr="00EB6F33">
        <w:rPr>
          <w:rFonts w:ascii="Times New Roman" w:hAnsi="Times New Roman" w:cs="Times New Roman"/>
        </w:rPr>
        <w:t xml:space="preserve"> </w:t>
      </w:r>
    </w:p>
    <w:p w14:paraId="6230DFDE" w14:textId="17D86886" w:rsidR="00697425" w:rsidRPr="00EB6F33" w:rsidRDefault="008F3859" w:rsidP="007706DB">
      <w:pPr>
        <w:ind w:firstLine="709"/>
        <w:rPr>
          <w:rFonts w:ascii="Times New Roman" w:hAnsi="Times New Roman" w:cs="Times New Roman"/>
        </w:rPr>
      </w:pPr>
      <w:r w:rsidRPr="00EB6F33">
        <w:rPr>
          <w:rFonts w:ascii="Times New Roman" w:hAnsi="Times New Roman" w:cs="Times New Roman"/>
        </w:rPr>
        <w:t>No que concerne ao futuro da liberdade, s</w:t>
      </w:r>
      <w:r w:rsidR="00ED3F55" w:rsidRPr="00EB6F33">
        <w:rPr>
          <w:rFonts w:ascii="Times New Roman" w:hAnsi="Times New Roman" w:cs="Times New Roman"/>
        </w:rPr>
        <w:t>abemos que o</w:t>
      </w:r>
      <w:r w:rsidR="00440BDD" w:rsidRPr="00EB6F33">
        <w:rPr>
          <w:rFonts w:ascii="Times New Roman" w:hAnsi="Times New Roman" w:cs="Times New Roman"/>
        </w:rPr>
        <w:t xml:space="preserve">s elefantes na sala são vários: </w:t>
      </w:r>
      <w:r w:rsidR="0084219D" w:rsidRPr="00EB6F33">
        <w:rPr>
          <w:rFonts w:ascii="Times New Roman" w:hAnsi="Times New Roman" w:cs="Times New Roman"/>
        </w:rPr>
        <w:t xml:space="preserve">a </w:t>
      </w:r>
      <w:r w:rsidR="00440BDD" w:rsidRPr="00EB6F33">
        <w:rPr>
          <w:rFonts w:ascii="Times New Roman" w:hAnsi="Times New Roman" w:cs="Times New Roman"/>
        </w:rPr>
        <w:t>autonomia humana diante das crescente</w:t>
      </w:r>
      <w:r w:rsidR="000D511B" w:rsidRPr="00EB6F33">
        <w:rPr>
          <w:rFonts w:ascii="Times New Roman" w:hAnsi="Times New Roman" w:cs="Times New Roman"/>
        </w:rPr>
        <w:t>s</w:t>
      </w:r>
      <w:r w:rsidR="00440BDD" w:rsidRPr="00EB6F33">
        <w:rPr>
          <w:rFonts w:ascii="Times New Roman" w:hAnsi="Times New Roman" w:cs="Times New Roman"/>
        </w:rPr>
        <w:t xml:space="preserve"> tecnologias de inteligência artificial, </w:t>
      </w:r>
      <w:r w:rsidR="0084219D" w:rsidRPr="00EB6F33">
        <w:rPr>
          <w:rFonts w:ascii="Times New Roman" w:hAnsi="Times New Roman" w:cs="Times New Roman"/>
        </w:rPr>
        <w:t xml:space="preserve">a </w:t>
      </w:r>
      <w:r w:rsidR="00440BDD" w:rsidRPr="00EB6F33">
        <w:rPr>
          <w:rFonts w:ascii="Times New Roman" w:hAnsi="Times New Roman" w:cs="Times New Roman"/>
        </w:rPr>
        <w:t xml:space="preserve">libertação de </w:t>
      </w:r>
      <w:proofErr w:type="spellStart"/>
      <w:r w:rsidR="00440BDD" w:rsidRPr="00EB6F33">
        <w:rPr>
          <w:rFonts w:ascii="Times New Roman" w:hAnsi="Times New Roman" w:cs="Times New Roman"/>
          <w:i/>
          <w:iCs/>
        </w:rPr>
        <w:t>whistleblowers</w:t>
      </w:r>
      <w:proofErr w:type="spellEnd"/>
      <w:r w:rsidR="00440BDD" w:rsidRPr="00EB6F33">
        <w:rPr>
          <w:rFonts w:ascii="Times New Roman" w:hAnsi="Times New Roman" w:cs="Times New Roman"/>
        </w:rPr>
        <w:t xml:space="preserve"> que escancaram o sistema de vigilância e controle de países imperialistas, a sobrevivência global diante do colapso climático, a exclusão de  imigrantes que atravessam países para buscar ref</w:t>
      </w:r>
      <w:r w:rsidR="00533ED2" w:rsidRPr="00EB6F33">
        <w:rPr>
          <w:rFonts w:ascii="Times New Roman" w:hAnsi="Times New Roman" w:cs="Times New Roman"/>
        </w:rPr>
        <w:t>ú</w:t>
      </w:r>
      <w:r w:rsidR="00440BDD" w:rsidRPr="00EB6F33">
        <w:rPr>
          <w:rFonts w:ascii="Times New Roman" w:hAnsi="Times New Roman" w:cs="Times New Roman"/>
        </w:rPr>
        <w:t>gio, a persistente exploração e precarização de trabalhadoras e trabalhadores de aplicativos digitais, a autodeterminação de povos desde Hong Kong até as Chiapas, do rio de uma Palestina bombardeada até o mar</w:t>
      </w:r>
      <w:r w:rsidR="00A605D5" w:rsidRPr="00EB6F33">
        <w:rPr>
          <w:rFonts w:ascii="Times New Roman" w:hAnsi="Times New Roman" w:cs="Times New Roman"/>
        </w:rPr>
        <w:t>,</w:t>
      </w:r>
      <w:r w:rsidR="00440BDD" w:rsidRPr="00EB6F33">
        <w:rPr>
          <w:rFonts w:ascii="Times New Roman" w:hAnsi="Times New Roman" w:cs="Times New Roman"/>
        </w:rPr>
        <w:t xml:space="preserve"> de uma Ucrânia sob ameaça plutocrática</w:t>
      </w:r>
      <w:r w:rsidR="0084219D" w:rsidRPr="00EB6F33">
        <w:rPr>
          <w:rFonts w:ascii="Times New Roman" w:hAnsi="Times New Roman" w:cs="Times New Roman"/>
        </w:rPr>
        <w:t>,</w:t>
      </w:r>
      <w:r w:rsidR="00440BDD" w:rsidRPr="00EB6F33">
        <w:rPr>
          <w:rFonts w:ascii="Times New Roman" w:hAnsi="Times New Roman" w:cs="Times New Roman"/>
        </w:rPr>
        <w:t xml:space="preserve"> a livre prática de cátedra em universidade ou de espaços artísticos em países sob </w:t>
      </w:r>
      <w:r w:rsidR="00440BDD" w:rsidRPr="00EB6F33">
        <w:rPr>
          <w:rFonts w:ascii="Times New Roman" w:hAnsi="Times New Roman" w:cs="Times New Roman"/>
        </w:rPr>
        <w:lastRenderedPageBreak/>
        <w:t>experiências autocráticas</w:t>
      </w:r>
      <w:r w:rsidR="0084219D" w:rsidRPr="00EB6F33">
        <w:rPr>
          <w:rFonts w:ascii="Times New Roman" w:hAnsi="Times New Roman" w:cs="Times New Roman"/>
        </w:rPr>
        <w:t>,</w:t>
      </w:r>
      <w:r w:rsidR="00440BDD" w:rsidRPr="00EB6F33">
        <w:rPr>
          <w:rFonts w:ascii="Times New Roman" w:hAnsi="Times New Roman" w:cs="Times New Roman"/>
        </w:rPr>
        <w:t xml:space="preserve"> a livre escolha de mulheres em decidirem a concepção de seus filhos</w:t>
      </w:r>
      <w:r w:rsidR="0084219D" w:rsidRPr="00EB6F33">
        <w:rPr>
          <w:rFonts w:ascii="Times New Roman" w:hAnsi="Times New Roman" w:cs="Times New Roman"/>
        </w:rPr>
        <w:t>,</w:t>
      </w:r>
      <w:r w:rsidR="00440BDD" w:rsidRPr="00EB6F33">
        <w:rPr>
          <w:rFonts w:ascii="Times New Roman" w:hAnsi="Times New Roman" w:cs="Times New Roman"/>
        </w:rPr>
        <w:t xml:space="preserve"> o livre direito de ir e vir de populações pretas constantemente impedidas pelo racismo institucionalizado em práticas cotidianas, enfim, a liberdade que teima </w:t>
      </w:r>
      <w:r w:rsidR="0084219D" w:rsidRPr="00EB6F33">
        <w:rPr>
          <w:rFonts w:ascii="Times New Roman" w:hAnsi="Times New Roman" w:cs="Times New Roman"/>
        </w:rPr>
        <w:t xml:space="preserve">em </w:t>
      </w:r>
      <w:r w:rsidR="00440BDD" w:rsidRPr="00EB6F33">
        <w:rPr>
          <w:rFonts w:ascii="Times New Roman" w:hAnsi="Times New Roman" w:cs="Times New Roman"/>
        </w:rPr>
        <w:t xml:space="preserve">nos conduzir como ideal político significante que unifica todas as lutas deste rico, amplo e controverso conceito filosófico. </w:t>
      </w:r>
    </w:p>
    <w:p w14:paraId="2B28B892" w14:textId="642E9DF1" w:rsidR="00ED3F55" w:rsidRPr="00EB6F33" w:rsidRDefault="00440BDD" w:rsidP="007706DB">
      <w:pPr>
        <w:ind w:firstLine="708"/>
        <w:rPr>
          <w:rFonts w:ascii="Times New Roman" w:hAnsi="Times New Roman" w:cs="Times New Roman"/>
        </w:rPr>
      </w:pPr>
      <w:r w:rsidRPr="00EB6F33">
        <w:rPr>
          <w:rFonts w:ascii="Times New Roman" w:hAnsi="Times New Roman" w:cs="Times New Roman"/>
          <w:szCs w:val="24"/>
        </w:rPr>
        <w:t>Como veremos nesta tese, reinventar a liberdade, de modo a situá-la, ainda, como uma bússola da crítica, torna-se o caminho mais prof</w:t>
      </w:r>
      <w:r w:rsidR="002B41BC" w:rsidRPr="00EB6F33">
        <w:rPr>
          <w:rFonts w:ascii="Times New Roman" w:hAnsi="Times New Roman" w:cs="Times New Roman"/>
          <w:szCs w:val="24"/>
        </w:rPr>
        <w:t>í</w:t>
      </w:r>
      <w:r w:rsidRPr="00EB6F33">
        <w:rPr>
          <w:rFonts w:ascii="Times New Roman" w:hAnsi="Times New Roman" w:cs="Times New Roman"/>
          <w:szCs w:val="24"/>
        </w:rPr>
        <w:t>cuo</w:t>
      </w:r>
      <w:r w:rsidR="002B41BC" w:rsidRPr="00EB6F33">
        <w:rPr>
          <w:rFonts w:ascii="Times New Roman" w:hAnsi="Times New Roman" w:cs="Times New Roman"/>
          <w:szCs w:val="24"/>
        </w:rPr>
        <w:t xml:space="preserve"> e árduo</w:t>
      </w:r>
      <w:r w:rsidRPr="00EB6F33">
        <w:rPr>
          <w:rFonts w:ascii="Times New Roman" w:hAnsi="Times New Roman" w:cs="Times New Roman"/>
          <w:szCs w:val="24"/>
        </w:rPr>
        <w:t xml:space="preserve"> para reivindicar a sua dimensão social</w:t>
      </w:r>
      <w:r w:rsidR="002B41BC" w:rsidRPr="00EB6F33">
        <w:rPr>
          <w:rFonts w:ascii="Times New Roman" w:hAnsi="Times New Roman" w:cs="Times New Roman"/>
          <w:szCs w:val="24"/>
        </w:rPr>
        <w:t>. N</w:t>
      </w:r>
      <w:r w:rsidRPr="00EB6F33">
        <w:rPr>
          <w:rFonts w:ascii="Times New Roman" w:hAnsi="Times New Roman" w:cs="Times New Roman"/>
        </w:rPr>
        <w:t>o que se segue, a leitora ou o leitor serão</w:t>
      </w:r>
      <w:r w:rsidR="00A25643" w:rsidRPr="00EB6F33">
        <w:rPr>
          <w:rFonts w:ascii="Times New Roman" w:hAnsi="Times New Roman" w:cs="Times New Roman"/>
        </w:rPr>
        <w:t xml:space="preserve"> apresentados nes</w:t>
      </w:r>
      <w:r w:rsidR="009918A1" w:rsidRPr="00EB6F33">
        <w:rPr>
          <w:rFonts w:ascii="Times New Roman" w:hAnsi="Times New Roman" w:cs="Times New Roman"/>
        </w:rPr>
        <w:t>te</w:t>
      </w:r>
      <w:r w:rsidR="00A25643" w:rsidRPr="00EB6F33">
        <w:rPr>
          <w:rFonts w:ascii="Times New Roman" w:hAnsi="Times New Roman" w:cs="Times New Roman"/>
        </w:rPr>
        <w:t xml:space="preserve"> </w:t>
      </w:r>
      <w:r w:rsidR="009918A1" w:rsidRPr="00EB6F33">
        <w:rPr>
          <w:rFonts w:ascii="Times New Roman" w:hAnsi="Times New Roman" w:cs="Times New Roman"/>
        </w:rPr>
        <w:t>breve</w:t>
      </w:r>
      <w:r w:rsidR="00A25643" w:rsidRPr="00EB6F33">
        <w:rPr>
          <w:rFonts w:ascii="Times New Roman" w:hAnsi="Times New Roman" w:cs="Times New Roman"/>
        </w:rPr>
        <w:t xml:space="preserve"> </w:t>
      </w:r>
      <w:r w:rsidR="009918A1" w:rsidRPr="00EB6F33">
        <w:rPr>
          <w:rFonts w:ascii="Times New Roman" w:hAnsi="Times New Roman" w:cs="Times New Roman"/>
        </w:rPr>
        <w:t>prelúdio</w:t>
      </w:r>
      <w:r w:rsidRPr="00EB6F33">
        <w:rPr>
          <w:rFonts w:ascii="Times New Roman" w:hAnsi="Times New Roman" w:cs="Times New Roman"/>
        </w:rPr>
        <w:t xml:space="preserve"> </w:t>
      </w:r>
      <w:r w:rsidR="00D83CFB" w:rsidRPr="00EB6F33">
        <w:rPr>
          <w:rFonts w:ascii="Times New Roman" w:hAnsi="Times New Roman" w:cs="Times New Roman"/>
        </w:rPr>
        <w:t>à</w:t>
      </w:r>
      <w:r w:rsidRPr="00EB6F33">
        <w:rPr>
          <w:rFonts w:ascii="Times New Roman" w:hAnsi="Times New Roman" w:cs="Times New Roman"/>
        </w:rPr>
        <w:t xml:space="preserve">s três perguntas </w:t>
      </w:r>
      <w:r w:rsidR="00A6730C" w:rsidRPr="00EB6F33">
        <w:rPr>
          <w:rFonts w:ascii="Times New Roman" w:hAnsi="Times New Roman" w:cs="Times New Roman"/>
        </w:rPr>
        <w:t>centrais</w:t>
      </w:r>
      <w:r w:rsidR="00A25643" w:rsidRPr="00EB6F33">
        <w:rPr>
          <w:rFonts w:ascii="Times New Roman" w:hAnsi="Times New Roman" w:cs="Times New Roman"/>
        </w:rPr>
        <w:t xml:space="preserve"> que </w:t>
      </w:r>
      <w:r w:rsidR="00A6730C" w:rsidRPr="00EB6F33">
        <w:rPr>
          <w:rFonts w:ascii="Times New Roman" w:hAnsi="Times New Roman" w:cs="Times New Roman"/>
        </w:rPr>
        <w:t xml:space="preserve">a presente introdução </w:t>
      </w:r>
      <w:r w:rsidRPr="00EB6F33">
        <w:rPr>
          <w:rFonts w:ascii="Times New Roman" w:hAnsi="Times New Roman" w:cs="Times New Roman"/>
        </w:rPr>
        <w:t>prevê situar</w:t>
      </w:r>
      <w:r w:rsidR="00A25643" w:rsidRPr="00EB6F33">
        <w:rPr>
          <w:rFonts w:ascii="Times New Roman" w:hAnsi="Times New Roman" w:cs="Times New Roman"/>
        </w:rPr>
        <w:t xml:space="preserve"> e que correspondem as partes que estruturam o trabalho</w:t>
      </w:r>
      <w:r w:rsidR="009918A1" w:rsidRPr="00EB6F33">
        <w:rPr>
          <w:rFonts w:ascii="Times New Roman" w:hAnsi="Times New Roman" w:cs="Times New Roman"/>
        </w:rPr>
        <w:t xml:space="preserve">: </w:t>
      </w:r>
    </w:p>
    <w:p w14:paraId="67889F8A" w14:textId="19440ABC" w:rsidR="00697C11" w:rsidRPr="00EB6F33" w:rsidRDefault="004E1976" w:rsidP="007706DB">
      <w:pPr>
        <w:ind w:firstLine="708"/>
        <w:rPr>
          <w:rFonts w:ascii="Times New Roman" w:hAnsi="Times New Roman" w:cs="Times New Roman"/>
        </w:rPr>
      </w:pPr>
      <w:r w:rsidRPr="00EB6F33">
        <w:rPr>
          <w:rFonts w:ascii="Times New Roman" w:hAnsi="Times New Roman" w:cs="Times New Roman"/>
        </w:rPr>
        <w:t>i</w:t>
      </w:r>
      <w:r w:rsidR="00003131" w:rsidRPr="00EB6F33">
        <w:rPr>
          <w:rFonts w:ascii="Times New Roman" w:hAnsi="Times New Roman" w:cs="Times New Roman"/>
        </w:rPr>
        <w:t>.</w:t>
      </w:r>
      <w:r w:rsidR="00697C11" w:rsidRPr="00EB6F33">
        <w:rPr>
          <w:rFonts w:ascii="Times New Roman" w:hAnsi="Times New Roman" w:cs="Times New Roman"/>
        </w:rPr>
        <w:t xml:space="preserve"> - </w:t>
      </w:r>
      <w:r w:rsidR="00A25643" w:rsidRPr="00EB6F33">
        <w:rPr>
          <w:rFonts w:ascii="Times New Roman" w:hAnsi="Times New Roman" w:cs="Times New Roman"/>
        </w:rPr>
        <w:t>Qual contexto de surgimento</w:t>
      </w:r>
      <w:r w:rsidR="009918A1" w:rsidRPr="00EB6F33">
        <w:rPr>
          <w:rFonts w:ascii="Times New Roman" w:hAnsi="Times New Roman" w:cs="Times New Roman"/>
        </w:rPr>
        <w:t xml:space="preserve"> da apropriação da liberdade contempor</w:t>
      </w:r>
      <w:r w:rsidR="008422EE" w:rsidRPr="00EB6F33">
        <w:rPr>
          <w:rFonts w:ascii="Times New Roman" w:hAnsi="Times New Roman" w:cs="Times New Roman"/>
        </w:rPr>
        <w:t>â</w:t>
      </w:r>
      <w:r w:rsidR="009918A1" w:rsidRPr="00EB6F33">
        <w:rPr>
          <w:rFonts w:ascii="Times New Roman" w:hAnsi="Times New Roman" w:cs="Times New Roman"/>
        </w:rPr>
        <w:t xml:space="preserve">nea e quais públicos ou subjetividades responsáveis por essa deturpação?; </w:t>
      </w:r>
    </w:p>
    <w:p w14:paraId="56F1A5C9" w14:textId="60DFD946" w:rsidR="00697C11" w:rsidRPr="00EB6F33" w:rsidRDefault="004E1976" w:rsidP="007706DB">
      <w:pPr>
        <w:ind w:firstLine="708"/>
        <w:rPr>
          <w:rFonts w:ascii="Times New Roman" w:hAnsi="Times New Roman" w:cs="Times New Roman"/>
        </w:rPr>
      </w:pPr>
      <w:proofErr w:type="spellStart"/>
      <w:r w:rsidRPr="00EB6F33">
        <w:rPr>
          <w:rFonts w:ascii="Times New Roman" w:hAnsi="Times New Roman" w:cs="Times New Roman"/>
        </w:rPr>
        <w:t>ii</w:t>
      </w:r>
      <w:proofErr w:type="spellEnd"/>
      <w:r w:rsidR="00003131" w:rsidRPr="00EB6F33">
        <w:rPr>
          <w:rFonts w:ascii="Times New Roman" w:hAnsi="Times New Roman" w:cs="Times New Roman"/>
        </w:rPr>
        <w:t>.</w:t>
      </w:r>
      <w:r w:rsidR="00697C11" w:rsidRPr="00EB6F33">
        <w:rPr>
          <w:rFonts w:ascii="Times New Roman" w:hAnsi="Times New Roman" w:cs="Times New Roman"/>
        </w:rPr>
        <w:t xml:space="preserve"> - </w:t>
      </w:r>
      <w:r w:rsidR="009918A1" w:rsidRPr="00EB6F33">
        <w:rPr>
          <w:rFonts w:ascii="Times New Roman" w:hAnsi="Times New Roman" w:cs="Times New Roman"/>
        </w:rPr>
        <w:t>Qual manifestação política institucional que tornou possível essa ressignificação e em nome de que concepção de liberdade?;</w:t>
      </w:r>
    </w:p>
    <w:p w14:paraId="11626FFD" w14:textId="6B6E0868" w:rsidR="002B41BC" w:rsidRPr="00EB6F33" w:rsidRDefault="004E1976" w:rsidP="007706DB">
      <w:pPr>
        <w:ind w:firstLine="708"/>
        <w:rPr>
          <w:rFonts w:ascii="Times New Roman" w:hAnsi="Times New Roman" w:cs="Times New Roman"/>
        </w:rPr>
      </w:pPr>
      <w:proofErr w:type="spellStart"/>
      <w:r w:rsidRPr="00EB6F33">
        <w:rPr>
          <w:rFonts w:ascii="Times New Roman" w:hAnsi="Times New Roman" w:cs="Times New Roman"/>
        </w:rPr>
        <w:t>iii</w:t>
      </w:r>
      <w:proofErr w:type="spellEnd"/>
      <w:r w:rsidR="00003131" w:rsidRPr="00EB6F33">
        <w:rPr>
          <w:rFonts w:ascii="Times New Roman" w:hAnsi="Times New Roman" w:cs="Times New Roman"/>
        </w:rPr>
        <w:t>.</w:t>
      </w:r>
      <w:r w:rsidR="00697C11" w:rsidRPr="00EB6F33">
        <w:rPr>
          <w:rFonts w:ascii="Times New Roman" w:hAnsi="Times New Roman" w:cs="Times New Roman"/>
        </w:rPr>
        <w:t xml:space="preserve"> - </w:t>
      </w:r>
      <w:r w:rsidR="009918A1" w:rsidRPr="00EB6F33">
        <w:rPr>
          <w:rFonts w:ascii="Times New Roman" w:hAnsi="Times New Roman" w:cs="Times New Roman"/>
        </w:rPr>
        <w:t xml:space="preserve"> Como podemos criticar tanto a dimensão subjetiva quanto </w:t>
      </w:r>
      <w:r w:rsidR="004A69DA" w:rsidRPr="00EB6F33">
        <w:rPr>
          <w:rFonts w:ascii="Times New Roman" w:hAnsi="Times New Roman" w:cs="Times New Roman"/>
        </w:rPr>
        <w:t xml:space="preserve">a </w:t>
      </w:r>
      <w:r w:rsidR="009918A1" w:rsidRPr="00EB6F33">
        <w:rPr>
          <w:rFonts w:ascii="Times New Roman" w:hAnsi="Times New Roman" w:cs="Times New Roman"/>
        </w:rPr>
        <w:t>objetiva ou institucional da captura da liberdade como um fenômeno regressivo do ponto de vista democrático?</w:t>
      </w:r>
    </w:p>
    <w:p w14:paraId="086EF569" w14:textId="4F570C6D" w:rsidR="00440BDD" w:rsidRPr="00EB6F33" w:rsidRDefault="009918A1" w:rsidP="007706DB">
      <w:pPr>
        <w:ind w:firstLine="708"/>
        <w:rPr>
          <w:rFonts w:ascii="Times New Roman" w:hAnsi="Times New Roman" w:cs="Times New Roman"/>
        </w:rPr>
      </w:pPr>
      <w:r w:rsidRPr="00EB6F33">
        <w:rPr>
          <w:rFonts w:ascii="Times New Roman" w:hAnsi="Times New Roman" w:cs="Times New Roman"/>
        </w:rPr>
        <w:t>Para oferecer um mapa</w:t>
      </w:r>
      <w:r w:rsidR="00ED3F55" w:rsidRPr="00EB6F33">
        <w:rPr>
          <w:rFonts w:ascii="Times New Roman" w:hAnsi="Times New Roman" w:cs="Times New Roman"/>
        </w:rPr>
        <w:t xml:space="preserve"> do desenlace</w:t>
      </w:r>
      <w:r w:rsidRPr="00EB6F33">
        <w:rPr>
          <w:rFonts w:ascii="Times New Roman" w:hAnsi="Times New Roman" w:cs="Times New Roman"/>
        </w:rPr>
        <w:t xml:space="preserve"> das respostas que perpassam o trabalho, </w:t>
      </w:r>
      <w:r w:rsidR="00283BF3" w:rsidRPr="00EB6F33">
        <w:rPr>
          <w:rFonts w:ascii="Times New Roman" w:hAnsi="Times New Roman" w:cs="Times New Roman"/>
        </w:rPr>
        <w:t xml:space="preserve"> </w:t>
      </w:r>
      <w:r w:rsidRPr="00EB6F33">
        <w:rPr>
          <w:rFonts w:ascii="Times New Roman" w:hAnsi="Times New Roman" w:cs="Times New Roman"/>
        </w:rPr>
        <w:t xml:space="preserve">a seguir </w:t>
      </w:r>
      <w:r w:rsidR="00ED3F55" w:rsidRPr="00EB6F33">
        <w:rPr>
          <w:rFonts w:ascii="Times New Roman" w:hAnsi="Times New Roman" w:cs="Times New Roman"/>
        </w:rPr>
        <w:t xml:space="preserve">avistaremos </w:t>
      </w:r>
      <w:r w:rsidR="00440BDD" w:rsidRPr="00EB6F33">
        <w:rPr>
          <w:rFonts w:ascii="Times New Roman" w:hAnsi="Times New Roman" w:cs="Times New Roman"/>
        </w:rPr>
        <w:t xml:space="preserve">(i.)  </w:t>
      </w:r>
      <w:r w:rsidR="00283BF3" w:rsidRPr="00EB6F33">
        <w:rPr>
          <w:rFonts w:ascii="Times New Roman" w:hAnsi="Times New Roman" w:cs="Times New Roman"/>
        </w:rPr>
        <w:t xml:space="preserve">a </w:t>
      </w:r>
      <w:r w:rsidR="00440BDD" w:rsidRPr="00EB6F33">
        <w:rPr>
          <w:rFonts w:ascii="Times New Roman" w:hAnsi="Times New Roman" w:cs="Times New Roman"/>
        </w:rPr>
        <w:t>localização de um diagnóstico do tempo que explicite o que constitui tais conflitos pela liberdade e quais seriam as novidades das concepções libertárias de tais públicos e pautas; o que implica responder quais os públicos que levantam tais bandeiras antiprogressistas em torno da liberdade individual, (</w:t>
      </w:r>
      <w:proofErr w:type="spellStart"/>
      <w:r w:rsidR="00440BDD" w:rsidRPr="00EB6F33">
        <w:rPr>
          <w:rFonts w:ascii="Times New Roman" w:hAnsi="Times New Roman" w:cs="Times New Roman"/>
        </w:rPr>
        <w:t>ii</w:t>
      </w:r>
      <w:proofErr w:type="spellEnd"/>
      <w:r w:rsidR="00440BDD" w:rsidRPr="00EB6F33">
        <w:rPr>
          <w:rFonts w:ascii="Times New Roman" w:hAnsi="Times New Roman" w:cs="Times New Roman"/>
        </w:rPr>
        <w:t xml:space="preserve">.) </w:t>
      </w:r>
      <w:r w:rsidR="00283BF3" w:rsidRPr="00EB6F33">
        <w:rPr>
          <w:rFonts w:ascii="Times New Roman" w:hAnsi="Times New Roman" w:cs="Times New Roman"/>
        </w:rPr>
        <w:t xml:space="preserve">a </w:t>
      </w:r>
      <w:r w:rsidR="00440BDD" w:rsidRPr="00EB6F33">
        <w:rPr>
          <w:rFonts w:ascii="Times New Roman" w:hAnsi="Times New Roman" w:cs="Times New Roman"/>
        </w:rPr>
        <w:t>formulação da manifestação política que catalisa tal ressignificação libertária em torno de um “populismo tardio, e com isso indicar quais suas respectivas concepções de liberdade eminentemente autoritárias e, finalmente, (</w:t>
      </w:r>
      <w:proofErr w:type="spellStart"/>
      <w:r w:rsidR="00440BDD" w:rsidRPr="00EB6F33">
        <w:rPr>
          <w:rFonts w:ascii="Times New Roman" w:hAnsi="Times New Roman" w:cs="Times New Roman"/>
        </w:rPr>
        <w:t>iii</w:t>
      </w:r>
      <w:proofErr w:type="spellEnd"/>
      <w:r w:rsidR="00440BDD" w:rsidRPr="00EB6F33">
        <w:rPr>
          <w:rFonts w:ascii="Times New Roman" w:hAnsi="Times New Roman" w:cs="Times New Roman"/>
        </w:rPr>
        <w:t xml:space="preserve">.) a sistematização dos elementos necessários para a análise social desse fenômeno (uma </w:t>
      </w:r>
      <w:proofErr w:type="spellStart"/>
      <w:r w:rsidR="00440BDD" w:rsidRPr="00EB6F33">
        <w:rPr>
          <w:rFonts w:ascii="Times New Roman" w:hAnsi="Times New Roman" w:cs="Times New Roman"/>
        </w:rPr>
        <w:t>desiderata</w:t>
      </w:r>
      <w:proofErr w:type="spellEnd"/>
      <w:r w:rsidR="00440BDD" w:rsidRPr="00EB6F33">
        <w:rPr>
          <w:rFonts w:ascii="Times New Roman" w:hAnsi="Times New Roman" w:cs="Times New Roman"/>
        </w:rPr>
        <w:t>) e a reconstrução de três possíveis estratégias de crítica política</w:t>
      </w:r>
      <w:r w:rsidR="006E167B" w:rsidRPr="00EB6F33">
        <w:rPr>
          <w:rFonts w:ascii="Times New Roman" w:hAnsi="Times New Roman" w:cs="Times New Roman"/>
        </w:rPr>
        <w:t xml:space="preserve"> da</w:t>
      </w:r>
      <w:r w:rsidR="00440BDD" w:rsidRPr="00EB6F33">
        <w:rPr>
          <w:rFonts w:ascii="Times New Roman" w:hAnsi="Times New Roman" w:cs="Times New Roman"/>
        </w:rPr>
        <w:t xml:space="preserve"> apropriação populista da liberdade na modernidade tardia</w:t>
      </w:r>
      <w:r w:rsidR="001E3939" w:rsidRPr="00EB6F33">
        <w:rPr>
          <w:rFonts w:ascii="Times New Roman" w:hAnsi="Times New Roman" w:cs="Times New Roman"/>
        </w:rPr>
        <w:t>,</w:t>
      </w:r>
      <w:r w:rsidR="00440BDD" w:rsidRPr="00EB6F33">
        <w:rPr>
          <w:rFonts w:ascii="Times New Roman" w:hAnsi="Times New Roman" w:cs="Times New Roman"/>
        </w:rPr>
        <w:t xml:space="preserve"> </w:t>
      </w:r>
      <w:r w:rsidR="001E3939" w:rsidRPr="00EB6F33">
        <w:rPr>
          <w:rFonts w:ascii="Times New Roman" w:hAnsi="Times New Roman" w:cs="Times New Roman"/>
        </w:rPr>
        <w:t>apresentando</w:t>
      </w:r>
      <w:r w:rsidR="00440BDD" w:rsidRPr="00EB6F33">
        <w:rPr>
          <w:rFonts w:ascii="Times New Roman" w:hAnsi="Times New Roman" w:cs="Times New Roman"/>
        </w:rPr>
        <w:t xml:space="preserve"> qual modalidade ou plataforma pol</w:t>
      </w:r>
      <w:r w:rsidR="001E3939" w:rsidRPr="00EB6F33">
        <w:rPr>
          <w:rFonts w:ascii="Times New Roman" w:hAnsi="Times New Roman" w:cs="Times New Roman"/>
        </w:rPr>
        <w:t>í</w:t>
      </w:r>
      <w:r w:rsidR="00440BDD" w:rsidRPr="00EB6F33">
        <w:rPr>
          <w:rFonts w:ascii="Times New Roman" w:hAnsi="Times New Roman" w:cs="Times New Roman"/>
        </w:rPr>
        <w:t xml:space="preserve">tica permitiu a astúcia de conquistarem tamanha repercussão e poder, a despeito das resistências sociais e dos mecanismos institucionais de proteção da democracia. </w:t>
      </w:r>
    </w:p>
    <w:p w14:paraId="23C96EF9" w14:textId="77777777" w:rsidR="00440BDD" w:rsidRPr="00EB6F33" w:rsidRDefault="00440BDD" w:rsidP="007706DB">
      <w:pPr>
        <w:ind w:firstLine="0"/>
        <w:rPr>
          <w:rFonts w:ascii="Times New Roman" w:hAnsi="Times New Roman" w:cs="Times New Roman"/>
        </w:rPr>
      </w:pPr>
    </w:p>
    <w:p w14:paraId="01B31848" w14:textId="77777777" w:rsidR="00440BDD" w:rsidRPr="00EB6F33" w:rsidRDefault="00440BDD" w:rsidP="007706DB">
      <w:pPr>
        <w:pStyle w:val="PargrafodaLista"/>
        <w:numPr>
          <w:ilvl w:val="0"/>
          <w:numId w:val="5"/>
        </w:numPr>
        <w:rPr>
          <w:rFonts w:ascii="Times New Roman" w:hAnsi="Times New Roman" w:cs="Times New Roman"/>
          <w:b/>
          <w:bCs/>
        </w:rPr>
      </w:pPr>
      <w:r w:rsidRPr="00EB6F33">
        <w:rPr>
          <w:rFonts w:ascii="Times New Roman" w:hAnsi="Times New Roman" w:cs="Times New Roman"/>
          <w:b/>
          <w:bCs/>
        </w:rPr>
        <w:t>Luta por liberdade: gramática moral dos novos conflitos sociais</w:t>
      </w:r>
    </w:p>
    <w:p w14:paraId="4EB7431E" w14:textId="77777777" w:rsidR="00440BDD" w:rsidRPr="00EB6F33" w:rsidRDefault="00440BDD" w:rsidP="007706DB">
      <w:pPr>
        <w:ind w:firstLine="0"/>
        <w:rPr>
          <w:rFonts w:ascii="Times New Roman" w:hAnsi="Times New Roman" w:cs="Times New Roman"/>
        </w:rPr>
      </w:pPr>
    </w:p>
    <w:p w14:paraId="4A713DB2" w14:textId="77456029" w:rsidR="00974099" w:rsidRPr="00EB6F33" w:rsidRDefault="00440BDD" w:rsidP="007706DB">
      <w:pPr>
        <w:ind w:firstLine="360"/>
        <w:rPr>
          <w:rFonts w:ascii="Times New Roman" w:hAnsi="Times New Roman" w:cs="Times New Roman"/>
        </w:rPr>
      </w:pPr>
      <w:r w:rsidRPr="00EB6F33">
        <w:rPr>
          <w:rFonts w:ascii="Times New Roman" w:hAnsi="Times New Roman" w:cs="Times New Roman"/>
        </w:rPr>
        <w:t xml:space="preserve">“Nunca fomos tão engajados”, apontava Roberto Schwarz, ao interpretar a hegemonia da esquerda em pautar a cultura política dos movimentos artísticos e políticos no Brasil da </w:t>
      </w:r>
      <w:r w:rsidRPr="00EB6F33">
        <w:rPr>
          <w:rFonts w:ascii="Times New Roman" w:hAnsi="Times New Roman" w:cs="Times New Roman"/>
        </w:rPr>
        <w:lastRenderedPageBreak/>
        <w:t>metade do século XX.</w:t>
      </w:r>
      <w:r w:rsidRPr="00EB6F33">
        <w:rPr>
          <w:rStyle w:val="Refdenotaderodap"/>
          <w:rFonts w:ascii="Times New Roman" w:hAnsi="Times New Roman" w:cs="Times New Roman"/>
        </w:rPr>
        <w:footnoteReference w:id="9"/>
      </w:r>
      <w:r w:rsidRPr="00EB6F33">
        <w:rPr>
          <w:rFonts w:ascii="Times New Roman" w:hAnsi="Times New Roman" w:cs="Times New Roman"/>
        </w:rPr>
        <w:t xml:space="preserve"> Foi nesse período que sonhos libertários</w:t>
      </w:r>
      <w:r w:rsidRPr="00EB6F33">
        <w:rPr>
          <w:rStyle w:val="Refdenotaderodap"/>
          <w:rFonts w:ascii="Times New Roman" w:hAnsi="Times New Roman" w:cs="Times New Roman"/>
        </w:rPr>
        <w:footnoteReference w:id="10"/>
      </w:r>
      <w:r w:rsidRPr="00EB6F33">
        <w:rPr>
          <w:rFonts w:ascii="Times New Roman" w:hAnsi="Times New Roman" w:cs="Times New Roman"/>
        </w:rPr>
        <w:t xml:space="preserve"> floresceram no cenário progressista dos anos 1960 - seja no norte ou sul global – e clamavam por uma demanda militante e contracultural de libertação geral</w:t>
      </w:r>
      <w:r w:rsidRPr="00EB6F33">
        <w:rPr>
          <w:rStyle w:val="Refdenotaderodap"/>
          <w:rFonts w:ascii="Times New Roman" w:hAnsi="Times New Roman" w:cs="Times New Roman"/>
        </w:rPr>
        <w:footnoteReference w:id="11"/>
      </w:r>
      <w:r w:rsidRPr="00EB6F33">
        <w:rPr>
          <w:rFonts w:ascii="Times New Roman" w:hAnsi="Times New Roman" w:cs="Times New Roman"/>
        </w:rPr>
        <w:t xml:space="preserve">: “Libertem sua mente”; “Libertem Angola”; “Libertem </w:t>
      </w:r>
      <w:proofErr w:type="spellStart"/>
      <w:r w:rsidRPr="00EB6F33">
        <w:rPr>
          <w:rFonts w:ascii="Times New Roman" w:hAnsi="Times New Roman" w:cs="Times New Roman"/>
        </w:rPr>
        <w:t>Angela</w:t>
      </w:r>
      <w:proofErr w:type="spellEnd"/>
      <w:r w:rsidRPr="00EB6F33">
        <w:rPr>
          <w:rFonts w:ascii="Times New Roman" w:hAnsi="Times New Roman" w:cs="Times New Roman"/>
        </w:rPr>
        <w:t xml:space="preserve"> Davis” “Libertem Nelson Mandela”</w:t>
      </w:r>
      <w:r w:rsidR="003B241B" w:rsidRPr="00EB6F33">
        <w:rPr>
          <w:rStyle w:val="Refdenotaderodap"/>
          <w:rFonts w:ascii="Times New Roman" w:hAnsi="Times New Roman" w:cs="Times New Roman"/>
        </w:rPr>
        <w:footnoteReference w:id="12"/>
      </w:r>
      <w:r w:rsidRPr="00EB6F33">
        <w:rPr>
          <w:rFonts w:ascii="Times New Roman" w:hAnsi="Times New Roman" w:cs="Times New Roman"/>
        </w:rPr>
        <w:t xml:space="preserve">,  para citar alguns. </w:t>
      </w:r>
      <w:r w:rsidR="00974099" w:rsidRPr="00EB6F33">
        <w:rPr>
          <w:rFonts w:ascii="Times New Roman" w:hAnsi="Times New Roman" w:cs="Times New Roman"/>
        </w:rPr>
        <w:t>“</w:t>
      </w:r>
      <w:proofErr w:type="spellStart"/>
      <w:r w:rsidR="00974099" w:rsidRPr="00EB6F33">
        <w:rPr>
          <w:rFonts w:ascii="Times New Roman" w:hAnsi="Times New Roman" w:cs="Times New Roman"/>
        </w:rPr>
        <w:t>Free</w:t>
      </w:r>
      <w:proofErr w:type="spellEnd"/>
      <w:r w:rsidR="00974099" w:rsidRPr="00EB6F33">
        <w:rPr>
          <w:rFonts w:ascii="Times New Roman" w:hAnsi="Times New Roman" w:cs="Times New Roman"/>
        </w:rPr>
        <w:t xml:space="preserve"> At </w:t>
      </w:r>
      <w:proofErr w:type="spellStart"/>
      <w:r w:rsidR="00974099" w:rsidRPr="00EB6F33">
        <w:rPr>
          <w:rFonts w:ascii="Times New Roman" w:hAnsi="Times New Roman" w:cs="Times New Roman"/>
        </w:rPr>
        <w:t>Last</w:t>
      </w:r>
      <w:proofErr w:type="spellEnd"/>
      <w:r w:rsidR="00974099" w:rsidRPr="00EB6F33">
        <w:rPr>
          <w:rFonts w:ascii="Times New Roman" w:hAnsi="Times New Roman" w:cs="Times New Roman"/>
        </w:rPr>
        <w:t xml:space="preserve">” era o modo pelo qual Martin Luther King terminava seu icônico discurso sobre um sonho de qualquer homem e mulher andar de forma livre nas ruas das cidades do século XX. </w:t>
      </w:r>
    </w:p>
    <w:p w14:paraId="7C312B20" w14:textId="77777777" w:rsidR="00E654A3" w:rsidRPr="00EB6F33" w:rsidRDefault="00440BDD" w:rsidP="007706DB">
      <w:pPr>
        <w:ind w:firstLine="360"/>
        <w:rPr>
          <w:rFonts w:ascii="Times New Roman" w:hAnsi="Times New Roman" w:cs="Times New Roman"/>
        </w:rPr>
      </w:pPr>
      <w:r w:rsidRPr="00EB6F33">
        <w:rPr>
          <w:rFonts w:ascii="Times New Roman" w:hAnsi="Times New Roman" w:cs="Times New Roman"/>
        </w:rPr>
        <w:t xml:space="preserve">A </w:t>
      </w:r>
      <w:proofErr w:type="spellStart"/>
      <w:r w:rsidRPr="00EB6F33">
        <w:rPr>
          <w:rFonts w:ascii="Times New Roman" w:hAnsi="Times New Roman" w:cs="Times New Roman"/>
        </w:rPr>
        <w:t>hiperpolitização</w:t>
      </w:r>
      <w:proofErr w:type="spellEnd"/>
      <w:r w:rsidRPr="00EB6F33">
        <w:rPr>
          <w:rFonts w:ascii="Times New Roman" w:hAnsi="Times New Roman" w:cs="Times New Roman"/>
        </w:rPr>
        <w:t xml:space="preserve"> do cotidiano ressoava os brados situacionistas e sua utopia de revolucionar o cotidiano e disputar com as </w:t>
      </w:r>
      <w:r w:rsidR="00343F1C" w:rsidRPr="00EB6F33">
        <w:rPr>
          <w:rFonts w:ascii="Times New Roman" w:hAnsi="Times New Roman" w:cs="Times New Roman"/>
        </w:rPr>
        <w:t>forças</w:t>
      </w:r>
      <w:r w:rsidRPr="00EB6F33">
        <w:rPr>
          <w:rFonts w:ascii="Times New Roman" w:hAnsi="Times New Roman" w:cs="Times New Roman"/>
        </w:rPr>
        <w:t xml:space="preserve"> conservadoras cada território da vida social. As lutas libertárias foram cruciais nesse sentido: as </w:t>
      </w:r>
      <w:r w:rsidR="00343F1C" w:rsidRPr="00EB6F33">
        <w:rPr>
          <w:rFonts w:ascii="Times New Roman" w:hAnsi="Times New Roman" w:cs="Times New Roman"/>
        </w:rPr>
        <w:t>práticas</w:t>
      </w:r>
      <w:r w:rsidRPr="00EB6F33">
        <w:rPr>
          <w:rFonts w:ascii="Times New Roman" w:hAnsi="Times New Roman" w:cs="Times New Roman"/>
        </w:rPr>
        <w:t xml:space="preserve"> micropolíticas ressignificaram aspectos fundamentais do imaginário arcaico em produtos que podiam ser instrumentalizados como luta </w:t>
      </w:r>
      <w:r w:rsidR="00270A4E" w:rsidRPr="00EB6F33">
        <w:rPr>
          <w:rFonts w:ascii="Times New Roman" w:hAnsi="Times New Roman" w:cs="Times New Roman"/>
        </w:rPr>
        <w:t>política</w:t>
      </w:r>
      <w:r w:rsidRPr="00EB6F33">
        <w:rPr>
          <w:rFonts w:ascii="Times New Roman" w:hAnsi="Times New Roman" w:cs="Times New Roman"/>
        </w:rPr>
        <w:t xml:space="preserve">. </w:t>
      </w:r>
      <w:r w:rsidR="003B29A2" w:rsidRPr="00EB6F33">
        <w:rPr>
          <w:rFonts w:ascii="Times New Roman" w:hAnsi="Times New Roman" w:cs="Times New Roman"/>
        </w:rPr>
        <w:t xml:space="preserve">  </w:t>
      </w:r>
    </w:p>
    <w:p w14:paraId="3939D9BF" w14:textId="11F8430E" w:rsidR="00440BDD" w:rsidRPr="00EB6F33" w:rsidRDefault="00440BDD" w:rsidP="007706DB">
      <w:pPr>
        <w:ind w:firstLine="360"/>
        <w:rPr>
          <w:rFonts w:ascii="Times New Roman" w:hAnsi="Times New Roman" w:cs="Times New Roman"/>
        </w:rPr>
      </w:pPr>
      <w:r w:rsidRPr="00EB6F33">
        <w:rPr>
          <w:rFonts w:ascii="Times New Roman" w:hAnsi="Times New Roman" w:cs="Times New Roman"/>
        </w:rPr>
        <w:t>O significante da liberdade que decorreria daí havia se tornado um trunfo da esquerda para se disputar pautas mais redistributivas, pautando e disputando certos pontos sólidos do debate na esfera pública: pena de morte não diminui criminalidade, porque o crime tem origem na desigualdade social; desemprego não é responsabilidade do desempregado, mas do sistema econômico que produz injustiças</w:t>
      </w:r>
      <w:r w:rsidR="00F51F3D" w:rsidRPr="00EB6F33">
        <w:rPr>
          <w:rFonts w:ascii="Times New Roman" w:hAnsi="Times New Roman" w:cs="Times New Roman"/>
        </w:rPr>
        <w:t>;</w:t>
      </w:r>
      <w:r w:rsidRPr="00EB6F33">
        <w:rPr>
          <w:rFonts w:ascii="Times New Roman" w:hAnsi="Times New Roman" w:cs="Times New Roman"/>
        </w:rPr>
        <w:t xml:space="preserve"> progresso moral não pode ser reduzido a desenvolvimentos e ganhos materiais, porque tem como fundo maior a efetivação de uma rede institucional de solidariedade e justiça social</w:t>
      </w:r>
      <w:r w:rsidRPr="00EB6F33">
        <w:rPr>
          <w:rStyle w:val="Refdenotaderodap"/>
          <w:rFonts w:ascii="Times New Roman" w:hAnsi="Times New Roman" w:cs="Times New Roman"/>
          <w:sz w:val="20"/>
          <w:szCs w:val="20"/>
        </w:rPr>
        <w:footnoteReference w:id="13"/>
      </w:r>
      <w:r w:rsidRPr="00EB6F33">
        <w:rPr>
          <w:rFonts w:ascii="Times New Roman" w:hAnsi="Times New Roman" w:cs="Times New Roman"/>
        </w:rPr>
        <w:t xml:space="preserve">. De modo geral, essa concepção de liberdade se subsumia a uma noção restrita de igualdade, típica da esquerda tradicional, mas que vigorava graças </w:t>
      </w:r>
      <w:r w:rsidR="00CE50B6" w:rsidRPr="00EB6F33">
        <w:rPr>
          <w:rFonts w:ascii="Times New Roman" w:hAnsi="Times New Roman" w:cs="Times New Roman"/>
        </w:rPr>
        <w:t>à</w:t>
      </w:r>
      <w:r w:rsidRPr="00EB6F33">
        <w:rPr>
          <w:rFonts w:ascii="Times New Roman" w:hAnsi="Times New Roman" w:cs="Times New Roman"/>
        </w:rPr>
        <w:t xml:space="preserve"> consolidação de uma Estado garantidor de direitos sociais mais básicos. </w:t>
      </w:r>
    </w:p>
    <w:p w14:paraId="1C35B6AF" w14:textId="455DEF7F" w:rsidR="006D638F" w:rsidRPr="00EB6F33" w:rsidRDefault="00440BDD" w:rsidP="007706DB">
      <w:pPr>
        <w:ind w:left="170" w:firstLine="709"/>
        <w:rPr>
          <w:rFonts w:ascii="Times New Roman" w:hAnsi="Times New Roman" w:cs="Times New Roman"/>
          <w:color w:val="000000" w:themeColor="text1"/>
        </w:rPr>
      </w:pPr>
      <w:r w:rsidRPr="00EB6F33">
        <w:rPr>
          <w:rFonts w:ascii="Times New Roman" w:hAnsi="Times New Roman" w:cs="Times New Roman"/>
        </w:rPr>
        <w:t>Contudo, no contexto de crise do capitalismo democrático</w:t>
      </w:r>
      <w:r w:rsidRPr="00EB6F33">
        <w:rPr>
          <w:rStyle w:val="Refdenotaderodap"/>
          <w:rFonts w:ascii="Times New Roman" w:hAnsi="Times New Roman" w:cs="Times New Roman"/>
          <w:lang w:val="en-US"/>
        </w:rPr>
        <w:footnoteReference w:id="14"/>
      </w:r>
      <w:r w:rsidRPr="00EB6F33">
        <w:rPr>
          <w:rFonts w:ascii="Times New Roman" w:hAnsi="Times New Roman" w:cs="Times New Roman"/>
        </w:rPr>
        <w:t xml:space="preserve"> em sua versão neoliberal, os sonhos libertários se tornaram pesadelos autoritários. O que antes havia sido visto pelos movimentos sociais como resultado de uma constante luta a favor de efetivação de </w:t>
      </w:r>
      <w:r w:rsidR="00571AEC" w:rsidRPr="00EB6F33">
        <w:rPr>
          <w:rFonts w:ascii="Times New Roman" w:hAnsi="Times New Roman" w:cs="Times New Roman"/>
        </w:rPr>
        <w:t>políticas</w:t>
      </w:r>
      <w:r w:rsidRPr="00EB6F33">
        <w:rPr>
          <w:rFonts w:ascii="Times New Roman" w:hAnsi="Times New Roman" w:cs="Times New Roman"/>
        </w:rPr>
        <w:t xml:space="preserve"> </w:t>
      </w:r>
      <w:r w:rsidR="00571AEC" w:rsidRPr="00EB6F33">
        <w:rPr>
          <w:rFonts w:ascii="Times New Roman" w:hAnsi="Times New Roman" w:cs="Times New Roman"/>
        </w:rPr>
        <w:t>públicas</w:t>
      </w:r>
      <w:r w:rsidRPr="00EB6F33">
        <w:rPr>
          <w:rFonts w:ascii="Times New Roman" w:hAnsi="Times New Roman" w:cs="Times New Roman"/>
        </w:rPr>
        <w:t xml:space="preserve"> e direitos de classes e grupos subalternos, hoje privilegiam narrativas que eliminam tais conquistas em função de um individualismo exacerbado sob a benção da </w:t>
      </w:r>
      <w:r w:rsidRPr="00EB6F33">
        <w:rPr>
          <w:rFonts w:ascii="Times New Roman" w:hAnsi="Times New Roman" w:cs="Times New Roman"/>
        </w:rPr>
        <w:lastRenderedPageBreak/>
        <w:t>ret</w:t>
      </w:r>
      <w:r w:rsidR="00293F54" w:rsidRPr="00EB6F33">
        <w:rPr>
          <w:rFonts w:ascii="Times New Roman" w:hAnsi="Times New Roman" w:cs="Times New Roman"/>
        </w:rPr>
        <w:t>ó</w:t>
      </w:r>
      <w:r w:rsidRPr="00EB6F33">
        <w:rPr>
          <w:rFonts w:ascii="Times New Roman" w:hAnsi="Times New Roman" w:cs="Times New Roman"/>
        </w:rPr>
        <w:t xml:space="preserve">rica da meritocracia e austeridade. Tais </w:t>
      </w:r>
      <w:r w:rsidR="00EC7172" w:rsidRPr="00EB6F33">
        <w:rPr>
          <w:rFonts w:ascii="Times New Roman" w:hAnsi="Times New Roman" w:cs="Times New Roman"/>
        </w:rPr>
        <w:t>“</w:t>
      </w:r>
      <w:r w:rsidRPr="00EB6F33">
        <w:rPr>
          <w:rFonts w:ascii="Times New Roman" w:hAnsi="Times New Roman" w:cs="Times New Roman"/>
        </w:rPr>
        <w:t>liberdades feias</w:t>
      </w:r>
      <w:r w:rsidR="00EC7172" w:rsidRPr="00EB6F33">
        <w:rPr>
          <w:rFonts w:ascii="Times New Roman" w:hAnsi="Times New Roman" w:cs="Times New Roman"/>
        </w:rPr>
        <w:t>”</w:t>
      </w:r>
      <w:r w:rsidRPr="00EB6F33">
        <w:rPr>
          <w:rStyle w:val="Refdenotaderodap"/>
          <w:rFonts w:ascii="Times New Roman" w:hAnsi="Times New Roman" w:cs="Times New Roman"/>
        </w:rPr>
        <w:footnoteReference w:id="15"/>
      </w:r>
      <w:r w:rsidRPr="00EB6F33">
        <w:rPr>
          <w:rFonts w:ascii="Times New Roman" w:hAnsi="Times New Roman" w:cs="Times New Roman"/>
        </w:rPr>
        <w:t xml:space="preserve"> se legitimaram como um libelo ao livre mercado em torno de slogans como “</w:t>
      </w:r>
      <w:proofErr w:type="spellStart"/>
      <w:r w:rsidRPr="00EB6F33">
        <w:rPr>
          <w:rFonts w:ascii="Times New Roman" w:hAnsi="Times New Roman" w:cs="Times New Roman"/>
        </w:rPr>
        <w:t>Liberdad</w:t>
      </w:r>
      <w:proofErr w:type="spellEnd"/>
      <w:r w:rsidRPr="00EB6F33">
        <w:rPr>
          <w:rFonts w:ascii="Times New Roman" w:hAnsi="Times New Roman" w:cs="Times New Roman"/>
        </w:rPr>
        <w:t xml:space="preserve">, </w:t>
      </w:r>
      <w:proofErr w:type="spellStart"/>
      <w:r w:rsidRPr="00EB6F33">
        <w:rPr>
          <w:rFonts w:ascii="Times New Roman" w:hAnsi="Times New Roman" w:cs="Times New Roman"/>
        </w:rPr>
        <w:t>carajo</w:t>
      </w:r>
      <w:proofErr w:type="spellEnd"/>
      <w:r w:rsidRPr="00EB6F33">
        <w:rPr>
          <w:rFonts w:ascii="Times New Roman" w:hAnsi="Times New Roman" w:cs="Times New Roman"/>
        </w:rPr>
        <w:t xml:space="preserve">!”, teorias conspiratórios como “Liberdade contra </w:t>
      </w:r>
      <w:proofErr w:type="spellStart"/>
      <w:r w:rsidRPr="00EB6F33">
        <w:rPr>
          <w:rFonts w:ascii="Times New Roman" w:hAnsi="Times New Roman" w:cs="Times New Roman"/>
        </w:rPr>
        <w:t>vachina</w:t>
      </w:r>
      <w:proofErr w:type="spellEnd"/>
      <w:r w:rsidRPr="00EB6F33">
        <w:rPr>
          <w:rFonts w:ascii="Times New Roman" w:hAnsi="Times New Roman" w:cs="Times New Roman"/>
        </w:rPr>
        <w:t xml:space="preserve">”, e uma liberdade de expressão que estimula o racismo, a perseguição de gênero </w:t>
      </w:r>
      <w:r w:rsidR="005A27F1" w:rsidRPr="00EB6F33">
        <w:rPr>
          <w:rFonts w:ascii="Times New Roman" w:hAnsi="Times New Roman" w:cs="Times New Roman"/>
        </w:rPr>
        <w:t xml:space="preserve">e aos </w:t>
      </w:r>
      <w:r w:rsidRPr="00EB6F33">
        <w:rPr>
          <w:rFonts w:ascii="Times New Roman" w:hAnsi="Times New Roman" w:cs="Times New Roman"/>
        </w:rPr>
        <w:t>povos originários</w:t>
      </w:r>
      <w:r w:rsidR="00F23D4F" w:rsidRPr="00EB6F33">
        <w:rPr>
          <w:rFonts w:ascii="Times New Roman" w:hAnsi="Times New Roman" w:cs="Times New Roman"/>
        </w:rPr>
        <w:t>, como</w:t>
      </w:r>
      <w:r w:rsidRPr="00EB6F33">
        <w:rPr>
          <w:rFonts w:ascii="Times New Roman" w:hAnsi="Times New Roman" w:cs="Times New Roman"/>
        </w:rPr>
        <w:t xml:space="preserve"> ameaça a palavra de ordem maior dos conservadores radicais</w:t>
      </w:r>
      <w:r w:rsidRPr="00EB6F33">
        <w:rPr>
          <w:rStyle w:val="Refdenotaderodap"/>
          <w:rFonts w:ascii="Times New Roman" w:hAnsi="Times New Roman" w:cs="Times New Roman"/>
        </w:rPr>
        <w:footnoteReference w:id="16"/>
      </w:r>
      <w:r w:rsidRPr="00EB6F33">
        <w:rPr>
          <w:rFonts w:ascii="Times New Roman" w:hAnsi="Times New Roman" w:cs="Times New Roman"/>
        </w:rPr>
        <w:t xml:space="preserve">: “Liberdade acima de tudo!” </w:t>
      </w:r>
    </w:p>
    <w:p w14:paraId="7D4D817D" w14:textId="3B86F1C4" w:rsidR="00440BDD" w:rsidRPr="00EB6F33" w:rsidRDefault="00440BDD" w:rsidP="007706DB">
      <w:pPr>
        <w:ind w:firstLine="708"/>
        <w:rPr>
          <w:rFonts w:ascii="Times New Roman" w:hAnsi="Times New Roman" w:cs="Times New Roman"/>
          <w:szCs w:val="24"/>
        </w:rPr>
      </w:pPr>
      <w:r w:rsidRPr="00EB6F33">
        <w:rPr>
          <w:rFonts w:ascii="Times New Roman" w:hAnsi="Times New Roman" w:cs="Times New Roman"/>
        </w:rPr>
        <w:t xml:space="preserve">Embora o </w:t>
      </w:r>
      <w:r w:rsidR="00AC073E" w:rsidRPr="00EB6F33">
        <w:rPr>
          <w:rFonts w:ascii="Times New Roman" w:hAnsi="Times New Roman" w:cs="Times New Roman"/>
        </w:rPr>
        <w:t>início</w:t>
      </w:r>
      <w:r w:rsidRPr="00EB6F33">
        <w:rPr>
          <w:rFonts w:ascii="Times New Roman" w:hAnsi="Times New Roman" w:cs="Times New Roman"/>
        </w:rPr>
        <w:t xml:space="preserve"> do século tenha sido marcado por levantes e revoltas progressistas ao redor do mundo: acampamentos, ocupações e primaveras de insurgências que demandavam pautas libert</w:t>
      </w:r>
      <w:r w:rsidR="00894E39" w:rsidRPr="00EB6F33">
        <w:rPr>
          <w:rFonts w:ascii="Times New Roman" w:hAnsi="Times New Roman" w:cs="Times New Roman"/>
        </w:rPr>
        <w:t>á</w:t>
      </w:r>
      <w:r w:rsidRPr="00EB6F33">
        <w:rPr>
          <w:rFonts w:ascii="Times New Roman" w:hAnsi="Times New Roman" w:cs="Times New Roman"/>
        </w:rPr>
        <w:t>rias</w:t>
      </w:r>
      <w:r w:rsidR="001D07AC" w:rsidRPr="00EB6F33">
        <w:rPr>
          <w:rFonts w:ascii="Times New Roman" w:hAnsi="Times New Roman" w:cs="Times New Roman"/>
        </w:rPr>
        <w:t xml:space="preserve"> -</w:t>
      </w:r>
      <w:r w:rsidRPr="00EB6F33">
        <w:rPr>
          <w:rFonts w:ascii="Times New Roman" w:hAnsi="Times New Roman" w:cs="Times New Roman"/>
        </w:rPr>
        <w:t xml:space="preserve"> muito em razão da herança </w:t>
      </w:r>
      <w:proofErr w:type="spellStart"/>
      <w:r w:rsidRPr="00EB6F33">
        <w:rPr>
          <w:rFonts w:ascii="Times New Roman" w:hAnsi="Times New Roman" w:cs="Times New Roman"/>
        </w:rPr>
        <w:t>antiglobalista</w:t>
      </w:r>
      <w:proofErr w:type="spellEnd"/>
      <w:r w:rsidRPr="00EB6F33">
        <w:rPr>
          <w:rFonts w:ascii="Times New Roman" w:hAnsi="Times New Roman" w:cs="Times New Roman"/>
        </w:rPr>
        <w:t xml:space="preserve"> e anticapitalista de movimentos contra os efeitos desiguais do neolibera</w:t>
      </w:r>
      <w:r w:rsidR="00894E39" w:rsidRPr="00EB6F33">
        <w:rPr>
          <w:rFonts w:ascii="Times New Roman" w:hAnsi="Times New Roman" w:cs="Times New Roman"/>
        </w:rPr>
        <w:t>lismo</w:t>
      </w:r>
      <w:r w:rsidRPr="00EB6F33">
        <w:rPr>
          <w:rFonts w:ascii="Times New Roman" w:hAnsi="Times New Roman" w:cs="Times New Roman"/>
        </w:rPr>
        <w:t xml:space="preserve"> e de </w:t>
      </w:r>
      <w:r w:rsidR="00894E39" w:rsidRPr="00EB6F33">
        <w:rPr>
          <w:rFonts w:ascii="Times New Roman" w:hAnsi="Times New Roman" w:cs="Times New Roman"/>
        </w:rPr>
        <w:t>políticas</w:t>
      </w:r>
      <w:r w:rsidRPr="00EB6F33">
        <w:rPr>
          <w:rFonts w:ascii="Times New Roman" w:hAnsi="Times New Roman" w:cs="Times New Roman"/>
        </w:rPr>
        <w:t xml:space="preserve"> de austeridade decorrentes da globalização econômica</w:t>
      </w:r>
      <w:r w:rsidR="001D07AC" w:rsidRPr="00EB6F33">
        <w:rPr>
          <w:rFonts w:ascii="Times New Roman" w:hAnsi="Times New Roman" w:cs="Times New Roman"/>
        </w:rPr>
        <w:t xml:space="preserve"> -</w:t>
      </w:r>
      <w:r w:rsidRPr="00EB6F33">
        <w:rPr>
          <w:rFonts w:ascii="Times New Roman" w:hAnsi="Times New Roman" w:cs="Times New Roman"/>
        </w:rPr>
        <w:t xml:space="preserve"> a esquerda tradicional pouco se renovou na sua compreensão de liberdade. Enquanto isso, um importante articulista notava que, na primeira década do século, </w:t>
      </w:r>
      <w:r w:rsidRPr="00EB6F33">
        <w:rPr>
          <w:rFonts w:ascii="Times New Roman" w:hAnsi="Times New Roman" w:cs="Times New Roman"/>
          <w:szCs w:val="24"/>
        </w:rPr>
        <w:t>a direita se apresentou em nova roupagem</w:t>
      </w:r>
      <w:r w:rsidRPr="00EB6F33">
        <w:rPr>
          <w:rFonts w:ascii="Times New Roman" w:hAnsi="Times New Roman" w:cs="Times New Roman"/>
          <w:sz w:val="20"/>
          <w:szCs w:val="20"/>
        </w:rPr>
        <w:t xml:space="preserve">,  </w:t>
      </w:r>
      <w:r w:rsidR="001D07AC" w:rsidRPr="00EB6F33">
        <w:rPr>
          <w:rFonts w:ascii="Times New Roman" w:hAnsi="Times New Roman" w:cs="Times New Roman"/>
          <w:szCs w:val="24"/>
        </w:rPr>
        <w:t>trajado agora c</w:t>
      </w:r>
      <w:r w:rsidRPr="00EB6F33">
        <w:rPr>
          <w:rFonts w:ascii="Times New Roman" w:hAnsi="Times New Roman" w:cs="Times New Roman"/>
          <w:szCs w:val="24"/>
        </w:rPr>
        <w:t xml:space="preserve">omo </w:t>
      </w:r>
      <w:r w:rsidR="0063668D" w:rsidRPr="00EB6F33">
        <w:rPr>
          <w:rFonts w:ascii="Times New Roman" w:hAnsi="Times New Roman" w:cs="Times New Roman"/>
          <w:szCs w:val="24"/>
        </w:rPr>
        <w:t>“</w:t>
      </w:r>
      <w:r w:rsidRPr="00EB6F33">
        <w:rPr>
          <w:rFonts w:ascii="Times New Roman" w:hAnsi="Times New Roman" w:cs="Times New Roman"/>
          <w:i/>
          <w:iCs/>
          <w:szCs w:val="24"/>
        </w:rPr>
        <w:t>paladino da liberdade</w:t>
      </w:r>
      <w:r w:rsidR="0063668D" w:rsidRPr="00EB6F33">
        <w:rPr>
          <w:rFonts w:ascii="Times New Roman" w:hAnsi="Times New Roman" w:cs="Times New Roman"/>
          <w:i/>
          <w:iCs/>
          <w:szCs w:val="24"/>
        </w:rPr>
        <w:t>”</w:t>
      </w:r>
      <w:r w:rsidR="001D07AC" w:rsidRPr="00EB6F33">
        <w:rPr>
          <w:rFonts w:ascii="Times New Roman" w:hAnsi="Times New Roman" w:cs="Times New Roman"/>
          <w:szCs w:val="24"/>
        </w:rPr>
        <w:t>, ocupando</w:t>
      </w:r>
      <w:r w:rsidRPr="00EB6F33">
        <w:rPr>
          <w:rFonts w:ascii="Times New Roman" w:hAnsi="Times New Roman" w:cs="Times New Roman"/>
          <w:szCs w:val="24"/>
        </w:rPr>
        <w:t xml:space="preserve"> um a um os espaços disponíveis nos meios de comunicação de massa e na esfera pública, em um combate cotidiano contra as teses de esquerda então dominantes.</w:t>
      </w:r>
      <w:r w:rsidRPr="00EB6F33">
        <w:rPr>
          <w:rStyle w:val="Refdenotaderodap"/>
          <w:rFonts w:ascii="Times New Roman" w:hAnsi="Times New Roman" w:cs="Times New Roman"/>
          <w:szCs w:val="24"/>
        </w:rPr>
        <w:footnoteReference w:id="17"/>
      </w:r>
    </w:p>
    <w:p w14:paraId="0E7DAB63" w14:textId="694E2A95" w:rsidR="00440BDD" w:rsidRPr="00EB6F33" w:rsidRDefault="00440BDD" w:rsidP="007706DB">
      <w:pPr>
        <w:ind w:firstLine="709"/>
        <w:rPr>
          <w:rFonts w:ascii="Times New Roman" w:hAnsi="Times New Roman" w:cs="Times New Roman"/>
        </w:rPr>
      </w:pPr>
      <w:r w:rsidRPr="00EB6F33">
        <w:rPr>
          <w:rFonts w:ascii="Times New Roman" w:hAnsi="Times New Roman" w:cs="Times New Roman"/>
        </w:rPr>
        <w:t xml:space="preserve">Dez anos depois, </w:t>
      </w:r>
      <w:r w:rsidR="001D07AC" w:rsidRPr="00EB6F33">
        <w:rPr>
          <w:rFonts w:ascii="Times New Roman" w:hAnsi="Times New Roman" w:cs="Times New Roman"/>
        </w:rPr>
        <w:t xml:space="preserve">na segunda década deste breve século XXI, </w:t>
      </w:r>
      <w:r w:rsidRPr="00EB6F33">
        <w:rPr>
          <w:rFonts w:ascii="Times New Roman" w:hAnsi="Times New Roman" w:cs="Times New Roman"/>
        </w:rPr>
        <w:t>podemos aferir que os conflitos pela liberdade não aparentam mais indicar um protagonismo do campo da esquerda com sua clássica pauta de lutas redistributivas ou, at</w:t>
      </w:r>
      <w:r w:rsidR="008D6CBA" w:rsidRPr="00EB6F33">
        <w:rPr>
          <w:rFonts w:ascii="Times New Roman" w:hAnsi="Times New Roman" w:cs="Times New Roman"/>
        </w:rPr>
        <w:t>é</w:t>
      </w:r>
      <w:r w:rsidRPr="00EB6F33">
        <w:rPr>
          <w:rFonts w:ascii="Times New Roman" w:hAnsi="Times New Roman" w:cs="Times New Roman"/>
        </w:rPr>
        <w:t xml:space="preserve"> mesmo, em torno da reivindicação do reconhecimento das diferenças</w:t>
      </w:r>
      <w:r w:rsidR="008D6CBA" w:rsidRPr="00EB6F33">
        <w:rPr>
          <w:rFonts w:ascii="Times New Roman" w:hAnsi="Times New Roman" w:cs="Times New Roman"/>
        </w:rPr>
        <w:t>.</w:t>
      </w:r>
      <w:r w:rsidRPr="00EB6F33">
        <w:rPr>
          <w:rFonts w:ascii="Times New Roman" w:hAnsi="Times New Roman" w:cs="Times New Roman"/>
        </w:rPr>
        <w:t xml:space="preserve"> </w:t>
      </w:r>
      <w:r w:rsidR="003575E3" w:rsidRPr="00EB6F33">
        <w:rPr>
          <w:rFonts w:ascii="Times New Roman" w:hAnsi="Times New Roman" w:cs="Times New Roman"/>
        </w:rPr>
        <w:t xml:space="preserve"> </w:t>
      </w:r>
      <w:r w:rsidR="00CC6411" w:rsidRPr="00EB6F33">
        <w:rPr>
          <w:rFonts w:ascii="Times New Roman" w:hAnsi="Times New Roman" w:cs="Times New Roman"/>
        </w:rPr>
        <w:t>O que se apresenta no horizonte é</w:t>
      </w:r>
      <w:r w:rsidRPr="00EB6F33">
        <w:rPr>
          <w:rFonts w:ascii="Times New Roman" w:hAnsi="Times New Roman" w:cs="Times New Roman"/>
        </w:rPr>
        <w:t xml:space="preserve"> uma </w:t>
      </w:r>
      <w:proofErr w:type="spellStart"/>
      <w:r w:rsidRPr="00EB6F33">
        <w:rPr>
          <w:rFonts w:ascii="Times New Roman" w:hAnsi="Times New Roman" w:cs="Times New Roman"/>
        </w:rPr>
        <w:t>policrise</w:t>
      </w:r>
      <w:proofErr w:type="spellEnd"/>
      <w:r w:rsidRPr="00EB6F33">
        <w:rPr>
          <w:rFonts w:ascii="Times New Roman" w:hAnsi="Times New Roman" w:cs="Times New Roman"/>
        </w:rPr>
        <w:t xml:space="preserve"> da liberdade</w:t>
      </w:r>
      <w:r w:rsidR="0048035C" w:rsidRPr="00EB6F33">
        <w:rPr>
          <w:rFonts w:ascii="Times New Roman" w:hAnsi="Times New Roman" w:cs="Times New Roman"/>
        </w:rPr>
        <w:t>.</w:t>
      </w:r>
      <w:r w:rsidRPr="00EB6F33">
        <w:rPr>
          <w:rFonts w:ascii="Times New Roman" w:hAnsi="Times New Roman" w:cs="Times New Roman"/>
        </w:rPr>
        <w:t xml:space="preserve"> </w:t>
      </w:r>
      <w:r w:rsidR="0048035C" w:rsidRPr="00EB6F33">
        <w:rPr>
          <w:rFonts w:ascii="Times New Roman" w:hAnsi="Times New Roman" w:cs="Times New Roman"/>
          <w:i/>
          <w:iCs/>
        </w:rPr>
        <w:t>Politicamente</w:t>
      </w:r>
      <w:r w:rsidRPr="00EB6F33">
        <w:rPr>
          <w:rFonts w:ascii="Times New Roman" w:hAnsi="Times New Roman" w:cs="Times New Roman"/>
        </w:rPr>
        <w:t xml:space="preserve">, hoje em dia, raros são os “Partidos da Liberdade”, </w:t>
      </w:r>
      <w:r w:rsidR="001D07AC" w:rsidRPr="00EB6F33">
        <w:rPr>
          <w:rFonts w:ascii="Times New Roman" w:hAnsi="Times New Roman" w:cs="Times New Roman"/>
        </w:rPr>
        <w:t xml:space="preserve">que empregam esse significante </w:t>
      </w:r>
      <w:r w:rsidRPr="00EB6F33">
        <w:rPr>
          <w:rFonts w:ascii="Times New Roman" w:hAnsi="Times New Roman" w:cs="Times New Roman"/>
        </w:rPr>
        <w:t>ao redor do mundo</w:t>
      </w:r>
      <w:r w:rsidR="001D07AC" w:rsidRPr="00EB6F33">
        <w:rPr>
          <w:rFonts w:ascii="Times New Roman" w:hAnsi="Times New Roman" w:cs="Times New Roman"/>
        </w:rPr>
        <w:t xml:space="preserve"> e</w:t>
      </w:r>
      <w:r w:rsidRPr="00EB6F33">
        <w:rPr>
          <w:rFonts w:ascii="Times New Roman" w:hAnsi="Times New Roman" w:cs="Times New Roman"/>
        </w:rPr>
        <w:t xml:space="preserve"> que não sejam da ultradireita</w:t>
      </w:r>
      <w:r w:rsidR="001D07AC" w:rsidRPr="00EB6F33">
        <w:rPr>
          <w:rFonts w:ascii="Times New Roman" w:hAnsi="Times New Roman" w:cs="Times New Roman"/>
        </w:rPr>
        <w:t xml:space="preserve"> – ou que não </w:t>
      </w:r>
      <w:r w:rsidR="00CC6411" w:rsidRPr="00EB6F33">
        <w:rPr>
          <w:rFonts w:ascii="Times New Roman" w:hAnsi="Times New Roman" w:cs="Times New Roman"/>
        </w:rPr>
        <w:t>façam</w:t>
      </w:r>
      <w:r w:rsidR="001D07AC" w:rsidRPr="00EB6F33">
        <w:rPr>
          <w:rFonts w:ascii="Times New Roman" w:hAnsi="Times New Roman" w:cs="Times New Roman"/>
        </w:rPr>
        <w:t xml:space="preserve"> concessões, coalizões ou </w:t>
      </w:r>
      <w:r w:rsidR="00CC6411" w:rsidRPr="00EB6F33">
        <w:rPr>
          <w:rFonts w:ascii="Times New Roman" w:hAnsi="Times New Roman" w:cs="Times New Roman"/>
        </w:rPr>
        <w:t>quaisquer</w:t>
      </w:r>
      <w:r w:rsidR="001D07AC" w:rsidRPr="00EB6F33">
        <w:rPr>
          <w:rFonts w:ascii="Times New Roman" w:hAnsi="Times New Roman" w:cs="Times New Roman"/>
        </w:rPr>
        <w:t xml:space="preserve"> que sejam as alianças com tal campo extremista</w:t>
      </w:r>
      <w:r w:rsidRPr="00EB6F33">
        <w:rPr>
          <w:rStyle w:val="Refdenotaderodap"/>
          <w:rFonts w:ascii="Times New Roman" w:hAnsi="Times New Roman" w:cs="Times New Roman"/>
        </w:rPr>
        <w:footnoteReference w:id="18"/>
      </w:r>
      <w:r w:rsidRPr="00EB6F33">
        <w:rPr>
          <w:rFonts w:ascii="Times New Roman" w:hAnsi="Times New Roman" w:cs="Times New Roman"/>
        </w:rPr>
        <w:t xml:space="preserve">.  </w:t>
      </w:r>
      <w:r w:rsidRPr="00EB6F33">
        <w:rPr>
          <w:rFonts w:ascii="Times New Roman" w:hAnsi="Times New Roman" w:cs="Times New Roman"/>
          <w:i/>
          <w:iCs/>
        </w:rPr>
        <w:t>Economicamente,</w:t>
      </w:r>
      <w:r w:rsidRPr="00EB6F33">
        <w:rPr>
          <w:rFonts w:ascii="Times New Roman" w:hAnsi="Times New Roman" w:cs="Times New Roman"/>
        </w:rPr>
        <w:t xml:space="preserve"> poucas são as demandas por liberdade que não descambem no fortalecimento de oligopólios financeiros e aumentem a desigualdade no mundo via pol</w:t>
      </w:r>
      <w:r w:rsidR="0048035C" w:rsidRPr="00EB6F33">
        <w:rPr>
          <w:rFonts w:ascii="Times New Roman" w:hAnsi="Times New Roman" w:cs="Times New Roman"/>
        </w:rPr>
        <w:t>í</w:t>
      </w:r>
      <w:r w:rsidRPr="00EB6F33">
        <w:rPr>
          <w:rFonts w:ascii="Times New Roman" w:hAnsi="Times New Roman" w:cs="Times New Roman"/>
        </w:rPr>
        <w:t xml:space="preserve">ticas de austeridade. </w:t>
      </w:r>
      <w:r w:rsidRPr="00EB6F33">
        <w:rPr>
          <w:rFonts w:ascii="Times New Roman" w:hAnsi="Times New Roman" w:cs="Times New Roman"/>
          <w:i/>
          <w:iCs/>
        </w:rPr>
        <w:t>Culturalmente</w:t>
      </w:r>
      <w:r w:rsidRPr="00EB6F33">
        <w:rPr>
          <w:rFonts w:ascii="Times New Roman" w:hAnsi="Times New Roman" w:cs="Times New Roman"/>
        </w:rPr>
        <w:t xml:space="preserve">, mais difícil ainda seria encontrar uma demanda por liberdade </w:t>
      </w:r>
      <w:r w:rsidR="009D0B60" w:rsidRPr="00EB6F33">
        <w:rPr>
          <w:rFonts w:ascii="Times New Roman" w:hAnsi="Times New Roman" w:cs="Times New Roman"/>
        </w:rPr>
        <w:t xml:space="preserve">de </w:t>
      </w:r>
      <w:r w:rsidRPr="00EB6F33">
        <w:rPr>
          <w:rFonts w:ascii="Times New Roman" w:hAnsi="Times New Roman" w:cs="Times New Roman"/>
        </w:rPr>
        <w:t xml:space="preserve">expressão que não fosse reduzida a uma autorização de ódio contra povos mais </w:t>
      </w:r>
      <w:r w:rsidRPr="00EB6F33">
        <w:rPr>
          <w:rFonts w:ascii="Times New Roman" w:hAnsi="Times New Roman" w:cs="Times New Roman"/>
        </w:rPr>
        <w:lastRenderedPageBreak/>
        <w:t xml:space="preserve">vulneráveis. </w:t>
      </w:r>
      <w:r w:rsidRPr="00EB6F33">
        <w:rPr>
          <w:rFonts w:ascii="Times New Roman" w:hAnsi="Times New Roman" w:cs="Times New Roman"/>
          <w:i/>
          <w:iCs/>
        </w:rPr>
        <w:t>Socialmente</w:t>
      </w:r>
      <w:r w:rsidRPr="00EB6F33">
        <w:rPr>
          <w:rFonts w:ascii="Times New Roman" w:hAnsi="Times New Roman" w:cs="Times New Roman"/>
        </w:rPr>
        <w:t xml:space="preserve">, enfim, temos uma cultura da liberdade voltada para singularização e a autopromoção cujos tipos ideais centram-se em torno de influencers como novas personalidades integradas a uma novíssima industrial cultural, tomando o lugar de mídias tradicionais e meios de formação da vontade coletiva que perderam seu valor emancipatório e se tornaram um reforço </w:t>
      </w:r>
      <w:r w:rsidR="009D0B60" w:rsidRPr="00EB6F33">
        <w:rPr>
          <w:rFonts w:ascii="Times New Roman" w:hAnsi="Times New Roman" w:cs="Times New Roman"/>
        </w:rPr>
        <w:t>à</w:t>
      </w:r>
      <w:r w:rsidRPr="00EB6F33">
        <w:rPr>
          <w:rFonts w:ascii="Times New Roman" w:hAnsi="Times New Roman" w:cs="Times New Roman"/>
        </w:rPr>
        <w:t xml:space="preserve"> perseguição e dominação de tais povos e ideais. </w:t>
      </w:r>
    </w:p>
    <w:p w14:paraId="2250A4F9" w14:textId="76C472AA" w:rsidR="00A5369E" w:rsidRPr="00EB6F33" w:rsidRDefault="00440BDD" w:rsidP="007706DB">
      <w:pPr>
        <w:rPr>
          <w:rFonts w:ascii="Times New Roman" w:hAnsi="Times New Roman" w:cs="Times New Roman"/>
          <w:szCs w:val="24"/>
        </w:rPr>
      </w:pPr>
      <w:r w:rsidRPr="00EB6F33">
        <w:rPr>
          <w:rFonts w:ascii="Times New Roman" w:hAnsi="Times New Roman" w:cs="Times New Roman"/>
        </w:rPr>
        <w:t>É como se as energias utópicas</w:t>
      </w:r>
      <w:r w:rsidR="009918A1" w:rsidRPr="00EB6F33">
        <w:rPr>
          <w:rFonts w:ascii="Times New Roman" w:hAnsi="Times New Roman" w:cs="Times New Roman"/>
        </w:rPr>
        <w:t>,</w:t>
      </w:r>
      <w:r w:rsidRPr="00EB6F33">
        <w:rPr>
          <w:rFonts w:ascii="Times New Roman" w:hAnsi="Times New Roman" w:cs="Times New Roman"/>
        </w:rPr>
        <w:t xml:space="preserve"> outrora esgotadas </w:t>
      </w:r>
      <w:r w:rsidR="00012C5D" w:rsidRPr="00EB6F33">
        <w:rPr>
          <w:rFonts w:ascii="Times New Roman" w:hAnsi="Times New Roman" w:cs="Times New Roman"/>
        </w:rPr>
        <w:t>pelo pacto neoliberal</w:t>
      </w:r>
      <w:r w:rsidR="001D07AC" w:rsidRPr="00EB6F33">
        <w:rPr>
          <w:rFonts w:ascii="Times New Roman" w:hAnsi="Times New Roman" w:cs="Times New Roman"/>
        </w:rPr>
        <w:t xml:space="preserve"> e seu realismo imposto pela redução violenta do horizonte de expectativas</w:t>
      </w:r>
      <w:r w:rsidR="00012C5D" w:rsidRPr="00EB6F33">
        <w:rPr>
          <w:rFonts w:ascii="Times New Roman" w:hAnsi="Times New Roman" w:cs="Times New Roman"/>
        </w:rPr>
        <w:t xml:space="preserve">, </w:t>
      </w:r>
      <w:r w:rsidRPr="00EB6F33">
        <w:rPr>
          <w:rFonts w:ascii="Times New Roman" w:hAnsi="Times New Roman" w:cs="Times New Roman"/>
        </w:rPr>
        <w:t>tivesse</w:t>
      </w:r>
      <w:r w:rsidR="000736E1" w:rsidRPr="00EB6F33">
        <w:rPr>
          <w:rFonts w:ascii="Times New Roman" w:hAnsi="Times New Roman" w:cs="Times New Roman"/>
        </w:rPr>
        <w:t>m</w:t>
      </w:r>
      <w:r w:rsidRPr="00EB6F33">
        <w:rPr>
          <w:rFonts w:ascii="Times New Roman" w:hAnsi="Times New Roman" w:cs="Times New Roman"/>
        </w:rPr>
        <w:t xml:space="preserve"> sido </w:t>
      </w:r>
      <w:r w:rsidR="000736E1" w:rsidRPr="00EB6F33">
        <w:rPr>
          <w:rFonts w:ascii="Times New Roman" w:hAnsi="Times New Roman" w:cs="Times New Roman"/>
        </w:rPr>
        <w:t xml:space="preserve">renovadas </w:t>
      </w:r>
      <w:r w:rsidRPr="00EB6F33">
        <w:rPr>
          <w:rFonts w:ascii="Times New Roman" w:hAnsi="Times New Roman" w:cs="Times New Roman"/>
        </w:rPr>
        <w:t xml:space="preserve"> pelo próprio campo da direita. O que surge daí é um ecossistema diverso</w:t>
      </w:r>
      <w:r w:rsidR="000736E1" w:rsidRPr="00EB6F33">
        <w:rPr>
          <w:rFonts w:ascii="Times New Roman" w:hAnsi="Times New Roman" w:cs="Times New Roman"/>
        </w:rPr>
        <w:t>,</w:t>
      </w:r>
      <w:r w:rsidRPr="00EB6F33">
        <w:rPr>
          <w:rFonts w:ascii="Times New Roman" w:hAnsi="Times New Roman" w:cs="Times New Roman"/>
        </w:rPr>
        <w:t xml:space="preserve"> com uma agenda e um projeto positivo de sociedade e nação</w:t>
      </w:r>
      <w:r w:rsidR="001D07AC" w:rsidRPr="00EB6F33">
        <w:rPr>
          <w:rFonts w:ascii="Times New Roman" w:hAnsi="Times New Roman" w:cs="Times New Roman"/>
        </w:rPr>
        <w:t>.</w:t>
      </w:r>
      <w:r w:rsidRPr="00EB6F33">
        <w:rPr>
          <w:rFonts w:ascii="Times New Roman" w:hAnsi="Times New Roman" w:cs="Times New Roman"/>
        </w:rPr>
        <w:t xml:space="preserve"> </w:t>
      </w:r>
      <w:r w:rsidR="001D07AC" w:rsidRPr="00EB6F33">
        <w:rPr>
          <w:rFonts w:ascii="Times New Roman" w:hAnsi="Times New Roman" w:cs="Times New Roman"/>
        </w:rPr>
        <w:t xml:space="preserve">Não sendo mais </w:t>
      </w:r>
      <w:r w:rsidRPr="00EB6F33">
        <w:rPr>
          <w:rFonts w:ascii="Times New Roman" w:hAnsi="Times New Roman" w:cs="Times New Roman"/>
        </w:rPr>
        <w:t>uma reação negativa aos avanços progressistas d</w:t>
      </w:r>
      <w:r w:rsidR="00012C5D" w:rsidRPr="00EB6F33">
        <w:rPr>
          <w:rFonts w:ascii="Times New Roman" w:hAnsi="Times New Roman" w:cs="Times New Roman"/>
        </w:rPr>
        <w:t xml:space="preserve">a social </w:t>
      </w:r>
      <w:r w:rsidR="00215CFF" w:rsidRPr="00EB6F33">
        <w:rPr>
          <w:rFonts w:ascii="Times New Roman" w:hAnsi="Times New Roman" w:cs="Times New Roman"/>
        </w:rPr>
        <w:t>democracia</w:t>
      </w:r>
      <w:r w:rsidRPr="00EB6F33">
        <w:rPr>
          <w:rFonts w:ascii="Times New Roman" w:hAnsi="Times New Roman" w:cs="Times New Roman"/>
        </w:rPr>
        <w:t>, mobilizados em torno de emoções negativas como ressentimento, raiva e nostalgia</w:t>
      </w:r>
      <w:r w:rsidRPr="00EB6F33">
        <w:rPr>
          <w:rStyle w:val="Refdenotaderodap"/>
          <w:rFonts w:ascii="Times New Roman" w:hAnsi="Times New Roman" w:cs="Times New Roman"/>
        </w:rPr>
        <w:footnoteReference w:id="19"/>
      </w:r>
      <w:r w:rsidRPr="00EB6F33">
        <w:rPr>
          <w:rFonts w:ascii="Times New Roman" w:hAnsi="Times New Roman" w:cs="Times New Roman"/>
        </w:rPr>
        <w:t xml:space="preserve">, o potente combustível para a subversão. </w:t>
      </w:r>
      <w:r w:rsidRPr="00EB6F33">
        <w:rPr>
          <w:rFonts w:ascii="Times New Roman" w:hAnsi="Times New Roman" w:cs="Times New Roman"/>
          <w:szCs w:val="24"/>
        </w:rPr>
        <w:t xml:space="preserve">Como afirma o pesquisador argentino </w:t>
      </w:r>
      <w:proofErr w:type="spellStart"/>
      <w:r w:rsidRPr="00EB6F33">
        <w:rPr>
          <w:rFonts w:ascii="Times New Roman" w:hAnsi="Times New Roman" w:cs="Times New Roman"/>
          <w:szCs w:val="24"/>
        </w:rPr>
        <w:t>Stefanoni</w:t>
      </w:r>
      <w:proofErr w:type="spellEnd"/>
      <w:r w:rsidRPr="00EB6F33">
        <w:rPr>
          <w:rFonts w:ascii="Times New Roman" w:hAnsi="Times New Roman" w:cs="Times New Roman"/>
          <w:szCs w:val="24"/>
        </w:rPr>
        <w:t xml:space="preserve">, </w:t>
      </w:r>
      <w:r w:rsidR="001D07AC" w:rsidRPr="00EB6F33">
        <w:rPr>
          <w:rFonts w:ascii="Times New Roman" w:hAnsi="Times New Roman" w:cs="Times New Roman"/>
          <w:szCs w:val="24"/>
        </w:rPr>
        <w:t xml:space="preserve">esse interregno apenas atesta que </w:t>
      </w:r>
      <w:r w:rsidRPr="00EB6F33">
        <w:rPr>
          <w:rFonts w:ascii="Times New Roman" w:hAnsi="Times New Roman" w:cs="Times New Roman"/>
          <w:szCs w:val="24"/>
        </w:rPr>
        <w:t xml:space="preserve">a rebeldia </w:t>
      </w:r>
      <w:r w:rsidR="005E6A7A" w:rsidRPr="00EB6F33">
        <w:rPr>
          <w:rFonts w:ascii="Times New Roman" w:hAnsi="Times New Roman" w:cs="Times New Roman"/>
          <w:szCs w:val="24"/>
        </w:rPr>
        <w:t>se tornou</w:t>
      </w:r>
      <w:r w:rsidRPr="00EB6F33">
        <w:rPr>
          <w:rFonts w:ascii="Times New Roman" w:hAnsi="Times New Roman" w:cs="Times New Roman"/>
          <w:szCs w:val="24"/>
        </w:rPr>
        <w:t xml:space="preserve"> de direita e a esquerda se reduziu ao polo muito conformista. O exemplo mais notório são a profusão de marchas por liberdade, </w:t>
      </w:r>
      <w:r w:rsidR="00012C5D" w:rsidRPr="00EB6F33">
        <w:rPr>
          <w:rFonts w:ascii="Times New Roman" w:hAnsi="Times New Roman" w:cs="Times New Roman"/>
          <w:szCs w:val="24"/>
        </w:rPr>
        <w:t>levantes e protestos</w:t>
      </w:r>
      <w:r w:rsidRPr="00EB6F33">
        <w:rPr>
          <w:rFonts w:ascii="Times New Roman" w:hAnsi="Times New Roman" w:cs="Times New Roman"/>
          <w:szCs w:val="24"/>
        </w:rPr>
        <w:t xml:space="preserve"> mobilizados para golpes e perseguições antidemocráticas, que despontaram com o apoio de l</w:t>
      </w:r>
      <w:r w:rsidR="009918A1" w:rsidRPr="00EB6F33">
        <w:rPr>
          <w:rFonts w:ascii="Times New Roman" w:hAnsi="Times New Roman" w:cs="Times New Roman"/>
          <w:szCs w:val="24"/>
        </w:rPr>
        <w:t>í</w:t>
      </w:r>
      <w:r w:rsidRPr="00EB6F33">
        <w:rPr>
          <w:rFonts w:ascii="Times New Roman" w:hAnsi="Times New Roman" w:cs="Times New Roman"/>
          <w:szCs w:val="24"/>
        </w:rPr>
        <w:t>deres e movimentos autocráticos</w:t>
      </w:r>
      <w:r w:rsidR="009918A1" w:rsidRPr="00EB6F33">
        <w:rPr>
          <w:rStyle w:val="Refdenotaderodap"/>
          <w:rFonts w:ascii="Times New Roman" w:hAnsi="Times New Roman" w:cs="Times New Roman"/>
          <w:szCs w:val="24"/>
        </w:rPr>
        <w:footnoteReference w:id="20"/>
      </w:r>
      <w:r w:rsidRPr="00EB6F33">
        <w:rPr>
          <w:rFonts w:ascii="Times New Roman" w:hAnsi="Times New Roman" w:cs="Times New Roman"/>
          <w:szCs w:val="24"/>
        </w:rPr>
        <w:t xml:space="preserve">. </w:t>
      </w:r>
    </w:p>
    <w:p w14:paraId="0F2D626B" w14:textId="4DA21CD2" w:rsidR="002243E7" w:rsidRPr="00EB6F33" w:rsidRDefault="00440BDD" w:rsidP="007706DB">
      <w:pPr>
        <w:rPr>
          <w:rFonts w:ascii="Times New Roman" w:hAnsi="Times New Roman" w:cs="Times New Roman"/>
          <w:szCs w:val="24"/>
        </w:rPr>
      </w:pPr>
      <w:r w:rsidRPr="00EB6F33">
        <w:rPr>
          <w:rFonts w:ascii="Times New Roman" w:hAnsi="Times New Roman" w:cs="Times New Roman"/>
          <w:szCs w:val="24"/>
        </w:rPr>
        <w:t>Para isso, algo mudou e precisou se alterar na esfera pública, em especial</w:t>
      </w:r>
      <w:r w:rsidR="008508D8" w:rsidRPr="00EB6F33">
        <w:rPr>
          <w:rFonts w:ascii="Times New Roman" w:hAnsi="Times New Roman" w:cs="Times New Roman"/>
          <w:szCs w:val="24"/>
        </w:rPr>
        <w:t>,</w:t>
      </w:r>
      <w:r w:rsidRPr="00EB6F33">
        <w:rPr>
          <w:rFonts w:ascii="Times New Roman" w:hAnsi="Times New Roman" w:cs="Times New Roman"/>
          <w:szCs w:val="24"/>
        </w:rPr>
        <w:t xml:space="preserve"> no espaço midiático: </w:t>
      </w:r>
      <w:r w:rsidRPr="00EB6F33">
        <w:rPr>
          <w:rFonts w:ascii="Times New Roman" w:hAnsi="Times New Roman" w:cs="Times New Roman"/>
        </w:rPr>
        <w:t xml:space="preserve">entre livros e redes, </w:t>
      </w:r>
      <w:r w:rsidR="00012C5D" w:rsidRPr="00EB6F33">
        <w:rPr>
          <w:rFonts w:ascii="Times New Roman" w:hAnsi="Times New Roman" w:cs="Times New Roman"/>
        </w:rPr>
        <w:t xml:space="preserve">entre ruas e tweets, </w:t>
      </w:r>
      <w:r w:rsidRPr="00EB6F33">
        <w:rPr>
          <w:rFonts w:ascii="Times New Roman" w:hAnsi="Times New Roman" w:cs="Times New Roman"/>
        </w:rPr>
        <w:t xml:space="preserve">a direita se reinventou, formou </w:t>
      </w:r>
      <w:proofErr w:type="spellStart"/>
      <w:r w:rsidRPr="00EB6F33">
        <w:rPr>
          <w:rFonts w:ascii="Times New Roman" w:hAnsi="Times New Roman" w:cs="Times New Roman"/>
        </w:rPr>
        <w:t>contrapúblicos</w:t>
      </w:r>
      <w:proofErr w:type="spellEnd"/>
      <w:r w:rsidRPr="00EB6F33">
        <w:rPr>
          <w:rFonts w:ascii="Times New Roman" w:hAnsi="Times New Roman" w:cs="Times New Roman"/>
        </w:rPr>
        <w:t>, se apoderou de tecnologias, conquistou a hegemonia pol</w:t>
      </w:r>
      <w:r w:rsidR="008508D8" w:rsidRPr="00EB6F33">
        <w:rPr>
          <w:rFonts w:ascii="Times New Roman" w:hAnsi="Times New Roman" w:cs="Times New Roman"/>
        </w:rPr>
        <w:t>í</w:t>
      </w:r>
      <w:r w:rsidRPr="00EB6F33">
        <w:rPr>
          <w:rFonts w:ascii="Times New Roman" w:hAnsi="Times New Roman" w:cs="Times New Roman"/>
        </w:rPr>
        <w:t xml:space="preserve">tica. O espectro mais conservador e reacionário encontrou na semântica da liberdade um pouso e, ao mesmo tempo, uma nova pátria transcendental e imanente. Mais do que isso, </w:t>
      </w:r>
      <w:r w:rsidRPr="00EB6F33">
        <w:rPr>
          <w:rFonts w:ascii="Times New Roman" w:hAnsi="Times New Roman" w:cs="Times New Roman"/>
          <w:szCs w:val="24"/>
        </w:rPr>
        <w:t xml:space="preserve">consolidou-se como uma plataforma inaudita da </w:t>
      </w:r>
      <w:r w:rsidRPr="00EB6F33">
        <w:rPr>
          <w:rFonts w:ascii="Times New Roman" w:hAnsi="Times New Roman" w:cs="Times New Roman"/>
        </w:rPr>
        <w:t>ultradireita</w:t>
      </w:r>
      <w:r w:rsidRPr="00EB6F33">
        <w:rPr>
          <w:rStyle w:val="Refdenotaderodap"/>
          <w:rFonts w:ascii="Times New Roman" w:hAnsi="Times New Roman" w:cs="Times New Roman"/>
        </w:rPr>
        <w:footnoteReference w:id="21"/>
      </w:r>
      <w:r w:rsidRPr="00EB6F33">
        <w:rPr>
          <w:rFonts w:ascii="Times New Roman" w:hAnsi="Times New Roman" w:cs="Times New Roman"/>
        </w:rPr>
        <w:t xml:space="preserve">, uma direita sem medo e desenvergonhada, que </w:t>
      </w:r>
      <w:r w:rsidR="005E6A7A" w:rsidRPr="00EB6F33">
        <w:rPr>
          <w:rFonts w:ascii="Times New Roman" w:hAnsi="Times New Roman" w:cs="Times New Roman"/>
        </w:rPr>
        <w:t xml:space="preserve">captura </w:t>
      </w:r>
      <w:r w:rsidRPr="00EB6F33">
        <w:rPr>
          <w:rFonts w:ascii="Times New Roman" w:hAnsi="Times New Roman" w:cs="Times New Roman"/>
        </w:rPr>
        <w:t xml:space="preserve">as pautas da esquerda tradicional, ao passo que a denuncia com suas mesmas táticas, embora com o sinal invertido, de um </w:t>
      </w:r>
      <w:proofErr w:type="spellStart"/>
      <w:r w:rsidRPr="00EB6F33">
        <w:rPr>
          <w:rFonts w:ascii="Times New Roman" w:hAnsi="Times New Roman" w:cs="Times New Roman"/>
        </w:rPr>
        <w:t>libertarianismo</w:t>
      </w:r>
      <w:proofErr w:type="spellEnd"/>
      <w:r w:rsidRPr="00EB6F33">
        <w:rPr>
          <w:rFonts w:ascii="Times New Roman" w:hAnsi="Times New Roman" w:cs="Times New Roman"/>
        </w:rPr>
        <w:t xml:space="preserve"> autoritário e retr</w:t>
      </w:r>
      <w:r w:rsidR="00CC6411" w:rsidRPr="00EB6F33">
        <w:rPr>
          <w:rFonts w:ascii="Times New Roman" w:hAnsi="Times New Roman" w:cs="Times New Roman"/>
        </w:rPr>
        <w:t>ó</w:t>
      </w:r>
      <w:r w:rsidRPr="00EB6F33">
        <w:rPr>
          <w:rFonts w:ascii="Times New Roman" w:hAnsi="Times New Roman" w:cs="Times New Roman"/>
        </w:rPr>
        <w:t xml:space="preserve">grado. </w:t>
      </w:r>
      <w:r w:rsidR="00CC6411" w:rsidRPr="00EB6F33">
        <w:rPr>
          <w:rFonts w:ascii="Times New Roman" w:hAnsi="Times New Roman" w:cs="Times New Roman"/>
          <w:szCs w:val="24"/>
        </w:rPr>
        <w:t xml:space="preserve"> </w:t>
      </w:r>
    </w:p>
    <w:p w14:paraId="78929396" w14:textId="5F3871FD" w:rsidR="003B29A2" w:rsidRPr="00EB6F33" w:rsidRDefault="00440BDD" w:rsidP="007706DB">
      <w:pPr>
        <w:rPr>
          <w:rFonts w:ascii="Times New Roman" w:hAnsi="Times New Roman" w:cs="Times New Roman"/>
        </w:rPr>
      </w:pPr>
      <w:r w:rsidRPr="00EB6F33">
        <w:rPr>
          <w:rFonts w:ascii="Times New Roman" w:hAnsi="Times New Roman" w:cs="Times New Roman"/>
        </w:rPr>
        <w:t xml:space="preserve">Conforme será argumentado, a captura da dimensão progressista da liberdade e das estratégias e táticas de uma esquerda socialmente orientada é o núcleo fulcral da ultradireita </w:t>
      </w:r>
      <w:r w:rsidRPr="00EB6F33">
        <w:rPr>
          <w:rFonts w:ascii="Times New Roman" w:hAnsi="Times New Roman" w:cs="Times New Roman"/>
        </w:rPr>
        <w:lastRenderedPageBreak/>
        <w:t>contemporânea em sua face transnacional.</w:t>
      </w:r>
      <w:r w:rsidRPr="00EB6F33">
        <w:rPr>
          <w:rFonts w:ascii="Times New Roman" w:hAnsi="Times New Roman" w:cs="Times New Roman"/>
          <w:szCs w:val="24"/>
        </w:rPr>
        <w:t xml:space="preserve"> </w:t>
      </w:r>
      <w:r w:rsidRPr="00EB6F33">
        <w:rPr>
          <w:rFonts w:ascii="Times New Roman" w:hAnsi="Times New Roman" w:cs="Times New Roman"/>
        </w:rPr>
        <w:t>Esse seria o marco em que novíssimos atores e atrizes entram em campo: as novas direitas conseguiram incorporar a estética de protesto irreverente da esquerda e aplicaram isso</w:t>
      </w:r>
      <w:r w:rsidR="005E6A7A" w:rsidRPr="00EB6F33">
        <w:rPr>
          <w:rFonts w:ascii="Times New Roman" w:hAnsi="Times New Roman" w:cs="Times New Roman"/>
        </w:rPr>
        <w:t>, de forma cínica,</w:t>
      </w:r>
      <w:r w:rsidRPr="00EB6F33">
        <w:rPr>
          <w:rFonts w:ascii="Times New Roman" w:hAnsi="Times New Roman" w:cs="Times New Roman"/>
        </w:rPr>
        <w:t xml:space="preserve"> não somente nas ruas, mas também no ambiente de guerra cultural digital com memes e montagens em torno de uma “pol</w:t>
      </w:r>
      <w:r w:rsidR="00CD120C" w:rsidRPr="00EB6F33">
        <w:rPr>
          <w:rFonts w:ascii="Times New Roman" w:hAnsi="Times New Roman" w:cs="Times New Roman"/>
        </w:rPr>
        <w:t>í</w:t>
      </w:r>
      <w:r w:rsidRPr="00EB6F33">
        <w:rPr>
          <w:rFonts w:ascii="Times New Roman" w:hAnsi="Times New Roman" w:cs="Times New Roman"/>
        </w:rPr>
        <w:t>tica de choque”. Assim, a estética dessa nova pol</w:t>
      </w:r>
      <w:r w:rsidR="00CD120C" w:rsidRPr="00EB6F33">
        <w:rPr>
          <w:rFonts w:ascii="Times New Roman" w:hAnsi="Times New Roman" w:cs="Times New Roman"/>
        </w:rPr>
        <w:t>í</w:t>
      </w:r>
      <w:r w:rsidRPr="00EB6F33">
        <w:rPr>
          <w:rFonts w:ascii="Times New Roman" w:hAnsi="Times New Roman" w:cs="Times New Roman"/>
        </w:rPr>
        <w:t>tica consiste basicamente numa estratégia disruptiva, que replica a transgressão e a quebra de decoro</w:t>
      </w:r>
      <w:r w:rsidR="005E6A7A" w:rsidRPr="00EB6F33">
        <w:rPr>
          <w:rStyle w:val="Refdenotaderodap"/>
          <w:rFonts w:ascii="Times New Roman" w:hAnsi="Times New Roman" w:cs="Times New Roman"/>
        </w:rPr>
        <w:footnoteReference w:id="22"/>
      </w:r>
      <w:r w:rsidRPr="00EB6F33">
        <w:rPr>
          <w:rFonts w:ascii="Times New Roman" w:hAnsi="Times New Roman" w:cs="Times New Roman"/>
        </w:rPr>
        <w:t>, outrora monopolizada pela esquerda, mas combinada com uma ret</w:t>
      </w:r>
      <w:r w:rsidR="00724DC0" w:rsidRPr="00EB6F33">
        <w:rPr>
          <w:rFonts w:ascii="Times New Roman" w:hAnsi="Times New Roman" w:cs="Times New Roman"/>
        </w:rPr>
        <w:t>ó</w:t>
      </w:r>
      <w:r w:rsidRPr="00EB6F33">
        <w:rPr>
          <w:rFonts w:ascii="Times New Roman" w:hAnsi="Times New Roman" w:cs="Times New Roman"/>
        </w:rPr>
        <w:t xml:space="preserve">rica agressiva, permeada por palavrões e de humor </w:t>
      </w:r>
      <w:r w:rsidR="00724DC0" w:rsidRPr="00EB6F33">
        <w:rPr>
          <w:rFonts w:ascii="Times New Roman" w:hAnsi="Times New Roman" w:cs="Times New Roman"/>
        </w:rPr>
        <w:t>á</w:t>
      </w:r>
      <w:r w:rsidRPr="00EB6F33">
        <w:rPr>
          <w:rFonts w:ascii="Times New Roman" w:hAnsi="Times New Roman" w:cs="Times New Roman"/>
        </w:rPr>
        <w:t xml:space="preserve">cido autointitulado “politicamente incorreto”. </w:t>
      </w:r>
    </w:p>
    <w:p w14:paraId="7AF84A6A" w14:textId="00A972A9" w:rsidR="00215CFF" w:rsidRPr="00EB6F33" w:rsidRDefault="00440BDD" w:rsidP="007706DB">
      <w:pPr>
        <w:rPr>
          <w:rFonts w:ascii="Times New Roman" w:hAnsi="Times New Roman" w:cs="Times New Roman"/>
        </w:rPr>
      </w:pPr>
      <w:r w:rsidRPr="00EB6F33">
        <w:rPr>
          <w:rFonts w:ascii="Times New Roman" w:hAnsi="Times New Roman" w:cs="Times New Roman"/>
        </w:rPr>
        <w:t xml:space="preserve">Todo um ecossistema surge daí: desde comediantes que lutam por liberdade contra censura de suas piadas </w:t>
      </w:r>
      <w:r w:rsidR="00724DC0" w:rsidRPr="00EB6F33">
        <w:rPr>
          <w:rFonts w:ascii="Times New Roman" w:hAnsi="Times New Roman" w:cs="Times New Roman"/>
        </w:rPr>
        <w:t>racistas-machistas</w:t>
      </w:r>
      <w:r w:rsidR="00A705D0" w:rsidRPr="00EB6F33">
        <w:rPr>
          <w:rFonts w:ascii="Times New Roman" w:hAnsi="Times New Roman" w:cs="Times New Roman"/>
        </w:rPr>
        <w:t>,</w:t>
      </w:r>
      <w:r w:rsidR="00724DC0" w:rsidRPr="00EB6F33">
        <w:rPr>
          <w:rFonts w:ascii="Times New Roman" w:hAnsi="Times New Roman" w:cs="Times New Roman"/>
        </w:rPr>
        <w:t xml:space="preserve"> </w:t>
      </w:r>
      <w:r w:rsidRPr="00EB6F33">
        <w:rPr>
          <w:rFonts w:ascii="Times New Roman" w:hAnsi="Times New Roman" w:cs="Times New Roman"/>
        </w:rPr>
        <w:t>at</w:t>
      </w:r>
      <w:r w:rsidR="00724DC0" w:rsidRPr="00EB6F33">
        <w:rPr>
          <w:rFonts w:ascii="Times New Roman" w:hAnsi="Times New Roman" w:cs="Times New Roman"/>
        </w:rPr>
        <w:t>é</w:t>
      </w:r>
      <w:r w:rsidRPr="00EB6F33">
        <w:rPr>
          <w:rFonts w:ascii="Times New Roman" w:hAnsi="Times New Roman" w:cs="Times New Roman"/>
        </w:rPr>
        <w:t xml:space="preserve"> políticos que usam performances transfóbicas para fazer valer seu capital social nas redes sociais. Como</w:t>
      </w:r>
      <w:r w:rsidR="003B29A2" w:rsidRPr="00EB6F33">
        <w:rPr>
          <w:rFonts w:ascii="Times New Roman" w:hAnsi="Times New Roman" w:cs="Times New Roman"/>
        </w:rPr>
        <w:t xml:space="preserve">, </w:t>
      </w:r>
      <w:r w:rsidR="0083202E" w:rsidRPr="00EB6F33">
        <w:rPr>
          <w:rFonts w:ascii="Times New Roman" w:hAnsi="Times New Roman" w:cs="Times New Roman"/>
        </w:rPr>
        <w:t xml:space="preserve">então, </w:t>
      </w:r>
      <w:r w:rsidRPr="00EB6F33">
        <w:rPr>
          <w:rFonts w:ascii="Times New Roman" w:hAnsi="Times New Roman" w:cs="Times New Roman"/>
        </w:rPr>
        <w:t xml:space="preserve"> identificar esse novo tipo social? </w:t>
      </w:r>
      <w:r w:rsidR="007706DB" w:rsidRPr="00EB6F33">
        <w:rPr>
          <w:rFonts w:ascii="Times New Roman" w:hAnsi="Times New Roman" w:cs="Times New Roman"/>
        </w:rPr>
        <w:t xml:space="preserve"> </w:t>
      </w:r>
      <w:r w:rsidR="00A9165E" w:rsidRPr="00EB6F33">
        <w:rPr>
          <w:rFonts w:ascii="Times New Roman" w:hAnsi="Times New Roman" w:cs="Times New Roman"/>
        </w:rPr>
        <w:t>Ora, se a rebeldia virou de direita</w:t>
      </w:r>
      <w:r w:rsidR="00A9165E" w:rsidRPr="00EB6F33">
        <w:rPr>
          <w:rStyle w:val="Refdenotaderodap"/>
          <w:rFonts w:ascii="Times New Roman" w:hAnsi="Times New Roman" w:cs="Times New Roman"/>
        </w:rPr>
        <w:footnoteReference w:id="23"/>
      </w:r>
      <w:r w:rsidR="00A9165E" w:rsidRPr="00EB6F33">
        <w:rPr>
          <w:rFonts w:ascii="Times New Roman" w:hAnsi="Times New Roman" w:cs="Times New Roman"/>
        </w:rPr>
        <w:t xml:space="preserve">, quem seriam este novos rebeldes e contra quem se insurgem? </w:t>
      </w:r>
      <w:r w:rsidR="00D139DC" w:rsidRPr="00EB6F33">
        <w:rPr>
          <w:rFonts w:ascii="Times New Roman" w:hAnsi="Times New Roman" w:cs="Times New Roman"/>
        </w:rPr>
        <w:t>De fato, t</w:t>
      </w:r>
      <w:r w:rsidRPr="00EB6F33">
        <w:rPr>
          <w:rFonts w:ascii="Times New Roman" w:hAnsi="Times New Roman" w:cs="Times New Roman"/>
        </w:rPr>
        <w:t>ornou-se atraente ser conservador no mundo de hoje</w:t>
      </w:r>
      <w:r w:rsidRPr="00EB6F33">
        <w:rPr>
          <w:rStyle w:val="Refdenotaderodap"/>
          <w:rFonts w:ascii="Times New Roman" w:hAnsi="Times New Roman" w:cs="Times New Roman"/>
        </w:rPr>
        <w:footnoteReference w:id="24"/>
      </w:r>
      <w:r w:rsidRPr="00EB6F33">
        <w:rPr>
          <w:rFonts w:ascii="Times New Roman" w:hAnsi="Times New Roman" w:cs="Times New Roman"/>
        </w:rPr>
        <w:t>. Mais do que isso: a estética transgressora</w:t>
      </w:r>
      <w:r w:rsidR="00A9165E" w:rsidRPr="00EB6F33">
        <w:rPr>
          <w:rFonts w:ascii="Times New Roman" w:hAnsi="Times New Roman" w:cs="Times New Roman"/>
        </w:rPr>
        <w:t xml:space="preserve"> </w:t>
      </w:r>
      <w:r w:rsidR="00012C5D" w:rsidRPr="00EB6F33">
        <w:rPr>
          <w:rFonts w:ascii="Times New Roman" w:hAnsi="Times New Roman" w:cs="Times New Roman"/>
        </w:rPr>
        <w:t>das novas direitas conseguiu conquistar mentes e corações da juventude forjada na linguagem virtual das redes sociais. Desse modo, a</w:t>
      </w:r>
      <w:r w:rsidRPr="00EB6F33">
        <w:rPr>
          <w:rFonts w:ascii="Times New Roman" w:hAnsi="Times New Roman" w:cs="Times New Roman"/>
        </w:rPr>
        <w:t xml:space="preserve"> nova subjetividade rebelde, ao recusar mediações pol</w:t>
      </w:r>
      <w:r w:rsidR="000E5F1E" w:rsidRPr="00EB6F33">
        <w:rPr>
          <w:rFonts w:ascii="Times New Roman" w:hAnsi="Times New Roman" w:cs="Times New Roman"/>
        </w:rPr>
        <w:t>í</w:t>
      </w:r>
      <w:r w:rsidRPr="00EB6F33">
        <w:rPr>
          <w:rFonts w:ascii="Times New Roman" w:hAnsi="Times New Roman" w:cs="Times New Roman"/>
        </w:rPr>
        <w:t xml:space="preserve">tico-institucionais da democracia liberal, e, por não se ver representada por um partido ou pela mídia tradicional, </w:t>
      </w:r>
      <w:r w:rsidR="000E5F1E" w:rsidRPr="00EB6F33">
        <w:rPr>
          <w:rFonts w:ascii="Times New Roman" w:hAnsi="Times New Roman" w:cs="Times New Roman"/>
        </w:rPr>
        <w:t xml:space="preserve">como </w:t>
      </w:r>
      <w:r w:rsidRPr="00EB6F33">
        <w:rPr>
          <w:rFonts w:ascii="Times New Roman" w:hAnsi="Times New Roman" w:cs="Times New Roman"/>
        </w:rPr>
        <w:t>fruto do vazio que as formas institucionais de representação havia</w:t>
      </w:r>
      <w:r w:rsidR="000E5F1E" w:rsidRPr="00EB6F33">
        <w:rPr>
          <w:rFonts w:ascii="Times New Roman" w:hAnsi="Times New Roman" w:cs="Times New Roman"/>
        </w:rPr>
        <w:t>m</w:t>
      </w:r>
      <w:r w:rsidRPr="00EB6F33">
        <w:rPr>
          <w:rFonts w:ascii="Times New Roman" w:hAnsi="Times New Roman" w:cs="Times New Roman"/>
        </w:rPr>
        <w:t xml:space="preserve"> deixado, se adapta</w:t>
      </w:r>
      <w:r w:rsidR="000E5F1E" w:rsidRPr="00EB6F33">
        <w:rPr>
          <w:rFonts w:ascii="Times New Roman" w:hAnsi="Times New Roman" w:cs="Times New Roman"/>
        </w:rPr>
        <w:t>m</w:t>
      </w:r>
      <w:r w:rsidRPr="00EB6F33">
        <w:rPr>
          <w:rFonts w:ascii="Times New Roman" w:hAnsi="Times New Roman" w:cs="Times New Roman"/>
        </w:rPr>
        <w:t xml:space="preserve"> </w:t>
      </w:r>
      <w:r w:rsidR="000E5F1E" w:rsidRPr="00EB6F33">
        <w:rPr>
          <w:rFonts w:ascii="Times New Roman" w:hAnsi="Times New Roman" w:cs="Times New Roman"/>
        </w:rPr>
        <w:t xml:space="preserve">à </w:t>
      </w:r>
      <w:r w:rsidRPr="00EB6F33">
        <w:rPr>
          <w:rFonts w:ascii="Times New Roman" w:hAnsi="Times New Roman" w:cs="Times New Roman"/>
        </w:rPr>
        <w:t>forma pol</w:t>
      </w:r>
      <w:r w:rsidR="000E5F1E" w:rsidRPr="00EB6F33">
        <w:rPr>
          <w:rFonts w:ascii="Times New Roman" w:hAnsi="Times New Roman" w:cs="Times New Roman"/>
        </w:rPr>
        <w:t>í</w:t>
      </w:r>
      <w:r w:rsidRPr="00EB6F33">
        <w:rPr>
          <w:rFonts w:ascii="Times New Roman" w:hAnsi="Times New Roman" w:cs="Times New Roman"/>
        </w:rPr>
        <w:t xml:space="preserve">tica que </w:t>
      </w:r>
      <w:proofErr w:type="spellStart"/>
      <w:r w:rsidRPr="00EB6F33">
        <w:rPr>
          <w:rFonts w:ascii="Times New Roman" w:hAnsi="Times New Roman" w:cs="Times New Roman"/>
        </w:rPr>
        <w:t>Gerbaudo</w:t>
      </w:r>
      <w:proofErr w:type="spellEnd"/>
      <w:r w:rsidRPr="00EB6F33">
        <w:rPr>
          <w:rStyle w:val="Refdenotaderodap"/>
          <w:rFonts w:ascii="Times New Roman" w:hAnsi="Times New Roman" w:cs="Times New Roman"/>
        </w:rPr>
        <w:footnoteReference w:id="25"/>
      </w:r>
      <w:r w:rsidRPr="00EB6F33">
        <w:rPr>
          <w:rFonts w:ascii="Times New Roman" w:hAnsi="Times New Roman" w:cs="Times New Roman"/>
        </w:rPr>
        <w:t xml:space="preserve"> chama de </w:t>
      </w:r>
      <w:r w:rsidR="00012C5D" w:rsidRPr="00EB6F33">
        <w:rPr>
          <w:rFonts w:ascii="Times New Roman" w:hAnsi="Times New Roman" w:cs="Times New Roman"/>
        </w:rPr>
        <w:t>“</w:t>
      </w:r>
      <w:r w:rsidRPr="00EB6F33">
        <w:rPr>
          <w:rFonts w:ascii="Times New Roman" w:hAnsi="Times New Roman" w:cs="Times New Roman"/>
        </w:rPr>
        <w:t>partido digital</w:t>
      </w:r>
      <w:r w:rsidR="00012C5D" w:rsidRPr="00EB6F33">
        <w:rPr>
          <w:rFonts w:ascii="Times New Roman" w:hAnsi="Times New Roman" w:cs="Times New Roman"/>
        </w:rPr>
        <w:t>”</w:t>
      </w:r>
      <w:r w:rsidRPr="00EB6F33">
        <w:rPr>
          <w:rFonts w:ascii="Times New Roman" w:hAnsi="Times New Roman" w:cs="Times New Roman"/>
        </w:rPr>
        <w:t xml:space="preserve">. Essas novas formas de organizações mobilizam as suas articulações e formações de forma fractal e segmentada, como argumenta Leticia </w:t>
      </w:r>
      <w:proofErr w:type="spellStart"/>
      <w:r w:rsidRPr="00EB6F33">
        <w:rPr>
          <w:rFonts w:ascii="Times New Roman" w:hAnsi="Times New Roman" w:cs="Times New Roman"/>
        </w:rPr>
        <w:t>Cesarino</w:t>
      </w:r>
      <w:proofErr w:type="spellEnd"/>
      <w:r w:rsidRPr="00EB6F33">
        <w:rPr>
          <w:rStyle w:val="Refdenotaderodap"/>
          <w:rFonts w:ascii="Times New Roman" w:hAnsi="Times New Roman" w:cs="Times New Roman"/>
        </w:rPr>
        <w:footnoteReference w:id="26"/>
      </w:r>
      <w:r w:rsidRPr="00EB6F33">
        <w:rPr>
          <w:rFonts w:ascii="Times New Roman" w:hAnsi="Times New Roman" w:cs="Times New Roman"/>
        </w:rPr>
        <w:t xml:space="preserve">, em fóruns da </w:t>
      </w:r>
      <w:proofErr w:type="spellStart"/>
      <w:r w:rsidRPr="00EB6F33">
        <w:rPr>
          <w:rFonts w:ascii="Times New Roman" w:hAnsi="Times New Roman" w:cs="Times New Roman"/>
          <w:i/>
          <w:iCs/>
        </w:rPr>
        <w:t>deep</w:t>
      </w:r>
      <w:proofErr w:type="spellEnd"/>
      <w:r w:rsidRPr="00EB6F33">
        <w:rPr>
          <w:rFonts w:ascii="Times New Roman" w:hAnsi="Times New Roman" w:cs="Times New Roman"/>
          <w:i/>
          <w:iCs/>
        </w:rPr>
        <w:t xml:space="preserve"> web</w:t>
      </w:r>
      <w:r w:rsidRPr="00EB6F33">
        <w:rPr>
          <w:rFonts w:ascii="Times New Roman" w:hAnsi="Times New Roman" w:cs="Times New Roman"/>
        </w:rPr>
        <w:t xml:space="preserve">, em redes de </w:t>
      </w:r>
      <w:r w:rsidRPr="00EB6F33">
        <w:rPr>
          <w:rFonts w:ascii="Times New Roman" w:hAnsi="Times New Roman" w:cs="Times New Roman"/>
          <w:i/>
          <w:iCs/>
        </w:rPr>
        <w:t>streaming</w:t>
      </w:r>
      <w:r w:rsidRPr="00EB6F33">
        <w:rPr>
          <w:rFonts w:ascii="Times New Roman" w:hAnsi="Times New Roman" w:cs="Times New Roman"/>
        </w:rPr>
        <w:t xml:space="preserve"> como </w:t>
      </w:r>
      <w:proofErr w:type="spellStart"/>
      <w:r w:rsidRPr="00EB6F33">
        <w:rPr>
          <w:rFonts w:ascii="Times New Roman" w:hAnsi="Times New Roman" w:cs="Times New Roman"/>
          <w:i/>
          <w:iCs/>
        </w:rPr>
        <w:t>discord</w:t>
      </w:r>
      <w:proofErr w:type="spellEnd"/>
      <w:r w:rsidRPr="00EB6F33">
        <w:rPr>
          <w:rFonts w:ascii="Times New Roman" w:hAnsi="Times New Roman" w:cs="Times New Roman"/>
          <w:i/>
          <w:iCs/>
        </w:rPr>
        <w:t>,</w:t>
      </w:r>
      <w:r w:rsidRPr="00EB6F33">
        <w:rPr>
          <w:rFonts w:ascii="Times New Roman" w:hAnsi="Times New Roman" w:cs="Times New Roman"/>
        </w:rPr>
        <w:t xml:space="preserve"> ou mesmo em redes sociais como </w:t>
      </w:r>
      <w:proofErr w:type="spellStart"/>
      <w:r w:rsidRPr="00EB6F33">
        <w:rPr>
          <w:rFonts w:ascii="Times New Roman" w:hAnsi="Times New Roman" w:cs="Times New Roman"/>
        </w:rPr>
        <w:t>telegrams</w:t>
      </w:r>
      <w:proofErr w:type="spellEnd"/>
      <w:r w:rsidRPr="00EB6F33">
        <w:rPr>
          <w:rFonts w:ascii="Times New Roman" w:hAnsi="Times New Roman" w:cs="Times New Roman"/>
        </w:rPr>
        <w:t xml:space="preserve"> e </w:t>
      </w:r>
      <w:proofErr w:type="spellStart"/>
      <w:r w:rsidRPr="00EB6F33">
        <w:rPr>
          <w:rFonts w:ascii="Times New Roman" w:hAnsi="Times New Roman" w:cs="Times New Roman"/>
        </w:rPr>
        <w:t>whatsapp</w:t>
      </w:r>
      <w:proofErr w:type="spellEnd"/>
      <w:r w:rsidRPr="00EB6F33">
        <w:rPr>
          <w:rFonts w:ascii="Times New Roman" w:hAnsi="Times New Roman" w:cs="Times New Roman"/>
        </w:rPr>
        <w:t xml:space="preserve">, todos aparatos disseminados e influentes como um fase digitalizada do que </w:t>
      </w:r>
      <w:r w:rsidRPr="00EB6F33">
        <w:rPr>
          <w:rFonts w:ascii="Times New Roman" w:hAnsi="Times New Roman" w:cs="Times New Roman"/>
          <w:szCs w:val="24"/>
        </w:rPr>
        <w:t>Verónica Gago</w:t>
      </w:r>
      <w:r w:rsidRPr="00EB6F33">
        <w:rPr>
          <w:rStyle w:val="Refdenotaderodap"/>
          <w:rFonts w:ascii="Times New Roman" w:hAnsi="Times New Roman" w:cs="Times New Roman"/>
          <w:szCs w:val="24"/>
        </w:rPr>
        <w:footnoteReference w:id="27"/>
      </w:r>
      <w:r w:rsidRPr="00EB6F33">
        <w:rPr>
          <w:rFonts w:ascii="Times New Roman" w:hAnsi="Times New Roman" w:cs="Times New Roman"/>
          <w:szCs w:val="24"/>
        </w:rPr>
        <w:t xml:space="preserve"> chamou de neoliberalismo desde abaixo. </w:t>
      </w:r>
    </w:p>
    <w:p w14:paraId="55B405E4" w14:textId="77777777" w:rsidR="00CC6411" w:rsidRPr="00EB6F33" w:rsidRDefault="00CC6411" w:rsidP="007706DB">
      <w:pPr>
        <w:ind w:firstLine="709"/>
        <w:rPr>
          <w:rFonts w:ascii="Times New Roman" w:hAnsi="Times New Roman" w:cs="Times New Roman"/>
          <w:szCs w:val="24"/>
        </w:rPr>
      </w:pPr>
    </w:p>
    <w:p w14:paraId="3DFABE6D" w14:textId="77777777" w:rsidR="00CC6411" w:rsidRPr="00EB6F33" w:rsidRDefault="00CC6411" w:rsidP="007706DB">
      <w:pPr>
        <w:ind w:firstLine="0"/>
        <w:rPr>
          <w:rFonts w:ascii="Times New Roman" w:hAnsi="Times New Roman" w:cs="Times New Roman"/>
          <w:b/>
          <w:bCs/>
          <w:szCs w:val="24"/>
        </w:rPr>
      </w:pPr>
      <w:r w:rsidRPr="00EB6F33">
        <w:rPr>
          <w:rFonts w:ascii="Times New Roman" w:hAnsi="Times New Roman" w:cs="Times New Roman"/>
          <w:b/>
          <w:bCs/>
          <w:szCs w:val="24"/>
        </w:rPr>
        <w:t>Batalhadores da liberdade: a subjetividade rebelde da modernidade tardia</w:t>
      </w:r>
    </w:p>
    <w:p w14:paraId="38DC1D4F" w14:textId="77777777" w:rsidR="00215CFF" w:rsidRPr="00EB6F33" w:rsidRDefault="00215CFF" w:rsidP="007706DB">
      <w:pPr>
        <w:ind w:firstLine="709"/>
        <w:rPr>
          <w:rFonts w:ascii="Times New Roman" w:hAnsi="Times New Roman" w:cs="Times New Roman"/>
          <w:szCs w:val="24"/>
        </w:rPr>
      </w:pPr>
    </w:p>
    <w:p w14:paraId="330FD9D3" w14:textId="1379DE9D" w:rsidR="00CC6411" w:rsidRPr="00EB6F33" w:rsidRDefault="00012C5D" w:rsidP="007706DB">
      <w:pPr>
        <w:ind w:firstLine="709"/>
        <w:rPr>
          <w:rFonts w:ascii="Times New Roman" w:hAnsi="Times New Roman" w:cs="Times New Roman"/>
        </w:rPr>
      </w:pPr>
      <w:r w:rsidRPr="00EB6F33">
        <w:rPr>
          <w:rFonts w:ascii="Times New Roman" w:hAnsi="Times New Roman" w:cs="Times New Roman"/>
        </w:rPr>
        <w:lastRenderedPageBreak/>
        <w:t>Logo, a</w:t>
      </w:r>
      <w:r w:rsidR="00440BDD" w:rsidRPr="00EB6F33">
        <w:rPr>
          <w:rFonts w:ascii="Times New Roman" w:hAnsi="Times New Roman" w:cs="Times New Roman"/>
        </w:rPr>
        <w:t xml:space="preserve"> novidade dessa rebeldia</w:t>
      </w:r>
      <w:r w:rsidRPr="00EB6F33">
        <w:rPr>
          <w:rFonts w:ascii="Times New Roman" w:hAnsi="Times New Roman" w:cs="Times New Roman"/>
        </w:rPr>
        <w:t xml:space="preserve"> conservadora</w:t>
      </w:r>
      <w:r w:rsidR="00440BDD" w:rsidRPr="00EB6F33">
        <w:rPr>
          <w:rFonts w:ascii="Times New Roman" w:hAnsi="Times New Roman" w:cs="Times New Roman"/>
        </w:rPr>
        <w:t>, aliada a essas novas formas de transmissão e compartilhamento digital, consiste na emergência de um paradoxal “tipo social”</w:t>
      </w:r>
      <w:r w:rsidR="00CD2C15" w:rsidRPr="00EB6F33">
        <w:rPr>
          <w:rFonts w:ascii="Times New Roman" w:hAnsi="Times New Roman" w:cs="Times New Roman"/>
        </w:rPr>
        <w:t>,</w:t>
      </w:r>
      <w:r w:rsidR="00440BDD" w:rsidRPr="00EB6F33">
        <w:rPr>
          <w:rFonts w:ascii="Times New Roman" w:hAnsi="Times New Roman" w:cs="Times New Roman"/>
        </w:rPr>
        <w:t xml:space="preserve"> que surge de forma mais acentuada durante a pandemia. Tal formação deu origem a uma subjetividade antropológica de </w:t>
      </w:r>
      <w:r w:rsidRPr="00EB6F33">
        <w:rPr>
          <w:rFonts w:ascii="Times New Roman" w:hAnsi="Times New Roman" w:cs="Times New Roman"/>
        </w:rPr>
        <w:t xml:space="preserve">uma personalidade </w:t>
      </w:r>
      <w:r w:rsidR="00440BDD" w:rsidRPr="00EB6F33">
        <w:rPr>
          <w:rFonts w:ascii="Times New Roman" w:hAnsi="Times New Roman" w:cs="Times New Roman"/>
        </w:rPr>
        <w:t>“autoritári</w:t>
      </w:r>
      <w:r w:rsidR="00CD2C15" w:rsidRPr="00EB6F33">
        <w:rPr>
          <w:rFonts w:ascii="Times New Roman" w:hAnsi="Times New Roman" w:cs="Times New Roman"/>
        </w:rPr>
        <w:t>a</w:t>
      </w:r>
      <w:r w:rsidR="00440BDD" w:rsidRPr="00EB6F33">
        <w:rPr>
          <w:rFonts w:ascii="Times New Roman" w:hAnsi="Times New Roman" w:cs="Times New Roman"/>
        </w:rPr>
        <w:t xml:space="preserve"> libertári</w:t>
      </w:r>
      <w:r w:rsidR="00CD2C15" w:rsidRPr="00EB6F33">
        <w:rPr>
          <w:rFonts w:ascii="Times New Roman" w:hAnsi="Times New Roman" w:cs="Times New Roman"/>
        </w:rPr>
        <w:t>a</w:t>
      </w:r>
      <w:r w:rsidR="00440BDD" w:rsidRPr="00EB6F33">
        <w:rPr>
          <w:rFonts w:ascii="Times New Roman" w:hAnsi="Times New Roman" w:cs="Times New Roman"/>
        </w:rPr>
        <w:t>”</w:t>
      </w:r>
      <w:r w:rsidR="00440BDD" w:rsidRPr="00EB6F33">
        <w:rPr>
          <w:rStyle w:val="Refdenotaderodap"/>
          <w:rFonts w:ascii="Times New Roman" w:hAnsi="Times New Roman" w:cs="Times New Roman"/>
        </w:rPr>
        <w:footnoteReference w:id="28"/>
      </w:r>
      <w:r w:rsidR="00440BDD" w:rsidRPr="00EB6F33">
        <w:rPr>
          <w:rFonts w:ascii="Times New Roman" w:hAnsi="Times New Roman" w:cs="Times New Roman"/>
        </w:rPr>
        <w:t xml:space="preserve">, que pode ser entendido como uma atualização optimizada, performática e esotérica da “personalidade autoritária” descrita pelos frankfurtianos na década de 1950. </w:t>
      </w:r>
    </w:p>
    <w:p w14:paraId="79E28FF7" w14:textId="77777777" w:rsidR="00E654A3" w:rsidRPr="00EB6F33" w:rsidRDefault="00440BDD" w:rsidP="007706DB">
      <w:pPr>
        <w:ind w:firstLine="709"/>
        <w:rPr>
          <w:rFonts w:ascii="Times New Roman" w:hAnsi="Times New Roman" w:cs="Times New Roman"/>
          <w:szCs w:val="24"/>
        </w:rPr>
      </w:pPr>
      <w:r w:rsidRPr="00EB6F33">
        <w:rPr>
          <w:rFonts w:ascii="Times New Roman" w:hAnsi="Times New Roman" w:cs="Times New Roman"/>
        </w:rPr>
        <w:t xml:space="preserve">Esse </w:t>
      </w:r>
      <w:r w:rsidRPr="00EB6F33">
        <w:rPr>
          <w:rFonts w:ascii="Times New Roman" w:hAnsi="Times New Roman" w:cs="Times New Roman"/>
          <w:szCs w:val="24"/>
        </w:rPr>
        <w:t xml:space="preserve">novo </w:t>
      </w:r>
      <w:proofErr w:type="spellStart"/>
      <w:r w:rsidRPr="00EB6F33">
        <w:rPr>
          <w:rFonts w:ascii="Times New Roman" w:hAnsi="Times New Roman" w:cs="Times New Roman"/>
          <w:i/>
          <w:iCs/>
          <w:szCs w:val="24"/>
        </w:rPr>
        <w:t>ethos</w:t>
      </w:r>
      <w:proofErr w:type="spellEnd"/>
      <w:r w:rsidRPr="00EB6F33">
        <w:rPr>
          <w:rFonts w:ascii="Times New Roman" w:hAnsi="Times New Roman" w:cs="Times New Roman"/>
          <w:i/>
          <w:iCs/>
          <w:szCs w:val="24"/>
        </w:rPr>
        <w:t xml:space="preserve"> </w:t>
      </w:r>
      <w:r w:rsidRPr="00EB6F33">
        <w:rPr>
          <w:rFonts w:ascii="Times New Roman" w:hAnsi="Times New Roman" w:cs="Times New Roman"/>
          <w:szCs w:val="24"/>
        </w:rPr>
        <w:t xml:space="preserve">da subjetividade rebelde antissistema tem aqui nessa tese uma nomeação especifica: os batalhadores da liberdade. O batalhador da liberdade não é o mesmo que a ralé, nem </w:t>
      </w:r>
      <w:r w:rsidR="008D07A9" w:rsidRPr="00EB6F33">
        <w:rPr>
          <w:rFonts w:ascii="Times New Roman" w:hAnsi="Times New Roman" w:cs="Times New Roman"/>
          <w:szCs w:val="24"/>
        </w:rPr>
        <w:t xml:space="preserve">que a </w:t>
      </w:r>
      <w:r w:rsidRPr="00EB6F33">
        <w:rPr>
          <w:rFonts w:ascii="Times New Roman" w:hAnsi="Times New Roman" w:cs="Times New Roman"/>
          <w:szCs w:val="24"/>
        </w:rPr>
        <w:t>elite dominante, trata-se de uma força que reúne frações da classe média, mas também do ex</w:t>
      </w:r>
      <w:r w:rsidR="008D07A9" w:rsidRPr="00EB6F33">
        <w:rPr>
          <w:rFonts w:ascii="Times New Roman" w:hAnsi="Times New Roman" w:cs="Times New Roman"/>
          <w:szCs w:val="24"/>
        </w:rPr>
        <w:t>é</w:t>
      </w:r>
      <w:r w:rsidRPr="00EB6F33">
        <w:rPr>
          <w:rFonts w:ascii="Times New Roman" w:hAnsi="Times New Roman" w:cs="Times New Roman"/>
          <w:szCs w:val="24"/>
        </w:rPr>
        <w:t xml:space="preserve">rcito de precarizados, mobilizados tal como um novo bonapartismo para engajarem na chamada batalha cultural em favor da concepção de liberdade promovida pela aliança neoliberal e neoconservadora. </w:t>
      </w:r>
    </w:p>
    <w:p w14:paraId="6F9866AF" w14:textId="05506FED" w:rsidR="00A9165E" w:rsidRPr="00EB6F33" w:rsidRDefault="00986270" w:rsidP="007706DB">
      <w:pPr>
        <w:ind w:firstLine="709"/>
        <w:rPr>
          <w:rFonts w:ascii="Times New Roman" w:hAnsi="Times New Roman" w:cs="Times New Roman"/>
        </w:rPr>
      </w:pPr>
      <w:r w:rsidRPr="00EB6F33">
        <w:rPr>
          <w:rFonts w:ascii="Times New Roman" w:hAnsi="Times New Roman" w:cs="Times New Roman"/>
        </w:rPr>
        <w:t>Como resultado, a</w:t>
      </w:r>
      <w:r w:rsidR="00440BDD" w:rsidRPr="00EB6F33">
        <w:rPr>
          <w:rFonts w:ascii="Times New Roman" w:hAnsi="Times New Roman" w:cs="Times New Roman"/>
        </w:rPr>
        <w:t xml:space="preserve"> luta por liberdade que tem sido travada por esse público batalhador da ultradireita</w:t>
      </w:r>
      <w:r w:rsidR="00C4371F" w:rsidRPr="00EB6F33">
        <w:rPr>
          <w:rStyle w:val="Refdenotaderodap"/>
          <w:rFonts w:ascii="Times New Roman" w:hAnsi="Times New Roman" w:cs="Times New Roman"/>
        </w:rPr>
        <w:footnoteReference w:id="29"/>
      </w:r>
      <w:r w:rsidR="00440BDD" w:rsidRPr="00EB6F33">
        <w:rPr>
          <w:rFonts w:ascii="Times New Roman" w:hAnsi="Times New Roman" w:cs="Times New Roman"/>
        </w:rPr>
        <w:t xml:space="preserve">, </w:t>
      </w:r>
      <w:r w:rsidR="00EB3C52" w:rsidRPr="00EB6F33">
        <w:rPr>
          <w:rFonts w:ascii="Times New Roman" w:hAnsi="Times New Roman" w:cs="Times New Roman"/>
        </w:rPr>
        <w:t xml:space="preserve">composto pelos </w:t>
      </w:r>
      <w:r w:rsidR="00440BDD" w:rsidRPr="00EB6F33">
        <w:rPr>
          <w:rFonts w:ascii="Times New Roman" w:hAnsi="Times New Roman" w:cs="Times New Roman"/>
        </w:rPr>
        <w:t>autodenominados guerreiros dessa causa</w:t>
      </w:r>
      <w:r w:rsidR="00012C5D" w:rsidRPr="00EB6F33">
        <w:rPr>
          <w:rFonts w:ascii="Times New Roman" w:hAnsi="Times New Roman" w:cs="Times New Roman"/>
        </w:rPr>
        <w:t xml:space="preserve"> libertária</w:t>
      </w:r>
      <w:r w:rsidR="004C76B2" w:rsidRPr="00EB6F33">
        <w:rPr>
          <w:rFonts w:ascii="Times New Roman" w:hAnsi="Times New Roman" w:cs="Times New Roman"/>
        </w:rPr>
        <w:t xml:space="preserve"> numa guerra </w:t>
      </w:r>
      <w:r w:rsidR="00012C5D" w:rsidRPr="00EB6F33">
        <w:rPr>
          <w:rFonts w:ascii="Times New Roman" w:hAnsi="Times New Roman" w:cs="Times New Roman"/>
        </w:rPr>
        <w:t xml:space="preserve">que </w:t>
      </w:r>
      <w:r w:rsidR="00440BDD" w:rsidRPr="00EB6F33">
        <w:rPr>
          <w:rFonts w:ascii="Times New Roman" w:hAnsi="Times New Roman" w:cs="Times New Roman"/>
        </w:rPr>
        <w:t xml:space="preserve">se espraia para todas as esferas da vida social. </w:t>
      </w:r>
      <w:r w:rsidR="00A9165E" w:rsidRPr="00EB6F33">
        <w:rPr>
          <w:rFonts w:ascii="Times New Roman" w:hAnsi="Times New Roman" w:cs="Times New Roman"/>
        </w:rPr>
        <w:t xml:space="preserve">Provinda do mundo virtual, tais batalhadores </w:t>
      </w:r>
      <w:r w:rsidR="00012C5D" w:rsidRPr="00EB6F33">
        <w:rPr>
          <w:rFonts w:ascii="Times New Roman" w:hAnsi="Times New Roman" w:cs="Times New Roman"/>
        </w:rPr>
        <w:t>assumem a identidade pol</w:t>
      </w:r>
      <w:r w:rsidR="00EB3C52" w:rsidRPr="00EB6F33">
        <w:rPr>
          <w:rFonts w:ascii="Times New Roman" w:hAnsi="Times New Roman" w:cs="Times New Roman"/>
        </w:rPr>
        <w:t>í</w:t>
      </w:r>
      <w:r w:rsidR="00012C5D" w:rsidRPr="00EB6F33">
        <w:rPr>
          <w:rFonts w:ascii="Times New Roman" w:hAnsi="Times New Roman" w:cs="Times New Roman"/>
        </w:rPr>
        <w:t>tica de</w:t>
      </w:r>
      <w:r w:rsidR="00A9165E" w:rsidRPr="00EB6F33">
        <w:rPr>
          <w:rFonts w:ascii="Times New Roman" w:hAnsi="Times New Roman" w:cs="Times New Roman"/>
        </w:rPr>
        <w:t xml:space="preserve"> </w:t>
      </w:r>
      <w:r w:rsidR="004C76B2" w:rsidRPr="00EB6F33">
        <w:rPr>
          <w:rFonts w:ascii="Times New Roman" w:hAnsi="Times New Roman" w:cs="Times New Roman"/>
        </w:rPr>
        <w:t>“</w:t>
      </w:r>
      <w:r w:rsidR="00A9165E" w:rsidRPr="00EB6F33">
        <w:rPr>
          <w:rFonts w:ascii="Times New Roman" w:hAnsi="Times New Roman" w:cs="Times New Roman"/>
        </w:rPr>
        <w:t>hackers</w:t>
      </w:r>
      <w:r w:rsidR="004C76B2" w:rsidRPr="00EB6F33">
        <w:rPr>
          <w:rFonts w:ascii="Times New Roman" w:hAnsi="Times New Roman" w:cs="Times New Roman"/>
        </w:rPr>
        <w:t>”</w:t>
      </w:r>
      <w:r w:rsidR="00D5419C" w:rsidRPr="00EB6F33">
        <w:rPr>
          <w:rFonts w:ascii="Times New Roman" w:hAnsi="Times New Roman" w:cs="Times New Roman"/>
        </w:rPr>
        <w:t>.</w:t>
      </w:r>
      <w:r w:rsidR="00A9165E" w:rsidRPr="00EB6F33">
        <w:rPr>
          <w:rFonts w:ascii="Times New Roman" w:hAnsi="Times New Roman" w:cs="Times New Roman"/>
        </w:rPr>
        <w:t xml:space="preserve"> </w:t>
      </w:r>
      <w:r w:rsidR="00D5419C" w:rsidRPr="00EB6F33">
        <w:rPr>
          <w:rFonts w:ascii="Times New Roman" w:hAnsi="Times New Roman" w:cs="Times New Roman"/>
        </w:rPr>
        <w:t xml:space="preserve">Provinda </w:t>
      </w:r>
      <w:r w:rsidR="00A9165E" w:rsidRPr="00EB6F33">
        <w:rPr>
          <w:rFonts w:ascii="Times New Roman" w:hAnsi="Times New Roman" w:cs="Times New Roman"/>
        </w:rPr>
        <w:t>da PNL (</w:t>
      </w:r>
      <w:r w:rsidR="004C76B2" w:rsidRPr="00EB6F33">
        <w:rPr>
          <w:rFonts w:ascii="Times New Roman" w:hAnsi="Times New Roman" w:cs="Times New Roman"/>
        </w:rPr>
        <w:t xml:space="preserve">programação </w:t>
      </w:r>
      <w:r w:rsidR="00A9165E" w:rsidRPr="00EB6F33">
        <w:rPr>
          <w:rFonts w:ascii="Times New Roman" w:hAnsi="Times New Roman" w:cs="Times New Roman"/>
        </w:rPr>
        <w:t>neu</w:t>
      </w:r>
      <w:r w:rsidR="004C76B2" w:rsidRPr="00EB6F33">
        <w:rPr>
          <w:rFonts w:ascii="Times New Roman" w:hAnsi="Times New Roman" w:cs="Times New Roman"/>
        </w:rPr>
        <w:t>ro</w:t>
      </w:r>
      <w:r w:rsidR="00A9165E" w:rsidRPr="00EB6F33">
        <w:rPr>
          <w:rFonts w:ascii="Times New Roman" w:hAnsi="Times New Roman" w:cs="Times New Roman"/>
        </w:rPr>
        <w:t xml:space="preserve"> </w:t>
      </w:r>
      <w:r w:rsidR="004C76B2" w:rsidRPr="00EB6F33">
        <w:rPr>
          <w:rFonts w:ascii="Times New Roman" w:hAnsi="Times New Roman" w:cs="Times New Roman"/>
        </w:rPr>
        <w:t>linguística</w:t>
      </w:r>
      <w:r w:rsidR="00A9165E" w:rsidRPr="00EB6F33">
        <w:rPr>
          <w:rFonts w:ascii="Times New Roman" w:hAnsi="Times New Roman" w:cs="Times New Roman"/>
        </w:rPr>
        <w:t>)</w:t>
      </w:r>
      <w:r w:rsidR="004C76B2" w:rsidRPr="00EB6F33">
        <w:rPr>
          <w:rFonts w:ascii="Times New Roman" w:hAnsi="Times New Roman" w:cs="Times New Roman"/>
        </w:rPr>
        <w:t xml:space="preserve">, a linguagem de códigos e segredos que podem ser desvendados através de </w:t>
      </w:r>
      <w:proofErr w:type="spellStart"/>
      <w:r w:rsidR="004C76B2" w:rsidRPr="00EB6F33">
        <w:rPr>
          <w:rFonts w:ascii="Times New Roman" w:hAnsi="Times New Roman" w:cs="Times New Roman"/>
        </w:rPr>
        <w:t>infoprodutos</w:t>
      </w:r>
      <w:proofErr w:type="spellEnd"/>
      <w:r w:rsidR="004C76B2" w:rsidRPr="00EB6F33">
        <w:rPr>
          <w:rFonts w:ascii="Times New Roman" w:hAnsi="Times New Roman" w:cs="Times New Roman"/>
        </w:rPr>
        <w:t xml:space="preserve"> como cursos online</w:t>
      </w:r>
      <w:r w:rsidR="00C571A1" w:rsidRPr="00EB6F33">
        <w:rPr>
          <w:rFonts w:ascii="Times New Roman" w:hAnsi="Times New Roman" w:cs="Times New Roman"/>
        </w:rPr>
        <w:t>.</w:t>
      </w:r>
      <w:r w:rsidR="004C76B2" w:rsidRPr="00EB6F33">
        <w:rPr>
          <w:rFonts w:ascii="Times New Roman" w:hAnsi="Times New Roman" w:cs="Times New Roman"/>
        </w:rPr>
        <w:t xml:space="preserve"> </w:t>
      </w:r>
      <w:r w:rsidR="006D2A7C" w:rsidRPr="00EB6F33">
        <w:rPr>
          <w:rFonts w:ascii="Times New Roman" w:hAnsi="Times New Roman" w:cs="Times New Roman"/>
        </w:rPr>
        <w:t xml:space="preserve">Eles </w:t>
      </w:r>
      <w:r w:rsidR="004C76B2" w:rsidRPr="00EB6F33">
        <w:rPr>
          <w:rFonts w:ascii="Times New Roman" w:hAnsi="Times New Roman" w:cs="Times New Roman"/>
        </w:rPr>
        <w:t>traduzem o mundo digital para a formação de um ex</w:t>
      </w:r>
      <w:r w:rsidR="006D2A7C" w:rsidRPr="00EB6F33">
        <w:rPr>
          <w:rFonts w:ascii="Times New Roman" w:hAnsi="Times New Roman" w:cs="Times New Roman"/>
        </w:rPr>
        <w:t>é</w:t>
      </w:r>
      <w:r w:rsidR="004C76B2" w:rsidRPr="00EB6F33">
        <w:rPr>
          <w:rFonts w:ascii="Times New Roman" w:hAnsi="Times New Roman" w:cs="Times New Roman"/>
        </w:rPr>
        <w:t>rcito de reserva de batalhadores através de uma teologia da prosperidade promovida por uma pletora de</w:t>
      </w:r>
      <w:r w:rsidR="004C76B2" w:rsidRPr="00EB6F33">
        <w:rPr>
          <w:rFonts w:ascii="Times New Roman" w:hAnsi="Times New Roman" w:cs="Times New Roman"/>
          <w:i/>
          <w:iCs/>
        </w:rPr>
        <w:t xml:space="preserve"> </w:t>
      </w:r>
      <w:proofErr w:type="spellStart"/>
      <w:r w:rsidR="004C76B2" w:rsidRPr="00EB6F33">
        <w:rPr>
          <w:rFonts w:ascii="Times New Roman" w:hAnsi="Times New Roman" w:cs="Times New Roman"/>
          <w:i/>
          <w:iCs/>
        </w:rPr>
        <w:t>coaches</w:t>
      </w:r>
      <w:proofErr w:type="spellEnd"/>
      <w:r w:rsidR="004C76B2" w:rsidRPr="00EB6F33">
        <w:rPr>
          <w:rFonts w:ascii="Times New Roman" w:hAnsi="Times New Roman" w:cs="Times New Roman"/>
        </w:rPr>
        <w:t xml:space="preserve"> afiliados a causas da ultradireita. </w:t>
      </w:r>
    </w:p>
    <w:p w14:paraId="05AB7C7E" w14:textId="77777777" w:rsidR="00A5369E" w:rsidRPr="00EB6F33" w:rsidRDefault="00A5369E" w:rsidP="007706DB">
      <w:pPr>
        <w:ind w:firstLine="0"/>
        <w:rPr>
          <w:rFonts w:ascii="Times New Roman" w:hAnsi="Times New Roman" w:cs="Times New Roman"/>
          <w:b/>
          <w:bCs/>
        </w:rPr>
      </w:pPr>
    </w:p>
    <w:p w14:paraId="1ED3AE5D" w14:textId="77777777" w:rsidR="00A5369E" w:rsidRPr="00EB6F33" w:rsidRDefault="00A5369E" w:rsidP="007706DB">
      <w:pPr>
        <w:ind w:firstLine="0"/>
        <w:rPr>
          <w:rFonts w:ascii="Times New Roman" w:hAnsi="Times New Roman" w:cs="Times New Roman"/>
          <w:b/>
          <w:bCs/>
        </w:rPr>
      </w:pPr>
      <w:r w:rsidRPr="00EB6F33">
        <w:rPr>
          <w:rFonts w:ascii="Times New Roman" w:hAnsi="Times New Roman" w:cs="Times New Roman"/>
          <w:b/>
          <w:bCs/>
        </w:rPr>
        <w:t>Hackers da liberdade: uma nova personalidade autoritária-libertária</w:t>
      </w:r>
    </w:p>
    <w:p w14:paraId="39D4EF4A" w14:textId="77777777" w:rsidR="00A5369E" w:rsidRPr="00EB6F33" w:rsidRDefault="00A5369E" w:rsidP="007706DB">
      <w:pPr>
        <w:rPr>
          <w:rFonts w:ascii="Times New Roman" w:hAnsi="Times New Roman" w:cs="Times New Roman"/>
        </w:rPr>
      </w:pPr>
    </w:p>
    <w:p w14:paraId="6F343555" w14:textId="495EC974" w:rsidR="00440BDD" w:rsidRPr="00EB6F33" w:rsidRDefault="00440BDD" w:rsidP="007706DB">
      <w:pPr>
        <w:rPr>
          <w:rFonts w:ascii="Times New Roman" w:hAnsi="Times New Roman" w:cs="Times New Roman"/>
          <w:szCs w:val="24"/>
        </w:rPr>
      </w:pPr>
      <w:r w:rsidRPr="00EB6F33">
        <w:rPr>
          <w:rFonts w:ascii="Times New Roman" w:hAnsi="Times New Roman" w:cs="Times New Roman"/>
        </w:rPr>
        <w:t xml:space="preserve">Em nosso caso local, </w:t>
      </w:r>
      <w:r w:rsidR="004C76B2" w:rsidRPr="00EB6F33">
        <w:rPr>
          <w:rFonts w:ascii="Times New Roman" w:hAnsi="Times New Roman" w:cs="Times New Roman"/>
        </w:rPr>
        <w:t>como veremos no capítulo final, encontramos</w:t>
      </w:r>
      <w:r w:rsidRPr="00EB6F33">
        <w:rPr>
          <w:rFonts w:ascii="Times New Roman" w:hAnsi="Times New Roman" w:cs="Times New Roman"/>
        </w:rPr>
        <w:t xml:space="preserve"> batalhadores</w:t>
      </w:r>
      <w:r w:rsidR="004C76B2" w:rsidRPr="00EB6F33">
        <w:rPr>
          <w:rFonts w:ascii="Times New Roman" w:hAnsi="Times New Roman" w:cs="Times New Roman"/>
        </w:rPr>
        <w:t xml:space="preserve"> em diferentes fronts da sociedade civil:</w:t>
      </w:r>
      <w:r w:rsidRPr="00EB6F33">
        <w:rPr>
          <w:rFonts w:ascii="Times New Roman" w:hAnsi="Times New Roman" w:cs="Times New Roman"/>
        </w:rPr>
        <w:t xml:space="preserve"> no mercado financeiro mas também em telemarketing, </w:t>
      </w:r>
      <w:r w:rsidR="004C76B2" w:rsidRPr="00EB6F33">
        <w:rPr>
          <w:rFonts w:ascii="Times New Roman" w:hAnsi="Times New Roman" w:cs="Times New Roman"/>
        </w:rPr>
        <w:t xml:space="preserve">nas academias com </w:t>
      </w:r>
      <w:proofErr w:type="spellStart"/>
      <w:r w:rsidR="004C76B2" w:rsidRPr="00EB6F33">
        <w:rPr>
          <w:rFonts w:ascii="Times New Roman" w:hAnsi="Times New Roman" w:cs="Times New Roman"/>
        </w:rPr>
        <w:t>bodybuilders</w:t>
      </w:r>
      <w:proofErr w:type="spellEnd"/>
      <w:r w:rsidR="004C76B2" w:rsidRPr="00EB6F33">
        <w:rPr>
          <w:rFonts w:ascii="Times New Roman" w:hAnsi="Times New Roman" w:cs="Times New Roman"/>
        </w:rPr>
        <w:t xml:space="preserve"> mas também com influencers e </w:t>
      </w:r>
      <w:proofErr w:type="spellStart"/>
      <w:r w:rsidR="004C76B2" w:rsidRPr="00EB6F33">
        <w:rPr>
          <w:rFonts w:ascii="Times New Roman" w:hAnsi="Times New Roman" w:cs="Times New Roman"/>
        </w:rPr>
        <w:t>podcasters</w:t>
      </w:r>
      <w:proofErr w:type="spellEnd"/>
      <w:r w:rsidR="004C76B2" w:rsidRPr="00EB6F33">
        <w:rPr>
          <w:rFonts w:ascii="Times New Roman" w:hAnsi="Times New Roman" w:cs="Times New Roman"/>
        </w:rPr>
        <w:t xml:space="preserve">; </w:t>
      </w:r>
      <w:r w:rsidRPr="00EB6F33">
        <w:rPr>
          <w:rFonts w:ascii="Times New Roman" w:hAnsi="Times New Roman" w:cs="Times New Roman"/>
        </w:rPr>
        <w:t xml:space="preserve">em grandes companhias de agronegócio e em garimpos na Amazônia ilegal; batalhadores nas igrejas neopentecostais mas também em carros e motos de trabalhadores de aplicativo, temos </w:t>
      </w:r>
      <w:r w:rsidRPr="00EB6F33">
        <w:rPr>
          <w:rFonts w:ascii="Times New Roman" w:hAnsi="Times New Roman" w:cs="Times New Roman"/>
        </w:rPr>
        <w:lastRenderedPageBreak/>
        <w:t xml:space="preserve">batalhadores em salas de bate papo de jogos virtuais de </w:t>
      </w:r>
      <w:proofErr w:type="spellStart"/>
      <w:r w:rsidRPr="00EB6F33">
        <w:rPr>
          <w:rFonts w:ascii="Times New Roman" w:hAnsi="Times New Roman" w:cs="Times New Roman"/>
          <w:i/>
          <w:iCs/>
        </w:rPr>
        <w:t>redpill</w:t>
      </w:r>
      <w:proofErr w:type="spellEnd"/>
      <w:r w:rsidRPr="00EB6F33">
        <w:rPr>
          <w:rFonts w:ascii="Times New Roman" w:hAnsi="Times New Roman" w:cs="Times New Roman"/>
        </w:rPr>
        <w:t xml:space="preserve"> misóginos mas também entre assessores de políticos do planalto</w:t>
      </w:r>
      <w:r w:rsidR="00B1290D" w:rsidRPr="00EB6F33">
        <w:rPr>
          <w:rFonts w:ascii="Times New Roman" w:hAnsi="Times New Roman" w:cs="Times New Roman"/>
        </w:rPr>
        <w:t>;</w:t>
      </w:r>
      <w:r w:rsidRPr="00EB6F33">
        <w:rPr>
          <w:rFonts w:ascii="Times New Roman" w:hAnsi="Times New Roman" w:cs="Times New Roman"/>
        </w:rPr>
        <w:t xml:space="preserve"> batalhadores foragidos da justiça em Miami ou Paraguai, mas também que estão em postos de comando da pol</w:t>
      </w:r>
      <w:r w:rsidR="00FD2BA2" w:rsidRPr="00EB6F33">
        <w:rPr>
          <w:rFonts w:ascii="Times New Roman" w:hAnsi="Times New Roman" w:cs="Times New Roman"/>
        </w:rPr>
        <w:t>í</w:t>
      </w:r>
      <w:r w:rsidRPr="00EB6F33">
        <w:rPr>
          <w:rFonts w:ascii="Times New Roman" w:hAnsi="Times New Roman" w:cs="Times New Roman"/>
        </w:rPr>
        <w:t>cia</w:t>
      </w:r>
      <w:r w:rsidR="004C76B2" w:rsidRPr="00EB6F33">
        <w:rPr>
          <w:rFonts w:ascii="Times New Roman" w:hAnsi="Times New Roman" w:cs="Times New Roman"/>
        </w:rPr>
        <w:t xml:space="preserve">. </w:t>
      </w:r>
      <w:r w:rsidRPr="00EB6F33">
        <w:rPr>
          <w:rFonts w:ascii="Times New Roman" w:hAnsi="Times New Roman" w:cs="Times New Roman"/>
        </w:rPr>
        <w:t>Os exemplos são variados mas congregam uma pluralidade de batalhadores que outrora emergiram no</w:t>
      </w:r>
      <w:r w:rsidR="00CC6411" w:rsidRPr="00EB6F33">
        <w:rPr>
          <w:rFonts w:ascii="Times New Roman" w:hAnsi="Times New Roman" w:cs="Times New Roman"/>
        </w:rPr>
        <w:t xml:space="preserve"> contexto de </w:t>
      </w:r>
      <w:proofErr w:type="spellStart"/>
      <w:r w:rsidR="00CC6411" w:rsidRPr="00EB6F33">
        <w:rPr>
          <w:rFonts w:ascii="Times New Roman" w:hAnsi="Times New Roman" w:cs="Times New Roman"/>
        </w:rPr>
        <w:t>expreiencias</w:t>
      </w:r>
      <w:proofErr w:type="spellEnd"/>
      <w:r w:rsidR="00CC6411" w:rsidRPr="00EB6F33">
        <w:rPr>
          <w:rFonts w:ascii="Times New Roman" w:hAnsi="Times New Roman" w:cs="Times New Roman"/>
        </w:rPr>
        <w:t xml:space="preserve"> progressistas – desenvolvimento, neoliberais ou ambas - como</w:t>
      </w:r>
      <w:r w:rsidRPr="00EB6F33">
        <w:rPr>
          <w:rFonts w:ascii="Times New Roman" w:hAnsi="Times New Roman" w:cs="Times New Roman"/>
        </w:rPr>
        <w:t xml:space="preserve"> lulismo/</w:t>
      </w:r>
      <w:proofErr w:type="spellStart"/>
      <w:r w:rsidRPr="00EB6F33">
        <w:rPr>
          <w:rFonts w:ascii="Times New Roman" w:hAnsi="Times New Roman" w:cs="Times New Roman"/>
        </w:rPr>
        <w:t>obamismo</w:t>
      </w:r>
      <w:proofErr w:type="spellEnd"/>
      <w:r w:rsidRPr="00EB6F33">
        <w:rPr>
          <w:rFonts w:ascii="Times New Roman" w:hAnsi="Times New Roman" w:cs="Times New Roman"/>
        </w:rPr>
        <w:t>/</w:t>
      </w:r>
      <w:proofErr w:type="spellStart"/>
      <w:r w:rsidRPr="00EB6F33">
        <w:rPr>
          <w:rFonts w:ascii="Times New Roman" w:hAnsi="Times New Roman" w:cs="Times New Roman"/>
        </w:rPr>
        <w:t>merkelismo</w:t>
      </w:r>
      <w:proofErr w:type="spellEnd"/>
      <w:r w:rsidRPr="00EB6F33">
        <w:rPr>
          <w:rFonts w:ascii="Times New Roman" w:hAnsi="Times New Roman" w:cs="Times New Roman"/>
        </w:rPr>
        <w:t>/</w:t>
      </w:r>
      <w:proofErr w:type="spellStart"/>
      <w:r w:rsidR="00CC6411" w:rsidRPr="00EB6F33">
        <w:rPr>
          <w:rFonts w:ascii="Times New Roman" w:hAnsi="Times New Roman" w:cs="Times New Roman"/>
        </w:rPr>
        <w:t>macronismo</w:t>
      </w:r>
      <w:proofErr w:type="spellEnd"/>
      <w:r w:rsidR="00CC6411" w:rsidRPr="00EB6F33">
        <w:rPr>
          <w:rFonts w:ascii="Times New Roman" w:hAnsi="Times New Roman" w:cs="Times New Roman"/>
        </w:rPr>
        <w:t>/</w:t>
      </w:r>
      <w:proofErr w:type="spellStart"/>
      <w:r w:rsidRPr="00EB6F33">
        <w:rPr>
          <w:rFonts w:ascii="Times New Roman" w:hAnsi="Times New Roman" w:cs="Times New Roman"/>
        </w:rPr>
        <w:t>kirchnerismo</w:t>
      </w:r>
      <w:proofErr w:type="spellEnd"/>
      <w:r w:rsidRPr="00EB6F33">
        <w:rPr>
          <w:rFonts w:ascii="Times New Roman" w:hAnsi="Times New Roman" w:cs="Times New Roman"/>
        </w:rPr>
        <w:t xml:space="preserve"> como fruto de uma nov</w:t>
      </w:r>
      <w:r w:rsidR="00D139DC" w:rsidRPr="00EB6F33">
        <w:rPr>
          <w:rFonts w:ascii="Times New Roman" w:hAnsi="Times New Roman" w:cs="Times New Roman"/>
        </w:rPr>
        <w:t>o tipo de personalidade</w:t>
      </w:r>
      <w:r w:rsidR="0031564C" w:rsidRPr="00EB6F33">
        <w:rPr>
          <w:rFonts w:ascii="Times New Roman" w:hAnsi="Times New Roman" w:cs="Times New Roman"/>
        </w:rPr>
        <w:t>,</w:t>
      </w:r>
      <w:r w:rsidRPr="00EB6F33">
        <w:rPr>
          <w:rFonts w:ascii="Times New Roman" w:hAnsi="Times New Roman" w:cs="Times New Roman"/>
        </w:rPr>
        <w:t xml:space="preserve"> que </w:t>
      </w:r>
      <w:r w:rsidR="00D139DC" w:rsidRPr="00EB6F33">
        <w:rPr>
          <w:rFonts w:ascii="Times New Roman" w:hAnsi="Times New Roman" w:cs="Times New Roman"/>
        </w:rPr>
        <w:t>ascenderam</w:t>
      </w:r>
      <w:r w:rsidRPr="00EB6F33">
        <w:rPr>
          <w:rFonts w:ascii="Times New Roman" w:hAnsi="Times New Roman" w:cs="Times New Roman"/>
        </w:rPr>
        <w:t xml:space="preserve"> graças a pol</w:t>
      </w:r>
      <w:r w:rsidR="00FD2BA2" w:rsidRPr="00EB6F33">
        <w:rPr>
          <w:rFonts w:ascii="Times New Roman" w:hAnsi="Times New Roman" w:cs="Times New Roman"/>
        </w:rPr>
        <w:t>í</w:t>
      </w:r>
      <w:r w:rsidRPr="00EB6F33">
        <w:rPr>
          <w:rFonts w:ascii="Times New Roman" w:hAnsi="Times New Roman" w:cs="Times New Roman"/>
        </w:rPr>
        <w:t>ticas p</w:t>
      </w:r>
      <w:r w:rsidR="00FD2BA2" w:rsidRPr="00EB6F33">
        <w:rPr>
          <w:rFonts w:ascii="Times New Roman" w:hAnsi="Times New Roman" w:cs="Times New Roman"/>
        </w:rPr>
        <w:t>ú</w:t>
      </w:r>
      <w:r w:rsidRPr="00EB6F33">
        <w:rPr>
          <w:rFonts w:ascii="Times New Roman" w:hAnsi="Times New Roman" w:cs="Times New Roman"/>
        </w:rPr>
        <w:t xml:space="preserve">blicas </w:t>
      </w:r>
      <w:proofErr w:type="spellStart"/>
      <w:r w:rsidRPr="00EB6F33">
        <w:rPr>
          <w:rFonts w:ascii="Times New Roman" w:hAnsi="Times New Roman" w:cs="Times New Roman"/>
        </w:rPr>
        <w:t>redistributivi</w:t>
      </w:r>
      <w:r w:rsidR="00EB00D5" w:rsidRPr="00EB6F33">
        <w:rPr>
          <w:rFonts w:ascii="Times New Roman" w:hAnsi="Times New Roman" w:cs="Times New Roman"/>
        </w:rPr>
        <w:t>s</w:t>
      </w:r>
      <w:r w:rsidRPr="00EB6F33">
        <w:rPr>
          <w:rFonts w:ascii="Times New Roman" w:hAnsi="Times New Roman" w:cs="Times New Roman"/>
        </w:rPr>
        <w:t>tas</w:t>
      </w:r>
      <w:proofErr w:type="spellEnd"/>
      <w:r w:rsidRPr="00EB6F33">
        <w:rPr>
          <w:rFonts w:ascii="Times New Roman" w:hAnsi="Times New Roman" w:cs="Times New Roman"/>
        </w:rPr>
        <w:t xml:space="preserve"> e </w:t>
      </w:r>
      <w:r w:rsidR="0031564C" w:rsidRPr="00EB6F33">
        <w:rPr>
          <w:rFonts w:ascii="Times New Roman" w:hAnsi="Times New Roman" w:cs="Times New Roman"/>
        </w:rPr>
        <w:t xml:space="preserve">que </w:t>
      </w:r>
      <w:r w:rsidRPr="00EB6F33">
        <w:rPr>
          <w:rFonts w:ascii="Times New Roman" w:hAnsi="Times New Roman" w:cs="Times New Roman"/>
        </w:rPr>
        <w:t>hoje compõe</w:t>
      </w:r>
      <w:r w:rsidR="00070CEC" w:rsidRPr="00EB6F33">
        <w:rPr>
          <w:rFonts w:ascii="Times New Roman" w:hAnsi="Times New Roman" w:cs="Times New Roman"/>
        </w:rPr>
        <w:t>m</w:t>
      </w:r>
      <w:r w:rsidRPr="00EB6F33">
        <w:rPr>
          <w:rFonts w:ascii="Times New Roman" w:hAnsi="Times New Roman" w:cs="Times New Roman"/>
        </w:rPr>
        <w:t xml:space="preserve"> um</w:t>
      </w:r>
      <w:r w:rsidR="00070CEC" w:rsidRPr="00EB6F33">
        <w:rPr>
          <w:rFonts w:ascii="Times New Roman" w:hAnsi="Times New Roman" w:cs="Times New Roman"/>
        </w:rPr>
        <w:t>a</w:t>
      </w:r>
      <w:r w:rsidRPr="00EB6F33">
        <w:rPr>
          <w:rFonts w:ascii="Times New Roman" w:hAnsi="Times New Roman" w:cs="Times New Roman"/>
        </w:rPr>
        <w:t xml:space="preserve"> classe m</w:t>
      </w:r>
      <w:r w:rsidR="00070CEC" w:rsidRPr="00EB6F33">
        <w:rPr>
          <w:rFonts w:ascii="Times New Roman" w:hAnsi="Times New Roman" w:cs="Times New Roman"/>
        </w:rPr>
        <w:t>é</w:t>
      </w:r>
      <w:r w:rsidRPr="00EB6F33">
        <w:rPr>
          <w:rFonts w:ascii="Times New Roman" w:hAnsi="Times New Roman" w:cs="Times New Roman"/>
        </w:rPr>
        <w:t>dia pulverizada que condensou uma visão de mundo antiestatal e a favor da liberdade ultraliberal.</w:t>
      </w:r>
    </w:p>
    <w:p w14:paraId="3C5330FB" w14:textId="7FA072BD" w:rsidR="000E4A92" w:rsidRPr="00EB6F33" w:rsidRDefault="00440BDD" w:rsidP="007706DB">
      <w:pPr>
        <w:ind w:firstLine="708"/>
        <w:rPr>
          <w:rFonts w:ascii="Times New Roman" w:hAnsi="Times New Roman" w:cs="Times New Roman"/>
        </w:rPr>
      </w:pPr>
      <w:r w:rsidRPr="00EB6F33">
        <w:rPr>
          <w:rFonts w:ascii="Times New Roman" w:hAnsi="Times New Roman" w:cs="Times New Roman"/>
          <w:szCs w:val="24"/>
        </w:rPr>
        <w:t>Concomitante ao surgimento desses públicos conservadores, ONGS e observatórios internacionais v</w:t>
      </w:r>
      <w:r w:rsidR="001C5A8A" w:rsidRPr="00EB6F33">
        <w:rPr>
          <w:rFonts w:ascii="Times New Roman" w:hAnsi="Times New Roman" w:cs="Times New Roman"/>
          <w:szCs w:val="24"/>
        </w:rPr>
        <w:t>ê</w:t>
      </w:r>
      <w:r w:rsidRPr="00EB6F33">
        <w:rPr>
          <w:rFonts w:ascii="Times New Roman" w:hAnsi="Times New Roman" w:cs="Times New Roman"/>
          <w:szCs w:val="24"/>
        </w:rPr>
        <w:t xml:space="preserve">m constatando que o nível de liberdade no mundo tem diminuído. A razão não é a suposta conspiração engajada por candidatos e lideranças que </w:t>
      </w:r>
      <w:r w:rsidR="001C5A8A" w:rsidRPr="00EB6F33">
        <w:rPr>
          <w:rFonts w:ascii="Times New Roman" w:hAnsi="Times New Roman" w:cs="Times New Roman"/>
          <w:szCs w:val="24"/>
        </w:rPr>
        <w:t xml:space="preserve">a </w:t>
      </w:r>
      <w:r w:rsidRPr="00EB6F33">
        <w:rPr>
          <w:rFonts w:ascii="Times New Roman" w:hAnsi="Times New Roman" w:cs="Times New Roman"/>
          <w:szCs w:val="24"/>
        </w:rPr>
        <w:t>eles se opõe</w:t>
      </w:r>
      <w:r w:rsidR="00D37BEF" w:rsidRPr="00EB6F33">
        <w:rPr>
          <w:rFonts w:ascii="Times New Roman" w:hAnsi="Times New Roman" w:cs="Times New Roman"/>
          <w:szCs w:val="24"/>
        </w:rPr>
        <w:t>m</w:t>
      </w:r>
      <w:r w:rsidRPr="00EB6F33">
        <w:rPr>
          <w:rFonts w:ascii="Times New Roman" w:hAnsi="Times New Roman" w:cs="Times New Roman"/>
          <w:szCs w:val="24"/>
        </w:rPr>
        <w:t xml:space="preserve">, mas, precisamente, por aqueles e aquelas </w:t>
      </w:r>
      <w:r w:rsidR="00D37BEF" w:rsidRPr="00EB6F33">
        <w:rPr>
          <w:rFonts w:ascii="Times New Roman" w:hAnsi="Times New Roman" w:cs="Times New Roman"/>
          <w:szCs w:val="24"/>
        </w:rPr>
        <w:t xml:space="preserve">candidatos e lideranças </w:t>
      </w:r>
      <w:r w:rsidRPr="00EB6F33">
        <w:rPr>
          <w:rFonts w:ascii="Times New Roman" w:hAnsi="Times New Roman" w:cs="Times New Roman"/>
          <w:szCs w:val="24"/>
        </w:rPr>
        <w:t xml:space="preserve">que </w:t>
      </w:r>
      <w:r w:rsidR="00D37BEF" w:rsidRPr="00EB6F33">
        <w:rPr>
          <w:rFonts w:ascii="Times New Roman" w:hAnsi="Times New Roman" w:cs="Times New Roman"/>
          <w:szCs w:val="24"/>
        </w:rPr>
        <w:t xml:space="preserve">esses batalhadores antiprogressistas de ultradireita </w:t>
      </w:r>
      <w:r w:rsidRPr="00EB6F33">
        <w:rPr>
          <w:rFonts w:ascii="Times New Roman" w:hAnsi="Times New Roman" w:cs="Times New Roman"/>
          <w:szCs w:val="24"/>
        </w:rPr>
        <w:t xml:space="preserve">ajudam a ascender ao poder eleitoralmente. Se </w:t>
      </w:r>
      <w:r w:rsidRPr="00EB6F33">
        <w:rPr>
          <w:rFonts w:ascii="Times New Roman" w:hAnsi="Times New Roman" w:cs="Times New Roman"/>
        </w:rPr>
        <w:t xml:space="preserve">os </w:t>
      </w:r>
      <w:proofErr w:type="spellStart"/>
      <w:r w:rsidRPr="00EB6F33">
        <w:rPr>
          <w:rFonts w:ascii="Times New Roman" w:hAnsi="Times New Roman" w:cs="Times New Roman"/>
        </w:rPr>
        <w:t>mejoristas</w:t>
      </w:r>
      <w:proofErr w:type="spellEnd"/>
      <w:r w:rsidRPr="00EB6F33">
        <w:rPr>
          <w:rFonts w:ascii="Times New Roman" w:hAnsi="Times New Roman" w:cs="Times New Roman"/>
        </w:rPr>
        <w:t xml:space="preserve"> na argentina</w:t>
      </w:r>
      <w:r w:rsidRPr="00EB6F33">
        <w:rPr>
          <w:rStyle w:val="Refdenotaderodap"/>
          <w:rFonts w:ascii="Times New Roman" w:hAnsi="Times New Roman" w:cs="Times New Roman"/>
        </w:rPr>
        <w:footnoteReference w:id="30"/>
      </w:r>
      <w:r w:rsidRPr="00EB6F33">
        <w:rPr>
          <w:rFonts w:ascii="Times New Roman" w:hAnsi="Times New Roman" w:cs="Times New Roman"/>
          <w:szCs w:val="24"/>
        </w:rPr>
        <w:t xml:space="preserve">, os </w:t>
      </w:r>
      <w:r w:rsidR="004C76B2" w:rsidRPr="00EB6F33">
        <w:rPr>
          <w:rFonts w:ascii="Times New Roman" w:hAnsi="Times New Roman" w:cs="Times New Roman"/>
          <w:szCs w:val="24"/>
        </w:rPr>
        <w:t>“</w:t>
      </w:r>
      <w:proofErr w:type="spellStart"/>
      <w:r w:rsidR="004C76B2" w:rsidRPr="00EB6F33">
        <w:rPr>
          <w:rFonts w:ascii="Times New Roman" w:hAnsi="Times New Roman" w:cs="Times New Roman"/>
          <w:szCs w:val="24"/>
        </w:rPr>
        <w:t>P</w:t>
      </w:r>
      <w:r w:rsidRPr="00EB6F33">
        <w:rPr>
          <w:rFonts w:ascii="Times New Roman" w:hAnsi="Times New Roman" w:cs="Times New Roman"/>
          <w:szCs w:val="24"/>
        </w:rPr>
        <w:t>roud</w:t>
      </w:r>
      <w:proofErr w:type="spellEnd"/>
      <w:r w:rsidRPr="00EB6F33">
        <w:rPr>
          <w:rFonts w:ascii="Times New Roman" w:hAnsi="Times New Roman" w:cs="Times New Roman"/>
          <w:szCs w:val="24"/>
        </w:rPr>
        <w:t xml:space="preserve"> boys</w:t>
      </w:r>
      <w:r w:rsidR="004C76B2" w:rsidRPr="00EB6F33">
        <w:rPr>
          <w:rFonts w:ascii="Times New Roman" w:hAnsi="Times New Roman" w:cs="Times New Roman"/>
          <w:szCs w:val="24"/>
        </w:rPr>
        <w:t>”</w:t>
      </w:r>
      <w:r w:rsidRPr="00EB6F33">
        <w:rPr>
          <w:rFonts w:ascii="Times New Roman" w:hAnsi="Times New Roman" w:cs="Times New Roman"/>
          <w:szCs w:val="24"/>
        </w:rPr>
        <w:t xml:space="preserve"> nos </w:t>
      </w:r>
      <w:r w:rsidRPr="00EB6F33">
        <w:rPr>
          <w:rFonts w:ascii="Times New Roman" w:hAnsi="Times New Roman" w:cs="Times New Roman"/>
        </w:rPr>
        <w:t>Estados Unidos, os alemães “despertos” d</w:t>
      </w:r>
      <w:r w:rsidR="004C76B2" w:rsidRPr="00EB6F33">
        <w:rPr>
          <w:rFonts w:ascii="Times New Roman" w:hAnsi="Times New Roman" w:cs="Times New Roman"/>
        </w:rPr>
        <w:t>o “</w:t>
      </w:r>
      <w:proofErr w:type="spellStart"/>
      <w:r w:rsidR="004C76B2" w:rsidRPr="00EB6F33">
        <w:rPr>
          <w:rFonts w:ascii="Times New Roman" w:hAnsi="Times New Roman" w:cs="Times New Roman"/>
        </w:rPr>
        <w:t>QAnon</w:t>
      </w:r>
      <w:proofErr w:type="spellEnd"/>
      <w:r w:rsidR="004C76B2" w:rsidRPr="00EB6F33">
        <w:rPr>
          <w:rFonts w:ascii="Times New Roman" w:hAnsi="Times New Roman" w:cs="Times New Roman"/>
        </w:rPr>
        <w:t>”</w:t>
      </w:r>
      <w:r w:rsidRPr="00EB6F33">
        <w:rPr>
          <w:rFonts w:ascii="Times New Roman" w:hAnsi="Times New Roman" w:cs="Times New Roman"/>
        </w:rPr>
        <w:t xml:space="preserve">, os </w:t>
      </w:r>
      <w:r w:rsidR="004C76B2" w:rsidRPr="00EB6F33">
        <w:rPr>
          <w:rFonts w:ascii="Times New Roman" w:hAnsi="Times New Roman" w:cs="Times New Roman"/>
        </w:rPr>
        <w:t>“</w:t>
      </w:r>
      <w:r w:rsidRPr="00EB6F33">
        <w:rPr>
          <w:rFonts w:ascii="Times New Roman" w:hAnsi="Times New Roman" w:cs="Times New Roman"/>
        </w:rPr>
        <w:t>patriotas</w:t>
      </w:r>
      <w:r w:rsidR="004C76B2" w:rsidRPr="00EB6F33">
        <w:rPr>
          <w:rFonts w:ascii="Times New Roman" w:hAnsi="Times New Roman" w:cs="Times New Roman"/>
        </w:rPr>
        <w:t>”</w:t>
      </w:r>
      <w:r w:rsidRPr="00EB6F33">
        <w:rPr>
          <w:rFonts w:ascii="Times New Roman" w:hAnsi="Times New Roman" w:cs="Times New Roman"/>
        </w:rPr>
        <w:t xml:space="preserve"> e </w:t>
      </w:r>
      <w:r w:rsidR="004C76B2" w:rsidRPr="00EB6F33">
        <w:rPr>
          <w:rFonts w:ascii="Times New Roman" w:hAnsi="Times New Roman" w:cs="Times New Roman"/>
        </w:rPr>
        <w:t>“</w:t>
      </w:r>
      <w:r w:rsidRPr="00EB6F33">
        <w:rPr>
          <w:rFonts w:ascii="Times New Roman" w:hAnsi="Times New Roman" w:cs="Times New Roman"/>
        </w:rPr>
        <w:t>cidadãos de bem</w:t>
      </w:r>
      <w:r w:rsidR="004C76B2" w:rsidRPr="00EB6F33">
        <w:rPr>
          <w:rFonts w:ascii="Times New Roman" w:hAnsi="Times New Roman" w:cs="Times New Roman"/>
        </w:rPr>
        <w:t>”</w:t>
      </w:r>
      <w:r w:rsidRPr="00EB6F33">
        <w:rPr>
          <w:rFonts w:ascii="Times New Roman" w:hAnsi="Times New Roman" w:cs="Times New Roman"/>
        </w:rPr>
        <w:t xml:space="preserve"> no Brasil conseguem, em suas agitações </w:t>
      </w:r>
      <w:r w:rsidR="00CA0710" w:rsidRPr="00EB6F33">
        <w:rPr>
          <w:rFonts w:ascii="Times New Roman" w:hAnsi="Times New Roman" w:cs="Times New Roman"/>
        </w:rPr>
        <w:t>políticas</w:t>
      </w:r>
      <w:r w:rsidRPr="00EB6F33">
        <w:rPr>
          <w:rFonts w:ascii="Times New Roman" w:hAnsi="Times New Roman" w:cs="Times New Roman"/>
        </w:rPr>
        <w:t xml:space="preserve">, alguma vitória que culmine em censura de alguma forma cultural progressista,  nesse contexto mais um sinal que a hegemonia esquerdista estaria sendo derrotada e, finalmente, </w:t>
      </w:r>
      <w:r w:rsidR="00AD1E8B" w:rsidRPr="00EB6F33">
        <w:rPr>
          <w:rFonts w:ascii="Times New Roman" w:hAnsi="Times New Roman" w:cs="Times New Roman"/>
        </w:rPr>
        <w:t xml:space="preserve">que </w:t>
      </w:r>
      <w:r w:rsidRPr="00EB6F33">
        <w:rPr>
          <w:rFonts w:ascii="Times New Roman" w:hAnsi="Times New Roman" w:cs="Times New Roman"/>
        </w:rPr>
        <w:t>a redenção que a batalha cultural</w:t>
      </w:r>
      <w:r w:rsidRPr="00EB6F33">
        <w:rPr>
          <w:rStyle w:val="Refdenotaderodap"/>
          <w:rFonts w:ascii="Times New Roman" w:hAnsi="Times New Roman" w:cs="Times New Roman"/>
        </w:rPr>
        <w:footnoteReference w:id="31"/>
      </w:r>
      <w:r w:rsidRPr="00EB6F33">
        <w:rPr>
          <w:rFonts w:ascii="Times New Roman" w:hAnsi="Times New Roman" w:cs="Times New Roman"/>
        </w:rPr>
        <w:t xml:space="preserve"> promete aos adeptos da ultradireita estaria mais próxima.  </w:t>
      </w:r>
    </w:p>
    <w:p w14:paraId="7F14B86E" w14:textId="546331B1" w:rsidR="00986270" w:rsidRPr="00EB6F33" w:rsidRDefault="00440BDD" w:rsidP="007706DB">
      <w:pPr>
        <w:ind w:firstLine="708"/>
        <w:rPr>
          <w:rFonts w:ascii="Times New Roman" w:hAnsi="Times New Roman" w:cs="Times New Roman"/>
        </w:rPr>
      </w:pPr>
      <w:r w:rsidRPr="00EB6F33">
        <w:rPr>
          <w:rFonts w:ascii="Times New Roman" w:hAnsi="Times New Roman" w:cs="Times New Roman"/>
        </w:rPr>
        <w:t>Não se trata, convém salientar, de uma nova</w:t>
      </w:r>
      <w:r w:rsidR="00D139DC" w:rsidRPr="00EB6F33">
        <w:rPr>
          <w:rFonts w:ascii="Times New Roman" w:hAnsi="Times New Roman" w:cs="Times New Roman"/>
        </w:rPr>
        <w:t xml:space="preserve"> explicitamente</w:t>
      </w:r>
      <w:r w:rsidRPr="00EB6F33">
        <w:rPr>
          <w:rFonts w:ascii="Times New Roman" w:hAnsi="Times New Roman" w:cs="Times New Roman"/>
        </w:rPr>
        <w:t xml:space="preserve"> direita anti-intelectual, </w:t>
      </w:r>
      <w:r w:rsidR="00D139DC" w:rsidRPr="00EB6F33">
        <w:rPr>
          <w:rFonts w:ascii="Times New Roman" w:hAnsi="Times New Roman" w:cs="Times New Roman"/>
        </w:rPr>
        <w:t xml:space="preserve"> embora conservem elementos dessa natureza, não temos </w:t>
      </w:r>
      <w:r w:rsidRPr="00EB6F33">
        <w:rPr>
          <w:rFonts w:ascii="Times New Roman" w:hAnsi="Times New Roman" w:cs="Times New Roman"/>
        </w:rPr>
        <w:t>uma rejeição</w:t>
      </w:r>
      <w:r w:rsidR="00D139DC" w:rsidRPr="00EB6F33">
        <w:rPr>
          <w:rFonts w:ascii="Times New Roman" w:hAnsi="Times New Roman" w:cs="Times New Roman"/>
        </w:rPr>
        <w:t xml:space="preserve"> totalizante</w:t>
      </w:r>
      <w:r w:rsidRPr="00EB6F33">
        <w:rPr>
          <w:rFonts w:ascii="Times New Roman" w:hAnsi="Times New Roman" w:cs="Times New Roman"/>
        </w:rPr>
        <w:t xml:space="preserve"> a qualquer </w:t>
      </w:r>
      <w:r w:rsidR="00D139DC" w:rsidRPr="00EB6F33">
        <w:rPr>
          <w:rFonts w:ascii="Times New Roman" w:hAnsi="Times New Roman" w:cs="Times New Roman"/>
        </w:rPr>
        <w:t xml:space="preserve">filosofia, visões de mundo ou uma expressiva </w:t>
      </w:r>
      <w:r w:rsidRPr="00EB6F33">
        <w:rPr>
          <w:rFonts w:ascii="Times New Roman" w:hAnsi="Times New Roman" w:cs="Times New Roman"/>
        </w:rPr>
        <w:t>orientação teórica nas suas ações pr</w:t>
      </w:r>
      <w:r w:rsidR="004C76B2" w:rsidRPr="00EB6F33">
        <w:rPr>
          <w:rFonts w:ascii="Times New Roman" w:hAnsi="Times New Roman" w:cs="Times New Roman"/>
        </w:rPr>
        <w:t>á</w:t>
      </w:r>
      <w:r w:rsidRPr="00EB6F33">
        <w:rPr>
          <w:rFonts w:ascii="Times New Roman" w:hAnsi="Times New Roman" w:cs="Times New Roman"/>
        </w:rPr>
        <w:t xml:space="preserve">ticas, muito pelo contrário: a necessidade de formação de uma </w:t>
      </w:r>
      <w:proofErr w:type="spellStart"/>
      <w:r w:rsidRPr="00EB6F33">
        <w:rPr>
          <w:rFonts w:ascii="Times New Roman" w:hAnsi="Times New Roman" w:cs="Times New Roman"/>
        </w:rPr>
        <w:t>contrahegemonia</w:t>
      </w:r>
      <w:proofErr w:type="spellEnd"/>
      <w:r w:rsidRPr="00EB6F33">
        <w:rPr>
          <w:rFonts w:ascii="Times New Roman" w:hAnsi="Times New Roman" w:cs="Times New Roman"/>
        </w:rPr>
        <w:t xml:space="preserve"> cultural abriu a profusão de um </w:t>
      </w:r>
      <w:r w:rsidRPr="00EB6F33">
        <w:rPr>
          <w:rFonts w:ascii="Times New Roman" w:hAnsi="Times New Roman" w:cs="Times New Roman"/>
          <w:i/>
          <w:iCs/>
        </w:rPr>
        <w:t xml:space="preserve">front </w:t>
      </w:r>
      <w:r w:rsidRPr="00EB6F33">
        <w:rPr>
          <w:rFonts w:ascii="Times New Roman" w:hAnsi="Times New Roman" w:cs="Times New Roman"/>
        </w:rPr>
        <w:t>de panfletos, livros, perfis em redes sociais e produtos culturais</w:t>
      </w:r>
      <w:r w:rsidR="004C76B2" w:rsidRPr="00EB6F33">
        <w:rPr>
          <w:rFonts w:ascii="Times New Roman" w:hAnsi="Times New Roman" w:cs="Times New Roman"/>
        </w:rPr>
        <w:t xml:space="preserve">, vindas de novos gurus ou profetas do engano, </w:t>
      </w:r>
      <w:r w:rsidRPr="00EB6F33">
        <w:rPr>
          <w:rFonts w:ascii="Times New Roman" w:hAnsi="Times New Roman" w:cs="Times New Roman"/>
        </w:rPr>
        <w:t>que circulam em livrarias virtuais e fóruns</w:t>
      </w:r>
      <w:r w:rsidRPr="00EB6F33">
        <w:rPr>
          <w:rStyle w:val="Refdenotaderodap"/>
          <w:rFonts w:ascii="Times New Roman" w:hAnsi="Times New Roman" w:cs="Times New Roman"/>
        </w:rPr>
        <w:footnoteReference w:id="32"/>
      </w:r>
      <w:r w:rsidRPr="00EB6F33">
        <w:rPr>
          <w:rFonts w:ascii="Times New Roman" w:hAnsi="Times New Roman" w:cs="Times New Roman"/>
        </w:rPr>
        <w:t xml:space="preserve"> </w:t>
      </w:r>
      <w:r w:rsidR="004C76B2" w:rsidRPr="00EB6F33">
        <w:rPr>
          <w:rFonts w:ascii="Times New Roman" w:hAnsi="Times New Roman" w:cs="Times New Roman"/>
        </w:rPr>
        <w:t>e</w:t>
      </w:r>
      <w:r w:rsidRPr="00EB6F33">
        <w:rPr>
          <w:rFonts w:ascii="Times New Roman" w:hAnsi="Times New Roman" w:cs="Times New Roman"/>
        </w:rPr>
        <w:t xml:space="preserve"> compartilham</w:t>
      </w:r>
      <w:r w:rsidRPr="00EB6F33">
        <w:rPr>
          <w:rFonts w:ascii="Times New Roman" w:hAnsi="Times New Roman" w:cs="Times New Roman"/>
          <w:szCs w:val="24"/>
        </w:rPr>
        <w:t xml:space="preserve"> a trajetória de sucesso de batalhadores da liberdade</w:t>
      </w:r>
      <w:r w:rsidRPr="00EB6F33">
        <w:rPr>
          <w:rStyle w:val="Refdenotaderodap"/>
          <w:rFonts w:ascii="Times New Roman" w:hAnsi="Times New Roman" w:cs="Times New Roman"/>
          <w:szCs w:val="24"/>
        </w:rPr>
        <w:footnoteReference w:id="33"/>
      </w:r>
      <w:r w:rsidRPr="00EB6F33">
        <w:rPr>
          <w:rFonts w:ascii="Times New Roman" w:hAnsi="Times New Roman" w:cs="Times New Roman"/>
          <w:szCs w:val="24"/>
        </w:rPr>
        <w:t xml:space="preserve"> ou compartilham o ódio </w:t>
      </w:r>
      <w:r w:rsidRPr="00EB6F33">
        <w:rPr>
          <w:rFonts w:ascii="Times New Roman" w:hAnsi="Times New Roman" w:cs="Times New Roman"/>
          <w:szCs w:val="24"/>
        </w:rPr>
        <w:lastRenderedPageBreak/>
        <w:t xml:space="preserve">contra aquelas e aqueles que cotidianamente ameaçam o estabelecimento neoliberal e tradicionalista de suas liberdades. Mais do que propaganda, a ultradireita tratou de instituir um corpo teórico cujas </w:t>
      </w:r>
      <w:r w:rsidR="004C76B2" w:rsidRPr="00EB6F33">
        <w:rPr>
          <w:rFonts w:ascii="Times New Roman" w:hAnsi="Times New Roman" w:cs="Times New Roman"/>
          <w:szCs w:val="24"/>
        </w:rPr>
        <w:t>teorias</w:t>
      </w:r>
      <w:r w:rsidR="000E4DCB" w:rsidRPr="00EB6F33">
        <w:rPr>
          <w:rFonts w:ascii="Times New Roman" w:hAnsi="Times New Roman" w:cs="Times New Roman"/>
          <w:szCs w:val="24"/>
        </w:rPr>
        <w:t xml:space="preserve"> ou</w:t>
      </w:r>
      <w:r w:rsidR="004C76B2" w:rsidRPr="00EB6F33">
        <w:rPr>
          <w:rFonts w:ascii="Times New Roman" w:hAnsi="Times New Roman" w:cs="Times New Roman"/>
          <w:szCs w:val="24"/>
        </w:rPr>
        <w:t xml:space="preserve"> </w:t>
      </w:r>
      <w:r w:rsidRPr="00EB6F33">
        <w:rPr>
          <w:rFonts w:ascii="Times New Roman" w:hAnsi="Times New Roman" w:cs="Times New Roman"/>
          <w:szCs w:val="24"/>
        </w:rPr>
        <w:t>filosofias v</w:t>
      </w:r>
      <w:r w:rsidR="000E4DCB" w:rsidRPr="00EB6F33">
        <w:rPr>
          <w:rFonts w:ascii="Times New Roman" w:hAnsi="Times New Roman" w:cs="Times New Roman"/>
          <w:szCs w:val="24"/>
        </w:rPr>
        <w:t>ê</w:t>
      </w:r>
      <w:r w:rsidRPr="00EB6F33">
        <w:rPr>
          <w:rFonts w:ascii="Times New Roman" w:hAnsi="Times New Roman" w:cs="Times New Roman"/>
          <w:szCs w:val="24"/>
        </w:rPr>
        <w:t>m sendo disseminadas e discutidas com o pro</w:t>
      </w:r>
      <w:r w:rsidR="004C76B2" w:rsidRPr="00EB6F33">
        <w:rPr>
          <w:rFonts w:ascii="Times New Roman" w:hAnsi="Times New Roman" w:cs="Times New Roman"/>
          <w:szCs w:val="24"/>
        </w:rPr>
        <w:t>pó</w:t>
      </w:r>
      <w:r w:rsidRPr="00EB6F33">
        <w:rPr>
          <w:rFonts w:ascii="Times New Roman" w:hAnsi="Times New Roman" w:cs="Times New Roman"/>
          <w:szCs w:val="24"/>
        </w:rPr>
        <w:t xml:space="preserve">sito de formar e tomar campo de saberes e instituições de conhecimento. </w:t>
      </w:r>
    </w:p>
    <w:p w14:paraId="5ABA0A48" w14:textId="7C76493C" w:rsidR="00440BDD" w:rsidRPr="00EB6F33" w:rsidRDefault="00440BDD" w:rsidP="007706DB">
      <w:pPr>
        <w:ind w:firstLine="708"/>
        <w:rPr>
          <w:rFonts w:ascii="Times New Roman" w:hAnsi="Times New Roman" w:cs="Times New Roman"/>
        </w:rPr>
      </w:pPr>
      <w:r w:rsidRPr="00EB6F33">
        <w:rPr>
          <w:rFonts w:ascii="Times New Roman" w:hAnsi="Times New Roman" w:cs="Times New Roman"/>
          <w:szCs w:val="24"/>
        </w:rPr>
        <w:t>Diferentemente de uma direita tradicional, eminentemente institucionalista, mesmo que instituída por meio de golpes ditatoriais</w:t>
      </w:r>
      <w:r w:rsidR="006018A2" w:rsidRPr="00EB6F33">
        <w:rPr>
          <w:rFonts w:ascii="Times New Roman" w:hAnsi="Times New Roman" w:cs="Times New Roman"/>
          <w:szCs w:val="24"/>
        </w:rPr>
        <w:t xml:space="preserve"> e regimes autoritários</w:t>
      </w:r>
      <w:r w:rsidRPr="00EB6F33">
        <w:rPr>
          <w:rFonts w:ascii="Times New Roman" w:hAnsi="Times New Roman" w:cs="Times New Roman"/>
          <w:szCs w:val="24"/>
        </w:rPr>
        <w:t>, a direita radical e a ultradireita (uma variante mais perigosa da extrema direita) seria parasitária à institucionalidade, mesmo em contexto democráticos, seja pra criticar a democracia liberal ou simplesmente renegar toda forma de democracia. Conforme um notório líder pol</w:t>
      </w:r>
      <w:r w:rsidR="001D5EF5" w:rsidRPr="00EB6F33">
        <w:rPr>
          <w:rFonts w:ascii="Times New Roman" w:hAnsi="Times New Roman" w:cs="Times New Roman"/>
          <w:szCs w:val="24"/>
        </w:rPr>
        <w:t>í</w:t>
      </w:r>
      <w:r w:rsidRPr="00EB6F33">
        <w:rPr>
          <w:rFonts w:ascii="Times New Roman" w:hAnsi="Times New Roman" w:cs="Times New Roman"/>
          <w:szCs w:val="24"/>
        </w:rPr>
        <w:t>tico de ultradireita bem expressou, trata-se de um objetivo mais nefasto: conquistar eleições, se infiltrar no Estado, com o objetivo de destruí-lo</w:t>
      </w:r>
      <w:r w:rsidRPr="00EB6F33">
        <w:rPr>
          <w:rStyle w:val="Refdenotaderodap"/>
          <w:rFonts w:ascii="Times New Roman" w:hAnsi="Times New Roman" w:cs="Times New Roman"/>
          <w:szCs w:val="24"/>
        </w:rPr>
        <w:footnoteReference w:id="34"/>
      </w:r>
      <w:r w:rsidRPr="00EB6F33">
        <w:rPr>
          <w:rFonts w:ascii="Times New Roman" w:hAnsi="Times New Roman" w:cs="Times New Roman"/>
          <w:szCs w:val="24"/>
        </w:rPr>
        <w:t>, deixando ao livre fluxo oligopolista do mercado financeiro e do poder violento do mais forte. Essa seria a verdadeira essência d</w:t>
      </w:r>
      <w:r w:rsidR="006018A2" w:rsidRPr="00EB6F33">
        <w:rPr>
          <w:rFonts w:ascii="Times New Roman" w:hAnsi="Times New Roman" w:cs="Times New Roman"/>
          <w:szCs w:val="24"/>
        </w:rPr>
        <w:t xml:space="preserve">a liberdade da ultradireita: dissolver as instituições democráticas para que o mercado possa reger a política da forma que bem a entender </w:t>
      </w:r>
      <w:r w:rsidRPr="00EB6F33">
        <w:rPr>
          <w:rStyle w:val="Refdenotaderodap"/>
          <w:rFonts w:ascii="Times New Roman" w:hAnsi="Times New Roman" w:cs="Times New Roman"/>
          <w:szCs w:val="24"/>
        </w:rPr>
        <w:footnoteReference w:id="35"/>
      </w:r>
      <w:r w:rsidRPr="00EB6F33">
        <w:rPr>
          <w:rFonts w:ascii="Times New Roman" w:hAnsi="Times New Roman" w:cs="Times New Roman"/>
          <w:szCs w:val="24"/>
        </w:rPr>
        <w:t>.</w:t>
      </w:r>
    </w:p>
    <w:p w14:paraId="2E294B77" w14:textId="56B31DEB" w:rsidR="00440BDD" w:rsidRPr="00EB6F33" w:rsidRDefault="00440BDD" w:rsidP="007706DB">
      <w:pPr>
        <w:ind w:firstLine="708"/>
        <w:rPr>
          <w:rFonts w:ascii="Times New Roman" w:hAnsi="Times New Roman" w:cs="Times New Roman"/>
        </w:rPr>
      </w:pPr>
      <w:r w:rsidRPr="00EB6F33">
        <w:rPr>
          <w:rFonts w:ascii="Times New Roman" w:hAnsi="Times New Roman" w:cs="Times New Roman"/>
          <w:szCs w:val="24"/>
        </w:rPr>
        <w:t xml:space="preserve">  Se a direita era estigmatizada pela sua herança de apoio intransigente </w:t>
      </w:r>
      <w:r w:rsidR="00EA62A5" w:rsidRPr="00EB6F33">
        <w:rPr>
          <w:rFonts w:ascii="Times New Roman" w:hAnsi="Times New Roman" w:cs="Times New Roman"/>
          <w:szCs w:val="24"/>
        </w:rPr>
        <w:t>à</w:t>
      </w:r>
      <w:r w:rsidRPr="00EB6F33">
        <w:rPr>
          <w:rFonts w:ascii="Times New Roman" w:hAnsi="Times New Roman" w:cs="Times New Roman"/>
          <w:szCs w:val="24"/>
        </w:rPr>
        <w:t xml:space="preserve"> ditadura civil-militar-empresarial, como no caso brasileiro</w:t>
      </w:r>
      <w:r w:rsidR="00EA62A5" w:rsidRPr="00EB6F33">
        <w:rPr>
          <w:rFonts w:ascii="Times New Roman" w:hAnsi="Times New Roman" w:cs="Times New Roman"/>
          <w:szCs w:val="24"/>
        </w:rPr>
        <w:t>;</w:t>
      </w:r>
      <w:r w:rsidRPr="00EB6F33">
        <w:rPr>
          <w:rFonts w:ascii="Times New Roman" w:hAnsi="Times New Roman" w:cs="Times New Roman"/>
          <w:szCs w:val="24"/>
        </w:rPr>
        <w:t xml:space="preserve">  pelo seu caráter autoritário e seu traço golpista, saudosista do fascismo italiano, no caso argentino</w:t>
      </w:r>
      <w:r w:rsidR="00EA62A5" w:rsidRPr="00EB6F33">
        <w:rPr>
          <w:rFonts w:ascii="Times New Roman" w:hAnsi="Times New Roman" w:cs="Times New Roman"/>
          <w:szCs w:val="24"/>
        </w:rPr>
        <w:t>;</w:t>
      </w:r>
      <w:r w:rsidRPr="00EB6F33">
        <w:rPr>
          <w:rFonts w:ascii="Times New Roman" w:hAnsi="Times New Roman" w:cs="Times New Roman"/>
          <w:szCs w:val="24"/>
        </w:rPr>
        <w:t xml:space="preserve"> pelas perseguições racistas de grupos como </w:t>
      </w:r>
      <w:proofErr w:type="spellStart"/>
      <w:r w:rsidRPr="00EB6F33">
        <w:rPr>
          <w:rFonts w:ascii="Times New Roman" w:hAnsi="Times New Roman" w:cs="Times New Roman"/>
          <w:szCs w:val="24"/>
        </w:rPr>
        <w:t>Ku</w:t>
      </w:r>
      <w:proofErr w:type="spellEnd"/>
      <w:r w:rsidRPr="00EB6F33">
        <w:rPr>
          <w:rFonts w:ascii="Times New Roman" w:hAnsi="Times New Roman" w:cs="Times New Roman"/>
          <w:szCs w:val="24"/>
        </w:rPr>
        <w:t xml:space="preserve"> </w:t>
      </w:r>
      <w:proofErr w:type="spellStart"/>
      <w:r w:rsidRPr="00EB6F33">
        <w:rPr>
          <w:rFonts w:ascii="Times New Roman" w:hAnsi="Times New Roman" w:cs="Times New Roman"/>
          <w:szCs w:val="24"/>
        </w:rPr>
        <w:t>Klux</w:t>
      </w:r>
      <w:proofErr w:type="spellEnd"/>
      <w:r w:rsidRPr="00EB6F33">
        <w:rPr>
          <w:rFonts w:ascii="Times New Roman" w:hAnsi="Times New Roman" w:cs="Times New Roman"/>
          <w:szCs w:val="24"/>
        </w:rPr>
        <w:t xml:space="preserve"> </w:t>
      </w:r>
      <w:proofErr w:type="spellStart"/>
      <w:r w:rsidRPr="00EB6F33">
        <w:rPr>
          <w:rFonts w:ascii="Times New Roman" w:hAnsi="Times New Roman" w:cs="Times New Roman"/>
          <w:szCs w:val="24"/>
        </w:rPr>
        <w:t>Klan</w:t>
      </w:r>
      <w:proofErr w:type="spellEnd"/>
      <w:r w:rsidRPr="00EB6F33">
        <w:rPr>
          <w:rFonts w:ascii="Times New Roman" w:hAnsi="Times New Roman" w:cs="Times New Roman"/>
          <w:szCs w:val="24"/>
        </w:rPr>
        <w:t xml:space="preserve">, </w:t>
      </w:r>
      <w:r w:rsidR="00EA62A5" w:rsidRPr="00EB6F33">
        <w:rPr>
          <w:rFonts w:ascii="Times New Roman" w:hAnsi="Times New Roman" w:cs="Times New Roman"/>
          <w:szCs w:val="24"/>
        </w:rPr>
        <w:t>no caso norte-americano</w:t>
      </w:r>
      <w:r w:rsidR="008A2116" w:rsidRPr="00EB6F33">
        <w:rPr>
          <w:rFonts w:ascii="Times New Roman" w:hAnsi="Times New Roman" w:cs="Times New Roman"/>
          <w:szCs w:val="24"/>
        </w:rPr>
        <w:t>;</w:t>
      </w:r>
      <w:r w:rsidR="00EA62A5" w:rsidRPr="00EB6F33">
        <w:rPr>
          <w:rFonts w:ascii="Times New Roman" w:hAnsi="Times New Roman" w:cs="Times New Roman"/>
          <w:szCs w:val="24"/>
        </w:rPr>
        <w:t xml:space="preserve"> </w:t>
      </w:r>
      <w:r w:rsidRPr="00EB6F33">
        <w:rPr>
          <w:rFonts w:ascii="Times New Roman" w:hAnsi="Times New Roman" w:cs="Times New Roman"/>
          <w:szCs w:val="24"/>
        </w:rPr>
        <w:t>ou mesmo nas franjas alemães cuja herança do holocausto era intocada</w:t>
      </w:r>
      <w:r w:rsidR="008A2116" w:rsidRPr="00EB6F33">
        <w:rPr>
          <w:rFonts w:ascii="Times New Roman" w:hAnsi="Times New Roman" w:cs="Times New Roman"/>
          <w:szCs w:val="24"/>
        </w:rPr>
        <w:t>;</w:t>
      </w:r>
      <w:r w:rsidRPr="00EB6F33">
        <w:rPr>
          <w:rFonts w:ascii="Times New Roman" w:hAnsi="Times New Roman" w:cs="Times New Roman"/>
          <w:szCs w:val="24"/>
        </w:rPr>
        <w:t xml:space="preserve">  hoje em dia com as redes sociais ela tornou-se menos envergonhada e ousada na sua performance. Tais batalhadores da liberdade procuram uma renovação das energias utópicas em torno um projeto </w:t>
      </w:r>
      <w:proofErr w:type="spellStart"/>
      <w:r w:rsidRPr="00EB6F33">
        <w:rPr>
          <w:rFonts w:ascii="Times New Roman" w:hAnsi="Times New Roman" w:cs="Times New Roman"/>
          <w:szCs w:val="24"/>
        </w:rPr>
        <w:t>pol</w:t>
      </w:r>
      <w:r w:rsidR="008A2116" w:rsidRPr="00EB6F33">
        <w:rPr>
          <w:rFonts w:ascii="Times New Roman" w:hAnsi="Times New Roman" w:cs="Times New Roman"/>
          <w:szCs w:val="24"/>
        </w:rPr>
        <w:t>í</w:t>
      </w:r>
      <w:r w:rsidRPr="00EB6F33">
        <w:rPr>
          <w:rFonts w:ascii="Times New Roman" w:hAnsi="Times New Roman" w:cs="Times New Roman"/>
          <w:szCs w:val="24"/>
        </w:rPr>
        <w:t>itico</w:t>
      </w:r>
      <w:proofErr w:type="spellEnd"/>
      <w:r w:rsidRPr="00EB6F33">
        <w:rPr>
          <w:rFonts w:ascii="Times New Roman" w:hAnsi="Times New Roman" w:cs="Times New Roman"/>
          <w:szCs w:val="24"/>
        </w:rPr>
        <w:t xml:space="preserve"> conservador para um futuro passado: uma </w:t>
      </w:r>
      <w:proofErr w:type="spellStart"/>
      <w:r w:rsidRPr="00EB6F33">
        <w:rPr>
          <w:rFonts w:ascii="Times New Roman" w:hAnsi="Times New Roman" w:cs="Times New Roman"/>
          <w:szCs w:val="24"/>
        </w:rPr>
        <w:t>retropia</w:t>
      </w:r>
      <w:proofErr w:type="spellEnd"/>
      <w:r w:rsidRPr="00EB6F33">
        <w:rPr>
          <w:rStyle w:val="Refdenotaderodap"/>
          <w:rFonts w:ascii="Times New Roman" w:hAnsi="Times New Roman" w:cs="Times New Roman"/>
          <w:szCs w:val="24"/>
        </w:rPr>
        <w:footnoteReference w:id="36"/>
      </w:r>
      <w:r w:rsidRPr="00EB6F33">
        <w:rPr>
          <w:rFonts w:ascii="Times New Roman" w:hAnsi="Times New Roman" w:cs="Times New Roman"/>
          <w:szCs w:val="24"/>
        </w:rPr>
        <w:t xml:space="preserve"> que procura reestabelecer uma hierarquia pretensamente natural contr</w:t>
      </w:r>
      <w:r w:rsidR="005117D3" w:rsidRPr="00EB6F33">
        <w:rPr>
          <w:rFonts w:ascii="Times New Roman" w:hAnsi="Times New Roman" w:cs="Times New Roman"/>
          <w:szCs w:val="24"/>
        </w:rPr>
        <w:t>á</w:t>
      </w:r>
      <w:r w:rsidRPr="00EB6F33">
        <w:rPr>
          <w:rFonts w:ascii="Times New Roman" w:hAnsi="Times New Roman" w:cs="Times New Roman"/>
          <w:szCs w:val="24"/>
        </w:rPr>
        <w:t>ri</w:t>
      </w:r>
      <w:r w:rsidR="005117D3" w:rsidRPr="00EB6F33">
        <w:rPr>
          <w:rFonts w:ascii="Times New Roman" w:hAnsi="Times New Roman" w:cs="Times New Roman"/>
          <w:szCs w:val="24"/>
        </w:rPr>
        <w:t>a</w:t>
      </w:r>
      <w:r w:rsidRPr="00EB6F33">
        <w:rPr>
          <w:rFonts w:ascii="Times New Roman" w:hAnsi="Times New Roman" w:cs="Times New Roman"/>
          <w:szCs w:val="24"/>
        </w:rPr>
        <w:t xml:space="preserve"> a</w:t>
      </w:r>
      <w:r w:rsidR="005117D3" w:rsidRPr="00EB6F33">
        <w:rPr>
          <w:rFonts w:ascii="Times New Roman" w:hAnsi="Times New Roman" w:cs="Times New Roman"/>
          <w:szCs w:val="24"/>
        </w:rPr>
        <w:t>o</w:t>
      </w:r>
      <w:r w:rsidRPr="00EB6F33">
        <w:rPr>
          <w:rFonts w:ascii="Times New Roman" w:hAnsi="Times New Roman" w:cs="Times New Roman"/>
          <w:szCs w:val="24"/>
        </w:rPr>
        <w:t xml:space="preserve">s avanços conquistados por lutas dos chamados novos movimentos sociais.  </w:t>
      </w:r>
    </w:p>
    <w:p w14:paraId="333EF71C" w14:textId="77777777" w:rsidR="00440BDD" w:rsidRPr="00EB6F33" w:rsidRDefault="00440BDD" w:rsidP="007706DB">
      <w:pPr>
        <w:ind w:firstLine="0"/>
        <w:rPr>
          <w:rFonts w:ascii="Times New Roman" w:hAnsi="Times New Roman" w:cs="Times New Roman"/>
          <w:b/>
          <w:bCs/>
          <w:szCs w:val="24"/>
        </w:rPr>
      </w:pPr>
    </w:p>
    <w:p w14:paraId="119AB063" w14:textId="0C607E59" w:rsidR="00440BDD" w:rsidRPr="00EB6F33" w:rsidRDefault="00440BDD" w:rsidP="007706DB">
      <w:pPr>
        <w:pStyle w:val="PargrafodaLista"/>
        <w:numPr>
          <w:ilvl w:val="0"/>
          <w:numId w:val="5"/>
        </w:numPr>
        <w:rPr>
          <w:rFonts w:ascii="Times New Roman" w:hAnsi="Times New Roman" w:cs="Times New Roman"/>
          <w:b/>
          <w:bCs/>
          <w:szCs w:val="24"/>
        </w:rPr>
      </w:pPr>
      <w:r w:rsidRPr="00EB6F33">
        <w:rPr>
          <w:rFonts w:ascii="Times New Roman" w:hAnsi="Times New Roman" w:cs="Times New Roman"/>
          <w:b/>
          <w:bCs/>
          <w:szCs w:val="24"/>
        </w:rPr>
        <w:t>Anatomia do populismo tardio: aliança</w:t>
      </w:r>
      <w:r w:rsidR="00D21748" w:rsidRPr="00EB6F33">
        <w:rPr>
          <w:rFonts w:ascii="Times New Roman" w:hAnsi="Times New Roman" w:cs="Times New Roman"/>
          <w:b/>
          <w:bCs/>
          <w:szCs w:val="24"/>
        </w:rPr>
        <w:t xml:space="preserve"> espúria</w:t>
      </w:r>
      <w:r w:rsidRPr="00EB6F33">
        <w:rPr>
          <w:rFonts w:ascii="Times New Roman" w:hAnsi="Times New Roman" w:cs="Times New Roman"/>
          <w:b/>
          <w:bCs/>
          <w:szCs w:val="24"/>
        </w:rPr>
        <w:t xml:space="preserve"> entre neoliberalismo e neoconservadorismo</w:t>
      </w:r>
    </w:p>
    <w:p w14:paraId="766D8251" w14:textId="77777777" w:rsidR="006018A2" w:rsidRPr="00EB6F33" w:rsidRDefault="006018A2" w:rsidP="007706DB">
      <w:pPr>
        <w:ind w:firstLine="0"/>
        <w:rPr>
          <w:rFonts w:ascii="Times New Roman" w:hAnsi="Times New Roman" w:cs="Times New Roman"/>
        </w:rPr>
      </w:pPr>
    </w:p>
    <w:p w14:paraId="03D3DEA2" w14:textId="60E47F40" w:rsidR="00CC6411" w:rsidRPr="00EB6F33" w:rsidRDefault="006018A2" w:rsidP="007706DB">
      <w:pPr>
        <w:ind w:firstLine="360"/>
        <w:rPr>
          <w:rFonts w:ascii="Times New Roman" w:hAnsi="Times New Roman" w:cs="Times New Roman"/>
        </w:rPr>
      </w:pPr>
      <w:r w:rsidRPr="00EB6F33">
        <w:rPr>
          <w:rFonts w:ascii="Times New Roman" w:hAnsi="Times New Roman" w:cs="Times New Roman"/>
        </w:rPr>
        <w:t xml:space="preserve">Os batalhadores da liberdade marcam a subjetividade de uma nova direita. Mas como explicar </w:t>
      </w:r>
      <w:r w:rsidR="00644B1E" w:rsidRPr="00EB6F33">
        <w:rPr>
          <w:rFonts w:ascii="Times New Roman" w:hAnsi="Times New Roman" w:cs="Times New Roman"/>
        </w:rPr>
        <w:t xml:space="preserve">que </w:t>
      </w:r>
      <w:r w:rsidRPr="00EB6F33">
        <w:rPr>
          <w:rFonts w:ascii="Times New Roman" w:hAnsi="Times New Roman" w:cs="Times New Roman"/>
        </w:rPr>
        <w:t>tal rebeldia consegui</w:t>
      </w:r>
      <w:r w:rsidR="00644B1E" w:rsidRPr="00EB6F33">
        <w:rPr>
          <w:rFonts w:ascii="Times New Roman" w:hAnsi="Times New Roman" w:cs="Times New Roman"/>
        </w:rPr>
        <w:t>u</w:t>
      </w:r>
      <w:r w:rsidRPr="00EB6F33">
        <w:rPr>
          <w:rFonts w:ascii="Times New Roman" w:hAnsi="Times New Roman" w:cs="Times New Roman"/>
        </w:rPr>
        <w:t xml:space="preserve"> visibilidade e poder institucional? A chave, conforme aludid</w:t>
      </w:r>
      <w:r w:rsidR="00644B1E" w:rsidRPr="00EB6F33">
        <w:rPr>
          <w:rFonts w:ascii="Times New Roman" w:hAnsi="Times New Roman" w:cs="Times New Roman"/>
        </w:rPr>
        <w:t>o</w:t>
      </w:r>
      <w:r w:rsidRPr="00EB6F33">
        <w:rPr>
          <w:rFonts w:ascii="Times New Roman" w:hAnsi="Times New Roman" w:cs="Times New Roman"/>
        </w:rPr>
        <w:t xml:space="preserve"> anteriormente, </w:t>
      </w:r>
      <w:r w:rsidR="00644B1E" w:rsidRPr="00EB6F33">
        <w:rPr>
          <w:rFonts w:ascii="Times New Roman" w:hAnsi="Times New Roman" w:cs="Times New Roman"/>
        </w:rPr>
        <w:t>é</w:t>
      </w:r>
      <w:r w:rsidRPr="00EB6F33">
        <w:rPr>
          <w:rFonts w:ascii="Times New Roman" w:hAnsi="Times New Roman" w:cs="Times New Roman"/>
        </w:rPr>
        <w:t xml:space="preserve"> uma convocação e apropriação de tais públicos pelo populismo </w:t>
      </w:r>
      <w:r w:rsidRPr="00EB6F33">
        <w:rPr>
          <w:rFonts w:ascii="Times New Roman" w:hAnsi="Times New Roman" w:cs="Times New Roman"/>
        </w:rPr>
        <w:lastRenderedPageBreak/>
        <w:t xml:space="preserve">contemporâneo. </w:t>
      </w:r>
      <w:r w:rsidR="00440BDD" w:rsidRPr="00EB6F33">
        <w:rPr>
          <w:rFonts w:ascii="Times New Roman" w:hAnsi="Times New Roman" w:cs="Times New Roman"/>
        </w:rPr>
        <w:t xml:space="preserve">O populismo de direita hoje se tornou um movimento neofascista pela liberdade. “Deus, família e pátria”, o velho grito de guerra do fascismo italiano, reapropriado pelo fascismo brasileiro (integralismo), repercutido na ditadura civil-militar pelo seu movimento de apoio (as marchas da TFP), teve uma novidade adicional no léxico do atual contexto: a palavra “liberdade”. </w:t>
      </w:r>
    </w:p>
    <w:p w14:paraId="005857C2" w14:textId="035A8A5B" w:rsidR="00440BDD" w:rsidRPr="00EB6F33" w:rsidRDefault="00440BDD" w:rsidP="007706DB">
      <w:pPr>
        <w:ind w:firstLine="360"/>
        <w:rPr>
          <w:rFonts w:ascii="Times New Roman" w:hAnsi="Times New Roman" w:cs="Times New Roman"/>
        </w:rPr>
      </w:pPr>
      <w:r w:rsidRPr="00EB6F33">
        <w:rPr>
          <w:rFonts w:ascii="Times New Roman" w:hAnsi="Times New Roman" w:cs="Times New Roman"/>
        </w:rPr>
        <w:t xml:space="preserve">Tendo essa questão em vista, na </w:t>
      </w:r>
      <w:r w:rsidRPr="00EB6F33">
        <w:rPr>
          <w:rFonts w:ascii="Times New Roman" w:hAnsi="Times New Roman" w:cs="Times New Roman"/>
          <w:i/>
          <w:iCs/>
        </w:rPr>
        <w:t>primeira parte</w:t>
      </w:r>
      <w:r w:rsidRPr="00EB6F33">
        <w:rPr>
          <w:rFonts w:ascii="Times New Roman" w:hAnsi="Times New Roman" w:cs="Times New Roman"/>
        </w:rPr>
        <w:t xml:space="preserve"> do trabalho procura-se responder precisamente por</w:t>
      </w:r>
      <w:r w:rsidR="006657EB" w:rsidRPr="00EB6F33">
        <w:rPr>
          <w:rFonts w:ascii="Times New Roman" w:hAnsi="Times New Roman" w:cs="Times New Roman"/>
        </w:rPr>
        <w:t xml:space="preserve"> </w:t>
      </w:r>
      <w:r w:rsidRPr="00EB6F33">
        <w:rPr>
          <w:rFonts w:ascii="Times New Roman" w:hAnsi="Times New Roman" w:cs="Times New Roman"/>
        </w:rPr>
        <w:t>que o populismo se tornou a forma pol</w:t>
      </w:r>
      <w:r w:rsidR="006657EB" w:rsidRPr="00EB6F33">
        <w:rPr>
          <w:rFonts w:ascii="Times New Roman" w:hAnsi="Times New Roman" w:cs="Times New Roman"/>
        </w:rPr>
        <w:t>í</w:t>
      </w:r>
      <w:r w:rsidRPr="00EB6F33">
        <w:rPr>
          <w:rFonts w:ascii="Times New Roman" w:hAnsi="Times New Roman" w:cs="Times New Roman"/>
        </w:rPr>
        <w:t xml:space="preserve">tica que os autoritários libertários e sua concepção </w:t>
      </w:r>
      <w:r w:rsidR="00912695" w:rsidRPr="00EB6F33">
        <w:rPr>
          <w:rFonts w:ascii="Times New Roman" w:hAnsi="Times New Roman" w:cs="Times New Roman"/>
        </w:rPr>
        <w:t xml:space="preserve">de </w:t>
      </w:r>
      <w:r w:rsidRPr="00EB6F33">
        <w:rPr>
          <w:rFonts w:ascii="Times New Roman" w:hAnsi="Times New Roman" w:cs="Times New Roman"/>
        </w:rPr>
        <w:t xml:space="preserve">liberalismo antidemocrático usam para chegar </w:t>
      </w:r>
      <w:r w:rsidR="00912695" w:rsidRPr="00EB6F33">
        <w:rPr>
          <w:rFonts w:ascii="Times New Roman" w:hAnsi="Times New Roman" w:cs="Times New Roman"/>
        </w:rPr>
        <w:t>a</w:t>
      </w:r>
      <w:r w:rsidRPr="00EB6F33">
        <w:rPr>
          <w:rFonts w:ascii="Times New Roman" w:hAnsi="Times New Roman" w:cs="Times New Roman"/>
        </w:rPr>
        <w:t xml:space="preserve">o poder.  O argumento desse momento da tese consiste em apresentar como a ultradireita e </w:t>
      </w:r>
      <w:r w:rsidR="00912695" w:rsidRPr="00EB6F33">
        <w:rPr>
          <w:rFonts w:ascii="Times New Roman" w:hAnsi="Times New Roman" w:cs="Times New Roman"/>
        </w:rPr>
        <w:t xml:space="preserve">o </w:t>
      </w:r>
      <w:r w:rsidRPr="00EB6F33">
        <w:rPr>
          <w:rFonts w:ascii="Times New Roman" w:hAnsi="Times New Roman" w:cs="Times New Roman"/>
        </w:rPr>
        <w:t>credo libertário autoritário encontraram no populismo a estratégia e a retórica mais eficaz para capturar e ressignificar o discursos progressista da liberdade nas batalhas culturais e na sua cruzada pol</w:t>
      </w:r>
      <w:r w:rsidR="00CC4736" w:rsidRPr="00EB6F33">
        <w:rPr>
          <w:rFonts w:ascii="Times New Roman" w:hAnsi="Times New Roman" w:cs="Times New Roman"/>
        </w:rPr>
        <w:t>í</w:t>
      </w:r>
      <w:r w:rsidRPr="00EB6F33">
        <w:rPr>
          <w:rFonts w:ascii="Times New Roman" w:hAnsi="Times New Roman" w:cs="Times New Roman"/>
        </w:rPr>
        <w:t>tico-religiosa</w:t>
      </w:r>
      <w:r w:rsidR="007706DB" w:rsidRPr="00EB6F33">
        <w:rPr>
          <w:rFonts w:ascii="Times New Roman" w:hAnsi="Times New Roman" w:cs="Times New Roman"/>
        </w:rPr>
        <w:t>.</w:t>
      </w:r>
    </w:p>
    <w:p w14:paraId="1DA882E8" w14:textId="437A8173" w:rsidR="006D638F" w:rsidRPr="00EB6F33" w:rsidRDefault="00440BDD" w:rsidP="007706DB">
      <w:pPr>
        <w:ind w:firstLine="709"/>
        <w:rPr>
          <w:rFonts w:ascii="Times New Roman" w:hAnsi="Times New Roman" w:cs="Times New Roman"/>
          <w:color w:val="000000" w:themeColor="text1"/>
        </w:rPr>
      </w:pPr>
      <w:r w:rsidRPr="00EB6F33">
        <w:rPr>
          <w:rFonts w:ascii="Times New Roman" w:hAnsi="Times New Roman" w:cs="Times New Roman"/>
          <w:szCs w:val="24"/>
        </w:rPr>
        <w:t xml:space="preserve"> </w:t>
      </w:r>
      <w:r w:rsidRPr="00EB6F33">
        <w:rPr>
          <w:rFonts w:ascii="Times New Roman" w:hAnsi="Times New Roman" w:cs="Times New Roman"/>
        </w:rPr>
        <w:t xml:space="preserve">Mas o que seria, afinal, populismo? </w:t>
      </w:r>
      <w:r w:rsidRPr="00EB6F33">
        <w:rPr>
          <w:rFonts w:ascii="Times New Roman" w:hAnsi="Times New Roman" w:cs="Times New Roman"/>
          <w:color w:val="000000" w:themeColor="text1"/>
        </w:rPr>
        <w:t xml:space="preserve">O populismo é o fenômeno político mais desafiador deste ainda breve século XXI. </w:t>
      </w:r>
      <w:r w:rsidRPr="00EB6F33">
        <w:rPr>
          <w:rFonts w:ascii="Times New Roman" w:hAnsi="Times New Roman" w:cs="Times New Roman"/>
        </w:rPr>
        <w:t>Muitas páginas foram e estão sendo redigidas para se chegar a uma definição mais complex</w:t>
      </w:r>
      <w:r w:rsidR="00484D2C" w:rsidRPr="00EB6F33">
        <w:rPr>
          <w:rFonts w:ascii="Times New Roman" w:hAnsi="Times New Roman" w:cs="Times New Roman"/>
        </w:rPr>
        <w:t>a</w:t>
      </w:r>
      <w:r w:rsidRPr="00EB6F33">
        <w:rPr>
          <w:rFonts w:ascii="Times New Roman" w:hAnsi="Times New Roman" w:cs="Times New Roman"/>
        </w:rPr>
        <w:t xml:space="preserve"> da ideia de um</w:t>
      </w:r>
      <w:r w:rsidR="00484D2C" w:rsidRPr="00EB6F33">
        <w:rPr>
          <w:rFonts w:ascii="Times New Roman" w:hAnsi="Times New Roman" w:cs="Times New Roman"/>
        </w:rPr>
        <w:t>a</w:t>
      </w:r>
      <w:r w:rsidRPr="00EB6F33">
        <w:rPr>
          <w:rFonts w:ascii="Times New Roman" w:hAnsi="Times New Roman" w:cs="Times New Roman"/>
        </w:rPr>
        <w:t xml:space="preserve"> pol</w:t>
      </w:r>
      <w:r w:rsidR="00484D2C" w:rsidRPr="00EB6F33">
        <w:rPr>
          <w:rFonts w:ascii="Times New Roman" w:hAnsi="Times New Roman" w:cs="Times New Roman"/>
        </w:rPr>
        <w:t>í</w:t>
      </w:r>
      <w:r w:rsidRPr="00EB6F33">
        <w:rPr>
          <w:rFonts w:ascii="Times New Roman" w:hAnsi="Times New Roman" w:cs="Times New Roman"/>
        </w:rPr>
        <w:t>tica do povo</w:t>
      </w:r>
      <w:r w:rsidR="004B084F" w:rsidRPr="00EB6F33">
        <w:rPr>
          <w:rFonts w:ascii="Times New Roman" w:hAnsi="Times New Roman" w:cs="Times New Roman"/>
        </w:rPr>
        <w:t>,</w:t>
      </w:r>
      <w:r w:rsidRPr="00EB6F33">
        <w:rPr>
          <w:rFonts w:ascii="Times New Roman" w:hAnsi="Times New Roman" w:cs="Times New Roman"/>
        </w:rPr>
        <w:t xml:space="preserve"> que o próprio nome suscita</w:t>
      </w:r>
      <w:r w:rsidR="004B084F" w:rsidRPr="00EB6F33">
        <w:rPr>
          <w:rFonts w:ascii="Times New Roman" w:hAnsi="Times New Roman" w:cs="Times New Roman"/>
        </w:rPr>
        <w:t>,</w:t>
      </w:r>
      <w:r w:rsidRPr="00EB6F33">
        <w:rPr>
          <w:rFonts w:ascii="Times New Roman" w:hAnsi="Times New Roman" w:cs="Times New Roman"/>
          <w:color w:val="000000" w:themeColor="text1"/>
        </w:rPr>
        <w:t xml:space="preserve"> </w:t>
      </w:r>
      <w:r w:rsidR="004B084F" w:rsidRPr="00EB6F33">
        <w:rPr>
          <w:rFonts w:ascii="Times New Roman" w:hAnsi="Times New Roman" w:cs="Times New Roman"/>
          <w:color w:val="000000" w:themeColor="text1"/>
        </w:rPr>
        <w:t>e</w:t>
      </w:r>
      <w:r w:rsidRPr="00EB6F33">
        <w:rPr>
          <w:rFonts w:ascii="Times New Roman" w:hAnsi="Times New Roman" w:cs="Times New Roman"/>
          <w:color w:val="000000" w:themeColor="text1"/>
        </w:rPr>
        <w:t>specialmente</w:t>
      </w:r>
      <w:r w:rsidR="004B084F" w:rsidRPr="00EB6F33">
        <w:rPr>
          <w:rFonts w:ascii="Times New Roman" w:hAnsi="Times New Roman" w:cs="Times New Roman"/>
          <w:color w:val="000000" w:themeColor="text1"/>
        </w:rPr>
        <w:t>,</w:t>
      </w:r>
      <w:r w:rsidRPr="00EB6F33">
        <w:rPr>
          <w:rFonts w:ascii="Times New Roman" w:hAnsi="Times New Roman" w:cs="Times New Roman"/>
          <w:color w:val="000000" w:themeColor="text1"/>
        </w:rPr>
        <w:t xml:space="preserve"> quando a categoria povo tem sido mobilizada pelas for</w:t>
      </w:r>
      <w:r w:rsidR="004B084F" w:rsidRPr="00EB6F33">
        <w:rPr>
          <w:rFonts w:ascii="Times New Roman" w:hAnsi="Times New Roman" w:cs="Times New Roman"/>
          <w:color w:val="000000" w:themeColor="text1"/>
        </w:rPr>
        <w:t>ç</w:t>
      </w:r>
      <w:r w:rsidRPr="00EB6F33">
        <w:rPr>
          <w:rFonts w:ascii="Times New Roman" w:hAnsi="Times New Roman" w:cs="Times New Roman"/>
          <w:color w:val="000000" w:themeColor="text1"/>
        </w:rPr>
        <w:t xml:space="preserve">as regressistas que foram comentadas até aqui. Já nas suas primeiras décadas, os sinais </w:t>
      </w:r>
      <w:r w:rsidR="00DF5E8D" w:rsidRPr="00EB6F33">
        <w:rPr>
          <w:rFonts w:ascii="Times New Roman" w:hAnsi="Times New Roman" w:cs="Times New Roman"/>
          <w:color w:val="000000" w:themeColor="text1"/>
        </w:rPr>
        <w:t xml:space="preserve">de </w:t>
      </w:r>
      <w:r w:rsidRPr="00EB6F33">
        <w:rPr>
          <w:rFonts w:ascii="Times New Roman" w:hAnsi="Times New Roman" w:cs="Times New Roman"/>
          <w:color w:val="000000" w:themeColor="text1"/>
        </w:rPr>
        <w:t>que tal expressão pol</w:t>
      </w:r>
      <w:r w:rsidR="004B084F"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 poderia ameaçar nossas liberdades socialmente garantidas já era anunciado</w:t>
      </w:r>
      <w:r w:rsidRPr="00EB6F33">
        <w:rPr>
          <w:rStyle w:val="Refdenotaderodap"/>
          <w:rFonts w:ascii="Times New Roman" w:hAnsi="Times New Roman" w:cs="Times New Roman"/>
          <w:color w:val="000000" w:themeColor="text1"/>
        </w:rPr>
        <w:footnoteReference w:id="37"/>
      </w:r>
      <w:r w:rsidRPr="00EB6F33">
        <w:rPr>
          <w:rFonts w:ascii="Times New Roman" w:hAnsi="Times New Roman" w:cs="Times New Roman"/>
          <w:color w:val="000000" w:themeColor="text1"/>
        </w:rPr>
        <w:t xml:space="preserve">. </w:t>
      </w:r>
    </w:p>
    <w:p w14:paraId="582B52A4" w14:textId="2C38E4A6" w:rsidR="00440BDD" w:rsidRPr="00EB6F33" w:rsidRDefault="00440BDD" w:rsidP="007706DB">
      <w:pPr>
        <w:ind w:firstLine="709"/>
        <w:rPr>
          <w:rFonts w:ascii="Times New Roman" w:hAnsi="Times New Roman" w:cs="Times New Roman"/>
          <w:color w:val="000000" w:themeColor="text1"/>
        </w:rPr>
      </w:pPr>
      <w:r w:rsidRPr="00EB6F33">
        <w:rPr>
          <w:rFonts w:ascii="Times New Roman" w:hAnsi="Times New Roman" w:cs="Times New Roman"/>
        </w:rPr>
        <w:t>Nesse período, assistimos a uma disseminação de análise</w:t>
      </w:r>
      <w:r w:rsidR="00EC0E1D" w:rsidRPr="00EB6F33">
        <w:rPr>
          <w:rFonts w:ascii="Times New Roman" w:hAnsi="Times New Roman" w:cs="Times New Roman"/>
        </w:rPr>
        <w:t>s</w:t>
      </w:r>
      <w:r w:rsidRPr="00EB6F33">
        <w:rPr>
          <w:rFonts w:ascii="Times New Roman" w:hAnsi="Times New Roman" w:cs="Times New Roman"/>
        </w:rPr>
        <w:t xml:space="preserve"> das novas experiências populistas na mídia e nos círculos acadêmicos, onde o termo teria entrado na moda e acompanhado </w:t>
      </w:r>
      <w:r w:rsidRPr="00EB6F33">
        <w:rPr>
          <w:rFonts w:ascii="Times New Roman" w:hAnsi="Times New Roman" w:cs="Times New Roman"/>
          <w:color w:val="000000" w:themeColor="text1"/>
        </w:rPr>
        <w:t>os movimentos e plataformas que ganharam visibilidades nas últimas décadas</w:t>
      </w:r>
      <w:r w:rsidR="00756624" w:rsidRPr="00EB6F33">
        <w:rPr>
          <w:rFonts w:ascii="Times New Roman" w:hAnsi="Times New Roman" w:cs="Times New Roman"/>
          <w:color w:val="000000" w:themeColor="text1"/>
        </w:rPr>
        <w:t>.</w:t>
      </w:r>
      <w:r w:rsidRPr="00EB6F33">
        <w:rPr>
          <w:rFonts w:ascii="Times New Roman" w:hAnsi="Times New Roman" w:cs="Times New Roman"/>
          <w:color w:val="000000" w:themeColor="text1"/>
        </w:rPr>
        <w:t xml:space="preserve"> No caso deste trabalho, o desafio consiste, no entanto, em separar a </w:t>
      </w:r>
      <w:r w:rsidR="006018A2" w:rsidRPr="00EB6F33">
        <w:rPr>
          <w:rFonts w:ascii="Times New Roman" w:hAnsi="Times New Roman" w:cs="Times New Roman"/>
          <w:color w:val="000000" w:themeColor="text1"/>
        </w:rPr>
        <w:t>“</w:t>
      </w:r>
      <w:r w:rsidRPr="00EB6F33">
        <w:rPr>
          <w:rFonts w:ascii="Times New Roman" w:hAnsi="Times New Roman" w:cs="Times New Roman"/>
          <w:color w:val="000000" w:themeColor="text1"/>
        </w:rPr>
        <w:t>palavra</w:t>
      </w:r>
      <w:r w:rsidR="0074277B" w:rsidRPr="00EB6F33">
        <w:rPr>
          <w:rFonts w:ascii="Times New Roman" w:hAnsi="Times New Roman" w:cs="Times New Roman"/>
          <w:color w:val="000000" w:themeColor="text1"/>
        </w:rPr>
        <w:t>”</w:t>
      </w:r>
      <w:r w:rsidRPr="00EB6F33">
        <w:rPr>
          <w:rFonts w:ascii="Times New Roman" w:hAnsi="Times New Roman" w:cs="Times New Roman"/>
          <w:color w:val="000000" w:themeColor="text1"/>
        </w:rPr>
        <w:t xml:space="preserve"> e </w:t>
      </w:r>
      <w:r w:rsidR="0074277B" w:rsidRPr="00EB6F33">
        <w:rPr>
          <w:rFonts w:ascii="Times New Roman" w:hAnsi="Times New Roman" w:cs="Times New Roman"/>
          <w:color w:val="000000" w:themeColor="text1"/>
        </w:rPr>
        <w:t>“</w:t>
      </w:r>
      <w:r w:rsidRPr="00EB6F33">
        <w:rPr>
          <w:rFonts w:ascii="Times New Roman" w:hAnsi="Times New Roman" w:cs="Times New Roman"/>
          <w:color w:val="000000" w:themeColor="text1"/>
        </w:rPr>
        <w:t>a coisa</w:t>
      </w:r>
      <w:r w:rsidR="006018A2" w:rsidRPr="00EB6F33">
        <w:rPr>
          <w:rFonts w:ascii="Times New Roman" w:hAnsi="Times New Roman" w:cs="Times New Roman"/>
          <w:color w:val="000000" w:themeColor="text1"/>
        </w:rPr>
        <w:t>”</w:t>
      </w:r>
      <w:r w:rsidRPr="00EB6F33">
        <w:rPr>
          <w:rFonts w:ascii="Times New Roman" w:hAnsi="Times New Roman" w:cs="Times New Roman"/>
          <w:color w:val="000000" w:themeColor="text1"/>
        </w:rPr>
        <w:t xml:space="preserve">, para evocar um dizer foucaultiano. Por esta razão, torna-se crucial investigar as diferentes clivagens que atravessam o uso do termo e seu real e efetivo lastro na história e na realidade.  </w:t>
      </w:r>
      <w:r w:rsidR="00097135" w:rsidRPr="00EB6F33">
        <w:rPr>
          <w:rFonts w:ascii="Times New Roman" w:hAnsi="Times New Roman" w:cs="Times New Roman"/>
          <w:color w:val="000000" w:themeColor="text1"/>
        </w:rPr>
        <w:t xml:space="preserve">Em especial, o enfoque que inova a literatura consiste em apreender este populismo tardio como resultado de um processo de revolta politica e cultural com a modernização progressista que encontramos como chave de analise na circulação de discursos e bandeiras na esfera pública democrática. Esse nexo entre modernidade e liberdade, portanto, tem como mediação uma concepção de esfera publica </w:t>
      </w:r>
    </w:p>
    <w:p w14:paraId="69FADDB8" w14:textId="77777777" w:rsidR="00440BDD" w:rsidRPr="00EB6F33" w:rsidRDefault="00440BDD" w:rsidP="007706DB">
      <w:pPr>
        <w:rPr>
          <w:rFonts w:ascii="Times New Roman" w:hAnsi="Times New Roman" w:cs="Times New Roman"/>
          <w:color w:val="000000" w:themeColor="text1"/>
        </w:rPr>
      </w:pPr>
    </w:p>
    <w:p w14:paraId="4078A16F" w14:textId="4DC5020D" w:rsidR="00974099" w:rsidRPr="00EB6F33" w:rsidRDefault="00440BDD" w:rsidP="007706DB">
      <w:pPr>
        <w:rPr>
          <w:rFonts w:ascii="Times New Roman" w:hAnsi="Times New Roman" w:cs="Times New Roman"/>
          <w:color w:val="000000" w:themeColor="text1"/>
        </w:rPr>
      </w:pPr>
      <w:r w:rsidRPr="00EB6F33">
        <w:rPr>
          <w:rFonts w:ascii="Times New Roman" w:hAnsi="Times New Roman" w:cs="Times New Roman"/>
          <w:color w:val="000000" w:themeColor="text1"/>
        </w:rPr>
        <w:lastRenderedPageBreak/>
        <w:t xml:space="preserve">Embora o debate acerca da ideia de populismo mobilizado nessa tese tome de partida esta noção enquanto um recurso heurístico de avaliação dos fenômenos contemporâneos,  o esforço de revisitar as diferentes interpretações e variações de ocorrências históricas deste fenômeno torna-se uma tarefa preliminar de grande importância.  Com o intuito de não somente situar a leitora e o leitor, mas também </w:t>
      </w:r>
      <w:r w:rsidR="0034595B" w:rsidRPr="00EB6F33">
        <w:rPr>
          <w:rFonts w:ascii="Times New Roman" w:hAnsi="Times New Roman" w:cs="Times New Roman"/>
          <w:color w:val="000000" w:themeColor="text1"/>
        </w:rPr>
        <w:t xml:space="preserve">de </w:t>
      </w:r>
      <w:r w:rsidRPr="00EB6F33">
        <w:rPr>
          <w:rFonts w:ascii="Times New Roman" w:hAnsi="Times New Roman" w:cs="Times New Roman"/>
          <w:color w:val="000000" w:themeColor="text1"/>
        </w:rPr>
        <w:t xml:space="preserve">apresentar a multiplicidade </w:t>
      </w:r>
      <w:r w:rsidR="0089373E" w:rsidRPr="00EB6F33">
        <w:rPr>
          <w:rFonts w:ascii="Times New Roman" w:hAnsi="Times New Roman" w:cs="Times New Roman"/>
          <w:color w:val="000000" w:themeColor="text1"/>
        </w:rPr>
        <w:t xml:space="preserve">dos </w:t>
      </w:r>
      <w:r w:rsidRPr="00EB6F33">
        <w:rPr>
          <w:rFonts w:ascii="Times New Roman" w:hAnsi="Times New Roman" w:cs="Times New Roman"/>
          <w:color w:val="000000" w:themeColor="text1"/>
        </w:rPr>
        <w:t>significados</w:t>
      </w:r>
      <w:r w:rsidR="0089373E" w:rsidRPr="00EB6F33">
        <w:rPr>
          <w:rFonts w:ascii="Times New Roman" w:hAnsi="Times New Roman" w:cs="Times New Roman"/>
          <w:color w:val="000000" w:themeColor="text1"/>
        </w:rPr>
        <w:t xml:space="preserve"> do populismo</w:t>
      </w:r>
      <w:r w:rsidRPr="00EB6F33">
        <w:rPr>
          <w:rFonts w:ascii="Times New Roman" w:hAnsi="Times New Roman" w:cs="Times New Roman"/>
          <w:color w:val="000000" w:themeColor="text1"/>
        </w:rPr>
        <w:t>, que variam desde sua conceituação enquanto uma ideologia fina, uma lógica e uma estratégia pol</w:t>
      </w:r>
      <w:r w:rsidR="0089373E"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 essa tese toma como objeto central o fenômeno do populismo e o seu alcance no contexto dos conflitos pela liberdade de hoje</w:t>
      </w:r>
      <w:r w:rsidR="00097135" w:rsidRPr="00EB6F33">
        <w:rPr>
          <w:rFonts w:ascii="Times New Roman" w:hAnsi="Times New Roman" w:cs="Times New Roman"/>
          <w:color w:val="000000" w:themeColor="text1"/>
        </w:rPr>
        <w:t xml:space="preserve"> – dando primazia, todavia, ao aspecto fundamental de uma logica politica enraizada nas ações e agendas politicas do dia. </w:t>
      </w:r>
    </w:p>
    <w:p w14:paraId="28D4FBCB" w14:textId="19EC8E6F" w:rsidR="00D21748" w:rsidRPr="00EB6F33" w:rsidRDefault="00440BDD" w:rsidP="007706DB">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 </w:t>
      </w:r>
      <w:r w:rsidRPr="00EB6F33">
        <w:rPr>
          <w:rFonts w:ascii="Times New Roman" w:hAnsi="Times New Roman" w:cs="Times New Roman"/>
          <w:szCs w:val="24"/>
        </w:rPr>
        <w:t>De todo modo, convém reconhecer que o populismo é um conceito difuso e disputado</w:t>
      </w:r>
      <w:r w:rsidR="00097135" w:rsidRPr="00EB6F33">
        <w:rPr>
          <w:rFonts w:ascii="Times New Roman" w:hAnsi="Times New Roman" w:cs="Times New Roman"/>
          <w:szCs w:val="24"/>
        </w:rPr>
        <w:t xml:space="preserve"> – uma categoria que </w:t>
      </w:r>
      <w:r w:rsidRPr="00EB6F33">
        <w:rPr>
          <w:rFonts w:ascii="Times New Roman" w:hAnsi="Times New Roman" w:cs="Times New Roman"/>
          <w:szCs w:val="24"/>
        </w:rPr>
        <w:t>diz respeito a uma estratégia pol</w:t>
      </w:r>
      <w:r w:rsidR="00611AF0" w:rsidRPr="00EB6F33">
        <w:rPr>
          <w:rFonts w:ascii="Times New Roman" w:hAnsi="Times New Roman" w:cs="Times New Roman"/>
          <w:szCs w:val="24"/>
        </w:rPr>
        <w:t>í</w:t>
      </w:r>
      <w:r w:rsidRPr="00EB6F33">
        <w:rPr>
          <w:rFonts w:ascii="Times New Roman" w:hAnsi="Times New Roman" w:cs="Times New Roman"/>
          <w:szCs w:val="24"/>
        </w:rPr>
        <w:t xml:space="preserve">tica que opõe um povo a uma elite, ou </w:t>
      </w:r>
      <w:r w:rsidR="00AE7119" w:rsidRPr="00EB6F33">
        <w:rPr>
          <w:rFonts w:ascii="Times New Roman" w:hAnsi="Times New Roman" w:cs="Times New Roman"/>
          <w:szCs w:val="24"/>
        </w:rPr>
        <w:t xml:space="preserve">nós contra </w:t>
      </w:r>
      <w:r w:rsidRPr="00EB6F33">
        <w:rPr>
          <w:rFonts w:ascii="Times New Roman" w:hAnsi="Times New Roman" w:cs="Times New Roman"/>
          <w:szCs w:val="24"/>
        </w:rPr>
        <w:t xml:space="preserve">eles. </w:t>
      </w:r>
      <w:r w:rsidR="00097135" w:rsidRPr="00EB6F33">
        <w:rPr>
          <w:rFonts w:ascii="Times New Roman" w:hAnsi="Times New Roman" w:cs="Times New Roman"/>
          <w:szCs w:val="24"/>
        </w:rPr>
        <w:t>Certamente o populismo</w:t>
      </w:r>
      <w:r w:rsidRPr="00EB6F33">
        <w:rPr>
          <w:rFonts w:ascii="Times New Roman" w:hAnsi="Times New Roman" w:cs="Times New Roman"/>
          <w:szCs w:val="24"/>
        </w:rPr>
        <w:t xml:space="preserve"> pode ter contornos de uma ideologia</w:t>
      </w:r>
      <w:r w:rsidR="00304701" w:rsidRPr="00EB6F33">
        <w:rPr>
          <w:rFonts w:ascii="Times New Roman" w:hAnsi="Times New Roman" w:cs="Times New Roman"/>
          <w:szCs w:val="24"/>
        </w:rPr>
        <w:t>.</w:t>
      </w:r>
      <w:r w:rsidRPr="00EB6F33">
        <w:rPr>
          <w:rFonts w:ascii="Times New Roman" w:hAnsi="Times New Roman" w:cs="Times New Roman"/>
          <w:szCs w:val="24"/>
        </w:rPr>
        <w:t xml:space="preserve"> </w:t>
      </w:r>
      <w:r w:rsidR="00304701" w:rsidRPr="00EB6F33">
        <w:rPr>
          <w:rFonts w:ascii="Times New Roman" w:hAnsi="Times New Roman" w:cs="Times New Roman"/>
          <w:szCs w:val="24"/>
        </w:rPr>
        <w:t xml:space="preserve">Mas </w:t>
      </w:r>
      <w:r w:rsidRPr="00EB6F33">
        <w:rPr>
          <w:rFonts w:ascii="Times New Roman" w:hAnsi="Times New Roman" w:cs="Times New Roman"/>
          <w:szCs w:val="24"/>
        </w:rPr>
        <w:t xml:space="preserve">diferente de ideologias mais robustas como liberalismo, socialismo, ele pode ser moldado e preenchido de acordo com tais bandeiras.  </w:t>
      </w:r>
      <w:r w:rsidRPr="00EB6F33">
        <w:rPr>
          <w:rFonts w:ascii="Times New Roman" w:hAnsi="Times New Roman" w:cs="Times New Roman"/>
          <w:color w:val="000000" w:themeColor="text1"/>
        </w:rPr>
        <w:t xml:space="preserve"> Em linhas gerais, conforme aludido anteriormente, </w:t>
      </w:r>
      <w:r w:rsidR="00D06966" w:rsidRPr="00EB6F33">
        <w:rPr>
          <w:rFonts w:ascii="Times New Roman" w:hAnsi="Times New Roman" w:cs="Times New Roman"/>
          <w:color w:val="000000" w:themeColor="text1"/>
        </w:rPr>
        <w:t>o</w:t>
      </w:r>
      <w:r w:rsidRPr="00EB6F33">
        <w:rPr>
          <w:rFonts w:ascii="Times New Roman" w:hAnsi="Times New Roman" w:cs="Times New Roman"/>
          <w:color w:val="000000" w:themeColor="text1"/>
        </w:rPr>
        <w:t xml:space="preserve"> populismo aqui se refere a um modo de pol</w:t>
      </w:r>
      <w:r w:rsidR="009810AB"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w:t>
      </w:r>
      <w:r w:rsidR="006B21D0" w:rsidRPr="00EB6F33">
        <w:rPr>
          <w:rFonts w:ascii="Times New Roman" w:hAnsi="Times New Roman" w:cs="Times New Roman"/>
          <w:color w:val="000000" w:themeColor="text1"/>
        </w:rPr>
        <w:t xml:space="preserve">, ou melhor, uma lógica, </w:t>
      </w:r>
      <w:r w:rsidRPr="00EB6F33">
        <w:rPr>
          <w:rFonts w:ascii="Times New Roman" w:hAnsi="Times New Roman" w:cs="Times New Roman"/>
          <w:color w:val="000000" w:themeColor="text1"/>
        </w:rPr>
        <w:t xml:space="preserve"> que tem no centro a categoria de povo. Mas essa definição preliminar não daria conta das variedades de populismo, isto e, </w:t>
      </w:r>
      <w:r w:rsidR="009810AB" w:rsidRPr="00EB6F33">
        <w:rPr>
          <w:rFonts w:ascii="Times New Roman" w:hAnsi="Times New Roman" w:cs="Times New Roman"/>
          <w:color w:val="000000" w:themeColor="text1"/>
        </w:rPr>
        <w:t>d</w:t>
      </w:r>
      <w:r w:rsidRPr="00EB6F33">
        <w:rPr>
          <w:rFonts w:ascii="Times New Roman" w:hAnsi="Times New Roman" w:cs="Times New Roman"/>
          <w:color w:val="000000" w:themeColor="text1"/>
        </w:rPr>
        <w:t xml:space="preserve">a polissemia que tal conceito imprime no debate contemporâneo </w:t>
      </w:r>
      <w:r w:rsidR="009974D7" w:rsidRPr="00EB6F33">
        <w:rPr>
          <w:rFonts w:ascii="Times New Roman" w:hAnsi="Times New Roman" w:cs="Times New Roman"/>
          <w:color w:val="000000" w:themeColor="text1"/>
        </w:rPr>
        <w:t xml:space="preserve">e </w:t>
      </w:r>
      <w:r w:rsidRPr="00EB6F33">
        <w:rPr>
          <w:rFonts w:ascii="Times New Roman" w:hAnsi="Times New Roman" w:cs="Times New Roman"/>
          <w:color w:val="000000" w:themeColor="text1"/>
        </w:rPr>
        <w:t xml:space="preserve">que perpassa de forma transversal diferentes disciplinas. </w:t>
      </w:r>
    </w:p>
    <w:p w14:paraId="278022B3" w14:textId="6D04059A" w:rsidR="00440BDD" w:rsidRPr="00EB6F33" w:rsidRDefault="00440BDD" w:rsidP="007706DB">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Na filosofia, contudo, a reflexão acerca das categorias </w:t>
      </w:r>
      <w:r w:rsidRPr="00EB6F33">
        <w:rPr>
          <w:rFonts w:ascii="Times New Roman" w:hAnsi="Times New Roman" w:cs="Times New Roman"/>
          <w:i/>
          <w:iCs/>
          <w:color w:val="000000" w:themeColor="text1"/>
        </w:rPr>
        <w:t>de povo, elite, massa e soberania</w:t>
      </w:r>
      <w:r w:rsidRPr="00EB6F33">
        <w:rPr>
          <w:rFonts w:ascii="Times New Roman" w:hAnsi="Times New Roman" w:cs="Times New Roman"/>
          <w:color w:val="000000" w:themeColor="text1"/>
        </w:rPr>
        <w:t xml:space="preserve"> apresenta uma longa história que nos remete aos períodos clássicos e modernos. Tais conceitos dizem respeito </w:t>
      </w:r>
      <w:r w:rsidR="009974D7" w:rsidRPr="00EB6F33">
        <w:rPr>
          <w:rFonts w:ascii="Times New Roman" w:hAnsi="Times New Roman" w:cs="Times New Roman"/>
          <w:color w:val="000000" w:themeColor="text1"/>
        </w:rPr>
        <w:t>à</w:t>
      </w:r>
      <w:r w:rsidRPr="00EB6F33">
        <w:rPr>
          <w:rFonts w:ascii="Times New Roman" w:hAnsi="Times New Roman" w:cs="Times New Roman"/>
          <w:color w:val="000000" w:themeColor="text1"/>
        </w:rPr>
        <w:t xml:space="preserve"> dinâmica de formação da vontade democrática coletiva. No entanto, tais recentes movimentos políticos vêm colocando essas noções em pauta e ação </w:t>
      </w:r>
      <w:r w:rsidR="00715E26" w:rsidRPr="00EB6F33">
        <w:rPr>
          <w:rFonts w:ascii="Times New Roman" w:hAnsi="Times New Roman" w:cs="Times New Roman"/>
          <w:color w:val="000000" w:themeColor="text1"/>
        </w:rPr>
        <w:t>n</w:t>
      </w:r>
      <w:r w:rsidRPr="00EB6F33">
        <w:rPr>
          <w:rFonts w:ascii="Times New Roman" w:hAnsi="Times New Roman" w:cs="Times New Roman"/>
          <w:color w:val="000000" w:themeColor="text1"/>
        </w:rPr>
        <w:t>os quadros de an</w:t>
      </w:r>
      <w:r w:rsidR="00715E26" w:rsidRPr="00EB6F33">
        <w:rPr>
          <w:rFonts w:ascii="Times New Roman" w:hAnsi="Times New Roman" w:cs="Times New Roman"/>
          <w:color w:val="000000" w:themeColor="text1"/>
        </w:rPr>
        <w:t>á</w:t>
      </w:r>
      <w:r w:rsidRPr="00EB6F33">
        <w:rPr>
          <w:rFonts w:ascii="Times New Roman" w:hAnsi="Times New Roman" w:cs="Times New Roman"/>
          <w:color w:val="000000" w:themeColor="text1"/>
        </w:rPr>
        <w:t xml:space="preserve">lise </w:t>
      </w:r>
      <w:proofErr w:type="spellStart"/>
      <w:r w:rsidRPr="00EB6F33">
        <w:rPr>
          <w:rFonts w:ascii="Times New Roman" w:hAnsi="Times New Roman" w:cs="Times New Roman"/>
          <w:color w:val="000000" w:themeColor="text1"/>
        </w:rPr>
        <w:t>poli</w:t>
      </w:r>
      <w:r w:rsidR="003370C9"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w:t>
      </w:r>
      <w:proofErr w:type="spellEnd"/>
      <w:r w:rsidRPr="00EB6F33">
        <w:rPr>
          <w:rFonts w:ascii="Times New Roman" w:hAnsi="Times New Roman" w:cs="Times New Roman"/>
          <w:color w:val="000000" w:themeColor="text1"/>
        </w:rPr>
        <w:t xml:space="preserve"> e social de nosso tempo. Se o populismo assume aqui, provisoriamente, </w:t>
      </w:r>
      <w:r w:rsidR="003A6823" w:rsidRPr="00EB6F33">
        <w:rPr>
          <w:rFonts w:ascii="Times New Roman" w:hAnsi="Times New Roman" w:cs="Times New Roman"/>
          <w:color w:val="000000" w:themeColor="text1"/>
        </w:rPr>
        <w:t>um</w:t>
      </w:r>
      <w:r w:rsidRPr="00EB6F33">
        <w:rPr>
          <w:rFonts w:ascii="Times New Roman" w:hAnsi="Times New Roman" w:cs="Times New Roman"/>
          <w:color w:val="000000" w:themeColor="text1"/>
        </w:rPr>
        <w:t xml:space="preserve"> caráter ideológico, o aspecto definidor de tal ideologia é sua constituição dualista: um povo puro (</w:t>
      </w:r>
      <w:proofErr w:type="spellStart"/>
      <w:r w:rsidRPr="00EB6F33">
        <w:rPr>
          <w:rFonts w:ascii="Times New Roman" w:hAnsi="Times New Roman" w:cs="Times New Roman"/>
          <w:color w:val="000000" w:themeColor="text1"/>
        </w:rPr>
        <w:t>anti-pluralismo</w:t>
      </w:r>
      <w:proofErr w:type="spellEnd"/>
      <w:r w:rsidRPr="00EB6F33">
        <w:rPr>
          <w:rFonts w:ascii="Times New Roman" w:hAnsi="Times New Roman" w:cs="Times New Roman"/>
          <w:color w:val="000000" w:themeColor="text1"/>
        </w:rPr>
        <w:t>) contra uma elite corrupta ou impura (antielitismo). Essa definição fluida, indeterminada,</w:t>
      </w:r>
      <w:r w:rsidR="00F1059D" w:rsidRPr="00EB6F33">
        <w:rPr>
          <w:rFonts w:ascii="Times New Roman" w:hAnsi="Times New Roman" w:cs="Times New Roman"/>
          <w:color w:val="000000" w:themeColor="text1"/>
        </w:rPr>
        <w:t xml:space="preserve"> é</w:t>
      </w:r>
      <w:r w:rsidRPr="00EB6F33">
        <w:rPr>
          <w:rFonts w:ascii="Times New Roman" w:hAnsi="Times New Roman" w:cs="Times New Roman"/>
          <w:color w:val="000000" w:themeColor="text1"/>
        </w:rPr>
        <w:t xml:space="preserve"> importante ressaltar, não </w:t>
      </w:r>
      <w:r w:rsidR="00406C60" w:rsidRPr="00EB6F33">
        <w:rPr>
          <w:rFonts w:ascii="Times New Roman" w:hAnsi="Times New Roman" w:cs="Times New Roman"/>
          <w:color w:val="000000" w:themeColor="text1"/>
        </w:rPr>
        <w:t xml:space="preserve">representa </w:t>
      </w:r>
      <w:r w:rsidRPr="00EB6F33">
        <w:rPr>
          <w:rFonts w:ascii="Times New Roman" w:hAnsi="Times New Roman" w:cs="Times New Roman"/>
          <w:color w:val="000000" w:themeColor="text1"/>
        </w:rPr>
        <w:t xml:space="preserve">uma ideologia normativamente neutra. A sua lógica de discursos e as modalidades de estratégias politicas podem ser utilizadas tanto no espectro da direita, quanto da esquerda. </w:t>
      </w:r>
    </w:p>
    <w:p w14:paraId="79BFE96B" w14:textId="77777777" w:rsidR="00440BDD" w:rsidRPr="00EB6F33" w:rsidRDefault="00440BDD" w:rsidP="007706DB">
      <w:pPr>
        <w:rPr>
          <w:rFonts w:ascii="Times New Roman" w:hAnsi="Times New Roman" w:cs="Times New Roman"/>
          <w:color w:val="000000" w:themeColor="text1"/>
        </w:rPr>
      </w:pPr>
    </w:p>
    <w:p w14:paraId="526A9725" w14:textId="77777777" w:rsidR="00440BDD" w:rsidRPr="00EB6F33" w:rsidRDefault="00440BDD" w:rsidP="007706DB">
      <w:pPr>
        <w:ind w:firstLine="0"/>
        <w:contextualSpacing/>
        <w:rPr>
          <w:rFonts w:ascii="Times New Roman" w:hAnsi="Times New Roman" w:cs="Times New Roman"/>
          <w:b/>
          <w:bCs/>
          <w:szCs w:val="24"/>
        </w:rPr>
      </w:pPr>
      <w:r w:rsidRPr="00EB6F33">
        <w:rPr>
          <w:rFonts w:ascii="Times New Roman" w:hAnsi="Times New Roman" w:cs="Times New Roman"/>
          <w:b/>
          <w:bCs/>
          <w:szCs w:val="24"/>
        </w:rPr>
        <w:t>Populismo, ou a lógica política do capitalismo tardio</w:t>
      </w:r>
    </w:p>
    <w:p w14:paraId="5E354839" w14:textId="77777777" w:rsidR="00440BDD" w:rsidRPr="00EB6F33" w:rsidRDefault="00440BDD" w:rsidP="007706DB">
      <w:pPr>
        <w:ind w:firstLine="0"/>
        <w:rPr>
          <w:rFonts w:ascii="Times New Roman" w:hAnsi="Times New Roman" w:cs="Times New Roman"/>
          <w:color w:val="000000" w:themeColor="text1"/>
        </w:rPr>
      </w:pPr>
    </w:p>
    <w:p w14:paraId="78328461" w14:textId="2320E668" w:rsidR="00154987" w:rsidRPr="00EB6F33" w:rsidRDefault="00440BDD" w:rsidP="007706DB">
      <w:pPr>
        <w:rPr>
          <w:rFonts w:ascii="Times New Roman" w:hAnsi="Times New Roman" w:cs="Times New Roman"/>
          <w:szCs w:val="24"/>
        </w:rPr>
      </w:pPr>
      <w:r w:rsidRPr="00EB6F33">
        <w:rPr>
          <w:rFonts w:ascii="Times New Roman" w:hAnsi="Times New Roman" w:cs="Times New Roman"/>
          <w:szCs w:val="24"/>
        </w:rPr>
        <w:t xml:space="preserve">Trata-se em última instância de um agrupamento de discursos e um complexo retórico que estabelece o antagonismo como centro político a ser conservado e buscado. Uma razoável e provisória  forma de distinguir o populismo de esquerda e direita seria o seus </w:t>
      </w:r>
      <w:r w:rsidRPr="00EB6F33">
        <w:rPr>
          <w:rFonts w:ascii="Times New Roman" w:hAnsi="Times New Roman" w:cs="Times New Roman"/>
          <w:szCs w:val="24"/>
        </w:rPr>
        <w:lastRenderedPageBreak/>
        <w:t xml:space="preserve">aspectos </w:t>
      </w:r>
      <w:proofErr w:type="spellStart"/>
      <w:r w:rsidRPr="00EB6F33">
        <w:rPr>
          <w:rFonts w:ascii="Times New Roman" w:hAnsi="Times New Roman" w:cs="Times New Roman"/>
          <w:i/>
          <w:iCs/>
          <w:szCs w:val="24"/>
        </w:rPr>
        <w:t>diáticos</w:t>
      </w:r>
      <w:proofErr w:type="spellEnd"/>
      <w:r w:rsidRPr="00EB6F33">
        <w:rPr>
          <w:rFonts w:ascii="Times New Roman" w:hAnsi="Times New Roman" w:cs="Times New Roman"/>
          <w:i/>
          <w:iCs/>
          <w:szCs w:val="24"/>
        </w:rPr>
        <w:t xml:space="preserve"> e triádicos</w:t>
      </w:r>
      <w:r w:rsidRPr="00EB6F33">
        <w:rPr>
          <w:rStyle w:val="Refdenotaderodap"/>
          <w:rFonts w:ascii="Times New Roman" w:hAnsi="Times New Roman" w:cs="Times New Roman"/>
          <w:szCs w:val="24"/>
        </w:rPr>
        <w:footnoteReference w:id="38"/>
      </w:r>
      <w:r w:rsidRPr="00EB6F33">
        <w:rPr>
          <w:rFonts w:ascii="Times New Roman" w:hAnsi="Times New Roman" w:cs="Times New Roman"/>
          <w:szCs w:val="24"/>
        </w:rPr>
        <w:t xml:space="preserve">.  Por um lado, o populismo de esquerda seria </w:t>
      </w:r>
      <w:proofErr w:type="spellStart"/>
      <w:r w:rsidRPr="00EB6F33">
        <w:rPr>
          <w:rFonts w:ascii="Times New Roman" w:hAnsi="Times New Roman" w:cs="Times New Roman"/>
          <w:i/>
          <w:iCs/>
          <w:szCs w:val="24"/>
        </w:rPr>
        <w:t>diático</w:t>
      </w:r>
      <w:proofErr w:type="spellEnd"/>
      <w:r w:rsidR="00647646" w:rsidRPr="00EB6F33">
        <w:rPr>
          <w:rFonts w:ascii="Times New Roman" w:hAnsi="Times New Roman" w:cs="Times New Roman"/>
          <w:szCs w:val="24"/>
        </w:rPr>
        <w:t>:</w:t>
      </w:r>
      <w:r w:rsidR="00673B13" w:rsidRPr="00EB6F33">
        <w:rPr>
          <w:rFonts w:ascii="Times New Roman" w:hAnsi="Times New Roman" w:cs="Times New Roman"/>
          <w:szCs w:val="24"/>
        </w:rPr>
        <w:t xml:space="preserve"> </w:t>
      </w:r>
      <w:r w:rsidRPr="00EB6F33">
        <w:rPr>
          <w:rFonts w:ascii="Times New Roman" w:hAnsi="Times New Roman" w:cs="Times New Roman"/>
          <w:szCs w:val="24"/>
        </w:rPr>
        <w:t xml:space="preserve">se detém na clivagem </w:t>
      </w:r>
      <w:r w:rsidR="00673B13" w:rsidRPr="00EB6F33">
        <w:rPr>
          <w:rFonts w:ascii="Times New Roman" w:hAnsi="Times New Roman" w:cs="Times New Roman"/>
          <w:szCs w:val="24"/>
        </w:rPr>
        <w:t xml:space="preserve">dualista </w:t>
      </w:r>
      <w:r w:rsidRPr="00EB6F33">
        <w:rPr>
          <w:rFonts w:ascii="Times New Roman" w:hAnsi="Times New Roman" w:cs="Times New Roman"/>
          <w:szCs w:val="24"/>
        </w:rPr>
        <w:t>de povo contra uma elite</w:t>
      </w:r>
      <w:r w:rsidR="00523DDE" w:rsidRPr="00EB6F33">
        <w:rPr>
          <w:rFonts w:ascii="Times New Roman" w:hAnsi="Times New Roman" w:cs="Times New Roman"/>
          <w:szCs w:val="24"/>
        </w:rPr>
        <w:t>.</w:t>
      </w:r>
      <w:r w:rsidRPr="00EB6F33">
        <w:rPr>
          <w:rFonts w:ascii="Times New Roman" w:hAnsi="Times New Roman" w:cs="Times New Roman"/>
          <w:szCs w:val="24"/>
        </w:rPr>
        <w:t xml:space="preserve"> </w:t>
      </w:r>
      <w:r w:rsidR="00523DDE" w:rsidRPr="00EB6F33">
        <w:rPr>
          <w:rFonts w:ascii="Times New Roman" w:hAnsi="Times New Roman" w:cs="Times New Roman"/>
          <w:szCs w:val="24"/>
        </w:rPr>
        <w:t xml:space="preserve">Pensemos </w:t>
      </w:r>
      <w:r w:rsidRPr="00EB6F33">
        <w:rPr>
          <w:rFonts w:ascii="Times New Roman" w:hAnsi="Times New Roman" w:cs="Times New Roman"/>
          <w:szCs w:val="24"/>
        </w:rPr>
        <w:t xml:space="preserve">como exemplo </w:t>
      </w:r>
      <w:r w:rsidR="00673B13" w:rsidRPr="00EB6F33">
        <w:rPr>
          <w:rFonts w:ascii="Times New Roman" w:hAnsi="Times New Roman" w:cs="Times New Roman"/>
          <w:szCs w:val="24"/>
        </w:rPr>
        <w:t>no espectro da esquerda o</w:t>
      </w:r>
      <w:r w:rsidRPr="00EB6F33">
        <w:rPr>
          <w:rFonts w:ascii="Times New Roman" w:hAnsi="Times New Roman" w:cs="Times New Roman"/>
          <w:szCs w:val="24"/>
        </w:rPr>
        <w:t xml:space="preserve"> chavismo</w:t>
      </w:r>
      <w:r w:rsidR="00673B13" w:rsidRPr="00EB6F33">
        <w:rPr>
          <w:rFonts w:ascii="Times New Roman" w:hAnsi="Times New Roman" w:cs="Times New Roman"/>
          <w:szCs w:val="24"/>
        </w:rPr>
        <w:t xml:space="preserve"> na </w:t>
      </w:r>
      <w:proofErr w:type="spellStart"/>
      <w:r w:rsidR="00673B13" w:rsidRPr="00EB6F33">
        <w:rPr>
          <w:rFonts w:ascii="Times New Roman" w:hAnsi="Times New Roman" w:cs="Times New Roman"/>
          <w:szCs w:val="24"/>
        </w:rPr>
        <w:t>Vanezuela</w:t>
      </w:r>
      <w:proofErr w:type="spellEnd"/>
      <w:r w:rsidRPr="00EB6F33">
        <w:rPr>
          <w:rFonts w:ascii="Times New Roman" w:hAnsi="Times New Roman" w:cs="Times New Roman"/>
          <w:szCs w:val="24"/>
        </w:rPr>
        <w:t xml:space="preserve">: </w:t>
      </w:r>
      <w:r w:rsidRPr="00EB6F33">
        <w:rPr>
          <w:rFonts w:ascii="Times New Roman" w:hAnsi="Times New Roman" w:cs="Times New Roman"/>
          <w:i/>
          <w:iCs/>
          <w:szCs w:val="24"/>
        </w:rPr>
        <w:t>bolivarianos nacionalistas</w:t>
      </w:r>
      <w:r w:rsidRPr="00EB6F33">
        <w:rPr>
          <w:rFonts w:ascii="Times New Roman" w:hAnsi="Times New Roman" w:cs="Times New Roman"/>
          <w:szCs w:val="24"/>
        </w:rPr>
        <w:t xml:space="preserve"> </w:t>
      </w:r>
      <w:r w:rsidR="00673B13" w:rsidRPr="00EB6F33">
        <w:rPr>
          <w:rFonts w:ascii="Times New Roman" w:hAnsi="Times New Roman" w:cs="Times New Roman"/>
          <w:szCs w:val="24"/>
        </w:rPr>
        <w:t xml:space="preserve">se colocam como força plebeia </w:t>
      </w:r>
      <w:proofErr w:type="spellStart"/>
      <w:r w:rsidRPr="00EB6F33">
        <w:rPr>
          <w:rFonts w:ascii="Times New Roman" w:hAnsi="Times New Roman" w:cs="Times New Roman"/>
          <w:szCs w:val="24"/>
        </w:rPr>
        <w:t>contra</w:t>
      </w:r>
      <w:r w:rsidR="00154987" w:rsidRPr="00EB6F33">
        <w:rPr>
          <w:rFonts w:ascii="Times New Roman" w:hAnsi="Times New Roman" w:cs="Times New Roman"/>
          <w:szCs w:val="24"/>
        </w:rPr>
        <w:t>a</w:t>
      </w:r>
      <w:proofErr w:type="spellEnd"/>
      <w:r w:rsidR="00154987" w:rsidRPr="00EB6F33">
        <w:rPr>
          <w:rFonts w:ascii="Times New Roman" w:hAnsi="Times New Roman" w:cs="Times New Roman"/>
          <w:szCs w:val="24"/>
        </w:rPr>
        <w:t xml:space="preserve"> invasão de</w:t>
      </w:r>
      <w:r w:rsidRPr="00EB6F33">
        <w:rPr>
          <w:rFonts w:ascii="Times New Roman" w:hAnsi="Times New Roman" w:cs="Times New Roman"/>
          <w:szCs w:val="24"/>
        </w:rPr>
        <w:t xml:space="preserve"> </w:t>
      </w:r>
      <w:r w:rsidRPr="00EB6F33">
        <w:rPr>
          <w:rFonts w:ascii="Times New Roman" w:hAnsi="Times New Roman" w:cs="Times New Roman"/>
          <w:i/>
          <w:iCs/>
          <w:szCs w:val="24"/>
        </w:rPr>
        <w:t xml:space="preserve">yankees imperialistas, </w:t>
      </w:r>
      <w:r w:rsidRPr="00EB6F33">
        <w:rPr>
          <w:rFonts w:ascii="Times New Roman" w:hAnsi="Times New Roman" w:cs="Times New Roman"/>
          <w:szCs w:val="24"/>
        </w:rPr>
        <w:t>ou</w:t>
      </w:r>
      <w:r w:rsidR="00154987" w:rsidRPr="00EB6F33">
        <w:rPr>
          <w:rFonts w:ascii="Times New Roman" w:hAnsi="Times New Roman" w:cs="Times New Roman"/>
          <w:szCs w:val="24"/>
        </w:rPr>
        <w:t xml:space="preserve">, em contexto mais recente, </w:t>
      </w:r>
      <w:r w:rsidRPr="00EB6F33">
        <w:rPr>
          <w:rFonts w:ascii="Times New Roman" w:hAnsi="Times New Roman" w:cs="Times New Roman"/>
          <w:szCs w:val="24"/>
        </w:rPr>
        <w:t xml:space="preserve"> </w:t>
      </w:r>
      <w:r w:rsidR="00154987" w:rsidRPr="00EB6F33">
        <w:rPr>
          <w:rFonts w:ascii="Times New Roman" w:hAnsi="Times New Roman" w:cs="Times New Roman"/>
          <w:szCs w:val="24"/>
        </w:rPr>
        <w:t xml:space="preserve">no exemplo do </w:t>
      </w:r>
      <w:r w:rsidRPr="00EB6F33">
        <w:rPr>
          <w:rFonts w:ascii="Times New Roman" w:hAnsi="Times New Roman" w:cs="Times New Roman"/>
          <w:szCs w:val="24"/>
        </w:rPr>
        <w:t xml:space="preserve">populismo </w:t>
      </w:r>
      <w:proofErr w:type="spellStart"/>
      <w:r w:rsidRPr="00EB6F33">
        <w:rPr>
          <w:rFonts w:ascii="Times New Roman" w:hAnsi="Times New Roman" w:cs="Times New Roman"/>
          <w:szCs w:val="24"/>
        </w:rPr>
        <w:t>cidadanista</w:t>
      </w:r>
      <w:proofErr w:type="spellEnd"/>
      <w:r w:rsidRPr="00EB6F33">
        <w:rPr>
          <w:rFonts w:ascii="Times New Roman" w:hAnsi="Times New Roman" w:cs="Times New Roman"/>
          <w:szCs w:val="24"/>
        </w:rPr>
        <w:t xml:space="preserve"> ou anarquista dos movimentos de acampados e</w:t>
      </w:r>
      <w:r w:rsidR="00154987" w:rsidRPr="00EB6F33">
        <w:rPr>
          <w:rFonts w:ascii="Times New Roman" w:hAnsi="Times New Roman" w:cs="Times New Roman"/>
          <w:szCs w:val="24"/>
        </w:rPr>
        <w:t xml:space="preserve"> do</w:t>
      </w:r>
      <w:r w:rsidRPr="00EB6F33">
        <w:rPr>
          <w:rFonts w:ascii="Times New Roman" w:hAnsi="Times New Roman" w:cs="Times New Roman"/>
          <w:szCs w:val="24"/>
        </w:rPr>
        <w:t xml:space="preserve"> </w:t>
      </w:r>
      <w:proofErr w:type="spellStart"/>
      <w:r w:rsidRPr="00EB6F33">
        <w:rPr>
          <w:rFonts w:ascii="Times New Roman" w:hAnsi="Times New Roman" w:cs="Times New Roman"/>
          <w:szCs w:val="24"/>
        </w:rPr>
        <w:t>Occupy</w:t>
      </w:r>
      <w:proofErr w:type="spellEnd"/>
      <w:r w:rsidR="00154987" w:rsidRPr="00EB6F33">
        <w:rPr>
          <w:rFonts w:ascii="Times New Roman" w:hAnsi="Times New Roman" w:cs="Times New Roman"/>
          <w:szCs w:val="24"/>
        </w:rPr>
        <w:t xml:space="preserve"> ao redor do mundo</w:t>
      </w:r>
      <w:r w:rsidRPr="00EB6F33">
        <w:rPr>
          <w:rFonts w:ascii="Times New Roman" w:hAnsi="Times New Roman" w:cs="Times New Roman"/>
          <w:szCs w:val="24"/>
        </w:rPr>
        <w:t xml:space="preserve">: </w:t>
      </w:r>
      <w:r w:rsidR="00154987" w:rsidRPr="00EB6F33">
        <w:rPr>
          <w:rFonts w:ascii="Times New Roman" w:hAnsi="Times New Roman" w:cs="Times New Roman"/>
          <w:i/>
          <w:iCs/>
          <w:szCs w:val="24"/>
        </w:rPr>
        <w:t>a força popular de um</w:t>
      </w:r>
      <w:r w:rsidRPr="00EB6F33">
        <w:rPr>
          <w:rFonts w:ascii="Times New Roman" w:hAnsi="Times New Roman" w:cs="Times New Roman"/>
          <w:i/>
          <w:iCs/>
          <w:szCs w:val="24"/>
        </w:rPr>
        <w:t xml:space="preserve"> 99% contra o 1%,</w:t>
      </w:r>
      <w:r w:rsidRPr="00EB6F33">
        <w:rPr>
          <w:rFonts w:ascii="Times New Roman" w:hAnsi="Times New Roman" w:cs="Times New Roman"/>
          <w:szCs w:val="24"/>
        </w:rPr>
        <w:t xml:space="preserve"> que </w:t>
      </w:r>
      <w:r w:rsidR="004A1310" w:rsidRPr="00EB6F33">
        <w:rPr>
          <w:rFonts w:ascii="Times New Roman" w:hAnsi="Times New Roman" w:cs="Times New Roman"/>
          <w:szCs w:val="24"/>
        </w:rPr>
        <w:t xml:space="preserve">em </w:t>
      </w:r>
      <w:r w:rsidRPr="00EB6F33">
        <w:rPr>
          <w:rFonts w:ascii="Times New Roman" w:hAnsi="Times New Roman" w:cs="Times New Roman"/>
          <w:szCs w:val="24"/>
        </w:rPr>
        <w:t>cada contexto nacional assume uma feição</w:t>
      </w:r>
      <w:r w:rsidR="00154987" w:rsidRPr="00EB6F33">
        <w:rPr>
          <w:rFonts w:ascii="Times New Roman" w:hAnsi="Times New Roman" w:cs="Times New Roman"/>
          <w:szCs w:val="24"/>
        </w:rPr>
        <w:t xml:space="preserve"> mas responde a um povo subalterno contra oligopólios, corporações capitalistas ou mesmo políticos corruptos. </w:t>
      </w:r>
      <w:r w:rsidR="004A1310" w:rsidRPr="00EB6F33">
        <w:rPr>
          <w:rFonts w:ascii="Times New Roman" w:hAnsi="Times New Roman" w:cs="Times New Roman"/>
          <w:szCs w:val="24"/>
        </w:rPr>
        <w:t xml:space="preserve"> </w:t>
      </w:r>
      <w:r w:rsidR="00154987" w:rsidRPr="00EB6F33">
        <w:rPr>
          <w:rFonts w:ascii="Times New Roman" w:hAnsi="Times New Roman" w:cs="Times New Roman"/>
          <w:szCs w:val="24"/>
        </w:rPr>
        <w:t xml:space="preserve">Salta aos olhos no </w:t>
      </w:r>
      <w:r w:rsidRPr="00EB6F33">
        <w:rPr>
          <w:rFonts w:ascii="Times New Roman" w:hAnsi="Times New Roman" w:cs="Times New Roman"/>
          <w:szCs w:val="24"/>
        </w:rPr>
        <w:t>caso brasileiro o</w:t>
      </w:r>
      <w:r w:rsidR="00154987" w:rsidRPr="00EB6F33">
        <w:rPr>
          <w:rFonts w:ascii="Times New Roman" w:hAnsi="Times New Roman" w:cs="Times New Roman"/>
          <w:szCs w:val="24"/>
        </w:rPr>
        <w:t xml:space="preserve"> movimento social do</w:t>
      </w:r>
      <w:r w:rsidRPr="00EB6F33">
        <w:rPr>
          <w:rFonts w:ascii="Times New Roman" w:hAnsi="Times New Roman" w:cs="Times New Roman"/>
          <w:szCs w:val="24"/>
        </w:rPr>
        <w:t xml:space="preserve"> MPL (</w:t>
      </w:r>
      <w:r w:rsidRPr="00EB6F33">
        <w:rPr>
          <w:rFonts w:ascii="Times New Roman" w:hAnsi="Times New Roman" w:cs="Times New Roman"/>
          <w:i/>
          <w:iCs/>
          <w:szCs w:val="24"/>
        </w:rPr>
        <w:t>Movimento Passe Livre</w:t>
      </w:r>
      <w:r w:rsidRPr="00EB6F33">
        <w:rPr>
          <w:rFonts w:ascii="Times New Roman" w:hAnsi="Times New Roman" w:cs="Times New Roman"/>
          <w:szCs w:val="24"/>
        </w:rPr>
        <w:t xml:space="preserve">): </w:t>
      </w:r>
      <w:r w:rsidR="00647646" w:rsidRPr="00EB6F33">
        <w:rPr>
          <w:rFonts w:ascii="Times New Roman" w:hAnsi="Times New Roman" w:cs="Times New Roman"/>
          <w:szCs w:val="24"/>
        </w:rPr>
        <w:t xml:space="preserve">a </w:t>
      </w:r>
      <w:r w:rsidRPr="00EB6F33">
        <w:rPr>
          <w:rFonts w:ascii="Times New Roman" w:hAnsi="Times New Roman" w:cs="Times New Roman"/>
          <w:szCs w:val="24"/>
        </w:rPr>
        <w:t>representação de cidadã</w:t>
      </w:r>
      <w:r w:rsidR="00647646" w:rsidRPr="00EB6F33">
        <w:rPr>
          <w:rFonts w:ascii="Times New Roman" w:hAnsi="Times New Roman" w:cs="Times New Roman"/>
          <w:szCs w:val="24"/>
        </w:rPr>
        <w:t>s</w:t>
      </w:r>
      <w:r w:rsidRPr="00EB6F33">
        <w:rPr>
          <w:rFonts w:ascii="Times New Roman" w:hAnsi="Times New Roman" w:cs="Times New Roman"/>
          <w:szCs w:val="24"/>
        </w:rPr>
        <w:t xml:space="preserve"> e cidadãos que usam transporte coletivo contra o sistema pol</w:t>
      </w:r>
      <w:r w:rsidR="004A1310" w:rsidRPr="00EB6F33">
        <w:rPr>
          <w:rFonts w:ascii="Times New Roman" w:hAnsi="Times New Roman" w:cs="Times New Roman"/>
          <w:szCs w:val="24"/>
        </w:rPr>
        <w:t>í</w:t>
      </w:r>
      <w:r w:rsidRPr="00EB6F33">
        <w:rPr>
          <w:rFonts w:ascii="Times New Roman" w:hAnsi="Times New Roman" w:cs="Times New Roman"/>
          <w:szCs w:val="24"/>
        </w:rPr>
        <w:t xml:space="preserve">tico em conluio com </w:t>
      </w:r>
      <w:r w:rsidR="00154987" w:rsidRPr="00EB6F33">
        <w:rPr>
          <w:rFonts w:ascii="Times New Roman" w:hAnsi="Times New Roman" w:cs="Times New Roman"/>
          <w:szCs w:val="24"/>
        </w:rPr>
        <w:t>empresas que lucram de forma desmedida de um direito social básico como a mobilidade urbana</w:t>
      </w:r>
      <w:r w:rsidRPr="00EB6F33">
        <w:rPr>
          <w:rFonts w:ascii="Times New Roman" w:hAnsi="Times New Roman" w:cs="Times New Roman"/>
          <w:szCs w:val="24"/>
        </w:rPr>
        <w:t xml:space="preserve">. </w:t>
      </w:r>
    </w:p>
    <w:p w14:paraId="0060F281" w14:textId="4033F275" w:rsidR="00A22FEF" w:rsidRPr="00EB6F33" w:rsidRDefault="00440BDD" w:rsidP="007706DB">
      <w:pPr>
        <w:rPr>
          <w:rFonts w:ascii="Times New Roman" w:hAnsi="Times New Roman" w:cs="Times New Roman"/>
          <w:color w:val="000000" w:themeColor="text1"/>
        </w:rPr>
      </w:pPr>
      <w:r w:rsidRPr="00EB6F33">
        <w:rPr>
          <w:rFonts w:ascii="Times New Roman" w:hAnsi="Times New Roman" w:cs="Times New Roman"/>
          <w:szCs w:val="24"/>
        </w:rPr>
        <w:t xml:space="preserve">Por outro lado, o populismo de ultradireita </w:t>
      </w:r>
      <w:r w:rsidR="00154987" w:rsidRPr="00EB6F33">
        <w:rPr>
          <w:rFonts w:ascii="Times New Roman" w:hAnsi="Times New Roman" w:cs="Times New Roman"/>
          <w:szCs w:val="24"/>
        </w:rPr>
        <w:t>tomaria a forma</w:t>
      </w:r>
      <w:r w:rsidRPr="00EB6F33">
        <w:rPr>
          <w:rFonts w:ascii="Times New Roman" w:hAnsi="Times New Roman" w:cs="Times New Roman"/>
          <w:szCs w:val="24"/>
        </w:rPr>
        <w:t xml:space="preserve"> </w:t>
      </w:r>
      <w:r w:rsidRPr="00EB6F33">
        <w:rPr>
          <w:rFonts w:ascii="Times New Roman" w:hAnsi="Times New Roman" w:cs="Times New Roman"/>
          <w:i/>
          <w:iCs/>
          <w:szCs w:val="24"/>
        </w:rPr>
        <w:t>triádic</w:t>
      </w:r>
      <w:r w:rsidR="00154987" w:rsidRPr="00EB6F33">
        <w:rPr>
          <w:rFonts w:ascii="Times New Roman" w:hAnsi="Times New Roman" w:cs="Times New Roman"/>
          <w:i/>
          <w:iCs/>
          <w:szCs w:val="24"/>
        </w:rPr>
        <w:t>a</w:t>
      </w:r>
      <w:r w:rsidR="00154987" w:rsidRPr="00EB6F33">
        <w:rPr>
          <w:rFonts w:ascii="Times New Roman" w:hAnsi="Times New Roman" w:cs="Times New Roman"/>
          <w:szCs w:val="24"/>
        </w:rPr>
        <w:t xml:space="preserve"> com três polos envolvidos na dinâmica politica própria: primeiro </w:t>
      </w:r>
      <w:r w:rsidRPr="00EB6F33">
        <w:rPr>
          <w:rFonts w:ascii="Times New Roman" w:hAnsi="Times New Roman" w:cs="Times New Roman"/>
          <w:szCs w:val="24"/>
        </w:rPr>
        <w:t>um povo autêntico</w:t>
      </w:r>
      <w:r w:rsidR="00154987" w:rsidRPr="00EB6F33">
        <w:rPr>
          <w:rFonts w:ascii="Times New Roman" w:hAnsi="Times New Roman" w:cs="Times New Roman"/>
          <w:szCs w:val="24"/>
        </w:rPr>
        <w:t>, de uma tradição ou comunidade particular (pensamos patriotas ou povo de Deus)</w:t>
      </w:r>
      <w:r w:rsidRPr="00EB6F33">
        <w:rPr>
          <w:rFonts w:ascii="Times New Roman" w:hAnsi="Times New Roman" w:cs="Times New Roman"/>
          <w:szCs w:val="24"/>
        </w:rPr>
        <w:t xml:space="preserve"> contra uma elite espúria</w:t>
      </w:r>
      <w:r w:rsidR="00154987" w:rsidRPr="00EB6F33">
        <w:rPr>
          <w:rFonts w:ascii="Times New Roman" w:hAnsi="Times New Roman" w:cs="Times New Roman"/>
          <w:szCs w:val="24"/>
        </w:rPr>
        <w:t xml:space="preserve"> (e tal agrupamento não responde a uma classe social necessariamente, mas pode ser apenas pessoas que aderem a valores progressistas)</w:t>
      </w:r>
      <w:r w:rsidRPr="00EB6F33">
        <w:rPr>
          <w:rFonts w:ascii="Times New Roman" w:hAnsi="Times New Roman" w:cs="Times New Roman"/>
          <w:szCs w:val="24"/>
        </w:rPr>
        <w:t xml:space="preserve"> e um povo inautêntico</w:t>
      </w:r>
      <w:r w:rsidR="00154987" w:rsidRPr="00EB6F33">
        <w:rPr>
          <w:rFonts w:ascii="Times New Roman" w:hAnsi="Times New Roman" w:cs="Times New Roman"/>
          <w:szCs w:val="24"/>
        </w:rPr>
        <w:t xml:space="preserve"> (inimigos a serem eliminados por ameaçarem de algum modo a forma de vida tradicional e conservadora daquele povo autentico)</w:t>
      </w:r>
      <w:r w:rsidR="00024B8D" w:rsidRPr="00EB6F33">
        <w:rPr>
          <w:rFonts w:ascii="Times New Roman" w:hAnsi="Times New Roman" w:cs="Times New Roman"/>
          <w:szCs w:val="24"/>
        </w:rPr>
        <w:t xml:space="preserve">. Pensemos nos </w:t>
      </w:r>
      <w:r w:rsidRPr="00EB6F33">
        <w:rPr>
          <w:rFonts w:ascii="Times New Roman" w:hAnsi="Times New Roman" w:cs="Times New Roman"/>
          <w:szCs w:val="24"/>
        </w:rPr>
        <w:t>batalhadores pela liberdade contra uma elite global e contra as minorias de forma</w:t>
      </w:r>
      <w:r w:rsidR="001C1046" w:rsidRPr="00EB6F33">
        <w:rPr>
          <w:rFonts w:ascii="Times New Roman" w:hAnsi="Times New Roman" w:cs="Times New Roman"/>
          <w:szCs w:val="24"/>
        </w:rPr>
        <w:t>s</w:t>
      </w:r>
      <w:r w:rsidRPr="00EB6F33">
        <w:rPr>
          <w:rFonts w:ascii="Times New Roman" w:hAnsi="Times New Roman" w:cs="Times New Roman"/>
          <w:szCs w:val="24"/>
        </w:rPr>
        <w:t xml:space="preserve"> variada</w:t>
      </w:r>
      <w:r w:rsidR="001C1046" w:rsidRPr="00EB6F33">
        <w:rPr>
          <w:rFonts w:ascii="Times New Roman" w:hAnsi="Times New Roman" w:cs="Times New Roman"/>
          <w:szCs w:val="24"/>
        </w:rPr>
        <w:t>s</w:t>
      </w:r>
      <w:r w:rsidRPr="00EB6F33">
        <w:rPr>
          <w:rFonts w:ascii="Times New Roman" w:hAnsi="Times New Roman" w:cs="Times New Roman"/>
          <w:szCs w:val="24"/>
        </w:rPr>
        <w:t>: imigrantes,</w:t>
      </w:r>
      <w:r w:rsidR="001C1046" w:rsidRPr="00EB6F33">
        <w:rPr>
          <w:rFonts w:ascii="Times New Roman" w:hAnsi="Times New Roman" w:cs="Times New Roman"/>
          <w:szCs w:val="24"/>
        </w:rPr>
        <w:t xml:space="preserve"> pessoas </w:t>
      </w:r>
      <w:proofErr w:type="spellStart"/>
      <w:r w:rsidR="001C1046" w:rsidRPr="00EB6F33">
        <w:rPr>
          <w:rFonts w:ascii="Times New Roman" w:hAnsi="Times New Roman" w:cs="Times New Roman"/>
          <w:szCs w:val="24"/>
        </w:rPr>
        <w:t>racializadas</w:t>
      </w:r>
      <w:proofErr w:type="spellEnd"/>
      <w:r w:rsidR="001C1046" w:rsidRPr="00EB6F33">
        <w:rPr>
          <w:rFonts w:ascii="Times New Roman" w:hAnsi="Times New Roman" w:cs="Times New Roman"/>
          <w:szCs w:val="24"/>
        </w:rPr>
        <w:t>, mulheres,</w:t>
      </w:r>
      <w:r w:rsidRPr="00EB6F33">
        <w:rPr>
          <w:rFonts w:ascii="Times New Roman" w:hAnsi="Times New Roman" w:cs="Times New Roman"/>
          <w:szCs w:val="24"/>
        </w:rPr>
        <w:t xml:space="preserve"> LGBTQ</w:t>
      </w:r>
      <w:r w:rsidR="00154987" w:rsidRPr="00EB6F33">
        <w:rPr>
          <w:rFonts w:ascii="Times New Roman" w:hAnsi="Times New Roman" w:cs="Times New Roman"/>
          <w:szCs w:val="24"/>
        </w:rPr>
        <w:t>I</w:t>
      </w:r>
      <w:r w:rsidRPr="00EB6F33">
        <w:rPr>
          <w:rFonts w:ascii="Times New Roman" w:hAnsi="Times New Roman" w:cs="Times New Roman"/>
          <w:szCs w:val="24"/>
        </w:rPr>
        <w:t xml:space="preserve">AP+, petistas etc. </w:t>
      </w:r>
    </w:p>
    <w:p w14:paraId="7E32216F" w14:textId="468A7001" w:rsidR="00070B3D" w:rsidRPr="00EB6F33" w:rsidRDefault="00440BDD" w:rsidP="007706DB">
      <w:pPr>
        <w:rPr>
          <w:rFonts w:ascii="Times New Roman" w:hAnsi="Times New Roman" w:cs="Times New Roman"/>
        </w:rPr>
      </w:pPr>
      <w:r w:rsidRPr="00EB6F33">
        <w:rPr>
          <w:rFonts w:ascii="Times New Roman" w:hAnsi="Times New Roman" w:cs="Times New Roman"/>
          <w:szCs w:val="24"/>
        </w:rPr>
        <w:t xml:space="preserve"> </w:t>
      </w:r>
      <w:r w:rsidRPr="00EB6F33">
        <w:rPr>
          <w:rFonts w:ascii="Times New Roman" w:hAnsi="Times New Roman" w:cs="Times New Roman"/>
        </w:rPr>
        <w:t xml:space="preserve">De modo geral, mesmo com essa definição provisória,  estamos diante de uma proliferação teórica da indústria de “estudos do populismo”, especialmente quando há uma necessidade alastrada de apreender, </w:t>
      </w:r>
      <w:r w:rsidR="00154987" w:rsidRPr="00EB6F33">
        <w:rPr>
          <w:rFonts w:ascii="Times New Roman" w:hAnsi="Times New Roman" w:cs="Times New Roman"/>
        </w:rPr>
        <w:t>empírica</w:t>
      </w:r>
      <w:r w:rsidRPr="00EB6F33">
        <w:rPr>
          <w:rFonts w:ascii="Times New Roman" w:hAnsi="Times New Roman" w:cs="Times New Roman"/>
        </w:rPr>
        <w:t xml:space="preserve"> e normativamente, os sentidos e modos que o populismo de ultradireita tem afetado a democracia no mundo contemporâneo.  Intenta alertar, portanto, que</w:t>
      </w:r>
      <w:r w:rsidR="00405C56" w:rsidRPr="00EB6F33">
        <w:rPr>
          <w:rFonts w:ascii="Times New Roman" w:hAnsi="Times New Roman" w:cs="Times New Roman"/>
        </w:rPr>
        <w:t>,</w:t>
      </w:r>
      <w:r w:rsidRPr="00EB6F33">
        <w:rPr>
          <w:rFonts w:ascii="Times New Roman" w:hAnsi="Times New Roman" w:cs="Times New Roman"/>
        </w:rPr>
        <w:t xml:space="preserve"> no recorte proposto na tese, não seria o caso de disputar quais enquadramentos mais adequados do problema em questão, mas, de forma mais modesta, apresentar como o populismo e sua lógica social, no contexto de uma esfera p</w:t>
      </w:r>
      <w:r w:rsidR="00405C56" w:rsidRPr="00EB6F33">
        <w:rPr>
          <w:rFonts w:ascii="Times New Roman" w:hAnsi="Times New Roman" w:cs="Times New Roman"/>
        </w:rPr>
        <w:t>ú</w:t>
      </w:r>
      <w:r w:rsidRPr="00EB6F33">
        <w:rPr>
          <w:rFonts w:ascii="Times New Roman" w:hAnsi="Times New Roman" w:cs="Times New Roman"/>
        </w:rPr>
        <w:t>blica digital, tornou-se a estratégia de poder e governança pol</w:t>
      </w:r>
      <w:r w:rsidR="00405C56" w:rsidRPr="00EB6F33">
        <w:rPr>
          <w:rFonts w:ascii="Times New Roman" w:hAnsi="Times New Roman" w:cs="Times New Roman"/>
        </w:rPr>
        <w:t>í</w:t>
      </w:r>
      <w:r w:rsidRPr="00EB6F33">
        <w:rPr>
          <w:rFonts w:ascii="Times New Roman" w:hAnsi="Times New Roman" w:cs="Times New Roman"/>
        </w:rPr>
        <w:t>tica mais eficaz para traduzir as demandas que as concepções de liberdade – progressistas e reacionárias – encontraram para se legitimar na atual configuração dos sistemas políticos globais.</w:t>
      </w:r>
    </w:p>
    <w:p w14:paraId="58F96417" w14:textId="23E941B5" w:rsidR="00154987" w:rsidRPr="00EB6F33" w:rsidRDefault="00440BDD" w:rsidP="007706DB">
      <w:pPr>
        <w:rPr>
          <w:rFonts w:ascii="Times New Roman" w:hAnsi="Times New Roman" w:cs="Times New Roman"/>
        </w:rPr>
      </w:pPr>
      <w:r w:rsidRPr="00EB6F33">
        <w:rPr>
          <w:rFonts w:ascii="Times New Roman" w:hAnsi="Times New Roman" w:cs="Times New Roman"/>
          <w:color w:val="000000" w:themeColor="text1"/>
        </w:rPr>
        <w:lastRenderedPageBreak/>
        <w:t>Certamente, a leitora e o leitor encontrará, assim que ler o subtítulo dessa tese,  muitas razões para rejeitar o rótulo de populismo como instrumento analítico para descrever os fenômenos regressivos aqui doravante esboçados</w:t>
      </w:r>
      <w:r w:rsidR="00154987" w:rsidRPr="00EB6F33">
        <w:rPr>
          <w:rFonts w:ascii="Times New Roman" w:hAnsi="Times New Roman" w:cs="Times New Roman"/>
          <w:color w:val="000000" w:themeColor="text1"/>
        </w:rPr>
        <w:t>. Devem ser perguntar: por que aderir a uma terminologia problemática, que a própria direita se utiliza para criticar as experiencias progressistas em contexto regional. Não seria melhor aderir a outro conceito guarda-chuva como forca explicativoa?</w:t>
      </w:r>
      <w:r w:rsidRPr="00EB6F33">
        <w:rPr>
          <w:rFonts w:ascii="Times New Roman" w:hAnsi="Times New Roman" w:cs="Times New Roman"/>
        </w:rPr>
        <w:t xml:space="preserve"> </w:t>
      </w:r>
      <w:r w:rsidR="00AE49A9" w:rsidRPr="00EB6F33">
        <w:rPr>
          <w:rFonts w:ascii="Times New Roman" w:hAnsi="Times New Roman" w:cs="Times New Roman"/>
        </w:rPr>
        <w:t>A</w:t>
      </w:r>
      <w:r w:rsidRPr="00EB6F33">
        <w:rPr>
          <w:rFonts w:ascii="Times New Roman" w:hAnsi="Times New Roman" w:cs="Times New Roman"/>
        </w:rPr>
        <w:t xml:space="preserve">utoritarismo, totalitarismo, </w:t>
      </w:r>
      <w:proofErr w:type="spellStart"/>
      <w:r w:rsidRPr="00EB6F33">
        <w:rPr>
          <w:rFonts w:ascii="Times New Roman" w:hAnsi="Times New Roman" w:cs="Times New Roman"/>
        </w:rPr>
        <w:t>iliberalismo</w:t>
      </w:r>
      <w:proofErr w:type="spellEnd"/>
      <w:r w:rsidRPr="00EB6F33">
        <w:rPr>
          <w:rFonts w:ascii="Times New Roman" w:hAnsi="Times New Roman" w:cs="Times New Roman"/>
        </w:rPr>
        <w:t xml:space="preserve">, fascismo e autocratismo, </w:t>
      </w:r>
      <w:r w:rsidR="00AE49A9" w:rsidRPr="00EB6F33">
        <w:rPr>
          <w:rFonts w:ascii="Times New Roman" w:hAnsi="Times New Roman" w:cs="Times New Roman"/>
        </w:rPr>
        <w:t xml:space="preserve">pode-se </w:t>
      </w:r>
      <w:r w:rsidRPr="00EB6F33">
        <w:rPr>
          <w:rFonts w:ascii="Times New Roman" w:hAnsi="Times New Roman" w:cs="Times New Roman"/>
        </w:rPr>
        <w:t xml:space="preserve">argumentar, cumprem a utilidade </w:t>
      </w:r>
      <w:r w:rsidR="00AE49A9" w:rsidRPr="00EB6F33">
        <w:rPr>
          <w:rFonts w:ascii="Times New Roman" w:hAnsi="Times New Roman" w:cs="Times New Roman"/>
        </w:rPr>
        <w:t xml:space="preserve">de modo </w:t>
      </w:r>
      <w:r w:rsidRPr="00EB6F33">
        <w:rPr>
          <w:rFonts w:ascii="Times New Roman" w:hAnsi="Times New Roman" w:cs="Times New Roman"/>
        </w:rPr>
        <w:t>mais satisfatóri</w:t>
      </w:r>
      <w:r w:rsidR="00AE49A9" w:rsidRPr="00EB6F33">
        <w:rPr>
          <w:rFonts w:ascii="Times New Roman" w:hAnsi="Times New Roman" w:cs="Times New Roman"/>
        </w:rPr>
        <w:t>o,</w:t>
      </w:r>
      <w:r w:rsidRPr="00EB6F33">
        <w:rPr>
          <w:rFonts w:ascii="Times New Roman" w:hAnsi="Times New Roman" w:cs="Times New Roman"/>
        </w:rPr>
        <w:t xml:space="preserve"> enquanto termos recorrentes que explicam o caráter problemático de lideranças carismáticas e o emprego de uma profusa linguagem violenta e excludente em plataformas de esquerda, e, sobretudo, de direita,  ao redor do mundo. </w:t>
      </w:r>
    </w:p>
    <w:p w14:paraId="45CA2C55" w14:textId="47F7B97E" w:rsidR="006018A2" w:rsidRPr="00EB6F33" w:rsidRDefault="00154987" w:rsidP="007706DB">
      <w:pPr>
        <w:rPr>
          <w:rFonts w:ascii="Times New Roman" w:hAnsi="Times New Roman" w:cs="Times New Roman"/>
        </w:rPr>
      </w:pPr>
      <w:r w:rsidRPr="00EB6F33">
        <w:rPr>
          <w:rFonts w:ascii="Times New Roman" w:hAnsi="Times New Roman" w:cs="Times New Roman"/>
        </w:rPr>
        <w:t>De fato, n</w:t>
      </w:r>
      <w:r w:rsidR="00440BDD" w:rsidRPr="00EB6F33">
        <w:rPr>
          <w:rFonts w:ascii="Times New Roman" w:hAnsi="Times New Roman" w:cs="Times New Roman"/>
        </w:rPr>
        <w:t>ão é a intenção desta tese superar tais rubricas de movimentos historicamente regressivos da direita na história da política, visto que todas essas características, devid</w:t>
      </w:r>
      <w:r w:rsidR="00030684" w:rsidRPr="00EB6F33">
        <w:rPr>
          <w:rFonts w:ascii="Times New Roman" w:hAnsi="Times New Roman" w:cs="Times New Roman"/>
        </w:rPr>
        <w:t>o</w:t>
      </w:r>
      <w:r w:rsidR="00440BDD" w:rsidRPr="00EB6F33">
        <w:rPr>
          <w:rFonts w:ascii="Times New Roman" w:hAnsi="Times New Roman" w:cs="Times New Roman"/>
        </w:rPr>
        <w:t xml:space="preserve"> suas aplicações e fundos históricos, compõe</w:t>
      </w:r>
      <w:r w:rsidR="00030684" w:rsidRPr="00EB6F33">
        <w:rPr>
          <w:rFonts w:ascii="Times New Roman" w:hAnsi="Times New Roman" w:cs="Times New Roman"/>
        </w:rPr>
        <w:t>m</w:t>
      </w:r>
      <w:r w:rsidR="00440BDD" w:rsidRPr="00EB6F33">
        <w:rPr>
          <w:rFonts w:ascii="Times New Roman" w:hAnsi="Times New Roman" w:cs="Times New Roman"/>
        </w:rPr>
        <w:t xml:space="preserve"> aspectos desse grande complexo de pr</w:t>
      </w:r>
      <w:r w:rsidR="00030684" w:rsidRPr="00EB6F33">
        <w:rPr>
          <w:rFonts w:ascii="Times New Roman" w:hAnsi="Times New Roman" w:cs="Times New Roman"/>
        </w:rPr>
        <w:t>á</w:t>
      </w:r>
      <w:r w:rsidR="00440BDD" w:rsidRPr="00EB6F33">
        <w:rPr>
          <w:rFonts w:ascii="Times New Roman" w:hAnsi="Times New Roman" w:cs="Times New Roman"/>
        </w:rPr>
        <w:t>ticas e estratégias pol</w:t>
      </w:r>
      <w:r w:rsidR="00030684" w:rsidRPr="00EB6F33">
        <w:rPr>
          <w:rFonts w:ascii="Times New Roman" w:hAnsi="Times New Roman" w:cs="Times New Roman"/>
        </w:rPr>
        <w:t>í</w:t>
      </w:r>
      <w:r w:rsidR="00440BDD" w:rsidRPr="00EB6F33">
        <w:rPr>
          <w:rFonts w:ascii="Times New Roman" w:hAnsi="Times New Roman" w:cs="Times New Roman"/>
        </w:rPr>
        <w:t>ticas do populismo tardio</w:t>
      </w:r>
      <w:r w:rsidR="00030684" w:rsidRPr="00EB6F33">
        <w:rPr>
          <w:rFonts w:ascii="Times New Roman" w:hAnsi="Times New Roman" w:cs="Times New Roman"/>
        </w:rPr>
        <w:t>,</w:t>
      </w:r>
      <w:r w:rsidR="00440BDD" w:rsidRPr="00EB6F33">
        <w:rPr>
          <w:rFonts w:ascii="Times New Roman" w:hAnsi="Times New Roman" w:cs="Times New Roman"/>
        </w:rPr>
        <w:t xml:space="preserve"> conforme será reconstruído mais adiante. Se a dimensão h</w:t>
      </w:r>
      <w:r w:rsidR="00030684" w:rsidRPr="00EB6F33">
        <w:rPr>
          <w:rFonts w:ascii="Times New Roman" w:hAnsi="Times New Roman" w:cs="Times New Roman"/>
        </w:rPr>
        <w:t>í</w:t>
      </w:r>
      <w:r w:rsidR="00440BDD" w:rsidRPr="00EB6F33">
        <w:rPr>
          <w:rFonts w:ascii="Times New Roman" w:hAnsi="Times New Roman" w:cs="Times New Roman"/>
        </w:rPr>
        <w:t xml:space="preserve">brida da modernidade tardia existe, a ultradireita pode ser o caso mais definitivo desse entrecruzamento ideológico. </w:t>
      </w:r>
    </w:p>
    <w:p w14:paraId="10A15BB1" w14:textId="5742F1BF" w:rsidR="00070B3D" w:rsidRPr="00EB6F33" w:rsidRDefault="00440BDD" w:rsidP="007706DB">
      <w:pPr>
        <w:rPr>
          <w:rFonts w:ascii="Times New Roman" w:hAnsi="Times New Roman" w:cs="Times New Roman"/>
        </w:rPr>
      </w:pPr>
      <w:r w:rsidRPr="00EB6F33">
        <w:rPr>
          <w:rFonts w:ascii="Times New Roman" w:hAnsi="Times New Roman" w:cs="Times New Roman"/>
        </w:rPr>
        <w:t>Contudo, a tese poderá mais adiante defender e</w:t>
      </w:r>
      <w:r w:rsidR="00881E55" w:rsidRPr="00EB6F33">
        <w:rPr>
          <w:rFonts w:ascii="Times New Roman" w:hAnsi="Times New Roman" w:cs="Times New Roman"/>
        </w:rPr>
        <w:t>/</w:t>
      </w:r>
      <w:r w:rsidRPr="00EB6F33">
        <w:rPr>
          <w:rFonts w:ascii="Times New Roman" w:hAnsi="Times New Roman" w:cs="Times New Roman"/>
        </w:rPr>
        <w:t>ou</w:t>
      </w:r>
      <w:r w:rsidR="00881E55" w:rsidRPr="00EB6F33">
        <w:rPr>
          <w:rFonts w:ascii="Times New Roman" w:hAnsi="Times New Roman" w:cs="Times New Roman"/>
        </w:rPr>
        <w:t>/</w:t>
      </w:r>
      <w:r w:rsidRPr="00EB6F33">
        <w:rPr>
          <w:rFonts w:ascii="Times New Roman" w:hAnsi="Times New Roman" w:cs="Times New Roman"/>
        </w:rPr>
        <w:t xml:space="preserve"> </w:t>
      </w:r>
      <w:r w:rsidR="001F7FDD" w:rsidRPr="00EB6F33">
        <w:rPr>
          <w:rFonts w:ascii="Times New Roman" w:hAnsi="Times New Roman" w:cs="Times New Roman"/>
        </w:rPr>
        <w:t xml:space="preserve">talvez </w:t>
      </w:r>
      <w:r w:rsidRPr="00EB6F33">
        <w:rPr>
          <w:rFonts w:ascii="Times New Roman" w:hAnsi="Times New Roman" w:cs="Times New Roman"/>
        </w:rPr>
        <w:t xml:space="preserve">atestar </w:t>
      </w:r>
      <w:r w:rsidR="001F7FDD" w:rsidRPr="00EB6F33">
        <w:rPr>
          <w:rFonts w:ascii="Times New Roman" w:hAnsi="Times New Roman" w:cs="Times New Roman"/>
        </w:rPr>
        <w:t xml:space="preserve">que </w:t>
      </w:r>
      <w:r w:rsidR="00881E55" w:rsidRPr="00EB6F33">
        <w:rPr>
          <w:rFonts w:ascii="Times New Roman" w:hAnsi="Times New Roman" w:cs="Times New Roman"/>
        </w:rPr>
        <w:t xml:space="preserve">é </w:t>
      </w:r>
      <w:r w:rsidRPr="00EB6F33">
        <w:rPr>
          <w:rFonts w:ascii="Times New Roman" w:hAnsi="Times New Roman" w:cs="Times New Roman"/>
        </w:rPr>
        <w:t>mais salutar a utilização do emprego</w:t>
      </w:r>
      <w:r w:rsidR="00881E55" w:rsidRPr="00EB6F33">
        <w:rPr>
          <w:rFonts w:ascii="Times New Roman" w:hAnsi="Times New Roman" w:cs="Times New Roman"/>
        </w:rPr>
        <w:t>,</w:t>
      </w:r>
      <w:r w:rsidRPr="00EB6F33">
        <w:rPr>
          <w:rFonts w:ascii="Times New Roman" w:hAnsi="Times New Roman" w:cs="Times New Roman"/>
        </w:rPr>
        <w:t xml:space="preserve"> da noção e do arcabouço teórico do populismo para se compreender a forma de reprodução e perpetuação do poder pela ultradireita contemporânea. Ao menos </w:t>
      </w:r>
      <w:r w:rsidR="0057654C" w:rsidRPr="00EB6F33">
        <w:rPr>
          <w:rFonts w:ascii="Times New Roman" w:hAnsi="Times New Roman" w:cs="Times New Roman"/>
        </w:rPr>
        <w:t>duas</w:t>
      </w:r>
      <w:r w:rsidRPr="00EB6F33">
        <w:rPr>
          <w:rFonts w:ascii="Times New Roman" w:hAnsi="Times New Roman" w:cs="Times New Roman"/>
        </w:rPr>
        <w:t xml:space="preserve"> razões surgem nessa argumentação</w:t>
      </w:r>
      <w:r w:rsidR="0086579A" w:rsidRPr="00EB6F33">
        <w:rPr>
          <w:rFonts w:ascii="Times New Roman" w:hAnsi="Times New Roman" w:cs="Times New Roman"/>
        </w:rPr>
        <w:t>.</w:t>
      </w:r>
      <w:r w:rsidR="00F437F4" w:rsidRPr="00EB6F33">
        <w:rPr>
          <w:rFonts w:ascii="Times New Roman" w:hAnsi="Times New Roman" w:cs="Times New Roman"/>
        </w:rPr>
        <w:t xml:space="preserve"> </w:t>
      </w:r>
      <w:r w:rsidR="00261BB8" w:rsidRPr="00EB6F33">
        <w:rPr>
          <w:rFonts w:ascii="Times New Roman" w:hAnsi="Times New Roman" w:cs="Times New Roman"/>
          <w:i/>
          <w:iCs/>
        </w:rPr>
        <w:t>Em</w:t>
      </w:r>
      <w:r w:rsidR="00261BB8" w:rsidRPr="00EB6F33">
        <w:rPr>
          <w:rFonts w:ascii="Times New Roman" w:hAnsi="Times New Roman" w:cs="Times New Roman"/>
        </w:rPr>
        <w:t xml:space="preserve"> </w:t>
      </w:r>
      <w:r w:rsidRPr="00EB6F33">
        <w:rPr>
          <w:rFonts w:ascii="Times New Roman" w:hAnsi="Times New Roman" w:cs="Times New Roman"/>
          <w:i/>
          <w:iCs/>
        </w:rPr>
        <w:t>primeiro</w:t>
      </w:r>
      <w:r w:rsidR="00261BB8" w:rsidRPr="00EB6F33">
        <w:rPr>
          <w:rFonts w:ascii="Times New Roman" w:hAnsi="Times New Roman" w:cs="Times New Roman"/>
          <w:i/>
          <w:iCs/>
        </w:rPr>
        <w:t xml:space="preserve"> lugar</w:t>
      </w:r>
      <w:r w:rsidRPr="00EB6F33">
        <w:rPr>
          <w:rFonts w:ascii="Times New Roman" w:hAnsi="Times New Roman" w:cs="Times New Roman"/>
        </w:rPr>
        <w:t>, há uma sintomática crise das ideologias clássicas no mundo contemporâneo, cuja justificativa central seria o fato de que o capitalismo neoliberal, na sua atual fase de modernização regressiva, se apropria e esvazia o significado original de tais ideologias, tornando não apenas anacrônica a sua utilização, mas também um produto cultural e eventualmente um instrumento nas mãos dos ideólogos da ultradireita</w:t>
      </w:r>
      <w:r w:rsidR="00C4371F" w:rsidRPr="00EB6F33">
        <w:rPr>
          <w:rFonts w:ascii="Times New Roman" w:hAnsi="Times New Roman" w:cs="Times New Roman"/>
        </w:rPr>
        <w:t xml:space="preserve">. </w:t>
      </w:r>
      <w:r w:rsidR="001F7FDD" w:rsidRPr="00EB6F33">
        <w:rPr>
          <w:rFonts w:ascii="Times New Roman" w:hAnsi="Times New Roman" w:cs="Times New Roman"/>
        </w:rPr>
        <w:t xml:space="preserve"> </w:t>
      </w:r>
      <w:r w:rsidR="00C4371F" w:rsidRPr="00EB6F33">
        <w:rPr>
          <w:rFonts w:ascii="Times New Roman" w:hAnsi="Times New Roman" w:cs="Times New Roman"/>
        </w:rPr>
        <w:t xml:space="preserve">Neste sentido, </w:t>
      </w:r>
      <w:r w:rsidRPr="00EB6F33">
        <w:rPr>
          <w:rFonts w:ascii="Times New Roman" w:hAnsi="Times New Roman" w:cs="Times New Roman"/>
          <w:i/>
          <w:iCs/>
        </w:rPr>
        <w:t xml:space="preserve"> </w:t>
      </w:r>
      <w:r w:rsidR="001F7FDD" w:rsidRPr="00EB6F33">
        <w:rPr>
          <w:rFonts w:ascii="Times New Roman" w:hAnsi="Times New Roman" w:cs="Times New Roman"/>
        </w:rPr>
        <w:t xml:space="preserve">torna-se fundamental recuperar tal vocábulos dos usos e abusos que a mídia enviesada e a forças antiprogressistas fazem do termo. Isso significa recuperar a dimensão normativa do termo. Recuperar desse esvaziamento e banalização, um exercício de justificação e fundamentação que somente a reconstrução crítica pode decantar. Enfim, convém indicar a força crítica e heurística do termo em relação a autoritarismo de todos </w:t>
      </w:r>
      <w:r w:rsidR="00261BB8" w:rsidRPr="00EB6F33">
        <w:rPr>
          <w:rFonts w:ascii="Times New Roman" w:hAnsi="Times New Roman" w:cs="Times New Roman"/>
        </w:rPr>
        <w:t xml:space="preserve">os </w:t>
      </w:r>
      <w:r w:rsidR="001F7FDD" w:rsidRPr="00EB6F33">
        <w:rPr>
          <w:rFonts w:ascii="Times New Roman" w:hAnsi="Times New Roman" w:cs="Times New Roman"/>
        </w:rPr>
        <w:t xml:space="preserve">espectros políticos e ao decorrer do tempo histórico. </w:t>
      </w:r>
      <w:r w:rsidR="0057654C" w:rsidRPr="00EB6F33">
        <w:rPr>
          <w:rFonts w:ascii="Times New Roman" w:hAnsi="Times New Roman" w:cs="Times New Roman"/>
        </w:rPr>
        <w:t xml:space="preserve"> </w:t>
      </w:r>
    </w:p>
    <w:p w14:paraId="25E9D0E8" w14:textId="194B9426" w:rsidR="00440BDD" w:rsidRPr="00EB6F33" w:rsidRDefault="001F7FDD" w:rsidP="007706DB">
      <w:pPr>
        <w:rPr>
          <w:rFonts w:ascii="Times New Roman" w:hAnsi="Times New Roman" w:cs="Times New Roman"/>
        </w:rPr>
      </w:pPr>
      <w:r w:rsidRPr="00EB6F33">
        <w:rPr>
          <w:rFonts w:ascii="Times New Roman" w:hAnsi="Times New Roman" w:cs="Times New Roman"/>
        </w:rPr>
        <w:t>Em</w:t>
      </w:r>
      <w:r w:rsidRPr="00EB6F33">
        <w:rPr>
          <w:rFonts w:ascii="Times New Roman" w:hAnsi="Times New Roman" w:cs="Times New Roman"/>
          <w:i/>
          <w:iCs/>
        </w:rPr>
        <w:t xml:space="preserve"> </w:t>
      </w:r>
      <w:r w:rsidR="00440BDD" w:rsidRPr="00EB6F33">
        <w:rPr>
          <w:rFonts w:ascii="Times New Roman" w:hAnsi="Times New Roman" w:cs="Times New Roman"/>
          <w:i/>
          <w:iCs/>
        </w:rPr>
        <w:t>segundo</w:t>
      </w:r>
      <w:r w:rsidRPr="00EB6F33">
        <w:rPr>
          <w:rFonts w:ascii="Times New Roman" w:hAnsi="Times New Roman" w:cs="Times New Roman"/>
          <w:i/>
          <w:iCs/>
        </w:rPr>
        <w:t xml:space="preserve"> lugar</w:t>
      </w:r>
      <w:r w:rsidR="00440BDD" w:rsidRPr="00EB6F33">
        <w:rPr>
          <w:rFonts w:ascii="Times New Roman" w:hAnsi="Times New Roman" w:cs="Times New Roman"/>
        </w:rPr>
        <w:t xml:space="preserve">, </w:t>
      </w:r>
      <w:r w:rsidRPr="00EB6F33">
        <w:rPr>
          <w:rFonts w:ascii="Times New Roman" w:hAnsi="Times New Roman" w:cs="Times New Roman"/>
        </w:rPr>
        <w:t>se tratando de uma crítica imanente, o diagnóstico deve</w:t>
      </w:r>
      <w:r w:rsidR="00440BDD" w:rsidRPr="00EB6F33">
        <w:rPr>
          <w:rFonts w:ascii="Times New Roman" w:hAnsi="Times New Roman" w:cs="Times New Roman"/>
        </w:rPr>
        <w:t xml:space="preserve"> </w:t>
      </w:r>
      <w:r w:rsidRPr="00EB6F33">
        <w:rPr>
          <w:rFonts w:ascii="Times New Roman" w:hAnsi="Times New Roman" w:cs="Times New Roman"/>
        </w:rPr>
        <w:t xml:space="preserve">partir da </w:t>
      </w:r>
      <w:r w:rsidR="00261BB8" w:rsidRPr="00EB6F33">
        <w:rPr>
          <w:rFonts w:ascii="Times New Roman" w:hAnsi="Times New Roman" w:cs="Times New Roman"/>
        </w:rPr>
        <w:t>autocompreensão</w:t>
      </w:r>
      <w:r w:rsidRPr="00EB6F33">
        <w:rPr>
          <w:rFonts w:ascii="Times New Roman" w:hAnsi="Times New Roman" w:cs="Times New Roman"/>
        </w:rPr>
        <w:t xml:space="preserve"> dessas atrizes e atores que constituem o ca</w:t>
      </w:r>
      <w:r w:rsidR="00261BB8" w:rsidRPr="00EB6F33">
        <w:rPr>
          <w:rFonts w:ascii="Times New Roman" w:hAnsi="Times New Roman" w:cs="Times New Roman"/>
        </w:rPr>
        <w:t>m</w:t>
      </w:r>
      <w:r w:rsidRPr="00EB6F33">
        <w:rPr>
          <w:rFonts w:ascii="Times New Roman" w:hAnsi="Times New Roman" w:cs="Times New Roman"/>
        </w:rPr>
        <w:t xml:space="preserve">po do populismo tardio. Como veremos, a </w:t>
      </w:r>
      <w:r w:rsidR="00440BDD" w:rsidRPr="00EB6F33">
        <w:rPr>
          <w:rFonts w:ascii="Times New Roman" w:hAnsi="Times New Roman" w:cs="Times New Roman"/>
        </w:rPr>
        <w:t>própria ultradireita reivindica o populismo como a forma pol</w:t>
      </w:r>
      <w:r w:rsidRPr="00EB6F33">
        <w:rPr>
          <w:rFonts w:ascii="Times New Roman" w:hAnsi="Times New Roman" w:cs="Times New Roman"/>
        </w:rPr>
        <w:t>í</w:t>
      </w:r>
      <w:r w:rsidR="00440BDD" w:rsidRPr="00EB6F33">
        <w:rPr>
          <w:rFonts w:ascii="Times New Roman" w:hAnsi="Times New Roman" w:cs="Times New Roman"/>
        </w:rPr>
        <w:t xml:space="preserve">tica mais adequada para vencer a batalha cultural ensejada globalmente pela aliança transnacional de teóricos </w:t>
      </w:r>
      <w:r w:rsidR="00440BDD" w:rsidRPr="00EB6F33">
        <w:rPr>
          <w:rFonts w:ascii="Times New Roman" w:hAnsi="Times New Roman" w:cs="Times New Roman"/>
        </w:rPr>
        <w:lastRenderedPageBreak/>
        <w:t>neoliberal e neotradicionalistas.  Portanto, traçar a gênese e reconstruir o</w:t>
      </w:r>
      <w:r w:rsidRPr="00EB6F33">
        <w:rPr>
          <w:rFonts w:ascii="Times New Roman" w:hAnsi="Times New Roman" w:cs="Times New Roman"/>
        </w:rPr>
        <w:t>s meandros do</w:t>
      </w:r>
      <w:r w:rsidR="00440BDD" w:rsidRPr="00EB6F33">
        <w:rPr>
          <w:rFonts w:ascii="Times New Roman" w:hAnsi="Times New Roman" w:cs="Times New Roman"/>
        </w:rPr>
        <w:t xml:space="preserve"> mecanismo pol</w:t>
      </w:r>
      <w:r w:rsidRPr="00EB6F33">
        <w:rPr>
          <w:rFonts w:ascii="Times New Roman" w:hAnsi="Times New Roman" w:cs="Times New Roman"/>
        </w:rPr>
        <w:t>í</w:t>
      </w:r>
      <w:r w:rsidR="00440BDD" w:rsidRPr="00EB6F33">
        <w:rPr>
          <w:rFonts w:ascii="Times New Roman" w:hAnsi="Times New Roman" w:cs="Times New Roman"/>
        </w:rPr>
        <w:t xml:space="preserve">tico </w:t>
      </w:r>
      <w:r w:rsidR="00C107BC" w:rsidRPr="00EB6F33">
        <w:rPr>
          <w:rFonts w:ascii="Times New Roman" w:hAnsi="Times New Roman" w:cs="Times New Roman"/>
        </w:rPr>
        <w:t xml:space="preserve">no qual </w:t>
      </w:r>
      <w:r w:rsidR="00440BDD" w:rsidRPr="00EB6F33">
        <w:rPr>
          <w:rFonts w:ascii="Times New Roman" w:hAnsi="Times New Roman" w:cs="Times New Roman"/>
        </w:rPr>
        <w:t>tal populismo é defendido ainda é função da an</w:t>
      </w:r>
      <w:r w:rsidRPr="00EB6F33">
        <w:rPr>
          <w:rFonts w:ascii="Times New Roman" w:hAnsi="Times New Roman" w:cs="Times New Roman"/>
        </w:rPr>
        <w:t>á</w:t>
      </w:r>
      <w:r w:rsidR="00440BDD" w:rsidRPr="00EB6F33">
        <w:rPr>
          <w:rFonts w:ascii="Times New Roman" w:hAnsi="Times New Roman" w:cs="Times New Roman"/>
        </w:rPr>
        <w:t>lise cr</w:t>
      </w:r>
      <w:r w:rsidRPr="00EB6F33">
        <w:rPr>
          <w:rFonts w:ascii="Times New Roman" w:hAnsi="Times New Roman" w:cs="Times New Roman"/>
        </w:rPr>
        <w:t>í</w:t>
      </w:r>
      <w:r w:rsidR="00440BDD" w:rsidRPr="00EB6F33">
        <w:rPr>
          <w:rFonts w:ascii="Times New Roman" w:hAnsi="Times New Roman" w:cs="Times New Roman"/>
        </w:rPr>
        <w:t xml:space="preserve">tica aqui pretendida; </w:t>
      </w:r>
      <w:r w:rsidRPr="00EB6F33">
        <w:rPr>
          <w:rFonts w:ascii="Times New Roman" w:hAnsi="Times New Roman" w:cs="Times New Roman"/>
        </w:rPr>
        <w:t xml:space="preserve">seja como deturpação da mesma ideia original de populismo (em sua acepção progressista), </w:t>
      </w:r>
      <w:r w:rsidR="00C107BC" w:rsidRPr="00EB6F33">
        <w:rPr>
          <w:rFonts w:ascii="Times New Roman" w:hAnsi="Times New Roman" w:cs="Times New Roman"/>
        </w:rPr>
        <w:t>seja a</w:t>
      </w:r>
      <w:r w:rsidRPr="00EB6F33">
        <w:rPr>
          <w:rFonts w:ascii="Times New Roman" w:hAnsi="Times New Roman" w:cs="Times New Roman"/>
        </w:rPr>
        <w:t xml:space="preserve"> distorção </w:t>
      </w:r>
      <w:r w:rsidR="00125FB5" w:rsidRPr="00EB6F33">
        <w:rPr>
          <w:rFonts w:ascii="Times New Roman" w:hAnsi="Times New Roman" w:cs="Times New Roman"/>
        </w:rPr>
        <w:t>d</w:t>
      </w:r>
      <w:r w:rsidRPr="00EB6F33">
        <w:rPr>
          <w:rFonts w:ascii="Times New Roman" w:hAnsi="Times New Roman" w:cs="Times New Roman"/>
        </w:rPr>
        <w:t xml:space="preserve">a liberdade política </w:t>
      </w:r>
      <w:r w:rsidR="0057654C" w:rsidRPr="00EB6F33">
        <w:rPr>
          <w:rFonts w:ascii="Times New Roman" w:hAnsi="Times New Roman" w:cs="Times New Roman"/>
        </w:rPr>
        <w:t>reivindicada</w:t>
      </w:r>
      <w:r w:rsidR="00125FB5" w:rsidRPr="00EB6F33">
        <w:rPr>
          <w:rFonts w:ascii="Times New Roman" w:hAnsi="Times New Roman" w:cs="Times New Roman"/>
        </w:rPr>
        <w:t>, que</w:t>
      </w:r>
      <w:r w:rsidR="0057654C" w:rsidRPr="00EB6F33">
        <w:rPr>
          <w:rFonts w:ascii="Times New Roman" w:hAnsi="Times New Roman" w:cs="Times New Roman"/>
        </w:rPr>
        <w:t xml:space="preserve"> mina as próprias condições de uma convivência e respeitos ao jogo democrático. </w:t>
      </w:r>
    </w:p>
    <w:p w14:paraId="4DD29CE8" w14:textId="037F25C3" w:rsidR="003B29A2" w:rsidRPr="00EB6F33" w:rsidRDefault="00440BDD" w:rsidP="007706DB">
      <w:pPr>
        <w:ind w:firstLine="709"/>
        <w:rPr>
          <w:rFonts w:ascii="Times New Roman" w:hAnsi="Times New Roman" w:cs="Times New Roman"/>
          <w:szCs w:val="24"/>
        </w:rPr>
      </w:pPr>
      <w:r w:rsidRPr="00EB6F33">
        <w:rPr>
          <w:rFonts w:ascii="Times New Roman" w:hAnsi="Times New Roman" w:cs="Times New Roman"/>
          <w:szCs w:val="24"/>
        </w:rPr>
        <w:t>De início, o que mais se intenta nesta tese é tornar fundamental a reconstrução das origens e persistência do populismo em sua versão contemporânea capitaneada pela ultradireita.  Nesse caso especifico, o que chamamos aqui de “populismo tardio”</w:t>
      </w:r>
      <w:r w:rsidR="00511A84" w:rsidRPr="00EB6F33">
        <w:rPr>
          <w:rFonts w:ascii="Times New Roman" w:hAnsi="Times New Roman" w:cs="Times New Roman"/>
          <w:szCs w:val="24"/>
        </w:rPr>
        <w:t xml:space="preserve"> – </w:t>
      </w:r>
      <w:r w:rsidR="00125FB5" w:rsidRPr="00EB6F33">
        <w:rPr>
          <w:rFonts w:ascii="Times New Roman" w:hAnsi="Times New Roman" w:cs="Times New Roman"/>
          <w:szCs w:val="24"/>
        </w:rPr>
        <w:t xml:space="preserve"> </w:t>
      </w:r>
      <w:r w:rsidRPr="00EB6F33">
        <w:rPr>
          <w:rFonts w:ascii="Times New Roman" w:hAnsi="Times New Roman" w:cs="Times New Roman"/>
          <w:szCs w:val="24"/>
        </w:rPr>
        <w:t>a união entre o aspecto ultraliberal da liberdade negativa e a dimensão militar, patriótica e religiosa do tradicionalismo da liberdade moral - serviu como ve</w:t>
      </w:r>
      <w:r w:rsidR="00EF20F6" w:rsidRPr="00EB6F33">
        <w:rPr>
          <w:rFonts w:ascii="Times New Roman" w:hAnsi="Times New Roman" w:cs="Times New Roman"/>
          <w:szCs w:val="24"/>
        </w:rPr>
        <w:t>í</w:t>
      </w:r>
      <w:r w:rsidRPr="00EB6F33">
        <w:rPr>
          <w:rFonts w:ascii="Times New Roman" w:hAnsi="Times New Roman" w:cs="Times New Roman"/>
          <w:szCs w:val="24"/>
        </w:rPr>
        <w:t xml:space="preserve">culo mais eficiente </w:t>
      </w:r>
      <w:r w:rsidR="00EF20F6" w:rsidRPr="00EB6F33">
        <w:rPr>
          <w:rFonts w:ascii="Times New Roman" w:hAnsi="Times New Roman" w:cs="Times New Roman"/>
          <w:szCs w:val="24"/>
        </w:rPr>
        <w:t xml:space="preserve">para a </w:t>
      </w:r>
      <w:r w:rsidRPr="00EB6F33">
        <w:rPr>
          <w:rFonts w:ascii="Times New Roman" w:hAnsi="Times New Roman" w:cs="Times New Roman"/>
          <w:szCs w:val="24"/>
        </w:rPr>
        <w:t xml:space="preserve">ultradireita disseminar seus ideais, mas, também, para se efetivar no poder em lugares assim como o fascismo havia feito no seu momento de surgimento. </w:t>
      </w:r>
      <w:r w:rsidR="000D4317" w:rsidRPr="00EB6F33">
        <w:rPr>
          <w:rFonts w:ascii="Times New Roman" w:hAnsi="Times New Roman" w:cs="Times New Roman"/>
          <w:szCs w:val="24"/>
        </w:rPr>
        <w:t xml:space="preserve"> </w:t>
      </w:r>
    </w:p>
    <w:p w14:paraId="2EAC4097" w14:textId="3E412027" w:rsidR="00440BDD" w:rsidRPr="00EB6F33" w:rsidRDefault="00440BDD" w:rsidP="00A64886">
      <w:pPr>
        <w:ind w:firstLine="709"/>
        <w:rPr>
          <w:rFonts w:ascii="Times New Roman" w:hAnsi="Times New Roman" w:cs="Times New Roman"/>
          <w:szCs w:val="24"/>
        </w:rPr>
      </w:pPr>
      <w:r w:rsidRPr="00EB6F33">
        <w:rPr>
          <w:rFonts w:ascii="Times New Roman" w:hAnsi="Times New Roman" w:cs="Times New Roman"/>
          <w:szCs w:val="24"/>
        </w:rPr>
        <w:t xml:space="preserve">Esse populismo neoliberal, ou </w:t>
      </w:r>
      <w:r w:rsidR="000D4317" w:rsidRPr="00EB6F33">
        <w:rPr>
          <w:rFonts w:ascii="Times New Roman" w:hAnsi="Times New Roman" w:cs="Times New Roman"/>
          <w:szCs w:val="24"/>
        </w:rPr>
        <w:t xml:space="preserve">ao </w:t>
      </w:r>
      <w:r w:rsidRPr="00EB6F33">
        <w:rPr>
          <w:rFonts w:ascii="Times New Roman" w:hAnsi="Times New Roman" w:cs="Times New Roman"/>
          <w:szCs w:val="24"/>
        </w:rPr>
        <w:t xml:space="preserve">menos, </w:t>
      </w:r>
      <w:proofErr w:type="spellStart"/>
      <w:r w:rsidRPr="00EB6F33">
        <w:rPr>
          <w:rFonts w:ascii="Times New Roman" w:hAnsi="Times New Roman" w:cs="Times New Roman"/>
          <w:szCs w:val="24"/>
        </w:rPr>
        <w:t>neolibert</w:t>
      </w:r>
      <w:r w:rsidR="00C4371F" w:rsidRPr="00EB6F33">
        <w:rPr>
          <w:rFonts w:ascii="Times New Roman" w:hAnsi="Times New Roman" w:cs="Times New Roman"/>
          <w:szCs w:val="24"/>
        </w:rPr>
        <w:t>á</w:t>
      </w:r>
      <w:r w:rsidRPr="00EB6F33">
        <w:rPr>
          <w:rFonts w:ascii="Times New Roman" w:hAnsi="Times New Roman" w:cs="Times New Roman"/>
          <w:szCs w:val="24"/>
        </w:rPr>
        <w:t>ri</w:t>
      </w:r>
      <w:r w:rsidR="000D4317" w:rsidRPr="00EB6F33">
        <w:rPr>
          <w:rFonts w:ascii="Times New Roman" w:hAnsi="Times New Roman" w:cs="Times New Roman"/>
          <w:szCs w:val="24"/>
        </w:rPr>
        <w:t>o</w:t>
      </w:r>
      <w:proofErr w:type="spellEnd"/>
      <w:r w:rsidRPr="00EB6F33">
        <w:rPr>
          <w:rFonts w:ascii="Times New Roman" w:hAnsi="Times New Roman" w:cs="Times New Roman"/>
          <w:szCs w:val="24"/>
        </w:rPr>
        <w:t>, pode ser visto como um movimento antiprogressista, ou, um populismo reacionário</w:t>
      </w:r>
      <w:r w:rsidR="00C4371F" w:rsidRPr="00EB6F33">
        <w:rPr>
          <w:rStyle w:val="Refdenotaderodap"/>
          <w:rFonts w:ascii="Times New Roman" w:hAnsi="Times New Roman" w:cs="Times New Roman"/>
          <w:szCs w:val="24"/>
        </w:rPr>
        <w:footnoteReference w:id="39"/>
      </w:r>
      <w:r w:rsidRPr="00EB6F33">
        <w:rPr>
          <w:rFonts w:ascii="Times New Roman" w:hAnsi="Times New Roman" w:cs="Times New Roman"/>
          <w:szCs w:val="24"/>
        </w:rPr>
        <w:t xml:space="preserve">.  </w:t>
      </w:r>
      <w:r w:rsidR="000D4317" w:rsidRPr="00EB6F33">
        <w:rPr>
          <w:rFonts w:ascii="Times New Roman" w:hAnsi="Times New Roman" w:cs="Times New Roman"/>
          <w:szCs w:val="24"/>
        </w:rPr>
        <w:t>Em outra palavras, o</w:t>
      </w:r>
      <w:r w:rsidRPr="00EB6F33">
        <w:rPr>
          <w:rFonts w:ascii="Times New Roman" w:hAnsi="Times New Roman" w:cs="Times New Roman"/>
          <w:szCs w:val="24"/>
        </w:rPr>
        <w:t xml:space="preserve"> populismo tardio em sua acepção libertária </w:t>
      </w:r>
      <w:r w:rsidR="00C4371F" w:rsidRPr="00EB6F33">
        <w:rPr>
          <w:rFonts w:ascii="Times New Roman" w:hAnsi="Times New Roman" w:cs="Times New Roman"/>
          <w:szCs w:val="24"/>
        </w:rPr>
        <w:t xml:space="preserve">– e com viés neofascista - </w:t>
      </w:r>
      <w:r w:rsidR="00461DA6" w:rsidRPr="00EB6F33">
        <w:rPr>
          <w:rFonts w:ascii="Times New Roman" w:hAnsi="Times New Roman" w:cs="Times New Roman"/>
          <w:szCs w:val="24"/>
        </w:rPr>
        <w:t xml:space="preserve">é </w:t>
      </w:r>
      <w:r w:rsidRPr="00EB6F33">
        <w:rPr>
          <w:rFonts w:ascii="Times New Roman" w:hAnsi="Times New Roman" w:cs="Times New Roman"/>
          <w:szCs w:val="24"/>
        </w:rPr>
        <w:t>uma novidade diante de outras ondas do populismo</w:t>
      </w:r>
      <w:r w:rsidR="00461DA6" w:rsidRPr="00EB6F33">
        <w:rPr>
          <w:rFonts w:ascii="Times New Roman" w:hAnsi="Times New Roman" w:cs="Times New Roman"/>
          <w:szCs w:val="24"/>
        </w:rPr>
        <w:t>,</w:t>
      </w:r>
      <w:r w:rsidRPr="00EB6F33">
        <w:rPr>
          <w:rFonts w:ascii="Times New Roman" w:hAnsi="Times New Roman" w:cs="Times New Roman"/>
          <w:szCs w:val="24"/>
        </w:rPr>
        <w:t xml:space="preserve"> porque tem uma hegemonia eleitoral que antes a direita radical não tinha</w:t>
      </w:r>
      <w:r w:rsidRPr="00EB6F33">
        <w:rPr>
          <w:rStyle w:val="Refdenotaderodap"/>
          <w:rFonts w:ascii="Times New Roman" w:hAnsi="Times New Roman" w:cs="Times New Roman"/>
          <w:szCs w:val="24"/>
        </w:rPr>
        <w:footnoteReference w:id="40"/>
      </w:r>
      <w:r w:rsidRPr="00EB6F33">
        <w:rPr>
          <w:rFonts w:ascii="Times New Roman" w:hAnsi="Times New Roman" w:cs="Times New Roman"/>
          <w:szCs w:val="24"/>
        </w:rPr>
        <w:t>, porque surgiu com forças em partidos digitais</w:t>
      </w:r>
      <w:r w:rsidR="006335B7" w:rsidRPr="00EB6F33">
        <w:rPr>
          <w:rFonts w:ascii="Times New Roman" w:hAnsi="Times New Roman" w:cs="Times New Roman"/>
          <w:szCs w:val="24"/>
        </w:rPr>
        <w:t xml:space="preserve"> e porque</w:t>
      </w:r>
      <w:r w:rsidR="00F64DA2" w:rsidRPr="00EB6F33">
        <w:rPr>
          <w:rFonts w:ascii="Times New Roman" w:hAnsi="Times New Roman" w:cs="Times New Roman"/>
          <w:szCs w:val="24"/>
        </w:rPr>
        <w:t xml:space="preserve"> </w:t>
      </w:r>
      <w:r w:rsidRPr="00EB6F33">
        <w:rPr>
          <w:rFonts w:ascii="Times New Roman" w:hAnsi="Times New Roman" w:cs="Times New Roman"/>
          <w:szCs w:val="24"/>
        </w:rPr>
        <w:t xml:space="preserve">diferente de ondas anteriores, teve como evento fundamental e propulsor a pandemia da </w:t>
      </w:r>
      <w:r w:rsidR="0057654C" w:rsidRPr="00EB6F33">
        <w:rPr>
          <w:rFonts w:ascii="Times New Roman" w:hAnsi="Times New Roman" w:cs="Times New Roman"/>
          <w:szCs w:val="24"/>
        </w:rPr>
        <w:t>C</w:t>
      </w:r>
      <w:r w:rsidRPr="00EB6F33">
        <w:rPr>
          <w:rFonts w:ascii="Times New Roman" w:hAnsi="Times New Roman" w:cs="Times New Roman"/>
          <w:szCs w:val="24"/>
        </w:rPr>
        <w:t>ovid-19, que permitiu se estabilizar como uma plataforma pol</w:t>
      </w:r>
      <w:r w:rsidR="006335B7" w:rsidRPr="00EB6F33">
        <w:rPr>
          <w:rFonts w:ascii="Times New Roman" w:hAnsi="Times New Roman" w:cs="Times New Roman"/>
          <w:szCs w:val="24"/>
        </w:rPr>
        <w:t>í</w:t>
      </w:r>
      <w:r w:rsidRPr="00EB6F33">
        <w:rPr>
          <w:rFonts w:ascii="Times New Roman" w:hAnsi="Times New Roman" w:cs="Times New Roman"/>
          <w:szCs w:val="24"/>
        </w:rPr>
        <w:t>tica consolidada</w:t>
      </w:r>
      <w:r w:rsidRPr="00EB6F33">
        <w:rPr>
          <w:rStyle w:val="Refdenotaderodap"/>
          <w:rFonts w:ascii="Times New Roman" w:hAnsi="Times New Roman" w:cs="Times New Roman"/>
          <w:szCs w:val="24"/>
        </w:rPr>
        <w:footnoteReference w:id="41"/>
      </w:r>
      <w:r w:rsidRPr="00EB6F33">
        <w:rPr>
          <w:rFonts w:ascii="Times New Roman" w:hAnsi="Times New Roman" w:cs="Times New Roman"/>
          <w:szCs w:val="24"/>
        </w:rPr>
        <w:t>.  Explorar o modo como tal populismo se reproduz e justifica é também o objetivo desta tese.</w:t>
      </w:r>
    </w:p>
    <w:p w14:paraId="724FD177" w14:textId="77777777" w:rsidR="00A64886" w:rsidRPr="00EB6F33" w:rsidRDefault="00EA42D7" w:rsidP="007706DB">
      <w:pPr>
        <w:ind w:firstLine="709"/>
        <w:rPr>
          <w:rFonts w:ascii="Times New Roman" w:hAnsi="Times New Roman" w:cs="Times New Roman"/>
        </w:rPr>
      </w:pPr>
      <w:r w:rsidRPr="00EB6F33">
        <w:rPr>
          <w:rFonts w:ascii="Times New Roman" w:hAnsi="Times New Roman" w:cs="Times New Roman"/>
        </w:rPr>
        <w:t xml:space="preserve">Antes de tudo, </w:t>
      </w:r>
      <w:r w:rsidR="00440BDD" w:rsidRPr="00EB6F33">
        <w:rPr>
          <w:rFonts w:ascii="Times New Roman" w:hAnsi="Times New Roman" w:cs="Times New Roman"/>
        </w:rPr>
        <w:t xml:space="preserve">há uma infraestrutura </w:t>
      </w:r>
      <w:proofErr w:type="spellStart"/>
      <w:r w:rsidR="00440BDD" w:rsidRPr="00EB6F33">
        <w:rPr>
          <w:rFonts w:ascii="Times New Roman" w:hAnsi="Times New Roman" w:cs="Times New Roman"/>
        </w:rPr>
        <w:t>extrains</w:t>
      </w:r>
      <w:r w:rsidR="000D4317" w:rsidRPr="00EB6F33">
        <w:rPr>
          <w:rFonts w:ascii="Times New Roman" w:hAnsi="Times New Roman" w:cs="Times New Roman"/>
        </w:rPr>
        <w:t>ti</w:t>
      </w:r>
      <w:r w:rsidR="00440BDD" w:rsidRPr="00EB6F33">
        <w:rPr>
          <w:rFonts w:ascii="Times New Roman" w:hAnsi="Times New Roman" w:cs="Times New Roman"/>
        </w:rPr>
        <w:t>tuc</w:t>
      </w:r>
      <w:r w:rsidR="00392147" w:rsidRPr="00EB6F33">
        <w:rPr>
          <w:rFonts w:ascii="Times New Roman" w:hAnsi="Times New Roman" w:cs="Times New Roman"/>
        </w:rPr>
        <w:t>i</w:t>
      </w:r>
      <w:r w:rsidR="00440BDD" w:rsidRPr="00EB6F33">
        <w:rPr>
          <w:rFonts w:ascii="Times New Roman" w:hAnsi="Times New Roman" w:cs="Times New Roman"/>
        </w:rPr>
        <w:t>onal</w:t>
      </w:r>
      <w:proofErr w:type="spellEnd"/>
      <w:r w:rsidR="00440BDD" w:rsidRPr="00EB6F33">
        <w:rPr>
          <w:rFonts w:ascii="Times New Roman" w:hAnsi="Times New Roman" w:cs="Times New Roman"/>
        </w:rPr>
        <w:t xml:space="preserve"> que forma a aliança de uma rede transnacional de populismo de ultradireita. Tal junção conveniente consideram irmãos, pares numa proxy, pois compartilham aproximações não casuais</w:t>
      </w:r>
      <w:r w:rsidR="00440BDD" w:rsidRPr="00EB6F33">
        <w:rPr>
          <w:rStyle w:val="Refdenotaderodap"/>
          <w:rFonts w:ascii="Times New Roman" w:hAnsi="Times New Roman" w:cs="Times New Roman"/>
        </w:rPr>
        <w:footnoteReference w:id="42"/>
      </w:r>
      <w:r w:rsidR="00440BDD" w:rsidRPr="00EB6F33">
        <w:rPr>
          <w:rFonts w:ascii="Times New Roman" w:hAnsi="Times New Roman" w:cs="Times New Roman"/>
        </w:rPr>
        <w:t xml:space="preserve"> - teorias ultraliberais e </w:t>
      </w:r>
      <w:proofErr w:type="spellStart"/>
      <w:r w:rsidR="00440BDD" w:rsidRPr="00EB6F33">
        <w:rPr>
          <w:rFonts w:ascii="Times New Roman" w:hAnsi="Times New Roman" w:cs="Times New Roman"/>
        </w:rPr>
        <w:t>ultratradicionalistas</w:t>
      </w:r>
      <w:proofErr w:type="spellEnd"/>
      <w:r w:rsidR="00440BDD" w:rsidRPr="00EB6F33">
        <w:rPr>
          <w:rFonts w:ascii="Times New Roman" w:hAnsi="Times New Roman" w:cs="Times New Roman"/>
        </w:rPr>
        <w:t xml:space="preserve"> e seus </w:t>
      </w:r>
      <w:proofErr w:type="spellStart"/>
      <w:r w:rsidR="00440BDD" w:rsidRPr="00EB6F33">
        <w:rPr>
          <w:rFonts w:ascii="Times New Roman" w:hAnsi="Times New Roman" w:cs="Times New Roman"/>
        </w:rPr>
        <w:t>contrapúblicos</w:t>
      </w:r>
      <w:proofErr w:type="spellEnd"/>
      <w:r w:rsidR="00440BDD" w:rsidRPr="00EB6F33">
        <w:rPr>
          <w:rFonts w:ascii="Times New Roman" w:hAnsi="Times New Roman" w:cs="Times New Roman"/>
        </w:rPr>
        <w:t xml:space="preserve"> conservadores, cujas ressonâncias fascistas t</w:t>
      </w:r>
      <w:r w:rsidRPr="00EB6F33">
        <w:rPr>
          <w:rFonts w:ascii="Times New Roman" w:hAnsi="Times New Roman" w:cs="Times New Roman"/>
        </w:rPr>
        <w:t>ê</w:t>
      </w:r>
      <w:r w:rsidR="00440BDD" w:rsidRPr="00EB6F33">
        <w:rPr>
          <w:rFonts w:ascii="Times New Roman" w:hAnsi="Times New Roman" w:cs="Times New Roman"/>
        </w:rPr>
        <w:t>m afinidades de famílias remontam tradições e pr</w:t>
      </w:r>
      <w:r w:rsidRPr="00EB6F33">
        <w:rPr>
          <w:rFonts w:ascii="Times New Roman" w:hAnsi="Times New Roman" w:cs="Times New Roman"/>
        </w:rPr>
        <w:t>á</w:t>
      </w:r>
      <w:r w:rsidR="00440BDD" w:rsidRPr="00EB6F33">
        <w:rPr>
          <w:rFonts w:ascii="Times New Roman" w:hAnsi="Times New Roman" w:cs="Times New Roman"/>
        </w:rPr>
        <w:t>ticas de ódio e perseguição que são atualizados de acordo com os manuais de batalha cultural dispostos entre tais plataformas.</w:t>
      </w:r>
    </w:p>
    <w:p w14:paraId="2136A02C" w14:textId="20C9A1C5" w:rsidR="00440BDD" w:rsidRPr="00EB6F33" w:rsidRDefault="0083202E" w:rsidP="007706DB">
      <w:pPr>
        <w:ind w:firstLine="709"/>
        <w:rPr>
          <w:rFonts w:ascii="Times New Roman" w:hAnsi="Times New Roman" w:cs="Times New Roman"/>
          <w:szCs w:val="24"/>
        </w:rPr>
      </w:pPr>
      <w:r w:rsidRPr="00EB6F33">
        <w:rPr>
          <w:rFonts w:ascii="Times New Roman" w:hAnsi="Times New Roman" w:cs="Times New Roman"/>
        </w:rPr>
        <w:lastRenderedPageBreak/>
        <w:t>Especialmente q</w:t>
      </w:r>
      <w:r w:rsidR="00440BDD" w:rsidRPr="00EB6F33">
        <w:rPr>
          <w:rFonts w:ascii="Times New Roman" w:hAnsi="Times New Roman" w:cs="Times New Roman"/>
        </w:rPr>
        <w:t>uando Bolsonaro</w:t>
      </w:r>
      <w:r w:rsidR="00440BDD" w:rsidRPr="00EB6F33">
        <w:rPr>
          <w:rStyle w:val="Refdenotaderodap"/>
          <w:rFonts w:ascii="Times New Roman" w:hAnsi="Times New Roman" w:cs="Times New Roman"/>
        </w:rPr>
        <w:footnoteReference w:id="43"/>
      </w:r>
      <w:r w:rsidR="00440BDD" w:rsidRPr="00EB6F33">
        <w:rPr>
          <w:rFonts w:ascii="Times New Roman" w:hAnsi="Times New Roman" w:cs="Times New Roman"/>
        </w:rPr>
        <w:t xml:space="preserve"> diz que a liberdade é mais importante que a vida e a reduz para defender que o povo a equivale </w:t>
      </w:r>
      <w:r w:rsidR="00EE71E3" w:rsidRPr="00EB6F33">
        <w:rPr>
          <w:rFonts w:ascii="Times New Roman" w:hAnsi="Times New Roman" w:cs="Times New Roman"/>
        </w:rPr>
        <w:t>à</w:t>
      </w:r>
      <w:r w:rsidR="00440BDD" w:rsidRPr="00EB6F33">
        <w:rPr>
          <w:rFonts w:ascii="Times New Roman" w:hAnsi="Times New Roman" w:cs="Times New Roman"/>
        </w:rPr>
        <w:t xml:space="preserve"> defesa de armamento individual, ou quando Trump afirma que a liberdade que unifica a alma</w:t>
      </w:r>
      <w:r w:rsidR="00440BDD" w:rsidRPr="00EB6F33">
        <w:rPr>
          <w:rStyle w:val="Refdenotaderodap"/>
          <w:rFonts w:ascii="Times New Roman" w:hAnsi="Times New Roman" w:cs="Times New Roman"/>
        </w:rPr>
        <w:footnoteReference w:id="44"/>
      </w:r>
      <w:r w:rsidR="00EE71E3" w:rsidRPr="00EB6F33">
        <w:rPr>
          <w:rFonts w:ascii="Times New Roman" w:hAnsi="Times New Roman" w:cs="Times New Roman"/>
        </w:rPr>
        <w:t>,</w:t>
      </w:r>
      <w:r w:rsidR="00440BDD" w:rsidRPr="00EB6F33">
        <w:rPr>
          <w:rFonts w:ascii="Times New Roman" w:hAnsi="Times New Roman" w:cs="Times New Roman"/>
        </w:rPr>
        <w:t xml:space="preserve"> mas a defende para cometer injurias contra minorias como um povo inferior, temos uma ret</w:t>
      </w:r>
      <w:r w:rsidR="00EE71E3" w:rsidRPr="00EB6F33">
        <w:rPr>
          <w:rFonts w:ascii="Times New Roman" w:hAnsi="Times New Roman" w:cs="Times New Roman"/>
        </w:rPr>
        <w:t>ó</w:t>
      </w:r>
      <w:r w:rsidR="00440BDD" w:rsidRPr="00EB6F33">
        <w:rPr>
          <w:rFonts w:ascii="Times New Roman" w:hAnsi="Times New Roman" w:cs="Times New Roman"/>
        </w:rPr>
        <w:t xml:space="preserve">rica populista de acordo com o que os seus ideólogos revelam ser o núcleo propagandístico de seus movimentos. </w:t>
      </w:r>
      <w:r w:rsidR="00440BDD" w:rsidRPr="00EB6F33">
        <w:rPr>
          <w:rFonts w:ascii="Times New Roman" w:hAnsi="Times New Roman" w:cs="Times New Roman"/>
          <w:szCs w:val="24"/>
        </w:rPr>
        <w:t xml:space="preserve"> </w:t>
      </w:r>
    </w:p>
    <w:p w14:paraId="77F68764" w14:textId="77777777" w:rsidR="00A5369E" w:rsidRPr="00EB6F33" w:rsidRDefault="00A5369E" w:rsidP="007706DB">
      <w:pPr>
        <w:ind w:firstLine="709"/>
        <w:rPr>
          <w:rFonts w:ascii="Times New Roman" w:hAnsi="Times New Roman" w:cs="Times New Roman"/>
          <w:szCs w:val="24"/>
        </w:rPr>
      </w:pPr>
    </w:p>
    <w:p w14:paraId="47B4FEEA" w14:textId="77777777" w:rsidR="00A5369E" w:rsidRPr="00EB6F33" w:rsidRDefault="00A5369E" w:rsidP="007706DB">
      <w:pPr>
        <w:ind w:firstLine="0"/>
        <w:rPr>
          <w:rFonts w:ascii="Times New Roman" w:hAnsi="Times New Roman" w:cs="Times New Roman"/>
          <w:szCs w:val="24"/>
        </w:rPr>
      </w:pPr>
      <w:r w:rsidRPr="00EB6F33">
        <w:rPr>
          <w:rFonts w:ascii="Times New Roman" w:hAnsi="Times New Roman" w:cs="Times New Roman"/>
          <w:b/>
          <w:bCs/>
          <w:szCs w:val="24"/>
        </w:rPr>
        <w:t>Liberdade, ainda que (populista) tardia.</w:t>
      </w:r>
    </w:p>
    <w:p w14:paraId="05A42CF4" w14:textId="77777777" w:rsidR="00440BDD" w:rsidRPr="00EB6F33" w:rsidRDefault="00440BDD" w:rsidP="007706DB">
      <w:pPr>
        <w:ind w:firstLine="709"/>
        <w:rPr>
          <w:rFonts w:ascii="Times New Roman" w:hAnsi="Times New Roman" w:cs="Times New Roman"/>
          <w:szCs w:val="24"/>
        </w:rPr>
      </w:pPr>
    </w:p>
    <w:p w14:paraId="7BE66D4B" w14:textId="0B732195" w:rsidR="001F7FDD" w:rsidRPr="00EB6F33" w:rsidRDefault="00440BDD" w:rsidP="00A64886">
      <w:pPr>
        <w:ind w:firstLine="709"/>
        <w:rPr>
          <w:rFonts w:ascii="Times New Roman" w:hAnsi="Times New Roman" w:cs="Times New Roman"/>
          <w:szCs w:val="24"/>
        </w:rPr>
      </w:pPr>
      <w:r w:rsidRPr="00EB6F33">
        <w:rPr>
          <w:rFonts w:ascii="Times New Roman" w:hAnsi="Times New Roman" w:cs="Times New Roman"/>
          <w:szCs w:val="24"/>
        </w:rPr>
        <w:t>Novamente, a ideia de “captura populista da liberdade”, tese a ser defendida nas próximas páginas para explicitar o modo pelo qual lideranças no norte e sul global utilizam da retórica de um povo liberto (as colunas mais puras dos batalhadores da liberdade) para perseguir e descon</w:t>
      </w:r>
      <w:r w:rsidR="009F0E71" w:rsidRPr="00EB6F33">
        <w:rPr>
          <w:rFonts w:ascii="Times New Roman" w:hAnsi="Times New Roman" w:cs="Times New Roman"/>
          <w:szCs w:val="24"/>
        </w:rPr>
        <w:t>s</w:t>
      </w:r>
      <w:r w:rsidRPr="00EB6F33">
        <w:rPr>
          <w:rFonts w:ascii="Times New Roman" w:hAnsi="Times New Roman" w:cs="Times New Roman"/>
          <w:szCs w:val="24"/>
        </w:rPr>
        <w:t>truir pol</w:t>
      </w:r>
      <w:r w:rsidR="009F0E71" w:rsidRPr="00EB6F33">
        <w:rPr>
          <w:rFonts w:ascii="Times New Roman" w:hAnsi="Times New Roman" w:cs="Times New Roman"/>
          <w:szCs w:val="24"/>
        </w:rPr>
        <w:t>í</w:t>
      </w:r>
      <w:r w:rsidRPr="00EB6F33">
        <w:rPr>
          <w:rFonts w:ascii="Times New Roman" w:hAnsi="Times New Roman" w:cs="Times New Roman"/>
          <w:szCs w:val="24"/>
        </w:rPr>
        <w:t xml:space="preserve">ticas progressistas, foi influenciado pela forma que </w:t>
      </w:r>
      <w:proofErr w:type="spellStart"/>
      <w:r w:rsidRPr="00EB6F33">
        <w:rPr>
          <w:rFonts w:ascii="Times New Roman" w:hAnsi="Times New Roman" w:cs="Times New Roman"/>
          <w:szCs w:val="24"/>
        </w:rPr>
        <w:t>Olufemi</w:t>
      </w:r>
      <w:proofErr w:type="spellEnd"/>
      <w:r w:rsidRPr="00EB6F33">
        <w:rPr>
          <w:rFonts w:ascii="Times New Roman" w:hAnsi="Times New Roman" w:cs="Times New Roman"/>
          <w:szCs w:val="24"/>
        </w:rPr>
        <w:t xml:space="preserve"> </w:t>
      </w:r>
      <w:proofErr w:type="spellStart"/>
      <w:r w:rsidRPr="00EB6F33">
        <w:rPr>
          <w:rFonts w:ascii="Times New Roman" w:hAnsi="Times New Roman" w:cs="Times New Roman"/>
          <w:szCs w:val="24"/>
        </w:rPr>
        <w:t>Taiwo</w:t>
      </w:r>
      <w:proofErr w:type="spellEnd"/>
      <w:r w:rsidRPr="00EB6F33">
        <w:rPr>
          <w:rStyle w:val="Refdenotaderodap"/>
          <w:rFonts w:ascii="Times New Roman" w:hAnsi="Times New Roman" w:cs="Times New Roman"/>
          <w:szCs w:val="24"/>
        </w:rPr>
        <w:footnoteReference w:id="45"/>
      </w:r>
      <w:r w:rsidRPr="00EB6F33">
        <w:rPr>
          <w:rFonts w:ascii="Times New Roman" w:hAnsi="Times New Roman" w:cs="Times New Roman"/>
          <w:szCs w:val="24"/>
        </w:rPr>
        <w:t xml:space="preserve"> se utilizou para descrever como republicanos ressignificaram as pol</w:t>
      </w:r>
      <w:r w:rsidR="00211D52" w:rsidRPr="00EB6F33">
        <w:rPr>
          <w:rFonts w:ascii="Times New Roman" w:hAnsi="Times New Roman" w:cs="Times New Roman"/>
          <w:szCs w:val="24"/>
        </w:rPr>
        <w:t>í</w:t>
      </w:r>
      <w:r w:rsidRPr="00EB6F33">
        <w:rPr>
          <w:rFonts w:ascii="Times New Roman" w:hAnsi="Times New Roman" w:cs="Times New Roman"/>
          <w:szCs w:val="24"/>
        </w:rPr>
        <w:t xml:space="preserve">ticas de identidade, </w:t>
      </w:r>
      <w:r w:rsidR="003F43D5" w:rsidRPr="00EB6F33">
        <w:rPr>
          <w:rFonts w:ascii="Times New Roman" w:hAnsi="Times New Roman" w:cs="Times New Roman"/>
          <w:szCs w:val="24"/>
        </w:rPr>
        <w:t xml:space="preserve"> por exemplo, </w:t>
      </w:r>
      <w:r w:rsidRPr="00EB6F33">
        <w:rPr>
          <w:rFonts w:ascii="Times New Roman" w:hAnsi="Times New Roman" w:cs="Times New Roman"/>
          <w:szCs w:val="24"/>
        </w:rPr>
        <w:t xml:space="preserve">aquelas de um coletivo progressista e antirracista como </w:t>
      </w:r>
      <w:proofErr w:type="spellStart"/>
      <w:r w:rsidRPr="00EB6F33">
        <w:rPr>
          <w:rFonts w:ascii="Times New Roman" w:hAnsi="Times New Roman" w:cs="Times New Roman"/>
          <w:i/>
          <w:iCs/>
          <w:szCs w:val="24"/>
        </w:rPr>
        <w:t>Combahee</w:t>
      </w:r>
      <w:proofErr w:type="spellEnd"/>
      <w:r w:rsidRPr="00EB6F33">
        <w:rPr>
          <w:rFonts w:ascii="Times New Roman" w:hAnsi="Times New Roman" w:cs="Times New Roman"/>
          <w:i/>
          <w:iCs/>
          <w:szCs w:val="24"/>
        </w:rPr>
        <w:t xml:space="preserve"> </w:t>
      </w:r>
      <w:proofErr w:type="spellStart"/>
      <w:r w:rsidRPr="00EB6F33">
        <w:rPr>
          <w:rFonts w:ascii="Times New Roman" w:hAnsi="Times New Roman" w:cs="Times New Roman"/>
          <w:i/>
          <w:iCs/>
          <w:szCs w:val="24"/>
        </w:rPr>
        <w:t>river</w:t>
      </w:r>
      <w:proofErr w:type="spellEnd"/>
      <w:r w:rsidRPr="00EB6F33">
        <w:rPr>
          <w:rFonts w:ascii="Times New Roman" w:hAnsi="Times New Roman" w:cs="Times New Roman"/>
          <w:i/>
          <w:iCs/>
          <w:szCs w:val="24"/>
        </w:rPr>
        <w:t>,</w:t>
      </w:r>
      <w:r w:rsidRPr="00EB6F33">
        <w:rPr>
          <w:rFonts w:ascii="Times New Roman" w:hAnsi="Times New Roman" w:cs="Times New Roman"/>
          <w:szCs w:val="24"/>
        </w:rPr>
        <w:t xml:space="preserve"> para usar, precisamente, como arma racista e antidemocrática em torno da ideia de ameaça </w:t>
      </w:r>
      <w:proofErr w:type="spellStart"/>
      <w:r w:rsidRPr="00EB6F33">
        <w:rPr>
          <w:rFonts w:ascii="Times New Roman" w:hAnsi="Times New Roman" w:cs="Times New Roman"/>
          <w:szCs w:val="24"/>
        </w:rPr>
        <w:t>wokista</w:t>
      </w:r>
      <w:proofErr w:type="spellEnd"/>
      <w:r w:rsidRPr="00EB6F33">
        <w:rPr>
          <w:rFonts w:ascii="Times New Roman" w:hAnsi="Times New Roman" w:cs="Times New Roman"/>
          <w:szCs w:val="24"/>
        </w:rPr>
        <w:t xml:space="preserve"> (um nome pejorativo que a ultradireita se refere, internacionalmente, a frações </w:t>
      </w:r>
      <w:proofErr w:type="spellStart"/>
      <w:r w:rsidRPr="00EB6F33">
        <w:rPr>
          <w:rFonts w:ascii="Times New Roman" w:hAnsi="Times New Roman" w:cs="Times New Roman"/>
          <w:szCs w:val="24"/>
        </w:rPr>
        <w:t>inclusivistas</w:t>
      </w:r>
      <w:proofErr w:type="spellEnd"/>
      <w:r w:rsidRPr="00EB6F33">
        <w:rPr>
          <w:rFonts w:ascii="Times New Roman" w:hAnsi="Times New Roman" w:cs="Times New Roman"/>
          <w:szCs w:val="24"/>
        </w:rPr>
        <w:t xml:space="preserve">, progressistas e plurais). </w:t>
      </w:r>
      <w:r w:rsidR="001F7FDD" w:rsidRPr="00EB6F33">
        <w:rPr>
          <w:rFonts w:ascii="Times New Roman" w:hAnsi="Times New Roman" w:cs="Times New Roman"/>
          <w:szCs w:val="24"/>
        </w:rPr>
        <w:t xml:space="preserve"> </w:t>
      </w:r>
    </w:p>
    <w:p w14:paraId="5A9D3210" w14:textId="77777777" w:rsidR="0083202E" w:rsidRPr="00EB6F33" w:rsidRDefault="00440BDD" w:rsidP="007706DB">
      <w:pPr>
        <w:ind w:firstLine="709"/>
        <w:rPr>
          <w:rFonts w:ascii="Times New Roman" w:hAnsi="Times New Roman" w:cs="Times New Roman"/>
          <w:szCs w:val="24"/>
        </w:rPr>
      </w:pPr>
      <w:r w:rsidRPr="00EB6F33">
        <w:rPr>
          <w:rFonts w:ascii="Times New Roman" w:hAnsi="Times New Roman" w:cs="Times New Roman"/>
          <w:szCs w:val="24"/>
        </w:rPr>
        <w:t>A captura populista</w:t>
      </w:r>
      <w:r w:rsidR="003107F9" w:rsidRPr="00EB6F33">
        <w:rPr>
          <w:rFonts w:ascii="Times New Roman" w:hAnsi="Times New Roman" w:cs="Times New Roman"/>
          <w:szCs w:val="24"/>
        </w:rPr>
        <w:t xml:space="preserve"> consiste em</w:t>
      </w:r>
      <w:r w:rsidRPr="00EB6F33">
        <w:rPr>
          <w:rFonts w:ascii="Times New Roman" w:hAnsi="Times New Roman" w:cs="Times New Roman"/>
          <w:szCs w:val="24"/>
        </w:rPr>
        <w:t xml:space="preserve"> um mecanismo que se utiliza de uma gramática libertária e progressista em seu sentido moderno, inclusive para formular políticas de reconhecimento, para replicar o seu reverso, regressão </w:t>
      </w:r>
      <w:r w:rsidR="00BC7950" w:rsidRPr="00EB6F33">
        <w:rPr>
          <w:rFonts w:ascii="Times New Roman" w:hAnsi="Times New Roman" w:cs="Times New Roman"/>
          <w:szCs w:val="24"/>
        </w:rPr>
        <w:t>política</w:t>
      </w:r>
      <w:r w:rsidRPr="00EB6F33">
        <w:rPr>
          <w:rFonts w:ascii="Times New Roman" w:hAnsi="Times New Roman" w:cs="Times New Roman"/>
          <w:szCs w:val="24"/>
        </w:rPr>
        <w:t>. Diferentemente das rupturas institucionais consagradas na história do liberalismo autoritário, esse mecanismo se acopla a democracias contemporâneas e se mascara na forma de um autoritarismo furtivo</w:t>
      </w:r>
      <w:r w:rsidRPr="00EB6F33">
        <w:rPr>
          <w:rStyle w:val="Refdenotaderodap"/>
          <w:rFonts w:ascii="Times New Roman" w:hAnsi="Times New Roman" w:cs="Times New Roman"/>
          <w:szCs w:val="24"/>
        </w:rPr>
        <w:footnoteReference w:id="46"/>
      </w:r>
      <w:r w:rsidRPr="00EB6F33">
        <w:rPr>
          <w:rFonts w:ascii="Times New Roman" w:hAnsi="Times New Roman" w:cs="Times New Roman"/>
          <w:szCs w:val="24"/>
        </w:rPr>
        <w:t xml:space="preserve">, que embora esteja no poder democraticamente legitimado, desfaz </w:t>
      </w:r>
      <w:r w:rsidR="001A309B" w:rsidRPr="00EB6F33">
        <w:rPr>
          <w:rFonts w:ascii="Times New Roman" w:hAnsi="Times New Roman" w:cs="Times New Roman"/>
          <w:szCs w:val="24"/>
        </w:rPr>
        <w:t>políticas</w:t>
      </w:r>
      <w:r w:rsidRPr="00EB6F33">
        <w:rPr>
          <w:rFonts w:ascii="Times New Roman" w:hAnsi="Times New Roman" w:cs="Times New Roman"/>
          <w:szCs w:val="24"/>
        </w:rPr>
        <w:t xml:space="preserve"> públicas, ações redistributivas e de reconhecimento em função do seu oposto: exclusão e dominação social.  </w:t>
      </w:r>
    </w:p>
    <w:p w14:paraId="3753FB54" w14:textId="77777777" w:rsidR="0083202E" w:rsidRPr="00EB6F33" w:rsidRDefault="0083202E" w:rsidP="007706DB">
      <w:pPr>
        <w:ind w:firstLine="709"/>
        <w:rPr>
          <w:rFonts w:ascii="Times New Roman" w:hAnsi="Times New Roman" w:cs="Times New Roman"/>
          <w:szCs w:val="24"/>
        </w:rPr>
      </w:pPr>
    </w:p>
    <w:p w14:paraId="676FE751" w14:textId="7B23A655" w:rsidR="00C0239F" w:rsidRPr="00EB6F33" w:rsidRDefault="00440BDD" w:rsidP="00A64886">
      <w:pPr>
        <w:ind w:firstLine="709"/>
        <w:rPr>
          <w:rFonts w:ascii="Times New Roman" w:hAnsi="Times New Roman" w:cs="Times New Roman"/>
        </w:rPr>
      </w:pPr>
      <w:r w:rsidRPr="00EB6F33">
        <w:rPr>
          <w:rFonts w:ascii="Times New Roman" w:hAnsi="Times New Roman" w:cs="Times New Roman"/>
        </w:rPr>
        <w:lastRenderedPageBreak/>
        <w:t>O caráter autocrático desse novo populismo expressa um fenômeno transnacional que mobiliza a retórica da liberdade, para, comprovadamente, reduzi-la, enfraquecendo a qualidade do regime democrático</w:t>
      </w:r>
      <w:r w:rsidRPr="00EB6F33">
        <w:rPr>
          <w:rStyle w:val="Refdenotaderodap"/>
          <w:rFonts w:ascii="Times New Roman" w:hAnsi="Times New Roman" w:cs="Times New Roman"/>
        </w:rPr>
        <w:footnoteReference w:id="47"/>
      </w:r>
      <w:r w:rsidRPr="00EB6F33">
        <w:rPr>
          <w:rFonts w:ascii="Times New Roman" w:hAnsi="Times New Roman" w:cs="Times New Roman"/>
        </w:rPr>
        <w:t xml:space="preserve">, o respeito por liberdade </w:t>
      </w:r>
      <w:r w:rsidR="001A309B" w:rsidRPr="00EB6F33">
        <w:rPr>
          <w:rFonts w:ascii="Times New Roman" w:hAnsi="Times New Roman" w:cs="Times New Roman"/>
        </w:rPr>
        <w:t>políticas</w:t>
      </w:r>
      <w:r w:rsidRPr="00EB6F33">
        <w:rPr>
          <w:rStyle w:val="Refdenotaderodap"/>
          <w:rFonts w:ascii="Times New Roman" w:hAnsi="Times New Roman" w:cs="Times New Roman"/>
        </w:rPr>
        <w:footnoteReference w:id="48"/>
      </w:r>
      <w:r w:rsidRPr="00EB6F33">
        <w:rPr>
          <w:rFonts w:ascii="Times New Roman" w:hAnsi="Times New Roman" w:cs="Times New Roman"/>
        </w:rPr>
        <w:t>, o compromisso com o Estado de Direito</w:t>
      </w:r>
      <w:r w:rsidRPr="00EB6F33">
        <w:rPr>
          <w:rStyle w:val="Refdenotaderodap"/>
          <w:rFonts w:ascii="Times New Roman" w:hAnsi="Times New Roman" w:cs="Times New Roman"/>
        </w:rPr>
        <w:footnoteReference w:id="49"/>
      </w:r>
      <w:r w:rsidRPr="00EB6F33">
        <w:rPr>
          <w:rFonts w:ascii="Times New Roman" w:hAnsi="Times New Roman" w:cs="Times New Roman"/>
        </w:rPr>
        <w:t xml:space="preserve"> e a garantia de procedimentos evitem abusos autoritários</w:t>
      </w:r>
      <w:r w:rsidRPr="00EB6F33">
        <w:rPr>
          <w:rStyle w:val="Refdenotaderodap"/>
          <w:rFonts w:ascii="Times New Roman" w:hAnsi="Times New Roman" w:cs="Times New Roman"/>
        </w:rPr>
        <w:footnoteReference w:id="50"/>
      </w:r>
      <w:r w:rsidRPr="00EB6F33">
        <w:rPr>
          <w:rFonts w:ascii="Times New Roman" w:hAnsi="Times New Roman" w:cs="Times New Roman"/>
        </w:rPr>
        <w:t xml:space="preserve">. </w:t>
      </w:r>
    </w:p>
    <w:p w14:paraId="030CB793" w14:textId="21B0FE7F" w:rsidR="0083202E" w:rsidRPr="00EB6F33" w:rsidRDefault="00440BDD" w:rsidP="00A64886">
      <w:pPr>
        <w:ind w:firstLine="708"/>
        <w:rPr>
          <w:rFonts w:ascii="Times New Roman" w:hAnsi="Times New Roman" w:cs="Times New Roman"/>
        </w:rPr>
      </w:pPr>
      <w:r w:rsidRPr="00EB6F33">
        <w:rPr>
          <w:rFonts w:ascii="Times New Roman" w:hAnsi="Times New Roman" w:cs="Times New Roman"/>
        </w:rPr>
        <w:t>As evidências sustentadas por pesquisas comparativas indicam que tais plataformas populistas se utilizam do aparato institucional para promover agendas ideológicas expressamente retr</w:t>
      </w:r>
      <w:r w:rsidR="00ED1BA3" w:rsidRPr="00EB6F33">
        <w:rPr>
          <w:rFonts w:ascii="Times New Roman" w:hAnsi="Times New Roman" w:cs="Times New Roman"/>
        </w:rPr>
        <w:t>ó</w:t>
      </w:r>
      <w:r w:rsidRPr="00EB6F33">
        <w:rPr>
          <w:rFonts w:ascii="Times New Roman" w:hAnsi="Times New Roman" w:cs="Times New Roman"/>
        </w:rPr>
        <w:t xml:space="preserve">gradas que visam construir inimigos públicos e </w:t>
      </w:r>
      <w:proofErr w:type="spellStart"/>
      <w:r w:rsidRPr="00EB6F33">
        <w:rPr>
          <w:rFonts w:ascii="Times New Roman" w:hAnsi="Times New Roman" w:cs="Times New Roman"/>
        </w:rPr>
        <w:t>fazeraqueles</w:t>
      </w:r>
      <w:proofErr w:type="spellEnd"/>
      <w:r w:rsidRPr="00EB6F33">
        <w:rPr>
          <w:rFonts w:ascii="Times New Roman" w:hAnsi="Times New Roman" w:cs="Times New Roman"/>
        </w:rPr>
        <w:t xml:space="preserve"> que criticam os abusos antidemocráticos</w:t>
      </w:r>
      <w:r w:rsidR="009F0304" w:rsidRPr="00EB6F33">
        <w:rPr>
          <w:rFonts w:ascii="Times New Roman" w:hAnsi="Times New Roman" w:cs="Times New Roman"/>
        </w:rPr>
        <w:t xml:space="preserve"> de</w:t>
      </w:r>
      <w:r w:rsidRPr="00EB6F33">
        <w:rPr>
          <w:rFonts w:ascii="Times New Roman" w:hAnsi="Times New Roman" w:cs="Times New Roman"/>
        </w:rPr>
        <w:t xml:space="preserve"> alvos a serem perseguidos pela sua base de sustentação, além de negar o pluralismo de formas de vida através de incitação violenta e vigilante do seu poder centralizador e controlador. </w:t>
      </w:r>
    </w:p>
    <w:p w14:paraId="4B09F993" w14:textId="02E0BF04" w:rsidR="00440BDD" w:rsidRPr="00EB6F33" w:rsidRDefault="00440BDD" w:rsidP="007706DB">
      <w:pPr>
        <w:ind w:firstLine="708"/>
        <w:rPr>
          <w:rFonts w:ascii="Times New Roman" w:hAnsi="Times New Roman" w:cs="Times New Roman"/>
        </w:rPr>
      </w:pPr>
      <w:r w:rsidRPr="00EB6F33">
        <w:rPr>
          <w:rFonts w:ascii="Times New Roman" w:hAnsi="Times New Roman" w:cs="Times New Roman"/>
        </w:rPr>
        <w:t xml:space="preserve">Para isso, </w:t>
      </w:r>
      <w:r w:rsidRPr="00EB6F33">
        <w:rPr>
          <w:rFonts w:ascii="Times New Roman" w:hAnsi="Times New Roman" w:cs="Times New Roman"/>
          <w:szCs w:val="24"/>
        </w:rPr>
        <w:t>mobilizam a liberdade de expressão para destilar ódio, a escola p</w:t>
      </w:r>
      <w:r w:rsidR="001F7FDD" w:rsidRPr="00EB6F33">
        <w:rPr>
          <w:rFonts w:ascii="Times New Roman" w:hAnsi="Times New Roman" w:cs="Times New Roman"/>
          <w:szCs w:val="24"/>
        </w:rPr>
        <w:t>ú</w:t>
      </w:r>
      <w:r w:rsidRPr="00EB6F33">
        <w:rPr>
          <w:rFonts w:ascii="Times New Roman" w:hAnsi="Times New Roman" w:cs="Times New Roman"/>
          <w:szCs w:val="24"/>
        </w:rPr>
        <w:t>blica para propagar a sua privatização (</w:t>
      </w:r>
      <w:proofErr w:type="spellStart"/>
      <w:r w:rsidRPr="00EB6F33">
        <w:rPr>
          <w:rFonts w:ascii="Times New Roman" w:hAnsi="Times New Roman" w:cs="Times New Roman"/>
          <w:i/>
          <w:iCs/>
          <w:szCs w:val="24"/>
        </w:rPr>
        <w:t>homeschooling</w:t>
      </w:r>
      <w:proofErr w:type="spellEnd"/>
      <w:r w:rsidRPr="00EB6F33">
        <w:rPr>
          <w:rFonts w:ascii="Times New Roman" w:hAnsi="Times New Roman" w:cs="Times New Roman"/>
          <w:szCs w:val="24"/>
        </w:rPr>
        <w:t>) ou sua militarização; usam ministérios de promoção racial para serem racistas; ministérios de direitos humanos para atentar contra minorias</w:t>
      </w:r>
      <w:r w:rsidR="002C4BE9" w:rsidRPr="00EB6F33">
        <w:rPr>
          <w:rFonts w:ascii="Times New Roman" w:hAnsi="Times New Roman" w:cs="Times New Roman"/>
          <w:szCs w:val="24"/>
        </w:rPr>
        <w:t>;</w:t>
      </w:r>
      <w:r w:rsidRPr="00EB6F33">
        <w:rPr>
          <w:rFonts w:ascii="Times New Roman" w:hAnsi="Times New Roman" w:cs="Times New Roman"/>
          <w:szCs w:val="24"/>
        </w:rPr>
        <w:t xml:space="preserve"> ministério da saúde para propagar negacionismo</w:t>
      </w:r>
      <w:r w:rsidR="002C4BE9" w:rsidRPr="00EB6F33">
        <w:rPr>
          <w:rFonts w:ascii="Times New Roman" w:hAnsi="Times New Roman" w:cs="Times New Roman"/>
          <w:szCs w:val="24"/>
        </w:rPr>
        <w:t>;</w:t>
      </w:r>
      <w:r w:rsidRPr="00EB6F33">
        <w:rPr>
          <w:rFonts w:ascii="Times New Roman" w:hAnsi="Times New Roman" w:cs="Times New Roman"/>
          <w:szCs w:val="24"/>
        </w:rPr>
        <w:t xml:space="preserve"> ministério do meio ambiente para desmatar</w:t>
      </w:r>
      <w:r w:rsidR="002C4BE9" w:rsidRPr="00EB6F33">
        <w:rPr>
          <w:rFonts w:ascii="Times New Roman" w:hAnsi="Times New Roman" w:cs="Times New Roman"/>
          <w:szCs w:val="24"/>
        </w:rPr>
        <w:t>;</w:t>
      </w:r>
      <w:r w:rsidRPr="00EB6F33">
        <w:rPr>
          <w:rFonts w:ascii="Times New Roman" w:hAnsi="Times New Roman" w:cs="Times New Roman"/>
          <w:szCs w:val="24"/>
        </w:rPr>
        <w:t xml:space="preserve"> ministério do trabalho para destruir direitos</w:t>
      </w:r>
      <w:r w:rsidR="002C4BE9" w:rsidRPr="00EB6F33">
        <w:rPr>
          <w:rFonts w:ascii="Times New Roman" w:hAnsi="Times New Roman" w:cs="Times New Roman"/>
          <w:szCs w:val="24"/>
        </w:rPr>
        <w:t xml:space="preserve"> trabalhistas</w:t>
      </w:r>
      <w:r w:rsidRPr="00EB6F33">
        <w:rPr>
          <w:rFonts w:ascii="Times New Roman" w:hAnsi="Times New Roman" w:cs="Times New Roman"/>
          <w:szCs w:val="24"/>
        </w:rPr>
        <w:t>, enfim, todo uma rede do sistema pol</w:t>
      </w:r>
      <w:r w:rsidR="002C4BE9" w:rsidRPr="00EB6F33">
        <w:rPr>
          <w:rFonts w:ascii="Times New Roman" w:hAnsi="Times New Roman" w:cs="Times New Roman"/>
          <w:szCs w:val="24"/>
        </w:rPr>
        <w:t>í</w:t>
      </w:r>
      <w:r w:rsidRPr="00EB6F33">
        <w:rPr>
          <w:rFonts w:ascii="Times New Roman" w:hAnsi="Times New Roman" w:cs="Times New Roman"/>
          <w:szCs w:val="24"/>
        </w:rPr>
        <w:t xml:space="preserve">tico para propagar o inverso e se legitimarem ideologicamente como a verdade e única noção de liberdade e povo acessíveis. </w:t>
      </w:r>
    </w:p>
    <w:p w14:paraId="58B84C80" w14:textId="77777777" w:rsidR="00440BDD" w:rsidRPr="00EB6F33" w:rsidRDefault="00440BDD" w:rsidP="007706DB">
      <w:pPr>
        <w:ind w:firstLine="708"/>
        <w:rPr>
          <w:rFonts w:ascii="Times New Roman" w:hAnsi="Times New Roman" w:cs="Times New Roman"/>
        </w:rPr>
      </w:pPr>
    </w:p>
    <w:p w14:paraId="315BAB02" w14:textId="77777777" w:rsidR="00440BDD" w:rsidRPr="00EB6F33" w:rsidRDefault="00440BDD" w:rsidP="007706DB">
      <w:pPr>
        <w:pStyle w:val="PargrafodaLista"/>
        <w:numPr>
          <w:ilvl w:val="0"/>
          <w:numId w:val="5"/>
        </w:numPr>
        <w:rPr>
          <w:rFonts w:ascii="Times New Roman" w:hAnsi="Times New Roman" w:cs="Times New Roman"/>
          <w:b/>
          <w:bCs/>
          <w:szCs w:val="24"/>
        </w:rPr>
      </w:pPr>
      <w:r w:rsidRPr="00EB6F33">
        <w:rPr>
          <w:rFonts w:ascii="Times New Roman" w:hAnsi="Times New Roman" w:cs="Times New Roman"/>
          <w:b/>
          <w:bCs/>
          <w:szCs w:val="24"/>
        </w:rPr>
        <w:t>Crítica do populismo tardio: externa, interna, imanente</w:t>
      </w:r>
    </w:p>
    <w:p w14:paraId="24BC43C5" w14:textId="77777777" w:rsidR="00440BDD" w:rsidRPr="00EB6F33" w:rsidRDefault="00440BDD" w:rsidP="007706DB">
      <w:pPr>
        <w:ind w:firstLine="0"/>
        <w:rPr>
          <w:rFonts w:ascii="Times New Roman" w:hAnsi="Times New Roman" w:cs="Times New Roman"/>
          <w:b/>
          <w:bCs/>
          <w:szCs w:val="24"/>
        </w:rPr>
      </w:pPr>
    </w:p>
    <w:p w14:paraId="778F5A90" w14:textId="6C32C80D" w:rsidR="0057654C" w:rsidRPr="00EB6F33" w:rsidRDefault="00440BDD" w:rsidP="00A64886">
      <w:pPr>
        <w:ind w:firstLine="360"/>
        <w:rPr>
          <w:rFonts w:ascii="Times New Roman" w:hAnsi="Times New Roman" w:cs="Times New Roman"/>
          <w:szCs w:val="24"/>
        </w:rPr>
      </w:pPr>
      <w:r w:rsidRPr="00EB6F33">
        <w:rPr>
          <w:rFonts w:ascii="Times New Roman" w:hAnsi="Times New Roman" w:cs="Times New Roman"/>
          <w:szCs w:val="24"/>
        </w:rPr>
        <w:t xml:space="preserve">Em face do diagnóstico </w:t>
      </w:r>
      <w:r w:rsidR="0059100E" w:rsidRPr="00EB6F33">
        <w:rPr>
          <w:rFonts w:ascii="Times New Roman" w:hAnsi="Times New Roman" w:cs="Times New Roman"/>
          <w:szCs w:val="24"/>
        </w:rPr>
        <w:t xml:space="preserve"> </w:t>
      </w:r>
      <w:r w:rsidRPr="00EB6F33">
        <w:rPr>
          <w:rFonts w:ascii="Times New Roman" w:hAnsi="Times New Roman" w:cs="Times New Roman"/>
          <w:szCs w:val="24"/>
        </w:rPr>
        <w:t xml:space="preserve">delineado até então, o objetivo da tese consiste em explicitar que, diante de uma crescente hegemonia da captura da liberdade pela ultradireita, as críticas progressistas aqui reconstruídas oferecem diferentes </w:t>
      </w:r>
      <w:proofErr w:type="spellStart"/>
      <w:r w:rsidRPr="00EB6F33">
        <w:rPr>
          <w:rFonts w:ascii="Times New Roman" w:hAnsi="Times New Roman" w:cs="Times New Roman"/>
          <w:szCs w:val="24"/>
        </w:rPr>
        <w:t>contranarrativas</w:t>
      </w:r>
      <w:proofErr w:type="spellEnd"/>
      <w:r w:rsidRPr="00EB6F33">
        <w:rPr>
          <w:rFonts w:ascii="Times New Roman" w:hAnsi="Times New Roman" w:cs="Times New Roman"/>
          <w:szCs w:val="24"/>
        </w:rPr>
        <w:t xml:space="preserve"> para aqueles e aquelas que aderem </w:t>
      </w:r>
      <w:r w:rsidR="00A41C5C" w:rsidRPr="00EB6F33">
        <w:rPr>
          <w:rFonts w:ascii="Times New Roman" w:hAnsi="Times New Roman" w:cs="Times New Roman"/>
          <w:szCs w:val="24"/>
        </w:rPr>
        <w:t>a</w:t>
      </w:r>
      <w:r w:rsidRPr="00EB6F33">
        <w:rPr>
          <w:rFonts w:ascii="Times New Roman" w:hAnsi="Times New Roman" w:cs="Times New Roman"/>
          <w:szCs w:val="24"/>
        </w:rPr>
        <w:t xml:space="preserve">o discurso e </w:t>
      </w:r>
      <w:r w:rsidR="00A41C5C" w:rsidRPr="00EB6F33">
        <w:rPr>
          <w:rFonts w:ascii="Times New Roman" w:hAnsi="Times New Roman" w:cs="Times New Roman"/>
          <w:szCs w:val="24"/>
        </w:rPr>
        <w:t>à</w:t>
      </w:r>
      <w:r w:rsidRPr="00EB6F33">
        <w:rPr>
          <w:rFonts w:ascii="Times New Roman" w:hAnsi="Times New Roman" w:cs="Times New Roman"/>
          <w:szCs w:val="24"/>
        </w:rPr>
        <w:t xml:space="preserve"> causa problemática da cruzada populista tardia. Sobretudo, </w:t>
      </w:r>
      <w:r w:rsidR="0057654C" w:rsidRPr="00EB6F33">
        <w:rPr>
          <w:rFonts w:ascii="Times New Roman" w:hAnsi="Times New Roman" w:cs="Times New Roman"/>
          <w:szCs w:val="24"/>
        </w:rPr>
        <w:t>a crítica procura indicar o caráter democraticamente regressivo</w:t>
      </w:r>
      <w:r w:rsidR="0009272B" w:rsidRPr="00EB6F33">
        <w:rPr>
          <w:rStyle w:val="Refdenotaderodap"/>
          <w:rFonts w:ascii="Times New Roman" w:hAnsi="Times New Roman" w:cs="Times New Roman"/>
        </w:rPr>
        <w:footnoteReference w:id="51"/>
      </w:r>
      <w:r w:rsidR="0057654C" w:rsidRPr="00EB6F33">
        <w:rPr>
          <w:rFonts w:ascii="Times New Roman" w:hAnsi="Times New Roman" w:cs="Times New Roman"/>
          <w:szCs w:val="24"/>
        </w:rPr>
        <w:t xml:space="preserve"> do modo como tais</w:t>
      </w:r>
      <w:r w:rsidRPr="00EB6F33">
        <w:rPr>
          <w:rFonts w:ascii="Times New Roman" w:hAnsi="Times New Roman" w:cs="Times New Roman"/>
          <w:szCs w:val="24"/>
        </w:rPr>
        <w:t xml:space="preserve"> públicos que veem na batalha cultural, inculcadas por tais lideranças, como a única forma de reação e </w:t>
      </w:r>
      <w:r w:rsidRPr="00EB6F33">
        <w:rPr>
          <w:rFonts w:ascii="Times New Roman" w:hAnsi="Times New Roman" w:cs="Times New Roman"/>
          <w:szCs w:val="24"/>
        </w:rPr>
        <w:lastRenderedPageBreak/>
        <w:t>solução aos seus problemas, originados pela atual fase do capitalismo e dos efeitos da globalização econômica</w:t>
      </w:r>
      <w:r w:rsidR="0057654C" w:rsidRPr="00EB6F33">
        <w:rPr>
          <w:rFonts w:ascii="Times New Roman" w:hAnsi="Times New Roman" w:cs="Times New Roman"/>
          <w:szCs w:val="24"/>
        </w:rPr>
        <w:t>, da ausência de representação pol</w:t>
      </w:r>
      <w:r w:rsidR="00662706" w:rsidRPr="00EB6F33">
        <w:rPr>
          <w:rFonts w:ascii="Times New Roman" w:hAnsi="Times New Roman" w:cs="Times New Roman"/>
          <w:szCs w:val="24"/>
        </w:rPr>
        <w:t>í</w:t>
      </w:r>
      <w:r w:rsidR="0057654C" w:rsidRPr="00EB6F33">
        <w:rPr>
          <w:rFonts w:ascii="Times New Roman" w:hAnsi="Times New Roman" w:cs="Times New Roman"/>
          <w:szCs w:val="24"/>
        </w:rPr>
        <w:t>tica e do elitismo cultural</w:t>
      </w:r>
      <w:r w:rsidR="00A64886" w:rsidRPr="00EB6F33">
        <w:rPr>
          <w:rFonts w:ascii="Times New Roman" w:hAnsi="Times New Roman" w:cs="Times New Roman"/>
          <w:szCs w:val="24"/>
        </w:rPr>
        <w:t>.</w:t>
      </w:r>
    </w:p>
    <w:p w14:paraId="76698F94" w14:textId="1E200C1B" w:rsidR="00D21748" w:rsidRPr="00EB6F33" w:rsidRDefault="00440BDD" w:rsidP="00A64886">
      <w:pPr>
        <w:ind w:firstLine="709"/>
        <w:rPr>
          <w:rFonts w:ascii="Times New Roman" w:hAnsi="Times New Roman" w:cs="Times New Roman"/>
          <w:szCs w:val="24"/>
        </w:rPr>
      </w:pPr>
      <w:r w:rsidRPr="00EB6F33">
        <w:rPr>
          <w:rFonts w:ascii="Times New Roman" w:hAnsi="Times New Roman" w:cs="Times New Roman"/>
          <w:szCs w:val="24"/>
        </w:rPr>
        <w:t xml:space="preserve">Tais críticas abrem o horizonte, cada uma ao seu modo, </w:t>
      </w:r>
      <w:r w:rsidR="00B24865" w:rsidRPr="00EB6F33">
        <w:rPr>
          <w:rFonts w:ascii="Times New Roman" w:hAnsi="Times New Roman" w:cs="Times New Roman"/>
          <w:szCs w:val="24"/>
        </w:rPr>
        <w:t>à</w:t>
      </w:r>
      <w:r w:rsidRPr="00EB6F33">
        <w:rPr>
          <w:rFonts w:ascii="Times New Roman" w:hAnsi="Times New Roman" w:cs="Times New Roman"/>
          <w:szCs w:val="24"/>
        </w:rPr>
        <w:t xml:space="preserve"> necessária concepção alternativa de liberdade, de extrato social, que não seja individualista e autoritária, mas o seu contrário: solidária e democrática. </w:t>
      </w:r>
      <w:r w:rsidR="001F7FDD" w:rsidRPr="00EB6F33">
        <w:rPr>
          <w:rFonts w:ascii="Times New Roman" w:hAnsi="Times New Roman" w:cs="Times New Roman"/>
          <w:szCs w:val="24"/>
        </w:rPr>
        <w:t xml:space="preserve"> </w:t>
      </w:r>
      <w:r w:rsidRPr="00EB6F33">
        <w:rPr>
          <w:rFonts w:ascii="Times New Roman" w:hAnsi="Times New Roman" w:cs="Times New Roman"/>
          <w:szCs w:val="24"/>
        </w:rPr>
        <w:t>Dessa perspectiva, o que se defende é que</w:t>
      </w:r>
      <w:r w:rsidR="0057654C" w:rsidRPr="00EB6F33">
        <w:rPr>
          <w:rFonts w:ascii="Times New Roman" w:hAnsi="Times New Roman" w:cs="Times New Roman"/>
          <w:szCs w:val="24"/>
        </w:rPr>
        <w:t xml:space="preserve"> a defesa da liberdade, ou o que se convencionou chamar de</w:t>
      </w:r>
      <w:r w:rsidRPr="00EB6F33">
        <w:rPr>
          <w:rFonts w:ascii="Times New Roman" w:hAnsi="Times New Roman" w:cs="Times New Roman"/>
          <w:szCs w:val="24"/>
        </w:rPr>
        <w:t xml:space="preserve"> liberalismo, sem as deformações causadas pelo capitalismo, não tem outro nome senão socialismo. É por esta razão que a crítica do populismo deve apresentar uma ideia de sociedade, cujos princípios aproximem da concepção de progresso </w:t>
      </w:r>
      <w:r w:rsidR="00B24865" w:rsidRPr="00EB6F33">
        <w:rPr>
          <w:rFonts w:ascii="Times New Roman" w:hAnsi="Times New Roman" w:cs="Times New Roman"/>
          <w:szCs w:val="24"/>
        </w:rPr>
        <w:t>político</w:t>
      </w:r>
      <w:r w:rsidRPr="00EB6F33">
        <w:rPr>
          <w:rFonts w:ascii="Times New Roman" w:hAnsi="Times New Roman" w:cs="Times New Roman"/>
          <w:szCs w:val="24"/>
        </w:rPr>
        <w:t xml:space="preserve"> não-ideológico,  que podemos constatar p</w:t>
      </w:r>
      <w:r w:rsidR="000A1942" w:rsidRPr="00EB6F33">
        <w:rPr>
          <w:rFonts w:ascii="Times New Roman" w:hAnsi="Times New Roman" w:cs="Times New Roman"/>
          <w:szCs w:val="24"/>
        </w:rPr>
        <w:t>or</w:t>
      </w:r>
      <w:r w:rsidRPr="00EB6F33">
        <w:rPr>
          <w:rFonts w:ascii="Times New Roman" w:hAnsi="Times New Roman" w:cs="Times New Roman"/>
          <w:szCs w:val="24"/>
        </w:rPr>
        <w:t xml:space="preserve"> melhorias sociais</w:t>
      </w:r>
      <w:r w:rsidR="000A1942" w:rsidRPr="00EB6F33">
        <w:rPr>
          <w:rFonts w:ascii="Times New Roman" w:hAnsi="Times New Roman" w:cs="Times New Roman"/>
          <w:szCs w:val="24"/>
        </w:rPr>
        <w:t>,</w:t>
      </w:r>
      <w:r w:rsidRPr="00EB6F33">
        <w:rPr>
          <w:rFonts w:ascii="Times New Roman" w:hAnsi="Times New Roman" w:cs="Times New Roman"/>
          <w:szCs w:val="24"/>
        </w:rPr>
        <w:t xml:space="preserve"> que os movimentos populares dos últimos séculos lutaram para construir institucionalmente, em sua maioria das vezes, em torno de uma visão socialista ou progressista de mundo.</w:t>
      </w:r>
      <w:r w:rsidRPr="00EB6F33">
        <w:rPr>
          <w:rStyle w:val="Refdenotaderodap"/>
          <w:rFonts w:ascii="Times New Roman" w:hAnsi="Times New Roman" w:cs="Times New Roman"/>
          <w:szCs w:val="24"/>
        </w:rPr>
        <w:footnoteReference w:id="52"/>
      </w:r>
      <w:r w:rsidR="0057654C" w:rsidRPr="00EB6F33">
        <w:rPr>
          <w:rFonts w:ascii="Times New Roman" w:hAnsi="Times New Roman" w:cs="Times New Roman"/>
          <w:szCs w:val="24"/>
        </w:rPr>
        <w:t xml:space="preserve"> </w:t>
      </w:r>
    </w:p>
    <w:p w14:paraId="61217F91" w14:textId="73319288" w:rsidR="00440BDD" w:rsidRPr="00EB6F33" w:rsidRDefault="00440BDD" w:rsidP="00A64886">
      <w:pPr>
        <w:ind w:firstLine="709"/>
        <w:rPr>
          <w:rFonts w:ascii="Times New Roman" w:hAnsi="Times New Roman" w:cs="Times New Roman"/>
          <w:szCs w:val="24"/>
        </w:rPr>
      </w:pPr>
      <w:r w:rsidRPr="00EB6F33">
        <w:rPr>
          <w:rFonts w:ascii="Times New Roman" w:hAnsi="Times New Roman" w:cs="Times New Roman"/>
        </w:rPr>
        <w:t xml:space="preserve">Diante do diagnóstico da captura populista da liberdade e dos modos políticos que tais plataformas usam da contrarrevolução e revolta para se perpetuar no poder, as conseguintes partes da tese visam investigar o caráter democraticamente regressivo dessas formas </w:t>
      </w:r>
      <w:r w:rsidR="00960D1E" w:rsidRPr="00EB6F33">
        <w:rPr>
          <w:rFonts w:ascii="Times New Roman" w:hAnsi="Times New Roman" w:cs="Times New Roman"/>
        </w:rPr>
        <w:t>políticas</w:t>
      </w:r>
      <w:r w:rsidRPr="00EB6F33">
        <w:rPr>
          <w:rFonts w:ascii="Times New Roman" w:hAnsi="Times New Roman" w:cs="Times New Roman"/>
        </w:rPr>
        <w:t xml:space="preserve">,  de modo a recolocar um sentido progressista atualizado de liberdade moderna como baliza normativa para </w:t>
      </w:r>
      <w:r w:rsidR="00DD68E3" w:rsidRPr="00EB6F33">
        <w:rPr>
          <w:rFonts w:ascii="Times New Roman" w:hAnsi="Times New Roman" w:cs="Times New Roman"/>
        </w:rPr>
        <w:t xml:space="preserve">a </w:t>
      </w:r>
      <w:r w:rsidRPr="00EB6F33">
        <w:rPr>
          <w:rFonts w:ascii="Times New Roman" w:hAnsi="Times New Roman" w:cs="Times New Roman"/>
        </w:rPr>
        <w:t>cr</w:t>
      </w:r>
      <w:r w:rsidR="00DD68E3" w:rsidRPr="00EB6F33">
        <w:rPr>
          <w:rFonts w:ascii="Times New Roman" w:hAnsi="Times New Roman" w:cs="Times New Roman"/>
        </w:rPr>
        <w:t>í</w:t>
      </w:r>
      <w:r w:rsidRPr="00EB6F33">
        <w:rPr>
          <w:rFonts w:ascii="Times New Roman" w:hAnsi="Times New Roman" w:cs="Times New Roman"/>
        </w:rPr>
        <w:t>tica do populismo tardio e de alternativa radicalmente democrática como transformação social. As alternativas colocadas giram em torno de três constelações teóricas que ganham a forma de estágios reflexivos de diferentes modelos de análise social e critica pol</w:t>
      </w:r>
      <w:r w:rsidR="00DD68E3" w:rsidRPr="00EB6F33">
        <w:rPr>
          <w:rFonts w:ascii="Times New Roman" w:hAnsi="Times New Roman" w:cs="Times New Roman"/>
        </w:rPr>
        <w:t>í</w:t>
      </w:r>
      <w:r w:rsidRPr="00EB6F33">
        <w:rPr>
          <w:rFonts w:ascii="Times New Roman" w:hAnsi="Times New Roman" w:cs="Times New Roman"/>
        </w:rPr>
        <w:t>tica: uma cr</w:t>
      </w:r>
      <w:r w:rsidR="00DD68E3" w:rsidRPr="00EB6F33">
        <w:rPr>
          <w:rFonts w:ascii="Times New Roman" w:hAnsi="Times New Roman" w:cs="Times New Roman"/>
        </w:rPr>
        <w:t>í</w:t>
      </w:r>
      <w:r w:rsidRPr="00EB6F33">
        <w:rPr>
          <w:rFonts w:ascii="Times New Roman" w:hAnsi="Times New Roman" w:cs="Times New Roman"/>
        </w:rPr>
        <w:t xml:space="preserve">tica externa, uma interna e uma imanente. </w:t>
      </w:r>
    </w:p>
    <w:p w14:paraId="6F046C84" w14:textId="59EB54D8" w:rsidR="00116F41" w:rsidRPr="00EB6F33" w:rsidRDefault="00541523" w:rsidP="007706DB">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Como resultado, sugere-se aqui, para fins explicativos, uma </w:t>
      </w:r>
      <w:proofErr w:type="spellStart"/>
      <w:r w:rsidRPr="00EB6F33">
        <w:rPr>
          <w:rFonts w:ascii="Times New Roman" w:hAnsi="Times New Roman" w:cs="Times New Roman"/>
          <w:i/>
          <w:iCs/>
          <w:color w:val="000000" w:themeColor="text1"/>
        </w:rPr>
        <w:t>desiderata</w:t>
      </w:r>
      <w:proofErr w:type="spellEnd"/>
      <w:r w:rsidRPr="00EB6F33">
        <w:rPr>
          <w:rFonts w:ascii="Times New Roman" w:hAnsi="Times New Roman" w:cs="Times New Roman"/>
          <w:color w:val="000000" w:themeColor="text1"/>
        </w:rPr>
        <w:t xml:space="preserve"> de </w:t>
      </w:r>
      <w:proofErr w:type="spellStart"/>
      <w:r w:rsidRPr="00EB6F33">
        <w:rPr>
          <w:rFonts w:ascii="Times New Roman" w:hAnsi="Times New Roman" w:cs="Times New Roman"/>
          <w:color w:val="000000" w:themeColor="text1"/>
        </w:rPr>
        <w:t>cr</w:t>
      </w:r>
      <w:r w:rsidR="00DD68E3"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itica</w:t>
      </w:r>
      <w:proofErr w:type="spellEnd"/>
      <w:r w:rsidRPr="00EB6F33">
        <w:rPr>
          <w:rFonts w:ascii="Times New Roman" w:hAnsi="Times New Roman" w:cs="Times New Roman"/>
          <w:color w:val="000000" w:themeColor="text1"/>
        </w:rPr>
        <w:t xml:space="preserve"> </w:t>
      </w:r>
      <w:r w:rsidR="00770B4A" w:rsidRPr="00EB6F33">
        <w:rPr>
          <w:rFonts w:ascii="Times New Roman" w:hAnsi="Times New Roman" w:cs="Times New Roman"/>
          <w:color w:val="000000" w:themeColor="text1"/>
        </w:rPr>
        <w:t xml:space="preserve">reunindo </w:t>
      </w:r>
      <w:r w:rsidRPr="00EB6F33">
        <w:rPr>
          <w:rFonts w:ascii="Times New Roman" w:hAnsi="Times New Roman" w:cs="Times New Roman"/>
          <w:color w:val="000000" w:themeColor="text1"/>
        </w:rPr>
        <w:t xml:space="preserve">uma relação articulada aos três indicadores aludidos anteriormente relativo as especificidade de cada estratégia de critica: (i.) uma </w:t>
      </w:r>
      <w:r w:rsidRPr="00EB6F33">
        <w:rPr>
          <w:rFonts w:ascii="Times New Roman" w:hAnsi="Times New Roman" w:cs="Times New Roman"/>
          <w:i/>
          <w:iCs/>
          <w:color w:val="000000" w:themeColor="text1"/>
        </w:rPr>
        <w:t>concepção progressista de liberdade</w:t>
      </w:r>
      <w:r w:rsidRPr="00EB6F33">
        <w:rPr>
          <w:rFonts w:ascii="Times New Roman" w:hAnsi="Times New Roman" w:cs="Times New Roman"/>
          <w:color w:val="000000" w:themeColor="text1"/>
        </w:rPr>
        <w:t xml:space="preserve"> (enquanto atualização do núcleo moderno das promessas emancipatórias e um modo de interpretar as lutas sociais a partir de uma filosofia da hist</w:t>
      </w:r>
      <w:r w:rsidR="00770B4A" w:rsidRPr="00EB6F33">
        <w:rPr>
          <w:rFonts w:ascii="Times New Roman" w:hAnsi="Times New Roman" w:cs="Times New Roman"/>
          <w:color w:val="000000" w:themeColor="text1"/>
        </w:rPr>
        <w:t>ó</w:t>
      </w:r>
      <w:r w:rsidRPr="00EB6F33">
        <w:rPr>
          <w:rFonts w:ascii="Times New Roman" w:hAnsi="Times New Roman" w:cs="Times New Roman"/>
          <w:color w:val="000000" w:themeColor="text1"/>
        </w:rPr>
        <w:t xml:space="preserve">ria e </w:t>
      </w:r>
      <w:r w:rsidR="00770B4A" w:rsidRPr="00EB6F33">
        <w:rPr>
          <w:rFonts w:ascii="Times New Roman" w:hAnsi="Times New Roman" w:cs="Times New Roman"/>
          <w:color w:val="000000" w:themeColor="text1"/>
        </w:rPr>
        <w:t xml:space="preserve">de </w:t>
      </w:r>
      <w:r w:rsidRPr="00EB6F33">
        <w:rPr>
          <w:rFonts w:ascii="Times New Roman" w:hAnsi="Times New Roman" w:cs="Times New Roman"/>
          <w:color w:val="000000" w:themeColor="text1"/>
        </w:rPr>
        <w:t>uma ontologia pol</w:t>
      </w:r>
      <w:r w:rsidR="00770B4A"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 (</w:t>
      </w:r>
      <w:proofErr w:type="spellStart"/>
      <w:r w:rsidRPr="00EB6F33">
        <w:rPr>
          <w:rFonts w:ascii="Times New Roman" w:hAnsi="Times New Roman" w:cs="Times New Roman"/>
          <w:color w:val="000000" w:themeColor="text1"/>
        </w:rPr>
        <w:t>ii</w:t>
      </w:r>
      <w:proofErr w:type="spellEnd"/>
      <w:r w:rsidRPr="00EB6F33">
        <w:rPr>
          <w:rFonts w:ascii="Times New Roman" w:hAnsi="Times New Roman" w:cs="Times New Roman"/>
          <w:color w:val="000000" w:themeColor="text1"/>
        </w:rPr>
        <w:t xml:space="preserve">.) </w:t>
      </w:r>
      <w:r w:rsidRPr="00EB6F33">
        <w:rPr>
          <w:rFonts w:ascii="Times New Roman" w:hAnsi="Times New Roman" w:cs="Times New Roman"/>
          <w:i/>
          <w:iCs/>
          <w:color w:val="000000" w:themeColor="text1"/>
        </w:rPr>
        <w:t>uma cr</w:t>
      </w:r>
      <w:r w:rsidR="00770B4A" w:rsidRPr="00EB6F33">
        <w:rPr>
          <w:rFonts w:ascii="Times New Roman" w:hAnsi="Times New Roman" w:cs="Times New Roman"/>
          <w:i/>
          <w:iCs/>
          <w:color w:val="000000" w:themeColor="text1"/>
        </w:rPr>
        <w:t>í</w:t>
      </w:r>
      <w:r w:rsidRPr="00EB6F33">
        <w:rPr>
          <w:rFonts w:ascii="Times New Roman" w:hAnsi="Times New Roman" w:cs="Times New Roman"/>
          <w:i/>
          <w:iCs/>
          <w:color w:val="000000" w:themeColor="text1"/>
        </w:rPr>
        <w:t>tica da distorção e deformação</w:t>
      </w:r>
      <w:r w:rsidRPr="00EB6F33">
        <w:rPr>
          <w:rFonts w:ascii="Times New Roman" w:hAnsi="Times New Roman" w:cs="Times New Roman"/>
          <w:color w:val="000000" w:themeColor="text1"/>
        </w:rPr>
        <w:t xml:space="preserve"> desse ideal de liberdade pela retorica e aparato institucional do populismo tardio, e, por fim, (</w:t>
      </w:r>
      <w:proofErr w:type="spellStart"/>
      <w:r w:rsidRPr="00EB6F33">
        <w:rPr>
          <w:rFonts w:ascii="Times New Roman" w:hAnsi="Times New Roman" w:cs="Times New Roman"/>
          <w:color w:val="000000" w:themeColor="text1"/>
        </w:rPr>
        <w:t>iii</w:t>
      </w:r>
      <w:proofErr w:type="spellEnd"/>
      <w:r w:rsidRPr="00EB6F33">
        <w:rPr>
          <w:rFonts w:ascii="Times New Roman" w:hAnsi="Times New Roman" w:cs="Times New Roman"/>
          <w:color w:val="000000" w:themeColor="text1"/>
        </w:rPr>
        <w:t xml:space="preserve">.)  </w:t>
      </w:r>
      <w:r w:rsidRPr="00EB6F33">
        <w:rPr>
          <w:rFonts w:ascii="Times New Roman" w:hAnsi="Times New Roman" w:cs="Times New Roman"/>
          <w:i/>
          <w:iCs/>
          <w:color w:val="000000" w:themeColor="text1"/>
        </w:rPr>
        <w:t>uma concepção radical de democracia</w:t>
      </w:r>
      <w:r w:rsidRPr="00EB6F33">
        <w:rPr>
          <w:rFonts w:ascii="Times New Roman" w:hAnsi="Times New Roman" w:cs="Times New Roman"/>
          <w:color w:val="000000" w:themeColor="text1"/>
        </w:rPr>
        <w:t xml:space="preserve"> como remédio transformativo ou modelo terapêutico</w:t>
      </w:r>
      <w:r w:rsidRPr="00EB6F33">
        <w:rPr>
          <w:rStyle w:val="Refdenotaderodap"/>
          <w:rFonts w:ascii="Times New Roman" w:hAnsi="Times New Roman" w:cs="Times New Roman"/>
          <w:color w:val="000000" w:themeColor="text1"/>
        </w:rPr>
        <w:footnoteReference w:id="53"/>
      </w:r>
      <w:r w:rsidRPr="00EB6F33">
        <w:rPr>
          <w:rFonts w:ascii="Times New Roman" w:hAnsi="Times New Roman" w:cs="Times New Roman"/>
          <w:color w:val="000000" w:themeColor="text1"/>
        </w:rPr>
        <w:t xml:space="preserve"> contra a regressão política populista.</w:t>
      </w:r>
    </w:p>
    <w:p w14:paraId="60E7E437" w14:textId="77777777" w:rsidR="00541523" w:rsidRPr="00EB6F33" w:rsidRDefault="00541523" w:rsidP="007706DB">
      <w:pPr>
        <w:rPr>
          <w:rFonts w:ascii="Times New Roman" w:hAnsi="Times New Roman" w:cs="Times New Roman"/>
          <w:color w:val="000000" w:themeColor="text1"/>
        </w:rPr>
      </w:pPr>
    </w:p>
    <w:p w14:paraId="34C32501" w14:textId="4FCF5654" w:rsidR="0083202E" w:rsidRPr="00EB6F33" w:rsidRDefault="00440BDD" w:rsidP="00A64886">
      <w:pPr>
        <w:ind w:firstLine="709"/>
        <w:rPr>
          <w:rFonts w:ascii="Times New Roman" w:hAnsi="Times New Roman" w:cs="Times New Roman"/>
          <w:szCs w:val="24"/>
        </w:rPr>
      </w:pPr>
      <w:r w:rsidRPr="00EB6F33">
        <w:rPr>
          <w:rFonts w:ascii="Times New Roman" w:hAnsi="Times New Roman" w:cs="Times New Roman"/>
          <w:szCs w:val="24"/>
        </w:rPr>
        <w:lastRenderedPageBreak/>
        <w:t xml:space="preserve">Tendo em vista essa estrutura analítica, na </w:t>
      </w:r>
      <w:r w:rsidRPr="00EB6F33">
        <w:rPr>
          <w:rFonts w:ascii="Times New Roman" w:hAnsi="Times New Roman" w:cs="Times New Roman"/>
          <w:i/>
          <w:iCs/>
          <w:szCs w:val="24"/>
        </w:rPr>
        <w:t>segunda parte do trabalho</w:t>
      </w:r>
      <w:r w:rsidRPr="00EB6F33">
        <w:rPr>
          <w:rFonts w:ascii="Times New Roman" w:hAnsi="Times New Roman" w:cs="Times New Roman"/>
          <w:szCs w:val="24"/>
        </w:rPr>
        <w:t xml:space="preserve">, então, a investigação enfoca o modo pelo qual o populismo é percebido como uma ameaça à democracia liberal e a democracia radical se contrapõe como antídoto para seus efeitos nocivos. </w:t>
      </w:r>
      <w:r w:rsidR="0009272B" w:rsidRPr="00EB6F33">
        <w:rPr>
          <w:rFonts w:ascii="Times New Roman" w:hAnsi="Times New Roman" w:cs="Times New Roman"/>
          <w:szCs w:val="24"/>
        </w:rPr>
        <w:t xml:space="preserve"> </w:t>
      </w:r>
      <w:r w:rsidRPr="00EB6F33">
        <w:rPr>
          <w:rFonts w:ascii="Times New Roman" w:hAnsi="Times New Roman" w:cs="Times New Roman"/>
          <w:szCs w:val="24"/>
        </w:rPr>
        <w:t xml:space="preserve">Dois blocos teóricos respondem a esse problema: </w:t>
      </w:r>
      <w:r w:rsidRPr="00EB6F33">
        <w:rPr>
          <w:rFonts w:ascii="Times New Roman" w:hAnsi="Times New Roman" w:cs="Times New Roman"/>
          <w:i/>
          <w:iCs/>
          <w:szCs w:val="24"/>
        </w:rPr>
        <w:t>uma cr</w:t>
      </w:r>
      <w:r w:rsidR="0057654C" w:rsidRPr="00EB6F33">
        <w:rPr>
          <w:rFonts w:ascii="Times New Roman" w:hAnsi="Times New Roman" w:cs="Times New Roman"/>
          <w:i/>
          <w:iCs/>
          <w:szCs w:val="24"/>
        </w:rPr>
        <w:t>í</w:t>
      </w:r>
      <w:r w:rsidRPr="00EB6F33">
        <w:rPr>
          <w:rFonts w:ascii="Times New Roman" w:hAnsi="Times New Roman" w:cs="Times New Roman"/>
          <w:i/>
          <w:iCs/>
          <w:szCs w:val="24"/>
        </w:rPr>
        <w:t>tica externa</w:t>
      </w:r>
      <w:r w:rsidRPr="00EB6F33">
        <w:rPr>
          <w:rFonts w:ascii="Times New Roman" w:hAnsi="Times New Roman" w:cs="Times New Roman"/>
          <w:szCs w:val="24"/>
        </w:rPr>
        <w:t xml:space="preserve">, no qual </w:t>
      </w:r>
      <w:r w:rsidR="0057654C" w:rsidRPr="00EB6F33">
        <w:rPr>
          <w:rFonts w:ascii="Times New Roman" w:hAnsi="Times New Roman" w:cs="Times New Roman"/>
          <w:szCs w:val="24"/>
        </w:rPr>
        <w:t>a</w:t>
      </w:r>
      <w:r w:rsidRPr="00EB6F33">
        <w:rPr>
          <w:rFonts w:ascii="Times New Roman" w:hAnsi="Times New Roman" w:cs="Times New Roman"/>
          <w:szCs w:val="24"/>
        </w:rPr>
        <w:t xml:space="preserve"> </w:t>
      </w:r>
      <w:r w:rsidR="00582A8B" w:rsidRPr="00EB6F33">
        <w:rPr>
          <w:rFonts w:ascii="Times New Roman" w:hAnsi="Times New Roman" w:cs="Times New Roman"/>
          <w:szCs w:val="24"/>
        </w:rPr>
        <w:t>teoria crítica</w:t>
      </w:r>
      <w:r w:rsidRPr="00EB6F33">
        <w:rPr>
          <w:rFonts w:ascii="Times New Roman" w:hAnsi="Times New Roman" w:cs="Times New Roman"/>
          <w:szCs w:val="24"/>
        </w:rPr>
        <w:t xml:space="preserve"> estipula</w:t>
      </w:r>
      <w:r w:rsidR="0057654C" w:rsidRPr="00EB6F33">
        <w:rPr>
          <w:rFonts w:ascii="Times New Roman" w:hAnsi="Times New Roman" w:cs="Times New Roman"/>
          <w:szCs w:val="24"/>
        </w:rPr>
        <w:t xml:space="preserve"> (mediante fundamentação de uma ontologia política)</w:t>
      </w:r>
      <w:r w:rsidRPr="00EB6F33">
        <w:rPr>
          <w:rFonts w:ascii="Times New Roman" w:hAnsi="Times New Roman" w:cs="Times New Roman"/>
          <w:szCs w:val="24"/>
        </w:rPr>
        <w:t xml:space="preserve"> um </w:t>
      </w:r>
      <w:r w:rsidR="0057654C" w:rsidRPr="00EB6F33">
        <w:rPr>
          <w:rFonts w:ascii="Times New Roman" w:hAnsi="Times New Roman" w:cs="Times New Roman"/>
          <w:szCs w:val="24"/>
        </w:rPr>
        <w:t>princípio</w:t>
      </w:r>
      <w:r w:rsidRPr="00EB6F33">
        <w:rPr>
          <w:rFonts w:ascii="Times New Roman" w:hAnsi="Times New Roman" w:cs="Times New Roman"/>
          <w:szCs w:val="24"/>
        </w:rPr>
        <w:t xml:space="preserve"> normativo independente do contexto histórico e avalia a realidade social de acordo com esse padrão imposto </w:t>
      </w:r>
      <w:r w:rsidR="0057654C" w:rsidRPr="00EB6F33">
        <w:rPr>
          <w:rFonts w:ascii="Times New Roman" w:hAnsi="Times New Roman" w:cs="Times New Roman"/>
          <w:szCs w:val="24"/>
        </w:rPr>
        <w:t xml:space="preserve">de um </w:t>
      </w:r>
      <w:r w:rsidRPr="00EB6F33">
        <w:rPr>
          <w:rFonts w:ascii="Times New Roman" w:hAnsi="Times New Roman" w:cs="Times New Roman"/>
          <w:szCs w:val="24"/>
        </w:rPr>
        <w:t xml:space="preserve">construtivismo normativo; e </w:t>
      </w:r>
      <w:r w:rsidRPr="00EB6F33">
        <w:rPr>
          <w:rFonts w:ascii="Times New Roman" w:hAnsi="Times New Roman" w:cs="Times New Roman"/>
          <w:i/>
          <w:iCs/>
          <w:szCs w:val="24"/>
        </w:rPr>
        <w:t>uma cr</w:t>
      </w:r>
      <w:r w:rsidR="0057654C" w:rsidRPr="00EB6F33">
        <w:rPr>
          <w:rFonts w:ascii="Times New Roman" w:hAnsi="Times New Roman" w:cs="Times New Roman"/>
          <w:i/>
          <w:iCs/>
          <w:szCs w:val="24"/>
        </w:rPr>
        <w:t>í</w:t>
      </w:r>
      <w:r w:rsidRPr="00EB6F33">
        <w:rPr>
          <w:rFonts w:ascii="Times New Roman" w:hAnsi="Times New Roman" w:cs="Times New Roman"/>
          <w:i/>
          <w:iCs/>
          <w:szCs w:val="24"/>
        </w:rPr>
        <w:t>tica interna,</w:t>
      </w:r>
      <w:r w:rsidRPr="00EB6F33">
        <w:rPr>
          <w:rFonts w:ascii="Times New Roman" w:hAnsi="Times New Roman" w:cs="Times New Roman"/>
          <w:szCs w:val="24"/>
        </w:rPr>
        <w:t xml:space="preserve"> no qual </w:t>
      </w:r>
      <w:r w:rsidR="00FF2D25" w:rsidRPr="00EB6F33">
        <w:rPr>
          <w:rFonts w:ascii="Times New Roman" w:hAnsi="Times New Roman" w:cs="Times New Roman"/>
          <w:szCs w:val="24"/>
        </w:rPr>
        <w:t>a</w:t>
      </w:r>
      <w:r w:rsidRPr="00EB6F33">
        <w:rPr>
          <w:rFonts w:ascii="Times New Roman" w:hAnsi="Times New Roman" w:cs="Times New Roman"/>
          <w:szCs w:val="24"/>
        </w:rPr>
        <w:t xml:space="preserve"> cr</w:t>
      </w:r>
      <w:r w:rsidR="00FF2D25" w:rsidRPr="00EB6F33">
        <w:rPr>
          <w:rFonts w:ascii="Times New Roman" w:hAnsi="Times New Roman" w:cs="Times New Roman"/>
          <w:szCs w:val="24"/>
        </w:rPr>
        <w:t>í</w:t>
      </w:r>
      <w:r w:rsidRPr="00EB6F33">
        <w:rPr>
          <w:rFonts w:ascii="Times New Roman" w:hAnsi="Times New Roman" w:cs="Times New Roman"/>
          <w:szCs w:val="24"/>
        </w:rPr>
        <w:t>tic</w:t>
      </w:r>
      <w:r w:rsidR="00FF2D25" w:rsidRPr="00EB6F33">
        <w:rPr>
          <w:rFonts w:ascii="Times New Roman" w:hAnsi="Times New Roman" w:cs="Times New Roman"/>
          <w:szCs w:val="24"/>
        </w:rPr>
        <w:t>a</w:t>
      </w:r>
      <w:r w:rsidRPr="00EB6F33">
        <w:rPr>
          <w:rFonts w:ascii="Times New Roman" w:hAnsi="Times New Roman" w:cs="Times New Roman"/>
          <w:szCs w:val="24"/>
        </w:rPr>
        <w:t xml:space="preserve"> interpreta o princ</w:t>
      </w:r>
      <w:r w:rsidR="00582A8B" w:rsidRPr="00EB6F33">
        <w:rPr>
          <w:rFonts w:ascii="Times New Roman" w:hAnsi="Times New Roman" w:cs="Times New Roman"/>
          <w:szCs w:val="24"/>
        </w:rPr>
        <w:t>í</w:t>
      </w:r>
      <w:r w:rsidRPr="00EB6F33">
        <w:rPr>
          <w:rFonts w:ascii="Times New Roman" w:hAnsi="Times New Roman" w:cs="Times New Roman"/>
          <w:szCs w:val="24"/>
        </w:rPr>
        <w:t xml:space="preserve">pio normativo encontrado em uma comunidade particular e avalia de acordo com os valores exposto e compartilhados nesse contexto como uma forma de </w:t>
      </w:r>
      <w:r w:rsidR="00FF2D25" w:rsidRPr="00EB6F33">
        <w:rPr>
          <w:rFonts w:ascii="Times New Roman" w:hAnsi="Times New Roman" w:cs="Times New Roman"/>
          <w:szCs w:val="24"/>
        </w:rPr>
        <w:t>composição</w:t>
      </w:r>
      <w:r w:rsidRPr="00EB6F33">
        <w:rPr>
          <w:rFonts w:ascii="Times New Roman" w:hAnsi="Times New Roman" w:cs="Times New Roman"/>
          <w:szCs w:val="24"/>
        </w:rPr>
        <w:t xml:space="preserve"> ou desconstrução normativa.  </w:t>
      </w:r>
      <w:r w:rsidR="00116F41" w:rsidRPr="00EB6F33">
        <w:rPr>
          <w:rFonts w:ascii="Times New Roman" w:hAnsi="Times New Roman" w:cs="Times New Roman"/>
          <w:szCs w:val="24"/>
        </w:rPr>
        <w:t xml:space="preserve"> </w:t>
      </w:r>
    </w:p>
    <w:p w14:paraId="03CD492A" w14:textId="6A400315" w:rsidR="00440BDD" w:rsidRPr="00EB6F33" w:rsidRDefault="00440BDD" w:rsidP="007706DB">
      <w:pPr>
        <w:ind w:firstLine="709"/>
        <w:rPr>
          <w:rFonts w:ascii="Times New Roman" w:hAnsi="Times New Roman" w:cs="Times New Roman"/>
          <w:szCs w:val="24"/>
        </w:rPr>
      </w:pPr>
      <w:r w:rsidRPr="00EB6F33">
        <w:rPr>
          <w:rFonts w:ascii="Times New Roman" w:hAnsi="Times New Roman" w:cs="Times New Roman"/>
          <w:szCs w:val="24"/>
        </w:rPr>
        <w:t xml:space="preserve">Emerge </w:t>
      </w:r>
      <w:r w:rsidR="00A740A6" w:rsidRPr="00EB6F33">
        <w:rPr>
          <w:rFonts w:ascii="Times New Roman" w:hAnsi="Times New Roman" w:cs="Times New Roman"/>
          <w:szCs w:val="24"/>
        </w:rPr>
        <w:t xml:space="preserve">no plano analítico </w:t>
      </w:r>
      <w:r w:rsidRPr="00EB6F33">
        <w:rPr>
          <w:rFonts w:ascii="Times New Roman" w:hAnsi="Times New Roman" w:cs="Times New Roman"/>
          <w:szCs w:val="24"/>
        </w:rPr>
        <w:t>uma cartografia das teorias pol</w:t>
      </w:r>
      <w:r w:rsidR="00944B44" w:rsidRPr="00EB6F33">
        <w:rPr>
          <w:rFonts w:ascii="Times New Roman" w:hAnsi="Times New Roman" w:cs="Times New Roman"/>
          <w:szCs w:val="24"/>
        </w:rPr>
        <w:t>í</w:t>
      </w:r>
      <w:r w:rsidRPr="00EB6F33">
        <w:rPr>
          <w:rFonts w:ascii="Times New Roman" w:hAnsi="Times New Roman" w:cs="Times New Roman"/>
          <w:szCs w:val="24"/>
        </w:rPr>
        <w:t>ticas e sociais que enfrentam o problema do populismo: para determinada franja teórica, tratar-se-ia de uma ameaça e uma degeneração da democracia liberal</w:t>
      </w:r>
      <w:r w:rsidR="00BD2408" w:rsidRPr="00EB6F33">
        <w:rPr>
          <w:rFonts w:ascii="Times New Roman" w:hAnsi="Times New Roman" w:cs="Times New Roman"/>
          <w:szCs w:val="24"/>
        </w:rPr>
        <w:t>;</w:t>
      </w:r>
      <w:r w:rsidRPr="00EB6F33">
        <w:rPr>
          <w:rFonts w:ascii="Times New Roman" w:hAnsi="Times New Roman" w:cs="Times New Roman"/>
          <w:szCs w:val="24"/>
        </w:rPr>
        <w:t xml:space="preserve"> </w:t>
      </w:r>
      <w:r w:rsidR="00BD2408" w:rsidRPr="00EB6F33">
        <w:rPr>
          <w:rFonts w:ascii="Times New Roman" w:hAnsi="Times New Roman" w:cs="Times New Roman"/>
          <w:szCs w:val="24"/>
        </w:rPr>
        <w:t xml:space="preserve">para </w:t>
      </w:r>
      <w:r w:rsidRPr="00EB6F33">
        <w:rPr>
          <w:rFonts w:ascii="Times New Roman" w:hAnsi="Times New Roman" w:cs="Times New Roman"/>
          <w:szCs w:val="24"/>
        </w:rPr>
        <w:t>outro lado das an</w:t>
      </w:r>
      <w:r w:rsidR="0057654C" w:rsidRPr="00EB6F33">
        <w:rPr>
          <w:rFonts w:ascii="Times New Roman" w:hAnsi="Times New Roman" w:cs="Times New Roman"/>
          <w:szCs w:val="24"/>
        </w:rPr>
        <w:t>á</w:t>
      </w:r>
      <w:r w:rsidRPr="00EB6F33">
        <w:rPr>
          <w:rFonts w:ascii="Times New Roman" w:hAnsi="Times New Roman" w:cs="Times New Roman"/>
          <w:szCs w:val="24"/>
        </w:rPr>
        <w:t>lises, estaríamos diante de um corretivo das falhas da democracia representativa liberal e ao sistema pol</w:t>
      </w:r>
      <w:r w:rsidR="00944B44" w:rsidRPr="00EB6F33">
        <w:rPr>
          <w:rFonts w:ascii="Times New Roman" w:hAnsi="Times New Roman" w:cs="Times New Roman"/>
          <w:szCs w:val="24"/>
        </w:rPr>
        <w:t>í</w:t>
      </w:r>
      <w:r w:rsidRPr="00EB6F33">
        <w:rPr>
          <w:rFonts w:ascii="Times New Roman" w:hAnsi="Times New Roman" w:cs="Times New Roman"/>
          <w:szCs w:val="24"/>
        </w:rPr>
        <w:t xml:space="preserve">tico tecnocrático e elitista como todo.  Para fins categoriais, tais modelos assumem a pecha aqui de uma </w:t>
      </w:r>
      <w:r w:rsidRPr="00EB6F33">
        <w:rPr>
          <w:rFonts w:ascii="Times New Roman" w:hAnsi="Times New Roman" w:cs="Times New Roman"/>
          <w:i/>
          <w:iCs/>
          <w:szCs w:val="24"/>
        </w:rPr>
        <w:t>c</w:t>
      </w:r>
      <w:r w:rsidR="003107F9" w:rsidRPr="00EB6F33">
        <w:rPr>
          <w:rFonts w:ascii="Times New Roman" w:hAnsi="Times New Roman" w:cs="Times New Roman"/>
          <w:i/>
          <w:iCs/>
          <w:szCs w:val="24"/>
        </w:rPr>
        <w:t>rí</w:t>
      </w:r>
      <w:r w:rsidRPr="00EB6F33">
        <w:rPr>
          <w:rFonts w:ascii="Times New Roman" w:hAnsi="Times New Roman" w:cs="Times New Roman"/>
          <w:i/>
          <w:iCs/>
          <w:szCs w:val="24"/>
        </w:rPr>
        <w:t xml:space="preserve">tica externa </w:t>
      </w:r>
      <w:r w:rsidRPr="00EB6F33">
        <w:rPr>
          <w:rFonts w:ascii="Times New Roman" w:hAnsi="Times New Roman" w:cs="Times New Roman"/>
          <w:szCs w:val="24"/>
        </w:rPr>
        <w:t xml:space="preserve">provinda do liberalismo (construtivista, procedimental e deliberativa) de uma </w:t>
      </w:r>
      <w:r w:rsidRPr="00EB6F33">
        <w:rPr>
          <w:rFonts w:ascii="Times New Roman" w:hAnsi="Times New Roman" w:cs="Times New Roman"/>
          <w:i/>
          <w:iCs/>
          <w:szCs w:val="24"/>
        </w:rPr>
        <w:t>c</w:t>
      </w:r>
      <w:r w:rsidR="003107F9" w:rsidRPr="00EB6F33">
        <w:rPr>
          <w:rFonts w:ascii="Times New Roman" w:hAnsi="Times New Roman" w:cs="Times New Roman"/>
          <w:i/>
          <w:iCs/>
          <w:szCs w:val="24"/>
        </w:rPr>
        <w:t>rí</w:t>
      </w:r>
      <w:r w:rsidRPr="00EB6F33">
        <w:rPr>
          <w:rFonts w:ascii="Times New Roman" w:hAnsi="Times New Roman" w:cs="Times New Roman"/>
          <w:i/>
          <w:iCs/>
          <w:szCs w:val="24"/>
        </w:rPr>
        <w:t>tica interna</w:t>
      </w:r>
      <w:r w:rsidRPr="00EB6F33">
        <w:rPr>
          <w:rFonts w:ascii="Times New Roman" w:hAnsi="Times New Roman" w:cs="Times New Roman"/>
          <w:szCs w:val="24"/>
        </w:rPr>
        <w:t xml:space="preserve"> que advém de um entrecruzamento entre tradição pós-marxista e pós-estruturalista (genealógica, prefigurativa e agonista).  </w:t>
      </w:r>
    </w:p>
    <w:p w14:paraId="4887D83B" w14:textId="77777777" w:rsidR="0064385E" w:rsidRPr="00EB6F33" w:rsidRDefault="0064385E" w:rsidP="007706DB">
      <w:pPr>
        <w:ind w:firstLine="709"/>
        <w:rPr>
          <w:rFonts w:ascii="Times New Roman" w:hAnsi="Times New Roman" w:cs="Times New Roman"/>
          <w:szCs w:val="24"/>
        </w:rPr>
      </w:pPr>
    </w:p>
    <w:p w14:paraId="11369EE5" w14:textId="307D1B39" w:rsidR="0064385E" w:rsidRPr="00EB6F33" w:rsidRDefault="0064385E" w:rsidP="007706DB">
      <w:pPr>
        <w:ind w:firstLine="0"/>
        <w:rPr>
          <w:rFonts w:ascii="Times New Roman" w:hAnsi="Times New Roman" w:cs="Times New Roman"/>
          <w:b/>
          <w:bCs/>
          <w:szCs w:val="24"/>
        </w:rPr>
      </w:pPr>
      <w:r w:rsidRPr="00EB6F33">
        <w:rPr>
          <w:rFonts w:ascii="Times New Roman" w:hAnsi="Times New Roman" w:cs="Times New Roman"/>
          <w:b/>
          <w:bCs/>
          <w:szCs w:val="24"/>
        </w:rPr>
        <w:t xml:space="preserve">Uma crítica imanente da regressão democrática </w:t>
      </w:r>
    </w:p>
    <w:p w14:paraId="757C7173" w14:textId="77777777" w:rsidR="00440BDD" w:rsidRPr="00EB6F33" w:rsidRDefault="00440BDD" w:rsidP="007706DB">
      <w:pPr>
        <w:ind w:firstLine="0"/>
        <w:rPr>
          <w:rFonts w:ascii="Times New Roman" w:hAnsi="Times New Roman" w:cs="Times New Roman"/>
        </w:rPr>
      </w:pPr>
    </w:p>
    <w:p w14:paraId="284074A1" w14:textId="37816BF5" w:rsidR="00C67517" w:rsidRPr="00EB6F33" w:rsidRDefault="00440BDD" w:rsidP="007706DB">
      <w:pPr>
        <w:rPr>
          <w:rFonts w:ascii="Times New Roman" w:hAnsi="Times New Roman" w:cs="Times New Roman"/>
          <w:szCs w:val="24"/>
        </w:rPr>
      </w:pPr>
      <w:r w:rsidRPr="00EB6F33">
        <w:rPr>
          <w:rFonts w:ascii="Times New Roman" w:hAnsi="Times New Roman" w:cs="Times New Roman"/>
        </w:rPr>
        <w:t xml:space="preserve">Na </w:t>
      </w:r>
      <w:r w:rsidRPr="00EB6F33">
        <w:rPr>
          <w:rFonts w:ascii="Times New Roman" w:hAnsi="Times New Roman" w:cs="Times New Roman"/>
          <w:i/>
          <w:iCs/>
        </w:rPr>
        <w:t>terceira parte,</w:t>
      </w:r>
      <w:r w:rsidRPr="00EB6F33">
        <w:rPr>
          <w:rFonts w:ascii="Times New Roman" w:hAnsi="Times New Roman" w:cs="Times New Roman"/>
        </w:rPr>
        <w:t xml:space="preserve"> </w:t>
      </w:r>
      <w:r w:rsidRPr="00EB6F33">
        <w:rPr>
          <w:rFonts w:ascii="Times New Roman" w:hAnsi="Times New Roman" w:cs="Times New Roman"/>
          <w:szCs w:val="24"/>
        </w:rPr>
        <w:t xml:space="preserve">em contraposição aos modelos críticos </w:t>
      </w:r>
      <w:r w:rsidRPr="00EB6F33">
        <w:rPr>
          <w:rFonts w:ascii="Times New Roman" w:hAnsi="Times New Roman" w:cs="Times New Roman"/>
          <w:i/>
          <w:iCs/>
          <w:szCs w:val="24"/>
        </w:rPr>
        <w:t>internos e externos</w:t>
      </w:r>
      <w:r w:rsidRPr="00EB6F33">
        <w:rPr>
          <w:rFonts w:ascii="Times New Roman" w:hAnsi="Times New Roman" w:cs="Times New Roman"/>
          <w:szCs w:val="24"/>
        </w:rPr>
        <w:t xml:space="preserve">, uma via alternativa progressista se abre em torno da chamada </w:t>
      </w:r>
      <w:r w:rsidRPr="00EB6F33">
        <w:rPr>
          <w:rFonts w:ascii="Times New Roman" w:hAnsi="Times New Roman" w:cs="Times New Roman"/>
          <w:i/>
          <w:iCs/>
          <w:szCs w:val="24"/>
        </w:rPr>
        <w:t>cr</w:t>
      </w:r>
      <w:r w:rsidR="00A22FEF" w:rsidRPr="00EB6F33">
        <w:rPr>
          <w:rFonts w:ascii="Times New Roman" w:hAnsi="Times New Roman" w:cs="Times New Roman"/>
          <w:i/>
          <w:iCs/>
          <w:szCs w:val="24"/>
        </w:rPr>
        <w:t>í</w:t>
      </w:r>
      <w:r w:rsidRPr="00EB6F33">
        <w:rPr>
          <w:rFonts w:ascii="Times New Roman" w:hAnsi="Times New Roman" w:cs="Times New Roman"/>
          <w:i/>
          <w:iCs/>
          <w:szCs w:val="24"/>
        </w:rPr>
        <w:t>tica imanente</w:t>
      </w:r>
      <w:r w:rsidRPr="00EB6F33">
        <w:rPr>
          <w:rFonts w:ascii="Times New Roman" w:hAnsi="Times New Roman" w:cs="Times New Roman"/>
          <w:szCs w:val="24"/>
        </w:rPr>
        <w:t xml:space="preserve">, </w:t>
      </w:r>
      <w:r w:rsidR="0057654C" w:rsidRPr="00EB6F33">
        <w:rPr>
          <w:rFonts w:ascii="Times New Roman" w:hAnsi="Times New Roman" w:cs="Times New Roman"/>
          <w:szCs w:val="24"/>
        </w:rPr>
        <w:t xml:space="preserve">que pode ser </w:t>
      </w:r>
      <w:r w:rsidRPr="00EB6F33">
        <w:rPr>
          <w:rFonts w:ascii="Times New Roman" w:hAnsi="Times New Roman" w:cs="Times New Roman"/>
          <w:szCs w:val="24"/>
        </w:rPr>
        <w:t>apresentada em um sentido mais positivo ou negativo</w:t>
      </w:r>
      <w:r w:rsidRPr="00EB6F33">
        <w:rPr>
          <w:rStyle w:val="Refdenotaderodap"/>
          <w:rFonts w:ascii="Times New Roman" w:hAnsi="Times New Roman" w:cs="Times New Roman"/>
          <w:szCs w:val="24"/>
        </w:rPr>
        <w:footnoteReference w:id="54"/>
      </w:r>
      <w:r w:rsidRPr="00EB6F33">
        <w:rPr>
          <w:rFonts w:ascii="Times New Roman" w:hAnsi="Times New Roman" w:cs="Times New Roman"/>
          <w:szCs w:val="24"/>
        </w:rPr>
        <w:t>, visa</w:t>
      </w:r>
      <w:r w:rsidR="0057654C" w:rsidRPr="00EB6F33">
        <w:rPr>
          <w:rFonts w:ascii="Times New Roman" w:hAnsi="Times New Roman" w:cs="Times New Roman"/>
          <w:szCs w:val="24"/>
        </w:rPr>
        <w:t>ndo</w:t>
      </w:r>
      <w:r w:rsidRPr="00EB6F33">
        <w:rPr>
          <w:rFonts w:ascii="Times New Roman" w:hAnsi="Times New Roman" w:cs="Times New Roman"/>
          <w:szCs w:val="24"/>
        </w:rPr>
        <w:t xml:space="preserve"> superar as parcialidades das cr</w:t>
      </w:r>
      <w:r w:rsidR="0057654C" w:rsidRPr="00EB6F33">
        <w:rPr>
          <w:rFonts w:ascii="Times New Roman" w:hAnsi="Times New Roman" w:cs="Times New Roman"/>
          <w:szCs w:val="24"/>
        </w:rPr>
        <w:t>í</w:t>
      </w:r>
      <w:r w:rsidRPr="00EB6F33">
        <w:rPr>
          <w:rFonts w:ascii="Times New Roman" w:hAnsi="Times New Roman" w:cs="Times New Roman"/>
          <w:szCs w:val="24"/>
        </w:rPr>
        <w:t xml:space="preserve">ticas anteriores: </w:t>
      </w:r>
      <w:r w:rsidR="0057654C" w:rsidRPr="00EB6F33">
        <w:rPr>
          <w:rFonts w:ascii="Times New Roman" w:hAnsi="Times New Roman" w:cs="Times New Roman"/>
          <w:szCs w:val="24"/>
        </w:rPr>
        <w:t xml:space="preserve">a ênfase problemática na fundamentação de </w:t>
      </w:r>
      <w:r w:rsidRPr="00EB6F33">
        <w:rPr>
          <w:rFonts w:ascii="Times New Roman" w:hAnsi="Times New Roman" w:cs="Times New Roman"/>
          <w:szCs w:val="24"/>
        </w:rPr>
        <w:t xml:space="preserve">princípios morais e normas politicas </w:t>
      </w:r>
      <w:proofErr w:type="spellStart"/>
      <w:r w:rsidRPr="00EB6F33">
        <w:rPr>
          <w:rFonts w:ascii="Times New Roman" w:hAnsi="Times New Roman" w:cs="Times New Roman"/>
          <w:szCs w:val="24"/>
        </w:rPr>
        <w:t>transhistóricas</w:t>
      </w:r>
      <w:proofErr w:type="spellEnd"/>
      <w:r w:rsidRPr="00EB6F33">
        <w:rPr>
          <w:rFonts w:ascii="Times New Roman" w:hAnsi="Times New Roman" w:cs="Times New Roman"/>
          <w:szCs w:val="24"/>
        </w:rPr>
        <w:t xml:space="preserve">, </w:t>
      </w:r>
      <w:r w:rsidR="0057654C" w:rsidRPr="00EB6F33">
        <w:rPr>
          <w:rFonts w:ascii="Times New Roman" w:hAnsi="Times New Roman" w:cs="Times New Roman"/>
          <w:szCs w:val="24"/>
        </w:rPr>
        <w:t xml:space="preserve">o </w:t>
      </w:r>
      <w:r w:rsidR="0009272B" w:rsidRPr="00EB6F33">
        <w:rPr>
          <w:rFonts w:ascii="Times New Roman" w:hAnsi="Times New Roman" w:cs="Times New Roman"/>
          <w:szCs w:val="24"/>
        </w:rPr>
        <w:t>recurso</w:t>
      </w:r>
      <w:r w:rsidRPr="00EB6F33">
        <w:rPr>
          <w:rFonts w:ascii="Times New Roman" w:hAnsi="Times New Roman" w:cs="Times New Roman"/>
          <w:szCs w:val="24"/>
        </w:rPr>
        <w:t xml:space="preserve"> liberal que desconsidera </w:t>
      </w:r>
      <w:r w:rsidR="00D20540" w:rsidRPr="00EB6F33">
        <w:rPr>
          <w:rFonts w:ascii="Times New Roman" w:hAnsi="Times New Roman" w:cs="Times New Roman"/>
          <w:szCs w:val="24"/>
        </w:rPr>
        <w:t xml:space="preserve">o </w:t>
      </w:r>
      <w:r w:rsidRPr="00EB6F33">
        <w:rPr>
          <w:rFonts w:ascii="Times New Roman" w:hAnsi="Times New Roman" w:cs="Times New Roman"/>
          <w:szCs w:val="24"/>
        </w:rPr>
        <w:t>contexto (ou agonista que desconsidera princípios constitucionais mais básicos) e a correlação</w:t>
      </w:r>
      <w:r w:rsidR="00A22FEF" w:rsidRPr="00EB6F33">
        <w:rPr>
          <w:rFonts w:ascii="Times New Roman" w:hAnsi="Times New Roman" w:cs="Times New Roman"/>
          <w:szCs w:val="24"/>
        </w:rPr>
        <w:t xml:space="preserve"> tensa</w:t>
      </w:r>
      <w:r w:rsidRPr="00EB6F33">
        <w:rPr>
          <w:rFonts w:ascii="Times New Roman" w:hAnsi="Times New Roman" w:cs="Times New Roman"/>
          <w:szCs w:val="24"/>
        </w:rPr>
        <w:t xml:space="preserve"> entre realidade e normatividade. </w:t>
      </w:r>
      <w:r w:rsidR="00A22FEF" w:rsidRPr="00EB6F33">
        <w:rPr>
          <w:rFonts w:ascii="Times New Roman" w:hAnsi="Times New Roman" w:cs="Times New Roman"/>
          <w:szCs w:val="24"/>
        </w:rPr>
        <w:t xml:space="preserve"> </w:t>
      </w:r>
    </w:p>
    <w:p w14:paraId="4881C858" w14:textId="7FE94F82" w:rsidR="0064385E" w:rsidRPr="00EB6F33" w:rsidRDefault="00C67517" w:rsidP="007706DB">
      <w:pPr>
        <w:rPr>
          <w:rFonts w:ascii="Times New Roman" w:hAnsi="Times New Roman" w:cs="Times New Roman"/>
          <w:szCs w:val="24"/>
        </w:rPr>
      </w:pPr>
      <w:r w:rsidRPr="00EB6F33">
        <w:rPr>
          <w:rFonts w:ascii="Times New Roman" w:hAnsi="Times New Roman" w:cs="Times New Roman"/>
          <w:szCs w:val="24"/>
        </w:rPr>
        <w:lastRenderedPageBreak/>
        <w:t xml:space="preserve"> </w:t>
      </w:r>
      <w:r w:rsidR="00A22FEF" w:rsidRPr="00EB6F33">
        <w:rPr>
          <w:rFonts w:ascii="Times New Roman" w:hAnsi="Times New Roman" w:cs="Times New Roman"/>
          <w:szCs w:val="24"/>
        </w:rPr>
        <w:t>Ocorre que</w:t>
      </w:r>
      <w:r w:rsidR="00F64F71" w:rsidRPr="00EB6F33">
        <w:rPr>
          <w:rFonts w:ascii="Times New Roman" w:hAnsi="Times New Roman" w:cs="Times New Roman"/>
          <w:szCs w:val="24"/>
        </w:rPr>
        <w:t>, para</w:t>
      </w:r>
      <w:r w:rsidR="00A22FEF" w:rsidRPr="00EB6F33">
        <w:rPr>
          <w:rFonts w:ascii="Times New Roman" w:hAnsi="Times New Roman" w:cs="Times New Roman"/>
          <w:szCs w:val="24"/>
        </w:rPr>
        <w:t xml:space="preserve"> a</w:t>
      </w:r>
      <w:r w:rsidR="00440BDD" w:rsidRPr="00EB6F33">
        <w:rPr>
          <w:rFonts w:ascii="Times New Roman" w:hAnsi="Times New Roman" w:cs="Times New Roman"/>
          <w:szCs w:val="24"/>
        </w:rPr>
        <w:t xml:space="preserve"> cr</w:t>
      </w:r>
      <w:r w:rsidR="00A22FEF" w:rsidRPr="00EB6F33">
        <w:rPr>
          <w:rFonts w:ascii="Times New Roman" w:hAnsi="Times New Roman" w:cs="Times New Roman"/>
          <w:szCs w:val="24"/>
        </w:rPr>
        <w:t>í</w:t>
      </w:r>
      <w:r w:rsidR="00440BDD" w:rsidRPr="00EB6F33">
        <w:rPr>
          <w:rFonts w:ascii="Times New Roman" w:hAnsi="Times New Roman" w:cs="Times New Roman"/>
          <w:szCs w:val="24"/>
        </w:rPr>
        <w:t xml:space="preserve">tica imanente, um outro nome para </w:t>
      </w:r>
      <w:r w:rsidR="00327831" w:rsidRPr="00EB6F33">
        <w:rPr>
          <w:rFonts w:ascii="Times New Roman" w:hAnsi="Times New Roman" w:cs="Times New Roman"/>
          <w:szCs w:val="24"/>
        </w:rPr>
        <w:t>Teoria</w:t>
      </w:r>
      <w:r w:rsidR="00440BDD" w:rsidRPr="00EB6F33">
        <w:rPr>
          <w:rFonts w:ascii="Times New Roman" w:hAnsi="Times New Roman" w:cs="Times New Roman"/>
          <w:szCs w:val="24"/>
        </w:rPr>
        <w:t xml:space="preserve"> </w:t>
      </w:r>
      <w:r w:rsidR="0057654C" w:rsidRPr="00EB6F33">
        <w:rPr>
          <w:rFonts w:ascii="Times New Roman" w:hAnsi="Times New Roman" w:cs="Times New Roman"/>
          <w:szCs w:val="24"/>
        </w:rPr>
        <w:t>C</w:t>
      </w:r>
      <w:r w:rsidR="00440BDD" w:rsidRPr="00EB6F33">
        <w:rPr>
          <w:rFonts w:ascii="Times New Roman" w:hAnsi="Times New Roman" w:cs="Times New Roman"/>
          <w:szCs w:val="24"/>
        </w:rPr>
        <w:t>rítica</w:t>
      </w:r>
      <w:r w:rsidR="0057654C" w:rsidRPr="00EB6F33">
        <w:rPr>
          <w:rFonts w:ascii="Times New Roman" w:hAnsi="Times New Roman" w:cs="Times New Roman"/>
          <w:szCs w:val="24"/>
        </w:rPr>
        <w:t xml:space="preserve"> da sociedade</w:t>
      </w:r>
      <w:r w:rsidR="00440BDD" w:rsidRPr="00EB6F33">
        <w:rPr>
          <w:rFonts w:ascii="Times New Roman" w:hAnsi="Times New Roman" w:cs="Times New Roman"/>
          <w:szCs w:val="24"/>
        </w:rPr>
        <w:t>, o objetivo consiste em identificar o princípio normativo que foi cristalizado através do tempo nas instituições e nas respectivas práticas existentes, e, assim, avaliar em que medida a sociedade realiza</w:t>
      </w:r>
      <w:r w:rsidR="00F85F47" w:rsidRPr="00EB6F33">
        <w:rPr>
          <w:rFonts w:ascii="Times New Roman" w:hAnsi="Times New Roman" w:cs="Times New Roman"/>
          <w:szCs w:val="24"/>
        </w:rPr>
        <w:t xml:space="preserve"> ou não</w:t>
      </w:r>
      <w:r w:rsidR="00440BDD" w:rsidRPr="00EB6F33">
        <w:rPr>
          <w:rFonts w:ascii="Times New Roman" w:hAnsi="Times New Roman" w:cs="Times New Roman"/>
          <w:szCs w:val="24"/>
        </w:rPr>
        <w:t xml:space="preserve"> tal ideia racional.</w:t>
      </w:r>
      <w:r w:rsidR="000D4317" w:rsidRPr="00EB6F33">
        <w:rPr>
          <w:rFonts w:ascii="Times New Roman" w:hAnsi="Times New Roman" w:cs="Times New Roman"/>
          <w:szCs w:val="24"/>
        </w:rPr>
        <w:t xml:space="preserve"> </w:t>
      </w:r>
      <w:r w:rsidR="00D139DC" w:rsidRPr="00EB6F33">
        <w:rPr>
          <w:rFonts w:ascii="Times New Roman" w:hAnsi="Times New Roman" w:cs="Times New Roman"/>
          <w:szCs w:val="24"/>
        </w:rPr>
        <w:t>Ou, no caso de uma critica imanente com acentos mais negativista, trata-se de mostra como tal núcleo racional expõe um aspecto ideológico d</w:t>
      </w:r>
      <w:r w:rsidR="00F85F47" w:rsidRPr="00EB6F33">
        <w:rPr>
          <w:rFonts w:ascii="Times New Roman" w:hAnsi="Times New Roman" w:cs="Times New Roman"/>
          <w:szCs w:val="24"/>
        </w:rPr>
        <w:t xml:space="preserve">o tempo histórico que se instaura – no caso a </w:t>
      </w:r>
      <w:r w:rsidR="00D139DC" w:rsidRPr="00EB6F33">
        <w:rPr>
          <w:rFonts w:ascii="Times New Roman" w:hAnsi="Times New Roman" w:cs="Times New Roman"/>
          <w:szCs w:val="24"/>
        </w:rPr>
        <w:t xml:space="preserve"> modernidade</w:t>
      </w:r>
      <w:r w:rsidR="00F85F47" w:rsidRPr="00EB6F33">
        <w:rPr>
          <w:rFonts w:ascii="Times New Roman" w:hAnsi="Times New Roman" w:cs="Times New Roman"/>
          <w:szCs w:val="24"/>
        </w:rPr>
        <w:t xml:space="preserve"> -</w:t>
      </w:r>
      <w:r w:rsidR="00D139DC" w:rsidRPr="00EB6F33">
        <w:rPr>
          <w:rFonts w:ascii="Times New Roman" w:hAnsi="Times New Roman" w:cs="Times New Roman"/>
          <w:szCs w:val="24"/>
        </w:rPr>
        <w:t xml:space="preserve"> ou da sua indeterminação realizável. </w:t>
      </w:r>
      <w:r w:rsidR="00440BDD" w:rsidRPr="00EB6F33">
        <w:rPr>
          <w:rFonts w:ascii="Times New Roman" w:hAnsi="Times New Roman" w:cs="Times New Roman"/>
          <w:szCs w:val="24"/>
        </w:rPr>
        <w:t>Na forma de uma reconstrução normativa, esse modelo de cr</w:t>
      </w:r>
      <w:r w:rsidR="00CB7851" w:rsidRPr="00EB6F33">
        <w:rPr>
          <w:rFonts w:ascii="Times New Roman" w:hAnsi="Times New Roman" w:cs="Times New Roman"/>
          <w:szCs w:val="24"/>
        </w:rPr>
        <w:t>í</w:t>
      </w:r>
      <w:r w:rsidR="00440BDD" w:rsidRPr="00EB6F33">
        <w:rPr>
          <w:rFonts w:ascii="Times New Roman" w:hAnsi="Times New Roman" w:cs="Times New Roman"/>
          <w:szCs w:val="24"/>
        </w:rPr>
        <w:t>tica não se baseia num critério moral arbitrário</w:t>
      </w:r>
      <w:r w:rsidR="00F85F47" w:rsidRPr="00EB6F33">
        <w:rPr>
          <w:rFonts w:ascii="Times New Roman" w:hAnsi="Times New Roman" w:cs="Times New Roman"/>
          <w:szCs w:val="24"/>
        </w:rPr>
        <w:t>,</w:t>
      </w:r>
      <w:r w:rsidR="00440BDD" w:rsidRPr="00EB6F33">
        <w:rPr>
          <w:rFonts w:ascii="Times New Roman" w:hAnsi="Times New Roman" w:cs="Times New Roman"/>
          <w:szCs w:val="24"/>
        </w:rPr>
        <w:t xml:space="preserve"> pois está reflexivamente concernido de seu contexto de desenvolvimento e aplicação</w:t>
      </w:r>
      <w:r w:rsidR="00CB7851" w:rsidRPr="00EB6F33">
        <w:rPr>
          <w:rFonts w:ascii="Times New Roman" w:hAnsi="Times New Roman" w:cs="Times New Roman"/>
          <w:szCs w:val="24"/>
        </w:rPr>
        <w:t>, diferente da critica externa</w:t>
      </w:r>
      <w:r w:rsidR="00440BDD" w:rsidRPr="00EB6F33">
        <w:rPr>
          <w:rFonts w:ascii="Times New Roman" w:hAnsi="Times New Roman" w:cs="Times New Roman"/>
          <w:szCs w:val="24"/>
        </w:rPr>
        <w:t>. Diferente também da cr</w:t>
      </w:r>
      <w:r w:rsidR="00CB7851" w:rsidRPr="00EB6F33">
        <w:rPr>
          <w:rFonts w:ascii="Times New Roman" w:hAnsi="Times New Roman" w:cs="Times New Roman"/>
          <w:szCs w:val="24"/>
        </w:rPr>
        <w:t>í</w:t>
      </w:r>
      <w:r w:rsidR="00440BDD" w:rsidRPr="00EB6F33">
        <w:rPr>
          <w:rFonts w:ascii="Times New Roman" w:hAnsi="Times New Roman" w:cs="Times New Roman"/>
          <w:szCs w:val="24"/>
        </w:rPr>
        <w:t>tica interna, tal critica reconstrutiva não est</w:t>
      </w:r>
      <w:r w:rsidR="00CB7851" w:rsidRPr="00EB6F33">
        <w:rPr>
          <w:rFonts w:ascii="Times New Roman" w:hAnsi="Times New Roman" w:cs="Times New Roman"/>
          <w:szCs w:val="24"/>
        </w:rPr>
        <w:t>á</w:t>
      </w:r>
      <w:r w:rsidR="00440BDD" w:rsidRPr="00EB6F33">
        <w:rPr>
          <w:rFonts w:ascii="Times New Roman" w:hAnsi="Times New Roman" w:cs="Times New Roman"/>
          <w:szCs w:val="24"/>
        </w:rPr>
        <w:t xml:space="preserve"> interessada primordialmente </w:t>
      </w:r>
      <w:r w:rsidR="00CB7851" w:rsidRPr="00EB6F33">
        <w:rPr>
          <w:rFonts w:ascii="Times New Roman" w:hAnsi="Times New Roman" w:cs="Times New Roman"/>
          <w:szCs w:val="24"/>
        </w:rPr>
        <w:t>n</w:t>
      </w:r>
      <w:r w:rsidR="00440BDD" w:rsidRPr="00EB6F33">
        <w:rPr>
          <w:rFonts w:ascii="Times New Roman" w:hAnsi="Times New Roman" w:cs="Times New Roman"/>
          <w:szCs w:val="24"/>
        </w:rPr>
        <w:t>a consistência moral da sociedade</w:t>
      </w:r>
      <w:r w:rsidR="00F85F47" w:rsidRPr="00EB6F33">
        <w:rPr>
          <w:rFonts w:ascii="Times New Roman" w:hAnsi="Times New Roman" w:cs="Times New Roman"/>
          <w:szCs w:val="24"/>
        </w:rPr>
        <w:t xml:space="preserve"> ou de uma determinada comunidade de indivíduos</w:t>
      </w:r>
      <w:r w:rsidR="00440BDD" w:rsidRPr="00EB6F33">
        <w:rPr>
          <w:rFonts w:ascii="Times New Roman" w:hAnsi="Times New Roman" w:cs="Times New Roman"/>
          <w:szCs w:val="24"/>
        </w:rPr>
        <w:t xml:space="preserve">, pois procura transcender ao contexto </w:t>
      </w:r>
      <w:r w:rsidR="00F85F47" w:rsidRPr="00EB6F33">
        <w:rPr>
          <w:rFonts w:ascii="Times New Roman" w:hAnsi="Times New Roman" w:cs="Times New Roman"/>
          <w:szCs w:val="24"/>
        </w:rPr>
        <w:t xml:space="preserve">no momento em que </w:t>
      </w:r>
      <w:r w:rsidR="00440BDD" w:rsidRPr="00EB6F33">
        <w:rPr>
          <w:rFonts w:ascii="Times New Roman" w:hAnsi="Times New Roman" w:cs="Times New Roman"/>
          <w:szCs w:val="24"/>
        </w:rPr>
        <w:t xml:space="preserve"> colocar </w:t>
      </w:r>
      <w:r w:rsidR="00F85F47" w:rsidRPr="00EB6F33">
        <w:rPr>
          <w:rFonts w:ascii="Times New Roman" w:hAnsi="Times New Roman" w:cs="Times New Roman"/>
          <w:szCs w:val="24"/>
        </w:rPr>
        <w:t>a</w:t>
      </w:r>
      <w:r w:rsidR="00440BDD" w:rsidRPr="00EB6F33">
        <w:rPr>
          <w:rFonts w:ascii="Times New Roman" w:hAnsi="Times New Roman" w:cs="Times New Roman"/>
          <w:szCs w:val="24"/>
        </w:rPr>
        <w:t xml:space="preserve"> autocompreensão de uma forma social</w:t>
      </w:r>
      <w:r w:rsidR="00F85F47" w:rsidRPr="00EB6F33">
        <w:rPr>
          <w:rFonts w:ascii="Times New Roman" w:hAnsi="Times New Roman" w:cs="Times New Roman"/>
          <w:szCs w:val="24"/>
        </w:rPr>
        <w:t xml:space="preserve"> especifica</w:t>
      </w:r>
      <w:r w:rsidR="00440BDD" w:rsidRPr="00EB6F33">
        <w:rPr>
          <w:rFonts w:ascii="Times New Roman" w:hAnsi="Times New Roman" w:cs="Times New Roman"/>
          <w:szCs w:val="24"/>
        </w:rPr>
        <w:t xml:space="preserve"> sob escrutínio critico, necessitando assim de uma fundação normativa que possa avaliar suas violações. </w:t>
      </w:r>
    </w:p>
    <w:p w14:paraId="18B9C3B9" w14:textId="0149464A" w:rsidR="003575E3" w:rsidRPr="00EB6F33" w:rsidRDefault="00440BDD" w:rsidP="007706DB">
      <w:pPr>
        <w:rPr>
          <w:rFonts w:ascii="Times New Roman" w:hAnsi="Times New Roman" w:cs="Times New Roman"/>
          <w:szCs w:val="24"/>
        </w:rPr>
      </w:pPr>
      <w:r w:rsidRPr="00EB6F33">
        <w:rPr>
          <w:rFonts w:ascii="Times New Roman" w:hAnsi="Times New Roman" w:cs="Times New Roman"/>
          <w:szCs w:val="24"/>
        </w:rPr>
        <w:t xml:space="preserve"> </w:t>
      </w:r>
      <w:r w:rsidR="00B74E10" w:rsidRPr="00EB6F33">
        <w:rPr>
          <w:rFonts w:ascii="Times New Roman" w:hAnsi="Times New Roman" w:cs="Times New Roman"/>
          <w:szCs w:val="24"/>
        </w:rPr>
        <w:t xml:space="preserve"> </w:t>
      </w:r>
      <w:r w:rsidRPr="00EB6F33">
        <w:rPr>
          <w:rFonts w:ascii="Times New Roman" w:hAnsi="Times New Roman" w:cs="Times New Roman"/>
          <w:szCs w:val="24"/>
        </w:rPr>
        <w:t xml:space="preserve">Nesse contexto, a </w:t>
      </w:r>
      <w:r w:rsidRPr="00EB6F33">
        <w:rPr>
          <w:rFonts w:ascii="Times New Roman" w:hAnsi="Times New Roman" w:cs="Times New Roman"/>
          <w:i/>
          <w:iCs/>
          <w:szCs w:val="24"/>
        </w:rPr>
        <w:t>crítica imanente</w:t>
      </w:r>
      <w:r w:rsidRPr="00EB6F33">
        <w:rPr>
          <w:rFonts w:ascii="Times New Roman" w:hAnsi="Times New Roman" w:cs="Times New Roman"/>
          <w:szCs w:val="24"/>
        </w:rPr>
        <w:t xml:space="preserve"> opera com um conceito normativo de racionalidade e liberdade que seria historicamente situado e orientado por um interesse emancipatório na transformação da realidade social capitalista.  Ao mesmo tempo </w:t>
      </w:r>
      <w:r w:rsidR="009355FA" w:rsidRPr="00EB6F33">
        <w:rPr>
          <w:rFonts w:ascii="Times New Roman" w:hAnsi="Times New Roman" w:cs="Times New Roman"/>
          <w:szCs w:val="24"/>
        </w:rPr>
        <w:t xml:space="preserve">em </w:t>
      </w:r>
      <w:r w:rsidRPr="00EB6F33">
        <w:rPr>
          <w:rFonts w:ascii="Times New Roman" w:hAnsi="Times New Roman" w:cs="Times New Roman"/>
          <w:szCs w:val="24"/>
        </w:rPr>
        <w:t>que a cr</w:t>
      </w:r>
      <w:r w:rsidR="009355FA" w:rsidRPr="00EB6F33">
        <w:rPr>
          <w:rFonts w:ascii="Times New Roman" w:hAnsi="Times New Roman" w:cs="Times New Roman"/>
          <w:szCs w:val="24"/>
        </w:rPr>
        <w:t>í</w:t>
      </w:r>
      <w:r w:rsidRPr="00EB6F33">
        <w:rPr>
          <w:rFonts w:ascii="Times New Roman" w:hAnsi="Times New Roman" w:cs="Times New Roman"/>
          <w:szCs w:val="24"/>
        </w:rPr>
        <w:t>tica imanente parte do diagnóstico do comportamento empírico de práticas sociais de acordo com a autocompreensão de atores e atrizes, ela também pensa a transformação a partir de uma “transcendência intramundana”, que supere as relações patológicas que nem sempre tais indivíduos se dão conta.  Especificamente, a tradição da Escola de Frankfurt ou, como é chamada</w:t>
      </w:r>
      <w:r w:rsidR="007D47DF" w:rsidRPr="00EB6F33">
        <w:rPr>
          <w:rFonts w:ascii="Times New Roman" w:hAnsi="Times New Roman" w:cs="Times New Roman"/>
          <w:szCs w:val="24"/>
        </w:rPr>
        <w:t>,</w:t>
      </w:r>
      <w:r w:rsidRPr="00EB6F33">
        <w:rPr>
          <w:rFonts w:ascii="Times New Roman" w:hAnsi="Times New Roman" w:cs="Times New Roman"/>
          <w:szCs w:val="24"/>
        </w:rPr>
        <w:t xml:space="preserve"> a Teoria Crítica da sociedade, estaria então sendo orientada para diagnosticar e criticar as deformações da liberdade, ocasionadas pelas patologias sociais, que revelam o núcleo irracional de fenômenos como fascismo ou populismo de ultradireita. </w:t>
      </w:r>
    </w:p>
    <w:p w14:paraId="34D6BD52" w14:textId="495EEEDA" w:rsidR="007C335D" w:rsidRPr="00EB6F33" w:rsidRDefault="0057654C" w:rsidP="007706DB">
      <w:pPr>
        <w:rPr>
          <w:rFonts w:ascii="Times New Roman" w:hAnsi="Times New Roman" w:cs="Times New Roman"/>
          <w:szCs w:val="24"/>
        </w:rPr>
      </w:pPr>
      <w:r w:rsidRPr="00EB6F33">
        <w:rPr>
          <w:rFonts w:ascii="Times New Roman" w:hAnsi="Times New Roman" w:cs="Times New Roman"/>
          <w:szCs w:val="24"/>
        </w:rPr>
        <w:t xml:space="preserve">Portanto, </w:t>
      </w:r>
      <w:r w:rsidR="00E0024D" w:rsidRPr="00EB6F33">
        <w:rPr>
          <w:rFonts w:ascii="Times New Roman" w:hAnsi="Times New Roman" w:cs="Times New Roman"/>
          <w:szCs w:val="24"/>
        </w:rPr>
        <w:t xml:space="preserve"> </w:t>
      </w:r>
      <w:r w:rsidR="00E0024D" w:rsidRPr="00EB6F33">
        <w:rPr>
          <w:rFonts w:ascii="Times New Roman" w:hAnsi="Times New Roman" w:cs="Times New Roman"/>
        </w:rPr>
        <w:t>o</w:t>
      </w:r>
      <w:r w:rsidR="00440BDD" w:rsidRPr="00EB6F33">
        <w:rPr>
          <w:rFonts w:ascii="Times New Roman" w:hAnsi="Times New Roman" w:cs="Times New Roman"/>
        </w:rPr>
        <w:t xml:space="preserve"> objetivo maior</w:t>
      </w:r>
      <w:r w:rsidR="00E0024D" w:rsidRPr="00EB6F33">
        <w:rPr>
          <w:rFonts w:ascii="Times New Roman" w:hAnsi="Times New Roman" w:cs="Times New Roman"/>
        </w:rPr>
        <w:t xml:space="preserve"> </w:t>
      </w:r>
      <w:r w:rsidR="00440BDD" w:rsidRPr="00EB6F33">
        <w:rPr>
          <w:rFonts w:ascii="Times New Roman" w:hAnsi="Times New Roman" w:cs="Times New Roman"/>
        </w:rPr>
        <w:t>consiste em identificar as patologias da liberdade</w:t>
      </w:r>
      <w:r w:rsidR="00440BDD" w:rsidRPr="00EB6F33">
        <w:rPr>
          <w:rStyle w:val="Refdenotaderodap"/>
          <w:rFonts w:ascii="Times New Roman" w:hAnsi="Times New Roman" w:cs="Times New Roman"/>
        </w:rPr>
        <w:footnoteReference w:id="55"/>
      </w:r>
      <w:r w:rsidR="00440BDD" w:rsidRPr="00EB6F33">
        <w:rPr>
          <w:rFonts w:ascii="Times New Roman" w:hAnsi="Times New Roman" w:cs="Times New Roman"/>
          <w:szCs w:val="24"/>
        </w:rPr>
        <w:t xml:space="preserve"> que atravancam o desenvolvimento progressista das pautas democráticas de nosso tempo. Pode-se dizer que, em outros termos, trata-se de uma </w:t>
      </w:r>
      <w:r w:rsidR="00E0024D" w:rsidRPr="00EB6F33">
        <w:rPr>
          <w:rFonts w:ascii="Times New Roman" w:hAnsi="Times New Roman" w:cs="Times New Roman"/>
          <w:szCs w:val="24"/>
        </w:rPr>
        <w:t>“</w:t>
      </w:r>
      <w:r w:rsidR="00440BDD" w:rsidRPr="00EB6F33">
        <w:rPr>
          <w:rFonts w:ascii="Times New Roman" w:hAnsi="Times New Roman" w:cs="Times New Roman"/>
          <w:szCs w:val="24"/>
        </w:rPr>
        <w:t>nova cr</w:t>
      </w:r>
      <w:r w:rsidR="00E0024D" w:rsidRPr="00EB6F33">
        <w:rPr>
          <w:rFonts w:ascii="Times New Roman" w:hAnsi="Times New Roman" w:cs="Times New Roman"/>
          <w:szCs w:val="24"/>
        </w:rPr>
        <w:t>í</w:t>
      </w:r>
      <w:r w:rsidR="00440BDD" w:rsidRPr="00EB6F33">
        <w:rPr>
          <w:rFonts w:ascii="Times New Roman" w:hAnsi="Times New Roman" w:cs="Times New Roman"/>
          <w:szCs w:val="24"/>
        </w:rPr>
        <w:t>tica da ideologia</w:t>
      </w:r>
      <w:r w:rsidR="00E0024D" w:rsidRPr="00EB6F33">
        <w:rPr>
          <w:rFonts w:ascii="Times New Roman" w:hAnsi="Times New Roman" w:cs="Times New Roman"/>
          <w:szCs w:val="24"/>
        </w:rPr>
        <w:t>”</w:t>
      </w:r>
      <w:r w:rsidR="00440BDD" w:rsidRPr="00EB6F33">
        <w:rPr>
          <w:rFonts w:ascii="Times New Roman" w:hAnsi="Times New Roman" w:cs="Times New Roman"/>
          <w:szCs w:val="24"/>
        </w:rPr>
        <w:t xml:space="preserve"> da liberdade</w:t>
      </w:r>
      <w:r w:rsidR="00E0024D" w:rsidRPr="00EB6F33">
        <w:rPr>
          <w:rFonts w:ascii="Times New Roman" w:hAnsi="Times New Roman" w:cs="Times New Roman"/>
          <w:szCs w:val="24"/>
        </w:rPr>
        <w:t>.</w:t>
      </w:r>
      <w:r w:rsidR="002D7695" w:rsidRPr="00EB6F33">
        <w:rPr>
          <w:rFonts w:ascii="Times New Roman" w:hAnsi="Times New Roman" w:cs="Times New Roman"/>
        </w:rPr>
        <w:t xml:space="preserve"> </w:t>
      </w:r>
      <w:r w:rsidR="00440BDD" w:rsidRPr="00EB6F33">
        <w:rPr>
          <w:rFonts w:ascii="Times New Roman" w:hAnsi="Times New Roman" w:cs="Times New Roman"/>
        </w:rPr>
        <w:t>Não se trata neste sentido de descrever os motivos subjacentes ao “porquê nossa liberdade corre perigo”</w:t>
      </w:r>
      <w:r w:rsidRPr="00EB6F33">
        <w:rPr>
          <w:rStyle w:val="Refdenotaderodap"/>
          <w:rFonts w:ascii="Times New Roman" w:hAnsi="Times New Roman" w:cs="Times New Roman"/>
        </w:rPr>
        <w:footnoteReference w:id="56"/>
      </w:r>
      <w:r w:rsidR="00440BDD" w:rsidRPr="00EB6F33">
        <w:rPr>
          <w:rFonts w:ascii="Times New Roman" w:hAnsi="Times New Roman" w:cs="Times New Roman"/>
        </w:rPr>
        <w:t xml:space="preserve"> e qual seria um conjunto de técnicas e protocolos de “como salvá-la”, elencar </w:t>
      </w:r>
      <w:r w:rsidR="00440BDD" w:rsidRPr="00EB6F33">
        <w:rPr>
          <w:rFonts w:ascii="Times New Roman" w:hAnsi="Times New Roman" w:cs="Times New Roman"/>
        </w:rPr>
        <w:lastRenderedPageBreak/>
        <w:t>f</w:t>
      </w:r>
      <w:r w:rsidR="00A22FEF" w:rsidRPr="00EB6F33">
        <w:rPr>
          <w:rFonts w:ascii="Times New Roman" w:hAnsi="Times New Roman" w:cs="Times New Roman"/>
        </w:rPr>
        <w:t>ór</w:t>
      </w:r>
      <w:r w:rsidR="00440BDD" w:rsidRPr="00EB6F33">
        <w:rPr>
          <w:rFonts w:ascii="Times New Roman" w:hAnsi="Times New Roman" w:cs="Times New Roman"/>
        </w:rPr>
        <w:t>mulas e aplic</w:t>
      </w:r>
      <w:r w:rsidR="00FB1E73" w:rsidRPr="00EB6F33">
        <w:rPr>
          <w:rFonts w:ascii="Times New Roman" w:hAnsi="Times New Roman" w:cs="Times New Roman"/>
        </w:rPr>
        <w:t>á</w:t>
      </w:r>
      <w:r w:rsidR="00440BDD" w:rsidRPr="00EB6F33">
        <w:rPr>
          <w:rFonts w:ascii="Times New Roman" w:hAnsi="Times New Roman" w:cs="Times New Roman"/>
        </w:rPr>
        <w:t xml:space="preserve">-las de modo eurocêntrico e descontextualizado, </w:t>
      </w:r>
      <w:r w:rsidR="00A22FEF" w:rsidRPr="00EB6F33">
        <w:rPr>
          <w:rFonts w:ascii="Times New Roman" w:hAnsi="Times New Roman" w:cs="Times New Roman"/>
        </w:rPr>
        <w:t>como procediment</w:t>
      </w:r>
      <w:r w:rsidR="00503114" w:rsidRPr="00EB6F33">
        <w:rPr>
          <w:rFonts w:ascii="Times New Roman" w:hAnsi="Times New Roman" w:cs="Times New Roman"/>
        </w:rPr>
        <w:t>almente</w:t>
      </w:r>
      <w:r w:rsidR="00A22FEF" w:rsidRPr="00EB6F33">
        <w:rPr>
          <w:rFonts w:ascii="Times New Roman" w:hAnsi="Times New Roman" w:cs="Times New Roman"/>
        </w:rPr>
        <w:t xml:space="preserve"> </w:t>
      </w:r>
      <w:r w:rsidR="00440BDD" w:rsidRPr="00EB6F33">
        <w:rPr>
          <w:rFonts w:ascii="Times New Roman" w:hAnsi="Times New Roman" w:cs="Times New Roman"/>
        </w:rPr>
        <w:t>t</w:t>
      </w:r>
      <w:r w:rsidR="00503114" w:rsidRPr="00EB6F33">
        <w:rPr>
          <w:rFonts w:ascii="Times New Roman" w:hAnsi="Times New Roman" w:cs="Times New Roman"/>
        </w:rPr>
        <w:t>ê</w:t>
      </w:r>
      <w:r w:rsidR="00440BDD" w:rsidRPr="00EB6F33">
        <w:rPr>
          <w:rFonts w:ascii="Times New Roman" w:hAnsi="Times New Roman" w:cs="Times New Roman"/>
        </w:rPr>
        <w:t>m sido produzidas e vendida em estandes de aeroportos e proferidas em departamentos de ciência pol</w:t>
      </w:r>
      <w:r w:rsidR="00FB1E73" w:rsidRPr="00EB6F33">
        <w:rPr>
          <w:rFonts w:ascii="Times New Roman" w:hAnsi="Times New Roman" w:cs="Times New Roman"/>
        </w:rPr>
        <w:t>í</w:t>
      </w:r>
      <w:r w:rsidR="00440BDD" w:rsidRPr="00EB6F33">
        <w:rPr>
          <w:rFonts w:ascii="Times New Roman" w:hAnsi="Times New Roman" w:cs="Times New Roman"/>
        </w:rPr>
        <w:t xml:space="preserve">tica ao redor do mundo. </w:t>
      </w:r>
    </w:p>
    <w:p w14:paraId="02872441" w14:textId="59FE066C" w:rsidR="0083202E" w:rsidRPr="00EB6F33" w:rsidRDefault="00440BDD" w:rsidP="007706DB">
      <w:pPr>
        <w:rPr>
          <w:rFonts w:ascii="Times New Roman" w:hAnsi="Times New Roman" w:cs="Times New Roman"/>
        </w:rPr>
      </w:pPr>
      <w:r w:rsidRPr="00EB6F33">
        <w:rPr>
          <w:rFonts w:ascii="Times New Roman" w:hAnsi="Times New Roman" w:cs="Times New Roman"/>
        </w:rPr>
        <w:t xml:space="preserve">Trata-se antes de recuperar as linhas gerais de uma “teoria </w:t>
      </w:r>
      <w:r w:rsidR="00260148" w:rsidRPr="00EB6F33">
        <w:rPr>
          <w:rFonts w:ascii="Times New Roman" w:hAnsi="Times New Roman" w:cs="Times New Roman"/>
        </w:rPr>
        <w:t>crítica</w:t>
      </w:r>
      <w:r w:rsidRPr="00EB6F33">
        <w:rPr>
          <w:rFonts w:ascii="Times New Roman" w:hAnsi="Times New Roman" w:cs="Times New Roman"/>
        </w:rPr>
        <w:t xml:space="preserve"> da politica”, que explicite os diagnósticos sociais e aprimore os instrumentos teóricos mais tradicionais de investigação da regressão democrática, apresentando normativamente os limites da estratégia populista enquanto forma </w:t>
      </w:r>
      <w:r w:rsidR="00260148" w:rsidRPr="00EB6F33">
        <w:rPr>
          <w:rFonts w:ascii="Times New Roman" w:hAnsi="Times New Roman" w:cs="Times New Roman"/>
        </w:rPr>
        <w:t>política</w:t>
      </w:r>
      <w:r w:rsidR="00033AC0" w:rsidRPr="00EB6F33">
        <w:rPr>
          <w:rFonts w:ascii="Times New Roman" w:hAnsi="Times New Roman" w:cs="Times New Roman"/>
        </w:rPr>
        <w:t xml:space="preserve"> e</w:t>
      </w:r>
      <w:r w:rsidRPr="00EB6F33">
        <w:rPr>
          <w:rFonts w:ascii="Times New Roman" w:hAnsi="Times New Roman" w:cs="Times New Roman"/>
        </w:rPr>
        <w:t xml:space="preserve">, ao mesmo tempo, aponte para os aspectos ideológicos do uso da liberdade pela ultradireita, tendo sempre em vista as tendencias imanentes a sociedade para transformação e superação da dominação vigente.  </w:t>
      </w:r>
    </w:p>
    <w:p w14:paraId="5FA20B06" w14:textId="6C473347" w:rsidR="00440BDD" w:rsidRPr="00EB6F33" w:rsidRDefault="00440BDD" w:rsidP="007706DB">
      <w:pPr>
        <w:rPr>
          <w:rFonts w:ascii="Times New Roman" w:hAnsi="Times New Roman" w:cs="Times New Roman"/>
        </w:rPr>
      </w:pPr>
      <w:r w:rsidRPr="00EB6F33">
        <w:rPr>
          <w:rFonts w:ascii="Times New Roman" w:hAnsi="Times New Roman" w:cs="Times New Roman"/>
        </w:rPr>
        <w:t xml:space="preserve">Neste último caso, tal reflexão </w:t>
      </w:r>
      <w:r w:rsidR="00033AC0" w:rsidRPr="00EB6F33">
        <w:rPr>
          <w:rFonts w:ascii="Times New Roman" w:hAnsi="Times New Roman" w:cs="Times New Roman"/>
        </w:rPr>
        <w:t>política</w:t>
      </w:r>
      <w:r w:rsidRPr="00EB6F33">
        <w:rPr>
          <w:rFonts w:ascii="Times New Roman" w:hAnsi="Times New Roman" w:cs="Times New Roman"/>
        </w:rPr>
        <w:t xml:space="preserve"> deve ser perpassada por uma teoria cr</w:t>
      </w:r>
      <w:r w:rsidR="003107F9" w:rsidRPr="00EB6F33">
        <w:rPr>
          <w:rFonts w:ascii="Times New Roman" w:hAnsi="Times New Roman" w:cs="Times New Roman"/>
        </w:rPr>
        <w:t>í</w:t>
      </w:r>
      <w:r w:rsidRPr="00EB6F33">
        <w:rPr>
          <w:rFonts w:ascii="Times New Roman" w:hAnsi="Times New Roman" w:cs="Times New Roman"/>
        </w:rPr>
        <w:t>tica da liberdade que pense o contexto de emergência e consolidação desse campo a partir de suas transformações históricas. Isso requer, enquanto uma ressalva dialética, compreender que tal teoria da liberdade, apesar de seu aspecto universalista e normativamente democrático, corre o risco de reforçar uma narrativa eurocêntrica e neocolonialista da cr</w:t>
      </w:r>
      <w:r w:rsidR="008D2366" w:rsidRPr="00EB6F33">
        <w:rPr>
          <w:rFonts w:ascii="Times New Roman" w:hAnsi="Times New Roman" w:cs="Times New Roman"/>
        </w:rPr>
        <w:t>í</w:t>
      </w:r>
      <w:r w:rsidRPr="00EB6F33">
        <w:rPr>
          <w:rFonts w:ascii="Times New Roman" w:hAnsi="Times New Roman" w:cs="Times New Roman"/>
        </w:rPr>
        <w:t xml:space="preserve">tica, desconsiderando as feições paroquiais que tais perspectivas sobre liberdade, democracia e populismo representam em seu próprio contexto.  </w:t>
      </w:r>
    </w:p>
    <w:p w14:paraId="0F00A09E" w14:textId="77777777" w:rsidR="00984170" w:rsidRPr="00EB6F33" w:rsidRDefault="00984170" w:rsidP="00984170">
      <w:pPr>
        <w:ind w:firstLine="0"/>
        <w:rPr>
          <w:rFonts w:ascii="Times New Roman" w:hAnsi="Times New Roman" w:cs="Times New Roman"/>
        </w:rPr>
      </w:pPr>
    </w:p>
    <w:p w14:paraId="7D22ED72" w14:textId="01A7CE6B" w:rsidR="00984170" w:rsidRPr="00EB6F33" w:rsidRDefault="00984170" w:rsidP="00984170">
      <w:pPr>
        <w:ind w:firstLine="0"/>
        <w:rPr>
          <w:rFonts w:ascii="Times New Roman" w:hAnsi="Times New Roman" w:cs="Times New Roman"/>
          <w:b/>
          <w:bCs/>
        </w:rPr>
      </w:pPr>
      <w:r w:rsidRPr="00EB6F33">
        <w:rPr>
          <w:rFonts w:ascii="Times New Roman" w:hAnsi="Times New Roman" w:cs="Times New Roman"/>
          <w:b/>
          <w:bCs/>
        </w:rPr>
        <w:t>Um</w:t>
      </w:r>
      <w:r w:rsidR="0064385E" w:rsidRPr="00EB6F33">
        <w:rPr>
          <w:rFonts w:ascii="Times New Roman" w:hAnsi="Times New Roman" w:cs="Times New Roman"/>
          <w:b/>
          <w:bCs/>
        </w:rPr>
        <w:t>a crítica do</w:t>
      </w:r>
      <w:r w:rsidRPr="00EB6F33">
        <w:rPr>
          <w:rFonts w:ascii="Times New Roman" w:hAnsi="Times New Roman" w:cs="Times New Roman"/>
          <w:b/>
          <w:bCs/>
        </w:rPr>
        <w:t xml:space="preserve"> populismo na periferia do capitalismo</w:t>
      </w:r>
    </w:p>
    <w:p w14:paraId="668DD891" w14:textId="77777777" w:rsidR="00440BDD" w:rsidRPr="00EB6F33" w:rsidRDefault="00440BDD" w:rsidP="00A87BF7">
      <w:pPr>
        <w:rPr>
          <w:rFonts w:ascii="Times New Roman" w:hAnsi="Times New Roman" w:cs="Times New Roman"/>
        </w:rPr>
      </w:pPr>
    </w:p>
    <w:p w14:paraId="02AC4585" w14:textId="731A2B51" w:rsidR="00440BDD" w:rsidRPr="00EB6F33" w:rsidRDefault="00440BDD" w:rsidP="007706DB">
      <w:pPr>
        <w:rPr>
          <w:rFonts w:ascii="Times New Roman" w:hAnsi="Times New Roman" w:cs="Times New Roman"/>
        </w:rPr>
      </w:pPr>
      <w:r w:rsidRPr="00EB6F33">
        <w:rPr>
          <w:rFonts w:ascii="Times New Roman" w:hAnsi="Times New Roman" w:cs="Times New Roman"/>
          <w:szCs w:val="24"/>
        </w:rPr>
        <w:t xml:space="preserve">Por esta razão, ao final, </w:t>
      </w:r>
      <w:r w:rsidRPr="00EB6F33">
        <w:rPr>
          <w:rFonts w:ascii="Times New Roman" w:hAnsi="Times New Roman" w:cs="Times New Roman"/>
          <w:i/>
          <w:iCs/>
          <w:szCs w:val="24"/>
        </w:rPr>
        <w:t>o nono e último capítulo</w:t>
      </w:r>
      <w:r w:rsidRPr="00EB6F33">
        <w:rPr>
          <w:rFonts w:ascii="Times New Roman" w:hAnsi="Times New Roman" w:cs="Times New Roman"/>
          <w:szCs w:val="24"/>
        </w:rPr>
        <w:t xml:space="preserve"> ocupa</w:t>
      </w:r>
      <w:r w:rsidR="0025426E" w:rsidRPr="00EB6F33">
        <w:rPr>
          <w:rFonts w:ascii="Times New Roman" w:hAnsi="Times New Roman" w:cs="Times New Roman"/>
          <w:szCs w:val="24"/>
        </w:rPr>
        <w:t>-se</w:t>
      </w:r>
      <w:r w:rsidRPr="00EB6F33">
        <w:rPr>
          <w:rFonts w:ascii="Times New Roman" w:hAnsi="Times New Roman" w:cs="Times New Roman"/>
          <w:szCs w:val="24"/>
        </w:rPr>
        <w:t xml:space="preserve"> da dimensão mais especulativa e propositiva da tese</w:t>
      </w:r>
      <w:r w:rsidR="003107F9" w:rsidRPr="00EB6F33">
        <w:rPr>
          <w:rFonts w:ascii="Times New Roman" w:hAnsi="Times New Roman" w:cs="Times New Roman"/>
          <w:szCs w:val="24"/>
        </w:rPr>
        <w:t>, a saber:</w:t>
      </w:r>
      <w:r w:rsidRPr="00EB6F33">
        <w:rPr>
          <w:rFonts w:ascii="Times New Roman" w:hAnsi="Times New Roman" w:cs="Times New Roman"/>
          <w:szCs w:val="24"/>
        </w:rPr>
        <w:t xml:space="preserve"> se a experi</w:t>
      </w:r>
      <w:r w:rsidR="00986270" w:rsidRPr="00EB6F33">
        <w:rPr>
          <w:rFonts w:ascii="Times New Roman" w:hAnsi="Times New Roman" w:cs="Times New Roman"/>
          <w:szCs w:val="24"/>
        </w:rPr>
        <w:t>ê</w:t>
      </w:r>
      <w:r w:rsidRPr="00EB6F33">
        <w:rPr>
          <w:rFonts w:ascii="Times New Roman" w:hAnsi="Times New Roman" w:cs="Times New Roman"/>
          <w:szCs w:val="24"/>
        </w:rPr>
        <w:t xml:space="preserve">ncia latino-americana, e, mais especificamente, brasileira, revela outro sentido do populismo, que foi incorporada na literatura anglo-europeia de modo unilateral: correlacionando </w:t>
      </w:r>
      <w:r w:rsidR="002D1288" w:rsidRPr="00EB6F33">
        <w:rPr>
          <w:rFonts w:ascii="Times New Roman" w:hAnsi="Times New Roman" w:cs="Times New Roman"/>
          <w:szCs w:val="24"/>
        </w:rPr>
        <w:t xml:space="preserve">as manifestações populistas </w:t>
      </w:r>
      <w:r w:rsidRPr="00EB6F33">
        <w:rPr>
          <w:rFonts w:ascii="Times New Roman" w:hAnsi="Times New Roman" w:cs="Times New Roman"/>
          <w:szCs w:val="24"/>
        </w:rPr>
        <w:t xml:space="preserve">no campo progressista ao fascismo, essa experiência também apresenta um sentido apologético, incorporando facetas da nova direita e de seu histórico tradicional como exportação de nossa experiencia local. É como se, para os americanos e europeus, as ideias estariam mais fora do lugar do que qualquer lugar, pois incorporaram as linhas gerais do liberalismo autoritário e do neoconservadorismo que se desenvolveu nos fascismos do século XX, mas que se gestou no Brasil graças a sua estrutura de dominação e violência arcaica e com a faceta liberalizante. </w:t>
      </w:r>
    </w:p>
    <w:p w14:paraId="596635CD" w14:textId="602FB625" w:rsidR="007706DB" w:rsidRPr="00EB6F33" w:rsidRDefault="00440BDD" w:rsidP="00A64886">
      <w:pPr>
        <w:rPr>
          <w:rFonts w:ascii="Times New Roman" w:hAnsi="Times New Roman" w:cs="Times New Roman"/>
          <w:szCs w:val="24"/>
        </w:rPr>
      </w:pPr>
      <w:r w:rsidRPr="00EB6F33">
        <w:rPr>
          <w:rFonts w:ascii="Times New Roman" w:hAnsi="Times New Roman" w:cs="Times New Roman"/>
          <w:szCs w:val="24"/>
        </w:rPr>
        <w:t xml:space="preserve">Ao defender esse argumento, de que a explosão populista, em certo sentido, seria o resultado de um processo de periferização e </w:t>
      </w:r>
      <w:r w:rsidR="006D638F" w:rsidRPr="00EB6F33">
        <w:rPr>
          <w:rFonts w:ascii="Times New Roman" w:hAnsi="Times New Roman" w:cs="Times New Roman"/>
          <w:szCs w:val="24"/>
        </w:rPr>
        <w:t>“</w:t>
      </w:r>
      <w:proofErr w:type="spellStart"/>
      <w:r w:rsidRPr="00EB6F33">
        <w:rPr>
          <w:rFonts w:ascii="Times New Roman" w:hAnsi="Times New Roman" w:cs="Times New Roman"/>
          <w:szCs w:val="24"/>
        </w:rPr>
        <w:t>brazilianização</w:t>
      </w:r>
      <w:proofErr w:type="spellEnd"/>
      <w:r w:rsidRPr="00EB6F33">
        <w:rPr>
          <w:rFonts w:ascii="Times New Roman" w:hAnsi="Times New Roman" w:cs="Times New Roman"/>
          <w:szCs w:val="24"/>
        </w:rPr>
        <w:t xml:space="preserve"> do mundo</w:t>
      </w:r>
      <w:r w:rsidR="006D638F" w:rsidRPr="00EB6F33">
        <w:rPr>
          <w:rFonts w:ascii="Times New Roman" w:hAnsi="Times New Roman" w:cs="Times New Roman"/>
          <w:szCs w:val="24"/>
        </w:rPr>
        <w:t>”</w:t>
      </w:r>
      <w:r w:rsidRPr="00EB6F33">
        <w:rPr>
          <w:rFonts w:ascii="Times New Roman" w:hAnsi="Times New Roman" w:cs="Times New Roman"/>
          <w:szCs w:val="24"/>
        </w:rPr>
        <w:t xml:space="preserve">, em que o centro do </w:t>
      </w:r>
      <w:r w:rsidRPr="00EB6F33">
        <w:rPr>
          <w:rFonts w:ascii="Times New Roman" w:hAnsi="Times New Roman" w:cs="Times New Roman"/>
          <w:szCs w:val="24"/>
        </w:rPr>
        <w:lastRenderedPageBreak/>
        <w:t>capitalismo replicou as crises do capitalismo e do processo de modernização que tiveram nosso quintal como laboratório, a tese pretende dar um passo adiante da constelação de cr</w:t>
      </w:r>
      <w:r w:rsidR="000C247B" w:rsidRPr="00EB6F33">
        <w:rPr>
          <w:rFonts w:ascii="Times New Roman" w:hAnsi="Times New Roman" w:cs="Times New Roman"/>
          <w:szCs w:val="24"/>
        </w:rPr>
        <w:t>í</w:t>
      </w:r>
      <w:r w:rsidRPr="00EB6F33">
        <w:rPr>
          <w:rFonts w:ascii="Times New Roman" w:hAnsi="Times New Roman" w:cs="Times New Roman"/>
          <w:szCs w:val="24"/>
        </w:rPr>
        <w:t xml:space="preserve">ticas desenvolvidas do </w:t>
      </w:r>
      <w:r w:rsidR="00893EE3" w:rsidRPr="00EB6F33">
        <w:rPr>
          <w:rFonts w:ascii="Times New Roman" w:hAnsi="Times New Roman" w:cs="Times New Roman"/>
          <w:szCs w:val="24"/>
        </w:rPr>
        <w:t>N</w:t>
      </w:r>
      <w:r w:rsidRPr="00EB6F33">
        <w:rPr>
          <w:rFonts w:ascii="Times New Roman" w:hAnsi="Times New Roman" w:cs="Times New Roman"/>
          <w:szCs w:val="24"/>
        </w:rPr>
        <w:t xml:space="preserve">orte global aqui avançadas. Pois, após percorrer os estágios reflexivos da crítica do populismo tardio elaborada naquele hemisfério, se intenta antes adensar os contornos locais que a liberdade social pode ser tomada como referência normativa.  </w:t>
      </w:r>
      <w:r w:rsidR="00070B3D" w:rsidRPr="00EB6F33">
        <w:rPr>
          <w:rFonts w:ascii="Times New Roman" w:hAnsi="Times New Roman" w:cs="Times New Roman"/>
          <w:szCs w:val="24"/>
        </w:rPr>
        <w:t xml:space="preserve"> </w:t>
      </w:r>
      <w:r w:rsidRPr="00EB6F33">
        <w:rPr>
          <w:rFonts w:ascii="Times New Roman" w:hAnsi="Times New Roman" w:cs="Times New Roman"/>
          <w:szCs w:val="24"/>
        </w:rPr>
        <w:t>Assim, ao avaliar os limites e potenciais da cr</w:t>
      </w:r>
      <w:r w:rsidR="00C776B7" w:rsidRPr="00EB6F33">
        <w:rPr>
          <w:rFonts w:ascii="Times New Roman" w:hAnsi="Times New Roman" w:cs="Times New Roman"/>
          <w:szCs w:val="24"/>
        </w:rPr>
        <w:t>í</w:t>
      </w:r>
      <w:r w:rsidRPr="00EB6F33">
        <w:rPr>
          <w:rFonts w:ascii="Times New Roman" w:hAnsi="Times New Roman" w:cs="Times New Roman"/>
          <w:szCs w:val="24"/>
        </w:rPr>
        <w:t xml:space="preserve">tica desenvolvida nas versões do </w:t>
      </w:r>
      <w:r w:rsidR="00893EE3" w:rsidRPr="00EB6F33">
        <w:rPr>
          <w:rFonts w:ascii="Times New Roman" w:hAnsi="Times New Roman" w:cs="Times New Roman"/>
          <w:szCs w:val="24"/>
        </w:rPr>
        <w:t>referidas</w:t>
      </w:r>
      <w:r w:rsidRPr="00EB6F33">
        <w:rPr>
          <w:rFonts w:ascii="Times New Roman" w:hAnsi="Times New Roman" w:cs="Times New Roman"/>
          <w:szCs w:val="24"/>
        </w:rPr>
        <w:t xml:space="preserve">, tal modelo desenvolvido </w:t>
      </w:r>
      <w:r w:rsidR="00893EE3" w:rsidRPr="00EB6F33">
        <w:rPr>
          <w:rFonts w:ascii="Times New Roman" w:hAnsi="Times New Roman" w:cs="Times New Roman"/>
          <w:szCs w:val="24"/>
        </w:rPr>
        <w:t>vislumbra</w:t>
      </w:r>
      <w:r w:rsidRPr="00EB6F33">
        <w:rPr>
          <w:rFonts w:ascii="Times New Roman" w:hAnsi="Times New Roman" w:cs="Times New Roman"/>
          <w:szCs w:val="24"/>
        </w:rPr>
        <w:t xml:space="preserve"> </w:t>
      </w:r>
      <w:r w:rsidR="00893EE3" w:rsidRPr="00EB6F33">
        <w:rPr>
          <w:rFonts w:ascii="Times New Roman" w:hAnsi="Times New Roman" w:cs="Times New Roman"/>
          <w:szCs w:val="24"/>
        </w:rPr>
        <w:t xml:space="preserve">partir </w:t>
      </w:r>
      <w:r w:rsidRPr="00EB6F33">
        <w:rPr>
          <w:rFonts w:ascii="Times New Roman" w:hAnsi="Times New Roman" w:cs="Times New Roman"/>
          <w:szCs w:val="24"/>
        </w:rPr>
        <w:t xml:space="preserve">do contexto da experiência brasileira da ultradireita contemporânea, </w:t>
      </w:r>
      <w:r w:rsidR="00893EE3" w:rsidRPr="00EB6F33">
        <w:rPr>
          <w:rFonts w:ascii="Times New Roman" w:hAnsi="Times New Roman" w:cs="Times New Roman"/>
          <w:szCs w:val="24"/>
        </w:rPr>
        <w:t xml:space="preserve">para que se </w:t>
      </w:r>
      <w:r w:rsidRPr="00EB6F33">
        <w:rPr>
          <w:rFonts w:ascii="Times New Roman" w:hAnsi="Times New Roman" w:cs="Times New Roman"/>
          <w:szCs w:val="24"/>
        </w:rPr>
        <w:t>efetu</w:t>
      </w:r>
      <w:r w:rsidR="00893EE3" w:rsidRPr="00EB6F33">
        <w:rPr>
          <w:rFonts w:ascii="Times New Roman" w:hAnsi="Times New Roman" w:cs="Times New Roman"/>
          <w:szCs w:val="24"/>
        </w:rPr>
        <w:t xml:space="preserve">e, enfim, </w:t>
      </w:r>
      <w:r w:rsidRPr="00EB6F33">
        <w:rPr>
          <w:rFonts w:ascii="Times New Roman" w:hAnsi="Times New Roman" w:cs="Times New Roman"/>
          <w:szCs w:val="24"/>
        </w:rPr>
        <w:t xml:space="preserve"> um procedimento dialético por excelência: a crítica se provincializa, ou melhor, </w:t>
      </w:r>
      <w:proofErr w:type="spellStart"/>
      <w:r w:rsidRPr="00EB6F33">
        <w:rPr>
          <w:rFonts w:ascii="Times New Roman" w:hAnsi="Times New Roman" w:cs="Times New Roman"/>
          <w:szCs w:val="24"/>
        </w:rPr>
        <w:t>periferiza</w:t>
      </w:r>
      <w:proofErr w:type="spellEnd"/>
      <w:r w:rsidRPr="00EB6F33">
        <w:rPr>
          <w:rFonts w:ascii="Times New Roman" w:hAnsi="Times New Roman" w:cs="Times New Roman"/>
          <w:szCs w:val="24"/>
        </w:rPr>
        <w:t>, através da proposição e reconstrução dos potenciais imanentes de um sentido de emancipação socialista</w:t>
      </w:r>
      <w:r w:rsidR="002C103E" w:rsidRPr="00EB6F33">
        <w:rPr>
          <w:rFonts w:ascii="Times New Roman" w:hAnsi="Times New Roman" w:cs="Times New Roman"/>
          <w:szCs w:val="24"/>
        </w:rPr>
        <w:t xml:space="preserve"> e</w:t>
      </w:r>
      <w:r w:rsidRPr="00EB6F33">
        <w:rPr>
          <w:rFonts w:ascii="Times New Roman" w:hAnsi="Times New Roman" w:cs="Times New Roman"/>
          <w:szCs w:val="24"/>
        </w:rPr>
        <w:t xml:space="preserve"> </w:t>
      </w:r>
      <w:proofErr w:type="spellStart"/>
      <w:r w:rsidRPr="00EB6F33">
        <w:rPr>
          <w:rFonts w:ascii="Times New Roman" w:hAnsi="Times New Roman" w:cs="Times New Roman"/>
          <w:szCs w:val="24"/>
        </w:rPr>
        <w:t>contracolonial</w:t>
      </w:r>
      <w:proofErr w:type="spellEnd"/>
      <w:r w:rsidR="002C103E" w:rsidRPr="00EB6F33">
        <w:rPr>
          <w:rFonts w:ascii="Times New Roman" w:hAnsi="Times New Roman" w:cs="Times New Roman"/>
          <w:szCs w:val="24"/>
        </w:rPr>
        <w:t>.</w:t>
      </w:r>
      <w:r w:rsidRPr="00EB6F33">
        <w:rPr>
          <w:rFonts w:ascii="Times New Roman" w:hAnsi="Times New Roman" w:cs="Times New Roman"/>
          <w:szCs w:val="24"/>
        </w:rPr>
        <w:t xml:space="preserve"> É a partir dessa tradição heterodoxa de uma crítica imanente da periferia que o diagnóstico das patologias pol</w:t>
      </w:r>
      <w:r w:rsidR="0023371E" w:rsidRPr="00EB6F33">
        <w:rPr>
          <w:rFonts w:ascii="Times New Roman" w:hAnsi="Times New Roman" w:cs="Times New Roman"/>
          <w:szCs w:val="24"/>
        </w:rPr>
        <w:t>í</w:t>
      </w:r>
      <w:r w:rsidRPr="00EB6F33">
        <w:rPr>
          <w:rFonts w:ascii="Times New Roman" w:hAnsi="Times New Roman" w:cs="Times New Roman"/>
          <w:szCs w:val="24"/>
        </w:rPr>
        <w:t>ticas de nossa esfera p</w:t>
      </w:r>
      <w:r w:rsidR="00541523" w:rsidRPr="00EB6F33">
        <w:rPr>
          <w:rFonts w:ascii="Times New Roman" w:hAnsi="Times New Roman" w:cs="Times New Roman"/>
          <w:szCs w:val="24"/>
        </w:rPr>
        <w:t>ú</w:t>
      </w:r>
      <w:r w:rsidRPr="00EB6F33">
        <w:rPr>
          <w:rFonts w:ascii="Times New Roman" w:hAnsi="Times New Roman" w:cs="Times New Roman"/>
          <w:szCs w:val="24"/>
        </w:rPr>
        <w:t xml:space="preserve">blica está </w:t>
      </w:r>
      <w:r w:rsidR="00541523" w:rsidRPr="00EB6F33">
        <w:rPr>
          <w:rFonts w:ascii="Times New Roman" w:hAnsi="Times New Roman" w:cs="Times New Roman"/>
          <w:szCs w:val="24"/>
        </w:rPr>
        <w:t>dissociada</w:t>
      </w:r>
      <w:r w:rsidRPr="00EB6F33">
        <w:rPr>
          <w:rFonts w:ascii="Times New Roman" w:hAnsi="Times New Roman" w:cs="Times New Roman"/>
          <w:szCs w:val="24"/>
        </w:rPr>
        <w:t xml:space="preserve"> da recuperação histórico-crítica de elementos do próprio processo de modernização regressiva, iniciada pela herança ainda atual escravocrata e colonial, cujo horizonte esperançoso de uma democracia radical</w:t>
      </w:r>
      <w:r w:rsidR="00893EE3" w:rsidRPr="00EB6F33">
        <w:rPr>
          <w:rFonts w:ascii="Times New Roman" w:hAnsi="Times New Roman" w:cs="Times New Roman"/>
          <w:szCs w:val="24"/>
        </w:rPr>
        <w:t>, ainda</w:t>
      </w:r>
      <w:r w:rsidRPr="00EB6F33">
        <w:rPr>
          <w:rFonts w:ascii="Times New Roman" w:hAnsi="Times New Roman" w:cs="Times New Roman"/>
          <w:szCs w:val="24"/>
        </w:rPr>
        <w:t xml:space="preserve"> pode abrir fissuras </w:t>
      </w:r>
      <w:r w:rsidR="00893EE3" w:rsidRPr="00EB6F33">
        <w:rPr>
          <w:rFonts w:ascii="Times New Roman" w:hAnsi="Times New Roman" w:cs="Times New Roman"/>
          <w:szCs w:val="24"/>
        </w:rPr>
        <w:t xml:space="preserve">desejantes </w:t>
      </w:r>
      <w:r w:rsidRPr="00EB6F33">
        <w:rPr>
          <w:rFonts w:ascii="Times New Roman" w:hAnsi="Times New Roman" w:cs="Times New Roman"/>
          <w:szCs w:val="24"/>
        </w:rPr>
        <w:t xml:space="preserve">para a libertação do social. </w:t>
      </w:r>
    </w:p>
    <w:p w14:paraId="6837D1EA" w14:textId="77777777" w:rsidR="00F85F47" w:rsidRPr="00EB6F33" w:rsidRDefault="00F85F47" w:rsidP="00A64886">
      <w:pPr>
        <w:rPr>
          <w:rFonts w:ascii="Times New Roman" w:hAnsi="Times New Roman" w:cs="Times New Roman"/>
          <w:szCs w:val="24"/>
        </w:rPr>
      </w:pPr>
    </w:p>
    <w:p w14:paraId="1200FF88" w14:textId="77777777" w:rsidR="00F85F47" w:rsidRPr="00EB6F33" w:rsidRDefault="00F85F47" w:rsidP="00A64886">
      <w:pPr>
        <w:rPr>
          <w:rFonts w:ascii="Times New Roman" w:hAnsi="Times New Roman" w:cs="Times New Roman"/>
          <w:szCs w:val="24"/>
        </w:rPr>
      </w:pPr>
    </w:p>
    <w:p w14:paraId="7F898705" w14:textId="77777777" w:rsidR="00F85F47" w:rsidRPr="00EB6F33" w:rsidRDefault="00F85F47" w:rsidP="00A64886">
      <w:pPr>
        <w:rPr>
          <w:rFonts w:ascii="Times New Roman" w:hAnsi="Times New Roman" w:cs="Times New Roman"/>
          <w:szCs w:val="24"/>
        </w:rPr>
      </w:pPr>
    </w:p>
    <w:p w14:paraId="5D7778E5" w14:textId="77777777" w:rsidR="00F85F47" w:rsidRPr="00EB6F33" w:rsidRDefault="00F85F47" w:rsidP="00A64886">
      <w:pPr>
        <w:rPr>
          <w:rFonts w:ascii="Times New Roman" w:hAnsi="Times New Roman" w:cs="Times New Roman"/>
          <w:szCs w:val="24"/>
        </w:rPr>
      </w:pPr>
    </w:p>
    <w:p w14:paraId="19CCBD85" w14:textId="77777777" w:rsidR="00F85F47" w:rsidRPr="00EB6F33" w:rsidRDefault="00F85F47" w:rsidP="00A64886">
      <w:pPr>
        <w:rPr>
          <w:rFonts w:ascii="Times New Roman" w:hAnsi="Times New Roman" w:cs="Times New Roman"/>
          <w:szCs w:val="24"/>
        </w:rPr>
      </w:pPr>
    </w:p>
    <w:p w14:paraId="3DA797B7" w14:textId="77777777" w:rsidR="00F85F47" w:rsidRPr="00EB6F33" w:rsidRDefault="00F85F47" w:rsidP="00A64886">
      <w:pPr>
        <w:rPr>
          <w:rFonts w:ascii="Times New Roman" w:hAnsi="Times New Roman" w:cs="Times New Roman"/>
          <w:szCs w:val="24"/>
        </w:rPr>
      </w:pPr>
    </w:p>
    <w:p w14:paraId="3F3D77D1" w14:textId="77777777" w:rsidR="00F85F47" w:rsidRPr="00EB6F33" w:rsidRDefault="00F85F47" w:rsidP="00A64886">
      <w:pPr>
        <w:rPr>
          <w:rFonts w:ascii="Times New Roman" w:hAnsi="Times New Roman" w:cs="Times New Roman"/>
          <w:szCs w:val="24"/>
        </w:rPr>
      </w:pPr>
    </w:p>
    <w:p w14:paraId="568D8337" w14:textId="77777777" w:rsidR="00F85F47" w:rsidRPr="00EB6F33" w:rsidRDefault="00F85F47" w:rsidP="00A64886">
      <w:pPr>
        <w:rPr>
          <w:rFonts w:ascii="Times New Roman" w:hAnsi="Times New Roman" w:cs="Times New Roman"/>
          <w:szCs w:val="24"/>
        </w:rPr>
      </w:pPr>
    </w:p>
    <w:p w14:paraId="40125474" w14:textId="77777777" w:rsidR="00F85F47" w:rsidRPr="00EB6F33" w:rsidRDefault="00F85F47" w:rsidP="00A64886">
      <w:pPr>
        <w:rPr>
          <w:rFonts w:ascii="Times New Roman" w:hAnsi="Times New Roman" w:cs="Times New Roman"/>
          <w:szCs w:val="24"/>
        </w:rPr>
      </w:pPr>
    </w:p>
    <w:p w14:paraId="710D97BF" w14:textId="77777777" w:rsidR="00F85F47" w:rsidRPr="00EB6F33" w:rsidRDefault="00F85F47" w:rsidP="00A64886">
      <w:pPr>
        <w:rPr>
          <w:rFonts w:ascii="Times New Roman" w:hAnsi="Times New Roman" w:cs="Times New Roman"/>
          <w:szCs w:val="24"/>
        </w:rPr>
      </w:pPr>
    </w:p>
    <w:p w14:paraId="18EC4818" w14:textId="77777777" w:rsidR="00F85F47" w:rsidRPr="00EB6F33" w:rsidRDefault="00F85F47" w:rsidP="00A64886">
      <w:pPr>
        <w:rPr>
          <w:rFonts w:ascii="Times New Roman" w:hAnsi="Times New Roman" w:cs="Times New Roman"/>
          <w:szCs w:val="24"/>
        </w:rPr>
      </w:pPr>
    </w:p>
    <w:p w14:paraId="18FF70CB" w14:textId="77777777" w:rsidR="00F85F47" w:rsidRPr="00EB6F33" w:rsidRDefault="00F85F47" w:rsidP="00A64886">
      <w:pPr>
        <w:rPr>
          <w:rFonts w:ascii="Times New Roman" w:hAnsi="Times New Roman" w:cs="Times New Roman"/>
          <w:szCs w:val="24"/>
        </w:rPr>
      </w:pPr>
    </w:p>
    <w:p w14:paraId="25E37787" w14:textId="77777777" w:rsidR="00F85F47" w:rsidRPr="00EB6F33" w:rsidRDefault="00F85F47" w:rsidP="00A64886">
      <w:pPr>
        <w:rPr>
          <w:rFonts w:ascii="Times New Roman" w:hAnsi="Times New Roman" w:cs="Times New Roman"/>
          <w:szCs w:val="24"/>
        </w:rPr>
      </w:pPr>
    </w:p>
    <w:p w14:paraId="553712F0" w14:textId="77777777" w:rsidR="00F85F47" w:rsidRPr="00EB6F33" w:rsidRDefault="00F85F47" w:rsidP="00A64886">
      <w:pPr>
        <w:rPr>
          <w:rFonts w:ascii="Times New Roman" w:hAnsi="Times New Roman" w:cs="Times New Roman"/>
          <w:szCs w:val="24"/>
        </w:rPr>
      </w:pPr>
    </w:p>
    <w:p w14:paraId="3BBB31AB" w14:textId="77777777" w:rsidR="00F85F47" w:rsidRPr="00EB6F33" w:rsidRDefault="00F85F47" w:rsidP="00A64886">
      <w:pPr>
        <w:rPr>
          <w:rFonts w:ascii="Times New Roman" w:hAnsi="Times New Roman" w:cs="Times New Roman"/>
          <w:szCs w:val="24"/>
        </w:rPr>
      </w:pPr>
    </w:p>
    <w:p w14:paraId="56E635ED" w14:textId="77777777" w:rsidR="00F85F47" w:rsidRPr="00EB6F33" w:rsidRDefault="00F85F47" w:rsidP="00A64886">
      <w:pPr>
        <w:rPr>
          <w:rFonts w:ascii="Times New Roman" w:hAnsi="Times New Roman" w:cs="Times New Roman"/>
          <w:szCs w:val="24"/>
        </w:rPr>
      </w:pPr>
    </w:p>
    <w:p w14:paraId="64E7098E" w14:textId="77777777" w:rsidR="00F85F47" w:rsidRPr="00EB6F33" w:rsidRDefault="00F85F47" w:rsidP="00A64886">
      <w:pPr>
        <w:rPr>
          <w:rFonts w:ascii="Times New Roman" w:hAnsi="Times New Roman" w:cs="Times New Roman"/>
          <w:szCs w:val="24"/>
        </w:rPr>
      </w:pPr>
    </w:p>
    <w:p w14:paraId="32ED960D" w14:textId="77777777" w:rsidR="007706DB" w:rsidRPr="00EB6F33" w:rsidRDefault="007706DB" w:rsidP="00893EE3">
      <w:pPr>
        <w:rPr>
          <w:rFonts w:ascii="Times New Roman" w:hAnsi="Times New Roman" w:cs="Times New Roman"/>
          <w:szCs w:val="24"/>
        </w:rPr>
      </w:pPr>
    </w:p>
    <w:p w14:paraId="25A6A068" w14:textId="77777777" w:rsidR="002276E8" w:rsidRPr="00EB6F33" w:rsidRDefault="009A4192" w:rsidP="00466D3A">
      <w:pPr>
        <w:pStyle w:val="Ttulo1"/>
        <w:numPr>
          <w:ilvl w:val="0"/>
          <w:numId w:val="0"/>
        </w:numPr>
        <w:ind w:left="720" w:hanging="360"/>
      </w:pPr>
      <w:bookmarkStart w:id="1" w:name="_Toc187222096"/>
      <w:r w:rsidRPr="00EB6F33">
        <w:lastRenderedPageBreak/>
        <w:t>PARTE I – GÊNESE DO POPULISMO TARDIO</w:t>
      </w:r>
      <w:bookmarkEnd w:id="1"/>
    </w:p>
    <w:p w14:paraId="2856AD9A" w14:textId="77777777" w:rsidR="00D21748" w:rsidRPr="00EB6F33" w:rsidRDefault="00D21748" w:rsidP="00161E12">
      <w:pPr>
        <w:ind w:firstLine="709"/>
        <w:rPr>
          <w:rFonts w:ascii="Times New Roman" w:hAnsi="Times New Roman" w:cs="Times New Roman"/>
          <w:szCs w:val="24"/>
        </w:rPr>
      </w:pPr>
    </w:p>
    <w:p w14:paraId="48D1B447" w14:textId="77777777" w:rsidR="00F85F47" w:rsidRPr="00EB6F33" w:rsidRDefault="00F85F47" w:rsidP="00F85F47">
      <w:pPr>
        <w:ind w:firstLine="0"/>
        <w:jc w:val="right"/>
        <w:rPr>
          <w:rFonts w:ascii="Times New Roman" w:hAnsi="Times New Roman" w:cs="Times New Roman"/>
          <w:sz w:val="20"/>
          <w:szCs w:val="20"/>
        </w:rPr>
      </w:pPr>
      <w:r w:rsidRPr="00EB6F33">
        <w:rPr>
          <w:rFonts w:ascii="Times New Roman" w:hAnsi="Times New Roman" w:cs="Times New Roman"/>
          <w:sz w:val="20"/>
          <w:szCs w:val="20"/>
        </w:rPr>
        <w:t>Liberdade, mas para que classe e com que propósito? </w:t>
      </w:r>
    </w:p>
    <w:p w14:paraId="2FFDF590" w14:textId="4844FF4C" w:rsidR="00F85F47" w:rsidRPr="00EB6F33" w:rsidRDefault="00F85F47" w:rsidP="00F85F47">
      <w:pPr>
        <w:ind w:firstLine="0"/>
        <w:jc w:val="right"/>
        <w:rPr>
          <w:rFonts w:ascii="Times New Roman" w:hAnsi="Times New Roman" w:cs="Times New Roman"/>
          <w:b/>
          <w:bCs/>
          <w:sz w:val="20"/>
          <w:szCs w:val="20"/>
        </w:rPr>
      </w:pPr>
      <w:r w:rsidRPr="00EB6F33">
        <w:rPr>
          <w:rFonts w:ascii="Times New Roman" w:hAnsi="Times New Roman" w:cs="Times New Roman"/>
          <w:b/>
          <w:bCs/>
          <w:sz w:val="20"/>
          <w:szCs w:val="20"/>
        </w:rPr>
        <w:br/>
        <w:t>V. I. Lenin</w:t>
      </w:r>
    </w:p>
    <w:p w14:paraId="71DA7F39" w14:textId="77777777" w:rsidR="00406E30" w:rsidRPr="00EB6F33" w:rsidRDefault="00406E30" w:rsidP="00161E12">
      <w:pPr>
        <w:ind w:firstLine="709"/>
        <w:rPr>
          <w:rFonts w:ascii="Times New Roman" w:hAnsi="Times New Roman" w:cs="Times New Roman"/>
          <w:sz w:val="20"/>
          <w:szCs w:val="20"/>
        </w:rPr>
      </w:pPr>
    </w:p>
    <w:p w14:paraId="24A25C59" w14:textId="77777777" w:rsidR="00893EE3" w:rsidRPr="00EB6F33" w:rsidRDefault="00893EE3" w:rsidP="00893EE3">
      <w:pPr>
        <w:ind w:left="3545" w:firstLine="0"/>
        <w:jc w:val="right"/>
        <w:rPr>
          <w:rFonts w:ascii="Times New Roman" w:hAnsi="Times New Roman" w:cs="Times New Roman"/>
          <w:sz w:val="20"/>
          <w:szCs w:val="20"/>
        </w:rPr>
      </w:pPr>
      <w:r w:rsidRPr="00EB6F33">
        <w:rPr>
          <w:rFonts w:ascii="Times New Roman" w:hAnsi="Times New Roman" w:cs="Times New Roman"/>
          <w:sz w:val="20"/>
          <w:szCs w:val="20"/>
        </w:rPr>
        <w:t>Todo o poder emana do povo. Mas para onde ele vai?</w:t>
      </w:r>
    </w:p>
    <w:p w14:paraId="03BD9954" w14:textId="77777777" w:rsidR="00893EE3" w:rsidRPr="00EB6F33" w:rsidRDefault="00893EE3" w:rsidP="00893EE3">
      <w:pPr>
        <w:ind w:left="3545" w:firstLine="0"/>
        <w:jc w:val="right"/>
        <w:rPr>
          <w:rFonts w:ascii="Times New Roman" w:hAnsi="Times New Roman" w:cs="Times New Roman"/>
          <w:b/>
          <w:bCs/>
          <w:sz w:val="20"/>
          <w:szCs w:val="20"/>
        </w:rPr>
      </w:pPr>
      <w:r w:rsidRPr="00EB6F33">
        <w:rPr>
          <w:rFonts w:ascii="Times New Roman" w:hAnsi="Times New Roman" w:cs="Times New Roman"/>
          <w:b/>
          <w:bCs/>
          <w:sz w:val="20"/>
          <w:szCs w:val="20"/>
        </w:rPr>
        <w:t>Bertolt Brecht</w:t>
      </w:r>
    </w:p>
    <w:p w14:paraId="72E41EA5" w14:textId="77777777" w:rsidR="00893EE3" w:rsidRPr="00EB6F33" w:rsidRDefault="00893EE3" w:rsidP="00893EE3">
      <w:pPr>
        <w:ind w:left="3545" w:firstLine="0"/>
        <w:jc w:val="right"/>
        <w:rPr>
          <w:rFonts w:ascii="Times New Roman" w:hAnsi="Times New Roman" w:cs="Times New Roman"/>
          <w:b/>
          <w:bCs/>
          <w:sz w:val="20"/>
          <w:szCs w:val="20"/>
        </w:rPr>
      </w:pPr>
    </w:p>
    <w:p w14:paraId="19EC541A" w14:textId="77777777" w:rsidR="00406E30" w:rsidRPr="00EB6F33" w:rsidRDefault="00406E30" w:rsidP="00893EE3">
      <w:pPr>
        <w:ind w:firstLine="0"/>
        <w:rPr>
          <w:rFonts w:ascii="Times New Roman" w:hAnsi="Times New Roman" w:cs="Times New Roman"/>
          <w:szCs w:val="24"/>
        </w:rPr>
      </w:pPr>
    </w:p>
    <w:p w14:paraId="43FA3D6B" w14:textId="216B9D48" w:rsidR="00B77EC9" w:rsidRPr="00EB6F33" w:rsidRDefault="00B77EC9" w:rsidP="00A64886">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O populismo é o fenômeno político mais desafiador do breve século XXI.  Desde que foi eleito a palavra do ano de 2017 pela </w:t>
      </w:r>
      <w:r w:rsidR="00C67517" w:rsidRPr="00EB6F33">
        <w:rPr>
          <w:rFonts w:ascii="Times New Roman" w:hAnsi="Times New Roman" w:cs="Times New Roman"/>
          <w:color w:val="000000" w:themeColor="text1"/>
        </w:rPr>
        <w:t>Cambridge</w:t>
      </w:r>
      <w:r w:rsidRPr="00EB6F33">
        <w:rPr>
          <w:rFonts w:ascii="Times New Roman" w:hAnsi="Times New Roman" w:cs="Times New Roman"/>
          <w:color w:val="000000" w:themeColor="text1"/>
        </w:rPr>
        <w:t xml:space="preserve">, toda uma disseminação de análises das novas experiências populistas na mídia e nos círculos acadêmicos vem criando uma verdadeira indústria dos estudos do populismo. Mais do que um termo, o populismo apresenta ser um campo versátil para se compreender os movimentos e plataformas que ganharam visibilidades nas últimas décadas e que articulam e dão expressão política para as contradições centrais de nosso tempo: crise econômica, colapso ecológico e precarização social. Por esta razão, torna-se crucial investigar as diferentes clivagens que atravessam o uso do termo e seu real e efetivo lastro na história e na realidade. </w:t>
      </w:r>
    </w:p>
    <w:p w14:paraId="625E5823" w14:textId="387DA5F4" w:rsidR="00B77EC9" w:rsidRPr="00EB6F33" w:rsidRDefault="00B77EC9" w:rsidP="00A64886">
      <w:pPr>
        <w:rPr>
          <w:rFonts w:ascii="Times New Roman" w:hAnsi="Times New Roman" w:cs="Times New Roman"/>
          <w:color w:val="000000" w:themeColor="text1"/>
        </w:rPr>
      </w:pPr>
      <w:r w:rsidRPr="00EB6F33">
        <w:rPr>
          <w:rFonts w:ascii="Times New Roman" w:hAnsi="Times New Roman" w:cs="Times New Roman"/>
          <w:color w:val="000000" w:themeColor="text1"/>
        </w:rPr>
        <w:t>Embora o debate acerca da ideia de populismo que mobilizaremos nessa tese toma esta noção antes de mais nada como um recurso heurístico de avaliação dos fenômenos contemporâneos, sublinhando,  em especial, a sua lógica de funcionamento e aplicação no que na dinâmica da esfera publica contemporânea, cabe ressaltar que nesta seção, em especial, o objetivo consiste em revisitar as diferentes interpretações e variações de ocorrências históricas deste fenômeno, de modo a não somente situar a leitora e o leitor, mas também apresentar a multiplicidade de seus significados, que variam segundo a conceituação do populismo enquanto uma ideologia frágil, uma lógica ou, mais importante, uma estratégia política adotada ao sabor das perspectivas metodológicas empregadas</w:t>
      </w:r>
      <w:r w:rsidRPr="00EB6F33">
        <w:rPr>
          <w:rStyle w:val="Refdenotaderodap"/>
          <w:rFonts w:ascii="Times New Roman" w:hAnsi="Times New Roman" w:cs="Times New Roman"/>
          <w:color w:val="000000" w:themeColor="text1"/>
        </w:rPr>
        <w:footnoteReference w:id="57"/>
      </w:r>
      <w:r w:rsidRPr="00EB6F33">
        <w:rPr>
          <w:rFonts w:ascii="Times New Roman" w:hAnsi="Times New Roman" w:cs="Times New Roman"/>
          <w:color w:val="000000" w:themeColor="text1"/>
        </w:rPr>
        <w:t xml:space="preserve">. </w:t>
      </w:r>
    </w:p>
    <w:p w14:paraId="2E5DC615" w14:textId="47545077" w:rsidR="00B77EC9" w:rsidRPr="00EB6F33" w:rsidRDefault="00B77EC9" w:rsidP="00A64886">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De modo geral, convém estabelecer que o populismo, mais do que um vocábulo que indica a salvação ou condenação da democracia, apresenta em seu núcleo os </w:t>
      </w:r>
      <w:r w:rsidRPr="00EB6F33">
        <w:rPr>
          <w:rFonts w:ascii="Times New Roman" w:hAnsi="Times New Roman" w:cs="Times New Roman"/>
          <w:color w:val="000000" w:themeColor="text1"/>
        </w:rPr>
        <w:lastRenderedPageBreak/>
        <w:t xml:space="preserve">desmembramentos de um modo de política que funciona em torno a categoria de povo. Mas essa definição preliminar não daria conta das variedades de populismo, isto e, da polissemia que tal conceito imprime no debate contemporâneo que perpassa de forma transversal diferentes disciplinas. Na filosofia, contudo, a reflexão acerca das categorias de povo, elite, massa, popular e soberania tem uma longa história que nos remete aos períodos clássicos e modernos. Tais conceitos dizem respeito à dinâmica de formação da vontade democrática coletiva. No entanto, recentes movimentos políticos vêm colocando essas noções em pauta dos diagnósticos do tempo e dos quadros de análise política e social de nosso tempo. </w:t>
      </w:r>
    </w:p>
    <w:p w14:paraId="5E84E4A0" w14:textId="77777777" w:rsidR="00B77EC9" w:rsidRPr="00EB6F33" w:rsidRDefault="00B77EC9" w:rsidP="00B77EC9">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Diferente de outras ideologias clássicas como o socialismo, liberalismo e conservadorismo, o populismo apresenta uma abertura a práticas e conteúdos que podem ser preenchidos em diferentes vertentes e segmentos políticos. Alguns indicam ser uma característica frágil dessa ideologia.  Tal inconsistência ou abertura, como será demonstrado, trata-se antes de tudo da expressão de um mecanismo intrínseco ao seu funcionamento, aquele da captura, uma característica parasitária do populismo em relação a outras vertentes políticas.  </w:t>
      </w:r>
    </w:p>
    <w:p w14:paraId="685DBD82" w14:textId="67DA0F32" w:rsidR="00B77EC9" w:rsidRPr="00EB6F33" w:rsidRDefault="00B77EC9" w:rsidP="00B77EC9">
      <w:pPr>
        <w:ind w:firstLine="0"/>
        <w:rPr>
          <w:rFonts w:ascii="Times New Roman" w:hAnsi="Times New Roman" w:cs="Times New Roman"/>
          <w:color w:val="000000" w:themeColor="text1"/>
        </w:rPr>
      </w:pPr>
      <w:r w:rsidRPr="00EB6F33">
        <w:rPr>
          <w:rFonts w:ascii="Times New Roman" w:hAnsi="Times New Roman" w:cs="Times New Roman"/>
          <w:color w:val="000000" w:themeColor="text1"/>
        </w:rPr>
        <w:t>Em linhas gerais, é possível dizer que o aspecto definidor de tal ideologia é seu caráter dualista: um povo puro (</w:t>
      </w:r>
      <w:proofErr w:type="spellStart"/>
      <w:r w:rsidRPr="00EB6F33">
        <w:rPr>
          <w:rFonts w:ascii="Times New Roman" w:hAnsi="Times New Roman" w:cs="Times New Roman"/>
          <w:color w:val="000000" w:themeColor="text1"/>
        </w:rPr>
        <w:t>anti-pluralismo</w:t>
      </w:r>
      <w:proofErr w:type="spellEnd"/>
      <w:r w:rsidRPr="00EB6F33">
        <w:rPr>
          <w:rFonts w:ascii="Times New Roman" w:hAnsi="Times New Roman" w:cs="Times New Roman"/>
          <w:color w:val="000000" w:themeColor="text1"/>
        </w:rPr>
        <w:t>) e uma elite corrupta (</w:t>
      </w:r>
      <w:proofErr w:type="spellStart"/>
      <w:r w:rsidRPr="00EB6F33">
        <w:rPr>
          <w:rFonts w:ascii="Times New Roman" w:hAnsi="Times New Roman" w:cs="Times New Roman"/>
          <w:color w:val="000000" w:themeColor="text1"/>
        </w:rPr>
        <w:t>anti-elitismo</w:t>
      </w:r>
      <w:proofErr w:type="spellEnd"/>
      <w:r w:rsidRPr="00EB6F33">
        <w:rPr>
          <w:rFonts w:ascii="Times New Roman" w:hAnsi="Times New Roman" w:cs="Times New Roman"/>
          <w:color w:val="000000" w:themeColor="text1"/>
        </w:rPr>
        <w:t>). Essa definição fluida não significa, no entanto, que represente uma ideologia normativamente neutra. A sua lógica de discursos e as modalidades de estratégias políticas podem ser utilizadas tanto no espectro da direita, quanto da esquerda.</w:t>
      </w:r>
      <w:r w:rsidRPr="00EB6F33">
        <w:rPr>
          <w:rStyle w:val="Refdenotaderodap"/>
          <w:rFonts w:ascii="Times New Roman" w:hAnsi="Times New Roman" w:cs="Times New Roman"/>
          <w:color w:val="000000" w:themeColor="text1"/>
        </w:rPr>
        <w:t xml:space="preserve"> </w:t>
      </w:r>
      <w:r w:rsidRPr="00EB6F33">
        <w:rPr>
          <w:rStyle w:val="Refdenotaderodap"/>
          <w:rFonts w:ascii="Times New Roman" w:hAnsi="Times New Roman" w:cs="Times New Roman"/>
          <w:color w:val="000000" w:themeColor="text1"/>
        </w:rPr>
        <w:footnoteReference w:id="58"/>
      </w:r>
      <w:r w:rsidRPr="00EB6F33">
        <w:rPr>
          <w:rFonts w:ascii="Times New Roman" w:hAnsi="Times New Roman" w:cs="Times New Roman"/>
          <w:color w:val="000000" w:themeColor="text1"/>
        </w:rPr>
        <w:t xml:space="preserve"> Em especial, a presente tese se debruçara ao que dorav</w:t>
      </w:r>
      <w:r w:rsidR="00A64886" w:rsidRPr="00EB6F33">
        <w:rPr>
          <w:rFonts w:ascii="Times New Roman" w:hAnsi="Times New Roman" w:cs="Times New Roman"/>
          <w:color w:val="000000" w:themeColor="text1"/>
        </w:rPr>
        <w:t>a</w:t>
      </w:r>
      <w:r w:rsidRPr="00EB6F33">
        <w:rPr>
          <w:rFonts w:ascii="Times New Roman" w:hAnsi="Times New Roman" w:cs="Times New Roman"/>
          <w:color w:val="000000" w:themeColor="text1"/>
        </w:rPr>
        <w:t xml:space="preserve">nte chamaremos de populismo tardio de direita.  </w:t>
      </w:r>
    </w:p>
    <w:p w14:paraId="4DB47B22" w14:textId="3385CFF3" w:rsidR="00B77EC9" w:rsidRPr="00EB6F33" w:rsidRDefault="00B77EC9" w:rsidP="00A64886">
      <w:pPr>
        <w:ind w:firstLine="709"/>
        <w:rPr>
          <w:rFonts w:ascii="Times New Roman" w:hAnsi="Times New Roman" w:cs="Times New Roman"/>
          <w:szCs w:val="24"/>
        </w:rPr>
      </w:pPr>
      <w:r w:rsidRPr="00EB6F33">
        <w:rPr>
          <w:rFonts w:ascii="Times New Roman" w:hAnsi="Times New Roman" w:cs="Times New Roman"/>
          <w:szCs w:val="24"/>
        </w:rPr>
        <w:t xml:space="preserve">Assim, o espectro do populismo autoritário ronda os recôncavos do Norte ao Sul global como um assombro às constituídas democracias liberais, um aprofundamento autocrático das governanças neoliberais e, mais desesperador ainda, como um soterramento das experiências social-democratas de centro ou esquerda do século XX.  Com isso, o populismo, sobretudo o de direita,  produziu sonos intranquilos  ao atormentarem populações inteiras nas primeiras décadas do século XXI, substituindo a anterior “Era dos extremos” para uma novíssima “Era de extremistas”, período marcado pelo crescimento de lideranças autocráticas no poder e sua consequente cruzada de perseguições a determinadas frações mais vulneráveis da sociedade. Essa nova arquitetura da destruição solapa os sonhos de libertação, que forneceram motivação para mais inclusão e integração social nas últimas décadas, dando </w:t>
      </w:r>
      <w:r w:rsidRPr="00EB6F33">
        <w:rPr>
          <w:rFonts w:ascii="Times New Roman" w:hAnsi="Times New Roman" w:cs="Times New Roman"/>
          <w:szCs w:val="24"/>
        </w:rPr>
        <w:lastRenderedPageBreak/>
        <w:t xml:space="preserve">vazão aos pesadelos de democracias ocidentais que passam pela exclusão e desintegração programada pelas forças populistas e antiliberais. </w:t>
      </w:r>
    </w:p>
    <w:p w14:paraId="1539FE36" w14:textId="2F876E80" w:rsidR="00B77EC9" w:rsidRPr="00EB6F33" w:rsidRDefault="00874AF1" w:rsidP="00A64886">
      <w:pPr>
        <w:ind w:firstLine="709"/>
        <w:rPr>
          <w:rFonts w:ascii="Times New Roman" w:hAnsi="Times New Roman" w:cs="Times New Roman"/>
          <w:szCs w:val="24"/>
        </w:rPr>
      </w:pPr>
      <w:r w:rsidRPr="00EB6F33">
        <w:rPr>
          <w:rFonts w:ascii="Times New Roman" w:hAnsi="Times New Roman" w:cs="Times New Roman"/>
          <w:szCs w:val="24"/>
        </w:rPr>
        <w:t>O resultado</w:t>
      </w:r>
      <w:r w:rsidR="00DE619C" w:rsidRPr="00EB6F33">
        <w:rPr>
          <w:rFonts w:ascii="Times New Roman" w:hAnsi="Times New Roman" w:cs="Times New Roman"/>
          <w:szCs w:val="24"/>
        </w:rPr>
        <w:t xml:space="preserve"> desse novo processo social</w:t>
      </w:r>
      <w:r w:rsidRPr="00EB6F33">
        <w:rPr>
          <w:rFonts w:ascii="Times New Roman" w:hAnsi="Times New Roman" w:cs="Times New Roman"/>
          <w:szCs w:val="24"/>
        </w:rPr>
        <w:t xml:space="preserve"> tem sido o recrudescimento de polarizações, a fossilizações de posições radicais e um consequente separatismo que jogam gasolina e alimentam a força pol</w:t>
      </w:r>
      <w:r w:rsidR="00377AD4" w:rsidRPr="00EB6F33">
        <w:rPr>
          <w:rFonts w:ascii="Times New Roman" w:hAnsi="Times New Roman" w:cs="Times New Roman"/>
          <w:szCs w:val="24"/>
        </w:rPr>
        <w:t>í</w:t>
      </w:r>
      <w:r w:rsidRPr="00EB6F33">
        <w:rPr>
          <w:rFonts w:ascii="Times New Roman" w:hAnsi="Times New Roman" w:cs="Times New Roman"/>
          <w:szCs w:val="24"/>
        </w:rPr>
        <w:t xml:space="preserve">tica da ultradireita contemporânea. </w:t>
      </w:r>
      <w:r w:rsidR="00DE619C" w:rsidRPr="00EB6F33">
        <w:rPr>
          <w:rFonts w:ascii="Times New Roman" w:hAnsi="Times New Roman" w:cs="Times New Roman"/>
          <w:szCs w:val="24"/>
        </w:rPr>
        <w:t>Em especial, n</w:t>
      </w:r>
      <w:r w:rsidRPr="00EB6F33">
        <w:rPr>
          <w:rFonts w:ascii="Times New Roman" w:hAnsi="Times New Roman" w:cs="Times New Roman"/>
          <w:szCs w:val="24"/>
        </w:rPr>
        <w:t>o hemisfério norte, a saída do Reino Unido da União Europeia tem sido um marco ainda de difícil compreensão e assimilação, promovendo o projeto contr</w:t>
      </w:r>
      <w:r w:rsidR="00DE619C" w:rsidRPr="00EB6F33">
        <w:rPr>
          <w:rFonts w:ascii="Times New Roman" w:hAnsi="Times New Roman" w:cs="Times New Roman"/>
          <w:szCs w:val="24"/>
        </w:rPr>
        <w:t>á</w:t>
      </w:r>
      <w:r w:rsidRPr="00EB6F33">
        <w:rPr>
          <w:rFonts w:ascii="Times New Roman" w:hAnsi="Times New Roman" w:cs="Times New Roman"/>
          <w:szCs w:val="24"/>
        </w:rPr>
        <w:t xml:space="preserve">rio </w:t>
      </w:r>
      <w:r w:rsidR="00DE619C" w:rsidRPr="00EB6F33">
        <w:rPr>
          <w:rFonts w:ascii="Times New Roman" w:hAnsi="Times New Roman" w:cs="Times New Roman"/>
          <w:szCs w:val="24"/>
        </w:rPr>
        <w:t>da</w:t>
      </w:r>
      <w:r w:rsidRPr="00EB6F33">
        <w:rPr>
          <w:rFonts w:ascii="Times New Roman" w:hAnsi="Times New Roman" w:cs="Times New Roman"/>
          <w:szCs w:val="24"/>
        </w:rPr>
        <w:t xml:space="preserve"> solidariedade social</w:t>
      </w:r>
      <w:r w:rsidR="00DE619C" w:rsidRPr="00EB6F33">
        <w:rPr>
          <w:rFonts w:ascii="Times New Roman" w:hAnsi="Times New Roman" w:cs="Times New Roman"/>
          <w:szCs w:val="24"/>
        </w:rPr>
        <w:t xml:space="preserve"> que os princípios erigidos desde a sua fundação pretendiam</w:t>
      </w:r>
      <w:r w:rsidR="00406E30" w:rsidRPr="00EB6F33">
        <w:rPr>
          <w:rFonts w:ascii="Times New Roman" w:hAnsi="Times New Roman" w:cs="Times New Roman"/>
          <w:szCs w:val="24"/>
        </w:rPr>
        <w:t xml:space="preserve"> – algo que nos filmes de Ken Loach fica cada vez mais evidente. </w:t>
      </w:r>
      <w:r w:rsidR="00DE619C" w:rsidRPr="00EB6F33">
        <w:rPr>
          <w:rFonts w:ascii="Times New Roman" w:hAnsi="Times New Roman" w:cs="Times New Roman"/>
          <w:szCs w:val="24"/>
        </w:rPr>
        <w:t xml:space="preserve">  </w:t>
      </w:r>
    </w:p>
    <w:p w14:paraId="49EC1889" w14:textId="15E2A801" w:rsidR="0046066D" w:rsidRPr="00EB6F33" w:rsidRDefault="00874AF1" w:rsidP="00A64886">
      <w:pPr>
        <w:ind w:firstLine="709"/>
        <w:rPr>
          <w:rFonts w:ascii="Times New Roman" w:hAnsi="Times New Roman" w:cs="Times New Roman"/>
          <w:szCs w:val="24"/>
        </w:rPr>
      </w:pPr>
      <w:r w:rsidRPr="00EB6F33">
        <w:rPr>
          <w:rFonts w:ascii="Times New Roman" w:hAnsi="Times New Roman" w:cs="Times New Roman"/>
          <w:szCs w:val="24"/>
        </w:rPr>
        <w:t>Em vários aspectos</w:t>
      </w:r>
      <w:r w:rsidR="00DE619C" w:rsidRPr="00EB6F33">
        <w:rPr>
          <w:rFonts w:ascii="Times New Roman" w:hAnsi="Times New Roman" w:cs="Times New Roman"/>
          <w:szCs w:val="24"/>
        </w:rPr>
        <w:t xml:space="preserve">, </w:t>
      </w:r>
      <w:r w:rsidRPr="00EB6F33">
        <w:rPr>
          <w:rFonts w:ascii="Times New Roman" w:hAnsi="Times New Roman" w:cs="Times New Roman"/>
          <w:szCs w:val="24"/>
        </w:rPr>
        <w:t>a literatura de ficção acompanha o assombro</w:t>
      </w:r>
      <w:r w:rsidR="00DE619C" w:rsidRPr="00EB6F33">
        <w:rPr>
          <w:rFonts w:ascii="Times New Roman" w:hAnsi="Times New Roman" w:cs="Times New Roman"/>
          <w:szCs w:val="24"/>
        </w:rPr>
        <w:t xml:space="preserve"> descrito acima</w:t>
      </w:r>
      <w:r w:rsidR="007D04B5" w:rsidRPr="00EB6F33">
        <w:rPr>
          <w:rFonts w:ascii="Times New Roman" w:hAnsi="Times New Roman" w:cs="Times New Roman"/>
          <w:szCs w:val="24"/>
        </w:rPr>
        <w:t xml:space="preserve">: </w:t>
      </w:r>
      <w:r w:rsidRPr="00EB6F33">
        <w:rPr>
          <w:rFonts w:ascii="Times New Roman" w:hAnsi="Times New Roman" w:cs="Times New Roman"/>
          <w:szCs w:val="24"/>
        </w:rPr>
        <w:t xml:space="preserve">certo dia, </w:t>
      </w:r>
      <w:r w:rsidR="007D04B5" w:rsidRPr="00EB6F33">
        <w:rPr>
          <w:rFonts w:ascii="Times New Roman" w:hAnsi="Times New Roman" w:cs="Times New Roman"/>
          <w:szCs w:val="24"/>
        </w:rPr>
        <w:t xml:space="preserve">narra Ian </w:t>
      </w:r>
      <w:proofErr w:type="spellStart"/>
      <w:r w:rsidR="007D04B5" w:rsidRPr="00EB6F33">
        <w:rPr>
          <w:rFonts w:ascii="Times New Roman" w:hAnsi="Times New Roman" w:cs="Times New Roman"/>
          <w:szCs w:val="24"/>
        </w:rPr>
        <w:t>McEwan</w:t>
      </w:r>
      <w:proofErr w:type="spellEnd"/>
      <w:r w:rsidR="007D04B5" w:rsidRPr="00EB6F33">
        <w:rPr>
          <w:rStyle w:val="Refdenotaderodap"/>
          <w:rFonts w:ascii="Times New Roman" w:hAnsi="Times New Roman" w:cs="Times New Roman"/>
          <w:szCs w:val="24"/>
        </w:rPr>
        <w:footnoteReference w:id="59"/>
      </w:r>
      <w:r w:rsidR="007D04B5" w:rsidRPr="00EB6F33">
        <w:rPr>
          <w:rFonts w:ascii="Times New Roman" w:hAnsi="Times New Roman" w:cs="Times New Roman"/>
          <w:szCs w:val="24"/>
        </w:rPr>
        <w:t xml:space="preserve"> em seu conto mais político, um</w:t>
      </w:r>
      <w:r w:rsidRPr="00EB6F33">
        <w:rPr>
          <w:rFonts w:ascii="Times New Roman" w:hAnsi="Times New Roman" w:cs="Times New Roman"/>
          <w:szCs w:val="24"/>
        </w:rPr>
        <w:t xml:space="preserve"> inseto</w:t>
      </w:r>
      <w:r w:rsidR="006E5853" w:rsidRPr="00EB6F33">
        <w:rPr>
          <w:rFonts w:ascii="Times New Roman" w:hAnsi="Times New Roman" w:cs="Times New Roman"/>
          <w:szCs w:val="24"/>
        </w:rPr>
        <w:t xml:space="preserve"> acorda numa </w:t>
      </w:r>
      <w:r w:rsidRPr="00EB6F33">
        <w:rPr>
          <w:rFonts w:ascii="Times New Roman" w:hAnsi="Times New Roman" w:cs="Times New Roman"/>
          <w:szCs w:val="24"/>
        </w:rPr>
        <w:t xml:space="preserve">forma humana, transformado numa criatura grotesca: o primeiro-ministro da Grã-Bretanha. </w:t>
      </w:r>
      <w:r w:rsidR="007D04B5" w:rsidRPr="00EB6F33">
        <w:rPr>
          <w:rFonts w:ascii="Times New Roman" w:hAnsi="Times New Roman" w:cs="Times New Roman"/>
          <w:szCs w:val="24"/>
        </w:rPr>
        <w:t>Influenciada pela barata metamorfoseada de Kafka, a</w:t>
      </w:r>
      <w:r w:rsidR="008218FB" w:rsidRPr="00EB6F33">
        <w:rPr>
          <w:rFonts w:ascii="Times New Roman" w:hAnsi="Times New Roman" w:cs="Times New Roman"/>
          <w:szCs w:val="24"/>
        </w:rPr>
        <w:t xml:space="preserve"> sátira de nosso tempo</w:t>
      </w:r>
      <w:r w:rsidR="007D04B5" w:rsidRPr="00EB6F33">
        <w:rPr>
          <w:rFonts w:ascii="Times New Roman" w:hAnsi="Times New Roman" w:cs="Times New Roman"/>
          <w:szCs w:val="24"/>
        </w:rPr>
        <w:t xml:space="preserve"> reflete a </w:t>
      </w:r>
      <w:r w:rsidR="0046066D" w:rsidRPr="00EB6F33">
        <w:rPr>
          <w:rFonts w:ascii="Times New Roman" w:hAnsi="Times New Roman" w:cs="Times New Roman"/>
          <w:szCs w:val="24"/>
        </w:rPr>
        <w:t>retirada dos britânicos graças a</w:t>
      </w:r>
      <w:r w:rsidR="00720051" w:rsidRPr="00EB6F33">
        <w:rPr>
          <w:rFonts w:ascii="Times New Roman" w:hAnsi="Times New Roman" w:cs="Times New Roman"/>
          <w:szCs w:val="24"/>
        </w:rPr>
        <w:t xml:space="preserve"> saga separatista do</w:t>
      </w:r>
      <w:r w:rsidR="0046066D" w:rsidRPr="00EB6F33">
        <w:rPr>
          <w:rFonts w:ascii="Times New Roman" w:hAnsi="Times New Roman" w:cs="Times New Roman"/>
          <w:szCs w:val="24"/>
        </w:rPr>
        <w:t xml:space="preserve"> </w:t>
      </w:r>
      <w:r w:rsidR="00720051" w:rsidRPr="00EB6F33">
        <w:rPr>
          <w:rFonts w:ascii="Times New Roman" w:hAnsi="Times New Roman" w:cs="Times New Roman"/>
          <w:szCs w:val="24"/>
        </w:rPr>
        <w:t>obtuso</w:t>
      </w:r>
      <w:r w:rsidR="0046066D" w:rsidRPr="00EB6F33">
        <w:rPr>
          <w:rFonts w:ascii="Times New Roman" w:hAnsi="Times New Roman" w:cs="Times New Roman"/>
          <w:szCs w:val="24"/>
        </w:rPr>
        <w:t xml:space="preserve"> Boris Johnson</w:t>
      </w:r>
      <w:r w:rsidR="008218FB" w:rsidRPr="00EB6F33">
        <w:rPr>
          <w:rFonts w:ascii="Times New Roman" w:hAnsi="Times New Roman" w:cs="Times New Roman"/>
          <w:szCs w:val="24"/>
        </w:rPr>
        <w:t xml:space="preserve"> </w:t>
      </w:r>
      <w:r w:rsidR="007D04B5" w:rsidRPr="00EB6F33">
        <w:rPr>
          <w:rFonts w:ascii="Times New Roman" w:hAnsi="Times New Roman" w:cs="Times New Roman"/>
          <w:szCs w:val="24"/>
        </w:rPr>
        <w:t xml:space="preserve">e retrata o </w:t>
      </w:r>
      <w:r w:rsidR="008218FB" w:rsidRPr="00EB6F33">
        <w:rPr>
          <w:rFonts w:ascii="Times New Roman" w:hAnsi="Times New Roman" w:cs="Times New Roman"/>
          <w:szCs w:val="24"/>
        </w:rPr>
        <w:t xml:space="preserve">acontecimento que leva Jim </w:t>
      </w:r>
      <w:proofErr w:type="spellStart"/>
      <w:r w:rsidR="008218FB" w:rsidRPr="00EB6F33">
        <w:rPr>
          <w:rFonts w:ascii="Times New Roman" w:hAnsi="Times New Roman" w:cs="Times New Roman"/>
          <w:szCs w:val="24"/>
        </w:rPr>
        <w:t>Sams</w:t>
      </w:r>
      <w:proofErr w:type="spellEnd"/>
      <w:r w:rsidR="008218FB" w:rsidRPr="00EB6F33">
        <w:rPr>
          <w:rFonts w:ascii="Times New Roman" w:hAnsi="Times New Roman" w:cs="Times New Roman"/>
          <w:szCs w:val="24"/>
        </w:rPr>
        <w:t xml:space="preserve"> a promulgar uma exótica lei geral em seu pa</w:t>
      </w:r>
      <w:r w:rsidR="00720051" w:rsidRPr="00EB6F33">
        <w:rPr>
          <w:rFonts w:ascii="Times New Roman" w:hAnsi="Times New Roman" w:cs="Times New Roman"/>
          <w:szCs w:val="24"/>
        </w:rPr>
        <w:t>í</w:t>
      </w:r>
      <w:r w:rsidR="008218FB" w:rsidRPr="00EB6F33">
        <w:rPr>
          <w:rFonts w:ascii="Times New Roman" w:hAnsi="Times New Roman" w:cs="Times New Roman"/>
          <w:szCs w:val="24"/>
        </w:rPr>
        <w:t xml:space="preserve">s: o </w:t>
      </w:r>
      <w:proofErr w:type="spellStart"/>
      <w:r w:rsidR="008218FB" w:rsidRPr="00EB6F33">
        <w:rPr>
          <w:rFonts w:ascii="Times New Roman" w:hAnsi="Times New Roman" w:cs="Times New Roman"/>
          <w:szCs w:val="24"/>
        </w:rPr>
        <w:t>reversalismo</w:t>
      </w:r>
      <w:proofErr w:type="spellEnd"/>
      <w:r w:rsidR="008218FB" w:rsidRPr="00EB6F33">
        <w:rPr>
          <w:rFonts w:ascii="Times New Roman" w:hAnsi="Times New Roman" w:cs="Times New Roman"/>
          <w:szCs w:val="24"/>
        </w:rPr>
        <w:t xml:space="preserve">. Ao inverter as leis político-econômicas, o </w:t>
      </w:r>
      <w:r w:rsidR="002C103E" w:rsidRPr="00EB6F33">
        <w:rPr>
          <w:rFonts w:ascii="Times New Roman" w:hAnsi="Times New Roman" w:cs="Times New Roman"/>
          <w:szCs w:val="24"/>
        </w:rPr>
        <w:t>“</w:t>
      </w:r>
      <w:proofErr w:type="spellStart"/>
      <w:r w:rsidR="008218FB" w:rsidRPr="00EB6F33">
        <w:rPr>
          <w:rFonts w:ascii="Times New Roman" w:hAnsi="Times New Roman" w:cs="Times New Roman"/>
          <w:szCs w:val="24"/>
        </w:rPr>
        <w:t>reversalismo</w:t>
      </w:r>
      <w:proofErr w:type="spellEnd"/>
      <w:r w:rsidR="002C103E" w:rsidRPr="00EB6F33">
        <w:rPr>
          <w:rFonts w:ascii="Times New Roman" w:hAnsi="Times New Roman" w:cs="Times New Roman"/>
          <w:szCs w:val="24"/>
        </w:rPr>
        <w:t>”</w:t>
      </w:r>
      <w:r w:rsidR="008218FB" w:rsidRPr="00EB6F33">
        <w:rPr>
          <w:rFonts w:ascii="Times New Roman" w:hAnsi="Times New Roman" w:cs="Times New Roman"/>
          <w:szCs w:val="24"/>
        </w:rPr>
        <w:t xml:space="preserve"> teria como função fazer as pessoas que trabalham, pagarem, e as que consomem, ganharem. </w:t>
      </w:r>
      <w:r w:rsidR="0012476B" w:rsidRPr="00EB6F33">
        <w:rPr>
          <w:rFonts w:ascii="Times New Roman" w:hAnsi="Times New Roman" w:cs="Times New Roman"/>
          <w:szCs w:val="24"/>
        </w:rPr>
        <w:t xml:space="preserve">Ou seja, </w:t>
      </w:r>
      <w:r w:rsidR="002C103E" w:rsidRPr="00EB6F33">
        <w:rPr>
          <w:rFonts w:ascii="Times New Roman" w:hAnsi="Times New Roman" w:cs="Times New Roman"/>
          <w:szCs w:val="24"/>
        </w:rPr>
        <w:t xml:space="preserve">a ideologia serviria para </w:t>
      </w:r>
      <w:r w:rsidR="0012476B" w:rsidRPr="00EB6F33">
        <w:rPr>
          <w:rFonts w:ascii="Times New Roman" w:hAnsi="Times New Roman" w:cs="Times New Roman"/>
          <w:szCs w:val="24"/>
        </w:rPr>
        <w:t>revert</w:t>
      </w:r>
      <w:r w:rsidR="002C103E" w:rsidRPr="00EB6F33">
        <w:rPr>
          <w:rFonts w:ascii="Times New Roman" w:hAnsi="Times New Roman" w:cs="Times New Roman"/>
          <w:szCs w:val="24"/>
        </w:rPr>
        <w:t>er</w:t>
      </w:r>
      <w:r w:rsidR="0012476B" w:rsidRPr="00EB6F33">
        <w:rPr>
          <w:rFonts w:ascii="Times New Roman" w:hAnsi="Times New Roman" w:cs="Times New Roman"/>
          <w:szCs w:val="24"/>
        </w:rPr>
        <w:t xml:space="preserve"> o ciclo costumeiro da economia sem justificava plausível, senão a necessidade de mudança pela mudança. </w:t>
      </w:r>
      <w:r w:rsidR="00D21748" w:rsidRPr="00EB6F33">
        <w:rPr>
          <w:rFonts w:ascii="Times New Roman" w:hAnsi="Times New Roman" w:cs="Times New Roman"/>
          <w:szCs w:val="24"/>
        </w:rPr>
        <w:t>Surge daí u</w:t>
      </w:r>
      <w:r w:rsidR="0012476B" w:rsidRPr="00EB6F33">
        <w:rPr>
          <w:rFonts w:ascii="Times New Roman" w:hAnsi="Times New Roman" w:cs="Times New Roman"/>
          <w:szCs w:val="24"/>
        </w:rPr>
        <w:t>m</w:t>
      </w:r>
      <w:r w:rsidR="00D21748" w:rsidRPr="00EB6F33">
        <w:rPr>
          <w:rFonts w:ascii="Times New Roman" w:hAnsi="Times New Roman" w:cs="Times New Roman"/>
          <w:szCs w:val="24"/>
        </w:rPr>
        <w:t xml:space="preserve"> tipo de</w:t>
      </w:r>
      <w:r w:rsidR="0012476B" w:rsidRPr="00EB6F33">
        <w:rPr>
          <w:rFonts w:ascii="Times New Roman" w:hAnsi="Times New Roman" w:cs="Times New Roman"/>
          <w:szCs w:val="24"/>
        </w:rPr>
        <w:t xml:space="preserve"> </w:t>
      </w:r>
      <w:proofErr w:type="spellStart"/>
      <w:r w:rsidR="0012476B" w:rsidRPr="00EB6F33">
        <w:rPr>
          <w:rFonts w:ascii="Times New Roman" w:hAnsi="Times New Roman" w:cs="Times New Roman"/>
          <w:szCs w:val="24"/>
        </w:rPr>
        <w:t>solucionismo</w:t>
      </w:r>
      <w:proofErr w:type="spellEnd"/>
      <w:r w:rsidR="0012476B" w:rsidRPr="00EB6F33">
        <w:rPr>
          <w:rFonts w:ascii="Times New Roman" w:hAnsi="Times New Roman" w:cs="Times New Roman"/>
          <w:szCs w:val="24"/>
        </w:rPr>
        <w:t xml:space="preserve"> </w:t>
      </w:r>
      <w:r w:rsidR="00D21748" w:rsidRPr="00EB6F33">
        <w:rPr>
          <w:rFonts w:ascii="Times New Roman" w:hAnsi="Times New Roman" w:cs="Times New Roman"/>
          <w:szCs w:val="24"/>
        </w:rPr>
        <w:t>coordenado maleficamente</w:t>
      </w:r>
      <w:r w:rsidR="0012476B" w:rsidRPr="00EB6F33">
        <w:rPr>
          <w:rFonts w:ascii="Times New Roman" w:hAnsi="Times New Roman" w:cs="Times New Roman"/>
          <w:szCs w:val="24"/>
        </w:rPr>
        <w:t xml:space="preserve">, mas que conquista </w:t>
      </w:r>
      <w:r w:rsidR="00D34D58" w:rsidRPr="00EB6F33">
        <w:rPr>
          <w:rFonts w:ascii="Times New Roman" w:hAnsi="Times New Roman" w:cs="Times New Roman"/>
          <w:szCs w:val="24"/>
        </w:rPr>
        <w:t>corações</w:t>
      </w:r>
      <w:r w:rsidR="0012476B" w:rsidRPr="00EB6F33">
        <w:rPr>
          <w:rFonts w:ascii="Times New Roman" w:hAnsi="Times New Roman" w:cs="Times New Roman"/>
          <w:szCs w:val="24"/>
        </w:rPr>
        <w:t xml:space="preserve"> e mentes numa sociedade em crise generalizada.</w:t>
      </w:r>
    </w:p>
    <w:p w14:paraId="638E694C" w14:textId="3353F7DE" w:rsidR="00A22494" w:rsidRPr="00EB6F33" w:rsidRDefault="008218FB" w:rsidP="00A64886">
      <w:pPr>
        <w:ind w:firstLine="709"/>
        <w:rPr>
          <w:rFonts w:ascii="Times New Roman" w:hAnsi="Times New Roman" w:cs="Times New Roman"/>
          <w:szCs w:val="24"/>
        </w:rPr>
      </w:pPr>
      <w:r w:rsidRPr="00EB6F33">
        <w:rPr>
          <w:rFonts w:ascii="Times New Roman" w:hAnsi="Times New Roman" w:cs="Times New Roman"/>
          <w:szCs w:val="24"/>
        </w:rPr>
        <w:t>Nessa lógica</w:t>
      </w:r>
      <w:r w:rsidR="00695B99" w:rsidRPr="00EB6F33">
        <w:rPr>
          <w:rFonts w:ascii="Times New Roman" w:hAnsi="Times New Roman" w:cs="Times New Roman"/>
          <w:szCs w:val="24"/>
        </w:rPr>
        <w:t xml:space="preserve"> absurda,</w:t>
      </w:r>
      <w:r w:rsidR="0046066D" w:rsidRPr="00EB6F33">
        <w:rPr>
          <w:rFonts w:ascii="Times New Roman" w:hAnsi="Times New Roman" w:cs="Times New Roman"/>
          <w:szCs w:val="24"/>
        </w:rPr>
        <w:t xml:space="preserve"> que ganha</w:t>
      </w:r>
      <w:r w:rsidR="00695B99" w:rsidRPr="00EB6F33">
        <w:rPr>
          <w:rFonts w:ascii="Times New Roman" w:hAnsi="Times New Roman" w:cs="Times New Roman"/>
          <w:szCs w:val="24"/>
        </w:rPr>
        <w:t xml:space="preserve"> no decorrer da trama </w:t>
      </w:r>
      <w:r w:rsidR="002C103E" w:rsidRPr="00EB6F33">
        <w:rPr>
          <w:rFonts w:ascii="Times New Roman" w:hAnsi="Times New Roman" w:cs="Times New Roman"/>
          <w:szCs w:val="24"/>
        </w:rPr>
        <w:t>contorn</w:t>
      </w:r>
      <w:r w:rsidR="007677AC" w:rsidRPr="00EB6F33">
        <w:rPr>
          <w:rFonts w:ascii="Times New Roman" w:hAnsi="Times New Roman" w:cs="Times New Roman"/>
          <w:szCs w:val="24"/>
        </w:rPr>
        <w:t>o</w:t>
      </w:r>
      <w:r w:rsidR="002C103E" w:rsidRPr="00EB6F33">
        <w:rPr>
          <w:rFonts w:ascii="Times New Roman" w:hAnsi="Times New Roman" w:cs="Times New Roman"/>
          <w:szCs w:val="24"/>
        </w:rPr>
        <w:t xml:space="preserve">s mais surreais com </w:t>
      </w:r>
      <w:r w:rsidR="00695B99" w:rsidRPr="00EB6F33">
        <w:rPr>
          <w:rFonts w:ascii="Times New Roman" w:hAnsi="Times New Roman" w:cs="Times New Roman"/>
          <w:szCs w:val="24"/>
        </w:rPr>
        <w:t>certa capilaridade eleitoral e</w:t>
      </w:r>
      <w:r w:rsidR="0046066D" w:rsidRPr="00EB6F33">
        <w:rPr>
          <w:rFonts w:ascii="Times New Roman" w:hAnsi="Times New Roman" w:cs="Times New Roman"/>
          <w:szCs w:val="24"/>
        </w:rPr>
        <w:t xml:space="preserve"> densidade popular</w:t>
      </w:r>
      <w:r w:rsidR="007677AC" w:rsidRPr="00EB6F33">
        <w:rPr>
          <w:rFonts w:ascii="Times New Roman" w:hAnsi="Times New Roman" w:cs="Times New Roman"/>
          <w:szCs w:val="24"/>
        </w:rPr>
        <w:t xml:space="preserve">, </w:t>
      </w:r>
      <w:proofErr w:type="spellStart"/>
      <w:r w:rsidR="0046066D" w:rsidRPr="00EB6F33">
        <w:rPr>
          <w:rFonts w:ascii="Times New Roman" w:hAnsi="Times New Roman" w:cs="Times New Roman"/>
          <w:szCs w:val="24"/>
        </w:rPr>
        <w:t>Sams</w:t>
      </w:r>
      <w:proofErr w:type="spellEnd"/>
      <w:r w:rsidR="0046066D" w:rsidRPr="00EB6F33">
        <w:rPr>
          <w:rFonts w:ascii="Times New Roman" w:hAnsi="Times New Roman" w:cs="Times New Roman"/>
          <w:szCs w:val="24"/>
        </w:rPr>
        <w:t xml:space="preserve"> conta com a ajuda de um presidente dos Estados Unidos, Archie </w:t>
      </w:r>
      <w:proofErr w:type="spellStart"/>
      <w:r w:rsidR="0046066D" w:rsidRPr="00EB6F33">
        <w:rPr>
          <w:rFonts w:ascii="Times New Roman" w:hAnsi="Times New Roman" w:cs="Times New Roman"/>
          <w:szCs w:val="24"/>
        </w:rPr>
        <w:t>Tupper</w:t>
      </w:r>
      <w:proofErr w:type="spellEnd"/>
      <w:r w:rsidR="0046066D" w:rsidRPr="00EB6F33">
        <w:rPr>
          <w:rFonts w:ascii="Times New Roman" w:hAnsi="Times New Roman" w:cs="Times New Roman"/>
          <w:szCs w:val="24"/>
        </w:rPr>
        <w:t xml:space="preserve">, </w:t>
      </w:r>
      <w:r w:rsidR="00E63F75" w:rsidRPr="00EB6F33">
        <w:rPr>
          <w:rFonts w:ascii="Times New Roman" w:hAnsi="Times New Roman" w:cs="Times New Roman"/>
          <w:szCs w:val="24"/>
        </w:rPr>
        <w:t>com</w:t>
      </w:r>
      <w:r w:rsidR="00720051" w:rsidRPr="00EB6F33">
        <w:rPr>
          <w:rFonts w:ascii="Times New Roman" w:hAnsi="Times New Roman" w:cs="Times New Roman"/>
          <w:szCs w:val="24"/>
        </w:rPr>
        <w:t>o aliança pol</w:t>
      </w:r>
      <w:r w:rsidR="006E784E" w:rsidRPr="00EB6F33">
        <w:rPr>
          <w:rFonts w:ascii="Times New Roman" w:hAnsi="Times New Roman" w:cs="Times New Roman"/>
          <w:szCs w:val="24"/>
        </w:rPr>
        <w:t>í</w:t>
      </w:r>
      <w:r w:rsidR="00720051" w:rsidRPr="00EB6F33">
        <w:rPr>
          <w:rFonts w:ascii="Times New Roman" w:hAnsi="Times New Roman" w:cs="Times New Roman"/>
          <w:szCs w:val="24"/>
        </w:rPr>
        <w:t>tica fundamental</w:t>
      </w:r>
      <w:r w:rsidR="00695B99" w:rsidRPr="00EB6F33">
        <w:rPr>
          <w:rFonts w:ascii="Times New Roman" w:hAnsi="Times New Roman" w:cs="Times New Roman"/>
          <w:szCs w:val="24"/>
        </w:rPr>
        <w:t>.</w:t>
      </w:r>
      <w:r w:rsidR="00720051" w:rsidRPr="00EB6F33">
        <w:rPr>
          <w:rFonts w:ascii="Times New Roman" w:hAnsi="Times New Roman" w:cs="Times New Roman"/>
          <w:szCs w:val="24"/>
        </w:rPr>
        <w:t xml:space="preserve"> </w:t>
      </w:r>
      <w:r w:rsidR="007677AC" w:rsidRPr="00EB6F33">
        <w:rPr>
          <w:rFonts w:ascii="Times New Roman" w:hAnsi="Times New Roman" w:cs="Times New Roman"/>
          <w:szCs w:val="24"/>
        </w:rPr>
        <w:t xml:space="preserve">O nome </w:t>
      </w:r>
      <w:r w:rsidR="00D21748" w:rsidRPr="00EB6F33">
        <w:rPr>
          <w:rFonts w:ascii="Times New Roman" w:hAnsi="Times New Roman" w:cs="Times New Roman"/>
          <w:szCs w:val="24"/>
        </w:rPr>
        <w:t xml:space="preserve">da liderança </w:t>
      </w:r>
      <w:r w:rsidR="007677AC" w:rsidRPr="00EB6F33">
        <w:rPr>
          <w:rFonts w:ascii="Times New Roman" w:hAnsi="Times New Roman" w:cs="Times New Roman"/>
          <w:szCs w:val="24"/>
        </w:rPr>
        <w:t xml:space="preserve">remete a Trump não por acaso. </w:t>
      </w:r>
      <w:r w:rsidR="00695B99" w:rsidRPr="00EB6F33">
        <w:rPr>
          <w:rFonts w:ascii="Times New Roman" w:hAnsi="Times New Roman" w:cs="Times New Roman"/>
          <w:szCs w:val="24"/>
        </w:rPr>
        <w:t xml:space="preserve">Juntos, </w:t>
      </w:r>
      <w:r w:rsidR="00D21748" w:rsidRPr="00EB6F33">
        <w:rPr>
          <w:rFonts w:ascii="Times New Roman" w:hAnsi="Times New Roman" w:cs="Times New Roman"/>
          <w:szCs w:val="24"/>
        </w:rPr>
        <w:t xml:space="preserve">os patetas autocráticos </w:t>
      </w:r>
      <w:r w:rsidR="00695B99" w:rsidRPr="00EB6F33">
        <w:rPr>
          <w:rFonts w:ascii="Times New Roman" w:hAnsi="Times New Roman" w:cs="Times New Roman"/>
          <w:szCs w:val="24"/>
        </w:rPr>
        <w:t>levam adiante o</w:t>
      </w:r>
      <w:r w:rsidR="00E63F75" w:rsidRPr="00EB6F33">
        <w:rPr>
          <w:rFonts w:ascii="Times New Roman" w:hAnsi="Times New Roman" w:cs="Times New Roman"/>
          <w:szCs w:val="24"/>
        </w:rPr>
        <w:t xml:space="preserve"> </w:t>
      </w:r>
      <w:r w:rsidR="00720051" w:rsidRPr="00EB6F33">
        <w:rPr>
          <w:rFonts w:ascii="Times New Roman" w:hAnsi="Times New Roman" w:cs="Times New Roman"/>
          <w:szCs w:val="24"/>
        </w:rPr>
        <w:t>projeto</w:t>
      </w:r>
      <w:r w:rsidR="00E63F75" w:rsidRPr="00EB6F33">
        <w:rPr>
          <w:rFonts w:ascii="Times New Roman" w:hAnsi="Times New Roman" w:cs="Times New Roman"/>
          <w:szCs w:val="24"/>
        </w:rPr>
        <w:t xml:space="preserve"> </w:t>
      </w:r>
      <w:r w:rsidR="00695B99" w:rsidRPr="00EB6F33">
        <w:rPr>
          <w:rFonts w:ascii="Times New Roman" w:hAnsi="Times New Roman" w:cs="Times New Roman"/>
          <w:szCs w:val="24"/>
        </w:rPr>
        <w:t>de disseminar tal</w:t>
      </w:r>
      <w:r w:rsidR="0046066D" w:rsidRPr="00EB6F33">
        <w:rPr>
          <w:rFonts w:ascii="Times New Roman" w:hAnsi="Times New Roman" w:cs="Times New Roman"/>
          <w:szCs w:val="24"/>
        </w:rPr>
        <w:t xml:space="preserve"> doutrina de forma generalizada para o mundo</w:t>
      </w:r>
      <w:r w:rsidR="00695B99" w:rsidRPr="00EB6F33">
        <w:rPr>
          <w:rFonts w:ascii="Times New Roman" w:hAnsi="Times New Roman" w:cs="Times New Roman"/>
          <w:szCs w:val="24"/>
        </w:rPr>
        <w:t>, que só consegue ser pulverizada</w:t>
      </w:r>
      <w:r w:rsidR="00720051" w:rsidRPr="00EB6F33">
        <w:rPr>
          <w:rFonts w:ascii="Times New Roman" w:hAnsi="Times New Roman" w:cs="Times New Roman"/>
          <w:szCs w:val="24"/>
        </w:rPr>
        <w:t xml:space="preserve"> graças a narrativas que bloqueiem formas de uma divisão democrática da ordem social do trabalho</w:t>
      </w:r>
      <w:r w:rsidR="0046066D" w:rsidRPr="00EB6F33">
        <w:rPr>
          <w:rFonts w:ascii="Times New Roman" w:hAnsi="Times New Roman" w:cs="Times New Roman"/>
          <w:szCs w:val="24"/>
        </w:rPr>
        <w:t xml:space="preserve">. </w:t>
      </w:r>
      <w:r w:rsidR="00070B3D" w:rsidRPr="00EB6F33">
        <w:rPr>
          <w:rFonts w:ascii="Times New Roman" w:hAnsi="Times New Roman" w:cs="Times New Roman"/>
          <w:szCs w:val="24"/>
        </w:rPr>
        <w:t xml:space="preserve"> </w:t>
      </w:r>
      <w:r w:rsidR="0046066D" w:rsidRPr="00EB6F33">
        <w:rPr>
          <w:rFonts w:ascii="Times New Roman" w:hAnsi="Times New Roman" w:cs="Times New Roman"/>
          <w:szCs w:val="24"/>
        </w:rPr>
        <w:t xml:space="preserve">Inspirado </w:t>
      </w:r>
      <w:r w:rsidR="00720051" w:rsidRPr="00EB6F33">
        <w:rPr>
          <w:rFonts w:ascii="Times New Roman" w:hAnsi="Times New Roman" w:cs="Times New Roman"/>
          <w:szCs w:val="24"/>
        </w:rPr>
        <w:t xml:space="preserve">também </w:t>
      </w:r>
      <w:r w:rsidR="0046066D" w:rsidRPr="00EB6F33">
        <w:rPr>
          <w:rFonts w:ascii="Times New Roman" w:hAnsi="Times New Roman" w:cs="Times New Roman"/>
          <w:szCs w:val="24"/>
        </w:rPr>
        <w:t>em outro clássico de seu compatriota</w:t>
      </w:r>
      <w:r w:rsidR="00695B99" w:rsidRPr="00EB6F33">
        <w:rPr>
          <w:rFonts w:ascii="Times New Roman" w:hAnsi="Times New Roman" w:cs="Times New Roman"/>
          <w:szCs w:val="24"/>
        </w:rPr>
        <w:t xml:space="preserve"> britânico,</w:t>
      </w:r>
      <w:r w:rsidR="0046066D" w:rsidRPr="00EB6F33">
        <w:rPr>
          <w:rFonts w:ascii="Times New Roman" w:hAnsi="Times New Roman" w:cs="Times New Roman"/>
          <w:szCs w:val="24"/>
        </w:rPr>
        <w:t xml:space="preserve"> Jonathan Swift, “Uma modesta proposta”</w:t>
      </w:r>
      <w:r w:rsidR="0046066D" w:rsidRPr="00EB6F33">
        <w:rPr>
          <w:rStyle w:val="Refdenotaderodap"/>
          <w:rFonts w:ascii="Times New Roman" w:hAnsi="Times New Roman" w:cs="Times New Roman"/>
          <w:szCs w:val="24"/>
        </w:rPr>
        <w:footnoteReference w:id="60"/>
      </w:r>
      <w:r w:rsidR="0046066D" w:rsidRPr="00EB6F33">
        <w:rPr>
          <w:rFonts w:ascii="Times New Roman" w:hAnsi="Times New Roman" w:cs="Times New Roman"/>
          <w:szCs w:val="24"/>
        </w:rPr>
        <w:t xml:space="preserve">, </w:t>
      </w:r>
      <w:r w:rsidR="00695B99" w:rsidRPr="00EB6F33">
        <w:rPr>
          <w:rFonts w:ascii="Times New Roman" w:hAnsi="Times New Roman" w:cs="Times New Roman"/>
          <w:szCs w:val="24"/>
        </w:rPr>
        <w:t xml:space="preserve">uma obra no qual </w:t>
      </w:r>
      <w:r w:rsidR="0046066D" w:rsidRPr="00EB6F33">
        <w:rPr>
          <w:rFonts w:ascii="Times New Roman" w:hAnsi="Times New Roman" w:cs="Times New Roman"/>
          <w:szCs w:val="24"/>
        </w:rPr>
        <w:t>temos uma solução mais abjeta para saída de crise: a venda de crianças pobres aos ricos</w:t>
      </w:r>
      <w:r w:rsidR="00E63F75" w:rsidRPr="00EB6F33">
        <w:rPr>
          <w:rFonts w:ascii="Times New Roman" w:hAnsi="Times New Roman" w:cs="Times New Roman"/>
          <w:szCs w:val="24"/>
        </w:rPr>
        <w:t xml:space="preserve">, </w:t>
      </w:r>
      <w:proofErr w:type="spellStart"/>
      <w:r w:rsidR="00E63F75" w:rsidRPr="00EB6F33">
        <w:rPr>
          <w:rFonts w:ascii="Times New Roman" w:hAnsi="Times New Roman" w:cs="Times New Roman"/>
          <w:szCs w:val="24"/>
        </w:rPr>
        <w:t>McEwan</w:t>
      </w:r>
      <w:proofErr w:type="spellEnd"/>
      <w:r w:rsidR="00E63F75" w:rsidRPr="00EB6F33">
        <w:rPr>
          <w:rFonts w:ascii="Times New Roman" w:hAnsi="Times New Roman" w:cs="Times New Roman"/>
          <w:szCs w:val="24"/>
        </w:rPr>
        <w:t xml:space="preserve"> consegue apreender </w:t>
      </w:r>
      <w:r w:rsidR="00D21748" w:rsidRPr="00EB6F33">
        <w:rPr>
          <w:rFonts w:ascii="Times New Roman" w:hAnsi="Times New Roman" w:cs="Times New Roman"/>
          <w:szCs w:val="24"/>
        </w:rPr>
        <w:t xml:space="preserve">a imagem de </w:t>
      </w:r>
      <w:r w:rsidR="00E63F75" w:rsidRPr="00EB6F33">
        <w:rPr>
          <w:rFonts w:ascii="Times New Roman" w:hAnsi="Times New Roman" w:cs="Times New Roman"/>
          <w:szCs w:val="24"/>
        </w:rPr>
        <w:t>uma sociedade</w:t>
      </w:r>
      <w:r w:rsidR="0046066D" w:rsidRPr="00EB6F33">
        <w:rPr>
          <w:rFonts w:ascii="Times New Roman" w:hAnsi="Times New Roman" w:cs="Times New Roman"/>
          <w:szCs w:val="24"/>
        </w:rPr>
        <w:t xml:space="preserve"> </w:t>
      </w:r>
      <w:r w:rsidR="00E63F75" w:rsidRPr="00EB6F33">
        <w:rPr>
          <w:rFonts w:ascii="Times New Roman" w:hAnsi="Times New Roman" w:cs="Times New Roman"/>
          <w:szCs w:val="24"/>
        </w:rPr>
        <w:t>v</w:t>
      </w:r>
      <w:r w:rsidR="0046066D" w:rsidRPr="00EB6F33">
        <w:rPr>
          <w:rFonts w:ascii="Times New Roman" w:hAnsi="Times New Roman" w:cs="Times New Roman"/>
          <w:szCs w:val="24"/>
        </w:rPr>
        <w:t>irado ao avesso</w:t>
      </w:r>
      <w:r w:rsidR="00720051" w:rsidRPr="00EB6F33">
        <w:rPr>
          <w:rFonts w:ascii="Times New Roman" w:hAnsi="Times New Roman" w:cs="Times New Roman"/>
          <w:szCs w:val="24"/>
        </w:rPr>
        <w:t>, seja</w:t>
      </w:r>
      <w:r w:rsidR="00E63F75" w:rsidRPr="00EB6F33">
        <w:rPr>
          <w:rFonts w:ascii="Times New Roman" w:hAnsi="Times New Roman" w:cs="Times New Roman"/>
          <w:szCs w:val="24"/>
        </w:rPr>
        <w:t xml:space="preserve"> pel</w:t>
      </w:r>
      <w:r w:rsidR="00D21748" w:rsidRPr="00EB6F33">
        <w:rPr>
          <w:rFonts w:ascii="Times New Roman" w:hAnsi="Times New Roman" w:cs="Times New Roman"/>
          <w:szCs w:val="24"/>
        </w:rPr>
        <w:t>a aderência popular</w:t>
      </w:r>
      <w:r w:rsidR="00E63F75" w:rsidRPr="00EB6F33">
        <w:rPr>
          <w:rFonts w:ascii="Times New Roman" w:hAnsi="Times New Roman" w:cs="Times New Roman"/>
          <w:szCs w:val="24"/>
        </w:rPr>
        <w:t xml:space="preserve"> que </w:t>
      </w:r>
      <w:r w:rsidR="00A66A10" w:rsidRPr="00EB6F33">
        <w:rPr>
          <w:rFonts w:ascii="Times New Roman" w:hAnsi="Times New Roman" w:cs="Times New Roman"/>
          <w:szCs w:val="24"/>
        </w:rPr>
        <w:t xml:space="preserve">a </w:t>
      </w:r>
      <w:r w:rsidR="00E63F75" w:rsidRPr="00EB6F33">
        <w:rPr>
          <w:rFonts w:ascii="Times New Roman" w:hAnsi="Times New Roman" w:cs="Times New Roman"/>
          <w:szCs w:val="24"/>
        </w:rPr>
        <w:t xml:space="preserve">liderança da ultradireita consegue capitanear para sua própria </w:t>
      </w:r>
      <w:r w:rsidR="00A22494" w:rsidRPr="00EB6F33">
        <w:rPr>
          <w:rFonts w:ascii="Times New Roman" w:hAnsi="Times New Roman" w:cs="Times New Roman"/>
          <w:szCs w:val="24"/>
        </w:rPr>
        <w:t>manutenção</w:t>
      </w:r>
      <w:r w:rsidR="00E63F75" w:rsidRPr="00EB6F33">
        <w:rPr>
          <w:rFonts w:ascii="Times New Roman" w:hAnsi="Times New Roman" w:cs="Times New Roman"/>
          <w:szCs w:val="24"/>
        </w:rPr>
        <w:t xml:space="preserve"> do poder</w:t>
      </w:r>
      <w:r w:rsidR="00720051" w:rsidRPr="00EB6F33">
        <w:rPr>
          <w:rFonts w:ascii="Times New Roman" w:hAnsi="Times New Roman" w:cs="Times New Roman"/>
          <w:szCs w:val="24"/>
        </w:rPr>
        <w:t xml:space="preserve">, seja pelo surrealismo </w:t>
      </w:r>
      <w:r w:rsidR="00AB704C" w:rsidRPr="00EB6F33">
        <w:rPr>
          <w:rFonts w:ascii="Times New Roman" w:hAnsi="Times New Roman" w:cs="Times New Roman"/>
          <w:szCs w:val="24"/>
        </w:rPr>
        <w:t xml:space="preserve">de </w:t>
      </w:r>
      <w:r w:rsidR="00720051" w:rsidRPr="00EB6F33">
        <w:rPr>
          <w:rFonts w:ascii="Times New Roman" w:hAnsi="Times New Roman" w:cs="Times New Roman"/>
          <w:szCs w:val="24"/>
        </w:rPr>
        <w:t xml:space="preserve">ideais e </w:t>
      </w:r>
      <w:r w:rsidR="00720051" w:rsidRPr="00EB6F33">
        <w:rPr>
          <w:rFonts w:ascii="Times New Roman" w:hAnsi="Times New Roman" w:cs="Times New Roman"/>
          <w:szCs w:val="24"/>
        </w:rPr>
        <w:lastRenderedPageBreak/>
        <w:t>processos negacionistas</w:t>
      </w:r>
      <w:r w:rsidR="00AB704C" w:rsidRPr="00EB6F33">
        <w:rPr>
          <w:rFonts w:ascii="Times New Roman" w:hAnsi="Times New Roman" w:cs="Times New Roman"/>
          <w:szCs w:val="24"/>
        </w:rPr>
        <w:t xml:space="preserve"> que</w:t>
      </w:r>
      <w:r w:rsidR="00720051" w:rsidRPr="00EB6F33">
        <w:rPr>
          <w:rFonts w:ascii="Times New Roman" w:hAnsi="Times New Roman" w:cs="Times New Roman"/>
          <w:szCs w:val="24"/>
        </w:rPr>
        <w:t xml:space="preserve"> ganham incorporação </w:t>
      </w:r>
      <w:r w:rsidR="00D21748" w:rsidRPr="00EB6F33">
        <w:rPr>
          <w:rFonts w:ascii="Times New Roman" w:hAnsi="Times New Roman" w:cs="Times New Roman"/>
          <w:szCs w:val="24"/>
        </w:rPr>
        <w:t xml:space="preserve">massiva. </w:t>
      </w:r>
      <w:r w:rsidR="00E63F75" w:rsidRPr="00EB6F33">
        <w:rPr>
          <w:rFonts w:ascii="Times New Roman" w:hAnsi="Times New Roman" w:cs="Times New Roman"/>
          <w:szCs w:val="24"/>
        </w:rPr>
        <w:t>Assim, o</w:t>
      </w:r>
      <w:r w:rsidR="0046066D" w:rsidRPr="00EB6F33">
        <w:rPr>
          <w:rFonts w:ascii="Times New Roman" w:hAnsi="Times New Roman" w:cs="Times New Roman"/>
          <w:szCs w:val="24"/>
        </w:rPr>
        <w:t xml:space="preserve"> </w:t>
      </w:r>
      <w:r w:rsidR="007677AC" w:rsidRPr="00EB6F33">
        <w:rPr>
          <w:rFonts w:ascii="Times New Roman" w:hAnsi="Times New Roman" w:cs="Times New Roman"/>
          <w:szCs w:val="24"/>
        </w:rPr>
        <w:t>“</w:t>
      </w:r>
      <w:proofErr w:type="spellStart"/>
      <w:r w:rsidR="0046066D" w:rsidRPr="00EB6F33">
        <w:rPr>
          <w:rFonts w:ascii="Times New Roman" w:hAnsi="Times New Roman" w:cs="Times New Roman"/>
          <w:szCs w:val="24"/>
        </w:rPr>
        <w:t>reversalismo</w:t>
      </w:r>
      <w:proofErr w:type="spellEnd"/>
      <w:r w:rsidR="007677AC" w:rsidRPr="00EB6F33">
        <w:rPr>
          <w:rFonts w:ascii="Times New Roman" w:hAnsi="Times New Roman" w:cs="Times New Roman"/>
          <w:szCs w:val="24"/>
        </w:rPr>
        <w:t>”</w:t>
      </w:r>
      <w:r w:rsidR="00AB704C" w:rsidRPr="00EB6F33">
        <w:rPr>
          <w:rFonts w:ascii="Times New Roman" w:hAnsi="Times New Roman" w:cs="Times New Roman"/>
          <w:szCs w:val="24"/>
        </w:rPr>
        <w:t>,</w:t>
      </w:r>
      <w:r w:rsidR="0046066D" w:rsidRPr="00EB6F33">
        <w:rPr>
          <w:rFonts w:ascii="Times New Roman" w:hAnsi="Times New Roman" w:cs="Times New Roman"/>
          <w:szCs w:val="24"/>
        </w:rPr>
        <w:t xml:space="preserve"> em sua constituição </w:t>
      </w:r>
      <w:r w:rsidR="00E63F75" w:rsidRPr="00EB6F33">
        <w:rPr>
          <w:rFonts w:ascii="Times New Roman" w:hAnsi="Times New Roman" w:cs="Times New Roman"/>
          <w:szCs w:val="24"/>
        </w:rPr>
        <w:t>absurda</w:t>
      </w:r>
      <w:r w:rsidR="00AB704C" w:rsidRPr="00EB6F33">
        <w:rPr>
          <w:rFonts w:ascii="Times New Roman" w:hAnsi="Times New Roman" w:cs="Times New Roman"/>
          <w:szCs w:val="24"/>
        </w:rPr>
        <w:t>,</w:t>
      </w:r>
      <w:r w:rsidR="0046066D" w:rsidRPr="00EB6F33">
        <w:rPr>
          <w:rFonts w:ascii="Times New Roman" w:hAnsi="Times New Roman" w:cs="Times New Roman"/>
          <w:szCs w:val="24"/>
        </w:rPr>
        <w:t xml:space="preserve"> serve de metáfora para um mundo no qual o populismo tardio dita as estapafúrdias e est</w:t>
      </w:r>
      <w:r w:rsidR="00A209D0" w:rsidRPr="00EB6F33">
        <w:rPr>
          <w:rFonts w:ascii="Times New Roman" w:hAnsi="Times New Roman" w:cs="Times New Roman"/>
          <w:szCs w:val="24"/>
        </w:rPr>
        <w:t>ú</w:t>
      </w:r>
      <w:r w:rsidR="0046066D" w:rsidRPr="00EB6F33">
        <w:rPr>
          <w:rFonts w:ascii="Times New Roman" w:hAnsi="Times New Roman" w:cs="Times New Roman"/>
          <w:szCs w:val="24"/>
        </w:rPr>
        <w:t>pidas explicações e soluções pol</w:t>
      </w:r>
      <w:r w:rsidR="00AB704C" w:rsidRPr="00EB6F33">
        <w:rPr>
          <w:rFonts w:ascii="Times New Roman" w:hAnsi="Times New Roman" w:cs="Times New Roman"/>
          <w:szCs w:val="24"/>
        </w:rPr>
        <w:t>í</w:t>
      </w:r>
      <w:r w:rsidR="0046066D" w:rsidRPr="00EB6F33">
        <w:rPr>
          <w:rFonts w:ascii="Times New Roman" w:hAnsi="Times New Roman" w:cs="Times New Roman"/>
          <w:szCs w:val="24"/>
        </w:rPr>
        <w:t>ticas de saídas das mais variadas crises que vemos</w:t>
      </w:r>
      <w:r w:rsidR="00A209D0" w:rsidRPr="00EB6F33">
        <w:rPr>
          <w:rFonts w:ascii="Times New Roman" w:hAnsi="Times New Roman" w:cs="Times New Roman"/>
          <w:szCs w:val="24"/>
        </w:rPr>
        <w:t xml:space="preserve"> no desenrolar da dinâmica social e institucional das civilizações modernas tardias. </w:t>
      </w:r>
    </w:p>
    <w:p w14:paraId="00EE9A18" w14:textId="3758E0C2" w:rsidR="007C335D" w:rsidRPr="00EB6F33" w:rsidRDefault="0046066D" w:rsidP="00A64886">
      <w:pPr>
        <w:ind w:firstLine="0"/>
        <w:rPr>
          <w:rFonts w:ascii="Times New Roman" w:hAnsi="Times New Roman" w:cs="Times New Roman"/>
          <w:szCs w:val="24"/>
        </w:rPr>
      </w:pPr>
      <w:r w:rsidRPr="00EB6F33">
        <w:rPr>
          <w:rFonts w:ascii="Times New Roman" w:hAnsi="Times New Roman" w:cs="Times New Roman"/>
          <w:szCs w:val="24"/>
        </w:rPr>
        <w:tab/>
        <w:t xml:space="preserve">Por mais que soe como uma peça fictícia, uma hipérbole de nosso momento, </w:t>
      </w:r>
      <w:r w:rsidR="00A209D0" w:rsidRPr="00EB6F33">
        <w:rPr>
          <w:rFonts w:ascii="Times New Roman" w:hAnsi="Times New Roman" w:cs="Times New Roman"/>
          <w:szCs w:val="24"/>
        </w:rPr>
        <w:t xml:space="preserve">e de fato seja, </w:t>
      </w:r>
      <w:r w:rsidR="007E6180" w:rsidRPr="00EB6F33">
        <w:rPr>
          <w:rFonts w:ascii="Times New Roman" w:hAnsi="Times New Roman" w:cs="Times New Roman"/>
          <w:szCs w:val="24"/>
        </w:rPr>
        <w:t xml:space="preserve">a alegoria tem um fundo de verdade: </w:t>
      </w:r>
      <w:r w:rsidRPr="00EB6F33">
        <w:rPr>
          <w:rFonts w:ascii="Times New Roman" w:hAnsi="Times New Roman" w:cs="Times New Roman"/>
          <w:szCs w:val="24"/>
        </w:rPr>
        <w:t>tais propostas não estão muito longe do que l</w:t>
      </w:r>
      <w:r w:rsidR="00720051" w:rsidRPr="00EB6F33">
        <w:rPr>
          <w:rFonts w:ascii="Times New Roman" w:hAnsi="Times New Roman" w:cs="Times New Roman"/>
          <w:szCs w:val="24"/>
        </w:rPr>
        <w:t>í</w:t>
      </w:r>
      <w:r w:rsidRPr="00EB6F33">
        <w:rPr>
          <w:rFonts w:ascii="Times New Roman" w:hAnsi="Times New Roman" w:cs="Times New Roman"/>
          <w:szCs w:val="24"/>
        </w:rPr>
        <w:t>deres da ultradireita</w:t>
      </w:r>
      <w:r w:rsidR="00D21748" w:rsidRPr="00EB6F33">
        <w:rPr>
          <w:rFonts w:ascii="Times New Roman" w:hAnsi="Times New Roman" w:cs="Times New Roman"/>
          <w:szCs w:val="24"/>
        </w:rPr>
        <w:t xml:space="preserve"> do primeiro quadrante do século</w:t>
      </w:r>
      <w:r w:rsidR="000F4B76" w:rsidRPr="00EB6F33">
        <w:rPr>
          <w:rFonts w:ascii="Times New Roman" w:hAnsi="Times New Roman" w:cs="Times New Roman"/>
          <w:szCs w:val="24"/>
        </w:rPr>
        <w:t>, tais</w:t>
      </w:r>
      <w:r w:rsidRPr="00EB6F33">
        <w:rPr>
          <w:rFonts w:ascii="Times New Roman" w:hAnsi="Times New Roman" w:cs="Times New Roman"/>
          <w:szCs w:val="24"/>
        </w:rPr>
        <w:t xml:space="preserve"> como Javier </w:t>
      </w:r>
      <w:proofErr w:type="spellStart"/>
      <w:r w:rsidRPr="00EB6F33">
        <w:rPr>
          <w:rFonts w:ascii="Times New Roman" w:hAnsi="Times New Roman" w:cs="Times New Roman"/>
          <w:szCs w:val="24"/>
        </w:rPr>
        <w:t>Milei</w:t>
      </w:r>
      <w:proofErr w:type="spellEnd"/>
      <w:r w:rsidRPr="00EB6F33">
        <w:rPr>
          <w:rFonts w:ascii="Times New Roman" w:hAnsi="Times New Roman" w:cs="Times New Roman"/>
          <w:szCs w:val="24"/>
        </w:rPr>
        <w:t>,</w:t>
      </w:r>
      <w:r w:rsidR="00D21748" w:rsidRPr="00EB6F33">
        <w:rPr>
          <w:rFonts w:ascii="Times New Roman" w:hAnsi="Times New Roman" w:cs="Times New Roman"/>
          <w:szCs w:val="24"/>
        </w:rPr>
        <w:t xml:space="preserve"> Viktor </w:t>
      </w:r>
      <w:proofErr w:type="spellStart"/>
      <w:r w:rsidR="00D21748" w:rsidRPr="00EB6F33">
        <w:rPr>
          <w:rFonts w:ascii="Times New Roman" w:hAnsi="Times New Roman" w:cs="Times New Roman"/>
          <w:szCs w:val="24"/>
        </w:rPr>
        <w:t>Órban</w:t>
      </w:r>
      <w:proofErr w:type="spellEnd"/>
      <w:r w:rsidR="00D21748" w:rsidRPr="00EB6F33">
        <w:rPr>
          <w:rFonts w:ascii="Times New Roman" w:hAnsi="Times New Roman" w:cs="Times New Roman"/>
          <w:szCs w:val="24"/>
        </w:rPr>
        <w:t xml:space="preserve">, </w:t>
      </w:r>
      <w:proofErr w:type="spellStart"/>
      <w:r w:rsidR="00D21748" w:rsidRPr="00EB6F33">
        <w:rPr>
          <w:rFonts w:ascii="Times New Roman" w:hAnsi="Times New Roman" w:cs="Times New Roman"/>
          <w:szCs w:val="24"/>
        </w:rPr>
        <w:t>Giorgia</w:t>
      </w:r>
      <w:proofErr w:type="spellEnd"/>
      <w:r w:rsidR="00D21748" w:rsidRPr="00EB6F33">
        <w:rPr>
          <w:rFonts w:ascii="Times New Roman" w:hAnsi="Times New Roman" w:cs="Times New Roman"/>
          <w:szCs w:val="24"/>
        </w:rPr>
        <w:t xml:space="preserve"> </w:t>
      </w:r>
      <w:proofErr w:type="spellStart"/>
      <w:r w:rsidR="00D21748" w:rsidRPr="00EB6F33">
        <w:rPr>
          <w:rFonts w:ascii="Times New Roman" w:hAnsi="Times New Roman" w:cs="Times New Roman"/>
          <w:szCs w:val="24"/>
        </w:rPr>
        <w:t>Meloni</w:t>
      </w:r>
      <w:proofErr w:type="spellEnd"/>
      <w:r w:rsidR="00D21748" w:rsidRPr="00EB6F33">
        <w:rPr>
          <w:rFonts w:ascii="Times New Roman" w:hAnsi="Times New Roman" w:cs="Times New Roman"/>
          <w:szCs w:val="24"/>
        </w:rPr>
        <w:t>,</w:t>
      </w:r>
      <w:r w:rsidRPr="00EB6F33">
        <w:rPr>
          <w:rFonts w:ascii="Times New Roman" w:hAnsi="Times New Roman" w:cs="Times New Roman"/>
          <w:szCs w:val="24"/>
        </w:rPr>
        <w:t xml:space="preserve"> Jair </w:t>
      </w:r>
      <w:r w:rsidR="00DA77D9" w:rsidRPr="00EB6F33">
        <w:rPr>
          <w:rFonts w:ascii="Times New Roman" w:hAnsi="Times New Roman" w:cs="Times New Roman"/>
          <w:szCs w:val="24"/>
        </w:rPr>
        <w:t>Bolsonaro</w:t>
      </w:r>
      <w:r w:rsidRPr="00EB6F33">
        <w:rPr>
          <w:rFonts w:ascii="Times New Roman" w:hAnsi="Times New Roman" w:cs="Times New Roman"/>
          <w:szCs w:val="24"/>
        </w:rPr>
        <w:t xml:space="preserve"> e Donal</w:t>
      </w:r>
      <w:r w:rsidR="00720051" w:rsidRPr="00EB6F33">
        <w:rPr>
          <w:rFonts w:ascii="Times New Roman" w:hAnsi="Times New Roman" w:cs="Times New Roman"/>
          <w:szCs w:val="24"/>
        </w:rPr>
        <w:t>d</w:t>
      </w:r>
      <w:r w:rsidRPr="00EB6F33">
        <w:rPr>
          <w:rFonts w:ascii="Times New Roman" w:hAnsi="Times New Roman" w:cs="Times New Roman"/>
          <w:szCs w:val="24"/>
        </w:rPr>
        <w:t xml:space="preserve"> Trump</w:t>
      </w:r>
      <w:r w:rsidR="000F4B76" w:rsidRPr="00EB6F33">
        <w:rPr>
          <w:rFonts w:ascii="Times New Roman" w:hAnsi="Times New Roman" w:cs="Times New Roman"/>
          <w:szCs w:val="24"/>
        </w:rPr>
        <w:t>,</w:t>
      </w:r>
      <w:r w:rsidRPr="00EB6F33">
        <w:rPr>
          <w:rFonts w:ascii="Times New Roman" w:hAnsi="Times New Roman" w:cs="Times New Roman"/>
          <w:szCs w:val="24"/>
        </w:rPr>
        <w:t xml:space="preserve"> </w:t>
      </w:r>
      <w:r w:rsidR="000F4B76" w:rsidRPr="00EB6F33">
        <w:rPr>
          <w:rFonts w:ascii="Times New Roman" w:hAnsi="Times New Roman" w:cs="Times New Roman"/>
          <w:szCs w:val="24"/>
        </w:rPr>
        <w:t xml:space="preserve">constantemente tem </w:t>
      </w:r>
      <w:r w:rsidR="00720051" w:rsidRPr="00EB6F33">
        <w:rPr>
          <w:rFonts w:ascii="Times New Roman" w:hAnsi="Times New Roman" w:cs="Times New Roman"/>
          <w:szCs w:val="24"/>
        </w:rPr>
        <w:t>propalado</w:t>
      </w:r>
      <w:r w:rsidRPr="00EB6F33">
        <w:rPr>
          <w:rFonts w:ascii="Times New Roman" w:hAnsi="Times New Roman" w:cs="Times New Roman"/>
          <w:szCs w:val="24"/>
        </w:rPr>
        <w:t xml:space="preserve"> a partir das influ</w:t>
      </w:r>
      <w:r w:rsidR="00720051" w:rsidRPr="00EB6F33">
        <w:rPr>
          <w:rFonts w:ascii="Times New Roman" w:hAnsi="Times New Roman" w:cs="Times New Roman"/>
          <w:szCs w:val="24"/>
        </w:rPr>
        <w:t>ê</w:t>
      </w:r>
      <w:r w:rsidRPr="00EB6F33">
        <w:rPr>
          <w:rFonts w:ascii="Times New Roman" w:hAnsi="Times New Roman" w:cs="Times New Roman"/>
          <w:szCs w:val="24"/>
        </w:rPr>
        <w:t>ncias radicalmente ultraliberais e retr</w:t>
      </w:r>
      <w:r w:rsidR="00720051" w:rsidRPr="00EB6F33">
        <w:rPr>
          <w:rFonts w:ascii="Times New Roman" w:hAnsi="Times New Roman" w:cs="Times New Roman"/>
          <w:szCs w:val="24"/>
        </w:rPr>
        <w:t>ó</w:t>
      </w:r>
      <w:r w:rsidRPr="00EB6F33">
        <w:rPr>
          <w:rFonts w:ascii="Times New Roman" w:hAnsi="Times New Roman" w:cs="Times New Roman"/>
          <w:szCs w:val="24"/>
        </w:rPr>
        <w:t xml:space="preserve">gradas em relação aos desafios de nosso tempo. </w:t>
      </w:r>
      <w:r w:rsidR="00E63F75" w:rsidRPr="00EB6F33">
        <w:rPr>
          <w:rFonts w:ascii="Times New Roman" w:hAnsi="Times New Roman" w:cs="Times New Roman"/>
          <w:szCs w:val="24"/>
        </w:rPr>
        <w:t>Os ideólogos que guiam suas concepções pol</w:t>
      </w:r>
      <w:r w:rsidR="00720051" w:rsidRPr="00EB6F33">
        <w:rPr>
          <w:rFonts w:ascii="Times New Roman" w:hAnsi="Times New Roman" w:cs="Times New Roman"/>
          <w:szCs w:val="24"/>
        </w:rPr>
        <w:t>í</w:t>
      </w:r>
      <w:r w:rsidR="00E63F75" w:rsidRPr="00EB6F33">
        <w:rPr>
          <w:rFonts w:ascii="Times New Roman" w:hAnsi="Times New Roman" w:cs="Times New Roman"/>
          <w:szCs w:val="24"/>
        </w:rPr>
        <w:t>ticas e que o</w:t>
      </w:r>
      <w:r w:rsidR="00D25B77" w:rsidRPr="00EB6F33">
        <w:rPr>
          <w:rFonts w:ascii="Times New Roman" w:hAnsi="Times New Roman" w:cs="Times New Roman"/>
          <w:szCs w:val="24"/>
        </w:rPr>
        <w:t>s</w:t>
      </w:r>
      <w:r w:rsidR="00E63F75" w:rsidRPr="00EB6F33">
        <w:rPr>
          <w:rFonts w:ascii="Times New Roman" w:hAnsi="Times New Roman" w:cs="Times New Roman"/>
          <w:szCs w:val="24"/>
        </w:rPr>
        <w:t xml:space="preserve"> aconselham na tomada de decisões compartilham das ideias mais eugenistas, apocalípticas e </w:t>
      </w:r>
      <w:proofErr w:type="spellStart"/>
      <w:r w:rsidR="00E63F75" w:rsidRPr="00EB6F33">
        <w:rPr>
          <w:rFonts w:ascii="Times New Roman" w:hAnsi="Times New Roman" w:cs="Times New Roman"/>
          <w:szCs w:val="24"/>
        </w:rPr>
        <w:t>exterministas</w:t>
      </w:r>
      <w:proofErr w:type="spellEnd"/>
      <w:r w:rsidR="00E63F75" w:rsidRPr="00EB6F33">
        <w:rPr>
          <w:rFonts w:ascii="Times New Roman" w:hAnsi="Times New Roman" w:cs="Times New Roman"/>
          <w:szCs w:val="24"/>
        </w:rPr>
        <w:t xml:space="preserve"> diante da complexidades dos conflitos socias de nossa época. </w:t>
      </w:r>
      <w:r w:rsidRPr="00EB6F33">
        <w:rPr>
          <w:rFonts w:ascii="Times New Roman" w:hAnsi="Times New Roman" w:cs="Times New Roman"/>
          <w:szCs w:val="24"/>
        </w:rPr>
        <w:t>Sobretudo quando ideais tão caros a nossos avanços sociais</w:t>
      </w:r>
      <w:r w:rsidR="00E63F75" w:rsidRPr="00EB6F33">
        <w:rPr>
          <w:rFonts w:ascii="Times New Roman" w:hAnsi="Times New Roman" w:cs="Times New Roman"/>
          <w:szCs w:val="24"/>
        </w:rPr>
        <w:t>, tais</w:t>
      </w:r>
      <w:r w:rsidRPr="00EB6F33">
        <w:rPr>
          <w:rFonts w:ascii="Times New Roman" w:hAnsi="Times New Roman" w:cs="Times New Roman"/>
          <w:szCs w:val="24"/>
        </w:rPr>
        <w:t xml:space="preserve"> como liberdade</w:t>
      </w:r>
      <w:r w:rsidR="00E63F75" w:rsidRPr="00EB6F33">
        <w:rPr>
          <w:rFonts w:ascii="Times New Roman" w:hAnsi="Times New Roman" w:cs="Times New Roman"/>
          <w:szCs w:val="24"/>
        </w:rPr>
        <w:t xml:space="preserve"> e democracia, </w:t>
      </w:r>
      <w:r w:rsidRPr="00EB6F33">
        <w:rPr>
          <w:rFonts w:ascii="Times New Roman" w:hAnsi="Times New Roman" w:cs="Times New Roman"/>
          <w:szCs w:val="24"/>
        </w:rPr>
        <w:t xml:space="preserve">são invertidos </w:t>
      </w:r>
      <w:r w:rsidR="00E63F75" w:rsidRPr="00EB6F33">
        <w:rPr>
          <w:rFonts w:ascii="Times New Roman" w:hAnsi="Times New Roman" w:cs="Times New Roman"/>
          <w:szCs w:val="24"/>
        </w:rPr>
        <w:t>de modo similar</w:t>
      </w:r>
      <w:r w:rsidR="007677AC" w:rsidRPr="00EB6F33">
        <w:rPr>
          <w:rStyle w:val="Refdenotaderodap"/>
          <w:rFonts w:ascii="Times New Roman" w:hAnsi="Times New Roman" w:cs="Times New Roman"/>
          <w:szCs w:val="24"/>
        </w:rPr>
        <w:footnoteReference w:id="61"/>
      </w:r>
      <w:r w:rsidR="00720051" w:rsidRPr="00EB6F33">
        <w:rPr>
          <w:rFonts w:ascii="Times New Roman" w:hAnsi="Times New Roman" w:cs="Times New Roman"/>
          <w:szCs w:val="24"/>
        </w:rPr>
        <w:t>, assim</w:t>
      </w:r>
      <w:r w:rsidR="00E63F75" w:rsidRPr="00EB6F33">
        <w:rPr>
          <w:rFonts w:ascii="Times New Roman" w:hAnsi="Times New Roman" w:cs="Times New Roman"/>
          <w:szCs w:val="24"/>
        </w:rPr>
        <w:t xml:space="preserve"> como o</w:t>
      </w:r>
      <w:r w:rsidRPr="00EB6F33">
        <w:rPr>
          <w:rFonts w:ascii="Times New Roman" w:hAnsi="Times New Roman" w:cs="Times New Roman"/>
          <w:szCs w:val="24"/>
        </w:rPr>
        <w:t xml:space="preserve"> fluxo </w:t>
      </w:r>
      <w:r w:rsidR="00E63F75" w:rsidRPr="00EB6F33">
        <w:rPr>
          <w:rFonts w:ascii="Times New Roman" w:hAnsi="Times New Roman" w:cs="Times New Roman"/>
          <w:szCs w:val="24"/>
        </w:rPr>
        <w:t>econômic</w:t>
      </w:r>
      <w:r w:rsidR="00720051" w:rsidRPr="00EB6F33">
        <w:rPr>
          <w:rFonts w:ascii="Times New Roman" w:hAnsi="Times New Roman" w:cs="Times New Roman"/>
          <w:szCs w:val="24"/>
        </w:rPr>
        <w:t>o e da ordem pol</w:t>
      </w:r>
      <w:r w:rsidR="00F13340" w:rsidRPr="00EB6F33">
        <w:rPr>
          <w:rFonts w:ascii="Times New Roman" w:hAnsi="Times New Roman" w:cs="Times New Roman"/>
          <w:szCs w:val="24"/>
        </w:rPr>
        <w:t>í</w:t>
      </w:r>
      <w:r w:rsidR="00720051" w:rsidRPr="00EB6F33">
        <w:rPr>
          <w:rFonts w:ascii="Times New Roman" w:hAnsi="Times New Roman" w:cs="Times New Roman"/>
          <w:szCs w:val="24"/>
        </w:rPr>
        <w:t>tica</w:t>
      </w:r>
      <w:r w:rsidRPr="00EB6F33">
        <w:rPr>
          <w:rFonts w:ascii="Times New Roman" w:hAnsi="Times New Roman" w:cs="Times New Roman"/>
          <w:szCs w:val="24"/>
        </w:rPr>
        <w:t xml:space="preserve"> da proposta </w:t>
      </w:r>
      <w:proofErr w:type="spellStart"/>
      <w:r w:rsidRPr="00EB6F33">
        <w:rPr>
          <w:rFonts w:ascii="Times New Roman" w:hAnsi="Times New Roman" w:cs="Times New Roman"/>
          <w:szCs w:val="24"/>
        </w:rPr>
        <w:t>reversalista</w:t>
      </w:r>
      <w:proofErr w:type="spellEnd"/>
      <w:r w:rsidRPr="00EB6F33">
        <w:rPr>
          <w:rFonts w:ascii="Times New Roman" w:hAnsi="Times New Roman" w:cs="Times New Roman"/>
          <w:szCs w:val="24"/>
        </w:rPr>
        <w:t xml:space="preserve"> de </w:t>
      </w:r>
      <w:proofErr w:type="spellStart"/>
      <w:r w:rsidRPr="00EB6F33">
        <w:rPr>
          <w:rFonts w:ascii="Times New Roman" w:hAnsi="Times New Roman" w:cs="Times New Roman"/>
          <w:szCs w:val="24"/>
        </w:rPr>
        <w:t>Sams</w:t>
      </w:r>
      <w:proofErr w:type="spellEnd"/>
      <w:r w:rsidRPr="00EB6F33">
        <w:rPr>
          <w:rFonts w:ascii="Times New Roman" w:hAnsi="Times New Roman" w:cs="Times New Roman"/>
          <w:szCs w:val="24"/>
        </w:rPr>
        <w:t xml:space="preserve"> e </w:t>
      </w:r>
      <w:proofErr w:type="spellStart"/>
      <w:r w:rsidRPr="00EB6F33">
        <w:rPr>
          <w:rFonts w:ascii="Times New Roman" w:hAnsi="Times New Roman" w:cs="Times New Roman"/>
          <w:szCs w:val="24"/>
        </w:rPr>
        <w:t>Tupper</w:t>
      </w:r>
      <w:proofErr w:type="spellEnd"/>
      <w:r w:rsidR="00E63F75" w:rsidRPr="00EB6F33">
        <w:rPr>
          <w:rFonts w:ascii="Times New Roman" w:hAnsi="Times New Roman" w:cs="Times New Roman"/>
          <w:szCs w:val="24"/>
        </w:rPr>
        <w:t xml:space="preserve"> consegue ressignificar </w:t>
      </w:r>
      <w:r w:rsidR="00720051" w:rsidRPr="00EB6F33">
        <w:rPr>
          <w:rFonts w:ascii="Times New Roman" w:hAnsi="Times New Roman" w:cs="Times New Roman"/>
          <w:szCs w:val="24"/>
        </w:rPr>
        <w:t>a complexa estru</w:t>
      </w:r>
      <w:r w:rsidR="00A22494" w:rsidRPr="00EB6F33">
        <w:rPr>
          <w:rFonts w:ascii="Times New Roman" w:hAnsi="Times New Roman" w:cs="Times New Roman"/>
          <w:szCs w:val="24"/>
        </w:rPr>
        <w:t>tu</w:t>
      </w:r>
      <w:r w:rsidR="00720051" w:rsidRPr="00EB6F33">
        <w:rPr>
          <w:rFonts w:ascii="Times New Roman" w:hAnsi="Times New Roman" w:cs="Times New Roman"/>
          <w:szCs w:val="24"/>
        </w:rPr>
        <w:t>ra da sociedade.</w:t>
      </w:r>
      <w:r w:rsidR="007C335D" w:rsidRPr="00EB6F33">
        <w:rPr>
          <w:rFonts w:ascii="Times New Roman" w:hAnsi="Times New Roman" w:cs="Times New Roman"/>
          <w:szCs w:val="24"/>
        </w:rPr>
        <w:t xml:space="preserve"> </w:t>
      </w:r>
    </w:p>
    <w:p w14:paraId="22095018" w14:textId="0E667CD5" w:rsidR="00E9552E" w:rsidRPr="00EB6F33" w:rsidRDefault="00E63F75" w:rsidP="00F85F47">
      <w:pPr>
        <w:ind w:firstLine="709"/>
        <w:rPr>
          <w:rFonts w:ascii="Times New Roman" w:hAnsi="Times New Roman" w:cs="Times New Roman"/>
          <w:szCs w:val="24"/>
        </w:rPr>
      </w:pPr>
      <w:r w:rsidRPr="00EB6F33">
        <w:rPr>
          <w:rFonts w:ascii="Times New Roman" w:hAnsi="Times New Roman" w:cs="Times New Roman"/>
          <w:szCs w:val="24"/>
        </w:rPr>
        <w:t>Pensando</w:t>
      </w:r>
      <w:r w:rsidR="0046066D" w:rsidRPr="00EB6F33">
        <w:rPr>
          <w:rFonts w:ascii="Times New Roman" w:hAnsi="Times New Roman" w:cs="Times New Roman"/>
          <w:szCs w:val="24"/>
        </w:rPr>
        <w:t xml:space="preserve"> nessa provocação</w:t>
      </w:r>
      <w:r w:rsidRPr="00EB6F33">
        <w:rPr>
          <w:rFonts w:ascii="Times New Roman" w:hAnsi="Times New Roman" w:cs="Times New Roman"/>
          <w:szCs w:val="24"/>
        </w:rPr>
        <w:t xml:space="preserve"> que motiva o conto de </w:t>
      </w:r>
      <w:proofErr w:type="spellStart"/>
      <w:r w:rsidRPr="00EB6F33">
        <w:rPr>
          <w:rFonts w:ascii="Times New Roman" w:hAnsi="Times New Roman" w:cs="Times New Roman"/>
          <w:szCs w:val="24"/>
        </w:rPr>
        <w:t>McEwan</w:t>
      </w:r>
      <w:proofErr w:type="spellEnd"/>
      <w:r w:rsidR="0046066D" w:rsidRPr="00EB6F33">
        <w:rPr>
          <w:rFonts w:ascii="Times New Roman" w:hAnsi="Times New Roman" w:cs="Times New Roman"/>
          <w:szCs w:val="24"/>
        </w:rPr>
        <w:t>, a</w:t>
      </w:r>
      <w:r w:rsidR="00EE65C4" w:rsidRPr="00EB6F33">
        <w:rPr>
          <w:rFonts w:ascii="Times New Roman" w:hAnsi="Times New Roman" w:cs="Times New Roman"/>
          <w:szCs w:val="24"/>
        </w:rPr>
        <w:t xml:space="preserve"> primeira parte d</w:t>
      </w:r>
      <w:r w:rsidR="007C335D" w:rsidRPr="00EB6F33">
        <w:rPr>
          <w:rFonts w:ascii="Times New Roman" w:hAnsi="Times New Roman" w:cs="Times New Roman"/>
          <w:szCs w:val="24"/>
        </w:rPr>
        <w:t>esta</w:t>
      </w:r>
      <w:r w:rsidR="00EE65C4" w:rsidRPr="00EB6F33">
        <w:rPr>
          <w:rFonts w:ascii="Times New Roman" w:hAnsi="Times New Roman" w:cs="Times New Roman"/>
          <w:szCs w:val="24"/>
        </w:rPr>
        <w:t xml:space="preserve"> tese</w:t>
      </w:r>
      <w:r w:rsidR="0046066D" w:rsidRPr="00EB6F33">
        <w:rPr>
          <w:rFonts w:ascii="Times New Roman" w:hAnsi="Times New Roman" w:cs="Times New Roman"/>
          <w:szCs w:val="24"/>
        </w:rPr>
        <w:t xml:space="preserve"> tem como</w:t>
      </w:r>
      <w:r w:rsidR="00D01910" w:rsidRPr="00EB6F33">
        <w:rPr>
          <w:rFonts w:ascii="Times New Roman" w:hAnsi="Times New Roman" w:cs="Times New Roman"/>
          <w:szCs w:val="24"/>
        </w:rPr>
        <w:t xml:space="preserve"> </w:t>
      </w:r>
      <w:r w:rsidR="00A0592A" w:rsidRPr="00EB6F33">
        <w:rPr>
          <w:rFonts w:ascii="Times New Roman" w:hAnsi="Times New Roman" w:cs="Times New Roman"/>
          <w:szCs w:val="24"/>
        </w:rPr>
        <w:t>objetivo</w:t>
      </w:r>
      <w:r w:rsidR="00D01910" w:rsidRPr="00EB6F33">
        <w:rPr>
          <w:rFonts w:ascii="Times New Roman" w:hAnsi="Times New Roman" w:cs="Times New Roman"/>
          <w:szCs w:val="24"/>
        </w:rPr>
        <w:t xml:space="preserve"> central </w:t>
      </w:r>
      <w:r w:rsidR="00A0592A" w:rsidRPr="00EB6F33">
        <w:rPr>
          <w:rFonts w:ascii="Times New Roman" w:hAnsi="Times New Roman" w:cs="Times New Roman"/>
          <w:szCs w:val="24"/>
        </w:rPr>
        <w:t>reconstruir o modo pelo qual o populismo se tornou o mecanismo</w:t>
      </w:r>
      <w:r w:rsidR="00A209D0" w:rsidRPr="00EB6F33">
        <w:rPr>
          <w:rFonts w:ascii="Times New Roman" w:hAnsi="Times New Roman" w:cs="Times New Roman"/>
          <w:szCs w:val="24"/>
        </w:rPr>
        <w:t>, a estratégia ou a lógica hegemônica que se instaurou como</w:t>
      </w:r>
      <w:r w:rsidR="00A0592A" w:rsidRPr="00EB6F33">
        <w:rPr>
          <w:rFonts w:ascii="Times New Roman" w:hAnsi="Times New Roman" w:cs="Times New Roman"/>
          <w:szCs w:val="24"/>
        </w:rPr>
        <w:t xml:space="preserve"> captura do conceito de liberdade</w:t>
      </w:r>
      <w:r w:rsidRPr="00EB6F33">
        <w:rPr>
          <w:rFonts w:ascii="Times New Roman" w:hAnsi="Times New Roman" w:cs="Times New Roman"/>
          <w:szCs w:val="24"/>
        </w:rPr>
        <w:t>, principalmente</w:t>
      </w:r>
      <w:r w:rsidR="00A0592A" w:rsidRPr="00EB6F33">
        <w:rPr>
          <w:rFonts w:ascii="Times New Roman" w:hAnsi="Times New Roman" w:cs="Times New Roman"/>
          <w:szCs w:val="24"/>
        </w:rPr>
        <w:t xml:space="preserve"> através de concepções que influenciaram movimentos autoritários e fascistas nos últimos 200 anos.  </w:t>
      </w:r>
      <w:r w:rsidR="00A0592A" w:rsidRPr="00EB6F33">
        <w:rPr>
          <w:rFonts w:ascii="Times New Roman" w:hAnsi="Times New Roman" w:cs="Times New Roman"/>
        </w:rPr>
        <w:t xml:space="preserve">Para isso, torna-se fundamental </w:t>
      </w:r>
      <w:r w:rsidR="00A209D0" w:rsidRPr="00EB6F33">
        <w:rPr>
          <w:rFonts w:ascii="Times New Roman" w:hAnsi="Times New Roman" w:cs="Times New Roman"/>
        </w:rPr>
        <w:t xml:space="preserve">nesse </w:t>
      </w:r>
      <w:proofErr w:type="spellStart"/>
      <w:r w:rsidR="00A209D0" w:rsidRPr="00EB6F33">
        <w:rPr>
          <w:rFonts w:ascii="Times New Roman" w:hAnsi="Times New Roman" w:cs="Times New Roman"/>
        </w:rPr>
        <w:t>manejamento</w:t>
      </w:r>
      <w:proofErr w:type="spellEnd"/>
      <w:r w:rsidR="00A209D0" w:rsidRPr="00EB6F33">
        <w:rPr>
          <w:rFonts w:ascii="Times New Roman" w:hAnsi="Times New Roman" w:cs="Times New Roman"/>
        </w:rPr>
        <w:t xml:space="preserve"> analítico </w:t>
      </w:r>
      <w:r w:rsidR="00A0592A" w:rsidRPr="00EB6F33">
        <w:rPr>
          <w:rFonts w:ascii="Times New Roman" w:hAnsi="Times New Roman" w:cs="Times New Roman"/>
        </w:rPr>
        <w:t xml:space="preserve">contrapor </w:t>
      </w:r>
      <w:r w:rsidR="00B15238" w:rsidRPr="00EB6F33">
        <w:rPr>
          <w:rFonts w:ascii="Times New Roman" w:hAnsi="Times New Roman" w:cs="Times New Roman"/>
        </w:rPr>
        <w:t>d</w:t>
      </w:r>
      <w:r w:rsidR="00D01910" w:rsidRPr="00EB6F33">
        <w:rPr>
          <w:rFonts w:ascii="Times New Roman" w:hAnsi="Times New Roman" w:cs="Times New Roman"/>
        </w:rPr>
        <w:t>ois complexos de</w:t>
      </w:r>
      <w:r w:rsidR="00B15238" w:rsidRPr="00EB6F33">
        <w:rPr>
          <w:rFonts w:ascii="Times New Roman" w:hAnsi="Times New Roman" w:cs="Times New Roman"/>
        </w:rPr>
        <w:t xml:space="preserve"> concepções de liberdade – uma progressista e uma reacionária</w:t>
      </w:r>
      <w:r w:rsidR="00A209D0" w:rsidRPr="00EB6F33">
        <w:rPr>
          <w:rFonts w:ascii="Times New Roman" w:hAnsi="Times New Roman" w:cs="Times New Roman"/>
        </w:rPr>
        <w:t>/</w:t>
      </w:r>
      <w:r w:rsidR="00D21748" w:rsidRPr="00EB6F33">
        <w:rPr>
          <w:rFonts w:ascii="Times New Roman" w:hAnsi="Times New Roman" w:cs="Times New Roman"/>
        </w:rPr>
        <w:t xml:space="preserve"> neorreacionária </w:t>
      </w:r>
      <w:r w:rsidR="00B15238" w:rsidRPr="00EB6F33">
        <w:rPr>
          <w:rFonts w:ascii="Times New Roman" w:hAnsi="Times New Roman" w:cs="Times New Roman"/>
        </w:rPr>
        <w:t>- e suas formas de transformação social enquanto libertação –  uma democrática e outra fascista</w:t>
      </w:r>
      <w:r w:rsidR="00A209D0" w:rsidRPr="00EB6F33">
        <w:rPr>
          <w:rFonts w:ascii="Times New Roman" w:hAnsi="Times New Roman" w:cs="Times New Roman"/>
        </w:rPr>
        <w:t>/</w:t>
      </w:r>
      <w:r w:rsidR="00D21748" w:rsidRPr="00EB6F33">
        <w:rPr>
          <w:rFonts w:ascii="Times New Roman" w:hAnsi="Times New Roman" w:cs="Times New Roman"/>
        </w:rPr>
        <w:t>neofascista</w:t>
      </w:r>
      <w:r w:rsidR="00B15238" w:rsidRPr="00EB6F33">
        <w:rPr>
          <w:rFonts w:ascii="Times New Roman" w:hAnsi="Times New Roman" w:cs="Times New Roman"/>
        </w:rPr>
        <w:t xml:space="preserve"> - a partir do contexto maior da modernidade tardia e da formação de subjetividades rebeldes que desafiam as imagens e as miragens da ideia de progresso pol</w:t>
      </w:r>
      <w:r w:rsidR="004427F3" w:rsidRPr="00EB6F33">
        <w:rPr>
          <w:rFonts w:ascii="Times New Roman" w:hAnsi="Times New Roman" w:cs="Times New Roman"/>
        </w:rPr>
        <w:t>í</w:t>
      </w:r>
      <w:r w:rsidR="00B15238" w:rsidRPr="00EB6F33">
        <w:rPr>
          <w:rFonts w:ascii="Times New Roman" w:hAnsi="Times New Roman" w:cs="Times New Roman"/>
        </w:rPr>
        <w:t xml:space="preserve">tico da modernidade. </w:t>
      </w:r>
    </w:p>
    <w:p w14:paraId="03B6EA27" w14:textId="77777777" w:rsidR="00E76525" w:rsidRPr="00EB6F33" w:rsidRDefault="00855858" w:rsidP="005E6A7A">
      <w:pPr>
        <w:rPr>
          <w:rFonts w:ascii="Times New Roman" w:hAnsi="Times New Roman" w:cs="Times New Roman"/>
        </w:rPr>
      </w:pPr>
      <w:r w:rsidRPr="00EB6F33">
        <w:rPr>
          <w:rFonts w:ascii="Times New Roman" w:hAnsi="Times New Roman" w:cs="Times New Roman"/>
        </w:rPr>
        <w:t xml:space="preserve">Em ordem de fornecer </w:t>
      </w:r>
      <w:r w:rsidR="00720051" w:rsidRPr="00EB6F33">
        <w:rPr>
          <w:rFonts w:ascii="Times New Roman" w:hAnsi="Times New Roman" w:cs="Times New Roman"/>
        </w:rPr>
        <w:t>uma breve</w:t>
      </w:r>
      <w:r w:rsidRPr="00EB6F33">
        <w:rPr>
          <w:rFonts w:ascii="Times New Roman" w:hAnsi="Times New Roman" w:cs="Times New Roman"/>
        </w:rPr>
        <w:t xml:space="preserve"> genealogia do populismo tardio e seu </w:t>
      </w:r>
      <w:r w:rsidR="00E63F75" w:rsidRPr="00EB6F33">
        <w:rPr>
          <w:rFonts w:ascii="Times New Roman" w:hAnsi="Times New Roman" w:cs="Times New Roman"/>
        </w:rPr>
        <w:t>mecanismo</w:t>
      </w:r>
      <w:r w:rsidRPr="00EB6F33">
        <w:rPr>
          <w:rFonts w:ascii="Times New Roman" w:hAnsi="Times New Roman" w:cs="Times New Roman"/>
        </w:rPr>
        <w:t xml:space="preserve"> de captura pela gram</w:t>
      </w:r>
      <w:r w:rsidR="00720051" w:rsidRPr="00EB6F33">
        <w:rPr>
          <w:rFonts w:ascii="Times New Roman" w:hAnsi="Times New Roman" w:cs="Times New Roman"/>
        </w:rPr>
        <w:t>á</w:t>
      </w:r>
      <w:r w:rsidRPr="00EB6F33">
        <w:rPr>
          <w:rFonts w:ascii="Times New Roman" w:hAnsi="Times New Roman" w:cs="Times New Roman"/>
        </w:rPr>
        <w:t>tica neoliberal</w:t>
      </w:r>
      <w:r w:rsidR="00720051" w:rsidRPr="00EB6F33">
        <w:rPr>
          <w:rFonts w:ascii="Times New Roman" w:hAnsi="Times New Roman" w:cs="Times New Roman"/>
        </w:rPr>
        <w:t xml:space="preserve"> e neoconservadora</w:t>
      </w:r>
      <w:r w:rsidRPr="00EB6F33">
        <w:rPr>
          <w:rFonts w:ascii="Times New Roman" w:hAnsi="Times New Roman" w:cs="Times New Roman"/>
        </w:rPr>
        <w:t xml:space="preserve"> com viés fascista, </w:t>
      </w:r>
      <w:r w:rsidR="00720051" w:rsidRPr="00EB6F33">
        <w:rPr>
          <w:rFonts w:ascii="Times New Roman" w:hAnsi="Times New Roman" w:cs="Times New Roman"/>
        </w:rPr>
        <w:t xml:space="preserve">os três primeiros capítulos visam </w:t>
      </w:r>
      <w:r w:rsidR="009F3EE3" w:rsidRPr="00EB6F33">
        <w:rPr>
          <w:rFonts w:ascii="Times New Roman" w:hAnsi="Times New Roman" w:cs="Times New Roman"/>
        </w:rPr>
        <w:t xml:space="preserve">periodizar e </w:t>
      </w:r>
      <w:r w:rsidR="00720051" w:rsidRPr="00EB6F33">
        <w:rPr>
          <w:rFonts w:ascii="Times New Roman" w:hAnsi="Times New Roman" w:cs="Times New Roman"/>
        </w:rPr>
        <w:t>situar analiticamente as dimensões históricas que os populismos e suas concepções de liberdade</w:t>
      </w:r>
      <w:r w:rsidR="009F3EE3" w:rsidRPr="00EB6F33">
        <w:rPr>
          <w:rFonts w:ascii="Times New Roman" w:hAnsi="Times New Roman" w:cs="Times New Roman"/>
        </w:rPr>
        <w:t>, democracia e</w:t>
      </w:r>
      <w:r w:rsidR="00720051" w:rsidRPr="00EB6F33">
        <w:rPr>
          <w:rFonts w:ascii="Times New Roman" w:hAnsi="Times New Roman" w:cs="Times New Roman"/>
        </w:rPr>
        <w:t xml:space="preserve"> transformação social moldaram as pr</w:t>
      </w:r>
      <w:r w:rsidR="00AD75E1" w:rsidRPr="00EB6F33">
        <w:rPr>
          <w:rFonts w:ascii="Times New Roman" w:hAnsi="Times New Roman" w:cs="Times New Roman"/>
        </w:rPr>
        <w:t>á</w:t>
      </w:r>
      <w:r w:rsidR="00720051" w:rsidRPr="00EB6F33">
        <w:rPr>
          <w:rFonts w:ascii="Times New Roman" w:hAnsi="Times New Roman" w:cs="Times New Roman"/>
        </w:rPr>
        <w:t xml:space="preserve">ticas sociais e as dinâmicas </w:t>
      </w:r>
      <w:r w:rsidR="00AD75E1" w:rsidRPr="00EB6F33">
        <w:rPr>
          <w:rFonts w:ascii="Times New Roman" w:hAnsi="Times New Roman" w:cs="Times New Roman"/>
        </w:rPr>
        <w:t>políticas</w:t>
      </w:r>
      <w:r w:rsidR="00720051" w:rsidRPr="00EB6F33">
        <w:rPr>
          <w:rFonts w:ascii="Times New Roman" w:hAnsi="Times New Roman" w:cs="Times New Roman"/>
        </w:rPr>
        <w:t xml:space="preserve"> de sua época. </w:t>
      </w:r>
      <w:r w:rsidR="00FD39B8" w:rsidRPr="00EB6F33">
        <w:rPr>
          <w:rFonts w:ascii="Times New Roman" w:hAnsi="Times New Roman" w:cs="Times New Roman"/>
        </w:rPr>
        <w:t>Privilegia-se na an</w:t>
      </w:r>
      <w:r w:rsidR="00B1261C" w:rsidRPr="00EB6F33">
        <w:rPr>
          <w:rFonts w:ascii="Times New Roman" w:hAnsi="Times New Roman" w:cs="Times New Roman"/>
        </w:rPr>
        <w:t>á</w:t>
      </w:r>
      <w:r w:rsidR="00FD39B8" w:rsidRPr="00EB6F33">
        <w:rPr>
          <w:rFonts w:ascii="Times New Roman" w:hAnsi="Times New Roman" w:cs="Times New Roman"/>
        </w:rPr>
        <w:t xml:space="preserve">lise, portanto, os usos e </w:t>
      </w:r>
      <w:r w:rsidR="00FD39B8" w:rsidRPr="00EB6F33">
        <w:rPr>
          <w:rFonts w:ascii="Times New Roman" w:hAnsi="Times New Roman" w:cs="Times New Roman"/>
        </w:rPr>
        <w:lastRenderedPageBreak/>
        <w:t xml:space="preserve">abusos das concepções modernas de liberdade; o modo pelo qual os populismo capturaram e se reapropriaram de tal linguagem, para, enfim, projetarem um sentido de transformação social, </w:t>
      </w:r>
      <w:r w:rsidR="00C97218" w:rsidRPr="00EB6F33">
        <w:rPr>
          <w:rFonts w:ascii="Times New Roman" w:hAnsi="Times New Roman" w:cs="Times New Roman"/>
        </w:rPr>
        <w:t>ao menos do modo como autocompreendem planos eminentemente regressivos,</w:t>
      </w:r>
      <w:r w:rsidR="00FD39B8" w:rsidRPr="00EB6F33">
        <w:rPr>
          <w:rFonts w:ascii="Times New Roman" w:hAnsi="Times New Roman" w:cs="Times New Roman"/>
        </w:rPr>
        <w:t xml:space="preserve"> como reação aos aspectos progressivos que os conflitos da liberdade moderna </w:t>
      </w:r>
      <w:r w:rsidR="00C97218" w:rsidRPr="00EB6F33">
        <w:rPr>
          <w:rFonts w:ascii="Times New Roman" w:hAnsi="Times New Roman" w:cs="Times New Roman"/>
        </w:rPr>
        <w:t xml:space="preserve">instaurou nos movimentos socialistas. </w:t>
      </w:r>
    </w:p>
    <w:p w14:paraId="6AD93F37" w14:textId="27B23379" w:rsidR="00D21748" w:rsidRPr="00EB6F33" w:rsidRDefault="007E6180" w:rsidP="00300D52">
      <w:pPr>
        <w:rPr>
          <w:rFonts w:ascii="Times New Roman" w:hAnsi="Times New Roman" w:cs="Times New Roman"/>
        </w:rPr>
      </w:pPr>
      <w:r w:rsidRPr="00EB6F33">
        <w:rPr>
          <w:rFonts w:ascii="Times New Roman" w:hAnsi="Times New Roman" w:cs="Times New Roman"/>
        </w:rPr>
        <w:t xml:space="preserve">Para isso, </w:t>
      </w:r>
      <w:r w:rsidRPr="00EB6F33">
        <w:rPr>
          <w:rFonts w:ascii="Times New Roman" w:hAnsi="Times New Roman" w:cs="Times New Roman"/>
          <w:color w:val="000000" w:themeColor="text1"/>
        </w:rPr>
        <w:t>n</w:t>
      </w:r>
      <w:r w:rsidR="009F3EE3" w:rsidRPr="00EB6F33">
        <w:rPr>
          <w:rFonts w:ascii="Times New Roman" w:hAnsi="Times New Roman" w:cs="Times New Roman"/>
          <w:color w:val="000000" w:themeColor="text1"/>
        </w:rPr>
        <w:t xml:space="preserve">o </w:t>
      </w:r>
      <w:r w:rsidR="004D058D" w:rsidRPr="00EB6F33">
        <w:rPr>
          <w:rFonts w:ascii="Times New Roman" w:hAnsi="Times New Roman" w:cs="Times New Roman"/>
          <w:i/>
          <w:iCs/>
          <w:color w:val="000000" w:themeColor="text1"/>
        </w:rPr>
        <w:t>primeiro</w:t>
      </w:r>
      <w:r w:rsidR="0042227C" w:rsidRPr="00EB6F33">
        <w:rPr>
          <w:rFonts w:ascii="Times New Roman" w:hAnsi="Times New Roman" w:cs="Times New Roman"/>
          <w:i/>
          <w:iCs/>
          <w:color w:val="000000" w:themeColor="text1"/>
        </w:rPr>
        <w:t xml:space="preserve"> cap</w:t>
      </w:r>
      <w:r w:rsidR="004D058D" w:rsidRPr="00EB6F33">
        <w:rPr>
          <w:rFonts w:ascii="Times New Roman" w:hAnsi="Times New Roman" w:cs="Times New Roman"/>
          <w:i/>
          <w:iCs/>
          <w:color w:val="000000" w:themeColor="text1"/>
        </w:rPr>
        <w:t>í</w:t>
      </w:r>
      <w:r w:rsidR="0042227C" w:rsidRPr="00EB6F33">
        <w:rPr>
          <w:rFonts w:ascii="Times New Roman" w:hAnsi="Times New Roman" w:cs="Times New Roman"/>
          <w:i/>
          <w:iCs/>
          <w:color w:val="000000" w:themeColor="text1"/>
        </w:rPr>
        <w:t>tulo</w:t>
      </w:r>
      <w:r w:rsidR="0042227C" w:rsidRPr="00EB6F33">
        <w:rPr>
          <w:rFonts w:ascii="Times New Roman" w:hAnsi="Times New Roman" w:cs="Times New Roman"/>
          <w:color w:val="000000" w:themeColor="text1"/>
        </w:rPr>
        <w:t>,</w:t>
      </w:r>
      <w:r w:rsidR="00E9552E" w:rsidRPr="00EB6F33">
        <w:rPr>
          <w:rFonts w:ascii="Times New Roman" w:hAnsi="Times New Roman" w:cs="Times New Roman"/>
          <w:color w:val="000000" w:themeColor="text1"/>
        </w:rPr>
        <w:t xml:space="preserve"> situado</w:t>
      </w:r>
      <w:r w:rsidR="0042227C" w:rsidRPr="00EB6F33">
        <w:rPr>
          <w:rFonts w:ascii="Times New Roman" w:hAnsi="Times New Roman" w:cs="Times New Roman"/>
          <w:color w:val="000000" w:themeColor="text1"/>
        </w:rPr>
        <w:t xml:space="preserve"> </w:t>
      </w:r>
      <w:r w:rsidR="00E9552E" w:rsidRPr="00EB6F33">
        <w:rPr>
          <w:rFonts w:ascii="Times New Roman" w:hAnsi="Times New Roman" w:cs="Times New Roman"/>
          <w:color w:val="000000" w:themeColor="text1"/>
        </w:rPr>
        <w:t>n</w:t>
      </w:r>
      <w:r w:rsidR="007D04B5" w:rsidRPr="00EB6F33">
        <w:rPr>
          <w:rFonts w:ascii="Times New Roman" w:hAnsi="Times New Roman" w:cs="Times New Roman"/>
          <w:color w:val="000000" w:themeColor="text1"/>
        </w:rPr>
        <w:t>a</w:t>
      </w:r>
      <w:r w:rsidR="00E45A23" w:rsidRPr="00EB6F33">
        <w:rPr>
          <w:rFonts w:ascii="Times New Roman" w:hAnsi="Times New Roman" w:cs="Times New Roman"/>
          <w:color w:val="000000" w:themeColor="text1"/>
        </w:rPr>
        <w:t xml:space="preserve"> alvorada </w:t>
      </w:r>
      <w:r w:rsidR="00E9552E" w:rsidRPr="00EB6F33">
        <w:rPr>
          <w:rFonts w:ascii="Times New Roman" w:hAnsi="Times New Roman" w:cs="Times New Roman"/>
          <w:color w:val="000000" w:themeColor="text1"/>
        </w:rPr>
        <w:t xml:space="preserve">da </w:t>
      </w:r>
      <w:r w:rsidR="00E45A23" w:rsidRPr="00EB6F33">
        <w:rPr>
          <w:rFonts w:ascii="Times New Roman" w:hAnsi="Times New Roman" w:cs="Times New Roman"/>
          <w:color w:val="000000" w:themeColor="text1"/>
        </w:rPr>
        <w:t>ideia d</w:t>
      </w:r>
      <w:r w:rsidR="00E9552E" w:rsidRPr="00EB6F33">
        <w:rPr>
          <w:rFonts w:ascii="Times New Roman" w:hAnsi="Times New Roman" w:cs="Times New Roman"/>
          <w:color w:val="000000" w:themeColor="text1"/>
        </w:rPr>
        <w:t>e</w:t>
      </w:r>
      <w:r w:rsidR="0042227C" w:rsidRPr="00EB6F33">
        <w:rPr>
          <w:rFonts w:ascii="Times New Roman" w:hAnsi="Times New Roman" w:cs="Times New Roman"/>
          <w:color w:val="000000" w:themeColor="text1"/>
        </w:rPr>
        <w:t xml:space="preserve"> liberdade</w:t>
      </w:r>
      <w:r w:rsidR="004D0233" w:rsidRPr="00EB6F33">
        <w:rPr>
          <w:rFonts w:ascii="Times New Roman" w:hAnsi="Times New Roman" w:cs="Times New Roman"/>
          <w:color w:val="000000" w:themeColor="text1"/>
        </w:rPr>
        <w:t xml:space="preserve"> na modernidade burguesa</w:t>
      </w:r>
      <w:r w:rsidR="004D0233" w:rsidRPr="00EB6F33">
        <w:rPr>
          <w:rStyle w:val="Refdenotaderodap"/>
          <w:rFonts w:ascii="Times New Roman" w:hAnsi="Times New Roman" w:cs="Times New Roman"/>
          <w:color w:val="000000" w:themeColor="text1"/>
        </w:rPr>
        <w:footnoteReference w:id="62"/>
      </w:r>
      <w:r w:rsidR="00E45A23" w:rsidRPr="00EB6F33">
        <w:rPr>
          <w:rFonts w:ascii="Times New Roman" w:hAnsi="Times New Roman" w:cs="Times New Roman"/>
          <w:color w:val="000000" w:themeColor="text1"/>
        </w:rPr>
        <w:t>,</w:t>
      </w:r>
      <w:r w:rsidR="00C75641" w:rsidRPr="00EB6F33">
        <w:rPr>
          <w:rFonts w:ascii="Times New Roman" w:hAnsi="Times New Roman" w:cs="Times New Roman"/>
          <w:color w:val="000000" w:themeColor="text1"/>
        </w:rPr>
        <w:t xml:space="preserve"> que surge no século XVIII</w:t>
      </w:r>
      <w:r w:rsidR="00F64DA2" w:rsidRPr="00EB6F33">
        <w:rPr>
          <w:rFonts w:ascii="Times New Roman" w:hAnsi="Times New Roman" w:cs="Times New Roman"/>
          <w:color w:val="000000" w:themeColor="text1"/>
        </w:rPr>
        <w:t xml:space="preserve"> </w:t>
      </w:r>
      <w:r w:rsidR="00E45A23" w:rsidRPr="00EB6F33">
        <w:rPr>
          <w:rFonts w:ascii="Times New Roman" w:hAnsi="Times New Roman" w:cs="Times New Roman"/>
          <w:color w:val="000000" w:themeColor="text1"/>
        </w:rPr>
        <w:t>e</w:t>
      </w:r>
      <w:r w:rsidR="0042227C" w:rsidRPr="00EB6F33">
        <w:rPr>
          <w:rFonts w:ascii="Times New Roman" w:hAnsi="Times New Roman" w:cs="Times New Roman"/>
          <w:color w:val="000000" w:themeColor="text1"/>
        </w:rPr>
        <w:t xml:space="preserve"> assume um caráter progressista entre duas formulações: uma negativa, como ausência de impedimentos externos a vontade individual e outra positiva, como determinação moral de uma regra ou lei reflexiva para estabelecer sua conduta livre. Contudo, as lutas sociais que se insurgiram contra as contradições do crescente capitalismo industrial e economia agraria na Europa</w:t>
      </w:r>
      <w:r w:rsidR="004D058D" w:rsidRPr="00EB6F33">
        <w:rPr>
          <w:rFonts w:ascii="Times New Roman" w:hAnsi="Times New Roman" w:cs="Times New Roman"/>
          <w:color w:val="000000" w:themeColor="text1"/>
        </w:rPr>
        <w:t xml:space="preserve"> feudalista e aristocrática</w:t>
      </w:r>
      <w:r w:rsidR="0042227C" w:rsidRPr="00EB6F33">
        <w:rPr>
          <w:rFonts w:ascii="Times New Roman" w:hAnsi="Times New Roman" w:cs="Times New Roman"/>
          <w:color w:val="000000" w:themeColor="text1"/>
        </w:rPr>
        <w:t xml:space="preserve"> </w:t>
      </w:r>
      <w:r w:rsidR="004D058D" w:rsidRPr="00EB6F33">
        <w:rPr>
          <w:rFonts w:ascii="Times New Roman" w:hAnsi="Times New Roman" w:cs="Times New Roman"/>
          <w:color w:val="000000" w:themeColor="text1"/>
        </w:rPr>
        <w:t xml:space="preserve">abriram um novo significado social de liberdade </w:t>
      </w:r>
      <w:r w:rsidR="00BF5F1D" w:rsidRPr="00EB6F33">
        <w:rPr>
          <w:rFonts w:ascii="Times New Roman" w:hAnsi="Times New Roman" w:cs="Times New Roman"/>
          <w:color w:val="000000" w:themeColor="text1"/>
        </w:rPr>
        <w:t>em torno da ideia de socialismo.</w:t>
      </w:r>
      <w:r w:rsidR="00541523" w:rsidRPr="00EB6F33">
        <w:rPr>
          <w:rFonts w:ascii="Times New Roman" w:hAnsi="Times New Roman" w:cs="Times New Roman"/>
          <w:color w:val="000000" w:themeColor="text1"/>
          <w:szCs w:val="24"/>
        </w:rPr>
        <w:t xml:space="preserve"> </w:t>
      </w:r>
    </w:p>
    <w:p w14:paraId="3AA4B08B" w14:textId="7A6D7BD3" w:rsidR="007C335D" w:rsidRPr="00EB6F33" w:rsidRDefault="00BF5F1D" w:rsidP="00300D52">
      <w:pPr>
        <w:rPr>
          <w:rFonts w:ascii="Times New Roman" w:hAnsi="Times New Roman" w:cs="Times New Roman"/>
          <w:color w:val="000000" w:themeColor="text1"/>
        </w:rPr>
      </w:pPr>
      <w:r w:rsidRPr="00EB6F33">
        <w:rPr>
          <w:rFonts w:ascii="Times New Roman" w:hAnsi="Times New Roman" w:cs="Times New Roman"/>
          <w:color w:val="000000" w:themeColor="text1"/>
        </w:rPr>
        <w:t>O sentido de transformação social que</w:t>
      </w:r>
      <w:r w:rsidR="00BA767D" w:rsidRPr="00EB6F33">
        <w:rPr>
          <w:rFonts w:ascii="Times New Roman" w:hAnsi="Times New Roman" w:cs="Times New Roman"/>
          <w:color w:val="000000" w:themeColor="text1"/>
        </w:rPr>
        <w:t xml:space="preserve"> surgiram nos movimentos libertário da modernidade burguesa em torno de lideranças populares (e não necessariamente populistas) e que</w:t>
      </w:r>
      <w:r w:rsidRPr="00EB6F33">
        <w:rPr>
          <w:rFonts w:ascii="Times New Roman" w:hAnsi="Times New Roman" w:cs="Times New Roman"/>
          <w:color w:val="000000" w:themeColor="text1"/>
        </w:rPr>
        <w:t xml:space="preserve"> emerge dessa </w:t>
      </w:r>
      <w:r w:rsidR="00BA767D" w:rsidRPr="00EB6F33">
        <w:rPr>
          <w:rFonts w:ascii="Times New Roman" w:hAnsi="Times New Roman" w:cs="Times New Roman"/>
          <w:color w:val="000000" w:themeColor="text1"/>
        </w:rPr>
        <w:t>compressão</w:t>
      </w:r>
      <w:r w:rsidRPr="00EB6F33">
        <w:rPr>
          <w:rFonts w:ascii="Times New Roman" w:hAnsi="Times New Roman" w:cs="Times New Roman"/>
          <w:color w:val="000000" w:themeColor="text1"/>
        </w:rPr>
        <w:t xml:space="preserve"> cooperativa e solid</w:t>
      </w:r>
      <w:r w:rsidR="00BA767D" w:rsidRPr="00EB6F33">
        <w:rPr>
          <w:rFonts w:ascii="Times New Roman" w:hAnsi="Times New Roman" w:cs="Times New Roman"/>
          <w:color w:val="000000" w:themeColor="text1"/>
        </w:rPr>
        <w:t>á</w:t>
      </w:r>
      <w:r w:rsidRPr="00EB6F33">
        <w:rPr>
          <w:rFonts w:ascii="Times New Roman" w:hAnsi="Times New Roman" w:cs="Times New Roman"/>
          <w:color w:val="000000" w:themeColor="text1"/>
        </w:rPr>
        <w:t>ria de liberdade consolida uma compreensão democrática de liberdade</w:t>
      </w:r>
      <w:r w:rsidR="00BA767D" w:rsidRPr="00EB6F33">
        <w:rPr>
          <w:rFonts w:ascii="Times New Roman" w:hAnsi="Times New Roman" w:cs="Times New Roman"/>
          <w:color w:val="000000" w:themeColor="text1"/>
        </w:rPr>
        <w:t>,</w:t>
      </w:r>
      <w:r w:rsidRPr="00EB6F33">
        <w:rPr>
          <w:rFonts w:ascii="Times New Roman" w:hAnsi="Times New Roman" w:cs="Times New Roman"/>
          <w:color w:val="000000" w:themeColor="text1"/>
        </w:rPr>
        <w:t xml:space="preserve"> através de lutas </w:t>
      </w:r>
      <w:r w:rsidR="00BA767D" w:rsidRPr="00EB6F33">
        <w:rPr>
          <w:rFonts w:ascii="Times New Roman" w:hAnsi="Times New Roman" w:cs="Times New Roman"/>
          <w:color w:val="000000" w:themeColor="text1"/>
        </w:rPr>
        <w:t xml:space="preserve">históricas </w:t>
      </w:r>
      <w:r w:rsidRPr="00EB6F33">
        <w:rPr>
          <w:rFonts w:ascii="Times New Roman" w:hAnsi="Times New Roman" w:cs="Times New Roman"/>
          <w:color w:val="000000" w:themeColor="text1"/>
        </w:rPr>
        <w:t xml:space="preserve">por </w:t>
      </w:r>
      <w:r w:rsidR="00BA767D" w:rsidRPr="00EB6F33">
        <w:rPr>
          <w:rFonts w:ascii="Times New Roman" w:hAnsi="Times New Roman" w:cs="Times New Roman"/>
          <w:color w:val="000000" w:themeColor="text1"/>
        </w:rPr>
        <w:t>libertação</w:t>
      </w:r>
      <w:r w:rsidR="0060293B" w:rsidRPr="00EB6F33">
        <w:rPr>
          <w:rFonts w:ascii="Times New Roman" w:hAnsi="Times New Roman" w:cs="Times New Roman"/>
          <w:color w:val="000000" w:themeColor="text1"/>
        </w:rPr>
        <w:t xml:space="preserve"> dos batalhadores da liberdade</w:t>
      </w:r>
      <w:r w:rsidR="0060293B" w:rsidRPr="00EB6F33">
        <w:rPr>
          <w:rStyle w:val="Refdenotaderodap"/>
          <w:rFonts w:ascii="Times New Roman" w:hAnsi="Times New Roman" w:cs="Times New Roman"/>
          <w:color w:val="000000" w:themeColor="text1"/>
        </w:rPr>
        <w:footnoteReference w:id="63"/>
      </w:r>
      <w:r w:rsidR="0060293B" w:rsidRPr="00EB6F33">
        <w:rPr>
          <w:rFonts w:ascii="Times New Roman" w:hAnsi="Times New Roman" w:cs="Times New Roman"/>
          <w:color w:val="000000" w:themeColor="text1"/>
        </w:rPr>
        <w:t xml:space="preserve"> (pelos tipos sociais do </w:t>
      </w:r>
      <w:r w:rsidR="0060293B" w:rsidRPr="00EB6F33">
        <w:rPr>
          <w:rFonts w:ascii="Times New Roman" w:hAnsi="Times New Roman" w:cs="Times New Roman"/>
          <w:i/>
          <w:iCs/>
          <w:color w:val="000000" w:themeColor="text1"/>
        </w:rPr>
        <w:t>populacho</w:t>
      </w:r>
      <w:r w:rsidR="0060293B" w:rsidRPr="00EB6F33">
        <w:rPr>
          <w:rFonts w:ascii="Times New Roman" w:hAnsi="Times New Roman" w:cs="Times New Roman"/>
          <w:color w:val="000000" w:themeColor="text1"/>
        </w:rPr>
        <w:t xml:space="preserve"> na modernidade burguesa, do </w:t>
      </w:r>
      <w:r w:rsidR="0060293B" w:rsidRPr="00EB6F33">
        <w:rPr>
          <w:rFonts w:ascii="Times New Roman" w:hAnsi="Times New Roman" w:cs="Times New Roman"/>
          <w:i/>
          <w:iCs/>
          <w:color w:val="000000" w:themeColor="text1"/>
        </w:rPr>
        <w:t>proletariado</w:t>
      </w:r>
      <w:r w:rsidR="0060293B" w:rsidRPr="00EB6F33">
        <w:rPr>
          <w:rFonts w:ascii="Times New Roman" w:hAnsi="Times New Roman" w:cs="Times New Roman"/>
          <w:color w:val="000000" w:themeColor="text1"/>
        </w:rPr>
        <w:t xml:space="preserve"> na modernidade industrial e do </w:t>
      </w:r>
      <w:proofErr w:type="spellStart"/>
      <w:r w:rsidR="0060293B" w:rsidRPr="00EB6F33">
        <w:rPr>
          <w:rFonts w:ascii="Times New Roman" w:hAnsi="Times New Roman" w:cs="Times New Roman"/>
          <w:i/>
          <w:iCs/>
          <w:color w:val="000000" w:themeColor="text1"/>
        </w:rPr>
        <w:t>precariado</w:t>
      </w:r>
      <w:proofErr w:type="spellEnd"/>
      <w:r w:rsidR="0060293B" w:rsidRPr="00EB6F33">
        <w:rPr>
          <w:rFonts w:ascii="Times New Roman" w:hAnsi="Times New Roman" w:cs="Times New Roman"/>
          <w:color w:val="000000" w:themeColor="text1"/>
        </w:rPr>
        <w:t xml:space="preserve"> na modernidade tardia)</w:t>
      </w:r>
      <w:r w:rsidRPr="00EB6F33">
        <w:rPr>
          <w:rFonts w:ascii="Times New Roman" w:hAnsi="Times New Roman" w:cs="Times New Roman"/>
          <w:color w:val="000000" w:themeColor="text1"/>
        </w:rPr>
        <w:t xml:space="preserve"> que disputam</w:t>
      </w:r>
      <w:r w:rsidR="00BA767D" w:rsidRPr="00EB6F33">
        <w:rPr>
          <w:rFonts w:ascii="Times New Roman" w:hAnsi="Times New Roman" w:cs="Times New Roman"/>
          <w:color w:val="000000" w:themeColor="text1"/>
        </w:rPr>
        <w:t xml:space="preserve"> e </w:t>
      </w:r>
      <w:r w:rsidR="00D7717B" w:rsidRPr="00EB6F33">
        <w:rPr>
          <w:rFonts w:ascii="Times New Roman" w:hAnsi="Times New Roman" w:cs="Times New Roman"/>
          <w:color w:val="000000" w:themeColor="text1"/>
        </w:rPr>
        <w:t>efetivam</w:t>
      </w:r>
      <w:r w:rsidRPr="00EB6F33">
        <w:rPr>
          <w:rFonts w:ascii="Times New Roman" w:hAnsi="Times New Roman" w:cs="Times New Roman"/>
          <w:color w:val="000000" w:themeColor="text1"/>
        </w:rPr>
        <w:t xml:space="preserve"> o significado desse </w:t>
      </w:r>
      <w:r w:rsidR="0060293B" w:rsidRPr="00EB6F33">
        <w:rPr>
          <w:rFonts w:ascii="Times New Roman" w:hAnsi="Times New Roman" w:cs="Times New Roman"/>
          <w:color w:val="000000" w:themeColor="text1"/>
        </w:rPr>
        <w:t xml:space="preserve">significante </w:t>
      </w:r>
      <w:r w:rsidRPr="00EB6F33">
        <w:rPr>
          <w:rFonts w:ascii="Times New Roman" w:hAnsi="Times New Roman" w:cs="Times New Roman"/>
          <w:color w:val="000000" w:themeColor="text1"/>
        </w:rPr>
        <w:t xml:space="preserve">social </w:t>
      </w:r>
      <w:r w:rsidR="00BA767D" w:rsidRPr="00EB6F33">
        <w:rPr>
          <w:rFonts w:ascii="Times New Roman" w:hAnsi="Times New Roman" w:cs="Times New Roman"/>
          <w:color w:val="000000" w:themeColor="text1"/>
        </w:rPr>
        <w:t>através de meios</w:t>
      </w:r>
      <w:r w:rsidRPr="00EB6F33">
        <w:rPr>
          <w:rFonts w:ascii="Times New Roman" w:hAnsi="Times New Roman" w:cs="Times New Roman"/>
          <w:color w:val="000000" w:themeColor="text1"/>
        </w:rPr>
        <w:t xml:space="preserve"> revolucionário</w:t>
      </w:r>
      <w:r w:rsidR="00BA767D" w:rsidRPr="00EB6F33">
        <w:rPr>
          <w:rFonts w:ascii="Times New Roman" w:hAnsi="Times New Roman" w:cs="Times New Roman"/>
          <w:color w:val="000000" w:themeColor="text1"/>
        </w:rPr>
        <w:t>s</w:t>
      </w:r>
      <w:r w:rsidR="0060293B" w:rsidRPr="00EB6F33">
        <w:rPr>
          <w:rFonts w:ascii="Times New Roman" w:hAnsi="Times New Roman" w:cs="Times New Roman"/>
          <w:color w:val="000000" w:themeColor="text1"/>
        </w:rPr>
        <w:t>,</w:t>
      </w:r>
      <w:r w:rsidRPr="00EB6F33">
        <w:rPr>
          <w:rFonts w:ascii="Times New Roman" w:hAnsi="Times New Roman" w:cs="Times New Roman"/>
          <w:color w:val="000000" w:themeColor="text1"/>
        </w:rPr>
        <w:t xml:space="preserve"> reformista</w:t>
      </w:r>
      <w:r w:rsidR="00BA767D" w:rsidRPr="00EB6F33">
        <w:rPr>
          <w:rFonts w:ascii="Times New Roman" w:hAnsi="Times New Roman" w:cs="Times New Roman"/>
          <w:color w:val="000000" w:themeColor="text1"/>
        </w:rPr>
        <w:t>s</w:t>
      </w:r>
      <w:r w:rsidR="0060293B" w:rsidRPr="00EB6F33">
        <w:rPr>
          <w:rFonts w:ascii="Times New Roman" w:hAnsi="Times New Roman" w:cs="Times New Roman"/>
          <w:color w:val="000000" w:themeColor="text1"/>
        </w:rPr>
        <w:t xml:space="preserve"> ou meramente na forma de rebelião. </w:t>
      </w:r>
      <w:r w:rsidR="007C335D" w:rsidRPr="00EB6F33">
        <w:rPr>
          <w:rFonts w:ascii="Times New Roman" w:hAnsi="Times New Roman" w:cs="Times New Roman"/>
          <w:color w:val="000000" w:themeColor="text1"/>
        </w:rPr>
        <w:t xml:space="preserve">No que se segue, essas três imagens constitutivas da autocompreensão filosófica da modernidade se transfiguram, no contexto de crise da modernidade, em três miragens ou distorções da ideia de progresso, que tem sido mobilizadas pela ultradireita em torno de três reflexões filosóficas: </w:t>
      </w:r>
      <w:proofErr w:type="spellStart"/>
      <w:r w:rsidR="007C335D" w:rsidRPr="00EB6F33">
        <w:rPr>
          <w:rFonts w:ascii="Times New Roman" w:hAnsi="Times New Roman" w:cs="Times New Roman"/>
          <w:color w:val="000000" w:themeColor="text1"/>
        </w:rPr>
        <w:t>libertarianismo</w:t>
      </w:r>
      <w:proofErr w:type="spellEnd"/>
      <w:r w:rsidR="007C335D" w:rsidRPr="00EB6F33">
        <w:rPr>
          <w:rFonts w:ascii="Times New Roman" w:hAnsi="Times New Roman" w:cs="Times New Roman"/>
          <w:color w:val="000000" w:themeColor="text1"/>
        </w:rPr>
        <w:t xml:space="preserve">, tradicionalismo e sua síntese fascista, tendo como subjetividade rebelde militante de um liberalismo autoritário da tradição neoliberal. </w:t>
      </w:r>
      <w:r w:rsidRPr="00EB6F33">
        <w:rPr>
          <w:rFonts w:ascii="Times New Roman" w:hAnsi="Times New Roman" w:cs="Times New Roman"/>
          <w:color w:val="000000" w:themeColor="text1"/>
        </w:rPr>
        <w:t xml:space="preserve"> </w:t>
      </w:r>
    </w:p>
    <w:p w14:paraId="666E062A" w14:textId="553449CF" w:rsidR="007C335D" w:rsidRPr="00EB6F33" w:rsidRDefault="007E6180" w:rsidP="00300D52">
      <w:pPr>
        <w:rPr>
          <w:rFonts w:ascii="Times New Roman" w:hAnsi="Times New Roman" w:cs="Times New Roman"/>
        </w:rPr>
      </w:pPr>
      <w:r w:rsidRPr="00EB6F33">
        <w:rPr>
          <w:rFonts w:ascii="Times New Roman" w:hAnsi="Times New Roman" w:cs="Times New Roman"/>
          <w:color w:val="000000" w:themeColor="text1"/>
          <w:szCs w:val="24"/>
        </w:rPr>
        <w:t xml:space="preserve">Assim, </w:t>
      </w:r>
      <w:r w:rsidRPr="00EB6F33">
        <w:rPr>
          <w:rFonts w:ascii="Times New Roman" w:hAnsi="Times New Roman" w:cs="Times New Roman"/>
        </w:rPr>
        <w:t>n</w:t>
      </w:r>
      <w:r w:rsidR="00BA767D" w:rsidRPr="00EB6F33">
        <w:rPr>
          <w:rFonts w:ascii="Times New Roman" w:hAnsi="Times New Roman" w:cs="Times New Roman"/>
        </w:rPr>
        <w:t xml:space="preserve">o </w:t>
      </w:r>
      <w:r w:rsidR="00BA767D" w:rsidRPr="00EB6F33">
        <w:rPr>
          <w:rFonts w:ascii="Times New Roman" w:hAnsi="Times New Roman" w:cs="Times New Roman"/>
          <w:i/>
          <w:iCs/>
        </w:rPr>
        <w:t>segundo cap</w:t>
      </w:r>
      <w:r w:rsidR="00B1261C" w:rsidRPr="00EB6F33">
        <w:rPr>
          <w:rFonts w:ascii="Times New Roman" w:hAnsi="Times New Roman" w:cs="Times New Roman"/>
          <w:i/>
          <w:iCs/>
        </w:rPr>
        <w:t>í</w:t>
      </w:r>
      <w:r w:rsidR="00BA767D" w:rsidRPr="00EB6F33">
        <w:rPr>
          <w:rFonts w:ascii="Times New Roman" w:hAnsi="Times New Roman" w:cs="Times New Roman"/>
          <w:i/>
          <w:iCs/>
        </w:rPr>
        <w:t>tulo</w:t>
      </w:r>
      <w:r w:rsidR="00BA767D" w:rsidRPr="00EB6F33">
        <w:rPr>
          <w:rFonts w:ascii="Times New Roman" w:hAnsi="Times New Roman" w:cs="Times New Roman"/>
        </w:rPr>
        <w:t xml:space="preserve">, </w:t>
      </w:r>
      <w:r w:rsidR="00E9552E" w:rsidRPr="00EB6F33">
        <w:rPr>
          <w:rFonts w:ascii="Times New Roman" w:hAnsi="Times New Roman" w:cs="Times New Roman"/>
        </w:rPr>
        <w:t>que trata d</w:t>
      </w:r>
      <w:r w:rsidR="00D7717B" w:rsidRPr="00EB6F33">
        <w:rPr>
          <w:rFonts w:ascii="Times New Roman" w:hAnsi="Times New Roman" w:cs="Times New Roman"/>
        </w:rPr>
        <w:t>o período histórico d</w:t>
      </w:r>
      <w:r w:rsidR="004D0233" w:rsidRPr="00EB6F33">
        <w:rPr>
          <w:rFonts w:ascii="Times New Roman" w:hAnsi="Times New Roman" w:cs="Times New Roman"/>
        </w:rPr>
        <w:t>a modernidade industrial</w:t>
      </w:r>
      <w:r w:rsidR="00D7717B" w:rsidRPr="00EB6F33">
        <w:rPr>
          <w:rFonts w:ascii="Times New Roman" w:hAnsi="Times New Roman" w:cs="Times New Roman"/>
        </w:rPr>
        <w:t xml:space="preserve"> e sua crise </w:t>
      </w:r>
      <w:r w:rsidR="00A12B5B" w:rsidRPr="00EB6F33">
        <w:rPr>
          <w:rFonts w:ascii="Times New Roman" w:hAnsi="Times New Roman" w:cs="Times New Roman"/>
        </w:rPr>
        <w:t>política</w:t>
      </w:r>
      <w:r w:rsidR="00D7717B" w:rsidRPr="00EB6F33">
        <w:rPr>
          <w:rFonts w:ascii="Times New Roman" w:hAnsi="Times New Roman" w:cs="Times New Roman"/>
        </w:rPr>
        <w:t xml:space="preserve"> do capitalismo liberal</w:t>
      </w:r>
      <w:r w:rsidR="00C75641" w:rsidRPr="00EB6F33">
        <w:rPr>
          <w:rFonts w:ascii="Times New Roman" w:hAnsi="Times New Roman" w:cs="Times New Roman"/>
        </w:rPr>
        <w:t xml:space="preserve">, que se inicia nas primeiras décadas do século XX, </w:t>
      </w:r>
      <w:r w:rsidRPr="00EB6F33">
        <w:rPr>
          <w:rFonts w:ascii="Times New Roman" w:hAnsi="Times New Roman" w:cs="Times New Roman"/>
        </w:rPr>
        <w:lastRenderedPageBreak/>
        <w:t>vemos como se</w:t>
      </w:r>
      <w:r w:rsidR="00D7717B" w:rsidRPr="00EB6F33">
        <w:rPr>
          <w:rFonts w:ascii="Times New Roman" w:hAnsi="Times New Roman" w:cs="Times New Roman"/>
        </w:rPr>
        <w:t xml:space="preserve"> abre espaço para que forças populistas de direita ressignifiquem o sentido de liberdade a partir de uma compreensão </w:t>
      </w:r>
      <w:r w:rsidR="00A22494" w:rsidRPr="00EB6F33">
        <w:rPr>
          <w:rFonts w:ascii="Times New Roman" w:hAnsi="Times New Roman" w:cs="Times New Roman"/>
        </w:rPr>
        <w:t xml:space="preserve">liberal e conservadora </w:t>
      </w:r>
      <w:r w:rsidR="00D7717B" w:rsidRPr="00EB6F33">
        <w:rPr>
          <w:rFonts w:ascii="Times New Roman" w:hAnsi="Times New Roman" w:cs="Times New Roman"/>
        </w:rPr>
        <w:t>que tem como forma pol</w:t>
      </w:r>
      <w:r w:rsidR="00A22494" w:rsidRPr="00EB6F33">
        <w:rPr>
          <w:rFonts w:ascii="Times New Roman" w:hAnsi="Times New Roman" w:cs="Times New Roman"/>
        </w:rPr>
        <w:t>í</w:t>
      </w:r>
      <w:r w:rsidR="00D7717B" w:rsidRPr="00EB6F33">
        <w:rPr>
          <w:rFonts w:ascii="Times New Roman" w:hAnsi="Times New Roman" w:cs="Times New Roman"/>
        </w:rPr>
        <w:t xml:space="preserve">tica consolidada o </w:t>
      </w:r>
      <w:r w:rsidR="00A22494" w:rsidRPr="00EB6F33">
        <w:rPr>
          <w:rFonts w:ascii="Times New Roman" w:hAnsi="Times New Roman" w:cs="Times New Roman"/>
        </w:rPr>
        <w:t>autoritarismo</w:t>
      </w:r>
      <w:r w:rsidR="0045564F" w:rsidRPr="00EB6F33">
        <w:rPr>
          <w:rFonts w:ascii="Times New Roman" w:hAnsi="Times New Roman" w:cs="Times New Roman"/>
        </w:rPr>
        <w:t xml:space="preserve"> </w:t>
      </w:r>
      <w:r w:rsidR="00D7717B" w:rsidRPr="00EB6F33">
        <w:rPr>
          <w:rFonts w:ascii="Times New Roman" w:hAnsi="Times New Roman" w:cs="Times New Roman"/>
        </w:rPr>
        <w:t>que constituiria os</w:t>
      </w:r>
      <w:r w:rsidR="0045564F" w:rsidRPr="00EB6F33">
        <w:rPr>
          <w:rFonts w:ascii="Times New Roman" w:hAnsi="Times New Roman" w:cs="Times New Roman"/>
        </w:rPr>
        <w:t xml:space="preserve"> fascismo</w:t>
      </w:r>
      <w:r w:rsidR="00D7717B" w:rsidRPr="00EB6F33">
        <w:rPr>
          <w:rFonts w:ascii="Times New Roman" w:hAnsi="Times New Roman" w:cs="Times New Roman"/>
        </w:rPr>
        <w:t>s</w:t>
      </w:r>
      <w:r w:rsidR="00C75641" w:rsidRPr="00EB6F33">
        <w:rPr>
          <w:rFonts w:ascii="Times New Roman" w:hAnsi="Times New Roman" w:cs="Times New Roman"/>
        </w:rPr>
        <w:t xml:space="preserve"> daquela época.</w:t>
      </w:r>
      <w:r w:rsidR="00D7717B" w:rsidRPr="00EB6F33">
        <w:rPr>
          <w:rFonts w:ascii="Times New Roman" w:hAnsi="Times New Roman" w:cs="Times New Roman"/>
        </w:rPr>
        <w:t xml:space="preserve"> O </w:t>
      </w:r>
      <w:r w:rsidR="0012476B" w:rsidRPr="00EB6F33">
        <w:rPr>
          <w:rFonts w:ascii="Times New Roman" w:hAnsi="Times New Roman" w:cs="Times New Roman"/>
        </w:rPr>
        <w:t xml:space="preserve">que se depura dessa perspectiva de </w:t>
      </w:r>
      <w:r w:rsidR="00D7717B" w:rsidRPr="00EB6F33">
        <w:rPr>
          <w:rFonts w:ascii="Times New Roman" w:hAnsi="Times New Roman" w:cs="Times New Roman"/>
        </w:rPr>
        <w:t>transformação social aqui assume as formas de contrarrevolução</w:t>
      </w:r>
      <w:r w:rsidR="0045564F" w:rsidRPr="00EB6F33">
        <w:rPr>
          <w:rFonts w:ascii="Times New Roman" w:hAnsi="Times New Roman" w:cs="Times New Roman"/>
        </w:rPr>
        <w:t xml:space="preserve"> e revolta</w:t>
      </w:r>
      <w:r w:rsidR="00D7717B" w:rsidRPr="00EB6F33">
        <w:rPr>
          <w:rFonts w:ascii="Times New Roman" w:hAnsi="Times New Roman" w:cs="Times New Roman"/>
        </w:rPr>
        <w:t xml:space="preserve"> contra a modernidade e no estabelecimento de experiencias totalitárias como símbolo de rejeição das conquistas que a modernidade industrial garantiu mediante o estado social. </w:t>
      </w:r>
      <w:r w:rsidR="00B1261C" w:rsidRPr="00EB6F33">
        <w:rPr>
          <w:rFonts w:ascii="Times New Roman" w:hAnsi="Times New Roman" w:cs="Times New Roman"/>
        </w:rPr>
        <w:t xml:space="preserve"> </w:t>
      </w:r>
    </w:p>
    <w:p w14:paraId="74C5FBCE" w14:textId="20B24FD3" w:rsidR="002D7695" w:rsidRPr="00EB6F33" w:rsidRDefault="00B15238" w:rsidP="00B77EC9">
      <w:pPr>
        <w:rPr>
          <w:rFonts w:ascii="Times New Roman" w:hAnsi="Times New Roman" w:cs="Times New Roman"/>
        </w:rPr>
      </w:pPr>
      <w:r w:rsidRPr="00EB6F33">
        <w:rPr>
          <w:rFonts w:ascii="Times New Roman" w:hAnsi="Times New Roman" w:cs="Times New Roman"/>
        </w:rPr>
        <w:t xml:space="preserve">Por fim, </w:t>
      </w:r>
      <w:r w:rsidR="00D7717B" w:rsidRPr="00EB6F33">
        <w:rPr>
          <w:rFonts w:ascii="Times New Roman" w:hAnsi="Times New Roman" w:cs="Times New Roman"/>
        </w:rPr>
        <w:t xml:space="preserve">o </w:t>
      </w:r>
      <w:r w:rsidR="00D7717B" w:rsidRPr="00EB6F33">
        <w:rPr>
          <w:rFonts w:ascii="Times New Roman" w:hAnsi="Times New Roman" w:cs="Times New Roman"/>
          <w:i/>
          <w:iCs/>
        </w:rPr>
        <w:t>terceiro cap</w:t>
      </w:r>
      <w:r w:rsidR="00A045E7" w:rsidRPr="00EB6F33">
        <w:rPr>
          <w:rFonts w:ascii="Times New Roman" w:hAnsi="Times New Roman" w:cs="Times New Roman"/>
          <w:i/>
          <w:iCs/>
        </w:rPr>
        <w:t>í</w:t>
      </w:r>
      <w:r w:rsidR="00D7717B" w:rsidRPr="00EB6F33">
        <w:rPr>
          <w:rFonts w:ascii="Times New Roman" w:hAnsi="Times New Roman" w:cs="Times New Roman"/>
          <w:i/>
          <w:iCs/>
        </w:rPr>
        <w:t>tulo</w:t>
      </w:r>
      <w:r w:rsidR="00D7717B" w:rsidRPr="00EB6F33">
        <w:rPr>
          <w:rFonts w:ascii="Times New Roman" w:hAnsi="Times New Roman" w:cs="Times New Roman"/>
        </w:rPr>
        <w:t xml:space="preserve"> d</w:t>
      </w:r>
      <w:r w:rsidR="0060293B" w:rsidRPr="00EB6F33">
        <w:rPr>
          <w:rFonts w:ascii="Times New Roman" w:hAnsi="Times New Roman" w:cs="Times New Roman"/>
        </w:rPr>
        <w:t xml:space="preserve">essa parte preliminar da tese </w:t>
      </w:r>
      <w:r w:rsidR="00D7717B" w:rsidRPr="00EB6F33">
        <w:rPr>
          <w:rFonts w:ascii="Times New Roman" w:hAnsi="Times New Roman" w:cs="Times New Roman"/>
        </w:rPr>
        <w:t xml:space="preserve">trata especificamente do surgimento do populismo tardio na crise da </w:t>
      </w:r>
      <w:r w:rsidR="0045564F" w:rsidRPr="00EB6F33">
        <w:rPr>
          <w:rFonts w:ascii="Times New Roman" w:hAnsi="Times New Roman" w:cs="Times New Roman"/>
        </w:rPr>
        <w:t>modernidade tardia e</w:t>
      </w:r>
      <w:r w:rsidR="00D7717B" w:rsidRPr="00EB6F33">
        <w:rPr>
          <w:rFonts w:ascii="Times New Roman" w:hAnsi="Times New Roman" w:cs="Times New Roman"/>
        </w:rPr>
        <w:t xml:space="preserve"> do capitalismo</w:t>
      </w:r>
      <w:r w:rsidR="0045564F" w:rsidRPr="00EB6F33">
        <w:rPr>
          <w:rFonts w:ascii="Times New Roman" w:hAnsi="Times New Roman" w:cs="Times New Roman"/>
        </w:rPr>
        <w:t xml:space="preserve"> </w:t>
      </w:r>
      <w:r w:rsidR="00D7717B" w:rsidRPr="00EB6F33">
        <w:rPr>
          <w:rFonts w:ascii="Times New Roman" w:hAnsi="Times New Roman" w:cs="Times New Roman"/>
        </w:rPr>
        <w:t xml:space="preserve">em sua fase </w:t>
      </w:r>
      <w:r w:rsidR="0045564F" w:rsidRPr="00EB6F33">
        <w:rPr>
          <w:rFonts w:ascii="Times New Roman" w:hAnsi="Times New Roman" w:cs="Times New Roman"/>
        </w:rPr>
        <w:t>neolibera</w:t>
      </w:r>
      <w:r w:rsidR="000317C8" w:rsidRPr="00EB6F33">
        <w:rPr>
          <w:rFonts w:ascii="Times New Roman" w:hAnsi="Times New Roman" w:cs="Times New Roman"/>
        </w:rPr>
        <w:t>l</w:t>
      </w:r>
      <w:r w:rsidR="007E6180" w:rsidRPr="00EB6F33">
        <w:rPr>
          <w:rFonts w:ascii="Times New Roman" w:hAnsi="Times New Roman" w:cs="Times New Roman"/>
        </w:rPr>
        <w:t xml:space="preserve">. </w:t>
      </w:r>
      <w:r w:rsidR="00D7717B" w:rsidRPr="00EB6F33">
        <w:rPr>
          <w:rFonts w:ascii="Times New Roman" w:hAnsi="Times New Roman" w:cs="Times New Roman"/>
        </w:rPr>
        <w:t xml:space="preserve">A emergência de uma nova direita no interior das democracias ocidentais marca a fase de uma nova esfera </w:t>
      </w:r>
      <w:r w:rsidR="00ED2B91" w:rsidRPr="00EB6F33">
        <w:rPr>
          <w:rFonts w:ascii="Times New Roman" w:hAnsi="Times New Roman" w:cs="Times New Roman"/>
        </w:rPr>
        <w:t>pública</w:t>
      </w:r>
      <w:r w:rsidR="00D7717B" w:rsidRPr="00EB6F33">
        <w:rPr>
          <w:rFonts w:ascii="Times New Roman" w:hAnsi="Times New Roman" w:cs="Times New Roman"/>
        </w:rPr>
        <w:t xml:space="preserve"> que captura os sentidos progressistas de liberdade e os inverte em torno de concepções ultraliberais e neotradicionalistas</w:t>
      </w:r>
      <w:r w:rsidR="00A22494" w:rsidRPr="00EB6F33">
        <w:rPr>
          <w:rFonts w:ascii="Times New Roman" w:hAnsi="Times New Roman" w:cs="Times New Roman"/>
        </w:rPr>
        <w:t xml:space="preserve"> – uma (</w:t>
      </w:r>
      <w:proofErr w:type="spellStart"/>
      <w:r w:rsidR="00A22494" w:rsidRPr="00EB6F33">
        <w:rPr>
          <w:rFonts w:ascii="Times New Roman" w:hAnsi="Times New Roman" w:cs="Times New Roman"/>
        </w:rPr>
        <w:t>co</w:t>
      </w:r>
      <w:r w:rsidR="007D04B5" w:rsidRPr="00EB6F33">
        <w:rPr>
          <w:rFonts w:ascii="Times New Roman" w:hAnsi="Times New Roman" w:cs="Times New Roman"/>
        </w:rPr>
        <w:t>n</w:t>
      </w:r>
      <w:proofErr w:type="spellEnd"/>
      <w:r w:rsidR="00A22494" w:rsidRPr="00EB6F33">
        <w:rPr>
          <w:rFonts w:ascii="Times New Roman" w:hAnsi="Times New Roman" w:cs="Times New Roman"/>
        </w:rPr>
        <w:t>)fusão entre o neoliberalismo e o neoconservadorismo.</w:t>
      </w:r>
      <w:r w:rsidR="00D7717B" w:rsidRPr="00EB6F33">
        <w:rPr>
          <w:rFonts w:ascii="Times New Roman" w:hAnsi="Times New Roman" w:cs="Times New Roman"/>
        </w:rPr>
        <w:t xml:space="preserve"> O resultado dessa junção seria </w:t>
      </w:r>
      <w:r w:rsidR="00A22494" w:rsidRPr="00EB6F33">
        <w:rPr>
          <w:rFonts w:ascii="Times New Roman" w:hAnsi="Times New Roman" w:cs="Times New Roman"/>
        </w:rPr>
        <w:t>o paradoxal</w:t>
      </w:r>
      <w:r w:rsidR="00D7717B" w:rsidRPr="00EB6F33">
        <w:rPr>
          <w:rFonts w:ascii="Times New Roman" w:hAnsi="Times New Roman" w:cs="Times New Roman"/>
        </w:rPr>
        <w:t xml:space="preserve"> </w:t>
      </w:r>
      <w:r w:rsidR="00DE619C" w:rsidRPr="00EB6F33">
        <w:rPr>
          <w:rFonts w:ascii="Times New Roman" w:hAnsi="Times New Roman" w:cs="Times New Roman"/>
        </w:rPr>
        <w:t>“</w:t>
      </w:r>
      <w:r w:rsidR="00D7717B" w:rsidRPr="00EB6F33">
        <w:rPr>
          <w:rFonts w:ascii="Times New Roman" w:hAnsi="Times New Roman" w:cs="Times New Roman"/>
        </w:rPr>
        <w:t>autoritarismo libertário</w:t>
      </w:r>
      <w:r w:rsidR="00DE619C" w:rsidRPr="00EB6F33">
        <w:rPr>
          <w:rFonts w:ascii="Times New Roman" w:hAnsi="Times New Roman" w:cs="Times New Roman"/>
        </w:rPr>
        <w:t>”</w:t>
      </w:r>
      <w:r w:rsidR="00D7717B" w:rsidRPr="00EB6F33">
        <w:rPr>
          <w:rFonts w:ascii="Times New Roman" w:hAnsi="Times New Roman" w:cs="Times New Roman"/>
        </w:rPr>
        <w:t xml:space="preserve"> do populismo tardio</w:t>
      </w:r>
      <w:r w:rsidR="000317C8" w:rsidRPr="00EB6F33">
        <w:rPr>
          <w:rStyle w:val="Refdenotaderodap"/>
          <w:rFonts w:ascii="Times New Roman" w:hAnsi="Times New Roman" w:cs="Times New Roman"/>
        </w:rPr>
        <w:footnoteReference w:id="64"/>
      </w:r>
      <w:r w:rsidR="00D7717B" w:rsidRPr="00EB6F33">
        <w:rPr>
          <w:rFonts w:ascii="Times New Roman" w:hAnsi="Times New Roman" w:cs="Times New Roman"/>
        </w:rPr>
        <w:t>.  Com isso, novas revoltas são mobilizadas através desse significante libertário e autoritário e determinam</w:t>
      </w:r>
      <w:r w:rsidR="0093774B" w:rsidRPr="00EB6F33">
        <w:rPr>
          <w:rFonts w:ascii="Times New Roman" w:hAnsi="Times New Roman" w:cs="Times New Roman"/>
        </w:rPr>
        <w:t xml:space="preserve">, cada um ao </w:t>
      </w:r>
      <w:r w:rsidR="00F82D71" w:rsidRPr="00EB6F33">
        <w:rPr>
          <w:rFonts w:ascii="Times New Roman" w:hAnsi="Times New Roman" w:cs="Times New Roman"/>
        </w:rPr>
        <w:t>s</w:t>
      </w:r>
      <w:r w:rsidR="0093774B" w:rsidRPr="00EB6F33">
        <w:rPr>
          <w:rFonts w:ascii="Times New Roman" w:hAnsi="Times New Roman" w:cs="Times New Roman"/>
        </w:rPr>
        <w:t>eu modo,</w:t>
      </w:r>
      <w:r w:rsidR="00D7717B" w:rsidRPr="00EB6F33">
        <w:rPr>
          <w:rFonts w:ascii="Times New Roman" w:hAnsi="Times New Roman" w:cs="Times New Roman"/>
        </w:rPr>
        <w:t xml:space="preserve"> o projeto de um novo sentido de contrarrevolução</w:t>
      </w:r>
      <w:r w:rsidR="0093774B" w:rsidRPr="00EB6F33">
        <w:rPr>
          <w:rFonts w:ascii="Times New Roman" w:hAnsi="Times New Roman" w:cs="Times New Roman"/>
        </w:rPr>
        <w:t>,</w:t>
      </w:r>
      <w:r w:rsidR="00D7717B" w:rsidRPr="00EB6F33">
        <w:rPr>
          <w:rFonts w:ascii="Times New Roman" w:hAnsi="Times New Roman" w:cs="Times New Roman"/>
        </w:rPr>
        <w:t xml:space="preserve"> </w:t>
      </w:r>
      <w:r w:rsidR="00F741DE" w:rsidRPr="00EB6F33">
        <w:rPr>
          <w:rFonts w:ascii="Times New Roman" w:hAnsi="Times New Roman" w:cs="Times New Roman"/>
        </w:rPr>
        <w:t xml:space="preserve">sendo a </w:t>
      </w:r>
      <w:r w:rsidR="00D7717B" w:rsidRPr="00EB6F33">
        <w:rPr>
          <w:rFonts w:ascii="Times New Roman" w:hAnsi="Times New Roman" w:cs="Times New Roman"/>
        </w:rPr>
        <w:t>plataforma populista seu meio central</w:t>
      </w:r>
      <w:r w:rsidR="00F82D71" w:rsidRPr="00EB6F33">
        <w:rPr>
          <w:rFonts w:ascii="Times New Roman" w:hAnsi="Times New Roman" w:cs="Times New Roman"/>
        </w:rPr>
        <w:t xml:space="preserve"> de </w:t>
      </w:r>
      <w:r w:rsidR="008700EE" w:rsidRPr="00EB6F33">
        <w:rPr>
          <w:rFonts w:ascii="Times New Roman" w:hAnsi="Times New Roman" w:cs="Times New Roman"/>
        </w:rPr>
        <w:t>difusão.</w:t>
      </w:r>
    </w:p>
    <w:p w14:paraId="73EDE698" w14:textId="77777777" w:rsidR="00300D52" w:rsidRPr="00EB6F33" w:rsidRDefault="00300D52" w:rsidP="00B77EC9">
      <w:pPr>
        <w:rPr>
          <w:rFonts w:ascii="Times New Roman" w:hAnsi="Times New Roman" w:cs="Times New Roman"/>
        </w:rPr>
      </w:pPr>
    </w:p>
    <w:p w14:paraId="166A1EC4" w14:textId="77777777" w:rsidR="00F85F47" w:rsidRPr="00EB6F33" w:rsidRDefault="00F85F47" w:rsidP="00B77EC9">
      <w:pPr>
        <w:rPr>
          <w:rFonts w:ascii="Times New Roman" w:hAnsi="Times New Roman" w:cs="Times New Roman"/>
        </w:rPr>
      </w:pPr>
    </w:p>
    <w:p w14:paraId="0F1F5405" w14:textId="77777777" w:rsidR="00F85F47" w:rsidRPr="00EB6F33" w:rsidRDefault="00F85F47" w:rsidP="00B77EC9">
      <w:pPr>
        <w:rPr>
          <w:rFonts w:ascii="Times New Roman" w:hAnsi="Times New Roman" w:cs="Times New Roman"/>
        </w:rPr>
      </w:pPr>
    </w:p>
    <w:p w14:paraId="003C466B" w14:textId="77777777" w:rsidR="00F85F47" w:rsidRPr="00EB6F33" w:rsidRDefault="00F85F47" w:rsidP="00B77EC9">
      <w:pPr>
        <w:rPr>
          <w:rFonts w:ascii="Times New Roman" w:hAnsi="Times New Roman" w:cs="Times New Roman"/>
        </w:rPr>
      </w:pPr>
    </w:p>
    <w:p w14:paraId="49C406D1" w14:textId="77777777" w:rsidR="00F85F47" w:rsidRPr="00EB6F33" w:rsidRDefault="00F85F47" w:rsidP="00B77EC9">
      <w:pPr>
        <w:rPr>
          <w:rFonts w:ascii="Times New Roman" w:hAnsi="Times New Roman" w:cs="Times New Roman"/>
        </w:rPr>
      </w:pPr>
    </w:p>
    <w:p w14:paraId="7B8D25F2" w14:textId="77777777" w:rsidR="00F85F47" w:rsidRPr="00EB6F33" w:rsidRDefault="00F85F47" w:rsidP="00B77EC9">
      <w:pPr>
        <w:rPr>
          <w:rFonts w:ascii="Times New Roman" w:hAnsi="Times New Roman" w:cs="Times New Roman"/>
        </w:rPr>
      </w:pPr>
    </w:p>
    <w:p w14:paraId="5B3D8489" w14:textId="77777777" w:rsidR="00F85F47" w:rsidRPr="00EB6F33" w:rsidRDefault="00F85F47" w:rsidP="00B77EC9">
      <w:pPr>
        <w:rPr>
          <w:rFonts w:ascii="Times New Roman" w:hAnsi="Times New Roman" w:cs="Times New Roman"/>
        </w:rPr>
      </w:pPr>
    </w:p>
    <w:p w14:paraId="05EB34BC" w14:textId="77777777" w:rsidR="00F85F47" w:rsidRPr="00EB6F33" w:rsidRDefault="00F85F47" w:rsidP="00B77EC9">
      <w:pPr>
        <w:rPr>
          <w:rFonts w:ascii="Times New Roman" w:hAnsi="Times New Roman" w:cs="Times New Roman"/>
        </w:rPr>
      </w:pPr>
    </w:p>
    <w:p w14:paraId="3448AF43" w14:textId="77777777" w:rsidR="00F85F47" w:rsidRPr="00EB6F33" w:rsidRDefault="00F85F47" w:rsidP="00B77EC9">
      <w:pPr>
        <w:rPr>
          <w:rFonts w:ascii="Times New Roman" w:hAnsi="Times New Roman" w:cs="Times New Roman"/>
        </w:rPr>
      </w:pPr>
    </w:p>
    <w:p w14:paraId="624FAB19" w14:textId="77777777" w:rsidR="00F85F47" w:rsidRPr="00EB6F33" w:rsidRDefault="00F85F47" w:rsidP="00B77EC9">
      <w:pPr>
        <w:rPr>
          <w:rFonts w:ascii="Times New Roman" w:hAnsi="Times New Roman" w:cs="Times New Roman"/>
        </w:rPr>
      </w:pPr>
    </w:p>
    <w:p w14:paraId="5EC2DCE0" w14:textId="77777777" w:rsidR="00F85F47" w:rsidRPr="00EB6F33" w:rsidRDefault="00F85F47" w:rsidP="00B77EC9">
      <w:pPr>
        <w:rPr>
          <w:rFonts w:ascii="Times New Roman" w:hAnsi="Times New Roman" w:cs="Times New Roman"/>
        </w:rPr>
      </w:pPr>
    </w:p>
    <w:p w14:paraId="6AF1D90B" w14:textId="77777777" w:rsidR="00F85F47" w:rsidRPr="00EB6F33" w:rsidRDefault="00F85F47" w:rsidP="00B77EC9">
      <w:pPr>
        <w:rPr>
          <w:rFonts w:ascii="Times New Roman" w:hAnsi="Times New Roman" w:cs="Times New Roman"/>
        </w:rPr>
      </w:pPr>
    </w:p>
    <w:p w14:paraId="55B2180C" w14:textId="77777777" w:rsidR="00F85F47" w:rsidRPr="00EB6F33" w:rsidRDefault="00F85F47" w:rsidP="00B77EC9">
      <w:pPr>
        <w:rPr>
          <w:rFonts w:ascii="Times New Roman" w:hAnsi="Times New Roman" w:cs="Times New Roman"/>
        </w:rPr>
      </w:pPr>
    </w:p>
    <w:p w14:paraId="3582E710" w14:textId="77777777" w:rsidR="00F85F47" w:rsidRPr="00EB6F33" w:rsidRDefault="00F85F47" w:rsidP="00B77EC9">
      <w:pPr>
        <w:rPr>
          <w:rFonts w:ascii="Times New Roman" w:hAnsi="Times New Roman" w:cs="Times New Roman"/>
        </w:rPr>
      </w:pPr>
    </w:p>
    <w:p w14:paraId="47480C32" w14:textId="77777777" w:rsidR="00F85F47" w:rsidRPr="00EB6F33" w:rsidRDefault="00F85F47" w:rsidP="00437F29">
      <w:pPr>
        <w:ind w:firstLine="0"/>
        <w:rPr>
          <w:rFonts w:ascii="Times New Roman" w:hAnsi="Times New Roman" w:cs="Times New Roman"/>
        </w:rPr>
      </w:pPr>
    </w:p>
    <w:p w14:paraId="6A59F5C2" w14:textId="1C3D6193" w:rsidR="007D6A52" w:rsidRPr="00EB6F33" w:rsidRDefault="00EF1C63" w:rsidP="001A69E5">
      <w:pPr>
        <w:pStyle w:val="Ttulo1"/>
      </w:pPr>
      <w:bookmarkStart w:id="2" w:name="_Toc187222097"/>
      <w:r w:rsidRPr="00EB6F33">
        <w:lastRenderedPageBreak/>
        <w:t>Discurso</w:t>
      </w:r>
      <w:r w:rsidR="00E22600" w:rsidRPr="00EB6F33">
        <w:t xml:space="preserve"> </w:t>
      </w:r>
      <w:r w:rsidR="0023510E" w:rsidRPr="00EB6F33">
        <w:t>progressista</w:t>
      </w:r>
      <w:r w:rsidR="00E22600" w:rsidRPr="00EB6F33">
        <w:t xml:space="preserve"> da modernidade</w:t>
      </w:r>
      <w:bookmarkEnd w:id="2"/>
      <w:r w:rsidR="002D3407" w:rsidRPr="00EB6F33">
        <w:t xml:space="preserve"> </w:t>
      </w:r>
    </w:p>
    <w:p w14:paraId="51DE319F" w14:textId="77777777" w:rsidR="00EF1C63" w:rsidRPr="00EB6F33" w:rsidRDefault="00EF1C63" w:rsidP="00EF1C63">
      <w:pPr>
        <w:rPr>
          <w:rFonts w:ascii="Times New Roman" w:hAnsi="Times New Roman" w:cs="Times New Roman"/>
        </w:rPr>
      </w:pPr>
    </w:p>
    <w:p w14:paraId="76D55F8B" w14:textId="77777777" w:rsidR="006D638F" w:rsidRPr="00EB6F33" w:rsidRDefault="006D638F" w:rsidP="006D638F">
      <w:pPr>
        <w:ind w:left="709" w:firstLine="0"/>
        <w:jc w:val="right"/>
        <w:rPr>
          <w:rFonts w:ascii="Times New Roman" w:hAnsi="Times New Roman" w:cs="Times New Roman"/>
          <w:b/>
          <w:bCs/>
          <w:szCs w:val="24"/>
        </w:rPr>
      </w:pPr>
    </w:p>
    <w:p w14:paraId="312CC46E" w14:textId="5C3C63F3" w:rsidR="006D638F" w:rsidRPr="00EB6F33" w:rsidRDefault="0064385E" w:rsidP="00466D3A">
      <w:pPr>
        <w:ind w:left="3545" w:firstLine="0"/>
        <w:rPr>
          <w:rFonts w:ascii="Times New Roman" w:hAnsi="Times New Roman" w:cs="Times New Roman"/>
          <w:color w:val="000000" w:themeColor="text1"/>
          <w:sz w:val="20"/>
          <w:szCs w:val="20"/>
        </w:rPr>
      </w:pPr>
      <w:r w:rsidRPr="00EB6F33">
        <w:rPr>
          <w:rFonts w:ascii="Times New Roman" w:hAnsi="Times New Roman" w:cs="Times New Roman"/>
          <w:color w:val="000000" w:themeColor="text1"/>
          <w:sz w:val="20"/>
          <w:szCs w:val="20"/>
        </w:rPr>
        <w:t>Ninguém negaria que hoje a liberdade permanece incontestada como o valor supremo do mundo ocidental.  Agora dificilmente existe um país cujos líderes, por mais duvidosos que sejam, não afirmem que estão perseguindo o ideal. A própria hipocrisia e absurdo de muitas dessas afirmações atestam o enorme poder desse ideal. As pessoas podem pecar contra a liberdade, mas ninguém ousa negar sua virtude</w:t>
      </w:r>
      <w:r w:rsidR="006D638F" w:rsidRPr="00EB6F33">
        <w:rPr>
          <w:rFonts w:ascii="Times New Roman" w:hAnsi="Times New Roman" w:cs="Times New Roman"/>
          <w:color w:val="000000" w:themeColor="text1"/>
          <w:sz w:val="20"/>
          <w:szCs w:val="20"/>
        </w:rPr>
        <w:t>.</w:t>
      </w:r>
    </w:p>
    <w:p w14:paraId="4A34F995" w14:textId="77777777" w:rsidR="006D638F" w:rsidRPr="00EB6F33" w:rsidRDefault="006D638F" w:rsidP="006D638F">
      <w:pPr>
        <w:ind w:left="170" w:firstLine="709"/>
        <w:rPr>
          <w:rFonts w:ascii="Times New Roman" w:hAnsi="Times New Roman" w:cs="Times New Roman"/>
          <w:color w:val="000000" w:themeColor="text1"/>
          <w:sz w:val="20"/>
          <w:szCs w:val="20"/>
        </w:rPr>
      </w:pPr>
    </w:p>
    <w:p w14:paraId="560B3627" w14:textId="1207A066" w:rsidR="006D638F" w:rsidRPr="00EB6F33" w:rsidRDefault="006D638F" w:rsidP="006D638F">
      <w:pPr>
        <w:ind w:left="170" w:firstLine="709"/>
        <w:jc w:val="right"/>
        <w:rPr>
          <w:rFonts w:ascii="Times New Roman" w:hAnsi="Times New Roman" w:cs="Times New Roman"/>
          <w:b/>
          <w:bCs/>
          <w:color w:val="000000" w:themeColor="text1"/>
          <w:sz w:val="20"/>
          <w:szCs w:val="20"/>
        </w:rPr>
      </w:pPr>
      <w:r w:rsidRPr="00EB6F33">
        <w:rPr>
          <w:rFonts w:ascii="Times New Roman" w:hAnsi="Times New Roman" w:cs="Times New Roman"/>
          <w:b/>
          <w:bCs/>
          <w:color w:val="000000" w:themeColor="text1"/>
          <w:sz w:val="20"/>
          <w:szCs w:val="20"/>
        </w:rPr>
        <w:t>Orlando Patterson</w:t>
      </w:r>
      <w:r w:rsidR="00466D3A" w:rsidRPr="00EB6F33">
        <w:rPr>
          <w:rStyle w:val="Refdenotaderodap"/>
          <w:rFonts w:ascii="Times New Roman" w:hAnsi="Times New Roman" w:cs="Times New Roman"/>
          <w:b/>
          <w:bCs/>
          <w:color w:val="000000" w:themeColor="text1"/>
          <w:sz w:val="20"/>
          <w:szCs w:val="20"/>
          <w:lang w:val="en-US"/>
        </w:rPr>
        <w:footnoteReference w:id="65"/>
      </w:r>
    </w:p>
    <w:p w14:paraId="6F0D55D0" w14:textId="77777777" w:rsidR="00B26577" w:rsidRPr="00EB6F33" w:rsidRDefault="00B26577" w:rsidP="00FA4291">
      <w:pPr>
        <w:ind w:firstLine="0"/>
        <w:rPr>
          <w:rFonts w:ascii="Times New Roman" w:hAnsi="Times New Roman" w:cs="Times New Roman"/>
        </w:rPr>
      </w:pPr>
    </w:p>
    <w:p w14:paraId="265EA2B6" w14:textId="08B457D3" w:rsidR="00E76525" w:rsidRPr="00EB6F33" w:rsidRDefault="00134A01" w:rsidP="00300D52">
      <w:pPr>
        <w:ind w:firstLine="709"/>
        <w:rPr>
          <w:rFonts w:ascii="Times New Roman" w:hAnsi="Times New Roman" w:cs="Times New Roman"/>
        </w:rPr>
      </w:pPr>
      <w:r w:rsidRPr="00EB6F33">
        <w:rPr>
          <w:rFonts w:ascii="Times New Roman" w:hAnsi="Times New Roman" w:cs="Times New Roman"/>
        </w:rPr>
        <w:t xml:space="preserve">Ao final do primeiro ato de </w:t>
      </w:r>
      <w:r w:rsidRPr="00EB6F33">
        <w:rPr>
          <w:rFonts w:ascii="Times New Roman" w:hAnsi="Times New Roman" w:cs="Times New Roman"/>
          <w:i/>
          <w:iCs/>
        </w:rPr>
        <w:t>Don Giovanni</w:t>
      </w:r>
      <w:r w:rsidRPr="00EB6F33">
        <w:rPr>
          <w:rFonts w:ascii="Times New Roman" w:hAnsi="Times New Roman" w:cs="Times New Roman"/>
        </w:rPr>
        <w:t>, conhecida ópera de Mozart, uma cena desponta como ápice da narrativa: o personagem principal, um</w:t>
      </w:r>
      <w:r w:rsidR="00AB2861" w:rsidRPr="00EB6F33">
        <w:rPr>
          <w:rFonts w:ascii="Times New Roman" w:hAnsi="Times New Roman" w:cs="Times New Roman"/>
        </w:rPr>
        <w:t xml:space="preserve"> aventureiro</w:t>
      </w:r>
      <w:r w:rsidR="00425DA9" w:rsidRPr="00EB6F33">
        <w:rPr>
          <w:rFonts w:ascii="Times New Roman" w:hAnsi="Times New Roman" w:cs="Times New Roman"/>
        </w:rPr>
        <w:t xml:space="preserve"> libertino e</w:t>
      </w:r>
      <w:r w:rsidRPr="00EB6F33">
        <w:rPr>
          <w:rFonts w:ascii="Times New Roman" w:hAnsi="Times New Roman" w:cs="Times New Roman"/>
        </w:rPr>
        <w:t xml:space="preserve"> sedutor </w:t>
      </w:r>
      <w:r w:rsidR="00425DA9" w:rsidRPr="00EB6F33">
        <w:rPr>
          <w:rFonts w:ascii="Times New Roman" w:hAnsi="Times New Roman" w:cs="Times New Roman"/>
        </w:rPr>
        <w:t xml:space="preserve">da </w:t>
      </w:r>
      <w:r w:rsidRPr="00EB6F33">
        <w:rPr>
          <w:rFonts w:ascii="Times New Roman" w:hAnsi="Times New Roman" w:cs="Times New Roman"/>
        </w:rPr>
        <w:t>nobre</w:t>
      </w:r>
      <w:r w:rsidR="00425DA9" w:rsidRPr="00EB6F33">
        <w:rPr>
          <w:rFonts w:ascii="Times New Roman" w:hAnsi="Times New Roman" w:cs="Times New Roman"/>
        </w:rPr>
        <w:t>za</w:t>
      </w:r>
      <w:r w:rsidRPr="00EB6F33">
        <w:rPr>
          <w:rFonts w:ascii="Times New Roman" w:hAnsi="Times New Roman" w:cs="Times New Roman"/>
        </w:rPr>
        <w:t xml:space="preserve">, brada a plenos pulmões um canto que, ao ser evocado em uníssono por todos ali presentes, interrompe o fluxo melódico da peça: </w:t>
      </w:r>
      <w:r w:rsidRPr="00EB6F33">
        <w:rPr>
          <w:rFonts w:ascii="Times New Roman" w:hAnsi="Times New Roman" w:cs="Times New Roman"/>
          <w:i/>
          <w:iCs/>
        </w:rPr>
        <w:t>Viva a liberdade</w:t>
      </w:r>
      <w:r w:rsidRPr="00EB6F33">
        <w:rPr>
          <w:rFonts w:ascii="Times New Roman" w:hAnsi="Times New Roman" w:cs="Times New Roman"/>
        </w:rPr>
        <w:t xml:space="preserve">! </w:t>
      </w:r>
      <w:r w:rsidR="0064385E" w:rsidRPr="00EB6F33">
        <w:rPr>
          <w:rFonts w:ascii="Times New Roman" w:hAnsi="Times New Roman" w:cs="Times New Roman"/>
        </w:rPr>
        <w:t xml:space="preserve"> </w:t>
      </w:r>
      <w:r w:rsidR="00425DA9" w:rsidRPr="00EB6F33">
        <w:rPr>
          <w:rFonts w:ascii="Times New Roman" w:hAnsi="Times New Roman" w:cs="Times New Roman"/>
        </w:rPr>
        <w:t xml:space="preserve">É neste preciso momento de exaltação que público nota um impasse que se arrasta no decorrer da trama: mesmo que o protagonista tenha uma compreensão própria do sentido de liberdade que o grito encarna (uma determinação particular voltada para seu prazer e satisfação sexual), quando o grupo inteiro adere entusiasticamente ao coro, o que eles projetam ali, </w:t>
      </w:r>
      <w:r w:rsidR="00AB2861" w:rsidRPr="00EB6F33">
        <w:rPr>
          <w:rFonts w:ascii="Times New Roman" w:hAnsi="Times New Roman" w:cs="Times New Roman"/>
        </w:rPr>
        <w:t xml:space="preserve">observa </w:t>
      </w:r>
      <w:proofErr w:type="spellStart"/>
      <w:r w:rsidR="00AB2861" w:rsidRPr="00EB6F33">
        <w:rPr>
          <w:rFonts w:ascii="Times New Roman" w:hAnsi="Times New Roman" w:cs="Times New Roman"/>
        </w:rPr>
        <w:t>Slavoj</w:t>
      </w:r>
      <w:proofErr w:type="spellEnd"/>
      <w:r w:rsidR="00AB2861" w:rsidRPr="00EB6F33">
        <w:rPr>
          <w:rFonts w:ascii="Times New Roman" w:hAnsi="Times New Roman" w:cs="Times New Roman"/>
        </w:rPr>
        <w:t xml:space="preserve"> </w:t>
      </w:r>
      <w:proofErr w:type="spellStart"/>
      <w:r w:rsidR="00AB2861" w:rsidRPr="00EB6F33">
        <w:rPr>
          <w:rFonts w:ascii="Times New Roman" w:hAnsi="Times New Roman" w:cs="Times New Roman"/>
        </w:rPr>
        <w:t>Zizek</w:t>
      </w:r>
      <w:proofErr w:type="spellEnd"/>
      <w:r w:rsidR="00AB2861" w:rsidRPr="00EB6F33">
        <w:rPr>
          <w:rStyle w:val="Refdenotaderodap"/>
          <w:rFonts w:ascii="Times New Roman" w:hAnsi="Times New Roman" w:cs="Times New Roman"/>
        </w:rPr>
        <w:footnoteReference w:id="66"/>
      </w:r>
      <w:r w:rsidR="00AB2861" w:rsidRPr="00EB6F33">
        <w:rPr>
          <w:rFonts w:ascii="Times New Roman" w:hAnsi="Times New Roman" w:cs="Times New Roman"/>
        </w:rPr>
        <w:t xml:space="preserve">, </w:t>
      </w:r>
      <w:r w:rsidR="00425DA9" w:rsidRPr="00EB6F33">
        <w:rPr>
          <w:rFonts w:ascii="Times New Roman" w:hAnsi="Times New Roman" w:cs="Times New Roman"/>
        </w:rPr>
        <w:t xml:space="preserve">sob o mesmo significante-mestre – a liberdade – seria antes uma multiplicidade de significados, um desejo pulverizado em diferentes interpretações. </w:t>
      </w:r>
    </w:p>
    <w:p w14:paraId="0A84E10E" w14:textId="0999DDD9" w:rsidR="00A209D0" w:rsidRPr="00EB6F33" w:rsidRDefault="00AB2861" w:rsidP="00300D52">
      <w:pPr>
        <w:ind w:firstLine="709"/>
        <w:rPr>
          <w:rFonts w:ascii="Times New Roman" w:hAnsi="Times New Roman" w:cs="Times New Roman"/>
        </w:rPr>
      </w:pPr>
      <w:r w:rsidRPr="00EB6F33">
        <w:rPr>
          <w:rFonts w:ascii="Times New Roman" w:hAnsi="Times New Roman" w:cs="Times New Roman"/>
        </w:rPr>
        <w:t xml:space="preserve">Ao esbravejar </w:t>
      </w:r>
      <w:r w:rsidR="00AC46EC" w:rsidRPr="00EB6F33">
        <w:rPr>
          <w:rFonts w:ascii="Times New Roman" w:hAnsi="Times New Roman" w:cs="Times New Roman"/>
        </w:rPr>
        <w:t>em conjunto</w:t>
      </w:r>
      <w:r w:rsidRPr="00EB6F33">
        <w:rPr>
          <w:rFonts w:ascii="Times New Roman" w:hAnsi="Times New Roman" w:cs="Times New Roman"/>
        </w:rPr>
        <w:t xml:space="preserve">, aquele coro irrompe justamente o potencial semântico </w:t>
      </w:r>
      <w:r w:rsidR="00AC46EC" w:rsidRPr="00EB6F33">
        <w:rPr>
          <w:rFonts w:ascii="Times New Roman" w:hAnsi="Times New Roman" w:cs="Times New Roman"/>
        </w:rPr>
        <w:t>que reside n</w:t>
      </w:r>
      <w:r w:rsidRPr="00EB6F33">
        <w:rPr>
          <w:rFonts w:ascii="Times New Roman" w:hAnsi="Times New Roman" w:cs="Times New Roman"/>
        </w:rPr>
        <w:t>a</w:t>
      </w:r>
      <w:r w:rsidR="00AC46EC" w:rsidRPr="00EB6F33">
        <w:rPr>
          <w:rFonts w:ascii="Times New Roman" w:hAnsi="Times New Roman" w:cs="Times New Roman"/>
        </w:rPr>
        <w:t xml:space="preserve"> gramática da</w:t>
      </w:r>
      <w:r w:rsidRPr="00EB6F33">
        <w:rPr>
          <w:rFonts w:ascii="Times New Roman" w:hAnsi="Times New Roman" w:cs="Times New Roman"/>
        </w:rPr>
        <w:t xml:space="preserve"> liberdade, um exemplo da pluralidade contida na universalidade deste conceito, cuja implicação compele que “participemos apaixonadamente na luta por Liberdade embora nossa ideia de liberdade não seja a mesma”.</w:t>
      </w:r>
    </w:p>
    <w:p w14:paraId="14BA971D" w14:textId="15B9E31E" w:rsidR="0064385E" w:rsidRPr="00EB6F33" w:rsidRDefault="00425DA9" w:rsidP="00437F29">
      <w:pPr>
        <w:ind w:firstLine="709"/>
        <w:rPr>
          <w:rFonts w:ascii="Times New Roman" w:hAnsi="Times New Roman" w:cs="Times New Roman"/>
          <w:color w:val="000000" w:themeColor="text1"/>
        </w:rPr>
      </w:pPr>
      <w:r w:rsidRPr="00EB6F33">
        <w:rPr>
          <w:rFonts w:ascii="Times New Roman" w:hAnsi="Times New Roman" w:cs="Times New Roman"/>
        </w:rPr>
        <w:t xml:space="preserve">Em outro contexto, </w:t>
      </w:r>
      <w:r w:rsidR="00AB2861" w:rsidRPr="00EB6F33">
        <w:rPr>
          <w:rFonts w:ascii="Times New Roman" w:hAnsi="Times New Roman" w:cs="Times New Roman"/>
        </w:rPr>
        <w:t xml:space="preserve">a repetição dos versos </w:t>
      </w:r>
      <w:r w:rsidR="00F04E53" w:rsidRPr="00EB6F33">
        <w:rPr>
          <w:rFonts w:ascii="Times New Roman" w:hAnsi="Times New Roman" w:cs="Times New Roman"/>
        </w:rPr>
        <w:t>“Liberdade! Liberdade! Abre as asas sobre nós!”</w:t>
      </w:r>
      <w:r w:rsidR="00134A01" w:rsidRPr="00EB6F33">
        <w:rPr>
          <w:rStyle w:val="Refdenotaderodap"/>
          <w:rFonts w:ascii="Times New Roman" w:hAnsi="Times New Roman" w:cs="Times New Roman"/>
        </w:rPr>
        <w:footnoteReference w:id="67"/>
      </w:r>
      <w:r w:rsidR="00F04E53" w:rsidRPr="00EB6F33">
        <w:rPr>
          <w:rFonts w:ascii="Times New Roman" w:hAnsi="Times New Roman" w:cs="Times New Roman"/>
        </w:rPr>
        <w:t xml:space="preserve"> –</w:t>
      </w:r>
      <w:r w:rsidR="00AB2861" w:rsidRPr="00EB6F33">
        <w:rPr>
          <w:rFonts w:ascii="Times New Roman" w:hAnsi="Times New Roman" w:cs="Times New Roman"/>
        </w:rPr>
        <w:t xml:space="preserve"> </w:t>
      </w:r>
      <w:r w:rsidR="00FA4291" w:rsidRPr="00EB6F33">
        <w:rPr>
          <w:rFonts w:ascii="Times New Roman" w:hAnsi="Times New Roman" w:cs="Times New Roman"/>
        </w:rPr>
        <w:t>pro</w:t>
      </w:r>
      <w:r w:rsidR="00AB2861" w:rsidRPr="00EB6F33">
        <w:rPr>
          <w:rFonts w:ascii="Times New Roman" w:hAnsi="Times New Roman" w:cs="Times New Roman"/>
        </w:rPr>
        <w:t xml:space="preserve">vindos originalmente de um </w:t>
      </w:r>
      <w:r w:rsidR="00F04E53" w:rsidRPr="00EB6F33">
        <w:rPr>
          <w:rFonts w:ascii="Times New Roman" w:hAnsi="Times New Roman" w:cs="Times New Roman"/>
        </w:rPr>
        <w:t>samba-enredo que</w:t>
      </w:r>
      <w:r w:rsidR="00AB2861" w:rsidRPr="00EB6F33">
        <w:rPr>
          <w:rFonts w:ascii="Times New Roman" w:hAnsi="Times New Roman" w:cs="Times New Roman"/>
        </w:rPr>
        <w:t xml:space="preserve"> assumiu</w:t>
      </w:r>
      <w:r w:rsidR="00F04E53" w:rsidRPr="00EB6F33">
        <w:rPr>
          <w:rFonts w:ascii="Times New Roman" w:hAnsi="Times New Roman" w:cs="Times New Roman"/>
        </w:rPr>
        <w:t>, graças a voz de Nara Leão e Paulo Autran, o sentido de um brado denunciador da ausência de liberdade</w:t>
      </w:r>
      <w:r w:rsidR="00AC46EC" w:rsidRPr="00EB6F33">
        <w:rPr>
          <w:rFonts w:ascii="Times New Roman" w:hAnsi="Times New Roman" w:cs="Times New Roman"/>
        </w:rPr>
        <w:t xml:space="preserve"> </w:t>
      </w:r>
      <w:r w:rsidR="00F04E53" w:rsidRPr="00EB6F33">
        <w:rPr>
          <w:rFonts w:ascii="Times New Roman" w:hAnsi="Times New Roman" w:cs="Times New Roman"/>
        </w:rPr>
        <w:t xml:space="preserve"> </w:t>
      </w:r>
      <w:r w:rsidR="00AC46EC" w:rsidRPr="00EB6F33">
        <w:rPr>
          <w:rFonts w:ascii="Times New Roman" w:hAnsi="Times New Roman" w:cs="Times New Roman"/>
        </w:rPr>
        <w:t>(</w:t>
      </w:r>
      <w:r w:rsidR="00F04E53" w:rsidRPr="00EB6F33">
        <w:rPr>
          <w:rFonts w:ascii="Times New Roman" w:hAnsi="Times New Roman" w:cs="Times New Roman"/>
        </w:rPr>
        <w:t>justamente na peça de teatro de teatro que desafiou a censura ditatorial brasileira</w:t>
      </w:r>
      <w:r w:rsidR="00AC46EC" w:rsidRPr="00EB6F33">
        <w:rPr>
          <w:rFonts w:ascii="Times New Roman" w:hAnsi="Times New Roman" w:cs="Times New Roman"/>
        </w:rPr>
        <w:t>)</w:t>
      </w:r>
      <w:r w:rsidR="00F04E53" w:rsidRPr="00EB6F33">
        <w:rPr>
          <w:rFonts w:ascii="Times New Roman" w:hAnsi="Times New Roman" w:cs="Times New Roman"/>
        </w:rPr>
        <w:t xml:space="preserve">, pode ser tomada como exemplo de uma longa história dos usos práticos e contestatórios de um </w:t>
      </w:r>
      <w:r w:rsidR="00F04E53" w:rsidRPr="00EB6F33">
        <w:rPr>
          <w:rFonts w:ascii="Times New Roman" w:hAnsi="Times New Roman" w:cs="Times New Roman"/>
        </w:rPr>
        <w:lastRenderedPageBreak/>
        <w:t>conceito pol</w:t>
      </w:r>
      <w:r w:rsidR="00AB2861" w:rsidRPr="00EB6F33">
        <w:rPr>
          <w:rFonts w:ascii="Times New Roman" w:hAnsi="Times New Roman" w:cs="Times New Roman"/>
        </w:rPr>
        <w:t>í</w:t>
      </w:r>
      <w:r w:rsidR="00F04E53" w:rsidRPr="00EB6F33">
        <w:rPr>
          <w:rFonts w:ascii="Times New Roman" w:hAnsi="Times New Roman" w:cs="Times New Roman"/>
        </w:rPr>
        <w:t>tico-filosófico.</w:t>
      </w:r>
      <w:r w:rsidR="00AB2861" w:rsidRPr="00EB6F33">
        <w:rPr>
          <w:rFonts w:ascii="Times New Roman" w:hAnsi="Times New Roman" w:cs="Times New Roman"/>
          <w:color w:val="000000" w:themeColor="text1"/>
        </w:rPr>
        <w:t xml:space="preserve"> Essa multiplicidade vivaz tornou-se característica fundamental desse conceito no contexto moderno, sendo a centralidade do valor da liberdade creditada em sua acepção progressista como expressão de autonomia individual. </w:t>
      </w:r>
    </w:p>
    <w:p w14:paraId="681431EF" w14:textId="6EE0770A" w:rsidR="00587836" w:rsidRPr="00EB6F33" w:rsidRDefault="00AB2861" w:rsidP="00300D52">
      <w:pPr>
        <w:ind w:firstLine="709"/>
        <w:rPr>
          <w:rFonts w:ascii="Times New Roman" w:hAnsi="Times New Roman" w:cs="Times New Roman"/>
          <w:color w:val="000000" w:themeColor="text1"/>
        </w:rPr>
      </w:pPr>
      <w:r w:rsidRPr="00EB6F33">
        <w:rPr>
          <w:rFonts w:ascii="Times New Roman" w:hAnsi="Times New Roman" w:cs="Times New Roman"/>
          <w:color w:val="000000" w:themeColor="text1"/>
        </w:rPr>
        <w:t>Isso significa que mais do que demandas por igualdade, felicidade, abundância ou outros sonhos que emergiram daquele momento de transição epocal que podem ser localizadas em diferentes períodos históricos</w:t>
      </w:r>
      <w:r w:rsidR="00B834FB" w:rsidRPr="00EB6F33">
        <w:rPr>
          <w:rFonts w:ascii="Times New Roman" w:hAnsi="Times New Roman" w:cs="Times New Roman"/>
          <w:color w:val="000000" w:themeColor="text1"/>
        </w:rPr>
        <w:t xml:space="preserve"> – desde as populações indígenas das Américas e sua civilizações, as sofisticadas nações e cidades africanas, as manifestações de povos do mediterrâneo como judeus e cristãos, e, consequentemente, os gregos e os helenistas romanos, os impérios teutônicos pagãos da Europa antiga, a consolidação da força otomana e bizantina e islâmica, a renascença e a reforma e seus aliados protestantes, o nascimento de governos constitucionais da Europa ocidental, enfim, todas manifestações libertárias de pessoas que lutaram por autonomia e autodeterminação contam em torno dessa longa e tortuosa busca pela liberdade</w:t>
      </w:r>
      <w:r w:rsidR="00587836" w:rsidRPr="00EB6F33">
        <w:rPr>
          <w:rStyle w:val="Refdenotaderodap"/>
          <w:rFonts w:ascii="Times New Roman" w:hAnsi="Times New Roman" w:cs="Times New Roman"/>
          <w:color w:val="000000" w:themeColor="text1"/>
        </w:rPr>
        <w:footnoteReference w:id="68"/>
      </w:r>
      <w:r w:rsidR="00B834FB" w:rsidRPr="00EB6F33">
        <w:rPr>
          <w:rFonts w:ascii="Times New Roman" w:hAnsi="Times New Roman" w:cs="Times New Roman"/>
          <w:color w:val="000000" w:themeColor="text1"/>
        </w:rPr>
        <w:t>.</w:t>
      </w:r>
      <w:r w:rsidR="00070B3D" w:rsidRPr="00EB6F33">
        <w:rPr>
          <w:rFonts w:ascii="Times New Roman" w:hAnsi="Times New Roman" w:cs="Times New Roman"/>
          <w:color w:val="000000" w:themeColor="text1"/>
        </w:rPr>
        <w:t xml:space="preserve"> </w:t>
      </w:r>
    </w:p>
    <w:p w14:paraId="336978BC" w14:textId="69CC8719" w:rsidR="00070B3D" w:rsidRPr="00EB6F33" w:rsidRDefault="00B834FB" w:rsidP="00587836">
      <w:pPr>
        <w:ind w:firstLine="709"/>
        <w:rPr>
          <w:rFonts w:ascii="Times New Roman" w:hAnsi="Times New Roman" w:cs="Times New Roman"/>
          <w:color w:val="000000" w:themeColor="text1"/>
        </w:rPr>
      </w:pPr>
      <w:r w:rsidRPr="00EB6F33">
        <w:rPr>
          <w:rFonts w:ascii="Times New Roman" w:hAnsi="Times New Roman" w:cs="Times New Roman"/>
          <w:color w:val="000000" w:themeColor="text1"/>
        </w:rPr>
        <w:t>Contudo, no que se segue,</w:t>
      </w:r>
      <w:r w:rsidR="00AB2861" w:rsidRPr="00EB6F33">
        <w:rPr>
          <w:rFonts w:ascii="Times New Roman" w:hAnsi="Times New Roman" w:cs="Times New Roman"/>
          <w:color w:val="000000" w:themeColor="text1"/>
        </w:rPr>
        <w:t xml:space="preserve"> a liberdade </w:t>
      </w:r>
      <w:r w:rsidRPr="00EB6F33">
        <w:rPr>
          <w:rFonts w:ascii="Times New Roman" w:hAnsi="Times New Roman" w:cs="Times New Roman"/>
          <w:color w:val="000000" w:themeColor="text1"/>
        </w:rPr>
        <w:t>detida e explorada analiticamente nas próximas páginas tem</w:t>
      </w:r>
      <w:r w:rsidR="00AB2861" w:rsidRPr="00EB6F33">
        <w:rPr>
          <w:rFonts w:ascii="Times New Roman" w:hAnsi="Times New Roman" w:cs="Times New Roman"/>
          <w:color w:val="000000" w:themeColor="text1"/>
        </w:rPr>
        <w:t xml:space="preserve"> como vinculo espacial e temporal um contorno </w:t>
      </w:r>
      <w:r w:rsidR="00FA4291" w:rsidRPr="00EB6F33">
        <w:rPr>
          <w:rFonts w:ascii="Times New Roman" w:hAnsi="Times New Roman" w:cs="Times New Roman"/>
          <w:color w:val="000000" w:themeColor="text1"/>
        </w:rPr>
        <w:t>antes de tudo moderno</w:t>
      </w:r>
      <w:r w:rsidRPr="00EB6F33">
        <w:rPr>
          <w:rFonts w:ascii="Times New Roman" w:hAnsi="Times New Roman" w:cs="Times New Roman"/>
          <w:color w:val="000000" w:themeColor="text1"/>
        </w:rPr>
        <w:t xml:space="preserve"> – justamente pelo que virá como expressão populista </w:t>
      </w:r>
      <w:proofErr w:type="spellStart"/>
      <w:r w:rsidRPr="00EB6F33">
        <w:rPr>
          <w:rFonts w:ascii="Times New Roman" w:hAnsi="Times New Roman" w:cs="Times New Roman"/>
          <w:color w:val="000000" w:themeColor="text1"/>
        </w:rPr>
        <w:t>antimoderna</w:t>
      </w:r>
      <w:proofErr w:type="spellEnd"/>
      <w:r w:rsidRPr="00EB6F33">
        <w:rPr>
          <w:rFonts w:ascii="Times New Roman" w:hAnsi="Times New Roman" w:cs="Times New Roman"/>
          <w:color w:val="000000" w:themeColor="text1"/>
        </w:rPr>
        <w:t xml:space="preserve"> ou na sua acepção regressiva. </w:t>
      </w:r>
      <w:r w:rsidR="00AB2861" w:rsidRPr="00EB6F33">
        <w:rPr>
          <w:rFonts w:ascii="Times New Roman" w:hAnsi="Times New Roman" w:cs="Times New Roman"/>
          <w:color w:val="000000" w:themeColor="text1"/>
        </w:rPr>
        <w:t xml:space="preserve"> </w:t>
      </w:r>
      <w:r w:rsidR="00CE4EC0" w:rsidRPr="00EB6F33">
        <w:rPr>
          <w:rFonts w:ascii="Times New Roman" w:hAnsi="Times New Roman" w:cs="Times New Roman"/>
          <w:color w:val="000000" w:themeColor="text1"/>
        </w:rPr>
        <w:t xml:space="preserve"> </w:t>
      </w:r>
      <w:r w:rsidR="0041560F" w:rsidRPr="00EB6F33">
        <w:rPr>
          <w:rFonts w:ascii="Times New Roman" w:hAnsi="Times New Roman" w:cs="Times New Roman"/>
          <w:color w:val="000000" w:themeColor="text1"/>
        </w:rPr>
        <w:t xml:space="preserve">Pensando nesses “novos tempos”, </w:t>
      </w:r>
      <w:r w:rsidR="00AC46EC" w:rsidRPr="00EB6F33">
        <w:rPr>
          <w:rFonts w:ascii="Times New Roman" w:hAnsi="Times New Roman" w:cs="Times New Roman"/>
        </w:rPr>
        <w:t>o</w:t>
      </w:r>
      <w:r w:rsidR="00AB2861" w:rsidRPr="00EB6F33">
        <w:rPr>
          <w:rFonts w:ascii="Times New Roman" w:hAnsi="Times New Roman" w:cs="Times New Roman"/>
        </w:rPr>
        <w:t xml:space="preserve"> que este cap</w:t>
      </w:r>
      <w:r w:rsidR="00FA4291" w:rsidRPr="00EB6F33">
        <w:rPr>
          <w:rFonts w:ascii="Times New Roman" w:hAnsi="Times New Roman" w:cs="Times New Roman"/>
        </w:rPr>
        <w:t>í</w:t>
      </w:r>
      <w:r w:rsidR="00AB2861" w:rsidRPr="00EB6F33">
        <w:rPr>
          <w:rFonts w:ascii="Times New Roman" w:hAnsi="Times New Roman" w:cs="Times New Roman"/>
        </w:rPr>
        <w:t>tulo procura atestar</w:t>
      </w:r>
      <w:r w:rsidR="00AC46EC" w:rsidRPr="00EB6F33">
        <w:rPr>
          <w:rFonts w:ascii="Times New Roman" w:hAnsi="Times New Roman" w:cs="Times New Roman"/>
        </w:rPr>
        <w:t xml:space="preserve"> de modo preliminar,</w:t>
      </w:r>
      <w:r w:rsidR="00AB2861" w:rsidRPr="00EB6F33">
        <w:rPr>
          <w:rFonts w:ascii="Times New Roman" w:hAnsi="Times New Roman" w:cs="Times New Roman"/>
        </w:rPr>
        <w:t xml:space="preserve"> </w:t>
      </w:r>
      <w:r w:rsidR="00AC46EC" w:rsidRPr="00EB6F33">
        <w:rPr>
          <w:rFonts w:ascii="Times New Roman" w:hAnsi="Times New Roman" w:cs="Times New Roman"/>
        </w:rPr>
        <w:t>trata-se</w:t>
      </w:r>
      <w:r w:rsidR="00AB2861" w:rsidRPr="00EB6F33">
        <w:rPr>
          <w:rFonts w:ascii="Times New Roman" w:hAnsi="Times New Roman" w:cs="Times New Roman"/>
        </w:rPr>
        <w:t xml:space="preserve"> </w:t>
      </w:r>
      <w:r w:rsidR="00AC46EC" w:rsidRPr="00EB6F33">
        <w:rPr>
          <w:rFonts w:ascii="Times New Roman" w:hAnsi="Times New Roman" w:cs="Times New Roman"/>
        </w:rPr>
        <w:t xml:space="preserve">exatamente do </w:t>
      </w:r>
      <w:r w:rsidR="00AB2861" w:rsidRPr="00EB6F33">
        <w:rPr>
          <w:rFonts w:ascii="Times New Roman" w:hAnsi="Times New Roman" w:cs="Times New Roman"/>
        </w:rPr>
        <w:t>que</w:t>
      </w:r>
      <w:r w:rsidR="00AC46EC" w:rsidRPr="00EB6F33">
        <w:rPr>
          <w:rFonts w:ascii="Times New Roman" w:hAnsi="Times New Roman" w:cs="Times New Roman"/>
        </w:rPr>
        <w:t xml:space="preserve"> </w:t>
      </w:r>
      <w:r w:rsidR="001211AF" w:rsidRPr="00EB6F33">
        <w:rPr>
          <w:rFonts w:ascii="Times New Roman" w:hAnsi="Times New Roman" w:cs="Times New Roman"/>
        </w:rPr>
        <w:t xml:space="preserve">se convencionou chamar de um núcleo normativo </w:t>
      </w:r>
      <w:r w:rsidR="00AB2861" w:rsidRPr="00EB6F33">
        <w:rPr>
          <w:rFonts w:ascii="Times New Roman" w:hAnsi="Times New Roman" w:cs="Times New Roman"/>
        </w:rPr>
        <w:t>d</w:t>
      </w:r>
      <w:r w:rsidR="001211AF" w:rsidRPr="00EB6F33">
        <w:rPr>
          <w:rFonts w:ascii="Times New Roman" w:hAnsi="Times New Roman" w:cs="Times New Roman"/>
        </w:rPr>
        <w:t>o</w:t>
      </w:r>
      <w:r w:rsidR="00BB37DA" w:rsidRPr="00EB6F33">
        <w:rPr>
          <w:rFonts w:ascii="Times New Roman" w:hAnsi="Times New Roman" w:cs="Times New Roman"/>
        </w:rPr>
        <w:t xml:space="preserve"> discurso filosófico da modernidade</w:t>
      </w:r>
      <w:r w:rsidR="00AC46EC" w:rsidRPr="00EB6F33">
        <w:rPr>
          <w:rStyle w:val="Refdenotaderodap"/>
          <w:rFonts w:ascii="Times New Roman" w:hAnsi="Times New Roman" w:cs="Times New Roman"/>
        </w:rPr>
        <w:footnoteReference w:id="69"/>
      </w:r>
      <w:r w:rsidR="00CD0C3B" w:rsidRPr="00EB6F33">
        <w:rPr>
          <w:rFonts w:ascii="Times New Roman" w:hAnsi="Times New Roman" w:cs="Times New Roman"/>
        </w:rPr>
        <w:t xml:space="preserve">,  mais do que um conjunto de </w:t>
      </w:r>
      <w:r w:rsidR="001211AF" w:rsidRPr="00EB6F33">
        <w:rPr>
          <w:rFonts w:ascii="Times New Roman" w:hAnsi="Times New Roman" w:cs="Times New Roman"/>
        </w:rPr>
        <w:t xml:space="preserve">abstrações e categorias desraigadas da historias </w:t>
      </w:r>
      <w:r w:rsidR="00BB37DA" w:rsidRPr="00EB6F33">
        <w:rPr>
          <w:rFonts w:ascii="Times New Roman" w:hAnsi="Times New Roman" w:cs="Times New Roman"/>
        </w:rPr>
        <w:t>é</w:t>
      </w:r>
      <w:r w:rsidR="00AB2861" w:rsidRPr="00EB6F33">
        <w:rPr>
          <w:rFonts w:ascii="Times New Roman" w:hAnsi="Times New Roman" w:cs="Times New Roman"/>
        </w:rPr>
        <w:t>, antes de tudo,</w:t>
      </w:r>
      <w:r w:rsidR="00BB37DA" w:rsidRPr="00EB6F33">
        <w:rPr>
          <w:rFonts w:ascii="Times New Roman" w:hAnsi="Times New Roman" w:cs="Times New Roman"/>
        </w:rPr>
        <w:t xml:space="preserve"> um</w:t>
      </w:r>
      <w:r w:rsidR="001211AF" w:rsidRPr="00EB6F33">
        <w:rPr>
          <w:rFonts w:ascii="Times New Roman" w:hAnsi="Times New Roman" w:cs="Times New Roman"/>
        </w:rPr>
        <w:t xml:space="preserve"> situado e peleado</w:t>
      </w:r>
      <w:r w:rsidR="00BB37DA" w:rsidRPr="00EB6F33">
        <w:rPr>
          <w:rFonts w:ascii="Times New Roman" w:hAnsi="Times New Roman" w:cs="Times New Roman"/>
        </w:rPr>
        <w:t xml:space="preserve"> discurso </w:t>
      </w:r>
      <w:r w:rsidR="00AB2861" w:rsidRPr="00EB6F33">
        <w:rPr>
          <w:rFonts w:ascii="Times New Roman" w:hAnsi="Times New Roman" w:cs="Times New Roman"/>
        </w:rPr>
        <w:t xml:space="preserve">progressista </w:t>
      </w:r>
      <w:r w:rsidR="00BB37DA" w:rsidRPr="00EB6F33">
        <w:rPr>
          <w:rFonts w:ascii="Times New Roman" w:hAnsi="Times New Roman" w:cs="Times New Roman"/>
        </w:rPr>
        <w:t>sobre a liberdade</w:t>
      </w:r>
      <w:r w:rsidRPr="00EB6F33">
        <w:rPr>
          <w:rFonts w:ascii="Times New Roman" w:hAnsi="Times New Roman" w:cs="Times New Roman"/>
        </w:rPr>
        <w:t xml:space="preserve"> – e a modernidade tem um sentido localizado em termos enunciativos e imagéticos. </w:t>
      </w:r>
      <w:r w:rsidR="00BB37DA" w:rsidRPr="00EB6F33">
        <w:rPr>
          <w:rFonts w:ascii="Times New Roman" w:hAnsi="Times New Roman" w:cs="Times New Roman"/>
        </w:rPr>
        <w:t xml:space="preserve"> </w:t>
      </w:r>
    </w:p>
    <w:p w14:paraId="5DAC1EFB" w14:textId="5053AD72" w:rsidR="00974099" w:rsidRPr="00EB6F33" w:rsidRDefault="00AB2861" w:rsidP="008700EE">
      <w:pPr>
        <w:ind w:left="170" w:firstLine="539"/>
        <w:rPr>
          <w:rFonts w:ascii="Times New Roman" w:hAnsi="Times New Roman" w:cs="Times New Roman"/>
        </w:rPr>
      </w:pPr>
      <w:r w:rsidRPr="00EB6F33">
        <w:rPr>
          <w:rFonts w:ascii="Times New Roman" w:hAnsi="Times New Roman" w:cs="Times New Roman"/>
        </w:rPr>
        <w:t>Se na antiguidade</w:t>
      </w:r>
      <w:r w:rsidR="00406E30" w:rsidRPr="00EB6F33">
        <w:rPr>
          <w:rFonts w:ascii="Times New Roman" w:hAnsi="Times New Roman" w:cs="Times New Roman"/>
        </w:rPr>
        <w:t>, em particular no mundo grego</w:t>
      </w:r>
      <w:r w:rsidRPr="00EB6F33">
        <w:rPr>
          <w:rFonts w:ascii="Times New Roman" w:hAnsi="Times New Roman" w:cs="Times New Roman"/>
        </w:rPr>
        <w:t xml:space="preserve"> e</w:t>
      </w:r>
      <w:r w:rsidR="00BE33DE" w:rsidRPr="00EB6F33">
        <w:rPr>
          <w:rFonts w:ascii="Times New Roman" w:hAnsi="Times New Roman" w:cs="Times New Roman"/>
        </w:rPr>
        <w:t>, também,</w:t>
      </w:r>
      <w:r w:rsidRPr="00EB6F33">
        <w:rPr>
          <w:rFonts w:ascii="Times New Roman" w:hAnsi="Times New Roman" w:cs="Times New Roman"/>
        </w:rPr>
        <w:t xml:space="preserve"> em sociedades </w:t>
      </w:r>
      <w:r w:rsidR="00FA4291" w:rsidRPr="00EB6F33">
        <w:rPr>
          <w:rFonts w:ascii="Times New Roman" w:hAnsi="Times New Roman" w:cs="Times New Roman"/>
        </w:rPr>
        <w:t xml:space="preserve">não modernas </w:t>
      </w:r>
      <w:r w:rsidR="001211AF" w:rsidRPr="00EB6F33">
        <w:rPr>
          <w:rFonts w:ascii="Times New Roman" w:hAnsi="Times New Roman" w:cs="Times New Roman"/>
        </w:rPr>
        <w:t>a liberdade</w:t>
      </w:r>
      <w:r w:rsidR="0041560F" w:rsidRPr="00EB6F33">
        <w:rPr>
          <w:rFonts w:ascii="Times New Roman" w:hAnsi="Times New Roman" w:cs="Times New Roman"/>
        </w:rPr>
        <w:t xml:space="preserve"> esboça um sentido de pertencimento</w:t>
      </w:r>
      <w:r w:rsidR="00BE33DE" w:rsidRPr="00EB6F33">
        <w:rPr>
          <w:rFonts w:ascii="Times New Roman" w:hAnsi="Times New Roman" w:cs="Times New Roman"/>
        </w:rPr>
        <w:t xml:space="preserve"> comum</w:t>
      </w:r>
      <w:r w:rsidR="001211AF" w:rsidRPr="00EB6F33">
        <w:rPr>
          <w:rStyle w:val="Refdenotaderodap"/>
          <w:rFonts w:ascii="Times New Roman" w:hAnsi="Times New Roman" w:cs="Times New Roman"/>
        </w:rPr>
        <w:footnoteReference w:id="70"/>
      </w:r>
      <w:r w:rsidR="00BE33DE" w:rsidRPr="00EB6F33">
        <w:rPr>
          <w:rFonts w:ascii="Times New Roman" w:hAnsi="Times New Roman" w:cs="Times New Roman"/>
        </w:rPr>
        <w:t xml:space="preserve">, vinculado sobretudo a capacidade de participar no governo de uma cidade ou uma comunidade em particular, no </w:t>
      </w:r>
      <w:r w:rsidR="00BE33DE" w:rsidRPr="00EB6F33">
        <w:rPr>
          <w:rFonts w:ascii="Times New Roman" w:hAnsi="Times New Roman" w:cs="Times New Roman"/>
        </w:rPr>
        <w:lastRenderedPageBreak/>
        <w:t>mundo moderno uma nova ideia</w:t>
      </w:r>
      <w:r w:rsidR="00BE33DE" w:rsidRPr="00EB6F33">
        <w:rPr>
          <w:rStyle w:val="Refdenotaderodap"/>
          <w:rFonts w:ascii="Times New Roman" w:hAnsi="Times New Roman" w:cs="Times New Roman"/>
        </w:rPr>
        <w:footnoteReference w:id="71"/>
      </w:r>
      <w:r w:rsidR="00BE33DE" w:rsidRPr="00EB6F33">
        <w:rPr>
          <w:rFonts w:ascii="Times New Roman" w:hAnsi="Times New Roman" w:cs="Times New Roman"/>
        </w:rPr>
        <w:t>, provavelmente formulada por Benjamin Constant, começa a entrar em voga: ser livre</w:t>
      </w:r>
      <w:r w:rsidR="00A74F54" w:rsidRPr="00EB6F33">
        <w:rPr>
          <w:rFonts w:ascii="Times New Roman" w:hAnsi="Times New Roman" w:cs="Times New Roman"/>
        </w:rPr>
        <w:t xml:space="preserve"> e</w:t>
      </w:r>
      <w:r w:rsidR="00BE33DE" w:rsidRPr="00EB6F33">
        <w:rPr>
          <w:rFonts w:ascii="Times New Roman" w:hAnsi="Times New Roman" w:cs="Times New Roman"/>
        </w:rPr>
        <w:t xml:space="preserve"> participar da dinâmica societária moderna, significaria respeitar uma província da vida particular que não poderia ser interferida por autoridade alguma. </w:t>
      </w:r>
    </w:p>
    <w:p w14:paraId="341059A6" w14:textId="3443B717" w:rsidR="005F774D" w:rsidRPr="00EB6F33" w:rsidRDefault="005F774D" w:rsidP="00300D52">
      <w:pPr>
        <w:ind w:left="170" w:firstLine="709"/>
        <w:rPr>
          <w:rFonts w:ascii="Times New Roman" w:hAnsi="Times New Roman" w:cs="Times New Roman"/>
        </w:rPr>
      </w:pPr>
      <w:r w:rsidRPr="00EB6F33">
        <w:rPr>
          <w:rFonts w:ascii="Times New Roman" w:hAnsi="Times New Roman" w:cs="Times New Roman"/>
        </w:rPr>
        <w:t xml:space="preserve">Essa necessidade de proteção de uma esfera privada surgiu sobretudo em decorrência das lutas por liberdade que ilustraram embates entre a defesa da igreja e a vida religiosa e grupos sociais e uma vida mais secular, ou mesmo no âmbito econômico com o surgimento da indústria e a ampliação do comercio contra o controle absolutista de um Estado ou monarca. </w:t>
      </w:r>
      <w:r w:rsidRPr="00EB6F33">
        <w:rPr>
          <w:rFonts w:ascii="Times New Roman" w:hAnsi="Times New Roman" w:cs="Times New Roman"/>
          <w:color w:val="000000" w:themeColor="text1"/>
        </w:rPr>
        <w:t>Uma série de eventos e acontecimentos de ordem histórica-politica</w:t>
      </w:r>
      <w:r w:rsidRPr="00EB6F33">
        <w:rPr>
          <w:rStyle w:val="Refdenotaderodap"/>
          <w:rFonts w:ascii="Times New Roman" w:hAnsi="Times New Roman" w:cs="Times New Roman"/>
          <w:color w:val="000000" w:themeColor="text1"/>
        </w:rPr>
        <w:footnoteReference w:id="72"/>
      </w:r>
      <w:r w:rsidRPr="00EB6F33">
        <w:rPr>
          <w:rFonts w:ascii="Times New Roman" w:hAnsi="Times New Roman" w:cs="Times New Roman"/>
          <w:color w:val="000000" w:themeColor="text1"/>
        </w:rPr>
        <w:t xml:space="preserve"> se relaciona à passagem das sociedades </w:t>
      </w:r>
      <w:proofErr w:type="spellStart"/>
      <w:r w:rsidRPr="00EB6F33">
        <w:rPr>
          <w:rFonts w:ascii="Times New Roman" w:hAnsi="Times New Roman" w:cs="Times New Roman"/>
          <w:color w:val="000000" w:themeColor="text1"/>
        </w:rPr>
        <w:t>não-modernas</w:t>
      </w:r>
      <w:proofErr w:type="spellEnd"/>
      <w:r w:rsidRPr="00EB6F33">
        <w:rPr>
          <w:rFonts w:ascii="Times New Roman" w:hAnsi="Times New Roman" w:cs="Times New Roman"/>
          <w:color w:val="000000" w:themeColor="text1"/>
        </w:rPr>
        <w:t xml:space="preserve"> (em algumas teorias chamadas de forma problemática de tradicionais ou arcaicas) para as modernas: o iluminismo e o secularismo do esclarecimento, as revoluções políticas e tecnológicas, o consequente pluralismo politico, a diversidade social</w:t>
      </w:r>
      <w:r w:rsidR="00B834FB" w:rsidRPr="00EB6F33">
        <w:rPr>
          <w:rFonts w:ascii="Times New Roman" w:hAnsi="Times New Roman" w:cs="Times New Roman"/>
          <w:color w:val="000000" w:themeColor="text1"/>
        </w:rPr>
        <w:t xml:space="preserve"> e a emergência de classes novas</w:t>
      </w:r>
      <w:r w:rsidRPr="00EB6F33">
        <w:rPr>
          <w:rFonts w:ascii="Times New Roman" w:hAnsi="Times New Roman" w:cs="Times New Roman"/>
          <w:color w:val="000000" w:themeColor="text1"/>
        </w:rPr>
        <w:t>, os direitos de propriedade</w:t>
      </w:r>
      <w:r w:rsidR="00B834FB" w:rsidRPr="00EB6F33">
        <w:rPr>
          <w:rFonts w:ascii="Times New Roman" w:hAnsi="Times New Roman" w:cs="Times New Roman"/>
          <w:color w:val="000000" w:themeColor="text1"/>
        </w:rPr>
        <w:t xml:space="preserve"> garantidos por um contrato,</w:t>
      </w:r>
      <w:r w:rsidRPr="00EB6F33">
        <w:rPr>
          <w:rFonts w:ascii="Times New Roman" w:hAnsi="Times New Roman" w:cs="Times New Roman"/>
          <w:color w:val="000000" w:themeColor="text1"/>
        </w:rPr>
        <w:t xml:space="preserve"> o Estado de direito, o processo de industrialização e individualização, a urbanização, a emergência de Estados nação e a consequente globalização.  </w:t>
      </w:r>
    </w:p>
    <w:p w14:paraId="0DF1448F" w14:textId="24D3BBF5" w:rsidR="00A209D0" w:rsidRPr="00EB6F33" w:rsidRDefault="005F774D" w:rsidP="00300D52">
      <w:pPr>
        <w:ind w:firstLine="709"/>
        <w:rPr>
          <w:rFonts w:ascii="Times New Roman" w:hAnsi="Times New Roman" w:cs="Times New Roman"/>
        </w:rPr>
      </w:pPr>
      <w:r w:rsidRPr="00EB6F33">
        <w:rPr>
          <w:rFonts w:ascii="Times New Roman" w:hAnsi="Times New Roman" w:cs="Times New Roman"/>
        </w:rPr>
        <w:t xml:space="preserve"> </w:t>
      </w:r>
      <w:r w:rsidR="004F378B" w:rsidRPr="00EB6F33">
        <w:rPr>
          <w:rFonts w:ascii="Times New Roman" w:hAnsi="Times New Roman" w:cs="Times New Roman"/>
        </w:rPr>
        <w:t>Não obstante, u</w:t>
      </w:r>
      <w:r w:rsidR="00A74F54" w:rsidRPr="00EB6F33">
        <w:rPr>
          <w:rFonts w:ascii="Times New Roman" w:hAnsi="Times New Roman" w:cs="Times New Roman"/>
        </w:rPr>
        <w:t>ma nova questão orientaria a</w:t>
      </w:r>
      <w:r w:rsidR="006D638F" w:rsidRPr="00EB6F33">
        <w:rPr>
          <w:rFonts w:ascii="Times New Roman" w:hAnsi="Times New Roman" w:cs="Times New Roman"/>
        </w:rPr>
        <w:t xml:space="preserve"> formulação de uma</w:t>
      </w:r>
      <w:r w:rsidR="00A74F54" w:rsidRPr="00EB6F33">
        <w:rPr>
          <w:rFonts w:ascii="Times New Roman" w:hAnsi="Times New Roman" w:cs="Times New Roman"/>
        </w:rPr>
        <w:t xml:space="preserve"> concepção de liberdade na passagem da antiguidade para a modernidade: se anteriormente o impasse giraria sobre “quem poderia me governar?” – algum monarca, o mais capacitado, rico, destemido, ou mesmo a maioria ou leis de uma corte – nessa nova fase moderna a pergunta se desloca para: o quanto de governo deveria ser permitido? </w:t>
      </w:r>
      <w:r w:rsidRPr="00EB6F33">
        <w:rPr>
          <w:rFonts w:ascii="Times New Roman" w:hAnsi="Times New Roman" w:cs="Times New Roman"/>
        </w:rPr>
        <w:t>Toda uma literatura do liberalismo clássico como Locke, Voltaire, Tom Paine, Mill surge precisamente para dar conta dessa questão</w:t>
      </w:r>
      <w:r w:rsidR="006D638F" w:rsidRPr="00EB6F33">
        <w:rPr>
          <w:rFonts w:ascii="Times New Roman" w:hAnsi="Times New Roman" w:cs="Times New Roman"/>
        </w:rPr>
        <w:t xml:space="preserve"> e impor limites necessários ao modo de gestão e a preservação de um teto todo seu. </w:t>
      </w:r>
      <w:r w:rsidRPr="00EB6F33">
        <w:rPr>
          <w:rFonts w:ascii="Times New Roman" w:hAnsi="Times New Roman" w:cs="Times New Roman"/>
        </w:rPr>
        <w:t xml:space="preserve"> </w:t>
      </w:r>
    </w:p>
    <w:p w14:paraId="00D8B4BB" w14:textId="69DE6E3C" w:rsidR="00776B29" w:rsidRPr="00EB6F33" w:rsidRDefault="00974099" w:rsidP="00300D52">
      <w:pPr>
        <w:ind w:firstLine="709"/>
        <w:rPr>
          <w:rFonts w:ascii="Times New Roman" w:hAnsi="Times New Roman" w:cs="Times New Roman"/>
          <w:color w:val="000000" w:themeColor="text1"/>
        </w:rPr>
      </w:pPr>
      <w:r w:rsidRPr="00EB6F33">
        <w:rPr>
          <w:rFonts w:ascii="Times New Roman" w:hAnsi="Times New Roman" w:cs="Times New Roman"/>
        </w:rPr>
        <w:t xml:space="preserve"> </w:t>
      </w:r>
      <w:r w:rsidR="005F774D" w:rsidRPr="00EB6F33">
        <w:rPr>
          <w:rFonts w:ascii="Times New Roman" w:hAnsi="Times New Roman" w:cs="Times New Roman"/>
          <w:color w:val="000000" w:themeColor="text1"/>
        </w:rPr>
        <w:t>Por esta razão, c</w:t>
      </w:r>
      <w:r w:rsidR="004C5595" w:rsidRPr="00EB6F33">
        <w:rPr>
          <w:rFonts w:ascii="Times New Roman" w:hAnsi="Times New Roman" w:cs="Times New Roman"/>
          <w:color w:val="000000" w:themeColor="text1"/>
        </w:rPr>
        <w:t>ostuma-se remontar</w:t>
      </w:r>
      <w:r w:rsidR="006B51DC" w:rsidRPr="00EB6F33">
        <w:rPr>
          <w:rFonts w:ascii="Times New Roman" w:hAnsi="Times New Roman" w:cs="Times New Roman"/>
          <w:color w:val="000000" w:themeColor="text1"/>
        </w:rPr>
        <w:t xml:space="preserve">, com toda controversa imbuída nessa datação, </w:t>
      </w:r>
      <w:r w:rsidR="004C5595" w:rsidRPr="00EB6F33">
        <w:rPr>
          <w:rFonts w:ascii="Times New Roman" w:hAnsi="Times New Roman" w:cs="Times New Roman"/>
          <w:color w:val="000000" w:themeColor="text1"/>
        </w:rPr>
        <w:t>o surgimento do advento da modernidade em um</w:t>
      </w:r>
      <w:r w:rsidR="00D61F2A" w:rsidRPr="00EB6F33">
        <w:rPr>
          <w:rFonts w:ascii="Times New Roman" w:hAnsi="Times New Roman" w:cs="Times New Roman"/>
          <w:color w:val="000000" w:themeColor="text1"/>
        </w:rPr>
        <w:t>a experiencia estética</w:t>
      </w:r>
      <w:r w:rsidR="00D61F2A" w:rsidRPr="00EB6F33">
        <w:rPr>
          <w:rStyle w:val="Refdenotaderodap"/>
          <w:rFonts w:ascii="Times New Roman" w:hAnsi="Times New Roman" w:cs="Times New Roman"/>
          <w:color w:val="000000" w:themeColor="text1"/>
        </w:rPr>
        <w:footnoteReference w:id="73"/>
      </w:r>
      <w:r w:rsidR="00D61F2A" w:rsidRPr="00EB6F33">
        <w:rPr>
          <w:rFonts w:ascii="Times New Roman" w:hAnsi="Times New Roman" w:cs="Times New Roman"/>
          <w:color w:val="000000" w:themeColor="text1"/>
        </w:rPr>
        <w:t>, mas vinculada a um</w:t>
      </w:r>
      <w:r w:rsidR="004C5595" w:rsidRPr="00EB6F33">
        <w:rPr>
          <w:rFonts w:ascii="Times New Roman" w:hAnsi="Times New Roman" w:cs="Times New Roman"/>
          <w:color w:val="000000" w:themeColor="text1"/>
        </w:rPr>
        <w:t xml:space="preserve"> território geográfico especifico, no hemisfério norte, mas também como um processo histórico</w:t>
      </w:r>
      <w:r w:rsidR="009604FE" w:rsidRPr="00EB6F33">
        <w:rPr>
          <w:rFonts w:ascii="Times New Roman" w:hAnsi="Times New Roman" w:cs="Times New Roman"/>
          <w:color w:val="000000" w:themeColor="text1"/>
        </w:rPr>
        <w:t xml:space="preserve"> inacabado, </w:t>
      </w:r>
      <w:r w:rsidR="004C5595" w:rsidRPr="00EB6F33">
        <w:rPr>
          <w:rFonts w:ascii="Times New Roman" w:hAnsi="Times New Roman" w:cs="Times New Roman"/>
          <w:color w:val="000000" w:themeColor="text1"/>
        </w:rPr>
        <w:t>em andamento</w:t>
      </w:r>
      <w:r w:rsidR="009604FE" w:rsidRPr="00EB6F33">
        <w:rPr>
          <w:rFonts w:ascii="Times New Roman" w:hAnsi="Times New Roman" w:cs="Times New Roman"/>
          <w:color w:val="000000" w:themeColor="text1"/>
        </w:rPr>
        <w:t xml:space="preserve">, passível de contradições e ambivalências, que </w:t>
      </w:r>
      <w:r w:rsidR="00D60F14" w:rsidRPr="00EB6F33">
        <w:rPr>
          <w:rFonts w:ascii="Times New Roman" w:hAnsi="Times New Roman" w:cs="Times New Roman"/>
          <w:color w:val="000000" w:themeColor="text1"/>
        </w:rPr>
        <w:t xml:space="preserve">se </w:t>
      </w:r>
      <w:r w:rsidR="009604FE" w:rsidRPr="00EB6F33">
        <w:rPr>
          <w:rFonts w:ascii="Times New Roman" w:hAnsi="Times New Roman" w:cs="Times New Roman"/>
          <w:color w:val="000000" w:themeColor="text1"/>
        </w:rPr>
        <w:t>propa</w:t>
      </w:r>
      <w:r w:rsidR="004A3675" w:rsidRPr="00EB6F33">
        <w:rPr>
          <w:rFonts w:ascii="Times New Roman" w:hAnsi="Times New Roman" w:cs="Times New Roman"/>
          <w:color w:val="000000" w:themeColor="text1"/>
        </w:rPr>
        <w:t>ga</w:t>
      </w:r>
      <w:r w:rsidR="009604FE" w:rsidRPr="00EB6F33">
        <w:rPr>
          <w:rFonts w:ascii="Times New Roman" w:hAnsi="Times New Roman" w:cs="Times New Roman"/>
          <w:color w:val="000000" w:themeColor="text1"/>
        </w:rPr>
        <w:t xml:space="preserve"> em disputa</w:t>
      </w:r>
      <w:r w:rsidR="00514A59" w:rsidRPr="00EB6F33">
        <w:rPr>
          <w:rFonts w:ascii="Times New Roman" w:hAnsi="Times New Roman" w:cs="Times New Roman"/>
          <w:color w:val="000000" w:themeColor="text1"/>
        </w:rPr>
        <w:t>s</w:t>
      </w:r>
      <w:r w:rsidR="009604FE" w:rsidRPr="00EB6F33">
        <w:rPr>
          <w:rFonts w:ascii="Times New Roman" w:hAnsi="Times New Roman" w:cs="Times New Roman"/>
          <w:color w:val="000000" w:themeColor="text1"/>
        </w:rPr>
        <w:t xml:space="preserve"> através dos tempos</w:t>
      </w:r>
      <w:r w:rsidR="004C5595" w:rsidRPr="00EB6F33">
        <w:rPr>
          <w:rFonts w:ascii="Times New Roman" w:hAnsi="Times New Roman" w:cs="Times New Roman"/>
          <w:color w:val="000000" w:themeColor="text1"/>
        </w:rPr>
        <w:t xml:space="preserve"> nos últimos 500 anos. </w:t>
      </w:r>
      <w:r w:rsidR="00E334D8" w:rsidRPr="00EB6F33">
        <w:rPr>
          <w:rFonts w:ascii="Times New Roman" w:hAnsi="Times New Roman" w:cs="Times New Roman"/>
          <w:color w:val="000000" w:themeColor="text1"/>
        </w:rPr>
        <w:t xml:space="preserve">Tais avanços retratados nas narrativas celebradas, portanto, vem acompanhado de retrocessos que a liberdade para se disseminar como um ideal ocidental valorizado teve que construir a base de escravidão africana, </w:t>
      </w:r>
      <w:r w:rsidR="00E334D8" w:rsidRPr="00EB6F33">
        <w:rPr>
          <w:rFonts w:ascii="Times New Roman" w:hAnsi="Times New Roman" w:cs="Times New Roman"/>
          <w:color w:val="000000" w:themeColor="text1"/>
        </w:rPr>
        <w:lastRenderedPageBreak/>
        <w:t>genocídio indígena, opressão de mulheres</w:t>
      </w:r>
      <w:r w:rsidR="00E334D8" w:rsidRPr="00EB6F33">
        <w:rPr>
          <w:rStyle w:val="Refdenotaderodap"/>
          <w:rFonts w:ascii="Times New Roman" w:hAnsi="Times New Roman" w:cs="Times New Roman"/>
          <w:color w:val="000000" w:themeColor="text1"/>
        </w:rPr>
        <w:footnoteReference w:id="74"/>
      </w:r>
      <w:r w:rsidR="00E334D8" w:rsidRPr="00EB6F33">
        <w:rPr>
          <w:rFonts w:ascii="Times New Roman" w:hAnsi="Times New Roman" w:cs="Times New Roman"/>
          <w:color w:val="000000" w:themeColor="text1"/>
        </w:rPr>
        <w:t xml:space="preserve"> e discriminação racial sistemática – como no caso da liberdade americana</w:t>
      </w:r>
      <w:r w:rsidR="00E334D8" w:rsidRPr="00EB6F33">
        <w:rPr>
          <w:rStyle w:val="Refdenotaderodap"/>
          <w:rFonts w:ascii="Times New Roman" w:hAnsi="Times New Roman" w:cs="Times New Roman"/>
          <w:color w:val="000000" w:themeColor="text1"/>
        </w:rPr>
        <w:footnoteReference w:id="75"/>
      </w:r>
      <w:r w:rsidR="00E334D8" w:rsidRPr="00EB6F33">
        <w:rPr>
          <w:rFonts w:ascii="Times New Roman" w:hAnsi="Times New Roman" w:cs="Times New Roman"/>
          <w:color w:val="000000" w:themeColor="text1"/>
        </w:rPr>
        <w:t xml:space="preserve">. </w:t>
      </w:r>
      <w:r w:rsidR="00B834FB" w:rsidRPr="00EB6F33">
        <w:rPr>
          <w:rFonts w:ascii="Times New Roman" w:hAnsi="Times New Roman" w:cs="Times New Roman"/>
        </w:rPr>
        <w:t xml:space="preserve"> </w:t>
      </w:r>
      <w:r w:rsidR="00F82D71" w:rsidRPr="00EB6F33">
        <w:rPr>
          <w:rFonts w:ascii="Times New Roman" w:hAnsi="Times New Roman" w:cs="Times New Roman"/>
          <w:color w:val="000000" w:themeColor="text1"/>
        </w:rPr>
        <w:t xml:space="preserve">Todos esses processos tornaram possível que a </w:t>
      </w:r>
      <w:r w:rsidR="00C97218" w:rsidRPr="00EB6F33">
        <w:rPr>
          <w:rFonts w:ascii="Times New Roman" w:hAnsi="Times New Roman" w:cs="Times New Roman"/>
          <w:color w:val="000000" w:themeColor="text1"/>
        </w:rPr>
        <w:t xml:space="preserve">liberdade </w:t>
      </w:r>
      <w:r w:rsidR="003C2BA1" w:rsidRPr="00EB6F33">
        <w:rPr>
          <w:rFonts w:ascii="Times New Roman" w:hAnsi="Times New Roman" w:cs="Times New Roman"/>
          <w:color w:val="000000" w:themeColor="text1"/>
        </w:rPr>
        <w:t xml:space="preserve">fosse </w:t>
      </w:r>
      <w:r w:rsidR="00F82D71" w:rsidRPr="00EB6F33">
        <w:rPr>
          <w:rFonts w:ascii="Times New Roman" w:hAnsi="Times New Roman" w:cs="Times New Roman"/>
          <w:color w:val="000000" w:themeColor="text1"/>
        </w:rPr>
        <w:t xml:space="preserve">instituída </w:t>
      </w:r>
      <w:r w:rsidR="00C97218" w:rsidRPr="00EB6F33">
        <w:rPr>
          <w:rFonts w:ascii="Times New Roman" w:hAnsi="Times New Roman" w:cs="Times New Roman"/>
          <w:color w:val="000000" w:themeColor="text1"/>
        </w:rPr>
        <w:t>como um valor pol</w:t>
      </w:r>
      <w:r w:rsidR="003C2BA1" w:rsidRPr="00EB6F33">
        <w:rPr>
          <w:rFonts w:ascii="Times New Roman" w:hAnsi="Times New Roman" w:cs="Times New Roman"/>
          <w:color w:val="000000" w:themeColor="text1"/>
        </w:rPr>
        <w:t>í</w:t>
      </w:r>
      <w:r w:rsidR="00C97218" w:rsidRPr="00EB6F33">
        <w:rPr>
          <w:rFonts w:ascii="Times New Roman" w:hAnsi="Times New Roman" w:cs="Times New Roman"/>
          <w:color w:val="000000" w:themeColor="text1"/>
        </w:rPr>
        <w:t>tico</w:t>
      </w:r>
      <w:r w:rsidR="00C97218" w:rsidRPr="00EB6F33">
        <w:rPr>
          <w:rStyle w:val="Refdenotaderodap"/>
          <w:rFonts w:ascii="Times New Roman" w:hAnsi="Times New Roman" w:cs="Times New Roman"/>
          <w:color w:val="000000" w:themeColor="text1"/>
        </w:rPr>
        <w:footnoteReference w:id="76"/>
      </w:r>
      <w:r w:rsidR="00C97218" w:rsidRPr="00EB6F33">
        <w:rPr>
          <w:rFonts w:ascii="Times New Roman" w:hAnsi="Times New Roman" w:cs="Times New Roman"/>
          <w:color w:val="000000" w:themeColor="text1"/>
        </w:rPr>
        <w:t xml:space="preserve"> passível de ser institucionalizado</w:t>
      </w:r>
      <w:r w:rsidR="00C97218" w:rsidRPr="00EB6F33">
        <w:rPr>
          <w:rStyle w:val="Refdenotaderodap"/>
          <w:rFonts w:ascii="Times New Roman" w:hAnsi="Times New Roman" w:cs="Times New Roman"/>
          <w:color w:val="000000" w:themeColor="text1"/>
        </w:rPr>
        <w:footnoteReference w:id="77"/>
      </w:r>
      <w:r w:rsidR="00C97218" w:rsidRPr="00EB6F33">
        <w:rPr>
          <w:rFonts w:ascii="Times New Roman" w:hAnsi="Times New Roman" w:cs="Times New Roman"/>
          <w:color w:val="000000" w:themeColor="text1"/>
        </w:rPr>
        <w:t xml:space="preserve">. </w:t>
      </w:r>
      <w:r w:rsidR="004C5595" w:rsidRPr="00EB6F33">
        <w:rPr>
          <w:rFonts w:ascii="Times New Roman" w:hAnsi="Times New Roman" w:cs="Times New Roman"/>
          <w:color w:val="000000" w:themeColor="text1"/>
        </w:rPr>
        <w:t xml:space="preserve">Tais processos foram interpretados sob vários aspectos por diferentes teorias </w:t>
      </w:r>
      <w:r w:rsidR="00C97218" w:rsidRPr="00EB6F33">
        <w:rPr>
          <w:rFonts w:ascii="Times New Roman" w:hAnsi="Times New Roman" w:cs="Times New Roman"/>
          <w:color w:val="000000" w:themeColor="text1"/>
        </w:rPr>
        <w:t>filosóficas no decorrer da modernidade at</w:t>
      </w:r>
      <w:r w:rsidR="004A3675" w:rsidRPr="00EB6F33">
        <w:rPr>
          <w:rFonts w:ascii="Times New Roman" w:hAnsi="Times New Roman" w:cs="Times New Roman"/>
          <w:color w:val="000000" w:themeColor="text1"/>
        </w:rPr>
        <w:t>é</w:t>
      </w:r>
      <w:r w:rsidR="00C97218" w:rsidRPr="00EB6F33">
        <w:rPr>
          <w:rFonts w:ascii="Times New Roman" w:hAnsi="Times New Roman" w:cs="Times New Roman"/>
          <w:color w:val="000000" w:themeColor="text1"/>
        </w:rPr>
        <w:t xml:space="preserve"> nos dias de hoje</w:t>
      </w:r>
      <w:r w:rsidR="004A3675" w:rsidRPr="00EB6F33">
        <w:rPr>
          <w:rStyle w:val="Refdenotaderodap"/>
          <w:rFonts w:ascii="Times New Roman" w:hAnsi="Times New Roman" w:cs="Times New Roman"/>
          <w:color w:val="000000" w:themeColor="text1"/>
        </w:rPr>
        <w:footnoteReference w:id="78"/>
      </w:r>
      <w:r w:rsidR="00C97218" w:rsidRPr="00EB6F33">
        <w:rPr>
          <w:rFonts w:ascii="Times New Roman" w:hAnsi="Times New Roman" w:cs="Times New Roman"/>
          <w:color w:val="000000" w:themeColor="text1"/>
        </w:rPr>
        <w:t>. Tomando como refer</w:t>
      </w:r>
      <w:r w:rsidR="00F82D71" w:rsidRPr="00EB6F33">
        <w:rPr>
          <w:rFonts w:ascii="Times New Roman" w:hAnsi="Times New Roman" w:cs="Times New Roman"/>
          <w:color w:val="000000" w:themeColor="text1"/>
        </w:rPr>
        <w:t>ê</w:t>
      </w:r>
      <w:r w:rsidR="00C97218" w:rsidRPr="00EB6F33">
        <w:rPr>
          <w:rFonts w:ascii="Times New Roman" w:hAnsi="Times New Roman" w:cs="Times New Roman"/>
          <w:color w:val="000000" w:themeColor="text1"/>
        </w:rPr>
        <w:t>ncia o legado que tais concepções exerceram</w:t>
      </w:r>
      <w:r w:rsidR="006C7DA7" w:rsidRPr="00EB6F33">
        <w:rPr>
          <w:rFonts w:ascii="Times New Roman" w:hAnsi="Times New Roman" w:cs="Times New Roman"/>
          <w:color w:val="000000" w:themeColor="text1"/>
        </w:rPr>
        <w:t xml:space="preserve"> no contexto de consolidação no centro do capitalismo democrático de um regime de Estado de Bem</w:t>
      </w:r>
      <w:r w:rsidR="007D7F80" w:rsidRPr="00EB6F33">
        <w:rPr>
          <w:rFonts w:ascii="Times New Roman" w:hAnsi="Times New Roman" w:cs="Times New Roman"/>
          <w:color w:val="000000" w:themeColor="text1"/>
        </w:rPr>
        <w:t>-</w:t>
      </w:r>
      <w:r w:rsidR="006C7DA7" w:rsidRPr="00EB6F33">
        <w:rPr>
          <w:rFonts w:ascii="Times New Roman" w:hAnsi="Times New Roman" w:cs="Times New Roman"/>
          <w:color w:val="000000" w:themeColor="text1"/>
        </w:rPr>
        <w:t xml:space="preserve"> </w:t>
      </w:r>
      <w:r w:rsidR="00321EA4" w:rsidRPr="00EB6F33">
        <w:rPr>
          <w:rFonts w:ascii="Times New Roman" w:hAnsi="Times New Roman" w:cs="Times New Roman"/>
          <w:color w:val="000000" w:themeColor="text1"/>
        </w:rPr>
        <w:t>e</w:t>
      </w:r>
      <w:r w:rsidR="006C7DA7" w:rsidRPr="00EB6F33">
        <w:rPr>
          <w:rFonts w:ascii="Times New Roman" w:hAnsi="Times New Roman" w:cs="Times New Roman"/>
          <w:color w:val="000000" w:themeColor="text1"/>
        </w:rPr>
        <w:t>star social</w:t>
      </w:r>
      <w:r w:rsidR="00C97218" w:rsidRPr="00EB6F33">
        <w:rPr>
          <w:rFonts w:ascii="Times New Roman" w:hAnsi="Times New Roman" w:cs="Times New Roman"/>
          <w:color w:val="000000" w:themeColor="text1"/>
        </w:rPr>
        <w:t>,</w:t>
      </w:r>
      <w:r w:rsidR="006C7DA7" w:rsidRPr="00EB6F33">
        <w:rPr>
          <w:rFonts w:ascii="Times New Roman" w:hAnsi="Times New Roman" w:cs="Times New Roman"/>
          <w:color w:val="000000" w:themeColor="text1"/>
        </w:rPr>
        <w:t xml:space="preserve"> que </w:t>
      </w:r>
      <w:r w:rsidR="004A2C0A" w:rsidRPr="00EB6F33">
        <w:rPr>
          <w:rFonts w:ascii="Times New Roman" w:hAnsi="Times New Roman" w:cs="Times New Roman"/>
          <w:color w:val="000000" w:themeColor="text1"/>
        </w:rPr>
        <w:t xml:space="preserve">efetivou </w:t>
      </w:r>
      <w:r w:rsidR="006C7DA7" w:rsidRPr="00EB6F33">
        <w:rPr>
          <w:rFonts w:ascii="Times New Roman" w:hAnsi="Times New Roman" w:cs="Times New Roman"/>
          <w:color w:val="000000" w:themeColor="text1"/>
        </w:rPr>
        <w:t>a ideia progressista de liberdade</w:t>
      </w:r>
      <w:r w:rsidR="00C97218" w:rsidRPr="00EB6F33">
        <w:rPr>
          <w:rFonts w:ascii="Times New Roman" w:hAnsi="Times New Roman" w:cs="Times New Roman"/>
          <w:color w:val="000000" w:themeColor="text1"/>
        </w:rPr>
        <w:t>, veremos as</w:t>
      </w:r>
      <w:r w:rsidR="006C7DA7" w:rsidRPr="00EB6F33">
        <w:rPr>
          <w:rFonts w:ascii="Times New Roman" w:hAnsi="Times New Roman" w:cs="Times New Roman"/>
          <w:color w:val="000000" w:themeColor="text1"/>
        </w:rPr>
        <w:t xml:space="preserve"> imagens diferentes</w:t>
      </w:r>
      <w:r w:rsidR="00C97218" w:rsidRPr="00EB6F33">
        <w:rPr>
          <w:rFonts w:ascii="Times New Roman" w:hAnsi="Times New Roman" w:cs="Times New Roman"/>
          <w:color w:val="000000" w:themeColor="text1"/>
        </w:rPr>
        <w:t xml:space="preserve"> q</w:t>
      </w:r>
      <w:r w:rsidR="00321EA4" w:rsidRPr="00EB6F33">
        <w:rPr>
          <w:rFonts w:ascii="Times New Roman" w:hAnsi="Times New Roman" w:cs="Times New Roman"/>
          <w:color w:val="000000" w:themeColor="text1"/>
        </w:rPr>
        <w:t>u</w:t>
      </w:r>
      <w:r w:rsidR="00C97218" w:rsidRPr="00EB6F33">
        <w:rPr>
          <w:rFonts w:ascii="Times New Roman" w:hAnsi="Times New Roman" w:cs="Times New Roman"/>
          <w:color w:val="000000" w:themeColor="text1"/>
        </w:rPr>
        <w:t>e fo</w:t>
      </w:r>
      <w:r w:rsidR="004A2C0A" w:rsidRPr="00EB6F33">
        <w:rPr>
          <w:rFonts w:ascii="Times New Roman" w:hAnsi="Times New Roman" w:cs="Times New Roman"/>
          <w:color w:val="000000" w:themeColor="text1"/>
        </w:rPr>
        <w:t>ram</w:t>
      </w:r>
      <w:r w:rsidR="00C97218" w:rsidRPr="00EB6F33">
        <w:rPr>
          <w:rFonts w:ascii="Times New Roman" w:hAnsi="Times New Roman" w:cs="Times New Roman"/>
          <w:color w:val="000000" w:themeColor="text1"/>
        </w:rPr>
        <w:t xml:space="preserve"> assumida</w:t>
      </w:r>
      <w:r w:rsidR="004A2C0A" w:rsidRPr="00EB6F33">
        <w:rPr>
          <w:rFonts w:ascii="Times New Roman" w:hAnsi="Times New Roman" w:cs="Times New Roman"/>
          <w:color w:val="000000" w:themeColor="text1"/>
        </w:rPr>
        <w:t>s</w:t>
      </w:r>
      <w:r w:rsidR="00C97218" w:rsidRPr="00EB6F33">
        <w:rPr>
          <w:rFonts w:ascii="Times New Roman" w:hAnsi="Times New Roman" w:cs="Times New Roman"/>
          <w:color w:val="000000" w:themeColor="text1"/>
        </w:rPr>
        <w:t xml:space="preserve"> no decorrer do tempo.</w:t>
      </w:r>
    </w:p>
    <w:p w14:paraId="1BC7EE96" w14:textId="5BF1B9B0" w:rsidR="0064385E" w:rsidRPr="00EB6F33" w:rsidRDefault="005F774D" w:rsidP="00923357">
      <w:pPr>
        <w:ind w:firstLine="709"/>
        <w:rPr>
          <w:rFonts w:ascii="Times New Roman" w:hAnsi="Times New Roman" w:cs="Times New Roman"/>
          <w:color w:val="000000" w:themeColor="text1"/>
        </w:rPr>
      </w:pPr>
      <w:r w:rsidRPr="00EB6F33">
        <w:rPr>
          <w:rFonts w:ascii="Times New Roman" w:hAnsi="Times New Roman" w:cs="Times New Roman"/>
          <w:color w:val="000000" w:themeColor="text1"/>
        </w:rPr>
        <w:t>No que se desenrolará a seguir, o</w:t>
      </w:r>
      <w:r w:rsidR="009C5825" w:rsidRPr="00EB6F33">
        <w:rPr>
          <w:rFonts w:ascii="Times New Roman" w:hAnsi="Times New Roman" w:cs="Times New Roman"/>
          <w:color w:val="000000" w:themeColor="text1"/>
        </w:rPr>
        <w:t xml:space="preserve"> objetivo do cap</w:t>
      </w:r>
      <w:r w:rsidR="004A3675" w:rsidRPr="00EB6F33">
        <w:rPr>
          <w:rFonts w:ascii="Times New Roman" w:hAnsi="Times New Roman" w:cs="Times New Roman"/>
          <w:color w:val="000000" w:themeColor="text1"/>
        </w:rPr>
        <w:t>í</w:t>
      </w:r>
      <w:r w:rsidR="009C5825" w:rsidRPr="00EB6F33">
        <w:rPr>
          <w:rFonts w:ascii="Times New Roman" w:hAnsi="Times New Roman" w:cs="Times New Roman"/>
          <w:color w:val="000000" w:themeColor="text1"/>
        </w:rPr>
        <w:t xml:space="preserve">tulo consiste em </w:t>
      </w:r>
      <w:r w:rsidR="00321EA4" w:rsidRPr="00EB6F33">
        <w:rPr>
          <w:rFonts w:ascii="Times New Roman" w:hAnsi="Times New Roman" w:cs="Times New Roman"/>
          <w:color w:val="000000" w:themeColor="text1"/>
        </w:rPr>
        <w:t xml:space="preserve">oferecer </w:t>
      </w:r>
      <w:r w:rsidR="009C5825" w:rsidRPr="00EB6F33">
        <w:rPr>
          <w:rFonts w:ascii="Times New Roman" w:hAnsi="Times New Roman" w:cs="Times New Roman"/>
          <w:color w:val="000000" w:themeColor="text1"/>
        </w:rPr>
        <w:t>uma imagem panorâmica das diferentes formas de modernidade no</w:t>
      </w:r>
      <w:r w:rsidR="00464405" w:rsidRPr="00EB6F33">
        <w:rPr>
          <w:rFonts w:ascii="Times New Roman" w:hAnsi="Times New Roman" w:cs="Times New Roman"/>
          <w:color w:val="000000" w:themeColor="text1"/>
        </w:rPr>
        <w:t xml:space="preserve"> processo do norte global e suas respectivas formas econômicas, políticos e sociais em torno de modelos de capitalismo e seus públicos contestadores: batalhadores de liberdade que emergem das crises de tais ordens socia</w:t>
      </w:r>
      <w:r w:rsidR="004A2C0A" w:rsidRPr="00EB6F33">
        <w:rPr>
          <w:rFonts w:ascii="Times New Roman" w:hAnsi="Times New Roman" w:cs="Times New Roman"/>
          <w:color w:val="000000" w:themeColor="text1"/>
        </w:rPr>
        <w:t>i</w:t>
      </w:r>
      <w:r w:rsidR="00464405" w:rsidRPr="00EB6F33">
        <w:rPr>
          <w:rFonts w:ascii="Times New Roman" w:hAnsi="Times New Roman" w:cs="Times New Roman"/>
          <w:color w:val="000000" w:themeColor="text1"/>
        </w:rPr>
        <w:t>s.</w:t>
      </w:r>
      <w:r w:rsidR="00321EA4" w:rsidRPr="00EB6F33">
        <w:rPr>
          <w:rFonts w:ascii="Times New Roman" w:hAnsi="Times New Roman" w:cs="Times New Roman"/>
          <w:color w:val="000000" w:themeColor="text1"/>
        </w:rPr>
        <w:t xml:space="preserve"> </w:t>
      </w:r>
      <w:r w:rsidR="00464405" w:rsidRPr="00EB6F33">
        <w:rPr>
          <w:rFonts w:ascii="Times New Roman" w:hAnsi="Times New Roman" w:cs="Times New Roman"/>
          <w:color w:val="000000" w:themeColor="text1"/>
        </w:rPr>
        <w:t>Trata-se de uma forma esquemática</w:t>
      </w:r>
      <w:r w:rsidR="00321EA4" w:rsidRPr="00EB6F33">
        <w:rPr>
          <w:rFonts w:ascii="Times New Roman" w:hAnsi="Times New Roman" w:cs="Times New Roman"/>
          <w:color w:val="000000" w:themeColor="text1"/>
        </w:rPr>
        <w:t>, senão didática</w:t>
      </w:r>
      <w:r w:rsidR="00464405" w:rsidRPr="00EB6F33">
        <w:rPr>
          <w:rFonts w:ascii="Times New Roman" w:hAnsi="Times New Roman" w:cs="Times New Roman"/>
          <w:color w:val="000000" w:themeColor="text1"/>
        </w:rPr>
        <w:t xml:space="preserve"> e não </w:t>
      </w:r>
      <w:r w:rsidR="00321EA4" w:rsidRPr="00EB6F33">
        <w:rPr>
          <w:rFonts w:ascii="Times New Roman" w:hAnsi="Times New Roman" w:cs="Times New Roman"/>
          <w:color w:val="000000" w:themeColor="text1"/>
        </w:rPr>
        <w:t>definitiva</w:t>
      </w:r>
      <w:r w:rsidR="00464405" w:rsidRPr="00EB6F33">
        <w:rPr>
          <w:rFonts w:ascii="Times New Roman" w:hAnsi="Times New Roman" w:cs="Times New Roman"/>
          <w:color w:val="000000" w:themeColor="text1"/>
        </w:rPr>
        <w:t xml:space="preserve"> para apresentar o percurso de desenvolvimento de um discurso progressista da liberdade e as suas formas de </w:t>
      </w:r>
      <w:r w:rsidR="00321EA4" w:rsidRPr="00EB6F33">
        <w:rPr>
          <w:rFonts w:ascii="Times New Roman" w:hAnsi="Times New Roman" w:cs="Times New Roman"/>
          <w:color w:val="000000" w:themeColor="text1"/>
        </w:rPr>
        <w:t xml:space="preserve">disputa entre personagens históricos. </w:t>
      </w:r>
      <w:r w:rsidRPr="00EB6F33">
        <w:rPr>
          <w:rFonts w:ascii="Times New Roman" w:hAnsi="Times New Roman" w:cs="Times New Roman"/>
          <w:color w:val="000000" w:themeColor="text1"/>
        </w:rPr>
        <w:t xml:space="preserve">De forma especifica, </w:t>
      </w:r>
      <w:r w:rsidR="00F82D71" w:rsidRPr="00EB6F33">
        <w:rPr>
          <w:rFonts w:ascii="Times New Roman" w:hAnsi="Times New Roman" w:cs="Times New Roman"/>
          <w:color w:val="000000" w:themeColor="text1"/>
        </w:rPr>
        <w:t xml:space="preserve">o debate gira em torno da evolução das </w:t>
      </w:r>
      <w:r w:rsidR="001D330F" w:rsidRPr="00EB6F33">
        <w:rPr>
          <w:rFonts w:ascii="Times New Roman" w:hAnsi="Times New Roman" w:cs="Times New Roman"/>
          <w:color w:val="000000" w:themeColor="text1"/>
        </w:rPr>
        <w:t>concepções</w:t>
      </w:r>
      <w:r w:rsidR="00F82D71" w:rsidRPr="00EB6F33">
        <w:rPr>
          <w:rFonts w:ascii="Times New Roman" w:hAnsi="Times New Roman" w:cs="Times New Roman"/>
          <w:color w:val="000000" w:themeColor="text1"/>
        </w:rPr>
        <w:t xml:space="preserve"> progressistas da liberdade em suas diferentes fases de modernização. </w:t>
      </w:r>
      <w:r w:rsidR="00A209D0" w:rsidRPr="00EB6F33">
        <w:rPr>
          <w:rFonts w:ascii="Times New Roman" w:hAnsi="Times New Roman" w:cs="Times New Roman"/>
          <w:color w:val="000000" w:themeColor="text1"/>
        </w:rPr>
        <w:t>Importante salientar que p</w:t>
      </w:r>
      <w:r w:rsidR="0064385E" w:rsidRPr="00EB6F33">
        <w:rPr>
          <w:rFonts w:ascii="Times New Roman" w:hAnsi="Times New Roman" w:cs="Times New Roman"/>
          <w:color w:val="000000" w:themeColor="text1"/>
        </w:rPr>
        <w:t>rogresso</w:t>
      </w:r>
      <w:r w:rsidR="00A209D0" w:rsidRPr="00EB6F33">
        <w:rPr>
          <w:rFonts w:ascii="Times New Roman" w:hAnsi="Times New Roman" w:cs="Times New Roman"/>
          <w:color w:val="000000" w:themeColor="text1"/>
        </w:rPr>
        <w:t xml:space="preserve"> aqui </w:t>
      </w:r>
      <w:r w:rsidR="00DC1C36" w:rsidRPr="00EB6F33">
        <w:rPr>
          <w:rFonts w:ascii="Times New Roman" w:hAnsi="Times New Roman" w:cs="Times New Roman"/>
          <w:color w:val="000000" w:themeColor="text1"/>
        </w:rPr>
        <w:t>simboliza o vinculo entre razão e hist</w:t>
      </w:r>
      <w:r w:rsidR="00C61505" w:rsidRPr="00EB6F33">
        <w:rPr>
          <w:rFonts w:ascii="Times New Roman" w:hAnsi="Times New Roman" w:cs="Times New Roman"/>
          <w:color w:val="000000" w:themeColor="text1"/>
        </w:rPr>
        <w:t>ó</w:t>
      </w:r>
      <w:r w:rsidR="00DC1C36" w:rsidRPr="00EB6F33">
        <w:rPr>
          <w:rFonts w:ascii="Times New Roman" w:hAnsi="Times New Roman" w:cs="Times New Roman"/>
          <w:color w:val="000000" w:themeColor="text1"/>
        </w:rPr>
        <w:t>ria compartilhado pelas e pelos batalhadores dos movimentos emancipatórios da modernidade burguesa</w:t>
      </w:r>
      <w:r w:rsidR="00DC1C36" w:rsidRPr="00EB6F33">
        <w:rPr>
          <w:rStyle w:val="Refdenotaderodap"/>
          <w:rFonts w:ascii="Times New Roman" w:hAnsi="Times New Roman" w:cs="Times New Roman"/>
          <w:color w:val="000000" w:themeColor="text1"/>
        </w:rPr>
        <w:footnoteReference w:id="79"/>
      </w:r>
      <w:r w:rsidR="00DC1C36" w:rsidRPr="00EB6F33">
        <w:rPr>
          <w:rFonts w:ascii="Times New Roman" w:hAnsi="Times New Roman" w:cs="Times New Roman"/>
          <w:color w:val="000000" w:themeColor="text1"/>
        </w:rPr>
        <w:t>:</w:t>
      </w:r>
    </w:p>
    <w:p w14:paraId="1C4DD58A" w14:textId="77777777" w:rsidR="00DC1C36" w:rsidRPr="00EB6F33" w:rsidRDefault="00DC1C36" w:rsidP="00DC1C36">
      <w:pPr>
        <w:ind w:left="3545" w:firstLine="0"/>
        <w:rPr>
          <w:rFonts w:ascii="Times New Roman" w:hAnsi="Times New Roman" w:cs="Times New Roman"/>
          <w:color w:val="000000" w:themeColor="text1"/>
          <w:sz w:val="20"/>
          <w:szCs w:val="20"/>
        </w:rPr>
      </w:pPr>
      <w:r w:rsidRPr="00EB6F33">
        <w:rPr>
          <w:rFonts w:ascii="Times New Roman" w:hAnsi="Times New Roman" w:cs="Times New Roman"/>
          <w:color w:val="000000" w:themeColor="text1"/>
          <w:sz w:val="20"/>
          <w:szCs w:val="20"/>
        </w:rPr>
        <w:t xml:space="preserve">A maioria dos partidários intelectuais do Iluminismo compartilhou a convicção de que tal progresso já havia acontecido na história no que diz respeito à libertação das forças da natureza; portanto, eles concluíram que, a partir de agora, com a superação da monarquia absolutista ou dos regimes despóticos, o uso da razão floresceria tão rapidamente, amplamente e de forma constante, que nas outras formas da vida social – seja organização política, bem-estar </w:t>
      </w:r>
      <w:r w:rsidRPr="00EB6F33">
        <w:rPr>
          <w:rFonts w:ascii="Times New Roman" w:hAnsi="Times New Roman" w:cs="Times New Roman"/>
          <w:color w:val="000000" w:themeColor="text1"/>
          <w:sz w:val="20"/>
          <w:szCs w:val="20"/>
        </w:rPr>
        <w:lastRenderedPageBreak/>
        <w:t>econômico ou felicidade individual – o progresso ininterrupto ocorreria em breve</w:t>
      </w:r>
      <w:r w:rsidRPr="00EB6F33">
        <w:rPr>
          <w:rStyle w:val="Refdenotaderodap"/>
          <w:rFonts w:ascii="Times New Roman" w:hAnsi="Times New Roman" w:cs="Times New Roman"/>
          <w:color w:val="000000" w:themeColor="text1"/>
          <w:sz w:val="20"/>
          <w:szCs w:val="20"/>
        </w:rPr>
        <w:footnoteReference w:id="80"/>
      </w:r>
      <w:r w:rsidRPr="00EB6F33">
        <w:rPr>
          <w:rFonts w:ascii="Times New Roman" w:hAnsi="Times New Roman" w:cs="Times New Roman"/>
          <w:color w:val="000000" w:themeColor="text1"/>
          <w:sz w:val="20"/>
          <w:szCs w:val="20"/>
        </w:rPr>
        <w:t xml:space="preserve"> </w:t>
      </w:r>
    </w:p>
    <w:p w14:paraId="7DDB7F9C" w14:textId="77777777" w:rsidR="005F774D" w:rsidRPr="00EB6F33" w:rsidRDefault="005F774D" w:rsidP="00C61505">
      <w:pPr>
        <w:ind w:firstLine="0"/>
        <w:rPr>
          <w:rFonts w:ascii="Times New Roman" w:hAnsi="Times New Roman" w:cs="Times New Roman"/>
          <w:color w:val="000000" w:themeColor="text1"/>
        </w:rPr>
      </w:pPr>
    </w:p>
    <w:p w14:paraId="4528ADCA" w14:textId="1537D189" w:rsidR="00A22872" w:rsidRPr="00EB6F33" w:rsidRDefault="00F82D71" w:rsidP="00300D52">
      <w:pPr>
        <w:ind w:firstLine="709"/>
        <w:rPr>
          <w:rFonts w:ascii="Times New Roman" w:hAnsi="Times New Roman" w:cs="Times New Roman"/>
          <w:color w:val="000000" w:themeColor="text1"/>
        </w:rPr>
      </w:pPr>
      <w:r w:rsidRPr="00EB6F33">
        <w:rPr>
          <w:rFonts w:ascii="Times New Roman" w:hAnsi="Times New Roman" w:cs="Times New Roman"/>
          <w:color w:val="000000" w:themeColor="text1"/>
        </w:rPr>
        <w:t xml:space="preserve">Para isso, </w:t>
      </w:r>
      <w:r w:rsidR="006E25BD" w:rsidRPr="00EB6F33">
        <w:rPr>
          <w:rFonts w:ascii="Times New Roman" w:hAnsi="Times New Roman" w:cs="Times New Roman"/>
          <w:color w:val="000000" w:themeColor="text1"/>
        </w:rPr>
        <w:t>p</w:t>
      </w:r>
      <w:r w:rsidR="004242CD" w:rsidRPr="00EB6F33">
        <w:rPr>
          <w:rFonts w:ascii="Times New Roman" w:hAnsi="Times New Roman" w:cs="Times New Roman"/>
          <w:color w:val="000000" w:themeColor="text1"/>
        </w:rPr>
        <w:t xml:space="preserve">rimeiro, </w:t>
      </w:r>
      <w:r w:rsidRPr="00EB6F33">
        <w:rPr>
          <w:rFonts w:ascii="Times New Roman" w:hAnsi="Times New Roman" w:cs="Times New Roman"/>
          <w:color w:val="000000" w:themeColor="text1"/>
        </w:rPr>
        <w:t>toma</w:t>
      </w:r>
      <w:r w:rsidR="001D330F" w:rsidRPr="00EB6F33">
        <w:rPr>
          <w:rFonts w:ascii="Times New Roman" w:hAnsi="Times New Roman" w:cs="Times New Roman"/>
          <w:color w:val="000000" w:themeColor="text1"/>
        </w:rPr>
        <w:t>m</w:t>
      </w:r>
      <w:r w:rsidRPr="00EB6F33">
        <w:rPr>
          <w:rFonts w:ascii="Times New Roman" w:hAnsi="Times New Roman" w:cs="Times New Roman"/>
          <w:color w:val="000000" w:themeColor="text1"/>
        </w:rPr>
        <w:t xml:space="preserve">os como partida </w:t>
      </w:r>
      <w:r w:rsidR="004242CD" w:rsidRPr="00EB6F33">
        <w:rPr>
          <w:rFonts w:ascii="Times New Roman" w:hAnsi="Times New Roman" w:cs="Times New Roman"/>
          <w:color w:val="000000" w:themeColor="text1"/>
        </w:rPr>
        <w:t>os sentidos de liberdade na modernidade burguesa, em sua acepção positiva e negativa.</w:t>
      </w:r>
      <w:r w:rsidR="00FD39B8" w:rsidRPr="00EB6F33">
        <w:rPr>
          <w:rFonts w:ascii="Times New Roman" w:hAnsi="Times New Roman" w:cs="Times New Roman"/>
          <w:color w:val="000000" w:themeColor="text1"/>
        </w:rPr>
        <w:t xml:space="preserve"> </w:t>
      </w:r>
      <w:r w:rsidR="00A22494" w:rsidRPr="00EB6F33">
        <w:rPr>
          <w:rFonts w:ascii="Times New Roman" w:hAnsi="Times New Roman" w:cs="Times New Roman"/>
          <w:color w:val="000000" w:themeColor="text1"/>
        </w:rPr>
        <w:t xml:space="preserve">Em segundo lugar, </w:t>
      </w:r>
      <w:r w:rsidR="00504FB1" w:rsidRPr="00EB6F33">
        <w:rPr>
          <w:rFonts w:ascii="Times New Roman" w:hAnsi="Times New Roman" w:cs="Times New Roman"/>
          <w:color w:val="000000" w:themeColor="text1"/>
        </w:rPr>
        <w:t xml:space="preserve">investigaremos </w:t>
      </w:r>
      <w:r w:rsidRPr="00EB6F33">
        <w:rPr>
          <w:rFonts w:ascii="Times New Roman" w:hAnsi="Times New Roman" w:cs="Times New Roman"/>
          <w:color w:val="000000" w:themeColor="text1"/>
        </w:rPr>
        <w:t>qual a</w:t>
      </w:r>
      <w:r w:rsidR="004242CD" w:rsidRPr="00EB6F33">
        <w:rPr>
          <w:rFonts w:ascii="Times New Roman" w:hAnsi="Times New Roman" w:cs="Times New Roman"/>
          <w:color w:val="000000" w:themeColor="text1"/>
        </w:rPr>
        <w:t xml:space="preserve"> forma social que a liberdade aderiu </w:t>
      </w:r>
      <w:r w:rsidRPr="00EB6F33">
        <w:rPr>
          <w:rFonts w:ascii="Times New Roman" w:hAnsi="Times New Roman" w:cs="Times New Roman"/>
          <w:color w:val="000000" w:themeColor="text1"/>
        </w:rPr>
        <w:t xml:space="preserve">na modernidade industrial, </w:t>
      </w:r>
      <w:r w:rsidR="004242CD" w:rsidRPr="00EB6F33">
        <w:rPr>
          <w:rFonts w:ascii="Times New Roman" w:hAnsi="Times New Roman" w:cs="Times New Roman"/>
          <w:color w:val="000000" w:themeColor="text1"/>
        </w:rPr>
        <w:t>questionando os próprios valores e as contradições</w:t>
      </w:r>
      <w:r w:rsidRPr="00EB6F33">
        <w:rPr>
          <w:rFonts w:ascii="Times New Roman" w:hAnsi="Times New Roman" w:cs="Times New Roman"/>
          <w:color w:val="000000" w:themeColor="text1"/>
        </w:rPr>
        <w:t xml:space="preserve"> do capitalismo liberal, especialmente desde o ponto de vista</w:t>
      </w:r>
      <w:r w:rsidR="004242CD" w:rsidRPr="00EB6F33">
        <w:rPr>
          <w:rFonts w:ascii="Times New Roman" w:hAnsi="Times New Roman" w:cs="Times New Roman"/>
          <w:color w:val="000000" w:themeColor="text1"/>
        </w:rPr>
        <w:t xml:space="preserve"> </w:t>
      </w:r>
      <w:r w:rsidRPr="00EB6F33">
        <w:rPr>
          <w:rFonts w:ascii="Times New Roman" w:hAnsi="Times New Roman" w:cs="Times New Roman"/>
          <w:color w:val="000000" w:themeColor="text1"/>
        </w:rPr>
        <w:t>d</w:t>
      </w:r>
      <w:r w:rsidR="004242CD" w:rsidRPr="00EB6F33">
        <w:rPr>
          <w:rFonts w:ascii="Times New Roman" w:hAnsi="Times New Roman" w:cs="Times New Roman"/>
          <w:color w:val="000000" w:themeColor="text1"/>
        </w:rPr>
        <w:t xml:space="preserve">a tradição socialista – sendo </w:t>
      </w:r>
      <w:r w:rsidRPr="00EB6F33">
        <w:rPr>
          <w:rFonts w:ascii="Times New Roman" w:hAnsi="Times New Roman" w:cs="Times New Roman"/>
          <w:color w:val="000000" w:themeColor="text1"/>
        </w:rPr>
        <w:t>ess</w:t>
      </w:r>
      <w:r w:rsidR="006B51DC" w:rsidRPr="00EB6F33">
        <w:rPr>
          <w:rFonts w:ascii="Times New Roman" w:hAnsi="Times New Roman" w:cs="Times New Roman"/>
          <w:color w:val="000000" w:themeColor="text1"/>
        </w:rPr>
        <w:t>a peculiar versão de um</w:t>
      </w:r>
      <w:r w:rsidRPr="00EB6F33">
        <w:rPr>
          <w:rFonts w:ascii="Times New Roman" w:hAnsi="Times New Roman" w:cs="Times New Roman"/>
          <w:color w:val="000000" w:themeColor="text1"/>
        </w:rPr>
        <w:t xml:space="preserve"> liberalismo socialista representada por</w:t>
      </w:r>
      <w:r w:rsidR="004242CD" w:rsidRPr="00EB6F33">
        <w:rPr>
          <w:rFonts w:ascii="Times New Roman" w:hAnsi="Times New Roman" w:cs="Times New Roman"/>
          <w:color w:val="000000" w:themeColor="text1"/>
        </w:rPr>
        <w:t xml:space="preserve"> uma ideia de liberdade </w:t>
      </w:r>
      <w:r w:rsidR="006B51DC" w:rsidRPr="00EB6F33">
        <w:rPr>
          <w:rFonts w:ascii="Times New Roman" w:hAnsi="Times New Roman" w:cs="Times New Roman"/>
          <w:color w:val="000000" w:themeColor="text1"/>
        </w:rPr>
        <w:t>que superaria o modo de produção e a forma de vida marcada do</w:t>
      </w:r>
      <w:r w:rsidR="004242CD" w:rsidRPr="00EB6F33">
        <w:rPr>
          <w:rFonts w:ascii="Times New Roman" w:hAnsi="Times New Roman" w:cs="Times New Roman"/>
          <w:color w:val="000000" w:themeColor="text1"/>
        </w:rPr>
        <w:t xml:space="preserve"> capitalismo</w:t>
      </w:r>
      <w:r w:rsidR="00FD39B8" w:rsidRPr="00EB6F33">
        <w:rPr>
          <w:rFonts w:ascii="Times New Roman" w:hAnsi="Times New Roman" w:cs="Times New Roman"/>
          <w:color w:val="000000" w:themeColor="text1"/>
        </w:rPr>
        <w:t xml:space="preserve">. </w:t>
      </w:r>
    </w:p>
    <w:p w14:paraId="5D9473D8" w14:textId="77F9CC89" w:rsidR="007D04B5" w:rsidRPr="00EB6F33" w:rsidRDefault="00A22494" w:rsidP="00070B3D">
      <w:pPr>
        <w:ind w:firstLine="709"/>
        <w:rPr>
          <w:rFonts w:ascii="Times New Roman" w:hAnsi="Times New Roman" w:cs="Times New Roman"/>
          <w:color w:val="000000" w:themeColor="text1"/>
        </w:rPr>
      </w:pPr>
      <w:r w:rsidRPr="00EB6F33">
        <w:rPr>
          <w:rFonts w:ascii="Times New Roman" w:hAnsi="Times New Roman" w:cs="Times New Roman"/>
          <w:color w:val="000000" w:themeColor="text1"/>
        </w:rPr>
        <w:t>Por fim, o cap</w:t>
      </w:r>
      <w:r w:rsidR="00321EA4"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tulo </w:t>
      </w:r>
      <w:r w:rsidR="006E25BD" w:rsidRPr="00EB6F33">
        <w:rPr>
          <w:rFonts w:ascii="Times New Roman" w:hAnsi="Times New Roman" w:cs="Times New Roman"/>
          <w:color w:val="000000" w:themeColor="text1"/>
        </w:rPr>
        <w:t>investiga a</w:t>
      </w:r>
      <w:r w:rsidR="004242CD" w:rsidRPr="00EB6F33">
        <w:rPr>
          <w:rFonts w:ascii="Times New Roman" w:hAnsi="Times New Roman" w:cs="Times New Roman"/>
          <w:color w:val="000000" w:themeColor="text1"/>
        </w:rPr>
        <w:t xml:space="preserve">s lutas por libertação </w:t>
      </w:r>
      <w:r w:rsidR="00F82D71" w:rsidRPr="00EB6F33">
        <w:rPr>
          <w:rFonts w:ascii="Times New Roman" w:hAnsi="Times New Roman" w:cs="Times New Roman"/>
          <w:color w:val="000000" w:themeColor="text1"/>
        </w:rPr>
        <w:t xml:space="preserve">que emergiriam no contexto da modernidade tardia, </w:t>
      </w:r>
      <w:r w:rsidR="001D330F" w:rsidRPr="00EB6F33">
        <w:rPr>
          <w:rFonts w:ascii="Times New Roman" w:hAnsi="Times New Roman" w:cs="Times New Roman"/>
          <w:color w:val="000000" w:themeColor="text1"/>
        </w:rPr>
        <w:t>realçando</w:t>
      </w:r>
      <w:r w:rsidR="00F82D71" w:rsidRPr="00EB6F33">
        <w:rPr>
          <w:rFonts w:ascii="Times New Roman" w:hAnsi="Times New Roman" w:cs="Times New Roman"/>
          <w:color w:val="000000" w:themeColor="text1"/>
        </w:rPr>
        <w:t xml:space="preserve"> a especific</w:t>
      </w:r>
      <w:r w:rsidR="00AC16A6" w:rsidRPr="00EB6F33">
        <w:rPr>
          <w:rFonts w:ascii="Times New Roman" w:hAnsi="Times New Roman" w:cs="Times New Roman"/>
          <w:color w:val="000000" w:themeColor="text1"/>
        </w:rPr>
        <w:t>idade</w:t>
      </w:r>
      <w:r w:rsidR="00F82D71" w:rsidRPr="00EB6F33">
        <w:rPr>
          <w:rFonts w:ascii="Times New Roman" w:hAnsi="Times New Roman" w:cs="Times New Roman"/>
          <w:color w:val="000000" w:themeColor="text1"/>
        </w:rPr>
        <w:t xml:space="preserve"> que identificamos </w:t>
      </w:r>
      <w:r w:rsidR="00AE27D5" w:rsidRPr="00EB6F33">
        <w:rPr>
          <w:rFonts w:ascii="Times New Roman" w:hAnsi="Times New Roman" w:cs="Times New Roman"/>
          <w:color w:val="000000" w:themeColor="text1"/>
        </w:rPr>
        <w:t>em relação a</w:t>
      </w:r>
      <w:r w:rsidR="00F82D71" w:rsidRPr="00EB6F33">
        <w:rPr>
          <w:rFonts w:ascii="Times New Roman" w:hAnsi="Times New Roman" w:cs="Times New Roman"/>
          <w:color w:val="000000" w:themeColor="text1"/>
        </w:rPr>
        <w:t xml:space="preserve">os movimentos que emergiram contra a burguesia </w:t>
      </w:r>
      <w:r w:rsidR="004242CD" w:rsidRPr="00EB6F33">
        <w:rPr>
          <w:rFonts w:ascii="Times New Roman" w:hAnsi="Times New Roman" w:cs="Times New Roman"/>
          <w:color w:val="000000" w:themeColor="text1"/>
        </w:rPr>
        <w:t xml:space="preserve">em torno da ideia de revolução e reforma. </w:t>
      </w:r>
      <w:r w:rsidR="00974099" w:rsidRPr="00EB6F33">
        <w:rPr>
          <w:rFonts w:ascii="Times New Roman" w:hAnsi="Times New Roman" w:cs="Times New Roman"/>
          <w:color w:val="000000" w:themeColor="text1"/>
        </w:rPr>
        <w:t xml:space="preserve"> </w:t>
      </w:r>
      <w:r w:rsidR="00C97218" w:rsidRPr="00EB6F33">
        <w:rPr>
          <w:rFonts w:ascii="Times New Roman" w:hAnsi="Times New Roman" w:cs="Times New Roman"/>
          <w:color w:val="000000" w:themeColor="text1"/>
        </w:rPr>
        <w:t>É esse aspecto</w:t>
      </w:r>
      <w:r w:rsidR="00F82D71" w:rsidRPr="00EB6F33">
        <w:rPr>
          <w:rFonts w:ascii="Times New Roman" w:hAnsi="Times New Roman" w:cs="Times New Roman"/>
          <w:color w:val="000000" w:themeColor="text1"/>
        </w:rPr>
        <w:t xml:space="preserve"> combativo</w:t>
      </w:r>
      <w:r w:rsidR="00C97218" w:rsidRPr="00EB6F33">
        <w:rPr>
          <w:rFonts w:ascii="Times New Roman" w:hAnsi="Times New Roman" w:cs="Times New Roman"/>
          <w:color w:val="000000" w:themeColor="text1"/>
        </w:rPr>
        <w:t xml:space="preserve"> que conduz a pr</w:t>
      </w:r>
      <w:r w:rsidR="00AE27D5" w:rsidRPr="00EB6F33">
        <w:rPr>
          <w:rFonts w:ascii="Times New Roman" w:hAnsi="Times New Roman" w:cs="Times New Roman"/>
          <w:color w:val="000000" w:themeColor="text1"/>
        </w:rPr>
        <w:t>e</w:t>
      </w:r>
      <w:r w:rsidR="00C97218" w:rsidRPr="00EB6F33">
        <w:rPr>
          <w:rFonts w:ascii="Times New Roman" w:hAnsi="Times New Roman" w:cs="Times New Roman"/>
          <w:color w:val="000000" w:themeColor="text1"/>
        </w:rPr>
        <w:t xml:space="preserve">sente reconstrução e </w:t>
      </w:r>
      <w:r w:rsidR="004242CD" w:rsidRPr="00EB6F33">
        <w:rPr>
          <w:rFonts w:ascii="Times New Roman" w:hAnsi="Times New Roman" w:cs="Times New Roman"/>
          <w:color w:val="000000" w:themeColor="text1"/>
        </w:rPr>
        <w:t xml:space="preserve">o sentido da </w:t>
      </w:r>
      <w:r w:rsidR="008046C2" w:rsidRPr="00EB6F33">
        <w:rPr>
          <w:rFonts w:ascii="Times New Roman" w:hAnsi="Times New Roman" w:cs="Times New Roman"/>
          <w:color w:val="000000" w:themeColor="text1"/>
        </w:rPr>
        <w:t>l</w:t>
      </w:r>
      <w:r w:rsidR="004242CD" w:rsidRPr="00EB6F33">
        <w:rPr>
          <w:rFonts w:ascii="Times New Roman" w:hAnsi="Times New Roman" w:cs="Times New Roman"/>
          <w:color w:val="000000" w:themeColor="text1"/>
        </w:rPr>
        <w:t>iberdade,</w:t>
      </w:r>
      <w:r w:rsidR="00C97218" w:rsidRPr="00EB6F33">
        <w:rPr>
          <w:rFonts w:ascii="Times New Roman" w:hAnsi="Times New Roman" w:cs="Times New Roman"/>
          <w:color w:val="000000" w:themeColor="text1"/>
        </w:rPr>
        <w:t xml:space="preserve"> </w:t>
      </w:r>
      <w:r w:rsidR="00823DA6" w:rsidRPr="00EB6F33">
        <w:rPr>
          <w:rFonts w:ascii="Times New Roman" w:hAnsi="Times New Roman" w:cs="Times New Roman"/>
          <w:color w:val="000000" w:themeColor="text1"/>
        </w:rPr>
        <w:t xml:space="preserve">de modo que possamos compreender, </w:t>
      </w:r>
      <w:r w:rsidR="00C97218" w:rsidRPr="00EB6F33">
        <w:rPr>
          <w:rFonts w:ascii="Times New Roman" w:hAnsi="Times New Roman" w:cs="Times New Roman"/>
          <w:color w:val="000000" w:themeColor="text1"/>
        </w:rPr>
        <w:t>em geral,</w:t>
      </w:r>
      <w:r w:rsidR="004242CD" w:rsidRPr="00EB6F33">
        <w:rPr>
          <w:rFonts w:ascii="Times New Roman" w:hAnsi="Times New Roman" w:cs="Times New Roman"/>
          <w:color w:val="000000" w:themeColor="text1"/>
        </w:rPr>
        <w:t xml:space="preserve"> </w:t>
      </w:r>
      <w:r w:rsidR="00823DA6" w:rsidRPr="00EB6F33">
        <w:rPr>
          <w:rFonts w:ascii="Times New Roman" w:hAnsi="Times New Roman" w:cs="Times New Roman"/>
          <w:color w:val="000000" w:themeColor="text1"/>
        </w:rPr>
        <w:t xml:space="preserve">os histórico dos verdadeiros batalhadores da liberdade, aquelas e aqueles que, </w:t>
      </w:r>
      <w:r w:rsidR="004242CD" w:rsidRPr="00EB6F33">
        <w:rPr>
          <w:rFonts w:ascii="Times New Roman" w:hAnsi="Times New Roman" w:cs="Times New Roman"/>
          <w:color w:val="000000" w:themeColor="text1"/>
        </w:rPr>
        <w:t xml:space="preserve">como </w:t>
      </w:r>
      <w:proofErr w:type="spellStart"/>
      <w:r w:rsidR="004242CD" w:rsidRPr="00EB6F33">
        <w:rPr>
          <w:rFonts w:ascii="Times New Roman" w:hAnsi="Times New Roman" w:cs="Times New Roman"/>
          <w:color w:val="000000" w:themeColor="text1"/>
        </w:rPr>
        <w:t>Angela</w:t>
      </w:r>
      <w:proofErr w:type="spellEnd"/>
      <w:r w:rsidR="004242CD" w:rsidRPr="00EB6F33">
        <w:rPr>
          <w:rFonts w:ascii="Times New Roman" w:hAnsi="Times New Roman" w:cs="Times New Roman"/>
          <w:color w:val="000000" w:themeColor="text1"/>
        </w:rPr>
        <w:t xml:space="preserve"> Davis</w:t>
      </w:r>
      <w:r w:rsidR="00C97218" w:rsidRPr="00EB6F33">
        <w:rPr>
          <w:rStyle w:val="Refdenotaderodap"/>
          <w:rFonts w:ascii="Times New Roman" w:hAnsi="Times New Roman" w:cs="Times New Roman"/>
          <w:color w:val="000000" w:themeColor="text1"/>
        </w:rPr>
        <w:footnoteReference w:id="81"/>
      </w:r>
      <w:r w:rsidR="00C97218" w:rsidRPr="00EB6F33">
        <w:rPr>
          <w:rFonts w:ascii="Times New Roman" w:hAnsi="Times New Roman" w:cs="Times New Roman"/>
          <w:color w:val="000000" w:themeColor="text1"/>
        </w:rPr>
        <w:t xml:space="preserve"> recorda, </w:t>
      </w:r>
      <w:r w:rsidR="00823DA6" w:rsidRPr="00EB6F33">
        <w:rPr>
          <w:rFonts w:ascii="Times New Roman" w:hAnsi="Times New Roman" w:cs="Times New Roman"/>
          <w:color w:val="000000" w:themeColor="text1"/>
        </w:rPr>
        <w:t>transfor</w:t>
      </w:r>
      <w:r w:rsidR="00A86A95" w:rsidRPr="00EB6F33">
        <w:rPr>
          <w:rFonts w:ascii="Times New Roman" w:hAnsi="Times New Roman" w:cs="Times New Roman"/>
          <w:color w:val="000000" w:themeColor="text1"/>
        </w:rPr>
        <w:t>m</w:t>
      </w:r>
      <w:r w:rsidR="00823DA6" w:rsidRPr="00EB6F33">
        <w:rPr>
          <w:rFonts w:ascii="Times New Roman" w:hAnsi="Times New Roman" w:cs="Times New Roman"/>
          <w:color w:val="000000" w:themeColor="text1"/>
        </w:rPr>
        <w:t>am a liberdade</w:t>
      </w:r>
      <w:r w:rsidR="00C97218" w:rsidRPr="00EB6F33">
        <w:rPr>
          <w:rFonts w:ascii="Times New Roman" w:hAnsi="Times New Roman" w:cs="Times New Roman"/>
          <w:color w:val="000000" w:themeColor="text1"/>
        </w:rPr>
        <w:t xml:space="preserve"> </w:t>
      </w:r>
      <w:r w:rsidR="00A86A95" w:rsidRPr="00EB6F33">
        <w:rPr>
          <w:rFonts w:ascii="Times New Roman" w:hAnsi="Times New Roman" w:cs="Times New Roman"/>
          <w:color w:val="000000" w:themeColor="text1"/>
        </w:rPr>
        <w:t xml:space="preserve">em </w:t>
      </w:r>
      <w:r w:rsidR="00C97218" w:rsidRPr="00EB6F33">
        <w:rPr>
          <w:rFonts w:ascii="Times New Roman" w:hAnsi="Times New Roman" w:cs="Times New Roman"/>
          <w:color w:val="000000" w:themeColor="text1"/>
        </w:rPr>
        <w:t>uma luta constante contra as arbitrariedades e opressões de nosso tempo</w:t>
      </w:r>
      <w:r w:rsidR="00823DA6" w:rsidRPr="00EB6F33">
        <w:rPr>
          <w:rFonts w:ascii="Times New Roman" w:hAnsi="Times New Roman" w:cs="Times New Roman"/>
          <w:color w:val="000000" w:themeColor="text1"/>
        </w:rPr>
        <w:t xml:space="preserve"> em nome da democracia e solidariedade</w:t>
      </w:r>
      <w:r w:rsidR="00974099" w:rsidRPr="00EB6F33">
        <w:rPr>
          <w:rFonts w:ascii="Times New Roman" w:hAnsi="Times New Roman" w:cs="Times New Roman"/>
          <w:color w:val="000000" w:themeColor="text1"/>
        </w:rPr>
        <w:t>.</w:t>
      </w:r>
    </w:p>
    <w:p w14:paraId="76D3E588" w14:textId="77777777" w:rsidR="00070B3D" w:rsidRPr="00EB6F33" w:rsidRDefault="00070B3D" w:rsidP="00070B3D">
      <w:pPr>
        <w:ind w:firstLine="709"/>
        <w:rPr>
          <w:rFonts w:ascii="Times New Roman" w:hAnsi="Times New Roman" w:cs="Times New Roman"/>
          <w:color w:val="000000" w:themeColor="text1"/>
        </w:rPr>
      </w:pPr>
    </w:p>
    <w:p w14:paraId="232D1D6E" w14:textId="6A4E4936" w:rsidR="006C7DA7" w:rsidRPr="00EB6F33" w:rsidRDefault="00E22600" w:rsidP="00A87BF7">
      <w:pPr>
        <w:pStyle w:val="Ttulo4"/>
        <w:numPr>
          <w:ilvl w:val="1"/>
          <w:numId w:val="6"/>
        </w:numPr>
        <w:rPr>
          <w:rFonts w:ascii="Times New Roman" w:hAnsi="Times New Roman" w:cs="Times New Roman"/>
          <w:caps/>
        </w:rPr>
      </w:pPr>
      <w:bookmarkStart w:id="3" w:name="_Toc187222098"/>
      <w:r w:rsidRPr="00EB6F33">
        <w:rPr>
          <w:rFonts w:ascii="Times New Roman" w:hAnsi="Times New Roman" w:cs="Times New Roman"/>
        </w:rPr>
        <w:t>Usos da liberdade na</w:t>
      </w:r>
      <w:r w:rsidR="006C7DA7" w:rsidRPr="00EB6F33">
        <w:rPr>
          <w:rFonts w:ascii="Times New Roman" w:hAnsi="Times New Roman" w:cs="Times New Roman"/>
        </w:rPr>
        <w:t xml:space="preserve"> modernidade </w:t>
      </w:r>
      <w:r w:rsidR="009C5825" w:rsidRPr="00EB6F33">
        <w:rPr>
          <w:rFonts w:ascii="Times New Roman" w:hAnsi="Times New Roman" w:cs="Times New Roman"/>
        </w:rPr>
        <w:t>burguesa</w:t>
      </w:r>
      <w:bookmarkEnd w:id="3"/>
    </w:p>
    <w:p w14:paraId="14CED763" w14:textId="77777777" w:rsidR="001219A8" w:rsidRPr="00EB6F33" w:rsidRDefault="001219A8" w:rsidP="00A87BF7">
      <w:pPr>
        <w:ind w:firstLine="0"/>
        <w:rPr>
          <w:rFonts w:ascii="Times New Roman" w:hAnsi="Times New Roman" w:cs="Times New Roman"/>
        </w:rPr>
      </w:pPr>
    </w:p>
    <w:p w14:paraId="54BBB987" w14:textId="196E312A" w:rsidR="00F550BE" w:rsidRPr="00EB6F33" w:rsidRDefault="001219A8" w:rsidP="00300D52">
      <w:pPr>
        <w:ind w:firstLine="709"/>
        <w:rPr>
          <w:rFonts w:ascii="Times New Roman" w:hAnsi="Times New Roman" w:cs="Times New Roman"/>
        </w:rPr>
      </w:pPr>
      <w:r w:rsidRPr="00EB6F33">
        <w:rPr>
          <w:rFonts w:ascii="Times New Roman" w:hAnsi="Times New Roman" w:cs="Times New Roman"/>
        </w:rPr>
        <w:t xml:space="preserve">Nenhum ideal teve um impacto institucional </w:t>
      </w:r>
      <w:r w:rsidR="001D330F" w:rsidRPr="00EB6F33">
        <w:rPr>
          <w:rFonts w:ascii="Times New Roman" w:hAnsi="Times New Roman" w:cs="Times New Roman"/>
        </w:rPr>
        <w:t>tão</w:t>
      </w:r>
      <w:r w:rsidRPr="00EB6F33">
        <w:rPr>
          <w:rFonts w:ascii="Times New Roman" w:hAnsi="Times New Roman" w:cs="Times New Roman"/>
        </w:rPr>
        <w:t xml:space="preserve"> grande quanto a ideia de liberdade como autonomia individual na ordem moderna. Todos os outros valores que da</w:t>
      </w:r>
      <w:r w:rsidR="00F550BE" w:rsidRPr="00EB6F33">
        <w:rPr>
          <w:rFonts w:ascii="Times New Roman" w:hAnsi="Times New Roman" w:cs="Times New Roman"/>
        </w:rPr>
        <w:t>í</w:t>
      </w:r>
      <w:r w:rsidRPr="00EB6F33">
        <w:rPr>
          <w:rFonts w:ascii="Times New Roman" w:hAnsi="Times New Roman" w:cs="Times New Roman"/>
        </w:rPr>
        <w:t xml:space="preserve"> surgiram, de algum modo, se tornaram subsumidos a esse grande </w:t>
      </w:r>
      <w:r w:rsidR="00476D98" w:rsidRPr="00EB6F33">
        <w:rPr>
          <w:rFonts w:ascii="Times New Roman" w:hAnsi="Times New Roman" w:cs="Times New Roman"/>
        </w:rPr>
        <w:t>símbolo</w:t>
      </w:r>
      <w:r w:rsidR="007D04B5" w:rsidRPr="00EB6F33">
        <w:rPr>
          <w:rFonts w:ascii="Times New Roman" w:hAnsi="Times New Roman" w:cs="Times New Roman"/>
        </w:rPr>
        <w:t xml:space="preserve"> libertário. </w:t>
      </w:r>
      <w:r w:rsidR="00823DA6" w:rsidRPr="00EB6F33">
        <w:rPr>
          <w:rFonts w:ascii="Times New Roman" w:hAnsi="Times New Roman" w:cs="Times New Roman"/>
        </w:rPr>
        <w:t>Entre os anos que configuram a chama</w:t>
      </w:r>
      <w:r w:rsidR="007D04B5" w:rsidRPr="00EB6F33">
        <w:rPr>
          <w:rFonts w:ascii="Times New Roman" w:hAnsi="Times New Roman" w:cs="Times New Roman"/>
        </w:rPr>
        <w:t>da</w:t>
      </w:r>
      <w:r w:rsidR="00823DA6" w:rsidRPr="00EB6F33">
        <w:rPr>
          <w:rFonts w:ascii="Times New Roman" w:hAnsi="Times New Roman" w:cs="Times New Roman"/>
        </w:rPr>
        <w:t xml:space="preserve"> </w:t>
      </w:r>
      <w:r w:rsidR="006B51DC" w:rsidRPr="00EB6F33">
        <w:rPr>
          <w:rFonts w:ascii="Times New Roman" w:hAnsi="Times New Roman" w:cs="Times New Roman"/>
        </w:rPr>
        <w:t>“</w:t>
      </w:r>
      <w:r w:rsidR="00823DA6" w:rsidRPr="00EB6F33">
        <w:rPr>
          <w:rFonts w:ascii="Times New Roman" w:hAnsi="Times New Roman" w:cs="Times New Roman"/>
        </w:rPr>
        <w:t>modernidade burguesa</w:t>
      </w:r>
      <w:r w:rsidR="006B51DC" w:rsidRPr="00EB6F33">
        <w:rPr>
          <w:rFonts w:ascii="Times New Roman" w:hAnsi="Times New Roman" w:cs="Times New Roman"/>
        </w:rPr>
        <w:t>”</w:t>
      </w:r>
      <w:r w:rsidR="00823DA6" w:rsidRPr="00EB6F33">
        <w:rPr>
          <w:rFonts w:ascii="Times New Roman" w:hAnsi="Times New Roman" w:cs="Times New Roman"/>
        </w:rPr>
        <w:t xml:space="preserve">, </w:t>
      </w:r>
      <w:r w:rsidR="00D11269" w:rsidRPr="00EB6F33">
        <w:rPr>
          <w:rFonts w:ascii="Times New Roman" w:hAnsi="Times New Roman" w:cs="Times New Roman"/>
        </w:rPr>
        <w:t xml:space="preserve">a </w:t>
      </w:r>
      <w:r w:rsidR="008C0AC4" w:rsidRPr="00EB6F33">
        <w:rPr>
          <w:rFonts w:ascii="Times New Roman" w:hAnsi="Times New Roman" w:cs="Times New Roman"/>
        </w:rPr>
        <w:t>liberdade</w:t>
      </w:r>
      <w:r w:rsidR="00C97218" w:rsidRPr="00EB6F33">
        <w:rPr>
          <w:rFonts w:ascii="Times New Roman" w:hAnsi="Times New Roman" w:cs="Times New Roman"/>
        </w:rPr>
        <w:t xml:space="preserve"> assume uma característica central e, doravante, incontornável: uma </w:t>
      </w:r>
      <w:r w:rsidR="00FD39B8" w:rsidRPr="00EB6F33">
        <w:rPr>
          <w:rFonts w:ascii="Times New Roman" w:hAnsi="Times New Roman" w:cs="Times New Roman"/>
        </w:rPr>
        <w:t xml:space="preserve">narrativa </w:t>
      </w:r>
      <w:r w:rsidR="008C0AC4" w:rsidRPr="00EB6F33">
        <w:rPr>
          <w:rFonts w:ascii="Times New Roman" w:hAnsi="Times New Roman" w:cs="Times New Roman"/>
        </w:rPr>
        <w:t xml:space="preserve">acumulativa, triunfalista e racional </w:t>
      </w:r>
      <w:r w:rsidR="00FD39B8" w:rsidRPr="00EB6F33">
        <w:rPr>
          <w:rFonts w:ascii="Times New Roman" w:hAnsi="Times New Roman" w:cs="Times New Roman"/>
        </w:rPr>
        <w:t>do progresso</w:t>
      </w:r>
      <w:r w:rsidR="00B26577" w:rsidRPr="00EB6F33">
        <w:rPr>
          <w:rFonts w:ascii="Times New Roman" w:hAnsi="Times New Roman" w:cs="Times New Roman"/>
        </w:rPr>
        <w:t xml:space="preserve"> cujo horizonte de expectativas se abre temporalmente de forma acelerada.</w:t>
      </w:r>
      <w:r w:rsidR="007D04B5" w:rsidRPr="00EB6F33">
        <w:rPr>
          <w:rStyle w:val="Refdenotaderodap"/>
          <w:rFonts w:ascii="Times New Roman" w:hAnsi="Times New Roman" w:cs="Times New Roman"/>
        </w:rPr>
        <w:footnoteReference w:id="82"/>
      </w:r>
      <w:r w:rsidR="00B26577" w:rsidRPr="00EB6F33">
        <w:rPr>
          <w:rFonts w:ascii="Times New Roman" w:hAnsi="Times New Roman" w:cs="Times New Roman"/>
        </w:rPr>
        <w:t xml:space="preserve"> </w:t>
      </w:r>
      <w:r w:rsidR="00C97218" w:rsidRPr="00EB6F33">
        <w:rPr>
          <w:rFonts w:ascii="Times New Roman" w:hAnsi="Times New Roman" w:cs="Times New Roman"/>
        </w:rPr>
        <w:t>C</w:t>
      </w:r>
      <w:r w:rsidR="00FD39B8" w:rsidRPr="00EB6F33">
        <w:rPr>
          <w:rFonts w:ascii="Times New Roman" w:hAnsi="Times New Roman" w:cs="Times New Roman"/>
        </w:rPr>
        <w:t xml:space="preserve">aracterizada </w:t>
      </w:r>
      <w:r w:rsidR="006B51DC" w:rsidRPr="00EB6F33">
        <w:rPr>
          <w:rFonts w:ascii="Times New Roman" w:hAnsi="Times New Roman" w:cs="Times New Roman"/>
        </w:rPr>
        <w:t xml:space="preserve">no plano estrutural </w:t>
      </w:r>
      <w:r w:rsidR="00FD39B8" w:rsidRPr="00EB6F33">
        <w:rPr>
          <w:rFonts w:ascii="Times New Roman" w:hAnsi="Times New Roman" w:cs="Times New Roman"/>
        </w:rPr>
        <w:t>pela superação da forma da economia agr</w:t>
      </w:r>
      <w:r w:rsidR="00C72613" w:rsidRPr="00EB6F33">
        <w:rPr>
          <w:rFonts w:ascii="Times New Roman" w:hAnsi="Times New Roman" w:cs="Times New Roman"/>
        </w:rPr>
        <w:t>á</w:t>
      </w:r>
      <w:r w:rsidR="00FD39B8" w:rsidRPr="00EB6F33">
        <w:rPr>
          <w:rFonts w:ascii="Times New Roman" w:hAnsi="Times New Roman" w:cs="Times New Roman"/>
        </w:rPr>
        <w:t xml:space="preserve">ria e feudal </w:t>
      </w:r>
      <w:r w:rsidR="00C72613" w:rsidRPr="00EB6F33">
        <w:rPr>
          <w:rFonts w:ascii="Times New Roman" w:hAnsi="Times New Roman" w:cs="Times New Roman"/>
        </w:rPr>
        <w:t>que proporcionou a</w:t>
      </w:r>
      <w:r w:rsidR="00FD39B8" w:rsidRPr="00EB6F33">
        <w:rPr>
          <w:rFonts w:ascii="Times New Roman" w:hAnsi="Times New Roman" w:cs="Times New Roman"/>
        </w:rPr>
        <w:t xml:space="preserve"> transição entre capitalismo mercantil para sua forma industrial</w:t>
      </w:r>
      <w:r w:rsidR="00C97218" w:rsidRPr="00EB6F33">
        <w:rPr>
          <w:rFonts w:ascii="Times New Roman" w:hAnsi="Times New Roman" w:cs="Times New Roman"/>
        </w:rPr>
        <w:t xml:space="preserve">, </w:t>
      </w:r>
      <w:r w:rsidR="00FD39B8" w:rsidRPr="00EB6F33">
        <w:rPr>
          <w:rFonts w:ascii="Times New Roman" w:hAnsi="Times New Roman" w:cs="Times New Roman"/>
        </w:rPr>
        <w:t xml:space="preserve"> </w:t>
      </w:r>
      <w:r w:rsidR="00C97218" w:rsidRPr="00EB6F33">
        <w:rPr>
          <w:rFonts w:ascii="Times New Roman" w:hAnsi="Times New Roman" w:cs="Times New Roman"/>
        </w:rPr>
        <w:t>e</w:t>
      </w:r>
      <w:r w:rsidR="00FD39B8" w:rsidRPr="00EB6F33">
        <w:rPr>
          <w:rFonts w:ascii="Times New Roman" w:hAnsi="Times New Roman" w:cs="Times New Roman"/>
        </w:rPr>
        <w:t>ssa virada</w:t>
      </w:r>
      <w:r w:rsidR="006B51DC" w:rsidRPr="00EB6F33">
        <w:rPr>
          <w:rFonts w:ascii="Times New Roman" w:hAnsi="Times New Roman" w:cs="Times New Roman"/>
        </w:rPr>
        <w:t xml:space="preserve"> da compreensão</w:t>
      </w:r>
      <w:r w:rsidR="00C97218" w:rsidRPr="00EB6F33">
        <w:rPr>
          <w:rFonts w:ascii="Times New Roman" w:hAnsi="Times New Roman" w:cs="Times New Roman"/>
        </w:rPr>
        <w:t xml:space="preserve"> progressista da hist</w:t>
      </w:r>
      <w:r w:rsidR="009B2E8A" w:rsidRPr="00EB6F33">
        <w:rPr>
          <w:rFonts w:ascii="Times New Roman" w:hAnsi="Times New Roman" w:cs="Times New Roman"/>
        </w:rPr>
        <w:t>ó</w:t>
      </w:r>
      <w:r w:rsidR="00C97218" w:rsidRPr="00EB6F33">
        <w:rPr>
          <w:rFonts w:ascii="Times New Roman" w:hAnsi="Times New Roman" w:cs="Times New Roman"/>
        </w:rPr>
        <w:t>ria</w:t>
      </w:r>
      <w:r w:rsidR="00FD39B8" w:rsidRPr="00EB6F33">
        <w:rPr>
          <w:rFonts w:ascii="Times New Roman" w:hAnsi="Times New Roman" w:cs="Times New Roman"/>
        </w:rPr>
        <w:t xml:space="preserve"> implicou a substituição da estrutura social monárquica e aristocrática pela burguesa, tendo o proletariado como sua </w:t>
      </w:r>
      <w:r w:rsidR="006B51DC" w:rsidRPr="00EB6F33">
        <w:rPr>
          <w:rFonts w:ascii="Times New Roman" w:hAnsi="Times New Roman" w:cs="Times New Roman"/>
        </w:rPr>
        <w:t xml:space="preserve">principal </w:t>
      </w:r>
      <w:r w:rsidR="00FD39B8" w:rsidRPr="00EB6F33">
        <w:rPr>
          <w:rFonts w:ascii="Times New Roman" w:hAnsi="Times New Roman" w:cs="Times New Roman"/>
        </w:rPr>
        <w:t>contraforça social.</w:t>
      </w:r>
      <w:r w:rsidR="00FD39B8" w:rsidRPr="00EB6F33">
        <w:rPr>
          <w:rFonts w:ascii="Times New Roman" w:hAnsi="Times New Roman" w:cs="Times New Roman"/>
          <w:b/>
          <w:bCs/>
        </w:rPr>
        <w:t xml:space="preserve"> </w:t>
      </w:r>
      <w:r w:rsidR="00435231" w:rsidRPr="00EB6F33">
        <w:rPr>
          <w:rFonts w:ascii="Times New Roman" w:hAnsi="Times New Roman" w:cs="Times New Roman"/>
          <w:b/>
          <w:bCs/>
        </w:rPr>
        <w:t xml:space="preserve"> </w:t>
      </w:r>
    </w:p>
    <w:p w14:paraId="1D66280A" w14:textId="3360DB2B" w:rsidR="009B2E8A" w:rsidRPr="00EB6F33" w:rsidRDefault="005D236C" w:rsidP="00300D52">
      <w:pPr>
        <w:ind w:firstLine="709"/>
        <w:rPr>
          <w:rFonts w:ascii="Times New Roman" w:hAnsi="Times New Roman" w:cs="Times New Roman"/>
        </w:rPr>
      </w:pPr>
      <w:r w:rsidRPr="00EB6F33">
        <w:rPr>
          <w:rFonts w:ascii="Times New Roman" w:hAnsi="Times New Roman" w:cs="Times New Roman"/>
        </w:rPr>
        <w:lastRenderedPageBreak/>
        <w:t>Nesta fase</w:t>
      </w:r>
      <w:r w:rsidR="0064385E" w:rsidRPr="00EB6F33">
        <w:rPr>
          <w:rFonts w:ascii="Times New Roman" w:hAnsi="Times New Roman" w:cs="Times New Roman"/>
        </w:rPr>
        <w:t xml:space="preserve"> do desenvolvimento da sociedade ocidental</w:t>
      </w:r>
      <w:r w:rsidRPr="00EB6F33">
        <w:rPr>
          <w:rFonts w:ascii="Times New Roman" w:hAnsi="Times New Roman" w:cs="Times New Roman"/>
        </w:rPr>
        <w:t>, o</w:t>
      </w:r>
      <w:r w:rsidR="009B2E8A" w:rsidRPr="00EB6F33">
        <w:rPr>
          <w:rFonts w:ascii="Times New Roman" w:hAnsi="Times New Roman" w:cs="Times New Roman"/>
        </w:rPr>
        <w:t xml:space="preserve"> capitalismo liberal </w:t>
      </w:r>
      <w:r w:rsidR="009E6FEE" w:rsidRPr="00EB6F33">
        <w:rPr>
          <w:rFonts w:ascii="Times New Roman" w:hAnsi="Times New Roman" w:cs="Times New Roman"/>
        </w:rPr>
        <w:t>se consolidou como</w:t>
      </w:r>
      <w:r w:rsidR="009B2E8A" w:rsidRPr="00EB6F33">
        <w:rPr>
          <w:rFonts w:ascii="Times New Roman" w:hAnsi="Times New Roman" w:cs="Times New Roman"/>
        </w:rPr>
        <w:t xml:space="preserve"> a forma social que vigorou no século XIX. </w:t>
      </w:r>
      <w:r w:rsidR="006B51DC" w:rsidRPr="00EB6F33">
        <w:rPr>
          <w:rFonts w:ascii="Times New Roman" w:hAnsi="Times New Roman" w:cs="Times New Roman"/>
        </w:rPr>
        <w:t>Marcado</w:t>
      </w:r>
      <w:r w:rsidR="009B2E8A" w:rsidRPr="00EB6F33">
        <w:rPr>
          <w:rFonts w:ascii="Times New Roman" w:hAnsi="Times New Roman" w:cs="Times New Roman"/>
        </w:rPr>
        <w:t xml:space="preserve"> </w:t>
      </w:r>
      <w:r w:rsidR="00191C11" w:rsidRPr="00EB6F33">
        <w:rPr>
          <w:rFonts w:ascii="Times New Roman" w:hAnsi="Times New Roman" w:cs="Times New Roman"/>
        </w:rPr>
        <w:t>pela sua característica</w:t>
      </w:r>
      <w:r w:rsidR="00974099" w:rsidRPr="00EB6F33">
        <w:rPr>
          <w:rFonts w:ascii="Times New Roman" w:hAnsi="Times New Roman" w:cs="Times New Roman"/>
        </w:rPr>
        <w:t xml:space="preserve"> econômica</w:t>
      </w:r>
      <w:r w:rsidR="00191C11" w:rsidRPr="00EB6F33">
        <w:rPr>
          <w:rFonts w:ascii="Times New Roman" w:hAnsi="Times New Roman" w:cs="Times New Roman"/>
        </w:rPr>
        <w:t xml:space="preserve"> de</w:t>
      </w:r>
      <w:r w:rsidR="009B2E8A" w:rsidRPr="00EB6F33">
        <w:rPr>
          <w:rFonts w:ascii="Times New Roman" w:hAnsi="Times New Roman" w:cs="Times New Roman"/>
        </w:rPr>
        <w:t xml:space="preserve"> </w:t>
      </w:r>
      <w:r w:rsidR="009B2E8A" w:rsidRPr="00EB6F33">
        <w:rPr>
          <w:rFonts w:ascii="Times New Roman" w:hAnsi="Times New Roman" w:cs="Times New Roman"/>
          <w:i/>
          <w:iCs/>
        </w:rPr>
        <w:t>laissez-faire</w:t>
      </w:r>
      <w:r w:rsidR="009E6FEE" w:rsidRPr="00EB6F33">
        <w:rPr>
          <w:rFonts w:ascii="Times New Roman" w:hAnsi="Times New Roman" w:cs="Times New Roman"/>
        </w:rPr>
        <w:t xml:space="preserve"> </w:t>
      </w:r>
      <w:r w:rsidR="0064385E" w:rsidRPr="00EB6F33">
        <w:rPr>
          <w:rFonts w:ascii="Times New Roman" w:hAnsi="Times New Roman" w:cs="Times New Roman"/>
        </w:rPr>
        <w:t>– a ideia de livres mercados e</w:t>
      </w:r>
      <w:r w:rsidR="009B2E8A" w:rsidRPr="00EB6F33">
        <w:rPr>
          <w:rFonts w:ascii="Times New Roman" w:hAnsi="Times New Roman" w:cs="Times New Roman"/>
        </w:rPr>
        <w:t xml:space="preserve"> a </w:t>
      </w:r>
      <w:r w:rsidR="00776B29" w:rsidRPr="00EB6F33">
        <w:rPr>
          <w:rFonts w:ascii="Times New Roman" w:hAnsi="Times New Roman" w:cs="Times New Roman"/>
        </w:rPr>
        <w:t xml:space="preserve">suposta </w:t>
      </w:r>
      <w:r w:rsidR="009B2E8A" w:rsidRPr="00EB6F33">
        <w:rPr>
          <w:rFonts w:ascii="Times New Roman" w:hAnsi="Times New Roman" w:cs="Times New Roman"/>
        </w:rPr>
        <w:t xml:space="preserve">autonomia dessa </w:t>
      </w:r>
      <w:r w:rsidR="0064385E" w:rsidRPr="00EB6F33">
        <w:rPr>
          <w:rFonts w:ascii="Times New Roman" w:hAnsi="Times New Roman" w:cs="Times New Roman"/>
        </w:rPr>
        <w:t>manifestação</w:t>
      </w:r>
      <w:r w:rsidR="009B2E8A" w:rsidRPr="00EB6F33">
        <w:rPr>
          <w:rFonts w:ascii="Times New Roman" w:hAnsi="Times New Roman" w:cs="Times New Roman"/>
        </w:rPr>
        <w:t xml:space="preserve"> monopolista de </w:t>
      </w:r>
      <w:r w:rsidR="00AA1140" w:rsidRPr="00EB6F33">
        <w:rPr>
          <w:rFonts w:ascii="Times New Roman" w:hAnsi="Times New Roman" w:cs="Times New Roman"/>
        </w:rPr>
        <w:t>capitalismo</w:t>
      </w:r>
      <w:r w:rsidR="009B2E8A" w:rsidRPr="00EB6F33">
        <w:rPr>
          <w:rFonts w:ascii="Times New Roman" w:hAnsi="Times New Roman" w:cs="Times New Roman"/>
        </w:rPr>
        <w:t xml:space="preserve"> serve, como atenta Albena </w:t>
      </w:r>
      <w:proofErr w:type="spellStart"/>
      <w:r w:rsidR="009B2E8A" w:rsidRPr="00EB6F33">
        <w:rPr>
          <w:rFonts w:ascii="Times New Roman" w:hAnsi="Times New Roman" w:cs="Times New Roman"/>
        </w:rPr>
        <w:t>Azmanova</w:t>
      </w:r>
      <w:proofErr w:type="spellEnd"/>
      <w:r w:rsidR="009B2E8A" w:rsidRPr="00EB6F33">
        <w:rPr>
          <w:rFonts w:ascii="Times New Roman" w:hAnsi="Times New Roman" w:cs="Times New Roman"/>
        </w:rPr>
        <w:t xml:space="preserve">, </w:t>
      </w:r>
      <w:r w:rsidR="00E61CCA" w:rsidRPr="00EB6F33">
        <w:rPr>
          <w:rFonts w:ascii="Times New Roman" w:hAnsi="Times New Roman" w:cs="Times New Roman"/>
        </w:rPr>
        <w:t>de</w:t>
      </w:r>
      <w:r w:rsidR="009B2E8A" w:rsidRPr="00EB6F33">
        <w:rPr>
          <w:rFonts w:ascii="Times New Roman" w:hAnsi="Times New Roman" w:cs="Times New Roman"/>
        </w:rPr>
        <w:t xml:space="preserve"> fundamento para a liberdade econômica assegurada pela </w:t>
      </w:r>
      <w:r w:rsidR="009E6FEE" w:rsidRPr="00EB6F33">
        <w:rPr>
          <w:rFonts w:ascii="Times New Roman" w:hAnsi="Times New Roman" w:cs="Times New Roman"/>
        </w:rPr>
        <w:t xml:space="preserve">garantia </w:t>
      </w:r>
      <w:r w:rsidR="009B2E8A" w:rsidRPr="00EB6F33">
        <w:rPr>
          <w:rFonts w:ascii="Times New Roman" w:hAnsi="Times New Roman" w:cs="Times New Roman"/>
        </w:rPr>
        <w:t>contratual conferida pela lei.</w:t>
      </w:r>
      <w:r w:rsidR="008006D6" w:rsidRPr="00EB6F33">
        <w:rPr>
          <w:rStyle w:val="Refdenotaderodap"/>
          <w:rFonts w:ascii="Times New Roman" w:hAnsi="Times New Roman" w:cs="Times New Roman"/>
          <w:lang w:val="en-US"/>
        </w:rPr>
        <w:footnoteReference w:id="83"/>
      </w:r>
      <w:r w:rsidR="009B2E8A" w:rsidRPr="00EB6F33">
        <w:rPr>
          <w:rFonts w:ascii="Times New Roman" w:hAnsi="Times New Roman" w:cs="Times New Roman"/>
        </w:rPr>
        <w:t xml:space="preserve"> </w:t>
      </w:r>
      <w:r w:rsidR="00191C11" w:rsidRPr="00EB6F33">
        <w:rPr>
          <w:rFonts w:ascii="Times New Roman" w:hAnsi="Times New Roman" w:cs="Times New Roman"/>
        </w:rPr>
        <w:t>A defesa dess</w:t>
      </w:r>
      <w:r w:rsidR="00DC1C36" w:rsidRPr="00EB6F33">
        <w:rPr>
          <w:rFonts w:ascii="Times New Roman" w:hAnsi="Times New Roman" w:cs="Times New Roman"/>
        </w:rPr>
        <w:t>e modelo</w:t>
      </w:r>
      <w:r w:rsidR="00191C11" w:rsidRPr="00EB6F33">
        <w:rPr>
          <w:rFonts w:ascii="Times New Roman" w:hAnsi="Times New Roman" w:cs="Times New Roman"/>
        </w:rPr>
        <w:t xml:space="preserve"> de capitalismo </w:t>
      </w:r>
      <w:r w:rsidR="001D515D" w:rsidRPr="00EB6F33">
        <w:rPr>
          <w:rFonts w:ascii="Times New Roman" w:hAnsi="Times New Roman" w:cs="Times New Roman"/>
        </w:rPr>
        <w:t xml:space="preserve">foi </w:t>
      </w:r>
      <w:r w:rsidR="00191C11" w:rsidRPr="00EB6F33">
        <w:rPr>
          <w:rFonts w:ascii="Times New Roman" w:hAnsi="Times New Roman" w:cs="Times New Roman"/>
        </w:rPr>
        <w:t xml:space="preserve">erigida, como lembra Eric </w:t>
      </w:r>
      <w:proofErr w:type="spellStart"/>
      <w:r w:rsidR="00191C11" w:rsidRPr="00EB6F33">
        <w:rPr>
          <w:rFonts w:ascii="Times New Roman" w:hAnsi="Times New Roman" w:cs="Times New Roman"/>
        </w:rPr>
        <w:t>Hobsbawn</w:t>
      </w:r>
      <w:proofErr w:type="spellEnd"/>
      <w:r w:rsidR="006638C2" w:rsidRPr="00EB6F33">
        <w:rPr>
          <w:rStyle w:val="Refdenotaderodap"/>
          <w:rFonts w:ascii="Times New Roman" w:hAnsi="Times New Roman" w:cs="Times New Roman"/>
        </w:rPr>
        <w:footnoteReference w:id="84"/>
      </w:r>
      <w:r w:rsidR="00191C11" w:rsidRPr="00EB6F33">
        <w:rPr>
          <w:rFonts w:ascii="Times New Roman" w:hAnsi="Times New Roman" w:cs="Times New Roman"/>
        </w:rPr>
        <w:t>, sob triunfo de uma forma de sociedade baseada no crescimento desenfreado e na competição irrestrita. Assim, a perspectiva de</w:t>
      </w:r>
      <w:r w:rsidR="009B2E8A" w:rsidRPr="00EB6F33">
        <w:rPr>
          <w:rFonts w:ascii="Times New Roman" w:hAnsi="Times New Roman" w:cs="Times New Roman"/>
        </w:rPr>
        <w:t xml:space="preserve"> libertação da iniciativa privada que impulsionava o progresso da indústria exigia a remoção das barreiras institucionais à livre circulação dos fatores de produção, incluindo o trabalho.</w:t>
      </w:r>
    </w:p>
    <w:p w14:paraId="3B02721F" w14:textId="3C0BA068" w:rsidR="00923357" w:rsidRPr="00EB6F33" w:rsidRDefault="00C72613" w:rsidP="00300D52">
      <w:pPr>
        <w:ind w:firstLine="709"/>
        <w:rPr>
          <w:rFonts w:ascii="Times New Roman" w:hAnsi="Times New Roman" w:cs="Times New Roman"/>
        </w:rPr>
      </w:pPr>
      <w:r w:rsidRPr="00EB6F33">
        <w:rPr>
          <w:rFonts w:ascii="Times New Roman" w:hAnsi="Times New Roman" w:cs="Times New Roman"/>
        </w:rPr>
        <w:t xml:space="preserve">Consequentemente, </w:t>
      </w:r>
      <w:r w:rsidR="00191C11" w:rsidRPr="00EB6F33">
        <w:rPr>
          <w:rFonts w:ascii="Times New Roman" w:hAnsi="Times New Roman" w:cs="Times New Roman"/>
        </w:rPr>
        <w:t>a ordem social desenvolvida precisou se aliar a um</w:t>
      </w:r>
      <w:r w:rsidRPr="00EB6F33">
        <w:rPr>
          <w:rFonts w:ascii="Times New Roman" w:hAnsi="Times New Roman" w:cs="Times New Roman"/>
        </w:rPr>
        <w:t xml:space="preserve"> aparato sofisticado da cultura burguesa</w:t>
      </w:r>
      <w:r w:rsidR="00191C11" w:rsidRPr="00EB6F33">
        <w:rPr>
          <w:rFonts w:ascii="Times New Roman" w:hAnsi="Times New Roman" w:cs="Times New Roman"/>
        </w:rPr>
        <w:t xml:space="preserve">, que, </w:t>
      </w:r>
      <w:r w:rsidRPr="00EB6F33">
        <w:rPr>
          <w:rFonts w:ascii="Times New Roman" w:hAnsi="Times New Roman" w:cs="Times New Roman"/>
        </w:rPr>
        <w:t xml:space="preserve">politicamente, </w:t>
      </w:r>
      <w:r w:rsidR="00191C11" w:rsidRPr="00EB6F33">
        <w:rPr>
          <w:rFonts w:ascii="Times New Roman" w:hAnsi="Times New Roman" w:cs="Times New Roman"/>
        </w:rPr>
        <w:t xml:space="preserve">garantia </w:t>
      </w:r>
      <w:r w:rsidRPr="00EB6F33">
        <w:rPr>
          <w:rFonts w:ascii="Times New Roman" w:hAnsi="Times New Roman" w:cs="Times New Roman"/>
        </w:rPr>
        <w:t>que o poder fosse distribuído e consolidado por estes mesmos grupos em democracias parlamentares. A infraestru</w:t>
      </w:r>
      <w:r w:rsidR="003D051A" w:rsidRPr="00EB6F33">
        <w:rPr>
          <w:rFonts w:ascii="Times New Roman" w:hAnsi="Times New Roman" w:cs="Times New Roman"/>
        </w:rPr>
        <w:t>tu</w:t>
      </w:r>
      <w:r w:rsidRPr="00EB6F33">
        <w:rPr>
          <w:rFonts w:ascii="Times New Roman" w:hAnsi="Times New Roman" w:cs="Times New Roman"/>
        </w:rPr>
        <w:t xml:space="preserve">ra da separação de poderes deu corpo na formação do </w:t>
      </w:r>
      <w:r w:rsidR="00612A4F" w:rsidRPr="00EB6F33">
        <w:rPr>
          <w:rFonts w:ascii="Times New Roman" w:hAnsi="Times New Roman" w:cs="Times New Roman"/>
        </w:rPr>
        <w:t>E</w:t>
      </w:r>
      <w:r w:rsidRPr="00EB6F33">
        <w:rPr>
          <w:rFonts w:ascii="Times New Roman" w:hAnsi="Times New Roman" w:cs="Times New Roman"/>
        </w:rPr>
        <w:t>stado</w:t>
      </w:r>
      <w:r w:rsidR="00CA7346" w:rsidRPr="00EB6F33">
        <w:rPr>
          <w:rFonts w:ascii="Times New Roman" w:hAnsi="Times New Roman" w:cs="Times New Roman"/>
        </w:rPr>
        <w:t>-</w:t>
      </w:r>
      <w:r w:rsidRPr="00EB6F33">
        <w:rPr>
          <w:rFonts w:ascii="Times New Roman" w:hAnsi="Times New Roman" w:cs="Times New Roman"/>
        </w:rPr>
        <w:t xml:space="preserve">nação e na sua expansão colonialista ultramar. </w:t>
      </w:r>
      <w:r w:rsidR="00FD39B8" w:rsidRPr="00EB6F33">
        <w:rPr>
          <w:rFonts w:ascii="Times New Roman" w:hAnsi="Times New Roman" w:cs="Times New Roman"/>
        </w:rPr>
        <w:t>Tal desenvolvimento das for</w:t>
      </w:r>
      <w:r w:rsidR="00C97218" w:rsidRPr="00EB6F33">
        <w:rPr>
          <w:rFonts w:ascii="Times New Roman" w:hAnsi="Times New Roman" w:cs="Times New Roman"/>
        </w:rPr>
        <w:t>ç</w:t>
      </w:r>
      <w:r w:rsidR="00FD39B8" w:rsidRPr="00EB6F33">
        <w:rPr>
          <w:rFonts w:ascii="Times New Roman" w:hAnsi="Times New Roman" w:cs="Times New Roman"/>
        </w:rPr>
        <w:t>as produtiv</w:t>
      </w:r>
      <w:r w:rsidR="00C97218" w:rsidRPr="00EB6F33">
        <w:rPr>
          <w:rFonts w:ascii="Times New Roman" w:hAnsi="Times New Roman" w:cs="Times New Roman"/>
        </w:rPr>
        <w:t>as</w:t>
      </w:r>
      <w:r w:rsidR="00FD39B8" w:rsidRPr="00EB6F33">
        <w:rPr>
          <w:rFonts w:ascii="Times New Roman" w:hAnsi="Times New Roman" w:cs="Times New Roman"/>
        </w:rPr>
        <w:t xml:space="preserve"> foi possível </w:t>
      </w:r>
      <w:r w:rsidR="00DE1DAA" w:rsidRPr="00EB6F33">
        <w:rPr>
          <w:rFonts w:ascii="Times New Roman" w:hAnsi="Times New Roman" w:cs="Times New Roman"/>
        </w:rPr>
        <w:t>graças aos</w:t>
      </w:r>
      <w:r w:rsidR="00FD39B8" w:rsidRPr="00EB6F33">
        <w:rPr>
          <w:rFonts w:ascii="Times New Roman" w:hAnsi="Times New Roman" w:cs="Times New Roman"/>
        </w:rPr>
        <w:t xml:space="preserve"> avanços tecnológicos que engajaram o progresso material da modernidade burguesa, </w:t>
      </w:r>
      <w:r w:rsidR="005229C3" w:rsidRPr="00EB6F33">
        <w:rPr>
          <w:rFonts w:ascii="Times New Roman" w:hAnsi="Times New Roman" w:cs="Times New Roman"/>
        </w:rPr>
        <w:t>sobretudo</w:t>
      </w:r>
      <w:r w:rsidR="00FD39B8" w:rsidRPr="00EB6F33">
        <w:rPr>
          <w:rFonts w:ascii="Times New Roman" w:hAnsi="Times New Roman" w:cs="Times New Roman"/>
        </w:rPr>
        <w:t xml:space="preserve"> pelas descobertas e revoluções cientificas, como a</w:t>
      </w:r>
      <w:r w:rsidR="00DE1DAA" w:rsidRPr="00EB6F33">
        <w:rPr>
          <w:rFonts w:ascii="Times New Roman" w:hAnsi="Times New Roman" w:cs="Times New Roman"/>
        </w:rPr>
        <w:t xml:space="preserve"> pólvora e a</w:t>
      </w:r>
      <w:r w:rsidR="00FD39B8" w:rsidRPr="00EB6F33">
        <w:rPr>
          <w:rFonts w:ascii="Times New Roman" w:hAnsi="Times New Roman" w:cs="Times New Roman"/>
        </w:rPr>
        <w:t xml:space="preserve"> imprensa, que forneceram as condições para formação de uma esfera p</w:t>
      </w:r>
      <w:r w:rsidR="00284B62" w:rsidRPr="00EB6F33">
        <w:rPr>
          <w:rFonts w:ascii="Times New Roman" w:hAnsi="Times New Roman" w:cs="Times New Roman"/>
        </w:rPr>
        <w:t>ú</w:t>
      </w:r>
      <w:r w:rsidR="00FD39B8" w:rsidRPr="00EB6F33">
        <w:rPr>
          <w:rFonts w:ascii="Times New Roman" w:hAnsi="Times New Roman" w:cs="Times New Roman"/>
        </w:rPr>
        <w:t>blica literária</w:t>
      </w:r>
      <w:r w:rsidR="006638C2" w:rsidRPr="00EB6F33">
        <w:rPr>
          <w:rFonts w:ascii="Times New Roman" w:hAnsi="Times New Roman" w:cs="Times New Roman"/>
        </w:rPr>
        <w:t xml:space="preserve"> e a consolidação do liberalismo como expressão pol</w:t>
      </w:r>
      <w:r w:rsidR="00284B62" w:rsidRPr="00EB6F33">
        <w:rPr>
          <w:rFonts w:ascii="Times New Roman" w:hAnsi="Times New Roman" w:cs="Times New Roman"/>
        </w:rPr>
        <w:t>í</w:t>
      </w:r>
      <w:r w:rsidR="006638C2" w:rsidRPr="00EB6F33">
        <w:rPr>
          <w:rFonts w:ascii="Times New Roman" w:hAnsi="Times New Roman" w:cs="Times New Roman"/>
        </w:rPr>
        <w:t xml:space="preserve">tica desta fase da modernidade e da organização econômica em um sistema de mercado. </w:t>
      </w:r>
    </w:p>
    <w:p w14:paraId="77BD4063" w14:textId="59A6A0EC" w:rsidR="00DE1DAA" w:rsidRPr="00EB6F33" w:rsidRDefault="00490D64" w:rsidP="00C61505">
      <w:pPr>
        <w:ind w:firstLine="709"/>
        <w:rPr>
          <w:rFonts w:ascii="Times New Roman" w:hAnsi="Times New Roman" w:cs="Times New Roman"/>
        </w:rPr>
      </w:pPr>
      <w:r w:rsidRPr="00EB6F33">
        <w:rPr>
          <w:rFonts w:ascii="Times New Roman" w:hAnsi="Times New Roman" w:cs="Times New Roman"/>
        </w:rPr>
        <w:t xml:space="preserve">O reflexo cultural </w:t>
      </w:r>
      <w:r w:rsidR="00435231" w:rsidRPr="00EB6F33">
        <w:rPr>
          <w:rFonts w:ascii="Times New Roman" w:hAnsi="Times New Roman" w:cs="Times New Roman"/>
        </w:rPr>
        <w:t xml:space="preserve">de nova ordem social </w:t>
      </w:r>
      <w:r w:rsidRPr="00EB6F33">
        <w:rPr>
          <w:rFonts w:ascii="Times New Roman" w:hAnsi="Times New Roman" w:cs="Times New Roman"/>
        </w:rPr>
        <w:t>formou pr</w:t>
      </w:r>
      <w:r w:rsidR="00C72613" w:rsidRPr="00EB6F33">
        <w:rPr>
          <w:rFonts w:ascii="Times New Roman" w:hAnsi="Times New Roman" w:cs="Times New Roman"/>
        </w:rPr>
        <w:t>á</w:t>
      </w:r>
      <w:r w:rsidRPr="00EB6F33">
        <w:rPr>
          <w:rFonts w:ascii="Times New Roman" w:hAnsi="Times New Roman" w:cs="Times New Roman"/>
        </w:rPr>
        <w:t xml:space="preserve">ticas e valores </w:t>
      </w:r>
      <w:r w:rsidR="00C72613" w:rsidRPr="00EB6F33">
        <w:rPr>
          <w:rFonts w:ascii="Times New Roman" w:hAnsi="Times New Roman" w:cs="Times New Roman"/>
        </w:rPr>
        <w:t xml:space="preserve">morais </w:t>
      </w:r>
      <w:r w:rsidRPr="00EB6F33">
        <w:rPr>
          <w:rFonts w:ascii="Times New Roman" w:hAnsi="Times New Roman" w:cs="Times New Roman"/>
        </w:rPr>
        <w:t>de independência</w:t>
      </w:r>
      <w:r w:rsidR="00C72613" w:rsidRPr="00EB6F33">
        <w:rPr>
          <w:rFonts w:ascii="Times New Roman" w:hAnsi="Times New Roman" w:cs="Times New Roman"/>
        </w:rPr>
        <w:t>,</w:t>
      </w:r>
      <w:r w:rsidRPr="00EB6F33">
        <w:rPr>
          <w:rFonts w:ascii="Times New Roman" w:hAnsi="Times New Roman" w:cs="Times New Roman"/>
        </w:rPr>
        <w:t xml:space="preserve"> autorresponsabilidade e soberania de si que</w:t>
      </w:r>
      <w:r w:rsidR="00DE1DAA" w:rsidRPr="00EB6F33">
        <w:rPr>
          <w:rFonts w:ascii="Times New Roman" w:hAnsi="Times New Roman" w:cs="Times New Roman"/>
        </w:rPr>
        <w:t>, em conjunto,</w:t>
      </w:r>
      <w:r w:rsidRPr="00EB6F33">
        <w:rPr>
          <w:rFonts w:ascii="Times New Roman" w:hAnsi="Times New Roman" w:cs="Times New Roman"/>
        </w:rPr>
        <w:t xml:space="preserve"> constituíram o individualismo como força orientada para a racionalidade. Diante d</w:t>
      </w:r>
      <w:r w:rsidR="00C72613" w:rsidRPr="00EB6F33">
        <w:rPr>
          <w:rFonts w:ascii="Times New Roman" w:hAnsi="Times New Roman" w:cs="Times New Roman"/>
        </w:rPr>
        <w:t>e plano de fundo racional, a religião perdeu sua for</w:t>
      </w:r>
      <w:r w:rsidR="00284B62" w:rsidRPr="00EB6F33">
        <w:rPr>
          <w:rFonts w:ascii="Times New Roman" w:hAnsi="Times New Roman" w:cs="Times New Roman"/>
        </w:rPr>
        <w:t>ç</w:t>
      </w:r>
      <w:r w:rsidR="00C72613" w:rsidRPr="00EB6F33">
        <w:rPr>
          <w:rFonts w:ascii="Times New Roman" w:hAnsi="Times New Roman" w:cs="Times New Roman"/>
        </w:rPr>
        <w:t>a centrípeta e abriu espaço para perspectivas seculares e humanistas. Neste caso, a própria arte serviu como ve</w:t>
      </w:r>
      <w:r w:rsidR="00284B62" w:rsidRPr="00EB6F33">
        <w:rPr>
          <w:rFonts w:ascii="Times New Roman" w:hAnsi="Times New Roman" w:cs="Times New Roman"/>
        </w:rPr>
        <w:t>í</w:t>
      </w:r>
      <w:r w:rsidR="00C72613" w:rsidRPr="00EB6F33">
        <w:rPr>
          <w:rFonts w:ascii="Times New Roman" w:hAnsi="Times New Roman" w:cs="Times New Roman"/>
        </w:rPr>
        <w:t xml:space="preserve">culo de </w:t>
      </w:r>
      <w:r w:rsidR="000F4B76" w:rsidRPr="00EB6F33">
        <w:rPr>
          <w:rFonts w:ascii="Times New Roman" w:hAnsi="Times New Roman" w:cs="Times New Roman"/>
        </w:rPr>
        <w:t>secularização</w:t>
      </w:r>
      <w:r w:rsidR="00C72613" w:rsidRPr="00EB6F33">
        <w:rPr>
          <w:rFonts w:ascii="Times New Roman" w:hAnsi="Times New Roman" w:cs="Times New Roman"/>
        </w:rPr>
        <w:t xml:space="preserve"> da religião. E as formas de vida que seguiam estritamente a vida do sacrilégio poderiam ser consideradas então como tradicionais ou pré-modernas, fortemente vinculada</w:t>
      </w:r>
      <w:r w:rsidR="00725F9A" w:rsidRPr="00EB6F33">
        <w:rPr>
          <w:rFonts w:ascii="Times New Roman" w:hAnsi="Times New Roman" w:cs="Times New Roman"/>
        </w:rPr>
        <w:t>s</w:t>
      </w:r>
      <w:r w:rsidR="00C72613" w:rsidRPr="00EB6F33">
        <w:rPr>
          <w:rFonts w:ascii="Times New Roman" w:hAnsi="Times New Roman" w:cs="Times New Roman"/>
        </w:rPr>
        <w:t xml:space="preserve"> a formas comunitárias, fruto de um “velho mundo” a ser superado</w:t>
      </w:r>
      <w:r w:rsidR="009B2E8A" w:rsidRPr="00EB6F33">
        <w:rPr>
          <w:rFonts w:ascii="Times New Roman" w:hAnsi="Times New Roman" w:cs="Times New Roman"/>
        </w:rPr>
        <w:t xml:space="preserve"> por este no</w:t>
      </w:r>
      <w:r w:rsidR="0064385E" w:rsidRPr="00EB6F33">
        <w:rPr>
          <w:rFonts w:ascii="Times New Roman" w:hAnsi="Times New Roman" w:cs="Times New Roman"/>
        </w:rPr>
        <w:t>va humanidade</w:t>
      </w:r>
      <w:r w:rsidR="00B31721" w:rsidRPr="00EB6F33">
        <w:rPr>
          <w:rFonts w:ascii="Times New Roman" w:hAnsi="Times New Roman" w:cs="Times New Roman"/>
        </w:rPr>
        <w:t xml:space="preserve"> modern</w:t>
      </w:r>
      <w:r w:rsidR="0064385E" w:rsidRPr="00EB6F33">
        <w:rPr>
          <w:rFonts w:ascii="Times New Roman" w:hAnsi="Times New Roman" w:cs="Times New Roman"/>
        </w:rPr>
        <w:t>a</w:t>
      </w:r>
      <w:r w:rsidR="00B31721" w:rsidRPr="00EB6F33">
        <w:rPr>
          <w:rStyle w:val="Refdenotaderodap"/>
          <w:rFonts w:ascii="Times New Roman" w:hAnsi="Times New Roman" w:cs="Times New Roman"/>
        </w:rPr>
        <w:footnoteReference w:id="85"/>
      </w:r>
      <w:r w:rsidR="009B2E8A" w:rsidRPr="00EB6F33">
        <w:rPr>
          <w:rFonts w:ascii="Times New Roman" w:hAnsi="Times New Roman" w:cs="Times New Roman"/>
        </w:rPr>
        <w:t>.</w:t>
      </w:r>
      <w:r w:rsidR="00B31721" w:rsidRPr="00EB6F33">
        <w:rPr>
          <w:rFonts w:ascii="Times New Roman" w:hAnsi="Times New Roman" w:cs="Times New Roman"/>
        </w:rPr>
        <w:t xml:space="preserve"> </w:t>
      </w:r>
      <w:r w:rsidR="00435231" w:rsidRPr="00EB6F33">
        <w:rPr>
          <w:rFonts w:ascii="Times New Roman" w:hAnsi="Times New Roman" w:cs="Times New Roman"/>
          <w:color w:val="000000" w:themeColor="text1"/>
        </w:rPr>
        <w:t xml:space="preserve">Decorrentes desse ambiente e caldo cultural, </w:t>
      </w:r>
      <w:r w:rsidR="000F4B76" w:rsidRPr="00EB6F33">
        <w:rPr>
          <w:rFonts w:ascii="Times New Roman" w:hAnsi="Times New Roman" w:cs="Times New Roman"/>
          <w:color w:val="000000" w:themeColor="text1"/>
        </w:rPr>
        <w:t>o</w:t>
      </w:r>
      <w:r w:rsidR="009042B2" w:rsidRPr="00EB6F33">
        <w:rPr>
          <w:rFonts w:ascii="Times New Roman" w:hAnsi="Times New Roman" w:cs="Times New Roman"/>
          <w:color w:val="000000" w:themeColor="text1"/>
        </w:rPr>
        <w:t>s conflitos pela liberdade</w:t>
      </w:r>
      <w:r w:rsidR="003D051A" w:rsidRPr="00EB6F33">
        <w:rPr>
          <w:rFonts w:ascii="Times New Roman" w:hAnsi="Times New Roman" w:cs="Times New Roman"/>
          <w:color w:val="000000" w:themeColor="text1"/>
        </w:rPr>
        <w:t xml:space="preserve"> </w:t>
      </w:r>
      <w:r w:rsidR="009042B2" w:rsidRPr="00EB6F33">
        <w:rPr>
          <w:rFonts w:ascii="Times New Roman" w:hAnsi="Times New Roman" w:cs="Times New Roman"/>
          <w:color w:val="000000" w:themeColor="text1"/>
        </w:rPr>
        <w:t>reinventaram novos sentidos de autonomia nos eventos posteriores da Revolução Francesa e</w:t>
      </w:r>
      <w:r w:rsidR="00DE1DAA" w:rsidRPr="00EB6F33">
        <w:rPr>
          <w:rFonts w:ascii="Times New Roman" w:hAnsi="Times New Roman" w:cs="Times New Roman"/>
          <w:color w:val="000000" w:themeColor="text1"/>
        </w:rPr>
        <w:t xml:space="preserve"> suas </w:t>
      </w:r>
      <w:r w:rsidR="00DC1C36" w:rsidRPr="00EB6F33">
        <w:rPr>
          <w:rFonts w:ascii="Times New Roman" w:hAnsi="Times New Roman" w:cs="Times New Roman"/>
          <w:color w:val="000000" w:themeColor="text1"/>
        </w:rPr>
        <w:t>consequências</w:t>
      </w:r>
      <w:r w:rsidR="00DE1DAA" w:rsidRPr="00EB6F33">
        <w:rPr>
          <w:rFonts w:ascii="Times New Roman" w:hAnsi="Times New Roman" w:cs="Times New Roman"/>
          <w:color w:val="000000" w:themeColor="text1"/>
        </w:rPr>
        <w:t xml:space="preserve"> n</w:t>
      </w:r>
      <w:r w:rsidR="009042B2" w:rsidRPr="00EB6F33">
        <w:rPr>
          <w:rFonts w:ascii="Times New Roman" w:hAnsi="Times New Roman" w:cs="Times New Roman"/>
          <w:color w:val="000000" w:themeColor="text1"/>
        </w:rPr>
        <w:t xml:space="preserve">a Revolução </w:t>
      </w:r>
      <w:r w:rsidR="009042B2" w:rsidRPr="00EB6F33">
        <w:rPr>
          <w:rFonts w:ascii="Times New Roman" w:hAnsi="Times New Roman" w:cs="Times New Roman"/>
          <w:color w:val="000000" w:themeColor="text1"/>
        </w:rPr>
        <w:lastRenderedPageBreak/>
        <w:t>Haitiana</w:t>
      </w:r>
      <w:r w:rsidR="00DE1DAA" w:rsidRPr="00EB6F33">
        <w:rPr>
          <w:rFonts w:ascii="Times New Roman" w:hAnsi="Times New Roman" w:cs="Times New Roman"/>
          <w:color w:val="000000" w:themeColor="text1"/>
        </w:rPr>
        <w:t>,</w:t>
      </w:r>
      <w:r w:rsidR="00C72613" w:rsidRPr="00EB6F33">
        <w:rPr>
          <w:rFonts w:ascii="Times New Roman" w:hAnsi="Times New Roman" w:cs="Times New Roman"/>
          <w:color w:val="000000" w:themeColor="text1"/>
        </w:rPr>
        <w:t xml:space="preserve"> desafia</w:t>
      </w:r>
      <w:r w:rsidR="00DE1DAA" w:rsidRPr="00EB6F33">
        <w:rPr>
          <w:rFonts w:ascii="Times New Roman" w:hAnsi="Times New Roman" w:cs="Times New Roman"/>
          <w:color w:val="000000" w:themeColor="text1"/>
        </w:rPr>
        <w:t xml:space="preserve">ndo assim </w:t>
      </w:r>
      <w:r w:rsidR="00C72613" w:rsidRPr="00EB6F33">
        <w:rPr>
          <w:rFonts w:ascii="Times New Roman" w:hAnsi="Times New Roman" w:cs="Times New Roman"/>
          <w:color w:val="000000" w:themeColor="text1"/>
        </w:rPr>
        <w:t>as suas formas burguesas</w:t>
      </w:r>
      <w:r w:rsidR="00DE1DAA" w:rsidRPr="00EB6F33">
        <w:rPr>
          <w:rFonts w:ascii="Times New Roman" w:hAnsi="Times New Roman" w:cs="Times New Roman"/>
          <w:color w:val="000000" w:themeColor="text1"/>
        </w:rPr>
        <w:t xml:space="preserve"> a efetivarem seus valores e suas promessas de emancipação. </w:t>
      </w:r>
    </w:p>
    <w:p w14:paraId="7B9D6723" w14:textId="77777777" w:rsidR="00F7634E" w:rsidRPr="00EB6F33" w:rsidRDefault="00F7634E" w:rsidP="00DC1C36">
      <w:pPr>
        <w:ind w:firstLine="0"/>
        <w:rPr>
          <w:rFonts w:ascii="Times New Roman" w:hAnsi="Times New Roman" w:cs="Times New Roman"/>
          <w:color w:val="000000" w:themeColor="text1"/>
        </w:rPr>
      </w:pPr>
    </w:p>
    <w:p w14:paraId="4032CA50" w14:textId="36D2892B" w:rsidR="00F7634E" w:rsidRPr="00EB6F33" w:rsidRDefault="008A5223" w:rsidP="00D139DC">
      <w:pPr>
        <w:ind w:firstLine="0"/>
        <w:rPr>
          <w:rFonts w:ascii="Times New Roman" w:hAnsi="Times New Roman" w:cs="Times New Roman"/>
          <w:b/>
          <w:bCs/>
          <w:i/>
          <w:iCs/>
          <w:color w:val="000000" w:themeColor="text1"/>
        </w:rPr>
      </w:pPr>
      <w:r w:rsidRPr="00EB6F33">
        <w:rPr>
          <w:rFonts w:ascii="Times New Roman" w:hAnsi="Times New Roman" w:cs="Times New Roman"/>
          <w:b/>
          <w:bCs/>
          <w:i/>
          <w:iCs/>
          <w:color w:val="000000" w:themeColor="text1"/>
        </w:rPr>
        <w:t>Batalhadores da liberdade como populacho</w:t>
      </w:r>
    </w:p>
    <w:p w14:paraId="3B4771CE" w14:textId="77777777" w:rsidR="00F7634E" w:rsidRPr="00EB6F33" w:rsidRDefault="00F7634E" w:rsidP="004F378B">
      <w:pPr>
        <w:ind w:firstLine="0"/>
        <w:rPr>
          <w:rFonts w:ascii="Times New Roman" w:hAnsi="Times New Roman" w:cs="Times New Roman"/>
          <w:color w:val="000000" w:themeColor="text1"/>
        </w:rPr>
      </w:pPr>
    </w:p>
    <w:p w14:paraId="7AE78E00" w14:textId="25159996" w:rsidR="00AE21FF" w:rsidRPr="00EB6F33" w:rsidRDefault="00AE21FF" w:rsidP="00300D52">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Os movimentos sociais populares do início do período moderno tinham por objetivo mobilizar classes pauperizadas (massas de camponeses e trabalhadores) para disputar o poder contra os defensores das estruturas aristocratas e feudais. Em um estudo de Max Horkheimer acerca de tais movimentos libertários, fundamental para uma geração de filosóficos críticos que refletiram sobre um </w:t>
      </w:r>
      <w:proofErr w:type="spellStart"/>
      <w:r w:rsidRPr="00EB6F33">
        <w:rPr>
          <w:rFonts w:ascii="Times New Roman" w:hAnsi="Times New Roman" w:cs="Times New Roman"/>
          <w:color w:val="000000" w:themeColor="text1"/>
        </w:rPr>
        <w:t>proto-populismo</w:t>
      </w:r>
      <w:proofErr w:type="spellEnd"/>
      <w:r w:rsidRPr="00EB6F33">
        <w:rPr>
          <w:rFonts w:ascii="Times New Roman" w:hAnsi="Times New Roman" w:cs="Times New Roman"/>
          <w:color w:val="000000" w:themeColor="text1"/>
        </w:rPr>
        <w:t xml:space="preserve"> no interior da era moderna</w:t>
      </w:r>
      <w:r w:rsidRPr="00EB6F33">
        <w:rPr>
          <w:rStyle w:val="Refdenotaderodap"/>
          <w:rFonts w:ascii="Times New Roman" w:hAnsi="Times New Roman" w:cs="Times New Roman"/>
          <w:color w:val="000000" w:themeColor="text1"/>
        </w:rPr>
        <w:footnoteReference w:id="86"/>
      </w:r>
      <w:r w:rsidRPr="00EB6F33">
        <w:rPr>
          <w:rFonts w:ascii="Times New Roman" w:hAnsi="Times New Roman" w:cs="Times New Roman"/>
          <w:color w:val="000000" w:themeColor="text1"/>
        </w:rPr>
        <w:t xml:space="preserve">,  destacam-se ao menos três lideranças que marcaram o período: Cola </w:t>
      </w:r>
      <w:proofErr w:type="spellStart"/>
      <w:r w:rsidRPr="00EB6F33">
        <w:rPr>
          <w:rFonts w:ascii="Times New Roman" w:hAnsi="Times New Roman" w:cs="Times New Roman"/>
          <w:color w:val="000000" w:themeColor="text1"/>
        </w:rPr>
        <w:t>di</w:t>
      </w:r>
      <w:proofErr w:type="spellEnd"/>
      <w:r w:rsidRPr="00EB6F33">
        <w:rPr>
          <w:rFonts w:ascii="Times New Roman" w:hAnsi="Times New Roman" w:cs="Times New Roman"/>
          <w:color w:val="000000" w:themeColor="text1"/>
        </w:rPr>
        <w:t xml:space="preserve"> </w:t>
      </w:r>
      <w:proofErr w:type="spellStart"/>
      <w:r w:rsidRPr="00EB6F33">
        <w:rPr>
          <w:rFonts w:ascii="Times New Roman" w:hAnsi="Times New Roman" w:cs="Times New Roman"/>
          <w:color w:val="000000" w:themeColor="text1"/>
        </w:rPr>
        <w:t>Rienzo</w:t>
      </w:r>
      <w:proofErr w:type="spellEnd"/>
      <w:r w:rsidRPr="00EB6F33">
        <w:rPr>
          <w:rFonts w:ascii="Times New Roman" w:hAnsi="Times New Roman" w:cs="Times New Roman"/>
          <w:color w:val="000000" w:themeColor="text1"/>
        </w:rPr>
        <w:t xml:space="preserve"> e </w:t>
      </w:r>
      <w:proofErr w:type="spellStart"/>
      <w:r w:rsidRPr="00EB6F33">
        <w:rPr>
          <w:rFonts w:ascii="Times New Roman" w:hAnsi="Times New Roman" w:cs="Times New Roman"/>
          <w:color w:val="000000" w:themeColor="text1"/>
        </w:rPr>
        <w:t>Savanarola</w:t>
      </w:r>
      <w:proofErr w:type="spellEnd"/>
      <w:r w:rsidRPr="00EB6F33">
        <w:rPr>
          <w:rFonts w:ascii="Times New Roman" w:hAnsi="Times New Roman" w:cs="Times New Roman"/>
          <w:color w:val="000000" w:themeColor="text1"/>
        </w:rPr>
        <w:t xml:space="preserve"> em Roma e Florença dos século XIV e XV; Lutero e Calvino nos movimentos de reformas protestante e Robespierre na Revolução Francesa. </w:t>
      </w:r>
    </w:p>
    <w:p w14:paraId="4201FF9B" w14:textId="48B1E73C" w:rsidR="00AE21FF" w:rsidRPr="00EB6F33" w:rsidRDefault="00AE21FF" w:rsidP="00300D52">
      <w:pPr>
        <w:rPr>
          <w:rFonts w:ascii="Times New Roman" w:hAnsi="Times New Roman" w:cs="Times New Roman"/>
          <w:color w:val="000000" w:themeColor="text1"/>
        </w:rPr>
      </w:pPr>
      <w:r w:rsidRPr="00EB6F33">
        <w:rPr>
          <w:rFonts w:ascii="Times New Roman" w:hAnsi="Times New Roman" w:cs="Times New Roman"/>
          <w:color w:val="000000" w:themeColor="text1"/>
        </w:rPr>
        <w:t>O que tais movimentos realçam, nota Horkheimer, é um interesse compartilhado entre a burguesia e as classes mais baixas em derrotar o regime aristocrático e absolutista. Os chamados líderes populares (</w:t>
      </w:r>
      <w:proofErr w:type="spellStart"/>
      <w:r w:rsidRPr="00EB6F33">
        <w:rPr>
          <w:rFonts w:ascii="Times New Roman" w:hAnsi="Times New Roman" w:cs="Times New Roman"/>
        </w:rPr>
        <w:t>Volksführer</w:t>
      </w:r>
      <w:proofErr w:type="spellEnd"/>
      <w:r w:rsidRPr="00EB6F33">
        <w:rPr>
          <w:rFonts w:ascii="Times New Roman" w:hAnsi="Times New Roman" w:cs="Times New Roman"/>
        </w:rPr>
        <w:t xml:space="preserve">) não mobilizavam suas lutas para afetar diretamente a base econômica, mas sim desenvolver e aperfeiçoar sua posição burguesa ao traçar mudanças nas esferas políticas, jurídicas, religiosas e militares. As lutas que surgem daí pretendem renovar o corpo de funcionários que dominam tais posto e funções de elites aristocráticas. Trata-se de uma renovação da superestrutura cultural, como define Horkheimer, que procurar substituir por uma nova classe qualitativamente mais apta a seguir com as mudanças progressistas do processo de modernização da época. </w:t>
      </w:r>
    </w:p>
    <w:p w14:paraId="19A30EF7" w14:textId="6C00B72B" w:rsidR="00AE21FF" w:rsidRPr="00EB6F33" w:rsidRDefault="000F5274" w:rsidP="00300D52">
      <w:pPr>
        <w:rPr>
          <w:rFonts w:ascii="Times New Roman" w:hAnsi="Times New Roman" w:cs="Times New Roman"/>
        </w:rPr>
      </w:pPr>
      <w:r w:rsidRPr="00EB6F33">
        <w:rPr>
          <w:rFonts w:ascii="Times New Roman" w:hAnsi="Times New Roman" w:cs="Times New Roman"/>
        </w:rPr>
        <w:t xml:space="preserve">Aos olhos das camadas populares, </w:t>
      </w:r>
      <w:r w:rsidR="00AE21FF" w:rsidRPr="00EB6F33">
        <w:rPr>
          <w:rFonts w:ascii="Times New Roman" w:hAnsi="Times New Roman" w:cs="Times New Roman"/>
        </w:rPr>
        <w:t xml:space="preserve">o papel do líder burguês era visto como funcionário das camadas proprietárias. Tais personagens precisavam, portanto, realizar uma tarefa bastante complicada, a saber, reorganizar a sociedade de acordo com seus próprios interesses de classe, ao mesmo tempo em que apresentavam esses interesses como interesses universais com os quais as classes mais baixas podiam se identificar: articular e organizar o egoísmo enquanto propagavam a noção de que o egoísmo e o prazer eram imorais e antissociais. </w:t>
      </w:r>
      <w:r w:rsidR="001F417A" w:rsidRPr="00EB6F33">
        <w:rPr>
          <w:rFonts w:ascii="Times New Roman" w:hAnsi="Times New Roman" w:cs="Times New Roman"/>
        </w:rPr>
        <w:t xml:space="preserve">Um exemplo é a ressonância rousseauniana que o discurso proclamado de </w:t>
      </w:r>
      <w:r w:rsidR="001F417A" w:rsidRPr="00EB6F33">
        <w:rPr>
          <w:rFonts w:ascii="Times New Roman" w:hAnsi="Times New Roman" w:cs="Times New Roman"/>
        </w:rPr>
        <w:lastRenderedPageBreak/>
        <w:t>Robespierre: “O homem nasceu para a felicidade e para a liberdade e em todos os lugares ele é escravo e infeliz”</w:t>
      </w:r>
      <w:r w:rsidR="001F417A" w:rsidRPr="00EB6F33">
        <w:rPr>
          <w:rFonts w:ascii="Times New Roman" w:hAnsi="Times New Roman" w:cs="Times New Roman"/>
          <w:vertAlign w:val="superscript"/>
        </w:rPr>
        <w:t>.</w:t>
      </w:r>
    </w:p>
    <w:p w14:paraId="60FF92B5" w14:textId="727FECAC" w:rsidR="00AE21FF" w:rsidRPr="00EB6F33" w:rsidRDefault="001F417A" w:rsidP="00300D52">
      <w:pPr>
        <w:rPr>
          <w:rFonts w:ascii="Times New Roman" w:hAnsi="Times New Roman" w:cs="Times New Roman"/>
        </w:rPr>
      </w:pPr>
      <w:r w:rsidRPr="00EB6F33">
        <w:rPr>
          <w:rFonts w:ascii="Times New Roman" w:hAnsi="Times New Roman" w:cs="Times New Roman"/>
        </w:rPr>
        <w:t>Todavia, a</w:t>
      </w:r>
      <w:r w:rsidR="00AE21FF" w:rsidRPr="00EB6F33">
        <w:rPr>
          <w:rFonts w:ascii="Times New Roman" w:hAnsi="Times New Roman" w:cs="Times New Roman"/>
        </w:rPr>
        <w:t xml:space="preserve"> dimensão popularesca dessas figuras repercutia qualidades mágicas que tais personagens dirigiam para as massas através do "carisma".</w:t>
      </w:r>
      <w:r w:rsidR="00AE21FF" w:rsidRPr="00EB6F33">
        <w:rPr>
          <w:rFonts w:ascii="Times New Roman" w:hAnsi="Times New Roman" w:cs="Times New Roman"/>
          <w:color w:val="000000" w:themeColor="text1"/>
        </w:rPr>
        <w:t xml:space="preserve"> Não é à toa que na "época burguesa", o discurso público de </w:t>
      </w:r>
      <w:proofErr w:type="spellStart"/>
      <w:r w:rsidR="00AE21FF" w:rsidRPr="00EB6F33">
        <w:rPr>
          <w:rFonts w:ascii="Times New Roman" w:hAnsi="Times New Roman" w:cs="Times New Roman"/>
          <w:color w:val="000000" w:themeColor="text1"/>
        </w:rPr>
        <w:t>Savonarola</w:t>
      </w:r>
      <w:proofErr w:type="spellEnd"/>
      <w:r w:rsidR="00AE21FF" w:rsidRPr="00EB6F33">
        <w:rPr>
          <w:rFonts w:ascii="Times New Roman" w:hAnsi="Times New Roman" w:cs="Times New Roman"/>
          <w:color w:val="000000" w:themeColor="text1"/>
        </w:rPr>
        <w:t xml:space="preserve"> a Hitler tentou algo que não havia tentado na antiguidade, ou seja, "mudar o caráter do ouvinte". Desse modo, o ouvinte "não deve simplesmente ser convencido de algo, ele deve ‘entrar em si mesmo’, melhorar a si mesmo, tornar-se outra pessoa, tornar-se uma nova pessoa". Espera-se que o público se identifique com o orador, internalize os interesses que ele representa e renuncie aos seus. O orador convence as massas "de sua própria natureza profundamente pecaminosa e inutilidade, que só pode ser redimida por meio da adesão à doutrina do líder" Em troca dessa obediência, as massas são compensadas com o amor imaginário do líder.  </w:t>
      </w:r>
    </w:p>
    <w:p w14:paraId="2E4C01CC" w14:textId="014B5D15" w:rsidR="00AE21FF" w:rsidRPr="00EB6F33" w:rsidRDefault="00AE21FF" w:rsidP="00300D52">
      <w:pPr>
        <w:rPr>
          <w:rFonts w:ascii="Times New Roman" w:hAnsi="Times New Roman" w:cs="Times New Roman"/>
        </w:rPr>
      </w:pPr>
      <w:r w:rsidRPr="00EB6F33">
        <w:rPr>
          <w:rFonts w:ascii="Times New Roman" w:hAnsi="Times New Roman" w:cs="Times New Roman"/>
        </w:rPr>
        <w:t xml:space="preserve"> Esse caráter apelativo fez Horkheimer ressaltar a importância dos símbolos e feriados, a preponderância da fala sobre a ação, o apelo à renovação interior, a substituição da velha burocracia, as lutas pessoais entre aspirantes a posições de elite,  a relação principalmente determinada psiquicamente de líderes, </w:t>
      </w:r>
      <w:proofErr w:type="spellStart"/>
      <w:r w:rsidRPr="00EB6F33">
        <w:rPr>
          <w:rFonts w:ascii="Times New Roman" w:hAnsi="Times New Roman" w:cs="Times New Roman"/>
        </w:rPr>
        <w:t>sublíderes</w:t>
      </w:r>
      <w:proofErr w:type="spellEnd"/>
      <w:r w:rsidRPr="00EB6F33">
        <w:rPr>
          <w:rFonts w:ascii="Times New Roman" w:hAnsi="Times New Roman" w:cs="Times New Roman"/>
        </w:rPr>
        <w:t xml:space="preserve"> e seguidores, o emocionalismo religioso e nacional, a ancoragem da diferença entre pobres e ricos na essência eterna do mundo, todas essas são expressões da mesma dinâmica: as massas, postas em movimento sob as palavras de ordem de liberdade e justiça e com um desejo de melhorar sua situação e alcançar para si uma existência significativa, a paz e a felicidade, são incorporados em uma nova fase da sociedade de classes. Todas essas características moldavam uma espécie de </w:t>
      </w:r>
      <w:proofErr w:type="spellStart"/>
      <w:r w:rsidRPr="00EB6F33">
        <w:rPr>
          <w:rFonts w:ascii="Times New Roman" w:hAnsi="Times New Roman" w:cs="Times New Roman"/>
        </w:rPr>
        <w:t>protopopulismo</w:t>
      </w:r>
      <w:proofErr w:type="spellEnd"/>
      <w:r w:rsidRPr="00EB6F33">
        <w:rPr>
          <w:rFonts w:ascii="Times New Roman" w:hAnsi="Times New Roman" w:cs="Times New Roman"/>
        </w:rPr>
        <w:t xml:space="preserve"> cujo discurso libertário seria o veículo principal de engajamento</w:t>
      </w:r>
      <w:r w:rsidR="00300D52" w:rsidRPr="00EB6F33">
        <w:rPr>
          <w:rFonts w:ascii="Times New Roman" w:hAnsi="Times New Roman" w:cs="Times New Roman"/>
        </w:rPr>
        <w:t>.</w:t>
      </w:r>
    </w:p>
    <w:p w14:paraId="5C7C0E2C" w14:textId="433E9751" w:rsidR="00AE21FF" w:rsidRPr="00EB6F33" w:rsidRDefault="00AE21FF" w:rsidP="00300D52">
      <w:pPr>
        <w:rPr>
          <w:rFonts w:ascii="Times New Roman" w:hAnsi="Times New Roman" w:cs="Times New Roman"/>
        </w:rPr>
      </w:pPr>
      <w:r w:rsidRPr="00EB6F33">
        <w:rPr>
          <w:rFonts w:ascii="Times New Roman" w:hAnsi="Times New Roman" w:cs="Times New Roman"/>
        </w:rPr>
        <w:t xml:space="preserve">Contudo, uma consequência antropológica surge como </w:t>
      </w:r>
      <w:proofErr w:type="spellStart"/>
      <w:r w:rsidRPr="00EB6F33">
        <w:rPr>
          <w:rFonts w:ascii="Times New Roman" w:hAnsi="Times New Roman" w:cs="Times New Roman"/>
        </w:rPr>
        <w:t>contraefeito</w:t>
      </w:r>
      <w:proofErr w:type="spellEnd"/>
      <w:r w:rsidRPr="00EB6F33">
        <w:rPr>
          <w:rFonts w:ascii="Times New Roman" w:hAnsi="Times New Roman" w:cs="Times New Roman"/>
        </w:rPr>
        <w:t xml:space="preserve"> de tais movimentos populares incitados por líderes burgueses: uma vez que, para a burguesia,  o egoísmo das massas lideradas pelo líder burguês não deve ser satisfeito, suas demandas são reprimidas como purificação interior, obediência, submissão e auto sacrifício, enquanto o amor e o reconhecimento do indivíduo são desviados para o líder, que foi ampliado para dimensões sobre-humanas. Esse caráter populista revelava o método usado pelos líderes burgueses em moldar ativamente os indivíduos: "</w:t>
      </w:r>
      <w:r w:rsidRPr="00EB6F33">
        <w:rPr>
          <w:rFonts w:ascii="Times New Roman" w:hAnsi="Times New Roman" w:cs="Times New Roman"/>
          <w:i/>
          <w:iCs/>
        </w:rPr>
        <w:t xml:space="preserve">à luz das novas tarefas econômicas, a burguesia teve que elevar seus membros a um nível completamente diferente de autodisciplina, responsabilidade e zelo pelo trabalho do que estava acostumado nos velhos </w:t>
      </w:r>
      <w:r w:rsidRPr="00EB6F33">
        <w:rPr>
          <w:rFonts w:ascii="Times New Roman" w:hAnsi="Times New Roman" w:cs="Times New Roman"/>
          <w:i/>
          <w:iCs/>
        </w:rPr>
        <w:lastRenderedPageBreak/>
        <w:t>tempos"</w:t>
      </w:r>
      <w:r w:rsidRPr="00EB6F33">
        <w:rPr>
          <w:rStyle w:val="Refdenotaderodap"/>
          <w:rFonts w:ascii="Times New Roman" w:hAnsi="Times New Roman" w:cs="Times New Roman"/>
        </w:rPr>
        <w:footnoteReference w:id="87"/>
      </w:r>
      <w:r w:rsidRPr="00EB6F33">
        <w:rPr>
          <w:rFonts w:ascii="Times New Roman" w:hAnsi="Times New Roman" w:cs="Times New Roman"/>
          <w:i/>
          <w:iCs/>
        </w:rPr>
        <w:t>.</w:t>
      </w:r>
      <w:r w:rsidRPr="00EB6F33">
        <w:rPr>
          <w:rFonts w:ascii="Times New Roman" w:hAnsi="Times New Roman" w:cs="Times New Roman"/>
        </w:rPr>
        <w:t xml:space="preserve"> Isso implicava uma moralidade e um "momento racional transcendente" que era, de acordo com Horkheimer, historicamente progressista, necessário para superar o feudalismo, apesar de ser repressivo.  </w:t>
      </w:r>
    </w:p>
    <w:p w14:paraId="1C172D25" w14:textId="77777777" w:rsidR="00300D52" w:rsidRPr="00EB6F33" w:rsidRDefault="00C61505" w:rsidP="00300D52">
      <w:pPr>
        <w:ind w:firstLine="709"/>
        <w:rPr>
          <w:rFonts w:ascii="Times New Roman" w:hAnsi="Times New Roman" w:cs="Times New Roman"/>
        </w:rPr>
      </w:pPr>
      <w:r w:rsidRPr="00EB6F33">
        <w:rPr>
          <w:rFonts w:ascii="Times New Roman" w:hAnsi="Times New Roman" w:cs="Times New Roman"/>
          <w:color w:val="000000" w:themeColor="text1"/>
        </w:rPr>
        <w:t>Em geral, a ampliação do horizonte de expectativa</w:t>
      </w:r>
      <w:r w:rsidR="0099037A" w:rsidRPr="00EB6F33">
        <w:rPr>
          <w:rFonts w:ascii="Times New Roman" w:hAnsi="Times New Roman" w:cs="Times New Roman"/>
          <w:color w:val="000000" w:themeColor="text1"/>
        </w:rPr>
        <w:t xml:space="preserve"> da modernidade burguesa</w:t>
      </w:r>
      <w:r w:rsidRPr="00EB6F33">
        <w:rPr>
          <w:rFonts w:ascii="Times New Roman" w:hAnsi="Times New Roman" w:cs="Times New Roman"/>
          <w:color w:val="000000" w:themeColor="text1"/>
        </w:rPr>
        <w:t xml:space="preserve"> foi possibilitado por lutas e eventos agonísticos que marcaram </w:t>
      </w:r>
      <w:r w:rsidR="0099037A" w:rsidRPr="00EB6F33">
        <w:rPr>
          <w:rFonts w:ascii="Times New Roman" w:hAnsi="Times New Roman" w:cs="Times New Roman"/>
          <w:color w:val="000000" w:themeColor="text1"/>
        </w:rPr>
        <w:t xml:space="preserve">uma série de revoltas populares </w:t>
      </w:r>
      <w:r w:rsidR="00AE21FF" w:rsidRPr="00EB6F33">
        <w:rPr>
          <w:rFonts w:ascii="Times New Roman" w:hAnsi="Times New Roman" w:cs="Times New Roman"/>
          <w:color w:val="000000" w:themeColor="text1"/>
        </w:rPr>
        <w:t>– camponesas</w:t>
      </w:r>
      <w:r w:rsidR="00AE21FF" w:rsidRPr="00EB6F33">
        <w:rPr>
          <w:rStyle w:val="Refdenotaderodap"/>
          <w:rFonts w:ascii="Times New Roman" w:hAnsi="Times New Roman" w:cs="Times New Roman"/>
          <w:color w:val="000000" w:themeColor="text1"/>
        </w:rPr>
        <w:footnoteReference w:id="88"/>
      </w:r>
      <w:r w:rsidR="00AE21FF" w:rsidRPr="00EB6F33">
        <w:rPr>
          <w:rFonts w:ascii="Times New Roman" w:hAnsi="Times New Roman" w:cs="Times New Roman"/>
          <w:color w:val="000000" w:themeColor="text1"/>
        </w:rPr>
        <w:t xml:space="preserve"> ou urbanas - </w:t>
      </w:r>
      <w:r w:rsidR="0099037A" w:rsidRPr="00EB6F33">
        <w:rPr>
          <w:rFonts w:ascii="Times New Roman" w:hAnsi="Times New Roman" w:cs="Times New Roman"/>
          <w:color w:val="000000" w:themeColor="text1"/>
        </w:rPr>
        <w:t xml:space="preserve">que tensionaram as promessas de tais ideais da classe comercial emergente e os limites do poder da monarquia </w:t>
      </w:r>
      <w:r w:rsidR="001F417A" w:rsidRPr="00EB6F33">
        <w:rPr>
          <w:rFonts w:ascii="Times New Roman" w:hAnsi="Times New Roman" w:cs="Times New Roman"/>
          <w:color w:val="000000" w:themeColor="text1"/>
        </w:rPr>
        <w:t xml:space="preserve">e do colonialismo </w:t>
      </w:r>
      <w:r w:rsidR="0099037A" w:rsidRPr="00EB6F33">
        <w:rPr>
          <w:rFonts w:ascii="Times New Roman" w:hAnsi="Times New Roman" w:cs="Times New Roman"/>
          <w:color w:val="000000" w:themeColor="text1"/>
        </w:rPr>
        <w:t>instituíd</w:t>
      </w:r>
      <w:r w:rsidR="001F417A" w:rsidRPr="00EB6F33">
        <w:rPr>
          <w:rFonts w:ascii="Times New Roman" w:hAnsi="Times New Roman" w:cs="Times New Roman"/>
          <w:color w:val="000000" w:themeColor="text1"/>
        </w:rPr>
        <w:t>o</w:t>
      </w:r>
      <w:r w:rsidR="0099037A" w:rsidRPr="00EB6F33">
        <w:rPr>
          <w:rStyle w:val="Refdenotaderodap"/>
          <w:rFonts w:ascii="Times New Roman" w:hAnsi="Times New Roman" w:cs="Times New Roman"/>
          <w:color w:val="000000" w:themeColor="text1"/>
        </w:rPr>
        <w:footnoteReference w:id="89"/>
      </w:r>
      <w:r w:rsidR="0099037A" w:rsidRPr="00EB6F33">
        <w:rPr>
          <w:rFonts w:ascii="Times New Roman" w:hAnsi="Times New Roman" w:cs="Times New Roman"/>
          <w:color w:val="000000" w:themeColor="text1"/>
        </w:rPr>
        <w:t xml:space="preserve">. </w:t>
      </w:r>
      <w:r w:rsidR="001F417A" w:rsidRPr="00EB6F33">
        <w:rPr>
          <w:rFonts w:ascii="Times New Roman" w:hAnsi="Times New Roman" w:cs="Times New Roman"/>
          <w:color w:val="000000" w:themeColor="text1"/>
        </w:rPr>
        <w:t xml:space="preserve">Na América Latina, recordemos da insurreição levada a cabo por </w:t>
      </w:r>
      <w:proofErr w:type="spellStart"/>
      <w:r w:rsidR="001F417A" w:rsidRPr="00EB6F33">
        <w:rPr>
          <w:rFonts w:ascii="Times New Roman" w:hAnsi="Times New Roman" w:cs="Times New Roman"/>
          <w:color w:val="000000" w:themeColor="text1"/>
        </w:rPr>
        <w:t>Tupac</w:t>
      </w:r>
      <w:proofErr w:type="spellEnd"/>
      <w:r w:rsidR="001F417A" w:rsidRPr="00EB6F33">
        <w:rPr>
          <w:rFonts w:ascii="Times New Roman" w:hAnsi="Times New Roman" w:cs="Times New Roman"/>
          <w:color w:val="000000" w:themeColor="text1"/>
        </w:rPr>
        <w:t xml:space="preserve"> Amaru, liderança do povo Inca contra o império espanhol e sua batalha travada na selva amazônica contra milhares de homens do exercito colonizador. Lembremos também do exemplo de Toussaint </w:t>
      </w:r>
      <w:proofErr w:type="spellStart"/>
      <w:r w:rsidR="001F417A" w:rsidRPr="00EB6F33">
        <w:rPr>
          <w:rFonts w:ascii="Times New Roman" w:hAnsi="Times New Roman" w:cs="Times New Roman"/>
          <w:color w:val="000000" w:themeColor="text1"/>
        </w:rPr>
        <w:t>Louverture</w:t>
      </w:r>
      <w:proofErr w:type="spellEnd"/>
      <w:r w:rsidR="001F417A" w:rsidRPr="00EB6F33">
        <w:rPr>
          <w:rFonts w:ascii="Times New Roman" w:hAnsi="Times New Roman" w:cs="Times New Roman"/>
          <w:color w:val="000000" w:themeColor="text1"/>
        </w:rPr>
        <w:t>, outra liderança que leva o povo haitiano a se emancipar junto com os jacobinos negros do domínio colonial francês. No contexto europeu, o</w:t>
      </w:r>
      <w:r w:rsidR="00AE21FF" w:rsidRPr="00EB6F33">
        <w:rPr>
          <w:rFonts w:ascii="Times New Roman" w:hAnsi="Times New Roman" w:cs="Times New Roman"/>
          <w:color w:val="000000" w:themeColor="text1"/>
        </w:rPr>
        <w:t xml:space="preserve"> próprio Engels nota em seus estudo sobre as revoltas camponesas da Alemanha que o povo alemão teria uma tradição revolucionária</w:t>
      </w:r>
      <w:r w:rsidR="00AE21FF" w:rsidRPr="00EB6F33">
        <w:rPr>
          <w:rStyle w:val="Refdenotaderodap"/>
          <w:rFonts w:ascii="Times New Roman" w:hAnsi="Times New Roman" w:cs="Times New Roman"/>
        </w:rPr>
        <w:footnoteReference w:id="90"/>
      </w:r>
      <w:r w:rsidR="00AE21FF" w:rsidRPr="00EB6F33">
        <w:rPr>
          <w:rFonts w:ascii="Times New Roman" w:hAnsi="Times New Roman" w:cs="Times New Roman"/>
        </w:rPr>
        <w:t xml:space="preserve"> decorrente sobretudo da influencia da reforma protestante.</w:t>
      </w:r>
      <w:r w:rsidR="001F417A" w:rsidRPr="00EB6F33">
        <w:rPr>
          <w:rFonts w:ascii="Times New Roman" w:hAnsi="Times New Roman" w:cs="Times New Roman"/>
        </w:rPr>
        <w:t xml:space="preserve"> O mesmo ocorreu com os </w:t>
      </w:r>
      <w:proofErr w:type="spellStart"/>
      <w:r w:rsidR="001F417A" w:rsidRPr="00EB6F33">
        <w:rPr>
          <w:rFonts w:ascii="Times New Roman" w:hAnsi="Times New Roman" w:cs="Times New Roman"/>
        </w:rPr>
        <w:t>Levellers</w:t>
      </w:r>
      <w:proofErr w:type="spellEnd"/>
      <w:r w:rsidR="001F417A" w:rsidRPr="00EB6F33">
        <w:rPr>
          <w:rFonts w:ascii="Times New Roman" w:hAnsi="Times New Roman" w:cs="Times New Roman"/>
        </w:rPr>
        <w:t xml:space="preserve"> na Inglaterra e sua importância juntamente aos </w:t>
      </w:r>
      <w:proofErr w:type="spellStart"/>
      <w:r w:rsidR="001F417A" w:rsidRPr="00EB6F33">
        <w:rPr>
          <w:rFonts w:ascii="Times New Roman" w:hAnsi="Times New Roman" w:cs="Times New Roman"/>
        </w:rPr>
        <w:t>Diggers</w:t>
      </w:r>
      <w:proofErr w:type="spellEnd"/>
      <w:r w:rsidR="001F417A" w:rsidRPr="00EB6F33">
        <w:rPr>
          <w:rFonts w:ascii="Times New Roman" w:hAnsi="Times New Roman" w:cs="Times New Roman"/>
        </w:rPr>
        <w:t xml:space="preserve"> para com os movimentos camponeses revolucionários. </w:t>
      </w:r>
    </w:p>
    <w:p w14:paraId="40D80160" w14:textId="51393E48" w:rsidR="0099037A" w:rsidRPr="00EB6F33" w:rsidRDefault="000F5274" w:rsidP="00300D52">
      <w:pPr>
        <w:ind w:firstLine="709"/>
        <w:rPr>
          <w:rFonts w:ascii="Times New Roman" w:hAnsi="Times New Roman" w:cs="Times New Roman"/>
          <w:color w:val="000000" w:themeColor="text1"/>
        </w:rPr>
      </w:pPr>
      <w:r w:rsidRPr="00EB6F33">
        <w:rPr>
          <w:rFonts w:ascii="Times New Roman" w:hAnsi="Times New Roman" w:cs="Times New Roman"/>
        </w:rPr>
        <w:t>Neste período, uma rede de revoltas transatlânticas surgiu de modo colaborativo consolidando uma plataforma de insurgências sociais fundamentais para a luta pela liberdade na modernidad</w:t>
      </w:r>
      <w:r w:rsidR="001C1046" w:rsidRPr="00EB6F33">
        <w:rPr>
          <w:rFonts w:ascii="Times New Roman" w:hAnsi="Times New Roman" w:cs="Times New Roman"/>
        </w:rPr>
        <w:t>e</w:t>
      </w:r>
      <w:r w:rsidRPr="00EB6F33">
        <w:rPr>
          <w:rStyle w:val="Refdenotaderodap"/>
          <w:rFonts w:ascii="Times New Roman" w:hAnsi="Times New Roman" w:cs="Times New Roman"/>
        </w:rPr>
        <w:footnoteReference w:id="91"/>
      </w:r>
      <w:r w:rsidRPr="00EB6F33">
        <w:rPr>
          <w:rFonts w:ascii="Times New Roman" w:hAnsi="Times New Roman" w:cs="Times New Roman"/>
        </w:rPr>
        <w:t>.</w:t>
      </w:r>
      <w:r w:rsidR="00AE21FF" w:rsidRPr="00EB6F33">
        <w:rPr>
          <w:rFonts w:ascii="Times New Roman" w:hAnsi="Times New Roman" w:cs="Times New Roman"/>
          <w:color w:val="000000" w:themeColor="text1"/>
        </w:rPr>
        <w:t xml:space="preserve"> </w:t>
      </w:r>
      <w:r w:rsidR="0099037A" w:rsidRPr="00EB6F33">
        <w:rPr>
          <w:rFonts w:ascii="Times New Roman" w:hAnsi="Times New Roman" w:cs="Times New Roman"/>
          <w:color w:val="000000" w:themeColor="text1"/>
        </w:rPr>
        <w:t>Mas, ainda, a vitória de tais revoluções</w:t>
      </w:r>
      <w:r w:rsidR="00AE21FF" w:rsidRPr="00EB6F33">
        <w:rPr>
          <w:rFonts w:ascii="Times New Roman" w:hAnsi="Times New Roman" w:cs="Times New Roman"/>
          <w:color w:val="000000" w:themeColor="text1"/>
        </w:rPr>
        <w:t xml:space="preserve"> haitianas e francesas</w:t>
      </w:r>
      <w:r w:rsidR="0099037A" w:rsidRPr="00EB6F33">
        <w:rPr>
          <w:rFonts w:ascii="Times New Roman" w:hAnsi="Times New Roman" w:cs="Times New Roman"/>
          <w:color w:val="000000" w:themeColor="text1"/>
        </w:rPr>
        <w:t xml:space="preserve"> </w:t>
      </w:r>
      <w:r w:rsidR="00AE21FF" w:rsidRPr="00EB6F33">
        <w:rPr>
          <w:rFonts w:ascii="Times New Roman" w:hAnsi="Times New Roman" w:cs="Times New Roman"/>
          <w:color w:val="000000" w:themeColor="text1"/>
        </w:rPr>
        <w:t>dão</w:t>
      </w:r>
      <w:r w:rsidR="0099037A" w:rsidRPr="00EB6F33">
        <w:rPr>
          <w:rFonts w:ascii="Times New Roman" w:hAnsi="Times New Roman" w:cs="Times New Roman"/>
          <w:color w:val="000000" w:themeColor="text1"/>
        </w:rPr>
        <w:t xml:space="preserve"> abertura para contestação entre as classes elitistas e </w:t>
      </w:r>
      <w:r w:rsidR="00AE21FF" w:rsidRPr="00EB6F33">
        <w:rPr>
          <w:rFonts w:ascii="Times New Roman" w:hAnsi="Times New Roman" w:cs="Times New Roman"/>
          <w:color w:val="000000" w:themeColor="text1"/>
        </w:rPr>
        <w:t>populares</w:t>
      </w:r>
      <w:r w:rsidR="0099037A" w:rsidRPr="00EB6F33">
        <w:rPr>
          <w:rFonts w:ascii="Times New Roman" w:hAnsi="Times New Roman" w:cs="Times New Roman"/>
          <w:color w:val="000000" w:themeColor="text1"/>
        </w:rPr>
        <w:t xml:space="preserve"> que figuram na disputa, abrindo novas querelas, como aquela entre jacobinos e girondinos. Destacam-se os combates referentes aos movimentos nacional-revolucionários e as defensoras da emancipação feminina, os membros dos movimentos trabalhistas e os combatentes dos movimentos por direitos civis que lutaram contra formações jurídicas e sociais de desrespeito</w:t>
      </w:r>
      <w:r w:rsidR="00AE21FF" w:rsidRPr="00EB6F33">
        <w:rPr>
          <w:rFonts w:ascii="Times New Roman" w:hAnsi="Times New Roman" w:cs="Times New Roman"/>
          <w:color w:val="000000" w:themeColor="text1"/>
        </w:rPr>
        <w:t xml:space="preserve"> da parte dessas classes proprietárias. </w:t>
      </w:r>
    </w:p>
    <w:p w14:paraId="36C9CDE7" w14:textId="1A02DB48" w:rsidR="00A22872" w:rsidRPr="00EB6F33" w:rsidRDefault="0099037A" w:rsidP="00CD40BE">
      <w:pPr>
        <w:ind w:firstLine="709"/>
        <w:rPr>
          <w:rFonts w:ascii="Times New Roman" w:hAnsi="Times New Roman" w:cs="Times New Roman"/>
          <w:color w:val="000000" w:themeColor="text1"/>
        </w:rPr>
      </w:pPr>
      <w:r w:rsidRPr="00EB6F33">
        <w:rPr>
          <w:rFonts w:ascii="Times New Roman" w:hAnsi="Times New Roman" w:cs="Times New Roman"/>
          <w:color w:val="000000" w:themeColor="text1"/>
        </w:rPr>
        <w:lastRenderedPageBreak/>
        <w:t xml:space="preserve">Nessa esteira, </w:t>
      </w:r>
      <w:r w:rsidR="00C61505" w:rsidRPr="00EB6F33">
        <w:rPr>
          <w:rFonts w:ascii="Times New Roman" w:hAnsi="Times New Roman" w:cs="Times New Roman"/>
          <w:color w:val="000000" w:themeColor="text1"/>
        </w:rPr>
        <w:t xml:space="preserve"> </w:t>
      </w:r>
      <w:r w:rsidRPr="00EB6F33">
        <w:rPr>
          <w:rFonts w:ascii="Times New Roman" w:hAnsi="Times New Roman" w:cs="Times New Roman"/>
          <w:color w:val="000000" w:themeColor="text1"/>
        </w:rPr>
        <w:t xml:space="preserve">recordemos a importância que lideranças femininas, Olympe de </w:t>
      </w:r>
      <w:proofErr w:type="spellStart"/>
      <w:r w:rsidRPr="00EB6F33">
        <w:rPr>
          <w:rFonts w:ascii="Times New Roman" w:hAnsi="Times New Roman" w:cs="Times New Roman"/>
          <w:color w:val="000000" w:themeColor="text1"/>
        </w:rPr>
        <w:t>Gouges</w:t>
      </w:r>
      <w:proofErr w:type="spellEnd"/>
      <w:r w:rsidRPr="00EB6F33">
        <w:rPr>
          <w:rFonts w:ascii="Times New Roman" w:hAnsi="Times New Roman" w:cs="Times New Roman"/>
          <w:color w:val="000000" w:themeColor="text1"/>
        </w:rPr>
        <w:t xml:space="preserve"> e Marie-Jeanne Roland, que serviram como mártires em nome da liberdade que promoveram uma radical crítica da extensão da revolução francesa a todas pessoas ali envolvidas, tal como Mary </w:t>
      </w:r>
      <w:proofErr w:type="spellStart"/>
      <w:r w:rsidRPr="00EB6F33">
        <w:rPr>
          <w:rFonts w:ascii="Times New Roman" w:hAnsi="Times New Roman" w:cs="Times New Roman"/>
          <w:color w:val="000000" w:themeColor="text1"/>
        </w:rPr>
        <w:t>Wollstonecraft</w:t>
      </w:r>
      <w:proofErr w:type="spellEnd"/>
      <w:r w:rsidRPr="00EB6F33">
        <w:rPr>
          <w:rFonts w:ascii="Times New Roman" w:hAnsi="Times New Roman" w:cs="Times New Roman"/>
          <w:color w:val="000000" w:themeColor="text1"/>
        </w:rPr>
        <w:t xml:space="preserve"> e o tensionamento dos direitos humanos e sua promulgação excludente da época jacobina.  A este respeito,  personagens como Graco </w:t>
      </w:r>
      <w:proofErr w:type="spellStart"/>
      <w:r w:rsidRPr="00EB6F33">
        <w:rPr>
          <w:rFonts w:ascii="Times New Roman" w:hAnsi="Times New Roman" w:cs="Times New Roman"/>
          <w:color w:val="000000" w:themeColor="text1"/>
        </w:rPr>
        <w:t>Babeuf</w:t>
      </w:r>
      <w:proofErr w:type="spellEnd"/>
      <w:r w:rsidRPr="00EB6F33">
        <w:rPr>
          <w:rFonts w:ascii="Times New Roman" w:hAnsi="Times New Roman" w:cs="Times New Roman"/>
          <w:color w:val="000000" w:themeColor="text1"/>
        </w:rPr>
        <w:t xml:space="preserve">,  pensam </w:t>
      </w:r>
      <w:r w:rsidR="00D16F6F" w:rsidRPr="00EB6F33">
        <w:rPr>
          <w:rFonts w:ascii="Times New Roman" w:hAnsi="Times New Roman" w:cs="Times New Roman"/>
          <w:color w:val="000000" w:themeColor="text1"/>
        </w:rPr>
        <w:t xml:space="preserve">de modo similar </w:t>
      </w:r>
      <w:r w:rsidRPr="00EB6F33">
        <w:rPr>
          <w:rFonts w:ascii="Times New Roman" w:hAnsi="Times New Roman" w:cs="Times New Roman"/>
          <w:color w:val="000000" w:themeColor="text1"/>
        </w:rPr>
        <w:t>a liberdade em um sentido mais radical, questionando o direito da propriedade como</w:t>
      </w:r>
      <w:r w:rsidR="00D16F6F" w:rsidRPr="00EB6F33">
        <w:rPr>
          <w:rFonts w:ascii="Times New Roman" w:hAnsi="Times New Roman" w:cs="Times New Roman"/>
          <w:color w:val="000000" w:themeColor="text1"/>
        </w:rPr>
        <w:t xml:space="preserve"> fundante de uma comunidade igualitária.</w:t>
      </w:r>
      <w:r w:rsidR="00B73530" w:rsidRPr="00EB6F33">
        <w:rPr>
          <w:rFonts w:ascii="Times New Roman" w:hAnsi="Times New Roman" w:cs="Times New Roman"/>
          <w:color w:val="000000" w:themeColor="text1"/>
        </w:rPr>
        <w:t xml:space="preserve"> </w:t>
      </w:r>
    </w:p>
    <w:p w14:paraId="33972768" w14:textId="381272C5" w:rsidR="00923357" w:rsidRPr="00EB6F33" w:rsidRDefault="009042B2" w:rsidP="00B73530">
      <w:pPr>
        <w:ind w:firstLine="709"/>
        <w:rPr>
          <w:rFonts w:ascii="Times New Roman" w:hAnsi="Times New Roman" w:cs="Times New Roman"/>
          <w:color w:val="000000" w:themeColor="text1"/>
        </w:rPr>
      </w:pPr>
      <w:r w:rsidRPr="00EB6F33">
        <w:rPr>
          <w:rFonts w:ascii="Times New Roman" w:hAnsi="Times New Roman" w:cs="Times New Roman"/>
          <w:color w:val="000000" w:themeColor="text1"/>
        </w:rPr>
        <w:t>Dessas lutas históricas,</w:t>
      </w:r>
      <w:r w:rsidR="00C72613" w:rsidRPr="00EB6F33">
        <w:rPr>
          <w:rFonts w:ascii="Times New Roman" w:hAnsi="Times New Roman" w:cs="Times New Roman"/>
          <w:color w:val="000000" w:themeColor="text1"/>
        </w:rPr>
        <w:t xml:space="preserve"> que procuravam constantemente colocar em xeque as falhas das promessas burguesas de autonomia e reivindicar noções ampliadas de progresso</w:t>
      </w:r>
      <w:r w:rsidR="00C72613" w:rsidRPr="00EB6F33">
        <w:rPr>
          <w:rStyle w:val="Refdenotaderodap"/>
          <w:rFonts w:ascii="Times New Roman" w:hAnsi="Times New Roman" w:cs="Times New Roman"/>
          <w:color w:val="000000" w:themeColor="text1"/>
        </w:rPr>
        <w:footnoteReference w:id="92"/>
      </w:r>
      <w:r w:rsidR="00C72613" w:rsidRPr="00EB6F33">
        <w:rPr>
          <w:rFonts w:ascii="Times New Roman" w:hAnsi="Times New Roman" w:cs="Times New Roman"/>
          <w:color w:val="000000" w:themeColor="text1"/>
        </w:rPr>
        <w:t xml:space="preserve">, </w:t>
      </w:r>
      <w:r w:rsidRPr="00EB6F33">
        <w:rPr>
          <w:rFonts w:ascii="Times New Roman" w:hAnsi="Times New Roman" w:cs="Times New Roman"/>
          <w:color w:val="000000" w:themeColor="text1"/>
        </w:rPr>
        <w:t xml:space="preserve"> tornou-se lugar comum identificar duas formas tensas de defender a liberdade: liberdade </w:t>
      </w:r>
      <w:r w:rsidRPr="00EB6F33">
        <w:rPr>
          <w:rFonts w:ascii="Times New Roman" w:hAnsi="Times New Roman" w:cs="Times New Roman"/>
          <w:i/>
          <w:iCs/>
          <w:color w:val="000000" w:themeColor="text1"/>
        </w:rPr>
        <w:t>de</w:t>
      </w:r>
      <w:r w:rsidRPr="00EB6F33">
        <w:rPr>
          <w:rFonts w:ascii="Times New Roman" w:hAnsi="Times New Roman" w:cs="Times New Roman"/>
          <w:color w:val="000000" w:themeColor="text1"/>
        </w:rPr>
        <w:t xml:space="preserve"> e liberdade </w:t>
      </w:r>
      <w:r w:rsidRPr="00EB6F33">
        <w:rPr>
          <w:rFonts w:ascii="Times New Roman" w:hAnsi="Times New Roman" w:cs="Times New Roman"/>
          <w:i/>
          <w:iCs/>
          <w:color w:val="000000" w:themeColor="text1"/>
        </w:rPr>
        <w:t>para</w:t>
      </w:r>
      <w:r w:rsidRPr="00EB6F33">
        <w:rPr>
          <w:rFonts w:ascii="Times New Roman" w:hAnsi="Times New Roman" w:cs="Times New Roman"/>
          <w:color w:val="000000" w:themeColor="text1"/>
        </w:rPr>
        <w:t xml:space="preserve">, uma negativa, relativa ao ambiente privado e uma positiva, que vale do espaço público. </w:t>
      </w:r>
      <w:r w:rsidR="00D16F6F" w:rsidRPr="00EB6F33">
        <w:rPr>
          <w:rFonts w:ascii="Times New Roman" w:hAnsi="Times New Roman" w:cs="Times New Roman"/>
          <w:color w:val="000000" w:themeColor="text1"/>
        </w:rPr>
        <w:t xml:space="preserve">Essa distinção crucial para modernidade abriu flancos para uma pletora de concepções de liberdade. </w:t>
      </w:r>
    </w:p>
    <w:p w14:paraId="5B8BE40D" w14:textId="77777777" w:rsidR="00923357" w:rsidRPr="00EB6F33" w:rsidRDefault="00923357" w:rsidP="00A87BF7">
      <w:pPr>
        <w:rPr>
          <w:rFonts w:ascii="Times New Roman" w:hAnsi="Times New Roman" w:cs="Times New Roman"/>
          <w:color w:val="000000" w:themeColor="text1"/>
        </w:rPr>
      </w:pPr>
    </w:p>
    <w:p w14:paraId="53370BC3" w14:textId="7C28D0A3" w:rsidR="00991C17" w:rsidRPr="00EB6F33" w:rsidRDefault="00991C17" w:rsidP="00A87BF7">
      <w:pPr>
        <w:ind w:firstLine="0"/>
        <w:rPr>
          <w:rFonts w:ascii="Times New Roman" w:hAnsi="Times New Roman" w:cs="Times New Roman"/>
          <w:b/>
          <w:bCs/>
        </w:rPr>
      </w:pPr>
      <w:r w:rsidRPr="00EB6F33">
        <w:rPr>
          <w:rFonts w:ascii="Times New Roman" w:hAnsi="Times New Roman" w:cs="Times New Roman"/>
          <w:b/>
          <w:bCs/>
        </w:rPr>
        <w:t>Liberdade</w:t>
      </w:r>
      <w:r w:rsidR="009C5971" w:rsidRPr="00EB6F33">
        <w:rPr>
          <w:rFonts w:ascii="Times New Roman" w:hAnsi="Times New Roman" w:cs="Times New Roman"/>
          <w:b/>
          <w:bCs/>
        </w:rPr>
        <w:t>:</w:t>
      </w:r>
      <w:r w:rsidRPr="00EB6F33">
        <w:rPr>
          <w:rFonts w:ascii="Times New Roman" w:hAnsi="Times New Roman" w:cs="Times New Roman"/>
          <w:b/>
          <w:bCs/>
        </w:rPr>
        <w:t xml:space="preserve"> negativa, reflexiva e social</w:t>
      </w:r>
    </w:p>
    <w:p w14:paraId="01CB2829" w14:textId="77777777" w:rsidR="00991C17" w:rsidRPr="00EB6F33" w:rsidRDefault="00991C17" w:rsidP="00A87BF7">
      <w:pPr>
        <w:ind w:firstLine="0"/>
        <w:rPr>
          <w:rFonts w:ascii="Times New Roman" w:hAnsi="Times New Roman" w:cs="Times New Roman"/>
        </w:rPr>
      </w:pPr>
    </w:p>
    <w:p w14:paraId="1CCC97D5" w14:textId="174AC52D" w:rsidR="00991C17" w:rsidRPr="00EB6F33" w:rsidRDefault="00991C17" w:rsidP="00437F29">
      <w:pPr>
        <w:rPr>
          <w:rFonts w:ascii="Times New Roman" w:hAnsi="Times New Roman" w:cs="Times New Roman"/>
        </w:rPr>
      </w:pPr>
      <w:r w:rsidRPr="00EB6F33">
        <w:rPr>
          <w:rFonts w:ascii="Times New Roman" w:hAnsi="Times New Roman" w:cs="Times New Roman"/>
        </w:rPr>
        <w:t xml:space="preserve">O correspondente filosófico de tais eventos libertários </w:t>
      </w:r>
      <w:r w:rsidR="003C08D1" w:rsidRPr="00EB6F33">
        <w:rPr>
          <w:rFonts w:ascii="Times New Roman" w:hAnsi="Times New Roman" w:cs="Times New Roman"/>
        </w:rPr>
        <w:t>teve como ressonância</w:t>
      </w:r>
      <w:r w:rsidRPr="00EB6F33">
        <w:rPr>
          <w:rFonts w:ascii="Times New Roman" w:hAnsi="Times New Roman" w:cs="Times New Roman"/>
        </w:rPr>
        <w:t xml:space="preserve"> o surgimento de uma disputada literatura sobre</w:t>
      </w:r>
      <w:r w:rsidR="003C08D1" w:rsidRPr="00EB6F33">
        <w:rPr>
          <w:rFonts w:ascii="Times New Roman" w:hAnsi="Times New Roman" w:cs="Times New Roman"/>
        </w:rPr>
        <w:t xml:space="preserve"> o </w:t>
      </w:r>
      <w:r w:rsidRPr="00EB6F33">
        <w:rPr>
          <w:rFonts w:ascii="Times New Roman" w:hAnsi="Times New Roman" w:cs="Times New Roman"/>
        </w:rPr>
        <w:t xml:space="preserve">significado </w:t>
      </w:r>
      <w:r w:rsidR="003C08D1" w:rsidRPr="00EB6F33">
        <w:rPr>
          <w:rFonts w:ascii="Times New Roman" w:hAnsi="Times New Roman" w:cs="Times New Roman"/>
        </w:rPr>
        <w:t xml:space="preserve">real de </w:t>
      </w:r>
      <w:r w:rsidRPr="00EB6F33">
        <w:rPr>
          <w:rFonts w:ascii="Times New Roman" w:hAnsi="Times New Roman" w:cs="Times New Roman"/>
        </w:rPr>
        <w:t>tais demandas por liberdade</w:t>
      </w:r>
      <w:r w:rsidR="003C08D1" w:rsidRPr="00EB6F33">
        <w:rPr>
          <w:rFonts w:ascii="Times New Roman" w:hAnsi="Times New Roman" w:cs="Times New Roman"/>
        </w:rPr>
        <w:t xml:space="preserve">. </w:t>
      </w:r>
      <w:r w:rsidR="00B26577" w:rsidRPr="00EB6F33">
        <w:rPr>
          <w:rFonts w:ascii="Times New Roman" w:hAnsi="Times New Roman" w:cs="Times New Roman"/>
        </w:rPr>
        <w:t xml:space="preserve"> </w:t>
      </w:r>
      <w:r w:rsidRPr="00EB6F33">
        <w:rPr>
          <w:rFonts w:ascii="Times New Roman" w:hAnsi="Times New Roman" w:cs="Times New Roman"/>
        </w:rPr>
        <w:t xml:space="preserve">Neste caso, a primeira concepção progressista de liberdade que surge nesse contexto é herdeira de uma linha de interpretação que, historicamente, reflete os conflitos do período das guerras civis religiosas dos séculos XVI e XVII. Trata-se </w:t>
      </w:r>
      <w:r w:rsidR="001E6C45" w:rsidRPr="00EB6F33">
        <w:rPr>
          <w:rFonts w:ascii="Times New Roman" w:hAnsi="Times New Roman" w:cs="Times New Roman"/>
        </w:rPr>
        <w:t xml:space="preserve">da </w:t>
      </w:r>
      <w:r w:rsidRPr="00EB6F33">
        <w:rPr>
          <w:rFonts w:ascii="Times New Roman" w:hAnsi="Times New Roman" w:cs="Times New Roman"/>
        </w:rPr>
        <w:t xml:space="preserve">ideia de liberdade negativa. É lugar comum atribuir ao filosofo inglês Thomas Hobbes a formulação mais definitiva desse modelo de liberdade, onde o filósofo condensa as intuições do individualismo moderno na ideia mais geral de liberdade como uma ausência de impedimentos a sua autodeterminação personalista e exclusiva: </w:t>
      </w:r>
      <w:r w:rsidR="001E6C45" w:rsidRPr="00EB6F33">
        <w:rPr>
          <w:rFonts w:ascii="Times New Roman" w:hAnsi="Times New Roman" w:cs="Times New Roman"/>
        </w:rPr>
        <w:t>“</w:t>
      </w:r>
      <w:r w:rsidRPr="00EB6F33">
        <w:rPr>
          <w:rFonts w:ascii="Times New Roman" w:hAnsi="Times New Roman" w:cs="Times New Roman"/>
          <w:i/>
          <w:iCs/>
        </w:rPr>
        <w:t>Hobbes prova claramente que não se fala na liberdade do querer, mas na de agir. Livre arbítrio no sentido idealista não existe para ele, somente libertação de obstáculos que limitam as nossas possibilidades de ação. E esta varia consoante o indivíduo, a situação e a classe</w:t>
      </w:r>
      <w:r w:rsidR="001E6C45" w:rsidRPr="00EB6F33">
        <w:rPr>
          <w:rFonts w:ascii="Times New Roman" w:hAnsi="Times New Roman" w:cs="Times New Roman"/>
          <w:i/>
          <w:iCs/>
        </w:rPr>
        <w:t>”</w:t>
      </w:r>
      <w:r w:rsidRPr="00EB6F33">
        <w:rPr>
          <w:rStyle w:val="Refdenotaderodap"/>
          <w:rFonts w:ascii="Times New Roman" w:hAnsi="Times New Roman" w:cs="Times New Roman"/>
          <w:i/>
          <w:iCs/>
        </w:rPr>
        <w:footnoteReference w:id="93"/>
      </w:r>
      <w:r w:rsidRPr="00EB6F33">
        <w:rPr>
          <w:rFonts w:ascii="Times New Roman" w:hAnsi="Times New Roman" w:cs="Times New Roman"/>
          <w:i/>
          <w:iCs/>
        </w:rPr>
        <w:t>.</w:t>
      </w:r>
      <w:r w:rsidRPr="00EB6F33">
        <w:rPr>
          <w:rFonts w:ascii="Times New Roman" w:hAnsi="Times New Roman" w:cs="Times New Roman"/>
        </w:rPr>
        <w:t xml:space="preserve">  </w:t>
      </w:r>
      <w:r w:rsidR="000E1026" w:rsidRPr="00EB6F33">
        <w:rPr>
          <w:rFonts w:ascii="Times New Roman" w:hAnsi="Times New Roman" w:cs="Times New Roman"/>
        </w:rPr>
        <w:t xml:space="preserve">Ou como outra comentadora ressalva, para </w:t>
      </w:r>
      <w:r w:rsidR="000E1026" w:rsidRPr="00EB6F33">
        <w:rPr>
          <w:rFonts w:ascii="Times New Roman" w:hAnsi="Times New Roman" w:cs="Times New Roman"/>
        </w:rPr>
        <w:lastRenderedPageBreak/>
        <w:t>Hobbes, “</w:t>
      </w:r>
      <w:r w:rsidR="000E1026" w:rsidRPr="00EB6F33">
        <w:rPr>
          <w:rFonts w:ascii="Times New Roman" w:hAnsi="Times New Roman" w:cs="Times New Roman"/>
          <w:i/>
          <w:iCs/>
        </w:rPr>
        <w:t>um homem é livre quando não encontra obstáculos para mover-se na direção do objeto de seu desejo ou para fugir do que lhe dá medo</w:t>
      </w:r>
      <w:r w:rsidR="000E1026" w:rsidRPr="00EB6F33">
        <w:rPr>
          <w:rFonts w:ascii="Times New Roman" w:hAnsi="Times New Roman" w:cs="Times New Roman"/>
        </w:rPr>
        <w:t>”</w:t>
      </w:r>
      <w:r w:rsidR="000E1026" w:rsidRPr="00EB6F33">
        <w:rPr>
          <w:rStyle w:val="Refdenotaderodap"/>
          <w:rFonts w:ascii="Times New Roman" w:hAnsi="Times New Roman" w:cs="Times New Roman"/>
        </w:rPr>
        <w:footnoteReference w:id="94"/>
      </w:r>
      <w:r w:rsidR="000E1026" w:rsidRPr="00EB6F33">
        <w:rPr>
          <w:rFonts w:ascii="Times New Roman" w:hAnsi="Times New Roman" w:cs="Times New Roman"/>
        </w:rPr>
        <w:t>.</w:t>
      </w:r>
    </w:p>
    <w:p w14:paraId="4D86E8DD" w14:textId="17226E1A" w:rsidR="000B4994" w:rsidRPr="00EB6F33" w:rsidRDefault="00991C17" w:rsidP="00300D52">
      <w:pPr>
        <w:rPr>
          <w:rFonts w:ascii="Times New Roman" w:hAnsi="Times New Roman" w:cs="Times New Roman"/>
        </w:rPr>
      </w:pPr>
      <w:r w:rsidRPr="00EB6F33">
        <w:rPr>
          <w:rFonts w:ascii="Times New Roman" w:hAnsi="Times New Roman" w:cs="Times New Roman"/>
        </w:rPr>
        <w:t xml:space="preserve">As lutas que decorrem dessa concepção se convertem em uma busca jurídica de sujeitos por demarcar um espaço livre de obrigações voluntárias, permitindo que possamos nos retirar para uma esfera de privacidade individual, desde que isso esteja previsto na forma contratual: </w:t>
      </w:r>
      <w:r w:rsidR="00C915A6" w:rsidRPr="00EB6F33">
        <w:rPr>
          <w:rFonts w:ascii="Times New Roman" w:hAnsi="Times New Roman" w:cs="Times New Roman"/>
        </w:rPr>
        <w:t>“</w:t>
      </w:r>
      <w:r w:rsidRPr="00EB6F33">
        <w:rPr>
          <w:rFonts w:ascii="Times New Roman" w:hAnsi="Times New Roman" w:cs="Times New Roman"/>
          <w:i/>
          <w:iCs/>
        </w:rPr>
        <w:t>Para Hobbes, absolutista incondicional, toda a limitação ao poder supremo é contra o sentido do contrato original. Claro que no contrato se estabelecem também as obrigações· daqueles que detêm o poder estatal, só que não são os cidadãos que podem reclamar face aos chefes; estes apenas são responsáveis perante Deus e a razão</w:t>
      </w:r>
      <w:r w:rsidR="00C915A6" w:rsidRPr="00EB6F33">
        <w:rPr>
          <w:rFonts w:ascii="Times New Roman" w:hAnsi="Times New Roman" w:cs="Times New Roman"/>
          <w:i/>
          <w:iCs/>
        </w:rPr>
        <w:t>”</w:t>
      </w:r>
      <w:r w:rsidRPr="00EB6F33">
        <w:rPr>
          <w:rFonts w:ascii="Times New Roman" w:hAnsi="Times New Roman" w:cs="Times New Roman"/>
          <w:i/>
          <w:iCs/>
        </w:rPr>
        <w:t>.</w:t>
      </w:r>
      <w:r w:rsidRPr="00EB6F33">
        <w:rPr>
          <w:rStyle w:val="Refdenotaderodap"/>
          <w:rFonts w:ascii="Times New Roman" w:hAnsi="Times New Roman" w:cs="Times New Roman"/>
          <w:i/>
          <w:iCs/>
        </w:rPr>
        <w:footnoteReference w:id="95"/>
      </w:r>
      <w:r w:rsidRPr="00EB6F33">
        <w:rPr>
          <w:rFonts w:ascii="Times New Roman" w:hAnsi="Times New Roman" w:cs="Times New Roman"/>
          <w:i/>
          <w:iCs/>
        </w:rPr>
        <w:t xml:space="preserve"> </w:t>
      </w:r>
      <w:r w:rsidRPr="00EB6F33">
        <w:rPr>
          <w:rFonts w:ascii="Times New Roman" w:hAnsi="Times New Roman" w:cs="Times New Roman"/>
        </w:rPr>
        <w:t xml:space="preserve"> É tal concepção jurídica da liberdade, disposta em uma ordem democrática, que assume a ampliação da liberdade em termos progressistas como a garantia institucional que direitos subjetivos fosse</w:t>
      </w:r>
      <w:r w:rsidR="00B60C13" w:rsidRPr="00EB6F33">
        <w:rPr>
          <w:rFonts w:ascii="Times New Roman" w:hAnsi="Times New Roman" w:cs="Times New Roman"/>
        </w:rPr>
        <w:t>m</w:t>
      </w:r>
      <w:r w:rsidRPr="00EB6F33">
        <w:rPr>
          <w:rFonts w:ascii="Times New Roman" w:hAnsi="Times New Roman" w:cs="Times New Roman"/>
        </w:rPr>
        <w:t xml:space="preserve"> convertidos em uma inviolável autonomia privada.  </w:t>
      </w:r>
    </w:p>
    <w:p w14:paraId="407AA1E2" w14:textId="1EE68662" w:rsidR="00991C17" w:rsidRPr="00EB6F33" w:rsidRDefault="000F5274" w:rsidP="00300D52">
      <w:pPr>
        <w:rPr>
          <w:rFonts w:ascii="Times New Roman" w:hAnsi="Times New Roman" w:cs="Times New Roman"/>
        </w:rPr>
      </w:pPr>
      <w:r w:rsidRPr="00EB6F33">
        <w:rPr>
          <w:rFonts w:ascii="Times New Roman" w:hAnsi="Times New Roman" w:cs="Times New Roman"/>
        </w:rPr>
        <w:t>Consequentemente,</w:t>
      </w:r>
      <w:r w:rsidR="00991C17" w:rsidRPr="00EB6F33">
        <w:rPr>
          <w:rFonts w:ascii="Times New Roman" w:hAnsi="Times New Roman" w:cs="Times New Roman"/>
        </w:rPr>
        <w:t xml:space="preserve"> o legado libertário hobbesiano se refletiria na tradição contratualista que, pelo seu aspecto fundante da importância da propriedade, vai de John Locke, John Stuart Mill até Robert </w:t>
      </w:r>
      <w:proofErr w:type="spellStart"/>
      <w:r w:rsidR="00991C17" w:rsidRPr="00EB6F33">
        <w:rPr>
          <w:rFonts w:ascii="Times New Roman" w:hAnsi="Times New Roman" w:cs="Times New Roman"/>
        </w:rPr>
        <w:t>Nozick</w:t>
      </w:r>
      <w:proofErr w:type="spellEnd"/>
      <w:r w:rsidR="00991C17" w:rsidRPr="00EB6F33">
        <w:rPr>
          <w:rFonts w:ascii="Times New Roman" w:hAnsi="Times New Roman" w:cs="Times New Roman"/>
        </w:rPr>
        <w:t>, defendendo uma concepção individualista possessiva</w:t>
      </w:r>
      <w:r w:rsidR="00991C17" w:rsidRPr="00EB6F33">
        <w:rPr>
          <w:rStyle w:val="Refdenotaderodap"/>
          <w:rFonts w:ascii="Times New Roman" w:hAnsi="Times New Roman" w:cs="Times New Roman"/>
        </w:rPr>
        <w:footnoteReference w:id="96"/>
      </w:r>
      <w:r w:rsidR="00991C17" w:rsidRPr="00EB6F33">
        <w:rPr>
          <w:rFonts w:ascii="Times New Roman" w:hAnsi="Times New Roman" w:cs="Times New Roman"/>
        </w:rPr>
        <w:t xml:space="preserve">. Nessa vertente, a ideia de progresso deveria garantir que indivíduos, hipoteticamente ou situados numa realidade social, </w:t>
      </w:r>
      <w:r w:rsidR="00E14994" w:rsidRPr="00EB6F33">
        <w:rPr>
          <w:rFonts w:ascii="Times New Roman" w:hAnsi="Times New Roman" w:cs="Times New Roman"/>
        </w:rPr>
        <w:t xml:space="preserve">pudessem </w:t>
      </w:r>
      <w:r w:rsidR="00991C17" w:rsidRPr="00EB6F33">
        <w:rPr>
          <w:rFonts w:ascii="Times New Roman" w:hAnsi="Times New Roman" w:cs="Times New Roman"/>
        </w:rPr>
        <w:t xml:space="preserve">ser compreendidos como agentes independentes, autossuficientes, racionais e </w:t>
      </w:r>
      <w:proofErr w:type="spellStart"/>
      <w:r w:rsidR="00991C17" w:rsidRPr="00EB6F33">
        <w:rPr>
          <w:rFonts w:ascii="Times New Roman" w:hAnsi="Times New Roman" w:cs="Times New Roman"/>
        </w:rPr>
        <w:t>autointeressados</w:t>
      </w:r>
      <w:proofErr w:type="spellEnd"/>
      <w:r w:rsidR="00991C17" w:rsidRPr="00EB6F33">
        <w:rPr>
          <w:rFonts w:ascii="Times New Roman" w:hAnsi="Times New Roman" w:cs="Times New Roman"/>
        </w:rPr>
        <w:t xml:space="preserve"> e, além disso, respeitados a partir de instituições jurídicas que </w:t>
      </w:r>
      <w:r w:rsidR="00E14994" w:rsidRPr="00EB6F33">
        <w:rPr>
          <w:rFonts w:ascii="Times New Roman" w:hAnsi="Times New Roman" w:cs="Times New Roman"/>
        </w:rPr>
        <w:t xml:space="preserve">garantiriam </w:t>
      </w:r>
      <w:r w:rsidR="00991C17" w:rsidRPr="00EB6F33">
        <w:rPr>
          <w:rFonts w:ascii="Times New Roman" w:hAnsi="Times New Roman" w:cs="Times New Roman"/>
        </w:rPr>
        <w:t xml:space="preserve">esse modo de vida individualista, somado a tal relação particularista com o mundo, por meio de direitos a não-interferência. </w:t>
      </w:r>
      <w:r w:rsidR="00B26577" w:rsidRPr="00EB6F33">
        <w:rPr>
          <w:rFonts w:ascii="Times New Roman" w:hAnsi="Times New Roman" w:cs="Times New Roman"/>
        </w:rPr>
        <w:t xml:space="preserve">A herança </w:t>
      </w:r>
      <w:r w:rsidR="00991C17" w:rsidRPr="00EB6F33">
        <w:rPr>
          <w:rFonts w:ascii="Times New Roman" w:hAnsi="Times New Roman" w:cs="Times New Roman"/>
        </w:rPr>
        <w:t>modern</w:t>
      </w:r>
      <w:r w:rsidR="00B26577" w:rsidRPr="00EB6F33">
        <w:rPr>
          <w:rFonts w:ascii="Times New Roman" w:hAnsi="Times New Roman" w:cs="Times New Roman"/>
        </w:rPr>
        <w:t>a</w:t>
      </w:r>
      <w:r w:rsidR="00991C17" w:rsidRPr="00EB6F33">
        <w:rPr>
          <w:rFonts w:ascii="Times New Roman" w:hAnsi="Times New Roman" w:cs="Times New Roman"/>
        </w:rPr>
        <w:t xml:space="preserve"> dessa leitura da liberdade seria a efetivação de direitos subjetivos.</w:t>
      </w:r>
    </w:p>
    <w:p w14:paraId="252399E2" w14:textId="7AA3165F" w:rsidR="00991C17" w:rsidRPr="00EB6F33" w:rsidRDefault="00991C17" w:rsidP="00CD40BE">
      <w:pPr>
        <w:rPr>
          <w:rFonts w:ascii="Times New Roman" w:hAnsi="Times New Roman" w:cs="Times New Roman"/>
        </w:rPr>
      </w:pPr>
      <w:r w:rsidRPr="00EB6F33">
        <w:rPr>
          <w:rFonts w:ascii="Times New Roman" w:hAnsi="Times New Roman" w:cs="Times New Roman"/>
        </w:rPr>
        <w:t>Ainda, a dimensão negativa</w:t>
      </w:r>
      <w:r w:rsidRPr="00EB6F33">
        <w:rPr>
          <w:rStyle w:val="Refdenotaderodap"/>
          <w:rFonts w:ascii="Times New Roman" w:hAnsi="Times New Roman" w:cs="Times New Roman"/>
        </w:rPr>
        <w:footnoteReference w:id="97"/>
      </w:r>
      <w:r w:rsidRPr="00EB6F33">
        <w:rPr>
          <w:rFonts w:ascii="Times New Roman" w:hAnsi="Times New Roman" w:cs="Times New Roman"/>
        </w:rPr>
        <w:t xml:space="preserve"> da liberdade pode assumir outra característica no contexto moderno</w:t>
      </w:r>
      <w:r w:rsidR="000B4994" w:rsidRPr="00EB6F33">
        <w:rPr>
          <w:rFonts w:ascii="Times New Roman" w:hAnsi="Times New Roman" w:cs="Times New Roman"/>
        </w:rPr>
        <w:t>, enquanto</w:t>
      </w:r>
      <w:r w:rsidRPr="00EB6F33">
        <w:rPr>
          <w:rFonts w:ascii="Times New Roman" w:hAnsi="Times New Roman" w:cs="Times New Roman"/>
        </w:rPr>
        <w:t xml:space="preserve"> negatividade e proteção do seu espaço individual, não apenas amparo por uma relação jurídica contratual, mas como marca constitutiva d</w:t>
      </w:r>
      <w:r w:rsidR="000B4994" w:rsidRPr="00EB6F33">
        <w:rPr>
          <w:rFonts w:ascii="Times New Roman" w:hAnsi="Times New Roman" w:cs="Times New Roman"/>
        </w:rPr>
        <w:t>e noss</w:t>
      </w:r>
      <w:r w:rsidR="006B2152" w:rsidRPr="00EB6F33">
        <w:rPr>
          <w:rFonts w:ascii="Times New Roman" w:hAnsi="Times New Roman" w:cs="Times New Roman"/>
        </w:rPr>
        <w:t>o</w:t>
      </w:r>
      <w:r w:rsidR="000B4994" w:rsidRPr="00EB6F33">
        <w:rPr>
          <w:rFonts w:ascii="Times New Roman" w:hAnsi="Times New Roman" w:cs="Times New Roman"/>
        </w:rPr>
        <w:t xml:space="preserve"> desejo e </w:t>
      </w:r>
      <w:r w:rsidRPr="00EB6F33">
        <w:rPr>
          <w:rFonts w:ascii="Times New Roman" w:hAnsi="Times New Roman" w:cs="Times New Roman"/>
        </w:rPr>
        <w:t xml:space="preserve">de nossa subjetividade. </w:t>
      </w:r>
      <w:r w:rsidR="007B35C0" w:rsidRPr="00EB6F33">
        <w:rPr>
          <w:rFonts w:ascii="Times New Roman" w:hAnsi="Times New Roman" w:cs="Times New Roman"/>
        </w:rPr>
        <w:t xml:space="preserve">Para </w:t>
      </w:r>
      <w:r w:rsidRPr="00EB6F33">
        <w:rPr>
          <w:rFonts w:ascii="Times New Roman" w:hAnsi="Times New Roman" w:cs="Times New Roman"/>
        </w:rPr>
        <w:t>esse modelo</w:t>
      </w:r>
      <w:r w:rsidR="007B35C0" w:rsidRPr="00EB6F33">
        <w:rPr>
          <w:rFonts w:ascii="Times New Roman" w:hAnsi="Times New Roman" w:cs="Times New Roman"/>
        </w:rPr>
        <w:t>,</w:t>
      </w:r>
      <w:r w:rsidRPr="00EB6F33">
        <w:rPr>
          <w:rFonts w:ascii="Times New Roman" w:hAnsi="Times New Roman" w:cs="Times New Roman"/>
        </w:rPr>
        <w:t xml:space="preserve"> </w:t>
      </w:r>
      <w:r w:rsidR="007B35C0" w:rsidRPr="00EB6F33">
        <w:rPr>
          <w:rFonts w:ascii="Times New Roman" w:hAnsi="Times New Roman" w:cs="Times New Roman"/>
        </w:rPr>
        <w:t xml:space="preserve">a </w:t>
      </w:r>
      <w:r w:rsidRPr="00EB6F33">
        <w:rPr>
          <w:rFonts w:ascii="Times New Roman" w:hAnsi="Times New Roman" w:cs="Times New Roman"/>
        </w:rPr>
        <w:t>que chamamos doravante de “existencialista” ou “estético”, temos uma perspectiva quase artística</w:t>
      </w:r>
      <w:r w:rsidRPr="00EB6F33">
        <w:rPr>
          <w:rStyle w:val="Refdenotaderodap"/>
          <w:rFonts w:ascii="Times New Roman" w:hAnsi="Times New Roman" w:cs="Times New Roman"/>
        </w:rPr>
        <w:footnoteReference w:id="98"/>
      </w:r>
      <w:r w:rsidRPr="00EB6F33">
        <w:rPr>
          <w:rFonts w:ascii="Times New Roman" w:hAnsi="Times New Roman" w:cs="Times New Roman"/>
          <w:b/>
          <w:bCs/>
          <w:i/>
          <w:iCs/>
        </w:rPr>
        <w:t xml:space="preserve"> </w:t>
      </w:r>
      <w:r w:rsidRPr="00EB6F33">
        <w:rPr>
          <w:rFonts w:ascii="Times New Roman" w:hAnsi="Times New Roman" w:cs="Times New Roman"/>
        </w:rPr>
        <w:t>remontando as filosofias da hist</w:t>
      </w:r>
      <w:r w:rsidR="000B4994" w:rsidRPr="00EB6F33">
        <w:rPr>
          <w:rFonts w:ascii="Times New Roman" w:hAnsi="Times New Roman" w:cs="Times New Roman"/>
        </w:rPr>
        <w:t>ó</w:t>
      </w:r>
      <w:r w:rsidRPr="00EB6F33">
        <w:rPr>
          <w:rFonts w:ascii="Times New Roman" w:hAnsi="Times New Roman" w:cs="Times New Roman"/>
        </w:rPr>
        <w:t xml:space="preserve">ria e a concepção de soberania </w:t>
      </w:r>
      <w:r w:rsidR="00D16F6F" w:rsidRPr="00EB6F33">
        <w:rPr>
          <w:rFonts w:ascii="Times New Roman" w:hAnsi="Times New Roman" w:cs="Times New Roman"/>
        </w:rPr>
        <w:t xml:space="preserve">de cunho artístico e existencial </w:t>
      </w:r>
      <w:r w:rsidRPr="00EB6F33">
        <w:rPr>
          <w:rFonts w:ascii="Times New Roman" w:hAnsi="Times New Roman" w:cs="Times New Roman"/>
        </w:rPr>
        <w:t>desenvolvida por Nietz</w:t>
      </w:r>
      <w:r w:rsidR="00D16F6F" w:rsidRPr="00EB6F33">
        <w:rPr>
          <w:rFonts w:ascii="Times New Roman" w:hAnsi="Times New Roman" w:cs="Times New Roman"/>
        </w:rPr>
        <w:t>s</w:t>
      </w:r>
      <w:r w:rsidRPr="00EB6F33">
        <w:rPr>
          <w:rFonts w:ascii="Times New Roman" w:hAnsi="Times New Roman" w:cs="Times New Roman"/>
        </w:rPr>
        <w:t xml:space="preserve">che e Freud </w:t>
      </w:r>
      <w:r w:rsidRPr="00EB6F33">
        <w:rPr>
          <w:rFonts w:ascii="Times New Roman" w:hAnsi="Times New Roman" w:cs="Times New Roman"/>
        </w:rPr>
        <w:lastRenderedPageBreak/>
        <w:t>no século XIX e Sartre</w:t>
      </w:r>
      <w:r w:rsidRPr="00EB6F33">
        <w:rPr>
          <w:rStyle w:val="Refdenotaderodap"/>
          <w:rFonts w:ascii="Times New Roman" w:hAnsi="Times New Roman" w:cs="Times New Roman"/>
        </w:rPr>
        <w:footnoteReference w:id="99"/>
      </w:r>
      <w:r w:rsidRPr="00EB6F33">
        <w:rPr>
          <w:rFonts w:ascii="Times New Roman" w:hAnsi="Times New Roman" w:cs="Times New Roman"/>
        </w:rPr>
        <w:t xml:space="preserve"> no século XX.  No caso de Freud, ao resolver os conflitos neuróticos</w:t>
      </w:r>
      <w:r w:rsidR="00D72BCD" w:rsidRPr="00EB6F33">
        <w:rPr>
          <w:rFonts w:ascii="Times New Roman" w:hAnsi="Times New Roman" w:cs="Times New Roman"/>
        </w:rPr>
        <w:t>,</w:t>
      </w:r>
      <w:r w:rsidRPr="00EB6F33">
        <w:rPr>
          <w:rFonts w:ascii="Times New Roman" w:hAnsi="Times New Roman" w:cs="Times New Roman"/>
        </w:rPr>
        <w:t xml:space="preserve"> a paciente poderia postular uma relação interna com o inconsciente em termos de fortalecer as defesas do ego. Trata-se do que Honneth uma vez chamou de “parentesco subterrâneo” entre ambas </w:t>
      </w:r>
      <w:r w:rsidR="00D72BCD" w:rsidRPr="00EB6F33">
        <w:rPr>
          <w:rFonts w:ascii="Times New Roman" w:hAnsi="Times New Roman" w:cs="Times New Roman"/>
        </w:rPr>
        <w:t xml:space="preserve">as </w:t>
      </w:r>
      <w:r w:rsidRPr="00EB6F33">
        <w:rPr>
          <w:rFonts w:ascii="Times New Roman" w:hAnsi="Times New Roman" w:cs="Times New Roman"/>
        </w:rPr>
        <w:t xml:space="preserve">perspectivas negativas – contratuais e existencialistas - que reivindica uma espécie de soberania de si anterior a sua relação social.  </w:t>
      </w:r>
    </w:p>
    <w:p w14:paraId="00CB9BC8" w14:textId="0CBE1427" w:rsidR="00991C17" w:rsidRPr="00EB6F33" w:rsidRDefault="00991C17" w:rsidP="00300D52">
      <w:pPr>
        <w:rPr>
          <w:rFonts w:ascii="Times New Roman" w:hAnsi="Times New Roman" w:cs="Times New Roman"/>
        </w:rPr>
      </w:pPr>
      <w:r w:rsidRPr="00EB6F33">
        <w:rPr>
          <w:rFonts w:ascii="Times New Roman" w:hAnsi="Times New Roman" w:cs="Times New Roman"/>
        </w:rPr>
        <w:t xml:space="preserve">Contudo, um problema que torna tal modelo inadequado para situações que se desenrolaram na modernidade e que precisou ser reformulado é o seu caráter independente </w:t>
      </w:r>
      <w:r w:rsidR="004526AC" w:rsidRPr="00EB6F33">
        <w:rPr>
          <w:rFonts w:ascii="Times New Roman" w:hAnsi="Times New Roman" w:cs="Times New Roman"/>
        </w:rPr>
        <w:t>de</w:t>
      </w:r>
      <w:r w:rsidRPr="00EB6F33">
        <w:rPr>
          <w:rFonts w:ascii="Times New Roman" w:hAnsi="Times New Roman" w:cs="Times New Roman"/>
        </w:rPr>
        <w:t xml:space="preserve"> considerações aos objetivos e desejos de outrem enquanto também livres. Existe um limite </w:t>
      </w:r>
      <w:r w:rsidR="008354EC" w:rsidRPr="00EB6F33">
        <w:rPr>
          <w:rFonts w:ascii="Times New Roman" w:hAnsi="Times New Roman" w:cs="Times New Roman"/>
        </w:rPr>
        <w:t>na</w:t>
      </w:r>
      <w:r w:rsidRPr="00EB6F33">
        <w:rPr>
          <w:rFonts w:ascii="Times New Roman" w:hAnsi="Times New Roman" w:cs="Times New Roman"/>
        </w:rPr>
        <w:t xml:space="preserve"> heteronomia, como no caso de uma pessoa alcoólatra, que pode estar livre e sem impedimentos para beber at</w:t>
      </w:r>
      <w:r w:rsidR="008354EC" w:rsidRPr="00EB6F33">
        <w:rPr>
          <w:rFonts w:ascii="Times New Roman" w:hAnsi="Times New Roman" w:cs="Times New Roman"/>
        </w:rPr>
        <w:t>é</w:t>
      </w:r>
      <w:r w:rsidRPr="00EB6F33">
        <w:rPr>
          <w:rFonts w:ascii="Times New Roman" w:hAnsi="Times New Roman" w:cs="Times New Roman"/>
        </w:rPr>
        <w:t xml:space="preserve"> cair, mas, que, do ponto de vista racional, pode ser considerado escravizado pelos seus impulsos e volições. Um componente de autodeterminação precisa ser adicionado a ess</w:t>
      </w:r>
      <w:r w:rsidR="00355ACB" w:rsidRPr="00EB6F33">
        <w:rPr>
          <w:rFonts w:ascii="Times New Roman" w:hAnsi="Times New Roman" w:cs="Times New Roman"/>
        </w:rPr>
        <w:t>a</w:t>
      </w:r>
      <w:r w:rsidRPr="00EB6F33">
        <w:rPr>
          <w:rFonts w:ascii="Times New Roman" w:hAnsi="Times New Roman" w:cs="Times New Roman"/>
        </w:rPr>
        <w:t xml:space="preserve"> negatividade para que tal possibilidade jurídica seja de fato efetividade em um procedimento racional.  Por esta razão, surge um segundo caso de complexo interpretativo de formas progressistas de liberdade, que pelas limitações do exemplo negativo, pode ser concebido como um modelo reflexivo. Trata-se então de uma liberdade moral, no qual indivíduos só podem se conceber livres na medida em que agem de acordo com uma vontade autônoma ou autêntica. </w:t>
      </w:r>
    </w:p>
    <w:p w14:paraId="63E4EA5A" w14:textId="1F596F04" w:rsidR="00991C17" w:rsidRPr="00EB6F33" w:rsidRDefault="00991C17" w:rsidP="00300D52">
      <w:pPr>
        <w:rPr>
          <w:rFonts w:ascii="Times New Roman" w:hAnsi="Times New Roman" w:cs="Times New Roman"/>
        </w:rPr>
      </w:pPr>
      <w:r w:rsidRPr="00EB6F33">
        <w:rPr>
          <w:rFonts w:ascii="Times New Roman" w:hAnsi="Times New Roman" w:cs="Times New Roman"/>
        </w:rPr>
        <w:t xml:space="preserve">Embora tal noção esteja presente em diversas concepções da antiguidade, sobretudo </w:t>
      </w:r>
      <w:r w:rsidR="00355ACB" w:rsidRPr="00EB6F33">
        <w:rPr>
          <w:rFonts w:ascii="Times New Roman" w:hAnsi="Times New Roman" w:cs="Times New Roman"/>
        </w:rPr>
        <w:t>n</w:t>
      </w:r>
      <w:r w:rsidRPr="00EB6F33">
        <w:rPr>
          <w:rFonts w:ascii="Times New Roman" w:hAnsi="Times New Roman" w:cs="Times New Roman"/>
        </w:rPr>
        <w:t xml:space="preserve">as aristotélicas, essa vertente remonta aspectos gerais da filosofia de Jean Jacques Rousseau, que concebe os indivíduos que agem de acordo com suas intenções mais verdadeiras ou que refletem </w:t>
      </w:r>
      <w:r w:rsidR="004900A2" w:rsidRPr="00EB6F33">
        <w:rPr>
          <w:rFonts w:ascii="Times New Roman" w:hAnsi="Times New Roman" w:cs="Times New Roman"/>
        </w:rPr>
        <w:t xml:space="preserve">sobre </w:t>
      </w:r>
      <w:r w:rsidRPr="00EB6F33">
        <w:rPr>
          <w:rFonts w:ascii="Times New Roman" w:hAnsi="Times New Roman" w:cs="Times New Roman"/>
        </w:rPr>
        <w:t xml:space="preserve">seu eu mais </w:t>
      </w:r>
      <w:r w:rsidR="004900A2" w:rsidRPr="00EB6F33">
        <w:rPr>
          <w:rFonts w:ascii="Times New Roman" w:hAnsi="Times New Roman" w:cs="Times New Roman"/>
        </w:rPr>
        <w:t>í</w:t>
      </w:r>
      <w:r w:rsidRPr="00EB6F33">
        <w:rPr>
          <w:rFonts w:ascii="Times New Roman" w:hAnsi="Times New Roman" w:cs="Times New Roman"/>
        </w:rPr>
        <w:t xml:space="preserve">ntimo, </w:t>
      </w:r>
      <w:r w:rsidR="007A27FB" w:rsidRPr="00EB6F33">
        <w:rPr>
          <w:rFonts w:ascii="Times New Roman" w:hAnsi="Times New Roman" w:cs="Times New Roman"/>
        </w:rPr>
        <w:t>segundo</w:t>
      </w:r>
      <w:r w:rsidRPr="00EB6F33">
        <w:rPr>
          <w:rFonts w:ascii="Times New Roman" w:hAnsi="Times New Roman" w:cs="Times New Roman"/>
        </w:rPr>
        <w:t xml:space="preserve"> uma articulação interna. Embora Rousseau não tenha especificado qual desejo que conduz tal decisão, duas correntes irão aprofundar tal ideia em direções diferentes. A perspectiva da liberdade como autonomia pode ser rastreada, primeiro, na posição kantiana, segundo ao qual as agentes são livres se agem de acordo com leis racionais autoimpostas, assim contribu</w:t>
      </w:r>
      <w:r w:rsidR="00C11EA6" w:rsidRPr="00EB6F33">
        <w:rPr>
          <w:rFonts w:ascii="Times New Roman" w:hAnsi="Times New Roman" w:cs="Times New Roman"/>
        </w:rPr>
        <w:t>indo</w:t>
      </w:r>
      <w:r w:rsidRPr="00EB6F33">
        <w:rPr>
          <w:rFonts w:ascii="Times New Roman" w:hAnsi="Times New Roman" w:cs="Times New Roman"/>
        </w:rPr>
        <w:t xml:space="preserve"> com o progresso como uma demanda generalizada por autodeterminação.  Para Kant, seres humanos são livres precisamente porque eles podem obedecer a leis morais que foram autoimpostas, tal como </w:t>
      </w:r>
      <w:r w:rsidR="00CD40BE" w:rsidRPr="00EB6F33">
        <w:rPr>
          <w:rFonts w:ascii="Times New Roman" w:hAnsi="Times New Roman" w:cs="Times New Roman"/>
        </w:rPr>
        <w:t xml:space="preserve">anuncia o </w:t>
      </w:r>
      <w:r w:rsidRPr="00EB6F33">
        <w:rPr>
          <w:rFonts w:ascii="Times New Roman" w:hAnsi="Times New Roman" w:cs="Times New Roman"/>
        </w:rPr>
        <w:t>imperativo categórico, que deve ser racional e generalizável para todos</w:t>
      </w:r>
      <w:r w:rsidR="00C11EA6" w:rsidRPr="00EB6F33">
        <w:rPr>
          <w:rFonts w:ascii="Times New Roman" w:hAnsi="Times New Roman" w:cs="Times New Roman"/>
        </w:rPr>
        <w:t xml:space="preserve"> os</w:t>
      </w:r>
      <w:r w:rsidRPr="00EB6F33">
        <w:rPr>
          <w:rFonts w:ascii="Times New Roman" w:hAnsi="Times New Roman" w:cs="Times New Roman"/>
        </w:rPr>
        <w:t xml:space="preserve"> seres morais e assim universalmente v</w:t>
      </w:r>
      <w:r w:rsidR="00C11EA6" w:rsidRPr="00EB6F33">
        <w:rPr>
          <w:rFonts w:ascii="Times New Roman" w:hAnsi="Times New Roman" w:cs="Times New Roman"/>
        </w:rPr>
        <w:t>á</w:t>
      </w:r>
      <w:r w:rsidRPr="00EB6F33">
        <w:rPr>
          <w:rFonts w:ascii="Times New Roman" w:hAnsi="Times New Roman" w:cs="Times New Roman"/>
        </w:rPr>
        <w:t>lido. É</w:t>
      </w:r>
      <w:r w:rsidR="00C11EA6" w:rsidRPr="00EB6F33">
        <w:rPr>
          <w:rFonts w:ascii="Times New Roman" w:hAnsi="Times New Roman" w:cs="Times New Roman"/>
        </w:rPr>
        <w:t>,</w:t>
      </w:r>
      <w:r w:rsidRPr="00EB6F33">
        <w:rPr>
          <w:rFonts w:ascii="Times New Roman" w:hAnsi="Times New Roman" w:cs="Times New Roman"/>
        </w:rPr>
        <w:t xml:space="preserve"> portanto</w:t>
      </w:r>
      <w:r w:rsidR="00C11EA6" w:rsidRPr="00EB6F33">
        <w:rPr>
          <w:rFonts w:ascii="Times New Roman" w:hAnsi="Times New Roman" w:cs="Times New Roman"/>
        </w:rPr>
        <w:t>,</w:t>
      </w:r>
      <w:r w:rsidRPr="00EB6F33">
        <w:rPr>
          <w:rFonts w:ascii="Times New Roman" w:hAnsi="Times New Roman" w:cs="Times New Roman"/>
        </w:rPr>
        <w:t xml:space="preserve"> livre aquele ou aquela que resiste aos impulsos e </w:t>
      </w:r>
      <w:r w:rsidRPr="00EB6F33">
        <w:rPr>
          <w:rFonts w:ascii="Times New Roman" w:hAnsi="Times New Roman" w:cs="Times New Roman"/>
        </w:rPr>
        <w:lastRenderedPageBreak/>
        <w:t>influ</w:t>
      </w:r>
      <w:r w:rsidR="00C11EA6" w:rsidRPr="00EB6F33">
        <w:rPr>
          <w:rFonts w:ascii="Times New Roman" w:hAnsi="Times New Roman" w:cs="Times New Roman"/>
        </w:rPr>
        <w:t>ê</w:t>
      </w:r>
      <w:r w:rsidRPr="00EB6F33">
        <w:rPr>
          <w:rFonts w:ascii="Times New Roman" w:hAnsi="Times New Roman" w:cs="Times New Roman"/>
        </w:rPr>
        <w:t xml:space="preserve">ncias externas, formulando intenções e justificações e não tratando outrem como um fim. </w:t>
      </w:r>
    </w:p>
    <w:p w14:paraId="0208362B" w14:textId="74DEAF17" w:rsidR="00991C17" w:rsidRPr="00EB6F33" w:rsidRDefault="00991C17" w:rsidP="00300D52">
      <w:pPr>
        <w:rPr>
          <w:rFonts w:ascii="Times New Roman" w:hAnsi="Times New Roman" w:cs="Times New Roman"/>
        </w:rPr>
      </w:pPr>
      <w:r w:rsidRPr="00EB6F33">
        <w:rPr>
          <w:rFonts w:ascii="Times New Roman" w:hAnsi="Times New Roman" w:cs="Times New Roman"/>
        </w:rPr>
        <w:t>Já a segunda acepção</w:t>
      </w:r>
      <w:r w:rsidR="00FE46EA" w:rsidRPr="00EB6F33">
        <w:rPr>
          <w:rFonts w:ascii="Times New Roman" w:hAnsi="Times New Roman" w:cs="Times New Roman"/>
        </w:rPr>
        <w:t>,</w:t>
      </w:r>
      <w:r w:rsidRPr="00EB6F33">
        <w:rPr>
          <w:rFonts w:ascii="Times New Roman" w:hAnsi="Times New Roman" w:cs="Times New Roman"/>
        </w:rPr>
        <w:t xml:space="preserve"> de liberdade reflexiva, cuja ideia seria vista como autorrealização, ou, especificamente, como autenticidade, seria herdeira da tradição romântica. Essa crítica desdobra-se em uma noção de liberdade como autodeterminação</w:t>
      </w:r>
      <w:r w:rsidR="008F3859" w:rsidRPr="00EB6F33">
        <w:rPr>
          <w:rFonts w:ascii="Times New Roman" w:hAnsi="Times New Roman" w:cs="Times New Roman"/>
        </w:rPr>
        <w:t xml:space="preserve"> – a capa</w:t>
      </w:r>
      <w:r w:rsidR="00475657" w:rsidRPr="00EB6F33">
        <w:rPr>
          <w:rFonts w:ascii="Times New Roman" w:hAnsi="Times New Roman" w:cs="Times New Roman"/>
        </w:rPr>
        <w:t>cidade de um individuo poder legislar sobre si mesmo, isto é, estipular e seguir leis morais que autonomamente foram impostas e obedecidas. E</w:t>
      </w:r>
      <w:r w:rsidRPr="00EB6F33">
        <w:rPr>
          <w:rFonts w:ascii="Times New Roman" w:hAnsi="Times New Roman" w:cs="Times New Roman"/>
        </w:rPr>
        <w:t>laborada</w:t>
      </w:r>
      <w:r w:rsidR="00475657" w:rsidRPr="00EB6F33">
        <w:rPr>
          <w:rFonts w:ascii="Times New Roman" w:hAnsi="Times New Roman" w:cs="Times New Roman"/>
        </w:rPr>
        <w:t xml:space="preserve"> em um primeiro momento </w:t>
      </w:r>
      <w:r w:rsidRPr="00EB6F33">
        <w:rPr>
          <w:rFonts w:ascii="Times New Roman" w:hAnsi="Times New Roman" w:cs="Times New Roman"/>
        </w:rPr>
        <w:t xml:space="preserve"> por Rousseau e depois em sua afirmação mais imponente por Kant, foi formulada para sua forma mais abrangente e ambiciosa por Fichte, para quem a autodeterminação do sujeito era ontologicamente definitiva. </w:t>
      </w:r>
      <w:r w:rsidRPr="00EB6F33">
        <w:rPr>
          <w:rStyle w:val="Refdenotaderodap"/>
          <w:rFonts w:ascii="Times New Roman" w:hAnsi="Times New Roman" w:cs="Times New Roman"/>
        </w:rPr>
        <w:footnoteReference w:id="100"/>
      </w:r>
      <w:r w:rsidRPr="00EB6F33">
        <w:rPr>
          <w:rFonts w:ascii="Times New Roman" w:hAnsi="Times New Roman" w:cs="Times New Roman"/>
        </w:rPr>
        <w:t xml:space="preserve"> No entanto, foi Johann </w:t>
      </w:r>
      <w:proofErr w:type="spellStart"/>
      <w:r w:rsidRPr="00EB6F33">
        <w:rPr>
          <w:rFonts w:ascii="Times New Roman" w:hAnsi="Times New Roman" w:cs="Times New Roman"/>
        </w:rPr>
        <w:t>Herder</w:t>
      </w:r>
      <w:proofErr w:type="spellEnd"/>
      <w:r w:rsidRPr="00EB6F33">
        <w:rPr>
          <w:rFonts w:ascii="Times New Roman" w:hAnsi="Times New Roman" w:cs="Times New Roman"/>
        </w:rPr>
        <w:t xml:space="preserve"> que</w:t>
      </w:r>
      <w:r w:rsidR="00261FAE" w:rsidRPr="00EB6F33">
        <w:rPr>
          <w:rFonts w:ascii="Times New Roman" w:hAnsi="Times New Roman" w:cs="Times New Roman"/>
        </w:rPr>
        <w:t>m</w:t>
      </w:r>
      <w:r w:rsidRPr="00EB6F33">
        <w:rPr>
          <w:rFonts w:ascii="Times New Roman" w:hAnsi="Times New Roman" w:cs="Times New Roman"/>
        </w:rPr>
        <w:t xml:space="preserve"> procurou na personalidade humana, em especial no “self” original e verdadeiro</w:t>
      </w:r>
      <w:r w:rsidR="00E5374D" w:rsidRPr="00EB6F33">
        <w:rPr>
          <w:rFonts w:ascii="Times New Roman" w:hAnsi="Times New Roman" w:cs="Times New Roman"/>
        </w:rPr>
        <w:t xml:space="preserve">, algo </w:t>
      </w:r>
      <w:r w:rsidRPr="00EB6F33">
        <w:rPr>
          <w:rFonts w:ascii="Times New Roman" w:hAnsi="Times New Roman" w:cs="Times New Roman"/>
        </w:rPr>
        <w:t xml:space="preserve">naturalmente dado e realizado na sua vida através do </w:t>
      </w:r>
      <w:r w:rsidRPr="00EB6F33">
        <w:rPr>
          <w:rFonts w:ascii="Times New Roman" w:hAnsi="Times New Roman" w:cs="Times New Roman"/>
          <w:i/>
          <w:iCs/>
        </w:rPr>
        <w:t xml:space="preserve">médium </w:t>
      </w:r>
      <w:r w:rsidRPr="00EB6F33">
        <w:rPr>
          <w:rFonts w:ascii="Times New Roman" w:hAnsi="Times New Roman" w:cs="Times New Roman"/>
        </w:rPr>
        <w:t xml:space="preserve">da linguagem e de um processo de autodescoberta e </w:t>
      </w:r>
      <w:proofErr w:type="spellStart"/>
      <w:r w:rsidRPr="00EB6F33">
        <w:rPr>
          <w:rFonts w:ascii="Times New Roman" w:hAnsi="Times New Roman" w:cs="Times New Roman"/>
        </w:rPr>
        <w:t>autoapropriação</w:t>
      </w:r>
      <w:proofErr w:type="spellEnd"/>
      <w:r w:rsidRPr="00EB6F33">
        <w:rPr>
          <w:rFonts w:ascii="Times New Roman" w:hAnsi="Times New Roman" w:cs="Times New Roman"/>
        </w:rPr>
        <w:t xml:space="preserve">.  Tal processo se apoia na concepção unitária da natureza como forma de desvelar um proposito em símbolos a serem recriados (poeticamente, por exemplo).  </w:t>
      </w:r>
    </w:p>
    <w:p w14:paraId="2D50392C" w14:textId="77777777" w:rsidR="00437F29" w:rsidRPr="00EB6F33" w:rsidRDefault="00991C17" w:rsidP="00437F29">
      <w:pPr>
        <w:rPr>
          <w:rFonts w:ascii="Times New Roman" w:hAnsi="Times New Roman" w:cs="Times New Roman"/>
        </w:rPr>
      </w:pPr>
      <w:r w:rsidRPr="00EB6F33">
        <w:rPr>
          <w:rFonts w:ascii="Times New Roman" w:hAnsi="Times New Roman" w:cs="Times New Roman"/>
        </w:rPr>
        <w:t>Encarnando essa perspectiva de uma subjetividade livre e genuína, o romantismo</w:t>
      </w:r>
      <w:r w:rsidRPr="00EB6F33">
        <w:rPr>
          <w:rStyle w:val="Refdenotaderodap"/>
          <w:rFonts w:ascii="Times New Roman" w:hAnsi="Times New Roman" w:cs="Times New Roman"/>
        </w:rPr>
        <w:footnoteReference w:id="101"/>
      </w:r>
      <w:r w:rsidRPr="00EB6F33">
        <w:rPr>
          <w:rFonts w:ascii="Times New Roman" w:hAnsi="Times New Roman" w:cs="Times New Roman"/>
        </w:rPr>
        <w:t xml:space="preserve"> foi um movimento que surgiu no século XVIII como reação a uma visão mecanista e artificial da natureza – como vimos anteriormente em Hobbes. Contra a compreensão instrumental da natureza, os românticos tinham em mente uma relação de comunicação natural. A dimensão </w:t>
      </w:r>
      <w:proofErr w:type="spellStart"/>
      <w:r w:rsidRPr="00EB6F33">
        <w:rPr>
          <w:rFonts w:ascii="Times New Roman" w:hAnsi="Times New Roman" w:cs="Times New Roman"/>
        </w:rPr>
        <w:t>expressivista</w:t>
      </w:r>
      <w:proofErr w:type="spellEnd"/>
      <w:r w:rsidRPr="00EB6F33">
        <w:rPr>
          <w:rFonts w:ascii="Times New Roman" w:hAnsi="Times New Roman" w:cs="Times New Roman"/>
        </w:rPr>
        <w:t xml:space="preserve"> dessa concepção de liberdade estabelecia ressonância com as formas artísticas - uma espécie de médium que servia como ponte ou reconciliação com essa linguagem originaria e natural perdida. O significado de liberdade, neste sentido, responde a um núcleo eminentemente dialógico:  </w:t>
      </w:r>
      <w:r w:rsidR="00E05C85" w:rsidRPr="00EB6F33">
        <w:rPr>
          <w:rFonts w:ascii="Times New Roman" w:hAnsi="Times New Roman" w:cs="Times New Roman"/>
        </w:rPr>
        <w:t>l</w:t>
      </w:r>
      <w:r w:rsidRPr="00EB6F33">
        <w:rPr>
          <w:rFonts w:ascii="Times New Roman" w:hAnsi="Times New Roman" w:cs="Times New Roman"/>
        </w:rPr>
        <w:t xml:space="preserve">iberdade não é derivar tudo de si mesmo, do Ego em termos </w:t>
      </w:r>
      <w:proofErr w:type="spellStart"/>
      <w:r w:rsidRPr="00EB6F33">
        <w:rPr>
          <w:rFonts w:ascii="Times New Roman" w:hAnsi="Times New Roman" w:cs="Times New Roman"/>
        </w:rPr>
        <w:t>fichteanos</w:t>
      </w:r>
      <w:proofErr w:type="spellEnd"/>
      <w:r w:rsidRPr="00EB6F33">
        <w:rPr>
          <w:rFonts w:ascii="Times New Roman" w:hAnsi="Times New Roman" w:cs="Times New Roman"/>
        </w:rPr>
        <w:t xml:space="preserve">; é uma resposta colaborativa, dizendo o que se faz em uma conversa. </w:t>
      </w:r>
      <w:r w:rsidR="00F860B4" w:rsidRPr="00EB6F33">
        <w:rPr>
          <w:rFonts w:ascii="Times New Roman" w:hAnsi="Times New Roman" w:cs="Times New Roman"/>
        </w:rPr>
        <w:t xml:space="preserve"> </w:t>
      </w:r>
      <w:r w:rsidRPr="00EB6F33">
        <w:rPr>
          <w:rFonts w:ascii="Times New Roman" w:hAnsi="Times New Roman" w:cs="Times New Roman"/>
        </w:rPr>
        <w:t xml:space="preserve">É por isso que a escatologia romântica aponta para uma comunhão universal. </w:t>
      </w:r>
    </w:p>
    <w:p w14:paraId="15350E3E" w14:textId="26C588E7" w:rsidR="00991C17" w:rsidRPr="00EB6F33" w:rsidRDefault="00991C17" w:rsidP="00437F29">
      <w:pPr>
        <w:rPr>
          <w:rFonts w:ascii="Times New Roman" w:hAnsi="Times New Roman" w:cs="Times New Roman"/>
        </w:rPr>
      </w:pPr>
      <w:r w:rsidRPr="00EB6F33">
        <w:rPr>
          <w:rFonts w:ascii="Times New Roman" w:hAnsi="Times New Roman" w:cs="Times New Roman"/>
        </w:rPr>
        <w:t xml:space="preserve">Neste processo, o desencantamento é a abertura necessária para que a humanidade exerça sua liberdade através da criação. Em ambos </w:t>
      </w:r>
      <w:r w:rsidR="00E05C85" w:rsidRPr="00EB6F33">
        <w:rPr>
          <w:rFonts w:ascii="Times New Roman" w:hAnsi="Times New Roman" w:cs="Times New Roman"/>
        </w:rPr>
        <w:t xml:space="preserve">os </w:t>
      </w:r>
      <w:r w:rsidRPr="00EB6F33">
        <w:rPr>
          <w:rFonts w:ascii="Times New Roman" w:hAnsi="Times New Roman" w:cs="Times New Roman"/>
        </w:rPr>
        <w:t xml:space="preserve">casos, </w:t>
      </w:r>
      <w:r w:rsidR="00E05C85" w:rsidRPr="00EB6F33">
        <w:rPr>
          <w:rFonts w:ascii="Times New Roman" w:hAnsi="Times New Roman" w:cs="Times New Roman"/>
        </w:rPr>
        <w:t xml:space="preserve">os </w:t>
      </w:r>
      <w:r w:rsidRPr="00EB6F33">
        <w:rPr>
          <w:rFonts w:ascii="Times New Roman" w:hAnsi="Times New Roman" w:cs="Times New Roman"/>
        </w:rPr>
        <w:t>indivíduos devem se distanciar dos desejos, refletindo se os assumem ou descartam, em ordem promover autonomia ou autenticidade da liberdade em relações com outros, a quem somos dependentes. No entanto, um problema identificado pelas tradições subsequentes</w:t>
      </w:r>
      <w:r w:rsidRPr="00EB6F33">
        <w:rPr>
          <w:rStyle w:val="Refdenotaderodap"/>
          <w:rFonts w:ascii="Times New Roman" w:hAnsi="Times New Roman" w:cs="Times New Roman"/>
        </w:rPr>
        <w:footnoteReference w:id="102"/>
      </w:r>
      <w:r w:rsidRPr="00EB6F33">
        <w:rPr>
          <w:rFonts w:ascii="Times New Roman" w:hAnsi="Times New Roman" w:cs="Times New Roman"/>
        </w:rPr>
        <w:t xml:space="preserve"> nessas duas </w:t>
      </w:r>
      <w:r w:rsidRPr="00EB6F33">
        <w:rPr>
          <w:rFonts w:ascii="Times New Roman" w:hAnsi="Times New Roman" w:cs="Times New Roman"/>
        </w:rPr>
        <w:lastRenderedPageBreak/>
        <w:t xml:space="preserve">formulações da liberdade consiste justamente na desconsideração </w:t>
      </w:r>
      <w:r w:rsidR="0006522B" w:rsidRPr="00EB6F33">
        <w:rPr>
          <w:rFonts w:ascii="Times New Roman" w:hAnsi="Times New Roman" w:cs="Times New Roman"/>
        </w:rPr>
        <w:t>d</w:t>
      </w:r>
      <w:r w:rsidRPr="00EB6F33">
        <w:rPr>
          <w:rFonts w:ascii="Times New Roman" w:hAnsi="Times New Roman" w:cs="Times New Roman"/>
        </w:rPr>
        <w:t xml:space="preserve">o contexto, isto é, a primazia </w:t>
      </w:r>
      <w:r w:rsidR="00374DB5" w:rsidRPr="00EB6F33">
        <w:rPr>
          <w:rFonts w:ascii="Times New Roman" w:hAnsi="Times New Roman" w:cs="Times New Roman"/>
        </w:rPr>
        <w:t>d</w:t>
      </w:r>
      <w:r w:rsidRPr="00EB6F33">
        <w:rPr>
          <w:rFonts w:ascii="Times New Roman" w:hAnsi="Times New Roman" w:cs="Times New Roman"/>
        </w:rPr>
        <w:t xml:space="preserve">o sujeito e </w:t>
      </w:r>
      <w:r w:rsidR="00374DB5" w:rsidRPr="00EB6F33">
        <w:rPr>
          <w:rFonts w:ascii="Times New Roman" w:hAnsi="Times New Roman" w:cs="Times New Roman"/>
        </w:rPr>
        <w:t>de</w:t>
      </w:r>
      <w:r w:rsidRPr="00EB6F33">
        <w:rPr>
          <w:rFonts w:ascii="Times New Roman" w:hAnsi="Times New Roman" w:cs="Times New Roman"/>
        </w:rPr>
        <w:t xml:space="preserve"> princípios </w:t>
      </w:r>
      <w:r w:rsidR="00F00D7D" w:rsidRPr="00EB6F33">
        <w:rPr>
          <w:rFonts w:ascii="Times New Roman" w:hAnsi="Times New Roman" w:cs="Times New Roman"/>
        </w:rPr>
        <w:t xml:space="preserve">sobre </w:t>
      </w:r>
      <w:r w:rsidRPr="00EB6F33">
        <w:rPr>
          <w:rFonts w:ascii="Times New Roman" w:hAnsi="Times New Roman" w:cs="Times New Roman"/>
        </w:rPr>
        <w:t>valores que são institucional e socialmente fornecidos historicamente.</w:t>
      </w:r>
      <w:r w:rsidR="002E755E" w:rsidRPr="00EB6F33">
        <w:rPr>
          <w:rFonts w:ascii="Times New Roman" w:hAnsi="Times New Roman" w:cs="Times New Roman"/>
        </w:rPr>
        <w:t xml:space="preserve"> </w:t>
      </w:r>
      <w:r w:rsidRPr="00EB6F33">
        <w:rPr>
          <w:rFonts w:ascii="Times New Roman" w:hAnsi="Times New Roman" w:cs="Times New Roman"/>
        </w:rPr>
        <w:t xml:space="preserve"> O que conduz, neste sentido, a concepção de liberdade da dimensão moral da autonomia </w:t>
      </w:r>
      <w:r w:rsidR="00B05713" w:rsidRPr="00EB6F33">
        <w:rPr>
          <w:rFonts w:ascii="Times New Roman" w:hAnsi="Times New Roman" w:cs="Times New Roman"/>
        </w:rPr>
        <w:t>é</w:t>
      </w:r>
      <w:r w:rsidRPr="00EB6F33">
        <w:rPr>
          <w:rFonts w:ascii="Times New Roman" w:hAnsi="Times New Roman" w:cs="Times New Roman"/>
        </w:rPr>
        <w:t xml:space="preserve"> um formalismo vazio e um dever pelo dever, enquanto a ideia de autenticidade peca pelo comportamento autocentrado e o egoísmo em relação ao que vem do âmbito social</w:t>
      </w:r>
      <w:r w:rsidR="00A7519D" w:rsidRPr="00EB6F33">
        <w:rPr>
          <w:rStyle w:val="Refdenotaderodap"/>
          <w:rFonts w:ascii="Times New Roman" w:hAnsi="Times New Roman" w:cs="Times New Roman"/>
        </w:rPr>
        <w:footnoteReference w:id="103"/>
      </w:r>
      <w:r w:rsidRPr="00EB6F33">
        <w:rPr>
          <w:rFonts w:ascii="Times New Roman" w:hAnsi="Times New Roman" w:cs="Times New Roman"/>
        </w:rPr>
        <w:t xml:space="preserve">. </w:t>
      </w:r>
      <w:r w:rsidR="002E755E" w:rsidRPr="00EB6F33">
        <w:rPr>
          <w:rFonts w:ascii="Times New Roman" w:hAnsi="Times New Roman" w:cs="Times New Roman"/>
        </w:rPr>
        <w:t xml:space="preserve"> </w:t>
      </w:r>
      <w:r w:rsidRPr="00EB6F33">
        <w:rPr>
          <w:rFonts w:ascii="Times New Roman" w:hAnsi="Times New Roman" w:cs="Times New Roman"/>
        </w:rPr>
        <w:t xml:space="preserve">Entre essas duas dimensões da liberdade: uma negativa contratualista e uma positiva reflexiva, isto é, uma concepção individualista e outra comunal de liberdade, podemos identificar um terceiro modelo de liberdade progressista, </w:t>
      </w:r>
      <w:r w:rsidR="0099037A" w:rsidRPr="00EB6F33">
        <w:rPr>
          <w:rFonts w:ascii="Times New Roman" w:hAnsi="Times New Roman" w:cs="Times New Roman"/>
        </w:rPr>
        <w:t xml:space="preserve">uma terceira alameda </w:t>
      </w:r>
      <w:r w:rsidRPr="00EB6F33">
        <w:rPr>
          <w:rFonts w:ascii="Times New Roman" w:hAnsi="Times New Roman" w:cs="Times New Roman"/>
        </w:rPr>
        <w:t xml:space="preserve">que remete </w:t>
      </w:r>
      <w:r w:rsidR="002E7710" w:rsidRPr="00EB6F33">
        <w:rPr>
          <w:rFonts w:ascii="Times New Roman" w:hAnsi="Times New Roman" w:cs="Times New Roman"/>
        </w:rPr>
        <w:t>à</w:t>
      </w:r>
      <w:r w:rsidRPr="00EB6F33">
        <w:rPr>
          <w:rFonts w:ascii="Times New Roman" w:hAnsi="Times New Roman" w:cs="Times New Roman"/>
        </w:rPr>
        <w:t>s intuições de Hegel</w:t>
      </w:r>
      <w:r w:rsidR="00F860B4" w:rsidRPr="00EB6F33">
        <w:rPr>
          <w:rStyle w:val="Refdenotaderodap"/>
          <w:rFonts w:ascii="Times New Roman" w:hAnsi="Times New Roman" w:cs="Times New Roman"/>
        </w:rPr>
        <w:footnoteReference w:id="104"/>
      </w:r>
      <w:r w:rsidRPr="00EB6F33">
        <w:rPr>
          <w:rFonts w:ascii="Times New Roman" w:hAnsi="Times New Roman" w:cs="Times New Roman"/>
        </w:rPr>
        <w:t xml:space="preserve"> de que a liberdade individual poderia somente existir no contexto de uma intersubjetividade bem sucedida. Pois sem o reconhecimento afirmativo de outro, um indivíduo não seria capaz de realizar as suas intenções e impulsos sem amarras</w:t>
      </w:r>
      <w:r w:rsidRPr="00EB6F33">
        <w:rPr>
          <w:rFonts w:ascii="Times New Roman" w:hAnsi="Times New Roman" w:cs="Times New Roman"/>
          <w:vertAlign w:val="superscript"/>
        </w:rPr>
        <w:footnoteReference w:id="105"/>
      </w:r>
      <w:r w:rsidRPr="00EB6F33">
        <w:rPr>
          <w:rFonts w:ascii="Times New Roman" w:hAnsi="Times New Roman" w:cs="Times New Roman"/>
        </w:rPr>
        <w:t xml:space="preserve">. </w:t>
      </w:r>
    </w:p>
    <w:p w14:paraId="38531A87" w14:textId="05D80B8F" w:rsidR="008C591B" w:rsidRPr="00EB6F33" w:rsidRDefault="00991C17" w:rsidP="00300D52">
      <w:pPr>
        <w:rPr>
          <w:rFonts w:ascii="Times New Roman" w:hAnsi="Times New Roman" w:cs="Times New Roman"/>
        </w:rPr>
      </w:pPr>
      <w:r w:rsidRPr="00EB6F33">
        <w:rPr>
          <w:rFonts w:ascii="Times New Roman" w:hAnsi="Times New Roman" w:cs="Times New Roman"/>
        </w:rPr>
        <w:t xml:space="preserve"> Trata-se de uma perspectiva da liberdade que incorpora os momentos anteriores (não como formas errôneas, mas como representações parciais, que corriam o risco de serem </w:t>
      </w:r>
      <w:proofErr w:type="spellStart"/>
      <w:r w:rsidRPr="00EB6F33">
        <w:rPr>
          <w:rFonts w:ascii="Times New Roman" w:hAnsi="Times New Roman" w:cs="Times New Roman"/>
        </w:rPr>
        <w:t>absolutizadas</w:t>
      </w:r>
      <w:proofErr w:type="spellEnd"/>
      <w:r w:rsidRPr="00EB6F33">
        <w:rPr>
          <w:rFonts w:ascii="Times New Roman" w:hAnsi="Times New Roman" w:cs="Times New Roman"/>
        </w:rPr>
        <w:t xml:space="preserve">) em uma realização que leva a dimensão intersubjetiva e cooperativa como intrínseca </w:t>
      </w:r>
      <w:r w:rsidR="000A7863" w:rsidRPr="00EB6F33">
        <w:rPr>
          <w:rFonts w:ascii="Times New Roman" w:hAnsi="Times New Roman" w:cs="Times New Roman"/>
        </w:rPr>
        <w:t>à</w:t>
      </w:r>
      <w:r w:rsidRPr="00EB6F33">
        <w:rPr>
          <w:rFonts w:ascii="Times New Roman" w:hAnsi="Times New Roman" w:cs="Times New Roman"/>
        </w:rPr>
        <w:t xml:space="preserve"> liberdade. Tal realização se daria através de instituições sociais </w:t>
      </w:r>
      <w:r w:rsidR="00606418" w:rsidRPr="00EB6F33">
        <w:rPr>
          <w:rFonts w:ascii="Times New Roman" w:hAnsi="Times New Roman" w:cs="Times New Roman"/>
        </w:rPr>
        <w:t xml:space="preserve">de </w:t>
      </w:r>
      <w:r w:rsidRPr="00EB6F33">
        <w:rPr>
          <w:rFonts w:ascii="Times New Roman" w:hAnsi="Times New Roman" w:cs="Times New Roman"/>
        </w:rPr>
        <w:t xml:space="preserve">reconhecimento mútuo, que levam em si a consciência de que dependemos da existência do outro como condição </w:t>
      </w:r>
      <w:r w:rsidR="00606418" w:rsidRPr="00EB6F33">
        <w:rPr>
          <w:rFonts w:ascii="Times New Roman" w:hAnsi="Times New Roman" w:cs="Times New Roman"/>
        </w:rPr>
        <w:t xml:space="preserve">para </w:t>
      </w:r>
      <w:r w:rsidRPr="00EB6F33">
        <w:rPr>
          <w:rFonts w:ascii="Times New Roman" w:hAnsi="Times New Roman" w:cs="Times New Roman"/>
        </w:rPr>
        <w:t>desenvolver progressivamente a liberdade</w:t>
      </w:r>
      <w:r w:rsidRPr="00EB6F33">
        <w:rPr>
          <w:rStyle w:val="Refdenotaderodap"/>
          <w:rFonts w:ascii="Times New Roman" w:hAnsi="Times New Roman" w:cs="Times New Roman"/>
        </w:rPr>
        <w:footnoteReference w:id="106"/>
      </w:r>
      <w:r w:rsidRPr="00EB6F33">
        <w:rPr>
          <w:rFonts w:ascii="Times New Roman" w:hAnsi="Times New Roman" w:cs="Times New Roman"/>
        </w:rPr>
        <w:t xml:space="preserve">. </w:t>
      </w:r>
      <w:r w:rsidR="002E755E" w:rsidRPr="00EB6F33">
        <w:rPr>
          <w:rFonts w:ascii="Times New Roman" w:hAnsi="Times New Roman" w:cs="Times New Roman"/>
        </w:rPr>
        <w:t xml:space="preserve"> </w:t>
      </w:r>
      <w:r w:rsidRPr="00EB6F33">
        <w:rPr>
          <w:rFonts w:ascii="Times New Roman" w:hAnsi="Times New Roman" w:cs="Times New Roman"/>
        </w:rPr>
        <w:t xml:space="preserve">Nesse aspecto, reconhecimento diz respeito a formas de </w:t>
      </w:r>
      <w:r w:rsidR="004E474D" w:rsidRPr="00EB6F33">
        <w:rPr>
          <w:rFonts w:ascii="Times New Roman" w:hAnsi="Times New Roman" w:cs="Times New Roman"/>
        </w:rPr>
        <w:t xml:space="preserve">relações </w:t>
      </w:r>
      <w:r w:rsidRPr="00EB6F33">
        <w:rPr>
          <w:rFonts w:ascii="Times New Roman" w:hAnsi="Times New Roman" w:cs="Times New Roman"/>
        </w:rPr>
        <w:t>práticas nas esferas do amor, direito e estima social que conferem autorrealização a indivíduos e grupos que lutam quando t</w:t>
      </w:r>
      <w:r w:rsidR="00B95AE8" w:rsidRPr="00EB6F33">
        <w:rPr>
          <w:rFonts w:ascii="Times New Roman" w:hAnsi="Times New Roman" w:cs="Times New Roman"/>
        </w:rPr>
        <w:t>ê</w:t>
      </w:r>
      <w:r w:rsidRPr="00EB6F33">
        <w:rPr>
          <w:rFonts w:ascii="Times New Roman" w:hAnsi="Times New Roman" w:cs="Times New Roman"/>
        </w:rPr>
        <w:t>m sua autoconfiança, autorrespeito e autoestima violado</w:t>
      </w:r>
      <w:r w:rsidR="00B95AE8" w:rsidRPr="00EB6F33">
        <w:rPr>
          <w:rFonts w:ascii="Times New Roman" w:hAnsi="Times New Roman" w:cs="Times New Roman"/>
        </w:rPr>
        <w:t>s</w:t>
      </w:r>
      <w:r w:rsidRPr="00EB6F33">
        <w:rPr>
          <w:rFonts w:ascii="Times New Roman" w:hAnsi="Times New Roman" w:cs="Times New Roman"/>
        </w:rPr>
        <w:t xml:space="preserve">.  Diferente da liberdade negativa, aqui não vemos o outro como obstáculo ou forma </w:t>
      </w:r>
      <w:proofErr w:type="spellStart"/>
      <w:r w:rsidRPr="00EB6F33">
        <w:rPr>
          <w:rFonts w:ascii="Times New Roman" w:hAnsi="Times New Roman" w:cs="Times New Roman"/>
        </w:rPr>
        <w:t>reificadora</w:t>
      </w:r>
      <w:proofErr w:type="spellEnd"/>
      <w:r w:rsidRPr="00EB6F33">
        <w:rPr>
          <w:rFonts w:ascii="Times New Roman" w:hAnsi="Times New Roman" w:cs="Times New Roman"/>
        </w:rPr>
        <w:t xml:space="preserve"> de desenvolver nossa liberdade, mas sim como uma precondição de uma estrutura social marcada por uma complementaridade </w:t>
      </w:r>
      <w:r w:rsidRPr="00EB6F33">
        <w:rPr>
          <w:rFonts w:ascii="Times New Roman" w:hAnsi="Times New Roman" w:cs="Times New Roman"/>
        </w:rPr>
        <w:lastRenderedPageBreak/>
        <w:t>recíproca</w:t>
      </w:r>
      <w:r w:rsidR="00A41EC4" w:rsidRPr="00EB6F33">
        <w:rPr>
          <w:rFonts w:ascii="Times New Roman" w:hAnsi="Times New Roman" w:cs="Times New Roman"/>
        </w:rPr>
        <w:t>.</w:t>
      </w:r>
      <w:r w:rsidRPr="00EB6F33">
        <w:rPr>
          <w:rFonts w:ascii="Times New Roman" w:hAnsi="Times New Roman" w:cs="Times New Roman"/>
        </w:rPr>
        <w:t xml:space="preserve"> </w:t>
      </w:r>
      <w:r w:rsidR="00A41EC4" w:rsidRPr="00EB6F33">
        <w:rPr>
          <w:rFonts w:ascii="Times New Roman" w:hAnsi="Times New Roman" w:cs="Times New Roman"/>
        </w:rPr>
        <w:t>D</w:t>
      </w:r>
      <w:r w:rsidRPr="00EB6F33">
        <w:rPr>
          <w:rFonts w:ascii="Times New Roman" w:hAnsi="Times New Roman" w:cs="Times New Roman"/>
        </w:rPr>
        <w:t>iferente da liberdade moral, ess</w:t>
      </w:r>
      <w:r w:rsidR="00A41EC4" w:rsidRPr="00EB6F33">
        <w:rPr>
          <w:rFonts w:ascii="Times New Roman" w:hAnsi="Times New Roman" w:cs="Times New Roman"/>
        </w:rPr>
        <w:t>e</w:t>
      </w:r>
      <w:r w:rsidRPr="00EB6F33">
        <w:rPr>
          <w:rFonts w:ascii="Times New Roman" w:hAnsi="Times New Roman" w:cs="Times New Roman"/>
        </w:rPr>
        <w:t xml:space="preserve"> momento intersubjetivo reflexivo é institucionalizado funcionalmente em práticas, rotinas e valores historicamente arraigados na modernidade. </w:t>
      </w:r>
    </w:p>
    <w:p w14:paraId="21DAEA02" w14:textId="4C40236C" w:rsidR="00F860B4" w:rsidRPr="00EB6F33" w:rsidRDefault="000F5274" w:rsidP="00300D52">
      <w:pPr>
        <w:rPr>
          <w:rFonts w:ascii="Times New Roman" w:hAnsi="Times New Roman" w:cs="Times New Roman"/>
        </w:rPr>
      </w:pPr>
      <w:r w:rsidRPr="00EB6F33">
        <w:rPr>
          <w:rFonts w:ascii="Times New Roman" w:hAnsi="Times New Roman" w:cs="Times New Roman"/>
        </w:rPr>
        <w:t xml:space="preserve">O </w:t>
      </w:r>
      <w:r w:rsidR="001C1046" w:rsidRPr="00EB6F33">
        <w:rPr>
          <w:rFonts w:ascii="Times New Roman" w:hAnsi="Times New Roman" w:cs="Times New Roman"/>
        </w:rPr>
        <w:t>objetivo</w:t>
      </w:r>
      <w:r w:rsidRPr="00EB6F33">
        <w:rPr>
          <w:rFonts w:ascii="Times New Roman" w:hAnsi="Times New Roman" w:cs="Times New Roman"/>
        </w:rPr>
        <w:t xml:space="preserve"> desse modelo de</w:t>
      </w:r>
      <w:r w:rsidR="00F860B4" w:rsidRPr="00EB6F33">
        <w:rPr>
          <w:rFonts w:ascii="Times New Roman" w:hAnsi="Times New Roman" w:cs="Times New Roman"/>
        </w:rPr>
        <w:t xml:space="preserve"> liberdade eminentemente social </w:t>
      </w:r>
      <w:r w:rsidRPr="00EB6F33">
        <w:rPr>
          <w:rFonts w:ascii="Times New Roman" w:hAnsi="Times New Roman" w:cs="Times New Roman"/>
        </w:rPr>
        <w:t>seria precisamente</w:t>
      </w:r>
      <w:r w:rsidR="00F860B4" w:rsidRPr="00EB6F33">
        <w:rPr>
          <w:rFonts w:ascii="Times New Roman" w:hAnsi="Times New Roman" w:cs="Times New Roman"/>
        </w:rPr>
        <w:t xml:space="preserve"> combate </w:t>
      </w:r>
      <w:r w:rsidRPr="00EB6F33">
        <w:rPr>
          <w:rFonts w:ascii="Times New Roman" w:hAnsi="Times New Roman" w:cs="Times New Roman"/>
        </w:rPr>
        <w:t>à</w:t>
      </w:r>
      <w:r w:rsidR="00F860B4" w:rsidRPr="00EB6F33">
        <w:rPr>
          <w:rFonts w:ascii="Times New Roman" w:hAnsi="Times New Roman" w:cs="Times New Roman"/>
        </w:rPr>
        <w:t xml:space="preserve"> </w:t>
      </w:r>
      <w:r w:rsidR="008C591B" w:rsidRPr="00EB6F33">
        <w:rPr>
          <w:rFonts w:ascii="Times New Roman" w:hAnsi="Times New Roman" w:cs="Times New Roman"/>
        </w:rPr>
        <w:t>unilateralidade</w:t>
      </w:r>
      <w:r w:rsidR="00F860B4" w:rsidRPr="00EB6F33">
        <w:rPr>
          <w:rFonts w:ascii="Times New Roman" w:hAnsi="Times New Roman" w:cs="Times New Roman"/>
        </w:rPr>
        <w:t xml:space="preserve"> ou absolutização das liberdade anteriores</w:t>
      </w:r>
      <w:r w:rsidR="00F860B4" w:rsidRPr="00EB6F33">
        <w:rPr>
          <w:rStyle w:val="Refdenotaderodap"/>
          <w:rFonts w:ascii="Times New Roman" w:hAnsi="Times New Roman" w:cs="Times New Roman"/>
        </w:rPr>
        <w:footnoteReference w:id="107"/>
      </w:r>
      <w:r w:rsidR="00F860B4" w:rsidRPr="00EB6F33">
        <w:rPr>
          <w:rFonts w:ascii="Times New Roman" w:hAnsi="Times New Roman" w:cs="Times New Roman"/>
        </w:rPr>
        <w:t xml:space="preserve">. </w:t>
      </w:r>
      <w:r w:rsidR="00991C17" w:rsidRPr="00EB6F33">
        <w:rPr>
          <w:rFonts w:ascii="Times New Roman" w:hAnsi="Times New Roman" w:cs="Times New Roman"/>
        </w:rPr>
        <w:t xml:space="preserve">Ou seja, o aspecto subjetivo da liberdade da autonomia privada deve ser complementado com uma dimensão objetiva da autonomia pública para que </w:t>
      </w:r>
      <w:r w:rsidR="00D727AD" w:rsidRPr="00EB6F33">
        <w:rPr>
          <w:rFonts w:ascii="Times New Roman" w:hAnsi="Times New Roman" w:cs="Times New Roman"/>
        </w:rPr>
        <w:t xml:space="preserve">se </w:t>
      </w:r>
      <w:r w:rsidR="00991C17" w:rsidRPr="00EB6F33">
        <w:rPr>
          <w:rFonts w:ascii="Times New Roman" w:hAnsi="Times New Roman" w:cs="Times New Roman"/>
        </w:rPr>
        <w:t xml:space="preserve">garanta </w:t>
      </w:r>
      <w:r w:rsidR="00D727AD" w:rsidRPr="00EB6F33">
        <w:rPr>
          <w:rFonts w:ascii="Times New Roman" w:hAnsi="Times New Roman" w:cs="Times New Roman"/>
        </w:rPr>
        <w:t xml:space="preserve">a </w:t>
      </w:r>
      <w:r w:rsidR="00991C17" w:rsidRPr="00EB6F33">
        <w:rPr>
          <w:rFonts w:ascii="Times New Roman" w:hAnsi="Times New Roman" w:cs="Times New Roman"/>
        </w:rPr>
        <w:t xml:space="preserve">autorrealização para todos </w:t>
      </w:r>
      <w:r w:rsidR="00D727AD" w:rsidRPr="00EB6F33">
        <w:rPr>
          <w:rFonts w:ascii="Times New Roman" w:hAnsi="Times New Roman" w:cs="Times New Roman"/>
        </w:rPr>
        <w:t xml:space="preserve">os </w:t>
      </w:r>
      <w:r w:rsidR="00991C17" w:rsidRPr="00EB6F33">
        <w:rPr>
          <w:rFonts w:ascii="Times New Roman" w:hAnsi="Times New Roman" w:cs="Times New Roman"/>
        </w:rPr>
        <w:t>indivíduos em um processo de cooperação social rec</w:t>
      </w:r>
      <w:r w:rsidR="00D727AD" w:rsidRPr="00EB6F33">
        <w:rPr>
          <w:rFonts w:ascii="Times New Roman" w:hAnsi="Times New Roman" w:cs="Times New Roman"/>
        </w:rPr>
        <w:t>í</w:t>
      </w:r>
      <w:r w:rsidR="00991C17" w:rsidRPr="00EB6F33">
        <w:rPr>
          <w:rFonts w:ascii="Times New Roman" w:hAnsi="Times New Roman" w:cs="Times New Roman"/>
        </w:rPr>
        <w:t>proca que</w:t>
      </w:r>
      <w:r w:rsidR="00D727AD" w:rsidRPr="00EB6F33">
        <w:rPr>
          <w:rFonts w:ascii="Times New Roman" w:hAnsi="Times New Roman" w:cs="Times New Roman"/>
        </w:rPr>
        <w:t>,</w:t>
      </w:r>
      <w:r w:rsidR="00991C17" w:rsidRPr="00EB6F33">
        <w:rPr>
          <w:rFonts w:ascii="Times New Roman" w:hAnsi="Times New Roman" w:cs="Times New Roman"/>
        </w:rPr>
        <w:t xml:space="preserve"> por sua vez, deve ser orientado para a eliminação da heteronomia no desenvolvimento histórico em diferentes esferas da vida social: seja nas relações privadas de intimidade, na sociedade civil e no mercado econômico e na esfera pública democrática.  No caso das relações de intimidade</w:t>
      </w:r>
      <w:r w:rsidR="00991C17" w:rsidRPr="00EB6F33">
        <w:rPr>
          <w:rFonts w:ascii="Times New Roman" w:hAnsi="Times New Roman" w:cs="Times New Roman"/>
          <w:b/>
          <w:bCs/>
        </w:rPr>
        <w:t>,</w:t>
      </w:r>
      <w:r w:rsidR="00991C17" w:rsidRPr="00EB6F33">
        <w:rPr>
          <w:rFonts w:ascii="Times New Roman" w:hAnsi="Times New Roman" w:cs="Times New Roman"/>
        </w:rPr>
        <w:t xml:space="preserve"> como amizade, amor ou relações familiares, a liberdade se manifesta como uma forma de encontrar seus próprios fins nos outros, o que nos faz encontrar </w:t>
      </w:r>
      <w:r w:rsidR="004E3F4A" w:rsidRPr="00EB6F33">
        <w:rPr>
          <w:rFonts w:ascii="Times New Roman" w:hAnsi="Times New Roman" w:cs="Times New Roman"/>
        </w:rPr>
        <w:t xml:space="preserve">a </w:t>
      </w:r>
      <w:r w:rsidR="00991C17" w:rsidRPr="00EB6F33">
        <w:rPr>
          <w:rFonts w:ascii="Times New Roman" w:hAnsi="Times New Roman" w:cs="Times New Roman"/>
        </w:rPr>
        <w:t xml:space="preserve">“si mesmo nos outros”, estabelecendo uma dependência que não seria apenas limitação, mas também complementaridade não instrumental.  </w:t>
      </w:r>
    </w:p>
    <w:p w14:paraId="35346EA6" w14:textId="544FC22C" w:rsidR="008848BC" w:rsidRPr="00EB6F33" w:rsidRDefault="002E755E" w:rsidP="00F860B4">
      <w:pPr>
        <w:ind w:firstLine="709"/>
        <w:rPr>
          <w:rFonts w:ascii="Times New Roman" w:hAnsi="Times New Roman" w:cs="Times New Roman"/>
        </w:rPr>
      </w:pPr>
      <w:r w:rsidRPr="00EB6F33">
        <w:rPr>
          <w:rFonts w:ascii="Times New Roman" w:hAnsi="Times New Roman" w:cs="Times New Roman"/>
        </w:rPr>
        <w:t>E</w:t>
      </w:r>
      <w:r w:rsidR="006F0A6D" w:rsidRPr="00EB6F33">
        <w:rPr>
          <w:rFonts w:ascii="Times New Roman" w:hAnsi="Times New Roman" w:cs="Times New Roman"/>
        </w:rPr>
        <w:t xml:space="preserve">ntre outras coisas, trata-se da questão de uma imagem realista do homem para além do </w:t>
      </w:r>
      <w:r w:rsidR="006F0A6D" w:rsidRPr="00EB6F33">
        <w:rPr>
          <w:rFonts w:ascii="Times New Roman" w:hAnsi="Times New Roman" w:cs="Times New Roman"/>
          <w:i/>
          <w:iCs/>
        </w:rPr>
        <w:t xml:space="preserve">homo </w:t>
      </w:r>
      <w:proofErr w:type="spellStart"/>
      <w:r w:rsidR="006F0A6D" w:rsidRPr="00EB6F33">
        <w:rPr>
          <w:rFonts w:ascii="Times New Roman" w:hAnsi="Times New Roman" w:cs="Times New Roman"/>
          <w:i/>
          <w:iCs/>
        </w:rPr>
        <w:t>oeconomicus</w:t>
      </w:r>
      <w:proofErr w:type="spellEnd"/>
      <w:r w:rsidRPr="00EB6F33">
        <w:rPr>
          <w:rFonts w:ascii="Times New Roman" w:hAnsi="Times New Roman" w:cs="Times New Roman"/>
        </w:rPr>
        <w:t xml:space="preserve"> </w:t>
      </w:r>
      <w:r w:rsidR="006F0A6D" w:rsidRPr="00EB6F33">
        <w:rPr>
          <w:rFonts w:ascii="Times New Roman" w:hAnsi="Times New Roman" w:cs="Times New Roman"/>
        </w:rPr>
        <w:t xml:space="preserve"> da liberdade negativa, positiva e republicana e a questão de como uma política pode parecer, que também é orientada para uma vida autodeterminada para todas as pessoas além da pressão para crescer. Por último, mas não menos importante, como os mercados podem ser colocados de volta ao serviço de uma sociedade justa com uma imagem contemporânea de liberdade e humanidade.</w:t>
      </w:r>
      <w:r w:rsidR="00F860B4" w:rsidRPr="00EB6F33">
        <w:rPr>
          <w:rFonts w:ascii="Times New Roman" w:hAnsi="Times New Roman" w:cs="Times New Roman"/>
        </w:rPr>
        <w:t xml:space="preserve"> </w:t>
      </w:r>
      <w:r w:rsidR="00991C17" w:rsidRPr="00EB6F33">
        <w:rPr>
          <w:rFonts w:ascii="Times New Roman" w:hAnsi="Times New Roman" w:cs="Times New Roman"/>
        </w:rPr>
        <w:t>Ainda nesse esteira, a ideia de liberdade social constitui um capítulo na hist</w:t>
      </w:r>
      <w:r w:rsidR="00A401B1" w:rsidRPr="00EB6F33">
        <w:rPr>
          <w:rFonts w:ascii="Times New Roman" w:hAnsi="Times New Roman" w:cs="Times New Roman"/>
        </w:rPr>
        <w:t>ó</w:t>
      </w:r>
      <w:r w:rsidR="00991C17" w:rsidRPr="00EB6F33">
        <w:rPr>
          <w:rFonts w:ascii="Times New Roman" w:hAnsi="Times New Roman" w:cs="Times New Roman"/>
        </w:rPr>
        <w:t>ria econômica que Elizabeth Anderson chama de “ética progressista do trabalho”</w:t>
      </w:r>
      <w:r w:rsidR="00991C17" w:rsidRPr="00EB6F33">
        <w:rPr>
          <w:rStyle w:val="Refdenotaderodap"/>
          <w:rFonts w:ascii="Times New Roman" w:hAnsi="Times New Roman" w:cs="Times New Roman"/>
        </w:rPr>
        <w:footnoteReference w:id="108"/>
      </w:r>
      <w:r w:rsidR="00991C17" w:rsidRPr="00EB6F33">
        <w:rPr>
          <w:rFonts w:ascii="Times New Roman" w:hAnsi="Times New Roman" w:cs="Times New Roman"/>
        </w:rPr>
        <w:t xml:space="preserve">, que remonta </w:t>
      </w:r>
      <w:r w:rsidR="00A401B1" w:rsidRPr="00EB6F33">
        <w:rPr>
          <w:rFonts w:ascii="Times New Roman" w:hAnsi="Times New Roman" w:cs="Times New Roman"/>
        </w:rPr>
        <w:t xml:space="preserve">a </w:t>
      </w:r>
      <w:r w:rsidR="00991C17" w:rsidRPr="00EB6F33">
        <w:rPr>
          <w:rFonts w:ascii="Times New Roman" w:hAnsi="Times New Roman" w:cs="Times New Roman"/>
        </w:rPr>
        <w:t>um substrato moral da sociedade civil, cuja orientação estaria voltada para relações de solidariedade, confiança e beneficência institucionalizada em formas de afirmação mútua e interdependência</w:t>
      </w:r>
      <w:r w:rsidR="004D5891" w:rsidRPr="00EB6F33">
        <w:rPr>
          <w:rFonts w:ascii="Times New Roman" w:hAnsi="Times New Roman" w:cs="Times New Roman"/>
        </w:rPr>
        <w:t>. A</w:t>
      </w:r>
      <w:r w:rsidR="00991C17" w:rsidRPr="00EB6F33">
        <w:rPr>
          <w:rFonts w:ascii="Times New Roman" w:hAnsi="Times New Roman" w:cs="Times New Roman"/>
        </w:rPr>
        <w:t xml:space="preserve"> liberdade social forma</w:t>
      </w:r>
      <w:r w:rsidR="004C693F" w:rsidRPr="00EB6F33">
        <w:rPr>
          <w:rFonts w:ascii="Times New Roman" w:hAnsi="Times New Roman" w:cs="Times New Roman"/>
        </w:rPr>
        <w:t>ria</w:t>
      </w:r>
      <w:r w:rsidR="00F860B4" w:rsidRPr="00EB6F33">
        <w:rPr>
          <w:rFonts w:ascii="Times New Roman" w:hAnsi="Times New Roman" w:cs="Times New Roman"/>
        </w:rPr>
        <w:t xml:space="preserve"> </w:t>
      </w:r>
      <w:r w:rsidR="00991C17" w:rsidRPr="00EB6F33">
        <w:rPr>
          <w:rFonts w:ascii="Times New Roman" w:hAnsi="Times New Roman" w:cs="Times New Roman"/>
        </w:rPr>
        <w:t>certo pressuposto normativo do mercado</w:t>
      </w:r>
      <w:r w:rsidR="00991C17" w:rsidRPr="00EB6F33">
        <w:rPr>
          <w:rStyle w:val="Refdenotaderodap"/>
          <w:rFonts w:ascii="Times New Roman" w:hAnsi="Times New Roman" w:cs="Times New Roman"/>
        </w:rPr>
        <w:footnoteReference w:id="109"/>
      </w:r>
      <w:r w:rsidR="00991C17" w:rsidRPr="00EB6F33">
        <w:rPr>
          <w:rFonts w:ascii="Times New Roman" w:hAnsi="Times New Roman" w:cs="Times New Roman"/>
          <w:b/>
          <w:bCs/>
          <w:i/>
          <w:iCs/>
        </w:rPr>
        <w:t xml:space="preserve"> </w:t>
      </w:r>
      <w:r w:rsidR="00991C17" w:rsidRPr="00EB6F33">
        <w:rPr>
          <w:rFonts w:ascii="Times New Roman" w:hAnsi="Times New Roman" w:cs="Times New Roman"/>
        </w:rPr>
        <w:t xml:space="preserve">que </w:t>
      </w:r>
      <w:r w:rsidR="004C693F" w:rsidRPr="00EB6F33">
        <w:rPr>
          <w:rFonts w:ascii="Times New Roman" w:hAnsi="Times New Roman" w:cs="Times New Roman"/>
        </w:rPr>
        <w:t xml:space="preserve">poderia </w:t>
      </w:r>
      <w:r w:rsidR="00636845" w:rsidRPr="00EB6F33">
        <w:rPr>
          <w:rFonts w:ascii="Times New Roman" w:hAnsi="Times New Roman" w:cs="Times New Roman"/>
        </w:rPr>
        <w:t xml:space="preserve">se transformar </w:t>
      </w:r>
      <w:r w:rsidR="008B1558" w:rsidRPr="00EB6F33">
        <w:rPr>
          <w:rFonts w:ascii="Times New Roman" w:hAnsi="Times New Roman" w:cs="Times New Roman"/>
        </w:rPr>
        <w:t xml:space="preserve">inclusive </w:t>
      </w:r>
      <w:r w:rsidR="00636845" w:rsidRPr="00EB6F33">
        <w:rPr>
          <w:rFonts w:ascii="Times New Roman" w:hAnsi="Times New Roman" w:cs="Times New Roman"/>
        </w:rPr>
        <w:t xml:space="preserve">em </w:t>
      </w:r>
      <w:r w:rsidR="00991C17" w:rsidRPr="00EB6F33">
        <w:rPr>
          <w:rFonts w:ascii="Times New Roman" w:hAnsi="Times New Roman" w:cs="Times New Roman"/>
        </w:rPr>
        <w:t>um mercado social com bases sociais</w:t>
      </w:r>
      <w:r w:rsidR="00991C17" w:rsidRPr="00EB6F33">
        <w:rPr>
          <w:rStyle w:val="Refdenotaderodap"/>
          <w:rFonts w:ascii="Times New Roman" w:hAnsi="Times New Roman" w:cs="Times New Roman"/>
        </w:rPr>
        <w:footnoteReference w:id="110"/>
      </w:r>
      <w:r w:rsidR="00991C17" w:rsidRPr="00EB6F33">
        <w:rPr>
          <w:rFonts w:ascii="Times New Roman" w:hAnsi="Times New Roman" w:cs="Times New Roman"/>
        </w:rPr>
        <w:t xml:space="preserve">. </w:t>
      </w:r>
      <w:r w:rsidR="00F860B4" w:rsidRPr="00EB6F33">
        <w:rPr>
          <w:rFonts w:ascii="Times New Roman" w:hAnsi="Times New Roman" w:cs="Times New Roman"/>
        </w:rPr>
        <w:t xml:space="preserve"> </w:t>
      </w:r>
      <w:r w:rsidR="00991C17" w:rsidRPr="00EB6F33">
        <w:rPr>
          <w:rFonts w:ascii="Times New Roman" w:hAnsi="Times New Roman" w:cs="Times New Roman"/>
        </w:rPr>
        <w:t xml:space="preserve">Essa normatividade da liberdade social é muito mais </w:t>
      </w:r>
      <w:r w:rsidR="00991C17" w:rsidRPr="00EB6F33">
        <w:rPr>
          <w:rFonts w:ascii="Times New Roman" w:hAnsi="Times New Roman" w:cs="Times New Roman"/>
        </w:rPr>
        <w:lastRenderedPageBreak/>
        <w:t>exigente do que o cenário de interdependência descrito por Adam Smith</w:t>
      </w:r>
      <w:r w:rsidR="00475657" w:rsidRPr="00EB6F33">
        <w:rPr>
          <w:rStyle w:val="Refdenotaderodap"/>
          <w:rFonts w:ascii="Times New Roman" w:hAnsi="Times New Roman" w:cs="Times New Roman"/>
        </w:rPr>
        <w:footnoteReference w:id="111"/>
      </w:r>
      <w:r w:rsidR="00991C17" w:rsidRPr="00EB6F33">
        <w:rPr>
          <w:rFonts w:ascii="Times New Roman" w:hAnsi="Times New Roman" w:cs="Times New Roman"/>
        </w:rPr>
        <w:t>, que pensava que a integração social ocorre quando os indivíduos perseguem seu interesse próprio ou o que ele chama de amor</w:t>
      </w:r>
      <w:r w:rsidR="008B1558" w:rsidRPr="00EB6F33">
        <w:rPr>
          <w:rFonts w:ascii="Times New Roman" w:hAnsi="Times New Roman" w:cs="Times New Roman"/>
        </w:rPr>
        <w:t>-</w:t>
      </w:r>
      <w:r w:rsidR="00991C17" w:rsidRPr="00EB6F33">
        <w:rPr>
          <w:rFonts w:ascii="Times New Roman" w:hAnsi="Times New Roman" w:cs="Times New Roman"/>
        </w:rPr>
        <w:t>próprio</w:t>
      </w:r>
      <w:r w:rsidR="008B1558" w:rsidRPr="00EB6F33">
        <w:rPr>
          <w:rFonts w:ascii="Times New Roman" w:hAnsi="Times New Roman" w:cs="Times New Roman"/>
        </w:rPr>
        <w:t>.</w:t>
      </w:r>
      <w:r w:rsidR="00991C17" w:rsidRPr="00EB6F33">
        <w:rPr>
          <w:rFonts w:ascii="Times New Roman" w:hAnsi="Times New Roman" w:cs="Times New Roman"/>
        </w:rPr>
        <w:t xml:space="preserve"> </w:t>
      </w:r>
      <w:r w:rsidR="008848BC" w:rsidRPr="00EB6F33">
        <w:rPr>
          <w:rFonts w:ascii="Times New Roman" w:hAnsi="Times New Roman" w:cs="Times New Roman"/>
        </w:rPr>
        <w:t xml:space="preserve"> </w:t>
      </w:r>
      <w:r w:rsidR="00991C17" w:rsidRPr="00EB6F33">
        <w:rPr>
          <w:rFonts w:ascii="Times New Roman" w:hAnsi="Times New Roman" w:cs="Times New Roman"/>
        </w:rPr>
        <w:t>Essa terceira noção de liberdade, diferente da negativa e positiva, esboça uma dimensão relacional da autonomia individual</w:t>
      </w:r>
      <w:r w:rsidR="008848BC" w:rsidRPr="00EB6F33">
        <w:rPr>
          <w:rFonts w:ascii="Times New Roman" w:hAnsi="Times New Roman" w:cs="Times New Roman"/>
        </w:rPr>
        <w:t xml:space="preserve"> que, in</w:t>
      </w:r>
      <w:r w:rsidR="000B2ADB" w:rsidRPr="00EB6F33">
        <w:rPr>
          <w:rFonts w:ascii="Times New Roman" w:hAnsi="Times New Roman" w:cs="Times New Roman"/>
        </w:rPr>
        <w:t>i</w:t>
      </w:r>
      <w:r w:rsidR="008848BC" w:rsidRPr="00EB6F33">
        <w:rPr>
          <w:rFonts w:ascii="Times New Roman" w:hAnsi="Times New Roman" w:cs="Times New Roman"/>
        </w:rPr>
        <w:t>cialmente, tem no pensamento anarquista sua primeira intuição:</w:t>
      </w:r>
    </w:p>
    <w:p w14:paraId="3785A1C2" w14:textId="77777777" w:rsidR="008848BC" w:rsidRPr="00EB6F33" w:rsidRDefault="008848BC" w:rsidP="00A87BF7">
      <w:pPr>
        <w:rPr>
          <w:rFonts w:ascii="Times New Roman" w:hAnsi="Times New Roman" w:cs="Times New Roman"/>
        </w:rPr>
      </w:pPr>
    </w:p>
    <w:p w14:paraId="1C9B65F2" w14:textId="77777777" w:rsidR="008848BC" w:rsidRPr="00EB6F33" w:rsidRDefault="008848BC" w:rsidP="00A87BF7">
      <w:pPr>
        <w:ind w:left="3545" w:firstLine="0"/>
        <w:rPr>
          <w:rFonts w:ascii="Times New Roman" w:hAnsi="Times New Roman" w:cs="Times New Roman"/>
          <w:sz w:val="20"/>
          <w:szCs w:val="20"/>
        </w:rPr>
      </w:pPr>
      <w:r w:rsidRPr="00EB6F33">
        <w:rPr>
          <w:rFonts w:ascii="Times New Roman" w:hAnsi="Times New Roman" w:cs="Times New Roman"/>
          <w:sz w:val="20"/>
          <w:szCs w:val="20"/>
        </w:rPr>
        <w:t>Só sou livre quando todos os seres humanos que me cercam - homens e mulheres - são igualmente livres. A liberdade dos outros, longe de limitar ou negar minha liberdade, é, ao contrário, sua condição e confirmação necessárias. Eu me torno livre no verdadeiro sentido apenas em virtude da liberdade dos outros, tanto que quanto maior o número de pessoas livres que me cercam e quanto maior e mais profunda e mais extensa sua liberdade, mais profunda e maior se torna minha liberdade.</w:t>
      </w:r>
      <w:r w:rsidRPr="00EB6F33">
        <w:rPr>
          <w:rStyle w:val="Refdenotaderodap"/>
          <w:rFonts w:ascii="Times New Roman" w:hAnsi="Times New Roman" w:cs="Times New Roman"/>
          <w:sz w:val="20"/>
          <w:szCs w:val="20"/>
        </w:rPr>
        <w:footnoteReference w:id="112"/>
      </w:r>
    </w:p>
    <w:p w14:paraId="4EA96D64" w14:textId="77777777" w:rsidR="008848BC" w:rsidRPr="00EB6F33" w:rsidRDefault="008848BC" w:rsidP="00A87BF7">
      <w:pPr>
        <w:ind w:left="3545"/>
        <w:rPr>
          <w:rFonts w:ascii="Times New Roman" w:hAnsi="Times New Roman" w:cs="Times New Roman"/>
          <w:sz w:val="20"/>
          <w:szCs w:val="20"/>
        </w:rPr>
      </w:pPr>
    </w:p>
    <w:p w14:paraId="315C29D6" w14:textId="539BC218" w:rsidR="004E474D" w:rsidRPr="00EB6F33" w:rsidRDefault="008848BC" w:rsidP="00300D52">
      <w:pPr>
        <w:rPr>
          <w:rFonts w:ascii="Times New Roman" w:hAnsi="Times New Roman" w:cs="Times New Roman"/>
        </w:rPr>
      </w:pPr>
      <w:r w:rsidRPr="00EB6F33">
        <w:rPr>
          <w:rFonts w:ascii="Times New Roman" w:hAnsi="Times New Roman" w:cs="Times New Roman"/>
        </w:rPr>
        <w:t>Embora os socialistas franceses advogassem uma ideia social de liberdade como progresso político</w:t>
      </w:r>
      <w:r w:rsidRPr="00EB6F33">
        <w:rPr>
          <w:rStyle w:val="Refdenotaderodap"/>
          <w:rFonts w:ascii="Times New Roman" w:hAnsi="Times New Roman" w:cs="Times New Roman"/>
        </w:rPr>
        <w:footnoteReference w:id="113"/>
      </w:r>
      <w:r w:rsidRPr="00EB6F33">
        <w:rPr>
          <w:rFonts w:ascii="Times New Roman" w:hAnsi="Times New Roman" w:cs="Times New Roman"/>
        </w:rPr>
        <w:t xml:space="preserve">, somente </w:t>
      </w:r>
      <w:r w:rsidR="00991C17" w:rsidRPr="00EB6F33">
        <w:rPr>
          <w:rFonts w:ascii="Times New Roman" w:hAnsi="Times New Roman" w:cs="Times New Roman"/>
        </w:rPr>
        <w:t xml:space="preserve">em Marx </w:t>
      </w:r>
      <w:r w:rsidRPr="00EB6F33">
        <w:rPr>
          <w:rFonts w:ascii="Times New Roman" w:hAnsi="Times New Roman" w:cs="Times New Roman"/>
        </w:rPr>
        <w:t>temos o</w:t>
      </w:r>
      <w:r w:rsidR="00991C17" w:rsidRPr="00EB6F33">
        <w:rPr>
          <w:rFonts w:ascii="Times New Roman" w:hAnsi="Times New Roman" w:cs="Times New Roman"/>
        </w:rPr>
        <w:t xml:space="preserve"> desenvolvimento mais completo</w:t>
      </w:r>
      <w:r w:rsidRPr="00EB6F33">
        <w:rPr>
          <w:rFonts w:ascii="Times New Roman" w:hAnsi="Times New Roman" w:cs="Times New Roman"/>
        </w:rPr>
        <w:t xml:space="preserve"> dessa concepção</w:t>
      </w:r>
      <w:r w:rsidR="00991C17" w:rsidRPr="00EB6F33">
        <w:rPr>
          <w:rFonts w:ascii="Times New Roman" w:hAnsi="Times New Roman" w:cs="Times New Roman"/>
        </w:rPr>
        <w:t xml:space="preserve">, na medida que a autorrealização de cada </w:t>
      </w:r>
      <w:r w:rsidR="00475657" w:rsidRPr="00EB6F33">
        <w:rPr>
          <w:rFonts w:ascii="Times New Roman" w:hAnsi="Times New Roman" w:cs="Times New Roman"/>
        </w:rPr>
        <w:t>indivíduo</w:t>
      </w:r>
      <w:r w:rsidR="00991C17" w:rsidRPr="00EB6F33">
        <w:rPr>
          <w:rFonts w:ascii="Times New Roman" w:hAnsi="Times New Roman" w:cs="Times New Roman"/>
        </w:rPr>
        <w:t xml:space="preserve"> depende de uma prática cooperativa de produção. Liberdade, nessa acepção, tem como base material uma perspectiva </w:t>
      </w:r>
      <w:r w:rsidR="004A3F6E" w:rsidRPr="00EB6F33">
        <w:rPr>
          <w:rFonts w:ascii="Times New Roman" w:hAnsi="Times New Roman" w:cs="Times New Roman"/>
        </w:rPr>
        <w:t xml:space="preserve">de que </w:t>
      </w:r>
      <w:r w:rsidR="00991C17" w:rsidRPr="00EB6F33">
        <w:rPr>
          <w:rFonts w:ascii="Times New Roman" w:hAnsi="Times New Roman" w:cs="Times New Roman"/>
        </w:rPr>
        <w:t>as satisfações humanas não podem ser realizadas sem as contribuições de outros para a sobrevivência m</w:t>
      </w:r>
      <w:r w:rsidR="00927DFB" w:rsidRPr="00EB6F33">
        <w:rPr>
          <w:rFonts w:ascii="Times New Roman" w:hAnsi="Times New Roman" w:cs="Times New Roman"/>
        </w:rPr>
        <w:t>ú</w:t>
      </w:r>
      <w:r w:rsidR="00991C17" w:rsidRPr="00EB6F33">
        <w:rPr>
          <w:rFonts w:ascii="Times New Roman" w:hAnsi="Times New Roman" w:cs="Times New Roman"/>
        </w:rPr>
        <w:t>tua</w:t>
      </w:r>
      <w:r w:rsidR="003575E3" w:rsidRPr="00EB6F33">
        <w:rPr>
          <w:rStyle w:val="Refdenotaderodap"/>
          <w:rFonts w:ascii="Times New Roman" w:hAnsi="Times New Roman" w:cs="Times New Roman"/>
        </w:rPr>
        <w:footnoteReference w:id="114"/>
      </w:r>
      <w:r w:rsidR="00991C17" w:rsidRPr="00EB6F33">
        <w:rPr>
          <w:rFonts w:ascii="Times New Roman" w:hAnsi="Times New Roman" w:cs="Times New Roman"/>
        </w:rPr>
        <w:t>. Ao menos quatro concepções de produção não alienadas podem ser encontradas no jovem Marx</w:t>
      </w:r>
      <w:r w:rsidR="003575E3" w:rsidRPr="00EB6F33">
        <w:rPr>
          <w:rStyle w:val="Refdenotaderodap"/>
          <w:rFonts w:ascii="Times New Roman" w:hAnsi="Times New Roman" w:cs="Times New Roman"/>
        </w:rPr>
        <w:footnoteReference w:id="115"/>
      </w:r>
      <w:r w:rsidR="00991C17" w:rsidRPr="00EB6F33">
        <w:rPr>
          <w:rFonts w:ascii="Times New Roman" w:hAnsi="Times New Roman" w:cs="Times New Roman"/>
        </w:rPr>
        <w:t xml:space="preserve">: expressão de sua própria personalidade na atividade e produto acabado;  sensação de realização das necessidades; pertencimento como membro de um gênero mais amplo da espécie humana e um sentimento de cooperação comunitária. </w:t>
      </w:r>
    </w:p>
    <w:p w14:paraId="5D015A34" w14:textId="3EC4166F" w:rsidR="00991C17" w:rsidRPr="00EB6F33" w:rsidRDefault="00991C17" w:rsidP="000F5274">
      <w:pPr>
        <w:rPr>
          <w:rFonts w:ascii="Times New Roman" w:hAnsi="Times New Roman" w:cs="Times New Roman"/>
        </w:rPr>
      </w:pPr>
      <w:r w:rsidRPr="00EB6F33">
        <w:rPr>
          <w:rFonts w:ascii="Times New Roman" w:hAnsi="Times New Roman" w:cs="Times New Roman"/>
        </w:rPr>
        <w:t>Tais premissas circulavam entre os primeiros socialistas, cuja concepção de liberdade pode ser tida como “filha espiritual da industrialização capitalista”.</w:t>
      </w:r>
      <w:r w:rsidRPr="00EB6F33">
        <w:rPr>
          <w:rStyle w:val="Refdenotaderodap"/>
          <w:rFonts w:ascii="Times New Roman" w:hAnsi="Times New Roman" w:cs="Times New Roman"/>
        </w:rPr>
        <w:footnoteReference w:id="116"/>
      </w:r>
      <w:r w:rsidRPr="00EB6F33">
        <w:rPr>
          <w:rFonts w:ascii="Times New Roman" w:hAnsi="Times New Roman" w:cs="Times New Roman"/>
        </w:rPr>
        <w:t xml:space="preserve"> Se Marx havia </w:t>
      </w:r>
      <w:r w:rsidRPr="00EB6F33">
        <w:rPr>
          <w:rFonts w:ascii="Times New Roman" w:hAnsi="Times New Roman" w:cs="Times New Roman"/>
        </w:rPr>
        <w:lastRenderedPageBreak/>
        <w:t>elaborado um modelo que interliga liberdade e solidariedade, teóricos que buscavam introduzir a herança da revolução francesa nas lutas e visões de sociedade alternativa ao mundo capitalista encontraram nas ideias de associação livre, cooperação e comunidade uma via possível. Em 1839 Louis Blanc, o revolucionário francês, emprestou de Marx a famosa máxima:</w:t>
      </w:r>
    </w:p>
    <w:p w14:paraId="17EE6A83" w14:textId="030EF9F1" w:rsidR="00991C17" w:rsidRPr="00EB6F33" w:rsidRDefault="00991C17" w:rsidP="00F860B4">
      <w:pPr>
        <w:ind w:left="3545" w:firstLine="0"/>
        <w:rPr>
          <w:rFonts w:ascii="Times New Roman" w:hAnsi="Times New Roman" w:cs="Times New Roman"/>
          <w:sz w:val="20"/>
          <w:szCs w:val="20"/>
        </w:rPr>
      </w:pPr>
      <w:r w:rsidRPr="00EB6F33">
        <w:rPr>
          <w:rFonts w:ascii="Times New Roman" w:hAnsi="Times New Roman" w:cs="Times New Roman"/>
          <w:sz w:val="20"/>
          <w:szCs w:val="20"/>
        </w:rPr>
        <w:t>De cada um de acordo com suas habilidades, a cada um de acordo com suas necessidades", e escreveu: “Sim, liberdade! Isso é o que deve ser conquistado; mas a verdadeira liberdade, a liberdade para todos. É porque a liberdade foi definida pela palavra "direito" que passamos a chamar pessoas livres, escravas da fome, escravas do frio, escravas da ignorância. A liberdade consiste não apenas no direito concedido, mas no poder dado a um homem de exercer e desenvolver suas faculdades</w:t>
      </w:r>
      <w:r w:rsidR="00475657" w:rsidRPr="00EB6F33">
        <w:rPr>
          <w:rStyle w:val="Refdenotaderodap"/>
          <w:rFonts w:ascii="Times New Roman" w:hAnsi="Times New Roman" w:cs="Times New Roman"/>
          <w:sz w:val="20"/>
          <w:szCs w:val="20"/>
        </w:rPr>
        <w:footnoteReference w:id="117"/>
      </w:r>
      <w:r w:rsidRPr="00EB6F33">
        <w:rPr>
          <w:rFonts w:ascii="Times New Roman" w:hAnsi="Times New Roman" w:cs="Times New Roman"/>
          <w:sz w:val="20"/>
          <w:szCs w:val="20"/>
        </w:rPr>
        <w:t>.</w:t>
      </w:r>
    </w:p>
    <w:p w14:paraId="3078F377" w14:textId="77777777" w:rsidR="00991C17" w:rsidRPr="00EB6F33" w:rsidRDefault="00991C17" w:rsidP="00A87BF7">
      <w:pPr>
        <w:rPr>
          <w:rFonts w:ascii="Times New Roman" w:hAnsi="Times New Roman" w:cs="Times New Roman"/>
        </w:rPr>
      </w:pPr>
    </w:p>
    <w:p w14:paraId="5F39BA2F" w14:textId="77777777" w:rsidR="00437F29" w:rsidRPr="00EB6F33" w:rsidRDefault="00991C17" w:rsidP="001221D9">
      <w:pPr>
        <w:rPr>
          <w:rFonts w:ascii="Times New Roman" w:hAnsi="Times New Roman" w:cs="Times New Roman"/>
        </w:rPr>
      </w:pPr>
      <w:r w:rsidRPr="00EB6F33">
        <w:rPr>
          <w:rFonts w:ascii="Times New Roman" w:hAnsi="Times New Roman" w:cs="Times New Roman"/>
        </w:rPr>
        <w:t xml:space="preserve">Seguindo essa premissa, um modelo de mercado e de sociedade que </w:t>
      </w:r>
      <w:r w:rsidR="000747FC" w:rsidRPr="00EB6F33">
        <w:rPr>
          <w:rFonts w:ascii="Times New Roman" w:hAnsi="Times New Roman" w:cs="Times New Roman"/>
        </w:rPr>
        <w:t xml:space="preserve">se </w:t>
      </w:r>
      <w:r w:rsidRPr="00EB6F33">
        <w:rPr>
          <w:rFonts w:ascii="Times New Roman" w:hAnsi="Times New Roman" w:cs="Times New Roman"/>
        </w:rPr>
        <w:t xml:space="preserve">opusesse ao egoísmo privado poderia assumir a forma de grandes cooperativas de trabalhadores (Robert Owen); federações e sindicatos (Louis Blanc e Proudhon) associação universal de apoio mutuo (Sain Simon, </w:t>
      </w:r>
      <w:proofErr w:type="spellStart"/>
      <w:r w:rsidRPr="00EB6F33">
        <w:rPr>
          <w:rFonts w:ascii="Times New Roman" w:hAnsi="Times New Roman" w:cs="Times New Roman"/>
        </w:rPr>
        <w:t>Kropotikin</w:t>
      </w:r>
      <w:proofErr w:type="spellEnd"/>
      <w:r w:rsidRPr="00EB6F33">
        <w:rPr>
          <w:rFonts w:ascii="Times New Roman" w:hAnsi="Times New Roman" w:cs="Times New Roman"/>
        </w:rPr>
        <w:t xml:space="preserve">) ou mesmo falanstérios e comunidades de propriedade coletiva (Charles Fourier).  </w:t>
      </w:r>
      <w:r w:rsidR="00F860B4" w:rsidRPr="00EB6F33">
        <w:rPr>
          <w:rFonts w:ascii="Times New Roman" w:hAnsi="Times New Roman" w:cs="Times New Roman"/>
        </w:rPr>
        <w:t>Alguns comentadores</w:t>
      </w:r>
      <w:r w:rsidR="001221D9" w:rsidRPr="00EB6F33">
        <w:rPr>
          <w:rStyle w:val="Refdenotaderodap"/>
          <w:rFonts w:ascii="Times New Roman" w:hAnsi="Times New Roman" w:cs="Times New Roman"/>
        </w:rPr>
        <w:footnoteReference w:id="118"/>
      </w:r>
      <w:r w:rsidR="00F860B4" w:rsidRPr="00EB6F33">
        <w:rPr>
          <w:rFonts w:ascii="Times New Roman" w:hAnsi="Times New Roman" w:cs="Times New Roman"/>
        </w:rPr>
        <w:t xml:space="preserve"> indicam que essa </w:t>
      </w:r>
      <w:r w:rsidR="001221D9" w:rsidRPr="00EB6F33">
        <w:rPr>
          <w:rFonts w:ascii="Times New Roman" w:hAnsi="Times New Roman" w:cs="Times New Roman"/>
        </w:rPr>
        <w:t xml:space="preserve">ideia de </w:t>
      </w:r>
      <w:r w:rsidR="00F860B4" w:rsidRPr="00EB6F33">
        <w:rPr>
          <w:rFonts w:ascii="Times New Roman" w:hAnsi="Times New Roman" w:cs="Times New Roman"/>
        </w:rPr>
        <w:t xml:space="preserve">liberdade social congrega e avança elementos </w:t>
      </w:r>
      <w:r w:rsidR="001221D9" w:rsidRPr="00EB6F33">
        <w:rPr>
          <w:rFonts w:ascii="Times New Roman" w:hAnsi="Times New Roman" w:cs="Times New Roman"/>
        </w:rPr>
        <w:t xml:space="preserve">de uma objeção republicana contrária à dominação de um poder desmedido – seja de empregadores despóticos, classe dominante capitalista ou tirania do mercado.  </w:t>
      </w:r>
    </w:p>
    <w:p w14:paraId="286ABAC9" w14:textId="5C16514C" w:rsidR="008848BC" w:rsidRPr="00EB6F33" w:rsidRDefault="00991C17" w:rsidP="001221D9">
      <w:pPr>
        <w:rPr>
          <w:rFonts w:ascii="Times New Roman" w:hAnsi="Times New Roman" w:cs="Times New Roman"/>
        </w:rPr>
      </w:pPr>
      <w:r w:rsidRPr="00EB6F33">
        <w:rPr>
          <w:rFonts w:ascii="Times New Roman" w:hAnsi="Times New Roman" w:cs="Times New Roman"/>
        </w:rPr>
        <w:t>No século XX essa articulação hegel</w:t>
      </w:r>
      <w:r w:rsidR="008F40A3" w:rsidRPr="00EB6F33">
        <w:rPr>
          <w:rFonts w:ascii="Times New Roman" w:hAnsi="Times New Roman" w:cs="Times New Roman"/>
        </w:rPr>
        <w:t>ian</w:t>
      </w:r>
      <w:r w:rsidRPr="00EB6F33">
        <w:rPr>
          <w:rFonts w:ascii="Times New Roman" w:hAnsi="Times New Roman" w:cs="Times New Roman"/>
        </w:rPr>
        <w:t>o-marxiana de uma liberdade social como impulso ético pode ser localizada no pensamento de Hannah Arendt. Enquanto para Marx o trabalho era o potencial para efetivação da liberdade, para Arendt somente na esfera pol</w:t>
      </w:r>
      <w:r w:rsidR="008F40A3" w:rsidRPr="00EB6F33">
        <w:rPr>
          <w:rFonts w:ascii="Times New Roman" w:hAnsi="Times New Roman" w:cs="Times New Roman"/>
        </w:rPr>
        <w:t>í</w:t>
      </w:r>
      <w:r w:rsidRPr="00EB6F33">
        <w:rPr>
          <w:rFonts w:ascii="Times New Roman" w:hAnsi="Times New Roman" w:cs="Times New Roman"/>
        </w:rPr>
        <w:t xml:space="preserve">tica, compreendida como um campo de contestação publica acerca do bem comum, podemos ser de fato livres em uma atividade colaborativa. Na mesma esteira, John Dewey argumenta que nosso grau de liberdade aumenta ao passo que participamos socialmente em interações e desejos que são compartilhados em associação comum. </w:t>
      </w:r>
    </w:p>
    <w:p w14:paraId="5B84BE77" w14:textId="77777777" w:rsidR="00F860B4" w:rsidRPr="00EB6F33" w:rsidRDefault="00F860B4" w:rsidP="00F860B4">
      <w:pPr>
        <w:rPr>
          <w:rFonts w:ascii="Times New Roman" w:hAnsi="Times New Roman" w:cs="Times New Roman"/>
        </w:rPr>
      </w:pPr>
    </w:p>
    <w:p w14:paraId="218C73C8" w14:textId="5AAEBE7A" w:rsidR="00BF4597" w:rsidRPr="00EB6F33" w:rsidRDefault="00E22600" w:rsidP="00A87BF7">
      <w:pPr>
        <w:pStyle w:val="Ttulo4"/>
        <w:numPr>
          <w:ilvl w:val="1"/>
          <w:numId w:val="6"/>
        </w:numPr>
        <w:rPr>
          <w:rFonts w:ascii="Times New Roman" w:hAnsi="Times New Roman" w:cs="Times New Roman"/>
        </w:rPr>
      </w:pPr>
      <w:bookmarkStart w:id="4" w:name="_Toc187222099"/>
      <w:r w:rsidRPr="00EB6F33">
        <w:rPr>
          <w:rFonts w:ascii="Times New Roman" w:hAnsi="Times New Roman" w:cs="Times New Roman"/>
        </w:rPr>
        <w:t>Conjectura popular</w:t>
      </w:r>
      <w:r w:rsidR="009C5825" w:rsidRPr="00EB6F33">
        <w:rPr>
          <w:rFonts w:ascii="Times New Roman" w:hAnsi="Times New Roman" w:cs="Times New Roman"/>
        </w:rPr>
        <w:t xml:space="preserve"> na modernidade industrial</w:t>
      </w:r>
      <w:bookmarkEnd w:id="4"/>
      <w:r w:rsidR="009C5825" w:rsidRPr="00EB6F33">
        <w:rPr>
          <w:rFonts w:ascii="Times New Roman" w:hAnsi="Times New Roman" w:cs="Times New Roman"/>
        </w:rPr>
        <w:t xml:space="preserve"> </w:t>
      </w:r>
    </w:p>
    <w:p w14:paraId="2442936E" w14:textId="77777777" w:rsidR="002C7948" w:rsidRPr="00EB6F33" w:rsidRDefault="002C7948" w:rsidP="00A87BF7">
      <w:pPr>
        <w:ind w:firstLine="0"/>
        <w:rPr>
          <w:rFonts w:ascii="Times New Roman" w:hAnsi="Times New Roman" w:cs="Times New Roman"/>
        </w:rPr>
      </w:pPr>
    </w:p>
    <w:p w14:paraId="2591A0F6" w14:textId="77777777" w:rsidR="00F437F4" w:rsidRPr="00EB6F33" w:rsidRDefault="00C20A9B" w:rsidP="00F437F4">
      <w:pPr>
        <w:ind w:firstLine="360"/>
        <w:rPr>
          <w:rFonts w:ascii="Times New Roman" w:hAnsi="Times New Roman" w:cs="Times New Roman"/>
        </w:rPr>
      </w:pPr>
      <w:r w:rsidRPr="00EB6F33">
        <w:rPr>
          <w:rFonts w:ascii="Times New Roman" w:hAnsi="Times New Roman" w:cs="Times New Roman"/>
        </w:rPr>
        <w:t xml:space="preserve">No contexto de crise da sociedade burguesa e </w:t>
      </w:r>
      <w:r w:rsidR="00CF760C" w:rsidRPr="00EB6F33">
        <w:rPr>
          <w:rFonts w:ascii="Times New Roman" w:hAnsi="Times New Roman" w:cs="Times New Roman"/>
        </w:rPr>
        <w:t xml:space="preserve">da </w:t>
      </w:r>
      <w:r w:rsidRPr="00EB6F33">
        <w:rPr>
          <w:rFonts w:ascii="Times New Roman" w:hAnsi="Times New Roman" w:cs="Times New Roman"/>
        </w:rPr>
        <w:t>ascensão de uma nova ordem social marcadamente dominada pela forma industrial, uma nova etapa do processo de modernização chegou em seu ápice de abundância</w:t>
      </w:r>
      <w:r w:rsidRPr="00EB6F33">
        <w:rPr>
          <w:rStyle w:val="Refdenotaderodap"/>
          <w:rFonts w:ascii="Times New Roman" w:hAnsi="Times New Roman" w:cs="Times New Roman"/>
        </w:rPr>
        <w:footnoteReference w:id="119"/>
      </w:r>
      <w:r w:rsidRPr="00EB6F33">
        <w:rPr>
          <w:rFonts w:ascii="Times New Roman" w:hAnsi="Times New Roman" w:cs="Times New Roman"/>
        </w:rPr>
        <w:t xml:space="preserve"> e racionalização. Se por </w:t>
      </w:r>
      <w:r w:rsidR="00CF760C" w:rsidRPr="00EB6F33">
        <w:rPr>
          <w:rFonts w:ascii="Times New Roman" w:hAnsi="Times New Roman" w:cs="Times New Roman"/>
        </w:rPr>
        <w:t xml:space="preserve">um </w:t>
      </w:r>
      <w:r w:rsidRPr="00EB6F33">
        <w:rPr>
          <w:rFonts w:ascii="Times New Roman" w:hAnsi="Times New Roman" w:cs="Times New Roman"/>
        </w:rPr>
        <w:t xml:space="preserve">lado tivemos ampla e generalizada racionalização em todas </w:t>
      </w:r>
      <w:r w:rsidR="00CF760C" w:rsidRPr="00EB6F33">
        <w:rPr>
          <w:rFonts w:ascii="Times New Roman" w:hAnsi="Times New Roman" w:cs="Times New Roman"/>
        </w:rPr>
        <w:t xml:space="preserve">as </w:t>
      </w:r>
      <w:r w:rsidRPr="00EB6F33">
        <w:rPr>
          <w:rFonts w:ascii="Times New Roman" w:hAnsi="Times New Roman" w:cs="Times New Roman"/>
        </w:rPr>
        <w:t>esfera</w:t>
      </w:r>
      <w:r w:rsidR="00CF760C" w:rsidRPr="00EB6F33">
        <w:rPr>
          <w:rFonts w:ascii="Times New Roman" w:hAnsi="Times New Roman" w:cs="Times New Roman"/>
        </w:rPr>
        <w:t>s</w:t>
      </w:r>
      <w:r w:rsidRPr="00EB6F33">
        <w:rPr>
          <w:rFonts w:ascii="Times New Roman" w:hAnsi="Times New Roman" w:cs="Times New Roman"/>
        </w:rPr>
        <w:t xml:space="preserve"> da vida, por outro lado também se aperfeiço</w:t>
      </w:r>
      <w:r w:rsidR="00CF760C" w:rsidRPr="00EB6F33">
        <w:rPr>
          <w:rFonts w:ascii="Times New Roman" w:hAnsi="Times New Roman" w:cs="Times New Roman"/>
        </w:rPr>
        <w:t>aram</w:t>
      </w:r>
      <w:r w:rsidRPr="00EB6F33">
        <w:rPr>
          <w:rFonts w:ascii="Times New Roman" w:hAnsi="Times New Roman" w:cs="Times New Roman"/>
        </w:rPr>
        <w:t xml:space="preserve"> a guerra e o extermínio, como formas irracionais de crueldade mais desenvolvidas. </w:t>
      </w:r>
      <w:r w:rsidR="007D04B5" w:rsidRPr="00EB6F33">
        <w:rPr>
          <w:rFonts w:ascii="Times New Roman" w:hAnsi="Times New Roman" w:cs="Times New Roman"/>
        </w:rPr>
        <w:t>N</w:t>
      </w:r>
      <w:r w:rsidR="00EB7949" w:rsidRPr="00EB6F33">
        <w:rPr>
          <w:rFonts w:ascii="Times New Roman" w:hAnsi="Times New Roman" w:cs="Times New Roman"/>
        </w:rPr>
        <w:t>uma cultura pós-burguesa, o aspecto econômico refletiu a consolidação de um capitalismo</w:t>
      </w:r>
      <w:r w:rsidR="00AC22AE" w:rsidRPr="00EB6F33">
        <w:rPr>
          <w:rFonts w:ascii="Times New Roman" w:hAnsi="Times New Roman" w:cs="Times New Roman"/>
        </w:rPr>
        <w:t xml:space="preserve"> (no ocidente)</w:t>
      </w:r>
      <w:r w:rsidR="00EB7949" w:rsidRPr="00EB6F33">
        <w:rPr>
          <w:rFonts w:ascii="Times New Roman" w:hAnsi="Times New Roman" w:cs="Times New Roman"/>
        </w:rPr>
        <w:t xml:space="preserve"> e um socialismo</w:t>
      </w:r>
      <w:r w:rsidR="00AC22AE" w:rsidRPr="00EB6F33">
        <w:rPr>
          <w:rFonts w:ascii="Times New Roman" w:hAnsi="Times New Roman" w:cs="Times New Roman"/>
        </w:rPr>
        <w:t xml:space="preserve"> (no oriente)</w:t>
      </w:r>
      <w:r w:rsidR="00EB7949" w:rsidRPr="00EB6F33">
        <w:rPr>
          <w:rFonts w:ascii="Times New Roman" w:hAnsi="Times New Roman" w:cs="Times New Roman"/>
        </w:rPr>
        <w:t xml:space="preserve"> profundamente industrializados, </w:t>
      </w:r>
      <w:r w:rsidR="00AC22AE" w:rsidRPr="00EB6F33">
        <w:rPr>
          <w:rFonts w:ascii="Times New Roman" w:hAnsi="Times New Roman" w:cs="Times New Roman"/>
        </w:rPr>
        <w:t>tendo sua fase mais dominante durante os anos 1920</w:t>
      </w:r>
      <w:r w:rsidR="00FD148F" w:rsidRPr="00EB6F33">
        <w:rPr>
          <w:rFonts w:ascii="Times New Roman" w:hAnsi="Times New Roman" w:cs="Times New Roman"/>
        </w:rPr>
        <w:t xml:space="preserve">. </w:t>
      </w:r>
    </w:p>
    <w:p w14:paraId="3DDF2AC9" w14:textId="77777777" w:rsidR="00F437F4" w:rsidRPr="00EB6F33" w:rsidRDefault="00FD148F" w:rsidP="00F437F4">
      <w:pPr>
        <w:ind w:firstLine="360"/>
        <w:rPr>
          <w:rFonts w:ascii="Times New Roman" w:hAnsi="Times New Roman" w:cs="Times New Roman"/>
        </w:rPr>
      </w:pPr>
      <w:r w:rsidRPr="00EB6F33">
        <w:rPr>
          <w:rFonts w:ascii="Times New Roman" w:hAnsi="Times New Roman" w:cs="Times New Roman"/>
        </w:rPr>
        <w:t xml:space="preserve">O abandono da sociedade burguesa foi fundamental </w:t>
      </w:r>
      <w:r w:rsidR="003E4671" w:rsidRPr="00EB6F33">
        <w:rPr>
          <w:rFonts w:ascii="Times New Roman" w:hAnsi="Times New Roman" w:cs="Times New Roman"/>
        </w:rPr>
        <w:t xml:space="preserve">para </w:t>
      </w:r>
      <w:r w:rsidRPr="00EB6F33">
        <w:rPr>
          <w:rFonts w:ascii="Times New Roman" w:hAnsi="Times New Roman" w:cs="Times New Roman"/>
        </w:rPr>
        <w:t>a</w:t>
      </w:r>
      <w:r w:rsidR="004E474D" w:rsidRPr="00EB6F33">
        <w:rPr>
          <w:rFonts w:ascii="Times New Roman" w:hAnsi="Times New Roman" w:cs="Times New Roman"/>
        </w:rPr>
        <w:t xml:space="preserve"> eclosão da</w:t>
      </w:r>
      <w:r w:rsidRPr="00EB6F33">
        <w:rPr>
          <w:rFonts w:ascii="Times New Roman" w:hAnsi="Times New Roman" w:cs="Times New Roman"/>
        </w:rPr>
        <w:t xml:space="preserve"> revolução Russa e </w:t>
      </w:r>
      <w:r w:rsidR="003E4671" w:rsidRPr="00EB6F33">
        <w:rPr>
          <w:rFonts w:ascii="Times New Roman" w:hAnsi="Times New Roman" w:cs="Times New Roman"/>
        </w:rPr>
        <w:t xml:space="preserve">para </w:t>
      </w:r>
      <w:r w:rsidRPr="00EB6F33">
        <w:rPr>
          <w:rFonts w:ascii="Times New Roman" w:hAnsi="Times New Roman" w:cs="Times New Roman"/>
        </w:rPr>
        <w:t>a crescente revolução cultural americana, que implementou o “</w:t>
      </w:r>
      <w:r w:rsidRPr="00EB6F33">
        <w:rPr>
          <w:rFonts w:ascii="Times New Roman" w:hAnsi="Times New Roman" w:cs="Times New Roman"/>
          <w:i/>
          <w:iCs/>
        </w:rPr>
        <w:t xml:space="preserve">American Way </w:t>
      </w:r>
      <w:proofErr w:type="spellStart"/>
      <w:r w:rsidR="00DA77D9" w:rsidRPr="00EB6F33">
        <w:rPr>
          <w:rFonts w:ascii="Times New Roman" w:hAnsi="Times New Roman" w:cs="Times New Roman"/>
          <w:i/>
          <w:iCs/>
        </w:rPr>
        <w:t>of</w:t>
      </w:r>
      <w:proofErr w:type="spellEnd"/>
      <w:r w:rsidRPr="00EB6F33">
        <w:rPr>
          <w:rFonts w:ascii="Times New Roman" w:hAnsi="Times New Roman" w:cs="Times New Roman"/>
          <w:i/>
          <w:iCs/>
        </w:rPr>
        <w:t xml:space="preserve"> Life</w:t>
      </w:r>
      <w:r w:rsidRPr="00EB6F33">
        <w:rPr>
          <w:rFonts w:ascii="Times New Roman" w:hAnsi="Times New Roman" w:cs="Times New Roman"/>
        </w:rPr>
        <w:t xml:space="preserve">” como </w:t>
      </w:r>
      <w:proofErr w:type="spellStart"/>
      <w:r w:rsidRPr="00EB6F33">
        <w:rPr>
          <w:rFonts w:ascii="Times New Roman" w:hAnsi="Times New Roman" w:cs="Times New Roman"/>
        </w:rPr>
        <w:t>ethos</w:t>
      </w:r>
      <w:proofErr w:type="spellEnd"/>
      <w:r w:rsidRPr="00EB6F33">
        <w:rPr>
          <w:rFonts w:ascii="Times New Roman" w:hAnsi="Times New Roman" w:cs="Times New Roman"/>
        </w:rPr>
        <w:t xml:space="preserve"> social para além de seu território. Existia de forma diferente, mas ainda assim recorrente, </w:t>
      </w:r>
      <w:r w:rsidR="003E4671" w:rsidRPr="00EB6F33">
        <w:rPr>
          <w:rFonts w:ascii="Times New Roman" w:hAnsi="Times New Roman" w:cs="Times New Roman"/>
        </w:rPr>
        <w:t xml:space="preserve">a </w:t>
      </w:r>
      <w:r w:rsidRPr="00EB6F33">
        <w:rPr>
          <w:rFonts w:ascii="Times New Roman" w:hAnsi="Times New Roman" w:cs="Times New Roman"/>
        </w:rPr>
        <w:t>promessa de uma sociedade mais igualitária, pela autoridade ou pelo consumo. Entre as pot</w:t>
      </w:r>
      <w:r w:rsidR="003E4671" w:rsidRPr="00EB6F33">
        <w:rPr>
          <w:rFonts w:ascii="Times New Roman" w:hAnsi="Times New Roman" w:cs="Times New Roman"/>
        </w:rPr>
        <w:t>ê</w:t>
      </w:r>
      <w:r w:rsidRPr="00EB6F33">
        <w:rPr>
          <w:rFonts w:ascii="Times New Roman" w:hAnsi="Times New Roman" w:cs="Times New Roman"/>
        </w:rPr>
        <w:t xml:space="preserve">ncias americanas e soviéticas, as duas formas sociais hegemônicas da época, emergiu um modelo econômico centrado em corporações burocráticas e exploração da mão de obra em termos fordistas. </w:t>
      </w:r>
    </w:p>
    <w:p w14:paraId="44F1937E" w14:textId="5ED8CA8B" w:rsidR="005F77AB" w:rsidRPr="00EB6F33" w:rsidRDefault="00FD148F" w:rsidP="00F437F4">
      <w:pPr>
        <w:ind w:firstLine="360"/>
        <w:rPr>
          <w:rFonts w:ascii="Times New Roman" w:hAnsi="Times New Roman" w:cs="Times New Roman"/>
        </w:rPr>
      </w:pPr>
      <w:r w:rsidRPr="00EB6F33">
        <w:rPr>
          <w:rFonts w:ascii="Times New Roman" w:hAnsi="Times New Roman" w:cs="Times New Roman"/>
        </w:rPr>
        <w:t>Nessa fase da modernidade, a industrialização marcou o momento histórico de desenvolvimento tecnológico, que transformou as classes sociais e sua relação com a forma de vida moderna. Não mais o antagonismo entre proletariado e burguesia seria central, mas novos elementos provindos de uma crescente e influente classe m</w:t>
      </w:r>
      <w:r w:rsidR="00E830C8" w:rsidRPr="00EB6F33">
        <w:rPr>
          <w:rFonts w:ascii="Times New Roman" w:hAnsi="Times New Roman" w:cs="Times New Roman"/>
        </w:rPr>
        <w:t>é</w:t>
      </w:r>
      <w:r w:rsidRPr="00EB6F33">
        <w:rPr>
          <w:rFonts w:ascii="Times New Roman" w:hAnsi="Times New Roman" w:cs="Times New Roman"/>
        </w:rPr>
        <w:t>dia. Tal classe consumia uma indústria midiática, especialmente de r</w:t>
      </w:r>
      <w:r w:rsidR="00E830C8" w:rsidRPr="00EB6F33">
        <w:rPr>
          <w:rFonts w:ascii="Times New Roman" w:hAnsi="Times New Roman" w:cs="Times New Roman"/>
        </w:rPr>
        <w:t>á</w:t>
      </w:r>
      <w:r w:rsidRPr="00EB6F33">
        <w:rPr>
          <w:rFonts w:ascii="Times New Roman" w:hAnsi="Times New Roman" w:cs="Times New Roman"/>
        </w:rPr>
        <w:t>dio e tv, que dava abertura para uma cultura de massa surgir e dominar as arenas de formação da vontade pol</w:t>
      </w:r>
      <w:r w:rsidR="00E830C8" w:rsidRPr="00EB6F33">
        <w:rPr>
          <w:rFonts w:ascii="Times New Roman" w:hAnsi="Times New Roman" w:cs="Times New Roman"/>
        </w:rPr>
        <w:t>í</w:t>
      </w:r>
      <w:r w:rsidRPr="00EB6F33">
        <w:rPr>
          <w:rFonts w:ascii="Times New Roman" w:hAnsi="Times New Roman" w:cs="Times New Roman"/>
        </w:rPr>
        <w:t xml:space="preserve">tica. O reflexo </w:t>
      </w:r>
      <w:r w:rsidR="004E474D" w:rsidRPr="00EB6F33">
        <w:rPr>
          <w:rFonts w:ascii="Times New Roman" w:hAnsi="Times New Roman" w:cs="Times New Roman"/>
        </w:rPr>
        <w:t>político</w:t>
      </w:r>
      <w:r w:rsidRPr="00EB6F33">
        <w:rPr>
          <w:rFonts w:ascii="Times New Roman" w:hAnsi="Times New Roman" w:cs="Times New Roman"/>
        </w:rPr>
        <w:t xml:space="preserve"> </w:t>
      </w:r>
      <w:r w:rsidR="0056653C" w:rsidRPr="00EB6F33">
        <w:rPr>
          <w:rFonts w:ascii="Times New Roman" w:hAnsi="Times New Roman" w:cs="Times New Roman"/>
        </w:rPr>
        <w:t>d</w:t>
      </w:r>
      <w:r w:rsidRPr="00EB6F33">
        <w:rPr>
          <w:rFonts w:ascii="Times New Roman" w:hAnsi="Times New Roman" w:cs="Times New Roman"/>
        </w:rPr>
        <w:t xml:space="preserve">essa mudança cultural levou </w:t>
      </w:r>
      <w:r w:rsidR="0056653C" w:rsidRPr="00EB6F33">
        <w:rPr>
          <w:rFonts w:ascii="Times New Roman" w:hAnsi="Times New Roman" w:cs="Times New Roman"/>
        </w:rPr>
        <w:t>à</w:t>
      </w:r>
      <w:r w:rsidRPr="00EB6F33">
        <w:rPr>
          <w:rFonts w:ascii="Times New Roman" w:hAnsi="Times New Roman" w:cs="Times New Roman"/>
        </w:rPr>
        <w:t xml:space="preserve"> proliferação de uma democracia de partidos de massa. Quando no poder, tais partidos assumiram o controle de um complexo sistema burocrático e de um Estado do bem</w:t>
      </w:r>
      <w:r w:rsidR="0056653C" w:rsidRPr="00EB6F33">
        <w:rPr>
          <w:rFonts w:ascii="Times New Roman" w:hAnsi="Times New Roman" w:cs="Times New Roman"/>
        </w:rPr>
        <w:t>-</w:t>
      </w:r>
      <w:r w:rsidRPr="00EB6F33">
        <w:rPr>
          <w:rFonts w:ascii="Times New Roman" w:hAnsi="Times New Roman" w:cs="Times New Roman"/>
        </w:rPr>
        <w:t>estar social que se institucionalizou como forma de aparato de poder redistributivo mais progressista já visto.</w:t>
      </w:r>
    </w:p>
    <w:p w14:paraId="02B42850" w14:textId="77777777" w:rsidR="005F77AB" w:rsidRPr="00EB6F33" w:rsidRDefault="005F77AB" w:rsidP="00A87BF7">
      <w:pPr>
        <w:ind w:firstLine="709"/>
        <w:rPr>
          <w:rFonts w:ascii="Times New Roman" w:hAnsi="Times New Roman" w:cs="Times New Roman"/>
        </w:rPr>
      </w:pPr>
    </w:p>
    <w:p w14:paraId="547B28E1" w14:textId="563E43C6" w:rsidR="003379C8" w:rsidRPr="00EB6F33" w:rsidRDefault="009C5825" w:rsidP="00A87BF7">
      <w:pPr>
        <w:ind w:firstLine="0"/>
        <w:rPr>
          <w:rFonts w:ascii="Times New Roman" w:hAnsi="Times New Roman" w:cs="Times New Roman"/>
          <w:b/>
          <w:bCs/>
        </w:rPr>
      </w:pPr>
      <w:r w:rsidRPr="00EB6F33">
        <w:rPr>
          <w:rFonts w:ascii="Times New Roman" w:hAnsi="Times New Roman" w:cs="Times New Roman"/>
          <w:b/>
          <w:bCs/>
        </w:rPr>
        <w:t xml:space="preserve">A </w:t>
      </w:r>
      <w:r w:rsidR="003575E3" w:rsidRPr="00EB6F33">
        <w:rPr>
          <w:rFonts w:ascii="Times New Roman" w:hAnsi="Times New Roman" w:cs="Times New Roman"/>
          <w:b/>
          <w:bCs/>
        </w:rPr>
        <w:t>E</w:t>
      </w:r>
      <w:r w:rsidRPr="00EB6F33">
        <w:rPr>
          <w:rFonts w:ascii="Times New Roman" w:hAnsi="Times New Roman" w:cs="Times New Roman"/>
          <w:b/>
          <w:bCs/>
        </w:rPr>
        <w:t>ra social democrata: os trinta anos gloriosos</w:t>
      </w:r>
    </w:p>
    <w:p w14:paraId="13DC12D7" w14:textId="77777777" w:rsidR="00636FF1" w:rsidRPr="00EB6F33" w:rsidRDefault="00636FF1" w:rsidP="00A87BF7">
      <w:pPr>
        <w:ind w:firstLine="0"/>
        <w:rPr>
          <w:rFonts w:ascii="Times New Roman" w:hAnsi="Times New Roman" w:cs="Times New Roman"/>
          <w:b/>
          <w:bCs/>
        </w:rPr>
      </w:pPr>
    </w:p>
    <w:p w14:paraId="480E25D3" w14:textId="46868DD7" w:rsidR="00C453E6" w:rsidRPr="00EB6F33" w:rsidRDefault="007D2A25" w:rsidP="00300D52">
      <w:pPr>
        <w:ind w:firstLine="709"/>
        <w:rPr>
          <w:rFonts w:ascii="Times New Roman" w:hAnsi="Times New Roman" w:cs="Times New Roman"/>
          <w:b/>
          <w:bCs/>
        </w:rPr>
      </w:pPr>
      <w:r w:rsidRPr="00EB6F33">
        <w:rPr>
          <w:rFonts w:ascii="Times New Roman" w:hAnsi="Times New Roman" w:cs="Times New Roman"/>
        </w:rPr>
        <w:lastRenderedPageBreak/>
        <w:t>Durante a Segunda Guerra Mundial at</w:t>
      </w:r>
      <w:r w:rsidR="00743ABA" w:rsidRPr="00EB6F33">
        <w:rPr>
          <w:rFonts w:ascii="Times New Roman" w:hAnsi="Times New Roman" w:cs="Times New Roman"/>
        </w:rPr>
        <w:t>é</w:t>
      </w:r>
      <w:r w:rsidRPr="00EB6F33">
        <w:rPr>
          <w:rFonts w:ascii="Times New Roman" w:hAnsi="Times New Roman" w:cs="Times New Roman"/>
        </w:rPr>
        <w:t xml:space="preserve"> os anos 1970, o</w:t>
      </w:r>
      <w:r w:rsidR="00FD148F" w:rsidRPr="00EB6F33">
        <w:rPr>
          <w:rFonts w:ascii="Times New Roman" w:hAnsi="Times New Roman" w:cs="Times New Roman"/>
        </w:rPr>
        <w:t xml:space="preserve"> capitalismo tardio te</w:t>
      </w:r>
      <w:r w:rsidR="00433AD4" w:rsidRPr="00EB6F33">
        <w:rPr>
          <w:rFonts w:ascii="Times New Roman" w:hAnsi="Times New Roman" w:cs="Times New Roman"/>
        </w:rPr>
        <w:t>ve</w:t>
      </w:r>
      <w:r w:rsidR="00FD148F" w:rsidRPr="00EB6F33">
        <w:rPr>
          <w:rFonts w:ascii="Times New Roman" w:hAnsi="Times New Roman" w:cs="Times New Roman"/>
        </w:rPr>
        <w:t xml:space="preserve"> sua forma mais desenvolvida no modelo de Estado de Bem</w:t>
      </w:r>
      <w:r w:rsidR="00AC2625" w:rsidRPr="00EB6F33">
        <w:rPr>
          <w:rFonts w:ascii="Times New Roman" w:hAnsi="Times New Roman" w:cs="Times New Roman"/>
        </w:rPr>
        <w:t>-</w:t>
      </w:r>
      <w:r w:rsidR="00FD148F" w:rsidRPr="00EB6F33">
        <w:rPr>
          <w:rFonts w:ascii="Times New Roman" w:hAnsi="Times New Roman" w:cs="Times New Roman"/>
        </w:rPr>
        <w:t>Estar social</w:t>
      </w:r>
      <w:r w:rsidR="005F77AB" w:rsidRPr="00EB6F33">
        <w:rPr>
          <w:rStyle w:val="Refdenotaderodap"/>
          <w:rFonts w:ascii="Times New Roman" w:hAnsi="Times New Roman" w:cs="Times New Roman"/>
        </w:rPr>
        <w:footnoteReference w:id="120"/>
      </w:r>
      <w:r w:rsidR="00FD148F" w:rsidRPr="00EB6F33">
        <w:rPr>
          <w:rFonts w:ascii="Times New Roman" w:hAnsi="Times New Roman" w:cs="Times New Roman"/>
        </w:rPr>
        <w:t xml:space="preserve"> </w:t>
      </w:r>
      <w:r w:rsidRPr="00EB6F33">
        <w:rPr>
          <w:rFonts w:ascii="Times New Roman" w:hAnsi="Times New Roman" w:cs="Times New Roman"/>
        </w:rPr>
        <w:t xml:space="preserve">e </w:t>
      </w:r>
      <w:r w:rsidR="00FD148F" w:rsidRPr="00EB6F33">
        <w:rPr>
          <w:rFonts w:ascii="Times New Roman" w:hAnsi="Times New Roman" w:cs="Times New Roman"/>
        </w:rPr>
        <w:t xml:space="preserve">conseguiu fornecer uma infraestrutura </w:t>
      </w:r>
      <w:r w:rsidR="009030CE" w:rsidRPr="00EB6F33">
        <w:rPr>
          <w:rFonts w:ascii="Times New Roman" w:hAnsi="Times New Roman" w:cs="Times New Roman"/>
        </w:rPr>
        <w:t xml:space="preserve">de seguridade social e contratos estatais de emprego e fundos de desemprego necessários para que o capitalismo </w:t>
      </w:r>
      <w:r w:rsidR="00433AD4" w:rsidRPr="00EB6F33">
        <w:rPr>
          <w:rFonts w:ascii="Times New Roman" w:hAnsi="Times New Roman" w:cs="Times New Roman"/>
        </w:rPr>
        <w:t xml:space="preserve">conservasse </w:t>
      </w:r>
      <w:r w:rsidR="009030CE" w:rsidRPr="00EB6F33">
        <w:rPr>
          <w:rFonts w:ascii="Times New Roman" w:hAnsi="Times New Roman" w:cs="Times New Roman"/>
        </w:rPr>
        <w:t xml:space="preserve">sua legitimação. Essa nova fase do capitalismo “organizado”, mesmo que </w:t>
      </w:r>
      <w:r w:rsidR="00267CAC" w:rsidRPr="00EB6F33">
        <w:rPr>
          <w:rFonts w:ascii="Times New Roman" w:hAnsi="Times New Roman" w:cs="Times New Roman"/>
        </w:rPr>
        <w:t xml:space="preserve">disposto </w:t>
      </w:r>
      <w:r w:rsidR="009030CE" w:rsidRPr="00EB6F33">
        <w:rPr>
          <w:rFonts w:ascii="Times New Roman" w:hAnsi="Times New Roman" w:cs="Times New Roman"/>
        </w:rPr>
        <w:t xml:space="preserve">de formas diferentes na Europa e no New </w:t>
      </w:r>
      <w:proofErr w:type="spellStart"/>
      <w:r w:rsidR="009030CE" w:rsidRPr="00EB6F33">
        <w:rPr>
          <w:rFonts w:ascii="Times New Roman" w:hAnsi="Times New Roman" w:cs="Times New Roman"/>
        </w:rPr>
        <w:t>Deal</w:t>
      </w:r>
      <w:proofErr w:type="spellEnd"/>
      <w:r w:rsidR="009030CE" w:rsidRPr="00EB6F33">
        <w:rPr>
          <w:rFonts w:ascii="Times New Roman" w:hAnsi="Times New Roman" w:cs="Times New Roman"/>
        </w:rPr>
        <w:t xml:space="preserve"> americano, permitiu o que </w:t>
      </w:r>
      <w:proofErr w:type="spellStart"/>
      <w:r w:rsidR="009030CE" w:rsidRPr="00EB6F33">
        <w:rPr>
          <w:rFonts w:ascii="Times New Roman" w:hAnsi="Times New Roman" w:cs="Times New Roman"/>
        </w:rPr>
        <w:t>Azmanova</w:t>
      </w:r>
      <w:proofErr w:type="spellEnd"/>
      <w:r w:rsidR="009030CE" w:rsidRPr="00EB6F33">
        <w:rPr>
          <w:rFonts w:ascii="Times New Roman" w:hAnsi="Times New Roman" w:cs="Times New Roman"/>
        </w:rPr>
        <w:t xml:space="preserve"> chama de “democratização da prosperidade” em uma </w:t>
      </w:r>
      <w:r w:rsidR="006B7C5D" w:rsidRPr="00EB6F33">
        <w:rPr>
          <w:rFonts w:ascii="Times New Roman" w:hAnsi="Times New Roman" w:cs="Times New Roman"/>
        </w:rPr>
        <w:t>e</w:t>
      </w:r>
      <w:r w:rsidR="009030CE" w:rsidRPr="00EB6F33">
        <w:rPr>
          <w:rFonts w:ascii="Times New Roman" w:hAnsi="Times New Roman" w:cs="Times New Roman"/>
        </w:rPr>
        <w:t xml:space="preserve">spiral de  crescimento e regulação estatal e nacionalização da economia. Esse substrato social apenas foi possível, como nos lembra Karl Polanyi, graças </w:t>
      </w:r>
      <w:r w:rsidR="00433AD4" w:rsidRPr="00EB6F33">
        <w:rPr>
          <w:rFonts w:ascii="Times New Roman" w:hAnsi="Times New Roman" w:cs="Times New Roman"/>
        </w:rPr>
        <w:t>à</w:t>
      </w:r>
      <w:r w:rsidR="009030CE" w:rsidRPr="00EB6F33">
        <w:rPr>
          <w:rFonts w:ascii="Times New Roman" w:hAnsi="Times New Roman" w:cs="Times New Roman"/>
        </w:rPr>
        <w:t xml:space="preserve"> emergência de contramovimentos coletivistas no século XIX que se voltaram para uma estratégia de socialização contra ao credo libertário de autor</w:t>
      </w:r>
      <w:r w:rsidR="006B7C5D" w:rsidRPr="00EB6F33">
        <w:rPr>
          <w:rFonts w:ascii="Times New Roman" w:hAnsi="Times New Roman" w:cs="Times New Roman"/>
        </w:rPr>
        <w:t>r</w:t>
      </w:r>
      <w:r w:rsidR="009030CE" w:rsidRPr="00EB6F33">
        <w:rPr>
          <w:rFonts w:ascii="Times New Roman" w:hAnsi="Times New Roman" w:cs="Times New Roman"/>
        </w:rPr>
        <w:t>egulação do mercado.</w:t>
      </w:r>
    </w:p>
    <w:p w14:paraId="2E6B7F8E" w14:textId="32FC4972" w:rsidR="00631CC0" w:rsidRPr="00EB6F33" w:rsidRDefault="009030CE" w:rsidP="00300D52">
      <w:pPr>
        <w:ind w:firstLine="709"/>
        <w:rPr>
          <w:rFonts w:ascii="Times New Roman" w:hAnsi="Times New Roman" w:cs="Times New Roman"/>
        </w:rPr>
      </w:pPr>
      <w:r w:rsidRPr="00EB6F33">
        <w:rPr>
          <w:rFonts w:ascii="Times New Roman" w:hAnsi="Times New Roman" w:cs="Times New Roman"/>
        </w:rPr>
        <w:t xml:space="preserve"> </w:t>
      </w:r>
      <w:r w:rsidR="0084397F" w:rsidRPr="00EB6F33">
        <w:rPr>
          <w:rFonts w:ascii="Times New Roman" w:hAnsi="Times New Roman" w:cs="Times New Roman"/>
        </w:rPr>
        <w:t xml:space="preserve">Coube </w:t>
      </w:r>
      <w:r w:rsidR="00433AD4" w:rsidRPr="00EB6F33">
        <w:rPr>
          <w:rFonts w:ascii="Times New Roman" w:hAnsi="Times New Roman" w:cs="Times New Roman"/>
        </w:rPr>
        <w:t>à</w:t>
      </w:r>
      <w:r w:rsidR="0084397F" w:rsidRPr="00EB6F33">
        <w:rPr>
          <w:rFonts w:ascii="Times New Roman" w:hAnsi="Times New Roman" w:cs="Times New Roman"/>
        </w:rPr>
        <w:t xml:space="preserve"> sociedade civil e </w:t>
      </w:r>
      <w:r w:rsidR="00433AD4" w:rsidRPr="00EB6F33">
        <w:rPr>
          <w:rFonts w:ascii="Times New Roman" w:hAnsi="Times New Roman" w:cs="Times New Roman"/>
        </w:rPr>
        <w:t xml:space="preserve">a </w:t>
      </w:r>
      <w:r w:rsidR="0084397F" w:rsidRPr="00EB6F33">
        <w:rPr>
          <w:rFonts w:ascii="Times New Roman" w:hAnsi="Times New Roman" w:cs="Times New Roman"/>
        </w:rPr>
        <w:t>movimentos políticos organizados incluir classes sociais que estavam excluídos do modelo capitalista liberal</w:t>
      </w:r>
      <w:r w:rsidR="007D2A25" w:rsidRPr="00EB6F33">
        <w:rPr>
          <w:rFonts w:ascii="Times New Roman" w:hAnsi="Times New Roman" w:cs="Times New Roman"/>
        </w:rPr>
        <w:t xml:space="preserve">. Desse agrupamento de lutas, emergiu concepções de direitos sociais e uma base institucional para garantir a efetividade justa e igualitária de tais direitos. Contudo, esse processo </w:t>
      </w:r>
      <w:r w:rsidR="00433AD4" w:rsidRPr="00EB6F33">
        <w:rPr>
          <w:rFonts w:ascii="Times New Roman" w:hAnsi="Times New Roman" w:cs="Times New Roman"/>
        </w:rPr>
        <w:t xml:space="preserve">foi </w:t>
      </w:r>
      <w:r w:rsidR="007D2A25" w:rsidRPr="00EB6F33">
        <w:rPr>
          <w:rFonts w:ascii="Times New Roman" w:hAnsi="Times New Roman" w:cs="Times New Roman"/>
        </w:rPr>
        <w:t>acompanh</w:t>
      </w:r>
      <w:r w:rsidR="00433AD4" w:rsidRPr="00EB6F33">
        <w:rPr>
          <w:rFonts w:ascii="Times New Roman" w:hAnsi="Times New Roman" w:cs="Times New Roman"/>
        </w:rPr>
        <w:t>ado de</w:t>
      </w:r>
      <w:r w:rsidR="007D2A25" w:rsidRPr="00EB6F33">
        <w:rPr>
          <w:rFonts w:ascii="Times New Roman" w:hAnsi="Times New Roman" w:cs="Times New Roman"/>
        </w:rPr>
        <w:t xml:space="preserve"> algumas falhas: mulheres e outras minorias constantemente </w:t>
      </w:r>
      <w:r w:rsidR="00433AD4" w:rsidRPr="00EB6F33">
        <w:rPr>
          <w:rFonts w:ascii="Times New Roman" w:hAnsi="Times New Roman" w:cs="Times New Roman"/>
        </w:rPr>
        <w:t xml:space="preserve">tinham </w:t>
      </w:r>
      <w:r w:rsidR="007D2A25" w:rsidRPr="00EB6F33">
        <w:rPr>
          <w:rFonts w:ascii="Times New Roman" w:hAnsi="Times New Roman" w:cs="Times New Roman"/>
        </w:rPr>
        <w:t xml:space="preserve">acesso </w:t>
      </w:r>
      <w:r w:rsidR="00433AD4" w:rsidRPr="00EB6F33">
        <w:rPr>
          <w:rFonts w:ascii="Times New Roman" w:hAnsi="Times New Roman" w:cs="Times New Roman"/>
        </w:rPr>
        <w:t xml:space="preserve">negado </w:t>
      </w:r>
      <w:r w:rsidR="007D2A25" w:rsidRPr="00EB6F33">
        <w:rPr>
          <w:rFonts w:ascii="Times New Roman" w:hAnsi="Times New Roman" w:cs="Times New Roman"/>
        </w:rPr>
        <w:t xml:space="preserve">ao mercado de trabalho, cresceu um sentimento alargado de consumismo que formou uma cultura de massa e uma indústria cultural apática e ainda houve um grande custo ambiental no desenvolvimento do complexo industrial necessário para avançar as economias do Norte Global. </w:t>
      </w:r>
    </w:p>
    <w:p w14:paraId="61CDF34E" w14:textId="167F584F" w:rsidR="00A318F1" w:rsidRPr="00EB6F33" w:rsidRDefault="009030CE" w:rsidP="00A87BF7">
      <w:pPr>
        <w:ind w:firstLine="709"/>
        <w:rPr>
          <w:rFonts w:ascii="Times New Roman" w:hAnsi="Times New Roman" w:cs="Times New Roman"/>
        </w:rPr>
      </w:pPr>
      <w:r w:rsidRPr="00EB6F33">
        <w:rPr>
          <w:rFonts w:ascii="Times New Roman" w:hAnsi="Times New Roman" w:cs="Times New Roman"/>
        </w:rPr>
        <w:t>Tais esforços políticos atualiza</w:t>
      </w:r>
      <w:r w:rsidR="0084397F" w:rsidRPr="00EB6F33">
        <w:rPr>
          <w:rFonts w:ascii="Times New Roman" w:hAnsi="Times New Roman" w:cs="Times New Roman"/>
        </w:rPr>
        <w:t>ra</w:t>
      </w:r>
      <w:r w:rsidRPr="00EB6F33">
        <w:rPr>
          <w:rFonts w:ascii="Times New Roman" w:hAnsi="Times New Roman" w:cs="Times New Roman"/>
        </w:rPr>
        <w:t xml:space="preserve">m as concepções de liberdade e liberalismo em três perspectivas diferentes: o primeiro modelo de liberdade negativa </w:t>
      </w:r>
      <w:r w:rsidR="0084397F" w:rsidRPr="00EB6F33">
        <w:rPr>
          <w:rFonts w:ascii="Times New Roman" w:hAnsi="Times New Roman" w:cs="Times New Roman"/>
        </w:rPr>
        <w:t xml:space="preserve">permaneceu preso ao quadro teórico de um liberalismo econômico, o segundo modelo reflexivo </w:t>
      </w:r>
      <w:r w:rsidR="00823E19" w:rsidRPr="00EB6F33">
        <w:rPr>
          <w:rFonts w:ascii="Times New Roman" w:hAnsi="Times New Roman" w:cs="Times New Roman"/>
        </w:rPr>
        <w:t>voltou-se para um liberalismo pol</w:t>
      </w:r>
      <w:r w:rsidR="00E0153E" w:rsidRPr="00EB6F33">
        <w:rPr>
          <w:rFonts w:ascii="Times New Roman" w:hAnsi="Times New Roman" w:cs="Times New Roman"/>
        </w:rPr>
        <w:t>í</w:t>
      </w:r>
      <w:r w:rsidR="00823E19" w:rsidRPr="00EB6F33">
        <w:rPr>
          <w:rFonts w:ascii="Times New Roman" w:hAnsi="Times New Roman" w:cs="Times New Roman"/>
        </w:rPr>
        <w:t xml:space="preserve">tico presente em concepções redistributivas de </w:t>
      </w:r>
      <w:r w:rsidR="00E0153E" w:rsidRPr="00EB6F33">
        <w:rPr>
          <w:rFonts w:ascii="Times New Roman" w:hAnsi="Times New Roman" w:cs="Times New Roman"/>
        </w:rPr>
        <w:t>b</w:t>
      </w:r>
      <w:r w:rsidR="00823E19" w:rsidRPr="00EB6F33">
        <w:rPr>
          <w:rFonts w:ascii="Times New Roman" w:hAnsi="Times New Roman" w:cs="Times New Roman"/>
        </w:rPr>
        <w:t>em</w:t>
      </w:r>
      <w:r w:rsidR="00E0153E" w:rsidRPr="00EB6F33">
        <w:rPr>
          <w:rFonts w:ascii="Times New Roman" w:hAnsi="Times New Roman" w:cs="Times New Roman"/>
        </w:rPr>
        <w:t>-</w:t>
      </w:r>
      <w:r w:rsidR="00823E19" w:rsidRPr="00EB6F33">
        <w:rPr>
          <w:rFonts w:ascii="Times New Roman" w:hAnsi="Times New Roman" w:cs="Times New Roman"/>
        </w:rPr>
        <w:t>estar e a terceira concepção social de liberdade se desenvolveu em torno de uma compreensão socialista democrática.  Em especial, essa última concepção que formou os movimento</w:t>
      </w:r>
      <w:r w:rsidR="00E0153E" w:rsidRPr="00EB6F33">
        <w:rPr>
          <w:rFonts w:ascii="Times New Roman" w:hAnsi="Times New Roman" w:cs="Times New Roman"/>
        </w:rPr>
        <w:t>s</w:t>
      </w:r>
      <w:r w:rsidR="00823E19" w:rsidRPr="00EB6F33">
        <w:rPr>
          <w:rFonts w:ascii="Times New Roman" w:hAnsi="Times New Roman" w:cs="Times New Roman"/>
        </w:rPr>
        <w:t xml:space="preserve"> insurgentes que atualizaram de forma cient</w:t>
      </w:r>
      <w:r w:rsidR="00267CAC" w:rsidRPr="00EB6F33">
        <w:rPr>
          <w:rFonts w:ascii="Times New Roman" w:hAnsi="Times New Roman" w:cs="Times New Roman"/>
        </w:rPr>
        <w:t>í</w:t>
      </w:r>
      <w:r w:rsidR="00823E19" w:rsidRPr="00EB6F33">
        <w:rPr>
          <w:rFonts w:ascii="Times New Roman" w:hAnsi="Times New Roman" w:cs="Times New Roman"/>
        </w:rPr>
        <w:t>fica as concepções de progresso dos primeiros socialistas.</w:t>
      </w:r>
      <w:r w:rsidR="00991C6C" w:rsidRPr="00EB6F33">
        <w:rPr>
          <w:rFonts w:ascii="Times New Roman" w:hAnsi="Times New Roman" w:cs="Times New Roman"/>
        </w:rPr>
        <w:t xml:space="preserve"> </w:t>
      </w:r>
    </w:p>
    <w:p w14:paraId="34FBE781" w14:textId="77777777" w:rsidR="003F0077" w:rsidRPr="00EB6F33" w:rsidRDefault="003F0077" w:rsidP="00A87BF7">
      <w:pPr>
        <w:ind w:firstLine="0"/>
        <w:rPr>
          <w:rFonts w:ascii="Times New Roman" w:hAnsi="Times New Roman" w:cs="Times New Roman"/>
          <w:b/>
          <w:bCs/>
          <w:i/>
          <w:iCs/>
        </w:rPr>
      </w:pPr>
    </w:p>
    <w:p w14:paraId="3EED167B" w14:textId="77777777" w:rsidR="007D5B2A" w:rsidRPr="00EB6F33" w:rsidRDefault="007D5B2A" w:rsidP="00A87BF7">
      <w:pPr>
        <w:ind w:firstLine="0"/>
        <w:rPr>
          <w:rFonts w:ascii="Times New Roman" w:hAnsi="Times New Roman" w:cs="Times New Roman"/>
          <w:b/>
          <w:bCs/>
          <w:i/>
          <w:iCs/>
        </w:rPr>
      </w:pPr>
      <w:r w:rsidRPr="00EB6F33">
        <w:rPr>
          <w:rFonts w:ascii="Times New Roman" w:hAnsi="Times New Roman" w:cs="Times New Roman"/>
          <w:b/>
          <w:bCs/>
          <w:i/>
          <w:iCs/>
        </w:rPr>
        <w:t xml:space="preserve">Batalhadores da liberdade como proletariado </w:t>
      </w:r>
    </w:p>
    <w:p w14:paraId="288445A0" w14:textId="77777777" w:rsidR="00BF679B" w:rsidRPr="00EB6F33" w:rsidRDefault="00BF679B" w:rsidP="00A87BF7">
      <w:pPr>
        <w:ind w:firstLine="0"/>
        <w:rPr>
          <w:rFonts w:ascii="Times New Roman" w:hAnsi="Times New Roman" w:cs="Times New Roman"/>
        </w:rPr>
      </w:pPr>
    </w:p>
    <w:p w14:paraId="25255A4F" w14:textId="03B9F1C4" w:rsidR="00B10B6F" w:rsidRPr="00EB6F33" w:rsidRDefault="00267CAC" w:rsidP="00E654A3">
      <w:pPr>
        <w:rPr>
          <w:rFonts w:ascii="Times New Roman" w:hAnsi="Times New Roman" w:cs="Times New Roman"/>
          <w:color w:val="000000" w:themeColor="text1"/>
          <w:szCs w:val="24"/>
        </w:rPr>
      </w:pPr>
      <w:r w:rsidRPr="00EB6F33">
        <w:rPr>
          <w:rFonts w:ascii="Times New Roman" w:hAnsi="Times New Roman" w:cs="Times New Roman"/>
        </w:rPr>
        <w:lastRenderedPageBreak/>
        <w:t xml:space="preserve">Os batalhadores da liberdade na </w:t>
      </w:r>
      <w:r w:rsidR="006A2985" w:rsidRPr="00EB6F33">
        <w:rPr>
          <w:rFonts w:ascii="Times New Roman" w:hAnsi="Times New Roman" w:cs="Times New Roman"/>
        </w:rPr>
        <w:t>E</w:t>
      </w:r>
      <w:r w:rsidRPr="00EB6F33">
        <w:rPr>
          <w:rFonts w:ascii="Times New Roman" w:hAnsi="Times New Roman" w:cs="Times New Roman"/>
        </w:rPr>
        <w:t xml:space="preserve">ra industrial mais tardia apresentavam características similares de caráter revolucionário </w:t>
      </w:r>
      <w:r w:rsidR="006A2985" w:rsidRPr="00EB6F33">
        <w:rPr>
          <w:rFonts w:ascii="Times New Roman" w:hAnsi="Times New Roman" w:cs="Times New Roman"/>
        </w:rPr>
        <w:t>da</w:t>
      </w:r>
      <w:r w:rsidRPr="00EB6F33">
        <w:rPr>
          <w:rFonts w:ascii="Times New Roman" w:hAnsi="Times New Roman" w:cs="Times New Roman"/>
        </w:rPr>
        <w:t xml:space="preserve"> burguesia</w:t>
      </w:r>
      <w:r w:rsidR="006A2985" w:rsidRPr="00EB6F33">
        <w:rPr>
          <w:rFonts w:ascii="Times New Roman" w:hAnsi="Times New Roman" w:cs="Times New Roman"/>
        </w:rPr>
        <w:t>,</w:t>
      </w:r>
      <w:r w:rsidRPr="00EB6F33">
        <w:rPr>
          <w:rFonts w:ascii="Times New Roman" w:hAnsi="Times New Roman" w:cs="Times New Roman"/>
        </w:rPr>
        <w:t xml:space="preserve"> mas era</w:t>
      </w:r>
      <w:r w:rsidR="006A2985" w:rsidRPr="00EB6F33">
        <w:rPr>
          <w:rFonts w:ascii="Times New Roman" w:hAnsi="Times New Roman" w:cs="Times New Roman"/>
        </w:rPr>
        <w:t>m</w:t>
      </w:r>
      <w:r w:rsidRPr="00EB6F33">
        <w:rPr>
          <w:rFonts w:ascii="Times New Roman" w:hAnsi="Times New Roman" w:cs="Times New Roman"/>
        </w:rPr>
        <w:t xml:space="preserve"> movidos por interesses e reivindicações distintas, para não dizer, assimétricas</w:t>
      </w:r>
      <w:r w:rsidR="006A2985" w:rsidRPr="00EB6F33">
        <w:rPr>
          <w:rFonts w:ascii="Times New Roman" w:hAnsi="Times New Roman" w:cs="Times New Roman"/>
        </w:rPr>
        <w:t xml:space="preserve">. Trata-se de uma luta contra a injustiça por excelência, contra a alienação e o sofrimento socialmente gerado por uma sociedade capitalista desigual, conforme podemos encontrar em seus escritos mais jovens, </w:t>
      </w:r>
      <w:r w:rsidR="006A2985" w:rsidRPr="00EB6F33">
        <w:rPr>
          <w:rFonts w:ascii="Times New Roman" w:hAnsi="Times New Roman" w:cs="Times New Roman"/>
          <w:color w:val="000000" w:themeColor="text1"/>
          <w:szCs w:val="24"/>
          <w:shd w:val="clear" w:color="auto" w:fill="FFFFFF"/>
        </w:rPr>
        <w:t>indicando “que o resultado do fenômeno contemporâneo - a Marx - da alienação/estranhamento, de fato, se deixava antever antes como uma forma de sofrimento social das classes trabalhadoras”.</w:t>
      </w:r>
      <w:r w:rsidR="006A2985" w:rsidRPr="00EB6F33">
        <w:rPr>
          <w:rStyle w:val="Refdenotaderodap"/>
          <w:rFonts w:ascii="Times New Roman" w:hAnsi="Times New Roman" w:cs="Times New Roman"/>
          <w:color w:val="000000" w:themeColor="text1"/>
          <w:szCs w:val="24"/>
        </w:rPr>
        <w:footnoteReference w:id="121"/>
      </w:r>
      <w:r w:rsidR="009713EA" w:rsidRPr="00EB6F33">
        <w:rPr>
          <w:rFonts w:ascii="Times New Roman" w:hAnsi="Times New Roman" w:cs="Times New Roman"/>
          <w:color w:val="000000" w:themeColor="text1"/>
          <w:szCs w:val="24"/>
        </w:rPr>
        <w:t xml:space="preserve"> </w:t>
      </w:r>
    </w:p>
    <w:p w14:paraId="43FC19AE" w14:textId="139A7A2D" w:rsidR="005709EC" w:rsidRPr="00EB6F33" w:rsidRDefault="005709EC" w:rsidP="00300D52">
      <w:pPr>
        <w:rPr>
          <w:rFonts w:ascii="Times New Roman" w:hAnsi="Times New Roman" w:cs="Times New Roman"/>
        </w:rPr>
      </w:pPr>
      <w:r w:rsidRPr="00EB6F33">
        <w:rPr>
          <w:rFonts w:ascii="Times New Roman" w:hAnsi="Times New Roman" w:cs="Times New Roman"/>
        </w:rPr>
        <w:t xml:space="preserve">Originalmente utilizado na astronomia para descrever o movimento de </w:t>
      </w:r>
      <w:r w:rsidR="00B10B6F" w:rsidRPr="00EB6F33">
        <w:rPr>
          <w:rFonts w:ascii="Times New Roman" w:hAnsi="Times New Roman" w:cs="Times New Roman"/>
        </w:rPr>
        <w:t>ó</w:t>
      </w:r>
      <w:r w:rsidRPr="00EB6F33">
        <w:rPr>
          <w:rFonts w:ascii="Times New Roman" w:hAnsi="Times New Roman" w:cs="Times New Roman"/>
        </w:rPr>
        <w:t xml:space="preserve">rbitas celestes, a ideia de revolução </w:t>
      </w:r>
      <w:r w:rsidR="0037604D" w:rsidRPr="00EB6F33">
        <w:rPr>
          <w:rFonts w:ascii="Times New Roman" w:hAnsi="Times New Roman" w:cs="Times New Roman"/>
        </w:rPr>
        <w:t>carregava</w:t>
      </w:r>
      <w:r w:rsidRPr="00EB6F33">
        <w:rPr>
          <w:rFonts w:ascii="Times New Roman" w:hAnsi="Times New Roman" w:cs="Times New Roman"/>
        </w:rPr>
        <w:t xml:space="preserve"> antes </w:t>
      </w:r>
      <w:r w:rsidR="0037604D" w:rsidRPr="00EB6F33">
        <w:rPr>
          <w:rFonts w:ascii="Times New Roman" w:hAnsi="Times New Roman" w:cs="Times New Roman"/>
        </w:rPr>
        <w:t xml:space="preserve">o sentido </w:t>
      </w:r>
      <w:r w:rsidRPr="00EB6F33">
        <w:rPr>
          <w:rFonts w:ascii="Times New Roman" w:hAnsi="Times New Roman" w:cs="Times New Roman"/>
        </w:rPr>
        <w:t xml:space="preserve">de um retorno a uma situação anterior. Contudo, foi no contexto da Revolução Gloriosa na Inglaterra que tal termo começou a </w:t>
      </w:r>
      <w:r w:rsidR="0037604D" w:rsidRPr="00EB6F33">
        <w:rPr>
          <w:rFonts w:ascii="Times New Roman" w:hAnsi="Times New Roman" w:cs="Times New Roman"/>
        </w:rPr>
        <w:t>referir-se</w:t>
      </w:r>
      <w:r w:rsidRPr="00EB6F33">
        <w:rPr>
          <w:rFonts w:ascii="Times New Roman" w:hAnsi="Times New Roman" w:cs="Times New Roman"/>
        </w:rPr>
        <w:t xml:space="preserve"> a mudanças sociais mais significativas. Alegorias </w:t>
      </w:r>
      <w:r w:rsidR="00297588" w:rsidRPr="00EB6F33">
        <w:rPr>
          <w:rFonts w:ascii="Times New Roman" w:hAnsi="Times New Roman" w:cs="Times New Roman"/>
        </w:rPr>
        <w:t xml:space="preserve">à </w:t>
      </w:r>
      <w:r w:rsidRPr="00EB6F33">
        <w:rPr>
          <w:rFonts w:ascii="Times New Roman" w:hAnsi="Times New Roman" w:cs="Times New Roman"/>
        </w:rPr>
        <w:t>razão e liberdade eram evocados como sinônimos de emancipação e começaram a circular nas guerras revolucion</w:t>
      </w:r>
      <w:r w:rsidR="00B10B6F" w:rsidRPr="00EB6F33">
        <w:rPr>
          <w:rFonts w:ascii="Times New Roman" w:hAnsi="Times New Roman" w:cs="Times New Roman"/>
        </w:rPr>
        <w:t>á</w:t>
      </w:r>
      <w:r w:rsidRPr="00EB6F33">
        <w:rPr>
          <w:rFonts w:ascii="Times New Roman" w:hAnsi="Times New Roman" w:cs="Times New Roman"/>
        </w:rPr>
        <w:t>rias e na formação da primeira rep</w:t>
      </w:r>
      <w:r w:rsidR="00297588" w:rsidRPr="00EB6F33">
        <w:rPr>
          <w:rFonts w:ascii="Times New Roman" w:hAnsi="Times New Roman" w:cs="Times New Roman"/>
        </w:rPr>
        <w:t>ú</w:t>
      </w:r>
      <w:r w:rsidRPr="00EB6F33">
        <w:rPr>
          <w:rFonts w:ascii="Times New Roman" w:hAnsi="Times New Roman" w:cs="Times New Roman"/>
        </w:rPr>
        <w:t>blica na França. As massas começaram a dar um sentido transformativo para algo que antes tinha a acepção de retorno. Revolução significaria um novo começo, uma nova forma de liberdade conquistada, um horizonte aberto de libertação</w:t>
      </w:r>
      <w:r w:rsidRPr="00EB6F33">
        <w:rPr>
          <w:rStyle w:val="Refdenotaderodap"/>
          <w:rFonts w:ascii="Times New Roman" w:hAnsi="Times New Roman" w:cs="Times New Roman"/>
        </w:rPr>
        <w:footnoteReference w:id="122"/>
      </w:r>
      <w:r w:rsidRPr="00EB6F33">
        <w:rPr>
          <w:rFonts w:ascii="Times New Roman" w:hAnsi="Times New Roman" w:cs="Times New Roman"/>
        </w:rPr>
        <w:t xml:space="preserve">. </w:t>
      </w:r>
    </w:p>
    <w:p w14:paraId="542ADB25" w14:textId="284DC912" w:rsidR="00E22600" w:rsidRPr="00EB6F33" w:rsidRDefault="005709EC" w:rsidP="00300D52">
      <w:pPr>
        <w:rPr>
          <w:rFonts w:ascii="Times New Roman" w:hAnsi="Times New Roman" w:cs="Times New Roman"/>
        </w:rPr>
      </w:pPr>
      <w:r w:rsidRPr="00EB6F33">
        <w:rPr>
          <w:rFonts w:ascii="Times New Roman" w:hAnsi="Times New Roman" w:cs="Times New Roman"/>
        </w:rPr>
        <w:t xml:space="preserve"> Dos levantes que surgiram nessa época, a Revolução Francesa talvez seja o movimento que tenha conseguido conjugar tanto a burguesia quanto </w:t>
      </w:r>
      <w:r w:rsidR="0004020E" w:rsidRPr="00EB6F33">
        <w:rPr>
          <w:rFonts w:ascii="Times New Roman" w:hAnsi="Times New Roman" w:cs="Times New Roman"/>
        </w:rPr>
        <w:t xml:space="preserve">as </w:t>
      </w:r>
      <w:r w:rsidRPr="00EB6F33">
        <w:rPr>
          <w:rFonts w:ascii="Times New Roman" w:hAnsi="Times New Roman" w:cs="Times New Roman"/>
        </w:rPr>
        <w:t xml:space="preserve">massas sem propriedade em torno de um interesse comum: destronar e remover o antigo regime e promover um progresso nas áreas rurais e urbanas na primeira metade do século XIX. Tais mudanças como </w:t>
      </w:r>
      <w:r w:rsidR="0004020E" w:rsidRPr="00EB6F33">
        <w:rPr>
          <w:rFonts w:ascii="Times New Roman" w:hAnsi="Times New Roman" w:cs="Times New Roman"/>
        </w:rPr>
        <w:t xml:space="preserve">uma </w:t>
      </w:r>
      <w:r w:rsidRPr="00EB6F33">
        <w:rPr>
          <w:rFonts w:ascii="Times New Roman" w:hAnsi="Times New Roman" w:cs="Times New Roman"/>
        </w:rPr>
        <w:t>democratização da terra fo</w:t>
      </w:r>
      <w:r w:rsidR="0004020E" w:rsidRPr="00EB6F33">
        <w:rPr>
          <w:rFonts w:ascii="Times New Roman" w:hAnsi="Times New Roman" w:cs="Times New Roman"/>
        </w:rPr>
        <w:t>ram</w:t>
      </w:r>
      <w:r w:rsidRPr="00EB6F33">
        <w:rPr>
          <w:rFonts w:ascii="Times New Roman" w:hAnsi="Times New Roman" w:cs="Times New Roman"/>
        </w:rPr>
        <w:t xml:space="preserve"> alcançada</w:t>
      </w:r>
      <w:r w:rsidR="0004020E" w:rsidRPr="00EB6F33">
        <w:rPr>
          <w:rFonts w:ascii="Times New Roman" w:hAnsi="Times New Roman" w:cs="Times New Roman"/>
        </w:rPr>
        <w:t>s</w:t>
      </w:r>
      <w:r w:rsidRPr="00EB6F33">
        <w:rPr>
          <w:rFonts w:ascii="Times New Roman" w:hAnsi="Times New Roman" w:cs="Times New Roman"/>
        </w:rPr>
        <w:t xml:space="preserve"> pela venda de propriedade</w:t>
      </w:r>
      <w:r w:rsidR="0004020E" w:rsidRPr="00EB6F33">
        <w:rPr>
          <w:rFonts w:ascii="Times New Roman" w:hAnsi="Times New Roman" w:cs="Times New Roman"/>
        </w:rPr>
        <w:t>s</w:t>
      </w:r>
      <w:r w:rsidRPr="00EB6F33">
        <w:rPr>
          <w:rFonts w:ascii="Times New Roman" w:hAnsi="Times New Roman" w:cs="Times New Roman"/>
        </w:rPr>
        <w:t xml:space="preserve"> nacionalizadas. Ainda assim, a contradição se revelou de forma gritante:  o caráter burguês se sobressaiu ao ver que as ações de l</w:t>
      </w:r>
      <w:r w:rsidR="0004020E" w:rsidRPr="00EB6F33">
        <w:rPr>
          <w:rFonts w:ascii="Times New Roman" w:hAnsi="Times New Roman" w:cs="Times New Roman"/>
        </w:rPr>
        <w:t>í</w:t>
      </w:r>
      <w:r w:rsidRPr="00EB6F33">
        <w:rPr>
          <w:rFonts w:ascii="Times New Roman" w:hAnsi="Times New Roman" w:cs="Times New Roman"/>
        </w:rPr>
        <w:t>deres populares, mesmo que relativamente progressistas,  correspondia</w:t>
      </w:r>
      <w:r w:rsidR="00383BA7" w:rsidRPr="00EB6F33">
        <w:rPr>
          <w:rFonts w:ascii="Times New Roman" w:hAnsi="Times New Roman" w:cs="Times New Roman"/>
        </w:rPr>
        <w:t>m</w:t>
      </w:r>
      <w:r w:rsidRPr="00EB6F33">
        <w:rPr>
          <w:rFonts w:ascii="Times New Roman" w:hAnsi="Times New Roman" w:cs="Times New Roman"/>
        </w:rPr>
        <w:t xml:space="preserve"> mais aos interesses da classe </w:t>
      </w:r>
      <w:r w:rsidR="00383BA7" w:rsidRPr="00EB6F33">
        <w:rPr>
          <w:rFonts w:ascii="Times New Roman" w:hAnsi="Times New Roman" w:cs="Times New Roman"/>
        </w:rPr>
        <w:t>burguesa</w:t>
      </w:r>
      <w:r w:rsidRPr="00EB6F33">
        <w:rPr>
          <w:rFonts w:ascii="Times New Roman" w:hAnsi="Times New Roman" w:cs="Times New Roman"/>
        </w:rPr>
        <w:t xml:space="preserve"> e contra as parcelas mais pauperizadas da população. </w:t>
      </w:r>
    </w:p>
    <w:p w14:paraId="667DE714" w14:textId="4D75F6CA" w:rsidR="007D04B5" w:rsidRPr="00EB6F33" w:rsidRDefault="005709EC" w:rsidP="00300D52">
      <w:pPr>
        <w:rPr>
          <w:rFonts w:ascii="Times New Roman" w:hAnsi="Times New Roman" w:cs="Times New Roman"/>
        </w:rPr>
      </w:pPr>
      <w:r w:rsidRPr="00EB6F33">
        <w:rPr>
          <w:rFonts w:ascii="Times New Roman" w:hAnsi="Times New Roman" w:cs="Times New Roman"/>
        </w:rPr>
        <w:t xml:space="preserve">Embora a </w:t>
      </w:r>
      <w:r w:rsidR="00A448E0" w:rsidRPr="00EB6F33">
        <w:rPr>
          <w:rFonts w:ascii="Times New Roman" w:hAnsi="Times New Roman" w:cs="Times New Roman"/>
        </w:rPr>
        <w:t>R</w:t>
      </w:r>
      <w:r w:rsidRPr="00EB6F33">
        <w:rPr>
          <w:rFonts w:ascii="Times New Roman" w:hAnsi="Times New Roman" w:cs="Times New Roman"/>
        </w:rPr>
        <w:t>evolução Francesa ainda prevaleça em nosso imaginário ocidental como a refer</w:t>
      </w:r>
      <w:r w:rsidR="00383BA7" w:rsidRPr="00EB6F33">
        <w:rPr>
          <w:rFonts w:ascii="Times New Roman" w:hAnsi="Times New Roman" w:cs="Times New Roman"/>
        </w:rPr>
        <w:t>ê</w:t>
      </w:r>
      <w:r w:rsidRPr="00EB6F33">
        <w:rPr>
          <w:rFonts w:ascii="Times New Roman" w:hAnsi="Times New Roman" w:cs="Times New Roman"/>
        </w:rPr>
        <w:t>ncia mais paradigmática, um s</w:t>
      </w:r>
      <w:r w:rsidR="00383BA7" w:rsidRPr="00EB6F33">
        <w:rPr>
          <w:rFonts w:ascii="Times New Roman" w:hAnsi="Times New Roman" w:cs="Times New Roman"/>
        </w:rPr>
        <w:t>é</w:t>
      </w:r>
      <w:r w:rsidRPr="00EB6F33">
        <w:rPr>
          <w:rFonts w:ascii="Times New Roman" w:hAnsi="Times New Roman" w:cs="Times New Roman"/>
        </w:rPr>
        <w:t>rie de eventos foram fundamentais para encarnar essa consciência pol</w:t>
      </w:r>
      <w:r w:rsidR="00383BA7" w:rsidRPr="00EB6F33">
        <w:rPr>
          <w:rFonts w:ascii="Times New Roman" w:hAnsi="Times New Roman" w:cs="Times New Roman"/>
        </w:rPr>
        <w:t>í</w:t>
      </w:r>
      <w:r w:rsidRPr="00EB6F33">
        <w:rPr>
          <w:rFonts w:ascii="Times New Roman" w:hAnsi="Times New Roman" w:cs="Times New Roman"/>
        </w:rPr>
        <w:t>tica progressista e popular: a revolução Americana e a transformação polonesa-lituana foram centrais para um impulso jurídico constitucional que influenciou tremendamente o restante da Europa; os jacobinos negros do Haiti foram o impulso mais social de uma revolução: a saída da escravidão para a autodeterminação.</w:t>
      </w:r>
      <w:r w:rsidR="00B73530" w:rsidRPr="00EB6F33">
        <w:rPr>
          <w:rFonts w:ascii="Times New Roman" w:hAnsi="Times New Roman" w:cs="Times New Roman"/>
        </w:rPr>
        <w:t xml:space="preserve"> </w:t>
      </w:r>
      <w:r w:rsidR="009713EA" w:rsidRPr="00EB6F33">
        <w:rPr>
          <w:rFonts w:ascii="Times New Roman" w:hAnsi="Times New Roman" w:cs="Times New Roman"/>
          <w:color w:val="000000" w:themeColor="text1"/>
          <w:szCs w:val="24"/>
        </w:rPr>
        <w:t xml:space="preserve">Não apenas Marx </w:t>
      </w:r>
      <w:r w:rsidR="009713EA" w:rsidRPr="00EB6F33">
        <w:rPr>
          <w:rFonts w:ascii="Times New Roman" w:hAnsi="Times New Roman" w:cs="Times New Roman"/>
          <w:color w:val="000000" w:themeColor="text1"/>
          <w:szCs w:val="24"/>
        </w:rPr>
        <w:lastRenderedPageBreak/>
        <w:t xml:space="preserve">conseguiu diagnosticar o fenômeno que unia </w:t>
      </w:r>
      <w:r w:rsidR="006B7C5D" w:rsidRPr="00EB6F33">
        <w:rPr>
          <w:rFonts w:ascii="Times New Roman" w:hAnsi="Times New Roman" w:cs="Times New Roman"/>
          <w:color w:val="000000" w:themeColor="text1"/>
          <w:szCs w:val="24"/>
        </w:rPr>
        <w:t xml:space="preserve">os trabalhadores explorados, </w:t>
      </w:r>
      <w:r w:rsidR="00F3710F" w:rsidRPr="00EB6F33">
        <w:rPr>
          <w:rFonts w:ascii="Times New Roman" w:hAnsi="Times New Roman" w:cs="Times New Roman"/>
          <w:color w:val="000000" w:themeColor="text1"/>
          <w:szCs w:val="24"/>
        </w:rPr>
        <w:t xml:space="preserve">enquanto uma classe do proletariado, </w:t>
      </w:r>
      <w:r w:rsidR="006B7C5D" w:rsidRPr="00EB6F33">
        <w:rPr>
          <w:rFonts w:ascii="Times New Roman" w:hAnsi="Times New Roman" w:cs="Times New Roman"/>
          <w:color w:val="000000" w:themeColor="text1"/>
          <w:szCs w:val="24"/>
        </w:rPr>
        <w:t>mas</w:t>
      </w:r>
      <w:r w:rsidR="00F3710F" w:rsidRPr="00EB6F33">
        <w:rPr>
          <w:rFonts w:ascii="Times New Roman" w:hAnsi="Times New Roman" w:cs="Times New Roman"/>
          <w:color w:val="000000" w:themeColor="text1"/>
          <w:szCs w:val="24"/>
        </w:rPr>
        <w:t>,</w:t>
      </w:r>
      <w:r w:rsidR="006B7C5D" w:rsidRPr="00EB6F33">
        <w:rPr>
          <w:rFonts w:ascii="Times New Roman" w:hAnsi="Times New Roman" w:cs="Times New Roman"/>
          <w:color w:val="000000" w:themeColor="text1"/>
          <w:szCs w:val="24"/>
        </w:rPr>
        <w:t xml:space="preserve"> também</w:t>
      </w:r>
      <w:r w:rsidR="00F3710F" w:rsidRPr="00EB6F33">
        <w:rPr>
          <w:rFonts w:ascii="Times New Roman" w:hAnsi="Times New Roman" w:cs="Times New Roman"/>
          <w:color w:val="000000" w:themeColor="text1"/>
          <w:szCs w:val="24"/>
        </w:rPr>
        <w:t xml:space="preserve">, </w:t>
      </w:r>
      <w:r w:rsidR="006B7C5D" w:rsidRPr="00EB6F33">
        <w:rPr>
          <w:rFonts w:ascii="Times New Roman" w:hAnsi="Times New Roman" w:cs="Times New Roman"/>
          <w:color w:val="000000" w:themeColor="text1"/>
          <w:szCs w:val="24"/>
        </w:rPr>
        <w:t xml:space="preserve">formulou uma teoria completa da transformação social revolucionária. </w:t>
      </w:r>
      <w:r w:rsidR="00A448E0" w:rsidRPr="00EB6F33">
        <w:rPr>
          <w:rFonts w:ascii="Times New Roman" w:hAnsi="Times New Roman" w:cs="Times New Roman"/>
          <w:color w:val="000000" w:themeColor="text1"/>
          <w:szCs w:val="24"/>
        </w:rPr>
        <w:t>E</w:t>
      </w:r>
      <w:r w:rsidR="006B7C5D" w:rsidRPr="00EB6F33">
        <w:rPr>
          <w:rFonts w:ascii="Times New Roman" w:hAnsi="Times New Roman" w:cs="Times New Roman"/>
          <w:color w:val="000000" w:themeColor="text1"/>
          <w:szCs w:val="24"/>
        </w:rPr>
        <w:t>ra um fato que</w:t>
      </w:r>
      <w:r w:rsidR="00733F37" w:rsidRPr="00EB6F33">
        <w:rPr>
          <w:rFonts w:ascii="Times New Roman" w:hAnsi="Times New Roman" w:cs="Times New Roman"/>
          <w:color w:val="000000" w:themeColor="text1"/>
          <w:szCs w:val="24"/>
        </w:rPr>
        <w:t>,</w:t>
      </w:r>
      <w:r w:rsidR="006B7C5D" w:rsidRPr="00EB6F33">
        <w:rPr>
          <w:rFonts w:ascii="Times New Roman" w:hAnsi="Times New Roman" w:cs="Times New Roman"/>
          <w:color w:val="000000" w:themeColor="text1"/>
          <w:szCs w:val="24"/>
        </w:rPr>
        <w:t xml:space="preserve"> na modernidade industrial</w:t>
      </w:r>
      <w:r w:rsidR="00733F37" w:rsidRPr="00EB6F33">
        <w:rPr>
          <w:rFonts w:ascii="Times New Roman" w:hAnsi="Times New Roman" w:cs="Times New Roman"/>
          <w:color w:val="000000" w:themeColor="text1"/>
          <w:szCs w:val="24"/>
        </w:rPr>
        <w:t>,</w:t>
      </w:r>
      <w:r w:rsidR="006B7C5D" w:rsidRPr="00EB6F33">
        <w:rPr>
          <w:rFonts w:ascii="Times New Roman" w:hAnsi="Times New Roman" w:cs="Times New Roman"/>
          <w:color w:val="000000" w:themeColor="text1"/>
          <w:szCs w:val="24"/>
        </w:rPr>
        <w:t xml:space="preserve"> o aumento gradual das for</w:t>
      </w:r>
      <w:r w:rsidR="00733F37" w:rsidRPr="00EB6F33">
        <w:rPr>
          <w:rFonts w:ascii="Times New Roman" w:hAnsi="Times New Roman" w:cs="Times New Roman"/>
          <w:color w:val="000000" w:themeColor="text1"/>
          <w:szCs w:val="24"/>
        </w:rPr>
        <w:t>ç</w:t>
      </w:r>
      <w:r w:rsidR="006B7C5D" w:rsidRPr="00EB6F33">
        <w:rPr>
          <w:rFonts w:ascii="Times New Roman" w:hAnsi="Times New Roman" w:cs="Times New Roman"/>
          <w:color w:val="000000" w:themeColor="text1"/>
          <w:szCs w:val="24"/>
        </w:rPr>
        <w:t xml:space="preserve">as produtivas, por meio da tecnologia, conhecimento e organização do trabalho, tornava possível a fabricação de produtos que </w:t>
      </w:r>
      <w:r w:rsidR="00A448E0" w:rsidRPr="00EB6F33">
        <w:rPr>
          <w:rFonts w:ascii="Times New Roman" w:hAnsi="Times New Roman" w:cs="Times New Roman"/>
          <w:color w:val="000000" w:themeColor="text1"/>
          <w:szCs w:val="24"/>
        </w:rPr>
        <w:t xml:space="preserve">poderiam </w:t>
      </w:r>
      <w:r w:rsidR="00B5730A" w:rsidRPr="00EB6F33">
        <w:rPr>
          <w:rFonts w:ascii="Times New Roman" w:hAnsi="Times New Roman" w:cs="Times New Roman"/>
          <w:color w:val="000000" w:themeColor="text1"/>
          <w:szCs w:val="24"/>
        </w:rPr>
        <w:t>satisfazer</w:t>
      </w:r>
      <w:r w:rsidR="006B7C5D" w:rsidRPr="00EB6F33">
        <w:rPr>
          <w:rFonts w:ascii="Times New Roman" w:hAnsi="Times New Roman" w:cs="Times New Roman"/>
          <w:color w:val="000000" w:themeColor="text1"/>
          <w:szCs w:val="24"/>
        </w:rPr>
        <w:t xml:space="preserve"> as necessidades humanas de forma geral como progresso material generalizado. </w:t>
      </w:r>
      <w:r w:rsidR="00B5730A" w:rsidRPr="00EB6F33">
        <w:rPr>
          <w:rFonts w:ascii="Times New Roman" w:hAnsi="Times New Roman" w:cs="Times New Roman"/>
          <w:color w:val="000000" w:themeColor="text1"/>
          <w:szCs w:val="24"/>
        </w:rPr>
        <w:t xml:space="preserve"> </w:t>
      </w:r>
    </w:p>
    <w:p w14:paraId="6F71C75F" w14:textId="4B277E45" w:rsidR="00070B3D" w:rsidRPr="00EB6F33" w:rsidRDefault="00B5730A" w:rsidP="00300D52">
      <w:pPr>
        <w:rPr>
          <w:rFonts w:ascii="Times New Roman" w:hAnsi="Times New Roman" w:cs="Times New Roman"/>
        </w:rPr>
      </w:pPr>
      <w:r w:rsidRPr="00EB6F33">
        <w:rPr>
          <w:rFonts w:ascii="Times New Roman" w:hAnsi="Times New Roman" w:cs="Times New Roman"/>
        </w:rPr>
        <w:t>Contra o pano de fundo do longo processo da Revolução Industrial, a revolução política</w:t>
      </w:r>
      <w:r w:rsidR="008C591B" w:rsidRPr="00EB6F33">
        <w:rPr>
          <w:rStyle w:val="Refdenotaderodap"/>
          <w:rFonts w:ascii="Times New Roman" w:hAnsi="Times New Roman" w:cs="Times New Roman"/>
        </w:rPr>
        <w:footnoteReference w:id="123"/>
      </w:r>
      <w:r w:rsidRPr="00EB6F33">
        <w:rPr>
          <w:rFonts w:ascii="Times New Roman" w:hAnsi="Times New Roman" w:cs="Times New Roman"/>
        </w:rPr>
        <w:t xml:space="preserve"> representa o ponto culminante, no qual o poder da aristocracia, enraizado na agricultura feudal, é transferido para a burguesia capitalista em ascensão. O sistema legal liberal, tão importante para o triunfo do capitalismo, é saudado como progresso moral universal pela burguesia, com referência aos direitos humanos supostamente naturais. As classes mais baixas, tendo lutado juntas contra a coroa e a nobreza, agora estão divididas entre aqueles que possuem capital e aqueles que só podem trazer seu próprio trabalho para o mercado. Isso produz a próxima contradição.</w:t>
      </w:r>
      <w:r w:rsidR="00B73530" w:rsidRPr="00EB6F33">
        <w:rPr>
          <w:rFonts w:ascii="Times New Roman" w:hAnsi="Times New Roman" w:cs="Times New Roman"/>
        </w:rPr>
        <w:t xml:space="preserve"> </w:t>
      </w:r>
      <w:r w:rsidRPr="00EB6F33">
        <w:rPr>
          <w:rFonts w:ascii="Times New Roman" w:hAnsi="Times New Roman" w:cs="Times New Roman"/>
        </w:rPr>
        <w:t xml:space="preserve">Como uma teoria da revolução, no entanto, o materialismo histórico sempre exige mais do que apenas uma interpretação convincente do que aconteceu no passado – o foco real é entender o futuro. </w:t>
      </w:r>
    </w:p>
    <w:p w14:paraId="1DB18157" w14:textId="452408E3" w:rsidR="008C591B" w:rsidRPr="00EB6F33" w:rsidRDefault="00B5730A" w:rsidP="00300D52">
      <w:pPr>
        <w:rPr>
          <w:rFonts w:ascii="Times New Roman" w:hAnsi="Times New Roman" w:cs="Times New Roman"/>
        </w:rPr>
      </w:pPr>
      <w:r w:rsidRPr="00EB6F33">
        <w:rPr>
          <w:rFonts w:ascii="Times New Roman" w:hAnsi="Times New Roman" w:cs="Times New Roman"/>
        </w:rPr>
        <w:t xml:space="preserve">Outra razão pela qual o modelo marxista se tornou tão influente foi o fato de oferecer respostas a questões práticas urgentes sobre a revolução. Se imaginarmos as revoluções como processos com um começo, um momento de transição e um resultado – isto é, como eventos que precisam irromper, assumir o controle e se estabilizar – a teoria marxista da revolução pode mostrar que o progresso e a dialética são fatores decisivos em cada um desses pontos.  As revoluções eclodem, para Marx, não apenas porque as contradições materiais se tornam cada vez mais extremas, mas porque, ao mesmo tempo, também emerge um grupo de participantes – uma classe – que tem tanto interesse em superar a ordem existente quanto o poder de fazê-lo. </w:t>
      </w:r>
    </w:p>
    <w:p w14:paraId="63A79474" w14:textId="1275D4EB" w:rsidR="00631CC0" w:rsidRPr="00EB6F33" w:rsidRDefault="00B5730A" w:rsidP="00300D52">
      <w:pPr>
        <w:rPr>
          <w:rFonts w:ascii="Times New Roman" w:hAnsi="Times New Roman" w:cs="Times New Roman"/>
        </w:rPr>
      </w:pPr>
      <w:r w:rsidRPr="00EB6F33">
        <w:rPr>
          <w:rFonts w:ascii="Times New Roman" w:hAnsi="Times New Roman" w:cs="Times New Roman"/>
        </w:rPr>
        <w:t>O momento de transição de uma ordem social para outra ocorre nas revoluções</w:t>
      </w:r>
      <w:r w:rsidR="005841C4" w:rsidRPr="00EB6F33">
        <w:rPr>
          <w:rStyle w:val="Refdenotaderodap"/>
          <w:rFonts w:ascii="Times New Roman" w:hAnsi="Times New Roman" w:cs="Times New Roman"/>
        </w:rPr>
        <w:footnoteReference w:id="124"/>
      </w:r>
      <w:r w:rsidRPr="00EB6F33">
        <w:rPr>
          <w:rFonts w:ascii="Times New Roman" w:hAnsi="Times New Roman" w:cs="Times New Roman"/>
        </w:rPr>
        <w:t xml:space="preserve"> porque a esfera em que as contradições forçam uma mudança dialética também define a forma da sociedade como um todo</w:t>
      </w:r>
      <w:r w:rsidR="00027DF2" w:rsidRPr="00EB6F33">
        <w:rPr>
          <w:rFonts w:ascii="Times New Roman" w:hAnsi="Times New Roman" w:cs="Times New Roman"/>
        </w:rPr>
        <w:t>.</w:t>
      </w:r>
      <w:r w:rsidRPr="00EB6F33">
        <w:rPr>
          <w:rFonts w:ascii="Times New Roman" w:hAnsi="Times New Roman" w:cs="Times New Roman"/>
        </w:rPr>
        <w:t xml:space="preserve"> </w:t>
      </w:r>
      <w:r w:rsidR="00027DF2" w:rsidRPr="00EB6F33">
        <w:rPr>
          <w:rFonts w:ascii="Times New Roman" w:hAnsi="Times New Roman" w:cs="Times New Roman"/>
        </w:rPr>
        <w:t xml:space="preserve">Não se trata de um progresso fragmentário. </w:t>
      </w:r>
      <w:r w:rsidRPr="00EB6F33">
        <w:rPr>
          <w:rFonts w:ascii="Times New Roman" w:hAnsi="Times New Roman" w:cs="Times New Roman"/>
        </w:rPr>
        <w:t xml:space="preserve">Ao mesmo tempo, a transição não é apresentada como uma ruptura total com o passado ou uma mudança completa de cena e, além disso, pode ser realizada não somente em nações centrais do capitalismo, cujo </w:t>
      </w:r>
      <w:r w:rsidRPr="00EB6F33">
        <w:rPr>
          <w:rFonts w:ascii="Times New Roman" w:hAnsi="Times New Roman" w:cs="Times New Roman"/>
        </w:rPr>
        <w:lastRenderedPageBreak/>
        <w:t xml:space="preserve">processo de industrialização se acelerou, mas também em países de maior concentração rural como no sul global ou na Rússia daquela época. </w:t>
      </w:r>
    </w:p>
    <w:p w14:paraId="546877E2" w14:textId="0F7CA96C" w:rsidR="00B5730A" w:rsidRPr="00EB6F33" w:rsidRDefault="00B976FD" w:rsidP="00E654A3">
      <w:pPr>
        <w:rPr>
          <w:rFonts w:ascii="Times New Roman" w:hAnsi="Times New Roman" w:cs="Times New Roman"/>
        </w:rPr>
      </w:pPr>
      <w:r w:rsidRPr="00EB6F33">
        <w:rPr>
          <w:rFonts w:ascii="Times New Roman" w:hAnsi="Times New Roman" w:cs="Times New Roman"/>
        </w:rPr>
        <w:t xml:space="preserve"> </w:t>
      </w:r>
      <w:r w:rsidR="00B5730A" w:rsidRPr="00EB6F33">
        <w:rPr>
          <w:rFonts w:ascii="Times New Roman" w:hAnsi="Times New Roman" w:cs="Times New Roman"/>
        </w:rPr>
        <w:t>Essa ideia</w:t>
      </w:r>
      <w:r w:rsidR="0073491C" w:rsidRPr="00EB6F33">
        <w:rPr>
          <w:rFonts w:ascii="Times New Roman" w:hAnsi="Times New Roman" w:cs="Times New Roman"/>
        </w:rPr>
        <w:t>, que desafia as noções e interpretações mais tradicionais de hist</w:t>
      </w:r>
      <w:r w:rsidR="00892C83" w:rsidRPr="00EB6F33">
        <w:rPr>
          <w:rFonts w:ascii="Times New Roman" w:hAnsi="Times New Roman" w:cs="Times New Roman"/>
        </w:rPr>
        <w:t>ó</w:t>
      </w:r>
      <w:r w:rsidR="0073491C" w:rsidRPr="00EB6F33">
        <w:rPr>
          <w:rFonts w:ascii="Times New Roman" w:hAnsi="Times New Roman" w:cs="Times New Roman"/>
        </w:rPr>
        <w:t xml:space="preserve">ria em Marx, </w:t>
      </w:r>
      <w:r w:rsidR="00B5730A" w:rsidRPr="00EB6F33">
        <w:rPr>
          <w:rFonts w:ascii="Times New Roman" w:hAnsi="Times New Roman" w:cs="Times New Roman"/>
        </w:rPr>
        <w:t>esta</w:t>
      </w:r>
      <w:r w:rsidR="0073491C" w:rsidRPr="00EB6F33">
        <w:rPr>
          <w:rFonts w:ascii="Times New Roman" w:hAnsi="Times New Roman" w:cs="Times New Roman"/>
        </w:rPr>
        <w:t>ria</w:t>
      </w:r>
      <w:r w:rsidR="00B5730A" w:rsidRPr="00EB6F33">
        <w:rPr>
          <w:rFonts w:ascii="Times New Roman" w:hAnsi="Times New Roman" w:cs="Times New Roman"/>
        </w:rPr>
        <w:t xml:space="preserve"> presente nas correspondência</w:t>
      </w:r>
      <w:r w:rsidR="00892C83" w:rsidRPr="00EB6F33">
        <w:rPr>
          <w:rFonts w:ascii="Times New Roman" w:hAnsi="Times New Roman" w:cs="Times New Roman"/>
        </w:rPr>
        <w:t>s</w:t>
      </w:r>
      <w:r w:rsidR="00B5730A" w:rsidRPr="00EB6F33">
        <w:rPr>
          <w:rFonts w:ascii="Times New Roman" w:hAnsi="Times New Roman" w:cs="Times New Roman"/>
        </w:rPr>
        <w:t xml:space="preserve"> de Marx com revolucionários e populistas russos, mas também no prefacio da segunda edição russa do Manifesto Comunista: "</w:t>
      </w:r>
      <w:r w:rsidR="00F550BE" w:rsidRPr="00EB6F33">
        <w:rPr>
          <w:rFonts w:ascii="Times New Roman" w:hAnsi="Times New Roman" w:cs="Times New Roman"/>
          <w:i/>
          <w:iCs/>
        </w:rPr>
        <w:t>s</w:t>
      </w:r>
      <w:r w:rsidR="00B5730A" w:rsidRPr="00EB6F33">
        <w:rPr>
          <w:rFonts w:ascii="Times New Roman" w:hAnsi="Times New Roman" w:cs="Times New Roman"/>
          <w:i/>
          <w:iCs/>
        </w:rPr>
        <w:t>e a Revolução Russa se tornar o sinal para uma revolução proletária no Ocidente, de modo que ambas se complementem, a atual propriedade comum russa da terra pode servir como ponto de partida para um desenvolvimento comunista</w:t>
      </w:r>
      <w:r w:rsidR="00B5730A" w:rsidRPr="00EB6F33">
        <w:rPr>
          <w:rFonts w:ascii="Times New Roman" w:hAnsi="Times New Roman" w:cs="Times New Roman"/>
        </w:rPr>
        <w:t>”</w:t>
      </w:r>
      <w:r w:rsidR="00FA1730" w:rsidRPr="00EB6F33">
        <w:rPr>
          <w:rStyle w:val="Refdenotaderodap"/>
          <w:rFonts w:ascii="Times New Roman" w:hAnsi="Times New Roman" w:cs="Times New Roman"/>
        </w:rPr>
        <w:footnoteReference w:id="125"/>
      </w:r>
      <w:r w:rsidR="00B5730A" w:rsidRPr="00EB6F33">
        <w:rPr>
          <w:rFonts w:ascii="Times New Roman" w:hAnsi="Times New Roman" w:cs="Times New Roman"/>
        </w:rPr>
        <w:t>. Neste sentido, revolução</w:t>
      </w:r>
      <w:r w:rsidR="00B5730A" w:rsidRPr="00EB6F33">
        <w:rPr>
          <w:rStyle w:val="Refdenotaderodap"/>
          <w:rFonts w:ascii="Times New Roman" w:hAnsi="Times New Roman" w:cs="Times New Roman"/>
        </w:rPr>
        <w:footnoteReference w:id="126"/>
      </w:r>
      <w:r w:rsidR="00B5730A" w:rsidRPr="00EB6F33">
        <w:rPr>
          <w:rFonts w:ascii="Times New Roman" w:hAnsi="Times New Roman" w:cs="Times New Roman"/>
        </w:rPr>
        <w:t xml:space="preserve"> significava também a inauguração fundante de uma nova pol</w:t>
      </w:r>
      <w:r w:rsidR="00390ECE" w:rsidRPr="00EB6F33">
        <w:rPr>
          <w:rFonts w:ascii="Times New Roman" w:hAnsi="Times New Roman" w:cs="Times New Roman"/>
        </w:rPr>
        <w:t>í</w:t>
      </w:r>
      <w:r w:rsidR="00B5730A" w:rsidRPr="00EB6F33">
        <w:rPr>
          <w:rFonts w:ascii="Times New Roman" w:hAnsi="Times New Roman" w:cs="Times New Roman"/>
        </w:rPr>
        <w:t xml:space="preserve">tica que realize a liberdade social de forma comunal.  </w:t>
      </w:r>
    </w:p>
    <w:p w14:paraId="1884811D" w14:textId="41897ECC" w:rsidR="002D7695" w:rsidRPr="00EB6F33" w:rsidRDefault="00F31610" w:rsidP="00300D52">
      <w:pPr>
        <w:ind w:firstLine="709"/>
        <w:rPr>
          <w:rFonts w:ascii="Times New Roman" w:hAnsi="Times New Roman" w:cs="Times New Roman"/>
        </w:rPr>
      </w:pPr>
      <w:r w:rsidRPr="00EB6F33">
        <w:rPr>
          <w:rFonts w:ascii="Times New Roman" w:hAnsi="Times New Roman" w:cs="Times New Roman"/>
        </w:rPr>
        <w:t>No decorrer do "longo século XIX",  a eclosão da revolução inicialmente apresentou um dilema</w:t>
      </w:r>
      <w:r w:rsidR="00B10B6F" w:rsidRPr="00EB6F33">
        <w:rPr>
          <w:rFonts w:ascii="Times New Roman" w:hAnsi="Times New Roman" w:cs="Times New Roman"/>
        </w:rPr>
        <w:t xml:space="preserve"> marcante para os anos que se seguiram.</w:t>
      </w:r>
      <w:r w:rsidRPr="00EB6F33">
        <w:rPr>
          <w:rFonts w:ascii="Times New Roman" w:hAnsi="Times New Roman" w:cs="Times New Roman"/>
        </w:rPr>
        <w:t xml:space="preserve"> Embora o progresso industrial tenha ocorrido inexoravelmente, as forças de trabalho mais organizadas da Europa Ocidental não estavam iniciando revoluções</w:t>
      </w:r>
      <w:r w:rsidR="0034333E" w:rsidRPr="00EB6F33">
        <w:rPr>
          <w:rFonts w:ascii="Times New Roman" w:hAnsi="Times New Roman" w:cs="Times New Roman"/>
        </w:rPr>
        <w:t>.</w:t>
      </w:r>
      <w:r w:rsidRPr="00EB6F33">
        <w:rPr>
          <w:rFonts w:ascii="Times New Roman" w:hAnsi="Times New Roman" w:cs="Times New Roman"/>
        </w:rPr>
        <w:t xml:space="preserve"> Isso desgastou a crença em um vínculo confiável entre progresso e dialética. </w:t>
      </w:r>
      <w:r w:rsidR="00B10B6F" w:rsidRPr="00EB6F33">
        <w:rPr>
          <w:rFonts w:ascii="Times New Roman" w:hAnsi="Times New Roman" w:cs="Times New Roman"/>
        </w:rPr>
        <w:t>Desse cenário, a</w:t>
      </w:r>
      <w:r w:rsidRPr="00EB6F33">
        <w:rPr>
          <w:rFonts w:ascii="Times New Roman" w:hAnsi="Times New Roman" w:cs="Times New Roman"/>
        </w:rPr>
        <w:t xml:space="preserve"> socialdemocracia alemã formulou duas respostas dogmáticas conflitantes a esse dilema. </w:t>
      </w:r>
      <w:r w:rsidR="0034333E" w:rsidRPr="00EB6F33">
        <w:rPr>
          <w:rFonts w:ascii="Times New Roman" w:hAnsi="Times New Roman" w:cs="Times New Roman"/>
        </w:rPr>
        <w:t xml:space="preserve"> </w:t>
      </w:r>
      <w:r w:rsidR="0073491C" w:rsidRPr="00EB6F33">
        <w:rPr>
          <w:rFonts w:ascii="Times New Roman" w:hAnsi="Times New Roman" w:cs="Times New Roman"/>
        </w:rPr>
        <w:t>A primeira, provinda da</w:t>
      </w:r>
      <w:r w:rsidRPr="00EB6F33">
        <w:rPr>
          <w:rFonts w:ascii="Times New Roman" w:hAnsi="Times New Roman" w:cs="Times New Roman"/>
        </w:rPr>
        <w:t xml:space="preserve"> variante do socialismo científico de Karl Kautsky</w:t>
      </w:r>
      <w:r w:rsidR="0073491C" w:rsidRPr="00EB6F33">
        <w:rPr>
          <w:rFonts w:ascii="Times New Roman" w:hAnsi="Times New Roman" w:cs="Times New Roman"/>
        </w:rPr>
        <w:t>,</w:t>
      </w:r>
      <w:r w:rsidRPr="00EB6F33">
        <w:rPr>
          <w:rFonts w:ascii="Times New Roman" w:hAnsi="Times New Roman" w:cs="Times New Roman"/>
        </w:rPr>
        <w:t xml:space="preserve"> insistia que uma lógica dialética da história era necessária e permanecia rigidamente ligada à tática de esperar o momento certo. A</w:t>
      </w:r>
      <w:r w:rsidR="00B10B6F" w:rsidRPr="00EB6F33">
        <w:rPr>
          <w:rFonts w:ascii="Times New Roman" w:hAnsi="Times New Roman" w:cs="Times New Roman"/>
        </w:rPr>
        <w:t>ssim, a</w:t>
      </w:r>
      <w:r w:rsidRPr="00EB6F33">
        <w:rPr>
          <w:rFonts w:ascii="Times New Roman" w:hAnsi="Times New Roman" w:cs="Times New Roman"/>
        </w:rPr>
        <w:t xml:space="preserve"> dialética entraria em vigor, talvez mesmo quando o progresso fosse inesperadamente lento. </w:t>
      </w:r>
    </w:p>
    <w:p w14:paraId="6906B12D" w14:textId="52D222AA" w:rsidR="00B73530" w:rsidRPr="00EB6F33" w:rsidRDefault="005F77AB" w:rsidP="00300D52">
      <w:pPr>
        <w:ind w:firstLine="709"/>
        <w:rPr>
          <w:rFonts w:ascii="Times New Roman" w:hAnsi="Times New Roman" w:cs="Times New Roman"/>
        </w:rPr>
      </w:pPr>
      <w:r w:rsidRPr="00EB6F33">
        <w:rPr>
          <w:rFonts w:ascii="Times New Roman" w:hAnsi="Times New Roman" w:cs="Times New Roman"/>
        </w:rPr>
        <w:t xml:space="preserve"> </w:t>
      </w:r>
      <w:r w:rsidR="00F31610" w:rsidRPr="00EB6F33">
        <w:rPr>
          <w:rFonts w:ascii="Times New Roman" w:hAnsi="Times New Roman" w:cs="Times New Roman"/>
        </w:rPr>
        <w:t>O revisionismo de Eduard Bernstein, por outro lado, discordava abertamente da visão que via o progresso técnico como inseparável da intensificação dialética e sugeria buscar o progresso por meio de eleições parlamentares, em vez de uma luta de classes aberta. Para Bernstein</w:t>
      </w:r>
      <w:r w:rsidR="0073491C" w:rsidRPr="00EB6F33">
        <w:rPr>
          <w:rStyle w:val="Refdenotaderodap"/>
          <w:rFonts w:ascii="Times New Roman" w:hAnsi="Times New Roman" w:cs="Times New Roman"/>
        </w:rPr>
        <w:footnoteReference w:id="127"/>
      </w:r>
      <w:r w:rsidR="00F31610" w:rsidRPr="00EB6F33">
        <w:rPr>
          <w:rFonts w:ascii="Times New Roman" w:hAnsi="Times New Roman" w:cs="Times New Roman"/>
        </w:rPr>
        <w:t xml:space="preserve">, a democracia representava o cerne normativo de todos os objetivos socialistas, uma vez que constitui não </w:t>
      </w:r>
      <w:r w:rsidR="0073491C" w:rsidRPr="00EB6F33">
        <w:rPr>
          <w:rFonts w:ascii="Times New Roman" w:hAnsi="Times New Roman" w:cs="Times New Roman"/>
        </w:rPr>
        <w:t>só</w:t>
      </w:r>
      <w:r w:rsidR="00F31610" w:rsidRPr="00EB6F33">
        <w:rPr>
          <w:rFonts w:ascii="Times New Roman" w:hAnsi="Times New Roman" w:cs="Times New Roman"/>
        </w:rPr>
        <w:t xml:space="preserve"> a forma de governo baseados no princ</w:t>
      </w:r>
      <w:r w:rsidR="00EF518A" w:rsidRPr="00EB6F33">
        <w:rPr>
          <w:rFonts w:ascii="Times New Roman" w:hAnsi="Times New Roman" w:cs="Times New Roman"/>
        </w:rPr>
        <w:t>í</w:t>
      </w:r>
      <w:r w:rsidR="00F31610" w:rsidRPr="00EB6F33">
        <w:rPr>
          <w:rFonts w:ascii="Times New Roman" w:hAnsi="Times New Roman" w:cs="Times New Roman"/>
        </w:rPr>
        <w:t>pio da maioria, mas também a forma adequada de organização da vida social em geral</w:t>
      </w:r>
      <w:r w:rsidR="00F31610" w:rsidRPr="00EB6F33">
        <w:rPr>
          <w:rStyle w:val="Refdenotaderodap"/>
          <w:rFonts w:ascii="Times New Roman" w:hAnsi="Times New Roman" w:cs="Times New Roman"/>
        </w:rPr>
        <w:footnoteReference w:id="128"/>
      </w:r>
      <w:r w:rsidR="00F31610" w:rsidRPr="00EB6F33">
        <w:rPr>
          <w:rFonts w:ascii="Times New Roman" w:hAnsi="Times New Roman" w:cs="Times New Roman"/>
        </w:rPr>
        <w:t xml:space="preserve">. </w:t>
      </w:r>
      <w:r w:rsidR="0073491C" w:rsidRPr="00EB6F33">
        <w:rPr>
          <w:rFonts w:ascii="Times New Roman" w:hAnsi="Times New Roman" w:cs="Times New Roman"/>
        </w:rPr>
        <w:t>O experimentalismo da Viena vermelha pode ter sido uma refer</w:t>
      </w:r>
      <w:r w:rsidR="00EF518A" w:rsidRPr="00EB6F33">
        <w:rPr>
          <w:rFonts w:ascii="Times New Roman" w:hAnsi="Times New Roman" w:cs="Times New Roman"/>
        </w:rPr>
        <w:t>ê</w:t>
      </w:r>
      <w:r w:rsidR="0073491C" w:rsidRPr="00EB6F33">
        <w:rPr>
          <w:rFonts w:ascii="Times New Roman" w:hAnsi="Times New Roman" w:cs="Times New Roman"/>
        </w:rPr>
        <w:t xml:space="preserve">ncia </w:t>
      </w:r>
      <w:r w:rsidR="00027DF2" w:rsidRPr="00EB6F33">
        <w:rPr>
          <w:rFonts w:ascii="Times New Roman" w:hAnsi="Times New Roman" w:cs="Times New Roman"/>
        </w:rPr>
        <w:t>inegável</w:t>
      </w:r>
      <w:r w:rsidR="0073491C" w:rsidRPr="00EB6F33">
        <w:rPr>
          <w:rFonts w:ascii="Times New Roman" w:hAnsi="Times New Roman" w:cs="Times New Roman"/>
        </w:rPr>
        <w:t xml:space="preserve"> dessa </w:t>
      </w:r>
      <w:r w:rsidR="00027DF2" w:rsidRPr="00EB6F33">
        <w:rPr>
          <w:rFonts w:ascii="Times New Roman" w:hAnsi="Times New Roman" w:cs="Times New Roman"/>
        </w:rPr>
        <w:t>visão</w:t>
      </w:r>
      <w:r w:rsidR="0073491C" w:rsidRPr="00EB6F33">
        <w:rPr>
          <w:rFonts w:ascii="Times New Roman" w:hAnsi="Times New Roman" w:cs="Times New Roman"/>
        </w:rPr>
        <w:t>.</w:t>
      </w:r>
      <w:r w:rsidR="0073491C" w:rsidRPr="00EB6F33">
        <w:rPr>
          <w:rStyle w:val="Refdenotaderodap"/>
          <w:rFonts w:ascii="Times New Roman" w:hAnsi="Times New Roman" w:cs="Times New Roman"/>
        </w:rPr>
        <w:footnoteReference w:id="129"/>
      </w:r>
      <w:r w:rsidR="00EF518A" w:rsidRPr="00EB6F33">
        <w:rPr>
          <w:rFonts w:ascii="Times New Roman" w:hAnsi="Times New Roman" w:cs="Times New Roman"/>
        </w:rPr>
        <w:t xml:space="preserve"> </w:t>
      </w:r>
      <w:r w:rsidR="00F31610" w:rsidRPr="00EB6F33">
        <w:rPr>
          <w:rFonts w:ascii="Times New Roman" w:hAnsi="Times New Roman" w:cs="Times New Roman"/>
        </w:rPr>
        <w:t>Em certo sentido, isso significava ficar do lado do progresso em vez da dialética.</w:t>
      </w:r>
      <w:r w:rsidR="008C591B" w:rsidRPr="00EB6F33">
        <w:rPr>
          <w:rFonts w:ascii="Times New Roman" w:hAnsi="Times New Roman" w:cs="Times New Roman"/>
        </w:rPr>
        <w:t xml:space="preserve"> </w:t>
      </w:r>
      <w:r w:rsidR="00F31610" w:rsidRPr="00EB6F33">
        <w:rPr>
          <w:rFonts w:ascii="Times New Roman" w:hAnsi="Times New Roman" w:cs="Times New Roman"/>
        </w:rPr>
        <w:t xml:space="preserve"> Quando, no período que antecedeu a Primeira Guerra Mundial, amplas faixas da classe trabalhadora foram mobilizadas com </w:t>
      </w:r>
      <w:r w:rsidR="00F31610" w:rsidRPr="00EB6F33">
        <w:rPr>
          <w:rFonts w:ascii="Times New Roman" w:hAnsi="Times New Roman" w:cs="Times New Roman"/>
        </w:rPr>
        <w:lastRenderedPageBreak/>
        <w:t>sucesso, mas sob a bandeira chauvinista da guerra nacional, e não em nome da solidariedade internacional, ambas as variantes foram rejeitadas.</w:t>
      </w:r>
    </w:p>
    <w:p w14:paraId="476745DE" w14:textId="06E2CDB4" w:rsidR="00F31610" w:rsidRPr="00EB6F33" w:rsidRDefault="00F31610" w:rsidP="008C591B">
      <w:pPr>
        <w:ind w:firstLine="709"/>
        <w:rPr>
          <w:rFonts w:ascii="Times New Roman" w:hAnsi="Times New Roman" w:cs="Times New Roman"/>
        </w:rPr>
      </w:pPr>
      <w:r w:rsidRPr="00EB6F33">
        <w:rPr>
          <w:rFonts w:ascii="Times New Roman" w:hAnsi="Times New Roman" w:cs="Times New Roman"/>
        </w:rPr>
        <w:t xml:space="preserve"> Evidentemente, uma espera mais longa também pode levar a perdas dramáticas</w:t>
      </w:r>
      <w:r w:rsidR="00495978" w:rsidRPr="00EB6F33">
        <w:rPr>
          <w:rFonts w:ascii="Times New Roman" w:hAnsi="Times New Roman" w:cs="Times New Roman"/>
        </w:rPr>
        <w:t>,</w:t>
      </w:r>
      <w:r w:rsidRPr="00EB6F33">
        <w:rPr>
          <w:rFonts w:ascii="Times New Roman" w:hAnsi="Times New Roman" w:cs="Times New Roman"/>
        </w:rPr>
        <w:t xml:space="preserve"> e a simbiose parlamentar com a nação pode levar as pessoas a abandonar completamente seus próprios interesses de classe.</w:t>
      </w:r>
      <w:r w:rsidR="00B5730A" w:rsidRPr="00EB6F33">
        <w:rPr>
          <w:rFonts w:ascii="Times New Roman" w:hAnsi="Times New Roman" w:cs="Times New Roman"/>
        </w:rPr>
        <w:t xml:space="preserve"> </w:t>
      </w:r>
      <w:r w:rsidRPr="00EB6F33">
        <w:rPr>
          <w:rFonts w:ascii="Times New Roman" w:hAnsi="Times New Roman" w:cs="Times New Roman"/>
        </w:rPr>
        <w:t xml:space="preserve"> Isso selou o "dilema da irrupção", que atraiu respostas de Vladimir Lenin. Por mais que Lenin afirmasse ter suas raízes no conceito de história de Marx, sua compreensão da revolução na verdade decorre da desintegração desse conceito. O partido de vanguarda assume, por assim dizer, o trabalho das vacilantes tendências historicamente progressistas. </w:t>
      </w:r>
      <w:r w:rsidR="00B10B6F" w:rsidRPr="00EB6F33">
        <w:rPr>
          <w:rFonts w:ascii="Times New Roman" w:hAnsi="Times New Roman" w:cs="Times New Roman"/>
        </w:rPr>
        <w:t>Logo, a</w:t>
      </w:r>
      <w:r w:rsidRPr="00EB6F33">
        <w:rPr>
          <w:rFonts w:ascii="Times New Roman" w:hAnsi="Times New Roman" w:cs="Times New Roman"/>
        </w:rPr>
        <w:t xml:space="preserve"> luta de classes para Lenin é principalmente uma questão de política de poder: uma preocupação que pode ser interpretada dialeticamente, mas que na verdade é resolvida em um nível organizacional e marcial. No entanto, sem uma ancoragem sólida em tendências históricas mais amplas, a própria práxis revolucionária se deparou com um dilema adicional, a saber, o da transição. </w:t>
      </w:r>
    </w:p>
    <w:p w14:paraId="5FF02452" w14:textId="77777777" w:rsidR="003379C8" w:rsidRPr="00EB6F33" w:rsidRDefault="003379C8" w:rsidP="00A87BF7">
      <w:pPr>
        <w:ind w:firstLine="709"/>
        <w:rPr>
          <w:rFonts w:ascii="Times New Roman" w:hAnsi="Times New Roman" w:cs="Times New Roman"/>
        </w:rPr>
      </w:pPr>
    </w:p>
    <w:p w14:paraId="1AAE535B" w14:textId="77777777" w:rsidR="009C5825" w:rsidRPr="00EB6F33" w:rsidRDefault="003379C8" w:rsidP="00A87BF7">
      <w:pPr>
        <w:ind w:firstLine="0"/>
        <w:rPr>
          <w:rFonts w:ascii="Times New Roman" w:hAnsi="Times New Roman" w:cs="Times New Roman"/>
          <w:b/>
          <w:bCs/>
        </w:rPr>
      </w:pPr>
      <w:r w:rsidRPr="00EB6F33">
        <w:rPr>
          <w:rFonts w:ascii="Times New Roman" w:hAnsi="Times New Roman" w:cs="Times New Roman"/>
          <w:b/>
          <w:bCs/>
        </w:rPr>
        <w:t>A crise da Era social democrata</w:t>
      </w:r>
    </w:p>
    <w:p w14:paraId="2CC07D50" w14:textId="77777777" w:rsidR="001C650E" w:rsidRPr="00EB6F33" w:rsidRDefault="001C650E" w:rsidP="00A87BF7">
      <w:pPr>
        <w:ind w:firstLine="0"/>
        <w:rPr>
          <w:rFonts w:ascii="Times New Roman" w:hAnsi="Times New Roman" w:cs="Times New Roman"/>
          <w:b/>
          <w:bCs/>
        </w:rPr>
      </w:pPr>
    </w:p>
    <w:p w14:paraId="7208C6D1" w14:textId="6288A354" w:rsidR="0034333E" w:rsidRPr="00EB6F33" w:rsidRDefault="00F31610" w:rsidP="00300D52">
      <w:pPr>
        <w:ind w:firstLine="709"/>
        <w:rPr>
          <w:rFonts w:ascii="Times New Roman" w:hAnsi="Times New Roman" w:cs="Times New Roman"/>
        </w:rPr>
      </w:pPr>
      <w:r w:rsidRPr="00EB6F33">
        <w:rPr>
          <w:rFonts w:ascii="Times New Roman" w:hAnsi="Times New Roman" w:cs="Times New Roman"/>
        </w:rPr>
        <w:t xml:space="preserve">Foi na segunda metade do século XX que esse dilema se tornou difícil de evitar: parecia ficar claro que a transição para algo verdadeiramente novo e verdadeiramente melhor, que sempre foi difícil, colocava a sociedade humana diante de uma tarefa paradoxal – se não impossível. Dado que a revolução comunista evidentemente fracassou mesmo nos lugares onde seus inimigos não a derrotaram - fracassou especialmente </w:t>
      </w:r>
      <w:r w:rsidR="00DA74F9" w:rsidRPr="00EB6F33">
        <w:rPr>
          <w:rFonts w:ascii="Times New Roman" w:hAnsi="Times New Roman" w:cs="Times New Roman"/>
        </w:rPr>
        <w:t xml:space="preserve">se </w:t>
      </w:r>
      <w:r w:rsidRPr="00EB6F33">
        <w:rPr>
          <w:rFonts w:ascii="Times New Roman" w:hAnsi="Times New Roman" w:cs="Times New Roman"/>
        </w:rPr>
        <w:t>medid</w:t>
      </w:r>
      <w:r w:rsidR="00DA74F9" w:rsidRPr="00EB6F33">
        <w:rPr>
          <w:rFonts w:ascii="Times New Roman" w:hAnsi="Times New Roman" w:cs="Times New Roman"/>
        </w:rPr>
        <w:t>a</w:t>
      </w:r>
      <w:r w:rsidRPr="00EB6F33">
        <w:rPr>
          <w:rFonts w:ascii="Times New Roman" w:hAnsi="Times New Roman" w:cs="Times New Roman"/>
        </w:rPr>
        <w:t xml:space="preserve"> contra seus próprios ideais - surgiu seriamente a questão de saber se era possível que uma forma de vida mudasse radicalmente para melhor. </w:t>
      </w:r>
      <w:r w:rsidR="005F77AB" w:rsidRPr="00EB6F33">
        <w:rPr>
          <w:rFonts w:ascii="Times New Roman" w:hAnsi="Times New Roman" w:cs="Times New Roman"/>
        </w:rPr>
        <w:t xml:space="preserve"> </w:t>
      </w:r>
      <w:r w:rsidRPr="00EB6F33">
        <w:rPr>
          <w:rFonts w:ascii="Times New Roman" w:hAnsi="Times New Roman" w:cs="Times New Roman"/>
        </w:rPr>
        <w:t>Essa dúvida, que sempre acompanhou a noção moderna de revolução do lado conservador, já foi expressa na primeira metade do século XX pela crítica antiautoritária de Lenin entre os socialistas. Rosa Luxemburgo, por exemplo, fez a previsão perspicaz de que a organização autoritária acabaria por ver o triunfo do velho "</w:t>
      </w:r>
      <w:proofErr w:type="spellStart"/>
      <w:r w:rsidRPr="00EB6F33">
        <w:rPr>
          <w:rFonts w:ascii="Times New Roman" w:hAnsi="Times New Roman" w:cs="Times New Roman"/>
        </w:rPr>
        <w:t>knut</w:t>
      </w:r>
      <w:proofErr w:type="spellEnd"/>
      <w:r w:rsidRPr="00EB6F33">
        <w:rPr>
          <w:rFonts w:ascii="Times New Roman" w:hAnsi="Times New Roman" w:cs="Times New Roman"/>
        </w:rPr>
        <w:t>" internalizado sobre os objetivos revolucionários.</w:t>
      </w:r>
      <w:r w:rsidR="0073491C" w:rsidRPr="00EB6F33">
        <w:rPr>
          <w:rStyle w:val="Refdenotaderodap"/>
          <w:rFonts w:ascii="Times New Roman" w:hAnsi="Times New Roman" w:cs="Times New Roman"/>
          <w:lang w:val="en-US"/>
        </w:rPr>
        <w:footnoteReference w:id="130"/>
      </w:r>
      <w:r w:rsidR="002C08DF" w:rsidRPr="00EB6F33">
        <w:rPr>
          <w:rFonts w:ascii="Times New Roman" w:hAnsi="Times New Roman" w:cs="Times New Roman"/>
        </w:rPr>
        <w:t xml:space="preserve"> A dualidade entre reforma e revolução permaneceu na esquerda como um</w:t>
      </w:r>
      <w:r w:rsidR="00380C70" w:rsidRPr="00EB6F33">
        <w:rPr>
          <w:rFonts w:ascii="Times New Roman" w:hAnsi="Times New Roman" w:cs="Times New Roman"/>
        </w:rPr>
        <w:t>a</w:t>
      </w:r>
      <w:r w:rsidR="002C08DF" w:rsidRPr="00EB6F33">
        <w:rPr>
          <w:rFonts w:ascii="Times New Roman" w:hAnsi="Times New Roman" w:cs="Times New Roman"/>
        </w:rPr>
        <w:t xml:space="preserve"> espécie de fantasma que assombrava as experiencias mais radicais ou conservadoras que foram gestadas no século XX. Em muitas dessas aventuras </w:t>
      </w:r>
      <w:r w:rsidR="00DA77D9" w:rsidRPr="00EB6F33">
        <w:rPr>
          <w:rFonts w:ascii="Times New Roman" w:hAnsi="Times New Roman" w:cs="Times New Roman"/>
        </w:rPr>
        <w:t>frustradas</w:t>
      </w:r>
      <w:r w:rsidR="002C08DF" w:rsidRPr="00EB6F33">
        <w:rPr>
          <w:rFonts w:ascii="Times New Roman" w:hAnsi="Times New Roman" w:cs="Times New Roman"/>
        </w:rPr>
        <w:t xml:space="preserve">, sobrou a melancolia. </w:t>
      </w:r>
    </w:p>
    <w:p w14:paraId="4738D40C" w14:textId="07BC3BD0" w:rsidR="0034333E" w:rsidRPr="00EB6F33" w:rsidRDefault="0034333E" w:rsidP="00300D52">
      <w:pPr>
        <w:ind w:firstLine="708"/>
        <w:rPr>
          <w:rFonts w:ascii="Times New Roman" w:hAnsi="Times New Roman" w:cs="Times New Roman"/>
        </w:rPr>
      </w:pPr>
      <w:r w:rsidRPr="00EB6F33">
        <w:rPr>
          <w:rFonts w:ascii="Times New Roman" w:hAnsi="Times New Roman" w:cs="Times New Roman"/>
        </w:rPr>
        <w:lastRenderedPageBreak/>
        <w:t>Em face do diagnóstico psíquico que Freud desenvolveu para pensar as ambivalências da estrutura da subjetividade moderna, a transposição da estrutura de desejo de um luto capenga para a tradição socialista foi da responsabilidade do grande bruxo Walter Benjamin. Em sua conhecida formulação, Benjamin encontra no caldo cultural da esquerda ocidental pós-revolução russa, especialmente no contexto de crise generalizada de forças insurgente na Alemanha, um ind</w:t>
      </w:r>
      <w:r w:rsidR="000D2FEF" w:rsidRPr="00EB6F33">
        <w:rPr>
          <w:rFonts w:ascii="Times New Roman" w:hAnsi="Times New Roman" w:cs="Times New Roman"/>
        </w:rPr>
        <w:t>í</w:t>
      </w:r>
      <w:r w:rsidRPr="00EB6F33">
        <w:rPr>
          <w:rFonts w:ascii="Times New Roman" w:hAnsi="Times New Roman" w:cs="Times New Roman"/>
        </w:rPr>
        <w:t>cio melancólico do niilismo burguês. Desse momento em diante, o conceito de “melancolia de esquerda” passou por reformulações significativas após os eventos políticos do século XX – em especial, os levantes de maio de 1968</w:t>
      </w:r>
      <w:r w:rsidR="00300D52" w:rsidRPr="00EB6F33">
        <w:rPr>
          <w:rFonts w:ascii="Times New Roman" w:hAnsi="Times New Roman" w:cs="Times New Roman"/>
        </w:rPr>
        <w:t>.</w:t>
      </w:r>
    </w:p>
    <w:p w14:paraId="06F4C46A" w14:textId="5B4F560E" w:rsidR="0034333E" w:rsidRPr="00EB6F33" w:rsidRDefault="0034333E" w:rsidP="00300D52">
      <w:pPr>
        <w:ind w:firstLine="708"/>
        <w:rPr>
          <w:rFonts w:ascii="Times New Roman" w:hAnsi="Times New Roman" w:cs="Times New Roman"/>
        </w:rPr>
      </w:pPr>
      <w:r w:rsidRPr="00EB6F33">
        <w:rPr>
          <w:rFonts w:ascii="Times New Roman" w:hAnsi="Times New Roman" w:cs="Times New Roman"/>
        </w:rPr>
        <w:t xml:space="preserve">Durante muito tempo, a esquerda </w:t>
      </w:r>
      <w:proofErr w:type="spellStart"/>
      <w:r w:rsidRPr="00EB6F33">
        <w:rPr>
          <w:rFonts w:ascii="Times New Roman" w:hAnsi="Times New Roman" w:cs="Times New Roman"/>
        </w:rPr>
        <w:t>verticalista</w:t>
      </w:r>
      <w:proofErr w:type="spellEnd"/>
      <w:r w:rsidRPr="00EB6F33">
        <w:rPr>
          <w:rFonts w:ascii="Times New Roman" w:hAnsi="Times New Roman" w:cs="Times New Roman"/>
        </w:rPr>
        <w:t xml:space="preserve"> reduziu o horizonte de expectativas de mudanças sociais a uma imagem revolucionária da estratégia pol</w:t>
      </w:r>
      <w:r w:rsidR="0022200C" w:rsidRPr="00EB6F33">
        <w:rPr>
          <w:rFonts w:ascii="Times New Roman" w:hAnsi="Times New Roman" w:cs="Times New Roman"/>
        </w:rPr>
        <w:t>í</w:t>
      </w:r>
      <w:r w:rsidRPr="00EB6F33">
        <w:rPr>
          <w:rFonts w:ascii="Times New Roman" w:hAnsi="Times New Roman" w:cs="Times New Roman"/>
        </w:rPr>
        <w:t xml:space="preserve">tica como prática </w:t>
      </w:r>
      <w:proofErr w:type="spellStart"/>
      <w:r w:rsidRPr="00EB6F33">
        <w:rPr>
          <w:rFonts w:ascii="Times New Roman" w:hAnsi="Times New Roman" w:cs="Times New Roman"/>
        </w:rPr>
        <w:t>regulativa</w:t>
      </w:r>
      <w:proofErr w:type="spellEnd"/>
      <w:r w:rsidRPr="00EB6F33">
        <w:rPr>
          <w:rFonts w:ascii="Times New Roman" w:hAnsi="Times New Roman" w:cs="Times New Roman"/>
        </w:rPr>
        <w:t xml:space="preserve"> e condicional: a vitória total seria apenas a mudança de um sistema político-econômico que mudaria em escala mundial, dada por uma (muitas vezes sangrenta) luta pela hegemonia do </w:t>
      </w:r>
      <w:r w:rsidR="00C63DB3" w:rsidRPr="00EB6F33">
        <w:rPr>
          <w:rFonts w:ascii="Times New Roman" w:hAnsi="Times New Roman" w:cs="Times New Roman"/>
        </w:rPr>
        <w:t>E</w:t>
      </w:r>
      <w:r w:rsidRPr="00EB6F33">
        <w:rPr>
          <w:rFonts w:ascii="Times New Roman" w:hAnsi="Times New Roman" w:cs="Times New Roman"/>
        </w:rPr>
        <w:t xml:space="preserve">stado de forma estrutural. </w:t>
      </w:r>
      <w:r w:rsidR="002C08DF" w:rsidRPr="00EB6F33">
        <w:rPr>
          <w:rFonts w:ascii="Times New Roman" w:hAnsi="Times New Roman" w:cs="Times New Roman"/>
        </w:rPr>
        <w:t xml:space="preserve">O que haveria sobrado da ideia de </w:t>
      </w:r>
      <w:r w:rsidRPr="00EB6F33">
        <w:rPr>
          <w:rFonts w:ascii="Times New Roman" w:hAnsi="Times New Roman" w:cs="Times New Roman"/>
        </w:rPr>
        <w:t xml:space="preserve">revolução na modernidade: </w:t>
      </w:r>
      <w:r w:rsidR="002C08DF" w:rsidRPr="00EB6F33">
        <w:rPr>
          <w:rFonts w:ascii="Times New Roman" w:hAnsi="Times New Roman" w:cs="Times New Roman"/>
        </w:rPr>
        <w:t>de sua</w:t>
      </w:r>
      <w:r w:rsidRPr="00EB6F33">
        <w:rPr>
          <w:rFonts w:ascii="Times New Roman" w:hAnsi="Times New Roman" w:cs="Times New Roman"/>
        </w:rPr>
        <w:t xml:space="preserve"> promessa iluminista progressista até os dias de hoje e sua frustação resignada e estruturalmente incapacitada pelas melancolias do presente</w:t>
      </w:r>
      <w:r w:rsidR="007A3162" w:rsidRPr="00EB6F33">
        <w:rPr>
          <w:rFonts w:ascii="Times New Roman" w:hAnsi="Times New Roman" w:cs="Times New Roman"/>
        </w:rPr>
        <w:t>?</w:t>
      </w:r>
      <w:r w:rsidRPr="00EB6F33">
        <w:rPr>
          <w:rFonts w:ascii="Times New Roman" w:hAnsi="Times New Roman" w:cs="Times New Roman"/>
        </w:rPr>
        <w:t xml:space="preserve">  Representando “um novo tempo do mundo”, para utilizar um termo de Paulo Arantes, as revoluções modernas rompiam com uma temporalidade ao anunciar na modernidade uma forma de interpretação da história de forma linear e necessária para o desenvolvimento das capacidades e da realização das necessidade</w:t>
      </w:r>
      <w:r w:rsidR="0082292C" w:rsidRPr="00EB6F33">
        <w:rPr>
          <w:rFonts w:ascii="Times New Roman" w:hAnsi="Times New Roman" w:cs="Times New Roman"/>
        </w:rPr>
        <w:t>s</w:t>
      </w:r>
      <w:r w:rsidRPr="00EB6F33">
        <w:rPr>
          <w:rFonts w:ascii="Times New Roman" w:hAnsi="Times New Roman" w:cs="Times New Roman"/>
        </w:rPr>
        <w:t xml:space="preserve"> humanas. É a aurora da libertação moderna de formas arcaicas da sociedade, mas, ao mesmo tempo, podemos dizer na linha dos frankfurtianos, que também era o momento de ofuscamento das formas de dominação da natureza e dos meios de controle e manipulação das massas. </w:t>
      </w:r>
    </w:p>
    <w:p w14:paraId="1869A7AC" w14:textId="169A7707" w:rsidR="001C650E" w:rsidRPr="00EB6F33" w:rsidRDefault="0034333E" w:rsidP="00300D52">
      <w:pPr>
        <w:ind w:firstLine="708"/>
        <w:rPr>
          <w:rFonts w:ascii="Times New Roman" w:hAnsi="Times New Roman" w:cs="Times New Roman"/>
        </w:rPr>
      </w:pPr>
      <w:r w:rsidRPr="00EB6F33">
        <w:rPr>
          <w:rFonts w:ascii="Times New Roman" w:hAnsi="Times New Roman" w:cs="Times New Roman"/>
        </w:rPr>
        <w:t>Fundamental para inaugurar uma tendência gradual ao aprimoramento das capacidades racionais e da realização das promessas modernas de autoconsciência, autodeterminação e autorrealização, sobretudo na perspectiva de uma esquerda hegeliana, a ideia de progresso havia se tornado na metade do século XX um morto</w:t>
      </w:r>
      <w:r w:rsidR="005A56C6" w:rsidRPr="00EB6F33">
        <w:rPr>
          <w:rFonts w:ascii="Times New Roman" w:hAnsi="Times New Roman" w:cs="Times New Roman"/>
        </w:rPr>
        <w:t>-</w:t>
      </w:r>
      <w:r w:rsidRPr="00EB6F33">
        <w:rPr>
          <w:rFonts w:ascii="Times New Roman" w:hAnsi="Times New Roman" w:cs="Times New Roman"/>
        </w:rPr>
        <w:t xml:space="preserve">vivo. </w:t>
      </w:r>
      <w:r w:rsidR="00B10B6F" w:rsidRPr="00EB6F33">
        <w:rPr>
          <w:rFonts w:ascii="Times New Roman" w:hAnsi="Times New Roman" w:cs="Times New Roman"/>
        </w:rPr>
        <w:t>Vale remontar o</w:t>
      </w:r>
      <w:r w:rsidRPr="00EB6F33">
        <w:rPr>
          <w:rFonts w:ascii="Times New Roman" w:hAnsi="Times New Roman" w:cs="Times New Roman"/>
        </w:rPr>
        <w:t xml:space="preserve"> argumento de </w:t>
      </w:r>
      <w:r w:rsidR="00B10B6F" w:rsidRPr="00EB6F33">
        <w:rPr>
          <w:rFonts w:ascii="Times New Roman" w:hAnsi="Times New Roman" w:cs="Times New Roman"/>
        </w:rPr>
        <w:t>uma</w:t>
      </w:r>
      <w:r w:rsidRPr="00EB6F33">
        <w:rPr>
          <w:rFonts w:ascii="Times New Roman" w:hAnsi="Times New Roman" w:cs="Times New Roman"/>
        </w:rPr>
        <w:t xml:space="preserve"> genealogia </w:t>
      </w:r>
      <w:r w:rsidR="00B10B6F" w:rsidRPr="00EB6F33">
        <w:rPr>
          <w:rFonts w:ascii="Times New Roman" w:hAnsi="Times New Roman" w:cs="Times New Roman"/>
        </w:rPr>
        <w:t>delineado por Nunes</w:t>
      </w:r>
      <w:r w:rsidR="00B10B6F" w:rsidRPr="00EB6F33">
        <w:rPr>
          <w:rStyle w:val="Refdenotaderodap"/>
          <w:rFonts w:ascii="Times New Roman" w:hAnsi="Times New Roman" w:cs="Times New Roman"/>
        </w:rPr>
        <w:footnoteReference w:id="131"/>
      </w:r>
      <w:r w:rsidR="00B10B6F" w:rsidRPr="00EB6F33">
        <w:rPr>
          <w:rFonts w:ascii="Times New Roman" w:hAnsi="Times New Roman" w:cs="Times New Roman"/>
        </w:rPr>
        <w:t>:</w:t>
      </w:r>
      <w:r w:rsidRPr="00EB6F33">
        <w:rPr>
          <w:rFonts w:ascii="Times New Roman" w:hAnsi="Times New Roman" w:cs="Times New Roman"/>
        </w:rPr>
        <w:t xml:space="preserve"> a ideia de progresso cumpre e sempre cumpriu um papel relevante nas formulações socialistas, utópicas ou cientificas, </w:t>
      </w:r>
      <w:r w:rsidR="00B10B6F" w:rsidRPr="00EB6F33">
        <w:rPr>
          <w:rFonts w:ascii="Times New Roman" w:hAnsi="Times New Roman" w:cs="Times New Roman"/>
        </w:rPr>
        <w:t xml:space="preserve">sendo, portanto, </w:t>
      </w:r>
      <w:r w:rsidRPr="00EB6F33">
        <w:rPr>
          <w:rFonts w:ascii="Times New Roman" w:hAnsi="Times New Roman" w:cs="Times New Roman"/>
        </w:rPr>
        <w:t xml:space="preserve"> como herdeiras diretas da tradição do liberalismo. </w:t>
      </w:r>
      <w:r w:rsidR="00B10B6F" w:rsidRPr="00EB6F33">
        <w:rPr>
          <w:rFonts w:ascii="Times New Roman" w:hAnsi="Times New Roman" w:cs="Times New Roman"/>
        </w:rPr>
        <w:t>Desse modo, Nunes enfatiza um diagnóstico que estaria vigente nas teorias ecológicas e cibernéticas: o</w:t>
      </w:r>
      <w:r w:rsidRPr="00EB6F33">
        <w:rPr>
          <w:rFonts w:ascii="Times New Roman" w:hAnsi="Times New Roman" w:cs="Times New Roman"/>
        </w:rPr>
        <w:t xml:space="preserve"> divórcio entre esquerda e a gramática do progresso teria se dado de fato no contexto da Era nuclear, sendo diversas evidências </w:t>
      </w:r>
      <w:r w:rsidRPr="00EB6F33">
        <w:rPr>
          <w:rFonts w:ascii="Times New Roman" w:hAnsi="Times New Roman" w:cs="Times New Roman"/>
        </w:rPr>
        <w:lastRenderedPageBreak/>
        <w:t xml:space="preserve">cientificas mais variadas que atestaram sua obsolescência: Boltzmann indicou a </w:t>
      </w:r>
      <w:proofErr w:type="spellStart"/>
      <w:r w:rsidRPr="00EB6F33">
        <w:rPr>
          <w:rFonts w:ascii="Times New Roman" w:hAnsi="Times New Roman" w:cs="Times New Roman"/>
        </w:rPr>
        <w:t>incalculabilidade</w:t>
      </w:r>
      <w:proofErr w:type="spellEnd"/>
      <w:r w:rsidRPr="00EB6F33">
        <w:rPr>
          <w:rFonts w:ascii="Times New Roman" w:hAnsi="Times New Roman" w:cs="Times New Roman"/>
        </w:rPr>
        <w:t xml:space="preserve"> do universo e uma abertura para contingência; Darwin apontou para a seleção natural como um processo falível de adaptação e desenvolvimento; Lévi-Strauss inaugurou uma visão estruturalista da história voltada para o perspectivismo que desbancava uma narrativa linear do progresso. Todas essas análises convergiam para uma mudança do paradigma da organização para a emergência de um discurso cientifico, pol</w:t>
      </w:r>
      <w:r w:rsidR="000E1405" w:rsidRPr="00EB6F33">
        <w:rPr>
          <w:rFonts w:ascii="Times New Roman" w:hAnsi="Times New Roman" w:cs="Times New Roman"/>
        </w:rPr>
        <w:t>í</w:t>
      </w:r>
      <w:r w:rsidRPr="00EB6F33">
        <w:rPr>
          <w:rFonts w:ascii="Times New Roman" w:hAnsi="Times New Roman" w:cs="Times New Roman"/>
        </w:rPr>
        <w:t>tico e econômico de autorregulação: do agente para o sistema social.</w:t>
      </w:r>
    </w:p>
    <w:p w14:paraId="3441EED7" w14:textId="0DA53978" w:rsidR="00181EDF" w:rsidRPr="00EB6F33" w:rsidRDefault="0034333E" w:rsidP="00300D52">
      <w:pPr>
        <w:ind w:firstLine="708"/>
        <w:rPr>
          <w:rFonts w:ascii="Times New Roman" w:hAnsi="Times New Roman" w:cs="Times New Roman"/>
        </w:rPr>
      </w:pPr>
      <w:r w:rsidRPr="00EB6F33">
        <w:rPr>
          <w:rFonts w:ascii="Times New Roman" w:hAnsi="Times New Roman" w:cs="Times New Roman"/>
        </w:rPr>
        <w:t>Desse modo, a derrocada da ideia moderna de progresso e desenvolvimento</w:t>
      </w:r>
      <w:r w:rsidRPr="00EB6F33">
        <w:rPr>
          <w:rStyle w:val="Refdenotaderodap"/>
          <w:rFonts w:ascii="Times New Roman" w:hAnsi="Times New Roman" w:cs="Times New Roman"/>
        </w:rPr>
        <w:footnoteReference w:id="132"/>
      </w:r>
      <w:r w:rsidRPr="00EB6F33">
        <w:rPr>
          <w:rFonts w:ascii="Times New Roman" w:hAnsi="Times New Roman" w:cs="Times New Roman"/>
        </w:rPr>
        <w:t xml:space="preserve"> se refletiu na obsolescência da ideia de revolução da esquerda: a missão revolucionári</w:t>
      </w:r>
      <w:r w:rsidR="002F2BAC" w:rsidRPr="00EB6F33">
        <w:rPr>
          <w:rFonts w:ascii="Times New Roman" w:hAnsi="Times New Roman" w:cs="Times New Roman"/>
        </w:rPr>
        <w:t>a</w:t>
      </w:r>
      <w:r w:rsidRPr="00EB6F33">
        <w:rPr>
          <w:rFonts w:ascii="Times New Roman" w:hAnsi="Times New Roman" w:cs="Times New Roman"/>
        </w:rPr>
        <w:t xml:space="preserve"> do proletariado industrial preconizada por Marx e Engels havia sido dissolvida em uma desconfiança dada as condições históricas bloqueadas da época. </w:t>
      </w:r>
      <w:r w:rsidR="008C591B" w:rsidRPr="00EB6F33">
        <w:rPr>
          <w:rFonts w:ascii="Times New Roman" w:hAnsi="Times New Roman" w:cs="Times New Roman"/>
        </w:rPr>
        <w:t xml:space="preserve"> Conforme nos lembra Rodrigo Nunes</w:t>
      </w:r>
      <w:r w:rsidR="00B10B6F" w:rsidRPr="00EB6F33">
        <w:rPr>
          <w:rStyle w:val="Refdenotaderodap"/>
          <w:rFonts w:ascii="Times New Roman" w:hAnsi="Times New Roman" w:cs="Times New Roman"/>
        </w:rPr>
        <w:footnoteReference w:id="133"/>
      </w:r>
      <w:r w:rsidR="008C591B" w:rsidRPr="00EB6F33">
        <w:rPr>
          <w:rFonts w:ascii="Times New Roman" w:hAnsi="Times New Roman" w:cs="Times New Roman"/>
        </w:rPr>
        <w:t>, u</w:t>
      </w:r>
      <w:r w:rsidRPr="00EB6F33">
        <w:rPr>
          <w:rFonts w:ascii="Times New Roman" w:hAnsi="Times New Roman" w:cs="Times New Roman"/>
        </w:rPr>
        <w:t xml:space="preserve">ma pletora de diagnósticos de época surgiriam na segunda metade do século XX para confirmar o sepultamento, mesmo que de forma provisória, dessa ousadia tradicionalista de uma esquerda revolucionaria: Marcuse falava uma nova contrarrevolução e revolta conservadora; Deleuze e </w:t>
      </w:r>
      <w:r w:rsidR="00DA77D9" w:rsidRPr="00EB6F33">
        <w:rPr>
          <w:rFonts w:ascii="Times New Roman" w:hAnsi="Times New Roman" w:cs="Times New Roman"/>
        </w:rPr>
        <w:t>Guattari</w:t>
      </w:r>
      <w:r w:rsidRPr="00EB6F33">
        <w:rPr>
          <w:rFonts w:ascii="Times New Roman" w:hAnsi="Times New Roman" w:cs="Times New Roman"/>
        </w:rPr>
        <w:t xml:space="preserve"> chamavam atenção para o deslocamento de um sujeito histórico industrializado para uma pluralidade de pautas identitárias; </w:t>
      </w:r>
      <w:proofErr w:type="spellStart"/>
      <w:r w:rsidRPr="00EB6F33">
        <w:rPr>
          <w:rFonts w:ascii="Times New Roman" w:hAnsi="Times New Roman" w:cs="Times New Roman"/>
        </w:rPr>
        <w:t>Gorz</w:t>
      </w:r>
      <w:proofErr w:type="spellEnd"/>
      <w:r w:rsidRPr="00EB6F33">
        <w:rPr>
          <w:rFonts w:ascii="Times New Roman" w:hAnsi="Times New Roman" w:cs="Times New Roman"/>
        </w:rPr>
        <w:t xml:space="preserve"> diagnosticava uma crise do estado de bem-estar social e uma mutação da forma trabalho que eliminou vínculos de solidariedade industrial; Negri reformulou a ideia de poder operário em uma forma decentralizada que abria articulações com formas de lutas fora da f</w:t>
      </w:r>
      <w:r w:rsidR="008E1C91" w:rsidRPr="00EB6F33">
        <w:rPr>
          <w:rFonts w:ascii="Times New Roman" w:hAnsi="Times New Roman" w:cs="Times New Roman"/>
        </w:rPr>
        <w:t>á</w:t>
      </w:r>
      <w:r w:rsidRPr="00EB6F33">
        <w:rPr>
          <w:rFonts w:ascii="Times New Roman" w:hAnsi="Times New Roman" w:cs="Times New Roman"/>
        </w:rPr>
        <w:t xml:space="preserve">brica; </w:t>
      </w:r>
      <w:proofErr w:type="spellStart"/>
      <w:r w:rsidRPr="00EB6F33">
        <w:rPr>
          <w:rFonts w:ascii="Times New Roman" w:hAnsi="Times New Roman" w:cs="Times New Roman"/>
        </w:rPr>
        <w:t>Mouffe</w:t>
      </w:r>
      <w:proofErr w:type="spellEnd"/>
      <w:r w:rsidRPr="00EB6F33">
        <w:rPr>
          <w:rFonts w:ascii="Times New Roman" w:hAnsi="Times New Roman" w:cs="Times New Roman"/>
        </w:rPr>
        <w:t xml:space="preserve"> e </w:t>
      </w:r>
      <w:proofErr w:type="spellStart"/>
      <w:r w:rsidRPr="00EB6F33">
        <w:rPr>
          <w:rFonts w:ascii="Times New Roman" w:hAnsi="Times New Roman" w:cs="Times New Roman"/>
        </w:rPr>
        <w:t>Laclau</w:t>
      </w:r>
      <w:proofErr w:type="spellEnd"/>
      <w:r w:rsidRPr="00EB6F33">
        <w:rPr>
          <w:rFonts w:ascii="Times New Roman" w:hAnsi="Times New Roman" w:cs="Times New Roman"/>
        </w:rPr>
        <w:t xml:space="preserve"> questionaram as totalizações marxistas em função de concepção de hegemonia </w:t>
      </w:r>
      <w:proofErr w:type="spellStart"/>
      <w:r w:rsidRPr="00EB6F33">
        <w:rPr>
          <w:rFonts w:ascii="Times New Roman" w:hAnsi="Times New Roman" w:cs="Times New Roman"/>
        </w:rPr>
        <w:t>anti-determinista</w:t>
      </w:r>
      <w:proofErr w:type="spellEnd"/>
      <w:r w:rsidRPr="00EB6F33">
        <w:rPr>
          <w:rFonts w:ascii="Times New Roman" w:hAnsi="Times New Roman" w:cs="Times New Roman"/>
        </w:rPr>
        <w:t xml:space="preserve"> como disputa de significantes vazios; e, por fim, </w:t>
      </w:r>
      <w:proofErr w:type="spellStart"/>
      <w:r w:rsidRPr="00EB6F33">
        <w:rPr>
          <w:rFonts w:ascii="Times New Roman" w:hAnsi="Times New Roman" w:cs="Times New Roman"/>
        </w:rPr>
        <w:t>Badiou</w:t>
      </w:r>
      <w:proofErr w:type="spellEnd"/>
      <w:r w:rsidRPr="00EB6F33">
        <w:rPr>
          <w:rFonts w:ascii="Times New Roman" w:hAnsi="Times New Roman" w:cs="Times New Roman"/>
        </w:rPr>
        <w:t xml:space="preserve"> decantou as expectativas revolucion</w:t>
      </w:r>
      <w:r w:rsidR="002D7695" w:rsidRPr="00EB6F33">
        <w:rPr>
          <w:rFonts w:ascii="Times New Roman" w:hAnsi="Times New Roman" w:cs="Times New Roman"/>
        </w:rPr>
        <w:t>á</w:t>
      </w:r>
      <w:r w:rsidRPr="00EB6F33">
        <w:rPr>
          <w:rFonts w:ascii="Times New Roman" w:hAnsi="Times New Roman" w:cs="Times New Roman"/>
        </w:rPr>
        <w:t>rias programadas em formas dispersas de acontecimentos imprevisíveis.</w:t>
      </w:r>
      <w:r w:rsidR="00DF78B5" w:rsidRPr="00EB6F33">
        <w:rPr>
          <w:rFonts w:ascii="Times New Roman" w:hAnsi="Times New Roman" w:cs="Times New Roman"/>
        </w:rPr>
        <w:t xml:space="preserve"> </w:t>
      </w:r>
    </w:p>
    <w:p w14:paraId="60747583" w14:textId="529E8CD9" w:rsidR="007D04B5" w:rsidRPr="00EB6F33" w:rsidRDefault="0034333E" w:rsidP="008C591B">
      <w:pPr>
        <w:ind w:firstLine="708"/>
        <w:rPr>
          <w:rFonts w:ascii="Times New Roman" w:hAnsi="Times New Roman" w:cs="Times New Roman"/>
        </w:rPr>
      </w:pPr>
      <w:r w:rsidRPr="00EB6F33">
        <w:rPr>
          <w:rFonts w:ascii="Times New Roman" w:hAnsi="Times New Roman" w:cs="Times New Roman"/>
        </w:rPr>
        <w:t xml:space="preserve">Se na modernidade o acontecimento revolucionário poderia assumir a forma gradual, produto de uma concepção progressista de evolução social, ou poderia ser performaticamente uma ruptura com uma ordem normativa anterior, no contexto pós maio de 68, a rebarba de todos esses diagnósticos expostos acima foi reduzida a uma forma de transitividade localista que desinflacionou a subjetividade vanguardista da transformação social. </w:t>
      </w:r>
      <w:r w:rsidR="008C591B" w:rsidRPr="00EB6F33">
        <w:rPr>
          <w:rFonts w:ascii="Times New Roman" w:hAnsi="Times New Roman" w:cs="Times New Roman"/>
        </w:rPr>
        <w:t xml:space="preserve"> </w:t>
      </w:r>
      <w:r w:rsidRPr="00EB6F33">
        <w:rPr>
          <w:rFonts w:ascii="Times New Roman" w:hAnsi="Times New Roman" w:cs="Times New Roman"/>
        </w:rPr>
        <w:t xml:space="preserve">Embora em nosso contexto a experiência zapatista e de guerrilheiras de Rojava ainda indicam uma atualidade da ideia de revolução e de sujeito coletivo objetivo, mesmo que sob o lema de “mudar o mundo </w:t>
      </w:r>
      <w:r w:rsidRPr="00EB6F33">
        <w:rPr>
          <w:rFonts w:ascii="Times New Roman" w:hAnsi="Times New Roman" w:cs="Times New Roman"/>
        </w:rPr>
        <w:lastRenderedPageBreak/>
        <w:t>sem tomar o poder”,  não temos em vista uma mudança sistêmica possível pela escala do problema climático diante de nós. Após as críticas demolidoras de Freud, Heidegger, Spengler – que tratam, antes de tudo, lembremos, de uma história reacionária do declínio - o soterramento dessa ideia de progresso com o advento do colapso ecológico iminente - a má notícia que se arrasta na modernidade com a forma de exploração de combustíveis fosseis, que ampliou a escala da catástrofe e reduziu a ideia de progresso a frangalhos</w:t>
      </w:r>
      <w:r w:rsidR="004A450E" w:rsidRPr="00EB6F33">
        <w:rPr>
          <w:rFonts w:ascii="Times New Roman" w:hAnsi="Times New Roman" w:cs="Times New Roman"/>
        </w:rPr>
        <w:t>,</w:t>
      </w:r>
      <w:r w:rsidRPr="00EB6F33">
        <w:rPr>
          <w:rFonts w:ascii="Times New Roman" w:hAnsi="Times New Roman" w:cs="Times New Roman"/>
        </w:rPr>
        <w:t xml:space="preserve"> como um paulatino gerenciamento do fim do mundo. </w:t>
      </w:r>
    </w:p>
    <w:p w14:paraId="6ECD0066" w14:textId="77777777" w:rsidR="009A38DB" w:rsidRPr="00EB6F33" w:rsidRDefault="009A38DB" w:rsidP="00A87BF7">
      <w:pPr>
        <w:ind w:firstLine="708"/>
        <w:rPr>
          <w:rFonts w:ascii="Times New Roman" w:hAnsi="Times New Roman" w:cs="Times New Roman"/>
        </w:rPr>
      </w:pPr>
    </w:p>
    <w:p w14:paraId="499532C7" w14:textId="77777777" w:rsidR="007D6A52" w:rsidRPr="00EB6F33" w:rsidRDefault="00EE470B" w:rsidP="00A87BF7">
      <w:pPr>
        <w:pStyle w:val="Ttulo4"/>
        <w:numPr>
          <w:ilvl w:val="1"/>
          <w:numId w:val="6"/>
        </w:numPr>
        <w:rPr>
          <w:rFonts w:ascii="Times New Roman" w:hAnsi="Times New Roman" w:cs="Times New Roman"/>
        </w:rPr>
      </w:pPr>
      <w:bookmarkStart w:id="5" w:name="_Toc187222100"/>
      <w:r w:rsidRPr="00EB6F33">
        <w:rPr>
          <w:rFonts w:ascii="Times New Roman" w:hAnsi="Times New Roman" w:cs="Times New Roman"/>
        </w:rPr>
        <w:t>Imagens da libertação</w:t>
      </w:r>
      <w:r w:rsidR="009C5825" w:rsidRPr="00EB6F33">
        <w:rPr>
          <w:rFonts w:ascii="Times New Roman" w:hAnsi="Times New Roman" w:cs="Times New Roman"/>
        </w:rPr>
        <w:t xml:space="preserve"> na modernidade tardia</w:t>
      </w:r>
      <w:bookmarkEnd w:id="5"/>
    </w:p>
    <w:p w14:paraId="2E5B52F9" w14:textId="77777777" w:rsidR="009E3AB5" w:rsidRPr="0025131F" w:rsidRDefault="009E3AB5" w:rsidP="008C591B">
      <w:pPr>
        <w:ind w:firstLine="0"/>
        <w:rPr>
          <w:rFonts w:ascii="Times New Roman" w:hAnsi="Times New Roman" w:cs="Times New Roman"/>
        </w:rPr>
      </w:pPr>
    </w:p>
    <w:p w14:paraId="30E9D87B" w14:textId="3ED5177E" w:rsidR="00070B3D" w:rsidRPr="00EB6F33" w:rsidRDefault="00855F7A" w:rsidP="00300D52">
      <w:pPr>
        <w:ind w:firstLine="360"/>
        <w:rPr>
          <w:rFonts w:ascii="Times New Roman" w:hAnsi="Times New Roman" w:cs="Times New Roman"/>
        </w:rPr>
      </w:pPr>
      <w:r w:rsidRPr="00EB6F33">
        <w:rPr>
          <w:rFonts w:ascii="Times New Roman" w:hAnsi="Times New Roman" w:cs="Times New Roman"/>
        </w:rPr>
        <w:t xml:space="preserve">Depois dos processos de modernização burguesa e industrial, as </w:t>
      </w:r>
      <w:r w:rsidR="007D04B5" w:rsidRPr="00EB6F33">
        <w:rPr>
          <w:rFonts w:ascii="Times New Roman" w:hAnsi="Times New Roman" w:cs="Times New Roman"/>
        </w:rPr>
        <w:t>ú</w:t>
      </w:r>
      <w:r w:rsidRPr="00EB6F33">
        <w:rPr>
          <w:rFonts w:ascii="Times New Roman" w:hAnsi="Times New Roman" w:cs="Times New Roman"/>
        </w:rPr>
        <w:t xml:space="preserve">ltimas décadas do século XX </w:t>
      </w:r>
      <w:r w:rsidR="007D04B5" w:rsidRPr="00EB6F33">
        <w:rPr>
          <w:rFonts w:ascii="Times New Roman" w:hAnsi="Times New Roman" w:cs="Times New Roman"/>
        </w:rPr>
        <w:t>sofreram uma desorganização</w:t>
      </w:r>
      <w:r w:rsidRPr="00EB6F33">
        <w:rPr>
          <w:rFonts w:ascii="Times New Roman" w:hAnsi="Times New Roman" w:cs="Times New Roman"/>
        </w:rPr>
        <w:t xml:space="preserve"> </w:t>
      </w:r>
      <w:r w:rsidR="007D04B5" w:rsidRPr="00EB6F33">
        <w:rPr>
          <w:rFonts w:ascii="Times New Roman" w:hAnsi="Times New Roman" w:cs="Times New Roman"/>
        </w:rPr>
        <w:t>d</w:t>
      </w:r>
      <w:r w:rsidRPr="00EB6F33">
        <w:rPr>
          <w:rFonts w:ascii="Times New Roman" w:hAnsi="Times New Roman" w:cs="Times New Roman"/>
        </w:rPr>
        <w:t>o capitalismo</w:t>
      </w:r>
      <w:r w:rsidR="00444727" w:rsidRPr="00EB6F33">
        <w:rPr>
          <w:rFonts w:ascii="Times New Roman" w:hAnsi="Times New Roman" w:cs="Times New Roman"/>
        </w:rPr>
        <w:t>,</w:t>
      </w:r>
      <w:r w:rsidRPr="00EB6F33">
        <w:rPr>
          <w:rFonts w:ascii="Times New Roman" w:hAnsi="Times New Roman" w:cs="Times New Roman"/>
        </w:rPr>
        <w:t xml:space="preserve"> </w:t>
      </w:r>
      <w:r w:rsidR="000E2764" w:rsidRPr="00EB6F33">
        <w:rPr>
          <w:rFonts w:ascii="Times New Roman" w:hAnsi="Times New Roman" w:cs="Times New Roman"/>
        </w:rPr>
        <w:t xml:space="preserve">que adentrou </w:t>
      </w:r>
      <w:r w:rsidR="007D04B5" w:rsidRPr="00EB6F33">
        <w:rPr>
          <w:rFonts w:ascii="Times New Roman" w:hAnsi="Times New Roman" w:cs="Times New Roman"/>
        </w:rPr>
        <w:t xml:space="preserve">estruturalmente </w:t>
      </w:r>
      <w:r w:rsidRPr="00EB6F33">
        <w:rPr>
          <w:rFonts w:ascii="Times New Roman" w:hAnsi="Times New Roman" w:cs="Times New Roman"/>
        </w:rPr>
        <w:t xml:space="preserve">em uma nova fase: a modernidade tardia. No final do século XX, temos </w:t>
      </w:r>
      <w:r w:rsidR="007D04B5" w:rsidRPr="00EB6F33">
        <w:rPr>
          <w:rFonts w:ascii="Times New Roman" w:hAnsi="Times New Roman" w:cs="Times New Roman"/>
        </w:rPr>
        <w:t xml:space="preserve">nessa fase pós-moderna </w:t>
      </w:r>
      <w:r w:rsidRPr="00EB6F33">
        <w:rPr>
          <w:rFonts w:ascii="Times New Roman" w:hAnsi="Times New Roman" w:cs="Times New Roman"/>
        </w:rPr>
        <w:t xml:space="preserve">um substituto da sociedade industrial que teria assumido hegemonia de crescimento durante os chamados anos gloriosos do capitalismo democrático. O colapso do comunismo do leste europeu contribuiu com o fim da polarização que existia de forma bélica durante a guerra fria e tornou a cultura americana como hegemônica no sul e norte global. O aspecto individualista orientou os </w:t>
      </w:r>
      <w:r w:rsidR="001E4942" w:rsidRPr="00EB6F33">
        <w:rPr>
          <w:rFonts w:ascii="Times New Roman" w:hAnsi="Times New Roman" w:cs="Times New Roman"/>
        </w:rPr>
        <w:t>ideais</w:t>
      </w:r>
      <w:r w:rsidRPr="00EB6F33">
        <w:rPr>
          <w:rFonts w:ascii="Times New Roman" w:hAnsi="Times New Roman" w:cs="Times New Roman"/>
        </w:rPr>
        <w:t xml:space="preserve"> do sujeito na modernidade tardia: autodesenvolvimento, criatividade, autenticidade, tornaram-se as promessas de uma cultura </w:t>
      </w:r>
      <w:r w:rsidR="001E4942" w:rsidRPr="00EB6F33">
        <w:rPr>
          <w:rFonts w:ascii="Times New Roman" w:hAnsi="Times New Roman" w:cs="Times New Roman"/>
        </w:rPr>
        <w:t>pós-moderna</w:t>
      </w:r>
      <w:r w:rsidRPr="00EB6F33">
        <w:rPr>
          <w:rFonts w:ascii="Times New Roman" w:hAnsi="Times New Roman" w:cs="Times New Roman"/>
        </w:rPr>
        <w:t xml:space="preserve">. </w:t>
      </w:r>
      <w:r w:rsidR="008C591B" w:rsidRPr="00EB6F33">
        <w:rPr>
          <w:rFonts w:ascii="Times New Roman" w:hAnsi="Times New Roman" w:cs="Times New Roman"/>
        </w:rPr>
        <w:t>De fato, a</w:t>
      </w:r>
      <w:r w:rsidRPr="00EB6F33">
        <w:rPr>
          <w:rFonts w:ascii="Times New Roman" w:hAnsi="Times New Roman" w:cs="Times New Roman"/>
        </w:rPr>
        <w:t xml:space="preserve"> digitalização da sociedade deslocou a dimensão igualitária industrial e abriu espaço para uma nova formal social que valoriza a singularidade. </w:t>
      </w:r>
      <w:r w:rsidR="002D7695" w:rsidRPr="00EB6F33">
        <w:rPr>
          <w:rFonts w:ascii="Times New Roman" w:hAnsi="Times New Roman" w:cs="Times New Roman"/>
        </w:rPr>
        <w:t xml:space="preserve"> </w:t>
      </w:r>
    </w:p>
    <w:p w14:paraId="7A454F11" w14:textId="560FA2EA" w:rsidR="005C6D20" w:rsidRPr="00EB6F33" w:rsidRDefault="00855F7A" w:rsidP="00B73530">
      <w:pPr>
        <w:ind w:firstLine="360"/>
        <w:rPr>
          <w:rFonts w:ascii="Times New Roman" w:hAnsi="Times New Roman" w:cs="Times New Roman"/>
        </w:rPr>
      </w:pPr>
      <w:r w:rsidRPr="00EB6F33">
        <w:rPr>
          <w:rFonts w:ascii="Times New Roman" w:hAnsi="Times New Roman" w:cs="Times New Roman"/>
        </w:rPr>
        <w:t xml:space="preserve">Na esfera econômica, um processo de </w:t>
      </w:r>
      <w:r w:rsidR="00DA77D9" w:rsidRPr="00EB6F33">
        <w:rPr>
          <w:rFonts w:ascii="Times New Roman" w:hAnsi="Times New Roman" w:cs="Times New Roman"/>
        </w:rPr>
        <w:t>pós-industrialização</w:t>
      </w:r>
      <w:r w:rsidRPr="00EB6F33">
        <w:rPr>
          <w:rFonts w:ascii="Times New Roman" w:hAnsi="Times New Roman" w:cs="Times New Roman"/>
        </w:rPr>
        <w:t xml:space="preserve"> dominou nações em torno de uma realidade </w:t>
      </w:r>
      <w:proofErr w:type="spellStart"/>
      <w:r w:rsidRPr="00EB6F33">
        <w:rPr>
          <w:rFonts w:ascii="Times New Roman" w:hAnsi="Times New Roman" w:cs="Times New Roman"/>
        </w:rPr>
        <w:t>automacional</w:t>
      </w:r>
      <w:proofErr w:type="spellEnd"/>
      <w:r w:rsidRPr="00EB6F33">
        <w:rPr>
          <w:rFonts w:ascii="Times New Roman" w:hAnsi="Times New Roman" w:cs="Times New Roman"/>
        </w:rPr>
        <w:t xml:space="preserve">. O processo de financeirização foi </w:t>
      </w:r>
      <w:r w:rsidR="002839A7" w:rsidRPr="00EB6F33">
        <w:rPr>
          <w:rFonts w:ascii="Times New Roman" w:hAnsi="Times New Roman" w:cs="Times New Roman"/>
        </w:rPr>
        <w:t xml:space="preserve">o </w:t>
      </w:r>
      <w:r w:rsidRPr="00EB6F33">
        <w:rPr>
          <w:rFonts w:ascii="Times New Roman" w:hAnsi="Times New Roman" w:cs="Times New Roman"/>
        </w:rPr>
        <w:t xml:space="preserve">grande responsável por efetivar uma nova divisão social do trabalho e </w:t>
      </w:r>
      <w:r w:rsidR="000B371A" w:rsidRPr="00EB6F33">
        <w:rPr>
          <w:rFonts w:ascii="Times New Roman" w:hAnsi="Times New Roman" w:cs="Times New Roman"/>
        </w:rPr>
        <w:t xml:space="preserve">a </w:t>
      </w:r>
      <w:r w:rsidRPr="00EB6F33">
        <w:rPr>
          <w:rFonts w:ascii="Times New Roman" w:hAnsi="Times New Roman" w:cs="Times New Roman"/>
        </w:rPr>
        <w:t xml:space="preserve">mutação das classes medias da modernidade organizada. Conforme argumenta </w:t>
      </w:r>
      <w:proofErr w:type="spellStart"/>
      <w:r w:rsidRPr="00EB6F33">
        <w:rPr>
          <w:rFonts w:ascii="Times New Roman" w:hAnsi="Times New Roman" w:cs="Times New Roman"/>
        </w:rPr>
        <w:t>Reckwitz</w:t>
      </w:r>
      <w:proofErr w:type="spellEnd"/>
      <w:r w:rsidRPr="00EB6F33">
        <w:rPr>
          <w:rFonts w:ascii="Times New Roman" w:hAnsi="Times New Roman" w:cs="Times New Roman"/>
        </w:rPr>
        <w:t>, uma estrutural de classe social triádica substitui os trabalhadores e a classe media industrial. De um lado, emerge um</w:t>
      </w:r>
      <w:r w:rsidR="000B371A" w:rsidRPr="00EB6F33">
        <w:rPr>
          <w:rFonts w:ascii="Times New Roman" w:hAnsi="Times New Roman" w:cs="Times New Roman"/>
        </w:rPr>
        <w:t>a</w:t>
      </w:r>
      <w:r w:rsidRPr="00EB6F33">
        <w:rPr>
          <w:rFonts w:ascii="Times New Roman" w:hAnsi="Times New Roman" w:cs="Times New Roman"/>
        </w:rPr>
        <w:t xml:space="preserve"> classe m</w:t>
      </w:r>
      <w:r w:rsidR="000B371A" w:rsidRPr="00EB6F33">
        <w:rPr>
          <w:rFonts w:ascii="Times New Roman" w:hAnsi="Times New Roman" w:cs="Times New Roman"/>
        </w:rPr>
        <w:t>é</w:t>
      </w:r>
      <w:r w:rsidRPr="00EB6F33">
        <w:rPr>
          <w:rFonts w:ascii="Times New Roman" w:hAnsi="Times New Roman" w:cs="Times New Roman"/>
        </w:rPr>
        <w:t>dia formada educacionalmente como resultante da expansão de universidade e a inclusão social de centro at</w:t>
      </w:r>
      <w:r w:rsidR="000B371A" w:rsidRPr="00EB6F33">
        <w:rPr>
          <w:rFonts w:ascii="Times New Roman" w:hAnsi="Times New Roman" w:cs="Times New Roman"/>
        </w:rPr>
        <w:t>é</w:t>
      </w:r>
      <w:r w:rsidRPr="00EB6F33">
        <w:rPr>
          <w:rFonts w:ascii="Times New Roman" w:hAnsi="Times New Roman" w:cs="Times New Roman"/>
        </w:rPr>
        <w:t xml:space="preserve"> então restritos a burguesia, ao passo que a exclusão dessa nova divisão do trabalho sem o ancoramento industrial levou a uma precarização e o surgimento de uma classe pauperizada. </w:t>
      </w:r>
    </w:p>
    <w:p w14:paraId="53512A5A" w14:textId="77777777" w:rsidR="00B73530" w:rsidRPr="00EB6F33" w:rsidRDefault="00B73530" w:rsidP="00B73530">
      <w:pPr>
        <w:ind w:firstLine="360"/>
        <w:rPr>
          <w:rFonts w:ascii="Times New Roman" w:hAnsi="Times New Roman" w:cs="Times New Roman"/>
        </w:rPr>
      </w:pPr>
    </w:p>
    <w:p w14:paraId="6EB083CB" w14:textId="7421A9D5" w:rsidR="00B73530" w:rsidRPr="00EB6F33" w:rsidRDefault="005C6D20" w:rsidP="00B73530">
      <w:pPr>
        <w:ind w:firstLine="0"/>
        <w:rPr>
          <w:rFonts w:ascii="Times New Roman" w:hAnsi="Times New Roman" w:cs="Times New Roman"/>
          <w:b/>
          <w:bCs/>
        </w:rPr>
      </w:pPr>
      <w:r w:rsidRPr="00EB6F33">
        <w:rPr>
          <w:rFonts w:ascii="Times New Roman" w:hAnsi="Times New Roman" w:cs="Times New Roman"/>
          <w:b/>
          <w:bCs/>
        </w:rPr>
        <w:t xml:space="preserve">A </w:t>
      </w:r>
      <w:r w:rsidR="003575E3" w:rsidRPr="00EB6F33">
        <w:rPr>
          <w:rFonts w:ascii="Times New Roman" w:hAnsi="Times New Roman" w:cs="Times New Roman"/>
          <w:b/>
          <w:bCs/>
        </w:rPr>
        <w:t>E</w:t>
      </w:r>
      <w:r w:rsidRPr="00EB6F33">
        <w:rPr>
          <w:rFonts w:ascii="Times New Roman" w:hAnsi="Times New Roman" w:cs="Times New Roman"/>
          <w:b/>
          <w:bCs/>
        </w:rPr>
        <w:t>ra neoliberal: os trinta anos ingloriosos</w:t>
      </w:r>
    </w:p>
    <w:p w14:paraId="1CA28D27" w14:textId="77777777" w:rsidR="00B73530" w:rsidRPr="00EB6F33" w:rsidRDefault="00B73530" w:rsidP="00B73530">
      <w:pPr>
        <w:ind w:firstLine="0"/>
        <w:rPr>
          <w:rFonts w:ascii="Times New Roman" w:hAnsi="Times New Roman" w:cs="Times New Roman"/>
          <w:b/>
          <w:bCs/>
        </w:rPr>
      </w:pPr>
    </w:p>
    <w:p w14:paraId="510EE455" w14:textId="0FF30F59" w:rsidR="00B73530" w:rsidRPr="00EB6F33" w:rsidRDefault="00855F7A" w:rsidP="00300D52">
      <w:pPr>
        <w:ind w:firstLine="360"/>
        <w:rPr>
          <w:rFonts w:ascii="Times New Roman" w:hAnsi="Times New Roman" w:cs="Times New Roman"/>
        </w:rPr>
      </w:pPr>
      <w:r w:rsidRPr="00EB6F33">
        <w:rPr>
          <w:rFonts w:ascii="Times New Roman" w:hAnsi="Times New Roman" w:cs="Times New Roman"/>
        </w:rPr>
        <w:lastRenderedPageBreak/>
        <w:t>Ao menos três características marcam esse processo de neoliberalização da sociedade</w:t>
      </w:r>
      <w:r w:rsidRPr="00EB6F33">
        <w:rPr>
          <w:rStyle w:val="Refdenotaderodap"/>
          <w:rFonts w:ascii="Times New Roman" w:hAnsi="Times New Roman" w:cs="Times New Roman"/>
        </w:rPr>
        <w:footnoteReference w:id="134"/>
      </w:r>
      <w:r w:rsidR="005C6D20" w:rsidRPr="00EB6F33">
        <w:rPr>
          <w:rFonts w:ascii="Times New Roman" w:hAnsi="Times New Roman" w:cs="Times New Roman"/>
        </w:rPr>
        <w:t>:</w:t>
      </w:r>
      <w:r w:rsidRPr="00EB6F33">
        <w:rPr>
          <w:rFonts w:ascii="Times New Roman" w:hAnsi="Times New Roman" w:cs="Times New Roman"/>
        </w:rPr>
        <w:t xml:space="preserve"> </w:t>
      </w:r>
      <w:r w:rsidR="004A46D6" w:rsidRPr="00EB6F33">
        <w:rPr>
          <w:rFonts w:ascii="Times New Roman" w:hAnsi="Times New Roman" w:cs="Times New Roman"/>
        </w:rPr>
        <w:t>uma dimensão econômica, uma cultural e outra política.</w:t>
      </w:r>
      <w:r w:rsidR="008C591B" w:rsidRPr="00EB6F33">
        <w:rPr>
          <w:rFonts w:ascii="Times New Roman" w:hAnsi="Times New Roman" w:cs="Times New Roman"/>
        </w:rPr>
        <w:t xml:space="preserve"> </w:t>
      </w:r>
    </w:p>
    <w:p w14:paraId="541BACE7" w14:textId="2679AA58" w:rsidR="008C591B" w:rsidRPr="00EB6F33" w:rsidRDefault="005C6D20" w:rsidP="00300D52">
      <w:pPr>
        <w:ind w:firstLine="360"/>
        <w:rPr>
          <w:rFonts w:ascii="Times New Roman" w:hAnsi="Times New Roman" w:cs="Times New Roman"/>
        </w:rPr>
      </w:pPr>
      <w:r w:rsidRPr="00EB6F33">
        <w:rPr>
          <w:rFonts w:ascii="Times New Roman" w:hAnsi="Times New Roman" w:cs="Times New Roman"/>
        </w:rPr>
        <w:t>Na</w:t>
      </w:r>
      <w:r w:rsidR="00855F7A" w:rsidRPr="00EB6F33">
        <w:rPr>
          <w:rFonts w:ascii="Times New Roman" w:hAnsi="Times New Roman" w:cs="Times New Roman"/>
        </w:rPr>
        <w:t xml:space="preserve"> </w:t>
      </w:r>
      <w:r w:rsidR="00855F7A" w:rsidRPr="00EB6F33">
        <w:rPr>
          <w:rFonts w:ascii="Times New Roman" w:hAnsi="Times New Roman" w:cs="Times New Roman"/>
          <w:i/>
          <w:iCs/>
        </w:rPr>
        <w:t>dimensão econômica</w:t>
      </w:r>
      <w:r w:rsidR="00855F7A" w:rsidRPr="00EB6F33">
        <w:rPr>
          <w:rFonts w:ascii="Times New Roman" w:hAnsi="Times New Roman" w:cs="Times New Roman"/>
        </w:rPr>
        <w:t>, temos uma neglig</w:t>
      </w:r>
      <w:r w:rsidR="00182A29" w:rsidRPr="00EB6F33">
        <w:rPr>
          <w:rFonts w:ascii="Times New Roman" w:hAnsi="Times New Roman" w:cs="Times New Roman"/>
        </w:rPr>
        <w:t>ê</w:t>
      </w:r>
      <w:r w:rsidR="00855F7A" w:rsidRPr="00EB6F33">
        <w:rPr>
          <w:rFonts w:ascii="Times New Roman" w:hAnsi="Times New Roman" w:cs="Times New Roman"/>
        </w:rPr>
        <w:t xml:space="preserve">ncia geral de serviços públicos e da infraestrutura social, como formas de transportes, educação, moradia e saúde. Neste sentido o neoliberalismo não tornou a sociedade mais eficiente em seus serviços, mas gerou uma degradação e </w:t>
      </w:r>
      <w:r w:rsidR="00515513" w:rsidRPr="00EB6F33">
        <w:rPr>
          <w:rFonts w:ascii="Times New Roman" w:hAnsi="Times New Roman" w:cs="Times New Roman"/>
        </w:rPr>
        <w:t xml:space="preserve">um </w:t>
      </w:r>
      <w:r w:rsidR="00855F7A" w:rsidRPr="00EB6F33">
        <w:rPr>
          <w:rFonts w:ascii="Times New Roman" w:hAnsi="Times New Roman" w:cs="Times New Roman"/>
        </w:rPr>
        <w:t>aumento exponencial de desigualdades sociais. Neste contexto, surgiu uma nova classe m</w:t>
      </w:r>
      <w:r w:rsidR="00515513" w:rsidRPr="00EB6F33">
        <w:rPr>
          <w:rFonts w:ascii="Times New Roman" w:hAnsi="Times New Roman" w:cs="Times New Roman"/>
        </w:rPr>
        <w:t>é</w:t>
      </w:r>
      <w:r w:rsidR="00855F7A" w:rsidRPr="00EB6F33">
        <w:rPr>
          <w:rFonts w:ascii="Times New Roman" w:hAnsi="Times New Roman" w:cs="Times New Roman"/>
        </w:rPr>
        <w:t>dia e uma classe precarizada como sintomas dessa nova modernidade, gerando uma espécie de polarização: enquanto a primeira classe seria defensora de uma cultura marcada pelo ideal de progresso social pela globalização, singularização, e pós industrialização, a classe precarizada e partes da velha classe m</w:t>
      </w:r>
      <w:r w:rsidR="00515513" w:rsidRPr="00EB6F33">
        <w:rPr>
          <w:rFonts w:ascii="Times New Roman" w:hAnsi="Times New Roman" w:cs="Times New Roman"/>
        </w:rPr>
        <w:t>é</w:t>
      </w:r>
      <w:r w:rsidR="00855F7A" w:rsidRPr="00EB6F33">
        <w:rPr>
          <w:rFonts w:ascii="Times New Roman" w:hAnsi="Times New Roman" w:cs="Times New Roman"/>
        </w:rPr>
        <w:t>dia estaria</w:t>
      </w:r>
      <w:r w:rsidR="00515513" w:rsidRPr="00EB6F33">
        <w:rPr>
          <w:rFonts w:ascii="Times New Roman" w:hAnsi="Times New Roman" w:cs="Times New Roman"/>
        </w:rPr>
        <w:t>m</w:t>
      </w:r>
      <w:r w:rsidR="00855F7A" w:rsidRPr="00EB6F33">
        <w:rPr>
          <w:rFonts w:ascii="Times New Roman" w:hAnsi="Times New Roman" w:cs="Times New Roman"/>
        </w:rPr>
        <w:t xml:space="preserve"> confrontada</w:t>
      </w:r>
      <w:r w:rsidR="006A0CDF" w:rsidRPr="00EB6F33">
        <w:rPr>
          <w:rFonts w:ascii="Times New Roman" w:hAnsi="Times New Roman" w:cs="Times New Roman"/>
        </w:rPr>
        <w:t>s</w:t>
      </w:r>
      <w:r w:rsidR="00855F7A" w:rsidRPr="00EB6F33">
        <w:rPr>
          <w:rFonts w:ascii="Times New Roman" w:hAnsi="Times New Roman" w:cs="Times New Roman"/>
        </w:rPr>
        <w:t xml:space="preserve"> com experiencias de perda. </w:t>
      </w:r>
    </w:p>
    <w:p w14:paraId="4DD43291" w14:textId="2488B0FC" w:rsidR="007D04B5" w:rsidRPr="00EB6F33" w:rsidRDefault="00855F7A" w:rsidP="00300D52">
      <w:pPr>
        <w:ind w:firstLine="360"/>
        <w:rPr>
          <w:rFonts w:ascii="Times New Roman" w:hAnsi="Times New Roman" w:cs="Times New Roman"/>
        </w:rPr>
      </w:pPr>
      <w:r w:rsidRPr="00EB6F33">
        <w:rPr>
          <w:rFonts w:ascii="Times New Roman" w:hAnsi="Times New Roman" w:cs="Times New Roman"/>
        </w:rPr>
        <w:t xml:space="preserve"> </w:t>
      </w:r>
      <w:r w:rsidR="001E4942" w:rsidRPr="00EB6F33">
        <w:rPr>
          <w:rFonts w:ascii="Times New Roman" w:hAnsi="Times New Roman" w:cs="Times New Roman"/>
        </w:rPr>
        <w:t>Neste sentido, na modernidade tardia, p</w:t>
      </w:r>
      <w:r w:rsidRPr="00EB6F33">
        <w:rPr>
          <w:rFonts w:ascii="Times New Roman" w:hAnsi="Times New Roman" w:cs="Times New Roman"/>
        </w:rPr>
        <w:t>ela primeira vez em muito tempo, a desindustrialização produziu novamente vencedores e perdedores nas sociedades da Europa Ocidental. O poderoso "efeito de elevador" do boom do pós-guerra</w:t>
      </w:r>
      <w:r w:rsidR="001E4942" w:rsidRPr="00EB6F33">
        <w:rPr>
          <w:rStyle w:val="Refdenotaderodap"/>
          <w:rFonts w:ascii="Times New Roman" w:hAnsi="Times New Roman" w:cs="Times New Roman"/>
        </w:rPr>
        <w:footnoteReference w:id="135"/>
      </w:r>
      <w:r w:rsidRPr="00EB6F33">
        <w:rPr>
          <w:rFonts w:ascii="Times New Roman" w:hAnsi="Times New Roman" w:cs="Times New Roman"/>
        </w:rPr>
        <w:t xml:space="preserve">, que havia promovido (quase) todos os grupos profissionais e classes para andares mais altos de renda e segurança social, oportunidades educacionais e oportunidades de consumo, </w:t>
      </w:r>
      <w:r w:rsidR="001E4942" w:rsidRPr="00EB6F33">
        <w:rPr>
          <w:rFonts w:ascii="Times New Roman" w:hAnsi="Times New Roman" w:cs="Times New Roman"/>
        </w:rPr>
        <w:t>teve um ponto de esgotamento</w:t>
      </w:r>
      <w:r w:rsidRPr="00EB6F33">
        <w:rPr>
          <w:rFonts w:ascii="Times New Roman" w:hAnsi="Times New Roman" w:cs="Times New Roman"/>
        </w:rPr>
        <w:t xml:space="preserve"> no final da década de 1980. A partir daí, não apenas a desigualdade de renda aumentou novamente, mas também os riscos sociais, como o desempreg</w:t>
      </w:r>
      <w:r w:rsidR="001E4942" w:rsidRPr="00EB6F33">
        <w:rPr>
          <w:rFonts w:ascii="Times New Roman" w:hAnsi="Times New Roman" w:cs="Times New Roman"/>
        </w:rPr>
        <w:t xml:space="preserve">o, </w:t>
      </w:r>
      <w:r w:rsidRPr="00EB6F33">
        <w:rPr>
          <w:rFonts w:ascii="Times New Roman" w:hAnsi="Times New Roman" w:cs="Times New Roman"/>
        </w:rPr>
        <w:t xml:space="preserve">pobreza de renda e falta de riqueza, mas também condições de vida de baixa qualidade e empregos ruins, juntos, foram novamente formativos para a realidade da vida, não da maioria, mas de uma parte significativa da população da Europa Ocidental. </w:t>
      </w:r>
      <w:r w:rsidR="001E4942" w:rsidRPr="00EB6F33">
        <w:rPr>
          <w:rFonts w:ascii="Times New Roman" w:hAnsi="Times New Roman" w:cs="Times New Roman"/>
        </w:rPr>
        <w:t xml:space="preserve"> </w:t>
      </w:r>
    </w:p>
    <w:p w14:paraId="2D472771" w14:textId="2AFA842C" w:rsidR="00855F7A" w:rsidRPr="00EB6F33" w:rsidRDefault="00855F7A" w:rsidP="00300D52">
      <w:pPr>
        <w:ind w:firstLine="360"/>
        <w:rPr>
          <w:rFonts w:ascii="Times New Roman" w:hAnsi="Times New Roman" w:cs="Times New Roman"/>
        </w:rPr>
      </w:pPr>
      <w:r w:rsidRPr="00EB6F33">
        <w:rPr>
          <w:rFonts w:ascii="Times New Roman" w:hAnsi="Times New Roman" w:cs="Times New Roman"/>
        </w:rPr>
        <w:t xml:space="preserve">Principalmente devido à perda de empregos bem remunerados na indústria, foi porque este elevador não funcionava mais para todos, porque não havia o suficiente dos novos empregos de serviço, além disso, eles eram muitas vezes mal remunerados. Assim que a maioria dos vestígios de existência proletária foi eliminada nos três países da Europa Ocidental, uma nova era de precariedade começou. </w:t>
      </w:r>
      <w:r w:rsidR="001E4942" w:rsidRPr="00EB6F33">
        <w:rPr>
          <w:rFonts w:ascii="Times New Roman" w:hAnsi="Times New Roman" w:cs="Times New Roman"/>
        </w:rPr>
        <w:t xml:space="preserve">A </w:t>
      </w:r>
      <w:r w:rsidRPr="00EB6F33">
        <w:rPr>
          <w:rFonts w:ascii="Times New Roman" w:hAnsi="Times New Roman" w:cs="Times New Roman"/>
        </w:rPr>
        <w:t>produção industrial encolheu rápida e drasticamente</w:t>
      </w:r>
      <w:r w:rsidR="00FC5913" w:rsidRPr="00EB6F33">
        <w:rPr>
          <w:rFonts w:ascii="Times New Roman" w:hAnsi="Times New Roman" w:cs="Times New Roman"/>
        </w:rPr>
        <w:t xml:space="preserve"> e</w:t>
      </w:r>
      <w:r w:rsidRPr="00EB6F33">
        <w:rPr>
          <w:rFonts w:ascii="Times New Roman" w:hAnsi="Times New Roman" w:cs="Times New Roman"/>
        </w:rPr>
        <w:t>, como resultado, houve demissões em massa ou os benefícios</w:t>
      </w:r>
      <w:r w:rsidR="00FC5913" w:rsidRPr="00EB6F33">
        <w:rPr>
          <w:rFonts w:ascii="Times New Roman" w:hAnsi="Times New Roman" w:cs="Times New Roman"/>
        </w:rPr>
        <w:t>,</w:t>
      </w:r>
      <w:r w:rsidRPr="00EB6F33">
        <w:rPr>
          <w:rFonts w:ascii="Times New Roman" w:hAnsi="Times New Roman" w:cs="Times New Roman"/>
        </w:rPr>
        <w:t xml:space="preserve"> direitos sociais relacionados ao trabalho foram reduzidos em grande escala e a proporção de empregos não qualificados na fabricação industrial permaneceu relativamente alta. </w:t>
      </w:r>
    </w:p>
    <w:p w14:paraId="00063DC5" w14:textId="3C7C5712" w:rsidR="008C591B" w:rsidRPr="00EB6F33" w:rsidRDefault="00855F7A" w:rsidP="00E654A3">
      <w:pPr>
        <w:ind w:firstLine="360"/>
        <w:rPr>
          <w:rFonts w:ascii="Times New Roman" w:hAnsi="Times New Roman" w:cs="Times New Roman"/>
        </w:rPr>
      </w:pPr>
      <w:r w:rsidRPr="00EB6F33">
        <w:rPr>
          <w:rFonts w:ascii="Times New Roman" w:hAnsi="Times New Roman" w:cs="Times New Roman"/>
        </w:rPr>
        <w:lastRenderedPageBreak/>
        <w:t xml:space="preserve">A </w:t>
      </w:r>
      <w:r w:rsidRPr="00EB6F33">
        <w:rPr>
          <w:rFonts w:ascii="Times New Roman" w:hAnsi="Times New Roman" w:cs="Times New Roman"/>
          <w:i/>
          <w:iCs/>
        </w:rPr>
        <w:t>dimensão cultural</w:t>
      </w:r>
      <w:r w:rsidRPr="00EB6F33">
        <w:rPr>
          <w:rFonts w:ascii="Times New Roman" w:hAnsi="Times New Roman" w:cs="Times New Roman"/>
        </w:rPr>
        <w:t xml:space="preserve"> seria marcad</w:t>
      </w:r>
      <w:r w:rsidR="00752813" w:rsidRPr="00EB6F33">
        <w:rPr>
          <w:rFonts w:ascii="Times New Roman" w:hAnsi="Times New Roman" w:cs="Times New Roman"/>
        </w:rPr>
        <w:t>a</w:t>
      </w:r>
      <w:r w:rsidRPr="00EB6F33">
        <w:rPr>
          <w:rFonts w:ascii="Times New Roman" w:hAnsi="Times New Roman" w:cs="Times New Roman"/>
        </w:rPr>
        <w:t xml:space="preserve"> pelas pol</w:t>
      </w:r>
      <w:r w:rsidR="00752813" w:rsidRPr="00EB6F33">
        <w:rPr>
          <w:rFonts w:ascii="Times New Roman" w:hAnsi="Times New Roman" w:cs="Times New Roman"/>
        </w:rPr>
        <w:t>í</w:t>
      </w:r>
      <w:r w:rsidRPr="00EB6F33">
        <w:rPr>
          <w:rFonts w:ascii="Times New Roman" w:hAnsi="Times New Roman" w:cs="Times New Roman"/>
        </w:rPr>
        <w:t>ticas de multiculturalismo e de uma identidade pol</w:t>
      </w:r>
      <w:r w:rsidR="00752813" w:rsidRPr="00EB6F33">
        <w:rPr>
          <w:rFonts w:ascii="Times New Roman" w:hAnsi="Times New Roman" w:cs="Times New Roman"/>
        </w:rPr>
        <w:t>í</w:t>
      </w:r>
      <w:r w:rsidRPr="00EB6F33">
        <w:rPr>
          <w:rFonts w:ascii="Times New Roman" w:hAnsi="Times New Roman" w:cs="Times New Roman"/>
        </w:rPr>
        <w:t>tica liberal. O que estaria em jogo nesse sentido seria uma resposta ao aumento de inclusão e integração de culturas na sociedade tardia como sintoma de uma sociedade em constante imigração e, ao mesmo tempo, desintegração de laços culturais previamente estabelecidos. As pol</w:t>
      </w:r>
      <w:r w:rsidR="00D33C42" w:rsidRPr="00EB6F33">
        <w:rPr>
          <w:rFonts w:ascii="Times New Roman" w:hAnsi="Times New Roman" w:cs="Times New Roman"/>
        </w:rPr>
        <w:t>í</w:t>
      </w:r>
      <w:r w:rsidRPr="00EB6F33">
        <w:rPr>
          <w:rFonts w:ascii="Times New Roman" w:hAnsi="Times New Roman" w:cs="Times New Roman"/>
        </w:rPr>
        <w:t xml:space="preserve">ticas liberais decorrentes desse movimento consistem na defesa de direitos subjetivos individuais e mecanismos neutros de integração que transformaram cidadãos em indivíduos e sujeitos de direito, gerando respostas egoístas e </w:t>
      </w:r>
      <w:proofErr w:type="spellStart"/>
      <w:r w:rsidRPr="00EB6F33">
        <w:rPr>
          <w:rFonts w:ascii="Times New Roman" w:hAnsi="Times New Roman" w:cs="Times New Roman"/>
        </w:rPr>
        <w:t>hiperindividualistas</w:t>
      </w:r>
      <w:proofErr w:type="spellEnd"/>
      <w:r w:rsidRPr="00EB6F33">
        <w:rPr>
          <w:rFonts w:ascii="Times New Roman" w:hAnsi="Times New Roman" w:cs="Times New Roman"/>
        </w:rPr>
        <w:t xml:space="preserve"> como uma mentalidade neoliberal exigente. </w:t>
      </w:r>
      <w:r w:rsidR="001E4942" w:rsidRPr="00EB6F33">
        <w:rPr>
          <w:rFonts w:ascii="Times New Roman" w:hAnsi="Times New Roman" w:cs="Times New Roman"/>
        </w:rPr>
        <w:t>Nos Estados Unidos</w:t>
      </w:r>
      <w:r w:rsidR="0049687A" w:rsidRPr="00EB6F33">
        <w:rPr>
          <w:rFonts w:ascii="Times New Roman" w:hAnsi="Times New Roman" w:cs="Times New Roman"/>
        </w:rPr>
        <w:t>,</w:t>
      </w:r>
      <w:r w:rsidR="001E4942" w:rsidRPr="00EB6F33">
        <w:rPr>
          <w:rFonts w:ascii="Times New Roman" w:hAnsi="Times New Roman" w:cs="Times New Roman"/>
        </w:rPr>
        <w:t xml:space="preserve"> isso abriu a disputa entre a cultura de um </w:t>
      </w:r>
      <w:r w:rsidR="00E4278B" w:rsidRPr="00EB6F33">
        <w:rPr>
          <w:rFonts w:ascii="Times New Roman" w:hAnsi="Times New Roman" w:cs="Times New Roman"/>
        </w:rPr>
        <w:t>neoliberalismo</w:t>
      </w:r>
      <w:r w:rsidRPr="00EB6F33">
        <w:rPr>
          <w:rFonts w:ascii="Times New Roman" w:hAnsi="Times New Roman" w:cs="Times New Roman"/>
        </w:rPr>
        <w:t xml:space="preserve"> vitoriano (Reagan) e progressista (Clinton)</w:t>
      </w:r>
      <w:r w:rsidR="006C30E8" w:rsidRPr="00EB6F33">
        <w:rPr>
          <w:rFonts w:ascii="Times New Roman" w:hAnsi="Times New Roman" w:cs="Times New Roman"/>
        </w:rPr>
        <w:t>.</w:t>
      </w:r>
      <w:r w:rsidRPr="00EB6F33">
        <w:rPr>
          <w:rStyle w:val="Refdenotaderodap"/>
          <w:rFonts w:ascii="Times New Roman" w:hAnsi="Times New Roman" w:cs="Times New Roman"/>
        </w:rPr>
        <w:footnoteReference w:id="136"/>
      </w:r>
      <w:r w:rsidR="001E4942" w:rsidRPr="00EB6F33">
        <w:rPr>
          <w:rFonts w:ascii="Times New Roman" w:hAnsi="Times New Roman" w:cs="Times New Roman"/>
        </w:rPr>
        <w:t xml:space="preserve"> </w:t>
      </w:r>
    </w:p>
    <w:p w14:paraId="6E6C4CBF" w14:textId="67AD508B" w:rsidR="008C591B" w:rsidRPr="00EB6F33" w:rsidRDefault="00855F7A" w:rsidP="00300D52">
      <w:pPr>
        <w:ind w:firstLine="360"/>
        <w:rPr>
          <w:rFonts w:ascii="Times New Roman" w:hAnsi="Times New Roman" w:cs="Times New Roman"/>
          <w:szCs w:val="24"/>
        </w:rPr>
      </w:pPr>
      <w:r w:rsidRPr="00EB6F33">
        <w:rPr>
          <w:rFonts w:ascii="Times New Roman" w:hAnsi="Times New Roman" w:cs="Times New Roman"/>
        </w:rPr>
        <w:t xml:space="preserve">Por fim, a </w:t>
      </w:r>
      <w:r w:rsidRPr="00EB6F33">
        <w:rPr>
          <w:rFonts w:ascii="Times New Roman" w:hAnsi="Times New Roman" w:cs="Times New Roman"/>
          <w:i/>
          <w:iCs/>
        </w:rPr>
        <w:t>dimensão pol</w:t>
      </w:r>
      <w:r w:rsidR="00070B7F" w:rsidRPr="00EB6F33">
        <w:rPr>
          <w:rFonts w:ascii="Times New Roman" w:hAnsi="Times New Roman" w:cs="Times New Roman"/>
          <w:i/>
          <w:iCs/>
        </w:rPr>
        <w:t>í</w:t>
      </w:r>
      <w:r w:rsidRPr="00EB6F33">
        <w:rPr>
          <w:rFonts w:ascii="Times New Roman" w:hAnsi="Times New Roman" w:cs="Times New Roman"/>
          <w:i/>
          <w:iCs/>
        </w:rPr>
        <w:t>tica</w:t>
      </w:r>
      <w:r w:rsidRPr="00EB6F33">
        <w:rPr>
          <w:rFonts w:ascii="Times New Roman" w:hAnsi="Times New Roman" w:cs="Times New Roman"/>
        </w:rPr>
        <w:t xml:space="preserve"> seria relativa a uma crise da democracia </w:t>
      </w:r>
      <w:r w:rsidR="004A46D6" w:rsidRPr="00EB6F33">
        <w:rPr>
          <w:rFonts w:ascii="Times New Roman" w:hAnsi="Times New Roman" w:cs="Times New Roman"/>
        </w:rPr>
        <w:t>n</w:t>
      </w:r>
      <w:r w:rsidRPr="00EB6F33">
        <w:rPr>
          <w:rFonts w:ascii="Times New Roman" w:hAnsi="Times New Roman" w:cs="Times New Roman"/>
        </w:rPr>
        <w:t xml:space="preserve">a modernidade tardia, </w:t>
      </w:r>
      <w:proofErr w:type="spellStart"/>
      <w:r w:rsidRPr="00EB6F33">
        <w:rPr>
          <w:rFonts w:ascii="Times New Roman" w:hAnsi="Times New Roman" w:cs="Times New Roman"/>
        </w:rPr>
        <w:t>n</w:t>
      </w:r>
      <w:r w:rsidR="007B6744" w:rsidRPr="00EB6F33">
        <w:rPr>
          <w:rFonts w:ascii="Times New Roman" w:hAnsi="Times New Roman" w:cs="Times New Roman"/>
        </w:rPr>
        <w:t>a</w:t>
      </w:r>
      <w:r w:rsidRPr="00EB6F33">
        <w:rPr>
          <w:rFonts w:ascii="Times New Roman" w:hAnsi="Times New Roman" w:cs="Times New Roman"/>
        </w:rPr>
        <w:t>o</w:t>
      </w:r>
      <w:proofErr w:type="spellEnd"/>
      <w:r w:rsidRPr="00EB6F33">
        <w:rPr>
          <w:rFonts w:ascii="Times New Roman" w:hAnsi="Times New Roman" w:cs="Times New Roman"/>
        </w:rPr>
        <w:t xml:space="preserve"> qual cidadãos passaram a perder adesão e fé na democracia liberal, gerando um problema de legitimação pol</w:t>
      </w:r>
      <w:r w:rsidR="007B6744" w:rsidRPr="00EB6F33">
        <w:rPr>
          <w:rFonts w:ascii="Times New Roman" w:hAnsi="Times New Roman" w:cs="Times New Roman"/>
        </w:rPr>
        <w:t>í</w:t>
      </w:r>
      <w:r w:rsidRPr="00EB6F33">
        <w:rPr>
          <w:rFonts w:ascii="Times New Roman" w:hAnsi="Times New Roman" w:cs="Times New Roman"/>
        </w:rPr>
        <w:t>tica generalizada, como resposta a incapacidade do sistema em incorporar a sociedade digital e fazer valer o parlamento como representantes políticos. Como sintoma, temos o enfraquecimento de sindicatos e espaços de representação e luta pol</w:t>
      </w:r>
      <w:r w:rsidR="007B6744" w:rsidRPr="00EB6F33">
        <w:rPr>
          <w:rFonts w:ascii="Times New Roman" w:hAnsi="Times New Roman" w:cs="Times New Roman"/>
        </w:rPr>
        <w:t>í</w:t>
      </w:r>
      <w:r w:rsidRPr="00EB6F33">
        <w:rPr>
          <w:rFonts w:ascii="Times New Roman" w:hAnsi="Times New Roman" w:cs="Times New Roman"/>
        </w:rPr>
        <w:t xml:space="preserve">tica que deram abertura para o populismo de autoafirmar como uma resposta </w:t>
      </w:r>
      <w:r w:rsidR="007B6744" w:rsidRPr="00EB6F33">
        <w:rPr>
          <w:rFonts w:ascii="Times New Roman" w:hAnsi="Times New Roman" w:cs="Times New Roman"/>
        </w:rPr>
        <w:t>à</w:t>
      </w:r>
      <w:r w:rsidRPr="00EB6F33">
        <w:rPr>
          <w:rFonts w:ascii="Times New Roman" w:hAnsi="Times New Roman" w:cs="Times New Roman"/>
        </w:rPr>
        <w:t xml:space="preserve"> crise pol</w:t>
      </w:r>
      <w:r w:rsidR="007B6744" w:rsidRPr="00EB6F33">
        <w:rPr>
          <w:rFonts w:ascii="Times New Roman" w:hAnsi="Times New Roman" w:cs="Times New Roman"/>
        </w:rPr>
        <w:t>í</w:t>
      </w:r>
      <w:r w:rsidRPr="00EB6F33">
        <w:rPr>
          <w:rFonts w:ascii="Times New Roman" w:hAnsi="Times New Roman" w:cs="Times New Roman"/>
        </w:rPr>
        <w:t>tica, cultural e econômica da sociedade neoliberal.</w:t>
      </w:r>
      <w:r w:rsidRPr="00EB6F33">
        <w:rPr>
          <w:rStyle w:val="Refdenotaderodap"/>
          <w:rFonts w:ascii="Times New Roman" w:hAnsi="Times New Roman" w:cs="Times New Roman"/>
        </w:rPr>
        <w:footnoteReference w:id="137"/>
      </w:r>
      <w:r w:rsidRPr="00EB6F33">
        <w:rPr>
          <w:rFonts w:ascii="Times New Roman" w:hAnsi="Times New Roman" w:cs="Times New Roman"/>
        </w:rPr>
        <w:t xml:space="preserve"> </w:t>
      </w:r>
      <w:r w:rsidR="00465905" w:rsidRPr="00EB6F33">
        <w:rPr>
          <w:rFonts w:ascii="Times New Roman" w:hAnsi="Times New Roman" w:cs="Times New Roman"/>
        </w:rPr>
        <w:t xml:space="preserve">Os </w:t>
      </w:r>
      <w:r w:rsidR="007D04B5" w:rsidRPr="00EB6F33">
        <w:rPr>
          <w:rFonts w:ascii="Times New Roman" w:hAnsi="Times New Roman" w:cs="Times New Roman"/>
        </w:rPr>
        <w:t>novos batalhadores pela liberdade progressista</w:t>
      </w:r>
      <w:r w:rsidR="00472722" w:rsidRPr="00EB6F33">
        <w:rPr>
          <w:rFonts w:ascii="Times New Roman" w:hAnsi="Times New Roman" w:cs="Times New Roman"/>
        </w:rPr>
        <w:t xml:space="preserve"> </w:t>
      </w:r>
      <w:r w:rsidR="00465905" w:rsidRPr="00EB6F33">
        <w:rPr>
          <w:rFonts w:ascii="Times New Roman" w:hAnsi="Times New Roman" w:cs="Times New Roman"/>
        </w:rPr>
        <w:t xml:space="preserve">seriam </w:t>
      </w:r>
      <w:r w:rsidR="008C591B" w:rsidRPr="00EB6F33">
        <w:rPr>
          <w:rFonts w:ascii="Times New Roman" w:hAnsi="Times New Roman" w:cs="Times New Roman"/>
        </w:rPr>
        <w:t>consequência</w:t>
      </w:r>
      <w:r w:rsidR="00465905" w:rsidRPr="00EB6F33">
        <w:rPr>
          <w:rFonts w:ascii="Times New Roman" w:hAnsi="Times New Roman" w:cs="Times New Roman"/>
        </w:rPr>
        <w:t xml:space="preserve"> </w:t>
      </w:r>
      <w:r w:rsidR="008C591B" w:rsidRPr="00EB6F33">
        <w:rPr>
          <w:rFonts w:ascii="Times New Roman" w:hAnsi="Times New Roman" w:cs="Times New Roman"/>
        </w:rPr>
        <w:t>d</w:t>
      </w:r>
      <w:r w:rsidR="00465905" w:rsidRPr="00EB6F33">
        <w:rPr>
          <w:rFonts w:ascii="Times New Roman" w:hAnsi="Times New Roman" w:cs="Times New Roman"/>
        </w:rPr>
        <w:t xml:space="preserve">essa </w:t>
      </w:r>
      <w:r w:rsidR="007D04B5" w:rsidRPr="00EB6F33">
        <w:rPr>
          <w:rFonts w:ascii="Times New Roman" w:hAnsi="Times New Roman" w:cs="Times New Roman"/>
        </w:rPr>
        <w:t>classe media tradicional em crise. A forma pol</w:t>
      </w:r>
      <w:r w:rsidR="00AF0F4B" w:rsidRPr="00EB6F33">
        <w:rPr>
          <w:rFonts w:ascii="Times New Roman" w:hAnsi="Times New Roman" w:cs="Times New Roman"/>
        </w:rPr>
        <w:t>í</w:t>
      </w:r>
      <w:r w:rsidR="007D04B5" w:rsidRPr="00EB6F33">
        <w:rPr>
          <w:rFonts w:ascii="Times New Roman" w:hAnsi="Times New Roman" w:cs="Times New Roman"/>
        </w:rPr>
        <w:t>tica resultante dessa mudança classista é sintomática: não temos mais um Estado de bem</w:t>
      </w:r>
      <w:r w:rsidR="00AF0F4B" w:rsidRPr="00EB6F33">
        <w:rPr>
          <w:rFonts w:ascii="Times New Roman" w:hAnsi="Times New Roman" w:cs="Times New Roman"/>
        </w:rPr>
        <w:t>-</w:t>
      </w:r>
      <w:r w:rsidR="007D04B5" w:rsidRPr="00EB6F33">
        <w:rPr>
          <w:rFonts w:ascii="Times New Roman" w:hAnsi="Times New Roman" w:cs="Times New Roman"/>
        </w:rPr>
        <w:t xml:space="preserve">estar social consolidado, mas sim um </w:t>
      </w:r>
      <w:r w:rsidR="00AF0F4B" w:rsidRPr="00EB6F33">
        <w:rPr>
          <w:rFonts w:ascii="Times New Roman" w:hAnsi="Times New Roman" w:cs="Times New Roman"/>
        </w:rPr>
        <w:t>E</w:t>
      </w:r>
      <w:r w:rsidR="007D04B5" w:rsidRPr="00EB6F33">
        <w:rPr>
          <w:rFonts w:ascii="Times New Roman" w:hAnsi="Times New Roman" w:cs="Times New Roman"/>
        </w:rPr>
        <w:t>stado neoliberal competitivo, resultante da influ</w:t>
      </w:r>
      <w:r w:rsidR="00AF0F4B" w:rsidRPr="00EB6F33">
        <w:rPr>
          <w:rFonts w:ascii="Times New Roman" w:hAnsi="Times New Roman" w:cs="Times New Roman"/>
        </w:rPr>
        <w:t>ê</w:t>
      </w:r>
      <w:r w:rsidR="007D04B5" w:rsidRPr="00EB6F33">
        <w:rPr>
          <w:rFonts w:ascii="Times New Roman" w:hAnsi="Times New Roman" w:cs="Times New Roman"/>
        </w:rPr>
        <w:t xml:space="preserve">ncia que </w:t>
      </w:r>
      <w:r w:rsidR="00AF0F4B" w:rsidRPr="00EB6F33">
        <w:rPr>
          <w:rFonts w:ascii="Times New Roman" w:hAnsi="Times New Roman" w:cs="Times New Roman"/>
        </w:rPr>
        <w:t xml:space="preserve">a </w:t>
      </w:r>
      <w:r w:rsidR="007D04B5" w:rsidRPr="00EB6F33">
        <w:rPr>
          <w:rFonts w:ascii="Times New Roman" w:hAnsi="Times New Roman" w:cs="Times New Roman"/>
        </w:rPr>
        <w:t xml:space="preserve">globalização econômica exerceu nas estruturas legislativas. </w:t>
      </w:r>
      <w:r w:rsidR="007D04B5" w:rsidRPr="00EB6F33">
        <w:rPr>
          <w:rFonts w:ascii="Times New Roman" w:hAnsi="Times New Roman" w:cs="Times New Roman"/>
          <w:szCs w:val="24"/>
        </w:rPr>
        <w:t xml:space="preserve">Os movimentos populistas progressistas que surgiram na modernidade tardia foram </w:t>
      </w:r>
      <w:r w:rsidR="00AF0F4B" w:rsidRPr="00EB6F33">
        <w:rPr>
          <w:rFonts w:ascii="Times New Roman" w:hAnsi="Times New Roman" w:cs="Times New Roman"/>
          <w:szCs w:val="24"/>
        </w:rPr>
        <w:t xml:space="preserve">uma </w:t>
      </w:r>
      <w:r w:rsidR="007D04B5" w:rsidRPr="00EB6F33">
        <w:rPr>
          <w:rFonts w:ascii="Times New Roman" w:hAnsi="Times New Roman" w:cs="Times New Roman"/>
          <w:szCs w:val="24"/>
        </w:rPr>
        <w:t xml:space="preserve">reação aos efeitos da globalização econômica: os </w:t>
      </w:r>
      <w:proofErr w:type="spellStart"/>
      <w:r w:rsidR="007D04B5" w:rsidRPr="00EB6F33">
        <w:rPr>
          <w:rFonts w:ascii="Times New Roman" w:hAnsi="Times New Roman" w:cs="Times New Roman"/>
          <w:szCs w:val="24"/>
        </w:rPr>
        <w:t>altermundialistas</w:t>
      </w:r>
      <w:proofErr w:type="spellEnd"/>
      <w:r w:rsidR="007D04B5" w:rsidRPr="00EB6F33">
        <w:rPr>
          <w:rFonts w:ascii="Times New Roman" w:hAnsi="Times New Roman" w:cs="Times New Roman"/>
          <w:szCs w:val="24"/>
        </w:rPr>
        <w:t xml:space="preserve">. </w:t>
      </w:r>
      <w:r w:rsidR="00150242" w:rsidRPr="00EB6F33">
        <w:rPr>
          <w:rFonts w:ascii="Times New Roman" w:hAnsi="Times New Roman" w:cs="Times New Roman"/>
          <w:szCs w:val="24"/>
        </w:rPr>
        <w:t xml:space="preserve"> </w:t>
      </w:r>
    </w:p>
    <w:p w14:paraId="7DEEBF1F" w14:textId="7EF7C60D" w:rsidR="005F77AB" w:rsidRPr="00EB6F33" w:rsidRDefault="00E4278B" w:rsidP="00300D52">
      <w:pPr>
        <w:ind w:firstLine="360"/>
        <w:rPr>
          <w:rFonts w:ascii="Times New Roman" w:hAnsi="Times New Roman" w:cs="Times New Roman"/>
        </w:rPr>
      </w:pPr>
      <w:r w:rsidRPr="00EB6F33">
        <w:rPr>
          <w:rFonts w:ascii="Times New Roman" w:hAnsi="Times New Roman" w:cs="Times New Roman"/>
        </w:rPr>
        <w:t xml:space="preserve">Diante do arrefecimento da ideia de revolução pela escala </w:t>
      </w:r>
      <w:r w:rsidR="00276352" w:rsidRPr="00EB6F33">
        <w:rPr>
          <w:rFonts w:ascii="Times New Roman" w:hAnsi="Times New Roman" w:cs="Times New Roman"/>
        </w:rPr>
        <w:t>do</w:t>
      </w:r>
      <w:r w:rsidRPr="00EB6F33">
        <w:rPr>
          <w:rFonts w:ascii="Times New Roman" w:hAnsi="Times New Roman" w:cs="Times New Roman"/>
        </w:rPr>
        <w:t xml:space="preserve"> problema em que nos encontramos enquanto civilização, o grande desafio da organização pol</w:t>
      </w:r>
      <w:r w:rsidR="00AF0F4B" w:rsidRPr="00EB6F33">
        <w:rPr>
          <w:rFonts w:ascii="Times New Roman" w:hAnsi="Times New Roman" w:cs="Times New Roman"/>
        </w:rPr>
        <w:t>í</w:t>
      </w:r>
      <w:r w:rsidRPr="00EB6F33">
        <w:rPr>
          <w:rFonts w:ascii="Times New Roman" w:hAnsi="Times New Roman" w:cs="Times New Roman"/>
        </w:rPr>
        <w:t>tica progressista no contexto da modernidade tardia consiste em reformular qual pode ser o melhor enquadramento para encaminhar o problema de um sujeito coletivo auto-organizado para mudança. O velho problema leninista, nos convoca Rodrigo Nunes</w:t>
      </w:r>
      <w:r w:rsidRPr="00EB6F33">
        <w:rPr>
          <w:rStyle w:val="Refdenotaderodap"/>
          <w:rFonts w:ascii="Times New Roman" w:hAnsi="Times New Roman" w:cs="Times New Roman"/>
        </w:rPr>
        <w:footnoteReference w:id="138"/>
      </w:r>
      <w:r w:rsidRPr="00EB6F33">
        <w:rPr>
          <w:rFonts w:ascii="Times New Roman" w:hAnsi="Times New Roman" w:cs="Times New Roman"/>
        </w:rPr>
        <w:t xml:space="preserve">, teria de ser repensado a luz desse abandono teleológico da </w:t>
      </w:r>
      <w:r w:rsidR="007D04B5" w:rsidRPr="00EB6F33">
        <w:rPr>
          <w:rFonts w:ascii="Times New Roman" w:hAnsi="Times New Roman" w:cs="Times New Roman"/>
        </w:rPr>
        <w:t xml:space="preserve">concepção moderna de progresso como algo necessário e </w:t>
      </w:r>
      <w:r w:rsidR="007D04B5" w:rsidRPr="00EB6F33">
        <w:rPr>
          <w:rFonts w:ascii="Times New Roman" w:hAnsi="Times New Roman" w:cs="Times New Roman"/>
        </w:rPr>
        <w:lastRenderedPageBreak/>
        <w:t xml:space="preserve">triunfalmente condenado aos povos europeus. </w:t>
      </w:r>
      <w:r w:rsidRPr="00EB6F33">
        <w:rPr>
          <w:rFonts w:ascii="Times New Roman" w:hAnsi="Times New Roman" w:cs="Times New Roman"/>
        </w:rPr>
        <w:t xml:space="preserve">Sem embargo, a literatura anarquista foi o ponto de partida, segundo Nunes, para esgarçar o horizonte de perspectiva de um novo sujeito coletivo sem os vícios deterministas do paradigma da produção. </w:t>
      </w:r>
    </w:p>
    <w:p w14:paraId="335FB27D" w14:textId="0275CD99" w:rsidR="008C591B" w:rsidRPr="00EB6F33" w:rsidRDefault="00E4278B" w:rsidP="00300D52">
      <w:pPr>
        <w:rPr>
          <w:rFonts w:ascii="Times New Roman" w:hAnsi="Times New Roman" w:cs="Times New Roman"/>
        </w:rPr>
      </w:pPr>
      <w:r w:rsidRPr="00EB6F33">
        <w:rPr>
          <w:rFonts w:ascii="Times New Roman" w:hAnsi="Times New Roman" w:cs="Times New Roman"/>
        </w:rPr>
        <w:t xml:space="preserve">É neste sentido que </w:t>
      </w:r>
      <w:proofErr w:type="spellStart"/>
      <w:r w:rsidRPr="00EB6F33">
        <w:rPr>
          <w:rFonts w:ascii="Times New Roman" w:hAnsi="Times New Roman" w:cs="Times New Roman"/>
        </w:rPr>
        <w:t>Kropotkin</w:t>
      </w:r>
      <w:proofErr w:type="spellEnd"/>
      <w:r w:rsidRPr="00EB6F33">
        <w:rPr>
          <w:rFonts w:ascii="Times New Roman" w:hAnsi="Times New Roman" w:cs="Times New Roman"/>
        </w:rPr>
        <w:t xml:space="preserve">, Bakunin e </w:t>
      </w:r>
      <w:proofErr w:type="spellStart"/>
      <w:r w:rsidRPr="00EB6F33">
        <w:rPr>
          <w:rFonts w:ascii="Times New Roman" w:hAnsi="Times New Roman" w:cs="Times New Roman"/>
        </w:rPr>
        <w:t>Malatesta</w:t>
      </w:r>
      <w:proofErr w:type="spellEnd"/>
      <w:r w:rsidRPr="00EB6F33">
        <w:rPr>
          <w:rFonts w:ascii="Times New Roman" w:hAnsi="Times New Roman" w:cs="Times New Roman"/>
        </w:rPr>
        <w:t xml:space="preserve">, cada um aos seus modos, criticaram o automatismo e </w:t>
      </w:r>
      <w:r w:rsidR="00C948C5" w:rsidRPr="00EB6F33">
        <w:rPr>
          <w:rFonts w:ascii="Times New Roman" w:hAnsi="Times New Roman" w:cs="Times New Roman"/>
        </w:rPr>
        <w:t xml:space="preserve">o </w:t>
      </w:r>
      <w:r w:rsidRPr="00EB6F33">
        <w:rPr>
          <w:rFonts w:ascii="Times New Roman" w:hAnsi="Times New Roman" w:cs="Times New Roman"/>
        </w:rPr>
        <w:t>fetiche da espontaneidade como uma forma autoritária e centralizadora de pensar a revolução social. Mesmo assim, tais teóricos ainda estariam presos a uma imagem revolucionária de grande escala, incompatível com nossos tempos. O rompimento total ou parcial seria dado pela atualização das premissas anarquistas em torno de formas de auto-organização libertárias e comunitárias: a fixação no local – em oposição ao global - seria o ponto de virada para uma nova forma de pol</w:t>
      </w:r>
      <w:r w:rsidR="00B5158B" w:rsidRPr="00EB6F33">
        <w:rPr>
          <w:rFonts w:ascii="Times New Roman" w:hAnsi="Times New Roman" w:cs="Times New Roman"/>
        </w:rPr>
        <w:t>í</w:t>
      </w:r>
      <w:r w:rsidRPr="00EB6F33">
        <w:rPr>
          <w:rFonts w:ascii="Times New Roman" w:hAnsi="Times New Roman" w:cs="Times New Roman"/>
        </w:rPr>
        <w:t xml:space="preserve">tica de autogestão que encontrou na </w:t>
      </w:r>
      <w:r w:rsidRPr="00EB6F33">
        <w:rPr>
          <w:rFonts w:ascii="Times New Roman" w:hAnsi="Times New Roman" w:cs="Times New Roman"/>
          <w:i/>
          <w:iCs/>
        </w:rPr>
        <w:t>Internacional situacionista</w:t>
      </w:r>
      <w:r w:rsidRPr="00EB6F33">
        <w:rPr>
          <w:rFonts w:ascii="Times New Roman" w:hAnsi="Times New Roman" w:cs="Times New Roman"/>
        </w:rPr>
        <w:t xml:space="preserve"> ou em grupos como </w:t>
      </w:r>
      <w:r w:rsidRPr="00EB6F33">
        <w:rPr>
          <w:rFonts w:ascii="Times New Roman" w:hAnsi="Times New Roman" w:cs="Times New Roman"/>
          <w:i/>
          <w:iCs/>
        </w:rPr>
        <w:t>Socialismo e Barbárie</w:t>
      </w:r>
      <w:r w:rsidRPr="00EB6F33">
        <w:rPr>
          <w:rFonts w:ascii="Times New Roman" w:hAnsi="Times New Roman" w:cs="Times New Roman"/>
        </w:rPr>
        <w:t xml:space="preserve"> um</w:t>
      </w:r>
      <w:r w:rsidR="00B5158B" w:rsidRPr="00EB6F33">
        <w:rPr>
          <w:rFonts w:ascii="Times New Roman" w:hAnsi="Times New Roman" w:cs="Times New Roman"/>
        </w:rPr>
        <w:t>a</w:t>
      </w:r>
      <w:r w:rsidRPr="00EB6F33">
        <w:rPr>
          <w:rFonts w:ascii="Times New Roman" w:hAnsi="Times New Roman" w:cs="Times New Roman"/>
        </w:rPr>
        <w:t xml:space="preserve"> nova noção de mudança social contracultural. Contudo, essa reformulação flertou com noções de superação cultural em tono de um </w:t>
      </w:r>
      <w:proofErr w:type="spellStart"/>
      <w:r w:rsidRPr="00EB6F33">
        <w:rPr>
          <w:rFonts w:ascii="Times New Roman" w:hAnsi="Times New Roman" w:cs="Times New Roman"/>
          <w:i/>
          <w:iCs/>
        </w:rPr>
        <w:t>ethos</w:t>
      </w:r>
      <w:proofErr w:type="spellEnd"/>
      <w:r w:rsidRPr="00EB6F33">
        <w:rPr>
          <w:rFonts w:ascii="Times New Roman" w:hAnsi="Times New Roman" w:cs="Times New Roman"/>
        </w:rPr>
        <w:t xml:space="preserve"> empreendedor que circularam no pensamento neoliberal, sobretudo na ideologia </w:t>
      </w:r>
      <w:r w:rsidR="008C591B" w:rsidRPr="00EB6F33">
        <w:rPr>
          <w:rFonts w:ascii="Times New Roman" w:hAnsi="Times New Roman" w:cs="Times New Roman"/>
        </w:rPr>
        <w:t xml:space="preserve">Yuppie </w:t>
      </w:r>
      <w:r w:rsidRPr="00EB6F33">
        <w:rPr>
          <w:rFonts w:ascii="Times New Roman" w:hAnsi="Times New Roman" w:cs="Times New Roman"/>
        </w:rPr>
        <w:t>do Vale de Silício e sua</w:t>
      </w:r>
      <w:r w:rsidR="00B5158B" w:rsidRPr="00EB6F33">
        <w:rPr>
          <w:rFonts w:ascii="Times New Roman" w:hAnsi="Times New Roman" w:cs="Times New Roman"/>
        </w:rPr>
        <w:t>s</w:t>
      </w:r>
      <w:r w:rsidRPr="00EB6F33">
        <w:rPr>
          <w:rFonts w:ascii="Times New Roman" w:hAnsi="Times New Roman" w:cs="Times New Roman"/>
        </w:rPr>
        <w:t xml:space="preserve"> utopias de mercado orquestradas em torno de um </w:t>
      </w:r>
      <w:proofErr w:type="spellStart"/>
      <w:r w:rsidRPr="00EB6F33">
        <w:rPr>
          <w:rFonts w:ascii="Times New Roman" w:hAnsi="Times New Roman" w:cs="Times New Roman"/>
        </w:rPr>
        <w:t>tecnotimismo</w:t>
      </w:r>
      <w:proofErr w:type="spellEnd"/>
      <w:r w:rsidRPr="00EB6F33">
        <w:rPr>
          <w:rFonts w:ascii="Times New Roman" w:hAnsi="Times New Roman" w:cs="Times New Roman"/>
        </w:rPr>
        <w:t xml:space="preserve">. </w:t>
      </w:r>
    </w:p>
    <w:p w14:paraId="7685EF46" w14:textId="65997281" w:rsidR="00F04E53" w:rsidRPr="00EB6F33" w:rsidRDefault="00E4278B" w:rsidP="008C591B">
      <w:pPr>
        <w:ind w:firstLine="708"/>
        <w:rPr>
          <w:rFonts w:ascii="Times New Roman" w:hAnsi="Times New Roman" w:cs="Times New Roman"/>
        </w:rPr>
      </w:pPr>
      <w:r w:rsidRPr="00EB6F33">
        <w:rPr>
          <w:rFonts w:ascii="Times New Roman" w:hAnsi="Times New Roman" w:cs="Times New Roman"/>
        </w:rPr>
        <w:t xml:space="preserve">Ocorre que, diante dos impasses que o verticalismo e </w:t>
      </w:r>
      <w:r w:rsidR="00610E2B" w:rsidRPr="00EB6F33">
        <w:rPr>
          <w:rFonts w:ascii="Times New Roman" w:hAnsi="Times New Roman" w:cs="Times New Roman"/>
        </w:rPr>
        <w:t xml:space="preserve">o </w:t>
      </w:r>
      <w:proofErr w:type="spellStart"/>
      <w:r w:rsidRPr="00EB6F33">
        <w:rPr>
          <w:rFonts w:ascii="Times New Roman" w:hAnsi="Times New Roman" w:cs="Times New Roman"/>
        </w:rPr>
        <w:t>horizontalismo</w:t>
      </w:r>
      <w:proofErr w:type="spellEnd"/>
      <w:r w:rsidRPr="00EB6F33">
        <w:rPr>
          <w:rFonts w:ascii="Times New Roman" w:hAnsi="Times New Roman" w:cs="Times New Roman"/>
        </w:rPr>
        <w:t xml:space="preserve"> revolucionário apresentaram para oferecer saídas ao problema da organização de um sujeito coletivo, </w:t>
      </w:r>
      <w:r w:rsidR="004A6C1B" w:rsidRPr="00EB6F33">
        <w:rPr>
          <w:rFonts w:ascii="Times New Roman" w:hAnsi="Times New Roman" w:cs="Times New Roman"/>
        </w:rPr>
        <w:t xml:space="preserve">podemos encontrar </w:t>
      </w:r>
      <w:r w:rsidRPr="00EB6F33">
        <w:rPr>
          <w:rFonts w:ascii="Times New Roman" w:hAnsi="Times New Roman" w:cs="Times New Roman"/>
        </w:rPr>
        <w:t xml:space="preserve">uma eclética explicação como resposta aos desafios históricos pulverizados pela digitalização da vida, da força de movimentos </w:t>
      </w:r>
      <w:proofErr w:type="spellStart"/>
      <w:r w:rsidRPr="00EB6F33">
        <w:rPr>
          <w:rFonts w:ascii="Times New Roman" w:hAnsi="Times New Roman" w:cs="Times New Roman"/>
        </w:rPr>
        <w:t>decoloniais</w:t>
      </w:r>
      <w:proofErr w:type="spellEnd"/>
      <w:r w:rsidRPr="00EB6F33">
        <w:rPr>
          <w:rFonts w:ascii="Times New Roman" w:hAnsi="Times New Roman" w:cs="Times New Roman"/>
        </w:rPr>
        <w:t xml:space="preserve"> do sul global e da ascensão do neoliberalismo como força organizadora do capitalismo de terceira via. Um outro mundo era possível, mas uma outra terceira via não-social-democrata-tecnocrática-neoliberal também era possível, segundo os movimentos </w:t>
      </w:r>
      <w:proofErr w:type="spellStart"/>
      <w:r w:rsidRPr="00EB6F33">
        <w:rPr>
          <w:rFonts w:ascii="Times New Roman" w:hAnsi="Times New Roman" w:cs="Times New Roman"/>
        </w:rPr>
        <w:t>altermundialistas</w:t>
      </w:r>
      <w:proofErr w:type="spellEnd"/>
      <w:r w:rsidRPr="00EB6F33">
        <w:rPr>
          <w:rFonts w:ascii="Times New Roman" w:hAnsi="Times New Roman" w:cs="Times New Roman"/>
        </w:rPr>
        <w:t xml:space="preserve"> defendiam. Essa saída se daria pela consciência de que o problema da organização deveria ser pensado agora </w:t>
      </w:r>
      <w:r w:rsidR="00B032C6" w:rsidRPr="00EB6F33">
        <w:rPr>
          <w:rFonts w:ascii="Times New Roman" w:hAnsi="Times New Roman" w:cs="Times New Roman"/>
        </w:rPr>
        <w:t>à</w:t>
      </w:r>
      <w:r w:rsidRPr="00EB6F33">
        <w:rPr>
          <w:rFonts w:ascii="Times New Roman" w:hAnsi="Times New Roman" w:cs="Times New Roman"/>
        </w:rPr>
        <w:t xml:space="preserve"> luz das teorias da</w:t>
      </w:r>
      <w:r w:rsidR="00B032C6" w:rsidRPr="00EB6F33">
        <w:rPr>
          <w:rFonts w:ascii="Times New Roman" w:hAnsi="Times New Roman" w:cs="Times New Roman"/>
        </w:rPr>
        <w:t>s</w:t>
      </w:r>
      <w:r w:rsidRPr="00EB6F33">
        <w:rPr>
          <w:rFonts w:ascii="Times New Roman" w:hAnsi="Times New Roman" w:cs="Times New Roman"/>
        </w:rPr>
        <w:t xml:space="preserve"> redes que circulam e refletem a correlação de forças que se estendia de forma global pela interconexão da internet. </w:t>
      </w:r>
    </w:p>
    <w:p w14:paraId="5DF318D9" w14:textId="77777777" w:rsidR="00E4278B" w:rsidRPr="0025131F" w:rsidRDefault="00E4278B" w:rsidP="00A87BF7">
      <w:pPr>
        <w:ind w:firstLine="0"/>
        <w:rPr>
          <w:rFonts w:ascii="Times New Roman" w:hAnsi="Times New Roman" w:cs="Times New Roman"/>
        </w:rPr>
      </w:pPr>
    </w:p>
    <w:p w14:paraId="5AC9DA8D" w14:textId="13CD70F9" w:rsidR="003379C8" w:rsidRPr="00EB6F33" w:rsidRDefault="003379C8" w:rsidP="00A87BF7">
      <w:pPr>
        <w:ind w:firstLine="0"/>
        <w:rPr>
          <w:rFonts w:ascii="Times New Roman" w:hAnsi="Times New Roman" w:cs="Times New Roman"/>
          <w:b/>
          <w:bCs/>
          <w:i/>
          <w:iCs/>
        </w:rPr>
      </w:pPr>
      <w:r w:rsidRPr="00EB6F33">
        <w:rPr>
          <w:rFonts w:ascii="Times New Roman" w:hAnsi="Times New Roman" w:cs="Times New Roman"/>
          <w:b/>
          <w:bCs/>
          <w:i/>
          <w:iCs/>
        </w:rPr>
        <w:t xml:space="preserve">Batalhadores da liberdade como </w:t>
      </w:r>
      <w:proofErr w:type="spellStart"/>
      <w:r w:rsidRPr="00EB6F33">
        <w:rPr>
          <w:rFonts w:ascii="Times New Roman" w:hAnsi="Times New Roman" w:cs="Times New Roman"/>
          <w:b/>
          <w:bCs/>
          <w:i/>
          <w:iCs/>
        </w:rPr>
        <w:t>precariado</w:t>
      </w:r>
      <w:proofErr w:type="spellEnd"/>
    </w:p>
    <w:p w14:paraId="36CF0AD5" w14:textId="77777777" w:rsidR="00B73530" w:rsidRPr="00EB6F33" w:rsidRDefault="00B73530" w:rsidP="00A87BF7">
      <w:pPr>
        <w:ind w:firstLine="0"/>
        <w:rPr>
          <w:rFonts w:ascii="Times New Roman" w:hAnsi="Times New Roman" w:cs="Times New Roman"/>
          <w:b/>
          <w:bCs/>
          <w:i/>
          <w:iCs/>
        </w:rPr>
      </w:pPr>
    </w:p>
    <w:p w14:paraId="59DC9946" w14:textId="14E874BD" w:rsidR="005841C4" w:rsidRPr="00EB6F33" w:rsidRDefault="00E4278B" w:rsidP="00300D52">
      <w:pPr>
        <w:ind w:firstLine="708"/>
        <w:rPr>
          <w:rFonts w:ascii="Times New Roman" w:hAnsi="Times New Roman" w:cs="Times New Roman"/>
        </w:rPr>
      </w:pPr>
      <w:r w:rsidRPr="00EB6F33">
        <w:rPr>
          <w:rFonts w:ascii="Times New Roman" w:hAnsi="Times New Roman" w:cs="Times New Roman"/>
        </w:rPr>
        <w:t xml:space="preserve">O reflexo desses </w:t>
      </w:r>
      <w:r w:rsidR="005841C4" w:rsidRPr="00EB6F33">
        <w:rPr>
          <w:rFonts w:ascii="Times New Roman" w:hAnsi="Times New Roman" w:cs="Times New Roman"/>
        </w:rPr>
        <w:t>novíssimos</w:t>
      </w:r>
      <w:r w:rsidRPr="00EB6F33">
        <w:rPr>
          <w:rFonts w:ascii="Times New Roman" w:hAnsi="Times New Roman" w:cs="Times New Roman"/>
        </w:rPr>
        <w:t xml:space="preserve"> batalhadores da liberdade pode ser encontrado nas insurgências libertárias que foram as lutas </w:t>
      </w:r>
      <w:proofErr w:type="spellStart"/>
      <w:r w:rsidRPr="00EB6F33">
        <w:rPr>
          <w:rFonts w:ascii="Times New Roman" w:hAnsi="Times New Roman" w:cs="Times New Roman"/>
        </w:rPr>
        <w:t>altermundialistas</w:t>
      </w:r>
      <w:proofErr w:type="spellEnd"/>
      <w:r w:rsidRPr="00EB6F33">
        <w:rPr>
          <w:rFonts w:ascii="Times New Roman" w:hAnsi="Times New Roman" w:cs="Times New Roman"/>
        </w:rPr>
        <w:t xml:space="preserve"> do final do século 2000, mobilizadas contra a social democracia complacente com o neoliberalismo progressista </w:t>
      </w:r>
      <w:r w:rsidRPr="00EB6F33">
        <w:rPr>
          <w:rFonts w:ascii="Times New Roman" w:hAnsi="Times New Roman" w:cs="Times New Roman"/>
        </w:rPr>
        <w:lastRenderedPageBreak/>
        <w:t>daquela época e marcadamente anticapitalistas</w:t>
      </w:r>
      <w:r w:rsidR="00B40385" w:rsidRPr="00EB6F33">
        <w:rPr>
          <w:rFonts w:ascii="Times New Roman" w:hAnsi="Times New Roman" w:cs="Times New Roman"/>
        </w:rPr>
        <w:t>.</w:t>
      </w:r>
      <w:r w:rsidR="00472722" w:rsidRPr="00EB6F33">
        <w:rPr>
          <w:rFonts w:ascii="Times New Roman" w:hAnsi="Times New Roman" w:cs="Times New Roman"/>
        </w:rPr>
        <w:t xml:space="preserve"> </w:t>
      </w:r>
      <w:r w:rsidR="005841C4" w:rsidRPr="00EB6F33">
        <w:rPr>
          <w:rFonts w:ascii="Times New Roman" w:hAnsi="Times New Roman" w:cs="Times New Roman"/>
        </w:rPr>
        <w:t>Vale relembrar como Judith Butler</w:t>
      </w:r>
      <w:r w:rsidR="005841C4" w:rsidRPr="00EB6F33">
        <w:rPr>
          <w:rStyle w:val="Refdenotaderodap"/>
          <w:rFonts w:ascii="Times New Roman" w:hAnsi="Times New Roman" w:cs="Times New Roman"/>
        </w:rPr>
        <w:footnoteReference w:id="139"/>
      </w:r>
      <w:r w:rsidR="005841C4" w:rsidRPr="00EB6F33">
        <w:rPr>
          <w:rFonts w:ascii="Times New Roman" w:hAnsi="Times New Roman" w:cs="Times New Roman"/>
        </w:rPr>
        <w:t xml:space="preserve"> conceitua as motivações por detrás de um levante: estar farto de se sujeitar (...) quem faz um levante o faz ao constatar um sofrimento inaceitável” – geralmente, formas de injustiças, </w:t>
      </w:r>
      <w:proofErr w:type="spellStart"/>
      <w:r w:rsidR="005841C4" w:rsidRPr="00EB6F33">
        <w:rPr>
          <w:rFonts w:ascii="Times New Roman" w:hAnsi="Times New Roman" w:cs="Times New Roman"/>
        </w:rPr>
        <w:t>segregracao</w:t>
      </w:r>
      <w:proofErr w:type="spellEnd"/>
      <w:r w:rsidR="005841C4" w:rsidRPr="00EB6F33">
        <w:rPr>
          <w:rFonts w:ascii="Times New Roman" w:hAnsi="Times New Roman" w:cs="Times New Roman"/>
        </w:rPr>
        <w:t xml:space="preserve">, discriminação, contra regimes de escravidão ou regime colonial, politicas neoliberais ou corrupção de Estado. Na mesma esteira, </w:t>
      </w:r>
      <w:proofErr w:type="spellStart"/>
      <w:r w:rsidR="005841C4" w:rsidRPr="00EB6F33">
        <w:rPr>
          <w:rFonts w:ascii="Times New Roman" w:hAnsi="Times New Roman" w:cs="Times New Roman"/>
        </w:rPr>
        <w:t>Antonio</w:t>
      </w:r>
      <w:proofErr w:type="spellEnd"/>
      <w:r w:rsidR="005841C4" w:rsidRPr="00EB6F33">
        <w:rPr>
          <w:rFonts w:ascii="Times New Roman" w:hAnsi="Times New Roman" w:cs="Times New Roman"/>
        </w:rPr>
        <w:t xml:space="preserve"> Negri</w:t>
      </w:r>
      <w:r w:rsidR="005841C4" w:rsidRPr="00EB6F33">
        <w:rPr>
          <w:rStyle w:val="Refdenotaderodap"/>
          <w:rFonts w:ascii="Times New Roman" w:hAnsi="Times New Roman" w:cs="Times New Roman"/>
        </w:rPr>
        <w:footnoteReference w:id="140"/>
      </w:r>
      <w:r w:rsidR="005841C4" w:rsidRPr="00EB6F33">
        <w:rPr>
          <w:rFonts w:ascii="Times New Roman" w:hAnsi="Times New Roman" w:cs="Times New Roman"/>
        </w:rPr>
        <w:t xml:space="preserve"> argumenta que um levante “semei</w:t>
      </w:r>
      <w:r w:rsidR="00300D52" w:rsidRPr="00EB6F33">
        <w:rPr>
          <w:rFonts w:ascii="Times New Roman" w:hAnsi="Times New Roman" w:cs="Times New Roman"/>
        </w:rPr>
        <w:t>a</w:t>
      </w:r>
      <w:r w:rsidR="005841C4" w:rsidRPr="00EB6F33">
        <w:rPr>
          <w:rFonts w:ascii="Times New Roman" w:hAnsi="Times New Roman" w:cs="Times New Roman"/>
        </w:rPr>
        <w:t xml:space="preserve"> desejos indestrutíveis de liberação”.</w:t>
      </w:r>
    </w:p>
    <w:p w14:paraId="79C66610" w14:textId="34D3269E" w:rsidR="00E4278B" w:rsidRPr="00EB6F33" w:rsidRDefault="005841C4" w:rsidP="00300D52">
      <w:pPr>
        <w:ind w:firstLine="708"/>
        <w:rPr>
          <w:rFonts w:ascii="Times New Roman" w:hAnsi="Times New Roman" w:cs="Times New Roman"/>
        </w:rPr>
      </w:pPr>
      <w:r w:rsidRPr="00EB6F33">
        <w:rPr>
          <w:rFonts w:ascii="Times New Roman" w:hAnsi="Times New Roman" w:cs="Times New Roman"/>
        </w:rPr>
        <w:t>Em nosso contexto da modernidade tardia, a</w:t>
      </w:r>
      <w:r w:rsidR="00E4278B" w:rsidRPr="00EB6F33">
        <w:rPr>
          <w:rFonts w:ascii="Times New Roman" w:hAnsi="Times New Roman" w:cs="Times New Roman"/>
        </w:rPr>
        <w:t xml:space="preserve"> </w:t>
      </w:r>
      <w:r w:rsidRPr="00EB6F33">
        <w:rPr>
          <w:rFonts w:ascii="Times New Roman" w:hAnsi="Times New Roman" w:cs="Times New Roman"/>
        </w:rPr>
        <w:t>“</w:t>
      </w:r>
      <w:r w:rsidR="00E4278B" w:rsidRPr="00EB6F33">
        <w:rPr>
          <w:rFonts w:ascii="Times New Roman" w:hAnsi="Times New Roman" w:cs="Times New Roman"/>
        </w:rPr>
        <w:t>estrutura de sentimento</w:t>
      </w:r>
      <w:r w:rsidRPr="00EB6F33">
        <w:rPr>
          <w:rFonts w:ascii="Times New Roman" w:hAnsi="Times New Roman" w:cs="Times New Roman"/>
        </w:rPr>
        <w:t>”</w:t>
      </w:r>
      <w:r w:rsidR="00E4278B" w:rsidRPr="00EB6F33">
        <w:rPr>
          <w:rFonts w:ascii="Times New Roman" w:hAnsi="Times New Roman" w:cs="Times New Roman"/>
        </w:rPr>
        <w:t xml:space="preserve"> e causas históricas levaram tais movimentos contra a globalização econômica e o conservadorismo pol</w:t>
      </w:r>
      <w:r w:rsidR="00B40385" w:rsidRPr="00EB6F33">
        <w:rPr>
          <w:rFonts w:ascii="Times New Roman" w:hAnsi="Times New Roman" w:cs="Times New Roman"/>
        </w:rPr>
        <w:t>í</w:t>
      </w:r>
      <w:r w:rsidR="00E4278B" w:rsidRPr="00EB6F33">
        <w:rPr>
          <w:rFonts w:ascii="Times New Roman" w:hAnsi="Times New Roman" w:cs="Times New Roman"/>
        </w:rPr>
        <w:t xml:space="preserve">tico </w:t>
      </w:r>
      <w:r w:rsidR="00B40385" w:rsidRPr="00EB6F33">
        <w:rPr>
          <w:rFonts w:ascii="Times New Roman" w:hAnsi="Times New Roman" w:cs="Times New Roman"/>
        </w:rPr>
        <w:t xml:space="preserve">a </w:t>
      </w:r>
      <w:r w:rsidR="00E4278B" w:rsidRPr="00EB6F33">
        <w:rPr>
          <w:rFonts w:ascii="Times New Roman" w:hAnsi="Times New Roman" w:cs="Times New Roman"/>
        </w:rPr>
        <w:t xml:space="preserve">eclodir nas primaveras, ocupações e demais insurgências - que tiveram no ano 2011 o ponto </w:t>
      </w:r>
      <w:proofErr w:type="spellStart"/>
      <w:r w:rsidR="00E4278B" w:rsidRPr="00EB6F33">
        <w:rPr>
          <w:rFonts w:ascii="Times New Roman" w:hAnsi="Times New Roman" w:cs="Times New Roman"/>
        </w:rPr>
        <w:t>pivotal</w:t>
      </w:r>
      <w:proofErr w:type="spellEnd"/>
      <w:r w:rsidR="00E4278B" w:rsidRPr="00EB6F33">
        <w:rPr>
          <w:rFonts w:ascii="Times New Roman" w:hAnsi="Times New Roman" w:cs="Times New Roman"/>
        </w:rPr>
        <w:t xml:space="preserve">. Trata-se de uma “pluralidade ecológica” de formas de agir. Dispostas em formas descoordenadas, mas que respondem a uma forma de ação agregada, </w:t>
      </w:r>
      <w:r w:rsidR="004A6C1B" w:rsidRPr="00EB6F33">
        <w:rPr>
          <w:rFonts w:ascii="Times New Roman" w:hAnsi="Times New Roman" w:cs="Times New Roman"/>
        </w:rPr>
        <w:t xml:space="preserve">o filósofo Rodrigo </w:t>
      </w:r>
      <w:r w:rsidR="00E4278B" w:rsidRPr="00EB6F33">
        <w:rPr>
          <w:rFonts w:ascii="Times New Roman" w:hAnsi="Times New Roman" w:cs="Times New Roman"/>
        </w:rPr>
        <w:t xml:space="preserve">Nunes chega </w:t>
      </w:r>
      <w:r w:rsidR="004D6FDE" w:rsidRPr="00EB6F33">
        <w:rPr>
          <w:rFonts w:ascii="Times New Roman" w:hAnsi="Times New Roman" w:cs="Times New Roman"/>
        </w:rPr>
        <w:t>à</w:t>
      </w:r>
      <w:r w:rsidR="00E4278B" w:rsidRPr="00EB6F33">
        <w:rPr>
          <w:rFonts w:ascii="Times New Roman" w:hAnsi="Times New Roman" w:cs="Times New Roman"/>
        </w:rPr>
        <w:t xml:space="preserve"> curiosa formulação </w:t>
      </w:r>
      <w:r w:rsidR="004D6FDE" w:rsidRPr="00EB6F33">
        <w:rPr>
          <w:rFonts w:ascii="Times New Roman" w:hAnsi="Times New Roman" w:cs="Times New Roman"/>
        </w:rPr>
        <w:t xml:space="preserve">de </w:t>
      </w:r>
      <w:r w:rsidR="00E4278B" w:rsidRPr="00EB6F33">
        <w:rPr>
          <w:rFonts w:ascii="Times New Roman" w:hAnsi="Times New Roman" w:cs="Times New Roman"/>
        </w:rPr>
        <w:t>que a organização pol</w:t>
      </w:r>
      <w:r w:rsidR="004D6FDE" w:rsidRPr="00EB6F33">
        <w:rPr>
          <w:rFonts w:ascii="Times New Roman" w:hAnsi="Times New Roman" w:cs="Times New Roman"/>
        </w:rPr>
        <w:t>í</w:t>
      </w:r>
      <w:r w:rsidR="00E4278B" w:rsidRPr="00EB6F33">
        <w:rPr>
          <w:rFonts w:ascii="Times New Roman" w:hAnsi="Times New Roman" w:cs="Times New Roman"/>
        </w:rPr>
        <w:t>tica</w:t>
      </w:r>
      <w:r w:rsidR="004A6C1B" w:rsidRPr="00EB6F33">
        <w:rPr>
          <w:rFonts w:ascii="Times New Roman" w:hAnsi="Times New Roman" w:cs="Times New Roman"/>
        </w:rPr>
        <w:t xml:space="preserve"> desses batalhadores da liberdade </w:t>
      </w:r>
      <w:r w:rsidR="00E4278B" w:rsidRPr="00EB6F33">
        <w:rPr>
          <w:rFonts w:ascii="Times New Roman" w:hAnsi="Times New Roman" w:cs="Times New Roman"/>
        </w:rPr>
        <w:t xml:space="preserve">se resume a movimentos de nebulas ou redes em escalas diferentes. </w:t>
      </w:r>
    </w:p>
    <w:p w14:paraId="502359A9" w14:textId="237D3878" w:rsidR="004A6C1B" w:rsidRPr="00EB6F33" w:rsidRDefault="00E4278B" w:rsidP="00300D52">
      <w:pPr>
        <w:ind w:firstLine="708"/>
        <w:rPr>
          <w:rFonts w:ascii="Times New Roman" w:hAnsi="Times New Roman" w:cs="Times New Roman"/>
        </w:rPr>
      </w:pPr>
      <w:r w:rsidRPr="00EB6F33">
        <w:rPr>
          <w:rFonts w:ascii="Times New Roman" w:hAnsi="Times New Roman" w:cs="Times New Roman"/>
        </w:rPr>
        <w:t>O que tais batalhadores da liberdade constituem, neste sentido, seria uma rede ecológica da organização pol</w:t>
      </w:r>
      <w:r w:rsidR="00464165" w:rsidRPr="00EB6F33">
        <w:rPr>
          <w:rFonts w:ascii="Times New Roman" w:hAnsi="Times New Roman" w:cs="Times New Roman"/>
        </w:rPr>
        <w:t>í</w:t>
      </w:r>
      <w:r w:rsidRPr="00EB6F33">
        <w:rPr>
          <w:rFonts w:ascii="Times New Roman" w:hAnsi="Times New Roman" w:cs="Times New Roman"/>
        </w:rPr>
        <w:t xml:space="preserve">tica para além de um jogo de soma zero, </w:t>
      </w:r>
      <w:r w:rsidR="00DA5529" w:rsidRPr="00EB6F33">
        <w:rPr>
          <w:rFonts w:ascii="Times New Roman" w:hAnsi="Times New Roman" w:cs="Times New Roman"/>
        </w:rPr>
        <w:t>representando</w:t>
      </w:r>
      <w:r w:rsidRPr="00EB6F33">
        <w:rPr>
          <w:rFonts w:ascii="Times New Roman" w:hAnsi="Times New Roman" w:cs="Times New Roman"/>
        </w:rPr>
        <w:t xml:space="preserve"> “uma ordem espontânea que envolve outras ordens deliberadamente constituídas”. Buscando inspiração na noção de “matilha” de Deleuze e </w:t>
      </w:r>
      <w:r w:rsidR="00DA77D9" w:rsidRPr="00EB6F33">
        <w:rPr>
          <w:rFonts w:ascii="Times New Roman" w:hAnsi="Times New Roman" w:cs="Times New Roman"/>
        </w:rPr>
        <w:t>Guattari</w:t>
      </w:r>
      <w:r w:rsidRPr="00EB6F33">
        <w:rPr>
          <w:rFonts w:ascii="Times New Roman" w:hAnsi="Times New Roman" w:cs="Times New Roman"/>
        </w:rPr>
        <w:t>, Nunes formula uma ideia de ecologia que se opõe ao modelo moderno da soberania e privilegia os agenciamentos, a dispersão, a variabilidade, a pluralidade de direções como característica de uma organização descentralizad</w:t>
      </w:r>
      <w:r w:rsidR="00DA5529" w:rsidRPr="00EB6F33">
        <w:rPr>
          <w:rFonts w:ascii="Times New Roman" w:hAnsi="Times New Roman" w:cs="Times New Roman"/>
        </w:rPr>
        <w:t>a</w:t>
      </w:r>
      <w:r w:rsidRPr="00EB6F33">
        <w:rPr>
          <w:rFonts w:ascii="Times New Roman" w:hAnsi="Times New Roman" w:cs="Times New Roman"/>
        </w:rPr>
        <w:t>. “Somente uma ecologia que se pensa como ecologia é capaz de colocar-se adequadamente o problema de sua própria unidade”</w:t>
      </w:r>
      <w:r w:rsidRPr="00EB6F33">
        <w:rPr>
          <w:rStyle w:val="Refdenotaderodap"/>
          <w:rFonts w:ascii="Times New Roman" w:hAnsi="Times New Roman" w:cs="Times New Roman"/>
        </w:rPr>
        <w:footnoteReference w:id="141"/>
      </w:r>
      <w:r w:rsidR="00150242" w:rsidRPr="00EB6F33">
        <w:rPr>
          <w:rFonts w:ascii="Times New Roman" w:hAnsi="Times New Roman" w:cs="Times New Roman"/>
        </w:rPr>
        <w:t>.</w:t>
      </w:r>
      <w:r w:rsidRPr="00EB6F33">
        <w:rPr>
          <w:rFonts w:ascii="Times New Roman" w:hAnsi="Times New Roman" w:cs="Times New Roman"/>
        </w:rPr>
        <w:t xml:space="preserve"> </w:t>
      </w:r>
      <w:r w:rsidR="00150242" w:rsidRPr="00EB6F33">
        <w:rPr>
          <w:rFonts w:ascii="Times New Roman" w:hAnsi="Times New Roman" w:cs="Times New Roman"/>
        </w:rPr>
        <w:t xml:space="preserve"> </w:t>
      </w:r>
      <w:r w:rsidRPr="00EB6F33">
        <w:rPr>
          <w:rFonts w:ascii="Times New Roman" w:hAnsi="Times New Roman" w:cs="Times New Roman"/>
        </w:rPr>
        <w:t>Os sujeitos coletivos não seriam mais agentes de uma posição espec</w:t>
      </w:r>
      <w:r w:rsidR="00D754DC" w:rsidRPr="00EB6F33">
        <w:rPr>
          <w:rFonts w:ascii="Times New Roman" w:hAnsi="Times New Roman" w:cs="Times New Roman"/>
        </w:rPr>
        <w:t>í</w:t>
      </w:r>
      <w:r w:rsidRPr="00EB6F33">
        <w:rPr>
          <w:rFonts w:ascii="Times New Roman" w:hAnsi="Times New Roman" w:cs="Times New Roman"/>
        </w:rPr>
        <w:t>fica: partido ou movimento social, mas seria</w:t>
      </w:r>
      <w:r w:rsidR="00D754DC" w:rsidRPr="00EB6F33">
        <w:rPr>
          <w:rFonts w:ascii="Times New Roman" w:hAnsi="Times New Roman" w:cs="Times New Roman"/>
        </w:rPr>
        <w:t>m</w:t>
      </w:r>
      <w:r w:rsidRPr="00EB6F33">
        <w:rPr>
          <w:rFonts w:ascii="Times New Roman" w:hAnsi="Times New Roman" w:cs="Times New Roman"/>
        </w:rPr>
        <w:t xml:space="preserve"> antes de tudo funções, que desempenh</w:t>
      </w:r>
      <w:r w:rsidR="00D754DC" w:rsidRPr="00EB6F33">
        <w:rPr>
          <w:rFonts w:ascii="Times New Roman" w:hAnsi="Times New Roman" w:cs="Times New Roman"/>
        </w:rPr>
        <w:t>am</w:t>
      </w:r>
      <w:r w:rsidRPr="00EB6F33">
        <w:rPr>
          <w:rFonts w:ascii="Times New Roman" w:hAnsi="Times New Roman" w:cs="Times New Roman"/>
        </w:rPr>
        <w:t xml:space="preserve"> </w:t>
      </w:r>
      <w:r w:rsidR="00816766" w:rsidRPr="00EB6F33">
        <w:rPr>
          <w:rFonts w:ascii="Times New Roman" w:hAnsi="Times New Roman" w:cs="Times New Roman"/>
        </w:rPr>
        <w:t>n</w:t>
      </w:r>
      <w:r w:rsidRPr="00EB6F33">
        <w:rPr>
          <w:rFonts w:ascii="Times New Roman" w:hAnsi="Times New Roman" w:cs="Times New Roman"/>
        </w:rPr>
        <w:t xml:space="preserve">o papel de liderança de forma contingente. </w:t>
      </w:r>
      <w:r w:rsidR="004A6C1B" w:rsidRPr="00EB6F33">
        <w:rPr>
          <w:rFonts w:ascii="Times New Roman" w:hAnsi="Times New Roman" w:cs="Times New Roman"/>
        </w:rPr>
        <w:t xml:space="preserve"> </w:t>
      </w:r>
      <w:r w:rsidRPr="00EB6F33">
        <w:rPr>
          <w:rFonts w:ascii="Times New Roman" w:hAnsi="Times New Roman" w:cs="Times New Roman"/>
        </w:rPr>
        <w:t xml:space="preserve">Ao invés de atribuir as funções de direção, chefia e liderança a </w:t>
      </w:r>
      <w:r w:rsidR="00816766" w:rsidRPr="00EB6F33">
        <w:rPr>
          <w:rFonts w:ascii="Times New Roman" w:hAnsi="Times New Roman" w:cs="Times New Roman"/>
        </w:rPr>
        <w:t xml:space="preserve">um </w:t>
      </w:r>
      <w:r w:rsidRPr="00EB6F33">
        <w:rPr>
          <w:rFonts w:ascii="Times New Roman" w:hAnsi="Times New Roman" w:cs="Times New Roman"/>
        </w:rPr>
        <w:t>único agente, temos aqui o modelo de um leninismo difuso, espraiado em redes, que inclui indivíduos soltos que podem, falando em termos leninistas, dar a linha pol</w:t>
      </w:r>
      <w:r w:rsidR="00816766" w:rsidRPr="00EB6F33">
        <w:rPr>
          <w:rFonts w:ascii="Times New Roman" w:hAnsi="Times New Roman" w:cs="Times New Roman"/>
        </w:rPr>
        <w:t>í</w:t>
      </w:r>
      <w:r w:rsidRPr="00EB6F33">
        <w:rPr>
          <w:rFonts w:ascii="Times New Roman" w:hAnsi="Times New Roman" w:cs="Times New Roman"/>
        </w:rPr>
        <w:t xml:space="preserve">tica de forma não concentrada. Aqui a retórica de “massa” a ser coordenada por uma figura centralizada se esvai – “non </w:t>
      </w:r>
      <w:proofErr w:type="spellStart"/>
      <w:r w:rsidRPr="00EB6F33">
        <w:rPr>
          <w:rFonts w:ascii="Times New Roman" w:hAnsi="Times New Roman" w:cs="Times New Roman"/>
        </w:rPr>
        <w:t>ducor</w:t>
      </w:r>
      <w:proofErr w:type="spellEnd"/>
      <w:r w:rsidRPr="00EB6F33">
        <w:rPr>
          <w:rFonts w:ascii="Times New Roman" w:hAnsi="Times New Roman" w:cs="Times New Roman"/>
        </w:rPr>
        <w:t xml:space="preserve">, </w:t>
      </w:r>
      <w:proofErr w:type="spellStart"/>
      <w:r w:rsidRPr="00EB6F33">
        <w:rPr>
          <w:rFonts w:ascii="Times New Roman" w:hAnsi="Times New Roman" w:cs="Times New Roman"/>
        </w:rPr>
        <w:t>duco</w:t>
      </w:r>
      <w:proofErr w:type="spellEnd"/>
      <w:r w:rsidRPr="00EB6F33">
        <w:rPr>
          <w:rFonts w:ascii="Times New Roman" w:hAnsi="Times New Roman" w:cs="Times New Roman"/>
        </w:rPr>
        <w:t xml:space="preserve">” não tem vez – somos todos conduzidos por um emaranhado de nós em rede sem polo final ou centro unificador.  </w:t>
      </w:r>
    </w:p>
    <w:p w14:paraId="32B199E2" w14:textId="15EC087F" w:rsidR="002D7695" w:rsidRPr="00EB6F33" w:rsidRDefault="00E4278B" w:rsidP="00300D52">
      <w:pPr>
        <w:ind w:firstLine="708"/>
        <w:rPr>
          <w:rFonts w:ascii="Times New Roman" w:hAnsi="Times New Roman" w:cs="Times New Roman"/>
          <w:szCs w:val="24"/>
        </w:rPr>
      </w:pPr>
      <w:r w:rsidRPr="00EB6F33">
        <w:rPr>
          <w:rFonts w:ascii="Times New Roman" w:hAnsi="Times New Roman" w:cs="Times New Roman"/>
        </w:rPr>
        <w:t xml:space="preserve">Disposta em núcleos organizativos, essa ecologia organizacional procederia de acordo com diferentes fatores: disponibilidade de recursos, aptidões, capacidades de conciliar </w:t>
      </w:r>
      <w:r w:rsidRPr="00EB6F33">
        <w:rPr>
          <w:rFonts w:ascii="Times New Roman" w:hAnsi="Times New Roman" w:cs="Times New Roman"/>
        </w:rPr>
        <w:lastRenderedPageBreak/>
        <w:t xml:space="preserve">perspectivas, reconhecimento externo, diversificação funcional e dinâmicas de formação de rede e grupo. </w:t>
      </w:r>
      <w:r w:rsidR="000A6474" w:rsidRPr="00EB6F33">
        <w:rPr>
          <w:rFonts w:ascii="Times New Roman" w:hAnsi="Times New Roman" w:cs="Times New Roman"/>
        </w:rPr>
        <w:t xml:space="preserve">Pois nessa nova formatação organizacional, sugere Rodrigo </w:t>
      </w:r>
      <w:r w:rsidRPr="00EB6F33">
        <w:rPr>
          <w:rFonts w:ascii="Times New Roman" w:hAnsi="Times New Roman" w:cs="Times New Roman"/>
        </w:rPr>
        <w:t xml:space="preserve"> Nunes</w:t>
      </w:r>
      <w:r w:rsidR="000A6474" w:rsidRPr="00EB6F33">
        <w:rPr>
          <w:rStyle w:val="Refdenotaderodap"/>
          <w:rFonts w:ascii="Times New Roman" w:hAnsi="Times New Roman" w:cs="Times New Roman"/>
        </w:rPr>
        <w:footnoteReference w:id="142"/>
      </w:r>
      <w:r w:rsidRPr="00EB6F33">
        <w:rPr>
          <w:rFonts w:ascii="Times New Roman" w:hAnsi="Times New Roman" w:cs="Times New Roman"/>
        </w:rPr>
        <w:t xml:space="preserve">, “melhor que as redes podem aspirar não é a horizontalidade absoluta, mas um determinado </w:t>
      </w:r>
      <w:r w:rsidR="001C1046" w:rsidRPr="00EB6F33">
        <w:rPr>
          <w:rFonts w:ascii="Times New Roman" w:hAnsi="Times New Roman" w:cs="Times New Roman"/>
        </w:rPr>
        <w:t>equilíbrio</w:t>
      </w:r>
      <w:r w:rsidRPr="00EB6F33">
        <w:rPr>
          <w:rFonts w:ascii="Times New Roman" w:hAnsi="Times New Roman" w:cs="Times New Roman"/>
        </w:rPr>
        <w:t xml:space="preserve"> que impede que o poder se torne muito concentrado, possibili</w:t>
      </w:r>
      <w:r w:rsidR="001E352A" w:rsidRPr="00EB6F33">
        <w:rPr>
          <w:rFonts w:ascii="Times New Roman" w:hAnsi="Times New Roman" w:cs="Times New Roman"/>
        </w:rPr>
        <w:t>tando</w:t>
      </w:r>
      <w:r w:rsidRPr="00EB6F33">
        <w:rPr>
          <w:rFonts w:ascii="Times New Roman" w:hAnsi="Times New Roman" w:cs="Times New Roman"/>
        </w:rPr>
        <w:t xml:space="preserve"> que a função de liderança circule”.  </w:t>
      </w:r>
      <w:r w:rsidRPr="00EB6F33">
        <w:rPr>
          <w:rFonts w:ascii="Times New Roman" w:hAnsi="Times New Roman" w:cs="Times New Roman"/>
          <w:szCs w:val="24"/>
        </w:rPr>
        <w:t xml:space="preserve">Ocorre que mesmo diante desse leninismo em rede, as diferentes vanguardas deram vazão a uma nova subjetividade do </w:t>
      </w:r>
      <w:proofErr w:type="spellStart"/>
      <w:r w:rsidRPr="00EB6F33">
        <w:rPr>
          <w:rFonts w:ascii="Times New Roman" w:hAnsi="Times New Roman" w:cs="Times New Roman"/>
          <w:szCs w:val="24"/>
        </w:rPr>
        <w:t>libertarianismo</w:t>
      </w:r>
      <w:proofErr w:type="spellEnd"/>
      <w:r w:rsidRPr="00EB6F33">
        <w:rPr>
          <w:rFonts w:ascii="Times New Roman" w:hAnsi="Times New Roman" w:cs="Times New Roman"/>
          <w:szCs w:val="24"/>
        </w:rPr>
        <w:t xml:space="preserve"> democrático, uma espécie de </w:t>
      </w:r>
      <w:proofErr w:type="spellStart"/>
      <w:r w:rsidRPr="00EB6F33">
        <w:rPr>
          <w:rFonts w:ascii="Times New Roman" w:hAnsi="Times New Roman" w:cs="Times New Roman"/>
          <w:szCs w:val="24"/>
        </w:rPr>
        <w:t>precariado</w:t>
      </w:r>
      <w:proofErr w:type="spellEnd"/>
      <w:r w:rsidRPr="00EB6F33">
        <w:rPr>
          <w:rFonts w:ascii="Times New Roman" w:hAnsi="Times New Roman" w:cs="Times New Roman"/>
          <w:szCs w:val="24"/>
        </w:rPr>
        <w:t xml:space="preserve"> libertário  surge contra os efeitos da globalização econômica e sua r</w:t>
      </w:r>
      <w:r w:rsidR="008261D0" w:rsidRPr="00EB6F33">
        <w:rPr>
          <w:rFonts w:ascii="Times New Roman" w:hAnsi="Times New Roman" w:cs="Times New Roman"/>
        </w:rPr>
        <w:t>eforma neoliberal baseada na d</w:t>
      </w:r>
      <w:r w:rsidR="009F1F6E" w:rsidRPr="00EB6F33">
        <w:rPr>
          <w:rFonts w:ascii="Times New Roman" w:hAnsi="Times New Roman" w:cs="Times New Roman"/>
        </w:rPr>
        <w:t>í</w:t>
      </w:r>
      <w:r w:rsidR="008261D0" w:rsidRPr="00EB6F33">
        <w:rPr>
          <w:rFonts w:ascii="Times New Roman" w:hAnsi="Times New Roman" w:cs="Times New Roman"/>
        </w:rPr>
        <w:t>vida</w:t>
      </w:r>
      <w:r w:rsidR="008261D0" w:rsidRPr="00EB6F33">
        <w:rPr>
          <w:rStyle w:val="Refdenotaderodap"/>
          <w:rFonts w:ascii="Times New Roman" w:hAnsi="Times New Roman" w:cs="Times New Roman"/>
        </w:rPr>
        <w:footnoteReference w:id="143"/>
      </w:r>
      <w:r w:rsidRPr="00EB6F33">
        <w:rPr>
          <w:rFonts w:ascii="Times New Roman" w:hAnsi="Times New Roman" w:cs="Times New Roman"/>
          <w:szCs w:val="24"/>
        </w:rPr>
        <w:t xml:space="preserve">. Esse </w:t>
      </w:r>
      <w:proofErr w:type="spellStart"/>
      <w:r w:rsidRPr="00EB6F33">
        <w:rPr>
          <w:rFonts w:ascii="Times New Roman" w:hAnsi="Times New Roman" w:cs="Times New Roman"/>
        </w:rPr>
        <w:t>p</w:t>
      </w:r>
      <w:r w:rsidR="00421BE6" w:rsidRPr="00EB6F33">
        <w:rPr>
          <w:rFonts w:ascii="Times New Roman" w:hAnsi="Times New Roman" w:cs="Times New Roman"/>
        </w:rPr>
        <w:t>recariado</w:t>
      </w:r>
      <w:proofErr w:type="spellEnd"/>
      <w:r w:rsidR="00421BE6" w:rsidRPr="00EB6F33">
        <w:rPr>
          <w:rFonts w:ascii="Times New Roman" w:hAnsi="Times New Roman" w:cs="Times New Roman"/>
        </w:rPr>
        <w:t xml:space="preserve"> </w:t>
      </w:r>
      <w:r w:rsidRPr="00EB6F33">
        <w:rPr>
          <w:rFonts w:ascii="Times New Roman" w:hAnsi="Times New Roman" w:cs="Times New Roman"/>
        </w:rPr>
        <w:t xml:space="preserve">assume o papel de </w:t>
      </w:r>
      <w:r w:rsidR="00421BE6" w:rsidRPr="00EB6F33">
        <w:rPr>
          <w:rFonts w:ascii="Times New Roman" w:hAnsi="Times New Roman" w:cs="Times New Roman"/>
        </w:rPr>
        <w:t xml:space="preserve">uma </w:t>
      </w:r>
      <w:r w:rsidRPr="00EB6F33">
        <w:rPr>
          <w:rFonts w:ascii="Times New Roman" w:hAnsi="Times New Roman" w:cs="Times New Roman"/>
        </w:rPr>
        <w:t>rebelião</w:t>
      </w:r>
      <w:r w:rsidR="00421BE6" w:rsidRPr="00EB6F33">
        <w:rPr>
          <w:rFonts w:ascii="Times New Roman" w:hAnsi="Times New Roman" w:cs="Times New Roman"/>
        </w:rPr>
        <w:t xml:space="preserve"> </w:t>
      </w:r>
      <w:r w:rsidRPr="00EB6F33">
        <w:rPr>
          <w:rFonts w:ascii="Times New Roman" w:hAnsi="Times New Roman" w:cs="Times New Roman"/>
        </w:rPr>
        <w:t>invisível</w:t>
      </w:r>
      <w:r w:rsidR="00421BE6" w:rsidRPr="00EB6F33">
        <w:rPr>
          <w:rStyle w:val="Refdenotaderodap"/>
          <w:rFonts w:ascii="Times New Roman" w:hAnsi="Times New Roman" w:cs="Times New Roman"/>
          <w:lang w:val="en-US"/>
        </w:rPr>
        <w:footnoteReference w:id="144"/>
      </w:r>
      <w:r w:rsidRPr="00EB6F33">
        <w:rPr>
          <w:rFonts w:ascii="Times New Roman" w:hAnsi="Times New Roman" w:cs="Times New Roman"/>
        </w:rPr>
        <w:t xml:space="preserve">, resultante de um </w:t>
      </w:r>
      <w:r w:rsidRPr="00EB6F33">
        <w:rPr>
          <w:rFonts w:ascii="Times New Roman" w:hAnsi="Times New Roman" w:cs="Times New Roman"/>
          <w:szCs w:val="24"/>
        </w:rPr>
        <w:t>m</w:t>
      </w:r>
      <w:r w:rsidR="00421BE6" w:rsidRPr="00EB6F33">
        <w:rPr>
          <w:rFonts w:ascii="Times New Roman" w:hAnsi="Times New Roman" w:cs="Times New Roman"/>
        </w:rPr>
        <w:t>undo do trabalho em crise</w:t>
      </w:r>
      <w:r w:rsidR="00421BE6" w:rsidRPr="00EB6F33">
        <w:rPr>
          <w:rStyle w:val="Refdenotaderodap"/>
          <w:rFonts w:ascii="Times New Roman" w:hAnsi="Times New Roman" w:cs="Times New Roman"/>
        </w:rPr>
        <w:footnoteReference w:id="145"/>
      </w:r>
      <w:r w:rsidRPr="00EB6F33">
        <w:rPr>
          <w:rFonts w:ascii="Times New Roman" w:hAnsi="Times New Roman" w:cs="Times New Roman"/>
          <w:szCs w:val="24"/>
        </w:rPr>
        <w:t xml:space="preserve"> que não consegue ainda compartilhar</w:t>
      </w:r>
      <w:r w:rsidR="00421BE6" w:rsidRPr="00EB6F33">
        <w:rPr>
          <w:rFonts w:ascii="Times New Roman" w:hAnsi="Times New Roman" w:cs="Times New Roman"/>
        </w:rPr>
        <w:t xml:space="preserve"> uma lingua</w:t>
      </w:r>
      <w:r w:rsidRPr="00EB6F33">
        <w:rPr>
          <w:rFonts w:ascii="Times New Roman" w:hAnsi="Times New Roman" w:cs="Times New Roman"/>
        </w:rPr>
        <w:t>gem</w:t>
      </w:r>
      <w:r w:rsidR="00421BE6" w:rsidRPr="00EB6F33">
        <w:rPr>
          <w:rFonts w:ascii="Times New Roman" w:hAnsi="Times New Roman" w:cs="Times New Roman"/>
        </w:rPr>
        <w:t xml:space="preserve"> de classe</w:t>
      </w:r>
      <w:r w:rsidR="00421BE6" w:rsidRPr="00EB6F33">
        <w:rPr>
          <w:rStyle w:val="Refdenotaderodap"/>
          <w:rFonts w:ascii="Times New Roman" w:hAnsi="Times New Roman" w:cs="Times New Roman"/>
        </w:rPr>
        <w:footnoteReference w:id="146"/>
      </w:r>
      <w:r w:rsidRPr="00EB6F33">
        <w:rPr>
          <w:rFonts w:ascii="Times New Roman" w:hAnsi="Times New Roman" w:cs="Times New Roman"/>
        </w:rPr>
        <w:t xml:space="preserve"> e solidariedade </w:t>
      </w:r>
      <w:r w:rsidRPr="00EB6F33">
        <w:rPr>
          <w:rFonts w:ascii="Times New Roman" w:hAnsi="Times New Roman" w:cs="Times New Roman"/>
          <w:szCs w:val="24"/>
        </w:rPr>
        <w:t xml:space="preserve">na </w:t>
      </w:r>
      <w:r w:rsidR="00421BE6" w:rsidRPr="00EB6F33">
        <w:rPr>
          <w:rFonts w:ascii="Times New Roman" w:hAnsi="Times New Roman" w:cs="Times New Roman"/>
        </w:rPr>
        <w:t xml:space="preserve">chamada era </w:t>
      </w:r>
      <w:r w:rsidRPr="00EB6F33">
        <w:rPr>
          <w:rFonts w:ascii="Times New Roman" w:hAnsi="Times New Roman" w:cs="Times New Roman"/>
        </w:rPr>
        <w:t>pós-industrial</w:t>
      </w:r>
      <w:r w:rsidR="00421BE6" w:rsidRPr="00EB6F33">
        <w:rPr>
          <w:rStyle w:val="Refdenotaderodap"/>
          <w:rFonts w:ascii="Times New Roman" w:hAnsi="Times New Roman" w:cs="Times New Roman"/>
        </w:rPr>
        <w:footnoteReference w:id="147"/>
      </w:r>
      <w:r w:rsidRPr="00EB6F33">
        <w:rPr>
          <w:rFonts w:ascii="Times New Roman" w:hAnsi="Times New Roman" w:cs="Times New Roman"/>
        </w:rPr>
        <w:t xml:space="preserve">. </w:t>
      </w:r>
      <w:r w:rsidRPr="00EB6F33">
        <w:rPr>
          <w:rFonts w:ascii="Times New Roman" w:hAnsi="Times New Roman" w:cs="Times New Roman"/>
          <w:szCs w:val="24"/>
        </w:rPr>
        <w:t xml:space="preserve"> Ao se mobilizarem no contexto do cap</w:t>
      </w:r>
      <w:r w:rsidR="008261D0" w:rsidRPr="00EB6F33">
        <w:rPr>
          <w:rFonts w:ascii="Times New Roman" w:hAnsi="Times New Roman" w:cs="Times New Roman"/>
        </w:rPr>
        <w:t>italismo neoliberal</w:t>
      </w:r>
      <w:r w:rsidR="008261D0" w:rsidRPr="00EB6F33">
        <w:rPr>
          <w:rStyle w:val="Refdenotaderodap"/>
          <w:rFonts w:ascii="Times New Roman" w:hAnsi="Times New Roman" w:cs="Times New Roman"/>
        </w:rPr>
        <w:footnoteReference w:id="148"/>
      </w:r>
      <w:r w:rsidRPr="00EB6F33">
        <w:rPr>
          <w:rFonts w:ascii="Times New Roman" w:hAnsi="Times New Roman" w:cs="Times New Roman"/>
        </w:rPr>
        <w:t>, as frações mais progressistas, infelizmente minoria deste complexo de rebelião, conseguiu engatar e engajar importante</w:t>
      </w:r>
      <w:r w:rsidR="00E35E1E" w:rsidRPr="00EB6F33">
        <w:rPr>
          <w:rFonts w:ascii="Times New Roman" w:hAnsi="Times New Roman" w:cs="Times New Roman"/>
        </w:rPr>
        <w:t>s</w:t>
      </w:r>
      <w:r w:rsidRPr="00EB6F33">
        <w:rPr>
          <w:rFonts w:ascii="Times New Roman" w:hAnsi="Times New Roman" w:cs="Times New Roman"/>
        </w:rPr>
        <w:t xml:space="preserve"> movimentos que reavivaram a luta pela liberdade social no século XXI. </w:t>
      </w:r>
      <w:r w:rsidR="005F77AB" w:rsidRPr="00EB6F33">
        <w:rPr>
          <w:rFonts w:ascii="Times New Roman" w:hAnsi="Times New Roman" w:cs="Times New Roman"/>
          <w:szCs w:val="24"/>
        </w:rPr>
        <w:t xml:space="preserve"> </w:t>
      </w:r>
    </w:p>
    <w:p w14:paraId="1401AF28" w14:textId="1B0EACC2" w:rsidR="003575E3" w:rsidRPr="00EB6F33" w:rsidRDefault="00E4278B" w:rsidP="00300D52">
      <w:pPr>
        <w:ind w:firstLine="708"/>
        <w:rPr>
          <w:rFonts w:ascii="Times New Roman" w:hAnsi="Times New Roman" w:cs="Times New Roman"/>
        </w:rPr>
      </w:pPr>
      <w:r w:rsidRPr="00EB6F33">
        <w:rPr>
          <w:rFonts w:ascii="Times New Roman" w:hAnsi="Times New Roman" w:cs="Times New Roman"/>
        </w:rPr>
        <w:t xml:space="preserve">Vale lembrar que a revista inglesa </w:t>
      </w:r>
      <w:r w:rsidRPr="00EB6F33">
        <w:rPr>
          <w:rFonts w:ascii="Times New Roman" w:hAnsi="Times New Roman" w:cs="Times New Roman"/>
          <w:i/>
          <w:iCs/>
        </w:rPr>
        <w:t>The Economist</w:t>
      </w:r>
      <w:r w:rsidRPr="00EB6F33">
        <w:rPr>
          <w:rFonts w:ascii="Times New Roman" w:hAnsi="Times New Roman" w:cs="Times New Roman"/>
        </w:rPr>
        <w:t xml:space="preserve"> colocou naquele ano</w:t>
      </w:r>
      <w:r w:rsidR="00B30314" w:rsidRPr="00EB6F33">
        <w:rPr>
          <w:rFonts w:ascii="Times New Roman" w:hAnsi="Times New Roman" w:cs="Times New Roman"/>
        </w:rPr>
        <w:t>,</w:t>
      </w:r>
      <w:r w:rsidRPr="00EB6F33">
        <w:rPr>
          <w:rFonts w:ascii="Times New Roman" w:hAnsi="Times New Roman" w:cs="Times New Roman"/>
        </w:rPr>
        <w:t xml:space="preserve"> </w:t>
      </w:r>
      <w:r w:rsidR="00070C2C" w:rsidRPr="00EB6F33">
        <w:rPr>
          <w:rFonts w:ascii="Times New Roman" w:hAnsi="Times New Roman" w:cs="Times New Roman"/>
        </w:rPr>
        <w:t>depois estampar uma edição com a foto triunfante de Margaret Thatcher com os dizeres “</w:t>
      </w:r>
      <w:proofErr w:type="spellStart"/>
      <w:r w:rsidR="00070C2C" w:rsidRPr="00EB6F33">
        <w:rPr>
          <w:rFonts w:ascii="Times New Roman" w:hAnsi="Times New Roman" w:cs="Times New Roman"/>
        </w:rPr>
        <w:t>Freedom</w:t>
      </w:r>
      <w:proofErr w:type="spellEnd"/>
      <w:r w:rsidR="00070C2C" w:rsidRPr="00EB6F33">
        <w:rPr>
          <w:rFonts w:ascii="Times New Roman" w:hAnsi="Times New Roman" w:cs="Times New Roman"/>
        </w:rPr>
        <w:t xml:space="preserve"> </w:t>
      </w:r>
      <w:proofErr w:type="spellStart"/>
      <w:r w:rsidR="00070C2C" w:rsidRPr="00EB6F33">
        <w:rPr>
          <w:rFonts w:ascii="Times New Roman" w:hAnsi="Times New Roman" w:cs="Times New Roman"/>
        </w:rPr>
        <w:t>Fighter</w:t>
      </w:r>
      <w:proofErr w:type="spellEnd"/>
      <w:r w:rsidR="00070C2C" w:rsidRPr="00EB6F33">
        <w:rPr>
          <w:rFonts w:ascii="Times New Roman" w:hAnsi="Times New Roman" w:cs="Times New Roman"/>
        </w:rPr>
        <w:t xml:space="preserve">”, dizendo que o mundo precisaria mais do que nunca seguir os princípios da </w:t>
      </w:r>
      <w:proofErr w:type="spellStart"/>
      <w:r w:rsidR="00070C2C" w:rsidRPr="00EB6F33">
        <w:rPr>
          <w:rFonts w:ascii="Times New Roman" w:hAnsi="Times New Roman" w:cs="Times New Roman"/>
        </w:rPr>
        <w:t>ex-primeia</w:t>
      </w:r>
      <w:proofErr w:type="spellEnd"/>
      <w:r w:rsidR="00070C2C" w:rsidRPr="00EB6F33">
        <w:rPr>
          <w:rFonts w:ascii="Times New Roman" w:hAnsi="Times New Roman" w:cs="Times New Roman"/>
        </w:rPr>
        <w:t xml:space="preserve"> ministra e guru neoliberal, uma capa que fala da primavera árabe </w:t>
      </w:r>
      <w:r w:rsidRPr="00EB6F33">
        <w:rPr>
          <w:rFonts w:ascii="Times New Roman" w:hAnsi="Times New Roman" w:cs="Times New Roman"/>
        </w:rPr>
        <w:t>ao lado das revoluções históricas mundiais de 1848, 1968 e 1989</w:t>
      </w:r>
      <w:r w:rsidR="00B30314" w:rsidRPr="00EB6F33">
        <w:rPr>
          <w:rFonts w:ascii="Times New Roman" w:hAnsi="Times New Roman" w:cs="Times New Roman"/>
        </w:rPr>
        <w:t>,</w:t>
      </w:r>
      <w:r w:rsidRPr="00EB6F33">
        <w:rPr>
          <w:rFonts w:ascii="Times New Roman" w:hAnsi="Times New Roman" w:cs="Times New Roman"/>
        </w:rPr>
        <w:t xml:space="preserve"> em julho de 2013, </w:t>
      </w:r>
      <w:r w:rsidR="00070C2C" w:rsidRPr="00EB6F33">
        <w:rPr>
          <w:rFonts w:ascii="Times New Roman" w:hAnsi="Times New Roman" w:cs="Times New Roman"/>
        </w:rPr>
        <w:t>apresentando o que seria mais um exemplo desses</w:t>
      </w:r>
      <w:r w:rsidRPr="00EB6F33">
        <w:rPr>
          <w:rFonts w:ascii="Times New Roman" w:hAnsi="Times New Roman" w:cs="Times New Roman"/>
        </w:rPr>
        <w:t xml:space="preserve"> levantes sem l</w:t>
      </w:r>
      <w:r w:rsidR="00B30314" w:rsidRPr="00EB6F33">
        <w:rPr>
          <w:rFonts w:ascii="Times New Roman" w:hAnsi="Times New Roman" w:cs="Times New Roman"/>
        </w:rPr>
        <w:t>í</w:t>
      </w:r>
      <w:r w:rsidRPr="00EB6F33">
        <w:rPr>
          <w:rFonts w:ascii="Times New Roman" w:hAnsi="Times New Roman" w:cs="Times New Roman"/>
        </w:rPr>
        <w:t>deres. Mas, em contraste com os eventos dos séculos XIX e XX</w:t>
      </w:r>
      <w:r w:rsidR="006F0F8C" w:rsidRPr="00EB6F33">
        <w:rPr>
          <w:rFonts w:ascii="Times New Roman" w:hAnsi="Times New Roman" w:cs="Times New Roman"/>
        </w:rPr>
        <w:t xml:space="preserve">, </w:t>
      </w:r>
      <w:r w:rsidRPr="00EB6F33">
        <w:rPr>
          <w:rFonts w:ascii="Times New Roman" w:hAnsi="Times New Roman" w:cs="Times New Roman"/>
        </w:rPr>
        <w:t xml:space="preserve">que a revista </w:t>
      </w:r>
      <w:r w:rsidR="006F0F8C" w:rsidRPr="00EB6F33">
        <w:rPr>
          <w:rFonts w:ascii="Times New Roman" w:hAnsi="Times New Roman" w:cs="Times New Roman"/>
        </w:rPr>
        <w:t>restringiu</w:t>
      </w:r>
      <w:r w:rsidRPr="00EB6F33">
        <w:rPr>
          <w:rFonts w:ascii="Times New Roman" w:hAnsi="Times New Roman" w:cs="Times New Roman"/>
        </w:rPr>
        <w:t xml:space="preserve"> à Europa, as revoltas de 2013 estavam supostamente ocorrendo "em todos os lugares". Sua característica essencial era a antipolítica da "falta de liderança". </w:t>
      </w:r>
      <w:r w:rsidR="005F77AB" w:rsidRPr="00EB6F33">
        <w:rPr>
          <w:rFonts w:ascii="Times New Roman" w:hAnsi="Times New Roman" w:cs="Times New Roman"/>
        </w:rPr>
        <w:t xml:space="preserve"> </w:t>
      </w:r>
      <w:r w:rsidRPr="00EB6F33">
        <w:rPr>
          <w:rFonts w:ascii="Times New Roman" w:hAnsi="Times New Roman" w:cs="Times New Roman"/>
        </w:rPr>
        <w:t xml:space="preserve">O retorno da "revolução" ao discurso geral aconteceu ainda antes, </w:t>
      </w:r>
      <w:r w:rsidRPr="00EB6F33">
        <w:rPr>
          <w:rFonts w:ascii="Times New Roman" w:hAnsi="Times New Roman" w:cs="Times New Roman"/>
        </w:rPr>
        <w:lastRenderedPageBreak/>
        <w:t xml:space="preserve">com o início da Primavera Árabe em 2011. Os modos de ação e organização, e o simbolismo, dessas revoltas no Oriente Médio e no Norte da África estabeleceram o modelo para levantes na primeira parte da década. A tomada de praças e a montagem de acampamentos, a organização via mídia social, </w:t>
      </w:r>
      <w:r w:rsidR="004A3AD8" w:rsidRPr="00EB6F33">
        <w:rPr>
          <w:rFonts w:ascii="Times New Roman" w:hAnsi="Times New Roman" w:cs="Times New Roman"/>
        </w:rPr>
        <w:t xml:space="preserve">toda </w:t>
      </w:r>
      <w:r w:rsidR="00A31B3E" w:rsidRPr="00EB6F33">
        <w:rPr>
          <w:rFonts w:ascii="Times New Roman" w:hAnsi="Times New Roman" w:cs="Times New Roman"/>
        </w:rPr>
        <w:t>profusão</w:t>
      </w:r>
      <w:r w:rsidR="004A3AD8" w:rsidRPr="00EB6F33">
        <w:rPr>
          <w:rFonts w:ascii="Times New Roman" w:hAnsi="Times New Roman" w:cs="Times New Roman"/>
        </w:rPr>
        <w:t xml:space="preserve"> d</w:t>
      </w:r>
      <w:r w:rsidRPr="00EB6F33">
        <w:rPr>
          <w:rFonts w:ascii="Times New Roman" w:hAnsi="Times New Roman" w:cs="Times New Roman"/>
        </w:rPr>
        <w:t>as máscaras V-de-Vingança,</w:t>
      </w:r>
      <w:r w:rsidR="004A3AD8" w:rsidRPr="00EB6F33">
        <w:rPr>
          <w:rFonts w:ascii="Times New Roman" w:hAnsi="Times New Roman" w:cs="Times New Roman"/>
        </w:rPr>
        <w:t xml:space="preserve"> inspiradas no ato fictício de Guy </w:t>
      </w:r>
      <w:proofErr w:type="spellStart"/>
      <w:r w:rsidR="004A3AD8" w:rsidRPr="00EB6F33">
        <w:rPr>
          <w:rFonts w:ascii="Times New Roman" w:hAnsi="Times New Roman" w:cs="Times New Roman"/>
        </w:rPr>
        <w:t>Fawkes</w:t>
      </w:r>
      <w:proofErr w:type="spellEnd"/>
      <w:r w:rsidR="004A3AD8" w:rsidRPr="00EB6F33">
        <w:rPr>
          <w:rFonts w:ascii="Times New Roman" w:hAnsi="Times New Roman" w:cs="Times New Roman"/>
        </w:rPr>
        <w:t xml:space="preserve">, </w:t>
      </w:r>
      <w:r w:rsidRPr="00EB6F33">
        <w:rPr>
          <w:rFonts w:ascii="Times New Roman" w:hAnsi="Times New Roman" w:cs="Times New Roman"/>
        </w:rPr>
        <w:t xml:space="preserve"> a energia juvenil e os slogans antipolíticos, tudo isso veio a ser repetido em outros lugares </w:t>
      </w:r>
      <w:r w:rsidR="00276352" w:rsidRPr="00EB6F33">
        <w:rPr>
          <w:rFonts w:ascii="Times New Roman" w:hAnsi="Times New Roman" w:cs="Times New Roman"/>
        </w:rPr>
        <w:t>e o modo de organização do qual é o exemplo mais claro</w:t>
      </w:r>
      <w:r w:rsidR="001D330F" w:rsidRPr="00EB6F33">
        <w:rPr>
          <w:rFonts w:ascii="Times New Roman" w:hAnsi="Times New Roman" w:cs="Times New Roman"/>
        </w:rPr>
        <w:t xml:space="preserve"> do leninismo difuso discutido anteriormente</w:t>
      </w:r>
      <w:r w:rsidR="00276352" w:rsidRPr="00EB6F33">
        <w:rPr>
          <w:rFonts w:ascii="Times New Roman" w:hAnsi="Times New Roman" w:cs="Times New Roman"/>
        </w:rPr>
        <w:t xml:space="preserve">. </w:t>
      </w:r>
      <w:r w:rsidR="00E76525" w:rsidRPr="00EB6F33">
        <w:rPr>
          <w:rFonts w:ascii="Times New Roman" w:hAnsi="Times New Roman" w:cs="Times New Roman"/>
        </w:rPr>
        <w:t xml:space="preserve"> </w:t>
      </w:r>
    </w:p>
    <w:p w14:paraId="4701881C" w14:textId="45CAE6B6" w:rsidR="00B10B6F" w:rsidRPr="00EB6F33" w:rsidRDefault="001D330F" w:rsidP="00E76525">
      <w:pPr>
        <w:ind w:firstLine="708"/>
        <w:rPr>
          <w:rFonts w:ascii="Times New Roman" w:hAnsi="Times New Roman" w:cs="Times New Roman"/>
        </w:rPr>
      </w:pPr>
      <w:r w:rsidRPr="00EB6F33">
        <w:rPr>
          <w:rFonts w:ascii="Times New Roman" w:hAnsi="Times New Roman" w:cs="Times New Roman"/>
        </w:rPr>
        <w:t xml:space="preserve">Alguns </w:t>
      </w:r>
      <w:r w:rsidR="00276352" w:rsidRPr="00EB6F33">
        <w:rPr>
          <w:rFonts w:ascii="Times New Roman" w:hAnsi="Times New Roman" w:cs="Times New Roman"/>
        </w:rPr>
        <w:t xml:space="preserve">precedentes </w:t>
      </w:r>
      <w:r w:rsidRPr="00EB6F33">
        <w:rPr>
          <w:rFonts w:ascii="Times New Roman" w:hAnsi="Times New Roman" w:cs="Times New Roman"/>
        </w:rPr>
        <w:t xml:space="preserve">podem ser encontrados </w:t>
      </w:r>
      <w:r w:rsidR="00276352" w:rsidRPr="00EB6F33">
        <w:rPr>
          <w:rFonts w:ascii="Times New Roman" w:hAnsi="Times New Roman" w:cs="Times New Roman"/>
        </w:rPr>
        <w:t xml:space="preserve">na revolta antineoliberal da Argentina de 2001, sob o impacto de sua crise da dívida. Lá, assembleias de bairro e ocupações de fábricas enfatizavam a horizontalidade e exclamavam ¡Que se </w:t>
      </w:r>
      <w:proofErr w:type="spellStart"/>
      <w:r w:rsidR="00276352" w:rsidRPr="00EB6F33">
        <w:rPr>
          <w:rFonts w:ascii="Times New Roman" w:hAnsi="Times New Roman" w:cs="Times New Roman"/>
        </w:rPr>
        <w:t>vayan</w:t>
      </w:r>
      <w:proofErr w:type="spellEnd"/>
      <w:r w:rsidR="00276352" w:rsidRPr="00EB6F33">
        <w:rPr>
          <w:rFonts w:ascii="Times New Roman" w:hAnsi="Times New Roman" w:cs="Times New Roman"/>
        </w:rPr>
        <w:t xml:space="preserve"> todos!</w:t>
      </w:r>
      <w:r w:rsidRPr="00EB6F33">
        <w:rPr>
          <w:rFonts w:ascii="Times New Roman" w:hAnsi="Times New Roman" w:cs="Times New Roman"/>
        </w:rPr>
        <w:t xml:space="preserve">. </w:t>
      </w:r>
      <w:r w:rsidR="00E4278B" w:rsidRPr="00EB6F33">
        <w:rPr>
          <w:rFonts w:ascii="Times New Roman" w:hAnsi="Times New Roman" w:cs="Times New Roman"/>
        </w:rPr>
        <w:t>A falta de organização formal significava que não havia agência durável para sustentar a mobilização, e essa ausência significava que quaisquer novas ideias que os movimentos lançassem não encontra</w:t>
      </w:r>
      <w:r w:rsidR="00792749" w:rsidRPr="00EB6F33">
        <w:rPr>
          <w:rFonts w:ascii="Times New Roman" w:hAnsi="Times New Roman" w:cs="Times New Roman"/>
        </w:rPr>
        <w:t>riam</w:t>
      </w:r>
      <w:r w:rsidR="00E4278B" w:rsidRPr="00EB6F33">
        <w:rPr>
          <w:rFonts w:ascii="Times New Roman" w:hAnsi="Times New Roman" w:cs="Times New Roman"/>
        </w:rPr>
        <w:t xml:space="preserve"> uma incorporação concreta. </w:t>
      </w:r>
      <w:r w:rsidR="00070C2C" w:rsidRPr="00EB6F33">
        <w:rPr>
          <w:rFonts w:ascii="Times New Roman" w:hAnsi="Times New Roman" w:cs="Times New Roman"/>
        </w:rPr>
        <w:t xml:space="preserve">Lutadores da liberdade em </w:t>
      </w:r>
      <w:proofErr w:type="spellStart"/>
      <w:r w:rsidR="00070C2C" w:rsidRPr="00EB6F33">
        <w:rPr>
          <w:rFonts w:ascii="Times New Roman" w:hAnsi="Times New Roman" w:cs="Times New Roman"/>
        </w:rPr>
        <w:t>Honk</w:t>
      </w:r>
      <w:proofErr w:type="spellEnd"/>
      <w:r w:rsidR="00070C2C" w:rsidRPr="00EB6F33">
        <w:rPr>
          <w:rFonts w:ascii="Times New Roman" w:hAnsi="Times New Roman" w:cs="Times New Roman"/>
        </w:rPr>
        <w:t xml:space="preserve"> Kong tomaram as ruas com seus guarda-chuvas amarelos por mais democracia. De modo similar, talvez mais violentamente, o</w:t>
      </w:r>
      <w:r w:rsidR="00E4278B" w:rsidRPr="00EB6F33">
        <w:rPr>
          <w:rFonts w:ascii="Times New Roman" w:hAnsi="Times New Roman" w:cs="Times New Roman"/>
        </w:rPr>
        <w:t>s Coletes Amarelos incendiaram a França por um ano (novembro de 2018 ao final de 2019), mas acabaram se esgotando. Alternativamente, esses movimentos foram derrotados</w:t>
      </w:r>
      <w:r w:rsidR="005B0736" w:rsidRPr="00EB6F33">
        <w:rPr>
          <w:rFonts w:ascii="Times New Roman" w:hAnsi="Times New Roman" w:cs="Times New Roman"/>
        </w:rPr>
        <w:t xml:space="preserve"> pela</w:t>
      </w:r>
      <w:r w:rsidR="00E4278B" w:rsidRPr="00EB6F33">
        <w:rPr>
          <w:rFonts w:ascii="Times New Roman" w:hAnsi="Times New Roman" w:cs="Times New Roman"/>
        </w:rPr>
        <w:t xml:space="preserve"> força da repressão</w:t>
      </w:r>
      <w:r w:rsidR="008A7DCF" w:rsidRPr="00EB6F33">
        <w:rPr>
          <w:rFonts w:ascii="Times New Roman" w:hAnsi="Times New Roman" w:cs="Times New Roman"/>
        </w:rPr>
        <w:t xml:space="preserve">, que </w:t>
      </w:r>
      <w:r w:rsidR="00E4278B" w:rsidRPr="00EB6F33">
        <w:rPr>
          <w:rFonts w:ascii="Times New Roman" w:hAnsi="Times New Roman" w:cs="Times New Roman"/>
        </w:rPr>
        <w:t>dispers</w:t>
      </w:r>
      <w:r w:rsidR="008A7DCF" w:rsidRPr="00EB6F33">
        <w:rPr>
          <w:rFonts w:ascii="Times New Roman" w:hAnsi="Times New Roman" w:cs="Times New Roman"/>
        </w:rPr>
        <w:t>ou</w:t>
      </w:r>
      <w:r w:rsidR="00070C2C" w:rsidRPr="00EB6F33">
        <w:rPr>
          <w:rFonts w:ascii="Times New Roman" w:hAnsi="Times New Roman" w:cs="Times New Roman"/>
        </w:rPr>
        <w:t xml:space="preserve"> </w:t>
      </w:r>
      <w:r w:rsidR="00E4278B" w:rsidRPr="00EB6F33">
        <w:rPr>
          <w:rFonts w:ascii="Times New Roman" w:hAnsi="Times New Roman" w:cs="Times New Roman"/>
        </w:rPr>
        <w:t>multidões, como aconteceu na Turquia. Em um terceiro caso, eles foram cooptados, pois as vertentes mais antipolíticas do movimento foram tomadas por forças mais poderosas</w:t>
      </w:r>
      <w:r w:rsidR="00070C2C" w:rsidRPr="00EB6F33">
        <w:rPr>
          <w:rFonts w:ascii="Times New Roman" w:hAnsi="Times New Roman" w:cs="Times New Roman"/>
        </w:rPr>
        <w:t xml:space="preserve">, geralmente de extrato populismo tardio à esquerda, como no caso do Podemos e </w:t>
      </w:r>
      <w:proofErr w:type="spellStart"/>
      <w:r w:rsidR="00070C2C" w:rsidRPr="00EB6F33">
        <w:rPr>
          <w:rFonts w:ascii="Times New Roman" w:hAnsi="Times New Roman" w:cs="Times New Roman"/>
        </w:rPr>
        <w:t>Syriza</w:t>
      </w:r>
      <w:proofErr w:type="spellEnd"/>
      <w:r w:rsidR="00070C2C" w:rsidRPr="00EB6F33">
        <w:rPr>
          <w:rFonts w:ascii="Times New Roman" w:hAnsi="Times New Roman" w:cs="Times New Roman"/>
        </w:rPr>
        <w:t xml:space="preserve"> na Europa</w:t>
      </w:r>
      <w:r w:rsidR="00E4278B" w:rsidRPr="00EB6F33">
        <w:rPr>
          <w:rFonts w:ascii="Times New Roman" w:hAnsi="Times New Roman" w:cs="Times New Roman"/>
        </w:rPr>
        <w:t xml:space="preserve"> –</w:t>
      </w:r>
      <w:r w:rsidR="00070C2C" w:rsidRPr="00EB6F33">
        <w:rPr>
          <w:rFonts w:ascii="Times New Roman" w:hAnsi="Times New Roman" w:cs="Times New Roman"/>
        </w:rPr>
        <w:t xml:space="preserve"> ou pela ultradireita, </w:t>
      </w:r>
      <w:r w:rsidR="00E4278B" w:rsidRPr="00EB6F33">
        <w:rPr>
          <w:rFonts w:ascii="Times New Roman" w:hAnsi="Times New Roman" w:cs="Times New Roman"/>
        </w:rPr>
        <w:t xml:space="preserve"> como exemplificado pelo Brasil</w:t>
      </w:r>
      <w:r w:rsidR="00070C2C" w:rsidRPr="00EB6F33">
        <w:rPr>
          <w:rFonts w:ascii="Times New Roman" w:hAnsi="Times New Roman" w:cs="Times New Roman"/>
        </w:rPr>
        <w:t xml:space="preserve">. </w:t>
      </w:r>
      <w:r w:rsidR="00E4278B" w:rsidRPr="00EB6F33">
        <w:rPr>
          <w:rFonts w:ascii="Times New Roman" w:hAnsi="Times New Roman" w:cs="Times New Roman"/>
        </w:rPr>
        <w:t xml:space="preserve"> Ou, em quarto lugar, e mais tragicamente, eles resultam em guerra civil - a Síria ou a Ucrânia</w:t>
      </w:r>
      <w:r w:rsidR="00070C2C" w:rsidRPr="00EB6F33">
        <w:rPr>
          <w:rFonts w:ascii="Times New Roman" w:hAnsi="Times New Roman" w:cs="Times New Roman"/>
        </w:rPr>
        <w:t xml:space="preserve"> indicando algo neste caminho. </w:t>
      </w:r>
    </w:p>
    <w:p w14:paraId="5C652E0D" w14:textId="77777777" w:rsidR="00B73530" w:rsidRPr="00EB6F33" w:rsidRDefault="00B73530" w:rsidP="00B73530">
      <w:pPr>
        <w:ind w:firstLine="708"/>
        <w:rPr>
          <w:rFonts w:ascii="Times New Roman" w:hAnsi="Times New Roman" w:cs="Times New Roman"/>
        </w:rPr>
      </w:pPr>
    </w:p>
    <w:p w14:paraId="30AF14D7" w14:textId="2971E69E" w:rsidR="00B73530" w:rsidRPr="00EB6F33" w:rsidRDefault="004B06FB" w:rsidP="00B73530">
      <w:pPr>
        <w:ind w:firstLine="0"/>
        <w:jc w:val="center"/>
        <w:rPr>
          <w:rFonts w:ascii="Times New Roman" w:hAnsi="Times New Roman" w:cs="Times New Roman"/>
          <w:b/>
          <w:bCs/>
        </w:rPr>
      </w:pPr>
      <w:r w:rsidRPr="00EB6F33">
        <w:rPr>
          <w:rFonts w:ascii="Times New Roman" w:hAnsi="Times New Roman" w:cs="Times New Roman"/>
          <w:b/>
          <w:bCs/>
        </w:rPr>
        <w:t>Conclusão</w:t>
      </w:r>
    </w:p>
    <w:p w14:paraId="1DAC41D4" w14:textId="77777777" w:rsidR="00B73530" w:rsidRPr="00EB6F33" w:rsidRDefault="00B73530" w:rsidP="00B73530">
      <w:pPr>
        <w:ind w:firstLine="0"/>
        <w:jc w:val="center"/>
        <w:rPr>
          <w:rFonts w:ascii="Times New Roman" w:hAnsi="Times New Roman" w:cs="Times New Roman"/>
          <w:b/>
          <w:bCs/>
        </w:rPr>
      </w:pPr>
    </w:p>
    <w:p w14:paraId="5D451136" w14:textId="58BDCC66" w:rsidR="00516099" w:rsidRPr="00EB6F33" w:rsidRDefault="00276352" w:rsidP="00E76525">
      <w:pPr>
        <w:ind w:firstLine="360"/>
        <w:rPr>
          <w:rFonts w:ascii="Times New Roman" w:hAnsi="Times New Roman" w:cs="Times New Roman"/>
        </w:rPr>
      </w:pPr>
      <w:r w:rsidRPr="00EB6F33">
        <w:rPr>
          <w:rFonts w:ascii="Times New Roman" w:hAnsi="Times New Roman" w:cs="Times New Roman"/>
        </w:rPr>
        <w:t>Neste cap</w:t>
      </w:r>
      <w:r w:rsidR="00D80334" w:rsidRPr="00EB6F33">
        <w:rPr>
          <w:rFonts w:ascii="Times New Roman" w:hAnsi="Times New Roman" w:cs="Times New Roman"/>
        </w:rPr>
        <w:t>í</w:t>
      </w:r>
      <w:r w:rsidRPr="00EB6F33">
        <w:rPr>
          <w:rFonts w:ascii="Times New Roman" w:hAnsi="Times New Roman" w:cs="Times New Roman"/>
        </w:rPr>
        <w:t>tulo,</w:t>
      </w:r>
      <w:r w:rsidR="00027DF2" w:rsidRPr="00EB6F33">
        <w:rPr>
          <w:rFonts w:ascii="Times New Roman" w:hAnsi="Times New Roman" w:cs="Times New Roman"/>
        </w:rPr>
        <w:t xml:space="preserve"> </w:t>
      </w:r>
      <w:r w:rsidR="000F59D3" w:rsidRPr="00EB6F33">
        <w:rPr>
          <w:rFonts w:ascii="Times New Roman" w:hAnsi="Times New Roman" w:cs="Times New Roman"/>
        </w:rPr>
        <w:t>reconstruímos os sentidos progressistas da liberdade</w:t>
      </w:r>
      <w:r w:rsidR="00D80334" w:rsidRPr="00EB6F33">
        <w:rPr>
          <w:rFonts w:ascii="Times New Roman" w:hAnsi="Times New Roman" w:cs="Times New Roman"/>
        </w:rPr>
        <w:t xml:space="preserve">. </w:t>
      </w:r>
      <w:r w:rsidR="000F59D3" w:rsidRPr="00EB6F33">
        <w:rPr>
          <w:rFonts w:ascii="Times New Roman" w:hAnsi="Times New Roman" w:cs="Times New Roman"/>
        </w:rPr>
        <w:t>P</w:t>
      </w:r>
      <w:r w:rsidR="00D31731" w:rsidRPr="00EB6F33">
        <w:rPr>
          <w:rFonts w:ascii="Times New Roman" w:hAnsi="Times New Roman" w:cs="Times New Roman"/>
        </w:rPr>
        <w:t xml:space="preserve">rimeiro, vimos que a ideia de liberdade </w:t>
      </w:r>
      <w:r w:rsidR="00D80334" w:rsidRPr="00EB6F33">
        <w:rPr>
          <w:rFonts w:ascii="Times New Roman" w:hAnsi="Times New Roman" w:cs="Times New Roman"/>
        </w:rPr>
        <w:t xml:space="preserve">na modernidade burguesa </w:t>
      </w:r>
      <w:r w:rsidR="001D330F" w:rsidRPr="00EB6F33">
        <w:rPr>
          <w:rFonts w:ascii="Times New Roman" w:hAnsi="Times New Roman" w:cs="Times New Roman"/>
        </w:rPr>
        <w:t>cumpriu um papel de mobilizar movimentos populares contra as formas despóticas d</w:t>
      </w:r>
      <w:r w:rsidR="007F3EBE" w:rsidRPr="00EB6F33">
        <w:rPr>
          <w:rFonts w:ascii="Times New Roman" w:hAnsi="Times New Roman" w:cs="Times New Roman"/>
        </w:rPr>
        <w:t>o</w:t>
      </w:r>
      <w:r w:rsidR="001D330F" w:rsidRPr="00EB6F33">
        <w:rPr>
          <w:rFonts w:ascii="Times New Roman" w:hAnsi="Times New Roman" w:cs="Times New Roman"/>
        </w:rPr>
        <w:t xml:space="preserve"> feudalismo e da aristocracia. </w:t>
      </w:r>
      <w:r w:rsidR="004A3AD8" w:rsidRPr="00EB6F33">
        <w:rPr>
          <w:rFonts w:ascii="Times New Roman" w:hAnsi="Times New Roman" w:cs="Times New Roman"/>
        </w:rPr>
        <w:t xml:space="preserve">Os batalhadores da liberdade desse período se insurgiram contra tais valores constantemente imbricados de imperialismo e colonialismo a partir de uma forma social do populacho em movimentos camponeses ou urbanos que se rebelavam contra o dominação arcaica ou mesmo no interior das revoluções burguesas. </w:t>
      </w:r>
      <w:r w:rsidR="001D330F" w:rsidRPr="00EB6F33">
        <w:rPr>
          <w:rFonts w:ascii="Times New Roman" w:hAnsi="Times New Roman" w:cs="Times New Roman"/>
        </w:rPr>
        <w:t xml:space="preserve">Tais movimentos deram abertura para concepções filosóficas da liberdade, disposta em três dimensões: negativa, reflexiva e social. </w:t>
      </w:r>
      <w:r w:rsidR="005F77AB" w:rsidRPr="00EB6F33">
        <w:rPr>
          <w:rFonts w:ascii="Times New Roman" w:hAnsi="Times New Roman" w:cs="Times New Roman"/>
        </w:rPr>
        <w:t xml:space="preserve"> </w:t>
      </w:r>
      <w:r w:rsidR="00D31731" w:rsidRPr="00EB6F33">
        <w:rPr>
          <w:rFonts w:ascii="Times New Roman" w:hAnsi="Times New Roman" w:cs="Times New Roman"/>
        </w:rPr>
        <w:t xml:space="preserve">Segundo, vimos que a ideia de liberdade na modernidade </w:t>
      </w:r>
      <w:r w:rsidR="001D330F" w:rsidRPr="00EB6F33">
        <w:rPr>
          <w:rFonts w:ascii="Times New Roman" w:hAnsi="Times New Roman" w:cs="Times New Roman"/>
        </w:rPr>
        <w:t xml:space="preserve">industrial, sobretudo em seu formato social, foi encarnada </w:t>
      </w:r>
      <w:r w:rsidR="001D330F" w:rsidRPr="00EB6F33">
        <w:rPr>
          <w:rFonts w:ascii="Times New Roman" w:hAnsi="Times New Roman" w:cs="Times New Roman"/>
        </w:rPr>
        <w:lastRenderedPageBreak/>
        <w:t>em processos de consolidação de uma infraestrutura estatal de direitos sociais e no movimento socialista progressista. No primórdio da modernidade industrial, os batalhadores da liberdade que encarnavam tal concepção de liberdade social foram precisamente os primeiros socialistas que disputa</w:t>
      </w:r>
      <w:r w:rsidR="006453B4" w:rsidRPr="00EB6F33">
        <w:rPr>
          <w:rFonts w:ascii="Times New Roman" w:hAnsi="Times New Roman" w:cs="Times New Roman"/>
        </w:rPr>
        <w:t>va</w:t>
      </w:r>
      <w:r w:rsidR="001D330F" w:rsidRPr="00EB6F33">
        <w:rPr>
          <w:rFonts w:ascii="Times New Roman" w:hAnsi="Times New Roman" w:cs="Times New Roman"/>
        </w:rPr>
        <w:t xml:space="preserve">m os sentidos de progresso entre estratégias reformistas e revolucionarias.  </w:t>
      </w:r>
      <w:r w:rsidR="00150242" w:rsidRPr="00EB6F33">
        <w:rPr>
          <w:rFonts w:ascii="Times New Roman" w:hAnsi="Times New Roman" w:cs="Times New Roman"/>
        </w:rPr>
        <w:t xml:space="preserve"> </w:t>
      </w:r>
      <w:r w:rsidR="00D31731" w:rsidRPr="00EB6F33">
        <w:rPr>
          <w:rFonts w:ascii="Times New Roman" w:hAnsi="Times New Roman" w:cs="Times New Roman"/>
        </w:rPr>
        <w:t xml:space="preserve">Por fim, vimos que a ideia de liberdade </w:t>
      </w:r>
      <w:r w:rsidR="001D330F" w:rsidRPr="00EB6F33">
        <w:rPr>
          <w:rFonts w:ascii="Times New Roman" w:hAnsi="Times New Roman" w:cs="Times New Roman"/>
        </w:rPr>
        <w:t xml:space="preserve">social no contexto da modernidade tardia reagiu aos processos de neoliberalização </w:t>
      </w:r>
      <w:r w:rsidR="006453B4" w:rsidRPr="00EB6F33">
        <w:rPr>
          <w:rFonts w:ascii="Times New Roman" w:hAnsi="Times New Roman" w:cs="Times New Roman"/>
        </w:rPr>
        <w:t>d</w:t>
      </w:r>
      <w:r w:rsidR="001D330F" w:rsidRPr="00EB6F33">
        <w:rPr>
          <w:rFonts w:ascii="Times New Roman" w:hAnsi="Times New Roman" w:cs="Times New Roman"/>
        </w:rPr>
        <w:t>as sociedade</w:t>
      </w:r>
      <w:r w:rsidR="006453B4" w:rsidRPr="00EB6F33">
        <w:rPr>
          <w:rFonts w:ascii="Times New Roman" w:hAnsi="Times New Roman" w:cs="Times New Roman"/>
        </w:rPr>
        <w:t>s</w:t>
      </w:r>
      <w:r w:rsidR="001D330F" w:rsidRPr="00EB6F33">
        <w:rPr>
          <w:rFonts w:ascii="Times New Roman" w:hAnsi="Times New Roman" w:cs="Times New Roman"/>
        </w:rPr>
        <w:t xml:space="preserve"> formando um contingente de trabalhadores e trabalhadoras desempregados e precarizados. As reações ao processo de globalização econômica de</w:t>
      </w:r>
      <w:r w:rsidR="006453B4" w:rsidRPr="00EB6F33">
        <w:rPr>
          <w:rFonts w:ascii="Times New Roman" w:hAnsi="Times New Roman" w:cs="Times New Roman"/>
        </w:rPr>
        <w:t>ram</w:t>
      </w:r>
      <w:r w:rsidR="001D330F" w:rsidRPr="00EB6F33">
        <w:rPr>
          <w:rFonts w:ascii="Times New Roman" w:hAnsi="Times New Roman" w:cs="Times New Roman"/>
        </w:rPr>
        <w:t xml:space="preserve"> abertura a uma nova noção de liberdade social e de transformação política libertária organizada em torno de protestos descentralizados e mobilizações progressistas </w:t>
      </w:r>
      <w:proofErr w:type="spellStart"/>
      <w:r w:rsidR="001D330F" w:rsidRPr="00EB6F33">
        <w:rPr>
          <w:rFonts w:ascii="Times New Roman" w:hAnsi="Times New Roman" w:cs="Times New Roman"/>
        </w:rPr>
        <w:t>horizontalistas</w:t>
      </w:r>
      <w:proofErr w:type="spellEnd"/>
      <w:r w:rsidR="001D330F" w:rsidRPr="00EB6F33">
        <w:rPr>
          <w:rFonts w:ascii="Times New Roman" w:hAnsi="Times New Roman" w:cs="Times New Roman"/>
        </w:rPr>
        <w:t>. No próximo capítulo, investigaremos como tais noções progressistas de liberdade e de transformação social foram ressignificados pelos populismo</w:t>
      </w:r>
      <w:r w:rsidR="006453B4" w:rsidRPr="00EB6F33">
        <w:rPr>
          <w:rFonts w:ascii="Times New Roman" w:hAnsi="Times New Roman" w:cs="Times New Roman"/>
        </w:rPr>
        <w:t>s</w:t>
      </w:r>
      <w:r w:rsidR="001D330F" w:rsidRPr="00EB6F33">
        <w:rPr>
          <w:rFonts w:ascii="Times New Roman" w:hAnsi="Times New Roman" w:cs="Times New Roman"/>
        </w:rPr>
        <w:t xml:space="preserve"> do in</w:t>
      </w:r>
      <w:r w:rsidR="006453B4" w:rsidRPr="00EB6F33">
        <w:rPr>
          <w:rFonts w:ascii="Times New Roman" w:hAnsi="Times New Roman" w:cs="Times New Roman"/>
        </w:rPr>
        <w:t>í</w:t>
      </w:r>
      <w:r w:rsidR="001D330F" w:rsidRPr="00EB6F33">
        <w:rPr>
          <w:rFonts w:ascii="Times New Roman" w:hAnsi="Times New Roman" w:cs="Times New Roman"/>
        </w:rPr>
        <w:t>cio do século XX e do século XXI em torno de batalhadores da liberdade antiprogressistas</w:t>
      </w:r>
      <w:r w:rsidR="00CB18D9" w:rsidRPr="00EB6F33">
        <w:rPr>
          <w:rFonts w:ascii="Times New Roman" w:hAnsi="Times New Roman" w:cs="Times New Roman"/>
        </w:rPr>
        <w:t>.</w:t>
      </w:r>
      <w:r w:rsidR="00CB18D9" w:rsidRPr="00EB6F33">
        <w:rPr>
          <w:rFonts w:ascii="Times New Roman" w:hAnsi="Times New Roman" w:cs="Times New Roman"/>
        </w:rPr>
        <w:br w:type="page"/>
      </w:r>
    </w:p>
    <w:p w14:paraId="24FE2EF4" w14:textId="77777777" w:rsidR="000B223D" w:rsidRPr="00EB6F33" w:rsidRDefault="00E057DF" w:rsidP="001A69E5">
      <w:pPr>
        <w:pStyle w:val="Ttulo1"/>
      </w:pPr>
      <w:bookmarkStart w:id="6" w:name="_Toc187222101"/>
      <w:r w:rsidRPr="00EB6F33">
        <w:lastRenderedPageBreak/>
        <w:t>Velho espírito do populismo</w:t>
      </w:r>
      <w:bookmarkEnd w:id="6"/>
    </w:p>
    <w:p w14:paraId="38382D38" w14:textId="77777777" w:rsidR="009A5F44" w:rsidRPr="00EB6F33" w:rsidRDefault="009A5F44" w:rsidP="00893EE3">
      <w:pPr>
        <w:ind w:firstLine="0"/>
        <w:rPr>
          <w:rFonts w:ascii="Times New Roman" w:hAnsi="Times New Roman" w:cs="Times New Roman"/>
          <w:sz w:val="20"/>
          <w:szCs w:val="20"/>
        </w:rPr>
      </w:pPr>
    </w:p>
    <w:p w14:paraId="1185C3CB" w14:textId="77777777" w:rsidR="009A5F44" w:rsidRPr="00EB6F33" w:rsidRDefault="009A5F44" w:rsidP="00B90AED">
      <w:pPr>
        <w:ind w:left="3545" w:firstLine="0"/>
        <w:rPr>
          <w:rFonts w:ascii="Times New Roman" w:hAnsi="Times New Roman" w:cs="Times New Roman"/>
          <w:sz w:val="20"/>
          <w:szCs w:val="20"/>
        </w:rPr>
      </w:pPr>
    </w:p>
    <w:p w14:paraId="6D8A960D" w14:textId="3EB06E57" w:rsidR="00B90AED" w:rsidRPr="00EB6F33" w:rsidRDefault="00B90AED" w:rsidP="00B90AED">
      <w:pPr>
        <w:ind w:left="3545" w:firstLine="0"/>
        <w:rPr>
          <w:rFonts w:ascii="Times New Roman" w:hAnsi="Times New Roman" w:cs="Times New Roman"/>
          <w:sz w:val="20"/>
          <w:szCs w:val="20"/>
        </w:rPr>
      </w:pPr>
      <w:r w:rsidRPr="00EB6F33">
        <w:rPr>
          <w:rFonts w:ascii="Times New Roman" w:hAnsi="Times New Roman" w:cs="Times New Roman"/>
          <w:sz w:val="20"/>
          <w:szCs w:val="20"/>
        </w:rPr>
        <w:t xml:space="preserve">A propaganda (populista) manipula os homens; </w:t>
      </w:r>
      <w:r w:rsidRPr="00EB6F33">
        <w:rPr>
          <w:rFonts w:ascii="Times New Roman" w:hAnsi="Times New Roman" w:cs="Times New Roman"/>
          <w:i/>
          <w:iCs/>
          <w:sz w:val="20"/>
          <w:szCs w:val="20"/>
        </w:rPr>
        <w:t>onde ela grita liberdade, ela se contradiz a si mesma</w:t>
      </w:r>
      <w:r w:rsidRPr="00EB6F33">
        <w:rPr>
          <w:rFonts w:ascii="Times New Roman" w:hAnsi="Times New Roman" w:cs="Times New Roman"/>
          <w:sz w:val="20"/>
          <w:szCs w:val="20"/>
        </w:rPr>
        <w:t>. A falsidade é inseparável dela. É na comunidade da mentira que os líderes (Führer) e seus  liderados se reúnem graças à propaganda, mesmo quando os conteúdos enquanto tais são corretos. A própria verdade torna-se para ela um simples meio de conquistar adeptos para sua causa, ela já a falsifica quando a coloca em sua boca. Por isso, a verdadeira resistência não conhece nenhuma propaganda.</w:t>
      </w:r>
      <w:r w:rsidRPr="00EB6F33">
        <w:rPr>
          <w:rStyle w:val="Refdenotaderodap"/>
          <w:rFonts w:ascii="Times New Roman" w:hAnsi="Times New Roman" w:cs="Times New Roman"/>
          <w:sz w:val="20"/>
          <w:szCs w:val="20"/>
        </w:rPr>
        <w:footnoteReference w:id="149"/>
      </w:r>
    </w:p>
    <w:p w14:paraId="18552212" w14:textId="77777777" w:rsidR="00B90AED" w:rsidRPr="00EB6F33" w:rsidRDefault="00B90AED" w:rsidP="00B90AED">
      <w:pPr>
        <w:ind w:left="3545" w:firstLine="0"/>
        <w:rPr>
          <w:rFonts w:ascii="Times New Roman" w:hAnsi="Times New Roman" w:cs="Times New Roman"/>
          <w:sz w:val="20"/>
          <w:szCs w:val="20"/>
        </w:rPr>
      </w:pPr>
    </w:p>
    <w:p w14:paraId="0B53AFC9" w14:textId="7B3BD59D" w:rsidR="00B90AED" w:rsidRPr="00EB6F33" w:rsidRDefault="00B90AED" w:rsidP="00B90AED">
      <w:pPr>
        <w:ind w:left="3545" w:firstLine="0"/>
        <w:jc w:val="right"/>
        <w:rPr>
          <w:rFonts w:ascii="Times New Roman" w:hAnsi="Times New Roman" w:cs="Times New Roman"/>
          <w:b/>
          <w:bCs/>
          <w:sz w:val="20"/>
          <w:szCs w:val="20"/>
        </w:rPr>
      </w:pPr>
      <w:r w:rsidRPr="00EB6F33">
        <w:rPr>
          <w:rFonts w:ascii="Times New Roman" w:hAnsi="Times New Roman" w:cs="Times New Roman"/>
          <w:b/>
          <w:bCs/>
          <w:sz w:val="20"/>
          <w:szCs w:val="20"/>
        </w:rPr>
        <w:t>Theodor Adorno</w:t>
      </w:r>
    </w:p>
    <w:p w14:paraId="5D0C0CA6" w14:textId="77777777" w:rsidR="003F726C" w:rsidRPr="00EB6F33" w:rsidRDefault="003F726C" w:rsidP="003F726C">
      <w:pPr>
        <w:ind w:firstLine="0"/>
        <w:rPr>
          <w:rFonts w:ascii="Times New Roman" w:hAnsi="Times New Roman" w:cs="Times New Roman"/>
          <w:color w:val="000000" w:themeColor="text1"/>
        </w:rPr>
      </w:pPr>
    </w:p>
    <w:p w14:paraId="158B2046" w14:textId="3C8B3F09" w:rsidR="002A4353" w:rsidRPr="00EB6F33" w:rsidRDefault="005B4736" w:rsidP="003F726C">
      <w:pPr>
        <w:ind w:firstLine="0"/>
        <w:rPr>
          <w:rFonts w:ascii="Times New Roman" w:hAnsi="Times New Roman" w:cs="Times New Roman"/>
          <w:color w:val="000000" w:themeColor="text1"/>
        </w:rPr>
      </w:pPr>
      <w:r w:rsidRPr="00EB6F33">
        <w:rPr>
          <w:rFonts w:ascii="Times New Roman" w:hAnsi="Times New Roman" w:cs="Times New Roman"/>
          <w:szCs w:val="24"/>
        </w:rPr>
        <w:t xml:space="preserve">Um espectro ronda o mundo – o espectro do populismo. Depois que </w:t>
      </w:r>
      <w:proofErr w:type="spellStart"/>
      <w:r w:rsidRPr="00EB6F33">
        <w:rPr>
          <w:rFonts w:ascii="Times New Roman" w:hAnsi="Times New Roman" w:cs="Times New Roman"/>
          <w:szCs w:val="24"/>
        </w:rPr>
        <w:t>Ionescu</w:t>
      </w:r>
      <w:proofErr w:type="spellEnd"/>
      <w:r w:rsidRPr="00EB6F33">
        <w:rPr>
          <w:rFonts w:ascii="Times New Roman" w:hAnsi="Times New Roman" w:cs="Times New Roman"/>
          <w:szCs w:val="24"/>
        </w:rPr>
        <w:t xml:space="preserve"> e </w:t>
      </w:r>
      <w:proofErr w:type="spellStart"/>
      <w:r w:rsidRPr="00EB6F33">
        <w:rPr>
          <w:rFonts w:ascii="Times New Roman" w:hAnsi="Times New Roman" w:cs="Times New Roman"/>
          <w:szCs w:val="24"/>
        </w:rPr>
        <w:t>Gellner</w:t>
      </w:r>
      <w:proofErr w:type="spellEnd"/>
      <w:r w:rsidRPr="00EB6F33">
        <w:rPr>
          <w:rStyle w:val="Refdenotaderodap"/>
          <w:rFonts w:ascii="Times New Roman" w:hAnsi="Times New Roman" w:cs="Times New Roman"/>
          <w:bCs/>
        </w:rPr>
        <w:footnoteReference w:id="150"/>
      </w:r>
      <w:r w:rsidRPr="00EB6F33">
        <w:rPr>
          <w:rFonts w:ascii="Times New Roman" w:hAnsi="Times New Roman" w:cs="Times New Roman"/>
          <w:szCs w:val="24"/>
        </w:rPr>
        <w:t xml:space="preserve">  utilizaram em 1960 a conhecida frase de abertura do manifesto de Marx e Engels para descrever o que antes era um fenômeno restrito ao enquadramento latino-americano e, agora, de forma mais acentuada após a crise de 2008, se espraiou para diferentes cantos do mundo, tornou-se lugar comum nos escritos sobre populismo</w:t>
      </w:r>
      <w:r w:rsidR="002A4353" w:rsidRPr="00EB6F33">
        <w:rPr>
          <w:rStyle w:val="Refdenotaderodap"/>
          <w:rFonts w:ascii="Times New Roman" w:hAnsi="Times New Roman" w:cs="Times New Roman"/>
          <w:szCs w:val="24"/>
        </w:rPr>
        <w:footnoteReference w:id="151"/>
      </w:r>
      <w:r w:rsidRPr="00EB6F33">
        <w:rPr>
          <w:rFonts w:ascii="Times New Roman" w:hAnsi="Times New Roman" w:cs="Times New Roman"/>
          <w:szCs w:val="24"/>
        </w:rPr>
        <w:t xml:space="preserve"> falar de um momento, uma explosão ou um fenômeno que se alastra como uma hegemonia às avessas</w:t>
      </w:r>
      <w:r w:rsidRPr="00EB6F33">
        <w:rPr>
          <w:rStyle w:val="Refdenotaderodap"/>
          <w:rFonts w:ascii="Times New Roman" w:hAnsi="Times New Roman" w:cs="Times New Roman"/>
          <w:szCs w:val="24"/>
        </w:rPr>
        <w:footnoteReference w:id="152"/>
      </w:r>
      <w:r w:rsidRPr="00EB6F33">
        <w:rPr>
          <w:rFonts w:ascii="Times New Roman" w:hAnsi="Times New Roman" w:cs="Times New Roman"/>
          <w:szCs w:val="24"/>
        </w:rPr>
        <w:t>.</w:t>
      </w:r>
      <w:r w:rsidR="00EE6CC7" w:rsidRPr="00EB6F33">
        <w:rPr>
          <w:rFonts w:ascii="Times New Roman" w:hAnsi="Times New Roman" w:cs="Times New Roman"/>
          <w:szCs w:val="24"/>
        </w:rPr>
        <w:t xml:space="preserve"> Mas, uma questão que surge quando usando palavras-chave ou termos guarda-chuva dessa natureza, sempre é precisamente: como surgiu tal fenômeno e quais suas diferenças com o que enfrentamos de modo difuso e pulverizados no século XXI?</w:t>
      </w:r>
      <w:r w:rsidR="00EE6CC7" w:rsidRPr="00EB6F33">
        <w:rPr>
          <w:rFonts w:ascii="Times New Roman" w:hAnsi="Times New Roman" w:cs="Times New Roman"/>
          <w:color w:val="000000" w:themeColor="text1"/>
        </w:rPr>
        <w:t xml:space="preserve"> </w:t>
      </w:r>
    </w:p>
    <w:p w14:paraId="066CB178" w14:textId="1D063FEF" w:rsidR="00EE6CC7" w:rsidRPr="00EB6F33" w:rsidRDefault="003C62BD" w:rsidP="00300D52">
      <w:pPr>
        <w:ind w:firstLine="709"/>
        <w:rPr>
          <w:rFonts w:ascii="Times New Roman" w:hAnsi="Times New Roman" w:cs="Times New Roman"/>
          <w:color w:val="000000" w:themeColor="text1"/>
        </w:rPr>
      </w:pPr>
      <w:r w:rsidRPr="00EB6F33">
        <w:rPr>
          <w:rFonts w:ascii="Times New Roman" w:hAnsi="Times New Roman" w:cs="Times New Roman"/>
          <w:color w:val="000000" w:themeColor="text1"/>
        </w:rPr>
        <w:t xml:space="preserve">Há diversas </w:t>
      </w:r>
      <w:r w:rsidR="00520078" w:rsidRPr="00EB6F33">
        <w:rPr>
          <w:rFonts w:ascii="Times New Roman" w:hAnsi="Times New Roman" w:cs="Times New Roman"/>
          <w:color w:val="000000" w:themeColor="text1"/>
        </w:rPr>
        <w:t>ocorrências</w:t>
      </w:r>
      <w:r w:rsidRPr="00EB6F33">
        <w:rPr>
          <w:rFonts w:ascii="Times New Roman" w:hAnsi="Times New Roman" w:cs="Times New Roman"/>
          <w:color w:val="000000" w:themeColor="text1"/>
        </w:rPr>
        <w:t xml:space="preserve"> históricas e trajetórias do populismo. Costuma-se remontar a experiência do </w:t>
      </w:r>
      <w:proofErr w:type="spellStart"/>
      <w:r w:rsidRPr="00EB6F33">
        <w:rPr>
          <w:rFonts w:ascii="Times New Roman" w:hAnsi="Times New Roman" w:cs="Times New Roman"/>
          <w:color w:val="000000" w:themeColor="text1"/>
        </w:rPr>
        <w:t>narodnismo</w:t>
      </w:r>
      <w:proofErr w:type="spellEnd"/>
      <w:r w:rsidRPr="00EB6F33">
        <w:rPr>
          <w:rFonts w:ascii="Times New Roman" w:hAnsi="Times New Roman" w:cs="Times New Roman"/>
          <w:color w:val="000000" w:themeColor="text1"/>
        </w:rPr>
        <w:t>, o populismo russo</w:t>
      </w:r>
      <w:r w:rsidRPr="00EB6F33">
        <w:rPr>
          <w:rStyle w:val="Refdenotaderodap"/>
          <w:rFonts w:ascii="Times New Roman" w:hAnsi="Times New Roman" w:cs="Times New Roman"/>
          <w:color w:val="000000" w:themeColor="text1"/>
        </w:rPr>
        <w:footnoteReference w:id="153"/>
      </w:r>
      <w:r w:rsidRPr="00EB6F33">
        <w:rPr>
          <w:rFonts w:ascii="Times New Roman" w:hAnsi="Times New Roman" w:cs="Times New Roman"/>
          <w:color w:val="000000" w:themeColor="text1"/>
        </w:rPr>
        <w:t xml:space="preserve">, como fundamental e percussor das vertentes marxistas e socialistas que se desenvolvem no decorrer do século XX. Os </w:t>
      </w:r>
      <w:proofErr w:type="spellStart"/>
      <w:r w:rsidRPr="00EB6F33">
        <w:rPr>
          <w:rFonts w:ascii="Times New Roman" w:hAnsi="Times New Roman" w:cs="Times New Roman"/>
          <w:i/>
          <w:iCs/>
          <w:color w:val="000000" w:themeColor="text1"/>
        </w:rPr>
        <w:t>Narodniki</w:t>
      </w:r>
      <w:proofErr w:type="spellEnd"/>
      <w:r w:rsidRPr="00EB6F33">
        <w:rPr>
          <w:rFonts w:ascii="Times New Roman" w:hAnsi="Times New Roman" w:cs="Times New Roman"/>
          <w:i/>
          <w:iCs/>
          <w:color w:val="000000" w:themeColor="text1"/>
        </w:rPr>
        <w:t xml:space="preserve"> </w:t>
      </w:r>
      <w:r w:rsidRPr="00EB6F33">
        <w:rPr>
          <w:rFonts w:ascii="Times New Roman" w:hAnsi="Times New Roman" w:cs="Times New Roman"/>
          <w:color w:val="000000" w:themeColor="text1"/>
        </w:rPr>
        <w:t xml:space="preserve">apresentavam-se como uma alternativa plebeia ao domínio autocrata do czarismo russo. O </w:t>
      </w:r>
      <w:r w:rsidRPr="00EB6F33">
        <w:rPr>
          <w:rFonts w:ascii="Times New Roman" w:hAnsi="Times New Roman" w:cs="Times New Roman"/>
          <w:color w:val="000000" w:themeColor="text1"/>
        </w:rPr>
        <w:lastRenderedPageBreak/>
        <w:t xml:space="preserve">primeiro comitê foi criado em 1848 e assumiu no decorrer da sua formação diferentes inclinações ideológicas: anarquistas, socialistas e comunistas integravam o movimento clandestino que aderiu a primeira consistência na organização </w:t>
      </w:r>
      <w:proofErr w:type="spellStart"/>
      <w:r w:rsidRPr="00EB6F33">
        <w:rPr>
          <w:rFonts w:ascii="Times New Roman" w:hAnsi="Times New Roman" w:cs="Times New Roman"/>
          <w:color w:val="000000" w:themeColor="text1"/>
        </w:rPr>
        <w:t>Zemlja</w:t>
      </w:r>
      <w:proofErr w:type="spellEnd"/>
      <w:r w:rsidRPr="00EB6F33">
        <w:rPr>
          <w:rFonts w:ascii="Times New Roman" w:hAnsi="Times New Roman" w:cs="Times New Roman"/>
          <w:color w:val="000000" w:themeColor="text1"/>
        </w:rPr>
        <w:t xml:space="preserve"> i </w:t>
      </w:r>
      <w:proofErr w:type="spellStart"/>
      <w:r w:rsidRPr="00EB6F33">
        <w:rPr>
          <w:rFonts w:ascii="Times New Roman" w:hAnsi="Times New Roman" w:cs="Times New Roman"/>
          <w:color w:val="000000" w:themeColor="text1"/>
        </w:rPr>
        <w:t>Volja</w:t>
      </w:r>
      <w:proofErr w:type="spellEnd"/>
      <w:r w:rsidRPr="00EB6F33">
        <w:rPr>
          <w:rFonts w:ascii="Times New Roman" w:hAnsi="Times New Roman" w:cs="Times New Roman"/>
          <w:color w:val="000000" w:themeColor="text1"/>
        </w:rPr>
        <w:t xml:space="preserve"> (Terra e Liberdade) em dialogo com movimentos liderados outrora por Bakunin ou </w:t>
      </w:r>
      <w:proofErr w:type="spellStart"/>
      <w:r w:rsidRPr="00EB6F33">
        <w:rPr>
          <w:rFonts w:ascii="Times New Roman" w:hAnsi="Times New Roman" w:cs="Times New Roman"/>
          <w:color w:val="000000" w:themeColor="text1"/>
        </w:rPr>
        <w:t>Kropotkin</w:t>
      </w:r>
      <w:proofErr w:type="spellEnd"/>
      <w:r w:rsidRPr="00EB6F33">
        <w:rPr>
          <w:rFonts w:ascii="Times New Roman" w:hAnsi="Times New Roman" w:cs="Times New Roman"/>
          <w:color w:val="000000" w:themeColor="text1"/>
        </w:rPr>
        <w:t xml:space="preserve">. Mas posteriormente acabaram se aproximando mais do marxismo e das pautas comunistas do que qualquer outra ideologia. </w:t>
      </w:r>
    </w:p>
    <w:p w14:paraId="2997C406" w14:textId="160E4E68" w:rsidR="00CC50BC" w:rsidRPr="00EB6F33" w:rsidRDefault="003C62BD" w:rsidP="00300D52">
      <w:pPr>
        <w:ind w:firstLine="709"/>
        <w:rPr>
          <w:rFonts w:ascii="Times New Roman" w:hAnsi="Times New Roman" w:cs="Times New Roman"/>
          <w:color w:val="000000" w:themeColor="text1"/>
        </w:rPr>
      </w:pPr>
      <w:r w:rsidRPr="00EB6F33">
        <w:rPr>
          <w:rFonts w:ascii="Times New Roman" w:hAnsi="Times New Roman" w:cs="Times New Roman"/>
          <w:color w:val="000000" w:themeColor="text1"/>
        </w:rPr>
        <w:t xml:space="preserve">Paralelamente, nos Estados Unidos, </w:t>
      </w:r>
      <w:r w:rsidR="00520078" w:rsidRPr="00EB6F33">
        <w:rPr>
          <w:rFonts w:ascii="Times New Roman" w:hAnsi="Times New Roman" w:cs="Times New Roman"/>
          <w:color w:val="000000" w:themeColor="text1"/>
        </w:rPr>
        <w:t xml:space="preserve">desponta </w:t>
      </w:r>
      <w:r w:rsidRPr="00EB6F33">
        <w:rPr>
          <w:rFonts w:ascii="Times New Roman" w:hAnsi="Times New Roman" w:cs="Times New Roman"/>
          <w:color w:val="000000" w:themeColor="text1"/>
        </w:rPr>
        <w:t xml:space="preserve">outro movimento camponês </w:t>
      </w:r>
      <w:r w:rsidR="00520078" w:rsidRPr="00EB6F33">
        <w:rPr>
          <w:rFonts w:ascii="Times New Roman" w:hAnsi="Times New Roman" w:cs="Times New Roman"/>
          <w:color w:val="000000" w:themeColor="text1"/>
        </w:rPr>
        <w:t xml:space="preserve">que </w:t>
      </w:r>
      <w:r w:rsidRPr="00EB6F33">
        <w:rPr>
          <w:rFonts w:ascii="Times New Roman" w:hAnsi="Times New Roman" w:cs="Times New Roman"/>
          <w:color w:val="000000" w:themeColor="text1"/>
        </w:rPr>
        <w:t>assume feições populistas na formação</w:t>
      </w:r>
      <w:r w:rsidR="00520078" w:rsidRPr="00EB6F33">
        <w:rPr>
          <w:rFonts w:ascii="Times New Roman" w:hAnsi="Times New Roman" w:cs="Times New Roman"/>
          <w:color w:val="000000" w:themeColor="text1"/>
        </w:rPr>
        <w:t xml:space="preserve"> politica</w:t>
      </w:r>
      <w:r w:rsidRPr="00EB6F33">
        <w:rPr>
          <w:rFonts w:ascii="Times New Roman" w:hAnsi="Times New Roman" w:cs="Times New Roman"/>
          <w:color w:val="000000" w:themeColor="text1"/>
        </w:rPr>
        <w:t xml:space="preserve"> </w:t>
      </w:r>
      <w:r w:rsidR="00520078" w:rsidRPr="00EB6F33">
        <w:rPr>
          <w:rFonts w:ascii="Times New Roman" w:hAnsi="Times New Roman" w:cs="Times New Roman"/>
          <w:color w:val="000000" w:themeColor="text1"/>
        </w:rPr>
        <w:t xml:space="preserve">no contexto póstumo da Guerra Civil Americana, </w:t>
      </w:r>
      <w:r w:rsidRPr="00EB6F33">
        <w:rPr>
          <w:rFonts w:ascii="Times New Roman" w:hAnsi="Times New Roman" w:cs="Times New Roman"/>
          <w:color w:val="000000" w:themeColor="text1"/>
        </w:rPr>
        <w:t>durante os anos 1880</w:t>
      </w:r>
      <w:r w:rsidR="00520078" w:rsidRPr="00EB6F33">
        <w:rPr>
          <w:rFonts w:ascii="Times New Roman" w:hAnsi="Times New Roman" w:cs="Times New Roman"/>
          <w:color w:val="000000" w:themeColor="text1"/>
        </w:rPr>
        <w:t xml:space="preserve"> - </w:t>
      </w:r>
      <w:r w:rsidRPr="00EB6F33">
        <w:rPr>
          <w:rFonts w:ascii="Times New Roman" w:hAnsi="Times New Roman" w:cs="Times New Roman"/>
          <w:color w:val="000000" w:themeColor="text1"/>
        </w:rPr>
        <w:t xml:space="preserve"> o Partido do Povo</w:t>
      </w:r>
      <w:r w:rsidR="00520078" w:rsidRPr="00EB6F33">
        <w:rPr>
          <w:rStyle w:val="Refdenotaderodap"/>
          <w:rFonts w:ascii="Times New Roman" w:hAnsi="Times New Roman" w:cs="Times New Roman"/>
          <w:color w:val="000000" w:themeColor="text1"/>
        </w:rPr>
        <w:footnoteReference w:id="154"/>
      </w:r>
      <w:r w:rsidRPr="00EB6F33">
        <w:rPr>
          <w:rFonts w:ascii="Times New Roman" w:hAnsi="Times New Roman" w:cs="Times New Roman"/>
          <w:color w:val="000000" w:themeColor="text1"/>
        </w:rPr>
        <w:t xml:space="preserve">. </w:t>
      </w:r>
      <w:r w:rsidR="00520078" w:rsidRPr="00EB6F33">
        <w:rPr>
          <w:rFonts w:ascii="Times New Roman" w:hAnsi="Times New Roman" w:cs="Times New Roman"/>
          <w:color w:val="000000" w:themeColor="text1"/>
        </w:rPr>
        <w:t>Constituído</w:t>
      </w:r>
      <w:r w:rsidRPr="00EB6F33">
        <w:rPr>
          <w:rFonts w:ascii="Times New Roman" w:hAnsi="Times New Roman" w:cs="Times New Roman"/>
          <w:color w:val="000000" w:themeColor="text1"/>
        </w:rPr>
        <w:t xml:space="preserve"> em sua maioria por fazendeiros </w:t>
      </w:r>
      <w:r w:rsidR="00520078" w:rsidRPr="00EB6F33">
        <w:rPr>
          <w:rFonts w:ascii="Times New Roman" w:hAnsi="Times New Roman" w:cs="Times New Roman"/>
          <w:color w:val="000000" w:themeColor="text1"/>
        </w:rPr>
        <w:t xml:space="preserve">em uma aliança igualitarista e </w:t>
      </w:r>
      <w:proofErr w:type="spellStart"/>
      <w:r w:rsidR="00520078" w:rsidRPr="00EB6F33">
        <w:rPr>
          <w:rFonts w:ascii="Times New Roman" w:hAnsi="Times New Roman" w:cs="Times New Roman"/>
          <w:color w:val="000000" w:themeColor="text1"/>
        </w:rPr>
        <w:t>anti-corporativista</w:t>
      </w:r>
      <w:proofErr w:type="spellEnd"/>
      <w:r w:rsidR="00B77EC9" w:rsidRPr="00EB6F33">
        <w:rPr>
          <w:rFonts w:ascii="Times New Roman" w:hAnsi="Times New Roman" w:cs="Times New Roman"/>
          <w:color w:val="000000" w:themeColor="text1"/>
        </w:rPr>
        <w:t xml:space="preserve"> de cooperativas de produtores rurais </w:t>
      </w:r>
      <w:r w:rsidR="00520078" w:rsidRPr="00EB6F33">
        <w:rPr>
          <w:rFonts w:ascii="Times New Roman" w:hAnsi="Times New Roman" w:cs="Times New Roman"/>
          <w:color w:val="000000" w:themeColor="text1"/>
        </w:rPr>
        <w:t xml:space="preserve">, esse partido tinha fortes acenos de um movimento que podemos considerar de esquerda. </w:t>
      </w:r>
      <w:r w:rsidR="00CC50BC" w:rsidRPr="00EB6F33">
        <w:rPr>
          <w:rFonts w:ascii="Times New Roman" w:hAnsi="Times New Roman" w:cs="Times New Roman"/>
          <w:color w:val="000000" w:themeColor="text1"/>
        </w:rPr>
        <w:t>Na América Latina, uma experiencia similar havia sido desenvolvida na Argentina com a eleição do Coronal Juan Domingo Perón e a instituição de um novo governo militarista em 1943. Durante o período que esteve no poder, ao lado de sua esposa Eva, Perón promoveu uma inaudita expansão de direitos sociais, uma massiva sindicalização de trabalhadores, que permitiu uma politica trabalhista de justiça ampla.</w:t>
      </w:r>
    </w:p>
    <w:p w14:paraId="546459B8" w14:textId="0A5D1B27" w:rsidR="0022708D" w:rsidRPr="00EB6F33" w:rsidRDefault="00CC50BC" w:rsidP="00CC50BC">
      <w:pPr>
        <w:ind w:firstLine="0"/>
        <w:rPr>
          <w:rFonts w:ascii="Times New Roman" w:hAnsi="Times New Roman" w:cs="Times New Roman"/>
          <w:color w:val="000000" w:themeColor="text1"/>
        </w:rPr>
      </w:pPr>
      <w:r w:rsidRPr="00EB6F33">
        <w:rPr>
          <w:rFonts w:ascii="Times New Roman" w:hAnsi="Times New Roman" w:cs="Times New Roman"/>
          <w:color w:val="000000" w:themeColor="text1"/>
        </w:rPr>
        <w:tab/>
        <w:t>No entanto, tais manifestações populistas que podemos considerar progressistas, ou mesmo de esquerda, mas evidentemente com semblantes autoritários, podem representar de forma mais generalizad</w:t>
      </w:r>
      <w:r w:rsidR="005B4736" w:rsidRPr="00EB6F33">
        <w:rPr>
          <w:rFonts w:ascii="Times New Roman" w:hAnsi="Times New Roman" w:cs="Times New Roman"/>
          <w:color w:val="000000" w:themeColor="text1"/>
        </w:rPr>
        <w:t>a</w:t>
      </w:r>
      <w:r w:rsidRPr="00EB6F33">
        <w:rPr>
          <w:rFonts w:ascii="Times New Roman" w:hAnsi="Times New Roman" w:cs="Times New Roman"/>
          <w:color w:val="000000" w:themeColor="text1"/>
        </w:rPr>
        <w:t xml:space="preserve"> o velho espirito do populismo? No caso da reconstrução aqui empreendida, convém mencionar que tais movimentos aparecem como menos relevantes do que as nefastas politicas populistas que foram capturadas pela ret</w:t>
      </w:r>
      <w:r w:rsidR="005B4736" w:rsidRPr="00EB6F33">
        <w:rPr>
          <w:rFonts w:ascii="Times New Roman" w:hAnsi="Times New Roman" w:cs="Times New Roman"/>
          <w:color w:val="000000" w:themeColor="text1"/>
        </w:rPr>
        <w:t>ó</w:t>
      </w:r>
      <w:r w:rsidRPr="00EB6F33">
        <w:rPr>
          <w:rFonts w:ascii="Times New Roman" w:hAnsi="Times New Roman" w:cs="Times New Roman"/>
          <w:color w:val="000000" w:themeColor="text1"/>
        </w:rPr>
        <w:t xml:space="preserve">rica, estratégia, e, sobretudo, lógica da direita radical do inicio do século XX.  </w:t>
      </w:r>
      <w:r w:rsidR="007636DB" w:rsidRPr="00EB6F33">
        <w:rPr>
          <w:rFonts w:ascii="Times New Roman" w:hAnsi="Times New Roman" w:cs="Times New Roman"/>
          <w:color w:val="000000" w:themeColor="text1"/>
        </w:rPr>
        <w:t>Neste aspecto, o</w:t>
      </w:r>
      <w:r w:rsidR="005B4736" w:rsidRPr="00EB6F33">
        <w:rPr>
          <w:rFonts w:ascii="Times New Roman" w:hAnsi="Times New Roman" w:cs="Times New Roman"/>
          <w:color w:val="000000" w:themeColor="text1"/>
        </w:rPr>
        <w:t xml:space="preserve"> fenômeno do </w:t>
      </w:r>
      <w:r w:rsidR="007636DB" w:rsidRPr="00EB6F33">
        <w:rPr>
          <w:rFonts w:ascii="Times New Roman" w:hAnsi="Times New Roman" w:cs="Times New Roman"/>
          <w:color w:val="000000" w:themeColor="text1"/>
        </w:rPr>
        <w:t xml:space="preserve"> fascismo </w:t>
      </w:r>
      <w:r w:rsidRPr="00EB6F33">
        <w:rPr>
          <w:rFonts w:ascii="Times New Roman" w:hAnsi="Times New Roman" w:cs="Times New Roman"/>
          <w:color w:val="000000" w:themeColor="text1"/>
        </w:rPr>
        <w:t xml:space="preserve">aparece </w:t>
      </w:r>
      <w:r w:rsidR="005B4736" w:rsidRPr="00EB6F33">
        <w:rPr>
          <w:rFonts w:ascii="Times New Roman" w:hAnsi="Times New Roman" w:cs="Times New Roman"/>
          <w:color w:val="000000" w:themeColor="text1"/>
        </w:rPr>
        <w:t xml:space="preserve">nesta tese </w:t>
      </w:r>
      <w:r w:rsidR="007636DB" w:rsidRPr="00EB6F33">
        <w:rPr>
          <w:rFonts w:ascii="Times New Roman" w:hAnsi="Times New Roman" w:cs="Times New Roman"/>
          <w:color w:val="000000" w:themeColor="text1"/>
        </w:rPr>
        <w:t xml:space="preserve">como uma forma de populismo de ultradireita, </w:t>
      </w:r>
      <w:r w:rsidR="005B4736" w:rsidRPr="00EB6F33">
        <w:rPr>
          <w:rFonts w:ascii="Times New Roman" w:hAnsi="Times New Roman" w:cs="Times New Roman"/>
          <w:color w:val="000000" w:themeColor="text1"/>
        </w:rPr>
        <w:t xml:space="preserve">que </w:t>
      </w:r>
      <w:r w:rsidR="007636DB" w:rsidRPr="00EB6F33">
        <w:rPr>
          <w:rFonts w:ascii="Times New Roman" w:hAnsi="Times New Roman" w:cs="Times New Roman"/>
          <w:color w:val="000000" w:themeColor="text1"/>
        </w:rPr>
        <w:t>pode ser definido como uma organização totalitária da sociedade para a preservação e a expansão do capitalismo em situação na qual esse objetivo não seja mais alcançável pelo desenvolvimento normal do mercado.</w:t>
      </w:r>
    </w:p>
    <w:p w14:paraId="3F2B5B42" w14:textId="30E76835" w:rsidR="00C07E05" w:rsidRPr="00EB6F33" w:rsidRDefault="007636DB" w:rsidP="00300D52">
      <w:pPr>
        <w:ind w:firstLine="709"/>
        <w:rPr>
          <w:rFonts w:ascii="Times New Roman" w:hAnsi="Times New Roman" w:cs="Times New Roman"/>
          <w:bCs/>
        </w:rPr>
      </w:pPr>
      <w:r w:rsidRPr="00EB6F33">
        <w:rPr>
          <w:rFonts w:ascii="Times New Roman" w:hAnsi="Times New Roman" w:cs="Times New Roman"/>
          <w:color w:val="000000" w:themeColor="text1"/>
        </w:rPr>
        <w:t xml:space="preserve"> </w:t>
      </w:r>
      <w:r w:rsidR="00CC50BC" w:rsidRPr="00EB6F33">
        <w:rPr>
          <w:rFonts w:ascii="Times New Roman" w:hAnsi="Times New Roman" w:cs="Times New Roman"/>
          <w:bCs/>
        </w:rPr>
        <w:t>E</w:t>
      </w:r>
      <w:r w:rsidRPr="00EB6F33">
        <w:rPr>
          <w:rFonts w:ascii="Times New Roman" w:hAnsi="Times New Roman" w:cs="Times New Roman"/>
          <w:bCs/>
        </w:rPr>
        <w:t>ncarnado no ciclo de totalitarismo no século XX</w:t>
      </w:r>
      <w:r w:rsidR="00CC50BC" w:rsidRPr="00EB6F33">
        <w:rPr>
          <w:rFonts w:ascii="Times New Roman" w:hAnsi="Times New Roman" w:cs="Times New Roman"/>
          <w:bCs/>
        </w:rPr>
        <w:t>, o populismo de direita</w:t>
      </w:r>
      <w:r w:rsidRPr="00EB6F33">
        <w:rPr>
          <w:rFonts w:ascii="Times New Roman" w:hAnsi="Times New Roman" w:cs="Times New Roman"/>
          <w:bCs/>
        </w:rPr>
        <w:t xml:space="preserve"> tomou forma </w:t>
      </w:r>
      <w:r w:rsidR="00CC50BC" w:rsidRPr="00EB6F33">
        <w:rPr>
          <w:rFonts w:ascii="Times New Roman" w:hAnsi="Times New Roman" w:cs="Times New Roman"/>
          <w:bCs/>
        </w:rPr>
        <w:t xml:space="preserve">e ressonância </w:t>
      </w:r>
      <w:r w:rsidRPr="00EB6F33">
        <w:rPr>
          <w:rFonts w:ascii="Times New Roman" w:hAnsi="Times New Roman" w:cs="Times New Roman"/>
          <w:bCs/>
        </w:rPr>
        <w:t xml:space="preserve">nos regimes do fascismo italiano, stalinismo soviético e nazismo alemão. </w:t>
      </w:r>
      <w:r w:rsidR="00CC50BC" w:rsidRPr="00EB6F33">
        <w:rPr>
          <w:rFonts w:ascii="Times New Roman" w:hAnsi="Times New Roman" w:cs="Times New Roman"/>
          <w:color w:val="000000" w:themeColor="text1"/>
        </w:rPr>
        <w:t>De modo amplo, o</w:t>
      </w:r>
      <w:r w:rsidRPr="00EB6F33">
        <w:rPr>
          <w:rFonts w:ascii="Times New Roman" w:hAnsi="Times New Roman" w:cs="Times New Roman"/>
          <w:color w:val="000000" w:themeColor="text1"/>
        </w:rPr>
        <w:t xml:space="preserve"> fascismo poderia ser definido como um movimento de massa que pretende trabalhar para uma comunidade imaginária considerada como orgânica (nação, raça, civilização) através da purificação </w:t>
      </w:r>
      <w:proofErr w:type="spellStart"/>
      <w:r w:rsidRPr="00EB6F33">
        <w:rPr>
          <w:rFonts w:ascii="Times New Roman" w:hAnsi="Times New Roman" w:cs="Times New Roman"/>
          <w:color w:val="000000" w:themeColor="text1"/>
        </w:rPr>
        <w:t>etno</w:t>
      </w:r>
      <w:proofErr w:type="spellEnd"/>
      <w:r w:rsidRPr="00EB6F33">
        <w:rPr>
          <w:rFonts w:ascii="Times New Roman" w:hAnsi="Times New Roman" w:cs="Times New Roman"/>
          <w:color w:val="000000" w:themeColor="text1"/>
        </w:rPr>
        <w:t>-racial, da destruição de toda forma de conflito social e de toda contestação (política, sindical, religiosa, jornalística, artística).</w:t>
      </w:r>
      <w:r w:rsidRPr="00EB6F33">
        <w:rPr>
          <w:rFonts w:ascii="Times New Roman" w:hAnsi="Times New Roman" w:cs="Times New Roman"/>
          <w:bCs/>
        </w:rPr>
        <w:t xml:space="preserve"> </w:t>
      </w:r>
      <w:r w:rsidR="00CC50BC" w:rsidRPr="00EB6F33">
        <w:rPr>
          <w:rFonts w:ascii="Times New Roman" w:hAnsi="Times New Roman" w:cs="Times New Roman"/>
          <w:bCs/>
        </w:rPr>
        <w:t>Ora, h</w:t>
      </w:r>
      <w:r w:rsidRPr="00EB6F33">
        <w:rPr>
          <w:rFonts w:ascii="Times New Roman" w:hAnsi="Times New Roman" w:cs="Times New Roman"/>
          <w:bCs/>
        </w:rPr>
        <w:t xml:space="preserve">istoricamente, o </w:t>
      </w:r>
      <w:r w:rsidRPr="00EB6F33">
        <w:rPr>
          <w:rFonts w:ascii="Times New Roman" w:hAnsi="Times New Roman" w:cs="Times New Roman"/>
          <w:bCs/>
        </w:rPr>
        <w:lastRenderedPageBreak/>
        <w:t>fascismo</w:t>
      </w:r>
      <w:r w:rsidRPr="00EB6F33">
        <w:rPr>
          <w:rFonts w:ascii="Times New Roman" w:hAnsi="Times New Roman" w:cs="Times New Roman"/>
          <w:bCs/>
          <w:vertAlign w:val="superscript"/>
        </w:rPr>
        <w:footnoteReference w:id="155"/>
      </w:r>
      <w:r w:rsidRPr="00EB6F33">
        <w:rPr>
          <w:rFonts w:ascii="Times New Roman" w:hAnsi="Times New Roman" w:cs="Times New Roman"/>
          <w:bCs/>
        </w:rPr>
        <w:t xml:space="preserve"> seria uma consequência de diversas crises: a Grande Depressão e os efeitos da guerra, o anticomunismo e as crises democráticas das décadas de 1920 e 1930. </w:t>
      </w:r>
    </w:p>
    <w:p w14:paraId="0074154B" w14:textId="64D9FFF2" w:rsidR="007636DB" w:rsidRPr="00EB6F33" w:rsidRDefault="007636DB" w:rsidP="00A87BF7">
      <w:pPr>
        <w:rPr>
          <w:rFonts w:ascii="Times New Roman" w:hAnsi="Times New Roman" w:cs="Times New Roman"/>
          <w:bCs/>
        </w:rPr>
      </w:pPr>
      <w:r w:rsidRPr="00EB6F33">
        <w:rPr>
          <w:rFonts w:ascii="Times New Roman" w:hAnsi="Times New Roman" w:cs="Times New Roman"/>
          <w:bCs/>
        </w:rPr>
        <w:t xml:space="preserve"> Marcado por uma glorificação da violência</w:t>
      </w:r>
      <w:r w:rsidRPr="00EB6F33">
        <w:rPr>
          <w:rFonts w:ascii="Times New Roman" w:hAnsi="Times New Roman" w:cs="Times New Roman"/>
          <w:bCs/>
          <w:vertAlign w:val="superscript"/>
        </w:rPr>
        <w:footnoteReference w:id="156"/>
      </w:r>
      <w:r w:rsidRPr="00EB6F33">
        <w:rPr>
          <w:rFonts w:ascii="Times New Roman" w:hAnsi="Times New Roman" w:cs="Times New Roman"/>
          <w:bCs/>
        </w:rPr>
        <w:t xml:space="preserve"> e pelo uso dessa violência por meio de </w:t>
      </w:r>
      <w:r w:rsidR="001D004D" w:rsidRPr="00EB6F33">
        <w:rPr>
          <w:rFonts w:ascii="Times New Roman" w:hAnsi="Times New Roman" w:cs="Times New Roman"/>
          <w:bCs/>
        </w:rPr>
        <w:t>milicias, muitas</w:t>
      </w:r>
      <w:r w:rsidRPr="00EB6F33">
        <w:rPr>
          <w:rFonts w:ascii="Times New Roman" w:hAnsi="Times New Roman" w:cs="Times New Roman"/>
          <w:bCs/>
        </w:rPr>
        <w:t xml:space="preserve"> vezes paramilitares</w:t>
      </w:r>
      <w:r w:rsidR="00BB138C" w:rsidRPr="00EB6F33">
        <w:rPr>
          <w:rFonts w:ascii="Times New Roman" w:hAnsi="Times New Roman" w:cs="Times New Roman"/>
          <w:bCs/>
        </w:rPr>
        <w:t>,</w:t>
      </w:r>
      <w:r w:rsidRPr="00EB6F33">
        <w:rPr>
          <w:rFonts w:ascii="Times New Roman" w:hAnsi="Times New Roman" w:cs="Times New Roman"/>
          <w:bCs/>
        </w:rPr>
        <w:t xml:space="preserve"> que encarnam por meio de ameaças sistemáticas a recusa d</w:t>
      </w:r>
      <w:r w:rsidR="00BB138C" w:rsidRPr="00EB6F33">
        <w:rPr>
          <w:rFonts w:ascii="Times New Roman" w:hAnsi="Times New Roman" w:cs="Times New Roman"/>
          <w:bCs/>
        </w:rPr>
        <w:t>e</w:t>
      </w:r>
      <w:r w:rsidRPr="00EB6F33">
        <w:rPr>
          <w:rFonts w:ascii="Times New Roman" w:hAnsi="Times New Roman" w:cs="Times New Roman"/>
          <w:bCs/>
        </w:rPr>
        <w:t xml:space="preserve"> eleições ou quaisquer procedimentos democráticos. Pesquisadores da história desse</w:t>
      </w:r>
      <w:r w:rsidR="000C1C0C" w:rsidRPr="00EB6F33">
        <w:rPr>
          <w:rFonts w:ascii="Times New Roman" w:hAnsi="Times New Roman" w:cs="Times New Roman"/>
          <w:bCs/>
        </w:rPr>
        <w:t>s</w:t>
      </w:r>
      <w:r w:rsidRPr="00EB6F33">
        <w:rPr>
          <w:rFonts w:ascii="Times New Roman" w:hAnsi="Times New Roman" w:cs="Times New Roman"/>
          <w:bCs/>
        </w:rPr>
        <w:t xml:space="preserve"> regimes autocráticos, como Enzo </w:t>
      </w:r>
      <w:proofErr w:type="spellStart"/>
      <w:r w:rsidRPr="00EB6F33">
        <w:rPr>
          <w:rFonts w:ascii="Times New Roman" w:hAnsi="Times New Roman" w:cs="Times New Roman"/>
          <w:bCs/>
        </w:rPr>
        <w:t>Traverso</w:t>
      </w:r>
      <w:proofErr w:type="spellEnd"/>
      <w:r w:rsidRPr="00EB6F33">
        <w:rPr>
          <w:rFonts w:ascii="Times New Roman" w:hAnsi="Times New Roman" w:cs="Times New Roman"/>
          <w:bCs/>
        </w:rPr>
        <w:t>, aproximam o fascismo de um fenômeno que consegue ser simultaneamente uma revolução que procurava instaurar uma nova sociedade, um</w:t>
      </w:r>
      <w:r w:rsidR="000C1C0C" w:rsidRPr="00EB6F33">
        <w:rPr>
          <w:rFonts w:ascii="Times New Roman" w:hAnsi="Times New Roman" w:cs="Times New Roman"/>
          <w:bCs/>
        </w:rPr>
        <w:t>a</w:t>
      </w:r>
      <w:r w:rsidRPr="00EB6F33">
        <w:rPr>
          <w:rFonts w:ascii="Times New Roman" w:hAnsi="Times New Roman" w:cs="Times New Roman"/>
          <w:bCs/>
        </w:rPr>
        <w:t xml:space="preserve"> ideologia antimarxista e antissocialista por princ</w:t>
      </w:r>
      <w:r w:rsidR="000C1C0C" w:rsidRPr="00EB6F33">
        <w:rPr>
          <w:rFonts w:ascii="Times New Roman" w:hAnsi="Times New Roman" w:cs="Times New Roman"/>
          <w:bCs/>
        </w:rPr>
        <w:t>í</w:t>
      </w:r>
      <w:r w:rsidRPr="00EB6F33">
        <w:rPr>
          <w:rFonts w:ascii="Times New Roman" w:hAnsi="Times New Roman" w:cs="Times New Roman"/>
          <w:bCs/>
        </w:rPr>
        <w:t>pio que se colocava como alternativa ao conservadorismo e ao liberalismo e uma visão de mundo que ensejava um projeto pol</w:t>
      </w:r>
      <w:r w:rsidR="000C1C0C" w:rsidRPr="00EB6F33">
        <w:rPr>
          <w:rFonts w:ascii="Times New Roman" w:hAnsi="Times New Roman" w:cs="Times New Roman"/>
          <w:bCs/>
        </w:rPr>
        <w:t>í</w:t>
      </w:r>
      <w:r w:rsidRPr="00EB6F33">
        <w:rPr>
          <w:rFonts w:ascii="Times New Roman" w:hAnsi="Times New Roman" w:cs="Times New Roman"/>
          <w:bCs/>
        </w:rPr>
        <w:t>tico de renovação e restauração de hierarquias. Neste sentido, o fascismo seria uma variante do populismo de direita, o que Umberto Eco chamou de Ur-fascis</w:t>
      </w:r>
      <w:r w:rsidR="00D20C88" w:rsidRPr="00EB6F33">
        <w:rPr>
          <w:rFonts w:ascii="Times New Roman" w:hAnsi="Times New Roman" w:cs="Times New Roman"/>
          <w:bCs/>
        </w:rPr>
        <w:t>m</w:t>
      </w:r>
      <w:r w:rsidRPr="00EB6F33">
        <w:rPr>
          <w:rFonts w:ascii="Times New Roman" w:hAnsi="Times New Roman" w:cs="Times New Roman"/>
          <w:bCs/>
        </w:rPr>
        <w:t>o:</w:t>
      </w:r>
    </w:p>
    <w:p w14:paraId="326B91D4" w14:textId="77777777" w:rsidR="007636DB" w:rsidRPr="00EB6F33" w:rsidRDefault="007636DB" w:rsidP="00A87BF7">
      <w:pPr>
        <w:ind w:firstLine="0"/>
        <w:rPr>
          <w:rFonts w:ascii="Times New Roman" w:hAnsi="Times New Roman" w:cs="Times New Roman"/>
          <w:bCs/>
        </w:rPr>
      </w:pPr>
    </w:p>
    <w:p w14:paraId="63C64509" w14:textId="77777777" w:rsidR="007636DB" w:rsidRPr="00EB6F33" w:rsidRDefault="007636DB" w:rsidP="001E337E">
      <w:pPr>
        <w:ind w:left="2836" w:firstLine="0"/>
        <w:rPr>
          <w:rFonts w:ascii="Times New Roman" w:hAnsi="Times New Roman" w:cs="Times New Roman"/>
          <w:b/>
          <w:bCs/>
          <w:sz w:val="20"/>
          <w:szCs w:val="20"/>
        </w:rPr>
      </w:pPr>
      <w:r w:rsidRPr="00EB6F33">
        <w:rPr>
          <w:rFonts w:ascii="Times New Roman" w:hAnsi="Times New Roman" w:cs="Times New Roman"/>
          <w:sz w:val="20"/>
          <w:szCs w:val="20"/>
        </w:rPr>
        <w:t xml:space="preserve">O Ur-Fascismo baseia-se em um “populismo qualitativo”. Em uma democracia, os cidadãos gozam de direitos individuais, mas o conjunto de cidadãos só é dotado de impacto político do ponto de vista quantitativo (as decisões da maioria são acatadas). Para o </w:t>
      </w:r>
      <w:proofErr w:type="spellStart"/>
      <w:r w:rsidRPr="00EB6F33">
        <w:rPr>
          <w:rFonts w:ascii="Times New Roman" w:hAnsi="Times New Roman" w:cs="Times New Roman"/>
          <w:sz w:val="20"/>
          <w:szCs w:val="20"/>
        </w:rPr>
        <w:t>UrFascismo</w:t>
      </w:r>
      <w:proofErr w:type="spellEnd"/>
      <w:r w:rsidRPr="00EB6F33">
        <w:rPr>
          <w:rFonts w:ascii="Times New Roman" w:hAnsi="Times New Roman" w:cs="Times New Roman"/>
          <w:sz w:val="20"/>
          <w:szCs w:val="20"/>
        </w:rPr>
        <w:t>, os indivíduos enquanto indivíduos não têm direitos, e “o povo” é concebido como uma qualidade, uma entidade monolítica que exprime “a vontade comum”. Como nenhuma quantidade de seres humanos pode ter uma vontade comum, o líder se apresenta como seu intérprete. Tendo perdido seu poder de delegar, os cidadãos não agem, são chamados apenas </w:t>
      </w:r>
      <w:proofErr w:type="spellStart"/>
      <w:r w:rsidRPr="00EB6F33">
        <w:rPr>
          <w:rFonts w:ascii="Times New Roman" w:hAnsi="Times New Roman" w:cs="Times New Roman"/>
          <w:i/>
          <w:iCs/>
          <w:sz w:val="20"/>
          <w:szCs w:val="20"/>
        </w:rPr>
        <w:t>pars</w:t>
      </w:r>
      <w:proofErr w:type="spellEnd"/>
      <w:r w:rsidRPr="00EB6F33">
        <w:rPr>
          <w:rFonts w:ascii="Times New Roman" w:hAnsi="Times New Roman" w:cs="Times New Roman"/>
          <w:i/>
          <w:iCs/>
          <w:sz w:val="20"/>
          <w:szCs w:val="20"/>
        </w:rPr>
        <w:t xml:space="preserve"> pro </w:t>
      </w:r>
      <w:proofErr w:type="spellStart"/>
      <w:r w:rsidRPr="00EB6F33">
        <w:rPr>
          <w:rFonts w:ascii="Times New Roman" w:hAnsi="Times New Roman" w:cs="Times New Roman"/>
          <w:i/>
          <w:iCs/>
          <w:sz w:val="20"/>
          <w:szCs w:val="20"/>
        </w:rPr>
        <w:t>toto</w:t>
      </w:r>
      <w:proofErr w:type="spellEnd"/>
      <w:r w:rsidRPr="00EB6F33">
        <w:rPr>
          <w:rFonts w:ascii="Times New Roman" w:hAnsi="Times New Roman" w:cs="Times New Roman"/>
          <w:sz w:val="20"/>
          <w:szCs w:val="20"/>
        </w:rPr>
        <w:t>, para assumir o papel de povo. O povo é, assim, apenas uma ficção teatral. Para ter um bom exemplo de populismo qualitativo, não precisamos mais da Piazza Venezia ou do estádio de Nuremberg</w:t>
      </w:r>
      <w:r w:rsidRPr="00EB6F33">
        <w:rPr>
          <w:rStyle w:val="Refdenotaderodap"/>
          <w:rFonts w:ascii="Times New Roman" w:hAnsi="Times New Roman" w:cs="Times New Roman"/>
          <w:sz w:val="20"/>
          <w:szCs w:val="20"/>
        </w:rPr>
        <w:footnoteReference w:id="157"/>
      </w:r>
    </w:p>
    <w:p w14:paraId="3EE426C6" w14:textId="77777777" w:rsidR="007636DB" w:rsidRPr="00EB6F33" w:rsidRDefault="007636DB" w:rsidP="00A87BF7">
      <w:pPr>
        <w:ind w:firstLine="0"/>
        <w:rPr>
          <w:rFonts w:ascii="Times New Roman" w:hAnsi="Times New Roman" w:cs="Times New Roman"/>
        </w:rPr>
      </w:pPr>
    </w:p>
    <w:p w14:paraId="6146F0A8" w14:textId="38958635" w:rsidR="001E337E" w:rsidRPr="00EB6F33" w:rsidRDefault="00B10B6F" w:rsidP="00300D52">
      <w:pPr>
        <w:rPr>
          <w:rFonts w:ascii="Times New Roman" w:hAnsi="Times New Roman" w:cs="Times New Roman"/>
        </w:rPr>
      </w:pPr>
      <w:r w:rsidRPr="00EB6F33">
        <w:rPr>
          <w:rFonts w:ascii="Times New Roman" w:hAnsi="Times New Roman" w:cs="Times New Roman"/>
          <w:szCs w:val="24"/>
        </w:rPr>
        <w:t>Portanto, a função que o povo – e as vezes a categoria de “massa” –</w:t>
      </w:r>
      <w:r w:rsidR="00CC50BC" w:rsidRPr="00EB6F33">
        <w:rPr>
          <w:rFonts w:ascii="Times New Roman" w:hAnsi="Times New Roman" w:cs="Times New Roman"/>
          <w:szCs w:val="24"/>
        </w:rPr>
        <w:t xml:space="preserve"> exerce</w:t>
      </w:r>
      <w:r w:rsidRPr="00EB6F33">
        <w:rPr>
          <w:rFonts w:ascii="Times New Roman" w:hAnsi="Times New Roman" w:cs="Times New Roman"/>
          <w:szCs w:val="24"/>
        </w:rPr>
        <w:t xml:space="preserve"> no</w:t>
      </w:r>
      <w:r w:rsidR="007636DB" w:rsidRPr="00EB6F33">
        <w:rPr>
          <w:rFonts w:ascii="Times New Roman" w:hAnsi="Times New Roman" w:cs="Times New Roman"/>
          <w:szCs w:val="24"/>
        </w:rPr>
        <w:t xml:space="preserve"> velho esp</w:t>
      </w:r>
      <w:r w:rsidR="00BC543D" w:rsidRPr="00EB6F33">
        <w:rPr>
          <w:rFonts w:ascii="Times New Roman" w:hAnsi="Times New Roman" w:cs="Times New Roman"/>
          <w:szCs w:val="24"/>
        </w:rPr>
        <w:t>í</w:t>
      </w:r>
      <w:r w:rsidR="007636DB" w:rsidRPr="00EB6F33">
        <w:rPr>
          <w:rFonts w:ascii="Times New Roman" w:hAnsi="Times New Roman" w:cs="Times New Roman"/>
          <w:szCs w:val="24"/>
        </w:rPr>
        <w:t>rito do populismo costuma ser representado pela a ideologia fascista e sua forma de propaganda totalitária em torno de uma unidade nacional</w:t>
      </w:r>
      <w:r w:rsidRPr="00EB6F33">
        <w:rPr>
          <w:rStyle w:val="Refdenotaderodap"/>
          <w:rFonts w:ascii="Times New Roman" w:hAnsi="Times New Roman" w:cs="Times New Roman"/>
          <w:szCs w:val="24"/>
        </w:rPr>
        <w:footnoteReference w:id="158"/>
      </w:r>
      <w:r w:rsidR="007636DB" w:rsidRPr="00EB6F33">
        <w:rPr>
          <w:rFonts w:ascii="Times New Roman" w:hAnsi="Times New Roman" w:cs="Times New Roman"/>
          <w:szCs w:val="24"/>
        </w:rPr>
        <w:t>.</w:t>
      </w:r>
      <w:r w:rsidR="001E337E" w:rsidRPr="00EB6F33">
        <w:rPr>
          <w:rFonts w:ascii="Times New Roman" w:hAnsi="Times New Roman" w:cs="Times New Roman"/>
          <w:szCs w:val="24"/>
        </w:rPr>
        <w:t xml:space="preserve"> A primeira onda desse populismo, c</w:t>
      </w:r>
      <w:r w:rsidR="007636DB" w:rsidRPr="00EB6F33">
        <w:rPr>
          <w:rFonts w:ascii="Times New Roman" w:hAnsi="Times New Roman" w:cs="Times New Roman"/>
          <w:szCs w:val="24"/>
        </w:rPr>
        <w:t xml:space="preserve">omo afirma Adorno, </w:t>
      </w:r>
      <w:r w:rsidR="001E337E" w:rsidRPr="00EB6F33">
        <w:rPr>
          <w:rFonts w:ascii="Times New Roman" w:hAnsi="Times New Roman" w:cs="Times New Roman"/>
          <w:szCs w:val="24"/>
        </w:rPr>
        <w:t xml:space="preserve">surge </w:t>
      </w:r>
      <w:r w:rsidR="007636DB" w:rsidRPr="00EB6F33">
        <w:rPr>
          <w:rFonts w:ascii="Times New Roman" w:hAnsi="Times New Roman" w:cs="Times New Roman"/>
        </w:rPr>
        <w:t>“</w:t>
      </w:r>
      <w:r w:rsidR="00BC543D" w:rsidRPr="00EB6F33">
        <w:rPr>
          <w:rFonts w:ascii="Times New Roman" w:hAnsi="Times New Roman" w:cs="Times New Roman"/>
        </w:rPr>
        <w:t>n</w:t>
      </w:r>
      <w:r w:rsidR="007636DB" w:rsidRPr="00EB6F33">
        <w:rPr>
          <w:rFonts w:ascii="Times New Roman" w:hAnsi="Times New Roman" w:cs="Times New Roman"/>
        </w:rPr>
        <w:t xml:space="preserve">os regimes fascistas da primeira metade do </w:t>
      </w:r>
      <w:r w:rsidR="00ED0225" w:rsidRPr="00EB6F33">
        <w:rPr>
          <w:rFonts w:ascii="Times New Roman" w:hAnsi="Times New Roman" w:cs="Times New Roman"/>
        </w:rPr>
        <w:t>século</w:t>
      </w:r>
      <w:r w:rsidR="007636DB" w:rsidRPr="00EB6F33">
        <w:rPr>
          <w:rFonts w:ascii="Times New Roman" w:hAnsi="Times New Roman" w:cs="Times New Roman"/>
        </w:rPr>
        <w:t xml:space="preserve"> XX, </w:t>
      </w:r>
      <w:r w:rsidR="001E337E" w:rsidRPr="00EB6F33">
        <w:rPr>
          <w:rFonts w:ascii="Times New Roman" w:hAnsi="Times New Roman" w:cs="Times New Roman"/>
        </w:rPr>
        <w:t xml:space="preserve">e </w:t>
      </w:r>
      <w:r w:rsidR="007636DB" w:rsidRPr="00EB6F33">
        <w:rPr>
          <w:rFonts w:ascii="Times New Roman" w:hAnsi="Times New Roman" w:cs="Times New Roman"/>
        </w:rPr>
        <w:t xml:space="preserve">estabilizou-se absurdamente </w:t>
      </w:r>
      <w:r w:rsidR="001E337E" w:rsidRPr="00EB6F33">
        <w:rPr>
          <w:rFonts w:ascii="Times New Roman" w:hAnsi="Times New Roman" w:cs="Times New Roman"/>
        </w:rPr>
        <w:t>n</w:t>
      </w:r>
      <w:r w:rsidR="007636DB" w:rsidRPr="00EB6F33">
        <w:rPr>
          <w:rFonts w:ascii="Times New Roman" w:hAnsi="Times New Roman" w:cs="Times New Roman"/>
        </w:rPr>
        <w:t xml:space="preserve">a forma obsoleta da economia, e multiplicou-se o terror </w:t>
      </w:r>
      <w:r w:rsidR="007636DB" w:rsidRPr="00EB6F33">
        <w:rPr>
          <w:rFonts w:ascii="Times New Roman" w:hAnsi="Times New Roman" w:cs="Times New Roman"/>
        </w:rPr>
        <w:lastRenderedPageBreak/>
        <w:t>de que ela necessita para se manter em pé́.”</w:t>
      </w:r>
      <w:r w:rsidR="007636DB" w:rsidRPr="00EB6F33">
        <w:rPr>
          <w:rStyle w:val="Refdenotaderodap"/>
          <w:rFonts w:ascii="Times New Roman" w:hAnsi="Times New Roman" w:cs="Times New Roman"/>
        </w:rPr>
        <w:footnoteReference w:id="159"/>
      </w:r>
      <w:r w:rsidR="007636DB" w:rsidRPr="00EB6F33">
        <w:rPr>
          <w:rFonts w:ascii="Times New Roman" w:hAnsi="Times New Roman" w:cs="Times New Roman"/>
        </w:rPr>
        <w:t xml:space="preserve">  </w:t>
      </w:r>
      <w:r w:rsidR="00070B3D" w:rsidRPr="00EB6F33">
        <w:rPr>
          <w:rFonts w:ascii="Times New Roman" w:hAnsi="Times New Roman" w:cs="Times New Roman"/>
        </w:rPr>
        <w:t>No entanto, o modo de produção não significaria uma aliança com o liberalismo daquela época, mas uma reformulação que rejeitasse todos seus elementos progressistas ou democráticos, conforme um fascista da época propriamente revelava:  “</w:t>
      </w:r>
      <w:r w:rsidR="001E337E" w:rsidRPr="00EB6F33">
        <w:rPr>
          <w:rFonts w:ascii="Times New Roman" w:hAnsi="Times New Roman" w:cs="Times New Roman"/>
        </w:rPr>
        <w:t>Ao rejeitar a democracia, o fascismo rejeita a mentira convencional absurda do igualitarismo político, o hábito da irresponsabilidade coletiva, o mito da felicidade e do progresso indefinido</w:t>
      </w:r>
      <w:r w:rsidR="00ED0225" w:rsidRPr="00EB6F33">
        <w:rPr>
          <w:rFonts w:ascii="Times New Roman" w:hAnsi="Times New Roman" w:cs="Times New Roman"/>
        </w:rPr>
        <w:t>.</w:t>
      </w:r>
      <w:r w:rsidR="00ED0225" w:rsidRPr="00EB6F33">
        <w:rPr>
          <w:rStyle w:val="Refdenotaderodap"/>
          <w:rFonts w:ascii="Times New Roman" w:hAnsi="Times New Roman" w:cs="Times New Roman"/>
          <w:lang w:val="en-US"/>
        </w:rPr>
        <w:footnoteReference w:id="160"/>
      </w:r>
    </w:p>
    <w:p w14:paraId="47F44FD6" w14:textId="5B4A67A2" w:rsidR="00842BF4" w:rsidRPr="00EB6F33" w:rsidRDefault="00CC50BC" w:rsidP="00300D52">
      <w:pPr>
        <w:rPr>
          <w:rFonts w:ascii="Times New Roman" w:hAnsi="Times New Roman" w:cs="Times New Roman"/>
          <w:color w:val="000000" w:themeColor="text1"/>
          <w:lang w:eastAsia="pt-BR"/>
        </w:rPr>
      </w:pPr>
      <w:r w:rsidRPr="00EB6F33">
        <w:rPr>
          <w:rFonts w:ascii="Times New Roman" w:hAnsi="Times New Roman" w:cs="Times New Roman"/>
          <w:color w:val="000000" w:themeColor="text1"/>
          <w:lang w:eastAsia="pt-BR"/>
        </w:rPr>
        <w:t xml:space="preserve">Assim, </w:t>
      </w:r>
      <w:r w:rsidR="0022708D" w:rsidRPr="00EB6F33">
        <w:rPr>
          <w:rFonts w:ascii="Times New Roman" w:hAnsi="Times New Roman" w:cs="Times New Roman"/>
          <w:color w:val="000000" w:themeColor="text1"/>
          <w:lang w:eastAsia="pt-BR"/>
        </w:rPr>
        <w:t>convém</w:t>
      </w:r>
      <w:r w:rsidRPr="00EB6F33">
        <w:rPr>
          <w:rFonts w:ascii="Times New Roman" w:hAnsi="Times New Roman" w:cs="Times New Roman"/>
          <w:color w:val="000000" w:themeColor="text1"/>
          <w:lang w:eastAsia="pt-BR"/>
        </w:rPr>
        <w:t xml:space="preserve"> enfatizar que</w:t>
      </w:r>
      <w:r w:rsidR="007636DB" w:rsidRPr="00EB6F33">
        <w:rPr>
          <w:rFonts w:ascii="Times New Roman" w:hAnsi="Times New Roman" w:cs="Times New Roman"/>
          <w:color w:val="000000" w:themeColor="text1"/>
          <w:lang w:eastAsia="pt-BR"/>
        </w:rPr>
        <w:t xml:space="preserve"> </w:t>
      </w:r>
      <w:r w:rsidR="001E337E" w:rsidRPr="00EB6F33">
        <w:rPr>
          <w:rFonts w:ascii="Times New Roman" w:hAnsi="Times New Roman" w:cs="Times New Roman"/>
          <w:color w:val="000000" w:themeColor="text1"/>
          <w:lang w:eastAsia="pt-BR"/>
        </w:rPr>
        <w:t xml:space="preserve">há uma distinção importante a ser feita: </w:t>
      </w:r>
      <w:r w:rsidR="007636DB" w:rsidRPr="00EB6F33">
        <w:rPr>
          <w:rFonts w:ascii="Times New Roman" w:hAnsi="Times New Roman" w:cs="Times New Roman"/>
          <w:color w:val="000000" w:themeColor="text1"/>
          <w:lang w:eastAsia="pt-BR"/>
        </w:rPr>
        <w:t xml:space="preserve">o fascismo reúne as condições de uma ultradireita radical, enquanto o populismo, por outro lado, ainda conserva, mesmo em seu elemento de </w:t>
      </w:r>
      <w:r w:rsidR="00862E19" w:rsidRPr="00EB6F33">
        <w:rPr>
          <w:rFonts w:ascii="Times New Roman" w:hAnsi="Times New Roman" w:cs="Times New Roman"/>
          <w:color w:val="000000" w:themeColor="text1"/>
          <w:lang w:eastAsia="pt-BR"/>
        </w:rPr>
        <w:t>ultra</w:t>
      </w:r>
      <w:r w:rsidR="007636DB" w:rsidRPr="00EB6F33">
        <w:rPr>
          <w:rFonts w:ascii="Times New Roman" w:hAnsi="Times New Roman" w:cs="Times New Roman"/>
          <w:color w:val="000000" w:themeColor="text1"/>
          <w:lang w:eastAsia="pt-BR"/>
        </w:rPr>
        <w:t xml:space="preserve">direita, uma tentativa de se mobilizar </w:t>
      </w:r>
      <w:r w:rsidR="008140A2" w:rsidRPr="00EB6F33">
        <w:rPr>
          <w:rFonts w:ascii="Times New Roman" w:hAnsi="Times New Roman" w:cs="Times New Roman"/>
          <w:color w:val="000000" w:themeColor="text1"/>
          <w:lang w:eastAsia="pt-BR"/>
        </w:rPr>
        <w:t xml:space="preserve">dentro </w:t>
      </w:r>
      <w:r w:rsidR="007636DB" w:rsidRPr="00EB6F33">
        <w:rPr>
          <w:rFonts w:ascii="Times New Roman" w:hAnsi="Times New Roman" w:cs="Times New Roman"/>
          <w:color w:val="000000" w:themeColor="text1"/>
          <w:lang w:eastAsia="pt-BR"/>
        </w:rPr>
        <w:t xml:space="preserve">das instituições democráticas como canais de participação e radicalização da democracia em função de uma plataforma excludente. </w:t>
      </w:r>
      <w:r w:rsidR="00862E19" w:rsidRPr="00EB6F33">
        <w:rPr>
          <w:rFonts w:ascii="Times New Roman" w:hAnsi="Times New Roman" w:cs="Times New Roman"/>
          <w:color w:val="000000" w:themeColor="text1"/>
          <w:lang w:eastAsia="pt-BR"/>
        </w:rPr>
        <w:t xml:space="preserve"> </w:t>
      </w:r>
      <w:r w:rsidR="007636DB" w:rsidRPr="00EB6F33">
        <w:rPr>
          <w:rFonts w:ascii="Times New Roman" w:hAnsi="Times New Roman" w:cs="Times New Roman"/>
          <w:color w:val="000000" w:themeColor="text1"/>
          <w:lang w:eastAsia="pt-BR"/>
        </w:rPr>
        <w:t xml:space="preserve">Não que na contemporaneidade </w:t>
      </w:r>
      <w:r w:rsidR="00F508A4" w:rsidRPr="00EB6F33">
        <w:rPr>
          <w:rFonts w:ascii="Times New Roman" w:hAnsi="Times New Roman" w:cs="Times New Roman"/>
          <w:color w:val="000000" w:themeColor="text1"/>
          <w:lang w:eastAsia="pt-BR"/>
        </w:rPr>
        <w:t xml:space="preserve">não </w:t>
      </w:r>
      <w:r w:rsidR="007636DB" w:rsidRPr="00EB6F33">
        <w:rPr>
          <w:rFonts w:ascii="Times New Roman" w:hAnsi="Times New Roman" w:cs="Times New Roman"/>
          <w:color w:val="000000" w:themeColor="text1"/>
          <w:lang w:eastAsia="pt-BR"/>
        </w:rPr>
        <w:t xml:space="preserve">possamos encontrar traços neofacistas, pois podemos, mas para os fins dessa reconstrução, contudo, do ponto de visto histórico, essa primeira onda foi composta por essa mistura hibrida entre diversos ativistas e militantes da extrema direita que haviam colaborado e tido alguma forma de contato, de algum modo, com a vasta gama fascista durante a guerra. </w:t>
      </w:r>
    </w:p>
    <w:p w14:paraId="7185F831" w14:textId="77777777" w:rsidR="00300D52" w:rsidRPr="00EB6F33" w:rsidRDefault="00842BF4" w:rsidP="00B90AED">
      <w:pPr>
        <w:rPr>
          <w:rFonts w:ascii="Times New Roman" w:hAnsi="Times New Roman" w:cs="Times New Roman"/>
          <w:color w:val="000000" w:themeColor="text1"/>
        </w:rPr>
      </w:pPr>
      <w:r w:rsidRPr="00EB6F33">
        <w:rPr>
          <w:rFonts w:ascii="Times New Roman" w:hAnsi="Times New Roman" w:cs="Times New Roman"/>
          <w:color w:val="000000" w:themeColor="text1"/>
        </w:rPr>
        <w:t>Para compreender os recursos ideológicos dessa primeira onda, a série de  estudos frankfurtianos sobre fascismo da década de 30-40 foram cruciais para desvendar mecanismos sociopsicológicos e as estruturas políticas de uma “velho espirito do populismo” , cujo discurso acerca do povo, ou, como veremos a seguir, da “cultura de massa”, retrataram as pré-condições políticas, econômicas e psicossociais da ascensão do nazismo e de regimes totalitários no início do século XX, - além de serem referências que pavimentaram análises sobre aspectos recentemente recuperados das manifestações de plataformas de ultradireita ao redor do mundo hoje</w:t>
      </w:r>
      <w:r w:rsidRPr="00EB6F33">
        <w:rPr>
          <w:rFonts w:ascii="Times New Roman" w:hAnsi="Times New Roman" w:cs="Times New Roman"/>
          <w:color w:val="000000" w:themeColor="text1"/>
          <w:vertAlign w:val="superscript"/>
        </w:rPr>
        <w:footnoteReference w:id="161"/>
      </w:r>
      <w:r w:rsidRPr="00EB6F33">
        <w:rPr>
          <w:rFonts w:ascii="Times New Roman" w:hAnsi="Times New Roman" w:cs="Times New Roman"/>
          <w:color w:val="000000" w:themeColor="text1"/>
        </w:rPr>
        <w:t xml:space="preserve">.  </w:t>
      </w:r>
    </w:p>
    <w:p w14:paraId="40C77690" w14:textId="3B8F59D3" w:rsidR="00B90AED" w:rsidRPr="00EB6F33" w:rsidRDefault="00842BF4" w:rsidP="00300D52">
      <w:pPr>
        <w:rPr>
          <w:rFonts w:ascii="Times New Roman" w:hAnsi="Times New Roman" w:cs="Times New Roman"/>
          <w:color w:val="000000" w:themeColor="text1"/>
        </w:rPr>
      </w:pPr>
      <w:r w:rsidRPr="00EB6F33">
        <w:rPr>
          <w:rFonts w:ascii="Times New Roman" w:hAnsi="Times New Roman" w:cs="Times New Roman"/>
          <w:color w:val="000000" w:themeColor="text1"/>
        </w:rPr>
        <w:t>As investigações geralmente giram em torno das contribuições de um círculo interno</w:t>
      </w:r>
      <w:r w:rsidRPr="00EB6F33">
        <w:rPr>
          <w:rFonts w:ascii="Times New Roman" w:hAnsi="Times New Roman" w:cs="Times New Roman"/>
          <w:color w:val="000000" w:themeColor="text1"/>
          <w:vertAlign w:val="superscript"/>
        </w:rPr>
        <w:footnoteReference w:id="162"/>
      </w:r>
      <w:r w:rsidRPr="00EB6F33">
        <w:rPr>
          <w:rFonts w:ascii="Times New Roman" w:hAnsi="Times New Roman" w:cs="Times New Roman"/>
          <w:color w:val="000000" w:themeColor="text1"/>
        </w:rPr>
        <w:t xml:space="preserve"> do Instituto de pesquisa social de Frankfurt: estudos de Horkheimer sobre autoridade e família, de Marcuse sobre contrarrevolução ou Adorno sobre a personalidade autoritária e os aspectos do populismo de direita no final dos anos 1960.  Destaca-se aqui a </w:t>
      </w:r>
      <w:r w:rsidRPr="00EB6F33">
        <w:rPr>
          <w:rFonts w:ascii="Times New Roman" w:hAnsi="Times New Roman" w:cs="Times New Roman"/>
          <w:color w:val="000000" w:themeColor="text1"/>
        </w:rPr>
        <w:lastRenderedPageBreak/>
        <w:t xml:space="preserve">contribuição de uma figura periférica, mas que orbitou e influenciou, não sem tensões, tais análises culturais sobre o fascismo: </w:t>
      </w:r>
      <w:proofErr w:type="spellStart"/>
      <w:r w:rsidRPr="00EB6F33">
        <w:rPr>
          <w:rFonts w:ascii="Times New Roman" w:hAnsi="Times New Roman" w:cs="Times New Roman"/>
          <w:color w:val="000000" w:themeColor="text1"/>
        </w:rPr>
        <w:t>Sigfried</w:t>
      </w:r>
      <w:proofErr w:type="spellEnd"/>
      <w:r w:rsidRPr="00EB6F33">
        <w:rPr>
          <w:rFonts w:ascii="Times New Roman" w:hAnsi="Times New Roman" w:cs="Times New Roman"/>
          <w:color w:val="000000" w:themeColor="text1"/>
        </w:rPr>
        <w:t xml:space="preserve"> Kracauer.  </w:t>
      </w:r>
    </w:p>
    <w:p w14:paraId="31617C79" w14:textId="18FC24A0" w:rsidR="007D04B5" w:rsidRPr="00EB6F33" w:rsidRDefault="00092A8A" w:rsidP="00A87BF7">
      <w:pPr>
        <w:rPr>
          <w:rFonts w:ascii="Times New Roman" w:hAnsi="Times New Roman" w:cs="Times New Roman"/>
        </w:rPr>
      </w:pPr>
      <w:r w:rsidRPr="00EB6F33">
        <w:rPr>
          <w:rFonts w:ascii="Times New Roman" w:hAnsi="Times New Roman" w:cs="Times New Roman"/>
        </w:rPr>
        <w:t>Desse modo, n</w:t>
      </w:r>
      <w:r w:rsidR="00862E19" w:rsidRPr="00EB6F33">
        <w:rPr>
          <w:rFonts w:ascii="Times New Roman" w:hAnsi="Times New Roman" w:cs="Times New Roman"/>
        </w:rPr>
        <w:t>es</w:t>
      </w:r>
      <w:r w:rsidRPr="00EB6F33">
        <w:rPr>
          <w:rFonts w:ascii="Times New Roman" w:hAnsi="Times New Roman" w:cs="Times New Roman"/>
        </w:rPr>
        <w:t>t</w:t>
      </w:r>
      <w:r w:rsidR="00862E19" w:rsidRPr="00EB6F33">
        <w:rPr>
          <w:rFonts w:ascii="Times New Roman" w:hAnsi="Times New Roman" w:cs="Times New Roman"/>
        </w:rPr>
        <w:t>e capítulo, veremos como o</w:t>
      </w:r>
      <w:r w:rsidR="00C64317" w:rsidRPr="00EB6F33">
        <w:rPr>
          <w:rFonts w:ascii="Times New Roman" w:hAnsi="Times New Roman" w:cs="Times New Roman"/>
          <w:color w:val="000000" w:themeColor="text1"/>
        </w:rPr>
        <w:t xml:space="preserve"> fascismo alemão e italiano representa</w:t>
      </w:r>
      <w:r w:rsidR="00C95CE1" w:rsidRPr="00EB6F33">
        <w:rPr>
          <w:rFonts w:ascii="Times New Roman" w:hAnsi="Times New Roman" w:cs="Times New Roman"/>
          <w:color w:val="000000" w:themeColor="text1"/>
        </w:rPr>
        <w:t>m</w:t>
      </w:r>
      <w:r w:rsidR="00C64317" w:rsidRPr="00EB6F33">
        <w:rPr>
          <w:rFonts w:ascii="Times New Roman" w:hAnsi="Times New Roman" w:cs="Times New Roman"/>
          <w:color w:val="000000" w:themeColor="text1"/>
        </w:rPr>
        <w:t xml:space="preserve"> um antigo esp</w:t>
      </w:r>
      <w:r w:rsidR="007A69DF" w:rsidRPr="00EB6F33">
        <w:rPr>
          <w:rFonts w:ascii="Times New Roman" w:hAnsi="Times New Roman" w:cs="Times New Roman"/>
          <w:color w:val="000000" w:themeColor="text1"/>
        </w:rPr>
        <w:t>í</w:t>
      </w:r>
      <w:r w:rsidR="00C64317" w:rsidRPr="00EB6F33">
        <w:rPr>
          <w:rFonts w:ascii="Times New Roman" w:hAnsi="Times New Roman" w:cs="Times New Roman"/>
          <w:color w:val="000000" w:themeColor="text1"/>
        </w:rPr>
        <w:t>rito do populismo de direita</w:t>
      </w:r>
      <w:r w:rsidR="00C64317" w:rsidRPr="00EB6F33">
        <w:rPr>
          <w:rStyle w:val="Refdenotaderodap"/>
          <w:rFonts w:ascii="Times New Roman" w:hAnsi="Times New Roman" w:cs="Times New Roman"/>
          <w:color w:val="000000" w:themeColor="text1"/>
        </w:rPr>
        <w:footnoteReference w:id="163"/>
      </w:r>
      <w:r w:rsidR="00862E19" w:rsidRPr="00EB6F33">
        <w:rPr>
          <w:rFonts w:ascii="Times New Roman" w:hAnsi="Times New Roman" w:cs="Times New Roman"/>
          <w:color w:val="000000" w:themeColor="text1"/>
        </w:rPr>
        <w:t xml:space="preserve">. </w:t>
      </w:r>
      <w:r w:rsidR="00862E19" w:rsidRPr="00EB6F33">
        <w:rPr>
          <w:rFonts w:ascii="Times New Roman" w:hAnsi="Times New Roman" w:cs="Times New Roman"/>
        </w:rPr>
        <w:t>Para isso, p</w:t>
      </w:r>
      <w:r w:rsidR="007D04B5" w:rsidRPr="00EB6F33">
        <w:rPr>
          <w:rFonts w:ascii="Times New Roman" w:hAnsi="Times New Roman" w:cs="Times New Roman"/>
        </w:rPr>
        <w:t>rimeiro</w:t>
      </w:r>
      <w:r w:rsidR="00F235B1" w:rsidRPr="00EB6F33">
        <w:rPr>
          <w:rFonts w:ascii="Times New Roman" w:hAnsi="Times New Roman" w:cs="Times New Roman"/>
        </w:rPr>
        <w:t xml:space="preserve">, </w:t>
      </w:r>
      <w:r w:rsidR="00862E19" w:rsidRPr="00EB6F33">
        <w:rPr>
          <w:rFonts w:ascii="Times New Roman" w:hAnsi="Times New Roman" w:cs="Times New Roman"/>
        </w:rPr>
        <w:t>trata-se fundamental investigar qual</w:t>
      </w:r>
      <w:r w:rsidR="00F235B1" w:rsidRPr="00EB6F33">
        <w:rPr>
          <w:rFonts w:ascii="Times New Roman" w:hAnsi="Times New Roman" w:cs="Times New Roman"/>
        </w:rPr>
        <w:t xml:space="preserve"> subjetividade rebelde e qual </w:t>
      </w:r>
      <w:r w:rsidR="00862E19" w:rsidRPr="00EB6F33">
        <w:rPr>
          <w:rFonts w:ascii="Times New Roman" w:hAnsi="Times New Roman" w:cs="Times New Roman"/>
        </w:rPr>
        <w:t>concepção</w:t>
      </w:r>
      <w:r w:rsidR="00F235B1" w:rsidRPr="00EB6F33">
        <w:rPr>
          <w:rFonts w:ascii="Times New Roman" w:hAnsi="Times New Roman" w:cs="Times New Roman"/>
        </w:rPr>
        <w:t xml:space="preserve"> de liberdade circulava entre tais </w:t>
      </w:r>
      <w:r w:rsidR="00862E19" w:rsidRPr="00EB6F33">
        <w:rPr>
          <w:rFonts w:ascii="Times New Roman" w:hAnsi="Times New Roman" w:cs="Times New Roman"/>
        </w:rPr>
        <w:t>populismos como manifestação autoritária de um público que aderiu aos regimes totalitári</w:t>
      </w:r>
      <w:r w:rsidR="00C95CE1" w:rsidRPr="00EB6F33">
        <w:rPr>
          <w:rFonts w:ascii="Times New Roman" w:hAnsi="Times New Roman" w:cs="Times New Roman"/>
        </w:rPr>
        <w:t>o</w:t>
      </w:r>
      <w:r w:rsidR="00862E19" w:rsidRPr="00EB6F33">
        <w:rPr>
          <w:rFonts w:ascii="Times New Roman" w:hAnsi="Times New Roman" w:cs="Times New Roman"/>
        </w:rPr>
        <w:t>s. Em s</w:t>
      </w:r>
      <w:r w:rsidR="007D04B5" w:rsidRPr="00EB6F33">
        <w:rPr>
          <w:rFonts w:ascii="Times New Roman" w:hAnsi="Times New Roman" w:cs="Times New Roman"/>
        </w:rPr>
        <w:t>egundo</w:t>
      </w:r>
      <w:r w:rsidR="00862E19" w:rsidRPr="00EB6F33">
        <w:rPr>
          <w:rFonts w:ascii="Times New Roman" w:hAnsi="Times New Roman" w:cs="Times New Roman"/>
        </w:rPr>
        <w:t xml:space="preserve"> lugar</w:t>
      </w:r>
      <w:r w:rsidR="00F235B1" w:rsidRPr="00EB6F33">
        <w:rPr>
          <w:rFonts w:ascii="Times New Roman" w:hAnsi="Times New Roman" w:cs="Times New Roman"/>
        </w:rPr>
        <w:t xml:space="preserve">, </w:t>
      </w:r>
      <w:r w:rsidR="00862E19" w:rsidRPr="00EB6F33">
        <w:rPr>
          <w:rFonts w:ascii="Times New Roman" w:hAnsi="Times New Roman" w:cs="Times New Roman"/>
        </w:rPr>
        <w:t>tendo como partida tal personalidade autoritária</w:t>
      </w:r>
      <w:r w:rsidR="008F2CC2" w:rsidRPr="00EB6F33">
        <w:rPr>
          <w:rFonts w:ascii="Times New Roman" w:hAnsi="Times New Roman" w:cs="Times New Roman"/>
        </w:rPr>
        <w:t xml:space="preserve"> enquanto batalhadores da liberdade</w:t>
      </w:r>
      <w:r w:rsidR="00862E19" w:rsidRPr="00EB6F33">
        <w:rPr>
          <w:rFonts w:ascii="Times New Roman" w:hAnsi="Times New Roman" w:cs="Times New Roman"/>
        </w:rPr>
        <w:t xml:space="preserve">, veremos </w:t>
      </w:r>
      <w:r w:rsidR="00F235B1" w:rsidRPr="00EB6F33">
        <w:rPr>
          <w:rFonts w:ascii="Times New Roman" w:hAnsi="Times New Roman" w:cs="Times New Roman"/>
        </w:rPr>
        <w:t>como o populismo capturou</w:t>
      </w:r>
      <w:r w:rsidR="00896A03" w:rsidRPr="00EB6F33">
        <w:rPr>
          <w:rFonts w:ascii="Times New Roman" w:hAnsi="Times New Roman" w:cs="Times New Roman"/>
        </w:rPr>
        <w:t>,</w:t>
      </w:r>
      <w:r w:rsidR="00F235B1" w:rsidRPr="00EB6F33">
        <w:rPr>
          <w:rFonts w:ascii="Times New Roman" w:hAnsi="Times New Roman" w:cs="Times New Roman"/>
        </w:rPr>
        <w:t xml:space="preserve"> através da propaganda </w:t>
      </w:r>
      <w:r w:rsidR="00862E19" w:rsidRPr="00EB6F33">
        <w:rPr>
          <w:rFonts w:ascii="Times New Roman" w:hAnsi="Times New Roman" w:cs="Times New Roman"/>
        </w:rPr>
        <w:t>e técnicas de manipulação</w:t>
      </w:r>
      <w:r w:rsidR="00896A03" w:rsidRPr="00EB6F33">
        <w:rPr>
          <w:rFonts w:ascii="Times New Roman" w:hAnsi="Times New Roman" w:cs="Times New Roman"/>
        </w:rPr>
        <w:t>,</w:t>
      </w:r>
      <w:r w:rsidR="00862E19" w:rsidRPr="00EB6F33">
        <w:rPr>
          <w:rFonts w:ascii="Times New Roman" w:hAnsi="Times New Roman" w:cs="Times New Roman"/>
        </w:rPr>
        <w:t xml:space="preserve"> o espirito libertário de modernidade burguesa e as concepção de transformação</w:t>
      </w:r>
      <w:r w:rsidR="00C95CE1" w:rsidRPr="00EB6F33">
        <w:rPr>
          <w:rFonts w:ascii="Times New Roman" w:hAnsi="Times New Roman" w:cs="Times New Roman"/>
        </w:rPr>
        <w:t xml:space="preserve"> social</w:t>
      </w:r>
      <w:r w:rsidR="00862E19" w:rsidRPr="00EB6F33">
        <w:rPr>
          <w:rFonts w:ascii="Times New Roman" w:hAnsi="Times New Roman" w:cs="Times New Roman"/>
        </w:rPr>
        <w:t xml:space="preserve"> colocadas pelo socialismo e liberalismo da modernidade industrial. Essa distorção sistemática da liberdade </w:t>
      </w:r>
      <w:r w:rsidR="00B20077" w:rsidRPr="00EB6F33">
        <w:rPr>
          <w:rFonts w:ascii="Times New Roman" w:hAnsi="Times New Roman" w:cs="Times New Roman"/>
        </w:rPr>
        <w:t>pode ser compreendida aqui como um modernismo reacionário</w:t>
      </w:r>
      <w:r w:rsidR="00B20077" w:rsidRPr="00EB6F33">
        <w:rPr>
          <w:rStyle w:val="Refdenotaderodap"/>
          <w:rFonts w:ascii="Times New Roman" w:hAnsi="Times New Roman" w:cs="Times New Roman"/>
        </w:rPr>
        <w:footnoteReference w:id="164"/>
      </w:r>
      <w:r w:rsidR="00B20077" w:rsidRPr="00EB6F33">
        <w:rPr>
          <w:rFonts w:ascii="Times New Roman" w:hAnsi="Times New Roman" w:cs="Times New Roman"/>
        </w:rPr>
        <w:t xml:space="preserve"> </w:t>
      </w:r>
      <w:r w:rsidR="00291416" w:rsidRPr="00EB6F33">
        <w:rPr>
          <w:rFonts w:ascii="Times New Roman" w:hAnsi="Times New Roman" w:cs="Times New Roman"/>
        </w:rPr>
        <w:t xml:space="preserve">tendo como </w:t>
      </w:r>
      <w:r w:rsidR="00B20077" w:rsidRPr="00EB6F33">
        <w:rPr>
          <w:rFonts w:ascii="Times New Roman" w:hAnsi="Times New Roman" w:cs="Times New Roman"/>
        </w:rPr>
        <w:t>objetivo, a ser visto na terceira parte, um</w:t>
      </w:r>
      <w:r w:rsidR="00F235B1" w:rsidRPr="00EB6F33">
        <w:rPr>
          <w:rFonts w:ascii="Times New Roman" w:hAnsi="Times New Roman" w:cs="Times New Roman"/>
        </w:rPr>
        <w:t xml:space="preserve">a </w:t>
      </w:r>
      <w:r w:rsidR="00B20077" w:rsidRPr="00EB6F33">
        <w:rPr>
          <w:rFonts w:ascii="Times New Roman" w:hAnsi="Times New Roman" w:cs="Times New Roman"/>
        </w:rPr>
        <w:t>concepção</w:t>
      </w:r>
      <w:r w:rsidR="00F235B1" w:rsidRPr="00EB6F33">
        <w:rPr>
          <w:rFonts w:ascii="Times New Roman" w:hAnsi="Times New Roman" w:cs="Times New Roman"/>
        </w:rPr>
        <w:t xml:space="preserve"> de regressão </w:t>
      </w:r>
      <w:r w:rsidR="00B20077" w:rsidRPr="00EB6F33">
        <w:rPr>
          <w:rFonts w:ascii="Times New Roman" w:hAnsi="Times New Roman" w:cs="Times New Roman"/>
        </w:rPr>
        <w:t xml:space="preserve">democrática </w:t>
      </w:r>
      <w:r w:rsidR="00F235B1" w:rsidRPr="00EB6F33">
        <w:rPr>
          <w:rFonts w:ascii="Times New Roman" w:hAnsi="Times New Roman" w:cs="Times New Roman"/>
        </w:rPr>
        <w:t xml:space="preserve">de tais públicos como </w:t>
      </w:r>
      <w:r w:rsidR="00B20077" w:rsidRPr="00EB6F33">
        <w:rPr>
          <w:rFonts w:ascii="Times New Roman" w:hAnsi="Times New Roman" w:cs="Times New Roman"/>
        </w:rPr>
        <w:t>contrarrevolução</w:t>
      </w:r>
      <w:r w:rsidR="00C95CE1" w:rsidRPr="00EB6F33">
        <w:rPr>
          <w:rFonts w:ascii="Times New Roman" w:hAnsi="Times New Roman" w:cs="Times New Roman"/>
        </w:rPr>
        <w:t xml:space="preserve"> fascista. </w:t>
      </w:r>
    </w:p>
    <w:p w14:paraId="16D93FF6" w14:textId="77777777" w:rsidR="00674B2B" w:rsidRPr="00EB6F33" w:rsidRDefault="00674B2B" w:rsidP="00A87BF7">
      <w:pPr>
        <w:ind w:firstLine="0"/>
        <w:rPr>
          <w:rFonts w:ascii="Times New Roman" w:hAnsi="Times New Roman" w:cs="Times New Roman"/>
        </w:rPr>
      </w:pPr>
    </w:p>
    <w:p w14:paraId="27778288" w14:textId="77777777" w:rsidR="00E057DF" w:rsidRPr="00EB6F33" w:rsidRDefault="00A45F8C" w:rsidP="00A87BF7">
      <w:pPr>
        <w:pStyle w:val="Ttulo4"/>
        <w:numPr>
          <w:ilvl w:val="1"/>
          <w:numId w:val="6"/>
        </w:numPr>
        <w:rPr>
          <w:rFonts w:ascii="Times New Roman" w:eastAsiaTheme="minorHAnsi" w:hAnsi="Times New Roman" w:cs="Times New Roman"/>
        </w:rPr>
      </w:pPr>
      <w:bookmarkStart w:id="7" w:name="_Toc187222102"/>
      <w:r w:rsidRPr="00EB6F33">
        <w:rPr>
          <w:rFonts w:ascii="Times New Roman" w:eastAsiaTheme="minorHAnsi" w:hAnsi="Times New Roman" w:cs="Times New Roman"/>
        </w:rPr>
        <w:t>Desusos</w:t>
      </w:r>
      <w:r w:rsidR="00E057DF" w:rsidRPr="00EB6F33">
        <w:rPr>
          <w:rFonts w:ascii="Times New Roman" w:eastAsiaTheme="minorHAnsi" w:hAnsi="Times New Roman" w:cs="Times New Roman"/>
        </w:rPr>
        <w:t xml:space="preserve"> da liberdade: liberalismo autoritário</w:t>
      </w:r>
      <w:bookmarkEnd w:id="7"/>
    </w:p>
    <w:p w14:paraId="56CA5F5C" w14:textId="77777777" w:rsidR="00B90AED" w:rsidRPr="00EB6F33" w:rsidRDefault="00B90AED" w:rsidP="00B90AED">
      <w:pPr>
        <w:ind w:firstLine="0"/>
        <w:rPr>
          <w:rFonts w:ascii="Times New Roman" w:eastAsia="Calibri" w:hAnsi="Times New Roman" w:cs="Times New Roman"/>
          <w:color w:val="000000" w:themeColor="text1"/>
          <w:szCs w:val="24"/>
        </w:rPr>
      </w:pPr>
    </w:p>
    <w:p w14:paraId="3F9600C9" w14:textId="0575CE65" w:rsidR="00B90AED" w:rsidRPr="00EB6F33" w:rsidRDefault="00B90AED" w:rsidP="00300D52">
      <w:pPr>
        <w:rPr>
          <w:rFonts w:ascii="Times New Roman" w:hAnsi="Times New Roman" w:cs="Times New Roman"/>
        </w:rPr>
      </w:pPr>
      <w:r w:rsidRPr="00EB6F33">
        <w:rPr>
          <w:rFonts w:ascii="Times New Roman" w:hAnsi="Times New Roman" w:cs="Times New Roman"/>
          <w:color w:val="000000" w:themeColor="text1"/>
        </w:rPr>
        <w:t xml:space="preserve">No início do século XX, as condições econômicas e sociais da modernização industrial levaram também ao surgimento de lideranças políticas populistas e um discurso que mobilizava uma similar gramática libertária, mas, diferente dos movimentos burgueses, não tinha como intuito uma ruptura social com ordens tradicionais.  </w:t>
      </w:r>
      <w:r w:rsidRPr="00EB6F33">
        <w:rPr>
          <w:rFonts w:ascii="Times New Roman" w:hAnsi="Times New Roman" w:cs="Times New Roman"/>
        </w:rPr>
        <w:t xml:space="preserve">Já em seu primeiro grande estudo empírico sobre os trabalhadores de colarinho azul e branco nos últimos anos da República de Weimar, Horkheimer e Erich Fromm procuraram determinar o quanto estes trabalhadores eram suscetíveis às tentações dos movimentos políticos autoritários à direita e as suas concepções ideológicas da liberdade.  O estudo indicou que se um movimento como tal tentasse tomar o poder na Alemanha, a resistência desses grupos seria mínima. Seus resultados seriam confirmados poucos anos depois. </w:t>
      </w:r>
    </w:p>
    <w:p w14:paraId="07B5C6B3" w14:textId="137BAAE5" w:rsidR="00B90AED" w:rsidRPr="00EB6F33" w:rsidRDefault="00B90AED" w:rsidP="00300D52">
      <w:pPr>
        <w:ind w:firstLine="709"/>
        <w:rPr>
          <w:rFonts w:ascii="Times New Roman" w:hAnsi="Times New Roman" w:cs="Times New Roman"/>
          <w:szCs w:val="24"/>
        </w:rPr>
      </w:pPr>
      <w:r w:rsidRPr="00EB6F33">
        <w:rPr>
          <w:rFonts w:ascii="Times New Roman" w:hAnsi="Times New Roman" w:cs="Times New Roman"/>
          <w:szCs w:val="24"/>
        </w:rPr>
        <w:t xml:space="preserve">De acordo com Siegfried Kracauer, um estudioso que analisou a estrutura do populismo de direita que tomou a forma dos fascismos italiano e alemão, mais do que o Estado, uma forma radicalizada de povo seria o alvo do fascismo: soldados desmobilizados no pós guerras, trabalhadores frustrados com partidos socialistas, especialmente aqueles que compunham sindicatos, marcados por um patriotismo revolucionário (no caso da Itália).  </w:t>
      </w:r>
      <w:r w:rsidRPr="00EB6F33">
        <w:rPr>
          <w:rFonts w:ascii="Times New Roman" w:hAnsi="Times New Roman" w:cs="Times New Roman"/>
        </w:rPr>
        <w:lastRenderedPageBreak/>
        <w:t xml:space="preserve">Neste caso, surgem </w:t>
      </w:r>
      <w:r w:rsidRPr="00EB6F33">
        <w:rPr>
          <w:rFonts w:ascii="Times New Roman" w:hAnsi="Times New Roman" w:cs="Times New Roman"/>
          <w:szCs w:val="24"/>
        </w:rPr>
        <w:t xml:space="preserve">duas interpretações do povo: a instrumentalização fascista e uma ideia positiva, que Kracauer pensa como componente das democracias e do universo socialista: o de massa.  Enquanto um dos principais objetivos da propaganda totalitária é transformar o "povo" em "partículas de massa" atomizadas, passivas e obedientes, os movimentos verdadeiramente democráticos e socialistas buscam abolir as condições que dão origem a tais massas, capacitando o "povo" a determinar ativamente seu próprio destino. </w:t>
      </w:r>
    </w:p>
    <w:p w14:paraId="4A1D02C6" w14:textId="77777777" w:rsidR="00E654A3" w:rsidRPr="00EB6F33" w:rsidRDefault="00B90AED" w:rsidP="00B90AED">
      <w:pPr>
        <w:rPr>
          <w:rFonts w:ascii="Times New Roman" w:hAnsi="Times New Roman" w:cs="Times New Roman"/>
          <w:szCs w:val="24"/>
        </w:rPr>
      </w:pPr>
      <w:r w:rsidRPr="00EB6F33">
        <w:rPr>
          <w:rFonts w:ascii="Times New Roman" w:hAnsi="Times New Roman" w:cs="Times New Roman"/>
          <w:szCs w:val="24"/>
        </w:rPr>
        <w:t xml:space="preserve">Esse conceito emerge da contradição entre a rejeição fascista de democracia e a vontade de representar a vontade do Führer como idêntica à vontade de um povo.  A função política do populismo de direita seria estabelecer a dicotomia amigo-inimigo: povo contra inimigo do povo. O exemplo de Kracauer seria o ataque a organizações proletárias e sua integração forçada à ideia de um povo. O conceito de povo, neste sentido, seria unitário e coletivista, e pretendia, como no caso de Goebbels, destruir a individualismo liberal.  Enquanto liberalismo e socialismo teriam um sentido materialista, o fascismo manteria um caráter </w:t>
      </w:r>
      <w:proofErr w:type="spellStart"/>
      <w:r w:rsidRPr="00EB6F33">
        <w:rPr>
          <w:rFonts w:ascii="Times New Roman" w:hAnsi="Times New Roman" w:cs="Times New Roman"/>
          <w:szCs w:val="24"/>
        </w:rPr>
        <w:t>anti-materialista</w:t>
      </w:r>
      <w:proofErr w:type="spellEnd"/>
      <w:r w:rsidRPr="00EB6F33">
        <w:rPr>
          <w:rFonts w:ascii="Times New Roman" w:hAnsi="Times New Roman" w:cs="Times New Roman"/>
          <w:szCs w:val="24"/>
        </w:rPr>
        <w:t xml:space="preserve"> ou idealista presente em teóricos como Giovanni Gentile. </w:t>
      </w:r>
    </w:p>
    <w:p w14:paraId="639466DD" w14:textId="641C68E8" w:rsidR="00B90AED" w:rsidRPr="00EB6F33" w:rsidRDefault="00B90AED" w:rsidP="00B90AED">
      <w:pPr>
        <w:rPr>
          <w:rFonts w:ascii="Times New Roman" w:hAnsi="Times New Roman" w:cs="Times New Roman"/>
          <w:szCs w:val="24"/>
        </w:rPr>
      </w:pPr>
      <w:r w:rsidRPr="00EB6F33">
        <w:rPr>
          <w:rFonts w:ascii="Times New Roman" w:hAnsi="Times New Roman" w:cs="Times New Roman"/>
          <w:szCs w:val="24"/>
        </w:rPr>
        <w:t>Essas formas reivindica</w:t>
      </w:r>
      <w:r w:rsidR="00E654A3" w:rsidRPr="00EB6F33">
        <w:rPr>
          <w:rFonts w:ascii="Times New Roman" w:hAnsi="Times New Roman" w:cs="Times New Roman"/>
          <w:szCs w:val="24"/>
        </w:rPr>
        <w:t>da</w:t>
      </w:r>
      <w:r w:rsidRPr="00EB6F33">
        <w:rPr>
          <w:rFonts w:ascii="Times New Roman" w:hAnsi="Times New Roman" w:cs="Times New Roman"/>
          <w:szCs w:val="24"/>
        </w:rPr>
        <w:t>s de uma comunidade alemã ou italiana consistiam na propagação de ideias que, fixadas, separam o povo dos seus interesses concretos, mobilizando-o para um auto sacrifício. Morre-se mais por ideias do que por interesses. Em suma, a propagada fascista consiste em transformar interesses e ideias para que  possam ser controlados. A massa ou o povo, segundo, Kracauer, representariam uma cápsula sem conteúdo:</w:t>
      </w:r>
    </w:p>
    <w:p w14:paraId="4F3B2212" w14:textId="77777777" w:rsidR="00B90AED" w:rsidRPr="00EB6F33" w:rsidRDefault="00B90AED" w:rsidP="00B90AED">
      <w:pPr>
        <w:rPr>
          <w:rFonts w:ascii="Times New Roman" w:hAnsi="Times New Roman" w:cs="Times New Roman"/>
          <w:szCs w:val="24"/>
        </w:rPr>
      </w:pPr>
    </w:p>
    <w:p w14:paraId="2A96FB0F" w14:textId="77777777" w:rsidR="00B90AED" w:rsidRPr="00EB6F33" w:rsidRDefault="00B90AED" w:rsidP="00B90AED">
      <w:pPr>
        <w:ind w:left="2127" w:firstLine="0"/>
        <w:rPr>
          <w:rFonts w:ascii="Times New Roman" w:hAnsi="Times New Roman" w:cs="Times New Roman"/>
          <w:sz w:val="20"/>
          <w:szCs w:val="20"/>
        </w:rPr>
      </w:pPr>
      <w:r w:rsidRPr="00EB6F33">
        <w:rPr>
          <w:rFonts w:ascii="Times New Roman" w:hAnsi="Times New Roman" w:cs="Times New Roman"/>
          <w:sz w:val="20"/>
          <w:szCs w:val="20"/>
        </w:rPr>
        <w:t>Devido às suas presunções totalitárias, a propaganda nacional-socialista deve desapoderar o povo real e impor-lhe suas próprias diretrizes; no entanto, ao mesmo tempo, tem que substituir a ideia do povo real pela ilusão de um povo digno do culto divino. Somente fingindo servir ao fantasma de um povo racialmente superior é que o nacional-socialismo pode exigir para si o poder soberano que o criou. Esse poder soberano diviniza a vontade de um povo imaginário para que o povo real não perceba que está se dividindo. O conceito nacional-socialista do povo é uma cápsula sem conteúdo.</w:t>
      </w:r>
      <w:r w:rsidRPr="00EB6F33">
        <w:rPr>
          <w:rStyle w:val="Refdenotaderodap"/>
          <w:rFonts w:ascii="Times New Roman" w:hAnsi="Times New Roman" w:cs="Times New Roman"/>
          <w:sz w:val="20"/>
          <w:szCs w:val="20"/>
        </w:rPr>
        <w:footnoteReference w:id="165"/>
      </w:r>
    </w:p>
    <w:p w14:paraId="7D2A4536" w14:textId="77777777" w:rsidR="00B90AED" w:rsidRPr="00EB6F33" w:rsidRDefault="00B90AED" w:rsidP="00B90AED">
      <w:pPr>
        <w:rPr>
          <w:rFonts w:ascii="Times New Roman" w:hAnsi="Times New Roman" w:cs="Times New Roman"/>
          <w:szCs w:val="24"/>
        </w:rPr>
      </w:pPr>
    </w:p>
    <w:p w14:paraId="0B54FB89" w14:textId="0A57E17F" w:rsidR="00B90AED" w:rsidRPr="00EB6F33" w:rsidRDefault="00B90AED" w:rsidP="00300D52">
      <w:pPr>
        <w:rPr>
          <w:rFonts w:ascii="Times New Roman" w:hAnsi="Times New Roman" w:cs="Times New Roman"/>
          <w:szCs w:val="24"/>
        </w:rPr>
      </w:pPr>
      <w:r w:rsidRPr="00EB6F33">
        <w:rPr>
          <w:rFonts w:ascii="Times New Roman" w:hAnsi="Times New Roman" w:cs="Times New Roman"/>
          <w:szCs w:val="24"/>
        </w:rPr>
        <w:t xml:space="preserve">Neste sentido, existe uma diferença normativa entre a massa fascista e a massa socialista: a socialista se baseia na razão, pois tenta esclarecer trabalhadores acerca das razões da exploração e encoraja eles a agir coletivamente e a perseguir seus interesses. A massa </w:t>
      </w:r>
      <w:r w:rsidRPr="00EB6F33">
        <w:rPr>
          <w:rFonts w:ascii="Times New Roman" w:hAnsi="Times New Roman" w:cs="Times New Roman"/>
          <w:szCs w:val="24"/>
        </w:rPr>
        <w:lastRenderedPageBreak/>
        <w:t xml:space="preserve">fascista tem uma tendencia a ser regressiva, pois seria irracional e emocional e manipulada através de diferentes mecanismos: culto à personalidade (niilismo do poder, poder pelo poder ele mesmo), estetização da política; privilégio da fala a escrita; a repetição incessante de slogans, o caráter ritualístico, gestos e símbolos irracionais.  A ideologia nazista estaria motivada por uma vontade niilista do poder.  Segundo Kracauer, o fascismo conseguiu entender as demandas da classe média e a integrou, de forma </w:t>
      </w:r>
      <w:proofErr w:type="spellStart"/>
      <w:r w:rsidRPr="00EB6F33">
        <w:rPr>
          <w:rFonts w:ascii="Times New Roman" w:hAnsi="Times New Roman" w:cs="Times New Roman"/>
          <w:szCs w:val="24"/>
        </w:rPr>
        <w:t>pseusointegrada</w:t>
      </w:r>
      <w:proofErr w:type="spellEnd"/>
      <w:r w:rsidRPr="00EB6F33">
        <w:rPr>
          <w:rFonts w:ascii="Times New Roman" w:hAnsi="Times New Roman" w:cs="Times New Roman"/>
          <w:szCs w:val="24"/>
        </w:rPr>
        <w:t xml:space="preserve">, ao povo, o que a esquerda não fez. </w:t>
      </w:r>
    </w:p>
    <w:p w14:paraId="0EAE7431" w14:textId="77777777" w:rsidR="00E654A3" w:rsidRPr="00EB6F33" w:rsidRDefault="00B90AED" w:rsidP="00300D52">
      <w:pPr>
        <w:rPr>
          <w:rFonts w:ascii="Times New Roman" w:hAnsi="Times New Roman" w:cs="Times New Roman"/>
          <w:szCs w:val="24"/>
        </w:rPr>
      </w:pPr>
      <w:r w:rsidRPr="00EB6F33">
        <w:rPr>
          <w:rFonts w:ascii="Times New Roman" w:hAnsi="Times New Roman" w:cs="Times New Roman"/>
          <w:szCs w:val="24"/>
        </w:rPr>
        <w:t>Por que a classe média teria uma recusa, mesmo com uma insatisfação com o sistema, a se juntar à causa trabalhadora? Primeiro, porque os partidos e sindicatos só pensavam no trabalhador industrial e não viram as novas classes médias politizadas. Segundo, porque a consciência da classe média era muito burguesa e isso a diferenciava culturalmente da classe trabalhadora</w:t>
      </w:r>
      <w:r w:rsidRPr="00EB6F33">
        <w:rPr>
          <w:rStyle w:val="Refdenotaderodap"/>
          <w:rFonts w:ascii="Times New Roman" w:hAnsi="Times New Roman" w:cs="Times New Roman"/>
          <w:szCs w:val="24"/>
        </w:rPr>
        <w:footnoteReference w:id="166"/>
      </w:r>
      <w:r w:rsidRPr="00EB6F33">
        <w:rPr>
          <w:rFonts w:ascii="Times New Roman" w:hAnsi="Times New Roman" w:cs="Times New Roman"/>
          <w:szCs w:val="24"/>
        </w:rPr>
        <w:t xml:space="preserve">.  Tudo isso funcionaria como uma compensação psicológica – </w:t>
      </w:r>
      <w:r w:rsidR="009C675F" w:rsidRPr="00EB6F33">
        <w:rPr>
          <w:rFonts w:ascii="Times New Roman" w:hAnsi="Times New Roman" w:cs="Times New Roman"/>
          <w:szCs w:val="24"/>
        </w:rPr>
        <w:t>equivalente a</w:t>
      </w:r>
      <w:r w:rsidRPr="00EB6F33">
        <w:rPr>
          <w:rFonts w:ascii="Times New Roman" w:hAnsi="Times New Roman" w:cs="Times New Roman"/>
          <w:szCs w:val="24"/>
        </w:rPr>
        <w:t>o</w:t>
      </w:r>
      <w:r w:rsidR="009C675F" w:rsidRPr="00EB6F33">
        <w:rPr>
          <w:rFonts w:ascii="Times New Roman" w:hAnsi="Times New Roman" w:cs="Times New Roman"/>
          <w:szCs w:val="24"/>
        </w:rPr>
        <w:t xml:space="preserve"> que</w:t>
      </w:r>
      <w:r w:rsidRPr="00EB6F33">
        <w:rPr>
          <w:rFonts w:ascii="Times New Roman" w:hAnsi="Times New Roman" w:cs="Times New Roman"/>
          <w:szCs w:val="24"/>
        </w:rPr>
        <w:t xml:space="preserve"> nazismo </w:t>
      </w:r>
      <w:r w:rsidR="009C675F" w:rsidRPr="00EB6F33">
        <w:rPr>
          <w:rFonts w:ascii="Times New Roman" w:hAnsi="Times New Roman" w:cs="Times New Roman"/>
          <w:szCs w:val="24"/>
        </w:rPr>
        <w:t>chamava de</w:t>
      </w:r>
      <w:r w:rsidRPr="00EB6F33">
        <w:rPr>
          <w:rFonts w:ascii="Times New Roman" w:hAnsi="Times New Roman" w:cs="Times New Roman"/>
          <w:szCs w:val="24"/>
        </w:rPr>
        <w:t xml:space="preserve"> </w:t>
      </w:r>
      <w:r w:rsidRPr="00EB6F33">
        <w:rPr>
          <w:rFonts w:ascii="Times New Roman" w:hAnsi="Times New Roman" w:cs="Times New Roman"/>
          <w:i/>
          <w:iCs/>
          <w:szCs w:val="24"/>
        </w:rPr>
        <w:t xml:space="preserve">Kraft </w:t>
      </w:r>
      <w:proofErr w:type="spellStart"/>
      <w:r w:rsidRPr="00EB6F33">
        <w:rPr>
          <w:rFonts w:ascii="Times New Roman" w:hAnsi="Times New Roman" w:cs="Times New Roman"/>
          <w:i/>
          <w:iCs/>
          <w:szCs w:val="24"/>
        </w:rPr>
        <w:t>durch</w:t>
      </w:r>
      <w:proofErr w:type="spellEnd"/>
      <w:r w:rsidRPr="00EB6F33">
        <w:rPr>
          <w:rFonts w:ascii="Times New Roman" w:hAnsi="Times New Roman" w:cs="Times New Roman"/>
          <w:i/>
          <w:iCs/>
          <w:szCs w:val="24"/>
        </w:rPr>
        <w:t xml:space="preserve"> </w:t>
      </w:r>
      <w:proofErr w:type="spellStart"/>
      <w:r w:rsidRPr="00EB6F33">
        <w:rPr>
          <w:rFonts w:ascii="Times New Roman" w:hAnsi="Times New Roman" w:cs="Times New Roman"/>
          <w:i/>
          <w:iCs/>
          <w:szCs w:val="24"/>
        </w:rPr>
        <w:t>freude</w:t>
      </w:r>
      <w:proofErr w:type="spellEnd"/>
      <w:r w:rsidRPr="00EB6F33">
        <w:rPr>
          <w:rFonts w:ascii="Times New Roman" w:hAnsi="Times New Roman" w:cs="Times New Roman"/>
          <w:i/>
          <w:iCs/>
          <w:szCs w:val="24"/>
        </w:rPr>
        <w:t xml:space="preserve"> </w:t>
      </w:r>
      <w:r w:rsidRPr="00EB6F33">
        <w:rPr>
          <w:rFonts w:ascii="Times New Roman" w:hAnsi="Times New Roman" w:cs="Times New Roman"/>
          <w:szCs w:val="24"/>
        </w:rPr>
        <w:t xml:space="preserve">e o fascismo italiano </w:t>
      </w:r>
      <w:r w:rsidR="009C675F" w:rsidRPr="00EB6F33">
        <w:rPr>
          <w:rFonts w:ascii="Times New Roman" w:hAnsi="Times New Roman" w:cs="Times New Roman"/>
          <w:szCs w:val="24"/>
        </w:rPr>
        <w:t>de</w:t>
      </w:r>
      <w:r w:rsidRPr="00EB6F33">
        <w:rPr>
          <w:rFonts w:ascii="Times New Roman" w:hAnsi="Times New Roman" w:cs="Times New Roman"/>
          <w:szCs w:val="24"/>
        </w:rPr>
        <w:t xml:space="preserve"> </w:t>
      </w:r>
      <w:proofErr w:type="spellStart"/>
      <w:r w:rsidRPr="00EB6F33">
        <w:rPr>
          <w:rFonts w:ascii="Times New Roman" w:hAnsi="Times New Roman" w:cs="Times New Roman"/>
          <w:i/>
          <w:iCs/>
          <w:szCs w:val="24"/>
        </w:rPr>
        <w:t>Dopolavoro</w:t>
      </w:r>
      <w:proofErr w:type="spellEnd"/>
      <w:r w:rsidRPr="00EB6F33">
        <w:rPr>
          <w:rFonts w:ascii="Times New Roman" w:hAnsi="Times New Roman" w:cs="Times New Roman"/>
          <w:szCs w:val="24"/>
        </w:rPr>
        <w:t xml:space="preserve"> – </w:t>
      </w:r>
      <w:r w:rsidR="009C675F" w:rsidRPr="00EB6F33">
        <w:rPr>
          <w:rFonts w:ascii="Times New Roman" w:hAnsi="Times New Roman" w:cs="Times New Roman"/>
          <w:szCs w:val="24"/>
        </w:rPr>
        <w:t xml:space="preserve">enfim, uma </w:t>
      </w:r>
      <w:r w:rsidRPr="00EB6F33">
        <w:rPr>
          <w:rFonts w:ascii="Times New Roman" w:hAnsi="Times New Roman" w:cs="Times New Roman"/>
          <w:szCs w:val="24"/>
        </w:rPr>
        <w:t xml:space="preserve">ilusão de igualdade de classes. </w:t>
      </w:r>
      <w:r w:rsidR="009C675F" w:rsidRPr="00EB6F33">
        <w:rPr>
          <w:rFonts w:ascii="Times New Roman" w:hAnsi="Times New Roman" w:cs="Times New Roman"/>
          <w:szCs w:val="24"/>
        </w:rPr>
        <w:t>Logo, o</w:t>
      </w:r>
      <w:r w:rsidRPr="00EB6F33">
        <w:rPr>
          <w:rFonts w:ascii="Times New Roman" w:hAnsi="Times New Roman" w:cs="Times New Roman"/>
          <w:szCs w:val="24"/>
        </w:rPr>
        <w:t xml:space="preserve"> fascismo</w:t>
      </w:r>
      <w:r w:rsidR="009C675F" w:rsidRPr="00EB6F33">
        <w:rPr>
          <w:rFonts w:ascii="Times New Roman" w:hAnsi="Times New Roman" w:cs="Times New Roman"/>
          <w:szCs w:val="24"/>
        </w:rPr>
        <w:t xml:space="preserve">, mediante retorica populista, </w:t>
      </w:r>
      <w:r w:rsidRPr="00EB6F33">
        <w:rPr>
          <w:rFonts w:ascii="Times New Roman" w:hAnsi="Times New Roman" w:cs="Times New Roman"/>
          <w:szCs w:val="24"/>
        </w:rPr>
        <w:t xml:space="preserve"> quer mostrar que a contradição não seria entre trabalho e capital, mas entre pessoas virtuosa</w:t>
      </w:r>
      <w:r w:rsidR="009C675F" w:rsidRPr="00EB6F33">
        <w:rPr>
          <w:rFonts w:ascii="Times New Roman" w:hAnsi="Times New Roman" w:cs="Times New Roman"/>
          <w:szCs w:val="24"/>
        </w:rPr>
        <w:t>s</w:t>
      </w:r>
      <w:r w:rsidRPr="00EB6F33">
        <w:rPr>
          <w:rFonts w:ascii="Times New Roman" w:hAnsi="Times New Roman" w:cs="Times New Roman"/>
          <w:szCs w:val="24"/>
        </w:rPr>
        <w:t xml:space="preserve"> e pessoas corruptas.  </w:t>
      </w:r>
    </w:p>
    <w:p w14:paraId="28DA7FEE" w14:textId="33318B01" w:rsidR="00B90AED" w:rsidRPr="00EB6F33" w:rsidRDefault="00B90AED" w:rsidP="00300D52">
      <w:pPr>
        <w:rPr>
          <w:rFonts w:ascii="Times New Roman" w:hAnsi="Times New Roman" w:cs="Times New Roman"/>
          <w:szCs w:val="24"/>
        </w:rPr>
      </w:pPr>
      <w:r w:rsidRPr="00EB6F33">
        <w:rPr>
          <w:rFonts w:ascii="Times New Roman" w:hAnsi="Times New Roman" w:cs="Times New Roman"/>
          <w:szCs w:val="24"/>
        </w:rPr>
        <w:t>A função sociopsicológica seria aquilo que Fromm descreve como sensação de impotência que seria pervasivo nas sociedades modernas. Mas também estabelecer um poder masoquista para se identificar com forças sociais poderosas, um prazer de estar subordinado a um destino prometido pelos totalitários, liberados das capacidades autônomas de decisão.</w:t>
      </w:r>
    </w:p>
    <w:p w14:paraId="63BF0BB8" w14:textId="77777777" w:rsidR="00E654A3" w:rsidRPr="00EB6F33" w:rsidRDefault="00710A8E" w:rsidP="00E654A3">
      <w:pPr>
        <w:ind w:firstLine="708"/>
        <w:rPr>
          <w:rFonts w:ascii="Times New Roman" w:eastAsia="Calibri" w:hAnsi="Times New Roman" w:cs="Times New Roman"/>
          <w:color w:val="000000" w:themeColor="text1"/>
          <w:szCs w:val="24"/>
        </w:rPr>
      </w:pPr>
      <w:r w:rsidRPr="00EB6F33">
        <w:rPr>
          <w:rFonts w:ascii="Times New Roman" w:eastAsia="Calibri" w:hAnsi="Times New Roman" w:cs="Times New Roman"/>
          <w:color w:val="000000" w:themeColor="text1"/>
          <w:szCs w:val="24"/>
        </w:rPr>
        <w:t xml:space="preserve">Em seu estudo sobre o uso da liberdade no fascismo, </w:t>
      </w:r>
      <w:r w:rsidR="00C95CE1" w:rsidRPr="00EB6F33">
        <w:rPr>
          <w:rFonts w:ascii="Times New Roman" w:eastAsia="Calibri" w:hAnsi="Times New Roman" w:cs="Times New Roman"/>
          <w:color w:val="000000" w:themeColor="text1"/>
          <w:szCs w:val="24"/>
        </w:rPr>
        <w:t xml:space="preserve">Erich </w:t>
      </w:r>
      <w:r w:rsidRPr="00EB6F33">
        <w:rPr>
          <w:rFonts w:ascii="Times New Roman" w:hAnsi="Times New Roman" w:cs="Times New Roman"/>
          <w:szCs w:val="24"/>
        </w:rPr>
        <w:t xml:space="preserve">Fromm tenta compreender as disposições autoritárias como uma fuga da liberdade moderna. Uma liberdade que, em vez de autodeterminação, promove sentimentos negativos de isolamento e impotência no indivíduo. Embora os seus antigos colegas o acusassem de uma interpretação revisionista de Freud, Fromm desenvolveu uma ideia que mais tarde seria encontrada na dialética do Iluminismo. Para ele, a “submissão” altamente voluntaria, as vezes prazerosa, que constitui o caráter autoritário surge de uma má́ resolução do caráter dialético da liberdade humana. </w:t>
      </w:r>
      <w:r w:rsidRPr="00EB6F33">
        <w:rPr>
          <w:rFonts w:ascii="Times New Roman" w:eastAsia="Calibri" w:hAnsi="Times New Roman" w:cs="Times New Roman"/>
          <w:color w:val="000000" w:themeColor="text1"/>
          <w:szCs w:val="24"/>
        </w:rPr>
        <w:t xml:space="preserve"> Como bem nota </w:t>
      </w:r>
      <w:proofErr w:type="spellStart"/>
      <w:r w:rsidRPr="00EB6F33">
        <w:rPr>
          <w:rFonts w:ascii="Times New Roman" w:eastAsia="Calibri" w:hAnsi="Times New Roman" w:cs="Times New Roman"/>
          <w:color w:val="000000" w:themeColor="text1"/>
          <w:szCs w:val="24"/>
        </w:rPr>
        <w:t>Dunker</w:t>
      </w:r>
      <w:proofErr w:type="spellEnd"/>
      <w:r w:rsidRPr="00EB6F33">
        <w:rPr>
          <w:rStyle w:val="ncoradanotaderodap"/>
          <w:rFonts w:ascii="Times New Roman" w:eastAsia="Calibri" w:hAnsi="Times New Roman" w:cs="Times New Roman"/>
          <w:color w:val="000000" w:themeColor="text1"/>
          <w:szCs w:val="24"/>
        </w:rPr>
        <w:footnoteReference w:id="167"/>
      </w:r>
      <w:r w:rsidRPr="00EB6F33">
        <w:rPr>
          <w:rFonts w:ascii="Times New Roman" w:eastAsia="Calibri" w:hAnsi="Times New Roman" w:cs="Times New Roman"/>
          <w:color w:val="000000" w:themeColor="text1"/>
          <w:szCs w:val="24"/>
        </w:rPr>
        <w:t xml:space="preserve">, não é o amor, mas a reconfiguração de arcaísmos que organiza a massa e mobiliza a satisfação de estímulos masoquistas. </w:t>
      </w:r>
      <w:r w:rsidR="00300D52" w:rsidRPr="00EB6F33">
        <w:rPr>
          <w:rFonts w:ascii="Times New Roman" w:eastAsia="Calibri" w:hAnsi="Times New Roman" w:cs="Times New Roman"/>
          <w:color w:val="000000" w:themeColor="text1"/>
          <w:szCs w:val="24"/>
        </w:rPr>
        <w:t xml:space="preserve"> </w:t>
      </w:r>
    </w:p>
    <w:p w14:paraId="5E9EB4DD" w14:textId="7187045B" w:rsidR="00710A8E" w:rsidRPr="00EB6F33" w:rsidRDefault="00710A8E" w:rsidP="00E654A3">
      <w:pPr>
        <w:ind w:firstLine="708"/>
        <w:rPr>
          <w:rFonts w:ascii="Times New Roman" w:eastAsia="Calibri" w:hAnsi="Times New Roman" w:cs="Times New Roman"/>
          <w:color w:val="000000" w:themeColor="text1"/>
          <w:szCs w:val="24"/>
        </w:rPr>
      </w:pPr>
      <w:r w:rsidRPr="00EB6F33">
        <w:rPr>
          <w:rFonts w:ascii="Times New Roman" w:hAnsi="Times New Roman" w:cs="Times New Roman"/>
          <w:color w:val="000000" w:themeColor="text1"/>
        </w:rPr>
        <w:lastRenderedPageBreak/>
        <w:t xml:space="preserve">Em especial, conforme notamos no primeiro capítulo desta tese, nos estudos de Erich Fromm, como </w:t>
      </w:r>
      <w:r w:rsidRPr="00EB6F33">
        <w:rPr>
          <w:rFonts w:ascii="Times New Roman" w:hAnsi="Times New Roman" w:cs="Times New Roman"/>
          <w:i/>
          <w:iCs/>
          <w:color w:val="000000" w:themeColor="text1"/>
        </w:rPr>
        <w:t>Fuga da Liberdade</w:t>
      </w:r>
      <w:r w:rsidR="007220D4" w:rsidRPr="00EB6F33">
        <w:rPr>
          <w:rStyle w:val="Refdenotaderodap"/>
          <w:rFonts w:ascii="Times New Roman" w:hAnsi="Times New Roman" w:cs="Times New Roman"/>
          <w:i/>
          <w:iCs/>
          <w:color w:val="000000" w:themeColor="text1"/>
        </w:rPr>
        <w:footnoteReference w:id="168"/>
      </w:r>
      <w:r w:rsidRPr="00EB6F33">
        <w:rPr>
          <w:rFonts w:ascii="Times New Roman" w:hAnsi="Times New Roman" w:cs="Times New Roman"/>
          <w:i/>
          <w:iCs/>
          <w:color w:val="000000" w:themeColor="text1"/>
        </w:rPr>
        <w:t xml:space="preserve"> </w:t>
      </w:r>
      <w:r w:rsidRPr="00EB6F33">
        <w:rPr>
          <w:rFonts w:ascii="Times New Roman" w:hAnsi="Times New Roman" w:cs="Times New Roman"/>
          <w:color w:val="000000" w:themeColor="text1"/>
        </w:rPr>
        <w:t>e de Franz Neumann</w:t>
      </w:r>
      <w:r w:rsidRPr="00EB6F33">
        <w:rPr>
          <w:rStyle w:val="Refdenotaderodap"/>
          <w:rFonts w:ascii="Times New Roman" w:hAnsi="Times New Roman" w:cs="Times New Roman"/>
          <w:color w:val="000000" w:themeColor="text1"/>
        </w:rPr>
        <w:footnoteReference w:id="169"/>
      </w:r>
      <w:r w:rsidRPr="00EB6F33">
        <w:rPr>
          <w:rFonts w:ascii="Times New Roman" w:hAnsi="Times New Roman" w:cs="Times New Roman"/>
          <w:color w:val="000000" w:themeColor="text1"/>
        </w:rPr>
        <w:t xml:space="preserve">, </w:t>
      </w:r>
      <w:r w:rsidRPr="00EB6F33">
        <w:rPr>
          <w:rFonts w:ascii="Times New Roman" w:hAnsi="Times New Roman" w:cs="Times New Roman"/>
          <w:i/>
          <w:iCs/>
          <w:color w:val="000000" w:themeColor="text1"/>
        </w:rPr>
        <w:t>Ang</w:t>
      </w:r>
      <w:r w:rsidR="00C95CE1" w:rsidRPr="00EB6F33">
        <w:rPr>
          <w:rFonts w:ascii="Times New Roman" w:hAnsi="Times New Roman" w:cs="Times New Roman"/>
          <w:i/>
          <w:iCs/>
          <w:color w:val="000000" w:themeColor="text1"/>
        </w:rPr>
        <w:t>ú</w:t>
      </w:r>
      <w:r w:rsidRPr="00EB6F33">
        <w:rPr>
          <w:rFonts w:ascii="Times New Roman" w:hAnsi="Times New Roman" w:cs="Times New Roman"/>
          <w:i/>
          <w:iCs/>
          <w:color w:val="000000" w:themeColor="text1"/>
        </w:rPr>
        <w:t>stia e Pol</w:t>
      </w:r>
      <w:r w:rsidR="00C95CE1" w:rsidRPr="00EB6F33">
        <w:rPr>
          <w:rFonts w:ascii="Times New Roman" w:hAnsi="Times New Roman" w:cs="Times New Roman"/>
          <w:i/>
          <w:iCs/>
          <w:color w:val="000000" w:themeColor="text1"/>
        </w:rPr>
        <w:t>í</w:t>
      </w:r>
      <w:r w:rsidRPr="00EB6F33">
        <w:rPr>
          <w:rFonts w:ascii="Times New Roman" w:hAnsi="Times New Roman" w:cs="Times New Roman"/>
          <w:i/>
          <w:iCs/>
          <w:color w:val="000000" w:themeColor="text1"/>
        </w:rPr>
        <w:t>tica</w:t>
      </w:r>
      <w:r w:rsidRPr="00EB6F33">
        <w:rPr>
          <w:rFonts w:ascii="Times New Roman" w:hAnsi="Times New Roman" w:cs="Times New Roman"/>
          <w:color w:val="000000" w:themeColor="text1"/>
        </w:rPr>
        <w:t xml:space="preserve">  podemos encontrar o potencial para uma crítica das patologias da liberdade causadas pelo velho espírito do populismo de direita. No caso de Neumann, a “ansiedade neurótica</w:t>
      </w:r>
      <w:r w:rsidRPr="00EB6F33">
        <w:rPr>
          <w:rFonts w:ascii="Times New Roman" w:hAnsi="Times New Roman" w:cs="Times New Roman"/>
          <w:color w:val="000000" w:themeColor="text1"/>
          <w:vertAlign w:val="superscript"/>
        </w:rPr>
        <w:footnoteReference w:id="170"/>
      </w:r>
      <w:r w:rsidRPr="00EB6F33">
        <w:rPr>
          <w:rFonts w:ascii="Times New Roman" w:hAnsi="Times New Roman" w:cs="Times New Roman"/>
          <w:color w:val="000000" w:themeColor="text1"/>
        </w:rPr>
        <w:t xml:space="preserve">” é a patologia da liberdade engajada pelas teorias da conspiração que circulam na retórica de líderes carismáticos. O envolvimento libidinal com tais lideranças e seu poder hipnótico intensifica tal patologia à medida que as narrativas mobilizadas identificam inimigos e se projetam em figuras coletivas como judeus, comunistas ou jesuítas, em um discurso inflamatório. Essa patologia permite explicar o que Neumann chama de um terror permanente institucionalizado pela vigilância ininterrupta, a punição </w:t>
      </w:r>
      <w:proofErr w:type="spellStart"/>
      <w:r w:rsidRPr="00EB6F33">
        <w:rPr>
          <w:rFonts w:ascii="Times New Roman" w:hAnsi="Times New Roman" w:cs="Times New Roman"/>
          <w:color w:val="000000" w:themeColor="text1"/>
        </w:rPr>
        <w:t>pseudo-jurídica</w:t>
      </w:r>
      <w:proofErr w:type="spellEnd"/>
      <w:r w:rsidRPr="00EB6F33">
        <w:rPr>
          <w:rFonts w:ascii="Times New Roman" w:hAnsi="Times New Roman" w:cs="Times New Roman"/>
          <w:color w:val="000000" w:themeColor="text1"/>
        </w:rPr>
        <w:t xml:space="preserve"> e a constante propaganda fascista.  </w:t>
      </w:r>
    </w:p>
    <w:p w14:paraId="4618C704" w14:textId="23F155DB" w:rsidR="00B90AED" w:rsidRPr="00EB6F33" w:rsidRDefault="00710A8E" w:rsidP="00B90AED">
      <w:pPr>
        <w:spacing w:after="240"/>
        <w:ind w:firstLine="708"/>
        <w:rPr>
          <w:rFonts w:ascii="Times New Roman" w:hAnsi="Times New Roman" w:cs="Times New Roman"/>
        </w:rPr>
      </w:pPr>
      <w:r w:rsidRPr="00EB6F33">
        <w:rPr>
          <w:rFonts w:ascii="Times New Roman" w:hAnsi="Times New Roman" w:cs="Times New Roman"/>
          <w:color w:val="000000" w:themeColor="text1"/>
        </w:rPr>
        <w:t>De modo similar, Fromm explicita que as mesmas condições dessa patologia da liberdade resultam de uma interpretação negativa, senão ideológica, em termos de uma liberdade para o autoritarismo, destrutividade e conformismo. No primeiro grupo, Fromm</w:t>
      </w:r>
      <w:r w:rsidR="00C95CE1" w:rsidRPr="00EB6F33">
        <w:rPr>
          <w:rStyle w:val="Refdenotaderodap"/>
          <w:rFonts w:ascii="Times New Roman" w:hAnsi="Times New Roman" w:cs="Times New Roman"/>
          <w:color w:val="000000" w:themeColor="text1"/>
        </w:rPr>
        <w:footnoteReference w:id="171"/>
      </w:r>
      <w:r w:rsidRPr="00EB6F33">
        <w:rPr>
          <w:rFonts w:ascii="Times New Roman" w:hAnsi="Times New Roman" w:cs="Times New Roman"/>
          <w:color w:val="000000" w:themeColor="text1"/>
        </w:rPr>
        <w:t xml:space="preserve"> refere-se a indivíduos que viraram fanáticos, pessoas do movimento trabalhista e da burguesia católica que se tornaram colaboradores passivos em torno de um ideal patriota.  No segundo grupo, Fromm refere-se as classes m</w:t>
      </w:r>
      <w:r w:rsidR="00B90AED" w:rsidRPr="00EB6F33">
        <w:rPr>
          <w:rFonts w:ascii="Times New Roman" w:hAnsi="Times New Roman" w:cs="Times New Roman"/>
          <w:color w:val="000000" w:themeColor="text1"/>
        </w:rPr>
        <w:t>é</w:t>
      </w:r>
      <w:r w:rsidRPr="00EB6F33">
        <w:rPr>
          <w:rFonts w:ascii="Times New Roman" w:hAnsi="Times New Roman" w:cs="Times New Roman"/>
          <w:color w:val="000000" w:themeColor="text1"/>
        </w:rPr>
        <w:t xml:space="preserve">dias resignadas que foram emocionalmente atraídas pela retorica nazista de ascensão social e de preservação de uma raça pura. No terceiro grupo, os nazistas que foram motivados por um </w:t>
      </w:r>
      <w:proofErr w:type="spellStart"/>
      <w:r w:rsidRPr="00EB6F33">
        <w:rPr>
          <w:rFonts w:ascii="Times New Roman" w:hAnsi="Times New Roman" w:cs="Times New Roman"/>
          <w:color w:val="000000" w:themeColor="text1"/>
        </w:rPr>
        <w:t>auto-interesse</w:t>
      </w:r>
      <w:proofErr w:type="spellEnd"/>
      <w:r w:rsidRPr="00EB6F33">
        <w:rPr>
          <w:rFonts w:ascii="Times New Roman" w:hAnsi="Times New Roman" w:cs="Times New Roman"/>
          <w:color w:val="000000" w:themeColor="text1"/>
        </w:rPr>
        <w:t xml:space="preserve"> econômico, foram industriais e aristocratas que queriam defender suas propriedades e prosperar no meio da violência destruidora. Em todos esses grupos, temos uma ideia de captura da liberdade em função da preservação de seus grupos, motivados por um patológico sentimento de </w:t>
      </w:r>
      <w:proofErr w:type="spellStart"/>
      <w:r w:rsidRPr="00EB6F33">
        <w:rPr>
          <w:rFonts w:ascii="Times New Roman" w:hAnsi="Times New Roman" w:cs="Times New Roman"/>
          <w:color w:val="000000" w:themeColor="text1"/>
        </w:rPr>
        <w:t>anti-solidariedade.Em</w:t>
      </w:r>
      <w:proofErr w:type="spellEnd"/>
      <w:r w:rsidRPr="00EB6F33">
        <w:rPr>
          <w:rFonts w:ascii="Times New Roman" w:hAnsi="Times New Roman" w:cs="Times New Roman"/>
          <w:color w:val="000000" w:themeColor="text1"/>
        </w:rPr>
        <w:t xml:space="preserve"> linhas gerais, os batalhadores da liberdade constituíam uma</w:t>
      </w:r>
      <w:r w:rsidRPr="00EB6F33">
        <w:rPr>
          <w:rFonts w:ascii="Times New Roman" w:hAnsi="Times New Roman" w:cs="Times New Roman"/>
        </w:rPr>
        <w:t xml:space="preserve"> personalidade autoritária</w:t>
      </w:r>
      <w:r w:rsidRPr="00EB6F33">
        <w:rPr>
          <w:rStyle w:val="Refdenotaderodap"/>
          <w:rFonts w:ascii="Times New Roman" w:hAnsi="Times New Roman" w:cs="Times New Roman"/>
        </w:rPr>
        <w:footnoteReference w:id="172"/>
      </w:r>
      <w:r w:rsidRPr="00EB6F33">
        <w:rPr>
          <w:rFonts w:ascii="Times New Roman" w:hAnsi="Times New Roman" w:cs="Times New Roman"/>
        </w:rPr>
        <w:t xml:space="preserve"> cuja concepção libertária estava orientada para um liberalismo autoritário</w:t>
      </w:r>
      <w:r w:rsidRPr="00EB6F33">
        <w:rPr>
          <w:rStyle w:val="Refdenotaderodap"/>
          <w:rFonts w:ascii="Times New Roman" w:hAnsi="Times New Roman" w:cs="Times New Roman"/>
        </w:rPr>
        <w:footnoteReference w:id="173"/>
      </w:r>
      <w:r w:rsidRPr="00EB6F33">
        <w:rPr>
          <w:rFonts w:ascii="Times New Roman" w:hAnsi="Times New Roman" w:cs="Times New Roman"/>
        </w:rPr>
        <w:t>.</w:t>
      </w:r>
    </w:p>
    <w:p w14:paraId="0BC543CC" w14:textId="21B38A4A" w:rsidR="00481176" w:rsidRPr="00EB6F33" w:rsidRDefault="00B90AED" w:rsidP="00300D52">
      <w:pPr>
        <w:ind w:firstLine="0"/>
        <w:rPr>
          <w:rFonts w:ascii="Times New Roman" w:hAnsi="Times New Roman" w:cs="Times New Roman"/>
        </w:rPr>
      </w:pPr>
      <w:r w:rsidRPr="00EB6F33">
        <w:rPr>
          <w:rFonts w:ascii="Times New Roman" w:hAnsi="Times New Roman" w:cs="Times New Roman"/>
        </w:rPr>
        <w:lastRenderedPageBreak/>
        <w:tab/>
      </w:r>
      <w:r w:rsidR="00FF44DA" w:rsidRPr="00EB6F33">
        <w:rPr>
          <w:rFonts w:ascii="Times New Roman" w:hAnsi="Times New Roman" w:cs="Times New Roman"/>
        </w:rPr>
        <w:t>Essa versão</w:t>
      </w:r>
      <w:r w:rsidRPr="00EB6F33">
        <w:rPr>
          <w:rFonts w:ascii="Times New Roman" w:hAnsi="Times New Roman" w:cs="Times New Roman"/>
        </w:rPr>
        <w:t xml:space="preserve"> autoritári</w:t>
      </w:r>
      <w:r w:rsidR="00FF44DA" w:rsidRPr="00EB6F33">
        <w:rPr>
          <w:rFonts w:ascii="Times New Roman" w:hAnsi="Times New Roman" w:cs="Times New Roman"/>
        </w:rPr>
        <w:t>a</w:t>
      </w:r>
      <w:r w:rsidR="00237B08" w:rsidRPr="00EB6F33">
        <w:rPr>
          <w:rStyle w:val="Refdenotaderodap"/>
          <w:rFonts w:ascii="Times New Roman" w:hAnsi="Times New Roman" w:cs="Times New Roman"/>
        </w:rPr>
        <w:footnoteReference w:id="174"/>
      </w:r>
      <w:r w:rsidRPr="00EB6F33">
        <w:rPr>
          <w:rFonts w:ascii="Times New Roman" w:hAnsi="Times New Roman" w:cs="Times New Roman"/>
        </w:rPr>
        <w:t xml:space="preserve"> foi marcado pela conjunção de</w:t>
      </w:r>
      <w:r w:rsidR="008F2CC2" w:rsidRPr="00EB6F33">
        <w:rPr>
          <w:rFonts w:ascii="Times New Roman" w:hAnsi="Times New Roman" w:cs="Times New Roman"/>
        </w:rPr>
        <w:t xml:space="preserve"> duas concepções de liberdade típicas do fascismo dos movimentos totalitários do século XX: o </w:t>
      </w:r>
      <w:r w:rsidR="00FA7C6B" w:rsidRPr="00EB6F33">
        <w:rPr>
          <w:rFonts w:ascii="Times New Roman" w:hAnsi="Times New Roman" w:cs="Times New Roman"/>
        </w:rPr>
        <w:t>neo</w:t>
      </w:r>
      <w:r w:rsidR="008F2CC2" w:rsidRPr="00EB6F33">
        <w:rPr>
          <w:rFonts w:ascii="Times New Roman" w:hAnsi="Times New Roman" w:cs="Times New Roman"/>
        </w:rPr>
        <w:t>liberalism</w:t>
      </w:r>
      <w:r w:rsidR="00FA7C6B" w:rsidRPr="00EB6F33">
        <w:rPr>
          <w:rFonts w:ascii="Times New Roman" w:hAnsi="Times New Roman" w:cs="Times New Roman"/>
        </w:rPr>
        <w:t>o</w:t>
      </w:r>
      <w:r w:rsidR="008F2CC2" w:rsidRPr="00EB6F33">
        <w:rPr>
          <w:rFonts w:ascii="Times New Roman" w:hAnsi="Times New Roman" w:cs="Times New Roman"/>
        </w:rPr>
        <w:t xml:space="preserve"> e o tradicionalismo</w:t>
      </w:r>
      <w:r w:rsidR="00B61658" w:rsidRPr="00EB6F33">
        <w:rPr>
          <w:rFonts w:ascii="Times New Roman" w:hAnsi="Times New Roman" w:cs="Times New Roman"/>
        </w:rPr>
        <w:t xml:space="preserve">. </w:t>
      </w:r>
      <w:r w:rsidR="008F2CC2" w:rsidRPr="00EB6F33">
        <w:rPr>
          <w:rFonts w:ascii="Times New Roman" w:hAnsi="Times New Roman" w:cs="Times New Roman"/>
        </w:rPr>
        <w:t xml:space="preserve"> Este primeiro conjunto de ideias libertárias representava uma apropriação da ideia de liberdade negativa moderna pela</w:t>
      </w:r>
      <w:r w:rsidR="00237B08" w:rsidRPr="00EB6F33">
        <w:rPr>
          <w:rFonts w:ascii="Times New Roman" w:hAnsi="Times New Roman" w:cs="Times New Roman"/>
        </w:rPr>
        <w:t xml:space="preserve"> suposta racionalidade das</w:t>
      </w:r>
      <w:r w:rsidR="008F2CC2" w:rsidRPr="00EB6F33">
        <w:rPr>
          <w:rFonts w:ascii="Times New Roman" w:hAnsi="Times New Roman" w:cs="Times New Roman"/>
        </w:rPr>
        <w:t xml:space="preserve"> teorias econômicas desenvolvidas </w:t>
      </w:r>
      <w:r w:rsidR="00A4566B" w:rsidRPr="00EB6F33">
        <w:rPr>
          <w:rFonts w:ascii="Times New Roman" w:hAnsi="Times New Roman" w:cs="Times New Roman"/>
        </w:rPr>
        <w:t xml:space="preserve">em função de uma concepção de sociedade totalmente restrita aos fluxos de mercado. </w:t>
      </w:r>
      <w:r w:rsidR="00FF44DA" w:rsidRPr="00EB6F33">
        <w:rPr>
          <w:rFonts w:ascii="Times New Roman" w:hAnsi="Times New Roman" w:cs="Times New Roman"/>
        </w:rPr>
        <w:t xml:space="preserve">Tal </w:t>
      </w:r>
      <w:r w:rsidR="00A4566B" w:rsidRPr="00EB6F33">
        <w:rPr>
          <w:rFonts w:ascii="Times New Roman" w:hAnsi="Times New Roman" w:cs="Times New Roman"/>
        </w:rPr>
        <w:t xml:space="preserve">visão negativa </w:t>
      </w:r>
      <w:r w:rsidR="00FA7C6B" w:rsidRPr="00EB6F33">
        <w:rPr>
          <w:rFonts w:ascii="Times New Roman" w:hAnsi="Times New Roman" w:cs="Times New Roman"/>
        </w:rPr>
        <w:t xml:space="preserve">teve ocorrência primeiro em algumas semanas que precederam a ascensão de Hitler ao poder, em 23 de novembro de 1932, quando Carl Schmitt elabora uma atualização do liberalismo burguês clássico, clamando pela necessidade de um “Estado forte e uma economia sã”. Diante da emergência dessa conjunção entre um capitalismo aliada a um Estado totalitário, surgiu entre os fascismo a necessidade de estabelecer uma politica econômica que tornasse insuspeita de qualquer conluio com concepções estadistas socialistas em disputa na época. </w:t>
      </w:r>
    </w:p>
    <w:p w14:paraId="22302B2E" w14:textId="77777777" w:rsidR="00300D52" w:rsidRPr="00EB6F33" w:rsidRDefault="00FA7C6B" w:rsidP="00300D52">
      <w:pPr>
        <w:ind w:firstLine="709"/>
        <w:rPr>
          <w:rFonts w:ascii="Times New Roman" w:hAnsi="Times New Roman" w:cs="Times New Roman"/>
        </w:rPr>
      </w:pPr>
      <w:r w:rsidRPr="00EB6F33">
        <w:rPr>
          <w:rFonts w:ascii="Times New Roman" w:hAnsi="Times New Roman" w:cs="Times New Roman"/>
        </w:rPr>
        <w:t xml:space="preserve">É neste sentido que </w:t>
      </w:r>
      <w:r w:rsidR="000D1B70" w:rsidRPr="00EB6F33">
        <w:rPr>
          <w:rFonts w:ascii="Times New Roman" w:hAnsi="Times New Roman" w:cs="Times New Roman"/>
        </w:rPr>
        <w:t>emerge no contexto autocrático</w:t>
      </w:r>
      <w:r w:rsidRPr="00EB6F33">
        <w:rPr>
          <w:rFonts w:ascii="Times New Roman" w:hAnsi="Times New Roman" w:cs="Times New Roman"/>
        </w:rPr>
        <w:t xml:space="preserve"> uma visão de liberdade econômica</w:t>
      </w:r>
      <w:r w:rsidR="000D1B70" w:rsidRPr="00EB6F33">
        <w:rPr>
          <w:rFonts w:ascii="Times New Roman" w:hAnsi="Times New Roman" w:cs="Times New Roman"/>
        </w:rPr>
        <w:t>, uma atualização da liberdade sem impedimentos moderna, que se apresenta</w:t>
      </w:r>
      <w:r w:rsidRPr="00EB6F33">
        <w:rPr>
          <w:rFonts w:ascii="Times New Roman" w:hAnsi="Times New Roman" w:cs="Times New Roman"/>
        </w:rPr>
        <w:t xml:space="preserve"> contr</w:t>
      </w:r>
      <w:r w:rsidR="000D1B70" w:rsidRPr="00EB6F33">
        <w:rPr>
          <w:rFonts w:ascii="Times New Roman" w:hAnsi="Times New Roman" w:cs="Times New Roman"/>
        </w:rPr>
        <w:t>á</w:t>
      </w:r>
      <w:r w:rsidRPr="00EB6F33">
        <w:rPr>
          <w:rFonts w:ascii="Times New Roman" w:hAnsi="Times New Roman" w:cs="Times New Roman"/>
        </w:rPr>
        <w:t xml:space="preserve">ria </w:t>
      </w:r>
      <w:r w:rsidR="000D1B70" w:rsidRPr="00EB6F33">
        <w:rPr>
          <w:rFonts w:ascii="Times New Roman" w:hAnsi="Times New Roman" w:cs="Times New Roman"/>
        </w:rPr>
        <w:t>à</w:t>
      </w:r>
      <w:r w:rsidRPr="00EB6F33">
        <w:rPr>
          <w:rFonts w:ascii="Times New Roman" w:hAnsi="Times New Roman" w:cs="Times New Roman"/>
        </w:rPr>
        <w:t xml:space="preserve"> intervenção estatal e a favor de um com</w:t>
      </w:r>
      <w:r w:rsidR="00481176" w:rsidRPr="00EB6F33">
        <w:rPr>
          <w:rFonts w:ascii="Times New Roman" w:hAnsi="Times New Roman" w:cs="Times New Roman"/>
        </w:rPr>
        <w:t>é</w:t>
      </w:r>
      <w:r w:rsidRPr="00EB6F33">
        <w:rPr>
          <w:rFonts w:ascii="Times New Roman" w:hAnsi="Times New Roman" w:cs="Times New Roman"/>
        </w:rPr>
        <w:t>rcio que estabelecesse lucro entre as facções totalitárias</w:t>
      </w:r>
      <w:r w:rsidR="00481176" w:rsidRPr="00EB6F33">
        <w:rPr>
          <w:rStyle w:val="Refdenotaderodap"/>
          <w:rFonts w:ascii="Times New Roman" w:hAnsi="Times New Roman" w:cs="Times New Roman"/>
        </w:rPr>
        <w:footnoteReference w:id="175"/>
      </w:r>
      <w:r w:rsidRPr="00EB6F33">
        <w:rPr>
          <w:rFonts w:ascii="Times New Roman" w:hAnsi="Times New Roman" w:cs="Times New Roman"/>
        </w:rPr>
        <w:t xml:space="preserve">.  </w:t>
      </w:r>
      <w:r w:rsidR="00FF44DA" w:rsidRPr="00EB6F33">
        <w:rPr>
          <w:rFonts w:ascii="Times New Roman" w:hAnsi="Times New Roman" w:cs="Times New Roman"/>
        </w:rPr>
        <w:t xml:space="preserve">Posteriormente, </w:t>
      </w:r>
      <w:r w:rsidRPr="00EB6F33">
        <w:rPr>
          <w:rFonts w:ascii="Times New Roman" w:hAnsi="Times New Roman" w:cs="Times New Roman"/>
        </w:rPr>
        <w:t xml:space="preserve">dada a constituição da Sociedade </w:t>
      </w:r>
      <w:proofErr w:type="spellStart"/>
      <w:r w:rsidRPr="00EB6F33">
        <w:rPr>
          <w:rFonts w:ascii="Times New Roman" w:hAnsi="Times New Roman" w:cs="Times New Roman"/>
        </w:rPr>
        <w:t>Mont</w:t>
      </w:r>
      <w:proofErr w:type="spellEnd"/>
      <w:r w:rsidRPr="00EB6F33">
        <w:rPr>
          <w:rFonts w:ascii="Times New Roman" w:hAnsi="Times New Roman" w:cs="Times New Roman"/>
        </w:rPr>
        <w:t xml:space="preserve"> </w:t>
      </w:r>
      <w:proofErr w:type="spellStart"/>
      <w:r w:rsidRPr="00EB6F33">
        <w:rPr>
          <w:rFonts w:ascii="Times New Roman" w:hAnsi="Times New Roman" w:cs="Times New Roman"/>
        </w:rPr>
        <w:t>Pelerin</w:t>
      </w:r>
      <w:proofErr w:type="spellEnd"/>
      <w:r w:rsidRPr="00EB6F33">
        <w:rPr>
          <w:rFonts w:ascii="Times New Roman" w:hAnsi="Times New Roman" w:cs="Times New Roman"/>
        </w:rPr>
        <w:t xml:space="preserve">, </w:t>
      </w:r>
      <w:r w:rsidR="00FF44DA" w:rsidRPr="00EB6F33">
        <w:rPr>
          <w:rFonts w:ascii="Times New Roman" w:hAnsi="Times New Roman" w:cs="Times New Roman"/>
        </w:rPr>
        <w:t xml:space="preserve">essa concepção encontrou </w:t>
      </w:r>
      <w:r w:rsidRPr="00EB6F33">
        <w:rPr>
          <w:rFonts w:ascii="Times New Roman" w:hAnsi="Times New Roman" w:cs="Times New Roman"/>
        </w:rPr>
        <w:t xml:space="preserve">em teóricos como </w:t>
      </w:r>
      <w:r w:rsidR="00A4566B" w:rsidRPr="00EB6F33">
        <w:rPr>
          <w:rFonts w:ascii="Times New Roman" w:hAnsi="Times New Roman" w:cs="Times New Roman"/>
        </w:rPr>
        <w:t>Hayek</w:t>
      </w:r>
      <w:r w:rsidRPr="00EB6F33">
        <w:rPr>
          <w:rFonts w:ascii="Times New Roman" w:hAnsi="Times New Roman" w:cs="Times New Roman"/>
        </w:rPr>
        <w:t xml:space="preserve">, Friedman e </w:t>
      </w:r>
      <w:proofErr w:type="spellStart"/>
      <w:r w:rsidRPr="00EB6F33">
        <w:rPr>
          <w:rFonts w:ascii="Times New Roman" w:hAnsi="Times New Roman" w:cs="Times New Roman"/>
        </w:rPr>
        <w:t>Mises</w:t>
      </w:r>
      <w:proofErr w:type="spellEnd"/>
      <w:r w:rsidR="00A4566B" w:rsidRPr="00EB6F33">
        <w:rPr>
          <w:rStyle w:val="Refdenotaderodap"/>
          <w:rFonts w:ascii="Times New Roman" w:hAnsi="Times New Roman" w:cs="Times New Roman"/>
        </w:rPr>
        <w:footnoteReference w:id="176"/>
      </w:r>
      <w:r w:rsidRPr="00EB6F33">
        <w:rPr>
          <w:rFonts w:ascii="Times New Roman" w:hAnsi="Times New Roman" w:cs="Times New Roman"/>
        </w:rPr>
        <w:t xml:space="preserve"> um anteparo teórico mais elaborado que concebesse uma visão negativa da liberdade que permitisse instrumentos que limitassem a influência de politicas de cr</w:t>
      </w:r>
      <w:r w:rsidR="00481176" w:rsidRPr="00EB6F33">
        <w:rPr>
          <w:rFonts w:ascii="Times New Roman" w:hAnsi="Times New Roman" w:cs="Times New Roman"/>
        </w:rPr>
        <w:t>é</w:t>
      </w:r>
      <w:r w:rsidRPr="00EB6F33">
        <w:rPr>
          <w:rFonts w:ascii="Times New Roman" w:hAnsi="Times New Roman" w:cs="Times New Roman"/>
        </w:rPr>
        <w:t>dito e d</w:t>
      </w:r>
      <w:r w:rsidR="00481176" w:rsidRPr="00EB6F33">
        <w:rPr>
          <w:rFonts w:ascii="Times New Roman" w:hAnsi="Times New Roman" w:cs="Times New Roman"/>
        </w:rPr>
        <w:t>a garantia de</w:t>
      </w:r>
      <w:r w:rsidRPr="00EB6F33">
        <w:rPr>
          <w:rFonts w:ascii="Times New Roman" w:hAnsi="Times New Roman" w:cs="Times New Roman"/>
        </w:rPr>
        <w:t xml:space="preserve"> direitos sociais para a maioria da população. </w:t>
      </w:r>
    </w:p>
    <w:p w14:paraId="41DB2211" w14:textId="4C422FCA" w:rsidR="00B61658" w:rsidRPr="00EB6F33" w:rsidRDefault="00481176" w:rsidP="00300D52">
      <w:pPr>
        <w:ind w:firstLine="709"/>
        <w:rPr>
          <w:rFonts w:ascii="Times New Roman" w:hAnsi="Times New Roman" w:cs="Times New Roman"/>
        </w:rPr>
      </w:pPr>
      <w:r w:rsidRPr="00EB6F33">
        <w:rPr>
          <w:rFonts w:ascii="Times New Roman" w:hAnsi="Times New Roman" w:cs="Times New Roman"/>
        </w:rPr>
        <w:t xml:space="preserve">Baseado numa concepção de liberdade cuja dinâmica organizacional da sociedade deveria ser levado a cabo por uma “ordem espontânea”, ao invés de um planejamento estatal, </w:t>
      </w:r>
      <w:r w:rsidR="00FA7C6B" w:rsidRPr="00EB6F33">
        <w:rPr>
          <w:rFonts w:ascii="Times New Roman" w:hAnsi="Times New Roman" w:cs="Times New Roman"/>
        </w:rPr>
        <w:t xml:space="preserve"> Essa visão neoliberal que se convencionou chamar de liberalismo autoritário</w:t>
      </w:r>
      <w:r w:rsidR="00FA7C6B" w:rsidRPr="00EB6F33">
        <w:rPr>
          <w:rStyle w:val="Refdenotaderodap"/>
          <w:rFonts w:ascii="Times New Roman" w:hAnsi="Times New Roman" w:cs="Times New Roman"/>
        </w:rPr>
        <w:footnoteReference w:id="177"/>
      </w:r>
      <w:r w:rsidR="00FA7C6B" w:rsidRPr="00EB6F33">
        <w:rPr>
          <w:rFonts w:ascii="Times New Roman" w:hAnsi="Times New Roman" w:cs="Times New Roman"/>
        </w:rPr>
        <w:t xml:space="preserve"> não apenas tinha função de limitar o poder social, mas</w:t>
      </w:r>
      <w:r w:rsidR="001C5E8C" w:rsidRPr="00EB6F33">
        <w:rPr>
          <w:rFonts w:ascii="Times New Roman" w:hAnsi="Times New Roman" w:cs="Times New Roman"/>
        </w:rPr>
        <w:t>,</w:t>
      </w:r>
      <w:r w:rsidR="00FA7C6B" w:rsidRPr="00EB6F33">
        <w:rPr>
          <w:rFonts w:ascii="Times New Roman" w:hAnsi="Times New Roman" w:cs="Times New Roman"/>
        </w:rPr>
        <w:t xml:space="preserve"> </w:t>
      </w:r>
      <w:r w:rsidR="001C5E8C" w:rsidRPr="00EB6F33">
        <w:rPr>
          <w:rFonts w:ascii="Times New Roman" w:hAnsi="Times New Roman" w:cs="Times New Roman"/>
        </w:rPr>
        <w:t>também</w:t>
      </w:r>
      <w:r w:rsidR="00FA7C6B" w:rsidRPr="00EB6F33">
        <w:rPr>
          <w:rFonts w:ascii="Times New Roman" w:hAnsi="Times New Roman" w:cs="Times New Roman"/>
        </w:rPr>
        <w:t xml:space="preserve"> estabelecer uma doutrina ética</w:t>
      </w:r>
      <w:r w:rsidRPr="00EB6F33">
        <w:rPr>
          <w:rFonts w:ascii="Times New Roman" w:hAnsi="Times New Roman" w:cs="Times New Roman"/>
        </w:rPr>
        <w:t xml:space="preserve"> e uma </w:t>
      </w:r>
      <w:r w:rsidRPr="00EB6F33">
        <w:rPr>
          <w:rFonts w:ascii="Times New Roman" w:hAnsi="Times New Roman" w:cs="Times New Roman"/>
        </w:rPr>
        <w:lastRenderedPageBreak/>
        <w:t>economia moral</w:t>
      </w:r>
      <w:r w:rsidRPr="00EB6F33">
        <w:rPr>
          <w:rStyle w:val="Refdenotaderodap"/>
          <w:rFonts w:ascii="Times New Roman" w:hAnsi="Times New Roman" w:cs="Times New Roman"/>
        </w:rPr>
        <w:footnoteReference w:id="178"/>
      </w:r>
      <w:r w:rsidR="00FA7C6B" w:rsidRPr="00EB6F33">
        <w:rPr>
          <w:rFonts w:ascii="Times New Roman" w:hAnsi="Times New Roman" w:cs="Times New Roman"/>
        </w:rPr>
        <w:t xml:space="preserve"> enquanto uma forma de vida que fosse expandida ideologicamente para toda população</w:t>
      </w:r>
      <w:r w:rsidR="00FA7C6B" w:rsidRPr="00EB6F33">
        <w:rPr>
          <w:rStyle w:val="Refdenotaderodap"/>
          <w:rFonts w:ascii="Times New Roman" w:hAnsi="Times New Roman" w:cs="Times New Roman"/>
        </w:rPr>
        <w:footnoteReference w:id="179"/>
      </w:r>
      <w:r w:rsidR="00FA7C6B" w:rsidRPr="00EB6F33">
        <w:rPr>
          <w:rFonts w:ascii="Times New Roman" w:hAnsi="Times New Roman" w:cs="Times New Roman"/>
        </w:rPr>
        <w:t xml:space="preserve">. </w:t>
      </w:r>
    </w:p>
    <w:p w14:paraId="042B83EF" w14:textId="1F635C5D" w:rsidR="00D02400" w:rsidRPr="00EB6F33" w:rsidRDefault="001C5E8C" w:rsidP="00300D52">
      <w:pPr>
        <w:ind w:firstLine="709"/>
        <w:rPr>
          <w:rFonts w:ascii="Times New Roman" w:hAnsi="Times New Roman" w:cs="Times New Roman"/>
        </w:rPr>
      </w:pPr>
      <w:r w:rsidRPr="00EB6F33">
        <w:rPr>
          <w:rFonts w:ascii="Times New Roman" w:hAnsi="Times New Roman" w:cs="Times New Roman"/>
        </w:rPr>
        <w:t xml:space="preserve">Nessa visão de mundo, </w:t>
      </w:r>
      <w:r w:rsidR="000D1B70" w:rsidRPr="00EB6F33">
        <w:rPr>
          <w:rFonts w:ascii="Times New Roman" w:hAnsi="Times New Roman" w:cs="Times New Roman"/>
        </w:rPr>
        <w:t>além da maximização da liberdade individual, temos um</w:t>
      </w:r>
      <w:r w:rsidR="004074F2" w:rsidRPr="00EB6F33">
        <w:rPr>
          <w:rFonts w:ascii="Times New Roman" w:hAnsi="Times New Roman" w:cs="Times New Roman"/>
        </w:rPr>
        <w:t xml:space="preserve"> desdém programático com a democracia e um</w:t>
      </w:r>
      <w:r w:rsidR="000D1B70" w:rsidRPr="00EB6F33">
        <w:rPr>
          <w:rFonts w:ascii="Times New Roman" w:hAnsi="Times New Roman" w:cs="Times New Roman"/>
        </w:rPr>
        <w:t xml:space="preserve"> foco exacerbado na responsabilidade individual, que leva a nível macro o estabelecimento de politicas de governança marcadas por privatizações e politicas de austeridade, redução de assistências trabalhistas e desregulamentação em função de benefícios aos setores financeiros. </w:t>
      </w:r>
      <w:r w:rsidR="004074F2" w:rsidRPr="00EB6F33">
        <w:rPr>
          <w:rFonts w:ascii="Times New Roman" w:hAnsi="Times New Roman" w:cs="Times New Roman"/>
        </w:rPr>
        <w:t xml:space="preserve">O laboratório chileno e a experiencia nefasta de 11 de setembro de 1973 de teóricos dessa vertente negativa da liberdade como Milton Friedman e Gary Becker mostra que  flerte desse Estado total neoliberal é compatível com qualquer ditadura, ao ponto de o próprio Hayek apontar em entrevista à revista </w:t>
      </w:r>
      <w:proofErr w:type="spellStart"/>
      <w:r w:rsidR="004074F2" w:rsidRPr="00EB6F33">
        <w:rPr>
          <w:rFonts w:ascii="Times New Roman" w:hAnsi="Times New Roman" w:cs="Times New Roman"/>
        </w:rPr>
        <w:t>Mercurio</w:t>
      </w:r>
      <w:proofErr w:type="spellEnd"/>
      <w:r w:rsidR="004074F2" w:rsidRPr="00EB6F33">
        <w:rPr>
          <w:rFonts w:ascii="Times New Roman" w:hAnsi="Times New Roman" w:cs="Times New Roman"/>
        </w:rPr>
        <w:t xml:space="preserve"> que ele seria a favor de um ditador liberal do que um governo democrático sem liberalismo. </w:t>
      </w:r>
    </w:p>
    <w:p w14:paraId="463811E7" w14:textId="63D053B0" w:rsidR="00A02B1A" w:rsidRPr="00EB6F33" w:rsidRDefault="000D1B70" w:rsidP="00300D52">
      <w:pPr>
        <w:ind w:firstLine="709"/>
        <w:rPr>
          <w:rFonts w:ascii="Times New Roman" w:hAnsi="Times New Roman" w:cs="Times New Roman"/>
        </w:rPr>
      </w:pPr>
      <w:r w:rsidRPr="00EB6F33">
        <w:rPr>
          <w:rFonts w:ascii="Times New Roman" w:hAnsi="Times New Roman" w:cs="Times New Roman"/>
        </w:rPr>
        <w:t>Já a</w:t>
      </w:r>
      <w:r w:rsidR="00FA7C6B" w:rsidRPr="00EB6F33">
        <w:rPr>
          <w:rFonts w:ascii="Times New Roman" w:hAnsi="Times New Roman" w:cs="Times New Roman"/>
        </w:rPr>
        <w:t xml:space="preserve"> segunda concepção de liberdade </w:t>
      </w:r>
      <w:r w:rsidR="00A02B1A" w:rsidRPr="00EB6F33">
        <w:rPr>
          <w:rFonts w:ascii="Times New Roman" w:hAnsi="Times New Roman" w:cs="Times New Roman"/>
        </w:rPr>
        <w:t>que na modernidade surgiu como capacidade reflexiva e moral, reduziu o sentido da autonomia a uma subversão catequisada e</w:t>
      </w:r>
      <w:r w:rsidR="00A02B1A" w:rsidRPr="00EB6F33">
        <w:rPr>
          <w:rFonts w:ascii="Times New Roman" w:hAnsi="Times New Roman" w:cs="Times New Roman"/>
          <w:b/>
          <w:bCs/>
        </w:rPr>
        <w:t xml:space="preserve"> </w:t>
      </w:r>
      <w:r w:rsidR="00A02B1A" w:rsidRPr="00EB6F33">
        <w:rPr>
          <w:rFonts w:ascii="Times New Roman" w:hAnsi="Times New Roman" w:cs="Times New Roman"/>
        </w:rPr>
        <w:t>doravante assume a forma de uma autenticidade tradicionalista vinda de um conservadorismo tacanho. As ideias não são novas, apesar de circularem em nova roupagem. Na filosofia alemã, Oswald Spengler</w:t>
      </w:r>
      <w:r w:rsidR="007220D4" w:rsidRPr="00EB6F33">
        <w:rPr>
          <w:rStyle w:val="Refdenotaderodap"/>
          <w:rFonts w:ascii="Times New Roman" w:hAnsi="Times New Roman" w:cs="Times New Roman"/>
        </w:rPr>
        <w:footnoteReference w:id="180"/>
      </w:r>
      <w:r w:rsidR="00A02B1A" w:rsidRPr="00EB6F33">
        <w:rPr>
          <w:rFonts w:ascii="Times New Roman" w:hAnsi="Times New Roman" w:cs="Times New Roman"/>
        </w:rPr>
        <w:t xml:space="preserve"> forneceu a ideia de um declínio apocalíptico da civilização, Ernst Jünger</w:t>
      </w:r>
      <w:r w:rsidR="007220D4" w:rsidRPr="00EB6F33">
        <w:rPr>
          <w:rStyle w:val="Refdenotaderodap"/>
          <w:rFonts w:ascii="Times New Roman" w:hAnsi="Times New Roman" w:cs="Times New Roman"/>
        </w:rPr>
        <w:footnoteReference w:id="181"/>
      </w:r>
      <w:r w:rsidR="00A02B1A" w:rsidRPr="00EB6F33">
        <w:rPr>
          <w:rFonts w:ascii="Times New Roman" w:hAnsi="Times New Roman" w:cs="Times New Roman"/>
        </w:rPr>
        <w:t xml:space="preserve"> uma estética virilizante e heroica da guerra como regeneração, Carl Schmitt a ideia de uma estado de exceção de ordem ditatorial que pudesse ser instituído como forma política de estabilizar as relações sociais</w:t>
      </w:r>
      <w:r w:rsidR="007220D4" w:rsidRPr="00EB6F33">
        <w:rPr>
          <w:rFonts w:ascii="Times New Roman" w:hAnsi="Times New Roman" w:cs="Times New Roman"/>
        </w:rPr>
        <w:t xml:space="preserve"> – todos sob algum espectro da ideia de </w:t>
      </w:r>
      <w:r w:rsidR="00087ACE" w:rsidRPr="00EB6F33">
        <w:rPr>
          <w:rFonts w:ascii="Times New Roman" w:hAnsi="Times New Roman" w:cs="Times New Roman"/>
        </w:rPr>
        <w:t>“</w:t>
      </w:r>
      <w:proofErr w:type="spellStart"/>
      <w:r w:rsidR="007220D4" w:rsidRPr="00EB6F33">
        <w:rPr>
          <w:rFonts w:ascii="Times New Roman" w:hAnsi="Times New Roman" w:cs="Times New Roman"/>
        </w:rPr>
        <w:t>ubermensch</w:t>
      </w:r>
      <w:proofErr w:type="spellEnd"/>
      <w:r w:rsidR="00087ACE" w:rsidRPr="00EB6F33">
        <w:rPr>
          <w:rFonts w:ascii="Times New Roman" w:hAnsi="Times New Roman" w:cs="Times New Roman"/>
        </w:rPr>
        <w:t>”</w:t>
      </w:r>
      <w:r w:rsidR="007220D4" w:rsidRPr="00EB6F33">
        <w:rPr>
          <w:rFonts w:ascii="Times New Roman" w:hAnsi="Times New Roman" w:cs="Times New Roman"/>
        </w:rPr>
        <w:t xml:space="preserve"> </w:t>
      </w:r>
      <w:proofErr w:type="spellStart"/>
      <w:r w:rsidR="007220D4" w:rsidRPr="00EB6F33">
        <w:rPr>
          <w:rFonts w:ascii="Times New Roman" w:hAnsi="Times New Roman" w:cs="Times New Roman"/>
        </w:rPr>
        <w:t>nietzchean</w:t>
      </w:r>
      <w:r w:rsidR="00087ACE" w:rsidRPr="00EB6F33">
        <w:rPr>
          <w:rFonts w:ascii="Times New Roman" w:hAnsi="Times New Roman" w:cs="Times New Roman"/>
        </w:rPr>
        <w:t>o</w:t>
      </w:r>
      <w:proofErr w:type="spellEnd"/>
      <w:r w:rsidR="007220D4" w:rsidRPr="00EB6F33">
        <w:rPr>
          <w:rStyle w:val="Refdenotaderodap"/>
          <w:rFonts w:ascii="Times New Roman" w:hAnsi="Times New Roman" w:cs="Times New Roman"/>
        </w:rPr>
        <w:footnoteReference w:id="182"/>
      </w:r>
      <w:r w:rsidR="007220D4" w:rsidRPr="00EB6F33">
        <w:rPr>
          <w:rFonts w:ascii="Times New Roman" w:hAnsi="Times New Roman" w:cs="Times New Roman"/>
        </w:rPr>
        <w:t xml:space="preserve">. </w:t>
      </w:r>
      <w:r w:rsidR="00A02B1A" w:rsidRPr="00EB6F33">
        <w:rPr>
          <w:rFonts w:ascii="Times New Roman" w:hAnsi="Times New Roman" w:cs="Times New Roman"/>
        </w:rPr>
        <w:t xml:space="preserve"> </w:t>
      </w:r>
    </w:p>
    <w:p w14:paraId="5A6C2EE7" w14:textId="77777777" w:rsidR="00300D52" w:rsidRPr="00EB6F33" w:rsidRDefault="00300D52" w:rsidP="00300D52">
      <w:pPr>
        <w:ind w:firstLine="709"/>
        <w:rPr>
          <w:rFonts w:ascii="Times New Roman" w:hAnsi="Times New Roman" w:cs="Times New Roman"/>
        </w:rPr>
      </w:pPr>
    </w:p>
    <w:p w14:paraId="322F116B" w14:textId="4D941B42" w:rsidR="008F2CC2" w:rsidRPr="00EB6F33" w:rsidRDefault="00710A8E" w:rsidP="00300D52">
      <w:pPr>
        <w:pStyle w:val="Ttulo4"/>
        <w:numPr>
          <w:ilvl w:val="1"/>
          <w:numId w:val="6"/>
        </w:numPr>
        <w:rPr>
          <w:rFonts w:ascii="Times New Roman" w:hAnsi="Times New Roman" w:cs="Times New Roman"/>
        </w:rPr>
      </w:pPr>
      <w:bookmarkStart w:id="8" w:name="_Toc187222103"/>
      <w:r w:rsidRPr="00EB6F33">
        <w:rPr>
          <w:rFonts w:ascii="Times New Roman" w:hAnsi="Times New Roman" w:cs="Times New Roman"/>
        </w:rPr>
        <w:t>Captura populista da liberdade</w:t>
      </w:r>
      <w:bookmarkEnd w:id="8"/>
      <w:r w:rsidRPr="00EB6F33">
        <w:rPr>
          <w:rFonts w:ascii="Times New Roman" w:hAnsi="Times New Roman" w:cs="Times New Roman"/>
        </w:rPr>
        <w:t xml:space="preserve"> </w:t>
      </w:r>
    </w:p>
    <w:p w14:paraId="39C61350" w14:textId="77777777" w:rsidR="00A02B1A" w:rsidRPr="00EB6F33" w:rsidRDefault="00A02B1A" w:rsidP="00300D52">
      <w:pPr>
        <w:rPr>
          <w:rFonts w:ascii="Times New Roman" w:hAnsi="Times New Roman" w:cs="Times New Roman"/>
        </w:rPr>
      </w:pPr>
    </w:p>
    <w:p w14:paraId="1E578A5A" w14:textId="03504BA8" w:rsidR="00B61658" w:rsidRPr="00EB6F33" w:rsidRDefault="008F2CC2" w:rsidP="00300D52">
      <w:pPr>
        <w:ind w:firstLine="360"/>
        <w:rPr>
          <w:rFonts w:ascii="Times New Roman" w:eastAsia="Calibri" w:hAnsi="Times New Roman" w:cs="Times New Roman"/>
          <w:color w:val="000000" w:themeColor="text1"/>
        </w:rPr>
      </w:pPr>
      <w:r w:rsidRPr="00EB6F33">
        <w:rPr>
          <w:rFonts w:ascii="Times New Roman" w:hAnsi="Times New Roman" w:cs="Times New Roman"/>
          <w:szCs w:val="24"/>
        </w:rPr>
        <w:t>Como vimos, a astúcia do velho espírito do populismo e de seus líderes autoritários foi mobilizar uma insatisfação econômica e social, cuja articulação ainda tinha a liberdade</w:t>
      </w:r>
      <w:r w:rsidR="00A4566B" w:rsidRPr="00EB6F33">
        <w:rPr>
          <w:rFonts w:ascii="Times New Roman" w:hAnsi="Times New Roman" w:cs="Times New Roman"/>
          <w:szCs w:val="24"/>
        </w:rPr>
        <w:t xml:space="preserve"> – em sua acepção neoliberal e tradicionalista -</w:t>
      </w:r>
      <w:r w:rsidRPr="00EB6F33">
        <w:rPr>
          <w:rFonts w:ascii="Times New Roman" w:hAnsi="Times New Roman" w:cs="Times New Roman"/>
          <w:szCs w:val="24"/>
        </w:rPr>
        <w:t xml:space="preserve"> como gramática central e a transfor</w:t>
      </w:r>
      <w:r w:rsidR="00A4566B" w:rsidRPr="00EB6F33">
        <w:rPr>
          <w:rFonts w:ascii="Times New Roman" w:hAnsi="Times New Roman" w:cs="Times New Roman"/>
          <w:szCs w:val="24"/>
        </w:rPr>
        <w:t>m</w:t>
      </w:r>
      <w:r w:rsidRPr="00EB6F33">
        <w:rPr>
          <w:rFonts w:ascii="Times New Roman" w:hAnsi="Times New Roman" w:cs="Times New Roman"/>
          <w:szCs w:val="24"/>
        </w:rPr>
        <w:t xml:space="preserve">ava em um combustível para submissão voluntária a regimes totalitários. Para compreender esse </w:t>
      </w:r>
      <w:r w:rsidRPr="00EB6F33">
        <w:rPr>
          <w:rFonts w:ascii="Times New Roman" w:hAnsi="Times New Roman" w:cs="Times New Roman"/>
          <w:szCs w:val="24"/>
        </w:rPr>
        <w:lastRenderedPageBreak/>
        <w:t xml:space="preserve">mecanismo de captura precisamos analisar os meandros psicossociais mobilizados pelo populismos que levaram a classe trabalhadora, antes comprometida com uma dimensão libertária de transformação social,  a se submeter a uma linguagem libertária da destruição fascista.  </w:t>
      </w:r>
      <w:r w:rsidRPr="00EB6F33">
        <w:rPr>
          <w:rFonts w:ascii="Times New Roman" w:eastAsia="Calibri" w:hAnsi="Times New Roman" w:cs="Times New Roman"/>
          <w:color w:val="000000" w:themeColor="text1"/>
        </w:rPr>
        <w:t xml:space="preserve">Para isso, imperava-se indagar o modo </w:t>
      </w:r>
      <w:proofErr w:type="spellStart"/>
      <w:r w:rsidRPr="00EB6F33">
        <w:rPr>
          <w:rFonts w:ascii="Times New Roman" w:eastAsia="Calibri" w:hAnsi="Times New Roman" w:cs="Times New Roman"/>
          <w:color w:val="000000" w:themeColor="text1"/>
        </w:rPr>
        <w:t>planfetário</w:t>
      </w:r>
      <w:proofErr w:type="spellEnd"/>
      <w:r w:rsidRPr="00EB6F33">
        <w:rPr>
          <w:rFonts w:ascii="Times New Roman" w:eastAsia="Calibri" w:hAnsi="Times New Roman" w:cs="Times New Roman"/>
          <w:color w:val="000000" w:themeColor="text1"/>
        </w:rPr>
        <w:t xml:space="preserve"> de manifestação e de reprodução intergeracional dessa plataforma retrógrada, visto que a propaganda, para Adorno, constitui a substância fulcral da política e de sua possibilidade de desvelamento crítico. </w:t>
      </w:r>
    </w:p>
    <w:p w14:paraId="52BBF329" w14:textId="1040BB21" w:rsidR="008F2CC2" w:rsidRPr="00EB6F33" w:rsidRDefault="008F2CC2" w:rsidP="008F2CC2">
      <w:pPr>
        <w:ind w:firstLine="360"/>
        <w:rPr>
          <w:rFonts w:ascii="Times New Roman" w:eastAsia="Calibri" w:hAnsi="Times New Roman" w:cs="Times New Roman"/>
          <w:color w:val="000000" w:themeColor="text1"/>
        </w:rPr>
      </w:pPr>
      <w:r w:rsidRPr="00EB6F33">
        <w:rPr>
          <w:rFonts w:ascii="Times New Roman" w:eastAsia="Calibri" w:hAnsi="Times New Roman" w:cs="Times New Roman"/>
          <w:color w:val="000000" w:themeColor="text1"/>
        </w:rPr>
        <w:t>Isto é, da revisão das técnicas e teorias que constituem esse campo e da “constelação de meios racionais e objetivos irracionais”, bem como da tendência civilizatória global, que leva a esta perfeição das técnicas e dos meios, enquanto, no fundo, o objetivo da sociedade, no seu todo, torna-se irrelevante”</w:t>
      </w:r>
      <w:r w:rsidRPr="00EB6F33">
        <w:rPr>
          <w:rFonts w:ascii="Times New Roman" w:eastAsia="Calibri" w:hAnsi="Times New Roman" w:cs="Times New Roman"/>
          <w:color w:val="000000" w:themeColor="text1"/>
          <w:vertAlign w:val="superscript"/>
        </w:rPr>
        <w:footnoteReference w:id="183"/>
      </w:r>
      <w:r w:rsidRPr="00EB6F33">
        <w:rPr>
          <w:rFonts w:ascii="Times New Roman" w:eastAsia="Calibri" w:hAnsi="Times New Roman" w:cs="Times New Roman"/>
          <w:color w:val="000000" w:themeColor="text1"/>
        </w:rPr>
        <w:t>.  Sendo a propaganda fascista, com suas distorções fantásticas, planejada e organizada de forma consciente, esse desafio torna mais complexa a compreensão desse fenômeno, especialmente em face do rebaixamento de tais teorias que circundam a nova direita. A respeito desse entrave, Adorno recomenda que:</w:t>
      </w:r>
    </w:p>
    <w:p w14:paraId="0F6C5C11" w14:textId="77777777" w:rsidR="008F2CC2" w:rsidRPr="00EB6F33" w:rsidRDefault="008F2CC2" w:rsidP="008F2CC2">
      <w:pPr>
        <w:ind w:firstLine="360"/>
        <w:rPr>
          <w:rFonts w:ascii="Times New Roman" w:hAnsi="Times New Roman" w:cs="Times New Roman"/>
          <w:szCs w:val="24"/>
        </w:rPr>
      </w:pPr>
    </w:p>
    <w:p w14:paraId="4B14A86E" w14:textId="77777777" w:rsidR="008F2CC2" w:rsidRPr="00EB6F33" w:rsidRDefault="008F2CC2" w:rsidP="008F2CC2">
      <w:pPr>
        <w:tabs>
          <w:tab w:val="left" w:pos="2268"/>
        </w:tabs>
        <w:spacing w:after="200"/>
        <w:ind w:left="3540" w:firstLine="0"/>
        <w:rPr>
          <w:rFonts w:ascii="Times New Roman" w:eastAsia="Calibri" w:hAnsi="Times New Roman" w:cs="Times New Roman"/>
          <w:color w:val="000000" w:themeColor="text1"/>
          <w:sz w:val="20"/>
          <w:szCs w:val="20"/>
        </w:rPr>
      </w:pPr>
      <w:r w:rsidRPr="00EB6F33">
        <w:rPr>
          <w:rFonts w:ascii="Times New Roman" w:eastAsia="Calibri" w:hAnsi="Times New Roman" w:cs="Times New Roman"/>
          <w:color w:val="000000" w:themeColor="text1"/>
          <w:sz w:val="20"/>
          <w:szCs w:val="20"/>
        </w:rPr>
        <w:t>Não deveríamos subestimar estes movimentos por causa do seu baixo nível intelectual e da falta de uma teoria. Penso que seria uma ausência total de visão política acreditarmos que estes movimentos não têm sucesso por estes motivos. Pelo contrário, o que é característico destes movimentos é uma perfeição extraordinária dos meios, nomeadamente e, em primeiro lugar, dos meios propagandísticos no sentido mais amplo da palavra, combinados com a cegueira ou até abstrusidade dos objetivos a atingir.</w:t>
      </w:r>
      <w:r w:rsidRPr="00EB6F33">
        <w:rPr>
          <w:rStyle w:val="Refdenotaderodap"/>
          <w:rFonts w:ascii="Times New Roman" w:eastAsia="Calibri" w:hAnsi="Times New Roman" w:cs="Times New Roman"/>
          <w:color w:val="000000" w:themeColor="text1"/>
          <w:sz w:val="20"/>
          <w:szCs w:val="20"/>
        </w:rPr>
        <w:footnoteReference w:id="184"/>
      </w:r>
    </w:p>
    <w:p w14:paraId="728E5CE6" w14:textId="77777777" w:rsidR="008F2CC2" w:rsidRPr="00EB6F33" w:rsidRDefault="008F2CC2" w:rsidP="008F2CC2">
      <w:pPr>
        <w:spacing w:after="200"/>
        <w:ind w:firstLine="357"/>
        <w:rPr>
          <w:rFonts w:ascii="Times New Roman" w:eastAsia="Calibri" w:hAnsi="Times New Roman" w:cs="Times New Roman"/>
          <w:color w:val="000000" w:themeColor="text1"/>
        </w:rPr>
      </w:pPr>
      <w:r w:rsidRPr="00EB6F33">
        <w:rPr>
          <w:rFonts w:ascii="Times New Roman" w:eastAsia="Calibri" w:hAnsi="Times New Roman" w:cs="Times New Roman"/>
          <w:color w:val="000000" w:themeColor="text1"/>
        </w:rPr>
        <w:t>Na esteira de uma compreensão dialética negativa da sociedade, isto é, um procedimento de crítica imanente que privilegia uma compreensão da negatividade dos fenômenos sociais, Adorno enfatiza que “o conhecimento dos determinantes psicológicos da ideologia não nos pode dizer qual é a ideologia mais verdadeira; ele pode apenas remover algumas barreiras do seu caminho de busca”</w:t>
      </w:r>
      <w:r w:rsidRPr="00EB6F33">
        <w:rPr>
          <w:rFonts w:ascii="Times New Roman" w:eastAsia="Calibri" w:hAnsi="Times New Roman" w:cs="Times New Roman"/>
          <w:color w:val="000000" w:themeColor="text1"/>
          <w:vertAlign w:val="superscript"/>
        </w:rPr>
        <w:footnoteReference w:id="185"/>
      </w:r>
      <w:r w:rsidRPr="00EB6F33">
        <w:rPr>
          <w:rFonts w:ascii="Times New Roman" w:eastAsia="Calibri" w:hAnsi="Times New Roman" w:cs="Times New Roman"/>
          <w:color w:val="000000" w:themeColor="text1"/>
        </w:rPr>
        <w:t xml:space="preserve">. Ao propor, nessa breve palestra, uma esquematização dos significados dessa nova direita que, em vários aspectos, aproximam-nos do populismo climático atual, Adorno legou uma orientação importante para repetições possíveis desses mecanismos em manifestações populistas de direita que, como veremos adiante, mantêm ressonância com o momento atual ao reiteradamente reproduzir o seguinte reportório: nacionalismo antissemita, conservadorismo antidemocrático e a personalidade autoritária. </w:t>
      </w:r>
    </w:p>
    <w:p w14:paraId="5A8ED4B2" w14:textId="0DAA83EF" w:rsidR="008F2CC2" w:rsidRPr="00EB6F33" w:rsidRDefault="008F2CC2" w:rsidP="00300D52">
      <w:pPr>
        <w:ind w:firstLine="357"/>
        <w:rPr>
          <w:rFonts w:ascii="Times New Roman" w:eastAsia="Calibri" w:hAnsi="Times New Roman" w:cs="Times New Roman"/>
          <w:color w:val="000000" w:themeColor="text1"/>
        </w:rPr>
      </w:pPr>
      <w:r w:rsidRPr="00EB6F33">
        <w:rPr>
          <w:rFonts w:ascii="Times New Roman" w:eastAsia="Calibri" w:hAnsi="Times New Roman" w:cs="Times New Roman"/>
          <w:color w:val="000000" w:themeColor="text1"/>
        </w:rPr>
        <w:lastRenderedPageBreak/>
        <w:t>O velho espírito do populismo é compreendido por Adorno, em suas pesquisas sobre o comportamento de grupos, nos termos da tensão entre “</w:t>
      </w:r>
      <w:proofErr w:type="spellStart"/>
      <w:r w:rsidRPr="00EB6F33">
        <w:rPr>
          <w:rFonts w:ascii="Times New Roman" w:eastAsia="Calibri" w:hAnsi="Times New Roman" w:cs="Times New Roman"/>
          <w:i/>
          <w:iCs/>
          <w:color w:val="000000" w:themeColor="text1"/>
        </w:rPr>
        <w:t>outgroup</w:t>
      </w:r>
      <w:proofErr w:type="spellEnd"/>
      <w:r w:rsidRPr="00EB6F33">
        <w:rPr>
          <w:rFonts w:ascii="Times New Roman" w:eastAsia="Calibri" w:hAnsi="Times New Roman" w:cs="Times New Roman"/>
          <w:color w:val="000000" w:themeColor="text1"/>
        </w:rPr>
        <w:t xml:space="preserve"> mau” e um “</w:t>
      </w:r>
      <w:proofErr w:type="spellStart"/>
      <w:r w:rsidRPr="00EB6F33">
        <w:rPr>
          <w:rFonts w:ascii="Times New Roman" w:eastAsia="Calibri" w:hAnsi="Times New Roman" w:cs="Times New Roman"/>
          <w:i/>
          <w:iCs/>
          <w:color w:val="000000" w:themeColor="text1"/>
        </w:rPr>
        <w:t>ingroup</w:t>
      </w:r>
      <w:proofErr w:type="spellEnd"/>
      <w:r w:rsidRPr="00EB6F33">
        <w:rPr>
          <w:rFonts w:ascii="Times New Roman" w:eastAsia="Calibri" w:hAnsi="Times New Roman" w:cs="Times New Roman"/>
          <w:i/>
          <w:iCs/>
          <w:color w:val="000000" w:themeColor="text1"/>
        </w:rPr>
        <w:t xml:space="preserve"> </w:t>
      </w:r>
      <w:r w:rsidRPr="00EB6F33">
        <w:rPr>
          <w:rFonts w:ascii="Times New Roman" w:eastAsia="Calibri" w:hAnsi="Times New Roman" w:cs="Times New Roman"/>
          <w:color w:val="000000" w:themeColor="text1"/>
        </w:rPr>
        <w:t>bom”</w:t>
      </w:r>
      <w:r w:rsidRPr="00EB6F33">
        <w:rPr>
          <w:rFonts w:ascii="Times New Roman" w:eastAsia="Calibri" w:hAnsi="Times New Roman" w:cs="Times New Roman"/>
          <w:color w:val="000000" w:themeColor="text1"/>
          <w:vertAlign w:val="superscript"/>
        </w:rPr>
        <w:footnoteReference w:id="186"/>
      </w:r>
      <w:r w:rsidRPr="00EB6F33">
        <w:rPr>
          <w:rFonts w:ascii="Times New Roman" w:eastAsia="Calibri" w:hAnsi="Times New Roman" w:cs="Times New Roman"/>
          <w:color w:val="000000" w:themeColor="text1"/>
        </w:rPr>
        <w:t>.  O que emerge daí pode ser representando pelo que Adorno chama de "um "complexo de usurpação", que é a ideia de que essas instituições foram tomadas por forças hostis aos "americanos genuínos"</w:t>
      </w:r>
      <w:r w:rsidRPr="00EB6F33">
        <w:rPr>
          <w:rFonts w:ascii="Times New Roman" w:eastAsia="Calibri" w:hAnsi="Times New Roman" w:cs="Times New Roman"/>
          <w:color w:val="000000" w:themeColor="text1"/>
          <w:vertAlign w:val="superscript"/>
        </w:rPr>
        <w:footnoteReference w:id="187"/>
      </w:r>
      <w:r w:rsidRPr="00EB6F33">
        <w:rPr>
          <w:rFonts w:ascii="Times New Roman" w:eastAsia="Calibri" w:hAnsi="Times New Roman" w:cs="Times New Roman"/>
          <w:color w:val="000000" w:themeColor="text1"/>
        </w:rPr>
        <w:t>. Em suas pesquisas empíricas, Adorno nota que reiteradamente aparece entre esses grupos a reivindicação de um “povo tradicional bom” em oposição à um “povo mestiço e estrangeiro ruim”.  Com isso, torna-se relevante que a</w:t>
      </w:r>
      <w:r w:rsidRPr="00EB6F33">
        <w:rPr>
          <w:rFonts w:ascii="Times New Roman" w:eastAsia="Calibri" w:hAnsi="Times New Roman" w:cs="Times New Roman"/>
          <w:i/>
          <w:iCs/>
          <w:color w:val="000000" w:themeColor="text1"/>
        </w:rPr>
        <w:t xml:space="preserve"> </w:t>
      </w:r>
      <w:r w:rsidRPr="00EB6F33">
        <w:rPr>
          <w:rFonts w:ascii="Times New Roman" w:eastAsia="Calibri" w:hAnsi="Times New Roman" w:cs="Times New Roman"/>
          <w:color w:val="000000" w:themeColor="text1"/>
        </w:rPr>
        <w:t>expressão do</w:t>
      </w:r>
      <w:r w:rsidRPr="00EB6F33">
        <w:rPr>
          <w:rFonts w:ascii="Times New Roman" w:eastAsia="Calibri" w:hAnsi="Times New Roman" w:cs="Times New Roman"/>
          <w:b/>
          <w:bCs/>
          <w:color w:val="000000" w:themeColor="text1"/>
        </w:rPr>
        <w:t xml:space="preserve"> </w:t>
      </w:r>
      <w:r w:rsidRPr="00EB6F33">
        <w:rPr>
          <w:rFonts w:ascii="Times New Roman" w:eastAsia="Calibri" w:hAnsi="Times New Roman" w:cs="Times New Roman"/>
          <w:color w:val="000000" w:themeColor="text1"/>
        </w:rPr>
        <w:t>nacionalismo, ou a ideia de que a</w:t>
      </w:r>
      <w:r w:rsidRPr="00EB6F33">
        <w:rPr>
          <w:rFonts w:ascii="Times New Roman" w:eastAsia="Calibri" w:hAnsi="Times New Roman" w:cs="Times New Roman"/>
          <w:i/>
          <w:iCs/>
          <w:color w:val="000000" w:themeColor="text1"/>
        </w:rPr>
        <w:t xml:space="preserve"> “sobrevalorização da consciência nacional”</w:t>
      </w:r>
      <w:r w:rsidRPr="00EB6F33">
        <w:rPr>
          <w:rFonts w:ascii="Times New Roman" w:eastAsia="Calibri" w:hAnsi="Times New Roman" w:cs="Times New Roman"/>
          <w:color w:val="000000" w:themeColor="text1"/>
          <w:vertAlign w:val="superscript"/>
        </w:rPr>
        <w:footnoteReference w:id="188"/>
      </w:r>
      <w:r w:rsidRPr="00EB6F33">
        <w:rPr>
          <w:rFonts w:ascii="Times New Roman" w:eastAsia="Calibri" w:hAnsi="Times New Roman" w:cs="Times New Roman"/>
          <w:color w:val="000000" w:themeColor="text1"/>
        </w:rPr>
        <w:t xml:space="preserve"> não está obsoleta, pois Adorno insiste que “as convicções e ideologias assumem uma forma demoníaca, verdadeiramente destrutiva, precisamente quando, devido a uma situação objetiva, deixam de ser verdadeiramente substanciais.”</w:t>
      </w:r>
      <w:r w:rsidRPr="00EB6F33">
        <w:rPr>
          <w:rFonts w:ascii="Times New Roman" w:eastAsia="Calibri" w:hAnsi="Times New Roman" w:cs="Times New Roman"/>
          <w:color w:val="000000" w:themeColor="text1"/>
          <w:vertAlign w:val="superscript"/>
        </w:rPr>
        <w:footnoteReference w:id="189"/>
      </w:r>
      <w:r w:rsidRPr="00EB6F33">
        <w:rPr>
          <w:rFonts w:ascii="Times New Roman" w:eastAsia="Calibri" w:hAnsi="Times New Roman" w:cs="Times New Roman"/>
          <w:color w:val="000000" w:themeColor="text1"/>
        </w:rPr>
        <w:t xml:space="preserve"> O nacionalismo, em sua versão renovada, manifesta-se como um “órgão de representação coletiva de interesses, no âmbito dos grandes grupos, em causa”</w:t>
      </w:r>
      <w:r w:rsidRPr="00EB6F33">
        <w:rPr>
          <w:rFonts w:ascii="Times New Roman" w:eastAsia="Calibri" w:hAnsi="Times New Roman" w:cs="Times New Roman"/>
          <w:color w:val="000000" w:themeColor="text1"/>
          <w:vertAlign w:val="superscript"/>
        </w:rPr>
        <w:footnoteReference w:id="190"/>
      </w:r>
      <w:r w:rsidRPr="00EB6F33">
        <w:rPr>
          <w:rFonts w:ascii="Times New Roman" w:eastAsia="Calibri" w:hAnsi="Times New Roman" w:cs="Times New Roman"/>
          <w:color w:val="000000" w:themeColor="text1"/>
        </w:rPr>
        <w:t xml:space="preserve">. </w:t>
      </w:r>
    </w:p>
    <w:p w14:paraId="34829525" w14:textId="77777777" w:rsidR="008F2CC2" w:rsidRPr="00EB6F33" w:rsidRDefault="008F2CC2" w:rsidP="00300D52">
      <w:pPr>
        <w:ind w:firstLine="357"/>
        <w:rPr>
          <w:rFonts w:ascii="Times New Roman" w:eastAsia="Calibri" w:hAnsi="Times New Roman" w:cs="Times New Roman"/>
          <w:color w:val="000000" w:themeColor="text1"/>
        </w:rPr>
      </w:pPr>
      <w:r w:rsidRPr="00EB6F33">
        <w:rPr>
          <w:rFonts w:ascii="Times New Roman" w:eastAsia="Calibri" w:hAnsi="Times New Roman" w:cs="Times New Roman"/>
          <w:color w:val="000000" w:themeColor="text1"/>
        </w:rPr>
        <w:t>Mas, a exemplo de como foi durante a ascensão do nacional-socialismo, o antissemitismo continua a ser uma “peça do quebra-cabeça”.</w:t>
      </w:r>
      <w:r w:rsidRPr="00EB6F33">
        <w:rPr>
          <w:rFonts w:ascii="Times New Roman" w:eastAsia="Calibri" w:hAnsi="Times New Roman" w:cs="Times New Roman"/>
          <w:color w:val="000000" w:themeColor="text1"/>
          <w:vertAlign w:val="superscript"/>
        </w:rPr>
        <w:footnoteReference w:id="191"/>
      </w:r>
      <w:r w:rsidRPr="00EB6F33">
        <w:rPr>
          <w:rFonts w:ascii="Times New Roman" w:eastAsia="Calibri" w:hAnsi="Times New Roman" w:cs="Times New Roman"/>
          <w:color w:val="000000" w:themeColor="text1"/>
        </w:rPr>
        <w:t xml:space="preserve"> Adorno mostra como ele ainda representa uma rede de denúncias em torno de um estigma aos traidores da Pátria associado ao prazer na punição. Para justificar essa posição, Adorno demonstra como escritores e agitadores antissemitas (de Chamberlain até Rosenberg e Hitler) expressam uma espécie de “orgulho sinistro”, como se tivessem resolvido um enigma da humanidade que, até então, teria sido decifrado, e que serviria como forma de demonstrar segurança, através de uma ideia chave, naquele caso, de que os judeus estavam conspirando contra o povo autêntico. </w:t>
      </w:r>
    </w:p>
    <w:p w14:paraId="10A0762D" w14:textId="77777777" w:rsidR="008F2CC2" w:rsidRPr="00EB6F33" w:rsidRDefault="008F2CC2" w:rsidP="00300D52">
      <w:pPr>
        <w:ind w:firstLine="357"/>
        <w:rPr>
          <w:rFonts w:ascii="Times New Roman" w:eastAsia="Calibri" w:hAnsi="Times New Roman" w:cs="Times New Roman"/>
          <w:color w:val="000000" w:themeColor="text1"/>
        </w:rPr>
      </w:pPr>
      <w:r w:rsidRPr="00EB6F33">
        <w:rPr>
          <w:rFonts w:ascii="Times New Roman" w:eastAsia="Calibri" w:hAnsi="Times New Roman" w:cs="Times New Roman"/>
          <w:color w:val="000000" w:themeColor="text1"/>
        </w:rPr>
        <w:t xml:space="preserve">Como nos lembra John </w:t>
      </w:r>
      <w:proofErr w:type="spellStart"/>
      <w:r w:rsidRPr="00EB6F33">
        <w:rPr>
          <w:rFonts w:ascii="Times New Roman" w:eastAsia="Calibri" w:hAnsi="Times New Roman" w:cs="Times New Roman"/>
          <w:color w:val="000000" w:themeColor="text1"/>
        </w:rPr>
        <w:t>Abromeit</w:t>
      </w:r>
      <w:proofErr w:type="spellEnd"/>
      <w:r w:rsidRPr="00EB6F33">
        <w:rPr>
          <w:rFonts w:ascii="Times New Roman" w:eastAsia="Calibri" w:hAnsi="Times New Roman" w:cs="Times New Roman"/>
          <w:color w:val="000000" w:themeColor="text1"/>
          <w:vertAlign w:val="superscript"/>
        </w:rPr>
        <w:footnoteReference w:id="192"/>
      </w:r>
      <w:r w:rsidRPr="00EB6F33">
        <w:rPr>
          <w:rFonts w:ascii="Times New Roman" w:eastAsia="Calibri" w:hAnsi="Times New Roman" w:cs="Times New Roman"/>
          <w:color w:val="000000" w:themeColor="text1"/>
        </w:rPr>
        <w:t xml:space="preserve">, essa demanda não é muito "diferente das promessas dos nacionais socialistas de restaurar uma poderosa </w:t>
      </w:r>
      <w:proofErr w:type="spellStart"/>
      <w:r w:rsidRPr="00EB6F33">
        <w:rPr>
          <w:rFonts w:ascii="Times New Roman" w:eastAsia="Calibri" w:hAnsi="Times New Roman" w:cs="Times New Roman"/>
          <w:i/>
          <w:iCs/>
          <w:color w:val="000000" w:themeColor="text1"/>
        </w:rPr>
        <w:t>Volksgemeinschaft</w:t>
      </w:r>
      <w:proofErr w:type="spellEnd"/>
      <w:r w:rsidRPr="00EB6F33">
        <w:rPr>
          <w:rFonts w:ascii="Times New Roman" w:eastAsia="Calibri" w:hAnsi="Times New Roman" w:cs="Times New Roman"/>
          <w:color w:val="000000" w:themeColor="text1"/>
        </w:rPr>
        <w:t xml:space="preserve">" (comunidade do povo) central para a ideologia nazista, ou a reivindicação do </w:t>
      </w:r>
      <w:r w:rsidRPr="00EB6F33">
        <w:rPr>
          <w:rFonts w:ascii="Times New Roman" w:eastAsia="Calibri" w:hAnsi="Times New Roman" w:cs="Times New Roman"/>
          <w:i/>
          <w:iCs/>
          <w:color w:val="000000" w:themeColor="text1"/>
        </w:rPr>
        <w:t xml:space="preserve">Tea </w:t>
      </w:r>
      <w:proofErr w:type="spellStart"/>
      <w:r w:rsidRPr="00EB6F33">
        <w:rPr>
          <w:rFonts w:ascii="Times New Roman" w:eastAsia="Calibri" w:hAnsi="Times New Roman" w:cs="Times New Roman"/>
          <w:i/>
          <w:iCs/>
          <w:color w:val="000000" w:themeColor="text1"/>
        </w:rPr>
        <w:t>Party</w:t>
      </w:r>
      <w:proofErr w:type="spellEnd"/>
      <w:r w:rsidRPr="00EB6F33">
        <w:rPr>
          <w:rFonts w:ascii="Times New Roman" w:eastAsia="Calibri" w:hAnsi="Times New Roman" w:cs="Times New Roman"/>
          <w:color w:val="000000" w:themeColor="text1"/>
        </w:rPr>
        <w:t xml:space="preserve"> republicano, de um "movimento" para restaurar um Estados Unidos mítico, no qual iremos "proteger e amar uns aos outros". Essa glorificação de um passado idílico, propagado pelos agitadores fascistas contra uma decadência causada por um invasor, manifesta-se através de três ideias, suscitadas pela atração pseudocognitiva do antissemitismo: os judeus são um “problema”, a assertiva de </w:t>
      </w:r>
      <w:r w:rsidRPr="00EB6F33">
        <w:rPr>
          <w:rFonts w:ascii="Times New Roman" w:eastAsia="Calibri" w:hAnsi="Times New Roman" w:cs="Times New Roman"/>
          <w:color w:val="000000" w:themeColor="text1"/>
        </w:rPr>
        <w:lastRenderedPageBreak/>
        <w:t xml:space="preserve">que todos são iguais e, por conseguinte, a afirmação de que os judeus podem ser reconhecidos, tais quais, sem exceção. </w:t>
      </w:r>
    </w:p>
    <w:p w14:paraId="619634E9" w14:textId="4F6D3D05" w:rsidR="008F2CC2" w:rsidRPr="00EB6F33" w:rsidRDefault="008F2CC2" w:rsidP="00300D52">
      <w:pPr>
        <w:ind w:firstLine="708"/>
        <w:rPr>
          <w:rFonts w:ascii="Times New Roman" w:eastAsia="Calibri" w:hAnsi="Times New Roman" w:cs="Times New Roman"/>
          <w:color w:val="000000" w:themeColor="text1"/>
        </w:rPr>
      </w:pPr>
      <w:r w:rsidRPr="00EB6F33">
        <w:rPr>
          <w:rFonts w:ascii="Times New Roman" w:eastAsia="Calibri" w:hAnsi="Times New Roman" w:cs="Times New Roman"/>
          <w:color w:val="000000" w:themeColor="text1"/>
          <w:szCs w:val="24"/>
        </w:rPr>
        <w:t xml:space="preserve">Ao avaliar tais manifestações e atitudes autoritárias, Adorno, acompanhado de pesquisadores, como Daniel </w:t>
      </w:r>
      <w:proofErr w:type="spellStart"/>
      <w:r w:rsidRPr="00EB6F33">
        <w:rPr>
          <w:rFonts w:ascii="Times New Roman" w:eastAsia="Calibri" w:hAnsi="Times New Roman" w:cs="Times New Roman"/>
          <w:color w:val="000000" w:themeColor="text1"/>
          <w:szCs w:val="24"/>
        </w:rPr>
        <w:t>Levinson</w:t>
      </w:r>
      <w:proofErr w:type="spellEnd"/>
      <w:r w:rsidRPr="00EB6F33">
        <w:rPr>
          <w:rFonts w:ascii="Times New Roman" w:eastAsia="Calibri" w:hAnsi="Times New Roman" w:cs="Times New Roman"/>
          <w:color w:val="000000" w:themeColor="text1"/>
          <w:szCs w:val="24"/>
        </w:rPr>
        <w:t xml:space="preserve">, R. </w:t>
      </w:r>
      <w:proofErr w:type="spellStart"/>
      <w:r w:rsidRPr="00EB6F33">
        <w:rPr>
          <w:rFonts w:ascii="Times New Roman" w:eastAsia="Calibri" w:hAnsi="Times New Roman" w:cs="Times New Roman"/>
          <w:color w:val="000000" w:themeColor="text1"/>
          <w:szCs w:val="24"/>
        </w:rPr>
        <w:t>Nevitt</w:t>
      </w:r>
      <w:proofErr w:type="spellEnd"/>
      <w:r w:rsidRPr="00EB6F33">
        <w:rPr>
          <w:rFonts w:ascii="Times New Roman" w:eastAsia="Calibri" w:hAnsi="Times New Roman" w:cs="Times New Roman"/>
          <w:color w:val="000000" w:themeColor="text1"/>
          <w:szCs w:val="24"/>
        </w:rPr>
        <w:t xml:space="preserve"> Sanford e Else </w:t>
      </w:r>
      <w:proofErr w:type="spellStart"/>
      <w:r w:rsidRPr="00EB6F33">
        <w:rPr>
          <w:rFonts w:ascii="Times New Roman" w:eastAsia="Calibri" w:hAnsi="Times New Roman" w:cs="Times New Roman"/>
          <w:color w:val="000000" w:themeColor="text1"/>
          <w:szCs w:val="24"/>
        </w:rPr>
        <w:t>Frenkel-Brunswik</w:t>
      </w:r>
      <w:proofErr w:type="spellEnd"/>
      <w:r w:rsidRPr="00EB6F33">
        <w:rPr>
          <w:rFonts w:ascii="Times New Roman" w:eastAsia="Calibri" w:hAnsi="Times New Roman" w:cs="Times New Roman"/>
          <w:color w:val="000000" w:themeColor="text1"/>
          <w:szCs w:val="24"/>
        </w:rPr>
        <w:t>, elaboraram questionários que eram avaliados de acordo com um critério psicológico: a escala F, onde F corresponde ao índice de fascismo. Antes dos estudos da Arendt sobre “</w:t>
      </w:r>
      <w:proofErr w:type="spellStart"/>
      <w:r w:rsidRPr="00EB6F33">
        <w:rPr>
          <w:rFonts w:ascii="Times New Roman" w:eastAsia="Calibri" w:hAnsi="Times New Roman" w:cs="Times New Roman"/>
          <w:color w:val="000000" w:themeColor="text1"/>
          <w:szCs w:val="24"/>
        </w:rPr>
        <w:t>Eichmanns</w:t>
      </w:r>
      <w:proofErr w:type="spellEnd"/>
      <w:r w:rsidRPr="00EB6F33">
        <w:rPr>
          <w:rFonts w:ascii="Times New Roman" w:eastAsia="Calibri" w:hAnsi="Times New Roman" w:cs="Times New Roman"/>
          <w:color w:val="000000" w:themeColor="text1"/>
          <w:szCs w:val="24"/>
        </w:rPr>
        <w:t xml:space="preserve"> e </w:t>
      </w:r>
      <w:proofErr w:type="spellStart"/>
      <w:r w:rsidRPr="00EB6F33">
        <w:rPr>
          <w:rFonts w:ascii="Times New Roman" w:eastAsia="Calibri" w:hAnsi="Times New Roman" w:cs="Times New Roman"/>
          <w:color w:val="000000" w:themeColor="text1"/>
          <w:szCs w:val="24"/>
        </w:rPr>
        <w:t>Himmlers</w:t>
      </w:r>
      <w:proofErr w:type="spellEnd"/>
      <w:r w:rsidRPr="00EB6F33">
        <w:rPr>
          <w:rFonts w:ascii="Times New Roman" w:eastAsia="Calibri" w:hAnsi="Times New Roman" w:cs="Times New Roman"/>
          <w:color w:val="000000" w:themeColor="text1"/>
          <w:szCs w:val="24"/>
        </w:rPr>
        <w:t xml:space="preserve">”, Adorno identificou um “tipo antropológico” que, na obra </w:t>
      </w:r>
      <w:r w:rsidRPr="00EB6F33">
        <w:rPr>
          <w:rFonts w:ascii="Times New Roman" w:eastAsia="Calibri" w:hAnsi="Times New Roman" w:cs="Times New Roman"/>
          <w:i/>
          <w:iCs/>
          <w:color w:val="000000" w:themeColor="text1"/>
          <w:szCs w:val="24"/>
        </w:rPr>
        <w:t>Personalidade autoritária,</w:t>
      </w:r>
      <w:r w:rsidRPr="00EB6F33">
        <w:rPr>
          <w:rFonts w:ascii="Times New Roman" w:eastAsia="Calibri" w:hAnsi="Times New Roman" w:cs="Times New Roman"/>
          <w:color w:val="000000" w:themeColor="text1"/>
          <w:szCs w:val="24"/>
        </w:rPr>
        <w:t xml:space="preserve"> era vinculado ao “tipo manipulador: são pessoas simultaneamente frias, sem relações e com um pensamento estritamente tecnológico, mas, em certo sentido, loucas, das quais </w:t>
      </w:r>
      <w:proofErr w:type="spellStart"/>
      <w:r w:rsidRPr="00EB6F33">
        <w:rPr>
          <w:rFonts w:ascii="Times New Roman" w:eastAsia="Calibri" w:hAnsi="Times New Roman" w:cs="Times New Roman"/>
          <w:color w:val="000000" w:themeColor="text1"/>
          <w:szCs w:val="24"/>
        </w:rPr>
        <w:t>Himmels</w:t>
      </w:r>
      <w:proofErr w:type="spellEnd"/>
      <w:r w:rsidRPr="00EB6F33">
        <w:rPr>
          <w:rFonts w:ascii="Times New Roman" w:eastAsia="Calibri" w:hAnsi="Times New Roman" w:cs="Times New Roman"/>
          <w:color w:val="000000" w:themeColor="text1"/>
          <w:szCs w:val="24"/>
        </w:rPr>
        <w:t xml:space="preserve"> constitui um protótipo.  E esta unidade notável, entre um sistema delirante e a perfeição tecnológica, parece estar numa fase ascendente, desempenhando novamente um papel decisivo nestes movimentos”.</w:t>
      </w:r>
      <w:r w:rsidR="00B61658" w:rsidRPr="00EB6F33">
        <w:rPr>
          <w:rStyle w:val="Refdenotaderodap"/>
          <w:rFonts w:ascii="Times New Roman" w:eastAsia="Calibri" w:hAnsi="Times New Roman" w:cs="Times New Roman"/>
          <w:color w:val="000000" w:themeColor="text1"/>
          <w:szCs w:val="24"/>
        </w:rPr>
        <w:footnoteReference w:id="193"/>
      </w:r>
      <w:r w:rsidRPr="00EB6F33">
        <w:rPr>
          <w:rFonts w:ascii="Times New Roman" w:eastAsia="Calibri" w:hAnsi="Times New Roman" w:cs="Times New Roman"/>
          <w:color w:val="000000" w:themeColor="text1"/>
          <w:szCs w:val="24"/>
        </w:rPr>
        <w:t xml:space="preserve">  </w:t>
      </w:r>
      <w:r w:rsidRPr="00EB6F33">
        <w:rPr>
          <w:rFonts w:ascii="Times New Roman" w:hAnsi="Times New Roman" w:cs="Times New Roman"/>
        </w:rPr>
        <w:t>O antissemitismo teria na rejeição do intelectualismo e no conformismo suas forças motrizes.</w:t>
      </w:r>
      <w:r w:rsidRPr="00EB6F33">
        <w:rPr>
          <w:rStyle w:val="Refdenotaderodap"/>
          <w:rFonts w:ascii="Times New Roman" w:hAnsi="Times New Roman" w:cs="Times New Roman"/>
        </w:rPr>
        <w:footnoteReference w:id="194"/>
      </w:r>
      <w:r w:rsidRPr="00EB6F33">
        <w:rPr>
          <w:rFonts w:ascii="Times New Roman" w:hAnsi="Times New Roman" w:cs="Times New Roman"/>
        </w:rPr>
        <w:t xml:space="preserve"> </w:t>
      </w:r>
      <w:r w:rsidRPr="00EB6F33">
        <w:rPr>
          <w:rFonts w:ascii="Times New Roman" w:eastAsia="Calibri" w:hAnsi="Times New Roman" w:cs="Times New Roman"/>
          <w:color w:val="000000" w:themeColor="text1"/>
        </w:rPr>
        <w:t xml:space="preserve"> </w:t>
      </w:r>
      <w:r w:rsidR="00A4566B" w:rsidRPr="00EB6F33">
        <w:rPr>
          <w:rFonts w:ascii="Times New Roman" w:eastAsia="Calibri" w:hAnsi="Times New Roman" w:cs="Times New Roman"/>
          <w:color w:val="000000" w:themeColor="text1"/>
        </w:rPr>
        <w:t>Nota-se que n</w:t>
      </w:r>
      <w:r w:rsidRPr="00EB6F33">
        <w:rPr>
          <w:rFonts w:ascii="Times New Roman" w:eastAsia="Calibri" w:hAnsi="Times New Roman" w:cs="Times New Roman"/>
          <w:color w:val="000000" w:themeColor="text1"/>
        </w:rPr>
        <w:t>as entrevistas efetuadas na elaboração de “A Personalidade Autoritária”, em que Adorno mobiliza como métrica para avaliar o nível de autoritarismo de cidadãos americanos a conhecida “escala F”</w:t>
      </w:r>
      <w:r w:rsidRPr="00EB6F33">
        <w:rPr>
          <w:rFonts w:ascii="Times New Roman" w:eastAsia="Calibri" w:hAnsi="Times New Roman" w:cs="Times New Roman"/>
          <w:color w:val="000000" w:themeColor="text1"/>
          <w:vertAlign w:val="superscript"/>
        </w:rPr>
        <w:footnoteReference w:id="195"/>
      </w:r>
      <w:r w:rsidRPr="00EB6F33">
        <w:rPr>
          <w:rFonts w:ascii="Times New Roman" w:eastAsia="Calibri" w:hAnsi="Times New Roman" w:cs="Times New Roman"/>
          <w:color w:val="000000" w:themeColor="text1"/>
        </w:rPr>
        <w:t xml:space="preserve">,  temos como constatação a ideia segundo ao qual esse ódio passa a ser focalizado de forma generalizada, inclusive para negros e para outras minorias e para grupos subalternos. </w:t>
      </w:r>
    </w:p>
    <w:p w14:paraId="53E52B8E" w14:textId="77777777" w:rsidR="00A4566B" w:rsidRPr="00EB6F33" w:rsidRDefault="00A4566B" w:rsidP="00300D52">
      <w:pPr>
        <w:ind w:firstLine="708"/>
        <w:rPr>
          <w:rFonts w:ascii="Times New Roman" w:eastAsia="Calibri" w:hAnsi="Times New Roman" w:cs="Times New Roman"/>
          <w:color w:val="000000" w:themeColor="text1"/>
        </w:rPr>
      </w:pPr>
    </w:p>
    <w:p w14:paraId="5A78BF69" w14:textId="77777777" w:rsidR="008F2CC2" w:rsidRPr="00EB6F33" w:rsidRDefault="008F2CC2" w:rsidP="00300D52">
      <w:pPr>
        <w:ind w:left="2832" w:firstLine="0"/>
        <w:rPr>
          <w:rFonts w:ascii="Times New Roman" w:eastAsia="Calibri" w:hAnsi="Times New Roman" w:cs="Times New Roman"/>
          <w:color w:val="000000" w:themeColor="text1"/>
          <w:sz w:val="20"/>
          <w:szCs w:val="20"/>
        </w:rPr>
      </w:pPr>
      <w:r w:rsidRPr="00EB6F33">
        <w:rPr>
          <w:rFonts w:ascii="Times New Roman" w:eastAsia="Calibri" w:hAnsi="Times New Roman" w:cs="Times New Roman"/>
          <w:color w:val="000000" w:themeColor="text1"/>
          <w:sz w:val="20"/>
          <w:szCs w:val="20"/>
        </w:rPr>
        <w:t xml:space="preserve">O sadismo busca uma saída em direção àqueles com quem o sujeito não se identifica: em última instância, o </w:t>
      </w:r>
      <w:proofErr w:type="spellStart"/>
      <w:r w:rsidRPr="00EB6F33">
        <w:rPr>
          <w:rFonts w:ascii="Times New Roman" w:eastAsia="Calibri" w:hAnsi="Times New Roman" w:cs="Times New Roman"/>
          <w:color w:val="000000" w:themeColor="text1"/>
          <w:sz w:val="20"/>
          <w:szCs w:val="20"/>
        </w:rPr>
        <w:t>outgroup</w:t>
      </w:r>
      <w:proofErr w:type="spellEnd"/>
      <w:r w:rsidRPr="00EB6F33">
        <w:rPr>
          <w:rFonts w:ascii="Times New Roman" w:eastAsia="Calibri" w:hAnsi="Times New Roman" w:cs="Times New Roman"/>
          <w:color w:val="000000" w:themeColor="text1"/>
          <w:sz w:val="20"/>
          <w:szCs w:val="20"/>
        </w:rPr>
        <w:t>. O judeu, frequentemente, torna-se um substituto para o pai odiado, muitas vezes assumindo, em um nível de fantasia, as mesmas características do pai contra as quais o sujeito se revoltava, tal como a de ser prático, frio, dominador e,  até mesmo, um rival sexual.</w:t>
      </w:r>
      <w:r w:rsidRPr="00EB6F33">
        <w:rPr>
          <w:rStyle w:val="Refdenotaderodap"/>
          <w:rFonts w:ascii="Times New Roman" w:eastAsia="Calibri" w:hAnsi="Times New Roman" w:cs="Times New Roman"/>
          <w:color w:val="000000" w:themeColor="text1"/>
          <w:sz w:val="20"/>
          <w:szCs w:val="20"/>
        </w:rPr>
        <w:footnoteReference w:id="196"/>
      </w:r>
      <w:r w:rsidRPr="00EB6F33">
        <w:rPr>
          <w:rFonts w:ascii="Times New Roman" w:eastAsia="Calibri" w:hAnsi="Times New Roman" w:cs="Times New Roman"/>
          <w:color w:val="000000" w:themeColor="text1"/>
          <w:sz w:val="20"/>
          <w:szCs w:val="20"/>
        </w:rPr>
        <w:t xml:space="preserve"> </w:t>
      </w:r>
    </w:p>
    <w:p w14:paraId="65540725" w14:textId="61942318" w:rsidR="008F2CC2" w:rsidRPr="00EB6F33" w:rsidRDefault="008F2CC2" w:rsidP="00300D52">
      <w:pPr>
        <w:ind w:firstLine="709"/>
        <w:rPr>
          <w:rFonts w:ascii="Times New Roman" w:eastAsia="Calibri" w:hAnsi="Times New Roman" w:cs="Times New Roman"/>
          <w:color w:val="000000" w:themeColor="text1"/>
        </w:rPr>
      </w:pPr>
      <w:r w:rsidRPr="00EB6F33">
        <w:rPr>
          <w:rFonts w:ascii="Times New Roman" w:eastAsia="Calibri" w:hAnsi="Times New Roman" w:cs="Times New Roman"/>
          <w:color w:val="000000" w:themeColor="text1"/>
        </w:rPr>
        <w:t>Essa estratégia, como Adorno enfatiza no contexto da Alemanha pós-guerra, apoia-se numa falsa ideia de ameaça interna: o chamado “Imago comunista”</w:t>
      </w:r>
      <w:r w:rsidR="007220D4" w:rsidRPr="00EB6F33">
        <w:rPr>
          <w:rStyle w:val="Refdenotaderodap"/>
          <w:rFonts w:ascii="Times New Roman" w:eastAsia="Calibri" w:hAnsi="Times New Roman" w:cs="Times New Roman"/>
          <w:color w:val="000000" w:themeColor="text1"/>
        </w:rPr>
        <w:footnoteReference w:id="197"/>
      </w:r>
      <w:r w:rsidRPr="00EB6F33">
        <w:rPr>
          <w:rFonts w:ascii="Times New Roman" w:eastAsia="Calibri" w:hAnsi="Times New Roman" w:cs="Times New Roman"/>
          <w:color w:val="000000" w:themeColor="text1"/>
        </w:rPr>
        <w:t xml:space="preserve"> que, naquela época, assim como hoje, possui uma espécie de caráter místico, completamente abstrato e irreal, dada a correlação de forças nesses dois períodos. Essa constante paranoia reforça a ideia de que o fascismo precisa de uma massa como base</w:t>
      </w:r>
      <w:r w:rsidRPr="00EB6F33">
        <w:rPr>
          <w:rFonts w:ascii="Times New Roman" w:eastAsia="Calibri" w:hAnsi="Times New Roman" w:cs="Times New Roman"/>
          <w:color w:val="000000" w:themeColor="text1"/>
          <w:vertAlign w:val="superscript"/>
        </w:rPr>
        <w:footnoteReference w:id="198"/>
      </w:r>
      <w:r w:rsidRPr="00EB6F33">
        <w:rPr>
          <w:rFonts w:ascii="Times New Roman" w:eastAsia="Calibri" w:hAnsi="Times New Roman" w:cs="Times New Roman"/>
          <w:color w:val="000000" w:themeColor="text1"/>
        </w:rPr>
        <w:t xml:space="preserve"> e uma cooperação ativa de pessoas para a </w:t>
      </w:r>
      <w:r w:rsidRPr="00EB6F33">
        <w:rPr>
          <w:rFonts w:ascii="Times New Roman" w:eastAsia="Calibri" w:hAnsi="Times New Roman" w:cs="Times New Roman"/>
          <w:color w:val="000000" w:themeColor="text1"/>
        </w:rPr>
        <w:lastRenderedPageBreak/>
        <w:t>efetivação de seu projeto político de destruição e, para isso, não apela ao auto interesse racional dos cidadãos, mas apela, sobretudo, às necessidades emocionais, que Adorno aponta serem, frequentemente, os medos e os desejos mais primitivos e irracionais. Contudo, há também um elemento socioeconômico central para a mobilização de tais afetos disruptivos, a saber, a fragilidade e a instabilidade financeira de classes intermediárias. Como bem nota Adorno, a:</w:t>
      </w:r>
    </w:p>
    <w:p w14:paraId="63A2F4C6" w14:textId="77777777" w:rsidR="008F2CC2" w:rsidRPr="00EB6F33" w:rsidRDefault="008F2CC2" w:rsidP="00300D52">
      <w:pPr>
        <w:ind w:left="2832" w:firstLine="0"/>
        <w:rPr>
          <w:rFonts w:ascii="Times New Roman" w:eastAsia="Calibri" w:hAnsi="Times New Roman" w:cs="Times New Roman"/>
          <w:color w:val="000000" w:themeColor="text1"/>
          <w:sz w:val="20"/>
          <w:szCs w:val="20"/>
        </w:rPr>
      </w:pPr>
      <w:r w:rsidRPr="00EB6F33">
        <w:rPr>
          <w:rFonts w:ascii="Times New Roman" w:eastAsia="Calibri" w:hAnsi="Times New Roman" w:cs="Times New Roman"/>
          <w:color w:val="000000" w:themeColor="text1"/>
          <w:sz w:val="20"/>
          <w:szCs w:val="20"/>
        </w:rPr>
        <w:t>[...] harmonia com o fato de que o movimento fascista, na Alemanha, recorria fortemente a pessoas de classe média frustradas de todas as categorias: aquelas que haviam perdido sua base econômica, sem estarem prontas para admitir sua situação de classe; aquelas que não viam nenhuma chance para si mesmas, a não ser o atalho de se juntar a um poderoso movimento que lhes prometia empregos e, em última instância, uma guerra bem-sucedida.</w:t>
      </w:r>
      <w:r w:rsidRPr="00EB6F33">
        <w:rPr>
          <w:rStyle w:val="Refdenotaderodap"/>
          <w:rFonts w:ascii="Times New Roman" w:eastAsia="Calibri" w:hAnsi="Times New Roman" w:cs="Times New Roman"/>
          <w:color w:val="000000" w:themeColor="text1"/>
          <w:sz w:val="20"/>
          <w:szCs w:val="20"/>
        </w:rPr>
        <w:footnoteReference w:id="199"/>
      </w:r>
      <w:r w:rsidRPr="00EB6F33">
        <w:rPr>
          <w:rFonts w:ascii="Times New Roman" w:eastAsia="Calibri" w:hAnsi="Times New Roman" w:cs="Times New Roman"/>
          <w:color w:val="000000" w:themeColor="text1"/>
          <w:sz w:val="20"/>
          <w:szCs w:val="20"/>
        </w:rPr>
        <w:t>.</w:t>
      </w:r>
    </w:p>
    <w:p w14:paraId="098226BD" w14:textId="77777777" w:rsidR="008700EE" w:rsidRPr="00EB6F33" w:rsidRDefault="008700EE" w:rsidP="00300D52">
      <w:pPr>
        <w:ind w:left="2832" w:firstLine="0"/>
        <w:rPr>
          <w:rFonts w:ascii="Times New Roman" w:eastAsia="Calibri" w:hAnsi="Times New Roman" w:cs="Times New Roman"/>
          <w:color w:val="000000" w:themeColor="text1"/>
          <w:sz w:val="20"/>
          <w:szCs w:val="20"/>
        </w:rPr>
      </w:pPr>
    </w:p>
    <w:p w14:paraId="7D954411" w14:textId="325C2F68" w:rsidR="008F2CC2" w:rsidRPr="00EB6F33" w:rsidRDefault="008F2CC2" w:rsidP="00300D52">
      <w:pPr>
        <w:ind w:firstLine="709"/>
        <w:rPr>
          <w:rFonts w:ascii="Times New Roman" w:eastAsia="Calibri" w:hAnsi="Times New Roman" w:cs="Times New Roman"/>
          <w:color w:val="000000" w:themeColor="text1"/>
        </w:rPr>
      </w:pPr>
      <w:r w:rsidRPr="00EB6F33">
        <w:rPr>
          <w:rFonts w:ascii="Times New Roman" w:eastAsia="Calibri" w:hAnsi="Times New Roman" w:cs="Times New Roman"/>
          <w:color w:val="000000" w:themeColor="text1"/>
        </w:rPr>
        <w:t xml:space="preserve">É por esta razão que a crise econômica torna a classe média, enquanto sujeito histórico, a mais propícia para assumir a massa fascista, pois, </w:t>
      </w:r>
      <w:proofErr w:type="spellStart"/>
      <w:r w:rsidRPr="00EB6F33">
        <w:rPr>
          <w:rFonts w:ascii="Times New Roman" w:eastAsia="Calibri" w:hAnsi="Times New Roman" w:cs="Times New Roman"/>
          <w:color w:val="000000" w:themeColor="text1"/>
        </w:rPr>
        <w:t>Abromeit</w:t>
      </w:r>
      <w:proofErr w:type="spellEnd"/>
      <w:r w:rsidRPr="00EB6F33">
        <w:rPr>
          <w:rFonts w:ascii="Times New Roman" w:eastAsia="Calibri" w:hAnsi="Times New Roman" w:cs="Times New Roman"/>
          <w:color w:val="000000" w:themeColor="text1"/>
        </w:rPr>
        <w:t xml:space="preserve"> bem aponta, como Adorno identifica, que "este desprezo pelos pobres, como parasitas, vem geralmente acompanhado da admiração pelos ricos e bem-sucedidos, como sendo, supostamente, os membros mais produtivos da sociedade." De fato, a característica tradicionalista marca a ideologia do </w:t>
      </w:r>
      <w:proofErr w:type="spellStart"/>
      <w:r w:rsidRPr="00EB6F33">
        <w:rPr>
          <w:rFonts w:ascii="Times New Roman" w:eastAsia="Calibri" w:hAnsi="Times New Roman" w:cs="Times New Roman"/>
          <w:color w:val="000000" w:themeColor="text1"/>
        </w:rPr>
        <w:t>pseudoconservadorismo</w:t>
      </w:r>
      <w:proofErr w:type="spellEnd"/>
      <w:r w:rsidRPr="00EB6F33">
        <w:rPr>
          <w:rFonts w:ascii="Times New Roman" w:eastAsia="Calibri" w:hAnsi="Times New Roman" w:cs="Times New Roman"/>
          <w:color w:val="000000" w:themeColor="text1"/>
        </w:rPr>
        <w:t>, no qual Adorno</w:t>
      </w:r>
      <w:r w:rsidRPr="00EB6F33">
        <w:rPr>
          <w:rStyle w:val="Refdenotaderodap"/>
          <w:rFonts w:ascii="Times New Roman" w:eastAsia="Calibri" w:hAnsi="Times New Roman" w:cs="Times New Roman"/>
          <w:color w:val="000000" w:themeColor="text1"/>
        </w:rPr>
        <w:footnoteReference w:id="200"/>
      </w:r>
      <w:r w:rsidRPr="00EB6F33">
        <w:rPr>
          <w:rFonts w:ascii="Times New Roman" w:eastAsia="Calibri" w:hAnsi="Times New Roman" w:cs="Times New Roman"/>
          <w:color w:val="000000" w:themeColor="text1"/>
        </w:rPr>
        <w:t xml:space="preserve"> resume como sendo um indivíduo que, “em nome da preservação dos valores e das instituições tradicionais americanas, e da defesa deles contra perigos mais ou menos fictícios, consciente ou inconscientemente, visa a sua abolição”. O tradicionalismo, neste aspecto, é apenas um disfarce para seus desejos, repressivos e destrutivos. </w:t>
      </w:r>
      <w:r w:rsidR="00A4566B" w:rsidRPr="00EB6F33">
        <w:rPr>
          <w:rFonts w:ascii="Times New Roman" w:eastAsia="Calibri" w:hAnsi="Times New Roman" w:cs="Times New Roman"/>
          <w:color w:val="000000" w:themeColor="text1"/>
        </w:rPr>
        <w:t xml:space="preserve">Para compreender esse caráter de estrutura de personalidade, </w:t>
      </w:r>
      <w:r w:rsidRPr="00EB6F33">
        <w:rPr>
          <w:rFonts w:ascii="Times New Roman" w:eastAsia="Calibri" w:hAnsi="Times New Roman" w:cs="Times New Roman"/>
          <w:color w:val="000000" w:themeColor="text1"/>
        </w:rPr>
        <w:t>Adorno</w:t>
      </w:r>
      <w:r w:rsidRPr="00EB6F33">
        <w:rPr>
          <w:rFonts w:ascii="Times New Roman" w:eastAsia="Calibri" w:hAnsi="Times New Roman" w:cs="Times New Roman"/>
          <w:color w:val="000000" w:themeColor="text1"/>
          <w:vertAlign w:val="superscript"/>
        </w:rPr>
        <w:footnoteReference w:id="201"/>
      </w:r>
      <w:r w:rsidRPr="00EB6F33">
        <w:rPr>
          <w:rFonts w:ascii="Times New Roman" w:eastAsia="Calibri" w:hAnsi="Times New Roman" w:cs="Times New Roman"/>
          <w:color w:val="000000" w:themeColor="text1"/>
        </w:rPr>
        <w:t xml:space="preserve"> distingue, entre duas categorias de </w:t>
      </w:r>
      <w:proofErr w:type="spellStart"/>
      <w:r w:rsidRPr="00EB6F33">
        <w:rPr>
          <w:rFonts w:ascii="Times New Roman" w:eastAsia="Calibri" w:hAnsi="Times New Roman" w:cs="Times New Roman"/>
          <w:color w:val="000000" w:themeColor="text1"/>
        </w:rPr>
        <w:t>pseudoconservadores</w:t>
      </w:r>
      <w:proofErr w:type="spellEnd"/>
      <w:r w:rsidRPr="00EB6F33">
        <w:rPr>
          <w:rFonts w:ascii="Times New Roman" w:eastAsia="Calibri" w:hAnsi="Times New Roman" w:cs="Times New Roman"/>
          <w:color w:val="000000" w:themeColor="text1"/>
        </w:rPr>
        <w:t xml:space="preserve">, “aqueles que dizem acreditar na democracia, e são, na verdade, antidemocráticos, e aqueles que se consideram conservadores, enquanto cedem, sub-repticiamente, a desejos subversivos”. </w:t>
      </w:r>
    </w:p>
    <w:p w14:paraId="62612ED8" w14:textId="77777777" w:rsidR="008F2CC2" w:rsidRPr="00EB6F33" w:rsidRDefault="008F2CC2" w:rsidP="00300D52">
      <w:pPr>
        <w:ind w:firstLine="709"/>
        <w:rPr>
          <w:rFonts w:ascii="Times New Roman" w:eastAsia="Calibri" w:hAnsi="Times New Roman" w:cs="Times New Roman"/>
          <w:color w:val="000000" w:themeColor="text1"/>
        </w:rPr>
      </w:pPr>
      <w:r w:rsidRPr="00EB6F33">
        <w:rPr>
          <w:rFonts w:ascii="Times New Roman" w:eastAsia="Calibri" w:hAnsi="Times New Roman" w:cs="Times New Roman"/>
          <w:color w:val="000000" w:themeColor="text1"/>
        </w:rPr>
        <w:t xml:space="preserve">O caráter econômico de classe retorna aqui, novamente, em uma forma de ideologia </w:t>
      </w:r>
      <w:proofErr w:type="spellStart"/>
      <w:r w:rsidRPr="00EB6F33">
        <w:rPr>
          <w:rFonts w:ascii="Times New Roman" w:eastAsia="Calibri" w:hAnsi="Times New Roman" w:cs="Times New Roman"/>
          <w:color w:val="000000" w:themeColor="text1"/>
        </w:rPr>
        <w:t>anti-assistencialista</w:t>
      </w:r>
      <w:proofErr w:type="spellEnd"/>
      <w:r w:rsidRPr="00EB6F33">
        <w:rPr>
          <w:rFonts w:ascii="Times New Roman" w:eastAsia="Calibri" w:hAnsi="Times New Roman" w:cs="Times New Roman"/>
          <w:color w:val="000000" w:themeColor="text1"/>
        </w:rPr>
        <w:t xml:space="preserve"> e pró-desigualdade social: os </w:t>
      </w:r>
      <w:proofErr w:type="spellStart"/>
      <w:r w:rsidRPr="00EB6F33">
        <w:rPr>
          <w:rFonts w:ascii="Times New Roman" w:eastAsia="Calibri" w:hAnsi="Times New Roman" w:cs="Times New Roman"/>
          <w:color w:val="000000" w:themeColor="text1"/>
        </w:rPr>
        <w:t>pseudoconservadores</w:t>
      </w:r>
      <w:proofErr w:type="spellEnd"/>
      <w:r w:rsidRPr="00EB6F33">
        <w:rPr>
          <w:rFonts w:ascii="Times New Roman" w:eastAsia="Calibri" w:hAnsi="Times New Roman" w:cs="Times New Roman"/>
          <w:color w:val="000000" w:themeColor="text1"/>
        </w:rPr>
        <w:t xml:space="preserve"> fazem objeções à interferência estatal nas leis "naturais" do mercado, e adotam o espírito do adágio "aqueles que não trabalham, não devem comer"</w:t>
      </w:r>
      <w:r w:rsidRPr="00EB6F33">
        <w:rPr>
          <w:rFonts w:ascii="Times New Roman" w:eastAsia="Calibri" w:hAnsi="Times New Roman" w:cs="Times New Roman"/>
          <w:color w:val="000000" w:themeColor="text1"/>
          <w:vertAlign w:val="superscript"/>
        </w:rPr>
        <w:footnoteReference w:id="202"/>
      </w:r>
      <w:r w:rsidRPr="00EB6F33">
        <w:rPr>
          <w:rFonts w:ascii="Times New Roman" w:eastAsia="Calibri" w:hAnsi="Times New Roman" w:cs="Times New Roman"/>
          <w:color w:val="000000" w:themeColor="text1"/>
        </w:rPr>
        <w:t xml:space="preserve">. O tradicionalismo marcado nesse pensamento é, sobretudo, antidemocrático, pois, conforme Adorno sugere, “a democracia formal parece, para </w:t>
      </w:r>
      <w:r w:rsidRPr="00EB6F33">
        <w:rPr>
          <w:rFonts w:ascii="Times New Roman" w:eastAsia="Calibri" w:hAnsi="Times New Roman" w:cs="Times New Roman"/>
          <w:color w:val="000000" w:themeColor="text1"/>
        </w:rPr>
        <w:lastRenderedPageBreak/>
        <w:t>esse tipo de pensamento, estar muito longe ‘do povo’, e o povo só terá o seu direito se os processos democráticos ineficientes forem substituídos por um sistema bastante indefinido de braço forte”.</w:t>
      </w:r>
      <w:r w:rsidRPr="00EB6F33">
        <w:rPr>
          <w:rFonts w:ascii="Times New Roman" w:eastAsia="Calibri" w:hAnsi="Times New Roman" w:cs="Times New Roman"/>
          <w:color w:val="000000" w:themeColor="text1"/>
          <w:vertAlign w:val="superscript"/>
        </w:rPr>
        <w:footnoteReference w:id="203"/>
      </w:r>
      <w:r w:rsidRPr="00EB6F33">
        <w:rPr>
          <w:rFonts w:ascii="Times New Roman" w:eastAsia="Calibri" w:hAnsi="Times New Roman" w:cs="Times New Roman"/>
          <w:color w:val="000000" w:themeColor="text1"/>
        </w:rPr>
        <w:t xml:space="preserve"> Como vimos, esse sistema se adequa as diretrizes que conduziram o regime nazista e, no caso brasileiro, apontaremos mais adiante, torna-se compatível com o monarquismo ou a ditadura militar. A infraestrutura moral desse sistema autoritário estaria calcada nas chamadas “paixões tristes”, sentimentos de ódio e ressentimento, o que Adorno explica como que:</w:t>
      </w:r>
    </w:p>
    <w:p w14:paraId="454EF93F" w14:textId="77777777" w:rsidR="008F2CC2" w:rsidRPr="00EB6F33" w:rsidRDefault="008F2CC2" w:rsidP="00300D52">
      <w:pPr>
        <w:tabs>
          <w:tab w:val="left" w:pos="2268"/>
        </w:tabs>
        <w:ind w:left="2832" w:firstLine="0"/>
        <w:rPr>
          <w:rFonts w:ascii="Times New Roman" w:eastAsia="Calibri" w:hAnsi="Times New Roman" w:cs="Times New Roman"/>
          <w:color w:val="000000" w:themeColor="text1"/>
          <w:sz w:val="20"/>
          <w:szCs w:val="20"/>
        </w:rPr>
      </w:pPr>
      <w:r w:rsidRPr="00EB6F33">
        <w:rPr>
          <w:rFonts w:ascii="Times New Roman" w:eastAsia="Calibri" w:hAnsi="Times New Roman" w:cs="Times New Roman"/>
          <w:color w:val="000000" w:themeColor="text1"/>
          <w:sz w:val="20"/>
          <w:szCs w:val="20"/>
        </w:rPr>
        <w:t>O ressentimento causado por essa contradição é desviado por aqueles que falham em reconhecer suas raízes econômicas, contra a própria forma de democracia. Por não cumprirem o que prometem, eles a consideram uma "fraude", e estão prontos para trocá-la por um sistema que sacrifique todas as reivindicações à dignidade humana e à justiça, mas do qual eles esperam vagamente alguma espécie de garantia de suas vidas, por meio de um melhor planejamento e por organização</w:t>
      </w:r>
      <w:r w:rsidRPr="00EB6F33">
        <w:rPr>
          <w:rStyle w:val="Refdenotaderodap"/>
          <w:rFonts w:ascii="Times New Roman" w:eastAsia="Calibri" w:hAnsi="Times New Roman" w:cs="Times New Roman"/>
          <w:color w:val="000000" w:themeColor="text1"/>
          <w:sz w:val="20"/>
          <w:szCs w:val="20"/>
        </w:rPr>
        <w:footnoteReference w:id="204"/>
      </w:r>
      <w:r w:rsidRPr="00EB6F33">
        <w:rPr>
          <w:rFonts w:ascii="Times New Roman" w:eastAsia="Calibri" w:hAnsi="Times New Roman" w:cs="Times New Roman"/>
          <w:color w:val="000000" w:themeColor="text1"/>
          <w:sz w:val="20"/>
          <w:szCs w:val="20"/>
        </w:rPr>
        <w:t xml:space="preserve"> </w:t>
      </w:r>
    </w:p>
    <w:p w14:paraId="4A486C97" w14:textId="77777777" w:rsidR="00300D52" w:rsidRPr="00EB6F33" w:rsidRDefault="00300D52" w:rsidP="00300D52">
      <w:pPr>
        <w:tabs>
          <w:tab w:val="left" w:pos="2268"/>
        </w:tabs>
        <w:ind w:left="2832" w:firstLine="0"/>
        <w:rPr>
          <w:rFonts w:ascii="Times New Roman" w:eastAsia="Calibri" w:hAnsi="Times New Roman" w:cs="Times New Roman"/>
          <w:color w:val="000000" w:themeColor="text1"/>
          <w:sz w:val="20"/>
          <w:szCs w:val="20"/>
        </w:rPr>
      </w:pPr>
    </w:p>
    <w:p w14:paraId="01BCCB7E" w14:textId="77777777" w:rsidR="008F2CC2" w:rsidRPr="00EB6F33" w:rsidRDefault="008F2CC2" w:rsidP="00300D52">
      <w:pPr>
        <w:ind w:firstLine="709"/>
        <w:rPr>
          <w:rFonts w:ascii="Times New Roman" w:eastAsia="Calibri" w:hAnsi="Times New Roman" w:cs="Times New Roman"/>
          <w:color w:val="000000" w:themeColor="text1"/>
        </w:rPr>
      </w:pPr>
      <w:r w:rsidRPr="00EB6F33">
        <w:rPr>
          <w:rFonts w:ascii="Times New Roman" w:eastAsia="Calibri" w:hAnsi="Times New Roman" w:cs="Times New Roman"/>
          <w:color w:val="000000" w:themeColor="text1"/>
        </w:rPr>
        <w:t xml:space="preserve">A mobilização é efetuada graças à propaganda fascista, que aglutina os potenciais que solapam a fisionomia normativa e equânime que já estaria contido na população, e fazem, “ativando cada grama de potencial antidemocrático, ajustando-se a elas, eliminando a mais tênue centelha de rebelião”.  É neste sentido que Adorno acredita que o “conhecimento sobre a natureza e a abrangência dos potenciais antidemocráticos indicarão programas para a ação democráticas” que, por sua vez, estariam voltados “para aumentar aquele tipo de autoconsciência e de autodeterminação, que torna qualquer tipo de manipulação impossível”. </w:t>
      </w:r>
    </w:p>
    <w:p w14:paraId="42D75FF0" w14:textId="77777777" w:rsidR="008F2CC2" w:rsidRPr="00EB6F33" w:rsidRDefault="008F2CC2" w:rsidP="00300D52">
      <w:pPr>
        <w:ind w:firstLine="709"/>
        <w:rPr>
          <w:rFonts w:ascii="Times New Roman" w:eastAsia="Calibri" w:hAnsi="Times New Roman" w:cs="Times New Roman"/>
          <w:color w:val="000000" w:themeColor="text1"/>
        </w:rPr>
      </w:pPr>
      <w:r w:rsidRPr="00EB6F33">
        <w:rPr>
          <w:rFonts w:ascii="Times New Roman" w:eastAsia="Calibri" w:hAnsi="Times New Roman" w:cs="Times New Roman"/>
          <w:color w:val="000000" w:themeColor="text1"/>
        </w:rPr>
        <w:t xml:space="preserve">Aqui reside a sutileza da estratégia da propaganda fascista e antidemocrática pois simula de modo cínico e exibe que </w:t>
      </w:r>
      <w:r w:rsidRPr="00EB6F33">
        <w:rPr>
          <w:rFonts w:ascii="Times New Roman" w:eastAsia="Calibri" w:hAnsi="Times New Roman" w:cs="Times New Roman"/>
          <w:i/>
          <w:iCs/>
          <w:color w:val="000000" w:themeColor="text1"/>
        </w:rPr>
        <w:t>a paradoxal retórica populista  é, ao mesmo tempo, contra e a favor da democracia</w:t>
      </w:r>
      <w:r w:rsidRPr="00EB6F33">
        <w:rPr>
          <w:rFonts w:ascii="Times New Roman" w:eastAsia="Calibri" w:hAnsi="Times New Roman" w:cs="Times New Roman"/>
          <w:color w:val="000000" w:themeColor="text1"/>
        </w:rPr>
        <w:t xml:space="preserve">. Inevitável não associar esse recurso ao que, recentemente, Adam </w:t>
      </w:r>
      <w:proofErr w:type="spellStart"/>
      <w:r w:rsidRPr="00EB6F33">
        <w:rPr>
          <w:rFonts w:ascii="Times New Roman" w:eastAsia="Calibri" w:hAnsi="Times New Roman" w:cs="Times New Roman"/>
          <w:color w:val="000000" w:themeColor="text1"/>
        </w:rPr>
        <w:t>Przeworski</w:t>
      </w:r>
      <w:proofErr w:type="spellEnd"/>
      <w:r w:rsidRPr="00EB6F33">
        <w:rPr>
          <w:rFonts w:ascii="Times New Roman" w:eastAsia="Calibri" w:hAnsi="Times New Roman" w:cs="Times New Roman"/>
          <w:color w:val="000000" w:themeColor="text1"/>
        </w:rPr>
        <w:t xml:space="preserve"> vem chamando de um “autoritarismo furtivo”</w:t>
      </w:r>
      <w:r w:rsidRPr="00EB6F33">
        <w:rPr>
          <w:rStyle w:val="Refdenotaderodap"/>
          <w:rFonts w:ascii="Times New Roman" w:eastAsia="Calibri" w:hAnsi="Times New Roman" w:cs="Times New Roman"/>
          <w:color w:val="000000" w:themeColor="text1"/>
        </w:rPr>
        <w:footnoteReference w:id="205"/>
      </w:r>
      <w:r w:rsidRPr="00EB6F33">
        <w:rPr>
          <w:rFonts w:ascii="Times New Roman" w:eastAsia="Calibri" w:hAnsi="Times New Roman" w:cs="Times New Roman"/>
          <w:color w:val="000000" w:themeColor="text1"/>
        </w:rPr>
        <w:t xml:space="preserve">, um procedimento de erosão constitucional que ocorre em democracias iliberais contemporâneas. Característica do populismo de direita, tal procedimento consiste na utilização do mesmo arcabouço liberal das instituições e uma retórica democrática mobilizada para solapar essa mesma infraestrutura em nome do personalismo autoritário do líder e da constituição de uma soberania de um povo </w:t>
      </w:r>
      <w:proofErr w:type="spellStart"/>
      <w:r w:rsidRPr="00EB6F33">
        <w:rPr>
          <w:rFonts w:ascii="Times New Roman" w:eastAsia="Calibri" w:hAnsi="Times New Roman" w:cs="Times New Roman"/>
          <w:color w:val="000000" w:themeColor="text1"/>
        </w:rPr>
        <w:t>autênticoPara</w:t>
      </w:r>
      <w:proofErr w:type="spellEnd"/>
      <w:r w:rsidRPr="00EB6F33">
        <w:rPr>
          <w:rFonts w:ascii="Times New Roman" w:eastAsia="Calibri" w:hAnsi="Times New Roman" w:cs="Times New Roman"/>
          <w:color w:val="000000" w:themeColor="text1"/>
        </w:rPr>
        <w:t xml:space="preserve"> reforçar essa cultura política, os agitadores fazem uso de dispositivos da estereotipia e da personalização, que são traduzidas como repetições dentro de padrões </w:t>
      </w:r>
      <w:r w:rsidRPr="00EB6F33">
        <w:rPr>
          <w:rFonts w:ascii="Times New Roman" w:eastAsia="Calibri" w:hAnsi="Times New Roman" w:cs="Times New Roman"/>
          <w:color w:val="000000" w:themeColor="text1"/>
        </w:rPr>
        <w:lastRenderedPageBreak/>
        <w:t>infantis, atrofiando a experiência política.</w:t>
      </w:r>
      <w:r w:rsidRPr="00EB6F33">
        <w:rPr>
          <w:rFonts w:ascii="Times New Roman" w:eastAsia="Calibri" w:hAnsi="Times New Roman" w:cs="Times New Roman"/>
          <w:color w:val="000000" w:themeColor="text1"/>
          <w:vertAlign w:val="superscript"/>
        </w:rPr>
        <w:footnoteReference w:id="206"/>
      </w:r>
      <w:r w:rsidRPr="00EB6F33">
        <w:rPr>
          <w:rFonts w:ascii="Times New Roman" w:eastAsia="Calibri" w:hAnsi="Times New Roman" w:cs="Times New Roman"/>
          <w:color w:val="000000" w:themeColor="text1"/>
        </w:rPr>
        <w:t xml:space="preserve"> Por esta razão, Adorno</w:t>
      </w:r>
      <w:r w:rsidRPr="00EB6F33">
        <w:rPr>
          <w:rStyle w:val="Refdenotaderodap"/>
          <w:rFonts w:ascii="Times New Roman" w:eastAsia="Calibri" w:hAnsi="Times New Roman" w:cs="Times New Roman"/>
          <w:color w:val="000000" w:themeColor="text1"/>
        </w:rPr>
        <w:footnoteReference w:id="207"/>
      </w:r>
      <w:r w:rsidRPr="00EB6F33">
        <w:rPr>
          <w:rFonts w:ascii="Times New Roman" w:eastAsia="Calibri" w:hAnsi="Times New Roman" w:cs="Times New Roman"/>
          <w:color w:val="000000" w:themeColor="text1"/>
        </w:rPr>
        <w:t xml:space="preserve"> diagnostica que “há razões para acreditar que o potencial fascista, hoje (na década de 1960), apresenta-se, em grande parte, na manutenção de ideias tradicionais que podem ser chamadas tanto de liberais, quanto de conservadores”. </w:t>
      </w:r>
    </w:p>
    <w:p w14:paraId="457A10F2" w14:textId="537F0E44" w:rsidR="008F2CC2" w:rsidRPr="00EB6F33" w:rsidRDefault="008F2CC2" w:rsidP="00300D52">
      <w:pPr>
        <w:ind w:firstLine="709"/>
        <w:rPr>
          <w:rFonts w:ascii="Times New Roman" w:eastAsia="Calibri" w:hAnsi="Times New Roman" w:cs="Times New Roman"/>
          <w:color w:val="000000" w:themeColor="text1"/>
        </w:rPr>
      </w:pPr>
      <w:r w:rsidRPr="00EB6F33">
        <w:rPr>
          <w:rFonts w:ascii="Times New Roman" w:eastAsia="Calibri" w:hAnsi="Times New Roman" w:cs="Times New Roman"/>
          <w:color w:val="000000" w:themeColor="text1"/>
        </w:rPr>
        <w:t xml:space="preserve">A fim de investigar essas nuances, Adorno lança a crucial distinção entre conservadores genuínos e </w:t>
      </w:r>
      <w:proofErr w:type="spellStart"/>
      <w:r w:rsidRPr="00EB6F33">
        <w:rPr>
          <w:rFonts w:ascii="Times New Roman" w:eastAsia="Calibri" w:hAnsi="Times New Roman" w:cs="Times New Roman"/>
          <w:color w:val="000000" w:themeColor="text1"/>
        </w:rPr>
        <w:t>pseudoconservadores</w:t>
      </w:r>
      <w:proofErr w:type="spellEnd"/>
      <w:r w:rsidRPr="00EB6F33">
        <w:rPr>
          <w:rFonts w:ascii="Times New Roman" w:eastAsia="Calibri" w:hAnsi="Times New Roman" w:cs="Times New Roman"/>
          <w:color w:val="000000" w:themeColor="text1"/>
          <w:vertAlign w:val="superscript"/>
        </w:rPr>
        <w:footnoteReference w:id="208"/>
      </w:r>
      <w:r w:rsidRPr="00EB6F33">
        <w:rPr>
          <w:rFonts w:ascii="Times New Roman" w:eastAsia="Calibri" w:hAnsi="Times New Roman" w:cs="Times New Roman"/>
          <w:color w:val="000000" w:themeColor="text1"/>
        </w:rPr>
        <w:t xml:space="preserve">. Os primeiros, apoiando “não apenas o capitalismo em sua forma libidinal e individualista, mas também aqueles princípios do americanismo tradicional, que são definitivamente </w:t>
      </w:r>
      <w:proofErr w:type="spellStart"/>
      <w:r w:rsidRPr="00EB6F33">
        <w:rPr>
          <w:rFonts w:ascii="Times New Roman" w:eastAsia="Calibri" w:hAnsi="Times New Roman" w:cs="Times New Roman"/>
          <w:color w:val="000000" w:themeColor="text1"/>
        </w:rPr>
        <w:t>antirrepressores</w:t>
      </w:r>
      <w:proofErr w:type="spellEnd"/>
      <w:r w:rsidRPr="00EB6F33">
        <w:rPr>
          <w:rFonts w:ascii="Times New Roman" w:eastAsia="Calibri" w:hAnsi="Times New Roman" w:cs="Times New Roman"/>
          <w:color w:val="000000" w:themeColor="text1"/>
        </w:rPr>
        <w:t xml:space="preserve"> e sinceramente democráticos, como a rejeição irrestrita a preconceitos </w:t>
      </w:r>
      <w:proofErr w:type="spellStart"/>
      <w:r w:rsidRPr="00EB6F33">
        <w:rPr>
          <w:rFonts w:ascii="Times New Roman" w:eastAsia="Calibri" w:hAnsi="Times New Roman" w:cs="Times New Roman"/>
          <w:color w:val="000000" w:themeColor="text1"/>
        </w:rPr>
        <w:t>antiminorias</w:t>
      </w:r>
      <w:proofErr w:type="spellEnd"/>
      <w:r w:rsidRPr="00EB6F33">
        <w:rPr>
          <w:rFonts w:ascii="Times New Roman" w:eastAsia="Calibri" w:hAnsi="Times New Roman" w:cs="Times New Roman"/>
          <w:color w:val="000000" w:themeColor="text1"/>
        </w:rPr>
        <w:t xml:space="preserve">”, e os </w:t>
      </w:r>
      <w:proofErr w:type="spellStart"/>
      <w:r w:rsidRPr="00EB6F33">
        <w:rPr>
          <w:rFonts w:ascii="Times New Roman" w:eastAsia="Calibri" w:hAnsi="Times New Roman" w:cs="Times New Roman"/>
          <w:color w:val="000000" w:themeColor="text1"/>
        </w:rPr>
        <w:t>pseudoconservadores</w:t>
      </w:r>
      <w:proofErr w:type="spellEnd"/>
      <w:r w:rsidRPr="00EB6F33">
        <w:rPr>
          <w:rFonts w:ascii="Times New Roman" w:eastAsia="Calibri" w:hAnsi="Times New Roman" w:cs="Times New Roman"/>
          <w:color w:val="000000" w:themeColor="text1"/>
        </w:rPr>
        <w:t>, marcados pela agressividade e pelo revanchismo,  que correspondem a uma estrutura psicológica direcionada ao convencionalismo e à submissão autoritária no nível do eu, com violência, impulsos anárquicos e destrutividade caótica na esfera do inconsciente”.</w:t>
      </w:r>
      <w:r w:rsidRPr="00EB6F33">
        <w:rPr>
          <w:rFonts w:ascii="Times New Roman" w:eastAsia="Calibri" w:hAnsi="Times New Roman" w:cs="Times New Roman"/>
          <w:color w:val="000000" w:themeColor="text1"/>
          <w:vertAlign w:val="superscript"/>
        </w:rPr>
        <w:footnoteReference w:id="209"/>
      </w:r>
      <w:r w:rsidRPr="00EB6F33">
        <w:rPr>
          <w:rFonts w:ascii="Times New Roman" w:eastAsia="Calibri" w:hAnsi="Times New Roman" w:cs="Times New Roman"/>
          <w:color w:val="000000" w:themeColor="text1"/>
        </w:rPr>
        <w:t xml:space="preserve">  </w:t>
      </w:r>
      <w:r w:rsidR="00A4566B" w:rsidRPr="00EB6F33">
        <w:rPr>
          <w:rFonts w:ascii="Times New Roman" w:eastAsia="Calibri" w:hAnsi="Times New Roman" w:cs="Times New Roman"/>
          <w:color w:val="000000" w:themeColor="text1"/>
        </w:rPr>
        <w:t xml:space="preserve"> </w:t>
      </w:r>
      <w:r w:rsidRPr="00EB6F33">
        <w:rPr>
          <w:rFonts w:ascii="Times New Roman" w:eastAsia="Calibri" w:hAnsi="Times New Roman" w:cs="Times New Roman"/>
          <w:color w:val="000000" w:themeColor="text1"/>
        </w:rPr>
        <w:t xml:space="preserve">Consequentemente, a representação política desse movimento encarna, por um lado, o </w:t>
      </w:r>
      <w:proofErr w:type="spellStart"/>
      <w:r w:rsidRPr="00EB6F33">
        <w:rPr>
          <w:rFonts w:ascii="Times New Roman" w:eastAsia="Calibri" w:hAnsi="Times New Roman" w:cs="Times New Roman"/>
          <w:color w:val="000000" w:themeColor="text1"/>
        </w:rPr>
        <w:t>anti-intelectualismo</w:t>
      </w:r>
      <w:proofErr w:type="spellEnd"/>
      <w:r w:rsidRPr="00EB6F33">
        <w:rPr>
          <w:rFonts w:ascii="Times New Roman" w:eastAsia="Calibri" w:hAnsi="Times New Roman" w:cs="Times New Roman"/>
          <w:color w:val="000000" w:themeColor="text1"/>
        </w:rPr>
        <w:t>, assim como o caráter autoritário, formando conjuntamente uma espécie de síndrome social.</w:t>
      </w:r>
      <w:r w:rsidRPr="00EB6F33">
        <w:rPr>
          <w:rFonts w:ascii="Times New Roman" w:eastAsia="Calibri" w:hAnsi="Times New Roman" w:cs="Times New Roman"/>
          <w:color w:val="000000" w:themeColor="text1"/>
          <w:vertAlign w:val="superscript"/>
        </w:rPr>
        <w:footnoteReference w:id="210"/>
      </w:r>
      <w:r w:rsidRPr="00EB6F33">
        <w:rPr>
          <w:rFonts w:ascii="Times New Roman" w:eastAsia="Calibri" w:hAnsi="Times New Roman" w:cs="Times New Roman"/>
          <w:color w:val="000000" w:themeColor="text1"/>
        </w:rPr>
        <w:t xml:space="preserve">  Ignorância e confusão mental (aqui próxima da ideia de dissonância cognitiva) aparecem como sintomas de uma formação política escassa e de uma abundância de notícias políticas, com o qual, afirma Adorno, a população é inundada de modo irreflexivo, isto é, no rádio, na imprensa e nos noticiários, questões políticas relevantes são absolvidas como momentos de lazer e se transfiguram em um entretenimento, como o esporte ou o cinema.</w:t>
      </w:r>
      <w:r w:rsidRPr="00EB6F33">
        <w:rPr>
          <w:rFonts w:ascii="Times New Roman" w:eastAsia="Calibri" w:hAnsi="Times New Roman" w:cs="Times New Roman"/>
          <w:color w:val="000000" w:themeColor="text1"/>
          <w:vertAlign w:val="superscript"/>
        </w:rPr>
        <w:footnoteReference w:id="211"/>
      </w:r>
    </w:p>
    <w:p w14:paraId="6015A0DF" w14:textId="73A67262" w:rsidR="008F2CC2" w:rsidRPr="00EB6F33" w:rsidRDefault="008F2CC2" w:rsidP="00300D52">
      <w:pPr>
        <w:ind w:firstLine="708"/>
        <w:rPr>
          <w:rFonts w:ascii="Times New Roman" w:eastAsia="Calibri" w:hAnsi="Times New Roman" w:cs="Times New Roman"/>
          <w:color w:val="000000" w:themeColor="text1"/>
          <w:sz w:val="20"/>
          <w:szCs w:val="20"/>
        </w:rPr>
      </w:pPr>
      <w:r w:rsidRPr="00EB6F33">
        <w:rPr>
          <w:rFonts w:ascii="Times New Roman" w:eastAsia="Calibri" w:hAnsi="Times New Roman" w:cs="Times New Roman"/>
          <w:color w:val="000000" w:themeColor="text1"/>
        </w:rPr>
        <w:t xml:space="preserve">  Não é à toa que a chamada ameaça comunista, elemento central na guerra cultural, revela para Adorno que o “comunismo transformou-se, pura e simplesmente, numa palavra que assusta.” Essa mensagem é mobilizada pela retórica na qual “apresentam-se informações difíceis de comprovar, mas que, precisamente, por ser impossível verificá-las, conferem àquele que as apresenta, uma autoridade especial”, ou, em muitos casos recorrentes, Adorno pauta que as práticas daquelas épocas eram ressonâncias da “famosa técnica hitleriana da mentira grosseira”</w:t>
      </w:r>
      <w:r w:rsidRPr="00EB6F33">
        <w:rPr>
          <w:rFonts w:ascii="Times New Roman" w:eastAsia="Calibri" w:hAnsi="Times New Roman" w:cs="Times New Roman"/>
          <w:color w:val="000000" w:themeColor="text1"/>
          <w:vertAlign w:val="superscript"/>
        </w:rPr>
        <w:footnoteReference w:id="212"/>
      </w:r>
      <w:r w:rsidRPr="00EB6F33">
        <w:rPr>
          <w:rFonts w:ascii="Times New Roman" w:eastAsia="Calibri" w:hAnsi="Times New Roman" w:cs="Times New Roman"/>
          <w:color w:val="000000" w:themeColor="text1"/>
        </w:rPr>
        <w:t xml:space="preserve">. </w:t>
      </w:r>
      <w:r w:rsidR="00A4566B" w:rsidRPr="00EB6F33">
        <w:rPr>
          <w:rFonts w:ascii="Times New Roman" w:eastAsia="Calibri" w:hAnsi="Times New Roman" w:cs="Times New Roman"/>
          <w:color w:val="000000" w:themeColor="text1"/>
        </w:rPr>
        <w:t xml:space="preserve"> </w:t>
      </w:r>
      <w:r w:rsidRPr="00EB6F33">
        <w:rPr>
          <w:rFonts w:ascii="Times New Roman" w:eastAsia="Calibri" w:hAnsi="Times New Roman" w:cs="Times New Roman"/>
          <w:color w:val="000000" w:themeColor="text1"/>
        </w:rPr>
        <w:t>Em geral, trata-se de um aperfeiçoamento de técnicas de manipulação de massa, que Adorno vincula, diretamente, aos ideólogos do nacional-socialismo</w:t>
      </w:r>
      <w:r w:rsidRPr="00EB6F33">
        <w:rPr>
          <w:rFonts w:ascii="Times New Roman" w:eastAsia="Calibri" w:hAnsi="Times New Roman" w:cs="Times New Roman"/>
          <w:color w:val="000000" w:themeColor="text1"/>
          <w:sz w:val="20"/>
          <w:szCs w:val="20"/>
        </w:rPr>
        <w:t xml:space="preserve">. </w:t>
      </w:r>
      <w:r w:rsidRPr="00EB6F33">
        <w:rPr>
          <w:rFonts w:ascii="Times New Roman" w:eastAsia="Calibri" w:hAnsi="Times New Roman" w:cs="Times New Roman"/>
          <w:color w:val="000000" w:themeColor="text1"/>
        </w:rPr>
        <w:t xml:space="preserve">Um </w:t>
      </w:r>
      <w:r w:rsidRPr="00EB6F33">
        <w:rPr>
          <w:rFonts w:ascii="Times New Roman" w:eastAsia="Calibri" w:hAnsi="Times New Roman" w:cs="Times New Roman"/>
          <w:color w:val="000000" w:themeColor="text1"/>
        </w:rPr>
        <w:lastRenderedPageBreak/>
        <w:t>exemplo desse recurso retórico é conceituado por Adorno, sob a rubrica de um “</w:t>
      </w:r>
      <w:r w:rsidRPr="00EB6F33">
        <w:rPr>
          <w:rFonts w:ascii="Times New Roman" w:eastAsia="Calibri" w:hAnsi="Times New Roman" w:cs="Times New Roman"/>
          <w:i/>
          <w:iCs/>
          <w:color w:val="000000" w:themeColor="text1"/>
        </w:rPr>
        <w:t>Método do salame</w:t>
      </w:r>
      <w:r w:rsidRPr="00EB6F33">
        <w:rPr>
          <w:rFonts w:ascii="Times New Roman" w:eastAsia="Calibri" w:hAnsi="Times New Roman" w:cs="Times New Roman"/>
          <w:color w:val="000000" w:themeColor="text1"/>
        </w:rPr>
        <w:t xml:space="preserve">”: corta-se um bocado de informação a um completo, depois mais um e mais outro. Por exemplo: reduz-se o número de judeus assassinados, recorrendo a uma </w:t>
      </w:r>
      <w:r w:rsidR="009A5F44" w:rsidRPr="00EB6F33">
        <w:rPr>
          <w:rFonts w:ascii="Times New Roman" w:eastAsia="Calibri" w:hAnsi="Times New Roman" w:cs="Times New Roman"/>
          <w:color w:val="000000" w:themeColor="text1"/>
        </w:rPr>
        <w:t>bijuteria</w:t>
      </w:r>
      <w:r w:rsidRPr="00EB6F33">
        <w:rPr>
          <w:rFonts w:ascii="Times New Roman" w:eastAsia="Calibri" w:hAnsi="Times New Roman" w:cs="Times New Roman"/>
          <w:color w:val="000000" w:themeColor="text1"/>
        </w:rPr>
        <w:t xml:space="preserve"> pseudocientífica, próprio do movimento. No primeiro caso, diz-se que não foram seis milhões, depois chega ao ponto de duvidar que alguns sequer tenham sido assassinados.</w:t>
      </w:r>
      <w:r w:rsidRPr="00EB6F33">
        <w:rPr>
          <w:rFonts w:ascii="Times New Roman" w:eastAsia="Calibri" w:hAnsi="Times New Roman" w:cs="Times New Roman"/>
          <w:color w:val="000000" w:themeColor="text1"/>
          <w:vertAlign w:val="superscript"/>
        </w:rPr>
        <w:footnoteReference w:id="213"/>
      </w:r>
      <w:r w:rsidRPr="00EB6F33">
        <w:rPr>
          <w:rFonts w:ascii="Times New Roman" w:eastAsia="Calibri" w:hAnsi="Times New Roman" w:cs="Times New Roman"/>
          <w:color w:val="000000" w:themeColor="text1"/>
        </w:rPr>
        <w:t xml:space="preserve"> Adorno ainda nomeia isso como um “truque do oficial”, na medida em que estes grupos, através de sua nomenclatura, comportam-se como se tivessem a cobertura e o apoio de entidades oficiais.  </w:t>
      </w:r>
    </w:p>
    <w:p w14:paraId="3E1D7D23" w14:textId="79968D2E" w:rsidR="00C07E05" w:rsidRPr="00EB6F33" w:rsidRDefault="00B90AED" w:rsidP="00300D52">
      <w:pPr>
        <w:rPr>
          <w:rFonts w:ascii="Times New Roman" w:hAnsi="Times New Roman" w:cs="Times New Roman"/>
          <w:szCs w:val="24"/>
        </w:rPr>
      </w:pPr>
      <w:r w:rsidRPr="00EB6F33">
        <w:rPr>
          <w:rFonts w:ascii="Times New Roman" w:hAnsi="Times New Roman" w:cs="Times New Roman"/>
          <w:szCs w:val="24"/>
        </w:rPr>
        <w:t>O</w:t>
      </w:r>
      <w:r w:rsidR="008F2CC2" w:rsidRPr="00EB6F33">
        <w:rPr>
          <w:rFonts w:ascii="Times New Roman" w:hAnsi="Times New Roman" w:cs="Times New Roman"/>
          <w:szCs w:val="24"/>
        </w:rPr>
        <w:t xml:space="preserve">utro elemento crucial </w:t>
      </w:r>
      <w:r w:rsidRPr="00EB6F33">
        <w:rPr>
          <w:rFonts w:ascii="Times New Roman" w:hAnsi="Times New Roman" w:cs="Times New Roman"/>
          <w:szCs w:val="24"/>
        </w:rPr>
        <w:t xml:space="preserve"> da teoria do populismo de Kracauer</w:t>
      </w:r>
      <w:r w:rsidRPr="00EB6F33">
        <w:rPr>
          <w:rStyle w:val="Refdenotaderodap"/>
          <w:rFonts w:ascii="Times New Roman" w:hAnsi="Times New Roman" w:cs="Times New Roman"/>
          <w:szCs w:val="24"/>
        </w:rPr>
        <w:footnoteReference w:id="214"/>
      </w:r>
      <w:r w:rsidRPr="00EB6F33">
        <w:rPr>
          <w:rFonts w:ascii="Times New Roman" w:hAnsi="Times New Roman" w:cs="Times New Roman"/>
          <w:szCs w:val="24"/>
        </w:rPr>
        <w:t xml:space="preserve"> é o terror representado e encarnado no líder do povo.</w:t>
      </w:r>
      <w:r w:rsidRPr="00EB6F33">
        <w:rPr>
          <w:rFonts w:ascii="Times New Roman" w:hAnsi="Times New Roman" w:cs="Times New Roman"/>
          <w:b/>
          <w:bCs/>
          <w:szCs w:val="24"/>
        </w:rPr>
        <w:t xml:space="preserve"> </w:t>
      </w:r>
      <w:r w:rsidRPr="00EB6F33">
        <w:rPr>
          <w:rFonts w:ascii="Times New Roman" w:hAnsi="Times New Roman" w:cs="Times New Roman"/>
          <w:szCs w:val="24"/>
        </w:rPr>
        <w:t>O terror tem dois usos como ferramenta da propaganda: cria medo (tudo vira incerto e instável e passível de crença)  e separa indivíduos de seus interesses concretos e o subordinam a uma comunidade imaginada ou a uma forma espetacular (perda da capacidade reflexiva em função de uma ideia fictícia).  A propaganda fascista estabeleceria um vínculo emocional entre o líder e o povo</w:t>
      </w:r>
      <w:r w:rsidRPr="00EB6F33">
        <w:rPr>
          <w:rStyle w:val="Refdenotaderodap"/>
          <w:rFonts w:ascii="Times New Roman" w:hAnsi="Times New Roman" w:cs="Times New Roman"/>
          <w:szCs w:val="24"/>
        </w:rPr>
        <w:footnoteReference w:id="215"/>
      </w:r>
      <w:r w:rsidRPr="00EB6F33">
        <w:rPr>
          <w:rFonts w:ascii="Times New Roman" w:hAnsi="Times New Roman" w:cs="Times New Roman"/>
          <w:szCs w:val="24"/>
        </w:rPr>
        <w:t xml:space="preserve"> – mais do que a violência, um líder como Hitler deveria ser um “virtuoso do instrumento das almas”, sobretudo porque Hitler acreditava que a Alemanha perdeu a primeira guerra mundial porque falhou no seu projeto de propaganda</w:t>
      </w:r>
      <w:r w:rsidRPr="00EB6F33">
        <w:rPr>
          <w:rStyle w:val="Refdenotaderodap"/>
          <w:rFonts w:ascii="Times New Roman" w:hAnsi="Times New Roman" w:cs="Times New Roman"/>
          <w:szCs w:val="24"/>
        </w:rPr>
        <w:footnoteReference w:id="216"/>
      </w:r>
      <w:r w:rsidRPr="00EB6F33">
        <w:rPr>
          <w:rFonts w:ascii="Times New Roman" w:hAnsi="Times New Roman" w:cs="Times New Roman"/>
          <w:szCs w:val="24"/>
        </w:rPr>
        <w:t xml:space="preserve">. </w:t>
      </w:r>
    </w:p>
    <w:p w14:paraId="2C5C7FFA" w14:textId="1A5E47FD" w:rsidR="00FA7D2C" w:rsidRPr="00EB6F33" w:rsidRDefault="00B90AED" w:rsidP="00300D52">
      <w:pPr>
        <w:rPr>
          <w:rFonts w:ascii="Times New Roman" w:hAnsi="Times New Roman" w:cs="Times New Roman"/>
          <w:szCs w:val="24"/>
        </w:rPr>
      </w:pPr>
      <w:r w:rsidRPr="00EB6F33">
        <w:rPr>
          <w:rFonts w:ascii="Times New Roman" w:hAnsi="Times New Roman" w:cs="Times New Roman"/>
          <w:szCs w:val="24"/>
        </w:rPr>
        <w:t>Um exemplo dessa dimensão fictícia de uma falsa solução que promete uma distorcida integração está em outro ensaio intitulado “A conquista europeia na tela: o noticiário nazista, 1939-1940”</w:t>
      </w:r>
      <w:r w:rsidRPr="00EB6F33">
        <w:rPr>
          <w:rFonts w:ascii="Times New Roman" w:hAnsi="Times New Roman" w:cs="Times New Roman"/>
          <w:szCs w:val="24"/>
          <w:vertAlign w:val="superscript"/>
        </w:rPr>
        <w:footnoteReference w:id="217"/>
      </w:r>
      <w:r w:rsidRPr="00EB6F33">
        <w:rPr>
          <w:rFonts w:ascii="Times New Roman" w:hAnsi="Times New Roman" w:cs="Times New Roman"/>
          <w:szCs w:val="24"/>
        </w:rPr>
        <w:t xml:space="preserve">, onde </w:t>
      </w:r>
      <w:proofErr w:type="spellStart"/>
      <w:r w:rsidRPr="00EB6F33">
        <w:rPr>
          <w:rFonts w:ascii="Times New Roman" w:hAnsi="Times New Roman" w:cs="Times New Roman"/>
          <w:szCs w:val="24"/>
        </w:rPr>
        <w:t>Krakauer</w:t>
      </w:r>
      <w:proofErr w:type="spellEnd"/>
      <w:r w:rsidRPr="00EB6F33">
        <w:rPr>
          <w:rFonts w:ascii="Times New Roman" w:hAnsi="Times New Roman" w:cs="Times New Roman"/>
          <w:szCs w:val="24"/>
        </w:rPr>
        <w:t xml:space="preserve"> descreve as técnicas de edição e enquadramento empregados pelos cineastas e câmeras nazistas nas passeatas em Berlim. Nessas filmagens,  chama atenção os closes de partes do corpo das pessoas, que privilegiam fragmentos, mas não tomadas  da parte inteira dos indivíduos - como se eles fossem apenas a parte de um corpo inteiro, quando o único corpo que aparece é o de Hitler ele mesmo. </w:t>
      </w:r>
    </w:p>
    <w:p w14:paraId="0D6877D0" w14:textId="547BCC61" w:rsidR="008F2CC2" w:rsidRPr="00EB6F33" w:rsidRDefault="00842BF4" w:rsidP="00300D52">
      <w:pPr>
        <w:rPr>
          <w:rFonts w:ascii="Times New Roman" w:hAnsi="Times New Roman" w:cs="Times New Roman"/>
          <w:szCs w:val="24"/>
        </w:rPr>
      </w:pPr>
      <w:r w:rsidRPr="00EB6F33">
        <w:rPr>
          <w:rFonts w:ascii="Times New Roman" w:hAnsi="Times New Roman" w:cs="Times New Roman"/>
          <w:szCs w:val="24"/>
        </w:rPr>
        <w:lastRenderedPageBreak/>
        <w:t xml:space="preserve">O líder exerce uma função fundamental na propaganda e na disseminação do terror porque enquanto a massa aparece como partículas de um todo, o líder aparece como a totalização do movimento, cuja culto da personalidade torna-se elemento fundamental do processo de </w:t>
      </w:r>
      <w:proofErr w:type="spellStart"/>
      <w:r w:rsidRPr="00EB6F33">
        <w:rPr>
          <w:rFonts w:ascii="Times New Roman" w:hAnsi="Times New Roman" w:cs="Times New Roman"/>
          <w:szCs w:val="24"/>
        </w:rPr>
        <w:t>hipostasiação</w:t>
      </w:r>
      <w:proofErr w:type="spellEnd"/>
      <w:r w:rsidRPr="00EB6F33">
        <w:rPr>
          <w:rFonts w:ascii="Times New Roman" w:hAnsi="Times New Roman" w:cs="Times New Roman"/>
          <w:szCs w:val="24"/>
        </w:rPr>
        <w:t xml:space="preserve"> da massa. O líder, segundo </w:t>
      </w:r>
      <w:proofErr w:type="spellStart"/>
      <w:r w:rsidRPr="00EB6F33">
        <w:rPr>
          <w:rFonts w:ascii="Times New Roman" w:hAnsi="Times New Roman" w:cs="Times New Roman"/>
          <w:szCs w:val="24"/>
        </w:rPr>
        <w:t>Krakauer</w:t>
      </w:r>
      <w:proofErr w:type="spellEnd"/>
      <w:r w:rsidRPr="00EB6F33">
        <w:rPr>
          <w:rFonts w:ascii="Times New Roman" w:hAnsi="Times New Roman" w:cs="Times New Roman"/>
          <w:szCs w:val="24"/>
        </w:rPr>
        <w:t xml:space="preserve">, assume a fachada de um charlatão – que através de uma personalidade falsa, tem como tarefa manter um continuo aumento das esperanças fantásticas. Tal como um hipnotizador, Kracauer apresenta o Führer como um encantador de massas, ressoando a sua análise do tipo tirânico da figura de Dr. </w:t>
      </w:r>
      <w:proofErr w:type="spellStart"/>
      <w:r w:rsidRPr="00EB6F33">
        <w:rPr>
          <w:rFonts w:ascii="Times New Roman" w:hAnsi="Times New Roman" w:cs="Times New Roman"/>
          <w:szCs w:val="24"/>
        </w:rPr>
        <w:t>Caligari</w:t>
      </w:r>
      <w:proofErr w:type="spellEnd"/>
      <w:r w:rsidRPr="00EB6F33">
        <w:rPr>
          <w:rFonts w:ascii="Times New Roman" w:hAnsi="Times New Roman" w:cs="Times New Roman"/>
          <w:szCs w:val="24"/>
        </w:rPr>
        <w:t xml:space="preserve">, um feiticeiro que se utiliza do sonambulo Cesare para manipular as massas. </w:t>
      </w:r>
    </w:p>
    <w:p w14:paraId="2F7AB103" w14:textId="77777777" w:rsidR="00C25764" w:rsidRPr="00EB6F33" w:rsidRDefault="00C25764" w:rsidP="00300D52">
      <w:pPr>
        <w:rPr>
          <w:rFonts w:ascii="Times New Roman" w:hAnsi="Times New Roman" w:cs="Times New Roman"/>
          <w:szCs w:val="24"/>
        </w:rPr>
      </w:pPr>
    </w:p>
    <w:p w14:paraId="6F7406B9" w14:textId="2494AA8E" w:rsidR="008F2CC2" w:rsidRPr="00EB6F33" w:rsidRDefault="008F2CC2" w:rsidP="00300D52">
      <w:pPr>
        <w:ind w:firstLine="0"/>
        <w:rPr>
          <w:rFonts w:ascii="Times New Roman" w:hAnsi="Times New Roman" w:cs="Times New Roman"/>
          <w:b/>
          <w:bCs/>
          <w:i/>
          <w:iCs/>
        </w:rPr>
      </w:pPr>
      <w:r w:rsidRPr="00EB6F33">
        <w:rPr>
          <w:rFonts w:ascii="Times New Roman" w:hAnsi="Times New Roman" w:cs="Times New Roman"/>
          <w:b/>
          <w:bCs/>
          <w:i/>
          <w:iCs/>
        </w:rPr>
        <w:t xml:space="preserve">Batalhadores da liberdade como personalidade autoritária </w:t>
      </w:r>
    </w:p>
    <w:p w14:paraId="61E08F0A" w14:textId="77777777" w:rsidR="00227D52" w:rsidRPr="00EB6F33" w:rsidRDefault="00227D52" w:rsidP="00300D52">
      <w:pPr>
        <w:ind w:firstLine="360"/>
        <w:rPr>
          <w:rFonts w:ascii="Times New Roman" w:hAnsi="Times New Roman" w:cs="Times New Roman"/>
          <w:szCs w:val="24"/>
        </w:rPr>
      </w:pPr>
    </w:p>
    <w:p w14:paraId="2F7591E3" w14:textId="39507F8D" w:rsidR="00227D52" w:rsidRPr="00EB6F33" w:rsidRDefault="00227D52" w:rsidP="00300D52">
      <w:pPr>
        <w:rPr>
          <w:rFonts w:ascii="Times New Roman" w:eastAsia="Times New Roman" w:hAnsi="Times New Roman" w:cs="Times New Roman"/>
          <w:color w:val="000000" w:themeColor="text1"/>
          <w:szCs w:val="24"/>
          <w:lang w:eastAsia="pt-BR"/>
        </w:rPr>
      </w:pPr>
      <w:r w:rsidRPr="00EB6F33">
        <w:rPr>
          <w:rFonts w:ascii="Times New Roman" w:hAnsi="Times New Roman" w:cs="Times New Roman"/>
        </w:rPr>
        <w:t>O próximo grande estudo empírico do Instituto</w:t>
      </w:r>
      <w:r w:rsidR="00CC50BC" w:rsidRPr="00EB6F33">
        <w:rPr>
          <w:rFonts w:ascii="Times New Roman" w:hAnsi="Times New Roman" w:cs="Times New Roman"/>
        </w:rPr>
        <w:t xml:space="preserve"> de pesquisa social de Frankfurt</w:t>
      </w:r>
      <w:r w:rsidRPr="00EB6F33">
        <w:rPr>
          <w:rFonts w:ascii="Times New Roman" w:hAnsi="Times New Roman" w:cs="Times New Roman"/>
        </w:rPr>
        <w:t xml:space="preserve"> buscou analisar como atitudes autoritárias entre as classes médias e baixas na Europa e nos Estados Unidos eram condicionadas pela estrutura cambiante da família. Para os propósitos desta tese, gostaria de me deter sobre os estudos empíricos que foram conduzidos nos Estados Unidos na década de 1940, que ilustraram a premissa básica de que o populismo de direita e as tendências sociais e políticas populistas e autoritárias não estavam de modo algum restritas à Alemanha ou à Europa.</w:t>
      </w:r>
      <w:r w:rsidRPr="00EB6F33">
        <w:rPr>
          <w:rFonts w:ascii="Times New Roman" w:hAnsi="Times New Roman" w:cs="Times New Roman"/>
          <w:color w:val="000000" w:themeColor="text1"/>
        </w:rPr>
        <w:t xml:space="preserve"> </w:t>
      </w:r>
      <w:r w:rsidRPr="00EB6F33">
        <w:rPr>
          <w:rFonts w:ascii="Times New Roman" w:hAnsi="Times New Roman" w:cs="Times New Roman"/>
          <w:color w:val="000000" w:themeColor="text1"/>
          <w:szCs w:val="24"/>
        </w:rPr>
        <w:t>Na análise</w:t>
      </w:r>
      <w:r w:rsidRPr="00EB6F33">
        <w:rPr>
          <w:rFonts w:ascii="Times New Roman" w:eastAsia="Times New Roman" w:hAnsi="Times New Roman" w:cs="Times New Roman"/>
          <w:color w:val="000000" w:themeColor="text1"/>
          <w:szCs w:val="24"/>
          <w:lang w:eastAsia="pt-BR"/>
        </w:rPr>
        <w:t xml:space="preserve"> de </w:t>
      </w:r>
      <w:proofErr w:type="spellStart"/>
      <w:r w:rsidRPr="00EB6F33">
        <w:rPr>
          <w:rFonts w:ascii="Times New Roman" w:eastAsia="Times New Roman" w:hAnsi="Times New Roman" w:cs="Times New Roman"/>
          <w:color w:val="000000" w:themeColor="text1"/>
          <w:szCs w:val="24"/>
          <w:lang w:eastAsia="pt-BR"/>
        </w:rPr>
        <w:t>Lowenthal</w:t>
      </w:r>
      <w:proofErr w:type="spellEnd"/>
      <w:r w:rsidRPr="00EB6F33">
        <w:rPr>
          <w:rStyle w:val="ncoradanotaderodap"/>
          <w:rFonts w:ascii="Times New Roman" w:eastAsia="Times New Roman" w:hAnsi="Times New Roman" w:cs="Times New Roman"/>
          <w:color w:val="000000" w:themeColor="text1"/>
          <w:szCs w:val="24"/>
          <w:lang w:eastAsia="pt-BR"/>
        </w:rPr>
        <w:footnoteReference w:id="218"/>
      </w:r>
      <w:r w:rsidRPr="00EB6F33">
        <w:rPr>
          <w:rFonts w:ascii="Times New Roman" w:eastAsia="Times New Roman" w:hAnsi="Times New Roman" w:cs="Times New Roman"/>
          <w:color w:val="000000" w:themeColor="text1"/>
          <w:szCs w:val="24"/>
          <w:lang w:eastAsia="pt-BR"/>
        </w:rPr>
        <w:t>, os discursos “apontam para a desintegração das instituições existentes, a perversão e destruição da democracia, a rejeição dos valores ocidentais, a exaltação do líder, a redução do povo a robôs arregimentados, e a solução de todos os problemas sociais pela violência terrorista”. </w:t>
      </w:r>
    </w:p>
    <w:p w14:paraId="2CA8D571" w14:textId="2823DDCD" w:rsidR="00227D52" w:rsidRPr="00EB6F33" w:rsidRDefault="00227D52" w:rsidP="00300D52">
      <w:pPr>
        <w:rPr>
          <w:rFonts w:ascii="Times New Roman" w:eastAsia="Times New Roman" w:hAnsi="Times New Roman" w:cs="Times New Roman"/>
          <w:color w:val="000000" w:themeColor="text1"/>
          <w:szCs w:val="24"/>
          <w:lang w:eastAsia="pt-BR"/>
        </w:rPr>
      </w:pPr>
      <w:r w:rsidRPr="00EB6F33">
        <w:rPr>
          <w:rFonts w:ascii="Times New Roman" w:hAnsi="Times New Roman" w:cs="Times New Roman"/>
          <w:color w:val="000000" w:themeColor="text1"/>
          <w:szCs w:val="24"/>
        </w:rPr>
        <w:t>Tais mecanismos, à primeira vista, oferecem um alívio temporário de sofrimento social causado pela depressão econômica, mas, paulatinamente, encorajam os seus ouvintes a abandonar formas de reflexão e formação da vontade política, enfim, baseadas na prática da autonomia e nos recursos das ciências modernas que contam com evidências, para adentar numa prática de hostilidade, paranoia e irracionalidade. Fundamental para tal análise foi a demarcação proposta pelos autores das cartografias das coordenadas políticas. Tal configuração vai além de uma mera performance de atrizes e atores sociais e indica a formação do caráter e das personalidades em meio ao contexto politico: a distinção entre um agitador e um ativista.</w:t>
      </w:r>
      <w:r w:rsidRPr="00EB6F33">
        <w:rPr>
          <w:rFonts w:ascii="Times New Roman" w:eastAsia="Calibri" w:hAnsi="Times New Roman" w:cs="Times New Roman"/>
          <w:color w:val="000000" w:themeColor="text1"/>
          <w:szCs w:val="24"/>
        </w:rPr>
        <w:t xml:space="preserve">  </w:t>
      </w:r>
      <w:r w:rsidRPr="00EB6F33">
        <w:rPr>
          <w:rFonts w:ascii="Times New Roman" w:eastAsia="Times New Roman" w:hAnsi="Times New Roman" w:cs="Times New Roman"/>
          <w:color w:val="000000" w:themeColor="text1"/>
          <w:szCs w:val="24"/>
          <w:lang w:eastAsia="pt-BR"/>
        </w:rPr>
        <w:t xml:space="preserve">A partir de uma definição muito geral, o “ativismo progressista” que </w:t>
      </w:r>
      <w:proofErr w:type="spellStart"/>
      <w:r w:rsidRPr="00EB6F33">
        <w:rPr>
          <w:rFonts w:ascii="Times New Roman" w:eastAsia="Times New Roman" w:hAnsi="Times New Roman" w:cs="Times New Roman"/>
          <w:color w:val="000000" w:themeColor="text1"/>
          <w:szCs w:val="24"/>
          <w:lang w:eastAsia="pt-BR"/>
        </w:rPr>
        <w:t>Lowenthal</w:t>
      </w:r>
      <w:proofErr w:type="spellEnd"/>
      <w:r w:rsidRPr="00EB6F33">
        <w:rPr>
          <w:rFonts w:ascii="Times New Roman" w:eastAsia="Times New Roman" w:hAnsi="Times New Roman" w:cs="Times New Roman"/>
          <w:color w:val="000000" w:themeColor="text1"/>
          <w:szCs w:val="24"/>
          <w:lang w:eastAsia="pt-BR"/>
        </w:rPr>
        <w:t xml:space="preserve"> e Guterman identificaram em suas entrevistas, diria respeito a uma ideia não </w:t>
      </w:r>
      <w:r w:rsidRPr="00EB6F33">
        <w:rPr>
          <w:rFonts w:ascii="Times New Roman" w:eastAsia="Times New Roman" w:hAnsi="Times New Roman" w:cs="Times New Roman"/>
          <w:color w:val="000000" w:themeColor="text1"/>
          <w:szCs w:val="24"/>
          <w:lang w:eastAsia="pt-BR"/>
        </w:rPr>
        <w:lastRenderedPageBreak/>
        <w:t>reificada e ampla de uma “liderança democrática”</w:t>
      </w:r>
      <w:r w:rsidRPr="00EB6F33">
        <w:rPr>
          <w:rStyle w:val="Refdenotaderodap"/>
          <w:rFonts w:ascii="Times New Roman" w:eastAsia="Times New Roman" w:hAnsi="Times New Roman" w:cs="Times New Roman"/>
          <w:color w:val="000000" w:themeColor="text1"/>
          <w:szCs w:val="24"/>
          <w:lang w:eastAsia="pt-BR"/>
        </w:rPr>
        <w:footnoteReference w:id="219"/>
      </w:r>
      <w:r w:rsidRPr="00EB6F33">
        <w:rPr>
          <w:rFonts w:ascii="Times New Roman" w:eastAsia="Times New Roman" w:hAnsi="Times New Roman" w:cs="Times New Roman"/>
          <w:color w:val="000000" w:themeColor="text1"/>
          <w:szCs w:val="24"/>
          <w:lang w:eastAsia="pt-BR"/>
        </w:rPr>
        <w:t xml:space="preserve"> como uma forma de pedagogia voltada para emancipação e o pensamento autônomo. </w:t>
      </w:r>
    </w:p>
    <w:p w14:paraId="64112864" w14:textId="77777777" w:rsidR="00227D52" w:rsidRPr="00EB6F33" w:rsidRDefault="00227D52" w:rsidP="00300D52">
      <w:pPr>
        <w:ind w:firstLine="709"/>
        <w:rPr>
          <w:rFonts w:ascii="Times New Roman" w:eastAsia="Calibri" w:hAnsi="Times New Roman" w:cs="Times New Roman"/>
          <w:color w:val="000000" w:themeColor="text1"/>
          <w:szCs w:val="24"/>
        </w:rPr>
      </w:pPr>
      <w:r w:rsidRPr="00EB6F33">
        <w:rPr>
          <w:rFonts w:ascii="Times New Roman" w:eastAsia="Times New Roman" w:hAnsi="Times New Roman" w:cs="Times New Roman"/>
          <w:color w:val="000000" w:themeColor="text1"/>
          <w:szCs w:val="24"/>
          <w:lang w:eastAsia="pt-BR"/>
        </w:rPr>
        <w:t xml:space="preserve">Em outras palavras, os batalhadores da liberdade se tratariam de sujeitos cuja  personalidade estaria comprometida com uma concepção de progresso político (autonomia ou autodeterminação) que possa ser difundida nos termos de uma noção de transformação social enquanto reforma ou revolução. O reformista e o revolucionário se tornam tipos ideais que </w:t>
      </w:r>
      <w:r w:rsidRPr="00EB6F33">
        <w:rPr>
          <w:rFonts w:ascii="Times New Roman" w:eastAsia="Calibri" w:hAnsi="Times New Roman" w:cs="Times New Roman"/>
          <w:color w:val="000000" w:themeColor="text1"/>
          <w:szCs w:val="24"/>
        </w:rPr>
        <w:t xml:space="preserve">encarnam o papel de um </w:t>
      </w:r>
      <w:r w:rsidRPr="00EB6F33">
        <w:rPr>
          <w:rFonts w:ascii="Times New Roman" w:eastAsia="Times New Roman" w:hAnsi="Times New Roman" w:cs="Times New Roman"/>
          <w:color w:val="000000" w:themeColor="text1"/>
          <w:szCs w:val="24"/>
          <w:lang w:eastAsia="pt-BR"/>
        </w:rPr>
        <w:t xml:space="preserve">líder progressista, apresentando a si mesmos, simultaneamente, como similar e diferente de seus seguidores: parecido porque tem interesses em comum, diferente porque ele tem talentos especiais em representar tais interesses. Já o agitador, ao invés de enfatizar uma identidade de seus interesses com de seus seguidores, ele personifica (ao modos de um populista autoritário) ser alguém simples, que pensa, vive e sente como o resto da população mais vulnerável aos seus discursos. </w:t>
      </w:r>
    </w:p>
    <w:p w14:paraId="01476417" w14:textId="2D53995A" w:rsidR="00227D52" w:rsidRPr="00EB6F33" w:rsidRDefault="00227D52" w:rsidP="00300D52">
      <w:pPr>
        <w:ind w:firstLine="709"/>
        <w:rPr>
          <w:rFonts w:ascii="Times New Roman" w:eastAsia="Times New Roman" w:hAnsi="Times New Roman" w:cs="Times New Roman"/>
          <w:color w:val="000000" w:themeColor="text1"/>
          <w:szCs w:val="24"/>
          <w:lang w:eastAsia="pt-BR"/>
        </w:rPr>
      </w:pPr>
      <w:r w:rsidRPr="00EB6F33">
        <w:rPr>
          <w:rFonts w:ascii="Times New Roman" w:eastAsia="Times New Roman" w:hAnsi="Times New Roman" w:cs="Times New Roman"/>
          <w:color w:val="000000" w:themeColor="text1"/>
          <w:szCs w:val="24"/>
          <w:lang w:eastAsia="pt-BR"/>
        </w:rPr>
        <w:t>O agitador, todavia, não pretende se esforçar para explicitar quais seriam as causas da insatisfação social, apenas mirar a um inimigo inventado e responsabilizá-lo. Enquanto o agito de denúncia “a violação e desapropriação da forma presente social, ele não nomeia os responsáveis pelas patologias sociais, como faz o revolucionário”</w:t>
      </w:r>
      <w:r w:rsidRPr="00EB6F33">
        <w:rPr>
          <w:rStyle w:val="Refdenotaderodap"/>
          <w:rFonts w:ascii="Times New Roman" w:eastAsia="Times New Roman" w:hAnsi="Times New Roman" w:cs="Times New Roman"/>
          <w:color w:val="000000" w:themeColor="text1"/>
          <w:szCs w:val="24"/>
          <w:lang w:eastAsia="pt-BR"/>
        </w:rPr>
        <w:footnoteReference w:id="220"/>
      </w:r>
      <w:r w:rsidRPr="00EB6F33">
        <w:rPr>
          <w:rFonts w:ascii="Times New Roman" w:eastAsia="Times New Roman" w:hAnsi="Times New Roman" w:cs="Times New Roman"/>
          <w:color w:val="000000" w:themeColor="text1"/>
          <w:szCs w:val="24"/>
          <w:lang w:eastAsia="pt-BR"/>
        </w:rPr>
        <w:t xml:space="preserve">. </w:t>
      </w:r>
      <w:r w:rsidR="00A4566B" w:rsidRPr="00EB6F33">
        <w:rPr>
          <w:rFonts w:ascii="Times New Roman" w:eastAsia="Times New Roman" w:hAnsi="Times New Roman" w:cs="Times New Roman"/>
          <w:color w:val="000000" w:themeColor="text1"/>
          <w:szCs w:val="24"/>
          <w:lang w:eastAsia="pt-BR"/>
        </w:rPr>
        <w:t xml:space="preserve">Desse modo, </w:t>
      </w:r>
      <w:proofErr w:type="spellStart"/>
      <w:r w:rsidRPr="00EB6F33">
        <w:rPr>
          <w:rFonts w:ascii="Times New Roman" w:eastAsia="Times New Roman" w:hAnsi="Times New Roman" w:cs="Times New Roman"/>
          <w:color w:val="000000" w:themeColor="text1"/>
          <w:szCs w:val="24"/>
          <w:lang w:eastAsia="pt-BR"/>
        </w:rPr>
        <w:t>Löwenthal</w:t>
      </w:r>
      <w:proofErr w:type="spellEnd"/>
      <w:r w:rsidRPr="00EB6F33">
        <w:rPr>
          <w:rFonts w:ascii="Times New Roman" w:eastAsia="Times New Roman" w:hAnsi="Times New Roman" w:cs="Times New Roman"/>
          <w:color w:val="000000" w:themeColor="text1"/>
          <w:szCs w:val="24"/>
          <w:lang w:eastAsia="pt-BR"/>
        </w:rPr>
        <w:t xml:space="preserve"> e Guterman notam que o agitador é antes de tudo um conservador, um defensor do status quo, pois, ao invés de mobilizar sentimentos para uma mudança social, o agitador não quer organizar uma visão de um mundo melhor, pelo contrário, “o agitador transforma democracia de um sistema de garantias para direitos de minorias para um que meramente afirma o status privilegiado da maioria”</w:t>
      </w:r>
      <w:r w:rsidRPr="00EB6F33">
        <w:rPr>
          <w:rStyle w:val="Refdenotaderodap"/>
          <w:rFonts w:ascii="Times New Roman" w:eastAsia="Times New Roman" w:hAnsi="Times New Roman" w:cs="Times New Roman"/>
          <w:color w:val="000000" w:themeColor="text1"/>
          <w:szCs w:val="24"/>
          <w:lang w:eastAsia="pt-BR"/>
        </w:rPr>
        <w:footnoteReference w:id="221"/>
      </w:r>
      <w:r w:rsidRPr="00EB6F33">
        <w:rPr>
          <w:rFonts w:ascii="Times New Roman" w:eastAsia="Times New Roman" w:hAnsi="Times New Roman" w:cs="Times New Roman"/>
          <w:color w:val="000000" w:themeColor="text1"/>
          <w:szCs w:val="24"/>
          <w:lang w:eastAsia="pt-BR"/>
        </w:rPr>
        <w:t xml:space="preserve">.  Essa característica do agitador, segundo os autores, se aproximaria dos fascismos da época, tendo em vista que Hitler e Mussolini negavam o modo de vida democrático em favor de um sistema baseado na liderança carismática. </w:t>
      </w:r>
    </w:p>
    <w:p w14:paraId="2832E900" w14:textId="603A264D" w:rsidR="00227D52" w:rsidRPr="00EB6F33" w:rsidRDefault="00227D52" w:rsidP="00300D52">
      <w:pPr>
        <w:ind w:firstLine="708"/>
        <w:rPr>
          <w:rFonts w:ascii="Times New Roman" w:eastAsia="Times New Roman" w:hAnsi="Times New Roman" w:cs="Times New Roman"/>
          <w:color w:val="000000" w:themeColor="text1"/>
          <w:szCs w:val="24"/>
          <w:lang w:eastAsia="pt-BR"/>
        </w:rPr>
      </w:pPr>
      <w:r w:rsidRPr="00EB6F33">
        <w:rPr>
          <w:rFonts w:ascii="Times New Roman" w:eastAsia="Times New Roman" w:hAnsi="Times New Roman" w:cs="Times New Roman"/>
          <w:color w:val="000000" w:themeColor="text1"/>
          <w:szCs w:val="24"/>
          <w:lang w:eastAsia="pt-BR"/>
        </w:rPr>
        <w:t xml:space="preserve">No prefácio de Horkheimer sobre a obra, o autor enfatiza que a “demagogia sempre aparece quando uma sociedade democrática é a ameaça da destruição interna”. Este último componente que marca a característica central do agitador: a demagogia é composta por uma série de técnicas e recursos manipuladores e molda o pensamento por excelência reacionário do agitador como uma patologia social da esfera pública democrática. A demagogia, que compõe o arsenal retórico da agitação fascista, assume o papel do que Freud chama de mal-estar, e </w:t>
      </w:r>
      <w:proofErr w:type="spellStart"/>
      <w:r w:rsidRPr="00EB6F33">
        <w:rPr>
          <w:rFonts w:ascii="Times New Roman" w:eastAsia="Times New Roman" w:hAnsi="Times New Roman" w:cs="Times New Roman"/>
          <w:color w:val="000000" w:themeColor="text1"/>
          <w:szCs w:val="24"/>
          <w:lang w:eastAsia="pt-BR"/>
        </w:rPr>
        <w:t>Löwenthal</w:t>
      </w:r>
      <w:proofErr w:type="spellEnd"/>
      <w:r w:rsidRPr="00EB6F33">
        <w:rPr>
          <w:rFonts w:ascii="Times New Roman" w:eastAsia="Times New Roman" w:hAnsi="Times New Roman" w:cs="Times New Roman"/>
          <w:color w:val="000000" w:themeColor="text1"/>
          <w:szCs w:val="24"/>
          <w:lang w:eastAsia="pt-BR"/>
        </w:rPr>
        <w:t xml:space="preserve"> e Guterman vinculam a noção de doença social (</w:t>
      </w:r>
      <w:r w:rsidRPr="00EB6F33">
        <w:rPr>
          <w:rFonts w:ascii="Times New Roman" w:eastAsia="Times New Roman" w:hAnsi="Times New Roman" w:cs="Times New Roman"/>
          <w:i/>
          <w:iCs/>
          <w:color w:val="000000" w:themeColor="text1"/>
          <w:szCs w:val="24"/>
          <w:lang w:eastAsia="pt-BR"/>
        </w:rPr>
        <w:t xml:space="preserve">social </w:t>
      </w:r>
      <w:proofErr w:type="spellStart"/>
      <w:r w:rsidRPr="00EB6F33">
        <w:rPr>
          <w:rFonts w:ascii="Times New Roman" w:eastAsia="Times New Roman" w:hAnsi="Times New Roman" w:cs="Times New Roman"/>
          <w:i/>
          <w:iCs/>
          <w:color w:val="000000" w:themeColor="text1"/>
          <w:szCs w:val="24"/>
          <w:lang w:eastAsia="pt-BR"/>
        </w:rPr>
        <w:t>malaise</w:t>
      </w:r>
      <w:proofErr w:type="spellEnd"/>
      <w:r w:rsidRPr="00EB6F33">
        <w:rPr>
          <w:rFonts w:ascii="Times New Roman" w:eastAsia="Times New Roman" w:hAnsi="Times New Roman" w:cs="Times New Roman"/>
          <w:color w:val="000000" w:themeColor="text1"/>
          <w:szCs w:val="24"/>
          <w:lang w:eastAsia="pt-BR"/>
        </w:rPr>
        <w:t xml:space="preserve">), isto </w:t>
      </w:r>
      <w:r w:rsidRPr="00EB6F33">
        <w:rPr>
          <w:rFonts w:ascii="Times New Roman" w:eastAsia="Times New Roman" w:hAnsi="Times New Roman" w:cs="Times New Roman"/>
          <w:color w:val="000000" w:themeColor="text1"/>
          <w:szCs w:val="24"/>
          <w:lang w:eastAsia="pt-BR"/>
        </w:rPr>
        <w:lastRenderedPageBreak/>
        <w:t xml:space="preserve">é, uma patologia, se usarmos um termo da teoria crítica mais recente, como uma deformação as bases racionais de circulação do poder na esfera pública democrática.  No entanto, a ideia de espaço onde a agitação espraia seu poder se aproximaria mais de uma indústria cultural e de uma cultura de massa, que ainda precisaria ser destrinchada </w:t>
      </w:r>
    </w:p>
    <w:p w14:paraId="52B72F1A" w14:textId="31DC4F42" w:rsidR="00227D52" w:rsidRPr="00EB6F33" w:rsidRDefault="00227D52" w:rsidP="00300D52">
      <w:pPr>
        <w:ind w:firstLine="708"/>
        <w:rPr>
          <w:rFonts w:ascii="Times New Roman" w:eastAsia="Times New Roman" w:hAnsi="Times New Roman" w:cs="Times New Roman"/>
          <w:color w:val="000000" w:themeColor="text1"/>
          <w:szCs w:val="24"/>
          <w:lang w:eastAsia="pt-BR"/>
        </w:rPr>
      </w:pPr>
      <w:r w:rsidRPr="00EB6F33">
        <w:rPr>
          <w:rFonts w:ascii="Times New Roman" w:eastAsia="Times New Roman" w:hAnsi="Times New Roman" w:cs="Times New Roman"/>
          <w:color w:val="000000" w:themeColor="text1"/>
          <w:szCs w:val="24"/>
          <w:lang w:eastAsia="pt-BR"/>
        </w:rPr>
        <w:t xml:space="preserve"> Importante salientar que, para além do esforço metodológico de análise de discursos de agitadores da época, a intenção maior de tal projeto seria desenvolver um manual político e pedagógico em que poderíamos identificar os truques usado por tais demagogos, que </w:t>
      </w:r>
      <w:proofErr w:type="spellStart"/>
      <w:r w:rsidRPr="00EB6F33">
        <w:rPr>
          <w:rFonts w:ascii="Times New Roman" w:eastAsia="Times New Roman" w:hAnsi="Times New Roman" w:cs="Times New Roman"/>
          <w:color w:val="000000" w:themeColor="text1"/>
          <w:szCs w:val="24"/>
          <w:lang w:eastAsia="pt-BR"/>
        </w:rPr>
        <w:t>Löwenthal</w:t>
      </w:r>
      <w:proofErr w:type="spellEnd"/>
      <w:r w:rsidRPr="00EB6F33">
        <w:rPr>
          <w:rFonts w:ascii="Times New Roman" w:eastAsia="Times New Roman" w:hAnsi="Times New Roman" w:cs="Times New Roman"/>
          <w:color w:val="000000" w:themeColor="text1"/>
          <w:szCs w:val="24"/>
          <w:lang w:eastAsia="pt-BR"/>
        </w:rPr>
        <w:t xml:space="preserve"> chama de “código Morse psicológico tapeado pelo agitador e incorporado pelos seguidores”, ou seja, uma “linguagem da destruição”, de modo a desarmá-los e expor o núcleo anômalo da empreitada. Trata-se de desmascarar os charlatões e o seu modus-operandi. O alvo seria a desconstrução da demagogia suscitada pela agitação entendida como uma patologia política, que mobiliza a raiva e o mal-estar social em um discurso de ódio excludente e focalizado em indivíduos pré-estabelecidos, sem, contudo, remediar e indicar as causas sociais que produzem sistemicamente tal sofrimento.  </w:t>
      </w:r>
    </w:p>
    <w:p w14:paraId="51FC0238" w14:textId="6BD97768" w:rsidR="00B61658" w:rsidRPr="00EB6F33" w:rsidRDefault="00227D52" w:rsidP="00300D52">
      <w:pPr>
        <w:ind w:firstLine="708"/>
        <w:rPr>
          <w:rFonts w:ascii="Times New Roman" w:eastAsia="Times New Roman" w:hAnsi="Times New Roman" w:cs="Times New Roman"/>
          <w:color w:val="000000" w:themeColor="text1"/>
          <w:szCs w:val="24"/>
          <w:lang w:eastAsia="pt-BR"/>
        </w:rPr>
      </w:pPr>
      <w:r w:rsidRPr="00EB6F33">
        <w:rPr>
          <w:rFonts w:ascii="Times New Roman" w:eastAsia="Times New Roman" w:hAnsi="Times New Roman" w:cs="Times New Roman"/>
          <w:color w:val="000000" w:themeColor="text1"/>
          <w:szCs w:val="24"/>
          <w:lang w:eastAsia="pt-BR"/>
        </w:rPr>
        <w:t xml:space="preserve">Nesse sentido, estamos diante de uma legitimação ideológica de uma “narrativa de justificação”, que se adequa ao procedimento de abstrair uma romantização do discurso do agitador: esse recurso tem origem nos estudos de </w:t>
      </w:r>
      <w:proofErr w:type="spellStart"/>
      <w:r w:rsidRPr="00EB6F33">
        <w:rPr>
          <w:rFonts w:ascii="Times New Roman" w:eastAsia="Times New Roman" w:hAnsi="Times New Roman" w:cs="Times New Roman"/>
          <w:color w:val="000000" w:themeColor="text1"/>
          <w:szCs w:val="24"/>
          <w:lang w:eastAsia="pt-BR"/>
        </w:rPr>
        <w:t>Lowenthal</w:t>
      </w:r>
      <w:proofErr w:type="spellEnd"/>
      <w:r w:rsidRPr="00EB6F33">
        <w:rPr>
          <w:rFonts w:ascii="Times New Roman" w:eastAsia="Times New Roman" w:hAnsi="Times New Roman" w:cs="Times New Roman"/>
          <w:color w:val="000000" w:themeColor="text1"/>
          <w:szCs w:val="24"/>
          <w:lang w:eastAsia="pt-BR"/>
        </w:rPr>
        <w:t>, na sociologia da literatura e em sua críticas da ideologia autoritária, usada aqui como uma forma de identificar temas recorrentes e decodificá-los. Para isso, os autores se utilizam de análise de conteúdo e psicanálise como metodologia: primeiro como uma catalogação de temas, topos recorrente que aparecem nos discursos como imagens depreciativas de “judeus”, “refugiados”, “estrangeiros” que seriam equivalente a “vermelhos”, “plutocratas”. E, em segundo lugar, para demonstrar como agitadores transformam seguidores, criam um inimigo espectral construído e criam um mundo hostil onde todos consumem uma desconfiança na democracia, paranoia da manipulação geral, catastrofismo iminente, a ideia de que todos gozam de algo em função daqueles que são autênticos em uma nação.</w:t>
      </w:r>
      <w:r w:rsidR="00A4566B" w:rsidRPr="00EB6F33">
        <w:rPr>
          <w:rFonts w:ascii="Times New Roman" w:eastAsia="Times New Roman" w:hAnsi="Times New Roman" w:cs="Times New Roman"/>
          <w:color w:val="000000" w:themeColor="text1"/>
          <w:szCs w:val="24"/>
          <w:lang w:eastAsia="pt-BR"/>
        </w:rPr>
        <w:t xml:space="preserve"> </w:t>
      </w:r>
    </w:p>
    <w:p w14:paraId="4DC4E0F2" w14:textId="65102874" w:rsidR="00227D52" w:rsidRPr="00EB6F33" w:rsidRDefault="00227D52" w:rsidP="00A4566B">
      <w:pPr>
        <w:ind w:firstLine="708"/>
        <w:rPr>
          <w:rFonts w:ascii="Times New Roman" w:eastAsia="Times New Roman" w:hAnsi="Times New Roman" w:cs="Times New Roman"/>
          <w:color w:val="000000" w:themeColor="text1"/>
          <w:szCs w:val="24"/>
          <w:lang w:eastAsia="pt-BR"/>
        </w:rPr>
      </w:pPr>
      <w:r w:rsidRPr="00EB6F33">
        <w:rPr>
          <w:rFonts w:ascii="Times New Roman" w:eastAsia="Times New Roman" w:hAnsi="Times New Roman" w:cs="Times New Roman"/>
          <w:color w:val="000000" w:themeColor="text1"/>
          <w:szCs w:val="24"/>
          <w:lang w:eastAsia="pt-BR"/>
        </w:rPr>
        <w:t xml:space="preserve">A este conjunto de “dispositivos manipuladores” que fazem pessoas se submeterem em uma escravidão psíquica, </w:t>
      </w:r>
      <w:proofErr w:type="spellStart"/>
      <w:r w:rsidRPr="00EB6F33">
        <w:rPr>
          <w:rFonts w:ascii="Times New Roman" w:eastAsia="Times New Roman" w:hAnsi="Times New Roman" w:cs="Times New Roman"/>
          <w:color w:val="000000" w:themeColor="text1"/>
          <w:szCs w:val="24"/>
          <w:lang w:eastAsia="pt-BR"/>
        </w:rPr>
        <w:t>Löwental</w:t>
      </w:r>
      <w:proofErr w:type="spellEnd"/>
      <w:r w:rsidRPr="00EB6F33">
        <w:rPr>
          <w:rFonts w:ascii="Times New Roman" w:eastAsia="Times New Roman" w:hAnsi="Times New Roman" w:cs="Times New Roman"/>
          <w:color w:val="000000" w:themeColor="text1"/>
          <w:szCs w:val="24"/>
          <w:lang w:eastAsia="pt-BR"/>
        </w:rPr>
        <w:t xml:space="preserve"> e Guterman nomeiam  “psicanálise reversa”</w:t>
      </w:r>
      <w:r w:rsidRPr="00EB6F33">
        <w:rPr>
          <w:rStyle w:val="Refdenotaderodap"/>
          <w:rFonts w:ascii="Times New Roman" w:eastAsia="Times New Roman" w:hAnsi="Times New Roman" w:cs="Times New Roman"/>
          <w:color w:val="000000" w:themeColor="text1"/>
          <w:szCs w:val="24"/>
          <w:lang w:eastAsia="pt-BR"/>
        </w:rPr>
        <w:footnoteReference w:id="222"/>
      </w:r>
      <w:r w:rsidRPr="00EB6F33">
        <w:rPr>
          <w:rFonts w:ascii="Times New Roman" w:eastAsia="Times New Roman" w:hAnsi="Times New Roman" w:cs="Times New Roman"/>
          <w:color w:val="000000" w:themeColor="text1"/>
          <w:szCs w:val="24"/>
          <w:lang w:eastAsia="pt-BR"/>
        </w:rPr>
        <w:t xml:space="preserve">. Ao </w:t>
      </w:r>
      <w:r w:rsidRPr="00EB6F33">
        <w:rPr>
          <w:rFonts w:ascii="Times New Roman" w:eastAsia="Times New Roman" w:hAnsi="Times New Roman" w:cs="Times New Roman"/>
          <w:color w:val="000000" w:themeColor="text1"/>
          <w:szCs w:val="24"/>
          <w:lang w:eastAsia="pt-BR"/>
        </w:rPr>
        <w:lastRenderedPageBreak/>
        <w:t xml:space="preserve">invés de oferecer ao paciente uma experiencia de </w:t>
      </w:r>
      <w:proofErr w:type="spellStart"/>
      <w:r w:rsidRPr="00EB6F33">
        <w:rPr>
          <w:rFonts w:ascii="Times New Roman" w:eastAsia="Times New Roman" w:hAnsi="Times New Roman" w:cs="Times New Roman"/>
          <w:color w:val="000000" w:themeColor="text1"/>
          <w:szCs w:val="24"/>
          <w:lang w:eastAsia="pt-BR"/>
        </w:rPr>
        <w:t>autorreflexividade</w:t>
      </w:r>
      <w:proofErr w:type="spellEnd"/>
      <w:r w:rsidRPr="00EB6F33">
        <w:rPr>
          <w:rFonts w:ascii="Times New Roman" w:eastAsia="Times New Roman" w:hAnsi="Times New Roman" w:cs="Times New Roman"/>
          <w:color w:val="000000" w:themeColor="text1"/>
          <w:szCs w:val="24"/>
          <w:lang w:eastAsia="pt-BR"/>
        </w:rPr>
        <w:t>, eles insistem na ferida, aumentando e reforçando comportamentos psicóticos e neuróticos.  É neste momento do “auge paranoico”, que os autores sugerem ocorrer a transformação de cidadãos democráticos em sujeitos totalitários. O movimento é duplo: ignorando a pobreza real e as experiencias de vulnerabilidade simplificando os problemas e sofrimentos sociais e ignorando as injustiças reais, não localizando as suas causas (capitalismo) e as redirecionando individualmente a personagens específicos, clamando pela “necessária eliminação de pessoas ao invés de uma mudança da estrutura política”. Em sentido regressivo, tais agitadores clamavam a um retorno a uma comunidade, ao povo e a nação de modo idealizado e homogeneizado. O mal-estar passa a ser refletido, intensificado, estimulado até ser canalizado em um inimigo indeterminado. Esse estímulo, relatam os autores, se assemelha ao processo de coçar uma ferida:</w:t>
      </w:r>
    </w:p>
    <w:p w14:paraId="14F675BD" w14:textId="77777777" w:rsidR="00227D52" w:rsidRPr="00EB6F33" w:rsidRDefault="00227D52" w:rsidP="00227D52">
      <w:pPr>
        <w:ind w:left="3545" w:firstLine="0"/>
        <w:rPr>
          <w:rFonts w:ascii="Times New Roman" w:eastAsia="Times New Roman" w:hAnsi="Times New Roman" w:cs="Times New Roman"/>
          <w:color w:val="000000" w:themeColor="text1"/>
          <w:sz w:val="20"/>
          <w:szCs w:val="20"/>
          <w:lang w:eastAsia="pt-BR"/>
        </w:rPr>
      </w:pPr>
      <w:r w:rsidRPr="00EB6F33">
        <w:rPr>
          <w:rFonts w:ascii="Times New Roman" w:eastAsia="Times New Roman" w:hAnsi="Times New Roman" w:cs="Times New Roman"/>
          <w:color w:val="000000" w:themeColor="text1"/>
          <w:sz w:val="20"/>
          <w:szCs w:val="20"/>
          <w:lang w:eastAsia="pt-BR"/>
        </w:rPr>
        <w:t>O desconforto pode ser comparado a uma doença de pele. O paciente que sofre sente, por instinto, a necessidade de coçar. Se ele seguir o conselho de um médico competente, ele evitará coçar e procurará uma cura para a causa de sua coceira. Mas se ele ceder à sua primeira reação, ele se coçará ainda mais vigorosamente. Esse exercício irracional de automutilação lhe dará algum alívio, mas ao mesmo tempo aumentará sua necessidade de coçar e não curará sua doença de forma alguma. O agitador diz: Continue coçando.</w:t>
      </w:r>
      <w:r w:rsidRPr="00EB6F33">
        <w:rPr>
          <w:rStyle w:val="Refdenotaderodap"/>
          <w:rFonts w:ascii="Times New Roman" w:eastAsia="Times New Roman" w:hAnsi="Times New Roman" w:cs="Times New Roman"/>
          <w:color w:val="000000" w:themeColor="text1"/>
          <w:sz w:val="20"/>
          <w:szCs w:val="20"/>
          <w:lang w:eastAsia="pt-BR"/>
        </w:rPr>
        <w:footnoteReference w:id="223"/>
      </w:r>
    </w:p>
    <w:p w14:paraId="4E0F949F" w14:textId="77777777" w:rsidR="00227D52" w:rsidRPr="00EB6F33" w:rsidRDefault="00227D52" w:rsidP="00227D52">
      <w:pPr>
        <w:ind w:firstLine="708"/>
        <w:rPr>
          <w:rFonts w:ascii="Times New Roman" w:eastAsia="Times New Roman" w:hAnsi="Times New Roman" w:cs="Times New Roman"/>
          <w:color w:val="000000" w:themeColor="text1"/>
          <w:szCs w:val="24"/>
          <w:lang w:eastAsia="pt-BR"/>
        </w:rPr>
      </w:pPr>
    </w:p>
    <w:p w14:paraId="3865FC20" w14:textId="136C1E76" w:rsidR="00092A8A" w:rsidRPr="00EB6F33" w:rsidRDefault="00227D52" w:rsidP="00085090">
      <w:pPr>
        <w:ind w:firstLine="708"/>
        <w:rPr>
          <w:rFonts w:ascii="Times New Roman" w:eastAsia="Times New Roman" w:hAnsi="Times New Roman" w:cs="Times New Roman"/>
          <w:color w:val="000000" w:themeColor="text1"/>
          <w:szCs w:val="24"/>
          <w:lang w:eastAsia="pt-BR"/>
        </w:rPr>
      </w:pPr>
      <w:r w:rsidRPr="00EB6F33">
        <w:rPr>
          <w:rFonts w:ascii="Times New Roman" w:eastAsia="Times New Roman" w:hAnsi="Times New Roman" w:cs="Times New Roman"/>
          <w:color w:val="000000" w:themeColor="text1"/>
          <w:szCs w:val="24"/>
          <w:lang w:eastAsia="pt-BR"/>
        </w:rPr>
        <w:t xml:space="preserve">Nesse processo neurótico, o agitador não chega a uma imagem definitiva do inimigo, como os autores mencionam, trata-se de um strip-tease infindável, conforme </w:t>
      </w:r>
      <w:proofErr w:type="spellStart"/>
      <w:r w:rsidRPr="00EB6F33">
        <w:rPr>
          <w:rFonts w:ascii="Times New Roman" w:eastAsia="Times New Roman" w:hAnsi="Times New Roman" w:cs="Times New Roman"/>
          <w:color w:val="000000" w:themeColor="text1"/>
          <w:szCs w:val="24"/>
          <w:lang w:eastAsia="pt-BR"/>
        </w:rPr>
        <w:t>Löwenthal</w:t>
      </w:r>
      <w:proofErr w:type="spellEnd"/>
      <w:r w:rsidRPr="00EB6F33">
        <w:rPr>
          <w:rFonts w:ascii="Times New Roman" w:eastAsia="Times New Roman" w:hAnsi="Times New Roman" w:cs="Times New Roman"/>
          <w:color w:val="000000" w:themeColor="text1"/>
          <w:szCs w:val="24"/>
          <w:lang w:eastAsia="pt-BR"/>
        </w:rPr>
        <w:t xml:space="preserve"> critica, que se usa de imagens desses pretensos inimigos sem promover uma real perspectiva de transformação social, apenas alguns estímulos que, tal como o flautista de </w:t>
      </w:r>
      <w:proofErr w:type="spellStart"/>
      <w:r w:rsidRPr="00EB6F33">
        <w:rPr>
          <w:rFonts w:ascii="Times New Roman" w:eastAsia="Times New Roman" w:hAnsi="Times New Roman" w:cs="Times New Roman"/>
          <w:color w:val="000000" w:themeColor="text1"/>
          <w:szCs w:val="24"/>
          <w:lang w:eastAsia="pt-BR"/>
        </w:rPr>
        <w:t>Heimlin</w:t>
      </w:r>
      <w:proofErr w:type="spellEnd"/>
      <w:r w:rsidRPr="00EB6F33">
        <w:rPr>
          <w:rFonts w:ascii="Times New Roman" w:eastAsia="Times New Roman" w:hAnsi="Times New Roman" w:cs="Times New Roman"/>
          <w:color w:val="000000" w:themeColor="text1"/>
          <w:szCs w:val="24"/>
          <w:lang w:eastAsia="pt-BR"/>
        </w:rPr>
        <w:t xml:space="preserve">, enfeitiça a sua audiência com mentiras. </w:t>
      </w:r>
      <w:r w:rsidR="00085090" w:rsidRPr="00EB6F33">
        <w:rPr>
          <w:rFonts w:ascii="Times New Roman" w:eastAsia="Calibri" w:hAnsi="Times New Roman" w:cs="Times New Roman"/>
          <w:color w:val="000000" w:themeColor="text1"/>
          <w:szCs w:val="24"/>
        </w:rPr>
        <w:t xml:space="preserve">Além desse encantamento, </w:t>
      </w:r>
      <w:r w:rsidRPr="00EB6F33">
        <w:rPr>
          <w:rFonts w:ascii="Times New Roman" w:eastAsia="Calibri" w:hAnsi="Times New Roman" w:cs="Times New Roman"/>
          <w:color w:val="000000" w:themeColor="text1"/>
          <w:szCs w:val="24"/>
        </w:rPr>
        <w:t xml:space="preserve">o psicanalista Christian </w:t>
      </w:r>
      <w:proofErr w:type="spellStart"/>
      <w:r w:rsidRPr="00EB6F33">
        <w:rPr>
          <w:rFonts w:ascii="Times New Roman" w:eastAsia="Calibri" w:hAnsi="Times New Roman" w:cs="Times New Roman"/>
          <w:color w:val="000000" w:themeColor="text1"/>
          <w:szCs w:val="24"/>
        </w:rPr>
        <w:t>Dunker</w:t>
      </w:r>
      <w:proofErr w:type="spellEnd"/>
      <w:r w:rsidRPr="00EB6F33">
        <w:rPr>
          <w:rFonts w:ascii="Times New Roman" w:eastAsia="Calibri" w:hAnsi="Times New Roman" w:cs="Times New Roman"/>
          <w:color w:val="000000" w:themeColor="text1"/>
          <w:szCs w:val="24"/>
        </w:rPr>
        <w:t xml:space="preserve"> enumera algumas dessas tendências identificadas que aparecem de forma recorrente nas investigações de Theodor Adorno: “o pequeno grande homem, a promessa indeterminada, a sobriedade cínica associada à intoxicação psicológica, a apresentação estilizada, a economia da gratidão, o rebaixamento calculado de inibições, a imitação de sentimento, a revelação e o abandono temporário às emoções, o truque do testemunho, assim como o reforço imaginário de “nós” e da comunidade contra os inimigos fabricados.</w:t>
      </w:r>
    </w:p>
    <w:p w14:paraId="3C5EB069" w14:textId="77777777" w:rsidR="00A35537" w:rsidRPr="00EB6F33" w:rsidRDefault="00A35537" w:rsidP="00A87BF7">
      <w:pPr>
        <w:rPr>
          <w:rFonts w:ascii="Times New Roman" w:hAnsi="Times New Roman" w:cs="Times New Roman"/>
          <w:szCs w:val="24"/>
        </w:rPr>
      </w:pPr>
    </w:p>
    <w:p w14:paraId="7301C746" w14:textId="10C6C838" w:rsidR="000A6474" w:rsidRPr="00EB6F33" w:rsidRDefault="00934D04" w:rsidP="00300D52">
      <w:pPr>
        <w:rPr>
          <w:rFonts w:ascii="Times New Roman" w:hAnsi="Times New Roman" w:cs="Times New Roman"/>
          <w:szCs w:val="24"/>
        </w:rPr>
      </w:pPr>
      <w:r w:rsidRPr="00EB6F33">
        <w:rPr>
          <w:rFonts w:ascii="Times New Roman" w:hAnsi="Times New Roman" w:cs="Times New Roman"/>
          <w:szCs w:val="24"/>
        </w:rPr>
        <w:lastRenderedPageBreak/>
        <w:t xml:space="preserve">Embora esteja mais preocupado com </w:t>
      </w:r>
      <w:r w:rsidR="008E4D57" w:rsidRPr="00EB6F33">
        <w:rPr>
          <w:rFonts w:ascii="Times New Roman" w:hAnsi="Times New Roman" w:cs="Times New Roman"/>
          <w:szCs w:val="24"/>
        </w:rPr>
        <w:t xml:space="preserve">a </w:t>
      </w:r>
      <w:r w:rsidRPr="00EB6F33">
        <w:rPr>
          <w:rFonts w:ascii="Times New Roman" w:hAnsi="Times New Roman" w:cs="Times New Roman"/>
          <w:szCs w:val="24"/>
        </w:rPr>
        <w:t>análise do populismo de direita,  Kracauer</w:t>
      </w:r>
      <w:r w:rsidR="00A35537" w:rsidRPr="00EB6F33">
        <w:rPr>
          <w:rStyle w:val="Refdenotaderodap"/>
          <w:rFonts w:ascii="Times New Roman" w:hAnsi="Times New Roman" w:cs="Times New Roman"/>
          <w:szCs w:val="24"/>
        </w:rPr>
        <w:footnoteReference w:id="224"/>
      </w:r>
      <w:r w:rsidRPr="00EB6F33">
        <w:rPr>
          <w:rFonts w:ascii="Times New Roman" w:hAnsi="Times New Roman" w:cs="Times New Roman"/>
          <w:szCs w:val="24"/>
        </w:rPr>
        <w:t xml:space="preserve"> analisou </w:t>
      </w:r>
      <w:r w:rsidR="00085090" w:rsidRPr="00EB6F33">
        <w:rPr>
          <w:rFonts w:ascii="Times New Roman" w:hAnsi="Times New Roman" w:cs="Times New Roman"/>
          <w:szCs w:val="24"/>
        </w:rPr>
        <w:t xml:space="preserve">também </w:t>
      </w:r>
      <w:r w:rsidRPr="00EB6F33">
        <w:rPr>
          <w:rFonts w:ascii="Times New Roman" w:hAnsi="Times New Roman" w:cs="Times New Roman"/>
          <w:szCs w:val="24"/>
        </w:rPr>
        <w:t>uma espécie de populismo anticapitalista ou progressista, que ele encontra nos estudos sócio-históricos de Horkheimer que vimos no cap</w:t>
      </w:r>
      <w:r w:rsidR="008E4D57" w:rsidRPr="00EB6F33">
        <w:rPr>
          <w:rFonts w:ascii="Times New Roman" w:hAnsi="Times New Roman" w:cs="Times New Roman"/>
          <w:szCs w:val="24"/>
        </w:rPr>
        <w:t>í</w:t>
      </w:r>
      <w:r w:rsidRPr="00EB6F33">
        <w:rPr>
          <w:rFonts w:ascii="Times New Roman" w:hAnsi="Times New Roman" w:cs="Times New Roman"/>
          <w:szCs w:val="24"/>
        </w:rPr>
        <w:t>tulo anterior acerca de l</w:t>
      </w:r>
      <w:r w:rsidR="008E4D57" w:rsidRPr="00EB6F33">
        <w:rPr>
          <w:rFonts w:ascii="Times New Roman" w:hAnsi="Times New Roman" w:cs="Times New Roman"/>
          <w:szCs w:val="24"/>
        </w:rPr>
        <w:t>í</w:t>
      </w:r>
      <w:r w:rsidRPr="00EB6F33">
        <w:rPr>
          <w:rFonts w:ascii="Times New Roman" w:hAnsi="Times New Roman" w:cs="Times New Roman"/>
          <w:szCs w:val="24"/>
        </w:rPr>
        <w:t xml:space="preserve">deres burgueses durante a </w:t>
      </w:r>
      <w:r w:rsidR="008E4D57" w:rsidRPr="00EB6F33">
        <w:rPr>
          <w:rFonts w:ascii="Times New Roman" w:hAnsi="Times New Roman" w:cs="Times New Roman"/>
          <w:szCs w:val="24"/>
        </w:rPr>
        <w:t xml:space="preserve">primeira </w:t>
      </w:r>
      <w:r w:rsidRPr="00EB6F33">
        <w:rPr>
          <w:rFonts w:ascii="Times New Roman" w:hAnsi="Times New Roman" w:cs="Times New Roman"/>
          <w:szCs w:val="24"/>
        </w:rPr>
        <w:t xml:space="preserve">modernidade: baseando justamente na transformação da celebração burguesa da autonomia individual (pensemos em Mill ou Goethe sobre o desenvolvimento da individualidade)  no seu oposto.  Essa ideia de um populismo anticapitalista ou progressista, que </w:t>
      </w:r>
      <w:proofErr w:type="spellStart"/>
      <w:r w:rsidRPr="00EB6F33">
        <w:rPr>
          <w:rFonts w:ascii="Times New Roman" w:hAnsi="Times New Roman" w:cs="Times New Roman"/>
          <w:szCs w:val="24"/>
        </w:rPr>
        <w:t>Abromeit</w:t>
      </w:r>
      <w:proofErr w:type="spellEnd"/>
      <w:r w:rsidR="00FE01D7" w:rsidRPr="00EB6F33">
        <w:rPr>
          <w:rStyle w:val="Refdenotaderodap"/>
          <w:rFonts w:ascii="Times New Roman" w:hAnsi="Times New Roman" w:cs="Times New Roman"/>
          <w:szCs w:val="24"/>
        </w:rPr>
        <w:footnoteReference w:id="225"/>
      </w:r>
      <w:r w:rsidRPr="00EB6F33">
        <w:rPr>
          <w:rFonts w:ascii="Times New Roman" w:hAnsi="Times New Roman" w:cs="Times New Roman"/>
          <w:szCs w:val="24"/>
        </w:rPr>
        <w:t xml:space="preserve"> identifica em Gregor </w:t>
      </w:r>
      <w:proofErr w:type="spellStart"/>
      <w:r w:rsidRPr="00EB6F33">
        <w:rPr>
          <w:rFonts w:ascii="Times New Roman" w:hAnsi="Times New Roman" w:cs="Times New Roman"/>
          <w:szCs w:val="24"/>
        </w:rPr>
        <w:t>Strasser</w:t>
      </w:r>
      <w:proofErr w:type="spellEnd"/>
      <w:r w:rsidRPr="00EB6F33">
        <w:rPr>
          <w:rFonts w:ascii="Times New Roman" w:hAnsi="Times New Roman" w:cs="Times New Roman"/>
          <w:szCs w:val="24"/>
        </w:rPr>
        <w:t>, sujeito que foi responsável pela propaganda do partido nazista, tentou retirar o nacionalismo do capitalismo e o socialismo do internacionalismo para criar o nacional-socialismo – mas flertava com uma ret</w:t>
      </w:r>
      <w:r w:rsidR="00BA044D" w:rsidRPr="00EB6F33">
        <w:rPr>
          <w:rFonts w:ascii="Times New Roman" w:hAnsi="Times New Roman" w:cs="Times New Roman"/>
          <w:szCs w:val="24"/>
        </w:rPr>
        <w:t>ó</w:t>
      </w:r>
      <w:r w:rsidRPr="00EB6F33">
        <w:rPr>
          <w:rFonts w:ascii="Times New Roman" w:hAnsi="Times New Roman" w:cs="Times New Roman"/>
          <w:szCs w:val="24"/>
        </w:rPr>
        <w:t xml:space="preserve">rica anticapitalista, que Hitler rotulava com um nacional-bolchevismo, que retirava o caráter empresarial e das relações capitalistas fundamentais para </w:t>
      </w:r>
      <w:r w:rsidR="00B61658" w:rsidRPr="00EB6F33">
        <w:rPr>
          <w:rFonts w:ascii="Times New Roman" w:hAnsi="Times New Roman" w:cs="Times New Roman"/>
          <w:szCs w:val="24"/>
        </w:rPr>
        <w:t>perpetuação</w:t>
      </w:r>
      <w:r w:rsidR="008F2CC2" w:rsidRPr="00EB6F33">
        <w:rPr>
          <w:rFonts w:ascii="Times New Roman" w:hAnsi="Times New Roman" w:cs="Times New Roman"/>
          <w:szCs w:val="24"/>
        </w:rPr>
        <w:t xml:space="preserve"> do nazismo - </w:t>
      </w:r>
      <w:r w:rsidRPr="00EB6F33">
        <w:rPr>
          <w:rFonts w:ascii="Times New Roman" w:hAnsi="Times New Roman" w:cs="Times New Roman"/>
          <w:szCs w:val="24"/>
        </w:rPr>
        <w:t xml:space="preserve">umas espécie de vitória do populismo de direita sobre um de esquerda.  </w:t>
      </w:r>
    </w:p>
    <w:p w14:paraId="4205A610" w14:textId="34FBD45A" w:rsidR="009A5F44" w:rsidRPr="00EB6F33" w:rsidRDefault="00934D04" w:rsidP="00300D52">
      <w:pPr>
        <w:rPr>
          <w:rFonts w:ascii="Times New Roman" w:hAnsi="Times New Roman" w:cs="Times New Roman"/>
          <w:szCs w:val="24"/>
        </w:rPr>
      </w:pPr>
      <w:r w:rsidRPr="00EB6F33">
        <w:rPr>
          <w:rFonts w:ascii="Times New Roman" w:hAnsi="Times New Roman" w:cs="Times New Roman"/>
          <w:szCs w:val="24"/>
        </w:rPr>
        <w:t>O populismo reacionário, fascista, autoritário</w:t>
      </w:r>
      <w:r w:rsidR="00BC28B6" w:rsidRPr="00EB6F33">
        <w:rPr>
          <w:rFonts w:ascii="Times New Roman" w:hAnsi="Times New Roman" w:cs="Times New Roman"/>
          <w:szCs w:val="24"/>
        </w:rPr>
        <w:t>,</w:t>
      </w:r>
      <w:r w:rsidRPr="00EB6F33">
        <w:rPr>
          <w:rFonts w:ascii="Times New Roman" w:hAnsi="Times New Roman" w:cs="Times New Roman"/>
          <w:szCs w:val="24"/>
        </w:rPr>
        <w:t xml:space="preserve"> seria de direita porque usa o conceito de povo </w:t>
      </w:r>
      <w:r w:rsidR="00C162BA" w:rsidRPr="00EB6F33">
        <w:rPr>
          <w:rFonts w:ascii="Times New Roman" w:hAnsi="Times New Roman" w:cs="Times New Roman"/>
          <w:szCs w:val="24"/>
        </w:rPr>
        <w:t xml:space="preserve">para </w:t>
      </w:r>
      <w:r w:rsidRPr="00EB6F33">
        <w:rPr>
          <w:rFonts w:ascii="Times New Roman" w:hAnsi="Times New Roman" w:cs="Times New Roman"/>
          <w:szCs w:val="24"/>
        </w:rPr>
        <w:t>esconder e escamotear as contradições do capitalismo monopolista e para legitima</w:t>
      </w:r>
      <w:r w:rsidR="00BC28B6" w:rsidRPr="00EB6F33">
        <w:rPr>
          <w:rFonts w:ascii="Times New Roman" w:hAnsi="Times New Roman" w:cs="Times New Roman"/>
          <w:szCs w:val="24"/>
        </w:rPr>
        <w:t>r</w:t>
      </w:r>
      <w:r w:rsidRPr="00EB6F33">
        <w:rPr>
          <w:rFonts w:ascii="Times New Roman" w:hAnsi="Times New Roman" w:cs="Times New Roman"/>
          <w:szCs w:val="24"/>
        </w:rPr>
        <w:t xml:space="preserve"> as formas de dominação social. O líder tem um papel muito mais central do populismo de direita fascista do que no de esquerda. Pois</w:t>
      </w:r>
      <w:r w:rsidR="00C162BA" w:rsidRPr="00EB6F33">
        <w:rPr>
          <w:rFonts w:ascii="Times New Roman" w:hAnsi="Times New Roman" w:cs="Times New Roman"/>
          <w:szCs w:val="24"/>
        </w:rPr>
        <w:t>,</w:t>
      </w:r>
      <w:r w:rsidRPr="00EB6F33">
        <w:rPr>
          <w:rFonts w:ascii="Times New Roman" w:hAnsi="Times New Roman" w:cs="Times New Roman"/>
          <w:szCs w:val="24"/>
        </w:rPr>
        <w:t xml:space="preserve"> no campo socialista, o líder teria a função de articular a melhor forma de se alcançar os interesses materiais dos indivíduos no movimento. Já no fascismo, o líder tem uma função sociopsicológica: ele deve criar o v</w:t>
      </w:r>
      <w:r w:rsidR="00C162BA" w:rsidRPr="00EB6F33">
        <w:rPr>
          <w:rFonts w:ascii="Times New Roman" w:hAnsi="Times New Roman" w:cs="Times New Roman"/>
          <w:szCs w:val="24"/>
        </w:rPr>
        <w:t>í</w:t>
      </w:r>
      <w:r w:rsidRPr="00EB6F33">
        <w:rPr>
          <w:rFonts w:ascii="Times New Roman" w:hAnsi="Times New Roman" w:cs="Times New Roman"/>
          <w:szCs w:val="24"/>
        </w:rPr>
        <w:t xml:space="preserve">nculo emocional de uma comunidade, que no socialismo seria secundário. </w:t>
      </w:r>
      <w:r w:rsidR="00A4566B" w:rsidRPr="00EB6F33">
        <w:rPr>
          <w:rFonts w:ascii="Times New Roman" w:hAnsi="Times New Roman" w:cs="Times New Roman"/>
          <w:szCs w:val="24"/>
        </w:rPr>
        <w:t xml:space="preserve"> </w:t>
      </w:r>
      <w:r w:rsidRPr="00EB6F33">
        <w:rPr>
          <w:rFonts w:ascii="Times New Roman" w:hAnsi="Times New Roman" w:cs="Times New Roman"/>
          <w:szCs w:val="24"/>
        </w:rPr>
        <w:t xml:space="preserve">Neste sentido, o culto </w:t>
      </w:r>
      <w:r w:rsidR="008173D8" w:rsidRPr="00EB6F33">
        <w:rPr>
          <w:rFonts w:ascii="Times New Roman" w:hAnsi="Times New Roman" w:cs="Times New Roman"/>
          <w:szCs w:val="24"/>
        </w:rPr>
        <w:t>à</w:t>
      </w:r>
      <w:r w:rsidRPr="00EB6F33">
        <w:rPr>
          <w:rFonts w:ascii="Times New Roman" w:hAnsi="Times New Roman" w:cs="Times New Roman"/>
          <w:szCs w:val="24"/>
        </w:rPr>
        <w:t xml:space="preserve"> personalidade fascista seria o oposto do culto burguês: ele visa </w:t>
      </w:r>
      <w:r w:rsidR="008173D8" w:rsidRPr="00EB6F33">
        <w:rPr>
          <w:rFonts w:ascii="Times New Roman" w:hAnsi="Times New Roman" w:cs="Times New Roman"/>
          <w:szCs w:val="24"/>
        </w:rPr>
        <w:t xml:space="preserve">a </w:t>
      </w:r>
      <w:r w:rsidRPr="00EB6F33">
        <w:rPr>
          <w:rFonts w:ascii="Times New Roman" w:hAnsi="Times New Roman" w:cs="Times New Roman"/>
          <w:szCs w:val="24"/>
        </w:rPr>
        <w:t>uma estetização da pol</w:t>
      </w:r>
      <w:r w:rsidR="008173D8" w:rsidRPr="00EB6F33">
        <w:rPr>
          <w:rFonts w:ascii="Times New Roman" w:hAnsi="Times New Roman" w:cs="Times New Roman"/>
          <w:szCs w:val="24"/>
        </w:rPr>
        <w:t>í</w:t>
      </w:r>
      <w:r w:rsidRPr="00EB6F33">
        <w:rPr>
          <w:rFonts w:ascii="Times New Roman" w:hAnsi="Times New Roman" w:cs="Times New Roman"/>
          <w:szCs w:val="24"/>
        </w:rPr>
        <w:t xml:space="preserve">tica – na etimologia grega, não em relação </w:t>
      </w:r>
      <w:r w:rsidR="000A4AA6" w:rsidRPr="00EB6F33">
        <w:rPr>
          <w:rFonts w:ascii="Times New Roman" w:hAnsi="Times New Roman" w:cs="Times New Roman"/>
          <w:szCs w:val="24"/>
        </w:rPr>
        <w:t>à</w:t>
      </w:r>
      <w:r w:rsidRPr="00EB6F33">
        <w:rPr>
          <w:rFonts w:ascii="Times New Roman" w:hAnsi="Times New Roman" w:cs="Times New Roman"/>
          <w:szCs w:val="24"/>
        </w:rPr>
        <w:t xml:space="preserve"> arte, mas aos sentidos, </w:t>
      </w:r>
      <w:r w:rsidR="00C757F3" w:rsidRPr="00EB6F33">
        <w:rPr>
          <w:rFonts w:ascii="Times New Roman" w:hAnsi="Times New Roman" w:cs="Times New Roman"/>
          <w:szCs w:val="24"/>
        </w:rPr>
        <w:t>d</w:t>
      </w:r>
      <w:r w:rsidRPr="00EB6F33">
        <w:rPr>
          <w:rFonts w:ascii="Times New Roman" w:hAnsi="Times New Roman" w:cs="Times New Roman"/>
          <w:szCs w:val="24"/>
        </w:rPr>
        <w:t xml:space="preserve">e modo que existe um prazer fascista no que Debord chamaria de espetáculo e dominação de massa </w:t>
      </w:r>
      <w:r w:rsidR="00C757F3" w:rsidRPr="00EB6F33">
        <w:rPr>
          <w:rFonts w:ascii="Times New Roman" w:hAnsi="Times New Roman" w:cs="Times New Roman"/>
          <w:szCs w:val="24"/>
        </w:rPr>
        <w:t>e</w:t>
      </w:r>
      <w:r w:rsidRPr="00EB6F33">
        <w:rPr>
          <w:rFonts w:ascii="Times New Roman" w:hAnsi="Times New Roman" w:cs="Times New Roman"/>
          <w:szCs w:val="24"/>
        </w:rPr>
        <w:t xml:space="preserve"> que Kracauer </w:t>
      </w:r>
      <w:r w:rsidR="00A35537" w:rsidRPr="00EB6F33">
        <w:rPr>
          <w:rStyle w:val="Refdenotaderodap"/>
          <w:rFonts w:ascii="Times New Roman" w:hAnsi="Times New Roman" w:cs="Times New Roman"/>
          <w:szCs w:val="24"/>
        </w:rPr>
        <w:footnoteReference w:id="226"/>
      </w:r>
      <w:r w:rsidR="00B61658" w:rsidRPr="00EB6F33">
        <w:rPr>
          <w:rFonts w:ascii="Times New Roman" w:hAnsi="Times New Roman" w:cs="Times New Roman"/>
          <w:szCs w:val="24"/>
        </w:rPr>
        <w:t xml:space="preserve"> </w:t>
      </w:r>
      <w:r w:rsidRPr="00EB6F33">
        <w:rPr>
          <w:rFonts w:ascii="Times New Roman" w:hAnsi="Times New Roman" w:cs="Times New Roman"/>
          <w:szCs w:val="24"/>
        </w:rPr>
        <w:t>nomeia</w:t>
      </w:r>
      <w:r w:rsidR="00B61658" w:rsidRPr="00EB6F33">
        <w:rPr>
          <w:rFonts w:ascii="Times New Roman" w:hAnsi="Times New Roman" w:cs="Times New Roman"/>
          <w:szCs w:val="24"/>
        </w:rPr>
        <w:t xml:space="preserve"> de</w:t>
      </w:r>
      <w:r w:rsidRPr="00EB6F33">
        <w:rPr>
          <w:rFonts w:ascii="Times New Roman" w:hAnsi="Times New Roman" w:cs="Times New Roman"/>
          <w:szCs w:val="24"/>
        </w:rPr>
        <w:t xml:space="preserve"> </w:t>
      </w:r>
      <w:r w:rsidR="007D04B5" w:rsidRPr="00EB6F33">
        <w:rPr>
          <w:rFonts w:ascii="Times New Roman" w:hAnsi="Times New Roman" w:cs="Times New Roman"/>
          <w:szCs w:val="24"/>
        </w:rPr>
        <w:t>“</w:t>
      </w:r>
      <w:proofErr w:type="spellStart"/>
      <w:r w:rsidRPr="00EB6F33">
        <w:rPr>
          <w:rFonts w:ascii="Times New Roman" w:hAnsi="Times New Roman" w:cs="Times New Roman"/>
          <w:szCs w:val="24"/>
        </w:rPr>
        <w:t>Massenbildkunst</w:t>
      </w:r>
      <w:proofErr w:type="spellEnd"/>
      <w:r w:rsidR="007D04B5" w:rsidRPr="00EB6F33">
        <w:rPr>
          <w:rFonts w:ascii="Times New Roman" w:hAnsi="Times New Roman" w:cs="Times New Roman"/>
          <w:szCs w:val="24"/>
        </w:rPr>
        <w:t>”</w:t>
      </w:r>
      <w:r w:rsidRPr="00EB6F33">
        <w:rPr>
          <w:rFonts w:ascii="Times New Roman" w:hAnsi="Times New Roman" w:cs="Times New Roman"/>
          <w:szCs w:val="24"/>
        </w:rPr>
        <w:t xml:space="preserve"> – um</w:t>
      </w:r>
      <w:r w:rsidR="000A4AA6" w:rsidRPr="00EB6F33">
        <w:rPr>
          <w:rFonts w:ascii="Times New Roman" w:hAnsi="Times New Roman" w:cs="Times New Roman"/>
          <w:szCs w:val="24"/>
        </w:rPr>
        <w:t>a</w:t>
      </w:r>
      <w:r w:rsidRPr="00EB6F33">
        <w:rPr>
          <w:rFonts w:ascii="Times New Roman" w:hAnsi="Times New Roman" w:cs="Times New Roman"/>
          <w:szCs w:val="24"/>
        </w:rPr>
        <w:t xml:space="preserve"> arte das imagens de massa.</w:t>
      </w:r>
    </w:p>
    <w:p w14:paraId="5C4F9B26" w14:textId="7E7A645D" w:rsidR="00934D04" w:rsidRPr="00EB6F33" w:rsidRDefault="00934D04" w:rsidP="00085090">
      <w:pPr>
        <w:rPr>
          <w:rFonts w:ascii="Times New Roman" w:hAnsi="Times New Roman" w:cs="Times New Roman"/>
          <w:szCs w:val="24"/>
        </w:rPr>
      </w:pPr>
      <w:r w:rsidRPr="00EB6F33">
        <w:rPr>
          <w:rFonts w:ascii="Times New Roman" w:hAnsi="Times New Roman" w:cs="Times New Roman"/>
          <w:szCs w:val="24"/>
        </w:rPr>
        <w:t xml:space="preserve"> </w:t>
      </w:r>
      <w:r w:rsidR="00B61658" w:rsidRPr="00EB6F33">
        <w:rPr>
          <w:rFonts w:ascii="Times New Roman" w:hAnsi="Times New Roman" w:cs="Times New Roman"/>
          <w:szCs w:val="24"/>
        </w:rPr>
        <w:t>Todo o</w:t>
      </w:r>
      <w:r w:rsidRPr="00EB6F33">
        <w:rPr>
          <w:rFonts w:ascii="Times New Roman" w:hAnsi="Times New Roman" w:cs="Times New Roman"/>
          <w:szCs w:val="24"/>
        </w:rPr>
        <w:t xml:space="preserve"> prazer estétic</w:t>
      </w:r>
      <w:r w:rsidR="00C757F3" w:rsidRPr="00EB6F33">
        <w:rPr>
          <w:rFonts w:ascii="Times New Roman" w:hAnsi="Times New Roman" w:cs="Times New Roman"/>
          <w:szCs w:val="24"/>
        </w:rPr>
        <w:t>o</w:t>
      </w:r>
      <w:r w:rsidRPr="00EB6F33">
        <w:rPr>
          <w:rFonts w:ascii="Times New Roman" w:hAnsi="Times New Roman" w:cs="Times New Roman"/>
          <w:szCs w:val="24"/>
        </w:rPr>
        <w:t xml:space="preserve"> de frequentar comícios e marchas fascista seria</w:t>
      </w:r>
      <w:r w:rsidR="00C757F3" w:rsidRPr="00EB6F33">
        <w:rPr>
          <w:rFonts w:ascii="Times New Roman" w:hAnsi="Times New Roman" w:cs="Times New Roman"/>
          <w:szCs w:val="24"/>
        </w:rPr>
        <w:t>,</w:t>
      </w:r>
      <w:r w:rsidRPr="00EB6F33">
        <w:rPr>
          <w:rFonts w:ascii="Times New Roman" w:hAnsi="Times New Roman" w:cs="Times New Roman"/>
          <w:szCs w:val="24"/>
        </w:rPr>
        <w:t xml:space="preserve"> em si mesmo, um prazer da propaganda, assim como assistir a performance das </w:t>
      </w:r>
      <w:proofErr w:type="spellStart"/>
      <w:r w:rsidRPr="00EB6F33">
        <w:rPr>
          <w:rFonts w:ascii="Times New Roman" w:hAnsi="Times New Roman" w:cs="Times New Roman"/>
          <w:szCs w:val="24"/>
        </w:rPr>
        <w:t>Tiller</w:t>
      </w:r>
      <w:proofErr w:type="spellEnd"/>
      <w:r w:rsidRPr="00EB6F33">
        <w:rPr>
          <w:rFonts w:ascii="Times New Roman" w:hAnsi="Times New Roman" w:cs="Times New Roman"/>
          <w:szCs w:val="24"/>
        </w:rPr>
        <w:t xml:space="preserve"> </w:t>
      </w:r>
      <w:proofErr w:type="spellStart"/>
      <w:r w:rsidRPr="00EB6F33">
        <w:rPr>
          <w:rFonts w:ascii="Times New Roman" w:hAnsi="Times New Roman" w:cs="Times New Roman"/>
          <w:szCs w:val="24"/>
        </w:rPr>
        <w:t>Grils</w:t>
      </w:r>
      <w:proofErr w:type="spellEnd"/>
      <w:r w:rsidR="00B533E3" w:rsidRPr="00EB6F33">
        <w:rPr>
          <w:rFonts w:ascii="Times New Roman" w:hAnsi="Times New Roman" w:cs="Times New Roman"/>
          <w:szCs w:val="24"/>
        </w:rPr>
        <w:t>,</w:t>
      </w:r>
      <w:r w:rsidRPr="00EB6F33">
        <w:rPr>
          <w:rFonts w:ascii="Times New Roman" w:hAnsi="Times New Roman" w:cs="Times New Roman"/>
          <w:szCs w:val="24"/>
        </w:rPr>
        <w:t xml:space="preserve"> como ele analis</w:t>
      </w:r>
      <w:r w:rsidR="00B533E3" w:rsidRPr="00EB6F33">
        <w:rPr>
          <w:rFonts w:ascii="Times New Roman" w:hAnsi="Times New Roman" w:cs="Times New Roman"/>
          <w:szCs w:val="24"/>
        </w:rPr>
        <w:t>a</w:t>
      </w:r>
      <w:r w:rsidRPr="00EB6F33">
        <w:rPr>
          <w:rFonts w:ascii="Times New Roman" w:hAnsi="Times New Roman" w:cs="Times New Roman"/>
          <w:szCs w:val="24"/>
        </w:rPr>
        <w:t xml:space="preserve"> no ornamento da massa. Porque</w:t>
      </w:r>
      <w:r w:rsidR="00B533E3" w:rsidRPr="00EB6F33">
        <w:rPr>
          <w:rFonts w:ascii="Times New Roman" w:hAnsi="Times New Roman" w:cs="Times New Roman"/>
          <w:szCs w:val="24"/>
        </w:rPr>
        <w:t>,</w:t>
      </w:r>
      <w:r w:rsidRPr="00EB6F33">
        <w:rPr>
          <w:rFonts w:ascii="Times New Roman" w:hAnsi="Times New Roman" w:cs="Times New Roman"/>
          <w:szCs w:val="24"/>
        </w:rPr>
        <w:t xml:space="preserve"> nesse gozo, a propaganda fascista consegue fazer que </w:t>
      </w:r>
      <w:r w:rsidR="00B533E3" w:rsidRPr="00EB6F33">
        <w:rPr>
          <w:rFonts w:ascii="Times New Roman" w:hAnsi="Times New Roman" w:cs="Times New Roman"/>
          <w:szCs w:val="24"/>
        </w:rPr>
        <w:t xml:space="preserve">a </w:t>
      </w:r>
      <w:r w:rsidRPr="00EB6F33">
        <w:rPr>
          <w:rFonts w:ascii="Times New Roman" w:hAnsi="Times New Roman" w:cs="Times New Roman"/>
          <w:szCs w:val="24"/>
        </w:rPr>
        <w:t>audiência se torne um part</w:t>
      </w:r>
      <w:r w:rsidR="00B533E3" w:rsidRPr="00EB6F33">
        <w:rPr>
          <w:rFonts w:ascii="Times New Roman" w:hAnsi="Times New Roman" w:cs="Times New Roman"/>
          <w:szCs w:val="24"/>
        </w:rPr>
        <w:t>í</w:t>
      </w:r>
      <w:r w:rsidRPr="00EB6F33">
        <w:rPr>
          <w:rFonts w:ascii="Times New Roman" w:hAnsi="Times New Roman" w:cs="Times New Roman"/>
          <w:szCs w:val="24"/>
        </w:rPr>
        <w:t xml:space="preserve">cula da massa, uma parte de uma </w:t>
      </w:r>
      <w:r w:rsidR="00B61658" w:rsidRPr="00EB6F33">
        <w:rPr>
          <w:rFonts w:ascii="Times New Roman" w:hAnsi="Times New Roman" w:cs="Times New Roman"/>
          <w:szCs w:val="24"/>
        </w:rPr>
        <w:t>“</w:t>
      </w:r>
      <w:proofErr w:type="spellStart"/>
      <w:r w:rsidR="00B533E3" w:rsidRPr="00EB6F33">
        <w:rPr>
          <w:rFonts w:ascii="Times New Roman" w:hAnsi="Times New Roman" w:cs="Times New Roman"/>
          <w:szCs w:val="24"/>
        </w:rPr>
        <w:t>V</w:t>
      </w:r>
      <w:r w:rsidRPr="00EB6F33">
        <w:rPr>
          <w:rFonts w:ascii="Times New Roman" w:hAnsi="Times New Roman" w:cs="Times New Roman"/>
          <w:szCs w:val="24"/>
        </w:rPr>
        <w:t>olksgemei</w:t>
      </w:r>
      <w:r w:rsidR="00B533E3" w:rsidRPr="00EB6F33">
        <w:rPr>
          <w:rFonts w:ascii="Times New Roman" w:hAnsi="Times New Roman" w:cs="Times New Roman"/>
          <w:szCs w:val="24"/>
        </w:rPr>
        <w:t>n</w:t>
      </w:r>
      <w:r w:rsidRPr="00EB6F33">
        <w:rPr>
          <w:rFonts w:ascii="Times New Roman" w:hAnsi="Times New Roman" w:cs="Times New Roman"/>
          <w:szCs w:val="24"/>
        </w:rPr>
        <w:t>schaft</w:t>
      </w:r>
      <w:proofErr w:type="spellEnd"/>
      <w:r w:rsidR="00B61658" w:rsidRPr="00EB6F33">
        <w:rPr>
          <w:rFonts w:ascii="Times New Roman" w:hAnsi="Times New Roman" w:cs="Times New Roman"/>
          <w:szCs w:val="24"/>
        </w:rPr>
        <w:t>”</w:t>
      </w:r>
      <w:r w:rsidRPr="00EB6F33">
        <w:rPr>
          <w:rFonts w:ascii="Times New Roman" w:hAnsi="Times New Roman" w:cs="Times New Roman"/>
          <w:szCs w:val="24"/>
        </w:rPr>
        <w:t xml:space="preserve">. </w:t>
      </w:r>
      <w:r w:rsidR="00B533E3" w:rsidRPr="00EB6F33">
        <w:rPr>
          <w:rFonts w:ascii="Times New Roman" w:hAnsi="Times New Roman" w:cs="Times New Roman"/>
          <w:szCs w:val="24"/>
        </w:rPr>
        <w:t>P</w:t>
      </w:r>
      <w:r w:rsidRPr="00EB6F33">
        <w:rPr>
          <w:rFonts w:ascii="Times New Roman" w:hAnsi="Times New Roman" w:cs="Times New Roman"/>
          <w:szCs w:val="24"/>
        </w:rPr>
        <w:t xml:space="preserve">ensemos no </w:t>
      </w:r>
      <w:r w:rsidR="00B61658" w:rsidRPr="00EB6F33">
        <w:rPr>
          <w:rFonts w:ascii="Times New Roman" w:hAnsi="Times New Roman" w:cs="Times New Roman"/>
          <w:szCs w:val="24"/>
        </w:rPr>
        <w:t>“T</w:t>
      </w:r>
      <w:r w:rsidRPr="00EB6F33">
        <w:rPr>
          <w:rFonts w:ascii="Times New Roman" w:hAnsi="Times New Roman" w:cs="Times New Roman"/>
          <w:szCs w:val="24"/>
        </w:rPr>
        <w:t>riunfo da vontade</w:t>
      </w:r>
      <w:r w:rsidR="00B61658" w:rsidRPr="00EB6F33">
        <w:rPr>
          <w:rFonts w:ascii="Times New Roman" w:hAnsi="Times New Roman" w:cs="Times New Roman"/>
          <w:szCs w:val="24"/>
        </w:rPr>
        <w:t>”</w:t>
      </w:r>
      <w:r w:rsidRPr="00EB6F33">
        <w:rPr>
          <w:rFonts w:ascii="Times New Roman" w:hAnsi="Times New Roman" w:cs="Times New Roman"/>
          <w:szCs w:val="24"/>
        </w:rPr>
        <w:t>, o filme em que soldados de v</w:t>
      </w:r>
      <w:r w:rsidR="00B533E3" w:rsidRPr="00EB6F33">
        <w:rPr>
          <w:rFonts w:ascii="Times New Roman" w:hAnsi="Times New Roman" w:cs="Times New Roman"/>
          <w:szCs w:val="24"/>
        </w:rPr>
        <w:t>á</w:t>
      </w:r>
      <w:r w:rsidRPr="00EB6F33">
        <w:rPr>
          <w:rFonts w:ascii="Times New Roman" w:hAnsi="Times New Roman" w:cs="Times New Roman"/>
          <w:szCs w:val="24"/>
        </w:rPr>
        <w:t xml:space="preserve">rias regiões da Alemanha </w:t>
      </w:r>
      <w:r w:rsidRPr="00EB6F33">
        <w:rPr>
          <w:rFonts w:ascii="Times New Roman" w:hAnsi="Times New Roman" w:cs="Times New Roman"/>
          <w:szCs w:val="24"/>
        </w:rPr>
        <w:lastRenderedPageBreak/>
        <w:t xml:space="preserve">falam os nomes de suas cidades natais – e </w:t>
      </w:r>
      <w:r w:rsidR="00B533E3" w:rsidRPr="00EB6F33">
        <w:rPr>
          <w:rFonts w:ascii="Times New Roman" w:hAnsi="Times New Roman" w:cs="Times New Roman"/>
          <w:szCs w:val="24"/>
        </w:rPr>
        <w:t xml:space="preserve">a </w:t>
      </w:r>
      <w:r w:rsidRPr="00EB6F33">
        <w:rPr>
          <w:rFonts w:ascii="Times New Roman" w:hAnsi="Times New Roman" w:cs="Times New Roman"/>
          <w:szCs w:val="24"/>
        </w:rPr>
        <w:t xml:space="preserve">montagem faz se tratar de uma comunidade unificada. A propaganda, neste sentido, não seria algo ocasional no populismo de direita, mas sim algo socialmente necessário.  </w:t>
      </w:r>
      <w:r w:rsidR="00C07E05" w:rsidRPr="00EB6F33">
        <w:rPr>
          <w:rFonts w:ascii="Times New Roman" w:hAnsi="Times New Roman" w:cs="Times New Roman"/>
          <w:szCs w:val="24"/>
        </w:rPr>
        <w:t xml:space="preserve"> </w:t>
      </w:r>
      <w:r w:rsidR="00B61658" w:rsidRPr="00EB6F33">
        <w:rPr>
          <w:rFonts w:ascii="Times New Roman" w:hAnsi="Times New Roman" w:cs="Times New Roman"/>
          <w:szCs w:val="24"/>
        </w:rPr>
        <w:t>É por conta desse respaldo que o</w:t>
      </w:r>
      <w:r w:rsidRPr="00EB6F33">
        <w:rPr>
          <w:rFonts w:ascii="Times New Roman" w:hAnsi="Times New Roman" w:cs="Times New Roman"/>
          <w:szCs w:val="24"/>
        </w:rPr>
        <w:t xml:space="preserve"> líder populista de direita </w:t>
      </w:r>
      <w:r w:rsidR="00F263A9" w:rsidRPr="00EB6F33">
        <w:rPr>
          <w:rFonts w:ascii="Times New Roman" w:hAnsi="Times New Roman" w:cs="Times New Roman"/>
          <w:szCs w:val="24"/>
        </w:rPr>
        <w:t xml:space="preserve">tem como intuito </w:t>
      </w:r>
      <w:r w:rsidRPr="00EB6F33">
        <w:rPr>
          <w:rFonts w:ascii="Times New Roman" w:hAnsi="Times New Roman" w:cs="Times New Roman"/>
          <w:i/>
          <w:iCs/>
          <w:szCs w:val="24"/>
        </w:rPr>
        <w:t>capturar, sequestrar e se apropriar</w:t>
      </w:r>
      <w:r w:rsidRPr="00EB6F33">
        <w:rPr>
          <w:rFonts w:ascii="Times New Roman" w:hAnsi="Times New Roman" w:cs="Times New Roman"/>
          <w:szCs w:val="24"/>
        </w:rPr>
        <w:t xml:space="preserve"> </w:t>
      </w:r>
      <w:r w:rsidR="00F45DB6" w:rsidRPr="00EB6F33">
        <w:rPr>
          <w:rFonts w:ascii="Times New Roman" w:hAnsi="Times New Roman" w:cs="Times New Roman"/>
          <w:szCs w:val="24"/>
        </w:rPr>
        <w:t>d</w:t>
      </w:r>
      <w:r w:rsidRPr="00EB6F33">
        <w:rPr>
          <w:rFonts w:ascii="Times New Roman" w:hAnsi="Times New Roman" w:cs="Times New Roman"/>
          <w:szCs w:val="24"/>
        </w:rPr>
        <w:t xml:space="preserve">os conceitos filosóficos da burguesia </w:t>
      </w:r>
      <w:r w:rsidR="00303028" w:rsidRPr="00EB6F33">
        <w:rPr>
          <w:rFonts w:ascii="Times New Roman" w:hAnsi="Times New Roman" w:cs="Times New Roman"/>
          <w:szCs w:val="24"/>
        </w:rPr>
        <w:t xml:space="preserve">e </w:t>
      </w:r>
      <w:r w:rsidRPr="00EB6F33">
        <w:rPr>
          <w:rFonts w:ascii="Times New Roman" w:hAnsi="Times New Roman" w:cs="Times New Roman"/>
          <w:szCs w:val="24"/>
        </w:rPr>
        <w:t>do seu conteúdo e transform</w:t>
      </w:r>
      <w:r w:rsidR="00303028" w:rsidRPr="00EB6F33">
        <w:rPr>
          <w:rFonts w:ascii="Times New Roman" w:hAnsi="Times New Roman" w:cs="Times New Roman"/>
          <w:szCs w:val="24"/>
        </w:rPr>
        <w:t xml:space="preserve">á-los </w:t>
      </w:r>
      <w:r w:rsidRPr="00EB6F33">
        <w:rPr>
          <w:rFonts w:ascii="Times New Roman" w:hAnsi="Times New Roman" w:cs="Times New Roman"/>
          <w:szCs w:val="24"/>
        </w:rPr>
        <w:t xml:space="preserve">em reforço </w:t>
      </w:r>
      <w:r w:rsidR="00303028" w:rsidRPr="00EB6F33">
        <w:rPr>
          <w:rFonts w:ascii="Times New Roman" w:hAnsi="Times New Roman" w:cs="Times New Roman"/>
          <w:szCs w:val="24"/>
        </w:rPr>
        <w:t>d</w:t>
      </w:r>
      <w:r w:rsidRPr="00EB6F33">
        <w:rPr>
          <w:rFonts w:ascii="Times New Roman" w:hAnsi="Times New Roman" w:cs="Times New Roman"/>
          <w:szCs w:val="24"/>
        </w:rPr>
        <w:t>a dominação em um</w:t>
      </w:r>
      <w:r w:rsidR="00303028" w:rsidRPr="00EB6F33">
        <w:rPr>
          <w:rFonts w:ascii="Times New Roman" w:hAnsi="Times New Roman" w:cs="Times New Roman"/>
          <w:szCs w:val="24"/>
        </w:rPr>
        <w:t>a</w:t>
      </w:r>
      <w:r w:rsidRPr="00EB6F33">
        <w:rPr>
          <w:rFonts w:ascii="Times New Roman" w:hAnsi="Times New Roman" w:cs="Times New Roman"/>
          <w:szCs w:val="24"/>
        </w:rPr>
        <w:t xml:space="preserve"> ordem social repressora. O mesmo ocorre com formas e estratégias pol</w:t>
      </w:r>
      <w:r w:rsidR="00303028" w:rsidRPr="00EB6F33">
        <w:rPr>
          <w:rFonts w:ascii="Times New Roman" w:hAnsi="Times New Roman" w:cs="Times New Roman"/>
          <w:szCs w:val="24"/>
        </w:rPr>
        <w:t>í</w:t>
      </w:r>
      <w:r w:rsidRPr="00EB6F33">
        <w:rPr>
          <w:rFonts w:ascii="Times New Roman" w:hAnsi="Times New Roman" w:cs="Times New Roman"/>
          <w:szCs w:val="24"/>
        </w:rPr>
        <w:t>ticas, como comícios de massa, que foram desenvolvidas na luta proletária democrática e socialista e fo</w:t>
      </w:r>
      <w:r w:rsidR="00303028" w:rsidRPr="00EB6F33">
        <w:rPr>
          <w:rFonts w:ascii="Times New Roman" w:hAnsi="Times New Roman" w:cs="Times New Roman"/>
          <w:szCs w:val="24"/>
        </w:rPr>
        <w:t>ram</w:t>
      </w:r>
      <w:r w:rsidRPr="00EB6F33">
        <w:rPr>
          <w:rFonts w:ascii="Times New Roman" w:hAnsi="Times New Roman" w:cs="Times New Roman"/>
          <w:szCs w:val="24"/>
        </w:rPr>
        <w:t xml:space="preserve"> ressignificada pelo fascismo</w:t>
      </w:r>
      <w:r w:rsidR="00D034D1" w:rsidRPr="00EB6F33">
        <w:rPr>
          <w:rFonts w:ascii="Times New Roman" w:hAnsi="Times New Roman" w:cs="Times New Roman"/>
          <w:szCs w:val="24"/>
        </w:rPr>
        <w:t>:</w:t>
      </w:r>
      <w:r w:rsidRPr="00EB6F33">
        <w:rPr>
          <w:rFonts w:ascii="Times New Roman" w:hAnsi="Times New Roman" w:cs="Times New Roman"/>
          <w:szCs w:val="24"/>
        </w:rPr>
        <w:t xml:space="preserve"> </w:t>
      </w:r>
    </w:p>
    <w:p w14:paraId="0B2788CD" w14:textId="77777777" w:rsidR="00300D52" w:rsidRPr="00EB6F33" w:rsidRDefault="00300D52" w:rsidP="00085090">
      <w:pPr>
        <w:rPr>
          <w:rFonts w:ascii="Times New Roman" w:hAnsi="Times New Roman" w:cs="Times New Roman"/>
          <w:szCs w:val="24"/>
        </w:rPr>
      </w:pPr>
    </w:p>
    <w:p w14:paraId="74FFDE16" w14:textId="05492839" w:rsidR="00934D04" w:rsidRPr="00EB6F33" w:rsidRDefault="00934D04" w:rsidP="00A87BF7">
      <w:pPr>
        <w:ind w:left="2836" w:firstLine="0"/>
        <w:rPr>
          <w:rFonts w:ascii="Times New Roman" w:hAnsi="Times New Roman" w:cs="Times New Roman"/>
          <w:sz w:val="20"/>
          <w:szCs w:val="20"/>
        </w:rPr>
      </w:pPr>
      <w:r w:rsidRPr="00EB6F33">
        <w:rPr>
          <w:rFonts w:ascii="Times New Roman" w:hAnsi="Times New Roman" w:cs="Times New Roman"/>
          <w:sz w:val="20"/>
          <w:szCs w:val="20"/>
        </w:rPr>
        <w:t xml:space="preserve">A dissolução das estruturas, que a propaganda totalitária estava determinada a destruir, já havia sido desencadeada pelo colapso do sistema partidário. Esse colapso preparou o terreno para essa propaganda, criando uma brecha na qual ela poderia saltar. Quanto mais os partidos operários alemães não atendiam às expectativas, mais fácil era para a propaganda nacional-socialista atrair as massas, produzidas pela crise, com a ideia de socialismo, ao mesmo tempo em que suprimindo os interesses em que o socialismo se baseava. A partir do momento em que a propaganda totalitária explora os procedimentos utilizados no campo revolucionário, sua função muda [...]. </w:t>
      </w:r>
      <w:r w:rsidRPr="00EB6F33">
        <w:rPr>
          <w:rFonts w:ascii="Times New Roman" w:hAnsi="Times New Roman" w:cs="Times New Roman"/>
          <w:i/>
          <w:iCs/>
          <w:sz w:val="20"/>
          <w:szCs w:val="20"/>
        </w:rPr>
        <w:t>As mesmas ações [...] que</w:t>
      </w:r>
      <w:r w:rsidR="00266E77" w:rsidRPr="00EB6F33">
        <w:rPr>
          <w:rFonts w:ascii="Times New Roman" w:hAnsi="Times New Roman" w:cs="Times New Roman"/>
          <w:i/>
          <w:iCs/>
          <w:sz w:val="20"/>
          <w:szCs w:val="20"/>
        </w:rPr>
        <w:t>,</w:t>
      </w:r>
      <w:r w:rsidRPr="00EB6F33">
        <w:rPr>
          <w:rFonts w:ascii="Times New Roman" w:hAnsi="Times New Roman" w:cs="Times New Roman"/>
          <w:i/>
          <w:iCs/>
          <w:sz w:val="20"/>
          <w:szCs w:val="20"/>
        </w:rPr>
        <w:t xml:space="preserve"> de um lado</w:t>
      </w:r>
      <w:r w:rsidR="00266E77" w:rsidRPr="00EB6F33">
        <w:rPr>
          <w:rFonts w:ascii="Times New Roman" w:hAnsi="Times New Roman" w:cs="Times New Roman"/>
          <w:i/>
          <w:iCs/>
          <w:sz w:val="20"/>
          <w:szCs w:val="20"/>
        </w:rPr>
        <w:t>,</w:t>
      </w:r>
      <w:r w:rsidRPr="00EB6F33">
        <w:rPr>
          <w:rFonts w:ascii="Times New Roman" w:hAnsi="Times New Roman" w:cs="Times New Roman"/>
          <w:i/>
          <w:iCs/>
          <w:sz w:val="20"/>
          <w:szCs w:val="20"/>
        </w:rPr>
        <w:t xml:space="preserve"> dirige</w:t>
      </w:r>
      <w:r w:rsidR="00FD4729" w:rsidRPr="00EB6F33">
        <w:rPr>
          <w:rFonts w:ascii="Times New Roman" w:hAnsi="Times New Roman" w:cs="Times New Roman"/>
          <w:i/>
          <w:iCs/>
          <w:sz w:val="20"/>
          <w:szCs w:val="20"/>
        </w:rPr>
        <w:t>m</w:t>
      </w:r>
      <w:r w:rsidRPr="00EB6F33">
        <w:rPr>
          <w:rFonts w:ascii="Times New Roman" w:hAnsi="Times New Roman" w:cs="Times New Roman"/>
          <w:i/>
          <w:iCs/>
          <w:sz w:val="20"/>
          <w:szCs w:val="20"/>
        </w:rPr>
        <w:t xml:space="preserve"> para objetivos revolucionários perdem</w:t>
      </w:r>
      <w:r w:rsidR="00266E77" w:rsidRPr="00EB6F33">
        <w:rPr>
          <w:rFonts w:ascii="Times New Roman" w:hAnsi="Times New Roman" w:cs="Times New Roman"/>
          <w:i/>
          <w:iCs/>
          <w:sz w:val="20"/>
          <w:szCs w:val="20"/>
        </w:rPr>
        <w:t>,</w:t>
      </w:r>
      <w:r w:rsidRPr="00EB6F33">
        <w:rPr>
          <w:rFonts w:ascii="Times New Roman" w:hAnsi="Times New Roman" w:cs="Times New Roman"/>
          <w:i/>
          <w:iCs/>
          <w:sz w:val="20"/>
          <w:szCs w:val="20"/>
        </w:rPr>
        <w:t xml:space="preserve"> do outro</w:t>
      </w:r>
      <w:r w:rsidR="00266E77" w:rsidRPr="00EB6F33">
        <w:rPr>
          <w:rFonts w:ascii="Times New Roman" w:hAnsi="Times New Roman" w:cs="Times New Roman"/>
          <w:i/>
          <w:iCs/>
          <w:sz w:val="20"/>
          <w:szCs w:val="20"/>
        </w:rPr>
        <w:t>,</w:t>
      </w:r>
      <w:r w:rsidRPr="00EB6F33">
        <w:rPr>
          <w:rFonts w:ascii="Times New Roman" w:hAnsi="Times New Roman" w:cs="Times New Roman"/>
          <w:i/>
          <w:iCs/>
          <w:sz w:val="20"/>
          <w:szCs w:val="20"/>
        </w:rPr>
        <w:t xml:space="preserve"> qualquer propósito transcenden</w:t>
      </w:r>
      <w:r w:rsidR="007D1F44" w:rsidRPr="00EB6F33">
        <w:rPr>
          <w:rFonts w:ascii="Times New Roman" w:hAnsi="Times New Roman" w:cs="Times New Roman"/>
          <w:i/>
          <w:iCs/>
          <w:sz w:val="20"/>
          <w:szCs w:val="20"/>
        </w:rPr>
        <w:t>te</w:t>
      </w:r>
      <w:r w:rsidRPr="00EB6F33">
        <w:rPr>
          <w:rFonts w:ascii="Times New Roman" w:hAnsi="Times New Roman" w:cs="Times New Roman"/>
          <w:i/>
          <w:iCs/>
          <w:sz w:val="20"/>
          <w:szCs w:val="20"/>
        </w:rPr>
        <w:t xml:space="preserve"> </w:t>
      </w:r>
      <w:r w:rsidR="007D1F44" w:rsidRPr="00EB6F33">
        <w:rPr>
          <w:rFonts w:ascii="Times New Roman" w:hAnsi="Times New Roman" w:cs="Times New Roman"/>
          <w:i/>
          <w:iCs/>
          <w:sz w:val="20"/>
          <w:szCs w:val="20"/>
        </w:rPr>
        <w:t>à</w:t>
      </w:r>
      <w:r w:rsidRPr="00EB6F33">
        <w:rPr>
          <w:rFonts w:ascii="Times New Roman" w:hAnsi="Times New Roman" w:cs="Times New Roman"/>
          <w:i/>
          <w:iCs/>
          <w:sz w:val="20"/>
          <w:szCs w:val="20"/>
        </w:rPr>
        <w:t xml:space="preserve"> massa e agora servem apenas para transformar a massa em uma formação dura, rigidamente estruturada [...]. O movimento torna-se um fim em si mesm</w:t>
      </w:r>
      <w:r w:rsidRPr="00EB6F33">
        <w:rPr>
          <w:rFonts w:ascii="Times New Roman" w:hAnsi="Times New Roman" w:cs="Times New Roman"/>
          <w:sz w:val="20"/>
          <w:szCs w:val="20"/>
        </w:rPr>
        <w:t>o</w:t>
      </w:r>
      <w:r w:rsidRPr="00EB6F33">
        <w:rPr>
          <w:rStyle w:val="Refdenotaderodap"/>
          <w:rFonts w:ascii="Times New Roman" w:hAnsi="Times New Roman" w:cs="Times New Roman"/>
          <w:sz w:val="20"/>
          <w:szCs w:val="20"/>
        </w:rPr>
        <w:footnoteReference w:id="227"/>
      </w:r>
    </w:p>
    <w:p w14:paraId="41E51065" w14:textId="77777777" w:rsidR="00934D04" w:rsidRPr="00EB6F33" w:rsidRDefault="00934D04" w:rsidP="00A87BF7">
      <w:pPr>
        <w:rPr>
          <w:rFonts w:ascii="Times New Roman" w:hAnsi="Times New Roman" w:cs="Times New Roman"/>
          <w:szCs w:val="24"/>
        </w:rPr>
      </w:pPr>
    </w:p>
    <w:p w14:paraId="0BB2D227" w14:textId="61C7E59B" w:rsidR="00092A8A" w:rsidRPr="00EB6F33" w:rsidRDefault="00934D04" w:rsidP="00A87BF7">
      <w:pPr>
        <w:rPr>
          <w:rFonts w:ascii="Times New Roman" w:hAnsi="Times New Roman" w:cs="Times New Roman"/>
          <w:szCs w:val="24"/>
        </w:rPr>
      </w:pPr>
      <w:r w:rsidRPr="00EB6F33">
        <w:rPr>
          <w:rFonts w:ascii="Times New Roman" w:hAnsi="Times New Roman" w:cs="Times New Roman"/>
          <w:szCs w:val="24"/>
        </w:rPr>
        <w:t xml:space="preserve">Aqui Kracauer nos dá não apenas um excelente exemplo da apropriação fascista das ideias políticas de esquerda e sua transformação em ideologia populista de direita, mas também nos fornece uma explicação convincente de por que tais transformações são </w:t>
      </w:r>
      <w:r w:rsidRPr="00EB6F33">
        <w:rPr>
          <w:rFonts w:ascii="Times New Roman" w:hAnsi="Times New Roman" w:cs="Times New Roman"/>
          <w:i/>
          <w:iCs/>
          <w:szCs w:val="24"/>
        </w:rPr>
        <w:t>socialmente necessárias</w:t>
      </w:r>
      <w:r w:rsidRPr="00EB6F33">
        <w:rPr>
          <w:rFonts w:ascii="Times New Roman" w:hAnsi="Times New Roman" w:cs="Times New Roman"/>
          <w:szCs w:val="24"/>
        </w:rPr>
        <w:t xml:space="preserve"> – precisamente no sentido que Marx discutiu em sua teoria da ideologia. </w:t>
      </w:r>
      <w:r w:rsidR="00092A8A" w:rsidRPr="00EB6F33">
        <w:rPr>
          <w:rFonts w:ascii="Times New Roman" w:hAnsi="Times New Roman" w:cs="Times New Roman"/>
          <w:szCs w:val="24"/>
        </w:rPr>
        <w:t xml:space="preserve">O fascismo pretende eliminar a dimensão progressista da tradição iluminista: seja liberalismo, democracia ou mesmo a dimensão das ideias da revolução francesa – </w:t>
      </w:r>
      <w:r w:rsidR="00C340FC" w:rsidRPr="00EB6F33">
        <w:rPr>
          <w:rFonts w:ascii="Times New Roman" w:hAnsi="Times New Roman" w:cs="Times New Roman"/>
          <w:szCs w:val="24"/>
        </w:rPr>
        <w:t xml:space="preserve">enquanto o </w:t>
      </w:r>
      <w:r w:rsidR="00092A8A" w:rsidRPr="00EB6F33">
        <w:rPr>
          <w:rFonts w:ascii="Times New Roman" w:hAnsi="Times New Roman" w:cs="Times New Roman"/>
          <w:szCs w:val="24"/>
        </w:rPr>
        <w:t>socialismo seria o desenvolvimento evolucionário dessa tradição. Conforme nota Horkheimer</w:t>
      </w:r>
      <w:r w:rsidR="00C340FC" w:rsidRPr="00EB6F33">
        <w:rPr>
          <w:rFonts w:ascii="Times New Roman" w:hAnsi="Times New Roman" w:cs="Times New Roman"/>
          <w:szCs w:val="24"/>
        </w:rPr>
        <w:t>:</w:t>
      </w:r>
      <w:r w:rsidR="00092A8A" w:rsidRPr="00EB6F33">
        <w:rPr>
          <w:rFonts w:ascii="Times New Roman" w:hAnsi="Times New Roman" w:cs="Times New Roman"/>
          <w:szCs w:val="24"/>
        </w:rPr>
        <w:t xml:space="preserve">  </w:t>
      </w:r>
    </w:p>
    <w:p w14:paraId="6634E560" w14:textId="77777777" w:rsidR="00092A8A" w:rsidRPr="00EB6F33" w:rsidRDefault="00092A8A" w:rsidP="00A87BF7">
      <w:pPr>
        <w:rPr>
          <w:rFonts w:ascii="Times New Roman" w:hAnsi="Times New Roman" w:cs="Times New Roman"/>
          <w:szCs w:val="24"/>
        </w:rPr>
      </w:pPr>
    </w:p>
    <w:p w14:paraId="23B71A68" w14:textId="70670F15" w:rsidR="00092A8A" w:rsidRPr="00EB6F33" w:rsidRDefault="00092A8A" w:rsidP="00300D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00" w:firstLine="0"/>
        <w:rPr>
          <w:rFonts w:ascii="Times New Roman" w:hAnsi="Times New Roman" w:cs="Times New Roman"/>
          <w:color w:val="141413"/>
          <w:sz w:val="20"/>
          <w:szCs w:val="20"/>
        </w:rPr>
      </w:pPr>
      <w:r w:rsidRPr="00EB6F33">
        <w:rPr>
          <w:rFonts w:ascii="Times New Roman" w:hAnsi="Times New Roman" w:cs="Times New Roman"/>
          <w:color w:val="141413"/>
          <w:sz w:val="20"/>
          <w:szCs w:val="20"/>
        </w:rPr>
        <w:t xml:space="preserve">Os levantes ocorridos no passado mais recente em alguns Estados europeus (...) não são reações absolutistas ou clericais, mas a encenação de uma </w:t>
      </w:r>
      <w:proofErr w:type="spellStart"/>
      <w:r w:rsidRPr="00EB6F33">
        <w:rPr>
          <w:rFonts w:ascii="Times New Roman" w:hAnsi="Times New Roman" w:cs="Times New Roman"/>
          <w:color w:val="141413"/>
          <w:sz w:val="20"/>
          <w:szCs w:val="20"/>
        </w:rPr>
        <w:t>pseudorrevolução</w:t>
      </w:r>
      <w:proofErr w:type="spellEnd"/>
      <w:r w:rsidRPr="00EB6F33">
        <w:rPr>
          <w:rFonts w:ascii="Times New Roman" w:hAnsi="Times New Roman" w:cs="Times New Roman"/>
          <w:color w:val="141413"/>
          <w:sz w:val="20"/>
          <w:szCs w:val="20"/>
        </w:rPr>
        <w:t xml:space="preserve"> burguesa com ornamentos populistas radicais, totalmente contrária a qualquer possível reorganização da sociedade. As formas que elas </w:t>
      </w:r>
      <w:r w:rsidRPr="00EB6F33">
        <w:rPr>
          <w:rFonts w:ascii="Times New Roman" w:hAnsi="Times New Roman" w:cs="Times New Roman"/>
          <w:color w:val="141413"/>
          <w:sz w:val="20"/>
          <w:szCs w:val="20"/>
        </w:rPr>
        <w:lastRenderedPageBreak/>
        <w:t>tomam parecem ser uma imitação ruim dos movimentos discutidos anteriormente.</w:t>
      </w:r>
      <w:r w:rsidRPr="00EB6F33">
        <w:rPr>
          <w:rStyle w:val="Refdenotaderodap"/>
          <w:rFonts w:ascii="Times New Roman" w:hAnsi="Times New Roman" w:cs="Times New Roman"/>
          <w:color w:val="141413"/>
          <w:sz w:val="20"/>
          <w:szCs w:val="20"/>
        </w:rPr>
        <w:footnoteReference w:id="228"/>
      </w:r>
    </w:p>
    <w:p w14:paraId="5CFEDB21" w14:textId="77777777" w:rsidR="00300D52" w:rsidRPr="00EB6F33" w:rsidRDefault="00300D52" w:rsidP="00300D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00" w:firstLine="0"/>
        <w:rPr>
          <w:rFonts w:ascii="Times New Roman" w:hAnsi="Times New Roman" w:cs="Times New Roman"/>
          <w:color w:val="141413"/>
          <w:sz w:val="20"/>
          <w:szCs w:val="20"/>
        </w:rPr>
      </w:pPr>
    </w:p>
    <w:p w14:paraId="427CC8E5" w14:textId="77777777" w:rsidR="00934D04" w:rsidRPr="00EB6F33" w:rsidRDefault="00934D04" w:rsidP="00A87BF7">
      <w:pPr>
        <w:rPr>
          <w:rFonts w:ascii="Times New Roman" w:hAnsi="Times New Roman" w:cs="Times New Roman"/>
          <w:szCs w:val="24"/>
        </w:rPr>
      </w:pPr>
      <w:r w:rsidRPr="00EB6F33">
        <w:rPr>
          <w:rFonts w:ascii="Times New Roman" w:hAnsi="Times New Roman" w:cs="Times New Roman"/>
          <w:szCs w:val="24"/>
        </w:rPr>
        <w:t xml:space="preserve">Se as ideias políticas e econômicas liberais eram a forma socialmente necessária de ideologia nas sociedades capitalistas liberais do século XIX, a rápida concentração do capital nas sociedades monopolistas e capitalistas estatais do século XX criou a necessidade de novas formas de ideologia populista de direita, que assumem sua forma mais extrema e virulenta na propaganda fascista e nacional-socialista. </w:t>
      </w:r>
    </w:p>
    <w:p w14:paraId="4833CD1C" w14:textId="77777777" w:rsidR="00901F1B" w:rsidRPr="00EB6F33" w:rsidRDefault="00901F1B" w:rsidP="00A87BF7">
      <w:pPr>
        <w:ind w:firstLine="0"/>
        <w:rPr>
          <w:rFonts w:ascii="Times New Roman" w:hAnsi="Times New Roman" w:cs="Times New Roman"/>
        </w:rPr>
      </w:pPr>
    </w:p>
    <w:p w14:paraId="065095CC" w14:textId="74B2317D" w:rsidR="00901F1B" w:rsidRPr="00EB6F33" w:rsidRDefault="006C7DA7" w:rsidP="00A87BF7">
      <w:pPr>
        <w:pStyle w:val="Ttulo4"/>
        <w:numPr>
          <w:ilvl w:val="1"/>
          <w:numId w:val="6"/>
        </w:numPr>
        <w:rPr>
          <w:rFonts w:ascii="Times New Roman" w:hAnsi="Times New Roman" w:cs="Times New Roman"/>
        </w:rPr>
      </w:pPr>
      <w:bookmarkStart w:id="9" w:name="_Toc187222104"/>
      <w:r w:rsidRPr="00EB6F33">
        <w:rPr>
          <w:rFonts w:ascii="Times New Roman" w:eastAsiaTheme="minorHAnsi" w:hAnsi="Times New Roman" w:cs="Times New Roman"/>
        </w:rPr>
        <w:t>M</w:t>
      </w:r>
      <w:r w:rsidR="003A0106" w:rsidRPr="00EB6F33">
        <w:rPr>
          <w:rFonts w:ascii="Times New Roman" w:eastAsiaTheme="minorHAnsi" w:hAnsi="Times New Roman" w:cs="Times New Roman"/>
        </w:rPr>
        <w:t>iragens da libertação</w:t>
      </w:r>
      <w:r w:rsidR="00894AB2" w:rsidRPr="00EB6F33">
        <w:rPr>
          <w:rFonts w:ascii="Times New Roman" w:eastAsiaTheme="minorHAnsi" w:hAnsi="Times New Roman" w:cs="Times New Roman"/>
        </w:rPr>
        <w:t xml:space="preserve"> na modernidade industr</w:t>
      </w:r>
      <w:r w:rsidR="004D121B" w:rsidRPr="00EB6F33">
        <w:rPr>
          <w:rFonts w:ascii="Times New Roman" w:eastAsiaTheme="minorHAnsi" w:hAnsi="Times New Roman" w:cs="Times New Roman"/>
        </w:rPr>
        <w:t>i</w:t>
      </w:r>
      <w:r w:rsidR="00894AB2" w:rsidRPr="00EB6F33">
        <w:rPr>
          <w:rFonts w:ascii="Times New Roman" w:eastAsiaTheme="minorHAnsi" w:hAnsi="Times New Roman" w:cs="Times New Roman"/>
        </w:rPr>
        <w:t>al</w:t>
      </w:r>
      <w:r w:rsidR="00710A8E" w:rsidRPr="00EB6F33">
        <w:rPr>
          <w:rFonts w:ascii="Times New Roman" w:eastAsiaTheme="minorHAnsi" w:hAnsi="Times New Roman" w:cs="Times New Roman"/>
        </w:rPr>
        <w:t>: contrarrevolução fascista</w:t>
      </w:r>
      <w:bookmarkEnd w:id="9"/>
    </w:p>
    <w:p w14:paraId="215E2EC7" w14:textId="77777777" w:rsidR="00AF647C" w:rsidRPr="00EB6F33" w:rsidRDefault="00AF647C" w:rsidP="00AF647C">
      <w:pPr>
        <w:ind w:firstLine="0"/>
        <w:rPr>
          <w:rFonts w:ascii="Times New Roman" w:hAnsi="Times New Roman" w:cs="Times New Roman"/>
          <w:bCs/>
        </w:rPr>
      </w:pPr>
    </w:p>
    <w:p w14:paraId="4CD3B22C" w14:textId="77777777" w:rsidR="00300D52" w:rsidRPr="00EB6F33" w:rsidRDefault="00AF647C" w:rsidP="00300D52">
      <w:pPr>
        <w:rPr>
          <w:rFonts w:ascii="Times New Roman" w:hAnsi="Times New Roman" w:cs="Times New Roman"/>
          <w:color w:val="000000" w:themeColor="text1"/>
          <w:lang w:eastAsia="pt-BR"/>
        </w:rPr>
      </w:pPr>
      <w:r w:rsidRPr="00EB6F33">
        <w:rPr>
          <w:rFonts w:ascii="Times New Roman" w:hAnsi="Times New Roman" w:cs="Times New Roman"/>
          <w:color w:val="000000" w:themeColor="text1"/>
          <w:lang w:eastAsia="pt-BR"/>
        </w:rPr>
        <w:t xml:space="preserve">Os desenvolvimentos do velho espirito do populismo e seus simpatizantes tomaram corpo de forma clandestina em espaços que acolhiam e prestavam homenagem a ex-combatentes e mártires fascistas, tais como os membros do </w:t>
      </w:r>
      <w:proofErr w:type="spellStart"/>
      <w:r w:rsidRPr="00EB6F33">
        <w:rPr>
          <w:rFonts w:ascii="Times New Roman" w:hAnsi="Times New Roman" w:cs="Times New Roman"/>
          <w:color w:val="000000" w:themeColor="text1"/>
          <w:lang w:eastAsia="pt-BR"/>
        </w:rPr>
        <w:t>Waffen</w:t>
      </w:r>
      <w:proofErr w:type="spellEnd"/>
      <w:r w:rsidRPr="00EB6F33">
        <w:rPr>
          <w:rFonts w:ascii="Times New Roman" w:hAnsi="Times New Roman" w:cs="Times New Roman"/>
          <w:color w:val="000000" w:themeColor="text1"/>
          <w:lang w:eastAsia="pt-BR"/>
        </w:rPr>
        <w:t xml:space="preserve">-SS e HIAG na Alemanha e o belga Fundo Saint-Martin. Mesmo presentes nestas associações, os neofascistas tinham baixo apoio popular por ser amplamente rejeitado em países como Alemanha e Holanda, tendo desempenhos pífios e patéticos em corridas eleitorais, ficando, quase sempre, abaixo da cláusula de barreira, quando não foram banidos, como foi o caso do partido socialista do Reich, em 1950, e o Movimento Social Nacional Europeu, em 1956, tendo somente como exceção o partido fascista italiano MSI (Movimento Social Italiano), que fazia alusão e venerava o enforcado líder Mussolini. </w:t>
      </w:r>
    </w:p>
    <w:p w14:paraId="00E352EA" w14:textId="1CC50168" w:rsidR="00085090" w:rsidRPr="00EB6F33" w:rsidRDefault="00AF647C" w:rsidP="00300D52">
      <w:pPr>
        <w:rPr>
          <w:rFonts w:ascii="Times New Roman" w:hAnsi="Times New Roman" w:cs="Times New Roman"/>
          <w:color w:val="000000" w:themeColor="text1"/>
          <w:lang w:eastAsia="pt-BR"/>
        </w:rPr>
      </w:pPr>
      <w:r w:rsidRPr="00EB6F33">
        <w:rPr>
          <w:rFonts w:ascii="Times New Roman" w:hAnsi="Times New Roman" w:cs="Times New Roman"/>
          <w:color w:val="000000" w:themeColor="text1"/>
          <w:lang w:eastAsia="pt-BR"/>
        </w:rPr>
        <w:t xml:space="preserve">Embora tenha as mesmas características dos movimentos nazistas que ficaram proibidos, o MSI conseguiu chegar a patamares mais aclamados que em outros países no parlamento, vigorando </w:t>
      </w:r>
      <w:proofErr w:type="spellStart"/>
      <w:r w:rsidRPr="00EB6F33">
        <w:rPr>
          <w:rFonts w:ascii="Times New Roman" w:hAnsi="Times New Roman" w:cs="Times New Roman"/>
          <w:color w:val="000000" w:themeColor="text1"/>
          <w:lang w:eastAsia="pt-BR"/>
        </w:rPr>
        <w:t>atá</w:t>
      </w:r>
      <w:proofErr w:type="spellEnd"/>
      <w:r w:rsidRPr="00EB6F33">
        <w:rPr>
          <w:rFonts w:ascii="Times New Roman" w:hAnsi="Times New Roman" w:cs="Times New Roman"/>
          <w:color w:val="000000" w:themeColor="text1"/>
          <w:lang w:eastAsia="pt-BR"/>
        </w:rPr>
        <w:t xml:space="preserve"> a sua mudança de nomenclatura para Aliança Nacional em 1995 e chegando a compor setores do governo de Fernando </w:t>
      </w:r>
      <w:proofErr w:type="spellStart"/>
      <w:r w:rsidRPr="00EB6F33">
        <w:rPr>
          <w:rFonts w:ascii="Times New Roman" w:hAnsi="Times New Roman" w:cs="Times New Roman"/>
          <w:color w:val="000000" w:themeColor="text1"/>
          <w:lang w:eastAsia="pt-BR"/>
        </w:rPr>
        <w:t>Tambroni</w:t>
      </w:r>
      <w:proofErr w:type="spellEnd"/>
      <w:r w:rsidRPr="00EB6F33">
        <w:rPr>
          <w:rFonts w:ascii="Times New Roman" w:hAnsi="Times New Roman" w:cs="Times New Roman"/>
          <w:color w:val="000000" w:themeColor="text1"/>
          <w:lang w:eastAsia="pt-BR"/>
        </w:rPr>
        <w:t xml:space="preserve"> em 1995.  Não somente na Europa o neofascismo se mesclou entre partidos populistas de direita, se articulou marginalmente entre grupos tradicionalistas e conquistou vitorias parlamentares: no leste europeu resquício do colaboracionismo nazista sobreviveu em países como Croácia, Hungria e Eslováquia; na América Latina, muitos salazaristas e franquistas se infiltraram em movimentos populistas de direita abertamente fascistas, como no caso brasileiro do integralismo, além de vermos também ressonâncias em lugares como Austrália. </w:t>
      </w:r>
      <w:r w:rsidR="00085090" w:rsidRPr="00EB6F33">
        <w:rPr>
          <w:rFonts w:ascii="Times New Roman" w:hAnsi="Times New Roman" w:cs="Times New Roman"/>
          <w:color w:val="000000" w:themeColor="text1"/>
          <w:lang w:eastAsia="pt-BR"/>
        </w:rPr>
        <w:t xml:space="preserve"> </w:t>
      </w:r>
    </w:p>
    <w:p w14:paraId="4443F77E" w14:textId="77777777" w:rsidR="00085090" w:rsidRPr="00EB6F33" w:rsidRDefault="00085090" w:rsidP="00085090">
      <w:pPr>
        <w:rPr>
          <w:rFonts w:ascii="Times New Roman" w:hAnsi="Times New Roman" w:cs="Times New Roman"/>
          <w:color w:val="000000" w:themeColor="text1"/>
          <w:lang w:eastAsia="pt-BR"/>
        </w:rPr>
      </w:pPr>
    </w:p>
    <w:p w14:paraId="05E95A15" w14:textId="576FEA3F" w:rsidR="0022320B" w:rsidRPr="00EB6F33" w:rsidRDefault="00092A8A" w:rsidP="00300D52">
      <w:pPr>
        <w:rPr>
          <w:rFonts w:ascii="Times New Roman" w:hAnsi="Times New Roman" w:cs="Times New Roman"/>
          <w:color w:val="000000" w:themeColor="text1"/>
          <w:lang w:eastAsia="pt-BR"/>
        </w:rPr>
      </w:pPr>
      <w:r w:rsidRPr="00EB6F33">
        <w:rPr>
          <w:rFonts w:ascii="Times New Roman" w:hAnsi="Times New Roman" w:cs="Times New Roman"/>
          <w:bCs/>
        </w:rPr>
        <w:lastRenderedPageBreak/>
        <w:t>O caráter democraticamente regressivo do populismo de direita pode ser constatado no seu desenvolvimento n</w:t>
      </w:r>
      <w:r w:rsidR="007D04B5" w:rsidRPr="00EB6F33">
        <w:rPr>
          <w:rFonts w:ascii="Times New Roman" w:hAnsi="Times New Roman" w:cs="Times New Roman"/>
          <w:bCs/>
        </w:rPr>
        <w:t>as décadas subsequentes do pós-guerra (1955-1980), o</w:t>
      </w:r>
      <w:r w:rsidRPr="00EB6F33">
        <w:rPr>
          <w:rFonts w:ascii="Times New Roman" w:hAnsi="Times New Roman" w:cs="Times New Roman"/>
          <w:bCs/>
        </w:rPr>
        <w:t>nde o</w:t>
      </w:r>
      <w:r w:rsidR="007D04B5" w:rsidRPr="00EB6F33">
        <w:rPr>
          <w:rFonts w:ascii="Times New Roman" w:hAnsi="Times New Roman" w:cs="Times New Roman"/>
          <w:bCs/>
        </w:rPr>
        <w:t xml:space="preserve"> neofascismo enquanto ideologia passou a ter um lugar periférico nos movimentos populistas de direita, que tomaram como pauta principal uma postura antielitista e tentavam capitalizar aquelas e aqueles que sofreram com as crises econômicas do pós guerras, em especial, as pessoas marginalizadas pelo Estado do Bem-estar social que se encontravam em periferias rurais. É a dimensão rural que virou o campo de batalha central entre os novos movimentos populistas de direita que recuperam muito das plataformas que estiveram em voga na Irlanda com o Partido Nacional Agrícola e a Frente do Homem Comum na Itália. </w:t>
      </w:r>
    </w:p>
    <w:p w14:paraId="5C19D7D3" w14:textId="7B7A5EC8" w:rsidR="007D04B5" w:rsidRPr="00EB6F33" w:rsidRDefault="007D04B5" w:rsidP="00300D52">
      <w:pPr>
        <w:rPr>
          <w:rFonts w:ascii="Times New Roman" w:hAnsi="Times New Roman" w:cs="Times New Roman"/>
          <w:bCs/>
          <w:i/>
          <w:iCs/>
        </w:rPr>
      </w:pPr>
      <w:r w:rsidRPr="00EB6F33">
        <w:rPr>
          <w:rFonts w:ascii="Times New Roman" w:hAnsi="Times New Roman" w:cs="Times New Roman"/>
          <w:bCs/>
          <w:i/>
          <w:iCs/>
        </w:rPr>
        <w:t xml:space="preserve"> </w:t>
      </w:r>
      <w:r w:rsidRPr="00EB6F33">
        <w:rPr>
          <w:rFonts w:ascii="Times New Roman" w:hAnsi="Times New Roman" w:cs="Times New Roman"/>
          <w:bCs/>
        </w:rPr>
        <w:t>Dentre o populismo rural, o movimento que teve maior visibilidade e alcançou uma influ</w:t>
      </w:r>
      <w:r w:rsidR="00C524C3" w:rsidRPr="00EB6F33">
        <w:rPr>
          <w:rFonts w:ascii="Times New Roman" w:hAnsi="Times New Roman" w:cs="Times New Roman"/>
          <w:bCs/>
        </w:rPr>
        <w:t>ê</w:t>
      </w:r>
      <w:r w:rsidRPr="00EB6F33">
        <w:rPr>
          <w:rFonts w:ascii="Times New Roman" w:hAnsi="Times New Roman" w:cs="Times New Roman"/>
          <w:bCs/>
        </w:rPr>
        <w:t xml:space="preserve">ncia acachapante na Europa foi a União da Defesa de Lojistas e Artesãos, mais conhecidos como partido </w:t>
      </w:r>
      <w:proofErr w:type="spellStart"/>
      <w:r w:rsidRPr="00EB6F33">
        <w:rPr>
          <w:rFonts w:ascii="Times New Roman" w:hAnsi="Times New Roman" w:cs="Times New Roman"/>
          <w:bCs/>
        </w:rPr>
        <w:t>Poujadista</w:t>
      </w:r>
      <w:proofErr w:type="spellEnd"/>
      <w:r w:rsidRPr="00EB6F33">
        <w:rPr>
          <w:rFonts w:ascii="Times New Roman" w:hAnsi="Times New Roman" w:cs="Times New Roman"/>
          <w:bCs/>
        </w:rPr>
        <w:t xml:space="preserve">, liderado pelo seu fundador Pierre </w:t>
      </w:r>
      <w:proofErr w:type="spellStart"/>
      <w:r w:rsidRPr="00EB6F33">
        <w:rPr>
          <w:rFonts w:ascii="Times New Roman" w:hAnsi="Times New Roman" w:cs="Times New Roman"/>
          <w:bCs/>
        </w:rPr>
        <w:t>Poujade</w:t>
      </w:r>
      <w:proofErr w:type="spellEnd"/>
      <w:r w:rsidRPr="00EB6F33">
        <w:rPr>
          <w:rFonts w:ascii="Times New Roman" w:hAnsi="Times New Roman" w:cs="Times New Roman"/>
          <w:bCs/>
        </w:rPr>
        <w:t xml:space="preserve">. Embora introduzisse uma dimensão </w:t>
      </w:r>
      <w:proofErr w:type="spellStart"/>
      <w:r w:rsidRPr="00EB6F33">
        <w:rPr>
          <w:rFonts w:ascii="Times New Roman" w:hAnsi="Times New Roman" w:cs="Times New Roman"/>
          <w:bCs/>
        </w:rPr>
        <w:t>anti-urbana</w:t>
      </w:r>
      <w:proofErr w:type="spellEnd"/>
      <w:r w:rsidRPr="00EB6F33">
        <w:rPr>
          <w:rFonts w:ascii="Times New Roman" w:hAnsi="Times New Roman" w:cs="Times New Roman"/>
          <w:bCs/>
        </w:rPr>
        <w:t xml:space="preserve">, </w:t>
      </w:r>
      <w:proofErr w:type="spellStart"/>
      <w:r w:rsidRPr="00EB6F33">
        <w:rPr>
          <w:rFonts w:ascii="Times New Roman" w:hAnsi="Times New Roman" w:cs="Times New Roman"/>
          <w:bCs/>
        </w:rPr>
        <w:t>anti</w:t>
      </w:r>
      <w:r w:rsidR="008B1C03" w:rsidRPr="00EB6F33">
        <w:rPr>
          <w:rFonts w:ascii="Times New Roman" w:hAnsi="Times New Roman" w:cs="Times New Roman"/>
          <w:bCs/>
        </w:rPr>
        <w:t>-</w:t>
      </w:r>
      <w:r w:rsidRPr="00EB6F33">
        <w:rPr>
          <w:rFonts w:ascii="Times New Roman" w:hAnsi="Times New Roman" w:cs="Times New Roman"/>
          <w:bCs/>
        </w:rPr>
        <w:t>parlamentarista</w:t>
      </w:r>
      <w:proofErr w:type="spellEnd"/>
      <w:r w:rsidRPr="00EB6F33">
        <w:rPr>
          <w:rFonts w:ascii="Times New Roman" w:hAnsi="Times New Roman" w:cs="Times New Roman"/>
          <w:bCs/>
        </w:rPr>
        <w:t xml:space="preserve"> e personalista típica do neofascismo dos anos anteriores, o </w:t>
      </w:r>
      <w:proofErr w:type="spellStart"/>
      <w:r w:rsidRPr="00EB6F33">
        <w:rPr>
          <w:rFonts w:ascii="Times New Roman" w:hAnsi="Times New Roman" w:cs="Times New Roman"/>
          <w:bCs/>
          <w:i/>
          <w:iCs/>
        </w:rPr>
        <w:t>poujadismo</w:t>
      </w:r>
      <w:proofErr w:type="spellEnd"/>
      <w:r w:rsidRPr="00EB6F33">
        <w:rPr>
          <w:rFonts w:ascii="Times New Roman" w:hAnsi="Times New Roman" w:cs="Times New Roman"/>
          <w:bCs/>
        </w:rPr>
        <w:t xml:space="preserve"> não tinha um caráter antidemocrático por demais acentuado, tendo em vista o seu sucesso em conciliar uma vasta influ</w:t>
      </w:r>
      <w:r w:rsidR="008B1C03" w:rsidRPr="00EB6F33">
        <w:rPr>
          <w:rFonts w:ascii="Times New Roman" w:hAnsi="Times New Roman" w:cs="Times New Roman"/>
          <w:bCs/>
        </w:rPr>
        <w:t>ê</w:t>
      </w:r>
      <w:r w:rsidRPr="00EB6F33">
        <w:rPr>
          <w:rFonts w:ascii="Times New Roman" w:hAnsi="Times New Roman" w:cs="Times New Roman"/>
          <w:bCs/>
        </w:rPr>
        <w:t xml:space="preserve">ncia eleitoral no parlamento francês e, ao mesmo tempo, angariar uma massa fiel ao seu líder com mais de 400 mil seguidores no final da década de 1950.  </w:t>
      </w:r>
    </w:p>
    <w:p w14:paraId="61CE526D" w14:textId="20930E14" w:rsidR="007D04B5" w:rsidRPr="00EB6F33" w:rsidRDefault="007D04B5" w:rsidP="00300D52">
      <w:pPr>
        <w:rPr>
          <w:rFonts w:ascii="Times New Roman" w:hAnsi="Times New Roman" w:cs="Times New Roman"/>
          <w:bCs/>
        </w:rPr>
      </w:pPr>
      <w:r w:rsidRPr="00EB6F33">
        <w:rPr>
          <w:rFonts w:ascii="Times New Roman" w:hAnsi="Times New Roman" w:cs="Times New Roman"/>
          <w:bCs/>
        </w:rPr>
        <w:t>A rápida e intensa ascensão deste movimento legou uma contribuição que tem lastro na pol</w:t>
      </w:r>
      <w:r w:rsidR="00540A98" w:rsidRPr="00EB6F33">
        <w:rPr>
          <w:rFonts w:ascii="Times New Roman" w:hAnsi="Times New Roman" w:cs="Times New Roman"/>
          <w:bCs/>
        </w:rPr>
        <w:t>í</w:t>
      </w:r>
      <w:r w:rsidRPr="00EB6F33">
        <w:rPr>
          <w:rFonts w:ascii="Times New Roman" w:hAnsi="Times New Roman" w:cs="Times New Roman"/>
          <w:bCs/>
        </w:rPr>
        <w:t>tica contemporânea: Jean-Marie Le Pen, que foi eleito o parlamentar mais jovem da história do pós</w:t>
      </w:r>
      <w:r w:rsidR="00540A98" w:rsidRPr="00EB6F33">
        <w:rPr>
          <w:rFonts w:ascii="Times New Roman" w:hAnsi="Times New Roman" w:cs="Times New Roman"/>
          <w:bCs/>
        </w:rPr>
        <w:t>-</w:t>
      </w:r>
      <w:r w:rsidRPr="00EB6F33">
        <w:rPr>
          <w:rFonts w:ascii="Times New Roman" w:hAnsi="Times New Roman" w:cs="Times New Roman"/>
          <w:bCs/>
        </w:rPr>
        <w:t xml:space="preserve">guerra francês em 1956, era fruto direto do </w:t>
      </w:r>
      <w:proofErr w:type="spellStart"/>
      <w:r w:rsidRPr="00EB6F33">
        <w:rPr>
          <w:rFonts w:ascii="Times New Roman" w:hAnsi="Times New Roman" w:cs="Times New Roman"/>
          <w:bCs/>
        </w:rPr>
        <w:t>poujadismo</w:t>
      </w:r>
      <w:proofErr w:type="spellEnd"/>
      <w:r w:rsidRPr="00EB6F33">
        <w:rPr>
          <w:rFonts w:ascii="Times New Roman" w:hAnsi="Times New Roman" w:cs="Times New Roman"/>
          <w:bCs/>
        </w:rPr>
        <w:t xml:space="preserve"> e levou adiante muito de legado populista de direita nos seus pleitos seguintes. A década seguinte foi marcada ainda pela presença forte de partidos rurais populistas, como o Partido dos Fazendeiros da Holanda e o Partido Progresso da Dinamarca</w:t>
      </w:r>
      <w:r w:rsidR="008E53A1" w:rsidRPr="00EB6F33">
        <w:rPr>
          <w:rFonts w:ascii="Times New Roman" w:hAnsi="Times New Roman" w:cs="Times New Roman"/>
          <w:bCs/>
        </w:rPr>
        <w:t>.</w:t>
      </w:r>
      <w:r w:rsidRPr="00EB6F33">
        <w:rPr>
          <w:rFonts w:ascii="Times New Roman" w:hAnsi="Times New Roman" w:cs="Times New Roman"/>
          <w:bCs/>
        </w:rPr>
        <w:t xml:space="preserve"> </w:t>
      </w:r>
      <w:r w:rsidR="008E53A1" w:rsidRPr="00EB6F33">
        <w:rPr>
          <w:rFonts w:ascii="Times New Roman" w:hAnsi="Times New Roman" w:cs="Times New Roman"/>
          <w:bCs/>
        </w:rPr>
        <w:t>A</w:t>
      </w:r>
      <w:r w:rsidRPr="00EB6F33">
        <w:rPr>
          <w:rFonts w:ascii="Times New Roman" w:hAnsi="Times New Roman" w:cs="Times New Roman"/>
          <w:bCs/>
        </w:rPr>
        <w:t xml:space="preserve"> partir dos anos 1970 e 1980, o populismo de direita começou a ganhar conotações mais neoliberais, com uma rejeição forte </w:t>
      </w:r>
      <w:r w:rsidR="008E53A1" w:rsidRPr="00EB6F33">
        <w:rPr>
          <w:rFonts w:ascii="Times New Roman" w:hAnsi="Times New Roman" w:cs="Times New Roman"/>
          <w:bCs/>
        </w:rPr>
        <w:t>à</w:t>
      </w:r>
      <w:r w:rsidRPr="00EB6F33">
        <w:rPr>
          <w:rFonts w:ascii="Times New Roman" w:hAnsi="Times New Roman" w:cs="Times New Roman"/>
          <w:bCs/>
        </w:rPr>
        <w:t xml:space="preserve"> tributação </w:t>
      </w:r>
      <w:r w:rsidR="008E53A1" w:rsidRPr="00EB6F33">
        <w:rPr>
          <w:rFonts w:ascii="Times New Roman" w:hAnsi="Times New Roman" w:cs="Times New Roman"/>
          <w:bCs/>
        </w:rPr>
        <w:t>pelo</w:t>
      </w:r>
      <w:r w:rsidRPr="00EB6F33">
        <w:rPr>
          <w:rFonts w:ascii="Times New Roman" w:hAnsi="Times New Roman" w:cs="Times New Roman"/>
          <w:bCs/>
        </w:rPr>
        <w:t xml:space="preserve"> Estado e passou adotar pautas claramente refrat</w:t>
      </w:r>
      <w:r w:rsidR="008E53A1" w:rsidRPr="00EB6F33">
        <w:rPr>
          <w:rFonts w:ascii="Times New Roman" w:hAnsi="Times New Roman" w:cs="Times New Roman"/>
          <w:bCs/>
        </w:rPr>
        <w:t>á</w:t>
      </w:r>
      <w:r w:rsidRPr="00EB6F33">
        <w:rPr>
          <w:rFonts w:ascii="Times New Roman" w:hAnsi="Times New Roman" w:cs="Times New Roman"/>
          <w:bCs/>
        </w:rPr>
        <w:t xml:space="preserve">rias em torno dos movimentos migratórios crescentes da época. Foi neste período que slogans que costumamos ver entre populistas da extrema direita hoje como “Parem com a imigração” e o mais corriqueiro “Tornem a Grã-Bretanha grande novamente” emergiu na Frente Nacional Britânica. </w:t>
      </w:r>
    </w:p>
    <w:p w14:paraId="04513B3A" w14:textId="448FCCA3" w:rsidR="00B90AED" w:rsidRPr="00EB6F33" w:rsidRDefault="007D04B5" w:rsidP="00300D52">
      <w:pPr>
        <w:ind w:firstLine="708"/>
        <w:rPr>
          <w:rFonts w:ascii="Times New Roman" w:hAnsi="Times New Roman" w:cs="Times New Roman"/>
          <w:bCs/>
        </w:rPr>
      </w:pPr>
      <w:r w:rsidRPr="00EB6F33">
        <w:rPr>
          <w:rFonts w:ascii="Times New Roman" w:hAnsi="Times New Roman" w:cs="Times New Roman"/>
          <w:bCs/>
        </w:rPr>
        <w:t>No outro lado do Atlântico, a influência do sentimento anti-imigração europeu se traduziu na pauta cultural do anticomunismo entre frações notórias do neoconservadorismo americano,  abrindo um novo cap</w:t>
      </w:r>
      <w:r w:rsidR="00BB5601" w:rsidRPr="00EB6F33">
        <w:rPr>
          <w:rFonts w:ascii="Times New Roman" w:hAnsi="Times New Roman" w:cs="Times New Roman"/>
          <w:bCs/>
        </w:rPr>
        <w:t>í</w:t>
      </w:r>
      <w:r w:rsidRPr="00EB6F33">
        <w:rPr>
          <w:rFonts w:ascii="Times New Roman" w:hAnsi="Times New Roman" w:cs="Times New Roman"/>
          <w:bCs/>
        </w:rPr>
        <w:t xml:space="preserve">tulo para a ultradireita mundial. Destacam-se, neste contexto, a Sociedade John </w:t>
      </w:r>
      <w:proofErr w:type="spellStart"/>
      <w:r w:rsidRPr="00EB6F33">
        <w:rPr>
          <w:rFonts w:ascii="Times New Roman" w:hAnsi="Times New Roman" w:cs="Times New Roman"/>
          <w:bCs/>
        </w:rPr>
        <w:t>Birch</w:t>
      </w:r>
      <w:proofErr w:type="spellEnd"/>
      <w:r w:rsidRPr="00EB6F33">
        <w:rPr>
          <w:rFonts w:ascii="Times New Roman" w:hAnsi="Times New Roman" w:cs="Times New Roman"/>
          <w:bCs/>
        </w:rPr>
        <w:t xml:space="preserve"> e o senador Joseph McCarthy, que ensejou o conhecido macarthismo e sua caça </w:t>
      </w:r>
      <w:r w:rsidR="00872DBC" w:rsidRPr="00EB6F33">
        <w:rPr>
          <w:rFonts w:ascii="Times New Roman" w:hAnsi="Times New Roman" w:cs="Times New Roman"/>
          <w:bCs/>
        </w:rPr>
        <w:t>à</w:t>
      </w:r>
      <w:r w:rsidRPr="00EB6F33">
        <w:rPr>
          <w:rFonts w:ascii="Times New Roman" w:hAnsi="Times New Roman" w:cs="Times New Roman"/>
          <w:bCs/>
        </w:rPr>
        <w:t xml:space="preserve">s bruxas contra qualquer pensamento progressista como uma ameaça vermelha. No entanto, a prerrogativa inverídica de uma invasão marxista nos valores </w:t>
      </w:r>
      <w:r w:rsidRPr="00EB6F33">
        <w:rPr>
          <w:rFonts w:ascii="Times New Roman" w:hAnsi="Times New Roman" w:cs="Times New Roman"/>
          <w:bCs/>
        </w:rPr>
        <w:lastRenderedPageBreak/>
        <w:t>autenticamente americanos deu abertura para candidaturas que</w:t>
      </w:r>
      <w:r w:rsidR="00D02636" w:rsidRPr="00EB6F33">
        <w:rPr>
          <w:rFonts w:ascii="Times New Roman" w:hAnsi="Times New Roman" w:cs="Times New Roman"/>
          <w:bCs/>
        </w:rPr>
        <w:t>,</w:t>
      </w:r>
      <w:r w:rsidRPr="00EB6F33">
        <w:rPr>
          <w:rFonts w:ascii="Times New Roman" w:hAnsi="Times New Roman" w:cs="Times New Roman"/>
          <w:bCs/>
        </w:rPr>
        <w:t xml:space="preserve"> sem qualquer constrangimento</w:t>
      </w:r>
      <w:r w:rsidR="00D02636" w:rsidRPr="00EB6F33">
        <w:rPr>
          <w:rFonts w:ascii="Times New Roman" w:hAnsi="Times New Roman" w:cs="Times New Roman"/>
          <w:bCs/>
        </w:rPr>
        <w:t>,</w:t>
      </w:r>
      <w:r w:rsidRPr="00EB6F33">
        <w:rPr>
          <w:rFonts w:ascii="Times New Roman" w:hAnsi="Times New Roman" w:cs="Times New Roman"/>
          <w:bCs/>
        </w:rPr>
        <w:t xml:space="preserve"> se declaravam abertamente racista</w:t>
      </w:r>
      <w:r w:rsidR="00D02636" w:rsidRPr="00EB6F33">
        <w:rPr>
          <w:rFonts w:ascii="Times New Roman" w:hAnsi="Times New Roman" w:cs="Times New Roman"/>
          <w:bCs/>
        </w:rPr>
        <w:t>s</w:t>
      </w:r>
      <w:r w:rsidRPr="00EB6F33">
        <w:rPr>
          <w:rFonts w:ascii="Times New Roman" w:hAnsi="Times New Roman" w:cs="Times New Roman"/>
          <w:bCs/>
        </w:rPr>
        <w:t xml:space="preserve"> e racialmente segregacionistas como na campanha do senador Barry </w:t>
      </w:r>
      <w:proofErr w:type="spellStart"/>
      <w:r w:rsidRPr="00EB6F33">
        <w:rPr>
          <w:rFonts w:ascii="Times New Roman" w:hAnsi="Times New Roman" w:cs="Times New Roman"/>
          <w:bCs/>
        </w:rPr>
        <w:t>Goldwater</w:t>
      </w:r>
      <w:proofErr w:type="spellEnd"/>
      <w:r w:rsidRPr="00EB6F33">
        <w:rPr>
          <w:rFonts w:ascii="Times New Roman" w:hAnsi="Times New Roman" w:cs="Times New Roman"/>
          <w:bCs/>
        </w:rPr>
        <w:t>, e, de forma mais infame</w:t>
      </w:r>
      <w:r w:rsidR="00D02636" w:rsidRPr="00EB6F33">
        <w:rPr>
          <w:rFonts w:ascii="Times New Roman" w:hAnsi="Times New Roman" w:cs="Times New Roman"/>
          <w:bCs/>
        </w:rPr>
        <w:t>,</w:t>
      </w:r>
      <w:r w:rsidRPr="00EB6F33">
        <w:rPr>
          <w:rFonts w:ascii="Times New Roman" w:hAnsi="Times New Roman" w:cs="Times New Roman"/>
          <w:bCs/>
        </w:rPr>
        <w:t xml:space="preserve"> na campanha do governador do Alabama, George Wallace, que em 1968, conseguiu uma enorme vitória com o apoio ressurgente da </w:t>
      </w:r>
      <w:proofErr w:type="spellStart"/>
      <w:r w:rsidRPr="00EB6F33">
        <w:rPr>
          <w:rFonts w:ascii="Times New Roman" w:hAnsi="Times New Roman" w:cs="Times New Roman"/>
          <w:bCs/>
        </w:rPr>
        <w:t>Ku</w:t>
      </w:r>
      <w:proofErr w:type="spellEnd"/>
      <w:r w:rsidRPr="00EB6F33">
        <w:rPr>
          <w:rFonts w:ascii="Times New Roman" w:hAnsi="Times New Roman" w:cs="Times New Roman"/>
          <w:bCs/>
        </w:rPr>
        <w:t xml:space="preserve"> </w:t>
      </w:r>
      <w:proofErr w:type="spellStart"/>
      <w:r w:rsidRPr="00EB6F33">
        <w:rPr>
          <w:rFonts w:ascii="Times New Roman" w:hAnsi="Times New Roman" w:cs="Times New Roman"/>
          <w:bCs/>
        </w:rPr>
        <w:t>Klux</w:t>
      </w:r>
      <w:proofErr w:type="spellEnd"/>
      <w:r w:rsidRPr="00EB6F33">
        <w:rPr>
          <w:rFonts w:ascii="Times New Roman" w:hAnsi="Times New Roman" w:cs="Times New Roman"/>
          <w:bCs/>
        </w:rPr>
        <w:t xml:space="preserve"> </w:t>
      </w:r>
      <w:proofErr w:type="spellStart"/>
      <w:r w:rsidRPr="00EB6F33">
        <w:rPr>
          <w:rFonts w:ascii="Times New Roman" w:hAnsi="Times New Roman" w:cs="Times New Roman"/>
          <w:bCs/>
        </w:rPr>
        <w:t>Klan</w:t>
      </w:r>
      <w:proofErr w:type="spellEnd"/>
      <w:r w:rsidRPr="00EB6F33">
        <w:rPr>
          <w:rFonts w:ascii="Times New Roman" w:hAnsi="Times New Roman" w:cs="Times New Roman"/>
          <w:bCs/>
        </w:rPr>
        <w:t xml:space="preserve"> - KKK, organização mais racista da hist</w:t>
      </w:r>
      <w:r w:rsidR="00D02636" w:rsidRPr="00EB6F33">
        <w:rPr>
          <w:rFonts w:ascii="Times New Roman" w:hAnsi="Times New Roman" w:cs="Times New Roman"/>
          <w:bCs/>
        </w:rPr>
        <w:t>ó</w:t>
      </w:r>
      <w:r w:rsidRPr="00EB6F33">
        <w:rPr>
          <w:rFonts w:ascii="Times New Roman" w:hAnsi="Times New Roman" w:cs="Times New Roman"/>
          <w:bCs/>
        </w:rPr>
        <w:t>ria dos Estados Unidos. Esse período formou as bases para um neoconservadorismo se espraiar e formar uma subcultura relevante na esfera p</w:t>
      </w:r>
      <w:r w:rsidR="00D02636" w:rsidRPr="00EB6F33">
        <w:rPr>
          <w:rFonts w:ascii="Times New Roman" w:hAnsi="Times New Roman" w:cs="Times New Roman"/>
          <w:bCs/>
        </w:rPr>
        <w:t>ú</w:t>
      </w:r>
      <w:r w:rsidRPr="00EB6F33">
        <w:rPr>
          <w:rFonts w:ascii="Times New Roman" w:hAnsi="Times New Roman" w:cs="Times New Roman"/>
          <w:bCs/>
        </w:rPr>
        <w:t xml:space="preserve">blica das democracias ocidentais, mas sem ainda conseguir angariar um capital eleitoral suficiente para formas hegemonias significativas e transformar sistemas políticos. Foi somente no final da década de 1980 que começamos a perceber ensaios de uma maior presença eleitoral do populismo de direita radical.  </w:t>
      </w:r>
    </w:p>
    <w:p w14:paraId="171CF9A3" w14:textId="42E8D081" w:rsidR="00F263A9" w:rsidRPr="00EB6F33" w:rsidRDefault="00B90AED" w:rsidP="00FA7D2C">
      <w:pPr>
        <w:spacing w:after="200"/>
        <w:ind w:firstLine="708"/>
        <w:rPr>
          <w:rFonts w:ascii="Times New Roman" w:hAnsi="Times New Roman" w:cs="Times New Roman"/>
        </w:rPr>
      </w:pPr>
      <w:r w:rsidRPr="00EB6F33">
        <w:rPr>
          <w:rFonts w:ascii="Times New Roman" w:eastAsia="Calibri" w:hAnsi="Times New Roman" w:cs="Times New Roman"/>
          <w:color w:val="000000" w:themeColor="text1"/>
        </w:rPr>
        <w:t xml:space="preserve">Curiosamente, Adorno nota como a revista do movimento da extrema direita chama-se “Jornal dos Estudantes”, e a palavra “liberdade” é mobilizada de forma ideológica em diversas de suas chamadas, quando, na realidade, defendem pautas e plataformas </w:t>
      </w:r>
      <w:proofErr w:type="spellStart"/>
      <w:r w:rsidRPr="00EB6F33">
        <w:rPr>
          <w:rFonts w:ascii="Times New Roman" w:eastAsia="Calibri" w:hAnsi="Times New Roman" w:cs="Times New Roman"/>
          <w:color w:val="000000" w:themeColor="text1"/>
        </w:rPr>
        <w:t>antilibertárias</w:t>
      </w:r>
      <w:proofErr w:type="spellEnd"/>
      <w:r w:rsidRPr="00EB6F33">
        <w:rPr>
          <w:rFonts w:ascii="Times New Roman" w:eastAsia="Calibri" w:hAnsi="Times New Roman" w:cs="Times New Roman"/>
          <w:color w:val="000000" w:themeColor="text1"/>
        </w:rPr>
        <w:t xml:space="preserve"> por excelência. Essa distorção das instituições liberais pelos agitadores e líderes fascistas marca a antecipação de Adorno no que diz respeito a um diagnóstico contemporâneo das erosões normativas da democracia, ao constatar como “os movimentos fascistas poderiam ser considerados como os estigmas, as cicatrizes de uma democracia que continua, até hoje, a não corresponder, plenamente, ao seu próprio conceito”</w:t>
      </w:r>
      <w:r w:rsidRPr="00EB6F33">
        <w:rPr>
          <w:rFonts w:ascii="Times New Roman" w:eastAsia="Calibri" w:hAnsi="Times New Roman" w:cs="Times New Roman"/>
          <w:color w:val="000000" w:themeColor="text1"/>
          <w:vertAlign w:val="superscript"/>
        </w:rPr>
        <w:footnoteReference w:id="229"/>
      </w:r>
      <w:r w:rsidRPr="00EB6F33">
        <w:rPr>
          <w:rFonts w:ascii="Times New Roman" w:eastAsia="Calibri" w:hAnsi="Times New Roman" w:cs="Times New Roman"/>
          <w:color w:val="000000" w:themeColor="text1"/>
        </w:rPr>
        <w:t xml:space="preserve">. </w:t>
      </w:r>
      <w:r w:rsidR="009C2871" w:rsidRPr="00EB6F33">
        <w:rPr>
          <w:rFonts w:ascii="Times New Roman" w:eastAsia="Calibri" w:hAnsi="Times New Roman" w:cs="Times New Roman"/>
          <w:color w:val="000000" w:themeColor="text1"/>
        </w:rPr>
        <w:t>O aspecto de cinismo constitutivo forma o</w:t>
      </w:r>
      <w:r w:rsidRPr="00EB6F33">
        <w:rPr>
          <w:rFonts w:ascii="Times New Roman" w:eastAsia="Calibri" w:hAnsi="Times New Roman" w:cs="Times New Roman"/>
          <w:color w:val="000000" w:themeColor="text1"/>
        </w:rPr>
        <w:t xml:space="preserve"> conjunto de ideologias da nova direita </w:t>
      </w:r>
      <w:r w:rsidR="009C2871" w:rsidRPr="00EB6F33">
        <w:rPr>
          <w:rFonts w:ascii="Times New Roman" w:eastAsia="Calibri" w:hAnsi="Times New Roman" w:cs="Times New Roman"/>
          <w:color w:val="000000" w:themeColor="text1"/>
        </w:rPr>
        <w:t xml:space="preserve">e </w:t>
      </w:r>
      <w:r w:rsidRPr="00EB6F33">
        <w:rPr>
          <w:rFonts w:ascii="Times New Roman" w:eastAsia="Calibri" w:hAnsi="Times New Roman" w:cs="Times New Roman"/>
          <w:color w:val="000000" w:themeColor="text1"/>
        </w:rPr>
        <w:t>estabelece a marca constitutiva desses movimentos, que respondem à patologia estrutural que promove um flerte profundo com sistemas delirantes</w:t>
      </w:r>
      <w:r w:rsidRPr="00EB6F33">
        <w:rPr>
          <w:rFonts w:ascii="Times New Roman" w:eastAsia="Calibri" w:hAnsi="Times New Roman" w:cs="Times New Roman"/>
          <w:color w:val="000000" w:themeColor="text1"/>
          <w:vertAlign w:val="superscript"/>
        </w:rPr>
        <w:footnoteReference w:id="230"/>
      </w:r>
      <w:r w:rsidRPr="00EB6F33">
        <w:rPr>
          <w:rFonts w:ascii="Times New Roman" w:eastAsia="Calibri" w:hAnsi="Times New Roman" w:cs="Times New Roman"/>
          <w:color w:val="000000" w:themeColor="text1"/>
        </w:rPr>
        <w:t>. Em última instância, há um elemento central demagógico no caráter populista, pois “invoca-se sempre a verdadeira democracia e acusa-se os outros de serem antidemocráticos”. Conforme já indicava Simone de Beauvoir, o pensamento da nova direita populista é permeado por um tecido de contradições: “Realista, duro, pessimista, cínico, é também espiritualista, místico. É uma filosofia da imanência com uma religião do Transcendente. Em certo momentos, pretende ser sintético; em outros, postula o atomismo”.</w:t>
      </w:r>
      <w:r w:rsidRPr="00EB6F33">
        <w:rPr>
          <w:rStyle w:val="Refdenotaderodap"/>
          <w:rFonts w:ascii="Times New Roman" w:eastAsia="Calibri" w:hAnsi="Times New Roman" w:cs="Times New Roman"/>
          <w:color w:val="000000" w:themeColor="text1"/>
        </w:rPr>
        <w:footnoteReference w:id="231"/>
      </w:r>
    </w:p>
    <w:p w14:paraId="5787A099" w14:textId="5BAA6BF8" w:rsidR="009C2871" w:rsidRPr="00EB6F33" w:rsidRDefault="009C2871" w:rsidP="00300D52">
      <w:pPr>
        <w:rPr>
          <w:rFonts w:ascii="Times New Roman" w:eastAsia="Calibri" w:hAnsi="Times New Roman" w:cs="Times New Roman"/>
          <w:color w:val="000000" w:themeColor="text1"/>
        </w:rPr>
      </w:pPr>
      <w:r w:rsidRPr="00EB6F33">
        <w:rPr>
          <w:rFonts w:ascii="Times New Roman" w:eastAsia="Calibri" w:hAnsi="Times New Roman" w:cs="Times New Roman"/>
          <w:color w:val="000000" w:themeColor="text1"/>
        </w:rPr>
        <w:lastRenderedPageBreak/>
        <w:t>Para decifrar e desmontar essa estrutura de personalidade</w:t>
      </w:r>
      <w:r w:rsidR="004E7AD6" w:rsidRPr="00EB6F33">
        <w:rPr>
          <w:rFonts w:ascii="Times New Roman" w:eastAsia="Calibri" w:hAnsi="Times New Roman" w:cs="Times New Roman"/>
          <w:color w:val="000000" w:themeColor="text1"/>
        </w:rPr>
        <w:t xml:space="preserve"> </w:t>
      </w:r>
      <w:r w:rsidRPr="00EB6F33">
        <w:rPr>
          <w:rFonts w:ascii="Times New Roman" w:eastAsia="Calibri" w:hAnsi="Times New Roman" w:cs="Times New Roman"/>
          <w:color w:val="000000" w:themeColor="text1"/>
        </w:rPr>
        <w:t>e</w:t>
      </w:r>
      <w:r w:rsidR="004E7AD6" w:rsidRPr="00EB6F33">
        <w:rPr>
          <w:rFonts w:ascii="Times New Roman" w:eastAsia="Calibri" w:hAnsi="Times New Roman" w:cs="Times New Roman"/>
          <w:color w:val="000000" w:themeColor="text1"/>
        </w:rPr>
        <w:t xml:space="preserve"> o simulacro de liberdade, </w:t>
      </w:r>
      <w:r w:rsidRPr="00EB6F33">
        <w:rPr>
          <w:rFonts w:ascii="Times New Roman" w:eastAsia="Calibri" w:hAnsi="Times New Roman" w:cs="Times New Roman"/>
          <w:color w:val="000000" w:themeColor="text1"/>
        </w:rPr>
        <w:t xml:space="preserve"> </w:t>
      </w:r>
      <w:r w:rsidR="00F263A9" w:rsidRPr="00EB6F33">
        <w:rPr>
          <w:rFonts w:ascii="Times New Roman" w:eastAsia="Calibri" w:hAnsi="Times New Roman" w:cs="Times New Roman"/>
          <w:color w:val="000000" w:themeColor="text1"/>
        </w:rPr>
        <w:t>Adorno analisa os elementos que congregavam várias correntes no campo da direita, em torno de “perpetuações dos pressupostos sociais do fascismo”</w:t>
      </w:r>
      <w:r w:rsidR="00F263A9" w:rsidRPr="00EB6F33">
        <w:rPr>
          <w:rFonts w:ascii="Times New Roman" w:eastAsia="Calibri" w:hAnsi="Times New Roman" w:cs="Times New Roman"/>
          <w:color w:val="000000" w:themeColor="text1"/>
          <w:vertAlign w:val="superscript"/>
        </w:rPr>
        <w:footnoteReference w:id="232"/>
      </w:r>
      <w:r w:rsidR="00F263A9" w:rsidRPr="00EB6F33">
        <w:rPr>
          <w:rFonts w:ascii="Times New Roman" w:eastAsia="Calibri" w:hAnsi="Times New Roman" w:cs="Times New Roman"/>
          <w:color w:val="000000" w:themeColor="text1"/>
        </w:rPr>
        <w:t>. Perplexo ao verificar que</w:t>
      </w:r>
      <w:r w:rsidR="006D4767" w:rsidRPr="00EB6F33">
        <w:rPr>
          <w:rFonts w:ascii="Times New Roman" w:eastAsia="Calibri" w:hAnsi="Times New Roman" w:cs="Times New Roman"/>
          <w:color w:val="000000" w:themeColor="text1"/>
        </w:rPr>
        <w:t>,</w:t>
      </w:r>
      <w:r w:rsidR="00F263A9" w:rsidRPr="00EB6F33">
        <w:rPr>
          <w:rFonts w:ascii="Times New Roman" w:eastAsia="Calibri" w:hAnsi="Times New Roman" w:cs="Times New Roman"/>
          <w:color w:val="000000" w:themeColor="text1"/>
        </w:rPr>
        <w:t xml:space="preserve"> nos partidos e movimentos da direita populista da década de 1960</w:t>
      </w:r>
      <w:r w:rsidR="006D4767" w:rsidRPr="00EB6F33">
        <w:rPr>
          <w:rFonts w:ascii="Times New Roman" w:eastAsia="Calibri" w:hAnsi="Times New Roman" w:cs="Times New Roman"/>
          <w:color w:val="000000" w:themeColor="text1"/>
        </w:rPr>
        <w:t>,</w:t>
      </w:r>
      <w:r w:rsidR="00F263A9" w:rsidRPr="00EB6F33">
        <w:rPr>
          <w:rFonts w:ascii="Times New Roman" w:eastAsia="Calibri" w:hAnsi="Times New Roman" w:cs="Times New Roman"/>
          <w:color w:val="000000" w:themeColor="text1"/>
        </w:rPr>
        <w:t xml:space="preserve"> havia “poucas novidades acrescentadas ao velho repertório (nazista) e como estas novidades são secundárias e meramente reutilizadas”</w:t>
      </w:r>
      <w:r w:rsidR="00F263A9" w:rsidRPr="00EB6F33">
        <w:rPr>
          <w:rFonts w:ascii="Times New Roman" w:eastAsia="Calibri" w:hAnsi="Times New Roman" w:cs="Times New Roman"/>
          <w:color w:val="000000" w:themeColor="text1"/>
          <w:vertAlign w:val="superscript"/>
        </w:rPr>
        <w:footnoteReference w:id="233"/>
      </w:r>
      <w:r w:rsidR="00F263A9" w:rsidRPr="00EB6F33">
        <w:rPr>
          <w:rFonts w:ascii="Times New Roman" w:eastAsia="Calibri" w:hAnsi="Times New Roman" w:cs="Times New Roman"/>
          <w:color w:val="000000" w:themeColor="text1"/>
        </w:rPr>
        <w:t>, Adorno nota que as características centrais já estavam presentes na juventude hitlerista e nos seus mecanismos de reprodução cultural e continuavam latentes na sociedade alemã. Tal persistência de elementos totalitários nos discursos correntes leva a Adorno constatar que “a identificação com o sistema nunca foi, realmente, destruída de forma radical e, neste fato reside, naturalmente, umas das possibilidades de serem, precisamente, os grupos de que estou a falar, retomarem o caminho”.</w:t>
      </w:r>
      <w:r w:rsidR="00F263A9" w:rsidRPr="00EB6F33">
        <w:rPr>
          <w:rFonts w:ascii="Times New Roman" w:eastAsia="Calibri" w:hAnsi="Times New Roman" w:cs="Times New Roman"/>
          <w:color w:val="000000" w:themeColor="text1"/>
          <w:vertAlign w:val="superscript"/>
        </w:rPr>
        <w:footnoteReference w:id="234"/>
      </w:r>
      <w:r w:rsidR="00F263A9" w:rsidRPr="00EB6F33">
        <w:rPr>
          <w:rFonts w:ascii="Times New Roman" w:eastAsia="Calibri" w:hAnsi="Times New Roman" w:cs="Times New Roman"/>
          <w:color w:val="000000" w:themeColor="text1"/>
        </w:rPr>
        <w:t xml:space="preserve">  </w:t>
      </w:r>
      <w:r w:rsidR="00092A8A" w:rsidRPr="00EB6F33">
        <w:rPr>
          <w:rFonts w:ascii="Times New Roman" w:eastAsia="Calibri" w:hAnsi="Times New Roman" w:cs="Times New Roman"/>
          <w:color w:val="000000" w:themeColor="text1"/>
        </w:rPr>
        <w:t xml:space="preserve"> </w:t>
      </w:r>
    </w:p>
    <w:p w14:paraId="63E50AD5" w14:textId="77777777" w:rsidR="00300D52" w:rsidRPr="00EB6F33" w:rsidRDefault="00F263A9" w:rsidP="00300D52">
      <w:pPr>
        <w:rPr>
          <w:rFonts w:ascii="Times New Roman" w:eastAsia="Calibri" w:hAnsi="Times New Roman" w:cs="Times New Roman"/>
          <w:color w:val="000000" w:themeColor="text1"/>
        </w:rPr>
      </w:pPr>
      <w:r w:rsidRPr="00EB6F33">
        <w:rPr>
          <w:rFonts w:ascii="Times New Roman" w:eastAsia="Calibri" w:hAnsi="Times New Roman" w:cs="Times New Roman"/>
          <w:color w:val="000000" w:themeColor="text1"/>
        </w:rPr>
        <w:t>Diante desse cenário, caberia avaliar como o radicalismo de direita se impõe naquilo que Adorno chama de “setor cultural”, e o procedimento de crítica deve voltar-se, como ele reforça, aos sintomas de reação cultural e de provincianização forçada do discurso importado pelo movimento. Tal empreitada teórica, todavia, requer para Adorno delinear as disposições sociopsicológicas dos alemães e a forma de atuação da agitação fascista, isto é, seu esquema retórico e performático, e o “páthos nacionalista”,</w:t>
      </w:r>
      <w:r w:rsidRPr="00EB6F33">
        <w:rPr>
          <w:rFonts w:ascii="Times New Roman" w:eastAsia="Calibri" w:hAnsi="Times New Roman" w:cs="Times New Roman"/>
          <w:color w:val="000000" w:themeColor="text1"/>
          <w:vertAlign w:val="superscript"/>
        </w:rPr>
        <w:footnoteReference w:id="235"/>
      </w:r>
      <w:r w:rsidRPr="00EB6F33">
        <w:rPr>
          <w:rFonts w:ascii="Times New Roman" w:eastAsia="Calibri" w:hAnsi="Times New Roman" w:cs="Times New Roman"/>
          <w:color w:val="000000" w:themeColor="text1"/>
        </w:rPr>
        <w:t xml:space="preserve"> que subjaz esse movimento. </w:t>
      </w:r>
    </w:p>
    <w:p w14:paraId="6BB20F34" w14:textId="51CDEC0A" w:rsidR="00FA7D2C" w:rsidRPr="00EB6F33" w:rsidRDefault="009C2871" w:rsidP="00300D52">
      <w:pPr>
        <w:rPr>
          <w:rFonts w:ascii="Times New Roman" w:eastAsia="Calibri" w:hAnsi="Times New Roman" w:cs="Times New Roman"/>
          <w:color w:val="000000" w:themeColor="text1"/>
        </w:rPr>
      </w:pPr>
      <w:r w:rsidRPr="00EB6F33">
        <w:rPr>
          <w:rFonts w:ascii="Times New Roman" w:hAnsi="Times New Roman" w:cs="Times New Roman"/>
          <w:bCs/>
        </w:rPr>
        <w:t>Nessa mesma esteira, ao a</w:t>
      </w:r>
      <w:r w:rsidR="007220D4" w:rsidRPr="00EB6F33">
        <w:rPr>
          <w:rFonts w:ascii="Times New Roman" w:hAnsi="Times New Roman" w:cs="Times New Roman"/>
          <w:bCs/>
        </w:rPr>
        <w:t>valia</w:t>
      </w:r>
      <w:r w:rsidRPr="00EB6F33">
        <w:rPr>
          <w:rFonts w:ascii="Times New Roman" w:hAnsi="Times New Roman" w:cs="Times New Roman"/>
          <w:bCs/>
        </w:rPr>
        <w:t>r</w:t>
      </w:r>
      <w:r w:rsidR="007220D4" w:rsidRPr="00EB6F33">
        <w:rPr>
          <w:rFonts w:ascii="Times New Roman" w:hAnsi="Times New Roman" w:cs="Times New Roman"/>
          <w:bCs/>
        </w:rPr>
        <w:t xml:space="preserve"> a persistência dos elem</w:t>
      </w:r>
      <w:r w:rsidR="00116F41" w:rsidRPr="00EB6F33">
        <w:rPr>
          <w:rFonts w:ascii="Times New Roman" w:hAnsi="Times New Roman" w:cs="Times New Roman"/>
          <w:bCs/>
        </w:rPr>
        <w:t>en</w:t>
      </w:r>
      <w:r w:rsidR="007220D4" w:rsidRPr="00EB6F33">
        <w:rPr>
          <w:rFonts w:ascii="Times New Roman" w:hAnsi="Times New Roman" w:cs="Times New Roman"/>
          <w:bCs/>
        </w:rPr>
        <w:t xml:space="preserve">tos fascistas da Alemanha nazista na sociedade americana, Neumann, </w:t>
      </w:r>
      <w:proofErr w:type="spellStart"/>
      <w:r w:rsidR="007220D4" w:rsidRPr="00EB6F33">
        <w:rPr>
          <w:rFonts w:ascii="Times New Roman" w:hAnsi="Times New Roman" w:cs="Times New Roman"/>
          <w:bCs/>
        </w:rPr>
        <w:t>Kircheimer</w:t>
      </w:r>
      <w:proofErr w:type="spellEnd"/>
      <w:r w:rsidR="007220D4" w:rsidRPr="00EB6F33">
        <w:rPr>
          <w:rFonts w:ascii="Times New Roman" w:hAnsi="Times New Roman" w:cs="Times New Roman"/>
          <w:bCs/>
        </w:rPr>
        <w:t xml:space="preserve"> e Marcuse colaboraram fornecendo relatórios sobre as dimensões culturais e politicas que replicavam elementos fascistas no populismo de direita da época</w:t>
      </w:r>
      <w:r w:rsidR="007220D4" w:rsidRPr="00EB6F33">
        <w:rPr>
          <w:rStyle w:val="Refdenotaderodap"/>
          <w:rFonts w:ascii="Times New Roman" w:hAnsi="Times New Roman" w:cs="Times New Roman"/>
          <w:bCs/>
        </w:rPr>
        <w:footnoteReference w:id="236"/>
      </w:r>
      <w:r w:rsidR="007220D4" w:rsidRPr="00EB6F33">
        <w:rPr>
          <w:rFonts w:ascii="Times New Roman" w:hAnsi="Times New Roman" w:cs="Times New Roman"/>
          <w:bCs/>
        </w:rPr>
        <w:t xml:space="preserve">. Em especial, para este </w:t>
      </w:r>
      <w:r w:rsidR="00C528BD" w:rsidRPr="00EB6F33">
        <w:rPr>
          <w:rFonts w:ascii="Times New Roman" w:hAnsi="Times New Roman" w:cs="Times New Roman"/>
          <w:bCs/>
        </w:rPr>
        <w:t>ú</w:t>
      </w:r>
      <w:r w:rsidR="007220D4" w:rsidRPr="00EB6F33">
        <w:rPr>
          <w:rFonts w:ascii="Times New Roman" w:hAnsi="Times New Roman" w:cs="Times New Roman"/>
          <w:bCs/>
        </w:rPr>
        <w:t>ltimo,  a</w:t>
      </w:r>
      <w:r w:rsidR="00710A8E" w:rsidRPr="00EB6F33">
        <w:rPr>
          <w:rFonts w:ascii="Times New Roman" w:hAnsi="Times New Roman" w:cs="Times New Roman"/>
          <w:bCs/>
        </w:rPr>
        <w:t xml:space="preserve"> essa captura populista da liberdade Marcuse</w:t>
      </w:r>
      <w:r w:rsidR="00FE01D7" w:rsidRPr="00EB6F33">
        <w:rPr>
          <w:rStyle w:val="Refdenotaderodap"/>
          <w:rFonts w:ascii="Times New Roman" w:hAnsi="Times New Roman" w:cs="Times New Roman"/>
          <w:bCs/>
        </w:rPr>
        <w:footnoteReference w:id="237"/>
      </w:r>
      <w:r w:rsidR="00710A8E" w:rsidRPr="00EB6F33">
        <w:rPr>
          <w:rFonts w:ascii="Times New Roman" w:hAnsi="Times New Roman" w:cs="Times New Roman"/>
          <w:bCs/>
        </w:rPr>
        <w:t xml:space="preserve"> nomeia de um novo tempo do mundo: </w:t>
      </w:r>
      <w:r w:rsidR="00710A8E" w:rsidRPr="00EB6F33">
        <w:rPr>
          <w:rFonts w:ascii="Times New Roman" w:hAnsi="Times New Roman" w:cs="Times New Roman"/>
        </w:rPr>
        <w:t>“o mundo ocidental atingiu um novo estágio de desenvolvimento: agora, a defesa do sistema capitalista requer a organização de uma contrarrevolução preventiva, interna e além mar”</w:t>
      </w:r>
      <w:r w:rsidR="00710A8E" w:rsidRPr="00EB6F33">
        <w:rPr>
          <w:rStyle w:val="Refdenotaderodap"/>
          <w:rFonts w:ascii="Times New Roman" w:hAnsi="Times New Roman" w:cs="Times New Roman"/>
        </w:rPr>
        <w:footnoteReference w:id="238"/>
      </w:r>
      <w:r w:rsidR="00710A8E" w:rsidRPr="00EB6F33">
        <w:rPr>
          <w:rFonts w:ascii="Times New Roman" w:hAnsi="Times New Roman" w:cs="Times New Roman"/>
        </w:rPr>
        <w:t xml:space="preserve">. Assim Marcuse formava o </w:t>
      </w:r>
      <w:r w:rsidR="00710A8E" w:rsidRPr="00EB6F33">
        <w:rPr>
          <w:rFonts w:ascii="Times New Roman" w:hAnsi="Times New Roman" w:cs="Times New Roman"/>
        </w:rPr>
        <w:lastRenderedPageBreak/>
        <w:t>diagnóstico do livro “</w:t>
      </w:r>
      <w:r w:rsidRPr="00EB6F33">
        <w:rPr>
          <w:rFonts w:ascii="Times New Roman" w:hAnsi="Times New Roman" w:cs="Times New Roman"/>
        </w:rPr>
        <w:t>C</w:t>
      </w:r>
      <w:r w:rsidR="00710A8E" w:rsidRPr="00EB6F33">
        <w:rPr>
          <w:rFonts w:ascii="Times New Roman" w:hAnsi="Times New Roman" w:cs="Times New Roman"/>
        </w:rPr>
        <w:t xml:space="preserve">ontrarrevolução e </w:t>
      </w:r>
      <w:r w:rsidRPr="00EB6F33">
        <w:rPr>
          <w:rFonts w:ascii="Times New Roman" w:hAnsi="Times New Roman" w:cs="Times New Roman"/>
        </w:rPr>
        <w:t>R</w:t>
      </w:r>
      <w:r w:rsidR="00710A8E" w:rsidRPr="00EB6F33">
        <w:rPr>
          <w:rFonts w:ascii="Times New Roman" w:hAnsi="Times New Roman" w:cs="Times New Roman"/>
        </w:rPr>
        <w:t>evolta</w:t>
      </w:r>
      <w:r w:rsidR="00710A8E" w:rsidRPr="00EB6F33">
        <w:rPr>
          <w:rStyle w:val="Refdenotaderodap"/>
          <w:rFonts w:ascii="Times New Roman" w:hAnsi="Times New Roman" w:cs="Times New Roman"/>
        </w:rPr>
        <w:footnoteReference w:id="239"/>
      </w:r>
      <w:r w:rsidR="00710A8E" w:rsidRPr="00EB6F33">
        <w:rPr>
          <w:rFonts w:ascii="Times New Roman" w:hAnsi="Times New Roman" w:cs="Times New Roman"/>
        </w:rPr>
        <w:t xml:space="preserve">”, relativa ao desenvolvimento regressivo democrático  da passagem de uma sociedade liberal-progressista para uma reacionária-conservadora (recuperada do jornalista William </w:t>
      </w:r>
      <w:proofErr w:type="spellStart"/>
      <w:r w:rsidR="00710A8E" w:rsidRPr="00EB6F33">
        <w:rPr>
          <w:rFonts w:ascii="Times New Roman" w:hAnsi="Times New Roman" w:cs="Times New Roman"/>
        </w:rPr>
        <w:t>Shirer</w:t>
      </w:r>
      <w:proofErr w:type="spellEnd"/>
      <w:r w:rsidR="00710A8E" w:rsidRPr="00EB6F33">
        <w:rPr>
          <w:rFonts w:ascii="Times New Roman" w:hAnsi="Times New Roman" w:cs="Times New Roman"/>
        </w:rPr>
        <w:t xml:space="preserve"> no The New York Times , que preconizava que os Estados Unidos seria o primeiro povo a aderir o fascismo por voto popular). </w:t>
      </w:r>
      <w:r w:rsidR="008F2CC2" w:rsidRPr="00EB6F33">
        <w:rPr>
          <w:rFonts w:ascii="Times New Roman" w:hAnsi="Times New Roman" w:cs="Times New Roman"/>
        </w:rPr>
        <w:t xml:space="preserve"> </w:t>
      </w:r>
      <w:r w:rsidR="00710A8E" w:rsidRPr="00EB6F33">
        <w:rPr>
          <w:rFonts w:ascii="Times New Roman" w:hAnsi="Times New Roman" w:cs="Times New Roman"/>
        </w:rPr>
        <w:t xml:space="preserve">Tal fase preparatória para um novo tipo de fascismo (não com um programa de terror sistemático, mas em torno da defesa da liberdade como significante de gestão e opressão política) seria marcado pela reação ou </w:t>
      </w:r>
      <w:proofErr w:type="spellStart"/>
      <w:r w:rsidR="00710A8E" w:rsidRPr="00EB6F33">
        <w:rPr>
          <w:rFonts w:ascii="Times New Roman" w:hAnsi="Times New Roman" w:cs="Times New Roman"/>
        </w:rPr>
        <w:t>backlash</w:t>
      </w:r>
      <w:proofErr w:type="spellEnd"/>
      <w:r w:rsidR="00710A8E" w:rsidRPr="00EB6F33">
        <w:rPr>
          <w:rFonts w:ascii="Times New Roman" w:hAnsi="Times New Roman" w:cs="Times New Roman"/>
        </w:rPr>
        <w:t xml:space="preserve"> dos movimentos de protestos do ciclo de lutas de 1968 (quando Marcuse era perseguido pelo então governador Reagan na Universidade de San Diego) e se consolidou com o evento fundamental da vitória de Nixon sobre </w:t>
      </w:r>
      <w:proofErr w:type="spellStart"/>
      <w:r w:rsidR="00710A8E" w:rsidRPr="00EB6F33">
        <w:rPr>
          <w:rFonts w:ascii="Times New Roman" w:hAnsi="Times New Roman" w:cs="Times New Roman"/>
        </w:rPr>
        <w:t>McGovern</w:t>
      </w:r>
      <w:proofErr w:type="spellEnd"/>
      <w:r w:rsidR="00710A8E" w:rsidRPr="00EB6F33">
        <w:rPr>
          <w:rFonts w:ascii="Times New Roman" w:hAnsi="Times New Roman" w:cs="Times New Roman"/>
        </w:rPr>
        <w:t xml:space="preserve"> (o democrata que defendia o fim da guerra do Vietnã e uma politica redistributiva) e a subsequente onda de bombardeios em Dezembro (</w:t>
      </w:r>
      <w:proofErr w:type="spellStart"/>
      <w:r w:rsidR="00710A8E" w:rsidRPr="00EB6F33">
        <w:rPr>
          <w:rFonts w:ascii="Times New Roman" w:hAnsi="Times New Roman" w:cs="Times New Roman"/>
        </w:rPr>
        <w:t>Christimas</w:t>
      </w:r>
      <w:proofErr w:type="spellEnd"/>
      <w:r w:rsidR="00710A8E" w:rsidRPr="00EB6F33">
        <w:rPr>
          <w:rFonts w:ascii="Times New Roman" w:hAnsi="Times New Roman" w:cs="Times New Roman"/>
        </w:rPr>
        <w:t xml:space="preserve"> </w:t>
      </w:r>
      <w:proofErr w:type="spellStart"/>
      <w:r w:rsidR="00710A8E" w:rsidRPr="00EB6F33">
        <w:rPr>
          <w:rFonts w:ascii="Times New Roman" w:hAnsi="Times New Roman" w:cs="Times New Roman"/>
        </w:rPr>
        <w:t>Bombing</w:t>
      </w:r>
      <w:proofErr w:type="spellEnd"/>
      <w:r w:rsidR="00710A8E" w:rsidRPr="00EB6F33">
        <w:rPr>
          <w:rFonts w:ascii="Times New Roman" w:hAnsi="Times New Roman" w:cs="Times New Roman"/>
        </w:rPr>
        <w:t xml:space="preserve">) de 72 em Hanoi. </w:t>
      </w:r>
      <w:r w:rsidR="00710A8E" w:rsidRPr="00EB6F33">
        <w:rPr>
          <w:rFonts w:ascii="Times New Roman" w:hAnsi="Times New Roman" w:cs="Times New Roman"/>
          <w:bCs/>
        </w:rPr>
        <w:t xml:space="preserve"> </w:t>
      </w:r>
      <w:r w:rsidR="00C528BD" w:rsidRPr="00EB6F33">
        <w:rPr>
          <w:rFonts w:ascii="Times New Roman" w:hAnsi="Times New Roman" w:cs="Times New Roman"/>
          <w:bCs/>
        </w:rPr>
        <w:t xml:space="preserve"> </w:t>
      </w:r>
    </w:p>
    <w:p w14:paraId="1933AEAD" w14:textId="128A0B0B" w:rsidR="00092A8A" w:rsidRPr="00EB6F33" w:rsidRDefault="00C07E05" w:rsidP="00FA7D2C">
      <w:pPr>
        <w:rPr>
          <w:rFonts w:ascii="Times New Roman" w:hAnsi="Times New Roman" w:cs="Times New Roman"/>
        </w:rPr>
      </w:pPr>
      <w:r w:rsidRPr="00EB6F33">
        <w:rPr>
          <w:rFonts w:ascii="Times New Roman" w:hAnsi="Times New Roman" w:cs="Times New Roman"/>
          <w:bCs/>
        </w:rPr>
        <w:t>No entanto, esse novo momento era apenas a continuação do que a concepção de liberdade autoritária já havia anunciando desde sua consolidação em governos totalitários – como nos lembra Marcuse</w:t>
      </w:r>
      <w:r w:rsidR="00FA7D2C" w:rsidRPr="00EB6F33">
        <w:rPr>
          <w:rStyle w:val="Refdenotaderodap"/>
          <w:rFonts w:ascii="Times New Roman" w:hAnsi="Times New Roman" w:cs="Times New Roman"/>
          <w:bCs/>
        </w:rPr>
        <w:footnoteReference w:id="240"/>
      </w:r>
      <w:r w:rsidRPr="00EB6F33">
        <w:rPr>
          <w:rFonts w:ascii="Times New Roman" w:hAnsi="Times New Roman" w:cs="Times New Roman"/>
          <w:bCs/>
        </w:rPr>
        <w:t xml:space="preserve"> ao lembrar da visão de mundo de um representante como </w:t>
      </w:r>
      <w:proofErr w:type="spellStart"/>
      <w:r w:rsidRPr="00EB6F33">
        <w:rPr>
          <w:rFonts w:ascii="Times New Roman" w:hAnsi="Times New Roman" w:cs="Times New Roman"/>
          <w:bCs/>
        </w:rPr>
        <w:t>Mises</w:t>
      </w:r>
      <w:proofErr w:type="spellEnd"/>
      <w:r w:rsidRPr="00EB6F33">
        <w:rPr>
          <w:rFonts w:ascii="Times New Roman" w:hAnsi="Times New Roman" w:cs="Times New Roman"/>
          <w:bCs/>
        </w:rPr>
        <w:t>, ao qual defende que  “o capitalismo é a única ordem possível das relações sociais. […] o fascismo e todas a</w:t>
      </w:r>
      <w:r w:rsidR="009C2871" w:rsidRPr="00EB6F33">
        <w:rPr>
          <w:rFonts w:ascii="Times New Roman" w:hAnsi="Times New Roman" w:cs="Times New Roman"/>
          <w:bCs/>
        </w:rPr>
        <w:t xml:space="preserve"> </w:t>
      </w:r>
      <w:r w:rsidRPr="00EB6F33">
        <w:rPr>
          <w:rFonts w:ascii="Times New Roman" w:hAnsi="Times New Roman" w:cs="Times New Roman"/>
          <w:bCs/>
        </w:rPr>
        <w:t xml:space="preserve">única ordem possível das relações sociais […] salvaram na atualidade a formação civilizatória </w:t>
      </w:r>
      <w:proofErr w:type="spellStart"/>
      <w:r w:rsidRPr="00EB6F33">
        <w:rPr>
          <w:rFonts w:ascii="Times New Roman" w:hAnsi="Times New Roman" w:cs="Times New Roman"/>
          <w:bCs/>
        </w:rPr>
        <w:t>européia</w:t>
      </w:r>
      <w:proofErr w:type="spellEnd"/>
      <w:r w:rsidRPr="00EB6F33">
        <w:rPr>
          <w:rFonts w:ascii="Times New Roman" w:hAnsi="Times New Roman" w:cs="Times New Roman"/>
          <w:bCs/>
        </w:rPr>
        <w:t>”.</w:t>
      </w:r>
      <w:r w:rsidR="009C2871" w:rsidRPr="00EB6F33">
        <w:rPr>
          <w:rFonts w:ascii="Times New Roman" w:hAnsi="Times New Roman" w:cs="Times New Roman"/>
          <w:bCs/>
        </w:rPr>
        <w:t xml:space="preserve"> </w:t>
      </w:r>
      <w:r w:rsidR="00710A8E" w:rsidRPr="00EB6F33">
        <w:rPr>
          <w:rFonts w:ascii="Times New Roman" w:hAnsi="Times New Roman" w:cs="Times New Roman"/>
        </w:rPr>
        <w:t>As diferentes caraterísticas constitutivas da regressão política</w:t>
      </w:r>
      <w:r w:rsidR="009C2871" w:rsidRPr="00EB6F33">
        <w:rPr>
          <w:rFonts w:ascii="Times New Roman" w:hAnsi="Times New Roman" w:cs="Times New Roman"/>
        </w:rPr>
        <w:t>, próprias da formação de</w:t>
      </w:r>
      <w:r w:rsidR="00710A8E" w:rsidRPr="00EB6F33">
        <w:rPr>
          <w:rFonts w:ascii="Times New Roman" w:hAnsi="Times New Roman" w:cs="Times New Roman"/>
        </w:rPr>
        <w:t xml:space="preserve"> um Estado beligerante,</w:t>
      </w:r>
      <w:r w:rsidR="009C2871" w:rsidRPr="00EB6F33">
        <w:rPr>
          <w:rFonts w:ascii="Times New Roman" w:hAnsi="Times New Roman" w:cs="Times New Roman"/>
        </w:rPr>
        <w:t xml:space="preserve"> que</w:t>
      </w:r>
      <w:r w:rsidR="00710A8E" w:rsidRPr="00EB6F33">
        <w:rPr>
          <w:rFonts w:ascii="Times New Roman" w:hAnsi="Times New Roman" w:cs="Times New Roman"/>
        </w:rPr>
        <w:t xml:space="preserve"> Marcuse identifica como “democracia totalitária”</w:t>
      </w:r>
      <w:r w:rsidR="00710A8E" w:rsidRPr="00EB6F33">
        <w:rPr>
          <w:rStyle w:val="Refdenotaderodap"/>
          <w:rFonts w:ascii="Times New Roman" w:hAnsi="Times New Roman" w:cs="Times New Roman"/>
        </w:rPr>
        <w:footnoteReference w:id="241"/>
      </w:r>
      <w:r w:rsidR="00710A8E" w:rsidRPr="00EB6F33">
        <w:rPr>
          <w:rFonts w:ascii="Times New Roman" w:hAnsi="Times New Roman" w:cs="Times New Roman"/>
        </w:rPr>
        <w:t xml:space="preserve">,  são as seguintes: </w:t>
      </w:r>
      <w:r w:rsidR="00FA7D2C" w:rsidRPr="00EB6F33">
        <w:rPr>
          <w:rFonts w:ascii="Times New Roman" w:hAnsi="Times New Roman" w:cs="Times New Roman"/>
          <w:bCs/>
        </w:rPr>
        <w:t xml:space="preserve"> a </w:t>
      </w:r>
      <w:r w:rsidR="00710A8E" w:rsidRPr="00EB6F33">
        <w:rPr>
          <w:rFonts w:ascii="Times New Roman" w:hAnsi="Times New Roman" w:cs="Times New Roman"/>
          <w:i/>
          <w:iCs/>
        </w:rPr>
        <w:t>mobilização</w:t>
      </w:r>
      <w:r w:rsidR="00710A8E" w:rsidRPr="00EB6F33">
        <w:rPr>
          <w:rFonts w:ascii="Times New Roman" w:hAnsi="Times New Roman" w:cs="Times New Roman"/>
        </w:rPr>
        <w:t xml:space="preserve"> de uma população inteira em torno do interesse nacional definido pela classe dominante e em torno da abolição do Estado de direito (</w:t>
      </w:r>
      <w:proofErr w:type="spellStart"/>
      <w:r w:rsidR="00710A8E" w:rsidRPr="00EB6F33">
        <w:rPr>
          <w:rFonts w:ascii="Times New Roman" w:hAnsi="Times New Roman" w:cs="Times New Roman"/>
        </w:rPr>
        <w:t>rule</w:t>
      </w:r>
      <w:proofErr w:type="spellEnd"/>
      <w:r w:rsidR="00710A8E" w:rsidRPr="00EB6F33">
        <w:rPr>
          <w:rFonts w:ascii="Times New Roman" w:hAnsi="Times New Roman" w:cs="Times New Roman"/>
        </w:rPr>
        <w:t xml:space="preserve"> </w:t>
      </w:r>
      <w:proofErr w:type="spellStart"/>
      <w:r w:rsidR="00710A8E" w:rsidRPr="00EB6F33">
        <w:rPr>
          <w:rFonts w:ascii="Times New Roman" w:hAnsi="Times New Roman" w:cs="Times New Roman"/>
        </w:rPr>
        <w:t>of</w:t>
      </w:r>
      <w:proofErr w:type="spellEnd"/>
      <w:r w:rsidR="00710A8E" w:rsidRPr="00EB6F33">
        <w:rPr>
          <w:rFonts w:ascii="Times New Roman" w:hAnsi="Times New Roman" w:cs="Times New Roman"/>
        </w:rPr>
        <w:t xml:space="preserve"> </w:t>
      </w:r>
      <w:proofErr w:type="spellStart"/>
      <w:r w:rsidR="00710A8E" w:rsidRPr="00EB6F33">
        <w:rPr>
          <w:rFonts w:ascii="Times New Roman" w:hAnsi="Times New Roman" w:cs="Times New Roman"/>
        </w:rPr>
        <w:t>law</w:t>
      </w:r>
      <w:proofErr w:type="spellEnd"/>
      <w:r w:rsidR="00710A8E" w:rsidRPr="00EB6F33">
        <w:rPr>
          <w:rFonts w:ascii="Times New Roman" w:hAnsi="Times New Roman" w:cs="Times New Roman"/>
        </w:rPr>
        <w:t xml:space="preserve">); </w:t>
      </w:r>
      <w:r w:rsidR="00FA7D2C" w:rsidRPr="00EB6F33">
        <w:rPr>
          <w:rFonts w:ascii="Times New Roman" w:hAnsi="Times New Roman" w:cs="Times New Roman"/>
          <w:bCs/>
        </w:rPr>
        <w:t>a</w:t>
      </w:r>
      <w:r w:rsidR="00710A8E" w:rsidRPr="00EB6F33">
        <w:rPr>
          <w:rFonts w:ascii="Times New Roman" w:hAnsi="Times New Roman" w:cs="Times New Roman"/>
        </w:rPr>
        <w:t xml:space="preserve"> (</w:t>
      </w:r>
      <w:proofErr w:type="spellStart"/>
      <w:r w:rsidR="00710A8E" w:rsidRPr="00EB6F33">
        <w:rPr>
          <w:rFonts w:ascii="Times New Roman" w:hAnsi="Times New Roman" w:cs="Times New Roman"/>
        </w:rPr>
        <w:t>ii</w:t>
      </w:r>
      <w:proofErr w:type="spellEnd"/>
      <w:r w:rsidR="00710A8E" w:rsidRPr="00EB6F33">
        <w:rPr>
          <w:rFonts w:ascii="Times New Roman" w:hAnsi="Times New Roman" w:cs="Times New Roman"/>
        </w:rPr>
        <w:t xml:space="preserve">.) </w:t>
      </w:r>
      <w:r w:rsidR="00710A8E" w:rsidRPr="00EB6F33">
        <w:rPr>
          <w:rFonts w:ascii="Times New Roman" w:hAnsi="Times New Roman" w:cs="Times New Roman"/>
          <w:i/>
          <w:iCs/>
        </w:rPr>
        <w:t>violência extremada</w:t>
      </w:r>
      <w:r w:rsidR="00710A8E" w:rsidRPr="00EB6F33">
        <w:rPr>
          <w:rFonts w:ascii="Times New Roman" w:hAnsi="Times New Roman" w:cs="Times New Roman"/>
        </w:rPr>
        <w:t xml:space="preserve"> (impulso destrutivo baseado em formas institucionais de </w:t>
      </w:r>
      <w:proofErr w:type="spellStart"/>
      <w:r w:rsidR="00710A8E" w:rsidRPr="00EB6F33">
        <w:rPr>
          <w:rFonts w:ascii="Times New Roman" w:hAnsi="Times New Roman" w:cs="Times New Roman"/>
        </w:rPr>
        <w:t>dessublimação</w:t>
      </w:r>
      <w:proofErr w:type="spellEnd"/>
      <w:r w:rsidR="00710A8E" w:rsidRPr="00EB6F33">
        <w:rPr>
          <w:rFonts w:ascii="Times New Roman" w:hAnsi="Times New Roman" w:cs="Times New Roman"/>
        </w:rPr>
        <w:t xml:space="preserve"> repressiva, que busca a aniquilar  marginalizados da economia capitalista, seja por violações de direitos civis, encarceramento em massa, pela militarização da política, prática global de tortura no terceiro mundo ou sul global e a repressão brutal aos protestos anti-imperialistas etc.),  </w:t>
      </w:r>
      <w:r w:rsidR="00FA7D2C" w:rsidRPr="00EB6F33">
        <w:rPr>
          <w:rFonts w:ascii="Times New Roman" w:hAnsi="Times New Roman" w:cs="Times New Roman"/>
          <w:bCs/>
        </w:rPr>
        <w:t xml:space="preserve">a </w:t>
      </w:r>
      <w:r w:rsidR="00710A8E" w:rsidRPr="00EB6F33">
        <w:rPr>
          <w:rFonts w:ascii="Times New Roman" w:hAnsi="Times New Roman" w:cs="Times New Roman"/>
        </w:rPr>
        <w:t>(</w:t>
      </w:r>
      <w:proofErr w:type="spellStart"/>
      <w:r w:rsidR="00710A8E" w:rsidRPr="00EB6F33">
        <w:rPr>
          <w:rFonts w:ascii="Times New Roman" w:hAnsi="Times New Roman" w:cs="Times New Roman"/>
        </w:rPr>
        <w:t>iii</w:t>
      </w:r>
      <w:proofErr w:type="spellEnd"/>
      <w:r w:rsidR="00710A8E" w:rsidRPr="00EB6F33">
        <w:rPr>
          <w:rFonts w:ascii="Times New Roman" w:hAnsi="Times New Roman" w:cs="Times New Roman"/>
        </w:rPr>
        <w:t xml:space="preserve">.) </w:t>
      </w:r>
      <w:r w:rsidR="00710A8E" w:rsidRPr="00EB6F33">
        <w:rPr>
          <w:rFonts w:ascii="Times New Roman" w:hAnsi="Times New Roman" w:cs="Times New Roman"/>
          <w:i/>
          <w:iCs/>
        </w:rPr>
        <w:t xml:space="preserve">reorganização do poder econômico de modo </w:t>
      </w:r>
      <w:proofErr w:type="spellStart"/>
      <w:r w:rsidR="00710A8E" w:rsidRPr="00EB6F33">
        <w:rPr>
          <w:rFonts w:ascii="Times New Roman" w:hAnsi="Times New Roman" w:cs="Times New Roman"/>
          <w:i/>
          <w:iCs/>
        </w:rPr>
        <w:t>oligopolizante</w:t>
      </w:r>
      <w:proofErr w:type="spellEnd"/>
      <w:r w:rsidR="00710A8E" w:rsidRPr="00EB6F33">
        <w:rPr>
          <w:rFonts w:ascii="Times New Roman" w:hAnsi="Times New Roman" w:cs="Times New Roman"/>
          <w:i/>
          <w:iCs/>
        </w:rPr>
        <w:t xml:space="preserve"> em máfias/</w:t>
      </w:r>
      <w:proofErr w:type="spellStart"/>
      <w:r w:rsidR="00710A8E" w:rsidRPr="00EB6F33">
        <w:rPr>
          <w:rFonts w:ascii="Times New Roman" w:hAnsi="Times New Roman" w:cs="Times New Roman"/>
          <w:i/>
          <w:iCs/>
        </w:rPr>
        <w:t>rackets</w:t>
      </w:r>
      <w:proofErr w:type="spellEnd"/>
      <w:r w:rsidR="00710A8E" w:rsidRPr="00EB6F33">
        <w:rPr>
          <w:rStyle w:val="Refdenotaderodap"/>
          <w:rFonts w:ascii="Times New Roman" w:hAnsi="Times New Roman" w:cs="Times New Roman"/>
          <w:i/>
          <w:iCs/>
        </w:rPr>
        <w:footnoteReference w:id="242"/>
      </w:r>
      <w:r w:rsidR="00710A8E" w:rsidRPr="00EB6F33">
        <w:rPr>
          <w:rFonts w:ascii="Times New Roman" w:hAnsi="Times New Roman" w:cs="Times New Roman"/>
        </w:rPr>
        <w:t xml:space="preserve"> (negocio, máfia e política se </w:t>
      </w:r>
      <w:r w:rsidR="00710A8E" w:rsidRPr="00EB6F33">
        <w:rPr>
          <w:rFonts w:ascii="Times New Roman" w:hAnsi="Times New Roman" w:cs="Times New Roman"/>
        </w:rPr>
        <w:lastRenderedPageBreak/>
        <w:t xml:space="preserve">confundem ao serem </w:t>
      </w:r>
      <w:proofErr w:type="spellStart"/>
      <w:r w:rsidR="00710A8E" w:rsidRPr="00EB6F33">
        <w:rPr>
          <w:rFonts w:ascii="Times New Roman" w:hAnsi="Times New Roman" w:cs="Times New Roman"/>
        </w:rPr>
        <w:t>operacionados</w:t>
      </w:r>
      <w:proofErr w:type="spellEnd"/>
      <w:r w:rsidR="00710A8E" w:rsidRPr="00EB6F33">
        <w:rPr>
          <w:rFonts w:ascii="Times New Roman" w:hAnsi="Times New Roman" w:cs="Times New Roman"/>
        </w:rPr>
        <w:t xml:space="preserve"> pela corrupção normalizada por milícias e incorporada à administração política); </w:t>
      </w:r>
      <w:r w:rsidR="00FA7D2C" w:rsidRPr="00EB6F33">
        <w:rPr>
          <w:rFonts w:ascii="Times New Roman" w:hAnsi="Times New Roman" w:cs="Times New Roman"/>
          <w:bCs/>
        </w:rPr>
        <w:t xml:space="preserve"> por fim, a </w:t>
      </w:r>
      <w:r w:rsidR="00710A8E" w:rsidRPr="00EB6F33">
        <w:rPr>
          <w:rFonts w:ascii="Times New Roman" w:hAnsi="Times New Roman" w:cs="Times New Roman"/>
        </w:rPr>
        <w:t>(</w:t>
      </w:r>
      <w:proofErr w:type="spellStart"/>
      <w:r w:rsidR="00710A8E" w:rsidRPr="00EB6F33">
        <w:rPr>
          <w:rFonts w:ascii="Times New Roman" w:hAnsi="Times New Roman" w:cs="Times New Roman"/>
        </w:rPr>
        <w:t>iv</w:t>
      </w:r>
      <w:proofErr w:type="spellEnd"/>
      <w:r w:rsidR="00710A8E" w:rsidRPr="00EB6F33">
        <w:rPr>
          <w:rFonts w:ascii="Times New Roman" w:hAnsi="Times New Roman" w:cs="Times New Roman"/>
        </w:rPr>
        <w:t xml:space="preserve">.) </w:t>
      </w:r>
      <w:r w:rsidR="00710A8E" w:rsidRPr="00EB6F33">
        <w:rPr>
          <w:rFonts w:ascii="Times New Roman" w:hAnsi="Times New Roman" w:cs="Times New Roman"/>
          <w:i/>
          <w:iCs/>
        </w:rPr>
        <w:t xml:space="preserve">legitimação por uma ideologia cínica </w:t>
      </w:r>
      <w:r w:rsidR="00710A8E" w:rsidRPr="00EB6F33">
        <w:rPr>
          <w:rFonts w:ascii="Times New Roman" w:hAnsi="Times New Roman" w:cs="Times New Roman"/>
        </w:rPr>
        <w:t xml:space="preserve">da liberdade (uma mentalidade individualista e sadomasoquista, calcada na  moralidade capitalista do trabalho, que reproduz uma linguagem </w:t>
      </w:r>
      <w:proofErr w:type="spellStart"/>
      <w:r w:rsidR="00710A8E" w:rsidRPr="00EB6F33">
        <w:rPr>
          <w:rFonts w:ascii="Times New Roman" w:hAnsi="Times New Roman" w:cs="Times New Roman"/>
        </w:rPr>
        <w:t>orwelliana</w:t>
      </w:r>
      <w:proofErr w:type="spellEnd"/>
      <w:r w:rsidR="00710A8E" w:rsidRPr="00EB6F33">
        <w:rPr>
          <w:rFonts w:ascii="Times New Roman" w:hAnsi="Times New Roman" w:cs="Times New Roman"/>
        </w:rPr>
        <w:t xml:space="preserve"> da </w:t>
      </w:r>
      <w:proofErr w:type="spellStart"/>
      <w:r w:rsidR="00710A8E" w:rsidRPr="00EB6F33">
        <w:rPr>
          <w:rFonts w:ascii="Times New Roman" w:hAnsi="Times New Roman" w:cs="Times New Roman"/>
        </w:rPr>
        <w:t>não-liberdade</w:t>
      </w:r>
      <w:proofErr w:type="spellEnd"/>
      <w:r w:rsidR="00710A8E" w:rsidRPr="00EB6F33">
        <w:rPr>
          <w:rFonts w:ascii="Times New Roman" w:hAnsi="Times New Roman" w:cs="Times New Roman"/>
        </w:rPr>
        <w:t xml:space="preserve"> confortável, suave, razoável, como símbolo do progresso técnico, que coopta o potencial rebelde e torna indivíduos complacentes com sua dominação, que se assujeitam a um ideal de liberdade que aponta para sua própria auto aniquilação, aqui não mais pela força, mas pela aceitação dos ataques a estrutura de educação e bem-estar e ao estado social como um todo. </w:t>
      </w:r>
      <w:r w:rsidR="00710A8E" w:rsidRPr="00EB6F33">
        <w:rPr>
          <w:rFonts w:ascii="Times New Roman" w:hAnsi="Times New Roman" w:cs="Times New Roman"/>
          <w:i/>
          <w:iCs/>
        </w:rPr>
        <w:t>Em suma,</w:t>
      </w:r>
      <w:r w:rsidR="00710A8E" w:rsidRPr="00EB6F33">
        <w:rPr>
          <w:rFonts w:ascii="Times New Roman" w:hAnsi="Times New Roman" w:cs="Times New Roman"/>
        </w:rPr>
        <w:t xml:space="preserve"> mais do que erosão normativa do constitucionalismo de democracias burguesas, a regressão política descrita aqui poderia ser traduzida nos termos que Gunther Anders (pra citar um </w:t>
      </w:r>
      <w:proofErr w:type="spellStart"/>
      <w:r w:rsidR="00710A8E" w:rsidRPr="00EB6F33">
        <w:rPr>
          <w:rFonts w:ascii="Times New Roman" w:hAnsi="Times New Roman" w:cs="Times New Roman"/>
        </w:rPr>
        <w:t>ex-heideggeriano</w:t>
      </w:r>
      <w:proofErr w:type="spellEnd"/>
      <w:r w:rsidR="00710A8E" w:rsidRPr="00EB6F33">
        <w:rPr>
          <w:rFonts w:ascii="Times New Roman" w:hAnsi="Times New Roman" w:cs="Times New Roman"/>
        </w:rPr>
        <w:t xml:space="preserve"> como Marcuse) chamaria de patologias da liberdade, deformações do potencial racional da liberdade por uma lógica alienante tecnológica (destruidora da natureza interna e externa) que se cristalizou na </w:t>
      </w:r>
      <w:r w:rsidR="009C2871" w:rsidRPr="00EB6F33">
        <w:rPr>
          <w:rFonts w:ascii="Times New Roman" w:hAnsi="Times New Roman" w:cs="Times New Roman"/>
        </w:rPr>
        <w:t>E</w:t>
      </w:r>
      <w:r w:rsidR="00710A8E" w:rsidRPr="00EB6F33">
        <w:rPr>
          <w:rFonts w:ascii="Times New Roman" w:hAnsi="Times New Roman" w:cs="Times New Roman"/>
        </w:rPr>
        <w:t xml:space="preserve">ra atômica e capitulou na </w:t>
      </w:r>
      <w:r w:rsidR="009C2871" w:rsidRPr="00EB6F33">
        <w:rPr>
          <w:rFonts w:ascii="Times New Roman" w:hAnsi="Times New Roman" w:cs="Times New Roman"/>
        </w:rPr>
        <w:t>G</w:t>
      </w:r>
      <w:r w:rsidR="00710A8E" w:rsidRPr="00EB6F33">
        <w:rPr>
          <w:rFonts w:ascii="Times New Roman" w:hAnsi="Times New Roman" w:cs="Times New Roman"/>
        </w:rPr>
        <w:t xml:space="preserve">uerra </w:t>
      </w:r>
      <w:r w:rsidR="009C2871" w:rsidRPr="00EB6F33">
        <w:rPr>
          <w:rFonts w:ascii="Times New Roman" w:hAnsi="Times New Roman" w:cs="Times New Roman"/>
        </w:rPr>
        <w:t>F</w:t>
      </w:r>
      <w:r w:rsidR="00710A8E" w:rsidRPr="00EB6F33">
        <w:rPr>
          <w:rFonts w:ascii="Times New Roman" w:hAnsi="Times New Roman" w:cs="Times New Roman"/>
        </w:rPr>
        <w:t xml:space="preserve">ria. </w:t>
      </w:r>
    </w:p>
    <w:p w14:paraId="5CB11476" w14:textId="77777777" w:rsidR="005E042E" w:rsidRPr="00EB6F33" w:rsidRDefault="005E042E" w:rsidP="00A87BF7">
      <w:pPr>
        <w:ind w:firstLine="708"/>
        <w:rPr>
          <w:rFonts w:ascii="Times New Roman" w:hAnsi="Times New Roman" w:cs="Times New Roman"/>
        </w:rPr>
      </w:pPr>
    </w:p>
    <w:p w14:paraId="48EB872A" w14:textId="2E0D3AE8" w:rsidR="004F2807" w:rsidRPr="00EB6F33" w:rsidRDefault="004B06FB" w:rsidP="00300D52">
      <w:pPr>
        <w:ind w:firstLine="0"/>
        <w:jc w:val="center"/>
        <w:rPr>
          <w:rFonts w:ascii="Times New Roman" w:hAnsi="Times New Roman" w:cs="Times New Roman"/>
          <w:b/>
          <w:bCs/>
        </w:rPr>
      </w:pPr>
      <w:r w:rsidRPr="00EB6F33">
        <w:rPr>
          <w:rFonts w:ascii="Times New Roman" w:hAnsi="Times New Roman" w:cs="Times New Roman"/>
          <w:b/>
          <w:bCs/>
        </w:rPr>
        <w:t>Conclusão</w:t>
      </w:r>
    </w:p>
    <w:p w14:paraId="6CAE06F9" w14:textId="6114E0B9" w:rsidR="00FA7D2C" w:rsidRPr="00EB6F33" w:rsidRDefault="00B740CD" w:rsidP="008700EE">
      <w:pPr>
        <w:ind w:firstLine="709"/>
        <w:rPr>
          <w:rFonts w:ascii="Times New Roman" w:hAnsi="Times New Roman" w:cs="Times New Roman"/>
        </w:rPr>
      </w:pPr>
      <w:r w:rsidRPr="00EB6F33">
        <w:rPr>
          <w:rFonts w:ascii="Times New Roman" w:hAnsi="Times New Roman" w:cs="Times New Roman"/>
        </w:rPr>
        <w:t>Neste cap</w:t>
      </w:r>
      <w:r w:rsidR="00206640" w:rsidRPr="00EB6F33">
        <w:rPr>
          <w:rFonts w:ascii="Times New Roman" w:hAnsi="Times New Roman" w:cs="Times New Roman"/>
        </w:rPr>
        <w:t>í</w:t>
      </w:r>
      <w:r w:rsidRPr="00EB6F33">
        <w:rPr>
          <w:rFonts w:ascii="Times New Roman" w:hAnsi="Times New Roman" w:cs="Times New Roman"/>
        </w:rPr>
        <w:t>tulo</w:t>
      </w:r>
      <w:r w:rsidR="00303EF5" w:rsidRPr="00EB6F33">
        <w:rPr>
          <w:rFonts w:ascii="Times New Roman" w:hAnsi="Times New Roman" w:cs="Times New Roman"/>
        </w:rPr>
        <w:t>, revisitamos o modo pelo qual o fascismo do in</w:t>
      </w:r>
      <w:r w:rsidR="004F2807" w:rsidRPr="00EB6F33">
        <w:rPr>
          <w:rFonts w:ascii="Times New Roman" w:hAnsi="Times New Roman" w:cs="Times New Roman"/>
        </w:rPr>
        <w:t>í</w:t>
      </w:r>
      <w:r w:rsidR="00303EF5" w:rsidRPr="00EB6F33">
        <w:rPr>
          <w:rFonts w:ascii="Times New Roman" w:hAnsi="Times New Roman" w:cs="Times New Roman"/>
        </w:rPr>
        <w:t>cio do século XX representou um velho esp</w:t>
      </w:r>
      <w:r w:rsidR="004F2807" w:rsidRPr="00EB6F33">
        <w:rPr>
          <w:rFonts w:ascii="Times New Roman" w:hAnsi="Times New Roman" w:cs="Times New Roman"/>
        </w:rPr>
        <w:t>í</w:t>
      </w:r>
      <w:r w:rsidR="00303EF5" w:rsidRPr="00EB6F33">
        <w:rPr>
          <w:rFonts w:ascii="Times New Roman" w:hAnsi="Times New Roman" w:cs="Times New Roman"/>
        </w:rPr>
        <w:t>rito do populismo de direita</w:t>
      </w:r>
      <w:r w:rsidR="00116F41" w:rsidRPr="00EB6F33">
        <w:rPr>
          <w:rFonts w:ascii="Times New Roman" w:hAnsi="Times New Roman" w:cs="Times New Roman"/>
        </w:rPr>
        <w:t xml:space="preserve">. Reconstruindo esse diagnóstico à luz de uma dialética do liberalismo, analisada pelos estudos sobre autoritarismo daqueles que se reuniram em torno do consórcio interdisciplinar de uma Teoria Critica da sociedade, o foco voltou-se para a transformação, senão a captura, dos valores que constituíram uma ideia de liberdade social contra os poderes instituídos do “Ancien Régime”, e se converteram, no contexto totalitário, em uma concepção autoritária de poder e legitimação ideológica.  </w:t>
      </w:r>
      <w:r w:rsidR="00303EF5" w:rsidRPr="00EB6F33">
        <w:rPr>
          <w:rFonts w:ascii="Times New Roman" w:hAnsi="Times New Roman" w:cs="Times New Roman"/>
        </w:rPr>
        <w:t>Para isso, p</w:t>
      </w:r>
      <w:r w:rsidRPr="00EB6F33">
        <w:rPr>
          <w:rFonts w:ascii="Times New Roman" w:hAnsi="Times New Roman" w:cs="Times New Roman"/>
        </w:rPr>
        <w:t xml:space="preserve">rimeiro, </w:t>
      </w:r>
      <w:r w:rsidR="00303EF5" w:rsidRPr="00EB6F33">
        <w:rPr>
          <w:rFonts w:ascii="Times New Roman" w:hAnsi="Times New Roman" w:cs="Times New Roman"/>
        </w:rPr>
        <w:t xml:space="preserve">identificamos na </w:t>
      </w:r>
      <w:r w:rsidRPr="00EB6F33">
        <w:rPr>
          <w:rFonts w:ascii="Times New Roman" w:hAnsi="Times New Roman" w:cs="Times New Roman"/>
        </w:rPr>
        <w:t>personalidade autoritári</w:t>
      </w:r>
      <w:r w:rsidR="00303EF5" w:rsidRPr="00EB6F33">
        <w:rPr>
          <w:rFonts w:ascii="Times New Roman" w:hAnsi="Times New Roman" w:cs="Times New Roman"/>
        </w:rPr>
        <w:t>a</w:t>
      </w:r>
      <w:r w:rsidR="00116F41" w:rsidRPr="00EB6F33">
        <w:rPr>
          <w:rFonts w:ascii="Times New Roman" w:hAnsi="Times New Roman" w:cs="Times New Roman"/>
        </w:rPr>
        <w:t xml:space="preserve"> a subjetividade rebelde que orientou os batalhadores da liberdade em torno de</w:t>
      </w:r>
      <w:r w:rsidRPr="00EB6F33">
        <w:rPr>
          <w:rFonts w:ascii="Times New Roman" w:hAnsi="Times New Roman" w:cs="Times New Roman"/>
        </w:rPr>
        <w:t xml:space="preserve"> uma </w:t>
      </w:r>
      <w:r w:rsidR="00116F41" w:rsidRPr="00EB6F33">
        <w:rPr>
          <w:rFonts w:ascii="Times New Roman" w:hAnsi="Times New Roman" w:cs="Times New Roman"/>
        </w:rPr>
        <w:t>concepção de liberalismo</w:t>
      </w:r>
      <w:r w:rsidR="00303EF5" w:rsidRPr="00EB6F33">
        <w:rPr>
          <w:rFonts w:ascii="Times New Roman" w:hAnsi="Times New Roman" w:cs="Times New Roman"/>
        </w:rPr>
        <w:t xml:space="preserve"> </w:t>
      </w:r>
      <w:r w:rsidR="009C2871" w:rsidRPr="00EB6F33">
        <w:rPr>
          <w:rFonts w:ascii="Times New Roman" w:hAnsi="Times New Roman" w:cs="Times New Roman"/>
        </w:rPr>
        <w:t xml:space="preserve">e </w:t>
      </w:r>
      <w:r w:rsidR="00303EF5" w:rsidRPr="00EB6F33">
        <w:rPr>
          <w:rFonts w:ascii="Times New Roman" w:hAnsi="Times New Roman" w:cs="Times New Roman"/>
        </w:rPr>
        <w:t>reverteu os sentidos progressistas da modernidade burguesa</w:t>
      </w:r>
      <w:r w:rsidR="000717A7" w:rsidRPr="00EB6F33">
        <w:rPr>
          <w:rFonts w:ascii="Times New Roman" w:hAnsi="Times New Roman" w:cs="Times New Roman"/>
        </w:rPr>
        <w:t>.</w:t>
      </w:r>
      <w:r w:rsidR="00FA7D2C" w:rsidRPr="00EB6F33">
        <w:rPr>
          <w:rFonts w:ascii="Times New Roman" w:hAnsi="Times New Roman" w:cs="Times New Roman"/>
        </w:rPr>
        <w:t xml:space="preserve"> C</w:t>
      </w:r>
      <w:r w:rsidR="00303EF5" w:rsidRPr="00EB6F33">
        <w:rPr>
          <w:rFonts w:ascii="Times New Roman" w:hAnsi="Times New Roman" w:cs="Times New Roman"/>
        </w:rPr>
        <w:t xml:space="preserve">omo vimos em segundo lugar, </w:t>
      </w:r>
      <w:r w:rsidR="009027B0" w:rsidRPr="00EB6F33">
        <w:rPr>
          <w:rFonts w:ascii="Times New Roman" w:hAnsi="Times New Roman" w:cs="Times New Roman"/>
        </w:rPr>
        <w:t>a</w:t>
      </w:r>
      <w:r w:rsidR="00116F41" w:rsidRPr="00EB6F33">
        <w:rPr>
          <w:rFonts w:ascii="Times New Roman" w:hAnsi="Times New Roman" w:cs="Times New Roman"/>
        </w:rPr>
        <w:t xml:space="preserve"> apropriação</w:t>
      </w:r>
      <w:r w:rsidRPr="00EB6F33">
        <w:rPr>
          <w:rFonts w:ascii="Times New Roman" w:hAnsi="Times New Roman" w:cs="Times New Roman"/>
        </w:rPr>
        <w:t xml:space="preserve"> da liberd</w:t>
      </w:r>
      <w:r w:rsidR="00303EF5" w:rsidRPr="00EB6F33">
        <w:rPr>
          <w:rFonts w:ascii="Times New Roman" w:hAnsi="Times New Roman" w:cs="Times New Roman"/>
        </w:rPr>
        <w:t>ade empreendida por l</w:t>
      </w:r>
      <w:r w:rsidR="004F2807" w:rsidRPr="00EB6F33">
        <w:rPr>
          <w:rFonts w:ascii="Times New Roman" w:hAnsi="Times New Roman" w:cs="Times New Roman"/>
        </w:rPr>
        <w:t>í</w:t>
      </w:r>
      <w:r w:rsidR="00303EF5" w:rsidRPr="00EB6F33">
        <w:rPr>
          <w:rFonts w:ascii="Times New Roman" w:hAnsi="Times New Roman" w:cs="Times New Roman"/>
        </w:rPr>
        <w:t>deres populistas autoritários através de mecanismos de propaganda e manipulação</w:t>
      </w:r>
      <w:r w:rsidR="009C2871" w:rsidRPr="00EB6F33">
        <w:rPr>
          <w:rFonts w:ascii="Times New Roman" w:hAnsi="Times New Roman" w:cs="Times New Roman"/>
        </w:rPr>
        <w:t xml:space="preserve"> e uma sintomática ideológica cínica da liberdade.</w:t>
      </w:r>
      <w:r w:rsidR="00303EF5" w:rsidRPr="00EB6F33">
        <w:rPr>
          <w:rFonts w:ascii="Times New Roman" w:hAnsi="Times New Roman" w:cs="Times New Roman"/>
        </w:rPr>
        <w:t xml:space="preserve">  Por fim, </w:t>
      </w:r>
      <w:r w:rsidR="00116F41" w:rsidRPr="00EB6F33">
        <w:rPr>
          <w:rFonts w:ascii="Times New Roman" w:hAnsi="Times New Roman" w:cs="Times New Roman"/>
        </w:rPr>
        <w:t xml:space="preserve">para compreender o projeto maior das forcas regressiva, foi constado de acordo com os frankfurtianos que </w:t>
      </w:r>
      <w:r w:rsidR="00303EF5" w:rsidRPr="00EB6F33">
        <w:rPr>
          <w:rFonts w:ascii="Times New Roman" w:hAnsi="Times New Roman" w:cs="Times New Roman"/>
        </w:rPr>
        <w:t>o velho esp</w:t>
      </w:r>
      <w:r w:rsidR="004F2807" w:rsidRPr="00EB6F33">
        <w:rPr>
          <w:rFonts w:ascii="Times New Roman" w:hAnsi="Times New Roman" w:cs="Times New Roman"/>
        </w:rPr>
        <w:t>í</w:t>
      </w:r>
      <w:r w:rsidR="00303EF5" w:rsidRPr="00EB6F33">
        <w:rPr>
          <w:rFonts w:ascii="Times New Roman" w:hAnsi="Times New Roman" w:cs="Times New Roman"/>
        </w:rPr>
        <w:t>rito do populismo tinha</w:t>
      </w:r>
      <w:r w:rsidR="004F2807" w:rsidRPr="00EB6F33">
        <w:rPr>
          <w:rFonts w:ascii="Times New Roman" w:hAnsi="Times New Roman" w:cs="Times New Roman"/>
        </w:rPr>
        <w:t>,</w:t>
      </w:r>
      <w:r w:rsidR="00303EF5" w:rsidRPr="00EB6F33">
        <w:rPr>
          <w:rFonts w:ascii="Times New Roman" w:hAnsi="Times New Roman" w:cs="Times New Roman"/>
        </w:rPr>
        <w:t xml:space="preserve"> como orientação </w:t>
      </w:r>
      <w:r w:rsidR="004F2807" w:rsidRPr="00EB6F33">
        <w:rPr>
          <w:rFonts w:ascii="Times New Roman" w:hAnsi="Times New Roman" w:cs="Times New Roman"/>
        </w:rPr>
        <w:t xml:space="preserve">central, </w:t>
      </w:r>
      <w:r w:rsidR="00303EF5" w:rsidRPr="00EB6F33">
        <w:rPr>
          <w:rFonts w:ascii="Times New Roman" w:hAnsi="Times New Roman" w:cs="Times New Roman"/>
        </w:rPr>
        <w:t>a retirada de quaisquer dimensões sociais ou democráticas da liberdade, tendo esse projeto seu formato mais realizado n</w:t>
      </w:r>
      <w:r w:rsidRPr="00EB6F33">
        <w:rPr>
          <w:rFonts w:ascii="Times New Roman" w:hAnsi="Times New Roman" w:cs="Times New Roman"/>
        </w:rPr>
        <w:t>a ideia de contrarrevol</w:t>
      </w:r>
      <w:r w:rsidR="00303EF5" w:rsidRPr="00EB6F33">
        <w:rPr>
          <w:rFonts w:ascii="Times New Roman" w:hAnsi="Times New Roman" w:cs="Times New Roman"/>
        </w:rPr>
        <w:t>u</w:t>
      </w:r>
      <w:r w:rsidR="004F2807" w:rsidRPr="00EB6F33">
        <w:rPr>
          <w:rFonts w:ascii="Times New Roman" w:hAnsi="Times New Roman" w:cs="Times New Roman"/>
        </w:rPr>
        <w:t>çã</w:t>
      </w:r>
      <w:r w:rsidR="00303EF5" w:rsidRPr="00EB6F33">
        <w:rPr>
          <w:rFonts w:ascii="Times New Roman" w:hAnsi="Times New Roman" w:cs="Times New Roman"/>
        </w:rPr>
        <w:t>o preventiva</w:t>
      </w:r>
      <w:r w:rsidR="004F2807" w:rsidRPr="00EB6F33">
        <w:rPr>
          <w:rFonts w:ascii="Times New Roman" w:hAnsi="Times New Roman" w:cs="Times New Roman"/>
        </w:rPr>
        <w:t>.</w:t>
      </w:r>
    </w:p>
    <w:p w14:paraId="41CBF743" w14:textId="77777777" w:rsidR="00C500BB" w:rsidRPr="00EB6F33" w:rsidRDefault="00E057DF" w:rsidP="001A69E5">
      <w:pPr>
        <w:pStyle w:val="Ttulo1"/>
      </w:pPr>
      <w:bookmarkStart w:id="10" w:name="_Toc187222105"/>
      <w:r w:rsidRPr="00EB6F33">
        <w:lastRenderedPageBreak/>
        <w:t>Novo esp</w:t>
      </w:r>
      <w:r w:rsidR="00992562" w:rsidRPr="00EB6F33">
        <w:t>í</w:t>
      </w:r>
      <w:r w:rsidRPr="00EB6F33">
        <w:t>rito do populismo</w:t>
      </w:r>
      <w:bookmarkEnd w:id="10"/>
    </w:p>
    <w:p w14:paraId="48D98C12" w14:textId="77777777" w:rsidR="007D04B5" w:rsidRPr="00EB6F33" w:rsidRDefault="007D04B5" w:rsidP="00A87BF7">
      <w:pPr>
        <w:rPr>
          <w:rFonts w:ascii="Times New Roman" w:hAnsi="Times New Roman" w:cs="Times New Roman"/>
        </w:rPr>
      </w:pPr>
    </w:p>
    <w:p w14:paraId="5BA38C5A" w14:textId="77777777" w:rsidR="00AA0503" w:rsidRPr="00EB6F33" w:rsidRDefault="00AA0503" w:rsidP="004E7AD6">
      <w:pPr>
        <w:ind w:firstLine="0"/>
        <w:rPr>
          <w:rFonts w:ascii="Times New Roman" w:hAnsi="Times New Roman" w:cs="Times New Roman"/>
          <w:sz w:val="20"/>
          <w:szCs w:val="20"/>
        </w:rPr>
      </w:pPr>
    </w:p>
    <w:p w14:paraId="2C4C2ECA" w14:textId="77777777" w:rsidR="00AA0503" w:rsidRPr="00EB6F33" w:rsidRDefault="00AA0503" w:rsidP="00A87BF7">
      <w:pPr>
        <w:ind w:left="3545" w:firstLine="0"/>
        <w:rPr>
          <w:rFonts w:ascii="Times New Roman" w:hAnsi="Times New Roman" w:cs="Times New Roman"/>
          <w:sz w:val="20"/>
          <w:szCs w:val="20"/>
        </w:rPr>
      </w:pPr>
      <w:r w:rsidRPr="00EB6F33">
        <w:rPr>
          <w:rFonts w:ascii="Times New Roman" w:hAnsi="Times New Roman" w:cs="Times New Roman"/>
          <w:sz w:val="20"/>
          <w:szCs w:val="20"/>
        </w:rPr>
        <w:t xml:space="preserve">Antes do definhamento do Estado, a linguagem com a qual se articulava essa própria aspiração se esvaiu. O socialismo, a sociedade sob a qual vivíamos, havia definhado. O comunismo, a sociedade que aspirávamos criar, onde o conflito de classes desapareceria e as habilidades livres de cada um seriam plenamente desenvolvidas, também se fora. Desaparecera não só como ideal, não só como sistema de regras, mas também como categoria de pensamento.  </w:t>
      </w:r>
      <w:r w:rsidRPr="00EB6F33">
        <w:rPr>
          <w:rFonts w:ascii="Times New Roman" w:hAnsi="Times New Roman" w:cs="Times New Roman"/>
          <w:i/>
          <w:iCs/>
          <w:sz w:val="20"/>
          <w:szCs w:val="20"/>
        </w:rPr>
        <w:t>Só restara uma palavra: liberdade.</w:t>
      </w:r>
      <w:r w:rsidRPr="00EB6F33">
        <w:rPr>
          <w:rFonts w:ascii="Times New Roman" w:hAnsi="Times New Roman" w:cs="Times New Roman"/>
          <w:sz w:val="20"/>
          <w:szCs w:val="20"/>
        </w:rPr>
        <w:t xml:space="preserve"> Ela aparecia em todos os discursos na televisão, em todos os slogans vociferados nas ruas. Quando a liberdade finalmente chegou, foi como um prato servido congelado. Mastigamos pouco, engolimos rápido e continuamos com fome. Alguns se perguntavam se havíamos recebido sobras. Outros notaram que eram simplesmente entradas frias.</w:t>
      </w:r>
    </w:p>
    <w:p w14:paraId="01ABC9E9" w14:textId="77777777" w:rsidR="00AA0503" w:rsidRPr="00EB6F33" w:rsidRDefault="00AA0503" w:rsidP="00A87BF7">
      <w:pPr>
        <w:ind w:left="3545" w:firstLine="0"/>
        <w:rPr>
          <w:rFonts w:ascii="Times New Roman" w:hAnsi="Times New Roman" w:cs="Times New Roman"/>
          <w:sz w:val="20"/>
          <w:szCs w:val="20"/>
        </w:rPr>
      </w:pPr>
    </w:p>
    <w:p w14:paraId="366DB0E8" w14:textId="77777777" w:rsidR="00AA0503" w:rsidRPr="00EB6F33" w:rsidRDefault="00AA0503" w:rsidP="00A87BF7">
      <w:pPr>
        <w:ind w:left="3545" w:firstLine="0"/>
        <w:jc w:val="right"/>
        <w:rPr>
          <w:rFonts w:ascii="Times New Roman" w:hAnsi="Times New Roman" w:cs="Times New Roman"/>
          <w:b/>
          <w:bCs/>
          <w:sz w:val="20"/>
          <w:szCs w:val="20"/>
        </w:rPr>
      </w:pPr>
      <w:r w:rsidRPr="00EB6F33">
        <w:rPr>
          <w:rFonts w:ascii="Times New Roman" w:hAnsi="Times New Roman" w:cs="Times New Roman"/>
          <w:b/>
          <w:bCs/>
          <w:sz w:val="20"/>
          <w:szCs w:val="20"/>
        </w:rPr>
        <w:t xml:space="preserve">Lea </w:t>
      </w:r>
      <w:proofErr w:type="spellStart"/>
      <w:r w:rsidRPr="00EB6F33">
        <w:rPr>
          <w:rFonts w:ascii="Times New Roman" w:hAnsi="Times New Roman" w:cs="Times New Roman"/>
          <w:b/>
          <w:bCs/>
          <w:sz w:val="20"/>
          <w:szCs w:val="20"/>
        </w:rPr>
        <w:t>Ypi</w:t>
      </w:r>
      <w:proofErr w:type="spellEnd"/>
      <w:r w:rsidRPr="00EB6F33">
        <w:rPr>
          <w:rStyle w:val="Refdenotaderodap"/>
          <w:rFonts w:ascii="Times New Roman" w:hAnsi="Times New Roman" w:cs="Times New Roman"/>
          <w:b/>
          <w:bCs/>
          <w:sz w:val="20"/>
          <w:szCs w:val="20"/>
        </w:rPr>
        <w:footnoteReference w:id="243"/>
      </w:r>
    </w:p>
    <w:p w14:paraId="7E816A15" w14:textId="77777777" w:rsidR="004E7AD6" w:rsidRPr="00EB6F33" w:rsidRDefault="004E7AD6" w:rsidP="00A87BF7">
      <w:pPr>
        <w:ind w:left="3545" w:firstLine="0"/>
        <w:jc w:val="right"/>
        <w:rPr>
          <w:rFonts w:ascii="Times New Roman" w:hAnsi="Times New Roman" w:cs="Times New Roman"/>
          <w:sz w:val="20"/>
          <w:szCs w:val="20"/>
        </w:rPr>
      </w:pPr>
    </w:p>
    <w:p w14:paraId="6343C1C4" w14:textId="77777777" w:rsidR="004E7AD6" w:rsidRPr="00EB6F33" w:rsidRDefault="004E7AD6" w:rsidP="004E7AD6">
      <w:pPr>
        <w:ind w:left="3545" w:firstLine="0"/>
        <w:rPr>
          <w:rFonts w:ascii="Times New Roman" w:hAnsi="Times New Roman" w:cs="Times New Roman"/>
          <w:sz w:val="20"/>
          <w:szCs w:val="20"/>
        </w:rPr>
      </w:pPr>
      <w:r w:rsidRPr="00EB6F33">
        <w:rPr>
          <w:rFonts w:ascii="Times New Roman" w:hAnsi="Times New Roman" w:cs="Times New Roman"/>
          <w:sz w:val="20"/>
          <w:szCs w:val="20"/>
        </w:rPr>
        <w:t xml:space="preserve">Corria o boato de que a política estava morta. O advento de uma "nova ordem mundial" foi declarado. O Fim da História estava próximo ... A palavra "luta" foi desacreditada como um retrocesso ao marxismo, tornou-se objeto de ridículo. Quanto à "defesa de direitos", os primeiros que me vieram à mente foram os do consumidor. </w:t>
      </w:r>
    </w:p>
    <w:p w14:paraId="396D7669" w14:textId="77777777" w:rsidR="004E7AD6" w:rsidRPr="00EB6F33" w:rsidRDefault="004E7AD6" w:rsidP="004E7AD6">
      <w:pPr>
        <w:ind w:left="3545" w:firstLine="0"/>
        <w:rPr>
          <w:rFonts w:ascii="Times New Roman" w:hAnsi="Times New Roman" w:cs="Times New Roman"/>
          <w:sz w:val="20"/>
          <w:szCs w:val="20"/>
        </w:rPr>
      </w:pPr>
    </w:p>
    <w:p w14:paraId="37647DCD" w14:textId="77777777" w:rsidR="004E7AD6" w:rsidRPr="00EB6F33" w:rsidRDefault="004E7AD6" w:rsidP="004E7AD6">
      <w:pPr>
        <w:ind w:left="3545" w:firstLine="0"/>
        <w:jc w:val="right"/>
        <w:rPr>
          <w:rFonts w:ascii="Times New Roman" w:hAnsi="Times New Roman" w:cs="Times New Roman"/>
          <w:b/>
          <w:bCs/>
          <w:sz w:val="20"/>
          <w:szCs w:val="20"/>
        </w:rPr>
      </w:pPr>
      <w:r w:rsidRPr="00EB6F33">
        <w:rPr>
          <w:rFonts w:ascii="Times New Roman" w:hAnsi="Times New Roman" w:cs="Times New Roman"/>
          <w:b/>
          <w:bCs/>
          <w:sz w:val="20"/>
          <w:szCs w:val="20"/>
        </w:rPr>
        <w:t xml:space="preserve">Anne </w:t>
      </w:r>
      <w:proofErr w:type="spellStart"/>
      <w:r w:rsidRPr="00EB6F33">
        <w:rPr>
          <w:rFonts w:ascii="Times New Roman" w:hAnsi="Times New Roman" w:cs="Times New Roman"/>
          <w:b/>
          <w:bCs/>
          <w:sz w:val="20"/>
          <w:szCs w:val="20"/>
        </w:rPr>
        <w:t>Ernaux</w:t>
      </w:r>
      <w:proofErr w:type="spellEnd"/>
      <w:r w:rsidRPr="00EB6F33">
        <w:rPr>
          <w:rStyle w:val="Refdenotaderodap"/>
          <w:rFonts w:ascii="Times New Roman" w:hAnsi="Times New Roman" w:cs="Times New Roman"/>
          <w:b/>
          <w:bCs/>
        </w:rPr>
        <w:footnoteReference w:id="244"/>
      </w:r>
    </w:p>
    <w:p w14:paraId="6F1DBF60" w14:textId="77777777" w:rsidR="004E7AD6" w:rsidRPr="00EB6F33" w:rsidRDefault="004E7AD6" w:rsidP="00A87BF7">
      <w:pPr>
        <w:ind w:left="3545" w:firstLine="0"/>
        <w:jc w:val="right"/>
        <w:rPr>
          <w:rFonts w:ascii="Times New Roman" w:hAnsi="Times New Roman" w:cs="Times New Roman"/>
          <w:sz w:val="20"/>
          <w:szCs w:val="20"/>
        </w:rPr>
      </w:pPr>
    </w:p>
    <w:p w14:paraId="1514B61A" w14:textId="77777777" w:rsidR="00AA0503" w:rsidRPr="00EB6F33" w:rsidRDefault="00AA0503" w:rsidP="00A87BF7">
      <w:pPr>
        <w:ind w:firstLine="0"/>
        <w:rPr>
          <w:rFonts w:ascii="Times New Roman" w:hAnsi="Times New Roman" w:cs="Times New Roman"/>
        </w:rPr>
      </w:pPr>
    </w:p>
    <w:p w14:paraId="007AD91D" w14:textId="67B33589" w:rsidR="004E7AD6" w:rsidRPr="00EB6F33" w:rsidRDefault="00C528BD" w:rsidP="00A64886">
      <w:pPr>
        <w:ind w:firstLine="709"/>
        <w:rPr>
          <w:rFonts w:ascii="Times New Roman" w:hAnsi="Times New Roman" w:cs="Times New Roman"/>
        </w:rPr>
      </w:pPr>
      <w:r w:rsidRPr="00EB6F33">
        <w:rPr>
          <w:rFonts w:ascii="Times New Roman" w:hAnsi="Times New Roman" w:cs="Times New Roman"/>
        </w:rPr>
        <w:t>A derrocada do socialismo soviético com a queda do Muro de Berlim e o final da Guerra fria produziu uma alteração existencial na compreensão do significante da liberdade em um</w:t>
      </w:r>
      <w:r w:rsidR="00AA0503" w:rsidRPr="00EB6F33">
        <w:rPr>
          <w:rFonts w:ascii="Times New Roman" w:hAnsi="Times New Roman" w:cs="Times New Roman"/>
        </w:rPr>
        <w:t xml:space="preserve"> cenário político </w:t>
      </w:r>
      <w:r w:rsidRPr="00EB6F33">
        <w:rPr>
          <w:rFonts w:ascii="Times New Roman" w:hAnsi="Times New Roman" w:cs="Times New Roman"/>
        </w:rPr>
        <w:t>de proliferação de</w:t>
      </w:r>
      <w:r w:rsidR="00AA0503" w:rsidRPr="00EB6F33">
        <w:rPr>
          <w:rFonts w:ascii="Times New Roman" w:hAnsi="Times New Roman" w:cs="Times New Roman"/>
        </w:rPr>
        <w:t xml:space="preserve"> populismos de direita</w:t>
      </w:r>
      <w:r w:rsidRPr="00EB6F33">
        <w:rPr>
          <w:rFonts w:ascii="Times New Roman" w:hAnsi="Times New Roman" w:cs="Times New Roman"/>
        </w:rPr>
        <w:t xml:space="preserve"> e esgotamento utópico de uma parcela significativa das esquerdas globais.</w:t>
      </w:r>
      <w:r w:rsidR="00AA0503" w:rsidRPr="00EB6F33">
        <w:rPr>
          <w:rFonts w:ascii="Times New Roman" w:hAnsi="Times New Roman" w:cs="Times New Roman"/>
        </w:rPr>
        <w:t xml:space="preserve"> </w:t>
      </w:r>
      <w:r w:rsidR="007D04B5" w:rsidRPr="00EB6F33">
        <w:rPr>
          <w:rFonts w:ascii="Times New Roman" w:hAnsi="Times New Roman" w:cs="Times New Roman"/>
        </w:rPr>
        <w:t xml:space="preserve">O modo pelo qual </w:t>
      </w:r>
      <w:r w:rsidRPr="00EB6F33">
        <w:rPr>
          <w:rFonts w:ascii="Times New Roman" w:hAnsi="Times New Roman" w:cs="Times New Roman"/>
        </w:rPr>
        <w:t xml:space="preserve">as escritoras </w:t>
      </w:r>
      <w:r w:rsidR="00AA0503" w:rsidRPr="00EB6F33">
        <w:rPr>
          <w:rFonts w:ascii="Times New Roman" w:hAnsi="Times New Roman" w:cs="Times New Roman"/>
        </w:rPr>
        <w:t xml:space="preserve">Annie </w:t>
      </w:r>
      <w:proofErr w:type="spellStart"/>
      <w:r w:rsidR="00AA0503" w:rsidRPr="00EB6F33">
        <w:rPr>
          <w:rFonts w:ascii="Times New Roman" w:hAnsi="Times New Roman" w:cs="Times New Roman"/>
        </w:rPr>
        <w:t>Ernaux</w:t>
      </w:r>
      <w:proofErr w:type="spellEnd"/>
      <w:r w:rsidR="00AA0503" w:rsidRPr="00EB6F33">
        <w:rPr>
          <w:rFonts w:ascii="Times New Roman" w:hAnsi="Times New Roman" w:cs="Times New Roman"/>
        </w:rPr>
        <w:t xml:space="preserve"> e </w:t>
      </w:r>
      <w:r w:rsidR="007D04B5" w:rsidRPr="00EB6F33">
        <w:rPr>
          <w:rFonts w:ascii="Times New Roman" w:hAnsi="Times New Roman" w:cs="Times New Roman"/>
        </w:rPr>
        <w:t xml:space="preserve">Lea </w:t>
      </w:r>
      <w:proofErr w:type="spellStart"/>
      <w:r w:rsidR="007D04B5" w:rsidRPr="00EB6F33">
        <w:rPr>
          <w:rFonts w:ascii="Times New Roman" w:hAnsi="Times New Roman" w:cs="Times New Roman"/>
        </w:rPr>
        <w:t>Ypi</w:t>
      </w:r>
      <w:proofErr w:type="spellEnd"/>
      <w:r w:rsidR="007D04B5" w:rsidRPr="00EB6F33">
        <w:rPr>
          <w:rFonts w:ascii="Times New Roman" w:hAnsi="Times New Roman" w:cs="Times New Roman"/>
        </w:rPr>
        <w:t xml:space="preserve"> descreve</w:t>
      </w:r>
      <w:r w:rsidR="00AA0503" w:rsidRPr="00EB6F33">
        <w:rPr>
          <w:rFonts w:ascii="Times New Roman" w:hAnsi="Times New Roman" w:cs="Times New Roman"/>
        </w:rPr>
        <w:t xml:space="preserve">m </w:t>
      </w:r>
      <w:r w:rsidR="00EE6CC7" w:rsidRPr="00EB6F33">
        <w:rPr>
          <w:rFonts w:ascii="Times New Roman" w:hAnsi="Times New Roman" w:cs="Times New Roman"/>
        </w:rPr>
        <w:t xml:space="preserve">em suas obras citadas </w:t>
      </w:r>
      <w:r w:rsidR="007D04B5" w:rsidRPr="00EB6F33">
        <w:rPr>
          <w:rFonts w:ascii="Times New Roman" w:hAnsi="Times New Roman" w:cs="Times New Roman"/>
        </w:rPr>
        <w:t xml:space="preserve">acima </w:t>
      </w:r>
      <w:r w:rsidR="00EE6CC7" w:rsidRPr="00EB6F33">
        <w:rPr>
          <w:rFonts w:ascii="Times New Roman" w:hAnsi="Times New Roman" w:cs="Times New Roman"/>
        </w:rPr>
        <w:t>o processo e o choque com a</w:t>
      </w:r>
      <w:r w:rsidR="00AA0503" w:rsidRPr="00EB6F33">
        <w:rPr>
          <w:rFonts w:ascii="Times New Roman" w:hAnsi="Times New Roman" w:cs="Times New Roman"/>
        </w:rPr>
        <w:t xml:space="preserve"> passagem dos anos 1980 na França e </w:t>
      </w:r>
      <w:r w:rsidR="007D04B5" w:rsidRPr="00EB6F33">
        <w:rPr>
          <w:rFonts w:ascii="Times New Roman" w:hAnsi="Times New Roman" w:cs="Times New Roman"/>
        </w:rPr>
        <w:t xml:space="preserve">os anos 1990 na Albânia </w:t>
      </w:r>
      <w:r w:rsidRPr="00EB6F33">
        <w:rPr>
          <w:rFonts w:ascii="Times New Roman" w:hAnsi="Times New Roman" w:cs="Times New Roman"/>
        </w:rPr>
        <w:t>não se restringe a estrutura de sentimento de</w:t>
      </w:r>
      <w:r w:rsidR="007D04B5" w:rsidRPr="00EB6F33">
        <w:rPr>
          <w:rFonts w:ascii="Times New Roman" w:hAnsi="Times New Roman" w:cs="Times New Roman"/>
        </w:rPr>
        <w:t xml:space="preserve"> </w:t>
      </w:r>
      <w:r w:rsidR="007D04B5" w:rsidRPr="00EB6F33">
        <w:rPr>
          <w:rFonts w:ascii="Times New Roman" w:hAnsi="Times New Roman" w:cs="Times New Roman"/>
        </w:rPr>
        <w:lastRenderedPageBreak/>
        <w:t>outras nações</w:t>
      </w:r>
      <w:r w:rsidR="00AA0503" w:rsidRPr="00EB6F33">
        <w:rPr>
          <w:rFonts w:ascii="Times New Roman" w:hAnsi="Times New Roman" w:cs="Times New Roman"/>
        </w:rPr>
        <w:t xml:space="preserve"> do centro europeu</w:t>
      </w:r>
      <w:r w:rsidR="00EE6CC7" w:rsidRPr="00EB6F33">
        <w:rPr>
          <w:rFonts w:ascii="Times New Roman" w:hAnsi="Times New Roman" w:cs="Times New Roman"/>
        </w:rPr>
        <w:t>,</w:t>
      </w:r>
      <w:r w:rsidR="00AA0503" w:rsidRPr="00EB6F33">
        <w:rPr>
          <w:rFonts w:ascii="Times New Roman" w:hAnsi="Times New Roman" w:cs="Times New Roman"/>
        </w:rPr>
        <w:t xml:space="preserve"> ou</w:t>
      </w:r>
      <w:r w:rsidR="00EE6CC7" w:rsidRPr="00EB6F33">
        <w:rPr>
          <w:rFonts w:ascii="Times New Roman" w:hAnsi="Times New Roman" w:cs="Times New Roman"/>
        </w:rPr>
        <w:t xml:space="preserve">, ainda, </w:t>
      </w:r>
      <w:r w:rsidR="007D04B5" w:rsidRPr="00EB6F33">
        <w:rPr>
          <w:rFonts w:ascii="Times New Roman" w:hAnsi="Times New Roman" w:cs="Times New Roman"/>
        </w:rPr>
        <w:t>d</w:t>
      </w:r>
      <w:r w:rsidR="00EE6CC7" w:rsidRPr="00EB6F33">
        <w:rPr>
          <w:rFonts w:ascii="Times New Roman" w:hAnsi="Times New Roman" w:cs="Times New Roman"/>
        </w:rPr>
        <w:t>e países dos</w:t>
      </w:r>
      <w:r w:rsidR="007D04B5" w:rsidRPr="00EB6F33">
        <w:rPr>
          <w:rFonts w:ascii="Times New Roman" w:hAnsi="Times New Roman" w:cs="Times New Roman"/>
        </w:rPr>
        <w:t xml:space="preserve"> balcãs recém-saíd</w:t>
      </w:r>
      <w:r w:rsidR="00EE6CC7" w:rsidRPr="00EB6F33">
        <w:rPr>
          <w:rFonts w:ascii="Times New Roman" w:hAnsi="Times New Roman" w:cs="Times New Roman"/>
        </w:rPr>
        <w:t>os</w:t>
      </w:r>
      <w:r w:rsidR="007D04B5" w:rsidRPr="00EB6F33">
        <w:rPr>
          <w:rFonts w:ascii="Times New Roman" w:hAnsi="Times New Roman" w:cs="Times New Roman"/>
        </w:rPr>
        <w:t xml:space="preserve"> do regime soviético</w:t>
      </w:r>
      <w:r w:rsidR="00EE6CC7" w:rsidRPr="00EB6F33">
        <w:rPr>
          <w:rFonts w:ascii="Times New Roman" w:hAnsi="Times New Roman" w:cs="Times New Roman"/>
        </w:rPr>
        <w:t>.</w:t>
      </w:r>
      <w:r w:rsidR="007D04B5" w:rsidRPr="00EB6F33">
        <w:rPr>
          <w:rFonts w:ascii="Times New Roman" w:hAnsi="Times New Roman" w:cs="Times New Roman"/>
        </w:rPr>
        <w:t xml:space="preserve"> </w:t>
      </w:r>
      <w:r w:rsidR="00EE6CC7" w:rsidRPr="00EB6F33">
        <w:rPr>
          <w:rFonts w:ascii="Times New Roman" w:hAnsi="Times New Roman" w:cs="Times New Roman"/>
        </w:rPr>
        <w:t>Para além do norte global, tais fenômenos se</w:t>
      </w:r>
      <w:r w:rsidRPr="00EB6F33">
        <w:rPr>
          <w:rFonts w:ascii="Times New Roman" w:hAnsi="Times New Roman" w:cs="Times New Roman"/>
        </w:rPr>
        <w:t xml:space="preserve"> estende</w:t>
      </w:r>
      <w:r w:rsidR="00EE6CC7" w:rsidRPr="00EB6F33">
        <w:rPr>
          <w:rFonts w:ascii="Times New Roman" w:hAnsi="Times New Roman" w:cs="Times New Roman"/>
        </w:rPr>
        <w:t>m</w:t>
      </w:r>
      <w:r w:rsidRPr="00EB6F33">
        <w:rPr>
          <w:rFonts w:ascii="Times New Roman" w:hAnsi="Times New Roman" w:cs="Times New Roman"/>
        </w:rPr>
        <w:t xml:space="preserve"> </w:t>
      </w:r>
      <w:r w:rsidR="007D04B5" w:rsidRPr="00EB6F33">
        <w:rPr>
          <w:rFonts w:ascii="Times New Roman" w:hAnsi="Times New Roman" w:cs="Times New Roman"/>
        </w:rPr>
        <w:t xml:space="preserve">também para boa </w:t>
      </w:r>
      <w:r w:rsidR="00AA0503" w:rsidRPr="00EB6F33">
        <w:rPr>
          <w:rFonts w:ascii="Times New Roman" w:hAnsi="Times New Roman" w:cs="Times New Roman"/>
        </w:rPr>
        <w:t xml:space="preserve">parte </w:t>
      </w:r>
      <w:r w:rsidR="007D04B5" w:rsidRPr="00EB6F33">
        <w:rPr>
          <w:rFonts w:ascii="Times New Roman" w:hAnsi="Times New Roman" w:cs="Times New Roman"/>
        </w:rPr>
        <w:t xml:space="preserve">dos países que haviam sido afetados pela globalização econômica e </w:t>
      </w:r>
      <w:r w:rsidR="000C501E" w:rsidRPr="00EB6F33">
        <w:rPr>
          <w:rFonts w:ascii="Times New Roman" w:hAnsi="Times New Roman" w:cs="Times New Roman"/>
        </w:rPr>
        <w:t>pelo</w:t>
      </w:r>
      <w:r w:rsidR="007D04B5" w:rsidRPr="00EB6F33">
        <w:rPr>
          <w:rFonts w:ascii="Times New Roman" w:hAnsi="Times New Roman" w:cs="Times New Roman"/>
        </w:rPr>
        <w:t xml:space="preserve"> capitalismo neoliberal daquela época.  </w:t>
      </w:r>
      <w:r w:rsidR="006108CA" w:rsidRPr="00EB6F33">
        <w:rPr>
          <w:rFonts w:ascii="Times New Roman" w:hAnsi="Times New Roman" w:cs="Times New Roman"/>
        </w:rPr>
        <w:t>Ambos</w:t>
      </w:r>
      <w:r w:rsidR="00EB229F" w:rsidRPr="00EB6F33">
        <w:rPr>
          <w:rFonts w:ascii="Times New Roman" w:hAnsi="Times New Roman" w:cs="Times New Roman"/>
        </w:rPr>
        <w:t xml:space="preserve"> </w:t>
      </w:r>
      <w:r w:rsidR="000C501E" w:rsidRPr="00EB6F33">
        <w:rPr>
          <w:rFonts w:ascii="Times New Roman" w:hAnsi="Times New Roman" w:cs="Times New Roman"/>
        </w:rPr>
        <w:t xml:space="preserve">os </w:t>
      </w:r>
      <w:r w:rsidR="00EB229F" w:rsidRPr="00EB6F33">
        <w:rPr>
          <w:rFonts w:ascii="Times New Roman" w:hAnsi="Times New Roman" w:cs="Times New Roman"/>
        </w:rPr>
        <w:t>relatos t</w:t>
      </w:r>
      <w:r w:rsidR="000C501E" w:rsidRPr="00EB6F33">
        <w:rPr>
          <w:rFonts w:ascii="Times New Roman" w:hAnsi="Times New Roman" w:cs="Times New Roman"/>
        </w:rPr>
        <w:t>ê</w:t>
      </w:r>
      <w:r w:rsidR="00EB229F" w:rsidRPr="00EB6F33">
        <w:rPr>
          <w:rFonts w:ascii="Times New Roman" w:hAnsi="Times New Roman" w:cs="Times New Roman"/>
        </w:rPr>
        <w:t xml:space="preserve">m em comum as mudanças sociais </w:t>
      </w:r>
      <w:r w:rsidR="00033F95" w:rsidRPr="00EB6F33">
        <w:rPr>
          <w:rFonts w:ascii="Times New Roman" w:hAnsi="Times New Roman" w:cs="Times New Roman"/>
        </w:rPr>
        <w:t>cujo</w:t>
      </w:r>
      <w:r w:rsidR="00EB229F" w:rsidRPr="00EB6F33">
        <w:rPr>
          <w:rFonts w:ascii="Times New Roman" w:hAnsi="Times New Roman" w:cs="Times New Roman"/>
        </w:rPr>
        <w:t xml:space="preserve"> pano de fundo </w:t>
      </w:r>
      <w:r w:rsidR="00033F95" w:rsidRPr="00EB6F33">
        <w:rPr>
          <w:rFonts w:ascii="Times New Roman" w:hAnsi="Times New Roman" w:cs="Times New Roman"/>
        </w:rPr>
        <w:t xml:space="preserve">era </w:t>
      </w:r>
      <w:r w:rsidR="00EB229F" w:rsidRPr="00EB6F33">
        <w:rPr>
          <w:rFonts w:ascii="Times New Roman" w:hAnsi="Times New Roman" w:cs="Times New Roman"/>
        </w:rPr>
        <w:t xml:space="preserve">a emergência de uma nova fase do capitalismo a nível global. </w:t>
      </w:r>
      <w:r w:rsidR="00EE6CC7" w:rsidRPr="00EB6F33">
        <w:rPr>
          <w:rFonts w:ascii="Times New Roman" w:hAnsi="Times New Roman" w:cs="Times New Roman"/>
        </w:rPr>
        <w:t>Certamente, um</w:t>
      </w:r>
      <w:r w:rsidR="004E7AD6" w:rsidRPr="00EB6F33">
        <w:rPr>
          <w:rFonts w:ascii="Times New Roman" w:hAnsi="Times New Roman" w:cs="Times New Roman"/>
        </w:rPr>
        <w:t xml:space="preserve"> estranhamento </w:t>
      </w:r>
      <w:r w:rsidR="00EE6CC7" w:rsidRPr="00EB6F33">
        <w:rPr>
          <w:rFonts w:ascii="Times New Roman" w:hAnsi="Times New Roman" w:cs="Times New Roman"/>
        </w:rPr>
        <w:t xml:space="preserve">similar </w:t>
      </w:r>
      <w:r w:rsidR="004E7AD6" w:rsidRPr="00EB6F33">
        <w:rPr>
          <w:rFonts w:ascii="Times New Roman" w:hAnsi="Times New Roman" w:cs="Times New Roman"/>
        </w:rPr>
        <w:t>que Didi</w:t>
      </w:r>
      <w:r w:rsidRPr="00EB6F33">
        <w:rPr>
          <w:rFonts w:ascii="Times New Roman" w:hAnsi="Times New Roman" w:cs="Times New Roman"/>
        </w:rPr>
        <w:t>e</w:t>
      </w:r>
      <w:r w:rsidR="004E7AD6" w:rsidRPr="00EB6F33">
        <w:rPr>
          <w:rFonts w:ascii="Times New Roman" w:hAnsi="Times New Roman" w:cs="Times New Roman"/>
        </w:rPr>
        <w:t xml:space="preserve">r </w:t>
      </w:r>
      <w:proofErr w:type="spellStart"/>
      <w:r w:rsidR="004E7AD6" w:rsidRPr="00EB6F33">
        <w:rPr>
          <w:rFonts w:ascii="Times New Roman" w:hAnsi="Times New Roman" w:cs="Times New Roman"/>
        </w:rPr>
        <w:t>Eribbon</w:t>
      </w:r>
      <w:proofErr w:type="spellEnd"/>
      <w:r w:rsidR="004E7AD6" w:rsidRPr="00EB6F33">
        <w:rPr>
          <w:rFonts w:ascii="Times New Roman" w:hAnsi="Times New Roman" w:cs="Times New Roman"/>
        </w:rPr>
        <w:t xml:space="preserve"> sentiu a retornar em Reims ou </w:t>
      </w:r>
      <w:r w:rsidRPr="00EB6F33">
        <w:rPr>
          <w:rFonts w:ascii="Times New Roman" w:hAnsi="Times New Roman" w:cs="Times New Roman"/>
        </w:rPr>
        <w:t xml:space="preserve">Luiz </w:t>
      </w:r>
      <w:proofErr w:type="spellStart"/>
      <w:r w:rsidRPr="00EB6F33">
        <w:rPr>
          <w:rFonts w:ascii="Times New Roman" w:hAnsi="Times New Roman" w:cs="Times New Roman"/>
        </w:rPr>
        <w:t>Ruffato</w:t>
      </w:r>
      <w:proofErr w:type="spellEnd"/>
      <w:r w:rsidRPr="00EB6F33">
        <w:rPr>
          <w:rFonts w:ascii="Times New Roman" w:hAnsi="Times New Roman" w:cs="Times New Roman"/>
        </w:rPr>
        <w:t xml:space="preserve"> ao regressar ao interior do Brasil em suas narrativas, indica uma nova paisagem ideológica e uma nova configuração afetada pela emergência de uma compreensão cada vez mais à direita da liberdade. </w:t>
      </w:r>
    </w:p>
    <w:p w14:paraId="428C3A46" w14:textId="6119B869" w:rsidR="002A4353" w:rsidRPr="00EB6F33" w:rsidRDefault="000717A7" w:rsidP="00A64886">
      <w:pPr>
        <w:ind w:firstLine="709"/>
        <w:rPr>
          <w:rFonts w:ascii="Times New Roman" w:hAnsi="Times New Roman" w:cs="Times New Roman"/>
        </w:rPr>
      </w:pPr>
      <w:r w:rsidRPr="00EB6F33">
        <w:rPr>
          <w:rFonts w:ascii="Times New Roman" w:hAnsi="Times New Roman" w:cs="Times New Roman"/>
        </w:rPr>
        <w:t>A</w:t>
      </w:r>
      <w:r w:rsidR="00AA0503" w:rsidRPr="00EB6F33">
        <w:rPr>
          <w:rFonts w:ascii="Times New Roman" w:hAnsi="Times New Roman" w:cs="Times New Roman"/>
        </w:rPr>
        <w:t xml:space="preserve"> </w:t>
      </w:r>
      <w:r w:rsidR="00033F95" w:rsidRPr="00EB6F33">
        <w:rPr>
          <w:rFonts w:ascii="Times New Roman" w:hAnsi="Times New Roman" w:cs="Times New Roman"/>
        </w:rPr>
        <w:t>e</w:t>
      </w:r>
      <w:r w:rsidR="00AA0503" w:rsidRPr="00EB6F33">
        <w:rPr>
          <w:rFonts w:ascii="Times New Roman" w:hAnsi="Times New Roman" w:cs="Times New Roman"/>
        </w:rPr>
        <w:t>merg</w:t>
      </w:r>
      <w:r w:rsidR="00033F95" w:rsidRPr="00EB6F33">
        <w:rPr>
          <w:rFonts w:ascii="Times New Roman" w:hAnsi="Times New Roman" w:cs="Times New Roman"/>
        </w:rPr>
        <w:t>ê</w:t>
      </w:r>
      <w:r w:rsidR="00AA0503" w:rsidRPr="00EB6F33">
        <w:rPr>
          <w:rFonts w:ascii="Times New Roman" w:hAnsi="Times New Roman" w:cs="Times New Roman"/>
        </w:rPr>
        <w:t>ncia do</w:t>
      </w:r>
      <w:r w:rsidR="00626559" w:rsidRPr="00EB6F33">
        <w:rPr>
          <w:rFonts w:ascii="Times New Roman" w:hAnsi="Times New Roman" w:cs="Times New Roman"/>
        </w:rPr>
        <w:t xml:space="preserve"> populismo tardio</w:t>
      </w:r>
      <w:r w:rsidR="00AA0503" w:rsidRPr="00EB6F33">
        <w:rPr>
          <w:rFonts w:ascii="Times New Roman" w:hAnsi="Times New Roman" w:cs="Times New Roman"/>
        </w:rPr>
        <w:t>, diferentem</w:t>
      </w:r>
      <w:r w:rsidR="00033F95" w:rsidRPr="00EB6F33">
        <w:rPr>
          <w:rFonts w:ascii="Times New Roman" w:hAnsi="Times New Roman" w:cs="Times New Roman"/>
        </w:rPr>
        <w:t>en</w:t>
      </w:r>
      <w:r w:rsidR="00AA0503" w:rsidRPr="00EB6F33">
        <w:rPr>
          <w:rFonts w:ascii="Times New Roman" w:hAnsi="Times New Roman" w:cs="Times New Roman"/>
        </w:rPr>
        <w:t>te do seu velho esp</w:t>
      </w:r>
      <w:r w:rsidR="00033F95" w:rsidRPr="00EB6F33">
        <w:rPr>
          <w:rFonts w:ascii="Times New Roman" w:hAnsi="Times New Roman" w:cs="Times New Roman"/>
        </w:rPr>
        <w:t>í</w:t>
      </w:r>
      <w:r w:rsidR="00AA0503" w:rsidRPr="00EB6F33">
        <w:rPr>
          <w:rFonts w:ascii="Times New Roman" w:hAnsi="Times New Roman" w:cs="Times New Roman"/>
        </w:rPr>
        <w:t>rito</w:t>
      </w:r>
      <w:r w:rsidR="00C528BD" w:rsidRPr="00EB6F33">
        <w:rPr>
          <w:rFonts w:ascii="Times New Roman" w:hAnsi="Times New Roman" w:cs="Times New Roman"/>
        </w:rPr>
        <w:t xml:space="preserve"> esboçada no capitulo anterior</w:t>
      </w:r>
      <w:r w:rsidR="00AA0503" w:rsidRPr="00EB6F33">
        <w:rPr>
          <w:rFonts w:ascii="Times New Roman" w:hAnsi="Times New Roman" w:cs="Times New Roman"/>
        </w:rPr>
        <w:t xml:space="preserve">, </w:t>
      </w:r>
      <w:r w:rsidR="00626559" w:rsidRPr="00EB6F33">
        <w:rPr>
          <w:rFonts w:ascii="Times New Roman" w:hAnsi="Times New Roman" w:cs="Times New Roman"/>
        </w:rPr>
        <w:t xml:space="preserve">tem na </w:t>
      </w:r>
      <w:r w:rsidR="00C528BD" w:rsidRPr="00EB6F33">
        <w:rPr>
          <w:rFonts w:ascii="Times New Roman" w:hAnsi="Times New Roman" w:cs="Times New Roman"/>
        </w:rPr>
        <w:t xml:space="preserve">tradução de conquistas eleitorais </w:t>
      </w:r>
      <w:r w:rsidR="00AA0503" w:rsidRPr="00EB6F33">
        <w:rPr>
          <w:rFonts w:ascii="Times New Roman" w:hAnsi="Times New Roman" w:cs="Times New Roman"/>
        </w:rPr>
        <w:t>um contexto de surgimento vinculado a uma nova direita como herança das coalizões neoliberais do final de século</w:t>
      </w:r>
      <w:r w:rsidR="00AA0503" w:rsidRPr="00EB6F33">
        <w:rPr>
          <w:rStyle w:val="Refdenotaderodap"/>
          <w:rFonts w:ascii="Times New Roman" w:hAnsi="Times New Roman" w:cs="Times New Roman"/>
        </w:rPr>
        <w:footnoteReference w:id="245"/>
      </w:r>
      <w:r w:rsidR="00626559" w:rsidRPr="00EB6F33">
        <w:rPr>
          <w:rFonts w:ascii="Times New Roman" w:hAnsi="Times New Roman" w:cs="Times New Roman"/>
        </w:rPr>
        <w:t xml:space="preserve">– que varia desde o centrismo até a ultradireita, sendo esta a </w:t>
      </w:r>
      <w:r w:rsidR="00AA0503" w:rsidRPr="00EB6F33">
        <w:rPr>
          <w:rFonts w:ascii="Times New Roman" w:hAnsi="Times New Roman" w:cs="Times New Roman"/>
        </w:rPr>
        <w:t>ú</w:t>
      </w:r>
      <w:r w:rsidR="00626559" w:rsidRPr="00EB6F33">
        <w:rPr>
          <w:rFonts w:ascii="Times New Roman" w:hAnsi="Times New Roman" w:cs="Times New Roman"/>
        </w:rPr>
        <w:t>ltima a sua representante mais notória e que melhor se apropriou das ferramentas digitais</w:t>
      </w:r>
      <w:r w:rsidR="00C528BD" w:rsidRPr="00EB6F33">
        <w:rPr>
          <w:rFonts w:ascii="Times New Roman" w:hAnsi="Times New Roman" w:cs="Times New Roman"/>
        </w:rPr>
        <w:t xml:space="preserve"> que surgiram neste período. </w:t>
      </w:r>
      <w:r w:rsidR="002A4353" w:rsidRPr="00EB6F33">
        <w:rPr>
          <w:rFonts w:ascii="Times New Roman" w:hAnsi="Times New Roman" w:cs="Times New Roman"/>
        </w:rPr>
        <w:t xml:space="preserve">É verdade também que muitos eventos populistas à canhota foram significativos para refrear esse predomínio conservador e neoliberal do status quo: Podemos, </w:t>
      </w:r>
      <w:proofErr w:type="spellStart"/>
      <w:r w:rsidR="002A4353" w:rsidRPr="00EB6F33">
        <w:rPr>
          <w:rFonts w:ascii="Times New Roman" w:hAnsi="Times New Roman" w:cs="Times New Roman"/>
        </w:rPr>
        <w:t>Syriza</w:t>
      </w:r>
      <w:proofErr w:type="spellEnd"/>
      <w:r w:rsidR="002A4353" w:rsidRPr="00EB6F33">
        <w:rPr>
          <w:rFonts w:ascii="Times New Roman" w:hAnsi="Times New Roman" w:cs="Times New Roman"/>
        </w:rPr>
        <w:t xml:space="preserve">, La France </w:t>
      </w:r>
      <w:proofErr w:type="spellStart"/>
      <w:r w:rsidR="002A4353" w:rsidRPr="00EB6F33">
        <w:rPr>
          <w:rFonts w:ascii="Times New Roman" w:hAnsi="Times New Roman" w:cs="Times New Roman"/>
        </w:rPr>
        <w:t>insoumise</w:t>
      </w:r>
      <w:proofErr w:type="spellEnd"/>
      <w:r w:rsidR="002A4353" w:rsidRPr="00EB6F33">
        <w:rPr>
          <w:rFonts w:ascii="Times New Roman" w:hAnsi="Times New Roman" w:cs="Times New Roman"/>
        </w:rPr>
        <w:t xml:space="preserve"> apareceram como um alivio e alternativa a uma politica centrada no significante do povo. </w:t>
      </w:r>
    </w:p>
    <w:p w14:paraId="4E3B96BE" w14:textId="32C486B6" w:rsidR="0039226A" w:rsidRPr="00EB6F33" w:rsidRDefault="002A4353" w:rsidP="00A64886">
      <w:pPr>
        <w:ind w:firstLine="709"/>
        <w:rPr>
          <w:rFonts w:ascii="Times New Roman" w:hAnsi="Times New Roman" w:cs="Times New Roman"/>
        </w:rPr>
      </w:pPr>
      <w:r w:rsidRPr="00EB6F33">
        <w:rPr>
          <w:rFonts w:ascii="Times New Roman" w:hAnsi="Times New Roman" w:cs="Times New Roman"/>
        </w:rPr>
        <w:t xml:space="preserve">Contudo, tais iniciativas foram devoradas pela onda centrista e direitista que predomina na dinâmica eleitoral e na dinâmica regressiva que Elias </w:t>
      </w:r>
      <w:proofErr w:type="spellStart"/>
      <w:r w:rsidRPr="00EB6F33">
        <w:rPr>
          <w:rFonts w:ascii="Times New Roman" w:hAnsi="Times New Roman" w:cs="Times New Roman"/>
        </w:rPr>
        <w:t>Cannetti</w:t>
      </w:r>
      <w:proofErr w:type="spellEnd"/>
      <w:r w:rsidRPr="00EB6F33">
        <w:rPr>
          <w:rFonts w:ascii="Times New Roman" w:hAnsi="Times New Roman" w:cs="Times New Roman"/>
        </w:rPr>
        <w:t xml:space="preserve"> identificou em “</w:t>
      </w:r>
      <w:r w:rsidR="00085090" w:rsidRPr="00EB6F33">
        <w:rPr>
          <w:rFonts w:ascii="Times New Roman" w:hAnsi="Times New Roman" w:cs="Times New Roman"/>
        </w:rPr>
        <w:t>Multidão</w:t>
      </w:r>
      <w:r w:rsidRPr="00EB6F33">
        <w:rPr>
          <w:rFonts w:ascii="Times New Roman" w:hAnsi="Times New Roman" w:cs="Times New Roman"/>
        </w:rPr>
        <w:t xml:space="preserve"> e Poder” ao notar a reação aos movimentos de trabalhadores de 1930, e hoje atestamos com espanto ao ver passeadas de conspiracionistas e negacionistas de toda lavra.  Em ambos os rincões do espectro e das clivagens ideológicas, contudo, a</w:t>
      </w:r>
      <w:r w:rsidR="00EB229F" w:rsidRPr="00EB6F33">
        <w:rPr>
          <w:rFonts w:ascii="Times New Roman" w:hAnsi="Times New Roman" w:cs="Times New Roman"/>
        </w:rPr>
        <w:t xml:space="preserve"> novidade é </w:t>
      </w:r>
      <w:r w:rsidR="00EE6CC7" w:rsidRPr="00EB6F33">
        <w:rPr>
          <w:rFonts w:ascii="Times New Roman" w:hAnsi="Times New Roman" w:cs="Times New Roman"/>
        </w:rPr>
        <w:t>a passagem da política para o que autoras e autores vem chamando de “</w:t>
      </w:r>
      <w:proofErr w:type="spellStart"/>
      <w:r w:rsidR="00EE6CC7" w:rsidRPr="00EB6F33">
        <w:rPr>
          <w:rFonts w:ascii="Times New Roman" w:hAnsi="Times New Roman" w:cs="Times New Roman"/>
        </w:rPr>
        <w:t>hiper-política</w:t>
      </w:r>
      <w:proofErr w:type="spellEnd"/>
      <w:r w:rsidRPr="00EB6F33">
        <w:rPr>
          <w:rFonts w:ascii="Times New Roman" w:hAnsi="Times New Roman" w:cs="Times New Roman"/>
        </w:rPr>
        <w:t>”</w:t>
      </w:r>
      <w:r w:rsidRPr="00EB6F33">
        <w:rPr>
          <w:rStyle w:val="Refdenotaderodap"/>
          <w:rFonts w:ascii="Times New Roman" w:hAnsi="Times New Roman" w:cs="Times New Roman"/>
        </w:rPr>
        <w:footnoteReference w:id="246"/>
      </w:r>
      <w:r w:rsidR="00EE6CC7" w:rsidRPr="00EB6F33">
        <w:rPr>
          <w:rFonts w:ascii="Times New Roman" w:hAnsi="Times New Roman" w:cs="Times New Roman"/>
        </w:rPr>
        <w:t>. Um ambiente no qual</w:t>
      </w:r>
      <w:r w:rsidR="00EB229F" w:rsidRPr="00EB6F33">
        <w:rPr>
          <w:rFonts w:ascii="Times New Roman" w:hAnsi="Times New Roman" w:cs="Times New Roman"/>
        </w:rPr>
        <w:t xml:space="preserve"> o discurso populista não só reivindica ser representante de um povo autêntico e de uma maioria silenciosa, mas, recentemente</w:t>
      </w:r>
      <w:r w:rsidR="00B50157" w:rsidRPr="00EB6F33">
        <w:rPr>
          <w:rFonts w:ascii="Times New Roman" w:hAnsi="Times New Roman" w:cs="Times New Roman"/>
        </w:rPr>
        <w:t>,</w:t>
      </w:r>
      <w:r w:rsidR="00EB229F" w:rsidRPr="00EB6F33">
        <w:rPr>
          <w:rFonts w:ascii="Times New Roman" w:hAnsi="Times New Roman" w:cs="Times New Roman"/>
        </w:rPr>
        <w:t xml:space="preserve"> vem se alçando em torno da mística difundida </w:t>
      </w:r>
      <w:r w:rsidR="00C528BD" w:rsidRPr="00EB6F33">
        <w:rPr>
          <w:rFonts w:ascii="Times New Roman" w:hAnsi="Times New Roman" w:cs="Times New Roman"/>
        </w:rPr>
        <w:t>de</w:t>
      </w:r>
      <w:r w:rsidR="00EB229F" w:rsidRPr="00EB6F33">
        <w:rPr>
          <w:rFonts w:ascii="Times New Roman" w:hAnsi="Times New Roman" w:cs="Times New Roman"/>
        </w:rPr>
        <w:t xml:space="preserve"> serem os emissários da verdadeira liberdade</w:t>
      </w:r>
      <w:r w:rsidR="00EE6CC7" w:rsidRPr="00EB6F33">
        <w:rPr>
          <w:rFonts w:ascii="Times New Roman" w:hAnsi="Times New Roman" w:cs="Times New Roman"/>
        </w:rPr>
        <w:t xml:space="preserve"> digitalmente pulverizada. </w:t>
      </w:r>
      <w:r w:rsidR="00F63898" w:rsidRPr="00EB6F33">
        <w:rPr>
          <w:rFonts w:ascii="Times New Roman" w:hAnsi="Times New Roman" w:cs="Times New Roman"/>
        </w:rPr>
        <w:t xml:space="preserve"> </w:t>
      </w:r>
    </w:p>
    <w:p w14:paraId="3E0F28C1" w14:textId="3870C38B" w:rsidR="00EB229F" w:rsidRPr="00EB6F33" w:rsidRDefault="00626559" w:rsidP="00A64886">
      <w:pPr>
        <w:rPr>
          <w:rFonts w:ascii="Times New Roman" w:hAnsi="Times New Roman" w:cs="Times New Roman"/>
        </w:rPr>
      </w:pPr>
      <w:r w:rsidRPr="00EB6F33">
        <w:rPr>
          <w:rFonts w:ascii="Times New Roman" w:hAnsi="Times New Roman" w:cs="Times New Roman"/>
        </w:rPr>
        <w:t xml:space="preserve">Mais do que isso, o populismo tornou-se um forte aliado, senão o principal canal de vocalização e propagação demagogia na altura da modernidade tardia, de mecanismos de distorção sistemática das </w:t>
      </w:r>
      <w:r w:rsidR="00CC783E" w:rsidRPr="00EB6F33">
        <w:rPr>
          <w:rFonts w:ascii="Times New Roman" w:hAnsi="Times New Roman" w:cs="Times New Roman"/>
        </w:rPr>
        <w:t>noções</w:t>
      </w:r>
      <w:r w:rsidRPr="00EB6F33">
        <w:rPr>
          <w:rFonts w:ascii="Times New Roman" w:hAnsi="Times New Roman" w:cs="Times New Roman"/>
        </w:rPr>
        <w:t xml:space="preserve"> progressistas de liberdade e dos sentidos de emancipatórios de suas lutas por libertação. O que estou chamando de “captura </w:t>
      </w:r>
      <w:r w:rsidR="00EB229F" w:rsidRPr="00EB6F33">
        <w:rPr>
          <w:rFonts w:ascii="Times New Roman" w:hAnsi="Times New Roman" w:cs="Times New Roman"/>
        </w:rPr>
        <w:t>neo</w:t>
      </w:r>
      <w:r w:rsidRPr="00EB6F33">
        <w:rPr>
          <w:rFonts w:ascii="Times New Roman" w:hAnsi="Times New Roman" w:cs="Times New Roman"/>
        </w:rPr>
        <w:t xml:space="preserve">populista da liberdade” se </w:t>
      </w:r>
      <w:r w:rsidRPr="00EB6F33">
        <w:rPr>
          <w:rFonts w:ascii="Times New Roman" w:hAnsi="Times New Roman" w:cs="Times New Roman"/>
        </w:rPr>
        <w:lastRenderedPageBreak/>
        <w:t>trata precisamente desse diagn</w:t>
      </w:r>
      <w:r w:rsidR="00B50157" w:rsidRPr="00EB6F33">
        <w:rPr>
          <w:rFonts w:ascii="Times New Roman" w:hAnsi="Times New Roman" w:cs="Times New Roman"/>
        </w:rPr>
        <w:t>ó</w:t>
      </w:r>
      <w:r w:rsidRPr="00EB6F33">
        <w:rPr>
          <w:rFonts w:ascii="Times New Roman" w:hAnsi="Times New Roman" w:cs="Times New Roman"/>
        </w:rPr>
        <w:t>stico da paulatina utilização de uma gram</w:t>
      </w:r>
      <w:r w:rsidR="00B50157" w:rsidRPr="00EB6F33">
        <w:rPr>
          <w:rFonts w:ascii="Times New Roman" w:hAnsi="Times New Roman" w:cs="Times New Roman"/>
        </w:rPr>
        <w:t>á</w:t>
      </w:r>
      <w:r w:rsidRPr="00EB6F33">
        <w:rPr>
          <w:rFonts w:ascii="Times New Roman" w:hAnsi="Times New Roman" w:cs="Times New Roman"/>
        </w:rPr>
        <w:t xml:space="preserve">tica neoliberal para orientar as ressignificações do conteúdo democrático da liberdade moderna para </w:t>
      </w:r>
      <w:r w:rsidR="00B50157" w:rsidRPr="00EB6F33">
        <w:rPr>
          <w:rFonts w:ascii="Times New Roman" w:hAnsi="Times New Roman" w:cs="Times New Roman"/>
        </w:rPr>
        <w:t xml:space="preserve">suas </w:t>
      </w:r>
      <w:r w:rsidRPr="00EB6F33">
        <w:rPr>
          <w:rFonts w:ascii="Times New Roman" w:hAnsi="Times New Roman" w:cs="Times New Roman"/>
        </w:rPr>
        <w:t>pautas</w:t>
      </w:r>
      <w:r w:rsidR="00F63898" w:rsidRPr="00EB6F33">
        <w:rPr>
          <w:rFonts w:ascii="Times New Roman" w:hAnsi="Times New Roman" w:cs="Times New Roman"/>
        </w:rPr>
        <w:t>. Essa nova versão neoliberal do populismo, portanto, mistura elementos arcaico</w:t>
      </w:r>
      <w:r w:rsidR="00B50157" w:rsidRPr="00EB6F33">
        <w:rPr>
          <w:rFonts w:ascii="Times New Roman" w:hAnsi="Times New Roman" w:cs="Times New Roman"/>
        </w:rPr>
        <w:t>s</w:t>
      </w:r>
      <w:r w:rsidR="00F63898" w:rsidRPr="00EB6F33">
        <w:rPr>
          <w:rFonts w:ascii="Times New Roman" w:hAnsi="Times New Roman" w:cs="Times New Roman"/>
        </w:rPr>
        <w:t xml:space="preserve"> e, sobretudo, modernos para propagar sua visão libert</w:t>
      </w:r>
      <w:r w:rsidR="00B50157" w:rsidRPr="00EB6F33">
        <w:rPr>
          <w:rFonts w:ascii="Times New Roman" w:hAnsi="Times New Roman" w:cs="Times New Roman"/>
        </w:rPr>
        <w:t>á</w:t>
      </w:r>
      <w:r w:rsidR="00F63898" w:rsidRPr="00EB6F33">
        <w:rPr>
          <w:rFonts w:ascii="Times New Roman" w:hAnsi="Times New Roman" w:cs="Times New Roman"/>
        </w:rPr>
        <w:t xml:space="preserve">ria de dominação, como nos lembra </w:t>
      </w:r>
      <w:r w:rsidR="00CC783E" w:rsidRPr="00EB6F33">
        <w:rPr>
          <w:rFonts w:ascii="Times New Roman" w:hAnsi="Times New Roman" w:cs="Times New Roman"/>
        </w:rPr>
        <w:t>Bourdieu</w:t>
      </w:r>
      <w:r w:rsidR="00F63898" w:rsidRPr="00EB6F33">
        <w:rPr>
          <w:rStyle w:val="Refdenotaderodap"/>
          <w:rFonts w:ascii="Times New Roman" w:hAnsi="Times New Roman" w:cs="Times New Roman"/>
        </w:rPr>
        <w:footnoteReference w:id="247"/>
      </w:r>
      <w:r w:rsidR="00F63898" w:rsidRPr="00EB6F33">
        <w:rPr>
          <w:rFonts w:ascii="Times New Roman" w:hAnsi="Times New Roman" w:cs="Times New Roman"/>
        </w:rPr>
        <w:t xml:space="preserve">: </w:t>
      </w:r>
      <w:r w:rsidR="00EB229F" w:rsidRPr="00EB6F33">
        <w:rPr>
          <w:rFonts w:ascii="Times New Roman" w:hAnsi="Times New Roman" w:cs="Times New Roman"/>
        </w:rPr>
        <w:t>“</w:t>
      </w:r>
      <w:r w:rsidR="00F63898" w:rsidRPr="00EB6F33">
        <w:rPr>
          <w:rFonts w:ascii="Times New Roman" w:hAnsi="Times New Roman" w:cs="Times New Roman"/>
        </w:rPr>
        <w:t>s</w:t>
      </w:r>
      <w:r w:rsidR="00EB229F" w:rsidRPr="00EB6F33">
        <w:rPr>
          <w:rFonts w:ascii="Times New Roman" w:hAnsi="Times New Roman" w:cs="Times New Roman"/>
        </w:rPr>
        <w:t>e essa revolução conservadora pode enganar, é porque ela não tem mais nada, aparentemente, do velho bucolismo Floresta Negra dos revolucionários conservadores dos anos 1930; ela se enfeita com todos os signos da modernidade”</w:t>
      </w:r>
      <w:r w:rsidR="00B50157" w:rsidRPr="00EB6F33">
        <w:rPr>
          <w:rFonts w:ascii="Times New Roman" w:hAnsi="Times New Roman" w:cs="Times New Roman"/>
        </w:rPr>
        <w:t>.</w:t>
      </w:r>
      <w:r w:rsidR="00EB229F" w:rsidRPr="00EB6F33">
        <w:rPr>
          <w:rFonts w:ascii="Times New Roman" w:hAnsi="Times New Roman" w:cs="Times New Roman"/>
        </w:rPr>
        <w:t xml:space="preserve"> </w:t>
      </w:r>
    </w:p>
    <w:p w14:paraId="415BB38C" w14:textId="590A73A7" w:rsidR="00075753" w:rsidRPr="00EB6F33" w:rsidRDefault="00626559" w:rsidP="00A64886">
      <w:pPr>
        <w:ind w:firstLine="709"/>
        <w:rPr>
          <w:rFonts w:ascii="Times New Roman" w:hAnsi="Times New Roman" w:cs="Times New Roman"/>
        </w:rPr>
      </w:pPr>
      <w:r w:rsidRPr="00EB6F33">
        <w:rPr>
          <w:rFonts w:ascii="Times New Roman" w:hAnsi="Times New Roman" w:cs="Times New Roman"/>
        </w:rPr>
        <w:t xml:space="preserve">Portanto, para todos </w:t>
      </w:r>
      <w:r w:rsidR="00953CA3" w:rsidRPr="00EB6F33">
        <w:rPr>
          <w:rFonts w:ascii="Times New Roman" w:hAnsi="Times New Roman" w:cs="Times New Roman"/>
        </w:rPr>
        <w:t xml:space="preserve">os </w:t>
      </w:r>
      <w:r w:rsidRPr="00EB6F33">
        <w:rPr>
          <w:rFonts w:ascii="Times New Roman" w:hAnsi="Times New Roman" w:cs="Times New Roman"/>
        </w:rPr>
        <w:t>efeitos, o objetivo deste cap</w:t>
      </w:r>
      <w:r w:rsidR="00AA0503" w:rsidRPr="00EB6F33">
        <w:rPr>
          <w:rFonts w:ascii="Times New Roman" w:hAnsi="Times New Roman" w:cs="Times New Roman"/>
        </w:rPr>
        <w:t>í</w:t>
      </w:r>
      <w:r w:rsidRPr="00EB6F33">
        <w:rPr>
          <w:rFonts w:ascii="Times New Roman" w:hAnsi="Times New Roman" w:cs="Times New Roman"/>
        </w:rPr>
        <w:t>tulo consiste em apresentar a forma paradigmática de governo pol</w:t>
      </w:r>
      <w:r w:rsidR="00953CA3" w:rsidRPr="00EB6F33">
        <w:rPr>
          <w:rFonts w:ascii="Times New Roman" w:hAnsi="Times New Roman" w:cs="Times New Roman"/>
        </w:rPr>
        <w:t>í</w:t>
      </w:r>
      <w:r w:rsidRPr="00EB6F33">
        <w:rPr>
          <w:rFonts w:ascii="Times New Roman" w:hAnsi="Times New Roman" w:cs="Times New Roman"/>
        </w:rPr>
        <w:t>tico que encarna as concepções de liberdade da modernidade tardia tratadas anteriormente: o populismo.</w:t>
      </w:r>
      <w:r w:rsidR="00EB4000" w:rsidRPr="00EB6F33">
        <w:rPr>
          <w:rFonts w:ascii="Times New Roman" w:hAnsi="Times New Roman" w:cs="Times New Roman"/>
        </w:rPr>
        <w:t xml:space="preserve"> </w:t>
      </w:r>
      <w:r w:rsidR="00F63898" w:rsidRPr="00EB6F33">
        <w:rPr>
          <w:rFonts w:ascii="Times New Roman" w:hAnsi="Times New Roman" w:cs="Times New Roman"/>
        </w:rPr>
        <w:t xml:space="preserve">Para </w:t>
      </w:r>
      <w:r w:rsidRPr="00EB6F33">
        <w:rPr>
          <w:rFonts w:ascii="Times New Roman" w:hAnsi="Times New Roman" w:cs="Times New Roman"/>
        </w:rPr>
        <w:t xml:space="preserve">isso, temos que mostrar que o desenvolvimento da concepção neoliberal </w:t>
      </w:r>
      <w:r w:rsidR="00EB4000" w:rsidRPr="00EB6F33">
        <w:rPr>
          <w:rFonts w:ascii="Times New Roman" w:hAnsi="Times New Roman" w:cs="Times New Roman"/>
        </w:rPr>
        <w:t xml:space="preserve">e tradicionalista </w:t>
      </w:r>
      <w:r w:rsidRPr="00EB6F33">
        <w:rPr>
          <w:rFonts w:ascii="Times New Roman" w:hAnsi="Times New Roman" w:cs="Times New Roman"/>
        </w:rPr>
        <w:t xml:space="preserve">de liberdade </w:t>
      </w:r>
      <w:r w:rsidR="00F63898" w:rsidRPr="00EB6F33">
        <w:rPr>
          <w:rFonts w:ascii="Times New Roman" w:hAnsi="Times New Roman" w:cs="Times New Roman"/>
        </w:rPr>
        <w:t>caracteriza</w:t>
      </w:r>
      <w:r w:rsidRPr="00EB6F33">
        <w:rPr>
          <w:rFonts w:ascii="Times New Roman" w:hAnsi="Times New Roman" w:cs="Times New Roman"/>
        </w:rPr>
        <w:t xml:space="preserve"> o seu amalgama liberal-</w:t>
      </w:r>
      <w:r w:rsidR="00F63898" w:rsidRPr="00EB6F33">
        <w:rPr>
          <w:rFonts w:ascii="Times New Roman" w:hAnsi="Times New Roman" w:cs="Times New Roman"/>
        </w:rPr>
        <w:t>autoritário</w:t>
      </w:r>
      <w:r w:rsidRPr="00EB6F33">
        <w:rPr>
          <w:rFonts w:ascii="Times New Roman" w:hAnsi="Times New Roman" w:cs="Times New Roman"/>
        </w:rPr>
        <w:t xml:space="preserve"> que marcou o velho espirito do populismo, se </w:t>
      </w:r>
      <w:r w:rsidR="00F63898" w:rsidRPr="00EB6F33">
        <w:rPr>
          <w:rFonts w:ascii="Times New Roman" w:hAnsi="Times New Roman" w:cs="Times New Roman"/>
        </w:rPr>
        <w:t>desenvolveu</w:t>
      </w:r>
      <w:r w:rsidRPr="00EB6F33">
        <w:rPr>
          <w:rFonts w:ascii="Times New Roman" w:hAnsi="Times New Roman" w:cs="Times New Roman"/>
        </w:rPr>
        <w:t xml:space="preserve"> no contexto de uma mudança estrutural da esfera p</w:t>
      </w:r>
      <w:r w:rsidR="005B5CF5" w:rsidRPr="00EB6F33">
        <w:rPr>
          <w:rFonts w:ascii="Times New Roman" w:hAnsi="Times New Roman" w:cs="Times New Roman"/>
        </w:rPr>
        <w:t>ú</w:t>
      </w:r>
      <w:r w:rsidRPr="00EB6F33">
        <w:rPr>
          <w:rFonts w:ascii="Times New Roman" w:hAnsi="Times New Roman" w:cs="Times New Roman"/>
        </w:rPr>
        <w:t xml:space="preserve">blica em uma forma de </w:t>
      </w:r>
      <w:proofErr w:type="spellStart"/>
      <w:r w:rsidRPr="00EB6F33">
        <w:rPr>
          <w:rFonts w:ascii="Times New Roman" w:hAnsi="Times New Roman" w:cs="Times New Roman"/>
        </w:rPr>
        <w:t>libertarianismo</w:t>
      </w:r>
      <w:proofErr w:type="spellEnd"/>
      <w:r w:rsidRPr="00EB6F33">
        <w:rPr>
          <w:rFonts w:ascii="Times New Roman" w:hAnsi="Times New Roman" w:cs="Times New Roman"/>
        </w:rPr>
        <w:t xml:space="preserve"> autoritário</w:t>
      </w:r>
      <w:r w:rsidR="000717A7" w:rsidRPr="00EB6F33">
        <w:rPr>
          <w:rFonts w:ascii="Times New Roman" w:hAnsi="Times New Roman" w:cs="Times New Roman"/>
        </w:rPr>
        <w:t>.</w:t>
      </w:r>
    </w:p>
    <w:p w14:paraId="4D2893BF" w14:textId="3192F7D2" w:rsidR="00C528BD" w:rsidRPr="00EB6F33" w:rsidRDefault="00626559" w:rsidP="000717A7">
      <w:pPr>
        <w:ind w:firstLine="709"/>
        <w:rPr>
          <w:rFonts w:ascii="Times New Roman" w:hAnsi="Times New Roman" w:cs="Times New Roman"/>
        </w:rPr>
      </w:pPr>
      <w:r w:rsidRPr="00EB6F33">
        <w:rPr>
          <w:rFonts w:ascii="Times New Roman" w:hAnsi="Times New Roman" w:cs="Times New Roman"/>
        </w:rPr>
        <w:t xml:space="preserve">Tal transformação exige que, em ordem </w:t>
      </w:r>
      <w:r w:rsidR="00DC78A1" w:rsidRPr="00EB6F33">
        <w:rPr>
          <w:rFonts w:ascii="Times New Roman" w:hAnsi="Times New Roman" w:cs="Times New Roman"/>
        </w:rPr>
        <w:t xml:space="preserve">de </w:t>
      </w:r>
      <w:r w:rsidRPr="00EB6F33">
        <w:rPr>
          <w:rFonts w:ascii="Times New Roman" w:hAnsi="Times New Roman" w:cs="Times New Roman"/>
        </w:rPr>
        <w:t xml:space="preserve">compreender melhor a captura populista da </w:t>
      </w:r>
      <w:r w:rsidR="00F63898" w:rsidRPr="00EB6F33">
        <w:rPr>
          <w:rFonts w:ascii="Times New Roman" w:hAnsi="Times New Roman" w:cs="Times New Roman"/>
        </w:rPr>
        <w:t>liberdade</w:t>
      </w:r>
      <w:r w:rsidRPr="00EB6F33">
        <w:rPr>
          <w:rFonts w:ascii="Times New Roman" w:hAnsi="Times New Roman" w:cs="Times New Roman"/>
        </w:rPr>
        <w:t xml:space="preserve"> nesse contexto, deve-se compreender o populismo como produto pol</w:t>
      </w:r>
      <w:r w:rsidR="00DC78A1" w:rsidRPr="00EB6F33">
        <w:rPr>
          <w:rFonts w:ascii="Times New Roman" w:hAnsi="Times New Roman" w:cs="Times New Roman"/>
        </w:rPr>
        <w:t>í</w:t>
      </w:r>
      <w:r w:rsidRPr="00EB6F33">
        <w:rPr>
          <w:rFonts w:ascii="Times New Roman" w:hAnsi="Times New Roman" w:cs="Times New Roman"/>
        </w:rPr>
        <w:t xml:space="preserve">tico de uma modernidade tardia, fruto de um processo regressivo de modernização, no qual </w:t>
      </w:r>
      <w:r w:rsidR="00DC78A1" w:rsidRPr="00EB6F33">
        <w:rPr>
          <w:rFonts w:ascii="Times New Roman" w:hAnsi="Times New Roman" w:cs="Times New Roman"/>
        </w:rPr>
        <w:t xml:space="preserve">os </w:t>
      </w:r>
      <w:r w:rsidRPr="00EB6F33">
        <w:rPr>
          <w:rFonts w:ascii="Times New Roman" w:hAnsi="Times New Roman" w:cs="Times New Roman"/>
        </w:rPr>
        <w:t>processos econômicos, culturais e sociais influenciam o modo pelo qual a liberdade tornou-se capturada por uma gram</w:t>
      </w:r>
      <w:r w:rsidR="00DC78A1" w:rsidRPr="00EB6F33">
        <w:rPr>
          <w:rFonts w:ascii="Times New Roman" w:hAnsi="Times New Roman" w:cs="Times New Roman"/>
        </w:rPr>
        <w:t>á</w:t>
      </w:r>
      <w:r w:rsidRPr="00EB6F33">
        <w:rPr>
          <w:rFonts w:ascii="Times New Roman" w:hAnsi="Times New Roman" w:cs="Times New Roman"/>
        </w:rPr>
        <w:t xml:space="preserve">tica neoliberal com viés fascista. </w:t>
      </w:r>
      <w:r w:rsidR="00AA0503" w:rsidRPr="00EB6F33">
        <w:rPr>
          <w:rFonts w:ascii="Times New Roman" w:hAnsi="Times New Roman" w:cs="Times New Roman"/>
        </w:rPr>
        <w:t>No que se segue, p</w:t>
      </w:r>
      <w:r w:rsidR="00FC2A16" w:rsidRPr="00EB6F33">
        <w:rPr>
          <w:rFonts w:ascii="Times New Roman" w:hAnsi="Times New Roman" w:cs="Times New Roman"/>
        </w:rPr>
        <w:t xml:space="preserve">rimeiro, </w:t>
      </w:r>
      <w:r w:rsidR="00AA0503" w:rsidRPr="00EB6F33">
        <w:rPr>
          <w:rFonts w:ascii="Times New Roman" w:hAnsi="Times New Roman" w:cs="Times New Roman"/>
        </w:rPr>
        <w:t>o capítulo procurará identificar</w:t>
      </w:r>
      <w:r w:rsidR="00FC2A16" w:rsidRPr="00EB6F33">
        <w:rPr>
          <w:rFonts w:ascii="Times New Roman" w:hAnsi="Times New Roman" w:cs="Times New Roman"/>
        </w:rPr>
        <w:t xml:space="preserve"> qual a nova subjetividade rebelde e qual sua </w:t>
      </w:r>
      <w:r w:rsidR="00AA0503" w:rsidRPr="00EB6F33">
        <w:rPr>
          <w:rFonts w:ascii="Times New Roman" w:hAnsi="Times New Roman" w:cs="Times New Roman"/>
        </w:rPr>
        <w:t>concepção</w:t>
      </w:r>
      <w:r w:rsidR="00FC2A16" w:rsidRPr="00EB6F33">
        <w:rPr>
          <w:rFonts w:ascii="Times New Roman" w:hAnsi="Times New Roman" w:cs="Times New Roman"/>
        </w:rPr>
        <w:t xml:space="preserve"> de liberdade</w:t>
      </w:r>
      <w:r w:rsidR="00AA0503" w:rsidRPr="00EB6F33">
        <w:rPr>
          <w:rFonts w:ascii="Times New Roman" w:hAnsi="Times New Roman" w:cs="Times New Roman"/>
        </w:rPr>
        <w:t xml:space="preserve"> que responde ao seu corresponde</w:t>
      </w:r>
      <w:r w:rsidR="00DC78A1" w:rsidRPr="00EB6F33">
        <w:rPr>
          <w:rFonts w:ascii="Times New Roman" w:hAnsi="Times New Roman" w:cs="Times New Roman"/>
        </w:rPr>
        <w:t>nte</w:t>
      </w:r>
      <w:r w:rsidR="00AA0503" w:rsidRPr="00EB6F33">
        <w:rPr>
          <w:rFonts w:ascii="Times New Roman" w:hAnsi="Times New Roman" w:cs="Times New Roman"/>
        </w:rPr>
        <w:t xml:space="preserve"> autoritário, para que, em s</w:t>
      </w:r>
      <w:r w:rsidR="00FC2A16" w:rsidRPr="00EB6F33">
        <w:rPr>
          <w:rFonts w:ascii="Times New Roman" w:hAnsi="Times New Roman" w:cs="Times New Roman"/>
        </w:rPr>
        <w:t>egundo</w:t>
      </w:r>
      <w:r w:rsidR="00AA0503" w:rsidRPr="00EB6F33">
        <w:rPr>
          <w:rFonts w:ascii="Times New Roman" w:hAnsi="Times New Roman" w:cs="Times New Roman"/>
        </w:rPr>
        <w:t xml:space="preserve"> lugar</w:t>
      </w:r>
      <w:r w:rsidR="00FC2A16" w:rsidRPr="00EB6F33">
        <w:rPr>
          <w:rFonts w:ascii="Times New Roman" w:hAnsi="Times New Roman" w:cs="Times New Roman"/>
        </w:rPr>
        <w:t xml:space="preserve">, </w:t>
      </w:r>
      <w:r w:rsidR="00AA0503" w:rsidRPr="00EB6F33">
        <w:rPr>
          <w:rFonts w:ascii="Times New Roman" w:hAnsi="Times New Roman" w:cs="Times New Roman"/>
        </w:rPr>
        <w:t xml:space="preserve">possamos compreender qual base social que dá substrato subjetivo e institucional </w:t>
      </w:r>
      <w:r w:rsidR="00FC2A16" w:rsidRPr="00EB6F33">
        <w:rPr>
          <w:rFonts w:ascii="Times New Roman" w:hAnsi="Times New Roman" w:cs="Times New Roman"/>
        </w:rPr>
        <w:t>a captura populista da liberdade</w:t>
      </w:r>
      <w:r w:rsidR="002D4C27" w:rsidRPr="00EB6F33">
        <w:rPr>
          <w:rFonts w:ascii="Times New Roman" w:hAnsi="Times New Roman" w:cs="Times New Roman"/>
        </w:rPr>
        <w:t xml:space="preserve">, para, por fim, compreendermos qual seria </w:t>
      </w:r>
      <w:r w:rsidR="00FC2A16" w:rsidRPr="00EB6F33">
        <w:rPr>
          <w:rFonts w:ascii="Times New Roman" w:hAnsi="Times New Roman" w:cs="Times New Roman"/>
        </w:rPr>
        <w:t xml:space="preserve">a nova ideia de </w:t>
      </w:r>
      <w:r w:rsidR="002D4C27" w:rsidRPr="00EB6F33">
        <w:rPr>
          <w:rFonts w:ascii="Times New Roman" w:hAnsi="Times New Roman" w:cs="Times New Roman"/>
        </w:rPr>
        <w:t>contrarrevolução</w:t>
      </w:r>
      <w:r w:rsidR="00FC2A16" w:rsidRPr="00EB6F33">
        <w:rPr>
          <w:rFonts w:ascii="Times New Roman" w:hAnsi="Times New Roman" w:cs="Times New Roman"/>
        </w:rPr>
        <w:t xml:space="preserve"> </w:t>
      </w:r>
      <w:r w:rsidR="002D4C27" w:rsidRPr="00EB6F33">
        <w:rPr>
          <w:rFonts w:ascii="Times New Roman" w:hAnsi="Times New Roman" w:cs="Times New Roman"/>
        </w:rPr>
        <w:t xml:space="preserve">como política antidemocrática na modernidade tardia. </w:t>
      </w:r>
    </w:p>
    <w:p w14:paraId="6DCE2989" w14:textId="77777777" w:rsidR="00F73950" w:rsidRPr="00EB6F33" w:rsidRDefault="00F73950" w:rsidP="00A87BF7">
      <w:pPr>
        <w:ind w:firstLine="0"/>
        <w:rPr>
          <w:rFonts w:ascii="Times New Roman" w:hAnsi="Times New Roman" w:cs="Times New Roman"/>
        </w:rPr>
      </w:pPr>
    </w:p>
    <w:p w14:paraId="191C657B" w14:textId="77777777" w:rsidR="00934D04" w:rsidRPr="00EB6F33" w:rsidRDefault="00A45F8C" w:rsidP="00A87BF7">
      <w:pPr>
        <w:pStyle w:val="Ttulo4"/>
        <w:numPr>
          <w:ilvl w:val="1"/>
          <w:numId w:val="6"/>
        </w:numPr>
        <w:rPr>
          <w:rFonts w:ascii="Times New Roman" w:hAnsi="Times New Roman" w:cs="Times New Roman"/>
        </w:rPr>
      </w:pPr>
      <w:bookmarkStart w:id="11" w:name="_Toc187222106"/>
      <w:r w:rsidRPr="00EB6F33">
        <w:rPr>
          <w:rFonts w:ascii="Times New Roman" w:hAnsi="Times New Roman" w:cs="Times New Roman"/>
        </w:rPr>
        <w:t>Ab</w:t>
      </w:r>
      <w:r w:rsidR="00E057DF" w:rsidRPr="00EB6F33">
        <w:rPr>
          <w:rFonts w:ascii="Times New Roman" w:hAnsi="Times New Roman" w:cs="Times New Roman"/>
        </w:rPr>
        <w:t>usos da liberdade: neoliberalismo autoritário</w:t>
      </w:r>
      <w:bookmarkEnd w:id="11"/>
      <w:r w:rsidR="00E057DF" w:rsidRPr="00EB6F33">
        <w:rPr>
          <w:rFonts w:ascii="Times New Roman" w:hAnsi="Times New Roman" w:cs="Times New Roman"/>
        </w:rPr>
        <w:t xml:space="preserve">  </w:t>
      </w:r>
    </w:p>
    <w:p w14:paraId="716DEB22" w14:textId="77777777" w:rsidR="00C64317" w:rsidRPr="00EB6F33" w:rsidRDefault="00C64317" w:rsidP="00A87BF7">
      <w:pPr>
        <w:ind w:firstLine="0"/>
        <w:rPr>
          <w:rFonts w:ascii="Times New Roman" w:hAnsi="Times New Roman" w:cs="Times New Roman"/>
        </w:rPr>
      </w:pPr>
    </w:p>
    <w:p w14:paraId="707F6406" w14:textId="0103A470" w:rsidR="00B74E10" w:rsidRPr="00EB6F33" w:rsidRDefault="00B74E10" w:rsidP="00A64886">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As </w:t>
      </w:r>
      <w:r w:rsidR="002D4C27" w:rsidRPr="00EB6F33">
        <w:rPr>
          <w:rFonts w:ascii="Times New Roman" w:hAnsi="Times New Roman" w:cs="Times New Roman"/>
          <w:color w:val="000000" w:themeColor="text1"/>
        </w:rPr>
        <w:t xml:space="preserve">primeiras décadas do século XXI </w:t>
      </w:r>
      <w:r w:rsidRPr="00EB6F33">
        <w:rPr>
          <w:rFonts w:ascii="Times New Roman" w:hAnsi="Times New Roman" w:cs="Times New Roman"/>
          <w:color w:val="000000" w:themeColor="text1"/>
        </w:rPr>
        <w:t>marcaram um rompimento com as características herdadas do pós-guerra da direita radical do final do século XX e o in</w:t>
      </w:r>
      <w:r w:rsidR="0091096C"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cio de uma nova conjuntura de hegemonia em diversas democracias ocidentais. Nesse período, assistimos a uma disseminação de análise das novas experiências populistas na mídia e nos </w:t>
      </w:r>
      <w:r w:rsidRPr="00EB6F33">
        <w:rPr>
          <w:rFonts w:ascii="Times New Roman" w:hAnsi="Times New Roman" w:cs="Times New Roman"/>
          <w:color w:val="000000" w:themeColor="text1"/>
        </w:rPr>
        <w:lastRenderedPageBreak/>
        <w:t>círculos acadêmicos</w:t>
      </w:r>
      <w:r w:rsidR="00EB4000" w:rsidRPr="00EB6F33">
        <w:rPr>
          <w:rFonts w:ascii="Times New Roman" w:hAnsi="Times New Roman" w:cs="Times New Roman"/>
          <w:color w:val="000000" w:themeColor="text1"/>
        </w:rPr>
        <w:t xml:space="preserve"> </w:t>
      </w:r>
      <w:r w:rsidRPr="00EB6F33">
        <w:rPr>
          <w:rFonts w:ascii="Times New Roman" w:hAnsi="Times New Roman" w:cs="Times New Roman"/>
          <w:color w:val="000000" w:themeColor="text1"/>
        </w:rPr>
        <w:t xml:space="preserve">teria entrado na moda, mas não sem alguns problemas. </w:t>
      </w:r>
      <w:r w:rsidR="000717A7" w:rsidRPr="00EB6F33">
        <w:rPr>
          <w:rFonts w:ascii="Times New Roman" w:hAnsi="Times New Roman" w:cs="Times New Roman"/>
          <w:color w:val="000000" w:themeColor="text1"/>
        </w:rPr>
        <w:t>Em</w:t>
      </w:r>
      <w:r w:rsidRPr="00EB6F33">
        <w:rPr>
          <w:rFonts w:ascii="Times New Roman" w:hAnsi="Times New Roman" w:cs="Times New Roman"/>
          <w:color w:val="000000" w:themeColor="text1"/>
        </w:rPr>
        <w:t xml:space="preserve"> um período de tamanha profusão de nomes e plataformas populistas, torna-se mais difícil classificar em um significante compartilhado</w:t>
      </w:r>
      <w:r w:rsidR="000C4933" w:rsidRPr="00EB6F33">
        <w:rPr>
          <w:rFonts w:ascii="Times New Roman" w:hAnsi="Times New Roman" w:cs="Times New Roman"/>
          <w:color w:val="000000" w:themeColor="text1"/>
        </w:rPr>
        <w:t xml:space="preserve">, conforme Thomas </w:t>
      </w:r>
      <w:proofErr w:type="spellStart"/>
      <w:r w:rsidR="000C4933" w:rsidRPr="00EB6F33">
        <w:rPr>
          <w:rFonts w:ascii="Times New Roman" w:hAnsi="Times New Roman" w:cs="Times New Roman"/>
          <w:color w:val="000000" w:themeColor="text1"/>
        </w:rPr>
        <w:t>Zicman</w:t>
      </w:r>
      <w:proofErr w:type="spellEnd"/>
      <w:r w:rsidR="000C4933" w:rsidRPr="00EB6F33">
        <w:rPr>
          <w:rFonts w:ascii="Times New Roman" w:hAnsi="Times New Roman" w:cs="Times New Roman"/>
          <w:color w:val="000000" w:themeColor="text1"/>
        </w:rPr>
        <w:t xml:space="preserve"> e Miguel Lago apontam,</w:t>
      </w:r>
      <w:r w:rsidRPr="00EB6F33">
        <w:rPr>
          <w:rFonts w:ascii="Times New Roman" w:hAnsi="Times New Roman" w:cs="Times New Roman"/>
          <w:color w:val="000000" w:themeColor="text1"/>
        </w:rPr>
        <w:t xml:space="preserve"> as diferentes características presentes entre um Bernie Sanders e Donald Trump do contexto estadunidense; Boris Johnson e Nigel </w:t>
      </w:r>
      <w:proofErr w:type="spellStart"/>
      <w:r w:rsidRPr="00EB6F33">
        <w:rPr>
          <w:rFonts w:ascii="Times New Roman" w:hAnsi="Times New Roman" w:cs="Times New Roman"/>
          <w:color w:val="000000" w:themeColor="text1"/>
        </w:rPr>
        <w:t>Farage</w:t>
      </w:r>
      <w:proofErr w:type="spellEnd"/>
      <w:r w:rsidRPr="00EB6F33">
        <w:rPr>
          <w:rFonts w:ascii="Times New Roman" w:hAnsi="Times New Roman" w:cs="Times New Roman"/>
          <w:color w:val="000000" w:themeColor="text1"/>
        </w:rPr>
        <w:t xml:space="preserve"> do caso do BREXIT britânico; do progressista Podemos, que surgiu dos Indignados na Espanha, para seu nêmesis de direita Vox; de </w:t>
      </w:r>
      <w:proofErr w:type="spellStart"/>
      <w:r w:rsidRPr="00EB6F33">
        <w:rPr>
          <w:rFonts w:ascii="Times New Roman" w:hAnsi="Times New Roman" w:cs="Times New Roman"/>
          <w:color w:val="000000" w:themeColor="text1"/>
        </w:rPr>
        <w:t>Bepe</w:t>
      </w:r>
      <w:proofErr w:type="spellEnd"/>
      <w:r w:rsidRPr="00EB6F33">
        <w:rPr>
          <w:rFonts w:ascii="Times New Roman" w:hAnsi="Times New Roman" w:cs="Times New Roman"/>
          <w:color w:val="000000" w:themeColor="text1"/>
        </w:rPr>
        <w:t xml:space="preserve"> Grillo e o Movimento Cinco Estrelas at</w:t>
      </w:r>
      <w:r w:rsidR="00EB639A" w:rsidRPr="00EB6F33">
        <w:rPr>
          <w:rFonts w:ascii="Times New Roman" w:hAnsi="Times New Roman" w:cs="Times New Roman"/>
          <w:color w:val="000000" w:themeColor="text1"/>
        </w:rPr>
        <w:t>é</w:t>
      </w:r>
      <w:r w:rsidRPr="00EB6F33">
        <w:rPr>
          <w:rFonts w:ascii="Times New Roman" w:hAnsi="Times New Roman" w:cs="Times New Roman"/>
          <w:color w:val="000000" w:themeColor="text1"/>
        </w:rPr>
        <w:t xml:space="preserve"> </w:t>
      </w:r>
      <w:proofErr w:type="spellStart"/>
      <w:r w:rsidRPr="00EB6F33">
        <w:rPr>
          <w:rFonts w:ascii="Times New Roman" w:hAnsi="Times New Roman" w:cs="Times New Roman"/>
          <w:color w:val="000000" w:themeColor="text1"/>
        </w:rPr>
        <w:t>Meloni</w:t>
      </w:r>
      <w:proofErr w:type="spellEnd"/>
      <w:r w:rsidRPr="00EB6F33">
        <w:rPr>
          <w:rFonts w:ascii="Times New Roman" w:hAnsi="Times New Roman" w:cs="Times New Roman"/>
          <w:color w:val="000000" w:themeColor="text1"/>
        </w:rPr>
        <w:t xml:space="preserve"> na Itália; a francesa for</w:t>
      </w:r>
      <w:r w:rsidR="005F23F6" w:rsidRPr="00EB6F33">
        <w:rPr>
          <w:rFonts w:ascii="Times New Roman" w:hAnsi="Times New Roman" w:cs="Times New Roman"/>
          <w:color w:val="000000" w:themeColor="text1"/>
        </w:rPr>
        <w:t>ç</w:t>
      </w:r>
      <w:r w:rsidRPr="00EB6F33">
        <w:rPr>
          <w:rFonts w:ascii="Times New Roman" w:hAnsi="Times New Roman" w:cs="Times New Roman"/>
          <w:color w:val="000000" w:themeColor="text1"/>
        </w:rPr>
        <w:t xml:space="preserve">a da família Le Pen que surgiu na onda anterior da renovada presença de Jean Luc </w:t>
      </w:r>
      <w:proofErr w:type="spellStart"/>
      <w:r w:rsidRPr="00EB6F33">
        <w:rPr>
          <w:rFonts w:ascii="Times New Roman" w:hAnsi="Times New Roman" w:cs="Times New Roman"/>
          <w:color w:val="000000" w:themeColor="text1"/>
        </w:rPr>
        <w:t>Melenchon</w:t>
      </w:r>
      <w:proofErr w:type="spellEnd"/>
      <w:r w:rsidRPr="00EB6F33">
        <w:rPr>
          <w:rFonts w:ascii="Times New Roman" w:hAnsi="Times New Roman" w:cs="Times New Roman"/>
          <w:color w:val="000000" w:themeColor="text1"/>
        </w:rPr>
        <w:t xml:space="preserve"> e o movimento de esquerda da </w:t>
      </w:r>
      <w:r w:rsidRPr="00EB6F33">
        <w:rPr>
          <w:rFonts w:ascii="Times New Roman" w:hAnsi="Times New Roman" w:cs="Times New Roman"/>
          <w:i/>
          <w:iCs/>
          <w:color w:val="000000" w:themeColor="text1"/>
        </w:rPr>
        <w:t xml:space="preserve">France </w:t>
      </w:r>
      <w:proofErr w:type="spellStart"/>
      <w:r w:rsidRPr="00EB6F33">
        <w:rPr>
          <w:rFonts w:ascii="Times New Roman" w:hAnsi="Times New Roman" w:cs="Times New Roman"/>
          <w:i/>
          <w:iCs/>
          <w:color w:val="000000" w:themeColor="text1"/>
        </w:rPr>
        <w:t>Insoumise</w:t>
      </w:r>
      <w:proofErr w:type="spellEnd"/>
      <w:r w:rsidRPr="00EB6F33">
        <w:rPr>
          <w:rFonts w:ascii="Times New Roman" w:hAnsi="Times New Roman" w:cs="Times New Roman"/>
          <w:color w:val="000000" w:themeColor="text1"/>
        </w:rPr>
        <w:t xml:space="preserve">, e, no mesmo contexto, do populismo mais </w:t>
      </w:r>
      <w:r w:rsidR="000540FB" w:rsidRPr="00EB6F33">
        <w:rPr>
          <w:rFonts w:ascii="Times New Roman" w:hAnsi="Times New Roman" w:cs="Times New Roman"/>
          <w:color w:val="000000" w:themeColor="text1"/>
        </w:rPr>
        <w:t>à</w:t>
      </w:r>
      <w:r w:rsidRPr="00EB6F33">
        <w:rPr>
          <w:rFonts w:ascii="Times New Roman" w:hAnsi="Times New Roman" w:cs="Times New Roman"/>
          <w:color w:val="000000" w:themeColor="text1"/>
        </w:rPr>
        <w:t xml:space="preserve"> direita de Nicolas Sarkozy e do centrismo de Emmanuel </w:t>
      </w:r>
      <w:proofErr w:type="spellStart"/>
      <w:r w:rsidRPr="00EB6F33">
        <w:rPr>
          <w:rFonts w:ascii="Times New Roman" w:hAnsi="Times New Roman" w:cs="Times New Roman"/>
          <w:color w:val="000000" w:themeColor="text1"/>
        </w:rPr>
        <w:t>Macron</w:t>
      </w:r>
      <w:proofErr w:type="spellEnd"/>
      <w:r w:rsidRPr="00EB6F33">
        <w:rPr>
          <w:rFonts w:ascii="Times New Roman" w:hAnsi="Times New Roman" w:cs="Times New Roman"/>
          <w:color w:val="000000" w:themeColor="text1"/>
        </w:rPr>
        <w:t xml:space="preserve">; da tensão do populismo que levou a guerra de Vladimir </w:t>
      </w:r>
      <w:proofErr w:type="spellStart"/>
      <w:r w:rsidRPr="00EB6F33">
        <w:rPr>
          <w:rFonts w:ascii="Times New Roman" w:hAnsi="Times New Roman" w:cs="Times New Roman"/>
          <w:color w:val="000000" w:themeColor="text1"/>
        </w:rPr>
        <w:t>Zelensky</w:t>
      </w:r>
      <w:proofErr w:type="spellEnd"/>
      <w:r w:rsidRPr="00EB6F33">
        <w:rPr>
          <w:rFonts w:ascii="Times New Roman" w:hAnsi="Times New Roman" w:cs="Times New Roman"/>
          <w:color w:val="000000" w:themeColor="text1"/>
        </w:rPr>
        <w:t xml:space="preserve"> at</w:t>
      </w:r>
      <w:r w:rsidR="000540FB" w:rsidRPr="00EB6F33">
        <w:rPr>
          <w:rFonts w:ascii="Times New Roman" w:hAnsi="Times New Roman" w:cs="Times New Roman"/>
          <w:color w:val="000000" w:themeColor="text1"/>
        </w:rPr>
        <w:t>é</w:t>
      </w:r>
      <w:r w:rsidRPr="00EB6F33">
        <w:rPr>
          <w:rFonts w:ascii="Times New Roman" w:hAnsi="Times New Roman" w:cs="Times New Roman"/>
          <w:color w:val="000000" w:themeColor="text1"/>
        </w:rPr>
        <w:t xml:space="preserve"> Vladimir Putin, e, ainda assim, no contexto do sul global, a tensão entre Macri e Kirchner na Argentina </w:t>
      </w:r>
      <w:proofErr w:type="spellStart"/>
      <w:r w:rsidRPr="00EB6F33">
        <w:rPr>
          <w:rFonts w:ascii="Times New Roman" w:hAnsi="Times New Roman" w:cs="Times New Roman"/>
          <w:color w:val="000000" w:themeColor="text1"/>
        </w:rPr>
        <w:t>Kast</w:t>
      </w:r>
      <w:proofErr w:type="spellEnd"/>
      <w:r w:rsidRPr="00EB6F33">
        <w:rPr>
          <w:rFonts w:ascii="Times New Roman" w:hAnsi="Times New Roman" w:cs="Times New Roman"/>
          <w:color w:val="000000" w:themeColor="text1"/>
        </w:rPr>
        <w:t xml:space="preserve"> e </w:t>
      </w:r>
      <w:proofErr w:type="spellStart"/>
      <w:r w:rsidRPr="00EB6F33">
        <w:rPr>
          <w:rFonts w:ascii="Times New Roman" w:hAnsi="Times New Roman" w:cs="Times New Roman"/>
          <w:color w:val="000000" w:themeColor="text1"/>
        </w:rPr>
        <w:t>Boric</w:t>
      </w:r>
      <w:proofErr w:type="spellEnd"/>
      <w:r w:rsidRPr="00EB6F33">
        <w:rPr>
          <w:rFonts w:ascii="Times New Roman" w:hAnsi="Times New Roman" w:cs="Times New Roman"/>
          <w:color w:val="000000" w:themeColor="text1"/>
        </w:rPr>
        <w:t xml:space="preserve"> no Chile, Pedro </w:t>
      </w:r>
      <w:proofErr w:type="spellStart"/>
      <w:r w:rsidRPr="00EB6F33">
        <w:rPr>
          <w:rFonts w:ascii="Times New Roman" w:hAnsi="Times New Roman" w:cs="Times New Roman"/>
          <w:color w:val="000000" w:themeColor="text1"/>
        </w:rPr>
        <w:t>Castille</w:t>
      </w:r>
      <w:proofErr w:type="spellEnd"/>
      <w:r w:rsidRPr="00EB6F33">
        <w:rPr>
          <w:rFonts w:ascii="Times New Roman" w:hAnsi="Times New Roman" w:cs="Times New Roman"/>
          <w:color w:val="000000" w:themeColor="text1"/>
        </w:rPr>
        <w:t xml:space="preserve"> e </w:t>
      </w:r>
      <w:proofErr w:type="spellStart"/>
      <w:r w:rsidRPr="00EB6F33">
        <w:rPr>
          <w:rFonts w:ascii="Times New Roman" w:hAnsi="Times New Roman" w:cs="Times New Roman"/>
          <w:color w:val="000000" w:themeColor="text1"/>
        </w:rPr>
        <w:t>Keiko</w:t>
      </w:r>
      <w:proofErr w:type="spellEnd"/>
      <w:r w:rsidRPr="00EB6F33">
        <w:rPr>
          <w:rFonts w:ascii="Times New Roman" w:hAnsi="Times New Roman" w:cs="Times New Roman"/>
          <w:color w:val="000000" w:themeColor="text1"/>
        </w:rPr>
        <w:t xml:space="preserve"> Fujimori, Lopez Obrador e Pepe </w:t>
      </w:r>
      <w:proofErr w:type="spellStart"/>
      <w:r w:rsidRPr="00EB6F33">
        <w:rPr>
          <w:rFonts w:ascii="Times New Roman" w:hAnsi="Times New Roman" w:cs="Times New Roman"/>
          <w:color w:val="000000" w:themeColor="text1"/>
        </w:rPr>
        <w:t>Mujica</w:t>
      </w:r>
      <w:proofErr w:type="spellEnd"/>
      <w:r w:rsidRPr="00EB6F33">
        <w:rPr>
          <w:rFonts w:ascii="Times New Roman" w:hAnsi="Times New Roman" w:cs="Times New Roman"/>
          <w:color w:val="000000" w:themeColor="text1"/>
        </w:rPr>
        <w:t xml:space="preserve">, e por ai vai. </w:t>
      </w:r>
    </w:p>
    <w:p w14:paraId="7C64D080" w14:textId="03C81D34" w:rsidR="00B74E10" w:rsidRPr="00EB6F33" w:rsidRDefault="00B74E10" w:rsidP="00A64886">
      <w:pPr>
        <w:rPr>
          <w:rFonts w:ascii="Times New Roman" w:hAnsi="Times New Roman" w:cs="Times New Roman"/>
          <w:color w:val="000000" w:themeColor="text1"/>
        </w:rPr>
      </w:pPr>
      <w:r w:rsidRPr="00EB6F33">
        <w:rPr>
          <w:rFonts w:ascii="Times New Roman" w:hAnsi="Times New Roman" w:cs="Times New Roman"/>
          <w:color w:val="000000" w:themeColor="text1"/>
        </w:rPr>
        <w:t>No campo da direita, a especificidade inicial dessa onda pode ser apontada pela ampla popularidade da resposta do populismo de direita em relação a três crises vividas nesse período: os ataques terroristas de 11 de setembro de 2001, a recessão econômica de 2008 e a crise dos refugiados em 2015. Esses momentos delicados na história recente permitiram movimentos populistas angariarem novas e novos eleitores ao redor do mundo e se naturalizarem, diferentemente do período de derrota do fascismo e do nazismo no pós guerra, e se consolidarem de forma inédita, ao contr</w:t>
      </w:r>
      <w:r w:rsidR="00153077" w:rsidRPr="00EB6F33">
        <w:rPr>
          <w:rFonts w:ascii="Times New Roman" w:hAnsi="Times New Roman" w:cs="Times New Roman"/>
          <w:color w:val="000000" w:themeColor="text1"/>
        </w:rPr>
        <w:t>á</w:t>
      </w:r>
      <w:r w:rsidRPr="00EB6F33">
        <w:rPr>
          <w:rFonts w:ascii="Times New Roman" w:hAnsi="Times New Roman" w:cs="Times New Roman"/>
          <w:color w:val="000000" w:themeColor="text1"/>
        </w:rPr>
        <w:t xml:space="preserve">rio da nova direita durantes os anos 1980, nos sistemas políticos contemporâneos. </w:t>
      </w:r>
    </w:p>
    <w:p w14:paraId="3C1D3907" w14:textId="2F15166E" w:rsidR="00B74E10" w:rsidRPr="00EB6F33" w:rsidRDefault="00B74E10" w:rsidP="00A64886">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É o período no qual partidos tradicionais da direita passam a fazer coalizões com a extrema direita populista, e, às vezes, cederem seus partidos para lideranças concorrerem pleitos em parlamentos nacionais. Diversos temas que eram recorrentes em pautas da terceira onda populista como o discurso </w:t>
      </w:r>
      <w:proofErr w:type="spellStart"/>
      <w:r w:rsidRPr="00EB6F33">
        <w:rPr>
          <w:rFonts w:ascii="Times New Roman" w:hAnsi="Times New Roman" w:cs="Times New Roman"/>
          <w:color w:val="000000" w:themeColor="text1"/>
        </w:rPr>
        <w:t>antimigração</w:t>
      </w:r>
      <w:proofErr w:type="spellEnd"/>
      <w:r w:rsidRPr="00EB6F33">
        <w:rPr>
          <w:rFonts w:ascii="Times New Roman" w:hAnsi="Times New Roman" w:cs="Times New Roman"/>
          <w:color w:val="000000" w:themeColor="text1"/>
        </w:rPr>
        <w:t>, foram recrudescidos e se associaram a uma ret</w:t>
      </w:r>
      <w:r w:rsidR="00153077" w:rsidRPr="00EB6F33">
        <w:rPr>
          <w:rFonts w:ascii="Times New Roman" w:hAnsi="Times New Roman" w:cs="Times New Roman"/>
          <w:color w:val="000000" w:themeColor="text1"/>
        </w:rPr>
        <w:t>ó</w:t>
      </w:r>
      <w:r w:rsidRPr="00EB6F33">
        <w:rPr>
          <w:rFonts w:ascii="Times New Roman" w:hAnsi="Times New Roman" w:cs="Times New Roman"/>
          <w:color w:val="000000" w:themeColor="text1"/>
        </w:rPr>
        <w:t xml:space="preserve">rica nativista e autoritária levada adiante por um euroceticismo, uma </w:t>
      </w:r>
      <w:proofErr w:type="spellStart"/>
      <w:r w:rsidRPr="00EB6F33">
        <w:rPr>
          <w:rFonts w:ascii="Times New Roman" w:hAnsi="Times New Roman" w:cs="Times New Roman"/>
          <w:color w:val="000000" w:themeColor="text1"/>
        </w:rPr>
        <w:t>islamofobia</w:t>
      </w:r>
      <w:proofErr w:type="spellEnd"/>
      <w:r w:rsidRPr="00EB6F33">
        <w:rPr>
          <w:rFonts w:ascii="Times New Roman" w:hAnsi="Times New Roman" w:cs="Times New Roman"/>
          <w:color w:val="000000" w:themeColor="text1"/>
        </w:rPr>
        <w:t xml:space="preserve"> e uma forte oposição a uma agenda humanista e progressista.  Foi justamente essa abertura neoconservadora que permitiu a direita radical apoiar candidatos e candidatas da extrema direita, aumentando substancialmente o seu alcance: de 4,7% nos primeiros anos da década de 2000, chegando a 7,5% na segunda década (2010-2018)</w:t>
      </w:r>
      <w:r w:rsidRPr="00EB6F33">
        <w:rPr>
          <w:rStyle w:val="Refdenotaderodap"/>
          <w:rFonts w:ascii="Times New Roman" w:hAnsi="Times New Roman" w:cs="Times New Roman"/>
          <w:color w:val="000000" w:themeColor="text1"/>
        </w:rPr>
        <w:footnoteReference w:id="248"/>
      </w:r>
      <w:r w:rsidRPr="00EB6F33">
        <w:rPr>
          <w:rFonts w:ascii="Times New Roman" w:hAnsi="Times New Roman" w:cs="Times New Roman"/>
          <w:color w:val="000000" w:themeColor="text1"/>
        </w:rPr>
        <w:t>. Isso permitiu a extrema direita avançar em países que anteriormente não tinha aceitação ou aclamação popular ampla, como a Alemanha, Suécia, Hungria e Holanda, e, at</w:t>
      </w:r>
      <w:r w:rsidR="004B126E" w:rsidRPr="00EB6F33">
        <w:rPr>
          <w:rFonts w:ascii="Times New Roman" w:hAnsi="Times New Roman" w:cs="Times New Roman"/>
          <w:color w:val="000000" w:themeColor="text1"/>
        </w:rPr>
        <w:t>é</w:t>
      </w:r>
      <w:r w:rsidRPr="00EB6F33">
        <w:rPr>
          <w:rFonts w:ascii="Times New Roman" w:hAnsi="Times New Roman" w:cs="Times New Roman"/>
          <w:color w:val="000000" w:themeColor="text1"/>
        </w:rPr>
        <w:t xml:space="preserve"> mesmo, figurar entre os partidos centrais de </w:t>
      </w:r>
      <w:r w:rsidRPr="00EB6F33">
        <w:rPr>
          <w:rFonts w:ascii="Times New Roman" w:hAnsi="Times New Roman" w:cs="Times New Roman"/>
          <w:color w:val="000000" w:themeColor="text1"/>
        </w:rPr>
        <w:lastRenderedPageBreak/>
        <w:t xml:space="preserve">países </w:t>
      </w:r>
      <w:r w:rsidR="00EB4000" w:rsidRPr="00EB6F33">
        <w:rPr>
          <w:rFonts w:ascii="Times New Roman" w:hAnsi="Times New Roman" w:cs="Times New Roman"/>
          <w:color w:val="000000" w:themeColor="text1"/>
        </w:rPr>
        <w:t xml:space="preserve"> - </w:t>
      </w:r>
      <w:r w:rsidRPr="00EB6F33">
        <w:rPr>
          <w:rFonts w:ascii="Times New Roman" w:hAnsi="Times New Roman" w:cs="Times New Roman"/>
          <w:color w:val="000000" w:themeColor="text1"/>
        </w:rPr>
        <w:t>como são os casos do partido do Povo</w:t>
      </w:r>
      <w:r w:rsidR="00EB4000" w:rsidRPr="00EB6F33">
        <w:rPr>
          <w:rFonts w:ascii="Times New Roman" w:hAnsi="Times New Roman" w:cs="Times New Roman"/>
          <w:color w:val="000000" w:themeColor="text1"/>
        </w:rPr>
        <w:t xml:space="preserve"> (Dinamarca)</w:t>
      </w:r>
      <w:r w:rsidRPr="00EB6F33">
        <w:rPr>
          <w:rFonts w:ascii="Times New Roman" w:hAnsi="Times New Roman" w:cs="Times New Roman"/>
          <w:color w:val="000000" w:themeColor="text1"/>
        </w:rPr>
        <w:t>, do Fidesz</w:t>
      </w:r>
      <w:r w:rsidR="00EB4000" w:rsidRPr="00EB6F33">
        <w:rPr>
          <w:rFonts w:ascii="Times New Roman" w:hAnsi="Times New Roman" w:cs="Times New Roman"/>
          <w:color w:val="000000" w:themeColor="text1"/>
        </w:rPr>
        <w:t xml:space="preserve"> (Hungria)</w:t>
      </w:r>
      <w:r w:rsidRPr="00EB6F33">
        <w:rPr>
          <w:rFonts w:ascii="Times New Roman" w:hAnsi="Times New Roman" w:cs="Times New Roman"/>
          <w:color w:val="000000" w:themeColor="text1"/>
        </w:rPr>
        <w:t xml:space="preserve">, </w:t>
      </w:r>
      <w:proofErr w:type="spellStart"/>
      <w:r w:rsidRPr="00EB6F33">
        <w:rPr>
          <w:rFonts w:ascii="Times New Roman" w:hAnsi="Times New Roman" w:cs="Times New Roman"/>
          <w:color w:val="000000" w:themeColor="text1"/>
        </w:rPr>
        <w:t>PiS</w:t>
      </w:r>
      <w:proofErr w:type="spellEnd"/>
      <w:r w:rsidR="00EB4000" w:rsidRPr="00EB6F33">
        <w:rPr>
          <w:rFonts w:ascii="Times New Roman" w:hAnsi="Times New Roman" w:cs="Times New Roman"/>
          <w:color w:val="000000" w:themeColor="text1"/>
        </w:rPr>
        <w:t xml:space="preserve"> (Polônia)</w:t>
      </w:r>
      <w:r w:rsidRPr="00EB6F33">
        <w:rPr>
          <w:rFonts w:ascii="Times New Roman" w:hAnsi="Times New Roman" w:cs="Times New Roman"/>
          <w:color w:val="000000" w:themeColor="text1"/>
        </w:rPr>
        <w:t xml:space="preserve"> e do SVP</w:t>
      </w:r>
      <w:r w:rsidR="00EB4000" w:rsidRPr="00EB6F33">
        <w:rPr>
          <w:rFonts w:ascii="Times New Roman" w:hAnsi="Times New Roman" w:cs="Times New Roman"/>
          <w:color w:val="000000" w:themeColor="text1"/>
        </w:rPr>
        <w:t xml:space="preserve"> (</w:t>
      </w:r>
      <w:proofErr w:type="spellStart"/>
      <w:r w:rsidR="00EB4000" w:rsidRPr="00EB6F33">
        <w:rPr>
          <w:rFonts w:ascii="Times New Roman" w:hAnsi="Times New Roman" w:cs="Times New Roman"/>
          <w:color w:val="000000" w:themeColor="text1"/>
        </w:rPr>
        <w:t>Suiça</w:t>
      </w:r>
      <w:proofErr w:type="spellEnd"/>
      <w:r w:rsidR="00EB4000" w:rsidRPr="00EB6F33">
        <w:rPr>
          <w:rFonts w:ascii="Times New Roman" w:hAnsi="Times New Roman" w:cs="Times New Roman"/>
          <w:color w:val="000000" w:themeColor="text1"/>
        </w:rPr>
        <w:t>)</w:t>
      </w:r>
      <w:r w:rsidRPr="00EB6F33">
        <w:rPr>
          <w:rFonts w:ascii="Times New Roman" w:hAnsi="Times New Roman" w:cs="Times New Roman"/>
          <w:color w:val="000000" w:themeColor="text1"/>
        </w:rPr>
        <w:t xml:space="preserve">. </w:t>
      </w:r>
    </w:p>
    <w:p w14:paraId="62DC9888" w14:textId="570A4454" w:rsidR="00B74E10" w:rsidRPr="00EB6F33" w:rsidRDefault="00B74E10" w:rsidP="00A64886">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A grande novidade dessa </w:t>
      </w:r>
      <w:r w:rsidR="002D4C27" w:rsidRPr="00EB6F33">
        <w:rPr>
          <w:rFonts w:ascii="Times New Roman" w:hAnsi="Times New Roman" w:cs="Times New Roman"/>
          <w:color w:val="000000" w:themeColor="text1"/>
        </w:rPr>
        <w:t>nova</w:t>
      </w:r>
      <w:r w:rsidRPr="00EB6F33">
        <w:rPr>
          <w:rFonts w:ascii="Times New Roman" w:hAnsi="Times New Roman" w:cs="Times New Roman"/>
          <w:color w:val="000000" w:themeColor="text1"/>
        </w:rPr>
        <w:t xml:space="preserve"> onda</w:t>
      </w:r>
      <w:r w:rsidR="002D4C27" w:rsidRPr="00EB6F33">
        <w:rPr>
          <w:rFonts w:ascii="Times New Roman" w:hAnsi="Times New Roman" w:cs="Times New Roman"/>
          <w:color w:val="000000" w:themeColor="text1"/>
        </w:rPr>
        <w:t xml:space="preserve"> populista</w:t>
      </w:r>
      <w:r w:rsidRPr="00EB6F33">
        <w:rPr>
          <w:rFonts w:ascii="Times New Roman" w:hAnsi="Times New Roman" w:cs="Times New Roman"/>
          <w:color w:val="000000" w:themeColor="text1"/>
        </w:rPr>
        <w:t>, como sabemos, coincide com a ascensão das redes sociais</w:t>
      </w:r>
      <w:r w:rsidRPr="00EB6F33">
        <w:rPr>
          <w:rStyle w:val="Refdenotaderodap"/>
          <w:rFonts w:ascii="Times New Roman" w:hAnsi="Times New Roman" w:cs="Times New Roman"/>
          <w:color w:val="000000" w:themeColor="text1"/>
        </w:rPr>
        <w:footnoteReference w:id="249"/>
      </w:r>
      <w:r w:rsidRPr="00EB6F33">
        <w:rPr>
          <w:rFonts w:ascii="Times New Roman" w:hAnsi="Times New Roman" w:cs="Times New Roman"/>
          <w:color w:val="000000" w:themeColor="text1"/>
        </w:rPr>
        <w:t>, que conseguiram mobilizar via algoritmos e um forte aparato ideológico as “paixões tristes” decorrentes da crescente desigualdade das crises econômicas do neoliberalismo e do enfraquecimento da democracia representativa em lidar com questões de imigração e colapso climática. Isso tornou possível outro aspecto muito característico desta onda: a formação de redes de extrema direita, o que eu chamei alhures de um “nacionalismo transnacional”</w:t>
      </w:r>
      <w:r w:rsidRPr="00EB6F33">
        <w:rPr>
          <w:rStyle w:val="Refdenotaderodap"/>
          <w:rFonts w:ascii="Times New Roman" w:hAnsi="Times New Roman" w:cs="Times New Roman"/>
          <w:color w:val="000000" w:themeColor="text1"/>
        </w:rPr>
        <w:footnoteReference w:id="250"/>
      </w:r>
      <w:r w:rsidR="00641E0A" w:rsidRPr="00EB6F33">
        <w:rPr>
          <w:rFonts w:ascii="Times New Roman" w:hAnsi="Times New Roman" w:cs="Times New Roman"/>
          <w:color w:val="000000" w:themeColor="text1"/>
        </w:rPr>
        <w:t>, como</w:t>
      </w:r>
      <w:r w:rsidRPr="00EB6F33">
        <w:rPr>
          <w:rFonts w:ascii="Times New Roman" w:hAnsi="Times New Roman" w:cs="Times New Roman"/>
          <w:color w:val="000000" w:themeColor="text1"/>
        </w:rPr>
        <w:t xml:space="preserve"> uma plataforma orquestrada por uma rede de ideólogos</w:t>
      </w:r>
      <w:r w:rsidRPr="00EB6F33">
        <w:rPr>
          <w:rFonts w:ascii="Times New Roman" w:hAnsi="Times New Roman" w:cs="Times New Roman"/>
          <w:b/>
          <w:bCs/>
          <w:color w:val="000000" w:themeColor="text1"/>
          <w:szCs w:val="26"/>
        </w:rPr>
        <w:t xml:space="preserve">, </w:t>
      </w:r>
      <w:r w:rsidRPr="00EB6F33">
        <w:rPr>
          <w:rFonts w:ascii="Times New Roman" w:hAnsi="Times New Roman" w:cs="Times New Roman"/>
          <w:color w:val="000000" w:themeColor="text1"/>
          <w:szCs w:val="26"/>
        </w:rPr>
        <w:t xml:space="preserve">uma espécie de “gramscianos de direita”, </w:t>
      </w:r>
      <w:r w:rsidRPr="00EB6F33">
        <w:rPr>
          <w:rFonts w:ascii="Times New Roman" w:hAnsi="Times New Roman" w:cs="Times New Roman"/>
          <w:color w:val="000000" w:themeColor="text1"/>
        </w:rPr>
        <w:t>contra forças progressistas (aqui representadas por políticas públicas de integração da sociedade civil, multiculturismo e democratização de formas de vida) que perderam legitimidade na crise do neoliberalismo por diversos fatores e deram espaço para ascensão de governos populistas de direita.</w:t>
      </w:r>
    </w:p>
    <w:p w14:paraId="1031F30F" w14:textId="3FEC1BDA" w:rsidR="00862E19" w:rsidRPr="00EB6F33" w:rsidRDefault="00B74E10" w:rsidP="00A64886">
      <w:pPr>
        <w:rPr>
          <w:rFonts w:ascii="Times New Roman" w:hAnsi="Times New Roman" w:cs="Times New Roman"/>
          <w:color w:val="000000" w:themeColor="text1"/>
          <w:szCs w:val="26"/>
        </w:rPr>
      </w:pPr>
      <w:r w:rsidRPr="00EB6F33">
        <w:rPr>
          <w:rFonts w:ascii="Times New Roman" w:hAnsi="Times New Roman" w:cs="Times New Roman"/>
          <w:color w:val="000000" w:themeColor="text1"/>
        </w:rPr>
        <w:t>Isso não, exclui, contudo, que estejamos vivendo um</w:t>
      </w:r>
      <w:r w:rsidR="002D4C27" w:rsidRPr="00EB6F33">
        <w:rPr>
          <w:rFonts w:ascii="Times New Roman" w:hAnsi="Times New Roman" w:cs="Times New Roman"/>
          <w:color w:val="000000" w:themeColor="text1"/>
        </w:rPr>
        <w:t xml:space="preserve"> populismo com características de</w:t>
      </w:r>
      <w:r w:rsidRPr="00EB6F33">
        <w:rPr>
          <w:rFonts w:ascii="Times New Roman" w:hAnsi="Times New Roman" w:cs="Times New Roman"/>
          <w:color w:val="000000" w:themeColor="text1"/>
        </w:rPr>
        <w:t xml:space="preserve"> pós-fascismo</w:t>
      </w:r>
      <w:r w:rsidRPr="00EB6F33">
        <w:rPr>
          <w:rStyle w:val="Refdenotaderodap"/>
          <w:rFonts w:ascii="Times New Roman" w:hAnsi="Times New Roman" w:cs="Times New Roman"/>
          <w:color w:val="000000" w:themeColor="text1"/>
        </w:rPr>
        <w:footnoteReference w:id="251"/>
      </w:r>
      <w:r w:rsidRPr="00EB6F33">
        <w:rPr>
          <w:rFonts w:ascii="Times New Roman" w:hAnsi="Times New Roman" w:cs="Times New Roman"/>
          <w:color w:val="000000" w:themeColor="text1"/>
        </w:rPr>
        <w:t xml:space="preserve"> ou um autocratismo de viés fascista, como autores advogam, pois se seguimos a </w:t>
      </w:r>
      <w:r w:rsidRPr="00EB6F33">
        <w:rPr>
          <w:rFonts w:ascii="Times New Roman" w:hAnsi="Times New Roman" w:cs="Times New Roman"/>
          <w:color w:val="000000" w:themeColor="text1"/>
          <w:szCs w:val="26"/>
        </w:rPr>
        <w:t>tipologia que o filósofo Jason Stanley</w:t>
      </w:r>
      <w:r w:rsidRPr="00EB6F33">
        <w:rPr>
          <w:rStyle w:val="Refdenotaderodap"/>
          <w:rFonts w:ascii="Times New Roman" w:hAnsi="Times New Roman" w:cs="Times New Roman"/>
          <w:color w:val="000000" w:themeColor="text1"/>
          <w:szCs w:val="26"/>
        </w:rPr>
        <w:footnoteReference w:id="252"/>
      </w:r>
      <w:r w:rsidRPr="00EB6F33">
        <w:rPr>
          <w:rFonts w:ascii="Times New Roman" w:hAnsi="Times New Roman" w:cs="Times New Roman"/>
          <w:color w:val="000000" w:themeColor="text1"/>
          <w:szCs w:val="26"/>
        </w:rPr>
        <w:t xml:space="preserve"> sobre as dez características constitutivas desse pensamento retrógrado e neofascista, encontramos afinidades em quase todos:  (a) o recurso de uma nostalgia a um passado místico que glorifica uma estrutura de dominação social: seja um período de supremacia masculina ou racial e até mesmo um regime despótico como a ditadura militar no Brasil. (b) propaganda e a agitação fascista, (c) o Anti-intelectualismo, (d) a destruição da realidade e a relativização da verdade, compreendido hoje pela disseminação das fake-</w:t>
      </w:r>
      <w:proofErr w:type="spellStart"/>
      <w:r w:rsidRPr="00EB6F33">
        <w:rPr>
          <w:rFonts w:ascii="Times New Roman" w:hAnsi="Times New Roman" w:cs="Times New Roman"/>
          <w:color w:val="000000" w:themeColor="text1"/>
          <w:szCs w:val="26"/>
        </w:rPr>
        <w:t>news</w:t>
      </w:r>
      <w:proofErr w:type="spellEnd"/>
      <w:r w:rsidRPr="00EB6F33">
        <w:rPr>
          <w:rFonts w:ascii="Times New Roman" w:hAnsi="Times New Roman" w:cs="Times New Roman"/>
          <w:color w:val="000000" w:themeColor="text1"/>
          <w:szCs w:val="26"/>
        </w:rPr>
        <w:t>, (e) a hierarquização da sociedade, (f) a vitimização de um grupo dominante, (g) disseminação de uma tensão sexual contra um grupo adversário que seria naturalmente imorais, (h) uma saga contra a ideologia de gênero e por último (i) um elogio ao trabalho ao modo nazista e uma acusação a todos contrários a essa teologia da prosperidade como vagabundos e preguiçosos que querem atravancar o avanço da nação.</w:t>
      </w:r>
    </w:p>
    <w:p w14:paraId="67464D1B" w14:textId="77777777" w:rsidR="00862E19" w:rsidRPr="00EB6F33" w:rsidRDefault="00862E19" w:rsidP="00A87BF7">
      <w:pPr>
        <w:rPr>
          <w:rFonts w:ascii="Times New Roman" w:hAnsi="Times New Roman" w:cs="Times New Roman"/>
          <w:color w:val="000000" w:themeColor="text1"/>
          <w:lang w:eastAsia="pt-BR"/>
        </w:rPr>
      </w:pPr>
      <w:r w:rsidRPr="00EB6F33">
        <w:rPr>
          <w:rFonts w:ascii="Times New Roman" w:hAnsi="Times New Roman" w:cs="Times New Roman"/>
          <w:color w:val="000000" w:themeColor="text1"/>
          <w:lang w:eastAsia="pt-BR"/>
        </w:rPr>
        <w:t>Apesar das similitudes, populismo de ultradireita e fascismo diferem sobretudo no uso da violência de forma explicita.</w:t>
      </w:r>
      <w:r w:rsidRPr="00EB6F33">
        <w:rPr>
          <w:rFonts w:ascii="Times New Roman" w:hAnsi="Times New Roman" w:cs="Times New Roman"/>
          <w:color w:val="000000" w:themeColor="text1"/>
        </w:rPr>
        <w:t xml:space="preserve"> Embora autoras e autores como Samir Ganesha</w:t>
      </w:r>
      <w:r w:rsidRPr="00EB6F33">
        <w:rPr>
          <w:rStyle w:val="Refdenotaderodap"/>
          <w:rFonts w:ascii="Times New Roman" w:hAnsi="Times New Roman" w:cs="Times New Roman"/>
          <w:color w:val="000000" w:themeColor="text1"/>
        </w:rPr>
        <w:footnoteReference w:id="253"/>
      </w:r>
      <w:r w:rsidRPr="00EB6F33">
        <w:rPr>
          <w:rFonts w:ascii="Times New Roman" w:hAnsi="Times New Roman" w:cs="Times New Roman"/>
          <w:color w:val="000000" w:themeColor="text1"/>
        </w:rPr>
        <w:t xml:space="preserve"> e </w:t>
      </w:r>
      <w:r w:rsidRPr="00EB6F33">
        <w:rPr>
          <w:rFonts w:ascii="Times New Roman" w:hAnsi="Times New Roman" w:cs="Times New Roman"/>
          <w:color w:val="000000" w:themeColor="text1"/>
        </w:rPr>
        <w:lastRenderedPageBreak/>
        <w:t xml:space="preserve">Chiara </w:t>
      </w:r>
      <w:proofErr w:type="spellStart"/>
      <w:r w:rsidRPr="00EB6F33">
        <w:rPr>
          <w:rFonts w:ascii="Times New Roman" w:hAnsi="Times New Roman" w:cs="Times New Roman"/>
          <w:color w:val="000000" w:themeColor="text1"/>
        </w:rPr>
        <w:t>Bottici</w:t>
      </w:r>
      <w:proofErr w:type="spellEnd"/>
      <w:r w:rsidRPr="00EB6F33">
        <w:rPr>
          <w:rFonts w:ascii="Times New Roman" w:hAnsi="Times New Roman" w:cs="Times New Roman"/>
          <w:color w:val="000000" w:themeColor="text1"/>
        </w:rPr>
        <w:t>, por exemplo, categorizam movimentos contemporâneos como neofascistas, como é o caso de Trump, temos ali uma definição muito ampla e totalizante que pode incluir quase todos lideres autocráticos da modernidade europeia:</w:t>
      </w:r>
    </w:p>
    <w:p w14:paraId="63F8E4F7" w14:textId="77777777" w:rsidR="00862E19" w:rsidRPr="00EB6F33" w:rsidRDefault="00862E19" w:rsidP="00A87BF7">
      <w:pPr>
        <w:rPr>
          <w:rFonts w:ascii="Times New Roman" w:hAnsi="Times New Roman" w:cs="Times New Roman"/>
          <w:color w:val="000000" w:themeColor="text1"/>
        </w:rPr>
      </w:pPr>
    </w:p>
    <w:p w14:paraId="5E74B923" w14:textId="77777777" w:rsidR="00862E19" w:rsidRPr="00EB6F33" w:rsidRDefault="00862E19" w:rsidP="00A87BF7">
      <w:pPr>
        <w:ind w:left="2832" w:firstLine="0"/>
        <w:rPr>
          <w:rFonts w:ascii="Times New Roman" w:hAnsi="Times New Roman" w:cs="Times New Roman"/>
          <w:color w:val="000000" w:themeColor="text1"/>
          <w:sz w:val="20"/>
          <w:szCs w:val="20"/>
        </w:rPr>
      </w:pPr>
      <w:r w:rsidRPr="00EB6F33">
        <w:rPr>
          <w:rFonts w:ascii="Times New Roman" w:hAnsi="Times New Roman" w:cs="Times New Roman"/>
          <w:color w:val="000000" w:themeColor="text1"/>
          <w:sz w:val="20"/>
          <w:szCs w:val="20"/>
        </w:rPr>
        <w:t xml:space="preserve">(...) o </w:t>
      </w:r>
      <w:proofErr w:type="spellStart"/>
      <w:r w:rsidRPr="00EB6F33">
        <w:rPr>
          <w:rFonts w:ascii="Times New Roman" w:hAnsi="Times New Roman" w:cs="Times New Roman"/>
          <w:color w:val="000000" w:themeColor="text1"/>
          <w:sz w:val="20"/>
          <w:szCs w:val="20"/>
        </w:rPr>
        <w:t>trumpismo</w:t>
      </w:r>
      <w:proofErr w:type="spellEnd"/>
      <w:r w:rsidRPr="00EB6F33">
        <w:rPr>
          <w:rFonts w:ascii="Times New Roman" w:hAnsi="Times New Roman" w:cs="Times New Roman"/>
          <w:color w:val="000000" w:themeColor="text1"/>
          <w:sz w:val="20"/>
          <w:szCs w:val="20"/>
        </w:rPr>
        <w:t xml:space="preserve">, enquanto ideologia, encarna uma forma de neofascismo que apresenta características peculiares, incluindo algum respeito pelos aspectos formais da democracia representativa, a combinação da ideologia do livre mercado com a retórica populista e o paradoxo de uma crítica ao Estado e a suas elites “corruptas” que é acompanhada do recurso massivo às suas instituições. Mas o </w:t>
      </w:r>
      <w:proofErr w:type="spellStart"/>
      <w:r w:rsidRPr="00EB6F33">
        <w:rPr>
          <w:rFonts w:ascii="Times New Roman" w:hAnsi="Times New Roman" w:cs="Times New Roman"/>
          <w:color w:val="000000" w:themeColor="text1"/>
          <w:sz w:val="20"/>
          <w:szCs w:val="20"/>
        </w:rPr>
        <w:t>trumpismo</w:t>
      </w:r>
      <w:proofErr w:type="spellEnd"/>
      <w:r w:rsidRPr="00EB6F33">
        <w:rPr>
          <w:rFonts w:ascii="Times New Roman" w:hAnsi="Times New Roman" w:cs="Times New Roman"/>
          <w:color w:val="000000" w:themeColor="text1"/>
          <w:sz w:val="20"/>
          <w:szCs w:val="20"/>
        </w:rPr>
        <w:t xml:space="preserve"> também apresenta características de fato típicas do fascismo, tais como a forma extrema de nacionalismo, o racismo sistemático, o macho-populismo e uma legitimação implícita da violência contra inimigos. Portanto, proponho considerar o fascismo aqui como uma tendência do poder moderno e da sua lógica soberana, uma tendência que, como um rio </w:t>
      </w:r>
      <w:proofErr w:type="spellStart"/>
      <w:r w:rsidRPr="00EB6F33">
        <w:rPr>
          <w:rFonts w:ascii="Times New Roman" w:hAnsi="Times New Roman" w:cs="Times New Roman"/>
          <w:color w:val="000000" w:themeColor="text1"/>
          <w:sz w:val="20"/>
          <w:szCs w:val="20"/>
        </w:rPr>
        <w:t>cárstico</w:t>
      </w:r>
      <w:proofErr w:type="spellEnd"/>
      <w:r w:rsidRPr="00EB6F33">
        <w:rPr>
          <w:rFonts w:ascii="Times New Roman" w:hAnsi="Times New Roman" w:cs="Times New Roman"/>
          <w:color w:val="000000" w:themeColor="text1"/>
          <w:sz w:val="20"/>
          <w:szCs w:val="20"/>
        </w:rPr>
        <w:t>, pode fluir debaixo das instituições formais, mas também sempre pode irromper em sua forma mais destrutiva toda vez que as condições estruturais o permitam.</w:t>
      </w:r>
      <w:r w:rsidRPr="00EB6F33">
        <w:rPr>
          <w:rStyle w:val="Refdenotaderodap"/>
          <w:rFonts w:ascii="Times New Roman" w:hAnsi="Times New Roman" w:cs="Times New Roman"/>
          <w:color w:val="000000" w:themeColor="text1"/>
          <w:sz w:val="20"/>
          <w:szCs w:val="20"/>
        </w:rPr>
        <w:footnoteReference w:id="254"/>
      </w:r>
    </w:p>
    <w:p w14:paraId="7E428976" w14:textId="77777777" w:rsidR="00B74E10" w:rsidRPr="00EB6F33" w:rsidRDefault="00B74E10" w:rsidP="00A87BF7">
      <w:pPr>
        <w:ind w:firstLine="0"/>
        <w:rPr>
          <w:rFonts w:ascii="Times New Roman" w:hAnsi="Times New Roman" w:cs="Times New Roman"/>
          <w:color w:val="000000" w:themeColor="text1"/>
        </w:rPr>
      </w:pPr>
    </w:p>
    <w:p w14:paraId="5562D697" w14:textId="5FF54772" w:rsidR="00B74E10" w:rsidRPr="00EB6F33" w:rsidRDefault="00B74E10" w:rsidP="00A64886">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No entanto, diferente do fascismo </w:t>
      </w:r>
      <w:r w:rsidRPr="00EB6F33">
        <w:rPr>
          <w:rFonts w:ascii="Times New Roman" w:hAnsi="Times New Roman" w:cs="Times New Roman"/>
          <w:i/>
          <w:iCs/>
          <w:color w:val="000000" w:themeColor="text1"/>
        </w:rPr>
        <w:t>stricto sensu</w:t>
      </w:r>
      <w:r w:rsidRPr="00EB6F33">
        <w:rPr>
          <w:rFonts w:ascii="Times New Roman" w:hAnsi="Times New Roman" w:cs="Times New Roman"/>
          <w:color w:val="000000" w:themeColor="text1"/>
        </w:rPr>
        <w:t>, a recente onda seria marcada por uma “falta de rupturas nítidas” e pela “corrosão interna dos sistemas pol</w:t>
      </w:r>
      <w:r w:rsidR="00426E53"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tico e de justiça”</w:t>
      </w:r>
      <w:r w:rsidRPr="00EB6F33">
        <w:rPr>
          <w:rStyle w:val="Refdenotaderodap"/>
          <w:rFonts w:ascii="Times New Roman" w:hAnsi="Times New Roman" w:cs="Times New Roman"/>
          <w:color w:val="000000" w:themeColor="text1"/>
        </w:rPr>
        <w:footnoteReference w:id="255"/>
      </w:r>
      <w:r w:rsidRPr="00EB6F33">
        <w:rPr>
          <w:rFonts w:ascii="Times New Roman" w:hAnsi="Times New Roman" w:cs="Times New Roman"/>
          <w:color w:val="000000" w:themeColor="text1"/>
        </w:rPr>
        <w:t xml:space="preserve"> que tornaria nebuloso definir um regime populista de extrema direita como um regime de fato fascista. Trata-se, conforme argumente </w:t>
      </w:r>
      <w:proofErr w:type="spellStart"/>
      <w:r w:rsidRPr="00EB6F33">
        <w:rPr>
          <w:rFonts w:ascii="Times New Roman" w:hAnsi="Times New Roman" w:cs="Times New Roman"/>
          <w:color w:val="000000" w:themeColor="text1"/>
        </w:rPr>
        <w:t>Mudde</w:t>
      </w:r>
      <w:proofErr w:type="spellEnd"/>
      <w:r w:rsidRPr="00EB6F33">
        <w:rPr>
          <w:rFonts w:ascii="Times New Roman" w:hAnsi="Times New Roman" w:cs="Times New Roman"/>
          <w:color w:val="000000" w:themeColor="text1"/>
        </w:rPr>
        <w:t>, de uma nova extrema direita muito espec</w:t>
      </w:r>
      <w:r w:rsidR="005377FA"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fica, que combina uma heterogeneidade de pautas e de orientações partidárias, que diferem em termos de longevidade, sucesso eleitoral, histórico, legado, liderança, organização e relevância politica. </w:t>
      </w:r>
      <w:r w:rsidR="00EB4000" w:rsidRPr="00EB6F33">
        <w:rPr>
          <w:rFonts w:ascii="Times New Roman" w:hAnsi="Times New Roman" w:cs="Times New Roman"/>
          <w:color w:val="000000" w:themeColor="text1"/>
        </w:rPr>
        <w:t>Isto é, o</w:t>
      </w:r>
      <w:r w:rsidRPr="00EB6F33">
        <w:rPr>
          <w:rFonts w:ascii="Times New Roman" w:hAnsi="Times New Roman" w:cs="Times New Roman"/>
          <w:color w:val="000000" w:themeColor="text1"/>
        </w:rPr>
        <w:t xml:space="preserve"> que podemos assumir desta quarta onde é que ela est</w:t>
      </w:r>
      <w:r w:rsidR="001B7BA8" w:rsidRPr="00EB6F33">
        <w:rPr>
          <w:rFonts w:ascii="Times New Roman" w:hAnsi="Times New Roman" w:cs="Times New Roman"/>
          <w:color w:val="000000" w:themeColor="text1"/>
        </w:rPr>
        <w:t>á</w:t>
      </w:r>
      <w:r w:rsidRPr="00EB6F33">
        <w:rPr>
          <w:rFonts w:ascii="Times New Roman" w:hAnsi="Times New Roman" w:cs="Times New Roman"/>
          <w:color w:val="000000" w:themeColor="text1"/>
        </w:rPr>
        <w:t xml:space="preserve"> consolidada no cenário pol</w:t>
      </w:r>
      <w:r w:rsidR="001B7BA8"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tico. O que antes era apenas considerados como “partidos de nichos”, que carregam pautas muito especificas do universo sociocultural como criminalidade e imigração, se tornaram centrais para o debate pol</w:t>
      </w:r>
      <w:r w:rsidR="001B7BA8"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tico contemporâneo. </w:t>
      </w:r>
    </w:p>
    <w:p w14:paraId="13F4F857" w14:textId="77777777" w:rsidR="00085090" w:rsidRPr="00EB6F33" w:rsidRDefault="00B74E10" w:rsidP="00A87BF7">
      <w:pPr>
        <w:rPr>
          <w:rFonts w:ascii="Times New Roman" w:hAnsi="Times New Roman" w:cs="Times New Roman"/>
          <w:color w:val="000000" w:themeColor="text1"/>
        </w:rPr>
      </w:pPr>
      <w:r w:rsidRPr="00EB6F33">
        <w:rPr>
          <w:rFonts w:ascii="Times New Roman" w:hAnsi="Times New Roman" w:cs="Times New Roman"/>
          <w:color w:val="000000" w:themeColor="text1"/>
        </w:rPr>
        <w:t>O fato de questões chamadas “identitárias” tomarem o palco dos debate</w:t>
      </w:r>
      <w:r w:rsidR="001B7BA8" w:rsidRPr="00EB6F33">
        <w:rPr>
          <w:rFonts w:ascii="Times New Roman" w:hAnsi="Times New Roman" w:cs="Times New Roman"/>
          <w:color w:val="000000" w:themeColor="text1"/>
        </w:rPr>
        <w:t>s</w:t>
      </w:r>
      <w:r w:rsidRPr="00EB6F33">
        <w:rPr>
          <w:rFonts w:ascii="Times New Roman" w:hAnsi="Times New Roman" w:cs="Times New Roman"/>
          <w:color w:val="000000" w:themeColor="text1"/>
        </w:rPr>
        <w:t>, tornaram prioritário que populistas de todo espectro disputa</w:t>
      </w:r>
      <w:r w:rsidR="001B7BA8" w:rsidRPr="00EB6F33">
        <w:rPr>
          <w:rFonts w:ascii="Times New Roman" w:hAnsi="Times New Roman" w:cs="Times New Roman"/>
          <w:color w:val="000000" w:themeColor="text1"/>
        </w:rPr>
        <w:t>sse</w:t>
      </w:r>
      <w:r w:rsidRPr="00EB6F33">
        <w:rPr>
          <w:rFonts w:ascii="Times New Roman" w:hAnsi="Times New Roman" w:cs="Times New Roman"/>
          <w:color w:val="000000" w:themeColor="text1"/>
        </w:rPr>
        <w:t xml:space="preserve">m tais agendas socioculturais em função daquelas questões socioeconômicas que eram cruciais e primordiais anteriormente, mas que, hoje, se </w:t>
      </w:r>
      <w:proofErr w:type="spellStart"/>
      <w:r w:rsidRPr="00EB6F33">
        <w:rPr>
          <w:rFonts w:ascii="Times New Roman" w:hAnsi="Times New Roman" w:cs="Times New Roman"/>
          <w:color w:val="000000" w:themeColor="text1"/>
        </w:rPr>
        <w:t>torna</w:t>
      </w:r>
      <w:r w:rsidR="00895294" w:rsidRPr="00EB6F33">
        <w:rPr>
          <w:rFonts w:ascii="Times New Roman" w:hAnsi="Times New Roman" w:cs="Times New Roman"/>
          <w:color w:val="000000" w:themeColor="text1"/>
        </w:rPr>
        <w:t>ram</w:t>
      </w:r>
      <w:r w:rsidRPr="00EB6F33">
        <w:rPr>
          <w:rFonts w:ascii="Times New Roman" w:hAnsi="Times New Roman" w:cs="Times New Roman"/>
          <w:color w:val="000000" w:themeColor="text1"/>
        </w:rPr>
        <w:t>m</w:t>
      </w:r>
      <w:proofErr w:type="spellEnd"/>
      <w:r w:rsidRPr="00EB6F33">
        <w:rPr>
          <w:rFonts w:ascii="Times New Roman" w:hAnsi="Times New Roman" w:cs="Times New Roman"/>
          <w:color w:val="000000" w:themeColor="text1"/>
        </w:rPr>
        <w:t xml:space="preserve"> de nicho conforme aponta </w:t>
      </w:r>
      <w:proofErr w:type="spellStart"/>
      <w:r w:rsidRPr="00EB6F33">
        <w:rPr>
          <w:rFonts w:ascii="Times New Roman" w:hAnsi="Times New Roman" w:cs="Times New Roman"/>
          <w:color w:val="000000" w:themeColor="text1"/>
        </w:rPr>
        <w:t>Mudde</w:t>
      </w:r>
      <w:proofErr w:type="spellEnd"/>
      <w:r w:rsidRPr="00EB6F33">
        <w:rPr>
          <w:rFonts w:ascii="Times New Roman" w:hAnsi="Times New Roman" w:cs="Times New Roman"/>
          <w:color w:val="000000" w:themeColor="text1"/>
        </w:rPr>
        <w:t xml:space="preserve">. A politização de grupos LGBTQIAP+ </w:t>
      </w:r>
      <w:r w:rsidRPr="00EB6F33">
        <w:rPr>
          <w:rFonts w:ascii="Times New Roman" w:hAnsi="Times New Roman" w:cs="Times New Roman"/>
          <w:color w:val="000000" w:themeColor="text1"/>
        </w:rPr>
        <w:lastRenderedPageBreak/>
        <w:t xml:space="preserve">e de movimentos negros puxou o debate da extrema direita para uma defesa cada vez mais explicita de uma plataforma supremacista branca. Esse movimento também reverbera nas questões de território, onde a integração europeia tornou-se para a extrema direita uma defesa de um </w:t>
      </w:r>
      <w:proofErr w:type="spellStart"/>
      <w:r w:rsidRPr="00EB6F33">
        <w:rPr>
          <w:rFonts w:ascii="Times New Roman" w:hAnsi="Times New Roman" w:cs="Times New Roman"/>
          <w:color w:val="000000" w:themeColor="text1"/>
        </w:rPr>
        <w:t>conspiracionismo</w:t>
      </w:r>
      <w:proofErr w:type="spellEnd"/>
      <w:r w:rsidRPr="00EB6F33">
        <w:rPr>
          <w:rFonts w:ascii="Times New Roman" w:hAnsi="Times New Roman" w:cs="Times New Roman"/>
          <w:color w:val="000000" w:themeColor="text1"/>
        </w:rPr>
        <w:t xml:space="preserve"> comunista que ameaça a integridade nacional e a segurança de seu povo. </w:t>
      </w:r>
    </w:p>
    <w:p w14:paraId="67CA55D1" w14:textId="5FC2C4AB" w:rsidR="00B74E10" w:rsidRPr="00EB6F33" w:rsidRDefault="00B74E10" w:rsidP="00A64886">
      <w:pPr>
        <w:rPr>
          <w:rFonts w:ascii="Times New Roman" w:hAnsi="Times New Roman" w:cs="Times New Roman"/>
          <w:color w:val="000000" w:themeColor="text1"/>
        </w:rPr>
      </w:pPr>
      <w:r w:rsidRPr="00EB6F33">
        <w:rPr>
          <w:rFonts w:ascii="Times New Roman" w:hAnsi="Times New Roman" w:cs="Times New Roman"/>
          <w:color w:val="000000" w:themeColor="text1"/>
        </w:rPr>
        <w:t>Não é à toa que a questão de gênero tem um papel central nessa dinâmica retr</w:t>
      </w:r>
      <w:r w:rsidR="0009279D" w:rsidRPr="00EB6F33">
        <w:rPr>
          <w:rFonts w:ascii="Times New Roman" w:hAnsi="Times New Roman" w:cs="Times New Roman"/>
          <w:color w:val="000000" w:themeColor="text1"/>
        </w:rPr>
        <w:t>ó</w:t>
      </w:r>
      <w:r w:rsidRPr="00EB6F33">
        <w:rPr>
          <w:rFonts w:ascii="Times New Roman" w:hAnsi="Times New Roman" w:cs="Times New Roman"/>
          <w:color w:val="000000" w:themeColor="text1"/>
        </w:rPr>
        <w:t>grada. Regidos por uma “masculinidade t</w:t>
      </w:r>
      <w:r w:rsidR="0009279D" w:rsidRPr="00EB6F33">
        <w:rPr>
          <w:rFonts w:ascii="Times New Roman" w:hAnsi="Times New Roman" w:cs="Times New Roman"/>
          <w:color w:val="000000" w:themeColor="text1"/>
        </w:rPr>
        <w:t>ó</w:t>
      </w:r>
      <w:r w:rsidRPr="00EB6F33">
        <w:rPr>
          <w:rFonts w:ascii="Times New Roman" w:hAnsi="Times New Roman" w:cs="Times New Roman"/>
          <w:color w:val="000000" w:themeColor="text1"/>
        </w:rPr>
        <w:t xml:space="preserve">xica”, os extremistas de direita propagam a ideologia do familismo, no qual compreende as mulheres prioritariamente como progenitoras necessárias para a sobrevivência da raça e a reprodução da hegemonia de uma nação. A emergência de subculturas como os </w:t>
      </w:r>
      <w:proofErr w:type="spellStart"/>
      <w:r w:rsidRPr="00EB6F33">
        <w:rPr>
          <w:rFonts w:ascii="Times New Roman" w:hAnsi="Times New Roman" w:cs="Times New Roman"/>
          <w:color w:val="000000" w:themeColor="text1"/>
        </w:rPr>
        <w:t>incels</w:t>
      </w:r>
      <w:proofErr w:type="spellEnd"/>
      <w:r w:rsidRPr="00EB6F33">
        <w:rPr>
          <w:rFonts w:ascii="Times New Roman" w:hAnsi="Times New Roman" w:cs="Times New Roman"/>
          <w:color w:val="000000" w:themeColor="text1"/>
        </w:rPr>
        <w:t xml:space="preserve">, os involuntários celibatários, apenas reforçam a ideia de que as mulheres que não se adaptam aos padrões tradicionalistas e patriarcais de gênero são passiveis de serem hostilizadas e violentadas de toda forma possível. </w:t>
      </w:r>
    </w:p>
    <w:p w14:paraId="7C788276" w14:textId="4DFFAF4F" w:rsidR="00075753" w:rsidRPr="00EB6F33" w:rsidRDefault="00B74E10" w:rsidP="00A64886">
      <w:pPr>
        <w:rPr>
          <w:rFonts w:ascii="Times New Roman" w:hAnsi="Times New Roman" w:cs="Times New Roman"/>
          <w:color w:val="000000" w:themeColor="text1"/>
        </w:rPr>
      </w:pPr>
      <w:r w:rsidRPr="00EB6F33">
        <w:rPr>
          <w:rFonts w:ascii="Times New Roman" w:hAnsi="Times New Roman" w:cs="Times New Roman"/>
          <w:color w:val="000000" w:themeColor="text1"/>
        </w:rPr>
        <w:t>Ademais, a pol</w:t>
      </w:r>
      <w:r w:rsidR="0009279D"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 radical populista não está mais restrita aos partidos de direita populista radical, na medida que partidos tradicionais passaram a incorporar as pautas socioculturais reacionárias e normalizaram os preconceitos e teorias conspiratórias difundidos pela extrema direita. O que tornou a fronteira entre direita tradicional e extrema direita muito indefinido e cada vez mais poros</w:t>
      </w:r>
      <w:r w:rsidR="0009279D" w:rsidRPr="00EB6F33">
        <w:rPr>
          <w:rFonts w:ascii="Times New Roman" w:hAnsi="Times New Roman" w:cs="Times New Roman"/>
          <w:color w:val="000000" w:themeColor="text1"/>
        </w:rPr>
        <w:t>a</w:t>
      </w:r>
      <w:r w:rsidRPr="00EB6F33">
        <w:rPr>
          <w:rFonts w:ascii="Times New Roman" w:hAnsi="Times New Roman" w:cs="Times New Roman"/>
          <w:color w:val="000000" w:themeColor="text1"/>
        </w:rPr>
        <w:t xml:space="preserve">. No caso americano, o partido Republicano passou a ter como principal representante uma ala radical que compartilhava de teorias conspiratórios de uma Nova Ordem Mundial muito antes de Trump se consolidar, como é o caso do senador Ted Cruz. Esse efeito teve seu ápice no apoio de Trump aos racistas que se manifestaram de forma violenta em </w:t>
      </w:r>
      <w:proofErr w:type="spellStart"/>
      <w:r w:rsidRPr="00EB6F33">
        <w:rPr>
          <w:rFonts w:ascii="Times New Roman" w:hAnsi="Times New Roman" w:cs="Times New Roman"/>
          <w:color w:val="000000" w:themeColor="text1"/>
        </w:rPr>
        <w:t>Charlotteville</w:t>
      </w:r>
      <w:proofErr w:type="spellEnd"/>
      <w:r w:rsidRPr="00EB6F33">
        <w:rPr>
          <w:rFonts w:ascii="Times New Roman" w:hAnsi="Times New Roman" w:cs="Times New Roman"/>
          <w:color w:val="000000" w:themeColor="text1"/>
        </w:rPr>
        <w:t xml:space="preserve"> e depois na invasão do capitólio. </w:t>
      </w:r>
    </w:p>
    <w:p w14:paraId="2BEFE5DF" w14:textId="21355E11" w:rsidR="00B74E10" w:rsidRPr="00EB6F33" w:rsidRDefault="00B74E10" w:rsidP="00A64886">
      <w:pPr>
        <w:rPr>
          <w:rFonts w:ascii="Times New Roman" w:hAnsi="Times New Roman" w:cs="Times New Roman"/>
          <w:color w:val="000000" w:themeColor="text1"/>
        </w:rPr>
      </w:pPr>
      <w:r w:rsidRPr="00EB6F33">
        <w:rPr>
          <w:rFonts w:ascii="Times New Roman" w:hAnsi="Times New Roman" w:cs="Times New Roman"/>
          <w:color w:val="000000" w:themeColor="text1"/>
        </w:rPr>
        <w:t>No caso brasileiro,</w:t>
      </w:r>
      <w:r w:rsidR="00075753" w:rsidRPr="00EB6F33">
        <w:rPr>
          <w:rFonts w:ascii="Times New Roman" w:hAnsi="Times New Roman" w:cs="Times New Roman"/>
          <w:color w:val="000000" w:themeColor="text1"/>
        </w:rPr>
        <w:t xml:space="preserve"> como veremos no </w:t>
      </w:r>
      <w:r w:rsidR="00A64886" w:rsidRPr="00EB6F33">
        <w:rPr>
          <w:rFonts w:ascii="Times New Roman" w:hAnsi="Times New Roman" w:cs="Times New Roman"/>
          <w:color w:val="000000" w:themeColor="text1"/>
        </w:rPr>
        <w:t>ú</w:t>
      </w:r>
      <w:r w:rsidR="00075753" w:rsidRPr="00EB6F33">
        <w:rPr>
          <w:rFonts w:ascii="Times New Roman" w:hAnsi="Times New Roman" w:cs="Times New Roman"/>
          <w:color w:val="000000" w:themeColor="text1"/>
        </w:rPr>
        <w:t xml:space="preserve">ltimo capitulo desta </w:t>
      </w:r>
      <w:r w:rsidR="00085090" w:rsidRPr="00EB6F33">
        <w:rPr>
          <w:rFonts w:ascii="Times New Roman" w:hAnsi="Times New Roman" w:cs="Times New Roman"/>
          <w:color w:val="000000" w:themeColor="text1"/>
        </w:rPr>
        <w:t>tese</w:t>
      </w:r>
      <w:r w:rsidR="00075753" w:rsidRPr="00EB6F33">
        <w:rPr>
          <w:rFonts w:ascii="Times New Roman" w:hAnsi="Times New Roman" w:cs="Times New Roman"/>
          <w:color w:val="000000" w:themeColor="text1"/>
        </w:rPr>
        <w:t xml:space="preserve">, </w:t>
      </w:r>
      <w:r w:rsidRPr="00EB6F33">
        <w:rPr>
          <w:rFonts w:ascii="Times New Roman" w:hAnsi="Times New Roman" w:cs="Times New Roman"/>
          <w:color w:val="000000" w:themeColor="text1"/>
        </w:rPr>
        <w:t xml:space="preserve"> fica claro </w:t>
      </w:r>
      <w:r w:rsidR="00075753" w:rsidRPr="00EB6F33">
        <w:rPr>
          <w:rFonts w:ascii="Times New Roman" w:hAnsi="Times New Roman" w:cs="Times New Roman"/>
          <w:color w:val="000000" w:themeColor="text1"/>
        </w:rPr>
        <w:t xml:space="preserve">o surgimento de </w:t>
      </w:r>
      <w:r w:rsidRPr="00EB6F33">
        <w:rPr>
          <w:rFonts w:ascii="Times New Roman" w:hAnsi="Times New Roman" w:cs="Times New Roman"/>
          <w:color w:val="000000" w:themeColor="text1"/>
        </w:rPr>
        <w:t>uma direita que</w:t>
      </w:r>
      <w:r w:rsidR="00085090" w:rsidRPr="00EB6F33">
        <w:rPr>
          <w:rFonts w:ascii="Times New Roman" w:hAnsi="Times New Roman" w:cs="Times New Roman"/>
          <w:color w:val="000000" w:themeColor="text1"/>
        </w:rPr>
        <w:t>, antes</w:t>
      </w:r>
      <w:r w:rsidRPr="00EB6F33">
        <w:rPr>
          <w:rFonts w:ascii="Times New Roman" w:hAnsi="Times New Roman" w:cs="Times New Roman"/>
          <w:color w:val="000000" w:themeColor="text1"/>
        </w:rPr>
        <w:t xml:space="preserve"> se colocava como democrática</w:t>
      </w:r>
      <w:r w:rsidR="00085090" w:rsidRPr="00EB6F33">
        <w:rPr>
          <w:rFonts w:ascii="Times New Roman" w:hAnsi="Times New Roman" w:cs="Times New Roman"/>
          <w:color w:val="000000" w:themeColor="text1"/>
        </w:rPr>
        <w:t>,</w:t>
      </w:r>
      <w:r w:rsidRPr="00EB6F33">
        <w:rPr>
          <w:rFonts w:ascii="Times New Roman" w:hAnsi="Times New Roman" w:cs="Times New Roman"/>
          <w:color w:val="000000" w:themeColor="text1"/>
        </w:rPr>
        <w:t xml:space="preserve"> passar a defender intervenção militar na linha dos elogios criminosos de Jair Bolsonaro ao regime civil-militar.</w:t>
      </w:r>
      <w:r w:rsidR="001F6127" w:rsidRPr="00EB6F33">
        <w:rPr>
          <w:rFonts w:ascii="Times New Roman" w:hAnsi="Times New Roman" w:cs="Times New Roman"/>
          <w:color w:val="000000" w:themeColor="text1"/>
        </w:rPr>
        <w:t xml:space="preserve"> </w:t>
      </w:r>
      <w:r w:rsidRPr="00EB6F33">
        <w:rPr>
          <w:rFonts w:ascii="Times New Roman" w:hAnsi="Times New Roman" w:cs="Times New Roman"/>
          <w:color w:val="000000" w:themeColor="text1"/>
        </w:rPr>
        <w:t>Diferentes cientistas pol</w:t>
      </w:r>
      <w:r w:rsidR="000E4AB4"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w:t>
      </w:r>
      <w:r w:rsidR="000E4AB4" w:rsidRPr="00EB6F33">
        <w:rPr>
          <w:rFonts w:ascii="Times New Roman" w:hAnsi="Times New Roman" w:cs="Times New Roman"/>
          <w:color w:val="000000" w:themeColor="text1"/>
        </w:rPr>
        <w:t>o</w:t>
      </w:r>
      <w:r w:rsidRPr="00EB6F33">
        <w:rPr>
          <w:rFonts w:ascii="Times New Roman" w:hAnsi="Times New Roman" w:cs="Times New Roman"/>
          <w:color w:val="000000" w:themeColor="text1"/>
        </w:rPr>
        <w:t>s comentam que esse processo seria marcado por um realinhamento e desalinhamento simultâneo: estão rompendo com partidos tradicionais e aderindo a partidos digitais</w:t>
      </w:r>
      <w:r w:rsidRPr="00EB6F33">
        <w:rPr>
          <w:rStyle w:val="Refdenotaderodap"/>
          <w:rFonts w:ascii="Times New Roman" w:hAnsi="Times New Roman" w:cs="Times New Roman"/>
          <w:color w:val="000000" w:themeColor="text1"/>
        </w:rPr>
        <w:footnoteReference w:id="256"/>
      </w:r>
      <w:r w:rsidRPr="00EB6F33">
        <w:rPr>
          <w:rFonts w:ascii="Times New Roman" w:hAnsi="Times New Roman" w:cs="Times New Roman"/>
          <w:color w:val="000000" w:themeColor="text1"/>
        </w:rPr>
        <w:t>, e, ao mesmo tempo, estão realinhando partidos tradicionalmente vinculado</w:t>
      </w:r>
      <w:r w:rsidR="005906BD" w:rsidRPr="00EB6F33">
        <w:rPr>
          <w:rFonts w:ascii="Times New Roman" w:hAnsi="Times New Roman" w:cs="Times New Roman"/>
          <w:color w:val="000000" w:themeColor="text1"/>
        </w:rPr>
        <w:t>s</w:t>
      </w:r>
      <w:r w:rsidRPr="00EB6F33">
        <w:rPr>
          <w:rFonts w:ascii="Times New Roman" w:hAnsi="Times New Roman" w:cs="Times New Roman"/>
          <w:color w:val="000000" w:themeColor="text1"/>
        </w:rPr>
        <w:t xml:space="preserve"> </w:t>
      </w:r>
      <w:r w:rsidR="00A32F17" w:rsidRPr="00EB6F33">
        <w:rPr>
          <w:rFonts w:ascii="Times New Roman" w:hAnsi="Times New Roman" w:cs="Times New Roman"/>
          <w:color w:val="000000" w:themeColor="text1"/>
        </w:rPr>
        <w:t>à</w:t>
      </w:r>
      <w:r w:rsidRPr="00EB6F33">
        <w:rPr>
          <w:rFonts w:ascii="Times New Roman" w:hAnsi="Times New Roman" w:cs="Times New Roman"/>
          <w:color w:val="000000" w:themeColor="text1"/>
        </w:rPr>
        <w:t xml:space="preserve"> nova esquerda ou </w:t>
      </w:r>
      <w:r w:rsidR="005906BD" w:rsidRPr="00EB6F33">
        <w:rPr>
          <w:rFonts w:ascii="Times New Roman" w:hAnsi="Times New Roman" w:cs="Times New Roman"/>
          <w:color w:val="000000" w:themeColor="text1"/>
        </w:rPr>
        <w:t>à</w:t>
      </w:r>
      <w:r w:rsidRPr="00EB6F33">
        <w:rPr>
          <w:rFonts w:ascii="Times New Roman" w:hAnsi="Times New Roman" w:cs="Times New Roman"/>
          <w:color w:val="000000" w:themeColor="text1"/>
        </w:rPr>
        <w:t xml:space="preserve"> social</w:t>
      </w:r>
      <w:r w:rsidR="005906BD" w:rsidRPr="00EB6F33">
        <w:rPr>
          <w:rFonts w:ascii="Times New Roman" w:hAnsi="Times New Roman" w:cs="Times New Roman"/>
          <w:color w:val="000000" w:themeColor="text1"/>
        </w:rPr>
        <w:t>-</w:t>
      </w:r>
      <w:r w:rsidRPr="00EB6F33">
        <w:rPr>
          <w:rFonts w:ascii="Times New Roman" w:hAnsi="Times New Roman" w:cs="Times New Roman"/>
          <w:color w:val="000000" w:themeColor="text1"/>
        </w:rPr>
        <w:t>democracia, como é o caso dos Partidos Verdes</w:t>
      </w:r>
      <w:r w:rsidR="00A32F17" w:rsidRPr="00EB6F33">
        <w:rPr>
          <w:rFonts w:ascii="Times New Roman" w:hAnsi="Times New Roman" w:cs="Times New Roman"/>
          <w:color w:val="000000" w:themeColor="text1"/>
        </w:rPr>
        <w:t xml:space="preserve"> na Alemanha</w:t>
      </w:r>
      <w:r w:rsidRPr="00EB6F33">
        <w:rPr>
          <w:rFonts w:ascii="Times New Roman" w:hAnsi="Times New Roman" w:cs="Times New Roman"/>
          <w:color w:val="000000" w:themeColor="text1"/>
        </w:rPr>
        <w:t xml:space="preserve">. Sobre essa paradoxal onda de realinhamento de eleitores que tradicionalmente eram de esquerda migrando para pautas cada vez mais de extrema direita e </w:t>
      </w:r>
      <w:r w:rsidRPr="00EB6F33">
        <w:rPr>
          <w:rFonts w:ascii="Times New Roman" w:hAnsi="Times New Roman" w:cs="Times New Roman"/>
          <w:color w:val="000000" w:themeColor="text1"/>
        </w:rPr>
        <w:lastRenderedPageBreak/>
        <w:t xml:space="preserve">colonizando partidos mais </w:t>
      </w:r>
      <w:proofErr w:type="spellStart"/>
      <w:r w:rsidRPr="00EB6F33">
        <w:rPr>
          <w:rFonts w:ascii="Times New Roman" w:hAnsi="Times New Roman" w:cs="Times New Roman"/>
          <w:color w:val="000000" w:themeColor="text1"/>
        </w:rPr>
        <w:t>redistributivistas</w:t>
      </w:r>
      <w:proofErr w:type="spellEnd"/>
      <w:r w:rsidRPr="00EB6F33">
        <w:rPr>
          <w:rFonts w:ascii="Times New Roman" w:hAnsi="Times New Roman" w:cs="Times New Roman"/>
          <w:color w:val="000000" w:themeColor="text1"/>
        </w:rPr>
        <w:t xml:space="preserve"> tem a ver com o que quero chamar de uma quinta onda do populismo, ensejado, fundamentalmente, pelas consequências pol</w:t>
      </w:r>
      <w:r w:rsidR="009C4BF5"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ticas da pandêmica da covid-19.</w:t>
      </w:r>
    </w:p>
    <w:p w14:paraId="1621CBC0" w14:textId="1766680D" w:rsidR="00A238A0" w:rsidRPr="00EB6F33" w:rsidRDefault="00B74E10" w:rsidP="00A64886">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A crise sanitária causada pelo vírus do </w:t>
      </w:r>
      <w:r w:rsidR="00EB4000" w:rsidRPr="00EB6F33">
        <w:rPr>
          <w:rFonts w:ascii="Times New Roman" w:hAnsi="Times New Roman" w:cs="Times New Roman"/>
          <w:color w:val="000000" w:themeColor="text1"/>
        </w:rPr>
        <w:t>C</w:t>
      </w:r>
      <w:r w:rsidRPr="00EB6F33">
        <w:rPr>
          <w:rFonts w:ascii="Times New Roman" w:hAnsi="Times New Roman" w:cs="Times New Roman"/>
          <w:color w:val="000000" w:themeColor="text1"/>
        </w:rPr>
        <w:t>ovid-19 alterou de forma drástica as demarcações e as coordenadas populistas dos últimos anos</w:t>
      </w:r>
      <w:r w:rsidR="00EB4000" w:rsidRPr="00EB6F33">
        <w:rPr>
          <w:rStyle w:val="Refdenotaderodap"/>
          <w:rFonts w:ascii="Times New Roman" w:hAnsi="Times New Roman" w:cs="Times New Roman"/>
          <w:color w:val="000000" w:themeColor="text1"/>
        </w:rPr>
        <w:footnoteReference w:id="257"/>
      </w:r>
      <w:r w:rsidRPr="00EB6F33">
        <w:rPr>
          <w:rFonts w:ascii="Times New Roman" w:hAnsi="Times New Roman" w:cs="Times New Roman"/>
          <w:color w:val="000000" w:themeColor="text1"/>
        </w:rPr>
        <w:t>. Os limites entre ação do Estado e liberdade individual ficaram mais acentuados com as medidas de proteção contra contaminação e a prevenção da vacina</w:t>
      </w:r>
      <w:r w:rsidRPr="00EB6F33">
        <w:rPr>
          <w:rStyle w:val="Refdenotaderodap"/>
          <w:rFonts w:ascii="Times New Roman" w:hAnsi="Times New Roman" w:cs="Times New Roman"/>
          <w:color w:val="000000" w:themeColor="text1"/>
        </w:rPr>
        <w:footnoteReference w:id="258"/>
      </w:r>
      <w:r w:rsidRPr="00EB6F33">
        <w:rPr>
          <w:rFonts w:ascii="Times New Roman" w:hAnsi="Times New Roman" w:cs="Times New Roman"/>
          <w:color w:val="000000" w:themeColor="text1"/>
        </w:rPr>
        <w:t xml:space="preserve">. É justamente a novidade que marca a transformação do populismo de extrema direita que consideramos importante para a filosofia aqui empregada na tese em diagnosticar: os chamados </w:t>
      </w:r>
      <w:r w:rsidR="006A1A70" w:rsidRPr="00EB6F33">
        <w:rPr>
          <w:rFonts w:ascii="Times New Roman" w:hAnsi="Times New Roman" w:cs="Times New Roman"/>
          <w:color w:val="000000" w:themeColor="text1"/>
        </w:rPr>
        <w:t>“</w:t>
      </w:r>
      <w:r w:rsidRPr="00EB6F33">
        <w:rPr>
          <w:rFonts w:ascii="Times New Roman" w:hAnsi="Times New Roman" w:cs="Times New Roman"/>
          <w:color w:val="000000" w:themeColor="text1"/>
        </w:rPr>
        <w:t>conflitos da liberdade” que se intensificaram radicalmente a partir de protestos contra lockdowns e quarentenas que emergiram a partir do signo já exaustivamente utilizado na ret</w:t>
      </w:r>
      <w:r w:rsidR="006A1A70" w:rsidRPr="00EB6F33">
        <w:rPr>
          <w:rFonts w:ascii="Times New Roman" w:hAnsi="Times New Roman" w:cs="Times New Roman"/>
          <w:color w:val="000000" w:themeColor="text1"/>
        </w:rPr>
        <w:t>ó</w:t>
      </w:r>
      <w:r w:rsidRPr="00EB6F33">
        <w:rPr>
          <w:rFonts w:ascii="Times New Roman" w:hAnsi="Times New Roman" w:cs="Times New Roman"/>
          <w:color w:val="000000" w:themeColor="text1"/>
        </w:rPr>
        <w:t xml:space="preserve">rica populista da liberdade como bem mais precioso da humanidade. </w:t>
      </w:r>
    </w:p>
    <w:p w14:paraId="4CFBEEAA" w14:textId="29D829FF" w:rsidR="00206640" w:rsidRPr="00EB6F33" w:rsidRDefault="00B74E10" w:rsidP="00A87BF7">
      <w:pPr>
        <w:rPr>
          <w:rFonts w:ascii="Times New Roman" w:hAnsi="Times New Roman" w:cs="Times New Roman"/>
          <w:color w:val="000000" w:themeColor="text1"/>
        </w:rPr>
      </w:pPr>
      <w:r w:rsidRPr="00EB6F33">
        <w:rPr>
          <w:rFonts w:ascii="Times New Roman" w:hAnsi="Times New Roman" w:cs="Times New Roman"/>
          <w:color w:val="000000" w:themeColor="text1"/>
        </w:rPr>
        <w:t>Não é à toa que, como demonstra Todorov</w:t>
      </w:r>
      <w:r w:rsidRPr="00EB6F33">
        <w:rPr>
          <w:rStyle w:val="Refdenotaderodap"/>
          <w:rFonts w:ascii="Times New Roman" w:hAnsi="Times New Roman" w:cs="Times New Roman"/>
          <w:color w:val="000000" w:themeColor="text1"/>
        </w:rPr>
        <w:footnoteReference w:id="259"/>
      </w:r>
      <w:r w:rsidR="00DE108F" w:rsidRPr="00EB6F33">
        <w:rPr>
          <w:rFonts w:ascii="Times New Roman" w:hAnsi="Times New Roman" w:cs="Times New Roman"/>
          <w:color w:val="000000" w:themeColor="text1"/>
        </w:rPr>
        <w:t>,</w:t>
      </w:r>
      <w:r w:rsidRPr="00EB6F33">
        <w:rPr>
          <w:rFonts w:ascii="Times New Roman" w:hAnsi="Times New Roman" w:cs="Times New Roman"/>
          <w:color w:val="000000" w:themeColor="text1"/>
        </w:rPr>
        <w:t xml:space="preserve"> partidos que levam adiante a pauta xenófoba e </w:t>
      </w:r>
      <w:proofErr w:type="spellStart"/>
      <w:r w:rsidRPr="00EB6F33">
        <w:rPr>
          <w:rFonts w:ascii="Times New Roman" w:hAnsi="Times New Roman" w:cs="Times New Roman"/>
          <w:color w:val="000000" w:themeColor="text1"/>
        </w:rPr>
        <w:t>hipernacionalista</w:t>
      </w:r>
      <w:proofErr w:type="spellEnd"/>
      <w:r w:rsidRPr="00EB6F33">
        <w:rPr>
          <w:rFonts w:ascii="Times New Roman" w:hAnsi="Times New Roman" w:cs="Times New Roman"/>
          <w:color w:val="000000" w:themeColor="text1"/>
        </w:rPr>
        <w:t xml:space="preserve"> ensejada pela reação humanitária da crise de refugiados levem no nome a ideia de liberdade: Partido da Liberdade, nos Países Baixos e o Partido Austríaco da Liberdade</w:t>
      </w:r>
      <w:r w:rsidR="00DE108F" w:rsidRPr="00EB6F33">
        <w:rPr>
          <w:rFonts w:ascii="Times New Roman" w:hAnsi="Times New Roman" w:cs="Times New Roman"/>
          <w:color w:val="000000" w:themeColor="text1"/>
        </w:rPr>
        <w:t xml:space="preserve"> e muitos outros ao redor do mundo.</w:t>
      </w:r>
      <w:r w:rsidR="00075753" w:rsidRPr="00EB6F33">
        <w:rPr>
          <w:rFonts w:ascii="Times New Roman" w:hAnsi="Times New Roman" w:cs="Times New Roman"/>
          <w:color w:val="000000" w:themeColor="text1"/>
        </w:rPr>
        <w:t xml:space="preserve"> </w:t>
      </w:r>
      <w:r w:rsidRPr="00EB6F33">
        <w:rPr>
          <w:rFonts w:ascii="Times New Roman" w:hAnsi="Times New Roman" w:cs="Times New Roman"/>
          <w:color w:val="000000" w:themeColor="text1"/>
        </w:rPr>
        <w:t xml:space="preserve">Os governos populistas de </w:t>
      </w:r>
      <w:r w:rsidR="001F6127" w:rsidRPr="00EB6F33">
        <w:rPr>
          <w:rFonts w:ascii="Times New Roman" w:hAnsi="Times New Roman" w:cs="Times New Roman"/>
          <w:color w:val="000000" w:themeColor="text1"/>
        </w:rPr>
        <w:t>ultradireita</w:t>
      </w:r>
      <w:r w:rsidRPr="00EB6F33">
        <w:rPr>
          <w:rFonts w:ascii="Times New Roman" w:hAnsi="Times New Roman" w:cs="Times New Roman"/>
          <w:color w:val="000000" w:themeColor="text1"/>
        </w:rPr>
        <w:t xml:space="preserve"> aderiram a este protestos, ora incorporando suas demandas em pol</w:t>
      </w:r>
      <w:r w:rsidR="00EA5DE0"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ticas p</w:t>
      </w:r>
      <w:r w:rsidR="00EA5DE0" w:rsidRPr="00EB6F33">
        <w:rPr>
          <w:rFonts w:ascii="Times New Roman" w:hAnsi="Times New Roman" w:cs="Times New Roman"/>
          <w:color w:val="000000" w:themeColor="text1"/>
        </w:rPr>
        <w:t>ú</w:t>
      </w:r>
      <w:r w:rsidRPr="00EB6F33">
        <w:rPr>
          <w:rFonts w:ascii="Times New Roman" w:hAnsi="Times New Roman" w:cs="Times New Roman"/>
          <w:color w:val="000000" w:themeColor="text1"/>
        </w:rPr>
        <w:t xml:space="preserve">blicas de combate </w:t>
      </w:r>
      <w:r w:rsidR="00EA5DE0" w:rsidRPr="00EB6F33">
        <w:rPr>
          <w:rFonts w:ascii="Times New Roman" w:hAnsi="Times New Roman" w:cs="Times New Roman"/>
          <w:color w:val="000000" w:themeColor="text1"/>
        </w:rPr>
        <w:t>à</w:t>
      </w:r>
      <w:r w:rsidRPr="00EB6F33">
        <w:rPr>
          <w:rFonts w:ascii="Times New Roman" w:hAnsi="Times New Roman" w:cs="Times New Roman"/>
          <w:color w:val="000000" w:themeColor="text1"/>
        </w:rPr>
        <w:t xml:space="preserve"> pandemia, relativizando o alcance da contaminação da doença e até mesmo duvidando d</w:t>
      </w:r>
      <w:r w:rsidR="00EA5DE0" w:rsidRPr="00EB6F33">
        <w:rPr>
          <w:rFonts w:ascii="Times New Roman" w:hAnsi="Times New Roman" w:cs="Times New Roman"/>
          <w:color w:val="000000" w:themeColor="text1"/>
        </w:rPr>
        <w:t>e su</w:t>
      </w:r>
      <w:r w:rsidRPr="00EB6F33">
        <w:rPr>
          <w:rFonts w:ascii="Times New Roman" w:hAnsi="Times New Roman" w:cs="Times New Roman"/>
          <w:color w:val="000000" w:themeColor="text1"/>
        </w:rPr>
        <w:t xml:space="preserve">a existência, ora imputando teorias conspiratórias acerca da origem da pandemia e de um suposto plano global de dominação comunista que estaria por detrás desse evento que gerou tanto infortúnio na história da humanidade. </w:t>
      </w:r>
    </w:p>
    <w:p w14:paraId="77F22AE4" w14:textId="77777777" w:rsidR="008659EC" w:rsidRPr="00EB6F33" w:rsidRDefault="008659EC" w:rsidP="00A87BF7">
      <w:pPr>
        <w:ind w:firstLine="0"/>
        <w:rPr>
          <w:rFonts w:ascii="Times New Roman" w:hAnsi="Times New Roman" w:cs="Times New Roman"/>
        </w:rPr>
      </w:pPr>
    </w:p>
    <w:p w14:paraId="457B9750" w14:textId="3BD60BAA" w:rsidR="008659EC" w:rsidRPr="00EB6F33" w:rsidRDefault="008659EC" w:rsidP="00300D52">
      <w:pPr>
        <w:jc w:val="center"/>
        <w:rPr>
          <w:rFonts w:ascii="Times New Roman" w:hAnsi="Times New Roman" w:cs="Times New Roman"/>
          <w:b/>
          <w:bCs/>
        </w:rPr>
      </w:pPr>
      <w:r w:rsidRPr="00EB6F33">
        <w:rPr>
          <w:rFonts w:ascii="Times New Roman" w:hAnsi="Times New Roman" w:cs="Times New Roman"/>
          <w:b/>
          <w:bCs/>
        </w:rPr>
        <w:t xml:space="preserve">Liberdade negativa como </w:t>
      </w:r>
      <w:proofErr w:type="spellStart"/>
      <w:r w:rsidR="000C4933" w:rsidRPr="00EB6F33">
        <w:rPr>
          <w:rFonts w:ascii="Times New Roman" w:hAnsi="Times New Roman" w:cs="Times New Roman"/>
          <w:b/>
          <w:bCs/>
        </w:rPr>
        <w:t>neo</w:t>
      </w:r>
      <w:r w:rsidRPr="00EB6F33">
        <w:rPr>
          <w:rFonts w:ascii="Times New Roman" w:hAnsi="Times New Roman" w:cs="Times New Roman"/>
          <w:b/>
          <w:bCs/>
        </w:rPr>
        <w:t>libertarianismo</w:t>
      </w:r>
      <w:proofErr w:type="spellEnd"/>
    </w:p>
    <w:p w14:paraId="7C9EF1FD" w14:textId="77777777" w:rsidR="00503389" w:rsidRPr="00EB6F33" w:rsidRDefault="00503389" w:rsidP="00300D52">
      <w:pPr>
        <w:jc w:val="center"/>
        <w:rPr>
          <w:rFonts w:ascii="Times New Roman" w:hAnsi="Times New Roman" w:cs="Times New Roman"/>
          <w:b/>
          <w:bCs/>
        </w:rPr>
      </w:pPr>
    </w:p>
    <w:p w14:paraId="3F6C1DF7" w14:textId="16E9D370" w:rsidR="002324FA" w:rsidRPr="00EB6F33" w:rsidRDefault="008659EC" w:rsidP="00A64886">
      <w:pPr>
        <w:rPr>
          <w:rFonts w:ascii="Times New Roman" w:hAnsi="Times New Roman" w:cs="Times New Roman"/>
        </w:rPr>
      </w:pPr>
      <w:r w:rsidRPr="00EB6F33">
        <w:rPr>
          <w:rFonts w:ascii="Times New Roman" w:hAnsi="Times New Roman" w:cs="Times New Roman"/>
        </w:rPr>
        <w:t>A primeira concepção de liberdade empregada pela</w:t>
      </w:r>
      <w:r w:rsidR="00085090" w:rsidRPr="00EB6F33">
        <w:rPr>
          <w:rFonts w:ascii="Times New Roman" w:hAnsi="Times New Roman" w:cs="Times New Roman"/>
        </w:rPr>
        <w:t xml:space="preserve"> nova</w:t>
      </w:r>
      <w:r w:rsidRPr="00EB6F33">
        <w:rPr>
          <w:rFonts w:ascii="Times New Roman" w:hAnsi="Times New Roman" w:cs="Times New Roman"/>
        </w:rPr>
        <w:t xml:space="preserve"> </w:t>
      </w:r>
      <w:r w:rsidR="00085090" w:rsidRPr="00EB6F33">
        <w:rPr>
          <w:rFonts w:ascii="Times New Roman" w:hAnsi="Times New Roman" w:cs="Times New Roman"/>
        </w:rPr>
        <w:t xml:space="preserve">ultradireita populista </w:t>
      </w:r>
      <w:r w:rsidRPr="00EB6F33">
        <w:rPr>
          <w:rFonts w:ascii="Times New Roman" w:hAnsi="Times New Roman" w:cs="Times New Roman"/>
        </w:rPr>
        <w:t xml:space="preserve">a vem de uma </w:t>
      </w:r>
      <w:r w:rsidR="00DE108F" w:rsidRPr="00EB6F33">
        <w:rPr>
          <w:rFonts w:ascii="Times New Roman" w:hAnsi="Times New Roman" w:cs="Times New Roman"/>
        </w:rPr>
        <w:t>atualização</w:t>
      </w:r>
      <w:r w:rsidR="00085090" w:rsidRPr="00EB6F33">
        <w:rPr>
          <w:rFonts w:ascii="Times New Roman" w:hAnsi="Times New Roman" w:cs="Times New Roman"/>
        </w:rPr>
        <w:t xml:space="preserve"> da </w:t>
      </w:r>
      <w:r w:rsidRPr="00EB6F33">
        <w:rPr>
          <w:rFonts w:ascii="Times New Roman" w:hAnsi="Times New Roman" w:cs="Times New Roman"/>
        </w:rPr>
        <w:t xml:space="preserve">ideia </w:t>
      </w:r>
      <w:proofErr w:type="spellStart"/>
      <w:r w:rsidRPr="00EB6F33">
        <w:rPr>
          <w:rFonts w:ascii="Times New Roman" w:hAnsi="Times New Roman" w:cs="Times New Roman"/>
        </w:rPr>
        <w:t>ultraindividualista</w:t>
      </w:r>
      <w:proofErr w:type="spellEnd"/>
      <w:r w:rsidRPr="00EB6F33">
        <w:rPr>
          <w:rFonts w:ascii="Times New Roman" w:hAnsi="Times New Roman" w:cs="Times New Roman"/>
        </w:rPr>
        <w:t xml:space="preserve"> de autonomia. Atrelada à tradição filosófica do </w:t>
      </w:r>
      <w:proofErr w:type="spellStart"/>
      <w:r w:rsidRPr="00EB6F33">
        <w:rPr>
          <w:rFonts w:ascii="Times New Roman" w:hAnsi="Times New Roman" w:cs="Times New Roman"/>
        </w:rPr>
        <w:t>libertarianismo</w:t>
      </w:r>
      <w:proofErr w:type="spellEnd"/>
      <w:r w:rsidRPr="00EB6F33">
        <w:rPr>
          <w:rFonts w:ascii="Times New Roman" w:hAnsi="Times New Roman" w:cs="Times New Roman"/>
        </w:rPr>
        <w:t xml:space="preserve">, essa noção de liberdade passou a ser incorporada por uma família de teorias políticas, comportando diferentes características que perpassam vertentes mais progressistas ou mais conservadoras. Mais do que defini-la como uma doutrina unitária, importa </w:t>
      </w:r>
      <w:r w:rsidRPr="00EB6F33">
        <w:rPr>
          <w:rFonts w:ascii="Times New Roman" w:hAnsi="Times New Roman" w:cs="Times New Roman"/>
        </w:rPr>
        <w:lastRenderedPageBreak/>
        <w:t xml:space="preserve">compreender os contornos de um complexo de ideias que variam </w:t>
      </w:r>
      <w:r w:rsidR="00811031" w:rsidRPr="00EB6F33">
        <w:rPr>
          <w:rFonts w:ascii="Times New Roman" w:hAnsi="Times New Roman" w:cs="Times New Roman"/>
        </w:rPr>
        <w:t>conforme seu</w:t>
      </w:r>
      <w:r w:rsidRPr="00EB6F33">
        <w:rPr>
          <w:rFonts w:ascii="Times New Roman" w:hAnsi="Times New Roman" w:cs="Times New Roman"/>
        </w:rPr>
        <w:t xml:space="preserve"> contexto de surgimento e aplicação.</w:t>
      </w:r>
    </w:p>
    <w:p w14:paraId="38281FCD" w14:textId="1C1C9EE1" w:rsidR="002D4C27" w:rsidRPr="00EB6F33" w:rsidRDefault="008659EC" w:rsidP="00085090">
      <w:pPr>
        <w:rPr>
          <w:rFonts w:ascii="Times New Roman" w:hAnsi="Times New Roman" w:cs="Times New Roman"/>
        </w:rPr>
      </w:pPr>
      <w:r w:rsidRPr="00EB6F33">
        <w:rPr>
          <w:rFonts w:ascii="Times New Roman" w:hAnsi="Times New Roman" w:cs="Times New Roman"/>
        </w:rPr>
        <w:t xml:space="preserve">  Se uma primeira onda do </w:t>
      </w:r>
      <w:proofErr w:type="spellStart"/>
      <w:r w:rsidRPr="00EB6F33">
        <w:rPr>
          <w:rFonts w:ascii="Times New Roman" w:hAnsi="Times New Roman" w:cs="Times New Roman"/>
        </w:rPr>
        <w:t>libertarianismo</w:t>
      </w:r>
      <w:proofErr w:type="spellEnd"/>
      <w:r w:rsidRPr="00EB6F33">
        <w:rPr>
          <w:rFonts w:ascii="Times New Roman" w:hAnsi="Times New Roman" w:cs="Times New Roman"/>
        </w:rPr>
        <w:t xml:space="preserve"> surgiu na metade do século XIX e tinha como reação os ensaios de socialismo na Europa e a escravidão nos Estados Unidos, a vertente que emergiu no século XX, especialmente durante a guerra fria, se colocava não somente contra o socialismo, mas também contra a guerra e o Estado do bem-estar social, enquanto a terceira onda, em voga ainda no século XXI, se posiciona contra fenômenos de imigração, identidades culturais e assistência social. </w:t>
      </w:r>
      <w:r w:rsidR="00085090" w:rsidRPr="00EB6F33">
        <w:rPr>
          <w:rFonts w:ascii="Times New Roman" w:hAnsi="Times New Roman" w:cs="Times New Roman"/>
        </w:rPr>
        <w:t xml:space="preserve"> </w:t>
      </w:r>
      <w:r w:rsidRPr="00EB6F33">
        <w:rPr>
          <w:rFonts w:ascii="Times New Roman" w:hAnsi="Times New Roman" w:cs="Times New Roman"/>
        </w:rPr>
        <w:t xml:space="preserve">Por atualizar as ideias do liberalismo clássico, por vezes a tradição </w:t>
      </w:r>
      <w:proofErr w:type="spellStart"/>
      <w:r w:rsidRPr="00EB6F33">
        <w:rPr>
          <w:rFonts w:ascii="Times New Roman" w:hAnsi="Times New Roman" w:cs="Times New Roman"/>
        </w:rPr>
        <w:t>libertariana</w:t>
      </w:r>
      <w:proofErr w:type="spellEnd"/>
      <w:r w:rsidRPr="00EB6F33">
        <w:rPr>
          <w:rFonts w:ascii="Times New Roman" w:hAnsi="Times New Roman" w:cs="Times New Roman"/>
        </w:rPr>
        <w:t xml:space="preserve"> pode ser confundida com chamado o neoliberalismo, doutrina forjada na sociedade </w:t>
      </w:r>
      <w:proofErr w:type="spellStart"/>
      <w:r w:rsidRPr="00EB6F33">
        <w:rPr>
          <w:rFonts w:ascii="Times New Roman" w:hAnsi="Times New Roman" w:cs="Times New Roman"/>
        </w:rPr>
        <w:t>Mont</w:t>
      </w:r>
      <w:proofErr w:type="spellEnd"/>
      <w:r w:rsidRPr="00EB6F33">
        <w:rPr>
          <w:rFonts w:ascii="Times New Roman" w:hAnsi="Times New Roman" w:cs="Times New Roman"/>
        </w:rPr>
        <w:t xml:space="preserve"> </w:t>
      </w:r>
      <w:proofErr w:type="spellStart"/>
      <w:r w:rsidRPr="00EB6F33">
        <w:rPr>
          <w:rFonts w:ascii="Times New Roman" w:hAnsi="Times New Roman" w:cs="Times New Roman"/>
        </w:rPr>
        <w:t>Pelerin</w:t>
      </w:r>
      <w:proofErr w:type="spellEnd"/>
      <w:r w:rsidRPr="00EB6F33">
        <w:rPr>
          <w:rFonts w:ascii="Times New Roman" w:hAnsi="Times New Roman" w:cs="Times New Roman"/>
        </w:rPr>
        <w:t xml:space="preserve"> que avançou politicamente ao redor do mundo como base filosófica e econômica de processos autoritários de mercantilização e desmantelamento do Estado. Embora  Elizabeth Anderson</w:t>
      </w:r>
      <w:r w:rsidRPr="00EB6F33">
        <w:rPr>
          <w:rStyle w:val="Refdenotaderodap"/>
          <w:rFonts w:ascii="Times New Roman" w:hAnsi="Times New Roman" w:cs="Times New Roman"/>
        </w:rPr>
        <w:footnoteReference w:id="260"/>
      </w:r>
      <w:r w:rsidRPr="00EB6F33">
        <w:rPr>
          <w:rFonts w:ascii="Times New Roman" w:hAnsi="Times New Roman" w:cs="Times New Roman"/>
        </w:rPr>
        <w:t>, esteja correta ao observar como o neoliberalismo seria uma forma de continuidade do “sequestro” da ética protestante do trabalho contra os próprios trabalhadores, uma captura realizada em função do “</w:t>
      </w:r>
      <w:r w:rsidR="005A4C48" w:rsidRPr="00EB6F33">
        <w:rPr>
          <w:rFonts w:ascii="Times New Roman" w:hAnsi="Times New Roman" w:cs="Times New Roman"/>
        </w:rPr>
        <w:t>um</w:t>
      </w:r>
      <w:r w:rsidRPr="00EB6F33">
        <w:rPr>
          <w:rFonts w:ascii="Times New Roman" w:hAnsi="Times New Roman" w:cs="Times New Roman"/>
        </w:rPr>
        <w:t xml:space="preserve"> por cento”,  ainda assim,  diferente de </w:t>
      </w:r>
      <w:proofErr w:type="spellStart"/>
      <w:r w:rsidRPr="00EB6F33">
        <w:rPr>
          <w:rFonts w:ascii="Times New Roman" w:hAnsi="Times New Roman" w:cs="Times New Roman"/>
        </w:rPr>
        <w:t>libertarianos</w:t>
      </w:r>
      <w:proofErr w:type="spellEnd"/>
      <w:r w:rsidRPr="00EB6F33">
        <w:rPr>
          <w:rFonts w:ascii="Times New Roman" w:hAnsi="Times New Roman" w:cs="Times New Roman"/>
        </w:rPr>
        <w:t xml:space="preserve"> mais radicais, neoliberais conferem um papel importante do Estado em processos políticos que asseguram o livro fluxo do mercado, inclusive interferindo em instituições como o Fundo Monetário Internacional. </w:t>
      </w:r>
    </w:p>
    <w:p w14:paraId="72A32B83" w14:textId="1D8A3F45" w:rsidR="002D4C27" w:rsidRPr="00EB6F33" w:rsidRDefault="008659EC" w:rsidP="00300D52">
      <w:pPr>
        <w:ind w:firstLine="708"/>
        <w:rPr>
          <w:rFonts w:ascii="Times New Roman" w:hAnsi="Times New Roman" w:cs="Times New Roman"/>
        </w:rPr>
      </w:pPr>
      <w:r w:rsidRPr="00EB6F33">
        <w:rPr>
          <w:rFonts w:ascii="Times New Roman" w:hAnsi="Times New Roman" w:cs="Times New Roman"/>
        </w:rPr>
        <w:t xml:space="preserve">Portanto, a liberdade que circula entre os “autoritários libertários” diz mais respeito a dimensão libertária ou </w:t>
      </w:r>
      <w:proofErr w:type="spellStart"/>
      <w:r w:rsidRPr="00EB6F33">
        <w:rPr>
          <w:rFonts w:ascii="Times New Roman" w:hAnsi="Times New Roman" w:cs="Times New Roman"/>
        </w:rPr>
        <w:t>libertariana</w:t>
      </w:r>
      <w:proofErr w:type="spellEnd"/>
      <w:r w:rsidRPr="00EB6F33">
        <w:rPr>
          <w:rFonts w:ascii="Times New Roman" w:hAnsi="Times New Roman" w:cs="Times New Roman"/>
        </w:rPr>
        <w:t>, que de forma muito ampla significa ser advogada da liberdade, mas que</w:t>
      </w:r>
      <w:r w:rsidR="00B4427D" w:rsidRPr="00EB6F33">
        <w:rPr>
          <w:rFonts w:ascii="Times New Roman" w:hAnsi="Times New Roman" w:cs="Times New Roman"/>
        </w:rPr>
        <w:t>.</w:t>
      </w:r>
      <w:r w:rsidRPr="00EB6F33">
        <w:rPr>
          <w:rFonts w:ascii="Times New Roman" w:hAnsi="Times New Roman" w:cs="Times New Roman"/>
        </w:rPr>
        <w:t xml:space="preserve"> na realidade</w:t>
      </w:r>
      <w:r w:rsidR="00B4427D" w:rsidRPr="00EB6F33">
        <w:rPr>
          <w:rFonts w:ascii="Times New Roman" w:hAnsi="Times New Roman" w:cs="Times New Roman"/>
        </w:rPr>
        <w:t>.</w:t>
      </w:r>
      <w:r w:rsidRPr="00EB6F33">
        <w:rPr>
          <w:rFonts w:ascii="Times New Roman" w:hAnsi="Times New Roman" w:cs="Times New Roman"/>
        </w:rPr>
        <w:t xml:space="preserve"> expressa uma polissemia de perspectivas que se alternam entre esquerda e direita. Ora, se foi justamente um </w:t>
      </w:r>
      <w:proofErr w:type="spellStart"/>
      <w:r w:rsidRPr="00EB6F33">
        <w:rPr>
          <w:rFonts w:ascii="Times New Roman" w:hAnsi="Times New Roman" w:cs="Times New Roman"/>
        </w:rPr>
        <w:t>anarco</w:t>
      </w:r>
      <w:proofErr w:type="spellEnd"/>
      <w:r w:rsidRPr="00EB6F33">
        <w:rPr>
          <w:rFonts w:ascii="Times New Roman" w:hAnsi="Times New Roman" w:cs="Times New Roman"/>
        </w:rPr>
        <w:t xml:space="preserve">-comunista, o agitador Joseph </w:t>
      </w:r>
      <w:proofErr w:type="spellStart"/>
      <w:r w:rsidRPr="00EB6F33">
        <w:rPr>
          <w:rFonts w:ascii="Times New Roman" w:hAnsi="Times New Roman" w:cs="Times New Roman"/>
        </w:rPr>
        <w:t>Déjaque</w:t>
      </w:r>
      <w:proofErr w:type="spellEnd"/>
      <w:r w:rsidRPr="00EB6F33">
        <w:rPr>
          <w:rFonts w:ascii="Times New Roman" w:hAnsi="Times New Roman" w:cs="Times New Roman"/>
        </w:rPr>
        <w:t xml:space="preserve">, a primeiro empregar o termo em um jornal sindicalista francês de 1858 e retomado por outra figura da esquerda como o anarquista Benjamin Tucker, hoje a alcunha de libertário se refere usualmente a personagens da direita. Seja no meio acadêmico filosófico com Robert </w:t>
      </w:r>
      <w:proofErr w:type="spellStart"/>
      <w:r w:rsidRPr="00EB6F33">
        <w:rPr>
          <w:rFonts w:ascii="Times New Roman" w:hAnsi="Times New Roman" w:cs="Times New Roman"/>
        </w:rPr>
        <w:t>Nozick</w:t>
      </w:r>
      <w:proofErr w:type="spellEnd"/>
      <w:r w:rsidRPr="00EB6F33">
        <w:rPr>
          <w:rFonts w:ascii="Times New Roman" w:hAnsi="Times New Roman" w:cs="Times New Roman"/>
        </w:rPr>
        <w:t xml:space="preserve"> e seu livro de 1974 “Anarquia, Estado e Utopia”, seja entre economistas que cultuam o livro de Milton Friedman “Capitalismo e Liberdade”, ou mesmo entre ativistas políticos que encontram na literatura de </w:t>
      </w:r>
      <w:proofErr w:type="spellStart"/>
      <w:r w:rsidRPr="00EB6F33">
        <w:rPr>
          <w:rFonts w:ascii="Times New Roman" w:hAnsi="Times New Roman" w:cs="Times New Roman"/>
        </w:rPr>
        <w:t>Ayn</w:t>
      </w:r>
      <w:proofErr w:type="spellEnd"/>
      <w:r w:rsidRPr="00EB6F33">
        <w:rPr>
          <w:rFonts w:ascii="Times New Roman" w:hAnsi="Times New Roman" w:cs="Times New Roman"/>
        </w:rPr>
        <w:t xml:space="preserve"> </w:t>
      </w:r>
      <w:proofErr w:type="spellStart"/>
      <w:r w:rsidRPr="00EB6F33">
        <w:rPr>
          <w:rFonts w:ascii="Times New Roman" w:hAnsi="Times New Roman" w:cs="Times New Roman"/>
        </w:rPr>
        <w:t>Rand</w:t>
      </w:r>
      <w:proofErr w:type="spellEnd"/>
      <w:r w:rsidRPr="00EB6F33">
        <w:rPr>
          <w:rFonts w:ascii="Times New Roman" w:hAnsi="Times New Roman" w:cs="Times New Roman"/>
        </w:rPr>
        <w:t xml:space="preserve"> ou na teoria pol</w:t>
      </w:r>
      <w:r w:rsidR="002A0BA1" w:rsidRPr="00EB6F33">
        <w:rPr>
          <w:rFonts w:ascii="Times New Roman" w:hAnsi="Times New Roman" w:cs="Times New Roman"/>
        </w:rPr>
        <w:t>í</w:t>
      </w:r>
      <w:r w:rsidRPr="00EB6F33">
        <w:rPr>
          <w:rFonts w:ascii="Times New Roman" w:hAnsi="Times New Roman" w:cs="Times New Roman"/>
        </w:rPr>
        <w:t xml:space="preserve">tica de Murray </w:t>
      </w:r>
      <w:proofErr w:type="spellStart"/>
      <w:r w:rsidRPr="00EB6F33">
        <w:rPr>
          <w:rFonts w:ascii="Times New Roman" w:hAnsi="Times New Roman" w:cs="Times New Roman"/>
        </w:rPr>
        <w:t>Rothbard</w:t>
      </w:r>
      <w:proofErr w:type="spellEnd"/>
      <w:r w:rsidRPr="00EB6F33">
        <w:rPr>
          <w:rFonts w:ascii="Times New Roman" w:hAnsi="Times New Roman" w:cs="Times New Roman"/>
        </w:rPr>
        <w:t xml:space="preserve"> expoentes formadores dessa doutrina. Podemos afirmar </w:t>
      </w:r>
      <w:proofErr w:type="spellStart"/>
      <w:r w:rsidRPr="00EB6F33">
        <w:rPr>
          <w:rFonts w:ascii="Times New Roman" w:hAnsi="Times New Roman" w:cs="Times New Roman"/>
        </w:rPr>
        <w:t>que</w:t>
      </w:r>
      <w:r w:rsidR="006A3F6A" w:rsidRPr="00EB6F33">
        <w:rPr>
          <w:rFonts w:ascii="Times New Roman" w:hAnsi="Times New Roman" w:cs="Times New Roman"/>
        </w:rPr>
        <w:t>,</w:t>
      </w:r>
      <w:r w:rsidRPr="00EB6F33">
        <w:rPr>
          <w:rFonts w:ascii="Times New Roman" w:hAnsi="Times New Roman" w:cs="Times New Roman"/>
        </w:rPr>
        <w:t>apesar</w:t>
      </w:r>
      <w:proofErr w:type="spellEnd"/>
      <w:r w:rsidRPr="00EB6F33">
        <w:rPr>
          <w:rFonts w:ascii="Times New Roman" w:hAnsi="Times New Roman" w:cs="Times New Roman"/>
        </w:rPr>
        <w:t xml:space="preserve"> de suas diferenças, elas confluem em uma radicalização da noção liberal clássica de ausência de impedimentos, geralmente do Estado</w:t>
      </w:r>
      <w:r w:rsidRPr="00EB6F33">
        <w:rPr>
          <w:rStyle w:val="Refdenotaderodap"/>
          <w:rFonts w:ascii="Times New Roman" w:hAnsi="Times New Roman" w:cs="Times New Roman"/>
        </w:rPr>
        <w:footnoteReference w:id="261"/>
      </w:r>
      <w:r w:rsidRPr="00EB6F33">
        <w:rPr>
          <w:rFonts w:ascii="Times New Roman" w:hAnsi="Times New Roman" w:cs="Times New Roman"/>
        </w:rPr>
        <w:t xml:space="preserve">. </w:t>
      </w:r>
    </w:p>
    <w:p w14:paraId="7BC6CB1D" w14:textId="766CB8A8" w:rsidR="002D4C27" w:rsidRPr="00EB6F33" w:rsidRDefault="008659EC" w:rsidP="00A64886">
      <w:pPr>
        <w:ind w:firstLine="708"/>
        <w:rPr>
          <w:rFonts w:ascii="Times New Roman" w:hAnsi="Times New Roman" w:cs="Times New Roman"/>
        </w:rPr>
      </w:pPr>
      <w:r w:rsidRPr="00EB6F33">
        <w:rPr>
          <w:rFonts w:ascii="Times New Roman" w:hAnsi="Times New Roman" w:cs="Times New Roman"/>
        </w:rPr>
        <w:lastRenderedPageBreak/>
        <w:t xml:space="preserve">Essa coloração filosófica assume diferentes manifestações da defesa de um individualismo moral,  justificada por  vezes por uma teoria jusnaturalista (muitas vezes </w:t>
      </w:r>
      <w:proofErr w:type="spellStart"/>
      <w:r w:rsidRPr="00EB6F33">
        <w:rPr>
          <w:rFonts w:ascii="Times New Roman" w:hAnsi="Times New Roman" w:cs="Times New Roman"/>
        </w:rPr>
        <w:t>neo-lockeana</w:t>
      </w:r>
      <w:proofErr w:type="spellEnd"/>
      <w:r w:rsidRPr="00EB6F33">
        <w:rPr>
          <w:rFonts w:ascii="Times New Roman" w:hAnsi="Times New Roman" w:cs="Times New Roman"/>
        </w:rPr>
        <w:t xml:space="preserve"> como no caso de </w:t>
      </w:r>
      <w:proofErr w:type="spellStart"/>
      <w:r w:rsidRPr="00EB6F33">
        <w:rPr>
          <w:rFonts w:ascii="Times New Roman" w:hAnsi="Times New Roman" w:cs="Times New Roman"/>
        </w:rPr>
        <w:t>Nozick</w:t>
      </w:r>
      <w:proofErr w:type="spellEnd"/>
      <w:r w:rsidRPr="00EB6F33">
        <w:rPr>
          <w:rFonts w:ascii="Times New Roman" w:hAnsi="Times New Roman" w:cs="Times New Roman"/>
        </w:rPr>
        <w:t xml:space="preserve">, </w:t>
      </w:r>
      <w:proofErr w:type="spellStart"/>
      <w:r w:rsidRPr="00EB6F33">
        <w:rPr>
          <w:rFonts w:ascii="Times New Roman" w:hAnsi="Times New Roman" w:cs="Times New Roman"/>
        </w:rPr>
        <w:t>Rothbard</w:t>
      </w:r>
      <w:proofErr w:type="spellEnd"/>
      <w:r w:rsidRPr="00EB6F33">
        <w:rPr>
          <w:rFonts w:ascii="Times New Roman" w:hAnsi="Times New Roman" w:cs="Times New Roman"/>
        </w:rPr>
        <w:t xml:space="preserve">, </w:t>
      </w:r>
      <w:proofErr w:type="spellStart"/>
      <w:r w:rsidRPr="00EB6F33">
        <w:rPr>
          <w:rFonts w:ascii="Times New Roman" w:hAnsi="Times New Roman" w:cs="Times New Roman"/>
        </w:rPr>
        <w:t>Spooner</w:t>
      </w:r>
      <w:proofErr w:type="spellEnd"/>
      <w:r w:rsidRPr="00EB6F33">
        <w:rPr>
          <w:rFonts w:ascii="Times New Roman" w:hAnsi="Times New Roman" w:cs="Times New Roman"/>
        </w:rPr>
        <w:t xml:space="preserve"> e </w:t>
      </w:r>
      <w:proofErr w:type="spellStart"/>
      <w:r w:rsidRPr="00EB6F33">
        <w:rPr>
          <w:rFonts w:ascii="Times New Roman" w:hAnsi="Times New Roman" w:cs="Times New Roman"/>
        </w:rPr>
        <w:t>Barnett</w:t>
      </w:r>
      <w:proofErr w:type="spellEnd"/>
      <w:r w:rsidRPr="00EB6F33">
        <w:rPr>
          <w:rFonts w:ascii="Times New Roman" w:hAnsi="Times New Roman" w:cs="Times New Roman"/>
        </w:rPr>
        <w:t xml:space="preserve">); além de uma ideia de </w:t>
      </w:r>
      <w:proofErr w:type="spellStart"/>
      <w:r w:rsidRPr="00EB6F33">
        <w:rPr>
          <w:rFonts w:ascii="Times New Roman" w:hAnsi="Times New Roman" w:cs="Times New Roman"/>
        </w:rPr>
        <w:t>autopropriedade</w:t>
      </w:r>
      <w:proofErr w:type="spellEnd"/>
      <w:r w:rsidRPr="00EB6F33">
        <w:rPr>
          <w:rFonts w:ascii="Times New Roman" w:hAnsi="Times New Roman" w:cs="Times New Roman"/>
        </w:rPr>
        <w:t xml:space="preserve"> de si </w:t>
      </w:r>
      <w:proofErr w:type="spellStart"/>
      <w:r w:rsidRPr="00EB6F33">
        <w:rPr>
          <w:rFonts w:ascii="Times New Roman" w:hAnsi="Times New Roman" w:cs="Times New Roman"/>
        </w:rPr>
        <w:t>abolutizada</w:t>
      </w:r>
      <w:proofErr w:type="spellEnd"/>
      <w:r w:rsidRPr="00EB6F33">
        <w:rPr>
          <w:rFonts w:ascii="Times New Roman" w:hAnsi="Times New Roman" w:cs="Times New Roman"/>
        </w:rPr>
        <w:t xml:space="preserve">, um papel muito reduzido do governo, vinculado apenas </w:t>
      </w:r>
      <w:r w:rsidR="0063444C" w:rsidRPr="00EB6F33">
        <w:rPr>
          <w:rFonts w:ascii="Times New Roman" w:hAnsi="Times New Roman" w:cs="Times New Roman"/>
        </w:rPr>
        <w:t>à</w:t>
      </w:r>
      <w:r w:rsidRPr="00EB6F33">
        <w:rPr>
          <w:rFonts w:ascii="Times New Roman" w:hAnsi="Times New Roman" w:cs="Times New Roman"/>
        </w:rPr>
        <w:t xml:space="preserve"> proteção da agressão de outrem, a defesa de mercados livres, o ceticismo de autoridade e </w:t>
      </w:r>
      <w:r w:rsidR="0063444C" w:rsidRPr="00EB6F33">
        <w:rPr>
          <w:rFonts w:ascii="Times New Roman" w:hAnsi="Times New Roman" w:cs="Times New Roman"/>
        </w:rPr>
        <w:t>à</w:t>
      </w:r>
      <w:r w:rsidRPr="00EB6F33">
        <w:rPr>
          <w:rFonts w:ascii="Times New Roman" w:hAnsi="Times New Roman" w:cs="Times New Roman"/>
        </w:rPr>
        <w:t xml:space="preserve"> crença na sociedade como uma ordem espontânea. Diferentes pr</w:t>
      </w:r>
      <w:r w:rsidR="0063444C" w:rsidRPr="00EB6F33">
        <w:rPr>
          <w:rFonts w:ascii="Times New Roman" w:hAnsi="Times New Roman" w:cs="Times New Roman"/>
        </w:rPr>
        <w:t>á</w:t>
      </w:r>
      <w:r w:rsidRPr="00EB6F33">
        <w:rPr>
          <w:rFonts w:ascii="Times New Roman" w:hAnsi="Times New Roman" w:cs="Times New Roman"/>
        </w:rPr>
        <w:t>ticas pol</w:t>
      </w:r>
      <w:r w:rsidR="0063444C" w:rsidRPr="00EB6F33">
        <w:rPr>
          <w:rFonts w:ascii="Times New Roman" w:hAnsi="Times New Roman" w:cs="Times New Roman"/>
        </w:rPr>
        <w:t>í</w:t>
      </w:r>
      <w:r w:rsidRPr="00EB6F33">
        <w:rPr>
          <w:rFonts w:ascii="Times New Roman" w:hAnsi="Times New Roman" w:cs="Times New Roman"/>
        </w:rPr>
        <w:t xml:space="preserve">ticas:  desde </w:t>
      </w:r>
      <w:r w:rsidR="0063444C" w:rsidRPr="00EB6F33">
        <w:rPr>
          <w:rFonts w:ascii="Times New Roman" w:hAnsi="Times New Roman" w:cs="Times New Roman"/>
        </w:rPr>
        <w:t xml:space="preserve">as </w:t>
      </w:r>
      <w:r w:rsidRPr="00EB6F33">
        <w:rPr>
          <w:rFonts w:ascii="Times New Roman" w:hAnsi="Times New Roman" w:cs="Times New Roman"/>
        </w:rPr>
        <w:t>formas mais individualistas, como a desobediência civil (</w:t>
      </w:r>
      <w:proofErr w:type="spellStart"/>
      <w:r w:rsidRPr="00EB6F33">
        <w:rPr>
          <w:rFonts w:ascii="Times New Roman" w:hAnsi="Times New Roman" w:cs="Times New Roman"/>
        </w:rPr>
        <w:t>agorismo</w:t>
      </w:r>
      <w:proofErr w:type="spellEnd"/>
      <w:r w:rsidRPr="00EB6F33">
        <w:rPr>
          <w:rFonts w:ascii="Times New Roman" w:hAnsi="Times New Roman" w:cs="Times New Roman"/>
        </w:rPr>
        <w:t>, não pagar impostos); até de larga esc</w:t>
      </w:r>
      <w:r w:rsidR="00753FEE" w:rsidRPr="00EB6F33">
        <w:rPr>
          <w:rFonts w:ascii="Times New Roman" w:hAnsi="Times New Roman" w:cs="Times New Roman"/>
        </w:rPr>
        <w:t>a</w:t>
      </w:r>
      <w:r w:rsidRPr="00EB6F33">
        <w:rPr>
          <w:rFonts w:ascii="Times New Roman" w:hAnsi="Times New Roman" w:cs="Times New Roman"/>
        </w:rPr>
        <w:t>la, como governos autoritários e despótic</w:t>
      </w:r>
      <w:r w:rsidR="00753FEE" w:rsidRPr="00EB6F33">
        <w:rPr>
          <w:rFonts w:ascii="Times New Roman" w:hAnsi="Times New Roman" w:cs="Times New Roman"/>
        </w:rPr>
        <w:t>o</w:t>
      </w:r>
      <w:r w:rsidRPr="00EB6F33">
        <w:rPr>
          <w:rFonts w:ascii="Times New Roman" w:hAnsi="Times New Roman" w:cs="Times New Roman"/>
        </w:rPr>
        <w:t xml:space="preserve">s, que realizam a utopia libertária de um capitalismo sem democracia. Seja na forma de </w:t>
      </w:r>
      <w:proofErr w:type="spellStart"/>
      <w:r w:rsidRPr="00EB6F33">
        <w:rPr>
          <w:rFonts w:ascii="Times New Roman" w:hAnsi="Times New Roman" w:cs="Times New Roman"/>
        </w:rPr>
        <w:t>Liberland</w:t>
      </w:r>
      <w:proofErr w:type="spellEnd"/>
      <w:r w:rsidRPr="00EB6F33">
        <w:rPr>
          <w:rFonts w:ascii="Times New Roman" w:hAnsi="Times New Roman" w:cs="Times New Roman"/>
        </w:rPr>
        <w:t xml:space="preserve">, um micro país entre a Croácia e a </w:t>
      </w:r>
      <w:r w:rsidR="00A64886" w:rsidRPr="00EB6F33">
        <w:rPr>
          <w:rFonts w:ascii="Times New Roman" w:hAnsi="Times New Roman" w:cs="Times New Roman"/>
        </w:rPr>
        <w:t>S</w:t>
      </w:r>
      <w:r w:rsidRPr="00EB6F33">
        <w:rPr>
          <w:rFonts w:ascii="Times New Roman" w:hAnsi="Times New Roman" w:cs="Times New Roman"/>
        </w:rPr>
        <w:t>ervia, que tem sua economia baseada em criptomoedas, at</w:t>
      </w:r>
      <w:r w:rsidR="000F3D51" w:rsidRPr="00EB6F33">
        <w:rPr>
          <w:rFonts w:ascii="Times New Roman" w:hAnsi="Times New Roman" w:cs="Times New Roman"/>
        </w:rPr>
        <w:t>é</w:t>
      </w:r>
      <w:r w:rsidRPr="00EB6F33">
        <w:rPr>
          <w:rFonts w:ascii="Times New Roman" w:hAnsi="Times New Roman" w:cs="Times New Roman"/>
        </w:rPr>
        <w:t xml:space="preserve"> no Chile e o golpe em Allende para brecar as avanços distributivistas e sociais.  No futuro, os </w:t>
      </w:r>
      <w:proofErr w:type="spellStart"/>
      <w:r w:rsidRPr="00EB6F33">
        <w:rPr>
          <w:rFonts w:ascii="Times New Roman" w:hAnsi="Times New Roman" w:cs="Times New Roman"/>
        </w:rPr>
        <w:t>libertarianos</w:t>
      </w:r>
      <w:proofErr w:type="spellEnd"/>
      <w:r w:rsidRPr="00EB6F33">
        <w:rPr>
          <w:rFonts w:ascii="Times New Roman" w:hAnsi="Times New Roman" w:cs="Times New Roman"/>
        </w:rPr>
        <w:t xml:space="preserve"> ainda imaginam um projeto gestado por décadas para fugir do Estado e criar muros e espaços (heterotopias?) </w:t>
      </w:r>
      <w:r w:rsidR="000F3D51" w:rsidRPr="00EB6F33">
        <w:rPr>
          <w:rFonts w:ascii="Times New Roman" w:hAnsi="Times New Roman" w:cs="Times New Roman"/>
        </w:rPr>
        <w:t xml:space="preserve">nos quais </w:t>
      </w:r>
      <w:r w:rsidRPr="00EB6F33">
        <w:rPr>
          <w:rFonts w:ascii="Times New Roman" w:hAnsi="Times New Roman" w:cs="Times New Roman"/>
        </w:rPr>
        <w:t>bilionários possam implementar esse projeto pol</w:t>
      </w:r>
      <w:r w:rsidR="000F3D51" w:rsidRPr="00EB6F33">
        <w:rPr>
          <w:rFonts w:ascii="Times New Roman" w:hAnsi="Times New Roman" w:cs="Times New Roman"/>
        </w:rPr>
        <w:t>í</w:t>
      </w:r>
      <w:r w:rsidRPr="00EB6F33">
        <w:rPr>
          <w:rFonts w:ascii="Times New Roman" w:hAnsi="Times New Roman" w:cs="Times New Roman"/>
        </w:rPr>
        <w:t>tico ultraliberal.</w:t>
      </w:r>
      <w:r w:rsidRPr="00EB6F33">
        <w:rPr>
          <w:rStyle w:val="Refdenotaderodap"/>
          <w:rFonts w:ascii="Times New Roman" w:hAnsi="Times New Roman" w:cs="Times New Roman"/>
        </w:rPr>
        <w:footnoteReference w:id="262"/>
      </w:r>
      <w:r w:rsidRPr="00EB6F33">
        <w:rPr>
          <w:rFonts w:ascii="Times New Roman" w:hAnsi="Times New Roman" w:cs="Times New Roman"/>
        </w:rPr>
        <w:t xml:space="preserve"> Transformar ilhas em paraísos fiscais para o fim do mundo.  </w:t>
      </w:r>
    </w:p>
    <w:p w14:paraId="0930A3B3" w14:textId="2350F969" w:rsidR="002D4C27" w:rsidRPr="00EB6F33" w:rsidRDefault="008659EC" w:rsidP="00A64886">
      <w:pPr>
        <w:ind w:firstLine="708"/>
        <w:rPr>
          <w:rFonts w:ascii="Times New Roman" w:hAnsi="Times New Roman" w:cs="Times New Roman"/>
        </w:rPr>
      </w:pPr>
      <w:r w:rsidRPr="00EB6F33">
        <w:rPr>
          <w:rFonts w:ascii="Times New Roman" w:hAnsi="Times New Roman" w:cs="Times New Roman"/>
        </w:rPr>
        <w:t>A liberdade de expressão, neste sentido, torna-se a bandeira mais forte, que reivindica uma desregulamentação e uma desresponsabilização em nome da liberdade irrestrita. Trata-se, portanto, de um fenômeno transnacional, que vai do Brasil e sua defesa familista contra a exposição de arte performática d</w:t>
      </w:r>
      <w:r w:rsidRPr="00EB6F33">
        <w:rPr>
          <w:rFonts w:ascii="Times New Roman" w:hAnsi="Times New Roman" w:cs="Times New Roman"/>
          <w:i/>
          <w:iCs/>
        </w:rPr>
        <w:t xml:space="preserve">o </w:t>
      </w:r>
      <w:proofErr w:type="spellStart"/>
      <w:r w:rsidRPr="00EB6F33">
        <w:rPr>
          <w:rFonts w:ascii="Times New Roman" w:hAnsi="Times New Roman" w:cs="Times New Roman"/>
          <w:i/>
          <w:iCs/>
        </w:rPr>
        <w:t>queermuseu</w:t>
      </w:r>
      <w:proofErr w:type="spellEnd"/>
      <w:r w:rsidRPr="00EB6F33">
        <w:rPr>
          <w:rFonts w:ascii="Times New Roman" w:hAnsi="Times New Roman" w:cs="Times New Roman"/>
          <w:i/>
          <w:iCs/>
        </w:rPr>
        <w:t xml:space="preserve"> ao </w:t>
      </w:r>
      <w:proofErr w:type="spellStart"/>
      <w:r w:rsidRPr="00EB6F33">
        <w:rPr>
          <w:rFonts w:ascii="Times New Roman" w:hAnsi="Times New Roman" w:cs="Times New Roman"/>
          <w:i/>
          <w:iCs/>
        </w:rPr>
        <w:t>queerdenker</w:t>
      </w:r>
      <w:proofErr w:type="spellEnd"/>
      <w:r w:rsidRPr="00EB6F33">
        <w:rPr>
          <w:rFonts w:ascii="Times New Roman" w:hAnsi="Times New Roman" w:cs="Times New Roman"/>
          <w:i/>
          <w:iCs/>
        </w:rPr>
        <w:t xml:space="preserve"> </w:t>
      </w:r>
      <w:r w:rsidR="002C034D" w:rsidRPr="00EB6F33">
        <w:rPr>
          <w:rFonts w:ascii="Times New Roman" w:hAnsi="Times New Roman" w:cs="Times New Roman"/>
        </w:rPr>
        <w:t>a</w:t>
      </w:r>
      <w:r w:rsidRPr="00EB6F33">
        <w:rPr>
          <w:rFonts w:ascii="Times New Roman" w:hAnsi="Times New Roman" w:cs="Times New Roman"/>
        </w:rPr>
        <w:t>lemão e suas manifestações violentas contra as restrições e passaportes vacinais no auge da pandemia. Pois foi</w:t>
      </w:r>
      <w:r w:rsidRPr="00EB6F33">
        <w:rPr>
          <w:rFonts w:ascii="Times New Roman" w:hAnsi="Times New Roman" w:cs="Times New Roman"/>
          <w:i/>
          <w:iCs/>
        </w:rPr>
        <w:t xml:space="preserve"> </w:t>
      </w:r>
      <w:r w:rsidRPr="00EB6F33">
        <w:rPr>
          <w:rFonts w:ascii="Times New Roman" w:hAnsi="Times New Roman" w:cs="Times New Roman"/>
        </w:rPr>
        <w:t xml:space="preserve">durante a pandemia que diversos os exemplos de lideranças populistas de </w:t>
      </w:r>
      <w:r w:rsidR="00085090" w:rsidRPr="00EB6F33">
        <w:rPr>
          <w:rFonts w:ascii="Times New Roman" w:hAnsi="Times New Roman" w:cs="Times New Roman"/>
        </w:rPr>
        <w:t>ultra</w:t>
      </w:r>
      <w:r w:rsidRPr="00EB6F33">
        <w:rPr>
          <w:rFonts w:ascii="Times New Roman" w:hAnsi="Times New Roman" w:cs="Times New Roman"/>
        </w:rPr>
        <w:t>direita que reforçaram o coro dessa patologia da liberdade negativa em função de um concepção de direitos individuais acima da saúde publica</w:t>
      </w:r>
      <w:r w:rsidRPr="00EB6F33">
        <w:rPr>
          <w:rFonts w:ascii="Times New Roman" w:hAnsi="Times New Roman" w:cs="Times New Roman"/>
          <w:vertAlign w:val="superscript"/>
        </w:rPr>
        <w:footnoteReference w:id="263"/>
      </w:r>
      <w:r w:rsidRPr="00EB6F33">
        <w:rPr>
          <w:rFonts w:ascii="Times New Roman" w:hAnsi="Times New Roman" w:cs="Times New Roman"/>
        </w:rPr>
        <w:t xml:space="preserve">: </w:t>
      </w:r>
      <w:r w:rsidR="00EB4000" w:rsidRPr="00EB6F33">
        <w:rPr>
          <w:rFonts w:ascii="Times New Roman" w:hAnsi="Times New Roman" w:cs="Times New Roman"/>
        </w:rPr>
        <w:t xml:space="preserve"> </w:t>
      </w:r>
      <w:r w:rsidRPr="00EB6F33">
        <w:rPr>
          <w:rFonts w:ascii="Times New Roman" w:hAnsi="Times New Roman" w:cs="Times New Roman"/>
        </w:rPr>
        <w:t xml:space="preserve">a presidenta do Partido Popular espanhol, Isabel Diaz </w:t>
      </w:r>
      <w:proofErr w:type="spellStart"/>
      <w:r w:rsidRPr="00EB6F33">
        <w:rPr>
          <w:rFonts w:ascii="Times New Roman" w:hAnsi="Times New Roman" w:cs="Times New Roman"/>
        </w:rPr>
        <w:t>Ayuso</w:t>
      </w:r>
      <w:proofErr w:type="spellEnd"/>
      <w:r w:rsidRPr="00EB6F33">
        <w:rPr>
          <w:rFonts w:ascii="Times New Roman" w:hAnsi="Times New Roman" w:cs="Times New Roman"/>
        </w:rPr>
        <w:t xml:space="preserve">, na </w:t>
      </w:r>
      <w:r w:rsidR="00075753" w:rsidRPr="00EB6F33">
        <w:rPr>
          <w:rFonts w:ascii="Times New Roman" w:hAnsi="Times New Roman" w:cs="Times New Roman"/>
        </w:rPr>
        <w:t>A</w:t>
      </w:r>
      <w:r w:rsidRPr="00EB6F33">
        <w:rPr>
          <w:rFonts w:ascii="Times New Roman" w:hAnsi="Times New Roman" w:cs="Times New Roman"/>
        </w:rPr>
        <w:t xml:space="preserve">rgentina o populista neoliberal Javier </w:t>
      </w:r>
      <w:proofErr w:type="spellStart"/>
      <w:r w:rsidRPr="00EB6F33">
        <w:rPr>
          <w:rFonts w:ascii="Times New Roman" w:hAnsi="Times New Roman" w:cs="Times New Roman"/>
        </w:rPr>
        <w:t>Milei</w:t>
      </w:r>
      <w:proofErr w:type="spellEnd"/>
      <w:r w:rsidR="00085090" w:rsidRPr="00EB6F33">
        <w:rPr>
          <w:rFonts w:ascii="Times New Roman" w:hAnsi="Times New Roman" w:cs="Times New Roman"/>
        </w:rPr>
        <w:t xml:space="preserve"> com</w:t>
      </w:r>
      <w:r w:rsidRPr="00EB6F33">
        <w:rPr>
          <w:rFonts w:ascii="Times New Roman" w:hAnsi="Times New Roman" w:cs="Times New Roman"/>
        </w:rPr>
        <w:t xml:space="preserve"> a defesa de criptomoedas e denuncia de comunismo em torno do seu partido que se chama “A liberdade avança”: adeptos da Escola Austríaca, tem como posições a destruição do Banco Central e estão envoltos a esquemas de pirâmides e tem como slogan: ¡Viva </w:t>
      </w:r>
      <w:proofErr w:type="spellStart"/>
      <w:r w:rsidRPr="00EB6F33">
        <w:rPr>
          <w:rFonts w:ascii="Times New Roman" w:hAnsi="Times New Roman" w:cs="Times New Roman"/>
        </w:rPr>
        <w:t>la</w:t>
      </w:r>
      <w:proofErr w:type="spellEnd"/>
      <w:r w:rsidRPr="00EB6F33">
        <w:rPr>
          <w:rFonts w:ascii="Times New Roman" w:hAnsi="Times New Roman" w:cs="Times New Roman"/>
        </w:rPr>
        <w:t xml:space="preserve"> </w:t>
      </w:r>
      <w:proofErr w:type="spellStart"/>
      <w:r w:rsidRPr="00EB6F33">
        <w:rPr>
          <w:rFonts w:ascii="Times New Roman" w:hAnsi="Times New Roman" w:cs="Times New Roman"/>
        </w:rPr>
        <w:t>libertad</w:t>
      </w:r>
      <w:proofErr w:type="spellEnd"/>
      <w:r w:rsidRPr="00EB6F33">
        <w:rPr>
          <w:rFonts w:ascii="Times New Roman" w:hAnsi="Times New Roman" w:cs="Times New Roman"/>
        </w:rPr>
        <w:t xml:space="preserve">, </w:t>
      </w:r>
      <w:proofErr w:type="spellStart"/>
      <w:r w:rsidRPr="00EB6F33">
        <w:rPr>
          <w:rFonts w:ascii="Times New Roman" w:hAnsi="Times New Roman" w:cs="Times New Roman"/>
        </w:rPr>
        <w:t>carajo</w:t>
      </w:r>
      <w:proofErr w:type="spellEnd"/>
      <w:r w:rsidRPr="00EB6F33">
        <w:rPr>
          <w:rFonts w:ascii="Times New Roman" w:hAnsi="Times New Roman" w:cs="Times New Roman"/>
        </w:rPr>
        <w:t>!;</w:t>
      </w:r>
      <w:r w:rsidR="00206640" w:rsidRPr="00EB6F33">
        <w:rPr>
          <w:rFonts w:ascii="Times New Roman" w:hAnsi="Times New Roman" w:cs="Times New Roman"/>
        </w:rPr>
        <w:t xml:space="preserve"> </w:t>
      </w:r>
      <w:r w:rsidRPr="00EB6F33">
        <w:rPr>
          <w:rFonts w:ascii="Times New Roman" w:hAnsi="Times New Roman" w:cs="Times New Roman"/>
        </w:rPr>
        <w:t xml:space="preserve"> na Itália, Matteo Salvini mobilizou milhares de seguidores com o intuito de questionar a procedência e a qualidade das vacinas, </w:t>
      </w:r>
      <w:r w:rsidRPr="00EB6F33">
        <w:rPr>
          <w:rFonts w:ascii="Times New Roman" w:hAnsi="Times New Roman" w:cs="Times New Roman"/>
        </w:rPr>
        <w:lastRenderedPageBreak/>
        <w:t xml:space="preserve">bem como a legitimidade da vacinação durante os períodos mais intensos de lockdown e mesmo no seu final mais branco; o mesmo ocorreu e ainda tem reverberações nos Estados Unidos, quando Trump questionou epidemiológicas como Anthony </w:t>
      </w:r>
      <w:proofErr w:type="spellStart"/>
      <w:r w:rsidRPr="00EB6F33">
        <w:rPr>
          <w:rFonts w:ascii="Times New Roman" w:hAnsi="Times New Roman" w:cs="Times New Roman"/>
        </w:rPr>
        <w:t>Fauci</w:t>
      </w:r>
      <w:proofErr w:type="spellEnd"/>
      <w:r w:rsidRPr="00EB6F33">
        <w:rPr>
          <w:rFonts w:ascii="Times New Roman" w:hAnsi="Times New Roman" w:cs="Times New Roman"/>
        </w:rPr>
        <w:t xml:space="preserve"> e o procedimento de vacinação em nome da liberdade individual</w:t>
      </w:r>
      <w:r w:rsidRPr="00EB6F33">
        <w:rPr>
          <w:rFonts w:ascii="Times New Roman" w:hAnsi="Times New Roman" w:cs="Times New Roman"/>
          <w:vertAlign w:val="superscript"/>
        </w:rPr>
        <w:footnoteReference w:id="264"/>
      </w:r>
      <w:r w:rsidRPr="00EB6F33">
        <w:rPr>
          <w:rFonts w:ascii="Times New Roman" w:hAnsi="Times New Roman" w:cs="Times New Roman"/>
        </w:rPr>
        <w:t xml:space="preserve">. </w:t>
      </w:r>
    </w:p>
    <w:p w14:paraId="16002BD8" w14:textId="77777777" w:rsidR="008659EC" w:rsidRPr="00EB6F33" w:rsidRDefault="008659EC" w:rsidP="00A87BF7">
      <w:pPr>
        <w:ind w:firstLine="708"/>
        <w:rPr>
          <w:rFonts w:ascii="Times New Roman" w:hAnsi="Times New Roman" w:cs="Times New Roman"/>
        </w:rPr>
      </w:pPr>
    </w:p>
    <w:p w14:paraId="1F9EBDFC" w14:textId="48EF919D" w:rsidR="008659EC" w:rsidRPr="00EB6F33" w:rsidRDefault="008659EC" w:rsidP="00A87BF7">
      <w:pPr>
        <w:ind w:firstLine="708"/>
        <w:jc w:val="center"/>
        <w:rPr>
          <w:rFonts w:ascii="Times New Roman" w:hAnsi="Times New Roman" w:cs="Times New Roman"/>
          <w:b/>
          <w:bCs/>
        </w:rPr>
      </w:pPr>
      <w:r w:rsidRPr="00EB6F33">
        <w:rPr>
          <w:rFonts w:ascii="Times New Roman" w:hAnsi="Times New Roman" w:cs="Times New Roman"/>
          <w:b/>
          <w:bCs/>
        </w:rPr>
        <w:t xml:space="preserve">Liberdade moral como </w:t>
      </w:r>
      <w:r w:rsidR="000C4933" w:rsidRPr="00EB6F33">
        <w:rPr>
          <w:rFonts w:ascii="Times New Roman" w:hAnsi="Times New Roman" w:cs="Times New Roman"/>
          <w:b/>
          <w:bCs/>
        </w:rPr>
        <w:t>neo</w:t>
      </w:r>
      <w:r w:rsidRPr="00EB6F33">
        <w:rPr>
          <w:rFonts w:ascii="Times New Roman" w:hAnsi="Times New Roman" w:cs="Times New Roman"/>
          <w:b/>
          <w:bCs/>
        </w:rPr>
        <w:t>tradicionalismo</w:t>
      </w:r>
    </w:p>
    <w:p w14:paraId="27EB2F16" w14:textId="77777777" w:rsidR="008659EC" w:rsidRPr="00EB6F33" w:rsidRDefault="008659EC" w:rsidP="00A87BF7">
      <w:pPr>
        <w:ind w:firstLine="708"/>
        <w:rPr>
          <w:rFonts w:ascii="Times New Roman" w:hAnsi="Times New Roman" w:cs="Times New Roman"/>
          <w:highlight w:val="yellow"/>
        </w:rPr>
      </w:pPr>
    </w:p>
    <w:p w14:paraId="71C51BAE" w14:textId="4519119E" w:rsidR="00087ACE" w:rsidRPr="00EB6F33" w:rsidRDefault="00087ACE" w:rsidP="00A64886">
      <w:pPr>
        <w:ind w:firstLine="709"/>
        <w:rPr>
          <w:rFonts w:ascii="Times New Roman" w:hAnsi="Times New Roman" w:cs="Times New Roman"/>
        </w:rPr>
      </w:pPr>
      <w:r w:rsidRPr="00EB6F33">
        <w:rPr>
          <w:rFonts w:ascii="Times New Roman" w:hAnsi="Times New Roman" w:cs="Times New Roman"/>
        </w:rPr>
        <w:t>Enquanto a liberdade moral, compreendida progressivamente como garantia de autonomia e autenticidade de formas de vida e</w:t>
      </w:r>
      <w:r w:rsidRPr="00EB6F33">
        <w:rPr>
          <w:rFonts w:ascii="Times New Roman" w:hAnsi="Times New Roman" w:cs="Times New Roman"/>
          <w:b/>
          <w:bCs/>
        </w:rPr>
        <w:t xml:space="preserve"> </w:t>
      </w:r>
      <w:r w:rsidRPr="00EB6F33">
        <w:rPr>
          <w:rFonts w:ascii="Times New Roman" w:hAnsi="Times New Roman" w:cs="Times New Roman"/>
        </w:rPr>
        <w:t>que tinha o potencial de assegurar uma autonomia pública e direitos sociais, se converteu na cristalização populista e excludente de um povo autêntico como valor representativo da liberdade.  Esse povo autêntico encarna os valores de uma sociedade decadente mas que podem ser renovados em torno de uma causa e uma concepção da liberdade que valha ser lutada numa espécie de “guerra pela eternidade”. No que concerne suas raízes filosóficas, encontramos de forma recorrente no integrismo católico</w:t>
      </w:r>
      <w:r w:rsidRPr="00EB6F33">
        <w:rPr>
          <w:rStyle w:val="Refdenotaderodap"/>
          <w:rFonts w:ascii="Times New Roman" w:hAnsi="Times New Roman" w:cs="Times New Roman"/>
        </w:rPr>
        <w:footnoteReference w:id="265"/>
      </w:r>
      <w:r w:rsidRPr="00EB6F33">
        <w:rPr>
          <w:rFonts w:ascii="Times New Roman" w:hAnsi="Times New Roman" w:cs="Times New Roman"/>
        </w:rPr>
        <w:t xml:space="preserve"> e na sua forma mais esotérica tradicionalista. Trata-se do vínculo mais fascista da liberdade</w:t>
      </w:r>
      <w:r w:rsidRPr="00EB6F33">
        <w:rPr>
          <w:rStyle w:val="Refdenotaderodap"/>
          <w:rFonts w:ascii="Times New Roman" w:hAnsi="Times New Roman" w:cs="Times New Roman"/>
        </w:rPr>
        <w:footnoteReference w:id="266"/>
      </w:r>
      <w:r w:rsidRPr="00EB6F33">
        <w:rPr>
          <w:rFonts w:ascii="Times New Roman" w:hAnsi="Times New Roman" w:cs="Times New Roman"/>
        </w:rPr>
        <w:t xml:space="preserve">, que tem suas origens numa pluralidade de filosofias de ordem conservadora, que incluem elementos morais, éticos e políticos clamando por um retorno a uma ordem natural que fora abalada pelos progressos morais da modernidade. </w:t>
      </w:r>
    </w:p>
    <w:p w14:paraId="2B503DB1" w14:textId="6DC5AA7F" w:rsidR="000C4933" w:rsidRPr="00EB6F33" w:rsidRDefault="00087ACE" w:rsidP="00A64886">
      <w:pPr>
        <w:ind w:firstLine="708"/>
        <w:rPr>
          <w:rFonts w:ascii="Times New Roman" w:hAnsi="Times New Roman" w:cs="Times New Roman"/>
        </w:rPr>
      </w:pPr>
      <w:r w:rsidRPr="00EB6F33">
        <w:rPr>
          <w:rFonts w:ascii="Times New Roman" w:hAnsi="Times New Roman" w:cs="Times New Roman"/>
        </w:rPr>
        <w:t xml:space="preserve">No cerne dessa concepção de autenticidade, temos a filosofia tradicionalista, mas também uma filosofia de origem neotomista que historicamente foi uma doutrina fundada por René </w:t>
      </w:r>
      <w:proofErr w:type="spellStart"/>
      <w:r w:rsidRPr="00EB6F33">
        <w:rPr>
          <w:rFonts w:ascii="Times New Roman" w:hAnsi="Times New Roman" w:cs="Times New Roman"/>
        </w:rPr>
        <w:t>Guenon</w:t>
      </w:r>
      <w:proofErr w:type="spellEnd"/>
      <w:r w:rsidRPr="00EB6F33">
        <w:rPr>
          <w:rFonts w:ascii="Times New Roman" w:hAnsi="Times New Roman" w:cs="Times New Roman"/>
        </w:rPr>
        <w:t xml:space="preserve">, Julius Evola e </w:t>
      </w:r>
      <w:proofErr w:type="spellStart"/>
      <w:r w:rsidRPr="00EB6F33">
        <w:rPr>
          <w:rFonts w:ascii="Times New Roman" w:hAnsi="Times New Roman" w:cs="Times New Roman"/>
        </w:rPr>
        <w:t>Frithjof</w:t>
      </w:r>
      <w:proofErr w:type="spellEnd"/>
      <w:r w:rsidRPr="00EB6F33">
        <w:rPr>
          <w:rFonts w:ascii="Times New Roman" w:hAnsi="Times New Roman" w:cs="Times New Roman"/>
        </w:rPr>
        <w:t xml:space="preserve"> </w:t>
      </w:r>
      <w:proofErr w:type="spellStart"/>
      <w:r w:rsidRPr="00EB6F33">
        <w:rPr>
          <w:rFonts w:ascii="Times New Roman" w:hAnsi="Times New Roman" w:cs="Times New Roman"/>
        </w:rPr>
        <w:t>Schuon</w:t>
      </w:r>
      <w:proofErr w:type="spellEnd"/>
      <w:r w:rsidRPr="00EB6F33">
        <w:rPr>
          <w:rFonts w:ascii="Times New Roman" w:hAnsi="Times New Roman" w:cs="Times New Roman"/>
        </w:rPr>
        <w:t xml:space="preserve">, traduzida numa filosofia perene que é a síntese ocultista de doutrinas orientais e da gnose clássica. Para compreender esse fenômeno de ideias “fora do lugar” nos remetemos ao livro “Against </w:t>
      </w:r>
      <w:proofErr w:type="spellStart"/>
      <w:r w:rsidRPr="00EB6F33">
        <w:rPr>
          <w:rFonts w:ascii="Times New Roman" w:hAnsi="Times New Roman" w:cs="Times New Roman"/>
        </w:rPr>
        <w:t>the</w:t>
      </w:r>
      <w:proofErr w:type="spellEnd"/>
      <w:r w:rsidRPr="00EB6F33">
        <w:rPr>
          <w:rFonts w:ascii="Times New Roman" w:hAnsi="Times New Roman" w:cs="Times New Roman"/>
        </w:rPr>
        <w:t xml:space="preserve"> </w:t>
      </w:r>
      <w:proofErr w:type="spellStart"/>
      <w:r w:rsidRPr="00EB6F33">
        <w:rPr>
          <w:rFonts w:ascii="Times New Roman" w:hAnsi="Times New Roman" w:cs="Times New Roman"/>
        </w:rPr>
        <w:t>modern</w:t>
      </w:r>
      <w:proofErr w:type="spellEnd"/>
      <w:r w:rsidRPr="00EB6F33">
        <w:rPr>
          <w:rFonts w:ascii="Times New Roman" w:hAnsi="Times New Roman" w:cs="Times New Roman"/>
        </w:rPr>
        <w:t xml:space="preserve"> world”, de Mark </w:t>
      </w:r>
      <w:proofErr w:type="spellStart"/>
      <w:r w:rsidRPr="00EB6F33">
        <w:rPr>
          <w:rFonts w:ascii="Times New Roman" w:hAnsi="Times New Roman" w:cs="Times New Roman"/>
        </w:rPr>
        <w:t>Sedgwick</w:t>
      </w:r>
      <w:proofErr w:type="spellEnd"/>
      <w:r w:rsidRPr="00EB6F33">
        <w:rPr>
          <w:rStyle w:val="Refdenotaderodap"/>
          <w:rFonts w:ascii="Times New Roman" w:hAnsi="Times New Roman" w:cs="Times New Roman"/>
          <w:b/>
          <w:bCs/>
        </w:rPr>
        <w:footnoteReference w:id="267"/>
      </w:r>
      <w:r w:rsidRPr="00EB6F33">
        <w:rPr>
          <w:rFonts w:ascii="Times New Roman" w:hAnsi="Times New Roman" w:cs="Times New Roman"/>
        </w:rPr>
        <w:t xml:space="preserve">, </w:t>
      </w:r>
      <w:r w:rsidRPr="00EB6F33">
        <w:rPr>
          <w:rFonts w:ascii="Times New Roman" w:hAnsi="Times New Roman" w:cs="Times New Roman"/>
        </w:rPr>
        <w:lastRenderedPageBreak/>
        <w:t>no qual o autor traça de maneira competente uma reconstrução da doutrina tradicionalista disposta em três componentes fundamentais: (a) o recurso à filosofia perene, isto é, a ideia segundo a qual a verdade presente na religião só pode ser alcançada por meio de um retorno ao núcleo autêntico da tradição religiosa; (b) a inversão do projeto moderno e seu ideal de progresso moral como uma fé supersticiosa na razão e na emancipação humana nos termos de uma recuperação de uma tradição pré-moderna fincada em valores orientais e espiritualistas; (c) a iniciação como um processo de recrutamento de uma elite metafísica como base catalisadora de um retorno do ocidente as suas origens espiritualistas.</w:t>
      </w:r>
    </w:p>
    <w:p w14:paraId="755C23A2" w14:textId="532AAAA5" w:rsidR="00C25764" w:rsidRPr="00EB6F33" w:rsidRDefault="000C4933" w:rsidP="00A64886">
      <w:pPr>
        <w:ind w:firstLine="708"/>
        <w:rPr>
          <w:rFonts w:ascii="Times New Roman" w:hAnsi="Times New Roman" w:cs="Times New Roman"/>
        </w:rPr>
      </w:pPr>
      <w:r w:rsidRPr="00EB6F33">
        <w:rPr>
          <w:rFonts w:ascii="Times New Roman" w:hAnsi="Times New Roman" w:cs="Times New Roman"/>
        </w:rPr>
        <w:t>A partir dessa perspectiva, as regulamentações governamentais sobre o comportamento cotidiano, como a obrigação de usar cintos de segurança ou capacetes, representam uma restrição à liberdade pessoal. Como complemento, a dimensão hedonista se mostra evidente com a ideia difundida de “</w:t>
      </w:r>
      <w:proofErr w:type="spellStart"/>
      <w:r w:rsidRPr="00EB6F33">
        <w:rPr>
          <w:rFonts w:ascii="Times New Roman" w:hAnsi="Times New Roman" w:cs="Times New Roman"/>
        </w:rPr>
        <w:t>conspiritualidade</w:t>
      </w:r>
      <w:proofErr w:type="spellEnd"/>
      <w:r w:rsidRPr="00EB6F33">
        <w:rPr>
          <w:rFonts w:ascii="Times New Roman" w:hAnsi="Times New Roman" w:cs="Times New Roman"/>
        </w:rPr>
        <w:t xml:space="preserve">”. Trata-se de um neologismo formulado por Charlotte Ward e o David Voas para designar formas híbridas e pensamento conspiratório e espiritualidade new age que formam uma </w:t>
      </w:r>
      <w:proofErr w:type="spellStart"/>
      <w:r w:rsidRPr="00EB6F33">
        <w:rPr>
          <w:rFonts w:ascii="Times New Roman" w:hAnsi="Times New Roman" w:cs="Times New Roman"/>
        </w:rPr>
        <w:t>ocultura</w:t>
      </w:r>
      <w:proofErr w:type="spellEnd"/>
      <w:r w:rsidRPr="00EB6F33">
        <w:rPr>
          <w:rFonts w:ascii="Times New Roman" w:hAnsi="Times New Roman" w:cs="Times New Roman"/>
        </w:rPr>
        <w:t xml:space="preserve"> – cultura em torno do oculto -, essa última baseada em filosofia e saberes pré-modernos (</w:t>
      </w:r>
      <w:proofErr w:type="spellStart"/>
      <w:r w:rsidRPr="00EB6F33">
        <w:rPr>
          <w:rFonts w:ascii="Times New Roman" w:hAnsi="Times New Roman" w:cs="Times New Roman"/>
        </w:rPr>
        <w:t>mindfulness</w:t>
      </w:r>
      <w:proofErr w:type="spellEnd"/>
      <w:r w:rsidRPr="00EB6F33">
        <w:rPr>
          <w:rFonts w:ascii="Times New Roman" w:hAnsi="Times New Roman" w:cs="Times New Roman"/>
        </w:rPr>
        <w:t xml:space="preserve">, mediunidade, astrologia), que entendem a pessoa como ser holístico, regido por princípios que se estendem ao cosmo – e o pensamento conspiratório como uma grande maquinação de agente humanos que impedem o despertar espiritual, que incluem o </w:t>
      </w:r>
      <w:proofErr w:type="spellStart"/>
      <w:r w:rsidRPr="00EB6F33">
        <w:rPr>
          <w:rFonts w:ascii="Times New Roman" w:hAnsi="Times New Roman" w:cs="Times New Roman"/>
        </w:rPr>
        <w:t>Deep</w:t>
      </w:r>
      <w:proofErr w:type="spellEnd"/>
      <w:r w:rsidRPr="00EB6F33">
        <w:rPr>
          <w:rFonts w:ascii="Times New Roman" w:hAnsi="Times New Roman" w:cs="Times New Roman"/>
        </w:rPr>
        <w:t xml:space="preserve"> </w:t>
      </w:r>
      <w:proofErr w:type="spellStart"/>
      <w:r w:rsidRPr="00EB6F33">
        <w:rPr>
          <w:rFonts w:ascii="Times New Roman" w:hAnsi="Times New Roman" w:cs="Times New Roman"/>
        </w:rPr>
        <w:t>State</w:t>
      </w:r>
      <w:proofErr w:type="spellEnd"/>
      <w:r w:rsidRPr="00EB6F33">
        <w:rPr>
          <w:rFonts w:ascii="Times New Roman" w:hAnsi="Times New Roman" w:cs="Times New Roman"/>
        </w:rPr>
        <w:t xml:space="preserve">, a nova ordem mundial, o </w:t>
      </w:r>
      <w:proofErr w:type="spellStart"/>
      <w:r w:rsidRPr="00EB6F33">
        <w:rPr>
          <w:rFonts w:ascii="Times New Roman" w:hAnsi="Times New Roman" w:cs="Times New Roman"/>
        </w:rPr>
        <w:t>terraplanismo</w:t>
      </w:r>
      <w:proofErr w:type="spellEnd"/>
      <w:r w:rsidRPr="00EB6F33">
        <w:rPr>
          <w:rFonts w:ascii="Times New Roman" w:hAnsi="Times New Roman" w:cs="Times New Roman"/>
        </w:rPr>
        <w:t xml:space="preserve">, </w:t>
      </w:r>
      <w:proofErr w:type="spellStart"/>
      <w:r w:rsidRPr="00EB6F33">
        <w:rPr>
          <w:rFonts w:ascii="Times New Roman" w:hAnsi="Times New Roman" w:cs="Times New Roman"/>
        </w:rPr>
        <w:t>QAnon</w:t>
      </w:r>
      <w:proofErr w:type="spellEnd"/>
      <w:r w:rsidRPr="00EB6F33">
        <w:rPr>
          <w:rFonts w:ascii="Times New Roman" w:hAnsi="Times New Roman" w:cs="Times New Roman"/>
        </w:rPr>
        <w:t xml:space="preserve">, e a múltiplas narrativas em torno da fabricação da pandemia como </w:t>
      </w:r>
      <w:proofErr w:type="spellStart"/>
      <w:r w:rsidRPr="00EB6F33">
        <w:rPr>
          <w:rFonts w:ascii="Times New Roman" w:hAnsi="Times New Roman" w:cs="Times New Roman"/>
        </w:rPr>
        <w:t>plandemia</w:t>
      </w:r>
      <w:proofErr w:type="spellEnd"/>
      <w:r w:rsidRPr="00EB6F33">
        <w:rPr>
          <w:rFonts w:ascii="Times New Roman" w:hAnsi="Times New Roman" w:cs="Times New Roman"/>
        </w:rPr>
        <w:t xml:space="preserve"> ou </w:t>
      </w:r>
      <w:proofErr w:type="spellStart"/>
      <w:r w:rsidRPr="00EB6F33">
        <w:rPr>
          <w:rFonts w:ascii="Times New Roman" w:hAnsi="Times New Roman" w:cs="Times New Roman"/>
        </w:rPr>
        <w:t>fraudemia</w:t>
      </w:r>
      <w:proofErr w:type="spellEnd"/>
      <w:r w:rsidRPr="00EB6F33">
        <w:rPr>
          <w:rFonts w:ascii="Times New Roman" w:hAnsi="Times New Roman" w:cs="Times New Roman"/>
        </w:rPr>
        <w:t xml:space="preserve"> que partem de uma eu-</w:t>
      </w:r>
      <w:proofErr w:type="spellStart"/>
      <w:r w:rsidRPr="00EB6F33">
        <w:rPr>
          <w:rFonts w:ascii="Times New Roman" w:hAnsi="Times New Roman" w:cs="Times New Roman"/>
        </w:rPr>
        <w:t>pistemologia</w:t>
      </w:r>
      <w:proofErr w:type="spellEnd"/>
      <w:r w:rsidRPr="00EB6F33">
        <w:rPr>
          <w:rFonts w:ascii="Times New Roman" w:hAnsi="Times New Roman" w:cs="Times New Roman"/>
        </w:rPr>
        <w:t xml:space="preserve"> própria. Em última instância, temos uma concepção de liberdade cujo efeito prático político consiste na desvalorização da autonomia pública coletiva, a transformação de problemas políticos em problemas individuais com soluções mercadológica, a produção de um cidadão-consumidor como disponível para ser manipulado para governança e autoridade e a legitimação de um estatismo autoritário.</w:t>
      </w:r>
    </w:p>
    <w:p w14:paraId="1FEB8AC2" w14:textId="34B4A908" w:rsidR="008659EC" w:rsidRPr="00EB6F33" w:rsidRDefault="008659EC" w:rsidP="00A87BF7">
      <w:pPr>
        <w:ind w:firstLine="708"/>
        <w:rPr>
          <w:rFonts w:ascii="Times New Roman" w:hAnsi="Times New Roman" w:cs="Times New Roman"/>
        </w:rPr>
      </w:pPr>
      <w:r w:rsidRPr="00EB6F33">
        <w:rPr>
          <w:rFonts w:ascii="Times New Roman" w:hAnsi="Times New Roman" w:cs="Times New Roman"/>
        </w:rPr>
        <w:t xml:space="preserve"> Mas qual seria o catalisador pol</w:t>
      </w:r>
      <w:r w:rsidR="00DA2BF8" w:rsidRPr="00EB6F33">
        <w:rPr>
          <w:rFonts w:ascii="Times New Roman" w:hAnsi="Times New Roman" w:cs="Times New Roman"/>
        </w:rPr>
        <w:t>í</w:t>
      </w:r>
      <w:r w:rsidRPr="00EB6F33">
        <w:rPr>
          <w:rFonts w:ascii="Times New Roman" w:hAnsi="Times New Roman" w:cs="Times New Roman"/>
        </w:rPr>
        <w:t>tic</w:t>
      </w:r>
      <w:r w:rsidR="00DA2BF8" w:rsidRPr="00EB6F33">
        <w:rPr>
          <w:rFonts w:ascii="Times New Roman" w:hAnsi="Times New Roman" w:cs="Times New Roman"/>
        </w:rPr>
        <w:t>o</w:t>
      </w:r>
      <w:r w:rsidRPr="00EB6F33">
        <w:rPr>
          <w:rFonts w:ascii="Times New Roman" w:hAnsi="Times New Roman" w:cs="Times New Roman"/>
        </w:rPr>
        <w:t xml:space="preserve"> que reúne tanto a abordagem negativa e moral de liberdade em torno uma plataforma que possa governar e propagar seu projeto </w:t>
      </w:r>
      <w:proofErr w:type="spellStart"/>
      <w:r w:rsidRPr="00EB6F33">
        <w:rPr>
          <w:rFonts w:ascii="Times New Roman" w:hAnsi="Times New Roman" w:cs="Times New Roman"/>
        </w:rPr>
        <w:t>retrot</w:t>
      </w:r>
      <w:r w:rsidR="00DA2BF8" w:rsidRPr="00EB6F33">
        <w:rPr>
          <w:rFonts w:ascii="Times New Roman" w:hAnsi="Times New Roman" w:cs="Times New Roman"/>
        </w:rPr>
        <w:t>ó</w:t>
      </w:r>
      <w:r w:rsidRPr="00EB6F33">
        <w:rPr>
          <w:rFonts w:ascii="Times New Roman" w:hAnsi="Times New Roman" w:cs="Times New Roman"/>
        </w:rPr>
        <w:t>pico</w:t>
      </w:r>
      <w:proofErr w:type="spellEnd"/>
      <w:r w:rsidRPr="00EB6F33">
        <w:rPr>
          <w:rFonts w:ascii="Times New Roman" w:hAnsi="Times New Roman" w:cs="Times New Roman"/>
        </w:rPr>
        <w:t xml:space="preserve"> de poder? Trata-se justamente do populismo de ultradireita. </w:t>
      </w:r>
    </w:p>
    <w:p w14:paraId="176A6D72" w14:textId="77777777" w:rsidR="00D12805" w:rsidRPr="00EB6F33" w:rsidRDefault="00D12805" w:rsidP="00A87BF7">
      <w:pPr>
        <w:ind w:firstLine="0"/>
        <w:rPr>
          <w:rFonts w:ascii="Times New Roman" w:hAnsi="Times New Roman" w:cs="Times New Roman"/>
        </w:rPr>
      </w:pPr>
    </w:p>
    <w:p w14:paraId="68F5658F" w14:textId="39ED513F" w:rsidR="00E057DF" w:rsidRPr="00EB6F33" w:rsidRDefault="00E057DF" w:rsidP="00A87BF7">
      <w:pPr>
        <w:pStyle w:val="Ttulo4"/>
        <w:numPr>
          <w:ilvl w:val="1"/>
          <w:numId w:val="6"/>
        </w:numPr>
        <w:rPr>
          <w:rFonts w:ascii="Times New Roman" w:hAnsi="Times New Roman" w:cs="Times New Roman"/>
        </w:rPr>
      </w:pPr>
      <w:bookmarkStart w:id="12" w:name="_Toc187222107"/>
      <w:r w:rsidRPr="00EB6F33">
        <w:rPr>
          <w:rFonts w:ascii="Times New Roman" w:hAnsi="Times New Roman" w:cs="Times New Roman"/>
        </w:rPr>
        <w:t>Captura neopopulista da liberdade</w:t>
      </w:r>
      <w:bookmarkEnd w:id="12"/>
    </w:p>
    <w:p w14:paraId="2946132A" w14:textId="77777777" w:rsidR="00B74E10" w:rsidRPr="00EB6F33" w:rsidRDefault="00B74E10" w:rsidP="00A87BF7">
      <w:pPr>
        <w:ind w:firstLine="0"/>
        <w:rPr>
          <w:rFonts w:ascii="Times New Roman" w:hAnsi="Times New Roman" w:cs="Times New Roman"/>
          <w:color w:val="000000" w:themeColor="text1"/>
        </w:rPr>
      </w:pPr>
    </w:p>
    <w:p w14:paraId="67E6CE4C" w14:textId="26E153FC" w:rsidR="00B74E10" w:rsidRPr="00EB6F33" w:rsidRDefault="00B00731" w:rsidP="00A64886">
      <w:pPr>
        <w:ind w:firstLine="708"/>
        <w:rPr>
          <w:rFonts w:ascii="Times New Roman" w:hAnsi="Times New Roman" w:cs="Times New Roman"/>
          <w:color w:val="000000" w:themeColor="text1"/>
        </w:rPr>
      </w:pPr>
      <w:r w:rsidRPr="00EB6F33">
        <w:rPr>
          <w:rFonts w:ascii="Times New Roman" w:hAnsi="Times New Roman" w:cs="Times New Roman"/>
          <w:color w:val="000000" w:themeColor="text1"/>
        </w:rPr>
        <w:t xml:space="preserve">O populismo tardio é o catalisador dos </w:t>
      </w:r>
      <w:r w:rsidR="000C4933" w:rsidRPr="00EB6F33">
        <w:rPr>
          <w:rFonts w:ascii="Times New Roman" w:hAnsi="Times New Roman" w:cs="Times New Roman"/>
          <w:color w:val="000000" w:themeColor="text1"/>
        </w:rPr>
        <w:t>batalhadores</w:t>
      </w:r>
      <w:r w:rsidRPr="00EB6F33">
        <w:rPr>
          <w:rFonts w:ascii="Times New Roman" w:hAnsi="Times New Roman" w:cs="Times New Roman"/>
          <w:color w:val="000000" w:themeColor="text1"/>
        </w:rPr>
        <w:t xml:space="preserve"> da liberdade de ultradireita. </w:t>
      </w:r>
      <w:r w:rsidR="00B74E10" w:rsidRPr="00EB6F33">
        <w:rPr>
          <w:rFonts w:ascii="Times New Roman" w:hAnsi="Times New Roman" w:cs="Times New Roman"/>
          <w:color w:val="000000" w:themeColor="text1"/>
        </w:rPr>
        <w:t xml:space="preserve">Nesse contexto, os sentidos de liberdade negativa e liberdade moral, segundo nossa hipótese, estão sendo capturadas pela extrema direita nos governos e movimentos populistas contemporâneos. Mas o que a noção de captura da elite quer dizer aqui? Vale, antes, uma </w:t>
      </w:r>
      <w:r w:rsidR="00B74E10" w:rsidRPr="00EB6F33">
        <w:rPr>
          <w:rFonts w:ascii="Times New Roman" w:hAnsi="Times New Roman" w:cs="Times New Roman"/>
          <w:color w:val="000000" w:themeColor="text1"/>
        </w:rPr>
        <w:lastRenderedPageBreak/>
        <w:t>pequena incursão na teoria social para explicitar o real alcance e significado dessa critica. O conceito de “captura da elite” foi atribuído or</w:t>
      </w:r>
      <w:r w:rsidR="00441AC4" w:rsidRPr="00EB6F33">
        <w:rPr>
          <w:rFonts w:ascii="Times New Roman" w:hAnsi="Times New Roman" w:cs="Times New Roman"/>
          <w:color w:val="000000" w:themeColor="text1"/>
        </w:rPr>
        <w:t>i</w:t>
      </w:r>
      <w:r w:rsidR="00B74E10" w:rsidRPr="00EB6F33">
        <w:rPr>
          <w:rFonts w:ascii="Times New Roman" w:hAnsi="Times New Roman" w:cs="Times New Roman"/>
          <w:color w:val="000000" w:themeColor="text1"/>
        </w:rPr>
        <w:t xml:space="preserve">ginalmente no estudo de países em desenvolvimento para se referir ao modo como pessoas socialmente avantajadas tendem a ganhar controle de benefícios financeiros, especialmente de ajuda humanitária, que era destinada a outras pessoas. </w:t>
      </w:r>
      <w:r w:rsidR="00087ACE" w:rsidRPr="00EB6F33">
        <w:rPr>
          <w:rFonts w:ascii="Times New Roman" w:hAnsi="Times New Roman" w:cs="Times New Roman"/>
          <w:color w:val="000000" w:themeColor="text1"/>
        </w:rPr>
        <w:t xml:space="preserve"> </w:t>
      </w:r>
      <w:r w:rsidR="00B74E10" w:rsidRPr="00EB6F33">
        <w:rPr>
          <w:rFonts w:ascii="Times New Roman" w:hAnsi="Times New Roman" w:cs="Times New Roman"/>
          <w:color w:val="000000" w:themeColor="text1"/>
        </w:rPr>
        <w:t xml:space="preserve">Não obstante, como nos lembra </w:t>
      </w:r>
      <w:proofErr w:type="spellStart"/>
      <w:r w:rsidR="00B74E10" w:rsidRPr="00EB6F33">
        <w:rPr>
          <w:rFonts w:ascii="Times New Roman" w:hAnsi="Times New Roman" w:cs="Times New Roman"/>
          <w:color w:val="000000" w:themeColor="text1"/>
        </w:rPr>
        <w:t>Olufemi</w:t>
      </w:r>
      <w:proofErr w:type="spellEnd"/>
      <w:r w:rsidR="00B74E10" w:rsidRPr="00EB6F33">
        <w:rPr>
          <w:rFonts w:ascii="Times New Roman" w:hAnsi="Times New Roman" w:cs="Times New Roman"/>
          <w:color w:val="000000" w:themeColor="text1"/>
        </w:rPr>
        <w:t xml:space="preserve"> </w:t>
      </w:r>
      <w:proofErr w:type="spellStart"/>
      <w:r w:rsidR="00B74E10" w:rsidRPr="00EB6F33">
        <w:rPr>
          <w:rFonts w:ascii="Times New Roman" w:hAnsi="Times New Roman" w:cs="Times New Roman"/>
          <w:color w:val="000000" w:themeColor="text1"/>
        </w:rPr>
        <w:t>Taiwo</w:t>
      </w:r>
      <w:proofErr w:type="spellEnd"/>
      <w:r w:rsidR="00B74E10" w:rsidRPr="00EB6F33">
        <w:rPr>
          <w:rStyle w:val="Refdenotaderodap"/>
          <w:rFonts w:ascii="Times New Roman" w:hAnsi="Times New Roman" w:cs="Times New Roman"/>
          <w:color w:val="000000" w:themeColor="text1"/>
        </w:rPr>
        <w:footnoteReference w:id="268"/>
      </w:r>
      <w:r w:rsidR="00B74E10" w:rsidRPr="00EB6F33">
        <w:rPr>
          <w:rFonts w:ascii="Times New Roman" w:hAnsi="Times New Roman" w:cs="Times New Roman"/>
          <w:color w:val="000000" w:themeColor="text1"/>
        </w:rPr>
        <w:t>, o conceito tem sido mobilizado para descrever projetos políticos que são sequestrados em princ</w:t>
      </w:r>
      <w:r w:rsidR="007A6FD6" w:rsidRPr="00EB6F33">
        <w:rPr>
          <w:rFonts w:ascii="Times New Roman" w:hAnsi="Times New Roman" w:cs="Times New Roman"/>
          <w:color w:val="000000" w:themeColor="text1"/>
        </w:rPr>
        <w:t>í</w:t>
      </w:r>
      <w:r w:rsidR="00B74E10" w:rsidRPr="00EB6F33">
        <w:rPr>
          <w:rFonts w:ascii="Times New Roman" w:hAnsi="Times New Roman" w:cs="Times New Roman"/>
          <w:color w:val="000000" w:themeColor="text1"/>
        </w:rPr>
        <w:t>pio ou em consequência pelos bem posicionados e com recursos suficientes para manipul</w:t>
      </w:r>
      <w:r w:rsidR="007A6FD6" w:rsidRPr="00EB6F33">
        <w:rPr>
          <w:rFonts w:ascii="Times New Roman" w:hAnsi="Times New Roman" w:cs="Times New Roman"/>
          <w:color w:val="000000" w:themeColor="text1"/>
        </w:rPr>
        <w:t>á</w:t>
      </w:r>
      <w:r w:rsidR="00B74E10" w:rsidRPr="00EB6F33">
        <w:rPr>
          <w:rFonts w:ascii="Times New Roman" w:hAnsi="Times New Roman" w:cs="Times New Roman"/>
          <w:color w:val="000000" w:themeColor="text1"/>
        </w:rPr>
        <w:t xml:space="preserve">-los para a massa. De modo geral, </w:t>
      </w:r>
      <w:r w:rsidR="00B74E10" w:rsidRPr="00EB6F33">
        <w:rPr>
          <w:rFonts w:ascii="Times New Roman" w:hAnsi="Times New Roman" w:cs="Times New Roman"/>
          <w:i/>
          <w:iCs/>
          <w:color w:val="000000" w:themeColor="text1"/>
        </w:rPr>
        <w:t>a captura da elite</w:t>
      </w:r>
      <w:r w:rsidR="00B74E10" w:rsidRPr="00EB6F33">
        <w:rPr>
          <w:rFonts w:ascii="Times New Roman" w:hAnsi="Times New Roman" w:cs="Times New Roman"/>
          <w:color w:val="000000" w:themeColor="text1"/>
        </w:rPr>
        <w:t xml:space="preserve"> consiste numa distorção de ideias e recursos públicos em função de uma determinada estrutura de poder.  Essa captura elitista, contudo, não é baseada em teorias conspiratórias como aquelas propaladas pelas plataformas populistas. Se fosse algo do tipo, poderia ser considerada como uma simples apropriação cínica, oportunismo ou mesmo um sucesso moral de um determinado indiv</w:t>
      </w:r>
      <w:r w:rsidR="00E84DF8" w:rsidRPr="00EB6F33">
        <w:rPr>
          <w:rFonts w:ascii="Times New Roman" w:hAnsi="Times New Roman" w:cs="Times New Roman"/>
          <w:color w:val="000000" w:themeColor="text1"/>
        </w:rPr>
        <w:t>í</w:t>
      </w:r>
      <w:r w:rsidR="00B74E10" w:rsidRPr="00EB6F33">
        <w:rPr>
          <w:rFonts w:ascii="Times New Roman" w:hAnsi="Times New Roman" w:cs="Times New Roman"/>
          <w:color w:val="000000" w:themeColor="text1"/>
        </w:rPr>
        <w:t xml:space="preserve">duo ou grupo. A captura elitista diz respeito muito mais a um sistema de comportamento. Os exemplos mobilizados por </w:t>
      </w:r>
      <w:proofErr w:type="spellStart"/>
      <w:r w:rsidR="00B74E10" w:rsidRPr="00EB6F33">
        <w:rPr>
          <w:rFonts w:ascii="Times New Roman" w:hAnsi="Times New Roman" w:cs="Times New Roman"/>
          <w:color w:val="000000" w:themeColor="text1"/>
        </w:rPr>
        <w:t>Taiwò</w:t>
      </w:r>
      <w:proofErr w:type="spellEnd"/>
      <w:r w:rsidR="00B74E10" w:rsidRPr="00EB6F33">
        <w:rPr>
          <w:rFonts w:ascii="Times New Roman" w:hAnsi="Times New Roman" w:cs="Times New Roman"/>
          <w:color w:val="000000" w:themeColor="text1"/>
        </w:rPr>
        <w:t xml:space="preserve"> dizem respeito </w:t>
      </w:r>
      <w:r w:rsidR="00E84DF8" w:rsidRPr="00EB6F33">
        <w:rPr>
          <w:rFonts w:ascii="Times New Roman" w:hAnsi="Times New Roman" w:cs="Times New Roman"/>
          <w:color w:val="000000" w:themeColor="text1"/>
        </w:rPr>
        <w:t>à</w:t>
      </w:r>
      <w:r w:rsidR="00B74E10" w:rsidRPr="00EB6F33">
        <w:rPr>
          <w:rFonts w:ascii="Times New Roman" w:hAnsi="Times New Roman" w:cs="Times New Roman"/>
          <w:color w:val="000000" w:themeColor="text1"/>
        </w:rPr>
        <w:t>s chamadas pol</w:t>
      </w:r>
      <w:r w:rsidR="00E84DF8" w:rsidRPr="00EB6F33">
        <w:rPr>
          <w:rFonts w:ascii="Times New Roman" w:hAnsi="Times New Roman" w:cs="Times New Roman"/>
          <w:color w:val="000000" w:themeColor="text1"/>
        </w:rPr>
        <w:t>í</w:t>
      </w:r>
      <w:r w:rsidR="00B74E10" w:rsidRPr="00EB6F33">
        <w:rPr>
          <w:rFonts w:ascii="Times New Roman" w:hAnsi="Times New Roman" w:cs="Times New Roman"/>
          <w:color w:val="000000" w:themeColor="text1"/>
        </w:rPr>
        <w:t xml:space="preserve">ticas identitárias ou da identidade tais como aquelas do movimento negro ou queer. </w:t>
      </w:r>
    </w:p>
    <w:p w14:paraId="3CFC5E43" w14:textId="2D5FAE6F" w:rsidR="00B74E10" w:rsidRPr="00EB6F33" w:rsidRDefault="00B74E10" w:rsidP="00A64886">
      <w:pPr>
        <w:ind w:firstLine="708"/>
        <w:rPr>
          <w:rFonts w:ascii="Times New Roman" w:hAnsi="Times New Roman" w:cs="Times New Roman"/>
          <w:color w:val="000000" w:themeColor="text1"/>
        </w:rPr>
      </w:pPr>
      <w:r w:rsidRPr="00EB6F33">
        <w:rPr>
          <w:rFonts w:ascii="Times New Roman" w:hAnsi="Times New Roman" w:cs="Times New Roman"/>
          <w:color w:val="000000" w:themeColor="text1"/>
        </w:rPr>
        <w:t>Esses movimentos se entrelaçam se retomarmos a origem do termo “pol</w:t>
      </w:r>
      <w:r w:rsidR="00E84DF8"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ticas da identidade”, cunhado pela ativista Barbara Smith do coletivo </w:t>
      </w:r>
      <w:proofErr w:type="spellStart"/>
      <w:r w:rsidRPr="00EB6F33">
        <w:rPr>
          <w:rFonts w:ascii="Times New Roman" w:hAnsi="Times New Roman" w:cs="Times New Roman"/>
          <w:i/>
          <w:iCs/>
          <w:color w:val="000000" w:themeColor="text1"/>
        </w:rPr>
        <w:t>Combahee</w:t>
      </w:r>
      <w:proofErr w:type="spellEnd"/>
      <w:r w:rsidRPr="00EB6F33">
        <w:rPr>
          <w:rFonts w:ascii="Times New Roman" w:hAnsi="Times New Roman" w:cs="Times New Roman"/>
          <w:i/>
          <w:iCs/>
          <w:color w:val="000000" w:themeColor="text1"/>
        </w:rPr>
        <w:t xml:space="preserve"> River</w:t>
      </w:r>
      <w:r w:rsidRPr="00EB6F33">
        <w:rPr>
          <w:rFonts w:ascii="Times New Roman" w:hAnsi="Times New Roman" w:cs="Times New Roman"/>
          <w:color w:val="000000" w:themeColor="text1"/>
        </w:rPr>
        <w:t>, cujo sentido aqui passa a ser deslocado de uma identidade primordialmente negra e LGBTQAP+ para serem tratados como se fossem iguais aos restantes de brancos heteronormativos. Esse é o caso denunciado pela jornalista Shannon Keating, quando comenta a trajetória combativa das pol</w:t>
      </w:r>
      <w:r w:rsidR="00CC3E53"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ticas queer </w:t>
      </w:r>
      <w:r w:rsidR="00CC3E53" w:rsidRPr="00EB6F33">
        <w:rPr>
          <w:rFonts w:ascii="Times New Roman" w:hAnsi="Times New Roman" w:cs="Times New Roman"/>
          <w:color w:val="000000" w:themeColor="text1"/>
        </w:rPr>
        <w:t>na</w:t>
      </w:r>
      <w:r w:rsidRPr="00EB6F33">
        <w:rPr>
          <w:rFonts w:ascii="Times New Roman" w:hAnsi="Times New Roman" w:cs="Times New Roman"/>
          <w:color w:val="000000" w:themeColor="text1"/>
        </w:rPr>
        <w:t xml:space="preserve"> plataforma encanada por Peter </w:t>
      </w:r>
      <w:proofErr w:type="spellStart"/>
      <w:r w:rsidRPr="00EB6F33">
        <w:rPr>
          <w:rFonts w:ascii="Times New Roman" w:hAnsi="Times New Roman" w:cs="Times New Roman"/>
          <w:color w:val="000000" w:themeColor="text1"/>
        </w:rPr>
        <w:t>Buttigieg</w:t>
      </w:r>
      <w:proofErr w:type="spellEnd"/>
      <w:r w:rsidRPr="00EB6F33">
        <w:rPr>
          <w:rFonts w:ascii="Times New Roman" w:hAnsi="Times New Roman" w:cs="Times New Roman"/>
          <w:color w:val="000000" w:themeColor="text1"/>
        </w:rPr>
        <w:t>, um pol</w:t>
      </w:r>
      <w:r w:rsidR="00CC3E53"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tico que reclama a pol</w:t>
      </w:r>
      <w:r w:rsidR="00CC3E53"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 de identidade para que todos sejam iguais a ele</w:t>
      </w:r>
      <w:r w:rsidR="00CC3E53" w:rsidRPr="00EB6F33">
        <w:rPr>
          <w:rFonts w:ascii="Times New Roman" w:hAnsi="Times New Roman" w:cs="Times New Roman"/>
          <w:color w:val="000000" w:themeColor="text1"/>
        </w:rPr>
        <w:t>:</w:t>
      </w:r>
      <w:r w:rsidRPr="00EB6F33">
        <w:rPr>
          <w:rFonts w:ascii="Times New Roman" w:hAnsi="Times New Roman" w:cs="Times New Roman"/>
          <w:color w:val="000000" w:themeColor="text1"/>
        </w:rPr>
        <w:t xml:space="preserve"> monogâmico, branco, financeiramente seguro e cristão. Esse seria um efeito da modernidade tardia, no qual as distribuições desiguais de poder permitem que a elite possa definir determinados valores e identidades de um grupo, deslegitimando as lutas que ocorrem por detrás dos interesses hegemônicos dos mais </w:t>
      </w:r>
      <w:r w:rsidR="00DA4ECD" w:rsidRPr="00EB6F33">
        <w:rPr>
          <w:rFonts w:ascii="Times New Roman" w:hAnsi="Times New Roman" w:cs="Times New Roman"/>
          <w:color w:val="000000" w:themeColor="text1"/>
        </w:rPr>
        <w:t>b</w:t>
      </w:r>
      <w:r w:rsidRPr="00EB6F33">
        <w:rPr>
          <w:rFonts w:ascii="Times New Roman" w:hAnsi="Times New Roman" w:cs="Times New Roman"/>
          <w:color w:val="000000" w:themeColor="text1"/>
        </w:rPr>
        <w:t xml:space="preserve">em avantajados. É como se inventassem uma ideia falsa de solidariedade que exclui a dimensão de luta e contestação inerentes aos movimentos políticos. </w:t>
      </w:r>
    </w:p>
    <w:p w14:paraId="56909C32" w14:textId="4AB3A187" w:rsidR="006F5573" w:rsidRPr="00EB6F33" w:rsidRDefault="00B74E10" w:rsidP="00A64886">
      <w:pPr>
        <w:ind w:firstLine="708"/>
        <w:rPr>
          <w:rFonts w:ascii="Times New Roman" w:hAnsi="Times New Roman" w:cs="Times New Roman"/>
          <w:color w:val="000000" w:themeColor="text1"/>
        </w:rPr>
      </w:pPr>
      <w:r w:rsidRPr="00EB6F33">
        <w:rPr>
          <w:rFonts w:ascii="Times New Roman" w:hAnsi="Times New Roman" w:cs="Times New Roman"/>
          <w:color w:val="000000" w:themeColor="text1"/>
        </w:rPr>
        <w:t>A captura elitista nesses casos opera uma ressignificação semântica de avanços normativos resultantes de lutas morais que moldaram a modernidade tardia.</w:t>
      </w:r>
      <w:r w:rsidRPr="00EB6F33">
        <w:rPr>
          <w:rFonts w:ascii="Times New Roman" w:hAnsi="Times New Roman" w:cs="Times New Roman"/>
          <w:i/>
          <w:iCs/>
          <w:color w:val="000000" w:themeColor="text1"/>
        </w:rPr>
        <w:t xml:space="preserve"> </w:t>
      </w:r>
      <w:r w:rsidRPr="00EB6F33">
        <w:rPr>
          <w:rFonts w:ascii="Times New Roman" w:hAnsi="Times New Roman" w:cs="Times New Roman"/>
          <w:color w:val="000000" w:themeColor="text1"/>
        </w:rPr>
        <w:t>Portanto, se partimos da hipótese geral dessa tese relativa a uma paulatina captura da gram</w:t>
      </w:r>
      <w:r w:rsidR="00AE6301" w:rsidRPr="00EB6F33">
        <w:rPr>
          <w:rFonts w:ascii="Times New Roman" w:hAnsi="Times New Roman" w:cs="Times New Roman"/>
          <w:color w:val="000000" w:themeColor="text1"/>
        </w:rPr>
        <w:t>á</w:t>
      </w:r>
      <w:r w:rsidRPr="00EB6F33">
        <w:rPr>
          <w:rFonts w:ascii="Times New Roman" w:hAnsi="Times New Roman" w:cs="Times New Roman"/>
          <w:color w:val="000000" w:themeColor="text1"/>
        </w:rPr>
        <w:t xml:space="preserve">tica da liberdade, devemos investigar como procedeu a captura da elite de um conceito emancipatório </w:t>
      </w:r>
      <w:r w:rsidRPr="00EB6F33">
        <w:rPr>
          <w:rFonts w:ascii="Times New Roman" w:hAnsi="Times New Roman" w:cs="Times New Roman"/>
          <w:color w:val="000000" w:themeColor="text1"/>
        </w:rPr>
        <w:lastRenderedPageBreak/>
        <w:t>como liberdade e de uma estratégia pol</w:t>
      </w:r>
      <w:r w:rsidR="002C5873"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 como o populismo que deveria ser progressista e se reverteu em seu contr</w:t>
      </w:r>
      <w:r w:rsidR="00AE6301" w:rsidRPr="00EB6F33">
        <w:rPr>
          <w:rFonts w:ascii="Times New Roman" w:hAnsi="Times New Roman" w:cs="Times New Roman"/>
          <w:color w:val="000000" w:themeColor="text1"/>
        </w:rPr>
        <w:t>á</w:t>
      </w:r>
      <w:r w:rsidRPr="00EB6F33">
        <w:rPr>
          <w:rFonts w:ascii="Times New Roman" w:hAnsi="Times New Roman" w:cs="Times New Roman"/>
          <w:color w:val="000000" w:themeColor="text1"/>
        </w:rPr>
        <w:t xml:space="preserve">rio: reforço </w:t>
      </w:r>
      <w:r w:rsidR="00AE6301" w:rsidRPr="00EB6F33">
        <w:rPr>
          <w:rFonts w:ascii="Times New Roman" w:hAnsi="Times New Roman" w:cs="Times New Roman"/>
          <w:color w:val="000000" w:themeColor="text1"/>
        </w:rPr>
        <w:t>à</w:t>
      </w:r>
      <w:r w:rsidRPr="00EB6F33">
        <w:rPr>
          <w:rFonts w:ascii="Times New Roman" w:hAnsi="Times New Roman" w:cs="Times New Roman"/>
          <w:color w:val="000000" w:themeColor="text1"/>
        </w:rPr>
        <w:t xml:space="preserve"> dominação neoliberal. </w:t>
      </w:r>
      <w:r w:rsidRPr="00EB6F33">
        <w:rPr>
          <w:rStyle w:val="Refdenotaderodap"/>
          <w:rFonts w:ascii="Times New Roman" w:hAnsi="Times New Roman" w:cs="Times New Roman"/>
          <w:color w:val="000000" w:themeColor="text1"/>
          <w:lang w:val="en-US"/>
        </w:rPr>
        <w:footnoteReference w:id="269"/>
      </w:r>
      <w:r w:rsidR="003E5F91" w:rsidRPr="00EB6F33">
        <w:rPr>
          <w:rFonts w:ascii="Times New Roman" w:hAnsi="Times New Roman" w:cs="Times New Roman"/>
          <w:color w:val="000000" w:themeColor="text1"/>
        </w:rPr>
        <w:t xml:space="preserve"> </w:t>
      </w:r>
      <w:r w:rsidRPr="00EB6F33">
        <w:rPr>
          <w:rFonts w:ascii="Times New Roman" w:hAnsi="Times New Roman" w:cs="Times New Roman"/>
          <w:i/>
          <w:iCs/>
          <w:color w:val="000000" w:themeColor="text1"/>
        </w:rPr>
        <w:t xml:space="preserve"> </w:t>
      </w:r>
      <w:r w:rsidRPr="00EB6F33">
        <w:rPr>
          <w:rFonts w:ascii="Times New Roman" w:hAnsi="Times New Roman" w:cs="Times New Roman"/>
          <w:color w:val="000000" w:themeColor="text1"/>
        </w:rPr>
        <w:t xml:space="preserve">O mesmo ocorre, como podemos ver, com os significados de liberdade suscitados pelos entrevistados de movimentos “autoritários libertários”. É possível ver os abusos da liberdade negativa, que se rende </w:t>
      </w:r>
      <w:r w:rsidR="00FE07D9" w:rsidRPr="00EB6F33">
        <w:rPr>
          <w:rFonts w:ascii="Times New Roman" w:hAnsi="Times New Roman" w:cs="Times New Roman"/>
          <w:color w:val="000000" w:themeColor="text1"/>
        </w:rPr>
        <w:t>à</w:t>
      </w:r>
      <w:r w:rsidRPr="00EB6F33">
        <w:rPr>
          <w:rFonts w:ascii="Times New Roman" w:hAnsi="Times New Roman" w:cs="Times New Roman"/>
          <w:color w:val="000000" w:themeColor="text1"/>
        </w:rPr>
        <w:t xml:space="preserve"> patológica forma </w:t>
      </w:r>
      <w:proofErr w:type="spellStart"/>
      <w:r w:rsidRPr="00EB6F33">
        <w:rPr>
          <w:rFonts w:ascii="Times New Roman" w:hAnsi="Times New Roman" w:cs="Times New Roman"/>
          <w:color w:val="000000" w:themeColor="text1"/>
        </w:rPr>
        <w:t>ultraindividualista</w:t>
      </w:r>
      <w:proofErr w:type="spellEnd"/>
      <w:r w:rsidRPr="00EB6F33">
        <w:rPr>
          <w:rFonts w:ascii="Times New Roman" w:hAnsi="Times New Roman" w:cs="Times New Roman"/>
          <w:color w:val="000000" w:themeColor="text1"/>
        </w:rPr>
        <w:t xml:space="preserve">, e a liberdade moral, que se resume a um terrorismo tradicionalista, como veremos mais adiante. Mas o que é central aqui é a ausência de responsabilização pessoal e o desmantelamento social que conduzem essas duas visões deturpadas da liberdade. </w:t>
      </w:r>
      <w:r w:rsidR="009C0347" w:rsidRPr="00EB6F33">
        <w:rPr>
          <w:rFonts w:ascii="Times New Roman" w:hAnsi="Times New Roman" w:cs="Times New Roman"/>
          <w:color w:val="000000" w:themeColor="text1"/>
        </w:rPr>
        <w:t xml:space="preserve"> </w:t>
      </w:r>
      <w:r w:rsidRPr="00EB6F33">
        <w:rPr>
          <w:rFonts w:ascii="Times New Roman" w:hAnsi="Times New Roman" w:cs="Times New Roman"/>
          <w:color w:val="000000" w:themeColor="text1"/>
        </w:rPr>
        <w:t xml:space="preserve">No primeiro caso, os sentidos de liberdade negativa no contexto do populismo libertário assumem uma afinidade eletiva com a doutrina </w:t>
      </w:r>
      <w:proofErr w:type="spellStart"/>
      <w:r w:rsidRPr="00EB6F33">
        <w:rPr>
          <w:rFonts w:ascii="Times New Roman" w:hAnsi="Times New Roman" w:cs="Times New Roman"/>
          <w:color w:val="000000" w:themeColor="text1"/>
        </w:rPr>
        <w:t>libertariana</w:t>
      </w:r>
      <w:proofErr w:type="spellEnd"/>
      <w:r w:rsidRPr="00EB6F33">
        <w:rPr>
          <w:rStyle w:val="Refdenotaderodap"/>
          <w:rFonts w:ascii="Times New Roman" w:hAnsi="Times New Roman" w:cs="Times New Roman"/>
          <w:color w:val="000000" w:themeColor="text1"/>
        </w:rPr>
        <w:footnoteReference w:id="270"/>
      </w:r>
      <w:r w:rsidRPr="00EB6F33">
        <w:rPr>
          <w:rFonts w:ascii="Times New Roman" w:hAnsi="Times New Roman" w:cs="Times New Roman"/>
          <w:color w:val="000000" w:themeColor="text1"/>
        </w:rPr>
        <w:t xml:space="preserve">. </w:t>
      </w:r>
    </w:p>
    <w:p w14:paraId="6960EC44" w14:textId="6848A3A3" w:rsidR="002D4C27" w:rsidRPr="00EB6F33" w:rsidRDefault="00B74E10" w:rsidP="00A64886">
      <w:pPr>
        <w:ind w:firstLine="708"/>
        <w:rPr>
          <w:rFonts w:ascii="Times New Roman" w:hAnsi="Times New Roman" w:cs="Times New Roman"/>
          <w:color w:val="000000" w:themeColor="text1"/>
        </w:rPr>
      </w:pPr>
      <w:r w:rsidRPr="00EB6F33">
        <w:rPr>
          <w:rFonts w:ascii="Times New Roman" w:hAnsi="Times New Roman" w:cs="Times New Roman"/>
          <w:color w:val="000000" w:themeColor="text1"/>
        </w:rPr>
        <w:t xml:space="preserve">Aqui a liberdade está associada a um sentido negativo que toma como  destinatário </w:t>
      </w:r>
      <w:r w:rsidR="002F7A81" w:rsidRPr="00EB6F33">
        <w:rPr>
          <w:rFonts w:ascii="Times New Roman" w:hAnsi="Times New Roman" w:cs="Times New Roman"/>
          <w:color w:val="000000" w:themeColor="text1"/>
        </w:rPr>
        <w:t xml:space="preserve">exclusivamente </w:t>
      </w:r>
      <w:r w:rsidRPr="00EB6F33">
        <w:rPr>
          <w:rFonts w:ascii="Times New Roman" w:hAnsi="Times New Roman" w:cs="Times New Roman"/>
          <w:color w:val="000000" w:themeColor="text1"/>
        </w:rPr>
        <w:t>o individuo isolado, atomizado do seu contexto de relação e processos sociais. A liberdade passa a ser interpretada como uma posse pessoal, passível de um controle individualista e orientada para valores hedonistas. Trata-se de uma liberdade irrestrita que</w:t>
      </w:r>
      <w:r w:rsidR="002F7A81" w:rsidRPr="00EB6F33">
        <w:rPr>
          <w:rFonts w:ascii="Times New Roman" w:hAnsi="Times New Roman" w:cs="Times New Roman"/>
          <w:color w:val="000000" w:themeColor="text1"/>
        </w:rPr>
        <w:t>,</w:t>
      </w:r>
      <w:r w:rsidRPr="00EB6F33">
        <w:rPr>
          <w:rFonts w:ascii="Times New Roman" w:hAnsi="Times New Roman" w:cs="Times New Roman"/>
          <w:color w:val="000000" w:themeColor="text1"/>
        </w:rPr>
        <w:t xml:space="preserve"> de acordo com </w:t>
      </w:r>
      <w:proofErr w:type="spellStart"/>
      <w:r w:rsidRPr="00EB6F33">
        <w:rPr>
          <w:rFonts w:ascii="Times New Roman" w:hAnsi="Times New Roman" w:cs="Times New Roman"/>
          <w:color w:val="000000" w:themeColor="text1"/>
        </w:rPr>
        <w:t>Amlinger</w:t>
      </w:r>
      <w:proofErr w:type="spellEnd"/>
      <w:r w:rsidRPr="00EB6F33">
        <w:rPr>
          <w:rFonts w:ascii="Times New Roman" w:hAnsi="Times New Roman" w:cs="Times New Roman"/>
          <w:color w:val="000000" w:themeColor="text1"/>
        </w:rPr>
        <w:t xml:space="preserve"> e </w:t>
      </w:r>
      <w:proofErr w:type="spellStart"/>
      <w:r w:rsidRPr="00EB6F33">
        <w:rPr>
          <w:rFonts w:ascii="Times New Roman" w:hAnsi="Times New Roman" w:cs="Times New Roman"/>
          <w:color w:val="000000" w:themeColor="text1"/>
        </w:rPr>
        <w:t>Nachtwey</w:t>
      </w:r>
      <w:proofErr w:type="spellEnd"/>
      <w:r w:rsidR="002F7A81" w:rsidRPr="00EB6F33">
        <w:rPr>
          <w:rFonts w:ascii="Times New Roman" w:hAnsi="Times New Roman" w:cs="Times New Roman"/>
          <w:color w:val="000000" w:themeColor="text1"/>
        </w:rPr>
        <w:t>,</w:t>
      </w:r>
      <w:r w:rsidRPr="00EB6F33">
        <w:rPr>
          <w:rFonts w:ascii="Times New Roman" w:hAnsi="Times New Roman" w:cs="Times New Roman"/>
          <w:color w:val="000000" w:themeColor="text1"/>
        </w:rPr>
        <w:t xml:space="preserve"> “não é mais entendida como contr</w:t>
      </w:r>
      <w:r w:rsidR="002F7A81" w:rsidRPr="00EB6F33">
        <w:rPr>
          <w:rFonts w:ascii="Times New Roman" w:hAnsi="Times New Roman" w:cs="Times New Roman"/>
          <w:color w:val="000000" w:themeColor="text1"/>
        </w:rPr>
        <w:t>á</w:t>
      </w:r>
      <w:r w:rsidRPr="00EB6F33">
        <w:rPr>
          <w:rFonts w:ascii="Times New Roman" w:hAnsi="Times New Roman" w:cs="Times New Roman"/>
          <w:color w:val="000000" w:themeColor="text1"/>
        </w:rPr>
        <w:t xml:space="preserve">ria somente a uma demarcação do monopólio estatal do uso da força, mas das normas sociais como um todo. A partir dessa perspectiva, as regulamentações governamentais sobre o comportamento cotidiano, como a obrigação de usar cintos de segurança ou capacetes, representam a maior ameaça </w:t>
      </w:r>
      <w:r w:rsidR="002F7A81" w:rsidRPr="00EB6F33">
        <w:rPr>
          <w:rFonts w:ascii="Times New Roman" w:hAnsi="Times New Roman" w:cs="Times New Roman"/>
          <w:color w:val="000000" w:themeColor="text1"/>
        </w:rPr>
        <w:t>à</w:t>
      </w:r>
      <w:r w:rsidRPr="00EB6F33">
        <w:rPr>
          <w:rFonts w:ascii="Times New Roman" w:hAnsi="Times New Roman" w:cs="Times New Roman"/>
          <w:color w:val="000000" w:themeColor="text1"/>
        </w:rPr>
        <w:t xml:space="preserve"> integridade e autonomia pessoal. Inclusive regras informais como respeitar sinal vermelho, estudar em jardim de infância, pagar imposto – deveres sociais passam a serem vistos como absurdos. </w:t>
      </w:r>
    </w:p>
    <w:p w14:paraId="4F1E9F5B" w14:textId="43F4EC0F" w:rsidR="003E5F91" w:rsidRPr="00EB6F33" w:rsidRDefault="00B74E10" w:rsidP="00A64886">
      <w:pPr>
        <w:ind w:firstLine="708"/>
        <w:rPr>
          <w:rFonts w:ascii="Times New Roman" w:hAnsi="Times New Roman" w:cs="Times New Roman"/>
          <w:color w:val="000000" w:themeColor="text1"/>
        </w:rPr>
      </w:pPr>
      <w:r w:rsidRPr="00EB6F33">
        <w:rPr>
          <w:rFonts w:ascii="Times New Roman" w:hAnsi="Times New Roman" w:cs="Times New Roman"/>
          <w:color w:val="000000" w:themeColor="text1"/>
        </w:rPr>
        <w:t>Trata-se, então, de uma liberdade que permite inclusive que o indiv</w:t>
      </w:r>
      <w:r w:rsidR="009C3E87"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duo possa morrer e matar sem impedimentos, </w:t>
      </w:r>
      <w:r w:rsidRPr="00EB6F33">
        <w:rPr>
          <w:rFonts w:ascii="Times New Roman" w:hAnsi="Times New Roman" w:cs="Times New Roman"/>
          <w:color w:val="000000" w:themeColor="text1"/>
          <w:shd w:val="clear" w:color="auto" w:fill="FFFFFF"/>
        </w:rPr>
        <w:t xml:space="preserve">como socióloga da cultura Eva Horn havia atribuído aos </w:t>
      </w:r>
      <w:proofErr w:type="spellStart"/>
      <w:r w:rsidRPr="00EB6F33">
        <w:rPr>
          <w:rFonts w:ascii="Times New Roman" w:hAnsi="Times New Roman" w:cs="Times New Roman"/>
          <w:i/>
          <w:iCs/>
          <w:color w:val="000000" w:themeColor="text1"/>
          <w:shd w:val="clear" w:color="auto" w:fill="FFFFFF"/>
        </w:rPr>
        <w:t>querdenker</w:t>
      </w:r>
      <w:proofErr w:type="spellEnd"/>
      <w:r w:rsidRPr="00EB6F33">
        <w:rPr>
          <w:rFonts w:ascii="Times New Roman" w:hAnsi="Times New Roman" w:cs="Times New Roman"/>
          <w:color w:val="000000" w:themeColor="text1"/>
          <w:shd w:val="clear" w:color="auto" w:fill="FFFFFF"/>
        </w:rPr>
        <w:t xml:space="preserve"> e seu movimento conspiracionista um “conceito </w:t>
      </w:r>
      <w:proofErr w:type="spellStart"/>
      <w:r w:rsidRPr="00EB6F33">
        <w:rPr>
          <w:rFonts w:ascii="Times New Roman" w:hAnsi="Times New Roman" w:cs="Times New Roman"/>
          <w:color w:val="000000" w:themeColor="text1"/>
          <w:shd w:val="clear" w:color="auto" w:fill="FFFFFF"/>
        </w:rPr>
        <w:t>hiperindividualista</w:t>
      </w:r>
      <w:proofErr w:type="spellEnd"/>
      <w:r w:rsidRPr="00EB6F33">
        <w:rPr>
          <w:rFonts w:ascii="Times New Roman" w:hAnsi="Times New Roman" w:cs="Times New Roman"/>
          <w:color w:val="000000" w:themeColor="text1"/>
          <w:shd w:val="clear" w:color="auto" w:fill="FFFFFF"/>
        </w:rPr>
        <w:t xml:space="preserve"> de liberdade”</w:t>
      </w:r>
      <w:r w:rsidRPr="00EB6F33">
        <w:rPr>
          <w:rStyle w:val="Refdenotaderodap"/>
          <w:rFonts w:ascii="Times New Roman" w:hAnsi="Times New Roman" w:cs="Times New Roman"/>
          <w:color w:val="000000" w:themeColor="text1"/>
          <w:shd w:val="clear" w:color="auto" w:fill="FFFFFF"/>
        </w:rPr>
        <w:footnoteReference w:id="271"/>
      </w:r>
      <w:r w:rsidRPr="00EB6F33">
        <w:rPr>
          <w:rFonts w:ascii="Times New Roman" w:hAnsi="Times New Roman" w:cs="Times New Roman"/>
          <w:color w:val="000000" w:themeColor="text1"/>
          <w:shd w:val="clear" w:color="auto" w:fill="FFFFFF"/>
        </w:rPr>
        <w:t xml:space="preserve"> que ignora os limites da liberdade (e, portanto, qualquer necessidade de proteção de outros seres humanos). </w:t>
      </w:r>
      <w:r w:rsidRPr="00EB6F33">
        <w:rPr>
          <w:rFonts w:ascii="Times New Roman" w:hAnsi="Times New Roman" w:cs="Times New Roman"/>
          <w:color w:val="000000" w:themeColor="text1"/>
        </w:rPr>
        <w:t>Forjado no que os pesquisadores chamam de “</w:t>
      </w:r>
      <w:proofErr w:type="spellStart"/>
      <w:r w:rsidRPr="00EB6F33">
        <w:rPr>
          <w:rFonts w:ascii="Times New Roman" w:hAnsi="Times New Roman" w:cs="Times New Roman"/>
          <w:color w:val="000000" w:themeColor="text1"/>
        </w:rPr>
        <w:t>neocomunidades</w:t>
      </w:r>
      <w:proofErr w:type="spellEnd"/>
      <w:r w:rsidRPr="00EB6F33">
        <w:rPr>
          <w:rFonts w:ascii="Times New Roman" w:hAnsi="Times New Roman" w:cs="Times New Roman"/>
          <w:color w:val="000000" w:themeColor="text1"/>
        </w:rPr>
        <w:t xml:space="preserve"> de desconfiança”, que propagam narrativas como do “Grande Reset” e da “Nova Ordem Mundial”, emerge aqui a ideia de que a liberdade não pode ser institucionalizada em nenhum lugar, por conta da sua arbitrariedade característica de organizações sociais (visão típica </w:t>
      </w:r>
      <w:proofErr w:type="spellStart"/>
      <w:r w:rsidRPr="00EB6F33">
        <w:rPr>
          <w:rFonts w:ascii="Times New Roman" w:hAnsi="Times New Roman" w:cs="Times New Roman"/>
          <w:color w:val="000000" w:themeColor="text1"/>
        </w:rPr>
        <w:lastRenderedPageBreak/>
        <w:t>anarcocapitalista</w:t>
      </w:r>
      <w:proofErr w:type="spellEnd"/>
      <w:r w:rsidRPr="00EB6F33">
        <w:rPr>
          <w:rFonts w:ascii="Times New Roman" w:hAnsi="Times New Roman" w:cs="Times New Roman"/>
          <w:color w:val="000000" w:themeColor="text1"/>
        </w:rPr>
        <w:t xml:space="preserve"> ou como Melinda Cooper</w:t>
      </w:r>
      <w:r w:rsidRPr="00EB6F33">
        <w:rPr>
          <w:rStyle w:val="Refdenotaderodap"/>
          <w:rFonts w:ascii="Times New Roman" w:hAnsi="Times New Roman" w:cs="Times New Roman"/>
          <w:color w:val="000000" w:themeColor="text1"/>
        </w:rPr>
        <w:footnoteReference w:id="272"/>
      </w:r>
      <w:r w:rsidRPr="00EB6F33">
        <w:rPr>
          <w:rFonts w:ascii="Times New Roman" w:hAnsi="Times New Roman" w:cs="Times New Roman"/>
          <w:color w:val="000000" w:themeColor="text1"/>
        </w:rPr>
        <w:t xml:space="preserve"> a partir de </w:t>
      </w:r>
      <w:proofErr w:type="spellStart"/>
      <w:r w:rsidRPr="00EB6F33">
        <w:rPr>
          <w:rFonts w:ascii="Times New Roman" w:hAnsi="Times New Roman" w:cs="Times New Roman"/>
          <w:color w:val="000000" w:themeColor="text1"/>
        </w:rPr>
        <w:t>Rotthbard</w:t>
      </w:r>
      <w:proofErr w:type="spellEnd"/>
      <w:r w:rsidRPr="00EB6F33">
        <w:rPr>
          <w:rFonts w:ascii="Times New Roman" w:hAnsi="Times New Roman" w:cs="Times New Roman"/>
          <w:color w:val="000000" w:themeColor="text1"/>
        </w:rPr>
        <w:t xml:space="preserve"> vai chamar de </w:t>
      </w:r>
      <w:proofErr w:type="spellStart"/>
      <w:r w:rsidRPr="00EB6F33">
        <w:rPr>
          <w:rFonts w:ascii="Times New Roman" w:hAnsi="Times New Roman" w:cs="Times New Roman"/>
          <w:color w:val="000000" w:themeColor="text1"/>
        </w:rPr>
        <w:t>paleoconservadora</w:t>
      </w:r>
      <w:proofErr w:type="spellEnd"/>
      <w:r w:rsidRPr="00EB6F33">
        <w:rPr>
          <w:rFonts w:ascii="Times New Roman" w:hAnsi="Times New Roman" w:cs="Times New Roman"/>
          <w:color w:val="000000" w:themeColor="text1"/>
        </w:rPr>
        <w:t xml:space="preserve">). </w:t>
      </w:r>
    </w:p>
    <w:p w14:paraId="7DA31923" w14:textId="2610CC00" w:rsidR="000C4933" w:rsidRPr="00EB6F33" w:rsidRDefault="002D4C27" w:rsidP="00A64886">
      <w:pPr>
        <w:ind w:firstLine="708"/>
        <w:rPr>
          <w:rFonts w:ascii="Times New Roman" w:hAnsi="Times New Roman" w:cs="Times New Roman"/>
          <w:color w:val="000000" w:themeColor="text1"/>
        </w:rPr>
      </w:pPr>
      <w:r w:rsidRPr="00EB6F33">
        <w:rPr>
          <w:rFonts w:ascii="Times New Roman" w:hAnsi="Times New Roman" w:cs="Times New Roman"/>
          <w:color w:val="000000" w:themeColor="text1"/>
        </w:rPr>
        <w:t>Uma liberdade que</w:t>
      </w:r>
      <w:r w:rsidR="00B74E10" w:rsidRPr="00EB6F33">
        <w:rPr>
          <w:rFonts w:ascii="Times New Roman" w:hAnsi="Times New Roman" w:cs="Times New Roman"/>
          <w:color w:val="000000" w:themeColor="text1"/>
        </w:rPr>
        <w:t xml:space="preserve"> se utiliza dos poderes coercitivos do Estado para poder obliterar qualquer vestígio de liberdade e solidariedade provinda de uma visão de justiça social de governos e organizações sociais ao redor do mundo</w:t>
      </w:r>
      <w:r w:rsidR="00B74E10" w:rsidRPr="00EB6F33">
        <w:rPr>
          <w:rStyle w:val="Refdenotaderodap"/>
          <w:rFonts w:ascii="Times New Roman" w:hAnsi="Times New Roman" w:cs="Times New Roman"/>
          <w:color w:val="000000" w:themeColor="text1"/>
        </w:rPr>
        <w:footnoteReference w:id="273"/>
      </w:r>
      <w:r w:rsidR="00B74E10" w:rsidRPr="00EB6F33">
        <w:rPr>
          <w:rFonts w:ascii="Times New Roman" w:hAnsi="Times New Roman" w:cs="Times New Roman"/>
          <w:color w:val="000000" w:themeColor="text1"/>
        </w:rPr>
        <w:t xml:space="preserve">. A conjunção entre populismo autoritário e neoliberalismo realizaria a utopia do </w:t>
      </w:r>
      <w:proofErr w:type="spellStart"/>
      <w:r w:rsidR="00B74E10" w:rsidRPr="00EB6F33">
        <w:rPr>
          <w:rFonts w:ascii="Times New Roman" w:hAnsi="Times New Roman" w:cs="Times New Roman"/>
          <w:color w:val="000000" w:themeColor="text1"/>
        </w:rPr>
        <w:t>libertarianismo</w:t>
      </w:r>
      <w:proofErr w:type="spellEnd"/>
      <w:r w:rsidR="00B74E10" w:rsidRPr="00EB6F33">
        <w:rPr>
          <w:rFonts w:ascii="Times New Roman" w:hAnsi="Times New Roman" w:cs="Times New Roman"/>
          <w:color w:val="000000" w:themeColor="text1"/>
        </w:rPr>
        <w:t>, n</w:t>
      </w:r>
      <w:r w:rsidR="00B60FB3" w:rsidRPr="00EB6F33">
        <w:rPr>
          <w:rFonts w:ascii="Times New Roman" w:hAnsi="Times New Roman" w:cs="Times New Roman"/>
          <w:color w:val="000000" w:themeColor="text1"/>
        </w:rPr>
        <w:t>a</w:t>
      </w:r>
      <w:r w:rsidR="00B74E10" w:rsidRPr="00EB6F33">
        <w:rPr>
          <w:rFonts w:ascii="Times New Roman" w:hAnsi="Times New Roman" w:cs="Times New Roman"/>
          <w:color w:val="000000" w:themeColor="text1"/>
        </w:rPr>
        <w:t xml:space="preserve"> qual toda sociedade se resume a um mercado e as instituições devem apenas fazer as vontades para a livre-circulação desse mercado, mesmo que seja necessário a violência clássic</w:t>
      </w:r>
      <w:r w:rsidR="0043136C" w:rsidRPr="00EB6F33">
        <w:rPr>
          <w:rFonts w:ascii="Times New Roman" w:hAnsi="Times New Roman" w:cs="Times New Roman"/>
          <w:color w:val="000000" w:themeColor="text1"/>
        </w:rPr>
        <w:t>a</w:t>
      </w:r>
      <w:r w:rsidR="00B74E10" w:rsidRPr="00EB6F33">
        <w:rPr>
          <w:rFonts w:ascii="Times New Roman" w:hAnsi="Times New Roman" w:cs="Times New Roman"/>
          <w:color w:val="000000" w:themeColor="text1"/>
        </w:rPr>
        <w:t xml:space="preserve"> de regimes autocráticos. </w:t>
      </w:r>
    </w:p>
    <w:p w14:paraId="6499B021" w14:textId="471EA4BF" w:rsidR="006F5573" w:rsidRPr="00EB6F33" w:rsidRDefault="00B74E10" w:rsidP="00EB4000">
      <w:pPr>
        <w:ind w:firstLine="708"/>
        <w:rPr>
          <w:rFonts w:ascii="Times New Roman" w:hAnsi="Times New Roman" w:cs="Times New Roman"/>
          <w:color w:val="000000" w:themeColor="text1"/>
        </w:rPr>
      </w:pPr>
      <w:r w:rsidRPr="00EB6F33">
        <w:rPr>
          <w:rFonts w:ascii="Times New Roman" w:hAnsi="Times New Roman" w:cs="Times New Roman"/>
          <w:color w:val="000000" w:themeColor="text1"/>
        </w:rPr>
        <w:t>Os efeitos da aliança entre neoconservadorismo e neoliberalismo são fundamentais para compreender a despolitização da sociedade em nome de uma submissão aos valores do populismo de extrema direita: a desvalorização da autonomia pol</w:t>
      </w:r>
      <w:r w:rsidR="0043136C"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 a transformação de problemas políticos em problemas individuais com soluções mercadológica, a produção de um cidadão-consumidor como disponível para ser manipulado para governança e autoridade, e a legitimação de um estatismo autoritário</w:t>
      </w:r>
    </w:p>
    <w:p w14:paraId="6EA80A8E" w14:textId="77777777" w:rsidR="00237B08" w:rsidRPr="00EB6F33" w:rsidRDefault="00237B08" w:rsidP="00A87BF7">
      <w:pPr>
        <w:ind w:firstLine="0"/>
        <w:rPr>
          <w:rFonts w:ascii="Times New Roman" w:hAnsi="Times New Roman" w:cs="Times New Roman"/>
          <w:b/>
          <w:bCs/>
          <w:szCs w:val="24"/>
        </w:rPr>
      </w:pPr>
    </w:p>
    <w:p w14:paraId="5B601728" w14:textId="77777777" w:rsidR="00237B08" w:rsidRPr="00EB6F33" w:rsidRDefault="00237B08" w:rsidP="00237B08">
      <w:pPr>
        <w:ind w:firstLine="0"/>
        <w:rPr>
          <w:rFonts w:ascii="Times New Roman" w:hAnsi="Times New Roman" w:cs="Times New Roman"/>
          <w:i/>
          <w:iCs/>
        </w:rPr>
      </w:pPr>
      <w:r w:rsidRPr="00EB6F33">
        <w:rPr>
          <w:rFonts w:ascii="Times New Roman" w:hAnsi="Times New Roman" w:cs="Times New Roman"/>
          <w:i/>
          <w:iCs/>
        </w:rPr>
        <w:t xml:space="preserve">Batalhadores da liberdade como personalidade neoliberal </w:t>
      </w:r>
    </w:p>
    <w:p w14:paraId="10654402" w14:textId="77777777" w:rsidR="00237B08" w:rsidRPr="00EB6F33" w:rsidRDefault="00237B08" w:rsidP="00237B08">
      <w:pPr>
        <w:ind w:firstLine="0"/>
        <w:rPr>
          <w:rFonts w:ascii="Times New Roman" w:hAnsi="Times New Roman" w:cs="Times New Roman"/>
          <w:color w:val="000000" w:themeColor="text1"/>
        </w:rPr>
      </w:pPr>
    </w:p>
    <w:p w14:paraId="17EEB87A" w14:textId="77777777" w:rsidR="00237B08" w:rsidRPr="00EB6F33" w:rsidRDefault="00237B08" w:rsidP="00237B08">
      <w:pPr>
        <w:ind w:firstLine="708"/>
        <w:rPr>
          <w:rFonts w:ascii="Times New Roman" w:hAnsi="Times New Roman" w:cs="Times New Roman"/>
          <w:color w:val="000000" w:themeColor="text1"/>
        </w:rPr>
      </w:pPr>
      <w:r w:rsidRPr="00EB6F33">
        <w:rPr>
          <w:rFonts w:ascii="Times New Roman" w:hAnsi="Times New Roman" w:cs="Times New Roman"/>
          <w:color w:val="000000" w:themeColor="text1"/>
        </w:rPr>
        <w:t>Todos esses aspectos, institucionalizados em políticas e ações de governos, ou replicados nas redes sociais e em coletivos e movimentos que emergiram ou se consolidaram durante a pandemia fazem parte do que durante esta tese vamos nomear, a partir de um tipo ideal desenvolvido em um complexo e exaustivo estudo repleto de entrevistas e depoimentos, intitulado “</w:t>
      </w:r>
      <w:proofErr w:type="spellStart"/>
      <w:r w:rsidRPr="00EB6F33">
        <w:rPr>
          <w:rFonts w:ascii="Times New Roman" w:hAnsi="Times New Roman" w:cs="Times New Roman"/>
          <w:i/>
          <w:iCs/>
          <w:color w:val="000000" w:themeColor="text1"/>
        </w:rPr>
        <w:t>Gekränkte</w:t>
      </w:r>
      <w:proofErr w:type="spellEnd"/>
      <w:r w:rsidRPr="00EB6F33">
        <w:rPr>
          <w:rFonts w:ascii="Times New Roman" w:hAnsi="Times New Roman" w:cs="Times New Roman"/>
          <w:i/>
          <w:iCs/>
          <w:color w:val="000000" w:themeColor="text1"/>
        </w:rPr>
        <w:t xml:space="preserve"> </w:t>
      </w:r>
      <w:proofErr w:type="spellStart"/>
      <w:r w:rsidRPr="00EB6F33">
        <w:rPr>
          <w:rFonts w:ascii="Times New Roman" w:hAnsi="Times New Roman" w:cs="Times New Roman"/>
          <w:i/>
          <w:iCs/>
          <w:color w:val="000000" w:themeColor="text1"/>
        </w:rPr>
        <w:t>Freiheit</w:t>
      </w:r>
      <w:proofErr w:type="spellEnd"/>
      <w:r w:rsidRPr="00EB6F33">
        <w:rPr>
          <w:rFonts w:ascii="Times New Roman" w:hAnsi="Times New Roman" w:cs="Times New Roman"/>
          <w:color w:val="000000" w:themeColor="text1"/>
        </w:rPr>
        <w:t xml:space="preserve">” (Liberdade danificada), publicado recentemente por dois sociólogos alemães, </w:t>
      </w:r>
      <w:proofErr w:type="spellStart"/>
      <w:r w:rsidRPr="00EB6F33">
        <w:rPr>
          <w:rFonts w:ascii="Times New Roman" w:hAnsi="Times New Roman" w:cs="Times New Roman"/>
          <w:color w:val="000000" w:themeColor="text1"/>
        </w:rPr>
        <w:t>Carolim</w:t>
      </w:r>
      <w:proofErr w:type="spellEnd"/>
      <w:r w:rsidRPr="00EB6F33">
        <w:rPr>
          <w:rFonts w:ascii="Times New Roman" w:hAnsi="Times New Roman" w:cs="Times New Roman"/>
          <w:color w:val="000000" w:themeColor="text1"/>
        </w:rPr>
        <w:t xml:space="preserve"> </w:t>
      </w:r>
      <w:proofErr w:type="spellStart"/>
      <w:r w:rsidRPr="00EB6F33">
        <w:rPr>
          <w:rFonts w:ascii="Times New Roman" w:hAnsi="Times New Roman" w:cs="Times New Roman"/>
          <w:color w:val="000000" w:themeColor="text1"/>
        </w:rPr>
        <w:t>Amlinger</w:t>
      </w:r>
      <w:proofErr w:type="spellEnd"/>
      <w:r w:rsidRPr="00EB6F33">
        <w:rPr>
          <w:rFonts w:ascii="Times New Roman" w:hAnsi="Times New Roman" w:cs="Times New Roman"/>
          <w:color w:val="000000" w:themeColor="text1"/>
        </w:rPr>
        <w:t xml:space="preserve"> e Oliver </w:t>
      </w:r>
      <w:proofErr w:type="spellStart"/>
      <w:r w:rsidRPr="00EB6F33">
        <w:rPr>
          <w:rFonts w:ascii="Times New Roman" w:hAnsi="Times New Roman" w:cs="Times New Roman"/>
          <w:color w:val="000000" w:themeColor="text1"/>
        </w:rPr>
        <w:t>Nachtwey</w:t>
      </w:r>
      <w:proofErr w:type="spellEnd"/>
      <w:r w:rsidRPr="00EB6F33">
        <w:rPr>
          <w:rStyle w:val="Refdenotaderodap"/>
          <w:rFonts w:ascii="Times New Roman" w:hAnsi="Times New Roman" w:cs="Times New Roman"/>
          <w:color w:val="000000" w:themeColor="text1"/>
        </w:rPr>
        <w:footnoteReference w:id="274"/>
      </w:r>
      <w:r w:rsidRPr="00EB6F33">
        <w:rPr>
          <w:rFonts w:ascii="Times New Roman" w:hAnsi="Times New Roman" w:cs="Times New Roman"/>
          <w:color w:val="000000" w:themeColor="text1"/>
        </w:rPr>
        <w:t xml:space="preserve">, de “autoritarismo libertário” e que encontraram na Alemanha o núcleo mais organizado desse novo tipo social, dessa aliança neoconservadora, embora consigamos identificar ressonâncias em outros lugares, conforme exemplificaremos no decorrer desta tese.  Nessa lógica, </w:t>
      </w:r>
    </w:p>
    <w:p w14:paraId="3C27D931" w14:textId="77777777" w:rsidR="00237B08" w:rsidRPr="00EB6F33" w:rsidRDefault="00237B08" w:rsidP="00237B08">
      <w:pPr>
        <w:ind w:left="1416"/>
        <w:rPr>
          <w:rFonts w:ascii="Times New Roman" w:hAnsi="Times New Roman" w:cs="Times New Roman"/>
          <w:color w:val="000000" w:themeColor="text1"/>
        </w:rPr>
      </w:pPr>
    </w:p>
    <w:p w14:paraId="5FC40178" w14:textId="77777777" w:rsidR="00237B08" w:rsidRPr="00EB6F33" w:rsidRDefault="00237B08" w:rsidP="00237B08">
      <w:pPr>
        <w:ind w:left="3540" w:firstLine="0"/>
        <w:rPr>
          <w:rFonts w:ascii="Times New Roman" w:hAnsi="Times New Roman" w:cs="Times New Roman"/>
          <w:color w:val="000000" w:themeColor="text1"/>
          <w:sz w:val="20"/>
          <w:szCs w:val="20"/>
        </w:rPr>
      </w:pPr>
      <w:r w:rsidRPr="00EB6F33">
        <w:rPr>
          <w:rFonts w:ascii="Times New Roman" w:hAnsi="Times New Roman" w:cs="Times New Roman"/>
          <w:color w:val="000000" w:themeColor="text1"/>
          <w:sz w:val="20"/>
          <w:szCs w:val="20"/>
        </w:rPr>
        <w:t xml:space="preserve">O autoritarismo libertário luta contra a falsa autoridade em nome de uma verdadeira: a liberdade. No entanto, não é mais realizado por </w:t>
      </w:r>
      <w:r w:rsidRPr="00EB6F33">
        <w:rPr>
          <w:rFonts w:ascii="Times New Roman" w:hAnsi="Times New Roman" w:cs="Times New Roman"/>
          <w:color w:val="000000" w:themeColor="text1"/>
          <w:sz w:val="20"/>
          <w:szCs w:val="20"/>
        </w:rPr>
        <w:lastRenderedPageBreak/>
        <w:t>uma poderosa figura líder, mas o próprio indivíduo que se autoriza com um líder de si mesmo. Os autoritários libertários também participam de um "pensamento de poder" binário, que exibe sua própria superioridade como a fraqueza do oponente. Enquanto o próprio grupo é glorificado, há "criminalidade" em relação ao grupo estrangeiro</w:t>
      </w:r>
      <w:r w:rsidRPr="00EB6F33">
        <w:rPr>
          <w:rStyle w:val="Refdenotaderodap"/>
          <w:rFonts w:ascii="Times New Roman" w:hAnsi="Times New Roman" w:cs="Times New Roman"/>
          <w:color w:val="000000" w:themeColor="text1"/>
          <w:sz w:val="20"/>
          <w:szCs w:val="20"/>
        </w:rPr>
        <w:footnoteReference w:id="275"/>
      </w:r>
      <w:r w:rsidRPr="00EB6F33">
        <w:rPr>
          <w:rFonts w:ascii="Times New Roman" w:hAnsi="Times New Roman" w:cs="Times New Roman"/>
          <w:color w:val="000000" w:themeColor="text1"/>
          <w:sz w:val="20"/>
          <w:szCs w:val="20"/>
        </w:rPr>
        <w:t xml:space="preserve">. </w:t>
      </w:r>
    </w:p>
    <w:p w14:paraId="7D793C2C" w14:textId="77777777" w:rsidR="00237B08" w:rsidRPr="00EB6F33" w:rsidRDefault="00237B08" w:rsidP="00237B08">
      <w:pPr>
        <w:ind w:firstLine="0"/>
        <w:rPr>
          <w:rFonts w:ascii="Times New Roman" w:hAnsi="Times New Roman" w:cs="Times New Roman"/>
          <w:color w:val="000000" w:themeColor="text1"/>
        </w:rPr>
      </w:pPr>
    </w:p>
    <w:p w14:paraId="2F064D2F" w14:textId="2DA6A282" w:rsidR="00237B08" w:rsidRPr="00EB6F33" w:rsidRDefault="00237B08" w:rsidP="00237B08">
      <w:pPr>
        <w:ind w:firstLine="708"/>
        <w:rPr>
          <w:rFonts w:ascii="Times New Roman" w:hAnsi="Times New Roman" w:cs="Times New Roman"/>
          <w:color w:val="000000" w:themeColor="text1"/>
        </w:rPr>
      </w:pPr>
      <w:r w:rsidRPr="00EB6F33">
        <w:rPr>
          <w:rFonts w:ascii="Times New Roman" w:hAnsi="Times New Roman" w:cs="Times New Roman"/>
          <w:color w:val="000000" w:themeColor="text1"/>
        </w:rPr>
        <w:t xml:space="preserve">Esse modelo de autonomia sem qualquer lastro de solidariedade compõe o que chamamos de “populismo tardio”. Trata-se de um formato de populismo como um movimento que replica, ou captura, as mesmas ideias do </w:t>
      </w:r>
      <w:proofErr w:type="spellStart"/>
      <w:r w:rsidRPr="00EB6F33">
        <w:rPr>
          <w:rFonts w:ascii="Times New Roman" w:hAnsi="Times New Roman" w:cs="Times New Roman"/>
          <w:i/>
          <w:iCs/>
          <w:color w:val="000000" w:themeColor="text1"/>
        </w:rPr>
        <w:t>occupy</w:t>
      </w:r>
      <w:proofErr w:type="spellEnd"/>
      <w:r w:rsidRPr="00EB6F33">
        <w:rPr>
          <w:rFonts w:ascii="Times New Roman" w:hAnsi="Times New Roman" w:cs="Times New Roman"/>
          <w:color w:val="000000" w:themeColor="text1"/>
        </w:rPr>
        <w:t xml:space="preserve">: uma espécie de </w:t>
      </w:r>
      <w:proofErr w:type="spellStart"/>
      <w:r w:rsidRPr="00EB6F33">
        <w:rPr>
          <w:rFonts w:ascii="Times New Roman" w:hAnsi="Times New Roman" w:cs="Times New Roman"/>
          <w:color w:val="000000" w:themeColor="text1"/>
        </w:rPr>
        <w:t>horizontalismo</w:t>
      </w:r>
      <w:proofErr w:type="spellEnd"/>
      <w:r w:rsidRPr="00EB6F33">
        <w:rPr>
          <w:rFonts w:ascii="Times New Roman" w:hAnsi="Times New Roman" w:cs="Times New Roman"/>
          <w:color w:val="000000" w:themeColor="text1"/>
        </w:rPr>
        <w:t xml:space="preserve"> insurgente que, conforme </w:t>
      </w:r>
      <w:proofErr w:type="spellStart"/>
      <w:r w:rsidRPr="00EB6F33">
        <w:rPr>
          <w:rFonts w:ascii="Times New Roman" w:hAnsi="Times New Roman" w:cs="Times New Roman"/>
          <w:color w:val="000000" w:themeColor="text1"/>
        </w:rPr>
        <w:t>Cas</w:t>
      </w:r>
      <w:proofErr w:type="spellEnd"/>
      <w:r w:rsidRPr="00EB6F33">
        <w:rPr>
          <w:rFonts w:ascii="Times New Roman" w:hAnsi="Times New Roman" w:cs="Times New Roman"/>
          <w:color w:val="000000" w:themeColor="text1"/>
        </w:rPr>
        <w:t xml:space="preserve"> </w:t>
      </w:r>
      <w:proofErr w:type="spellStart"/>
      <w:r w:rsidRPr="00EB6F33">
        <w:rPr>
          <w:rFonts w:ascii="Times New Roman" w:hAnsi="Times New Roman" w:cs="Times New Roman"/>
          <w:color w:val="000000" w:themeColor="text1"/>
        </w:rPr>
        <w:t>Mudde</w:t>
      </w:r>
      <w:proofErr w:type="spellEnd"/>
      <w:r w:rsidRPr="00EB6F33">
        <w:rPr>
          <w:rFonts w:ascii="Times New Roman" w:hAnsi="Times New Roman" w:cs="Times New Roman"/>
          <w:color w:val="000000" w:themeColor="text1"/>
        </w:rPr>
        <w:t xml:space="preserve"> e Rovira </w:t>
      </w:r>
      <w:proofErr w:type="spellStart"/>
      <w:r w:rsidRPr="00EB6F33">
        <w:rPr>
          <w:rFonts w:ascii="Times New Roman" w:hAnsi="Times New Roman" w:cs="Times New Roman"/>
          <w:color w:val="000000" w:themeColor="text1"/>
        </w:rPr>
        <w:t>Kalwasser</w:t>
      </w:r>
      <w:proofErr w:type="spellEnd"/>
      <w:r w:rsidRPr="00EB6F33">
        <w:rPr>
          <w:rFonts w:ascii="Times New Roman" w:hAnsi="Times New Roman" w:cs="Times New Roman"/>
          <w:color w:val="000000" w:themeColor="text1"/>
        </w:rPr>
        <w:t xml:space="preserve"> ressaltam,  o papel do líder não tem tanta relevância quanto nos formatos autoritários mais clássicos. As insurreições e o modelo de populismo de massa que emergiu nos protestos da Primavera Árabe até as ondas de ocupações, indicam que o papel do líder teria sido dissolvido em uma forma de tática política mais </w:t>
      </w:r>
      <w:proofErr w:type="spellStart"/>
      <w:r w:rsidRPr="00EB6F33">
        <w:rPr>
          <w:rFonts w:ascii="Times New Roman" w:hAnsi="Times New Roman" w:cs="Times New Roman"/>
          <w:color w:val="000000" w:themeColor="text1"/>
        </w:rPr>
        <w:t>horizontalista</w:t>
      </w:r>
      <w:proofErr w:type="spellEnd"/>
      <w:r w:rsidRPr="00EB6F33">
        <w:rPr>
          <w:rFonts w:ascii="Times New Roman" w:hAnsi="Times New Roman" w:cs="Times New Roman"/>
          <w:color w:val="000000" w:themeColor="text1"/>
        </w:rPr>
        <w:t xml:space="preserve"> e sem a centralidade do líder.   De acordo com </w:t>
      </w:r>
      <w:proofErr w:type="spellStart"/>
      <w:r w:rsidRPr="00EB6F33">
        <w:rPr>
          <w:rFonts w:ascii="Times New Roman" w:hAnsi="Times New Roman" w:cs="Times New Roman"/>
          <w:color w:val="000000" w:themeColor="text1"/>
        </w:rPr>
        <w:t>Amlinger</w:t>
      </w:r>
      <w:proofErr w:type="spellEnd"/>
      <w:r w:rsidRPr="00EB6F33">
        <w:rPr>
          <w:rFonts w:ascii="Times New Roman" w:hAnsi="Times New Roman" w:cs="Times New Roman"/>
          <w:color w:val="000000" w:themeColor="text1"/>
        </w:rPr>
        <w:t xml:space="preserve"> e </w:t>
      </w:r>
      <w:proofErr w:type="spellStart"/>
      <w:r w:rsidRPr="00EB6F33">
        <w:rPr>
          <w:rFonts w:ascii="Times New Roman" w:hAnsi="Times New Roman" w:cs="Times New Roman"/>
          <w:color w:val="000000" w:themeColor="text1"/>
        </w:rPr>
        <w:t>Nachtwey</w:t>
      </w:r>
      <w:proofErr w:type="spellEnd"/>
      <w:r w:rsidRPr="00EB6F33">
        <w:rPr>
          <w:rFonts w:ascii="Times New Roman" w:hAnsi="Times New Roman" w:cs="Times New Roman"/>
          <w:color w:val="000000" w:themeColor="text1"/>
        </w:rPr>
        <w:t xml:space="preserve">, </w:t>
      </w:r>
    </w:p>
    <w:p w14:paraId="1FCBDED1" w14:textId="77777777" w:rsidR="00237B08" w:rsidRPr="00EB6F33" w:rsidRDefault="00237B08" w:rsidP="00237B08">
      <w:pPr>
        <w:ind w:firstLine="708"/>
        <w:rPr>
          <w:rFonts w:ascii="Times New Roman" w:hAnsi="Times New Roman" w:cs="Times New Roman"/>
          <w:color w:val="000000" w:themeColor="text1"/>
        </w:rPr>
      </w:pPr>
    </w:p>
    <w:p w14:paraId="6B2FAA20" w14:textId="77777777" w:rsidR="00237B08" w:rsidRPr="00EB6F33" w:rsidRDefault="00237B08" w:rsidP="00237B08">
      <w:pPr>
        <w:ind w:left="2832" w:firstLine="0"/>
        <w:rPr>
          <w:rFonts w:ascii="Times New Roman" w:hAnsi="Times New Roman" w:cs="Times New Roman"/>
          <w:color w:val="000000" w:themeColor="text1"/>
          <w:sz w:val="20"/>
          <w:szCs w:val="20"/>
        </w:rPr>
      </w:pPr>
      <w:r w:rsidRPr="00EB6F33">
        <w:rPr>
          <w:rFonts w:ascii="Times New Roman" w:hAnsi="Times New Roman" w:cs="Times New Roman"/>
          <w:color w:val="000000" w:themeColor="text1"/>
          <w:sz w:val="20"/>
          <w:szCs w:val="20"/>
        </w:rPr>
        <w:t>As pessoas que examinamos se rebelam desafiadoramente contra as convenções sociais, são animadas pelo impulso anárquico de impor suas preocupações contra todas as resistências externas. Às vezes, eles desenvolvem uma atividade destrutiva incansável, que é virada como uma coragem heroica para se defender. Seu autoritarismo é libertário porque representa uma defesa contra qualquer forma de restrição de comportamento individual. Uma ideia negativa de liberdade continua nele, na qual o indivíduo se localiza em contraste com a ordem social. Os autoritários libertários não se identificam com uma figura líder, mas consigo mesmos, sua autonomia.</w:t>
      </w:r>
      <w:r w:rsidRPr="00EB6F33">
        <w:rPr>
          <w:rStyle w:val="Refdenotaderodap"/>
          <w:rFonts w:ascii="Times New Roman" w:hAnsi="Times New Roman" w:cs="Times New Roman"/>
          <w:color w:val="000000" w:themeColor="text1"/>
          <w:sz w:val="20"/>
          <w:szCs w:val="20"/>
        </w:rPr>
        <w:footnoteReference w:id="276"/>
      </w:r>
    </w:p>
    <w:p w14:paraId="1E9E824A" w14:textId="77777777" w:rsidR="00237B08" w:rsidRPr="00EB6F33" w:rsidRDefault="00237B08" w:rsidP="00237B08">
      <w:pPr>
        <w:ind w:firstLine="0"/>
        <w:rPr>
          <w:rFonts w:ascii="Times New Roman" w:hAnsi="Times New Roman" w:cs="Times New Roman"/>
        </w:rPr>
      </w:pPr>
    </w:p>
    <w:p w14:paraId="0DDA990A" w14:textId="6D6ED997" w:rsidR="00237B08" w:rsidRPr="00EB6F33" w:rsidRDefault="00237B08" w:rsidP="00A64886">
      <w:pPr>
        <w:ind w:firstLine="708"/>
        <w:rPr>
          <w:rFonts w:ascii="Times New Roman" w:hAnsi="Times New Roman" w:cs="Times New Roman"/>
        </w:rPr>
      </w:pPr>
      <w:r w:rsidRPr="00EB6F33">
        <w:rPr>
          <w:rFonts w:ascii="Times New Roman" w:hAnsi="Times New Roman" w:cs="Times New Roman"/>
        </w:rPr>
        <w:t xml:space="preserve">Para </w:t>
      </w:r>
      <w:proofErr w:type="spellStart"/>
      <w:r w:rsidRPr="00EB6F33">
        <w:rPr>
          <w:rFonts w:ascii="Times New Roman" w:hAnsi="Times New Roman" w:cs="Times New Roman"/>
        </w:rPr>
        <w:t>Amlinger</w:t>
      </w:r>
      <w:proofErr w:type="spellEnd"/>
      <w:r w:rsidRPr="00EB6F33">
        <w:rPr>
          <w:rFonts w:ascii="Times New Roman" w:hAnsi="Times New Roman" w:cs="Times New Roman"/>
        </w:rPr>
        <w:t xml:space="preserve"> e </w:t>
      </w:r>
      <w:proofErr w:type="spellStart"/>
      <w:r w:rsidRPr="00EB6F33">
        <w:rPr>
          <w:rFonts w:ascii="Times New Roman" w:hAnsi="Times New Roman" w:cs="Times New Roman"/>
        </w:rPr>
        <w:t>Nachtwey</w:t>
      </w:r>
      <w:proofErr w:type="spellEnd"/>
      <w:r w:rsidRPr="00EB6F33">
        <w:rPr>
          <w:rFonts w:ascii="Times New Roman" w:hAnsi="Times New Roman" w:cs="Times New Roman"/>
        </w:rPr>
        <w:t>, esse novo tipo social do autoritarismo libertário luta contra a falsa autoridade em nome de uma verdadeira: a liberdade irrestrita e individual- que estaria sendo paulatinamente sendo sequestrado por elites progressistas globais.</w:t>
      </w:r>
      <w:r w:rsidRPr="00EB6F33">
        <w:rPr>
          <w:rStyle w:val="Refdenotaderodap"/>
          <w:rFonts w:ascii="Times New Roman" w:hAnsi="Times New Roman" w:cs="Times New Roman"/>
        </w:rPr>
        <w:footnoteReference w:id="277"/>
      </w:r>
      <w:r w:rsidRPr="00EB6F33">
        <w:rPr>
          <w:rFonts w:ascii="Times New Roman" w:hAnsi="Times New Roman" w:cs="Times New Roman"/>
        </w:rPr>
        <w:t xml:space="preserve">No entanto, não é mais realizado por uma poderosa figura líder, mas o próprio indivíduo que se autoriza </w:t>
      </w:r>
      <w:r w:rsidRPr="00EB6F33">
        <w:rPr>
          <w:rFonts w:ascii="Times New Roman" w:hAnsi="Times New Roman" w:cs="Times New Roman"/>
        </w:rPr>
        <w:lastRenderedPageBreak/>
        <w:t xml:space="preserve">com um líder de si mesmo.  Trata-se de um fenômeno político recente, marcado por uma “rebeldia regressiva” que passou a compor movimentos dos chamados “pensadores transversais ou laterais”, uma espécie muito deturpada de livre pensadores, ou, como se reivindicam “aqueles e aquelas que pensam diferentes”, os </w:t>
      </w:r>
      <w:proofErr w:type="spellStart"/>
      <w:r w:rsidRPr="00EB6F33">
        <w:rPr>
          <w:rFonts w:ascii="Times New Roman" w:hAnsi="Times New Roman" w:cs="Times New Roman"/>
        </w:rPr>
        <w:t>Querdenker</w:t>
      </w:r>
      <w:proofErr w:type="spellEnd"/>
      <w:r w:rsidRPr="00EB6F33">
        <w:rPr>
          <w:rFonts w:ascii="Times New Roman" w:hAnsi="Times New Roman" w:cs="Times New Roman"/>
        </w:rPr>
        <w:t xml:space="preserve">, conspiracionistas que se uniram a partidos da ultradireita como a </w:t>
      </w:r>
      <w:proofErr w:type="spellStart"/>
      <w:r w:rsidRPr="00EB6F33">
        <w:rPr>
          <w:rFonts w:ascii="Times New Roman" w:hAnsi="Times New Roman" w:cs="Times New Roman"/>
        </w:rPr>
        <w:t>AfD</w:t>
      </w:r>
      <w:proofErr w:type="spellEnd"/>
      <w:r w:rsidRPr="00EB6F33">
        <w:rPr>
          <w:rFonts w:ascii="Times New Roman" w:hAnsi="Times New Roman" w:cs="Times New Roman"/>
        </w:rPr>
        <w:t>, (</w:t>
      </w:r>
      <w:r w:rsidRPr="00EB6F33">
        <w:rPr>
          <w:rFonts w:ascii="Times New Roman" w:hAnsi="Times New Roman" w:cs="Times New Roman"/>
          <w:i/>
          <w:iCs/>
        </w:rPr>
        <w:t>Alternativa para Alemanha</w:t>
      </w:r>
      <w:r w:rsidRPr="00EB6F33">
        <w:rPr>
          <w:rFonts w:ascii="Times New Roman" w:hAnsi="Times New Roman" w:cs="Times New Roman"/>
        </w:rPr>
        <w:t>) e a grupos internacionais como o Q-</w:t>
      </w:r>
      <w:proofErr w:type="spellStart"/>
      <w:r w:rsidRPr="00EB6F33">
        <w:rPr>
          <w:rFonts w:ascii="Times New Roman" w:hAnsi="Times New Roman" w:cs="Times New Roman"/>
        </w:rPr>
        <w:t>Anon</w:t>
      </w:r>
      <w:proofErr w:type="spellEnd"/>
      <w:r w:rsidRPr="00EB6F33">
        <w:rPr>
          <w:rFonts w:ascii="Times New Roman" w:hAnsi="Times New Roman" w:cs="Times New Roman"/>
        </w:rPr>
        <w:t xml:space="preserve">,  para protestar contra as restrições nas fases mais agudas da pandemia em nome de um ideal de liberdade e com práticas autoritárias e violentas.  Três estudos centrais foram crucias para desvelar essa nova </w:t>
      </w:r>
      <w:proofErr w:type="spellStart"/>
      <w:r w:rsidRPr="00EB6F33">
        <w:rPr>
          <w:rFonts w:ascii="Times New Roman" w:hAnsi="Times New Roman" w:cs="Times New Roman"/>
        </w:rPr>
        <w:t>personlidade</w:t>
      </w:r>
      <w:proofErr w:type="spellEnd"/>
      <w:r w:rsidRPr="00EB6F33">
        <w:rPr>
          <w:rFonts w:ascii="Times New Roman" w:hAnsi="Times New Roman" w:cs="Times New Roman"/>
        </w:rPr>
        <w:t xml:space="preserve"> </w:t>
      </w:r>
      <w:proofErr w:type="spellStart"/>
      <w:r w:rsidRPr="00EB6F33">
        <w:rPr>
          <w:rFonts w:ascii="Times New Roman" w:hAnsi="Times New Roman" w:cs="Times New Roman"/>
        </w:rPr>
        <w:t>autoritaria</w:t>
      </w:r>
      <w:proofErr w:type="spellEnd"/>
      <w:r w:rsidRPr="00EB6F33">
        <w:rPr>
          <w:rFonts w:ascii="Times New Roman" w:hAnsi="Times New Roman" w:cs="Times New Roman"/>
        </w:rPr>
        <w:t xml:space="preserve">: </w:t>
      </w:r>
    </w:p>
    <w:p w14:paraId="75E12627" w14:textId="509E5B88" w:rsidR="00237B08" w:rsidRPr="00EB6F33" w:rsidRDefault="00237B08" w:rsidP="00A64886">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No </w:t>
      </w:r>
      <w:r w:rsidRPr="00EB6F33">
        <w:rPr>
          <w:rFonts w:ascii="Times New Roman" w:hAnsi="Times New Roman" w:cs="Times New Roman"/>
          <w:i/>
          <w:iCs/>
          <w:color w:val="000000" w:themeColor="text1"/>
        </w:rPr>
        <w:t>primeiro caso</w:t>
      </w:r>
      <w:r w:rsidRPr="00EB6F33">
        <w:rPr>
          <w:rFonts w:ascii="Times New Roman" w:hAnsi="Times New Roman" w:cs="Times New Roman"/>
          <w:color w:val="000000" w:themeColor="text1"/>
        </w:rPr>
        <w:t xml:space="preserve">, </w:t>
      </w:r>
      <w:proofErr w:type="spellStart"/>
      <w:r w:rsidRPr="00EB6F33">
        <w:rPr>
          <w:rFonts w:ascii="Times New Roman" w:hAnsi="Times New Roman" w:cs="Times New Roman"/>
          <w:color w:val="000000" w:themeColor="text1"/>
        </w:rPr>
        <w:t>Amliger</w:t>
      </w:r>
      <w:proofErr w:type="spellEnd"/>
      <w:r w:rsidRPr="00EB6F33">
        <w:rPr>
          <w:rFonts w:ascii="Times New Roman" w:hAnsi="Times New Roman" w:cs="Times New Roman"/>
          <w:color w:val="000000" w:themeColor="text1"/>
        </w:rPr>
        <w:t xml:space="preserve"> e </w:t>
      </w:r>
      <w:proofErr w:type="spellStart"/>
      <w:r w:rsidRPr="00EB6F33">
        <w:rPr>
          <w:rFonts w:ascii="Times New Roman" w:hAnsi="Times New Roman" w:cs="Times New Roman"/>
          <w:color w:val="000000" w:themeColor="text1"/>
        </w:rPr>
        <w:t>Nachtwey</w:t>
      </w:r>
      <w:proofErr w:type="spellEnd"/>
      <w:r w:rsidRPr="00EB6F33">
        <w:rPr>
          <w:rFonts w:ascii="Times New Roman" w:hAnsi="Times New Roman" w:cs="Times New Roman"/>
          <w:color w:val="000000" w:themeColor="text1"/>
        </w:rPr>
        <w:t xml:space="preserve"> entrevistaram virtualmente cerca de 1150 participantes de grupos de </w:t>
      </w:r>
      <w:proofErr w:type="spellStart"/>
      <w:r w:rsidRPr="00EB6F33">
        <w:rPr>
          <w:rFonts w:ascii="Times New Roman" w:hAnsi="Times New Roman" w:cs="Times New Roman"/>
          <w:i/>
          <w:iCs/>
          <w:color w:val="000000" w:themeColor="text1"/>
        </w:rPr>
        <w:t>Telegram</w:t>
      </w:r>
      <w:proofErr w:type="spellEnd"/>
      <w:r w:rsidRPr="00EB6F33">
        <w:rPr>
          <w:rFonts w:ascii="Times New Roman" w:hAnsi="Times New Roman" w:cs="Times New Roman"/>
          <w:color w:val="000000" w:themeColor="text1"/>
        </w:rPr>
        <w:t xml:space="preserve"> e presencialmente em torno de 45 protestantes que estiveram presentes em manifestações em Leipzig e tinham em comum um plano de fundo no qual nem todos são de direita, mas historicamente estiveram alinhados com algum grupo alternativo, tais como práticas esotéricas, yoga e atividades que procuram harmonia interior. Mas também há aquelas e aquelas que têm uma visão de mundo hedonista, e, por esta razão, </w:t>
      </w:r>
      <w:proofErr w:type="spellStart"/>
      <w:r w:rsidRPr="00EB6F33">
        <w:rPr>
          <w:rFonts w:ascii="Times New Roman" w:hAnsi="Times New Roman" w:cs="Times New Roman"/>
          <w:color w:val="000000" w:themeColor="text1"/>
        </w:rPr>
        <w:t>ultraindividualista</w:t>
      </w:r>
      <w:proofErr w:type="spellEnd"/>
      <w:r w:rsidRPr="00EB6F33">
        <w:rPr>
          <w:rFonts w:ascii="Times New Roman" w:hAnsi="Times New Roman" w:cs="Times New Roman"/>
          <w:color w:val="000000" w:themeColor="text1"/>
        </w:rPr>
        <w:t xml:space="preserve">, estando mais propensas a endossar teorias da conspiração e a rejeitar a democracia representativa como se fosse um complô contra a individualidade e a noção de desempenho que tanto veneram. É consequência disso que, em sua maioria, tais públicos estão filiados e filiadas à </w:t>
      </w:r>
      <w:proofErr w:type="spellStart"/>
      <w:r w:rsidRPr="00EB6F33">
        <w:rPr>
          <w:rFonts w:ascii="Times New Roman" w:hAnsi="Times New Roman" w:cs="Times New Roman"/>
          <w:color w:val="000000" w:themeColor="text1"/>
        </w:rPr>
        <w:t>AfD</w:t>
      </w:r>
      <w:proofErr w:type="spellEnd"/>
      <w:r w:rsidRPr="00EB6F33">
        <w:rPr>
          <w:rFonts w:ascii="Times New Roman" w:hAnsi="Times New Roman" w:cs="Times New Roman"/>
          <w:color w:val="000000" w:themeColor="text1"/>
        </w:rPr>
        <w:t xml:space="preserve">, partido de extrema direita abertamente antidemocrático, e endossam o título de “pensadores laterais” como um protótipo do “autoritário libertário”: a educação, a saúde e o bem-estar devem ser garantidos e afirmados como fruto de uma autodeterminação, por esta razão, são a favor do </w:t>
      </w:r>
      <w:proofErr w:type="spellStart"/>
      <w:r w:rsidRPr="00EB6F33">
        <w:rPr>
          <w:rFonts w:ascii="Times New Roman" w:hAnsi="Times New Roman" w:cs="Times New Roman"/>
          <w:i/>
          <w:iCs/>
          <w:color w:val="000000" w:themeColor="text1"/>
        </w:rPr>
        <w:t>homeschooling</w:t>
      </w:r>
      <w:proofErr w:type="spellEnd"/>
      <w:r w:rsidRPr="00EB6F33">
        <w:rPr>
          <w:rFonts w:ascii="Times New Roman" w:hAnsi="Times New Roman" w:cs="Times New Roman"/>
          <w:color w:val="000000" w:themeColor="text1"/>
        </w:rPr>
        <w:t xml:space="preserve">, do tratamento homeopático e práticas sociais que não tenham interferência externa.   </w:t>
      </w:r>
    </w:p>
    <w:p w14:paraId="5999CD24" w14:textId="662A5CFA" w:rsidR="00237B08" w:rsidRPr="00EB6F33" w:rsidRDefault="00237B08" w:rsidP="00A64886">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No </w:t>
      </w:r>
      <w:r w:rsidRPr="00EB6F33">
        <w:rPr>
          <w:rFonts w:ascii="Times New Roman" w:hAnsi="Times New Roman" w:cs="Times New Roman"/>
          <w:i/>
          <w:iCs/>
          <w:color w:val="000000" w:themeColor="text1"/>
        </w:rPr>
        <w:t>segundo caso</w:t>
      </w:r>
      <w:r w:rsidRPr="00EB6F33">
        <w:rPr>
          <w:rFonts w:ascii="Times New Roman" w:hAnsi="Times New Roman" w:cs="Times New Roman"/>
          <w:color w:val="000000" w:themeColor="text1"/>
        </w:rPr>
        <w:t xml:space="preserve">, </w:t>
      </w:r>
      <w:proofErr w:type="spellStart"/>
      <w:r w:rsidRPr="00EB6F33">
        <w:rPr>
          <w:rFonts w:ascii="Times New Roman" w:hAnsi="Times New Roman" w:cs="Times New Roman"/>
          <w:color w:val="000000" w:themeColor="text1"/>
        </w:rPr>
        <w:t>Nachtwey</w:t>
      </w:r>
      <w:proofErr w:type="spellEnd"/>
      <w:r w:rsidRPr="00EB6F33">
        <w:rPr>
          <w:rFonts w:ascii="Times New Roman" w:hAnsi="Times New Roman" w:cs="Times New Roman"/>
          <w:color w:val="000000" w:themeColor="text1"/>
        </w:rPr>
        <w:t xml:space="preserve"> e </w:t>
      </w:r>
      <w:proofErr w:type="spellStart"/>
      <w:r w:rsidRPr="00EB6F33">
        <w:rPr>
          <w:rFonts w:ascii="Times New Roman" w:hAnsi="Times New Roman" w:cs="Times New Roman"/>
          <w:color w:val="000000" w:themeColor="text1"/>
        </w:rPr>
        <w:t>Amlinger</w:t>
      </w:r>
      <w:proofErr w:type="spellEnd"/>
      <w:r w:rsidRPr="00EB6F33">
        <w:rPr>
          <w:rFonts w:ascii="Times New Roman" w:hAnsi="Times New Roman" w:cs="Times New Roman"/>
          <w:color w:val="000000" w:themeColor="text1"/>
        </w:rPr>
        <w:t xml:space="preserve"> analisam figuras de intelectuais que endossaram a narrativa negacionista da pandemia em nome do signo da liberdade. Curiosamente, tais intelectuais variam em diversos espectros políticos, mas se identificam em uma cruzada em nome da liberdade de expressão e dos interesses da maioria, para, claro, defender interesses particulares. O que une, de fato, tais intelectuais, é o que nomeiam de “cultura do cancelamento” que formaria um grupo de inimigos em comum: a chamada política identitária de minorias anteriormente excluídas, bem como as supostas “elites” da ciência, da mídia e do Estado.  Para </w:t>
      </w:r>
      <w:proofErr w:type="spellStart"/>
      <w:r w:rsidRPr="00EB6F33">
        <w:rPr>
          <w:rFonts w:ascii="Times New Roman" w:hAnsi="Times New Roman" w:cs="Times New Roman"/>
          <w:color w:val="000000" w:themeColor="text1"/>
        </w:rPr>
        <w:t>Nachtwey</w:t>
      </w:r>
      <w:proofErr w:type="spellEnd"/>
      <w:r w:rsidRPr="00EB6F33">
        <w:rPr>
          <w:rFonts w:ascii="Times New Roman" w:hAnsi="Times New Roman" w:cs="Times New Roman"/>
          <w:color w:val="000000" w:themeColor="text1"/>
        </w:rPr>
        <w:t xml:space="preserve"> e </w:t>
      </w:r>
      <w:proofErr w:type="spellStart"/>
      <w:r w:rsidRPr="00EB6F33">
        <w:rPr>
          <w:rFonts w:ascii="Times New Roman" w:hAnsi="Times New Roman" w:cs="Times New Roman"/>
          <w:color w:val="000000" w:themeColor="text1"/>
        </w:rPr>
        <w:t>Amlinger</w:t>
      </w:r>
      <w:proofErr w:type="spellEnd"/>
      <w:r w:rsidRPr="00EB6F33">
        <w:rPr>
          <w:rFonts w:ascii="Times New Roman" w:hAnsi="Times New Roman" w:cs="Times New Roman"/>
          <w:color w:val="000000" w:themeColor="text1"/>
        </w:rPr>
        <w:t xml:space="preserve">, tais intelectuais representam uma reação regressiva ao movimento progressista dos últimos anos em termos de inclusão e integração de minorias, bem como a relevância de autoridades públicas no combate da pandemia, como a organização mundial da saúde, a mídia e os órgãos governamentais de saúde pública. Ao analisar intelectuais como Hans-Ulrich Gumbrecht, Peter Sloterdijk e </w:t>
      </w:r>
      <w:r w:rsidRPr="00EB6F33">
        <w:rPr>
          <w:rFonts w:ascii="Times New Roman" w:hAnsi="Times New Roman" w:cs="Times New Roman"/>
          <w:color w:val="000000" w:themeColor="text1"/>
        </w:rPr>
        <w:lastRenderedPageBreak/>
        <w:t xml:space="preserve">Giorgio </w:t>
      </w:r>
      <w:proofErr w:type="spellStart"/>
      <w:r w:rsidRPr="00EB6F33">
        <w:rPr>
          <w:rFonts w:ascii="Times New Roman" w:hAnsi="Times New Roman" w:cs="Times New Roman"/>
          <w:color w:val="000000" w:themeColor="text1"/>
        </w:rPr>
        <w:t>Agamben</w:t>
      </w:r>
      <w:proofErr w:type="spellEnd"/>
      <w:r w:rsidRPr="00EB6F33">
        <w:rPr>
          <w:rFonts w:ascii="Times New Roman" w:hAnsi="Times New Roman" w:cs="Times New Roman"/>
          <w:color w:val="000000" w:themeColor="text1"/>
        </w:rPr>
        <w:t xml:space="preserve">, os autores identificam três elementos que entrecruzam na retórica negacionista empregada: “a crítica intelectual excessiva às medidas estatais no decurso da pandemia do coronavírus, a luta nostálgica de classes contra a política de identidade de grupos marginalizados e a transferência de um pensamento pós-moderno anteriormente </w:t>
      </w:r>
      <w:proofErr w:type="spellStart"/>
      <w:r w:rsidRPr="00EB6F33">
        <w:rPr>
          <w:rFonts w:ascii="Times New Roman" w:hAnsi="Times New Roman" w:cs="Times New Roman"/>
          <w:color w:val="000000" w:themeColor="text1"/>
        </w:rPr>
        <w:t>anti-hegemônico</w:t>
      </w:r>
      <w:proofErr w:type="spellEnd"/>
      <w:r w:rsidRPr="00EB6F33">
        <w:rPr>
          <w:rFonts w:ascii="Times New Roman" w:hAnsi="Times New Roman" w:cs="Times New Roman"/>
          <w:color w:val="000000" w:themeColor="text1"/>
        </w:rPr>
        <w:t xml:space="preserve"> em posições libertárias-autoritárias.”</w:t>
      </w:r>
    </w:p>
    <w:p w14:paraId="0394B0B4" w14:textId="023DC43B" w:rsidR="00237B08" w:rsidRPr="00EB6F33" w:rsidRDefault="00237B08" w:rsidP="00A64886">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No </w:t>
      </w:r>
      <w:r w:rsidRPr="00EB6F33">
        <w:rPr>
          <w:rFonts w:ascii="Times New Roman" w:hAnsi="Times New Roman" w:cs="Times New Roman"/>
          <w:i/>
          <w:iCs/>
          <w:color w:val="000000" w:themeColor="text1"/>
        </w:rPr>
        <w:t>terceiro e último cas</w:t>
      </w:r>
      <w:r w:rsidRPr="00EB6F33">
        <w:rPr>
          <w:rFonts w:ascii="Times New Roman" w:hAnsi="Times New Roman" w:cs="Times New Roman"/>
          <w:color w:val="000000" w:themeColor="text1"/>
        </w:rPr>
        <w:t xml:space="preserve">o, </w:t>
      </w:r>
      <w:proofErr w:type="spellStart"/>
      <w:r w:rsidRPr="00EB6F33">
        <w:rPr>
          <w:rFonts w:ascii="Times New Roman" w:hAnsi="Times New Roman" w:cs="Times New Roman"/>
          <w:color w:val="000000" w:themeColor="text1"/>
        </w:rPr>
        <w:t>Nachtwey</w:t>
      </w:r>
      <w:proofErr w:type="spellEnd"/>
      <w:r w:rsidRPr="00EB6F33">
        <w:rPr>
          <w:rFonts w:ascii="Times New Roman" w:hAnsi="Times New Roman" w:cs="Times New Roman"/>
          <w:color w:val="000000" w:themeColor="text1"/>
        </w:rPr>
        <w:t xml:space="preserve"> analisa uma pesquisa que foi realizada no período prévio à pandemia com eleitores da AFD, o partido de extrema direita chamado “Alternativa pela Alemanha”. Já naquela época, </w:t>
      </w:r>
      <w:proofErr w:type="spellStart"/>
      <w:r w:rsidRPr="00EB6F33">
        <w:rPr>
          <w:rFonts w:ascii="Times New Roman" w:hAnsi="Times New Roman" w:cs="Times New Roman"/>
          <w:color w:val="000000" w:themeColor="text1"/>
        </w:rPr>
        <w:t>Nachtwey</w:t>
      </w:r>
      <w:proofErr w:type="spellEnd"/>
      <w:r w:rsidRPr="00EB6F33">
        <w:rPr>
          <w:rFonts w:ascii="Times New Roman" w:hAnsi="Times New Roman" w:cs="Times New Roman"/>
          <w:color w:val="000000" w:themeColor="text1"/>
        </w:rPr>
        <w:t xml:space="preserve"> identificava os “rebeldes agressivos” e sua característica personalidade "autoritária libertária" marcada por um histórico de “rupturas bruscas em seus empregos”, forte isolamento social, um prazer destrutivo e sádico contra imigrantes, raiva contra minorias e disponibilidade para a violência. Logo, a subversão como princípio destrutivo é o elemento unificador. Todos esses aspectos passam a ser justificados numa narrativa em que seus direitos individuais foram feridos. Conforme relata </w:t>
      </w:r>
      <w:proofErr w:type="spellStart"/>
      <w:r w:rsidRPr="00EB6F33">
        <w:rPr>
          <w:rFonts w:ascii="Times New Roman" w:hAnsi="Times New Roman" w:cs="Times New Roman"/>
          <w:color w:val="000000" w:themeColor="text1"/>
        </w:rPr>
        <w:t>Nachtwey</w:t>
      </w:r>
      <w:proofErr w:type="spellEnd"/>
      <w:r w:rsidRPr="00EB6F33">
        <w:rPr>
          <w:rFonts w:ascii="Times New Roman" w:hAnsi="Times New Roman" w:cs="Times New Roman"/>
          <w:color w:val="000000" w:themeColor="text1"/>
        </w:rPr>
        <w:t xml:space="preserve">, juntamente com a </w:t>
      </w:r>
      <w:proofErr w:type="spellStart"/>
      <w:r w:rsidRPr="00EB6F33">
        <w:rPr>
          <w:rFonts w:ascii="Times New Roman" w:hAnsi="Times New Roman" w:cs="Times New Roman"/>
          <w:color w:val="000000" w:themeColor="text1"/>
        </w:rPr>
        <w:t>Compact</w:t>
      </w:r>
      <w:proofErr w:type="spellEnd"/>
      <w:r w:rsidRPr="00EB6F33">
        <w:rPr>
          <w:rFonts w:ascii="Times New Roman" w:hAnsi="Times New Roman" w:cs="Times New Roman"/>
          <w:color w:val="000000" w:themeColor="text1"/>
        </w:rPr>
        <w:t xml:space="preserve">, uma ONG que trata de questões ambientais e sociais e é abertamente </w:t>
      </w:r>
      <w:proofErr w:type="spellStart"/>
      <w:r w:rsidRPr="00EB6F33">
        <w:rPr>
          <w:rFonts w:ascii="Times New Roman" w:hAnsi="Times New Roman" w:cs="Times New Roman"/>
          <w:color w:val="000000" w:themeColor="text1"/>
        </w:rPr>
        <w:t>anti-extrema</w:t>
      </w:r>
      <w:proofErr w:type="spellEnd"/>
      <w:r w:rsidRPr="00EB6F33">
        <w:rPr>
          <w:rFonts w:ascii="Times New Roman" w:hAnsi="Times New Roman" w:cs="Times New Roman"/>
          <w:color w:val="000000" w:themeColor="text1"/>
        </w:rPr>
        <w:t xml:space="preserve"> direita,  “queríamos descobrir por que algumas pessoas comprometidas com preocupações progressistas desenvolvem uma afinidade com a </w:t>
      </w:r>
      <w:proofErr w:type="spellStart"/>
      <w:r w:rsidRPr="00EB6F33">
        <w:rPr>
          <w:rFonts w:ascii="Times New Roman" w:hAnsi="Times New Roman" w:cs="Times New Roman"/>
          <w:color w:val="000000" w:themeColor="text1"/>
        </w:rPr>
        <w:t>AfD</w:t>
      </w:r>
      <w:proofErr w:type="spellEnd"/>
      <w:r w:rsidRPr="00EB6F33">
        <w:rPr>
          <w:rFonts w:ascii="Times New Roman" w:hAnsi="Times New Roman" w:cs="Times New Roman"/>
          <w:color w:val="000000" w:themeColor="text1"/>
        </w:rPr>
        <w:t xml:space="preserve">.” Para este fim, </w:t>
      </w:r>
      <w:proofErr w:type="spellStart"/>
      <w:r w:rsidRPr="00EB6F33">
        <w:rPr>
          <w:rFonts w:ascii="Times New Roman" w:hAnsi="Times New Roman" w:cs="Times New Roman"/>
          <w:color w:val="000000" w:themeColor="text1"/>
        </w:rPr>
        <w:t>Nachtwey</w:t>
      </w:r>
      <w:proofErr w:type="spellEnd"/>
      <w:r w:rsidRPr="00EB6F33">
        <w:rPr>
          <w:rFonts w:ascii="Times New Roman" w:hAnsi="Times New Roman" w:cs="Times New Roman"/>
          <w:color w:val="000000" w:themeColor="text1"/>
        </w:rPr>
        <w:t xml:space="preserve"> realizou dezesseis entrevistas biográficas-narrativas com pessoas que criticaram a campanha progressista da </w:t>
      </w:r>
      <w:proofErr w:type="spellStart"/>
      <w:r w:rsidRPr="00EB6F33">
        <w:rPr>
          <w:rFonts w:ascii="Times New Roman" w:hAnsi="Times New Roman" w:cs="Times New Roman"/>
          <w:color w:val="000000" w:themeColor="text1"/>
        </w:rPr>
        <w:t>Compact</w:t>
      </w:r>
      <w:proofErr w:type="spellEnd"/>
      <w:r w:rsidRPr="00EB6F33">
        <w:rPr>
          <w:rFonts w:ascii="Times New Roman" w:hAnsi="Times New Roman" w:cs="Times New Roman"/>
          <w:color w:val="000000" w:themeColor="text1"/>
        </w:rPr>
        <w:t xml:space="preserve">. Entre muitos dos entrevistados, </w:t>
      </w:r>
      <w:proofErr w:type="spellStart"/>
      <w:r w:rsidRPr="00EB6F33">
        <w:rPr>
          <w:rFonts w:ascii="Times New Roman" w:hAnsi="Times New Roman" w:cs="Times New Roman"/>
          <w:color w:val="000000" w:themeColor="text1"/>
        </w:rPr>
        <w:t>Nachtwey</w:t>
      </w:r>
      <w:proofErr w:type="spellEnd"/>
      <w:r w:rsidRPr="00EB6F33">
        <w:rPr>
          <w:rFonts w:ascii="Times New Roman" w:hAnsi="Times New Roman" w:cs="Times New Roman"/>
          <w:color w:val="000000" w:themeColor="text1"/>
        </w:rPr>
        <w:t xml:space="preserve"> identificou que sempre desprezam as autoridades, têm dificuldade em se submeter a convenções e continuam em conflito com seu ambiente.</w:t>
      </w:r>
    </w:p>
    <w:p w14:paraId="7A4BAA0D" w14:textId="77777777" w:rsidR="00237B08" w:rsidRPr="00EB6F33" w:rsidRDefault="00237B08" w:rsidP="00237B08">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Mas o que chama atenção na análise de </w:t>
      </w:r>
      <w:proofErr w:type="spellStart"/>
      <w:r w:rsidRPr="00EB6F33">
        <w:rPr>
          <w:rFonts w:ascii="Times New Roman" w:hAnsi="Times New Roman" w:cs="Times New Roman"/>
          <w:color w:val="000000" w:themeColor="text1"/>
        </w:rPr>
        <w:t>Nachtwey</w:t>
      </w:r>
      <w:proofErr w:type="spellEnd"/>
      <w:r w:rsidRPr="00EB6F33">
        <w:rPr>
          <w:rFonts w:ascii="Times New Roman" w:hAnsi="Times New Roman" w:cs="Times New Roman"/>
          <w:color w:val="000000" w:themeColor="text1"/>
        </w:rPr>
        <w:t xml:space="preserve"> é a identificação de um subgrupo de autoritários libertários que compõe uma camada bem-sucedida profissionalmente da sociedade, além de bem integrada e abastada, que se identifica com a ideologia neoliberal e gera um preconceito contra minorias que não tem o mesmo desempenho econômico que eles, considerando-os como “parasitas sociais que não querem se integrar”. Trata-se de uma classe média perigosa que se vê ressentida diante de políticas sociais do Estado alemão e procura dissipar toda agressividade e rebeldia contra aqueles que acabam se beneficiando de auxílios sociais. Nesse estrato social específico, expressamente fruto da modernidade tardia e do neoliberalismo, </w:t>
      </w:r>
      <w:proofErr w:type="spellStart"/>
      <w:r w:rsidRPr="00EB6F33">
        <w:rPr>
          <w:rFonts w:ascii="Times New Roman" w:hAnsi="Times New Roman" w:cs="Times New Roman"/>
          <w:color w:val="000000" w:themeColor="text1"/>
        </w:rPr>
        <w:t>Nachtwey</w:t>
      </w:r>
      <w:proofErr w:type="spellEnd"/>
      <w:r w:rsidRPr="00EB6F33">
        <w:rPr>
          <w:rFonts w:ascii="Times New Roman" w:hAnsi="Times New Roman" w:cs="Times New Roman"/>
          <w:color w:val="000000" w:themeColor="text1"/>
        </w:rPr>
        <w:t xml:space="preserve"> confere o título de “inovador autoritário”:</w:t>
      </w:r>
    </w:p>
    <w:p w14:paraId="43C7AB8F" w14:textId="77777777" w:rsidR="00237B08" w:rsidRPr="00EB6F33" w:rsidRDefault="00237B08" w:rsidP="00237B08">
      <w:pPr>
        <w:ind w:left="708"/>
        <w:rPr>
          <w:rFonts w:ascii="Times New Roman" w:hAnsi="Times New Roman" w:cs="Times New Roman"/>
          <w:color w:val="000000" w:themeColor="text1"/>
        </w:rPr>
      </w:pPr>
    </w:p>
    <w:p w14:paraId="5E0D69EF" w14:textId="77777777" w:rsidR="00237B08" w:rsidRPr="00EB6F33" w:rsidRDefault="00237B08" w:rsidP="00237B08">
      <w:pPr>
        <w:ind w:left="2832" w:firstLine="0"/>
        <w:rPr>
          <w:rFonts w:ascii="Times New Roman" w:hAnsi="Times New Roman" w:cs="Times New Roman"/>
          <w:color w:val="000000" w:themeColor="text1"/>
          <w:sz w:val="20"/>
          <w:szCs w:val="20"/>
        </w:rPr>
      </w:pPr>
      <w:r w:rsidRPr="00EB6F33">
        <w:rPr>
          <w:rFonts w:ascii="Times New Roman" w:hAnsi="Times New Roman" w:cs="Times New Roman"/>
          <w:color w:val="000000" w:themeColor="text1"/>
          <w:sz w:val="20"/>
          <w:szCs w:val="20"/>
        </w:rPr>
        <w:t xml:space="preserve">Sua tendência para o extremo, excessivo e subversivo caiu em águas destrutivas no passado mais recentemente. Eles protestam contra refugiados, muçulmanos ou judeus e às vezes aumentam em fantasias violentas. A maioria experimentou rupturas ou crises existenciais em suas vidas, pelas </w:t>
      </w:r>
      <w:r w:rsidRPr="00EB6F33">
        <w:rPr>
          <w:rFonts w:ascii="Times New Roman" w:hAnsi="Times New Roman" w:cs="Times New Roman"/>
          <w:color w:val="000000" w:themeColor="text1"/>
          <w:sz w:val="20"/>
          <w:szCs w:val="20"/>
        </w:rPr>
        <w:lastRenderedPageBreak/>
        <w:t>quais culpa um sistema corrupto que os limita em suas liberdades e os oferece "estrangeiros". Eles lembram os rebeldes que foram explorados pela Teoria Crítica, mas têm uma diferença decisiva: seu ceticismo fundamental em relação às autoridades não permite qualquer identificação autoritária, nem com uma poderosa figura de liderança nem com a nação. Os nossos, com base nos estudos sobre o caráter autoritário, os chamados rebeldes regressivos, são provavelmente a expressão mais radical do autoritarismo libertário. Eles consideram o sistema democrático com suas normas liberais tão apertado que se rebelam contra ele, mesmo que apenas verbalmente, mas extremamente agressivamente.</w:t>
      </w:r>
      <w:r w:rsidRPr="00EB6F33">
        <w:rPr>
          <w:rStyle w:val="Refdenotaderodap"/>
          <w:rFonts w:ascii="Times New Roman" w:hAnsi="Times New Roman" w:cs="Times New Roman"/>
          <w:color w:val="000000" w:themeColor="text1"/>
          <w:sz w:val="20"/>
          <w:szCs w:val="20"/>
        </w:rPr>
        <w:footnoteReference w:id="278"/>
      </w:r>
      <w:r w:rsidRPr="00EB6F33">
        <w:rPr>
          <w:rFonts w:ascii="Times New Roman" w:hAnsi="Times New Roman" w:cs="Times New Roman"/>
          <w:color w:val="000000" w:themeColor="text1"/>
          <w:sz w:val="20"/>
          <w:szCs w:val="20"/>
        </w:rPr>
        <w:t xml:space="preserve"> </w:t>
      </w:r>
    </w:p>
    <w:p w14:paraId="43A5DFA0" w14:textId="77777777" w:rsidR="00237B08" w:rsidRPr="00EB6F33" w:rsidRDefault="00237B08" w:rsidP="00237B08">
      <w:pPr>
        <w:ind w:firstLine="0"/>
        <w:rPr>
          <w:rFonts w:ascii="Times New Roman" w:hAnsi="Times New Roman" w:cs="Times New Roman"/>
          <w:color w:val="000000" w:themeColor="text1"/>
        </w:rPr>
      </w:pPr>
    </w:p>
    <w:p w14:paraId="0F961277" w14:textId="72CF9DBF" w:rsidR="00237B08" w:rsidRPr="00EB6F33" w:rsidRDefault="00237B08" w:rsidP="00EB4000">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Qual a relevância desse novo tipo social para a tese aqui empreendida? Trata-se justamente de demonstrar mediante estudos empíricos que o populismo tardio conseguiu capturar a gramática da liberdade em função da reprodução ideológica da sua visão </w:t>
      </w:r>
      <w:proofErr w:type="spellStart"/>
      <w:r w:rsidRPr="00EB6F33">
        <w:rPr>
          <w:rFonts w:ascii="Times New Roman" w:hAnsi="Times New Roman" w:cs="Times New Roman"/>
          <w:color w:val="000000" w:themeColor="text1"/>
        </w:rPr>
        <w:t>anti-solidária</w:t>
      </w:r>
      <w:proofErr w:type="spellEnd"/>
      <w:r w:rsidRPr="00EB6F33">
        <w:rPr>
          <w:rFonts w:ascii="Times New Roman" w:hAnsi="Times New Roman" w:cs="Times New Roman"/>
          <w:color w:val="000000" w:themeColor="text1"/>
        </w:rPr>
        <w:t xml:space="preserve"> e, portanto, neoliberal de sociedade como resultado de uma concepção totalmente aversa às conquistas históricas da modernidade tardia. Nos interessa aqui, sobretudo, investigar como o uso da ideia de liberdade passa por uma captura que gera abusos e distorções que incitam e promovem violência em nossas sociedades contemporâneas. Para isso, cabe questionar, que concepções de liberdade estão aqui em jogo?  </w:t>
      </w:r>
    </w:p>
    <w:p w14:paraId="121C18DB" w14:textId="77777777" w:rsidR="006F5573" w:rsidRPr="00EB6F33" w:rsidRDefault="006F5573" w:rsidP="00A87BF7">
      <w:pPr>
        <w:ind w:firstLine="0"/>
        <w:rPr>
          <w:rFonts w:ascii="Times New Roman" w:hAnsi="Times New Roman" w:cs="Times New Roman"/>
          <w:b/>
          <w:bCs/>
          <w:szCs w:val="24"/>
        </w:rPr>
      </w:pPr>
    </w:p>
    <w:p w14:paraId="2DC47977" w14:textId="52CE33BB" w:rsidR="00BD6F36" w:rsidRPr="00EB6F33" w:rsidRDefault="003852BC" w:rsidP="00A87BF7">
      <w:pPr>
        <w:pStyle w:val="Ttulo4"/>
        <w:numPr>
          <w:ilvl w:val="1"/>
          <w:numId w:val="6"/>
        </w:numPr>
        <w:rPr>
          <w:rFonts w:ascii="Times New Roman" w:hAnsi="Times New Roman" w:cs="Times New Roman"/>
        </w:rPr>
      </w:pPr>
      <w:bookmarkStart w:id="13" w:name="_Toc187222108"/>
      <w:r w:rsidRPr="00EB6F33">
        <w:rPr>
          <w:rFonts w:ascii="Times New Roman" w:hAnsi="Times New Roman" w:cs="Times New Roman"/>
        </w:rPr>
        <w:t>Paisagens</w:t>
      </w:r>
      <w:r w:rsidR="00BA34DA" w:rsidRPr="00EB6F33">
        <w:rPr>
          <w:rFonts w:ascii="Times New Roman" w:hAnsi="Times New Roman" w:cs="Times New Roman"/>
        </w:rPr>
        <w:t xml:space="preserve"> da libertação</w:t>
      </w:r>
      <w:r w:rsidR="00894AB2" w:rsidRPr="00EB6F33">
        <w:rPr>
          <w:rFonts w:ascii="Times New Roman" w:hAnsi="Times New Roman" w:cs="Times New Roman"/>
        </w:rPr>
        <w:t xml:space="preserve"> na modernidade tardia</w:t>
      </w:r>
      <w:r w:rsidR="00710A8E" w:rsidRPr="00EB6F33">
        <w:rPr>
          <w:rFonts w:ascii="Times New Roman" w:hAnsi="Times New Roman" w:cs="Times New Roman"/>
        </w:rPr>
        <w:t xml:space="preserve">: </w:t>
      </w:r>
      <w:r w:rsidR="00EB4000" w:rsidRPr="00EB6F33">
        <w:rPr>
          <w:rFonts w:ascii="Times New Roman" w:hAnsi="Times New Roman" w:cs="Times New Roman"/>
        </w:rPr>
        <w:t>contrarrevolução</w:t>
      </w:r>
      <w:r w:rsidR="00710A8E" w:rsidRPr="00EB6F33">
        <w:rPr>
          <w:rFonts w:ascii="Times New Roman" w:hAnsi="Times New Roman" w:cs="Times New Roman"/>
        </w:rPr>
        <w:t xml:space="preserve"> neofascista</w:t>
      </w:r>
      <w:bookmarkEnd w:id="13"/>
    </w:p>
    <w:p w14:paraId="6574A185" w14:textId="77777777" w:rsidR="00F43511" w:rsidRPr="00EB6F33" w:rsidRDefault="00F43511" w:rsidP="00A87BF7">
      <w:pPr>
        <w:ind w:firstLine="0"/>
        <w:rPr>
          <w:rFonts w:ascii="Times New Roman" w:hAnsi="Times New Roman" w:cs="Times New Roman"/>
        </w:rPr>
      </w:pPr>
    </w:p>
    <w:p w14:paraId="050D4F1F" w14:textId="02CC3B73" w:rsidR="00380E25" w:rsidRPr="00EB6F33" w:rsidRDefault="00206640" w:rsidP="000C4933">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A conjunção entre tradicionalismo e neoliberalismo formou combustível para uma nova concepção de contrarrevolução para ultradireita populista. Neste sentido, o populismo tardio tem um viés neofascista declarado, pois,  inspirados em fascistas como Julius </w:t>
      </w:r>
      <w:proofErr w:type="spellStart"/>
      <w:r w:rsidRPr="00EB6F33">
        <w:rPr>
          <w:rFonts w:ascii="Times New Roman" w:hAnsi="Times New Roman" w:cs="Times New Roman"/>
          <w:color w:val="000000" w:themeColor="text1"/>
        </w:rPr>
        <w:t>Évola</w:t>
      </w:r>
      <w:proofErr w:type="spellEnd"/>
      <w:r w:rsidRPr="00EB6F33">
        <w:rPr>
          <w:rStyle w:val="Refdenotaderodap"/>
          <w:rFonts w:ascii="Times New Roman" w:hAnsi="Times New Roman" w:cs="Times New Roman"/>
          <w:color w:val="000000" w:themeColor="text1"/>
          <w:szCs w:val="26"/>
        </w:rPr>
        <w:footnoteReference w:id="279"/>
      </w:r>
      <w:r w:rsidRPr="00EB6F33">
        <w:rPr>
          <w:rFonts w:ascii="Times New Roman" w:hAnsi="Times New Roman" w:cs="Times New Roman"/>
          <w:color w:val="000000" w:themeColor="text1"/>
        </w:rPr>
        <w:t xml:space="preserve">, um tradicionalista influente no fascismo italiano, que contribuiu com Mussolini,  </w:t>
      </w:r>
      <w:r w:rsidR="00E35507" w:rsidRPr="00EB6F33">
        <w:rPr>
          <w:rFonts w:ascii="Times New Roman" w:hAnsi="Times New Roman" w:cs="Times New Roman"/>
          <w:color w:val="000000" w:themeColor="text1"/>
        </w:rPr>
        <w:t xml:space="preserve">associam </w:t>
      </w:r>
      <w:r w:rsidRPr="00EB6F33">
        <w:rPr>
          <w:rFonts w:ascii="Times New Roman" w:hAnsi="Times New Roman" w:cs="Times New Roman"/>
          <w:color w:val="000000" w:themeColor="text1"/>
        </w:rPr>
        <w:t xml:space="preserve">o tradicionalismo </w:t>
      </w:r>
      <w:r w:rsidR="00E35507" w:rsidRPr="00EB6F33">
        <w:rPr>
          <w:rFonts w:ascii="Times New Roman" w:hAnsi="Times New Roman" w:cs="Times New Roman"/>
          <w:color w:val="000000" w:themeColor="text1"/>
        </w:rPr>
        <w:t xml:space="preserve">logicamente </w:t>
      </w:r>
      <w:r w:rsidRPr="00EB6F33">
        <w:rPr>
          <w:rFonts w:ascii="Times New Roman" w:hAnsi="Times New Roman" w:cs="Times New Roman"/>
          <w:color w:val="000000" w:themeColor="text1"/>
        </w:rPr>
        <w:t>ao fascismo: “</w:t>
      </w:r>
      <w:r w:rsidR="00075753" w:rsidRPr="00EB6F33">
        <w:rPr>
          <w:rFonts w:ascii="Times New Roman" w:hAnsi="Times New Roman" w:cs="Times New Roman"/>
          <w:color w:val="000000" w:themeColor="text1"/>
        </w:rPr>
        <w:t>o</w:t>
      </w:r>
      <w:r w:rsidRPr="00EB6F33">
        <w:rPr>
          <w:rFonts w:ascii="Times New Roman" w:hAnsi="Times New Roman" w:cs="Times New Roman"/>
          <w:color w:val="000000" w:themeColor="text1"/>
        </w:rPr>
        <w:t xml:space="preserve"> Fascismo se nos mostra como uma revolução reconstrutiva, dado que afirma um conceito aristocrático e espiritual da nação, oposto tanto ao coletivismo socialista e internacionalista quanto à noção democrática e demagógica da nação.”</w:t>
      </w:r>
      <w:r w:rsidRPr="00EB6F33">
        <w:rPr>
          <w:rStyle w:val="Refdenotaderodap"/>
          <w:rFonts w:ascii="Times New Roman" w:hAnsi="Times New Roman" w:cs="Times New Roman"/>
          <w:color w:val="000000" w:themeColor="text1"/>
          <w:szCs w:val="26"/>
        </w:rPr>
        <w:t xml:space="preserve"> </w:t>
      </w:r>
      <w:r w:rsidRPr="00EB6F33">
        <w:rPr>
          <w:rStyle w:val="Refdenotaderodap"/>
          <w:rFonts w:ascii="Times New Roman" w:hAnsi="Times New Roman" w:cs="Times New Roman"/>
          <w:color w:val="000000" w:themeColor="text1"/>
          <w:szCs w:val="26"/>
        </w:rPr>
        <w:footnoteReference w:id="280"/>
      </w:r>
      <w:r w:rsidRPr="00EB6F33">
        <w:rPr>
          <w:rFonts w:ascii="Times New Roman" w:hAnsi="Times New Roman" w:cs="Times New Roman"/>
          <w:color w:val="000000" w:themeColor="text1"/>
          <w:szCs w:val="26"/>
        </w:rPr>
        <w:t xml:space="preserve"> </w:t>
      </w:r>
      <w:r w:rsidRPr="00EB6F33">
        <w:rPr>
          <w:rFonts w:ascii="Times New Roman" w:hAnsi="Times New Roman" w:cs="Times New Roman"/>
          <w:color w:val="000000" w:themeColor="text1"/>
        </w:rPr>
        <w:t xml:space="preserve">  </w:t>
      </w:r>
    </w:p>
    <w:p w14:paraId="3DC66403" w14:textId="45BA9E20" w:rsidR="008669C4" w:rsidRPr="00EB6F33" w:rsidRDefault="00206640" w:rsidP="00A64886">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E é essa mesma doutrina de uma metafísica da guerra, que disputa uma guerra cultural, mas tem como foco não só a disputa por valores e normas sociais, mas a eliminação </w:t>
      </w:r>
      <w:r w:rsidRPr="00EB6F33">
        <w:rPr>
          <w:rFonts w:ascii="Times New Roman" w:hAnsi="Times New Roman" w:cs="Times New Roman"/>
          <w:color w:val="000000" w:themeColor="text1"/>
        </w:rPr>
        <w:lastRenderedPageBreak/>
        <w:t xml:space="preserve">do inimigo – aqui entendido como aqueles que se integraram </w:t>
      </w:r>
      <w:r w:rsidR="003E0B40" w:rsidRPr="00EB6F33">
        <w:rPr>
          <w:rFonts w:ascii="Times New Roman" w:hAnsi="Times New Roman" w:cs="Times New Roman"/>
          <w:color w:val="000000" w:themeColor="text1"/>
        </w:rPr>
        <w:t>à</w:t>
      </w:r>
      <w:r w:rsidRPr="00EB6F33">
        <w:rPr>
          <w:rFonts w:ascii="Times New Roman" w:hAnsi="Times New Roman" w:cs="Times New Roman"/>
          <w:color w:val="000000" w:themeColor="text1"/>
        </w:rPr>
        <w:t xml:space="preserve"> sociedade e não correspondem aos ideias de pureza e ordem espiritual</w:t>
      </w:r>
      <w:r w:rsidR="00225070" w:rsidRPr="00EB6F33">
        <w:rPr>
          <w:rFonts w:ascii="Times New Roman" w:hAnsi="Times New Roman" w:cs="Times New Roman"/>
          <w:color w:val="000000" w:themeColor="text1"/>
        </w:rPr>
        <w:t>.</w:t>
      </w:r>
      <w:r w:rsidRPr="00EB6F33">
        <w:rPr>
          <w:rFonts w:ascii="Times New Roman" w:hAnsi="Times New Roman" w:cs="Times New Roman"/>
          <w:color w:val="000000" w:themeColor="text1"/>
        </w:rPr>
        <w:t xml:space="preserve"> </w:t>
      </w:r>
      <w:r w:rsidR="00225070" w:rsidRPr="00EB6F33">
        <w:rPr>
          <w:rFonts w:ascii="Times New Roman" w:hAnsi="Times New Roman" w:cs="Times New Roman"/>
          <w:color w:val="000000" w:themeColor="text1"/>
        </w:rPr>
        <w:t>Ela</w:t>
      </w:r>
      <w:r w:rsidRPr="00EB6F33">
        <w:rPr>
          <w:rFonts w:ascii="Times New Roman" w:hAnsi="Times New Roman" w:cs="Times New Roman"/>
          <w:color w:val="000000" w:themeColor="text1"/>
        </w:rPr>
        <w:t xml:space="preserve"> está presente nos documentários de formação e divulgação da produtora de Bannon</w:t>
      </w:r>
      <w:r w:rsidRPr="00EB6F33">
        <w:rPr>
          <w:rStyle w:val="Refdenotaderodap"/>
          <w:rFonts w:ascii="Times New Roman" w:hAnsi="Times New Roman" w:cs="Times New Roman"/>
          <w:color w:val="000000" w:themeColor="text1"/>
          <w:szCs w:val="26"/>
        </w:rPr>
        <w:footnoteReference w:id="281"/>
      </w:r>
      <w:r w:rsidRPr="00EB6F33">
        <w:rPr>
          <w:rFonts w:ascii="Times New Roman" w:hAnsi="Times New Roman" w:cs="Times New Roman"/>
          <w:color w:val="000000" w:themeColor="text1"/>
        </w:rPr>
        <w:t xml:space="preserve">, nos panfletos eurasianos de </w:t>
      </w:r>
      <w:proofErr w:type="spellStart"/>
      <w:r w:rsidRPr="00EB6F33">
        <w:rPr>
          <w:rFonts w:ascii="Times New Roman" w:hAnsi="Times New Roman" w:cs="Times New Roman"/>
          <w:color w:val="000000" w:themeColor="text1"/>
        </w:rPr>
        <w:t>Dugin</w:t>
      </w:r>
      <w:proofErr w:type="spellEnd"/>
      <w:r w:rsidRPr="00EB6F33">
        <w:rPr>
          <w:rFonts w:ascii="Times New Roman" w:hAnsi="Times New Roman" w:cs="Times New Roman"/>
          <w:color w:val="000000" w:themeColor="text1"/>
        </w:rPr>
        <w:t xml:space="preserve"> e nos escritos de Carvalho que passam a ser reproduzidos na guerra cultural por produtoras de conteúdo e pelos séquitos que seguiram propagando suas ideias mesmo após sua morte, todos críticos do liberalismo e das democracias constitucionalistas ocidentais, mas, que se utilizam de uma gram</w:t>
      </w:r>
      <w:r w:rsidR="00225070" w:rsidRPr="00EB6F33">
        <w:rPr>
          <w:rFonts w:ascii="Times New Roman" w:hAnsi="Times New Roman" w:cs="Times New Roman"/>
          <w:color w:val="000000" w:themeColor="text1"/>
        </w:rPr>
        <w:t>á</w:t>
      </w:r>
      <w:r w:rsidRPr="00EB6F33">
        <w:rPr>
          <w:rFonts w:ascii="Times New Roman" w:hAnsi="Times New Roman" w:cs="Times New Roman"/>
          <w:color w:val="000000" w:themeColor="text1"/>
        </w:rPr>
        <w:t xml:space="preserve">tica da liberdade de modo particularmente regressivo.  </w:t>
      </w:r>
    </w:p>
    <w:p w14:paraId="161E28C1" w14:textId="595EE579" w:rsidR="00206640" w:rsidRPr="00EB6F33" w:rsidRDefault="001F6127" w:rsidP="00A87BF7">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Para o projeto </w:t>
      </w:r>
      <w:r w:rsidR="009C0347" w:rsidRPr="00EB6F33">
        <w:rPr>
          <w:rFonts w:ascii="Times New Roman" w:hAnsi="Times New Roman" w:cs="Times New Roman"/>
          <w:color w:val="000000" w:themeColor="text1"/>
        </w:rPr>
        <w:t>contrarrevolucionário</w:t>
      </w:r>
      <w:r w:rsidRPr="00EB6F33">
        <w:rPr>
          <w:rFonts w:ascii="Times New Roman" w:hAnsi="Times New Roman" w:cs="Times New Roman"/>
          <w:color w:val="000000" w:themeColor="text1"/>
        </w:rPr>
        <w:t xml:space="preserve"> e, portanto, </w:t>
      </w:r>
      <w:r w:rsidR="009C0347" w:rsidRPr="00EB6F33">
        <w:rPr>
          <w:rFonts w:ascii="Times New Roman" w:hAnsi="Times New Roman" w:cs="Times New Roman"/>
          <w:color w:val="000000" w:themeColor="text1"/>
        </w:rPr>
        <w:t>antidemocrático</w:t>
      </w:r>
      <w:r w:rsidRPr="00EB6F33">
        <w:rPr>
          <w:rFonts w:ascii="Times New Roman" w:hAnsi="Times New Roman" w:cs="Times New Roman"/>
          <w:color w:val="000000" w:themeColor="text1"/>
        </w:rPr>
        <w:t>, ser bem</w:t>
      </w:r>
      <w:r w:rsidR="00AD4A13" w:rsidRPr="00EB6F33">
        <w:rPr>
          <w:rFonts w:ascii="Times New Roman" w:hAnsi="Times New Roman" w:cs="Times New Roman"/>
          <w:color w:val="000000" w:themeColor="text1"/>
        </w:rPr>
        <w:t>-</w:t>
      </w:r>
      <w:r w:rsidRPr="00EB6F33">
        <w:rPr>
          <w:rFonts w:ascii="Times New Roman" w:hAnsi="Times New Roman" w:cs="Times New Roman"/>
          <w:color w:val="000000" w:themeColor="text1"/>
        </w:rPr>
        <w:t xml:space="preserve">sucedido, o populismo de ultradireita é a plataforma internacionalista fundamental. </w:t>
      </w:r>
      <w:r w:rsidR="00206640" w:rsidRPr="00EB6F33">
        <w:rPr>
          <w:rFonts w:ascii="Times New Roman" w:hAnsi="Times New Roman" w:cs="Times New Roman"/>
          <w:color w:val="000000" w:themeColor="text1"/>
        </w:rPr>
        <w:t>No caso de Bannon, a cr</w:t>
      </w:r>
      <w:r w:rsidR="00AD4A13" w:rsidRPr="00EB6F33">
        <w:rPr>
          <w:rFonts w:ascii="Times New Roman" w:hAnsi="Times New Roman" w:cs="Times New Roman"/>
          <w:color w:val="000000" w:themeColor="text1"/>
        </w:rPr>
        <w:t>í</w:t>
      </w:r>
      <w:r w:rsidR="00206640" w:rsidRPr="00EB6F33">
        <w:rPr>
          <w:rFonts w:ascii="Times New Roman" w:hAnsi="Times New Roman" w:cs="Times New Roman"/>
          <w:color w:val="000000" w:themeColor="text1"/>
        </w:rPr>
        <w:t>tica do liberalismo e da modernidade vem acompanhada de uma captura dos projetos modernos e libertário</w:t>
      </w:r>
      <w:r w:rsidR="00AD4A13" w:rsidRPr="00EB6F33">
        <w:rPr>
          <w:rFonts w:ascii="Times New Roman" w:hAnsi="Times New Roman" w:cs="Times New Roman"/>
          <w:color w:val="000000" w:themeColor="text1"/>
        </w:rPr>
        <w:t>s</w:t>
      </w:r>
      <w:r w:rsidR="00206640" w:rsidRPr="00EB6F33">
        <w:rPr>
          <w:rFonts w:ascii="Times New Roman" w:hAnsi="Times New Roman" w:cs="Times New Roman"/>
          <w:color w:val="000000" w:themeColor="text1"/>
        </w:rPr>
        <w:t xml:space="preserve"> em nome de uma articulação</w:t>
      </w:r>
      <w:r w:rsidRPr="00EB6F33">
        <w:rPr>
          <w:rFonts w:ascii="Times New Roman" w:hAnsi="Times New Roman" w:cs="Times New Roman"/>
          <w:color w:val="000000" w:themeColor="text1"/>
        </w:rPr>
        <w:t xml:space="preserve"> transnacional. </w:t>
      </w:r>
      <w:r w:rsidR="00AD4A13" w:rsidRPr="00EB6F33">
        <w:rPr>
          <w:rFonts w:ascii="Times New Roman" w:hAnsi="Times New Roman" w:cs="Times New Roman"/>
          <w:color w:val="000000" w:themeColor="text1"/>
        </w:rPr>
        <w:t xml:space="preserve">O </w:t>
      </w:r>
      <w:r w:rsidR="00206640" w:rsidRPr="00EB6F33">
        <w:rPr>
          <w:rFonts w:ascii="Times New Roman" w:hAnsi="Times New Roman" w:cs="Times New Roman"/>
          <w:color w:val="000000" w:themeColor="text1"/>
        </w:rPr>
        <w:t>que rendeu a Bannon a condução da campanha de Donald Trump nos Estados Unidos</w:t>
      </w:r>
      <w:r w:rsidR="00AD4A13" w:rsidRPr="00EB6F33">
        <w:rPr>
          <w:rFonts w:ascii="Times New Roman" w:hAnsi="Times New Roman" w:cs="Times New Roman"/>
          <w:color w:val="000000" w:themeColor="text1"/>
        </w:rPr>
        <w:t xml:space="preserve"> e</w:t>
      </w:r>
      <w:r w:rsidR="00206640" w:rsidRPr="00EB6F33">
        <w:rPr>
          <w:rFonts w:ascii="Times New Roman" w:hAnsi="Times New Roman" w:cs="Times New Roman"/>
          <w:color w:val="000000" w:themeColor="text1"/>
        </w:rPr>
        <w:t xml:space="preserve"> o que está no cerne da sua ideologia, conforme argumente Jeffrey Alexander, é a defesa de uma “verdadeira América”. De acordo com Bannon, “</w:t>
      </w:r>
      <w:r w:rsidRPr="00EB6F33">
        <w:rPr>
          <w:rFonts w:ascii="Times New Roman" w:hAnsi="Times New Roman" w:cs="Times New Roman"/>
          <w:color w:val="000000" w:themeColor="text1"/>
        </w:rPr>
        <w:t xml:space="preserve">O movimento Trump tem três coisas: nacionalismo econômico, uma política de segurança nacional </w:t>
      </w:r>
      <w:r w:rsidR="00503389" w:rsidRPr="00EB6F33">
        <w:rPr>
          <w:rFonts w:ascii="Times New Roman" w:hAnsi="Times New Roman" w:cs="Times New Roman"/>
          <w:color w:val="000000" w:themeColor="text1"/>
        </w:rPr>
        <w:t>“</w:t>
      </w:r>
      <w:proofErr w:type="spellStart"/>
      <w:r w:rsidRPr="00EB6F33">
        <w:rPr>
          <w:rFonts w:ascii="Times New Roman" w:hAnsi="Times New Roman" w:cs="Times New Roman"/>
          <w:color w:val="000000" w:themeColor="text1"/>
        </w:rPr>
        <w:t>America</w:t>
      </w:r>
      <w:proofErr w:type="spellEnd"/>
      <w:r w:rsidRPr="00EB6F33">
        <w:rPr>
          <w:rFonts w:ascii="Times New Roman" w:hAnsi="Times New Roman" w:cs="Times New Roman"/>
          <w:color w:val="000000" w:themeColor="text1"/>
        </w:rPr>
        <w:t xml:space="preserve"> </w:t>
      </w:r>
      <w:proofErr w:type="spellStart"/>
      <w:r w:rsidRPr="00EB6F33">
        <w:rPr>
          <w:rFonts w:ascii="Times New Roman" w:hAnsi="Times New Roman" w:cs="Times New Roman"/>
          <w:color w:val="000000" w:themeColor="text1"/>
        </w:rPr>
        <w:t>First</w:t>
      </w:r>
      <w:proofErr w:type="spellEnd"/>
      <w:r w:rsidR="00503389" w:rsidRPr="00EB6F33">
        <w:rPr>
          <w:rFonts w:ascii="Times New Roman" w:hAnsi="Times New Roman" w:cs="Times New Roman"/>
          <w:color w:val="000000" w:themeColor="text1"/>
        </w:rPr>
        <w:t>”</w:t>
      </w:r>
      <w:r w:rsidRPr="00EB6F33">
        <w:rPr>
          <w:rFonts w:ascii="Times New Roman" w:hAnsi="Times New Roman" w:cs="Times New Roman"/>
          <w:color w:val="000000" w:themeColor="text1"/>
        </w:rPr>
        <w:t xml:space="preserve"> e desconstrução do estado administrativo. Os progressistas nos últimos quarenta ou cinquenta anos construíram um estado administrativo maior do que os departamentos do gabinete"</w:t>
      </w:r>
      <w:r w:rsidR="00206640" w:rsidRPr="00EB6F33">
        <w:rPr>
          <w:rFonts w:ascii="Times New Roman" w:hAnsi="Times New Roman" w:cs="Times New Roman"/>
          <w:color w:val="000000" w:themeColor="text1"/>
        </w:rPr>
        <w:t>. Para Bannon, essa América estaria representada por cidadãos comuns, não escolarizados, que se opõe</w:t>
      </w:r>
      <w:r w:rsidR="00B56316" w:rsidRPr="00EB6F33">
        <w:rPr>
          <w:rFonts w:ascii="Times New Roman" w:hAnsi="Times New Roman" w:cs="Times New Roman"/>
          <w:color w:val="000000" w:themeColor="text1"/>
        </w:rPr>
        <w:t>m</w:t>
      </w:r>
      <w:r w:rsidR="00206640" w:rsidRPr="00EB6F33">
        <w:rPr>
          <w:rFonts w:ascii="Times New Roman" w:hAnsi="Times New Roman" w:cs="Times New Roman"/>
          <w:color w:val="000000" w:themeColor="text1"/>
        </w:rPr>
        <w:t xml:space="preserve"> a elites cosmopolitas liberais</w:t>
      </w:r>
      <w:r w:rsidRPr="00EB6F33">
        <w:rPr>
          <w:rFonts w:ascii="Times New Roman" w:hAnsi="Times New Roman" w:cs="Times New Roman"/>
          <w:color w:val="000000" w:themeColor="text1"/>
        </w:rPr>
        <w:t xml:space="preserve">. </w:t>
      </w:r>
      <w:r w:rsidR="00206640" w:rsidRPr="00EB6F33">
        <w:rPr>
          <w:rFonts w:ascii="Times New Roman" w:hAnsi="Times New Roman" w:cs="Times New Roman"/>
          <w:color w:val="000000" w:themeColor="text1"/>
        </w:rPr>
        <w:t>Para propagar essa ideologia, Bannon mobiliza uma s</w:t>
      </w:r>
      <w:r w:rsidRPr="00EB6F33">
        <w:rPr>
          <w:rFonts w:ascii="Times New Roman" w:hAnsi="Times New Roman" w:cs="Times New Roman"/>
          <w:color w:val="000000" w:themeColor="text1"/>
        </w:rPr>
        <w:t>é</w:t>
      </w:r>
      <w:r w:rsidR="00206640" w:rsidRPr="00EB6F33">
        <w:rPr>
          <w:rFonts w:ascii="Times New Roman" w:hAnsi="Times New Roman" w:cs="Times New Roman"/>
          <w:color w:val="000000" w:themeColor="text1"/>
        </w:rPr>
        <w:t>rie de categorias bin</w:t>
      </w:r>
      <w:r w:rsidR="00B56316" w:rsidRPr="00EB6F33">
        <w:rPr>
          <w:rFonts w:ascii="Times New Roman" w:hAnsi="Times New Roman" w:cs="Times New Roman"/>
          <w:color w:val="000000" w:themeColor="text1"/>
        </w:rPr>
        <w:t>á</w:t>
      </w:r>
      <w:r w:rsidR="00206640" w:rsidRPr="00EB6F33">
        <w:rPr>
          <w:rFonts w:ascii="Times New Roman" w:hAnsi="Times New Roman" w:cs="Times New Roman"/>
          <w:color w:val="000000" w:themeColor="text1"/>
        </w:rPr>
        <w:t>rias que retomam a visão tradicionalista e conspiracionista de sociedade. Nessa l</w:t>
      </w:r>
      <w:r w:rsidRPr="00EB6F33">
        <w:rPr>
          <w:rFonts w:ascii="Times New Roman" w:hAnsi="Times New Roman" w:cs="Times New Roman"/>
          <w:color w:val="000000" w:themeColor="text1"/>
        </w:rPr>
        <w:t>ó</w:t>
      </w:r>
      <w:r w:rsidR="00206640" w:rsidRPr="00EB6F33">
        <w:rPr>
          <w:rFonts w:ascii="Times New Roman" w:hAnsi="Times New Roman" w:cs="Times New Roman"/>
          <w:color w:val="000000" w:themeColor="text1"/>
        </w:rPr>
        <w:t xml:space="preserve">gica populista, </w:t>
      </w:r>
    </w:p>
    <w:p w14:paraId="1E0E3993" w14:textId="77777777" w:rsidR="00206640" w:rsidRPr="00EB6F33" w:rsidRDefault="00206640" w:rsidP="00A87BF7">
      <w:pPr>
        <w:ind w:left="2832"/>
        <w:rPr>
          <w:rFonts w:ascii="Times New Roman" w:hAnsi="Times New Roman" w:cs="Times New Roman"/>
          <w:color w:val="000000" w:themeColor="text1"/>
          <w:sz w:val="20"/>
          <w:szCs w:val="20"/>
        </w:rPr>
      </w:pPr>
    </w:p>
    <w:p w14:paraId="22C37E7E" w14:textId="77777777" w:rsidR="00206640" w:rsidRPr="00EB6F33" w:rsidRDefault="00206640" w:rsidP="00A87BF7">
      <w:pPr>
        <w:ind w:left="2832" w:firstLine="0"/>
        <w:rPr>
          <w:rFonts w:ascii="Times New Roman" w:hAnsi="Times New Roman" w:cs="Times New Roman"/>
          <w:color w:val="000000" w:themeColor="text1"/>
          <w:sz w:val="20"/>
          <w:szCs w:val="20"/>
        </w:rPr>
      </w:pPr>
      <w:r w:rsidRPr="00EB6F33">
        <w:rPr>
          <w:rFonts w:ascii="Times New Roman" w:hAnsi="Times New Roman" w:cs="Times New Roman"/>
          <w:color w:val="000000" w:themeColor="text1"/>
          <w:sz w:val="20"/>
          <w:szCs w:val="20"/>
        </w:rPr>
        <w:t xml:space="preserve">Nacionalistas são sacralizados, globalistas, desprezados. A propriedade é louvada, a pobreza evidencia desqualificação. A religião é sempre abençoada, e o secularismo injuriosamente incriminado. O cristianismo é equacionado com piedade e civilização. Ainda que Bannon às vezes, recuperando suas boas maneiras, acrescente o adjetivo “judaico” à civilização, como em civilização “judaico-cristã”, os judeus como povo ou o judaísmo como religião não fazem parte de sua visão do </w:t>
      </w:r>
      <w:proofErr w:type="spellStart"/>
      <w:r w:rsidRPr="00EB6F33">
        <w:rPr>
          <w:rFonts w:ascii="Times New Roman" w:hAnsi="Times New Roman" w:cs="Times New Roman"/>
          <w:color w:val="000000" w:themeColor="text1"/>
          <w:sz w:val="20"/>
          <w:szCs w:val="20"/>
        </w:rPr>
        <w:t>mainstream</w:t>
      </w:r>
      <w:proofErr w:type="spellEnd"/>
      <w:r w:rsidRPr="00EB6F33">
        <w:rPr>
          <w:rFonts w:ascii="Times New Roman" w:hAnsi="Times New Roman" w:cs="Times New Roman"/>
          <w:color w:val="000000" w:themeColor="text1"/>
          <w:sz w:val="20"/>
          <w:szCs w:val="20"/>
        </w:rPr>
        <w:t xml:space="preserve"> nacional (embora Israel faça). Quanto às religiões mundiais não ocidentais, principalmente o islamismo, esqueçam. Bannon as descarta como inimigos ímpios, bárbaros da civilização ocidental. — E não vamos esquecer as “elites”. Bannon vilipendia as elites contemporâneas da América e do Ocidente como desarraigadas, cosmopolitas, egocêntricas e só interessadas no próprio enriquecimento, </w:t>
      </w:r>
      <w:r w:rsidRPr="00EB6F33">
        <w:rPr>
          <w:rFonts w:ascii="Times New Roman" w:hAnsi="Times New Roman" w:cs="Times New Roman"/>
          <w:color w:val="000000" w:themeColor="text1"/>
          <w:sz w:val="20"/>
          <w:szCs w:val="20"/>
        </w:rPr>
        <w:lastRenderedPageBreak/>
        <w:t>contrastando-as com “O Povo”, essa entidade vaga, misteriosa, pia que ele e outros populistas evocam de forma tão reverente.</w:t>
      </w:r>
      <w:r w:rsidRPr="00EB6F33">
        <w:rPr>
          <w:rStyle w:val="Refdenotaderodap"/>
          <w:rFonts w:ascii="Times New Roman" w:hAnsi="Times New Roman" w:cs="Times New Roman"/>
          <w:color w:val="000000" w:themeColor="text1"/>
          <w:sz w:val="20"/>
          <w:szCs w:val="20"/>
        </w:rPr>
        <w:footnoteReference w:id="282"/>
      </w:r>
    </w:p>
    <w:p w14:paraId="48622A37" w14:textId="77777777" w:rsidR="00206640" w:rsidRPr="00EB6F33" w:rsidRDefault="00206640" w:rsidP="00A87BF7">
      <w:pPr>
        <w:rPr>
          <w:rFonts w:ascii="Times New Roman" w:hAnsi="Times New Roman" w:cs="Times New Roman"/>
          <w:color w:val="000000" w:themeColor="text1"/>
        </w:rPr>
      </w:pPr>
    </w:p>
    <w:p w14:paraId="6AEEA3E8" w14:textId="50EFDC24" w:rsidR="00206640" w:rsidRPr="00EB6F33" w:rsidRDefault="00206640" w:rsidP="00087ACE">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Ao eleger um inimigo em comum, Bannon tenta refutar a ideia de </w:t>
      </w:r>
      <w:proofErr w:type="spellStart"/>
      <w:r w:rsidRPr="00EB6F33">
        <w:rPr>
          <w:rFonts w:ascii="Times New Roman" w:hAnsi="Times New Roman" w:cs="Times New Roman"/>
          <w:color w:val="000000" w:themeColor="text1"/>
        </w:rPr>
        <w:t>conspiracionismo</w:t>
      </w:r>
      <w:proofErr w:type="spellEnd"/>
      <w:r w:rsidRPr="00EB6F33">
        <w:rPr>
          <w:rFonts w:ascii="Times New Roman" w:hAnsi="Times New Roman" w:cs="Times New Roman"/>
          <w:color w:val="000000" w:themeColor="text1"/>
        </w:rPr>
        <w:t xml:space="preserve"> em nome de uma suposta dominação liberal propagada por figuras progressista como George Soros, que representaria essa hegemonia globalista</w:t>
      </w:r>
      <w:r w:rsidR="001F6127" w:rsidRPr="00EB6F33">
        <w:rPr>
          <w:rFonts w:ascii="Times New Roman" w:hAnsi="Times New Roman" w:cs="Times New Roman"/>
          <w:color w:val="000000" w:themeColor="text1"/>
        </w:rPr>
        <w:t xml:space="preserve">. </w:t>
      </w:r>
      <w:r w:rsidRPr="00EB6F33">
        <w:rPr>
          <w:rFonts w:ascii="Times New Roman" w:hAnsi="Times New Roman" w:cs="Times New Roman"/>
          <w:color w:val="000000" w:themeColor="text1"/>
        </w:rPr>
        <w:t>Para Bannon, a emergência do populismo de direita se d</w:t>
      </w:r>
      <w:r w:rsidR="00B56316" w:rsidRPr="00EB6F33">
        <w:rPr>
          <w:rFonts w:ascii="Times New Roman" w:hAnsi="Times New Roman" w:cs="Times New Roman"/>
          <w:color w:val="000000" w:themeColor="text1"/>
        </w:rPr>
        <w:t>á</w:t>
      </w:r>
      <w:r w:rsidRPr="00EB6F33">
        <w:rPr>
          <w:rFonts w:ascii="Times New Roman" w:hAnsi="Times New Roman" w:cs="Times New Roman"/>
          <w:color w:val="000000" w:themeColor="text1"/>
        </w:rPr>
        <w:t xml:space="preserve"> principalmente pela crise da hegemonia liberal do partido democrata, mas também de todas </w:t>
      </w:r>
      <w:r w:rsidR="00B56316" w:rsidRPr="00EB6F33">
        <w:rPr>
          <w:rFonts w:ascii="Times New Roman" w:hAnsi="Times New Roman" w:cs="Times New Roman"/>
          <w:color w:val="000000" w:themeColor="text1"/>
        </w:rPr>
        <w:t xml:space="preserve">as </w:t>
      </w:r>
      <w:r w:rsidRPr="00EB6F33">
        <w:rPr>
          <w:rFonts w:ascii="Times New Roman" w:hAnsi="Times New Roman" w:cs="Times New Roman"/>
          <w:color w:val="000000" w:themeColor="text1"/>
        </w:rPr>
        <w:t>forças progressistas ao redor do mundo</w:t>
      </w:r>
      <w:r w:rsidRPr="00EB6F33">
        <w:rPr>
          <w:rFonts w:ascii="Times New Roman" w:hAnsi="Times New Roman" w:cs="Times New Roman"/>
          <w:color w:val="000000" w:themeColor="text1"/>
          <w:sz w:val="20"/>
          <w:szCs w:val="20"/>
        </w:rPr>
        <w:t>.</w:t>
      </w:r>
      <w:r w:rsidRPr="00EB6F33">
        <w:rPr>
          <w:rStyle w:val="Refdenotaderodap"/>
          <w:rFonts w:ascii="Times New Roman" w:hAnsi="Times New Roman" w:cs="Times New Roman"/>
          <w:color w:val="000000" w:themeColor="text1"/>
          <w:sz w:val="20"/>
          <w:szCs w:val="20"/>
          <w:lang w:val="en-US"/>
        </w:rPr>
        <w:footnoteReference w:id="283"/>
      </w:r>
      <w:r w:rsidR="00087ACE" w:rsidRPr="00EB6F33">
        <w:rPr>
          <w:rFonts w:ascii="Times New Roman" w:hAnsi="Times New Roman" w:cs="Times New Roman"/>
          <w:color w:val="000000" w:themeColor="text1"/>
        </w:rPr>
        <w:t xml:space="preserve"> </w:t>
      </w:r>
      <w:r w:rsidRPr="00EB6F33">
        <w:rPr>
          <w:rFonts w:ascii="Times New Roman" w:hAnsi="Times New Roman" w:cs="Times New Roman"/>
          <w:color w:val="000000" w:themeColor="text1"/>
        </w:rPr>
        <w:t>Nessa l</w:t>
      </w:r>
      <w:r w:rsidR="001F6127" w:rsidRPr="00EB6F33">
        <w:rPr>
          <w:rFonts w:ascii="Times New Roman" w:hAnsi="Times New Roman" w:cs="Times New Roman"/>
          <w:color w:val="000000" w:themeColor="text1"/>
        </w:rPr>
        <w:t>ó</w:t>
      </w:r>
      <w:r w:rsidRPr="00EB6F33">
        <w:rPr>
          <w:rFonts w:ascii="Times New Roman" w:hAnsi="Times New Roman" w:cs="Times New Roman"/>
          <w:color w:val="000000" w:themeColor="text1"/>
        </w:rPr>
        <w:t>gica binaria, Bannon confirma que o populismo deve ser a pol</w:t>
      </w:r>
      <w:r w:rsidR="00FA7148"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tica agonista oficial, nada de </w:t>
      </w:r>
      <w:proofErr w:type="spellStart"/>
      <w:r w:rsidRPr="00EB6F33">
        <w:rPr>
          <w:rFonts w:ascii="Times New Roman" w:hAnsi="Times New Roman" w:cs="Times New Roman"/>
          <w:color w:val="000000" w:themeColor="text1"/>
        </w:rPr>
        <w:t>deliberacionismo</w:t>
      </w:r>
      <w:proofErr w:type="spellEnd"/>
      <w:r w:rsidRPr="00EB6F33">
        <w:rPr>
          <w:rFonts w:ascii="Times New Roman" w:hAnsi="Times New Roman" w:cs="Times New Roman"/>
          <w:color w:val="000000" w:themeColor="text1"/>
        </w:rPr>
        <w:t xml:space="preserve"> ou demais formas de representação da dinâmica politica. Mas, neste sentido, Bannon inverte a l</w:t>
      </w:r>
      <w:r w:rsidR="001F6127" w:rsidRPr="00EB6F33">
        <w:rPr>
          <w:rFonts w:ascii="Times New Roman" w:hAnsi="Times New Roman" w:cs="Times New Roman"/>
          <w:color w:val="000000" w:themeColor="text1"/>
        </w:rPr>
        <w:t>ó</w:t>
      </w:r>
      <w:r w:rsidRPr="00EB6F33">
        <w:rPr>
          <w:rFonts w:ascii="Times New Roman" w:hAnsi="Times New Roman" w:cs="Times New Roman"/>
          <w:color w:val="000000" w:themeColor="text1"/>
        </w:rPr>
        <w:t>gica, sendo o populismo de esquerda a favor das elites, e o populismo de direita o defensor do cidadão comum:</w:t>
      </w:r>
    </w:p>
    <w:p w14:paraId="6012FCFB" w14:textId="77777777" w:rsidR="00206640" w:rsidRPr="00EB6F33" w:rsidRDefault="00206640" w:rsidP="00A87BF7">
      <w:pPr>
        <w:ind w:left="2832" w:firstLine="0"/>
        <w:rPr>
          <w:rFonts w:ascii="Times New Roman" w:hAnsi="Times New Roman" w:cs="Times New Roman"/>
          <w:color w:val="000000" w:themeColor="text1"/>
          <w:sz w:val="20"/>
          <w:szCs w:val="20"/>
          <w:lang w:val="en-US"/>
        </w:rPr>
      </w:pPr>
      <w:r w:rsidRPr="00EB6F33">
        <w:rPr>
          <w:rFonts w:ascii="Times New Roman" w:hAnsi="Times New Roman" w:cs="Times New Roman"/>
          <w:color w:val="000000" w:themeColor="text1"/>
          <w:sz w:val="20"/>
          <w:szCs w:val="20"/>
          <w:lang w:val="en-US"/>
        </w:rPr>
        <w:t>The only question before us is this: Is it going to be a populist nationalism that believes in capitalism, in deconstructing the administrative state, in giving the little guy a piece of the action, and in breaking up the “crony capitalism” of big corporations and big government? Or is it going to be a Jeremy Corbyn and Bernie Sanders type of populist socialism?”</w:t>
      </w:r>
      <w:r w:rsidRPr="00EB6F33">
        <w:rPr>
          <w:rStyle w:val="Refdenotaderodap"/>
          <w:rFonts w:ascii="Times New Roman" w:hAnsi="Times New Roman" w:cs="Times New Roman"/>
          <w:color w:val="000000" w:themeColor="text1"/>
          <w:sz w:val="20"/>
          <w:szCs w:val="20"/>
          <w:lang w:val="en-US"/>
        </w:rPr>
        <w:footnoteReference w:id="284"/>
      </w:r>
    </w:p>
    <w:p w14:paraId="736DB2EA" w14:textId="77777777" w:rsidR="00206640" w:rsidRPr="00EB6F33" w:rsidRDefault="00206640" w:rsidP="00A87BF7">
      <w:pPr>
        <w:ind w:firstLine="0"/>
        <w:rPr>
          <w:rFonts w:ascii="Times New Roman" w:hAnsi="Times New Roman" w:cs="Times New Roman"/>
          <w:color w:val="000000" w:themeColor="text1"/>
          <w:lang w:val="en-US"/>
        </w:rPr>
      </w:pPr>
    </w:p>
    <w:p w14:paraId="456FFF48" w14:textId="169DC402" w:rsidR="009848D1" w:rsidRPr="00EB6F33" w:rsidRDefault="00206640" w:rsidP="00A64886">
      <w:pPr>
        <w:rPr>
          <w:rFonts w:ascii="Times New Roman" w:hAnsi="Times New Roman" w:cs="Times New Roman"/>
          <w:color w:val="000000" w:themeColor="text1"/>
        </w:rPr>
      </w:pPr>
      <w:r w:rsidRPr="00EB6F33">
        <w:rPr>
          <w:rFonts w:ascii="Times New Roman" w:hAnsi="Times New Roman" w:cs="Times New Roman"/>
          <w:color w:val="000000" w:themeColor="text1"/>
        </w:rPr>
        <w:t>Em suma, Bannon representa aquilo que Alexander</w:t>
      </w:r>
      <w:r w:rsidRPr="00EB6F33">
        <w:rPr>
          <w:rStyle w:val="Refdenotaderodap"/>
          <w:rFonts w:ascii="Times New Roman" w:hAnsi="Times New Roman" w:cs="Times New Roman"/>
          <w:color w:val="000000" w:themeColor="text1"/>
        </w:rPr>
        <w:footnoteReference w:id="285"/>
      </w:r>
      <w:r w:rsidRPr="00EB6F33">
        <w:rPr>
          <w:rFonts w:ascii="Times New Roman" w:hAnsi="Times New Roman" w:cs="Times New Roman"/>
          <w:color w:val="000000" w:themeColor="text1"/>
        </w:rPr>
        <w:t xml:space="preserve"> chamou de um “herdeiro idílico da reação intelectual contra a modernidade”, pois se apresenta co</w:t>
      </w:r>
      <w:r w:rsidR="009D6AF1" w:rsidRPr="00EB6F33">
        <w:rPr>
          <w:rFonts w:ascii="Times New Roman" w:hAnsi="Times New Roman" w:cs="Times New Roman"/>
          <w:color w:val="000000" w:themeColor="text1"/>
        </w:rPr>
        <w:t>m</w:t>
      </w:r>
      <w:r w:rsidRPr="00EB6F33">
        <w:rPr>
          <w:rFonts w:ascii="Times New Roman" w:hAnsi="Times New Roman" w:cs="Times New Roman"/>
          <w:color w:val="000000" w:themeColor="text1"/>
        </w:rPr>
        <w:t>o “inimigo das ideias, instituições e movimentos que idealizam o universal e marcham com bandeiras utópicas proclamando a verdade, liberdade e igualdade</w:t>
      </w:r>
      <w:r w:rsidR="009D6AF1" w:rsidRPr="00EB6F33">
        <w:rPr>
          <w:rFonts w:ascii="Times New Roman" w:hAnsi="Times New Roman" w:cs="Times New Roman"/>
          <w:color w:val="000000" w:themeColor="text1"/>
        </w:rPr>
        <w:t>”</w:t>
      </w:r>
      <w:r w:rsidRPr="00EB6F33">
        <w:rPr>
          <w:rFonts w:ascii="Times New Roman" w:hAnsi="Times New Roman" w:cs="Times New Roman"/>
          <w:color w:val="000000" w:themeColor="text1"/>
        </w:rPr>
        <w:t xml:space="preserve">. Por esta razão, Bannon não seria um conservador, mas sim um revolucionário, calcado em teorias apocalípticas e conspiracionistas que levam </w:t>
      </w:r>
      <w:r w:rsidR="00BA1233" w:rsidRPr="00EB6F33">
        <w:rPr>
          <w:rFonts w:ascii="Times New Roman" w:hAnsi="Times New Roman" w:cs="Times New Roman"/>
          <w:color w:val="000000" w:themeColor="text1"/>
        </w:rPr>
        <w:t>à</w:t>
      </w:r>
      <w:r w:rsidRPr="00EB6F33">
        <w:rPr>
          <w:rFonts w:ascii="Times New Roman" w:hAnsi="Times New Roman" w:cs="Times New Roman"/>
          <w:color w:val="000000" w:themeColor="text1"/>
        </w:rPr>
        <w:t xml:space="preserve"> forma extremista os ideais de um povo escolhido e aut</w:t>
      </w:r>
      <w:r w:rsidR="00BA1233" w:rsidRPr="00EB6F33">
        <w:rPr>
          <w:rFonts w:ascii="Times New Roman" w:hAnsi="Times New Roman" w:cs="Times New Roman"/>
          <w:color w:val="000000" w:themeColor="text1"/>
        </w:rPr>
        <w:t>ê</w:t>
      </w:r>
      <w:r w:rsidRPr="00EB6F33">
        <w:rPr>
          <w:rFonts w:ascii="Times New Roman" w:hAnsi="Times New Roman" w:cs="Times New Roman"/>
          <w:color w:val="000000" w:themeColor="text1"/>
        </w:rPr>
        <w:t xml:space="preserve">ntico de Deus e da pátria americana. </w:t>
      </w:r>
      <w:r w:rsidR="00AE3FB2" w:rsidRPr="00EB6F33">
        <w:rPr>
          <w:rFonts w:ascii="Times New Roman" w:hAnsi="Times New Roman" w:cs="Times New Roman"/>
          <w:color w:val="000000" w:themeColor="text1"/>
        </w:rPr>
        <w:t xml:space="preserve"> </w:t>
      </w:r>
      <w:r w:rsidRPr="00EB6F33">
        <w:rPr>
          <w:rFonts w:ascii="Times New Roman" w:hAnsi="Times New Roman" w:cs="Times New Roman"/>
          <w:color w:val="000000" w:themeColor="text1"/>
        </w:rPr>
        <w:t xml:space="preserve">No caso de </w:t>
      </w:r>
      <w:proofErr w:type="spellStart"/>
      <w:r w:rsidRPr="00EB6F33">
        <w:rPr>
          <w:rFonts w:ascii="Times New Roman" w:hAnsi="Times New Roman" w:cs="Times New Roman"/>
          <w:color w:val="000000" w:themeColor="text1"/>
        </w:rPr>
        <w:t>Dugin</w:t>
      </w:r>
      <w:proofErr w:type="spellEnd"/>
      <w:r w:rsidRPr="00EB6F33">
        <w:rPr>
          <w:rFonts w:ascii="Times New Roman" w:hAnsi="Times New Roman" w:cs="Times New Roman"/>
          <w:color w:val="000000" w:themeColor="text1"/>
        </w:rPr>
        <w:t xml:space="preserve">, o diagnóstico populista consiste em apontar que a chamada ordem global estaria em decadência. Essa criação totalizante e fictícia de uma “nova ordem do mundo” seria orientada pela ideologia do “globalismo”, que </w:t>
      </w:r>
      <w:proofErr w:type="spellStart"/>
      <w:r w:rsidRPr="00EB6F33">
        <w:rPr>
          <w:rFonts w:ascii="Times New Roman" w:hAnsi="Times New Roman" w:cs="Times New Roman"/>
          <w:color w:val="000000" w:themeColor="text1"/>
        </w:rPr>
        <w:t>Dugin</w:t>
      </w:r>
      <w:proofErr w:type="spellEnd"/>
      <w:r w:rsidRPr="00EB6F33">
        <w:rPr>
          <w:rFonts w:ascii="Times New Roman" w:hAnsi="Times New Roman" w:cs="Times New Roman"/>
          <w:color w:val="000000" w:themeColor="text1"/>
        </w:rPr>
        <w:t xml:space="preserve"> e s</w:t>
      </w:r>
      <w:r w:rsidR="00BA1233" w:rsidRPr="00EB6F33">
        <w:rPr>
          <w:rFonts w:ascii="Times New Roman" w:hAnsi="Times New Roman" w:cs="Times New Roman"/>
          <w:color w:val="000000" w:themeColor="text1"/>
        </w:rPr>
        <w:t>ua</w:t>
      </w:r>
      <w:r w:rsidRPr="00EB6F33">
        <w:rPr>
          <w:rFonts w:ascii="Times New Roman" w:hAnsi="Times New Roman" w:cs="Times New Roman"/>
          <w:color w:val="000000" w:themeColor="text1"/>
        </w:rPr>
        <w:t xml:space="preserve"> teoria conspiratória </w:t>
      </w:r>
      <w:r w:rsidRPr="00EB6F33">
        <w:rPr>
          <w:rFonts w:ascii="Times New Roman" w:hAnsi="Times New Roman" w:cs="Times New Roman"/>
          <w:color w:val="000000" w:themeColor="text1"/>
        </w:rPr>
        <w:lastRenderedPageBreak/>
        <w:t>trata</w:t>
      </w:r>
      <w:r w:rsidR="00AE5C00" w:rsidRPr="00EB6F33">
        <w:rPr>
          <w:rFonts w:ascii="Times New Roman" w:hAnsi="Times New Roman" w:cs="Times New Roman"/>
          <w:color w:val="000000" w:themeColor="text1"/>
        </w:rPr>
        <w:t>m</w:t>
      </w:r>
      <w:r w:rsidRPr="00EB6F33">
        <w:rPr>
          <w:rFonts w:ascii="Times New Roman" w:hAnsi="Times New Roman" w:cs="Times New Roman"/>
          <w:color w:val="000000" w:themeColor="text1"/>
        </w:rPr>
        <w:t xml:space="preserve"> como fruto do liberalismo. O liberalismo seria uma ditadura alimentada pelo que </w:t>
      </w:r>
      <w:proofErr w:type="spellStart"/>
      <w:r w:rsidRPr="00EB6F33">
        <w:rPr>
          <w:rFonts w:ascii="Times New Roman" w:hAnsi="Times New Roman" w:cs="Times New Roman"/>
          <w:color w:val="000000" w:themeColor="text1"/>
        </w:rPr>
        <w:t>Dugin</w:t>
      </w:r>
      <w:proofErr w:type="spellEnd"/>
      <w:r w:rsidRPr="00EB6F33">
        <w:rPr>
          <w:rFonts w:ascii="Times New Roman" w:hAnsi="Times New Roman" w:cs="Times New Roman"/>
          <w:color w:val="000000" w:themeColor="text1"/>
        </w:rPr>
        <w:t xml:space="preserve">, na esteira de Trump, chama de totalitarismo pós-moderno. Trata-se de uma ideologia liberal que para </w:t>
      </w:r>
      <w:proofErr w:type="spellStart"/>
      <w:r w:rsidRPr="00EB6F33">
        <w:rPr>
          <w:rFonts w:ascii="Times New Roman" w:hAnsi="Times New Roman" w:cs="Times New Roman"/>
          <w:color w:val="000000" w:themeColor="text1"/>
        </w:rPr>
        <w:t>Dugin</w:t>
      </w:r>
      <w:proofErr w:type="spellEnd"/>
      <w:r w:rsidRPr="00EB6F33">
        <w:rPr>
          <w:rFonts w:ascii="Times New Roman" w:hAnsi="Times New Roman" w:cs="Times New Roman"/>
          <w:color w:val="000000" w:themeColor="text1"/>
        </w:rPr>
        <w:t xml:space="preserve"> tende a uma intolerância sistemática em torno de uma “cultura do cancelamento”. </w:t>
      </w:r>
    </w:p>
    <w:p w14:paraId="142E50D3" w14:textId="3D753986" w:rsidR="003E5F91" w:rsidRPr="00EB6F33" w:rsidRDefault="00206640" w:rsidP="00A64886">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Essa cultura teria incidência na história, quando </w:t>
      </w:r>
      <w:proofErr w:type="spellStart"/>
      <w:r w:rsidRPr="00EB6F33">
        <w:rPr>
          <w:rFonts w:ascii="Times New Roman" w:hAnsi="Times New Roman" w:cs="Times New Roman"/>
          <w:color w:val="000000" w:themeColor="text1"/>
        </w:rPr>
        <w:t>Dugin</w:t>
      </w:r>
      <w:proofErr w:type="spellEnd"/>
      <w:r w:rsidRPr="00EB6F33">
        <w:rPr>
          <w:rFonts w:ascii="Times New Roman" w:hAnsi="Times New Roman" w:cs="Times New Roman"/>
          <w:color w:val="000000" w:themeColor="text1"/>
        </w:rPr>
        <w:t xml:space="preserve"> compara exacerbadamente o nazismo como uma forma de cancelamento de judeus, os soviéticos como cancelamento de dissidentes, e, agora, o liberalismo, teria a cancelar tudo, menos Black </w:t>
      </w:r>
      <w:proofErr w:type="spellStart"/>
      <w:r w:rsidRPr="00EB6F33">
        <w:rPr>
          <w:rFonts w:ascii="Times New Roman" w:hAnsi="Times New Roman" w:cs="Times New Roman"/>
          <w:color w:val="000000" w:themeColor="text1"/>
        </w:rPr>
        <w:t>Lives</w:t>
      </w:r>
      <w:proofErr w:type="spellEnd"/>
      <w:r w:rsidRPr="00EB6F33">
        <w:rPr>
          <w:rFonts w:ascii="Times New Roman" w:hAnsi="Times New Roman" w:cs="Times New Roman"/>
          <w:color w:val="000000" w:themeColor="text1"/>
        </w:rPr>
        <w:t xml:space="preserve"> </w:t>
      </w:r>
      <w:proofErr w:type="spellStart"/>
      <w:r w:rsidRPr="00EB6F33">
        <w:rPr>
          <w:rFonts w:ascii="Times New Roman" w:hAnsi="Times New Roman" w:cs="Times New Roman"/>
          <w:color w:val="000000" w:themeColor="text1"/>
        </w:rPr>
        <w:t>Matte</w:t>
      </w:r>
      <w:r w:rsidR="00AE5C00" w:rsidRPr="00EB6F33">
        <w:rPr>
          <w:rFonts w:ascii="Times New Roman" w:hAnsi="Times New Roman" w:cs="Times New Roman"/>
          <w:color w:val="000000" w:themeColor="text1"/>
        </w:rPr>
        <w:t>r</w:t>
      </w:r>
      <w:proofErr w:type="spellEnd"/>
      <w:r w:rsidRPr="00EB6F33">
        <w:rPr>
          <w:rFonts w:ascii="Times New Roman" w:hAnsi="Times New Roman" w:cs="Times New Roman"/>
          <w:color w:val="000000" w:themeColor="text1"/>
        </w:rPr>
        <w:t xml:space="preserve">, LGBT+(sic) do Soros e algumas minorias.  Para </w:t>
      </w:r>
      <w:proofErr w:type="spellStart"/>
      <w:r w:rsidRPr="00EB6F33">
        <w:rPr>
          <w:rFonts w:ascii="Times New Roman" w:hAnsi="Times New Roman" w:cs="Times New Roman"/>
          <w:color w:val="000000" w:themeColor="text1"/>
        </w:rPr>
        <w:t>Dugin</w:t>
      </w:r>
      <w:proofErr w:type="spellEnd"/>
      <w:r w:rsidRPr="00EB6F33">
        <w:rPr>
          <w:rFonts w:ascii="Times New Roman" w:hAnsi="Times New Roman" w:cs="Times New Roman"/>
          <w:color w:val="000000" w:themeColor="text1"/>
        </w:rPr>
        <w:t>, “o liberalismo hoje representa o fascismo”, “um crime contra a humanidade”, que seria pior que todos</w:t>
      </w:r>
      <w:r w:rsidR="00A31958" w:rsidRPr="00EB6F33">
        <w:rPr>
          <w:rFonts w:ascii="Times New Roman" w:hAnsi="Times New Roman" w:cs="Times New Roman"/>
          <w:color w:val="000000" w:themeColor="text1"/>
        </w:rPr>
        <w:t xml:space="preserve"> os</w:t>
      </w:r>
      <w:r w:rsidRPr="00EB6F33">
        <w:rPr>
          <w:rFonts w:ascii="Times New Roman" w:hAnsi="Times New Roman" w:cs="Times New Roman"/>
          <w:color w:val="000000" w:themeColor="text1"/>
        </w:rPr>
        <w:t xml:space="preserve"> regimes totalitários.  O liberalismo representaria o “mal absoluto”, que regid</w:t>
      </w:r>
      <w:r w:rsidR="00A31958" w:rsidRPr="00EB6F33">
        <w:rPr>
          <w:rFonts w:ascii="Times New Roman" w:hAnsi="Times New Roman" w:cs="Times New Roman"/>
          <w:color w:val="000000" w:themeColor="text1"/>
        </w:rPr>
        <w:t>o</w:t>
      </w:r>
      <w:r w:rsidRPr="00EB6F33">
        <w:rPr>
          <w:rFonts w:ascii="Times New Roman" w:hAnsi="Times New Roman" w:cs="Times New Roman"/>
          <w:color w:val="000000" w:themeColor="text1"/>
        </w:rPr>
        <w:t xml:space="preserve"> por uma “elite transnacional”, marcada pela defesa dos direitos humanos, progressismo, individualismo, e a “total alienação do povo e a extinção de vínculos sociais”. </w:t>
      </w:r>
      <w:r w:rsidR="009C0347" w:rsidRPr="00EB6F33">
        <w:rPr>
          <w:rFonts w:ascii="Times New Roman" w:hAnsi="Times New Roman" w:cs="Times New Roman"/>
          <w:color w:val="000000" w:themeColor="text1"/>
        </w:rPr>
        <w:t xml:space="preserve"> </w:t>
      </w:r>
      <w:r w:rsidRPr="00EB6F33">
        <w:rPr>
          <w:rFonts w:ascii="Times New Roman" w:hAnsi="Times New Roman" w:cs="Times New Roman"/>
          <w:color w:val="000000" w:themeColor="text1"/>
        </w:rPr>
        <w:t>A quarta teoria pol</w:t>
      </w:r>
      <w:r w:rsidR="00A31958"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tica de </w:t>
      </w:r>
      <w:proofErr w:type="spellStart"/>
      <w:r w:rsidRPr="00EB6F33">
        <w:rPr>
          <w:rFonts w:ascii="Times New Roman" w:hAnsi="Times New Roman" w:cs="Times New Roman"/>
          <w:color w:val="000000" w:themeColor="text1"/>
        </w:rPr>
        <w:t>Dugin</w:t>
      </w:r>
      <w:proofErr w:type="spellEnd"/>
      <w:r w:rsidRPr="00EB6F33">
        <w:rPr>
          <w:rFonts w:ascii="Times New Roman" w:hAnsi="Times New Roman" w:cs="Times New Roman"/>
          <w:color w:val="000000" w:themeColor="text1"/>
        </w:rPr>
        <w:t xml:space="preserve">, portanto, se colocaria como uma ideia </w:t>
      </w:r>
      <w:r w:rsidR="00A31958" w:rsidRPr="00EB6F33">
        <w:rPr>
          <w:rFonts w:ascii="Times New Roman" w:hAnsi="Times New Roman" w:cs="Times New Roman"/>
          <w:color w:val="000000" w:themeColor="text1"/>
        </w:rPr>
        <w:t xml:space="preserve">alternativa </w:t>
      </w:r>
      <w:r w:rsidRPr="00EB6F33">
        <w:rPr>
          <w:rFonts w:ascii="Times New Roman" w:hAnsi="Times New Roman" w:cs="Times New Roman"/>
          <w:color w:val="000000" w:themeColor="text1"/>
        </w:rPr>
        <w:t xml:space="preserve">de liberdade que se oporia a primeira teoria, o liberalismo, mas também </w:t>
      </w:r>
      <w:r w:rsidR="00A31958" w:rsidRPr="00EB6F33">
        <w:rPr>
          <w:rFonts w:ascii="Times New Roman" w:hAnsi="Times New Roman" w:cs="Times New Roman"/>
          <w:color w:val="000000" w:themeColor="text1"/>
        </w:rPr>
        <w:t>n</w:t>
      </w:r>
      <w:r w:rsidRPr="00EB6F33">
        <w:rPr>
          <w:rFonts w:ascii="Times New Roman" w:hAnsi="Times New Roman" w:cs="Times New Roman"/>
          <w:color w:val="000000" w:themeColor="text1"/>
        </w:rPr>
        <w:t xml:space="preserve">a segunda teoria, o comunismo e </w:t>
      </w:r>
      <w:r w:rsidR="00A31958" w:rsidRPr="00EB6F33">
        <w:rPr>
          <w:rFonts w:ascii="Times New Roman" w:hAnsi="Times New Roman" w:cs="Times New Roman"/>
          <w:color w:val="000000" w:themeColor="text1"/>
        </w:rPr>
        <w:t>n</w:t>
      </w:r>
      <w:r w:rsidRPr="00EB6F33">
        <w:rPr>
          <w:rFonts w:ascii="Times New Roman" w:hAnsi="Times New Roman" w:cs="Times New Roman"/>
          <w:color w:val="000000" w:themeColor="text1"/>
        </w:rPr>
        <w:t>a terceira, o fascismo ou nacional socialismo. Essas três teoria</w:t>
      </w:r>
      <w:r w:rsidR="00A31958" w:rsidRPr="00EB6F33">
        <w:rPr>
          <w:rFonts w:ascii="Times New Roman" w:hAnsi="Times New Roman" w:cs="Times New Roman"/>
          <w:color w:val="000000" w:themeColor="text1"/>
        </w:rPr>
        <w:t>s</w:t>
      </w:r>
      <w:r w:rsidRPr="00EB6F33">
        <w:rPr>
          <w:rFonts w:ascii="Times New Roman" w:hAnsi="Times New Roman" w:cs="Times New Roman"/>
          <w:color w:val="000000" w:themeColor="text1"/>
        </w:rPr>
        <w:t xml:space="preserve"> representariam a modernidade pol</w:t>
      </w:r>
      <w:r w:rsidR="00A31958"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 em suas representações filosóficas, metaf</w:t>
      </w:r>
      <w:r w:rsidR="00A31958"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sicas, pol</w:t>
      </w:r>
      <w:r w:rsidR="00A31958"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ticas e ideológicas.  </w:t>
      </w:r>
    </w:p>
    <w:p w14:paraId="788C5484" w14:textId="2589110A" w:rsidR="009848D1" w:rsidRPr="00EB6F33" w:rsidRDefault="003E5F91" w:rsidP="00503389">
      <w:pPr>
        <w:rPr>
          <w:rFonts w:ascii="Times New Roman" w:hAnsi="Times New Roman" w:cs="Times New Roman"/>
          <w:color w:val="000000" w:themeColor="text1"/>
        </w:rPr>
      </w:pPr>
      <w:r w:rsidRPr="00EB6F33">
        <w:rPr>
          <w:rFonts w:ascii="Times New Roman" w:hAnsi="Times New Roman" w:cs="Times New Roman"/>
          <w:color w:val="000000" w:themeColor="text1"/>
        </w:rPr>
        <w:t>De modo geral, o</w:t>
      </w:r>
      <w:r w:rsidR="00206640" w:rsidRPr="00EB6F33">
        <w:rPr>
          <w:rFonts w:ascii="Times New Roman" w:hAnsi="Times New Roman" w:cs="Times New Roman"/>
          <w:color w:val="000000" w:themeColor="text1"/>
        </w:rPr>
        <w:t xml:space="preserve"> objetivo maior da quarta teoria pol</w:t>
      </w:r>
      <w:r w:rsidR="00A31958" w:rsidRPr="00EB6F33">
        <w:rPr>
          <w:rFonts w:ascii="Times New Roman" w:hAnsi="Times New Roman" w:cs="Times New Roman"/>
          <w:color w:val="000000" w:themeColor="text1"/>
        </w:rPr>
        <w:t>í</w:t>
      </w:r>
      <w:r w:rsidR="00206640" w:rsidRPr="00EB6F33">
        <w:rPr>
          <w:rFonts w:ascii="Times New Roman" w:hAnsi="Times New Roman" w:cs="Times New Roman"/>
          <w:color w:val="000000" w:themeColor="text1"/>
        </w:rPr>
        <w:t>tica é de extinguir a “modernidade ocidental, o materialismo, a ciência moderna – todas formas pol</w:t>
      </w:r>
      <w:r w:rsidR="00A31958" w:rsidRPr="00EB6F33">
        <w:rPr>
          <w:rFonts w:ascii="Times New Roman" w:hAnsi="Times New Roman" w:cs="Times New Roman"/>
          <w:color w:val="000000" w:themeColor="text1"/>
        </w:rPr>
        <w:t>í</w:t>
      </w:r>
      <w:r w:rsidR="00206640" w:rsidRPr="00EB6F33">
        <w:rPr>
          <w:rFonts w:ascii="Times New Roman" w:hAnsi="Times New Roman" w:cs="Times New Roman"/>
          <w:color w:val="000000" w:themeColor="text1"/>
        </w:rPr>
        <w:t>ticas, culturais e filosóficas da modernidade”</w:t>
      </w:r>
      <w:r w:rsidR="00206640" w:rsidRPr="00EB6F33">
        <w:rPr>
          <w:rStyle w:val="Refdenotaderodap"/>
          <w:rFonts w:ascii="Times New Roman" w:hAnsi="Times New Roman" w:cs="Times New Roman"/>
          <w:color w:val="000000" w:themeColor="text1"/>
        </w:rPr>
        <w:footnoteReference w:id="286"/>
      </w:r>
      <w:r w:rsidR="00206640" w:rsidRPr="00EB6F33">
        <w:rPr>
          <w:rFonts w:ascii="Times New Roman" w:hAnsi="Times New Roman" w:cs="Times New Roman"/>
          <w:color w:val="000000" w:themeColor="text1"/>
        </w:rPr>
        <w:t>, pois somente assim poder</w:t>
      </w:r>
      <w:r w:rsidR="00A31958" w:rsidRPr="00EB6F33">
        <w:rPr>
          <w:rFonts w:ascii="Times New Roman" w:hAnsi="Times New Roman" w:cs="Times New Roman"/>
          <w:color w:val="000000" w:themeColor="text1"/>
        </w:rPr>
        <w:t>ía</w:t>
      </w:r>
      <w:r w:rsidR="00206640" w:rsidRPr="00EB6F33">
        <w:rPr>
          <w:rFonts w:ascii="Times New Roman" w:hAnsi="Times New Roman" w:cs="Times New Roman"/>
          <w:color w:val="000000" w:themeColor="text1"/>
        </w:rPr>
        <w:t xml:space="preserve">mos retomar a relevância da herança greco-romana, que teria sido destruída pelo liberalismo. Com isso, o liberalismo teria formado </w:t>
      </w:r>
      <w:r w:rsidR="005A5F8C" w:rsidRPr="00EB6F33">
        <w:rPr>
          <w:rFonts w:ascii="Times New Roman" w:hAnsi="Times New Roman" w:cs="Times New Roman"/>
          <w:color w:val="000000" w:themeColor="text1"/>
        </w:rPr>
        <w:t>uma</w:t>
      </w:r>
      <w:r w:rsidR="00206640" w:rsidRPr="00EB6F33">
        <w:rPr>
          <w:rFonts w:ascii="Times New Roman" w:hAnsi="Times New Roman" w:cs="Times New Roman"/>
          <w:color w:val="000000" w:themeColor="text1"/>
        </w:rPr>
        <w:t xml:space="preserve"> governança anticristã, </w:t>
      </w:r>
      <w:proofErr w:type="spellStart"/>
      <w:r w:rsidR="00206640" w:rsidRPr="00EB6F33">
        <w:rPr>
          <w:rFonts w:ascii="Times New Roman" w:hAnsi="Times New Roman" w:cs="Times New Roman"/>
          <w:color w:val="000000" w:themeColor="text1"/>
        </w:rPr>
        <w:t>anti-espiritual</w:t>
      </w:r>
      <w:proofErr w:type="spellEnd"/>
      <w:r w:rsidR="00206640" w:rsidRPr="00EB6F33">
        <w:rPr>
          <w:rFonts w:ascii="Times New Roman" w:hAnsi="Times New Roman" w:cs="Times New Roman"/>
          <w:color w:val="000000" w:themeColor="text1"/>
        </w:rPr>
        <w:t xml:space="preserve">, </w:t>
      </w:r>
      <w:proofErr w:type="spellStart"/>
      <w:r w:rsidR="00206640" w:rsidRPr="00EB6F33">
        <w:rPr>
          <w:rFonts w:ascii="Times New Roman" w:hAnsi="Times New Roman" w:cs="Times New Roman"/>
          <w:color w:val="000000" w:themeColor="text1"/>
        </w:rPr>
        <w:t>anti-tradicionalista</w:t>
      </w:r>
      <w:proofErr w:type="spellEnd"/>
      <w:r w:rsidR="00206640" w:rsidRPr="00EB6F33">
        <w:rPr>
          <w:rFonts w:ascii="Times New Roman" w:hAnsi="Times New Roman" w:cs="Times New Roman"/>
          <w:color w:val="000000" w:themeColor="text1"/>
        </w:rPr>
        <w:t xml:space="preserve"> e </w:t>
      </w:r>
      <w:proofErr w:type="spellStart"/>
      <w:r w:rsidR="00206640" w:rsidRPr="00EB6F33">
        <w:rPr>
          <w:rFonts w:ascii="Times New Roman" w:hAnsi="Times New Roman" w:cs="Times New Roman"/>
          <w:color w:val="000000" w:themeColor="text1"/>
        </w:rPr>
        <w:t>anti-sagrada</w:t>
      </w:r>
      <w:proofErr w:type="spellEnd"/>
      <w:r w:rsidR="00206640" w:rsidRPr="00EB6F33">
        <w:rPr>
          <w:rFonts w:ascii="Times New Roman" w:hAnsi="Times New Roman" w:cs="Times New Roman"/>
          <w:color w:val="000000" w:themeColor="text1"/>
        </w:rPr>
        <w:t xml:space="preserve"> em nome do colonialismo, do materialismo e da ciência moderna. Todas essas características representam para </w:t>
      </w:r>
      <w:proofErr w:type="spellStart"/>
      <w:r w:rsidR="00206640" w:rsidRPr="00EB6F33">
        <w:rPr>
          <w:rFonts w:ascii="Times New Roman" w:hAnsi="Times New Roman" w:cs="Times New Roman"/>
          <w:color w:val="000000" w:themeColor="text1"/>
        </w:rPr>
        <w:t>Dugin</w:t>
      </w:r>
      <w:proofErr w:type="spellEnd"/>
      <w:r w:rsidR="00206640" w:rsidRPr="00EB6F33">
        <w:rPr>
          <w:rFonts w:ascii="Times New Roman" w:hAnsi="Times New Roman" w:cs="Times New Roman"/>
          <w:color w:val="000000" w:themeColor="text1"/>
        </w:rPr>
        <w:t xml:space="preserve"> o mal central da contemporaneidade</w:t>
      </w:r>
      <w:r w:rsidR="005A5F8C" w:rsidRPr="00EB6F33">
        <w:rPr>
          <w:rFonts w:ascii="Times New Roman" w:hAnsi="Times New Roman" w:cs="Times New Roman"/>
          <w:color w:val="000000" w:themeColor="text1"/>
        </w:rPr>
        <w:t>,</w:t>
      </w:r>
      <w:r w:rsidR="00206640" w:rsidRPr="00EB6F33">
        <w:rPr>
          <w:rFonts w:ascii="Times New Roman" w:hAnsi="Times New Roman" w:cs="Times New Roman"/>
          <w:color w:val="000000" w:themeColor="text1"/>
        </w:rPr>
        <w:t xml:space="preserve"> que teria sido introduzido com ajuda do capitalismo, materialismo e ateísmo. E aqui </w:t>
      </w:r>
      <w:proofErr w:type="spellStart"/>
      <w:r w:rsidR="00206640" w:rsidRPr="00EB6F33">
        <w:rPr>
          <w:rFonts w:ascii="Times New Roman" w:hAnsi="Times New Roman" w:cs="Times New Roman"/>
          <w:color w:val="000000" w:themeColor="text1"/>
        </w:rPr>
        <w:t>Dugin</w:t>
      </w:r>
      <w:proofErr w:type="spellEnd"/>
      <w:r w:rsidR="00206640" w:rsidRPr="00EB6F33">
        <w:rPr>
          <w:rFonts w:ascii="Times New Roman" w:hAnsi="Times New Roman" w:cs="Times New Roman"/>
          <w:color w:val="000000" w:themeColor="text1"/>
        </w:rPr>
        <w:t xml:space="preserve"> opera um</w:t>
      </w:r>
      <w:r w:rsidR="00FF7F05" w:rsidRPr="00EB6F33">
        <w:rPr>
          <w:rFonts w:ascii="Times New Roman" w:hAnsi="Times New Roman" w:cs="Times New Roman"/>
          <w:color w:val="000000" w:themeColor="text1"/>
        </w:rPr>
        <w:t>a</w:t>
      </w:r>
      <w:r w:rsidR="00206640" w:rsidRPr="00EB6F33">
        <w:rPr>
          <w:rFonts w:ascii="Times New Roman" w:hAnsi="Times New Roman" w:cs="Times New Roman"/>
          <w:color w:val="000000" w:themeColor="text1"/>
        </w:rPr>
        <w:t xml:space="preserve"> inversão no mínimo curiosa: a escravidão é produto da democracia liberal, e esta seria o ve</w:t>
      </w:r>
      <w:r w:rsidR="00FF7F05" w:rsidRPr="00EB6F33">
        <w:rPr>
          <w:rFonts w:ascii="Times New Roman" w:hAnsi="Times New Roman" w:cs="Times New Roman"/>
          <w:color w:val="000000" w:themeColor="text1"/>
        </w:rPr>
        <w:t>í</w:t>
      </w:r>
      <w:r w:rsidR="00206640" w:rsidRPr="00EB6F33">
        <w:rPr>
          <w:rFonts w:ascii="Times New Roman" w:hAnsi="Times New Roman" w:cs="Times New Roman"/>
          <w:color w:val="000000" w:themeColor="text1"/>
        </w:rPr>
        <w:t xml:space="preserve">culo moderno de dominação colonial, baseado na ideia de progresso. Progresso, portanto, nessa narrativa deslocada, seria o responsável pela legitimação da escravidão. Paradoxalmente, </w:t>
      </w:r>
      <w:proofErr w:type="spellStart"/>
      <w:r w:rsidR="00206640" w:rsidRPr="00EB6F33">
        <w:rPr>
          <w:rFonts w:ascii="Times New Roman" w:hAnsi="Times New Roman" w:cs="Times New Roman"/>
          <w:color w:val="000000" w:themeColor="text1"/>
        </w:rPr>
        <w:t>Dugin</w:t>
      </w:r>
      <w:proofErr w:type="spellEnd"/>
      <w:r w:rsidR="00206640" w:rsidRPr="00EB6F33">
        <w:rPr>
          <w:rFonts w:ascii="Times New Roman" w:hAnsi="Times New Roman" w:cs="Times New Roman"/>
          <w:color w:val="000000" w:themeColor="text1"/>
        </w:rPr>
        <w:t xml:space="preserve"> clama por uma descolonização do ocidente em ordem de “rest</w:t>
      </w:r>
      <w:r w:rsidR="00CA5496" w:rsidRPr="00EB6F33">
        <w:rPr>
          <w:rFonts w:ascii="Times New Roman" w:hAnsi="Times New Roman" w:cs="Times New Roman"/>
          <w:color w:val="000000" w:themeColor="text1"/>
        </w:rPr>
        <w:t>au</w:t>
      </w:r>
      <w:r w:rsidR="00206640" w:rsidRPr="00EB6F33">
        <w:rPr>
          <w:rFonts w:ascii="Times New Roman" w:hAnsi="Times New Roman" w:cs="Times New Roman"/>
          <w:color w:val="000000" w:themeColor="text1"/>
        </w:rPr>
        <w:t>rar a sua dignidade”. Isso seria levado adiante por uma “revolução global contra a modernidade pol</w:t>
      </w:r>
      <w:r w:rsidR="00CA5496" w:rsidRPr="00EB6F33">
        <w:rPr>
          <w:rFonts w:ascii="Times New Roman" w:hAnsi="Times New Roman" w:cs="Times New Roman"/>
          <w:color w:val="000000" w:themeColor="text1"/>
        </w:rPr>
        <w:t>í</w:t>
      </w:r>
      <w:r w:rsidR="00206640" w:rsidRPr="00EB6F33">
        <w:rPr>
          <w:rFonts w:ascii="Times New Roman" w:hAnsi="Times New Roman" w:cs="Times New Roman"/>
          <w:color w:val="000000" w:themeColor="text1"/>
        </w:rPr>
        <w:t xml:space="preserve">tica ocidental”. Para isso, seria necessário retornar </w:t>
      </w:r>
      <w:r w:rsidR="00CA5496" w:rsidRPr="00EB6F33">
        <w:rPr>
          <w:rFonts w:ascii="Times New Roman" w:hAnsi="Times New Roman" w:cs="Times New Roman"/>
          <w:color w:val="000000" w:themeColor="text1"/>
        </w:rPr>
        <w:t>à</w:t>
      </w:r>
      <w:r w:rsidR="00206640" w:rsidRPr="00EB6F33">
        <w:rPr>
          <w:rFonts w:ascii="Times New Roman" w:hAnsi="Times New Roman" w:cs="Times New Roman"/>
          <w:color w:val="000000" w:themeColor="text1"/>
        </w:rPr>
        <w:t xml:space="preserve"> dimensão pré-moderna, com o aux</w:t>
      </w:r>
      <w:r w:rsidR="00CA5496" w:rsidRPr="00EB6F33">
        <w:rPr>
          <w:rFonts w:ascii="Times New Roman" w:hAnsi="Times New Roman" w:cs="Times New Roman"/>
          <w:color w:val="000000" w:themeColor="text1"/>
        </w:rPr>
        <w:t>í</w:t>
      </w:r>
      <w:r w:rsidR="00206640" w:rsidRPr="00EB6F33">
        <w:rPr>
          <w:rFonts w:ascii="Times New Roman" w:hAnsi="Times New Roman" w:cs="Times New Roman"/>
          <w:color w:val="000000" w:themeColor="text1"/>
        </w:rPr>
        <w:t>lio de instrumentos que o “pós-</w:t>
      </w:r>
      <w:r w:rsidR="00206640" w:rsidRPr="00EB6F33">
        <w:rPr>
          <w:rFonts w:ascii="Times New Roman" w:hAnsi="Times New Roman" w:cs="Times New Roman"/>
          <w:color w:val="000000" w:themeColor="text1"/>
        </w:rPr>
        <w:lastRenderedPageBreak/>
        <w:t>modernismo” – aqui uma versão de direita de pós-modernismo - teria como recurso de desconstrução da modernidade pela sua cr</w:t>
      </w:r>
      <w:r w:rsidR="00CA5496" w:rsidRPr="00EB6F33">
        <w:rPr>
          <w:rFonts w:ascii="Times New Roman" w:hAnsi="Times New Roman" w:cs="Times New Roman"/>
          <w:color w:val="000000" w:themeColor="text1"/>
        </w:rPr>
        <w:t>í</w:t>
      </w:r>
      <w:r w:rsidR="00206640" w:rsidRPr="00EB6F33">
        <w:rPr>
          <w:rFonts w:ascii="Times New Roman" w:hAnsi="Times New Roman" w:cs="Times New Roman"/>
          <w:color w:val="000000" w:themeColor="text1"/>
        </w:rPr>
        <w:t xml:space="preserve">tica da ideia vinculada entre modernidade e totalitarismo. </w:t>
      </w:r>
    </w:p>
    <w:p w14:paraId="61190A2E" w14:textId="2E2AC43D" w:rsidR="0053442F" w:rsidRPr="00EB6F33" w:rsidRDefault="00206640" w:rsidP="00A64886">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 Em oposição </w:t>
      </w:r>
      <w:r w:rsidR="00CA5496" w:rsidRPr="00EB6F33">
        <w:rPr>
          <w:rFonts w:ascii="Times New Roman" w:hAnsi="Times New Roman" w:cs="Times New Roman"/>
          <w:color w:val="000000" w:themeColor="text1"/>
        </w:rPr>
        <w:t>à</w:t>
      </w:r>
      <w:r w:rsidRPr="00EB6F33">
        <w:rPr>
          <w:rFonts w:ascii="Times New Roman" w:hAnsi="Times New Roman" w:cs="Times New Roman"/>
          <w:color w:val="000000" w:themeColor="text1"/>
        </w:rPr>
        <w:t xml:space="preserve"> concepção de liberdade do liberalismo globalista, </w:t>
      </w:r>
      <w:proofErr w:type="spellStart"/>
      <w:r w:rsidRPr="00EB6F33">
        <w:rPr>
          <w:rFonts w:ascii="Times New Roman" w:hAnsi="Times New Roman" w:cs="Times New Roman"/>
          <w:color w:val="000000" w:themeColor="text1"/>
        </w:rPr>
        <w:t>Dugin</w:t>
      </w:r>
      <w:proofErr w:type="spellEnd"/>
      <w:r w:rsidRPr="00EB6F33">
        <w:rPr>
          <w:rFonts w:ascii="Times New Roman" w:hAnsi="Times New Roman" w:cs="Times New Roman"/>
          <w:color w:val="000000" w:themeColor="text1"/>
        </w:rPr>
        <w:t xml:space="preserve"> advoga por um projeto educacional libertário em torno da perspectiva de uma quarta teoria pol</w:t>
      </w:r>
      <w:r w:rsidR="00CA5496"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 uma ideia de liberdade que marca uma estrutura pré-moderna de um povo aut</w:t>
      </w:r>
      <w:r w:rsidR="00CA5496" w:rsidRPr="00EB6F33">
        <w:rPr>
          <w:rFonts w:ascii="Times New Roman" w:hAnsi="Times New Roman" w:cs="Times New Roman"/>
          <w:color w:val="000000" w:themeColor="text1"/>
        </w:rPr>
        <w:t>ê</w:t>
      </w:r>
      <w:r w:rsidRPr="00EB6F33">
        <w:rPr>
          <w:rFonts w:ascii="Times New Roman" w:hAnsi="Times New Roman" w:cs="Times New Roman"/>
          <w:color w:val="000000" w:themeColor="text1"/>
        </w:rPr>
        <w:t xml:space="preserve">ntico. Na realidade, </w:t>
      </w:r>
      <w:proofErr w:type="spellStart"/>
      <w:r w:rsidRPr="00EB6F33">
        <w:rPr>
          <w:rFonts w:ascii="Times New Roman" w:hAnsi="Times New Roman" w:cs="Times New Roman"/>
          <w:color w:val="000000" w:themeColor="text1"/>
        </w:rPr>
        <w:t>Dugin</w:t>
      </w:r>
      <w:proofErr w:type="spellEnd"/>
      <w:r w:rsidRPr="00EB6F33">
        <w:rPr>
          <w:rFonts w:ascii="Times New Roman" w:hAnsi="Times New Roman" w:cs="Times New Roman"/>
          <w:color w:val="000000" w:themeColor="text1"/>
        </w:rPr>
        <w:t xml:space="preserve"> está pensando em três tipos diferentes de povos dispostos em diferentes castas: os Brâmanes, que seria composto por pessoas que estão inclinadas a seguir a filosofia, a religião e a teologia e ter acesso ao conteúdo real da tradição espiritualista de diferentes religiões e diferentes culturas; os </w:t>
      </w:r>
      <w:proofErr w:type="spellStart"/>
      <w:r w:rsidRPr="00EB6F33">
        <w:rPr>
          <w:rFonts w:ascii="Times New Roman" w:hAnsi="Times New Roman" w:cs="Times New Roman"/>
          <w:color w:val="000000" w:themeColor="text1"/>
        </w:rPr>
        <w:t>Kshatryinas</w:t>
      </w:r>
      <w:proofErr w:type="spellEnd"/>
      <w:r w:rsidRPr="00EB6F33">
        <w:rPr>
          <w:rFonts w:ascii="Times New Roman" w:hAnsi="Times New Roman" w:cs="Times New Roman"/>
          <w:color w:val="000000" w:themeColor="text1"/>
        </w:rPr>
        <w:t>, que seria os guerreiros e lutadores, que colocam o conhecimento em pr</w:t>
      </w:r>
      <w:r w:rsidR="00F53CAD" w:rsidRPr="00EB6F33">
        <w:rPr>
          <w:rFonts w:ascii="Times New Roman" w:hAnsi="Times New Roman" w:cs="Times New Roman"/>
          <w:color w:val="000000" w:themeColor="text1"/>
        </w:rPr>
        <w:t>á</w:t>
      </w:r>
      <w:r w:rsidRPr="00EB6F33">
        <w:rPr>
          <w:rFonts w:ascii="Times New Roman" w:hAnsi="Times New Roman" w:cs="Times New Roman"/>
          <w:color w:val="000000" w:themeColor="text1"/>
        </w:rPr>
        <w:t xml:space="preserve">tica ao combater inimigos, no caso, o liberalismo e derrubar a ditadura globalista; e uma terceira casta de </w:t>
      </w:r>
      <w:proofErr w:type="spellStart"/>
      <w:r w:rsidR="00F53CAD" w:rsidRPr="00EB6F33">
        <w:rPr>
          <w:rFonts w:ascii="Times New Roman" w:hAnsi="Times New Roman" w:cs="Times New Roman"/>
          <w:color w:val="000000" w:themeColor="text1"/>
        </w:rPr>
        <w:t>V</w:t>
      </w:r>
      <w:r w:rsidRPr="00EB6F33">
        <w:rPr>
          <w:rFonts w:ascii="Times New Roman" w:hAnsi="Times New Roman" w:cs="Times New Roman"/>
          <w:color w:val="000000" w:themeColor="text1"/>
        </w:rPr>
        <w:t>aishyas</w:t>
      </w:r>
      <w:proofErr w:type="spellEnd"/>
      <w:r w:rsidRPr="00EB6F33">
        <w:rPr>
          <w:rFonts w:ascii="Times New Roman" w:hAnsi="Times New Roman" w:cs="Times New Roman"/>
          <w:color w:val="000000" w:themeColor="text1"/>
        </w:rPr>
        <w:t xml:space="preserve">, o restante da população, ou os plebeus na linguagem de </w:t>
      </w:r>
      <w:proofErr w:type="spellStart"/>
      <w:r w:rsidRPr="00EB6F33">
        <w:rPr>
          <w:rFonts w:ascii="Times New Roman" w:hAnsi="Times New Roman" w:cs="Times New Roman"/>
          <w:color w:val="000000" w:themeColor="text1"/>
        </w:rPr>
        <w:t>Dugin</w:t>
      </w:r>
      <w:proofErr w:type="spellEnd"/>
      <w:r w:rsidRPr="00EB6F33">
        <w:rPr>
          <w:rFonts w:ascii="Times New Roman" w:hAnsi="Times New Roman" w:cs="Times New Roman"/>
          <w:color w:val="000000" w:themeColor="text1"/>
        </w:rPr>
        <w:t>, que devem construir sociedades rurais baseadas em um agricultura de subsistência, que retorn</w:t>
      </w:r>
      <w:r w:rsidR="00F53CAD" w:rsidRPr="00EB6F33">
        <w:rPr>
          <w:rFonts w:ascii="Times New Roman" w:hAnsi="Times New Roman" w:cs="Times New Roman"/>
          <w:color w:val="000000" w:themeColor="text1"/>
        </w:rPr>
        <w:t>e</w:t>
      </w:r>
      <w:r w:rsidRPr="00EB6F33">
        <w:rPr>
          <w:rFonts w:ascii="Times New Roman" w:hAnsi="Times New Roman" w:cs="Times New Roman"/>
          <w:color w:val="000000" w:themeColor="text1"/>
        </w:rPr>
        <w:t xml:space="preserve">m a terra e fujam das capitais cosmopolitas liberais. </w:t>
      </w:r>
    </w:p>
    <w:p w14:paraId="10D4674C" w14:textId="39B71B72" w:rsidR="009848D1" w:rsidRPr="00EB6F33" w:rsidRDefault="001F6127" w:rsidP="00A64886">
      <w:pPr>
        <w:ind w:firstLine="709"/>
        <w:rPr>
          <w:rFonts w:ascii="Times New Roman" w:hAnsi="Times New Roman" w:cs="Times New Roman"/>
        </w:rPr>
      </w:pPr>
      <w:r w:rsidRPr="00EB6F33">
        <w:rPr>
          <w:rFonts w:ascii="Times New Roman" w:hAnsi="Times New Roman" w:cs="Times New Roman"/>
        </w:rPr>
        <w:t>Como vimos, t</w:t>
      </w:r>
      <w:r w:rsidR="00206640" w:rsidRPr="00EB6F33">
        <w:rPr>
          <w:rFonts w:ascii="Times New Roman" w:hAnsi="Times New Roman" w:cs="Times New Roman"/>
        </w:rPr>
        <w:t xml:space="preserve">rata-se de um populismo com viés neofacista, </w:t>
      </w:r>
      <w:r w:rsidR="009C0347" w:rsidRPr="00EB6F33">
        <w:rPr>
          <w:rFonts w:ascii="Times New Roman" w:hAnsi="Times New Roman" w:cs="Times New Roman"/>
        </w:rPr>
        <w:t xml:space="preserve">não somente </w:t>
      </w:r>
      <w:r w:rsidR="00F53CAD" w:rsidRPr="00EB6F33">
        <w:rPr>
          <w:rFonts w:ascii="Times New Roman" w:hAnsi="Times New Roman" w:cs="Times New Roman"/>
        </w:rPr>
        <w:t>fascista</w:t>
      </w:r>
      <w:r w:rsidR="009C0347" w:rsidRPr="00EB6F33">
        <w:rPr>
          <w:rFonts w:ascii="Times New Roman" w:hAnsi="Times New Roman" w:cs="Times New Roman"/>
        </w:rPr>
        <w:t xml:space="preserve">, </w:t>
      </w:r>
      <w:r w:rsidR="00206640" w:rsidRPr="00EB6F33">
        <w:rPr>
          <w:rFonts w:ascii="Times New Roman" w:hAnsi="Times New Roman" w:cs="Times New Roman"/>
        </w:rPr>
        <w:t>porque</w:t>
      </w:r>
      <w:r w:rsidR="00F53CAD" w:rsidRPr="00EB6F33">
        <w:rPr>
          <w:rFonts w:ascii="Times New Roman" w:hAnsi="Times New Roman" w:cs="Times New Roman"/>
        </w:rPr>
        <w:t>,</w:t>
      </w:r>
      <w:r w:rsidR="00206640" w:rsidRPr="00EB6F33">
        <w:rPr>
          <w:rFonts w:ascii="Times New Roman" w:hAnsi="Times New Roman" w:cs="Times New Roman"/>
        </w:rPr>
        <w:t xml:space="preserve"> como argumentam estudiosos, não temos os elementos de um </w:t>
      </w:r>
      <w:r w:rsidR="00B00731" w:rsidRPr="00EB6F33">
        <w:rPr>
          <w:rFonts w:ascii="Times New Roman" w:hAnsi="Times New Roman" w:cs="Times New Roman"/>
        </w:rPr>
        <w:t>E</w:t>
      </w:r>
      <w:r w:rsidR="00206640" w:rsidRPr="00EB6F33">
        <w:rPr>
          <w:rFonts w:ascii="Times New Roman" w:hAnsi="Times New Roman" w:cs="Times New Roman"/>
        </w:rPr>
        <w:t>stado totalizante</w:t>
      </w:r>
      <w:r w:rsidR="00206640" w:rsidRPr="00EB6F33">
        <w:rPr>
          <w:rStyle w:val="Refdenotaderodap"/>
          <w:rFonts w:ascii="Times New Roman" w:hAnsi="Times New Roman" w:cs="Times New Roman"/>
        </w:rPr>
        <w:footnoteReference w:id="287"/>
      </w:r>
      <w:r w:rsidRPr="00EB6F33">
        <w:rPr>
          <w:rFonts w:ascii="Times New Roman" w:hAnsi="Times New Roman" w:cs="Times New Roman"/>
        </w:rPr>
        <w:t xml:space="preserve">, mas sim um </w:t>
      </w:r>
      <w:proofErr w:type="spellStart"/>
      <w:r w:rsidR="003934D8" w:rsidRPr="00EB6F33">
        <w:rPr>
          <w:rFonts w:ascii="Times New Roman" w:hAnsi="Times New Roman" w:cs="Times New Roman"/>
        </w:rPr>
        <w:t>hackeamento</w:t>
      </w:r>
      <w:proofErr w:type="spellEnd"/>
      <w:r w:rsidR="003934D8" w:rsidRPr="00EB6F33">
        <w:rPr>
          <w:rFonts w:ascii="Times New Roman" w:hAnsi="Times New Roman" w:cs="Times New Roman"/>
        </w:rPr>
        <w:t xml:space="preserve"> da democracia</w:t>
      </w:r>
      <w:r w:rsidR="003934D8" w:rsidRPr="00EB6F33">
        <w:rPr>
          <w:rStyle w:val="Refdenotaderodap"/>
          <w:rFonts w:ascii="Times New Roman" w:hAnsi="Times New Roman" w:cs="Times New Roman"/>
        </w:rPr>
        <w:footnoteReference w:id="288"/>
      </w:r>
      <w:r w:rsidRPr="00EB6F33">
        <w:rPr>
          <w:rFonts w:ascii="Times New Roman" w:hAnsi="Times New Roman" w:cs="Times New Roman"/>
        </w:rPr>
        <w:t xml:space="preserve"> que mobiliza elementos democráticos contra ela mesma em favor de um povo privilegiado. </w:t>
      </w:r>
      <w:r w:rsidR="00B00731" w:rsidRPr="00EB6F33">
        <w:rPr>
          <w:rFonts w:ascii="Times New Roman" w:hAnsi="Times New Roman" w:cs="Times New Roman"/>
        </w:rPr>
        <w:t xml:space="preserve">Ou seja, aqueles elementos em rede que caracterizam os levantes </w:t>
      </w:r>
      <w:proofErr w:type="spellStart"/>
      <w:r w:rsidR="00B00731" w:rsidRPr="00EB6F33">
        <w:rPr>
          <w:rFonts w:ascii="Times New Roman" w:hAnsi="Times New Roman" w:cs="Times New Roman"/>
        </w:rPr>
        <w:t>altermundialistas</w:t>
      </w:r>
      <w:proofErr w:type="spellEnd"/>
      <w:r w:rsidR="00B00731" w:rsidRPr="00EB6F33">
        <w:rPr>
          <w:rFonts w:ascii="Times New Roman" w:hAnsi="Times New Roman" w:cs="Times New Roman"/>
        </w:rPr>
        <w:t xml:space="preserve"> progressistas que marcaram movimentos contra o neoliberalismo na modernidade tardia, foram apropriados em função destes públicos da ultradireita.</w:t>
      </w:r>
      <w:r w:rsidRPr="00EB6F33">
        <w:rPr>
          <w:rFonts w:ascii="Times New Roman" w:hAnsi="Times New Roman" w:cs="Times New Roman"/>
        </w:rPr>
        <w:t xml:space="preserve"> Nesse populismo tardio, o projeto </w:t>
      </w:r>
      <w:r w:rsidR="009C0347" w:rsidRPr="00EB6F33">
        <w:rPr>
          <w:rFonts w:ascii="Times New Roman" w:hAnsi="Times New Roman" w:cs="Times New Roman"/>
        </w:rPr>
        <w:t>contrarrevolucionário</w:t>
      </w:r>
      <w:r w:rsidRPr="00EB6F33">
        <w:rPr>
          <w:rFonts w:ascii="Times New Roman" w:hAnsi="Times New Roman" w:cs="Times New Roman"/>
        </w:rPr>
        <w:t xml:space="preserve"> conta com o apoio de mobilizações populares em torno da cruzada espiritual e das guerras culturais travadas: desde passeatas até a pr</w:t>
      </w:r>
      <w:r w:rsidR="00713C81" w:rsidRPr="00EB6F33">
        <w:rPr>
          <w:rFonts w:ascii="Times New Roman" w:hAnsi="Times New Roman" w:cs="Times New Roman"/>
        </w:rPr>
        <w:t>á</w:t>
      </w:r>
      <w:r w:rsidRPr="00EB6F33">
        <w:rPr>
          <w:rFonts w:ascii="Times New Roman" w:hAnsi="Times New Roman" w:cs="Times New Roman"/>
        </w:rPr>
        <w:t>tica de terrorismo dom</w:t>
      </w:r>
      <w:r w:rsidR="009C0347" w:rsidRPr="00EB6F33">
        <w:rPr>
          <w:rFonts w:ascii="Times New Roman" w:hAnsi="Times New Roman" w:cs="Times New Roman"/>
        </w:rPr>
        <w:t>é</w:t>
      </w:r>
      <w:r w:rsidRPr="00EB6F33">
        <w:rPr>
          <w:rFonts w:ascii="Times New Roman" w:hAnsi="Times New Roman" w:cs="Times New Roman"/>
        </w:rPr>
        <w:t>stico</w:t>
      </w:r>
      <w:r w:rsidRPr="00EB6F33">
        <w:rPr>
          <w:rStyle w:val="Refdenotaderodap"/>
          <w:rFonts w:ascii="Times New Roman" w:hAnsi="Times New Roman" w:cs="Times New Roman"/>
        </w:rPr>
        <w:footnoteReference w:id="289"/>
      </w:r>
      <w:r w:rsidRPr="00EB6F33">
        <w:rPr>
          <w:rFonts w:ascii="Times New Roman" w:hAnsi="Times New Roman" w:cs="Times New Roman"/>
        </w:rPr>
        <w:t xml:space="preserve">. </w:t>
      </w:r>
    </w:p>
    <w:p w14:paraId="7D82A386" w14:textId="5BA9EA9E" w:rsidR="00AE3FB2" w:rsidRPr="00EB6F33" w:rsidRDefault="001F6127" w:rsidP="00300D52">
      <w:pPr>
        <w:ind w:firstLine="709"/>
        <w:rPr>
          <w:rFonts w:ascii="Times New Roman" w:hAnsi="Times New Roman" w:cs="Times New Roman"/>
        </w:rPr>
      </w:pPr>
      <w:r w:rsidRPr="00EB6F33">
        <w:rPr>
          <w:rFonts w:ascii="Times New Roman" w:hAnsi="Times New Roman" w:cs="Times New Roman"/>
        </w:rPr>
        <w:t xml:space="preserve">Somente assim que a captura da liberdade </w:t>
      </w:r>
      <w:r w:rsidR="00823471" w:rsidRPr="00EB6F33">
        <w:rPr>
          <w:rFonts w:ascii="Times New Roman" w:hAnsi="Times New Roman" w:cs="Times New Roman"/>
        </w:rPr>
        <w:t>s</w:t>
      </w:r>
      <w:r w:rsidRPr="00EB6F33">
        <w:rPr>
          <w:rFonts w:ascii="Times New Roman" w:hAnsi="Times New Roman" w:cs="Times New Roman"/>
        </w:rPr>
        <w:t>e efetiva: se reapropriando das mesma</w:t>
      </w:r>
      <w:r w:rsidR="00823471" w:rsidRPr="00EB6F33">
        <w:rPr>
          <w:rFonts w:ascii="Times New Roman" w:hAnsi="Times New Roman" w:cs="Times New Roman"/>
        </w:rPr>
        <w:t>s</w:t>
      </w:r>
      <w:r w:rsidRPr="00EB6F33">
        <w:rPr>
          <w:rFonts w:ascii="Times New Roman" w:hAnsi="Times New Roman" w:cs="Times New Roman"/>
        </w:rPr>
        <w:t xml:space="preserve"> táticas e estratégias da esquerda progressista na modernidade industrial e tardia para ressignificar tais atos em torno de </w:t>
      </w:r>
      <w:r w:rsidR="009C0347" w:rsidRPr="00EB6F33">
        <w:rPr>
          <w:rFonts w:ascii="Times New Roman" w:hAnsi="Times New Roman" w:cs="Times New Roman"/>
        </w:rPr>
        <w:t>ações</w:t>
      </w:r>
      <w:r w:rsidRPr="00EB6F33">
        <w:rPr>
          <w:rFonts w:ascii="Times New Roman" w:hAnsi="Times New Roman" w:cs="Times New Roman"/>
        </w:rPr>
        <w:t xml:space="preserve"> golpistas e insurgentes regressivamente.  É assim que </w:t>
      </w:r>
      <w:r w:rsidRPr="00EB6F33">
        <w:rPr>
          <w:rFonts w:ascii="Times New Roman" w:hAnsi="Times New Roman" w:cs="Times New Roman"/>
        </w:rPr>
        <w:lastRenderedPageBreak/>
        <w:t>se usa não somente o m</w:t>
      </w:r>
      <w:r w:rsidR="00F10C18" w:rsidRPr="00EB6F33">
        <w:rPr>
          <w:rFonts w:ascii="Times New Roman" w:hAnsi="Times New Roman" w:cs="Times New Roman"/>
        </w:rPr>
        <w:t>ercado como modelo de democracia</w:t>
      </w:r>
      <w:r w:rsidR="00F10C18" w:rsidRPr="00EB6F33">
        <w:rPr>
          <w:rStyle w:val="Refdenotaderodap"/>
          <w:rFonts w:ascii="Times New Roman" w:hAnsi="Times New Roman" w:cs="Times New Roman"/>
        </w:rPr>
        <w:footnoteReference w:id="290"/>
      </w:r>
      <w:r w:rsidRPr="00EB6F33">
        <w:rPr>
          <w:rFonts w:ascii="Times New Roman" w:hAnsi="Times New Roman" w:cs="Times New Roman"/>
        </w:rPr>
        <w:t xml:space="preserve">, mas </w:t>
      </w:r>
      <w:r w:rsidR="009C0347" w:rsidRPr="00EB6F33">
        <w:rPr>
          <w:rFonts w:ascii="Times New Roman" w:hAnsi="Times New Roman" w:cs="Times New Roman"/>
        </w:rPr>
        <w:t>também</w:t>
      </w:r>
      <w:r w:rsidRPr="00EB6F33">
        <w:rPr>
          <w:rFonts w:ascii="Times New Roman" w:hAnsi="Times New Roman" w:cs="Times New Roman"/>
        </w:rPr>
        <w:t xml:space="preserve"> uma esfera </w:t>
      </w:r>
      <w:r w:rsidR="009C0347" w:rsidRPr="00EB6F33">
        <w:rPr>
          <w:rFonts w:ascii="Times New Roman" w:hAnsi="Times New Roman" w:cs="Times New Roman"/>
        </w:rPr>
        <w:t>pública</w:t>
      </w:r>
      <w:r w:rsidRPr="00EB6F33">
        <w:rPr>
          <w:rFonts w:ascii="Times New Roman" w:hAnsi="Times New Roman" w:cs="Times New Roman"/>
        </w:rPr>
        <w:t xml:space="preserve"> submissa </w:t>
      </w:r>
      <w:r w:rsidR="00774229" w:rsidRPr="00EB6F33">
        <w:rPr>
          <w:rFonts w:ascii="Times New Roman" w:hAnsi="Times New Roman" w:cs="Times New Roman"/>
        </w:rPr>
        <w:t>à</w:t>
      </w:r>
      <w:r w:rsidR="009C0347" w:rsidRPr="00EB6F33">
        <w:rPr>
          <w:rFonts w:ascii="Times New Roman" w:hAnsi="Times New Roman" w:cs="Times New Roman"/>
        </w:rPr>
        <w:t xml:space="preserve"> tomada popular de poder em função das frações tradicionalistas da sociedade. Foi assim que a ideia de insurgência, associada </w:t>
      </w:r>
      <w:r w:rsidR="00774229" w:rsidRPr="00EB6F33">
        <w:rPr>
          <w:rFonts w:ascii="Times New Roman" w:hAnsi="Times New Roman" w:cs="Times New Roman"/>
        </w:rPr>
        <w:t>às</w:t>
      </w:r>
      <w:r w:rsidR="009C0347" w:rsidRPr="00EB6F33">
        <w:rPr>
          <w:rFonts w:ascii="Times New Roman" w:hAnsi="Times New Roman" w:cs="Times New Roman"/>
        </w:rPr>
        <w:t xml:space="preserve"> classes populares tomando o poder de classes proprietárias, desde a queda da bastilha at</w:t>
      </w:r>
      <w:r w:rsidR="00774229" w:rsidRPr="00EB6F33">
        <w:rPr>
          <w:rFonts w:ascii="Times New Roman" w:hAnsi="Times New Roman" w:cs="Times New Roman"/>
        </w:rPr>
        <w:t>é</w:t>
      </w:r>
      <w:r w:rsidR="009C0347" w:rsidRPr="00EB6F33">
        <w:rPr>
          <w:rFonts w:ascii="Times New Roman" w:hAnsi="Times New Roman" w:cs="Times New Roman"/>
        </w:rPr>
        <w:t xml:space="preserve"> a revolução francesa, foi capturada pela ultradireita que ressignificou movimentos </w:t>
      </w:r>
      <w:proofErr w:type="spellStart"/>
      <w:r w:rsidR="009C0347" w:rsidRPr="00EB6F33">
        <w:rPr>
          <w:rFonts w:ascii="Times New Roman" w:hAnsi="Times New Roman" w:cs="Times New Roman"/>
        </w:rPr>
        <w:t>antirrascistas</w:t>
      </w:r>
      <w:proofErr w:type="spellEnd"/>
      <w:r w:rsidR="009C0347" w:rsidRPr="00EB6F33">
        <w:rPr>
          <w:rFonts w:ascii="Times New Roman" w:hAnsi="Times New Roman" w:cs="Times New Roman"/>
        </w:rPr>
        <w:t xml:space="preserve"> como </w:t>
      </w:r>
      <w:r w:rsidR="009C0347" w:rsidRPr="00EB6F33">
        <w:rPr>
          <w:rFonts w:ascii="Times New Roman" w:hAnsi="Times New Roman" w:cs="Times New Roman"/>
          <w:i/>
          <w:iCs/>
        </w:rPr>
        <w:t xml:space="preserve">Black </w:t>
      </w:r>
      <w:proofErr w:type="spellStart"/>
      <w:r w:rsidR="009C0347" w:rsidRPr="00EB6F33">
        <w:rPr>
          <w:rFonts w:ascii="Times New Roman" w:hAnsi="Times New Roman" w:cs="Times New Roman"/>
          <w:i/>
          <w:iCs/>
        </w:rPr>
        <w:t>Lives</w:t>
      </w:r>
      <w:proofErr w:type="spellEnd"/>
      <w:r w:rsidR="009C0347" w:rsidRPr="00EB6F33">
        <w:rPr>
          <w:rFonts w:ascii="Times New Roman" w:hAnsi="Times New Roman" w:cs="Times New Roman"/>
          <w:i/>
          <w:iCs/>
        </w:rPr>
        <w:t xml:space="preserve"> </w:t>
      </w:r>
      <w:proofErr w:type="spellStart"/>
      <w:r w:rsidR="009C0347" w:rsidRPr="00EB6F33">
        <w:rPr>
          <w:rFonts w:ascii="Times New Roman" w:hAnsi="Times New Roman" w:cs="Times New Roman"/>
          <w:i/>
          <w:iCs/>
        </w:rPr>
        <w:t>Matter</w:t>
      </w:r>
      <w:proofErr w:type="spellEnd"/>
      <w:r w:rsidR="009C0347" w:rsidRPr="00EB6F33">
        <w:rPr>
          <w:rFonts w:ascii="Times New Roman" w:hAnsi="Times New Roman" w:cs="Times New Roman"/>
        </w:rPr>
        <w:t xml:space="preserve"> para </w:t>
      </w:r>
      <w:proofErr w:type="spellStart"/>
      <w:r w:rsidR="009C0347" w:rsidRPr="00EB6F33">
        <w:rPr>
          <w:rFonts w:ascii="Times New Roman" w:hAnsi="Times New Roman" w:cs="Times New Roman"/>
          <w:i/>
          <w:iCs/>
        </w:rPr>
        <w:t>All</w:t>
      </w:r>
      <w:proofErr w:type="spellEnd"/>
      <w:r w:rsidR="009C0347" w:rsidRPr="00EB6F33">
        <w:rPr>
          <w:rFonts w:ascii="Times New Roman" w:hAnsi="Times New Roman" w:cs="Times New Roman"/>
          <w:i/>
          <w:iCs/>
        </w:rPr>
        <w:t xml:space="preserve"> </w:t>
      </w:r>
      <w:proofErr w:type="spellStart"/>
      <w:r w:rsidR="009C0347" w:rsidRPr="00EB6F33">
        <w:rPr>
          <w:rFonts w:ascii="Times New Roman" w:hAnsi="Times New Roman" w:cs="Times New Roman"/>
          <w:i/>
          <w:iCs/>
        </w:rPr>
        <w:t>Lives</w:t>
      </w:r>
      <w:proofErr w:type="spellEnd"/>
      <w:r w:rsidR="009C0347" w:rsidRPr="00EB6F33">
        <w:rPr>
          <w:rFonts w:ascii="Times New Roman" w:hAnsi="Times New Roman" w:cs="Times New Roman"/>
          <w:i/>
          <w:iCs/>
        </w:rPr>
        <w:t xml:space="preserve"> </w:t>
      </w:r>
      <w:proofErr w:type="spellStart"/>
      <w:r w:rsidR="009C0347" w:rsidRPr="00EB6F33">
        <w:rPr>
          <w:rFonts w:ascii="Times New Roman" w:hAnsi="Times New Roman" w:cs="Times New Roman"/>
          <w:i/>
          <w:iCs/>
        </w:rPr>
        <w:t>Matter</w:t>
      </w:r>
      <w:proofErr w:type="spellEnd"/>
      <w:r w:rsidR="009C0347" w:rsidRPr="00EB6F33">
        <w:rPr>
          <w:rFonts w:ascii="Times New Roman" w:hAnsi="Times New Roman" w:cs="Times New Roman"/>
        </w:rPr>
        <w:t xml:space="preserve">, ou movimentos feministas como </w:t>
      </w:r>
      <w:proofErr w:type="spellStart"/>
      <w:r w:rsidR="009C0347" w:rsidRPr="00EB6F33">
        <w:rPr>
          <w:rFonts w:ascii="Times New Roman" w:hAnsi="Times New Roman" w:cs="Times New Roman"/>
          <w:i/>
          <w:iCs/>
        </w:rPr>
        <w:t>MeToo</w:t>
      </w:r>
      <w:proofErr w:type="spellEnd"/>
      <w:r w:rsidR="009C0347" w:rsidRPr="00EB6F33">
        <w:rPr>
          <w:rFonts w:ascii="Times New Roman" w:hAnsi="Times New Roman" w:cs="Times New Roman"/>
        </w:rPr>
        <w:t xml:space="preserve"> para </w:t>
      </w:r>
      <w:proofErr w:type="spellStart"/>
      <w:r w:rsidR="009C0347" w:rsidRPr="00EB6F33">
        <w:rPr>
          <w:rFonts w:ascii="Times New Roman" w:hAnsi="Times New Roman" w:cs="Times New Roman"/>
          <w:i/>
          <w:iCs/>
        </w:rPr>
        <w:t>WeToo</w:t>
      </w:r>
      <w:proofErr w:type="spellEnd"/>
      <w:r w:rsidR="009C0347" w:rsidRPr="00EB6F33">
        <w:rPr>
          <w:rFonts w:ascii="Times New Roman" w:hAnsi="Times New Roman" w:cs="Times New Roman"/>
        </w:rPr>
        <w:t xml:space="preserve">, </w:t>
      </w:r>
      <w:r w:rsidR="009A2537" w:rsidRPr="00EB6F33">
        <w:rPr>
          <w:rFonts w:ascii="Times New Roman" w:hAnsi="Times New Roman" w:cs="Times New Roman"/>
        </w:rPr>
        <w:t xml:space="preserve">Acampamentos do MST para acampamento de Patriotas, </w:t>
      </w:r>
      <w:r w:rsidR="009C0347" w:rsidRPr="00EB6F33">
        <w:rPr>
          <w:rFonts w:ascii="Times New Roman" w:hAnsi="Times New Roman" w:cs="Times New Roman"/>
        </w:rPr>
        <w:t xml:space="preserve">ou, de forma mais violenta, ultradireita que invadiu o </w:t>
      </w:r>
      <w:r w:rsidR="00F73950" w:rsidRPr="00EB6F33">
        <w:rPr>
          <w:rFonts w:ascii="Times New Roman" w:hAnsi="Times New Roman" w:cs="Times New Roman"/>
        </w:rPr>
        <w:t xml:space="preserve">capitólio </w:t>
      </w:r>
      <w:r w:rsidR="009C0347" w:rsidRPr="00EB6F33">
        <w:rPr>
          <w:rFonts w:ascii="Times New Roman" w:hAnsi="Times New Roman" w:cs="Times New Roman"/>
        </w:rPr>
        <w:t xml:space="preserve">americano, que tentou explodir o </w:t>
      </w:r>
      <w:r w:rsidR="009C0347" w:rsidRPr="00EB6F33">
        <w:rPr>
          <w:rFonts w:ascii="Times New Roman" w:hAnsi="Times New Roman" w:cs="Times New Roman"/>
          <w:i/>
          <w:iCs/>
        </w:rPr>
        <w:t>Reichstag</w:t>
      </w:r>
      <w:r w:rsidR="009C0347" w:rsidRPr="00EB6F33">
        <w:rPr>
          <w:rFonts w:ascii="Times New Roman" w:hAnsi="Times New Roman" w:cs="Times New Roman"/>
        </w:rPr>
        <w:t xml:space="preserve"> alemão ou mesmo invadiram a praça de três poderes em Brasília a partir de uma linguagem e táticas </w:t>
      </w:r>
      <w:r w:rsidR="00B00731" w:rsidRPr="00EB6F33">
        <w:rPr>
          <w:rFonts w:ascii="Times New Roman" w:hAnsi="Times New Roman" w:cs="Times New Roman"/>
        </w:rPr>
        <w:t>atribuídas</w:t>
      </w:r>
      <w:r w:rsidR="009C0347" w:rsidRPr="00EB6F33">
        <w:rPr>
          <w:rFonts w:ascii="Times New Roman" w:hAnsi="Times New Roman" w:cs="Times New Roman"/>
        </w:rPr>
        <w:t xml:space="preserve"> a movimentos de esquerda.  </w:t>
      </w:r>
    </w:p>
    <w:p w14:paraId="318BA101" w14:textId="77777777" w:rsidR="00503389" w:rsidRPr="00EB6F33" w:rsidRDefault="00503389" w:rsidP="00300D52">
      <w:pPr>
        <w:ind w:firstLine="709"/>
        <w:rPr>
          <w:rFonts w:ascii="Times New Roman" w:hAnsi="Times New Roman" w:cs="Times New Roman"/>
        </w:rPr>
      </w:pPr>
    </w:p>
    <w:p w14:paraId="54373737" w14:textId="165F7C96" w:rsidR="00774229" w:rsidRPr="00EB6F33" w:rsidRDefault="004B06FB" w:rsidP="00503389">
      <w:pPr>
        <w:ind w:firstLine="0"/>
        <w:jc w:val="center"/>
        <w:rPr>
          <w:rFonts w:ascii="Times New Roman" w:hAnsi="Times New Roman" w:cs="Times New Roman"/>
          <w:b/>
          <w:bCs/>
        </w:rPr>
      </w:pPr>
      <w:r w:rsidRPr="00EB6F33">
        <w:rPr>
          <w:rFonts w:ascii="Times New Roman" w:hAnsi="Times New Roman" w:cs="Times New Roman"/>
          <w:b/>
          <w:bCs/>
        </w:rPr>
        <w:t>Conclusão</w:t>
      </w:r>
    </w:p>
    <w:p w14:paraId="4214DD4F" w14:textId="77777777" w:rsidR="00503389" w:rsidRPr="00EB6F33" w:rsidRDefault="00503389" w:rsidP="00503389">
      <w:pPr>
        <w:ind w:firstLine="0"/>
        <w:jc w:val="center"/>
        <w:rPr>
          <w:rFonts w:ascii="Times New Roman" w:hAnsi="Times New Roman" w:cs="Times New Roman"/>
          <w:b/>
          <w:bCs/>
        </w:rPr>
      </w:pPr>
    </w:p>
    <w:p w14:paraId="0E959800" w14:textId="0FAE135D" w:rsidR="00237B08" w:rsidRPr="00EB6F33" w:rsidRDefault="00B740CD" w:rsidP="009848D1">
      <w:pPr>
        <w:ind w:firstLine="0"/>
        <w:rPr>
          <w:rFonts w:ascii="Times New Roman" w:hAnsi="Times New Roman" w:cs="Times New Roman"/>
        </w:rPr>
      </w:pPr>
      <w:r w:rsidRPr="00EB6F33">
        <w:rPr>
          <w:rFonts w:ascii="Times New Roman" w:hAnsi="Times New Roman" w:cs="Times New Roman"/>
        </w:rPr>
        <w:t>Neste cap</w:t>
      </w:r>
      <w:r w:rsidR="00AE3FB2" w:rsidRPr="00EB6F33">
        <w:rPr>
          <w:rFonts w:ascii="Times New Roman" w:hAnsi="Times New Roman" w:cs="Times New Roman"/>
        </w:rPr>
        <w:t>í</w:t>
      </w:r>
      <w:r w:rsidRPr="00EB6F33">
        <w:rPr>
          <w:rFonts w:ascii="Times New Roman" w:hAnsi="Times New Roman" w:cs="Times New Roman"/>
        </w:rPr>
        <w:t>tulo</w:t>
      </w:r>
      <w:r w:rsidR="00AE3FB2" w:rsidRPr="00EB6F33">
        <w:rPr>
          <w:rFonts w:ascii="Times New Roman" w:hAnsi="Times New Roman" w:cs="Times New Roman"/>
        </w:rPr>
        <w:t xml:space="preserve"> foi abordad</w:t>
      </w:r>
      <w:r w:rsidR="00774229" w:rsidRPr="00EB6F33">
        <w:rPr>
          <w:rFonts w:ascii="Times New Roman" w:hAnsi="Times New Roman" w:cs="Times New Roman"/>
        </w:rPr>
        <w:t>a</w:t>
      </w:r>
      <w:r w:rsidR="00AE3FB2" w:rsidRPr="00EB6F33">
        <w:rPr>
          <w:rFonts w:ascii="Times New Roman" w:hAnsi="Times New Roman" w:cs="Times New Roman"/>
        </w:rPr>
        <w:t xml:space="preserve"> a captura neopopulista da liberdade</w:t>
      </w:r>
      <w:r w:rsidR="002C6CC6" w:rsidRPr="00EB6F33">
        <w:rPr>
          <w:rFonts w:ascii="Times New Roman" w:hAnsi="Times New Roman" w:cs="Times New Roman"/>
        </w:rPr>
        <w:t xml:space="preserve"> no contexto de um novo espirito do populismo no século XXI.</w:t>
      </w:r>
      <w:r w:rsidR="00AE3FB2" w:rsidRPr="00EB6F33">
        <w:rPr>
          <w:rFonts w:ascii="Times New Roman" w:hAnsi="Times New Roman" w:cs="Times New Roman"/>
        </w:rPr>
        <w:t xml:space="preserve"> Isso implicou revisitar, em p</w:t>
      </w:r>
      <w:r w:rsidRPr="00EB6F33">
        <w:rPr>
          <w:rFonts w:ascii="Times New Roman" w:hAnsi="Times New Roman" w:cs="Times New Roman"/>
        </w:rPr>
        <w:t>rimeiro</w:t>
      </w:r>
      <w:r w:rsidR="00AE3FB2" w:rsidRPr="00EB6F33">
        <w:rPr>
          <w:rFonts w:ascii="Times New Roman" w:hAnsi="Times New Roman" w:cs="Times New Roman"/>
        </w:rPr>
        <w:t xml:space="preserve"> lugar</w:t>
      </w:r>
      <w:r w:rsidRPr="00EB6F33">
        <w:rPr>
          <w:rFonts w:ascii="Times New Roman" w:hAnsi="Times New Roman" w:cs="Times New Roman"/>
        </w:rPr>
        <w:t xml:space="preserve">, a </w:t>
      </w:r>
      <w:r w:rsidR="00AE3FB2" w:rsidRPr="00EB6F33">
        <w:rPr>
          <w:rFonts w:ascii="Times New Roman" w:hAnsi="Times New Roman" w:cs="Times New Roman"/>
        </w:rPr>
        <w:t xml:space="preserve">nova </w:t>
      </w:r>
      <w:r w:rsidRPr="00EB6F33">
        <w:rPr>
          <w:rFonts w:ascii="Times New Roman" w:hAnsi="Times New Roman" w:cs="Times New Roman"/>
        </w:rPr>
        <w:t>personalidade autoritári</w:t>
      </w:r>
      <w:r w:rsidR="00774229" w:rsidRPr="00EB6F33">
        <w:rPr>
          <w:rFonts w:ascii="Times New Roman" w:hAnsi="Times New Roman" w:cs="Times New Roman"/>
        </w:rPr>
        <w:t>a</w:t>
      </w:r>
      <w:r w:rsidRPr="00EB6F33">
        <w:rPr>
          <w:rFonts w:ascii="Times New Roman" w:hAnsi="Times New Roman" w:cs="Times New Roman"/>
        </w:rPr>
        <w:t xml:space="preserve"> </w:t>
      </w:r>
      <w:r w:rsidR="00AE3FB2" w:rsidRPr="00EB6F33">
        <w:rPr>
          <w:rFonts w:ascii="Times New Roman" w:hAnsi="Times New Roman" w:cs="Times New Roman"/>
        </w:rPr>
        <w:t>como um fenômeno libertário que emergiu no contexto de emergência de novos l</w:t>
      </w:r>
      <w:r w:rsidR="00774229" w:rsidRPr="00EB6F33">
        <w:rPr>
          <w:rFonts w:ascii="Times New Roman" w:hAnsi="Times New Roman" w:cs="Times New Roman"/>
        </w:rPr>
        <w:t>í</w:t>
      </w:r>
      <w:r w:rsidR="00AE3FB2" w:rsidRPr="00EB6F33">
        <w:rPr>
          <w:rFonts w:ascii="Times New Roman" w:hAnsi="Times New Roman" w:cs="Times New Roman"/>
        </w:rPr>
        <w:t>deres da ultradireita como batalhadores da liberdade; e, em segundo lugar, analis</w:t>
      </w:r>
      <w:r w:rsidR="00774229" w:rsidRPr="00EB6F33">
        <w:rPr>
          <w:rFonts w:ascii="Times New Roman" w:hAnsi="Times New Roman" w:cs="Times New Roman"/>
        </w:rPr>
        <w:t xml:space="preserve">ar </w:t>
      </w:r>
      <w:r w:rsidR="00AE3FB2" w:rsidRPr="00EB6F33">
        <w:rPr>
          <w:rFonts w:ascii="Times New Roman" w:hAnsi="Times New Roman" w:cs="Times New Roman"/>
        </w:rPr>
        <w:t xml:space="preserve">como a </w:t>
      </w:r>
      <w:r w:rsidRPr="00EB6F33">
        <w:rPr>
          <w:rFonts w:ascii="Times New Roman" w:hAnsi="Times New Roman" w:cs="Times New Roman"/>
        </w:rPr>
        <w:t>captura da liber</w:t>
      </w:r>
      <w:r w:rsidR="00AE3FB2" w:rsidRPr="00EB6F33">
        <w:rPr>
          <w:rFonts w:ascii="Times New Roman" w:hAnsi="Times New Roman" w:cs="Times New Roman"/>
        </w:rPr>
        <w:t xml:space="preserve">dade parte </w:t>
      </w:r>
      <w:r w:rsidR="00774229" w:rsidRPr="00EB6F33">
        <w:rPr>
          <w:rFonts w:ascii="Times New Roman" w:hAnsi="Times New Roman" w:cs="Times New Roman"/>
        </w:rPr>
        <w:t xml:space="preserve">da </w:t>
      </w:r>
      <w:r w:rsidR="00AE3FB2" w:rsidRPr="00EB6F33">
        <w:rPr>
          <w:rFonts w:ascii="Times New Roman" w:hAnsi="Times New Roman" w:cs="Times New Roman"/>
        </w:rPr>
        <w:t xml:space="preserve">ressignificação da liberdade negativa e moral em termos de uma ideologia </w:t>
      </w:r>
      <w:proofErr w:type="spellStart"/>
      <w:r w:rsidR="002C6CC6" w:rsidRPr="00EB6F33">
        <w:rPr>
          <w:rFonts w:ascii="Times New Roman" w:hAnsi="Times New Roman" w:cs="Times New Roman"/>
        </w:rPr>
        <w:t>neo</w:t>
      </w:r>
      <w:r w:rsidR="00AE3FB2" w:rsidRPr="00EB6F33">
        <w:rPr>
          <w:rFonts w:ascii="Times New Roman" w:hAnsi="Times New Roman" w:cs="Times New Roman"/>
        </w:rPr>
        <w:t>libertariana</w:t>
      </w:r>
      <w:proofErr w:type="spellEnd"/>
      <w:r w:rsidR="00AE3FB2" w:rsidRPr="00EB6F33">
        <w:rPr>
          <w:rFonts w:ascii="Times New Roman" w:hAnsi="Times New Roman" w:cs="Times New Roman"/>
        </w:rPr>
        <w:t xml:space="preserve"> e </w:t>
      </w:r>
      <w:r w:rsidR="002C6CC6" w:rsidRPr="00EB6F33">
        <w:rPr>
          <w:rFonts w:ascii="Times New Roman" w:hAnsi="Times New Roman" w:cs="Times New Roman"/>
        </w:rPr>
        <w:t>neo</w:t>
      </w:r>
      <w:r w:rsidR="00AE3FB2" w:rsidRPr="00EB6F33">
        <w:rPr>
          <w:rFonts w:ascii="Times New Roman" w:hAnsi="Times New Roman" w:cs="Times New Roman"/>
        </w:rPr>
        <w:t xml:space="preserve">tradicionalista. Por fim, </w:t>
      </w:r>
      <w:r w:rsidR="002C6CC6" w:rsidRPr="00EB6F33">
        <w:rPr>
          <w:rFonts w:ascii="Times New Roman" w:hAnsi="Times New Roman" w:cs="Times New Roman"/>
        </w:rPr>
        <w:t>verificou-se que a</w:t>
      </w:r>
      <w:r w:rsidR="00AE3FB2" w:rsidRPr="00EB6F33">
        <w:rPr>
          <w:rFonts w:ascii="Times New Roman" w:hAnsi="Times New Roman" w:cs="Times New Roman"/>
        </w:rPr>
        <w:t xml:space="preserve"> tradução antidemocrática dessa apropriação se deu pelo surgimento de um projeto contrarrevolucionário com viés neofascista levado adiante por frações de uma ultradireita populista transnacional. </w:t>
      </w:r>
    </w:p>
    <w:p w14:paraId="50A18738" w14:textId="77777777" w:rsidR="009A2537" w:rsidRPr="00EB6F33" w:rsidRDefault="009A2537" w:rsidP="009848D1">
      <w:pPr>
        <w:ind w:firstLine="0"/>
        <w:rPr>
          <w:rFonts w:ascii="Times New Roman" w:hAnsi="Times New Roman" w:cs="Times New Roman"/>
          <w:b/>
          <w:bCs/>
        </w:rPr>
      </w:pPr>
    </w:p>
    <w:p w14:paraId="0BCA4DCA" w14:textId="77777777" w:rsidR="00A64886" w:rsidRPr="00EB6F33" w:rsidRDefault="00A64886" w:rsidP="009848D1">
      <w:pPr>
        <w:ind w:firstLine="0"/>
        <w:rPr>
          <w:rFonts w:ascii="Times New Roman" w:hAnsi="Times New Roman" w:cs="Times New Roman"/>
          <w:b/>
          <w:bCs/>
        </w:rPr>
      </w:pPr>
    </w:p>
    <w:p w14:paraId="68E4E6A1" w14:textId="77777777" w:rsidR="00A64886" w:rsidRPr="00EB6F33" w:rsidRDefault="00A64886" w:rsidP="009848D1">
      <w:pPr>
        <w:ind w:firstLine="0"/>
        <w:rPr>
          <w:rFonts w:ascii="Times New Roman" w:hAnsi="Times New Roman" w:cs="Times New Roman"/>
          <w:b/>
          <w:bCs/>
        </w:rPr>
      </w:pPr>
    </w:p>
    <w:p w14:paraId="4C1CB9C6" w14:textId="77777777" w:rsidR="00503389" w:rsidRPr="00EB6F33" w:rsidRDefault="00503389" w:rsidP="009848D1">
      <w:pPr>
        <w:ind w:firstLine="0"/>
        <w:rPr>
          <w:rFonts w:ascii="Times New Roman" w:hAnsi="Times New Roman" w:cs="Times New Roman"/>
          <w:b/>
          <w:bCs/>
        </w:rPr>
      </w:pPr>
    </w:p>
    <w:p w14:paraId="4A9365AC" w14:textId="77777777" w:rsidR="00503389" w:rsidRPr="00EB6F33" w:rsidRDefault="00503389" w:rsidP="009848D1">
      <w:pPr>
        <w:ind w:firstLine="0"/>
        <w:rPr>
          <w:rFonts w:ascii="Times New Roman" w:hAnsi="Times New Roman" w:cs="Times New Roman"/>
          <w:b/>
          <w:bCs/>
        </w:rPr>
      </w:pPr>
    </w:p>
    <w:p w14:paraId="70BEF135" w14:textId="77777777" w:rsidR="00503389" w:rsidRPr="00EB6F33" w:rsidRDefault="00503389" w:rsidP="009848D1">
      <w:pPr>
        <w:ind w:firstLine="0"/>
        <w:rPr>
          <w:rFonts w:ascii="Times New Roman" w:hAnsi="Times New Roman" w:cs="Times New Roman"/>
          <w:b/>
          <w:bCs/>
        </w:rPr>
      </w:pPr>
    </w:p>
    <w:p w14:paraId="56D468A7" w14:textId="77777777" w:rsidR="00503389" w:rsidRPr="00EB6F33" w:rsidRDefault="00503389" w:rsidP="009848D1">
      <w:pPr>
        <w:ind w:firstLine="0"/>
        <w:rPr>
          <w:rFonts w:ascii="Times New Roman" w:hAnsi="Times New Roman" w:cs="Times New Roman"/>
          <w:b/>
          <w:bCs/>
        </w:rPr>
      </w:pPr>
    </w:p>
    <w:p w14:paraId="30340C6C" w14:textId="77777777" w:rsidR="00503389" w:rsidRPr="00EB6F33" w:rsidRDefault="00503389" w:rsidP="009848D1">
      <w:pPr>
        <w:ind w:firstLine="0"/>
        <w:rPr>
          <w:rFonts w:ascii="Times New Roman" w:hAnsi="Times New Roman" w:cs="Times New Roman"/>
          <w:b/>
          <w:bCs/>
        </w:rPr>
      </w:pPr>
    </w:p>
    <w:p w14:paraId="7A05259A" w14:textId="77777777" w:rsidR="00503389" w:rsidRPr="00EB6F33" w:rsidRDefault="00503389" w:rsidP="009848D1">
      <w:pPr>
        <w:ind w:firstLine="0"/>
        <w:rPr>
          <w:rFonts w:ascii="Times New Roman" w:hAnsi="Times New Roman" w:cs="Times New Roman"/>
          <w:b/>
          <w:bCs/>
        </w:rPr>
      </w:pPr>
    </w:p>
    <w:p w14:paraId="766F1BD6" w14:textId="77777777" w:rsidR="009848D1" w:rsidRPr="00EB6F33" w:rsidRDefault="009848D1" w:rsidP="009848D1">
      <w:pPr>
        <w:ind w:firstLine="0"/>
        <w:rPr>
          <w:rFonts w:ascii="Times New Roman" w:eastAsiaTheme="majorEastAsia" w:hAnsi="Times New Roman" w:cs="Times New Roman"/>
          <w:b/>
          <w:bCs/>
          <w:szCs w:val="24"/>
        </w:rPr>
      </w:pPr>
    </w:p>
    <w:p w14:paraId="01EC2D92" w14:textId="0EC39D99" w:rsidR="00697425" w:rsidRPr="00EB6F33" w:rsidRDefault="00BB3D5E" w:rsidP="000F01B6">
      <w:pPr>
        <w:pStyle w:val="Ttulo1"/>
        <w:numPr>
          <w:ilvl w:val="0"/>
          <w:numId w:val="0"/>
        </w:numPr>
        <w:ind w:left="720" w:hanging="360"/>
      </w:pPr>
      <w:bookmarkStart w:id="14" w:name="_Toc187222109"/>
      <w:r w:rsidRPr="00EB6F33">
        <w:t>PARTE II –</w:t>
      </w:r>
      <w:r w:rsidR="00E51B45" w:rsidRPr="00EB6F33">
        <w:t xml:space="preserve"> </w:t>
      </w:r>
      <w:r w:rsidRPr="00EB6F33">
        <w:t>CRÍTICA INTERNA E EXTERNA DO POPULISMO TARDIO</w:t>
      </w:r>
      <w:bookmarkEnd w:id="14"/>
    </w:p>
    <w:p w14:paraId="7305BDE6" w14:textId="77777777" w:rsidR="00697425" w:rsidRPr="00EB6F33" w:rsidRDefault="00697425" w:rsidP="00697425">
      <w:pPr>
        <w:rPr>
          <w:rFonts w:ascii="Times New Roman" w:hAnsi="Times New Roman" w:cs="Times New Roman"/>
        </w:rPr>
      </w:pPr>
    </w:p>
    <w:p w14:paraId="5C9CF621" w14:textId="77777777" w:rsidR="00697425" w:rsidRPr="00EB6F33" w:rsidRDefault="00697425" w:rsidP="00697425">
      <w:pPr>
        <w:rPr>
          <w:rFonts w:ascii="Times New Roman" w:hAnsi="Times New Roman" w:cs="Times New Roman"/>
          <w:b/>
          <w:bCs/>
          <w:color w:val="000000" w:themeColor="text1"/>
          <w:sz w:val="20"/>
          <w:szCs w:val="20"/>
        </w:rPr>
      </w:pPr>
    </w:p>
    <w:p w14:paraId="0C9B43C2" w14:textId="77777777" w:rsidR="00697425" w:rsidRPr="00EB6F33" w:rsidRDefault="00697425" w:rsidP="00697425">
      <w:pPr>
        <w:ind w:left="3540" w:firstLine="0"/>
        <w:rPr>
          <w:rFonts w:ascii="Times New Roman" w:hAnsi="Times New Roman" w:cs="Times New Roman"/>
          <w:color w:val="000000" w:themeColor="text1"/>
          <w:sz w:val="20"/>
          <w:szCs w:val="20"/>
        </w:rPr>
      </w:pPr>
      <w:r w:rsidRPr="00EB6F33">
        <w:rPr>
          <w:rFonts w:ascii="Times New Roman" w:hAnsi="Times New Roman" w:cs="Times New Roman"/>
          <w:color w:val="000000" w:themeColor="text1"/>
          <w:sz w:val="20"/>
          <w:szCs w:val="20"/>
        </w:rPr>
        <w:t>Quando populistas distinguem entre “o povo” e a “elite”, eles percebem cada um desses grupos como homogêneos. Populismo é o inimigo do pluralismo, e, assim, inimigo da democracia moderna.</w:t>
      </w:r>
    </w:p>
    <w:p w14:paraId="3B8325F2" w14:textId="77777777" w:rsidR="00697425" w:rsidRPr="00EB6F33" w:rsidRDefault="00697425" w:rsidP="00697425">
      <w:pPr>
        <w:ind w:left="3540"/>
        <w:rPr>
          <w:rFonts w:ascii="Times New Roman" w:hAnsi="Times New Roman" w:cs="Times New Roman"/>
          <w:b/>
          <w:bCs/>
          <w:color w:val="000000" w:themeColor="text1"/>
          <w:sz w:val="20"/>
          <w:szCs w:val="20"/>
        </w:rPr>
      </w:pPr>
    </w:p>
    <w:p w14:paraId="31537ECB" w14:textId="77777777" w:rsidR="00697425" w:rsidRPr="00EB6F33" w:rsidRDefault="00697425" w:rsidP="00697425">
      <w:pPr>
        <w:ind w:left="7080" w:firstLine="0"/>
        <w:rPr>
          <w:rFonts w:ascii="Times New Roman" w:hAnsi="Times New Roman" w:cs="Times New Roman"/>
          <w:b/>
          <w:bCs/>
          <w:color w:val="000000" w:themeColor="text1"/>
          <w:sz w:val="20"/>
          <w:szCs w:val="20"/>
        </w:rPr>
      </w:pPr>
      <w:r w:rsidRPr="00EB6F33">
        <w:rPr>
          <w:rFonts w:ascii="Times New Roman" w:hAnsi="Times New Roman" w:cs="Times New Roman"/>
          <w:b/>
          <w:bCs/>
          <w:color w:val="000000" w:themeColor="text1"/>
          <w:sz w:val="20"/>
          <w:szCs w:val="20"/>
        </w:rPr>
        <w:t xml:space="preserve"> William </w:t>
      </w:r>
      <w:proofErr w:type="spellStart"/>
      <w:r w:rsidRPr="00EB6F33">
        <w:rPr>
          <w:rFonts w:ascii="Times New Roman" w:hAnsi="Times New Roman" w:cs="Times New Roman"/>
          <w:b/>
          <w:bCs/>
          <w:color w:val="000000" w:themeColor="text1"/>
          <w:sz w:val="20"/>
          <w:szCs w:val="20"/>
        </w:rPr>
        <w:t>Galston</w:t>
      </w:r>
      <w:proofErr w:type="spellEnd"/>
      <w:r w:rsidRPr="00EB6F33">
        <w:rPr>
          <w:rStyle w:val="Refdenotaderodap"/>
          <w:rFonts w:ascii="Times New Roman" w:hAnsi="Times New Roman" w:cs="Times New Roman"/>
          <w:bCs/>
          <w:color w:val="000000" w:themeColor="text1"/>
          <w:sz w:val="20"/>
          <w:szCs w:val="20"/>
        </w:rPr>
        <w:footnoteReference w:id="291"/>
      </w:r>
    </w:p>
    <w:p w14:paraId="6B340F54" w14:textId="77777777" w:rsidR="00697425" w:rsidRPr="00EB6F33" w:rsidRDefault="00697425" w:rsidP="00697425">
      <w:pPr>
        <w:ind w:left="3540"/>
        <w:rPr>
          <w:rFonts w:ascii="Times New Roman" w:hAnsi="Times New Roman" w:cs="Times New Roman"/>
          <w:b/>
          <w:bCs/>
          <w:color w:val="000000" w:themeColor="text1"/>
          <w:sz w:val="20"/>
          <w:szCs w:val="20"/>
        </w:rPr>
      </w:pPr>
    </w:p>
    <w:p w14:paraId="473D04B3" w14:textId="77777777" w:rsidR="00697425" w:rsidRPr="00EB6F33" w:rsidRDefault="00697425" w:rsidP="00697425">
      <w:pPr>
        <w:ind w:left="3540" w:firstLine="0"/>
        <w:rPr>
          <w:rFonts w:ascii="Times New Roman" w:hAnsi="Times New Roman" w:cs="Times New Roman"/>
          <w:color w:val="000000" w:themeColor="text1"/>
          <w:sz w:val="20"/>
          <w:szCs w:val="20"/>
        </w:rPr>
      </w:pPr>
      <w:r w:rsidRPr="00EB6F33">
        <w:rPr>
          <w:rFonts w:ascii="Times New Roman" w:hAnsi="Times New Roman" w:cs="Times New Roman"/>
          <w:color w:val="000000" w:themeColor="text1"/>
          <w:sz w:val="20"/>
          <w:szCs w:val="20"/>
        </w:rPr>
        <w:t>Ao invés de ver o momento populista como uma ameaça à democracia, torna-se urgente perceber que ele também oferece a oportunidade de sua radicalização. (...) Somente ao restaurar o caráter agonista da democracia é que será possível mobilizar afetos e criar uma vontade coletiva em direção ao aprofundamento dos ideais democráticos.</w:t>
      </w:r>
    </w:p>
    <w:p w14:paraId="0AEA122F" w14:textId="77777777" w:rsidR="00697425" w:rsidRPr="00EB6F33" w:rsidRDefault="00697425" w:rsidP="00697425">
      <w:pPr>
        <w:jc w:val="right"/>
        <w:rPr>
          <w:rFonts w:ascii="Times New Roman" w:hAnsi="Times New Roman" w:cs="Times New Roman"/>
          <w:b/>
          <w:bCs/>
          <w:color w:val="000000" w:themeColor="text1"/>
          <w:sz w:val="20"/>
          <w:szCs w:val="20"/>
        </w:rPr>
      </w:pPr>
    </w:p>
    <w:p w14:paraId="50C84FAB" w14:textId="77777777" w:rsidR="00697425" w:rsidRPr="00EB6F33" w:rsidRDefault="00697425" w:rsidP="00697425">
      <w:pPr>
        <w:jc w:val="right"/>
        <w:rPr>
          <w:rFonts w:ascii="Times New Roman" w:hAnsi="Times New Roman" w:cs="Times New Roman"/>
          <w:b/>
          <w:bCs/>
          <w:color w:val="000000" w:themeColor="text1"/>
          <w:sz w:val="20"/>
          <w:szCs w:val="20"/>
        </w:rPr>
      </w:pPr>
      <w:r w:rsidRPr="00EB6F33">
        <w:rPr>
          <w:rFonts w:ascii="Times New Roman" w:hAnsi="Times New Roman" w:cs="Times New Roman"/>
          <w:b/>
          <w:bCs/>
          <w:color w:val="000000" w:themeColor="text1"/>
          <w:sz w:val="20"/>
          <w:szCs w:val="20"/>
        </w:rPr>
        <w:t xml:space="preserve">Chantal </w:t>
      </w:r>
      <w:proofErr w:type="spellStart"/>
      <w:r w:rsidRPr="00EB6F33">
        <w:rPr>
          <w:rFonts w:ascii="Times New Roman" w:hAnsi="Times New Roman" w:cs="Times New Roman"/>
          <w:b/>
          <w:bCs/>
          <w:color w:val="000000" w:themeColor="text1"/>
          <w:sz w:val="20"/>
          <w:szCs w:val="20"/>
        </w:rPr>
        <w:t>Mouffe</w:t>
      </w:r>
      <w:proofErr w:type="spellEnd"/>
      <w:r w:rsidRPr="00EB6F33">
        <w:rPr>
          <w:rStyle w:val="Refdenotaderodap"/>
          <w:rFonts w:ascii="Times New Roman" w:hAnsi="Times New Roman" w:cs="Times New Roman"/>
          <w:bCs/>
          <w:color w:val="000000" w:themeColor="text1"/>
          <w:sz w:val="20"/>
          <w:szCs w:val="20"/>
        </w:rPr>
        <w:footnoteReference w:id="292"/>
      </w:r>
    </w:p>
    <w:p w14:paraId="5ADBE9AD" w14:textId="77777777" w:rsidR="0005561C" w:rsidRPr="00EB6F33" w:rsidRDefault="0005561C" w:rsidP="009027B0">
      <w:pPr>
        <w:ind w:firstLine="0"/>
        <w:rPr>
          <w:rFonts w:ascii="Times New Roman" w:hAnsi="Times New Roman" w:cs="Times New Roman"/>
          <w:b/>
          <w:bCs/>
          <w:color w:val="000000" w:themeColor="text1"/>
          <w:sz w:val="20"/>
          <w:szCs w:val="20"/>
        </w:rPr>
      </w:pPr>
    </w:p>
    <w:p w14:paraId="4831C45B" w14:textId="32808154" w:rsidR="0085064E" w:rsidRPr="00EB6F33" w:rsidRDefault="0085064E" w:rsidP="00503389">
      <w:pPr>
        <w:ind w:firstLine="709"/>
        <w:rPr>
          <w:rFonts w:ascii="Times New Roman" w:hAnsi="Times New Roman" w:cs="Times New Roman"/>
          <w:szCs w:val="24"/>
        </w:rPr>
      </w:pPr>
      <w:r w:rsidRPr="00EB6F33">
        <w:rPr>
          <w:rFonts w:ascii="Times New Roman" w:hAnsi="Times New Roman" w:cs="Times New Roman"/>
          <w:szCs w:val="24"/>
        </w:rPr>
        <w:t xml:space="preserve">No início do século XXI, em uma pesquisa célebre no meio acadêmico, desenvolvida entre outros com Fernando Limongi, o cientista político Adam </w:t>
      </w:r>
      <w:proofErr w:type="spellStart"/>
      <w:r w:rsidRPr="00EB6F33">
        <w:rPr>
          <w:rFonts w:ascii="Times New Roman" w:hAnsi="Times New Roman" w:cs="Times New Roman"/>
          <w:szCs w:val="24"/>
        </w:rPr>
        <w:t>Przeworski</w:t>
      </w:r>
      <w:proofErr w:type="spellEnd"/>
      <w:r w:rsidRPr="00EB6F33">
        <w:rPr>
          <w:rFonts w:ascii="Times New Roman" w:hAnsi="Times New Roman" w:cs="Times New Roman"/>
          <w:szCs w:val="24"/>
        </w:rPr>
        <w:t> elaborou a hipótese segundo o qual as democracias sobrevivem em países afluentes a despeito das erosões constitucionais e do crescimento de governo autocráticos ao redor do mundo</w:t>
      </w:r>
      <w:r w:rsidRPr="00EB6F33">
        <w:rPr>
          <w:rFonts w:ascii="Times New Roman" w:hAnsi="Times New Roman" w:cs="Times New Roman"/>
          <w:szCs w:val="24"/>
          <w:vertAlign w:val="superscript"/>
        </w:rPr>
        <w:footnoteReference w:id="293"/>
      </w:r>
      <w:r w:rsidRPr="00EB6F33">
        <w:rPr>
          <w:rFonts w:ascii="Times New Roman" w:hAnsi="Times New Roman" w:cs="Times New Roman"/>
          <w:szCs w:val="24"/>
        </w:rPr>
        <w:t>. Desse cálculo, o motivo principal da estabilidade de tais regimes seria que há muito em jogo para as classes dominantes em trocarem as regras do jogo democrático para uma ditadura. Pela mesma razão, países pobres, as democracias não entrariam em colapso enquanto houvesse uma riqueza nacional e medidas de desenvolvimento econômico. Nessa mesma esteira, em um estudo que compartilha o mesmo otimismo institucional, elaborado muito mais recentemente, Anne Meng e Andrew Little</w:t>
      </w:r>
      <w:r w:rsidRPr="00EB6F33">
        <w:rPr>
          <w:rFonts w:ascii="Times New Roman" w:hAnsi="Times New Roman" w:cs="Times New Roman"/>
          <w:szCs w:val="24"/>
          <w:vertAlign w:val="superscript"/>
        </w:rPr>
        <w:footnoteReference w:id="294"/>
      </w:r>
      <w:r w:rsidRPr="00EB6F33">
        <w:rPr>
          <w:rFonts w:ascii="Times New Roman" w:hAnsi="Times New Roman" w:cs="Times New Roman"/>
          <w:szCs w:val="24"/>
        </w:rPr>
        <w:t xml:space="preserve"> levantam a hipótese de que a qualidade democrática tem aumentado nas democracias contemporâneos pois se tem conseguido manter, </w:t>
      </w:r>
      <w:r w:rsidRPr="00EB6F33">
        <w:rPr>
          <w:rFonts w:ascii="Times New Roman" w:hAnsi="Times New Roman" w:cs="Times New Roman"/>
          <w:szCs w:val="24"/>
        </w:rPr>
        <w:lastRenderedPageBreak/>
        <w:t>em sua maioria, uma alternância do poder e a existência de um sistema multipartidária que refreiam qualquer aventura autocrata.  </w:t>
      </w:r>
    </w:p>
    <w:p w14:paraId="0E169589" w14:textId="3070942B" w:rsidR="0085064E" w:rsidRPr="00EB6F33" w:rsidRDefault="0085064E" w:rsidP="00A64886">
      <w:pPr>
        <w:ind w:firstLine="709"/>
        <w:rPr>
          <w:rFonts w:ascii="Times New Roman" w:hAnsi="Times New Roman" w:cs="Times New Roman"/>
          <w:szCs w:val="24"/>
        </w:rPr>
      </w:pPr>
      <w:r w:rsidRPr="00EB6F33">
        <w:rPr>
          <w:rFonts w:ascii="Times New Roman" w:hAnsi="Times New Roman" w:cs="Times New Roman"/>
          <w:szCs w:val="24"/>
        </w:rPr>
        <w:t>Contudo, quem acompanha noticiários</w:t>
      </w:r>
      <w:r w:rsidR="0086453F" w:rsidRPr="00EB6F33">
        <w:rPr>
          <w:rFonts w:ascii="Times New Roman" w:hAnsi="Times New Roman" w:cs="Times New Roman"/>
          <w:szCs w:val="24"/>
        </w:rPr>
        <w:t xml:space="preserve"> sobre politica internacional,</w:t>
      </w:r>
      <w:r w:rsidRPr="00EB6F33">
        <w:rPr>
          <w:rFonts w:ascii="Times New Roman" w:hAnsi="Times New Roman" w:cs="Times New Roman"/>
          <w:szCs w:val="24"/>
        </w:rPr>
        <w:t xml:space="preserve"> certamente já se deu conta de que o populismo vem provando eleitoralmente que a alternativa de um governo iliberal, autoritário ou ditatorial não está fora de cogitação dos planos de lideranças de massas e elites econômicas e culturais de países afluentes.</w:t>
      </w:r>
      <w:r w:rsidRPr="00EB6F33">
        <w:rPr>
          <w:rFonts w:ascii="Times New Roman" w:hAnsi="Times New Roman" w:cs="Times New Roman"/>
          <w:szCs w:val="24"/>
          <w:vertAlign w:val="superscript"/>
        </w:rPr>
        <w:footnoteReference w:id="295"/>
      </w:r>
      <w:r w:rsidRPr="00EB6F33">
        <w:rPr>
          <w:rFonts w:ascii="Times New Roman" w:hAnsi="Times New Roman" w:cs="Times New Roman"/>
          <w:szCs w:val="24"/>
        </w:rPr>
        <w:t xml:space="preserve">  O alcance desse fenômeno é tão amplo que figuras de clivagens e movimentos sociais tão diferentes como Steve Bannon e Jean </w:t>
      </w:r>
      <w:proofErr w:type="spellStart"/>
      <w:r w:rsidRPr="00EB6F33">
        <w:rPr>
          <w:rFonts w:ascii="Times New Roman" w:hAnsi="Times New Roman" w:cs="Times New Roman"/>
          <w:szCs w:val="24"/>
        </w:rPr>
        <w:t>luc</w:t>
      </w:r>
      <w:proofErr w:type="spellEnd"/>
      <w:r w:rsidRPr="00EB6F33">
        <w:rPr>
          <w:rFonts w:ascii="Times New Roman" w:hAnsi="Times New Roman" w:cs="Times New Roman"/>
          <w:szCs w:val="24"/>
        </w:rPr>
        <w:t xml:space="preserve"> Mélenchon endossam o coro de que o populismo é o futuro da política - que visa desafiar o consenso neoliberal tecnocrático thatcherista do “Não há alternativas”. </w:t>
      </w:r>
      <w:r w:rsidR="0086453F" w:rsidRPr="00EB6F33">
        <w:rPr>
          <w:rFonts w:ascii="Times New Roman" w:hAnsi="Times New Roman" w:cs="Times New Roman"/>
          <w:szCs w:val="24"/>
        </w:rPr>
        <w:t xml:space="preserve"> Não mais a “classe trabalhadora”, essa entidade que foi disputada por todos blocos políticos em democracias eleitorais, mas agora o significante a ser conquistado seria o  “povo”, de modo geral. </w:t>
      </w:r>
    </w:p>
    <w:p w14:paraId="58F4803C" w14:textId="69F0FBC0" w:rsidR="0086453F" w:rsidRPr="00EB6F33" w:rsidRDefault="0085064E" w:rsidP="00A64886">
      <w:pPr>
        <w:ind w:firstLine="709"/>
        <w:rPr>
          <w:rFonts w:ascii="Times New Roman" w:hAnsi="Times New Roman" w:cs="Times New Roman"/>
          <w:szCs w:val="24"/>
        </w:rPr>
      </w:pPr>
      <w:r w:rsidRPr="00EB6F33">
        <w:rPr>
          <w:rFonts w:ascii="Times New Roman" w:hAnsi="Times New Roman" w:cs="Times New Roman"/>
          <w:szCs w:val="24"/>
        </w:rPr>
        <w:t xml:space="preserve">Fomos acostumados a acreditar que as mortes das democracias ocorrem devido a tiros em golpes e revoluções, anunciava o editorial da revista britânica </w:t>
      </w:r>
      <w:r w:rsidRPr="00EB6F33">
        <w:rPr>
          <w:rFonts w:ascii="Times New Roman" w:hAnsi="Times New Roman" w:cs="Times New Roman"/>
          <w:i/>
          <w:iCs/>
          <w:szCs w:val="24"/>
        </w:rPr>
        <w:t>The Economist</w:t>
      </w:r>
      <w:r w:rsidRPr="00EB6F33">
        <w:rPr>
          <w:rFonts w:ascii="Times New Roman" w:hAnsi="Times New Roman" w:cs="Times New Roman"/>
          <w:szCs w:val="24"/>
        </w:rPr>
        <w:t xml:space="preserve"> em agosto de 2019, mas, seguia o texto, “elas agora estão mais propensas a serem sufocadas em nome do povo”</w:t>
      </w:r>
      <w:r w:rsidRPr="00EB6F33">
        <w:rPr>
          <w:rFonts w:ascii="Times New Roman" w:hAnsi="Times New Roman" w:cs="Times New Roman"/>
          <w:szCs w:val="24"/>
          <w:vertAlign w:val="superscript"/>
        </w:rPr>
        <w:footnoteReference w:id="296"/>
      </w:r>
      <w:r w:rsidRPr="00EB6F33">
        <w:rPr>
          <w:rFonts w:ascii="Times New Roman" w:hAnsi="Times New Roman" w:cs="Times New Roman"/>
          <w:szCs w:val="24"/>
        </w:rPr>
        <w:t>. Tomando espaço nas discussões da esfera pública a cada evento contraditório de governos populistas, essa ideia muito circulada de um retrocesso e deterioração democrática</w:t>
      </w:r>
      <w:r w:rsidRPr="00EB6F33">
        <w:rPr>
          <w:rFonts w:ascii="Times New Roman" w:hAnsi="Times New Roman" w:cs="Times New Roman"/>
          <w:szCs w:val="24"/>
          <w:vertAlign w:val="superscript"/>
        </w:rPr>
        <w:footnoteReference w:id="297"/>
      </w:r>
      <w:r w:rsidRPr="00EB6F33">
        <w:rPr>
          <w:rFonts w:ascii="Times New Roman" w:hAnsi="Times New Roman" w:cs="Times New Roman"/>
          <w:szCs w:val="24"/>
        </w:rPr>
        <w:t xml:space="preserve"> em nome de um interregno populista representa o espírito desconjuntado de nossos tempos. Temos visto que não apenas a mídia tradicional, mas também as plataformas políticas vêm questionando alegações de que o caráter central do povo esteja sendo representado.</w:t>
      </w:r>
      <w:r w:rsidR="0086453F" w:rsidRPr="00EB6F33">
        <w:rPr>
          <w:rFonts w:ascii="Times New Roman" w:hAnsi="Times New Roman" w:cs="Times New Roman"/>
          <w:szCs w:val="24"/>
        </w:rPr>
        <w:t xml:space="preserve"> </w:t>
      </w:r>
      <w:r w:rsidRPr="00EB6F33">
        <w:rPr>
          <w:rFonts w:ascii="Times New Roman" w:hAnsi="Times New Roman" w:cs="Times New Roman"/>
          <w:szCs w:val="24"/>
        </w:rPr>
        <w:t xml:space="preserve">Observamos aturdidos o andamento dos acontecimentos em que os </w:t>
      </w:r>
      <w:r w:rsidR="003B6262" w:rsidRPr="00EB6F33">
        <w:rPr>
          <w:rFonts w:ascii="Times New Roman" w:hAnsi="Times New Roman" w:cs="Times New Roman"/>
          <w:szCs w:val="24"/>
        </w:rPr>
        <w:t>personagens</w:t>
      </w:r>
      <w:r w:rsidRPr="00EB6F33">
        <w:rPr>
          <w:rFonts w:ascii="Times New Roman" w:hAnsi="Times New Roman" w:cs="Times New Roman"/>
          <w:szCs w:val="24"/>
        </w:rPr>
        <w:t xml:space="preserve"> políticos oscilam entre </w:t>
      </w:r>
      <w:r w:rsidR="003B6262" w:rsidRPr="00EB6F33">
        <w:rPr>
          <w:rFonts w:ascii="Times New Roman" w:hAnsi="Times New Roman" w:cs="Times New Roman"/>
          <w:szCs w:val="24"/>
        </w:rPr>
        <w:t xml:space="preserve">comportamentos </w:t>
      </w:r>
      <w:r w:rsidRPr="00EB6F33">
        <w:rPr>
          <w:rFonts w:ascii="Times New Roman" w:hAnsi="Times New Roman" w:cs="Times New Roman"/>
          <w:szCs w:val="24"/>
        </w:rPr>
        <w:t xml:space="preserve">atônitos e erráticos, as regras se esgarçaram e a confiança em acordos se esvaiu, um cenário típico do que o sociólogo francês Michel </w:t>
      </w:r>
      <w:proofErr w:type="spellStart"/>
      <w:r w:rsidRPr="00EB6F33">
        <w:rPr>
          <w:rFonts w:ascii="Times New Roman" w:hAnsi="Times New Roman" w:cs="Times New Roman"/>
          <w:szCs w:val="24"/>
        </w:rPr>
        <w:t>Dobry</w:t>
      </w:r>
      <w:proofErr w:type="spellEnd"/>
      <w:r w:rsidRPr="00EB6F33">
        <w:rPr>
          <w:rFonts w:ascii="Times New Roman" w:hAnsi="Times New Roman" w:cs="Times New Roman"/>
          <w:szCs w:val="24"/>
        </w:rPr>
        <w:t xml:space="preserve"> chamou de “conjuntura política fluida”</w:t>
      </w:r>
      <w:r w:rsidRPr="00EB6F33">
        <w:rPr>
          <w:rFonts w:ascii="Times New Roman" w:hAnsi="Times New Roman" w:cs="Times New Roman"/>
          <w:szCs w:val="24"/>
          <w:vertAlign w:val="superscript"/>
        </w:rPr>
        <w:footnoteReference w:id="298"/>
      </w:r>
      <w:r w:rsidRPr="00EB6F33">
        <w:rPr>
          <w:rFonts w:ascii="Times New Roman" w:hAnsi="Times New Roman" w:cs="Times New Roman"/>
          <w:szCs w:val="24"/>
        </w:rPr>
        <w:t>: no qual alinhamentos políticos costumeiros desabaram, poderes trombaram entre si e leis claudicaram. </w:t>
      </w:r>
    </w:p>
    <w:p w14:paraId="61D5ABC3" w14:textId="00D8E798" w:rsidR="0085064E" w:rsidRPr="00EB6F33" w:rsidRDefault="0085064E" w:rsidP="003E5F91">
      <w:pPr>
        <w:ind w:firstLine="709"/>
        <w:rPr>
          <w:rFonts w:ascii="Times New Roman" w:hAnsi="Times New Roman" w:cs="Times New Roman"/>
          <w:szCs w:val="24"/>
        </w:rPr>
      </w:pPr>
      <w:r w:rsidRPr="00EB6F33">
        <w:rPr>
          <w:rFonts w:ascii="Times New Roman" w:hAnsi="Times New Roman" w:cs="Times New Roman"/>
          <w:szCs w:val="24"/>
        </w:rPr>
        <w:t xml:space="preserve">Este atípico momento, marcado por um levante, explosão ou catarse populista está pavimentando o caminho para um estado de indeterminação de nosso sistema político ao qual novos desafios se apresentam para a sobrevivência da democracia no mundo ocidental. De modo mais sintomático, podemos verificar como no debate acadêmico esse estado de ânimo responde a uma similar atitude. A avaliação do populismo enquanto um acontecimento que </w:t>
      </w:r>
      <w:r w:rsidRPr="00EB6F33">
        <w:rPr>
          <w:rFonts w:ascii="Times New Roman" w:hAnsi="Times New Roman" w:cs="Times New Roman"/>
          <w:szCs w:val="24"/>
        </w:rPr>
        <w:lastRenderedPageBreak/>
        <w:t xml:space="preserve">seria de fato progressista ou regressivo do ponto de visto do desenvolvimento institucional tem sido alvo de constante e grande controvérsia e disputa: seria este explosivo e amplo sucesso eleitoral de novos líderes e partidos de massa uma mudança positiva em regimes democráticos controlados por elites esclerosadas, promovendo mais participação política e engajamento de cidadãos até então apáticos aos acontecimentos políticos, ou,  partindo de uma perspectiva menos otimista,  seria o populismo um sintoma de uma patologias nas democracias representativas, que teriam em seu núcleo uma demanda </w:t>
      </w:r>
      <w:proofErr w:type="spellStart"/>
      <w:r w:rsidRPr="00EB6F33">
        <w:rPr>
          <w:rFonts w:ascii="Times New Roman" w:hAnsi="Times New Roman" w:cs="Times New Roman"/>
          <w:szCs w:val="24"/>
        </w:rPr>
        <w:t>anti-pluralista</w:t>
      </w:r>
      <w:proofErr w:type="spellEnd"/>
      <w:r w:rsidRPr="00EB6F33">
        <w:rPr>
          <w:rFonts w:ascii="Times New Roman" w:hAnsi="Times New Roman" w:cs="Times New Roman"/>
          <w:szCs w:val="24"/>
        </w:rPr>
        <w:t>, e contribuiria com o fenômeno de uma “recessão democrática”, e não um recrudescimento, expressa em recentes sentenças de morte e desaparecimento da democracia</w:t>
      </w:r>
      <w:r w:rsidRPr="00EB6F33">
        <w:rPr>
          <w:rFonts w:ascii="Times New Roman" w:hAnsi="Times New Roman" w:cs="Times New Roman"/>
          <w:szCs w:val="24"/>
          <w:vertAlign w:val="superscript"/>
        </w:rPr>
        <w:footnoteReference w:id="299"/>
      </w:r>
      <w:r w:rsidRPr="00EB6F33">
        <w:rPr>
          <w:rFonts w:ascii="Times New Roman" w:hAnsi="Times New Roman" w:cs="Times New Roman"/>
          <w:szCs w:val="24"/>
        </w:rPr>
        <w:t xml:space="preserve"> por escritores e teóricos políticos.  </w:t>
      </w:r>
      <w:r w:rsidR="003E5F91" w:rsidRPr="00EB6F33">
        <w:rPr>
          <w:rFonts w:ascii="Times New Roman" w:hAnsi="Times New Roman" w:cs="Times New Roman"/>
          <w:szCs w:val="24"/>
        </w:rPr>
        <w:t xml:space="preserve"> </w:t>
      </w:r>
      <w:r w:rsidR="0086453F" w:rsidRPr="00EB6F33">
        <w:rPr>
          <w:rFonts w:ascii="Times New Roman" w:hAnsi="Times New Roman" w:cs="Times New Roman"/>
          <w:szCs w:val="24"/>
        </w:rPr>
        <w:t>A</w:t>
      </w:r>
      <w:r w:rsidRPr="00EB6F33">
        <w:rPr>
          <w:rFonts w:ascii="Times New Roman" w:hAnsi="Times New Roman" w:cs="Times New Roman"/>
          <w:szCs w:val="24"/>
        </w:rPr>
        <w:t>penas na segunda metade do século o tema do populismo se viu diante de uma crescente demanda de análise que iria para além do âmbito histórico do fenômeno e adentrava os rincões normativos do problema: seria o populismo um ameaça ou um corretivo</w:t>
      </w:r>
      <w:r w:rsidR="0086453F" w:rsidRPr="00EB6F33">
        <w:rPr>
          <w:rFonts w:ascii="Times New Roman" w:hAnsi="Times New Roman" w:cs="Times New Roman"/>
          <w:szCs w:val="24"/>
        </w:rPr>
        <w:t xml:space="preserve">, uma salvação ou uma destruição </w:t>
      </w:r>
      <w:r w:rsidRPr="00EB6F33">
        <w:rPr>
          <w:rFonts w:ascii="Times New Roman" w:hAnsi="Times New Roman" w:cs="Times New Roman"/>
          <w:szCs w:val="24"/>
        </w:rPr>
        <w:t>para as democracias liberais da modernidade tardia?</w:t>
      </w:r>
      <w:r w:rsidRPr="00EB6F33">
        <w:rPr>
          <w:rFonts w:ascii="Times New Roman" w:hAnsi="Times New Roman" w:cs="Times New Roman"/>
          <w:szCs w:val="24"/>
          <w:vertAlign w:val="superscript"/>
        </w:rPr>
        <w:footnoteReference w:id="300"/>
      </w:r>
      <w:r w:rsidR="0086453F" w:rsidRPr="00EB6F33">
        <w:rPr>
          <w:rFonts w:ascii="Times New Roman" w:hAnsi="Times New Roman" w:cs="Times New Roman"/>
          <w:szCs w:val="24"/>
        </w:rPr>
        <w:t xml:space="preserve"> </w:t>
      </w:r>
    </w:p>
    <w:p w14:paraId="07DC8B4C" w14:textId="77777777" w:rsidR="0086453F" w:rsidRPr="00EB6F33" w:rsidRDefault="0086453F" w:rsidP="00893EE3">
      <w:pPr>
        <w:ind w:firstLine="0"/>
        <w:rPr>
          <w:rFonts w:ascii="Times New Roman" w:hAnsi="Times New Roman" w:cs="Times New Roman"/>
          <w:b/>
          <w:bCs/>
          <w:color w:val="000000" w:themeColor="text1"/>
          <w:sz w:val="20"/>
          <w:szCs w:val="20"/>
        </w:rPr>
      </w:pPr>
    </w:p>
    <w:p w14:paraId="3A9814F1" w14:textId="77777777" w:rsidR="0086453F" w:rsidRPr="00EB6F33" w:rsidRDefault="0086453F" w:rsidP="00A87BF7">
      <w:pPr>
        <w:rPr>
          <w:rFonts w:ascii="Times New Roman" w:hAnsi="Times New Roman" w:cs="Times New Roman"/>
          <w:b/>
          <w:bCs/>
          <w:color w:val="000000" w:themeColor="text1"/>
          <w:sz w:val="20"/>
          <w:szCs w:val="20"/>
        </w:rPr>
      </w:pPr>
    </w:p>
    <w:p w14:paraId="16BD839B" w14:textId="77777777" w:rsidR="0085064E" w:rsidRPr="00EB6F33" w:rsidRDefault="0085064E" w:rsidP="0085064E">
      <w:pPr>
        <w:ind w:firstLine="0"/>
        <w:jc w:val="center"/>
        <w:rPr>
          <w:rFonts w:ascii="Times New Roman" w:hAnsi="Times New Roman" w:cs="Times New Roman"/>
          <w:b/>
          <w:bCs/>
        </w:rPr>
      </w:pPr>
      <w:r w:rsidRPr="00EB6F33">
        <w:rPr>
          <w:rFonts w:ascii="Times New Roman" w:hAnsi="Times New Roman" w:cs="Times New Roman"/>
          <w:b/>
          <w:bCs/>
        </w:rPr>
        <w:t xml:space="preserve">Como criticar o populismo tardio: uma </w:t>
      </w:r>
      <w:proofErr w:type="spellStart"/>
      <w:r w:rsidRPr="00EB6F33">
        <w:rPr>
          <w:rFonts w:ascii="Times New Roman" w:hAnsi="Times New Roman" w:cs="Times New Roman"/>
          <w:b/>
          <w:bCs/>
        </w:rPr>
        <w:t>desiderata</w:t>
      </w:r>
      <w:proofErr w:type="spellEnd"/>
    </w:p>
    <w:p w14:paraId="7F6E9D5B" w14:textId="77777777" w:rsidR="0085064E" w:rsidRPr="00EB6F33" w:rsidRDefault="0085064E" w:rsidP="0085064E">
      <w:pPr>
        <w:rPr>
          <w:rFonts w:ascii="Times New Roman" w:hAnsi="Times New Roman" w:cs="Times New Roman"/>
        </w:rPr>
      </w:pPr>
    </w:p>
    <w:p w14:paraId="2625122E" w14:textId="1020DBF8" w:rsidR="00380E25" w:rsidRPr="00EB6F33" w:rsidRDefault="0085064E" w:rsidP="0085064E">
      <w:pPr>
        <w:rPr>
          <w:rFonts w:ascii="Times New Roman" w:hAnsi="Times New Roman" w:cs="Times New Roman"/>
          <w:color w:val="000000" w:themeColor="text1"/>
        </w:rPr>
      </w:pPr>
      <w:r w:rsidRPr="00EB6F33">
        <w:rPr>
          <w:rFonts w:ascii="Times New Roman" w:hAnsi="Times New Roman" w:cs="Times New Roman"/>
          <w:color w:val="000000" w:themeColor="text1"/>
        </w:rPr>
        <w:t>O populismo tardio</w:t>
      </w:r>
      <w:r w:rsidR="0086453F" w:rsidRPr="00EB6F33">
        <w:rPr>
          <w:rFonts w:ascii="Times New Roman" w:hAnsi="Times New Roman" w:cs="Times New Roman"/>
          <w:color w:val="000000" w:themeColor="text1"/>
        </w:rPr>
        <w:t xml:space="preserve"> de direita que </w:t>
      </w:r>
      <w:r w:rsidR="00BE1082" w:rsidRPr="00EB6F33">
        <w:rPr>
          <w:rFonts w:ascii="Times New Roman" w:hAnsi="Times New Roman" w:cs="Times New Roman"/>
          <w:color w:val="000000" w:themeColor="text1"/>
        </w:rPr>
        <w:t>acompanhamos</w:t>
      </w:r>
      <w:r w:rsidR="0086453F" w:rsidRPr="00EB6F33">
        <w:rPr>
          <w:rFonts w:ascii="Times New Roman" w:hAnsi="Times New Roman" w:cs="Times New Roman"/>
          <w:color w:val="000000" w:themeColor="text1"/>
        </w:rPr>
        <w:t xml:space="preserve"> nos capítulos anteriores</w:t>
      </w:r>
      <w:r w:rsidRPr="00EB6F33">
        <w:rPr>
          <w:rFonts w:ascii="Times New Roman" w:hAnsi="Times New Roman" w:cs="Times New Roman"/>
          <w:color w:val="000000" w:themeColor="text1"/>
        </w:rPr>
        <w:t xml:space="preserve"> se assenta em três dimensões: uma concepção de liberdade ultraliberal e neoconservadora, levada a cabo por públicos radicalizados em ações de protestos disruptivos, cuja expressão institucional é traduzida eleitoralmente através de uma plataforma política populista da ultradireita, com o objetivo de minar e realocar internamente os expedientes democráticos contra si próprios.  Estamos, pois, diante de um populismo da liberdade, cujo caráter libertário expressa o significante central que aglutina os elementos do repertorio transnacional desse fenômeno político da modernidade tardia. Conforme veremos adiante, o desafio para o campo de teoria política e da análise social tem sido explicar </w:t>
      </w:r>
      <w:r w:rsidRPr="00EB6F33">
        <w:rPr>
          <w:rFonts w:ascii="Times New Roman" w:hAnsi="Times New Roman" w:cs="Times New Roman"/>
          <w:i/>
          <w:iCs/>
          <w:color w:val="000000" w:themeColor="text1"/>
        </w:rPr>
        <w:t>como</w:t>
      </w:r>
      <w:r w:rsidRPr="00EB6F33">
        <w:rPr>
          <w:rFonts w:ascii="Times New Roman" w:hAnsi="Times New Roman" w:cs="Times New Roman"/>
          <w:color w:val="000000" w:themeColor="text1"/>
        </w:rPr>
        <w:t xml:space="preserve"> tal novidade vem ganhando corações e mentes de novas formações subjetivas, além de ter incrementado, a nível formativo, uma nova pletora de pseudoteorias conspiratórias e teorias de estratégia política como base intelectual de tal movimento.  </w:t>
      </w:r>
      <w:r w:rsidR="00B52CA0" w:rsidRPr="00EB6F33">
        <w:rPr>
          <w:rFonts w:ascii="Times New Roman" w:hAnsi="Times New Roman" w:cs="Times New Roman"/>
          <w:color w:val="000000" w:themeColor="text1"/>
        </w:rPr>
        <w:t xml:space="preserve">Para dar conta desses elementos, no que se segue, três aspectos são fundamentais para oferecer uma possível explicação teóricas do fenômeno. </w:t>
      </w:r>
    </w:p>
    <w:p w14:paraId="068864FB" w14:textId="77777777" w:rsidR="00503389" w:rsidRPr="00EB6F33" w:rsidRDefault="00503389" w:rsidP="0085064E">
      <w:pPr>
        <w:ind w:firstLine="0"/>
        <w:rPr>
          <w:rFonts w:ascii="Times New Roman" w:hAnsi="Times New Roman" w:cs="Times New Roman"/>
        </w:rPr>
      </w:pPr>
    </w:p>
    <w:p w14:paraId="5B5282FD" w14:textId="6ACFE4E0" w:rsidR="0085064E" w:rsidRPr="00EB6F33" w:rsidRDefault="0085064E" w:rsidP="00C25764">
      <w:pPr>
        <w:ind w:firstLine="0"/>
        <w:jc w:val="center"/>
        <w:rPr>
          <w:rFonts w:ascii="Times New Roman" w:hAnsi="Times New Roman" w:cs="Times New Roman"/>
          <w:b/>
          <w:bCs/>
          <w:i/>
          <w:iCs/>
        </w:rPr>
      </w:pPr>
      <w:r w:rsidRPr="00EB6F33">
        <w:rPr>
          <w:rFonts w:ascii="Times New Roman" w:hAnsi="Times New Roman" w:cs="Times New Roman"/>
          <w:b/>
          <w:bCs/>
          <w:i/>
          <w:iCs/>
        </w:rPr>
        <w:t>Uma ideia progressista de liberdade</w:t>
      </w:r>
    </w:p>
    <w:p w14:paraId="2325EB37" w14:textId="77777777" w:rsidR="0085064E" w:rsidRPr="00EB6F33" w:rsidRDefault="0085064E" w:rsidP="0085064E">
      <w:pPr>
        <w:rPr>
          <w:rFonts w:ascii="Times New Roman" w:hAnsi="Times New Roman" w:cs="Times New Roman"/>
          <w:color w:val="000000" w:themeColor="text1"/>
        </w:rPr>
      </w:pPr>
    </w:p>
    <w:p w14:paraId="59D50564" w14:textId="55998E06" w:rsidR="00380E25" w:rsidRPr="00EB6F33" w:rsidRDefault="00B85746" w:rsidP="00B85746">
      <w:pPr>
        <w:ind w:firstLine="709"/>
        <w:rPr>
          <w:rFonts w:ascii="Times New Roman" w:hAnsi="Times New Roman" w:cs="Times New Roman"/>
        </w:rPr>
      </w:pPr>
      <w:r w:rsidRPr="00EB6F33">
        <w:rPr>
          <w:rFonts w:ascii="Times New Roman" w:hAnsi="Times New Roman" w:cs="Times New Roman"/>
          <w:color w:val="000000" w:themeColor="text1"/>
        </w:rPr>
        <w:t>Partindo de um</w:t>
      </w:r>
      <w:r w:rsidR="0085064E" w:rsidRPr="00EB6F33">
        <w:rPr>
          <w:rFonts w:ascii="Times New Roman" w:hAnsi="Times New Roman" w:cs="Times New Roman"/>
          <w:color w:val="000000" w:themeColor="text1"/>
        </w:rPr>
        <w:t xml:space="preserve"> diagnóstico preciso das causas estruturais da crise, devemos explicar a normatividade do populismo, isto é, fornecer um quadro teórico que explicite, como saída da crise, quais as condições adequadas para a realização da liberdade e que concepção de progresso está em jogo para que possamos de modo adequado fornecer parâmetros do que é justo, legitimo e correto. Por que essa condição é necessária depois da nossa controversa incursão nas formas de defesa do progresso como liberdade na modernidade tardia?</w:t>
      </w:r>
      <w:r w:rsidR="0085064E" w:rsidRPr="00EB6F33">
        <w:rPr>
          <w:rFonts w:ascii="Times New Roman" w:hAnsi="Times New Roman" w:cs="Times New Roman"/>
        </w:rPr>
        <w:t xml:space="preserve">  </w:t>
      </w:r>
    </w:p>
    <w:p w14:paraId="44848289" w14:textId="1FFD2253" w:rsidR="0085064E" w:rsidRPr="00EB6F33" w:rsidRDefault="0085064E" w:rsidP="00A64886">
      <w:pPr>
        <w:rPr>
          <w:rFonts w:ascii="Times New Roman" w:hAnsi="Times New Roman" w:cs="Times New Roman"/>
        </w:rPr>
      </w:pPr>
      <w:r w:rsidRPr="00EB6F33">
        <w:rPr>
          <w:rFonts w:ascii="Times New Roman" w:hAnsi="Times New Roman" w:cs="Times New Roman"/>
        </w:rPr>
        <w:t xml:space="preserve">Uma resposta inicial seria de que podemos acessar estudos que indicam que a luta pela redução de desigualdade e pelo fim de exploração e dominação social tem vestígios bem-sucedidos, conforme relata, por exemplo, o economista Thomas </w:t>
      </w:r>
      <w:proofErr w:type="spellStart"/>
      <w:r w:rsidRPr="00EB6F33">
        <w:rPr>
          <w:rFonts w:ascii="Times New Roman" w:hAnsi="Times New Roman" w:cs="Times New Roman"/>
        </w:rPr>
        <w:t>Piketty</w:t>
      </w:r>
      <w:proofErr w:type="spellEnd"/>
      <w:r w:rsidRPr="00EB6F33">
        <w:rPr>
          <w:rStyle w:val="Refdenotaderodap"/>
          <w:rFonts w:ascii="Times New Roman" w:hAnsi="Times New Roman" w:cs="Times New Roman"/>
        </w:rPr>
        <w:footnoteReference w:id="301"/>
      </w:r>
      <w:r w:rsidRPr="00EB6F33">
        <w:rPr>
          <w:rFonts w:ascii="Times New Roman" w:hAnsi="Times New Roman" w:cs="Times New Roman"/>
        </w:rPr>
        <w:t xml:space="preserve">, </w:t>
      </w:r>
      <w:r w:rsidR="00B85746" w:rsidRPr="00EB6F33">
        <w:rPr>
          <w:rFonts w:ascii="Times New Roman" w:hAnsi="Times New Roman" w:cs="Times New Roman"/>
        </w:rPr>
        <w:t xml:space="preserve">acerca da </w:t>
      </w:r>
      <w:r w:rsidR="00A64886" w:rsidRPr="00EB6F33">
        <w:rPr>
          <w:rFonts w:ascii="Times New Roman" w:hAnsi="Times New Roman" w:cs="Times New Roman"/>
        </w:rPr>
        <w:t>existência de</w:t>
      </w:r>
      <w:r w:rsidRPr="00EB6F33">
        <w:rPr>
          <w:rFonts w:ascii="Times New Roman" w:hAnsi="Times New Roman" w:cs="Times New Roman"/>
        </w:rPr>
        <w:t xml:space="preserve"> um movimento histórico voltado para </w:t>
      </w:r>
      <w:r w:rsidR="00A64886" w:rsidRPr="00EB6F33">
        <w:rPr>
          <w:rFonts w:ascii="Times New Roman" w:hAnsi="Times New Roman" w:cs="Times New Roman"/>
        </w:rPr>
        <w:t>a garantia da</w:t>
      </w:r>
      <w:r w:rsidRPr="00EB6F33">
        <w:rPr>
          <w:rFonts w:ascii="Times New Roman" w:hAnsi="Times New Roman" w:cs="Times New Roman"/>
        </w:rPr>
        <w:t xml:space="preserve"> igualdade</w:t>
      </w:r>
      <w:r w:rsidR="00B85746" w:rsidRPr="00EB6F33">
        <w:rPr>
          <w:rFonts w:ascii="Times New Roman" w:hAnsi="Times New Roman" w:cs="Times New Roman"/>
        </w:rPr>
        <w:t xml:space="preserve"> enquanto ampliação da liberdade social</w:t>
      </w:r>
      <w:r w:rsidRPr="00EB6F33">
        <w:rPr>
          <w:rFonts w:ascii="Times New Roman" w:hAnsi="Times New Roman" w:cs="Times New Roman"/>
        </w:rPr>
        <w:t>.</w:t>
      </w:r>
      <w:r w:rsidRPr="00EB6F33">
        <w:rPr>
          <w:rStyle w:val="Refdenotaderodap"/>
          <w:rFonts w:ascii="Times New Roman" w:hAnsi="Times New Roman" w:cs="Times New Roman"/>
        </w:rPr>
        <w:footnoteReference w:id="302"/>
      </w:r>
      <w:r w:rsidR="00A64886" w:rsidRPr="00EB6F33">
        <w:rPr>
          <w:rFonts w:ascii="Times New Roman" w:hAnsi="Times New Roman" w:cs="Times New Roman"/>
        </w:rPr>
        <w:t xml:space="preserve"> </w:t>
      </w:r>
      <w:r w:rsidRPr="00EB6F33">
        <w:rPr>
          <w:rFonts w:ascii="Times New Roman" w:hAnsi="Times New Roman" w:cs="Times New Roman"/>
          <w:color w:val="000000" w:themeColor="text1"/>
        </w:rPr>
        <w:t xml:space="preserve"> </w:t>
      </w:r>
      <w:r w:rsidRPr="00EB6F33">
        <w:rPr>
          <w:rFonts w:ascii="Times New Roman" w:hAnsi="Times New Roman" w:cs="Times New Roman"/>
        </w:rPr>
        <w:t xml:space="preserve">Isto é, existe </w:t>
      </w:r>
      <w:r w:rsidR="00B85746" w:rsidRPr="00EB6F33">
        <w:rPr>
          <w:rFonts w:ascii="Times New Roman" w:hAnsi="Times New Roman" w:cs="Times New Roman"/>
        </w:rPr>
        <w:t>registros d</w:t>
      </w:r>
      <w:r w:rsidRPr="00EB6F33">
        <w:rPr>
          <w:rFonts w:ascii="Times New Roman" w:hAnsi="Times New Roman" w:cs="Times New Roman"/>
        </w:rPr>
        <w:t xml:space="preserve">a possibilidade </w:t>
      </w:r>
      <w:r w:rsidR="00B85746" w:rsidRPr="00EB6F33">
        <w:rPr>
          <w:rFonts w:ascii="Times New Roman" w:hAnsi="Times New Roman" w:cs="Times New Roman"/>
        </w:rPr>
        <w:t xml:space="preserve">de </w:t>
      </w:r>
      <w:r w:rsidRPr="00EB6F33">
        <w:rPr>
          <w:rFonts w:ascii="Times New Roman" w:hAnsi="Times New Roman" w:cs="Times New Roman"/>
        </w:rPr>
        <w:t xml:space="preserve">progresso já comprovada pela história, e para ser convencido disso, basta olhar o desenvolvimento da educação e da saúde desde 1820: a expectativa mundial de vida ao nascer passou de cerca de 26 anos em média, em 1820, para 72 anos em 2020. Enquanto a mortalidade infantil atingia cerca de 20% de recém-nascidos do planeta em seu primeiro dia de vida, hoje temos menos de 1% de casos. </w:t>
      </w:r>
      <w:r w:rsidRPr="00EB6F33">
        <w:rPr>
          <w:rFonts w:ascii="Times New Roman" w:hAnsi="Times New Roman" w:cs="Times New Roman"/>
          <w:color w:val="000000" w:themeColor="text1"/>
        </w:rPr>
        <w:t>Na mesma medida, a mortalidade adulta era generalizada, e apenas uma minoria poderia viver até os 50 anos, o que hoje em dia é quase uma norma. O fato de a humanidade ter mais saúde, ter acesso à educação e à cultura, de ser</w:t>
      </w:r>
      <w:r w:rsidR="00A64886" w:rsidRPr="00EB6F33">
        <w:rPr>
          <w:rFonts w:ascii="Times New Roman" w:hAnsi="Times New Roman" w:cs="Times New Roman"/>
          <w:color w:val="000000" w:themeColor="text1"/>
        </w:rPr>
        <w:t xml:space="preserve"> </w:t>
      </w:r>
      <w:r w:rsidRPr="00EB6F33">
        <w:rPr>
          <w:rFonts w:ascii="Times New Roman" w:hAnsi="Times New Roman" w:cs="Times New Roman"/>
          <w:color w:val="000000" w:themeColor="text1"/>
        </w:rPr>
        <w:t xml:space="preserve">mais alfabetizada, ter acesso à escolarização e inclusive à universidade, o que sempre havia sido um privilégio, é um indicio que ao progresso existe, mesmo apesar das grandes disparidades e desigualdades que continuam a andar juntas. </w:t>
      </w:r>
    </w:p>
    <w:p w14:paraId="0A7D4C87" w14:textId="079348C3" w:rsidR="0085064E" w:rsidRPr="00EB6F33" w:rsidRDefault="0085064E" w:rsidP="00A64886">
      <w:pPr>
        <w:rPr>
          <w:rFonts w:ascii="Times New Roman" w:hAnsi="Times New Roman" w:cs="Times New Roman"/>
        </w:rPr>
      </w:pPr>
      <w:r w:rsidRPr="00EB6F33">
        <w:rPr>
          <w:rFonts w:ascii="Times New Roman" w:hAnsi="Times New Roman" w:cs="Times New Roman"/>
          <w:color w:val="000000" w:themeColor="text1"/>
        </w:rPr>
        <w:t xml:space="preserve">Todavia, a existência de dispositivos institucionais específicos como a igualdade jurídica, o sufrágio universal e a democracia parlamentar, a educação gratuita e obrigatória, o seguro-saúde universal, o imposto progressivo sobre a renda, a herança e propriedade, a cogestão e o direito sindical, a liberdade de imprensa, o direito internacional, para mencionar alguns, indicam que há um compromisso com conquistas, em perpetua redefinição, que </w:t>
      </w:r>
      <w:r w:rsidRPr="00EB6F33">
        <w:rPr>
          <w:rFonts w:ascii="Times New Roman" w:hAnsi="Times New Roman" w:cs="Times New Roman"/>
          <w:color w:val="000000" w:themeColor="text1"/>
        </w:rPr>
        <w:lastRenderedPageBreak/>
        <w:t>mesmo fragilizada, indica que a luta pelo progresso é constante e possível.</w:t>
      </w:r>
      <w:r w:rsidRPr="00EB6F33">
        <w:rPr>
          <w:rStyle w:val="Refdenotaderodap"/>
          <w:rFonts w:ascii="Times New Roman" w:hAnsi="Times New Roman" w:cs="Times New Roman"/>
        </w:rPr>
        <w:footnoteReference w:id="303"/>
      </w:r>
      <w:r w:rsidRPr="00EB6F33">
        <w:rPr>
          <w:rFonts w:ascii="Times New Roman" w:hAnsi="Times New Roman" w:cs="Times New Roman"/>
          <w:color w:val="000000" w:themeColor="text1"/>
        </w:rPr>
        <w:t xml:space="preserve"> </w:t>
      </w:r>
      <w:r w:rsidRPr="00EB6F33">
        <w:rPr>
          <w:rFonts w:ascii="Times New Roman" w:hAnsi="Times New Roman" w:cs="Times New Roman"/>
        </w:rPr>
        <w:t xml:space="preserve">Portanto, o motivo pelo qual  essa ideia de progresso ainda cumpre uma relevância na filosofia política normativa é sua função  heurística que serve para determinarmos que processo de desenvolvimento tem um sentido emancipatório ou regressivo. Contudo, conforme a própria pesquisa de </w:t>
      </w:r>
      <w:proofErr w:type="spellStart"/>
      <w:r w:rsidRPr="00EB6F33">
        <w:rPr>
          <w:rFonts w:ascii="Times New Roman" w:hAnsi="Times New Roman" w:cs="Times New Roman"/>
        </w:rPr>
        <w:t>Freulerbauey</w:t>
      </w:r>
      <w:proofErr w:type="spellEnd"/>
      <w:r w:rsidRPr="00EB6F33">
        <w:rPr>
          <w:rFonts w:ascii="Times New Roman" w:hAnsi="Times New Roman" w:cs="Times New Roman"/>
        </w:rPr>
        <w:t xml:space="preserve"> nota, o progresso não se baseia em uma teoria da justiça específica, ficando aberto a elaborações das filosofias e teorias </w:t>
      </w:r>
      <w:proofErr w:type="spellStart"/>
      <w:r w:rsidRPr="00EB6F33">
        <w:rPr>
          <w:rFonts w:ascii="Times New Roman" w:hAnsi="Times New Roman" w:cs="Times New Roman"/>
        </w:rPr>
        <w:t>poliíicas</w:t>
      </w:r>
      <w:proofErr w:type="spellEnd"/>
      <w:r w:rsidRPr="00EB6F33">
        <w:rPr>
          <w:rFonts w:ascii="Times New Roman" w:hAnsi="Times New Roman" w:cs="Times New Roman"/>
        </w:rPr>
        <w:t xml:space="preserve"> para disputarem e determinarem tal critério. </w:t>
      </w:r>
    </w:p>
    <w:p w14:paraId="5A92683D" w14:textId="385B25C6" w:rsidR="00C25764" w:rsidRPr="00EB6F33" w:rsidRDefault="0085064E" w:rsidP="00A64886">
      <w:pPr>
        <w:rPr>
          <w:rFonts w:ascii="Times New Roman" w:hAnsi="Times New Roman" w:cs="Times New Roman"/>
        </w:rPr>
      </w:pPr>
      <w:r w:rsidRPr="00EB6F33">
        <w:rPr>
          <w:rFonts w:ascii="Times New Roman" w:hAnsi="Times New Roman" w:cs="Times New Roman"/>
        </w:rPr>
        <w:t>É por este critério que as teorias sociais, econômicas e políticas empíricas podem ter como baliza orientadora de suas pesquisas acerca da evolução das sociedades ocidentais e o seu grau de democratização. Na fundamentação, diferentes princípios como bem-estar e liberdade, segurança e solidariedade, pluralismo e inclusão, justiça distributiva e equidade, preservação ambiental, transparência e democracia figuram como possíveis orientações normativas ao progresso</w:t>
      </w:r>
      <w:r w:rsidRPr="00EB6F33">
        <w:rPr>
          <w:rStyle w:val="Refdenotaderodap"/>
          <w:rFonts w:ascii="Times New Roman" w:hAnsi="Times New Roman" w:cs="Times New Roman"/>
        </w:rPr>
        <w:footnoteReference w:id="304"/>
      </w:r>
      <w:r w:rsidRPr="00EB6F33">
        <w:rPr>
          <w:rFonts w:ascii="Times New Roman" w:hAnsi="Times New Roman" w:cs="Times New Roman"/>
        </w:rPr>
        <w:t xml:space="preserve">. Como determinar o papel das instituições como o mercado e sua função no progresso social? Para </w:t>
      </w:r>
      <w:proofErr w:type="spellStart"/>
      <w:r w:rsidRPr="00EB6F33">
        <w:rPr>
          <w:rFonts w:ascii="Times New Roman" w:hAnsi="Times New Roman" w:cs="Times New Roman"/>
        </w:rPr>
        <w:t>Sen</w:t>
      </w:r>
      <w:proofErr w:type="spellEnd"/>
      <w:r w:rsidRPr="00EB6F33">
        <w:rPr>
          <w:rFonts w:ascii="Times New Roman" w:hAnsi="Times New Roman" w:cs="Times New Roman"/>
        </w:rPr>
        <w:t>, elas são necessárias, mas estão longe de ser suficientes como base de uma sociedade justa – uma sociedade que garante equidade e dignidade humana, bem como sustentabilidade e robustez</w:t>
      </w:r>
      <w:r w:rsidRPr="00EB6F33">
        <w:rPr>
          <w:rStyle w:val="Refdenotaderodap"/>
          <w:rFonts w:ascii="Times New Roman" w:hAnsi="Times New Roman" w:cs="Times New Roman"/>
        </w:rPr>
        <w:footnoteReference w:id="305"/>
      </w:r>
      <w:r w:rsidRPr="00EB6F33">
        <w:rPr>
          <w:rFonts w:ascii="Times New Roman" w:hAnsi="Times New Roman" w:cs="Times New Roman"/>
        </w:rPr>
        <w:t xml:space="preserve">. </w:t>
      </w:r>
    </w:p>
    <w:p w14:paraId="03ED7EC2" w14:textId="12622782" w:rsidR="0085064E" w:rsidRPr="00EB6F33" w:rsidRDefault="0085064E" w:rsidP="0085064E">
      <w:pPr>
        <w:rPr>
          <w:rFonts w:ascii="Times New Roman" w:hAnsi="Times New Roman" w:cs="Times New Roman"/>
          <w:color w:val="000000" w:themeColor="text1"/>
        </w:rPr>
      </w:pPr>
      <w:r w:rsidRPr="00EB6F33">
        <w:rPr>
          <w:rFonts w:ascii="Times New Roman" w:hAnsi="Times New Roman" w:cs="Times New Roman"/>
        </w:rPr>
        <w:t xml:space="preserve">Para além disso, graças à ideia de progresso social, podemos contestar aquelas e aqueles que sustentam o “fim da história” ou mesmo que o projeto neoliberal de que não existe alternativa a determinado regime econômico ou organização social. </w:t>
      </w:r>
      <w:r w:rsidRPr="00EB6F33">
        <w:rPr>
          <w:rFonts w:ascii="Times New Roman" w:hAnsi="Times New Roman" w:cs="Times New Roman"/>
          <w:color w:val="000000" w:themeColor="text1"/>
        </w:rPr>
        <w:t>Progresso como liberdade, portanto, alarga nosso horizonte institucionalista e pensa as contribuições que as lutas anticoloniais, antirracistas</w:t>
      </w:r>
      <w:r w:rsidRPr="00EB6F33">
        <w:rPr>
          <w:rStyle w:val="Refdenotaderodap"/>
          <w:rFonts w:ascii="Times New Roman" w:hAnsi="Times New Roman" w:cs="Times New Roman"/>
          <w:color w:val="000000" w:themeColor="text1"/>
        </w:rPr>
        <w:footnoteReference w:id="306"/>
      </w:r>
      <w:r w:rsidRPr="00EB6F33">
        <w:rPr>
          <w:rFonts w:ascii="Times New Roman" w:hAnsi="Times New Roman" w:cs="Times New Roman"/>
          <w:color w:val="000000" w:themeColor="text1"/>
        </w:rPr>
        <w:t xml:space="preserve"> e feministas fazem para aprimorarmos nosso mundo e a liberdade de todas e todos nele. Se o populismo tem um sentido normativo, portanto, a pergunta por qual critério de progresso ele responde é fundamental pra nossa investigação. </w:t>
      </w:r>
    </w:p>
    <w:p w14:paraId="4924964B" w14:textId="77777777" w:rsidR="0085064E" w:rsidRPr="00EB6F33" w:rsidRDefault="0085064E" w:rsidP="0085064E">
      <w:pPr>
        <w:rPr>
          <w:rFonts w:ascii="Times New Roman" w:hAnsi="Times New Roman" w:cs="Times New Roman"/>
          <w:color w:val="000000" w:themeColor="text1"/>
        </w:rPr>
      </w:pPr>
    </w:p>
    <w:p w14:paraId="1BA68F78" w14:textId="77777777" w:rsidR="0085064E" w:rsidRPr="00EB6F33" w:rsidRDefault="0085064E" w:rsidP="0085064E">
      <w:pPr>
        <w:ind w:firstLine="0"/>
        <w:jc w:val="center"/>
        <w:rPr>
          <w:rFonts w:ascii="Times New Roman" w:hAnsi="Times New Roman" w:cs="Times New Roman"/>
          <w:b/>
          <w:bCs/>
          <w:i/>
          <w:iCs/>
          <w:color w:val="000000" w:themeColor="text1"/>
        </w:rPr>
      </w:pPr>
      <w:r w:rsidRPr="00EB6F33">
        <w:rPr>
          <w:rFonts w:ascii="Times New Roman" w:hAnsi="Times New Roman" w:cs="Times New Roman"/>
          <w:b/>
          <w:bCs/>
          <w:i/>
          <w:iCs/>
          <w:color w:val="000000" w:themeColor="text1"/>
        </w:rPr>
        <w:t>Crítica da distorção da liberdade pelo populismo</w:t>
      </w:r>
    </w:p>
    <w:p w14:paraId="5FDAA85D" w14:textId="77777777" w:rsidR="0085064E" w:rsidRPr="00EB6F33" w:rsidRDefault="0085064E" w:rsidP="0085064E">
      <w:pPr>
        <w:ind w:firstLine="0"/>
        <w:rPr>
          <w:rFonts w:ascii="Times New Roman" w:hAnsi="Times New Roman" w:cs="Times New Roman"/>
          <w:color w:val="000000" w:themeColor="text1"/>
        </w:rPr>
      </w:pPr>
    </w:p>
    <w:p w14:paraId="6A4A2C3C" w14:textId="1BC4FAF8" w:rsidR="00C25764" w:rsidRPr="00EB6F33" w:rsidRDefault="0085064E" w:rsidP="00A64886">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No segundo caso, procuramos a </w:t>
      </w:r>
      <w:r w:rsidRPr="00EB6F33">
        <w:rPr>
          <w:rFonts w:ascii="Times New Roman" w:hAnsi="Times New Roman" w:cs="Times New Roman"/>
          <w:i/>
          <w:iCs/>
          <w:color w:val="000000" w:themeColor="text1"/>
        </w:rPr>
        <w:t>etiologia do populismo</w:t>
      </w:r>
      <w:r w:rsidRPr="00EB6F33">
        <w:rPr>
          <w:rFonts w:ascii="Times New Roman" w:hAnsi="Times New Roman" w:cs="Times New Roman"/>
          <w:color w:val="000000" w:themeColor="text1"/>
        </w:rPr>
        <w:t xml:space="preserve"> e da emergência do </w:t>
      </w:r>
      <w:r w:rsidRPr="00EB6F33">
        <w:rPr>
          <w:rFonts w:ascii="Times New Roman" w:hAnsi="Times New Roman" w:cs="Times New Roman"/>
          <w:i/>
          <w:iCs/>
          <w:color w:val="000000" w:themeColor="text1"/>
        </w:rPr>
        <w:t>neoliberalismo autoritário</w:t>
      </w:r>
      <w:r w:rsidRPr="00EB6F33">
        <w:rPr>
          <w:rFonts w:ascii="Times New Roman" w:hAnsi="Times New Roman" w:cs="Times New Roman"/>
          <w:color w:val="000000" w:themeColor="text1"/>
        </w:rPr>
        <w:t>, visto que uma teoria crítica da política tem como objetivo fornecer diagnósticos claros e coerentes das causas que possibilitaram a emergência do fenômeno político em questão, a saber, o populismo libertário. Diversos diagnósticos estão conectados com uma ameaça à democracia liberal</w:t>
      </w:r>
      <w:r w:rsidRPr="00EB6F33">
        <w:rPr>
          <w:rStyle w:val="Refdenotaderodap"/>
          <w:rFonts w:ascii="Times New Roman" w:hAnsi="Times New Roman" w:cs="Times New Roman"/>
          <w:color w:val="000000" w:themeColor="text1"/>
        </w:rPr>
        <w:footnoteReference w:id="307"/>
      </w:r>
      <w:r w:rsidRPr="00EB6F33">
        <w:rPr>
          <w:rFonts w:ascii="Times New Roman" w:hAnsi="Times New Roman" w:cs="Times New Roman"/>
          <w:color w:val="000000" w:themeColor="text1"/>
        </w:rPr>
        <w:t xml:space="preserve"> ou uma espécie de renovação de sua dimensão precária, mas no cerne está em jogo qual relação estrutural que apresenta condições para que a crise emerja.  A crise da economia, da forma de vida e do sistema capitalista e seu efeito na autonomia</w:t>
      </w:r>
      <w:r w:rsidRPr="00EB6F33">
        <w:rPr>
          <w:rStyle w:val="Refdenotaderodap"/>
          <w:rFonts w:ascii="Times New Roman" w:hAnsi="Times New Roman" w:cs="Times New Roman"/>
          <w:color w:val="000000" w:themeColor="text1"/>
        </w:rPr>
        <w:footnoteReference w:id="308"/>
      </w:r>
      <w:r w:rsidRPr="00EB6F33">
        <w:rPr>
          <w:rFonts w:ascii="Times New Roman" w:hAnsi="Times New Roman" w:cs="Times New Roman"/>
          <w:color w:val="000000" w:themeColor="text1"/>
        </w:rPr>
        <w:t xml:space="preserve"> passam a ter relevância no debate.  Divergem diferentes interpretações de crise: aquelas mais culturalistas e outras mais econômicas. </w:t>
      </w:r>
    </w:p>
    <w:p w14:paraId="6279D359" w14:textId="504E6374" w:rsidR="0085064E" w:rsidRPr="00EB6F33" w:rsidRDefault="0085064E" w:rsidP="0085064E">
      <w:pPr>
        <w:rPr>
          <w:rFonts w:ascii="Times New Roman" w:hAnsi="Times New Roman" w:cs="Times New Roman"/>
          <w:color w:val="000000" w:themeColor="text1"/>
        </w:rPr>
      </w:pPr>
      <w:r w:rsidRPr="00EB6F33">
        <w:rPr>
          <w:rFonts w:ascii="Times New Roman" w:hAnsi="Times New Roman" w:cs="Times New Roman"/>
          <w:color w:val="000000" w:themeColor="text1"/>
        </w:rPr>
        <w:t>Enquanto o primeiro campo trata das mudanças morais complexas e de comportamento na cultura política, a segunda pensa as mudanças estruturais da economia, que poderia ser traduzida em sentidos mais normativos de tributação e da dinâmica financeira. Mas, no geral, torna-se necessária uma crítica da organização social capitalista para dimensionar seus efeitos políticos. Essa é a lição de Horkheimer nos anos 1930: “</w:t>
      </w:r>
      <w:r w:rsidRPr="00EB6F33">
        <w:rPr>
          <w:rFonts w:ascii="Times New Roman" w:hAnsi="Times New Roman" w:cs="Times New Roman"/>
          <w:color w:val="000000" w:themeColor="text1"/>
          <w:szCs w:val="24"/>
        </w:rPr>
        <w:t xml:space="preserve">Ninguém pode desejar que os emigrantes, que testemunham por si mesmos o fascismo, apresentem para o mundo um espelho justamente ali onde ele lhes concede ainda asilo. </w:t>
      </w:r>
      <w:r w:rsidRPr="00EB6F33">
        <w:rPr>
          <w:rFonts w:ascii="Times New Roman" w:hAnsi="Times New Roman" w:cs="Times New Roman"/>
          <w:i/>
          <w:iCs/>
          <w:color w:val="000000" w:themeColor="text1"/>
          <w:szCs w:val="24"/>
        </w:rPr>
        <w:t>Mas quem não quer falar de capitalismo deveria se calar também sobre o fascismo.</w:t>
      </w:r>
      <w:r w:rsidRPr="00EB6F33">
        <w:rPr>
          <w:rFonts w:ascii="Times New Roman" w:hAnsi="Times New Roman" w:cs="Times New Roman"/>
          <w:color w:val="000000" w:themeColor="text1"/>
          <w:szCs w:val="24"/>
        </w:rPr>
        <w:t>”</w:t>
      </w:r>
      <w:r w:rsidRPr="00EB6F33">
        <w:rPr>
          <w:rStyle w:val="Refdenotaderodap"/>
          <w:rFonts w:ascii="Times New Roman" w:hAnsi="Times New Roman" w:cs="Times New Roman"/>
          <w:color w:val="000000" w:themeColor="text1"/>
          <w:szCs w:val="24"/>
        </w:rPr>
        <w:footnoteReference w:id="309"/>
      </w:r>
      <w:r w:rsidRPr="00EB6F33">
        <w:rPr>
          <w:rFonts w:ascii="Times New Roman" w:hAnsi="Times New Roman" w:cs="Times New Roman"/>
          <w:i/>
          <w:iCs/>
          <w:color w:val="000000" w:themeColor="text1"/>
          <w:szCs w:val="24"/>
        </w:rPr>
        <w:t xml:space="preserve"> </w:t>
      </w:r>
      <w:r w:rsidRPr="00EB6F33">
        <w:rPr>
          <w:rFonts w:ascii="Times New Roman" w:hAnsi="Times New Roman" w:cs="Times New Roman"/>
          <w:color w:val="000000" w:themeColor="text1"/>
          <w:szCs w:val="24"/>
        </w:rPr>
        <w:t xml:space="preserve">Neste sentido, cabe indagar como a distorção da liberdade não seria, de fato, um instrumento ideológico do atual estágio do capitalismo. Uma crítica do populismo tardio deveria levar em conta, sobretudo, tal dimensão sistêmica e estrutural da dominação capitalista. </w:t>
      </w:r>
    </w:p>
    <w:p w14:paraId="76ADD5D2" w14:textId="77777777" w:rsidR="0085064E" w:rsidRPr="00EB6F33" w:rsidRDefault="0085064E" w:rsidP="0085064E">
      <w:pPr>
        <w:rPr>
          <w:rFonts w:ascii="Times New Roman" w:hAnsi="Times New Roman" w:cs="Times New Roman"/>
          <w:i/>
          <w:iCs/>
          <w:color w:val="000000" w:themeColor="text1"/>
          <w:szCs w:val="24"/>
        </w:rPr>
      </w:pPr>
    </w:p>
    <w:p w14:paraId="010E8865" w14:textId="3A8FEFF6" w:rsidR="0085064E" w:rsidRPr="00EB6F33" w:rsidRDefault="0085064E" w:rsidP="00C25764">
      <w:pPr>
        <w:ind w:firstLine="0"/>
        <w:jc w:val="center"/>
        <w:rPr>
          <w:rFonts w:ascii="Times New Roman" w:hAnsi="Times New Roman" w:cs="Times New Roman"/>
          <w:b/>
          <w:bCs/>
          <w:i/>
          <w:iCs/>
          <w:color w:val="000000" w:themeColor="text1"/>
          <w:szCs w:val="24"/>
        </w:rPr>
      </w:pPr>
      <w:r w:rsidRPr="00EB6F33">
        <w:rPr>
          <w:rFonts w:ascii="Times New Roman" w:hAnsi="Times New Roman" w:cs="Times New Roman"/>
          <w:b/>
          <w:bCs/>
          <w:i/>
          <w:iCs/>
          <w:color w:val="000000" w:themeColor="text1"/>
          <w:szCs w:val="24"/>
        </w:rPr>
        <w:t>Concepção democrática de libertação</w:t>
      </w:r>
    </w:p>
    <w:p w14:paraId="67B9634B" w14:textId="77777777" w:rsidR="007706DB" w:rsidRPr="00EB6F33" w:rsidRDefault="007706DB" w:rsidP="00C25764">
      <w:pPr>
        <w:ind w:firstLine="0"/>
        <w:jc w:val="center"/>
        <w:rPr>
          <w:rFonts w:ascii="Times New Roman" w:hAnsi="Times New Roman" w:cs="Times New Roman"/>
          <w:b/>
          <w:bCs/>
          <w:i/>
          <w:iCs/>
          <w:color w:val="000000" w:themeColor="text1"/>
          <w:szCs w:val="24"/>
        </w:rPr>
      </w:pPr>
    </w:p>
    <w:p w14:paraId="1A0488FB" w14:textId="6EDCADFE" w:rsidR="0085064E" w:rsidRPr="00EB6F33" w:rsidRDefault="0085064E" w:rsidP="00A64886">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No </w:t>
      </w:r>
      <w:r w:rsidRPr="00EB6F33">
        <w:rPr>
          <w:rFonts w:ascii="Times New Roman" w:hAnsi="Times New Roman" w:cs="Times New Roman"/>
          <w:i/>
          <w:iCs/>
          <w:color w:val="000000" w:themeColor="text1"/>
        </w:rPr>
        <w:t>terceiro caso</w:t>
      </w:r>
      <w:r w:rsidRPr="00EB6F33">
        <w:rPr>
          <w:rFonts w:ascii="Times New Roman" w:hAnsi="Times New Roman" w:cs="Times New Roman"/>
          <w:color w:val="000000" w:themeColor="text1"/>
        </w:rPr>
        <w:t xml:space="preserve">, por fim, seguindo a pergunta mais fundamental de uma teoria crítica, a saber, “existe um interesse emancipatório?”, chegamos à noção de transformação social e sua distinção com a ideia normativa de progresso. Enquanto o segundo elemento da </w:t>
      </w:r>
      <w:proofErr w:type="spellStart"/>
      <w:r w:rsidRPr="00EB6F33">
        <w:rPr>
          <w:rFonts w:ascii="Times New Roman" w:hAnsi="Times New Roman" w:cs="Times New Roman"/>
          <w:i/>
          <w:iCs/>
          <w:color w:val="000000" w:themeColor="text1"/>
        </w:rPr>
        <w:t>desiderata</w:t>
      </w:r>
      <w:proofErr w:type="spellEnd"/>
      <w:r w:rsidRPr="00EB6F33">
        <w:rPr>
          <w:rFonts w:ascii="Times New Roman" w:hAnsi="Times New Roman" w:cs="Times New Roman"/>
          <w:color w:val="000000" w:themeColor="text1"/>
        </w:rPr>
        <w:t xml:space="preserve"> nos oferece uma possibilidade de conectar um critério avaliativo de condições </w:t>
      </w:r>
      <w:r w:rsidRPr="00EB6F33">
        <w:rPr>
          <w:rFonts w:ascii="Times New Roman" w:hAnsi="Times New Roman" w:cs="Times New Roman"/>
          <w:color w:val="000000" w:themeColor="text1"/>
        </w:rPr>
        <w:lastRenderedPageBreak/>
        <w:t>mais adequadas de vida, a ideia de transformação social nem sempre vem vinculada a uma intenção de estipular seus critérios, mas sim de provocar mudanças nas estruturais sociais em torno de estratégias políticas específicas. Esse elemento retoma importantes debates acerca dos papeis da política na história e de quais táticas tornam-se fundamentais para levar adiantes agendas progressistas e emancipatórias.  Isso significa que uma compreensão dos movimentos sociais que carregam em si os processos de transformação deve articular os valores que estão mobilizando a mudança social, como os movimentos sociais funcionais, e mais, importante, como movimentos sociais nos ensinam sobre a teoria e a prática de mudança social, incluindo sobre a natureza da justiça social. Para isso, uma teoria da transformação social</w:t>
      </w:r>
      <w:r w:rsidRPr="00EB6F33">
        <w:rPr>
          <w:rStyle w:val="Refdenotaderodap"/>
          <w:rFonts w:ascii="Times New Roman" w:hAnsi="Times New Roman" w:cs="Times New Roman"/>
          <w:color w:val="000000" w:themeColor="text1"/>
        </w:rPr>
        <w:footnoteReference w:id="310"/>
      </w:r>
      <w:r w:rsidRPr="00EB6F33">
        <w:rPr>
          <w:rFonts w:ascii="Times New Roman" w:hAnsi="Times New Roman" w:cs="Times New Roman"/>
          <w:color w:val="000000" w:themeColor="text1"/>
        </w:rPr>
        <w:t xml:space="preserve"> deve operar ao especificar que progresso político pode ocorrer localmente, isto é, no domínio particular das questões sociais e políticas, e, ao mesmo tempo, em um nível global que articule níveis diferentes de resistência transnacional ao autoritarismo. Não só os métodos, como boicotes, ocupações, greves e barricadas precisam ser refletidos, mas os mecanismos que circundam tal compreensão das expressões simbólicas dos grupos sociais. </w:t>
      </w:r>
    </w:p>
    <w:p w14:paraId="35C084E9" w14:textId="230BE86E" w:rsidR="0085064E" w:rsidRPr="00EB6F33" w:rsidRDefault="0085064E" w:rsidP="00A64886">
      <w:pPr>
        <w:rPr>
          <w:rFonts w:ascii="Times New Roman" w:hAnsi="Times New Roman" w:cs="Times New Roman"/>
          <w:color w:val="000000" w:themeColor="text1"/>
        </w:rPr>
      </w:pPr>
      <w:r w:rsidRPr="00EB6F33">
        <w:rPr>
          <w:rFonts w:ascii="Times New Roman" w:hAnsi="Times New Roman" w:cs="Times New Roman"/>
          <w:color w:val="000000" w:themeColor="text1"/>
        </w:rPr>
        <w:t>Sabemos que nem sempre a democracia foi o caminho mais almejado pelas lutas políticas que pensavam as formas de transformação social em torno dos paradigmas de revolução e reformismo. Contudo, os mecanismos de transformação social hoje em dia passam pelo incontornável projeto de radicalização da democracia, que retoma em outros sentidos o debate que marcou o século XX. Como o populismo se posiciona como proposta interpretativa de democracia</w:t>
      </w:r>
      <w:r w:rsidRPr="00EB6F33">
        <w:rPr>
          <w:rStyle w:val="Refdenotaderodap"/>
          <w:rFonts w:ascii="Times New Roman" w:hAnsi="Times New Roman" w:cs="Times New Roman"/>
          <w:color w:val="000000" w:themeColor="text1"/>
        </w:rPr>
        <w:footnoteReference w:id="311"/>
      </w:r>
      <w:r w:rsidRPr="00EB6F33">
        <w:rPr>
          <w:rFonts w:ascii="Times New Roman" w:hAnsi="Times New Roman" w:cs="Times New Roman"/>
          <w:color w:val="000000" w:themeColor="text1"/>
        </w:rPr>
        <w:t xml:space="preserve"> e qual o veículo de transformação social se mostra como mais bem sucedido no debate entre as variações interpretativas do populismo. Com isso, um novo debate se instaura a respeito da democracia: seria o </w:t>
      </w:r>
      <w:proofErr w:type="spellStart"/>
      <w:r w:rsidRPr="00EB6F33">
        <w:rPr>
          <w:rFonts w:ascii="Times New Roman" w:hAnsi="Times New Roman" w:cs="Times New Roman"/>
          <w:color w:val="000000" w:themeColor="text1"/>
        </w:rPr>
        <w:t>agonismo</w:t>
      </w:r>
      <w:proofErr w:type="spellEnd"/>
      <w:r w:rsidRPr="00EB6F33">
        <w:rPr>
          <w:rFonts w:ascii="Times New Roman" w:hAnsi="Times New Roman" w:cs="Times New Roman"/>
          <w:color w:val="000000" w:themeColor="text1"/>
        </w:rPr>
        <w:t xml:space="preserve"> ou </w:t>
      </w:r>
      <w:proofErr w:type="spellStart"/>
      <w:r w:rsidRPr="00EB6F33">
        <w:rPr>
          <w:rFonts w:ascii="Times New Roman" w:hAnsi="Times New Roman" w:cs="Times New Roman"/>
          <w:color w:val="000000" w:themeColor="text1"/>
        </w:rPr>
        <w:t>deliberacionismo</w:t>
      </w:r>
      <w:proofErr w:type="spellEnd"/>
      <w:r w:rsidRPr="00EB6F33">
        <w:rPr>
          <w:rFonts w:ascii="Times New Roman" w:hAnsi="Times New Roman" w:cs="Times New Roman"/>
          <w:color w:val="000000" w:themeColor="text1"/>
        </w:rPr>
        <w:t xml:space="preserve"> as únicas formas de transformação social diante do momento populista? Ou novas formas políticas ainda se incorporam a disputa de projetos? </w:t>
      </w:r>
    </w:p>
    <w:p w14:paraId="0894C2E7" w14:textId="3B782209" w:rsidR="007E32F9" w:rsidRPr="00EB6F33" w:rsidRDefault="0085064E" w:rsidP="00A64886">
      <w:pPr>
        <w:rPr>
          <w:rFonts w:ascii="Times New Roman" w:hAnsi="Times New Roman" w:cs="Times New Roman"/>
          <w:color w:val="000000" w:themeColor="text1"/>
        </w:rPr>
      </w:pPr>
      <w:r w:rsidRPr="00EB6F33">
        <w:rPr>
          <w:rFonts w:ascii="Times New Roman" w:hAnsi="Times New Roman" w:cs="Times New Roman"/>
          <w:color w:val="000000" w:themeColor="text1"/>
        </w:rPr>
        <w:t>É por este motivo que, em ordem de analisar o fenômeno, precisamos “diagnosticar o caráter normativo dos conflitos sociais (a gramática moral dos conflitos) e reconstruir o caráter discursivo e conflituoso da normatividade social, política e institucional”.</w:t>
      </w:r>
      <w:r w:rsidRPr="00EB6F33">
        <w:rPr>
          <w:rStyle w:val="Refdenotaderodap"/>
          <w:rFonts w:ascii="Times New Roman" w:hAnsi="Times New Roman" w:cs="Times New Roman"/>
          <w:color w:val="000000" w:themeColor="text1"/>
        </w:rPr>
        <w:footnoteReference w:id="312"/>
      </w:r>
      <w:r w:rsidRPr="00EB6F33">
        <w:rPr>
          <w:rFonts w:ascii="Times New Roman" w:hAnsi="Times New Roman" w:cs="Times New Roman"/>
          <w:color w:val="000000" w:themeColor="text1"/>
        </w:rPr>
        <w:t xml:space="preserve"> Esse conjunto de questões moldam as linhas gerais do que chamamos aqui de uma Teoria Critica </w:t>
      </w:r>
      <w:r w:rsidRPr="00EB6F33">
        <w:rPr>
          <w:rFonts w:ascii="Times New Roman" w:hAnsi="Times New Roman" w:cs="Times New Roman"/>
          <w:color w:val="000000" w:themeColor="text1"/>
        </w:rPr>
        <w:lastRenderedPageBreak/>
        <w:t>da Política</w:t>
      </w:r>
      <w:r w:rsidRPr="00EB6F33">
        <w:rPr>
          <w:rStyle w:val="Refdenotaderodap"/>
          <w:rFonts w:ascii="Times New Roman" w:hAnsi="Times New Roman" w:cs="Times New Roman"/>
          <w:color w:val="000000" w:themeColor="text1"/>
        </w:rPr>
        <w:footnoteReference w:id="313"/>
      </w:r>
      <w:r w:rsidRPr="00EB6F33">
        <w:rPr>
          <w:rFonts w:ascii="Times New Roman" w:hAnsi="Times New Roman" w:cs="Times New Roman"/>
          <w:color w:val="000000" w:themeColor="text1"/>
        </w:rPr>
        <w:t xml:space="preserve"> (TCP), que dê conta de diagnosticar, analisar e indicar uma tendencia de transformação social presentes nas dinâmicas politicas contemporâneas. Nos capítulos que se seguem, confrontaremos e avaliaremos duas estratégias distintas de crítica do populismo tardio: aquela relativa à tradição de uma filosofia política normativa como crítica de injustiças sociais (teoria da hegemonia ou teoria do liberalismo político) e da crítica imanente como critica de patologias sociais.</w:t>
      </w:r>
      <w:r w:rsidR="009A2537" w:rsidRPr="00EB6F33">
        <w:rPr>
          <w:rFonts w:ascii="Times New Roman" w:hAnsi="Times New Roman" w:cs="Times New Roman"/>
          <w:color w:val="000000" w:themeColor="text1"/>
        </w:rPr>
        <w:t xml:space="preserve"> </w:t>
      </w:r>
      <w:r w:rsidR="007E32F9" w:rsidRPr="00EB6F33">
        <w:rPr>
          <w:rFonts w:ascii="Times New Roman" w:hAnsi="Times New Roman" w:cs="Times New Roman"/>
          <w:szCs w:val="24"/>
        </w:rPr>
        <w:t>Essa questão acirrou as divisões internas entre as que convencionamos chamar de teorias idealistas e realistas, as primeiras mais próximas de estudos empíricos e da realidade factual e, as segundas, voltadas para elaboração de princípios e artificio de pensamento contratual, coloc</w:t>
      </w:r>
      <w:r w:rsidR="00455D42" w:rsidRPr="00EB6F33">
        <w:rPr>
          <w:rFonts w:ascii="Times New Roman" w:hAnsi="Times New Roman" w:cs="Times New Roman"/>
          <w:szCs w:val="24"/>
        </w:rPr>
        <w:t>aram</w:t>
      </w:r>
      <w:r w:rsidR="007E32F9" w:rsidRPr="00EB6F33">
        <w:rPr>
          <w:rFonts w:ascii="Times New Roman" w:hAnsi="Times New Roman" w:cs="Times New Roman"/>
          <w:szCs w:val="24"/>
        </w:rPr>
        <w:t xml:space="preserve"> em xeque a própria ideia de liberalismo subjacente </w:t>
      </w:r>
      <w:r w:rsidR="00455D42" w:rsidRPr="00EB6F33">
        <w:rPr>
          <w:rFonts w:ascii="Times New Roman" w:hAnsi="Times New Roman" w:cs="Times New Roman"/>
          <w:szCs w:val="24"/>
        </w:rPr>
        <w:t>às</w:t>
      </w:r>
      <w:r w:rsidR="007E32F9" w:rsidRPr="00EB6F33">
        <w:rPr>
          <w:rFonts w:ascii="Times New Roman" w:hAnsi="Times New Roman" w:cs="Times New Roman"/>
          <w:szCs w:val="24"/>
        </w:rPr>
        <w:t xml:space="preserve"> democracias ocidentais</w:t>
      </w:r>
      <w:r w:rsidR="00A64886" w:rsidRPr="00EB6F33">
        <w:rPr>
          <w:rFonts w:ascii="Times New Roman" w:hAnsi="Times New Roman" w:cs="Times New Roman"/>
          <w:szCs w:val="24"/>
        </w:rPr>
        <w:t>.</w:t>
      </w:r>
    </w:p>
    <w:p w14:paraId="64710AF8" w14:textId="77777777" w:rsidR="00503389" w:rsidRPr="00EB6F33" w:rsidRDefault="007E32F9" w:rsidP="00A64886">
      <w:pPr>
        <w:ind w:firstLine="709"/>
        <w:rPr>
          <w:rFonts w:ascii="Times New Roman" w:hAnsi="Times New Roman" w:cs="Times New Roman"/>
          <w:szCs w:val="24"/>
        </w:rPr>
      </w:pPr>
      <w:r w:rsidRPr="00EB6F33">
        <w:rPr>
          <w:rFonts w:ascii="Times New Roman" w:hAnsi="Times New Roman" w:cs="Times New Roman"/>
          <w:szCs w:val="24"/>
        </w:rPr>
        <w:t xml:space="preserve">Embora ambas </w:t>
      </w:r>
      <w:r w:rsidR="000D5A2C" w:rsidRPr="00EB6F33">
        <w:rPr>
          <w:rFonts w:ascii="Times New Roman" w:hAnsi="Times New Roman" w:cs="Times New Roman"/>
          <w:szCs w:val="24"/>
        </w:rPr>
        <w:t xml:space="preserve">as </w:t>
      </w:r>
      <w:r w:rsidRPr="00EB6F33">
        <w:rPr>
          <w:rFonts w:ascii="Times New Roman" w:hAnsi="Times New Roman" w:cs="Times New Roman"/>
          <w:szCs w:val="24"/>
        </w:rPr>
        <w:t>modalidade teóricas tenham como objetivo a elaboração de importantes esquemas de orientação para o pensamento e a ação pol</w:t>
      </w:r>
      <w:r w:rsidR="002D6FDF" w:rsidRPr="00EB6F33">
        <w:rPr>
          <w:rFonts w:ascii="Times New Roman" w:hAnsi="Times New Roman" w:cs="Times New Roman"/>
          <w:szCs w:val="24"/>
        </w:rPr>
        <w:t>í</w:t>
      </w:r>
      <w:r w:rsidRPr="00EB6F33">
        <w:rPr>
          <w:rFonts w:ascii="Times New Roman" w:hAnsi="Times New Roman" w:cs="Times New Roman"/>
          <w:szCs w:val="24"/>
        </w:rPr>
        <w:t>tica, uma nova gama de diferenças abre um fosso disciplinar que, neste capítulo, pretenderemos investigar ao avaliar os recursos analíticos presentes na filosofia pol</w:t>
      </w:r>
      <w:r w:rsidR="002D6FDF" w:rsidRPr="00EB6F33">
        <w:rPr>
          <w:rFonts w:ascii="Times New Roman" w:hAnsi="Times New Roman" w:cs="Times New Roman"/>
          <w:szCs w:val="24"/>
        </w:rPr>
        <w:t>í</w:t>
      </w:r>
      <w:r w:rsidRPr="00EB6F33">
        <w:rPr>
          <w:rFonts w:ascii="Times New Roman" w:hAnsi="Times New Roman" w:cs="Times New Roman"/>
          <w:szCs w:val="24"/>
        </w:rPr>
        <w:t>tica normativa contemporânea para uma análise cr</w:t>
      </w:r>
      <w:r w:rsidR="002D6FDF" w:rsidRPr="00EB6F33">
        <w:rPr>
          <w:rFonts w:ascii="Times New Roman" w:hAnsi="Times New Roman" w:cs="Times New Roman"/>
          <w:szCs w:val="24"/>
        </w:rPr>
        <w:t>í</w:t>
      </w:r>
      <w:r w:rsidRPr="00EB6F33">
        <w:rPr>
          <w:rFonts w:ascii="Times New Roman" w:hAnsi="Times New Roman" w:cs="Times New Roman"/>
          <w:szCs w:val="24"/>
        </w:rPr>
        <w:t>tica do populismo em sua versão libertária de extrema direita, ressaltando quais seriam os componentes e parâmetros de cr</w:t>
      </w:r>
      <w:r w:rsidR="002D6FDF" w:rsidRPr="00EB6F33">
        <w:rPr>
          <w:rFonts w:ascii="Times New Roman" w:hAnsi="Times New Roman" w:cs="Times New Roman"/>
          <w:szCs w:val="24"/>
        </w:rPr>
        <w:t>í</w:t>
      </w:r>
      <w:r w:rsidRPr="00EB6F33">
        <w:rPr>
          <w:rFonts w:ascii="Times New Roman" w:hAnsi="Times New Roman" w:cs="Times New Roman"/>
          <w:szCs w:val="24"/>
        </w:rPr>
        <w:t>tica, para, em seguida, contrapor dois modelos de maior visibilidade e debate que disputam a interpretação desse fenômeno.</w:t>
      </w:r>
      <w:r w:rsidR="00C25764" w:rsidRPr="00EB6F33">
        <w:rPr>
          <w:rFonts w:ascii="Times New Roman" w:hAnsi="Times New Roman" w:cs="Times New Roman"/>
          <w:szCs w:val="24"/>
        </w:rPr>
        <w:t xml:space="preserve"> </w:t>
      </w:r>
    </w:p>
    <w:p w14:paraId="51DFF69F" w14:textId="3996ACD4" w:rsidR="009848D1" w:rsidRPr="00EB6F33" w:rsidRDefault="007E32F9" w:rsidP="00A64886">
      <w:pPr>
        <w:ind w:firstLine="709"/>
        <w:rPr>
          <w:rFonts w:ascii="Times New Roman" w:hAnsi="Times New Roman" w:cs="Times New Roman"/>
          <w:szCs w:val="24"/>
        </w:rPr>
      </w:pPr>
      <w:r w:rsidRPr="00EB6F33">
        <w:rPr>
          <w:rFonts w:ascii="Times New Roman" w:hAnsi="Times New Roman" w:cs="Times New Roman"/>
          <w:szCs w:val="24"/>
        </w:rPr>
        <w:t xml:space="preserve">Por um lado, as intuições de Carl Schmitt seguem na </w:t>
      </w:r>
      <w:r w:rsidRPr="00EB6F33">
        <w:rPr>
          <w:rFonts w:ascii="Times New Roman" w:hAnsi="Times New Roman" w:cs="Times New Roman"/>
          <w:i/>
          <w:iCs/>
          <w:szCs w:val="24"/>
        </w:rPr>
        <w:t>filosofia política agonista</w:t>
      </w:r>
      <w:r w:rsidRPr="00EB6F33">
        <w:rPr>
          <w:rFonts w:ascii="Times New Roman" w:hAnsi="Times New Roman" w:cs="Times New Roman"/>
          <w:szCs w:val="24"/>
        </w:rPr>
        <w:t xml:space="preserve">, influenciada por Ernesto </w:t>
      </w:r>
      <w:proofErr w:type="spellStart"/>
      <w:r w:rsidRPr="00EB6F33">
        <w:rPr>
          <w:rFonts w:ascii="Times New Roman" w:hAnsi="Times New Roman" w:cs="Times New Roman"/>
          <w:szCs w:val="24"/>
        </w:rPr>
        <w:t>Laclau</w:t>
      </w:r>
      <w:proofErr w:type="spellEnd"/>
      <w:r w:rsidRPr="00EB6F33">
        <w:rPr>
          <w:rFonts w:ascii="Times New Roman" w:hAnsi="Times New Roman" w:cs="Times New Roman"/>
          <w:szCs w:val="24"/>
        </w:rPr>
        <w:t xml:space="preserve"> e Chantal </w:t>
      </w:r>
      <w:proofErr w:type="spellStart"/>
      <w:r w:rsidRPr="00EB6F33">
        <w:rPr>
          <w:rFonts w:ascii="Times New Roman" w:hAnsi="Times New Roman" w:cs="Times New Roman"/>
          <w:szCs w:val="24"/>
        </w:rPr>
        <w:t>Mouffe</w:t>
      </w:r>
      <w:proofErr w:type="spellEnd"/>
      <w:r w:rsidRPr="00EB6F33">
        <w:rPr>
          <w:rFonts w:ascii="Times New Roman" w:hAnsi="Times New Roman" w:cs="Times New Roman"/>
          <w:szCs w:val="24"/>
        </w:rPr>
        <w:t xml:space="preserve"> e mobilizada pelas teorias realistas que retomam a ideia gramsciana de hegemonia e por outro, temos a </w:t>
      </w:r>
      <w:r w:rsidRPr="00EB6F33">
        <w:rPr>
          <w:rFonts w:ascii="Times New Roman" w:hAnsi="Times New Roman" w:cs="Times New Roman"/>
          <w:i/>
          <w:iCs/>
          <w:szCs w:val="24"/>
        </w:rPr>
        <w:t>filosofia política liberal</w:t>
      </w:r>
      <w:r w:rsidRPr="00EB6F33">
        <w:rPr>
          <w:rFonts w:ascii="Times New Roman" w:hAnsi="Times New Roman" w:cs="Times New Roman"/>
          <w:szCs w:val="24"/>
        </w:rPr>
        <w:t xml:space="preserve">, levada a cabo pelas teorias idealistas e </w:t>
      </w:r>
      <w:proofErr w:type="spellStart"/>
      <w:r w:rsidRPr="00EB6F33">
        <w:rPr>
          <w:rFonts w:ascii="Times New Roman" w:hAnsi="Times New Roman" w:cs="Times New Roman"/>
          <w:szCs w:val="24"/>
        </w:rPr>
        <w:t>deliberacionistas</w:t>
      </w:r>
      <w:proofErr w:type="spellEnd"/>
      <w:r w:rsidRPr="00EB6F33">
        <w:rPr>
          <w:rFonts w:ascii="Times New Roman" w:hAnsi="Times New Roman" w:cs="Times New Roman"/>
          <w:szCs w:val="24"/>
        </w:rPr>
        <w:t xml:space="preserve"> do liberalismo político, que recuperam a tradição contratualista moderna em consonância com a posição de uma “razão pública” tal como formulada por John Rawls, como basilar para a ideia de democracia liberal. </w:t>
      </w:r>
      <w:r w:rsidR="0005561C" w:rsidRPr="00EB6F33">
        <w:rPr>
          <w:rFonts w:ascii="Times New Roman" w:hAnsi="Times New Roman" w:cs="Times New Roman"/>
          <w:szCs w:val="24"/>
        </w:rPr>
        <w:t xml:space="preserve"> </w:t>
      </w:r>
      <w:r w:rsidRPr="00EB6F33">
        <w:rPr>
          <w:rFonts w:ascii="Times New Roman" w:hAnsi="Times New Roman" w:cs="Times New Roman"/>
          <w:szCs w:val="24"/>
        </w:rPr>
        <w:t xml:space="preserve">Trata-se, em última instância, de duas diferentes “ontologias do político”: uma direcionada ao </w:t>
      </w:r>
      <w:r w:rsidRPr="00EB6F33">
        <w:rPr>
          <w:rFonts w:ascii="Times New Roman" w:hAnsi="Times New Roman" w:cs="Times New Roman"/>
          <w:i/>
          <w:iCs/>
          <w:szCs w:val="24"/>
        </w:rPr>
        <w:t xml:space="preserve">dissenso </w:t>
      </w:r>
      <w:r w:rsidRPr="00EB6F33">
        <w:rPr>
          <w:rFonts w:ascii="Times New Roman" w:hAnsi="Times New Roman" w:cs="Times New Roman"/>
          <w:szCs w:val="24"/>
        </w:rPr>
        <w:t xml:space="preserve">e a outra que busca o </w:t>
      </w:r>
      <w:r w:rsidRPr="00EB6F33">
        <w:rPr>
          <w:rFonts w:ascii="Times New Roman" w:hAnsi="Times New Roman" w:cs="Times New Roman"/>
          <w:i/>
          <w:iCs/>
          <w:szCs w:val="24"/>
        </w:rPr>
        <w:t>consenso</w:t>
      </w:r>
      <w:r w:rsidRPr="00EB6F33">
        <w:rPr>
          <w:rFonts w:ascii="Times New Roman" w:hAnsi="Times New Roman" w:cs="Times New Roman"/>
          <w:szCs w:val="24"/>
        </w:rPr>
        <w:t xml:space="preserve"> (mas sem excluir o conflito dessa dinâmica). Ou seja, uma t</w:t>
      </w:r>
      <w:r w:rsidRPr="00EB6F33">
        <w:rPr>
          <w:rFonts w:ascii="Times New Roman" w:hAnsi="Times New Roman" w:cs="Times New Roman"/>
          <w:i/>
          <w:iCs/>
          <w:szCs w:val="24"/>
        </w:rPr>
        <w:t>eoria realista</w:t>
      </w:r>
      <w:r w:rsidRPr="00EB6F33">
        <w:rPr>
          <w:rFonts w:ascii="Times New Roman" w:hAnsi="Times New Roman" w:cs="Times New Roman"/>
          <w:szCs w:val="24"/>
        </w:rPr>
        <w:t xml:space="preserve"> da pol</w:t>
      </w:r>
      <w:r w:rsidR="003F5857" w:rsidRPr="00EB6F33">
        <w:rPr>
          <w:rFonts w:ascii="Times New Roman" w:hAnsi="Times New Roman" w:cs="Times New Roman"/>
          <w:szCs w:val="24"/>
        </w:rPr>
        <w:t>í</w:t>
      </w:r>
      <w:r w:rsidRPr="00EB6F33">
        <w:rPr>
          <w:rFonts w:ascii="Times New Roman" w:hAnsi="Times New Roman" w:cs="Times New Roman"/>
          <w:szCs w:val="24"/>
        </w:rPr>
        <w:t xml:space="preserve">tica e outra </w:t>
      </w:r>
      <w:r w:rsidRPr="00EB6F33">
        <w:rPr>
          <w:rFonts w:ascii="Times New Roman" w:hAnsi="Times New Roman" w:cs="Times New Roman"/>
          <w:i/>
          <w:iCs/>
          <w:szCs w:val="24"/>
        </w:rPr>
        <w:t>teoria idealista</w:t>
      </w:r>
      <w:r w:rsidRPr="00EB6F33">
        <w:rPr>
          <w:rFonts w:ascii="Times New Roman" w:hAnsi="Times New Roman" w:cs="Times New Roman"/>
          <w:szCs w:val="24"/>
        </w:rPr>
        <w:t xml:space="preserve">, sendo a primeira mais próxima de estudos empíricos e movimentos sociais e a segunda voltada para procedimentos e princípios de uma teoria contratualista. Por fim mostraremos os potenciais e limites de ambos os modelos, tendo como orientação a </w:t>
      </w:r>
      <w:proofErr w:type="spellStart"/>
      <w:r w:rsidRPr="00EB6F33">
        <w:rPr>
          <w:rFonts w:ascii="Times New Roman" w:hAnsi="Times New Roman" w:cs="Times New Roman"/>
          <w:i/>
          <w:iCs/>
          <w:szCs w:val="24"/>
        </w:rPr>
        <w:t>desiderata</w:t>
      </w:r>
      <w:proofErr w:type="spellEnd"/>
      <w:r w:rsidRPr="00EB6F33">
        <w:rPr>
          <w:rFonts w:ascii="Times New Roman" w:hAnsi="Times New Roman" w:cs="Times New Roman"/>
          <w:szCs w:val="24"/>
        </w:rPr>
        <w:t xml:space="preserve"> de uma </w:t>
      </w:r>
      <w:r w:rsidR="00A64886" w:rsidRPr="00EB6F33">
        <w:rPr>
          <w:rFonts w:ascii="Times New Roman" w:hAnsi="Times New Roman" w:cs="Times New Roman"/>
          <w:szCs w:val="24"/>
        </w:rPr>
        <w:t>crítica</w:t>
      </w:r>
      <w:r w:rsidRPr="00EB6F33">
        <w:rPr>
          <w:rFonts w:ascii="Times New Roman" w:hAnsi="Times New Roman" w:cs="Times New Roman"/>
          <w:szCs w:val="24"/>
        </w:rPr>
        <w:t xml:space="preserve"> do populismo anteriormente esboçada. </w:t>
      </w:r>
    </w:p>
    <w:p w14:paraId="2C25FD78" w14:textId="4DA57C63" w:rsidR="0005561C" w:rsidRPr="00EB6F33" w:rsidRDefault="007E32F9" w:rsidP="00A64886">
      <w:pPr>
        <w:ind w:firstLine="709"/>
        <w:rPr>
          <w:rFonts w:ascii="Times New Roman" w:hAnsi="Times New Roman" w:cs="Times New Roman"/>
          <w:b/>
          <w:bCs/>
          <w:color w:val="000000" w:themeColor="text1"/>
          <w:lang w:eastAsia="pt-BR"/>
        </w:rPr>
      </w:pPr>
      <w:r w:rsidRPr="00EB6F33">
        <w:rPr>
          <w:rFonts w:ascii="Times New Roman" w:hAnsi="Times New Roman" w:cs="Times New Roman"/>
          <w:szCs w:val="24"/>
        </w:rPr>
        <w:lastRenderedPageBreak/>
        <w:t>Em ordem de aplicar tal quadro categorial e proceder de modo a  contrapor dois blocos teóricos da filosofia pol</w:t>
      </w:r>
      <w:r w:rsidR="00204EA5" w:rsidRPr="00EB6F33">
        <w:rPr>
          <w:rFonts w:ascii="Times New Roman" w:hAnsi="Times New Roman" w:cs="Times New Roman"/>
          <w:szCs w:val="24"/>
        </w:rPr>
        <w:t>í</w:t>
      </w:r>
      <w:r w:rsidRPr="00EB6F33">
        <w:rPr>
          <w:rFonts w:ascii="Times New Roman" w:hAnsi="Times New Roman" w:cs="Times New Roman"/>
          <w:szCs w:val="24"/>
        </w:rPr>
        <w:t xml:space="preserve">tica contemporânea que oferecem diagnósticos, critérios normativos e sentidos de transformação social democráticas dispares e divergentes: as </w:t>
      </w:r>
      <w:r w:rsidRPr="00EB6F33">
        <w:rPr>
          <w:rFonts w:ascii="Times New Roman" w:hAnsi="Times New Roman" w:cs="Times New Roman"/>
          <w:i/>
          <w:iCs/>
          <w:szCs w:val="24"/>
        </w:rPr>
        <w:t xml:space="preserve">teorias da hegemonia </w:t>
      </w:r>
      <w:r w:rsidRPr="00EB6F33">
        <w:rPr>
          <w:rFonts w:ascii="Times New Roman" w:hAnsi="Times New Roman" w:cs="Times New Roman"/>
          <w:szCs w:val="24"/>
        </w:rPr>
        <w:t xml:space="preserve">e as </w:t>
      </w:r>
      <w:r w:rsidRPr="00EB6F33">
        <w:rPr>
          <w:rFonts w:ascii="Times New Roman" w:hAnsi="Times New Roman" w:cs="Times New Roman"/>
          <w:i/>
          <w:iCs/>
          <w:szCs w:val="24"/>
        </w:rPr>
        <w:t>teorias liberais</w:t>
      </w:r>
      <w:r w:rsidRPr="00EB6F33">
        <w:rPr>
          <w:rFonts w:ascii="Times New Roman" w:hAnsi="Times New Roman" w:cs="Times New Roman"/>
          <w:szCs w:val="24"/>
        </w:rPr>
        <w:t xml:space="preserve"> – as primeiras que apostam no </w:t>
      </w:r>
      <w:r w:rsidRPr="00EB6F33">
        <w:rPr>
          <w:rFonts w:ascii="Times New Roman" w:hAnsi="Times New Roman" w:cs="Times New Roman"/>
          <w:i/>
          <w:iCs/>
          <w:szCs w:val="24"/>
        </w:rPr>
        <w:t xml:space="preserve">populismo como um corretivo </w:t>
      </w:r>
      <w:r w:rsidR="000F3ECA" w:rsidRPr="00EB6F33">
        <w:rPr>
          <w:rFonts w:ascii="Times New Roman" w:hAnsi="Times New Roman" w:cs="Times New Roman"/>
          <w:i/>
          <w:iCs/>
          <w:szCs w:val="24"/>
        </w:rPr>
        <w:t>às</w:t>
      </w:r>
      <w:r w:rsidRPr="00EB6F33">
        <w:rPr>
          <w:rFonts w:ascii="Times New Roman" w:hAnsi="Times New Roman" w:cs="Times New Roman"/>
          <w:i/>
          <w:iCs/>
          <w:szCs w:val="24"/>
        </w:rPr>
        <w:t xml:space="preserve"> democracias</w:t>
      </w:r>
      <w:r w:rsidRPr="00EB6F33">
        <w:rPr>
          <w:rFonts w:ascii="Times New Roman" w:hAnsi="Times New Roman" w:cs="Times New Roman"/>
          <w:szCs w:val="24"/>
        </w:rPr>
        <w:t xml:space="preserve"> em torno uma estratégia inclusiva</w:t>
      </w:r>
      <w:r w:rsidRPr="00EB6F33">
        <w:rPr>
          <w:rFonts w:ascii="Times New Roman" w:hAnsi="Times New Roman" w:cs="Times New Roman"/>
          <w:szCs w:val="24"/>
          <w:vertAlign w:val="superscript"/>
        </w:rPr>
        <w:footnoteReference w:id="314"/>
      </w:r>
      <w:r w:rsidRPr="00EB6F33">
        <w:rPr>
          <w:rFonts w:ascii="Times New Roman" w:hAnsi="Times New Roman" w:cs="Times New Roman"/>
          <w:szCs w:val="24"/>
        </w:rPr>
        <w:t xml:space="preserve"> e estas últimas que veem </w:t>
      </w:r>
      <w:r w:rsidRPr="00EB6F33">
        <w:rPr>
          <w:rFonts w:ascii="Times New Roman" w:hAnsi="Times New Roman" w:cs="Times New Roman"/>
          <w:i/>
          <w:iCs/>
          <w:szCs w:val="24"/>
        </w:rPr>
        <w:t>o populismo como uma ameaça</w:t>
      </w:r>
      <w:r w:rsidRPr="00EB6F33">
        <w:rPr>
          <w:rFonts w:ascii="Times New Roman" w:hAnsi="Times New Roman" w:cs="Times New Roman"/>
          <w:szCs w:val="24"/>
        </w:rPr>
        <w:t xml:space="preserve"> e degeneração da democracia liberal</w:t>
      </w:r>
      <w:r w:rsidRPr="00EB6F33">
        <w:rPr>
          <w:rFonts w:ascii="Times New Roman" w:hAnsi="Times New Roman" w:cs="Times New Roman"/>
          <w:szCs w:val="24"/>
          <w:vertAlign w:val="superscript"/>
        </w:rPr>
        <w:footnoteReference w:id="315"/>
      </w:r>
      <w:r w:rsidRPr="00EB6F33">
        <w:rPr>
          <w:rFonts w:ascii="Times New Roman" w:hAnsi="Times New Roman" w:cs="Times New Roman"/>
          <w:szCs w:val="24"/>
        </w:rPr>
        <w:t xml:space="preserve"> que se faz valer de uma forma de pol</w:t>
      </w:r>
      <w:r w:rsidR="00622B27" w:rsidRPr="00EB6F33">
        <w:rPr>
          <w:rFonts w:ascii="Times New Roman" w:hAnsi="Times New Roman" w:cs="Times New Roman"/>
          <w:szCs w:val="24"/>
        </w:rPr>
        <w:t>í</w:t>
      </w:r>
      <w:r w:rsidRPr="00EB6F33">
        <w:rPr>
          <w:rFonts w:ascii="Times New Roman" w:hAnsi="Times New Roman" w:cs="Times New Roman"/>
          <w:szCs w:val="24"/>
        </w:rPr>
        <w:t xml:space="preserve">tica excludente. </w:t>
      </w:r>
      <w:r w:rsidR="0005561C" w:rsidRPr="00EB6F33">
        <w:rPr>
          <w:rFonts w:ascii="Times New Roman" w:hAnsi="Times New Roman" w:cs="Times New Roman"/>
          <w:szCs w:val="24"/>
        </w:rPr>
        <w:t xml:space="preserve"> </w:t>
      </w:r>
      <w:r w:rsidR="0005561C" w:rsidRPr="00EB6F33">
        <w:rPr>
          <w:rFonts w:ascii="Times New Roman" w:hAnsi="Times New Roman" w:cs="Times New Roman"/>
          <w:color w:val="000000" w:themeColor="text1"/>
          <w:lang w:eastAsia="pt-BR"/>
        </w:rPr>
        <w:t>Tais abordagens se dividem entre as influências em termos de interpretação da liberdade e igualdade no horizonte da modernidade: uma de extrato hegeliano (liberdade como autenticidade) e outra kantiana (liberdade enquanto autodeterminação), e que ocuparam um lugar de destaque no debate da filosofia pol</w:t>
      </w:r>
      <w:r w:rsidR="00622B27" w:rsidRPr="00EB6F33">
        <w:rPr>
          <w:rFonts w:ascii="Times New Roman" w:hAnsi="Times New Roman" w:cs="Times New Roman"/>
          <w:color w:val="000000" w:themeColor="text1"/>
          <w:lang w:eastAsia="pt-BR"/>
        </w:rPr>
        <w:t>í</w:t>
      </w:r>
      <w:r w:rsidR="0005561C" w:rsidRPr="00EB6F33">
        <w:rPr>
          <w:rFonts w:ascii="Times New Roman" w:hAnsi="Times New Roman" w:cs="Times New Roman"/>
          <w:color w:val="000000" w:themeColor="text1"/>
          <w:lang w:eastAsia="pt-BR"/>
        </w:rPr>
        <w:t xml:space="preserve">tica normativa da década de 1980 e 1990, a chamada querela entre os </w:t>
      </w:r>
      <w:r w:rsidR="0005561C" w:rsidRPr="00EB6F33">
        <w:rPr>
          <w:rFonts w:ascii="Times New Roman" w:hAnsi="Times New Roman" w:cs="Times New Roman"/>
          <w:b/>
          <w:bCs/>
          <w:color w:val="000000" w:themeColor="text1"/>
          <w:lang w:eastAsia="pt-BR"/>
        </w:rPr>
        <w:t>“</w:t>
      </w:r>
      <w:proofErr w:type="spellStart"/>
      <w:r w:rsidR="0005561C" w:rsidRPr="00EB6F33">
        <w:rPr>
          <w:rFonts w:ascii="Times New Roman" w:hAnsi="Times New Roman" w:cs="Times New Roman"/>
          <w:color w:val="000000" w:themeColor="text1"/>
          <w:lang w:eastAsia="pt-BR"/>
        </w:rPr>
        <w:t>comunitaristas</w:t>
      </w:r>
      <w:proofErr w:type="spellEnd"/>
      <w:r w:rsidR="0005561C" w:rsidRPr="00EB6F33">
        <w:rPr>
          <w:rFonts w:ascii="Times New Roman" w:hAnsi="Times New Roman" w:cs="Times New Roman"/>
          <w:color w:val="000000" w:themeColor="text1"/>
          <w:lang w:eastAsia="pt-BR"/>
        </w:rPr>
        <w:t xml:space="preserve"> e liberais”.</w:t>
      </w:r>
      <w:r w:rsidR="0005561C" w:rsidRPr="00EB6F33">
        <w:rPr>
          <w:rFonts w:ascii="Times New Roman" w:hAnsi="Times New Roman" w:cs="Times New Roman"/>
          <w:b/>
          <w:bCs/>
          <w:color w:val="000000" w:themeColor="text1"/>
          <w:lang w:eastAsia="pt-BR"/>
        </w:rPr>
        <w:t xml:space="preserve">  </w:t>
      </w:r>
    </w:p>
    <w:p w14:paraId="02D562BF" w14:textId="77777777" w:rsidR="00B85746" w:rsidRPr="00EB6F33" w:rsidRDefault="0005561C" w:rsidP="00A64886">
      <w:pPr>
        <w:ind w:firstLine="709"/>
        <w:rPr>
          <w:rFonts w:ascii="Times New Roman" w:hAnsi="Times New Roman" w:cs="Times New Roman"/>
          <w:color w:val="000000" w:themeColor="text1"/>
          <w:lang w:eastAsia="pt-BR"/>
        </w:rPr>
      </w:pPr>
      <w:r w:rsidRPr="00EB6F33">
        <w:rPr>
          <w:rFonts w:ascii="Times New Roman" w:hAnsi="Times New Roman" w:cs="Times New Roman"/>
          <w:color w:val="000000" w:themeColor="text1"/>
          <w:lang w:eastAsia="pt-BR"/>
        </w:rPr>
        <w:t xml:space="preserve">Embora tais influências se entrecruzem em estratégias de crítica do populismo no desenvolvimento de suas formulações, especialmente ao serem aplicados em situações não-ideais, é comum que divirjam em diferentes determinações de uma ontologia do político e seus contextos: os liberais sendo “desconectados” dos contextos e os </w:t>
      </w:r>
      <w:proofErr w:type="spellStart"/>
      <w:r w:rsidRPr="00EB6F33">
        <w:rPr>
          <w:rFonts w:ascii="Times New Roman" w:hAnsi="Times New Roman" w:cs="Times New Roman"/>
          <w:color w:val="000000" w:themeColor="text1"/>
          <w:lang w:eastAsia="pt-BR"/>
        </w:rPr>
        <w:t>comunitaristas</w:t>
      </w:r>
      <w:proofErr w:type="spellEnd"/>
      <w:r w:rsidRPr="00EB6F33">
        <w:rPr>
          <w:rFonts w:ascii="Times New Roman" w:hAnsi="Times New Roman" w:cs="Times New Roman"/>
          <w:color w:val="000000" w:themeColor="text1"/>
          <w:lang w:eastAsia="pt-BR"/>
        </w:rPr>
        <w:t xml:space="preserve"> ou agonistas sendo “obcecados” aos contextos históricos-sociais</w:t>
      </w:r>
      <w:r w:rsidRPr="00EB6F33">
        <w:rPr>
          <w:rStyle w:val="Refdenotaderodap"/>
          <w:rFonts w:ascii="Times New Roman" w:hAnsi="Times New Roman" w:cs="Times New Roman"/>
          <w:color w:val="000000" w:themeColor="text1"/>
          <w:lang w:eastAsia="pt-BR"/>
        </w:rPr>
        <w:footnoteReference w:id="316"/>
      </w:r>
      <w:r w:rsidRPr="00EB6F33">
        <w:rPr>
          <w:rFonts w:ascii="Times New Roman" w:hAnsi="Times New Roman" w:cs="Times New Roman"/>
          <w:color w:val="000000" w:themeColor="text1"/>
          <w:lang w:eastAsia="pt-BR"/>
        </w:rPr>
        <w:t xml:space="preserve">. </w:t>
      </w:r>
    </w:p>
    <w:p w14:paraId="607CBAE7" w14:textId="0D882990" w:rsidR="0001516B" w:rsidRPr="00EB6F33" w:rsidRDefault="0005561C" w:rsidP="00B85746">
      <w:pPr>
        <w:ind w:firstLine="709"/>
        <w:rPr>
          <w:rFonts w:ascii="Times New Roman" w:hAnsi="Times New Roman" w:cs="Times New Roman"/>
          <w:szCs w:val="24"/>
        </w:rPr>
      </w:pPr>
      <w:r w:rsidRPr="00EB6F33">
        <w:rPr>
          <w:rFonts w:ascii="Times New Roman" w:hAnsi="Times New Roman" w:cs="Times New Roman"/>
          <w:color w:val="000000" w:themeColor="text1"/>
          <w:lang w:eastAsia="pt-BR"/>
        </w:rPr>
        <w:t>Ainda assim, ambos compartilham nos últimos anos diagnósticos e remédios similares para o avanço do populismo de ultradireita no mundo.</w:t>
      </w:r>
      <w:r w:rsidRPr="00EB6F33">
        <w:rPr>
          <w:rFonts w:ascii="Times New Roman" w:hAnsi="Times New Roman" w:cs="Times New Roman"/>
          <w:lang w:eastAsia="pt-BR"/>
        </w:rPr>
        <w:t xml:space="preserve"> </w:t>
      </w:r>
      <w:r w:rsidRPr="00EB6F33">
        <w:rPr>
          <w:rFonts w:ascii="Times New Roman" w:hAnsi="Times New Roman" w:cs="Times New Roman"/>
        </w:rPr>
        <w:t>Por sua vez, três perspectivas reflexivas da liberdade surgem aqui como contrapostas: ética (positiva e negativa) e outra moral</w:t>
      </w:r>
      <w:r w:rsidRPr="00EB6F33">
        <w:rPr>
          <w:rStyle w:val="Refdenotaderodap"/>
          <w:rFonts w:ascii="Times New Roman" w:hAnsi="Times New Roman" w:cs="Times New Roman"/>
        </w:rPr>
        <w:footnoteReference w:id="317"/>
      </w:r>
      <w:r w:rsidRPr="00EB6F33">
        <w:rPr>
          <w:rFonts w:ascii="Times New Roman" w:hAnsi="Times New Roman" w:cs="Times New Roman"/>
        </w:rPr>
        <w:t xml:space="preserve">: a primeira vertente de liberdade ética procede de modo mais negativo em relação ao fundamento normativo das comunidades políticas, como no caso de </w:t>
      </w:r>
      <w:proofErr w:type="spellStart"/>
      <w:r w:rsidRPr="00EB6F33">
        <w:rPr>
          <w:rFonts w:ascii="Times New Roman" w:hAnsi="Times New Roman" w:cs="Times New Roman"/>
        </w:rPr>
        <w:t>Mouffe</w:t>
      </w:r>
      <w:proofErr w:type="spellEnd"/>
      <w:r w:rsidRPr="00EB6F33">
        <w:rPr>
          <w:rFonts w:ascii="Times New Roman" w:hAnsi="Times New Roman" w:cs="Times New Roman"/>
        </w:rPr>
        <w:t xml:space="preserve"> e Brown. </w:t>
      </w:r>
      <w:r w:rsidRPr="00EB6F33">
        <w:rPr>
          <w:rFonts w:ascii="Times New Roman" w:hAnsi="Times New Roman" w:cs="Times New Roman"/>
          <w:szCs w:val="24"/>
        </w:rPr>
        <w:t xml:space="preserve"> Ao analisar ambas </w:t>
      </w:r>
      <w:r w:rsidR="00FA1199" w:rsidRPr="00EB6F33">
        <w:rPr>
          <w:rFonts w:ascii="Times New Roman" w:hAnsi="Times New Roman" w:cs="Times New Roman"/>
          <w:szCs w:val="24"/>
        </w:rPr>
        <w:t xml:space="preserve">as </w:t>
      </w:r>
      <w:r w:rsidRPr="00EB6F33">
        <w:rPr>
          <w:rFonts w:ascii="Times New Roman" w:hAnsi="Times New Roman" w:cs="Times New Roman"/>
          <w:szCs w:val="24"/>
        </w:rPr>
        <w:t>correntes e seus desdobramentos na esfera pública, avaliaremos os potenciais e limites da filosofia pol</w:t>
      </w:r>
      <w:r w:rsidR="00FA1199" w:rsidRPr="00EB6F33">
        <w:rPr>
          <w:rFonts w:ascii="Times New Roman" w:hAnsi="Times New Roman" w:cs="Times New Roman"/>
          <w:szCs w:val="24"/>
        </w:rPr>
        <w:t>í</w:t>
      </w:r>
      <w:r w:rsidRPr="00EB6F33">
        <w:rPr>
          <w:rFonts w:ascii="Times New Roman" w:hAnsi="Times New Roman" w:cs="Times New Roman"/>
          <w:szCs w:val="24"/>
        </w:rPr>
        <w:t>tica normativa ao fornecer uma cr</w:t>
      </w:r>
      <w:r w:rsidR="00FA1199" w:rsidRPr="00EB6F33">
        <w:rPr>
          <w:rFonts w:ascii="Times New Roman" w:hAnsi="Times New Roman" w:cs="Times New Roman"/>
          <w:szCs w:val="24"/>
        </w:rPr>
        <w:t>í</w:t>
      </w:r>
      <w:r w:rsidRPr="00EB6F33">
        <w:rPr>
          <w:rFonts w:ascii="Times New Roman" w:hAnsi="Times New Roman" w:cs="Times New Roman"/>
          <w:szCs w:val="24"/>
        </w:rPr>
        <w:t xml:space="preserve">tica do populismo entre uma alternativa externa ou interna ao populismo. </w:t>
      </w:r>
      <w:r w:rsidR="00BF52B9" w:rsidRPr="00EB6F33">
        <w:rPr>
          <w:rFonts w:ascii="Times New Roman" w:hAnsi="Times New Roman" w:cs="Times New Roman"/>
        </w:rPr>
        <w:t>De modo mais espec</w:t>
      </w:r>
      <w:r w:rsidR="00FA1199" w:rsidRPr="00EB6F33">
        <w:rPr>
          <w:rFonts w:ascii="Times New Roman" w:hAnsi="Times New Roman" w:cs="Times New Roman"/>
        </w:rPr>
        <w:t>í</w:t>
      </w:r>
      <w:r w:rsidR="00BF52B9" w:rsidRPr="00EB6F33">
        <w:rPr>
          <w:rFonts w:ascii="Times New Roman" w:hAnsi="Times New Roman" w:cs="Times New Roman"/>
        </w:rPr>
        <w:t xml:space="preserve">fico, a </w:t>
      </w:r>
      <w:r w:rsidR="00BF52B9" w:rsidRPr="00EB6F33">
        <w:rPr>
          <w:rFonts w:ascii="Times New Roman" w:hAnsi="Times New Roman" w:cs="Times New Roman"/>
          <w:i/>
          <w:iCs/>
        </w:rPr>
        <w:t>cr</w:t>
      </w:r>
      <w:r w:rsidR="00FA1199" w:rsidRPr="00EB6F33">
        <w:rPr>
          <w:rFonts w:ascii="Times New Roman" w:hAnsi="Times New Roman" w:cs="Times New Roman"/>
        </w:rPr>
        <w:t>í</w:t>
      </w:r>
      <w:r w:rsidR="00BF52B9" w:rsidRPr="00EB6F33">
        <w:rPr>
          <w:rFonts w:ascii="Times New Roman" w:hAnsi="Times New Roman" w:cs="Times New Roman"/>
          <w:i/>
          <w:iCs/>
        </w:rPr>
        <w:t>tica externa</w:t>
      </w:r>
      <w:r w:rsidR="00BF52B9" w:rsidRPr="00EB6F33">
        <w:rPr>
          <w:rStyle w:val="Refdenotaderodap"/>
          <w:rFonts w:ascii="Times New Roman" w:hAnsi="Times New Roman" w:cs="Times New Roman"/>
        </w:rPr>
        <w:footnoteReference w:id="318"/>
      </w:r>
      <w:r w:rsidR="00BF52B9" w:rsidRPr="00EB6F33">
        <w:rPr>
          <w:rFonts w:ascii="Times New Roman" w:hAnsi="Times New Roman" w:cs="Times New Roman"/>
        </w:rPr>
        <w:t xml:space="preserve"> parte de uma concepção de liberdade moral cujo padrão de avaliação seria a ideia filosófica de justiça, independente de sua aplicação prevista. Tal modelo de cr</w:t>
      </w:r>
      <w:r w:rsidR="00B5192E" w:rsidRPr="00EB6F33">
        <w:rPr>
          <w:rFonts w:ascii="Times New Roman" w:hAnsi="Times New Roman" w:cs="Times New Roman"/>
        </w:rPr>
        <w:t>í</w:t>
      </w:r>
      <w:r w:rsidR="00BF52B9" w:rsidRPr="00EB6F33">
        <w:rPr>
          <w:rFonts w:ascii="Times New Roman" w:hAnsi="Times New Roman" w:cs="Times New Roman"/>
        </w:rPr>
        <w:t xml:space="preserve">tica implica </w:t>
      </w:r>
      <w:r w:rsidR="00BF52B9" w:rsidRPr="00EB6F33">
        <w:rPr>
          <w:rFonts w:ascii="Times New Roman" w:hAnsi="Times New Roman" w:cs="Times New Roman"/>
        </w:rPr>
        <w:lastRenderedPageBreak/>
        <w:t>que a te</w:t>
      </w:r>
      <w:r w:rsidR="00B5192E" w:rsidRPr="00EB6F33">
        <w:rPr>
          <w:rFonts w:ascii="Times New Roman" w:hAnsi="Times New Roman" w:cs="Times New Roman"/>
        </w:rPr>
        <w:t>oria</w:t>
      </w:r>
      <w:r w:rsidR="00BF52B9" w:rsidRPr="00EB6F33">
        <w:rPr>
          <w:rFonts w:ascii="Times New Roman" w:hAnsi="Times New Roman" w:cs="Times New Roman"/>
        </w:rPr>
        <w:t xml:space="preserve"> tenha acesso a algum tipo de verdade normativa objetiva ou um padrão anterior </w:t>
      </w:r>
      <w:r w:rsidR="00B5192E" w:rsidRPr="00EB6F33">
        <w:rPr>
          <w:rFonts w:ascii="Times New Roman" w:hAnsi="Times New Roman" w:cs="Times New Roman"/>
        </w:rPr>
        <w:t>à</w:t>
      </w:r>
      <w:r w:rsidR="00BF52B9" w:rsidRPr="00EB6F33">
        <w:rPr>
          <w:rFonts w:ascii="Times New Roman" w:hAnsi="Times New Roman" w:cs="Times New Roman"/>
        </w:rPr>
        <w:t xml:space="preserve"> revelia das atrizes e atores sociais. Tal posição depende de experimentos de pensamento para definir de antemão um ambiente de radical igualdade que não permita desequilíbrios de poder que sejam arbitrários ou não justificado segundo um método de ponderação e equilíbrio reflexivo.</w:t>
      </w:r>
      <w:r w:rsidR="00BF52B9" w:rsidRPr="00EB6F33">
        <w:rPr>
          <w:rFonts w:ascii="Times New Roman" w:hAnsi="Times New Roman" w:cs="Times New Roman"/>
          <w:b/>
          <w:bCs/>
        </w:rPr>
        <w:t xml:space="preserve"> </w:t>
      </w:r>
      <w:r w:rsidR="00BF52B9" w:rsidRPr="00EB6F33">
        <w:rPr>
          <w:rFonts w:ascii="Times New Roman" w:hAnsi="Times New Roman" w:cs="Times New Roman"/>
        </w:rPr>
        <w:t xml:space="preserve">A chamada </w:t>
      </w:r>
      <w:r w:rsidR="00BF52B9" w:rsidRPr="00EB6F33">
        <w:rPr>
          <w:rFonts w:ascii="Times New Roman" w:hAnsi="Times New Roman" w:cs="Times New Roman"/>
          <w:i/>
          <w:iCs/>
        </w:rPr>
        <w:t xml:space="preserve">crítica interna </w:t>
      </w:r>
      <w:r w:rsidR="00BF52B9" w:rsidRPr="00EB6F33">
        <w:rPr>
          <w:rFonts w:ascii="Times New Roman" w:hAnsi="Times New Roman" w:cs="Times New Roman"/>
        </w:rPr>
        <w:t>parte precisamente da autocompreensão de movimentos sociais e de uma aposta na soberania de um específico e situado povo.  Leitores e leitoras de Gramsci como Stuart Hall</w:t>
      </w:r>
      <w:r w:rsidR="00BF52B9" w:rsidRPr="00EB6F33">
        <w:rPr>
          <w:rFonts w:ascii="Times New Roman" w:hAnsi="Times New Roman" w:cs="Times New Roman"/>
          <w:vertAlign w:val="superscript"/>
        </w:rPr>
        <w:footnoteReference w:id="319"/>
      </w:r>
      <w:r w:rsidR="00BF52B9" w:rsidRPr="00EB6F33">
        <w:rPr>
          <w:rFonts w:ascii="Times New Roman" w:hAnsi="Times New Roman" w:cs="Times New Roman"/>
        </w:rPr>
        <w:t xml:space="preserve"> dentro do contexto das pol</w:t>
      </w:r>
      <w:r w:rsidR="005A71F2" w:rsidRPr="00EB6F33">
        <w:rPr>
          <w:rFonts w:ascii="Times New Roman" w:hAnsi="Times New Roman" w:cs="Times New Roman"/>
        </w:rPr>
        <w:t>í</w:t>
      </w:r>
      <w:r w:rsidR="00BF52B9" w:rsidRPr="00EB6F33">
        <w:rPr>
          <w:rFonts w:ascii="Times New Roman" w:hAnsi="Times New Roman" w:cs="Times New Roman"/>
        </w:rPr>
        <w:t xml:space="preserve">ticas britânicas da metade do século e Ernesto </w:t>
      </w:r>
      <w:proofErr w:type="spellStart"/>
      <w:r w:rsidR="00BF52B9" w:rsidRPr="00EB6F33">
        <w:rPr>
          <w:rFonts w:ascii="Times New Roman" w:hAnsi="Times New Roman" w:cs="Times New Roman"/>
        </w:rPr>
        <w:t>Laclau</w:t>
      </w:r>
      <w:proofErr w:type="spellEnd"/>
      <w:r w:rsidR="00BF52B9" w:rsidRPr="00EB6F33">
        <w:rPr>
          <w:rFonts w:ascii="Times New Roman" w:hAnsi="Times New Roman" w:cs="Times New Roman"/>
        </w:rPr>
        <w:t xml:space="preserve"> e Chantal </w:t>
      </w:r>
      <w:proofErr w:type="spellStart"/>
      <w:r w:rsidR="00BF52B9" w:rsidRPr="00EB6F33">
        <w:rPr>
          <w:rFonts w:ascii="Times New Roman" w:hAnsi="Times New Roman" w:cs="Times New Roman"/>
        </w:rPr>
        <w:t>Mouffe</w:t>
      </w:r>
      <w:proofErr w:type="spellEnd"/>
      <w:r w:rsidR="00BF52B9" w:rsidRPr="00EB6F33">
        <w:rPr>
          <w:rFonts w:ascii="Times New Roman" w:hAnsi="Times New Roman" w:cs="Times New Roman"/>
          <w:vertAlign w:val="superscript"/>
        </w:rPr>
        <w:footnoteReference w:id="320"/>
      </w:r>
      <w:r w:rsidR="00BF52B9" w:rsidRPr="00EB6F33">
        <w:rPr>
          <w:rFonts w:ascii="Times New Roman" w:hAnsi="Times New Roman" w:cs="Times New Roman"/>
        </w:rPr>
        <w:t xml:space="preserve"> no contexto latino-americano, conseguiram levar adiante o quadro teórico desenvolvido em torno da ideia de hegemonia para pensar uma atualização culturalista do marxismo em relação </w:t>
      </w:r>
      <w:r w:rsidR="0099721D" w:rsidRPr="00EB6F33">
        <w:rPr>
          <w:rFonts w:ascii="Times New Roman" w:hAnsi="Times New Roman" w:cs="Times New Roman"/>
        </w:rPr>
        <w:t>à</w:t>
      </w:r>
      <w:r w:rsidR="00BF52B9" w:rsidRPr="00EB6F33">
        <w:rPr>
          <w:rFonts w:ascii="Times New Roman" w:hAnsi="Times New Roman" w:cs="Times New Roman"/>
        </w:rPr>
        <w:t xml:space="preserve">s dinâmicas emergentes da sociedade civil do pós-guerra. </w:t>
      </w:r>
    </w:p>
    <w:p w14:paraId="250A20E0" w14:textId="52865667" w:rsidR="005B761D" w:rsidRPr="00EB6F33" w:rsidRDefault="00BF52B9" w:rsidP="00A64886">
      <w:pPr>
        <w:rPr>
          <w:rFonts w:ascii="Times New Roman" w:hAnsi="Times New Roman" w:cs="Times New Roman"/>
        </w:rPr>
      </w:pPr>
      <w:r w:rsidRPr="00EB6F33">
        <w:rPr>
          <w:rFonts w:ascii="Times New Roman" w:hAnsi="Times New Roman" w:cs="Times New Roman"/>
        </w:rPr>
        <w:t>Em especial, gramscianos entendem o populismo como uma forma emergente de massa pol</w:t>
      </w:r>
      <w:r w:rsidR="0099721D" w:rsidRPr="00EB6F33">
        <w:rPr>
          <w:rFonts w:ascii="Times New Roman" w:hAnsi="Times New Roman" w:cs="Times New Roman"/>
        </w:rPr>
        <w:t>í</w:t>
      </w:r>
      <w:r w:rsidRPr="00EB6F33">
        <w:rPr>
          <w:rFonts w:ascii="Times New Roman" w:hAnsi="Times New Roman" w:cs="Times New Roman"/>
        </w:rPr>
        <w:t xml:space="preserve">tica que engaja em uma luta </w:t>
      </w:r>
      <w:proofErr w:type="spellStart"/>
      <w:r w:rsidRPr="00EB6F33">
        <w:rPr>
          <w:rFonts w:ascii="Times New Roman" w:hAnsi="Times New Roman" w:cs="Times New Roman"/>
        </w:rPr>
        <w:t>contra</w:t>
      </w:r>
      <w:r w:rsidR="006835AB" w:rsidRPr="00EB6F33">
        <w:rPr>
          <w:rFonts w:ascii="Times New Roman" w:hAnsi="Times New Roman" w:cs="Times New Roman"/>
        </w:rPr>
        <w:t>-</w:t>
      </w:r>
      <w:r w:rsidRPr="00EB6F33">
        <w:rPr>
          <w:rFonts w:ascii="Times New Roman" w:hAnsi="Times New Roman" w:cs="Times New Roman"/>
        </w:rPr>
        <w:t>hegemônica</w:t>
      </w:r>
      <w:proofErr w:type="spellEnd"/>
      <w:r w:rsidRPr="00EB6F33">
        <w:rPr>
          <w:rFonts w:ascii="Times New Roman" w:hAnsi="Times New Roman" w:cs="Times New Roman"/>
        </w:rPr>
        <w:t xml:space="preserve"> por poder pol</w:t>
      </w:r>
      <w:r w:rsidR="0099721D" w:rsidRPr="00EB6F33">
        <w:rPr>
          <w:rFonts w:ascii="Times New Roman" w:hAnsi="Times New Roman" w:cs="Times New Roman"/>
        </w:rPr>
        <w:t>í</w:t>
      </w:r>
      <w:r w:rsidRPr="00EB6F33">
        <w:rPr>
          <w:rFonts w:ascii="Times New Roman" w:hAnsi="Times New Roman" w:cs="Times New Roman"/>
        </w:rPr>
        <w:t>tico com um bloco histórico no poder – no caso seria a hegemonia do neoliberalismo tecnocrático e antipolítico.</w:t>
      </w:r>
      <w:r w:rsidRPr="00EB6F33">
        <w:rPr>
          <w:rFonts w:ascii="Times New Roman" w:hAnsi="Times New Roman" w:cs="Times New Roman"/>
          <w:b/>
          <w:bCs/>
        </w:rPr>
        <w:t xml:space="preserve"> </w:t>
      </w:r>
      <w:r w:rsidRPr="00EB6F33">
        <w:rPr>
          <w:rFonts w:ascii="Times New Roman" w:hAnsi="Times New Roman" w:cs="Times New Roman"/>
        </w:rPr>
        <w:t xml:space="preserve"> Na mesma esteira, leitores e leitoras de Foucault, tendem a interpretar as for</w:t>
      </w:r>
      <w:r w:rsidR="006835AB" w:rsidRPr="00EB6F33">
        <w:rPr>
          <w:rFonts w:ascii="Times New Roman" w:hAnsi="Times New Roman" w:cs="Times New Roman"/>
        </w:rPr>
        <w:t>ç</w:t>
      </w:r>
      <w:r w:rsidRPr="00EB6F33">
        <w:rPr>
          <w:rFonts w:ascii="Times New Roman" w:hAnsi="Times New Roman" w:cs="Times New Roman"/>
        </w:rPr>
        <w:t xml:space="preserve">as populistas de ultradireita como um fenômeno marcado por uma </w:t>
      </w:r>
      <w:proofErr w:type="spellStart"/>
      <w:r w:rsidRPr="00EB6F33">
        <w:rPr>
          <w:rFonts w:ascii="Times New Roman" w:hAnsi="Times New Roman" w:cs="Times New Roman"/>
        </w:rPr>
        <w:t>governamentalidade</w:t>
      </w:r>
      <w:proofErr w:type="spellEnd"/>
      <w:r w:rsidRPr="00EB6F33">
        <w:rPr>
          <w:rFonts w:ascii="Times New Roman" w:hAnsi="Times New Roman" w:cs="Times New Roman"/>
        </w:rPr>
        <w:t xml:space="preserve"> autoritária, uma gestão biopolítica das formas de poder que aderem a gram</w:t>
      </w:r>
      <w:r w:rsidR="006835AB" w:rsidRPr="00EB6F33">
        <w:rPr>
          <w:rFonts w:ascii="Times New Roman" w:hAnsi="Times New Roman" w:cs="Times New Roman"/>
        </w:rPr>
        <w:t>á</w:t>
      </w:r>
      <w:r w:rsidRPr="00EB6F33">
        <w:rPr>
          <w:rFonts w:ascii="Times New Roman" w:hAnsi="Times New Roman" w:cs="Times New Roman"/>
        </w:rPr>
        <w:t xml:space="preserve">tica própria do </w:t>
      </w:r>
      <w:proofErr w:type="spellStart"/>
      <w:r w:rsidRPr="00EB6F33">
        <w:rPr>
          <w:rFonts w:ascii="Times New Roman" w:hAnsi="Times New Roman" w:cs="Times New Roman"/>
        </w:rPr>
        <w:t>ethos</w:t>
      </w:r>
      <w:proofErr w:type="spellEnd"/>
      <w:r w:rsidRPr="00EB6F33">
        <w:rPr>
          <w:rFonts w:ascii="Times New Roman" w:hAnsi="Times New Roman" w:cs="Times New Roman"/>
        </w:rPr>
        <w:t xml:space="preserve"> neoliberal e da subjetividade moldada a partir do controle economicista de corpos.  </w:t>
      </w:r>
    </w:p>
    <w:p w14:paraId="109BE933" w14:textId="00C82AD4" w:rsidR="00A45861" w:rsidRPr="00EB6F33" w:rsidRDefault="00BF52B9" w:rsidP="00F437F4">
      <w:pPr>
        <w:ind w:firstLine="709"/>
        <w:rPr>
          <w:rFonts w:ascii="Times New Roman" w:hAnsi="Times New Roman" w:cs="Times New Roman"/>
          <w:color w:val="000000" w:themeColor="text1"/>
        </w:rPr>
      </w:pPr>
      <w:r w:rsidRPr="00EB6F33">
        <w:rPr>
          <w:rFonts w:ascii="Times New Roman" w:hAnsi="Times New Roman" w:cs="Times New Roman"/>
          <w:color w:val="000000" w:themeColor="text1"/>
        </w:rPr>
        <w:t>Do lado oposto, o diagnóstico das crises da democracia liberal e suas causas, dando ênfase ao campo bem constituído do liberalismo constitucionalista democrático que encontra ressonâncias na teoria pol</w:t>
      </w:r>
      <w:r w:rsidR="00CA449A"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 na ciência pol</w:t>
      </w:r>
      <w:r w:rsidR="00CA449A"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 e na teoria social liberal. Antes de adentrar na relação espec</w:t>
      </w:r>
      <w:r w:rsidR="00CA449A"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fica do liberalismo com o populismo, devemos revisitar preliminarmente a influência acachapante que os procedimentos de formulação e justificação de princípios de justiça liberal tiveram a partir de elaborações programáticas na década de 1970.  </w:t>
      </w:r>
      <w:r w:rsidR="0005561C" w:rsidRPr="00EB6F33">
        <w:rPr>
          <w:rFonts w:ascii="Times New Roman" w:hAnsi="Times New Roman" w:cs="Times New Roman"/>
          <w:color w:val="000000" w:themeColor="text1"/>
        </w:rPr>
        <w:t xml:space="preserve"> </w:t>
      </w:r>
      <w:r w:rsidR="009A2537" w:rsidRPr="00EB6F33">
        <w:rPr>
          <w:rFonts w:ascii="Times New Roman" w:hAnsi="Times New Roman" w:cs="Times New Roman"/>
          <w:color w:val="000000" w:themeColor="text1"/>
        </w:rPr>
        <w:t xml:space="preserve"> </w:t>
      </w:r>
      <w:r w:rsidR="00EC688E" w:rsidRPr="00EB6F33">
        <w:rPr>
          <w:rFonts w:ascii="Times New Roman" w:hAnsi="Times New Roman" w:cs="Times New Roman"/>
          <w:color w:val="000000" w:themeColor="text1"/>
        </w:rPr>
        <w:t>Emerge</w:t>
      </w:r>
      <w:r w:rsidR="00410CDC" w:rsidRPr="00EB6F33">
        <w:rPr>
          <w:rFonts w:ascii="Times New Roman" w:hAnsi="Times New Roman" w:cs="Times New Roman"/>
          <w:color w:val="000000" w:themeColor="text1"/>
        </w:rPr>
        <w:t xml:space="preserve"> da</w:t>
      </w:r>
      <w:r w:rsidR="007D04B5" w:rsidRPr="00EB6F33">
        <w:rPr>
          <w:rFonts w:ascii="Times New Roman" w:hAnsi="Times New Roman" w:cs="Times New Roman"/>
          <w:color w:val="000000" w:themeColor="text1"/>
        </w:rPr>
        <w:t>í</w:t>
      </w:r>
      <w:r w:rsidR="00410CDC" w:rsidRPr="00EB6F33">
        <w:rPr>
          <w:rFonts w:ascii="Times New Roman" w:hAnsi="Times New Roman" w:cs="Times New Roman"/>
          <w:color w:val="000000" w:themeColor="text1"/>
        </w:rPr>
        <w:t xml:space="preserve"> uma </w:t>
      </w:r>
      <w:r w:rsidR="00CA449A" w:rsidRPr="00EB6F33">
        <w:rPr>
          <w:rFonts w:ascii="Times New Roman" w:hAnsi="Times New Roman" w:cs="Times New Roman"/>
          <w:color w:val="000000" w:themeColor="text1"/>
        </w:rPr>
        <w:t xml:space="preserve">constelação </w:t>
      </w:r>
      <w:r w:rsidR="00410CDC" w:rsidRPr="00EB6F33">
        <w:rPr>
          <w:rFonts w:ascii="Times New Roman" w:hAnsi="Times New Roman" w:cs="Times New Roman"/>
          <w:color w:val="000000" w:themeColor="text1"/>
        </w:rPr>
        <w:t xml:space="preserve">de </w:t>
      </w:r>
      <w:r w:rsidR="000052C5" w:rsidRPr="00EB6F33">
        <w:rPr>
          <w:rFonts w:ascii="Times New Roman" w:hAnsi="Times New Roman" w:cs="Times New Roman"/>
          <w:color w:val="000000" w:themeColor="text1"/>
        </w:rPr>
        <w:t xml:space="preserve">duas </w:t>
      </w:r>
      <w:r w:rsidR="00410CDC" w:rsidRPr="00EB6F33">
        <w:rPr>
          <w:rFonts w:ascii="Times New Roman" w:hAnsi="Times New Roman" w:cs="Times New Roman"/>
          <w:color w:val="000000" w:themeColor="text1"/>
        </w:rPr>
        <w:t>concepções de pol</w:t>
      </w:r>
      <w:r w:rsidR="00312E9F" w:rsidRPr="00EB6F33">
        <w:rPr>
          <w:rFonts w:ascii="Times New Roman" w:hAnsi="Times New Roman" w:cs="Times New Roman"/>
          <w:color w:val="000000" w:themeColor="text1"/>
        </w:rPr>
        <w:t>í</w:t>
      </w:r>
      <w:r w:rsidR="00410CDC" w:rsidRPr="00EB6F33">
        <w:rPr>
          <w:rFonts w:ascii="Times New Roman" w:hAnsi="Times New Roman" w:cs="Times New Roman"/>
          <w:color w:val="000000" w:themeColor="text1"/>
        </w:rPr>
        <w:t xml:space="preserve">tica que </w:t>
      </w:r>
      <w:r w:rsidR="00EC688E" w:rsidRPr="00EB6F33">
        <w:rPr>
          <w:rFonts w:ascii="Times New Roman" w:hAnsi="Times New Roman" w:cs="Times New Roman"/>
          <w:color w:val="000000" w:themeColor="text1"/>
        </w:rPr>
        <w:t>intera</w:t>
      </w:r>
      <w:r w:rsidR="00624660" w:rsidRPr="00EB6F33">
        <w:rPr>
          <w:rFonts w:ascii="Times New Roman" w:hAnsi="Times New Roman" w:cs="Times New Roman"/>
          <w:color w:val="000000" w:themeColor="text1"/>
        </w:rPr>
        <w:t>gem</w:t>
      </w:r>
      <w:r w:rsidR="00410CDC" w:rsidRPr="00EB6F33">
        <w:rPr>
          <w:rFonts w:ascii="Times New Roman" w:hAnsi="Times New Roman" w:cs="Times New Roman"/>
          <w:color w:val="000000" w:themeColor="text1"/>
        </w:rPr>
        <w:t xml:space="preserve"> ao fundamentar sua própria normatividade e perspectivas do que seria um </w:t>
      </w:r>
      <w:r w:rsidR="00EC688E" w:rsidRPr="00EB6F33">
        <w:rPr>
          <w:rFonts w:ascii="Times New Roman" w:hAnsi="Times New Roman" w:cs="Times New Roman"/>
          <w:color w:val="000000" w:themeColor="text1"/>
        </w:rPr>
        <w:t>princípio</w:t>
      </w:r>
      <w:r w:rsidR="00410CDC" w:rsidRPr="00EB6F33">
        <w:rPr>
          <w:rFonts w:ascii="Times New Roman" w:hAnsi="Times New Roman" w:cs="Times New Roman"/>
          <w:color w:val="000000" w:themeColor="text1"/>
        </w:rPr>
        <w:t xml:space="preserve"> progressista de liberdade:</w:t>
      </w:r>
      <w:r w:rsidR="00410CDC" w:rsidRPr="00EB6F33">
        <w:rPr>
          <w:rFonts w:ascii="Times New Roman" w:hAnsi="Times New Roman" w:cs="Times New Roman"/>
        </w:rPr>
        <w:t xml:space="preserve"> u</w:t>
      </w:r>
      <w:r w:rsidR="00D501B3" w:rsidRPr="00EB6F33">
        <w:rPr>
          <w:rFonts w:ascii="Times New Roman" w:hAnsi="Times New Roman" w:cs="Times New Roman"/>
        </w:rPr>
        <w:t xml:space="preserve">ma visão </w:t>
      </w:r>
      <w:r w:rsidR="00D501B3" w:rsidRPr="00EB6F33">
        <w:rPr>
          <w:rFonts w:ascii="Times New Roman" w:hAnsi="Times New Roman" w:cs="Times New Roman"/>
          <w:i/>
          <w:iCs/>
        </w:rPr>
        <w:t>associativa</w:t>
      </w:r>
      <w:r w:rsidR="00D501B3" w:rsidRPr="00EB6F33">
        <w:rPr>
          <w:rFonts w:ascii="Times New Roman" w:hAnsi="Times New Roman" w:cs="Times New Roman"/>
        </w:rPr>
        <w:t xml:space="preserve"> da pol</w:t>
      </w:r>
      <w:r w:rsidR="00624660" w:rsidRPr="00EB6F33">
        <w:rPr>
          <w:rFonts w:ascii="Times New Roman" w:hAnsi="Times New Roman" w:cs="Times New Roman"/>
        </w:rPr>
        <w:t>í</w:t>
      </w:r>
      <w:r w:rsidR="00D501B3" w:rsidRPr="00EB6F33">
        <w:rPr>
          <w:rFonts w:ascii="Times New Roman" w:hAnsi="Times New Roman" w:cs="Times New Roman"/>
        </w:rPr>
        <w:t>tica</w:t>
      </w:r>
      <w:r w:rsidR="00D501B3" w:rsidRPr="00EB6F33">
        <w:rPr>
          <w:rStyle w:val="Refdenotaderodap"/>
          <w:rFonts w:ascii="Times New Roman" w:hAnsi="Times New Roman" w:cs="Times New Roman"/>
        </w:rPr>
        <w:footnoteReference w:id="321"/>
      </w:r>
      <w:r w:rsidR="00D501B3" w:rsidRPr="00EB6F33">
        <w:rPr>
          <w:rFonts w:ascii="Times New Roman" w:hAnsi="Times New Roman" w:cs="Times New Roman"/>
        </w:rPr>
        <w:t xml:space="preserve">, </w:t>
      </w:r>
      <w:r w:rsidR="00A45861" w:rsidRPr="00EB6F33">
        <w:rPr>
          <w:rFonts w:ascii="Times New Roman" w:hAnsi="Times New Roman" w:cs="Times New Roman"/>
        </w:rPr>
        <w:t>provinda do liberalismo pol</w:t>
      </w:r>
      <w:r w:rsidR="00624660" w:rsidRPr="00EB6F33">
        <w:rPr>
          <w:rFonts w:ascii="Times New Roman" w:hAnsi="Times New Roman" w:cs="Times New Roman"/>
        </w:rPr>
        <w:t>í</w:t>
      </w:r>
      <w:r w:rsidR="00A45861" w:rsidRPr="00EB6F33">
        <w:rPr>
          <w:rFonts w:ascii="Times New Roman" w:hAnsi="Times New Roman" w:cs="Times New Roman"/>
        </w:rPr>
        <w:t>tico</w:t>
      </w:r>
      <w:r w:rsidR="00410CDC" w:rsidRPr="00EB6F33">
        <w:rPr>
          <w:rFonts w:ascii="Times New Roman" w:hAnsi="Times New Roman" w:cs="Times New Roman"/>
        </w:rPr>
        <w:t xml:space="preserve"> e, uma </w:t>
      </w:r>
      <w:r w:rsidR="00D501B3" w:rsidRPr="00EB6F33">
        <w:rPr>
          <w:rFonts w:ascii="Times New Roman" w:hAnsi="Times New Roman" w:cs="Times New Roman"/>
        </w:rPr>
        <w:t xml:space="preserve">visão </w:t>
      </w:r>
      <w:r w:rsidR="00D501B3" w:rsidRPr="00EB6F33">
        <w:rPr>
          <w:rFonts w:ascii="Times New Roman" w:hAnsi="Times New Roman" w:cs="Times New Roman"/>
          <w:i/>
          <w:iCs/>
        </w:rPr>
        <w:t xml:space="preserve">dissociativa </w:t>
      </w:r>
      <w:r w:rsidR="00D501B3" w:rsidRPr="00EB6F33">
        <w:rPr>
          <w:rFonts w:ascii="Times New Roman" w:hAnsi="Times New Roman" w:cs="Times New Roman"/>
        </w:rPr>
        <w:t>da pol</w:t>
      </w:r>
      <w:r w:rsidR="006145E7" w:rsidRPr="00EB6F33">
        <w:rPr>
          <w:rFonts w:ascii="Times New Roman" w:hAnsi="Times New Roman" w:cs="Times New Roman"/>
        </w:rPr>
        <w:t>í</w:t>
      </w:r>
      <w:r w:rsidR="00D501B3" w:rsidRPr="00EB6F33">
        <w:rPr>
          <w:rFonts w:ascii="Times New Roman" w:hAnsi="Times New Roman" w:cs="Times New Roman"/>
        </w:rPr>
        <w:t>tic</w:t>
      </w:r>
      <w:r w:rsidR="00A45861" w:rsidRPr="00EB6F33">
        <w:rPr>
          <w:rFonts w:ascii="Times New Roman" w:hAnsi="Times New Roman" w:cs="Times New Roman"/>
        </w:rPr>
        <w:t xml:space="preserve">a, representada pelo </w:t>
      </w:r>
      <w:proofErr w:type="spellStart"/>
      <w:r w:rsidR="00A45861" w:rsidRPr="00EB6F33">
        <w:rPr>
          <w:rFonts w:ascii="Times New Roman" w:hAnsi="Times New Roman" w:cs="Times New Roman"/>
        </w:rPr>
        <w:t>agonismo</w:t>
      </w:r>
      <w:proofErr w:type="spellEnd"/>
      <w:r w:rsidR="00A45861" w:rsidRPr="00EB6F33">
        <w:rPr>
          <w:rFonts w:ascii="Times New Roman" w:hAnsi="Times New Roman" w:cs="Times New Roman"/>
        </w:rPr>
        <w:t>.</w:t>
      </w:r>
    </w:p>
    <w:p w14:paraId="3692E852" w14:textId="77777777" w:rsidR="00A64886" w:rsidRPr="00EB6F33" w:rsidRDefault="00A64886" w:rsidP="00A87BF7">
      <w:pPr>
        <w:ind w:firstLine="0"/>
        <w:rPr>
          <w:rFonts w:ascii="Times New Roman" w:hAnsi="Times New Roman" w:cs="Times New Roman"/>
        </w:rPr>
      </w:pPr>
    </w:p>
    <w:p w14:paraId="071BD325" w14:textId="77777777" w:rsidR="00276D1D" w:rsidRPr="00EB6F33" w:rsidRDefault="00360ADE" w:rsidP="001A69E5">
      <w:pPr>
        <w:pStyle w:val="Ttulo1"/>
      </w:pPr>
      <w:bookmarkStart w:id="15" w:name="_Toc187222110"/>
      <w:r w:rsidRPr="00EB6F33">
        <w:lastRenderedPageBreak/>
        <w:t>Cr</w:t>
      </w:r>
      <w:r w:rsidR="000C07AF" w:rsidRPr="00EB6F33">
        <w:t>í</w:t>
      </w:r>
      <w:r w:rsidRPr="00EB6F33">
        <w:t>tica desconstrutivista do populism</w:t>
      </w:r>
      <w:r w:rsidR="00276D1D" w:rsidRPr="00EB6F33">
        <w:t>o</w:t>
      </w:r>
      <w:bookmarkEnd w:id="15"/>
    </w:p>
    <w:p w14:paraId="517FDE46" w14:textId="77777777" w:rsidR="004050D1" w:rsidRPr="00EB6F33" w:rsidRDefault="004050D1" w:rsidP="00A87BF7">
      <w:pPr>
        <w:ind w:left="720" w:firstLine="0"/>
        <w:rPr>
          <w:rFonts w:ascii="Times New Roman" w:hAnsi="Times New Roman" w:cs="Times New Roman"/>
        </w:rPr>
      </w:pPr>
    </w:p>
    <w:p w14:paraId="317F073C" w14:textId="77777777" w:rsidR="004050D1" w:rsidRPr="00EB6F33" w:rsidRDefault="004050D1" w:rsidP="00A87BF7">
      <w:pPr>
        <w:ind w:left="4265" w:firstLine="0"/>
        <w:rPr>
          <w:rFonts w:ascii="Times New Roman" w:hAnsi="Times New Roman" w:cs="Times New Roman"/>
          <w:sz w:val="20"/>
          <w:szCs w:val="20"/>
        </w:rPr>
      </w:pPr>
      <w:r w:rsidRPr="00EB6F33">
        <w:rPr>
          <w:rFonts w:ascii="Times New Roman" w:hAnsi="Times New Roman" w:cs="Times New Roman"/>
          <w:sz w:val="20"/>
          <w:szCs w:val="20"/>
        </w:rPr>
        <w:t xml:space="preserve">Nós precisamos perguntar o que fazer com a liberdade em uma conjuntura histórica em que ela realmente se tornou desonesta, quando foi arrancada de contextos através dos quais poderia apoiar em vez de destruir perspectivas de justiça, </w:t>
      </w:r>
      <w:proofErr w:type="spellStart"/>
      <w:r w:rsidRPr="00EB6F33">
        <w:rPr>
          <w:rFonts w:ascii="Times New Roman" w:hAnsi="Times New Roman" w:cs="Times New Roman"/>
          <w:sz w:val="20"/>
          <w:szCs w:val="20"/>
        </w:rPr>
        <w:t>ecoviabilidade</w:t>
      </w:r>
      <w:proofErr w:type="spellEnd"/>
      <w:r w:rsidRPr="00EB6F33">
        <w:rPr>
          <w:rFonts w:ascii="Times New Roman" w:hAnsi="Times New Roman" w:cs="Times New Roman"/>
          <w:sz w:val="20"/>
          <w:szCs w:val="20"/>
        </w:rPr>
        <w:t xml:space="preserve"> e coabitação </w:t>
      </w:r>
      <w:proofErr w:type="spellStart"/>
      <w:r w:rsidRPr="00EB6F33">
        <w:rPr>
          <w:rFonts w:ascii="Times New Roman" w:hAnsi="Times New Roman" w:cs="Times New Roman"/>
          <w:sz w:val="20"/>
          <w:szCs w:val="20"/>
        </w:rPr>
        <w:t>pacíﬁca</w:t>
      </w:r>
      <w:proofErr w:type="spellEnd"/>
      <w:r w:rsidRPr="00EB6F33">
        <w:rPr>
          <w:rFonts w:ascii="Times New Roman" w:hAnsi="Times New Roman" w:cs="Times New Roman"/>
          <w:sz w:val="20"/>
          <w:szCs w:val="20"/>
        </w:rPr>
        <w:t xml:space="preserve">, quando a alquimia do neoliberalismo, da supremacia masculina branca e do niilismo tornou a liberdade monstruosa. </w:t>
      </w:r>
    </w:p>
    <w:p w14:paraId="71456089" w14:textId="77777777" w:rsidR="004050D1" w:rsidRPr="00EB6F33" w:rsidRDefault="004050D1" w:rsidP="00A87BF7">
      <w:pPr>
        <w:ind w:left="3545" w:firstLine="0"/>
        <w:rPr>
          <w:rFonts w:ascii="Times New Roman" w:hAnsi="Times New Roman" w:cs="Times New Roman"/>
          <w:sz w:val="20"/>
          <w:szCs w:val="20"/>
        </w:rPr>
      </w:pPr>
    </w:p>
    <w:p w14:paraId="0D955C83" w14:textId="77777777" w:rsidR="004050D1" w:rsidRPr="00EB6F33" w:rsidRDefault="004050D1" w:rsidP="00A87BF7">
      <w:pPr>
        <w:ind w:left="3545" w:firstLine="0"/>
        <w:jc w:val="right"/>
        <w:rPr>
          <w:rFonts w:ascii="Times New Roman" w:hAnsi="Times New Roman" w:cs="Times New Roman"/>
          <w:sz w:val="20"/>
          <w:szCs w:val="20"/>
        </w:rPr>
      </w:pPr>
      <w:r w:rsidRPr="00EB6F33">
        <w:rPr>
          <w:rFonts w:ascii="Times New Roman" w:hAnsi="Times New Roman" w:cs="Times New Roman"/>
          <w:sz w:val="20"/>
          <w:szCs w:val="20"/>
        </w:rPr>
        <w:t>Wendy Brown</w:t>
      </w:r>
      <w:r w:rsidRPr="00EB6F33">
        <w:rPr>
          <w:rStyle w:val="Refdenotaderodap"/>
          <w:rFonts w:ascii="Times New Roman" w:hAnsi="Times New Roman" w:cs="Times New Roman"/>
          <w:sz w:val="20"/>
          <w:szCs w:val="20"/>
        </w:rPr>
        <w:footnoteReference w:id="322"/>
      </w:r>
    </w:p>
    <w:p w14:paraId="559D7AD9" w14:textId="77777777" w:rsidR="0005561C" w:rsidRPr="00EB6F33" w:rsidRDefault="0005561C" w:rsidP="00A87BF7">
      <w:pPr>
        <w:ind w:firstLine="0"/>
        <w:rPr>
          <w:rFonts w:ascii="Times New Roman" w:hAnsi="Times New Roman" w:cs="Times New Roman"/>
          <w:lang w:eastAsia="pt-BR"/>
        </w:rPr>
      </w:pPr>
    </w:p>
    <w:p w14:paraId="2B9D881E" w14:textId="2F62FC3C" w:rsidR="005C795C" w:rsidRPr="00EB6F33" w:rsidRDefault="0005561C" w:rsidP="00A64886">
      <w:pPr>
        <w:rPr>
          <w:rFonts w:ascii="Times New Roman" w:hAnsi="Times New Roman" w:cs="Times New Roman"/>
          <w:lang w:eastAsia="pt-BR"/>
        </w:rPr>
      </w:pPr>
      <w:r w:rsidRPr="00EB6F33">
        <w:rPr>
          <w:rFonts w:ascii="Times New Roman" w:hAnsi="Times New Roman" w:cs="Times New Roman"/>
          <w:color w:val="000000" w:themeColor="text1"/>
        </w:rPr>
        <w:t xml:space="preserve">É cada vez mais comum </w:t>
      </w:r>
      <w:r w:rsidR="009B34D1" w:rsidRPr="00EB6F33">
        <w:rPr>
          <w:rFonts w:ascii="Times New Roman" w:hAnsi="Times New Roman" w:cs="Times New Roman"/>
          <w:color w:val="000000" w:themeColor="text1"/>
        </w:rPr>
        <w:t xml:space="preserve">o fenômeno do populismo </w:t>
      </w:r>
      <w:r w:rsidRPr="00EB6F33">
        <w:rPr>
          <w:rFonts w:ascii="Times New Roman" w:hAnsi="Times New Roman" w:cs="Times New Roman"/>
          <w:color w:val="000000" w:themeColor="text1"/>
        </w:rPr>
        <w:t xml:space="preserve">ser atribuído </w:t>
      </w:r>
      <w:r w:rsidR="009B34D1" w:rsidRPr="00EB6F33">
        <w:rPr>
          <w:rFonts w:ascii="Times New Roman" w:hAnsi="Times New Roman" w:cs="Times New Roman"/>
          <w:color w:val="000000" w:themeColor="text1"/>
        </w:rPr>
        <w:t>à</w:t>
      </w:r>
      <w:r w:rsidRPr="00EB6F33">
        <w:rPr>
          <w:rFonts w:ascii="Times New Roman" w:hAnsi="Times New Roman" w:cs="Times New Roman"/>
          <w:color w:val="000000" w:themeColor="text1"/>
        </w:rPr>
        <w:t>s noções de “guerras culturais” e disputas por “hegemonia”. Essa estratégia teórica de interpretar a dinâmica pol</w:t>
      </w:r>
      <w:r w:rsidR="00632A01"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 como uma batalha, quase sempre violenta, seja nas ruas ou nas redes sociais, e que adentra os valores e pr</w:t>
      </w:r>
      <w:r w:rsidR="00632A01" w:rsidRPr="00EB6F33">
        <w:rPr>
          <w:rFonts w:ascii="Times New Roman" w:hAnsi="Times New Roman" w:cs="Times New Roman"/>
          <w:color w:val="000000" w:themeColor="text1"/>
        </w:rPr>
        <w:t>á</w:t>
      </w:r>
      <w:r w:rsidRPr="00EB6F33">
        <w:rPr>
          <w:rFonts w:ascii="Times New Roman" w:hAnsi="Times New Roman" w:cs="Times New Roman"/>
          <w:color w:val="000000" w:themeColor="text1"/>
        </w:rPr>
        <w:t xml:space="preserve">ticas culturais de uma sociedade, </w:t>
      </w:r>
      <w:r w:rsidR="00632A01" w:rsidRPr="00EB6F33">
        <w:rPr>
          <w:rFonts w:ascii="Times New Roman" w:hAnsi="Times New Roman" w:cs="Times New Roman"/>
          <w:color w:val="000000" w:themeColor="text1"/>
        </w:rPr>
        <w:t xml:space="preserve">remonta </w:t>
      </w:r>
      <w:r w:rsidRPr="00EB6F33">
        <w:rPr>
          <w:rFonts w:ascii="Times New Roman" w:hAnsi="Times New Roman" w:cs="Times New Roman"/>
          <w:color w:val="000000" w:themeColor="text1"/>
        </w:rPr>
        <w:t xml:space="preserve">geralmente </w:t>
      </w:r>
      <w:r w:rsidR="00632A01" w:rsidRPr="00EB6F33">
        <w:rPr>
          <w:rFonts w:ascii="Times New Roman" w:hAnsi="Times New Roman" w:cs="Times New Roman"/>
          <w:color w:val="000000" w:themeColor="text1"/>
        </w:rPr>
        <w:t>à</w:t>
      </w:r>
      <w:r w:rsidRPr="00EB6F33">
        <w:rPr>
          <w:rFonts w:ascii="Times New Roman" w:hAnsi="Times New Roman" w:cs="Times New Roman"/>
          <w:color w:val="000000" w:themeColor="text1"/>
        </w:rPr>
        <w:t>s contribuições de diferentes filósofos na história do pensamento pol</w:t>
      </w:r>
      <w:r w:rsidR="00632A01"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tico: Espinosa, Nietzsche e mais comumente, Carl Schmi</w:t>
      </w:r>
      <w:r w:rsidR="00632A01" w:rsidRPr="00EB6F33">
        <w:rPr>
          <w:rFonts w:ascii="Times New Roman" w:hAnsi="Times New Roman" w:cs="Times New Roman"/>
          <w:color w:val="000000" w:themeColor="text1"/>
        </w:rPr>
        <w:t>tt</w:t>
      </w:r>
      <w:r w:rsidRPr="00EB6F33">
        <w:rPr>
          <w:rFonts w:ascii="Times New Roman" w:hAnsi="Times New Roman" w:cs="Times New Roman"/>
          <w:color w:val="000000" w:themeColor="text1"/>
        </w:rPr>
        <w:t xml:space="preserve"> - nomes que recorrentemente aparecem como fontes inspiradoras de uma visão mais realista de pol</w:t>
      </w:r>
      <w:r w:rsidR="00632A01"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tica e mais centrada em afetos do que procedimentos abstratos. </w:t>
      </w:r>
      <w:r w:rsidR="00C25764" w:rsidRPr="00EB6F33">
        <w:rPr>
          <w:rFonts w:ascii="Times New Roman" w:hAnsi="Times New Roman" w:cs="Times New Roman"/>
          <w:lang w:eastAsia="pt-BR"/>
        </w:rPr>
        <w:t xml:space="preserve"> </w:t>
      </w:r>
      <w:r w:rsidRPr="00EB6F33">
        <w:rPr>
          <w:rFonts w:ascii="Times New Roman" w:hAnsi="Times New Roman" w:cs="Times New Roman"/>
          <w:color w:val="000000" w:themeColor="text1"/>
        </w:rPr>
        <w:t>Contudo, a tradição eminentemente de esquerda do século XX, que deu in</w:t>
      </w:r>
      <w:r w:rsidR="00BB155C"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cio, conforme relata Perry Anderson</w:t>
      </w:r>
      <w:r w:rsidRPr="00EB6F33">
        <w:rPr>
          <w:rStyle w:val="Refdenotaderodap"/>
          <w:rFonts w:ascii="Times New Roman" w:hAnsi="Times New Roman" w:cs="Times New Roman"/>
          <w:color w:val="000000" w:themeColor="text1"/>
        </w:rPr>
        <w:footnoteReference w:id="323"/>
      </w:r>
      <w:r w:rsidRPr="00EB6F33">
        <w:rPr>
          <w:rFonts w:ascii="Times New Roman" w:hAnsi="Times New Roman" w:cs="Times New Roman"/>
          <w:color w:val="000000" w:themeColor="text1"/>
        </w:rPr>
        <w:t xml:space="preserve">, </w:t>
      </w:r>
      <w:r w:rsidR="00BB155C" w:rsidRPr="00EB6F33">
        <w:rPr>
          <w:rFonts w:ascii="Times New Roman" w:hAnsi="Times New Roman" w:cs="Times New Roman"/>
          <w:color w:val="000000" w:themeColor="text1"/>
        </w:rPr>
        <w:t>à</w:t>
      </w:r>
      <w:r w:rsidRPr="00EB6F33">
        <w:rPr>
          <w:rFonts w:ascii="Times New Roman" w:hAnsi="Times New Roman" w:cs="Times New Roman"/>
          <w:color w:val="000000" w:themeColor="text1"/>
        </w:rPr>
        <w:t xml:space="preserve"> transição do marxismo tradicional e </w:t>
      </w:r>
      <w:r w:rsidR="00BB155C" w:rsidRPr="00EB6F33">
        <w:rPr>
          <w:rFonts w:ascii="Times New Roman" w:hAnsi="Times New Roman" w:cs="Times New Roman"/>
          <w:color w:val="000000" w:themeColor="text1"/>
        </w:rPr>
        <w:t>a</w:t>
      </w:r>
      <w:r w:rsidRPr="00EB6F33">
        <w:rPr>
          <w:rFonts w:ascii="Times New Roman" w:hAnsi="Times New Roman" w:cs="Times New Roman"/>
          <w:color w:val="000000" w:themeColor="text1"/>
        </w:rPr>
        <w:t xml:space="preserve">o chamado marxismo ocidental e </w:t>
      </w:r>
      <w:r w:rsidR="00BB155C" w:rsidRPr="00EB6F33">
        <w:rPr>
          <w:rFonts w:ascii="Times New Roman" w:hAnsi="Times New Roman" w:cs="Times New Roman"/>
          <w:color w:val="000000" w:themeColor="text1"/>
        </w:rPr>
        <w:t xml:space="preserve">que </w:t>
      </w:r>
      <w:r w:rsidRPr="00EB6F33">
        <w:rPr>
          <w:rFonts w:ascii="Times New Roman" w:hAnsi="Times New Roman" w:cs="Times New Roman"/>
          <w:color w:val="000000" w:themeColor="text1"/>
        </w:rPr>
        <w:t>teve como importante movimento uma perspectiva menos economicista da pol</w:t>
      </w:r>
      <w:r w:rsidR="00BB155C"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 tem como basilar as contribuições do jornalista socialista, militante pol</w:t>
      </w:r>
      <w:r w:rsidR="00AE5B1F"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tico e filósofo marxista </w:t>
      </w:r>
      <w:proofErr w:type="spellStart"/>
      <w:r w:rsidRPr="00EB6F33">
        <w:rPr>
          <w:rFonts w:ascii="Times New Roman" w:hAnsi="Times New Roman" w:cs="Times New Roman"/>
          <w:color w:val="000000" w:themeColor="text1"/>
        </w:rPr>
        <w:t>Antonio</w:t>
      </w:r>
      <w:proofErr w:type="spellEnd"/>
      <w:r w:rsidRPr="00EB6F33">
        <w:rPr>
          <w:rFonts w:ascii="Times New Roman" w:hAnsi="Times New Roman" w:cs="Times New Roman"/>
          <w:color w:val="000000" w:themeColor="text1"/>
        </w:rPr>
        <w:t xml:space="preserve"> Gramsci. </w:t>
      </w:r>
      <w:r w:rsidRPr="00EB6F33">
        <w:rPr>
          <w:rFonts w:ascii="Times New Roman" w:hAnsi="Times New Roman" w:cs="Times New Roman"/>
          <w:b/>
          <w:bCs/>
        </w:rPr>
        <w:t xml:space="preserve"> </w:t>
      </w:r>
      <w:r w:rsidRPr="00EB6F33">
        <w:rPr>
          <w:rFonts w:ascii="Times New Roman" w:hAnsi="Times New Roman" w:cs="Times New Roman"/>
          <w:color w:val="000000" w:themeColor="text1"/>
        </w:rPr>
        <w:t>O seu pensamento original tem como contribuição uma concepção dialética marxista de “hegemonia” e de “revolução passiva” que remonta a Lenin</w:t>
      </w:r>
      <w:r w:rsidRPr="00EB6F33">
        <w:rPr>
          <w:rStyle w:val="Refdenotaderodap"/>
          <w:rFonts w:ascii="Times New Roman" w:hAnsi="Times New Roman" w:cs="Times New Roman"/>
          <w:color w:val="000000" w:themeColor="text1"/>
        </w:rPr>
        <w:footnoteReference w:id="324"/>
      </w:r>
      <w:r w:rsidRPr="00EB6F33">
        <w:rPr>
          <w:rFonts w:ascii="Times New Roman" w:hAnsi="Times New Roman" w:cs="Times New Roman"/>
          <w:color w:val="000000" w:themeColor="text1"/>
        </w:rPr>
        <w:t xml:space="preserve">, mas que ultrapassa as suas aspirações revolucionarias no contexto </w:t>
      </w:r>
      <w:r w:rsidRPr="00EB6F33">
        <w:rPr>
          <w:rFonts w:ascii="Times New Roman" w:hAnsi="Times New Roman" w:cs="Times New Roman"/>
          <w:color w:val="000000" w:themeColor="text1"/>
        </w:rPr>
        <w:lastRenderedPageBreak/>
        <w:t>internacional de democracias ocidentais. Para Gramsci</w:t>
      </w:r>
      <w:r w:rsidRPr="00EB6F33">
        <w:rPr>
          <w:rStyle w:val="Refdenotaderodap"/>
          <w:rFonts w:ascii="Times New Roman" w:hAnsi="Times New Roman" w:cs="Times New Roman"/>
          <w:color w:val="000000" w:themeColor="text1"/>
        </w:rPr>
        <w:footnoteReference w:id="325"/>
      </w:r>
      <w:r w:rsidRPr="00EB6F33">
        <w:rPr>
          <w:rFonts w:ascii="Times New Roman" w:hAnsi="Times New Roman" w:cs="Times New Roman"/>
          <w:color w:val="000000" w:themeColor="text1"/>
        </w:rPr>
        <w:t xml:space="preserve">, a ideia de “hegemonia”, em sua primeira ocorrência, indicaria uma alternativa ao sentido que as noções de “preeminência” e “supremacia” e uma proximidade ao sentido que “direção” ocupa em oposição a de “domínio”. </w:t>
      </w:r>
    </w:p>
    <w:p w14:paraId="05679DD0" w14:textId="7827AAE8" w:rsidR="00E76E65" w:rsidRPr="00EB6F33" w:rsidRDefault="0005561C" w:rsidP="00A64886">
      <w:pPr>
        <w:ind w:firstLine="360"/>
        <w:rPr>
          <w:rFonts w:ascii="Times New Roman" w:hAnsi="Times New Roman" w:cs="Times New Roman"/>
          <w:color w:val="000000" w:themeColor="text1"/>
        </w:rPr>
      </w:pPr>
      <w:r w:rsidRPr="00EB6F33">
        <w:rPr>
          <w:rFonts w:ascii="Times New Roman" w:hAnsi="Times New Roman" w:cs="Times New Roman"/>
          <w:color w:val="000000" w:themeColor="text1"/>
        </w:rPr>
        <w:t xml:space="preserve">Isto é, hegemonia diz respeito a uma forma de direção que o partido tomaria no terreno da sociedade civil, o que pode alternar politicamente entre um agrupamento subalterno e um grupo dominante. A possibilidade de formação de blocos hegemônicos e </w:t>
      </w:r>
      <w:proofErr w:type="spellStart"/>
      <w:r w:rsidRPr="00EB6F33">
        <w:rPr>
          <w:rFonts w:ascii="Times New Roman" w:hAnsi="Times New Roman" w:cs="Times New Roman"/>
          <w:color w:val="000000" w:themeColor="text1"/>
        </w:rPr>
        <w:t>contrahegêmonicos</w:t>
      </w:r>
      <w:proofErr w:type="spellEnd"/>
      <w:r w:rsidRPr="00EB6F33">
        <w:rPr>
          <w:rFonts w:ascii="Times New Roman" w:hAnsi="Times New Roman" w:cs="Times New Roman"/>
          <w:color w:val="000000" w:themeColor="text1"/>
        </w:rPr>
        <w:t xml:space="preserve"> é o que marca a dinâmica pol</w:t>
      </w:r>
      <w:r w:rsidR="0095299C"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 que permite a uma classe dominante se</w:t>
      </w:r>
      <w:r w:rsidR="00AC774D" w:rsidRPr="00EB6F33">
        <w:rPr>
          <w:rFonts w:ascii="Times New Roman" w:hAnsi="Times New Roman" w:cs="Times New Roman"/>
          <w:color w:val="000000" w:themeColor="text1"/>
        </w:rPr>
        <w:t>r</w:t>
      </w:r>
      <w:r w:rsidRPr="00EB6F33">
        <w:rPr>
          <w:rFonts w:ascii="Times New Roman" w:hAnsi="Times New Roman" w:cs="Times New Roman"/>
          <w:color w:val="000000" w:themeColor="text1"/>
        </w:rPr>
        <w:t xml:space="preserve"> dirigente dentro de um partido pol</w:t>
      </w:r>
      <w:r w:rsidR="00AC774D"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tico e ditar economicamente, eticamente e politicamente ideologia em sua totalidade para a massa. Contudo, as classes dirigentes também podem ser cooptadas por uma hegemonia inimiga que absorve e ressignifica suas ideologias, como foi o caso do transformismo como um sintoma de uma “revolução passiva”.</w:t>
      </w:r>
    </w:p>
    <w:p w14:paraId="5E38EF58" w14:textId="24D487AF" w:rsidR="00F51040" w:rsidRPr="00EB6F33" w:rsidRDefault="00F51040" w:rsidP="00A64886">
      <w:pPr>
        <w:rPr>
          <w:rFonts w:ascii="Times New Roman" w:hAnsi="Times New Roman" w:cs="Times New Roman"/>
          <w:color w:val="000000" w:themeColor="text1"/>
        </w:rPr>
      </w:pPr>
      <w:r w:rsidRPr="00EB6F33">
        <w:rPr>
          <w:rFonts w:ascii="Times New Roman" w:hAnsi="Times New Roman" w:cs="Times New Roman"/>
          <w:color w:val="000000" w:themeColor="text1"/>
        </w:rPr>
        <w:t>A noção de hegemonia supõe que a disputa que se coloca na sociedade civil é daquelas entre classes dirigentes que conseguem o controle das classe</w:t>
      </w:r>
      <w:r w:rsidR="00854241" w:rsidRPr="00EB6F33">
        <w:rPr>
          <w:rFonts w:ascii="Times New Roman" w:hAnsi="Times New Roman" w:cs="Times New Roman"/>
          <w:color w:val="000000" w:themeColor="text1"/>
        </w:rPr>
        <w:t>s</w:t>
      </w:r>
      <w:r w:rsidRPr="00EB6F33">
        <w:rPr>
          <w:rFonts w:ascii="Times New Roman" w:hAnsi="Times New Roman" w:cs="Times New Roman"/>
          <w:color w:val="000000" w:themeColor="text1"/>
        </w:rPr>
        <w:t xml:space="preserve"> subalternas, de modo a implementar de forma hegemônica a ideologia que conduz sua posição. Isso nos leva </w:t>
      </w:r>
      <w:r w:rsidR="008400FF" w:rsidRPr="00EB6F33">
        <w:rPr>
          <w:rFonts w:ascii="Times New Roman" w:hAnsi="Times New Roman" w:cs="Times New Roman"/>
          <w:color w:val="000000" w:themeColor="text1"/>
        </w:rPr>
        <w:t>à</w:t>
      </w:r>
      <w:r w:rsidRPr="00EB6F33">
        <w:rPr>
          <w:rFonts w:ascii="Times New Roman" w:hAnsi="Times New Roman" w:cs="Times New Roman"/>
          <w:color w:val="000000" w:themeColor="text1"/>
        </w:rPr>
        <w:t xml:space="preserve"> ideia de populismo, que aqui estaria vinculada ao papel dos intelectuais na sociedade civil. Embora Gramsci não tenha utilizado propriamente o conceito de “populismo” como central no seu léxico pol</w:t>
      </w:r>
      <w:r w:rsidR="008400FF"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tico, a noção de “nacional-popular” aparece de modo recorrente nos </w:t>
      </w:r>
      <w:r w:rsidRPr="00EB6F33">
        <w:rPr>
          <w:rFonts w:ascii="Times New Roman" w:hAnsi="Times New Roman" w:cs="Times New Roman"/>
          <w:i/>
          <w:iCs/>
          <w:color w:val="000000" w:themeColor="text1"/>
        </w:rPr>
        <w:t>Cadernos do Cárcere</w:t>
      </w:r>
      <w:r w:rsidRPr="00EB6F33">
        <w:rPr>
          <w:rFonts w:ascii="Times New Roman" w:hAnsi="Times New Roman" w:cs="Times New Roman"/>
          <w:color w:val="000000" w:themeColor="text1"/>
        </w:rPr>
        <w:t xml:space="preserve"> ao se referir aos fenômenos do “bonapartismo”, “cesarismo”, “boulangismo” e os “</w:t>
      </w:r>
      <w:proofErr w:type="spellStart"/>
      <w:r w:rsidRPr="00EB6F33">
        <w:rPr>
          <w:rFonts w:ascii="Times New Roman" w:hAnsi="Times New Roman" w:cs="Times New Roman"/>
          <w:color w:val="000000" w:themeColor="text1"/>
        </w:rPr>
        <w:t>narodniki</w:t>
      </w:r>
      <w:proofErr w:type="spellEnd"/>
      <w:r w:rsidRPr="00EB6F33">
        <w:rPr>
          <w:rFonts w:ascii="Times New Roman" w:hAnsi="Times New Roman" w:cs="Times New Roman"/>
          <w:color w:val="000000" w:themeColor="text1"/>
        </w:rPr>
        <w:t xml:space="preserve">” como tendências de criação de uma “vontade coletiva nacional-popular”. </w:t>
      </w:r>
    </w:p>
    <w:p w14:paraId="011C924A" w14:textId="086612BA" w:rsidR="00F51040" w:rsidRPr="00EB6F33" w:rsidRDefault="00F51040" w:rsidP="00A64886">
      <w:pPr>
        <w:rPr>
          <w:rFonts w:ascii="Times New Roman" w:hAnsi="Times New Roman" w:cs="Times New Roman"/>
          <w:color w:val="000000" w:themeColor="text1"/>
        </w:rPr>
      </w:pPr>
      <w:r w:rsidRPr="00EB6F33">
        <w:rPr>
          <w:rFonts w:ascii="Times New Roman" w:hAnsi="Times New Roman" w:cs="Times New Roman"/>
          <w:color w:val="000000" w:themeColor="text1"/>
        </w:rPr>
        <w:t>Trata-se de uma força nacional que te</w:t>
      </w:r>
      <w:r w:rsidR="00530F16" w:rsidRPr="00EB6F33">
        <w:rPr>
          <w:rFonts w:ascii="Times New Roman" w:hAnsi="Times New Roman" w:cs="Times New Roman"/>
          <w:color w:val="000000" w:themeColor="text1"/>
        </w:rPr>
        <w:t>m</w:t>
      </w:r>
      <w:r w:rsidRPr="00EB6F33">
        <w:rPr>
          <w:rFonts w:ascii="Times New Roman" w:hAnsi="Times New Roman" w:cs="Times New Roman"/>
          <w:color w:val="000000" w:themeColor="text1"/>
        </w:rPr>
        <w:t>a na ideia de classe um meio de conquista de hegemonia.  Leitores de Gramsci como Stuart Hall</w:t>
      </w:r>
      <w:r w:rsidRPr="00EB6F33">
        <w:rPr>
          <w:rStyle w:val="Refdenotaderodap"/>
          <w:rFonts w:ascii="Times New Roman" w:hAnsi="Times New Roman" w:cs="Times New Roman"/>
          <w:color w:val="000000" w:themeColor="text1"/>
        </w:rPr>
        <w:footnoteReference w:id="326"/>
      </w:r>
      <w:r w:rsidRPr="00EB6F33">
        <w:rPr>
          <w:rFonts w:ascii="Times New Roman" w:hAnsi="Times New Roman" w:cs="Times New Roman"/>
          <w:color w:val="000000" w:themeColor="text1"/>
        </w:rPr>
        <w:t xml:space="preserve"> dentro do contexto das políticas britânicas da metade do século e Ernesto </w:t>
      </w:r>
      <w:proofErr w:type="spellStart"/>
      <w:r w:rsidRPr="00EB6F33">
        <w:rPr>
          <w:rFonts w:ascii="Times New Roman" w:hAnsi="Times New Roman" w:cs="Times New Roman"/>
          <w:color w:val="000000" w:themeColor="text1"/>
        </w:rPr>
        <w:t>Laclau</w:t>
      </w:r>
      <w:proofErr w:type="spellEnd"/>
      <w:r w:rsidRPr="00EB6F33">
        <w:rPr>
          <w:rFonts w:ascii="Times New Roman" w:hAnsi="Times New Roman" w:cs="Times New Roman"/>
          <w:color w:val="000000" w:themeColor="text1"/>
        </w:rPr>
        <w:t xml:space="preserve"> e Chantal </w:t>
      </w:r>
      <w:proofErr w:type="spellStart"/>
      <w:r w:rsidRPr="00EB6F33">
        <w:rPr>
          <w:rFonts w:ascii="Times New Roman" w:hAnsi="Times New Roman" w:cs="Times New Roman"/>
          <w:color w:val="000000" w:themeColor="text1"/>
        </w:rPr>
        <w:t>Mouffe</w:t>
      </w:r>
      <w:proofErr w:type="spellEnd"/>
      <w:r w:rsidRPr="00EB6F33">
        <w:rPr>
          <w:rStyle w:val="Refdenotaderodap"/>
          <w:rFonts w:ascii="Times New Roman" w:hAnsi="Times New Roman" w:cs="Times New Roman"/>
          <w:color w:val="000000" w:themeColor="text1"/>
        </w:rPr>
        <w:footnoteReference w:id="327"/>
      </w:r>
      <w:r w:rsidRPr="00EB6F33">
        <w:rPr>
          <w:rFonts w:ascii="Times New Roman" w:hAnsi="Times New Roman" w:cs="Times New Roman"/>
          <w:color w:val="000000" w:themeColor="text1"/>
        </w:rPr>
        <w:t xml:space="preserve"> no contexto latino-americano, conseguiram levar adiante o quadro teórico desenvolvido em torno da ideia de hegemonia para pensar uma atualização culturalista do marxismo em relação </w:t>
      </w:r>
      <w:r w:rsidR="006B14FD" w:rsidRPr="00EB6F33">
        <w:rPr>
          <w:rFonts w:ascii="Times New Roman" w:hAnsi="Times New Roman" w:cs="Times New Roman"/>
          <w:color w:val="000000" w:themeColor="text1"/>
        </w:rPr>
        <w:t>à</w:t>
      </w:r>
      <w:r w:rsidRPr="00EB6F33">
        <w:rPr>
          <w:rFonts w:ascii="Times New Roman" w:hAnsi="Times New Roman" w:cs="Times New Roman"/>
          <w:color w:val="000000" w:themeColor="text1"/>
        </w:rPr>
        <w:t>s dinâmicas emergentes da sociedade civil do pós-guerra. Em especial, esse esforço compreende o populismo como uma forma emergente de massa pol</w:t>
      </w:r>
      <w:r w:rsidR="006B14FD"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 que</w:t>
      </w:r>
      <w:r w:rsidR="00D069E0" w:rsidRPr="00EB6F33">
        <w:rPr>
          <w:rFonts w:ascii="Times New Roman" w:hAnsi="Times New Roman" w:cs="Times New Roman"/>
          <w:color w:val="000000" w:themeColor="text1"/>
        </w:rPr>
        <w:t xml:space="preserve"> se</w:t>
      </w:r>
      <w:r w:rsidRPr="00EB6F33">
        <w:rPr>
          <w:rFonts w:ascii="Times New Roman" w:hAnsi="Times New Roman" w:cs="Times New Roman"/>
          <w:color w:val="000000" w:themeColor="text1"/>
        </w:rPr>
        <w:t xml:space="preserve"> engaja em uma luta contra hegemônica por poder pol</w:t>
      </w:r>
      <w:r w:rsidR="006B14FD"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tico com um bloco histórico no poder – no caso seria a hegemonia </w:t>
      </w:r>
      <w:r w:rsidRPr="00EB6F33">
        <w:rPr>
          <w:rFonts w:ascii="Times New Roman" w:hAnsi="Times New Roman" w:cs="Times New Roman"/>
          <w:color w:val="000000" w:themeColor="text1"/>
        </w:rPr>
        <w:lastRenderedPageBreak/>
        <w:t xml:space="preserve">do neoliberalismo tecnocrático e antipolítico. Para </w:t>
      </w:r>
      <w:proofErr w:type="spellStart"/>
      <w:r w:rsidRPr="00EB6F33">
        <w:rPr>
          <w:rFonts w:ascii="Times New Roman" w:hAnsi="Times New Roman" w:cs="Times New Roman"/>
          <w:color w:val="000000" w:themeColor="text1"/>
        </w:rPr>
        <w:t>Laclau</w:t>
      </w:r>
      <w:proofErr w:type="spellEnd"/>
      <w:r w:rsidRPr="00EB6F33">
        <w:rPr>
          <w:rStyle w:val="Refdenotaderodap"/>
          <w:rFonts w:ascii="Times New Roman" w:hAnsi="Times New Roman" w:cs="Times New Roman"/>
          <w:color w:val="000000" w:themeColor="text1"/>
        </w:rPr>
        <w:footnoteReference w:id="328"/>
      </w:r>
      <w:r w:rsidRPr="00EB6F33">
        <w:rPr>
          <w:rFonts w:ascii="Times New Roman" w:hAnsi="Times New Roman" w:cs="Times New Roman"/>
          <w:color w:val="000000" w:themeColor="text1"/>
        </w:rPr>
        <w:t>, em especial, o populismo marcaria uma contradição entre um povo espec</w:t>
      </w:r>
      <w:r w:rsidR="00902AC3"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fico e um bloco de poder, cuja característica central não seria mais como nos marxismo</w:t>
      </w:r>
      <w:r w:rsidR="00902AC3" w:rsidRPr="00EB6F33">
        <w:rPr>
          <w:rFonts w:ascii="Times New Roman" w:hAnsi="Times New Roman" w:cs="Times New Roman"/>
          <w:color w:val="000000" w:themeColor="text1"/>
        </w:rPr>
        <w:t>s</w:t>
      </w:r>
      <w:r w:rsidRPr="00EB6F33">
        <w:rPr>
          <w:rFonts w:ascii="Times New Roman" w:hAnsi="Times New Roman" w:cs="Times New Roman"/>
          <w:color w:val="000000" w:themeColor="text1"/>
        </w:rPr>
        <w:t xml:space="preserve"> da época, como os de estrato althusseriano, as relações de produção, mas sim as articulações ideológicas que permeavam as performances pol</w:t>
      </w:r>
      <w:r w:rsidR="00902AC3"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ticas de tais blocos. Em “a razão populista”, </w:t>
      </w:r>
      <w:proofErr w:type="spellStart"/>
      <w:r w:rsidRPr="00EB6F33">
        <w:rPr>
          <w:rFonts w:ascii="Times New Roman" w:hAnsi="Times New Roman" w:cs="Times New Roman"/>
          <w:color w:val="000000" w:themeColor="text1"/>
        </w:rPr>
        <w:t>Laclau</w:t>
      </w:r>
      <w:proofErr w:type="spellEnd"/>
      <w:r w:rsidRPr="00EB6F33">
        <w:rPr>
          <w:rStyle w:val="Refdenotaderodap"/>
          <w:rFonts w:ascii="Times New Roman" w:hAnsi="Times New Roman" w:cs="Times New Roman"/>
          <w:color w:val="000000" w:themeColor="text1"/>
        </w:rPr>
        <w:footnoteReference w:id="329"/>
      </w:r>
      <w:r w:rsidRPr="00EB6F33">
        <w:rPr>
          <w:rFonts w:ascii="Times New Roman" w:hAnsi="Times New Roman" w:cs="Times New Roman"/>
          <w:color w:val="000000" w:themeColor="text1"/>
        </w:rPr>
        <w:t xml:space="preserve"> aprofunda esse insight a partir de uma perspectiva profundamente marcada pelo pós-estruturalismo, ao ponto d</w:t>
      </w:r>
      <w:r w:rsidR="00902AC3" w:rsidRPr="00EB6F33">
        <w:rPr>
          <w:rFonts w:ascii="Times New Roman" w:hAnsi="Times New Roman" w:cs="Times New Roman"/>
          <w:color w:val="000000" w:themeColor="text1"/>
        </w:rPr>
        <w:t xml:space="preserve">e </w:t>
      </w:r>
      <w:r w:rsidRPr="00EB6F33">
        <w:rPr>
          <w:rFonts w:ascii="Times New Roman" w:hAnsi="Times New Roman" w:cs="Times New Roman"/>
          <w:color w:val="000000" w:themeColor="text1"/>
        </w:rPr>
        <w:t>a an</w:t>
      </w:r>
      <w:r w:rsidR="00902AC3" w:rsidRPr="00EB6F33">
        <w:rPr>
          <w:rFonts w:ascii="Times New Roman" w:hAnsi="Times New Roman" w:cs="Times New Roman"/>
          <w:color w:val="000000" w:themeColor="text1"/>
        </w:rPr>
        <w:t>á</w:t>
      </w:r>
      <w:r w:rsidRPr="00EB6F33">
        <w:rPr>
          <w:rFonts w:ascii="Times New Roman" w:hAnsi="Times New Roman" w:cs="Times New Roman"/>
          <w:color w:val="000000" w:themeColor="text1"/>
        </w:rPr>
        <w:t xml:space="preserve">lise se concentrar mais em questões ontológicas do que marcadamente produtivas. </w:t>
      </w:r>
    </w:p>
    <w:p w14:paraId="4024E12C" w14:textId="62A42928" w:rsidR="00814620" w:rsidRPr="00EB6F33" w:rsidRDefault="00446934" w:rsidP="00A64886">
      <w:pPr>
        <w:ind w:firstLine="708"/>
        <w:rPr>
          <w:rFonts w:ascii="Times New Roman" w:eastAsia="Times New Roman" w:hAnsi="Times New Roman" w:cs="Times New Roman"/>
          <w:bCs/>
          <w:color w:val="000000" w:themeColor="text1"/>
          <w:highlight w:val="white"/>
        </w:rPr>
      </w:pPr>
      <w:r w:rsidRPr="00EB6F33">
        <w:rPr>
          <w:rFonts w:ascii="Times New Roman" w:eastAsia="Times New Roman" w:hAnsi="Times New Roman" w:cs="Times New Roman"/>
          <w:bCs/>
          <w:color w:val="000000" w:themeColor="text1"/>
          <w:highlight w:val="white"/>
        </w:rPr>
        <w:t xml:space="preserve">Em particular, </w:t>
      </w:r>
      <w:proofErr w:type="spellStart"/>
      <w:r w:rsidRPr="00EB6F33">
        <w:rPr>
          <w:rFonts w:ascii="Times New Roman" w:eastAsia="Times New Roman" w:hAnsi="Times New Roman" w:cs="Times New Roman"/>
          <w:bCs/>
          <w:color w:val="000000" w:themeColor="text1"/>
          <w:highlight w:val="white"/>
        </w:rPr>
        <w:t>Mouffe</w:t>
      </w:r>
      <w:proofErr w:type="spellEnd"/>
      <w:r w:rsidRPr="00EB6F33">
        <w:rPr>
          <w:rFonts w:ascii="Times New Roman" w:eastAsia="Times New Roman" w:hAnsi="Times New Roman" w:cs="Times New Roman"/>
          <w:bCs/>
          <w:color w:val="000000" w:themeColor="text1"/>
          <w:highlight w:val="white"/>
        </w:rPr>
        <w:t xml:space="preserve"> se vale das contribuições de </w:t>
      </w:r>
      <w:proofErr w:type="spellStart"/>
      <w:r w:rsidRPr="00EB6F33">
        <w:rPr>
          <w:rFonts w:ascii="Times New Roman" w:eastAsia="Times New Roman" w:hAnsi="Times New Roman" w:cs="Times New Roman"/>
          <w:bCs/>
          <w:color w:val="000000" w:themeColor="text1"/>
          <w:highlight w:val="white"/>
        </w:rPr>
        <w:t>Laclau</w:t>
      </w:r>
      <w:proofErr w:type="spellEnd"/>
      <w:r w:rsidRPr="00EB6F33">
        <w:rPr>
          <w:rFonts w:ascii="Times New Roman" w:eastAsia="Times New Roman" w:hAnsi="Times New Roman" w:cs="Times New Roman"/>
          <w:bCs/>
          <w:color w:val="000000" w:themeColor="text1"/>
          <w:highlight w:val="white"/>
        </w:rPr>
        <w:t xml:space="preserve"> ao enfatizar que o populismo sempre surge na sociedade a partir de crise de um certo modelo hegemônico vigente. Justamente essa plasticidade do populismo permite trabalhar o conceito para que ele seja capaz de explicar em um quadro teórico amplo os discursos ideológicos em diferentes tipos de sociedade e de constituição política.  Visto que, para </w:t>
      </w:r>
      <w:proofErr w:type="spellStart"/>
      <w:r w:rsidRPr="00EB6F33">
        <w:rPr>
          <w:rFonts w:ascii="Times New Roman" w:eastAsia="Times New Roman" w:hAnsi="Times New Roman" w:cs="Times New Roman"/>
          <w:bCs/>
          <w:color w:val="000000" w:themeColor="text1"/>
          <w:highlight w:val="white"/>
        </w:rPr>
        <w:t>Mouffe</w:t>
      </w:r>
      <w:proofErr w:type="spellEnd"/>
      <w:r w:rsidRPr="00EB6F33">
        <w:rPr>
          <w:rFonts w:ascii="Times New Roman" w:eastAsia="Times New Roman" w:hAnsi="Times New Roman" w:cs="Times New Roman"/>
          <w:bCs/>
          <w:color w:val="000000" w:themeColor="text1"/>
          <w:highlight w:val="white"/>
        </w:rPr>
        <w:t xml:space="preserve">, o populismo não é uma ideologia, não é um regime e não é necessariamente uma plataforma específica. O populismo é antes de tudo uma estratégia, organizada nos moldes de um bloco </w:t>
      </w:r>
      <w:proofErr w:type="spellStart"/>
      <w:r w:rsidRPr="00EB6F33">
        <w:rPr>
          <w:rFonts w:ascii="Times New Roman" w:eastAsia="Times New Roman" w:hAnsi="Times New Roman" w:cs="Times New Roman"/>
          <w:bCs/>
          <w:color w:val="000000" w:themeColor="text1"/>
          <w:highlight w:val="white"/>
        </w:rPr>
        <w:t>contra</w:t>
      </w:r>
      <w:r w:rsidR="005F2E2B" w:rsidRPr="00EB6F33">
        <w:rPr>
          <w:rFonts w:ascii="Times New Roman" w:eastAsia="Times New Roman" w:hAnsi="Times New Roman" w:cs="Times New Roman"/>
          <w:bCs/>
          <w:color w:val="000000" w:themeColor="text1"/>
          <w:highlight w:val="white"/>
        </w:rPr>
        <w:t>-</w:t>
      </w:r>
      <w:r w:rsidRPr="00EB6F33">
        <w:rPr>
          <w:rFonts w:ascii="Times New Roman" w:eastAsia="Times New Roman" w:hAnsi="Times New Roman" w:cs="Times New Roman"/>
          <w:bCs/>
          <w:color w:val="000000" w:themeColor="text1"/>
          <w:highlight w:val="white"/>
        </w:rPr>
        <w:t>hegemônico</w:t>
      </w:r>
      <w:proofErr w:type="spellEnd"/>
      <w:r w:rsidRPr="00EB6F33">
        <w:rPr>
          <w:rFonts w:ascii="Times New Roman" w:eastAsia="Times New Roman" w:hAnsi="Times New Roman" w:cs="Times New Roman"/>
          <w:bCs/>
          <w:color w:val="000000" w:themeColor="text1"/>
          <w:highlight w:val="white"/>
        </w:rPr>
        <w:t xml:space="preserve"> que disputa</w:t>
      </w:r>
      <w:r w:rsidR="00291A6A" w:rsidRPr="00EB6F33">
        <w:rPr>
          <w:rFonts w:ascii="Times New Roman" w:eastAsia="Times New Roman" w:hAnsi="Times New Roman" w:cs="Times New Roman"/>
          <w:bCs/>
          <w:color w:val="000000" w:themeColor="text1"/>
          <w:highlight w:val="white"/>
        </w:rPr>
        <w:t>,</w:t>
      </w:r>
      <w:r w:rsidRPr="00EB6F33">
        <w:rPr>
          <w:rFonts w:ascii="Times New Roman" w:eastAsia="Times New Roman" w:hAnsi="Times New Roman" w:cs="Times New Roman"/>
          <w:bCs/>
          <w:color w:val="000000" w:themeColor="text1"/>
          <w:highlight w:val="white"/>
        </w:rPr>
        <w:t xml:space="preserve"> na esfera pública agonística, termo que </w:t>
      </w:r>
      <w:proofErr w:type="spellStart"/>
      <w:r w:rsidRPr="00EB6F33">
        <w:rPr>
          <w:rFonts w:ascii="Times New Roman" w:eastAsia="Times New Roman" w:hAnsi="Times New Roman" w:cs="Times New Roman"/>
          <w:bCs/>
          <w:color w:val="000000" w:themeColor="text1"/>
          <w:highlight w:val="white"/>
        </w:rPr>
        <w:t>Mouffe</w:t>
      </w:r>
      <w:proofErr w:type="spellEnd"/>
      <w:r w:rsidRPr="00EB6F33">
        <w:rPr>
          <w:rFonts w:ascii="Times New Roman" w:eastAsia="Times New Roman" w:hAnsi="Times New Roman" w:cs="Times New Roman"/>
          <w:bCs/>
          <w:color w:val="000000" w:themeColor="text1"/>
          <w:highlight w:val="white"/>
        </w:rPr>
        <w:t xml:space="preserve"> retoma de Schmitt, o controle de governança e do reestabelecimento da fronteira entre “eu” e “eles”, isto é, entre “direita” e “esquerda”</w:t>
      </w:r>
      <w:r w:rsidR="00A64886" w:rsidRPr="00EB6F33">
        <w:rPr>
          <w:rFonts w:ascii="Times New Roman" w:eastAsia="Times New Roman" w:hAnsi="Times New Roman" w:cs="Times New Roman"/>
          <w:bCs/>
          <w:color w:val="000000" w:themeColor="text1"/>
          <w:highlight w:val="white"/>
        </w:rPr>
        <w:t>.</w:t>
      </w:r>
    </w:p>
    <w:p w14:paraId="6A52A048" w14:textId="4ECBC40A" w:rsidR="00814620" w:rsidRPr="00EB6F33" w:rsidRDefault="00814620" w:rsidP="00A64886">
      <w:pPr>
        <w:ind w:firstLine="708"/>
        <w:rPr>
          <w:rFonts w:ascii="Times New Roman" w:hAnsi="Times New Roman" w:cs="Times New Roman"/>
          <w:color w:val="000000" w:themeColor="text1"/>
        </w:rPr>
      </w:pPr>
      <w:r w:rsidRPr="00EB6F33">
        <w:rPr>
          <w:rFonts w:ascii="Times New Roman" w:hAnsi="Times New Roman" w:cs="Times New Roman"/>
          <w:color w:val="000000" w:themeColor="text1"/>
        </w:rPr>
        <w:t xml:space="preserve">Essa mesma intuição de uma governança hegemônica é coroada pela teoria do poder de Michel Foucault, onde a noção hegemonia, no caso do neoliberalismo, aparece como uma racionalidade governamental. No seu conhecido seminário no </w:t>
      </w:r>
      <w:proofErr w:type="spellStart"/>
      <w:r w:rsidRPr="00EB6F33">
        <w:rPr>
          <w:rFonts w:ascii="Times New Roman" w:hAnsi="Times New Roman" w:cs="Times New Roman"/>
          <w:i/>
          <w:iCs/>
          <w:color w:val="000000" w:themeColor="text1"/>
        </w:rPr>
        <w:t>College</w:t>
      </w:r>
      <w:proofErr w:type="spellEnd"/>
      <w:r w:rsidRPr="00EB6F33">
        <w:rPr>
          <w:rFonts w:ascii="Times New Roman" w:hAnsi="Times New Roman" w:cs="Times New Roman"/>
          <w:i/>
          <w:iCs/>
          <w:color w:val="000000" w:themeColor="text1"/>
        </w:rPr>
        <w:t xml:space="preserve"> de France </w:t>
      </w:r>
      <w:r w:rsidRPr="00EB6F33">
        <w:rPr>
          <w:rFonts w:ascii="Times New Roman" w:hAnsi="Times New Roman" w:cs="Times New Roman"/>
          <w:color w:val="000000" w:themeColor="text1"/>
        </w:rPr>
        <w:t>acerca do “Nascimento da Biopolítica”, Foucault</w:t>
      </w:r>
      <w:r w:rsidRPr="00EB6F33">
        <w:rPr>
          <w:rStyle w:val="Refdenotaderodap"/>
          <w:rFonts w:ascii="Times New Roman" w:hAnsi="Times New Roman" w:cs="Times New Roman"/>
          <w:color w:val="000000" w:themeColor="text1"/>
        </w:rPr>
        <w:footnoteReference w:id="330"/>
      </w:r>
      <w:r w:rsidRPr="00EB6F33">
        <w:rPr>
          <w:rFonts w:ascii="Times New Roman" w:hAnsi="Times New Roman" w:cs="Times New Roman"/>
          <w:color w:val="000000" w:themeColor="text1"/>
        </w:rPr>
        <w:t xml:space="preserve"> define neoliberalismo como uma resposta </w:t>
      </w:r>
      <w:r w:rsidR="005F7E8A" w:rsidRPr="00EB6F33">
        <w:rPr>
          <w:rFonts w:ascii="Times New Roman" w:hAnsi="Times New Roman" w:cs="Times New Roman"/>
          <w:color w:val="000000" w:themeColor="text1"/>
        </w:rPr>
        <w:t xml:space="preserve">à </w:t>
      </w:r>
      <w:r w:rsidRPr="00EB6F33">
        <w:rPr>
          <w:rFonts w:ascii="Times New Roman" w:hAnsi="Times New Roman" w:cs="Times New Roman"/>
          <w:color w:val="000000" w:themeColor="text1"/>
        </w:rPr>
        <w:t xml:space="preserve">forma de governança liberal, seja </w:t>
      </w:r>
      <w:r w:rsidR="005F7E8A" w:rsidRPr="00EB6F33">
        <w:rPr>
          <w:rFonts w:ascii="Times New Roman" w:hAnsi="Times New Roman" w:cs="Times New Roman"/>
          <w:color w:val="000000" w:themeColor="text1"/>
        </w:rPr>
        <w:t xml:space="preserve">como </w:t>
      </w:r>
      <w:r w:rsidRPr="00EB6F33">
        <w:rPr>
          <w:rFonts w:ascii="Times New Roman" w:hAnsi="Times New Roman" w:cs="Times New Roman"/>
          <w:color w:val="000000" w:themeColor="text1"/>
        </w:rPr>
        <w:t xml:space="preserve">uma forma de governo, seja como um processo de subjetivação. A novidade neoliberal é a criação de uma racionalidade estatal no qual a economia passa a ser o criador das formas que as leis são comandadas, não mais pelo Estado, mas sim pelas leis do mercado. As consequências que Foucault analisa nessa transformação de subjetividade que tratam o Estado como inimigo é a emergência de um novo sujeito que é auto interessado, que maximiza o lucro em função das virtudes, e que assume o papel de um “empreendedor de si mesmo” e cumpre a função de um poder produtivo que propala uma visão de mundo no qual quem rege são as leis do mercado sobre todas esferas da vida social. Diferente, portanto, do </w:t>
      </w:r>
      <w:r w:rsidRPr="00EB6F33">
        <w:rPr>
          <w:rFonts w:ascii="Times New Roman" w:hAnsi="Times New Roman" w:cs="Times New Roman"/>
          <w:i/>
          <w:iCs/>
          <w:color w:val="000000" w:themeColor="text1"/>
        </w:rPr>
        <w:t xml:space="preserve">homo </w:t>
      </w:r>
      <w:proofErr w:type="spellStart"/>
      <w:r w:rsidRPr="00EB6F33">
        <w:rPr>
          <w:rFonts w:ascii="Times New Roman" w:hAnsi="Times New Roman" w:cs="Times New Roman"/>
          <w:i/>
          <w:iCs/>
          <w:color w:val="000000" w:themeColor="text1"/>
        </w:rPr>
        <w:t>economicus</w:t>
      </w:r>
      <w:proofErr w:type="spellEnd"/>
      <w:r w:rsidRPr="00EB6F33">
        <w:rPr>
          <w:rFonts w:ascii="Times New Roman" w:hAnsi="Times New Roman" w:cs="Times New Roman"/>
          <w:color w:val="000000" w:themeColor="text1"/>
        </w:rPr>
        <w:t xml:space="preserve"> clássico do liberalismo, que se dentro de uma </w:t>
      </w:r>
      <w:r w:rsidRPr="00EB6F33">
        <w:rPr>
          <w:rFonts w:ascii="Times New Roman" w:hAnsi="Times New Roman" w:cs="Times New Roman"/>
          <w:color w:val="000000" w:themeColor="text1"/>
        </w:rPr>
        <w:lastRenderedPageBreak/>
        <w:t xml:space="preserve">dinâmica de compra e troca no mercado seguindo as leis mais costumeiras dos procedimentos financeiros, o novo sujeito se vê atomizado e sujeito apenas a uma obediência de suas próprias regras de reprodução da sua própria vida. </w:t>
      </w:r>
    </w:p>
    <w:p w14:paraId="4D1A3B3B" w14:textId="7A2C8BAC" w:rsidR="00814620" w:rsidRPr="00EB6F33" w:rsidRDefault="00814620" w:rsidP="00A64886">
      <w:pPr>
        <w:ind w:firstLine="708"/>
        <w:rPr>
          <w:rFonts w:ascii="Times New Roman" w:hAnsi="Times New Roman" w:cs="Times New Roman"/>
          <w:color w:val="000000" w:themeColor="text1"/>
        </w:rPr>
      </w:pPr>
      <w:r w:rsidRPr="00EB6F33">
        <w:rPr>
          <w:rFonts w:ascii="Times New Roman" w:hAnsi="Times New Roman" w:cs="Times New Roman"/>
          <w:color w:val="000000" w:themeColor="text1"/>
        </w:rPr>
        <w:t>Influenciada por Foucault, Wendy Brown</w:t>
      </w:r>
      <w:r w:rsidRPr="00EB6F33">
        <w:rPr>
          <w:rStyle w:val="Refdenotaderodap"/>
          <w:rFonts w:ascii="Times New Roman" w:hAnsi="Times New Roman" w:cs="Times New Roman"/>
          <w:color w:val="000000" w:themeColor="text1"/>
        </w:rPr>
        <w:footnoteReference w:id="331"/>
      </w:r>
      <w:r w:rsidRPr="00EB6F33">
        <w:rPr>
          <w:rFonts w:ascii="Times New Roman" w:hAnsi="Times New Roman" w:cs="Times New Roman"/>
          <w:color w:val="000000" w:themeColor="text1"/>
        </w:rPr>
        <w:t xml:space="preserve"> parte de sua concepção de uma </w:t>
      </w:r>
      <w:proofErr w:type="spellStart"/>
      <w:r w:rsidRPr="00EB6F33">
        <w:rPr>
          <w:rFonts w:ascii="Times New Roman" w:hAnsi="Times New Roman" w:cs="Times New Roman"/>
          <w:color w:val="000000" w:themeColor="text1"/>
        </w:rPr>
        <w:t>governamentalidade</w:t>
      </w:r>
      <w:proofErr w:type="spellEnd"/>
      <w:r w:rsidRPr="00EB6F33">
        <w:rPr>
          <w:rFonts w:ascii="Times New Roman" w:hAnsi="Times New Roman" w:cs="Times New Roman"/>
          <w:color w:val="000000" w:themeColor="text1"/>
        </w:rPr>
        <w:t xml:space="preserve"> neoliberal para desenvolver uma atualização em face da ascensão das pol</w:t>
      </w:r>
      <w:r w:rsidR="002305D9"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ticas antidemocráticas no ocidente. </w:t>
      </w:r>
      <w:r w:rsidR="00566192" w:rsidRPr="00EB6F33">
        <w:rPr>
          <w:rFonts w:ascii="Times New Roman" w:hAnsi="Times New Roman" w:cs="Times New Roman"/>
          <w:color w:val="000000" w:themeColor="text1"/>
        </w:rPr>
        <w:t xml:space="preserve">A </w:t>
      </w:r>
      <w:proofErr w:type="spellStart"/>
      <w:r w:rsidR="00566192" w:rsidRPr="00EB6F33">
        <w:rPr>
          <w:rFonts w:ascii="Times New Roman" w:hAnsi="Times New Roman" w:cs="Times New Roman"/>
          <w:color w:val="000000" w:themeColor="text1"/>
        </w:rPr>
        <w:t>g</w:t>
      </w:r>
      <w:r w:rsidRPr="00EB6F33">
        <w:rPr>
          <w:rFonts w:ascii="Times New Roman" w:hAnsi="Times New Roman" w:cs="Times New Roman"/>
          <w:color w:val="000000" w:themeColor="text1"/>
        </w:rPr>
        <w:t>overnamentalidade</w:t>
      </w:r>
      <w:proofErr w:type="spellEnd"/>
      <w:r w:rsidR="00E157AB" w:rsidRPr="00EB6F33">
        <w:rPr>
          <w:rStyle w:val="Refdenotaderodap"/>
          <w:rFonts w:ascii="Times New Roman" w:hAnsi="Times New Roman" w:cs="Times New Roman"/>
          <w:color w:val="000000" w:themeColor="text1"/>
        </w:rPr>
        <w:footnoteReference w:id="332"/>
      </w:r>
      <w:r w:rsidRPr="00EB6F33">
        <w:rPr>
          <w:rFonts w:ascii="Times New Roman" w:hAnsi="Times New Roman" w:cs="Times New Roman"/>
          <w:color w:val="000000" w:themeColor="text1"/>
        </w:rPr>
        <w:t xml:space="preserve"> cumpre aqui o papel </w:t>
      </w:r>
      <w:r w:rsidR="00566192" w:rsidRPr="00EB6F33">
        <w:rPr>
          <w:rFonts w:ascii="Times New Roman" w:hAnsi="Times New Roman" w:cs="Times New Roman"/>
          <w:color w:val="000000" w:themeColor="text1"/>
        </w:rPr>
        <w:t xml:space="preserve">da </w:t>
      </w:r>
      <w:r w:rsidRPr="00EB6F33">
        <w:rPr>
          <w:rFonts w:ascii="Times New Roman" w:hAnsi="Times New Roman" w:cs="Times New Roman"/>
          <w:color w:val="000000" w:themeColor="text1"/>
        </w:rPr>
        <w:t>“hegemonia” em Gramsci e nos autores e autoras anteriormente citados. Mas, ao contr</w:t>
      </w:r>
      <w:r w:rsidR="00566192" w:rsidRPr="00EB6F33">
        <w:rPr>
          <w:rFonts w:ascii="Times New Roman" w:hAnsi="Times New Roman" w:cs="Times New Roman"/>
          <w:color w:val="000000" w:themeColor="text1"/>
        </w:rPr>
        <w:t>á</w:t>
      </w:r>
      <w:r w:rsidRPr="00EB6F33">
        <w:rPr>
          <w:rFonts w:ascii="Times New Roman" w:hAnsi="Times New Roman" w:cs="Times New Roman"/>
          <w:color w:val="000000" w:themeColor="text1"/>
        </w:rPr>
        <w:t>rio de Foucault, a quem a autora critica por partir de uma an</w:t>
      </w:r>
      <w:r w:rsidR="00566192" w:rsidRPr="00EB6F33">
        <w:rPr>
          <w:rFonts w:ascii="Times New Roman" w:hAnsi="Times New Roman" w:cs="Times New Roman"/>
          <w:color w:val="000000" w:themeColor="text1"/>
        </w:rPr>
        <w:t>á</w:t>
      </w:r>
      <w:r w:rsidRPr="00EB6F33">
        <w:rPr>
          <w:rFonts w:ascii="Times New Roman" w:hAnsi="Times New Roman" w:cs="Times New Roman"/>
          <w:color w:val="000000" w:themeColor="text1"/>
        </w:rPr>
        <w:t>lise micropolítico e focad</w:t>
      </w:r>
      <w:r w:rsidR="00566192" w:rsidRPr="00EB6F33">
        <w:rPr>
          <w:rFonts w:ascii="Times New Roman" w:hAnsi="Times New Roman" w:cs="Times New Roman"/>
          <w:color w:val="000000" w:themeColor="text1"/>
        </w:rPr>
        <w:t>a</w:t>
      </w:r>
      <w:r w:rsidRPr="00EB6F33">
        <w:rPr>
          <w:rFonts w:ascii="Times New Roman" w:hAnsi="Times New Roman" w:cs="Times New Roman"/>
          <w:color w:val="000000" w:themeColor="text1"/>
        </w:rPr>
        <w:t xml:space="preserve"> no individuo do </w:t>
      </w:r>
      <w:r w:rsidRPr="00EB6F33">
        <w:rPr>
          <w:rFonts w:ascii="Times New Roman" w:hAnsi="Times New Roman" w:cs="Times New Roman"/>
          <w:i/>
          <w:iCs/>
          <w:color w:val="000000" w:themeColor="text1"/>
        </w:rPr>
        <w:t xml:space="preserve">homo </w:t>
      </w:r>
      <w:proofErr w:type="spellStart"/>
      <w:r w:rsidRPr="00EB6F33">
        <w:rPr>
          <w:rFonts w:ascii="Times New Roman" w:hAnsi="Times New Roman" w:cs="Times New Roman"/>
          <w:i/>
          <w:iCs/>
          <w:color w:val="000000" w:themeColor="text1"/>
        </w:rPr>
        <w:t>economicus</w:t>
      </w:r>
      <w:proofErr w:type="spellEnd"/>
      <w:r w:rsidRPr="00EB6F33">
        <w:rPr>
          <w:rFonts w:ascii="Times New Roman" w:hAnsi="Times New Roman" w:cs="Times New Roman"/>
          <w:color w:val="000000" w:themeColor="text1"/>
        </w:rPr>
        <w:t xml:space="preserve">, sem se atentar, portanto, </w:t>
      </w:r>
      <w:r w:rsidR="00566192" w:rsidRPr="00EB6F33">
        <w:rPr>
          <w:rFonts w:ascii="Times New Roman" w:hAnsi="Times New Roman" w:cs="Times New Roman"/>
          <w:color w:val="000000" w:themeColor="text1"/>
        </w:rPr>
        <w:t xml:space="preserve">para </w:t>
      </w:r>
      <w:r w:rsidRPr="00EB6F33">
        <w:rPr>
          <w:rFonts w:ascii="Times New Roman" w:hAnsi="Times New Roman" w:cs="Times New Roman"/>
          <w:color w:val="000000" w:themeColor="text1"/>
        </w:rPr>
        <w:t>as estruturas da economia e do Estado que produzem esse sujeito e reforçam uma l</w:t>
      </w:r>
      <w:r w:rsidR="00566192" w:rsidRPr="00EB6F33">
        <w:rPr>
          <w:rFonts w:ascii="Times New Roman" w:hAnsi="Times New Roman" w:cs="Times New Roman"/>
          <w:color w:val="000000" w:themeColor="text1"/>
        </w:rPr>
        <w:t>ó</w:t>
      </w:r>
      <w:r w:rsidRPr="00EB6F33">
        <w:rPr>
          <w:rFonts w:ascii="Times New Roman" w:hAnsi="Times New Roman" w:cs="Times New Roman"/>
          <w:color w:val="000000" w:themeColor="text1"/>
        </w:rPr>
        <w:t xml:space="preserve">gica sacrificial de responsabilização individual generalizada. </w:t>
      </w:r>
    </w:p>
    <w:p w14:paraId="15ED3489" w14:textId="19F72FBC" w:rsidR="00814620" w:rsidRPr="00EB6F33" w:rsidRDefault="00F51040" w:rsidP="00A64886">
      <w:pPr>
        <w:ind w:firstLine="708"/>
        <w:rPr>
          <w:rFonts w:ascii="Times New Roman" w:hAnsi="Times New Roman" w:cs="Times New Roman"/>
        </w:rPr>
      </w:pPr>
      <w:r w:rsidRPr="00EB6F33">
        <w:rPr>
          <w:rFonts w:ascii="Times New Roman" w:hAnsi="Times New Roman" w:cs="Times New Roman"/>
        </w:rPr>
        <w:t xml:space="preserve">Em última instância, </w:t>
      </w:r>
      <w:r w:rsidR="00814620" w:rsidRPr="00EB6F33">
        <w:rPr>
          <w:rFonts w:ascii="Times New Roman" w:hAnsi="Times New Roman" w:cs="Times New Roman"/>
        </w:rPr>
        <w:t xml:space="preserve">hegemonia e </w:t>
      </w:r>
      <w:proofErr w:type="spellStart"/>
      <w:r w:rsidR="00814620" w:rsidRPr="00EB6F33">
        <w:rPr>
          <w:rFonts w:ascii="Times New Roman" w:hAnsi="Times New Roman" w:cs="Times New Roman"/>
        </w:rPr>
        <w:t>governamentalidade</w:t>
      </w:r>
      <w:proofErr w:type="spellEnd"/>
      <w:r w:rsidR="00814620" w:rsidRPr="00EB6F33">
        <w:rPr>
          <w:rFonts w:ascii="Times New Roman" w:hAnsi="Times New Roman" w:cs="Times New Roman"/>
        </w:rPr>
        <w:t xml:space="preserve"> fundamentam a compreensão do populismo do </w:t>
      </w:r>
      <w:r w:rsidRPr="00EB6F33">
        <w:rPr>
          <w:rFonts w:ascii="Times New Roman" w:hAnsi="Times New Roman" w:cs="Times New Roman"/>
        </w:rPr>
        <w:t>modelo cr</w:t>
      </w:r>
      <w:r w:rsidR="0064243E" w:rsidRPr="00EB6F33">
        <w:rPr>
          <w:rFonts w:ascii="Times New Roman" w:hAnsi="Times New Roman" w:cs="Times New Roman"/>
        </w:rPr>
        <w:t>í</w:t>
      </w:r>
      <w:r w:rsidRPr="00EB6F33">
        <w:rPr>
          <w:rFonts w:ascii="Times New Roman" w:hAnsi="Times New Roman" w:cs="Times New Roman"/>
        </w:rPr>
        <w:t>tico</w:t>
      </w:r>
      <w:r w:rsidR="00814620" w:rsidRPr="00EB6F33">
        <w:rPr>
          <w:rFonts w:ascii="Times New Roman" w:hAnsi="Times New Roman" w:cs="Times New Roman"/>
        </w:rPr>
        <w:t xml:space="preserve"> desconstrutivista, no qual</w:t>
      </w:r>
      <w:r w:rsidRPr="00EB6F33">
        <w:rPr>
          <w:rFonts w:ascii="Times New Roman" w:hAnsi="Times New Roman" w:cs="Times New Roman"/>
        </w:rPr>
        <w:t xml:space="preserve">  pol</w:t>
      </w:r>
      <w:r w:rsidR="0064243E" w:rsidRPr="00EB6F33">
        <w:rPr>
          <w:rFonts w:ascii="Times New Roman" w:hAnsi="Times New Roman" w:cs="Times New Roman"/>
        </w:rPr>
        <w:t>í</w:t>
      </w:r>
      <w:r w:rsidRPr="00EB6F33">
        <w:rPr>
          <w:rFonts w:ascii="Times New Roman" w:hAnsi="Times New Roman" w:cs="Times New Roman"/>
        </w:rPr>
        <w:t>tica e</w:t>
      </w:r>
      <w:r w:rsidR="005072EB" w:rsidRPr="00EB6F33">
        <w:rPr>
          <w:rFonts w:ascii="Times New Roman" w:hAnsi="Times New Roman" w:cs="Times New Roman"/>
        </w:rPr>
        <w:t xml:space="preserve"> luta política </w:t>
      </w:r>
      <w:r w:rsidR="007E20B3" w:rsidRPr="00EB6F33">
        <w:rPr>
          <w:rFonts w:ascii="Times New Roman" w:hAnsi="Times New Roman" w:cs="Times New Roman"/>
        </w:rPr>
        <w:t xml:space="preserve">são concebidos </w:t>
      </w:r>
      <w:r w:rsidRPr="00EB6F33">
        <w:rPr>
          <w:rFonts w:ascii="Times New Roman" w:hAnsi="Times New Roman" w:cs="Times New Roman"/>
        </w:rPr>
        <w:t xml:space="preserve">enquanto </w:t>
      </w:r>
      <w:r w:rsidR="005072EB" w:rsidRPr="00EB6F33">
        <w:rPr>
          <w:rFonts w:ascii="Times New Roman" w:hAnsi="Times New Roman" w:cs="Times New Roman"/>
        </w:rPr>
        <w:t xml:space="preserve">uma disputa sobre como apropriar palavras, uma partilha do sensível, cujo campo de batalha semântica é sempre aberto, indeterminado e plural. </w:t>
      </w:r>
      <w:r w:rsidR="009231F5" w:rsidRPr="00EB6F33">
        <w:rPr>
          <w:rFonts w:ascii="Times New Roman" w:hAnsi="Times New Roman" w:cs="Times New Roman"/>
        </w:rPr>
        <w:t>Com o intuito de diagnosticar essa força emergente</w:t>
      </w:r>
      <w:r w:rsidRPr="00EB6F33">
        <w:rPr>
          <w:rFonts w:ascii="Times New Roman" w:hAnsi="Times New Roman" w:cs="Times New Roman"/>
        </w:rPr>
        <w:t xml:space="preserve"> de uma hegemonia do populismo tardio de ultradireita</w:t>
      </w:r>
      <w:r w:rsidR="009231F5" w:rsidRPr="00EB6F33">
        <w:rPr>
          <w:rFonts w:ascii="Times New Roman" w:hAnsi="Times New Roman" w:cs="Times New Roman"/>
        </w:rPr>
        <w:t xml:space="preserve">, mas também para repensar alternativas em torno do campo pós-marxista e sua articulação com a influência da filosofia francesa contemporânea de teorias pós-estruturalistas, o projeto levado adiante por tais críticas sociais teve sua marca vinculada </w:t>
      </w:r>
      <w:r w:rsidR="00433664" w:rsidRPr="00EB6F33">
        <w:rPr>
          <w:rFonts w:ascii="Times New Roman" w:hAnsi="Times New Roman" w:cs="Times New Roman"/>
        </w:rPr>
        <w:t>à</w:t>
      </w:r>
      <w:r w:rsidR="009231F5" w:rsidRPr="00EB6F33">
        <w:rPr>
          <w:rFonts w:ascii="Times New Roman" w:hAnsi="Times New Roman" w:cs="Times New Roman"/>
        </w:rPr>
        <w:t xml:space="preserve"> conhecida metodologia desconstrutivista.</w:t>
      </w:r>
      <w:r w:rsidRPr="00EB6F33">
        <w:rPr>
          <w:rFonts w:ascii="Times New Roman" w:hAnsi="Times New Roman" w:cs="Times New Roman"/>
        </w:rPr>
        <w:t xml:space="preserve"> </w:t>
      </w:r>
    </w:p>
    <w:p w14:paraId="4805326E" w14:textId="07F26849" w:rsidR="008A7F27" w:rsidRPr="00EB6F33" w:rsidRDefault="009231F5" w:rsidP="00A64886">
      <w:pPr>
        <w:ind w:firstLine="708"/>
        <w:rPr>
          <w:rFonts w:ascii="Times New Roman" w:hAnsi="Times New Roman" w:cs="Times New Roman"/>
        </w:rPr>
      </w:pPr>
      <w:r w:rsidRPr="00EB6F33">
        <w:rPr>
          <w:rFonts w:ascii="Times New Roman" w:hAnsi="Times New Roman" w:cs="Times New Roman"/>
        </w:rPr>
        <w:t>Trata-se de uma crítica do populismo que se volta para um</w:t>
      </w:r>
      <w:r w:rsidR="00DC41A8" w:rsidRPr="00EB6F33">
        <w:rPr>
          <w:rFonts w:ascii="Times New Roman" w:hAnsi="Times New Roman" w:cs="Times New Roman"/>
        </w:rPr>
        <w:t>a</w:t>
      </w:r>
      <w:r w:rsidRPr="00EB6F33">
        <w:rPr>
          <w:rFonts w:ascii="Times New Roman" w:hAnsi="Times New Roman" w:cs="Times New Roman"/>
        </w:rPr>
        <w:t xml:space="preserve"> decomposição do quadro teórico da democracia liberal e de sua correspondente concepção de liberdade e povo, que perpassam os discursos de tolerância, direitos humanos, racionalidade.</w:t>
      </w:r>
      <w:r w:rsidR="008A7F27" w:rsidRPr="00EB6F33">
        <w:rPr>
          <w:rFonts w:ascii="Times New Roman" w:hAnsi="Times New Roman" w:cs="Times New Roman"/>
        </w:rPr>
        <w:t xml:space="preserve"> </w:t>
      </w:r>
      <w:r w:rsidRPr="00EB6F33">
        <w:rPr>
          <w:rFonts w:ascii="Times New Roman" w:hAnsi="Times New Roman" w:cs="Times New Roman"/>
          <w:color w:val="000000" w:themeColor="text1"/>
        </w:rPr>
        <w:t>Nesta subseção, reconstruiremos as linhas gerais do que se trata essa chamada “cr</w:t>
      </w:r>
      <w:r w:rsidR="00273DDD"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tica desconstrutivista” do populismo, influenciada por uma concepção agonista de político,  rubrica que se refere a uma relação social especifica entre adversários numa determinada dinâmica </w:t>
      </w:r>
      <w:r w:rsidR="00E76E65" w:rsidRPr="00EB6F33">
        <w:rPr>
          <w:rFonts w:ascii="Times New Roman" w:hAnsi="Times New Roman" w:cs="Times New Roman"/>
          <w:color w:val="000000" w:themeColor="text1"/>
        </w:rPr>
        <w:t xml:space="preserve">política </w:t>
      </w:r>
      <w:r w:rsidRPr="00EB6F33">
        <w:rPr>
          <w:rFonts w:ascii="Times New Roman" w:hAnsi="Times New Roman" w:cs="Times New Roman"/>
          <w:color w:val="000000" w:themeColor="text1"/>
        </w:rPr>
        <w:t xml:space="preserve">eleitoral. Persevera, nessa lógica dissociativa, a figura do adversário como o opositor em um jogo político cujas regras são respeitadas, diferentemente da posição de um inimigo, que não aceita o contrato e as regras do jogo e parte para o vale tudo. </w:t>
      </w:r>
      <w:r w:rsidR="006D5655" w:rsidRPr="00EB6F33">
        <w:rPr>
          <w:rFonts w:ascii="Times New Roman" w:hAnsi="Times New Roman" w:cs="Times New Roman"/>
          <w:color w:val="000000" w:themeColor="text1"/>
        </w:rPr>
        <w:t xml:space="preserve"> </w:t>
      </w:r>
    </w:p>
    <w:p w14:paraId="0A6C7B75" w14:textId="77777777" w:rsidR="008A7F27" w:rsidRPr="00EB6F33" w:rsidRDefault="008A7F27" w:rsidP="00A64886">
      <w:pPr>
        <w:ind w:firstLine="708"/>
        <w:rPr>
          <w:rFonts w:ascii="Times New Roman" w:hAnsi="Times New Roman" w:cs="Times New Roman"/>
          <w:color w:val="000000" w:themeColor="text1"/>
        </w:rPr>
      </w:pPr>
    </w:p>
    <w:p w14:paraId="7EC8F4A4" w14:textId="0D3F808F" w:rsidR="003478D0" w:rsidRPr="00EB6F33" w:rsidRDefault="006D5655" w:rsidP="00A64886">
      <w:pPr>
        <w:ind w:firstLine="708"/>
        <w:rPr>
          <w:rFonts w:ascii="Times New Roman" w:hAnsi="Times New Roman" w:cs="Times New Roman"/>
          <w:color w:val="000000" w:themeColor="text1"/>
        </w:rPr>
      </w:pPr>
      <w:r w:rsidRPr="00EB6F33">
        <w:rPr>
          <w:rFonts w:ascii="Times New Roman" w:hAnsi="Times New Roman" w:cs="Times New Roman"/>
          <w:color w:val="000000" w:themeColor="text1"/>
        </w:rPr>
        <w:lastRenderedPageBreak/>
        <w:t xml:space="preserve"> Das implicações dessa dinâmica para o populismo, trataremos mais adiante, realçando a especificidade de diagnóstico do populismo de ultradireita que circula nessa vertente teórica</w:t>
      </w:r>
      <w:r w:rsidR="00703F2C" w:rsidRPr="00EB6F33">
        <w:rPr>
          <w:rFonts w:ascii="Times New Roman" w:hAnsi="Times New Roman" w:cs="Times New Roman"/>
          <w:color w:val="000000" w:themeColor="text1"/>
        </w:rPr>
        <w:t>. O que se procura</w:t>
      </w:r>
      <w:r w:rsidRPr="00EB6F33">
        <w:rPr>
          <w:rFonts w:ascii="Times New Roman" w:hAnsi="Times New Roman" w:cs="Times New Roman"/>
          <w:color w:val="000000" w:themeColor="text1"/>
        </w:rPr>
        <w:t xml:space="preserve"> enfatiza</w:t>
      </w:r>
      <w:r w:rsidR="00703F2C" w:rsidRPr="00EB6F33">
        <w:rPr>
          <w:rFonts w:ascii="Times New Roman" w:hAnsi="Times New Roman" w:cs="Times New Roman"/>
          <w:color w:val="000000" w:themeColor="text1"/>
        </w:rPr>
        <w:t>r</w:t>
      </w:r>
      <w:r w:rsidRPr="00EB6F33">
        <w:rPr>
          <w:rFonts w:ascii="Times New Roman" w:hAnsi="Times New Roman" w:cs="Times New Roman"/>
          <w:color w:val="000000" w:themeColor="text1"/>
        </w:rPr>
        <w:t xml:space="preserve">, neste caso, </w:t>
      </w:r>
      <w:r w:rsidR="00092EEF" w:rsidRPr="00EB6F33">
        <w:rPr>
          <w:rFonts w:ascii="Times New Roman" w:hAnsi="Times New Roman" w:cs="Times New Roman"/>
          <w:color w:val="000000" w:themeColor="text1"/>
        </w:rPr>
        <w:t>é</w:t>
      </w:r>
      <w:r w:rsidRPr="00EB6F33">
        <w:rPr>
          <w:rFonts w:ascii="Times New Roman" w:hAnsi="Times New Roman" w:cs="Times New Roman"/>
          <w:color w:val="000000" w:themeColor="text1"/>
        </w:rPr>
        <w:t xml:space="preserve"> </w:t>
      </w:r>
      <w:r w:rsidR="00092EEF" w:rsidRPr="00EB6F33">
        <w:rPr>
          <w:rFonts w:ascii="Times New Roman" w:hAnsi="Times New Roman" w:cs="Times New Roman"/>
          <w:color w:val="000000" w:themeColor="text1"/>
        </w:rPr>
        <w:t xml:space="preserve">a </w:t>
      </w:r>
      <w:r w:rsidRPr="00EB6F33">
        <w:rPr>
          <w:rFonts w:ascii="Times New Roman" w:hAnsi="Times New Roman" w:cs="Times New Roman"/>
          <w:color w:val="000000" w:themeColor="text1"/>
        </w:rPr>
        <w:t xml:space="preserve">relevância da hegemonia neoliberal como pervasiva na democracia liberal e como causa da crise de representação e da ascensão da </w:t>
      </w:r>
      <w:r w:rsidR="00F32E60" w:rsidRPr="00EB6F33">
        <w:rPr>
          <w:rFonts w:ascii="Times New Roman" w:hAnsi="Times New Roman" w:cs="Times New Roman"/>
          <w:color w:val="000000" w:themeColor="text1"/>
        </w:rPr>
        <w:t>ultra</w:t>
      </w:r>
      <w:r w:rsidRPr="00EB6F33">
        <w:rPr>
          <w:rFonts w:ascii="Times New Roman" w:hAnsi="Times New Roman" w:cs="Times New Roman"/>
          <w:color w:val="000000" w:themeColor="text1"/>
        </w:rPr>
        <w:t>direita</w:t>
      </w:r>
      <w:r w:rsidR="00703F2C" w:rsidRPr="00EB6F33">
        <w:rPr>
          <w:rFonts w:ascii="Times New Roman" w:hAnsi="Times New Roman" w:cs="Times New Roman"/>
          <w:color w:val="000000" w:themeColor="text1"/>
        </w:rPr>
        <w:t>. E</w:t>
      </w:r>
      <w:r w:rsidRPr="00EB6F33">
        <w:rPr>
          <w:rFonts w:ascii="Times New Roman" w:hAnsi="Times New Roman" w:cs="Times New Roman"/>
          <w:color w:val="000000" w:themeColor="text1"/>
        </w:rPr>
        <w:t xml:space="preserve">m seguida, </w:t>
      </w:r>
      <w:r w:rsidR="001249C8" w:rsidRPr="00EB6F33">
        <w:rPr>
          <w:rFonts w:ascii="Times New Roman" w:hAnsi="Times New Roman" w:cs="Times New Roman"/>
          <w:color w:val="000000" w:themeColor="text1"/>
        </w:rPr>
        <w:t xml:space="preserve">iremos </w:t>
      </w:r>
      <w:r w:rsidRPr="00EB6F33">
        <w:rPr>
          <w:rFonts w:ascii="Times New Roman" w:hAnsi="Times New Roman" w:cs="Times New Roman"/>
          <w:color w:val="000000" w:themeColor="text1"/>
        </w:rPr>
        <w:t>estabelecer quais os elementos que constituem uma normatividade agonista, sua posição em relação a uma orientação para o progresso e a noção de liberdade envolvida, para, ao final, compreendermos que a defesa de uma esquerda populista</w:t>
      </w:r>
      <w:r w:rsidRPr="00EB6F33">
        <w:rPr>
          <w:rStyle w:val="Refdenotaderodap"/>
          <w:rFonts w:ascii="Times New Roman" w:hAnsi="Times New Roman" w:cs="Times New Roman"/>
          <w:color w:val="000000" w:themeColor="text1"/>
        </w:rPr>
        <w:footnoteReference w:id="333"/>
      </w:r>
      <w:r w:rsidRPr="00EB6F33">
        <w:rPr>
          <w:rFonts w:ascii="Times New Roman" w:hAnsi="Times New Roman" w:cs="Times New Roman"/>
          <w:color w:val="000000" w:themeColor="text1"/>
        </w:rPr>
        <w:t xml:space="preserve"> como plataforma se torna fundamental para a concepção de democracia radical contida nessa posição de uma transformação social que</w:t>
      </w:r>
      <w:r w:rsidR="00814620" w:rsidRPr="00EB6F33">
        <w:rPr>
          <w:rFonts w:ascii="Times New Roman" w:hAnsi="Times New Roman" w:cs="Times New Roman"/>
          <w:color w:val="000000" w:themeColor="text1"/>
        </w:rPr>
        <w:t xml:space="preserve">, todavia, </w:t>
      </w:r>
      <w:r w:rsidRPr="00EB6F33">
        <w:rPr>
          <w:rFonts w:ascii="Times New Roman" w:hAnsi="Times New Roman" w:cs="Times New Roman"/>
          <w:color w:val="000000" w:themeColor="text1"/>
        </w:rPr>
        <w:t>coloque o povo como elemento central de insurgência.</w:t>
      </w:r>
      <w:r w:rsidR="007E32F9" w:rsidRPr="00EB6F33">
        <w:rPr>
          <w:rFonts w:ascii="Times New Roman" w:hAnsi="Times New Roman" w:cs="Times New Roman"/>
          <w:color w:val="000000" w:themeColor="text1"/>
        </w:rPr>
        <w:t xml:space="preserve"> </w:t>
      </w:r>
      <w:r w:rsidR="007E32F9" w:rsidRPr="00EB6F33">
        <w:rPr>
          <w:rFonts w:ascii="Times New Roman" w:hAnsi="Times New Roman" w:cs="Times New Roman"/>
        </w:rPr>
        <w:t>Em linhas gerais, trata-se de uma</w:t>
      </w:r>
      <w:r w:rsidR="00322D3F" w:rsidRPr="00EB6F33">
        <w:rPr>
          <w:rFonts w:ascii="Times New Roman" w:hAnsi="Times New Roman" w:cs="Times New Roman"/>
        </w:rPr>
        <w:t xml:space="preserve"> liberdade </w:t>
      </w:r>
      <w:r w:rsidR="00F32E60" w:rsidRPr="00EB6F33">
        <w:rPr>
          <w:rFonts w:ascii="Times New Roman" w:hAnsi="Times New Roman" w:cs="Times New Roman"/>
        </w:rPr>
        <w:t xml:space="preserve">agonista </w:t>
      </w:r>
      <w:r w:rsidR="007E32F9" w:rsidRPr="00EB6F33">
        <w:rPr>
          <w:rFonts w:ascii="Times New Roman" w:hAnsi="Times New Roman" w:cs="Times New Roman"/>
        </w:rPr>
        <w:t xml:space="preserve">que </w:t>
      </w:r>
      <w:r w:rsidR="00F32E60" w:rsidRPr="00EB6F33">
        <w:rPr>
          <w:rFonts w:ascii="Times New Roman" w:hAnsi="Times New Roman" w:cs="Times New Roman"/>
        </w:rPr>
        <w:t>se funda em uma concepção negativa de ética; cujo pressuposto para uma cr</w:t>
      </w:r>
      <w:r w:rsidR="001C719F" w:rsidRPr="00EB6F33">
        <w:rPr>
          <w:rFonts w:ascii="Times New Roman" w:hAnsi="Times New Roman" w:cs="Times New Roman"/>
        </w:rPr>
        <w:t>í</w:t>
      </w:r>
      <w:r w:rsidR="00F32E60" w:rsidRPr="00EB6F33">
        <w:rPr>
          <w:rFonts w:ascii="Times New Roman" w:hAnsi="Times New Roman" w:cs="Times New Roman"/>
        </w:rPr>
        <w:t xml:space="preserve">tica da ideia de povo e liberdade capturada pela ultradireita pode ser tomada como uma hegemonia ou uma </w:t>
      </w:r>
      <w:proofErr w:type="spellStart"/>
      <w:r w:rsidR="00F32E60" w:rsidRPr="00EB6F33">
        <w:rPr>
          <w:rFonts w:ascii="Times New Roman" w:hAnsi="Times New Roman" w:cs="Times New Roman"/>
        </w:rPr>
        <w:t>governamentalidade</w:t>
      </w:r>
      <w:proofErr w:type="spellEnd"/>
      <w:r w:rsidR="00F32E60" w:rsidRPr="00EB6F33">
        <w:rPr>
          <w:rFonts w:ascii="Times New Roman" w:hAnsi="Times New Roman" w:cs="Times New Roman"/>
        </w:rPr>
        <w:t xml:space="preserve"> </w:t>
      </w:r>
      <w:r w:rsidR="009231F5" w:rsidRPr="00EB6F33">
        <w:rPr>
          <w:rFonts w:ascii="Times New Roman" w:hAnsi="Times New Roman" w:cs="Times New Roman"/>
        </w:rPr>
        <w:t>distorcida</w:t>
      </w:r>
      <w:r w:rsidR="00F32E60" w:rsidRPr="00EB6F33">
        <w:rPr>
          <w:rFonts w:ascii="Times New Roman" w:hAnsi="Times New Roman" w:cs="Times New Roman"/>
        </w:rPr>
        <w:t xml:space="preserve">, para, </w:t>
      </w:r>
      <w:r w:rsidR="009231F5" w:rsidRPr="00EB6F33">
        <w:rPr>
          <w:rFonts w:ascii="Times New Roman" w:hAnsi="Times New Roman" w:cs="Times New Roman"/>
        </w:rPr>
        <w:t>e</w:t>
      </w:r>
      <w:r w:rsidR="00F32E60" w:rsidRPr="00EB6F33">
        <w:rPr>
          <w:rFonts w:ascii="Times New Roman" w:hAnsi="Times New Roman" w:cs="Times New Roman"/>
        </w:rPr>
        <w:t xml:space="preserve">nfim, vislumbrar uma </w:t>
      </w:r>
      <w:r w:rsidR="00322D3F" w:rsidRPr="00EB6F33">
        <w:rPr>
          <w:rFonts w:ascii="Times New Roman" w:hAnsi="Times New Roman" w:cs="Times New Roman"/>
        </w:rPr>
        <w:t>alternativa</w:t>
      </w:r>
      <w:r w:rsidRPr="00EB6F33">
        <w:rPr>
          <w:rFonts w:ascii="Times New Roman" w:hAnsi="Times New Roman" w:cs="Times New Roman"/>
        </w:rPr>
        <w:t xml:space="preserve"> republicana radical, em torno de uma pol</w:t>
      </w:r>
      <w:r w:rsidR="001C719F" w:rsidRPr="00EB6F33">
        <w:rPr>
          <w:rFonts w:ascii="Times New Roman" w:hAnsi="Times New Roman" w:cs="Times New Roman"/>
        </w:rPr>
        <w:t>í</w:t>
      </w:r>
      <w:r w:rsidRPr="00EB6F33">
        <w:rPr>
          <w:rFonts w:ascii="Times New Roman" w:hAnsi="Times New Roman" w:cs="Times New Roman"/>
        </w:rPr>
        <w:t xml:space="preserve">tica prefigurativa e uma concepção </w:t>
      </w:r>
      <w:r w:rsidR="009231F5" w:rsidRPr="00EB6F33">
        <w:rPr>
          <w:rFonts w:ascii="Times New Roman" w:hAnsi="Times New Roman" w:cs="Times New Roman"/>
        </w:rPr>
        <w:t>agonista</w:t>
      </w:r>
      <w:r w:rsidRPr="00EB6F33">
        <w:rPr>
          <w:rFonts w:ascii="Times New Roman" w:hAnsi="Times New Roman" w:cs="Times New Roman"/>
        </w:rPr>
        <w:t xml:space="preserve"> de democracia radical.  </w:t>
      </w:r>
    </w:p>
    <w:p w14:paraId="00D0B6EC" w14:textId="77777777" w:rsidR="003478D0" w:rsidRPr="00EB6F33" w:rsidRDefault="003478D0" w:rsidP="00A64886">
      <w:pPr>
        <w:ind w:firstLine="0"/>
        <w:rPr>
          <w:rFonts w:ascii="Times New Roman" w:hAnsi="Times New Roman" w:cs="Times New Roman"/>
        </w:rPr>
      </w:pPr>
    </w:p>
    <w:p w14:paraId="6206349A" w14:textId="4AC3E129" w:rsidR="0005561C" w:rsidRPr="00EB6F33" w:rsidRDefault="002C548F" w:rsidP="00A87BF7">
      <w:pPr>
        <w:pStyle w:val="Ttulo4"/>
        <w:numPr>
          <w:ilvl w:val="1"/>
          <w:numId w:val="6"/>
        </w:numPr>
        <w:rPr>
          <w:rFonts w:ascii="Times New Roman" w:hAnsi="Times New Roman" w:cs="Times New Roman"/>
        </w:rPr>
      </w:pPr>
      <w:bookmarkStart w:id="16" w:name="_Toc187222111"/>
      <w:proofErr w:type="spellStart"/>
      <w:r w:rsidRPr="00EB6F33">
        <w:rPr>
          <w:rFonts w:ascii="Times New Roman" w:hAnsi="Times New Roman" w:cs="Times New Roman"/>
        </w:rPr>
        <w:t>Agonismo</w:t>
      </w:r>
      <w:proofErr w:type="spellEnd"/>
      <w:r w:rsidR="00FE734A" w:rsidRPr="00EB6F33">
        <w:rPr>
          <w:rFonts w:ascii="Times New Roman" w:hAnsi="Times New Roman" w:cs="Times New Roman"/>
        </w:rPr>
        <w:t xml:space="preserve"> político</w:t>
      </w:r>
      <w:r w:rsidR="00276D1D" w:rsidRPr="00EB6F33">
        <w:rPr>
          <w:rFonts w:ascii="Times New Roman" w:hAnsi="Times New Roman" w:cs="Times New Roman"/>
        </w:rPr>
        <w:t xml:space="preserve"> e liberdade ética</w:t>
      </w:r>
      <w:bookmarkEnd w:id="16"/>
      <w:r w:rsidR="00276D1D" w:rsidRPr="00EB6F33">
        <w:rPr>
          <w:rFonts w:ascii="Times New Roman" w:hAnsi="Times New Roman" w:cs="Times New Roman"/>
        </w:rPr>
        <w:t xml:space="preserve"> </w:t>
      </w:r>
    </w:p>
    <w:p w14:paraId="231CF2FB" w14:textId="77777777" w:rsidR="00446934" w:rsidRPr="00EB6F33" w:rsidRDefault="00446934" w:rsidP="00A87BF7">
      <w:pPr>
        <w:ind w:firstLine="0"/>
        <w:rPr>
          <w:rFonts w:ascii="Times New Roman" w:hAnsi="Times New Roman" w:cs="Times New Roman"/>
        </w:rPr>
      </w:pPr>
    </w:p>
    <w:p w14:paraId="393E3709" w14:textId="3AEF0881" w:rsidR="007B0878" w:rsidRPr="00EB6F33" w:rsidRDefault="0005561C" w:rsidP="00A64886">
      <w:pPr>
        <w:ind w:firstLine="709"/>
        <w:rPr>
          <w:rFonts w:ascii="Times New Roman" w:hAnsi="Times New Roman" w:cs="Times New Roman"/>
        </w:rPr>
      </w:pPr>
      <w:r w:rsidRPr="00EB6F33">
        <w:rPr>
          <w:rFonts w:ascii="Times New Roman" w:hAnsi="Times New Roman" w:cs="Times New Roman"/>
        </w:rPr>
        <w:t xml:space="preserve">“O que a esquerda precisa é uma concepção pós-individualista de liberdade, pois é sobre essas questões de liberdade que as batalhas ideológicas estão sendo disputadas”, argumentava Chantal </w:t>
      </w:r>
      <w:proofErr w:type="spellStart"/>
      <w:r w:rsidRPr="00EB6F33">
        <w:rPr>
          <w:rFonts w:ascii="Times New Roman" w:hAnsi="Times New Roman" w:cs="Times New Roman"/>
        </w:rPr>
        <w:t>Mouffe</w:t>
      </w:r>
      <w:proofErr w:type="spellEnd"/>
      <w:r w:rsidRPr="00EB6F33">
        <w:rPr>
          <w:rStyle w:val="Refdenotaderodap"/>
          <w:rFonts w:ascii="Times New Roman" w:hAnsi="Times New Roman" w:cs="Times New Roman"/>
        </w:rPr>
        <w:footnoteReference w:id="334"/>
      </w:r>
      <w:r w:rsidRPr="00EB6F33">
        <w:rPr>
          <w:rFonts w:ascii="Times New Roman" w:hAnsi="Times New Roman" w:cs="Times New Roman"/>
        </w:rPr>
        <w:t xml:space="preserve"> em resposta a grande reorganização do campo da direita no final da década de 1980. Nessa época, marcada pela ascensão dos governos neoliberais de Ronald Reagan e Margaret Thatcher, representantes mais notórios da novidade </w:t>
      </w:r>
      <w:proofErr w:type="spellStart"/>
      <w:r w:rsidRPr="00EB6F33">
        <w:rPr>
          <w:rFonts w:ascii="Times New Roman" w:hAnsi="Times New Roman" w:cs="Times New Roman"/>
        </w:rPr>
        <w:t>paleolibertária</w:t>
      </w:r>
      <w:proofErr w:type="spellEnd"/>
      <w:r w:rsidRPr="00EB6F33">
        <w:rPr>
          <w:rFonts w:ascii="Times New Roman" w:hAnsi="Times New Roman" w:cs="Times New Roman"/>
        </w:rPr>
        <w:t xml:space="preserve"> e de uma ameaça antidemocrática inaudita, teóricas como </w:t>
      </w:r>
      <w:proofErr w:type="spellStart"/>
      <w:r w:rsidRPr="00EB6F33">
        <w:rPr>
          <w:rFonts w:ascii="Times New Roman" w:hAnsi="Times New Roman" w:cs="Times New Roman"/>
        </w:rPr>
        <w:t>Mouffe</w:t>
      </w:r>
      <w:proofErr w:type="spellEnd"/>
      <w:r w:rsidRPr="00EB6F33">
        <w:rPr>
          <w:rFonts w:ascii="Times New Roman" w:hAnsi="Times New Roman" w:cs="Times New Roman"/>
        </w:rPr>
        <w:t xml:space="preserve"> e Wendy Brown foram cruciais para elaborar uma renovada teoria política da regressão</w:t>
      </w:r>
      <w:r w:rsidR="00446934" w:rsidRPr="00EB6F33">
        <w:rPr>
          <w:rFonts w:ascii="Times New Roman" w:hAnsi="Times New Roman" w:cs="Times New Roman"/>
        </w:rPr>
        <w:t xml:space="preserve">. </w:t>
      </w:r>
    </w:p>
    <w:p w14:paraId="6F8D35DA" w14:textId="7F260218" w:rsidR="00D239A0" w:rsidRPr="00EB6F33" w:rsidRDefault="00446934" w:rsidP="00A64886">
      <w:pPr>
        <w:ind w:firstLine="709"/>
        <w:rPr>
          <w:rFonts w:ascii="Times New Roman" w:hAnsi="Times New Roman" w:cs="Times New Roman"/>
        </w:rPr>
      </w:pPr>
      <w:r w:rsidRPr="00EB6F33">
        <w:rPr>
          <w:rFonts w:ascii="Times New Roman" w:hAnsi="Times New Roman" w:cs="Times New Roman"/>
        </w:rPr>
        <w:t xml:space="preserve">Hoje, mais do que nunca, tal disputa se acentua de forma vertiginosa, diante de um populismo tardio que perverte as questões da liberdade </w:t>
      </w:r>
      <w:r w:rsidR="00814620" w:rsidRPr="00EB6F33">
        <w:rPr>
          <w:rFonts w:ascii="Times New Roman" w:hAnsi="Times New Roman" w:cs="Times New Roman"/>
        </w:rPr>
        <w:t>em nome de uma destruição da democracia e suas bases pol</w:t>
      </w:r>
      <w:r w:rsidR="000558A4" w:rsidRPr="00EB6F33">
        <w:rPr>
          <w:rFonts w:ascii="Times New Roman" w:hAnsi="Times New Roman" w:cs="Times New Roman"/>
        </w:rPr>
        <w:t>í</w:t>
      </w:r>
      <w:r w:rsidR="00814620" w:rsidRPr="00EB6F33">
        <w:rPr>
          <w:rFonts w:ascii="Times New Roman" w:hAnsi="Times New Roman" w:cs="Times New Roman"/>
        </w:rPr>
        <w:t xml:space="preserve">ticas progressistas. </w:t>
      </w:r>
      <w:r w:rsidR="00D239A0" w:rsidRPr="00EB6F33">
        <w:rPr>
          <w:rFonts w:ascii="Times New Roman" w:hAnsi="Times New Roman" w:cs="Times New Roman"/>
        </w:rPr>
        <w:t xml:space="preserve">As teorias críticas de Brown e </w:t>
      </w:r>
      <w:proofErr w:type="spellStart"/>
      <w:r w:rsidR="00D239A0" w:rsidRPr="00EB6F33">
        <w:rPr>
          <w:rFonts w:ascii="Times New Roman" w:hAnsi="Times New Roman" w:cs="Times New Roman"/>
        </w:rPr>
        <w:t>Mouffe</w:t>
      </w:r>
      <w:proofErr w:type="spellEnd"/>
      <w:r w:rsidR="00D239A0" w:rsidRPr="00EB6F33">
        <w:rPr>
          <w:rFonts w:ascii="Times New Roman" w:hAnsi="Times New Roman" w:cs="Times New Roman"/>
        </w:rPr>
        <w:t xml:space="preserve"> representam uma compreensão renovada das relações de poder não como dadas, mas como conti</w:t>
      </w:r>
      <w:r w:rsidR="00E71E1E" w:rsidRPr="00EB6F33">
        <w:rPr>
          <w:rFonts w:ascii="Times New Roman" w:hAnsi="Times New Roman" w:cs="Times New Roman"/>
        </w:rPr>
        <w:t>n</w:t>
      </w:r>
      <w:r w:rsidR="00D239A0" w:rsidRPr="00EB6F33">
        <w:rPr>
          <w:rFonts w:ascii="Times New Roman" w:hAnsi="Times New Roman" w:cs="Times New Roman"/>
        </w:rPr>
        <w:t xml:space="preserve">gentes, históricas e maleáveis. A tarefa desse procedimento metodológico consiste em </w:t>
      </w:r>
      <w:r w:rsidR="00D239A0" w:rsidRPr="00EB6F33">
        <w:rPr>
          <w:rFonts w:ascii="Times New Roman" w:hAnsi="Times New Roman" w:cs="Times New Roman"/>
        </w:rPr>
        <w:lastRenderedPageBreak/>
        <w:t>“diagnosticar os perigos e danos desses poderes e descrever as possibilidades inerentes a tais que poderiam nos levar para outro lugar”.</w:t>
      </w:r>
      <w:r w:rsidR="00D239A0" w:rsidRPr="00EB6F33">
        <w:rPr>
          <w:rStyle w:val="Refdenotaderodap"/>
          <w:rFonts w:ascii="Times New Roman" w:hAnsi="Times New Roman" w:cs="Times New Roman"/>
          <w:lang w:val="en-US"/>
        </w:rPr>
        <w:footnoteReference w:id="335"/>
      </w:r>
    </w:p>
    <w:p w14:paraId="540643DF" w14:textId="702B4CA0" w:rsidR="00432678" w:rsidRPr="00EB6F33" w:rsidRDefault="00814620" w:rsidP="00A64886">
      <w:pPr>
        <w:ind w:firstLine="709"/>
        <w:rPr>
          <w:rFonts w:ascii="Times New Roman" w:hAnsi="Times New Roman" w:cs="Times New Roman"/>
        </w:rPr>
      </w:pPr>
      <w:r w:rsidRPr="00EB6F33">
        <w:rPr>
          <w:rFonts w:ascii="Times New Roman" w:hAnsi="Times New Roman" w:cs="Times New Roman"/>
        </w:rPr>
        <w:t>Distante dessa visão regressiva do populismo, o</w:t>
      </w:r>
      <w:r w:rsidR="009231F5" w:rsidRPr="00EB6F33">
        <w:rPr>
          <w:rFonts w:ascii="Times New Roman" w:hAnsi="Times New Roman" w:cs="Times New Roman"/>
        </w:rPr>
        <w:t xml:space="preserve"> ponto de partida d</w:t>
      </w:r>
      <w:r w:rsidRPr="00EB6F33">
        <w:rPr>
          <w:rFonts w:ascii="Times New Roman" w:hAnsi="Times New Roman" w:cs="Times New Roman"/>
        </w:rPr>
        <w:t>a aludida</w:t>
      </w:r>
      <w:r w:rsidR="009231F5" w:rsidRPr="00EB6F33">
        <w:rPr>
          <w:rFonts w:ascii="Times New Roman" w:hAnsi="Times New Roman" w:cs="Times New Roman"/>
        </w:rPr>
        <w:t xml:space="preserve"> concepção pós-individualista, ou, neste caso, agonista de liberdade</w:t>
      </w:r>
      <w:r w:rsidR="00A90D29" w:rsidRPr="00EB6F33">
        <w:rPr>
          <w:rStyle w:val="Refdenotaderodap"/>
          <w:rFonts w:ascii="Times New Roman" w:hAnsi="Times New Roman" w:cs="Times New Roman"/>
        </w:rPr>
        <w:footnoteReference w:id="336"/>
      </w:r>
      <w:r w:rsidR="009231F5" w:rsidRPr="00EB6F33">
        <w:rPr>
          <w:rFonts w:ascii="Times New Roman" w:hAnsi="Times New Roman" w:cs="Times New Roman"/>
        </w:rPr>
        <w:t xml:space="preserve">, </w:t>
      </w:r>
      <w:r w:rsidR="006D713A" w:rsidRPr="00EB6F33">
        <w:rPr>
          <w:rFonts w:ascii="Times New Roman" w:hAnsi="Times New Roman" w:cs="Times New Roman"/>
        </w:rPr>
        <w:t>consiste na</w:t>
      </w:r>
      <w:r w:rsidR="009231F5" w:rsidRPr="00EB6F33">
        <w:rPr>
          <w:rFonts w:ascii="Times New Roman" w:hAnsi="Times New Roman" w:cs="Times New Roman"/>
        </w:rPr>
        <w:t xml:space="preserve"> sua particular ontologia política</w:t>
      </w:r>
      <w:r w:rsidR="006D713A" w:rsidRPr="00EB6F33">
        <w:rPr>
          <w:rFonts w:ascii="Times New Roman" w:hAnsi="Times New Roman" w:cs="Times New Roman"/>
        </w:rPr>
        <w:t xml:space="preserve"> </w:t>
      </w:r>
      <w:r w:rsidR="006D713A" w:rsidRPr="00EB6F33">
        <w:rPr>
          <w:rFonts w:ascii="Times New Roman" w:hAnsi="Times New Roman" w:cs="Times New Roman"/>
          <w:i/>
          <w:iCs/>
        </w:rPr>
        <w:t>dissociativa</w:t>
      </w:r>
      <w:r w:rsidR="006D713A" w:rsidRPr="00EB6F33">
        <w:rPr>
          <w:rFonts w:ascii="Times New Roman" w:hAnsi="Times New Roman" w:cs="Times New Roman"/>
        </w:rPr>
        <w:t>,</w:t>
      </w:r>
      <w:r w:rsidR="009231F5" w:rsidRPr="00EB6F33">
        <w:rPr>
          <w:rFonts w:ascii="Times New Roman" w:hAnsi="Times New Roman" w:cs="Times New Roman"/>
        </w:rPr>
        <w:t xml:space="preserve"> que compreende seres humanos como personagens que constituem, desempenham e reproduzem suas identidades coletivas através de uma relação estrita entre poder e antagonismo.</w:t>
      </w:r>
      <w:r w:rsidR="00E157AB" w:rsidRPr="00EB6F33">
        <w:rPr>
          <w:rFonts w:ascii="Times New Roman" w:hAnsi="Times New Roman" w:cs="Times New Roman"/>
        </w:rPr>
        <w:t xml:space="preserve"> </w:t>
      </w:r>
      <w:r w:rsidR="005B761D" w:rsidRPr="00EB6F33">
        <w:rPr>
          <w:rFonts w:ascii="Times New Roman" w:hAnsi="Times New Roman" w:cs="Times New Roman"/>
        </w:rPr>
        <w:t xml:space="preserve">Tais identidades são forjadas em um sentido </w:t>
      </w:r>
      <w:proofErr w:type="spellStart"/>
      <w:r w:rsidR="005B761D" w:rsidRPr="00EB6F33">
        <w:rPr>
          <w:rFonts w:ascii="Times New Roman" w:hAnsi="Times New Roman" w:cs="Times New Roman"/>
          <w:i/>
          <w:iCs/>
        </w:rPr>
        <w:t>antiessencialista</w:t>
      </w:r>
      <w:proofErr w:type="spellEnd"/>
      <w:r w:rsidR="00F572D4" w:rsidRPr="00EB6F33">
        <w:rPr>
          <w:rFonts w:ascii="Times New Roman" w:hAnsi="Times New Roman" w:cs="Times New Roman"/>
        </w:rPr>
        <w:t xml:space="preserve"> – o que significa pensar a articulação de uma demanda política não como </w:t>
      </w:r>
      <w:r w:rsidR="00C62AF7" w:rsidRPr="00EB6F33">
        <w:rPr>
          <w:rFonts w:ascii="Times New Roman" w:hAnsi="Times New Roman" w:cs="Times New Roman"/>
        </w:rPr>
        <w:t>determinado universalmente – tais como as categorias que a esquerda lidava no marxis</w:t>
      </w:r>
      <w:r w:rsidR="00FE734A" w:rsidRPr="00EB6F33">
        <w:rPr>
          <w:rFonts w:ascii="Times New Roman" w:hAnsi="Times New Roman" w:cs="Times New Roman"/>
        </w:rPr>
        <w:t>mo</w:t>
      </w:r>
      <w:r w:rsidR="00C62AF7" w:rsidRPr="00EB6F33">
        <w:rPr>
          <w:rFonts w:ascii="Times New Roman" w:hAnsi="Times New Roman" w:cs="Times New Roman"/>
        </w:rPr>
        <w:t xml:space="preserve"> tradicional, como proletariado, burguesia e lumpemproletariado - </w:t>
      </w:r>
      <w:r w:rsidR="00F572D4" w:rsidRPr="00EB6F33">
        <w:rPr>
          <w:rFonts w:ascii="Times New Roman" w:hAnsi="Times New Roman" w:cs="Times New Roman"/>
        </w:rPr>
        <w:t>mas sim como uma decisão ética</w:t>
      </w:r>
      <w:r w:rsidR="00F572D4" w:rsidRPr="00EB6F33">
        <w:rPr>
          <w:rStyle w:val="Refdenotaderodap"/>
          <w:rFonts w:ascii="Times New Roman" w:hAnsi="Times New Roman" w:cs="Times New Roman"/>
        </w:rPr>
        <w:footnoteReference w:id="337"/>
      </w:r>
      <w:r w:rsidR="00F572D4" w:rsidRPr="00EB6F33">
        <w:rPr>
          <w:rFonts w:ascii="Times New Roman" w:hAnsi="Times New Roman" w:cs="Times New Roman"/>
        </w:rPr>
        <w:t xml:space="preserve">. A </w:t>
      </w:r>
      <w:r w:rsidRPr="00EB6F33">
        <w:rPr>
          <w:rFonts w:ascii="Times New Roman" w:hAnsi="Times New Roman" w:cs="Times New Roman"/>
        </w:rPr>
        <w:t>ação</w:t>
      </w:r>
      <w:r w:rsidR="00F572D4" w:rsidRPr="00EB6F33">
        <w:rPr>
          <w:rFonts w:ascii="Times New Roman" w:hAnsi="Times New Roman" w:cs="Times New Roman"/>
        </w:rPr>
        <w:t xml:space="preserve"> pol</w:t>
      </w:r>
      <w:r w:rsidR="00B536CD" w:rsidRPr="00EB6F33">
        <w:rPr>
          <w:rFonts w:ascii="Times New Roman" w:hAnsi="Times New Roman" w:cs="Times New Roman"/>
        </w:rPr>
        <w:t>í</w:t>
      </w:r>
      <w:r w:rsidR="00F572D4" w:rsidRPr="00EB6F33">
        <w:rPr>
          <w:rFonts w:ascii="Times New Roman" w:hAnsi="Times New Roman" w:cs="Times New Roman"/>
        </w:rPr>
        <w:t xml:space="preserve">tica </w:t>
      </w:r>
      <w:r w:rsidRPr="00EB6F33">
        <w:rPr>
          <w:rFonts w:ascii="Times New Roman" w:hAnsi="Times New Roman" w:cs="Times New Roman"/>
        </w:rPr>
        <w:t xml:space="preserve">do ponto de vista agonista </w:t>
      </w:r>
      <w:r w:rsidR="00F572D4" w:rsidRPr="00EB6F33">
        <w:rPr>
          <w:rFonts w:ascii="Times New Roman" w:hAnsi="Times New Roman" w:cs="Times New Roman"/>
        </w:rPr>
        <w:t xml:space="preserve">implica uma </w:t>
      </w:r>
      <w:r w:rsidR="003465EC" w:rsidRPr="00EB6F33">
        <w:rPr>
          <w:rFonts w:ascii="Times New Roman" w:hAnsi="Times New Roman" w:cs="Times New Roman"/>
        </w:rPr>
        <w:t xml:space="preserve">articulação de discursos e </w:t>
      </w:r>
      <w:r w:rsidR="00C62AF7" w:rsidRPr="00EB6F33">
        <w:rPr>
          <w:rFonts w:ascii="Times New Roman" w:hAnsi="Times New Roman" w:cs="Times New Roman"/>
        </w:rPr>
        <w:t>posições</w:t>
      </w:r>
      <w:r w:rsidR="003465EC" w:rsidRPr="00EB6F33">
        <w:rPr>
          <w:rFonts w:ascii="Times New Roman" w:hAnsi="Times New Roman" w:cs="Times New Roman"/>
        </w:rPr>
        <w:t xml:space="preserve"> que determinam a disputa por hegemonias. Pela razão da hegemonia ser algo frágil, não garantido, </w:t>
      </w:r>
      <w:r w:rsidR="00C62AF7" w:rsidRPr="00EB6F33">
        <w:rPr>
          <w:rFonts w:ascii="Times New Roman" w:hAnsi="Times New Roman" w:cs="Times New Roman"/>
        </w:rPr>
        <w:t xml:space="preserve">que </w:t>
      </w:r>
      <w:r w:rsidR="003465EC" w:rsidRPr="00EB6F33">
        <w:rPr>
          <w:rFonts w:ascii="Times New Roman" w:hAnsi="Times New Roman" w:cs="Times New Roman"/>
        </w:rPr>
        <w:t xml:space="preserve">depende de certa configuração de poderes que não são ancorados em uma verdade ou concepção de validade racionalmente pressuposta. O que existe, portanto, são decisões passiveis de serem revisadas por contestações </w:t>
      </w:r>
      <w:r w:rsidR="00D239A0" w:rsidRPr="00EB6F33">
        <w:rPr>
          <w:rFonts w:ascii="Times New Roman" w:hAnsi="Times New Roman" w:cs="Times New Roman"/>
        </w:rPr>
        <w:t xml:space="preserve">a favor ou contra determinada hegemonia. </w:t>
      </w:r>
      <w:r w:rsidR="009231F5" w:rsidRPr="00EB6F33">
        <w:rPr>
          <w:rFonts w:ascii="Times New Roman" w:hAnsi="Times New Roman" w:cs="Times New Roman"/>
        </w:rPr>
        <w:t xml:space="preserve"> </w:t>
      </w:r>
    </w:p>
    <w:p w14:paraId="4E7FB8D9" w14:textId="48278458" w:rsidR="00737001" w:rsidRPr="00EB6F33" w:rsidRDefault="00357B05" w:rsidP="00A64886">
      <w:pPr>
        <w:ind w:firstLine="709"/>
        <w:rPr>
          <w:rFonts w:ascii="Times New Roman" w:hAnsi="Times New Roman" w:cs="Times New Roman"/>
        </w:rPr>
      </w:pPr>
      <w:r w:rsidRPr="00EB6F33">
        <w:rPr>
          <w:rFonts w:ascii="Times New Roman" w:hAnsi="Times New Roman" w:cs="Times New Roman"/>
        </w:rPr>
        <w:t xml:space="preserve">Trata-se de uma liberdade </w:t>
      </w:r>
      <w:r w:rsidR="005B761D" w:rsidRPr="00EB6F33">
        <w:rPr>
          <w:rFonts w:ascii="Times New Roman" w:hAnsi="Times New Roman" w:cs="Times New Roman"/>
        </w:rPr>
        <w:t xml:space="preserve">política </w:t>
      </w:r>
      <w:r w:rsidRPr="00EB6F33">
        <w:rPr>
          <w:rFonts w:ascii="Times New Roman" w:hAnsi="Times New Roman" w:cs="Times New Roman"/>
        </w:rPr>
        <w:t xml:space="preserve">forjada </w:t>
      </w:r>
      <w:r w:rsidR="000A6DD4" w:rsidRPr="00EB6F33">
        <w:rPr>
          <w:rFonts w:ascii="Times New Roman" w:hAnsi="Times New Roman" w:cs="Times New Roman"/>
          <w:i/>
          <w:iCs/>
        </w:rPr>
        <w:t xml:space="preserve">no </w:t>
      </w:r>
      <w:r w:rsidR="000A6DD4" w:rsidRPr="00EB6F33">
        <w:rPr>
          <w:rFonts w:ascii="Times New Roman" w:hAnsi="Times New Roman" w:cs="Times New Roman"/>
        </w:rPr>
        <w:t>e</w:t>
      </w:r>
      <w:r w:rsidR="000A6DD4" w:rsidRPr="00EB6F33">
        <w:rPr>
          <w:rFonts w:ascii="Times New Roman" w:hAnsi="Times New Roman" w:cs="Times New Roman"/>
          <w:i/>
          <w:iCs/>
        </w:rPr>
        <w:t xml:space="preserve"> para</w:t>
      </w:r>
      <w:r w:rsidR="000A6DD4" w:rsidRPr="00EB6F33">
        <w:rPr>
          <w:rFonts w:ascii="Times New Roman" w:hAnsi="Times New Roman" w:cs="Times New Roman"/>
        </w:rPr>
        <w:t xml:space="preserve"> o</w:t>
      </w:r>
      <w:r w:rsidRPr="00EB6F33">
        <w:rPr>
          <w:rFonts w:ascii="Times New Roman" w:hAnsi="Times New Roman" w:cs="Times New Roman"/>
        </w:rPr>
        <w:t xml:space="preserve"> conflito</w:t>
      </w:r>
      <w:r w:rsidR="00F51040" w:rsidRPr="00EB6F33">
        <w:rPr>
          <w:rFonts w:ascii="Times New Roman" w:hAnsi="Times New Roman" w:cs="Times New Roman"/>
        </w:rPr>
        <w:t>.</w:t>
      </w:r>
      <w:r w:rsidR="00A90D29" w:rsidRPr="00EB6F33">
        <w:rPr>
          <w:rFonts w:ascii="Times New Roman" w:hAnsi="Times New Roman" w:cs="Times New Roman"/>
        </w:rPr>
        <w:t xml:space="preserve"> O “político” se refere, portanto, </w:t>
      </w:r>
      <w:r w:rsidR="00624D8B" w:rsidRPr="00EB6F33">
        <w:rPr>
          <w:rFonts w:ascii="Times New Roman" w:hAnsi="Times New Roman" w:cs="Times New Roman"/>
        </w:rPr>
        <w:t>à</w:t>
      </w:r>
      <w:r w:rsidR="00A90D29" w:rsidRPr="00EB6F33">
        <w:rPr>
          <w:rFonts w:ascii="Times New Roman" w:hAnsi="Times New Roman" w:cs="Times New Roman"/>
        </w:rPr>
        <w:t xml:space="preserve"> dimensão antagonista constitutiva humana, enquanto a “política” seria expressão do conjuntos de práticas e instituições que organizam a </w:t>
      </w:r>
      <w:r w:rsidR="005B761D" w:rsidRPr="00EB6F33">
        <w:rPr>
          <w:rFonts w:ascii="Times New Roman" w:hAnsi="Times New Roman" w:cs="Times New Roman"/>
        </w:rPr>
        <w:t>coexistência</w:t>
      </w:r>
      <w:r w:rsidR="00A90D29" w:rsidRPr="00EB6F33">
        <w:rPr>
          <w:rFonts w:ascii="Times New Roman" w:hAnsi="Times New Roman" w:cs="Times New Roman"/>
        </w:rPr>
        <w:t xml:space="preserve"> humana no contexto da conflitualidade fornecida pelo “político”</w:t>
      </w:r>
      <w:r w:rsidR="003F0F1E" w:rsidRPr="00EB6F33">
        <w:rPr>
          <w:rFonts w:ascii="Times New Roman" w:hAnsi="Times New Roman" w:cs="Times New Roman"/>
        </w:rPr>
        <w:t>.</w:t>
      </w:r>
      <w:r w:rsidR="003F0F1E" w:rsidRPr="00EB6F33">
        <w:rPr>
          <w:rStyle w:val="Refdenotaderodap"/>
          <w:rFonts w:ascii="Times New Roman" w:hAnsi="Times New Roman" w:cs="Times New Roman"/>
        </w:rPr>
        <w:footnoteReference w:id="338"/>
      </w:r>
      <w:r w:rsidR="005B761D" w:rsidRPr="00EB6F33">
        <w:rPr>
          <w:rFonts w:ascii="Times New Roman" w:hAnsi="Times New Roman" w:cs="Times New Roman"/>
        </w:rPr>
        <w:t xml:space="preserve"> Logo, o estabelecimento de instituições estariam voltadas para a transformação do antagonismo em </w:t>
      </w:r>
      <w:proofErr w:type="spellStart"/>
      <w:r w:rsidR="005B761D" w:rsidRPr="00EB6F33">
        <w:rPr>
          <w:rFonts w:ascii="Times New Roman" w:hAnsi="Times New Roman" w:cs="Times New Roman"/>
        </w:rPr>
        <w:t>agonismo</w:t>
      </w:r>
      <w:proofErr w:type="spellEnd"/>
      <w:r w:rsidR="005B761D" w:rsidRPr="00EB6F33">
        <w:rPr>
          <w:rFonts w:ascii="Times New Roman" w:hAnsi="Times New Roman" w:cs="Times New Roman"/>
        </w:rPr>
        <w:t xml:space="preserve">, como expressão </w:t>
      </w:r>
      <w:r w:rsidR="005B761D" w:rsidRPr="00EB6F33">
        <w:rPr>
          <w:rFonts w:ascii="Times New Roman" w:hAnsi="Times New Roman" w:cs="Times New Roman"/>
          <w:i/>
          <w:iCs/>
        </w:rPr>
        <w:t>do dissenso</w:t>
      </w:r>
      <w:r w:rsidR="005B761D" w:rsidRPr="00EB6F33">
        <w:rPr>
          <w:rFonts w:ascii="Times New Roman" w:hAnsi="Times New Roman" w:cs="Times New Roman"/>
        </w:rPr>
        <w:t xml:space="preserve">, de uma relação entre inimigos, para uma relação entre adversários, e que percebe a existência do outro como legitima e não passível de destruição, ou como Marcel </w:t>
      </w:r>
      <w:proofErr w:type="spellStart"/>
      <w:r w:rsidR="005B761D" w:rsidRPr="00EB6F33">
        <w:rPr>
          <w:rFonts w:ascii="Times New Roman" w:hAnsi="Times New Roman" w:cs="Times New Roman"/>
        </w:rPr>
        <w:t>Mauss</w:t>
      </w:r>
      <w:proofErr w:type="spellEnd"/>
      <w:r w:rsidR="005B761D" w:rsidRPr="00EB6F33">
        <w:rPr>
          <w:rFonts w:ascii="Times New Roman" w:hAnsi="Times New Roman" w:cs="Times New Roman"/>
        </w:rPr>
        <w:t xml:space="preserve"> colocou: “opor, mas sem matar o outro”</w:t>
      </w:r>
      <w:r w:rsidR="00C62AF7" w:rsidRPr="00EB6F33">
        <w:rPr>
          <w:rFonts w:ascii="Times New Roman" w:hAnsi="Times New Roman" w:cs="Times New Roman"/>
        </w:rPr>
        <w:t>.</w:t>
      </w:r>
    </w:p>
    <w:p w14:paraId="114FF057" w14:textId="2F0D054D" w:rsidR="00A825B6" w:rsidRPr="00EB6F33" w:rsidRDefault="00BD04BD" w:rsidP="00A64886">
      <w:pPr>
        <w:ind w:firstLine="709"/>
        <w:rPr>
          <w:rFonts w:ascii="Times New Roman" w:hAnsi="Times New Roman" w:cs="Times New Roman"/>
        </w:rPr>
      </w:pPr>
      <w:r w:rsidRPr="00EB6F33">
        <w:rPr>
          <w:rFonts w:ascii="Times New Roman" w:hAnsi="Times New Roman" w:cs="Times New Roman"/>
        </w:rPr>
        <w:t>Ainda, estamos diante de uma visão</w:t>
      </w:r>
      <w:r w:rsidRPr="00EB6F33">
        <w:rPr>
          <w:rFonts w:ascii="Times New Roman" w:hAnsi="Times New Roman" w:cs="Times New Roman"/>
          <w:i/>
          <w:iCs/>
        </w:rPr>
        <w:t xml:space="preserve"> </w:t>
      </w:r>
      <w:r w:rsidR="00A90D29" w:rsidRPr="00EB6F33">
        <w:rPr>
          <w:rFonts w:ascii="Times New Roman" w:hAnsi="Times New Roman" w:cs="Times New Roman"/>
          <w:i/>
          <w:iCs/>
        </w:rPr>
        <w:t>pós</w:t>
      </w:r>
      <w:r w:rsidR="003860FD" w:rsidRPr="00EB6F33">
        <w:rPr>
          <w:rFonts w:ascii="Times New Roman" w:hAnsi="Times New Roman" w:cs="Times New Roman"/>
          <w:i/>
          <w:iCs/>
        </w:rPr>
        <w:t>-</w:t>
      </w:r>
      <w:proofErr w:type="spellStart"/>
      <w:r w:rsidR="00A90D29" w:rsidRPr="00EB6F33">
        <w:rPr>
          <w:rFonts w:ascii="Times New Roman" w:hAnsi="Times New Roman" w:cs="Times New Roman"/>
          <w:i/>
          <w:iCs/>
        </w:rPr>
        <w:t>fundacionista</w:t>
      </w:r>
      <w:proofErr w:type="spellEnd"/>
      <w:r w:rsidR="005205A9" w:rsidRPr="00EB6F33">
        <w:rPr>
          <w:rStyle w:val="Refdenotaderodap"/>
          <w:rFonts w:ascii="Times New Roman" w:hAnsi="Times New Roman" w:cs="Times New Roman"/>
        </w:rPr>
        <w:footnoteReference w:id="339"/>
      </w:r>
      <w:r w:rsidR="00A90D29" w:rsidRPr="00EB6F33">
        <w:rPr>
          <w:rFonts w:ascii="Times New Roman" w:hAnsi="Times New Roman" w:cs="Times New Roman"/>
        </w:rPr>
        <w:t xml:space="preserve"> da sociedade, isto é, que não seja orientada por noções de verdade ou validade universal em uma razão prática. A </w:t>
      </w:r>
      <w:r w:rsidR="00A90D29" w:rsidRPr="00EB6F33">
        <w:rPr>
          <w:rFonts w:ascii="Times New Roman" w:hAnsi="Times New Roman" w:cs="Times New Roman"/>
        </w:rPr>
        <w:lastRenderedPageBreak/>
        <w:t>concepção de liberdade que vem da</w:t>
      </w:r>
      <w:r w:rsidR="00402BE1" w:rsidRPr="00EB6F33">
        <w:rPr>
          <w:rFonts w:ascii="Times New Roman" w:hAnsi="Times New Roman" w:cs="Times New Roman"/>
        </w:rPr>
        <w:t>í</w:t>
      </w:r>
      <w:r w:rsidR="00A90D29" w:rsidRPr="00EB6F33">
        <w:rPr>
          <w:rFonts w:ascii="Times New Roman" w:hAnsi="Times New Roman" w:cs="Times New Roman"/>
        </w:rPr>
        <w:t>, centra-se numa ideia que rejeita a mesma concepção de autonomia enquanto normatividade central da modernidade e da abertura ao perspectivismo nietzschiano que conduz a cr</w:t>
      </w:r>
      <w:r w:rsidR="00402BE1" w:rsidRPr="00EB6F33">
        <w:rPr>
          <w:rFonts w:ascii="Times New Roman" w:hAnsi="Times New Roman" w:cs="Times New Roman"/>
        </w:rPr>
        <w:t>í</w:t>
      </w:r>
      <w:r w:rsidR="00A90D29" w:rsidRPr="00EB6F33">
        <w:rPr>
          <w:rFonts w:ascii="Times New Roman" w:hAnsi="Times New Roman" w:cs="Times New Roman"/>
        </w:rPr>
        <w:t>tica ao pensamento pol</w:t>
      </w:r>
      <w:r w:rsidR="00402BE1" w:rsidRPr="00EB6F33">
        <w:rPr>
          <w:rFonts w:ascii="Times New Roman" w:hAnsi="Times New Roman" w:cs="Times New Roman"/>
        </w:rPr>
        <w:t>í</w:t>
      </w:r>
      <w:r w:rsidR="00A90D29" w:rsidRPr="00EB6F33">
        <w:rPr>
          <w:rFonts w:ascii="Times New Roman" w:hAnsi="Times New Roman" w:cs="Times New Roman"/>
        </w:rPr>
        <w:t>tico marxista. Ao retomar uma tradição de filosofia da hist</w:t>
      </w:r>
      <w:r w:rsidR="005205A9" w:rsidRPr="00EB6F33">
        <w:rPr>
          <w:rFonts w:ascii="Times New Roman" w:hAnsi="Times New Roman" w:cs="Times New Roman"/>
        </w:rPr>
        <w:t>ó</w:t>
      </w:r>
      <w:r w:rsidR="00A90D29" w:rsidRPr="00EB6F33">
        <w:rPr>
          <w:rFonts w:ascii="Times New Roman" w:hAnsi="Times New Roman" w:cs="Times New Roman"/>
        </w:rPr>
        <w:t>ria negativa que</w:t>
      </w:r>
      <w:r w:rsidR="00DF6F87" w:rsidRPr="00EB6F33">
        <w:rPr>
          <w:rFonts w:ascii="Times New Roman" w:hAnsi="Times New Roman" w:cs="Times New Roman"/>
        </w:rPr>
        <w:t>,</w:t>
      </w:r>
      <w:r w:rsidR="00A90D29" w:rsidRPr="00EB6F33">
        <w:rPr>
          <w:rFonts w:ascii="Times New Roman" w:hAnsi="Times New Roman" w:cs="Times New Roman"/>
        </w:rPr>
        <w:t xml:space="preserve"> em Nietzsche, Freud e Foucault representam uma radical cr</w:t>
      </w:r>
      <w:r w:rsidR="00DF6F87" w:rsidRPr="00EB6F33">
        <w:rPr>
          <w:rFonts w:ascii="Times New Roman" w:hAnsi="Times New Roman" w:cs="Times New Roman"/>
        </w:rPr>
        <w:t>í</w:t>
      </w:r>
      <w:r w:rsidR="00A90D29" w:rsidRPr="00EB6F33">
        <w:rPr>
          <w:rFonts w:ascii="Times New Roman" w:hAnsi="Times New Roman" w:cs="Times New Roman"/>
        </w:rPr>
        <w:t>tica da modernidade, a vertente agonista procura evitar as essencializações de uma figura unificada de subjetividade e uma de totalidades sociais como fundamento e orientação normativa.</w:t>
      </w:r>
      <w:r w:rsidR="00A90D29" w:rsidRPr="00EB6F33">
        <w:rPr>
          <w:rStyle w:val="Refdenotaderodap"/>
          <w:rFonts w:ascii="Times New Roman" w:hAnsi="Times New Roman" w:cs="Times New Roman"/>
        </w:rPr>
        <w:footnoteReference w:id="340"/>
      </w:r>
      <w:r w:rsidR="00C62AF7" w:rsidRPr="00EB6F33">
        <w:rPr>
          <w:rFonts w:ascii="Times New Roman" w:hAnsi="Times New Roman" w:cs="Times New Roman"/>
        </w:rPr>
        <w:t xml:space="preserve"> </w:t>
      </w:r>
    </w:p>
    <w:p w14:paraId="28252E61" w14:textId="219132F1" w:rsidR="000D2528" w:rsidRPr="00EB6F33" w:rsidRDefault="005B761D" w:rsidP="00A64886">
      <w:pPr>
        <w:ind w:firstLine="709"/>
        <w:rPr>
          <w:rFonts w:ascii="Times New Roman" w:hAnsi="Times New Roman" w:cs="Times New Roman"/>
        </w:rPr>
      </w:pPr>
      <w:r w:rsidRPr="00EB6F33">
        <w:rPr>
          <w:rFonts w:ascii="Times New Roman" w:hAnsi="Times New Roman" w:cs="Times New Roman"/>
        </w:rPr>
        <w:t>Da perspectiva da teoria agonista, a liberdade em sua manifestação progressista não pode ser assentada em uma visão linear e acumulativa de história. Isso implica</w:t>
      </w:r>
      <w:r w:rsidR="00C62AF7" w:rsidRPr="00EB6F33">
        <w:rPr>
          <w:rFonts w:ascii="Times New Roman" w:hAnsi="Times New Roman" w:cs="Times New Roman"/>
        </w:rPr>
        <w:t xml:space="preserve">, conforme argumenta Brown, </w:t>
      </w:r>
      <w:r w:rsidRPr="00EB6F33">
        <w:rPr>
          <w:rFonts w:ascii="Times New Roman" w:hAnsi="Times New Roman" w:cs="Times New Roman"/>
        </w:rPr>
        <w:t xml:space="preserve">rejeitar “o progressismo da modernidade europeia e sua </w:t>
      </w:r>
      <w:proofErr w:type="spellStart"/>
      <w:r w:rsidRPr="00EB6F33">
        <w:rPr>
          <w:rFonts w:ascii="Times New Roman" w:hAnsi="Times New Roman" w:cs="Times New Roman"/>
        </w:rPr>
        <w:t>auto-unção</w:t>
      </w:r>
      <w:proofErr w:type="spellEnd"/>
      <w:r w:rsidRPr="00EB6F33">
        <w:rPr>
          <w:rFonts w:ascii="Times New Roman" w:hAnsi="Times New Roman" w:cs="Times New Roman"/>
        </w:rPr>
        <w:t xml:space="preserve"> como o zênite da maturidade civilizacional</w:t>
      </w:r>
      <w:r w:rsidR="0003435C" w:rsidRPr="00EB6F33">
        <w:rPr>
          <w:rFonts w:ascii="Times New Roman" w:hAnsi="Times New Roman" w:cs="Times New Roman"/>
        </w:rPr>
        <w:t xml:space="preserve"> em função de uma compreensão que privilegia a contingência da historia”.</w:t>
      </w:r>
      <w:r w:rsidRPr="00EB6F33">
        <w:rPr>
          <w:rStyle w:val="Refdenotaderodap"/>
          <w:rFonts w:ascii="Times New Roman" w:hAnsi="Times New Roman" w:cs="Times New Roman"/>
        </w:rPr>
        <w:footnoteReference w:id="341"/>
      </w:r>
      <w:r w:rsidR="00C62AF7" w:rsidRPr="00EB6F33">
        <w:rPr>
          <w:rFonts w:ascii="Times New Roman" w:hAnsi="Times New Roman" w:cs="Times New Roman"/>
        </w:rPr>
        <w:t xml:space="preserve"> Logo, a perspectiva </w:t>
      </w:r>
      <w:proofErr w:type="spellStart"/>
      <w:r w:rsidR="00C62AF7" w:rsidRPr="00EB6F33">
        <w:rPr>
          <w:rFonts w:ascii="Times New Roman" w:hAnsi="Times New Roman" w:cs="Times New Roman"/>
        </w:rPr>
        <w:t>pós</w:t>
      </w:r>
      <w:r w:rsidR="00A825B6" w:rsidRPr="00EB6F33">
        <w:rPr>
          <w:rFonts w:ascii="Times New Roman" w:hAnsi="Times New Roman" w:cs="Times New Roman"/>
        </w:rPr>
        <w:t>fun</w:t>
      </w:r>
      <w:r w:rsidR="00C62AF7" w:rsidRPr="00EB6F33">
        <w:rPr>
          <w:rFonts w:ascii="Times New Roman" w:hAnsi="Times New Roman" w:cs="Times New Roman"/>
        </w:rPr>
        <w:t>dacionista</w:t>
      </w:r>
      <w:proofErr w:type="spellEnd"/>
      <w:r w:rsidR="00C62AF7" w:rsidRPr="00EB6F33">
        <w:rPr>
          <w:rFonts w:ascii="Times New Roman" w:hAnsi="Times New Roman" w:cs="Times New Roman"/>
        </w:rPr>
        <w:t xml:space="preserve"> diz respeito </w:t>
      </w:r>
      <w:r w:rsidR="001F663C" w:rsidRPr="00EB6F33">
        <w:rPr>
          <w:rFonts w:ascii="Times New Roman" w:hAnsi="Times New Roman" w:cs="Times New Roman"/>
        </w:rPr>
        <w:t>à</w:t>
      </w:r>
      <w:r w:rsidR="00C62AF7" w:rsidRPr="00EB6F33">
        <w:rPr>
          <w:rFonts w:ascii="Times New Roman" w:hAnsi="Times New Roman" w:cs="Times New Roman"/>
        </w:rPr>
        <w:t xml:space="preserve"> valorização da conting</w:t>
      </w:r>
      <w:r w:rsidR="001F663C" w:rsidRPr="00EB6F33">
        <w:rPr>
          <w:rFonts w:ascii="Times New Roman" w:hAnsi="Times New Roman" w:cs="Times New Roman"/>
        </w:rPr>
        <w:t>ê</w:t>
      </w:r>
      <w:r w:rsidR="00C62AF7" w:rsidRPr="00EB6F33">
        <w:rPr>
          <w:rFonts w:ascii="Times New Roman" w:hAnsi="Times New Roman" w:cs="Times New Roman"/>
        </w:rPr>
        <w:t>ncia da hist</w:t>
      </w:r>
      <w:r w:rsidR="001F663C" w:rsidRPr="00EB6F33">
        <w:rPr>
          <w:rFonts w:ascii="Times New Roman" w:hAnsi="Times New Roman" w:cs="Times New Roman"/>
        </w:rPr>
        <w:t>ó</w:t>
      </w:r>
      <w:r w:rsidR="00C62AF7" w:rsidRPr="00EB6F33">
        <w:rPr>
          <w:rFonts w:ascii="Times New Roman" w:hAnsi="Times New Roman" w:cs="Times New Roman"/>
        </w:rPr>
        <w:t>ria como um emaranhado de pr</w:t>
      </w:r>
      <w:r w:rsidR="001F663C" w:rsidRPr="00EB6F33">
        <w:rPr>
          <w:rFonts w:ascii="Times New Roman" w:hAnsi="Times New Roman" w:cs="Times New Roman"/>
        </w:rPr>
        <w:t>á</w:t>
      </w:r>
      <w:r w:rsidR="00C62AF7" w:rsidRPr="00EB6F33">
        <w:rPr>
          <w:rFonts w:ascii="Times New Roman" w:hAnsi="Times New Roman" w:cs="Times New Roman"/>
        </w:rPr>
        <w:t xml:space="preserve">ticas de poder, o que permite as atrizes e atores sociais: </w:t>
      </w:r>
      <w:r w:rsidRPr="00EB6F33">
        <w:rPr>
          <w:rFonts w:ascii="Times New Roman" w:hAnsi="Times New Roman" w:cs="Times New Roman"/>
        </w:rPr>
        <w:t>“</w:t>
      </w:r>
      <w:proofErr w:type="spellStart"/>
      <w:r w:rsidRPr="00EB6F33">
        <w:rPr>
          <w:rFonts w:ascii="Times New Roman" w:hAnsi="Times New Roman" w:cs="Times New Roman"/>
        </w:rPr>
        <w:t>openly</w:t>
      </w:r>
      <w:proofErr w:type="spellEnd"/>
      <w:r w:rsidRPr="00EB6F33">
        <w:rPr>
          <w:rFonts w:ascii="Times New Roman" w:hAnsi="Times New Roman" w:cs="Times New Roman"/>
        </w:rPr>
        <w:t xml:space="preserve"> </w:t>
      </w:r>
      <w:proofErr w:type="spellStart"/>
      <w:r w:rsidRPr="00EB6F33">
        <w:rPr>
          <w:rFonts w:ascii="Times New Roman" w:hAnsi="Times New Roman" w:cs="Times New Roman"/>
          <w:i/>
          <w:iCs/>
        </w:rPr>
        <w:t>invent</w:t>
      </w:r>
      <w:proofErr w:type="spellEnd"/>
      <w:r w:rsidRPr="00EB6F33">
        <w:rPr>
          <w:rFonts w:ascii="Times New Roman" w:hAnsi="Times New Roman" w:cs="Times New Roman"/>
          <w:i/>
          <w:iCs/>
        </w:rPr>
        <w:t xml:space="preserve"> </w:t>
      </w:r>
      <w:proofErr w:type="spellStart"/>
      <w:r w:rsidRPr="00EB6F33">
        <w:rPr>
          <w:rFonts w:ascii="Times New Roman" w:hAnsi="Times New Roman" w:cs="Times New Roman"/>
        </w:rPr>
        <w:t>our</w:t>
      </w:r>
      <w:proofErr w:type="spellEnd"/>
      <w:r w:rsidRPr="00EB6F33">
        <w:rPr>
          <w:rFonts w:ascii="Times New Roman" w:hAnsi="Times New Roman" w:cs="Times New Roman"/>
        </w:rPr>
        <w:t xml:space="preserve"> </w:t>
      </w:r>
      <w:proofErr w:type="spellStart"/>
      <w:r w:rsidRPr="00EB6F33">
        <w:rPr>
          <w:rFonts w:ascii="Times New Roman" w:hAnsi="Times New Roman" w:cs="Times New Roman"/>
        </w:rPr>
        <w:t>political</w:t>
      </w:r>
      <w:proofErr w:type="spellEnd"/>
      <w:r w:rsidRPr="00EB6F33">
        <w:rPr>
          <w:rFonts w:ascii="Times New Roman" w:hAnsi="Times New Roman" w:cs="Times New Roman"/>
        </w:rPr>
        <w:t xml:space="preserve"> </w:t>
      </w:r>
      <w:proofErr w:type="spellStart"/>
      <w:r w:rsidRPr="00EB6F33">
        <w:rPr>
          <w:rFonts w:ascii="Times New Roman" w:hAnsi="Times New Roman" w:cs="Times New Roman"/>
        </w:rPr>
        <w:t>projects</w:t>
      </w:r>
      <w:proofErr w:type="spellEnd"/>
      <w:r w:rsidRPr="00EB6F33">
        <w:rPr>
          <w:rFonts w:ascii="Times New Roman" w:hAnsi="Times New Roman" w:cs="Times New Roman"/>
        </w:rPr>
        <w:t xml:space="preserve"> </w:t>
      </w:r>
      <w:proofErr w:type="spellStart"/>
      <w:r w:rsidRPr="00EB6F33">
        <w:rPr>
          <w:rFonts w:ascii="Times New Roman" w:hAnsi="Times New Roman" w:cs="Times New Roman"/>
        </w:rPr>
        <w:t>and</w:t>
      </w:r>
      <w:proofErr w:type="spellEnd"/>
      <w:r w:rsidRPr="00EB6F33">
        <w:rPr>
          <w:rFonts w:ascii="Times New Roman" w:hAnsi="Times New Roman" w:cs="Times New Roman"/>
        </w:rPr>
        <w:t xml:space="preserve"> </w:t>
      </w:r>
      <w:proofErr w:type="spellStart"/>
      <w:r w:rsidRPr="00EB6F33">
        <w:rPr>
          <w:rFonts w:ascii="Times New Roman" w:hAnsi="Times New Roman" w:cs="Times New Roman"/>
        </w:rPr>
        <w:t>their</w:t>
      </w:r>
      <w:proofErr w:type="spellEnd"/>
      <w:r w:rsidRPr="00EB6F33">
        <w:rPr>
          <w:rFonts w:ascii="Times New Roman" w:hAnsi="Times New Roman" w:cs="Times New Roman"/>
        </w:rPr>
        <w:t xml:space="preserve"> moral </w:t>
      </w:r>
      <w:proofErr w:type="spellStart"/>
      <w:r w:rsidRPr="00EB6F33">
        <w:rPr>
          <w:rFonts w:ascii="Times New Roman" w:hAnsi="Times New Roman" w:cs="Times New Roman"/>
        </w:rPr>
        <w:t>content</w:t>
      </w:r>
      <w:proofErr w:type="spellEnd"/>
      <w:r w:rsidRPr="00EB6F33">
        <w:rPr>
          <w:rFonts w:ascii="Times New Roman" w:hAnsi="Times New Roman" w:cs="Times New Roman"/>
        </w:rPr>
        <w:t xml:space="preserve">, </w:t>
      </w:r>
      <w:proofErr w:type="spellStart"/>
      <w:r w:rsidRPr="00EB6F33">
        <w:rPr>
          <w:rFonts w:ascii="Times New Roman" w:hAnsi="Times New Roman" w:cs="Times New Roman"/>
        </w:rPr>
        <w:t>without</w:t>
      </w:r>
      <w:proofErr w:type="spellEnd"/>
      <w:r w:rsidRPr="00EB6F33">
        <w:rPr>
          <w:rFonts w:ascii="Times New Roman" w:hAnsi="Times New Roman" w:cs="Times New Roman"/>
        </w:rPr>
        <w:t xml:space="preserve"> </w:t>
      </w:r>
      <w:proofErr w:type="spellStart"/>
      <w:r w:rsidRPr="00EB6F33">
        <w:rPr>
          <w:rFonts w:ascii="Times New Roman" w:hAnsi="Times New Roman" w:cs="Times New Roman"/>
        </w:rPr>
        <w:t>relying</w:t>
      </w:r>
      <w:proofErr w:type="spellEnd"/>
      <w:r w:rsidRPr="00EB6F33">
        <w:rPr>
          <w:rFonts w:ascii="Times New Roman" w:hAnsi="Times New Roman" w:cs="Times New Roman"/>
        </w:rPr>
        <w:t xml:space="preserve"> </w:t>
      </w:r>
      <w:proofErr w:type="spellStart"/>
      <w:r w:rsidRPr="00EB6F33">
        <w:rPr>
          <w:rFonts w:ascii="Times New Roman" w:hAnsi="Times New Roman" w:cs="Times New Roman"/>
        </w:rPr>
        <w:t>on</w:t>
      </w:r>
      <w:proofErr w:type="spellEnd"/>
      <w:r w:rsidRPr="00EB6F33">
        <w:rPr>
          <w:rFonts w:ascii="Times New Roman" w:hAnsi="Times New Roman" w:cs="Times New Roman"/>
        </w:rPr>
        <w:t xml:space="preserve"> </w:t>
      </w:r>
      <w:proofErr w:type="spellStart"/>
      <w:r w:rsidRPr="00EB6F33">
        <w:rPr>
          <w:rFonts w:ascii="Times New Roman" w:hAnsi="Times New Roman" w:cs="Times New Roman"/>
        </w:rPr>
        <w:t>either</w:t>
      </w:r>
      <w:proofErr w:type="spellEnd"/>
      <w:r w:rsidRPr="00EB6F33">
        <w:rPr>
          <w:rFonts w:ascii="Times New Roman" w:hAnsi="Times New Roman" w:cs="Times New Roman"/>
        </w:rPr>
        <w:t xml:space="preserve"> </w:t>
      </w:r>
      <w:proofErr w:type="spellStart"/>
      <w:r w:rsidRPr="00EB6F33">
        <w:rPr>
          <w:rFonts w:ascii="Times New Roman" w:hAnsi="Times New Roman" w:cs="Times New Roman"/>
        </w:rPr>
        <w:t>teleological</w:t>
      </w:r>
      <w:proofErr w:type="spellEnd"/>
      <w:r w:rsidRPr="00EB6F33">
        <w:rPr>
          <w:rFonts w:ascii="Times New Roman" w:hAnsi="Times New Roman" w:cs="Times New Roman"/>
        </w:rPr>
        <w:t xml:space="preserve"> </w:t>
      </w:r>
      <w:proofErr w:type="spellStart"/>
      <w:r w:rsidRPr="00EB6F33">
        <w:rPr>
          <w:rFonts w:ascii="Times New Roman" w:hAnsi="Times New Roman" w:cs="Times New Roman"/>
        </w:rPr>
        <w:t>or</w:t>
      </w:r>
      <w:proofErr w:type="spellEnd"/>
      <w:r w:rsidRPr="00EB6F33">
        <w:rPr>
          <w:rFonts w:ascii="Times New Roman" w:hAnsi="Times New Roman" w:cs="Times New Roman"/>
        </w:rPr>
        <w:t xml:space="preserve"> </w:t>
      </w:r>
      <w:proofErr w:type="spellStart"/>
      <w:r w:rsidRPr="00EB6F33">
        <w:rPr>
          <w:rFonts w:ascii="Times New Roman" w:hAnsi="Times New Roman" w:cs="Times New Roman"/>
        </w:rPr>
        <w:t>redemptive</w:t>
      </w:r>
      <w:proofErr w:type="spellEnd"/>
      <w:r w:rsidRPr="00EB6F33">
        <w:rPr>
          <w:rFonts w:ascii="Times New Roman" w:hAnsi="Times New Roman" w:cs="Times New Roman"/>
        </w:rPr>
        <w:t xml:space="preserve"> </w:t>
      </w:r>
      <w:proofErr w:type="spellStart"/>
      <w:r w:rsidRPr="00EB6F33">
        <w:rPr>
          <w:rFonts w:ascii="Times New Roman" w:hAnsi="Times New Roman" w:cs="Times New Roman"/>
        </w:rPr>
        <w:t>history</w:t>
      </w:r>
      <w:proofErr w:type="spellEnd"/>
      <w:r w:rsidRPr="00EB6F33">
        <w:rPr>
          <w:rFonts w:ascii="Times New Roman" w:hAnsi="Times New Roman" w:cs="Times New Roman"/>
        </w:rPr>
        <w:t xml:space="preserve">, </w:t>
      </w:r>
      <w:proofErr w:type="spellStart"/>
      <w:r w:rsidRPr="00EB6F33">
        <w:rPr>
          <w:rFonts w:ascii="Times New Roman" w:hAnsi="Times New Roman" w:cs="Times New Roman"/>
        </w:rPr>
        <w:t>without</w:t>
      </w:r>
      <w:proofErr w:type="spellEnd"/>
      <w:r w:rsidRPr="00EB6F33">
        <w:rPr>
          <w:rFonts w:ascii="Times New Roman" w:hAnsi="Times New Roman" w:cs="Times New Roman"/>
        </w:rPr>
        <w:t xml:space="preserve"> </w:t>
      </w:r>
      <w:proofErr w:type="spellStart"/>
      <w:r w:rsidRPr="00EB6F33">
        <w:rPr>
          <w:rFonts w:ascii="Times New Roman" w:hAnsi="Times New Roman" w:cs="Times New Roman"/>
        </w:rPr>
        <w:t>having</w:t>
      </w:r>
      <w:proofErr w:type="spellEnd"/>
      <w:r w:rsidRPr="00EB6F33">
        <w:rPr>
          <w:rFonts w:ascii="Times New Roman" w:hAnsi="Times New Roman" w:cs="Times New Roman"/>
        </w:rPr>
        <w:t xml:space="preserve"> </w:t>
      </w:r>
      <w:proofErr w:type="spellStart"/>
      <w:r w:rsidRPr="00EB6F33">
        <w:rPr>
          <w:rFonts w:ascii="Times New Roman" w:hAnsi="Times New Roman" w:cs="Times New Roman"/>
        </w:rPr>
        <w:t>recourse</w:t>
      </w:r>
      <w:proofErr w:type="spellEnd"/>
      <w:r w:rsidRPr="00EB6F33">
        <w:rPr>
          <w:rFonts w:ascii="Times New Roman" w:hAnsi="Times New Roman" w:cs="Times New Roman"/>
        </w:rPr>
        <w:t xml:space="preserve"> </w:t>
      </w:r>
      <w:proofErr w:type="spellStart"/>
      <w:r w:rsidRPr="00EB6F33">
        <w:rPr>
          <w:rFonts w:ascii="Times New Roman" w:hAnsi="Times New Roman" w:cs="Times New Roman"/>
        </w:rPr>
        <w:t>to</w:t>
      </w:r>
      <w:proofErr w:type="spellEnd"/>
      <w:r w:rsidRPr="00EB6F33">
        <w:rPr>
          <w:rFonts w:ascii="Times New Roman" w:hAnsi="Times New Roman" w:cs="Times New Roman"/>
        </w:rPr>
        <w:t xml:space="preserve"> moral </w:t>
      </w:r>
      <w:proofErr w:type="spellStart"/>
      <w:r w:rsidRPr="00EB6F33">
        <w:rPr>
          <w:rFonts w:ascii="Times New Roman" w:hAnsi="Times New Roman" w:cs="Times New Roman"/>
        </w:rPr>
        <w:t>or</w:t>
      </w:r>
      <w:proofErr w:type="spellEnd"/>
      <w:r w:rsidRPr="00EB6F33">
        <w:rPr>
          <w:rFonts w:ascii="Times New Roman" w:hAnsi="Times New Roman" w:cs="Times New Roman"/>
        </w:rPr>
        <w:t xml:space="preserve"> </w:t>
      </w:r>
      <w:proofErr w:type="spellStart"/>
      <w:r w:rsidRPr="00EB6F33">
        <w:rPr>
          <w:rFonts w:ascii="Times New Roman" w:hAnsi="Times New Roman" w:cs="Times New Roman"/>
        </w:rPr>
        <w:t>other</w:t>
      </w:r>
      <w:proofErr w:type="spellEnd"/>
      <w:r w:rsidRPr="00EB6F33">
        <w:rPr>
          <w:rFonts w:ascii="Times New Roman" w:hAnsi="Times New Roman" w:cs="Times New Roman"/>
        </w:rPr>
        <w:t xml:space="preserve"> </w:t>
      </w:r>
      <w:proofErr w:type="spellStart"/>
      <w:r w:rsidRPr="00EB6F33">
        <w:rPr>
          <w:rFonts w:ascii="Times New Roman" w:hAnsi="Times New Roman" w:cs="Times New Roman"/>
        </w:rPr>
        <w:t>onto</w:t>
      </w:r>
      <w:proofErr w:type="spellEnd"/>
      <w:r w:rsidRPr="00EB6F33">
        <w:rPr>
          <w:rFonts w:ascii="Times New Roman" w:hAnsi="Times New Roman" w:cs="Times New Roman"/>
        </w:rPr>
        <w:t xml:space="preserve">- </w:t>
      </w:r>
      <w:proofErr w:type="spellStart"/>
      <w:r w:rsidRPr="00EB6F33">
        <w:rPr>
          <w:rFonts w:ascii="Times New Roman" w:hAnsi="Times New Roman" w:cs="Times New Roman"/>
        </w:rPr>
        <w:t>logical</w:t>
      </w:r>
      <w:proofErr w:type="spellEnd"/>
      <w:r w:rsidRPr="00EB6F33">
        <w:rPr>
          <w:rFonts w:ascii="Times New Roman" w:hAnsi="Times New Roman" w:cs="Times New Roman"/>
        </w:rPr>
        <w:t xml:space="preserve"> systems </w:t>
      </w:r>
      <w:proofErr w:type="spellStart"/>
      <w:r w:rsidRPr="00EB6F33">
        <w:rPr>
          <w:rFonts w:ascii="Times New Roman" w:hAnsi="Times New Roman" w:cs="Times New Roman"/>
        </w:rPr>
        <w:t>rooted</w:t>
      </w:r>
      <w:proofErr w:type="spellEnd"/>
      <w:r w:rsidRPr="00EB6F33">
        <w:rPr>
          <w:rFonts w:ascii="Times New Roman" w:hAnsi="Times New Roman" w:cs="Times New Roman"/>
        </w:rPr>
        <w:t xml:space="preserve"> in </w:t>
      </w:r>
      <w:proofErr w:type="spellStart"/>
      <w:r w:rsidRPr="00EB6F33">
        <w:rPr>
          <w:rFonts w:ascii="Times New Roman" w:hAnsi="Times New Roman" w:cs="Times New Roman"/>
        </w:rPr>
        <w:t>nature</w:t>
      </w:r>
      <w:proofErr w:type="spellEnd"/>
      <w:r w:rsidRPr="00EB6F33">
        <w:rPr>
          <w:rFonts w:ascii="Times New Roman" w:hAnsi="Times New Roman" w:cs="Times New Roman"/>
        </w:rPr>
        <w:t xml:space="preserve">, </w:t>
      </w:r>
      <w:proofErr w:type="spellStart"/>
      <w:r w:rsidRPr="00EB6F33">
        <w:rPr>
          <w:rFonts w:ascii="Times New Roman" w:hAnsi="Times New Roman" w:cs="Times New Roman"/>
        </w:rPr>
        <w:t>fetishized</w:t>
      </w:r>
      <w:proofErr w:type="spellEnd"/>
      <w:r w:rsidRPr="00EB6F33">
        <w:rPr>
          <w:rFonts w:ascii="Times New Roman" w:hAnsi="Times New Roman" w:cs="Times New Roman"/>
        </w:rPr>
        <w:t xml:space="preserve"> </w:t>
      </w:r>
      <w:proofErr w:type="spellStart"/>
      <w:r w:rsidRPr="00EB6F33">
        <w:rPr>
          <w:rFonts w:ascii="Times New Roman" w:hAnsi="Times New Roman" w:cs="Times New Roman"/>
        </w:rPr>
        <w:t>reason</w:t>
      </w:r>
      <w:proofErr w:type="spellEnd"/>
      <w:r w:rsidRPr="00EB6F33">
        <w:rPr>
          <w:rFonts w:ascii="Times New Roman" w:hAnsi="Times New Roman" w:cs="Times New Roman"/>
        </w:rPr>
        <w:t xml:space="preserve">, </w:t>
      </w:r>
      <w:proofErr w:type="spellStart"/>
      <w:r w:rsidRPr="00EB6F33">
        <w:rPr>
          <w:rFonts w:ascii="Times New Roman" w:hAnsi="Times New Roman" w:cs="Times New Roman"/>
        </w:rPr>
        <w:t>the</w:t>
      </w:r>
      <w:proofErr w:type="spellEnd"/>
      <w:r w:rsidRPr="00EB6F33">
        <w:rPr>
          <w:rFonts w:ascii="Times New Roman" w:hAnsi="Times New Roman" w:cs="Times New Roman"/>
        </w:rPr>
        <w:t xml:space="preserve"> </w:t>
      </w:r>
      <w:proofErr w:type="spellStart"/>
      <w:r w:rsidRPr="00EB6F33">
        <w:rPr>
          <w:rFonts w:ascii="Times New Roman" w:hAnsi="Times New Roman" w:cs="Times New Roman"/>
        </w:rPr>
        <w:t>dialectic</w:t>
      </w:r>
      <w:proofErr w:type="spellEnd"/>
      <w:r w:rsidRPr="00EB6F33">
        <w:rPr>
          <w:rFonts w:ascii="Times New Roman" w:hAnsi="Times New Roman" w:cs="Times New Roman"/>
        </w:rPr>
        <w:t xml:space="preserve">, </w:t>
      </w:r>
      <w:proofErr w:type="spellStart"/>
      <w:r w:rsidRPr="00EB6F33">
        <w:rPr>
          <w:rFonts w:ascii="Times New Roman" w:hAnsi="Times New Roman" w:cs="Times New Roman"/>
        </w:rPr>
        <w:t>or</w:t>
      </w:r>
      <w:proofErr w:type="spellEnd"/>
      <w:r w:rsidRPr="00EB6F33">
        <w:rPr>
          <w:rFonts w:ascii="Times New Roman" w:hAnsi="Times New Roman" w:cs="Times New Roman"/>
        </w:rPr>
        <w:t xml:space="preserve"> </w:t>
      </w:r>
      <w:proofErr w:type="spellStart"/>
      <w:r w:rsidRPr="00EB6F33">
        <w:rPr>
          <w:rFonts w:ascii="Times New Roman" w:hAnsi="Times New Roman" w:cs="Times New Roman"/>
        </w:rPr>
        <w:t>the</w:t>
      </w:r>
      <w:proofErr w:type="spellEnd"/>
      <w:r w:rsidRPr="00EB6F33">
        <w:rPr>
          <w:rFonts w:ascii="Times New Roman" w:hAnsi="Times New Roman" w:cs="Times New Roman"/>
        </w:rPr>
        <w:t xml:space="preserve"> </w:t>
      </w:r>
      <w:proofErr w:type="spellStart"/>
      <w:r w:rsidRPr="00EB6F33">
        <w:rPr>
          <w:rFonts w:ascii="Times New Roman" w:hAnsi="Times New Roman" w:cs="Times New Roman"/>
        </w:rPr>
        <w:t>divine</w:t>
      </w:r>
      <w:proofErr w:type="spellEnd"/>
      <w:r w:rsidRPr="00EB6F33">
        <w:rPr>
          <w:rFonts w:ascii="Times New Roman" w:hAnsi="Times New Roman" w:cs="Times New Roman"/>
        </w:rPr>
        <w:t>.”</w:t>
      </w:r>
      <w:r w:rsidR="00A825B6" w:rsidRPr="00EB6F33">
        <w:rPr>
          <w:rStyle w:val="Refdenotaderodap"/>
          <w:rFonts w:ascii="Times New Roman" w:hAnsi="Times New Roman" w:cs="Times New Roman"/>
        </w:rPr>
        <w:footnoteReference w:id="342"/>
      </w:r>
    </w:p>
    <w:p w14:paraId="5C861DBE" w14:textId="5A5C0477" w:rsidR="00A825B6" w:rsidRPr="00EB6F33" w:rsidRDefault="000D2271" w:rsidP="00A64886">
      <w:pPr>
        <w:ind w:firstLine="709"/>
        <w:rPr>
          <w:rFonts w:ascii="Times New Roman" w:hAnsi="Times New Roman" w:cs="Times New Roman"/>
        </w:rPr>
      </w:pPr>
      <w:r w:rsidRPr="00EB6F33">
        <w:rPr>
          <w:rFonts w:ascii="Times New Roman" w:hAnsi="Times New Roman" w:cs="Times New Roman"/>
        </w:rPr>
        <w:t xml:space="preserve"> </w:t>
      </w:r>
      <w:r w:rsidR="00C62AF7" w:rsidRPr="00EB6F33">
        <w:rPr>
          <w:rFonts w:ascii="Times New Roman" w:hAnsi="Times New Roman" w:cs="Times New Roman"/>
        </w:rPr>
        <w:t>Por estas implicações ontológicas, o</w:t>
      </w:r>
      <w:r w:rsidR="005B761D" w:rsidRPr="00EB6F33">
        <w:rPr>
          <w:rFonts w:ascii="Times New Roman" w:hAnsi="Times New Roman" w:cs="Times New Roman"/>
        </w:rPr>
        <w:t xml:space="preserve"> procedimento de desconstrução encontra na genealogia francesa</w:t>
      </w:r>
      <w:r w:rsidR="005B761D" w:rsidRPr="00EB6F33">
        <w:rPr>
          <w:rStyle w:val="Refdenotaderodap"/>
          <w:rFonts w:ascii="Times New Roman" w:hAnsi="Times New Roman" w:cs="Times New Roman"/>
        </w:rPr>
        <w:footnoteReference w:id="343"/>
      </w:r>
      <w:r w:rsidR="005B761D" w:rsidRPr="00EB6F33">
        <w:rPr>
          <w:rFonts w:ascii="Times New Roman" w:hAnsi="Times New Roman" w:cs="Times New Roman"/>
        </w:rPr>
        <w:t xml:space="preserve"> um aporte para pensar de forma problematizadora a história. </w:t>
      </w:r>
      <w:r w:rsidR="00D239A0" w:rsidRPr="00EB6F33">
        <w:rPr>
          <w:rFonts w:ascii="Times New Roman" w:hAnsi="Times New Roman" w:cs="Times New Roman"/>
        </w:rPr>
        <w:t>Em linhas gerais, o projeto de uma cr</w:t>
      </w:r>
      <w:r w:rsidR="00306247" w:rsidRPr="00EB6F33">
        <w:rPr>
          <w:rFonts w:ascii="Times New Roman" w:hAnsi="Times New Roman" w:cs="Times New Roman"/>
        </w:rPr>
        <w:t>í</w:t>
      </w:r>
      <w:r w:rsidR="00D239A0" w:rsidRPr="00EB6F33">
        <w:rPr>
          <w:rFonts w:ascii="Times New Roman" w:hAnsi="Times New Roman" w:cs="Times New Roman"/>
        </w:rPr>
        <w:t xml:space="preserve">tica desconstrutivista consiste numa estratégia metodológica de depuração </w:t>
      </w:r>
      <w:r w:rsidR="00C62AF7" w:rsidRPr="00EB6F33">
        <w:rPr>
          <w:rFonts w:ascii="Times New Roman" w:hAnsi="Times New Roman" w:cs="Times New Roman"/>
        </w:rPr>
        <w:t xml:space="preserve">do contexto de surgimento de um ideal ou uma prática social. Neste aspecto, a influência da genealogia como fonte de problematização da história é </w:t>
      </w:r>
      <w:proofErr w:type="spellStart"/>
      <w:r w:rsidR="00C62AF7" w:rsidRPr="00EB6F33">
        <w:rPr>
          <w:rFonts w:ascii="Times New Roman" w:hAnsi="Times New Roman" w:cs="Times New Roman"/>
        </w:rPr>
        <w:t>extremamanete</w:t>
      </w:r>
      <w:proofErr w:type="spellEnd"/>
      <w:r w:rsidR="00C62AF7" w:rsidRPr="00EB6F33">
        <w:rPr>
          <w:rFonts w:ascii="Times New Roman" w:hAnsi="Times New Roman" w:cs="Times New Roman"/>
        </w:rPr>
        <w:t xml:space="preserve"> relevante na medida em que reconfigur</w:t>
      </w:r>
      <w:r w:rsidR="00B461DF" w:rsidRPr="00EB6F33">
        <w:rPr>
          <w:rFonts w:ascii="Times New Roman" w:hAnsi="Times New Roman" w:cs="Times New Roman"/>
        </w:rPr>
        <w:t>a</w:t>
      </w:r>
      <w:r w:rsidR="00C62AF7" w:rsidRPr="00EB6F33">
        <w:rPr>
          <w:rFonts w:ascii="Times New Roman" w:hAnsi="Times New Roman" w:cs="Times New Roman"/>
        </w:rPr>
        <w:t xml:space="preserve"> a filosofia da hist</w:t>
      </w:r>
      <w:r w:rsidR="00B461DF" w:rsidRPr="00EB6F33">
        <w:rPr>
          <w:rFonts w:ascii="Times New Roman" w:hAnsi="Times New Roman" w:cs="Times New Roman"/>
        </w:rPr>
        <w:t>ó</w:t>
      </w:r>
      <w:r w:rsidR="00C62AF7" w:rsidRPr="00EB6F33">
        <w:rPr>
          <w:rFonts w:ascii="Times New Roman" w:hAnsi="Times New Roman" w:cs="Times New Roman"/>
        </w:rPr>
        <w:t>ria moderna e “</w:t>
      </w:r>
      <w:proofErr w:type="spellStart"/>
      <w:r w:rsidR="00D239A0" w:rsidRPr="00EB6F33">
        <w:rPr>
          <w:rFonts w:ascii="Times New Roman" w:hAnsi="Times New Roman" w:cs="Times New Roman"/>
        </w:rPr>
        <w:t>extends</w:t>
      </w:r>
      <w:proofErr w:type="spellEnd"/>
      <w:r w:rsidR="00D239A0" w:rsidRPr="00EB6F33">
        <w:rPr>
          <w:rFonts w:ascii="Times New Roman" w:hAnsi="Times New Roman" w:cs="Times New Roman"/>
        </w:rPr>
        <w:t xml:space="preserve"> </w:t>
      </w:r>
      <w:proofErr w:type="spellStart"/>
      <w:r w:rsidR="00D239A0" w:rsidRPr="00EB6F33">
        <w:rPr>
          <w:rFonts w:ascii="Times New Roman" w:hAnsi="Times New Roman" w:cs="Times New Roman"/>
        </w:rPr>
        <w:t>to</w:t>
      </w:r>
      <w:proofErr w:type="spellEnd"/>
      <w:r w:rsidR="00D239A0" w:rsidRPr="00EB6F33">
        <w:rPr>
          <w:rFonts w:ascii="Times New Roman" w:hAnsi="Times New Roman" w:cs="Times New Roman"/>
        </w:rPr>
        <w:t xml:space="preserve"> a </w:t>
      </w:r>
      <w:proofErr w:type="spellStart"/>
      <w:r w:rsidR="00D239A0" w:rsidRPr="00EB6F33">
        <w:rPr>
          <w:rFonts w:ascii="Times New Roman" w:hAnsi="Times New Roman" w:cs="Times New Roman"/>
        </w:rPr>
        <w:t>refiguring</w:t>
      </w:r>
      <w:proofErr w:type="spellEnd"/>
      <w:r w:rsidR="00D239A0" w:rsidRPr="00EB6F33">
        <w:rPr>
          <w:rFonts w:ascii="Times New Roman" w:hAnsi="Times New Roman" w:cs="Times New Roman"/>
        </w:rPr>
        <w:t xml:space="preserve"> </w:t>
      </w:r>
      <w:proofErr w:type="spellStart"/>
      <w:r w:rsidR="00D239A0" w:rsidRPr="00EB6F33">
        <w:rPr>
          <w:rFonts w:ascii="Times New Roman" w:hAnsi="Times New Roman" w:cs="Times New Roman"/>
        </w:rPr>
        <w:t>of</w:t>
      </w:r>
      <w:proofErr w:type="spellEnd"/>
      <w:r w:rsidR="00D239A0" w:rsidRPr="00EB6F33">
        <w:rPr>
          <w:rFonts w:ascii="Times New Roman" w:hAnsi="Times New Roman" w:cs="Times New Roman"/>
        </w:rPr>
        <w:t xml:space="preserve"> </w:t>
      </w:r>
      <w:proofErr w:type="spellStart"/>
      <w:r w:rsidR="00D239A0" w:rsidRPr="00EB6F33">
        <w:rPr>
          <w:rFonts w:ascii="Times New Roman" w:hAnsi="Times New Roman" w:cs="Times New Roman"/>
          <w:i/>
          <w:iCs/>
        </w:rPr>
        <w:t>the</w:t>
      </w:r>
      <w:proofErr w:type="spellEnd"/>
      <w:r w:rsidR="00D239A0" w:rsidRPr="00EB6F33">
        <w:rPr>
          <w:rFonts w:ascii="Times New Roman" w:hAnsi="Times New Roman" w:cs="Times New Roman"/>
          <w:i/>
          <w:iCs/>
        </w:rPr>
        <w:t xml:space="preserve"> </w:t>
      </w:r>
      <w:proofErr w:type="spellStart"/>
      <w:r w:rsidR="00D239A0" w:rsidRPr="00EB6F33">
        <w:rPr>
          <w:rFonts w:ascii="Times New Roman" w:hAnsi="Times New Roman" w:cs="Times New Roman"/>
          <w:i/>
          <w:iCs/>
        </w:rPr>
        <w:t>political</w:t>
      </w:r>
      <w:proofErr w:type="spellEnd"/>
      <w:r w:rsidR="00D239A0" w:rsidRPr="00EB6F33">
        <w:rPr>
          <w:rFonts w:ascii="Times New Roman" w:hAnsi="Times New Roman" w:cs="Times New Roman"/>
          <w:i/>
          <w:iCs/>
        </w:rPr>
        <w:t xml:space="preserve"> </w:t>
      </w:r>
      <w:proofErr w:type="spellStart"/>
      <w:r w:rsidR="00D239A0" w:rsidRPr="00EB6F33">
        <w:rPr>
          <w:rFonts w:ascii="Times New Roman" w:hAnsi="Times New Roman" w:cs="Times New Roman"/>
        </w:rPr>
        <w:t>that</w:t>
      </w:r>
      <w:proofErr w:type="spellEnd"/>
      <w:r w:rsidR="00D239A0" w:rsidRPr="00EB6F33">
        <w:rPr>
          <w:rFonts w:ascii="Times New Roman" w:hAnsi="Times New Roman" w:cs="Times New Roman"/>
        </w:rPr>
        <w:t xml:space="preserve"> </w:t>
      </w:r>
      <w:proofErr w:type="spellStart"/>
      <w:r w:rsidR="00D239A0" w:rsidRPr="00EB6F33">
        <w:rPr>
          <w:rFonts w:ascii="Times New Roman" w:hAnsi="Times New Roman" w:cs="Times New Roman"/>
        </w:rPr>
        <w:t>directly</w:t>
      </w:r>
      <w:proofErr w:type="spellEnd"/>
      <w:r w:rsidR="00D239A0" w:rsidRPr="00EB6F33">
        <w:rPr>
          <w:rFonts w:ascii="Times New Roman" w:hAnsi="Times New Roman" w:cs="Times New Roman"/>
        </w:rPr>
        <w:t xml:space="preserve"> </w:t>
      </w:r>
      <w:proofErr w:type="spellStart"/>
      <w:r w:rsidR="00D239A0" w:rsidRPr="00EB6F33">
        <w:rPr>
          <w:rFonts w:ascii="Times New Roman" w:hAnsi="Times New Roman" w:cs="Times New Roman"/>
        </w:rPr>
        <w:t>opposes</w:t>
      </w:r>
      <w:proofErr w:type="spellEnd"/>
      <w:r w:rsidR="00D239A0" w:rsidRPr="00EB6F33">
        <w:rPr>
          <w:rFonts w:ascii="Times New Roman" w:hAnsi="Times New Roman" w:cs="Times New Roman"/>
        </w:rPr>
        <w:t xml:space="preserve"> </w:t>
      </w:r>
      <w:proofErr w:type="spellStart"/>
      <w:r w:rsidR="00D239A0" w:rsidRPr="00EB6F33">
        <w:rPr>
          <w:rFonts w:ascii="Times New Roman" w:hAnsi="Times New Roman" w:cs="Times New Roman"/>
        </w:rPr>
        <w:t>this</w:t>
      </w:r>
      <w:proofErr w:type="spellEnd"/>
      <w:r w:rsidR="00D239A0" w:rsidRPr="00EB6F33">
        <w:rPr>
          <w:rFonts w:ascii="Times New Roman" w:hAnsi="Times New Roman" w:cs="Times New Roman"/>
        </w:rPr>
        <w:t xml:space="preserve"> </w:t>
      </w:r>
      <w:proofErr w:type="spellStart"/>
      <w:r w:rsidR="00D239A0" w:rsidRPr="00EB6F33">
        <w:rPr>
          <w:rFonts w:ascii="Times New Roman" w:hAnsi="Times New Roman" w:cs="Times New Roman"/>
        </w:rPr>
        <w:t>term</w:t>
      </w:r>
      <w:proofErr w:type="spellEnd"/>
      <w:r w:rsidR="00D239A0" w:rsidRPr="00EB6F33">
        <w:rPr>
          <w:rFonts w:ascii="Times New Roman" w:hAnsi="Times New Roman" w:cs="Times New Roman"/>
        </w:rPr>
        <w:t xml:space="preserve"> </w:t>
      </w:r>
      <w:proofErr w:type="spellStart"/>
      <w:r w:rsidR="00D239A0" w:rsidRPr="00EB6F33">
        <w:rPr>
          <w:rFonts w:ascii="Times New Roman" w:hAnsi="Times New Roman" w:cs="Times New Roman"/>
        </w:rPr>
        <w:t>to</w:t>
      </w:r>
      <w:proofErr w:type="spellEnd"/>
      <w:r w:rsidR="00D239A0" w:rsidRPr="00EB6F33">
        <w:rPr>
          <w:rFonts w:ascii="Times New Roman" w:hAnsi="Times New Roman" w:cs="Times New Roman"/>
        </w:rPr>
        <w:t xml:space="preserve"> </w:t>
      </w:r>
      <w:proofErr w:type="spellStart"/>
      <w:r w:rsidR="00D239A0" w:rsidRPr="00EB6F33">
        <w:rPr>
          <w:rFonts w:ascii="Times New Roman" w:hAnsi="Times New Roman" w:cs="Times New Roman"/>
        </w:rPr>
        <w:t>conventional</w:t>
      </w:r>
      <w:proofErr w:type="spellEnd"/>
      <w:r w:rsidR="00D239A0" w:rsidRPr="00EB6F33">
        <w:rPr>
          <w:rFonts w:ascii="Times New Roman" w:hAnsi="Times New Roman" w:cs="Times New Roman"/>
        </w:rPr>
        <w:t xml:space="preserve"> </w:t>
      </w:r>
      <w:proofErr w:type="spellStart"/>
      <w:r w:rsidR="00D239A0" w:rsidRPr="00EB6F33">
        <w:rPr>
          <w:rFonts w:ascii="Times New Roman" w:hAnsi="Times New Roman" w:cs="Times New Roman"/>
        </w:rPr>
        <w:t>understandings</w:t>
      </w:r>
      <w:proofErr w:type="spellEnd"/>
      <w:r w:rsidR="00D239A0" w:rsidRPr="00EB6F33">
        <w:rPr>
          <w:rFonts w:ascii="Times New Roman" w:hAnsi="Times New Roman" w:cs="Times New Roman"/>
        </w:rPr>
        <w:t xml:space="preserve"> </w:t>
      </w:r>
      <w:proofErr w:type="spellStart"/>
      <w:r w:rsidR="00D239A0" w:rsidRPr="00EB6F33">
        <w:rPr>
          <w:rFonts w:ascii="Times New Roman" w:hAnsi="Times New Roman" w:cs="Times New Roman"/>
        </w:rPr>
        <w:t>of</w:t>
      </w:r>
      <w:proofErr w:type="spellEnd"/>
      <w:r w:rsidR="00D239A0" w:rsidRPr="00EB6F33">
        <w:rPr>
          <w:rFonts w:ascii="Times New Roman" w:hAnsi="Times New Roman" w:cs="Times New Roman"/>
        </w:rPr>
        <w:t xml:space="preserve"> </w:t>
      </w:r>
      <w:proofErr w:type="spellStart"/>
      <w:r w:rsidR="00D239A0" w:rsidRPr="00EB6F33">
        <w:rPr>
          <w:rFonts w:ascii="Times New Roman" w:hAnsi="Times New Roman" w:cs="Times New Roman"/>
        </w:rPr>
        <w:t>politicization</w:t>
      </w:r>
      <w:proofErr w:type="spellEnd"/>
      <w:r w:rsidR="00D239A0" w:rsidRPr="00EB6F33">
        <w:rPr>
          <w:rFonts w:ascii="Times New Roman" w:hAnsi="Times New Roman" w:cs="Times New Roman"/>
        </w:rPr>
        <w:t xml:space="preserve"> </w:t>
      </w:r>
      <w:proofErr w:type="spellStart"/>
      <w:r w:rsidR="00D239A0" w:rsidRPr="00EB6F33">
        <w:rPr>
          <w:rFonts w:ascii="Times New Roman" w:hAnsi="Times New Roman" w:cs="Times New Roman"/>
        </w:rPr>
        <w:t>on</w:t>
      </w:r>
      <w:proofErr w:type="spellEnd"/>
      <w:r w:rsidR="00D239A0" w:rsidRPr="00EB6F33">
        <w:rPr>
          <w:rFonts w:ascii="Times New Roman" w:hAnsi="Times New Roman" w:cs="Times New Roman"/>
        </w:rPr>
        <w:t xml:space="preserve"> </w:t>
      </w:r>
      <w:proofErr w:type="spellStart"/>
      <w:r w:rsidR="00D239A0" w:rsidRPr="00EB6F33">
        <w:rPr>
          <w:rFonts w:ascii="Times New Roman" w:hAnsi="Times New Roman" w:cs="Times New Roman"/>
        </w:rPr>
        <w:t>one</w:t>
      </w:r>
      <w:proofErr w:type="spellEnd"/>
      <w:r w:rsidR="00D239A0" w:rsidRPr="00EB6F33">
        <w:rPr>
          <w:rFonts w:ascii="Times New Roman" w:hAnsi="Times New Roman" w:cs="Times New Roman"/>
        </w:rPr>
        <w:t xml:space="preserve"> </w:t>
      </w:r>
      <w:proofErr w:type="spellStart"/>
      <w:r w:rsidR="00D239A0" w:rsidRPr="00EB6F33">
        <w:rPr>
          <w:rFonts w:ascii="Times New Roman" w:hAnsi="Times New Roman" w:cs="Times New Roman"/>
        </w:rPr>
        <w:t>side</w:t>
      </w:r>
      <w:proofErr w:type="spellEnd"/>
      <w:r w:rsidR="00D239A0" w:rsidRPr="00EB6F33">
        <w:rPr>
          <w:rFonts w:ascii="Times New Roman" w:hAnsi="Times New Roman" w:cs="Times New Roman"/>
        </w:rPr>
        <w:t xml:space="preserve"> </w:t>
      </w:r>
      <w:proofErr w:type="spellStart"/>
      <w:r w:rsidR="00D239A0" w:rsidRPr="00EB6F33">
        <w:rPr>
          <w:rFonts w:ascii="Times New Roman" w:hAnsi="Times New Roman" w:cs="Times New Roman"/>
        </w:rPr>
        <w:t>and</w:t>
      </w:r>
      <w:proofErr w:type="spellEnd"/>
      <w:r w:rsidR="00D239A0" w:rsidRPr="00EB6F33">
        <w:rPr>
          <w:rFonts w:ascii="Times New Roman" w:hAnsi="Times New Roman" w:cs="Times New Roman"/>
        </w:rPr>
        <w:t xml:space="preserve"> </w:t>
      </w:r>
      <w:proofErr w:type="spellStart"/>
      <w:r w:rsidR="00D239A0" w:rsidRPr="00EB6F33">
        <w:rPr>
          <w:rFonts w:ascii="Times New Roman" w:hAnsi="Times New Roman" w:cs="Times New Roman"/>
        </w:rPr>
        <w:t>policy</w:t>
      </w:r>
      <w:proofErr w:type="spellEnd"/>
      <w:r w:rsidR="00D239A0" w:rsidRPr="00EB6F33">
        <w:rPr>
          <w:rFonts w:ascii="Times New Roman" w:hAnsi="Times New Roman" w:cs="Times New Roman"/>
        </w:rPr>
        <w:t xml:space="preserve"> </w:t>
      </w:r>
      <w:proofErr w:type="spellStart"/>
      <w:r w:rsidR="00D239A0" w:rsidRPr="00EB6F33">
        <w:rPr>
          <w:rFonts w:ascii="Times New Roman" w:hAnsi="Times New Roman" w:cs="Times New Roman"/>
        </w:rPr>
        <w:t>on</w:t>
      </w:r>
      <w:proofErr w:type="spellEnd"/>
      <w:r w:rsidR="00D239A0" w:rsidRPr="00EB6F33">
        <w:rPr>
          <w:rFonts w:ascii="Times New Roman" w:hAnsi="Times New Roman" w:cs="Times New Roman"/>
        </w:rPr>
        <w:t xml:space="preserve"> </w:t>
      </w:r>
      <w:proofErr w:type="spellStart"/>
      <w:r w:rsidR="00D239A0" w:rsidRPr="00EB6F33">
        <w:rPr>
          <w:rFonts w:ascii="Times New Roman" w:hAnsi="Times New Roman" w:cs="Times New Roman"/>
        </w:rPr>
        <w:t>the</w:t>
      </w:r>
      <w:proofErr w:type="spellEnd"/>
      <w:r w:rsidR="00D239A0" w:rsidRPr="00EB6F33">
        <w:rPr>
          <w:rFonts w:ascii="Times New Roman" w:hAnsi="Times New Roman" w:cs="Times New Roman"/>
        </w:rPr>
        <w:t xml:space="preserve"> </w:t>
      </w:r>
      <w:proofErr w:type="spellStart"/>
      <w:r w:rsidR="00D239A0" w:rsidRPr="00EB6F33">
        <w:rPr>
          <w:rFonts w:ascii="Times New Roman" w:hAnsi="Times New Roman" w:cs="Times New Roman"/>
        </w:rPr>
        <w:t>other</w:t>
      </w:r>
      <w:proofErr w:type="spellEnd"/>
      <w:r w:rsidR="00D239A0" w:rsidRPr="00EB6F33">
        <w:rPr>
          <w:rFonts w:ascii="Times New Roman" w:hAnsi="Times New Roman" w:cs="Times New Roman"/>
        </w:rPr>
        <w:t>.”</w:t>
      </w:r>
      <w:r w:rsidR="00A825B6" w:rsidRPr="00EB6F33">
        <w:rPr>
          <w:rStyle w:val="Refdenotaderodap"/>
          <w:rFonts w:ascii="Times New Roman" w:hAnsi="Times New Roman" w:cs="Times New Roman"/>
        </w:rPr>
        <w:footnoteReference w:id="344"/>
      </w:r>
      <w:r w:rsidR="00A825B6" w:rsidRPr="00EB6F33">
        <w:rPr>
          <w:rFonts w:ascii="Times New Roman" w:hAnsi="Times New Roman" w:cs="Times New Roman"/>
        </w:rPr>
        <w:t xml:space="preserve"> </w:t>
      </w:r>
      <w:r w:rsidR="00C62AF7" w:rsidRPr="00EB6F33">
        <w:rPr>
          <w:rFonts w:ascii="Times New Roman" w:hAnsi="Times New Roman" w:cs="Times New Roman"/>
        </w:rPr>
        <w:t>Vemos aqui um foco na “ontologia do presente”</w:t>
      </w:r>
      <w:r w:rsidR="00A825B6" w:rsidRPr="00EB6F33">
        <w:rPr>
          <w:rFonts w:ascii="Times New Roman" w:hAnsi="Times New Roman" w:cs="Times New Roman"/>
        </w:rPr>
        <w:t xml:space="preserve"> calcada em um exercício pós-teleológico e iterativo de desconstrução da histórica: privilegiando suas rupturas e descontinuidades, mais do que suas ocorrências e acúmulos do </w:t>
      </w:r>
      <w:r w:rsidR="00A825B6" w:rsidRPr="00EB6F33">
        <w:rPr>
          <w:rFonts w:ascii="Times New Roman" w:hAnsi="Times New Roman" w:cs="Times New Roman"/>
        </w:rPr>
        <w:lastRenderedPageBreak/>
        <w:t xml:space="preserve">ponto de vista </w:t>
      </w:r>
      <w:r w:rsidR="001A7734" w:rsidRPr="00EB6F33">
        <w:rPr>
          <w:rFonts w:ascii="Times New Roman" w:hAnsi="Times New Roman" w:cs="Times New Roman"/>
        </w:rPr>
        <w:t>d</w:t>
      </w:r>
      <w:r w:rsidR="00A825B6" w:rsidRPr="00EB6F33">
        <w:rPr>
          <w:rFonts w:ascii="Times New Roman" w:hAnsi="Times New Roman" w:cs="Times New Roman"/>
        </w:rPr>
        <w:t xml:space="preserve">o exercício autônomo da razão. </w:t>
      </w:r>
      <w:r w:rsidR="005205A9" w:rsidRPr="00EB6F33">
        <w:rPr>
          <w:rFonts w:ascii="Times New Roman" w:hAnsi="Times New Roman" w:cs="Times New Roman"/>
        </w:rPr>
        <w:t>Uma articulação simbólica e discursiva</w:t>
      </w:r>
      <w:r w:rsidR="005205A9" w:rsidRPr="00EB6F33">
        <w:rPr>
          <w:rStyle w:val="Refdenotaderodap"/>
          <w:rFonts w:ascii="Times New Roman" w:hAnsi="Times New Roman" w:cs="Times New Roman"/>
        </w:rPr>
        <w:footnoteReference w:id="345"/>
      </w:r>
      <w:r w:rsidR="00861BAC" w:rsidRPr="00EB6F33">
        <w:rPr>
          <w:rFonts w:ascii="Times New Roman" w:hAnsi="Times New Roman" w:cs="Times New Roman"/>
        </w:rPr>
        <w:t>, que privilegia paixões e afetos</w:t>
      </w:r>
      <w:r w:rsidR="00861BAC" w:rsidRPr="00EB6F33">
        <w:rPr>
          <w:rStyle w:val="Refdenotaderodap"/>
          <w:rFonts w:ascii="Times New Roman" w:hAnsi="Times New Roman" w:cs="Times New Roman"/>
          <w:color w:val="000000" w:themeColor="text1"/>
        </w:rPr>
        <w:footnoteReference w:id="346"/>
      </w:r>
      <w:r w:rsidR="00861BAC" w:rsidRPr="00EB6F33">
        <w:rPr>
          <w:rFonts w:ascii="Times New Roman" w:hAnsi="Times New Roman" w:cs="Times New Roman"/>
        </w:rPr>
        <w:t xml:space="preserve"> </w:t>
      </w:r>
      <w:r w:rsidR="001A7734" w:rsidRPr="00EB6F33">
        <w:rPr>
          <w:rFonts w:ascii="Times New Roman" w:hAnsi="Times New Roman" w:cs="Times New Roman"/>
        </w:rPr>
        <w:t xml:space="preserve">em vez </w:t>
      </w:r>
      <w:r w:rsidR="00861BAC" w:rsidRPr="00EB6F33">
        <w:rPr>
          <w:rFonts w:ascii="Times New Roman" w:hAnsi="Times New Roman" w:cs="Times New Roman"/>
        </w:rPr>
        <w:t>de disposições racionalistas</w:t>
      </w:r>
      <w:r w:rsidR="00BA1814" w:rsidRPr="00EB6F33">
        <w:rPr>
          <w:rFonts w:ascii="Times New Roman" w:hAnsi="Times New Roman" w:cs="Times New Roman"/>
        </w:rPr>
        <w:t xml:space="preserve">, que </w:t>
      </w:r>
      <w:proofErr w:type="spellStart"/>
      <w:r w:rsidR="00BA1814" w:rsidRPr="00EB6F33">
        <w:rPr>
          <w:rFonts w:ascii="Times New Roman" w:hAnsi="Times New Roman" w:cs="Times New Roman"/>
        </w:rPr>
        <w:t>se</w:t>
      </w:r>
      <w:r w:rsidR="00861BAC" w:rsidRPr="00EB6F33">
        <w:rPr>
          <w:rFonts w:ascii="Times New Roman" w:hAnsi="Times New Roman" w:cs="Times New Roman"/>
        </w:rPr>
        <w:t>torna</w:t>
      </w:r>
      <w:proofErr w:type="spellEnd"/>
      <w:r w:rsidR="00861BAC" w:rsidRPr="00EB6F33">
        <w:rPr>
          <w:rFonts w:ascii="Times New Roman" w:hAnsi="Times New Roman" w:cs="Times New Roman"/>
        </w:rPr>
        <w:t xml:space="preserve"> objeto da cr</w:t>
      </w:r>
      <w:r w:rsidR="00BA1814" w:rsidRPr="00EB6F33">
        <w:rPr>
          <w:rFonts w:ascii="Times New Roman" w:hAnsi="Times New Roman" w:cs="Times New Roman"/>
        </w:rPr>
        <w:t>í</w:t>
      </w:r>
      <w:r w:rsidR="00861BAC" w:rsidRPr="00EB6F33">
        <w:rPr>
          <w:rFonts w:ascii="Times New Roman" w:hAnsi="Times New Roman" w:cs="Times New Roman"/>
        </w:rPr>
        <w:t xml:space="preserve">tica agonista. </w:t>
      </w:r>
    </w:p>
    <w:p w14:paraId="6AAA5592" w14:textId="17243CEC" w:rsidR="000D2271" w:rsidRPr="00EB6F33" w:rsidRDefault="00A825B6" w:rsidP="00A64886">
      <w:pPr>
        <w:ind w:firstLine="708"/>
        <w:rPr>
          <w:rFonts w:ascii="Times New Roman" w:hAnsi="Times New Roman" w:cs="Times New Roman"/>
        </w:rPr>
      </w:pPr>
      <w:r w:rsidRPr="00EB6F33">
        <w:rPr>
          <w:rFonts w:ascii="Times New Roman" w:hAnsi="Times New Roman" w:cs="Times New Roman"/>
        </w:rPr>
        <w:t>Neste aspecto, a crítica desconstrutivista nega de partida que a liberdade se reduza a um</w:t>
      </w:r>
      <w:r w:rsidR="00FC5570" w:rsidRPr="00EB6F33">
        <w:rPr>
          <w:rFonts w:ascii="Times New Roman" w:hAnsi="Times New Roman" w:cs="Times New Roman"/>
        </w:rPr>
        <w:t xml:space="preserve"> ideal de</w:t>
      </w:r>
      <w:r w:rsidRPr="00EB6F33">
        <w:rPr>
          <w:rFonts w:ascii="Times New Roman" w:hAnsi="Times New Roman" w:cs="Times New Roman"/>
        </w:rPr>
        <w:t xml:space="preserve"> aut</w:t>
      </w:r>
      <w:r w:rsidR="00FC5570" w:rsidRPr="00EB6F33">
        <w:rPr>
          <w:rFonts w:ascii="Times New Roman" w:hAnsi="Times New Roman" w:cs="Times New Roman"/>
        </w:rPr>
        <w:t>o</w:t>
      </w:r>
      <w:r w:rsidRPr="00EB6F33">
        <w:rPr>
          <w:rFonts w:ascii="Times New Roman" w:hAnsi="Times New Roman" w:cs="Times New Roman"/>
        </w:rPr>
        <w:t>nom</w:t>
      </w:r>
      <w:r w:rsidR="00FC5570" w:rsidRPr="00EB6F33">
        <w:rPr>
          <w:rFonts w:ascii="Times New Roman" w:hAnsi="Times New Roman" w:cs="Times New Roman"/>
        </w:rPr>
        <w:t>i</w:t>
      </w:r>
      <w:r w:rsidRPr="00EB6F33">
        <w:rPr>
          <w:rFonts w:ascii="Times New Roman" w:hAnsi="Times New Roman" w:cs="Times New Roman"/>
        </w:rPr>
        <w:t>a, adotando em contrapartid</w:t>
      </w:r>
      <w:r w:rsidR="00FC5570" w:rsidRPr="00EB6F33">
        <w:rPr>
          <w:rFonts w:ascii="Times New Roman" w:hAnsi="Times New Roman" w:cs="Times New Roman"/>
        </w:rPr>
        <w:t>a</w:t>
      </w:r>
      <w:r w:rsidRPr="00EB6F33">
        <w:rPr>
          <w:rFonts w:ascii="Times New Roman" w:hAnsi="Times New Roman" w:cs="Times New Roman"/>
        </w:rPr>
        <w:t xml:space="preserve"> uma posição </w:t>
      </w:r>
      <w:proofErr w:type="spellStart"/>
      <w:r w:rsidR="005B761D" w:rsidRPr="00EB6F33">
        <w:rPr>
          <w:rFonts w:ascii="Times New Roman" w:hAnsi="Times New Roman" w:cs="Times New Roman"/>
          <w:i/>
          <w:iCs/>
        </w:rPr>
        <w:t>antirracionalista</w:t>
      </w:r>
      <w:proofErr w:type="spellEnd"/>
      <w:r w:rsidR="005B761D" w:rsidRPr="00EB6F33">
        <w:rPr>
          <w:rFonts w:ascii="Times New Roman" w:hAnsi="Times New Roman" w:cs="Times New Roman"/>
        </w:rPr>
        <w:t xml:space="preserve">, no sentido que guarda para teoria um lugar onde emoções, paixões e afetos possam ter a capacidade de organizar uma construção coletiva de formas de identificação. </w:t>
      </w:r>
      <w:r w:rsidRPr="00EB6F33">
        <w:rPr>
          <w:rFonts w:ascii="Times New Roman" w:hAnsi="Times New Roman" w:cs="Times New Roman"/>
        </w:rPr>
        <w:t xml:space="preserve">Sob vários aspectos, </w:t>
      </w:r>
      <w:r w:rsidR="005B761D" w:rsidRPr="00EB6F33">
        <w:rPr>
          <w:rFonts w:ascii="Times New Roman" w:hAnsi="Times New Roman" w:cs="Times New Roman"/>
        </w:rPr>
        <w:t>racionalismo, individualismo e universalismo abstrato tornam-se entraves para o desenvolvimento de uma concepção de teoria pol</w:t>
      </w:r>
      <w:r w:rsidR="00BE774C" w:rsidRPr="00EB6F33">
        <w:rPr>
          <w:rFonts w:ascii="Times New Roman" w:hAnsi="Times New Roman" w:cs="Times New Roman"/>
        </w:rPr>
        <w:t>í</w:t>
      </w:r>
      <w:r w:rsidR="005B761D" w:rsidRPr="00EB6F33">
        <w:rPr>
          <w:rFonts w:ascii="Times New Roman" w:hAnsi="Times New Roman" w:cs="Times New Roman"/>
        </w:rPr>
        <w:t>tica</w:t>
      </w:r>
      <w:r w:rsidR="00584307" w:rsidRPr="00EB6F33">
        <w:rPr>
          <w:rFonts w:ascii="Times New Roman" w:hAnsi="Times New Roman" w:cs="Times New Roman"/>
        </w:rPr>
        <w:t>.</w:t>
      </w:r>
      <w:r w:rsidR="005B761D" w:rsidRPr="00EB6F33">
        <w:rPr>
          <w:rFonts w:ascii="Times New Roman" w:hAnsi="Times New Roman" w:cs="Times New Roman"/>
        </w:rPr>
        <w:t xml:space="preserve"> </w:t>
      </w:r>
      <w:r w:rsidR="00584307" w:rsidRPr="00EB6F33">
        <w:rPr>
          <w:rFonts w:ascii="Times New Roman" w:hAnsi="Times New Roman" w:cs="Times New Roman"/>
        </w:rPr>
        <w:t xml:space="preserve">A </w:t>
      </w:r>
      <w:r w:rsidR="005B761D" w:rsidRPr="00EB6F33">
        <w:rPr>
          <w:rFonts w:ascii="Times New Roman" w:hAnsi="Times New Roman" w:cs="Times New Roman"/>
        </w:rPr>
        <w:t xml:space="preserve">impotência liberal não permite antever o caráter </w:t>
      </w:r>
      <w:r w:rsidR="00CF051D" w:rsidRPr="00EB6F33">
        <w:rPr>
          <w:rFonts w:ascii="Times New Roman" w:hAnsi="Times New Roman" w:cs="Times New Roman"/>
        </w:rPr>
        <w:t>não erradicável</w:t>
      </w:r>
      <w:r w:rsidR="005B761D" w:rsidRPr="00EB6F33">
        <w:rPr>
          <w:rFonts w:ascii="Times New Roman" w:hAnsi="Times New Roman" w:cs="Times New Roman"/>
        </w:rPr>
        <w:t xml:space="preserve"> do antagonismo como base da dinâmica social.</w:t>
      </w:r>
      <w:r w:rsidR="00FC5570" w:rsidRPr="00EB6F33">
        <w:rPr>
          <w:rFonts w:ascii="Times New Roman" w:hAnsi="Times New Roman" w:cs="Times New Roman"/>
        </w:rPr>
        <w:t xml:space="preserve"> </w:t>
      </w:r>
    </w:p>
    <w:p w14:paraId="749A79B1" w14:textId="6441EE97" w:rsidR="009A2537" w:rsidRPr="00EB6F33" w:rsidRDefault="00F572D4" w:rsidP="00A64886">
      <w:pPr>
        <w:ind w:firstLine="708"/>
        <w:rPr>
          <w:rFonts w:ascii="Times New Roman" w:hAnsi="Times New Roman" w:cs="Times New Roman"/>
          <w:lang w:val="en-US"/>
        </w:rPr>
      </w:pPr>
      <w:r w:rsidRPr="00EB6F33">
        <w:rPr>
          <w:rFonts w:ascii="Times New Roman" w:hAnsi="Times New Roman" w:cs="Times New Roman"/>
        </w:rPr>
        <w:t>Essa dimensão da liberdade “não pode ser organizada em termos de um liberalismo”</w:t>
      </w:r>
      <w:r w:rsidRPr="00EB6F33">
        <w:rPr>
          <w:rStyle w:val="Refdenotaderodap"/>
          <w:rFonts w:ascii="Times New Roman" w:hAnsi="Times New Roman" w:cs="Times New Roman"/>
        </w:rPr>
        <w:footnoteReference w:id="347"/>
      </w:r>
      <w:r w:rsidRPr="00EB6F33">
        <w:rPr>
          <w:rFonts w:ascii="Times New Roman" w:hAnsi="Times New Roman" w:cs="Times New Roman"/>
        </w:rPr>
        <w:t>, pois implica a adoção de uma ontologia que separa princípios políticos de um complexo humano da sua interdependência planetária ou terrestre. Para Brown</w:t>
      </w:r>
      <w:r w:rsidRPr="00EB6F33">
        <w:rPr>
          <w:rStyle w:val="Refdenotaderodap"/>
          <w:rFonts w:ascii="Times New Roman" w:hAnsi="Times New Roman" w:cs="Times New Roman"/>
        </w:rPr>
        <w:footnoteReference w:id="348"/>
      </w:r>
      <w:r w:rsidRPr="00EB6F33">
        <w:rPr>
          <w:rFonts w:ascii="Times New Roman" w:hAnsi="Times New Roman" w:cs="Times New Roman"/>
        </w:rPr>
        <w:t xml:space="preserve">, formular liberdade como “licença pessoal seria incoerente </w:t>
      </w:r>
      <w:r w:rsidR="00A368F1" w:rsidRPr="00EB6F33">
        <w:rPr>
          <w:rFonts w:ascii="Times New Roman" w:hAnsi="Times New Roman" w:cs="Times New Roman"/>
        </w:rPr>
        <w:t xml:space="preserve">e </w:t>
      </w:r>
      <w:r w:rsidRPr="00EB6F33">
        <w:rPr>
          <w:rFonts w:ascii="Times New Roman" w:hAnsi="Times New Roman" w:cs="Times New Roman"/>
        </w:rPr>
        <w:t>criminoso”</w:t>
      </w:r>
      <w:r w:rsidR="00D239A0" w:rsidRPr="00EB6F33">
        <w:rPr>
          <w:rFonts w:ascii="Times New Roman" w:hAnsi="Times New Roman" w:cs="Times New Roman"/>
        </w:rPr>
        <w:t xml:space="preserve">, pois tais concepções que circulam no léxico moderno da autonomia atribuem ser livre como ser visível ou escutado, o que na perspectiva desconstrutivista se trata de uma documentação sempre passível de dependência, exclusão e regulação. </w:t>
      </w:r>
      <w:r w:rsidR="00D239A0" w:rsidRPr="00EB6F33">
        <w:rPr>
          <w:rFonts w:ascii="Times New Roman" w:hAnsi="Times New Roman" w:cs="Times New Roman"/>
          <w:lang w:val="en-US"/>
        </w:rPr>
        <w:t xml:space="preserve">Por </w:t>
      </w:r>
      <w:proofErr w:type="spellStart"/>
      <w:r w:rsidR="00D239A0" w:rsidRPr="00EB6F33">
        <w:rPr>
          <w:rFonts w:ascii="Times New Roman" w:hAnsi="Times New Roman" w:cs="Times New Roman"/>
          <w:lang w:val="en-US"/>
        </w:rPr>
        <w:t>esta</w:t>
      </w:r>
      <w:proofErr w:type="spellEnd"/>
      <w:r w:rsidR="00D239A0" w:rsidRPr="00EB6F33">
        <w:rPr>
          <w:rFonts w:ascii="Times New Roman" w:hAnsi="Times New Roman" w:cs="Times New Roman"/>
          <w:lang w:val="en-US"/>
        </w:rPr>
        <w:t xml:space="preserve"> </w:t>
      </w:r>
      <w:proofErr w:type="spellStart"/>
      <w:r w:rsidR="00D239A0" w:rsidRPr="00EB6F33">
        <w:rPr>
          <w:rFonts w:ascii="Times New Roman" w:hAnsi="Times New Roman" w:cs="Times New Roman"/>
          <w:lang w:val="en-US"/>
        </w:rPr>
        <w:t>razão</w:t>
      </w:r>
      <w:proofErr w:type="spellEnd"/>
      <w:r w:rsidR="00D239A0" w:rsidRPr="00EB6F33">
        <w:rPr>
          <w:rFonts w:ascii="Times New Roman" w:hAnsi="Times New Roman" w:cs="Times New Roman"/>
          <w:lang w:val="en-US"/>
        </w:rPr>
        <w:t xml:space="preserve">, tais </w:t>
      </w:r>
      <w:proofErr w:type="spellStart"/>
      <w:r w:rsidR="00D239A0" w:rsidRPr="00EB6F33">
        <w:rPr>
          <w:rFonts w:ascii="Times New Roman" w:hAnsi="Times New Roman" w:cs="Times New Roman"/>
          <w:lang w:val="en-US"/>
        </w:rPr>
        <w:t>discursos</w:t>
      </w:r>
      <w:proofErr w:type="spellEnd"/>
      <w:r w:rsidR="00D239A0" w:rsidRPr="00EB6F33">
        <w:rPr>
          <w:rFonts w:ascii="Times New Roman" w:hAnsi="Times New Roman" w:cs="Times New Roman"/>
          <w:lang w:val="en-US"/>
        </w:rPr>
        <w:t xml:space="preserve"> que </w:t>
      </w:r>
      <w:proofErr w:type="spellStart"/>
      <w:r w:rsidR="00D239A0" w:rsidRPr="00EB6F33">
        <w:rPr>
          <w:rFonts w:ascii="Times New Roman" w:hAnsi="Times New Roman" w:cs="Times New Roman"/>
          <w:lang w:val="en-US"/>
        </w:rPr>
        <w:t>reivindicam</w:t>
      </w:r>
      <w:proofErr w:type="spellEnd"/>
      <w:r w:rsidR="00D239A0" w:rsidRPr="00EB6F33">
        <w:rPr>
          <w:rFonts w:ascii="Times New Roman" w:hAnsi="Times New Roman" w:cs="Times New Roman"/>
          <w:lang w:val="en-US"/>
        </w:rPr>
        <w:t xml:space="preserve"> </w:t>
      </w:r>
      <w:proofErr w:type="spellStart"/>
      <w:r w:rsidR="00D239A0" w:rsidRPr="00EB6F33">
        <w:rPr>
          <w:rFonts w:ascii="Times New Roman" w:hAnsi="Times New Roman" w:cs="Times New Roman"/>
          <w:lang w:val="en-US"/>
        </w:rPr>
        <w:t>uma</w:t>
      </w:r>
      <w:proofErr w:type="spellEnd"/>
      <w:r w:rsidR="00D239A0" w:rsidRPr="00EB6F33">
        <w:rPr>
          <w:rFonts w:ascii="Times New Roman" w:hAnsi="Times New Roman" w:cs="Times New Roman"/>
          <w:lang w:val="en-US"/>
        </w:rPr>
        <w:t xml:space="preserve"> </w:t>
      </w:r>
      <w:proofErr w:type="spellStart"/>
      <w:r w:rsidR="00D239A0" w:rsidRPr="00EB6F33">
        <w:rPr>
          <w:rFonts w:ascii="Times New Roman" w:hAnsi="Times New Roman" w:cs="Times New Roman"/>
          <w:lang w:val="en-US"/>
        </w:rPr>
        <w:t>universalidade</w:t>
      </w:r>
      <w:proofErr w:type="spellEnd"/>
      <w:r w:rsidR="00D239A0" w:rsidRPr="00EB6F33">
        <w:rPr>
          <w:rFonts w:ascii="Times New Roman" w:hAnsi="Times New Roman" w:cs="Times New Roman"/>
          <w:lang w:val="en-US"/>
        </w:rPr>
        <w:t xml:space="preserve"> </w:t>
      </w:r>
      <w:proofErr w:type="spellStart"/>
      <w:r w:rsidR="00D239A0" w:rsidRPr="00EB6F33">
        <w:rPr>
          <w:rFonts w:ascii="Times New Roman" w:hAnsi="Times New Roman" w:cs="Times New Roman"/>
          <w:lang w:val="en-US"/>
        </w:rPr>
        <w:t>racional</w:t>
      </w:r>
      <w:proofErr w:type="spellEnd"/>
      <w:r w:rsidR="00D239A0" w:rsidRPr="00EB6F33">
        <w:rPr>
          <w:rFonts w:ascii="Times New Roman" w:hAnsi="Times New Roman" w:cs="Times New Roman"/>
          <w:lang w:val="en-US"/>
        </w:rPr>
        <w:t xml:space="preserve"> </w:t>
      </w:r>
      <w:proofErr w:type="spellStart"/>
      <w:r w:rsidR="00D239A0" w:rsidRPr="00EB6F33">
        <w:rPr>
          <w:rFonts w:ascii="Times New Roman" w:hAnsi="Times New Roman" w:cs="Times New Roman"/>
          <w:lang w:val="en-US"/>
        </w:rPr>
        <w:t>na</w:t>
      </w:r>
      <w:proofErr w:type="spellEnd"/>
      <w:r w:rsidR="00D239A0" w:rsidRPr="00EB6F33">
        <w:rPr>
          <w:rFonts w:ascii="Times New Roman" w:hAnsi="Times New Roman" w:cs="Times New Roman"/>
          <w:lang w:val="en-US"/>
        </w:rPr>
        <w:t xml:space="preserve"> </w:t>
      </w:r>
      <w:proofErr w:type="spellStart"/>
      <w:r w:rsidR="00D239A0" w:rsidRPr="00EB6F33">
        <w:rPr>
          <w:rFonts w:ascii="Times New Roman" w:hAnsi="Times New Roman" w:cs="Times New Roman"/>
          <w:lang w:val="en-US"/>
        </w:rPr>
        <w:t>realidade</w:t>
      </w:r>
      <w:proofErr w:type="spellEnd"/>
      <w:r w:rsidR="00D239A0" w:rsidRPr="00EB6F33">
        <w:rPr>
          <w:rFonts w:ascii="Times New Roman" w:hAnsi="Times New Roman" w:cs="Times New Roman"/>
          <w:lang w:val="en-US"/>
        </w:rPr>
        <w:t xml:space="preserve"> </w:t>
      </w:r>
      <w:proofErr w:type="spellStart"/>
      <w:r w:rsidR="00D239A0" w:rsidRPr="00EB6F33">
        <w:rPr>
          <w:rFonts w:ascii="Times New Roman" w:hAnsi="Times New Roman" w:cs="Times New Roman"/>
          <w:lang w:val="en-US"/>
        </w:rPr>
        <w:t>são</w:t>
      </w:r>
      <w:proofErr w:type="spellEnd"/>
      <w:r w:rsidR="00D239A0" w:rsidRPr="00EB6F33">
        <w:rPr>
          <w:rFonts w:ascii="Times New Roman" w:hAnsi="Times New Roman" w:cs="Times New Roman"/>
          <w:lang w:val="en-US"/>
        </w:rPr>
        <w:t xml:space="preserve"> ‘‘annexed by those unitary discourses to which they are in putative opposition, they become a particularly potent source of regulation, carrying as they do intimate and detailed knowledge of their subjects’’.</w:t>
      </w:r>
      <w:r w:rsidR="00D239A0" w:rsidRPr="00EB6F33">
        <w:rPr>
          <w:rStyle w:val="Refdenotaderodap"/>
          <w:rFonts w:ascii="Times New Roman" w:hAnsi="Times New Roman" w:cs="Times New Roman"/>
        </w:rPr>
        <w:footnoteReference w:id="349"/>
      </w:r>
    </w:p>
    <w:p w14:paraId="5A75F90D" w14:textId="506B1449" w:rsidR="00035E04" w:rsidRPr="00EB6F33" w:rsidRDefault="00F572D4" w:rsidP="00A64886">
      <w:pPr>
        <w:rPr>
          <w:rFonts w:ascii="Times New Roman" w:hAnsi="Times New Roman" w:cs="Times New Roman"/>
        </w:rPr>
      </w:pPr>
      <w:r w:rsidRPr="00EB6F33">
        <w:rPr>
          <w:rFonts w:ascii="Times New Roman" w:hAnsi="Times New Roman" w:cs="Times New Roman"/>
        </w:rPr>
        <w:t>Ao invés de uma concepção procedimental, provinda das concepções morais que fundamentam a teoria liberal da pol</w:t>
      </w:r>
      <w:r w:rsidR="0015635A" w:rsidRPr="00EB6F33">
        <w:rPr>
          <w:rFonts w:ascii="Times New Roman" w:hAnsi="Times New Roman" w:cs="Times New Roman"/>
        </w:rPr>
        <w:t>í</w:t>
      </w:r>
      <w:r w:rsidRPr="00EB6F33">
        <w:rPr>
          <w:rFonts w:ascii="Times New Roman" w:hAnsi="Times New Roman" w:cs="Times New Roman"/>
        </w:rPr>
        <w:t>tica, a teoria agonista se assenta sob uma concepção substancial de liberdade,</w:t>
      </w:r>
      <w:r w:rsidR="00D239A0" w:rsidRPr="00EB6F33">
        <w:rPr>
          <w:rFonts w:ascii="Times New Roman" w:hAnsi="Times New Roman" w:cs="Times New Roman"/>
        </w:rPr>
        <w:t xml:space="preserve"> fincada em torno de uma ideia de bem comum,</w:t>
      </w:r>
      <w:r w:rsidRPr="00EB6F33">
        <w:rPr>
          <w:rFonts w:ascii="Times New Roman" w:hAnsi="Times New Roman" w:cs="Times New Roman"/>
        </w:rPr>
        <w:t xml:space="preserve"> realçando uma dimensão contingente, nunca puramente neutra</w:t>
      </w:r>
      <w:r w:rsidRPr="00EB6F33">
        <w:rPr>
          <w:rStyle w:val="Refdenotaderodap"/>
          <w:rFonts w:ascii="Times New Roman" w:hAnsi="Times New Roman" w:cs="Times New Roman"/>
          <w:color w:val="000000" w:themeColor="text1"/>
          <w:sz w:val="28"/>
          <w:szCs w:val="28"/>
        </w:rPr>
        <w:footnoteReference w:id="350"/>
      </w:r>
      <w:r w:rsidRPr="00EB6F33">
        <w:rPr>
          <w:rFonts w:ascii="Times New Roman" w:hAnsi="Times New Roman" w:cs="Times New Roman"/>
        </w:rPr>
        <w:t xml:space="preserve">,  que exige compromissos com valores </w:t>
      </w:r>
      <w:r w:rsidRPr="00EB6F33">
        <w:rPr>
          <w:rFonts w:ascii="Times New Roman" w:hAnsi="Times New Roman" w:cs="Times New Roman"/>
        </w:rPr>
        <w:lastRenderedPageBreak/>
        <w:t>específicos de uma comunidade pol</w:t>
      </w:r>
      <w:r w:rsidR="00507335" w:rsidRPr="00EB6F33">
        <w:rPr>
          <w:rFonts w:ascii="Times New Roman" w:hAnsi="Times New Roman" w:cs="Times New Roman"/>
        </w:rPr>
        <w:t>í</w:t>
      </w:r>
      <w:r w:rsidRPr="00EB6F33">
        <w:rPr>
          <w:rFonts w:ascii="Times New Roman" w:hAnsi="Times New Roman" w:cs="Times New Roman"/>
        </w:rPr>
        <w:t xml:space="preserve">tica. </w:t>
      </w:r>
      <w:r w:rsidRPr="00EB6F33">
        <w:rPr>
          <w:rFonts w:ascii="Times New Roman" w:hAnsi="Times New Roman" w:cs="Times New Roman"/>
          <w:lang w:eastAsia="pt-BR"/>
        </w:rPr>
        <w:t xml:space="preserve">Neste sentido, </w:t>
      </w:r>
      <w:proofErr w:type="spellStart"/>
      <w:r w:rsidRPr="00EB6F33">
        <w:rPr>
          <w:rFonts w:ascii="Times New Roman" w:hAnsi="Times New Roman" w:cs="Times New Roman"/>
          <w:lang w:eastAsia="pt-BR"/>
        </w:rPr>
        <w:t>Mouffe</w:t>
      </w:r>
      <w:proofErr w:type="spellEnd"/>
      <w:r w:rsidRPr="00EB6F33">
        <w:rPr>
          <w:rFonts w:ascii="Times New Roman" w:hAnsi="Times New Roman" w:cs="Times New Roman"/>
          <w:lang w:eastAsia="pt-BR"/>
        </w:rPr>
        <w:t xml:space="preserve"> discorda, se baseando no </w:t>
      </w:r>
      <w:r w:rsidR="00D239A0" w:rsidRPr="00EB6F33">
        <w:rPr>
          <w:rFonts w:ascii="Times New Roman" w:hAnsi="Times New Roman" w:cs="Times New Roman"/>
          <w:lang w:eastAsia="pt-BR"/>
        </w:rPr>
        <w:t>ú</w:t>
      </w:r>
      <w:r w:rsidRPr="00EB6F33">
        <w:rPr>
          <w:rFonts w:ascii="Times New Roman" w:hAnsi="Times New Roman" w:cs="Times New Roman"/>
          <w:lang w:eastAsia="pt-BR"/>
        </w:rPr>
        <w:t xml:space="preserve">ltimo Wittgenstein e sua ideia de jogos de linguagem, das compreensões liberais que subordinam a ética a uma esfera moral consensual. Para </w:t>
      </w:r>
      <w:proofErr w:type="spellStart"/>
      <w:r w:rsidRPr="00EB6F33">
        <w:rPr>
          <w:rFonts w:ascii="Times New Roman" w:hAnsi="Times New Roman" w:cs="Times New Roman"/>
          <w:lang w:eastAsia="pt-BR"/>
        </w:rPr>
        <w:t>Mouffe</w:t>
      </w:r>
      <w:proofErr w:type="spellEnd"/>
      <w:r w:rsidRPr="00EB6F33">
        <w:rPr>
          <w:rFonts w:ascii="Times New Roman" w:hAnsi="Times New Roman" w:cs="Times New Roman"/>
          <w:lang w:eastAsia="pt-BR"/>
        </w:rPr>
        <w:t xml:space="preserve">, procedimentos democráticos </w:t>
      </w:r>
      <w:r w:rsidR="000C4B1B" w:rsidRPr="00EB6F33">
        <w:rPr>
          <w:rFonts w:ascii="Times New Roman" w:hAnsi="Times New Roman" w:cs="Times New Roman"/>
          <w:lang w:eastAsia="pt-BR"/>
        </w:rPr>
        <w:t>são</w:t>
      </w:r>
      <w:r w:rsidRPr="00EB6F33">
        <w:rPr>
          <w:rFonts w:ascii="Times New Roman" w:hAnsi="Times New Roman" w:cs="Times New Roman"/>
          <w:lang w:eastAsia="pt-BR"/>
        </w:rPr>
        <w:t xml:space="preserve"> antes de conjuntos de pr</w:t>
      </w:r>
      <w:r w:rsidR="000C4B1B" w:rsidRPr="00EB6F33">
        <w:rPr>
          <w:rFonts w:ascii="Times New Roman" w:hAnsi="Times New Roman" w:cs="Times New Roman"/>
          <w:lang w:eastAsia="pt-BR"/>
        </w:rPr>
        <w:t>á</w:t>
      </w:r>
      <w:r w:rsidRPr="00EB6F33">
        <w:rPr>
          <w:rFonts w:ascii="Times New Roman" w:hAnsi="Times New Roman" w:cs="Times New Roman"/>
          <w:lang w:eastAsia="pt-BR"/>
        </w:rPr>
        <w:t xml:space="preserve">ticas ou formas de vida compartilhadas, que </w:t>
      </w:r>
      <w:r w:rsidRPr="00EB6F33">
        <w:rPr>
          <w:rFonts w:ascii="Times New Roman" w:hAnsi="Times New Roman" w:cs="Times New Roman"/>
          <w:color w:val="000000" w:themeColor="text1"/>
          <w:szCs w:val="24"/>
          <w:lang w:eastAsia="pt-BR"/>
        </w:rPr>
        <w:t xml:space="preserve">todavia </w:t>
      </w:r>
      <w:r w:rsidRPr="00EB6F33">
        <w:rPr>
          <w:rFonts w:ascii="Times New Roman" w:hAnsi="Times New Roman" w:cs="Times New Roman"/>
          <w:color w:val="000000" w:themeColor="text1"/>
          <w:szCs w:val="24"/>
        </w:rPr>
        <w:t>envolvem compromissos éticos substanciais</w:t>
      </w:r>
      <w:r w:rsidR="001C0900" w:rsidRPr="00EB6F33">
        <w:rPr>
          <w:rFonts w:ascii="Times New Roman" w:hAnsi="Times New Roman" w:cs="Times New Roman"/>
          <w:color w:val="000000" w:themeColor="text1"/>
          <w:szCs w:val="24"/>
        </w:rPr>
        <w:t xml:space="preserve">, de modo que </w:t>
      </w:r>
      <w:r w:rsidRPr="00EB6F33">
        <w:rPr>
          <w:rFonts w:ascii="Times New Roman" w:hAnsi="Times New Roman" w:cs="Times New Roman"/>
          <w:color w:val="000000" w:themeColor="text1"/>
          <w:szCs w:val="24"/>
        </w:rPr>
        <w:t>não pode nunca haver procedimentos puramente neutros.</w:t>
      </w:r>
      <w:r w:rsidRPr="00EB6F33">
        <w:rPr>
          <w:rStyle w:val="Refdenotaderodap"/>
          <w:rFonts w:ascii="Times New Roman" w:hAnsi="Times New Roman" w:cs="Times New Roman"/>
          <w:color w:val="000000" w:themeColor="text1"/>
          <w:szCs w:val="24"/>
        </w:rPr>
        <w:footnoteReference w:id="351"/>
      </w:r>
      <w:r w:rsidR="00FC5570" w:rsidRPr="00EB6F33">
        <w:rPr>
          <w:rFonts w:ascii="Times New Roman" w:hAnsi="Times New Roman" w:cs="Times New Roman"/>
        </w:rPr>
        <w:t xml:space="preserve"> Tais posições implicam antes formas de construção discursiva simbólica emaranhadas </w:t>
      </w:r>
      <w:r w:rsidR="000F2C52" w:rsidRPr="00EB6F33">
        <w:rPr>
          <w:rFonts w:ascii="Times New Roman" w:hAnsi="Times New Roman" w:cs="Times New Roman"/>
        </w:rPr>
        <w:t xml:space="preserve">em </w:t>
      </w:r>
      <w:r w:rsidR="00FC5570" w:rsidRPr="00EB6F33">
        <w:rPr>
          <w:rFonts w:ascii="Times New Roman" w:hAnsi="Times New Roman" w:cs="Times New Roman"/>
        </w:rPr>
        <w:t>uma dimensão libidinal, articulad</w:t>
      </w:r>
      <w:r w:rsidR="000F2C52" w:rsidRPr="00EB6F33">
        <w:rPr>
          <w:rFonts w:ascii="Times New Roman" w:hAnsi="Times New Roman" w:cs="Times New Roman"/>
        </w:rPr>
        <w:t>as</w:t>
      </w:r>
      <w:r w:rsidR="00FC5570" w:rsidRPr="00EB6F33">
        <w:rPr>
          <w:rFonts w:ascii="Times New Roman" w:hAnsi="Times New Roman" w:cs="Times New Roman"/>
        </w:rPr>
        <w:t xml:space="preserve"> a um significante hegemônico ou </w:t>
      </w:r>
      <w:proofErr w:type="spellStart"/>
      <w:r w:rsidR="00FC5570" w:rsidRPr="00EB6F33">
        <w:rPr>
          <w:rFonts w:ascii="Times New Roman" w:hAnsi="Times New Roman" w:cs="Times New Roman"/>
        </w:rPr>
        <w:t>bipolitico</w:t>
      </w:r>
      <w:proofErr w:type="spellEnd"/>
      <w:r w:rsidR="00FC5570" w:rsidRPr="00EB6F33">
        <w:rPr>
          <w:rFonts w:ascii="Times New Roman" w:hAnsi="Times New Roman" w:cs="Times New Roman"/>
        </w:rPr>
        <w:t xml:space="preserve">, em que afetos possam ser cristalizados. </w:t>
      </w:r>
      <w:proofErr w:type="spellStart"/>
      <w:r w:rsidR="00FC5570" w:rsidRPr="00EB6F33">
        <w:rPr>
          <w:rFonts w:ascii="Times New Roman" w:hAnsi="Times New Roman" w:cs="Times New Roman"/>
          <w:lang w:val="en-US"/>
        </w:rPr>
        <w:t>Importante</w:t>
      </w:r>
      <w:proofErr w:type="spellEnd"/>
      <w:r w:rsidR="00FC5570" w:rsidRPr="00EB6F33">
        <w:rPr>
          <w:rFonts w:ascii="Times New Roman" w:hAnsi="Times New Roman" w:cs="Times New Roman"/>
          <w:lang w:val="en-US"/>
        </w:rPr>
        <w:t xml:space="preserve"> </w:t>
      </w:r>
      <w:proofErr w:type="spellStart"/>
      <w:r w:rsidR="00FC5570" w:rsidRPr="00EB6F33">
        <w:rPr>
          <w:rFonts w:ascii="Times New Roman" w:hAnsi="Times New Roman" w:cs="Times New Roman"/>
          <w:lang w:val="en-US"/>
        </w:rPr>
        <w:t>notar</w:t>
      </w:r>
      <w:proofErr w:type="spellEnd"/>
      <w:r w:rsidR="00FC5570" w:rsidRPr="00EB6F33">
        <w:rPr>
          <w:rFonts w:ascii="Times New Roman" w:hAnsi="Times New Roman" w:cs="Times New Roman"/>
          <w:lang w:val="en-US"/>
        </w:rPr>
        <w:t xml:space="preserve"> que Brown </w:t>
      </w:r>
      <w:proofErr w:type="spellStart"/>
      <w:r w:rsidR="00FC5570" w:rsidRPr="00EB6F33">
        <w:rPr>
          <w:rFonts w:ascii="Times New Roman" w:hAnsi="Times New Roman" w:cs="Times New Roman"/>
          <w:lang w:val="en-US"/>
        </w:rPr>
        <w:t>considera</w:t>
      </w:r>
      <w:proofErr w:type="spellEnd"/>
      <w:r w:rsidR="00FC5570" w:rsidRPr="00EB6F33">
        <w:rPr>
          <w:rFonts w:ascii="Times New Roman" w:hAnsi="Times New Roman" w:cs="Times New Roman"/>
          <w:lang w:val="en-US"/>
        </w:rPr>
        <w:t xml:space="preserve"> que </w:t>
      </w:r>
      <w:proofErr w:type="spellStart"/>
      <w:r w:rsidR="00FC5570" w:rsidRPr="00EB6F33">
        <w:rPr>
          <w:rFonts w:ascii="Times New Roman" w:hAnsi="Times New Roman" w:cs="Times New Roman"/>
          <w:lang w:val="en-US"/>
        </w:rPr>
        <w:t>liberdade</w:t>
      </w:r>
      <w:proofErr w:type="spellEnd"/>
      <w:r w:rsidR="00FC5570" w:rsidRPr="00EB6F33">
        <w:rPr>
          <w:rFonts w:ascii="Times New Roman" w:hAnsi="Times New Roman" w:cs="Times New Roman"/>
          <w:lang w:val="en-US"/>
        </w:rPr>
        <w:t xml:space="preserve"> ‘‘neither to lie in institutions nor in ideals and proclamations, but only in practices’’</w:t>
      </w:r>
      <w:r w:rsidR="000F2C52" w:rsidRPr="00EB6F33">
        <w:rPr>
          <w:rFonts w:ascii="Times New Roman" w:hAnsi="Times New Roman" w:cs="Times New Roman"/>
          <w:lang w:val="en-US"/>
        </w:rPr>
        <w:t>.</w:t>
      </w:r>
      <w:r w:rsidR="00FC5570" w:rsidRPr="00EB6F33">
        <w:rPr>
          <w:rStyle w:val="Refdenotaderodap"/>
          <w:rFonts w:ascii="Times New Roman" w:hAnsi="Times New Roman" w:cs="Times New Roman"/>
          <w:lang w:val="en-US"/>
        </w:rPr>
        <w:footnoteReference w:id="352"/>
      </w:r>
      <w:r w:rsidR="00FC5570" w:rsidRPr="00EB6F33">
        <w:rPr>
          <w:rFonts w:ascii="Times New Roman" w:hAnsi="Times New Roman" w:cs="Times New Roman"/>
          <w:lang w:val="en-US"/>
        </w:rPr>
        <w:t xml:space="preserve"> </w:t>
      </w:r>
      <w:r w:rsidR="00FC5570" w:rsidRPr="00EB6F33">
        <w:rPr>
          <w:rFonts w:ascii="Times New Roman" w:hAnsi="Times New Roman" w:cs="Times New Roman"/>
        </w:rPr>
        <w:t xml:space="preserve">A </w:t>
      </w:r>
      <w:r w:rsidR="005205A9" w:rsidRPr="00EB6F33">
        <w:rPr>
          <w:rFonts w:ascii="Times New Roman" w:hAnsi="Times New Roman" w:cs="Times New Roman"/>
        </w:rPr>
        <w:t>tentativa</w:t>
      </w:r>
      <w:r w:rsidR="00FC5570" w:rsidRPr="00EB6F33">
        <w:rPr>
          <w:rFonts w:ascii="Times New Roman" w:hAnsi="Times New Roman" w:cs="Times New Roman"/>
        </w:rPr>
        <w:t xml:space="preserve"> liberal de institucionalizar </w:t>
      </w:r>
      <w:r w:rsidR="005205A9" w:rsidRPr="00EB6F33">
        <w:rPr>
          <w:rFonts w:ascii="Times New Roman" w:hAnsi="Times New Roman" w:cs="Times New Roman"/>
        </w:rPr>
        <w:t>a liberdade em um ideal modern</w:t>
      </w:r>
      <w:r w:rsidR="00A67457" w:rsidRPr="00EB6F33">
        <w:rPr>
          <w:rFonts w:ascii="Times New Roman" w:hAnsi="Times New Roman" w:cs="Times New Roman"/>
        </w:rPr>
        <w:t>o</w:t>
      </w:r>
      <w:r w:rsidR="005205A9" w:rsidRPr="00EB6F33">
        <w:rPr>
          <w:rFonts w:ascii="Times New Roman" w:hAnsi="Times New Roman" w:cs="Times New Roman"/>
        </w:rPr>
        <w:t xml:space="preserve"> se converte em seu contrário, isto é, </w:t>
      </w:r>
      <w:r w:rsidR="00FC5570" w:rsidRPr="00EB6F33">
        <w:rPr>
          <w:rFonts w:ascii="Times New Roman" w:hAnsi="Times New Roman" w:cs="Times New Roman"/>
        </w:rPr>
        <w:t>‘‘</w:t>
      </w:r>
      <w:proofErr w:type="spellStart"/>
      <w:r w:rsidR="00FC5570" w:rsidRPr="00EB6F33">
        <w:rPr>
          <w:rFonts w:ascii="Times New Roman" w:hAnsi="Times New Roman" w:cs="Times New Roman"/>
        </w:rPr>
        <w:t>metamorphoses</w:t>
      </w:r>
      <w:proofErr w:type="spellEnd"/>
      <w:r w:rsidR="00FC5570" w:rsidRPr="00EB6F33">
        <w:rPr>
          <w:rFonts w:ascii="Times New Roman" w:hAnsi="Times New Roman" w:cs="Times New Roman"/>
        </w:rPr>
        <w:t xml:space="preserve"> </w:t>
      </w:r>
      <w:proofErr w:type="spellStart"/>
      <w:r w:rsidR="00FC5570" w:rsidRPr="00EB6F33">
        <w:rPr>
          <w:rFonts w:ascii="Times New Roman" w:hAnsi="Times New Roman" w:cs="Times New Roman"/>
        </w:rPr>
        <w:t>freedom</w:t>
      </w:r>
      <w:proofErr w:type="spellEnd"/>
      <w:r w:rsidR="00FC5570" w:rsidRPr="00EB6F33">
        <w:rPr>
          <w:rFonts w:ascii="Times New Roman" w:hAnsi="Times New Roman" w:cs="Times New Roman"/>
        </w:rPr>
        <w:t xml:space="preserve"> </w:t>
      </w:r>
      <w:proofErr w:type="spellStart"/>
      <w:r w:rsidR="00FC5570" w:rsidRPr="00EB6F33">
        <w:rPr>
          <w:rFonts w:ascii="Times New Roman" w:hAnsi="Times New Roman" w:cs="Times New Roman"/>
        </w:rPr>
        <w:t>into</w:t>
      </w:r>
      <w:proofErr w:type="spellEnd"/>
      <w:r w:rsidR="00FC5570" w:rsidRPr="00EB6F33">
        <w:rPr>
          <w:rFonts w:ascii="Times New Roman" w:hAnsi="Times New Roman" w:cs="Times New Roman"/>
        </w:rPr>
        <w:t xml:space="preserve"> its </w:t>
      </w:r>
      <w:proofErr w:type="spellStart"/>
      <w:r w:rsidR="00FC5570" w:rsidRPr="00EB6F33">
        <w:rPr>
          <w:rFonts w:ascii="Times New Roman" w:hAnsi="Times New Roman" w:cs="Times New Roman"/>
        </w:rPr>
        <w:t>opposite</w:t>
      </w:r>
      <w:proofErr w:type="spellEnd"/>
      <w:r w:rsidR="00FC5570" w:rsidRPr="00EB6F33">
        <w:rPr>
          <w:rFonts w:ascii="Times New Roman" w:hAnsi="Times New Roman" w:cs="Times New Roman"/>
        </w:rPr>
        <w:t xml:space="preserve">, </w:t>
      </w:r>
      <w:proofErr w:type="spellStart"/>
      <w:r w:rsidR="00FC5570" w:rsidRPr="00EB6F33">
        <w:rPr>
          <w:rFonts w:ascii="Times New Roman" w:hAnsi="Times New Roman" w:cs="Times New Roman"/>
        </w:rPr>
        <w:t>into</w:t>
      </w:r>
      <w:proofErr w:type="spellEnd"/>
      <w:r w:rsidR="00FC5570" w:rsidRPr="00EB6F33">
        <w:rPr>
          <w:rFonts w:ascii="Times New Roman" w:hAnsi="Times New Roman" w:cs="Times New Roman"/>
        </w:rPr>
        <w:t xml:space="preserve"> a system </w:t>
      </w:r>
      <w:proofErr w:type="spellStart"/>
      <w:r w:rsidR="00FC5570" w:rsidRPr="00EB6F33">
        <w:rPr>
          <w:rFonts w:ascii="Times New Roman" w:hAnsi="Times New Roman" w:cs="Times New Roman"/>
        </w:rPr>
        <w:t>of</w:t>
      </w:r>
      <w:proofErr w:type="spellEnd"/>
      <w:r w:rsidR="00FC5570" w:rsidRPr="00EB6F33">
        <w:rPr>
          <w:rFonts w:ascii="Times New Roman" w:hAnsi="Times New Roman" w:cs="Times New Roman"/>
        </w:rPr>
        <w:t xml:space="preserve"> </w:t>
      </w:r>
      <w:proofErr w:type="spellStart"/>
      <w:r w:rsidR="00FC5570" w:rsidRPr="00EB6F33">
        <w:rPr>
          <w:rFonts w:ascii="Times New Roman" w:hAnsi="Times New Roman" w:cs="Times New Roman"/>
        </w:rPr>
        <w:t>constraints</w:t>
      </w:r>
      <w:proofErr w:type="spellEnd"/>
      <w:r w:rsidR="00FC5570" w:rsidRPr="00EB6F33">
        <w:rPr>
          <w:rFonts w:ascii="Times New Roman" w:hAnsi="Times New Roman" w:cs="Times New Roman"/>
        </w:rPr>
        <w:t xml:space="preserve"> </w:t>
      </w:r>
      <w:proofErr w:type="spellStart"/>
      <w:r w:rsidR="00FC5570" w:rsidRPr="00EB6F33">
        <w:rPr>
          <w:rFonts w:ascii="Times New Roman" w:hAnsi="Times New Roman" w:cs="Times New Roman"/>
        </w:rPr>
        <w:t>by</w:t>
      </w:r>
      <w:proofErr w:type="spellEnd"/>
      <w:r w:rsidR="00FC5570" w:rsidRPr="00EB6F33">
        <w:rPr>
          <w:rFonts w:ascii="Times New Roman" w:hAnsi="Times New Roman" w:cs="Times New Roman"/>
        </w:rPr>
        <w:t xml:space="preserve"> </w:t>
      </w:r>
      <w:proofErr w:type="spellStart"/>
      <w:r w:rsidR="00FC5570" w:rsidRPr="00EB6F33">
        <w:rPr>
          <w:rFonts w:ascii="Times New Roman" w:hAnsi="Times New Roman" w:cs="Times New Roman"/>
        </w:rPr>
        <w:t>norms</w:t>
      </w:r>
      <w:proofErr w:type="spellEnd"/>
      <w:r w:rsidR="00FC5570" w:rsidRPr="00EB6F33">
        <w:rPr>
          <w:rFonts w:ascii="Times New Roman" w:hAnsi="Times New Roman" w:cs="Times New Roman"/>
        </w:rPr>
        <w:t xml:space="preserve"> </w:t>
      </w:r>
      <w:proofErr w:type="spellStart"/>
      <w:r w:rsidR="00FC5570" w:rsidRPr="00EB6F33">
        <w:rPr>
          <w:rFonts w:ascii="Times New Roman" w:hAnsi="Times New Roman" w:cs="Times New Roman"/>
        </w:rPr>
        <w:t>of</w:t>
      </w:r>
      <w:proofErr w:type="spellEnd"/>
      <w:r w:rsidR="00FC5570" w:rsidRPr="00EB6F33">
        <w:rPr>
          <w:rFonts w:ascii="Times New Roman" w:hAnsi="Times New Roman" w:cs="Times New Roman"/>
        </w:rPr>
        <w:t xml:space="preserve"> </w:t>
      </w:r>
      <w:proofErr w:type="spellStart"/>
      <w:r w:rsidR="00FC5570" w:rsidRPr="00EB6F33">
        <w:rPr>
          <w:rFonts w:ascii="Times New Roman" w:hAnsi="Times New Roman" w:cs="Times New Roman"/>
        </w:rPr>
        <w:t>routinization</w:t>
      </w:r>
      <w:proofErr w:type="spellEnd"/>
      <w:r w:rsidR="00FC5570" w:rsidRPr="00EB6F33">
        <w:rPr>
          <w:rFonts w:ascii="Times New Roman" w:hAnsi="Times New Roman" w:cs="Times New Roman"/>
        </w:rPr>
        <w:t xml:space="preserve"> </w:t>
      </w:r>
      <w:proofErr w:type="spellStart"/>
      <w:r w:rsidR="00FC5570" w:rsidRPr="00EB6F33">
        <w:rPr>
          <w:rFonts w:ascii="Times New Roman" w:hAnsi="Times New Roman" w:cs="Times New Roman"/>
        </w:rPr>
        <w:t>and</w:t>
      </w:r>
      <w:proofErr w:type="spellEnd"/>
      <w:r w:rsidR="00FC5570" w:rsidRPr="00EB6F33">
        <w:rPr>
          <w:rFonts w:ascii="Times New Roman" w:hAnsi="Times New Roman" w:cs="Times New Roman"/>
        </w:rPr>
        <w:t xml:space="preserve"> </w:t>
      </w:r>
      <w:proofErr w:type="spellStart"/>
      <w:r w:rsidR="00FC5570" w:rsidRPr="00EB6F33">
        <w:rPr>
          <w:rFonts w:ascii="Times New Roman" w:hAnsi="Times New Roman" w:cs="Times New Roman"/>
        </w:rPr>
        <w:t>calculability</w:t>
      </w:r>
      <w:proofErr w:type="spellEnd"/>
      <w:r w:rsidR="00FC5570" w:rsidRPr="00EB6F33">
        <w:rPr>
          <w:rFonts w:ascii="Times New Roman" w:hAnsi="Times New Roman" w:cs="Times New Roman"/>
        </w:rPr>
        <w:t xml:space="preserve"> …’’</w:t>
      </w:r>
      <w:r w:rsidR="005205A9" w:rsidRPr="00EB6F33">
        <w:rPr>
          <w:rStyle w:val="Refdenotaderodap"/>
          <w:rFonts w:ascii="Times New Roman" w:hAnsi="Times New Roman" w:cs="Times New Roman"/>
        </w:rPr>
        <w:footnoteReference w:id="353"/>
      </w:r>
      <w:r w:rsidR="00FC5570" w:rsidRPr="00EB6F33">
        <w:rPr>
          <w:rFonts w:ascii="Times New Roman" w:hAnsi="Times New Roman" w:cs="Times New Roman"/>
        </w:rPr>
        <w:t xml:space="preserve">  </w:t>
      </w:r>
    </w:p>
    <w:p w14:paraId="3677D5DE" w14:textId="771E3E03" w:rsidR="00861BAC" w:rsidRPr="00EB6F33" w:rsidRDefault="005205A9" w:rsidP="00C25764">
      <w:pPr>
        <w:rPr>
          <w:rFonts w:ascii="Times New Roman" w:hAnsi="Times New Roman" w:cs="Times New Roman"/>
        </w:rPr>
      </w:pPr>
      <w:r w:rsidRPr="00EB6F33">
        <w:rPr>
          <w:rFonts w:ascii="Times New Roman" w:hAnsi="Times New Roman" w:cs="Times New Roman"/>
        </w:rPr>
        <w:t xml:space="preserve">Desse modo, se há algo de </w:t>
      </w:r>
      <w:proofErr w:type="spellStart"/>
      <w:r w:rsidRPr="00EB6F33">
        <w:rPr>
          <w:rFonts w:ascii="Times New Roman" w:hAnsi="Times New Roman" w:cs="Times New Roman"/>
        </w:rPr>
        <w:t>regulativo</w:t>
      </w:r>
      <w:proofErr w:type="spellEnd"/>
      <w:r w:rsidRPr="00EB6F33">
        <w:rPr>
          <w:rFonts w:ascii="Times New Roman" w:hAnsi="Times New Roman" w:cs="Times New Roman"/>
        </w:rPr>
        <w:t xml:space="preserve"> na cr</w:t>
      </w:r>
      <w:r w:rsidR="00B65739" w:rsidRPr="00EB6F33">
        <w:rPr>
          <w:rFonts w:ascii="Times New Roman" w:hAnsi="Times New Roman" w:cs="Times New Roman"/>
        </w:rPr>
        <w:t>í</w:t>
      </w:r>
      <w:r w:rsidRPr="00EB6F33">
        <w:rPr>
          <w:rFonts w:ascii="Times New Roman" w:hAnsi="Times New Roman" w:cs="Times New Roman"/>
        </w:rPr>
        <w:t>tica agonista, a saber, um</w:t>
      </w:r>
      <w:r w:rsidR="00D239A0" w:rsidRPr="00EB6F33">
        <w:rPr>
          <w:rFonts w:ascii="Times New Roman" w:hAnsi="Times New Roman" w:cs="Times New Roman"/>
        </w:rPr>
        <w:t>a dimensão transcendente da crítica desconstrutivista</w:t>
      </w:r>
      <w:r w:rsidRPr="00EB6F33">
        <w:rPr>
          <w:rFonts w:ascii="Times New Roman" w:hAnsi="Times New Roman" w:cs="Times New Roman"/>
        </w:rPr>
        <w:t>, trata-se de</w:t>
      </w:r>
      <w:r w:rsidR="00D239A0" w:rsidRPr="00EB6F33">
        <w:rPr>
          <w:rFonts w:ascii="Times New Roman" w:hAnsi="Times New Roman" w:cs="Times New Roman"/>
        </w:rPr>
        <w:t xml:space="preserve"> um “objeto vazio” que incorpora toda uma pletora de significações e representações que devem ser tomadas do </w:t>
      </w:r>
      <w:r w:rsidRPr="00EB6F33">
        <w:rPr>
          <w:rFonts w:ascii="Times New Roman" w:hAnsi="Times New Roman" w:cs="Times New Roman"/>
        </w:rPr>
        <w:t>ponto</w:t>
      </w:r>
      <w:r w:rsidR="00D239A0" w:rsidRPr="00EB6F33">
        <w:rPr>
          <w:rFonts w:ascii="Times New Roman" w:hAnsi="Times New Roman" w:cs="Times New Roman"/>
        </w:rPr>
        <w:t xml:space="preserve"> de vista da cr</w:t>
      </w:r>
      <w:r w:rsidR="00FC5570" w:rsidRPr="00EB6F33">
        <w:rPr>
          <w:rFonts w:ascii="Times New Roman" w:hAnsi="Times New Roman" w:cs="Times New Roman"/>
        </w:rPr>
        <w:t>í</w:t>
      </w:r>
      <w:r w:rsidR="00D239A0" w:rsidRPr="00EB6F33">
        <w:rPr>
          <w:rFonts w:ascii="Times New Roman" w:hAnsi="Times New Roman" w:cs="Times New Roman"/>
        </w:rPr>
        <w:t>tica como igualmente v</w:t>
      </w:r>
      <w:r w:rsidR="00720069" w:rsidRPr="00EB6F33">
        <w:rPr>
          <w:rFonts w:ascii="Times New Roman" w:hAnsi="Times New Roman" w:cs="Times New Roman"/>
        </w:rPr>
        <w:t>á</w:t>
      </w:r>
      <w:r w:rsidR="00D239A0" w:rsidRPr="00EB6F33">
        <w:rPr>
          <w:rFonts w:ascii="Times New Roman" w:hAnsi="Times New Roman" w:cs="Times New Roman"/>
        </w:rPr>
        <w:t xml:space="preserve">lidas. </w:t>
      </w:r>
      <w:r w:rsidR="00FC5570" w:rsidRPr="00EB6F33">
        <w:rPr>
          <w:rFonts w:ascii="Times New Roman" w:hAnsi="Times New Roman" w:cs="Times New Roman"/>
        </w:rPr>
        <w:t xml:space="preserve"> </w:t>
      </w:r>
      <w:r w:rsidR="00E157AB" w:rsidRPr="00EB6F33">
        <w:rPr>
          <w:rFonts w:ascii="Times New Roman" w:hAnsi="Times New Roman" w:cs="Times New Roman"/>
        </w:rPr>
        <w:t xml:space="preserve">Essa seria uma ideia de poder pós-foucaultiana que compatibiliza as ideias de </w:t>
      </w:r>
      <w:proofErr w:type="spellStart"/>
      <w:r w:rsidR="00E157AB" w:rsidRPr="00EB6F33">
        <w:rPr>
          <w:rFonts w:ascii="Times New Roman" w:hAnsi="Times New Roman" w:cs="Times New Roman"/>
        </w:rPr>
        <w:t>governamen</w:t>
      </w:r>
      <w:r w:rsidR="00720069" w:rsidRPr="00EB6F33">
        <w:rPr>
          <w:rFonts w:ascii="Times New Roman" w:hAnsi="Times New Roman" w:cs="Times New Roman"/>
        </w:rPr>
        <w:t>t</w:t>
      </w:r>
      <w:r w:rsidR="00E157AB" w:rsidRPr="00EB6F33">
        <w:rPr>
          <w:rFonts w:ascii="Times New Roman" w:hAnsi="Times New Roman" w:cs="Times New Roman"/>
        </w:rPr>
        <w:t>alidade</w:t>
      </w:r>
      <w:proofErr w:type="spellEnd"/>
      <w:r w:rsidR="00E157AB" w:rsidRPr="00EB6F33">
        <w:rPr>
          <w:rFonts w:ascii="Times New Roman" w:hAnsi="Times New Roman" w:cs="Times New Roman"/>
        </w:rPr>
        <w:t xml:space="preserve"> e </w:t>
      </w:r>
      <w:r w:rsidR="00035E04" w:rsidRPr="00EB6F33">
        <w:rPr>
          <w:rFonts w:ascii="Times New Roman" w:hAnsi="Times New Roman" w:cs="Times New Roman"/>
        </w:rPr>
        <w:t>hegemonia</w:t>
      </w:r>
      <w:r w:rsidR="00E157AB" w:rsidRPr="00EB6F33">
        <w:rPr>
          <w:rFonts w:ascii="Times New Roman" w:hAnsi="Times New Roman" w:cs="Times New Roman"/>
        </w:rPr>
        <w:t>.</w:t>
      </w:r>
      <w:r w:rsidR="00E157AB" w:rsidRPr="00EB6F33">
        <w:rPr>
          <w:rStyle w:val="Refdenotaderodap"/>
          <w:rFonts w:ascii="Times New Roman" w:hAnsi="Times New Roman" w:cs="Times New Roman"/>
        </w:rPr>
        <w:footnoteReference w:id="354"/>
      </w:r>
      <w:r w:rsidR="00E157AB" w:rsidRPr="00EB6F33">
        <w:rPr>
          <w:rFonts w:ascii="Times New Roman" w:hAnsi="Times New Roman" w:cs="Times New Roman"/>
        </w:rPr>
        <w:t xml:space="preserve"> </w:t>
      </w:r>
      <w:r w:rsidR="00FC5570" w:rsidRPr="00EB6F33">
        <w:rPr>
          <w:rFonts w:ascii="Times New Roman" w:hAnsi="Times New Roman" w:cs="Times New Roman"/>
        </w:rPr>
        <w:t xml:space="preserve"> </w:t>
      </w:r>
    </w:p>
    <w:p w14:paraId="2E5482DC" w14:textId="5CD44666" w:rsidR="00861BAC" w:rsidRPr="00EB6F33" w:rsidRDefault="00FC5570" w:rsidP="00A87BF7">
      <w:pPr>
        <w:spacing w:after="240"/>
        <w:ind w:firstLine="708"/>
        <w:rPr>
          <w:rFonts w:ascii="Times New Roman" w:hAnsi="Times New Roman" w:cs="Times New Roman"/>
          <w:lang w:val="en-US"/>
        </w:rPr>
      </w:pPr>
      <w:r w:rsidRPr="00EB6F33">
        <w:rPr>
          <w:rFonts w:ascii="Times New Roman" w:hAnsi="Times New Roman" w:cs="Times New Roman"/>
        </w:rPr>
        <w:t xml:space="preserve">Por fim, a crítica desconstrutivista defende uma visão </w:t>
      </w:r>
      <w:r w:rsidR="005B761D" w:rsidRPr="00EB6F33">
        <w:rPr>
          <w:rFonts w:ascii="Times New Roman" w:hAnsi="Times New Roman" w:cs="Times New Roman"/>
          <w:i/>
          <w:iCs/>
        </w:rPr>
        <w:t>realista da pol</w:t>
      </w:r>
      <w:r w:rsidR="002C5FD4" w:rsidRPr="00EB6F33">
        <w:rPr>
          <w:rFonts w:ascii="Times New Roman" w:hAnsi="Times New Roman" w:cs="Times New Roman"/>
          <w:i/>
          <w:iCs/>
        </w:rPr>
        <w:t>í</w:t>
      </w:r>
      <w:r w:rsidR="005B761D" w:rsidRPr="00EB6F33">
        <w:rPr>
          <w:rFonts w:ascii="Times New Roman" w:hAnsi="Times New Roman" w:cs="Times New Roman"/>
          <w:i/>
          <w:iCs/>
        </w:rPr>
        <w:t>tica</w:t>
      </w:r>
      <w:r w:rsidR="005B761D" w:rsidRPr="00EB6F33">
        <w:rPr>
          <w:rFonts w:ascii="Times New Roman" w:hAnsi="Times New Roman" w:cs="Times New Roman"/>
        </w:rPr>
        <w:t xml:space="preserve">, que reafirme a divisão entre esquerda e direita, e exclua a conciliação de uma terceira via, ou seja, que mantenha a confrontação entre projetos hegemônicos que não podem ser reconciliados racionalmente. </w:t>
      </w:r>
      <w:r w:rsidR="00861BAC" w:rsidRPr="00EB6F33">
        <w:rPr>
          <w:rFonts w:ascii="Times New Roman" w:hAnsi="Times New Roman" w:cs="Times New Roman"/>
        </w:rPr>
        <w:t>A implicação direta consiste em repensar a ideia de esquerda de uma ruptura totalizante da sociedade na forma revolucion</w:t>
      </w:r>
      <w:r w:rsidR="00E42CD4" w:rsidRPr="00EB6F33">
        <w:rPr>
          <w:rFonts w:ascii="Times New Roman" w:hAnsi="Times New Roman" w:cs="Times New Roman"/>
        </w:rPr>
        <w:t>á</w:t>
      </w:r>
      <w:r w:rsidR="00861BAC" w:rsidRPr="00EB6F33">
        <w:rPr>
          <w:rFonts w:ascii="Times New Roman" w:hAnsi="Times New Roman" w:cs="Times New Roman"/>
        </w:rPr>
        <w:t xml:space="preserve">ria e apostar em processos, agenciamentos </w:t>
      </w:r>
      <w:r w:rsidR="00E42CD4" w:rsidRPr="00EB6F33">
        <w:rPr>
          <w:rFonts w:ascii="Times New Roman" w:hAnsi="Times New Roman" w:cs="Times New Roman"/>
        </w:rPr>
        <w:t xml:space="preserve">e </w:t>
      </w:r>
      <w:r w:rsidR="00861BAC" w:rsidRPr="00EB6F33">
        <w:rPr>
          <w:rFonts w:ascii="Times New Roman" w:hAnsi="Times New Roman" w:cs="Times New Roman"/>
        </w:rPr>
        <w:t>práticas de libertação que podem ser interpretados</w:t>
      </w:r>
      <w:r w:rsidR="00E42CD4" w:rsidRPr="00EB6F33">
        <w:rPr>
          <w:rFonts w:ascii="Times New Roman" w:hAnsi="Times New Roman" w:cs="Times New Roman"/>
        </w:rPr>
        <w:t xml:space="preserve"> genealogicamente</w:t>
      </w:r>
      <w:r w:rsidR="00861BAC" w:rsidRPr="00EB6F33">
        <w:rPr>
          <w:rFonts w:ascii="Times New Roman" w:hAnsi="Times New Roman" w:cs="Times New Roman"/>
        </w:rPr>
        <w:t xml:space="preserve">. </w:t>
      </w:r>
      <w:proofErr w:type="spellStart"/>
      <w:r w:rsidR="00861BAC" w:rsidRPr="00EB6F33">
        <w:rPr>
          <w:rFonts w:ascii="Times New Roman" w:hAnsi="Times New Roman" w:cs="Times New Roman"/>
          <w:lang w:val="en-US"/>
        </w:rPr>
        <w:t>Conforme</w:t>
      </w:r>
      <w:proofErr w:type="spellEnd"/>
      <w:r w:rsidR="00861BAC" w:rsidRPr="00EB6F33">
        <w:rPr>
          <w:rFonts w:ascii="Times New Roman" w:hAnsi="Times New Roman" w:cs="Times New Roman"/>
          <w:lang w:val="en-US"/>
        </w:rPr>
        <w:t xml:space="preserve"> </w:t>
      </w:r>
      <w:proofErr w:type="spellStart"/>
      <w:r w:rsidR="00861BAC" w:rsidRPr="00EB6F33">
        <w:rPr>
          <w:rFonts w:ascii="Times New Roman" w:hAnsi="Times New Roman" w:cs="Times New Roman"/>
          <w:lang w:val="en-US"/>
        </w:rPr>
        <w:t>defende</w:t>
      </w:r>
      <w:proofErr w:type="spellEnd"/>
      <w:r w:rsidR="00861BAC" w:rsidRPr="00EB6F33">
        <w:rPr>
          <w:rFonts w:ascii="Times New Roman" w:hAnsi="Times New Roman" w:cs="Times New Roman"/>
          <w:lang w:val="en-US"/>
        </w:rPr>
        <w:t xml:space="preserve"> Brown, “genealogy thus </w:t>
      </w:r>
      <w:r w:rsidR="00861BAC" w:rsidRPr="00EB6F33">
        <w:rPr>
          <w:rFonts w:ascii="Times New Roman" w:hAnsi="Times New Roman" w:cs="Times New Roman"/>
          <w:i/>
          <w:iCs/>
          <w:lang w:val="en-US"/>
        </w:rPr>
        <w:t xml:space="preserve">reduces the political need for progressive history </w:t>
      </w:r>
      <w:r w:rsidR="00861BAC" w:rsidRPr="00EB6F33">
        <w:rPr>
          <w:rFonts w:ascii="Times New Roman" w:hAnsi="Times New Roman" w:cs="Times New Roman"/>
          <w:lang w:val="en-US"/>
        </w:rPr>
        <w:t xml:space="preserve">as the only source of movement away from the present even as it eliminates the grounds for such a history. Similarly, genealogy </w:t>
      </w:r>
      <w:r w:rsidR="00861BAC" w:rsidRPr="00EB6F33">
        <w:rPr>
          <w:rFonts w:ascii="Times New Roman" w:hAnsi="Times New Roman" w:cs="Times New Roman"/>
          <w:i/>
          <w:iCs/>
          <w:lang w:val="en-US"/>
        </w:rPr>
        <w:t xml:space="preserve">reduces the political need for total revolution </w:t>
      </w:r>
      <w:r w:rsidR="00861BAC" w:rsidRPr="00EB6F33">
        <w:rPr>
          <w:rFonts w:ascii="Times New Roman" w:hAnsi="Times New Roman" w:cs="Times New Roman"/>
          <w:lang w:val="en-US"/>
        </w:rPr>
        <w:t>even as it eliminates the possibility of such revolution by depriving the present of the status of a seamless totality, revolution’s critical object.”</w:t>
      </w:r>
      <w:r w:rsidR="00861BAC" w:rsidRPr="00EB6F33">
        <w:rPr>
          <w:rStyle w:val="Refdenotaderodap"/>
          <w:rFonts w:ascii="Times New Roman" w:hAnsi="Times New Roman" w:cs="Times New Roman"/>
          <w:lang w:val="en-US"/>
        </w:rPr>
        <w:t xml:space="preserve"> </w:t>
      </w:r>
      <w:r w:rsidR="00861BAC" w:rsidRPr="00EB6F33">
        <w:rPr>
          <w:rStyle w:val="Refdenotaderodap"/>
          <w:rFonts w:ascii="Times New Roman" w:hAnsi="Times New Roman" w:cs="Times New Roman"/>
          <w:lang w:val="en-US"/>
        </w:rPr>
        <w:footnoteReference w:id="355"/>
      </w:r>
    </w:p>
    <w:p w14:paraId="18F36CB3" w14:textId="77777777" w:rsidR="00A64886" w:rsidRPr="00EB6F33" w:rsidRDefault="00861BAC" w:rsidP="00C25764">
      <w:pPr>
        <w:ind w:firstLine="708"/>
        <w:rPr>
          <w:rFonts w:ascii="Times New Roman" w:hAnsi="Times New Roman" w:cs="Times New Roman"/>
          <w:color w:val="000000" w:themeColor="text1"/>
          <w:szCs w:val="24"/>
        </w:rPr>
      </w:pPr>
      <w:r w:rsidRPr="00EB6F33">
        <w:rPr>
          <w:rFonts w:ascii="Times New Roman" w:hAnsi="Times New Roman" w:cs="Times New Roman"/>
          <w:lang w:val="en-US"/>
        </w:rPr>
        <w:lastRenderedPageBreak/>
        <w:t xml:space="preserve"> </w:t>
      </w:r>
      <w:r w:rsidRPr="00EB6F33">
        <w:rPr>
          <w:rFonts w:ascii="Times New Roman" w:hAnsi="Times New Roman" w:cs="Times New Roman"/>
        </w:rPr>
        <w:t xml:space="preserve">Todos esses elementos se coadunam </w:t>
      </w:r>
      <w:r w:rsidRPr="00EB6F33">
        <w:rPr>
          <w:rFonts w:ascii="Times New Roman" w:hAnsi="Times New Roman" w:cs="Times New Roman"/>
          <w:lang w:eastAsia="pt-BR"/>
        </w:rPr>
        <w:t>pois a sociedade e a esfera pública passam a ser compreendid</w:t>
      </w:r>
      <w:r w:rsidR="00C602CA" w:rsidRPr="00EB6F33">
        <w:rPr>
          <w:rFonts w:ascii="Times New Roman" w:hAnsi="Times New Roman" w:cs="Times New Roman"/>
          <w:lang w:eastAsia="pt-BR"/>
        </w:rPr>
        <w:t>os</w:t>
      </w:r>
      <w:r w:rsidRPr="00EB6F33">
        <w:rPr>
          <w:rFonts w:ascii="Times New Roman" w:hAnsi="Times New Roman" w:cs="Times New Roman"/>
          <w:lang w:eastAsia="pt-BR"/>
        </w:rPr>
        <w:t xml:space="preserve"> a partir de uma ontologia pol</w:t>
      </w:r>
      <w:r w:rsidR="00C602CA" w:rsidRPr="00EB6F33">
        <w:rPr>
          <w:rFonts w:ascii="Times New Roman" w:hAnsi="Times New Roman" w:cs="Times New Roman"/>
          <w:lang w:eastAsia="pt-BR"/>
        </w:rPr>
        <w:t>í</w:t>
      </w:r>
      <w:r w:rsidRPr="00EB6F33">
        <w:rPr>
          <w:rFonts w:ascii="Times New Roman" w:hAnsi="Times New Roman" w:cs="Times New Roman"/>
          <w:lang w:eastAsia="pt-BR"/>
        </w:rPr>
        <w:t xml:space="preserve">tica que pensa o conflito como central para a formação de ordens hegemônicas, isto e, </w:t>
      </w:r>
      <w:r w:rsidRPr="00EB6F33">
        <w:rPr>
          <w:rFonts w:ascii="Times New Roman" w:eastAsia="Times New Roman" w:hAnsi="Times New Roman" w:cs="Times New Roman"/>
          <w:color w:val="000000"/>
          <w:shd w:val="clear" w:color="auto" w:fill="FFFFFF"/>
          <w:lang w:eastAsia="pt-BR"/>
        </w:rPr>
        <w:t xml:space="preserve">a configuração de práticas sociais em suas diferentes manifestações econômicas, culturais, políticas e jurídicas, articulados em torno de um significante simbólico específico.  </w:t>
      </w:r>
      <w:r w:rsidRPr="00EB6F33">
        <w:rPr>
          <w:rFonts w:ascii="Times New Roman" w:hAnsi="Times New Roman" w:cs="Times New Roman"/>
        </w:rPr>
        <w:t>A liberdade agonista de cidadãos</w:t>
      </w:r>
      <w:r w:rsidRPr="00EB6F33">
        <w:rPr>
          <w:rStyle w:val="Refdenotaderodap"/>
          <w:rFonts w:ascii="Times New Roman" w:hAnsi="Times New Roman" w:cs="Times New Roman"/>
        </w:rPr>
        <w:footnoteReference w:id="356"/>
      </w:r>
      <w:r w:rsidRPr="00EB6F33">
        <w:rPr>
          <w:rFonts w:ascii="Times New Roman" w:hAnsi="Times New Roman" w:cs="Times New Roman"/>
        </w:rPr>
        <w:t xml:space="preserve"> se assenta em uma posição </w:t>
      </w:r>
      <w:r w:rsidRPr="00EB6F33">
        <w:rPr>
          <w:rFonts w:ascii="Times New Roman" w:hAnsi="Times New Roman" w:cs="Times New Roman"/>
          <w:color w:val="000000" w:themeColor="text1"/>
          <w:szCs w:val="24"/>
        </w:rPr>
        <w:t>de povo ou uma vontade popular numa esfera públ</w:t>
      </w:r>
      <w:r w:rsidR="00623389" w:rsidRPr="00EB6F33">
        <w:rPr>
          <w:rFonts w:ascii="Times New Roman" w:hAnsi="Times New Roman" w:cs="Times New Roman"/>
          <w:color w:val="000000" w:themeColor="text1"/>
          <w:szCs w:val="24"/>
        </w:rPr>
        <w:t>ica</w:t>
      </w:r>
      <w:r w:rsidRPr="00EB6F33">
        <w:rPr>
          <w:rFonts w:ascii="Times New Roman" w:hAnsi="Times New Roman" w:cs="Times New Roman"/>
          <w:color w:val="000000" w:themeColor="text1"/>
          <w:szCs w:val="24"/>
        </w:rPr>
        <w:t xml:space="preserve"> agonista</w:t>
      </w:r>
      <w:r w:rsidRPr="00EB6F33">
        <w:rPr>
          <w:rStyle w:val="Refdenotaderodap"/>
          <w:rFonts w:ascii="Times New Roman" w:hAnsi="Times New Roman" w:cs="Times New Roman"/>
          <w:color w:val="000000" w:themeColor="text1"/>
          <w:szCs w:val="24"/>
        </w:rPr>
        <w:footnoteReference w:id="357"/>
      </w:r>
      <w:r w:rsidRPr="00EB6F33">
        <w:rPr>
          <w:rFonts w:ascii="Times New Roman" w:hAnsi="Times New Roman" w:cs="Times New Roman"/>
          <w:color w:val="000000" w:themeColor="text1"/>
          <w:szCs w:val="24"/>
        </w:rPr>
        <w:t xml:space="preserve"> que rejeita a ideia abstrata e universalista de p</w:t>
      </w:r>
      <w:r w:rsidR="001064F8" w:rsidRPr="00EB6F33">
        <w:rPr>
          <w:rFonts w:ascii="Times New Roman" w:hAnsi="Times New Roman" w:cs="Times New Roman"/>
          <w:color w:val="000000" w:themeColor="text1"/>
          <w:szCs w:val="24"/>
        </w:rPr>
        <w:t>ú</w:t>
      </w:r>
      <w:r w:rsidRPr="00EB6F33">
        <w:rPr>
          <w:rFonts w:ascii="Times New Roman" w:hAnsi="Times New Roman" w:cs="Times New Roman"/>
          <w:color w:val="000000" w:themeColor="text1"/>
          <w:szCs w:val="24"/>
        </w:rPr>
        <w:t xml:space="preserve">blico oposta a um domínio privado. Influenciada pela crítica feminista, os critérios de generalidade e universalismo tem sido, para Brown e </w:t>
      </w:r>
      <w:proofErr w:type="spellStart"/>
      <w:r w:rsidRPr="00EB6F33">
        <w:rPr>
          <w:rFonts w:ascii="Times New Roman" w:hAnsi="Times New Roman" w:cs="Times New Roman"/>
          <w:color w:val="000000" w:themeColor="text1"/>
          <w:szCs w:val="24"/>
        </w:rPr>
        <w:t>Mouffe</w:t>
      </w:r>
      <w:proofErr w:type="spellEnd"/>
      <w:r w:rsidRPr="00EB6F33">
        <w:rPr>
          <w:rFonts w:ascii="Times New Roman" w:hAnsi="Times New Roman" w:cs="Times New Roman"/>
          <w:color w:val="000000" w:themeColor="text1"/>
          <w:szCs w:val="24"/>
        </w:rPr>
        <w:t xml:space="preserve">, formas de exclusão e subordinação da mulher na esfera pública. </w:t>
      </w:r>
    </w:p>
    <w:p w14:paraId="3BCE5EF9" w14:textId="36F610E8" w:rsidR="00C25764" w:rsidRPr="00EB6F33" w:rsidRDefault="00861BAC" w:rsidP="00C25764">
      <w:pPr>
        <w:ind w:firstLine="708"/>
        <w:rPr>
          <w:rFonts w:ascii="Times New Roman" w:hAnsi="Times New Roman" w:cs="Times New Roman"/>
        </w:rPr>
      </w:pPr>
      <w:r w:rsidRPr="00EB6F33">
        <w:rPr>
          <w:rFonts w:ascii="Times New Roman" w:hAnsi="Times New Roman" w:cs="Times New Roman"/>
          <w:color w:val="000000" w:themeColor="text1"/>
          <w:szCs w:val="24"/>
        </w:rPr>
        <w:t xml:space="preserve">Para evitar esse risco reducionista, a crítica agonista procura superar uma visão de cidadania baseada em direitos, conforme exposta por T.H. Marshal em “Cidadania e Classe social”, ampliando o pluralismo dessa </w:t>
      </w:r>
      <w:r w:rsidR="000D2271" w:rsidRPr="00EB6F33">
        <w:rPr>
          <w:rFonts w:ascii="Times New Roman" w:hAnsi="Times New Roman" w:cs="Times New Roman"/>
          <w:color w:val="000000" w:themeColor="text1"/>
          <w:szCs w:val="24"/>
        </w:rPr>
        <w:t>perspectiva</w:t>
      </w:r>
      <w:r w:rsidRPr="00EB6F33">
        <w:rPr>
          <w:rFonts w:ascii="Times New Roman" w:hAnsi="Times New Roman" w:cs="Times New Roman"/>
          <w:color w:val="000000" w:themeColor="text1"/>
          <w:szCs w:val="24"/>
        </w:rPr>
        <w:t xml:space="preserve"> com base em “identidades que devem primeiro ser descontruídas para que novos direitos sejam reconhecidos”. Essa nova ideia de cidadania agonista não </w:t>
      </w:r>
      <w:r w:rsidR="000D2271" w:rsidRPr="00EB6F33">
        <w:rPr>
          <w:rFonts w:ascii="Times New Roman" w:hAnsi="Times New Roman" w:cs="Times New Roman"/>
          <w:color w:val="000000" w:themeColor="text1"/>
          <w:szCs w:val="24"/>
        </w:rPr>
        <w:t>vê</w:t>
      </w:r>
      <w:r w:rsidRPr="00EB6F33">
        <w:rPr>
          <w:rFonts w:ascii="Times New Roman" w:hAnsi="Times New Roman" w:cs="Times New Roman"/>
          <w:color w:val="000000" w:themeColor="text1"/>
          <w:szCs w:val="24"/>
        </w:rPr>
        <w:t xml:space="preserve"> o</w:t>
      </w:r>
      <w:r w:rsidR="006B3CDD" w:rsidRPr="00EB6F33">
        <w:rPr>
          <w:rFonts w:ascii="Times New Roman" w:hAnsi="Times New Roman" w:cs="Times New Roman"/>
          <w:color w:val="000000" w:themeColor="text1"/>
          <w:szCs w:val="24"/>
        </w:rPr>
        <w:t>s</w:t>
      </w:r>
      <w:r w:rsidRPr="00EB6F33">
        <w:rPr>
          <w:rFonts w:ascii="Times New Roman" w:hAnsi="Times New Roman" w:cs="Times New Roman"/>
          <w:color w:val="000000" w:themeColor="text1"/>
          <w:szCs w:val="24"/>
        </w:rPr>
        <w:t xml:space="preserve"> sujeito</w:t>
      </w:r>
      <w:r w:rsidR="006B3CDD" w:rsidRPr="00EB6F33">
        <w:rPr>
          <w:rFonts w:ascii="Times New Roman" w:hAnsi="Times New Roman" w:cs="Times New Roman"/>
          <w:color w:val="000000" w:themeColor="text1"/>
          <w:szCs w:val="24"/>
        </w:rPr>
        <w:t>s</w:t>
      </w:r>
      <w:r w:rsidRPr="00EB6F33">
        <w:rPr>
          <w:rFonts w:ascii="Times New Roman" w:hAnsi="Times New Roman" w:cs="Times New Roman"/>
          <w:color w:val="000000" w:themeColor="text1"/>
          <w:szCs w:val="24"/>
        </w:rPr>
        <w:t xml:space="preserve"> como unitários, m</w:t>
      </w:r>
      <w:r w:rsidR="000D2271" w:rsidRPr="00EB6F33">
        <w:rPr>
          <w:rFonts w:ascii="Times New Roman" w:hAnsi="Times New Roman" w:cs="Times New Roman"/>
          <w:color w:val="000000" w:themeColor="text1"/>
          <w:szCs w:val="24"/>
        </w:rPr>
        <w:t>a</w:t>
      </w:r>
      <w:r w:rsidRPr="00EB6F33">
        <w:rPr>
          <w:rFonts w:ascii="Times New Roman" w:hAnsi="Times New Roman" w:cs="Times New Roman"/>
          <w:color w:val="000000" w:themeColor="text1"/>
          <w:szCs w:val="24"/>
        </w:rPr>
        <w:t xml:space="preserve">s como uma </w:t>
      </w:r>
      <w:r w:rsidR="000D2271" w:rsidRPr="00EB6F33">
        <w:rPr>
          <w:rFonts w:ascii="Times New Roman" w:hAnsi="Times New Roman" w:cs="Times New Roman"/>
          <w:color w:val="000000" w:themeColor="text1"/>
          <w:szCs w:val="24"/>
        </w:rPr>
        <w:t>articulação</w:t>
      </w:r>
      <w:r w:rsidRPr="00EB6F33">
        <w:rPr>
          <w:rFonts w:ascii="Times New Roman" w:hAnsi="Times New Roman" w:cs="Times New Roman"/>
          <w:color w:val="000000" w:themeColor="text1"/>
          <w:szCs w:val="24"/>
        </w:rPr>
        <w:t xml:space="preserve"> ou agrupamento de </w:t>
      </w:r>
      <w:r w:rsidR="000D2271" w:rsidRPr="00EB6F33">
        <w:rPr>
          <w:rFonts w:ascii="Times New Roman" w:hAnsi="Times New Roman" w:cs="Times New Roman"/>
          <w:color w:val="000000" w:themeColor="text1"/>
          <w:szCs w:val="24"/>
        </w:rPr>
        <w:t>posições</w:t>
      </w:r>
      <w:r w:rsidRPr="00EB6F33">
        <w:rPr>
          <w:rFonts w:ascii="Times New Roman" w:hAnsi="Times New Roman" w:cs="Times New Roman"/>
          <w:color w:val="000000" w:themeColor="text1"/>
          <w:szCs w:val="24"/>
        </w:rPr>
        <w:t xml:space="preserve"> de sujeito, que são construídos no interior de discursos específicos, e, como argumenta </w:t>
      </w:r>
      <w:proofErr w:type="spellStart"/>
      <w:r w:rsidRPr="00EB6F33">
        <w:rPr>
          <w:rFonts w:ascii="Times New Roman" w:hAnsi="Times New Roman" w:cs="Times New Roman"/>
          <w:color w:val="000000" w:themeColor="text1"/>
          <w:szCs w:val="24"/>
        </w:rPr>
        <w:t>Mouffe</w:t>
      </w:r>
      <w:proofErr w:type="spellEnd"/>
      <w:r w:rsidRPr="00EB6F33">
        <w:rPr>
          <w:rFonts w:ascii="Times New Roman" w:hAnsi="Times New Roman" w:cs="Times New Roman"/>
          <w:color w:val="000000" w:themeColor="text1"/>
          <w:szCs w:val="24"/>
        </w:rPr>
        <w:t xml:space="preserve">, sempre precariamente e temporariamente suturada na </w:t>
      </w:r>
      <w:r w:rsidR="000D2271" w:rsidRPr="00EB6F33">
        <w:rPr>
          <w:rFonts w:ascii="Times New Roman" w:hAnsi="Times New Roman" w:cs="Times New Roman"/>
          <w:color w:val="000000" w:themeColor="text1"/>
          <w:szCs w:val="24"/>
        </w:rPr>
        <w:t>interseção</w:t>
      </w:r>
      <w:r w:rsidRPr="00EB6F33">
        <w:rPr>
          <w:rFonts w:ascii="Times New Roman" w:hAnsi="Times New Roman" w:cs="Times New Roman"/>
          <w:color w:val="000000" w:themeColor="text1"/>
          <w:szCs w:val="24"/>
        </w:rPr>
        <w:t xml:space="preserve"> daquelas </w:t>
      </w:r>
      <w:r w:rsidR="000D2271" w:rsidRPr="00EB6F33">
        <w:rPr>
          <w:rFonts w:ascii="Times New Roman" w:hAnsi="Times New Roman" w:cs="Times New Roman"/>
          <w:color w:val="000000" w:themeColor="text1"/>
          <w:szCs w:val="24"/>
        </w:rPr>
        <w:t>posições</w:t>
      </w:r>
      <w:r w:rsidRPr="00EB6F33">
        <w:rPr>
          <w:rFonts w:ascii="Times New Roman" w:hAnsi="Times New Roman" w:cs="Times New Roman"/>
          <w:color w:val="000000" w:themeColor="text1"/>
          <w:szCs w:val="24"/>
        </w:rPr>
        <w:t xml:space="preserve">. Logo, </w:t>
      </w:r>
      <w:r w:rsidRPr="00EB6F33">
        <w:rPr>
          <w:rFonts w:ascii="Times New Roman" w:hAnsi="Times New Roman" w:cs="Times New Roman"/>
        </w:rPr>
        <w:t>cidadania se configura em um sentido pós-moderno</w:t>
      </w:r>
      <w:r w:rsidRPr="00EB6F33">
        <w:rPr>
          <w:rStyle w:val="Refdenotaderodap"/>
          <w:rFonts w:ascii="Times New Roman" w:hAnsi="Times New Roman" w:cs="Times New Roman"/>
        </w:rPr>
        <w:footnoteReference w:id="358"/>
      </w:r>
      <w:r w:rsidR="001F433C" w:rsidRPr="00EB6F33">
        <w:rPr>
          <w:rFonts w:ascii="Times New Roman" w:hAnsi="Times New Roman" w:cs="Times New Roman"/>
        </w:rPr>
        <w:t xml:space="preserve">. </w:t>
      </w:r>
      <w:r w:rsidR="00C25764" w:rsidRPr="00EB6F33">
        <w:rPr>
          <w:rFonts w:ascii="Times New Roman" w:hAnsi="Times New Roman" w:cs="Times New Roman"/>
        </w:rPr>
        <w:t xml:space="preserve"> </w:t>
      </w:r>
    </w:p>
    <w:p w14:paraId="3CB960F1" w14:textId="66E6B583" w:rsidR="00F572D4" w:rsidRPr="00EB6F33" w:rsidRDefault="001F433C" w:rsidP="00C25764">
      <w:pPr>
        <w:ind w:firstLine="708"/>
        <w:rPr>
          <w:rFonts w:ascii="Times New Roman" w:hAnsi="Times New Roman" w:cs="Times New Roman"/>
        </w:rPr>
      </w:pPr>
      <w:r w:rsidRPr="00EB6F33">
        <w:rPr>
          <w:rFonts w:ascii="Times New Roman" w:hAnsi="Times New Roman" w:cs="Times New Roman"/>
        </w:rPr>
        <w:t>Em geral, t</w:t>
      </w:r>
      <w:r w:rsidR="008A2D0D" w:rsidRPr="00EB6F33">
        <w:rPr>
          <w:rFonts w:ascii="Times New Roman" w:hAnsi="Times New Roman" w:cs="Times New Roman"/>
        </w:rPr>
        <w:t xml:space="preserve">odos esses elementos que a crítica desconstrutivista reúne:  a dimensão dissociativa, a identidade </w:t>
      </w:r>
      <w:proofErr w:type="spellStart"/>
      <w:r w:rsidR="008A2D0D" w:rsidRPr="00EB6F33">
        <w:rPr>
          <w:rFonts w:ascii="Times New Roman" w:hAnsi="Times New Roman" w:cs="Times New Roman"/>
        </w:rPr>
        <w:t>antiessencialista</w:t>
      </w:r>
      <w:proofErr w:type="spellEnd"/>
      <w:r w:rsidR="008A2D0D" w:rsidRPr="00EB6F33">
        <w:rPr>
          <w:rFonts w:ascii="Times New Roman" w:hAnsi="Times New Roman" w:cs="Times New Roman"/>
        </w:rPr>
        <w:t>, ontologia p</w:t>
      </w:r>
      <w:r w:rsidR="00890F2A" w:rsidRPr="00EB6F33">
        <w:rPr>
          <w:rFonts w:ascii="Times New Roman" w:hAnsi="Times New Roman" w:cs="Times New Roman"/>
        </w:rPr>
        <w:t>ó</w:t>
      </w:r>
      <w:r w:rsidR="008A2D0D" w:rsidRPr="00EB6F33">
        <w:rPr>
          <w:rFonts w:ascii="Times New Roman" w:hAnsi="Times New Roman" w:cs="Times New Roman"/>
        </w:rPr>
        <w:t>s-</w:t>
      </w:r>
      <w:proofErr w:type="spellStart"/>
      <w:r w:rsidR="008A2D0D" w:rsidRPr="00EB6F33">
        <w:rPr>
          <w:rFonts w:ascii="Times New Roman" w:hAnsi="Times New Roman" w:cs="Times New Roman"/>
        </w:rPr>
        <w:t>fundacionista</w:t>
      </w:r>
      <w:proofErr w:type="spellEnd"/>
      <w:r w:rsidR="008A2D0D" w:rsidRPr="00EB6F33">
        <w:rPr>
          <w:rFonts w:ascii="Times New Roman" w:hAnsi="Times New Roman" w:cs="Times New Roman"/>
        </w:rPr>
        <w:t xml:space="preserve"> e o caráter </w:t>
      </w:r>
      <w:proofErr w:type="spellStart"/>
      <w:r w:rsidR="008A2D0D" w:rsidRPr="00EB6F33">
        <w:rPr>
          <w:rFonts w:ascii="Times New Roman" w:hAnsi="Times New Roman" w:cs="Times New Roman"/>
        </w:rPr>
        <w:t>contigente</w:t>
      </w:r>
      <w:proofErr w:type="spellEnd"/>
      <w:r w:rsidR="008A2D0D" w:rsidRPr="00EB6F33">
        <w:rPr>
          <w:rFonts w:ascii="Times New Roman" w:hAnsi="Times New Roman" w:cs="Times New Roman"/>
        </w:rPr>
        <w:t xml:space="preserve"> da hist</w:t>
      </w:r>
      <w:r w:rsidR="00890F2A" w:rsidRPr="00EB6F33">
        <w:rPr>
          <w:rFonts w:ascii="Times New Roman" w:hAnsi="Times New Roman" w:cs="Times New Roman"/>
        </w:rPr>
        <w:t>ó</w:t>
      </w:r>
      <w:r w:rsidR="008A2D0D" w:rsidRPr="00EB6F33">
        <w:rPr>
          <w:rFonts w:ascii="Times New Roman" w:hAnsi="Times New Roman" w:cs="Times New Roman"/>
        </w:rPr>
        <w:t xml:space="preserve">ria, posição </w:t>
      </w:r>
      <w:proofErr w:type="spellStart"/>
      <w:r w:rsidR="008A2D0D" w:rsidRPr="00EB6F33">
        <w:rPr>
          <w:rFonts w:ascii="Times New Roman" w:hAnsi="Times New Roman" w:cs="Times New Roman"/>
        </w:rPr>
        <w:t>antiracionalista</w:t>
      </w:r>
      <w:proofErr w:type="spellEnd"/>
      <w:r w:rsidR="008A2D0D" w:rsidRPr="00EB6F33">
        <w:rPr>
          <w:rFonts w:ascii="Times New Roman" w:hAnsi="Times New Roman" w:cs="Times New Roman"/>
        </w:rPr>
        <w:t xml:space="preserve">, a </w:t>
      </w:r>
      <w:r w:rsidRPr="00EB6F33">
        <w:rPr>
          <w:rFonts w:ascii="Times New Roman" w:hAnsi="Times New Roman" w:cs="Times New Roman"/>
        </w:rPr>
        <w:t>noção</w:t>
      </w:r>
      <w:r w:rsidR="008A2D0D" w:rsidRPr="00EB6F33">
        <w:rPr>
          <w:rFonts w:ascii="Times New Roman" w:hAnsi="Times New Roman" w:cs="Times New Roman"/>
        </w:rPr>
        <w:t xml:space="preserve"> realista de pol</w:t>
      </w:r>
      <w:r w:rsidR="00EB5E97" w:rsidRPr="00EB6F33">
        <w:rPr>
          <w:rFonts w:ascii="Times New Roman" w:hAnsi="Times New Roman" w:cs="Times New Roman"/>
        </w:rPr>
        <w:t>í</w:t>
      </w:r>
      <w:r w:rsidR="008A2D0D" w:rsidRPr="00EB6F33">
        <w:rPr>
          <w:rFonts w:ascii="Times New Roman" w:hAnsi="Times New Roman" w:cs="Times New Roman"/>
        </w:rPr>
        <w:t xml:space="preserve">tica e o fundamenta uma concepção ética de liberdade.  Remontando </w:t>
      </w:r>
      <w:r w:rsidR="001A675E" w:rsidRPr="00EB6F33">
        <w:rPr>
          <w:rFonts w:ascii="Times New Roman" w:hAnsi="Times New Roman" w:cs="Times New Roman"/>
        </w:rPr>
        <w:t>à</w:t>
      </w:r>
      <w:r w:rsidR="008A2D0D" w:rsidRPr="00EB6F33">
        <w:rPr>
          <w:rFonts w:ascii="Times New Roman" w:hAnsi="Times New Roman" w:cs="Times New Roman"/>
        </w:rPr>
        <w:t xml:space="preserve"> concepção foucaultiana de liberdade, essa visão ética remete ao v</w:t>
      </w:r>
      <w:r w:rsidR="001A675E" w:rsidRPr="00EB6F33">
        <w:rPr>
          <w:rFonts w:ascii="Times New Roman" w:hAnsi="Times New Roman" w:cs="Times New Roman"/>
        </w:rPr>
        <w:t>í</w:t>
      </w:r>
      <w:r w:rsidR="008A2D0D" w:rsidRPr="00EB6F33">
        <w:rPr>
          <w:rFonts w:ascii="Times New Roman" w:hAnsi="Times New Roman" w:cs="Times New Roman"/>
        </w:rPr>
        <w:t xml:space="preserve">nculo de ser livre não como uma posse, mas uma condição humana, isto é, um pressuposto existencial </w:t>
      </w:r>
      <w:r w:rsidR="00137F30" w:rsidRPr="00EB6F33">
        <w:rPr>
          <w:rFonts w:ascii="Times New Roman" w:hAnsi="Times New Roman" w:cs="Times New Roman"/>
        </w:rPr>
        <w:t>de</w:t>
      </w:r>
      <w:r w:rsidR="008A2D0D" w:rsidRPr="00EB6F33">
        <w:rPr>
          <w:rFonts w:ascii="Times New Roman" w:hAnsi="Times New Roman" w:cs="Times New Roman"/>
        </w:rPr>
        <w:t xml:space="preserve"> pr</w:t>
      </w:r>
      <w:r w:rsidR="00137F30" w:rsidRPr="00EB6F33">
        <w:rPr>
          <w:rFonts w:ascii="Times New Roman" w:hAnsi="Times New Roman" w:cs="Times New Roman"/>
        </w:rPr>
        <w:t>á</w:t>
      </w:r>
      <w:r w:rsidR="008A2D0D" w:rsidRPr="00EB6F33">
        <w:rPr>
          <w:rFonts w:ascii="Times New Roman" w:hAnsi="Times New Roman" w:cs="Times New Roman"/>
        </w:rPr>
        <w:t>ticas em exercícios, discursos e pr</w:t>
      </w:r>
      <w:r w:rsidR="00137F30" w:rsidRPr="00EB6F33">
        <w:rPr>
          <w:rFonts w:ascii="Times New Roman" w:hAnsi="Times New Roman" w:cs="Times New Roman"/>
        </w:rPr>
        <w:t>á</w:t>
      </w:r>
      <w:r w:rsidR="008A2D0D" w:rsidRPr="00EB6F33">
        <w:rPr>
          <w:rFonts w:ascii="Times New Roman" w:hAnsi="Times New Roman" w:cs="Times New Roman"/>
        </w:rPr>
        <w:t xml:space="preserve">ticas sociais de soberania de si onde o poder se dissipa em uma arte ou </w:t>
      </w:r>
      <w:proofErr w:type="spellStart"/>
      <w:r w:rsidR="008A2D0D" w:rsidRPr="00EB6F33">
        <w:rPr>
          <w:rFonts w:ascii="Times New Roman" w:hAnsi="Times New Roman" w:cs="Times New Roman"/>
        </w:rPr>
        <w:t>ethos</w:t>
      </w:r>
      <w:proofErr w:type="spellEnd"/>
      <w:r w:rsidR="008A2D0D" w:rsidRPr="00EB6F33">
        <w:rPr>
          <w:rFonts w:ascii="Times New Roman" w:hAnsi="Times New Roman" w:cs="Times New Roman"/>
        </w:rPr>
        <w:t xml:space="preserve">.  </w:t>
      </w:r>
      <w:r w:rsidR="00861BAC" w:rsidRPr="00EB6F33">
        <w:rPr>
          <w:rFonts w:ascii="Times New Roman" w:hAnsi="Times New Roman" w:cs="Times New Roman"/>
        </w:rPr>
        <w:t xml:space="preserve">Por esta </w:t>
      </w:r>
      <w:r w:rsidRPr="00EB6F33">
        <w:rPr>
          <w:rFonts w:ascii="Times New Roman" w:hAnsi="Times New Roman" w:cs="Times New Roman"/>
        </w:rPr>
        <w:t>razão</w:t>
      </w:r>
      <w:r w:rsidR="00861BAC" w:rsidRPr="00EB6F33">
        <w:rPr>
          <w:rFonts w:ascii="Times New Roman" w:hAnsi="Times New Roman" w:cs="Times New Roman"/>
        </w:rPr>
        <w:t xml:space="preserve">, a </w:t>
      </w:r>
      <w:r w:rsidRPr="00EB6F33">
        <w:rPr>
          <w:rFonts w:ascii="Times New Roman" w:hAnsi="Times New Roman" w:cs="Times New Roman"/>
        </w:rPr>
        <w:t>ênfase</w:t>
      </w:r>
      <w:r w:rsidR="00861BAC" w:rsidRPr="00EB6F33">
        <w:rPr>
          <w:rFonts w:ascii="Times New Roman" w:hAnsi="Times New Roman" w:cs="Times New Roman"/>
        </w:rPr>
        <w:t xml:space="preserve"> na </w:t>
      </w:r>
      <w:r w:rsidRPr="00EB6F33">
        <w:rPr>
          <w:rFonts w:ascii="Times New Roman" w:hAnsi="Times New Roman" w:cs="Times New Roman"/>
        </w:rPr>
        <w:t>concepção</w:t>
      </w:r>
      <w:r w:rsidR="00861BAC" w:rsidRPr="00EB6F33">
        <w:rPr>
          <w:rFonts w:ascii="Times New Roman" w:hAnsi="Times New Roman" w:cs="Times New Roman"/>
        </w:rPr>
        <w:t xml:space="preserve"> de liberdade agonista mobilizado por Brown</w:t>
      </w:r>
      <w:r w:rsidR="00861BAC" w:rsidRPr="00EB6F33">
        <w:rPr>
          <w:rStyle w:val="Refdenotaderodap"/>
          <w:rFonts w:ascii="Times New Roman" w:hAnsi="Times New Roman" w:cs="Times New Roman"/>
        </w:rPr>
        <w:footnoteReference w:id="359"/>
      </w:r>
      <w:r w:rsidRPr="00EB6F33">
        <w:rPr>
          <w:rFonts w:ascii="Times New Roman" w:hAnsi="Times New Roman" w:cs="Times New Roman"/>
        </w:rPr>
        <w:t xml:space="preserve"> e </w:t>
      </w:r>
      <w:proofErr w:type="spellStart"/>
      <w:r w:rsidRPr="00EB6F33">
        <w:rPr>
          <w:rFonts w:ascii="Times New Roman" w:hAnsi="Times New Roman" w:cs="Times New Roman"/>
        </w:rPr>
        <w:t>Mouffe</w:t>
      </w:r>
      <w:proofErr w:type="spellEnd"/>
      <w:r w:rsidRPr="00EB6F33">
        <w:rPr>
          <w:rFonts w:ascii="Times New Roman" w:hAnsi="Times New Roman" w:cs="Times New Roman"/>
        </w:rPr>
        <w:t xml:space="preserve"> representa um pressuposto </w:t>
      </w:r>
      <w:r w:rsidR="005205A9" w:rsidRPr="00EB6F33">
        <w:rPr>
          <w:rFonts w:ascii="Times New Roman" w:hAnsi="Times New Roman" w:cs="Times New Roman"/>
        </w:rPr>
        <w:t>ético-</w:t>
      </w:r>
      <w:r w:rsidR="005205A9" w:rsidRPr="00EB6F33">
        <w:rPr>
          <w:rFonts w:ascii="Times New Roman" w:hAnsi="Times New Roman" w:cs="Times New Roman"/>
        </w:rPr>
        <w:lastRenderedPageBreak/>
        <w:t>politic</w:t>
      </w:r>
      <w:r w:rsidR="00137F30" w:rsidRPr="00EB6F33">
        <w:rPr>
          <w:rFonts w:ascii="Times New Roman" w:hAnsi="Times New Roman" w:cs="Times New Roman"/>
        </w:rPr>
        <w:t>o</w:t>
      </w:r>
      <w:r w:rsidR="005205A9" w:rsidRPr="00EB6F33">
        <w:rPr>
          <w:rFonts w:ascii="Times New Roman" w:hAnsi="Times New Roman" w:cs="Times New Roman"/>
        </w:rPr>
        <w:t>, uma conjunção particular</w:t>
      </w:r>
      <w:r w:rsidR="005205A9" w:rsidRPr="00EB6F33">
        <w:rPr>
          <w:rStyle w:val="Refdenotaderodap"/>
          <w:rFonts w:ascii="Times New Roman" w:hAnsi="Times New Roman" w:cs="Times New Roman"/>
        </w:rPr>
        <w:footnoteReference w:id="360"/>
      </w:r>
      <w:r w:rsidR="005205A9" w:rsidRPr="00EB6F33">
        <w:rPr>
          <w:rFonts w:ascii="Times New Roman" w:hAnsi="Times New Roman" w:cs="Times New Roman"/>
        </w:rPr>
        <w:t xml:space="preserve"> </w:t>
      </w:r>
      <w:r w:rsidRPr="00EB6F33">
        <w:rPr>
          <w:rFonts w:ascii="Times New Roman" w:hAnsi="Times New Roman" w:cs="Times New Roman"/>
        </w:rPr>
        <w:t xml:space="preserve">que por ser substancial pode se ancorar em práticas </w:t>
      </w:r>
      <w:r w:rsidR="00F572D4" w:rsidRPr="00EB6F33">
        <w:rPr>
          <w:rFonts w:ascii="Times New Roman" w:hAnsi="Times New Roman" w:cs="Times New Roman"/>
        </w:rPr>
        <w:t>agonis</w:t>
      </w:r>
      <w:r w:rsidRPr="00EB6F33">
        <w:rPr>
          <w:rFonts w:ascii="Times New Roman" w:hAnsi="Times New Roman" w:cs="Times New Roman"/>
        </w:rPr>
        <w:t>tas progressistas</w:t>
      </w:r>
      <w:r w:rsidR="00F572D4" w:rsidRPr="00EB6F33">
        <w:rPr>
          <w:rStyle w:val="Refdenotaderodap"/>
          <w:rFonts w:ascii="Times New Roman" w:hAnsi="Times New Roman" w:cs="Times New Roman"/>
        </w:rPr>
        <w:footnoteReference w:id="361"/>
      </w:r>
      <w:r w:rsidRPr="00EB6F33">
        <w:rPr>
          <w:rFonts w:ascii="Times New Roman" w:hAnsi="Times New Roman" w:cs="Times New Roman"/>
        </w:rPr>
        <w:t xml:space="preserve"> se articuladas em um sentido contextualmente c</w:t>
      </w:r>
      <w:r w:rsidR="00F572D4" w:rsidRPr="00EB6F33">
        <w:rPr>
          <w:rFonts w:ascii="Times New Roman" w:hAnsi="Times New Roman" w:cs="Times New Roman"/>
        </w:rPr>
        <w:t>osmopolit</w:t>
      </w:r>
      <w:r w:rsidRPr="00EB6F33">
        <w:rPr>
          <w:rFonts w:ascii="Times New Roman" w:hAnsi="Times New Roman" w:cs="Times New Roman"/>
        </w:rPr>
        <w:t>a.</w:t>
      </w:r>
      <w:r w:rsidR="00F572D4" w:rsidRPr="00EB6F33">
        <w:rPr>
          <w:rStyle w:val="Refdenotaderodap"/>
          <w:rFonts w:ascii="Times New Roman" w:hAnsi="Times New Roman" w:cs="Times New Roman"/>
        </w:rPr>
        <w:footnoteReference w:id="362"/>
      </w:r>
    </w:p>
    <w:p w14:paraId="0CC14A6C" w14:textId="77777777" w:rsidR="00FF2D25" w:rsidRPr="00EB6F33" w:rsidRDefault="00FF2D25" w:rsidP="00A87BF7">
      <w:pPr>
        <w:ind w:firstLine="0"/>
        <w:rPr>
          <w:rFonts w:ascii="Times New Roman" w:hAnsi="Times New Roman" w:cs="Times New Roman"/>
          <w:i/>
          <w:iCs/>
          <w:sz w:val="25"/>
          <w:szCs w:val="25"/>
        </w:rPr>
      </w:pPr>
    </w:p>
    <w:p w14:paraId="6E50BB7E" w14:textId="77777777" w:rsidR="00276D1D" w:rsidRPr="00EB6F33" w:rsidRDefault="00135644" w:rsidP="00A87BF7">
      <w:pPr>
        <w:pStyle w:val="Ttulo4"/>
        <w:numPr>
          <w:ilvl w:val="1"/>
          <w:numId w:val="6"/>
        </w:numPr>
        <w:rPr>
          <w:rFonts w:ascii="Times New Roman" w:hAnsi="Times New Roman" w:cs="Times New Roman"/>
        </w:rPr>
      </w:pPr>
      <w:bookmarkStart w:id="17" w:name="_Toc187222112"/>
      <w:r w:rsidRPr="00EB6F33">
        <w:rPr>
          <w:rFonts w:ascii="Times New Roman" w:hAnsi="Times New Roman" w:cs="Times New Roman"/>
        </w:rPr>
        <w:t xml:space="preserve">Populismo </w:t>
      </w:r>
      <w:r w:rsidR="008948A4" w:rsidRPr="00EB6F33">
        <w:rPr>
          <w:rFonts w:ascii="Times New Roman" w:hAnsi="Times New Roman" w:cs="Times New Roman"/>
        </w:rPr>
        <w:t xml:space="preserve">tardio </w:t>
      </w:r>
      <w:r w:rsidRPr="00EB6F33">
        <w:rPr>
          <w:rFonts w:ascii="Times New Roman" w:hAnsi="Times New Roman" w:cs="Times New Roman"/>
        </w:rPr>
        <w:t xml:space="preserve">como crise </w:t>
      </w:r>
      <w:r w:rsidR="008948A4" w:rsidRPr="00EB6F33">
        <w:rPr>
          <w:rFonts w:ascii="Times New Roman" w:hAnsi="Times New Roman" w:cs="Times New Roman"/>
        </w:rPr>
        <w:t>biopolítica-</w:t>
      </w:r>
      <w:r w:rsidR="009A38DB" w:rsidRPr="00EB6F33">
        <w:rPr>
          <w:rFonts w:ascii="Times New Roman" w:hAnsi="Times New Roman" w:cs="Times New Roman"/>
        </w:rPr>
        <w:t>hegemônica</w:t>
      </w:r>
      <w:bookmarkEnd w:id="17"/>
      <w:r w:rsidR="009A38DB" w:rsidRPr="00EB6F33">
        <w:rPr>
          <w:rFonts w:ascii="Times New Roman" w:hAnsi="Times New Roman" w:cs="Times New Roman"/>
        </w:rPr>
        <w:t xml:space="preserve"> </w:t>
      </w:r>
    </w:p>
    <w:p w14:paraId="2A35BBB3" w14:textId="77777777" w:rsidR="00154280" w:rsidRPr="00EB6F33" w:rsidRDefault="00154280" w:rsidP="00A87BF7">
      <w:pPr>
        <w:rPr>
          <w:rFonts w:ascii="Times New Roman" w:hAnsi="Times New Roman" w:cs="Times New Roman"/>
        </w:rPr>
      </w:pPr>
    </w:p>
    <w:p w14:paraId="6A6E7D4B" w14:textId="221A9A84" w:rsidR="00E157AB" w:rsidRPr="00EB6F33" w:rsidRDefault="00454076" w:rsidP="00A64886">
      <w:pPr>
        <w:ind w:firstLine="360"/>
        <w:rPr>
          <w:rFonts w:ascii="Times New Roman" w:eastAsia="Times New Roman" w:hAnsi="Times New Roman" w:cs="Times New Roman"/>
          <w:bCs/>
          <w:color w:val="000000" w:themeColor="text1"/>
          <w:highlight w:val="white"/>
        </w:rPr>
      </w:pPr>
      <w:r w:rsidRPr="00EB6F33">
        <w:rPr>
          <w:rFonts w:ascii="Times New Roman" w:eastAsia="Times New Roman" w:hAnsi="Times New Roman" w:cs="Times New Roman"/>
          <w:bCs/>
          <w:color w:val="000000" w:themeColor="text1"/>
          <w:highlight w:val="white"/>
        </w:rPr>
        <w:t>Como explicar a captura populista da liberdade pela ultradireita</w:t>
      </w:r>
      <w:r w:rsidR="001F433C" w:rsidRPr="00EB6F33">
        <w:rPr>
          <w:rFonts w:ascii="Times New Roman" w:eastAsia="Times New Roman" w:hAnsi="Times New Roman" w:cs="Times New Roman"/>
          <w:bCs/>
          <w:color w:val="000000" w:themeColor="text1"/>
          <w:highlight w:val="white"/>
        </w:rPr>
        <w:t xml:space="preserve"> do ponto de vista desconstrutivista</w:t>
      </w:r>
      <w:r w:rsidRPr="00EB6F33">
        <w:rPr>
          <w:rFonts w:ascii="Times New Roman" w:eastAsia="Times New Roman" w:hAnsi="Times New Roman" w:cs="Times New Roman"/>
          <w:bCs/>
          <w:color w:val="000000" w:themeColor="text1"/>
          <w:highlight w:val="white"/>
        </w:rPr>
        <w:t>? Para compreender o modo pelo qual a cr</w:t>
      </w:r>
      <w:r w:rsidR="00670065" w:rsidRPr="00EB6F33">
        <w:rPr>
          <w:rFonts w:ascii="Times New Roman" w:eastAsia="Times New Roman" w:hAnsi="Times New Roman" w:cs="Times New Roman"/>
          <w:bCs/>
          <w:color w:val="000000" w:themeColor="text1"/>
          <w:highlight w:val="white"/>
        </w:rPr>
        <w:t>í</w:t>
      </w:r>
      <w:r w:rsidRPr="00EB6F33">
        <w:rPr>
          <w:rFonts w:ascii="Times New Roman" w:eastAsia="Times New Roman" w:hAnsi="Times New Roman" w:cs="Times New Roman"/>
          <w:bCs/>
          <w:color w:val="000000" w:themeColor="text1"/>
          <w:highlight w:val="white"/>
        </w:rPr>
        <w:t xml:space="preserve">tica agonista </w:t>
      </w:r>
      <w:r w:rsidR="00962B4D" w:rsidRPr="00EB6F33">
        <w:rPr>
          <w:rFonts w:ascii="Times New Roman" w:eastAsia="Times New Roman" w:hAnsi="Times New Roman" w:cs="Times New Roman"/>
          <w:bCs/>
          <w:color w:val="000000" w:themeColor="text1"/>
          <w:highlight w:val="white"/>
        </w:rPr>
        <w:t xml:space="preserve">interpreta o populismo tardio é preciso situar esse fenômeno na chave de uma nova hegemonia ou </w:t>
      </w:r>
      <w:proofErr w:type="spellStart"/>
      <w:r w:rsidR="00962B4D" w:rsidRPr="00EB6F33">
        <w:rPr>
          <w:rFonts w:ascii="Times New Roman" w:eastAsia="Times New Roman" w:hAnsi="Times New Roman" w:cs="Times New Roman"/>
          <w:bCs/>
          <w:color w:val="000000" w:themeColor="text1"/>
          <w:highlight w:val="white"/>
        </w:rPr>
        <w:t>governamentalidade</w:t>
      </w:r>
      <w:proofErr w:type="spellEnd"/>
      <w:r w:rsidR="00962B4D" w:rsidRPr="00EB6F33">
        <w:rPr>
          <w:rFonts w:ascii="Times New Roman" w:eastAsia="Times New Roman" w:hAnsi="Times New Roman" w:cs="Times New Roman"/>
          <w:bCs/>
          <w:color w:val="000000" w:themeColor="text1"/>
          <w:highlight w:val="white"/>
        </w:rPr>
        <w:t xml:space="preserve"> que surge como crise do neoliberalismo. Isso significa que, para critica agonista,</w:t>
      </w:r>
      <w:r w:rsidR="00962B4D" w:rsidRPr="00EB6F33">
        <w:rPr>
          <w:rFonts w:ascii="Times New Roman" w:hAnsi="Times New Roman" w:cs="Times New Roman"/>
        </w:rPr>
        <w:t xml:space="preserve"> deve-se descontruir a relação de poder e hegemonia que o neoliberalismo promoveu em seus aspectos progressistas e regressivos em todas</w:t>
      </w:r>
      <w:r w:rsidR="00670065" w:rsidRPr="00EB6F33">
        <w:rPr>
          <w:rFonts w:ascii="Times New Roman" w:hAnsi="Times New Roman" w:cs="Times New Roman"/>
        </w:rPr>
        <w:t xml:space="preserve"> as</w:t>
      </w:r>
      <w:r w:rsidR="00962B4D" w:rsidRPr="00EB6F33">
        <w:rPr>
          <w:rFonts w:ascii="Times New Roman" w:hAnsi="Times New Roman" w:cs="Times New Roman"/>
        </w:rPr>
        <w:t xml:space="preserve"> dimensões das vida social, e, sobretudo, para a democracia e a sua consolidação populista.</w:t>
      </w:r>
      <w:r w:rsidR="00823759" w:rsidRPr="00EB6F33">
        <w:rPr>
          <w:rStyle w:val="Refdenotaderodap"/>
          <w:rFonts w:ascii="Times New Roman" w:hAnsi="Times New Roman" w:cs="Times New Roman"/>
        </w:rPr>
        <w:footnoteReference w:id="363"/>
      </w:r>
      <w:r w:rsidR="00E157AB" w:rsidRPr="00EB6F33">
        <w:rPr>
          <w:rFonts w:ascii="Times New Roman" w:eastAsia="Times New Roman" w:hAnsi="Times New Roman" w:cs="Times New Roman"/>
          <w:bCs/>
          <w:color w:val="000000" w:themeColor="text1"/>
          <w:highlight w:val="white"/>
        </w:rPr>
        <w:t xml:space="preserve"> </w:t>
      </w:r>
      <w:r w:rsidR="00962B4D" w:rsidRPr="00EB6F33">
        <w:rPr>
          <w:rFonts w:ascii="Times New Roman" w:eastAsia="Times New Roman" w:hAnsi="Times New Roman" w:cs="Times New Roman"/>
          <w:bCs/>
          <w:color w:val="000000" w:themeColor="text1"/>
          <w:highlight w:val="white"/>
        </w:rPr>
        <w:t xml:space="preserve">O ponto de partida para </w:t>
      </w:r>
      <w:proofErr w:type="spellStart"/>
      <w:r w:rsidR="00962B4D" w:rsidRPr="00EB6F33">
        <w:rPr>
          <w:rFonts w:ascii="Times New Roman" w:eastAsia="Times New Roman" w:hAnsi="Times New Roman" w:cs="Times New Roman"/>
          <w:bCs/>
          <w:color w:val="000000" w:themeColor="text1"/>
          <w:highlight w:val="white"/>
        </w:rPr>
        <w:t>Mouffe</w:t>
      </w:r>
      <w:proofErr w:type="spellEnd"/>
      <w:r w:rsidR="00962B4D" w:rsidRPr="00EB6F33">
        <w:rPr>
          <w:rFonts w:ascii="Times New Roman" w:eastAsia="Times New Roman" w:hAnsi="Times New Roman" w:cs="Times New Roman"/>
          <w:bCs/>
          <w:color w:val="000000" w:themeColor="text1"/>
          <w:highlight w:val="white"/>
        </w:rPr>
        <w:t xml:space="preserve"> diagnosticar o populismo tardio </w:t>
      </w:r>
      <w:r w:rsidR="00E157AB" w:rsidRPr="00EB6F33">
        <w:rPr>
          <w:rFonts w:ascii="Times New Roman" w:eastAsia="Times New Roman" w:hAnsi="Times New Roman" w:cs="Times New Roman"/>
          <w:bCs/>
          <w:color w:val="000000" w:themeColor="text1"/>
          <w:highlight w:val="white"/>
        </w:rPr>
        <w:t>contemporânea</w:t>
      </w:r>
      <w:r w:rsidR="00962B4D" w:rsidRPr="00EB6F33">
        <w:rPr>
          <w:rFonts w:ascii="Times New Roman" w:eastAsia="Times New Roman" w:hAnsi="Times New Roman" w:cs="Times New Roman"/>
          <w:bCs/>
          <w:color w:val="000000" w:themeColor="text1"/>
          <w:highlight w:val="white"/>
        </w:rPr>
        <w:t xml:space="preserve"> é buscar suas origens na eleição de Margaret Thatcher como primeira-ministra em 1979, que marcaria a grande vitória do populismo de direita para que sua agenda fosse implementada até hoje. Seu feito foi de reorganizar o consenso do pós-guerra em torno de uma narrativa que colocava o sistema político como burocrático e contra os interesses do povo,  implementando assim sua política econômica como uma estratégia hegemônica que </w:t>
      </w:r>
      <w:proofErr w:type="spellStart"/>
      <w:r w:rsidR="00962B4D" w:rsidRPr="00EB6F33">
        <w:rPr>
          <w:rFonts w:ascii="Times New Roman" w:eastAsia="Times New Roman" w:hAnsi="Times New Roman" w:cs="Times New Roman"/>
          <w:bCs/>
          <w:color w:val="000000" w:themeColor="text1"/>
          <w:highlight w:val="white"/>
        </w:rPr>
        <w:t>Mouffe</w:t>
      </w:r>
      <w:proofErr w:type="spellEnd"/>
      <w:r w:rsidR="00962B4D" w:rsidRPr="00EB6F33">
        <w:rPr>
          <w:rFonts w:ascii="Times New Roman" w:eastAsia="Times New Roman" w:hAnsi="Times New Roman" w:cs="Times New Roman"/>
          <w:bCs/>
          <w:color w:val="000000" w:themeColor="text1"/>
          <w:highlight w:val="white"/>
        </w:rPr>
        <w:t xml:space="preserve"> nomeia de “populismo autoritário”.  </w:t>
      </w:r>
    </w:p>
    <w:p w14:paraId="702910C9" w14:textId="0E09B676" w:rsidR="00962B4D" w:rsidRPr="00EB6F33" w:rsidRDefault="00962B4D" w:rsidP="00A64886">
      <w:pPr>
        <w:ind w:firstLine="708"/>
        <w:rPr>
          <w:rFonts w:ascii="Times New Roman" w:eastAsia="Times New Roman" w:hAnsi="Times New Roman" w:cs="Times New Roman"/>
          <w:bCs/>
          <w:color w:val="000000" w:themeColor="text1"/>
          <w:highlight w:val="white"/>
        </w:rPr>
      </w:pPr>
      <w:r w:rsidRPr="00EB6F33">
        <w:rPr>
          <w:rFonts w:ascii="Times New Roman" w:eastAsia="Times New Roman" w:hAnsi="Times New Roman" w:cs="Times New Roman"/>
          <w:bCs/>
          <w:color w:val="000000" w:themeColor="text1"/>
          <w:highlight w:val="white"/>
        </w:rPr>
        <w:t xml:space="preserve">Acontece que, justamente na hesitação do campo da esquerda democrática em apresentar uma disputa mais pulverizada entre projetos alternativos </w:t>
      </w:r>
      <w:r w:rsidR="00040862" w:rsidRPr="00EB6F33">
        <w:rPr>
          <w:rFonts w:ascii="Times New Roman" w:eastAsia="Times New Roman" w:hAnsi="Times New Roman" w:cs="Times New Roman"/>
          <w:bCs/>
          <w:color w:val="000000" w:themeColor="text1"/>
          <w:highlight w:val="white"/>
        </w:rPr>
        <w:t>à</w:t>
      </w:r>
      <w:r w:rsidRPr="00EB6F33">
        <w:rPr>
          <w:rFonts w:ascii="Times New Roman" w:eastAsia="Times New Roman" w:hAnsi="Times New Roman" w:cs="Times New Roman"/>
          <w:bCs/>
          <w:color w:val="000000" w:themeColor="text1"/>
          <w:highlight w:val="white"/>
        </w:rPr>
        <w:t xml:space="preserve"> ordem neoliberal, que </w:t>
      </w:r>
      <w:proofErr w:type="spellStart"/>
      <w:r w:rsidRPr="00EB6F33">
        <w:rPr>
          <w:rFonts w:ascii="Times New Roman" w:eastAsia="Times New Roman" w:hAnsi="Times New Roman" w:cs="Times New Roman"/>
          <w:bCs/>
          <w:color w:val="000000" w:themeColor="text1"/>
          <w:highlight w:val="white"/>
        </w:rPr>
        <w:t>Mouffe</w:t>
      </w:r>
      <w:proofErr w:type="spellEnd"/>
      <w:r w:rsidRPr="00EB6F33">
        <w:rPr>
          <w:rFonts w:ascii="Times New Roman" w:eastAsia="Times New Roman" w:hAnsi="Times New Roman" w:cs="Times New Roman"/>
          <w:bCs/>
          <w:color w:val="000000" w:themeColor="text1"/>
          <w:highlight w:val="white"/>
        </w:rPr>
        <w:t xml:space="preserve"> apontou na sua obra de 2005</w:t>
      </w:r>
      <w:r w:rsidRPr="00EB6F33">
        <w:rPr>
          <w:rFonts w:ascii="Times New Roman" w:eastAsia="Times New Roman" w:hAnsi="Times New Roman" w:cs="Times New Roman"/>
          <w:bCs/>
          <w:color w:val="000000" w:themeColor="text1"/>
        </w:rPr>
        <w:t>, “</w:t>
      </w:r>
      <w:proofErr w:type="spellStart"/>
      <w:r w:rsidRPr="00EB6F33">
        <w:rPr>
          <w:rFonts w:ascii="Times New Roman" w:eastAsia="Times New Roman" w:hAnsi="Times New Roman" w:cs="Times New Roman"/>
          <w:bCs/>
          <w:i/>
          <w:iCs/>
          <w:color w:val="000000" w:themeColor="text1"/>
        </w:rPr>
        <w:t>L’ilusion</w:t>
      </w:r>
      <w:proofErr w:type="spellEnd"/>
      <w:r w:rsidRPr="00EB6F33">
        <w:rPr>
          <w:rFonts w:ascii="Times New Roman" w:eastAsia="Times New Roman" w:hAnsi="Times New Roman" w:cs="Times New Roman"/>
          <w:bCs/>
          <w:i/>
          <w:iCs/>
          <w:color w:val="000000" w:themeColor="text1"/>
        </w:rPr>
        <w:t xml:space="preserve"> </w:t>
      </w:r>
      <w:proofErr w:type="spellStart"/>
      <w:r w:rsidRPr="00EB6F33">
        <w:rPr>
          <w:rFonts w:ascii="Times New Roman" w:eastAsia="Times New Roman" w:hAnsi="Times New Roman" w:cs="Times New Roman"/>
          <w:bCs/>
          <w:i/>
          <w:iCs/>
          <w:color w:val="000000" w:themeColor="text1"/>
        </w:rPr>
        <w:t>du</w:t>
      </w:r>
      <w:proofErr w:type="spellEnd"/>
      <w:r w:rsidRPr="00EB6F33">
        <w:rPr>
          <w:rFonts w:ascii="Times New Roman" w:eastAsia="Times New Roman" w:hAnsi="Times New Roman" w:cs="Times New Roman"/>
          <w:bCs/>
          <w:i/>
          <w:iCs/>
          <w:color w:val="000000" w:themeColor="text1"/>
        </w:rPr>
        <w:t xml:space="preserve"> consensus</w:t>
      </w:r>
      <w:r w:rsidRPr="00EB6F33">
        <w:rPr>
          <w:rFonts w:ascii="Times New Roman" w:eastAsia="Times New Roman" w:hAnsi="Times New Roman" w:cs="Times New Roman"/>
          <w:bCs/>
          <w:color w:val="000000" w:themeColor="text1"/>
        </w:rPr>
        <w:t xml:space="preserve">”, </w:t>
      </w:r>
      <w:r w:rsidR="00332ACE" w:rsidRPr="00EB6F33">
        <w:rPr>
          <w:rFonts w:ascii="Times New Roman" w:eastAsia="Times New Roman" w:hAnsi="Times New Roman" w:cs="Times New Roman"/>
          <w:bCs/>
          <w:color w:val="000000" w:themeColor="text1"/>
          <w:highlight w:val="white"/>
        </w:rPr>
        <w:t xml:space="preserve">está </w:t>
      </w:r>
      <w:r w:rsidRPr="00EB6F33">
        <w:rPr>
          <w:rFonts w:ascii="Times New Roman" w:eastAsia="Times New Roman" w:hAnsi="Times New Roman" w:cs="Times New Roman"/>
          <w:bCs/>
          <w:color w:val="000000" w:themeColor="text1"/>
          <w:highlight w:val="white"/>
        </w:rPr>
        <w:t xml:space="preserve">o risco de a direita radical assumir o protagonismo eleitoral e institucional. Dito e feito. Assistimos pasmos na segunda metade da década do século XXI </w:t>
      </w:r>
      <w:r w:rsidR="00727FDA" w:rsidRPr="00EB6F33">
        <w:rPr>
          <w:rFonts w:ascii="Times New Roman" w:eastAsia="Times New Roman" w:hAnsi="Times New Roman" w:cs="Times New Roman"/>
          <w:bCs/>
          <w:color w:val="000000" w:themeColor="text1"/>
          <w:highlight w:val="white"/>
        </w:rPr>
        <w:t xml:space="preserve">à </w:t>
      </w:r>
      <w:r w:rsidRPr="00EB6F33">
        <w:rPr>
          <w:rFonts w:ascii="Times New Roman" w:eastAsia="Times New Roman" w:hAnsi="Times New Roman" w:cs="Times New Roman"/>
          <w:bCs/>
          <w:color w:val="000000" w:themeColor="text1"/>
          <w:highlight w:val="white"/>
        </w:rPr>
        <w:t xml:space="preserve">ascensão de regimes autoritários e iliberais no </w:t>
      </w:r>
      <w:r w:rsidRPr="00EB6F33">
        <w:rPr>
          <w:rFonts w:ascii="Times New Roman" w:eastAsia="Times New Roman" w:hAnsi="Times New Roman" w:cs="Times New Roman"/>
          <w:bCs/>
          <w:color w:val="000000" w:themeColor="text1"/>
          <w:highlight w:val="white"/>
        </w:rPr>
        <w:lastRenderedPageBreak/>
        <w:t xml:space="preserve">poder ao redor do mundo: Modi na Índia, Trump nos Estados Unidos, Bolsonaro no Brasil, para nomear alguns. </w:t>
      </w:r>
      <w:r w:rsidRPr="00EB6F33">
        <w:rPr>
          <w:rFonts w:ascii="Times New Roman" w:eastAsia="Times New Roman" w:hAnsi="Times New Roman" w:cs="Times New Roman"/>
          <w:bCs/>
          <w:color w:val="000000" w:themeColor="text1"/>
        </w:rPr>
        <w:t xml:space="preserve"> </w:t>
      </w:r>
      <w:r w:rsidRPr="00EB6F33">
        <w:rPr>
          <w:rFonts w:ascii="Times New Roman" w:eastAsia="Times New Roman" w:hAnsi="Times New Roman" w:cs="Times New Roman"/>
          <w:bCs/>
          <w:color w:val="000000" w:themeColor="text1"/>
          <w:highlight w:val="white"/>
        </w:rPr>
        <w:t xml:space="preserve">Para </w:t>
      </w:r>
      <w:proofErr w:type="spellStart"/>
      <w:r w:rsidRPr="00EB6F33">
        <w:rPr>
          <w:rFonts w:ascii="Times New Roman" w:eastAsia="Times New Roman" w:hAnsi="Times New Roman" w:cs="Times New Roman"/>
          <w:bCs/>
          <w:color w:val="000000" w:themeColor="text1"/>
          <w:highlight w:val="white"/>
        </w:rPr>
        <w:t>Mouffe</w:t>
      </w:r>
      <w:proofErr w:type="spellEnd"/>
      <w:r w:rsidRPr="00EB6F33">
        <w:rPr>
          <w:rStyle w:val="Refdenotaderodap"/>
          <w:rFonts w:ascii="Times New Roman" w:hAnsi="Times New Roman" w:cs="Times New Roman"/>
          <w:color w:val="000000" w:themeColor="text1"/>
          <w:highlight w:val="white"/>
        </w:rPr>
        <w:footnoteReference w:id="364"/>
      </w:r>
      <w:r w:rsidRPr="00EB6F33">
        <w:rPr>
          <w:rFonts w:ascii="Times New Roman" w:eastAsia="Times New Roman" w:hAnsi="Times New Roman" w:cs="Times New Roman"/>
          <w:bCs/>
          <w:color w:val="000000" w:themeColor="text1"/>
          <w:highlight w:val="white"/>
        </w:rPr>
        <w:t xml:space="preserve">, a direita radical reinterpretou a ideia de soberania popular nos termos nacionalistas, mas com isso criou um povo autêntico nacionalista. É neste sentido que a construção de um “povo” para a direita é um movimento excludente, pois deixa de fora imigrantes e outros grupos políticos que aparecem como uma ameaça a essa integridade nacional. A realização paradoxal desse projeto é que a efetivação de projeto nacionalista acaba sendo submetida a uma versão neoliberal autoritária que no discurso promove uma recuperação democrática que na prática é a sua restrição e destruição drástica. </w:t>
      </w:r>
    </w:p>
    <w:p w14:paraId="2FC0A264" w14:textId="57AAD93D" w:rsidR="00A16F87" w:rsidRPr="00EB6F33" w:rsidRDefault="00962B4D" w:rsidP="00A64886">
      <w:pPr>
        <w:ind w:firstLine="708"/>
        <w:rPr>
          <w:rFonts w:ascii="Times New Roman" w:eastAsia="Times New Roman" w:hAnsi="Times New Roman" w:cs="Times New Roman"/>
          <w:bCs/>
          <w:color w:val="000000" w:themeColor="text1"/>
          <w:highlight w:val="white"/>
        </w:rPr>
      </w:pPr>
      <w:r w:rsidRPr="00EB6F33">
        <w:rPr>
          <w:rFonts w:ascii="Times New Roman" w:eastAsia="Times New Roman" w:hAnsi="Times New Roman" w:cs="Times New Roman"/>
          <w:bCs/>
          <w:color w:val="000000" w:themeColor="text1"/>
          <w:highlight w:val="white"/>
        </w:rPr>
        <w:t xml:space="preserve">O fenômeno do </w:t>
      </w:r>
      <w:r w:rsidRPr="00EB6F33">
        <w:rPr>
          <w:rFonts w:ascii="Times New Roman" w:eastAsia="Times New Roman" w:hAnsi="Times New Roman" w:cs="Times New Roman"/>
          <w:bCs/>
          <w:i/>
          <w:iCs/>
          <w:color w:val="000000" w:themeColor="text1"/>
          <w:highlight w:val="white"/>
        </w:rPr>
        <w:t>Thatcherismo</w:t>
      </w:r>
      <w:r w:rsidRPr="00EB6F33">
        <w:rPr>
          <w:rFonts w:ascii="Times New Roman" w:eastAsia="Times New Roman" w:hAnsi="Times New Roman" w:cs="Times New Roman"/>
          <w:bCs/>
          <w:color w:val="000000" w:themeColor="text1"/>
          <w:highlight w:val="white"/>
        </w:rPr>
        <w:t xml:space="preserve"> e sua “revolução neoliberal” foi tão eficaz que, para </w:t>
      </w:r>
      <w:proofErr w:type="spellStart"/>
      <w:r w:rsidRPr="00EB6F33">
        <w:rPr>
          <w:rFonts w:ascii="Times New Roman" w:eastAsia="Times New Roman" w:hAnsi="Times New Roman" w:cs="Times New Roman"/>
          <w:bCs/>
          <w:color w:val="000000" w:themeColor="text1"/>
          <w:highlight w:val="white"/>
        </w:rPr>
        <w:t>Mouffe</w:t>
      </w:r>
      <w:proofErr w:type="spellEnd"/>
      <w:r w:rsidRPr="00EB6F33">
        <w:rPr>
          <w:rFonts w:ascii="Times New Roman" w:eastAsia="Times New Roman" w:hAnsi="Times New Roman" w:cs="Times New Roman"/>
          <w:bCs/>
          <w:color w:val="000000" w:themeColor="text1"/>
          <w:highlight w:val="white"/>
        </w:rPr>
        <w:t>, quando o Partido trabalhista retornou ao poder nos anos 1990 com Tony Blair, a lógica neoliberal continua sendo a mesma empregada pelo governo em nome da manutenção de sua governança.  No seu livro “</w:t>
      </w:r>
      <w:proofErr w:type="spellStart"/>
      <w:r w:rsidRPr="00EB6F33">
        <w:rPr>
          <w:rFonts w:ascii="Times New Roman" w:eastAsia="Times New Roman" w:hAnsi="Times New Roman" w:cs="Times New Roman"/>
          <w:bCs/>
          <w:i/>
          <w:iCs/>
          <w:color w:val="000000" w:themeColor="text1"/>
          <w:highlight w:val="white"/>
        </w:rPr>
        <w:t>Agonistics</w:t>
      </w:r>
      <w:proofErr w:type="spellEnd"/>
      <w:r w:rsidRPr="00EB6F33">
        <w:rPr>
          <w:rFonts w:ascii="Times New Roman" w:eastAsia="Times New Roman" w:hAnsi="Times New Roman" w:cs="Times New Roman"/>
          <w:bCs/>
          <w:color w:val="000000" w:themeColor="text1"/>
          <w:highlight w:val="white"/>
        </w:rPr>
        <w:t>”</w:t>
      </w:r>
      <w:r w:rsidRPr="00EB6F33">
        <w:rPr>
          <w:rStyle w:val="Refdenotaderodap"/>
          <w:rFonts w:ascii="Times New Roman" w:hAnsi="Times New Roman" w:cs="Times New Roman"/>
          <w:color w:val="000000" w:themeColor="text1"/>
          <w:highlight w:val="white"/>
        </w:rPr>
        <w:footnoteReference w:id="365"/>
      </w:r>
      <w:r w:rsidRPr="00EB6F33">
        <w:rPr>
          <w:rFonts w:ascii="Times New Roman" w:eastAsia="Times New Roman" w:hAnsi="Times New Roman" w:cs="Times New Roman"/>
          <w:bCs/>
          <w:color w:val="000000" w:themeColor="text1"/>
          <w:highlight w:val="white"/>
        </w:rPr>
        <w:t xml:space="preserve">, </w:t>
      </w:r>
      <w:proofErr w:type="spellStart"/>
      <w:r w:rsidRPr="00EB6F33">
        <w:rPr>
          <w:rFonts w:ascii="Times New Roman" w:eastAsia="Times New Roman" w:hAnsi="Times New Roman" w:cs="Times New Roman"/>
          <w:bCs/>
          <w:color w:val="000000" w:themeColor="text1"/>
          <w:highlight w:val="white"/>
        </w:rPr>
        <w:t>Mouffe</w:t>
      </w:r>
      <w:proofErr w:type="spellEnd"/>
      <w:r w:rsidRPr="00EB6F33">
        <w:rPr>
          <w:rFonts w:ascii="Times New Roman" w:eastAsia="Times New Roman" w:hAnsi="Times New Roman" w:cs="Times New Roman"/>
          <w:bCs/>
          <w:color w:val="000000" w:themeColor="text1"/>
          <w:highlight w:val="white"/>
        </w:rPr>
        <w:t xml:space="preserve"> nomeia essa estratégia na trilha de Gramsci, como uma “revolução passiva” que realiza hegemonia pela neutralização. No léxico </w:t>
      </w:r>
      <w:proofErr w:type="spellStart"/>
      <w:r w:rsidRPr="00EB6F33">
        <w:rPr>
          <w:rFonts w:ascii="Times New Roman" w:eastAsia="Times New Roman" w:hAnsi="Times New Roman" w:cs="Times New Roman"/>
          <w:bCs/>
          <w:color w:val="000000" w:themeColor="text1"/>
          <w:highlight w:val="white"/>
        </w:rPr>
        <w:t>mouffiano</w:t>
      </w:r>
      <w:proofErr w:type="spellEnd"/>
      <w:r w:rsidRPr="00EB6F33">
        <w:rPr>
          <w:rFonts w:ascii="Times New Roman" w:eastAsia="Times New Roman" w:hAnsi="Times New Roman" w:cs="Times New Roman"/>
          <w:bCs/>
          <w:color w:val="000000" w:themeColor="text1"/>
          <w:highlight w:val="white"/>
        </w:rPr>
        <w:t xml:space="preserve">, uma formação hegemônica é a configuração de práticas sociais em suas diferentes manifestações, como econômicas, culturais, políticas e jurídicas, articulados em torno de um significante simbólico específico. O bloco hegemônico que teria iniciado com o populismo neoliberal de Blair, </w:t>
      </w:r>
      <w:r w:rsidR="000D2271" w:rsidRPr="00EB6F33">
        <w:rPr>
          <w:rFonts w:ascii="Times New Roman" w:eastAsia="Times New Roman" w:hAnsi="Times New Roman" w:cs="Times New Roman"/>
          <w:bCs/>
          <w:color w:val="000000" w:themeColor="text1"/>
          <w:highlight w:val="white"/>
        </w:rPr>
        <w:t>a hegemonia do</w:t>
      </w:r>
      <w:r w:rsidRPr="00EB6F33">
        <w:rPr>
          <w:rFonts w:ascii="Times New Roman" w:eastAsia="Times New Roman" w:hAnsi="Times New Roman" w:cs="Times New Roman"/>
          <w:bCs/>
          <w:color w:val="000000" w:themeColor="text1"/>
          <w:highlight w:val="white"/>
        </w:rPr>
        <w:t xml:space="preserve"> </w:t>
      </w:r>
      <w:r w:rsidR="000D2271" w:rsidRPr="00EB6F33">
        <w:rPr>
          <w:rFonts w:ascii="Times New Roman" w:eastAsia="Times New Roman" w:hAnsi="Times New Roman" w:cs="Times New Roman"/>
          <w:bCs/>
          <w:color w:val="000000" w:themeColor="text1"/>
          <w:highlight w:val="white"/>
        </w:rPr>
        <w:t>“</w:t>
      </w:r>
      <w:proofErr w:type="spellStart"/>
      <w:r w:rsidR="000D2271" w:rsidRPr="00EB6F33">
        <w:rPr>
          <w:rFonts w:ascii="Times New Roman" w:eastAsia="Times New Roman" w:hAnsi="Times New Roman" w:cs="Times New Roman"/>
          <w:bCs/>
          <w:color w:val="000000" w:themeColor="text1"/>
          <w:highlight w:val="white"/>
        </w:rPr>
        <w:t>b</w:t>
      </w:r>
      <w:r w:rsidRPr="00EB6F33">
        <w:rPr>
          <w:rFonts w:ascii="Times New Roman" w:eastAsia="Times New Roman" w:hAnsi="Times New Roman" w:cs="Times New Roman"/>
          <w:bCs/>
          <w:color w:val="000000" w:themeColor="text1"/>
          <w:highlight w:val="white"/>
        </w:rPr>
        <w:t>lairismo</w:t>
      </w:r>
      <w:proofErr w:type="spellEnd"/>
      <w:r w:rsidR="000D2271" w:rsidRPr="00EB6F33">
        <w:rPr>
          <w:rFonts w:ascii="Times New Roman" w:eastAsia="Times New Roman" w:hAnsi="Times New Roman" w:cs="Times New Roman"/>
          <w:bCs/>
          <w:color w:val="000000" w:themeColor="text1"/>
          <w:highlight w:val="white"/>
        </w:rPr>
        <w:t>”</w:t>
      </w:r>
      <w:r w:rsidRPr="00EB6F33">
        <w:rPr>
          <w:rFonts w:ascii="Times New Roman" w:eastAsia="Times New Roman" w:hAnsi="Times New Roman" w:cs="Times New Roman"/>
          <w:bCs/>
          <w:color w:val="000000" w:themeColor="text1"/>
          <w:highlight w:val="white"/>
        </w:rPr>
        <w:t>, surgiu como ruptura do modelo iniciado por Thatcher, seria nessa chave de leitura, uma continuação do projeto de uma liberdade neoliberal: aquel</w:t>
      </w:r>
      <w:r w:rsidR="007A6E2A" w:rsidRPr="00EB6F33">
        <w:rPr>
          <w:rFonts w:ascii="Times New Roman" w:eastAsia="Times New Roman" w:hAnsi="Times New Roman" w:cs="Times New Roman"/>
          <w:bCs/>
          <w:color w:val="000000" w:themeColor="text1"/>
          <w:highlight w:val="white"/>
        </w:rPr>
        <w:t>a</w:t>
      </w:r>
      <w:r w:rsidRPr="00EB6F33">
        <w:rPr>
          <w:rFonts w:ascii="Times New Roman" w:eastAsia="Times New Roman" w:hAnsi="Times New Roman" w:cs="Times New Roman"/>
          <w:bCs/>
          <w:color w:val="000000" w:themeColor="text1"/>
          <w:highlight w:val="white"/>
        </w:rPr>
        <w:t xml:space="preserve"> próxima da ideia negativa de liberdade, não menos ideológica, do eleitor como consumidor e aquele que teria escolhas em um horizonte meritocrático. </w:t>
      </w:r>
    </w:p>
    <w:p w14:paraId="288B41C7" w14:textId="505CD88B" w:rsidR="00962B4D" w:rsidRPr="00EB6F33" w:rsidRDefault="00962B4D" w:rsidP="00A64886">
      <w:pPr>
        <w:ind w:firstLine="708"/>
        <w:rPr>
          <w:rFonts w:ascii="Times New Roman" w:eastAsia="Times New Roman" w:hAnsi="Times New Roman" w:cs="Times New Roman"/>
          <w:bCs/>
          <w:color w:val="000000" w:themeColor="text1"/>
          <w:highlight w:val="white"/>
        </w:rPr>
      </w:pPr>
      <w:r w:rsidRPr="00EB6F33">
        <w:rPr>
          <w:rFonts w:ascii="Times New Roman" w:eastAsia="Times New Roman" w:hAnsi="Times New Roman" w:cs="Times New Roman"/>
          <w:bCs/>
          <w:color w:val="000000" w:themeColor="text1"/>
          <w:highlight w:val="white"/>
        </w:rPr>
        <w:t xml:space="preserve">Contudo, a herança mais nefasta para </w:t>
      </w:r>
      <w:proofErr w:type="spellStart"/>
      <w:r w:rsidRPr="00EB6F33">
        <w:rPr>
          <w:rFonts w:ascii="Times New Roman" w:eastAsia="Times New Roman" w:hAnsi="Times New Roman" w:cs="Times New Roman"/>
          <w:bCs/>
          <w:color w:val="000000" w:themeColor="text1"/>
          <w:highlight w:val="white"/>
        </w:rPr>
        <w:t>Mouffe</w:t>
      </w:r>
      <w:proofErr w:type="spellEnd"/>
      <w:r w:rsidRPr="00EB6F33">
        <w:rPr>
          <w:rFonts w:ascii="Times New Roman" w:eastAsia="Times New Roman" w:hAnsi="Times New Roman" w:cs="Times New Roman"/>
          <w:bCs/>
          <w:color w:val="000000" w:themeColor="text1"/>
          <w:highlight w:val="white"/>
        </w:rPr>
        <w:t xml:space="preserve"> desse modelo de governança é que </w:t>
      </w:r>
      <w:r w:rsidR="004804DA" w:rsidRPr="00EB6F33">
        <w:rPr>
          <w:rFonts w:ascii="Times New Roman" w:eastAsia="Times New Roman" w:hAnsi="Times New Roman" w:cs="Times New Roman"/>
          <w:bCs/>
          <w:color w:val="000000" w:themeColor="text1"/>
          <w:highlight w:val="white"/>
        </w:rPr>
        <w:t xml:space="preserve">o </w:t>
      </w:r>
      <w:r w:rsidRPr="00EB6F33">
        <w:rPr>
          <w:rFonts w:ascii="Times New Roman" w:eastAsia="Times New Roman" w:hAnsi="Times New Roman" w:cs="Times New Roman"/>
          <w:bCs/>
          <w:color w:val="000000" w:themeColor="text1"/>
          <w:highlight w:val="white"/>
        </w:rPr>
        <w:t xml:space="preserve">modelo de política silenciou os conflitos sociais na esfera pública e reduziu-a a uma plataforma tecnocrática e burocrática, enquanto no campo cultural, as críticas sociais empreendidas pelos movimentos contestadores de contracultural se transformaram em um reforço a dominação neoliberal nos termos de uma ideia de liberdade </w:t>
      </w:r>
      <w:proofErr w:type="spellStart"/>
      <w:r w:rsidRPr="00EB6F33">
        <w:rPr>
          <w:rFonts w:ascii="Times New Roman" w:eastAsia="Times New Roman" w:hAnsi="Times New Roman" w:cs="Times New Roman"/>
          <w:bCs/>
          <w:color w:val="000000" w:themeColor="text1"/>
          <w:highlight w:val="white"/>
        </w:rPr>
        <w:t>hiper-individual</w:t>
      </w:r>
      <w:proofErr w:type="spellEnd"/>
      <w:r w:rsidRPr="00EB6F33">
        <w:rPr>
          <w:rFonts w:ascii="Times New Roman" w:eastAsia="Times New Roman" w:hAnsi="Times New Roman" w:cs="Times New Roman"/>
          <w:bCs/>
          <w:color w:val="000000" w:themeColor="text1"/>
          <w:highlight w:val="white"/>
        </w:rPr>
        <w:t xml:space="preserve"> e desconectada de partidos, sindicatos e outas formas de organização social.</w:t>
      </w:r>
      <w:r w:rsidR="000D2271" w:rsidRPr="00EB6F33">
        <w:rPr>
          <w:rFonts w:ascii="Times New Roman" w:eastAsia="Times New Roman" w:hAnsi="Times New Roman" w:cs="Times New Roman"/>
          <w:bCs/>
          <w:color w:val="000000" w:themeColor="text1"/>
          <w:highlight w:val="white"/>
        </w:rPr>
        <w:t xml:space="preserve"> </w:t>
      </w:r>
      <w:r w:rsidRPr="00EB6F33">
        <w:rPr>
          <w:rFonts w:ascii="Times New Roman" w:eastAsia="Times New Roman" w:hAnsi="Times New Roman" w:cs="Times New Roman"/>
          <w:bCs/>
          <w:color w:val="000000" w:themeColor="text1"/>
          <w:highlight w:val="white"/>
        </w:rPr>
        <w:t xml:space="preserve">Mas o que seria importante na análise de Thatcher, uma figura que representa tudo que </w:t>
      </w:r>
      <w:proofErr w:type="spellStart"/>
      <w:r w:rsidRPr="00EB6F33">
        <w:rPr>
          <w:rFonts w:ascii="Times New Roman" w:eastAsia="Times New Roman" w:hAnsi="Times New Roman" w:cs="Times New Roman"/>
          <w:bCs/>
          <w:color w:val="000000" w:themeColor="text1"/>
          <w:highlight w:val="white"/>
        </w:rPr>
        <w:t>Mouffe</w:t>
      </w:r>
      <w:proofErr w:type="spellEnd"/>
      <w:r w:rsidRPr="00EB6F33">
        <w:rPr>
          <w:rFonts w:ascii="Times New Roman" w:eastAsia="Times New Roman" w:hAnsi="Times New Roman" w:cs="Times New Roman"/>
          <w:bCs/>
          <w:color w:val="000000" w:themeColor="text1"/>
          <w:highlight w:val="white"/>
        </w:rPr>
        <w:t xml:space="preserve"> aparenta lutar contra? A lição que </w:t>
      </w:r>
      <w:proofErr w:type="spellStart"/>
      <w:r w:rsidRPr="00EB6F33">
        <w:rPr>
          <w:rFonts w:ascii="Times New Roman" w:eastAsia="Times New Roman" w:hAnsi="Times New Roman" w:cs="Times New Roman"/>
          <w:bCs/>
          <w:color w:val="000000" w:themeColor="text1"/>
          <w:highlight w:val="white"/>
        </w:rPr>
        <w:t>Mouffe</w:t>
      </w:r>
      <w:proofErr w:type="spellEnd"/>
      <w:r w:rsidR="0067663F" w:rsidRPr="00EB6F33">
        <w:rPr>
          <w:rStyle w:val="Refdenotaderodap"/>
          <w:rFonts w:ascii="Times New Roman" w:eastAsia="Times New Roman" w:hAnsi="Times New Roman" w:cs="Times New Roman"/>
          <w:bCs/>
          <w:color w:val="000000" w:themeColor="text1"/>
          <w:highlight w:val="white"/>
        </w:rPr>
        <w:footnoteReference w:id="366"/>
      </w:r>
      <w:r w:rsidRPr="00EB6F33">
        <w:rPr>
          <w:rFonts w:ascii="Times New Roman" w:eastAsia="Times New Roman" w:hAnsi="Times New Roman" w:cs="Times New Roman"/>
          <w:bCs/>
          <w:color w:val="000000" w:themeColor="text1"/>
          <w:highlight w:val="white"/>
        </w:rPr>
        <w:t xml:space="preserve"> parece nos passar é que a astúcia do Thatcherismo em formar um bloco histórico que hegemonizou com sucesso os princípios que legitimaram sua manutenção no poder é o que falta </w:t>
      </w:r>
      <w:r w:rsidR="008A37F0" w:rsidRPr="00EB6F33">
        <w:rPr>
          <w:rFonts w:ascii="Times New Roman" w:eastAsia="Times New Roman" w:hAnsi="Times New Roman" w:cs="Times New Roman"/>
          <w:bCs/>
          <w:color w:val="000000" w:themeColor="text1"/>
          <w:highlight w:val="white"/>
        </w:rPr>
        <w:t>à</w:t>
      </w:r>
      <w:r w:rsidRPr="00EB6F33">
        <w:rPr>
          <w:rFonts w:ascii="Times New Roman" w:eastAsia="Times New Roman" w:hAnsi="Times New Roman" w:cs="Times New Roman"/>
          <w:bCs/>
          <w:color w:val="000000" w:themeColor="text1"/>
          <w:highlight w:val="white"/>
        </w:rPr>
        <w:t xml:space="preserve"> esquerda para montar uma nova formação hegemônica </w:t>
      </w:r>
      <w:r w:rsidRPr="00EB6F33">
        <w:rPr>
          <w:rFonts w:ascii="Times New Roman" w:eastAsia="Times New Roman" w:hAnsi="Times New Roman" w:cs="Times New Roman"/>
          <w:bCs/>
          <w:color w:val="000000" w:themeColor="text1"/>
          <w:highlight w:val="white"/>
        </w:rPr>
        <w:lastRenderedPageBreak/>
        <w:t xml:space="preserve">progressista no contexto de forte disseminação de um populismo de direita pós-democrático. A incapacidade da esquerda em se transformar nas últimas décadas do século XX levou a uma crise na qual a confrontação agonística foi eliminada em nome da hegemonia de um modelo liberal de política que legitimou muito do consenso neoliberal. </w:t>
      </w:r>
    </w:p>
    <w:p w14:paraId="728A2DBA" w14:textId="14EC2F1B" w:rsidR="000D2495" w:rsidRPr="00EB6F33" w:rsidRDefault="00962B4D" w:rsidP="00A64886">
      <w:pPr>
        <w:ind w:firstLine="708"/>
        <w:rPr>
          <w:rFonts w:ascii="Times New Roman" w:hAnsi="Times New Roman" w:cs="Times New Roman"/>
          <w:bCs/>
        </w:rPr>
      </w:pPr>
      <w:r w:rsidRPr="00EB6F33">
        <w:rPr>
          <w:rFonts w:ascii="Times New Roman" w:hAnsi="Times New Roman" w:cs="Times New Roman"/>
          <w:bCs/>
        </w:rPr>
        <w:t>É justamente a retórica da liberdade populista que</w:t>
      </w:r>
      <w:r w:rsidR="000D2495" w:rsidRPr="00EB6F33">
        <w:rPr>
          <w:rFonts w:ascii="Times New Roman" w:hAnsi="Times New Roman" w:cs="Times New Roman"/>
          <w:bCs/>
        </w:rPr>
        <w:t xml:space="preserve"> </w:t>
      </w:r>
      <w:r w:rsidR="00497A36" w:rsidRPr="00EB6F33">
        <w:rPr>
          <w:rFonts w:ascii="Times New Roman" w:hAnsi="Times New Roman" w:cs="Times New Roman"/>
          <w:bCs/>
        </w:rPr>
        <w:t xml:space="preserve">Brown </w:t>
      </w:r>
      <w:r w:rsidR="000D2495" w:rsidRPr="00EB6F33">
        <w:rPr>
          <w:rFonts w:ascii="Times New Roman" w:hAnsi="Times New Roman" w:cs="Times New Roman"/>
          <w:bCs/>
        </w:rPr>
        <w:t>identifica como</w:t>
      </w:r>
      <w:r w:rsidRPr="00EB6F33">
        <w:rPr>
          <w:rFonts w:ascii="Times New Roman" w:hAnsi="Times New Roman" w:cs="Times New Roman"/>
          <w:bCs/>
        </w:rPr>
        <w:t xml:space="preserve"> fundamental para justificar uma pol</w:t>
      </w:r>
      <w:r w:rsidR="00CD7398" w:rsidRPr="00EB6F33">
        <w:rPr>
          <w:rFonts w:ascii="Times New Roman" w:hAnsi="Times New Roman" w:cs="Times New Roman"/>
          <w:bCs/>
        </w:rPr>
        <w:t>í</w:t>
      </w:r>
      <w:r w:rsidRPr="00EB6F33">
        <w:rPr>
          <w:rFonts w:ascii="Times New Roman" w:hAnsi="Times New Roman" w:cs="Times New Roman"/>
          <w:bCs/>
        </w:rPr>
        <w:t xml:space="preserve">tica excludente que reforça a dominação do capital e repõe toda identidade que foge do escopo supremacista branco, </w:t>
      </w:r>
      <w:proofErr w:type="spellStart"/>
      <w:r w:rsidRPr="00EB6F33">
        <w:rPr>
          <w:rFonts w:ascii="Times New Roman" w:hAnsi="Times New Roman" w:cs="Times New Roman"/>
          <w:bCs/>
        </w:rPr>
        <w:t>hetenormativo</w:t>
      </w:r>
      <w:proofErr w:type="spellEnd"/>
      <w:r w:rsidRPr="00EB6F33">
        <w:rPr>
          <w:rFonts w:ascii="Times New Roman" w:hAnsi="Times New Roman" w:cs="Times New Roman"/>
          <w:bCs/>
        </w:rPr>
        <w:t xml:space="preserve"> e cristão</w:t>
      </w:r>
      <w:r w:rsidR="000D2495" w:rsidRPr="00EB6F33">
        <w:rPr>
          <w:rFonts w:ascii="Times New Roman" w:hAnsi="Times New Roman" w:cs="Times New Roman"/>
          <w:bCs/>
        </w:rPr>
        <w:t xml:space="preserve">: </w:t>
      </w:r>
    </w:p>
    <w:p w14:paraId="3A09357A" w14:textId="77777777" w:rsidR="000D2495" w:rsidRPr="00EB6F33" w:rsidRDefault="000D2495" w:rsidP="00A64886">
      <w:pPr>
        <w:ind w:firstLine="708"/>
        <w:rPr>
          <w:rFonts w:ascii="Times New Roman" w:hAnsi="Times New Roman" w:cs="Times New Roman"/>
          <w:bCs/>
        </w:rPr>
      </w:pPr>
    </w:p>
    <w:p w14:paraId="0E5566E9" w14:textId="77777777" w:rsidR="000D2495" w:rsidRPr="00EB6F33" w:rsidRDefault="000D2495" w:rsidP="00A64886">
      <w:pPr>
        <w:ind w:left="3545" w:firstLine="0"/>
        <w:rPr>
          <w:rFonts w:ascii="Times New Roman" w:hAnsi="Times New Roman" w:cs="Times New Roman"/>
          <w:bCs/>
          <w:sz w:val="20"/>
          <w:szCs w:val="20"/>
          <w:lang w:val="en-US"/>
        </w:rPr>
      </w:pPr>
      <w:r w:rsidRPr="00EB6F33">
        <w:rPr>
          <w:rFonts w:ascii="Times New Roman" w:hAnsi="Times New Roman" w:cs="Times New Roman"/>
          <w:bCs/>
          <w:sz w:val="20"/>
          <w:szCs w:val="20"/>
          <w:lang w:val="en-US"/>
        </w:rPr>
        <w:t xml:space="preserve">Freedom as a right of aggression against social mores, protections, and justice; freedom as entitlement to refuse democratic principles and accountability; freedom as anti-social and antipolitical, and freedom that is perfectly compatible with undemocratic governments—this is what neoliberalism bore to the world. And, when this formation is also energized by the rancor of wounded whiteness—wounds generated by neoliberal </w:t>
      </w:r>
      <w:r w:rsidRPr="00EB6F33">
        <w:rPr>
          <w:rFonts w:ascii="Times New Roman" w:hAnsi="Times New Roman" w:cs="Times New Roman"/>
          <w:bCs/>
          <w:i/>
          <w:iCs/>
          <w:sz w:val="20"/>
          <w:szCs w:val="20"/>
          <w:lang w:val="en-US"/>
        </w:rPr>
        <w:t xml:space="preserve">economic </w:t>
      </w:r>
      <w:r w:rsidRPr="00EB6F33">
        <w:rPr>
          <w:rFonts w:ascii="Times New Roman" w:hAnsi="Times New Roman" w:cs="Times New Roman"/>
          <w:bCs/>
          <w:sz w:val="20"/>
          <w:szCs w:val="20"/>
          <w:lang w:val="en-US"/>
        </w:rPr>
        <w:t xml:space="preserve">effects—it can become freedom with a fascist glint in its eye. </w:t>
      </w:r>
      <w:r w:rsidRPr="00EB6F33">
        <w:rPr>
          <w:rFonts w:ascii="Times New Roman" w:hAnsi="Times New Roman" w:cs="Times New Roman"/>
          <w:bCs/>
          <w:sz w:val="20"/>
          <w:szCs w:val="20"/>
          <w:vertAlign w:val="superscript"/>
        </w:rPr>
        <w:footnoteReference w:id="367"/>
      </w:r>
    </w:p>
    <w:p w14:paraId="736C5B98" w14:textId="77777777" w:rsidR="000D2495" w:rsidRPr="00EB6F33" w:rsidRDefault="000D2495" w:rsidP="00A64886">
      <w:pPr>
        <w:ind w:firstLine="0"/>
        <w:rPr>
          <w:rFonts w:ascii="Times New Roman" w:hAnsi="Times New Roman" w:cs="Times New Roman"/>
          <w:bCs/>
          <w:lang w:val="en-US"/>
        </w:rPr>
      </w:pPr>
    </w:p>
    <w:p w14:paraId="4BFCB291" w14:textId="3BAF309C" w:rsidR="00962B4D" w:rsidRPr="00EB6F33" w:rsidRDefault="00962B4D" w:rsidP="00B85746">
      <w:pPr>
        <w:ind w:firstLine="708"/>
        <w:rPr>
          <w:rFonts w:ascii="Times New Roman" w:hAnsi="Times New Roman" w:cs="Times New Roman"/>
          <w:bCs/>
        </w:rPr>
      </w:pPr>
      <w:r w:rsidRPr="00EB6F33">
        <w:rPr>
          <w:rFonts w:ascii="Times New Roman" w:hAnsi="Times New Roman" w:cs="Times New Roman"/>
          <w:bCs/>
        </w:rPr>
        <w:t xml:space="preserve">Ao mesmo tempo, a ideia de uma unidade do povo, conforme a captura da liberdade moral nos mostra, cria um bloco hegemônico reacionário e tradicionalista, sustentado pelo ressentimento da ascensão de minorias (nas formas da branquitude e masculinidade) e o cultivo a um passado idílico como slogan dos partidos de extrema direita: o partido Republicano sob Trump com “Faça a América Grande de novo”; na França, Le Pen defendeu a “França para os franceses”; o </w:t>
      </w:r>
      <w:proofErr w:type="spellStart"/>
      <w:r w:rsidRPr="00EB6F33">
        <w:rPr>
          <w:rFonts w:ascii="Times New Roman" w:hAnsi="Times New Roman" w:cs="Times New Roman"/>
          <w:bCs/>
        </w:rPr>
        <w:t>Brexit</w:t>
      </w:r>
      <w:proofErr w:type="spellEnd"/>
      <w:r w:rsidRPr="00EB6F33">
        <w:rPr>
          <w:rFonts w:ascii="Times New Roman" w:hAnsi="Times New Roman" w:cs="Times New Roman"/>
          <w:bCs/>
        </w:rPr>
        <w:t xml:space="preserve"> usou o slogan “Recupere o controle”; o Partido Polonês da Lei e da Justiça defendeu “Polônia Pura, Polônia branca”; Democratas Suecos usaram o “Mantenha a Suécia sueca”; o Partido Alternativa para a Alemanha defendeu “Nossa cultura, nosso lar, nossa Alemanha</w:t>
      </w:r>
      <w:r w:rsidR="00041526" w:rsidRPr="00EB6F33">
        <w:rPr>
          <w:rFonts w:ascii="Times New Roman" w:hAnsi="Times New Roman" w:cs="Times New Roman"/>
          <w:bCs/>
        </w:rPr>
        <w:t>”</w:t>
      </w:r>
      <w:r w:rsidRPr="00EB6F33">
        <w:rPr>
          <w:rFonts w:ascii="Times New Roman" w:hAnsi="Times New Roman" w:cs="Times New Roman"/>
          <w:bCs/>
        </w:rPr>
        <w:t xml:space="preserve">.  </w:t>
      </w:r>
    </w:p>
    <w:p w14:paraId="385B390C" w14:textId="529F4579" w:rsidR="00962B4D" w:rsidRPr="00EB6F33" w:rsidRDefault="00962B4D" w:rsidP="00A64886">
      <w:pPr>
        <w:ind w:firstLine="708"/>
        <w:rPr>
          <w:rFonts w:ascii="Times New Roman" w:eastAsia="Times New Roman" w:hAnsi="Times New Roman" w:cs="Times New Roman"/>
          <w:bCs/>
          <w:color w:val="000000" w:themeColor="text1"/>
          <w:highlight w:val="white"/>
        </w:rPr>
      </w:pPr>
      <w:r w:rsidRPr="00EB6F33">
        <w:rPr>
          <w:rFonts w:ascii="Times New Roman" w:hAnsi="Times New Roman" w:cs="Times New Roman"/>
          <w:bCs/>
        </w:rPr>
        <w:t>A liberdade aqui se torna “uma arma contra os necessitados ou historicamente excluídos e paradoxalmente solicita o crescimento do poder estatista na forma de proteção paternal, tanto econômico quanto securitário.”</w:t>
      </w:r>
      <w:r w:rsidRPr="00EB6F33">
        <w:rPr>
          <w:rFonts w:ascii="Times New Roman" w:hAnsi="Times New Roman" w:cs="Times New Roman"/>
          <w:bCs/>
          <w:vertAlign w:val="superscript"/>
        </w:rPr>
        <w:footnoteReference w:id="368"/>
      </w:r>
      <w:r w:rsidRPr="00EB6F33">
        <w:rPr>
          <w:rFonts w:ascii="Times New Roman" w:hAnsi="Times New Roman" w:cs="Times New Roman"/>
          <w:bCs/>
        </w:rPr>
        <w:t xml:space="preserve"> Portanto, o que </w:t>
      </w:r>
      <w:proofErr w:type="spellStart"/>
      <w:r w:rsidRPr="00EB6F33">
        <w:rPr>
          <w:rFonts w:ascii="Times New Roman" w:hAnsi="Times New Roman" w:cs="Times New Roman"/>
          <w:bCs/>
        </w:rPr>
        <w:t>Mouffe</w:t>
      </w:r>
      <w:proofErr w:type="spellEnd"/>
      <w:r w:rsidRPr="00EB6F33">
        <w:rPr>
          <w:rFonts w:ascii="Times New Roman" w:hAnsi="Times New Roman" w:cs="Times New Roman"/>
          <w:bCs/>
        </w:rPr>
        <w:t xml:space="preserve"> chama de </w:t>
      </w:r>
      <w:r w:rsidRPr="00EB6F33">
        <w:rPr>
          <w:rFonts w:ascii="Times New Roman" w:hAnsi="Times New Roman" w:cs="Times New Roman"/>
          <w:bCs/>
        </w:rPr>
        <w:lastRenderedPageBreak/>
        <w:t xml:space="preserve">“neoliberalismo autoritário digital” </w:t>
      </w:r>
      <w:r w:rsidR="00A14B92" w:rsidRPr="00EB6F33">
        <w:rPr>
          <w:rFonts w:ascii="Times New Roman" w:hAnsi="Times New Roman" w:cs="Times New Roman"/>
          <w:bCs/>
        </w:rPr>
        <w:t>e Brown de “</w:t>
      </w:r>
      <w:proofErr w:type="spellStart"/>
      <w:r w:rsidR="00A14B92" w:rsidRPr="00EB6F33">
        <w:rPr>
          <w:rFonts w:ascii="Times New Roman" w:hAnsi="Times New Roman" w:cs="Times New Roman"/>
          <w:bCs/>
        </w:rPr>
        <w:t>Frankstein</w:t>
      </w:r>
      <w:proofErr w:type="spellEnd"/>
      <w:r w:rsidR="00A14B92" w:rsidRPr="00EB6F33">
        <w:rPr>
          <w:rFonts w:ascii="Times New Roman" w:hAnsi="Times New Roman" w:cs="Times New Roman"/>
          <w:bCs/>
        </w:rPr>
        <w:t xml:space="preserve"> neoliberal”</w:t>
      </w:r>
      <w:r w:rsidR="00A14B92" w:rsidRPr="00EB6F33">
        <w:rPr>
          <w:rStyle w:val="Refdenotaderodap"/>
          <w:rFonts w:ascii="Times New Roman" w:hAnsi="Times New Roman" w:cs="Times New Roman"/>
          <w:bCs/>
        </w:rPr>
        <w:footnoteReference w:id="369"/>
      </w:r>
      <w:r w:rsidR="00EB4DE9" w:rsidRPr="00EB6F33">
        <w:rPr>
          <w:rFonts w:ascii="Times New Roman" w:hAnsi="Times New Roman" w:cs="Times New Roman"/>
          <w:bCs/>
        </w:rPr>
        <w:t xml:space="preserve"> </w:t>
      </w:r>
      <w:r w:rsidRPr="00EB6F33">
        <w:rPr>
          <w:rFonts w:ascii="Times New Roman" w:hAnsi="Times New Roman" w:cs="Times New Roman"/>
          <w:bCs/>
        </w:rPr>
        <w:t>seria a versão mais atual, pós pandêmica, que estaria sendo legitimad</w:t>
      </w:r>
      <w:r w:rsidR="00481BB9" w:rsidRPr="00EB6F33">
        <w:rPr>
          <w:rFonts w:ascii="Times New Roman" w:hAnsi="Times New Roman" w:cs="Times New Roman"/>
          <w:bCs/>
        </w:rPr>
        <w:t>a</w:t>
      </w:r>
      <w:r w:rsidRPr="00EB6F33">
        <w:rPr>
          <w:rFonts w:ascii="Times New Roman" w:hAnsi="Times New Roman" w:cs="Times New Roman"/>
          <w:bCs/>
        </w:rPr>
        <w:t xml:space="preserve"> por uma forma de </w:t>
      </w:r>
      <w:proofErr w:type="spellStart"/>
      <w:r w:rsidRPr="00EB6F33">
        <w:rPr>
          <w:rFonts w:ascii="Times New Roman" w:hAnsi="Times New Roman" w:cs="Times New Roman"/>
          <w:bCs/>
        </w:rPr>
        <w:t>solucionismo</w:t>
      </w:r>
      <w:proofErr w:type="spellEnd"/>
      <w:r w:rsidRPr="00EB6F33">
        <w:rPr>
          <w:rFonts w:ascii="Times New Roman" w:hAnsi="Times New Roman" w:cs="Times New Roman"/>
          <w:bCs/>
        </w:rPr>
        <w:t xml:space="preserve"> tecnológico </w:t>
      </w:r>
      <w:r w:rsidR="0067663F" w:rsidRPr="00EB6F33">
        <w:rPr>
          <w:rFonts w:ascii="Times New Roman" w:hAnsi="Times New Roman" w:cs="Times New Roman"/>
          <w:bCs/>
        </w:rPr>
        <w:t xml:space="preserve">- </w:t>
      </w:r>
      <w:r w:rsidRPr="00EB6F33">
        <w:rPr>
          <w:rFonts w:ascii="Times New Roman" w:hAnsi="Times New Roman" w:cs="Times New Roman"/>
          <w:bCs/>
        </w:rPr>
        <w:t>uma ideologia produzida pelo vale do silício de que todos</w:t>
      </w:r>
      <w:r w:rsidR="00481BB9" w:rsidRPr="00EB6F33">
        <w:rPr>
          <w:rFonts w:ascii="Times New Roman" w:hAnsi="Times New Roman" w:cs="Times New Roman"/>
          <w:bCs/>
        </w:rPr>
        <w:t xml:space="preserve"> os</w:t>
      </w:r>
      <w:r w:rsidRPr="00EB6F33">
        <w:rPr>
          <w:rFonts w:ascii="Times New Roman" w:hAnsi="Times New Roman" w:cs="Times New Roman"/>
          <w:bCs/>
        </w:rPr>
        <w:t xml:space="preserve"> problemas, incluindo </w:t>
      </w:r>
      <w:r w:rsidR="00481BB9" w:rsidRPr="00EB6F33">
        <w:rPr>
          <w:rFonts w:ascii="Times New Roman" w:hAnsi="Times New Roman" w:cs="Times New Roman"/>
          <w:bCs/>
        </w:rPr>
        <w:t xml:space="preserve">os </w:t>
      </w:r>
      <w:r w:rsidRPr="00EB6F33">
        <w:rPr>
          <w:rFonts w:ascii="Times New Roman" w:hAnsi="Times New Roman" w:cs="Times New Roman"/>
          <w:bCs/>
        </w:rPr>
        <w:t xml:space="preserve">políticos, teriam uma solução tecnológica. Isso teria ressonância do populismo </w:t>
      </w:r>
      <w:r w:rsidR="0067663F" w:rsidRPr="00EB6F33">
        <w:rPr>
          <w:rFonts w:ascii="Times New Roman" w:hAnsi="Times New Roman" w:cs="Times New Roman"/>
          <w:bCs/>
        </w:rPr>
        <w:t>tardio</w:t>
      </w:r>
      <w:r w:rsidRPr="00EB6F33">
        <w:rPr>
          <w:rFonts w:ascii="Times New Roman" w:hAnsi="Times New Roman" w:cs="Times New Roman"/>
          <w:bCs/>
        </w:rPr>
        <w:t xml:space="preserve"> que vê o capitalismo verde e a promoção da </w:t>
      </w:r>
      <w:proofErr w:type="spellStart"/>
      <w:r w:rsidRPr="00EB6F33">
        <w:rPr>
          <w:rFonts w:ascii="Times New Roman" w:hAnsi="Times New Roman" w:cs="Times New Roman"/>
          <w:bCs/>
        </w:rPr>
        <w:t>geoengenharia</w:t>
      </w:r>
      <w:proofErr w:type="spellEnd"/>
      <w:r w:rsidRPr="00EB6F33">
        <w:rPr>
          <w:rFonts w:ascii="Times New Roman" w:hAnsi="Times New Roman" w:cs="Times New Roman"/>
          <w:bCs/>
        </w:rPr>
        <w:t xml:space="preserve"> como soluções ao aquecimento global, o que para </w:t>
      </w:r>
      <w:proofErr w:type="spellStart"/>
      <w:r w:rsidRPr="00EB6F33">
        <w:rPr>
          <w:rFonts w:ascii="Times New Roman" w:hAnsi="Times New Roman" w:cs="Times New Roman"/>
          <w:bCs/>
        </w:rPr>
        <w:t>Mouffe</w:t>
      </w:r>
      <w:proofErr w:type="spellEnd"/>
      <w:r w:rsidRPr="00EB6F33">
        <w:rPr>
          <w:rFonts w:ascii="Times New Roman" w:hAnsi="Times New Roman" w:cs="Times New Roman"/>
          <w:bCs/>
        </w:rPr>
        <w:t xml:space="preserve"> seria mais um</w:t>
      </w:r>
      <w:r w:rsidR="00481BB9" w:rsidRPr="00EB6F33">
        <w:rPr>
          <w:rFonts w:ascii="Times New Roman" w:hAnsi="Times New Roman" w:cs="Times New Roman"/>
          <w:bCs/>
        </w:rPr>
        <w:t>a</w:t>
      </w:r>
      <w:r w:rsidRPr="00EB6F33">
        <w:rPr>
          <w:rFonts w:ascii="Times New Roman" w:hAnsi="Times New Roman" w:cs="Times New Roman"/>
          <w:bCs/>
        </w:rPr>
        <w:t xml:space="preserve"> forma do neoliberalismo comprar tempo. Mas não seria apenas a ultradireita </w:t>
      </w:r>
      <w:r w:rsidR="00481BB9" w:rsidRPr="00EB6F33">
        <w:rPr>
          <w:rFonts w:ascii="Times New Roman" w:hAnsi="Times New Roman" w:cs="Times New Roman"/>
          <w:bCs/>
        </w:rPr>
        <w:t xml:space="preserve">a </w:t>
      </w:r>
      <w:r w:rsidRPr="00EB6F33">
        <w:rPr>
          <w:rFonts w:ascii="Times New Roman" w:hAnsi="Times New Roman" w:cs="Times New Roman"/>
          <w:bCs/>
        </w:rPr>
        <w:t xml:space="preserve">responsável pela erosão democrática desse movimento.  </w:t>
      </w:r>
      <w:r w:rsidRPr="00EB6F33">
        <w:rPr>
          <w:rFonts w:ascii="Times New Roman" w:eastAsia="Times New Roman" w:hAnsi="Times New Roman" w:cs="Times New Roman"/>
          <w:bCs/>
          <w:color w:val="000000" w:themeColor="text1"/>
          <w:highlight w:val="white"/>
        </w:rPr>
        <w:t xml:space="preserve">Aqui reside o diagnóstico mais importante da gênese do populismo tardio que nos encontramos: estaríamos vivendo numa era da “pós-democracia”, um termo que </w:t>
      </w:r>
      <w:proofErr w:type="spellStart"/>
      <w:r w:rsidRPr="00EB6F33">
        <w:rPr>
          <w:rFonts w:ascii="Times New Roman" w:eastAsia="Times New Roman" w:hAnsi="Times New Roman" w:cs="Times New Roman"/>
          <w:bCs/>
          <w:color w:val="000000" w:themeColor="text1"/>
          <w:highlight w:val="white"/>
        </w:rPr>
        <w:t>Mouffe</w:t>
      </w:r>
      <w:proofErr w:type="spellEnd"/>
      <w:r w:rsidRPr="00EB6F33">
        <w:rPr>
          <w:rFonts w:ascii="Times New Roman" w:eastAsia="Times New Roman" w:hAnsi="Times New Roman" w:cs="Times New Roman"/>
          <w:bCs/>
          <w:color w:val="000000" w:themeColor="text1"/>
          <w:highlight w:val="white"/>
        </w:rPr>
        <w:t xml:space="preserve"> toma emprestado de Colin </w:t>
      </w:r>
      <w:proofErr w:type="spellStart"/>
      <w:r w:rsidRPr="00EB6F33">
        <w:rPr>
          <w:rFonts w:ascii="Times New Roman" w:eastAsia="Times New Roman" w:hAnsi="Times New Roman" w:cs="Times New Roman"/>
          <w:bCs/>
          <w:color w:val="000000" w:themeColor="text1"/>
          <w:highlight w:val="white"/>
        </w:rPr>
        <w:t>Crouch</w:t>
      </w:r>
      <w:proofErr w:type="spellEnd"/>
      <w:r w:rsidRPr="00EB6F33">
        <w:rPr>
          <w:rFonts w:ascii="Times New Roman" w:eastAsia="Times New Roman" w:hAnsi="Times New Roman" w:cs="Times New Roman"/>
          <w:bCs/>
          <w:color w:val="000000" w:themeColor="text1"/>
          <w:highlight w:val="white"/>
        </w:rPr>
        <w:t xml:space="preserve"> e Jacques </w:t>
      </w:r>
      <w:proofErr w:type="spellStart"/>
      <w:r w:rsidRPr="00EB6F33">
        <w:rPr>
          <w:rFonts w:ascii="Times New Roman" w:eastAsia="Times New Roman" w:hAnsi="Times New Roman" w:cs="Times New Roman"/>
          <w:bCs/>
          <w:color w:val="000000" w:themeColor="text1"/>
          <w:highlight w:val="white"/>
        </w:rPr>
        <w:t>Ranciére</w:t>
      </w:r>
      <w:proofErr w:type="spellEnd"/>
      <w:r w:rsidRPr="00EB6F33">
        <w:rPr>
          <w:rFonts w:ascii="Times New Roman" w:eastAsia="Times New Roman" w:hAnsi="Times New Roman" w:cs="Times New Roman"/>
          <w:bCs/>
          <w:color w:val="000000" w:themeColor="text1"/>
          <w:highlight w:val="white"/>
        </w:rPr>
        <w:t xml:space="preserve">, para representar tanto o que </w:t>
      </w:r>
      <w:proofErr w:type="spellStart"/>
      <w:r w:rsidRPr="00EB6F33">
        <w:rPr>
          <w:rFonts w:ascii="Times New Roman" w:eastAsia="Times New Roman" w:hAnsi="Times New Roman" w:cs="Times New Roman"/>
          <w:bCs/>
          <w:color w:val="000000" w:themeColor="text1"/>
          <w:highlight w:val="white"/>
        </w:rPr>
        <w:t>Crouch</w:t>
      </w:r>
      <w:proofErr w:type="spellEnd"/>
      <w:r w:rsidRPr="00EB6F33">
        <w:rPr>
          <w:rStyle w:val="Refdenotaderodap"/>
          <w:rFonts w:ascii="Times New Roman" w:eastAsia="Times New Roman" w:hAnsi="Times New Roman" w:cs="Times New Roman"/>
          <w:color w:val="000000" w:themeColor="text1"/>
          <w:highlight w:val="white"/>
        </w:rPr>
        <w:footnoteReference w:id="370"/>
      </w:r>
      <w:r w:rsidRPr="00EB6F33">
        <w:rPr>
          <w:rFonts w:ascii="Times New Roman" w:eastAsia="Times New Roman" w:hAnsi="Times New Roman" w:cs="Times New Roman"/>
          <w:bCs/>
          <w:color w:val="000000" w:themeColor="text1"/>
          <w:highlight w:val="white"/>
        </w:rPr>
        <w:t xml:space="preserve"> compreende como o aumento paulatino do interesse de grandes corporações na dinâmica democrática em face de grupo subalternos, e </w:t>
      </w:r>
      <w:proofErr w:type="spellStart"/>
      <w:r w:rsidRPr="00EB6F33">
        <w:rPr>
          <w:rFonts w:ascii="Times New Roman" w:eastAsia="Times New Roman" w:hAnsi="Times New Roman" w:cs="Times New Roman"/>
          <w:bCs/>
          <w:color w:val="000000" w:themeColor="text1"/>
          <w:highlight w:val="white"/>
        </w:rPr>
        <w:t>Ranciére</w:t>
      </w:r>
      <w:proofErr w:type="spellEnd"/>
      <w:r w:rsidRPr="00EB6F33">
        <w:rPr>
          <w:rStyle w:val="Refdenotaderodap"/>
          <w:rFonts w:ascii="Times New Roman" w:eastAsia="Times New Roman" w:hAnsi="Times New Roman" w:cs="Times New Roman"/>
          <w:color w:val="000000" w:themeColor="text1"/>
          <w:highlight w:val="white"/>
        </w:rPr>
        <w:footnoteReference w:id="371"/>
      </w:r>
      <w:r w:rsidRPr="00EB6F33">
        <w:rPr>
          <w:rFonts w:ascii="Times New Roman" w:eastAsia="Times New Roman" w:hAnsi="Times New Roman" w:cs="Times New Roman"/>
          <w:bCs/>
          <w:color w:val="000000" w:themeColor="text1"/>
          <w:highlight w:val="white"/>
        </w:rPr>
        <w:t xml:space="preserve"> </w:t>
      </w:r>
      <w:r w:rsidR="00C20CE6" w:rsidRPr="00EB6F33">
        <w:rPr>
          <w:rFonts w:ascii="Times New Roman" w:eastAsia="Times New Roman" w:hAnsi="Times New Roman" w:cs="Times New Roman"/>
          <w:bCs/>
          <w:color w:val="000000" w:themeColor="text1"/>
          <w:highlight w:val="white"/>
        </w:rPr>
        <w:t xml:space="preserve">como a eliminação </w:t>
      </w:r>
      <w:proofErr w:type="spellStart"/>
      <w:r w:rsidR="00324D8C" w:rsidRPr="00EB6F33">
        <w:rPr>
          <w:rFonts w:ascii="Times New Roman" w:eastAsia="Times New Roman" w:hAnsi="Times New Roman" w:cs="Times New Roman"/>
          <w:bCs/>
          <w:color w:val="000000" w:themeColor="text1"/>
          <w:highlight w:val="white"/>
        </w:rPr>
        <w:t>pela</w:t>
      </w:r>
      <w:r w:rsidRPr="00EB6F33">
        <w:rPr>
          <w:rFonts w:ascii="Times New Roman" w:eastAsia="Times New Roman" w:hAnsi="Times New Roman" w:cs="Times New Roman"/>
          <w:bCs/>
          <w:color w:val="000000" w:themeColor="text1"/>
          <w:highlight w:val="white"/>
        </w:rPr>
        <w:t>democracia</w:t>
      </w:r>
      <w:proofErr w:type="spellEnd"/>
      <w:r w:rsidRPr="00EB6F33">
        <w:rPr>
          <w:rFonts w:ascii="Times New Roman" w:eastAsia="Times New Roman" w:hAnsi="Times New Roman" w:cs="Times New Roman"/>
          <w:bCs/>
          <w:color w:val="000000" w:themeColor="text1"/>
          <w:highlight w:val="white"/>
        </w:rPr>
        <w:t xml:space="preserve"> </w:t>
      </w:r>
      <w:r w:rsidR="00324D8C" w:rsidRPr="00EB6F33">
        <w:rPr>
          <w:rFonts w:ascii="Times New Roman" w:eastAsia="Times New Roman" w:hAnsi="Times New Roman" w:cs="Times New Roman"/>
          <w:bCs/>
          <w:color w:val="000000" w:themeColor="text1"/>
          <w:highlight w:val="white"/>
        </w:rPr>
        <w:t>d</w:t>
      </w:r>
      <w:r w:rsidRPr="00EB6F33">
        <w:rPr>
          <w:rFonts w:ascii="Times New Roman" w:eastAsia="Times New Roman" w:hAnsi="Times New Roman" w:cs="Times New Roman"/>
          <w:bCs/>
          <w:color w:val="000000" w:themeColor="text1"/>
          <w:highlight w:val="white"/>
        </w:rPr>
        <w:t xml:space="preserve">a aparência e </w:t>
      </w:r>
      <w:r w:rsidR="00324D8C" w:rsidRPr="00EB6F33">
        <w:rPr>
          <w:rFonts w:ascii="Times New Roman" w:eastAsia="Times New Roman" w:hAnsi="Times New Roman" w:cs="Times New Roman"/>
          <w:bCs/>
          <w:color w:val="000000" w:themeColor="text1"/>
          <w:highlight w:val="white"/>
        </w:rPr>
        <w:t>d</w:t>
      </w:r>
      <w:r w:rsidRPr="00EB6F33">
        <w:rPr>
          <w:rFonts w:ascii="Times New Roman" w:eastAsia="Times New Roman" w:hAnsi="Times New Roman" w:cs="Times New Roman"/>
          <w:bCs/>
          <w:color w:val="000000" w:themeColor="text1"/>
          <w:highlight w:val="white"/>
        </w:rPr>
        <w:t xml:space="preserve">a disputa política de grupos pela </w:t>
      </w:r>
      <w:proofErr w:type="spellStart"/>
      <w:r w:rsidRPr="00EB6F33">
        <w:rPr>
          <w:rFonts w:ascii="Times New Roman" w:eastAsia="Times New Roman" w:hAnsi="Times New Roman" w:cs="Times New Roman"/>
          <w:bCs/>
          <w:color w:val="000000" w:themeColor="text1"/>
          <w:highlight w:val="white"/>
        </w:rPr>
        <w:t>simple</w:t>
      </w:r>
      <w:proofErr w:type="spellEnd"/>
      <w:r w:rsidRPr="00EB6F33">
        <w:rPr>
          <w:rFonts w:ascii="Times New Roman" w:eastAsia="Times New Roman" w:hAnsi="Times New Roman" w:cs="Times New Roman"/>
          <w:bCs/>
          <w:color w:val="000000" w:themeColor="text1"/>
          <w:highlight w:val="white"/>
        </w:rPr>
        <w:t xml:space="preserve"> dinâmica burocrática de mecanismos estatais e de interesses de elites. </w:t>
      </w:r>
    </w:p>
    <w:p w14:paraId="684CB12F" w14:textId="43391ABC" w:rsidR="00035E04" w:rsidRPr="00EB6F33" w:rsidRDefault="00962B4D" w:rsidP="00A64886">
      <w:pPr>
        <w:ind w:firstLine="708"/>
        <w:rPr>
          <w:rFonts w:ascii="Times New Roman" w:eastAsia="Times New Roman" w:hAnsi="Times New Roman" w:cs="Times New Roman"/>
          <w:bCs/>
          <w:color w:val="000000" w:themeColor="text1"/>
          <w:szCs w:val="24"/>
        </w:rPr>
      </w:pPr>
      <w:r w:rsidRPr="00EB6F33">
        <w:rPr>
          <w:rFonts w:ascii="Times New Roman" w:eastAsia="Times New Roman" w:hAnsi="Times New Roman" w:cs="Times New Roman"/>
          <w:bCs/>
          <w:color w:val="000000" w:themeColor="text1"/>
          <w:highlight w:val="white"/>
        </w:rPr>
        <w:t xml:space="preserve">Em última instância, a exclusão de trabalhadores da esfera política agonística se deu pela ascensão de uma política tecnocrática ditada pela reificação das instâncias de decisão, que por sua vez são influenciadas pelas medidas de austeridade e pelo </w:t>
      </w:r>
      <w:proofErr w:type="spellStart"/>
      <w:r w:rsidRPr="00EB6F33">
        <w:rPr>
          <w:rFonts w:ascii="Times New Roman" w:eastAsia="Times New Roman" w:hAnsi="Times New Roman" w:cs="Times New Roman"/>
          <w:bCs/>
          <w:color w:val="000000" w:themeColor="text1"/>
          <w:highlight w:val="white"/>
        </w:rPr>
        <w:t>lobbysmo</w:t>
      </w:r>
      <w:proofErr w:type="spellEnd"/>
      <w:r w:rsidRPr="00EB6F33">
        <w:rPr>
          <w:rFonts w:ascii="Times New Roman" w:eastAsia="Times New Roman" w:hAnsi="Times New Roman" w:cs="Times New Roman"/>
          <w:bCs/>
          <w:color w:val="000000" w:themeColor="text1"/>
          <w:highlight w:val="white"/>
        </w:rPr>
        <w:t xml:space="preserve"> no campo parlamentar. Ao incorporar tal crítica de uma pós-democracia para compor um momento de retrocesso social que seria representado pela pós-política e pela </w:t>
      </w:r>
      <w:proofErr w:type="spellStart"/>
      <w:r w:rsidRPr="00EB6F33">
        <w:rPr>
          <w:rFonts w:ascii="Times New Roman" w:eastAsia="Times New Roman" w:hAnsi="Times New Roman" w:cs="Times New Roman"/>
          <w:bCs/>
          <w:color w:val="000000" w:themeColor="text1"/>
          <w:highlight w:val="white"/>
        </w:rPr>
        <w:t>oligarquização</w:t>
      </w:r>
      <w:proofErr w:type="spellEnd"/>
      <w:r w:rsidRPr="00EB6F33">
        <w:rPr>
          <w:rFonts w:ascii="Times New Roman" w:eastAsia="Times New Roman" w:hAnsi="Times New Roman" w:cs="Times New Roman"/>
          <w:bCs/>
          <w:color w:val="000000" w:themeColor="text1"/>
          <w:highlight w:val="white"/>
        </w:rPr>
        <w:t xml:space="preserve"> da sociedade, </w:t>
      </w:r>
      <w:proofErr w:type="spellStart"/>
      <w:r w:rsidRPr="00EB6F33">
        <w:rPr>
          <w:rFonts w:ascii="Times New Roman" w:eastAsia="Times New Roman" w:hAnsi="Times New Roman" w:cs="Times New Roman"/>
          <w:bCs/>
          <w:color w:val="000000" w:themeColor="text1"/>
          <w:highlight w:val="white"/>
        </w:rPr>
        <w:t>Mouffe</w:t>
      </w:r>
      <w:proofErr w:type="spellEnd"/>
      <w:r w:rsidRPr="00EB6F33">
        <w:rPr>
          <w:rFonts w:ascii="Times New Roman" w:eastAsia="Times New Roman" w:hAnsi="Times New Roman" w:cs="Times New Roman"/>
          <w:bCs/>
          <w:color w:val="000000" w:themeColor="text1"/>
          <w:highlight w:val="white"/>
        </w:rPr>
        <w:t xml:space="preserve"> chama atenção para o fato de que a crescente desigualdade global permitiu a formação de acumulação de riqueza pelos 1% da sociedade graças o contexto de alta financeirização, desregulamentação e privatização da economia. Isso teria levado, para </w:t>
      </w:r>
      <w:proofErr w:type="spellStart"/>
      <w:r w:rsidRPr="00EB6F33">
        <w:rPr>
          <w:rFonts w:ascii="Times New Roman" w:eastAsia="Times New Roman" w:hAnsi="Times New Roman" w:cs="Times New Roman"/>
          <w:bCs/>
          <w:color w:val="000000" w:themeColor="text1"/>
          <w:highlight w:val="white"/>
        </w:rPr>
        <w:t>Mouffe</w:t>
      </w:r>
      <w:proofErr w:type="spellEnd"/>
      <w:r w:rsidRPr="00EB6F33">
        <w:rPr>
          <w:rFonts w:ascii="Times New Roman" w:eastAsia="Times New Roman" w:hAnsi="Times New Roman" w:cs="Times New Roman"/>
          <w:bCs/>
          <w:color w:val="000000" w:themeColor="text1"/>
          <w:highlight w:val="white"/>
        </w:rPr>
        <w:t xml:space="preserve">, a morte da democracia social: a redução do potencial social e radical teria sido reduzido a um projeto de esquerda neoliberal por parte dos partidos progressistas do ocidente.  </w:t>
      </w:r>
      <w:r w:rsidR="00E157AB" w:rsidRPr="00EB6F33">
        <w:rPr>
          <w:rFonts w:ascii="Times New Roman" w:eastAsia="Times New Roman" w:hAnsi="Times New Roman" w:cs="Times New Roman"/>
          <w:bCs/>
          <w:color w:val="000000" w:themeColor="text1"/>
          <w:highlight w:val="white"/>
        </w:rPr>
        <w:t>Ao</w:t>
      </w:r>
      <w:r w:rsidRPr="00EB6F33">
        <w:rPr>
          <w:rFonts w:ascii="Times New Roman" w:eastAsia="Times New Roman" w:hAnsi="Times New Roman" w:cs="Times New Roman"/>
          <w:bCs/>
          <w:color w:val="000000" w:themeColor="text1"/>
          <w:highlight w:val="white"/>
        </w:rPr>
        <w:t xml:space="preserve"> traça</w:t>
      </w:r>
      <w:r w:rsidR="00E157AB" w:rsidRPr="00EB6F33">
        <w:rPr>
          <w:rFonts w:ascii="Times New Roman" w:eastAsia="Times New Roman" w:hAnsi="Times New Roman" w:cs="Times New Roman"/>
          <w:bCs/>
          <w:color w:val="000000" w:themeColor="text1"/>
          <w:highlight w:val="white"/>
        </w:rPr>
        <w:t>r</w:t>
      </w:r>
      <w:r w:rsidRPr="00EB6F33">
        <w:rPr>
          <w:rFonts w:ascii="Times New Roman" w:eastAsia="Times New Roman" w:hAnsi="Times New Roman" w:cs="Times New Roman"/>
          <w:bCs/>
          <w:color w:val="000000" w:themeColor="text1"/>
          <w:highlight w:val="white"/>
        </w:rPr>
        <w:t xml:space="preserve"> os motivos desse cenário ao campo progressista e suas teorias que legitimariam tamanha resignação política</w:t>
      </w:r>
      <w:r w:rsidR="00E157AB" w:rsidRPr="00EB6F33">
        <w:rPr>
          <w:rFonts w:ascii="Times New Roman" w:eastAsia="Times New Roman" w:hAnsi="Times New Roman" w:cs="Times New Roman"/>
          <w:bCs/>
          <w:color w:val="000000" w:themeColor="text1"/>
          <w:highlight w:val="white"/>
        </w:rPr>
        <w:t xml:space="preserve">, </w:t>
      </w:r>
      <w:proofErr w:type="spellStart"/>
      <w:r w:rsidR="00E157AB" w:rsidRPr="00EB6F33">
        <w:rPr>
          <w:rFonts w:ascii="Times New Roman" w:eastAsia="Times New Roman" w:hAnsi="Times New Roman" w:cs="Times New Roman"/>
          <w:bCs/>
          <w:color w:val="000000" w:themeColor="text1"/>
          <w:highlight w:val="white"/>
        </w:rPr>
        <w:t>Mouffe</w:t>
      </w:r>
      <w:proofErr w:type="spellEnd"/>
      <w:r w:rsidR="00E157AB" w:rsidRPr="00EB6F33">
        <w:rPr>
          <w:rStyle w:val="Refdenotaderodap"/>
          <w:rFonts w:ascii="Times New Roman" w:hAnsi="Times New Roman" w:cs="Times New Roman"/>
          <w:color w:val="000000" w:themeColor="text1"/>
          <w:highlight w:val="white"/>
        </w:rPr>
        <w:footnoteReference w:id="372"/>
      </w:r>
      <w:r w:rsidR="00E157AB" w:rsidRPr="00EB6F33">
        <w:rPr>
          <w:rFonts w:ascii="Times New Roman" w:eastAsia="Times New Roman" w:hAnsi="Times New Roman" w:cs="Times New Roman"/>
          <w:bCs/>
          <w:color w:val="000000" w:themeColor="text1"/>
          <w:highlight w:val="white"/>
        </w:rPr>
        <w:t xml:space="preserve"> identifica como</w:t>
      </w:r>
      <w:r w:rsidR="00BE5746" w:rsidRPr="00EB6F33">
        <w:rPr>
          <w:rFonts w:ascii="Times New Roman" w:eastAsia="Times New Roman" w:hAnsi="Times New Roman" w:cs="Times New Roman"/>
          <w:bCs/>
          <w:color w:val="000000" w:themeColor="text1"/>
          <w:highlight w:val="white"/>
        </w:rPr>
        <w:t>,</w:t>
      </w:r>
      <w:r w:rsidR="00E157AB" w:rsidRPr="00EB6F33">
        <w:rPr>
          <w:rFonts w:ascii="Times New Roman" w:eastAsia="Times New Roman" w:hAnsi="Times New Roman" w:cs="Times New Roman"/>
          <w:bCs/>
          <w:color w:val="000000" w:themeColor="text1"/>
          <w:highlight w:val="white"/>
        </w:rPr>
        <w:t xml:space="preserve"> n</w:t>
      </w:r>
      <w:r w:rsidRPr="00EB6F33">
        <w:rPr>
          <w:rFonts w:ascii="Times New Roman" w:eastAsia="Times New Roman" w:hAnsi="Times New Roman" w:cs="Times New Roman"/>
          <w:bCs/>
          <w:color w:val="000000" w:themeColor="text1"/>
          <w:highlight w:val="white"/>
        </w:rPr>
        <w:t>a democracia liberal</w:t>
      </w:r>
      <w:r w:rsidR="00BE5746" w:rsidRPr="00EB6F33">
        <w:rPr>
          <w:rFonts w:ascii="Times New Roman" w:eastAsia="Times New Roman" w:hAnsi="Times New Roman" w:cs="Times New Roman"/>
          <w:bCs/>
          <w:color w:val="000000" w:themeColor="text1"/>
          <w:highlight w:val="white"/>
        </w:rPr>
        <w:t>,</w:t>
      </w:r>
      <w:r w:rsidRPr="00EB6F33">
        <w:rPr>
          <w:rFonts w:ascii="Times New Roman" w:eastAsia="Times New Roman" w:hAnsi="Times New Roman" w:cs="Times New Roman"/>
          <w:bCs/>
          <w:color w:val="000000" w:themeColor="text1"/>
          <w:highlight w:val="white"/>
        </w:rPr>
        <w:t xml:space="preserve"> opera</w:t>
      </w:r>
      <w:r w:rsidR="00E157AB" w:rsidRPr="00EB6F33">
        <w:rPr>
          <w:rFonts w:ascii="Times New Roman" w:eastAsia="Times New Roman" w:hAnsi="Times New Roman" w:cs="Times New Roman"/>
          <w:bCs/>
          <w:color w:val="000000" w:themeColor="text1"/>
          <w:highlight w:val="white"/>
        </w:rPr>
        <w:t>-se</w:t>
      </w:r>
      <w:r w:rsidRPr="00EB6F33">
        <w:rPr>
          <w:rFonts w:ascii="Times New Roman" w:eastAsia="Times New Roman" w:hAnsi="Times New Roman" w:cs="Times New Roman"/>
          <w:bCs/>
          <w:color w:val="000000" w:themeColor="text1"/>
          <w:highlight w:val="white"/>
        </w:rPr>
        <w:t xml:space="preserve"> uma conjunção entre duas lógicas que são em sua constituição incompatíveis, a saber, a igualdade e a liberdade que se manifesta de modo agonístico em um confronto entre adversários. Sob a </w:t>
      </w:r>
      <w:r w:rsidRPr="00EB6F33">
        <w:rPr>
          <w:rFonts w:ascii="Times New Roman" w:eastAsia="Times New Roman" w:hAnsi="Times New Roman" w:cs="Times New Roman"/>
          <w:bCs/>
          <w:color w:val="000000" w:themeColor="text1"/>
          <w:highlight w:val="white"/>
        </w:rPr>
        <w:lastRenderedPageBreak/>
        <w:t>hegemonia neoliberal, a tensão entre princípios liberais e democráticos perdeu seu caráter agonístico e foi reduzido formalmente a realização periódica de “</w:t>
      </w:r>
      <w:proofErr w:type="spellStart"/>
      <w:r w:rsidRPr="00EB6F33">
        <w:rPr>
          <w:rFonts w:ascii="Times New Roman" w:eastAsia="Times New Roman" w:hAnsi="Times New Roman" w:cs="Times New Roman"/>
          <w:bCs/>
          <w:i/>
          <w:iCs/>
          <w:color w:val="000000" w:themeColor="text1"/>
          <w:highlight w:val="white"/>
        </w:rPr>
        <w:t>checks</w:t>
      </w:r>
      <w:proofErr w:type="spellEnd"/>
      <w:r w:rsidRPr="00EB6F33">
        <w:rPr>
          <w:rFonts w:ascii="Times New Roman" w:eastAsia="Times New Roman" w:hAnsi="Times New Roman" w:cs="Times New Roman"/>
          <w:bCs/>
          <w:i/>
          <w:iCs/>
          <w:color w:val="000000" w:themeColor="text1"/>
          <w:highlight w:val="white"/>
        </w:rPr>
        <w:t xml:space="preserve"> </w:t>
      </w:r>
      <w:proofErr w:type="spellStart"/>
      <w:r w:rsidRPr="00EB6F33">
        <w:rPr>
          <w:rFonts w:ascii="Times New Roman" w:eastAsia="Times New Roman" w:hAnsi="Times New Roman" w:cs="Times New Roman"/>
          <w:bCs/>
          <w:i/>
          <w:iCs/>
          <w:color w:val="000000" w:themeColor="text1"/>
          <w:highlight w:val="white"/>
        </w:rPr>
        <w:t>and</w:t>
      </w:r>
      <w:proofErr w:type="spellEnd"/>
      <w:r w:rsidRPr="00EB6F33">
        <w:rPr>
          <w:rFonts w:ascii="Times New Roman" w:eastAsia="Times New Roman" w:hAnsi="Times New Roman" w:cs="Times New Roman"/>
          <w:bCs/>
          <w:i/>
          <w:iCs/>
          <w:color w:val="000000" w:themeColor="text1"/>
          <w:highlight w:val="white"/>
        </w:rPr>
        <w:t xml:space="preserve"> balances</w:t>
      </w:r>
      <w:r w:rsidRPr="00EB6F33">
        <w:rPr>
          <w:rFonts w:ascii="Times New Roman" w:eastAsia="Times New Roman" w:hAnsi="Times New Roman" w:cs="Times New Roman"/>
          <w:bCs/>
          <w:color w:val="000000" w:themeColor="text1"/>
          <w:highlight w:val="white"/>
        </w:rPr>
        <w:t xml:space="preserve">”, isto é, na garantia básica de eleições e a defesa </w:t>
      </w:r>
      <w:r w:rsidRPr="00EB6F33">
        <w:rPr>
          <w:rFonts w:ascii="Times New Roman" w:eastAsia="Times New Roman" w:hAnsi="Times New Roman" w:cs="Times New Roman"/>
          <w:bCs/>
          <w:color w:val="000000" w:themeColor="text1"/>
          <w:szCs w:val="24"/>
          <w:highlight w:val="white"/>
        </w:rPr>
        <w:t>de direitos humanos.</w:t>
      </w:r>
    </w:p>
    <w:p w14:paraId="7CCB8EA0" w14:textId="0715BF46" w:rsidR="000D2271" w:rsidRPr="00EB6F33" w:rsidRDefault="00035E04" w:rsidP="00A64886">
      <w:pPr>
        <w:ind w:firstLine="708"/>
        <w:rPr>
          <w:rFonts w:ascii="Times New Roman" w:eastAsia="Times New Roman" w:hAnsi="Times New Roman" w:cs="Times New Roman"/>
          <w:bCs/>
          <w:color w:val="000000" w:themeColor="text1"/>
          <w:highlight w:val="white"/>
        </w:rPr>
      </w:pPr>
      <w:r w:rsidRPr="00EB6F33">
        <w:rPr>
          <w:rFonts w:ascii="Times New Roman" w:eastAsia="Times New Roman" w:hAnsi="Times New Roman" w:cs="Times New Roman"/>
          <w:bCs/>
          <w:color w:val="000000" w:themeColor="text1"/>
        </w:rPr>
        <w:t xml:space="preserve"> </w:t>
      </w:r>
      <w:r w:rsidR="00962B4D" w:rsidRPr="00EB6F33">
        <w:rPr>
          <w:rFonts w:ascii="Times New Roman" w:hAnsi="Times New Roman" w:cs="Times New Roman"/>
          <w:szCs w:val="24"/>
        </w:rPr>
        <w:t>E aqui a dimensão pol</w:t>
      </w:r>
      <w:r w:rsidR="00C9119B" w:rsidRPr="00EB6F33">
        <w:rPr>
          <w:rFonts w:ascii="Times New Roman" w:hAnsi="Times New Roman" w:cs="Times New Roman"/>
          <w:szCs w:val="24"/>
        </w:rPr>
        <w:t>í</w:t>
      </w:r>
      <w:r w:rsidR="00962B4D" w:rsidRPr="00EB6F33">
        <w:rPr>
          <w:rFonts w:ascii="Times New Roman" w:hAnsi="Times New Roman" w:cs="Times New Roman"/>
          <w:szCs w:val="24"/>
        </w:rPr>
        <w:t xml:space="preserve">tica da liberdade como mobilizada pelo “tardio” de ultradireita se torna central para nossa análise e comunga com o que Brown cunhou como “neoliberalismo </w:t>
      </w:r>
      <w:proofErr w:type="spellStart"/>
      <w:r w:rsidR="00962B4D" w:rsidRPr="00EB6F33">
        <w:rPr>
          <w:rFonts w:ascii="Times New Roman" w:hAnsi="Times New Roman" w:cs="Times New Roman"/>
          <w:szCs w:val="24"/>
        </w:rPr>
        <w:t>frankstein</w:t>
      </w:r>
      <w:proofErr w:type="spellEnd"/>
      <w:r w:rsidR="00962B4D" w:rsidRPr="00EB6F33">
        <w:rPr>
          <w:rFonts w:ascii="Times New Roman" w:hAnsi="Times New Roman" w:cs="Times New Roman"/>
          <w:szCs w:val="24"/>
        </w:rPr>
        <w:t>”</w:t>
      </w:r>
      <w:r w:rsidR="0019748B" w:rsidRPr="00EB6F33">
        <w:rPr>
          <w:rFonts w:ascii="Times New Roman" w:hAnsi="Times New Roman" w:cs="Times New Roman"/>
          <w:szCs w:val="24"/>
        </w:rPr>
        <w:t xml:space="preserve">. </w:t>
      </w:r>
      <w:r w:rsidR="00AF7FD2" w:rsidRPr="00EB6F33">
        <w:rPr>
          <w:rFonts w:ascii="Times New Roman" w:hAnsi="Times New Roman" w:cs="Times New Roman"/>
        </w:rPr>
        <w:t xml:space="preserve">Trata-se de um neoliberalismo </w:t>
      </w:r>
      <w:r w:rsidR="00AF7FD2" w:rsidRPr="00EB6F33">
        <w:rPr>
          <w:rFonts w:ascii="Times New Roman" w:hAnsi="Times New Roman" w:cs="Times New Roman"/>
          <w:i/>
          <w:iCs/>
        </w:rPr>
        <w:t xml:space="preserve">sui </w:t>
      </w:r>
      <w:proofErr w:type="spellStart"/>
      <w:r w:rsidR="00AF7FD2" w:rsidRPr="00EB6F33">
        <w:rPr>
          <w:rFonts w:ascii="Times New Roman" w:hAnsi="Times New Roman" w:cs="Times New Roman"/>
          <w:i/>
          <w:iCs/>
        </w:rPr>
        <w:t>genesis</w:t>
      </w:r>
      <w:proofErr w:type="spellEnd"/>
      <w:r w:rsidR="00617EF3" w:rsidRPr="00EB6F33">
        <w:rPr>
          <w:rFonts w:ascii="Times New Roman" w:hAnsi="Times New Roman" w:cs="Times New Roman"/>
        </w:rPr>
        <w:t>,</w:t>
      </w:r>
      <w:r w:rsidR="00AF7FD2" w:rsidRPr="00EB6F33">
        <w:rPr>
          <w:rFonts w:ascii="Times New Roman" w:hAnsi="Times New Roman" w:cs="Times New Roman"/>
        </w:rPr>
        <w:t xml:space="preserve"> pois se utiliza dos poderes coercitivos do Estado para poder obliterar qualquer vestígio de liberdade e solidariedade provinda de uma visão de justiça social de governos e organizações sociais ao redor do mundo</w:t>
      </w:r>
      <w:r w:rsidR="00AF7FD2" w:rsidRPr="00EB6F33">
        <w:rPr>
          <w:rStyle w:val="Refdenotaderodap"/>
          <w:rFonts w:ascii="Times New Roman" w:hAnsi="Times New Roman" w:cs="Times New Roman"/>
        </w:rPr>
        <w:footnoteReference w:id="373"/>
      </w:r>
      <w:r w:rsidR="00AF7FD2" w:rsidRPr="00EB6F33">
        <w:rPr>
          <w:rFonts w:ascii="Times New Roman" w:hAnsi="Times New Roman" w:cs="Times New Roman"/>
        </w:rPr>
        <w:t>.</w:t>
      </w:r>
      <w:r w:rsidR="00901174" w:rsidRPr="00EB6F33">
        <w:rPr>
          <w:rFonts w:ascii="Times New Roman" w:hAnsi="Times New Roman" w:cs="Times New Roman"/>
        </w:rPr>
        <w:t xml:space="preserve"> É como se o neoliberalismo tivesse refeito a passagem do Estado de natureza no contrato social – enquanto seres puramente econômicos, somos imbuídos em uma utopia totalizante do mercado </w:t>
      </w:r>
      <w:proofErr w:type="spellStart"/>
      <w:r w:rsidR="00901174" w:rsidRPr="00EB6F33">
        <w:rPr>
          <w:rFonts w:ascii="Times New Roman" w:hAnsi="Times New Roman" w:cs="Times New Roman"/>
        </w:rPr>
        <w:t>absolutizado</w:t>
      </w:r>
      <w:proofErr w:type="spellEnd"/>
      <w:r w:rsidR="00901174" w:rsidRPr="00EB6F33">
        <w:rPr>
          <w:rFonts w:ascii="Times New Roman" w:hAnsi="Times New Roman" w:cs="Times New Roman"/>
        </w:rPr>
        <w:t xml:space="preserve"> no social.</w:t>
      </w:r>
      <w:r w:rsidR="000D2271" w:rsidRPr="00EB6F33">
        <w:rPr>
          <w:rFonts w:ascii="Times New Roman" w:hAnsi="Times New Roman" w:cs="Times New Roman"/>
        </w:rPr>
        <w:t xml:space="preserve"> </w:t>
      </w:r>
      <w:r w:rsidR="000D2271" w:rsidRPr="00EB6F33">
        <w:rPr>
          <w:rFonts w:ascii="Times New Roman" w:hAnsi="Times New Roman" w:cs="Times New Roman"/>
          <w:szCs w:val="24"/>
        </w:rPr>
        <w:t xml:space="preserve"> Com isso, a “moralidade tradicional se torna </w:t>
      </w:r>
      <w:proofErr w:type="spellStart"/>
      <w:r w:rsidR="000D2271" w:rsidRPr="00EB6F33">
        <w:rPr>
          <w:rFonts w:ascii="Times New Roman" w:hAnsi="Times New Roman" w:cs="Times New Roman"/>
          <w:szCs w:val="24"/>
        </w:rPr>
        <w:t>hiperpolit</w:t>
      </w:r>
      <w:r w:rsidR="00C60870" w:rsidRPr="00EB6F33">
        <w:rPr>
          <w:rFonts w:ascii="Times New Roman" w:hAnsi="Times New Roman" w:cs="Times New Roman"/>
          <w:szCs w:val="24"/>
        </w:rPr>
        <w:t>i</w:t>
      </w:r>
      <w:r w:rsidR="000D2271" w:rsidRPr="00EB6F33">
        <w:rPr>
          <w:rFonts w:ascii="Times New Roman" w:hAnsi="Times New Roman" w:cs="Times New Roman"/>
          <w:szCs w:val="24"/>
        </w:rPr>
        <w:t>zada</w:t>
      </w:r>
      <w:proofErr w:type="spellEnd"/>
      <w:r w:rsidR="000D2271" w:rsidRPr="00EB6F33">
        <w:rPr>
          <w:rFonts w:ascii="Times New Roman" w:hAnsi="Times New Roman" w:cs="Times New Roman"/>
          <w:szCs w:val="24"/>
        </w:rPr>
        <w:t>”</w:t>
      </w:r>
      <w:r w:rsidR="000D2271" w:rsidRPr="00EB6F33">
        <w:rPr>
          <w:rStyle w:val="Refdenotaderodap"/>
          <w:rFonts w:ascii="Times New Roman" w:hAnsi="Times New Roman" w:cs="Times New Roman"/>
          <w:szCs w:val="24"/>
        </w:rPr>
        <w:footnoteReference w:id="374"/>
      </w:r>
      <w:r w:rsidR="00AF7FD2" w:rsidRPr="00EB6F33">
        <w:rPr>
          <w:rFonts w:ascii="Times New Roman" w:hAnsi="Times New Roman" w:cs="Times New Roman"/>
          <w:szCs w:val="24"/>
        </w:rPr>
        <w:t xml:space="preserve"> </w:t>
      </w:r>
      <w:r w:rsidR="000D2271" w:rsidRPr="00EB6F33">
        <w:rPr>
          <w:rFonts w:ascii="Times New Roman" w:hAnsi="Times New Roman" w:cs="Times New Roman"/>
          <w:szCs w:val="24"/>
        </w:rPr>
        <w:t xml:space="preserve">gerando uma </w:t>
      </w:r>
      <w:r w:rsidR="00AF7FD2" w:rsidRPr="00EB6F33">
        <w:rPr>
          <w:rFonts w:ascii="Times New Roman" w:hAnsi="Times New Roman" w:cs="Times New Roman"/>
          <w:szCs w:val="24"/>
        </w:rPr>
        <w:t>a hostilidade à justiça social e mesmo à democracia em favor da justiça de mercado e das racionalidades combinadas com o estatismo pesado.</w:t>
      </w:r>
      <w:r w:rsidR="00AF7FD2" w:rsidRPr="00EB6F33">
        <w:rPr>
          <w:rStyle w:val="Refdenotaderodap"/>
          <w:rFonts w:ascii="Times New Roman" w:hAnsi="Times New Roman" w:cs="Times New Roman"/>
          <w:szCs w:val="24"/>
        </w:rPr>
        <w:footnoteReference w:id="375"/>
      </w:r>
      <w:r w:rsidR="00AF7FD2" w:rsidRPr="00EB6F33">
        <w:rPr>
          <w:rFonts w:ascii="Times New Roman" w:hAnsi="Times New Roman" w:cs="Times New Roman"/>
          <w:szCs w:val="24"/>
        </w:rPr>
        <w:t xml:space="preserve"> </w:t>
      </w:r>
      <w:r w:rsidR="00AF7FD2" w:rsidRPr="00EB6F33">
        <w:rPr>
          <w:rFonts w:ascii="Times New Roman" w:hAnsi="Times New Roman" w:cs="Times New Roman"/>
        </w:rPr>
        <w:t xml:space="preserve">A conjunção entre populismo autoritário e neoliberalismo realizaria a utopia do </w:t>
      </w:r>
      <w:proofErr w:type="spellStart"/>
      <w:r w:rsidR="00AF7FD2" w:rsidRPr="00EB6F33">
        <w:rPr>
          <w:rFonts w:ascii="Times New Roman" w:hAnsi="Times New Roman" w:cs="Times New Roman"/>
        </w:rPr>
        <w:t>libertarianismo</w:t>
      </w:r>
      <w:proofErr w:type="spellEnd"/>
      <w:r w:rsidR="00AF7FD2" w:rsidRPr="00EB6F33">
        <w:rPr>
          <w:rFonts w:ascii="Times New Roman" w:hAnsi="Times New Roman" w:cs="Times New Roman"/>
        </w:rPr>
        <w:t>, no qual toda sociedade se resume a um mercado e as instituições devem apenas fazer as vontades para a livre-circulação desse mercado, mesmo que seja necessário a violência clássic</w:t>
      </w:r>
      <w:r w:rsidR="00694CD1" w:rsidRPr="00EB6F33">
        <w:rPr>
          <w:rFonts w:ascii="Times New Roman" w:hAnsi="Times New Roman" w:cs="Times New Roman"/>
        </w:rPr>
        <w:t>a</w:t>
      </w:r>
      <w:r w:rsidR="00AF7FD2" w:rsidRPr="00EB6F33">
        <w:rPr>
          <w:rFonts w:ascii="Times New Roman" w:hAnsi="Times New Roman" w:cs="Times New Roman"/>
        </w:rPr>
        <w:t xml:space="preserve"> de regimes autocráticos</w:t>
      </w:r>
      <w:r w:rsidR="00E157AB" w:rsidRPr="00EB6F33">
        <w:rPr>
          <w:rStyle w:val="Refdenotaderodap"/>
          <w:rFonts w:ascii="Times New Roman" w:hAnsi="Times New Roman" w:cs="Times New Roman"/>
        </w:rPr>
        <w:footnoteReference w:id="376"/>
      </w:r>
      <w:r w:rsidR="00AF7FD2" w:rsidRPr="00EB6F33">
        <w:rPr>
          <w:rFonts w:ascii="Times New Roman" w:hAnsi="Times New Roman" w:cs="Times New Roman"/>
        </w:rPr>
        <w:t xml:space="preserve">. </w:t>
      </w:r>
    </w:p>
    <w:p w14:paraId="22B67B25" w14:textId="209AA437" w:rsidR="000D2271" w:rsidRPr="00EB6F33" w:rsidRDefault="00962B4D" w:rsidP="00300D52">
      <w:pPr>
        <w:ind w:firstLine="708"/>
        <w:rPr>
          <w:rFonts w:ascii="Times New Roman" w:hAnsi="Times New Roman" w:cs="Times New Roman"/>
          <w:color w:val="000000" w:themeColor="text1"/>
        </w:rPr>
      </w:pPr>
      <w:r w:rsidRPr="00EB6F33">
        <w:rPr>
          <w:rFonts w:ascii="Times New Roman" w:hAnsi="Times New Roman" w:cs="Times New Roman"/>
        </w:rPr>
        <w:t xml:space="preserve">Os efeitos da aliança entre neoconservadorismo e neoliberalismo são fundamentais para compreender a despolitização da sociedade em nome de uma submissão aos valores do populismo de </w:t>
      </w:r>
      <w:r w:rsidR="00E20550" w:rsidRPr="00EB6F33">
        <w:rPr>
          <w:rFonts w:ascii="Times New Roman" w:hAnsi="Times New Roman" w:cs="Times New Roman"/>
        </w:rPr>
        <w:t>ultra</w:t>
      </w:r>
      <w:r w:rsidRPr="00EB6F33">
        <w:rPr>
          <w:rFonts w:ascii="Times New Roman" w:hAnsi="Times New Roman" w:cs="Times New Roman"/>
        </w:rPr>
        <w:t>direita: a desvalorização da autonomia pol</w:t>
      </w:r>
      <w:r w:rsidR="00174887" w:rsidRPr="00EB6F33">
        <w:rPr>
          <w:rFonts w:ascii="Times New Roman" w:hAnsi="Times New Roman" w:cs="Times New Roman"/>
        </w:rPr>
        <w:t>í</w:t>
      </w:r>
      <w:r w:rsidRPr="00EB6F33">
        <w:rPr>
          <w:rFonts w:ascii="Times New Roman" w:hAnsi="Times New Roman" w:cs="Times New Roman"/>
        </w:rPr>
        <w:t>tica, a transformação de problemas políticos em problemas individuais com soluções mercadológica, a produção de um cidadão-consumidor como disponível para ser manipulado para governança e autoridade, e a legitimação de um estatismo autoritário</w:t>
      </w:r>
      <w:r w:rsidRPr="00EB6F33">
        <w:rPr>
          <w:rStyle w:val="Refdenotaderodap"/>
          <w:rFonts w:ascii="Times New Roman" w:hAnsi="Times New Roman" w:cs="Times New Roman"/>
        </w:rPr>
        <w:footnoteReference w:id="377"/>
      </w:r>
      <w:r w:rsidRPr="00EB6F33">
        <w:rPr>
          <w:rFonts w:ascii="Times New Roman" w:hAnsi="Times New Roman" w:cs="Times New Roman"/>
        </w:rPr>
        <w:t xml:space="preserve">. </w:t>
      </w:r>
      <w:r w:rsidR="0067663F" w:rsidRPr="00EB6F33">
        <w:rPr>
          <w:rFonts w:ascii="Times New Roman" w:hAnsi="Times New Roman" w:cs="Times New Roman"/>
        </w:rPr>
        <w:t xml:space="preserve"> </w:t>
      </w:r>
      <w:r w:rsidR="00E20550" w:rsidRPr="00EB6F33">
        <w:rPr>
          <w:rFonts w:ascii="Times New Roman" w:hAnsi="Times New Roman" w:cs="Times New Roman"/>
        </w:rPr>
        <w:t>De acordo com Brown, o conservadorismo faz parte da arquitetura original do neoliberalismo: a primazia do indiv</w:t>
      </w:r>
      <w:r w:rsidR="00023395" w:rsidRPr="00EB6F33">
        <w:rPr>
          <w:rFonts w:ascii="Times New Roman" w:hAnsi="Times New Roman" w:cs="Times New Roman"/>
        </w:rPr>
        <w:t>í</w:t>
      </w:r>
      <w:r w:rsidR="00E20550" w:rsidRPr="00EB6F33">
        <w:rPr>
          <w:rFonts w:ascii="Times New Roman" w:hAnsi="Times New Roman" w:cs="Times New Roman"/>
        </w:rPr>
        <w:t>duo se concentra em uma estrutura hierárquica. Mercado e moralidade teria</w:t>
      </w:r>
      <w:r w:rsidR="00023395" w:rsidRPr="00EB6F33">
        <w:rPr>
          <w:rFonts w:ascii="Times New Roman" w:hAnsi="Times New Roman" w:cs="Times New Roman"/>
        </w:rPr>
        <w:t>m</w:t>
      </w:r>
      <w:r w:rsidR="00E20550" w:rsidRPr="00EB6F33">
        <w:rPr>
          <w:rFonts w:ascii="Times New Roman" w:hAnsi="Times New Roman" w:cs="Times New Roman"/>
        </w:rPr>
        <w:t xml:space="preserve"> o papel de organizar a sociedade de forma </w:t>
      </w:r>
      <w:r w:rsidR="00E20550" w:rsidRPr="00EB6F33">
        <w:rPr>
          <w:rFonts w:ascii="Times New Roman" w:hAnsi="Times New Roman" w:cs="Times New Roman"/>
        </w:rPr>
        <w:lastRenderedPageBreak/>
        <w:t>reacionária</w:t>
      </w:r>
      <w:r w:rsidR="00E20550" w:rsidRPr="00EB6F33">
        <w:rPr>
          <w:rStyle w:val="Refdenotaderodap"/>
          <w:rFonts w:ascii="Times New Roman" w:hAnsi="Times New Roman" w:cs="Times New Roman"/>
          <w:color w:val="000000" w:themeColor="text1"/>
        </w:rPr>
        <w:footnoteReference w:id="378"/>
      </w:r>
      <w:r w:rsidR="002C2757" w:rsidRPr="00EB6F33">
        <w:rPr>
          <w:rFonts w:ascii="Times New Roman" w:hAnsi="Times New Roman" w:cs="Times New Roman"/>
        </w:rPr>
        <w:t>.</w:t>
      </w:r>
      <w:r w:rsidR="000D2271" w:rsidRPr="00EB6F33">
        <w:rPr>
          <w:rFonts w:ascii="Times New Roman" w:hAnsi="Times New Roman" w:cs="Times New Roman"/>
          <w:szCs w:val="24"/>
        </w:rPr>
        <w:t xml:space="preserve"> </w:t>
      </w:r>
      <w:r w:rsidRPr="00EB6F33">
        <w:rPr>
          <w:rFonts w:ascii="Times New Roman" w:hAnsi="Times New Roman" w:cs="Times New Roman"/>
        </w:rPr>
        <w:t>É justamente a retórica da liberdade populista que passa a ser fundamental para justificar uma pol</w:t>
      </w:r>
      <w:r w:rsidR="006C2AC8" w:rsidRPr="00EB6F33">
        <w:rPr>
          <w:rFonts w:ascii="Times New Roman" w:hAnsi="Times New Roman" w:cs="Times New Roman"/>
        </w:rPr>
        <w:t>í</w:t>
      </w:r>
      <w:r w:rsidRPr="00EB6F33">
        <w:rPr>
          <w:rFonts w:ascii="Times New Roman" w:hAnsi="Times New Roman" w:cs="Times New Roman"/>
        </w:rPr>
        <w:t xml:space="preserve">tica excludente que reforça a dominação do capital e repõe toda identidade que foge do escopo supremacista branco, </w:t>
      </w:r>
      <w:proofErr w:type="spellStart"/>
      <w:r w:rsidRPr="00EB6F33">
        <w:rPr>
          <w:rFonts w:ascii="Times New Roman" w:hAnsi="Times New Roman" w:cs="Times New Roman"/>
        </w:rPr>
        <w:t>hetenormativo</w:t>
      </w:r>
      <w:proofErr w:type="spellEnd"/>
      <w:r w:rsidRPr="00EB6F33">
        <w:rPr>
          <w:rFonts w:ascii="Times New Roman" w:hAnsi="Times New Roman" w:cs="Times New Roman"/>
        </w:rPr>
        <w:t xml:space="preserve"> e cristão.  </w:t>
      </w:r>
    </w:p>
    <w:p w14:paraId="6BA59376" w14:textId="679A8C46" w:rsidR="006D2D97" w:rsidRPr="00EB6F33" w:rsidRDefault="00962B4D" w:rsidP="00300D52">
      <w:pPr>
        <w:ind w:firstLine="708"/>
        <w:rPr>
          <w:rFonts w:ascii="Times New Roman" w:hAnsi="Times New Roman" w:cs="Times New Roman"/>
        </w:rPr>
      </w:pPr>
      <w:r w:rsidRPr="00EB6F33">
        <w:rPr>
          <w:rFonts w:ascii="Times New Roman" w:hAnsi="Times New Roman" w:cs="Times New Roman"/>
        </w:rPr>
        <w:t>No centro deste sentimento antidemocrático, encontramos em Brown um diagnóstico que perpassa uma atualização da ideia nietzscheana de niilismo como uma característica marcante do “populismo tardio”. Mas não se trata especificamente do niilismo como descrito por Nietzsche a respeito da “moralidade do escravo europeu”, mas sim de um niilismo que passa a ser manipulado pelas plataformas populistas de ultradireita com o intuito de manejar o ressentimento presente na cultura pol</w:t>
      </w:r>
      <w:r w:rsidR="00045BFC" w:rsidRPr="00EB6F33">
        <w:rPr>
          <w:rFonts w:ascii="Times New Roman" w:hAnsi="Times New Roman" w:cs="Times New Roman"/>
        </w:rPr>
        <w:t>í</w:t>
      </w:r>
      <w:r w:rsidRPr="00EB6F33">
        <w:rPr>
          <w:rFonts w:ascii="Times New Roman" w:hAnsi="Times New Roman" w:cs="Times New Roman"/>
        </w:rPr>
        <w:t>tica</w:t>
      </w:r>
      <w:r w:rsidR="0067663F" w:rsidRPr="00EB6F33">
        <w:rPr>
          <w:rStyle w:val="Refdenotaderodap"/>
          <w:rFonts w:ascii="Times New Roman" w:hAnsi="Times New Roman" w:cs="Times New Roman"/>
        </w:rPr>
        <w:footnoteReference w:id="379"/>
      </w:r>
      <w:r w:rsidRPr="00EB6F33">
        <w:rPr>
          <w:rFonts w:ascii="Times New Roman" w:hAnsi="Times New Roman" w:cs="Times New Roman"/>
        </w:rPr>
        <w:t xml:space="preserve">. </w:t>
      </w:r>
      <w:r w:rsidR="00011B70" w:rsidRPr="00EB6F33">
        <w:rPr>
          <w:rFonts w:ascii="Times New Roman" w:hAnsi="Times New Roman" w:cs="Times New Roman"/>
        </w:rPr>
        <w:t xml:space="preserve">Com isso, o neoliberalismo promoveu a banalização e instrumentalização de valores que Weber associou à racionalização, desencanto e burocratização. De acordo com </w:t>
      </w:r>
      <w:proofErr w:type="spellStart"/>
      <w:r w:rsidR="00011B70" w:rsidRPr="00EB6F33">
        <w:rPr>
          <w:rFonts w:ascii="Times New Roman" w:hAnsi="Times New Roman" w:cs="Times New Roman"/>
        </w:rPr>
        <w:t>Raza</w:t>
      </w:r>
      <w:proofErr w:type="spellEnd"/>
      <w:r w:rsidR="00011B70" w:rsidRPr="00EB6F33">
        <w:rPr>
          <w:rFonts w:ascii="Times New Roman" w:hAnsi="Times New Roman" w:cs="Times New Roman"/>
        </w:rPr>
        <w:t xml:space="preserve"> e </w:t>
      </w:r>
      <w:proofErr w:type="spellStart"/>
      <w:r w:rsidR="00011B70" w:rsidRPr="00EB6F33">
        <w:rPr>
          <w:rFonts w:ascii="Times New Roman" w:hAnsi="Times New Roman" w:cs="Times New Roman"/>
        </w:rPr>
        <w:t>Davidon-Vecchione</w:t>
      </w:r>
      <w:proofErr w:type="spellEnd"/>
      <w:r w:rsidR="00011B70" w:rsidRPr="00EB6F33">
        <w:rPr>
          <w:rStyle w:val="Refdenotaderodap"/>
          <w:rFonts w:ascii="Times New Roman" w:hAnsi="Times New Roman" w:cs="Times New Roman"/>
        </w:rPr>
        <w:footnoteReference w:id="380"/>
      </w:r>
      <w:r w:rsidR="00011B70" w:rsidRPr="00EB6F33">
        <w:rPr>
          <w:rFonts w:ascii="Times New Roman" w:hAnsi="Times New Roman" w:cs="Times New Roman"/>
        </w:rPr>
        <w:t>, a condição niilista que Brown mapeia em nosso presente é caracterizada de forma mais pungente pelo barateamento e desvalorização de nossos compromissos</w:t>
      </w:r>
      <w:r w:rsidR="005508E3" w:rsidRPr="00EB6F33">
        <w:rPr>
          <w:rFonts w:ascii="Times New Roman" w:hAnsi="Times New Roman" w:cs="Times New Roman"/>
        </w:rPr>
        <w:t xml:space="preserve">. </w:t>
      </w:r>
    </w:p>
    <w:p w14:paraId="1622C250" w14:textId="604D889C" w:rsidR="00A12797" w:rsidRPr="00EB6F33" w:rsidRDefault="005508E3" w:rsidP="00A64886">
      <w:pPr>
        <w:ind w:firstLine="708"/>
        <w:rPr>
          <w:rFonts w:ascii="Times New Roman" w:hAnsi="Times New Roman" w:cs="Times New Roman"/>
        </w:rPr>
      </w:pPr>
      <w:r w:rsidRPr="00EB6F33">
        <w:rPr>
          <w:rFonts w:ascii="Times New Roman" w:hAnsi="Times New Roman" w:cs="Times New Roman"/>
        </w:rPr>
        <w:t>Enquanto demagogos corruptos obcecados pelo poder, por um lado, e políticos profissionais pouco inspiradores, por outro, proliferam em uma política em ruínas, as universidades</w:t>
      </w:r>
      <w:r w:rsidRPr="00EB6F33">
        <w:rPr>
          <w:rStyle w:val="Refdenotaderodap"/>
          <w:rFonts w:ascii="Times New Roman" w:hAnsi="Times New Roman" w:cs="Times New Roman"/>
        </w:rPr>
        <w:footnoteReference w:id="381"/>
      </w:r>
      <w:r w:rsidRPr="00EB6F33">
        <w:rPr>
          <w:rFonts w:ascii="Times New Roman" w:hAnsi="Times New Roman" w:cs="Times New Roman"/>
        </w:rPr>
        <w:t xml:space="preserve"> se encontram à deriva em uma espiral de forças econômicas, </w:t>
      </w:r>
      <w:proofErr w:type="spellStart"/>
      <w:r w:rsidRPr="00EB6F33">
        <w:rPr>
          <w:rFonts w:ascii="Times New Roman" w:hAnsi="Times New Roman" w:cs="Times New Roman"/>
        </w:rPr>
        <w:t>hiperpolitização</w:t>
      </w:r>
      <w:proofErr w:type="spellEnd"/>
      <w:r w:rsidRPr="00EB6F33">
        <w:rPr>
          <w:rFonts w:ascii="Times New Roman" w:hAnsi="Times New Roman" w:cs="Times New Roman"/>
        </w:rPr>
        <w:t xml:space="preserve"> e polarização. Desse modo, </w:t>
      </w:r>
      <w:r w:rsidR="00A16F87" w:rsidRPr="00EB6F33">
        <w:rPr>
          <w:rFonts w:ascii="Times New Roman" w:hAnsi="Times New Roman" w:cs="Times New Roman"/>
        </w:rPr>
        <w:t>em diferentes instituições da sociedade</w:t>
      </w:r>
      <w:r w:rsidR="00294C60" w:rsidRPr="00EB6F33">
        <w:rPr>
          <w:rFonts w:ascii="Times New Roman" w:hAnsi="Times New Roman" w:cs="Times New Roman"/>
        </w:rPr>
        <w:t>,</w:t>
      </w:r>
      <w:r w:rsidR="00A16F87" w:rsidRPr="00EB6F33">
        <w:rPr>
          <w:rFonts w:ascii="Times New Roman" w:hAnsi="Times New Roman" w:cs="Times New Roman"/>
        </w:rPr>
        <w:t xml:space="preserve"> a </w:t>
      </w:r>
      <w:r w:rsidR="00962B4D" w:rsidRPr="00EB6F33">
        <w:rPr>
          <w:rFonts w:ascii="Times New Roman" w:hAnsi="Times New Roman" w:cs="Times New Roman"/>
        </w:rPr>
        <w:t xml:space="preserve">dimensão afetiva passa a ser instrumentalizada pelos populistas de direita, assim como Herbert Marcuse </w:t>
      </w:r>
      <w:r w:rsidR="00294C60" w:rsidRPr="00EB6F33">
        <w:rPr>
          <w:rFonts w:ascii="Times New Roman" w:hAnsi="Times New Roman" w:cs="Times New Roman"/>
        </w:rPr>
        <w:t xml:space="preserve">havia identificado </w:t>
      </w:r>
      <w:r w:rsidR="00962B4D" w:rsidRPr="00EB6F33">
        <w:rPr>
          <w:rFonts w:ascii="Times New Roman" w:hAnsi="Times New Roman" w:cs="Times New Roman"/>
        </w:rPr>
        <w:t xml:space="preserve">que </w:t>
      </w:r>
      <w:r w:rsidR="00A16F87" w:rsidRPr="00EB6F33">
        <w:rPr>
          <w:rFonts w:ascii="Times New Roman" w:hAnsi="Times New Roman" w:cs="Times New Roman"/>
        </w:rPr>
        <w:t>a captura d</w:t>
      </w:r>
      <w:r w:rsidR="00962B4D" w:rsidRPr="00EB6F33">
        <w:rPr>
          <w:rFonts w:ascii="Times New Roman" w:hAnsi="Times New Roman" w:cs="Times New Roman"/>
        </w:rPr>
        <w:t>as energias pulsionais da sexualidade pelo mercado de consumo do capitalismo tardio</w:t>
      </w:r>
      <w:r w:rsidR="006B6DFF" w:rsidRPr="00EB6F33">
        <w:rPr>
          <w:rFonts w:ascii="Times New Roman" w:hAnsi="Times New Roman" w:cs="Times New Roman"/>
        </w:rPr>
        <w:t xml:space="preserve"> geravam</w:t>
      </w:r>
      <w:r w:rsidR="00962B4D" w:rsidRPr="00EB6F33">
        <w:rPr>
          <w:rFonts w:ascii="Times New Roman" w:hAnsi="Times New Roman" w:cs="Times New Roman"/>
        </w:rPr>
        <w:t xml:space="preserve"> uma “</w:t>
      </w:r>
      <w:proofErr w:type="spellStart"/>
      <w:r w:rsidR="00962B4D" w:rsidRPr="00EB6F33">
        <w:rPr>
          <w:rFonts w:ascii="Times New Roman" w:hAnsi="Times New Roman" w:cs="Times New Roman"/>
        </w:rPr>
        <w:t>dessublimação</w:t>
      </w:r>
      <w:proofErr w:type="spellEnd"/>
      <w:r w:rsidR="00962B4D" w:rsidRPr="00EB6F33">
        <w:rPr>
          <w:rFonts w:ascii="Times New Roman" w:hAnsi="Times New Roman" w:cs="Times New Roman"/>
        </w:rPr>
        <w:t xml:space="preserve"> repressiva” e um aumento paulatino das formas de violência e agressividade generalizada, em um contexto que geraria a sua própria autodestruição</w:t>
      </w:r>
      <w:r w:rsidR="00E20550" w:rsidRPr="00EB6F33">
        <w:rPr>
          <w:rFonts w:ascii="Times New Roman" w:hAnsi="Times New Roman" w:cs="Times New Roman"/>
        </w:rPr>
        <w:t xml:space="preserve">. Essa subjetividade rebelde do populismo </w:t>
      </w:r>
      <w:r w:rsidRPr="00EB6F33">
        <w:rPr>
          <w:rFonts w:ascii="Times New Roman" w:hAnsi="Times New Roman" w:cs="Times New Roman"/>
        </w:rPr>
        <w:t>tardio</w:t>
      </w:r>
      <w:r w:rsidR="00E20550" w:rsidRPr="00EB6F33">
        <w:rPr>
          <w:rFonts w:ascii="Times New Roman" w:hAnsi="Times New Roman" w:cs="Times New Roman"/>
        </w:rPr>
        <w:t>, o batalhador da liberdade, portanto, é descrito da seguinte maneira:</w:t>
      </w:r>
    </w:p>
    <w:p w14:paraId="7FB21E7F" w14:textId="197EAECD" w:rsidR="00962B4D" w:rsidRPr="00EB6F33" w:rsidRDefault="00962B4D" w:rsidP="00A64886">
      <w:pPr>
        <w:ind w:firstLine="708"/>
        <w:rPr>
          <w:rFonts w:ascii="Times New Roman" w:hAnsi="Times New Roman" w:cs="Times New Roman"/>
        </w:rPr>
      </w:pPr>
    </w:p>
    <w:p w14:paraId="5A70E26C" w14:textId="77777777" w:rsidR="00962B4D" w:rsidRPr="00EB6F33" w:rsidRDefault="00962B4D" w:rsidP="00A64886">
      <w:pPr>
        <w:ind w:left="2832" w:firstLine="0"/>
        <w:rPr>
          <w:rFonts w:ascii="Times New Roman" w:hAnsi="Times New Roman" w:cs="Times New Roman"/>
          <w:sz w:val="20"/>
          <w:szCs w:val="20"/>
        </w:rPr>
      </w:pPr>
      <w:r w:rsidRPr="00EB6F33">
        <w:rPr>
          <w:rFonts w:ascii="Times New Roman" w:hAnsi="Times New Roman" w:cs="Times New Roman"/>
          <w:sz w:val="20"/>
          <w:szCs w:val="20"/>
        </w:rPr>
        <w:lastRenderedPageBreak/>
        <w:t>…criatura ofendida, reativa, moldada pela razão neoliberal e seus efeitos, criatura que abraça a liberdade sem o contrato social, a autoridade sem legitimidade democrática e a vingança sem valores ou horizonte de futuro. Longe daquele ser calculador, empreendedor, moral e disciplinado imaginado por Hayek e seus parentes intelectuais, este é raivoso, amoral</w:t>
      </w:r>
      <w:r w:rsidR="00E20550" w:rsidRPr="00EB6F33">
        <w:rPr>
          <w:rFonts w:ascii="Times New Roman" w:hAnsi="Times New Roman" w:cs="Times New Roman"/>
          <w:sz w:val="20"/>
          <w:szCs w:val="20"/>
        </w:rPr>
        <w:t xml:space="preserve">- </w:t>
      </w:r>
      <w:r w:rsidRPr="00EB6F33">
        <w:rPr>
          <w:rFonts w:ascii="Times New Roman" w:hAnsi="Times New Roman" w:cs="Times New Roman"/>
          <w:sz w:val="20"/>
          <w:szCs w:val="20"/>
        </w:rPr>
        <w:t>Não tendo nada a perder, seu niilismo não é apenas negador, mas festivo e mesmo apocalíptico, decidido a levar a Grã-Bretanha para o abismo, negar a mudança climática, apoiar poderes manifestamente antidemocráticos ou colocar um ignorante instável no posto mais poderoso da Terra.</w:t>
      </w:r>
      <w:r w:rsidRPr="00EB6F33">
        <w:rPr>
          <w:rStyle w:val="Refdenotaderodap"/>
          <w:rFonts w:ascii="Times New Roman" w:hAnsi="Times New Roman" w:cs="Times New Roman"/>
          <w:sz w:val="20"/>
          <w:szCs w:val="20"/>
        </w:rPr>
        <w:footnoteReference w:id="382"/>
      </w:r>
    </w:p>
    <w:p w14:paraId="3D72CA4C" w14:textId="77777777" w:rsidR="00962B4D" w:rsidRPr="00EB6F33" w:rsidRDefault="00962B4D" w:rsidP="00A64886">
      <w:pPr>
        <w:ind w:firstLine="708"/>
        <w:rPr>
          <w:rFonts w:ascii="Times New Roman" w:hAnsi="Times New Roman" w:cs="Times New Roman"/>
        </w:rPr>
      </w:pPr>
    </w:p>
    <w:p w14:paraId="77C7921C" w14:textId="287FD736" w:rsidR="00AF7FD2" w:rsidRPr="00EB6F33" w:rsidRDefault="00962B4D" w:rsidP="00A64886">
      <w:pPr>
        <w:ind w:firstLine="708"/>
        <w:rPr>
          <w:rFonts w:ascii="Times New Roman" w:hAnsi="Times New Roman" w:cs="Times New Roman"/>
          <w:i/>
          <w:iCs/>
        </w:rPr>
      </w:pPr>
      <w:r w:rsidRPr="00EB6F33">
        <w:rPr>
          <w:rFonts w:ascii="Times New Roman" w:hAnsi="Times New Roman" w:cs="Times New Roman"/>
        </w:rPr>
        <w:t xml:space="preserve">Em suma, </w:t>
      </w:r>
      <w:r w:rsidR="00AF7FD2" w:rsidRPr="00EB6F33">
        <w:rPr>
          <w:rFonts w:ascii="Times New Roman" w:hAnsi="Times New Roman" w:cs="Times New Roman"/>
        </w:rPr>
        <w:t>para a cr</w:t>
      </w:r>
      <w:r w:rsidR="00A16F87" w:rsidRPr="00EB6F33">
        <w:rPr>
          <w:rFonts w:ascii="Times New Roman" w:hAnsi="Times New Roman" w:cs="Times New Roman"/>
        </w:rPr>
        <w:t>í</w:t>
      </w:r>
      <w:r w:rsidR="00AF7FD2" w:rsidRPr="00EB6F33">
        <w:rPr>
          <w:rFonts w:ascii="Times New Roman" w:hAnsi="Times New Roman" w:cs="Times New Roman"/>
        </w:rPr>
        <w:t xml:space="preserve">tica agonista, </w:t>
      </w:r>
      <w:r w:rsidRPr="00EB6F33">
        <w:rPr>
          <w:rFonts w:ascii="Times New Roman" w:hAnsi="Times New Roman" w:cs="Times New Roman"/>
        </w:rPr>
        <w:t xml:space="preserve">o populismo tardio é um resultado da conjunção de um neoliberalismo </w:t>
      </w:r>
      <w:proofErr w:type="spellStart"/>
      <w:r w:rsidR="00476CD3" w:rsidRPr="00EB6F33">
        <w:rPr>
          <w:rFonts w:ascii="Times New Roman" w:hAnsi="Times New Roman" w:cs="Times New Roman"/>
          <w:i/>
          <w:iCs/>
        </w:rPr>
        <w:t>F</w:t>
      </w:r>
      <w:r w:rsidRPr="00EB6F33">
        <w:rPr>
          <w:rFonts w:ascii="Times New Roman" w:hAnsi="Times New Roman" w:cs="Times New Roman"/>
          <w:i/>
          <w:iCs/>
        </w:rPr>
        <w:t>rankstein</w:t>
      </w:r>
      <w:proofErr w:type="spellEnd"/>
      <w:r w:rsidRPr="00EB6F33">
        <w:rPr>
          <w:rFonts w:ascii="Times New Roman" w:hAnsi="Times New Roman" w:cs="Times New Roman"/>
        </w:rPr>
        <w:t xml:space="preserve"> com o autoritarismo da ultradireita, isto é, do ultraliberalismo e do neoconservadorismo</w:t>
      </w:r>
      <w:r w:rsidR="00E95948" w:rsidRPr="00EB6F33">
        <w:rPr>
          <w:rFonts w:ascii="Times New Roman" w:hAnsi="Times New Roman" w:cs="Times New Roman"/>
        </w:rPr>
        <w:t>. Ele</w:t>
      </w:r>
      <w:r w:rsidRPr="00EB6F33">
        <w:rPr>
          <w:rFonts w:ascii="Times New Roman" w:hAnsi="Times New Roman" w:cs="Times New Roman"/>
        </w:rPr>
        <w:t xml:space="preserve"> conseguiu formar uma bem</w:t>
      </w:r>
      <w:r w:rsidR="004C728A" w:rsidRPr="00EB6F33">
        <w:rPr>
          <w:rFonts w:ascii="Times New Roman" w:hAnsi="Times New Roman" w:cs="Times New Roman"/>
        </w:rPr>
        <w:t>-</w:t>
      </w:r>
      <w:r w:rsidRPr="00EB6F33">
        <w:rPr>
          <w:rFonts w:ascii="Times New Roman" w:hAnsi="Times New Roman" w:cs="Times New Roman"/>
        </w:rPr>
        <w:t>sucedida hegemonia angariando afetos de ressentimento traduzidos numa pol</w:t>
      </w:r>
      <w:r w:rsidR="00E723CC" w:rsidRPr="00EB6F33">
        <w:rPr>
          <w:rFonts w:ascii="Times New Roman" w:hAnsi="Times New Roman" w:cs="Times New Roman"/>
        </w:rPr>
        <w:t>í</w:t>
      </w:r>
      <w:r w:rsidRPr="00EB6F33">
        <w:rPr>
          <w:rFonts w:ascii="Times New Roman" w:hAnsi="Times New Roman" w:cs="Times New Roman"/>
        </w:rPr>
        <w:t>tica antidemocrática niilista. Trata-se do que Brown classificou como um “populismo apocalíptico”</w:t>
      </w:r>
      <w:r w:rsidRPr="00EB6F33">
        <w:rPr>
          <w:rStyle w:val="Refdenotaderodap"/>
          <w:rFonts w:ascii="Times New Roman" w:hAnsi="Times New Roman" w:cs="Times New Roman"/>
        </w:rPr>
        <w:footnoteReference w:id="383"/>
      </w:r>
      <w:r w:rsidRPr="00EB6F33">
        <w:rPr>
          <w:rFonts w:ascii="Times New Roman" w:hAnsi="Times New Roman" w:cs="Times New Roman"/>
        </w:rPr>
        <w:t>, uma mobilização pol</w:t>
      </w:r>
      <w:r w:rsidR="00B30F9C" w:rsidRPr="00EB6F33">
        <w:rPr>
          <w:rFonts w:ascii="Times New Roman" w:hAnsi="Times New Roman" w:cs="Times New Roman"/>
        </w:rPr>
        <w:t>í</w:t>
      </w:r>
      <w:r w:rsidRPr="00EB6F33">
        <w:rPr>
          <w:rFonts w:ascii="Times New Roman" w:hAnsi="Times New Roman" w:cs="Times New Roman"/>
        </w:rPr>
        <w:t xml:space="preserve">tica que oferece elementos para sua própria autodestruição. </w:t>
      </w:r>
      <w:r w:rsidR="0067663F" w:rsidRPr="00EB6F33">
        <w:rPr>
          <w:rFonts w:ascii="Times New Roman" w:hAnsi="Times New Roman" w:cs="Times New Roman"/>
          <w:bCs/>
        </w:rPr>
        <w:t xml:space="preserve">De modo geral, tais movimentos capturaram as demandas </w:t>
      </w:r>
      <w:proofErr w:type="spellStart"/>
      <w:r w:rsidR="0067663F" w:rsidRPr="00EB6F33">
        <w:rPr>
          <w:rFonts w:ascii="Times New Roman" w:hAnsi="Times New Roman" w:cs="Times New Roman"/>
          <w:bCs/>
        </w:rPr>
        <w:t>antiestablishment</w:t>
      </w:r>
      <w:proofErr w:type="spellEnd"/>
      <w:r w:rsidR="0067663F" w:rsidRPr="00EB6F33">
        <w:rPr>
          <w:rFonts w:ascii="Times New Roman" w:hAnsi="Times New Roman" w:cs="Times New Roman"/>
          <w:bCs/>
        </w:rPr>
        <w:t xml:space="preserve"> em plataformas da ultradireita por meio de um discurso exclusivo </w:t>
      </w:r>
      <w:proofErr w:type="spellStart"/>
      <w:r w:rsidR="0067663F" w:rsidRPr="00EB6F33">
        <w:rPr>
          <w:rFonts w:ascii="Times New Roman" w:hAnsi="Times New Roman" w:cs="Times New Roman"/>
          <w:bCs/>
        </w:rPr>
        <w:t>etno</w:t>
      </w:r>
      <w:proofErr w:type="spellEnd"/>
      <w:r w:rsidR="0067663F" w:rsidRPr="00EB6F33">
        <w:rPr>
          <w:rFonts w:ascii="Times New Roman" w:hAnsi="Times New Roman" w:cs="Times New Roman"/>
          <w:bCs/>
        </w:rPr>
        <w:t>-nacionalista que constrói um povo que exclui migrantes e o</w:t>
      </w:r>
      <w:r w:rsidR="009C4027" w:rsidRPr="00EB6F33">
        <w:rPr>
          <w:rFonts w:ascii="Times New Roman" w:hAnsi="Times New Roman" w:cs="Times New Roman"/>
          <w:bCs/>
        </w:rPr>
        <w:t>s</w:t>
      </w:r>
      <w:r w:rsidR="0067663F" w:rsidRPr="00EB6F33">
        <w:rPr>
          <w:rFonts w:ascii="Times New Roman" w:hAnsi="Times New Roman" w:cs="Times New Roman"/>
          <w:bCs/>
        </w:rPr>
        <w:t xml:space="preserve"> consideram uma ameaça </w:t>
      </w:r>
      <w:r w:rsidR="009C4027" w:rsidRPr="00EB6F33">
        <w:rPr>
          <w:rFonts w:ascii="Times New Roman" w:hAnsi="Times New Roman" w:cs="Times New Roman"/>
          <w:bCs/>
        </w:rPr>
        <w:t>à</w:t>
      </w:r>
      <w:r w:rsidR="0067663F" w:rsidRPr="00EB6F33">
        <w:rPr>
          <w:rFonts w:ascii="Times New Roman" w:hAnsi="Times New Roman" w:cs="Times New Roman"/>
          <w:bCs/>
        </w:rPr>
        <w:t xml:space="preserve"> identidade nacional e </w:t>
      </w:r>
      <w:r w:rsidR="009C4027" w:rsidRPr="00EB6F33">
        <w:rPr>
          <w:rFonts w:ascii="Times New Roman" w:hAnsi="Times New Roman" w:cs="Times New Roman"/>
          <w:bCs/>
        </w:rPr>
        <w:t>à</w:t>
      </w:r>
      <w:r w:rsidR="0067663F" w:rsidRPr="00EB6F33">
        <w:rPr>
          <w:rFonts w:ascii="Times New Roman" w:hAnsi="Times New Roman" w:cs="Times New Roman"/>
          <w:bCs/>
        </w:rPr>
        <w:t xml:space="preserve"> prosperidade, ou seja, defendem uma democracia que somente consideram os verdade</w:t>
      </w:r>
      <w:r w:rsidR="009C4027" w:rsidRPr="00EB6F33">
        <w:rPr>
          <w:rFonts w:ascii="Times New Roman" w:hAnsi="Times New Roman" w:cs="Times New Roman"/>
          <w:bCs/>
        </w:rPr>
        <w:t>iro</w:t>
      </w:r>
      <w:r w:rsidR="0067663F" w:rsidRPr="00EB6F33">
        <w:rPr>
          <w:rFonts w:ascii="Times New Roman" w:hAnsi="Times New Roman" w:cs="Times New Roman"/>
          <w:bCs/>
        </w:rPr>
        <w:t xml:space="preserve">s nacionalistas e patriotas. Em nome da recuperação da democracia, eles a estão restringindo, </w:t>
      </w:r>
      <w:r w:rsidR="0067663F" w:rsidRPr="00EB6F33">
        <w:rPr>
          <w:rFonts w:ascii="Times New Roman" w:hAnsi="Times New Roman" w:cs="Times New Roman"/>
        </w:rPr>
        <w:t xml:space="preserve">erodindo assim dois pilares de um ideal democrático: igualdade e soberania popular, o que nos leva para </w:t>
      </w:r>
      <w:r w:rsidR="00DB7B5F" w:rsidRPr="00EB6F33">
        <w:rPr>
          <w:rFonts w:ascii="Times New Roman" w:hAnsi="Times New Roman" w:cs="Times New Roman"/>
        </w:rPr>
        <w:t>a</w:t>
      </w:r>
      <w:r w:rsidR="0067663F" w:rsidRPr="00EB6F33">
        <w:rPr>
          <w:rFonts w:ascii="Times New Roman" w:hAnsi="Times New Roman" w:cs="Times New Roman"/>
        </w:rPr>
        <w:t xml:space="preserve"> concepção de democracia radical</w:t>
      </w:r>
      <w:r w:rsidR="00E43D7E" w:rsidRPr="00EB6F33">
        <w:rPr>
          <w:rFonts w:ascii="Times New Roman" w:hAnsi="Times New Roman" w:cs="Times New Roman"/>
        </w:rPr>
        <w:t xml:space="preserve"> promovida pela cr</w:t>
      </w:r>
      <w:r w:rsidR="00744F8E" w:rsidRPr="00EB6F33">
        <w:rPr>
          <w:rFonts w:ascii="Times New Roman" w:hAnsi="Times New Roman" w:cs="Times New Roman"/>
        </w:rPr>
        <w:t>í</w:t>
      </w:r>
      <w:r w:rsidR="00E43D7E" w:rsidRPr="00EB6F33">
        <w:rPr>
          <w:rFonts w:ascii="Times New Roman" w:hAnsi="Times New Roman" w:cs="Times New Roman"/>
        </w:rPr>
        <w:t xml:space="preserve">tica agonista. </w:t>
      </w:r>
    </w:p>
    <w:p w14:paraId="4B2004A1" w14:textId="77777777" w:rsidR="00AF7FD2" w:rsidRPr="00EB6F33" w:rsidRDefault="00AF7FD2" w:rsidP="00A64886">
      <w:pPr>
        <w:ind w:firstLine="0"/>
        <w:rPr>
          <w:rFonts w:ascii="Times New Roman" w:hAnsi="Times New Roman" w:cs="Times New Roman"/>
        </w:rPr>
      </w:pPr>
    </w:p>
    <w:p w14:paraId="265E6CC1" w14:textId="212F955E" w:rsidR="00135644" w:rsidRPr="00EB6F33" w:rsidRDefault="00135644" w:rsidP="00A64886">
      <w:pPr>
        <w:pStyle w:val="Ttulo4"/>
        <w:numPr>
          <w:ilvl w:val="1"/>
          <w:numId w:val="6"/>
        </w:numPr>
        <w:rPr>
          <w:rFonts w:ascii="Times New Roman" w:hAnsi="Times New Roman" w:cs="Times New Roman"/>
        </w:rPr>
      </w:pPr>
      <w:bookmarkStart w:id="18" w:name="_Toc187222113"/>
      <w:r w:rsidRPr="00EB6F33">
        <w:rPr>
          <w:rFonts w:ascii="Times New Roman" w:hAnsi="Times New Roman" w:cs="Times New Roman"/>
        </w:rPr>
        <w:t>Transformação</w:t>
      </w:r>
      <w:r w:rsidR="000C1318" w:rsidRPr="00EB6F33">
        <w:rPr>
          <w:rFonts w:ascii="Times New Roman" w:hAnsi="Times New Roman" w:cs="Times New Roman"/>
        </w:rPr>
        <w:t xml:space="preserve"> social</w:t>
      </w:r>
      <w:r w:rsidRPr="00EB6F33">
        <w:rPr>
          <w:rFonts w:ascii="Times New Roman" w:hAnsi="Times New Roman" w:cs="Times New Roman"/>
        </w:rPr>
        <w:t xml:space="preserve"> como prefiguração</w:t>
      </w:r>
      <w:r w:rsidR="002C632B" w:rsidRPr="00EB6F33">
        <w:rPr>
          <w:rFonts w:ascii="Times New Roman" w:hAnsi="Times New Roman" w:cs="Times New Roman"/>
        </w:rPr>
        <w:t xml:space="preserve"> republicana</w:t>
      </w:r>
      <w:bookmarkEnd w:id="18"/>
    </w:p>
    <w:p w14:paraId="0F7F00E8" w14:textId="77777777" w:rsidR="00E157AB" w:rsidRPr="00EB6F33" w:rsidRDefault="00E157AB" w:rsidP="00A64886">
      <w:pPr>
        <w:ind w:firstLine="0"/>
        <w:rPr>
          <w:rFonts w:ascii="Times New Roman" w:hAnsi="Times New Roman" w:cs="Times New Roman"/>
          <w:b/>
          <w:bCs/>
          <w:szCs w:val="24"/>
        </w:rPr>
      </w:pPr>
    </w:p>
    <w:p w14:paraId="751FF6C9" w14:textId="4AB795C2" w:rsidR="009A2537" w:rsidRPr="00EB6F33" w:rsidRDefault="00E43D7E" w:rsidP="00A64886">
      <w:pPr>
        <w:ind w:firstLine="360"/>
        <w:rPr>
          <w:rFonts w:ascii="Times New Roman" w:hAnsi="Times New Roman" w:cs="Times New Roman"/>
        </w:rPr>
      </w:pPr>
      <w:r w:rsidRPr="00EB6F33">
        <w:rPr>
          <w:rFonts w:ascii="Times New Roman" w:hAnsi="Times New Roman" w:cs="Times New Roman"/>
        </w:rPr>
        <w:t>Contra a apropriação de ultradireita do significante da liberdade, a crítica desconstrutivista retoma diferentes elementos da tradição do “republicanismo cívico”</w:t>
      </w:r>
      <w:r w:rsidRPr="00EB6F33">
        <w:rPr>
          <w:rStyle w:val="Refdenotaderodap"/>
          <w:rFonts w:ascii="Times New Roman" w:hAnsi="Times New Roman" w:cs="Times New Roman"/>
        </w:rPr>
        <w:footnoteReference w:id="384"/>
      </w:r>
      <w:r w:rsidRPr="00EB6F33">
        <w:rPr>
          <w:rFonts w:ascii="Times New Roman" w:hAnsi="Times New Roman" w:cs="Times New Roman"/>
        </w:rPr>
        <w:t xml:space="preserve"> para elaborar sua alternativa teórica e pol</w:t>
      </w:r>
      <w:r w:rsidR="00390ADB" w:rsidRPr="00EB6F33">
        <w:rPr>
          <w:rFonts w:ascii="Times New Roman" w:hAnsi="Times New Roman" w:cs="Times New Roman"/>
        </w:rPr>
        <w:t>í</w:t>
      </w:r>
      <w:r w:rsidRPr="00EB6F33">
        <w:rPr>
          <w:rFonts w:ascii="Times New Roman" w:hAnsi="Times New Roman" w:cs="Times New Roman"/>
        </w:rPr>
        <w:t xml:space="preserve">tica ao populismo tardio antiprogressista. </w:t>
      </w:r>
      <w:r w:rsidR="00200660" w:rsidRPr="00EB6F33">
        <w:rPr>
          <w:rFonts w:ascii="Times New Roman" w:hAnsi="Times New Roman" w:cs="Times New Roman"/>
        </w:rPr>
        <w:t xml:space="preserve">Em ordem de formular as </w:t>
      </w:r>
      <w:r w:rsidR="00200660" w:rsidRPr="00EB6F33">
        <w:rPr>
          <w:rFonts w:ascii="Times New Roman" w:hAnsi="Times New Roman" w:cs="Times New Roman"/>
        </w:rPr>
        <w:lastRenderedPageBreak/>
        <w:t xml:space="preserve">linhas gerais de uma </w:t>
      </w:r>
      <w:proofErr w:type="spellStart"/>
      <w:r w:rsidR="00200660" w:rsidRPr="00EB6F33">
        <w:rPr>
          <w:rFonts w:ascii="Times New Roman" w:hAnsi="Times New Roman" w:cs="Times New Roman"/>
        </w:rPr>
        <w:t>contra</w:t>
      </w:r>
      <w:r w:rsidR="00E64EFA" w:rsidRPr="00EB6F33">
        <w:rPr>
          <w:rFonts w:ascii="Times New Roman" w:hAnsi="Times New Roman" w:cs="Times New Roman"/>
        </w:rPr>
        <w:t>-</w:t>
      </w:r>
      <w:r w:rsidR="00200660" w:rsidRPr="00EB6F33">
        <w:rPr>
          <w:rFonts w:ascii="Times New Roman" w:hAnsi="Times New Roman" w:cs="Times New Roman"/>
        </w:rPr>
        <w:t>hegemonia</w:t>
      </w:r>
      <w:proofErr w:type="spellEnd"/>
      <w:r w:rsidR="00200660" w:rsidRPr="00EB6F33">
        <w:rPr>
          <w:rFonts w:ascii="Times New Roman" w:hAnsi="Times New Roman" w:cs="Times New Roman"/>
        </w:rPr>
        <w:t xml:space="preserve"> ne</w:t>
      </w:r>
      <w:r w:rsidRPr="00EB6F33">
        <w:rPr>
          <w:rFonts w:ascii="Times New Roman" w:hAnsi="Times New Roman" w:cs="Times New Roman"/>
        </w:rPr>
        <w:t>ssa chave republicana radical, tal estratégia de transformação social se articula em torno de uma política prefigurativa e uma concepção agonista de democracia radical</w:t>
      </w:r>
      <w:r w:rsidR="00200660" w:rsidRPr="00EB6F33">
        <w:rPr>
          <w:rFonts w:ascii="Times New Roman" w:hAnsi="Times New Roman" w:cs="Times New Roman"/>
        </w:rPr>
        <w:t xml:space="preserve">. </w:t>
      </w:r>
      <w:r w:rsidR="006132DB" w:rsidRPr="00EB6F33">
        <w:rPr>
          <w:rFonts w:ascii="Times New Roman" w:hAnsi="Times New Roman" w:cs="Times New Roman"/>
        </w:rPr>
        <w:t xml:space="preserve">Veremos a seguir que </w:t>
      </w:r>
      <w:r w:rsidR="007935F4" w:rsidRPr="00EB6F33">
        <w:rPr>
          <w:rFonts w:ascii="Times New Roman" w:hAnsi="Times New Roman" w:cs="Times New Roman"/>
        </w:rPr>
        <w:t xml:space="preserve">concepções </w:t>
      </w:r>
      <w:r w:rsidR="006132DB" w:rsidRPr="00EB6F33">
        <w:rPr>
          <w:rFonts w:ascii="Times New Roman" w:hAnsi="Times New Roman" w:cs="Times New Roman"/>
        </w:rPr>
        <w:t>de prefiguração e democracia seriam essas que fundamentam uma visão agonista contr</w:t>
      </w:r>
      <w:r w:rsidR="007935F4" w:rsidRPr="00EB6F33">
        <w:rPr>
          <w:rFonts w:ascii="Times New Roman" w:hAnsi="Times New Roman" w:cs="Times New Roman"/>
        </w:rPr>
        <w:t>á</w:t>
      </w:r>
      <w:r w:rsidR="006132DB" w:rsidRPr="00EB6F33">
        <w:rPr>
          <w:rFonts w:ascii="Times New Roman" w:hAnsi="Times New Roman" w:cs="Times New Roman"/>
        </w:rPr>
        <w:t>ria</w:t>
      </w:r>
      <w:r w:rsidR="007935F4" w:rsidRPr="00EB6F33">
        <w:rPr>
          <w:rFonts w:ascii="Times New Roman" w:hAnsi="Times New Roman" w:cs="Times New Roman"/>
        </w:rPr>
        <w:t>s</w:t>
      </w:r>
      <w:r w:rsidR="006132DB" w:rsidRPr="00EB6F33">
        <w:rPr>
          <w:rFonts w:ascii="Times New Roman" w:hAnsi="Times New Roman" w:cs="Times New Roman"/>
        </w:rPr>
        <w:t xml:space="preserve"> ao populismo tardio regressivo. </w:t>
      </w:r>
      <w:r w:rsidR="009A2537" w:rsidRPr="00EB6F33">
        <w:rPr>
          <w:rFonts w:ascii="Times New Roman" w:hAnsi="Times New Roman" w:cs="Times New Roman"/>
        </w:rPr>
        <w:t xml:space="preserve"> </w:t>
      </w:r>
      <w:r w:rsidR="00C731A1" w:rsidRPr="00EB6F33">
        <w:rPr>
          <w:rFonts w:ascii="Times New Roman" w:hAnsi="Times New Roman" w:cs="Times New Roman"/>
        </w:rPr>
        <w:t xml:space="preserve">Em primeiro lugar, </w:t>
      </w:r>
      <w:r w:rsidR="00231E97" w:rsidRPr="00EB6F33">
        <w:rPr>
          <w:rFonts w:ascii="Times New Roman" w:hAnsi="Times New Roman" w:cs="Times New Roman"/>
        </w:rPr>
        <w:t>o</w:t>
      </w:r>
      <w:r w:rsidR="00F16DE8" w:rsidRPr="00EB6F33">
        <w:rPr>
          <w:rFonts w:ascii="Times New Roman" w:hAnsi="Times New Roman" w:cs="Times New Roman"/>
        </w:rPr>
        <w:t xml:space="preserve"> caráter aberto e experimental desse projeto radical assume os ares </w:t>
      </w:r>
      <w:proofErr w:type="spellStart"/>
      <w:r w:rsidR="00F16DE8" w:rsidRPr="00EB6F33">
        <w:rPr>
          <w:rFonts w:ascii="Times New Roman" w:hAnsi="Times New Roman" w:cs="Times New Roman"/>
        </w:rPr>
        <w:t>descontrutivistas</w:t>
      </w:r>
      <w:proofErr w:type="spellEnd"/>
      <w:r w:rsidR="00F16DE8" w:rsidRPr="00EB6F33">
        <w:rPr>
          <w:rFonts w:ascii="Times New Roman" w:hAnsi="Times New Roman" w:cs="Times New Roman"/>
        </w:rPr>
        <w:t xml:space="preserve"> de uma “democracia por vir”</w:t>
      </w:r>
      <w:r w:rsidR="00F16DE8" w:rsidRPr="00EB6F33">
        <w:rPr>
          <w:rStyle w:val="Refdenotaderodap"/>
          <w:rFonts w:ascii="Times New Roman" w:hAnsi="Times New Roman" w:cs="Times New Roman"/>
        </w:rPr>
        <w:footnoteReference w:id="385"/>
      </w:r>
      <w:r w:rsidR="00F16DE8" w:rsidRPr="00EB6F33">
        <w:rPr>
          <w:rFonts w:ascii="Times New Roman" w:hAnsi="Times New Roman" w:cs="Times New Roman"/>
        </w:rPr>
        <w:t xml:space="preserve">. </w:t>
      </w:r>
      <w:r w:rsidR="00231E97" w:rsidRPr="00EB6F33">
        <w:rPr>
          <w:rFonts w:ascii="Times New Roman" w:hAnsi="Times New Roman" w:cs="Times New Roman"/>
        </w:rPr>
        <w:t xml:space="preserve">O caráter indeterminado é uma precaução que Brown considera salutar em tempos que </w:t>
      </w:r>
      <w:r w:rsidR="00105ACA" w:rsidRPr="00EB6F33">
        <w:rPr>
          <w:rFonts w:ascii="Times New Roman" w:hAnsi="Times New Roman" w:cs="Times New Roman"/>
        </w:rPr>
        <w:t xml:space="preserve">a </w:t>
      </w:r>
      <w:r w:rsidR="00231E97" w:rsidRPr="00EB6F33">
        <w:rPr>
          <w:rFonts w:ascii="Times New Roman" w:hAnsi="Times New Roman" w:cs="Times New Roman"/>
        </w:rPr>
        <w:t>democracia tem sido “sequestrad</w:t>
      </w:r>
      <w:r w:rsidR="00105ACA" w:rsidRPr="00EB6F33">
        <w:rPr>
          <w:rFonts w:ascii="Times New Roman" w:hAnsi="Times New Roman" w:cs="Times New Roman"/>
        </w:rPr>
        <w:t>a</w:t>
      </w:r>
      <w:r w:rsidR="00231E97" w:rsidRPr="00EB6F33">
        <w:rPr>
          <w:rFonts w:ascii="Times New Roman" w:hAnsi="Times New Roman" w:cs="Times New Roman"/>
        </w:rPr>
        <w:t xml:space="preserve">” tanto pela direita e suas </w:t>
      </w:r>
      <w:r w:rsidR="000D2528" w:rsidRPr="00EB6F33">
        <w:rPr>
          <w:rFonts w:ascii="Times New Roman" w:hAnsi="Times New Roman" w:cs="Times New Roman"/>
        </w:rPr>
        <w:t>manifestações</w:t>
      </w:r>
      <w:r w:rsidR="00231E97" w:rsidRPr="00EB6F33">
        <w:rPr>
          <w:rFonts w:ascii="Times New Roman" w:hAnsi="Times New Roman" w:cs="Times New Roman"/>
        </w:rPr>
        <w:t xml:space="preserve"> de “</w:t>
      </w:r>
      <w:r w:rsidR="000D2528" w:rsidRPr="00EB6F33">
        <w:rPr>
          <w:rFonts w:ascii="Times New Roman" w:hAnsi="Times New Roman" w:cs="Times New Roman"/>
        </w:rPr>
        <w:t>colonialismo</w:t>
      </w:r>
      <w:r w:rsidR="00231E97" w:rsidRPr="00EB6F33">
        <w:rPr>
          <w:rFonts w:ascii="Times New Roman" w:hAnsi="Times New Roman" w:cs="Times New Roman"/>
        </w:rPr>
        <w:t xml:space="preserve">, imperialismo agressões da guerra fria e supressões internas”, </w:t>
      </w:r>
      <w:r w:rsidR="00105ACA" w:rsidRPr="00EB6F33">
        <w:rPr>
          <w:rFonts w:ascii="Times New Roman" w:hAnsi="Times New Roman" w:cs="Times New Roman"/>
        </w:rPr>
        <w:t xml:space="preserve">quanto </w:t>
      </w:r>
      <w:r w:rsidR="00231E97" w:rsidRPr="00EB6F33">
        <w:rPr>
          <w:rFonts w:ascii="Times New Roman" w:hAnsi="Times New Roman" w:cs="Times New Roman"/>
        </w:rPr>
        <w:t xml:space="preserve">pela esquerda e as barbárie de </w:t>
      </w:r>
      <w:proofErr w:type="spellStart"/>
      <w:r w:rsidR="00231E97" w:rsidRPr="00EB6F33">
        <w:rPr>
          <w:rFonts w:ascii="Times New Roman" w:hAnsi="Times New Roman" w:cs="Times New Roman"/>
        </w:rPr>
        <w:t>gulags</w:t>
      </w:r>
      <w:proofErr w:type="spellEnd"/>
      <w:r w:rsidR="00231E97" w:rsidRPr="00EB6F33">
        <w:rPr>
          <w:rFonts w:ascii="Times New Roman" w:hAnsi="Times New Roman" w:cs="Times New Roman"/>
        </w:rPr>
        <w:t xml:space="preserve">, revolução cultural, corrupção e outras </w:t>
      </w:r>
      <w:r w:rsidR="000D2528" w:rsidRPr="00EB6F33">
        <w:rPr>
          <w:rFonts w:ascii="Times New Roman" w:hAnsi="Times New Roman" w:cs="Times New Roman"/>
        </w:rPr>
        <w:t>perversões</w:t>
      </w:r>
      <w:r w:rsidR="00231E97" w:rsidRPr="00EB6F33">
        <w:rPr>
          <w:rFonts w:ascii="Times New Roman" w:hAnsi="Times New Roman" w:cs="Times New Roman"/>
        </w:rPr>
        <w:t xml:space="preserve"> que foram feitas em nome do socialismo ou comunismo.</w:t>
      </w:r>
      <w:r w:rsidR="00231E97" w:rsidRPr="00EB6F33">
        <w:rPr>
          <w:rStyle w:val="Refdenotaderodap"/>
          <w:rFonts w:ascii="Times New Roman" w:hAnsi="Times New Roman" w:cs="Times New Roman"/>
          <w:lang w:val="en-US"/>
        </w:rPr>
        <w:footnoteReference w:id="386"/>
      </w:r>
      <w:r w:rsidR="00231E97" w:rsidRPr="00EB6F33">
        <w:rPr>
          <w:rFonts w:ascii="Times New Roman" w:hAnsi="Times New Roman" w:cs="Times New Roman"/>
        </w:rPr>
        <w:t xml:space="preserve"> Portanto, do ponto de vista da </w:t>
      </w:r>
      <w:proofErr w:type="spellStart"/>
      <w:r w:rsidR="00231E97" w:rsidRPr="00EB6F33">
        <w:rPr>
          <w:rFonts w:ascii="Times New Roman" w:hAnsi="Times New Roman" w:cs="Times New Roman"/>
        </w:rPr>
        <w:t>cri</w:t>
      </w:r>
      <w:r w:rsidR="004063F1" w:rsidRPr="00EB6F33">
        <w:rPr>
          <w:rFonts w:ascii="Times New Roman" w:hAnsi="Times New Roman" w:cs="Times New Roman"/>
        </w:rPr>
        <w:t>í</w:t>
      </w:r>
      <w:r w:rsidR="00231E97" w:rsidRPr="00EB6F33">
        <w:rPr>
          <w:rFonts w:ascii="Times New Roman" w:hAnsi="Times New Roman" w:cs="Times New Roman"/>
        </w:rPr>
        <w:t>tica</w:t>
      </w:r>
      <w:proofErr w:type="spellEnd"/>
      <w:r w:rsidR="00231E97" w:rsidRPr="00EB6F33">
        <w:rPr>
          <w:rFonts w:ascii="Times New Roman" w:hAnsi="Times New Roman" w:cs="Times New Roman"/>
        </w:rPr>
        <w:t xml:space="preserve"> agonista, o sentido de democracia agonista estaria próximo de processos de experimentação posta em tração nas praças e ocupações</w:t>
      </w:r>
      <w:r w:rsidR="00231E97" w:rsidRPr="00EB6F33">
        <w:rPr>
          <w:rStyle w:val="Refdenotaderodap"/>
          <w:rFonts w:ascii="Times New Roman" w:hAnsi="Times New Roman" w:cs="Times New Roman"/>
        </w:rPr>
        <w:footnoteReference w:id="387"/>
      </w:r>
      <w:r w:rsidR="00231E97" w:rsidRPr="00EB6F33">
        <w:rPr>
          <w:rFonts w:ascii="Times New Roman" w:hAnsi="Times New Roman" w:cs="Times New Roman"/>
        </w:rPr>
        <w:t xml:space="preserve"> que legam uma dimensão direta e </w:t>
      </w:r>
      <w:proofErr w:type="spellStart"/>
      <w:r w:rsidR="00231E97" w:rsidRPr="00EB6F33">
        <w:rPr>
          <w:rFonts w:ascii="Times New Roman" w:hAnsi="Times New Roman" w:cs="Times New Roman"/>
        </w:rPr>
        <w:t>horizontalista</w:t>
      </w:r>
      <w:proofErr w:type="spellEnd"/>
      <w:r w:rsidR="00231E97" w:rsidRPr="00EB6F33">
        <w:rPr>
          <w:rFonts w:ascii="Times New Roman" w:hAnsi="Times New Roman" w:cs="Times New Roman"/>
        </w:rPr>
        <w:t xml:space="preserve"> com a institucionalidade.  </w:t>
      </w:r>
    </w:p>
    <w:p w14:paraId="0320434A" w14:textId="5B724B17" w:rsidR="000D2528" w:rsidRPr="00EB6F33" w:rsidRDefault="00231E97" w:rsidP="00A64886">
      <w:pPr>
        <w:ind w:firstLine="360"/>
        <w:rPr>
          <w:rFonts w:ascii="Times New Roman" w:hAnsi="Times New Roman" w:cs="Times New Roman"/>
        </w:rPr>
      </w:pPr>
      <w:r w:rsidRPr="00EB6F33">
        <w:rPr>
          <w:rFonts w:ascii="Times New Roman" w:hAnsi="Times New Roman" w:cs="Times New Roman"/>
          <w:lang w:val="en-US"/>
        </w:rPr>
        <w:t xml:space="preserve">Tais </w:t>
      </w:r>
      <w:proofErr w:type="spellStart"/>
      <w:r w:rsidRPr="00EB6F33">
        <w:rPr>
          <w:rFonts w:ascii="Times New Roman" w:hAnsi="Times New Roman" w:cs="Times New Roman"/>
          <w:lang w:val="en-US"/>
        </w:rPr>
        <w:t>movimento</w:t>
      </w:r>
      <w:r w:rsidR="00495F9E" w:rsidRPr="00EB6F33">
        <w:rPr>
          <w:rFonts w:ascii="Times New Roman" w:hAnsi="Times New Roman" w:cs="Times New Roman"/>
          <w:lang w:val="en-US"/>
        </w:rPr>
        <w:t>s</w:t>
      </w:r>
      <w:proofErr w:type="spellEnd"/>
      <w:r w:rsidRPr="00EB6F33">
        <w:rPr>
          <w:rFonts w:ascii="Times New Roman" w:hAnsi="Times New Roman" w:cs="Times New Roman"/>
          <w:lang w:val="en-US"/>
        </w:rPr>
        <w:t xml:space="preserve"> </w:t>
      </w:r>
      <w:proofErr w:type="spellStart"/>
      <w:r w:rsidRPr="00EB6F33">
        <w:rPr>
          <w:rFonts w:ascii="Times New Roman" w:hAnsi="Times New Roman" w:cs="Times New Roman"/>
          <w:lang w:val="en-US"/>
        </w:rPr>
        <w:t>podem</w:t>
      </w:r>
      <w:proofErr w:type="spellEnd"/>
      <w:r w:rsidRPr="00EB6F33">
        <w:rPr>
          <w:rFonts w:ascii="Times New Roman" w:hAnsi="Times New Roman" w:cs="Times New Roman"/>
          <w:lang w:val="en-US"/>
        </w:rPr>
        <w:t xml:space="preserve"> </w:t>
      </w:r>
      <w:proofErr w:type="spellStart"/>
      <w:r w:rsidRPr="00EB6F33">
        <w:rPr>
          <w:rFonts w:ascii="Times New Roman" w:hAnsi="Times New Roman" w:cs="Times New Roman"/>
          <w:lang w:val="en-US"/>
        </w:rPr>
        <w:t>recuperar</w:t>
      </w:r>
      <w:proofErr w:type="spellEnd"/>
      <w:r w:rsidRPr="00EB6F33">
        <w:rPr>
          <w:rFonts w:ascii="Times New Roman" w:hAnsi="Times New Roman" w:cs="Times New Roman"/>
          <w:lang w:val="en-US"/>
        </w:rPr>
        <w:t xml:space="preserve"> </w:t>
      </w:r>
      <w:proofErr w:type="spellStart"/>
      <w:r w:rsidRPr="00EB6F33">
        <w:rPr>
          <w:rFonts w:ascii="Times New Roman" w:hAnsi="Times New Roman" w:cs="Times New Roman"/>
          <w:lang w:val="en-US"/>
        </w:rPr>
        <w:t>uma</w:t>
      </w:r>
      <w:proofErr w:type="spellEnd"/>
      <w:r w:rsidRPr="00EB6F33">
        <w:rPr>
          <w:rFonts w:ascii="Times New Roman" w:hAnsi="Times New Roman" w:cs="Times New Roman"/>
          <w:lang w:val="en-US"/>
        </w:rPr>
        <w:t xml:space="preserve"> </w:t>
      </w:r>
      <w:proofErr w:type="spellStart"/>
      <w:r w:rsidRPr="00EB6F33">
        <w:rPr>
          <w:rFonts w:ascii="Times New Roman" w:hAnsi="Times New Roman" w:cs="Times New Roman"/>
          <w:lang w:val="en-US"/>
        </w:rPr>
        <w:t>ideia</w:t>
      </w:r>
      <w:proofErr w:type="spellEnd"/>
      <w:r w:rsidRPr="00EB6F33">
        <w:rPr>
          <w:rFonts w:ascii="Times New Roman" w:hAnsi="Times New Roman" w:cs="Times New Roman"/>
          <w:lang w:val="en-US"/>
        </w:rPr>
        <w:t xml:space="preserve"> </w:t>
      </w:r>
      <w:proofErr w:type="spellStart"/>
      <w:r w:rsidRPr="00EB6F33">
        <w:rPr>
          <w:rFonts w:ascii="Times New Roman" w:hAnsi="Times New Roman" w:cs="Times New Roman"/>
          <w:lang w:val="en-US"/>
        </w:rPr>
        <w:t>potente</w:t>
      </w:r>
      <w:proofErr w:type="spellEnd"/>
      <w:r w:rsidRPr="00EB6F33">
        <w:rPr>
          <w:rFonts w:ascii="Times New Roman" w:hAnsi="Times New Roman" w:cs="Times New Roman"/>
          <w:lang w:val="en-US"/>
        </w:rPr>
        <w:t xml:space="preserve"> de </w:t>
      </w:r>
      <w:proofErr w:type="spellStart"/>
      <w:r w:rsidRPr="00EB6F33">
        <w:rPr>
          <w:rFonts w:ascii="Times New Roman" w:hAnsi="Times New Roman" w:cs="Times New Roman"/>
          <w:lang w:val="en-US"/>
        </w:rPr>
        <w:t>democracia</w:t>
      </w:r>
      <w:proofErr w:type="spellEnd"/>
      <w:r w:rsidRPr="00EB6F33">
        <w:rPr>
          <w:rFonts w:ascii="Times New Roman" w:hAnsi="Times New Roman" w:cs="Times New Roman"/>
          <w:lang w:val="en-US"/>
        </w:rPr>
        <w:t xml:space="preserve"> do “</w:t>
      </w:r>
      <w:proofErr w:type="spellStart"/>
      <w:r w:rsidRPr="00EB6F33">
        <w:rPr>
          <w:rFonts w:ascii="Times New Roman" w:hAnsi="Times New Roman" w:cs="Times New Roman"/>
          <w:lang w:val="en-US"/>
        </w:rPr>
        <w:t>sequestro</w:t>
      </w:r>
      <w:proofErr w:type="spellEnd"/>
      <w:r w:rsidRPr="00EB6F33">
        <w:rPr>
          <w:rFonts w:ascii="Times New Roman" w:hAnsi="Times New Roman" w:cs="Times New Roman"/>
          <w:lang w:val="en-US"/>
        </w:rPr>
        <w:t xml:space="preserve">” neoliberal: </w:t>
      </w:r>
      <w:r w:rsidR="00F1488B" w:rsidRPr="00EB6F33">
        <w:rPr>
          <w:rFonts w:ascii="Times New Roman" w:hAnsi="Times New Roman" w:cs="Times New Roman"/>
          <w:lang w:val="en-US"/>
        </w:rPr>
        <w:t>“</w:t>
      </w:r>
      <w:r w:rsidRPr="00EB6F33">
        <w:rPr>
          <w:rFonts w:ascii="Times New Roman" w:hAnsi="Times New Roman" w:cs="Times New Roman"/>
          <w:lang w:val="en-US"/>
        </w:rPr>
        <w:t>as people power and the fight for justice against financial power, neoliberal privatization,</w:t>
      </w:r>
      <w:r w:rsidR="00F1488B" w:rsidRPr="00EB6F33">
        <w:rPr>
          <w:rFonts w:ascii="Times New Roman" w:hAnsi="Times New Roman" w:cs="Times New Roman"/>
          <w:lang w:val="en-US"/>
        </w:rPr>
        <w:t xml:space="preserve"> </w:t>
      </w:r>
      <w:r w:rsidRPr="00EB6F33">
        <w:rPr>
          <w:rFonts w:ascii="Times New Roman" w:hAnsi="Times New Roman" w:cs="Times New Roman"/>
          <w:lang w:val="en-US"/>
        </w:rPr>
        <w:t>white supremacist policing and incarceration, and destruction of the planet by corporations and their</w:t>
      </w:r>
      <w:r w:rsidR="00F1488B" w:rsidRPr="00EB6F33">
        <w:rPr>
          <w:rFonts w:ascii="Times New Roman" w:hAnsi="Times New Roman" w:cs="Times New Roman"/>
          <w:lang w:val="en-US"/>
        </w:rPr>
        <w:t xml:space="preserve"> </w:t>
      </w:r>
      <w:r w:rsidRPr="00EB6F33">
        <w:rPr>
          <w:rFonts w:ascii="Times New Roman" w:hAnsi="Times New Roman" w:cs="Times New Roman"/>
          <w:lang w:val="en-US"/>
        </w:rPr>
        <w:t>political enablers</w:t>
      </w:r>
      <w:r w:rsidR="00F1488B" w:rsidRPr="00EB6F33">
        <w:rPr>
          <w:rFonts w:ascii="Times New Roman" w:hAnsi="Times New Roman" w:cs="Times New Roman"/>
          <w:lang w:val="en-US"/>
        </w:rPr>
        <w:t xml:space="preserve"> </w:t>
      </w:r>
      <w:r w:rsidRPr="00EB6F33">
        <w:rPr>
          <w:rFonts w:ascii="Times New Roman" w:hAnsi="Times New Roman" w:cs="Times New Roman"/>
          <w:lang w:val="en-US"/>
        </w:rPr>
        <w:t>—</w:t>
      </w:r>
      <w:r w:rsidR="00F1488B" w:rsidRPr="00EB6F33">
        <w:rPr>
          <w:rFonts w:ascii="Times New Roman" w:hAnsi="Times New Roman" w:cs="Times New Roman"/>
          <w:lang w:val="en-US"/>
        </w:rPr>
        <w:t xml:space="preserve"> </w:t>
      </w:r>
      <w:r w:rsidRPr="00EB6F33">
        <w:rPr>
          <w:rFonts w:ascii="Times New Roman" w:hAnsi="Times New Roman" w:cs="Times New Roman"/>
          <w:lang w:val="en-US"/>
        </w:rPr>
        <w:t>that is potent stuff. It recovers the term from its denigration and co-optation by neoliberalism and before that from its terrible thinning by liberalism</w:t>
      </w:r>
      <w:r w:rsidR="00A2498A" w:rsidRPr="00EB6F33">
        <w:rPr>
          <w:rFonts w:ascii="Times New Roman" w:hAnsi="Times New Roman" w:cs="Times New Roman"/>
          <w:lang w:val="en-US"/>
        </w:rPr>
        <w:t>.”</w:t>
      </w:r>
      <w:r w:rsidRPr="00EB6F33">
        <w:rPr>
          <w:rStyle w:val="Refdenotaderodap"/>
          <w:rFonts w:ascii="Times New Roman" w:hAnsi="Times New Roman" w:cs="Times New Roman"/>
          <w:lang w:val="en-US"/>
        </w:rPr>
        <w:footnoteReference w:id="388"/>
      </w:r>
      <w:r w:rsidRPr="00EB6F33">
        <w:rPr>
          <w:rFonts w:ascii="Times New Roman" w:hAnsi="Times New Roman" w:cs="Times New Roman"/>
          <w:lang w:val="en-US"/>
        </w:rPr>
        <w:t xml:space="preserve"> </w:t>
      </w:r>
      <w:r w:rsidRPr="00EB6F33">
        <w:rPr>
          <w:rFonts w:ascii="Times New Roman" w:hAnsi="Times New Roman" w:cs="Times New Roman"/>
        </w:rPr>
        <w:t xml:space="preserve">No caso de Brown, </w:t>
      </w:r>
      <w:proofErr w:type="gramStart"/>
      <w:r w:rsidRPr="00EB6F33">
        <w:rPr>
          <w:rFonts w:ascii="Times New Roman" w:hAnsi="Times New Roman" w:cs="Times New Roman"/>
        </w:rPr>
        <w:t>a</w:t>
      </w:r>
      <w:proofErr w:type="gramEnd"/>
      <w:r w:rsidRPr="00EB6F33">
        <w:rPr>
          <w:rFonts w:ascii="Times New Roman" w:hAnsi="Times New Roman" w:cs="Times New Roman"/>
        </w:rPr>
        <w:t xml:space="preserve"> ideia de “</w:t>
      </w:r>
      <w:proofErr w:type="spellStart"/>
      <w:r w:rsidRPr="00EB6F33">
        <w:rPr>
          <w:rFonts w:ascii="Times New Roman" w:hAnsi="Times New Roman" w:cs="Times New Roman"/>
        </w:rPr>
        <w:t>bare</w:t>
      </w:r>
      <w:proofErr w:type="spellEnd"/>
      <w:r w:rsidRPr="00EB6F33">
        <w:rPr>
          <w:rFonts w:ascii="Times New Roman" w:hAnsi="Times New Roman" w:cs="Times New Roman"/>
        </w:rPr>
        <w:t xml:space="preserve"> </w:t>
      </w:r>
      <w:proofErr w:type="spellStart"/>
      <w:r w:rsidRPr="00EB6F33">
        <w:rPr>
          <w:rFonts w:ascii="Times New Roman" w:hAnsi="Times New Roman" w:cs="Times New Roman"/>
        </w:rPr>
        <w:t>democracy</w:t>
      </w:r>
      <w:proofErr w:type="spellEnd"/>
      <w:r w:rsidRPr="00EB6F33">
        <w:rPr>
          <w:rFonts w:ascii="Times New Roman" w:hAnsi="Times New Roman" w:cs="Times New Roman"/>
        </w:rPr>
        <w:t xml:space="preserve">” remete a um modelo no qual pessoas </w:t>
      </w:r>
      <w:r w:rsidR="000D2528" w:rsidRPr="00EB6F33">
        <w:rPr>
          <w:rFonts w:ascii="Times New Roman" w:hAnsi="Times New Roman" w:cs="Times New Roman"/>
        </w:rPr>
        <w:t>governam elas mesmas</w:t>
      </w:r>
      <w:r w:rsidRPr="00EB6F33">
        <w:rPr>
          <w:rFonts w:ascii="Times New Roman" w:hAnsi="Times New Roman" w:cs="Times New Roman"/>
        </w:rPr>
        <w:t xml:space="preserve"> </w:t>
      </w:r>
      <w:r w:rsidRPr="00EB6F33">
        <w:rPr>
          <w:rStyle w:val="Refdenotaderodap"/>
          <w:rFonts w:ascii="Times New Roman" w:hAnsi="Times New Roman" w:cs="Times New Roman"/>
        </w:rPr>
        <w:footnoteReference w:id="389"/>
      </w:r>
      <w:r w:rsidRPr="00EB6F33">
        <w:rPr>
          <w:rFonts w:ascii="Times New Roman" w:hAnsi="Times New Roman" w:cs="Times New Roman"/>
        </w:rPr>
        <w:t xml:space="preserve"> e</w:t>
      </w:r>
      <w:r w:rsidR="006F1C71" w:rsidRPr="00EB6F33">
        <w:rPr>
          <w:rFonts w:ascii="Times New Roman" w:hAnsi="Times New Roman" w:cs="Times New Roman"/>
        </w:rPr>
        <w:t>,</w:t>
      </w:r>
      <w:r w:rsidRPr="00EB6F33">
        <w:rPr>
          <w:rFonts w:ascii="Times New Roman" w:hAnsi="Times New Roman" w:cs="Times New Roman"/>
        </w:rPr>
        <w:t xml:space="preserve"> em </w:t>
      </w:r>
      <w:proofErr w:type="spellStart"/>
      <w:r w:rsidRPr="00EB6F33">
        <w:rPr>
          <w:rFonts w:ascii="Times New Roman" w:hAnsi="Times New Roman" w:cs="Times New Roman"/>
        </w:rPr>
        <w:t>Mouffe</w:t>
      </w:r>
      <w:proofErr w:type="spellEnd"/>
      <w:r w:rsidRPr="00EB6F33">
        <w:rPr>
          <w:rFonts w:ascii="Times New Roman" w:hAnsi="Times New Roman" w:cs="Times New Roman"/>
        </w:rPr>
        <w:t xml:space="preserve">, temos uma </w:t>
      </w:r>
      <w:r w:rsidR="000D2528" w:rsidRPr="00EB6F33">
        <w:rPr>
          <w:rFonts w:ascii="Times New Roman" w:hAnsi="Times New Roman" w:cs="Times New Roman"/>
        </w:rPr>
        <w:t>concepção</w:t>
      </w:r>
      <w:r w:rsidRPr="00EB6F33">
        <w:rPr>
          <w:rFonts w:ascii="Times New Roman" w:hAnsi="Times New Roman" w:cs="Times New Roman"/>
        </w:rPr>
        <w:t xml:space="preserve"> particularista de um grupo “</w:t>
      </w:r>
      <w:proofErr w:type="spellStart"/>
      <w:r w:rsidRPr="00EB6F33">
        <w:rPr>
          <w:rFonts w:ascii="Times New Roman" w:hAnsi="Times New Roman" w:cs="Times New Roman"/>
        </w:rPr>
        <w:t>establishing</w:t>
      </w:r>
      <w:proofErr w:type="spellEnd"/>
      <w:r w:rsidRPr="00EB6F33">
        <w:rPr>
          <w:rFonts w:ascii="Times New Roman" w:hAnsi="Times New Roman" w:cs="Times New Roman"/>
        </w:rPr>
        <w:t xml:space="preserve"> a </w:t>
      </w:r>
      <w:proofErr w:type="spellStart"/>
      <w:r w:rsidRPr="00EB6F33">
        <w:rPr>
          <w:rFonts w:ascii="Times New Roman" w:hAnsi="Times New Roman" w:cs="Times New Roman"/>
        </w:rPr>
        <w:t>collective</w:t>
      </w:r>
      <w:proofErr w:type="spellEnd"/>
      <w:r w:rsidRPr="00EB6F33">
        <w:rPr>
          <w:rFonts w:ascii="Times New Roman" w:hAnsi="Times New Roman" w:cs="Times New Roman"/>
        </w:rPr>
        <w:t xml:space="preserve"> </w:t>
      </w:r>
      <w:proofErr w:type="spellStart"/>
      <w:r w:rsidRPr="00EB6F33">
        <w:rPr>
          <w:rFonts w:ascii="Times New Roman" w:hAnsi="Times New Roman" w:cs="Times New Roman"/>
        </w:rPr>
        <w:t>will</w:t>
      </w:r>
      <w:proofErr w:type="spellEnd"/>
      <w:r w:rsidRPr="00EB6F33">
        <w:rPr>
          <w:rFonts w:ascii="Times New Roman" w:hAnsi="Times New Roman" w:cs="Times New Roman"/>
        </w:rPr>
        <w:t xml:space="preserve">. </w:t>
      </w:r>
      <w:r w:rsidRPr="00EB6F33">
        <w:rPr>
          <w:rFonts w:ascii="Times New Roman" w:hAnsi="Times New Roman" w:cs="Times New Roman"/>
          <w:lang w:val="en-US"/>
        </w:rPr>
        <w:t>This is about how we think about different people coming together for common cause and aspirations.</w:t>
      </w:r>
      <w:r w:rsidR="006F1C71" w:rsidRPr="00EB6F33">
        <w:rPr>
          <w:rFonts w:ascii="Times New Roman" w:hAnsi="Times New Roman" w:cs="Times New Roman"/>
          <w:lang w:val="en-US"/>
        </w:rPr>
        <w:t>”</w:t>
      </w:r>
      <w:r w:rsidRPr="00EB6F33">
        <w:rPr>
          <w:rStyle w:val="Refdenotaderodap"/>
          <w:rFonts w:ascii="Times New Roman" w:hAnsi="Times New Roman" w:cs="Times New Roman"/>
        </w:rPr>
        <w:footnoteReference w:id="390"/>
      </w:r>
      <w:r w:rsidRPr="00EB6F33">
        <w:rPr>
          <w:rFonts w:ascii="Times New Roman" w:hAnsi="Times New Roman" w:cs="Times New Roman"/>
          <w:lang w:val="en-US"/>
        </w:rPr>
        <w:t xml:space="preserve"> </w:t>
      </w:r>
      <w:r w:rsidRPr="00EB6F33">
        <w:rPr>
          <w:rFonts w:ascii="Times New Roman" w:hAnsi="Times New Roman" w:cs="Times New Roman"/>
        </w:rPr>
        <w:t xml:space="preserve">Logo, </w:t>
      </w:r>
      <w:proofErr w:type="gramStart"/>
      <w:r w:rsidRPr="00EB6F33">
        <w:rPr>
          <w:rFonts w:ascii="Times New Roman" w:hAnsi="Times New Roman" w:cs="Times New Roman"/>
        </w:rPr>
        <w:t>a</w:t>
      </w:r>
      <w:proofErr w:type="gramEnd"/>
      <w:r w:rsidRPr="00EB6F33">
        <w:rPr>
          <w:rFonts w:ascii="Times New Roman" w:hAnsi="Times New Roman" w:cs="Times New Roman"/>
        </w:rPr>
        <w:t xml:space="preserve"> ideia de democracia radical </w:t>
      </w:r>
      <w:r w:rsidRPr="00EB6F33">
        <w:rPr>
          <w:rFonts w:ascii="Times New Roman" w:hAnsi="Times New Roman" w:cs="Times New Roman"/>
        </w:rPr>
        <w:lastRenderedPageBreak/>
        <w:t xml:space="preserve">tem um sentido </w:t>
      </w:r>
      <w:proofErr w:type="spellStart"/>
      <w:r w:rsidRPr="00EB6F33">
        <w:rPr>
          <w:rFonts w:ascii="Times New Roman" w:hAnsi="Times New Roman" w:cs="Times New Roman"/>
        </w:rPr>
        <w:t>falibilista</w:t>
      </w:r>
      <w:proofErr w:type="spellEnd"/>
      <w:r w:rsidRPr="00EB6F33">
        <w:rPr>
          <w:rFonts w:ascii="Times New Roman" w:hAnsi="Times New Roman" w:cs="Times New Roman"/>
        </w:rPr>
        <w:t xml:space="preserve"> de </w:t>
      </w:r>
      <w:r w:rsidR="000D2528" w:rsidRPr="00EB6F33">
        <w:rPr>
          <w:rFonts w:ascii="Times New Roman" w:hAnsi="Times New Roman" w:cs="Times New Roman"/>
        </w:rPr>
        <w:t>experimentar</w:t>
      </w:r>
      <w:r w:rsidRPr="00EB6F33">
        <w:rPr>
          <w:rFonts w:ascii="Times New Roman" w:hAnsi="Times New Roman" w:cs="Times New Roman"/>
        </w:rPr>
        <w:t xml:space="preserve"> diferentes locais práticas horizontais como “escolas para a democracia”</w:t>
      </w:r>
      <w:r w:rsidRPr="00EB6F33">
        <w:rPr>
          <w:rStyle w:val="Refdenotaderodap"/>
          <w:rFonts w:ascii="Times New Roman" w:hAnsi="Times New Roman" w:cs="Times New Roman"/>
        </w:rPr>
        <w:footnoteReference w:id="391"/>
      </w:r>
      <w:r w:rsidR="000D2528" w:rsidRPr="00EB6F33">
        <w:rPr>
          <w:rFonts w:ascii="Times New Roman" w:hAnsi="Times New Roman" w:cs="Times New Roman"/>
        </w:rPr>
        <w:t xml:space="preserve">, muito próxima da ideia </w:t>
      </w:r>
      <w:r w:rsidR="00F97C8D" w:rsidRPr="00EB6F33">
        <w:rPr>
          <w:rFonts w:ascii="Times New Roman" w:hAnsi="Times New Roman" w:cs="Times New Roman"/>
        </w:rPr>
        <w:t>“</w:t>
      </w:r>
      <w:proofErr w:type="spellStart"/>
      <w:r w:rsidR="000D2528" w:rsidRPr="00EB6F33">
        <w:rPr>
          <w:rFonts w:ascii="Times New Roman" w:hAnsi="Times New Roman" w:cs="Times New Roman"/>
        </w:rPr>
        <w:t>assembly</w:t>
      </w:r>
      <w:proofErr w:type="spellEnd"/>
      <w:r w:rsidR="00F97C8D" w:rsidRPr="00EB6F33">
        <w:rPr>
          <w:rFonts w:ascii="Times New Roman" w:hAnsi="Times New Roman" w:cs="Times New Roman"/>
        </w:rPr>
        <w:t>”</w:t>
      </w:r>
      <w:r w:rsidR="000D2528" w:rsidRPr="00EB6F33">
        <w:rPr>
          <w:rStyle w:val="Refdenotaderodap"/>
          <w:rFonts w:ascii="Times New Roman" w:hAnsi="Times New Roman" w:cs="Times New Roman"/>
        </w:rPr>
        <w:footnoteReference w:id="392"/>
      </w:r>
      <w:r w:rsidR="000D2528" w:rsidRPr="00EB6F33">
        <w:rPr>
          <w:rFonts w:ascii="Times New Roman" w:hAnsi="Times New Roman" w:cs="Times New Roman"/>
        </w:rPr>
        <w:t xml:space="preserve">, mas diferente da apropriação de </w:t>
      </w:r>
      <w:r w:rsidR="00C731A1" w:rsidRPr="00EB6F33">
        <w:rPr>
          <w:rFonts w:ascii="Times New Roman" w:hAnsi="Times New Roman" w:cs="Times New Roman"/>
        </w:rPr>
        <w:t>vertentes da</w:t>
      </w:r>
      <w:r w:rsidR="00775399" w:rsidRPr="00EB6F33">
        <w:rPr>
          <w:rFonts w:ascii="Times New Roman" w:hAnsi="Times New Roman" w:cs="Times New Roman"/>
        </w:rPr>
        <w:t>s</w:t>
      </w:r>
      <w:r w:rsidR="00C731A1" w:rsidRPr="00EB6F33">
        <w:rPr>
          <w:rFonts w:ascii="Times New Roman" w:hAnsi="Times New Roman" w:cs="Times New Roman"/>
        </w:rPr>
        <w:t xml:space="preserve"> esquerdas</w:t>
      </w:r>
      <w:r w:rsidR="000D2528" w:rsidRPr="00EB6F33">
        <w:rPr>
          <w:rFonts w:ascii="Times New Roman" w:hAnsi="Times New Roman" w:cs="Times New Roman"/>
        </w:rPr>
        <w:t xml:space="preserve"> que não seguem a mesma premissa agonista.</w:t>
      </w:r>
      <w:r w:rsidR="00C731A1" w:rsidRPr="00EB6F33">
        <w:rPr>
          <w:rStyle w:val="Refdenotaderodap"/>
          <w:rFonts w:ascii="Times New Roman" w:hAnsi="Times New Roman" w:cs="Times New Roman"/>
        </w:rPr>
        <w:footnoteReference w:id="393"/>
      </w:r>
      <w:r w:rsidR="000D2528" w:rsidRPr="00EB6F33">
        <w:rPr>
          <w:rFonts w:ascii="Times New Roman" w:hAnsi="Times New Roman" w:cs="Times New Roman"/>
        </w:rPr>
        <w:t xml:space="preserve"> </w:t>
      </w:r>
    </w:p>
    <w:p w14:paraId="3A1AC490" w14:textId="2F043F69" w:rsidR="006132DB" w:rsidRPr="00EB6F33" w:rsidRDefault="00C731A1" w:rsidP="00300D52">
      <w:pPr>
        <w:ind w:firstLine="709"/>
        <w:rPr>
          <w:rFonts w:ascii="Times New Roman" w:hAnsi="Times New Roman" w:cs="Times New Roman"/>
        </w:rPr>
      </w:pPr>
      <w:r w:rsidRPr="00EB6F33">
        <w:rPr>
          <w:rFonts w:ascii="Times New Roman" w:hAnsi="Times New Roman" w:cs="Times New Roman"/>
        </w:rPr>
        <w:t xml:space="preserve">Neste aspecto, a </w:t>
      </w:r>
      <w:r w:rsidR="000D2528" w:rsidRPr="00EB6F33">
        <w:rPr>
          <w:rFonts w:ascii="Times New Roman" w:hAnsi="Times New Roman" w:cs="Times New Roman"/>
        </w:rPr>
        <w:t xml:space="preserve">influência direta da </w:t>
      </w:r>
      <w:r w:rsidRPr="00EB6F33">
        <w:rPr>
          <w:rFonts w:ascii="Times New Roman" w:hAnsi="Times New Roman" w:cs="Times New Roman"/>
        </w:rPr>
        <w:t>crítica agonista segue uma tradição republicana plebeia latino-americana</w:t>
      </w:r>
      <w:r w:rsidRPr="00EB6F33">
        <w:rPr>
          <w:rStyle w:val="Refdenotaderodap"/>
          <w:rFonts w:ascii="Times New Roman" w:hAnsi="Times New Roman" w:cs="Times New Roman"/>
        </w:rPr>
        <w:footnoteReference w:id="394"/>
      </w:r>
      <w:r w:rsidR="000D2528" w:rsidRPr="00EB6F33">
        <w:rPr>
          <w:rFonts w:ascii="Times New Roman" w:hAnsi="Times New Roman" w:cs="Times New Roman"/>
        </w:rPr>
        <w:t xml:space="preserve"> que foi inaugural na proposta de um populismo progressista. </w:t>
      </w:r>
      <w:r w:rsidR="00925CB2" w:rsidRPr="00EB6F33">
        <w:rPr>
          <w:rFonts w:ascii="Times New Roman" w:hAnsi="Times New Roman" w:cs="Times New Roman"/>
        </w:rPr>
        <w:t xml:space="preserve"> </w:t>
      </w:r>
      <w:r w:rsidR="000D2528" w:rsidRPr="00EB6F33">
        <w:rPr>
          <w:rFonts w:ascii="Times New Roman" w:hAnsi="Times New Roman" w:cs="Times New Roman"/>
        </w:rPr>
        <w:t>Decorre daí o chamado</w:t>
      </w:r>
      <w:r w:rsidR="00925CB2" w:rsidRPr="00EB6F33">
        <w:rPr>
          <w:rFonts w:ascii="Times New Roman" w:hAnsi="Times New Roman" w:cs="Times New Roman"/>
        </w:rPr>
        <w:t xml:space="preserve"> populismo de esquerda – e suas variantes, progressistas ou humanistas – torna</w:t>
      </w:r>
      <w:r w:rsidR="000D2528" w:rsidRPr="00EB6F33">
        <w:rPr>
          <w:rFonts w:ascii="Times New Roman" w:hAnsi="Times New Roman" w:cs="Times New Roman"/>
        </w:rPr>
        <w:t xml:space="preserve">ndo-se </w:t>
      </w:r>
      <w:r w:rsidR="00925CB2" w:rsidRPr="00EB6F33">
        <w:rPr>
          <w:rFonts w:ascii="Times New Roman" w:hAnsi="Times New Roman" w:cs="Times New Roman"/>
        </w:rPr>
        <w:t xml:space="preserve">o significante de uma nova </w:t>
      </w:r>
      <w:proofErr w:type="spellStart"/>
      <w:r w:rsidR="00925CB2" w:rsidRPr="00EB6F33">
        <w:rPr>
          <w:rFonts w:ascii="Times New Roman" w:hAnsi="Times New Roman" w:cs="Times New Roman"/>
        </w:rPr>
        <w:t>contra</w:t>
      </w:r>
      <w:r w:rsidR="00C85BF5" w:rsidRPr="00EB6F33">
        <w:rPr>
          <w:rFonts w:ascii="Times New Roman" w:hAnsi="Times New Roman" w:cs="Times New Roman"/>
        </w:rPr>
        <w:t>-</w:t>
      </w:r>
      <w:r w:rsidR="00925CB2" w:rsidRPr="00EB6F33">
        <w:rPr>
          <w:rFonts w:ascii="Times New Roman" w:hAnsi="Times New Roman" w:cs="Times New Roman"/>
        </w:rPr>
        <w:t>hegemonia</w:t>
      </w:r>
      <w:proofErr w:type="spellEnd"/>
      <w:r w:rsidR="00925CB2" w:rsidRPr="00EB6F33">
        <w:rPr>
          <w:rFonts w:ascii="Times New Roman" w:hAnsi="Times New Roman" w:cs="Times New Roman"/>
        </w:rPr>
        <w:t xml:space="preserve"> ou </w:t>
      </w:r>
      <w:proofErr w:type="spellStart"/>
      <w:r w:rsidR="00925CB2" w:rsidRPr="00EB6F33">
        <w:rPr>
          <w:rFonts w:ascii="Times New Roman" w:hAnsi="Times New Roman" w:cs="Times New Roman"/>
        </w:rPr>
        <w:t>governamentalidade</w:t>
      </w:r>
      <w:proofErr w:type="spellEnd"/>
      <w:r w:rsidR="00925CB2" w:rsidRPr="00EB6F33">
        <w:rPr>
          <w:rFonts w:ascii="Times New Roman" w:hAnsi="Times New Roman" w:cs="Times New Roman"/>
        </w:rPr>
        <w:t xml:space="preserve"> como política prefigurativa.  Essa literatura busca origens do populismo na Revolução Mexicana de 1910 e </w:t>
      </w:r>
      <w:r w:rsidR="00C85BF5" w:rsidRPr="00EB6F33">
        <w:rPr>
          <w:rFonts w:ascii="Times New Roman" w:hAnsi="Times New Roman" w:cs="Times New Roman"/>
        </w:rPr>
        <w:t>n</w:t>
      </w:r>
      <w:r w:rsidR="00925CB2" w:rsidRPr="00EB6F33">
        <w:rPr>
          <w:rFonts w:ascii="Times New Roman" w:hAnsi="Times New Roman" w:cs="Times New Roman"/>
        </w:rPr>
        <w:t>o uso de movimentos populares como representante</w:t>
      </w:r>
      <w:r w:rsidR="00FA73A5" w:rsidRPr="00EB6F33">
        <w:rPr>
          <w:rFonts w:ascii="Times New Roman" w:hAnsi="Times New Roman" w:cs="Times New Roman"/>
        </w:rPr>
        <w:t>s</w:t>
      </w:r>
      <w:r w:rsidR="00925CB2" w:rsidRPr="00EB6F33">
        <w:rPr>
          <w:rFonts w:ascii="Times New Roman" w:hAnsi="Times New Roman" w:cs="Times New Roman"/>
        </w:rPr>
        <w:t xml:space="preserve"> de um republicanismo radical – não o republicanismo que agonistas concebem como oligárquico e de extrato iluminista</w:t>
      </w:r>
      <w:r w:rsidR="002D1328" w:rsidRPr="00EB6F33">
        <w:rPr>
          <w:rFonts w:ascii="Times New Roman" w:hAnsi="Times New Roman" w:cs="Times New Roman"/>
        </w:rPr>
        <w:t xml:space="preserve"> e</w:t>
      </w:r>
      <w:r w:rsidR="00925CB2" w:rsidRPr="00EB6F33">
        <w:rPr>
          <w:rFonts w:ascii="Times New Roman" w:hAnsi="Times New Roman" w:cs="Times New Roman"/>
        </w:rPr>
        <w:t xml:space="preserve">  que encontra suas bases teóricas numa influencia em instituições, razão e pluralismo de origem europeia - mas, no bojo de um republicanismo plebeu, </w:t>
      </w:r>
      <w:proofErr w:type="spellStart"/>
      <w:r w:rsidR="00925CB2" w:rsidRPr="00EB6F33">
        <w:rPr>
          <w:rFonts w:ascii="Times New Roman" w:hAnsi="Times New Roman" w:cs="Times New Roman"/>
        </w:rPr>
        <w:t>debit</w:t>
      </w:r>
      <w:r w:rsidR="002D1328" w:rsidRPr="00EB6F33">
        <w:rPr>
          <w:rFonts w:ascii="Times New Roman" w:hAnsi="Times New Roman" w:cs="Times New Roman"/>
        </w:rPr>
        <w:t>á</w:t>
      </w:r>
      <w:r w:rsidR="00925CB2" w:rsidRPr="00EB6F33">
        <w:rPr>
          <w:rFonts w:ascii="Times New Roman" w:hAnsi="Times New Roman" w:cs="Times New Roman"/>
        </w:rPr>
        <w:t>ria</w:t>
      </w:r>
      <w:proofErr w:type="spellEnd"/>
      <w:r w:rsidR="00925CB2" w:rsidRPr="00EB6F33">
        <w:rPr>
          <w:rFonts w:ascii="Times New Roman" w:hAnsi="Times New Roman" w:cs="Times New Roman"/>
        </w:rPr>
        <w:t xml:space="preserve"> de uma tradição subalterna que busca influência em escritos de Maquiavel, jovem Marx ou Simon Rodriguez, cujo foco centra-se na liderança, nas paixões pol</w:t>
      </w:r>
      <w:r w:rsidR="002D1328" w:rsidRPr="00EB6F33">
        <w:rPr>
          <w:rFonts w:ascii="Times New Roman" w:hAnsi="Times New Roman" w:cs="Times New Roman"/>
        </w:rPr>
        <w:t>í</w:t>
      </w:r>
      <w:r w:rsidR="00925CB2" w:rsidRPr="00EB6F33">
        <w:rPr>
          <w:rFonts w:ascii="Times New Roman" w:hAnsi="Times New Roman" w:cs="Times New Roman"/>
        </w:rPr>
        <w:t xml:space="preserve">ticas e na formação de hegemonias. </w:t>
      </w:r>
    </w:p>
    <w:p w14:paraId="2FF389A7" w14:textId="420F6330" w:rsidR="000D2528" w:rsidRPr="00EB6F33" w:rsidRDefault="000D2528" w:rsidP="00A64886">
      <w:pPr>
        <w:ind w:firstLine="709"/>
        <w:rPr>
          <w:rFonts w:ascii="Times New Roman" w:hAnsi="Times New Roman" w:cs="Times New Roman"/>
        </w:rPr>
      </w:pPr>
      <w:r w:rsidRPr="00EB6F33">
        <w:rPr>
          <w:rFonts w:ascii="Times New Roman" w:hAnsi="Times New Roman" w:cs="Times New Roman"/>
        </w:rPr>
        <w:t>Em segundo lugar, a</w:t>
      </w:r>
      <w:r w:rsidR="00E43D7E" w:rsidRPr="00EB6F33">
        <w:rPr>
          <w:rFonts w:ascii="Times New Roman" w:hAnsi="Times New Roman" w:cs="Times New Roman"/>
        </w:rPr>
        <w:t xml:space="preserve"> ideia de uma política prefigurativa procura romper com o modo de articular uma alternativa política na construção de uma luta de classes entre burguesia e proletariado, típica do marxismo tradicional, </w:t>
      </w:r>
      <w:r w:rsidR="00AC7483" w:rsidRPr="00EB6F33">
        <w:rPr>
          <w:rFonts w:ascii="Times New Roman" w:hAnsi="Times New Roman" w:cs="Times New Roman"/>
        </w:rPr>
        <w:t>para</w:t>
      </w:r>
      <w:r w:rsidR="00E43D7E" w:rsidRPr="00EB6F33">
        <w:rPr>
          <w:rFonts w:ascii="Times New Roman" w:hAnsi="Times New Roman" w:cs="Times New Roman"/>
        </w:rPr>
        <w:t xml:space="preserve"> reenquadrar tal conflito em torno da disputa de um povo contra a oligarquia. Com isso, procura-se torna</w:t>
      </w:r>
      <w:r w:rsidR="00356EC9" w:rsidRPr="00EB6F33">
        <w:rPr>
          <w:rFonts w:ascii="Times New Roman" w:hAnsi="Times New Roman" w:cs="Times New Roman"/>
        </w:rPr>
        <w:t>r</w:t>
      </w:r>
      <w:r w:rsidR="00E43D7E" w:rsidRPr="00EB6F33">
        <w:rPr>
          <w:rFonts w:ascii="Times New Roman" w:hAnsi="Times New Roman" w:cs="Times New Roman"/>
        </w:rPr>
        <w:t xml:space="preserve"> a categoria “povo” a prefiguração mais inclusiva e plural. </w:t>
      </w:r>
      <w:r w:rsidR="006132DB" w:rsidRPr="00EB6F33">
        <w:rPr>
          <w:rFonts w:ascii="Times New Roman" w:hAnsi="Times New Roman" w:cs="Times New Roman"/>
        </w:rPr>
        <w:t xml:space="preserve">Prefiguração significa, então, </w:t>
      </w:r>
      <w:r w:rsidR="00AC7483" w:rsidRPr="00EB6F33">
        <w:rPr>
          <w:rFonts w:ascii="Times New Roman" w:hAnsi="Times New Roman" w:cs="Times New Roman"/>
        </w:rPr>
        <w:t xml:space="preserve">uma nova tática para se combater o niilismo sem ser fatalista – e para Brown e </w:t>
      </w:r>
      <w:proofErr w:type="spellStart"/>
      <w:r w:rsidR="00AC7483" w:rsidRPr="00EB6F33">
        <w:rPr>
          <w:rFonts w:ascii="Times New Roman" w:hAnsi="Times New Roman" w:cs="Times New Roman"/>
        </w:rPr>
        <w:t>Mouffe</w:t>
      </w:r>
      <w:proofErr w:type="spellEnd"/>
      <w:r w:rsidR="00AC7483" w:rsidRPr="00EB6F33">
        <w:rPr>
          <w:rFonts w:ascii="Times New Roman" w:hAnsi="Times New Roman" w:cs="Times New Roman"/>
        </w:rPr>
        <w:t xml:space="preserve">, isso implica recuperar os </w:t>
      </w:r>
      <w:r w:rsidR="00AC7483" w:rsidRPr="00EB6F33">
        <w:rPr>
          <w:rFonts w:ascii="Times New Roman" w:hAnsi="Times New Roman" w:cs="Times New Roman"/>
        </w:rPr>
        <w:lastRenderedPageBreak/>
        <w:t xml:space="preserve">poderes de uma liderança </w:t>
      </w:r>
      <w:r w:rsidR="00035E04" w:rsidRPr="00EB6F33">
        <w:rPr>
          <w:rFonts w:ascii="Times New Roman" w:hAnsi="Times New Roman" w:cs="Times New Roman"/>
        </w:rPr>
        <w:t>carismática</w:t>
      </w:r>
      <w:r w:rsidR="00AC7483" w:rsidRPr="00EB6F33">
        <w:rPr>
          <w:rFonts w:ascii="Times New Roman" w:hAnsi="Times New Roman" w:cs="Times New Roman"/>
        </w:rPr>
        <w:t xml:space="preserve"> renovada</w:t>
      </w:r>
      <w:r w:rsidR="00035E04" w:rsidRPr="00EB6F33">
        <w:rPr>
          <w:rStyle w:val="Refdenotaderodap"/>
          <w:rFonts w:ascii="Times New Roman" w:hAnsi="Times New Roman" w:cs="Times New Roman"/>
        </w:rPr>
        <w:footnoteReference w:id="395"/>
      </w:r>
      <w:r w:rsidR="00AC7483" w:rsidRPr="00EB6F33">
        <w:rPr>
          <w:rFonts w:ascii="Times New Roman" w:hAnsi="Times New Roman" w:cs="Times New Roman"/>
        </w:rPr>
        <w:t xml:space="preserve"> incorporando um projeto de responsabilidade e</w:t>
      </w:r>
      <w:r w:rsidR="00476CD3" w:rsidRPr="00EB6F33">
        <w:rPr>
          <w:rFonts w:ascii="Times New Roman" w:hAnsi="Times New Roman" w:cs="Times New Roman"/>
        </w:rPr>
        <w:t>, sobretudo, de</w:t>
      </w:r>
      <w:r w:rsidR="00AC7483" w:rsidRPr="00EB6F33">
        <w:rPr>
          <w:rFonts w:ascii="Times New Roman" w:hAnsi="Times New Roman" w:cs="Times New Roman"/>
        </w:rPr>
        <w:t xml:space="preserve"> reparação</w:t>
      </w:r>
      <w:r w:rsidRPr="00EB6F33">
        <w:rPr>
          <w:rStyle w:val="Refdenotaderodap"/>
          <w:rFonts w:ascii="Times New Roman" w:hAnsi="Times New Roman" w:cs="Times New Roman"/>
        </w:rPr>
        <w:footnoteReference w:id="396"/>
      </w:r>
      <w:r w:rsidR="00476CD3" w:rsidRPr="00EB6F33">
        <w:rPr>
          <w:rFonts w:ascii="Times New Roman" w:hAnsi="Times New Roman" w:cs="Times New Roman"/>
        </w:rPr>
        <w:t xml:space="preserve"> (ao invés de utopia):</w:t>
      </w:r>
    </w:p>
    <w:p w14:paraId="7D053204" w14:textId="77777777" w:rsidR="00356EC9" w:rsidRPr="00EB6F33" w:rsidRDefault="00356EC9" w:rsidP="00A64886">
      <w:pPr>
        <w:ind w:left="2836" w:firstLine="0"/>
        <w:rPr>
          <w:rFonts w:ascii="Times New Roman" w:hAnsi="Times New Roman" w:cs="Times New Roman"/>
          <w:sz w:val="20"/>
          <w:szCs w:val="20"/>
        </w:rPr>
      </w:pPr>
    </w:p>
    <w:p w14:paraId="60486C0E" w14:textId="635CF503" w:rsidR="005508E3" w:rsidRPr="00EB6F33" w:rsidRDefault="006132DB" w:rsidP="00A64886">
      <w:pPr>
        <w:ind w:left="2836" w:firstLine="0"/>
        <w:rPr>
          <w:rFonts w:ascii="Times New Roman" w:hAnsi="Times New Roman" w:cs="Times New Roman"/>
          <w:sz w:val="20"/>
          <w:szCs w:val="20"/>
          <w:lang w:val="en-US"/>
        </w:rPr>
      </w:pPr>
      <w:r w:rsidRPr="00EB6F33">
        <w:rPr>
          <w:rFonts w:ascii="Times New Roman" w:hAnsi="Times New Roman" w:cs="Times New Roman"/>
          <w:sz w:val="20"/>
          <w:szCs w:val="20"/>
          <w:lang w:val="en-US"/>
        </w:rPr>
        <w:t>A politics that is oriented towards repairing the worlds that we have inherited: ecologically destructive, racist, sexist, colonial, and, of course, capitalist, producing terrible consequences for both the Earth and the human species. So a reparative politics attempts to remain conscious of all of those things and transform the world according to a vision that doesn’t imagine there is some final end of history, some utopia, but rather attempts to repair from the disastrous historical trajectories that continue to make the present and the future unless we interrupt them.</w:t>
      </w:r>
      <w:r w:rsidR="00476CD3" w:rsidRPr="00EB6F33">
        <w:rPr>
          <w:rStyle w:val="Refdenotaderodap"/>
          <w:rFonts w:ascii="Times New Roman" w:hAnsi="Times New Roman" w:cs="Times New Roman"/>
          <w:sz w:val="20"/>
          <w:szCs w:val="20"/>
          <w:lang w:val="en-US"/>
        </w:rPr>
        <w:footnoteReference w:id="397"/>
      </w:r>
    </w:p>
    <w:p w14:paraId="4FE040B4" w14:textId="77777777" w:rsidR="005508E3" w:rsidRPr="00EB6F33" w:rsidRDefault="005508E3" w:rsidP="00A64886">
      <w:pPr>
        <w:ind w:firstLine="0"/>
        <w:rPr>
          <w:rFonts w:ascii="Times New Roman" w:hAnsi="Times New Roman" w:cs="Times New Roman"/>
          <w:lang w:val="en-US"/>
        </w:rPr>
      </w:pPr>
    </w:p>
    <w:p w14:paraId="691F1B8B" w14:textId="61770BA6" w:rsidR="00C731A1" w:rsidRPr="00EB6F33" w:rsidRDefault="000D2528" w:rsidP="00A64886">
      <w:pPr>
        <w:ind w:firstLine="709"/>
        <w:rPr>
          <w:rFonts w:ascii="Times New Roman" w:hAnsi="Times New Roman" w:cs="Times New Roman"/>
        </w:rPr>
      </w:pPr>
      <w:r w:rsidRPr="00EB6F33">
        <w:rPr>
          <w:rFonts w:ascii="Times New Roman" w:hAnsi="Times New Roman" w:cs="Times New Roman"/>
        </w:rPr>
        <w:t>Logo, a</w:t>
      </w:r>
      <w:r w:rsidR="00C94456" w:rsidRPr="00EB6F33">
        <w:rPr>
          <w:rFonts w:ascii="Times New Roman" w:hAnsi="Times New Roman" w:cs="Times New Roman"/>
        </w:rPr>
        <w:t xml:space="preserve"> ideia de uma política </w:t>
      </w:r>
      <w:r w:rsidR="00C731A1" w:rsidRPr="00EB6F33">
        <w:rPr>
          <w:rFonts w:ascii="Times New Roman" w:hAnsi="Times New Roman" w:cs="Times New Roman"/>
        </w:rPr>
        <w:t>prefigurativa</w:t>
      </w:r>
      <w:r w:rsidR="00C94456" w:rsidRPr="00EB6F33">
        <w:rPr>
          <w:rFonts w:ascii="Times New Roman" w:hAnsi="Times New Roman" w:cs="Times New Roman"/>
        </w:rPr>
        <w:t xml:space="preserve"> parece retomar a intuição benjaminiana de um “freio de emergência” dos trens da história em função da sobrevivência da espécie humana e de uma concepção renovada de liberdade e democracia.  </w:t>
      </w:r>
      <w:r w:rsidR="00C94456" w:rsidRPr="00EB6F33">
        <w:rPr>
          <w:rFonts w:ascii="Times New Roman" w:hAnsi="Times New Roman" w:cs="Times New Roman"/>
          <w:szCs w:val="24"/>
        </w:rPr>
        <w:t xml:space="preserve">Mas, como </w:t>
      </w:r>
      <w:proofErr w:type="spellStart"/>
      <w:r w:rsidR="00C94456" w:rsidRPr="00EB6F33">
        <w:rPr>
          <w:rFonts w:ascii="Times New Roman" w:hAnsi="Times New Roman" w:cs="Times New Roman"/>
          <w:szCs w:val="24"/>
        </w:rPr>
        <w:t>Mouffe</w:t>
      </w:r>
      <w:proofErr w:type="spellEnd"/>
      <w:r w:rsidR="00C94456" w:rsidRPr="00EB6F33">
        <w:rPr>
          <w:rFonts w:ascii="Times New Roman" w:hAnsi="Times New Roman" w:cs="Times New Roman"/>
          <w:szCs w:val="24"/>
        </w:rPr>
        <w:t xml:space="preserve"> concede, não se trata de uma política de ruptura ou revolução totalizante, mas sim o que a própria teórica chama, na esteira da experi</w:t>
      </w:r>
      <w:r w:rsidR="00C731A1" w:rsidRPr="00EB6F33">
        <w:rPr>
          <w:rFonts w:ascii="Times New Roman" w:hAnsi="Times New Roman" w:cs="Times New Roman"/>
          <w:szCs w:val="24"/>
        </w:rPr>
        <w:t>ê</w:t>
      </w:r>
      <w:r w:rsidR="00C94456" w:rsidRPr="00EB6F33">
        <w:rPr>
          <w:rFonts w:ascii="Times New Roman" w:hAnsi="Times New Roman" w:cs="Times New Roman"/>
          <w:szCs w:val="24"/>
        </w:rPr>
        <w:t xml:space="preserve">ncia do partido-movimento </w:t>
      </w:r>
      <w:r w:rsidR="00C731A1" w:rsidRPr="00EB6F33">
        <w:rPr>
          <w:rFonts w:ascii="Times New Roman" w:hAnsi="Times New Roman" w:cs="Times New Roman"/>
          <w:szCs w:val="24"/>
        </w:rPr>
        <w:t>espanhol</w:t>
      </w:r>
      <w:r w:rsidR="00C94456" w:rsidRPr="00EB6F33">
        <w:rPr>
          <w:rFonts w:ascii="Times New Roman" w:hAnsi="Times New Roman" w:cs="Times New Roman"/>
          <w:szCs w:val="24"/>
        </w:rPr>
        <w:t xml:space="preserve"> Podemos, de uma “m</w:t>
      </w:r>
      <w:r w:rsidR="00236A41" w:rsidRPr="00EB6F33">
        <w:rPr>
          <w:rFonts w:ascii="Times New Roman" w:hAnsi="Times New Roman" w:cs="Times New Roman"/>
          <w:szCs w:val="24"/>
        </w:rPr>
        <w:t>á</w:t>
      </w:r>
      <w:r w:rsidR="00C94456" w:rsidRPr="00EB6F33">
        <w:rPr>
          <w:rFonts w:ascii="Times New Roman" w:hAnsi="Times New Roman" w:cs="Times New Roman"/>
          <w:szCs w:val="24"/>
        </w:rPr>
        <w:t xml:space="preserve">quina de guerra eleitoral”. </w:t>
      </w:r>
      <w:r w:rsidR="00C731A1" w:rsidRPr="00EB6F33">
        <w:rPr>
          <w:rFonts w:ascii="Times New Roman" w:hAnsi="Times New Roman" w:cs="Times New Roman"/>
        </w:rPr>
        <w:t xml:space="preserve"> </w:t>
      </w:r>
      <w:r w:rsidR="00744F8E" w:rsidRPr="00EB6F33">
        <w:rPr>
          <w:rFonts w:ascii="Times New Roman" w:hAnsi="Times New Roman" w:cs="Times New Roman"/>
        </w:rPr>
        <w:t xml:space="preserve">A proximidade de </w:t>
      </w:r>
      <w:proofErr w:type="spellStart"/>
      <w:r w:rsidR="00744F8E" w:rsidRPr="00EB6F33">
        <w:rPr>
          <w:rFonts w:ascii="Times New Roman" w:hAnsi="Times New Roman" w:cs="Times New Roman"/>
        </w:rPr>
        <w:t>Mouffe</w:t>
      </w:r>
      <w:proofErr w:type="spellEnd"/>
      <w:r w:rsidR="00744F8E" w:rsidRPr="00EB6F33">
        <w:rPr>
          <w:rFonts w:ascii="Times New Roman" w:hAnsi="Times New Roman" w:cs="Times New Roman"/>
        </w:rPr>
        <w:t xml:space="preserve"> com Podemos a torna praticamente uma intelectual orgânica do populismo progressista deste partido:</w:t>
      </w:r>
    </w:p>
    <w:p w14:paraId="6970A1C0" w14:textId="77777777" w:rsidR="00C731A1" w:rsidRPr="00EB6F33" w:rsidRDefault="00C731A1" w:rsidP="00A64886">
      <w:pPr>
        <w:ind w:firstLine="0"/>
        <w:rPr>
          <w:rFonts w:ascii="Times New Roman" w:hAnsi="Times New Roman" w:cs="Times New Roman"/>
        </w:rPr>
      </w:pPr>
    </w:p>
    <w:p w14:paraId="20FA1F10" w14:textId="4E169539" w:rsidR="00925CB2" w:rsidRPr="00EB6F33" w:rsidRDefault="00925CB2" w:rsidP="00A64886">
      <w:pPr>
        <w:ind w:left="2836" w:firstLine="0"/>
        <w:rPr>
          <w:rFonts w:ascii="Times New Roman" w:hAnsi="Times New Roman" w:cs="Times New Roman"/>
          <w:sz w:val="20"/>
          <w:szCs w:val="20"/>
          <w:lang w:val="en-US"/>
        </w:rPr>
      </w:pPr>
      <w:r w:rsidRPr="00EB6F33">
        <w:rPr>
          <w:rFonts w:ascii="Times New Roman" w:hAnsi="Times New Roman" w:cs="Times New Roman"/>
          <w:sz w:val="20"/>
          <w:szCs w:val="20"/>
          <w:lang w:val="en-US"/>
        </w:rPr>
        <w:t xml:space="preserve">This is why I am very involved with Podemos in Spain. For me, it is an excellent example of the importance of establishing a synergy between social movements and parliamentary politics. They have been able to channel all the energy created by the Indignados. The </w:t>
      </w:r>
      <w:proofErr w:type="spellStart"/>
      <w:r w:rsidRPr="00EB6F33">
        <w:rPr>
          <w:rFonts w:ascii="Times New Roman" w:hAnsi="Times New Roman" w:cs="Times New Roman"/>
          <w:sz w:val="20"/>
          <w:szCs w:val="20"/>
          <w:lang w:val="en-US"/>
        </w:rPr>
        <w:t>Indignato</w:t>
      </w:r>
      <w:proofErr w:type="spellEnd"/>
      <w:r w:rsidRPr="00EB6F33">
        <w:rPr>
          <w:rFonts w:ascii="Times New Roman" w:hAnsi="Times New Roman" w:cs="Times New Roman"/>
          <w:sz w:val="20"/>
          <w:szCs w:val="20"/>
          <w:lang w:val="en-US"/>
        </w:rPr>
        <w:t xml:space="preserve"> movement was very important in raising new forms of consciousness but because they did not want to engage in electoral politics, when the elections took place in Spain it was the right, the Partido Popular, which won with an absolute majority. Artistic activism is important, but it is not enough. It can play a role in creating new forms of subjectivity and designing new forms of social relations but those practices cannot be a substitute for more traditional forms of political involvement, trying to gain power, occupy the state and attempt to transform society from there. That is what I call left wing populism: an articulation between the horizontal dimension and the vertical dimension</w:t>
      </w:r>
      <w:r w:rsidR="00D42F28" w:rsidRPr="00EB6F33">
        <w:rPr>
          <w:rFonts w:ascii="Times New Roman" w:hAnsi="Times New Roman" w:cs="Times New Roman"/>
          <w:sz w:val="20"/>
          <w:szCs w:val="20"/>
          <w:lang w:val="en-US"/>
        </w:rPr>
        <w:t xml:space="preserve"> </w:t>
      </w:r>
      <w:r w:rsidRPr="00EB6F33">
        <w:rPr>
          <w:rFonts w:ascii="Times New Roman" w:hAnsi="Times New Roman" w:cs="Times New Roman"/>
          <w:sz w:val="20"/>
          <w:szCs w:val="20"/>
          <w:lang w:val="en-US"/>
        </w:rPr>
        <w:lastRenderedPageBreak/>
        <w:t>between social movements and a new form of party politics: a party/movement.</w:t>
      </w:r>
      <w:r w:rsidRPr="00EB6F33">
        <w:rPr>
          <w:rStyle w:val="Refdenotaderodap"/>
          <w:rFonts w:ascii="Times New Roman" w:hAnsi="Times New Roman" w:cs="Times New Roman"/>
          <w:sz w:val="20"/>
          <w:szCs w:val="20"/>
        </w:rPr>
        <w:footnoteReference w:id="398"/>
      </w:r>
    </w:p>
    <w:p w14:paraId="29E80F4A" w14:textId="77777777" w:rsidR="00236A41" w:rsidRPr="00EB6F33" w:rsidRDefault="00236A41" w:rsidP="00A64886">
      <w:pPr>
        <w:ind w:left="2836" w:firstLine="0"/>
        <w:rPr>
          <w:rFonts w:ascii="Times New Roman" w:hAnsi="Times New Roman" w:cs="Times New Roman"/>
          <w:sz w:val="20"/>
          <w:szCs w:val="20"/>
          <w:lang w:val="en-US"/>
        </w:rPr>
      </w:pPr>
    </w:p>
    <w:p w14:paraId="600D20D3" w14:textId="3C66B71A" w:rsidR="00C731A1" w:rsidRPr="00EB6F33" w:rsidRDefault="00C731A1" w:rsidP="00A64886">
      <w:pPr>
        <w:ind w:firstLine="709"/>
        <w:rPr>
          <w:rFonts w:ascii="Times New Roman" w:hAnsi="Times New Roman" w:cs="Times New Roman"/>
        </w:rPr>
      </w:pPr>
      <w:r w:rsidRPr="00EB6F33">
        <w:rPr>
          <w:rFonts w:ascii="Times New Roman" w:hAnsi="Times New Roman" w:cs="Times New Roman"/>
        </w:rPr>
        <w:t xml:space="preserve">Nesse sentido, a dimensão transformativa não consiste em esmagar o capitalismo, mas substituí-lo por meio da implementação de uma série de “reformas não reformistas”, como o filósofo social André </w:t>
      </w:r>
      <w:proofErr w:type="spellStart"/>
      <w:r w:rsidRPr="00EB6F33">
        <w:rPr>
          <w:rFonts w:ascii="Times New Roman" w:hAnsi="Times New Roman" w:cs="Times New Roman"/>
        </w:rPr>
        <w:t>Gorz</w:t>
      </w:r>
      <w:proofErr w:type="spellEnd"/>
      <w:r w:rsidRPr="00EB6F33">
        <w:rPr>
          <w:rFonts w:ascii="Times New Roman" w:hAnsi="Times New Roman" w:cs="Times New Roman"/>
        </w:rPr>
        <w:t xml:space="preserve"> as chamou, e por meio do desenvolvimento de instituições alternativas, como iniciativas cooperativas e de baixo para cima da sociedade civil que promovem atividades econômicas caracterizadas por relações igualitárias. No centro dessa proposta, temos uma concepção de liberdade</w:t>
      </w:r>
      <w:r w:rsidR="00046C29" w:rsidRPr="00EB6F33">
        <w:rPr>
          <w:rFonts w:ascii="Times New Roman" w:hAnsi="Times New Roman" w:cs="Times New Roman"/>
        </w:rPr>
        <w:t>:</w:t>
      </w:r>
    </w:p>
    <w:p w14:paraId="72B1193D" w14:textId="77777777" w:rsidR="00C731A1" w:rsidRPr="00EB6F33" w:rsidRDefault="00C731A1" w:rsidP="00A64886">
      <w:pPr>
        <w:ind w:firstLine="0"/>
        <w:rPr>
          <w:rFonts w:ascii="Times New Roman" w:hAnsi="Times New Roman" w:cs="Times New Roman"/>
        </w:rPr>
      </w:pPr>
    </w:p>
    <w:p w14:paraId="0F222A28" w14:textId="77777777" w:rsidR="00C731A1" w:rsidRPr="00EB6F33" w:rsidRDefault="00C731A1" w:rsidP="00A64886">
      <w:pPr>
        <w:ind w:left="2836" w:firstLine="0"/>
        <w:rPr>
          <w:rFonts w:ascii="Times New Roman" w:hAnsi="Times New Roman" w:cs="Times New Roman"/>
          <w:sz w:val="20"/>
          <w:szCs w:val="20"/>
        </w:rPr>
      </w:pPr>
      <w:r w:rsidRPr="00EB6F33">
        <w:rPr>
          <w:rFonts w:ascii="Times New Roman" w:hAnsi="Times New Roman" w:cs="Times New Roman"/>
          <w:sz w:val="20"/>
          <w:szCs w:val="20"/>
        </w:rPr>
        <w:t>Uma noção de liberdade que inclui estar livre da carência, estar livre do desespero e da precariedade, estar livre do desamparo dos sem-teto. "Liberdade de", mas também "liberdade para": liberdade para realizar nossos sonhos, não apenas para sobreviver; liberdade para escolher, não simplesmente para fazer um aborto ou com quem dormir - o que é importante - mas também liberdade para construir vidas, para construir comunidades e mundos nos quais todos nós queremos viver. A liberdade tem que codificar não apenas a solidariedade social e o bem-estar social, mas também a capacidade de viver vidas em um ambiente sustentável e protegido, o que hoje está em tremendo perigo. É assim que a liberdade nos preocupa. E não é bom dizer que recuperar a liberdade é tirar a bota das costas, ou falar de liberdade apenas como abolicionismo, ou liberdade como sinônimo de se livrar da polícia. Pode ser assim, mas isso não vai seduzir ninguém. O que seduz é a liberdade como algo com o qual se constrói a própria vida.</w:t>
      </w:r>
      <w:r w:rsidRPr="00EB6F33">
        <w:rPr>
          <w:rStyle w:val="Refdenotaderodap"/>
          <w:rFonts w:ascii="Times New Roman" w:hAnsi="Times New Roman" w:cs="Times New Roman"/>
          <w:sz w:val="20"/>
          <w:szCs w:val="20"/>
        </w:rPr>
        <w:footnoteReference w:id="399"/>
      </w:r>
    </w:p>
    <w:p w14:paraId="279A4817" w14:textId="77777777" w:rsidR="00C731A1" w:rsidRPr="00EB6F33" w:rsidRDefault="00C731A1" w:rsidP="00A64886">
      <w:pPr>
        <w:ind w:firstLine="0"/>
        <w:rPr>
          <w:rFonts w:ascii="Times New Roman" w:hAnsi="Times New Roman" w:cs="Times New Roman"/>
        </w:rPr>
      </w:pPr>
    </w:p>
    <w:p w14:paraId="44A2D2F9" w14:textId="51015AC9" w:rsidR="00925CB2" w:rsidRPr="00EB6F33" w:rsidRDefault="00C731A1" w:rsidP="00300D52">
      <w:pPr>
        <w:ind w:firstLine="709"/>
        <w:rPr>
          <w:rFonts w:ascii="Times New Roman" w:hAnsi="Times New Roman" w:cs="Times New Roman"/>
          <w:bCs/>
        </w:rPr>
      </w:pPr>
      <w:r w:rsidRPr="00EB6F33">
        <w:rPr>
          <w:rFonts w:ascii="Times New Roman" w:hAnsi="Times New Roman" w:cs="Times New Roman"/>
          <w:bCs/>
        </w:rPr>
        <w:t xml:space="preserve">É importante compreender que o apelo de </w:t>
      </w:r>
      <w:proofErr w:type="spellStart"/>
      <w:r w:rsidRPr="00EB6F33">
        <w:rPr>
          <w:rFonts w:ascii="Times New Roman" w:hAnsi="Times New Roman" w:cs="Times New Roman"/>
          <w:bCs/>
        </w:rPr>
        <w:t>Mouffe</w:t>
      </w:r>
      <w:proofErr w:type="spellEnd"/>
      <w:r w:rsidRPr="00EB6F33">
        <w:rPr>
          <w:rFonts w:ascii="Times New Roman" w:hAnsi="Times New Roman" w:cs="Times New Roman"/>
          <w:bCs/>
        </w:rPr>
        <w:t xml:space="preserve"> concerne </w:t>
      </w:r>
      <w:r w:rsidR="00D31269" w:rsidRPr="00EB6F33">
        <w:rPr>
          <w:rFonts w:ascii="Times New Roman" w:hAnsi="Times New Roman" w:cs="Times New Roman"/>
          <w:bCs/>
        </w:rPr>
        <w:t>à</w:t>
      </w:r>
      <w:r w:rsidRPr="00EB6F33">
        <w:rPr>
          <w:rFonts w:ascii="Times New Roman" w:hAnsi="Times New Roman" w:cs="Times New Roman"/>
          <w:bCs/>
        </w:rPr>
        <w:t xml:space="preserve"> necessidade de a esquerda fugir da paralisia causada pela gramática neoliberal na reorganização de lutas emancipatórias (e isso significa, em parte, abandonar a noção de liberdade como articulação comum de luta por ter sido capturada pela direita), e disputar com o populismo de direita a possibilidade de inaugurar uma nova semântica de lutas que pudessem compreender também os eleitores dessa onda autoritária.  O novo significante hegemônico deveria ser o “Green </w:t>
      </w:r>
      <w:r w:rsidRPr="00EB6F33">
        <w:rPr>
          <w:rFonts w:ascii="Times New Roman" w:hAnsi="Times New Roman" w:cs="Times New Roman"/>
          <w:bCs/>
        </w:rPr>
        <w:lastRenderedPageBreak/>
        <w:t xml:space="preserve">New </w:t>
      </w:r>
      <w:proofErr w:type="spellStart"/>
      <w:r w:rsidRPr="00EB6F33">
        <w:rPr>
          <w:rFonts w:ascii="Times New Roman" w:hAnsi="Times New Roman" w:cs="Times New Roman"/>
          <w:bCs/>
        </w:rPr>
        <w:t>Deal</w:t>
      </w:r>
      <w:proofErr w:type="spellEnd"/>
      <w:r w:rsidRPr="00EB6F33">
        <w:rPr>
          <w:rFonts w:ascii="Times New Roman" w:hAnsi="Times New Roman" w:cs="Times New Roman"/>
          <w:bCs/>
        </w:rPr>
        <w:t>”</w:t>
      </w:r>
      <w:r w:rsidRPr="00EB6F33">
        <w:rPr>
          <w:rStyle w:val="Refdenotaderodap"/>
          <w:rFonts w:ascii="Times New Roman" w:hAnsi="Times New Roman" w:cs="Times New Roman"/>
          <w:bCs/>
        </w:rPr>
        <w:footnoteReference w:id="400"/>
      </w:r>
      <w:r w:rsidRPr="00EB6F33">
        <w:rPr>
          <w:rFonts w:ascii="Times New Roman" w:hAnsi="Times New Roman" w:cs="Times New Roman"/>
          <w:bCs/>
        </w:rPr>
        <w:t xml:space="preserve">, o projeto de um pacto ecológico de medidas </w:t>
      </w:r>
      <w:proofErr w:type="spellStart"/>
      <w:r w:rsidRPr="00EB6F33">
        <w:rPr>
          <w:rFonts w:ascii="Times New Roman" w:hAnsi="Times New Roman" w:cs="Times New Roman"/>
          <w:bCs/>
        </w:rPr>
        <w:t>redistributivias</w:t>
      </w:r>
      <w:proofErr w:type="spellEnd"/>
      <w:r w:rsidRPr="00EB6F33">
        <w:rPr>
          <w:rFonts w:ascii="Times New Roman" w:hAnsi="Times New Roman" w:cs="Times New Roman"/>
          <w:bCs/>
        </w:rPr>
        <w:t xml:space="preserve">,  </w:t>
      </w:r>
      <w:r w:rsidR="000A61EE" w:rsidRPr="00EB6F33">
        <w:rPr>
          <w:rFonts w:ascii="Times New Roman" w:hAnsi="Times New Roman" w:cs="Times New Roman"/>
          <w:bCs/>
        </w:rPr>
        <w:t xml:space="preserve">que permite </w:t>
      </w:r>
      <w:r w:rsidRPr="00EB6F33">
        <w:rPr>
          <w:rFonts w:ascii="Times New Roman" w:hAnsi="Times New Roman" w:cs="Times New Roman"/>
          <w:bCs/>
        </w:rPr>
        <w:t xml:space="preserve">articular a desigualdade do setor popular com as demandas ecológicas. Inspirada na ideia de contramovimento </w:t>
      </w:r>
      <w:proofErr w:type="spellStart"/>
      <w:r w:rsidRPr="00EB6F33">
        <w:rPr>
          <w:rFonts w:ascii="Times New Roman" w:hAnsi="Times New Roman" w:cs="Times New Roman"/>
          <w:bCs/>
        </w:rPr>
        <w:t>polanyano</w:t>
      </w:r>
      <w:proofErr w:type="spellEnd"/>
      <w:r w:rsidRPr="00EB6F33">
        <w:rPr>
          <w:rFonts w:ascii="Times New Roman" w:hAnsi="Times New Roman" w:cs="Times New Roman"/>
          <w:bCs/>
        </w:rPr>
        <w:t xml:space="preserve">, </w:t>
      </w:r>
      <w:proofErr w:type="spellStart"/>
      <w:r w:rsidRPr="00EB6F33">
        <w:rPr>
          <w:rFonts w:ascii="Times New Roman" w:hAnsi="Times New Roman" w:cs="Times New Roman"/>
          <w:bCs/>
        </w:rPr>
        <w:t>Mouffe</w:t>
      </w:r>
      <w:proofErr w:type="spellEnd"/>
      <w:r w:rsidRPr="00EB6F33">
        <w:rPr>
          <w:rFonts w:ascii="Times New Roman" w:hAnsi="Times New Roman" w:cs="Times New Roman"/>
          <w:bCs/>
          <w:vertAlign w:val="superscript"/>
        </w:rPr>
        <w:footnoteReference w:id="401"/>
      </w:r>
      <w:r w:rsidRPr="00EB6F33">
        <w:rPr>
          <w:rFonts w:ascii="Times New Roman" w:hAnsi="Times New Roman" w:cs="Times New Roman"/>
          <w:bCs/>
        </w:rPr>
        <w:t xml:space="preserve"> identifica uma importante resistência política na mobilização em torno de pautas ecológicas liderado por movimentos sociais como “</w:t>
      </w:r>
      <w:proofErr w:type="spellStart"/>
      <w:r w:rsidRPr="00EB6F33">
        <w:rPr>
          <w:rFonts w:ascii="Times New Roman" w:hAnsi="Times New Roman" w:cs="Times New Roman"/>
          <w:bCs/>
        </w:rPr>
        <w:t>Fridays</w:t>
      </w:r>
      <w:proofErr w:type="spellEnd"/>
      <w:r w:rsidRPr="00EB6F33">
        <w:rPr>
          <w:rFonts w:ascii="Times New Roman" w:hAnsi="Times New Roman" w:cs="Times New Roman"/>
          <w:bCs/>
        </w:rPr>
        <w:t xml:space="preserve"> for </w:t>
      </w:r>
      <w:proofErr w:type="spellStart"/>
      <w:r w:rsidRPr="00EB6F33">
        <w:rPr>
          <w:rFonts w:ascii="Times New Roman" w:hAnsi="Times New Roman" w:cs="Times New Roman"/>
          <w:bCs/>
        </w:rPr>
        <w:t>the</w:t>
      </w:r>
      <w:proofErr w:type="spellEnd"/>
      <w:r w:rsidRPr="00EB6F33">
        <w:rPr>
          <w:rFonts w:ascii="Times New Roman" w:hAnsi="Times New Roman" w:cs="Times New Roman"/>
          <w:bCs/>
        </w:rPr>
        <w:t xml:space="preserve"> future” e antirracistas como o “Black </w:t>
      </w:r>
      <w:proofErr w:type="spellStart"/>
      <w:r w:rsidRPr="00EB6F33">
        <w:rPr>
          <w:rFonts w:ascii="Times New Roman" w:hAnsi="Times New Roman" w:cs="Times New Roman"/>
          <w:bCs/>
        </w:rPr>
        <w:t>Lives</w:t>
      </w:r>
      <w:proofErr w:type="spellEnd"/>
      <w:r w:rsidRPr="00EB6F33">
        <w:rPr>
          <w:rFonts w:ascii="Times New Roman" w:hAnsi="Times New Roman" w:cs="Times New Roman"/>
          <w:bCs/>
        </w:rPr>
        <w:t xml:space="preserve"> </w:t>
      </w:r>
      <w:proofErr w:type="spellStart"/>
      <w:r w:rsidRPr="00EB6F33">
        <w:rPr>
          <w:rFonts w:ascii="Times New Roman" w:hAnsi="Times New Roman" w:cs="Times New Roman"/>
          <w:bCs/>
        </w:rPr>
        <w:t>Mattter</w:t>
      </w:r>
      <w:proofErr w:type="spellEnd"/>
      <w:r w:rsidRPr="00EB6F33">
        <w:rPr>
          <w:rFonts w:ascii="Times New Roman" w:hAnsi="Times New Roman" w:cs="Times New Roman"/>
          <w:bCs/>
        </w:rPr>
        <w:t xml:space="preserve">”. A necessidade de proteção social molda o combate ao populismo tardio e suas formas de perpetuação do poder como o </w:t>
      </w:r>
      <w:proofErr w:type="spellStart"/>
      <w:r w:rsidRPr="00EB6F33">
        <w:rPr>
          <w:rFonts w:ascii="Times New Roman" w:hAnsi="Times New Roman" w:cs="Times New Roman"/>
          <w:bCs/>
        </w:rPr>
        <w:t>solucionismo</w:t>
      </w:r>
      <w:proofErr w:type="spellEnd"/>
      <w:r w:rsidRPr="00EB6F33">
        <w:rPr>
          <w:rFonts w:ascii="Times New Roman" w:hAnsi="Times New Roman" w:cs="Times New Roman"/>
          <w:bCs/>
        </w:rPr>
        <w:t xml:space="preserve"> tecnológico e o estatismo autoritário neoliberal que emergem como </w:t>
      </w:r>
      <w:proofErr w:type="spellStart"/>
      <w:r w:rsidRPr="00EB6F33">
        <w:rPr>
          <w:rFonts w:ascii="Times New Roman" w:hAnsi="Times New Roman" w:cs="Times New Roman"/>
          <w:bCs/>
        </w:rPr>
        <w:t>pseudo-salvação</w:t>
      </w:r>
      <w:proofErr w:type="spellEnd"/>
      <w:r w:rsidRPr="00EB6F33">
        <w:rPr>
          <w:rFonts w:ascii="Times New Roman" w:hAnsi="Times New Roman" w:cs="Times New Roman"/>
          <w:bCs/>
        </w:rPr>
        <w:t xml:space="preserve"> da pandemia da Covid-19.  </w:t>
      </w:r>
    </w:p>
    <w:p w14:paraId="02A084BD" w14:textId="3C04C156" w:rsidR="00925CB2" w:rsidRPr="00EB6F33" w:rsidRDefault="00C731A1" w:rsidP="00300D52">
      <w:pPr>
        <w:ind w:firstLine="709"/>
        <w:rPr>
          <w:rFonts w:ascii="Times New Roman" w:hAnsi="Times New Roman" w:cs="Times New Roman"/>
          <w:bCs/>
        </w:rPr>
      </w:pPr>
      <w:r w:rsidRPr="00EB6F33">
        <w:rPr>
          <w:rFonts w:ascii="Times New Roman" w:hAnsi="Times New Roman" w:cs="Times New Roman"/>
          <w:szCs w:val="24"/>
        </w:rPr>
        <w:t xml:space="preserve">Assim, </w:t>
      </w:r>
      <w:r w:rsidR="00C94456" w:rsidRPr="00EB6F33">
        <w:rPr>
          <w:rFonts w:ascii="Times New Roman" w:hAnsi="Times New Roman" w:cs="Times New Roman"/>
          <w:szCs w:val="24"/>
        </w:rPr>
        <w:t>o populismo de esquerda oferece uma estrat</w:t>
      </w:r>
      <w:r w:rsidR="003B0EC1" w:rsidRPr="00EB6F33">
        <w:rPr>
          <w:rFonts w:ascii="Times New Roman" w:hAnsi="Times New Roman" w:cs="Times New Roman"/>
          <w:szCs w:val="24"/>
        </w:rPr>
        <w:t>é</w:t>
      </w:r>
      <w:r w:rsidR="00C94456" w:rsidRPr="00EB6F33">
        <w:rPr>
          <w:rFonts w:ascii="Times New Roman" w:hAnsi="Times New Roman" w:cs="Times New Roman"/>
          <w:szCs w:val="24"/>
        </w:rPr>
        <w:t xml:space="preserve">gia entre o clamor </w:t>
      </w:r>
      <w:proofErr w:type="spellStart"/>
      <w:r w:rsidR="00C94456" w:rsidRPr="00EB6F33">
        <w:rPr>
          <w:rFonts w:ascii="Times New Roman" w:hAnsi="Times New Roman" w:cs="Times New Roman"/>
          <w:szCs w:val="24"/>
        </w:rPr>
        <w:t>horizontalista</w:t>
      </w:r>
      <w:proofErr w:type="spellEnd"/>
      <w:r w:rsidR="00C94456" w:rsidRPr="00EB6F33">
        <w:rPr>
          <w:rFonts w:ascii="Times New Roman" w:hAnsi="Times New Roman" w:cs="Times New Roman"/>
          <w:szCs w:val="24"/>
        </w:rPr>
        <w:t xml:space="preserve"> das ruas e a dinâmica </w:t>
      </w:r>
      <w:proofErr w:type="spellStart"/>
      <w:r w:rsidR="00C94456" w:rsidRPr="00EB6F33">
        <w:rPr>
          <w:rFonts w:ascii="Times New Roman" w:hAnsi="Times New Roman" w:cs="Times New Roman"/>
          <w:szCs w:val="24"/>
        </w:rPr>
        <w:t>verticalist</w:t>
      </w:r>
      <w:r w:rsidRPr="00EB6F33">
        <w:rPr>
          <w:rFonts w:ascii="Times New Roman" w:hAnsi="Times New Roman" w:cs="Times New Roman"/>
          <w:szCs w:val="24"/>
        </w:rPr>
        <w:t>a</w:t>
      </w:r>
      <w:proofErr w:type="spellEnd"/>
      <w:r w:rsidR="00C94456" w:rsidRPr="00EB6F33">
        <w:rPr>
          <w:rFonts w:ascii="Times New Roman" w:hAnsi="Times New Roman" w:cs="Times New Roman"/>
          <w:szCs w:val="24"/>
        </w:rPr>
        <w:t xml:space="preserve"> partidarista que todavia conserva a tensão interna de tais movimentos e partidos “Some </w:t>
      </w:r>
      <w:proofErr w:type="spellStart"/>
      <w:r w:rsidR="00C94456" w:rsidRPr="00EB6F33">
        <w:rPr>
          <w:rFonts w:ascii="Times New Roman" w:hAnsi="Times New Roman" w:cs="Times New Roman"/>
          <w:szCs w:val="24"/>
        </w:rPr>
        <w:t>people</w:t>
      </w:r>
      <w:proofErr w:type="spellEnd"/>
      <w:r w:rsidR="00C94456" w:rsidRPr="00EB6F33">
        <w:rPr>
          <w:rFonts w:ascii="Times New Roman" w:hAnsi="Times New Roman" w:cs="Times New Roman"/>
          <w:szCs w:val="24"/>
        </w:rPr>
        <w:t xml:space="preserve"> </w:t>
      </w:r>
      <w:proofErr w:type="spellStart"/>
      <w:r w:rsidR="00C94456" w:rsidRPr="00EB6F33">
        <w:rPr>
          <w:rFonts w:ascii="Times New Roman" w:hAnsi="Times New Roman" w:cs="Times New Roman"/>
          <w:szCs w:val="24"/>
        </w:rPr>
        <w:t>say</w:t>
      </w:r>
      <w:proofErr w:type="spellEnd"/>
      <w:r w:rsidR="00C94456" w:rsidRPr="00EB6F33">
        <w:rPr>
          <w:rFonts w:ascii="Times New Roman" w:hAnsi="Times New Roman" w:cs="Times New Roman"/>
          <w:szCs w:val="24"/>
        </w:rPr>
        <w:t xml:space="preserve"> </w:t>
      </w:r>
      <w:proofErr w:type="spellStart"/>
      <w:r w:rsidR="00C94456" w:rsidRPr="00EB6F33">
        <w:rPr>
          <w:rFonts w:ascii="Times New Roman" w:hAnsi="Times New Roman" w:cs="Times New Roman"/>
          <w:szCs w:val="24"/>
        </w:rPr>
        <w:t>that</w:t>
      </w:r>
      <w:proofErr w:type="spellEnd"/>
      <w:r w:rsidR="00C94456" w:rsidRPr="00EB6F33">
        <w:rPr>
          <w:rFonts w:ascii="Times New Roman" w:hAnsi="Times New Roman" w:cs="Times New Roman"/>
          <w:szCs w:val="24"/>
        </w:rPr>
        <w:t xml:space="preserve"> </w:t>
      </w:r>
      <w:proofErr w:type="spellStart"/>
      <w:r w:rsidR="00C94456" w:rsidRPr="00EB6F33">
        <w:rPr>
          <w:rFonts w:ascii="Times New Roman" w:hAnsi="Times New Roman" w:cs="Times New Roman"/>
          <w:szCs w:val="24"/>
        </w:rPr>
        <w:t>the</w:t>
      </w:r>
      <w:proofErr w:type="spellEnd"/>
      <w:r w:rsidR="00C94456" w:rsidRPr="00EB6F33">
        <w:rPr>
          <w:rFonts w:ascii="Times New Roman" w:hAnsi="Times New Roman" w:cs="Times New Roman"/>
          <w:szCs w:val="24"/>
        </w:rPr>
        <w:t xml:space="preserve"> </w:t>
      </w:r>
      <w:proofErr w:type="spellStart"/>
      <w:r w:rsidR="00C94456" w:rsidRPr="00EB6F33">
        <w:rPr>
          <w:rFonts w:ascii="Times New Roman" w:hAnsi="Times New Roman" w:cs="Times New Roman"/>
          <w:szCs w:val="24"/>
        </w:rPr>
        <w:t>state</w:t>
      </w:r>
      <w:proofErr w:type="spellEnd"/>
      <w:r w:rsidR="00C94456" w:rsidRPr="00EB6F33">
        <w:rPr>
          <w:rFonts w:ascii="Times New Roman" w:hAnsi="Times New Roman" w:cs="Times New Roman"/>
          <w:szCs w:val="24"/>
        </w:rPr>
        <w:t xml:space="preserve"> </w:t>
      </w:r>
      <w:proofErr w:type="spellStart"/>
      <w:r w:rsidR="00C94456" w:rsidRPr="00EB6F33">
        <w:rPr>
          <w:rFonts w:ascii="Times New Roman" w:hAnsi="Times New Roman" w:cs="Times New Roman"/>
          <w:szCs w:val="24"/>
        </w:rPr>
        <w:t>and</w:t>
      </w:r>
      <w:proofErr w:type="spellEnd"/>
      <w:r w:rsidR="00C94456" w:rsidRPr="00EB6F33">
        <w:rPr>
          <w:rFonts w:ascii="Times New Roman" w:hAnsi="Times New Roman" w:cs="Times New Roman"/>
          <w:szCs w:val="24"/>
        </w:rPr>
        <w:t xml:space="preserve"> </w:t>
      </w:r>
      <w:proofErr w:type="spellStart"/>
      <w:r w:rsidR="00C94456" w:rsidRPr="00EB6F33">
        <w:rPr>
          <w:rFonts w:ascii="Times New Roman" w:hAnsi="Times New Roman" w:cs="Times New Roman"/>
          <w:szCs w:val="24"/>
        </w:rPr>
        <w:t>parties</w:t>
      </w:r>
      <w:proofErr w:type="spellEnd"/>
      <w:r w:rsidR="00C94456" w:rsidRPr="00EB6F33">
        <w:rPr>
          <w:rFonts w:ascii="Times New Roman" w:hAnsi="Times New Roman" w:cs="Times New Roman"/>
          <w:szCs w:val="24"/>
        </w:rPr>
        <w:t xml:space="preserve"> are </w:t>
      </w:r>
      <w:proofErr w:type="spellStart"/>
      <w:r w:rsidR="00C94456" w:rsidRPr="00EB6F33">
        <w:rPr>
          <w:rFonts w:ascii="Times New Roman" w:hAnsi="Times New Roman" w:cs="Times New Roman"/>
          <w:szCs w:val="24"/>
        </w:rPr>
        <w:t>corrupt</w:t>
      </w:r>
      <w:proofErr w:type="spellEnd"/>
      <w:r w:rsidR="00C94456" w:rsidRPr="00EB6F33">
        <w:rPr>
          <w:rFonts w:ascii="Times New Roman" w:hAnsi="Times New Roman" w:cs="Times New Roman"/>
          <w:szCs w:val="24"/>
        </w:rPr>
        <w:t xml:space="preserve"> </w:t>
      </w:r>
      <w:proofErr w:type="spellStart"/>
      <w:r w:rsidR="00C94456" w:rsidRPr="00EB6F33">
        <w:rPr>
          <w:rFonts w:ascii="Times New Roman" w:hAnsi="Times New Roman" w:cs="Times New Roman"/>
          <w:szCs w:val="24"/>
        </w:rPr>
        <w:t>so</w:t>
      </w:r>
      <w:proofErr w:type="spellEnd"/>
      <w:r w:rsidR="00C94456" w:rsidRPr="00EB6F33">
        <w:rPr>
          <w:rFonts w:ascii="Times New Roman" w:hAnsi="Times New Roman" w:cs="Times New Roman"/>
          <w:szCs w:val="24"/>
        </w:rPr>
        <w:t xml:space="preserve"> </w:t>
      </w:r>
      <w:proofErr w:type="spellStart"/>
      <w:r w:rsidR="00C94456" w:rsidRPr="00EB6F33">
        <w:rPr>
          <w:rFonts w:ascii="Times New Roman" w:hAnsi="Times New Roman" w:cs="Times New Roman"/>
          <w:szCs w:val="24"/>
        </w:rPr>
        <w:t>we</w:t>
      </w:r>
      <w:proofErr w:type="spellEnd"/>
      <w:r w:rsidR="00C94456" w:rsidRPr="00EB6F33">
        <w:rPr>
          <w:rFonts w:ascii="Times New Roman" w:hAnsi="Times New Roman" w:cs="Times New Roman"/>
          <w:szCs w:val="24"/>
        </w:rPr>
        <w:t xml:space="preserve"> </w:t>
      </w:r>
      <w:proofErr w:type="spellStart"/>
      <w:r w:rsidR="00C94456" w:rsidRPr="00EB6F33">
        <w:rPr>
          <w:rFonts w:ascii="Times New Roman" w:hAnsi="Times New Roman" w:cs="Times New Roman"/>
          <w:szCs w:val="24"/>
        </w:rPr>
        <w:t>only</w:t>
      </w:r>
      <w:proofErr w:type="spellEnd"/>
      <w:r w:rsidR="00C94456" w:rsidRPr="00EB6F33">
        <w:rPr>
          <w:rFonts w:ascii="Times New Roman" w:hAnsi="Times New Roman" w:cs="Times New Roman"/>
          <w:szCs w:val="24"/>
        </w:rPr>
        <w:t xml:space="preserve"> </w:t>
      </w:r>
      <w:proofErr w:type="spellStart"/>
      <w:r w:rsidR="00C94456" w:rsidRPr="00EB6F33">
        <w:rPr>
          <w:rFonts w:ascii="Times New Roman" w:hAnsi="Times New Roman" w:cs="Times New Roman"/>
          <w:szCs w:val="24"/>
        </w:rPr>
        <w:t>need</w:t>
      </w:r>
      <w:proofErr w:type="spellEnd"/>
      <w:r w:rsidR="00C94456" w:rsidRPr="00EB6F33">
        <w:rPr>
          <w:rFonts w:ascii="Times New Roman" w:hAnsi="Times New Roman" w:cs="Times New Roman"/>
          <w:szCs w:val="24"/>
        </w:rPr>
        <w:t xml:space="preserve"> social </w:t>
      </w:r>
      <w:proofErr w:type="spellStart"/>
      <w:r w:rsidR="00C94456" w:rsidRPr="00EB6F33">
        <w:rPr>
          <w:rFonts w:ascii="Times New Roman" w:hAnsi="Times New Roman" w:cs="Times New Roman"/>
          <w:szCs w:val="24"/>
        </w:rPr>
        <w:t>movements</w:t>
      </w:r>
      <w:proofErr w:type="spellEnd"/>
      <w:r w:rsidR="00C94456" w:rsidRPr="00EB6F33">
        <w:rPr>
          <w:rFonts w:ascii="Times New Roman" w:hAnsi="Times New Roman" w:cs="Times New Roman"/>
          <w:szCs w:val="24"/>
        </w:rPr>
        <w:t xml:space="preserve">. </w:t>
      </w:r>
      <w:r w:rsidR="00C94456" w:rsidRPr="00EB6F33">
        <w:rPr>
          <w:rFonts w:ascii="Times New Roman" w:hAnsi="Times New Roman" w:cs="Times New Roman"/>
          <w:szCs w:val="24"/>
          <w:lang w:val="en-US"/>
        </w:rPr>
        <w:t xml:space="preserve">Other people think that we only need to win elections and take seats in parliament. Both modes of thinking are wrong. We need an articulation of a </w:t>
      </w:r>
      <w:r w:rsidR="00880BE6" w:rsidRPr="00EB6F33">
        <w:rPr>
          <w:rFonts w:ascii="Times New Roman" w:hAnsi="Times New Roman" w:cs="Times New Roman"/>
          <w:szCs w:val="24"/>
          <w:lang w:val="en-US"/>
        </w:rPr>
        <w:t>‘</w:t>
      </w:r>
      <w:r w:rsidR="00C94456" w:rsidRPr="00EB6F33">
        <w:rPr>
          <w:rFonts w:ascii="Times New Roman" w:hAnsi="Times New Roman" w:cs="Times New Roman"/>
          <w:szCs w:val="24"/>
          <w:lang w:val="en-US"/>
        </w:rPr>
        <w:t>movement party</w:t>
      </w:r>
      <w:r w:rsidR="00880BE6" w:rsidRPr="00EB6F33">
        <w:rPr>
          <w:rFonts w:ascii="Times New Roman" w:hAnsi="Times New Roman" w:cs="Times New Roman"/>
          <w:szCs w:val="24"/>
          <w:lang w:val="en-US"/>
        </w:rPr>
        <w:t>’</w:t>
      </w:r>
      <w:r w:rsidR="00C94456" w:rsidRPr="00EB6F33">
        <w:rPr>
          <w:rFonts w:ascii="Times New Roman" w:hAnsi="Times New Roman" w:cs="Times New Roman"/>
          <w:szCs w:val="24"/>
          <w:lang w:val="en-US"/>
        </w:rPr>
        <w:t xml:space="preserve"> with a critical electoral dimension that is linked with the movements but also distinct and independent</w:t>
      </w:r>
      <w:r w:rsidR="00880BE6" w:rsidRPr="00EB6F33">
        <w:rPr>
          <w:rFonts w:ascii="Times New Roman" w:hAnsi="Times New Roman" w:cs="Times New Roman"/>
          <w:szCs w:val="24"/>
          <w:lang w:val="en-US"/>
        </w:rPr>
        <w:t>”</w:t>
      </w:r>
      <w:r w:rsidR="00C94456" w:rsidRPr="00EB6F33">
        <w:rPr>
          <w:rFonts w:ascii="Times New Roman" w:hAnsi="Times New Roman" w:cs="Times New Roman"/>
          <w:szCs w:val="24"/>
          <w:lang w:val="en-US"/>
        </w:rPr>
        <w:t>.</w:t>
      </w:r>
      <w:r w:rsidR="00C94456" w:rsidRPr="00EB6F33">
        <w:rPr>
          <w:rFonts w:ascii="Times New Roman" w:hAnsi="Times New Roman" w:cs="Times New Roman"/>
          <w:szCs w:val="24"/>
          <w:vertAlign w:val="superscript"/>
        </w:rPr>
        <w:footnoteReference w:id="402"/>
      </w:r>
      <w:r w:rsidR="00C94456" w:rsidRPr="00EB6F33">
        <w:rPr>
          <w:rFonts w:ascii="Times New Roman" w:hAnsi="Times New Roman" w:cs="Times New Roman"/>
          <w:b/>
          <w:bCs/>
          <w:szCs w:val="24"/>
          <w:lang w:val="en-US"/>
        </w:rPr>
        <w:t xml:space="preserve"> </w:t>
      </w:r>
      <w:r w:rsidRPr="00EB6F33">
        <w:rPr>
          <w:rFonts w:ascii="Times New Roman" w:hAnsi="Times New Roman" w:cs="Times New Roman"/>
          <w:szCs w:val="24"/>
        </w:rPr>
        <w:t>Por esta razão,</w:t>
      </w:r>
      <w:r w:rsidRPr="00EB6F33">
        <w:rPr>
          <w:rFonts w:ascii="Times New Roman" w:hAnsi="Times New Roman" w:cs="Times New Roman"/>
          <w:b/>
          <w:bCs/>
          <w:szCs w:val="24"/>
        </w:rPr>
        <w:t xml:space="preserve"> </w:t>
      </w:r>
      <w:proofErr w:type="spellStart"/>
      <w:r w:rsidR="00C94456" w:rsidRPr="00EB6F33">
        <w:rPr>
          <w:rFonts w:ascii="Times New Roman" w:hAnsi="Times New Roman" w:cs="Times New Roman"/>
          <w:bCs/>
        </w:rPr>
        <w:t>Mouffe</w:t>
      </w:r>
      <w:proofErr w:type="spellEnd"/>
      <w:r w:rsidR="00C94456" w:rsidRPr="00EB6F33">
        <w:rPr>
          <w:rFonts w:ascii="Times New Roman" w:hAnsi="Times New Roman" w:cs="Times New Roman"/>
          <w:bCs/>
        </w:rPr>
        <w:t xml:space="preserve"> valoriza</w:t>
      </w:r>
      <w:r w:rsidR="0040379C" w:rsidRPr="00EB6F33">
        <w:rPr>
          <w:rFonts w:ascii="Times New Roman" w:hAnsi="Times New Roman" w:cs="Times New Roman"/>
          <w:bCs/>
        </w:rPr>
        <w:t>,</w:t>
      </w:r>
      <w:r w:rsidR="00C94456" w:rsidRPr="00EB6F33">
        <w:rPr>
          <w:rFonts w:ascii="Times New Roman" w:hAnsi="Times New Roman" w:cs="Times New Roman"/>
          <w:bCs/>
        </w:rPr>
        <w:t xml:space="preserve"> como potencial para uma estratégia populista de esquerda</w:t>
      </w:r>
      <w:r w:rsidR="00C94456" w:rsidRPr="00EB6F33">
        <w:rPr>
          <w:rStyle w:val="Refdenotaderodap"/>
          <w:rFonts w:ascii="Times New Roman" w:hAnsi="Times New Roman" w:cs="Times New Roman"/>
        </w:rPr>
        <w:footnoteReference w:id="403"/>
      </w:r>
      <w:r w:rsidR="00C94456" w:rsidRPr="00EB6F33">
        <w:rPr>
          <w:rFonts w:ascii="Times New Roman" w:hAnsi="Times New Roman" w:cs="Times New Roman"/>
          <w:bCs/>
        </w:rPr>
        <w:t xml:space="preserve">, </w:t>
      </w:r>
      <w:r w:rsidR="006148B8" w:rsidRPr="00EB6F33">
        <w:rPr>
          <w:rFonts w:ascii="Times New Roman" w:hAnsi="Times New Roman" w:cs="Times New Roman"/>
          <w:bCs/>
        </w:rPr>
        <w:t xml:space="preserve">uma </w:t>
      </w:r>
      <w:r w:rsidR="00C94456" w:rsidRPr="00EB6F33">
        <w:rPr>
          <w:rFonts w:ascii="Times New Roman" w:hAnsi="Times New Roman" w:cs="Times New Roman"/>
          <w:bCs/>
        </w:rPr>
        <w:t>“democracia real”, nas esteir</w:t>
      </w:r>
      <w:r w:rsidR="006148B8" w:rsidRPr="00EB6F33">
        <w:rPr>
          <w:rFonts w:ascii="Times New Roman" w:hAnsi="Times New Roman" w:cs="Times New Roman"/>
          <w:bCs/>
        </w:rPr>
        <w:t>a</w:t>
      </w:r>
      <w:r w:rsidR="00C94456" w:rsidRPr="00EB6F33">
        <w:rPr>
          <w:rFonts w:ascii="Times New Roman" w:hAnsi="Times New Roman" w:cs="Times New Roman"/>
          <w:bCs/>
        </w:rPr>
        <w:t xml:space="preserve"> do que Tocqueville chamava de uma “revolução democrática”. A construção de uma estratégia para um populismo de esquerda não implica uma ruptura com a democracia liberal: trata-se antes de radicalizar </w:t>
      </w:r>
      <w:r w:rsidRPr="00EB6F33">
        <w:rPr>
          <w:rFonts w:ascii="Times New Roman" w:hAnsi="Times New Roman" w:cs="Times New Roman"/>
          <w:bCs/>
        </w:rPr>
        <w:t xml:space="preserve">de modo republicano </w:t>
      </w:r>
      <w:r w:rsidR="00C94456" w:rsidRPr="00EB6F33">
        <w:rPr>
          <w:rFonts w:ascii="Times New Roman" w:hAnsi="Times New Roman" w:cs="Times New Roman"/>
          <w:bCs/>
        </w:rPr>
        <w:t>os princípios e instituições de igualdade e liberdade para que sejam efetivamente aplicados para todo um povo.</w:t>
      </w:r>
      <w:r w:rsidRPr="00EB6F33">
        <w:rPr>
          <w:rFonts w:ascii="Times New Roman" w:hAnsi="Times New Roman" w:cs="Times New Roman"/>
          <w:bCs/>
        </w:rPr>
        <w:t xml:space="preserve"> </w:t>
      </w:r>
    </w:p>
    <w:p w14:paraId="1314CC98" w14:textId="1D79E4CC" w:rsidR="00C731A1" w:rsidRPr="00EB6F33" w:rsidRDefault="00C731A1" w:rsidP="00300D52">
      <w:pPr>
        <w:ind w:firstLine="709"/>
        <w:rPr>
          <w:rFonts w:ascii="Times New Roman" w:hAnsi="Times New Roman" w:cs="Times New Roman"/>
        </w:rPr>
      </w:pPr>
      <w:r w:rsidRPr="00EB6F33">
        <w:rPr>
          <w:rFonts w:ascii="Times New Roman" w:hAnsi="Times New Roman" w:cs="Times New Roman"/>
        </w:rPr>
        <w:t xml:space="preserve">A energia de um ciclo global de revoltas democráticas foi </w:t>
      </w:r>
      <w:r w:rsidR="00C404FB" w:rsidRPr="00EB6F33">
        <w:rPr>
          <w:rFonts w:ascii="Times New Roman" w:hAnsi="Times New Roman" w:cs="Times New Roman"/>
        </w:rPr>
        <w:t>a recuperação d</w:t>
      </w:r>
      <w:r w:rsidRPr="00EB6F33">
        <w:rPr>
          <w:rFonts w:ascii="Times New Roman" w:hAnsi="Times New Roman" w:cs="Times New Roman"/>
        </w:rPr>
        <w:t>o discurso populista</w:t>
      </w:r>
      <w:r w:rsidR="00C404FB" w:rsidRPr="00EB6F33">
        <w:rPr>
          <w:rFonts w:ascii="Times New Roman" w:hAnsi="Times New Roman" w:cs="Times New Roman"/>
        </w:rPr>
        <w:t xml:space="preserve"> pelas forças progressistas</w:t>
      </w:r>
      <w:r w:rsidRPr="00EB6F33">
        <w:rPr>
          <w:rFonts w:ascii="Times New Roman" w:hAnsi="Times New Roman" w:cs="Times New Roman"/>
        </w:rPr>
        <w:t xml:space="preserve">, que comentadores como </w:t>
      </w:r>
      <w:proofErr w:type="spellStart"/>
      <w:r w:rsidRPr="00EB6F33">
        <w:rPr>
          <w:rFonts w:ascii="Times New Roman" w:hAnsi="Times New Roman" w:cs="Times New Roman"/>
        </w:rPr>
        <w:t>Gerbaudo</w:t>
      </w:r>
      <w:proofErr w:type="spellEnd"/>
      <w:r w:rsidRPr="00EB6F33">
        <w:rPr>
          <w:rFonts w:ascii="Times New Roman" w:hAnsi="Times New Roman" w:cs="Times New Roman"/>
        </w:rPr>
        <w:t xml:space="preserve"> revelam ser uma espécie de </w:t>
      </w:r>
      <w:proofErr w:type="spellStart"/>
      <w:r w:rsidRPr="00EB6F33">
        <w:rPr>
          <w:rFonts w:ascii="Times New Roman" w:hAnsi="Times New Roman" w:cs="Times New Roman"/>
        </w:rPr>
        <w:t>anarcopopulismo</w:t>
      </w:r>
      <w:proofErr w:type="spellEnd"/>
      <w:r w:rsidRPr="00EB6F33">
        <w:rPr>
          <w:rFonts w:ascii="Times New Roman" w:hAnsi="Times New Roman" w:cs="Times New Roman"/>
        </w:rPr>
        <w:t xml:space="preserve">, uma defesa </w:t>
      </w:r>
      <w:proofErr w:type="spellStart"/>
      <w:r w:rsidRPr="00EB6F33">
        <w:rPr>
          <w:rFonts w:ascii="Times New Roman" w:hAnsi="Times New Roman" w:cs="Times New Roman"/>
        </w:rPr>
        <w:t>cidadanista</w:t>
      </w:r>
      <w:proofErr w:type="spellEnd"/>
      <w:r w:rsidRPr="00EB6F33">
        <w:rPr>
          <w:rFonts w:ascii="Times New Roman" w:hAnsi="Times New Roman" w:cs="Times New Roman"/>
        </w:rPr>
        <w:t xml:space="preserve">, em torno de uma concepção social de liberdade, que acusa as elites de serem corruptas ou de promoverem a desigualdade social graças </w:t>
      </w:r>
      <w:r w:rsidR="00C404FB" w:rsidRPr="00EB6F33">
        <w:rPr>
          <w:rFonts w:ascii="Times New Roman" w:hAnsi="Times New Roman" w:cs="Times New Roman"/>
        </w:rPr>
        <w:t>à</w:t>
      </w:r>
      <w:r w:rsidRPr="00EB6F33">
        <w:rPr>
          <w:rFonts w:ascii="Times New Roman" w:hAnsi="Times New Roman" w:cs="Times New Roman"/>
        </w:rPr>
        <w:t>s pol</w:t>
      </w:r>
      <w:r w:rsidR="00C404FB" w:rsidRPr="00EB6F33">
        <w:rPr>
          <w:rFonts w:ascii="Times New Roman" w:hAnsi="Times New Roman" w:cs="Times New Roman"/>
        </w:rPr>
        <w:t>í</w:t>
      </w:r>
      <w:r w:rsidRPr="00EB6F33">
        <w:rPr>
          <w:rFonts w:ascii="Times New Roman" w:hAnsi="Times New Roman" w:cs="Times New Roman"/>
        </w:rPr>
        <w:t xml:space="preserve">ticas de austeridade. No Brasil, essa plataforma formou a base social para as </w:t>
      </w:r>
      <w:r w:rsidRPr="00EB6F33">
        <w:rPr>
          <w:rFonts w:ascii="Times New Roman" w:hAnsi="Times New Roman" w:cs="Times New Roman"/>
        </w:rPr>
        <w:lastRenderedPageBreak/>
        <w:t>chamadas revoltas ou jornadas de junho</w:t>
      </w:r>
      <w:r w:rsidRPr="00EB6F33">
        <w:rPr>
          <w:rStyle w:val="Refdenotaderodap"/>
          <w:rFonts w:ascii="Times New Roman" w:hAnsi="Times New Roman" w:cs="Times New Roman"/>
        </w:rPr>
        <w:footnoteReference w:id="404"/>
      </w:r>
      <w:r w:rsidRPr="00EB6F33">
        <w:rPr>
          <w:rFonts w:ascii="Times New Roman" w:hAnsi="Times New Roman" w:cs="Times New Roman"/>
        </w:rPr>
        <w:t>. Na mesma época, o partido democrata americano se viu tomado por uma onda de populismo de esquerda</w:t>
      </w:r>
      <w:r w:rsidRPr="00EB6F33">
        <w:rPr>
          <w:rStyle w:val="Refdenotaderodap"/>
          <w:rFonts w:ascii="Times New Roman" w:hAnsi="Times New Roman" w:cs="Times New Roman"/>
        </w:rPr>
        <w:footnoteReference w:id="405"/>
      </w:r>
      <w:r w:rsidRPr="00EB6F33">
        <w:rPr>
          <w:rFonts w:ascii="Times New Roman" w:hAnsi="Times New Roman" w:cs="Times New Roman"/>
        </w:rPr>
        <w:t xml:space="preserve"> que convocou jovens a votarem e pensarem em posições socialistas. Lembremos que Sanders, um socialista democrático tradicional, representou uma nova etapa da vertente populista de esquerda e constantemente recorria </w:t>
      </w:r>
      <w:r w:rsidR="005149BD" w:rsidRPr="00EB6F33">
        <w:rPr>
          <w:rFonts w:ascii="Times New Roman" w:hAnsi="Times New Roman" w:cs="Times New Roman"/>
        </w:rPr>
        <w:t xml:space="preserve">à </w:t>
      </w:r>
      <w:r w:rsidRPr="00EB6F33">
        <w:rPr>
          <w:rFonts w:ascii="Times New Roman" w:hAnsi="Times New Roman" w:cs="Times New Roman"/>
        </w:rPr>
        <w:t>gram</w:t>
      </w:r>
      <w:r w:rsidR="005149BD" w:rsidRPr="00EB6F33">
        <w:rPr>
          <w:rFonts w:ascii="Times New Roman" w:hAnsi="Times New Roman" w:cs="Times New Roman"/>
        </w:rPr>
        <w:t>á</w:t>
      </w:r>
      <w:r w:rsidRPr="00EB6F33">
        <w:rPr>
          <w:rFonts w:ascii="Times New Roman" w:hAnsi="Times New Roman" w:cs="Times New Roman"/>
        </w:rPr>
        <w:t>tica da liberdade, sobretudo para disputar, através de proposta de pol</w:t>
      </w:r>
      <w:r w:rsidR="005149BD" w:rsidRPr="00EB6F33">
        <w:rPr>
          <w:rFonts w:ascii="Times New Roman" w:hAnsi="Times New Roman" w:cs="Times New Roman"/>
        </w:rPr>
        <w:t>í</w:t>
      </w:r>
      <w:r w:rsidRPr="00EB6F33">
        <w:rPr>
          <w:rFonts w:ascii="Times New Roman" w:hAnsi="Times New Roman" w:cs="Times New Roman"/>
        </w:rPr>
        <w:t xml:space="preserve">ticas publica, uma concepção alternativa, senão socialista.  O projeto de um </w:t>
      </w:r>
      <w:proofErr w:type="spellStart"/>
      <w:r w:rsidRPr="00EB6F33">
        <w:rPr>
          <w:rFonts w:ascii="Times New Roman" w:hAnsi="Times New Roman" w:cs="Times New Roman"/>
        </w:rPr>
        <w:t>Medicare</w:t>
      </w:r>
      <w:proofErr w:type="spellEnd"/>
      <w:r w:rsidRPr="00EB6F33">
        <w:rPr>
          <w:rFonts w:ascii="Times New Roman" w:hAnsi="Times New Roman" w:cs="Times New Roman"/>
        </w:rPr>
        <w:t xml:space="preserve"> para todos</w:t>
      </w:r>
      <w:r w:rsidRPr="00EB6F33">
        <w:rPr>
          <w:rStyle w:val="Refdenotaderodap"/>
          <w:rFonts w:ascii="Times New Roman" w:hAnsi="Times New Roman" w:cs="Times New Roman"/>
        </w:rPr>
        <w:footnoteReference w:id="406"/>
      </w:r>
      <w:r w:rsidRPr="00EB6F33">
        <w:rPr>
          <w:rFonts w:ascii="Times New Roman" w:hAnsi="Times New Roman" w:cs="Times New Roman"/>
        </w:rPr>
        <w:t xml:space="preserve">, uma espécie de “Sistema Único Saúde”, tornou-se no discurso de líderes políticos progressistas uma questão de liberdade, conforme Sanders levantou como bandeira em seus comícios e, em relação a direitos reprodutivos e a liberdade da mulher, conforme </w:t>
      </w:r>
      <w:proofErr w:type="spellStart"/>
      <w:r w:rsidRPr="00EB6F33">
        <w:rPr>
          <w:rFonts w:ascii="Times New Roman" w:hAnsi="Times New Roman" w:cs="Times New Roman"/>
        </w:rPr>
        <w:t>Kamala</w:t>
      </w:r>
      <w:proofErr w:type="spellEnd"/>
      <w:r w:rsidRPr="00EB6F33">
        <w:rPr>
          <w:rFonts w:ascii="Times New Roman" w:hAnsi="Times New Roman" w:cs="Times New Roman"/>
        </w:rPr>
        <w:t xml:space="preserve"> Harris</w:t>
      </w:r>
      <w:r w:rsidRPr="00EB6F33">
        <w:rPr>
          <w:rStyle w:val="Refdenotaderodap"/>
          <w:rFonts w:ascii="Times New Roman" w:hAnsi="Times New Roman" w:cs="Times New Roman"/>
        </w:rPr>
        <w:footnoteReference w:id="407"/>
      </w:r>
      <w:r w:rsidRPr="00EB6F33">
        <w:rPr>
          <w:rFonts w:ascii="Times New Roman" w:hAnsi="Times New Roman" w:cs="Times New Roman"/>
        </w:rPr>
        <w:t xml:space="preserve"> recupera contra a apropriação de Trump. </w:t>
      </w:r>
    </w:p>
    <w:p w14:paraId="1FF9AA7A" w14:textId="375B1DE0" w:rsidR="00C731A1" w:rsidRPr="00EB6F33" w:rsidRDefault="00C731A1" w:rsidP="00A64886">
      <w:pPr>
        <w:ind w:firstLine="709"/>
        <w:rPr>
          <w:rFonts w:ascii="Times New Roman" w:hAnsi="Times New Roman" w:cs="Times New Roman"/>
        </w:rPr>
      </w:pPr>
      <w:r w:rsidRPr="00EB6F33">
        <w:rPr>
          <w:rFonts w:ascii="Times New Roman" w:hAnsi="Times New Roman" w:cs="Times New Roman"/>
        </w:rPr>
        <w:t>Enquanto o populismo reacionário que vimos como promotor da captura da liberdade pel</w:t>
      </w:r>
      <w:r w:rsidR="007F6B7F" w:rsidRPr="00EB6F33">
        <w:rPr>
          <w:rFonts w:ascii="Times New Roman" w:hAnsi="Times New Roman" w:cs="Times New Roman"/>
        </w:rPr>
        <w:t>a</w:t>
      </w:r>
      <w:r w:rsidRPr="00EB6F33">
        <w:rPr>
          <w:rFonts w:ascii="Times New Roman" w:hAnsi="Times New Roman" w:cs="Times New Roman"/>
        </w:rPr>
        <w:t xml:space="preserve"> ultradireita estaria próximo de um </w:t>
      </w:r>
      <w:r w:rsidRPr="00EB6F33">
        <w:rPr>
          <w:rFonts w:ascii="Times New Roman" w:hAnsi="Times New Roman" w:cs="Times New Roman"/>
          <w:i/>
          <w:iCs/>
        </w:rPr>
        <w:t>modelo delegativo</w:t>
      </w:r>
      <w:r w:rsidRPr="00EB6F33">
        <w:rPr>
          <w:rFonts w:ascii="Times New Roman" w:hAnsi="Times New Roman" w:cs="Times New Roman"/>
        </w:rPr>
        <w:t xml:space="preserve">, no qual pessoas entregam eleitoralmente aos governantes o poder irrestrito de governar em nome delas, nem que seja necessário desmontar restrições a sua </w:t>
      </w:r>
      <w:proofErr w:type="spellStart"/>
      <w:r w:rsidRPr="00EB6F33">
        <w:rPr>
          <w:rFonts w:ascii="Times New Roman" w:hAnsi="Times New Roman" w:cs="Times New Roman"/>
        </w:rPr>
        <w:t>reelegibilidade</w:t>
      </w:r>
      <w:proofErr w:type="spellEnd"/>
      <w:r w:rsidRPr="00EB6F33">
        <w:rPr>
          <w:rFonts w:ascii="Times New Roman" w:hAnsi="Times New Roman" w:cs="Times New Roman"/>
        </w:rPr>
        <w:t xml:space="preserve"> ou mesmo minar direitos de expressão e associação e competição eleitoral, o populismo progressista faz referência ao que Adam </w:t>
      </w:r>
      <w:proofErr w:type="spellStart"/>
      <w:r w:rsidRPr="00EB6F33">
        <w:rPr>
          <w:rFonts w:ascii="Times New Roman" w:hAnsi="Times New Roman" w:cs="Times New Roman"/>
        </w:rPr>
        <w:t>Przerworski</w:t>
      </w:r>
      <w:proofErr w:type="spellEnd"/>
      <w:r w:rsidRPr="00EB6F33">
        <w:rPr>
          <w:rFonts w:ascii="Times New Roman" w:hAnsi="Times New Roman" w:cs="Times New Roman"/>
        </w:rPr>
        <w:t xml:space="preserve"> chamou de </w:t>
      </w:r>
      <w:r w:rsidRPr="00EB6F33">
        <w:rPr>
          <w:rFonts w:ascii="Times New Roman" w:hAnsi="Times New Roman" w:cs="Times New Roman"/>
          <w:i/>
          <w:iCs/>
        </w:rPr>
        <w:t>modelo participativo</w:t>
      </w:r>
      <w:r w:rsidR="009E58C6" w:rsidRPr="00EB6F33">
        <w:rPr>
          <w:rFonts w:ascii="Times New Roman" w:hAnsi="Times New Roman" w:cs="Times New Roman"/>
        </w:rPr>
        <w:t>.</w:t>
      </w:r>
      <w:r w:rsidRPr="00EB6F33">
        <w:rPr>
          <w:rFonts w:ascii="Times New Roman" w:hAnsi="Times New Roman" w:cs="Times New Roman"/>
        </w:rPr>
        <w:t xml:space="preserve"> </w:t>
      </w:r>
      <w:r w:rsidR="009E58C6" w:rsidRPr="00EB6F33">
        <w:rPr>
          <w:rFonts w:ascii="Times New Roman" w:hAnsi="Times New Roman" w:cs="Times New Roman"/>
        </w:rPr>
        <w:t>D</w:t>
      </w:r>
      <w:r w:rsidRPr="00EB6F33">
        <w:rPr>
          <w:rFonts w:ascii="Times New Roman" w:hAnsi="Times New Roman" w:cs="Times New Roman"/>
        </w:rPr>
        <w:t xml:space="preserve">iferente do </w:t>
      </w:r>
      <w:r w:rsidRPr="00EB6F33">
        <w:rPr>
          <w:rFonts w:ascii="Times New Roman" w:hAnsi="Times New Roman" w:cs="Times New Roman"/>
          <w:i/>
          <w:iCs/>
        </w:rPr>
        <w:t>populismo delegativo</w:t>
      </w:r>
      <w:r w:rsidRPr="00EB6F33">
        <w:rPr>
          <w:rFonts w:ascii="Times New Roman" w:hAnsi="Times New Roman" w:cs="Times New Roman"/>
        </w:rPr>
        <w:t xml:space="preserve">, que diz respeito a sermos governados por outros, o modelo participativo responde </w:t>
      </w:r>
      <w:r w:rsidR="00E741C3" w:rsidRPr="00EB6F33">
        <w:rPr>
          <w:rFonts w:ascii="Times New Roman" w:hAnsi="Times New Roman" w:cs="Times New Roman"/>
        </w:rPr>
        <w:t>à</w:t>
      </w:r>
      <w:r w:rsidRPr="00EB6F33">
        <w:rPr>
          <w:rFonts w:ascii="Times New Roman" w:hAnsi="Times New Roman" w:cs="Times New Roman"/>
        </w:rPr>
        <w:t xml:space="preserve"> demanda de governa</w:t>
      </w:r>
      <w:r w:rsidR="00E741C3" w:rsidRPr="00EB6F33">
        <w:rPr>
          <w:rFonts w:ascii="Times New Roman" w:hAnsi="Times New Roman" w:cs="Times New Roman"/>
        </w:rPr>
        <w:t>r</w:t>
      </w:r>
      <w:r w:rsidRPr="00EB6F33">
        <w:rPr>
          <w:rFonts w:ascii="Times New Roman" w:hAnsi="Times New Roman" w:cs="Times New Roman"/>
        </w:rPr>
        <w:t xml:space="preserve"> a nós mesmos.  Tal fenômeno pode ser considerado salutar, para essa fração progressista,  pois retomaria algumas demandas dos </w:t>
      </w:r>
      <w:proofErr w:type="spellStart"/>
      <w:r w:rsidRPr="00EB6F33">
        <w:rPr>
          <w:rFonts w:ascii="Times New Roman" w:hAnsi="Times New Roman" w:cs="Times New Roman"/>
        </w:rPr>
        <w:t>antifederalistas</w:t>
      </w:r>
      <w:proofErr w:type="spellEnd"/>
      <w:r w:rsidRPr="00EB6F33">
        <w:rPr>
          <w:rFonts w:ascii="Times New Roman" w:hAnsi="Times New Roman" w:cs="Times New Roman"/>
        </w:rPr>
        <w:t xml:space="preserve"> nos Estados Unidos de 1789: “mandatos curtos, limites de mandato, revogação de mandatos, redução de sal</w:t>
      </w:r>
      <w:r w:rsidR="00E741C3" w:rsidRPr="00EB6F33">
        <w:rPr>
          <w:rFonts w:ascii="Times New Roman" w:hAnsi="Times New Roman" w:cs="Times New Roman"/>
        </w:rPr>
        <w:t>á</w:t>
      </w:r>
      <w:r w:rsidRPr="00EB6F33">
        <w:rPr>
          <w:rFonts w:ascii="Times New Roman" w:hAnsi="Times New Roman" w:cs="Times New Roman"/>
        </w:rPr>
        <w:t>rio de legisladores e limitações na circulação entre os setores p</w:t>
      </w:r>
      <w:r w:rsidR="00E741C3" w:rsidRPr="00EB6F33">
        <w:rPr>
          <w:rFonts w:ascii="Times New Roman" w:hAnsi="Times New Roman" w:cs="Times New Roman"/>
        </w:rPr>
        <w:t>ú</w:t>
      </w:r>
      <w:r w:rsidRPr="00EB6F33">
        <w:rPr>
          <w:rFonts w:ascii="Times New Roman" w:hAnsi="Times New Roman" w:cs="Times New Roman"/>
        </w:rPr>
        <w:t xml:space="preserve">blico e privado”, mas também remonta </w:t>
      </w:r>
      <w:r w:rsidR="00E741C3" w:rsidRPr="00EB6F33">
        <w:rPr>
          <w:rFonts w:ascii="Times New Roman" w:hAnsi="Times New Roman" w:cs="Times New Roman"/>
        </w:rPr>
        <w:t>à</w:t>
      </w:r>
      <w:r w:rsidRPr="00EB6F33">
        <w:rPr>
          <w:rFonts w:ascii="Times New Roman" w:hAnsi="Times New Roman" w:cs="Times New Roman"/>
        </w:rPr>
        <w:t xml:space="preserve"> recente experi</w:t>
      </w:r>
      <w:r w:rsidR="00E741C3" w:rsidRPr="00EB6F33">
        <w:rPr>
          <w:rFonts w:ascii="Times New Roman" w:hAnsi="Times New Roman" w:cs="Times New Roman"/>
        </w:rPr>
        <w:t>ê</w:t>
      </w:r>
      <w:r w:rsidRPr="00EB6F33">
        <w:rPr>
          <w:rFonts w:ascii="Times New Roman" w:hAnsi="Times New Roman" w:cs="Times New Roman"/>
        </w:rPr>
        <w:t>ncia brasileira de “orçamento participativo” e “conselhos populares”, no qual movimentos sociais teriam uma ligação mais direta com o processo deliberativo de governos executivos</w:t>
      </w:r>
      <w:r w:rsidR="00407B23" w:rsidRPr="00EB6F33">
        <w:rPr>
          <w:rFonts w:ascii="Times New Roman" w:hAnsi="Times New Roman" w:cs="Times New Roman"/>
        </w:rPr>
        <w:t>, assim como a</w:t>
      </w:r>
      <w:r w:rsidRPr="00EB6F33">
        <w:rPr>
          <w:rFonts w:ascii="Times New Roman" w:hAnsi="Times New Roman" w:cs="Times New Roman"/>
        </w:rPr>
        <w:t xml:space="preserve"> formas não menos controversas de referendos populares: desde a descriminalização de drogas que incentivam pol</w:t>
      </w:r>
      <w:r w:rsidR="00407B23" w:rsidRPr="00EB6F33">
        <w:rPr>
          <w:rFonts w:ascii="Times New Roman" w:hAnsi="Times New Roman" w:cs="Times New Roman"/>
        </w:rPr>
        <w:t>í</w:t>
      </w:r>
      <w:r w:rsidRPr="00EB6F33">
        <w:rPr>
          <w:rFonts w:ascii="Times New Roman" w:hAnsi="Times New Roman" w:cs="Times New Roman"/>
        </w:rPr>
        <w:t xml:space="preserve">ticas de encarceramento em massa até iniciativas municipalistas de gestão cultural. </w:t>
      </w:r>
    </w:p>
    <w:p w14:paraId="480DDA32" w14:textId="77777777" w:rsidR="00C731A1" w:rsidRPr="00EB6F33" w:rsidRDefault="00C731A1" w:rsidP="00A64886">
      <w:pPr>
        <w:ind w:firstLine="709"/>
        <w:rPr>
          <w:rFonts w:ascii="Times New Roman" w:hAnsi="Times New Roman" w:cs="Times New Roman"/>
        </w:rPr>
      </w:pPr>
    </w:p>
    <w:p w14:paraId="56787BC4" w14:textId="5B58FC06" w:rsidR="00FB3CAE" w:rsidRPr="00EB6F33" w:rsidRDefault="00C731A1" w:rsidP="00A64886">
      <w:pPr>
        <w:ind w:firstLine="709"/>
        <w:rPr>
          <w:rFonts w:ascii="Times New Roman" w:hAnsi="Times New Roman" w:cs="Times New Roman"/>
          <w:bCs/>
        </w:rPr>
      </w:pPr>
      <w:r w:rsidRPr="00EB6F33">
        <w:rPr>
          <w:rFonts w:ascii="Times New Roman" w:hAnsi="Times New Roman" w:cs="Times New Roman"/>
          <w:bCs/>
        </w:rPr>
        <w:lastRenderedPageBreak/>
        <w:t xml:space="preserve">Contudo, esse horizonte emancipatório de uma política democrática ainda fica restrito às fronteiras do estado nacional. Na elaboração de “Por um populismo de esquerda”, apesar de sustentar um pluralismo amplamente permissivo no campo das lutas antagonistas por hegemonia populista, </w:t>
      </w:r>
      <w:proofErr w:type="spellStart"/>
      <w:r w:rsidRPr="00EB6F33">
        <w:rPr>
          <w:rFonts w:ascii="Times New Roman" w:hAnsi="Times New Roman" w:cs="Times New Roman"/>
          <w:bCs/>
        </w:rPr>
        <w:t>Mouffe</w:t>
      </w:r>
      <w:proofErr w:type="spellEnd"/>
      <w:r w:rsidRPr="00EB6F33">
        <w:rPr>
          <w:rFonts w:ascii="Times New Roman" w:hAnsi="Times New Roman" w:cs="Times New Roman"/>
          <w:bCs/>
        </w:rPr>
        <w:t xml:space="preserve"> ainda opera sua estratégia no contexto dos estados-nações. Isto é, a formação de uma </w:t>
      </w:r>
      <w:proofErr w:type="spellStart"/>
      <w:r w:rsidRPr="00EB6F33">
        <w:rPr>
          <w:rFonts w:ascii="Times New Roman" w:hAnsi="Times New Roman" w:cs="Times New Roman"/>
          <w:bCs/>
        </w:rPr>
        <w:t>contra-hegemonia</w:t>
      </w:r>
      <w:proofErr w:type="spellEnd"/>
      <w:r w:rsidRPr="00EB6F33">
        <w:rPr>
          <w:rFonts w:ascii="Times New Roman" w:hAnsi="Times New Roman" w:cs="Times New Roman"/>
          <w:bCs/>
        </w:rPr>
        <w:t xml:space="preserve"> passa pela possibilidade de uma liderança nacional assumir um “patriotismo de esquerda”</w:t>
      </w:r>
      <w:r w:rsidRPr="00EB6F33">
        <w:rPr>
          <w:rStyle w:val="Refdenotaderodap"/>
          <w:rFonts w:ascii="Times New Roman" w:hAnsi="Times New Roman" w:cs="Times New Roman"/>
          <w:bCs/>
        </w:rPr>
        <w:footnoteReference w:id="408"/>
      </w:r>
      <w:r w:rsidRPr="00EB6F33">
        <w:rPr>
          <w:rFonts w:ascii="Times New Roman" w:hAnsi="Times New Roman" w:cs="Times New Roman"/>
          <w:bCs/>
        </w:rPr>
        <w:t>, a capacidade de “sentir orgulho, identificação com os aspectos positivos da hist</w:t>
      </w:r>
      <w:r w:rsidR="0023513C" w:rsidRPr="00EB6F33">
        <w:rPr>
          <w:rFonts w:ascii="Times New Roman" w:hAnsi="Times New Roman" w:cs="Times New Roman"/>
          <w:bCs/>
        </w:rPr>
        <w:t>ó</w:t>
      </w:r>
      <w:r w:rsidRPr="00EB6F33">
        <w:rPr>
          <w:rFonts w:ascii="Times New Roman" w:hAnsi="Times New Roman" w:cs="Times New Roman"/>
          <w:bCs/>
        </w:rPr>
        <w:t>ria de seu pais” e reorientar tais afetos em um sentido progressista, como um processo gradual.</w:t>
      </w:r>
      <w:r w:rsidR="001B399F" w:rsidRPr="00EB6F33">
        <w:rPr>
          <w:rFonts w:ascii="Times New Roman" w:hAnsi="Times New Roman" w:cs="Times New Roman"/>
          <w:bCs/>
        </w:rPr>
        <w:t xml:space="preserve"> O mesmo ocorre para Brown, que aposta na revitalização da democracia por meio de processos locais e nacionais que retomem uma ideia de populismo de esquerda de modo a combater os processos de reifica</w:t>
      </w:r>
      <w:r w:rsidR="0023513C" w:rsidRPr="00EB6F33">
        <w:rPr>
          <w:rFonts w:ascii="Times New Roman" w:hAnsi="Times New Roman" w:cs="Times New Roman"/>
          <w:bCs/>
        </w:rPr>
        <w:t>çã</w:t>
      </w:r>
      <w:r w:rsidR="001B399F" w:rsidRPr="00EB6F33">
        <w:rPr>
          <w:rFonts w:ascii="Times New Roman" w:hAnsi="Times New Roman" w:cs="Times New Roman"/>
          <w:bCs/>
        </w:rPr>
        <w:t>o e devastação contra a natureza e a humanidade em um mundo cada vez mais próxima de sua autodestruição.</w:t>
      </w:r>
      <w:r w:rsidR="001B399F" w:rsidRPr="00EB6F33">
        <w:rPr>
          <w:rStyle w:val="Refdenotaderodap"/>
          <w:rFonts w:ascii="Times New Roman" w:hAnsi="Times New Roman" w:cs="Times New Roman"/>
          <w:bCs/>
        </w:rPr>
        <w:footnoteReference w:id="409"/>
      </w:r>
    </w:p>
    <w:p w14:paraId="0A882F19" w14:textId="77777777" w:rsidR="00FB3CAE" w:rsidRPr="00EB6F33" w:rsidRDefault="00FB3CAE" w:rsidP="00A64886">
      <w:pPr>
        <w:ind w:firstLine="709"/>
        <w:jc w:val="center"/>
        <w:rPr>
          <w:rFonts w:ascii="Times New Roman" w:hAnsi="Times New Roman" w:cs="Times New Roman"/>
          <w:b/>
          <w:highlight w:val="yellow"/>
        </w:rPr>
      </w:pPr>
    </w:p>
    <w:p w14:paraId="25838868" w14:textId="77777777" w:rsidR="0078255D" w:rsidRPr="00EB6F33" w:rsidRDefault="0078255D" w:rsidP="00A64886">
      <w:pPr>
        <w:ind w:firstLine="709"/>
        <w:jc w:val="center"/>
        <w:rPr>
          <w:rFonts w:ascii="Times New Roman" w:hAnsi="Times New Roman" w:cs="Times New Roman"/>
          <w:b/>
        </w:rPr>
      </w:pPr>
      <w:r w:rsidRPr="00EB6F33">
        <w:rPr>
          <w:rFonts w:ascii="Times New Roman" w:hAnsi="Times New Roman" w:cs="Times New Roman"/>
          <w:b/>
        </w:rPr>
        <w:t>Conclusão</w:t>
      </w:r>
    </w:p>
    <w:p w14:paraId="4214CBB5" w14:textId="77777777" w:rsidR="001D3DC4" w:rsidRPr="00EB6F33" w:rsidRDefault="001D3DC4" w:rsidP="00A64886">
      <w:pPr>
        <w:ind w:firstLine="0"/>
        <w:rPr>
          <w:rFonts w:ascii="Times New Roman" w:hAnsi="Times New Roman" w:cs="Times New Roman"/>
          <w:szCs w:val="24"/>
        </w:rPr>
      </w:pPr>
    </w:p>
    <w:p w14:paraId="59F5EB62" w14:textId="62622D47" w:rsidR="009A2537" w:rsidRPr="00EB6F33" w:rsidRDefault="0027573C" w:rsidP="00A64886">
      <w:pPr>
        <w:ind w:firstLine="0"/>
        <w:rPr>
          <w:rFonts w:ascii="Times New Roman" w:hAnsi="Times New Roman" w:cs="Times New Roman"/>
          <w:szCs w:val="24"/>
        </w:rPr>
      </w:pPr>
      <w:r w:rsidRPr="00EB6F33">
        <w:rPr>
          <w:rFonts w:ascii="Times New Roman" w:hAnsi="Times New Roman" w:cs="Times New Roman"/>
          <w:szCs w:val="24"/>
        </w:rPr>
        <w:t xml:space="preserve">O foco deste capítulo foi </w:t>
      </w:r>
      <w:r w:rsidR="00B85746" w:rsidRPr="00EB6F33">
        <w:rPr>
          <w:rFonts w:ascii="Times New Roman" w:hAnsi="Times New Roman" w:cs="Times New Roman"/>
          <w:szCs w:val="24"/>
        </w:rPr>
        <w:t>apresentar as linhas gerais da</w:t>
      </w:r>
      <w:r w:rsidRPr="00EB6F33">
        <w:rPr>
          <w:rFonts w:ascii="Times New Roman" w:hAnsi="Times New Roman" w:cs="Times New Roman"/>
          <w:szCs w:val="24"/>
        </w:rPr>
        <w:t xml:space="preserve"> crítica </w:t>
      </w:r>
      <w:proofErr w:type="spellStart"/>
      <w:r w:rsidRPr="00EB6F33">
        <w:rPr>
          <w:rFonts w:ascii="Times New Roman" w:hAnsi="Times New Roman" w:cs="Times New Roman"/>
          <w:szCs w:val="24"/>
        </w:rPr>
        <w:t>descontrutivista</w:t>
      </w:r>
      <w:proofErr w:type="spellEnd"/>
      <w:r w:rsidRPr="00EB6F33">
        <w:rPr>
          <w:rFonts w:ascii="Times New Roman" w:hAnsi="Times New Roman" w:cs="Times New Roman"/>
          <w:szCs w:val="24"/>
        </w:rPr>
        <w:t xml:space="preserve"> ao populismo tardio. Para isso, primeiro foi necessário apresentar a concepção normativa de liberdade como referência agonista de uma visão ética da política, que passa a ser deteriorada pela hegemonia de um populismo capitaneada pela concepção neoliberal-autoritária de liberdade que, por sua vez, pode ser mitigada pela plataforma de uma pol</w:t>
      </w:r>
      <w:r w:rsidR="00A63ECA" w:rsidRPr="00EB6F33">
        <w:rPr>
          <w:rFonts w:ascii="Times New Roman" w:hAnsi="Times New Roman" w:cs="Times New Roman"/>
          <w:szCs w:val="24"/>
        </w:rPr>
        <w:t>í</w:t>
      </w:r>
      <w:r w:rsidRPr="00EB6F33">
        <w:rPr>
          <w:rFonts w:ascii="Times New Roman" w:hAnsi="Times New Roman" w:cs="Times New Roman"/>
          <w:szCs w:val="24"/>
        </w:rPr>
        <w:t xml:space="preserve">tica prefigurativa que encontra na democracia radical um modelo transformativo realizável no populismo de esquerda. </w:t>
      </w:r>
    </w:p>
    <w:p w14:paraId="28826EBB" w14:textId="77777777" w:rsidR="00300D52" w:rsidRPr="00EB6F33" w:rsidRDefault="00300D52" w:rsidP="00A64886">
      <w:pPr>
        <w:ind w:firstLine="0"/>
        <w:rPr>
          <w:rFonts w:ascii="Times New Roman" w:hAnsi="Times New Roman" w:cs="Times New Roman"/>
          <w:szCs w:val="24"/>
        </w:rPr>
      </w:pPr>
    </w:p>
    <w:p w14:paraId="30861A9C" w14:textId="77777777" w:rsidR="00300D52" w:rsidRPr="00EB6F33" w:rsidRDefault="00300D52" w:rsidP="00A64886">
      <w:pPr>
        <w:ind w:firstLine="0"/>
        <w:rPr>
          <w:rFonts w:ascii="Times New Roman" w:hAnsi="Times New Roman" w:cs="Times New Roman"/>
          <w:szCs w:val="24"/>
        </w:rPr>
      </w:pPr>
    </w:p>
    <w:p w14:paraId="576ABA62" w14:textId="77777777" w:rsidR="00300D52" w:rsidRPr="00EB6F33" w:rsidRDefault="00300D52" w:rsidP="00A64886">
      <w:pPr>
        <w:ind w:firstLine="0"/>
        <w:rPr>
          <w:rFonts w:ascii="Times New Roman" w:hAnsi="Times New Roman" w:cs="Times New Roman"/>
          <w:szCs w:val="24"/>
        </w:rPr>
      </w:pPr>
    </w:p>
    <w:p w14:paraId="3FE000B9" w14:textId="77777777" w:rsidR="00300D52" w:rsidRPr="00EB6F33" w:rsidRDefault="00300D52" w:rsidP="00A64886">
      <w:pPr>
        <w:ind w:firstLine="0"/>
        <w:rPr>
          <w:rFonts w:ascii="Times New Roman" w:hAnsi="Times New Roman" w:cs="Times New Roman"/>
          <w:szCs w:val="24"/>
        </w:rPr>
      </w:pPr>
    </w:p>
    <w:p w14:paraId="02C66455" w14:textId="77777777" w:rsidR="00300D52" w:rsidRPr="00EB6F33" w:rsidRDefault="00300D52" w:rsidP="00A64886">
      <w:pPr>
        <w:ind w:firstLine="0"/>
        <w:rPr>
          <w:rFonts w:ascii="Times New Roman" w:hAnsi="Times New Roman" w:cs="Times New Roman"/>
          <w:szCs w:val="24"/>
        </w:rPr>
      </w:pPr>
    </w:p>
    <w:p w14:paraId="7B79A9C4" w14:textId="77777777" w:rsidR="00300D52" w:rsidRPr="00EB6F33" w:rsidRDefault="00300D52" w:rsidP="00A64886">
      <w:pPr>
        <w:ind w:firstLine="0"/>
        <w:rPr>
          <w:rFonts w:ascii="Times New Roman" w:hAnsi="Times New Roman" w:cs="Times New Roman"/>
          <w:szCs w:val="24"/>
        </w:rPr>
      </w:pPr>
    </w:p>
    <w:p w14:paraId="1BB8200E" w14:textId="77777777" w:rsidR="00300D52" w:rsidRPr="00EB6F33" w:rsidRDefault="00300D52" w:rsidP="00A64886">
      <w:pPr>
        <w:ind w:firstLine="0"/>
        <w:rPr>
          <w:rFonts w:ascii="Times New Roman" w:hAnsi="Times New Roman" w:cs="Times New Roman"/>
          <w:szCs w:val="24"/>
        </w:rPr>
      </w:pPr>
    </w:p>
    <w:p w14:paraId="3737A840" w14:textId="77777777" w:rsidR="00300D52" w:rsidRPr="00EB6F33" w:rsidRDefault="00300D52" w:rsidP="00A64886">
      <w:pPr>
        <w:ind w:firstLine="0"/>
        <w:rPr>
          <w:rFonts w:ascii="Times New Roman" w:hAnsi="Times New Roman" w:cs="Times New Roman"/>
          <w:szCs w:val="24"/>
        </w:rPr>
      </w:pPr>
    </w:p>
    <w:p w14:paraId="1847771A" w14:textId="77777777" w:rsidR="001D3DC4" w:rsidRPr="00EB6F33" w:rsidRDefault="001D3DC4" w:rsidP="00A64886">
      <w:pPr>
        <w:ind w:firstLine="0"/>
        <w:rPr>
          <w:rFonts w:ascii="Times New Roman" w:hAnsi="Times New Roman" w:cs="Times New Roman"/>
          <w:b/>
          <w:bCs/>
          <w:szCs w:val="24"/>
        </w:rPr>
      </w:pPr>
    </w:p>
    <w:p w14:paraId="08B0D978" w14:textId="77777777" w:rsidR="00AF4C99" w:rsidRPr="00EB6F33" w:rsidRDefault="00360ADE" w:rsidP="00A64886">
      <w:pPr>
        <w:pStyle w:val="Ttulo1"/>
      </w:pPr>
      <w:bookmarkStart w:id="19" w:name="_Toc187222114"/>
      <w:r w:rsidRPr="00EB6F33">
        <w:lastRenderedPageBreak/>
        <w:t>Cr</w:t>
      </w:r>
      <w:r w:rsidR="005C04CA" w:rsidRPr="00EB6F33">
        <w:t>í</w:t>
      </w:r>
      <w:r w:rsidRPr="00EB6F33">
        <w:t>tica construtivista do populismo</w:t>
      </w:r>
      <w:bookmarkEnd w:id="19"/>
    </w:p>
    <w:p w14:paraId="03938CD7" w14:textId="77777777" w:rsidR="00322D3F" w:rsidRPr="00EB6F33" w:rsidRDefault="00322D3F" w:rsidP="00A64886">
      <w:pPr>
        <w:ind w:firstLine="0"/>
        <w:rPr>
          <w:rFonts w:ascii="Times New Roman" w:hAnsi="Times New Roman" w:cs="Times New Roman"/>
        </w:rPr>
      </w:pPr>
    </w:p>
    <w:p w14:paraId="4E8EC914" w14:textId="77777777" w:rsidR="0047689B" w:rsidRPr="00EB6F33" w:rsidRDefault="0047689B" w:rsidP="00A64886">
      <w:pPr>
        <w:ind w:left="3545" w:firstLine="0"/>
        <w:rPr>
          <w:rFonts w:ascii="Times New Roman" w:hAnsi="Times New Roman" w:cs="Times New Roman"/>
          <w:sz w:val="20"/>
          <w:szCs w:val="20"/>
        </w:rPr>
      </w:pPr>
      <w:r w:rsidRPr="00EB6F33">
        <w:rPr>
          <w:rFonts w:ascii="Times New Roman" w:hAnsi="Times New Roman" w:cs="Times New Roman"/>
          <w:sz w:val="20"/>
          <w:szCs w:val="20"/>
        </w:rPr>
        <w:t>Mesmo à luz dessa desarmonia, a democracia tem um valor para os indivíduos à parte de ser instrumental à satisfação de interesses, ainda que esse valor diminua na medida em que as decisões não são deliberativas e os que as tomam não prestam contas de seus atos. Ser um cidadão democrático é parte, uma parte importante (ainda que de forma alguma tudo), do que para nós, e para um número cada vez maior de povos do mundo, significa ser um indivíduo autônomo. A autonomia é exigente, mais exigente do que tanto a democracia populista quanto o liberalismo negativo. Ela também pode ser uma experiência agônica, mas o sofrimento vale a pena. As alternativas são piores.</w:t>
      </w:r>
      <w:r w:rsidRPr="00EB6F33">
        <w:rPr>
          <w:rStyle w:val="Refdenotaderodap"/>
          <w:rFonts w:ascii="Times New Roman" w:hAnsi="Times New Roman" w:cs="Times New Roman"/>
          <w:sz w:val="20"/>
          <w:szCs w:val="20"/>
        </w:rPr>
        <w:footnoteReference w:id="410"/>
      </w:r>
    </w:p>
    <w:p w14:paraId="5BF387AD" w14:textId="77777777" w:rsidR="0047689B" w:rsidRPr="00EB6F33" w:rsidRDefault="0047689B" w:rsidP="00A64886">
      <w:pPr>
        <w:ind w:left="3545" w:firstLine="0"/>
        <w:rPr>
          <w:rFonts w:ascii="Times New Roman" w:hAnsi="Times New Roman" w:cs="Times New Roman"/>
          <w:sz w:val="20"/>
          <w:szCs w:val="20"/>
        </w:rPr>
      </w:pPr>
    </w:p>
    <w:p w14:paraId="28A8CD91" w14:textId="77777777" w:rsidR="00FB1D47" w:rsidRPr="00EB6F33" w:rsidRDefault="0047689B" w:rsidP="00A64886">
      <w:pPr>
        <w:ind w:left="3545" w:firstLine="0"/>
        <w:jc w:val="right"/>
        <w:rPr>
          <w:rFonts w:ascii="Times New Roman" w:hAnsi="Times New Roman" w:cs="Times New Roman"/>
          <w:sz w:val="20"/>
          <w:szCs w:val="20"/>
        </w:rPr>
      </w:pPr>
      <w:r w:rsidRPr="00EB6F33">
        <w:rPr>
          <w:rFonts w:ascii="Times New Roman" w:hAnsi="Times New Roman" w:cs="Times New Roman"/>
          <w:sz w:val="20"/>
          <w:szCs w:val="20"/>
        </w:rPr>
        <w:t xml:space="preserve">Amy </w:t>
      </w:r>
      <w:proofErr w:type="spellStart"/>
      <w:r w:rsidRPr="00EB6F33">
        <w:rPr>
          <w:rFonts w:ascii="Times New Roman" w:hAnsi="Times New Roman" w:cs="Times New Roman"/>
          <w:sz w:val="20"/>
          <w:szCs w:val="20"/>
        </w:rPr>
        <w:t>Guttman</w:t>
      </w:r>
      <w:proofErr w:type="spellEnd"/>
    </w:p>
    <w:p w14:paraId="165F6014" w14:textId="77777777" w:rsidR="00FB1D47" w:rsidRPr="00EB6F33" w:rsidRDefault="00FB1D47" w:rsidP="00A64886">
      <w:pPr>
        <w:ind w:firstLine="0"/>
        <w:rPr>
          <w:rFonts w:ascii="Times New Roman" w:hAnsi="Times New Roman" w:cs="Times New Roman"/>
        </w:rPr>
      </w:pPr>
    </w:p>
    <w:p w14:paraId="5FFCC9D5" w14:textId="6D3E6A2E" w:rsidR="008D5E65" w:rsidRPr="00EB6F33" w:rsidRDefault="008D5E65" w:rsidP="00300D52">
      <w:pPr>
        <w:rPr>
          <w:rFonts w:ascii="Times New Roman" w:hAnsi="Times New Roman" w:cs="Times New Roman"/>
        </w:rPr>
      </w:pPr>
      <w:r w:rsidRPr="00EB6F33">
        <w:rPr>
          <w:rFonts w:ascii="Times New Roman" w:hAnsi="Times New Roman" w:cs="Times New Roman"/>
        </w:rPr>
        <w:t xml:space="preserve">Encenado em 2013, o musical </w:t>
      </w:r>
      <w:r w:rsidRPr="00EB6F33">
        <w:rPr>
          <w:rFonts w:ascii="Times New Roman" w:hAnsi="Times New Roman" w:cs="Times New Roman"/>
          <w:i/>
          <w:iCs/>
        </w:rPr>
        <w:t xml:space="preserve">A </w:t>
      </w:r>
      <w:proofErr w:type="spellStart"/>
      <w:r w:rsidRPr="00EB6F33">
        <w:rPr>
          <w:rFonts w:ascii="Times New Roman" w:hAnsi="Times New Roman" w:cs="Times New Roman"/>
          <w:i/>
          <w:iCs/>
        </w:rPr>
        <w:t>Theory</w:t>
      </w:r>
      <w:proofErr w:type="spellEnd"/>
      <w:r w:rsidRPr="00EB6F33">
        <w:rPr>
          <w:rFonts w:ascii="Times New Roman" w:hAnsi="Times New Roman" w:cs="Times New Roman"/>
          <w:i/>
          <w:iCs/>
        </w:rPr>
        <w:t xml:space="preserve"> </w:t>
      </w:r>
      <w:proofErr w:type="spellStart"/>
      <w:r w:rsidRPr="00EB6F33">
        <w:rPr>
          <w:rFonts w:ascii="Times New Roman" w:hAnsi="Times New Roman" w:cs="Times New Roman"/>
          <w:i/>
          <w:iCs/>
        </w:rPr>
        <w:t>of</w:t>
      </w:r>
      <w:proofErr w:type="spellEnd"/>
      <w:r w:rsidRPr="00EB6F33">
        <w:rPr>
          <w:rFonts w:ascii="Times New Roman" w:hAnsi="Times New Roman" w:cs="Times New Roman"/>
          <w:i/>
          <w:iCs/>
        </w:rPr>
        <w:t xml:space="preserve"> Justice</w:t>
      </w:r>
      <w:r w:rsidRPr="00EB6F33">
        <w:rPr>
          <w:rFonts w:ascii="Times New Roman" w:hAnsi="Times New Roman" w:cs="Times New Roman"/>
        </w:rPr>
        <w:t xml:space="preserve"> conta a história de um professor de filosofia em Harvard que, ao se apaixonar por uma aluna chamada Equidade (</w:t>
      </w:r>
      <w:proofErr w:type="spellStart"/>
      <w:r w:rsidRPr="00EB6F33">
        <w:rPr>
          <w:rFonts w:ascii="Times New Roman" w:hAnsi="Times New Roman" w:cs="Times New Roman"/>
          <w:i/>
          <w:iCs/>
        </w:rPr>
        <w:t>Fairness</w:t>
      </w:r>
      <w:proofErr w:type="spellEnd"/>
      <w:r w:rsidRPr="00EB6F33">
        <w:rPr>
          <w:rFonts w:ascii="Times New Roman" w:hAnsi="Times New Roman" w:cs="Times New Roman"/>
        </w:rPr>
        <w:t xml:space="preserve">), assume o desafio de conquistá-la em uma aventura que atravessa a história do pensamento político e moral. A narração da peça fica por conta de Immanuel Kant, um filósofo que por detrás do “véu de ignorância”, conduz o jovem John Rawls, um herói liberal, na sua saga de desenvolver uma teoria liberal-igualitária que promoveria </w:t>
      </w:r>
      <w:r w:rsidR="00C76EEA" w:rsidRPr="00EB6F33">
        <w:rPr>
          <w:rFonts w:ascii="Times New Roman" w:hAnsi="Times New Roman" w:cs="Times New Roman"/>
        </w:rPr>
        <w:t xml:space="preserve">a </w:t>
      </w:r>
      <w:r w:rsidRPr="00EB6F33">
        <w:rPr>
          <w:rFonts w:ascii="Times New Roman" w:hAnsi="Times New Roman" w:cs="Times New Roman"/>
        </w:rPr>
        <w:t xml:space="preserve">distribuição de riqueza e a redução de desigualdades sociais ao redor do mundo. Mas essa não seria uma tarefa fácil. Rawls cai em um vórtex temporal no quintal de Harvard e tem que enfrentar diversos adversários à realização de seu projeto de justiça social. Entre eles estão o filósofo </w:t>
      </w:r>
      <w:proofErr w:type="spellStart"/>
      <w:r w:rsidRPr="00EB6F33">
        <w:rPr>
          <w:rFonts w:ascii="Times New Roman" w:hAnsi="Times New Roman" w:cs="Times New Roman"/>
        </w:rPr>
        <w:t>libertariano</w:t>
      </w:r>
      <w:proofErr w:type="spellEnd"/>
      <w:r w:rsidRPr="00EB6F33">
        <w:rPr>
          <w:rFonts w:ascii="Times New Roman" w:hAnsi="Times New Roman" w:cs="Times New Roman"/>
        </w:rPr>
        <w:t xml:space="preserve"> Robert </w:t>
      </w:r>
      <w:proofErr w:type="spellStart"/>
      <w:r w:rsidRPr="00EB6F33">
        <w:rPr>
          <w:rFonts w:ascii="Times New Roman" w:hAnsi="Times New Roman" w:cs="Times New Roman"/>
        </w:rPr>
        <w:t>Nozick</w:t>
      </w:r>
      <w:proofErr w:type="spellEnd"/>
      <w:r w:rsidRPr="00EB6F33">
        <w:rPr>
          <w:rFonts w:ascii="Times New Roman" w:hAnsi="Times New Roman" w:cs="Times New Roman"/>
        </w:rPr>
        <w:t xml:space="preserve"> e a </w:t>
      </w:r>
      <w:proofErr w:type="spellStart"/>
      <w:r w:rsidRPr="00EB6F33">
        <w:rPr>
          <w:rFonts w:ascii="Times New Roman" w:hAnsi="Times New Roman" w:cs="Times New Roman"/>
        </w:rPr>
        <w:t>livre-pensadora</w:t>
      </w:r>
      <w:proofErr w:type="spellEnd"/>
      <w:r w:rsidRPr="00EB6F33">
        <w:rPr>
          <w:rFonts w:ascii="Times New Roman" w:hAnsi="Times New Roman" w:cs="Times New Roman"/>
        </w:rPr>
        <w:t xml:space="preserve"> </w:t>
      </w:r>
      <w:proofErr w:type="spellStart"/>
      <w:r w:rsidRPr="00EB6F33">
        <w:rPr>
          <w:rFonts w:ascii="Times New Roman" w:hAnsi="Times New Roman" w:cs="Times New Roman"/>
        </w:rPr>
        <w:t>Ayn</w:t>
      </w:r>
      <w:proofErr w:type="spellEnd"/>
      <w:r w:rsidRPr="00EB6F33">
        <w:rPr>
          <w:rFonts w:ascii="Times New Roman" w:hAnsi="Times New Roman" w:cs="Times New Roman"/>
        </w:rPr>
        <w:t xml:space="preserve"> </w:t>
      </w:r>
      <w:proofErr w:type="spellStart"/>
      <w:r w:rsidRPr="00EB6F33">
        <w:rPr>
          <w:rFonts w:ascii="Times New Roman" w:hAnsi="Times New Roman" w:cs="Times New Roman"/>
        </w:rPr>
        <w:t>Rand</w:t>
      </w:r>
      <w:proofErr w:type="spellEnd"/>
      <w:r w:rsidRPr="00EB6F33">
        <w:rPr>
          <w:rFonts w:ascii="Times New Roman" w:hAnsi="Times New Roman" w:cs="Times New Roman"/>
        </w:rPr>
        <w:t xml:space="preserve">, vilões que tentam reduzir o tamanho do Estado e podem, segundo Rawls, atravancar o acesso de pobres a serviços básicos. Outros adversários que aparecem no caminho são os autores utilitaristas que pensam a justiça nos termos de aumento de felicidade e bem-estar. </w:t>
      </w:r>
    </w:p>
    <w:p w14:paraId="1441DA59" w14:textId="0E7C49C5" w:rsidR="008D5E65" w:rsidRPr="00EB6F33" w:rsidRDefault="008D5E65" w:rsidP="00300D52">
      <w:pPr>
        <w:rPr>
          <w:rFonts w:ascii="Times New Roman" w:hAnsi="Times New Roman" w:cs="Times New Roman"/>
        </w:rPr>
      </w:pPr>
      <w:r w:rsidRPr="00EB6F33">
        <w:rPr>
          <w:rFonts w:ascii="Times New Roman" w:hAnsi="Times New Roman" w:cs="Times New Roman"/>
        </w:rPr>
        <w:t xml:space="preserve">Além dos </w:t>
      </w:r>
      <w:proofErr w:type="spellStart"/>
      <w:r w:rsidRPr="00EB6F33">
        <w:rPr>
          <w:rFonts w:ascii="Times New Roman" w:hAnsi="Times New Roman" w:cs="Times New Roman"/>
        </w:rPr>
        <w:t>anarco</w:t>
      </w:r>
      <w:proofErr w:type="spellEnd"/>
      <w:r w:rsidRPr="00EB6F33">
        <w:rPr>
          <w:rFonts w:ascii="Times New Roman" w:hAnsi="Times New Roman" w:cs="Times New Roman"/>
        </w:rPr>
        <w:t xml:space="preserve">-capitalistas e utilitaristas, Rawls se depara também </w:t>
      </w:r>
      <w:r w:rsidR="004439DD" w:rsidRPr="00EB6F33">
        <w:rPr>
          <w:rFonts w:ascii="Times New Roman" w:hAnsi="Times New Roman" w:cs="Times New Roman"/>
        </w:rPr>
        <w:t xml:space="preserve">com </w:t>
      </w:r>
      <w:r w:rsidRPr="00EB6F33">
        <w:rPr>
          <w:rFonts w:ascii="Times New Roman" w:hAnsi="Times New Roman" w:cs="Times New Roman"/>
        </w:rPr>
        <w:t xml:space="preserve">figuras como Platão, Rousseau, Locke e até Karl Marx, com quem tem interessantes diálogos que colocam diversos problemas ao desenvolvimento de sua teoria da justiça. Após ter tido um diálogo fatalista e pessimista com Marx, Rawls já cansado e desmotivado com a filosofia </w:t>
      </w:r>
      <w:r w:rsidRPr="00EB6F33">
        <w:rPr>
          <w:rFonts w:ascii="Times New Roman" w:hAnsi="Times New Roman" w:cs="Times New Roman"/>
        </w:rPr>
        <w:lastRenderedPageBreak/>
        <w:t xml:space="preserve">finalmente encontra Immanuel Kant, a “fada-madrinha deontológica”, que o convence a continuar sua jornada e renova sua fé em um progresso moral da sociedade. É com Kant que Rawls desenvolve um artificio teórico chamado “véu de ignorância”, que consegue aprisionar tanto </w:t>
      </w:r>
      <w:proofErr w:type="spellStart"/>
      <w:r w:rsidRPr="00EB6F33">
        <w:rPr>
          <w:rFonts w:ascii="Times New Roman" w:hAnsi="Times New Roman" w:cs="Times New Roman"/>
        </w:rPr>
        <w:t>Nozick</w:t>
      </w:r>
      <w:proofErr w:type="spellEnd"/>
      <w:r w:rsidRPr="00EB6F33">
        <w:rPr>
          <w:rFonts w:ascii="Times New Roman" w:hAnsi="Times New Roman" w:cs="Times New Roman"/>
        </w:rPr>
        <w:t xml:space="preserve"> e </w:t>
      </w:r>
      <w:proofErr w:type="spellStart"/>
      <w:r w:rsidRPr="00EB6F33">
        <w:rPr>
          <w:rFonts w:ascii="Times New Roman" w:hAnsi="Times New Roman" w:cs="Times New Roman"/>
        </w:rPr>
        <w:t>Rand</w:t>
      </w:r>
      <w:proofErr w:type="spellEnd"/>
      <w:r w:rsidRPr="00EB6F33">
        <w:rPr>
          <w:rFonts w:ascii="Times New Roman" w:hAnsi="Times New Roman" w:cs="Times New Roman"/>
        </w:rPr>
        <w:t xml:space="preserve"> em um procedimento que os fazem esquecer de seus interesses e os convergem em torno de dois princípios da justiça. É somente assim que Rawls consegue conquistar o seu amor, a Equidade, e assim desenvolve uma teoria da justiça que conquista a reconciliação de todos ali envolvidos.  Final feliz.  </w:t>
      </w:r>
    </w:p>
    <w:p w14:paraId="7D8DC9C5" w14:textId="5126C2FD" w:rsidR="001D3DC4" w:rsidRPr="00EB6F33" w:rsidRDefault="00505F51" w:rsidP="00300D52">
      <w:pPr>
        <w:rPr>
          <w:rFonts w:ascii="Times New Roman" w:hAnsi="Times New Roman" w:cs="Times New Roman"/>
        </w:rPr>
      </w:pPr>
      <w:r w:rsidRPr="00EB6F33">
        <w:rPr>
          <w:rFonts w:ascii="Times New Roman" w:hAnsi="Times New Roman" w:cs="Times New Roman"/>
        </w:rPr>
        <w:t xml:space="preserve">O curioso enredo dessa </w:t>
      </w:r>
      <w:r w:rsidR="008D5E65" w:rsidRPr="00EB6F33">
        <w:rPr>
          <w:rFonts w:ascii="Times New Roman" w:hAnsi="Times New Roman" w:cs="Times New Roman"/>
        </w:rPr>
        <w:t>incursão dramatúrgica elaborada por Tommy Peto</w:t>
      </w:r>
      <w:r w:rsidR="008D5E65" w:rsidRPr="00EB6F33">
        <w:rPr>
          <w:rStyle w:val="Refdenotaderodap"/>
          <w:rFonts w:ascii="Times New Roman" w:hAnsi="Times New Roman" w:cs="Times New Roman"/>
        </w:rPr>
        <w:footnoteReference w:id="411"/>
      </w:r>
      <w:r w:rsidR="008D5E65" w:rsidRPr="00EB6F33">
        <w:rPr>
          <w:rFonts w:ascii="Times New Roman" w:hAnsi="Times New Roman" w:cs="Times New Roman"/>
        </w:rPr>
        <w:t>,  claramente inspirada em um dos clássicos da filosofia política publicada em 1971 por John Rawls “</w:t>
      </w:r>
      <w:r w:rsidR="008D5E65" w:rsidRPr="00EB6F33">
        <w:rPr>
          <w:rFonts w:ascii="Times New Roman" w:hAnsi="Times New Roman" w:cs="Times New Roman"/>
          <w:i/>
          <w:iCs/>
        </w:rPr>
        <w:t>Uma Teoria da Justiça</w:t>
      </w:r>
      <w:r w:rsidR="008D5E65" w:rsidRPr="00EB6F33">
        <w:rPr>
          <w:rFonts w:ascii="Times New Roman" w:hAnsi="Times New Roman" w:cs="Times New Roman"/>
        </w:rPr>
        <w:t>”, serve de exemplo do que podemos encontrar do núcleo metodológico e normativo da cr</w:t>
      </w:r>
      <w:r w:rsidRPr="00EB6F33">
        <w:rPr>
          <w:rFonts w:ascii="Times New Roman" w:hAnsi="Times New Roman" w:cs="Times New Roman"/>
        </w:rPr>
        <w:t>í</w:t>
      </w:r>
      <w:r w:rsidR="008D5E65" w:rsidRPr="00EB6F33">
        <w:rPr>
          <w:rFonts w:ascii="Times New Roman" w:hAnsi="Times New Roman" w:cs="Times New Roman"/>
        </w:rPr>
        <w:t xml:space="preserve">tica liberal do populismo tardio.  O fato de um livro analítico, extremamente denso e abstrato, conseguir adentrar a cultura pop de maneira divertida, mas ao mesmo tempo instrutiva, não somente revela o vigor de uma das contribuições mais importantes do pensamento liberal de todos os tempos, mas uma atualidade de uma obra que não se restringe a ser propagada no universo das artes.  </w:t>
      </w:r>
    </w:p>
    <w:p w14:paraId="37E2C360" w14:textId="57133522" w:rsidR="008D5E65" w:rsidRPr="00EB6F33" w:rsidRDefault="008D5E65" w:rsidP="00300D52">
      <w:pPr>
        <w:rPr>
          <w:rFonts w:ascii="Times New Roman" w:hAnsi="Times New Roman" w:cs="Times New Roman"/>
        </w:rPr>
      </w:pPr>
      <w:r w:rsidRPr="00EB6F33">
        <w:rPr>
          <w:rFonts w:ascii="Times New Roman" w:hAnsi="Times New Roman" w:cs="Times New Roman"/>
        </w:rPr>
        <w:t xml:space="preserve">No contexto de mundo globalizado que passa por uma transição de democracias consolidadas para um escalada autoritária de líderes da ultradireita internacional, o pensamento de Rawls vem sendo reabilitado em diversos cantos do planeta, não somente restrita </w:t>
      </w:r>
      <w:r w:rsidR="00ED32A9" w:rsidRPr="00EB6F33">
        <w:rPr>
          <w:rFonts w:ascii="Times New Roman" w:hAnsi="Times New Roman" w:cs="Times New Roman"/>
        </w:rPr>
        <w:t>a</w:t>
      </w:r>
      <w:r w:rsidRPr="00EB6F33">
        <w:rPr>
          <w:rFonts w:ascii="Times New Roman" w:hAnsi="Times New Roman" w:cs="Times New Roman"/>
        </w:rPr>
        <w:t xml:space="preserve"> acadêmicos e pesquisadores do norte global</w:t>
      </w:r>
      <w:r w:rsidR="009137D2" w:rsidRPr="00EB6F33">
        <w:rPr>
          <w:rFonts w:ascii="Times New Roman" w:hAnsi="Times New Roman" w:cs="Times New Roman"/>
        </w:rPr>
        <w:t>,</w:t>
      </w:r>
      <w:r w:rsidRPr="00EB6F33">
        <w:rPr>
          <w:rFonts w:ascii="Times New Roman" w:hAnsi="Times New Roman" w:cs="Times New Roman"/>
        </w:rPr>
        <w:t xml:space="preserve"> como ocorreu </w:t>
      </w:r>
      <w:r w:rsidR="009137D2" w:rsidRPr="00EB6F33">
        <w:rPr>
          <w:rFonts w:ascii="Times New Roman" w:hAnsi="Times New Roman" w:cs="Times New Roman"/>
        </w:rPr>
        <w:t>n</w:t>
      </w:r>
      <w:r w:rsidRPr="00EB6F33">
        <w:rPr>
          <w:rFonts w:ascii="Times New Roman" w:hAnsi="Times New Roman" w:cs="Times New Roman"/>
        </w:rPr>
        <w:t xml:space="preserve">a recepção de sua teoria nos anos 1980, mas justamente por ativistas, partidos políticos e movimentos sociais que lutam por justiça social nos países em que a democracia é acintosamente atacada. </w:t>
      </w:r>
      <w:r w:rsidRPr="00EB6F33">
        <w:rPr>
          <w:rFonts w:ascii="Times New Roman" w:hAnsi="Times New Roman" w:cs="Times New Roman"/>
          <w:color w:val="000000" w:themeColor="text1"/>
        </w:rPr>
        <w:t>De modo diametralmente oposto ao campo pós-marxista das teorias da hegemonia, a filosofia pol</w:t>
      </w:r>
      <w:r w:rsidR="009137D2"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tica analítica que surgiu na metade do século XX, graças </w:t>
      </w:r>
      <w:r w:rsidR="009137D2" w:rsidRPr="00EB6F33">
        <w:rPr>
          <w:rFonts w:ascii="Times New Roman" w:hAnsi="Times New Roman" w:cs="Times New Roman"/>
          <w:color w:val="000000" w:themeColor="text1"/>
        </w:rPr>
        <w:t>à</w:t>
      </w:r>
      <w:r w:rsidRPr="00EB6F33">
        <w:rPr>
          <w:rFonts w:ascii="Times New Roman" w:hAnsi="Times New Roman" w:cs="Times New Roman"/>
          <w:color w:val="000000" w:themeColor="text1"/>
        </w:rPr>
        <w:t xml:space="preserve"> revolução copernicana promovida pela sua teoria da justiça, escrita durante a guerra do Vietnã, estabeleceu um guia de referência para teóricas e teóricos que perseguiam o ideal de uma sociedade democrática liberal e igualitária</w:t>
      </w:r>
      <w:r w:rsidRPr="00EB6F33">
        <w:rPr>
          <w:rStyle w:val="Refdenotaderodap"/>
          <w:rFonts w:ascii="Times New Roman" w:hAnsi="Times New Roman" w:cs="Times New Roman"/>
          <w:color w:val="000000" w:themeColor="text1"/>
        </w:rPr>
        <w:footnoteReference w:id="412"/>
      </w:r>
      <w:r w:rsidRPr="00EB6F33">
        <w:rPr>
          <w:rFonts w:ascii="Times New Roman" w:hAnsi="Times New Roman" w:cs="Times New Roman"/>
          <w:color w:val="000000" w:themeColor="text1"/>
        </w:rPr>
        <w:t xml:space="preserve">. </w:t>
      </w:r>
      <w:r w:rsidRPr="00EB6F33">
        <w:rPr>
          <w:rFonts w:ascii="Times New Roman" w:hAnsi="Times New Roman" w:cs="Times New Roman"/>
        </w:rPr>
        <w:t>O núcleo fulcral dessa ideia de sociedade foi propalado na história recente da filosofia política pela vertente do assim chamado “liberalismo igualitário”</w:t>
      </w:r>
      <w:r w:rsidRPr="00EB6F33">
        <w:rPr>
          <w:rStyle w:val="Refdenotaderodap"/>
          <w:rFonts w:ascii="Times New Roman" w:hAnsi="Times New Roman" w:cs="Times New Roman"/>
        </w:rPr>
        <w:footnoteReference w:id="413"/>
      </w:r>
      <w:r w:rsidRPr="00EB6F33">
        <w:rPr>
          <w:rFonts w:ascii="Times New Roman" w:hAnsi="Times New Roman" w:cs="Times New Roman"/>
        </w:rPr>
        <w:t xml:space="preserve">. </w:t>
      </w:r>
    </w:p>
    <w:p w14:paraId="27E080CC" w14:textId="16EA2F4C" w:rsidR="008D5E65" w:rsidRPr="00EB6F33" w:rsidRDefault="008D5E65" w:rsidP="00300D52">
      <w:pPr>
        <w:ind w:firstLine="708"/>
        <w:rPr>
          <w:rFonts w:ascii="Times New Roman" w:hAnsi="Times New Roman" w:cs="Times New Roman"/>
        </w:rPr>
      </w:pPr>
      <w:r w:rsidRPr="00EB6F33">
        <w:rPr>
          <w:rFonts w:ascii="Times New Roman" w:hAnsi="Times New Roman" w:cs="Times New Roman"/>
        </w:rPr>
        <w:lastRenderedPageBreak/>
        <w:t>Forjado por Rawls após a sua perspectiva refratária dos acontecimentos do in</w:t>
      </w:r>
      <w:r w:rsidR="002C2778" w:rsidRPr="00EB6F33">
        <w:rPr>
          <w:rFonts w:ascii="Times New Roman" w:hAnsi="Times New Roman" w:cs="Times New Roman"/>
        </w:rPr>
        <w:t>í</w:t>
      </w:r>
      <w:r w:rsidRPr="00EB6F33">
        <w:rPr>
          <w:rFonts w:ascii="Times New Roman" w:hAnsi="Times New Roman" w:cs="Times New Roman"/>
        </w:rPr>
        <w:t>cio do “século dos extremos”, marcado pelo totalitarismo, guerra mundial, Holocausto e Hiroshima, essa reflexão ganhou  contorn</w:t>
      </w:r>
      <w:r w:rsidR="002C2778" w:rsidRPr="00EB6F33">
        <w:rPr>
          <w:rFonts w:ascii="Times New Roman" w:hAnsi="Times New Roman" w:cs="Times New Roman"/>
        </w:rPr>
        <w:t>os</w:t>
      </w:r>
      <w:r w:rsidRPr="00EB6F33">
        <w:rPr>
          <w:rFonts w:ascii="Times New Roman" w:hAnsi="Times New Roman" w:cs="Times New Roman"/>
        </w:rPr>
        <w:t xml:space="preserve"> mais elaborados nos termos de um modelo de “justiça como equidade”, um ideal que tomou espaço de desenvolvimento durante os “</w:t>
      </w:r>
      <w:proofErr w:type="spellStart"/>
      <w:r w:rsidRPr="00EB6F33">
        <w:rPr>
          <w:rFonts w:ascii="Times New Roman" w:hAnsi="Times New Roman" w:cs="Times New Roman"/>
          <w:i/>
          <w:iCs/>
        </w:rPr>
        <w:t>trente</w:t>
      </w:r>
      <w:proofErr w:type="spellEnd"/>
      <w:r w:rsidRPr="00EB6F33">
        <w:rPr>
          <w:rFonts w:ascii="Times New Roman" w:hAnsi="Times New Roman" w:cs="Times New Roman"/>
          <w:i/>
          <w:iCs/>
        </w:rPr>
        <w:t xml:space="preserve"> </w:t>
      </w:r>
      <w:proofErr w:type="spellStart"/>
      <w:r w:rsidRPr="00EB6F33">
        <w:rPr>
          <w:rFonts w:ascii="Times New Roman" w:hAnsi="Times New Roman" w:cs="Times New Roman"/>
          <w:i/>
          <w:iCs/>
        </w:rPr>
        <w:t>glorieuses</w:t>
      </w:r>
      <w:proofErr w:type="spellEnd"/>
      <w:r w:rsidRPr="00EB6F33">
        <w:rPr>
          <w:rFonts w:ascii="Times New Roman" w:hAnsi="Times New Roman" w:cs="Times New Roman"/>
        </w:rPr>
        <w:t xml:space="preserve">” (1945-75) anos do pós-guerra, e aprimorado no final do século XX - </w:t>
      </w:r>
      <w:r w:rsidR="001359C1" w:rsidRPr="00EB6F33">
        <w:rPr>
          <w:rFonts w:ascii="Times New Roman" w:hAnsi="Times New Roman" w:cs="Times New Roman"/>
        </w:rPr>
        <w:t>n</w:t>
      </w:r>
      <w:r w:rsidRPr="00EB6F33">
        <w:rPr>
          <w:rFonts w:ascii="Times New Roman" w:hAnsi="Times New Roman" w:cs="Times New Roman"/>
        </w:rPr>
        <w:t xml:space="preserve">o auge do liberalismo no mundo ocidental e </w:t>
      </w:r>
      <w:r w:rsidR="001359C1" w:rsidRPr="00EB6F33">
        <w:rPr>
          <w:rFonts w:ascii="Times New Roman" w:hAnsi="Times New Roman" w:cs="Times New Roman"/>
        </w:rPr>
        <w:t>n</w:t>
      </w:r>
      <w:r w:rsidRPr="00EB6F33">
        <w:rPr>
          <w:rFonts w:ascii="Times New Roman" w:hAnsi="Times New Roman" w:cs="Times New Roman"/>
        </w:rPr>
        <w:t xml:space="preserve">o fim da história, ou melhor, do chamado socialismo realmente existente. Além do já mencionado sucesso de vendas da época </w:t>
      </w:r>
      <w:r w:rsidRPr="00EB6F33">
        <w:rPr>
          <w:rFonts w:ascii="Times New Roman" w:hAnsi="Times New Roman" w:cs="Times New Roman"/>
          <w:i/>
          <w:iCs/>
        </w:rPr>
        <w:t>Uma Teoria da Justiça</w:t>
      </w:r>
      <w:r w:rsidRPr="00EB6F33">
        <w:rPr>
          <w:rFonts w:ascii="Times New Roman" w:hAnsi="Times New Roman" w:cs="Times New Roman"/>
        </w:rPr>
        <w:t xml:space="preserve">, que foi levantado como o símbolo de desobediência civil em protestos de estudantes chineses na praça </w:t>
      </w:r>
      <w:proofErr w:type="spellStart"/>
      <w:r w:rsidRPr="00EB6F33">
        <w:rPr>
          <w:rFonts w:ascii="Times New Roman" w:hAnsi="Times New Roman" w:cs="Times New Roman"/>
        </w:rPr>
        <w:t>Tiananamen</w:t>
      </w:r>
      <w:proofErr w:type="spellEnd"/>
      <w:r w:rsidRPr="00EB6F33">
        <w:rPr>
          <w:rFonts w:ascii="Times New Roman" w:hAnsi="Times New Roman" w:cs="Times New Roman"/>
        </w:rPr>
        <w:t xml:space="preserve"> em 1989 e nas ruas de Hong Kong em 2013, se completam com os incontornáveis  </w:t>
      </w:r>
      <w:r w:rsidRPr="00EB6F33">
        <w:rPr>
          <w:rFonts w:ascii="Times New Roman" w:hAnsi="Times New Roman" w:cs="Times New Roman"/>
          <w:i/>
          <w:iCs/>
        </w:rPr>
        <w:t>Liberalismo político</w:t>
      </w:r>
      <w:r w:rsidRPr="00EB6F33">
        <w:rPr>
          <w:rFonts w:ascii="Times New Roman" w:hAnsi="Times New Roman" w:cs="Times New Roman"/>
        </w:rPr>
        <w:t xml:space="preserve"> (1993) e </w:t>
      </w:r>
      <w:r w:rsidRPr="00EB6F33">
        <w:rPr>
          <w:rFonts w:ascii="Times New Roman" w:hAnsi="Times New Roman" w:cs="Times New Roman"/>
          <w:i/>
          <w:iCs/>
        </w:rPr>
        <w:t>Direito dos povos</w:t>
      </w:r>
      <w:r w:rsidRPr="00EB6F33">
        <w:rPr>
          <w:rFonts w:ascii="Times New Roman" w:hAnsi="Times New Roman" w:cs="Times New Roman"/>
        </w:rPr>
        <w:t xml:space="preserve"> (1999), </w:t>
      </w:r>
      <w:r w:rsidR="006B3F75" w:rsidRPr="00EB6F33">
        <w:rPr>
          <w:rFonts w:ascii="Times New Roman" w:hAnsi="Times New Roman" w:cs="Times New Roman"/>
        </w:rPr>
        <w:t>que</w:t>
      </w:r>
      <w:r w:rsidRPr="00EB6F33">
        <w:rPr>
          <w:rFonts w:ascii="Times New Roman" w:hAnsi="Times New Roman" w:cs="Times New Roman"/>
        </w:rPr>
        <w:t xml:space="preserve"> formam o campo gravitacional dessa vertente e representam os cânones centrais que alicerçaram os tijolos filosóficos da “casa que Jack construiu”</w:t>
      </w:r>
      <w:r w:rsidRPr="00EB6F33">
        <w:rPr>
          <w:rStyle w:val="Refdenotaderodap"/>
          <w:rFonts w:ascii="Times New Roman" w:hAnsi="Times New Roman" w:cs="Times New Roman"/>
        </w:rPr>
        <w:footnoteReference w:id="414"/>
      </w:r>
      <w:r w:rsidRPr="00EB6F33">
        <w:rPr>
          <w:rFonts w:ascii="Times New Roman" w:hAnsi="Times New Roman" w:cs="Times New Roman"/>
        </w:rPr>
        <w:t>, expressão que Simon Laden mobiliza para se referir ao condomínio de desdobramentos teóricos liberais que constituíram (e ainda reproduzem) a comunidade intelectual que orbitou em torno da constelação da teoria pós-</w:t>
      </w:r>
      <w:proofErr w:type="spellStart"/>
      <w:r w:rsidRPr="00EB6F33">
        <w:rPr>
          <w:rFonts w:ascii="Times New Roman" w:hAnsi="Times New Roman" w:cs="Times New Roman"/>
        </w:rPr>
        <w:t>rawlsiana</w:t>
      </w:r>
      <w:proofErr w:type="spellEnd"/>
      <w:r w:rsidRPr="00EB6F33">
        <w:rPr>
          <w:rFonts w:ascii="Times New Roman" w:hAnsi="Times New Roman" w:cs="Times New Roman"/>
        </w:rPr>
        <w:t>.</w:t>
      </w:r>
    </w:p>
    <w:p w14:paraId="487D27C8" w14:textId="31253733" w:rsidR="00600F29" w:rsidRPr="00EB6F33" w:rsidRDefault="008D5E65" w:rsidP="00300D52">
      <w:pPr>
        <w:ind w:firstLine="708"/>
        <w:rPr>
          <w:rFonts w:ascii="Times New Roman" w:hAnsi="Times New Roman" w:cs="Times New Roman"/>
          <w:color w:val="000000" w:themeColor="text1"/>
        </w:rPr>
      </w:pPr>
      <w:r w:rsidRPr="00EB6F33">
        <w:rPr>
          <w:rFonts w:ascii="Times New Roman" w:hAnsi="Times New Roman" w:cs="Times New Roman"/>
          <w:color w:val="000000" w:themeColor="text1"/>
        </w:rPr>
        <w:t>Desde seu surgimento, esse modelo de análise filosófica, que Rawls nomeou de “justiça como equidade”, se tornou popular no contexto anglo-saxão, entrando em sintonia com teorias que buscavam retomar potenciais na tradição pol</w:t>
      </w:r>
      <w:r w:rsidR="00764209"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 contratualista</w:t>
      </w:r>
      <w:r w:rsidRPr="00EB6F33">
        <w:rPr>
          <w:rStyle w:val="Refdenotaderodap"/>
          <w:rFonts w:ascii="Times New Roman" w:hAnsi="Times New Roman" w:cs="Times New Roman"/>
          <w:color w:val="000000" w:themeColor="text1"/>
        </w:rPr>
        <w:footnoteReference w:id="415"/>
      </w:r>
      <w:r w:rsidR="00D91659" w:rsidRPr="00EB6F33">
        <w:rPr>
          <w:rFonts w:ascii="Times New Roman" w:hAnsi="Times New Roman" w:cs="Times New Roman"/>
          <w:color w:val="000000" w:themeColor="text1"/>
        </w:rPr>
        <w:t>.</w:t>
      </w:r>
      <w:r w:rsidRPr="00EB6F33">
        <w:rPr>
          <w:rFonts w:ascii="Times New Roman" w:hAnsi="Times New Roman" w:cs="Times New Roman"/>
          <w:color w:val="000000" w:themeColor="text1"/>
        </w:rPr>
        <w:t xml:space="preserve"> </w:t>
      </w:r>
      <w:r w:rsidR="00D91659" w:rsidRPr="00EB6F33">
        <w:rPr>
          <w:rFonts w:ascii="Times New Roman" w:hAnsi="Times New Roman" w:cs="Times New Roman"/>
          <w:color w:val="000000" w:themeColor="text1"/>
        </w:rPr>
        <w:t>Tal teoria emergia e</w:t>
      </w:r>
      <w:r w:rsidRPr="00EB6F33">
        <w:rPr>
          <w:rFonts w:ascii="Times New Roman" w:hAnsi="Times New Roman" w:cs="Times New Roman"/>
          <w:color w:val="000000" w:themeColor="text1"/>
        </w:rPr>
        <w:t xml:space="preserve">m oposição </w:t>
      </w:r>
      <w:r w:rsidR="0074675D" w:rsidRPr="00EB6F33">
        <w:rPr>
          <w:rFonts w:ascii="Times New Roman" w:hAnsi="Times New Roman" w:cs="Times New Roman"/>
          <w:color w:val="000000" w:themeColor="text1"/>
        </w:rPr>
        <w:t>à</w:t>
      </w:r>
      <w:r w:rsidRPr="00EB6F33">
        <w:rPr>
          <w:rFonts w:ascii="Times New Roman" w:hAnsi="Times New Roman" w:cs="Times New Roman"/>
          <w:color w:val="000000" w:themeColor="text1"/>
        </w:rPr>
        <w:t>s vertentes utilitaristas, especialmente entre aquelas que davam uma primazia a questões emocionais na pol</w:t>
      </w:r>
      <w:r w:rsidR="0074675D"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 ao invés de teses com ímpetos voltados para estabelecimento de princípios orientadores para ação. E</w:t>
      </w:r>
      <w:r w:rsidR="00D91659" w:rsidRPr="00EB6F33">
        <w:rPr>
          <w:rFonts w:ascii="Times New Roman" w:hAnsi="Times New Roman" w:cs="Times New Roman"/>
          <w:color w:val="000000" w:themeColor="text1"/>
        </w:rPr>
        <w:t>,</w:t>
      </w:r>
      <w:r w:rsidRPr="00EB6F33">
        <w:rPr>
          <w:rFonts w:ascii="Times New Roman" w:hAnsi="Times New Roman" w:cs="Times New Roman"/>
          <w:color w:val="000000" w:themeColor="text1"/>
        </w:rPr>
        <w:t xml:space="preserve"> também, </w:t>
      </w:r>
      <w:r w:rsidR="0074675D" w:rsidRPr="00EB6F33">
        <w:rPr>
          <w:rFonts w:ascii="Times New Roman" w:hAnsi="Times New Roman" w:cs="Times New Roman"/>
          <w:color w:val="000000" w:themeColor="text1"/>
        </w:rPr>
        <w:t xml:space="preserve">rivalizou </w:t>
      </w:r>
      <w:r w:rsidRPr="00EB6F33">
        <w:rPr>
          <w:rFonts w:ascii="Times New Roman" w:hAnsi="Times New Roman" w:cs="Times New Roman"/>
          <w:color w:val="000000" w:themeColor="text1"/>
        </w:rPr>
        <w:t xml:space="preserve">com teorias libertárias ou </w:t>
      </w:r>
      <w:proofErr w:type="spellStart"/>
      <w:r w:rsidRPr="00EB6F33">
        <w:rPr>
          <w:rFonts w:ascii="Times New Roman" w:hAnsi="Times New Roman" w:cs="Times New Roman"/>
          <w:color w:val="000000" w:themeColor="text1"/>
        </w:rPr>
        <w:t>libertarianas</w:t>
      </w:r>
      <w:proofErr w:type="spellEnd"/>
      <w:r w:rsidRPr="00EB6F33">
        <w:rPr>
          <w:rFonts w:ascii="Times New Roman" w:hAnsi="Times New Roman" w:cs="Times New Roman"/>
          <w:color w:val="000000" w:themeColor="text1"/>
        </w:rPr>
        <w:t xml:space="preserve">, que pensavam a instituição da justiça desconectada de políticas redistributivas de Estado e se colocavam contrárias ao ideal de igualdade democrática. Para pensar uma atualização dessa </w:t>
      </w:r>
      <w:r w:rsidRPr="00EB6F33">
        <w:rPr>
          <w:rFonts w:ascii="Times New Roman" w:hAnsi="Times New Roman" w:cs="Times New Roman"/>
          <w:i/>
          <w:iCs/>
          <w:color w:val="000000" w:themeColor="text1"/>
        </w:rPr>
        <w:t xml:space="preserve">liberdade </w:t>
      </w:r>
      <w:proofErr w:type="spellStart"/>
      <w:r w:rsidRPr="00EB6F33">
        <w:rPr>
          <w:rFonts w:ascii="Times New Roman" w:hAnsi="Times New Roman" w:cs="Times New Roman"/>
          <w:i/>
          <w:iCs/>
          <w:color w:val="000000" w:themeColor="text1"/>
        </w:rPr>
        <w:t>neocontratualista</w:t>
      </w:r>
      <w:proofErr w:type="spellEnd"/>
      <w:r w:rsidRPr="00EB6F33">
        <w:rPr>
          <w:rFonts w:ascii="Times New Roman" w:hAnsi="Times New Roman" w:cs="Times New Roman"/>
          <w:color w:val="000000" w:themeColor="text1"/>
        </w:rPr>
        <w:t xml:space="preserve"> da modernidade, somente uma concepção de uma sociedade justa e bem-ordenada pode orientar aquilo que Rawls compreende como necessári</w:t>
      </w:r>
      <w:r w:rsidR="00EF2027" w:rsidRPr="00EB6F33">
        <w:rPr>
          <w:rFonts w:ascii="Times New Roman" w:hAnsi="Times New Roman" w:cs="Times New Roman"/>
          <w:color w:val="000000" w:themeColor="text1"/>
        </w:rPr>
        <w:t>o</w:t>
      </w:r>
      <w:r w:rsidRPr="00EB6F33">
        <w:rPr>
          <w:rFonts w:ascii="Times New Roman" w:hAnsi="Times New Roman" w:cs="Times New Roman"/>
          <w:color w:val="000000" w:themeColor="text1"/>
        </w:rPr>
        <w:t xml:space="preserve"> para garantir a coesão e estabilidade social. Uma sociedade bem ordenada e estável seria aquela cujos membros entendem, endossa</w:t>
      </w:r>
      <w:r w:rsidR="00EF2027" w:rsidRPr="00EB6F33">
        <w:rPr>
          <w:rFonts w:ascii="Times New Roman" w:hAnsi="Times New Roman" w:cs="Times New Roman"/>
          <w:color w:val="000000" w:themeColor="text1"/>
        </w:rPr>
        <w:t>m</w:t>
      </w:r>
      <w:r w:rsidRPr="00EB6F33">
        <w:rPr>
          <w:rFonts w:ascii="Times New Roman" w:hAnsi="Times New Roman" w:cs="Times New Roman"/>
          <w:color w:val="000000" w:themeColor="text1"/>
        </w:rPr>
        <w:t xml:space="preserve"> e agem de acordo com princípios de justiça, e que as instituições justas nutr</w:t>
      </w:r>
      <w:r w:rsidR="00EF2027" w:rsidRPr="00EB6F33">
        <w:rPr>
          <w:rFonts w:ascii="Times New Roman" w:hAnsi="Times New Roman" w:cs="Times New Roman"/>
          <w:color w:val="000000" w:themeColor="text1"/>
        </w:rPr>
        <w:t>em</w:t>
      </w:r>
      <w:r w:rsidRPr="00EB6F33">
        <w:rPr>
          <w:rFonts w:ascii="Times New Roman" w:hAnsi="Times New Roman" w:cs="Times New Roman"/>
          <w:color w:val="000000" w:themeColor="text1"/>
        </w:rPr>
        <w:t xml:space="preserve"> as atitudes apropriadas de seus membros. Próxima das posteriores elaborações das teorias da sociedade civil, essa teoria da justiça parte de uma original concepção de cidadania, e não de povo, que os compreende </w:t>
      </w:r>
      <w:r w:rsidRPr="00EB6F33">
        <w:rPr>
          <w:rFonts w:ascii="Times New Roman" w:hAnsi="Times New Roman" w:cs="Times New Roman"/>
          <w:color w:val="000000" w:themeColor="text1"/>
        </w:rPr>
        <w:lastRenderedPageBreak/>
        <w:t>como livres e iguais, e que participam em uma cooperação social e contribuem ativamente para a manutenção pol</w:t>
      </w:r>
      <w:r w:rsidR="00030E15"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 desse arranjo democrático.</w:t>
      </w:r>
    </w:p>
    <w:p w14:paraId="046BF029" w14:textId="0C6006C9" w:rsidR="00505F51" w:rsidRPr="00EB6F33" w:rsidRDefault="00D91659" w:rsidP="00A64886">
      <w:pPr>
        <w:ind w:firstLine="708"/>
        <w:rPr>
          <w:rFonts w:ascii="Times New Roman" w:hAnsi="Times New Roman" w:cs="Times New Roman"/>
          <w:color w:val="000000" w:themeColor="text1"/>
        </w:rPr>
      </w:pPr>
      <w:r w:rsidRPr="00EB6F33">
        <w:rPr>
          <w:rFonts w:ascii="Times New Roman" w:hAnsi="Times New Roman" w:cs="Times New Roman"/>
          <w:color w:val="000000" w:themeColor="text1"/>
        </w:rPr>
        <w:t>Por esta razão, t</w:t>
      </w:r>
      <w:r w:rsidR="00600F29" w:rsidRPr="00EB6F33">
        <w:rPr>
          <w:rFonts w:ascii="Times New Roman" w:hAnsi="Times New Roman" w:cs="Times New Roman"/>
          <w:color w:val="000000" w:themeColor="text1"/>
        </w:rPr>
        <w:t>emos em Rawls um radical opositor a ortodoxia neoliberal</w:t>
      </w:r>
      <w:r w:rsidR="00600F29" w:rsidRPr="00EB6F33">
        <w:rPr>
          <w:rStyle w:val="Refdenotaderodap"/>
          <w:rFonts w:ascii="Times New Roman" w:hAnsi="Times New Roman" w:cs="Times New Roman"/>
          <w:color w:val="000000" w:themeColor="text1"/>
        </w:rPr>
        <w:footnoteReference w:id="416"/>
      </w:r>
      <w:r w:rsidR="001D3DC4" w:rsidRPr="00EB6F33">
        <w:rPr>
          <w:rFonts w:ascii="Times New Roman" w:hAnsi="Times New Roman" w:cs="Times New Roman"/>
          <w:color w:val="000000" w:themeColor="text1"/>
        </w:rPr>
        <w:t xml:space="preserve"> e, </w:t>
      </w:r>
      <w:r w:rsidR="00A1698F" w:rsidRPr="00EB6F33">
        <w:rPr>
          <w:rFonts w:ascii="Times New Roman" w:hAnsi="Times New Roman" w:cs="Times New Roman"/>
          <w:color w:val="000000" w:themeColor="text1"/>
        </w:rPr>
        <w:t>consequentemente</w:t>
      </w:r>
      <w:r w:rsidR="001D3DC4" w:rsidRPr="00EB6F33">
        <w:rPr>
          <w:rFonts w:ascii="Times New Roman" w:hAnsi="Times New Roman" w:cs="Times New Roman"/>
          <w:color w:val="000000" w:themeColor="text1"/>
        </w:rPr>
        <w:t xml:space="preserve">, do modo como o </w:t>
      </w:r>
      <w:r w:rsidR="005B2C94" w:rsidRPr="00EB6F33">
        <w:rPr>
          <w:rFonts w:ascii="Times New Roman" w:hAnsi="Times New Roman" w:cs="Times New Roman"/>
          <w:color w:val="000000" w:themeColor="text1"/>
        </w:rPr>
        <w:t>populismo</w:t>
      </w:r>
      <w:r w:rsidR="001D3DC4" w:rsidRPr="00EB6F33">
        <w:rPr>
          <w:rFonts w:ascii="Times New Roman" w:hAnsi="Times New Roman" w:cs="Times New Roman"/>
          <w:color w:val="000000" w:themeColor="text1"/>
        </w:rPr>
        <w:t xml:space="preserve"> tardio se apropriou dessa doutrina como forma de captura</w:t>
      </w:r>
      <w:r w:rsidR="005B2C94" w:rsidRPr="00EB6F33">
        <w:rPr>
          <w:rFonts w:ascii="Times New Roman" w:hAnsi="Times New Roman" w:cs="Times New Roman"/>
          <w:color w:val="000000" w:themeColor="text1"/>
        </w:rPr>
        <w:t>r</w:t>
      </w:r>
      <w:r w:rsidR="001D3DC4" w:rsidRPr="00EB6F33">
        <w:rPr>
          <w:rFonts w:ascii="Times New Roman" w:hAnsi="Times New Roman" w:cs="Times New Roman"/>
          <w:color w:val="000000" w:themeColor="text1"/>
        </w:rPr>
        <w:t xml:space="preserve"> </w:t>
      </w:r>
      <w:r w:rsidR="005B2C94" w:rsidRPr="00EB6F33">
        <w:rPr>
          <w:rFonts w:ascii="Times New Roman" w:hAnsi="Times New Roman" w:cs="Times New Roman"/>
          <w:color w:val="000000" w:themeColor="text1"/>
        </w:rPr>
        <w:t>o ideal de</w:t>
      </w:r>
      <w:r w:rsidR="001D3DC4" w:rsidRPr="00EB6F33">
        <w:rPr>
          <w:rFonts w:ascii="Times New Roman" w:hAnsi="Times New Roman" w:cs="Times New Roman"/>
          <w:color w:val="000000" w:themeColor="text1"/>
        </w:rPr>
        <w:t xml:space="preserve"> liberdade de modo antidemocrático. </w:t>
      </w:r>
      <w:r w:rsidR="008D5E65" w:rsidRPr="00EB6F33">
        <w:rPr>
          <w:rFonts w:ascii="Times New Roman" w:hAnsi="Times New Roman" w:cs="Times New Roman"/>
          <w:color w:val="000000" w:themeColor="text1"/>
        </w:rPr>
        <w:t xml:space="preserve">Mas quais seriam essas diretrizes orientadoras de uma </w:t>
      </w:r>
      <w:r w:rsidR="00A1698F" w:rsidRPr="00EB6F33">
        <w:rPr>
          <w:rFonts w:ascii="Times New Roman" w:hAnsi="Times New Roman" w:cs="Times New Roman"/>
          <w:color w:val="000000" w:themeColor="text1"/>
        </w:rPr>
        <w:t>cr</w:t>
      </w:r>
      <w:r w:rsidR="005B2C94" w:rsidRPr="00EB6F33">
        <w:rPr>
          <w:rFonts w:ascii="Times New Roman" w:hAnsi="Times New Roman" w:cs="Times New Roman"/>
          <w:color w:val="000000" w:themeColor="text1"/>
        </w:rPr>
        <w:t>í</w:t>
      </w:r>
      <w:r w:rsidR="00A1698F" w:rsidRPr="00EB6F33">
        <w:rPr>
          <w:rFonts w:ascii="Times New Roman" w:hAnsi="Times New Roman" w:cs="Times New Roman"/>
          <w:color w:val="000000" w:themeColor="text1"/>
        </w:rPr>
        <w:t>tica construtivista</w:t>
      </w:r>
      <w:r w:rsidR="00E166BD" w:rsidRPr="00EB6F33">
        <w:rPr>
          <w:rFonts w:ascii="Times New Roman" w:hAnsi="Times New Roman" w:cs="Times New Roman"/>
          <w:color w:val="000000" w:themeColor="text1"/>
        </w:rPr>
        <w:t>,</w:t>
      </w:r>
      <w:r w:rsidR="00A1698F" w:rsidRPr="00EB6F33">
        <w:rPr>
          <w:rFonts w:ascii="Times New Roman" w:hAnsi="Times New Roman" w:cs="Times New Roman"/>
          <w:color w:val="000000" w:themeColor="text1"/>
        </w:rPr>
        <w:t xml:space="preserve"> cuja </w:t>
      </w:r>
      <w:r w:rsidR="008D5E65" w:rsidRPr="00EB6F33">
        <w:rPr>
          <w:rFonts w:ascii="Times New Roman" w:hAnsi="Times New Roman" w:cs="Times New Roman"/>
          <w:color w:val="000000" w:themeColor="text1"/>
        </w:rPr>
        <w:t>concepção de liberdade como realização progressista da</w:t>
      </w:r>
      <w:r w:rsidR="00EF617D" w:rsidRPr="00EB6F33">
        <w:rPr>
          <w:rFonts w:ascii="Times New Roman" w:hAnsi="Times New Roman" w:cs="Times New Roman"/>
          <w:color w:val="000000" w:themeColor="text1"/>
        </w:rPr>
        <w:t>s</w:t>
      </w:r>
      <w:r w:rsidR="008D5E65" w:rsidRPr="00EB6F33">
        <w:rPr>
          <w:rFonts w:ascii="Times New Roman" w:hAnsi="Times New Roman" w:cs="Times New Roman"/>
          <w:color w:val="000000" w:themeColor="text1"/>
        </w:rPr>
        <w:t xml:space="preserve"> bases normativas da modernidade</w:t>
      </w:r>
      <w:r w:rsidR="008D5E65" w:rsidRPr="00EB6F33">
        <w:rPr>
          <w:rStyle w:val="Refdenotaderodap"/>
          <w:rFonts w:ascii="Times New Roman" w:hAnsi="Times New Roman" w:cs="Times New Roman"/>
          <w:color w:val="000000" w:themeColor="text1"/>
        </w:rPr>
        <w:footnoteReference w:id="417"/>
      </w:r>
      <w:r w:rsidR="008D5E65" w:rsidRPr="00EB6F33">
        <w:rPr>
          <w:rFonts w:ascii="Times New Roman" w:hAnsi="Times New Roman" w:cs="Times New Roman"/>
          <w:color w:val="000000" w:themeColor="text1"/>
        </w:rPr>
        <w:t>poderia servir como baliza cr</w:t>
      </w:r>
      <w:r w:rsidR="00E166BD" w:rsidRPr="00EB6F33">
        <w:rPr>
          <w:rFonts w:ascii="Times New Roman" w:hAnsi="Times New Roman" w:cs="Times New Roman"/>
          <w:color w:val="000000" w:themeColor="text1"/>
        </w:rPr>
        <w:t>í</w:t>
      </w:r>
      <w:r w:rsidR="008D5E65" w:rsidRPr="00EB6F33">
        <w:rPr>
          <w:rFonts w:ascii="Times New Roman" w:hAnsi="Times New Roman" w:cs="Times New Roman"/>
          <w:color w:val="000000" w:themeColor="text1"/>
        </w:rPr>
        <w:t xml:space="preserve">tica do populismo tardio?  Compreender qual </w:t>
      </w:r>
      <w:proofErr w:type="spellStart"/>
      <w:r w:rsidR="008D5E65" w:rsidRPr="00EB6F33">
        <w:rPr>
          <w:rFonts w:ascii="Times New Roman" w:hAnsi="Times New Roman" w:cs="Times New Roman"/>
          <w:color w:val="000000" w:themeColor="text1"/>
        </w:rPr>
        <w:t>c</w:t>
      </w:r>
      <w:r w:rsidR="00E166BD" w:rsidRPr="00EB6F33">
        <w:rPr>
          <w:rFonts w:ascii="Times New Roman" w:hAnsi="Times New Roman" w:cs="Times New Roman"/>
          <w:color w:val="000000" w:themeColor="text1"/>
        </w:rPr>
        <w:t>a</w:t>
      </w:r>
      <w:proofErr w:type="spellEnd"/>
      <w:r w:rsidR="00E166BD" w:rsidRPr="00EB6F33">
        <w:rPr>
          <w:rFonts w:ascii="Times New Roman" w:hAnsi="Times New Roman" w:cs="Times New Roman"/>
          <w:color w:val="000000" w:themeColor="text1"/>
        </w:rPr>
        <w:t xml:space="preserve"> </w:t>
      </w:r>
      <w:proofErr w:type="spellStart"/>
      <w:r w:rsidR="008D5E65" w:rsidRPr="00EB6F33">
        <w:rPr>
          <w:rFonts w:ascii="Times New Roman" w:hAnsi="Times New Roman" w:cs="Times New Roman"/>
          <w:color w:val="000000" w:themeColor="text1"/>
        </w:rPr>
        <w:t>oncepção</w:t>
      </w:r>
      <w:proofErr w:type="spellEnd"/>
      <w:r w:rsidR="008D5E65" w:rsidRPr="00EB6F33">
        <w:rPr>
          <w:rFonts w:ascii="Times New Roman" w:hAnsi="Times New Roman" w:cs="Times New Roman"/>
          <w:color w:val="000000" w:themeColor="text1"/>
        </w:rPr>
        <w:t xml:space="preserve"> de normatividade que distingue um desenvolvimento progressista ou regressivo e, sobretudo, qual ideia de liberdade estaria contida nessa compreensão da dinâmica pol</w:t>
      </w:r>
      <w:r w:rsidR="00E166BD" w:rsidRPr="00EB6F33">
        <w:rPr>
          <w:rFonts w:ascii="Times New Roman" w:hAnsi="Times New Roman" w:cs="Times New Roman"/>
          <w:color w:val="000000" w:themeColor="text1"/>
        </w:rPr>
        <w:t>í</w:t>
      </w:r>
      <w:r w:rsidR="008D5E65" w:rsidRPr="00EB6F33">
        <w:rPr>
          <w:rFonts w:ascii="Times New Roman" w:hAnsi="Times New Roman" w:cs="Times New Roman"/>
          <w:color w:val="000000" w:themeColor="text1"/>
        </w:rPr>
        <w:t xml:space="preserve">tica é o que será analisado a seguir. </w:t>
      </w:r>
      <w:r w:rsidR="005B2C94" w:rsidRPr="00EB6F33">
        <w:rPr>
          <w:rFonts w:ascii="Times New Roman" w:hAnsi="Times New Roman" w:cs="Times New Roman"/>
          <w:color w:val="000000" w:themeColor="text1"/>
        </w:rPr>
        <w:t xml:space="preserve">De modo geral, </w:t>
      </w:r>
      <w:r w:rsidR="005B2C94" w:rsidRPr="00EB6F33">
        <w:rPr>
          <w:rFonts w:ascii="Times New Roman" w:hAnsi="Times New Roman" w:cs="Times New Roman"/>
        </w:rPr>
        <w:t>a</w:t>
      </w:r>
      <w:r w:rsidR="008D5E65" w:rsidRPr="00EB6F33">
        <w:rPr>
          <w:rFonts w:ascii="Times New Roman" w:hAnsi="Times New Roman" w:cs="Times New Roman"/>
        </w:rPr>
        <w:t xml:space="preserve"> proposta deste capítulo consiste em analisar como o liberalismo igualitário interpreta o fenômeno da captura populista da liberdade a partir de três elementos: </w:t>
      </w:r>
      <w:r w:rsidR="00505F51" w:rsidRPr="00EB6F33">
        <w:rPr>
          <w:rFonts w:ascii="Times New Roman" w:hAnsi="Times New Roman" w:cs="Times New Roman"/>
        </w:rPr>
        <w:t>um referencial da</w:t>
      </w:r>
      <w:r w:rsidR="008D5E65" w:rsidRPr="00EB6F33">
        <w:rPr>
          <w:rFonts w:ascii="Times New Roman" w:hAnsi="Times New Roman" w:cs="Times New Roman"/>
        </w:rPr>
        <w:t xml:space="preserve"> normatividade do seu método de an</w:t>
      </w:r>
      <w:r w:rsidR="00505F51" w:rsidRPr="00EB6F33">
        <w:rPr>
          <w:rFonts w:ascii="Times New Roman" w:hAnsi="Times New Roman" w:cs="Times New Roman"/>
        </w:rPr>
        <w:t>ál</w:t>
      </w:r>
      <w:r w:rsidR="008D5E65" w:rsidRPr="00EB6F33">
        <w:rPr>
          <w:rFonts w:ascii="Times New Roman" w:hAnsi="Times New Roman" w:cs="Times New Roman"/>
        </w:rPr>
        <w:t>ise</w:t>
      </w:r>
      <w:r w:rsidR="00505F51" w:rsidRPr="00EB6F33">
        <w:rPr>
          <w:rFonts w:ascii="Times New Roman" w:hAnsi="Times New Roman" w:cs="Times New Roman"/>
        </w:rPr>
        <w:t xml:space="preserve"> que ancora sua concepção de liberdade e progresso político; </w:t>
      </w:r>
      <w:r w:rsidR="008D5E65" w:rsidRPr="00EB6F33">
        <w:rPr>
          <w:rFonts w:ascii="Times New Roman" w:hAnsi="Times New Roman" w:cs="Times New Roman"/>
        </w:rPr>
        <w:t>o seu diagn</w:t>
      </w:r>
      <w:r w:rsidR="00977578" w:rsidRPr="00EB6F33">
        <w:rPr>
          <w:rFonts w:ascii="Times New Roman" w:hAnsi="Times New Roman" w:cs="Times New Roman"/>
        </w:rPr>
        <w:t>ó</w:t>
      </w:r>
      <w:r w:rsidR="008D5E65" w:rsidRPr="00EB6F33">
        <w:rPr>
          <w:rFonts w:ascii="Times New Roman" w:hAnsi="Times New Roman" w:cs="Times New Roman"/>
        </w:rPr>
        <w:t>stico do populismo tardio e da captura dessa liberdade pela gramatica neoliberal</w:t>
      </w:r>
      <w:r w:rsidR="00505F51" w:rsidRPr="00EB6F33">
        <w:rPr>
          <w:rFonts w:ascii="Times New Roman" w:hAnsi="Times New Roman" w:cs="Times New Roman"/>
        </w:rPr>
        <w:t xml:space="preserve"> dessa regressão iliberal</w:t>
      </w:r>
      <w:r w:rsidR="008D5E65" w:rsidRPr="00EB6F33">
        <w:rPr>
          <w:rFonts w:ascii="Times New Roman" w:hAnsi="Times New Roman" w:cs="Times New Roman"/>
        </w:rPr>
        <w:t>; e, por fim, a solução democrática como alternativa de transformação social e libertação pol</w:t>
      </w:r>
      <w:r w:rsidR="00977578" w:rsidRPr="00EB6F33">
        <w:rPr>
          <w:rFonts w:ascii="Times New Roman" w:hAnsi="Times New Roman" w:cs="Times New Roman"/>
        </w:rPr>
        <w:t>í</w:t>
      </w:r>
      <w:r w:rsidR="008D5E65" w:rsidRPr="00EB6F33">
        <w:rPr>
          <w:rFonts w:ascii="Times New Roman" w:hAnsi="Times New Roman" w:cs="Times New Roman"/>
        </w:rPr>
        <w:t xml:space="preserve">tica.  </w:t>
      </w:r>
    </w:p>
    <w:p w14:paraId="62F1A2FD" w14:textId="77777777" w:rsidR="00322D3F" w:rsidRPr="00EB6F33" w:rsidRDefault="00322D3F" w:rsidP="00A64886">
      <w:pPr>
        <w:ind w:firstLine="0"/>
        <w:rPr>
          <w:rFonts w:ascii="Times New Roman" w:hAnsi="Times New Roman" w:cs="Times New Roman"/>
        </w:rPr>
      </w:pPr>
    </w:p>
    <w:p w14:paraId="6B069CD9" w14:textId="77777777" w:rsidR="00201045" w:rsidRPr="00EB6F33" w:rsidRDefault="002C548F" w:rsidP="00A64886">
      <w:pPr>
        <w:pStyle w:val="Ttulo4"/>
        <w:numPr>
          <w:ilvl w:val="1"/>
          <w:numId w:val="6"/>
        </w:numPr>
        <w:rPr>
          <w:rFonts w:ascii="Times New Roman" w:hAnsi="Times New Roman" w:cs="Times New Roman"/>
        </w:rPr>
      </w:pPr>
      <w:bookmarkStart w:id="20" w:name="_Toc187222115"/>
      <w:r w:rsidRPr="00EB6F33">
        <w:rPr>
          <w:rFonts w:ascii="Times New Roman" w:hAnsi="Times New Roman" w:cs="Times New Roman"/>
        </w:rPr>
        <w:t>Liberalismo</w:t>
      </w:r>
      <w:r w:rsidR="005B2C94" w:rsidRPr="00EB6F33">
        <w:rPr>
          <w:rFonts w:ascii="Times New Roman" w:hAnsi="Times New Roman" w:cs="Times New Roman"/>
        </w:rPr>
        <w:t xml:space="preserve"> político</w:t>
      </w:r>
      <w:r w:rsidR="00135644" w:rsidRPr="00EB6F33">
        <w:rPr>
          <w:rFonts w:ascii="Times New Roman" w:hAnsi="Times New Roman" w:cs="Times New Roman"/>
        </w:rPr>
        <w:t xml:space="preserve"> e liberdade moral</w:t>
      </w:r>
      <w:bookmarkEnd w:id="20"/>
    </w:p>
    <w:p w14:paraId="77BC21F8" w14:textId="77777777" w:rsidR="002E3FB2" w:rsidRPr="00EB6F33" w:rsidRDefault="002E3FB2" w:rsidP="00A87BF7">
      <w:pPr>
        <w:rPr>
          <w:rFonts w:ascii="Times New Roman" w:hAnsi="Times New Roman" w:cs="Times New Roman"/>
        </w:rPr>
      </w:pPr>
    </w:p>
    <w:p w14:paraId="07703217" w14:textId="19346DEB" w:rsidR="008D5E65" w:rsidRPr="00EB6F33" w:rsidRDefault="00A1698F" w:rsidP="00300D52">
      <w:pPr>
        <w:ind w:firstLine="360"/>
        <w:rPr>
          <w:rFonts w:ascii="Times New Roman" w:hAnsi="Times New Roman" w:cs="Times New Roman"/>
        </w:rPr>
      </w:pPr>
      <w:r w:rsidRPr="00EB6F33">
        <w:rPr>
          <w:rFonts w:ascii="Times New Roman" w:hAnsi="Times New Roman" w:cs="Times New Roman"/>
        </w:rPr>
        <w:t xml:space="preserve">A crítica construtivista </w:t>
      </w:r>
      <w:r w:rsidR="0078275F" w:rsidRPr="00EB6F33">
        <w:rPr>
          <w:rFonts w:ascii="Times New Roman" w:hAnsi="Times New Roman" w:cs="Times New Roman"/>
        </w:rPr>
        <w:t>pode ser definida como uma particular metodologia da filosofia política que assume uma análise moral da sociedade em contraste</w:t>
      </w:r>
      <w:r w:rsidR="002D5D1D" w:rsidRPr="00EB6F33">
        <w:rPr>
          <w:rFonts w:ascii="Times New Roman" w:hAnsi="Times New Roman" w:cs="Times New Roman"/>
        </w:rPr>
        <w:t xml:space="preserve"> com </w:t>
      </w:r>
      <w:r w:rsidR="0078275F" w:rsidRPr="00EB6F33">
        <w:rPr>
          <w:rFonts w:ascii="Times New Roman" w:hAnsi="Times New Roman" w:cs="Times New Roman"/>
        </w:rPr>
        <w:t>as filosofia</w:t>
      </w:r>
      <w:r w:rsidR="008440D8" w:rsidRPr="00EB6F33">
        <w:rPr>
          <w:rFonts w:ascii="Times New Roman" w:hAnsi="Times New Roman" w:cs="Times New Roman"/>
        </w:rPr>
        <w:t>s</w:t>
      </w:r>
      <w:r w:rsidR="0078275F" w:rsidRPr="00EB6F33">
        <w:rPr>
          <w:rFonts w:ascii="Times New Roman" w:hAnsi="Times New Roman" w:cs="Times New Roman"/>
        </w:rPr>
        <w:t xml:space="preserve"> utilitaristas, perfeccionistas e intuicionistas. De fato, há diversas variantes de uma interpretação construtivista da sociedade, mas a aqui analisada reporta </w:t>
      </w:r>
      <w:r w:rsidR="008440D8" w:rsidRPr="00EB6F33">
        <w:rPr>
          <w:rFonts w:ascii="Times New Roman" w:hAnsi="Times New Roman" w:cs="Times New Roman"/>
        </w:rPr>
        <w:t>à</w:t>
      </w:r>
      <w:r w:rsidR="0078275F" w:rsidRPr="00EB6F33">
        <w:rPr>
          <w:rFonts w:ascii="Times New Roman" w:hAnsi="Times New Roman" w:cs="Times New Roman"/>
        </w:rPr>
        <w:t xml:space="preserve"> concepção dominante de origem kantiana: construtivismo como uma teoria que especifica uma concepção de pessoa como elemento de procedimento razoável de construção que determina princípios da justiça.  Desse ponto de vista, a teoria da justiça como equidade de John Rawls pode ser considerada como a representante mais </w:t>
      </w:r>
      <w:r w:rsidR="008440D8" w:rsidRPr="00EB6F33">
        <w:rPr>
          <w:rFonts w:ascii="Times New Roman" w:hAnsi="Times New Roman" w:cs="Times New Roman"/>
        </w:rPr>
        <w:t xml:space="preserve">atualizada </w:t>
      </w:r>
      <w:r w:rsidR="00B43B7C" w:rsidRPr="00EB6F33">
        <w:rPr>
          <w:rFonts w:ascii="Times New Roman" w:hAnsi="Times New Roman" w:cs="Times New Roman"/>
        </w:rPr>
        <w:t xml:space="preserve">da </w:t>
      </w:r>
      <w:r w:rsidR="00E47641" w:rsidRPr="00EB6F33">
        <w:rPr>
          <w:rFonts w:ascii="Times New Roman" w:hAnsi="Times New Roman" w:cs="Times New Roman"/>
        </w:rPr>
        <w:t xml:space="preserve">ideia </w:t>
      </w:r>
      <w:r w:rsidR="00B43B7C" w:rsidRPr="00EB6F33">
        <w:rPr>
          <w:rFonts w:ascii="Times New Roman" w:hAnsi="Times New Roman" w:cs="Times New Roman"/>
        </w:rPr>
        <w:t xml:space="preserve">kantiana de uma liberdade moral como progresso em sociedades pós-tradicionais. </w:t>
      </w:r>
      <w:r w:rsidR="008D5E65" w:rsidRPr="00EB6F33">
        <w:rPr>
          <w:rFonts w:ascii="Times New Roman" w:hAnsi="Times New Roman" w:cs="Times New Roman"/>
          <w:color w:val="000000" w:themeColor="text1"/>
        </w:rPr>
        <w:t xml:space="preserve">Embora Rawls expresse em poucos momentos que tenha desenvolvido algo próximo de uma doutrina do progresso, de modo a se afastar das premissas teleológicas do liberalismo clássico, o que podemos encontrar de semelhante dessa perspectiva </w:t>
      </w:r>
      <w:r w:rsidR="007341B6" w:rsidRPr="00EB6F33">
        <w:rPr>
          <w:rFonts w:ascii="Times New Roman" w:hAnsi="Times New Roman" w:cs="Times New Roman"/>
          <w:color w:val="000000" w:themeColor="text1"/>
        </w:rPr>
        <w:t xml:space="preserve">é </w:t>
      </w:r>
      <w:r w:rsidR="008D5E65" w:rsidRPr="00EB6F33">
        <w:rPr>
          <w:rFonts w:ascii="Times New Roman" w:hAnsi="Times New Roman" w:cs="Times New Roman"/>
          <w:color w:val="000000" w:themeColor="text1"/>
        </w:rPr>
        <w:t>uma justificação de uma concepção particular de justiça liberal, que apoi</w:t>
      </w:r>
      <w:r w:rsidR="007341B6" w:rsidRPr="00EB6F33">
        <w:rPr>
          <w:rFonts w:ascii="Times New Roman" w:hAnsi="Times New Roman" w:cs="Times New Roman"/>
          <w:color w:val="000000" w:themeColor="text1"/>
        </w:rPr>
        <w:t>a</w:t>
      </w:r>
      <w:r w:rsidR="008D5E65" w:rsidRPr="00EB6F33">
        <w:rPr>
          <w:rFonts w:ascii="Times New Roman" w:hAnsi="Times New Roman" w:cs="Times New Roman"/>
          <w:color w:val="000000" w:themeColor="text1"/>
        </w:rPr>
        <w:t xml:space="preserve"> as </w:t>
      </w:r>
      <w:r w:rsidR="008D5E65" w:rsidRPr="00EB6F33">
        <w:rPr>
          <w:rFonts w:ascii="Times New Roman" w:hAnsi="Times New Roman" w:cs="Times New Roman"/>
          <w:color w:val="000000" w:themeColor="text1"/>
        </w:rPr>
        <w:lastRenderedPageBreak/>
        <w:t>liberdade pol</w:t>
      </w:r>
      <w:r w:rsidR="007341B6" w:rsidRPr="00EB6F33">
        <w:rPr>
          <w:rFonts w:ascii="Times New Roman" w:hAnsi="Times New Roman" w:cs="Times New Roman"/>
          <w:color w:val="000000" w:themeColor="text1"/>
        </w:rPr>
        <w:t>í</w:t>
      </w:r>
      <w:r w:rsidR="008D5E65" w:rsidRPr="00EB6F33">
        <w:rPr>
          <w:rFonts w:ascii="Times New Roman" w:hAnsi="Times New Roman" w:cs="Times New Roman"/>
          <w:color w:val="000000" w:themeColor="text1"/>
        </w:rPr>
        <w:t>ticas e civis básicas, aliad</w:t>
      </w:r>
      <w:r w:rsidR="007341B6" w:rsidRPr="00EB6F33">
        <w:rPr>
          <w:rFonts w:ascii="Times New Roman" w:hAnsi="Times New Roman" w:cs="Times New Roman"/>
          <w:color w:val="000000" w:themeColor="text1"/>
        </w:rPr>
        <w:t>a</w:t>
      </w:r>
      <w:r w:rsidR="008D5E65" w:rsidRPr="00EB6F33">
        <w:rPr>
          <w:rFonts w:ascii="Times New Roman" w:hAnsi="Times New Roman" w:cs="Times New Roman"/>
          <w:color w:val="000000" w:themeColor="text1"/>
        </w:rPr>
        <w:t xml:space="preserve"> a uma redistribuição econômica significativa</w:t>
      </w:r>
      <w:r w:rsidR="008D5E65" w:rsidRPr="00EB6F33">
        <w:rPr>
          <w:rStyle w:val="Refdenotaderodap"/>
          <w:rFonts w:ascii="Times New Roman" w:hAnsi="Times New Roman" w:cs="Times New Roman"/>
          <w:color w:val="000000" w:themeColor="text1"/>
        </w:rPr>
        <w:footnoteReference w:id="418"/>
      </w:r>
      <w:r w:rsidR="008D5E65" w:rsidRPr="00EB6F33">
        <w:rPr>
          <w:rFonts w:ascii="Times New Roman" w:hAnsi="Times New Roman" w:cs="Times New Roman"/>
          <w:color w:val="000000" w:themeColor="text1"/>
        </w:rPr>
        <w:t>. Esse ideal, segundo Rawls, não somente é possível na história, mas segundo o próprio, tem o potencial de durar “perpetuamente”</w:t>
      </w:r>
      <w:r w:rsidR="008D5E65" w:rsidRPr="00EB6F33">
        <w:rPr>
          <w:rStyle w:val="Refdenotaderodap"/>
          <w:rFonts w:ascii="Times New Roman" w:hAnsi="Times New Roman" w:cs="Times New Roman"/>
          <w:color w:val="000000" w:themeColor="text1"/>
        </w:rPr>
        <w:footnoteReference w:id="419"/>
      </w:r>
      <w:r w:rsidR="008D5E65" w:rsidRPr="00EB6F33">
        <w:rPr>
          <w:rFonts w:ascii="Times New Roman" w:hAnsi="Times New Roman" w:cs="Times New Roman"/>
          <w:color w:val="000000" w:themeColor="text1"/>
        </w:rPr>
        <w:t xml:space="preserve">, caso garanta a efetivação de tais princípios de justiça. </w:t>
      </w:r>
    </w:p>
    <w:p w14:paraId="56E8E753" w14:textId="72B9C412" w:rsidR="008D5E65" w:rsidRPr="00EB6F33" w:rsidRDefault="008D5E65" w:rsidP="00300D52">
      <w:pPr>
        <w:ind w:firstLine="708"/>
        <w:rPr>
          <w:rFonts w:ascii="Times New Roman" w:hAnsi="Times New Roman" w:cs="Times New Roman"/>
          <w:color w:val="000000" w:themeColor="text1"/>
        </w:rPr>
      </w:pPr>
      <w:r w:rsidRPr="00EB6F33">
        <w:rPr>
          <w:rFonts w:ascii="Times New Roman" w:hAnsi="Times New Roman" w:cs="Times New Roman"/>
          <w:color w:val="000000" w:themeColor="text1"/>
        </w:rPr>
        <w:t xml:space="preserve">O objetivo maior seria aquele </w:t>
      </w:r>
      <w:r w:rsidRPr="00EB6F33">
        <w:rPr>
          <w:rFonts w:ascii="Times New Roman" w:hAnsi="Times New Roman" w:cs="Times New Roman"/>
        </w:rPr>
        <w:t xml:space="preserve">de denunciar as formas de injustiça e evitar relações arbitrárias de vantagens da vida social. </w:t>
      </w:r>
      <w:r w:rsidRPr="00EB6F33">
        <w:rPr>
          <w:rFonts w:ascii="Times New Roman" w:hAnsi="Times New Roman" w:cs="Times New Roman"/>
          <w:color w:val="000000" w:themeColor="text1"/>
        </w:rPr>
        <w:t>Como exemplo de desenvolvimento de uma liberdade progressista, Rawls costuma apontar para a relevância dos eventos históricos de disputas religiosas surgidos na modernidade. Em especial, Rawls constata que</w:t>
      </w:r>
      <w:r w:rsidR="00084171" w:rsidRPr="00EB6F33">
        <w:rPr>
          <w:rFonts w:ascii="Times New Roman" w:hAnsi="Times New Roman" w:cs="Times New Roman"/>
          <w:color w:val="000000" w:themeColor="text1"/>
        </w:rPr>
        <w:t>,</w:t>
      </w:r>
      <w:r w:rsidRPr="00EB6F33">
        <w:rPr>
          <w:rFonts w:ascii="Times New Roman" w:hAnsi="Times New Roman" w:cs="Times New Roman"/>
          <w:color w:val="000000" w:themeColor="text1"/>
        </w:rPr>
        <w:t xml:space="preserve"> no seu contexto de irrupção na esfera pública, a defesa da liberdade religiosa estava restrita a um simples </w:t>
      </w:r>
      <w:r w:rsidRPr="00EB6F33">
        <w:rPr>
          <w:rFonts w:ascii="Times New Roman" w:hAnsi="Times New Roman" w:cs="Times New Roman"/>
          <w:i/>
          <w:iCs/>
          <w:color w:val="000000" w:themeColor="text1"/>
        </w:rPr>
        <w:t>modus operandi</w:t>
      </w:r>
      <w:r w:rsidRPr="00EB6F33">
        <w:rPr>
          <w:rFonts w:ascii="Times New Roman" w:hAnsi="Times New Roman" w:cs="Times New Roman"/>
          <w:color w:val="000000" w:themeColor="text1"/>
        </w:rPr>
        <w:t xml:space="preserve">, uma evocação estratégica e instrumental para cessar provisoriamente as chamadas guerras de religião entre católicos e protestantes. </w:t>
      </w:r>
      <w:r w:rsidR="005C795C" w:rsidRPr="00EB6F33">
        <w:rPr>
          <w:rFonts w:ascii="Times New Roman" w:hAnsi="Times New Roman" w:cs="Times New Roman"/>
          <w:color w:val="000000" w:themeColor="text1"/>
        </w:rPr>
        <w:t xml:space="preserve">Como lembra </w:t>
      </w:r>
      <w:proofErr w:type="spellStart"/>
      <w:r w:rsidR="005C795C" w:rsidRPr="00EB6F33">
        <w:rPr>
          <w:rFonts w:ascii="Times New Roman" w:hAnsi="Times New Roman" w:cs="Times New Roman"/>
          <w:color w:val="000000" w:themeColor="text1"/>
        </w:rPr>
        <w:t>Werle</w:t>
      </w:r>
      <w:proofErr w:type="spellEnd"/>
      <w:r w:rsidR="005C795C" w:rsidRPr="00EB6F33">
        <w:rPr>
          <w:rStyle w:val="Refdenotaderodap"/>
          <w:rFonts w:ascii="Times New Roman" w:hAnsi="Times New Roman" w:cs="Times New Roman"/>
          <w:color w:val="000000" w:themeColor="text1"/>
        </w:rPr>
        <w:footnoteReference w:id="420"/>
      </w:r>
      <w:r w:rsidR="005C795C" w:rsidRPr="00EB6F33">
        <w:rPr>
          <w:rFonts w:ascii="Times New Roman" w:hAnsi="Times New Roman" w:cs="Times New Roman"/>
          <w:color w:val="000000" w:themeColor="text1"/>
        </w:rPr>
        <w:t>, conflitos profundos que marcam a modernidade nos aparecem não necessariamente articulado</w:t>
      </w:r>
      <w:r w:rsidR="004F60C5" w:rsidRPr="00EB6F33">
        <w:rPr>
          <w:rFonts w:ascii="Times New Roman" w:hAnsi="Times New Roman" w:cs="Times New Roman"/>
          <w:color w:val="000000" w:themeColor="text1"/>
        </w:rPr>
        <w:t>s</w:t>
      </w:r>
      <w:r w:rsidR="005C795C" w:rsidRPr="00EB6F33">
        <w:rPr>
          <w:rFonts w:ascii="Times New Roman" w:hAnsi="Times New Roman" w:cs="Times New Roman"/>
          <w:color w:val="000000" w:themeColor="text1"/>
        </w:rPr>
        <w:t xml:space="preserve"> de modo normativamente determinado, trata-se de disputas morais e religiosas</w:t>
      </w:r>
      <w:r w:rsidR="004F60C5" w:rsidRPr="00EB6F33">
        <w:rPr>
          <w:rFonts w:ascii="Times New Roman" w:hAnsi="Times New Roman" w:cs="Times New Roman"/>
          <w:color w:val="000000" w:themeColor="text1"/>
        </w:rPr>
        <w:t xml:space="preserve">. </w:t>
      </w:r>
      <w:r w:rsidRPr="00EB6F33">
        <w:rPr>
          <w:rFonts w:ascii="Times New Roman" w:hAnsi="Times New Roman" w:cs="Times New Roman"/>
          <w:color w:val="000000" w:themeColor="text1"/>
        </w:rPr>
        <w:t xml:space="preserve">Nessa lógica não haveria entre tais grupos, portanto, um interesse genuíno em garantir princípios de liberdade para a sociedade em geral, mas somente pelo </w:t>
      </w:r>
      <w:proofErr w:type="spellStart"/>
      <w:r w:rsidRPr="00EB6F33">
        <w:rPr>
          <w:rFonts w:ascii="Times New Roman" w:hAnsi="Times New Roman" w:cs="Times New Roman"/>
          <w:color w:val="000000" w:themeColor="text1"/>
        </w:rPr>
        <w:t>autointeresse</w:t>
      </w:r>
      <w:proofErr w:type="spellEnd"/>
      <w:r w:rsidRPr="00EB6F33">
        <w:rPr>
          <w:rFonts w:ascii="Times New Roman" w:hAnsi="Times New Roman" w:cs="Times New Roman"/>
          <w:color w:val="000000" w:themeColor="text1"/>
        </w:rPr>
        <w:t xml:space="preserve"> imediato de cessar os conflitos sociais da época. </w:t>
      </w:r>
    </w:p>
    <w:p w14:paraId="3B67740B" w14:textId="6148DB2E" w:rsidR="008D5E65" w:rsidRPr="00EB6F33" w:rsidRDefault="008D5E65" w:rsidP="00300D52">
      <w:pPr>
        <w:ind w:firstLine="708"/>
        <w:rPr>
          <w:rFonts w:ascii="Times New Roman" w:hAnsi="Times New Roman" w:cs="Times New Roman"/>
          <w:color w:val="000000" w:themeColor="text1"/>
        </w:rPr>
      </w:pPr>
      <w:r w:rsidRPr="00EB6F33">
        <w:rPr>
          <w:rFonts w:ascii="Times New Roman" w:hAnsi="Times New Roman" w:cs="Times New Roman"/>
          <w:color w:val="000000" w:themeColor="text1"/>
        </w:rPr>
        <w:t>O que o liberalismo politico</w:t>
      </w:r>
      <w:r w:rsidRPr="00EB6F33">
        <w:rPr>
          <w:rStyle w:val="Refdenotaderodap"/>
          <w:rFonts w:ascii="Times New Roman" w:hAnsi="Times New Roman" w:cs="Times New Roman"/>
          <w:color w:val="000000" w:themeColor="text1"/>
        </w:rPr>
        <w:footnoteReference w:id="421"/>
      </w:r>
      <w:r w:rsidRPr="00EB6F33">
        <w:rPr>
          <w:rFonts w:ascii="Times New Roman" w:hAnsi="Times New Roman" w:cs="Times New Roman"/>
          <w:color w:val="000000" w:themeColor="text1"/>
        </w:rPr>
        <w:t xml:space="preserve"> </w:t>
      </w:r>
      <w:r w:rsidR="004F60C5" w:rsidRPr="00EB6F33">
        <w:rPr>
          <w:rFonts w:ascii="Times New Roman" w:hAnsi="Times New Roman" w:cs="Times New Roman"/>
          <w:color w:val="000000" w:themeColor="text1"/>
        </w:rPr>
        <w:t xml:space="preserve">busca </w:t>
      </w:r>
      <w:r w:rsidRPr="00EB6F33">
        <w:rPr>
          <w:rFonts w:ascii="Times New Roman" w:hAnsi="Times New Roman" w:cs="Times New Roman"/>
          <w:color w:val="000000" w:themeColor="text1"/>
        </w:rPr>
        <w:t>realizar, segundo Rawls, seria o passo seguinte de estabelecer a necessidade de diferenciação entre religiões e visões de mundo moral, em correlação com sua efetividade em uma sociedade verdadeiramente bem-ordenad</w:t>
      </w:r>
      <w:r w:rsidR="00662BFE" w:rsidRPr="00EB6F33">
        <w:rPr>
          <w:rFonts w:ascii="Times New Roman" w:hAnsi="Times New Roman" w:cs="Times New Roman"/>
          <w:color w:val="000000" w:themeColor="text1"/>
        </w:rPr>
        <w:t>a</w:t>
      </w:r>
      <w:r w:rsidRPr="00EB6F33">
        <w:rPr>
          <w:rFonts w:ascii="Times New Roman" w:hAnsi="Times New Roman" w:cs="Times New Roman"/>
          <w:color w:val="000000" w:themeColor="text1"/>
        </w:rPr>
        <w:t>.  Isso requer, dentre outras coisas, um debate público respeitoso, que Rawls chama de uso da “razão pública”; que fortalecer</w:t>
      </w:r>
      <w:r w:rsidR="00662BFE" w:rsidRPr="00EB6F33">
        <w:rPr>
          <w:rFonts w:ascii="Times New Roman" w:hAnsi="Times New Roman" w:cs="Times New Roman"/>
          <w:color w:val="000000" w:themeColor="text1"/>
        </w:rPr>
        <w:t>i</w:t>
      </w:r>
      <w:r w:rsidRPr="00EB6F33">
        <w:rPr>
          <w:rFonts w:ascii="Times New Roman" w:hAnsi="Times New Roman" w:cs="Times New Roman"/>
          <w:color w:val="000000" w:themeColor="text1"/>
        </w:rPr>
        <w:t xml:space="preserve">a o desenvolvimento de uma sociedade mais justa, que, mesmo em meio a uma pluralidade de visões de mundo concorrentes, </w:t>
      </w:r>
      <w:r w:rsidR="0068166F" w:rsidRPr="00EB6F33">
        <w:rPr>
          <w:rFonts w:ascii="Times New Roman" w:hAnsi="Times New Roman" w:cs="Times New Roman"/>
          <w:color w:val="000000" w:themeColor="text1"/>
        </w:rPr>
        <w:t xml:space="preserve">a </w:t>
      </w:r>
      <w:r w:rsidRPr="00EB6F33">
        <w:rPr>
          <w:rFonts w:ascii="Times New Roman" w:hAnsi="Times New Roman" w:cs="Times New Roman"/>
          <w:color w:val="000000" w:themeColor="text1"/>
        </w:rPr>
        <w:t>uma disputa de “doutrinas abrangentes razoáveis”, na linguagem do liberalismo igualitário,</w:t>
      </w:r>
      <w:r w:rsidRPr="00EB6F33">
        <w:rPr>
          <w:rStyle w:val="Refdenotaderodap"/>
          <w:rFonts w:ascii="Times New Roman" w:hAnsi="Times New Roman" w:cs="Times New Roman"/>
          <w:color w:val="000000" w:themeColor="text1"/>
        </w:rPr>
        <w:t xml:space="preserve"> </w:t>
      </w:r>
      <w:r w:rsidRPr="00EB6F33">
        <w:rPr>
          <w:rStyle w:val="Refdenotaderodap"/>
          <w:rFonts w:ascii="Times New Roman" w:hAnsi="Times New Roman" w:cs="Times New Roman"/>
          <w:color w:val="000000" w:themeColor="text1"/>
        </w:rPr>
        <w:footnoteReference w:id="422"/>
      </w:r>
      <w:r w:rsidRPr="00EB6F33">
        <w:rPr>
          <w:rFonts w:ascii="Times New Roman" w:hAnsi="Times New Roman" w:cs="Times New Roman"/>
          <w:color w:val="000000" w:themeColor="text1"/>
        </w:rPr>
        <w:t xml:space="preserve">  consegue</w:t>
      </w:r>
      <w:r w:rsidR="00DC539B" w:rsidRPr="00EB6F33">
        <w:rPr>
          <w:rFonts w:ascii="Times New Roman" w:hAnsi="Times New Roman" w:cs="Times New Roman"/>
          <w:color w:val="000000" w:themeColor="text1"/>
        </w:rPr>
        <w:t xml:space="preserve"> </w:t>
      </w:r>
      <w:r w:rsidRPr="00EB6F33">
        <w:rPr>
          <w:rFonts w:ascii="Times New Roman" w:hAnsi="Times New Roman" w:cs="Times New Roman"/>
          <w:color w:val="000000" w:themeColor="text1"/>
        </w:rPr>
        <w:t xml:space="preserve"> um consenso sobreposto acerca dos princípios de justiça que governam a esfera pública. </w:t>
      </w:r>
    </w:p>
    <w:p w14:paraId="2A4510D9" w14:textId="0B6D05FE" w:rsidR="0034354E" w:rsidRPr="00EB6F33" w:rsidRDefault="008D5E65" w:rsidP="00300D52">
      <w:pPr>
        <w:ind w:firstLine="708"/>
        <w:rPr>
          <w:rFonts w:ascii="Times New Roman" w:hAnsi="Times New Roman" w:cs="Times New Roman"/>
          <w:color w:val="000000" w:themeColor="text1"/>
        </w:rPr>
      </w:pPr>
      <w:r w:rsidRPr="00EB6F33">
        <w:rPr>
          <w:rFonts w:ascii="Times New Roman" w:hAnsi="Times New Roman" w:cs="Times New Roman"/>
          <w:color w:val="000000" w:themeColor="text1"/>
        </w:rPr>
        <w:t xml:space="preserve">Elaborada em torno </w:t>
      </w:r>
      <w:r w:rsidR="00DC539B" w:rsidRPr="00EB6F33">
        <w:rPr>
          <w:rFonts w:ascii="Times New Roman" w:hAnsi="Times New Roman" w:cs="Times New Roman"/>
          <w:color w:val="000000" w:themeColor="text1"/>
        </w:rPr>
        <w:t xml:space="preserve">do </w:t>
      </w:r>
      <w:r w:rsidRPr="00EB6F33">
        <w:rPr>
          <w:rFonts w:ascii="Times New Roman" w:hAnsi="Times New Roman" w:cs="Times New Roman"/>
          <w:color w:val="000000" w:themeColor="text1"/>
        </w:rPr>
        <w:t xml:space="preserve">que Rawls chama de uma “teoria ideal”, no centro encontramos uma concepção de sociedade bem-ordenada, em contraposição </w:t>
      </w:r>
      <w:r w:rsidR="007D1D72" w:rsidRPr="00EB6F33">
        <w:rPr>
          <w:rFonts w:ascii="Times New Roman" w:hAnsi="Times New Roman" w:cs="Times New Roman"/>
          <w:color w:val="000000" w:themeColor="text1"/>
        </w:rPr>
        <w:t>à</w:t>
      </w:r>
      <w:r w:rsidRPr="00EB6F33">
        <w:rPr>
          <w:rFonts w:ascii="Times New Roman" w:hAnsi="Times New Roman" w:cs="Times New Roman"/>
          <w:color w:val="000000" w:themeColor="text1"/>
        </w:rPr>
        <w:t xml:space="preserve"> dimensão “não-ideal” que prevalece em nossas “desordenadas” sociedades. Embora Rawls afirme que sua teoria é o resultado de uma elaboração imanente de ideias “já embutidas em nossa vida p</w:t>
      </w:r>
      <w:r w:rsidR="00890F2A" w:rsidRPr="00EB6F33">
        <w:rPr>
          <w:rFonts w:ascii="Times New Roman" w:hAnsi="Times New Roman" w:cs="Times New Roman"/>
          <w:color w:val="000000" w:themeColor="text1"/>
        </w:rPr>
        <w:t>ú</w:t>
      </w:r>
      <w:r w:rsidRPr="00EB6F33">
        <w:rPr>
          <w:rFonts w:ascii="Times New Roman" w:hAnsi="Times New Roman" w:cs="Times New Roman"/>
          <w:color w:val="000000" w:themeColor="text1"/>
        </w:rPr>
        <w:t>blica”</w:t>
      </w:r>
      <w:r w:rsidRPr="00EB6F33">
        <w:rPr>
          <w:rStyle w:val="Refdenotaderodap"/>
          <w:rFonts w:ascii="Times New Roman" w:hAnsi="Times New Roman" w:cs="Times New Roman"/>
          <w:color w:val="000000" w:themeColor="text1"/>
        </w:rPr>
        <w:footnoteReference w:id="423"/>
      </w:r>
      <w:r w:rsidR="007D1D72" w:rsidRPr="00EB6F33">
        <w:rPr>
          <w:rFonts w:ascii="Times New Roman" w:hAnsi="Times New Roman" w:cs="Times New Roman"/>
          <w:color w:val="000000" w:themeColor="text1"/>
        </w:rPr>
        <w:t>,</w:t>
      </w:r>
      <w:r w:rsidRPr="00EB6F33">
        <w:rPr>
          <w:rFonts w:ascii="Times New Roman" w:hAnsi="Times New Roman" w:cs="Times New Roman"/>
          <w:color w:val="000000" w:themeColor="text1"/>
        </w:rPr>
        <w:t xml:space="preserve"> </w:t>
      </w:r>
      <w:r w:rsidR="00505F51" w:rsidRPr="00EB6F33">
        <w:rPr>
          <w:rFonts w:ascii="Times New Roman" w:hAnsi="Times New Roman" w:cs="Times New Roman"/>
          <w:color w:val="000000" w:themeColor="text1"/>
        </w:rPr>
        <w:t xml:space="preserve">a </w:t>
      </w:r>
      <w:r w:rsidRPr="00EB6F33">
        <w:rPr>
          <w:rFonts w:ascii="Times New Roman" w:hAnsi="Times New Roman" w:cs="Times New Roman"/>
          <w:color w:val="000000" w:themeColor="text1"/>
        </w:rPr>
        <w:lastRenderedPageBreak/>
        <w:t xml:space="preserve">realização desse ideal dependeria de um engenhoso “experimento de pensamento” no qual as pessoas, </w:t>
      </w:r>
      <w:r w:rsidR="00505F51" w:rsidRPr="00EB6F33">
        <w:rPr>
          <w:rFonts w:ascii="Times New Roman" w:hAnsi="Times New Roman" w:cs="Times New Roman"/>
          <w:color w:val="000000" w:themeColor="text1"/>
        </w:rPr>
        <w:t>imbuídas de</w:t>
      </w:r>
      <w:r w:rsidRPr="00EB6F33">
        <w:rPr>
          <w:rFonts w:ascii="Times New Roman" w:hAnsi="Times New Roman" w:cs="Times New Roman"/>
          <w:color w:val="000000" w:themeColor="text1"/>
        </w:rPr>
        <w:t xml:space="preserve"> uma forte psicologia moral com</w:t>
      </w:r>
      <w:r w:rsidR="00505F51" w:rsidRPr="00EB6F33">
        <w:rPr>
          <w:rFonts w:ascii="Times New Roman" w:hAnsi="Times New Roman" w:cs="Times New Roman"/>
          <w:color w:val="000000" w:themeColor="text1"/>
        </w:rPr>
        <w:t>o</w:t>
      </w:r>
      <w:r w:rsidRPr="00EB6F33">
        <w:rPr>
          <w:rFonts w:ascii="Times New Roman" w:hAnsi="Times New Roman" w:cs="Times New Roman"/>
          <w:color w:val="000000" w:themeColor="text1"/>
        </w:rPr>
        <w:t xml:space="preserve"> a reciprocidade como base em uma determinada sociedade, pudessem discutir acerca dos princípios de justiça em um espaço onde ninguém teria noção de sua posição de classe, status social, tampouco do nível de habilidades e recursos sociais, ou mesmo a inteligência e força que poderiam influenciar na formação da identidade pessoal. </w:t>
      </w:r>
    </w:p>
    <w:p w14:paraId="4EEDC437" w14:textId="2A302B6D" w:rsidR="008D5E65" w:rsidRPr="00EB6F33" w:rsidRDefault="008D5E65" w:rsidP="00300D52">
      <w:pPr>
        <w:ind w:firstLine="708"/>
        <w:rPr>
          <w:rFonts w:ascii="Times New Roman" w:hAnsi="Times New Roman" w:cs="Times New Roman"/>
          <w:color w:val="000000" w:themeColor="text1"/>
        </w:rPr>
      </w:pPr>
      <w:r w:rsidRPr="00EB6F33">
        <w:rPr>
          <w:rFonts w:ascii="Times New Roman" w:hAnsi="Times New Roman" w:cs="Times New Roman"/>
          <w:color w:val="000000" w:themeColor="text1"/>
        </w:rPr>
        <w:t>Logo, a realização da liberdade como ind</w:t>
      </w:r>
      <w:r w:rsidR="00332569"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cio de um “progresso moral consiste”, segundo Rawls, “em corrigir essas disposições à luz daquele princípios que, por fim, reconheçamos como válidos”</w:t>
      </w:r>
      <w:r w:rsidRPr="00EB6F33">
        <w:rPr>
          <w:rStyle w:val="Refdenotaderodap"/>
          <w:rFonts w:ascii="Times New Roman" w:hAnsi="Times New Roman" w:cs="Times New Roman"/>
          <w:color w:val="000000" w:themeColor="text1"/>
        </w:rPr>
        <w:footnoteReference w:id="424"/>
      </w:r>
      <w:r w:rsidRPr="00EB6F33">
        <w:rPr>
          <w:rFonts w:ascii="Times New Roman" w:hAnsi="Times New Roman" w:cs="Times New Roman"/>
          <w:color w:val="000000" w:themeColor="text1"/>
        </w:rPr>
        <w:t>. A democracia seria o regime político que encarnaria esses princípios em um arranjo constitucional,  sendo composta por “a) uma concepção dos cidadãos como livres e iguais; b) a ideia de legitimação democrática do poder público; c) a ideia de direitos constitucionalmente garantidos e, portanto, dos limites da autoridade das maiorias democráticas; e d) a ideia de separação de poderes”</w:t>
      </w:r>
      <w:r w:rsidRPr="00EB6F33">
        <w:rPr>
          <w:rStyle w:val="Refdenotaderodap"/>
          <w:rFonts w:ascii="Times New Roman" w:hAnsi="Times New Roman" w:cs="Times New Roman"/>
          <w:color w:val="000000" w:themeColor="text1"/>
        </w:rPr>
        <w:footnoteReference w:id="425"/>
      </w:r>
      <w:r w:rsidRPr="00EB6F33">
        <w:rPr>
          <w:rFonts w:ascii="Times New Roman" w:hAnsi="Times New Roman" w:cs="Times New Roman"/>
          <w:color w:val="000000" w:themeColor="text1"/>
        </w:rPr>
        <w:t xml:space="preserve">. </w:t>
      </w:r>
      <w:r w:rsidRPr="00EB6F33">
        <w:rPr>
          <w:rFonts w:ascii="Times New Roman" w:hAnsi="Times New Roman" w:cs="Times New Roman"/>
        </w:rPr>
        <w:t>Nesse contexto, o critério para um progresso moral, gira em torno do valor intrínseco igual dos seres humanos e uma concepção da justiça distributiva</w:t>
      </w:r>
      <w:r w:rsidRPr="00EB6F33">
        <w:rPr>
          <w:rStyle w:val="Refdenotaderodap"/>
          <w:rFonts w:ascii="Times New Roman" w:hAnsi="Times New Roman" w:cs="Times New Roman"/>
        </w:rPr>
        <w:footnoteReference w:id="426"/>
      </w:r>
      <w:r w:rsidRPr="00EB6F33">
        <w:rPr>
          <w:rFonts w:ascii="Times New Roman" w:hAnsi="Times New Roman" w:cs="Times New Roman"/>
        </w:rPr>
        <w:t xml:space="preserve">, que garanta autonomia </w:t>
      </w:r>
      <w:r w:rsidR="00150D2D" w:rsidRPr="00EB6F33">
        <w:rPr>
          <w:rFonts w:ascii="Times New Roman" w:hAnsi="Times New Roman" w:cs="Times New Roman"/>
        </w:rPr>
        <w:t>às</w:t>
      </w:r>
      <w:r w:rsidRPr="00EB6F33">
        <w:rPr>
          <w:rFonts w:ascii="Times New Roman" w:hAnsi="Times New Roman" w:cs="Times New Roman"/>
        </w:rPr>
        <w:t xml:space="preserve"> cidadãs e cidadãos do ponto de vista </w:t>
      </w:r>
      <w:r w:rsidRPr="00EB6F33">
        <w:rPr>
          <w:rFonts w:ascii="Times New Roman" w:hAnsi="Times New Roman" w:cs="Times New Roman"/>
          <w:color w:val="000000" w:themeColor="text1"/>
        </w:rPr>
        <w:t>razão prática</w:t>
      </w:r>
      <w:r w:rsidRPr="00EB6F33">
        <w:rPr>
          <w:rStyle w:val="Refdenotaderodap"/>
          <w:rFonts w:ascii="Times New Roman" w:hAnsi="Times New Roman" w:cs="Times New Roman"/>
          <w:color w:val="000000" w:themeColor="text1"/>
        </w:rPr>
        <w:footnoteReference w:id="427"/>
      </w:r>
      <w:r w:rsidRPr="00EB6F33">
        <w:rPr>
          <w:rFonts w:ascii="Times New Roman" w:hAnsi="Times New Roman" w:cs="Times New Roman"/>
          <w:color w:val="000000" w:themeColor="text1"/>
        </w:rPr>
        <w:t xml:space="preserve">, calcada em procedimentos e de uma concepção construtivista de justiça que tem como objetivo primeiro a esturra básica da sociedade. </w:t>
      </w:r>
    </w:p>
    <w:p w14:paraId="3F41967B" w14:textId="2F87B654" w:rsidR="00505F51" w:rsidRPr="00EB6F33" w:rsidRDefault="008D5E65" w:rsidP="00300D52">
      <w:pPr>
        <w:ind w:firstLine="708"/>
        <w:rPr>
          <w:rFonts w:ascii="Times New Roman" w:hAnsi="Times New Roman" w:cs="Times New Roman"/>
          <w:color w:val="000000" w:themeColor="text1"/>
        </w:rPr>
      </w:pPr>
      <w:r w:rsidRPr="00EB6F33">
        <w:rPr>
          <w:rFonts w:ascii="Times New Roman" w:hAnsi="Times New Roman" w:cs="Times New Roman"/>
          <w:color w:val="000000" w:themeColor="text1"/>
        </w:rPr>
        <w:t>Por esta razão, “a tarefa de uma teoria da justiça é fazer com que a própria estrutura básica da sociedade assegure às pessoas a possibilidade real de definirem social e politicamente  sua  vida  em  comum”</w:t>
      </w:r>
      <w:r w:rsidRPr="00EB6F33">
        <w:rPr>
          <w:rStyle w:val="Refdenotaderodap"/>
          <w:rFonts w:ascii="Times New Roman" w:hAnsi="Times New Roman" w:cs="Times New Roman"/>
          <w:color w:val="000000" w:themeColor="text1"/>
        </w:rPr>
        <w:footnoteReference w:id="428"/>
      </w:r>
      <w:r w:rsidRPr="00EB6F33">
        <w:rPr>
          <w:rFonts w:ascii="Times New Roman" w:hAnsi="Times New Roman" w:cs="Times New Roman"/>
          <w:color w:val="000000" w:themeColor="text1"/>
        </w:rPr>
        <w:t>. Essa abertura democrática tem sido uma das contribuições mais interessantes da arquitetônica de sua teoria da justiça e est</w:t>
      </w:r>
      <w:r w:rsidR="00DC29A2" w:rsidRPr="00EB6F33">
        <w:rPr>
          <w:rFonts w:ascii="Times New Roman" w:hAnsi="Times New Roman" w:cs="Times New Roman"/>
          <w:color w:val="000000" w:themeColor="text1"/>
        </w:rPr>
        <w:t>á</w:t>
      </w:r>
      <w:r w:rsidRPr="00EB6F33">
        <w:rPr>
          <w:rFonts w:ascii="Times New Roman" w:hAnsi="Times New Roman" w:cs="Times New Roman"/>
          <w:color w:val="000000" w:themeColor="text1"/>
        </w:rPr>
        <w:t xml:space="preserve"> disposta numa experi</w:t>
      </w:r>
      <w:r w:rsidR="00DC29A2" w:rsidRPr="00EB6F33">
        <w:rPr>
          <w:rFonts w:ascii="Times New Roman" w:hAnsi="Times New Roman" w:cs="Times New Roman"/>
          <w:color w:val="000000" w:themeColor="text1"/>
        </w:rPr>
        <w:t>ê</w:t>
      </w:r>
      <w:r w:rsidRPr="00EB6F33">
        <w:rPr>
          <w:rFonts w:ascii="Times New Roman" w:hAnsi="Times New Roman" w:cs="Times New Roman"/>
          <w:color w:val="000000" w:themeColor="text1"/>
        </w:rPr>
        <w:t xml:space="preserve">ncia de pensamento que permite </w:t>
      </w:r>
      <w:r w:rsidR="00DC29A2" w:rsidRPr="00EB6F33">
        <w:rPr>
          <w:rFonts w:ascii="Times New Roman" w:hAnsi="Times New Roman" w:cs="Times New Roman"/>
          <w:color w:val="000000" w:themeColor="text1"/>
        </w:rPr>
        <w:t>à</w:t>
      </w:r>
      <w:r w:rsidRPr="00EB6F33">
        <w:rPr>
          <w:rFonts w:ascii="Times New Roman" w:hAnsi="Times New Roman" w:cs="Times New Roman"/>
          <w:color w:val="000000" w:themeColor="text1"/>
        </w:rPr>
        <w:t xml:space="preserve"> filosofia pol</w:t>
      </w:r>
      <w:r w:rsidR="00DC29A2"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tica ter esse papel reflexivo de avaliação das instituições de justiça numa democracia. </w:t>
      </w:r>
    </w:p>
    <w:p w14:paraId="18CA071B" w14:textId="26437131" w:rsidR="008D5E65" w:rsidRPr="00EB6F33" w:rsidRDefault="008D5E65" w:rsidP="00300D52">
      <w:pPr>
        <w:ind w:firstLine="708"/>
        <w:rPr>
          <w:rFonts w:ascii="Times New Roman" w:hAnsi="Times New Roman" w:cs="Times New Roman"/>
          <w:color w:val="000000" w:themeColor="text1"/>
        </w:rPr>
      </w:pPr>
      <w:r w:rsidRPr="00EB6F33">
        <w:rPr>
          <w:rFonts w:ascii="Times New Roman" w:hAnsi="Times New Roman" w:cs="Times New Roman"/>
          <w:color w:val="000000" w:themeColor="text1"/>
        </w:rPr>
        <w:t xml:space="preserve">Ao chamar esse experimento de “posição original”, o próximo passo seria as cidadãs e cidadãos envoltos </w:t>
      </w:r>
      <w:r w:rsidR="00DC29A2" w:rsidRPr="00EB6F33">
        <w:rPr>
          <w:rFonts w:ascii="Times New Roman" w:hAnsi="Times New Roman" w:cs="Times New Roman"/>
          <w:color w:val="000000" w:themeColor="text1"/>
        </w:rPr>
        <w:t xml:space="preserve">por </w:t>
      </w:r>
      <w:r w:rsidRPr="00EB6F33">
        <w:rPr>
          <w:rFonts w:ascii="Times New Roman" w:hAnsi="Times New Roman" w:cs="Times New Roman"/>
          <w:color w:val="000000" w:themeColor="text1"/>
        </w:rPr>
        <w:t xml:space="preserve">um “véu de ignorância”,  dispostos de dois poderes (ou faculdades) morais que </w:t>
      </w:r>
      <w:r w:rsidR="00936D91" w:rsidRPr="00EB6F33">
        <w:rPr>
          <w:rFonts w:ascii="Times New Roman" w:hAnsi="Times New Roman" w:cs="Times New Roman"/>
          <w:color w:val="000000" w:themeColor="text1"/>
        </w:rPr>
        <w:t>lhes</w:t>
      </w:r>
      <w:r w:rsidRPr="00EB6F33">
        <w:rPr>
          <w:rFonts w:ascii="Times New Roman" w:hAnsi="Times New Roman" w:cs="Times New Roman"/>
          <w:color w:val="000000" w:themeColor="text1"/>
        </w:rPr>
        <w:t xml:space="preserve"> permitem agir de acordo com tal concepção de justiça, pudessem deliberar de forma equânime acerca dos parâmetros construtivistas</w:t>
      </w:r>
      <w:r w:rsidRPr="00EB6F33">
        <w:rPr>
          <w:rStyle w:val="Refdenotaderodap"/>
          <w:rFonts w:ascii="Times New Roman" w:hAnsi="Times New Roman" w:cs="Times New Roman"/>
          <w:color w:val="000000" w:themeColor="text1"/>
        </w:rPr>
        <w:footnoteReference w:id="429"/>
      </w:r>
      <w:r w:rsidRPr="00EB6F33">
        <w:rPr>
          <w:rFonts w:ascii="Times New Roman" w:hAnsi="Times New Roman" w:cs="Times New Roman"/>
          <w:color w:val="000000" w:themeColor="text1"/>
        </w:rPr>
        <w:t xml:space="preserve"> de justiça para uma “sociedade </w:t>
      </w:r>
      <w:r w:rsidRPr="00EB6F33">
        <w:rPr>
          <w:rFonts w:ascii="Times New Roman" w:hAnsi="Times New Roman" w:cs="Times New Roman"/>
          <w:color w:val="000000" w:themeColor="text1"/>
        </w:rPr>
        <w:lastRenderedPageBreak/>
        <w:t>democrática bem-ordenada”</w:t>
      </w:r>
      <w:r w:rsidR="004B32F3" w:rsidRPr="00EB6F33">
        <w:rPr>
          <w:rFonts w:ascii="Times New Roman" w:hAnsi="Times New Roman" w:cs="Times New Roman"/>
          <w:color w:val="000000" w:themeColor="text1"/>
        </w:rPr>
        <w:t>.</w:t>
      </w:r>
      <w:r w:rsidRPr="00EB6F33">
        <w:rPr>
          <w:rFonts w:ascii="Times New Roman" w:hAnsi="Times New Roman" w:cs="Times New Roman"/>
          <w:color w:val="000000" w:themeColor="text1"/>
        </w:rPr>
        <w:t xml:space="preserve"> </w:t>
      </w:r>
      <w:r w:rsidR="004B32F3" w:rsidRPr="00EB6F33">
        <w:rPr>
          <w:rFonts w:ascii="Times New Roman" w:hAnsi="Times New Roman" w:cs="Times New Roman"/>
          <w:color w:val="000000" w:themeColor="text1"/>
        </w:rPr>
        <w:t>O</w:t>
      </w:r>
      <w:r w:rsidRPr="00EB6F33">
        <w:rPr>
          <w:rFonts w:ascii="Times New Roman" w:hAnsi="Times New Roman" w:cs="Times New Roman"/>
          <w:color w:val="000000" w:themeColor="text1"/>
        </w:rPr>
        <w:t>s chamados princípios de Rawls: o primeiro princ</w:t>
      </w:r>
      <w:r w:rsidR="00936D91"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pio, relativo a liberdades civis e um conjunto pol</w:t>
      </w:r>
      <w:r w:rsidR="00936D91"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tico de medidas igualitárias, diz respeito </w:t>
      </w:r>
      <w:r w:rsidR="00E511F5" w:rsidRPr="00EB6F33">
        <w:rPr>
          <w:rFonts w:ascii="Times New Roman" w:hAnsi="Times New Roman" w:cs="Times New Roman"/>
          <w:color w:val="000000" w:themeColor="text1"/>
        </w:rPr>
        <w:t>à</w:t>
      </w:r>
      <w:r w:rsidRPr="00EB6F33">
        <w:rPr>
          <w:rFonts w:ascii="Times New Roman" w:hAnsi="Times New Roman" w:cs="Times New Roman"/>
          <w:color w:val="000000" w:themeColor="text1"/>
        </w:rPr>
        <w:t xml:space="preserve"> capacidade de agir de acordo com uma concepção publica de justiça social</w:t>
      </w:r>
      <w:r w:rsidR="00E511F5" w:rsidRPr="00EB6F33">
        <w:rPr>
          <w:rFonts w:ascii="Times New Roman" w:hAnsi="Times New Roman" w:cs="Times New Roman"/>
          <w:color w:val="000000" w:themeColor="text1"/>
        </w:rPr>
        <w:t>,</w:t>
      </w:r>
      <w:r w:rsidRPr="00EB6F33">
        <w:rPr>
          <w:rFonts w:ascii="Times New Roman" w:hAnsi="Times New Roman" w:cs="Times New Roman"/>
          <w:color w:val="000000" w:themeColor="text1"/>
        </w:rPr>
        <w:t xml:space="preserve"> e o segundo princ</w:t>
      </w:r>
      <w:r w:rsidR="00E511F5"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pio  refere-se à capacidade de elaborar, rever e racionalmente perseguir uma concepção de bem ou de vida boa de acordo com um </w:t>
      </w:r>
      <w:proofErr w:type="spellStart"/>
      <w:r w:rsidRPr="00EB6F33">
        <w:rPr>
          <w:rFonts w:ascii="Times New Roman" w:hAnsi="Times New Roman" w:cs="Times New Roman"/>
          <w:color w:val="000000" w:themeColor="text1"/>
        </w:rPr>
        <w:t>pr</w:t>
      </w:r>
      <w:r w:rsidR="00E511F5"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ncipio</w:t>
      </w:r>
      <w:proofErr w:type="spellEnd"/>
      <w:r w:rsidRPr="00EB6F33">
        <w:rPr>
          <w:rFonts w:ascii="Times New Roman" w:hAnsi="Times New Roman" w:cs="Times New Roman"/>
          <w:color w:val="000000" w:themeColor="text1"/>
        </w:rPr>
        <w:t xml:space="preserve"> de igualdade equitativa de oportunidades. Desse ponto de vista, a desigualdade só poderia ser justificada na medida que </w:t>
      </w:r>
      <w:r w:rsidR="004B32F3" w:rsidRPr="00EB6F33">
        <w:rPr>
          <w:rFonts w:ascii="Times New Roman" w:hAnsi="Times New Roman" w:cs="Times New Roman"/>
          <w:color w:val="000000" w:themeColor="text1"/>
        </w:rPr>
        <w:t xml:space="preserve">pudesse </w:t>
      </w:r>
      <w:r w:rsidRPr="00EB6F33">
        <w:rPr>
          <w:rFonts w:ascii="Times New Roman" w:hAnsi="Times New Roman" w:cs="Times New Roman"/>
          <w:color w:val="000000" w:themeColor="text1"/>
        </w:rPr>
        <w:t>ser fornecido um benef</w:t>
      </w:r>
      <w:r w:rsidR="004B32F3"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cio material ao menos avantajados, seja de renda ou de riqueza. </w:t>
      </w:r>
    </w:p>
    <w:p w14:paraId="46905ED1" w14:textId="54EE9AA2" w:rsidR="006C5BA5" w:rsidRPr="00EB6F33" w:rsidRDefault="008D5E65" w:rsidP="00300D52">
      <w:pPr>
        <w:ind w:firstLine="708"/>
        <w:rPr>
          <w:rFonts w:ascii="Times New Roman" w:hAnsi="Times New Roman" w:cs="Times New Roman"/>
          <w:color w:val="000000" w:themeColor="text1"/>
        </w:rPr>
      </w:pPr>
      <w:r w:rsidRPr="00EB6F33">
        <w:rPr>
          <w:rFonts w:ascii="Times New Roman" w:hAnsi="Times New Roman" w:cs="Times New Roman"/>
          <w:color w:val="000000" w:themeColor="text1"/>
        </w:rPr>
        <w:t xml:space="preserve">Contudo, diferente de interpretações que colocam Rawls e sua concepção de liberdade do rol das concepções negativas, </w:t>
      </w:r>
      <w:proofErr w:type="spellStart"/>
      <w:r w:rsidRPr="00EB6F33">
        <w:rPr>
          <w:rFonts w:ascii="Times New Roman" w:hAnsi="Times New Roman" w:cs="Times New Roman"/>
          <w:color w:val="000000" w:themeColor="text1"/>
        </w:rPr>
        <w:t>Werle</w:t>
      </w:r>
      <w:proofErr w:type="spellEnd"/>
      <w:r w:rsidRPr="00EB6F33">
        <w:rPr>
          <w:rFonts w:ascii="Times New Roman" w:hAnsi="Times New Roman" w:cs="Times New Roman"/>
          <w:color w:val="000000" w:themeColor="text1"/>
        </w:rPr>
        <w:t xml:space="preserve"> enfatiza na linha </w:t>
      </w:r>
      <w:proofErr w:type="spellStart"/>
      <w:r w:rsidRPr="00EB6F33">
        <w:rPr>
          <w:rFonts w:ascii="Times New Roman" w:hAnsi="Times New Roman" w:cs="Times New Roman"/>
          <w:color w:val="000000" w:themeColor="text1"/>
        </w:rPr>
        <w:t>Wellmer</w:t>
      </w:r>
      <w:proofErr w:type="spellEnd"/>
      <w:r w:rsidRPr="00EB6F33">
        <w:rPr>
          <w:rFonts w:ascii="Times New Roman" w:hAnsi="Times New Roman" w:cs="Times New Roman"/>
          <w:color w:val="000000" w:themeColor="text1"/>
        </w:rPr>
        <w:t xml:space="preserve"> que, em sua teoria da justiça estaria presente uma concepção de realização das liberdades mais próxima de uma ideia hegeliana, que pensa a sociedade como um todo de instituições que compõe uma eticidade democrática. É justamente essa forte ênfase na normatividade justificada com uma argumentação moral que molda a referência </w:t>
      </w:r>
      <w:r w:rsidR="00626EED" w:rsidRPr="00EB6F33">
        <w:rPr>
          <w:rFonts w:ascii="Times New Roman" w:hAnsi="Times New Roman" w:cs="Times New Roman"/>
          <w:color w:val="000000" w:themeColor="text1"/>
        </w:rPr>
        <w:t>n</w:t>
      </w:r>
      <w:r w:rsidR="000956A5" w:rsidRPr="00EB6F33">
        <w:rPr>
          <w:rFonts w:ascii="Times New Roman" w:hAnsi="Times New Roman" w:cs="Times New Roman"/>
          <w:color w:val="000000" w:themeColor="text1"/>
        </w:rPr>
        <w:t>a</w:t>
      </w:r>
      <w:r w:rsidRPr="00EB6F33">
        <w:rPr>
          <w:rFonts w:ascii="Times New Roman" w:hAnsi="Times New Roman" w:cs="Times New Roman"/>
          <w:color w:val="000000" w:themeColor="text1"/>
        </w:rPr>
        <w:t xml:space="preserve"> qual a crítica liberal do populismo se baseia: uma visão </w:t>
      </w:r>
      <w:r w:rsidR="00626EED" w:rsidRPr="00EB6F33">
        <w:rPr>
          <w:rFonts w:ascii="Times New Roman" w:hAnsi="Times New Roman" w:cs="Times New Roman"/>
          <w:color w:val="000000" w:themeColor="text1"/>
        </w:rPr>
        <w:t>específica</w:t>
      </w:r>
      <w:r w:rsidRPr="00EB6F33">
        <w:rPr>
          <w:rFonts w:ascii="Times New Roman" w:hAnsi="Times New Roman" w:cs="Times New Roman"/>
          <w:color w:val="000000" w:themeColor="text1"/>
        </w:rPr>
        <w:t xml:space="preserve"> de justiça social, composta pela ideia de justiça pol</w:t>
      </w:r>
      <w:r w:rsidR="00CA1236"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 distributiva e associada a uma noção de autonomia pol</w:t>
      </w:r>
      <w:r w:rsidR="00CA1236"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tica. </w:t>
      </w:r>
    </w:p>
    <w:p w14:paraId="2B924F98" w14:textId="60AF19CF" w:rsidR="00B841F4" w:rsidRPr="00EB6F33" w:rsidRDefault="008D5E65" w:rsidP="00300D52">
      <w:pPr>
        <w:ind w:firstLine="708"/>
        <w:rPr>
          <w:rFonts w:ascii="Times New Roman" w:hAnsi="Times New Roman" w:cs="Times New Roman"/>
          <w:color w:val="000000" w:themeColor="text1"/>
        </w:rPr>
      </w:pPr>
      <w:r w:rsidRPr="00EB6F33">
        <w:rPr>
          <w:rFonts w:ascii="Times New Roman" w:hAnsi="Times New Roman" w:cs="Times New Roman"/>
          <w:color w:val="000000" w:themeColor="text1"/>
        </w:rPr>
        <w:t xml:space="preserve"> Complementar a essa formulação, a dimensão distributiva repousa na intuição moral que liga o valor de uma determinada alocação de vantagens que resultam da cooperação social ao destino daqueles que estão menos avantajados nessa dinâmica distributiva. Conforme sugere Denílson </w:t>
      </w:r>
      <w:proofErr w:type="spellStart"/>
      <w:r w:rsidRPr="00EB6F33">
        <w:rPr>
          <w:rFonts w:ascii="Times New Roman" w:hAnsi="Times New Roman" w:cs="Times New Roman"/>
          <w:color w:val="000000" w:themeColor="text1"/>
        </w:rPr>
        <w:t>Werle</w:t>
      </w:r>
      <w:proofErr w:type="spellEnd"/>
      <w:r w:rsidRPr="00EB6F33">
        <w:rPr>
          <w:rFonts w:ascii="Times New Roman" w:hAnsi="Times New Roman" w:cs="Times New Roman"/>
          <w:color w:val="000000" w:themeColor="text1"/>
        </w:rPr>
        <w:t xml:space="preserve">, Rawls não está pensando apenas em termos </w:t>
      </w:r>
      <w:proofErr w:type="spellStart"/>
      <w:r w:rsidRPr="00EB6F33">
        <w:rPr>
          <w:rFonts w:ascii="Times New Roman" w:hAnsi="Times New Roman" w:cs="Times New Roman"/>
          <w:color w:val="000000" w:themeColor="text1"/>
        </w:rPr>
        <w:t>redistributivistas</w:t>
      </w:r>
      <w:proofErr w:type="spellEnd"/>
      <w:r w:rsidRPr="00EB6F33">
        <w:rPr>
          <w:rFonts w:ascii="Times New Roman" w:hAnsi="Times New Roman" w:cs="Times New Roman"/>
          <w:color w:val="000000" w:themeColor="text1"/>
        </w:rPr>
        <w:t>, mas tem um foco nas chamas “bases sociais do autorrespeito”</w:t>
      </w:r>
      <w:r w:rsidRPr="00EB6F33">
        <w:rPr>
          <w:rStyle w:val="Refdenotaderodap"/>
          <w:rFonts w:ascii="Times New Roman" w:hAnsi="Times New Roman" w:cs="Times New Roman"/>
          <w:color w:val="000000" w:themeColor="text1"/>
        </w:rPr>
        <w:footnoteReference w:id="430"/>
      </w:r>
      <w:r w:rsidRPr="00EB6F33">
        <w:rPr>
          <w:rFonts w:ascii="Times New Roman" w:hAnsi="Times New Roman" w:cs="Times New Roman"/>
          <w:color w:val="000000" w:themeColor="text1"/>
        </w:rPr>
        <w:t>, que fundamentam a sua concepção espec</w:t>
      </w:r>
      <w:r w:rsidR="00E36FF8"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fica de liberdade e de progresso moral. Essa perspectiva leva em conta a natureza social dos seres humanos no modo que as instituições moldam as relações mediadas por um senso da justiça, que garante a reciprocidade numa estrutura básica da sociedade.</w:t>
      </w:r>
    </w:p>
    <w:p w14:paraId="34D0DE8D" w14:textId="5502F84C" w:rsidR="00505F51" w:rsidRPr="00EB6F33" w:rsidRDefault="008D5E65" w:rsidP="00300D52">
      <w:pPr>
        <w:ind w:firstLine="708"/>
        <w:rPr>
          <w:rFonts w:ascii="Times New Roman" w:hAnsi="Times New Roman" w:cs="Times New Roman"/>
        </w:rPr>
      </w:pPr>
      <w:r w:rsidRPr="00EB6F33">
        <w:rPr>
          <w:rFonts w:ascii="Times New Roman" w:hAnsi="Times New Roman" w:cs="Times New Roman"/>
        </w:rPr>
        <w:t xml:space="preserve">Antes, precisamos indicar com mais </w:t>
      </w:r>
      <w:r w:rsidR="006C5BA5" w:rsidRPr="00EB6F33">
        <w:rPr>
          <w:rFonts w:ascii="Times New Roman" w:hAnsi="Times New Roman" w:cs="Times New Roman"/>
        </w:rPr>
        <w:t>cuidado</w:t>
      </w:r>
      <w:r w:rsidRPr="00EB6F33">
        <w:rPr>
          <w:rFonts w:ascii="Times New Roman" w:hAnsi="Times New Roman" w:cs="Times New Roman"/>
        </w:rPr>
        <w:t xml:space="preserve"> do que se trata essa ideia de construtivismo e qual sua especificidade no sistema </w:t>
      </w:r>
      <w:proofErr w:type="spellStart"/>
      <w:r w:rsidRPr="00EB6F33">
        <w:rPr>
          <w:rFonts w:ascii="Times New Roman" w:hAnsi="Times New Roman" w:cs="Times New Roman"/>
        </w:rPr>
        <w:t>rawlsiano</w:t>
      </w:r>
      <w:proofErr w:type="spellEnd"/>
      <w:r w:rsidRPr="00EB6F33">
        <w:rPr>
          <w:rFonts w:ascii="Times New Roman" w:hAnsi="Times New Roman" w:cs="Times New Roman"/>
        </w:rPr>
        <w:t xml:space="preserve">.  A concepção de justiça liberal proposta por Rawls não assume um modelo de sociedade estático, nem o considera como ponto final do desenvolvimento histórico. Pensar uma filosofia da história na teoria </w:t>
      </w:r>
      <w:proofErr w:type="spellStart"/>
      <w:r w:rsidRPr="00EB6F33">
        <w:rPr>
          <w:rFonts w:ascii="Times New Roman" w:hAnsi="Times New Roman" w:cs="Times New Roman"/>
        </w:rPr>
        <w:t>rawlsiana</w:t>
      </w:r>
      <w:proofErr w:type="spellEnd"/>
      <w:r w:rsidRPr="00EB6F33">
        <w:rPr>
          <w:rFonts w:ascii="Times New Roman" w:hAnsi="Times New Roman" w:cs="Times New Roman"/>
        </w:rPr>
        <w:t xml:space="preserve"> é certamente um desafio. Tal aproximação foi feita de modo residual pelo filósofo alemão Jan Werner Mueller, cuja contribuição foi identificar um “historicismo receoso” ao tratar da dimensão história no liberalismo político </w:t>
      </w:r>
      <w:proofErr w:type="spellStart"/>
      <w:r w:rsidRPr="00EB6F33">
        <w:rPr>
          <w:rFonts w:ascii="Times New Roman" w:hAnsi="Times New Roman" w:cs="Times New Roman"/>
        </w:rPr>
        <w:t>rawlsiano</w:t>
      </w:r>
      <w:proofErr w:type="spellEnd"/>
      <w:r w:rsidRPr="00EB6F33">
        <w:rPr>
          <w:rFonts w:ascii="Times New Roman" w:hAnsi="Times New Roman" w:cs="Times New Roman"/>
        </w:rPr>
        <w:t xml:space="preserve">.  Essa dimensão histórica, segundo Müller, segue ao menos três aspectos: histórias de sucesso modernista, narrativas de liberalização e utopias realistas. </w:t>
      </w:r>
    </w:p>
    <w:p w14:paraId="09067FE9" w14:textId="581F9021" w:rsidR="008D5E65" w:rsidRPr="00EB6F33" w:rsidRDefault="00300D52" w:rsidP="00300D52">
      <w:pPr>
        <w:ind w:firstLine="708"/>
        <w:rPr>
          <w:rFonts w:ascii="Times New Roman" w:hAnsi="Times New Roman" w:cs="Times New Roman"/>
        </w:rPr>
      </w:pPr>
      <w:r w:rsidRPr="00EB6F33">
        <w:rPr>
          <w:rFonts w:ascii="Times New Roman" w:hAnsi="Times New Roman" w:cs="Times New Roman"/>
        </w:rPr>
        <w:lastRenderedPageBreak/>
        <w:t>Logo, p</w:t>
      </w:r>
      <w:r w:rsidR="008D5E65" w:rsidRPr="00EB6F33">
        <w:rPr>
          <w:rFonts w:ascii="Times New Roman" w:hAnsi="Times New Roman" w:cs="Times New Roman"/>
        </w:rPr>
        <w:t xml:space="preserve">ara Muller, é inevitável que o problema central referente ao liberalismo político carregue um index temporal, afinal se a questão que o acompanha é aquela da possibilidade de existir uma sociedade justa e estável de cidadãos profundamente divididos por doutrinas morais, religiosas e filosóficas incompatíveis, então a dimensão da estabilidade é algo que </w:t>
      </w:r>
      <w:r w:rsidR="00495C48" w:rsidRPr="00EB6F33">
        <w:rPr>
          <w:rFonts w:ascii="Times New Roman" w:hAnsi="Times New Roman" w:cs="Times New Roman"/>
        </w:rPr>
        <w:t xml:space="preserve">só </w:t>
      </w:r>
      <w:r w:rsidR="008D5E65" w:rsidRPr="00EB6F33">
        <w:rPr>
          <w:rFonts w:ascii="Times New Roman" w:hAnsi="Times New Roman" w:cs="Times New Roman"/>
        </w:rPr>
        <w:t xml:space="preserve">pode medida no decorrer do tempo. Isto é, o argumento aqui reforça que </w:t>
      </w:r>
      <w:r w:rsidR="00495C48" w:rsidRPr="00EB6F33">
        <w:rPr>
          <w:rFonts w:ascii="Times New Roman" w:hAnsi="Times New Roman" w:cs="Times New Roman"/>
        </w:rPr>
        <w:t>a</w:t>
      </w:r>
      <w:r w:rsidR="008D5E65" w:rsidRPr="00EB6F33">
        <w:rPr>
          <w:rFonts w:ascii="Times New Roman" w:hAnsi="Times New Roman" w:cs="Times New Roman"/>
        </w:rPr>
        <w:t xml:space="preserve"> necessidade de estabilidade social vem acompanhada justamente de fatos empíricos, históricos ou sociológicos que garantem a plausibilidade de uma estabilidade. E nesse sentido, o “fato do pluralismo”, o exercício livre da razão humana sob instituições livres que produz uma pluralidade de doutrinas abrangentes do bem, cumpre um papel fundamental para Rawls justificar historicamente a razoabilidade de formas de vida em oposição ao mero modus vivendi. Para isso, Rawls fundamenta a estabilidade na ideia de um consenso sobreposto que</w:t>
      </w:r>
      <w:r w:rsidR="005B2049" w:rsidRPr="00EB6F33">
        <w:rPr>
          <w:rFonts w:ascii="Times New Roman" w:hAnsi="Times New Roman" w:cs="Times New Roman"/>
        </w:rPr>
        <w:t>,</w:t>
      </w:r>
      <w:r w:rsidR="008D5E65" w:rsidRPr="00EB6F33">
        <w:rPr>
          <w:rFonts w:ascii="Times New Roman" w:hAnsi="Times New Roman" w:cs="Times New Roman"/>
        </w:rPr>
        <w:t xml:space="preserve"> todavia, é historicamente passível de ser apontado</w:t>
      </w:r>
      <w:r w:rsidR="00505F51" w:rsidRPr="00EB6F33">
        <w:rPr>
          <w:rFonts w:ascii="Times New Roman" w:hAnsi="Times New Roman" w:cs="Times New Roman"/>
        </w:rPr>
        <w:t xml:space="preserve"> em torno de uma pluralidade de doutrinas compreensivas</w:t>
      </w:r>
      <w:r w:rsidR="005B2049" w:rsidRPr="00EB6F33">
        <w:rPr>
          <w:rFonts w:ascii="Times New Roman" w:hAnsi="Times New Roman" w:cs="Times New Roman"/>
        </w:rPr>
        <w:t>.</w:t>
      </w:r>
      <w:r w:rsidR="008D5E65" w:rsidRPr="00EB6F33">
        <w:rPr>
          <w:rStyle w:val="Refdenotaderodap"/>
          <w:rFonts w:ascii="Times New Roman" w:hAnsi="Times New Roman" w:cs="Times New Roman"/>
          <w:sz w:val="20"/>
          <w:szCs w:val="20"/>
        </w:rPr>
        <w:footnoteReference w:id="431"/>
      </w:r>
    </w:p>
    <w:p w14:paraId="56D2CB0C" w14:textId="0B66A3B4" w:rsidR="005B2C94" w:rsidRPr="00EB6F33" w:rsidRDefault="008D5E65" w:rsidP="00300D52">
      <w:pPr>
        <w:ind w:firstLine="708"/>
        <w:rPr>
          <w:rFonts w:ascii="Times New Roman" w:hAnsi="Times New Roman" w:cs="Times New Roman"/>
        </w:rPr>
      </w:pPr>
      <w:r w:rsidRPr="00EB6F33">
        <w:rPr>
          <w:rFonts w:ascii="Times New Roman" w:hAnsi="Times New Roman" w:cs="Times New Roman"/>
        </w:rPr>
        <w:t xml:space="preserve">Desse modo, podemos situar que a crítica </w:t>
      </w:r>
      <w:proofErr w:type="spellStart"/>
      <w:r w:rsidRPr="00EB6F33">
        <w:rPr>
          <w:rFonts w:ascii="Times New Roman" w:hAnsi="Times New Roman" w:cs="Times New Roman"/>
        </w:rPr>
        <w:t>rawlsiana</w:t>
      </w:r>
      <w:proofErr w:type="spellEnd"/>
      <w:r w:rsidRPr="00EB6F33">
        <w:rPr>
          <w:rFonts w:ascii="Times New Roman" w:hAnsi="Times New Roman" w:cs="Times New Roman"/>
        </w:rPr>
        <w:t xml:space="preserve"> supõe uma teoria da modernidade, no qual o pluralismo constitui a experiência fundante</w:t>
      </w:r>
      <w:r w:rsidR="0060095D" w:rsidRPr="00EB6F33">
        <w:rPr>
          <w:rFonts w:ascii="Times New Roman" w:hAnsi="Times New Roman" w:cs="Times New Roman"/>
        </w:rPr>
        <w:t>.</w:t>
      </w:r>
      <w:r w:rsidR="00F437F4" w:rsidRPr="00EB6F33">
        <w:rPr>
          <w:rFonts w:ascii="Times New Roman" w:hAnsi="Times New Roman" w:cs="Times New Roman"/>
        </w:rPr>
        <w:t xml:space="preserve"> </w:t>
      </w:r>
      <w:r w:rsidR="0060095D" w:rsidRPr="00EB6F33">
        <w:rPr>
          <w:rFonts w:ascii="Times New Roman" w:hAnsi="Times New Roman" w:cs="Times New Roman"/>
        </w:rPr>
        <w:t>N</w:t>
      </w:r>
      <w:r w:rsidRPr="00EB6F33">
        <w:rPr>
          <w:rFonts w:ascii="Times New Roman" w:hAnsi="Times New Roman" w:cs="Times New Roman"/>
        </w:rPr>
        <w:t xml:space="preserve">esse contexto, a função do construtivismo kantiano, mais do que simplesmente construir uma concepção política de justiça, consiste em também recuperar recursivamente fatos do passado que garantem a perpetuação de uma perspectiva moral e política de sociedades justas, estáveis e razoavelmente plurais. </w:t>
      </w:r>
      <w:r w:rsidR="00890F2A" w:rsidRPr="00EB6F33">
        <w:rPr>
          <w:rFonts w:ascii="Times New Roman" w:hAnsi="Times New Roman" w:cs="Times New Roman"/>
        </w:rPr>
        <w:t xml:space="preserve"> </w:t>
      </w:r>
      <w:r w:rsidRPr="00EB6F33">
        <w:rPr>
          <w:rFonts w:ascii="Times New Roman" w:hAnsi="Times New Roman" w:cs="Times New Roman"/>
        </w:rPr>
        <w:t xml:space="preserve">É possível até argumentar, com Mueller, que um momento importante do procedimento metodológico </w:t>
      </w:r>
      <w:proofErr w:type="spellStart"/>
      <w:r w:rsidRPr="00EB6F33">
        <w:rPr>
          <w:rFonts w:ascii="Times New Roman" w:hAnsi="Times New Roman" w:cs="Times New Roman"/>
        </w:rPr>
        <w:t>rawlsiano</w:t>
      </w:r>
      <w:proofErr w:type="spellEnd"/>
      <w:r w:rsidRPr="00EB6F33">
        <w:rPr>
          <w:rFonts w:ascii="Times New Roman" w:hAnsi="Times New Roman" w:cs="Times New Roman"/>
        </w:rPr>
        <w:t xml:space="preserve"> supõe uma genealogia (liberal) de fatos históricos da modernidade, em especial aqui os eventos da Reforma e do pluralismo religioso, segundo qual emergiu um desacordo entre concepções de razão e bem.</w:t>
      </w:r>
      <w:r w:rsidRPr="00EB6F33">
        <w:rPr>
          <w:rFonts w:ascii="Times New Roman" w:hAnsi="Times New Roman" w:cs="Times New Roman"/>
          <w:color w:val="000000" w:themeColor="text1"/>
        </w:rPr>
        <w:t xml:space="preserve"> Enquanto exemplo negativo, Rawls cita a experiência da desintegração da Rep</w:t>
      </w:r>
      <w:r w:rsidR="007F6006" w:rsidRPr="00EB6F33">
        <w:rPr>
          <w:rFonts w:ascii="Times New Roman" w:hAnsi="Times New Roman" w:cs="Times New Roman"/>
          <w:color w:val="000000" w:themeColor="text1"/>
        </w:rPr>
        <w:t>ú</w:t>
      </w:r>
      <w:r w:rsidRPr="00EB6F33">
        <w:rPr>
          <w:rFonts w:ascii="Times New Roman" w:hAnsi="Times New Roman" w:cs="Times New Roman"/>
          <w:color w:val="000000" w:themeColor="text1"/>
        </w:rPr>
        <w:t>blica de Weimar no regime nazista</w:t>
      </w:r>
      <w:r w:rsidRPr="00EB6F33">
        <w:rPr>
          <w:rStyle w:val="Refdenotaderodap"/>
          <w:rFonts w:ascii="Times New Roman" w:hAnsi="Times New Roman" w:cs="Times New Roman"/>
          <w:color w:val="000000" w:themeColor="text1"/>
        </w:rPr>
        <w:footnoteReference w:id="432"/>
      </w:r>
      <w:r w:rsidRPr="00EB6F33">
        <w:rPr>
          <w:rFonts w:ascii="Times New Roman" w:hAnsi="Times New Roman" w:cs="Times New Roman"/>
          <w:color w:val="000000" w:themeColor="text1"/>
        </w:rPr>
        <w:t xml:space="preserve"> como uma forma de regressão pol</w:t>
      </w:r>
      <w:r w:rsidR="006F364E"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 ocasionada principalmente pela perda de fé das atrizes e atores políticos em perseguirem uma sociedade justa e plural</w:t>
      </w:r>
      <w:r w:rsidRPr="00EB6F33">
        <w:rPr>
          <w:rFonts w:ascii="Times New Roman" w:hAnsi="Times New Roman" w:cs="Times New Roman"/>
          <w:color w:val="000000" w:themeColor="text1"/>
          <w:sz w:val="20"/>
          <w:szCs w:val="20"/>
        </w:rPr>
        <w:t>.</w:t>
      </w:r>
      <w:r w:rsidRPr="00EB6F33">
        <w:rPr>
          <w:rStyle w:val="Refdenotaderodap"/>
          <w:rFonts w:ascii="Times New Roman" w:hAnsi="Times New Roman" w:cs="Times New Roman"/>
          <w:color w:val="000000" w:themeColor="text1"/>
          <w:sz w:val="20"/>
          <w:szCs w:val="20"/>
        </w:rPr>
        <w:footnoteReference w:id="433"/>
      </w:r>
      <w:r w:rsidR="00505F51" w:rsidRPr="00EB6F33">
        <w:rPr>
          <w:rFonts w:ascii="Times New Roman" w:hAnsi="Times New Roman" w:cs="Times New Roman"/>
          <w:color w:val="000000" w:themeColor="text1"/>
        </w:rPr>
        <w:t xml:space="preserve"> </w:t>
      </w:r>
      <w:r w:rsidRPr="00EB6F33">
        <w:rPr>
          <w:rFonts w:ascii="Times New Roman" w:hAnsi="Times New Roman" w:cs="Times New Roman"/>
        </w:rPr>
        <w:t xml:space="preserve"> </w:t>
      </w:r>
    </w:p>
    <w:p w14:paraId="69CAC6EC" w14:textId="46341103" w:rsidR="00505F51" w:rsidRPr="00EB6F33" w:rsidRDefault="008D5E65" w:rsidP="00300D52">
      <w:pPr>
        <w:ind w:firstLine="708"/>
        <w:rPr>
          <w:rFonts w:ascii="Times New Roman" w:hAnsi="Times New Roman" w:cs="Times New Roman"/>
        </w:rPr>
      </w:pPr>
      <w:r w:rsidRPr="00EB6F33">
        <w:rPr>
          <w:rFonts w:ascii="Times New Roman" w:hAnsi="Times New Roman" w:cs="Times New Roman"/>
        </w:rPr>
        <w:lastRenderedPageBreak/>
        <w:t>Contudo, Rawls aposta que essa “fé” pode ser reconquistada por práticas liberais sustentada</w:t>
      </w:r>
      <w:r w:rsidR="00F1547E" w:rsidRPr="00EB6F33">
        <w:rPr>
          <w:rFonts w:ascii="Times New Roman" w:hAnsi="Times New Roman" w:cs="Times New Roman"/>
        </w:rPr>
        <w:t>s</w:t>
      </w:r>
      <w:r w:rsidRPr="00EB6F33">
        <w:rPr>
          <w:rFonts w:ascii="Times New Roman" w:hAnsi="Times New Roman" w:cs="Times New Roman"/>
        </w:rPr>
        <w:t xml:space="preserve"> por crenças morais genuínas que combatam uma perspectiva auto interessada ou um modus vivendi religioso: “</w:t>
      </w:r>
      <w:r w:rsidRPr="00EB6F33">
        <w:rPr>
          <w:rFonts w:ascii="Times New Roman" w:hAnsi="Times New Roman" w:cs="Times New Roman"/>
          <w:lang w:val="pt"/>
        </w:rPr>
        <w:t xml:space="preserve">a tolerância religiosa tem historicamente aparecido pela primeira vez como um modus vivendi entre religiões hostis, mais tarde se tornando um princípio moral compartilhado pelos povos civilizados e reconhecido por suas principais religiões. O mesmo se aplica à abolição da escravatura e da servidão, ao Estado de direito, ao direito à guerra apenas em legítima defesa e à garantia dos direitos humanos". </w:t>
      </w:r>
      <w:r w:rsidRPr="00EB6F33">
        <w:rPr>
          <w:rFonts w:ascii="Times New Roman" w:hAnsi="Times New Roman" w:cs="Times New Roman"/>
        </w:rPr>
        <w:t>Essa compreensão da hist</w:t>
      </w:r>
      <w:r w:rsidR="00F1547E" w:rsidRPr="00EB6F33">
        <w:rPr>
          <w:rFonts w:ascii="Times New Roman" w:hAnsi="Times New Roman" w:cs="Times New Roman"/>
        </w:rPr>
        <w:t>ó</w:t>
      </w:r>
      <w:r w:rsidRPr="00EB6F33">
        <w:rPr>
          <w:rFonts w:ascii="Times New Roman" w:hAnsi="Times New Roman" w:cs="Times New Roman"/>
        </w:rPr>
        <w:t>ria, conforme sugere Müller</w:t>
      </w:r>
      <w:r w:rsidRPr="00EB6F33">
        <w:rPr>
          <w:rStyle w:val="Refdenotaderodap"/>
          <w:rFonts w:ascii="Times New Roman" w:hAnsi="Times New Roman" w:cs="Times New Roman"/>
        </w:rPr>
        <w:footnoteReference w:id="434"/>
      </w:r>
      <w:r w:rsidRPr="00EB6F33">
        <w:rPr>
          <w:rFonts w:ascii="Times New Roman" w:hAnsi="Times New Roman" w:cs="Times New Roman"/>
        </w:rPr>
        <w:t xml:space="preserve">, explicita que o esforço de Rawls consiste em justamente mostrar que, a passagem de uma crença irracional e intolerante para uma posição moral legitima, gira, neste caso, em torno da adesão </w:t>
      </w:r>
      <w:r w:rsidR="00A606D1" w:rsidRPr="00EB6F33">
        <w:rPr>
          <w:rFonts w:ascii="Times New Roman" w:hAnsi="Times New Roman" w:cs="Times New Roman"/>
        </w:rPr>
        <w:t xml:space="preserve">à </w:t>
      </w:r>
      <w:r w:rsidRPr="00EB6F33">
        <w:rPr>
          <w:rFonts w:ascii="Times New Roman" w:hAnsi="Times New Roman" w:cs="Times New Roman"/>
        </w:rPr>
        <w:t xml:space="preserve">cooperação social e </w:t>
      </w:r>
      <w:r w:rsidR="00A606D1" w:rsidRPr="00EB6F33">
        <w:rPr>
          <w:rFonts w:ascii="Times New Roman" w:hAnsi="Times New Roman" w:cs="Times New Roman"/>
        </w:rPr>
        <w:t xml:space="preserve">a </w:t>
      </w:r>
      <w:r w:rsidRPr="00EB6F33">
        <w:rPr>
          <w:rFonts w:ascii="Times New Roman" w:hAnsi="Times New Roman" w:cs="Times New Roman"/>
        </w:rPr>
        <w:t>práticas políticas que desenvolvam com o tempo afinidades de confiança e solidariedade que possam servir de exemplos para outrem.  Em outras palavras, trata-se de um argumento similar que um teórico como Honneth</w:t>
      </w:r>
      <w:r w:rsidRPr="00EB6F33">
        <w:rPr>
          <w:rStyle w:val="Refdenotaderodap"/>
          <w:rFonts w:ascii="Times New Roman" w:hAnsi="Times New Roman" w:cs="Times New Roman"/>
        </w:rPr>
        <w:footnoteReference w:id="435"/>
      </w:r>
      <w:r w:rsidRPr="00EB6F33">
        <w:rPr>
          <w:rFonts w:ascii="Times New Roman" w:hAnsi="Times New Roman" w:cs="Times New Roman"/>
        </w:rPr>
        <w:t xml:space="preserve"> mobilizou para definir a dimensão intersubjetiva da filosofia da história kantiana: o progresso aqui é compreendido à luz de tais processos de aprendizado moral que, </w:t>
      </w:r>
      <w:proofErr w:type="spellStart"/>
      <w:r w:rsidRPr="00EB6F33">
        <w:rPr>
          <w:rFonts w:ascii="Times New Roman" w:hAnsi="Times New Roman" w:cs="Times New Roman"/>
        </w:rPr>
        <w:t>falibilisticamente</w:t>
      </w:r>
      <w:proofErr w:type="spellEnd"/>
      <w:r w:rsidRPr="00EB6F33">
        <w:rPr>
          <w:rFonts w:ascii="Times New Roman" w:hAnsi="Times New Roman" w:cs="Times New Roman"/>
        </w:rPr>
        <w:t xml:space="preserve">, transformaram narrativas </w:t>
      </w:r>
      <w:proofErr w:type="spellStart"/>
      <w:r w:rsidRPr="00EB6F33">
        <w:rPr>
          <w:rFonts w:ascii="Times New Roman" w:hAnsi="Times New Roman" w:cs="Times New Roman"/>
        </w:rPr>
        <w:t>atomizantes</w:t>
      </w:r>
      <w:proofErr w:type="spellEnd"/>
      <w:r w:rsidRPr="00EB6F33">
        <w:rPr>
          <w:rFonts w:ascii="Times New Roman" w:hAnsi="Times New Roman" w:cs="Times New Roman"/>
        </w:rPr>
        <w:t xml:space="preserve"> e unilaterais de </w:t>
      </w:r>
      <w:proofErr w:type="spellStart"/>
      <w:r w:rsidRPr="00EB6F33">
        <w:rPr>
          <w:rFonts w:ascii="Times New Roman" w:hAnsi="Times New Roman" w:cs="Times New Roman"/>
        </w:rPr>
        <w:t>autointeresse</w:t>
      </w:r>
      <w:proofErr w:type="spellEnd"/>
      <w:r w:rsidRPr="00EB6F33">
        <w:rPr>
          <w:rFonts w:ascii="Times New Roman" w:hAnsi="Times New Roman" w:cs="Times New Roman"/>
        </w:rPr>
        <w:t xml:space="preserve"> em princípios morais legítimos, de acordo com uma concepção política de justiça. Em termos hegelianos, podemos afirmar que a mudança de práticas em princípios se trata de uma reconciliação com os ideais imanentes das instituições sociais. </w:t>
      </w:r>
    </w:p>
    <w:p w14:paraId="233E3310" w14:textId="29EC3386" w:rsidR="008D5E65" w:rsidRPr="00EB6F33" w:rsidRDefault="008D5E65" w:rsidP="00300D52">
      <w:pPr>
        <w:ind w:firstLine="708"/>
        <w:rPr>
          <w:rFonts w:ascii="Times New Roman" w:hAnsi="Times New Roman" w:cs="Times New Roman"/>
        </w:rPr>
      </w:pPr>
      <w:r w:rsidRPr="00EB6F33">
        <w:rPr>
          <w:rFonts w:ascii="Times New Roman" w:hAnsi="Times New Roman" w:cs="Times New Roman"/>
        </w:rPr>
        <w:t xml:space="preserve">De todo modo, a realização da liberdade como um fenômeno do progresso moral, compreendido enquanto um processo de aprendizagem, se desenvolve socialmente na medida que indivíduos se tornam capazes de ter um senso de justiça ao apoiar o consenso sobreposto em ordem de tornar as sociedades estáveis e autonomamente sustentáveis. Em </w:t>
      </w:r>
      <w:r w:rsidRPr="00EB6F33">
        <w:rPr>
          <w:rFonts w:ascii="Times New Roman" w:hAnsi="Times New Roman" w:cs="Times New Roman"/>
          <w:i/>
          <w:iCs/>
        </w:rPr>
        <w:t>Direitos dos Povos</w:t>
      </w:r>
      <w:r w:rsidRPr="00EB6F33">
        <w:rPr>
          <w:rFonts w:ascii="Times New Roman" w:hAnsi="Times New Roman" w:cs="Times New Roman"/>
        </w:rPr>
        <w:t xml:space="preserve"> tal modelo de sociedade pode ser descrito enquanto um sistema internacional de democracias constitucionais</w:t>
      </w:r>
      <w:r w:rsidR="00505F51" w:rsidRPr="00EB6F33">
        <w:rPr>
          <w:rFonts w:ascii="Times New Roman" w:hAnsi="Times New Roman" w:cs="Times New Roman"/>
        </w:rPr>
        <w:t>, bem</w:t>
      </w:r>
      <w:r w:rsidR="007B0576" w:rsidRPr="00EB6F33">
        <w:rPr>
          <w:rFonts w:ascii="Times New Roman" w:hAnsi="Times New Roman" w:cs="Times New Roman"/>
        </w:rPr>
        <w:t>-</w:t>
      </w:r>
      <w:r w:rsidR="00505F51" w:rsidRPr="00EB6F33">
        <w:rPr>
          <w:rFonts w:ascii="Times New Roman" w:hAnsi="Times New Roman" w:cs="Times New Roman"/>
        </w:rPr>
        <w:t xml:space="preserve">sucedidas na medida em que </w:t>
      </w:r>
      <w:r w:rsidRPr="00EB6F33">
        <w:rPr>
          <w:rFonts w:ascii="Times New Roman" w:hAnsi="Times New Roman" w:cs="Times New Roman"/>
        </w:rPr>
        <w:t xml:space="preserve">diminuem o risco de guerras e conflitos não razoáveis. </w:t>
      </w:r>
      <w:r w:rsidR="00505F51" w:rsidRPr="00EB6F33">
        <w:rPr>
          <w:rFonts w:ascii="Times New Roman" w:hAnsi="Times New Roman" w:cs="Times New Roman"/>
        </w:rPr>
        <w:t>Trata-se de um</w:t>
      </w:r>
      <w:r w:rsidRPr="00EB6F33">
        <w:rPr>
          <w:rFonts w:ascii="Times New Roman" w:hAnsi="Times New Roman" w:cs="Times New Roman"/>
        </w:rPr>
        <w:t xml:space="preserve"> aprendizado historicamente situado, </w:t>
      </w:r>
      <w:r w:rsidR="00505F51" w:rsidRPr="00EB6F33">
        <w:rPr>
          <w:rFonts w:ascii="Times New Roman" w:hAnsi="Times New Roman" w:cs="Times New Roman"/>
        </w:rPr>
        <w:t>que</w:t>
      </w:r>
      <w:r w:rsidRPr="00EB6F33">
        <w:rPr>
          <w:rFonts w:ascii="Times New Roman" w:hAnsi="Times New Roman" w:cs="Times New Roman"/>
        </w:rPr>
        <w:t xml:space="preserve"> depende do que Mueller chama de “modelos morais”, referências históricas que contribuem para um</w:t>
      </w:r>
      <w:r w:rsidR="006E6DC7" w:rsidRPr="00EB6F33">
        <w:rPr>
          <w:rFonts w:ascii="Times New Roman" w:hAnsi="Times New Roman" w:cs="Times New Roman"/>
        </w:rPr>
        <w:t>a</w:t>
      </w:r>
      <w:r w:rsidRPr="00EB6F33">
        <w:rPr>
          <w:rFonts w:ascii="Times New Roman" w:hAnsi="Times New Roman" w:cs="Times New Roman"/>
        </w:rPr>
        <w:t xml:space="preserve"> cultural pública e </w:t>
      </w:r>
      <w:r w:rsidR="006E6DC7" w:rsidRPr="00EB6F33">
        <w:rPr>
          <w:rFonts w:ascii="Times New Roman" w:hAnsi="Times New Roman" w:cs="Times New Roman"/>
        </w:rPr>
        <w:t>f</w:t>
      </w:r>
      <w:r w:rsidRPr="00EB6F33">
        <w:rPr>
          <w:rFonts w:ascii="Times New Roman" w:hAnsi="Times New Roman" w:cs="Times New Roman"/>
        </w:rPr>
        <w:t xml:space="preserve">atos históricos ou tradições de pensamento que indicam como </w:t>
      </w:r>
      <w:r w:rsidR="00F70CE7" w:rsidRPr="00EB6F33">
        <w:rPr>
          <w:rFonts w:ascii="Times New Roman" w:hAnsi="Times New Roman" w:cs="Times New Roman"/>
        </w:rPr>
        <w:t xml:space="preserve">as </w:t>
      </w:r>
      <w:r w:rsidRPr="00EB6F33">
        <w:rPr>
          <w:rFonts w:ascii="Times New Roman" w:hAnsi="Times New Roman" w:cs="Times New Roman"/>
        </w:rPr>
        <w:t xml:space="preserve">sociedades progridem moralmente ao cultivar práticas de cooperação social e sistemas democráticos que evitem entrar em guerra com outras nações. </w:t>
      </w:r>
    </w:p>
    <w:p w14:paraId="2439B2CC" w14:textId="77777777" w:rsidR="008D5E65" w:rsidRPr="00EB6F33" w:rsidRDefault="008D5E65" w:rsidP="00300D52">
      <w:pPr>
        <w:rPr>
          <w:rFonts w:ascii="Times New Roman" w:hAnsi="Times New Roman" w:cs="Times New Roman"/>
        </w:rPr>
      </w:pPr>
    </w:p>
    <w:p w14:paraId="548D089C" w14:textId="22C06550" w:rsidR="00B43B7C" w:rsidRPr="00EB6F33" w:rsidRDefault="008D5E65" w:rsidP="00300D52">
      <w:pPr>
        <w:ind w:firstLine="708"/>
        <w:rPr>
          <w:rFonts w:ascii="Times New Roman" w:hAnsi="Times New Roman" w:cs="Times New Roman"/>
        </w:rPr>
      </w:pPr>
      <w:r w:rsidRPr="00EB6F33">
        <w:rPr>
          <w:rFonts w:ascii="Times New Roman" w:hAnsi="Times New Roman" w:cs="Times New Roman"/>
        </w:rPr>
        <w:lastRenderedPageBreak/>
        <w:t xml:space="preserve">Essa noção, embebida de liberalismo político e do “historicismo receoso” </w:t>
      </w:r>
      <w:proofErr w:type="spellStart"/>
      <w:r w:rsidRPr="00EB6F33">
        <w:rPr>
          <w:rFonts w:ascii="Times New Roman" w:hAnsi="Times New Roman" w:cs="Times New Roman"/>
        </w:rPr>
        <w:t>rawlsiano</w:t>
      </w:r>
      <w:proofErr w:type="spellEnd"/>
      <w:r w:rsidRPr="00EB6F33">
        <w:rPr>
          <w:rFonts w:ascii="Times New Roman" w:hAnsi="Times New Roman" w:cs="Times New Roman"/>
        </w:rPr>
        <w:t xml:space="preserve">, é muito similar com o que Habermas uma vez chamou de “usos públicos da história”. Em última instância, Rawls reconhece que a história do liberalismo e com isso o progresso moral das sociedades está permeado por modelos, mecanismos e exemplos de modelos morais que podem nos reconciliar com ideais progressistas imanentes na realidade, mas também mostrar que um mundo justo é possível historicamente. </w:t>
      </w:r>
      <w:r w:rsidR="00B43B7C" w:rsidRPr="00EB6F33">
        <w:rPr>
          <w:rFonts w:ascii="Times New Roman" w:hAnsi="Times New Roman" w:cs="Times New Roman"/>
        </w:rPr>
        <w:t xml:space="preserve"> Assim, a crítica construtivista reúne</w:t>
      </w:r>
      <w:r w:rsidR="00621C4C" w:rsidRPr="00EB6F33">
        <w:rPr>
          <w:rFonts w:ascii="Times New Roman" w:hAnsi="Times New Roman" w:cs="Times New Roman"/>
        </w:rPr>
        <w:t xml:space="preserve"> todos esses elementos</w:t>
      </w:r>
      <w:r w:rsidR="00B43B7C" w:rsidRPr="00EB6F33">
        <w:rPr>
          <w:rFonts w:ascii="Times New Roman" w:hAnsi="Times New Roman" w:cs="Times New Roman"/>
        </w:rPr>
        <w:t xml:space="preserve">: a dimensão </w:t>
      </w:r>
      <w:proofErr w:type="spellStart"/>
      <w:r w:rsidR="00B43B7C" w:rsidRPr="00EB6F33">
        <w:rPr>
          <w:rFonts w:ascii="Times New Roman" w:hAnsi="Times New Roman" w:cs="Times New Roman"/>
        </w:rPr>
        <w:t>associativista</w:t>
      </w:r>
      <w:proofErr w:type="spellEnd"/>
      <w:r w:rsidR="00B43B7C" w:rsidRPr="00EB6F33">
        <w:rPr>
          <w:rFonts w:ascii="Times New Roman" w:hAnsi="Times New Roman" w:cs="Times New Roman"/>
        </w:rPr>
        <w:t xml:space="preserve"> de uma sociedade cooperativa; a identidade essencialista pessoas dotadas de poderes morais e reciprocidade; uma ontologia </w:t>
      </w:r>
      <w:proofErr w:type="spellStart"/>
      <w:r w:rsidR="00B43B7C" w:rsidRPr="00EB6F33">
        <w:rPr>
          <w:rFonts w:ascii="Times New Roman" w:hAnsi="Times New Roman" w:cs="Times New Roman"/>
        </w:rPr>
        <w:t>fundacionista</w:t>
      </w:r>
      <w:proofErr w:type="spellEnd"/>
      <w:r w:rsidR="00B43B7C" w:rsidRPr="00EB6F33">
        <w:rPr>
          <w:rFonts w:ascii="Times New Roman" w:hAnsi="Times New Roman" w:cs="Times New Roman"/>
        </w:rPr>
        <w:t xml:space="preserve"> calcada na razão pratica e o caráter teleológico da história orientada por modelos morais, uma posição racionalista que embasa sua noção idealista de pol</w:t>
      </w:r>
      <w:r w:rsidR="00621C4C" w:rsidRPr="00EB6F33">
        <w:rPr>
          <w:rFonts w:ascii="Times New Roman" w:hAnsi="Times New Roman" w:cs="Times New Roman"/>
        </w:rPr>
        <w:t>í</w:t>
      </w:r>
      <w:r w:rsidR="00B43B7C" w:rsidRPr="00EB6F33">
        <w:rPr>
          <w:rFonts w:ascii="Times New Roman" w:hAnsi="Times New Roman" w:cs="Times New Roman"/>
        </w:rPr>
        <w:t>tica; fundamentam, por fim,  uma concepção moral e reflexiva de liberdade.</w:t>
      </w:r>
    </w:p>
    <w:p w14:paraId="419033F8" w14:textId="77777777" w:rsidR="00D01FDE" w:rsidRPr="00EB6F33" w:rsidRDefault="00D01FDE" w:rsidP="00300D52">
      <w:pPr>
        <w:ind w:firstLine="0"/>
        <w:rPr>
          <w:rFonts w:ascii="Times New Roman" w:hAnsi="Times New Roman" w:cs="Times New Roman"/>
        </w:rPr>
      </w:pPr>
    </w:p>
    <w:p w14:paraId="54268F21" w14:textId="77777777" w:rsidR="00135644" w:rsidRPr="00EB6F33" w:rsidRDefault="00135644" w:rsidP="00300D52">
      <w:pPr>
        <w:pStyle w:val="Ttulo4"/>
        <w:numPr>
          <w:ilvl w:val="1"/>
          <w:numId w:val="6"/>
        </w:numPr>
        <w:rPr>
          <w:rFonts w:ascii="Times New Roman" w:hAnsi="Times New Roman" w:cs="Times New Roman"/>
        </w:rPr>
      </w:pPr>
      <w:bookmarkStart w:id="21" w:name="_Toc187222116"/>
      <w:r w:rsidRPr="00EB6F33">
        <w:rPr>
          <w:rFonts w:ascii="Times New Roman" w:hAnsi="Times New Roman" w:cs="Times New Roman"/>
        </w:rPr>
        <w:t xml:space="preserve">Populismo </w:t>
      </w:r>
      <w:r w:rsidR="008948A4" w:rsidRPr="00EB6F33">
        <w:rPr>
          <w:rFonts w:ascii="Times New Roman" w:hAnsi="Times New Roman" w:cs="Times New Roman"/>
        </w:rPr>
        <w:t xml:space="preserve">tardio </w:t>
      </w:r>
      <w:r w:rsidRPr="00EB6F33">
        <w:rPr>
          <w:rFonts w:ascii="Times New Roman" w:hAnsi="Times New Roman" w:cs="Times New Roman"/>
        </w:rPr>
        <w:t xml:space="preserve">como </w:t>
      </w:r>
      <w:r w:rsidR="00692291" w:rsidRPr="00EB6F33">
        <w:rPr>
          <w:rFonts w:ascii="Times New Roman" w:hAnsi="Times New Roman" w:cs="Times New Roman"/>
        </w:rPr>
        <w:t>crise</w:t>
      </w:r>
      <w:r w:rsidRPr="00EB6F33">
        <w:rPr>
          <w:rFonts w:ascii="Times New Roman" w:hAnsi="Times New Roman" w:cs="Times New Roman"/>
        </w:rPr>
        <w:t xml:space="preserve"> democrática</w:t>
      </w:r>
      <w:r w:rsidR="00692291" w:rsidRPr="00EB6F33">
        <w:rPr>
          <w:rFonts w:ascii="Times New Roman" w:hAnsi="Times New Roman" w:cs="Times New Roman"/>
        </w:rPr>
        <w:t>-</w:t>
      </w:r>
      <w:r w:rsidR="008948A4" w:rsidRPr="00EB6F33">
        <w:rPr>
          <w:rFonts w:ascii="Times New Roman" w:hAnsi="Times New Roman" w:cs="Times New Roman"/>
        </w:rPr>
        <w:t>iliberal</w:t>
      </w:r>
      <w:bookmarkEnd w:id="21"/>
    </w:p>
    <w:p w14:paraId="664DBD40" w14:textId="77777777" w:rsidR="00322D3F" w:rsidRPr="00EB6F33" w:rsidRDefault="00322D3F" w:rsidP="00300D52">
      <w:pPr>
        <w:ind w:firstLine="0"/>
        <w:rPr>
          <w:rFonts w:ascii="Times New Roman" w:hAnsi="Times New Roman" w:cs="Times New Roman"/>
        </w:rPr>
      </w:pPr>
    </w:p>
    <w:p w14:paraId="432DD23C" w14:textId="4941E8CA" w:rsidR="008D5E65" w:rsidRPr="00EB6F33" w:rsidRDefault="008D5E65" w:rsidP="00300D52">
      <w:pPr>
        <w:ind w:firstLine="360"/>
        <w:rPr>
          <w:rFonts w:ascii="Times New Roman" w:hAnsi="Times New Roman" w:cs="Times New Roman"/>
          <w:color w:val="000000" w:themeColor="text1"/>
        </w:rPr>
      </w:pPr>
      <w:r w:rsidRPr="00EB6F33">
        <w:rPr>
          <w:rFonts w:ascii="Times New Roman" w:hAnsi="Times New Roman" w:cs="Times New Roman"/>
          <w:color w:val="000000" w:themeColor="text1"/>
        </w:rPr>
        <w:t>Diante dos constantes ataques populista</w:t>
      </w:r>
      <w:r w:rsidR="00BF20D7" w:rsidRPr="00EB6F33">
        <w:rPr>
          <w:rFonts w:ascii="Times New Roman" w:hAnsi="Times New Roman" w:cs="Times New Roman"/>
          <w:color w:val="000000" w:themeColor="text1"/>
        </w:rPr>
        <w:t>s</w:t>
      </w:r>
      <w:r w:rsidRPr="00EB6F33">
        <w:rPr>
          <w:rFonts w:ascii="Times New Roman" w:hAnsi="Times New Roman" w:cs="Times New Roman"/>
          <w:color w:val="000000" w:themeColor="text1"/>
        </w:rPr>
        <w:t xml:space="preserve"> ao aparato liberal das democracias contemporâneas, o seu nível de resistência, ou como a literatura da ciência pol</w:t>
      </w:r>
      <w:r w:rsidR="00E51D9F"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 costuma nomear, resiliência</w:t>
      </w:r>
      <w:r w:rsidRPr="00EB6F33">
        <w:rPr>
          <w:rStyle w:val="Refdenotaderodap"/>
          <w:rFonts w:ascii="Times New Roman" w:hAnsi="Times New Roman" w:cs="Times New Roman"/>
          <w:color w:val="000000" w:themeColor="text1"/>
        </w:rPr>
        <w:footnoteReference w:id="436"/>
      </w:r>
      <w:r w:rsidRPr="00EB6F33">
        <w:rPr>
          <w:rFonts w:ascii="Times New Roman" w:hAnsi="Times New Roman" w:cs="Times New Roman"/>
          <w:color w:val="000000" w:themeColor="text1"/>
        </w:rPr>
        <w:t>, tem decaído consideravelmente nas primeiras décadas do século XXI. Embora grande maioria das teorias positivistas tem acenado para a famosa narrativa conservadora de que “as instituições estão funcionando”</w:t>
      </w:r>
      <w:r w:rsidRPr="00EB6F33">
        <w:rPr>
          <w:rStyle w:val="Refdenotaderodap"/>
          <w:rFonts w:ascii="Times New Roman" w:hAnsi="Times New Roman" w:cs="Times New Roman"/>
          <w:color w:val="000000" w:themeColor="text1"/>
        </w:rPr>
        <w:footnoteReference w:id="437"/>
      </w:r>
      <w:r w:rsidRPr="00EB6F33">
        <w:rPr>
          <w:rFonts w:ascii="Times New Roman" w:hAnsi="Times New Roman" w:cs="Times New Roman"/>
          <w:color w:val="000000" w:themeColor="text1"/>
        </w:rPr>
        <w:t xml:space="preserve"> e </w:t>
      </w:r>
      <w:r w:rsidR="005F7683" w:rsidRPr="00EB6F33">
        <w:rPr>
          <w:rFonts w:ascii="Times New Roman" w:hAnsi="Times New Roman" w:cs="Times New Roman"/>
          <w:color w:val="000000" w:themeColor="text1"/>
        </w:rPr>
        <w:t xml:space="preserve">de que </w:t>
      </w:r>
      <w:r w:rsidRPr="00EB6F33">
        <w:rPr>
          <w:rFonts w:ascii="Times New Roman" w:hAnsi="Times New Roman" w:cs="Times New Roman"/>
          <w:color w:val="000000" w:themeColor="text1"/>
        </w:rPr>
        <w:t>o risco autoritário teria sido domesticado ao redor do mundo, as teorias liberais normativas tem se apoiando numa denúncia mais acachapante da ameaça que lideres autocráticos tem vinculado a diversos sistemas políticos democráticos.</w:t>
      </w:r>
      <w:r w:rsidR="005F7683" w:rsidRPr="00EB6F33">
        <w:rPr>
          <w:rFonts w:ascii="Times New Roman" w:hAnsi="Times New Roman" w:cs="Times New Roman"/>
          <w:color w:val="000000" w:themeColor="text1"/>
        </w:rPr>
        <w:t xml:space="preserve"> </w:t>
      </w:r>
      <w:r w:rsidRPr="00EB6F33">
        <w:rPr>
          <w:rFonts w:ascii="Times New Roman" w:hAnsi="Times New Roman" w:cs="Times New Roman"/>
          <w:color w:val="000000" w:themeColor="text1"/>
        </w:rPr>
        <w:t xml:space="preserve">Aquelas e aqueles teóricos que se identificam com o vasto campo do liberalismo político, que se confunde as vezes com a tradição </w:t>
      </w:r>
      <w:proofErr w:type="spellStart"/>
      <w:r w:rsidRPr="00EB6F33">
        <w:rPr>
          <w:rFonts w:ascii="Times New Roman" w:hAnsi="Times New Roman" w:cs="Times New Roman"/>
          <w:color w:val="000000" w:themeColor="text1"/>
        </w:rPr>
        <w:t>rawlsiana</w:t>
      </w:r>
      <w:proofErr w:type="spellEnd"/>
      <w:r w:rsidRPr="00EB6F33">
        <w:rPr>
          <w:rFonts w:ascii="Times New Roman" w:hAnsi="Times New Roman" w:cs="Times New Roman"/>
          <w:color w:val="000000" w:themeColor="text1"/>
        </w:rPr>
        <w:t xml:space="preserve"> de forma mais ampla, t</w:t>
      </w:r>
      <w:r w:rsidR="00A0031F" w:rsidRPr="00EB6F33">
        <w:rPr>
          <w:rFonts w:ascii="Times New Roman" w:hAnsi="Times New Roman" w:cs="Times New Roman"/>
          <w:color w:val="000000" w:themeColor="text1"/>
        </w:rPr>
        <w:t>ê</w:t>
      </w:r>
      <w:r w:rsidRPr="00EB6F33">
        <w:rPr>
          <w:rFonts w:ascii="Times New Roman" w:hAnsi="Times New Roman" w:cs="Times New Roman"/>
          <w:color w:val="000000" w:themeColor="text1"/>
        </w:rPr>
        <w:t xml:space="preserve">m se alinhado como uma das vertentes que destilaram críticas mais vorazes ao fenômeno do populismo tardio.  A primeira </w:t>
      </w:r>
      <w:r w:rsidR="00B43B7C" w:rsidRPr="00EB6F33">
        <w:rPr>
          <w:rFonts w:ascii="Times New Roman" w:hAnsi="Times New Roman" w:cs="Times New Roman"/>
          <w:color w:val="000000" w:themeColor="text1"/>
        </w:rPr>
        <w:t>característica</w:t>
      </w:r>
      <w:r w:rsidRPr="00EB6F33">
        <w:rPr>
          <w:rFonts w:ascii="Times New Roman" w:hAnsi="Times New Roman" w:cs="Times New Roman"/>
          <w:color w:val="000000" w:themeColor="text1"/>
        </w:rPr>
        <w:t xml:space="preserve"> do diagnostico liberal do populismo tardio consiste em apontar para o paulatino processo de erosão normativa das democracias constitucionais do ocidente, recorrendo a uma crescente literatura das </w:t>
      </w:r>
      <w:r w:rsidRPr="00EB6F33">
        <w:rPr>
          <w:rFonts w:ascii="Times New Roman" w:hAnsi="Times New Roman" w:cs="Times New Roman"/>
          <w:i/>
          <w:iCs/>
          <w:color w:val="000000" w:themeColor="text1"/>
        </w:rPr>
        <w:t>ciência</w:t>
      </w:r>
      <w:r w:rsidR="00191B44" w:rsidRPr="00EB6F33">
        <w:rPr>
          <w:rFonts w:ascii="Times New Roman" w:hAnsi="Times New Roman" w:cs="Times New Roman"/>
          <w:i/>
          <w:iCs/>
          <w:color w:val="000000" w:themeColor="text1"/>
        </w:rPr>
        <w:t>s</w:t>
      </w:r>
      <w:r w:rsidRPr="00EB6F33">
        <w:rPr>
          <w:rFonts w:ascii="Times New Roman" w:hAnsi="Times New Roman" w:cs="Times New Roman"/>
          <w:i/>
          <w:iCs/>
          <w:color w:val="000000" w:themeColor="text1"/>
        </w:rPr>
        <w:t xml:space="preserve"> pol</w:t>
      </w:r>
      <w:r w:rsidR="00A0031F" w:rsidRPr="00EB6F33">
        <w:rPr>
          <w:rFonts w:ascii="Times New Roman" w:hAnsi="Times New Roman" w:cs="Times New Roman"/>
          <w:i/>
          <w:iCs/>
          <w:color w:val="000000" w:themeColor="text1"/>
        </w:rPr>
        <w:t>í</w:t>
      </w:r>
      <w:r w:rsidRPr="00EB6F33">
        <w:rPr>
          <w:rFonts w:ascii="Times New Roman" w:hAnsi="Times New Roman" w:cs="Times New Roman"/>
          <w:i/>
          <w:iCs/>
          <w:color w:val="000000" w:themeColor="text1"/>
        </w:rPr>
        <w:t>ticas</w:t>
      </w:r>
      <w:r w:rsidRPr="00EB6F33">
        <w:rPr>
          <w:rFonts w:ascii="Times New Roman" w:hAnsi="Times New Roman" w:cs="Times New Roman"/>
          <w:color w:val="000000" w:themeColor="text1"/>
        </w:rPr>
        <w:t xml:space="preserve"> e de </w:t>
      </w:r>
      <w:r w:rsidRPr="00EB6F33">
        <w:rPr>
          <w:rFonts w:ascii="Times New Roman" w:hAnsi="Times New Roman" w:cs="Times New Roman"/>
          <w:color w:val="000000" w:themeColor="text1"/>
        </w:rPr>
        <w:lastRenderedPageBreak/>
        <w:t xml:space="preserve">teorias </w:t>
      </w:r>
      <w:r w:rsidR="000F1DA3" w:rsidRPr="00EB6F33">
        <w:rPr>
          <w:rFonts w:ascii="Times New Roman" w:hAnsi="Times New Roman" w:cs="Times New Roman"/>
          <w:color w:val="000000" w:themeColor="text1"/>
        </w:rPr>
        <w:t xml:space="preserve">sobre </w:t>
      </w:r>
      <w:r w:rsidRPr="00EB6F33">
        <w:rPr>
          <w:rFonts w:ascii="Times New Roman" w:hAnsi="Times New Roman" w:cs="Times New Roman"/>
          <w:color w:val="000000" w:themeColor="text1"/>
        </w:rPr>
        <w:t xml:space="preserve"> as mudanças de sistemas pol</w:t>
      </w:r>
      <w:r w:rsidR="00A0031F"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w:t>
      </w:r>
      <w:r w:rsidR="00A0031F" w:rsidRPr="00EB6F33">
        <w:rPr>
          <w:rFonts w:ascii="Times New Roman" w:hAnsi="Times New Roman" w:cs="Times New Roman"/>
          <w:color w:val="000000" w:themeColor="text1"/>
        </w:rPr>
        <w:t>o</w:t>
      </w:r>
      <w:r w:rsidRPr="00EB6F33">
        <w:rPr>
          <w:rFonts w:ascii="Times New Roman" w:hAnsi="Times New Roman" w:cs="Times New Roman"/>
          <w:color w:val="000000" w:themeColor="text1"/>
        </w:rPr>
        <w:t>s e comportamentos eleitorais para cunhar a chamada tese da “crise das democracias”</w:t>
      </w:r>
      <w:r w:rsidRPr="00EB6F33">
        <w:rPr>
          <w:rStyle w:val="Refdenotaderodap"/>
          <w:rFonts w:ascii="Times New Roman" w:hAnsi="Times New Roman" w:cs="Times New Roman"/>
          <w:lang w:eastAsia="pt-BR"/>
        </w:rPr>
        <w:footnoteReference w:id="438"/>
      </w:r>
      <w:r w:rsidRPr="00EB6F33">
        <w:rPr>
          <w:rFonts w:ascii="Times New Roman" w:hAnsi="Times New Roman" w:cs="Times New Roman"/>
          <w:lang w:eastAsia="pt-BR"/>
        </w:rPr>
        <w:t xml:space="preserve">. </w:t>
      </w:r>
    </w:p>
    <w:p w14:paraId="6207CDFF" w14:textId="008C6D4C" w:rsidR="008D5E65" w:rsidRPr="00EB6F33" w:rsidRDefault="008D5E65" w:rsidP="00300D52">
      <w:pPr>
        <w:ind w:firstLine="708"/>
        <w:rPr>
          <w:rFonts w:ascii="Times New Roman" w:hAnsi="Times New Roman" w:cs="Times New Roman"/>
        </w:rPr>
      </w:pPr>
      <w:r w:rsidRPr="00EB6F33">
        <w:rPr>
          <w:rFonts w:ascii="Times New Roman" w:hAnsi="Times New Roman" w:cs="Times New Roman"/>
          <w:lang w:eastAsia="pt-BR"/>
        </w:rPr>
        <w:t>No centro desse diagnóstico, encontramos uma série d</w:t>
      </w:r>
      <w:r w:rsidR="00223CEB" w:rsidRPr="00EB6F33">
        <w:rPr>
          <w:rFonts w:ascii="Times New Roman" w:hAnsi="Times New Roman" w:cs="Times New Roman"/>
          <w:lang w:eastAsia="pt-BR"/>
        </w:rPr>
        <w:t>e</w:t>
      </w:r>
      <w:r w:rsidRPr="00EB6F33">
        <w:rPr>
          <w:rFonts w:ascii="Times New Roman" w:hAnsi="Times New Roman" w:cs="Times New Roman"/>
          <w:lang w:eastAsia="pt-BR"/>
        </w:rPr>
        <w:t xml:space="preserve"> análises que atestam que </w:t>
      </w:r>
      <w:r w:rsidRPr="00EB6F33">
        <w:rPr>
          <w:rFonts w:ascii="Times New Roman" w:hAnsi="Times New Roman" w:cs="Times New Roman"/>
          <w:color w:val="000000" w:themeColor="text1"/>
        </w:rPr>
        <w:t xml:space="preserve">“as escolhas institucionais no campo econômico ocorridas nas </w:t>
      </w:r>
      <w:r w:rsidR="002E5D06" w:rsidRPr="00EB6F33">
        <w:rPr>
          <w:rFonts w:ascii="Times New Roman" w:hAnsi="Times New Roman" w:cs="Times New Roman"/>
          <w:color w:val="000000" w:themeColor="text1"/>
        </w:rPr>
        <w:t>ú</w:t>
      </w:r>
      <w:r w:rsidRPr="00EB6F33">
        <w:rPr>
          <w:rFonts w:ascii="Times New Roman" w:hAnsi="Times New Roman" w:cs="Times New Roman"/>
          <w:color w:val="000000" w:themeColor="text1"/>
        </w:rPr>
        <w:t>ltimas quatro décadas e que penalizaram os segmentos mais fragilizados da população, tais como figuras precarizadas, contradizem uma visão compartilhada de justiça pol</w:t>
      </w:r>
      <w:r w:rsidR="002E5D06"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 e de justiça distributiva”</w:t>
      </w:r>
      <w:r w:rsidRPr="00EB6F33">
        <w:rPr>
          <w:rStyle w:val="Refdenotaderodap"/>
          <w:rFonts w:ascii="Times New Roman" w:hAnsi="Times New Roman" w:cs="Times New Roman"/>
          <w:color w:val="000000" w:themeColor="text1"/>
        </w:rPr>
        <w:footnoteReference w:id="439"/>
      </w:r>
      <w:r w:rsidRPr="00EB6F33">
        <w:rPr>
          <w:rFonts w:ascii="Times New Roman" w:hAnsi="Times New Roman" w:cs="Times New Roman"/>
          <w:color w:val="000000" w:themeColor="text1"/>
        </w:rPr>
        <w:t xml:space="preserve">. </w:t>
      </w:r>
      <w:r w:rsidRPr="00EB6F33">
        <w:rPr>
          <w:rFonts w:ascii="Times New Roman" w:hAnsi="Times New Roman" w:cs="Times New Roman"/>
        </w:rPr>
        <w:t xml:space="preserve">Essa leitura compartilha o fato de que o populismo seria, não somente na sua variável de ultradireita com elementos libertários, mas também aquele que se coloca como progressista e propala, na realidade, um verdadeiro risco </w:t>
      </w:r>
      <w:r w:rsidR="005C1B04" w:rsidRPr="00EB6F33">
        <w:rPr>
          <w:rFonts w:ascii="Times New Roman" w:hAnsi="Times New Roman" w:cs="Times New Roman"/>
        </w:rPr>
        <w:t>à</w:t>
      </w:r>
      <w:r w:rsidRPr="00EB6F33">
        <w:rPr>
          <w:rFonts w:ascii="Times New Roman" w:hAnsi="Times New Roman" w:cs="Times New Roman"/>
        </w:rPr>
        <w:t xml:space="preserve"> garantia de liberdade equitativas e uma grande abdicação republicana das instituições guardiãs de uma democracia constitucional moribunda. </w:t>
      </w:r>
    </w:p>
    <w:p w14:paraId="17BBCC1D" w14:textId="37185B09" w:rsidR="006C5BA5" w:rsidRPr="00EB6F33" w:rsidRDefault="008D5E65" w:rsidP="00300D52">
      <w:pPr>
        <w:ind w:firstLine="708"/>
        <w:rPr>
          <w:rFonts w:ascii="Times New Roman" w:hAnsi="Times New Roman" w:cs="Times New Roman"/>
          <w:lang w:eastAsia="pt-BR"/>
        </w:rPr>
      </w:pPr>
      <w:r w:rsidRPr="00EB6F33">
        <w:rPr>
          <w:rFonts w:ascii="Times New Roman" w:hAnsi="Times New Roman" w:cs="Times New Roman"/>
        </w:rPr>
        <w:t xml:space="preserve">Não é por acaso que essa literatura costuma ser radicalmente crítica </w:t>
      </w:r>
      <w:r w:rsidR="005C1B04" w:rsidRPr="00EB6F33">
        <w:rPr>
          <w:rFonts w:ascii="Times New Roman" w:hAnsi="Times New Roman" w:cs="Times New Roman"/>
        </w:rPr>
        <w:t xml:space="preserve">às </w:t>
      </w:r>
      <w:r w:rsidRPr="00EB6F33">
        <w:rPr>
          <w:rFonts w:ascii="Times New Roman" w:hAnsi="Times New Roman" w:cs="Times New Roman"/>
        </w:rPr>
        <w:t>experiências populistas de esquerda na América Latina e na Europa, questionando a demanda por soberania popular com o destino autoritária inerente nessa dinâmica de reivindicações, incompatíveis, nessa perspectiva, com as democracias constitucionalistas ocidentais. O front da ciência pol</w:t>
      </w:r>
      <w:r w:rsidR="005C1B04" w:rsidRPr="00EB6F33">
        <w:rPr>
          <w:rFonts w:ascii="Times New Roman" w:hAnsi="Times New Roman" w:cs="Times New Roman"/>
        </w:rPr>
        <w:t>í</w:t>
      </w:r>
      <w:r w:rsidRPr="00EB6F33">
        <w:rPr>
          <w:rFonts w:ascii="Times New Roman" w:hAnsi="Times New Roman" w:cs="Times New Roman"/>
        </w:rPr>
        <w:t xml:space="preserve">tica tende a </w:t>
      </w:r>
      <w:r w:rsidR="005C1B04" w:rsidRPr="00EB6F33">
        <w:rPr>
          <w:rFonts w:ascii="Times New Roman" w:hAnsi="Times New Roman" w:cs="Times New Roman"/>
        </w:rPr>
        <w:t xml:space="preserve">atribuir </w:t>
      </w:r>
      <w:r w:rsidRPr="00EB6F33">
        <w:rPr>
          <w:rFonts w:ascii="Times New Roman" w:hAnsi="Times New Roman" w:cs="Times New Roman"/>
        </w:rPr>
        <w:t xml:space="preserve">o enfraquecimento das democracias a diferentes transformações econômicas que agudizam e múltiplas desigualdades sociais já existentes. Essa hipótese é explorada por Adam </w:t>
      </w:r>
      <w:proofErr w:type="spellStart"/>
      <w:r w:rsidRPr="00EB6F33">
        <w:rPr>
          <w:rFonts w:ascii="Times New Roman" w:hAnsi="Times New Roman" w:cs="Times New Roman"/>
          <w:lang w:eastAsia="pt-BR"/>
        </w:rPr>
        <w:t>Przerworki</w:t>
      </w:r>
      <w:proofErr w:type="spellEnd"/>
      <w:r w:rsidRPr="00EB6F33">
        <w:rPr>
          <w:rStyle w:val="Refdenotaderodap"/>
          <w:rFonts w:ascii="Times New Roman" w:hAnsi="Times New Roman" w:cs="Times New Roman"/>
          <w:lang w:eastAsia="pt-BR"/>
        </w:rPr>
        <w:footnoteReference w:id="440"/>
      </w:r>
      <w:r w:rsidRPr="00EB6F33">
        <w:rPr>
          <w:rFonts w:ascii="Times New Roman" w:hAnsi="Times New Roman" w:cs="Times New Roman"/>
          <w:lang w:eastAsia="pt-BR"/>
        </w:rPr>
        <w:t xml:space="preserve"> em torno de três diferentes mudanças que abriram espaço para um descredito democrático: o declínio da taxa de crescimento de países desenvolvidos, o aumento de desigualdade de renda e por fim a diminuição de empregos na indústria e a proliferação de um novo ex</w:t>
      </w:r>
      <w:r w:rsidR="00452200" w:rsidRPr="00EB6F33">
        <w:rPr>
          <w:rFonts w:ascii="Times New Roman" w:hAnsi="Times New Roman" w:cs="Times New Roman"/>
          <w:lang w:eastAsia="pt-BR"/>
        </w:rPr>
        <w:t>é</w:t>
      </w:r>
      <w:r w:rsidRPr="00EB6F33">
        <w:rPr>
          <w:rFonts w:ascii="Times New Roman" w:hAnsi="Times New Roman" w:cs="Times New Roman"/>
          <w:lang w:eastAsia="pt-BR"/>
        </w:rPr>
        <w:t xml:space="preserve">rcito de trabalhadores precarizados no setor de serviços.  A consequência direta é um aumento generalizado de desempregados e uma crescente massa de indignados políticos. </w:t>
      </w:r>
    </w:p>
    <w:p w14:paraId="67A4AF5F" w14:textId="26499CE8" w:rsidR="008D5E65" w:rsidRPr="00EB6F33" w:rsidRDefault="008D5E65" w:rsidP="00300D52">
      <w:pPr>
        <w:ind w:firstLine="708"/>
        <w:rPr>
          <w:rFonts w:ascii="Times New Roman" w:hAnsi="Times New Roman" w:cs="Times New Roman"/>
          <w:lang w:eastAsia="pt-BR"/>
        </w:rPr>
      </w:pPr>
      <w:r w:rsidRPr="00EB6F33">
        <w:rPr>
          <w:rFonts w:ascii="Times New Roman" w:hAnsi="Times New Roman" w:cs="Times New Roman"/>
          <w:lang w:eastAsia="pt-BR"/>
        </w:rPr>
        <w:t>Esse</w:t>
      </w:r>
      <w:r w:rsidR="006C5BA5" w:rsidRPr="00EB6F33">
        <w:rPr>
          <w:rFonts w:ascii="Times New Roman" w:hAnsi="Times New Roman" w:cs="Times New Roman"/>
          <w:lang w:eastAsia="pt-BR"/>
        </w:rPr>
        <w:t>s</w:t>
      </w:r>
      <w:r w:rsidRPr="00EB6F33">
        <w:rPr>
          <w:rFonts w:ascii="Times New Roman" w:hAnsi="Times New Roman" w:cs="Times New Roman"/>
          <w:lang w:eastAsia="pt-BR"/>
        </w:rPr>
        <w:t xml:space="preserve"> ingredientes formam motivações suficientes para ao menos três motivos que, segundo </w:t>
      </w:r>
      <w:proofErr w:type="spellStart"/>
      <w:r w:rsidRPr="00EB6F33">
        <w:rPr>
          <w:rFonts w:ascii="Times New Roman" w:hAnsi="Times New Roman" w:cs="Times New Roman"/>
          <w:lang w:eastAsia="pt-BR"/>
        </w:rPr>
        <w:t>Yasha</w:t>
      </w:r>
      <w:proofErr w:type="spellEnd"/>
      <w:r w:rsidRPr="00EB6F33">
        <w:rPr>
          <w:rFonts w:ascii="Times New Roman" w:hAnsi="Times New Roman" w:cs="Times New Roman"/>
          <w:lang w:eastAsia="pt-BR"/>
        </w:rPr>
        <w:t xml:space="preserve"> </w:t>
      </w:r>
      <w:proofErr w:type="spellStart"/>
      <w:r w:rsidRPr="00EB6F33">
        <w:rPr>
          <w:rFonts w:ascii="Times New Roman" w:hAnsi="Times New Roman" w:cs="Times New Roman"/>
          <w:lang w:eastAsia="pt-BR"/>
        </w:rPr>
        <w:t>Mounk</w:t>
      </w:r>
      <w:proofErr w:type="spellEnd"/>
      <w:r w:rsidRPr="00EB6F33">
        <w:rPr>
          <w:rStyle w:val="Refdenotaderodap"/>
          <w:rFonts w:ascii="Times New Roman" w:hAnsi="Times New Roman" w:cs="Times New Roman"/>
          <w:lang w:eastAsia="pt-BR"/>
        </w:rPr>
        <w:footnoteReference w:id="441"/>
      </w:r>
      <w:r w:rsidRPr="00EB6F33">
        <w:rPr>
          <w:rFonts w:ascii="Times New Roman" w:hAnsi="Times New Roman" w:cs="Times New Roman"/>
          <w:lang w:eastAsia="pt-BR"/>
        </w:rPr>
        <w:t xml:space="preserve"> as sociedades falham em garantir para sua população: anarquia, dominação e fragmentação. </w:t>
      </w:r>
      <w:r w:rsidRPr="00EB6F33">
        <w:rPr>
          <w:rFonts w:ascii="Times New Roman" w:hAnsi="Times New Roman" w:cs="Times New Roman"/>
        </w:rPr>
        <w:t xml:space="preserve">As democracias morrem e chegam ao seu fim quando temos uma série de violações </w:t>
      </w:r>
      <w:r w:rsidR="00273A64" w:rsidRPr="00EB6F33">
        <w:rPr>
          <w:rFonts w:ascii="Times New Roman" w:hAnsi="Times New Roman" w:cs="Times New Roman"/>
        </w:rPr>
        <w:t>à</w:t>
      </w:r>
      <w:r w:rsidRPr="00EB6F33">
        <w:rPr>
          <w:rFonts w:ascii="Times New Roman" w:hAnsi="Times New Roman" w:cs="Times New Roman"/>
        </w:rPr>
        <w:t xml:space="preserve">s bases de uma democracia constitucional que apontam para indícios e </w:t>
      </w:r>
      <w:r w:rsidRPr="00EB6F33">
        <w:rPr>
          <w:rFonts w:ascii="Times New Roman" w:hAnsi="Times New Roman" w:cs="Times New Roman"/>
          <w:lang w:eastAsia="pt-BR"/>
        </w:rPr>
        <w:t xml:space="preserve">sinais de um ambiente propicio para </w:t>
      </w:r>
      <w:proofErr w:type="spellStart"/>
      <w:r w:rsidRPr="00EB6F33">
        <w:rPr>
          <w:rFonts w:ascii="Times New Roman" w:hAnsi="Times New Roman" w:cs="Times New Roman"/>
          <w:lang w:eastAsia="pt-BR"/>
        </w:rPr>
        <w:t>desdemocratização</w:t>
      </w:r>
      <w:proofErr w:type="spellEnd"/>
      <w:r w:rsidRPr="00EB6F33">
        <w:rPr>
          <w:rFonts w:ascii="Times New Roman" w:hAnsi="Times New Roman" w:cs="Times New Roman"/>
          <w:lang w:eastAsia="pt-BR"/>
        </w:rPr>
        <w:t xml:space="preserve"> e um processo de crise pol</w:t>
      </w:r>
      <w:r w:rsidR="00273A64" w:rsidRPr="00EB6F33">
        <w:rPr>
          <w:rFonts w:ascii="Times New Roman" w:hAnsi="Times New Roman" w:cs="Times New Roman"/>
          <w:lang w:eastAsia="pt-BR"/>
        </w:rPr>
        <w:t>í</w:t>
      </w:r>
      <w:r w:rsidRPr="00EB6F33">
        <w:rPr>
          <w:rFonts w:ascii="Times New Roman" w:hAnsi="Times New Roman" w:cs="Times New Roman"/>
          <w:lang w:eastAsia="pt-BR"/>
        </w:rPr>
        <w:t xml:space="preserve">tica mais aguda. </w:t>
      </w:r>
      <w:r w:rsidRPr="00EB6F33">
        <w:rPr>
          <w:rFonts w:ascii="Times New Roman" w:hAnsi="Times New Roman" w:cs="Times New Roman"/>
        </w:rPr>
        <w:t xml:space="preserve">Para </w:t>
      </w:r>
      <w:proofErr w:type="spellStart"/>
      <w:r w:rsidRPr="00EB6F33">
        <w:rPr>
          <w:rFonts w:ascii="Times New Roman" w:hAnsi="Times New Roman" w:cs="Times New Roman"/>
          <w:lang w:eastAsia="pt-BR"/>
        </w:rPr>
        <w:t>Przerworki</w:t>
      </w:r>
      <w:proofErr w:type="spellEnd"/>
      <w:r w:rsidRPr="00EB6F33">
        <w:rPr>
          <w:rFonts w:ascii="Times New Roman" w:hAnsi="Times New Roman" w:cs="Times New Roman"/>
          <w:lang w:eastAsia="pt-BR"/>
        </w:rPr>
        <w:t xml:space="preserve">, alguns desses sinais são a perda de poder de partidos tradicionais e o </w:t>
      </w:r>
      <w:r w:rsidRPr="00EB6F33">
        <w:rPr>
          <w:rFonts w:ascii="Times New Roman" w:hAnsi="Times New Roman" w:cs="Times New Roman"/>
          <w:lang w:eastAsia="pt-BR"/>
        </w:rPr>
        <w:lastRenderedPageBreak/>
        <w:t>surgimento de novas divisões no sistema partidário, onde encontramos uma entrada mais enfática de populistas de extrema direita na dinâmica parlamentar, além dessa presença institucional, há também um declínio considerável do apoio ao sistema democrático em pesquisas p</w:t>
      </w:r>
      <w:r w:rsidR="00273A64" w:rsidRPr="00EB6F33">
        <w:rPr>
          <w:rFonts w:ascii="Times New Roman" w:hAnsi="Times New Roman" w:cs="Times New Roman"/>
          <w:lang w:eastAsia="pt-BR"/>
        </w:rPr>
        <w:t>ú</w:t>
      </w:r>
      <w:r w:rsidRPr="00EB6F33">
        <w:rPr>
          <w:rFonts w:ascii="Times New Roman" w:hAnsi="Times New Roman" w:cs="Times New Roman"/>
          <w:lang w:eastAsia="pt-BR"/>
        </w:rPr>
        <w:t xml:space="preserve">blicas. </w:t>
      </w:r>
    </w:p>
    <w:p w14:paraId="05FF32FD" w14:textId="3C692A22" w:rsidR="008D5E65" w:rsidRPr="00EB6F33" w:rsidRDefault="008D5E65" w:rsidP="00300D52">
      <w:pPr>
        <w:ind w:firstLine="708"/>
        <w:rPr>
          <w:rFonts w:ascii="Times New Roman" w:hAnsi="Times New Roman" w:cs="Times New Roman"/>
        </w:rPr>
      </w:pPr>
      <w:r w:rsidRPr="00EB6F33">
        <w:rPr>
          <w:rFonts w:ascii="Times New Roman" w:hAnsi="Times New Roman" w:cs="Times New Roman"/>
        </w:rPr>
        <w:t xml:space="preserve">O processo de </w:t>
      </w:r>
      <w:proofErr w:type="spellStart"/>
      <w:r w:rsidRPr="00EB6F33">
        <w:rPr>
          <w:rFonts w:ascii="Times New Roman" w:hAnsi="Times New Roman" w:cs="Times New Roman"/>
        </w:rPr>
        <w:t>desdemocratização</w:t>
      </w:r>
      <w:proofErr w:type="spellEnd"/>
      <w:r w:rsidRPr="00EB6F33">
        <w:rPr>
          <w:rFonts w:ascii="Times New Roman" w:hAnsi="Times New Roman" w:cs="Times New Roman"/>
        </w:rPr>
        <w:t xml:space="preserve"> tem como plataforma maior o autoritarismo expresso pelas pol</w:t>
      </w:r>
      <w:r w:rsidR="00C269A9" w:rsidRPr="00EB6F33">
        <w:rPr>
          <w:rFonts w:ascii="Times New Roman" w:hAnsi="Times New Roman" w:cs="Times New Roman"/>
        </w:rPr>
        <w:t>í</w:t>
      </w:r>
      <w:r w:rsidRPr="00EB6F33">
        <w:rPr>
          <w:rFonts w:ascii="Times New Roman" w:hAnsi="Times New Roman" w:cs="Times New Roman"/>
        </w:rPr>
        <w:t xml:space="preserve">ticas implementadas em um governo populista, que, para </w:t>
      </w:r>
      <w:proofErr w:type="spellStart"/>
      <w:r w:rsidRPr="00EB6F33">
        <w:rPr>
          <w:rFonts w:ascii="Times New Roman" w:hAnsi="Times New Roman" w:cs="Times New Roman"/>
        </w:rPr>
        <w:t>Ziblatt</w:t>
      </w:r>
      <w:proofErr w:type="spellEnd"/>
      <w:r w:rsidRPr="00EB6F33">
        <w:rPr>
          <w:rFonts w:ascii="Times New Roman" w:hAnsi="Times New Roman" w:cs="Times New Roman"/>
        </w:rPr>
        <w:t xml:space="preserve"> e </w:t>
      </w:r>
      <w:proofErr w:type="spellStart"/>
      <w:r w:rsidRPr="00EB6F33">
        <w:rPr>
          <w:rFonts w:ascii="Times New Roman" w:hAnsi="Times New Roman" w:cs="Times New Roman"/>
        </w:rPr>
        <w:t>Levtsky</w:t>
      </w:r>
      <w:proofErr w:type="spellEnd"/>
      <w:r w:rsidRPr="00EB6F33">
        <w:rPr>
          <w:rStyle w:val="Refdenotaderodap"/>
          <w:rFonts w:ascii="Times New Roman" w:hAnsi="Times New Roman" w:cs="Times New Roman"/>
        </w:rPr>
        <w:footnoteReference w:id="442"/>
      </w:r>
      <w:r w:rsidRPr="00EB6F33">
        <w:rPr>
          <w:rFonts w:ascii="Times New Roman" w:hAnsi="Times New Roman" w:cs="Times New Roman"/>
        </w:rPr>
        <w:t>, seguem ao menos quatro características: rejeição das regras democráticas do jogo ou um compromisso débil com elas (quando rejeitam constituições, restringem direitos civis, e, principalmente, tenta</w:t>
      </w:r>
      <w:r w:rsidR="00C269A9" w:rsidRPr="00EB6F33">
        <w:rPr>
          <w:rFonts w:ascii="Times New Roman" w:hAnsi="Times New Roman" w:cs="Times New Roman"/>
        </w:rPr>
        <w:t>m</w:t>
      </w:r>
      <w:r w:rsidRPr="00EB6F33">
        <w:rPr>
          <w:rFonts w:ascii="Times New Roman" w:hAnsi="Times New Roman" w:cs="Times New Roman"/>
        </w:rPr>
        <w:t xml:space="preserve"> minar a legitimidade das eleições recusando a aceitar resultados dignos de credito e planejam golpes de toda sorte); negação da legitimidade dos oponentes políticos (quando perseguem rivais e criam teorias conspiratórias para excluir pensamento adversário do debate p</w:t>
      </w:r>
      <w:r w:rsidR="00C269A9" w:rsidRPr="00EB6F33">
        <w:rPr>
          <w:rFonts w:ascii="Times New Roman" w:hAnsi="Times New Roman" w:cs="Times New Roman"/>
        </w:rPr>
        <w:t>ú</w:t>
      </w:r>
      <w:r w:rsidRPr="00EB6F33">
        <w:rPr>
          <w:rFonts w:ascii="Times New Roman" w:hAnsi="Times New Roman" w:cs="Times New Roman"/>
        </w:rPr>
        <w:t>blico); adoção de tolerância ou encorajamento a violência (quando se apoia ataques e demonstrações de violência p</w:t>
      </w:r>
      <w:r w:rsidR="00C269A9" w:rsidRPr="00EB6F33">
        <w:rPr>
          <w:rFonts w:ascii="Times New Roman" w:hAnsi="Times New Roman" w:cs="Times New Roman"/>
        </w:rPr>
        <w:t>ú</w:t>
      </w:r>
      <w:r w:rsidRPr="00EB6F33">
        <w:rPr>
          <w:rFonts w:ascii="Times New Roman" w:hAnsi="Times New Roman" w:cs="Times New Roman"/>
        </w:rPr>
        <w:t>blica ou privada, se aliam a gangues, milicias e grupelhos que perseguem oponentes); e, finalmente, a propensão a restringir liberdades civis de oponentes, inclusive a mídia (ao apoiarem medidas repressivas de outros governos, leis injustas que retiram liberdades e at</w:t>
      </w:r>
      <w:r w:rsidR="004E6D31" w:rsidRPr="00EB6F33">
        <w:rPr>
          <w:rFonts w:ascii="Times New Roman" w:hAnsi="Times New Roman" w:cs="Times New Roman"/>
        </w:rPr>
        <w:t>é</w:t>
      </w:r>
      <w:r w:rsidRPr="00EB6F33">
        <w:rPr>
          <w:rFonts w:ascii="Times New Roman" w:hAnsi="Times New Roman" w:cs="Times New Roman"/>
        </w:rPr>
        <w:t xml:space="preserve"> ameaçar a mídia de sua liberdade de expressão). </w:t>
      </w:r>
    </w:p>
    <w:p w14:paraId="149BF1CF" w14:textId="2982273B" w:rsidR="008D5E65" w:rsidRPr="00EB6F33" w:rsidRDefault="008D5E65" w:rsidP="00300D52">
      <w:pPr>
        <w:ind w:firstLine="708"/>
        <w:rPr>
          <w:rFonts w:ascii="Times New Roman" w:hAnsi="Times New Roman" w:cs="Times New Roman"/>
        </w:rPr>
      </w:pPr>
      <w:r w:rsidRPr="00EB6F33">
        <w:rPr>
          <w:rFonts w:ascii="Times New Roman" w:hAnsi="Times New Roman" w:cs="Times New Roman"/>
          <w:lang w:eastAsia="pt-BR"/>
        </w:rPr>
        <w:t>Esses conjuntos de manifestações solapam as bases mais robustas que a ciência pol</w:t>
      </w:r>
      <w:r w:rsidR="004E6D31" w:rsidRPr="00EB6F33">
        <w:rPr>
          <w:rFonts w:ascii="Times New Roman" w:hAnsi="Times New Roman" w:cs="Times New Roman"/>
          <w:lang w:eastAsia="pt-BR"/>
        </w:rPr>
        <w:t>í</w:t>
      </w:r>
      <w:r w:rsidRPr="00EB6F33">
        <w:rPr>
          <w:rFonts w:ascii="Times New Roman" w:hAnsi="Times New Roman" w:cs="Times New Roman"/>
          <w:lang w:eastAsia="pt-BR"/>
        </w:rPr>
        <w:t xml:space="preserve">tica liberal confere </w:t>
      </w:r>
      <w:r w:rsidR="004E6D31" w:rsidRPr="00EB6F33">
        <w:rPr>
          <w:rFonts w:ascii="Times New Roman" w:hAnsi="Times New Roman" w:cs="Times New Roman"/>
          <w:lang w:eastAsia="pt-BR"/>
        </w:rPr>
        <w:t>à</w:t>
      </w:r>
      <w:r w:rsidRPr="00EB6F33">
        <w:rPr>
          <w:rFonts w:ascii="Times New Roman" w:hAnsi="Times New Roman" w:cs="Times New Roman"/>
          <w:lang w:eastAsia="pt-BR"/>
        </w:rPr>
        <w:t xml:space="preserve"> democracia, a saber, aquilo que Levitsky e </w:t>
      </w:r>
      <w:proofErr w:type="spellStart"/>
      <w:r w:rsidRPr="00EB6F33">
        <w:rPr>
          <w:rFonts w:ascii="Times New Roman" w:hAnsi="Times New Roman" w:cs="Times New Roman"/>
          <w:lang w:eastAsia="pt-BR"/>
        </w:rPr>
        <w:t>Ziblatt</w:t>
      </w:r>
      <w:proofErr w:type="spellEnd"/>
      <w:r w:rsidRPr="00EB6F33">
        <w:rPr>
          <w:rStyle w:val="Refdenotaderodap"/>
          <w:rFonts w:ascii="Times New Roman" w:hAnsi="Times New Roman" w:cs="Times New Roman"/>
          <w:lang w:eastAsia="pt-BR"/>
        </w:rPr>
        <w:footnoteReference w:id="443"/>
      </w:r>
      <w:r w:rsidRPr="00EB6F33">
        <w:rPr>
          <w:rFonts w:ascii="Times New Roman" w:hAnsi="Times New Roman" w:cs="Times New Roman"/>
          <w:lang w:eastAsia="pt-BR"/>
        </w:rPr>
        <w:t xml:space="preserve"> sustentam ser os valores primordiais de uma democracia: os ideais de igualitarismo, civilidade e liberdade que tornam a sociedade diversificada e inclusiva</w:t>
      </w:r>
      <w:r w:rsidRPr="00EB6F33">
        <w:rPr>
          <w:rStyle w:val="Refdenotaderodap"/>
          <w:rFonts w:ascii="Times New Roman" w:hAnsi="Times New Roman" w:cs="Times New Roman"/>
          <w:lang w:eastAsia="pt-BR"/>
        </w:rPr>
        <w:footnoteReference w:id="444"/>
      </w:r>
      <w:r w:rsidRPr="00EB6F33">
        <w:rPr>
          <w:rFonts w:ascii="Times New Roman" w:hAnsi="Times New Roman" w:cs="Times New Roman"/>
          <w:lang w:eastAsia="pt-BR"/>
        </w:rPr>
        <w:t>. A sobrevivência da democracia, portanto, dependeria da manutenção desses valores em instituições, além de uma pitada de visão otimista acerca do progresso pol</w:t>
      </w:r>
      <w:r w:rsidR="007C68A1" w:rsidRPr="00EB6F33">
        <w:rPr>
          <w:rFonts w:ascii="Times New Roman" w:hAnsi="Times New Roman" w:cs="Times New Roman"/>
          <w:lang w:eastAsia="pt-BR"/>
        </w:rPr>
        <w:t>í</w:t>
      </w:r>
      <w:r w:rsidRPr="00EB6F33">
        <w:rPr>
          <w:rFonts w:ascii="Times New Roman" w:hAnsi="Times New Roman" w:cs="Times New Roman"/>
          <w:lang w:eastAsia="pt-BR"/>
        </w:rPr>
        <w:t xml:space="preserve">tico, que aposte que uma democracia possa ser bem-sucedida caso preserve, como sugere </w:t>
      </w:r>
      <w:proofErr w:type="spellStart"/>
      <w:r w:rsidRPr="00EB6F33">
        <w:rPr>
          <w:rFonts w:ascii="Times New Roman" w:hAnsi="Times New Roman" w:cs="Times New Roman"/>
          <w:lang w:eastAsia="pt-BR"/>
        </w:rPr>
        <w:t>Mounk</w:t>
      </w:r>
      <w:proofErr w:type="spellEnd"/>
      <w:r w:rsidRPr="00EB6F33">
        <w:rPr>
          <w:rStyle w:val="Refdenotaderodap"/>
          <w:rFonts w:ascii="Times New Roman" w:hAnsi="Times New Roman" w:cs="Times New Roman"/>
          <w:lang w:eastAsia="pt-BR"/>
        </w:rPr>
        <w:footnoteReference w:id="445"/>
      </w:r>
      <w:r w:rsidRPr="00EB6F33">
        <w:rPr>
          <w:rFonts w:ascii="Times New Roman" w:hAnsi="Times New Roman" w:cs="Times New Roman"/>
          <w:lang w:eastAsia="pt-BR"/>
        </w:rPr>
        <w:t>, liberdades civis fundamentais, tais como a liberdade d</w:t>
      </w:r>
      <w:r w:rsidR="00591265" w:rsidRPr="00EB6F33">
        <w:rPr>
          <w:rFonts w:ascii="Times New Roman" w:hAnsi="Times New Roman" w:cs="Times New Roman"/>
          <w:lang w:eastAsia="pt-BR"/>
        </w:rPr>
        <w:t>a</w:t>
      </w:r>
      <w:r w:rsidRPr="00EB6F33">
        <w:rPr>
          <w:rFonts w:ascii="Times New Roman" w:hAnsi="Times New Roman" w:cs="Times New Roman"/>
          <w:lang w:eastAsia="pt-BR"/>
        </w:rPr>
        <w:t xml:space="preserve"> perseguição de um grupo exterior e liberdade d</w:t>
      </w:r>
      <w:r w:rsidR="00591265" w:rsidRPr="00EB6F33">
        <w:rPr>
          <w:rFonts w:ascii="Times New Roman" w:hAnsi="Times New Roman" w:cs="Times New Roman"/>
          <w:lang w:eastAsia="pt-BR"/>
        </w:rPr>
        <w:t>a</w:t>
      </w:r>
      <w:r w:rsidRPr="00EB6F33">
        <w:rPr>
          <w:rFonts w:ascii="Times New Roman" w:hAnsi="Times New Roman" w:cs="Times New Roman"/>
          <w:lang w:eastAsia="pt-BR"/>
        </w:rPr>
        <w:t xml:space="preserve"> coerção de um grupo interno, além instituições inclusivas, prosperidade segura, solidariedade universal e uma cultura de respeito mutuo que só pode ser conferido com o expediente de eleições regulares, separação de poderes e direitos individuais. </w:t>
      </w:r>
    </w:p>
    <w:p w14:paraId="1811745D" w14:textId="0127C3DA" w:rsidR="00E71C2A" w:rsidRPr="00EB6F33" w:rsidRDefault="008D5E65" w:rsidP="00300D52">
      <w:pPr>
        <w:ind w:firstLine="708"/>
        <w:rPr>
          <w:rFonts w:ascii="Times New Roman" w:hAnsi="Times New Roman" w:cs="Times New Roman"/>
          <w:lang w:eastAsia="pt-BR"/>
        </w:rPr>
      </w:pPr>
      <w:r w:rsidRPr="00EB6F33">
        <w:rPr>
          <w:rFonts w:ascii="Times New Roman" w:hAnsi="Times New Roman" w:cs="Times New Roman"/>
          <w:lang w:eastAsia="pt-BR"/>
        </w:rPr>
        <w:t>Enquanto as eleições regulares permitem cidadãos e cidadãs removerem l</w:t>
      </w:r>
      <w:r w:rsidR="00591265" w:rsidRPr="00EB6F33">
        <w:rPr>
          <w:rFonts w:ascii="Times New Roman" w:hAnsi="Times New Roman" w:cs="Times New Roman"/>
          <w:lang w:eastAsia="pt-BR"/>
        </w:rPr>
        <w:t>í</w:t>
      </w:r>
      <w:r w:rsidRPr="00EB6F33">
        <w:rPr>
          <w:rFonts w:ascii="Times New Roman" w:hAnsi="Times New Roman" w:cs="Times New Roman"/>
          <w:lang w:eastAsia="pt-BR"/>
        </w:rPr>
        <w:t xml:space="preserve">deres do governo quando estão impopulares, a separação de poder ajuda a fazer com que eleições ocorram de forma livre e justa, os direitos individuais permitem o exercício de princípios </w:t>
      </w:r>
      <w:r w:rsidRPr="00EB6F33">
        <w:rPr>
          <w:rFonts w:ascii="Times New Roman" w:hAnsi="Times New Roman" w:cs="Times New Roman"/>
          <w:lang w:eastAsia="pt-BR"/>
        </w:rPr>
        <w:lastRenderedPageBreak/>
        <w:t>liberais mais basilares como liberdade de expressão, liberdade de reunião e o exercício de liberdade religiosa. Tais elaborações, tanto em termo de diagnóstico e prognóstico, contudo, não incorporam muito do construtivismo do liberalismo pol</w:t>
      </w:r>
      <w:r w:rsidR="00591265" w:rsidRPr="00EB6F33">
        <w:rPr>
          <w:rFonts w:ascii="Times New Roman" w:hAnsi="Times New Roman" w:cs="Times New Roman"/>
          <w:lang w:eastAsia="pt-BR"/>
        </w:rPr>
        <w:t>í</w:t>
      </w:r>
      <w:r w:rsidRPr="00EB6F33">
        <w:rPr>
          <w:rFonts w:ascii="Times New Roman" w:hAnsi="Times New Roman" w:cs="Times New Roman"/>
          <w:lang w:eastAsia="pt-BR"/>
        </w:rPr>
        <w:t>tico, permanecendo instrumentais ao ponto de serem muito formalistas e não penetra</w:t>
      </w:r>
      <w:r w:rsidR="00B3518D" w:rsidRPr="00EB6F33">
        <w:rPr>
          <w:rFonts w:ascii="Times New Roman" w:hAnsi="Times New Roman" w:cs="Times New Roman"/>
          <w:lang w:eastAsia="pt-BR"/>
        </w:rPr>
        <w:t>re</w:t>
      </w:r>
      <w:r w:rsidRPr="00EB6F33">
        <w:rPr>
          <w:rFonts w:ascii="Times New Roman" w:hAnsi="Times New Roman" w:cs="Times New Roman"/>
          <w:lang w:eastAsia="pt-BR"/>
        </w:rPr>
        <w:t>m no seio da cultura pol</w:t>
      </w:r>
      <w:r w:rsidR="00B3518D" w:rsidRPr="00EB6F33">
        <w:rPr>
          <w:rFonts w:ascii="Times New Roman" w:hAnsi="Times New Roman" w:cs="Times New Roman"/>
          <w:lang w:eastAsia="pt-BR"/>
        </w:rPr>
        <w:t>í</w:t>
      </w:r>
      <w:r w:rsidRPr="00EB6F33">
        <w:rPr>
          <w:rFonts w:ascii="Times New Roman" w:hAnsi="Times New Roman" w:cs="Times New Roman"/>
          <w:lang w:eastAsia="pt-BR"/>
        </w:rPr>
        <w:t>tica democrática de uma sociedade contemporânea. Tampouco se afiliam a uma determinada cr</w:t>
      </w:r>
      <w:r w:rsidR="00B3518D" w:rsidRPr="00EB6F33">
        <w:rPr>
          <w:rFonts w:ascii="Times New Roman" w:hAnsi="Times New Roman" w:cs="Times New Roman"/>
          <w:lang w:eastAsia="pt-BR"/>
        </w:rPr>
        <w:t>í</w:t>
      </w:r>
      <w:r w:rsidRPr="00EB6F33">
        <w:rPr>
          <w:rFonts w:ascii="Times New Roman" w:hAnsi="Times New Roman" w:cs="Times New Roman"/>
          <w:lang w:eastAsia="pt-BR"/>
        </w:rPr>
        <w:t xml:space="preserve">tica mais estrutural da sociedade e das relações econômicas numa democracia. E, fundamentalmente, </w:t>
      </w:r>
      <w:r w:rsidR="00B3518D" w:rsidRPr="00EB6F33">
        <w:rPr>
          <w:rFonts w:ascii="Times New Roman" w:hAnsi="Times New Roman" w:cs="Times New Roman"/>
          <w:lang w:eastAsia="pt-BR"/>
        </w:rPr>
        <w:t>seu</w:t>
      </w:r>
      <w:r w:rsidRPr="00EB6F33">
        <w:rPr>
          <w:rFonts w:ascii="Times New Roman" w:hAnsi="Times New Roman" w:cs="Times New Roman"/>
          <w:lang w:eastAsia="pt-BR"/>
        </w:rPr>
        <w:t xml:space="preserve"> escopo </w:t>
      </w:r>
      <w:r w:rsidR="00B3518D" w:rsidRPr="00EB6F33">
        <w:rPr>
          <w:rFonts w:ascii="Times New Roman" w:hAnsi="Times New Roman" w:cs="Times New Roman"/>
          <w:lang w:eastAsia="pt-BR"/>
        </w:rPr>
        <w:t xml:space="preserve">está </w:t>
      </w:r>
      <w:r w:rsidRPr="00EB6F33">
        <w:rPr>
          <w:rFonts w:ascii="Times New Roman" w:hAnsi="Times New Roman" w:cs="Times New Roman"/>
          <w:lang w:eastAsia="pt-BR"/>
        </w:rPr>
        <w:t>muito fora do contexto espec</w:t>
      </w:r>
      <w:r w:rsidR="00B3518D" w:rsidRPr="00EB6F33">
        <w:rPr>
          <w:rFonts w:ascii="Times New Roman" w:hAnsi="Times New Roman" w:cs="Times New Roman"/>
          <w:lang w:eastAsia="pt-BR"/>
        </w:rPr>
        <w:t>í</w:t>
      </w:r>
      <w:r w:rsidRPr="00EB6F33">
        <w:rPr>
          <w:rFonts w:ascii="Times New Roman" w:hAnsi="Times New Roman" w:cs="Times New Roman"/>
          <w:lang w:eastAsia="pt-BR"/>
        </w:rPr>
        <w:t>fico do sul global e das dinâmicas de países periféricos, que fogem da l</w:t>
      </w:r>
      <w:r w:rsidR="00890F2A" w:rsidRPr="00EB6F33">
        <w:rPr>
          <w:rFonts w:ascii="Times New Roman" w:hAnsi="Times New Roman" w:cs="Times New Roman"/>
          <w:lang w:eastAsia="pt-BR"/>
        </w:rPr>
        <w:t>ó</w:t>
      </w:r>
      <w:r w:rsidRPr="00EB6F33">
        <w:rPr>
          <w:rFonts w:ascii="Times New Roman" w:hAnsi="Times New Roman" w:cs="Times New Roman"/>
          <w:lang w:eastAsia="pt-BR"/>
        </w:rPr>
        <w:t xml:space="preserve">gica e estrutura jurídica e constitucional dos Estados Unidos.  </w:t>
      </w:r>
      <w:r w:rsidR="002E3FB2" w:rsidRPr="00EB6F33">
        <w:rPr>
          <w:rFonts w:ascii="Times New Roman" w:hAnsi="Times New Roman" w:cs="Times New Roman"/>
          <w:lang w:eastAsia="pt-BR"/>
        </w:rPr>
        <w:t xml:space="preserve"> </w:t>
      </w:r>
    </w:p>
    <w:p w14:paraId="3EC68A8F" w14:textId="6D912542" w:rsidR="008D5E65" w:rsidRPr="00EB6F33" w:rsidRDefault="008D5E65" w:rsidP="00300D52">
      <w:pPr>
        <w:ind w:firstLine="708"/>
        <w:rPr>
          <w:rFonts w:ascii="Times New Roman" w:hAnsi="Times New Roman" w:cs="Times New Roman"/>
          <w:lang w:eastAsia="pt-BR"/>
        </w:rPr>
      </w:pPr>
      <w:r w:rsidRPr="00EB6F33">
        <w:rPr>
          <w:rFonts w:ascii="Times New Roman" w:hAnsi="Times New Roman" w:cs="Times New Roman"/>
          <w:lang w:eastAsia="pt-BR"/>
        </w:rPr>
        <w:t>Em geral, dentre as diversas cr</w:t>
      </w:r>
      <w:r w:rsidR="002E3F28" w:rsidRPr="00EB6F33">
        <w:rPr>
          <w:rFonts w:ascii="Times New Roman" w:hAnsi="Times New Roman" w:cs="Times New Roman"/>
          <w:lang w:eastAsia="pt-BR"/>
        </w:rPr>
        <w:t>í</w:t>
      </w:r>
      <w:r w:rsidRPr="00EB6F33">
        <w:rPr>
          <w:rFonts w:ascii="Times New Roman" w:hAnsi="Times New Roman" w:cs="Times New Roman"/>
          <w:lang w:eastAsia="pt-BR"/>
        </w:rPr>
        <w:t>ticas que tomam como ponto de partida o arcabouço</w:t>
      </w:r>
      <w:r w:rsidR="002E3F28" w:rsidRPr="00EB6F33">
        <w:rPr>
          <w:rFonts w:ascii="Times New Roman" w:hAnsi="Times New Roman" w:cs="Times New Roman"/>
          <w:lang w:eastAsia="pt-BR"/>
        </w:rPr>
        <w:t xml:space="preserve"> construtivista</w:t>
      </w:r>
      <w:r w:rsidRPr="00EB6F33">
        <w:rPr>
          <w:rFonts w:ascii="Times New Roman" w:hAnsi="Times New Roman" w:cs="Times New Roman"/>
          <w:lang w:eastAsia="pt-BR"/>
        </w:rPr>
        <w:t xml:space="preserve">, destacaremos aqui algumas relativas </w:t>
      </w:r>
      <w:r w:rsidR="002E3F28" w:rsidRPr="00EB6F33">
        <w:rPr>
          <w:rFonts w:ascii="Times New Roman" w:hAnsi="Times New Roman" w:cs="Times New Roman"/>
          <w:lang w:eastAsia="pt-BR"/>
        </w:rPr>
        <w:t>à</w:t>
      </w:r>
      <w:r w:rsidR="006C5BA5" w:rsidRPr="00EB6F33">
        <w:rPr>
          <w:rFonts w:ascii="Times New Roman" w:hAnsi="Times New Roman" w:cs="Times New Roman"/>
          <w:lang w:eastAsia="pt-BR"/>
        </w:rPr>
        <w:t xml:space="preserve"> captura populista da liberdade como uma forma de regressão democrática que replica uma</w:t>
      </w:r>
      <w:r w:rsidRPr="00EB6F33">
        <w:rPr>
          <w:rFonts w:ascii="Times New Roman" w:hAnsi="Times New Roman" w:cs="Times New Roman"/>
          <w:lang w:eastAsia="pt-BR"/>
        </w:rPr>
        <w:t>: (a) “não-razoabilidade”, (b) “</w:t>
      </w:r>
      <w:proofErr w:type="spellStart"/>
      <w:r w:rsidRPr="00EB6F33">
        <w:rPr>
          <w:rFonts w:ascii="Times New Roman" w:hAnsi="Times New Roman" w:cs="Times New Roman"/>
          <w:lang w:eastAsia="pt-BR"/>
        </w:rPr>
        <w:t>antipluralismo</w:t>
      </w:r>
      <w:proofErr w:type="spellEnd"/>
      <w:r w:rsidRPr="00EB6F33">
        <w:rPr>
          <w:rFonts w:ascii="Times New Roman" w:hAnsi="Times New Roman" w:cs="Times New Roman"/>
          <w:lang w:eastAsia="pt-BR"/>
        </w:rPr>
        <w:t xml:space="preserve">”, a (c) “instabilidade”, a (d)“não-reciprocidade”, </w:t>
      </w:r>
      <w:r w:rsidR="006C5BA5" w:rsidRPr="00EB6F33">
        <w:rPr>
          <w:rFonts w:ascii="Times New Roman" w:hAnsi="Times New Roman" w:cs="Times New Roman"/>
          <w:lang w:eastAsia="pt-BR"/>
        </w:rPr>
        <w:t xml:space="preserve">além de reforçar </w:t>
      </w:r>
      <w:r w:rsidRPr="00EB6F33">
        <w:rPr>
          <w:rFonts w:ascii="Times New Roman" w:hAnsi="Times New Roman" w:cs="Times New Roman"/>
          <w:lang w:eastAsia="pt-BR"/>
        </w:rPr>
        <w:t xml:space="preserve"> o aspecto  (e) “antidemocrático” e (f) “</w:t>
      </w:r>
      <w:proofErr w:type="spellStart"/>
      <w:r w:rsidRPr="00EB6F33">
        <w:rPr>
          <w:rFonts w:ascii="Times New Roman" w:hAnsi="Times New Roman" w:cs="Times New Roman"/>
          <w:lang w:eastAsia="pt-BR"/>
        </w:rPr>
        <w:t>anticonstitucionalista</w:t>
      </w:r>
      <w:proofErr w:type="spellEnd"/>
      <w:r w:rsidRPr="00EB6F33">
        <w:rPr>
          <w:rFonts w:ascii="Times New Roman" w:hAnsi="Times New Roman" w:cs="Times New Roman"/>
          <w:lang w:eastAsia="pt-BR"/>
        </w:rPr>
        <w:t xml:space="preserve">” </w:t>
      </w:r>
      <w:r w:rsidR="006C5BA5" w:rsidRPr="00EB6F33">
        <w:rPr>
          <w:rFonts w:ascii="Times New Roman" w:hAnsi="Times New Roman" w:cs="Times New Roman"/>
          <w:lang w:eastAsia="pt-BR"/>
        </w:rPr>
        <w:t xml:space="preserve">deste fenômeno. </w:t>
      </w:r>
    </w:p>
    <w:p w14:paraId="4AC1DA5B" w14:textId="228F2255" w:rsidR="00692291" w:rsidRPr="00EB6F33" w:rsidRDefault="008D5E65" w:rsidP="00300D52">
      <w:pPr>
        <w:ind w:firstLine="708"/>
        <w:rPr>
          <w:rFonts w:ascii="Times New Roman" w:hAnsi="Times New Roman" w:cs="Times New Roman"/>
          <w:lang w:eastAsia="pt-BR"/>
        </w:rPr>
      </w:pPr>
      <w:r w:rsidRPr="00EB6F33">
        <w:rPr>
          <w:rFonts w:ascii="Times New Roman" w:hAnsi="Times New Roman" w:cs="Times New Roman"/>
        </w:rPr>
        <w:t>Ao considerar o núcleo antiliberal do próprio movimento populista, Alessandro Ferrara</w:t>
      </w:r>
      <w:r w:rsidRPr="00EB6F33">
        <w:rPr>
          <w:rStyle w:val="Refdenotaderodap"/>
          <w:rFonts w:ascii="Times New Roman" w:hAnsi="Times New Roman" w:cs="Times New Roman"/>
        </w:rPr>
        <w:footnoteReference w:id="446"/>
      </w:r>
      <w:r w:rsidRPr="00EB6F33">
        <w:rPr>
          <w:rFonts w:ascii="Times New Roman" w:hAnsi="Times New Roman" w:cs="Times New Roman"/>
        </w:rPr>
        <w:t xml:space="preserve"> classifica </w:t>
      </w:r>
      <w:r w:rsidR="00E92802" w:rsidRPr="00EB6F33">
        <w:rPr>
          <w:rFonts w:ascii="Times New Roman" w:hAnsi="Times New Roman" w:cs="Times New Roman"/>
        </w:rPr>
        <w:t xml:space="preserve">como </w:t>
      </w:r>
      <w:r w:rsidRPr="00EB6F33">
        <w:rPr>
          <w:rFonts w:ascii="Times New Roman" w:hAnsi="Times New Roman" w:cs="Times New Roman"/>
        </w:rPr>
        <w:t xml:space="preserve">uma “não-razoabilidade nativa” a característica central desse movimento, que já se esboçava no início do governo de Berlusconi e que seria marcada pelo desaparecimento da civilidade, da intolerância de princípios do partidarismo e da demonização de adversários políticos como inimigos, numa redução significativa do povo em eleitorado, </w:t>
      </w:r>
      <w:proofErr w:type="spellStart"/>
      <w:r w:rsidRPr="00EB6F33">
        <w:rPr>
          <w:rFonts w:ascii="Times New Roman" w:hAnsi="Times New Roman" w:cs="Times New Roman"/>
        </w:rPr>
        <w:t>essencializando</w:t>
      </w:r>
      <w:proofErr w:type="spellEnd"/>
      <w:r w:rsidRPr="00EB6F33">
        <w:rPr>
          <w:rFonts w:ascii="Times New Roman" w:hAnsi="Times New Roman" w:cs="Times New Roman"/>
        </w:rPr>
        <w:t xml:space="preserve"> o povo como uma nação. </w:t>
      </w:r>
      <w:r w:rsidRPr="00EB6F33">
        <w:rPr>
          <w:rFonts w:ascii="Times New Roman" w:hAnsi="Times New Roman" w:cs="Times New Roman"/>
          <w:lang w:eastAsia="pt-BR"/>
        </w:rPr>
        <w:t xml:space="preserve"> </w:t>
      </w:r>
      <w:r w:rsidRPr="00EB6F33">
        <w:rPr>
          <w:rFonts w:ascii="Times New Roman" w:hAnsi="Times New Roman" w:cs="Times New Roman"/>
        </w:rPr>
        <w:t>Ao menos três problemas emergem dessa não-razoabilidade: (i.)</w:t>
      </w:r>
      <w:r w:rsidR="00E345CC" w:rsidRPr="00EB6F33">
        <w:rPr>
          <w:rFonts w:ascii="Times New Roman" w:hAnsi="Times New Roman" w:cs="Times New Roman"/>
        </w:rPr>
        <w:t xml:space="preserve"> </w:t>
      </w:r>
      <w:r w:rsidRPr="00EB6F33">
        <w:rPr>
          <w:rFonts w:ascii="Times New Roman" w:hAnsi="Times New Roman" w:cs="Times New Roman"/>
        </w:rPr>
        <w:t>“o povo” enquanto uma soberania democrática passa a ser confundido com o eleitorado, ou com os atuais votantes, e assim o eleitorado vira uma nação; (</w:t>
      </w:r>
      <w:proofErr w:type="spellStart"/>
      <w:r w:rsidRPr="00EB6F33">
        <w:rPr>
          <w:rFonts w:ascii="Times New Roman" w:hAnsi="Times New Roman" w:cs="Times New Roman"/>
        </w:rPr>
        <w:t>ii</w:t>
      </w:r>
      <w:proofErr w:type="spellEnd"/>
      <w:r w:rsidRPr="00EB6F33">
        <w:rPr>
          <w:rFonts w:ascii="Times New Roman" w:hAnsi="Times New Roman" w:cs="Times New Roman"/>
        </w:rPr>
        <w:t>.) enquanto a incorporação do “povo”, o eleitorado passa a ter um poder constituinte; e, assim, (</w:t>
      </w:r>
      <w:proofErr w:type="spellStart"/>
      <w:r w:rsidRPr="00EB6F33">
        <w:rPr>
          <w:rFonts w:ascii="Times New Roman" w:hAnsi="Times New Roman" w:cs="Times New Roman"/>
        </w:rPr>
        <w:t>iii</w:t>
      </w:r>
      <w:proofErr w:type="spellEnd"/>
      <w:r w:rsidRPr="00EB6F33">
        <w:rPr>
          <w:rFonts w:ascii="Times New Roman" w:hAnsi="Times New Roman" w:cs="Times New Roman"/>
        </w:rPr>
        <w:t>.)</w:t>
      </w:r>
      <w:r w:rsidR="00EB2A94" w:rsidRPr="00EB6F33">
        <w:rPr>
          <w:rFonts w:ascii="Times New Roman" w:hAnsi="Times New Roman" w:cs="Times New Roman"/>
        </w:rPr>
        <w:t xml:space="preserve"> </w:t>
      </w:r>
      <w:r w:rsidRPr="00EB6F33">
        <w:rPr>
          <w:rFonts w:ascii="Times New Roman" w:hAnsi="Times New Roman" w:cs="Times New Roman"/>
        </w:rPr>
        <w:t>somente uma interpretação do bem comum passa a existir, ao passo que todas as outras opiniões passam a ser detratoras para o povo e para a vida democrática. Os chamados ônus de julgamentos, os “</w:t>
      </w:r>
      <w:proofErr w:type="spellStart"/>
      <w:r w:rsidRPr="00EB6F33">
        <w:rPr>
          <w:rFonts w:ascii="Times New Roman" w:hAnsi="Times New Roman" w:cs="Times New Roman"/>
        </w:rPr>
        <w:t>burdens</w:t>
      </w:r>
      <w:proofErr w:type="spellEnd"/>
      <w:r w:rsidRPr="00EB6F33">
        <w:rPr>
          <w:rFonts w:ascii="Times New Roman" w:hAnsi="Times New Roman" w:cs="Times New Roman"/>
        </w:rPr>
        <w:t xml:space="preserve"> </w:t>
      </w:r>
      <w:proofErr w:type="spellStart"/>
      <w:r w:rsidRPr="00EB6F33">
        <w:rPr>
          <w:rFonts w:ascii="Times New Roman" w:hAnsi="Times New Roman" w:cs="Times New Roman"/>
        </w:rPr>
        <w:t>of</w:t>
      </w:r>
      <w:proofErr w:type="spellEnd"/>
      <w:r w:rsidRPr="00EB6F33">
        <w:rPr>
          <w:rFonts w:ascii="Times New Roman" w:hAnsi="Times New Roman" w:cs="Times New Roman"/>
        </w:rPr>
        <w:t xml:space="preserve"> </w:t>
      </w:r>
      <w:proofErr w:type="spellStart"/>
      <w:r w:rsidRPr="00EB6F33">
        <w:rPr>
          <w:rFonts w:ascii="Times New Roman" w:hAnsi="Times New Roman" w:cs="Times New Roman"/>
        </w:rPr>
        <w:t>judgment</w:t>
      </w:r>
      <w:proofErr w:type="spellEnd"/>
      <w:r w:rsidRPr="00EB6F33">
        <w:rPr>
          <w:rFonts w:ascii="Times New Roman" w:hAnsi="Times New Roman" w:cs="Times New Roman"/>
        </w:rPr>
        <w:t>”, passam a serem inoperativos na racionalidade populista e a deliberação passa a ser vista como supérflua e um ve</w:t>
      </w:r>
      <w:r w:rsidR="00EB2A94" w:rsidRPr="00EB6F33">
        <w:rPr>
          <w:rFonts w:ascii="Times New Roman" w:hAnsi="Times New Roman" w:cs="Times New Roman"/>
        </w:rPr>
        <w:t>í</w:t>
      </w:r>
      <w:r w:rsidRPr="00EB6F33">
        <w:rPr>
          <w:rFonts w:ascii="Times New Roman" w:hAnsi="Times New Roman" w:cs="Times New Roman"/>
        </w:rPr>
        <w:t xml:space="preserve">culo de distração. </w:t>
      </w:r>
    </w:p>
    <w:p w14:paraId="09E2C1DC" w14:textId="65996BBB" w:rsidR="008D5E65" w:rsidRPr="00EB6F33" w:rsidRDefault="008D5E65" w:rsidP="00300D52">
      <w:pPr>
        <w:ind w:firstLine="708"/>
        <w:rPr>
          <w:rFonts w:ascii="Times New Roman" w:hAnsi="Times New Roman" w:cs="Times New Roman"/>
        </w:rPr>
      </w:pPr>
      <w:r w:rsidRPr="00EB6F33">
        <w:rPr>
          <w:rFonts w:ascii="Times New Roman" w:hAnsi="Times New Roman" w:cs="Times New Roman"/>
        </w:rPr>
        <w:t>Em primeiro lugar, a captura populista da ideia de povo é problemática e representa uma não-razoabilidade pois consiste numa simplificação que concebe um povo como homogêneo aglomerado que permanecera assim desde as elites corruptas sejam removidas; ao mesmo tempo pensa as instituições sociais como permeada</w:t>
      </w:r>
      <w:r w:rsidR="00F77360" w:rsidRPr="00EB6F33">
        <w:rPr>
          <w:rFonts w:ascii="Times New Roman" w:hAnsi="Times New Roman" w:cs="Times New Roman"/>
        </w:rPr>
        <w:t>s</w:t>
      </w:r>
      <w:r w:rsidRPr="00EB6F33">
        <w:rPr>
          <w:rFonts w:ascii="Times New Roman" w:hAnsi="Times New Roman" w:cs="Times New Roman"/>
        </w:rPr>
        <w:t xml:space="preserve"> por uma corrupção generalizada </w:t>
      </w:r>
      <w:r w:rsidRPr="00EB6F33">
        <w:rPr>
          <w:rFonts w:ascii="Times New Roman" w:hAnsi="Times New Roman" w:cs="Times New Roman"/>
        </w:rPr>
        <w:lastRenderedPageBreak/>
        <w:t>que est</w:t>
      </w:r>
      <w:r w:rsidR="00F77360" w:rsidRPr="00EB6F33">
        <w:rPr>
          <w:rFonts w:ascii="Times New Roman" w:hAnsi="Times New Roman" w:cs="Times New Roman"/>
        </w:rPr>
        <w:t>á</w:t>
      </w:r>
      <w:r w:rsidRPr="00EB6F33">
        <w:rPr>
          <w:rFonts w:ascii="Times New Roman" w:hAnsi="Times New Roman" w:cs="Times New Roman"/>
        </w:rPr>
        <w:t xml:space="preserve"> no caminho </w:t>
      </w:r>
      <w:r w:rsidR="00F77360" w:rsidRPr="00EB6F33">
        <w:rPr>
          <w:rFonts w:ascii="Times New Roman" w:hAnsi="Times New Roman" w:cs="Times New Roman"/>
        </w:rPr>
        <w:t>d</w:t>
      </w:r>
      <w:r w:rsidRPr="00EB6F33">
        <w:rPr>
          <w:rFonts w:ascii="Times New Roman" w:hAnsi="Times New Roman" w:cs="Times New Roman"/>
        </w:rPr>
        <w:t>o povo, e</w:t>
      </w:r>
      <w:r w:rsidR="002360AD" w:rsidRPr="00EB6F33">
        <w:rPr>
          <w:rFonts w:ascii="Times New Roman" w:hAnsi="Times New Roman" w:cs="Times New Roman"/>
        </w:rPr>
        <w:t xml:space="preserve"> que</w:t>
      </w:r>
      <w:r w:rsidRPr="00EB6F33">
        <w:rPr>
          <w:rFonts w:ascii="Times New Roman" w:hAnsi="Times New Roman" w:cs="Times New Roman"/>
        </w:rPr>
        <w:t xml:space="preserve">, também, não define a unidade de um povo a partir da qualidade das relações, como na ideia </w:t>
      </w:r>
      <w:proofErr w:type="spellStart"/>
      <w:r w:rsidRPr="00EB6F33">
        <w:rPr>
          <w:rFonts w:ascii="Times New Roman" w:hAnsi="Times New Roman" w:cs="Times New Roman"/>
        </w:rPr>
        <w:t>rawlsiana</w:t>
      </w:r>
      <w:proofErr w:type="spellEnd"/>
      <w:r w:rsidRPr="00EB6F33">
        <w:rPr>
          <w:rFonts w:ascii="Times New Roman" w:hAnsi="Times New Roman" w:cs="Times New Roman"/>
        </w:rPr>
        <w:t xml:space="preserve"> de uma sociedade como a união de uniões sociais, mas como uma identidade que passa a ser compartilhada em oposição a outras. Essa unificação brusca tende desconsiderar as variações históricas internas de um povo ao </w:t>
      </w:r>
      <w:proofErr w:type="spellStart"/>
      <w:r w:rsidRPr="00EB6F33">
        <w:rPr>
          <w:rFonts w:ascii="Times New Roman" w:hAnsi="Times New Roman" w:cs="Times New Roman"/>
        </w:rPr>
        <w:t>essencializá-lo</w:t>
      </w:r>
      <w:proofErr w:type="spellEnd"/>
      <w:r w:rsidRPr="00EB6F33">
        <w:rPr>
          <w:rFonts w:ascii="Times New Roman" w:hAnsi="Times New Roman" w:cs="Times New Roman"/>
        </w:rPr>
        <w:t xml:space="preserve">. </w:t>
      </w:r>
      <w:r w:rsidRPr="00EB6F33">
        <w:rPr>
          <w:rFonts w:ascii="Times New Roman" w:hAnsi="Times New Roman" w:cs="Times New Roman"/>
          <w:lang w:eastAsia="pt-BR"/>
        </w:rPr>
        <w:t xml:space="preserve"> </w:t>
      </w:r>
      <w:r w:rsidRPr="00EB6F33">
        <w:rPr>
          <w:rFonts w:ascii="Times New Roman" w:hAnsi="Times New Roman" w:cs="Times New Roman"/>
        </w:rPr>
        <w:t>Para Ferrara, do ponto de vista do liberalismo pol</w:t>
      </w:r>
      <w:r w:rsidR="002360AD" w:rsidRPr="00EB6F33">
        <w:rPr>
          <w:rFonts w:ascii="Times New Roman" w:hAnsi="Times New Roman" w:cs="Times New Roman"/>
        </w:rPr>
        <w:t>í</w:t>
      </w:r>
      <w:r w:rsidRPr="00EB6F33">
        <w:rPr>
          <w:rFonts w:ascii="Times New Roman" w:hAnsi="Times New Roman" w:cs="Times New Roman"/>
        </w:rPr>
        <w:t xml:space="preserve">tico </w:t>
      </w:r>
      <w:proofErr w:type="spellStart"/>
      <w:r w:rsidRPr="00EB6F33">
        <w:rPr>
          <w:rFonts w:ascii="Times New Roman" w:hAnsi="Times New Roman" w:cs="Times New Roman"/>
        </w:rPr>
        <w:t>rawlsiano</w:t>
      </w:r>
      <w:proofErr w:type="spellEnd"/>
      <w:r w:rsidRPr="00EB6F33">
        <w:rPr>
          <w:rFonts w:ascii="Times New Roman" w:hAnsi="Times New Roman" w:cs="Times New Roman"/>
        </w:rPr>
        <w:t xml:space="preserve">, essa simplificação tende a desconsiderar três diferentes expressões do povo que são relevantes e por isso se tornam não-razoáveis:  </w:t>
      </w:r>
      <w:r w:rsidR="00EB31E2" w:rsidRPr="00EB6F33">
        <w:rPr>
          <w:rFonts w:ascii="Times New Roman" w:hAnsi="Times New Roman" w:cs="Times New Roman"/>
        </w:rPr>
        <w:t xml:space="preserve">o </w:t>
      </w:r>
      <w:r w:rsidRPr="00EB6F33">
        <w:rPr>
          <w:rFonts w:ascii="Times New Roman" w:hAnsi="Times New Roman" w:cs="Times New Roman"/>
        </w:rPr>
        <w:t xml:space="preserve">populismo tende a desvalorizar o processo que o povo participa como autor da constituição ao longo de um período do tempo mais esparso, cujo acumulo de experiencias influenciam a primeira </w:t>
      </w:r>
      <w:r w:rsidR="00EB31E2" w:rsidRPr="00EB6F33">
        <w:rPr>
          <w:rFonts w:ascii="Times New Roman" w:hAnsi="Times New Roman" w:cs="Times New Roman"/>
        </w:rPr>
        <w:t>a</w:t>
      </w:r>
      <w:r w:rsidRPr="00EB6F33">
        <w:rPr>
          <w:rFonts w:ascii="Times New Roman" w:hAnsi="Times New Roman" w:cs="Times New Roman"/>
        </w:rPr>
        <w:t>t</w:t>
      </w:r>
      <w:r w:rsidR="00EB31E2" w:rsidRPr="00EB6F33">
        <w:rPr>
          <w:rFonts w:ascii="Times New Roman" w:hAnsi="Times New Roman" w:cs="Times New Roman"/>
        </w:rPr>
        <w:t>é</w:t>
      </w:r>
      <w:r w:rsidRPr="00EB6F33">
        <w:rPr>
          <w:rFonts w:ascii="Times New Roman" w:hAnsi="Times New Roman" w:cs="Times New Roman"/>
        </w:rPr>
        <w:t xml:space="preserve"> </w:t>
      </w:r>
      <w:r w:rsidR="00EB31E2" w:rsidRPr="00EB6F33">
        <w:rPr>
          <w:rFonts w:ascii="Times New Roman" w:hAnsi="Times New Roman" w:cs="Times New Roman"/>
        </w:rPr>
        <w:t>a</w:t>
      </w:r>
      <w:r w:rsidRPr="00EB6F33">
        <w:rPr>
          <w:rFonts w:ascii="Times New Roman" w:hAnsi="Times New Roman" w:cs="Times New Roman"/>
        </w:rPr>
        <w:t xml:space="preserve"> </w:t>
      </w:r>
      <w:r w:rsidR="00EB31E2" w:rsidRPr="00EB6F33">
        <w:rPr>
          <w:rFonts w:ascii="Times New Roman" w:hAnsi="Times New Roman" w:cs="Times New Roman"/>
        </w:rPr>
        <w:t>ú</w:t>
      </w:r>
      <w:r w:rsidRPr="00EB6F33">
        <w:rPr>
          <w:rFonts w:ascii="Times New Roman" w:hAnsi="Times New Roman" w:cs="Times New Roman"/>
        </w:rPr>
        <w:t>ltima emenda; o populismo falha em incluir as pessoas participantes que estão em movimentos sociais, que fazem greve, que protestam e que participam na dinâmica da esfera p</w:t>
      </w:r>
      <w:r w:rsidR="00EB31E2" w:rsidRPr="00EB6F33">
        <w:rPr>
          <w:rFonts w:ascii="Times New Roman" w:hAnsi="Times New Roman" w:cs="Times New Roman"/>
        </w:rPr>
        <w:t>ú</w:t>
      </w:r>
      <w:r w:rsidRPr="00EB6F33">
        <w:rPr>
          <w:rFonts w:ascii="Times New Roman" w:hAnsi="Times New Roman" w:cs="Times New Roman"/>
        </w:rPr>
        <w:t xml:space="preserve">blica; por, ultimo, o populismo tende a tomar o povo em sua aleatoriedade, sem considerar as opiniões e trajetórias.  </w:t>
      </w:r>
      <w:r w:rsidR="00F56D74" w:rsidRPr="00EB6F33">
        <w:rPr>
          <w:rFonts w:ascii="Times New Roman" w:hAnsi="Times New Roman" w:cs="Times New Roman"/>
        </w:rPr>
        <w:t>Além disso</w:t>
      </w:r>
      <w:r w:rsidRPr="00EB6F33">
        <w:rPr>
          <w:rFonts w:ascii="Times New Roman" w:hAnsi="Times New Roman" w:cs="Times New Roman"/>
        </w:rPr>
        <w:t xml:space="preserve">, o populismo conserva um elemento democrático, mas ainda assim, antiliberal, o que se revela ser monista e majoritário por excelência. Notemos que no discurso de </w:t>
      </w:r>
      <w:proofErr w:type="spellStart"/>
      <w:r w:rsidRPr="00EB6F33">
        <w:rPr>
          <w:rFonts w:ascii="Times New Roman" w:hAnsi="Times New Roman" w:cs="Times New Roman"/>
        </w:rPr>
        <w:t>Órban</w:t>
      </w:r>
      <w:proofErr w:type="spellEnd"/>
      <w:r w:rsidRPr="00EB6F33">
        <w:rPr>
          <w:rFonts w:ascii="Times New Roman" w:hAnsi="Times New Roman" w:cs="Times New Roman"/>
        </w:rPr>
        <w:t>, a própria de ideia de uma democracia iliberal</w:t>
      </w:r>
      <w:r w:rsidRPr="00EB6F33">
        <w:rPr>
          <w:rStyle w:val="Refdenotaderodap"/>
          <w:rFonts w:ascii="Times New Roman" w:hAnsi="Times New Roman" w:cs="Times New Roman"/>
        </w:rPr>
        <w:footnoteReference w:id="447"/>
      </w:r>
      <w:r w:rsidRPr="00EB6F33">
        <w:rPr>
          <w:rFonts w:ascii="Times New Roman" w:hAnsi="Times New Roman" w:cs="Times New Roman"/>
        </w:rPr>
        <w:t xml:space="preserve"> esta esboçada sem nenhum embaraço:</w:t>
      </w:r>
    </w:p>
    <w:p w14:paraId="6B2053CC" w14:textId="77777777" w:rsidR="008D5E65" w:rsidRPr="00EB6F33" w:rsidRDefault="008D5E65" w:rsidP="00300D52">
      <w:pPr>
        <w:ind w:firstLine="708"/>
        <w:rPr>
          <w:rFonts w:ascii="Times New Roman" w:hAnsi="Times New Roman" w:cs="Times New Roman"/>
          <w:lang w:eastAsia="pt-BR"/>
        </w:rPr>
      </w:pPr>
    </w:p>
    <w:p w14:paraId="523B9964" w14:textId="77777777" w:rsidR="008D5E65" w:rsidRPr="00EB6F33" w:rsidRDefault="008D5E65" w:rsidP="00300D52">
      <w:pPr>
        <w:ind w:left="2832" w:firstLine="0"/>
        <w:rPr>
          <w:rFonts w:ascii="Times New Roman" w:hAnsi="Times New Roman" w:cs="Times New Roman"/>
          <w:sz w:val="20"/>
          <w:szCs w:val="20"/>
        </w:rPr>
      </w:pPr>
      <w:r w:rsidRPr="00EB6F33">
        <w:rPr>
          <w:rFonts w:ascii="Times New Roman" w:hAnsi="Times New Roman" w:cs="Times New Roman"/>
          <w:color w:val="000000"/>
          <w:sz w:val="20"/>
          <w:szCs w:val="20"/>
          <w:shd w:val="clear" w:color="auto" w:fill="FFFFFF"/>
        </w:rPr>
        <w:t>Nós tivemos que afirmar que uma democracia não precisa necessariamente ser liberal. Justamente porque um Estado não é liberal é que ele pode ainda ser uma democracia. E, na verdade, nós também tivemos que afirmar, e afirmamos, que sociedades erigidas sobre o princípio organizacional do Estado da democracia liberal serão provavelmente incapazes de manter sua competitividade mundial nas próximas décadas e, ao invés disso, provavelmente serão rebaixadas, a menos que sejam capazes de se transformar significativamente.</w:t>
      </w:r>
      <w:r w:rsidRPr="00EB6F33">
        <w:rPr>
          <w:rStyle w:val="Refdenotaderodap"/>
          <w:rFonts w:ascii="Times New Roman" w:hAnsi="Times New Roman" w:cs="Times New Roman"/>
          <w:color w:val="000000"/>
          <w:sz w:val="20"/>
          <w:szCs w:val="20"/>
          <w:shd w:val="clear" w:color="auto" w:fill="FFFFFF"/>
        </w:rPr>
        <w:footnoteReference w:id="448"/>
      </w:r>
    </w:p>
    <w:p w14:paraId="500FC722" w14:textId="2A63981D" w:rsidR="008D5E65" w:rsidRPr="00EB6F33" w:rsidRDefault="008D5E65" w:rsidP="00300D52">
      <w:pPr>
        <w:ind w:firstLine="720"/>
        <w:rPr>
          <w:rFonts w:ascii="Times New Roman" w:hAnsi="Times New Roman" w:cs="Times New Roman"/>
        </w:rPr>
      </w:pPr>
      <w:r w:rsidRPr="00EB6F33">
        <w:rPr>
          <w:rFonts w:ascii="Times New Roman" w:hAnsi="Times New Roman" w:cs="Times New Roman"/>
        </w:rPr>
        <w:t>Justamente porque o eleitorado passa ser a encarnação do povo, então a constituição sob o populismo passa a ser o eleitorado.  Da perspectiva do liberalismo pol</w:t>
      </w:r>
      <w:r w:rsidR="00FF320F" w:rsidRPr="00EB6F33">
        <w:rPr>
          <w:rFonts w:ascii="Times New Roman" w:hAnsi="Times New Roman" w:cs="Times New Roman"/>
        </w:rPr>
        <w:t>í</w:t>
      </w:r>
      <w:r w:rsidRPr="00EB6F33">
        <w:rPr>
          <w:rFonts w:ascii="Times New Roman" w:hAnsi="Times New Roman" w:cs="Times New Roman"/>
        </w:rPr>
        <w:t>tico, essa aproximação é problemática</w:t>
      </w:r>
      <w:r w:rsidR="00FF320F" w:rsidRPr="00EB6F33">
        <w:rPr>
          <w:rFonts w:ascii="Times New Roman" w:hAnsi="Times New Roman" w:cs="Times New Roman"/>
        </w:rPr>
        <w:t>,</w:t>
      </w:r>
      <w:r w:rsidRPr="00EB6F33">
        <w:rPr>
          <w:rFonts w:ascii="Times New Roman" w:hAnsi="Times New Roman" w:cs="Times New Roman"/>
        </w:rPr>
        <w:t xml:space="preserve"> pois o populismo erode o ancoramento institucional da razão pública numa corte suprema ou constitucional, relegando a razoabilidade apenas nas virtudes de alguns atores e atrizes pol</w:t>
      </w:r>
      <w:r w:rsidR="00FF320F" w:rsidRPr="00EB6F33">
        <w:rPr>
          <w:rFonts w:ascii="Times New Roman" w:hAnsi="Times New Roman" w:cs="Times New Roman"/>
        </w:rPr>
        <w:t>í</w:t>
      </w:r>
      <w:r w:rsidRPr="00EB6F33">
        <w:rPr>
          <w:rFonts w:ascii="Times New Roman" w:hAnsi="Times New Roman" w:cs="Times New Roman"/>
        </w:rPr>
        <w:t>ticas.  Se o eleitorado possui um poder constituinte, as regras do jogo podem ser mudadas pelo</w:t>
      </w:r>
      <w:r w:rsidR="00FF320F" w:rsidRPr="00EB6F33">
        <w:rPr>
          <w:rFonts w:ascii="Times New Roman" w:hAnsi="Times New Roman" w:cs="Times New Roman"/>
        </w:rPr>
        <w:t>s</w:t>
      </w:r>
      <w:r w:rsidRPr="00EB6F33">
        <w:rPr>
          <w:rFonts w:ascii="Times New Roman" w:hAnsi="Times New Roman" w:cs="Times New Roman"/>
        </w:rPr>
        <w:t xml:space="preserve"> próprios jogadores, o que causa um desconforto e um </w:t>
      </w:r>
      <w:r w:rsidRPr="00EB6F33">
        <w:rPr>
          <w:rFonts w:ascii="Times New Roman" w:hAnsi="Times New Roman" w:cs="Times New Roman"/>
        </w:rPr>
        <w:lastRenderedPageBreak/>
        <w:t>descrédito dos procedimento</w:t>
      </w:r>
      <w:r w:rsidR="000F1E7A" w:rsidRPr="00EB6F33">
        <w:rPr>
          <w:rFonts w:ascii="Times New Roman" w:hAnsi="Times New Roman" w:cs="Times New Roman"/>
        </w:rPr>
        <w:t>s</w:t>
      </w:r>
      <w:r w:rsidRPr="00EB6F33">
        <w:rPr>
          <w:rFonts w:ascii="Times New Roman" w:hAnsi="Times New Roman" w:cs="Times New Roman"/>
        </w:rPr>
        <w:t xml:space="preserve"> constitucionais, que podem </w:t>
      </w:r>
      <w:r w:rsidR="000F1E7A" w:rsidRPr="00EB6F33">
        <w:rPr>
          <w:rFonts w:ascii="Times New Roman" w:hAnsi="Times New Roman" w:cs="Times New Roman"/>
        </w:rPr>
        <w:t xml:space="preserve">ser </w:t>
      </w:r>
      <w:r w:rsidRPr="00EB6F33">
        <w:rPr>
          <w:rFonts w:ascii="Times New Roman" w:hAnsi="Times New Roman" w:cs="Times New Roman"/>
        </w:rPr>
        <w:t>reinterpreta</w:t>
      </w:r>
      <w:r w:rsidR="000F1E7A" w:rsidRPr="00EB6F33">
        <w:rPr>
          <w:rFonts w:ascii="Times New Roman" w:hAnsi="Times New Roman" w:cs="Times New Roman"/>
        </w:rPr>
        <w:t>dos</w:t>
      </w:r>
      <w:r w:rsidRPr="00EB6F33">
        <w:rPr>
          <w:rFonts w:ascii="Times New Roman" w:hAnsi="Times New Roman" w:cs="Times New Roman"/>
        </w:rPr>
        <w:t xml:space="preserve"> </w:t>
      </w:r>
      <w:r w:rsidR="000F1E7A" w:rsidRPr="00EB6F33">
        <w:rPr>
          <w:rFonts w:ascii="Times New Roman" w:hAnsi="Times New Roman" w:cs="Times New Roman"/>
        </w:rPr>
        <w:t>à</w:t>
      </w:r>
      <w:r w:rsidRPr="00EB6F33">
        <w:rPr>
          <w:rFonts w:ascii="Times New Roman" w:hAnsi="Times New Roman" w:cs="Times New Roman"/>
        </w:rPr>
        <w:t xml:space="preserve"> vontade </w:t>
      </w:r>
      <w:r w:rsidR="000F1E7A" w:rsidRPr="00EB6F33">
        <w:rPr>
          <w:rFonts w:ascii="Times New Roman" w:hAnsi="Times New Roman" w:cs="Times New Roman"/>
        </w:rPr>
        <w:t>por</w:t>
      </w:r>
      <w:r w:rsidRPr="00EB6F33">
        <w:rPr>
          <w:rFonts w:ascii="Times New Roman" w:hAnsi="Times New Roman" w:cs="Times New Roman"/>
        </w:rPr>
        <w:t xml:space="preserve"> uma parcela da população que detém o poder. Essa abertura torna o sistema pol</w:t>
      </w:r>
      <w:r w:rsidR="000F1E7A" w:rsidRPr="00EB6F33">
        <w:rPr>
          <w:rFonts w:ascii="Times New Roman" w:hAnsi="Times New Roman" w:cs="Times New Roman"/>
        </w:rPr>
        <w:t>í</w:t>
      </w:r>
      <w:r w:rsidRPr="00EB6F33">
        <w:rPr>
          <w:rFonts w:ascii="Times New Roman" w:hAnsi="Times New Roman" w:cs="Times New Roman"/>
        </w:rPr>
        <w:t xml:space="preserve">tico mais vulnerável, pois, a maioria populista pode colocar em xeque e pedir anulação de qualquer procedimento constitucional que não vá </w:t>
      </w:r>
      <w:r w:rsidR="000F1E7A" w:rsidRPr="00EB6F33">
        <w:rPr>
          <w:rFonts w:ascii="Times New Roman" w:hAnsi="Times New Roman" w:cs="Times New Roman"/>
        </w:rPr>
        <w:t>ao</w:t>
      </w:r>
      <w:r w:rsidRPr="00EB6F33">
        <w:rPr>
          <w:rFonts w:ascii="Times New Roman" w:hAnsi="Times New Roman" w:cs="Times New Roman"/>
        </w:rPr>
        <w:t xml:space="preserve"> encontro </w:t>
      </w:r>
      <w:r w:rsidR="000F1E7A" w:rsidRPr="00EB6F33">
        <w:rPr>
          <w:rFonts w:ascii="Times New Roman" w:hAnsi="Times New Roman" w:cs="Times New Roman"/>
        </w:rPr>
        <w:t>de</w:t>
      </w:r>
      <w:r w:rsidRPr="00EB6F33">
        <w:rPr>
          <w:rFonts w:ascii="Times New Roman" w:hAnsi="Times New Roman" w:cs="Times New Roman"/>
        </w:rPr>
        <w:t xml:space="preserve"> seu interesse espec</w:t>
      </w:r>
      <w:r w:rsidR="007B5F97" w:rsidRPr="00EB6F33">
        <w:rPr>
          <w:rFonts w:ascii="Times New Roman" w:hAnsi="Times New Roman" w:cs="Times New Roman"/>
        </w:rPr>
        <w:t>í</w:t>
      </w:r>
      <w:r w:rsidRPr="00EB6F33">
        <w:rPr>
          <w:rFonts w:ascii="Times New Roman" w:hAnsi="Times New Roman" w:cs="Times New Roman"/>
        </w:rPr>
        <w:t xml:space="preserve">fico. Essa dimensão </w:t>
      </w:r>
      <w:proofErr w:type="spellStart"/>
      <w:r w:rsidRPr="00EB6F33">
        <w:rPr>
          <w:rFonts w:ascii="Times New Roman" w:hAnsi="Times New Roman" w:cs="Times New Roman"/>
        </w:rPr>
        <w:t>anti-pluralista</w:t>
      </w:r>
      <w:proofErr w:type="spellEnd"/>
      <w:r w:rsidRPr="00EB6F33">
        <w:rPr>
          <w:rFonts w:ascii="Times New Roman" w:hAnsi="Times New Roman" w:cs="Times New Roman"/>
        </w:rPr>
        <w:t xml:space="preserve"> contraria a própria noção de constitucionalismo, que se coloca como um sistema de garantias da participação ampla. Para Ferrara, o problema nesta captura é que:</w:t>
      </w:r>
    </w:p>
    <w:p w14:paraId="7BA5ABDF" w14:textId="77777777" w:rsidR="00300D52" w:rsidRPr="00EB6F33" w:rsidRDefault="00300D52" w:rsidP="00300D52">
      <w:pPr>
        <w:ind w:firstLine="720"/>
        <w:rPr>
          <w:rFonts w:ascii="Times New Roman" w:hAnsi="Times New Roman" w:cs="Times New Roman"/>
        </w:rPr>
      </w:pPr>
    </w:p>
    <w:p w14:paraId="08574DAE" w14:textId="77777777" w:rsidR="008D5E65" w:rsidRPr="00EB6F33" w:rsidRDefault="008D5E65" w:rsidP="00300D52">
      <w:pPr>
        <w:ind w:left="2832" w:firstLine="0"/>
        <w:rPr>
          <w:rFonts w:ascii="Times New Roman" w:hAnsi="Times New Roman" w:cs="Times New Roman"/>
          <w:sz w:val="20"/>
          <w:szCs w:val="20"/>
        </w:rPr>
      </w:pPr>
      <w:r w:rsidRPr="00EB6F33">
        <w:rPr>
          <w:rFonts w:ascii="Times New Roman" w:hAnsi="Times New Roman" w:cs="Times New Roman"/>
          <w:sz w:val="20"/>
          <w:szCs w:val="20"/>
        </w:rPr>
        <w:t>A democracia não é mais uma arena onde elites alternativas competem por eleições ou onde diferentes plataformas de políticas são debatidas, mas se transforma em um espaço público onde um ator político é abençoado pelo sucesso eleitoral porque supostamente representa o verdadeiro povo ou a visão da nação do bem comum.</w:t>
      </w:r>
      <w:r w:rsidRPr="00EB6F33">
        <w:rPr>
          <w:rStyle w:val="Refdenotaderodap"/>
          <w:rFonts w:ascii="Times New Roman" w:hAnsi="Times New Roman" w:cs="Times New Roman"/>
          <w:sz w:val="20"/>
          <w:szCs w:val="20"/>
        </w:rPr>
        <w:footnoteReference w:id="449"/>
      </w:r>
      <w:r w:rsidRPr="00EB6F33">
        <w:rPr>
          <w:rFonts w:ascii="Times New Roman" w:hAnsi="Times New Roman" w:cs="Times New Roman"/>
          <w:sz w:val="20"/>
          <w:szCs w:val="20"/>
        </w:rPr>
        <w:t xml:space="preserve"> </w:t>
      </w:r>
    </w:p>
    <w:p w14:paraId="68793F73" w14:textId="77777777" w:rsidR="00300D52" w:rsidRPr="00EB6F33" w:rsidRDefault="00300D52" w:rsidP="00300D52">
      <w:pPr>
        <w:ind w:left="2832" w:firstLine="0"/>
        <w:rPr>
          <w:rFonts w:ascii="Times New Roman" w:hAnsi="Times New Roman" w:cs="Times New Roman"/>
          <w:sz w:val="20"/>
          <w:szCs w:val="20"/>
        </w:rPr>
      </w:pPr>
    </w:p>
    <w:p w14:paraId="2B92C54B" w14:textId="33C686D8" w:rsidR="008D5E65" w:rsidRPr="00EB6F33" w:rsidRDefault="008D5E65" w:rsidP="00300D52">
      <w:pPr>
        <w:ind w:firstLine="720"/>
        <w:rPr>
          <w:rFonts w:ascii="Times New Roman" w:hAnsi="Times New Roman" w:cs="Times New Roman"/>
        </w:rPr>
      </w:pPr>
      <w:r w:rsidRPr="00EB6F33">
        <w:rPr>
          <w:rFonts w:ascii="Times New Roman" w:hAnsi="Times New Roman" w:cs="Times New Roman"/>
        </w:rPr>
        <w:t>Do ponto de vista das sociedades ocidentais, o populismo, em todo seu alcance, passa a ser visto como uma incapacidade constitutiva e estrutural de tais atores estabelecerem uma atitude política razoável e consensual, e uma incitação aos sentimentos de revolta e ódio popular, impedindo um pluralismo razoável de entendimento recíproco</w:t>
      </w:r>
      <w:r w:rsidRPr="00EB6F33">
        <w:rPr>
          <w:rStyle w:val="Refdenotaderodap"/>
          <w:rFonts w:ascii="Times New Roman" w:hAnsi="Times New Roman" w:cs="Times New Roman"/>
        </w:rPr>
        <w:footnoteReference w:id="450"/>
      </w:r>
      <w:r w:rsidRPr="00EB6F33">
        <w:rPr>
          <w:rFonts w:ascii="Times New Roman" w:hAnsi="Times New Roman" w:cs="Times New Roman"/>
        </w:rPr>
        <w:t>.  Nessa ótica, Jan Werner-Mueller</w:t>
      </w:r>
      <w:r w:rsidRPr="00EB6F33">
        <w:rPr>
          <w:rStyle w:val="Refdenotaderodap"/>
          <w:rFonts w:ascii="Times New Roman" w:hAnsi="Times New Roman" w:cs="Times New Roman"/>
        </w:rPr>
        <w:footnoteReference w:id="451"/>
      </w:r>
      <w:r w:rsidRPr="00EB6F33">
        <w:rPr>
          <w:rFonts w:ascii="Times New Roman" w:hAnsi="Times New Roman" w:cs="Times New Roman"/>
        </w:rPr>
        <w:t xml:space="preserve"> argumenta que o populismo é um fenômeno inerentemente </w:t>
      </w:r>
      <w:proofErr w:type="spellStart"/>
      <w:r w:rsidRPr="00EB6F33">
        <w:rPr>
          <w:rFonts w:ascii="Times New Roman" w:hAnsi="Times New Roman" w:cs="Times New Roman"/>
        </w:rPr>
        <w:t>anti-pluralista</w:t>
      </w:r>
      <w:proofErr w:type="spellEnd"/>
      <w:r w:rsidRPr="00EB6F33">
        <w:rPr>
          <w:rFonts w:ascii="Times New Roman" w:hAnsi="Times New Roman" w:cs="Times New Roman"/>
        </w:rPr>
        <w:t>, pois representa uma forma de política de identidade e faz uma reivindicação exclusiva e excludente de representação. Logo, ao moralizar a soberania popular, essa lógica inst</w:t>
      </w:r>
      <w:r w:rsidR="005B7FFC" w:rsidRPr="00EB6F33">
        <w:rPr>
          <w:rFonts w:ascii="Times New Roman" w:hAnsi="Times New Roman" w:cs="Times New Roman"/>
        </w:rPr>
        <w:t>a</w:t>
      </w:r>
      <w:r w:rsidRPr="00EB6F33">
        <w:rPr>
          <w:rFonts w:ascii="Times New Roman" w:hAnsi="Times New Roman" w:cs="Times New Roman"/>
        </w:rPr>
        <w:t xml:space="preserve">ncia o antagonismo amigo-inimigo de Schmitt, sendo a opinião contrária ou a contestação popular sempre vista </w:t>
      </w:r>
      <w:r w:rsidR="004B6F88" w:rsidRPr="00EB6F33">
        <w:rPr>
          <w:rFonts w:ascii="Times New Roman" w:hAnsi="Times New Roman" w:cs="Times New Roman"/>
        </w:rPr>
        <w:t>como se fossem</w:t>
      </w:r>
      <w:r w:rsidRPr="00EB6F33">
        <w:rPr>
          <w:rFonts w:ascii="Times New Roman" w:hAnsi="Times New Roman" w:cs="Times New Roman"/>
        </w:rPr>
        <w:t xml:space="preserve"> elites corruptas. Curiosamente, aponta Ferrara, o populismo se apresenta </w:t>
      </w:r>
      <w:r w:rsidR="00C94DE7" w:rsidRPr="00EB6F33">
        <w:rPr>
          <w:rFonts w:ascii="Times New Roman" w:hAnsi="Times New Roman" w:cs="Times New Roman"/>
        </w:rPr>
        <w:t xml:space="preserve">como </w:t>
      </w:r>
      <w:r w:rsidRPr="00EB6F33">
        <w:rPr>
          <w:rFonts w:ascii="Times New Roman" w:hAnsi="Times New Roman" w:cs="Times New Roman"/>
        </w:rPr>
        <w:t>um reverso do neoliberalismo tecnocrático: ambos reduzem a pluralidade de opções a uma interpretação correta da vontade popular ou a uma solução técnica correta, eliminando o espaço de desacordo razoável.</w:t>
      </w:r>
    </w:p>
    <w:p w14:paraId="673F16C8" w14:textId="14D6999A" w:rsidR="008D5E65" w:rsidRPr="00EB6F33" w:rsidRDefault="008D5E65" w:rsidP="00300D52">
      <w:pPr>
        <w:ind w:firstLine="720"/>
        <w:rPr>
          <w:rFonts w:ascii="Times New Roman" w:hAnsi="Times New Roman" w:cs="Times New Roman"/>
        </w:rPr>
      </w:pPr>
      <w:r w:rsidRPr="00EB6F33">
        <w:rPr>
          <w:rFonts w:ascii="Times New Roman" w:hAnsi="Times New Roman" w:cs="Times New Roman"/>
        </w:rPr>
        <w:t>De modo similar, David Rasmussen</w:t>
      </w:r>
      <w:r w:rsidRPr="00EB6F33">
        <w:rPr>
          <w:rStyle w:val="Refdenotaderodap"/>
          <w:rFonts w:ascii="Times New Roman" w:hAnsi="Times New Roman" w:cs="Times New Roman"/>
        </w:rPr>
        <w:footnoteReference w:id="452"/>
      </w:r>
      <w:r w:rsidRPr="00EB6F33">
        <w:rPr>
          <w:rFonts w:ascii="Times New Roman" w:hAnsi="Times New Roman" w:cs="Times New Roman"/>
        </w:rPr>
        <w:t>, defende que o populismo solapa as instâncias de decisão coletiva e cooperativa, n</w:t>
      </w:r>
      <w:r w:rsidR="001F7077" w:rsidRPr="00EB6F33">
        <w:rPr>
          <w:rFonts w:ascii="Times New Roman" w:hAnsi="Times New Roman" w:cs="Times New Roman"/>
        </w:rPr>
        <w:t>as quais</w:t>
      </w:r>
      <w:r w:rsidR="00EF617D" w:rsidRPr="00EB6F33">
        <w:rPr>
          <w:rFonts w:ascii="Times New Roman" w:hAnsi="Times New Roman" w:cs="Times New Roman"/>
        </w:rPr>
        <w:t xml:space="preserve"> </w:t>
      </w:r>
      <w:r w:rsidRPr="00EB6F33">
        <w:rPr>
          <w:rFonts w:ascii="Times New Roman" w:hAnsi="Times New Roman" w:cs="Times New Roman"/>
        </w:rPr>
        <w:t xml:space="preserve">o desacordo não é só possível, mas fundamental para </w:t>
      </w:r>
      <w:r w:rsidR="00CA0566" w:rsidRPr="00EB6F33">
        <w:rPr>
          <w:rFonts w:ascii="Times New Roman" w:hAnsi="Times New Roman" w:cs="Times New Roman"/>
        </w:rPr>
        <w:t xml:space="preserve">a </w:t>
      </w:r>
      <w:r w:rsidRPr="00EB6F33">
        <w:rPr>
          <w:rFonts w:ascii="Times New Roman" w:hAnsi="Times New Roman" w:cs="Times New Roman"/>
        </w:rPr>
        <w:t xml:space="preserve">dinâmica democrática. Ambos apontam para a dimensão não-estável que a política populista encaminha as democracias liberais. A multiplicação da desigualdade cria as condições para um terreno fértil para movimentos populistas, que se esforçam para instaurar “uma economia moral na qual a rejeição dos outros e a indignação restituem ao cidadão </w:t>
      </w:r>
      <w:r w:rsidRPr="00EB6F33">
        <w:rPr>
          <w:rFonts w:ascii="Times New Roman" w:hAnsi="Times New Roman" w:cs="Times New Roman"/>
        </w:rPr>
        <w:lastRenderedPageBreak/>
        <w:t>infeliz seu valor e sua dignidade”</w:t>
      </w:r>
      <w:r w:rsidRPr="00EB6F33">
        <w:rPr>
          <w:rStyle w:val="Refdenotaderodap"/>
          <w:rFonts w:ascii="Times New Roman" w:hAnsi="Times New Roman" w:cs="Times New Roman"/>
        </w:rPr>
        <w:footnoteReference w:id="453"/>
      </w:r>
      <w:r w:rsidRPr="00EB6F33">
        <w:rPr>
          <w:rFonts w:ascii="Times New Roman" w:hAnsi="Times New Roman" w:cs="Times New Roman"/>
        </w:rPr>
        <w:t xml:space="preserve">, seja opondo o povo </w:t>
      </w:r>
      <w:r w:rsidR="00CA0566" w:rsidRPr="00EB6F33">
        <w:rPr>
          <w:rFonts w:ascii="Times New Roman" w:hAnsi="Times New Roman" w:cs="Times New Roman"/>
        </w:rPr>
        <w:t>à</w:t>
      </w:r>
      <w:r w:rsidRPr="00EB6F33">
        <w:rPr>
          <w:rFonts w:ascii="Times New Roman" w:hAnsi="Times New Roman" w:cs="Times New Roman"/>
        </w:rPr>
        <w:t xml:space="preserve"> elite, ou os naturais aos estrangeiros.  A consequência disso é que, segundo Fran</w:t>
      </w:r>
      <w:r w:rsidR="00CA0566" w:rsidRPr="00EB6F33">
        <w:rPr>
          <w:rFonts w:ascii="Times New Roman" w:hAnsi="Times New Roman" w:cs="Times New Roman"/>
        </w:rPr>
        <w:t>ç</w:t>
      </w:r>
      <w:r w:rsidRPr="00EB6F33">
        <w:rPr>
          <w:rFonts w:ascii="Times New Roman" w:hAnsi="Times New Roman" w:cs="Times New Roman"/>
        </w:rPr>
        <w:t xml:space="preserve">ois </w:t>
      </w:r>
      <w:proofErr w:type="spellStart"/>
      <w:r w:rsidRPr="00EB6F33">
        <w:rPr>
          <w:rFonts w:ascii="Times New Roman" w:hAnsi="Times New Roman" w:cs="Times New Roman"/>
        </w:rPr>
        <w:t>Dubet</w:t>
      </w:r>
      <w:proofErr w:type="spellEnd"/>
      <w:r w:rsidRPr="00EB6F33">
        <w:rPr>
          <w:rFonts w:ascii="Times New Roman" w:hAnsi="Times New Roman" w:cs="Times New Roman"/>
        </w:rPr>
        <w:t xml:space="preserve">, desconfia-se de maneira mais </w:t>
      </w:r>
      <w:r w:rsidR="00527F7B" w:rsidRPr="00EB6F33">
        <w:rPr>
          <w:rFonts w:ascii="Times New Roman" w:hAnsi="Times New Roman" w:cs="Times New Roman"/>
        </w:rPr>
        <w:t xml:space="preserve">acentuada </w:t>
      </w:r>
      <w:r w:rsidRPr="00EB6F33">
        <w:rPr>
          <w:rFonts w:ascii="Times New Roman" w:hAnsi="Times New Roman" w:cs="Times New Roman"/>
        </w:rPr>
        <w:t xml:space="preserve">da democracia representativa, colocando no lugar uma pletora de paixões tristes.  </w:t>
      </w:r>
      <w:r w:rsidRPr="00EB6F33">
        <w:rPr>
          <w:rFonts w:ascii="Times New Roman" w:hAnsi="Times New Roman" w:cs="Times New Roman"/>
          <w:lang w:eastAsia="pt-BR"/>
        </w:rPr>
        <w:t>Como vimos anteriormente, o ponto de referência da reciprocidade, antes da estratégia utilitarista, mediada pela identificação da simpatia, que Rawls considera “relativamente rara”</w:t>
      </w:r>
      <w:r w:rsidRPr="00EB6F33">
        <w:rPr>
          <w:rStyle w:val="Refdenotaderodap"/>
          <w:rFonts w:ascii="Times New Roman" w:hAnsi="Times New Roman" w:cs="Times New Roman"/>
          <w:lang w:eastAsia="pt-BR"/>
        </w:rPr>
        <w:footnoteReference w:id="454"/>
      </w:r>
      <w:r w:rsidRPr="00EB6F33">
        <w:rPr>
          <w:rFonts w:ascii="Times New Roman" w:hAnsi="Times New Roman" w:cs="Times New Roman"/>
          <w:lang w:eastAsia="pt-BR"/>
        </w:rPr>
        <w:t>, consiste na posição mais próxima da concepção de justiça como equidade. As partes na posição original concordam que ninguém ir</w:t>
      </w:r>
      <w:r w:rsidR="00184D7C" w:rsidRPr="00EB6F33">
        <w:rPr>
          <w:rFonts w:ascii="Times New Roman" w:hAnsi="Times New Roman" w:cs="Times New Roman"/>
          <w:lang w:eastAsia="pt-BR"/>
        </w:rPr>
        <w:t>á</w:t>
      </w:r>
      <w:r w:rsidRPr="00EB6F33">
        <w:rPr>
          <w:rFonts w:ascii="Times New Roman" w:hAnsi="Times New Roman" w:cs="Times New Roman"/>
          <w:lang w:eastAsia="pt-BR"/>
        </w:rPr>
        <w:t xml:space="preserve"> se beneficiar, nem tomar vantagens de desigualdades econômicas de nenhum tipo, a não ser que seja</w:t>
      </w:r>
      <w:r w:rsidR="00184D7C" w:rsidRPr="00EB6F33">
        <w:rPr>
          <w:rFonts w:ascii="Times New Roman" w:hAnsi="Times New Roman" w:cs="Times New Roman"/>
          <w:lang w:eastAsia="pt-BR"/>
        </w:rPr>
        <w:t>m</w:t>
      </w:r>
      <w:r w:rsidRPr="00EB6F33">
        <w:rPr>
          <w:rFonts w:ascii="Times New Roman" w:hAnsi="Times New Roman" w:cs="Times New Roman"/>
          <w:lang w:eastAsia="pt-BR"/>
        </w:rPr>
        <w:t xml:space="preserve"> compartilhad</w:t>
      </w:r>
      <w:r w:rsidR="00184D7C" w:rsidRPr="00EB6F33">
        <w:rPr>
          <w:rFonts w:ascii="Times New Roman" w:hAnsi="Times New Roman" w:cs="Times New Roman"/>
          <w:lang w:eastAsia="pt-BR"/>
        </w:rPr>
        <w:t>as</w:t>
      </w:r>
      <w:r w:rsidRPr="00EB6F33">
        <w:rPr>
          <w:rFonts w:ascii="Times New Roman" w:hAnsi="Times New Roman" w:cs="Times New Roman"/>
          <w:lang w:eastAsia="pt-BR"/>
        </w:rPr>
        <w:t xml:space="preserve"> entre todas e todos.  De acordo com Paul </w:t>
      </w:r>
      <w:proofErr w:type="spellStart"/>
      <w:r w:rsidRPr="00EB6F33">
        <w:rPr>
          <w:rFonts w:ascii="Times New Roman" w:hAnsi="Times New Roman" w:cs="Times New Roman"/>
          <w:lang w:eastAsia="pt-BR"/>
        </w:rPr>
        <w:t>Weithman</w:t>
      </w:r>
      <w:proofErr w:type="spellEnd"/>
      <w:r w:rsidRPr="00EB6F33">
        <w:rPr>
          <w:rStyle w:val="Refdenotaderodap"/>
          <w:rFonts w:ascii="Times New Roman" w:hAnsi="Times New Roman" w:cs="Times New Roman"/>
          <w:lang w:eastAsia="pt-BR"/>
        </w:rPr>
        <w:footnoteReference w:id="455"/>
      </w:r>
      <w:r w:rsidRPr="00EB6F33">
        <w:rPr>
          <w:rFonts w:ascii="Times New Roman" w:hAnsi="Times New Roman" w:cs="Times New Roman"/>
          <w:lang w:eastAsia="pt-BR"/>
        </w:rPr>
        <w:t>, isso presume que os princípios que as partes escolham estejam regidos por um ideal de benef</w:t>
      </w:r>
      <w:r w:rsidR="00E25978" w:rsidRPr="00EB6F33">
        <w:rPr>
          <w:rFonts w:ascii="Times New Roman" w:hAnsi="Times New Roman" w:cs="Times New Roman"/>
          <w:lang w:eastAsia="pt-BR"/>
        </w:rPr>
        <w:t>í</w:t>
      </w:r>
      <w:r w:rsidRPr="00EB6F33">
        <w:rPr>
          <w:rFonts w:ascii="Times New Roman" w:hAnsi="Times New Roman" w:cs="Times New Roman"/>
          <w:lang w:eastAsia="pt-BR"/>
        </w:rPr>
        <w:t>cio mutuo ou reciprocidades</w:t>
      </w:r>
      <w:r w:rsidR="00E25978" w:rsidRPr="00EB6F33">
        <w:rPr>
          <w:rFonts w:ascii="Times New Roman" w:hAnsi="Times New Roman" w:cs="Times New Roman"/>
          <w:lang w:eastAsia="pt-BR"/>
        </w:rPr>
        <w:t>:</w:t>
      </w:r>
    </w:p>
    <w:p w14:paraId="23B96470" w14:textId="77777777" w:rsidR="008D5E65" w:rsidRPr="00EB6F33" w:rsidRDefault="008D5E65" w:rsidP="00300D52">
      <w:pPr>
        <w:rPr>
          <w:rFonts w:ascii="Times New Roman" w:hAnsi="Times New Roman" w:cs="Times New Roman"/>
          <w:lang w:eastAsia="pt-BR"/>
        </w:rPr>
      </w:pPr>
    </w:p>
    <w:p w14:paraId="1A4EDFFA" w14:textId="77777777" w:rsidR="008D5E65" w:rsidRPr="00EB6F33" w:rsidRDefault="008D5E65" w:rsidP="00300D52">
      <w:pPr>
        <w:ind w:left="2832" w:firstLine="0"/>
        <w:rPr>
          <w:rFonts w:ascii="Times New Roman" w:hAnsi="Times New Roman" w:cs="Times New Roman"/>
          <w:sz w:val="20"/>
          <w:szCs w:val="20"/>
          <w:lang w:eastAsia="pt-BR"/>
        </w:rPr>
      </w:pPr>
      <w:r w:rsidRPr="00EB6F33">
        <w:rPr>
          <w:rFonts w:ascii="Times New Roman" w:hAnsi="Times New Roman" w:cs="Times New Roman"/>
          <w:sz w:val="20"/>
          <w:szCs w:val="20"/>
          <w:lang w:eastAsia="pt-BR"/>
        </w:rPr>
        <w:t>Rawls contornou essa possibilidade e sustentou que o princípio da diferença é um princípio de benefício mútuo, assumindo o que ele chamou de 'conexão de cadeia' entre as expectativas dos cidadãos (Rawls 1999, p. 70). A conexão em cadeia diz que qualquer vantagem para o melhor que aumenta o lote dos menos favorecidos melhora o lote de todos no meio. Assim, Rawls pensou que o princípio da diferença expressava as demandas de reciprocidade e - embora ele não o tenha dito - evitou provocar ressentimento direcionado para baixo, desde que a conexão da cadeia se mantenha.</w:t>
      </w:r>
      <w:r w:rsidRPr="00EB6F33">
        <w:rPr>
          <w:rStyle w:val="Refdenotaderodap"/>
          <w:rFonts w:ascii="Times New Roman" w:hAnsi="Times New Roman" w:cs="Times New Roman"/>
          <w:sz w:val="20"/>
          <w:szCs w:val="20"/>
          <w:lang w:eastAsia="pt-BR"/>
        </w:rPr>
        <w:footnoteReference w:id="456"/>
      </w:r>
    </w:p>
    <w:p w14:paraId="32C446C8" w14:textId="77777777" w:rsidR="008D5E65" w:rsidRPr="00EB6F33" w:rsidRDefault="008D5E65" w:rsidP="00300D52">
      <w:pPr>
        <w:ind w:firstLine="708"/>
        <w:rPr>
          <w:rFonts w:ascii="Times New Roman" w:hAnsi="Times New Roman" w:cs="Times New Roman"/>
          <w:lang w:eastAsia="pt-BR"/>
        </w:rPr>
      </w:pPr>
    </w:p>
    <w:p w14:paraId="2EDC3735" w14:textId="6C60C8F1" w:rsidR="008D5E65" w:rsidRPr="00EB6F33" w:rsidRDefault="008D5E65" w:rsidP="00300D52">
      <w:pPr>
        <w:ind w:firstLine="708"/>
        <w:rPr>
          <w:rFonts w:ascii="Times New Roman" w:hAnsi="Times New Roman" w:cs="Times New Roman"/>
          <w:lang w:eastAsia="pt-BR"/>
        </w:rPr>
      </w:pPr>
      <w:r w:rsidRPr="00EB6F33">
        <w:rPr>
          <w:rFonts w:ascii="Times New Roman" w:hAnsi="Times New Roman" w:cs="Times New Roman"/>
          <w:lang w:eastAsia="pt-BR"/>
        </w:rPr>
        <w:t xml:space="preserve">O argumento de Samuel </w:t>
      </w:r>
      <w:proofErr w:type="spellStart"/>
      <w:r w:rsidRPr="00EB6F33">
        <w:rPr>
          <w:rFonts w:ascii="Times New Roman" w:hAnsi="Times New Roman" w:cs="Times New Roman"/>
          <w:lang w:eastAsia="pt-BR"/>
        </w:rPr>
        <w:t>Scheffler</w:t>
      </w:r>
      <w:proofErr w:type="spellEnd"/>
      <w:r w:rsidRPr="00EB6F33">
        <w:rPr>
          <w:rFonts w:ascii="Times New Roman" w:hAnsi="Times New Roman" w:cs="Times New Roman"/>
          <w:lang w:eastAsia="pt-BR"/>
        </w:rPr>
        <w:t xml:space="preserve"> consiste em apontar que</w:t>
      </w:r>
      <w:r w:rsidR="00192D41" w:rsidRPr="00EB6F33">
        <w:rPr>
          <w:rFonts w:ascii="Times New Roman" w:hAnsi="Times New Roman" w:cs="Times New Roman"/>
          <w:lang w:eastAsia="pt-BR"/>
        </w:rPr>
        <w:t>,</w:t>
      </w:r>
      <w:r w:rsidRPr="00EB6F33">
        <w:rPr>
          <w:rFonts w:ascii="Times New Roman" w:hAnsi="Times New Roman" w:cs="Times New Roman"/>
          <w:lang w:eastAsia="pt-BR"/>
        </w:rPr>
        <w:t xml:space="preserve"> em governos populistas de extrema direita, como no caso americano de Donald Trump, uma falha grave estaria generalizada pela sua incapacidade de garantir qualquer base razoável de reciprocidade, dado o modo como Trump conduzia as instituições e suas pol</w:t>
      </w:r>
      <w:r w:rsidR="00192D41" w:rsidRPr="00EB6F33">
        <w:rPr>
          <w:rFonts w:ascii="Times New Roman" w:hAnsi="Times New Roman" w:cs="Times New Roman"/>
          <w:lang w:eastAsia="pt-BR"/>
        </w:rPr>
        <w:t>í</w:t>
      </w:r>
      <w:r w:rsidRPr="00EB6F33">
        <w:rPr>
          <w:rFonts w:ascii="Times New Roman" w:hAnsi="Times New Roman" w:cs="Times New Roman"/>
          <w:lang w:eastAsia="pt-BR"/>
        </w:rPr>
        <w:t>ticas p</w:t>
      </w:r>
      <w:r w:rsidR="00192D41" w:rsidRPr="00EB6F33">
        <w:rPr>
          <w:rFonts w:ascii="Times New Roman" w:hAnsi="Times New Roman" w:cs="Times New Roman"/>
          <w:lang w:eastAsia="pt-BR"/>
        </w:rPr>
        <w:t>ú</w:t>
      </w:r>
      <w:r w:rsidRPr="00EB6F33">
        <w:rPr>
          <w:rFonts w:ascii="Times New Roman" w:hAnsi="Times New Roman" w:cs="Times New Roman"/>
          <w:lang w:eastAsia="pt-BR"/>
        </w:rPr>
        <w:t>blicas. Isso não quer dizer que</w:t>
      </w:r>
      <w:r w:rsidR="007434EE" w:rsidRPr="00EB6F33">
        <w:rPr>
          <w:rFonts w:ascii="Times New Roman" w:hAnsi="Times New Roman" w:cs="Times New Roman"/>
          <w:lang w:eastAsia="pt-BR"/>
        </w:rPr>
        <w:t>,</w:t>
      </w:r>
      <w:r w:rsidRPr="00EB6F33">
        <w:rPr>
          <w:rFonts w:ascii="Times New Roman" w:hAnsi="Times New Roman" w:cs="Times New Roman"/>
          <w:lang w:eastAsia="pt-BR"/>
        </w:rPr>
        <w:t xml:space="preserve"> na era </w:t>
      </w:r>
      <w:proofErr w:type="spellStart"/>
      <w:r w:rsidRPr="00EB6F33">
        <w:rPr>
          <w:rFonts w:ascii="Times New Roman" w:hAnsi="Times New Roman" w:cs="Times New Roman"/>
          <w:lang w:eastAsia="pt-BR"/>
        </w:rPr>
        <w:t>pré</w:t>
      </w:r>
      <w:proofErr w:type="spellEnd"/>
      <w:r w:rsidRPr="00EB6F33">
        <w:rPr>
          <w:rFonts w:ascii="Times New Roman" w:hAnsi="Times New Roman" w:cs="Times New Roman"/>
          <w:lang w:eastAsia="pt-BR"/>
        </w:rPr>
        <w:t>-Trump</w:t>
      </w:r>
      <w:r w:rsidR="007434EE" w:rsidRPr="00EB6F33">
        <w:rPr>
          <w:rFonts w:ascii="Times New Roman" w:hAnsi="Times New Roman" w:cs="Times New Roman"/>
          <w:lang w:eastAsia="pt-BR"/>
        </w:rPr>
        <w:t>,</w:t>
      </w:r>
      <w:r w:rsidRPr="00EB6F33">
        <w:rPr>
          <w:rFonts w:ascii="Times New Roman" w:hAnsi="Times New Roman" w:cs="Times New Roman"/>
          <w:lang w:eastAsia="pt-BR"/>
        </w:rPr>
        <w:t xml:space="preserve"> os Estados Unidos já cumpriam as bases de uma sociedade bem-ordenada e estável. Pelo contrário, o déficit de justiça social que ocorria antes da ascensão do movimento do MAGA (</w:t>
      </w:r>
      <w:r w:rsidRPr="00EB6F33">
        <w:rPr>
          <w:rFonts w:ascii="Times New Roman" w:hAnsi="Times New Roman" w:cs="Times New Roman"/>
          <w:i/>
          <w:iCs/>
          <w:lang w:eastAsia="pt-BR"/>
        </w:rPr>
        <w:t xml:space="preserve">Make </w:t>
      </w:r>
      <w:proofErr w:type="spellStart"/>
      <w:r w:rsidRPr="00EB6F33">
        <w:rPr>
          <w:rFonts w:ascii="Times New Roman" w:hAnsi="Times New Roman" w:cs="Times New Roman"/>
          <w:i/>
          <w:iCs/>
          <w:lang w:eastAsia="pt-BR"/>
        </w:rPr>
        <w:t>America</w:t>
      </w:r>
      <w:proofErr w:type="spellEnd"/>
      <w:r w:rsidRPr="00EB6F33">
        <w:rPr>
          <w:rFonts w:ascii="Times New Roman" w:hAnsi="Times New Roman" w:cs="Times New Roman"/>
          <w:i/>
          <w:iCs/>
          <w:lang w:eastAsia="pt-BR"/>
        </w:rPr>
        <w:t xml:space="preserve"> </w:t>
      </w:r>
      <w:proofErr w:type="spellStart"/>
      <w:r w:rsidRPr="00EB6F33">
        <w:rPr>
          <w:rFonts w:ascii="Times New Roman" w:hAnsi="Times New Roman" w:cs="Times New Roman"/>
          <w:i/>
          <w:iCs/>
          <w:lang w:eastAsia="pt-BR"/>
        </w:rPr>
        <w:t>Great</w:t>
      </w:r>
      <w:proofErr w:type="spellEnd"/>
      <w:r w:rsidRPr="00EB6F33">
        <w:rPr>
          <w:rFonts w:ascii="Times New Roman" w:hAnsi="Times New Roman" w:cs="Times New Roman"/>
          <w:i/>
          <w:iCs/>
          <w:lang w:eastAsia="pt-BR"/>
        </w:rPr>
        <w:t xml:space="preserve"> Again</w:t>
      </w:r>
      <w:r w:rsidRPr="00EB6F33">
        <w:rPr>
          <w:rFonts w:ascii="Times New Roman" w:hAnsi="Times New Roman" w:cs="Times New Roman"/>
          <w:lang w:eastAsia="pt-BR"/>
        </w:rPr>
        <w:t>)</w:t>
      </w:r>
      <w:r w:rsidR="00BE2C19" w:rsidRPr="00EB6F33">
        <w:rPr>
          <w:rFonts w:ascii="Times New Roman" w:hAnsi="Times New Roman" w:cs="Times New Roman"/>
          <w:lang w:eastAsia="pt-BR"/>
        </w:rPr>
        <w:t>,</w:t>
      </w:r>
      <w:r w:rsidRPr="00EB6F33">
        <w:rPr>
          <w:rFonts w:ascii="Times New Roman" w:hAnsi="Times New Roman" w:cs="Times New Roman"/>
          <w:lang w:eastAsia="pt-BR"/>
        </w:rPr>
        <w:t xml:space="preserve"> com a conivência das prosperidade</w:t>
      </w:r>
      <w:r w:rsidR="007434EE" w:rsidRPr="00EB6F33">
        <w:rPr>
          <w:rFonts w:ascii="Times New Roman" w:hAnsi="Times New Roman" w:cs="Times New Roman"/>
          <w:lang w:eastAsia="pt-BR"/>
        </w:rPr>
        <w:t>s</w:t>
      </w:r>
      <w:r w:rsidRPr="00EB6F33">
        <w:rPr>
          <w:rFonts w:ascii="Times New Roman" w:hAnsi="Times New Roman" w:cs="Times New Roman"/>
          <w:lang w:eastAsia="pt-BR"/>
        </w:rPr>
        <w:t xml:space="preserve"> de pessoas mais afortunadas enriqueceram </w:t>
      </w:r>
      <w:r w:rsidR="007434EE" w:rsidRPr="00EB6F33">
        <w:rPr>
          <w:rFonts w:ascii="Times New Roman" w:hAnsi="Times New Roman" w:cs="Times New Roman"/>
          <w:lang w:eastAsia="pt-BR"/>
        </w:rPr>
        <w:t>à</w:t>
      </w:r>
      <w:r w:rsidRPr="00EB6F33">
        <w:rPr>
          <w:rFonts w:ascii="Times New Roman" w:hAnsi="Times New Roman" w:cs="Times New Roman"/>
          <w:lang w:eastAsia="pt-BR"/>
        </w:rPr>
        <w:t>s custas arbitr</w:t>
      </w:r>
      <w:r w:rsidR="00915D57" w:rsidRPr="00EB6F33">
        <w:rPr>
          <w:rFonts w:ascii="Times New Roman" w:hAnsi="Times New Roman" w:cs="Times New Roman"/>
          <w:lang w:eastAsia="pt-BR"/>
        </w:rPr>
        <w:t>á</w:t>
      </w:r>
      <w:r w:rsidRPr="00EB6F33">
        <w:rPr>
          <w:rFonts w:ascii="Times New Roman" w:hAnsi="Times New Roman" w:cs="Times New Roman"/>
          <w:lang w:eastAsia="pt-BR"/>
        </w:rPr>
        <w:t xml:space="preserve">rias de outros, foi o que permitiu criar as condições de um terreno fértil para a emergência de candidatos como Trump. </w:t>
      </w:r>
    </w:p>
    <w:p w14:paraId="5693DCF0" w14:textId="1DBF8E6A" w:rsidR="00F052AB" w:rsidRPr="00EB6F33" w:rsidRDefault="008D5E65" w:rsidP="00300D52">
      <w:pPr>
        <w:ind w:firstLine="708"/>
        <w:rPr>
          <w:rFonts w:ascii="Times New Roman" w:hAnsi="Times New Roman" w:cs="Times New Roman"/>
          <w:color w:val="000000" w:themeColor="text1"/>
        </w:rPr>
      </w:pPr>
      <w:r w:rsidRPr="00EB6F33">
        <w:rPr>
          <w:rFonts w:ascii="Times New Roman" w:hAnsi="Times New Roman" w:cs="Times New Roman"/>
          <w:color w:val="000000" w:themeColor="text1"/>
        </w:rPr>
        <w:t>Isso não quer dizer que Rawls fosse contrário ao papel das emoções na pol</w:t>
      </w:r>
      <w:r w:rsidR="00BE2C19"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tica, mas sua psicologia moral, que encontramos desenvolvida no capítulo VIII de </w:t>
      </w:r>
      <w:r w:rsidRPr="00EB6F33">
        <w:rPr>
          <w:rFonts w:ascii="Times New Roman" w:hAnsi="Times New Roman" w:cs="Times New Roman"/>
          <w:i/>
          <w:iCs/>
          <w:color w:val="000000" w:themeColor="text1"/>
        </w:rPr>
        <w:t xml:space="preserve">Uma Teoria da </w:t>
      </w:r>
      <w:r w:rsidRPr="00EB6F33">
        <w:rPr>
          <w:rFonts w:ascii="Times New Roman" w:hAnsi="Times New Roman" w:cs="Times New Roman"/>
          <w:i/>
          <w:iCs/>
          <w:color w:val="000000" w:themeColor="text1"/>
        </w:rPr>
        <w:lastRenderedPageBreak/>
        <w:t>Justiça</w:t>
      </w:r>
      <w:r w:rsidRPr="00EB6F33">
        <w:rPr>
          <w:rFonts w:ascii="Times New Roman" w:hAnsi="Times New Roman" w:cs="Times New Roman"/>
          <w:color w:val="000000" w:themeColor="text1"/>
        </w:rPr>
        <w:t xml:space="preserve">, tem uma orientação relativamente oposta </w:t>
      </w:r>
      <w:r w:rsidR="00BE2C19" w:rsidRPr="00EB6F33">
        <w:rPr>
          <w:rFonts w:ascii="Times New Roman" w:hAnsi="Times New Roman" w:cs="Times New Roman"/>
          <w:color w:val="000000" w:themeColor="text1"/>
        </w:rPr>
        <w:t>à</w:t>
      </w:r>
      <w:r w:rsidRPr="00EB6F33">
        <w:rPr>
          <w:rFonts w:ascii="Times New Roman" w:hAnsi="Times New Roman" w:cs="Times New Roman"/>
          <w:color w:val="000000" w:themeColor="text1"/>
        </w:rPr>
        <w:t xml:space="preserve">quela compreensão formulada pelo utilitarismo e seu critério de simpatia para avaliar a vida psíquica dos cidadãos. Embora reconheça que a simpatia tenha uma importância na dinâmica social, a via tomada por Rawls, no entanto, está fundamentada na ideia de uma tendência humana possível de ser encontrada no desenvolvimento cognitivo que nos predispõe a ter uma reciprocidade em relação ao bem-estar dos outros e demonstrar amor. </w:t>
      </w:r>
    </w:p>
    <w:p w14:paraId="4BAA717F" w14:textId="58C72A7C" w:rsidR="008D5E65" w:rsidRPr="00EB6F33" w:rsidRDefault="008D5E65" w:rsidP="00300D52">
      <w:pPr>
        <w:ind w:firstLine="708"/>
        <w:rPr>
          <w:rFonts w:ascii="Times New Roman" w:hAnsi="Times New Roman" w:cs="Times New Roman"/>
          <w:color w:val="000000" w:themeColor="text1"/>
        </w:rPr>
      </w:pPr>
      <w:r w:rsidRPr="00EB6F33">
        <w:rPr>
          <w:rFonts w:ascii="Times New Roman" w:hAnsi="Times New Roman" w:cs="Times New Roman"/>
          <w:color w:val="000000" w:themeColor="text1"/>
        </w:rPr>
        <w:t xml:space="preserve">Em outras palavras, a reciprocidade é uma relação não-alienada, onde, como Samuel </w:t>
      </w:r>
      <w:proofErr w:type="spellStart"/>
      <w:r w:rsidRPr="00EB6F33">
        <w:rPr>
          <w:rFonts w:ascii="Times New Roman" w:hAnsi="Times New Roman" w:cs="Times New Roman"/>
          <w:color w:val="000000" w:themeColor="text1"/>
        </w:rPr>
        <w:t>Scheffler</w:t>
      </w:r>
      <w:proofErr w:type="spellEnd"/>
      <w:r w:rsidRPr="00EB6F33">
        <w:rPr>
          <w:rStyle w:val="Refdenotaderodap"/>
          <w:rFonts w:ascii="Times New Roman" w:hAnsi="Times New Roman" w:cs="Times New Roman"/>
          <w:color w:val="000000" w:themeColor="text1"/>
        </w:rPr>
        <w:footnoteReference w:id="457"/>
      </w:r>
      <w:r w:rsidRPr="00EB6F33">
        <w:rPr>
          <w:rFonts w:ascii="Times New Roman" w:hAnsi="Times New Roman" w:cs="Times New Roman"/>
          <w:color w:val="000000" w:themeColor="text1"/>
        </w:rPr>
        <w:t xml:space="preserve"> afirma, retribuímos gentileza com gentileza, bondade com bondade. Esse processo tem um florescimento na infância e tem sua maturidade na vida adulta, onde o que antes era uma intuição, agora tem uma conotação moral mais arraigada, baseada em uma concepção de justiça motivada por princípios. Diferente, portanto, da logica utilitarista, que coloca o c</w:t>
      </w:r>
      <w:r w:rsidR="00FD77A2" w:rsidRPr="00EB6F33">
        <w:rPr>
          <w:rFonts w:ascii="Times New Roman" w:hAnsi="Times New Roman" w:cs="Times New Roman"/>
          <w:color w:val="000000" w:themeColor="text1"/>
        </w:rPr>
        <w:t>á</w:t>
      </w:r>
      <w:r w:rsidRPr="00EB6F33">
        <w:rPr>
          <w:rFonts w:ascii="Times New Roman" w:hAnsi="Times New Roman" w:cs="Times New Roman"/>
          <w:color w:val="000000" w:themeColor="text1"/>
        </w:rPr>
        <w:t xml:space="preserve">lculo da maximização da felicidade na frente da estabilidade social, sacrificando interesses fundamentais de seres humanos em nome de uma maior agregação e aclamação popular, Rawls pensa que a impossibilidade de satisfazer todos </w:t>
      </w:r>
      <w:r w:rsidR="00FD77A2" w:rsidRPr="00EB6F33">
        <w:rPr>
          <w:rFonts w:ascii="Times New Roman" w:hAnsi="Times New Roman" w:cs="Times New Roman"/>
          <w:color w:val="000000" w:themeColor="text1"/>
        </w:rPr>
        <w:t xml:space="preserve">os </w:t>
      </w:r>
      <w:r w:rsidRPr="00EB6F33">
        <w:rPr>
          <w:rFonts w:ascii="Times New Roman" w:hAnsi="Times New Roman" w:cs="Times New Roman"/>
          <w:color w:val="000000" w:themeColor="text1"/>
        </w:rPr>
        <w:t xml:space="preserve">cidadãos provocaria só mais infelicidade e ressentimento. </w:t>
      </w:r>
    </w:p>
    <w:p w14:paraId="64D0F1DB" w14:textId="167B0A51" w:rsidR="008D5E65" w:rsidRPr="00EB6F33" w:rsidRDefault="008D5E65" w:rsidP="00300D52">
      <w:pPr>
        <w:ind w:firstLine="708"/>
        <w:rPr>
          <w:rFonts w:ascii="Times New Roman" w:hAnsi="Times New Roman" w:cs="Times New Roman"/>
          <w:lang w:eastAsia="pt-BR"/>
        </w:rPr>
      </w:pPr>
      <w:r w:rsidRPr="00EB6F33">
        <w:rPr>
          <w:rFonts w:ascii="Times New Roman" w:hAnsi="Times New Roman" w:cs="Times New Roman"/>
          <w:lang w:eastAsia="pt-BR"/>
        </w:rPr>
        <w:t xml:space="preserve">Nesse aspecto, </w:t>
      </w:r>
      <w:proofErr w:type="spellStart"/>
      <w:r w:rsidRPr="00EB6F33">
        <w:rPr>
          <w:rFonts w:ascii="Times New Roman" w:hAnsi="Times New Roman" w:cs="Times New Roman"/>
          <w:lang w:eastAsia="pt-BR"/>
        </w:rPr>
        <w:t>Scheffler</w:t>
      </w:r>
      <w:proofErr w:type="spellEnd"/>
      <w:r w:rsidRPr="00EB6F33">
        <w:rPr>
          <w:rFonts w:ascii="Times New Roman" w:hAnsi="Times New Roman" w:cs="Times New Roman"/>
          <w:lang w:eastAsia="pt-BR"/>
        </w:rPr>
        <w:t xml:space="preserve"> nos convida a refletir sobre a persistência </w:t>
      </w:r>
      <w:r w:rsidR="002A7B98" w:rsidRPr="00EB6F33">
        <w:rPr>
          <w:rFonts w:ascii="Times New Roman" w:hAnsi="Times New Roman" w:cs="Times New Roman"/>
          <w:lang w:eastAsia="pt-BR"/>
        </w:rPr>
        <w:t xml:space="preserve">da </w:t>
      </w:r>
      <w:r w:rsidRPr="00EB6F33">
        <w:rPr>
          <w:rFonts w:ascii="Times New Roman" w:hAnsi="Times New Roman" w:cs="Times New Roman"/>
          <w:lang w:eastAsia="pt-BR"/>
        </w:rPr>
        <w:t>desigualdade na sociedade americana que permitia índices altos de mortalidade entre pobres e  classe</w:t>
      </w:r>
      <w:r w:rsidR="002A7B98" w:rsidRPr="00EB6F33">
        <w:rPr>
          <w:rFonts w:ascii="Times New Roman" w:hAnsi="Times New Roman" w:cs="Times New Roman"/>
          <w:lang w:eastAsia="pt-BR"/>
        </w:rPr>
        <w:t>s</w:t>
      </w:r>
      <w:r w:rsidRPr="00EB6F33">
        <w:rPr>
          <w:rFonts w:ascii="Times New Roman" w:hAnsi="Times New Roman" w:cs="Times New Roman"/>
          <w:lang w:eastAsia="pt-BR"/>
        </w:rPr>
        <w:t xml:space="preserve"> trabalhadoras, os recorrentes casos de racismo e violência racial contra pretos americanos, que chega a ser institucionalizada pela pol</w:t>
      </w:r>
      <w:r w:rsidR="002A7B98" w:rsidRPr="00EB6F33">
        <w:rPr>
          <w:rFonts w:ascii="Times New Roman" w:hAnsi="Times New Roman" w:cs="Times New Roman"/>
          <w:lang w:eastAsia="pt-BR"/>
        </w:rPr>
        <w:t>í</w:t>
      </w:r>
      <w:r w:rsidRPr="00EB6F33">
        <w:rPr>
          <w:rFonts w:ascii="Times New Roman" w:hAnsi="Times New Roman" w:cs="Times New Roman"/>
          <w:lang w:eastAsia="pt-BR"/>
        </w:rPr>
        <w:t xml:space="preserve">cia, como na denúncia do movimento social </w:t>
      </w:r>
      <w:r w:rsidRPr="00EB6F33">
        <w:rPr>
          <w:rFonts w:ascii="Times New Roman" w:hAnsi="Times New Roman" w:cs="Times New Roman"/>
          <w:i/>
          <w:iCs/>
          <w:lang w:eastAsia="pt-BR"/>
        </w:rPr>
        <w:t xml:space="preserve">Black </w:t>
      </w:r>
      <w:proofErr w:type="spellStart"/>
      <w:r w:rsidRPr="00EB6F33">
        <w:rPr>
          <w:rFonts w:ascii="Times New Roman" w:hAnsi="Times New Roman" w:cs="Times New Roman"/>
          <w:i/>
          <w:iCs/>
          <w:lang w:eastAsia="pt-BR"/>
        </w:rPr>
        <w:t>Lives</w:t>
      </w:r>
      <w:proofErr w:type="spellEnd"/>
      <w:r w:rsidRPr="00EB6F33">
        <w:rPr>
          <w:rFonts w:ascii="Times New Roman" w:hAnsi="Times New Roman" w:cs="Times New Roman"/>
          <w:i/>
          <w:iCs/>
          <w:lang w:eastAsia="pt-BR"/>
        </w:rPr>
        <w:t xml:space="preserve"> </w:t>
      </w:r>
      <w:proofErr w:type="spellStart"/>
      <w:r w:rsidRPr="00EB6F33">
        <w:rPr>
          <w:rFonts w:ascii="Times New Roman" w:hAnsi="Times New Roman" w:cs="Times New Roman"/>
          <w:i/>
          <w:iCs/>
          <w:lang w:eastAsia="pt-BR"/>
        </w:rPr>
        <w:t>Matters</w:t>
      </w:r>
      <w:proofErr w:type="spellEnd"/>
      <w:r w:rsidRPr="00EB6F33">
        <w:rPr>
          <w:rFonts w:ascii="Times New Roman" w:hAnsi="Times New Roman" w:cs="Times New Roman"/>
          <w:lang w:eastAsia="pt-BR"/>
        </w:rPr>
        <w:t xml:space="preserve">. Todas essas condições já contrariavam a ideia de uma estrutura básica da sociedade que fosse justa. Acontece que, para </w:t>
      </w:r>
      <w:proofErr w:type="spellStart"/>
      <w:r w:rsidRPr="00EB6F33">
        <w:rPr>
          <w:rFonts w:ascii="Times New Roman" w:hAnsi="Times New Roman" w:cs="Times New Roman"/>
          <w:lang w:eastAsia="pt-BR"/>
        </w:rPr>
        <w:t>Scheffler</w:t>
      </w:r>
      <w:proofErr w:type="spellEnd"/>
      <w:r w:rsidRPr="00EB6F33">
        <w:rPr>
          <w:rFonts w:ascii="Times New Roman" w:hAnsi="Times New Roman" w:cs="Times New Roman"/>
          <w:lang w:eastAsia="pt-BR"/>
        </w:rPr>
        <w:t xml:space="preserve">, a intervenção de Trump acirrou e fez crescer um sentimento de ressentimento e discórdia, de modo degradante e desestabilizante para as instituições liberais, produzindo um grande efeito rebote alimentado pela demagogia cínica como característica central do populismo trompista. Segundo </w:t>
      </w:r>
      <w:proofErr w:type="spellStart"/>
      <w:r w:rsidRPr="00EB6F33">
        <w:rPr>
          <w:rFonts w:ascii="Times New Roman" w:hAnsi="Times New Roman" w:cs="Times New Roman"/>
          <w:lang w:eastAsia="pt-BR"/>
        </w:rPr>
        <w:t>Scheffler</w:t>
      </w:r>
      <w:proofErr w:type="spellEnd"/>
      <w:r w:rsidRPr="00EB6F33">
        <w:rPr>
          <w:rFonts w:ascii="Times New Roman" w:hAnsi="Times New Roman" w:cs="Times New Roman"/>
          <w:lang w:eastAsia="pt-BR"/>
        </w:rPr>
        <w:t>:</w:t>
      </w:r>
    </w:p>
    <w:p w14:paraId="3EDB528C" w14:textId="77777777" w:rsidR="008D5E65" w:rsidRPr="00EB6F33" w:rsidRDefault="008D5E65" w:rsidP="00300D52">
      <w:pPr>
        <w:rPr>
          <w:rFonts w:ascii="Times New Roman" w:hAnsi="Times New Roman" w:cs="Times New Roman"/>
          <w:lang w:eastAsia="pt-BR"/>
        </w:rPr>
      </w:pPr>
    </w:p>
    <w:p w14:paraId="7EFAA597" w14:textId="77777777" w:rsidR="008D5E65" w:rsidRPr="00EB6F33" w:rsidRDefault="008D5E65" w:rsidP="00300D52">
      <w:pPr>
        <w:ind w:left="2832" w:firstLine="0"/>
        <w:rPr>
          <w:rFonts w:ascii="Times New Roman" w:hAnsi="Times New Roman" w:cs="Times New Roman"/>
          <w:sz w:val="20"/>
          <w:szCs w:val="20"/>
          <w:lang w:eastAsia="pt-BR"/>
        </w:rPr>
      </w:pPr>
      <w:r w:rsidRPr="00EB6F33">
        <w:rPr>
          <w:rFonts w:ascii="Times New Roman" w:hAnsi="Times New Roman" w:cs="Times New Roman"/>
          <w:sz w:val="20"/>
          <w:szCs w:val="20"/>
          <w:lang w:val="pt"/>
        </w:rPr>
        <w:t xml:space="preserve">Rawls adverte que sérias violações da reciprocidade provavelmente produzirão uma reação desestabilizadora, cuja forma é imprevisível. Os ressentimentos inspirados pela desigualdade sustentada são tão propensos a serem alimentados e explorados por forças inescrupulosas e demagógicas quanto a serem organizados de forma eficaz para alcançar uma maior justiça social. O exemplo de Trump nos lembra que o kit de ferramentas do demagogo pode incluir a apropriação cínica da linguagem da justiça e da </w:t>
      </w:r>
      <w:r w:rsidRPr="00EB6F33">
        <w:rPr>
          <w:rFonts w:ascii="Times New Roman" w:hAnsi="Times New Roman" w:cs="Times New Roman"/>
          <w:sz w:val="20"/>
          <w:szCs w:val="20"/>
          <w:lang w:val="pt"/>
        </w:rPr>
        <w:lastRenderedPageBreak/>
        <w:t>reciprocidade para expressar o grandioso senso de queixa de um narcisista e fornecer uma folha de figueira para o cultivo de animosidades de grupo e, no pior dos casos, a legitimação da violência</w:t>
      </w:r>
      <w:r w:rsidRPr="00EB6F33">
        <w:rPr>
          <w:rFonts w:ascii="Times New Roman" w:hAnsi="Times New Roman" w:cs="Times New Roman"/>
          <w:sz w:val="20"/>
          <w:szCs w:val="20"/>
          <w:lang w:eastAsia="pt-BR"/>
        </w:rPr>
        <w:t>.</w:t>
      </w:r>
      <w:r w:rsidRPr="00EB6F33">
        <w:rPr>
          <w:rStyle w:val="Refdenotaderodap"/>
          <w:rFonts w:ascii="Times New Roman" w:hAnsi="Times New Roman" w:cs="Times New Roman"/>
          <w:sz w:val="20"/>
          <w:szCs w:val="20"/>
          <w:lang w:eastAsia="pt-BR"/>
        </w:rPr>
        <w:footnoteReference w:id="458"/>
      </w:r>
      <w:r w:rsidRPr="00EB6F33">
        <w:rPr>
          <w:rFonts w:ascii="Times New Roman" w:hAnsi="Times New Roman" w:cs="Times New Roman"/>
          <w:sz w:val="20"/>
          <w:szCs w:val="20"/>
          <w:lang w:eastAsia="pt-BR"/>
        </w:rPr>
        <w:t xml:space="preserve"> </w:t>
      </w:r>
    </w:p>
    <w:p w14:paraId="17A05C83" w14:textId="77777777" w:rsidR="008D5E65" w:rsidRPr="00EB6F33" w:rsidRDefault="008D5E65" w:rsidP="00300D52">
      <w:pPr>
        <w:ind w:firstLine="708"/>
        <w:rPr>
          <w:rFonts w:ascii="Times New Roman" w:hAnsi="Times New Roman" w:cs="Times New Roman"/>
          <w:lang w:eastAsia="pt-BR"/>
        </w:rPr>
      </w:pPr>
    </w:p>
    <w:p w14:paraId="79D0835B" w14:textId="77777777" w:rsidR="00F437F4" w:rsidRPr="00EB6F33" w:rsidRDefault="008D5E65" w:rsidP="00300D52">
      <w:pPr>
        <w:ind w:firstLine="720"/>
        <w:rPr>
          <w:rFonts w:ascii="Times New Roman" w:hAnsi="Times New Roman" w:cs="Times New Roman"/>
        </w:rPr>
      </w:pPr>
      <w:r w:rsidRPr="00EB6F33">
        <w:rPr>
          <w:rFonts w:ascii="Times New Roman" w:hAnsi="Times New Roman" w:cs="Times New Roman"/>
        </w:rPr>
        <w:t xml:space="preserve">Da perspectiva do liberalismo político, sendo o povo esse poder constituinte, o populismo cria uma erosão institucional da ancoragem normativa da razão pública nas cortes supremas e nas instâncias constitucionais e confina a razoabilidade numa virtude ocasional de atores políticos, levando a uma forma de desconstitucionalização dos regimes democráticos.  O que esses autores liberais ressaltam é que o populismo nos leva à rejeição do pluralismo e </w:t>
      </w:r>
      <w:r w:rsidR="00420498" w:rsidRPr="00EB6F33">
        <w:rPr>
          <w:rFonts w:ascii="Times New Roman" w:hAnsi="Times New Roman" w:cs="Times New Roman"/>
        </w:rPr>
        <w:t>à</w:t>
      </w:r>
      <w:r w:rsidRPr="00EB6F33">
        <w:rPr>
          <w:rFonts w:ascii="Times New Roman" w:hAnsi="Times New Roman" w:cs="Times New Roman"/>
        </w:rPr>
        <w:t xml:space="preserve"> defesa desenfreada da intolerância justificada, que beira às práticas expressamente fascistas.  </w:t>
      </w:r>
    </w:p>
    <w:p w14:paraId="7E09BF90" w14:textId="6E2E1B0C" w:rsidR="008D5E65" w:rsidRPr="00EB6F33" w:rsidRDefault="008D5E65" w:rsidP="00300D52">
      <w:pPr>
        <w:ind w:firstLine="720"/>
        <w:rPr>
          <w:rFonts w:ascii="Times New Roman" w:hAnsi="Times New Roman" w:cs="Times New Roman"/>
        </w:rPr>
      </w:pPr>
      <w:r w:rsidRPr="00EB6F33">
        <w:rPr>
          <w:rFonts w:ascii="Times New Roman" w:hAnsi="Times New Roman" w:cs="Times New Roman"/>
        </w:rPr>
        <w:t xml:space="preserve">Por exemplo, </w:t>
      </w:r>
      <w:r w:rsidRPr="00EB6F33">
        <w:rPr>
          <w:rFonts w:ascii="Times New Roman" w:hAnsi="Times New Roman" w:cs="Times New Roman"/>
          <w:lang w:eastAsia="pt-BR"/>
        </w:rPr>
        <w:t xml:space="preserve">a chacota com a cultura democrática e o generalizado desrespeito </w:t>
      </w:r>
      <w:r w:rsidR="008809F3" w:rsidRPr="00EB6F33">
        <w:rPr>
          <w:rFonts w:ascii="Times New Roman" w:hAnsi="Times New Roman" w:cs="Times New Roman"/>
          <w:lang w:eastAsia="pt-BR"/>
        </w:rPr>
        <w:t>à</w:t>
      </w:r>
      <w:r w:rsidRPr="00EB6F33">
        <w:rPr>
          <w:rFonts w:ascii="Times New Roman" w:hAnsi="Times New Roman" w:cs="Times New Roman"/>
          <w:lang w:eastAsia="pt-BR"/>
        </w:rPr>
        <w:t xml:space="preserve"> cidadania empregado pela retórica </w:t>
      </w:r>
      <w:proofErr w:type="spellStart"/>
      <w:r w:rsidRPr="00EB6F33">
        <w:rPr>
          <w:rFonts w:ascii="Times New Roman" w:hAnsi="Times New Roman" w:cs="Times New Roman"/>
          <w:lang w:eastAsia="pt-BR"/>
        </w:rPr>
        <w:t>trumpista</w:t>
      </w:r>
      <w:proofErr w:type="spellEnd"/>
      <w:r w:rsidRPr="00EB6F33">
        <w:rPr>
          <w:rFonts w:ascii="Times New Roman" w:hAnsi="Times New Roman" w:cs="Times New Roman"/>
          <w:lang w:eastAsia="pt-BR"/>
        </w:rPr>
        <w:t xml:space="preserve"> confirma apenas o que Martin O’Neill</w:t>
      </w:r>
      <w:r w:rsidRPr="00EB6F33">
        <w:rPr>
          <w:rStyle w:val="Refdenotaderodap"/>
          <w:rFonts w:ascii="Times New Roman" w:hAnsi="Times New Roman" w:cs="Times New Roman"/>
          <w:lang w:eastAsia="pt-BR"/>
        </w:rPr>
        <w:footnoteReference w:id="459"/>
      </w:r>
      <w:r w:rsidRPr="00EB6F33">
        <w:rPr>
          <w:rFonts w:ascii="Times New Roman" w:hAnsi="Times New Roman" w:cs="Times New Roman"/>
          <w:lang w:eastAsia="pt-BR"/>
        </w:rPr>
        <w:t xml:space="preserve"> se referiu </w:t>
      </w:r>
      <w:r w:rsidR="008809F3" w:rsidRPr="00EB6F33">
        <w:rPr>
          <w:rFonts w:ascii="Times New Roman" w:hAnsi="Times New Roman" w:cs="Times New Roman"/>
          <w:lang w:eastAsia="pt-BR"/>
        </w:rPr>
        <w:t xml:space="preserve">como </w:t>
      </w:r>
      <w:r w:rsidRPr="00EB6F33">
        <w:rPr>
          <w:rFonts w:ascii="Times New Roman" w:hAnsi="Times New Roman" w:cs="Times New Roman"/>
          <w:lang w:eastAsia="pt-BR"/>
        </w:rPr>
        <w:t>a neglig</w:t>
      </w:r>
      <w:r w:rsidR="008809F3" w:rsidRPr="00EB6F33">
        <w:rPr>
          <w:rFonts w:ascii="Times New Roman" w:hAnsi="Times New Roman" w:cs="Times New Roman"/>
          <w:lang w:eastAsia="pt-BR"/>
        </w:rPr>
        <w:t>ê</w:t>
      </w:r>
      <w:r w:rsidRPr="00EB6F33">
        <w:rPr>
          <w:rFonts w:ascii="Times New Roman" w:hAnsi="Times New Roman" w:cs="Times New Roman"/>
          <w:lang w:eastAsia="pt-BR"/>
        </w:rPr>
        <w:t>ncia populista com as liberdades civis mais básicas. Segundo O’Neill, ainda em campanha eleitoral pela presidência, Trump esboçava nenhuma consideraç</w:t>
      </w:r>
      <w:r w:rsidR="008809F3" w:rsidRPr="00EB6F33">
        <w:rPr>
          <w:rFonts w:ascii="Times New Roman" w:hAnsi="Times New Roman" w:cs="Times New Roman"/>
          <w:lang w:eastAsia="pt-BR"/>
        </w:rPr>
        <w:t>ão</w:t>
      </w:r>
      <w:r w:rsidRPr="00EB6F33">
        <w:rPr>
          <w:rFonts w:ascii="Times New Roman" w:hAnsi="Times New Roman" w:cs="Times New Roman"/>
          <w:lang w:eastAsia="pt-BR"/>
        </w:rPr>
        <w:t xml:space="preserve"> </w:t>
      </w:r>
      <w:r w:rsidR="008809F3" w:rsidRPr="00EB6F33">
        <w:rPr>
          <w:rFonts w:ascii="Times New Roman" w:hAnsi="Times New Roman" w:cs="Times New Roman"/>
          <w:lang w:eastAsia="pt-BR"/>
        </w:rPr>
        <w:t>à</w:t>
      </w:r>
      <w:r w:rsidRPr="00EB6F33">
        <w:rPr>
          <w:rFonts w:ascii="Times New Roman" w:hAnsi="Times New Roman" w:cs="Times New Roman"/>
          <w:lang w:eastAsia="pt-BR"/>
        </w:rPr>
        <w:t>s instituições pol</w:t>
      </w:r>
      <w:r w:rsidR="008809F3" w:rsidRPr="00EB6F33">
        <w:rPr>
          <w:rFonts w:ascii="Times New Roman" w:hAnsi="Times New Roman" w:cs="Times New Roman"/>
          <w:lang w:eastAsia="pt-BR"/>
        </w:rPr>
        <w:t>í</w:t>
      </w:r>
      <w:r w:rsidRPr="00EB6F33">
        <w:rPr>
          <w:rFonts w:ascii="Times New Roman" w:hAnsi="Times New Roman" w:cs="Times New Roman"/>
          <w:lang w:eastAsia="pt-BR"/>
        </w:rPr>
        <w:t>ticas e legais de seu país: inventando mentiras e proferindo os mais vis xingamentos a seus adversários, falsificando sua receita federal, reproduzindo discursos misóginos e racistas.</w:t>
      </w:r>
    </w:p>
    <w:p w14:paraId="1F559406" w14:textId="6B6FDB0D" w:rsidR="00890F2A" w:rsidRPr="00EB6F33" w:rsidRDefault="008D5E65" w:rsidP="00B85746">
      <w:pPr>
        <w:ind w:firstLine="708"/>
        <w:rPr>
          <w:rFonts w:ascii="Times New Roman" w:hAnsi="Times New Roman" w:cs="Times New Roman"/>
        </w:rPr>
      </w:pPr>
      <w:r w:rsidRPr="00EB6F33">
        <w:rPr>
          <w:rFonts w:ascii="Times New Roman" w:hAnsi="Times New Roman" w:cs="Times New Roman"/>
        </w:rPr>
        <w:t xml:space="preserve">Esse risco de desfiguração da representatividade, leva </w:t>
      </w:r>
      <w:proofErr w:type="spellStart"/>
      <w:r w:rsidRPr="00EB6F33">
        <w:rPr>
          <w:rFonts w:ascii="Times New Roman" w:hAnsi="Times New Roman" w:cs="Times New Roman"/>
        </w:rPr>
        <w:t>Nadia</w:t>
      </w:r>
      <w:proofErr w:type="spellEnd"/>
      <w:r w:rsidRPr="00EB6F33">
        <w:rPr>
          <w:rFonts w:ascii="Times New Roman" w:hAnsi="Times New Roman" w:cs="Times New Roman"/>
        </w:rPr>
        <w:t xml:space="preserve"> </w:t>
      </w:r>
      <w:proofErr w:type="spellStart"/>
      <w:r w:rsidRPr="00EB6F33">
        <w:rPr>
          <w:rFonts w:ascii="Times New Roman" w:hAnsi="Times New Roman" w:cs="Times New Roman"/>
        </w:rPr>
        <w:t>Urbinati</w:t>
      </w:r>
      <w:proofErr w:type="spellEnd"/>
      <w:r w:rsidRPr="00EB6F33">
        <w:rPr>
          <w:rStyle w:val="Refdenotaderodap"/>
          <w:rFonts w:ascii="Times New Roman" w:hAnsi="Times New Roman" w:cs="Times New Roman"/>
        </w:rPr>
        <w:footnoteReference w:id="460"/>
      </w:r>
      <w:r w:rsidRPr="00EB6F33">
        <w:rPr>
          <w:rFonts w:ascii="Times New Roman" w:hAnsi="Times New Roman" w:cs="Times New Roman"/>
        </w:rPr>
        <w:t xml:space="preserve"> a afirmar que o populismo é parasitário </w:t>
      </w:r>
      <w:r w:rsidR="00CD296E" w:rsidRPr="00EB6F33">
        <w:rPr>
          <w:rFonts w:ascii="Times New Roman" w:hAnsi="Times New Roman" w:cs="Times New Roman"/>
        </w:rPr>
        <w:t>da</w:t>
      </w:r>
      <w:r w:rsidRPr="00EB6F33">
        <w:rPr>
          <w:rFonts w:ascii="Times New Roman" w:hAnsi="Times New Roman" w:cs="Times New Roman"/>
        </w:rPr>
        <w:t xml:space="preserve"> democracia, na medida que historicamente a sua emergência esteve acompanhada do declínio da organização partidária, transformando de modo oportunista os arranjos institucionais das democracias liberais constitucionais. </w:t>
      </w:r>
      <w:r w:rsidR="00890F2A" w:rsidRPr="00EB6F33">
        <w:rPr>
          <w:rFonts w:ascii="Times New Roman" w:hAnsi="Times New Roman" w:cs="Times New Roman"/>
        </w:rPr>
        <w:t xml:space="preserve"> </w:t>
      </w:r>
      <w:r w:rsidRPr="00EB6F33">
        <w:rPr>
          <w:rFonts w:ascii="Times New Roman" w:hAnsi="Times New Roman" w:cs="Times New Roman"/>
        </w:rPr>
        <w:t>Com isso, o populismo tem como objetivo distorcer as práticas e instituições que garantem o estado de direito e todas as garantias constitucionais, flertando inevitavelmente com tendência autoritárias e totalitárias da política (que justificam a adoção de formas imediatistas de comunicação de massa), uma formação “l</w:t>
      </w:r>
      <w:r w:rsidR="0030155A" w:rsidRPr="00EB6F33">
        <w:rPr>
          <w:rFonts w:ascii="Times New Roman" w:hAnsi="Times New Roman" w:cs="Times New Roman"/>
        </w:rPr>
        <w:t>í</w:t>
      </w:r>
      <w:r w:rsidRPr="00EB6F33">
        <w:rPr>
          <w:rFonts w:ascii="Times New Roman" w:hAnsi="Times New Roman" w:cs="Times New Roman"/>
        </w:rPr>
        <w:t xml:space="preserve">quida” de legitimidade local para ação que ela chama de </w:t>
      </w:r>
      <w:proofErr w:type="spellStart"/>
      <w:r w:rsidRPr="00EB6F33">
        <w:rPr>
          <w:rFonts w:ascii="Times New Roman" w:hAnsi="Times New Roman" w:cs="Times New Roman"/>
        </w:rPr>
        <w:t>majoritarismo</w:t>
      </w:r>
      <w:proofErr w:type="spellEnd"/>
      <w:r w:rsidRPr="00EB6F33">
        <w:rPr>
          <w:rFonts w:ascii="Times New Roman" w:hAnsi="Times New Roman" w:cs="Times New Roman"/>
        </w:rPr>
        <w:t xml:space="preserve"> extremista. </w:t>
      </w:r>
    </w:p>
    <w:p w14:paraId="31859EE9" w14:textId="77777777" w:rsidR="00F437F4" w:rsidRPr="00EB6F33" w:rsidRDefault="008D5E65" w:rsidP="00300D52">
      <w:pPr>
        <w:ind w:firstLine="708"/>
        <w:rPr>
          <w:rFonts w:ascii="Times New Roman" w:hAnsi="Times New Roman" w:cs="Times New Roman"/>
        </w:rPr>
      </w:pPr>
      <w:r w:rsidRPr="00EB6F33">
        <w:rPr>
          <w:rFonts w:ascii="Times New Roman" w:hAnsi="Times New Roman" w:cs="Times New Roman"/>
        </w:rPr>
        <w:t xml:space="preserve">É neste sentido que o populismo pode ser melhor entendido como uma democracia iliberal, que infringe os direitos políticos mais básicos, especialmente aqueles de formação de opinião e de expressão de dissenso, que constituem as liberdade civis, na medida em que: (i.) </w:t>
      </w:r>
      <w:r w:rsidRPr="00EB6F33">
        <w:rPr>
          <w:rFonts w:ascii="Times New Roman" w:hAnsi="Times New Roman" w:cs="Times New Roman"/>
        </w:rPr>
        <w:lastRenderedPageBreak/>
        <w:t>se submete exclusivamente à maioria vencedora para resolver desacordos dentro da sociedade; (</w:t>
      </w:r>
      <w:proofErr w:type="spellStart"/>
      <w:r w:rsidRPr="00EB6F33">
        <w:rPr>
          <w:rFonts w:ascii="Times New Roman" w:hAnsi="Times New Roman" w:cs="Times New Roman"/>
        </w:rPr>
        <w:t>ii</w:t>
      </w:r>
      <w:proofErr w:type="spellEnd"/>
      <w:r w:rsidRPr="00EB6F33">
        <w:rPr>
          <w:rFonts w:ascii="Times New Roman" w:hAnsi="Times New Roman" w:cs="Times New Roman"/>
        </w:rPr>
        <w:t>.) tende a quebrar a mediação das instituições, tornando-as diretamente sujeitas à vontade da maioria dominante e seu líder; e (</w:t>
      </w:r>
      <w:proofErr w:type="spellStart"/>
      <w:r w:rsidRPr="00EB6F33">
        <w:rPr>
          <w:rFonts w:ascii="Times New Roman" w:hAnsi="Times New Roman" w:cs="Times New Roman"/>
        </w:rPr>
        <w:t>iii</w:t>
      </w:r>
      <w:proofErr w:type="spellEnd"/>
      <w:r w:rsidRPr="00EB6F33">
        <w:rPr>
          <w:rFonts w:ascii="Times New Roman" w:hAnsi="Times New Roman" w:cs="Times New Roman"/>
        </w:rPr>
        <w:t xml:space="preserve">.) constrói uma representação do povo que, embora inclua a grande maioria, é </w:t>
      </w:r>
      <w:proofErr w:type="spellStart"/>
      <w:r w:rsidRPr="00EB6F33">
        <w:rPr>
          <w:rFonts w:ascii="Times New Roman" w:hAnsi="Times New Roman" w:cs="Times New Roman"/>
          <w:i/>
          <w:iCs/>
        </w:rPr>
        <w:t>ex</w:t>
      </w:r>
      <w:proofErr w:type="spellEnd"/>
      <w:r w:rsidRPr="00EB6F33">
        <w:rPr>
          <w:rFonts w:ascii="Times New Roman" w:hAnsi="Times New Roman" w:cs="Times New Roman"/>
          <w:i/>
          <w:iCs/>
        </w:rPr>
        <w:t xml:space="preserve"> ante</w:t>
      </w:r>
      <w:r w:rsidRPr="00EB6F33">
        <w:rPr>
          <w:rFonts w:ascii="Times New Roman" w:hAnsi="Times New Roman" w:cs="Times New Roman"/>
        </w:rPr>
        <w:t xml:space="preserve"> excludente de outra parte. A inclusão e a exclusão são internas à dialética democrática entre os cidadãos que discordam de muitas coisas, e a dialética democrática é um jogo de governo e contestação</w:t>
      </w:r>
      <w:r w:rsidRPr="00EB6F33">
        <w:rPr>
          <w:rStyle w:val="Refdenotaderodap"/>
          <w:rFonts w:ascii="Times New Roman" w:hAnsi="Times New Roman" w:cs="Times New Roman"/>
        </w:rPr>
        <w:footnoteReference w:id="461"/>
      </w:r>
      <w:r w:rsidRPr="00EB6F33">
        <w:rPr>
          <w:rFonts w:ascii="Times New Roman" w:hAnsi="Times New Roman" w:cs="Times New Roman"/>
        </w:rPr>
        <w:t xml:space="preserve">. Embora o populismo busque seus recursos de legitimidade no princípio da soberania popular, </w:t>
      </w:r>
      <w:proofErr w:type="spellStart"/>
      <w:r w:rsidRPr="00EB6F33">
        <w:rPr>
          <w:rFonts w:ascii="Times New Roman" w:hAnsi="Times New Roman" w:cs="Times New Roman"/>
        </w:rPr>
        <w:t>Urbinati</w:t>
      </w:r>
      <w:proofErr w:type="spellEnd"/>
      <w:r w:rsidRPr="00EB6F33">
        <w:rPr>
          <w:rFonts w:ascii="Times New Roman" w:hAnsi="Times New Roman" w:cs="Times New Roman"/>
        </w:rPr>
        <w:t xml:space="preserve"> argumenta que isso muitas vezes é improcedente, visto que muitas </w:t>
      </w:r>
      <w:r w:rsidR="00025B5C" w:rsidRPr="00EB6F33">
        <w:rPr>
          <w:rFonts w:ascii="Times New Roman" w:hAnsi="Times New Roman" w:cs="Times New Roman"/>
        </w:rPr>
        <w:t xml:space="preserve">vezes </w:t>
      </w:r>
      <w:r w:rsidRPr="00EB6F33">
        <w:rPr>
          <w:rFonts w:ascii="Times New Roman" w:hAnsi="Times New Roman" w:cs="Times New Roman"/>
        </w:rPr>
        <w:t xml:space="preserve">o que está sendo mobilizado como recurso de legitimação é uma concepção idealizada de comunidade, próxima de uma entidade popular mítica que deveria ser traduzida diretamente numa vontade de poder do povo. </w:t>
      </w:r>
    </w:p>
    <w:p w14:paraId="2DF21251" w14:textId="7BA2D9AC" w:rsidR="008D5E65" w:rsidRPr="00EB6F33" w:rsidRDefault="008D5E65" w:rsidP="00300D52">
      <w:pPr>
        <w:ind w:firstLine="708"/>
        <w:rPr>
          <w:rFonts w:ascii="Times New Roman" w:hAnsi="Times New Roman" w:cs="Times New Roman"/>
        </w:rPr>
      </w:pPr>
      <w:r w:rsidRPr="00EB6F33">
        <w:rPr>
          <w:rFonts w:ascii="Times New Roman" w:hAnsi="Times New Roman" w:cs="Times New Roman"/>
        </w:rPr>
        <w:t xml:space="preserve">Essa tradução tradicionalista do populismo é marcada pelo que </w:t>
      </w:r>
      <w:proofErr w:type="spellStart"/>
      <w:r w:rsidRPr="00EB6F33">
        <w:rPr>
          <w:rFonts w:ascii="Times New Roman" w:hAnsi="Times New Roman" w:cs="Times New Roman"/>
        </w:rPr>
        <w:t>Urbinati</w:t>
      </w:r>
      <w:proofErr w:type="spellEnd"/>
      <w:r w:rsidRPr="00EB6F33">
        <w:rPr>
          <w:rFonts w:ascii="Times New Roman" w:hAnsi="Times New Roman" w:cs="Times New Roman"/>
        </w:rPr>
        <w:t xml:space="preserve"> chama de uma “concepção possesiva de poder politico”</w:t>
      </w:r>
      <w:r w:rsidRPr="00EB6F33">
        <w:rPr>
          <w:rStyle w:val="Refdenotaderodap"/>
          <w:rFonts w:ascii="Times New Roman" w:hAnsi="Times New Roman" w:cs="Times New Roman"/>
        </w:rPr>
        <w:footnoteReference w:id="462"/>
      </w:r>
      <w:r w:rsidRPr="00EB6F33">
        <w:rPr>
          <w:rFonts w:ascii="Times New Roman" w:hAnsi="Times New Roman" w:cs="Times New Roman"/>
        </w:rPr>
        <w:t xml:space="preserve">, onde a regra da maioria deixa de ser um processo para tomar decisões legítimas em um ambiente pluralista e passível de contestação , e em vez disso se torna a facticidade do poder, permitindo que qualquer parte da sociedade que esteja buscando uma força e autoridade compense sua negligência passada por partidos eleitos, e permitindo que ela governe em seus próprios interesses e contra “o estabelecimento” e os interesses daquela parte que não pertence. </w:t>
      </w:r>
    </w:p>
    <w:p w14:paraId="3AB57548" w14:textId="1BC4308A" w:rsidR="008D5E65" w:rsidRPr="00EB6F33" w:rsidRDefault="008D5E65" w:rsidP="00300D52">
      <w:pPr>
        <w:ind w:firstLine="708"/>
        <w:rPr>
          <w:rFonts w:ascii="Times New Roman" w:hAnsi="Times New Roman" w:cs="Times New Roman"/>
          <w:lang w:eastAsia="pt-BR"/>
        </w:rPr>
      </w:pPr>
      <w:r w:rsidRPr="00EB6F33">
        <w:rPr>
          <w:rFonts w:ascii="Times New Roman" w:hAnsi="Times New Roman" w:cs="Times New Roman"/>
          <w:lang w:eastAsia="pt-BR"/>
        </w:rPr>
        <w:t xml:space="preserve">O caráter acachapante do seu liberalismo apenas indica que a dimensão </w:t>
      </w:r>
      <w:proofErr w:type="spellStart"/>
      <w:r w:rsidRPr="00EB6F33">
        <w:rPr>
          <w:rFonts w:ascii="Times New Roman" w:hAnsi="Times New Roman" w:cs="Times New Roman"/>
          <w:lang w:eastAsia="pt-BR"/>
        </w:rPr>
        <w:t>libertariana</w:t>
      </w:r>
      <w:proofErr w:type="spellEnd"/>
      <w:r w:rsidRPr="00EB6F33">
        <w:rPr>
          <w:rFonts w:ascii="Times New Roman" w:hAnsi="Times New Roman" w:cs="Times New Roman"/>
          <w:lang w:eastAsia="pt-BR"/>
        </w:rPr>
        <w:t xml:space="preserve"> do populismo não tem, como advoga, nada de moderno. Freeman reforça o quanto a concepção de poder pol</w:t>
      </w:r>
      <w:r w:rsidR="00A5261C" w:rsidRPr="00EB6F33">
        <w:rPr>
          <w:rFonts w:ascii="Times New Roman" w:hAnsi="Times New Roman" w:cs="Times New Roman"/>
          <w:lang w:eastAsia="pt-BR"/>
        </w:rPr>
        <w:t>í</w:t>
      </w:r>
      <w:r w:rsidRPr="00EB6F33">
        <w:rPr>
          <w:rFonts w:ascii="Times New Roman" w:hAnsi="Times New Roman" w:cs="Times New Roman"/>
          <w:lang w:eastAsia="pt-BR"/>
        </w:rPr>
        <w:t xml:space="preserve">tico do feudalismo, e não da modernidade tardia, está presente na ideia </w:t>
      </w:r>
      <w:proofErr w:type="spellStart"/>
      <w:r w:rsidRPr="00EB6F33">
        <w:rPr>
          <w:rFonts w:ascii="Times New Roman" w:hAnsi="Times New Roman" w:cs="Times New Roman"/>
          <w:lang w:eastAsia="pt-BR"/>
        </w:rPr>
        <w:t>libertariana</w:t>
      </w:r>
      <w:proofErr w:type="spellEnd"/>
      <w:r w:rsidRPr="00EB6F33">
        <w:rPr>
          <w:rFonts w:ascii="Times New Roman" w:hAnsi="Times New Roman" w:cs="Times New Roman"/>
          <w:lang w:eastAsia="pt-BR"/>
        </w:rPr>
        <w:t xml:space="preserve"> de contrato privado e acordos que circulam essa esfera de relação de vassalagem que foi capturada pelo populismo tardio: </w:t>
      </w:r>
    </w:p>
    <w:p w14:paraId="5E612C69" w14:textId="77777777" w:rsidR="008D5E65" w:rsidRPr="00EB6F33" w:rsidRDefault="008D5E65" w:rsidP="00300D52">
      <w:pPr>
        <w:rPr>
          <w:rFonts w:ascii="Times New Roman" w:hAnsi="Times New Roman" w:cs="Times New Roman"/>
          <w:lang w:eastAsia="pt-BR"/>
        </w:rPr>
      </w:pPr>
    </w:p>
    <w:p w14:paraId="50F1AF81" w14:textId="77777777" w:rsidR="008D5E65" w:rsidRPr="00EB6F33" w:rsidRDefault="008D5E65" w:rsidP="00300D52">
      <w:pPr>
        <w:ind w:left="2832" w:firstLine="0"/>
        <w:rPr>
          <w:rFonts w:ascii="Times New Roman" w:hAnsi="Times New Roman" w:cs="Times New Roman"/>
          <w:color w:val="000000" w:themeColor="text1"/>
          <w:sz w:val="20"/>
          <w:szCs w:val="20"/>
          <w:lang w:val="en-US"/>
        </w:rPr>
      </w:pPr>
      <w:r w:rsidRPr="00EB6F33">
        <w:rPr>
          <w:rFonts w:ascii="Times New Roman" w:hAnsi="Times New Roman" w:cs="Times New Roman"/>
          <w:color w:val="000000" w:themeColor="text1"/>
          <w:sz w:val="20"/>
          <w:szCs w:val="20"/>
          <w:lang w:val="en-US"/>
        </w:rPr>
        <w:t xml:space="preserve">primary institutions endorsed by the liberal political tradition are incompatible with libertarianism. I have assumed that liberal institutions can have different philosophical justifications and can be accepted from different points of view. This is to be expected given the reasonable pluralism (as Rawls calls it) that will exist in a well-ordered liberal society. Libertarianism will no doubt be advocated by some in any liberal society, but they will not endorse basic liberal institutions. Whether libertarianism will gain sufficient adherents to undermine a well-ordered liberal society is a question of the stability of liberal institutions. No matter how coherent its justification, classical liberal institutions may be prone to disintegrate into libertarianism. </w:t>
      </w:r>
      <w:r w:rsidRPr="00EB6F33">
        <w:rPr>
          <w:rFonts w:ascii="Times New Roman" w:hAnsi="Times New Roman" w:cs="Times New Roman"/>
          <w:color w:val="000000" w:themeColor="text1"/>
          <w:sz w:val="20"/>
          <w:szCs w:val="20"/>
          <w:lang w:val="en-US"/>
        </w:rPr>
        <w:lastRenderedPageBreak/>
        <w:t>Instability would most likely result from the extensive significance that classical liberalism assigns to private property and the desirability of market distribution.</w:t>
      </w:r>
      <w:r w:rsidRPr="00EB6F33">
        <w:rPr>
          <w:rStyle w:val="Refdenotaderodap"/>
          <w:rFonts w:ascii="Times New Roman" w:hAnsi="Times New Roman" w:cs="Times New Roman"/>
          <w:sz w:val="20"/>
          <w:szCs w:val="20"/>
          <w:lang w:val="en-US"/>
        </w:rPr>
        <w:t xml:space="preserve"> </w:t>
      </w:r>
      <w:r w:rsidRPr="00EB6F33">
        <w:rPr>
          <w:rStyle w:val="Refdenotaderodap"/>
          <w:rFonts w:ascii="Times New Roman" w:hAnsi="Times New Roman" w:cs="Times New Roman"/>
          <w:sz w:val="20"/>
          <w:szCs w:val="20"/>
          <w:lang w:val="en-US"/>
        </w:rPr>
        <w:footnoteReference w:id="463"/>
      </w:r>
    </w:p>
    <w:p w14:paraId="4BAA30A7" w14:textId="77777777" w:rsidR="008D5E65" w:rsidRPr="00EB6F33" w:rsidRDefault="008D5E65" w:rsidP="00300D52">
      <w:pPr>
        <w:ind w:firstLine="0"/>
        <w:rPr>
          <w:rFonts w:ascii="Times New Roman" w:hAnsi="Times New Roman" w:cs="Times New Roman"/>
          <w:b/>
          <w:bCs/>
          <w:lang w:val="en-US" w:eastAsia="pt-BR"/>
        </w:rPr>
      </w:pPr>
    </w:p>
    <w:p w14:paraId="69EE0EC7" w14:textId="3532DBEC" w:rsidR="00DC285D" w:rsidRPr="00EB6F33" w:rsidRDefault="008D5E65" w:rsidP="00300D52">
      <w:pPr>
        <w:rPr>
          <w:rFonts w:ascii="Times New Roman" w:hAnsi="Times New Roman" w:cs="Times New Roman"/>
          <w:b/>
          <w:bCs/>
          <w:i/>
          <w:iCs/>
        </w:rPr>
      </w:pPr>
      <w:r w:rsidRPr="00EB6F33">
        <w:rPr>
          <w:rFonts w:ascii="Times New Roman" w:hAnsi="Times New Roman" w:cs="Times New Roman"/>
          <w:lang w:eastAsia="pt-BR"/>
        </w:rPr>
        <w:t>Por esta razão, o populismo se mostra “</w:t>
      </w:r>
      <w:proofErr w:type="spellStart"/>
      <w:r w:rsidRPr="00EB6F33">
        <w:rPr>
          <w:rFonts w:ascii="Times New Roman" w:hAnsi="Times New Roman" w:cs="Times New Roman"/>
          <w:lang w:eastAsia="pt-BR"/>
        </w:rPr>
        <w:t>anticonstitucionalista</w:t>
      </w:r>
      <w:proofErr w:type="spellEnd"/>
      <w:r w:rsidRPr="00EB6F33">
        <w:rPr>
          <w:rFonts w:ascii="Times New Roman" w:hAnsi="Times New Roman" w:cs="Times New Roman"/>
          <w:lang w:eastAsia="pt-BR"/>
        </w:rPr>
        <w:t xml:space="preserve">”. </w:t>
      </w:r>
      <w:r w:rsidRPr="00EB6F33">
        <w:rPr>
          <w:rFonts w:ascii="Times New Roman" w:hAnsi="Times New Roman" w:cs="Times New Roman"/>
        </w:rPr>
        <w:t xml:space="preserve">Mas nem todo populismo se coloca contra ao constitucionalismo democrático ou é apresentada na esfera pública </w:t>
      </w:r>
      <w:r w:rsidRPr="00EB6F33">
        <w:rPr>
          <w:rFonts w:ascii="Times New Roman" w:hAnsi="Times New Roman" w:cs="Times New Roman"/>
          <w:i/>
          <w:iCs/>
        </w:rPr>
        <w:t>tout-</w:t>
      </w:r>
      <w:proofErr w:type="spellStart"/>
      <w:r w:rsidRPr="00EB6F33">
        <w:rPr>
          <w:rFonts w:ascii="Times New Roman" w:hAnsi="Times New Roman" w:cs="Times New Roman"/>
          <w:i/>
          <w:iCs/>
        </w:rPr>
        <w:t>court</w:t>
      </w:r>
      <w:proofErr w:type="spellEnd"/>
      <w:r w:rsidRPr="00EB6F33">
        <w:rPr>
          <w:rFonts w:ascii="Times New Roman" w:hAnsi="Times New Roman" w:cs="Times New Roman"/>
        </w:rPr>
        <w:t xml:space="preserve"> como iliberal. Ao diagnosticar o “sequestro da democracia” pelos populistas, teóricos liberais como Simone Chambers</w:t>
      </w:r>
      <w:r w:rsidRPr="00EB6F33">
        <w:rPr>
          <w:rStyle w:val="Refdenotaderodap"/>
          <w:rFonts w:ascii="Times New Roman" w:hAnsi="Times New Roman" w:cs="Times New Roman"/>
        </w:rPr>
        <w:footnoteReference w:id="464"/>
      </w:r>
      <w:r w:rsidRPr="00EB6F33">
        <w:rPr>
          <w:rFonts w:ascii="Times New Roman" w:hAnsi="Times New Roman" w:cs="Times New Roman"/>
        </w:rPr>
        <w:t xml:space="preserve"> e Andrew </w:t>
      </w:r>
      <w:proofErr w:type="spellStart"/>
      <w:r w:rsidRPr="00EB6F33">
        <w:rPr>
          <w:rFonts w:ascii="Times New Roman" w:hAnsi="Times New Roman" w:cs="Times New Roman"/>
        </w:rPr>
        <w:t>Arato</w:t>
      </w:r>
      <w:proofErr w:type="spellEnd"/>
      <w:r w:rsidRPr="00EB6F33">
        <w:rPr>
          <w:rStyle w:val="Refdenotaderodap"/>
          <w:rFonts w:ascii="Times New Roman" w:hAnsi="Times New Roman" w:cs="Times New Roman"/>
        </w:rPr>
        <w:footnoteReference w:id="465"/>
      </w:r>
      <w:r w:rsidRPr="00EB6F33">
        <w:rPr>
          <w:rFonts w:ascii="Times New Roman" w:hAnsi="Times New Roman" w:cs="Times New Roman"/>
        </w:rPr>
        <w:t xml:space="preserve"> chamam atenção que os populismos dependem de um certo comprometimento com o constitucionalismo para atacar as bases liberais da democracia. Em ordem de implementar a agenda plebiscitária populistas de soberania popular, tais movimentos se engajam em reformas constitucionais que dão a impressão </w:t>
      </w:r>
      <w:r w:rsidR="00D7356E" w:rsidRPr="00EB6F33">
        <w:rPr>
          <w:rFonts w:ascii="Times New Roman" w:hAnsi="Times New Roman" w:cs="Times New Roman"/>
        </w:rPr>
        <w:t xml:space="preserve">de </w:t>
      </w:r>
      <w:r w:rsidRPr="00EB6F33">
        <w:rPr>
          <w:rFonts w:ascii="Times New Roman" w:hAnsi="Times New Roman" w:cs="Times New Roman"/>
        </w:rPr>
        <w:t>um jogo de cena de participação popular democrática</w:t>
      </w:r>
      <w:r w:rsidR="00FE6CA1" w:rsidRPr="00EB6F33">
        <w:rPr>
          <w:rFonts w:ascii="Times New Roman" w:hAnsi="Times New Roman" w:cs="Times New Roman"/>
        </w:rPr>
        <w:t>,</w:t>
      </w:r>
      <w:r w:rsidRPr="00EB6F33">
        <w:rPr>
          <w:rFonts w:ascii="Times New Roman" w:hAnsi="Times New Roman" w:cs="Times New Roman"/>
        </w:rPr>
        <w:t xml:space="preserve"> esconde</w:t>
      </w:r>
      <w:r w:rsidR="00FE6CA1" w:rsidRPr="00EB6F33">
        <w:rPr>
          <w:rFonts w:ascii="Times New Roman" w:hAnsi="Times New Roman" w:cs="Times New Roman"/>
        </w:rPr>
        <w:t>ndo</w:t>
      </w:r>
      <w:r w:rsidRPr="00EB6F33">
        <w:rPr>
          <w:rFonts w:ascii="Times New Roman" w:hAnsi="Times New Roman" w:cs="Times New Roman"/>
        </w:rPr>
        <w:t xml:space="preserve"> a supressão de direitos e a manipulação desses processos que contém forte intervenção governamental.  Essa dimensão parasitaria seria inerente a uma tática antissistema</w:t>
      </w:r>
      <w:r w:rsidRPr="00EB6F33">
        <w:rPr>
          <w:rStyle w:val="Refdenotaderodap"/>
          <w:rFonts w:ascii="Times New Roman" w:hAnsi="Times New Roman" w:cs="Times New Roman"/>
        </w:rPr>
        <w:footnoteReference w:id="466"/>
      </w:r>
      <w:r w:rsidRPr="00EB6F33">
        <w:rPr>
          <w:rFonts w:ascii="Times New Roman" w:hAnsi="Times New Roman" w:cs="Times New Roman"/>
          <w:b/>
          <w:bCs/>
          <w:i/>
          <w:iCs/>
        </w:rPr>
        <w:t>.</w:t>
      </w:r>
    </w:p>
    <w:p w14:paraId="6CB9E067" w14:textId="521EE6CF" w:rsidR="008D5E65" w:rsidRPr="00EB6F33" w:rsidRDefault="008D5E65" w:rsidP="00300D52">
      <w:pPr>
        <w:rPr>
          <w:rFonts w:ascii="Times New Roman" w:hAnsi="Times New Roman" w:cs="Times New Roman"/>
        </w:rPr>
      </w:pPr>
      <w:r w:rsidRPr="00EB6F33">
        <w:rPr>
          <w:rFonts w:ascii="Times New Roman" w:hAnsi="Times New Roman" w:cs="Times New Roman"/>
        </w:rPr>
        <w:t>É por isso que</w:t>
      </w:r>
      <w:r w:rsidR="007E0FC5" w:rsidRPr="00EB6F33">
        <w:rPr>
          <w:rFonts w:ascii="Times New Roman" w:hAnsi="Times New Roman" w:cs="Times New Roman"/>
        </w:rPr>
        <w:t>,</w:t>
      </w:r>
      <w:r w:rsidRPr="00EB6F33">
        <w:rPr>
          <w:rFonts w:ascii="Times New Roman" w:hAnsi="Times New Roman" w:cs="Times New Roman"/>
        </w:rPr>
        <w:t xml:space="preserve"> para Jean Cohen</w:t>
      </w:r>
      <w:r w:rsidRPr="00EB6F33">
        <w:rPr>
          <w:rStyle w:val="Refdenotaderodap"/>
          <w:rFonts w:ascii="Times New Roman" w:hAnsi="Times New Roman" w:cs="Times New Roman"/>
        </w:rPr>
        <w:footnoteReference w:id="467"/>
      </w:r>
      <w:r w:rsidRPr="00EB6F33">
        <w:rPr>
          <w:rFonts w:ascii="Times New Roman" w:hAnsi="Times New Roman" w:cs="Times New Roman"/>
        </w:rPr>
        <w:t xml:space="preserve">, o populismo tem uma afinidade muito forte com o autoritarismo, pois a estratégia populista eviscera as próprias instituições democráticas </w:t>
      </w:r>
      <w:r w:rsidR="007E0FC5" w:rsidRPr="00EB6F33">
        <w:rPr>
          <w:rFonts w:ascii="Times New Roman" w:hAnsi="Times New Roman" w:cs="Times New Roman"/>
        </w:rPr>
        <w:t xml:space="preserve">em </w:t>
      </w:r>
      <w:r w:rsidRPr="00EB6F33">
        <w:rPr>
          <w:rFonts w:ascii="Times New Roman" w:hAnsi="Times New Roman" w:cs="Times New Roman"/>
        </w:rPr>
        <w:t xml:space="preserve">que os grupos excluídos anteriormente </w:t>
      </w:r>
      <w:r w:rsidR="00084026" w:rsidRPr="00EB6F33">
        <w:rPr>
          <w:rFonts w:ascii="Times New Roman" w:hAnsi="Times New Roman" w:cs="Times New Roman"/>
        </w:rPr>
        <w:t xml:space="preserve">estavam </w:t>
      </w:r>
      <w:r w:rsidRPr="00EB6F33">
        <w:rPr>
          <w:rFonts w:ascii="Times New Roman" w:hAnsi="Times New Roman" w:cs="Times New Roman"/>
        </w:rPr>
        <w:t>incluídos, em vez de torná-l</w:t>
      </w:r>
      <w:r w:rsidR="00084026" w:rsidRPr="00EB6F33">
        <w:rPr>
          <w:rFonts w:ascii="Times New Roman" w:hAnsi="Times New Roman" w:cs="Times New Roman"/>
        </w:rPr>
        <w:t>a</w:t>
      </w:r>
      <w:r w:rsidRPr="00EB6F33">
        <w:rPr>
          <w:rFonts w:ascii="Times New Roman" w:hAnsi="Times New Roman" w:cs="Times New Roman"/>
        </w:rPr>
        <w:t>s mais democrátic</w:t>
      </w:r>
      <w:r w:rsidR="00084026" w:rsidRPr="00EB6F33">
        <w:rPr>
          <w:rFonts w:ascii="Times New Roman" w:hAnsi="Times New Roman" w:cs="Times New Roman"/>
        </w:rPr>
        <w:t>a</w:t>
      </w:r>
      <w:r w:rsidRPr="00EB6F33">
        <w:rPr>
          <w:rFonts w:ascii="Times New Roman" w:hAnsi="Times New Roman" w:cs="Times New Roman"/>
        </w:rPr>
        <w:t>s, suplementando-</w:t>
      </w:r>
      <w:r w:rsidR="00084026" w:rsidRPr="00EB6F33">
        <w:rPr>
          <w:rFonts w:ascii="Times New Roman" w:hAnsi="Times New Roman" w:cs="Times New Roman"/>
        </w:rPr>
        <w:t>a</w:t>
      </w:r>
      <w:r w:rsidRPr="00EB6F33">
        <w:rPr>
          <w:rFonts w:ascii="Times New Roman" w:hAnsi="Times New Roman" w:cs="Times New Roman"/>
        </w:rPr>
        <w:t xml:space="preserve">s com formas democráticas adicionais. </w:t>
      </w:r>
      <w:r w:rsidR="00084026" w:rsidRPr="00EB6F33">
        <w:rPr>
          <w:rFonts w:ascii="Times New Roman" w:hAnsi="Times New Roman" w:cs="Times New Roman"/>
        </w:rPr>
        <w:t>A</w:t>
      </w:r>
      <w:r w:rsidRPr="00EB6F33">
        <w:rPr>
          <w:rFonts w:ascii="Times New Roman" w:hAnsi="Times New Roman" w:cs="Times New Roman"/>
        </w:rPr>
        <w:t>s dimensões participativas democráticas da mobilização de massas tornam-se plebiscitárias e clientelistas. Os afetos</w:t>
      </w:r>
      <w:r w:rsidRPr="00EB6F33">
        <w:rPr>
          <w:rStyle w:val="Refdenotaderodap"/>
          <w:rFonts w:ascii="Times New Roman" w:hAnsi="Times New Roman" w:cs="Times New Roman"/>
        </w:rPr>
        <w:footnoteReference w:id="468"/>
      </w:r>
      <w:r w:rsidRPr="00EB6F33">
        <w:rPr>
          <w:rFonts w:ascii="Times New Roman" w:hAnsi="Times New Roman" w:cs="Times New Roman"/>
        </w:rPr>
        <w:t xml:space="preserve"> também cumprem um papel nessa dinâmica, pois, para Cohen, uma especialista em movimentos da sociedade civil, a função de tais mobilizações é a de explorar sentimentos de lealdade em uma organização monista partidária, de tal modo que a formação da opinião coletiva intrapartidária serve somente para a eleição de um líder e </w:t>
      </w:r>
      <w:r w:rsidR="00D84DC1" w:rsidRPr="00EB6F33">
        <w:rPr>
          <w:rFonts w:ascii="Times New Roman" w:hAnsi="Times New Roman" w:cs="Times New Roman"/>
        </w:rPr>
        <w:t xml:space="preserve">para a </w:t>
      </w:r>
      <w:r w:rsidRPr="00EB6F33">
        <w:rPr>
          <w:rFonts w:ascii="Times New Roman" w:hAnsi="Times New Roman" w:cs="Times New Roman"/>
        </w:rPr>
        <w:t>implementação autoritária de sua agenda retrógrada no poder.  A democracia, assim, passa a ser hackeada</w:t>
      </w:r>
      <w:r w:rsidRPr="00EB6F33">
        <w:rPr>
          <w:rStyle w:val="Refdenotaderodap"/>
          <w:rFonts w:ascii="Times New Roman" w:hAnsi="Times New Roman" w:cs="Times New Roman"/>
        </w:rPr>
        <w:footnoteReference w:id="469"/>
      </w:r>
      <w:r w:rsidRPr="00EB6F33">
        <w:rPr>
          <w:rFonts w:ascii="Times New Roman" w:hAnsi="Times New Roman" w:cs="Times New Roman"/>
        </w:rPr>
        <w:t>. Em última instância, o diagnóstico do liberalismo pol</w:t>
      </w:r>
      <w:r w:rsidR="0037210C" w:rsidRPr="00EB6F33">
        <w:rPr>
          <w:rFonts w:ascii="Times New Roman" w:hAnsi="Times New Roman" w:cs="Times New Roman"/>
        </w:rPr>
        <w:t>í</w:t>
      </w:r>
      <w:r w:rsidRPr="00EB6F33">
        <w:rPr>
          <w:rFonts w:ascii="Times New Roman" w:hAnsi="Times New Roman" w:cs="Times New Roman"/>
        </w:rPr>
        <w:t xml:space="preserve">tico acerca do fenômeno populista consiste em apontar como as regras do jogo democrático são abaladas em função de sua concepção antagonista de política e de seu descompromisso com os procedimentos eleitorais. </w:t>
      </w:r>
      <w:r w:rsidRPr="00EB6F33">
        <w:rPr>
          <w:rFonts w:ascii="Times New Roman" w:hAnsi="Times New Roman" w:cs="Times New Roman"/>
        </w:rPr>
        <w:lastRenderedPageBreak/>
        <w:t xml:space="preserve">Assim, o </w:t>
      </w:r>
      <w:r w:rsidRPr="00EB6F33">
        <w:rPr>
          <w:rFonts w:ascii="Times New Roman" w:hAnsi="Times New Roman" w:cs="Times New Roman"/>
          <w:color w:val="000000" w:themeColor="text1"/>
        </w:rPr>
        <w:t xml:space="preserve">populismo é marcado pela </w:t>
      </w:r>
      <w:r w:rsidRPr="00EB6F33">
        <w:rPr>
          <w:rFonts w:ascii="Times New Roman" w:hAnsi="Times New Roman" w:cs="Times New Roman"/>
          <w:lang w:eastAsia="pt-BR"/>
        </w:rPr>
        <w:t>“não-razoabilidade”, o “</w:t>
      </w:r>
      <w:proofErr w:type="spellStart"/>
      <w:r w:rsidRPr="00EB6F33">
        <w:rPr>
          <w:rFonts w:ascii="Times New Roman" w:hAnsi="Times New Roman" w:cs="Times New Roman"/>
          <w:lang w:eastAsia="pt-BR"/>
        </w:rPr>
        <w:t>antipluralismo</w:t>
      </w:r>
      <w:proofErr w:type="spellEnd"/>
      <w:r w:rsidRPr="00EB6F33">
        <w:rPr>
          <w:rFonts w:ascii="Times New Roman" w:hAnsi="Times New Roman" w:cs="Times New Roman"/>
          <w:lang w:eastAsia="pt-BR"/>
        </w:rPr>
        <w:t xml:space="preserve">”, a “instabilidade”, a “não-reciprocidade”, e, sobretudo, se mostra </w:t>
      </w:r>
      <w:r w:rsidRPr="00EB6F33">
        <w:rPr>
          <w:rFonts w:ascii="Times New Roman" w:hAnsi="Times New Roman" w:cs="Times New Roman"/>
          <w:color w:val="000000" w:themeColor="text1"/>
        </w:rPr>
        <w:t>parasitário para a democracia, pois pretende transformar uma sociedade pluralista em uma oposição dualista, ofertando legitimidade apenas aos seus membros constituintes, o que restringe, em vez de expandir, o domínio do político.</w:t>
      </w:r>
      <w:r w:rsidRPr="00EB6F33">
        <w:rPr>
          <w:rStyle w:val="Refdenotaderodap"/>
          <w:rFonts w:ascii="Times New Roman" w:hAnsi="Times New Roman" w:cs="Times New Roman"/>
          <w:color w:val="000000" w:themeColor="text1"/>
          <w:sz w:val="20"/>
          <w:szCs w:val="20"/>
        </w:rPr>
        <w:footnoteReference w:id="470"/>
      </w:r>
    </w:p>
    <w:p w14:paraId="4CFBDD17" w14:textId="77777777" w:rsidR="00D056D5" w:rsidRPr="00EB6F33" w:rsidRDefault="00D056D5" w:rsidP="00300D52">
      <w:pPr>
        <w:ind w:firstLine="0"/>
        <w:rPr>
          <w:rFonts w:ascii="Times New Roman" w:hAnsi="Times New Roman" w:cs="Times New Roman"/>
        </w:rPr>
      </w:pPr>
    </w:p>
    <w:p w14:paraId="755D8AB4" w14:textId="77777777" w:rsidR="00135644" w:rsidRPr="00EB6F33" w:rsidRDefault="00135644" w:rsidP="00300D52">
      <w:pPr>
        <w:pStyle w:val="Ttulo4"/>
        <w:numPr>
          <w:ilvl w:val="1"/>
          <w:numId w:val="6"/>
        </w:numPr>
        <w:rPr>
          <w:rFonts w:ascii="Times New Roman" w:hAnsi="Times New Roman" w:cs="Times New Roman"/>
        </w:rPr>
      </w:pPr>
      <w:bookmarkStart w:id="22" w:name="_Toc187222117"/>
      <w:r w:rsidRPr="00EB6F33">
        <w:rPr>
          <w:rFonts w:ascii="Times New Roman" w:hAnsi="Times New Roman" w:cs="Times New Roman"/>
        </w:rPr>
        <w:t xml:space="preserve">Transformação como </w:t>
      </w:r>
      <w:proofErr w:type="spellStart"/>
      <w:r w:rsidRPr="00EB6F33">
        <w:rPr>
          <w:rFonts w:ascii="Times New Roman" w:hAnsi="Times New Roman" w:cs="Times New Roman"/>
        </w:rPr>
        <w:t>deliberacionismo</w:t>
      </w:r>
      <w:proofErr w:type="spellEnd"/>
      <w:r w:rsidRPr="00EB6F33">
        <w:rPr>
          <w:rFonts w:ascii="Times New Roman" w:hAnsi="Times New Roman" w:cs="Times New Roman"/>
        </w:rPr>
        <w:t xml:space="preserve"> liberal</w:t>
      </w:r>
      <w:bookmarkEnd w:id="22"/>
    </w:p>
    <w:p w14:paraId="209F02F2" w14:textId="77777777" w:rsidR="00DC285D" w:rsidRPr="00EB6F33" w:rsidRDefault="00DC285D" w:rsidP="00300D52">
      <w:pPr>
        <w:rPr>
          <w:rFonts w:ascii="Times New Roman" w:hAnsi="Times New Roman" w:cs="Times New Roman"/>
        </w:rPr>
      </w:pPr>
    </w:p>
    <w:p w14:paraId="4411D33E" w14:textId="7B2BB38A" w:rsidR="002E3FB2" w:rsidRPr="00EB6F33" w:rsidRDefault="008D5E65" w:rsidP="00300D52">
      <w:pPr>
        <w:ind w:firstLine="709"/>
        <w:rPr>
          <w:rFonts w:ascii="Times New Roman" w:hAnsi="Times New Roman" w:cs="Times New Roman"/>
        </w:rPr>
      </w:pPr>
      <w:r w:rsidRPr="00EB6F33">
        <w:rPr>
          <w:rFonts w:ascii="Times New Roman" w:hAnsi="Times New Roman" w:cs="Times New Roman"/>
        </w:rPr>
        <w:t xml:space="preserve">O liberalismo igualitário possui recursos não somente para criticar o populismo tardio, mas, também, </w:t>
      </w:r>
      <w:r w:rsidR="002F0E12" w:rsidRPr="00EB6F33">
        <w:rPr>
          <w:rFonts w:ascii="Times New Roman" w:hAnsi="Times New Roman" w:cs="Times New Roman"/>
        </w:rPr>
        <w:t xml:space="preserve">para </w:t>
      </w:r>
      <w:r w:rsidRPr="00EB6F33">
        <w:rPr>
          <w:rFonts w:ascii="Times New Roman" w:hAnsi="Times New Roman" w:cs="Times New Roman"/>
        </w:rPr>
        <w:t>contrap</w:t>
      </w:r>
      <w:r w:rsidR="002F0E12" w:rsidRPr="00EB6F33">
        <w:rPr>
          <w:rFonts w:ascii="Times New Roman" w:hAnsi="Times New Roman" w:cs="Times New Roman"/>
        </w:rPr>
        <w:t>or</w:t>
      </w:r>
      <w:r w:rsidRPr="00EB6F33">
        <w:rPr>
          <w:rFonts w:ascii="Times New Roman" w:hAnsi="Times New Roman" w:cs="Times New Roman"/>
        </w:rPr>
        <w:t xml:space="preserve"> outra concepção de democracia</w:t>
      </w:r>
      <w:r w:rsidR="00DC6A85" w:rsidRPr="00EB6F33">
        <w:rPr>
          <w:rFonts w:ascii="Times New Roman" w:hAnsi="Times New Roman" w:cs="Times New Roman"/>
        </w:rPr>
        <w:t>.</w:t>
      </w:r>
      <w:r w:rsidRPr="00EB6F33">
        <w:rPr>
          <w:rStyle w:val="Refdenotaderodap"/>
          <w:rFonts w:ascii="Times New Roman" w:hAnsi="Times New Roman" w:cs="Times New Roman"/>
          <w:color w:val="000000" w:themeColor="text1"/>
        </w:rPr>
        <w:footnoteReference w:id="471"/>
      </w:r>
      <w:r w:rsidRPr="00EB6F33">
        <w:rPr>
          <w:rFonts w:ascii="Times New Roman" w:hAnsi="Times New Roman" w:cs="Times New Roman"/>
        </w:rPr>
        <w:t xml:space="preserve"> </w:t>
      </w:r>
      <w:r w:rsidR="00DC6A85" w:rsidRPr="00EB6F33">
        <w:rPr>
          <w:rFonts w:ascii="Times New Roman" w:hAnsi="Times New Roman" w:cs="Times New Roman"/>
        </w:rPr>
        <w:t>M</w:t>
      </w:r>
      <w:r w:rsidRPr="00EB6F33">
        <w:rPr>
          <w:rFonts w:ascii="Times New Roman" w:hAnsi="Times New Roman" w:cs="Times New Roman"/>
        </w:rPr>
        <w:t xml:space="preserve">esmo que variem quais </w:t>
      </w:r>
      <w:r w:rsidR="0059548F" w:rsidRPr="00EB6F33">
        <w:rPr>
          <w:rFonts w:ascii="Times New Roman" w:hAnsi="Times New Roman" w:cs="Times New Roman"/>
        </w:rPr>
        <w:t>concepções</w:t>
      </w:r>
      <w:r w:rsidRPr="00EB6F33">
        <w:rPr>
          <w:rFonts w:ascii="Times New Roman" w:hAnsi="Times New Roman" w:cs="Times New Roman"/>
        </w:rPr>
        <w:t xml:space="preserve"> maximalista e minimalista da democracia</w:t>
      </w:r>
      <w:r w:rsidRPr="00EB6F33">
        <w:rPr>
          <w:rStyle w:val="Refdenotaderodap"/>
          <w:rFonts w:ascii="Times New Roman" w:hAnsi="Times New Roman" w:cs="Times New Roman"/>
        </w:rPr>
        <w:footnoteReference w:id="472"/>
      </w:r>
      <w:r w:rsidRPr="00EB6F33">
        <w:rPr>
          <w:rFonts w:ascii="Times New Roman" w:hAnsi="Times New Roman" w:cs="Times New Roman"/>
        </w:rPr>
        <w:t xml:space="preserve"> devem ser defendidas, </w:t>
      </w:r>
      <w:r w:rsidR="00CC1AD4" w:rsidRPr="00EB6F33">
        <w:rPr>
          <w:rFonts w:ascii="Times New Roman" w:hAnsi="Times New Roman" w:cs="Times New Roman"/>
        </w:rPr>
        <w:t xml:space="preserve">é </w:t>
      </w:r>
      <w:r w:rsidRPr="00EB6F33">
        <w:rPr>
          <w:rFonts w:ascii="Times New Roman" w:hAnsi="Times New Roman" w:cs="Times New Roman"/>
        </w:rPr>
        <w:t xml:space="preserve">importante recuperar o fato de que Rawls já anunciava ser </w:t>
      </w:r>
      <w:r w:rsidR="0059548F" w:rsidRPr="00EB6F33">
        <w:rPr>
          <w:rFonts w:ascii="Times New Roman" w:hAnsi="Times New Roman" w:cs="Times New Roman"/>
        </w:rPr>
        <w:t>incompatível</w:t>
      </w:r>
      <w:r w:rsidRPr="00EB6F33">
        <w:rPr>
          <w:rFonts w:ascii="Times New Roman" w:hAnsi="Times New Roman" w:cs="Times New Roman"/>
        </w:rPr>
        <w:t xml:space="preserve"> o capitalismo com sua perspectiva de justiça social. </w:t>
      </w:r>
      <w:r w:rsidR="002E3FB2" w:rsidRPr="00EB6F33">
        <w:rPr>
          <w:rFonts w:ascii="Times New Roman" w:hAnsi="Times New Roman" w:cs="Times New Roman"/>
        </w:rPr>
        <w:t>Necessário</w:t>
      </w:r>
      <w:r w:rsidRPr="00EB6F33">
        <w:rPr>
          <w:rFonts w:ascii="Times New Roman" w:hAnsi="Times New Roman" w:cs="Times New Roman"/>
        </w:rPr>
        <w:t xml:space="preserve"> seria uma forma de regime socioeconômico alternativo ao capitalismo como a democracia de cidadãos proprietários ou formas de socialismo liberal.  O que vale é recuperar o sentido de democracia social em Rawls</w:t>
      </w:r>
      <w:r w:rsidRPr="00EB6F33">
        <w:rPr>
          <w:rStyle w:val="Refdenotaderodap"/>
          <w:rFonts w:ascii="Times New Roman" w:hAnsi="Times New Roman" w:cs="Times New Roman"/>
        </w:rPr>
        <w:footnoteReference w:id="473"/>
      </w:r>
      <w:r w:rsidRPr="00EB6F33">
        <w:rPr>
          <w:rFonts w:ascii="Times New Roman" w:hAnsi="Times New Roman" w:cs="Times New Roman"/>
        </w:rPr>
        <w:t xml:space="preserve">. </w:t>
      </w:r>
    </w:p>
    <w:p w14:paraId="77F76573" w14:textId="5693A7EC" w:rsidR="009F7DC8" w:rsidRPr="00EB6F33" w:rsidRDefault="008D5E65" w:rsidP="00300D52">
      <w:pPr>
        <w:ind w:firstLine="709"/>
        <w:rPr>
          <w:rFonts w:ascii="Times New Roman" w:hAnsi="Times New Roman" w:cs="Times New Roman"/>
        </w:rPr>
      </w:pPr>
      <w:r w:rsidRPr="00EB6F33">
        <w:rPr>
          <w:rFonts w:ascii="Times New Roman" w:hAnsi="Times New Roman" w:cs="Times New Roman"/>
        </w:rPr>
        <w:t>Sabemos, portanto, que do ponto de vista do liberalismo pol</w:t>
      </w:r>
      <w:r w:rsidR="00862516" w:rsidRPr="00EB6F33">
        <w:rPr>
          <w:rFonts w:ascii="Times New Roman" w:hAnsi="Times New Roman" w:cs="Times New Roman"/>
        </w:rPr>
        <w:t>í</w:t>
      </w:r>
      <w:r w:rsidRPr="00EB6F33">
        <w:rPr>
          <w:rFonts w:ascii="Times New Roman" w:hAnsi="Times New Roman" w:cs="Times New Roman"/>
        </w:rPr>
        <w:t xml:space="preserve">tico, a saída de um regime populista e </w:t>
      </w:r>
      <w:r w:rsidR="00241FC3" w:rsidRPr="00EB6F33">
        <w:rPr>
          <w:rFonts w:ascii="Times New Roman" w:hAnsi="Times New Roman" w:cs="Times New Roman"/>
        </w:rPr>
        <w:t xml:space="preserve">de </w:t>
      </w:r>
      <w:r w:rsidRPr="00EB6F33">
        <w:rPr>
          <w:rFonts w:ascii="Times New Roman" w:hAnsi="Times New Roman" w:cs="Times New Roman"/>
        </w:rPr>
        <w:t xml:space="preserve">sua ameaça </w:t>
      </w:r>
      <w:r w:rsidR="00862516" w:rsidRPr="00EB6F33">
        <w:rPr>
          <w:rFonts w:ascii="Times New Roman" w:hAnsi="Times New Roman" w:cs="Times New Roman"/>
        </w:rPr>
        <w:t>à</w:t>
      </w:r>
      <w:r w:rsidRPr="00EB6F33">
        <w:rPr>
          <w:rFonts w:ascii="Times New Roman" w:hAnsi="Times New Roman" w:cs="Times New Roman"/>
        </w:rPr>
        <w:t>s instituições liberais consiste em aprofundar um horizonte democrático. Mas, qual modelo está em jogo? Para a tradição aqui em an</w:t>
      </w:r>
      <w:r w:rsidR="00241FC3" w:rsidRPr="00EB6F33">
        <w:rPr>
          <w:rFonts w:ascii="Times New Roman" w:hAnsi="Times New Roman" w:cs="Times New Roman"/>
        </w:rPr>
        <w:t>á</w:t>
      </w:r>
      <w:r w:rsidRPr="00EB6F33">
        <w:rPr>
          <w:rFonts w:ascii="Times New Roman" w:hAnsi="Times New Roman" w:cs="Times New Roman"/>
        </w:rPr>
        <w:t>lise, os contornos de uma democracia deliberativa representam o paradigma central que o liberalismo se apoia para pensar como a razão publica se efetiva em um regime institucional democrático. Neste sentido, o referencial continua sendo o ideal de “justiça como equidade”, o que para Rawls é a concepção filosófica mais adequada para uma democracia constitucional, e, ao mesmo tempo, a base moral mais apropriada para uma sociedade democrática</w:t>
      </w:r>
      <w:r w:rsidRPr="00EB6F33">
        <w:rPr>
          <w:rStyle w:val="Refdenotaderodap"/>
          <w:rFonts w:ascii="Times New Roman" w:hAnsi="Times New Roman" w:cs="Times New Roman"/>
        </w:rPr>
        <w:footnoteReference w:id="474"/>
      </w:r>
      <w:r w:rsidRPr="00EB6F33">
        <w:rPr>
          <w:rFonts w:ascii="Times New Roman" w:hAnsi="Times New Roman" w:cs="Times New Roman"/>
        </w:rPr>
        <w:t xml:space="preserve">. </w:t>
      </w:r>
    </w:p>
    <w:p w14:paraId="68FBF0F3" w14:textId="65CD7DF2" w:rsidR="008D5E65" w:rsidRPr="00EB6F33" w:rsidRDefault="008D5E65" w:rsidP="00300D52">
      <w:pPr>
        <w:ind w:firstLine="720"/>
        <w:rPr>
          <w:rFonts w:ascii="Times New Roman" w:hAnsi="Times New Roman" w:cs="Times New Roman"/>
        </w:rPr>
      </w:pPr>
      <w:r w:rsidRPr="00EB6F33">
        <w:rPr>
          <w:rFonts w:ascii="Times New Roman" w:hAnsi="Times New Roman" w:cs="Times New Roman"/>
        </w:rPr>
        <w:t xml:space="preserve">Essa concepção </w:t>
      </w:r>
      <w:proofErr w:type="spellStart"/>
      <w:r w:rsidRPr="00EB6F33">
        <w:rPr>
          <w:rFonts w:ascii="Times New Roman" w:hAnsi="Times New Roman" w:cs="Times New Roman"/>
        </w:rPr>
        <w:t>rawlsiana</w:t>
      </w:r>
      <w:proofErr w:type="spellEnd"/>
      <w:r w:rsidRPr="00EB6F33">
        <w:rPr>
          <w:rFonts w:ascii="Times New Roman" w:hAnsi="Times New Roman" w:cs="Times New Roman"/>
        </w:rPr>
        <w:t xml:space="preserve"> de democracia deliberativa</w:t>
      </w:r>
      <w:r w:rsidRPr="00EB6F33">
        <w:rPr>
          <w:rStyle w:val="Refdenotaderodap"/>
          <w:rFonts w:ascii="Times New Roman" w:hAnsi="Times New Roman" w:cs="Times New Roman"/>
        </w:rPr>
        <w:footnoteReference w:id="475"/>
      </w:r>
      <w:r w:rsidRPr="00EB6F33">
        <w:rPr>
          <w:rFonts w:ascii="Times New Roman" w:hAnsi="Times New Roman" w:cs="Times New Roman"/>
        </w:rPr>
        <w:t xml:space="preserve">, de acordo com </w:t>
      </w:r>
      <w:proofErr w:type="spellStart"/>
      <w:r w:rsidRPr="00EB6F33">
        <w:rPr>
          <w:rFonts w:ascii="Times New Roman" w:hAnsi="Times New Roman" w:cs="Times New Roman"/>
        </w:rPr>
        <w:t>Werle</w:t>
      </w:r>
      <w:proofErr w:type="spellEnd"/>
      <w:r w:rsidRPr="00EB6F33">
        <w:rPr>
          <w:rFonts w:ascii="Times New Roman" w:hAnsi="Times New Roman" w:cs="Times New Roman"/>
        </w:rPr>
        <w:t xml:space="preserve"> e Melo</w:t>
      </w:r>
      <w:r w:rsidRPr="00EB6F33">
        <w:rPr>
          <w:rStyle w:val="Refdenotaderodap"/>
          <w:rFonts w:ascii="Times New Roman" w:hAnsi="Times New Roman" w:cs="Times New Roman"/>
        </w:rPr>
        <w:footnoteReference w:id="476"/>
      </w:r>
      <w:r w:rsidRPr="00EB6F33">
        <w:rPr>
          <w:rFonts w:ascii="Times New Roman" w:hAnsi="Times New Roman" w:cs="Times New Roman"/>
        </w:rPr>
        <w:t>, tem no seu núcleo um ideal de justificação pol</w:t>
      </w:r>
      <w:r w:rsidR="006847FD" w:rsidRPr="00EB6F33">
        <w:rPr>
          <w:rFonts w:ascii="Times New Roman" w:hAnsi="Times New Roman" w:cs="Times New Roman"/>
        </w:rPr>
        <w:t>í</w:t>
      </w:r>
      <w:r w:rsidRPr="00EB6F33">
        <w:rPr>
          <w:rFonts w:ascii="Times New Roman" w:hAnsi="Times New Roman" w:cs="Times New Roman"/>
        </w:rPr>
        <w:t xml:space="preserve">tica, que aposta </w:t>
      </w:r>
      <w:r w:rsidR="006847FD" w:rsidRPr="00EB6F33">
        <w:rPr>
          <w:rFonts w:ascii="Times New Roman" w:hAnsi="Times New Roman" w:cs="Times New Roman"/>
        </w:rPr>
        <w:t xml:space="preserve">para </w:t>
      </w:r>
      <w:r w:rsidRPr="00EB6F33">
        <w:rPr>
          <w:rFonts w:ascii="Times New Roman" w:hAnsi="Times New Roman" w:cs="Times New Roman"/>
        </w:rPr>
        <w:t xml:space="preserve">a </w:t>
      </w:r>
      <w:r w:rsidRPr="00EB6F33">
        <w:rPr>
          <w:rFonts w:ascii="Times New Roman" w:hAnsi="Times New Roman" w:cs="Times New Roman"/>
        </w:rPr>
        <w:lastRenderedPageBreak/>
        <w:t>autodeterminação de cidadãos livres e iguais por meio da argumentação publica – ou seja, “um procedimento justo segundo o qua</w:t>
      </w:r>
      <w:r w:rsidR="00FD5B46" w:rsidRPr="00EB6F33">
        <w:rPr>
          <w:rFonts w:ascii="Times New Roman" w:hAnsi="Times New Roman" w:cs="Times New Roman"/>
        </w:rPr>
        <w:t>l</w:t>
      </w:r>
      <w:r w:rsidRPr="00EB6F33">
        <w:rPr>
          <w:rFonts w:ascii="Times New Roman" w:hAnsi="Times New Roman" w:cs="Times New Roman"/>
        </w:rPr>
        <w:t xml:space="preserve"> indivíduos e grupos engajam-se em um argumentação racional com o prop</w:t>
      </w:r>
      <w:r w:rsidR="00FD5B46" w:rsidRPr="00EB6F33">
        <w:rPr>
          <w:rFonts w:ascii="Times New Roman" w:hAnsi="Times New Roman" w:cs="Times New Roman"/>
        </w:rPr>
        <w:t>ó</w:t>
      </w:r>
      <w:r w:rsidRPr="00EB6F33">
        <w:rPr>
          <w:rFonts w:ascii="Times New Roman" w:hAnsi="Times New Roman" w:cs="Times New Roman"/>
        </w:rPr>
        <w:t>sito de resolver conflitos políticos”. Na medida em que as cidadãs e os cidadãos deliberam, trocam seus pontos de vista e debatem defendendo suas razões, estão fazendo em relação a um processo argumentativo que tem como plano de fundo uma concepção de justiça básica e um ideal de razão p</w:t>
      </w:r>
      <w:r w:rsidR="00FD5B46" w:rsidRPr="00EB6F33">
        <w:rPr>
          <w:rFonts w:ascii="Times New Roman" w:hAnsi="Times New Roman" w:cs="Times New Roman"/>
        </w:rPr>
        <w:t>ú</w:t>
      </w:r>
      <w:r w:rsidRPr="00EB6F33">
        <w:rPr>
          <w:rFonts w:ascii="Times New Roman" w:hAnsi="Times New Roman" w:cs="Times New Roman"/>
        </w:rPr>
        <w:t>blica.  Neste sentido, Rawls</w:t>
      </w:r>
      <w:r w:rsidRPr="00EB6F33">
        <w:rPr>
          <w:rStyle w:val="Refdenotaderodap"/>
          <w:rFonts w:ascii="Times New Roman" w:hAnsi="Times New Roman" w:cs="Times New Roman"/>
        </w:rPr>
        <w:footnoteReference w:id="477"/>
      </w:r>
      <w:r w:rsidRPr="00EB6F33">
        <w:rPr>
          <w:rFonts w:ascii="Times New Roman" w:hAnsi="Times New Roman" w:cs="Times New Roman"/>
        </w:rPr>
        <w:t xml:space="preserve"> indica que há ao menos três elementos essenciais para uma democracia deliberativa: a já mencionada ideia de razão pública; um quadro de instituições democráticas constitucionais que especifica o cenário que atuarão os corpos legislativos deliberativos, e, enfim, o conhecimento e </w:t>
      </w:r>
      <w:r w:rsidR="00D5478D" w:rsidRPr="00EB6F33">
        <w:rPr>
          <w:rFonts w:ascii="Times New Roman" w:hAnsi="Times New Roman" w:cs="Times New Roman"/>
        </w:rPr>
        <w:t xml:space="preserve">o </w:t>
      </w:r>
      <w:r w:rsidRPr="00EB6F33">
        <w:rPr>
          <w:rFonts w:ascii="Times New Roman" w:hAnsi="Times New Roman" w:cs="Times New Roman"/>
        </w:rPr>
        <w:t>desejo por parte de cidadãos e cidadãs em seguir a razão p</w:t>
      </w:r>
      <w:r w:rsidR="00D5478D" w:rsidRPr="00EB6F33">
        <w:rPr>
          <w:rFonts w:ascii="Times New Roman" w:hAnsi="Times New Roman" w:cs="Times New Roman"/>
        </w:rPr>
        <w:t>ú</w:t>
      </w:r>
      <w:r w:rsidRPr="00EB6F33">
        <w:rPr>
          <w:rFonts w:ascii="Times New Roman" w:hAnsi="Times New Roman" w:cs="Times New Roman"/>
        </w:rPr>
        <w:t>blica e realizar seu ideal em sua conduta pol</w:t>
      </w:r>
      <w:r w:rsidR="00D5478D" w:rsidRPr="00EB6F33">
        <w:rPr>
          <w:rFonts w:ascii="Times New Roman" w:hAnsi="Times New Roman" w:cs="Times New Roman"/>
        </w:rPr>
        <w:t>í</w:t>
      </w:r>
      <w:r w:rsidRPr="00EB6F33">
        <w:rPr>
          <w:rFonts w:ascii="Times New Roman" w:hAnsi="Times New Roman" w:cs="Times New Roman"/>
        </w:rPr>
        <w:t xml:space="preserve">tica. </w:t>
      </w:r>
    </w:p>
    <w:p w14:paraId="36865B2C" w14:textId="06D24C18" w:rsidR="008D5E65" w:rsidRPr="00EB6F33" w:rsidRDefault="008D5E65" w:rsidP="00300D52">
      <w:pPr>
        <w:ind w:firstLine="720"/>
        <w:rPr>
          <w:rFonts w:ascii="Times New Roman" w:hAnsi="Times New Roman" w:cs="Times New Roman"/>
          <w:color w:val="000000" w:themeColor="text1"/>
        </w:rPr>
      </w:pPr>
      <w:r w:rsidRPr="00EB6F33">
        <w:rPr>
          <w:rFonts w:ascii="Times New Roman" w:hAnsi="Times New Roman" w:cs="Times New Roman"/>
        </w:rPr>
        <w:t>Uma sociedade democrática, neste prisma, consiste em um público disposto a empregar estratégias de justificação rec</w:t>
      </w:r>
      <w:r w:rsidR="00837CD4" w:rsidRPr="00EB6F33">
        <w:rPr>
          <w:rFonts w:ascii="Times New Roman" w:hAnsi="Times New Roman" w:cs="Times New Roman"/>
        </w:rPr>
        <w:t>í</w:t>
      </w:r>
      <w:r w:rsidRPr="00EB6F33">
        <w:rPr>
          <w:rFonts w:ascii="Times New Roman" w:hAnsi="Times New Roman" w:cs="Times New Roman"/>
        </w:rPr>
        <w:t>proca, que respeitam a liberdade e a igualdade de todos e todas. A aposta, portanto,  é no espírito, isto é, no ideal de deliberação, e não necessariamente na efetividade das regras democráticas de ordem representativa e participativa</w:t>
      </w:r>
      <w:r w:rsidRPr="00EB6F33">
        <w:rPr>
          <w:rStyle w:val="Refdenotaderodap"/>
          <w:rFonts w:ascii="Times New Roman" w:hAnsi="Times New Roman" w:cs="Times New Roman"/>
          <w:color w:val="000000" w:themeColor="text1"/>
        </w:rPr>
        <w:footnoteReference w:id="478"/>
      </w:r>
      <w:r w:rsidRPr="00EB6F33">
        <w:rPr>
          <w:rFonts w:ascii="Times New Roman" w:hAnsi="Times New Roman" w:cs="Times New Roman"/>
          <w:color w:val="000000" w:themeColor="text1"/>
        </w:rPr>
        <w:t xml:space="preserve"> e sua correlação com os procedimentos de sistemas políticos liberais.</w:t>
      </w:r>
      <w:r w:rsidRPr="00EB6F33">
        <w:rPr>
          <w:rStyle w:val="Refdenotaderodap"/>
          <w:rFonts w:ascii="Times New Roman" w:hAnsi="Times New Roman" w:cs="Times New Roman"/>
          <w:color w:val="000000" w:themeColor="text1"/>
        </w:rPr>
        <w:footnoteReference w:id="479"/>
      </w:r>
      <w:r w:rsidRPr="00EB6F33">
        <w:rPr>
          <w:rFonts w:ascii="Times New Roman" w:hAnsi="Times New Roman" w:cs="Times New Roman"/>
          <w:color w:val="000000" w:themeColor="text1"/>
        </w:rPr>
        <w:t xml:space="preserve"> Uma sociedade democrática, para Rawls, portanto, deve assegurar a todo cidadãos o mesmo complexo de direitos políticos a partir de arranjo institucional justo, assim como liberdade pol</w:t>
      </w:r>
      <w:r w:rsidR="003B3FE2"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ticas e uma igualdade de oportunidades para que trabalhos e posições de autoridades sejam distribuídos de forma equânime </w:t>
      </w:r>
      <w:proofErr w:type="spellStart"/>
      <w:r w:rsidRPr="00EB6F33">
        <w:rPr>
          <w:rFonts w:ascii="Times New Roman" w:hAnsi="Times New Roman" w:cs="Times New Roman"/>
          <w:color w:val="000000" w:themeColor="text1"/>
        </w:rPr>
        <w:t>eque</w:t>
      </w:r>
      <w:proofErr w:type="spellEnd"/>
      <w:r w:rsidRPr="00EB6F33">
        <w:rPr>
          <w:rFonts w:ascii="Times New Roman" w:hAnsi="Times New Roman" w:cs="Times New Roman"/>
          <w:color w:val="000000" w:themeColor="text1"/>
        </w:rPr>
        <w:t xml:space="preserve"> qualquer desigualdade seja limitada pelo princ</w:t>
      </w:r>
      <w:r w:rsidR="004A260C"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pio de diferença</w:t>
      </w:r>
      <w:r w:rsidR="00A9508F" w:rsidRPr="00EB6F33">
        <w:rPr>
          <w:rFonts w:ascii="Times New Roman" w:hAnsi="Times New Roman" w:cs="Times New Roman"/>
          <w:color w:val="000000" w:themeColor="text1"/>
        </w:rPr>
        <w:t>.</w:t>
      </w:r>
      <w:r w:rsidRPr="00EB6F33">
        <w:rPr>
          <w:rFonts w:ascii="Times New Roman" w:hAnsi="Times New Roman" w:cs="Times New Roman"/>
          <w:color w:val="000000" w:themeColor="text1"/>
        </w:rPr>
        <w:t xml:space="preserve">. </w:t>
      </w:r>
    </w:p>
    <w:p w14:paraId="6F7ADFEB" w14:textId="3539F1B4" w:rsidR="008D5E65" w:rsidRPr="00EB6F33" w:rsidRDefault="008D5E65" w:rsidP="00300D52">
      <w:pPr>
        <w:ind w:firstLine="708"/>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Por esta razão o modo pelo</w:t>
      </w:r>
      <w:r w:rsidR="00A9508F" w:rsidRPr="00EB6F33">
        <w:rPr>
          <w:rFonts w:ascii="Times New Roman" w:eastAsia="Times New Roman" w:hAnsi="Times New Roman" w:cs="Times New Roman"/>
          <w:color w:val="000000"/>
          <w:lang w:eastAsia="pt-BR"/>
        </w:rPr>
        <w:t xml:space="preserve"> qual </w:t>
      </w:r>
      <w:r w:rsidRPr="00EB6F33">
        <w:rPr>
          <w:rFonts w:ascii="Times New Roman" w:eastAsia="Times New Roman" w:hAnsi="Times New Roman" w:cs="Times New Roman"/>
          <w:color w:val="000000"/>
          <w:lang w:eastAsia="pt-BR"/>
        </w:rPr>
        <w:t>Rawls pensa a dinâmica pol</w:t>
      </w:r>
      <w:r w:rsidR="00A9508F" w:rsidRPr="00EB6F33">
        <w:rPr>
          <w:rFonts w:ascii="Times New Roman" w:eastAsia="Times New Roman" w:hAnsi="Times New Roman" w:cs="Times New Roman"/>
          <w:color w:val="000000"/>
          <w:lang w:eastAsia="pt-BR"/>
        </w:rPr>
        <w:t>í</w:t>
      </w:r>
      <w:r w:rsidRPr="00EB6F33">
        <w:rPr>
          <w:rFonts w:ascii="Times New Roman" w:eastAsia="Times New Roman" w:hAnsi="Times New Roman" w:cs="Times New Roman"/>
          <w:color w:val="000000"/>
          <w:lang w:eastAsia="pt-BR"/>
        </w:rPr>
        <w:t xml:space="preserve">tica depende do recorrente questionamento acerca de quais são as condições de possibilidade para um acordo sobre as instituições básicas em uma comunidade política cujos cidadãos possuem visões de mundo e formas de vida concorrentes e irreconciliáveis. Partindo do fato de que a sociedade está marcada pela escassez moderada de bens e por uma pluralidade de concepções religiosas, filosóficas e morais incompatíveis, ainda que razoáveis, como resolver de modo estável as </w:t>
      </w:r>
      <w:r w:rsidRPr="00EB6F33">
        <w:rPr>
          <w:rFonts w:ascii="Times New Roman" w:eastAsia="Times New Roman" w:hAnsi="Times New Roman" w:cs="Times New Roman"/>
          <w:color w:val="000000"/>
          <w:lang w:eastAsia="pt-BR"/>
        </w:rPr>
        <w:lastRenderedPageBreak/>
        <w:t>questões da justiça distributiva e da tolerância. Esses são os problemas filosóficos das democracias contemporâneas, como os capta e formula Rawls.</w:t>
      </w:r>
      <w:r w:rsidRPr="00EB6F33">
        <w:rPr>
          <w:rFonts w:ascii="Times New Roman" w:eastAsia="Times New Roman" w:hAnsi="Times New Roman" w:cs="Times New Roman"/>
          <w:lang w:eastAsia="pt-BR"/>
        </w:rPr>
        <w:t xml:space="preserve"> Uma sociedade marcada por conflitos entre doutrinas irreconciliáveis que derivam da diferença de status, étnicas, de posição de classe ou de sexo e raça.  </w:t>
      </w:r>
      <w:r w:rsidRPr="00EB6F33">
        <w:rPr>
          <w:rFonts w:ascii="Times New Roman" w:eastAsia="Times New Roman" w:hAnsi="Times New Roman" w:cs="Times New Roman"/>
          <w:color w:val="000000"/>
          <w:lang w:eastAsia="pt-BR"/>
        </w:rPr>
        <w:t xml:space="preserve">Para os resolver, Rawls parte da anteriormente aludida ideia de razão pública: a razão de cidadãos iguais que formam seus juízos e tomam decisões comuns acerca de questões constitucionais e de justiça básica. Rawls apresenta os conceitos que seriam capazes de garantir uma “base pública de justificação em questões políticas fundamentais aceitável para todos os cidadãos”. Esses conceitos precisam ter validade social e imanência na sociedade moderna, sem deixar de ser, ao mesmo tempo, críticos e transcendentes à configuração atual das democracias. </w:t>
      </w:r>
    </w:p>
    <w:p w14:paraId="57ED2990" w14:textId="38D2BFE6" w:rsidR="008D5E65" w:rsidRPr="00EB6F33" w:rsidRDefault="008D5E65" w:rsidP="00300D52">
      <w:pPr>
        <w:ind w:firstLine="708"/>
        <w:rPr>
          <w:rFonts w:ascii="Times New Roman" w:hAnsi="Times New Roman" w:cs="Times New Roman"/>
        </w:rPr>
      </w:pPr>
      <w:r w:rsidRPr="00EB6F33">
        <w:rPr>
          <w:rFonts w:ascii="Times New Roman" w:eastAsia="Times New Roman" w:hAnsi="Times New Roman" w:cs="Times New Roman"/>
          <w:color w:val="000000"/>
          <w:lang w:eastAsia="pt-BR"/>
        </w:rPr>
        <w:t xml:space="preserve">Nas suas lições sobre a história da filosofia política, fala, por isso, da tarefa de compor uma “utopia realista”. Para cumprir esses requisitos de uma teoria realista, mas sem recair em um cinismo conservador, apela para diferentes concepções de razão pública. Isso cria uma tensão interna na obra, que, de certo modo, replica a tensão entre realidade </w:t>
      </w:r>
      <w:proofErr w:type="spellStart"/>
      <w:r w:rsidRPr="00EB6F33">
        <w:rPr>
          <w:rFonts w:ascii="Times New Roman" w:eastAsia="Times New Roman" w:hAnsi="Times New Roman" w:cs="Times New Roman"/>
          <w:color w:val="000000"/>
          <w:lang w:eastAsia="pt-BR"/>
        </w:rPr>
        <w:t>numênica</w:t>
      </w:r>
      <w:proofErr w:type="spellEnd"/>
      <w:r w:rsidRPr="00EB6F33">
        <w:rPr>
          <w:rFonts w:ascii="Times New Roman" w:eastAsia="Times New Roman" w:hAnsi="Times New Roman" w:cs="Times New Roman"/>
          <w:color w:val="000000"/>
          <w:lang w:eastAsia="pt-BR"/>
        </w:rPr>
        <w:t xml:space="preserve"> e fenomênica, humanidade transcendental e empírica da filosofia kantiana e que foi reavivada no embate entre liberais e </w:t>
      </w:r>
      <w:proofErr w:type="spellStart"/>
      <w:r w:rsidRPr="00EB6F33">
        <w:rPr>
          <w:rFonts w:ascii="Times New Roman" w:eastAsia="Times New Roman" w:hAnsi="Times New Roman" w:cs="Times New Roman"/>
          <w:color w:val="000000"/>
          <w:lang w:eastAsia="pt-BR"/>
        </w:rPr>
        <w:t>comunitaristas</w:t>
      </w:r>
      <w:proofErr w:type="spellEnd"/>
      <w:r w:rsidR="002B1F0C" w:rsidRPr="00EB6F33">
        <w:rPr>
          <w:rFonts w:ascii="Times New Roman" w:eastAsia="Times New Roman" w:hAnsi="Times New Roman" w:cs="Times New Roman"/>
          <w:color w:val="000000"/>
          <w:lang w:eastAsia="pt-BR"/>
        </w:rPr>
        <w:t>.</w:t>
      </w:r>
      <w:r w:rsidRPr="00EB6F33">
        <w:rPr>
          <w:rFonts w:ascii="Times New Roman" w:eastAsia="Times New Roman" w:hAnsi="Times New Roman" w:cs="Times New Roman"/>
          <w:lang w:eastAsia="pt-BR"/>
        </w:rPr>
        <w:t xml:space="preserve"> </w:t>
      </w:r>
      <w:r w:rsidRPr="00EB6F33">
        <w:rPr>
          <w:rFonts w:ascii="Times New Roman" w:hAnsi="Times New Roman" w:cs="Times New Roman"/>
        </w:rPr>
        <w:t>Para isso, o liberalismo pol</w:t>
      </w:r>
      <w:r w:rsidR="006F2343" w:rsidRPr="00EB6F33">
        <w:rPr>
          <w:rFonts w:ascii="Times New Roman" w:hAnsi="Times New Roman" w:cs="Times New Roman"/>
        </w:rPr>
        <w:t>í</w:t>
      </w:r>
      <w:r w:rsidRPr="00EB6F33">
        <w:rPr>
          <w:rFonts w:ascii="Times New Roman" w:hAnsi="Times New Roman" w:cs="Times New Roman"/>
        </w:rPr>
        <w:t>tico retoma os princípios normativos de igualdade de direitos e igualdade socias, a ideia de liberdade e, por fim, um elemento adicional em algumas dessa</w:t>
      </w:r>
      <w:r w:rsidR="005D768D" w:rsidRPr="00EB6F33">
        <w:rPr>
          <w:rFonts w:ascii="Times New Roman" w:hAnsi="Times New Roman" w:cs="Times New Roman"/>
        </w:rPr>
        <w:t>s</w:t>
      </w:r>
      <w:r w:rsidRPr="00EB6F33">
        <w:rPr>
          <w:rFonts w:ascii="Times New Roman" w:hAnsi="Times New Roman" w:cs="Times New Roman"/>
        </w:rPr>
        <w:t xml:space="preserve"> versões</w:t>
      </w:r>
      <w:r w:rsidRPr="00EB6F33">
        <w:rPr>
          <w:rStyle w:val="Refdenotaderodap"/>
          <w:rFonts w:ascii="Times New Roman" w:hAnsi="Times New Roman" w:cs="Times New Roman"/>
        </w:rPr>
        <w:footnoteReference w:id="480"/>
      </w:r>
      <w:r w:rsidRPr="00EB6F33">
        <w:rPr>
          <w:rFonts w:ascii="Times New Roman" w:hAnsi="Times New Roman" w:cs="Times New Roman"/>
        </w:rPr>
        <w:t xml:space="preserve"> : a incerteza</w:t>
      </w:r>
      <w:r w:rsidRPr="00EB6F33">
        <w:rPr>
          <w:rStyle w:val="Refdenotaderodap"/>
          <w:rFonts w:ascii="Times New Roman" w:hAnsi="Times New Roman" w:cs="Times New Roman"/>
          <w:color w:val="000000" w:themeColor="text1"/>
        </w:rPr>
        <w:footnoteReference w:id="481"/>
      </w:r>
      <w:r w:rsidR="00300CB2" w:rsidRPr="00EB6F33">
        <w:rPr>
          <w:rFonts w:ascii="Times New Roman" w:hAnsi="Times New Roman" w:cs="Times New Roman"/>
        </w:rPr>
        <w:t>.</w:t>
      </w:r>
      <w:r w:rsidRPr="00EB6F33">
        <w:rPr>
          <w:rFonts w:ascii="Times New Roman" w:hAnsi="Times New Roman" w:cs="Times New Roman"/>
        </w:rPr>
        <w:t xml:space="preserve"> </w:t>
      </w:r>
      <w:r w:rsidR="00300CB2" w:rsidRPr="00EB6F33">
        <w:rPr>
          <w:rFonts w:ascii="Times New Roman" w:hAnsi="Times New Roman" w:cs="Times New Roman"/>
        </w:rPr>
        <w:t xml:space="preserve">Segundo </w:t>
      </w:r>
      <w:r w:rsidRPr="00EB6F33">
        <w:rPr>
          <w:rFonts w:ascii="Times New Roman" w:hAnsi="Times New Roman" w:cs="Times New Roman"/>
        </w:rPr>
        <w:t xml:space="preserve">essa ideia </w:t>
      </w:r>
      <w:proofErr w:type="spellStart"/>
      <w:r w:rsidRPr="00EB6F33">
        <w:rPr>
          <w:rFonts w:ascii="Times New Roman" w:hAnsi="Times New Roman" w:cs="Times New Roman"/>
        </w:rPr>
        <w:t>lefortiana</w:t>
      </w:r>
      <w:proofErr w:type="spellEnd"/>
      <w:r w:rsidR="00300CB2" w:rsidRPr="00EB6F33">
        <w:rPr>
          <w:rFonts w:ascii="Times New Roman" w:hAnsi="Times New Roman" w:cs="Times New Roman"/>
        </w:rPr>
        <w:t>,</w:t>
      </w:r>
      <w:r w:rsidRPr="00EB6F33">
        <w:rPr>
          <w:rFonts w:ascii="Times New Roman" w:hAnsi="Times New Roman" w:cs="Times New Roman"/>
        </w:rPr>
        <w:t xml:space="preserve"> a democracia é um lugar vazio, </w:t>
      </w:r>
      <w:r w:rsidR="00300CB2" w:rsidRPr="00EB6F33">
        <w:rPr>
          <w:rFonts w:ascii="Times New Roman" w:hAnsi="Times New Roman" w:cs="Times New Roman"/>
        </w:rPr>
        <w:t>o que</w:t>
      </w:r>
      <w:r w:rsidRPr="00EB6F33">
        <w:rPr>
          <w:rFonts w:ascii="Times New Roman" w:hAnsi="Times New Roman" w:cs="Times New Roman"/>
        </w:rPr>
        <w:t xml:space="preserve">  preservaria </w:t>
      </w:r>
      <w:r w:rsidR="00300CB2" w:rsidRPr="00EB6F33">
        <w:rPr>
          <w:rFonts w:ascii="Times New Roman" w:hAnsi="Times New Roman" w:cs="Times New Roman"/>
        </w:rPr>
        <w:t>sua</w:t>
      </w:r>
      <w:r w:rsidRPr="00EB6F33">
        <w:rPr>
          <w:rFonts w:ascii="Times New Roman" w:hAnsi="Times New Roman" w:cs="Times New Roman"/>
        </w:rPr>
        <w:t xml:space="preserve"> dimensão dinâmica e criativa. Inspirado no argumento de </w:t>
      </w:r>
      <w:proofErr w:type="spellStart"/>
      <w:r w:rsidRPr="00EB6F33">
        <w:rPr>
          <w:rFonts w:ascii="Times New Roman" w:hAnsi="Times New Roman" w:cs="Times New Roman"/>
        </w:rPr>
        <w:t>Przeworki</w:t>
      </w:r>
      <w:proofErr w:type="spellEnd"/>
      <w:r w:rsidRPr="00EB6F33">
        <w:rPr>
          <w:rFonts w:ascii="Times New Roman" w:hAnsi="Times New Roman" w:cs="Times New Roman"/>
        </w:rPr>
        <w:t xml:space="preserve"> e sua definição minimalista de democracia, que a concebe como uma forma de incerteza institucionalizada, e a localiza numa garantia de regras eleitorais de voto e mínima garantia constitucional, esse ideal de deliberação procura um aprofundamento da democracia como resposta ao populismo:</w:t>
      </w:r>
    </w:p>
    <w:p w14:paraId="1C40E1FD" w14:textId="77777777" w:rsidR="00300D52" w:rsidRPr="00EB6F33" w:rsidRDefault="00300D52" w:rsidP="00300D52">
      <w:pPr>
        <w:ind w:firstLine="708"/>
        <w:rPr>
          <w:rFonts w:ascii="Times New Roman" w:eastAsia="Times New Roman" w:hAnsi="Times New Roman" w:cs="Times New Roman"/>
          <w:lang w:eastAsia="pt-BR"/>
        </w:rPr>
      </w:pPr>
    </w:p>
    <w:p w14:paraId="22101A72" w14:textId="77777777" w:rsidR="008D5E65" w:rsidRPr="00EB6F33" w:rsidRDefault="008D5E65" w:rsidP="00300D52">
      <w:pPr>
        <w:ind w:left="3540" w:firstLine="0"/>
        <w:rPr>
          <w:rFonts w:ascii="Times New Roman" w:hAnsi="Times New Roman" w:cs="Times New Roman"/>
        </w:rPr>
      </w:pPr>
      <w:r w:rsidRPr="00EB6F33">
        <w:rPr>
          <w:rFonts w:ascii="Times New Roman" w:hAnsi="Times New Roman" w:cs="Times New Roman"/>
          <w:sz w:val="20"/>
          <w:szCs w:val="20"/>
        </w:rPr>
        <w:t xml:space="preserve">A ameaça populista à democracia surge quando os apoiadores das forças incumbentes adotam, com conhecimento de causa, medidas desenhadas com o propósito de erodir restrições institucionais contra seu próprio poder ou entranham-se permanente no cargo até tornar-se praticamente impossível removê-las por meios pacíficos. Os perigos da polarização aumentam quando os riscos de uma eleição </w:t>
      </w:r>
      <w:r w:rsidRPr="00EB6F33">
        <w:rPr>
          <w:rFonts w:ascii="Times New Roman" w:hAnsi="Times New Roman" w:cs="Times New Roman"/>
          <w:sz w:val="20"/>
          <w:szCs w:val="20"/>
        </w:rPr>
        <w:lastRenderedPageBreak/>
        <w:t>se tornam excessivamente elevadas, levando perdedores a não reconhecerem sua derrota</w:t>
      </w:r>
      <w:r w:rsidRPr="00EB6F33">
        <w:rPr>
          <w:rStyle w:val="Refdenotaderodap"/>
          <w:rFonts w:ascii="Times New Roman" w:hAnsi="Times New Roman" w:cs="Times New Roman"/>
          <w:sz w:val="20"/>
          <w:szCs w:val="20"/>
        </w:rPr>
        <w:footnoteReference w:id="482"/>
      </w:r>
      <w:r w:rsidRPr="00EB6F33">
        <w:rPr>
          <w:rFonts w:ascii="Times New Roman" w:hAnsi="Times New Roman" w:cs="Times New Roman"/>
        </w:rPr>
        <w:t>.</w:t>
      </w:r>
    </w:p>
    <w:p w14:paraId="6951282B" w14:textId="799DED0F" w:rsidR="009A2537" w:rsidRPr="00EB6F33" w:rsidRDefault="008D5E65" w:rsidP="00300D52">
      <w:pPr>
        <w:ind w:firstLine="708"/>
        <w:rPr>
          <w:rFonts w:ascii="Times New Roman" w:hAnsi="Times New Roman" w:cs="Times New Roman"/>
        </w:rPr>
      </w:pPr>
      <w:r w:rsidRPr="00EB6F33">
        <w:rPr>
          <w:rFonts w:ascii="Times New Roman" w:hAnsi="Times New Roman" w:cs="Times New Roman"/>
        </w:rPr>
        <w:t xml:space="preserve">A essência da democracia, neste sentido, reside no fato </w:t>
      </w:r>
      <w:r w:rsidR="004346F8" w:rsidRPr="00EB6F33">
        <w:rPr>
          <w:rFonts w:ascii="Times New Roman" w:hAnsi="Times New Roman" w:cs="Times New Roman"/>
        </w:rPr>
        <w:t xml:space="preserve">de </w:t>
      </w:r>
      <w:r w:rsidRPr="00EB6F33">
        <w:rPr>
          <w:rFonts w:ascii="Times New Roman" w:hAnsi="Times New Roman" w:cs="Times New Roman"/>
        </w:rPr>
        <w:t xml:space="preserve">que os conflitos numa sociedade possam ser conduzidos pelas eleições. De algum modo, seremos governados pelos outros, agradáveis ou não para nossa posição, mas esse permanece sendo o canal para troca ou retirada mediante votação daquele projetos que queremos ou rejeitamos. Esse seria, para um liberal como </w:t>
      </w:r>
      <w:proofErr w:type="spellStart"/>
      <w:r w:rsidRPr="00EB6F33">
        <w:rPr>
          <w:rFonts w:ascii="Times New Roman" w:hAnsi="Times New Roman" w:cs="Times New Roman"/>
        </w:rPr>
        <w:t>Przeworski</w:t>
      </w:r>
      <w:proofErr w:type="spellEnd"/>
      <w:r w:rsidRPr="00EB6F33">
        <w:rPr>
          <w:rFonts w:ascii="Times New Roman" w:hAnsi="Times New Roman" w:cs="Times New Roman"/>
        </w:rPr>
        <w:t>, o valor e a essência da democracia.</w:t>
      </w:r>
      <w:r w:rsidRPr="00EB6F33">
        <w:rPr>
          <w:rStyle w:val="Refdenotaderodap"/>
          <w:rFonts w:ascii="Times New Roman" w:hAnsi="Times New Roman" w:cs="Times New Roman"/>
        </w:rPr>
        <w:footnoteReference w:id="483"/>
      </w:r>
      <w:r w:rsidRPr="00EB6F33">
        <w:rPr>
          <w:rFonts w:ascii="Times New Roman" w:hAnsi="Times New Roman" w:cs="Times New Roman"/>
        </w:rPr>
        <w:t xml:space="preserve"> É neste sentido que a democracia representativa, mediante procedimentos de deliberação,  pode não ser, provavelmente, a via mais capacitada </w:t>
      </w:r>
      <w:r w:rsidR="00EE3CE0" w:rsidRPr="00EB6F33">
        <w:rPr>
          <w:rFonts w:ascii="Times New Roman" w:hAnsi="Times New Roman" w:cs="Times New Roman"/>
        </w:rPr>
        <w:t xml:space="preserve">para </w:t>
      </w:r>
      <w:r w:rsidRPr="00EB6F33">
        <w:rPr>
          <w:rFonts w:ascii="Times New Roman" w:hAnsi="Times New Roman" w:cs="Times New Roman"/>
        </w:rPr>
        <w:t xml:space="preserve">encontrar soluções, mas é a melhor </w:t>
      </w:r>
      <w:r w:rsidR="00EE3CE0" w:rsidRPr="00EB6F33">
        <w:rPr>
          <w:rFonts w:ascii="Times New Roman" w:hAnsi="Times New Roman" w:cs="Times New Roman"/>
        </w:rPr>
        <w:t>para</w:t>
      </w:r>
      <w:r w:rsidRPr="00EB6F33">
        <w:rPr>
          <w:rFonts w:ascii="Times New Roman" w:hAnsi="Times New Roman" w:cs="Times New Roman"/>
        </w:rPr>
        <w:t xml:space="preserve"> produzir e identificar os problemas políticos. O caminho de renovação política é uma aposta nas instituições intermediárias que são essenciais para a manutenção democrática: os partidos políticos e a mídia.</w:t>
      </w:r>
    </w:p>
    <w:p w14:paraId="00C5E743" w14:textId="002A5CDD" w:rsidR="008C0A95" w:rsidRPr="00EB6F33" w:rsidRDefault="008D5E65" w:rsidP="00300D52">
      <w:pPr>
        <w:ind w:firstLine="708"/>
        <w:rPr>
          <w:rFonts w:ascii="Times New Roman" w:hAnsi="Times New Roman" w:cs="Times New Roman"/>
        </w:rPr>
      </w:pPr>
      <w:r w:rsidRPr="00EB6F33">
        <w:rPr>
          <w:rFonts w:ascii="Times New Roman" w:hAnsi="Times New Roman" w:cs="Times New Roman"/>
          <w:color w:val="000000" w:themeColor="text1"/>
        </w:rPr>
        <w:t>Isso requer, segundo Álvaro de Vita</w:t>
      </w:r>
      <w:r w:rsidRPr="00EB6F33">
        <w:rPr>
          <w:rStyle w:val="Refdenotaderodap"/>
          <w:rFonts w:ascii="Times New Roman" w:hAnsi="Times New Roman" w:cs="Times New Roman"/>
          <w:color w:val="000000" w:themeColor="text1"/>
        </w:rPr>
        <w:footnoteReference w:id="484"/>
      </w:r>
      <w:r w:rsidRPr="00EB6F33">
        <w:rPr>
          <w:rFonts w:ascii="Times New Roman" w:hAnsi="Times New Roman" w:cs="Times New Roman"/>
          <w:color w:val="000000" w:themeColor="text1"/>
        </w:rPr>
        <w:t>, depositar esperança no valor equitativo das liberdade</w:t>
      </w:r>
      <w:r w:rsidR="0039737E" w:rsidRPr="00EB6F33">
        <w:rPr>
          <w:rFonts w:ascii="Times New Roman" w:hAnsi="Times New Roman" w:cs="Times New Roman"/>
          <w:color w:val="000000" w:themeColor="text1"/>
        </w:rPr>
        <w:t>s</w:t>
      </w:r>
      <w:r w:rsidRPr="00EB6F33">
        <w:rPr>
          <w:rFonts w:ascii="Times New Roman" w:hAnsi="Times New Roman" w:cs="Times New Roman"/>
          <w:color w:val="000000" w:themeColor="text1"/>
        </w:rPr>
        <w:t xml:space="preserve"> polític</w:t>
      </w:r>
      <w:r w:rsidR="0039737E" w:rsidRPr="00EB6F33">
        <w:rPr>
          <w:rFonts w:ascii="Times New Roman" w:hAnsi="Times New Roman" w:cs="Times New Roman"/>
          <w:color w:val="000000" w:themeColor="text1"/>
        </w:rPr>
        <w:t>a</w:t>
      </w:r>
      <w:r w:rsidRPr="00EB6F33">
        <w:rPr>
          <w:rFonts w:ascii="Times New Roman" w:hAnsi="Times New Roman" w:cs="Times New Roman"/>
          <w:color w:val="000000" w:themeColor="text1"/>
        </w:rPr>
        <w:t>s para que a democracia produza decisões pol</w:t>
      </w:r>
      <w:r w:rsidR="007B3A3C"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ticas justas. O argumento de Rawls, conforme De Vita, se trata de um desdobramento da interpretação normativa da razão publica, o que inclui tanto os elementos constitucionais essenciais, quanto questões de justiça básica. Esses critério</w:t>
      </w:r>
      <w:r w:rsidR="007B3A3C" w:rsidRPr="00EB6F33">
        <w:rPr>
          <w:rFonts w:ascii="Times New Roman" w:hAnsi="Times New Roman" w:cs="Times New Roman"/>
          <w:color w:val="000000" w:themeColor="text1"/>
        </w:rPr>
        <w:t>s</w:t>
      </w:r>
      <w:r w:rsidRPr="00EB6F33">
        <w:rPr>
          <w:rFonts w:ascii="Times New Roman" w:hAnsi="Times New Roman" w:cs="Times New Roman"/>
          <w:color w:val="000000" w:themeColor="text1"/>
        </w:rPr>
        <w:t xml:space="preserve"> de justificação com base na razão p</w:t>
      </w:r>
      <w:r w:rsidR="00A11588" w:rsidRPr="00EB6F33">
        <w:rPr>
          <w:rFonts w:ascii="Times New Roman" w:hAnsi="Times New Roman" w:cs="Times New Roman"/>
          <w:color w:val="000000" w:themeColor="text1"/>
        </w:rPr>
        <w:t>ú</w:t>
      </w:r>
      <w:r w:rsidRPr="00EB6F33">
        <w:rPr>
          <w:rFonts w:ascii="Times New Roman" w:hAnsi="Times New Roman" w:cs="Times New Roman"/>
          <w:color w:val="000000" w:themeColor="text1"/>
        </w:rPr>
        <w:t>blica</w:t>
      </w:r>
      <w:r w:rsidR="009D1BB3" w:rsidRPr="00EB6F33">
        <w:rPr>
          <w:rFonts w:ascii="Times New Roman" w:hAnsi="Times New Roman" w:cs="Times New Roman"/>
          <w:color w:val="000000" w:themeColor="text1"/>
        </w:rPr>
        <w:t xml:space="preserve"> são</w:t>
      </w:r>
      <w:r w:rsidRPr="00EB6F33">
        <w:rPr>
          <w:rFonts w:ascii="Times New Roman" w:hAnsi="Times New Roman" w:cs="Times New Roman"/>
          <w:color w:val="000000" w:themeColor="text1"/>
        </w:rPr>
        <w:t xml:space="preserve"> uma modalidade de razão que os cidadãos e cidadãs racionais e razoáveis empregam para fazer uso de uma concepção razoável de justiça, ao invés de doutrinas de bem ou mesmo visões metafisicas. </w:t>
      </w:r>
      <w:r w:rsidRPr="00EB6F33">
        <w:rPr>
          <w:rFonts w:ascii="Times New Roman" w:hAnsi="Times New Roman" w:cs="Times New Roman"/>
        </w:rPr>
        <w:t xml:space="preserve">Mas esses recursos morais de uma democracia deliberativa seriam suficientes para superar a regressão social determinadas pelas estruturas de dominação </w:t>
      </w:r>
      <w:r w:rsidR="00957142" w:rsidRPr="00EB6F33">
        <w:rPr>
          <w:rFonts w:ascii="Times New Roman" w:hAnsi="Times New Roman" w:cs="Times New Roman"/>
        </w:rPr>
        <w:t>e</w:t>
      </w:r>
      <w:r w:rsidRPr="00EB6F33">
        <w:rPr>
          <w:rFonts w:ascii="Times New Roman" w:hAnsi="Times New Roman" w:cs="Times New Roman"/>
        </w:rPr>
        <w:t xml:space="preserve"> formas de opressão sistêmica da economia capitalista? </w:t>
      </w:r>
      <w:r w:rsidR="002E3FB2" w:rsidRPr="00EB6F33">
        <w:rPr>
          <w:rFonts w:ascii="Times New Roman" w:hAnsi="Times New Roman" w:cs="Times New Roman"/>
        </w:rPr>
        <w:t xml:space="preserve"> </w:t>
      </w:r>
    </w:p>
    <w:p w14:paraId="2BAE6319" w14:textId="3D336EE5" w:rsidR="008C0A95" w:rsidRPr="00EB6F33" w:rsidRDefault="008D5E65" w:rsidP="00B85746">
      <w:pPr>
        <w:ind w:firstLine="708"/>
        <w:rPr>
          <w:rFonts w:ascii="Times New Roman" w:hAnsi="Times New Roman" w:cs="Times New Roman"/>
        </w:rPr>
      </w:pPr>
      <w:r w:rsidRPr="00EB6F33">
        <w:rPr>
          <w:rFonts w:ascii="Times New Roman" w:hAnsi="Times New Roman" w:cs="Times New Roman"/>
        </w:rPr>
        <w:t>Haveria, em outras palavras, progresso em uma sociedade capitalista?</w:t>
      </w:r>
      <w:r w:rsidR="002E3FB2" w:rsidRPr="00EB6F33">
        <w:rPr>
          <w:rStyle w:val="Refdenotaderodap"/>
          <w:rFonts w:ascii="Times New Roman" w:hAnsi="Times New Roman" w:cs="Times New Roman"/>
        </w:rPr>
        <w:footnoteReference w:id="485"/>
      </w:r>
      <w:r w:rsidRPr="00EB6F33">
        <w:rPr>
          <w:rFonts w:ascii="Times New Roman" w:hAnsi="Times New Roman" w:cs="Times New Roman"/>
        </w:rPr>
        <w:t xml:space="preserve"> Como nos lembra de Vita</w:t>
      </w:r>
      <w:r w:rsidRPr="00EB6F33">
        <w:rPr>
          <w:rStyle w:val="Refdenotaderodap"/>
          <w:rFonts w:ascii="Times New Roman" w:hAnsi="Times New Roman" w:cs="Times New Roman"/>
        </w:rPr>
        <w:footnoteReference w:id="486"/>
      </w:r>
      <w:r w:rsidR="00993448" w:rsidRPr="00EB6F33">
        <w:rPr>
          <w:rFonts w:ascii="Times New Roman" w:hAnsi="Times New Roman" w:cs="Times New Roman"/>
        </w:rPr>
        <w:t>,</w:t>
      </w:r>
      <w:r w:rsidRPr="00EB6F33">
        <w:rPr>
          <w:rFonts w:ascii="Times New Roman" w:hAnsi="Times New Roman" w:cs="Times New Roman"/>
        </w:rPr>
        <w:t xml:space="preserve"> evocando </w:t>
      </w:r>
      <w:proofErr w:type="spellStart"/>
      <w:r w:rsidRPr="00EB6F33">
        <w:rPr>
          <w:rFonts w:ascii="Times New Roman" w:hAnsi="Times New Roman" w:cs="Times New Roman"/>
        </w:rPr>
        <w:t>Shumpeter</w:t>
      </w:r>
      <w:proofErr w:type="spellEnd"/>
      <w:r w:rsidRPr="00EB6F33">
        <w:rPr>
          <w:rFonts w:ascii="Times New Roman" w:hAnsi="Times New Roman" w:cs="Times New Roman"/>
        </w:rPr>
        <w:t xml:space="preserve">, “uma sociedade pode ser escrupulosamente fiel a procedimentos democráticos e ainda assim ser profundamente injusta.” Em um comentário público acerca de Rawls e seu pensamento político, Noam Chomsky, de quem o filósofo de </w:t>
      </w:r>
      <w:r w:rsidRPr="00EB6F33">
        <w:rPr>
          <w:rFonts w:ascii="Times New Roman" w:hAnsi="Times New Roman" w:cs="Times New Roman"/>
        </w:rPr>
        <w:lastRenderedPageBreak/>
        <w:t>Harvard foi amigo pessoal, revela que a teoria da justiça não poderia alcançar problemas estruturais de uma sociedade dominada por corporações como a do capitalismo realmente existente. Por ser muito abstrata, Chomsky</w:t>
      </w:r>
      <w:r w:rsidRPr="00EB6F33">
        <w:rPr>
          <w:rStyle w:val="Refdenotaderodap"/>
          <w:rFonts w:ascii="Times New Roman" w:hAnsi="Times New Roman" w:cs="Times New Roman"/>
        </w:rPr>
        <w:footnoteReference w:id="487"/>
      </w:r>
      <w:r w:rsidRPr="00EB6F33">
        <w:rPr>
          <w:rFonts w:ascii="Times New Roman" w:hAnsi="Times New Roman" w:cs="Times New Roman"/>
        </w:rPr>
        <w:t xml:space="preserve"> argumenta que a teoria de Rawls lidaria apenas com os efeitos do capitalismo, mas não colocaria em questão sua dimensão mais fundamental: a economia política e a exploração de classe.</w:t>
      </w:r>
      <w:r w:rsidRPr="00EB6F33">
        <w:rPr>
          <w:rFonts w:ascii="Times New Roman" w:hAnsi="Times New Roman" w:cs="Times New Roman"/>
          <w:color w:val="000000" w:themeColor="text1"/>
        </w:rPr>
        <w:t xml:space="preserve"> </w:t>
      </w:r>
      <w:r w:rsidRPr="00EB6F33">
        <w:rPr>
          <w:rFonts w:ascii="Times New Roman" w:hAnsi="Times New Roman" w:cs="Times New Roman"/>
        </w:rPr>
        <w:t>No entanto, recentemente vemos uma nova literatura</w:t>
      </w:r>
      <w:r w:rsidRPr="00EB6F33">
        <w:rPr>
          <w:rStyle w:val="Refdenotaderodap"/>
          <w:rFonts w:ascii="Times New Roman" w:hAnsi="Times New Roman" w:cs="Times New Roman"/>
        </w:rPr>
        <w:footnoteReference w:id="488"/>
      </w:r>
      <w:r w:rsidRPr="00EB6F33">
        <w:rPr>
          <w:rFonts w:ascii="Times New Roman" w:hAnsi="Times New Roman" w:cs="Times New Roman"/>
        </w:rPr>
        <w:t xml:space="preserve"> que realça importantes insights </w:t>
      </w:r>
      <w:proofErr w:type="spellStart"/>
      <w:r w:rsidRPr="00EB6F33">
        <w:rPr>
          <w:rFonts w:ascii="Times New Roman" w:hAnsi="Times New Roman" w:cs="Times New Roman"/>
        </w:rPr>
        <w:t>rawlsianos</w:t>
      </w:r>
      <w:proofErr w:type="spellEnd"/>
      <w:r w:rsidRPr="00EB6F33">
        <w:rPr>
          <w:rFonts w:ascii="Times New Roman" w:hAnsi="Times New Roman" w:cs="Times New Roman"/>
        </w:rPr>
        <w:t xml:space="preserve"> acerca dos limites do progresso moral encontrado em leituras marxianas da alienação e de uma crítica da justiça que alcança o tema da distribuição econômica desigual e de propostas concretas de alternativas ao sistema de mercado capitalista baseados em grandes corporações que mobilizam uma acentuada concentração de renda. Já em 1971, na Teoria da Justiça, Rawls observa a vinculação entre questões morais e econômicas na organização social: </w:t>
      </w:r>
    </w:p>
    <w:p w14:paraId="112A589A" w14:textId="77777777" w:rsidR="00B85746" w:rsidRPr="00EB6F33" w:rsidRDefault="00B85746" w:rsidP="00B85746">
      <w:pPr>
        <w:ind w:firstLine="708"/>
        <w:rPr>
          <w:rFonts w:ascii="Times New Roman" w:hAnsi="Times New Roman" w:cs="Times New Roman"/>
        </w:rPr>
      </w:pPr>
    </w:p>
    <w:p w14:paraId="5C1C885A" w14:textId="77777777" w:rsidR="008D5E65" w:rsidRPr="00EB6F33" w:rsidRDefault="008D5E65" w:rsidP="00300D52">
      <w:pPr>
        <w:ind w:left="2832" w:firstLine="0"/>
        <w:rPr>
          <w:rFonts w:ascii="Times New Roman" w:hAnsi="Times New Roman" w:cs="Times New Roman"/>
          <w:sz w:val="20"/>
          <w:szCs w:val="20"/>
          <w:lang w:val="en-US"/>
        </w:rPr>
      </w:pPr>
      <w:r w:rsidRPr="00EB6F33">
        <w:rPr>
          <w:rFonts w:ascii="Times New Roman" w:hAnsi="Times New Roman" w:cs="Times New Roman"/>
          <w:sz w:val="20"/>
          <w:szCs w:val="20"/>
          <w:lang w:val="en-US"/>
        </w:rPr>
        <w:t>An economic system is not only an institutional device for satisfying existing wants and needs but a way of creating and fashioning wants in the future. How men work together now to satisfy their present desires affects the desires they will have later on, the kind of persons they will be. These matters are, of course, perfectly obvious and have always been recognized. They were stressed by economists as different as Marshall and Marx. Since economic arrangements have these effects, and indeed must do so, the choice of these institutions involves some view of human good and of the design of institutions to realize it. This choice must, therefore, be made on moral and political as well as on economic grounds.</w:t>
      </w:r>
      <w:r w:rsidRPr="00EB6F33">
        <w:rPr>
          <w:rStyle w:val="Refdenotaderodap"/>
          <w:rFonts w:ascii="Times New Roman" w:hAnsi="Times New Roman" w:cs="Times New Roman"/>
          <w:sz w:val="20"/>
          <w:szCs w:val="20"/>
          <w:lang w:val="en-US"/>
        </w:rPr>
        <w:footnoteReference w:id="489"/>
      </w:r>
      <w:r w:rsidRPr="00EB6F33">
        <w:rPr>
          <w:rFonts w:ascii="Times New Roman" w:hAnsi="Times New Roman" w:cs="Times New Roman"/>
          <w:sz w:val="20"/>
          <w:szCs w:val="20"/>
          <w:lang w:val="en-US"/>
        </w:rPr>
        <w:t xml:space="preserve"> </w:t>
      </w:r>
    </w:p>
    <w:p w14:paraId="3BF6E962" w14:textId="77777777" w:rsidR="008D5E65" w:rsidRPr="00EB6F33" w:rsidRDefault="008D5E65" w:rsidP="00300D52">
      <w:pPr>
        <w:rPr>
          <w:rFonts w:ascii="Times New Roman" w:hAnsi="Times New Roman" w:cs="Times New Roman"/>
          <w:lang w:val="en-US"/>
        </w:rPr>
      </w:pPr>
    </w:p>
    <w:p w14:paraId="72AB34BA" w14:textId="7439355E" w:rsidR="00692291" w:rsidRPr="00EB6F33" w:rsidRDefault="008D5E65" w:rsidP="00300D52">
      <w:pPr>
        <w:ind w:firstLine="708"/>
        <w:rPr>
          <w:rFonts w:ascii="Times New Roman" w:hAnsi="Times New Roman" w:cs="Times New Roman"/>
        </w:rPr>
      </w:pPr>
      <w:r w:rsidRPr="00EB6F33">
        <w:rPr>
          <w:rFonts w:ascii="Times New Roman" w:hAnsi="Times New Roman" w:cs="Times New Roman"/>
        </w:rPr>
        <w:t xml:space="preserve">Enquanto no livro de 1971 o foco está na centralidade na prioridade lexical de liberdade política equânimes, </w:t>
      </w:r>
      <w:r w:rsidRPr="00EB6F33">
        <w:rPr>
          <w:rFonts w:ascii="Times New Roman" w:hAnsi="Times New Roman" w:cs="Times New Roman"/>
          <w:i/>
          <w:iCs/>
        </w:rPr>
        <w:t>Justiça como Equidade</w:t>
      </w:r>
      <w:r w:rsidRPr="00EB6F33">
        <w:rPr>
          <w:rFonts w:ascii="Times New Roman" w:hAnsi="Times New Roman" w:cs="Times New Roman"/>
        </w:rPr>
        <w:t xml:space="preserve"> Rawls tem como central a tarefa de criar condições institucionais onde uma classe social (dominantes) não possa ser a capaz de conduzir a economia ou legislação política de forma unilateral. Para isso, não bastava pensar somente em medidas como taxação progressiva de bens e fortunas e outras legislações específicas contra a concentração de renda, e</w:t>
      </w:r>
      <w:r w:rsidR="003C7771" w:rsidRPr="00EB6F33">
        <w:rPr>
          <w:rFonts w:ascii="Times New Roman" w:hAnsi="Times New Roman" w:cs="Times New Roman"/>
        </w:rPr>
        <w:t>r</w:t>
      </w:r>
      <w:r w:rsidRPr="00EB6F33">
        <w:rPr>
          <w:rFonts w:ascii="Times New Roman" w:hAnsi="Times New Roman" w:cs="Times New Roman"/>
        </w:rPr>
        <w:t xml:space="preserve">a preciso pensar alternativas institucionais que assegurassem maior isonomia no controle do sistema de mercado e suas implicações </w:t>
      </w:r>
      <w:r w:rsidRPr="00EB6F33">
        <w:rPr>
          <w:rFonts w:ascii="Times New Roman" w:hAnsi="Times New Roman" w:cs="Times New Roman"/>
        </w:rPr>
        <w:lastRenderedPageBreak/>
        <w:t>econômicas</w:t>
      </w:r>
      <w:r w:rsidRPr="00EB6F33">
        <w:rPr>
          <w:rStyle w:val="Refdenotaderodap"/>
          <w:rFonts w:ascii="Times New Roman" w:hAnsi="Times New Roman" w:cs="Times New Roman"/>
        </w:rPr>
        <w:footnoteReference w:id="490"/>
      </w:r>
      <w:r w:rsidRPr="00EB6F33">
        <w:rPr>
          <w:rFonts w:ascii="Times New Roman" w:hAnsi="Times New Roman" w:cs="Times New Roman"/>
        </w:rPr>
        <w:t xml:space="preserve">. Numa guinada teórica marcada por inspiração marxiana, Rawls compartilha a crítica a certos limites que os mecanismos que a justiça formal numa democracia constitucional poderia frear os impulsos de autovalorização do capital. Assim como Marx, Rawls formula uma crítica ao capitalismo e uma alternativa política ao modelo socioeconômico em questão: o capitalismo do bem-estar social. Para Rawls, a socialdemocracia e o modelo do </w:t>
      </w:r>
      <w:r w:rsidRPr="00EB6F33">
        <w:rPr>
          <w:rFonts w:ascii="Times New Roman" w:hAnsi="Times New Roman" w:cs="Times New Roman"/>
          <w:i/>
          <w:iCs/>
        </w:rPr>
        <w:t xml:space="preserve">Welfare </w:t>
      </w:r>
      <w:proofErr w:type="spellStart"/>
      <w:r w:rsidRPr="00EB6F33">
        <w:rPr>
          <w:rFonts w:ascii="Times New Roman" w:hAnsi="Times New Roman" w:cs="Times New Roman"/>
          <w:i/>
          <w:iCs/>
        </w:rPr>
        <w:t>State</w:t>
      </w:r>
      <w:proofErr w:type="spellEnd"/>
      <w:r w:rsidRPr="00EB6F33">
        <w:rPr>
          <w:rFonts w:ascii="Times New Roman" w:hAnsi="Times New Roman" w:cs="Times New Roman"/>
        </w:rPr>
        <w:t xml:space="preserve"> permitiriam que uma classe ínfima tivesse o monopólio dos meios de produção. Contra essa organização social, Rawls encontra </w:t>
      </w:r>
      <w:r w:rsidR="0075032F" w:rsidRPr="00EB6F33">
        <w:rPr>
          <w:rFonts w:ascii="Times New Roman" w:hAnsi="Times New Roman" w:cs="Times New Roman"/>
        </w:rPr>
        <w:t>n</w:t>
      </w:r>
      <w:r w:rsidRPr="00EB6F33">
        <w:rPr>
          <w:rFonts w:ascii="Times New Roman" w:hAnsi="Times New Roman" w:cs="Times New Roman"/>
        </w:rPr>
        <w:t xml:space="preserve">o modelo desenvolvido pelo economista britânico James Meade da “democracia de cidadãos proprietários” </w:t>
      </w:r>
      <w:r w:rsidRPr="00EB6F33">
        <w:rPr>
          <w:rStyle w:val="Refdenotaderodap"/>
          <w:rFonts w:ascii="Times New Roman" w:hAnsi="Times New Roman" w:cs="Times New Roman"/>
        </w:rPr>
        <w:footnoteReference w:id="491"/>
      </w:r>
      <w:r w:rsidRPr="00EB6F33">
        <w:rPr>
          <w:rFonts w:ascii="Times New Roman" w:hAnsi="Times New Roman" w:cs="Times New Roman"/>
        </w:rPr>
        <w:t xml:space="preserve"> uma manifestação do progresso político e econômico, de modo que </w:t>
      </w:r>
      <w:r w:rsidR="00AA555C" w:rsidRPr="00EB6F33">
        <w:rPr>
          <w:rFonts w:ascii="Times New Roman" w:hAnsi="Times New Roman" w:cs="Times New Roman"/>
        </w:rPr>
        <w:t xml:space="preserve">a </w:t>
      </w:r>
      <w:r w:rsidRPr="00EB6F33">
        <w:rPr>
          <w:rFonts w:ascii="Times New Roman" w:hAnsi="Times New Roman" w:cs="Times New Roman"/>
        </w:rPr>
        <w:t>satisfaz</w:t>
      </w:r>
      <w:r w:rsidR="00AA555C" w:rsidRPr="00EB6F33">
        <w:rPr>
          <w:rFonts w:ascii="Times New Roman" w:hAnsi="Times New Roman" w:cs="Times New Roman"/>
        </w:rPr>
        <w:t>er</w:t>
      </w:r>
      <w:r w:rsidRPr="00EB6F33">
        <w:rPr>
          <w:rFonts w:ascii="Times New Roman" w:hAnsi="Times New Roman" w:cs="Times New Roman"/>
        </w:rPr>
        <w:t xml:space="preserve"> os princípios de justiça.  </w:t>
      </w:r>
    </w:p>
    <w:p w14:paraId="41976F94" w14:textId="51C141FF" w:rsidR="00692291" w:rsidRPr="00EB6F33" w:rsidRDefault="008D5E65" w:rsidP="00300D52">
      <w:pPr>
        <w:ind w:firstLine="708"/>
        <w:rPr>
          <w:rFonts w:ascii="Times New Roman" w:hAnsi="Times New Roman" w:cs="Times New Roman"/>
        </w:rPr>
      </w:pPr>
      <w:r w:rsidRPr="00EB6F33">
        <w:rPr>
          <w:rFonts w:ascii="Times New Roman" w:hAnsi="Times New Roman" w:cs="Times New Roman"/>
        </w:rPr>
        <w:t xml:space="preserve">Pois justamente no contexto de democracia de cidadãos proprietários a organização das instituições seria moldada de modo </w:t>
      </w:r>
      <w:r w:rsidR="00AA555C" w:rsidRPr="00EB6F33">
        <w:rPr>
          <w:rFonts w:ascii="Times New Roman" w:hAnsi="Times New Roman" w:cs="Times New Roman"/>
        </w:rPr>
        <w:t>a</w:t>
      </w:r>
      <w:r w:rsidRPr="00EB6F33">
        <w:rPr>
          <w:rFonts w:ascii="Times New Roman" w:hAnsi="Times New Roman" w:cs="Times New Roman"/>
        </w:rPr>
        <w:t xml:space="preserve"> dispersa</w:t>
      </w:r>
      <w:r w:rsidR="00AA555C" w:rsidRPr="00EB6F33">
        <w:rPr>
          <w:rFonts w:ascii="Times New Roman" w:hAnsi="Times New Roman" w:cs="Times New Roman"/>
        </w:rPr>
        <w:t>r</w:t>
      </w:r>
      <w:r w:rsidRPr="00EB6F33">
        <w:rPr>
          <w:rFonts w:ascii="Times New Roman" w:hAnsi="Times New Roman" w:cs="Times New Roman"/>
        </w:rPr>
        <w:t xml:space="preserve"> a concentração de renda e prevenir que somente um grupo social tenha controle quase único dos meios econômicos. Diferente de Marx e sua clássica crítica ao liberalismo na </w:t>
      </w:r>
      <w:r w:rsidRPr="00EB6F33">
        <w:rPr>
          <w:rFonts w:ascii="Times New Roman" w:hAnsi="Times New Roman" w:cs="Times New Roman"/>
          <w:i/>
          <w:iCs/>
        </w:rPr>
        <w:t>Questão Judaica</w:t>
      </w:r>
      <w:r w:rsidRPr="00EB6F33">
        <w:rPr>
          <w:rFonts w:ascii="Times New Roman" w:hAnsi="Times New Roman" w:cs="Times New Roman"/>
        </w:rPr>
        <w:t>, no qual ele enfatiza que direitos liberais numa democracia apenas reforçam uma acumulação egoísta da propriedade privada, Rawls argumenta que numa Democracia de cidadãos proprietários bem-ordenada os interesses dos cidadãos enquanto sujeitos livres e iguais seria um requisito fundamental e</w:t>
      </w:r>
      <w:r w:rsidR="0063337B" w:rsidRPr="00EB6F33">
        <w:rPr>
          <w:rFonts w:ascii="Times New Roman" w:hAnsi="Times New Roman" w:cs="Times New Roman"/>
        </w:rPr>
        <w:t>,</w:t>
      </w:r>
      <w:r w:rsidRPr="00EB6F33">
        <w:rPr>
          <w:rFonts w:ascii="Times New Roman" w:hAnsi="Times New Roman" w:cs="Times New Roman"/>
        </w:rPr>
        <w:t xml:space="preserve"> desse modo, não haveria espaço para legitimação de aspectos alienantes do capitalismo como indiferença, egoísmo e individualismos. Na mesma medida, a influência política dos cidadãos nesse modelo de sociedade seria equânime, todos teriam acesso a participação e deliberação, sendo impedido estruturalmente a forma de dominação de classe existente no capitalismo. </w:t>
      </w:r>
    </w:p>
    <w:p w14:paraId="699F1623" w14:textId="7E0DBC9C" w:rsidR="00CA11E4" w:rsidRPr="00EB6F33" w:rsidRDefault="008D5E65" w:rsidP="00300D52">
      <w:pPr>
        <w:ind w:firstLine="708"/>
        <w:rPr>
          <w:rFonts w:ascii="Times New Roman" w:hAnsi="Times New Roman" w:cs="Times New Roman"/>
          <w:sz w:val="20"/>
          <w:szCs w:val="20"/>
        </w:rPr>
      </w:pPr>
      <w:r w:rsidRPr="00EB6F33">
        <w:rPr>
          <w:rFonts w:ascii="Times New Roman" w:hAnsi="Times New Roman" w:cs="Times New Roman"/>
        </w:rPr>
        <w:t>Haveria, também, um modelo alternativo ao capitalismo de bem-estar social, concorrente à utopia realista de “</w:t>
      </w:r>
      <w:r w:rsidRPr="00EB6F33">
        <w:rPr>
          <w:rFonts w:ascii="Times New Roman" w:hAnsi="Times New Roman" w:cs="Times New Roman"/>
          <w:i/>
          <w:iCs/>
        </w:rPr>
        <w:t>Democracia dos Cidadãos Proprietários</w:t>
      </w:r>
      <w:r w:rsidRPr="00EB6F33">
        <w:rPr>
          <w:rFonts w:ascii="Times New Roman" w:hAnsi="Times New Roman" w:cs="Times New Roman"/>
        </w:rPr>
        <w:t>”: o socialismo liberal. A diferença reside no fato de que o primeiro modelo permitiria a propriedade privada de ativos, enquanto no segundo a posse estaria relacionada a forma cooperativas e sociais de propriedade que poderiam ser planejadas e estatizadas de modo mais planificado. No entanto, Rawls não deixa claro qual modelo seria melhor como alternativa ao capitalismo</w:t>
      </w:r>
      <w:r w:rsidRPr="00EB6F33">
        <w:rPr>
          <w:rStyle w:val="Refdenotaderodap"/>
          <w:rFonts w:ascii="Times New Roman" w:hAnsi="Times New Roman" w:cs="Times New Roman"/>
        </w:rPr>
        <w:footnoteReference w:id="492"/>
      </w:r>
      <w:r w:rsidRPr="00EB6F33">
        <w:rPr>
          <w:rFonts w:ascii="Times New Roman" w:hAnsi="Times New Roman" w:cs="Times New Roman"/>
        </w:rPr>
        <w:t xml:space="preserve">. Esse desafio, ficaria aberto aos atores sociais para decidir. Como ambos são manifestações de um </w:t>
      </w:r>
      <w:r w:rsidRPr="00EB6F33">
        <w:rPr>
          <w:rFonts w:ascii="Times New Roman" w:hAnsi="Times New Roman" w:cs="Times New Roman"/>
        </w:rPr>
        <w:lastRenderedPageBreak/>
        <w:t xml:space="preserve">progresso moral, fica a cargo da história e do aprendizado acumulado para organizar qual modelo social seria mais bem apropriado para garantir institucionalmente que todos tenham as mesmas condições de controle políticos das dinâmicas econômicas. É possível, como sugerem alguns comentadores, encontrar uma crítica cultural ao capitalismo, mesmo de forma residual, em escritos laterais de Rawls. A publicação da troca de correspondências entre Rawls e seu aluno belga Philippe Van </w:t>
      </w:r>
      <w:proofErr w:type="spellStart"/>
      <w:r w:rsidRPr="00EB6F33">
        <w:rPr>
          <w:rFonts w:ascii="Times New Roman" w:hAnsi="Times New Roman" w:cs="Times New Roman"/>
        </w:rPr>
        <w:t>Parijs</w:t>
      </w:r>
      <w:proofErr w:type="spellEnd"/>
      <w:r w:rsidRPr="00EB6F33">
        <w:rPr>
          <w:rStyle w:val="Refdenotaderodap"/>
          <w:rFonts w:ascii="Times New Roman" w:hAnsi="Times New Roman" w:cs="Times New Roman"/>
        </w:rPr>
        <w:footnoteReference w:id="493"/>
      </w:r>
      <w:r w:rsidRPr="00EB6F33">
        <w:rPr>
          <w:rFonts w:ascii="Times New Roman" w:hAnsi="Times New Roman" w:cs="Times New Roman"/>
        </w:rPr>
        <w:t xml:space="preserve"> a respeito do projeto da União Europeia revela uma posição explicitamente anticapitalista por parte de Rawls e cética em relação ao progresso econômico no sistema social e econômico europeu</w:t>
      </w:r>
      <w:r w:rsidRPr="00EB6F33">
        <w:rPr>
          <w:rFonts w:ascii="Times New Roman" w:hAnsi="Times New Roman" w:cs="Times New Roman"/>
          <w:sz w:val="20"/>
          <w:szCs w:val="20"/>
        </w:rPr>
        <w:t>.</w:t>
      </w:r>
    </w:p>
    <w:p w14:paraId="1721295D" w14:textId="50ABED30" w:rsidR="00DC285D" w:rsidRPr="00EB6F33" w:rsidRDefault="008D5E65" w:rsidP="00300D52">
      <w:pPr>
        <w:ind w:firstLine="708"/>
        <w:rPr>
          <w:rFonts w:ascii="Times New Roman" w:hAnsi="Times New Roman" w:cs="Times New Roman"/>
        </w:rPr>
      </w:pPr>
      <w:r w:rsidRPr="00EB6F33">
        <w:rPr>
          <w:rFonts w:ascii="Times New Roman" w:hAnsi="Times New Roman" w:cs="Times New Roman"/>
        </w:rPr>
        <w:t xml:space="preserve">Portanto, conforme vimos nessa breve e talvez apressada reconstrução da teoria </w:t>
      </w:r>
      <w:proofErr w:type="spellStart"/>
      <w:r w:rsidRPr="00EB6F33">
        <w:rPr>
          <w:rFonts w:ascii="Times New Roman" w:hAnsi="Times New Roman" w:cs="Times New Roman"/>
        </w:rPr>
        <w:t>rawlsiana</w:t>
      </w:r>
      <w:proofErr w:type="spellEnd"/>
      <w:r w:rsidRPr="00EB6F33">
        <w:rPr>
          <w:rFonts w:ascii="Times New Roman" w:hAnsi="Times New Roman" w:cs="Times New Roman"/>
        </w:rPr>
        <w:t xml:space="preserve">, a superação da alienação no liberalismo político é eminentemente uma das funções da filosofia política, a saber, a “reconciliação do nosso mundo social”. Trata-se de uma possibilidade que não é meramente lógica, mas como o próprio Rawls sustenta, </w:t>
      </w:r>
      <w:r w:rsidR="00CA11E4" w:rsidRPr="00EB6F33">
        <w:rPr>
          <w:rFonts w:ascii="Times New Roman" w:hAnsi="Times New Roman" w:cs="Times New Roman"/>
        </w:rPr>
        <w:t xml:space="preserve">uma </w:t>
      </w:r>
      <w:r w:rsidR="00CA11E4" w:rsidRPr="00EB6F33">
        <w:rPr>
          <w:rFonts w:ascii="Times New Roman" w:eastAsia="Times New Roman" w:hAnsi="Times New Roman" w:cs="Times New Roman"/>
          <w:color w:val="000000"/>
          <w:lang w:eastAsia="pt-BR"/>
        </w:rPr>
        <w:t>utopia realista</w:t>
      </w:r>
      <w:r w:rsidR="00CA11E4" w:rsidRPr="00EB6F33">
        <w:rPr>
          <w:rStyle w:val="Refdenotaderodap"/>
          <w:rFonts w:ascii="Times New Roman" w:eastAsia="Times New Roman" w:hAnsi="Times New Roman" w:cs="Times New Roman"/>
          <w:color w:val="000000"/>
          <w:lang w:eastAsia="pt-BR"/>
        </w:rPr>
        <w:footnoteReference w:id="494"/>
      </w:r>
      <w:r w:rsidRPr="00EB6F33">
        <w:rPr>
          <w:rFonts w:ascii="Times New Roman" w:hAnsi="Times New Roman" w:cs="Times New Roman"/>
        </w:rPr>
        <w:t xml:space="preserve"> que se “conecta com as tendências mais profundas e as inclinações de nosso mundo social”</w:t>
      </w:r>
      <w:r w:rsidR="00CA11E4" w:rsidRPr="00EB6F33">
        <w:rPr>
          <w:rFonts w:ascii="Times New Roman" w:hAnsi="Times New Roman" w:cs="Times New Roman"/>
        </w:rPr>
        <w:t xml:space="preserve">. </w:t>
      </w:r>
      <w:r w:rsidRPr="00EB6F33">
        <w:rPr>
          <w:rFonts w:ascii="Times New Roman" w:hAnsi="Times New Roman" w:cs="Times New Roman"/>
        </w:rPr>
        <w:t xml:space="preserve">O liberalismo de Rawls, conforme defende Catherine </w:t>
      </w:r>
      <w:proofErr w:type="spellStart"/>
      <w:r w:rsidRPr="00EB6F33">
        <w:rPr>
          <w:rFonts w:ascii="Times New Roman" w:hAnsi="Times New Roman" w:cs="Times New Roman"/>
        </w:rPr>
        <w:t>Audard</w:t>
      </w:r>
      <w:proofErr w:type="spellEnd"/>
      <w:r w:rsidRPr="00EB6F33">
        <w:rPr>
          <w:rStyle w:val="Refdenotaderodap"/>
          <w:rFonts w:ascii="Times New Roman" w:hAnsi="Times New Roman" w:cs="Times New Roman"/>
        </w:rPr>
        <w:footnoteReference w:id="495"/>
      </w:r>
      <w:r w:rsidRPr="00EB6F33">
        <w:rPr>
          <w:rFonts w:ascii="Times New Roman" w:hAnsi="Times New Roman" w:cs="Times New Roman"/>
        </w:rPr>
        <w:t xml:space="preserve">, é um liberalismo da </w:t>
      </w:r>
      <w:proofErr w:type="spellStart"/>
      <w:r w:rsidRPr="00EB6F33">
        <w:rPr>
          <w:rFonts w:ascii="Times New Roman" w:hAnsi="Times New Roman" w:cs="Times New Roman"/>
        </w:rPr>
        <w:t>esperançapelo</w:t>
      </w:r>
      <w:proofErr w:type="spellEnd"/>
      <w:r w:rsidRPr="00EB6F33">
        <w:rPr>
          <w:rFonts w:ascii="Times New Roman" w:hAnsi="Times New Roman" w:cs="Times New Roman"/>
        </w:rPr>
        <w:t xml:space="preserve"> consenso sobreposto entre cidadãos, e não necessariamente </w:t>
      </w:r>
      <w:r w:rsidR="004449E9" w:rsidRPr="00EB6F33">
        <w:rPr>
          <w:rFonts w:ascii="Times New Roman" w:hAnsi="Times New Roman" w:cs="Times New Roman"/>
        </w:rPr>
        <w:t xml:space="preserve">por </w:t>
      </w:r>
      <w:r w:rsidRPr="00EB6F33">
        <w:rPr>
          <w:rFonts w:ascii="Times New Roman" w:hAnsi="Times New Roman" w:cs="Times New Roman"/>
        </w:rPr>
        <w:t>um povo unificado como defende</w:t>
      </w:r>
      <w:r w:rsidR="004449E9" w:rsidRPr="00EB6F33">
        <w:rPr>
          <w:rFonts w:ascii="Times New Roman" w:hAnsi="Times New Roman" w:cs="Times New Roman"/>
        </w:rPr>
        <w:t>m</w:t>
      </w:r>
      <w:r w:rsidRPr="00EB6F33">
        <w:rPr>
          <w:rFonts w:ascii="Times New Roman" w:hAnsi="Times New Roman" w:cs="Times New Roman"/>
        </w:rPr>
        <w:t xml:space="preserve"> teóricos populistas</w:t>
      </w:r>
      <w:r w:rsidR="00CA11E4" w:rsidRPr="00EB6F33">
        <w:rPr>
          <w:rFonts w:ascii="Times New Roman" w:hAnsi="Times New Roman" w:cs="Times New Roman"/>
        </w:rPr>
        <w:t>. Reflexo disso é sua influência em pol</w:t>
      </w:r>
      <w:r w:rsidR="00A360A9" w:rsidRPr="00EB6F33">
        <w:rPr>
          <w:rFonts w:ascii="Times New Roman" w:hAnsi="Times New Roman" w:cs="Times New Roman"/>
        </w:rPr>
        <w:t>í</w:t>
      </w:r>
      <w:r w:rsidR="00CA11E4" w:rsidRPr="00EB6F33">
        <w:rPr>
          <w:rFonts w:ascii="Times New Roman" w:hAnsi="Times New Roman" w:cs="Times New Roman"/>
        </w:rPr>
        <w:t>ticas redistributivas</w:t>
      </w:r>
      <w:r w:rsidR="00CA11E4" w:rsidRPr="00EB6F33">
        <w:rPr>
          <w:rStyle w:val="Refdenotaderodap"/>
          <w:rFonts w:ascii="Times New Roman" w:hAnsi="Times New Roman" w:cs="Times New Roman"/>
        </w:rPr>
        <w:footnoteReference w:id="496"/>
      </w:r>
      <w:r w:rsidR="00CA11E4" w:rsidRPr="00EB6F33">
        <w:rPr>
          <w:rFonts w:ascii="Times New Roman" w:hAnsi="Times New Roman" w:cs="Times New Roman"/>
        </w:rPr>
        <w:t xml:space="preserve"> que</w:t>
      </w:r>
      <w:r w:rsidRPr="00EB6F33">
        <w:rPr>
          <w:rFonts w:ascii="Times New Roman" w:hAnsi="Times New Roman" w:cs="Times New Roman"/>
        </w:rPr>
        <w:t xml:space="preserve"> vislumbra</w:t>
      </w:r>
      <w:r w:rsidR="00CA11E4" w:rsidRPr="00EB6F33">
        <w:rPr>
          <w:rFonts w:ascii="Times New Roman" w:hAnsi="Times New Roman" w:cs="Times New Roman"/>
        </w:rPr>
        <w:t>m</w:t>
      </w:r>
      <w:r w:rsidRPr="00EB6F33">
        <w:rPr>
          <w:rFonts w:ascii="Times New Roman" w:hAnsi="Times New Roman" w:cs="Times New Roman"/>
        </w:rPr>
        <w:t xml:space="preserve"> a possibilidade de um consenso internacional em torno de uma “Sociedade de povos”</w:t>
      </w:r>
      <w:r w:rsidRPr="00EB6F33">
        <w:rPr>
          <w:rStyle w:val="Refdenotaderodap"/>
          <w:rFonts w:ascii="Times New Roman" w:hAnsi="Times New Roman" w:cs="Times New Roman"/>
        </w:rPr>
        <w:footnoteReference w:id="497"/>
      </w:r>
      <w:r w:rsidRPr="00EB6F33">
        <w:rPr>
          <w:rFonts w:ascii="Times New Roman" w:hAnsi="Times New Roman" w:cs="Times New Roman"/>
        </w:rPr>
        <w:t xml:space="preserve">, pluralmente razoáveis, que compartilham um ideal cosmopolita de justiça global. Tal concepção de justiça, contudo, retira das mãos do capital o controle monopolista da distribuição de riqueza, e coloca, com ajuda de barricadas ou não, como Simone Chambers indica, nas mãos do controle dos próprios cidadãos em uma radical “democracias de cidadãos proprietários”. </w:t>
      </w:r>
    </w:p>
    <w:p w14:paraId="7C6CBF42" w14:textId="77777777" w:rsidR="004346F8" w:rsidRPr="00EB6F33" w:rsidRDefault="004346F8" w:rsidP="00300D52">
      <w:pPr>
        <w:ind w:firstLine="708"/>
        <w:rPr>
          <w:rFonts w:ascii="Times New Roman" w:hAnsi="Times New Roman" w:cs="Times New Roman"/>
        </w:rPr>
      </w:pPr>
    </w:p>
    <w:p w14:paraId="7255B7FB" w14:textId="77777777" w:rsidR="00F0449D" w:rsidRPr="00EB6F33" w:rsidRDefault="00BF52B9" w:rsidP="00300D52">
      <w:pPr>
        <w:jc w:val="center"/>
        <w:rPr>
          <w:rFonts w:ascii="Times New Roman" w:hAnsi="Times New Roman" w:cs="Times New Roman"/>
          <w:b/>
          <w:bCs/>
        </w:rPr>
      </w:pPr>
      <w:r w:rsidRPr="00EB6F33">
        <w:rPr>
          <w:rFonts w:ascii="Times New Roman" w:hAnsi="Times New Roman" w:cs="Times New Roman"/>
          <w:b/>
          <w:bCs/>
        </w:rPr>
        <w:t>Conclusão</w:t>
      </w:r>
    </w:p>
    <w:p w14:paraId="5D8002E1" w14:textId="77777777" w:rsidR="00BF52B9" w:rsidRPr="00EB6F33" w:rsidRDefault="00BF52B9" w:rsidP="00300D52">
      <w:pPr>
        <w:rPr>
          <w:rFonts w:ascii="Times New Roman" w:hAnsi="Times New Roman" w:cs="Times New Roman"/>
        </w:rPr>
      </w:pPr>
    </w:p>
    <w:p w14:paraId="2F655E92" w14:textId="700998DE" w:rsidR="009A2537" w:rsidRPr="00EB6F33" w:rsidRDefault="00E71C2A" w:rsidP="00300D52">
      <w:pPr>
        <w:ind w:firstLine="0"/>
        <w:rPr>
          <w:rFonts w:ascii="Times New Roman" w:hAnsi="Times New Roman" w:cs="Times New Roman"/>
        </w:rPr>
      </w:pPr>
      <w:r w:rsidRPr="00EB6F33">
        <w:rPr>
          <w:rFonts w:ascii="Times New Roman" w:hAnsi="Times New Roman" w:cs="Times New Roman"/>
        </w:rPr>
        <w:t xml:space="preserve">Neste capítulo, </w:t>
      </w:r>
      <w:r w:rsidR="0027573C" w:rsidRPr="00EB6F33">
        <w:rPr>
          <w:rFonts w:ascii="Times New Roman" w:hAnsi="Times New Roman" w:cs="Times New Roman"/>
        </w:rPr>
        <w:t>o foco foi na cr</w:t>
      </w:r>
      <w:r w:rsidR="004646DB" w:rsidRPr="00EB6F33">
        <w:rPr>
          <w:rFonts w:ascii="Times New Roman" w:hAnsi="Times New Roman" w:cs="Times New Roman"/>
        </w:rPr>
        <w:t>í</w:t>
      </w:r>
      <w:r w:rsidR="0027573C" w:rsidRPr="00EB6F33">
        <w:rPr>
          <w:rFonts w:ascii="Times New Roman" w:hAnsi="Times New Roman" w:cs="Times New Roman"/>
        </w:rPr>
        <w:t xml:space="preserve">tica construtivista do populismo tardio. O ponto de partido foi </w:t>
      </w:r>
      <w:r w:rsidR="0078255D" w:rsidRPr="00EB6F33">
        <w:rPr>
          <w:rFonts w:ascii="Times New Roman" w:hAnsi="Times New Roman" w:cs="Times New Roman"/>
        </w:rPr>
        <w:t>a concep</w:t>
      </w:r>
      <w:r w:rsidR="004646DB" w:rsidRPr="00EB6F33">
        <w:rPr>
          <w:rFonts w:ascii="Times New Roman" w:hAnsi="Times New Roman" w:cs="Times New Roman"/>
        </w:rPr>
        <w:t>ção</w:t>
      </w:r>
      <w:r w:rsidR="0078255D" w:rsidRPr="00EB6F33">
        <w:rPr>
          <w:rFonts w:ascii="Times New Roman" w:hAnsi="Times New Roman" w:cs="Times New Roman"/>
        </w:rPr>
        <w:t xml:space="preserve"> </w:t>
      </w:r>
      <w:r w:rsidR="0027573C" w:rsidRPr="00EB6F33">
        <w:rPr>
          <w:rFonts w:ascii="Times New Roman" w:hAnsi="Times New Roman" w:cs="Times New Roman"/>
        </w:rPr>
        <w:t>de liberdade provinda do</w:t>
      </w:r>
      <w:r w:rsidR="00061841" w:rsidRPr="00EB6F33">
        <w:rPr>
          <w:rFonts w:ascii="Times New Roman" w:hAnsi="Times New Roman" w:cs="Times New Roman"/>
        </w:rPr>
        <w:t xml:space="preserve"> liberalismo político </w:t>
      </w:r>
      <w:r w:rsidR="0027573C" w:rsidRPr="00EB6F33">
        <w:rPr>
          <w:rFonts w:ascii="Times New Roman" w:hAnsi="Times New Roman" w:cs="Times New Roman"/>
        </w:rPr>
        <w:t>cuja</w:t>
      </w:r>
      <w:r w:rsidR="00BF52B9" w:rsidRPr="00EB6F33">
        <w:rPr>
          <w:rFonts w:ascii="Times New Roman" w:hAnsi="Times New Roman" w:cs="Times New Roman"/>
        </w:rPr>
        <w:t xml:space="preserve"> normativ</w:t>
      </w:r>
      <w:r w:rsidR="004646DB" w:rsidRPr="00EB6F33">
        <w:rPr>
          <w:rFonts w:ascii="Times New Roman" w:hAnsi="Times New Roman" w:cs="Times New Roman"/>
        </w:rPr>
        <w:t>id</w:t>
      </w:r>
      <w:r w:rsidR="00BF52B9" w:rsidRPr="00EB6F33">
        <w:rPr>
          <w:rFonts w:ascii="Times New Roman" w:hAnsi="Times New Roman" w:cs="Times New Roman"/>
        </w:rPr>
        <w:t xml:space="preserve">ade gira em torno </w:t>
      </w:r>
      <w:r w:rsidR="00BF52B9" w:rsidRPr="00EB6F33">
        <w:rPr>
          <w:rFonts w:ascii="Times New Roman" w:hAnsi="Times New Roman" w:cs="Times New Roman"/>
        </w:rPr>
        <w:lastRenderedPageBreak/>
        <w:t xml:space="preserve">de uma ideia de liberdade-igual, </w:t>
      </w:r>
      <w:r w:rsidR="0027573C" w:rsidRPr="00EB6F33">
        <w:rPr>
          <w:rFonts w:ascii="Times New Roman" w:hAnsi="Times New Roman" w:cs="Times New Roman"/>
        </w:rPr>
        <w:t>c</w:t>
      </w:r>
      <w:r w:rsidR="00BF52B9" w:rsidRPr="00EB6F33">
        <w:rPr>
          <w:rFonts w:ascii="Times New Roman" w:hAnsi="Times New Roman" w:cs="Times New Roman"/>
        </w:rPr>
        <w:t xml:space="preserve">idadania democrática e </w:t>
      </w:r>
      <w:r w:rsidR="0027573C" w:rsidRPr="00EB6F33">
        <w:rPr>
          <w:rFonts w:ascii="Times New Roman" w:hAnsi="Times New Roman" w:cs="Times New Roman"/>
        </w:rPr>
        <w:t>deliberação</w:t>
      </w:r>
      <w:r w:rsidR="00BF52B9" w:rsidRPr="00EB6F33">
        <w:rPr>
          <w:rFonts w:ascii="Times New Roman" w:hAnsi="Times New Roman" w:cs="Times New Roman"/>
        </w:rPr>
        <w:t xml:space="preserve"> pol</w:t>
      </w:r>
      <w:r w:rsidR="004646DB" w:rsidRPr="00EB6F33">
        <w:rPr>
          <w:rFonts w:ascii="Times New Roman" w:hAnsi="Times New Roman" w:cs="Times New Roman"/>
        </w:rPr>
        <w:t>í</w:t>
      </w:r>
      <w:r w:rsidR="00BF52B9" w:rsidRPr="00EB6F33">
        <w:rPr>
          <w:rFonts w:ascii="Times New Roman" w:hAnsi="Times New Roman" w:cs="Times New Roman"/>
        </w:rPr>
        <w:t xml:space="preserve">tica </w:t>
      </w:r>
      <w:r w:rsidR="0027573C" w:rsidRPr="00EB6F33">
        <w:rPr>
          <w:rFonts w:ascii="Times New Roman" w:hAnsi="Times New Roman" w:cs="Times New Roman"/>
        </w:rPr>
        <w:t>racional</w:t>
      </w:r>
      <w:r w:rsidR="00BF52B9" w:rsidRPr="00EB6F33">
        <w:rPr>
          <w:rFonts w:ascii="Times New Roman" w:hAnsi="Times New Roman" w:cs="Times New Roman"/>
        </w:rPr>
        <w:t xml:space="preserve">. </w:t>
      </w:r>
      <w:r w:rsidR="00CA11E4" w:rsidRPr="00EB6F33">
        <w:rPr>
          <w:rFonts w:ascii="Times New Roman" w:hAnsi="Times New Roman" w:cs="Times New Roman"/>
        </w:rPr>
        <w:t xml:space="preserve"> </w:t>
      </w:r>
      <w:r w:rsidR="00BF52B9" w:rsidRPr="00EB6F33">
        <w:rPr>
          <w:rFonts w:ascii="Times New Roman" w:hAnsi="Times New Roman" w:cs="Times New Roman"/>
        </w:rPr>
        <w:t xml:space="preserve">No segundo </w:t>
      </w:r>
      <w:r w:rsidR="0027573C" w:rsidRPr="00EB6F33">
        <w:rPr>
          <w:rFonts w:ascii="Times New Roman" w:hAnsi="Times New Roman" w:cs="Times New Roman"/>
        </w:rPr>
        <w:t>momento</w:t>
      </w:r>
      <w:r w:rsidR="00BF52B9" w:rsidRPr="00EB6F33">
        <w:rPr>
          <w:rFonts w:ascii="Times New Roman" w:hAnsi="Times New Roman" w:cs="Times New Roman"/>
        </w:rPr>
        <w:t>,</w:t>
      </w:r>
      <w:r w:rsidR="0027573C" w:rsidRPr="00EB6F33">
        <w:rPr>
          <w:rFonts w:ascii="Times New Roman" w:hAnsi="Times New Roman" w:cs="Times New Roman"/>
        </w:rPr>
        <w:t xml:space="preserve"> notou-se</w:t>
      </w:r>
      <w:r w:rsidR="00BF52B9" w:rsidRPr="00EB6F33">
        <w:rPr>
          <w:rFonts w:ascii="Times New Roman" w:hAnsi="Times New Roman" w:cs="Times New Roman"/>
        </w:rPr>
        <w:t xml:space="preserve"> a incompatibilidade do populismo tardio com o </w:t>
      </w:r>
      <w:r w:rsidR="0027573C" w:rsidRPr="00EB6F33">
        <w:rPr>
          <w:rFonts w:ascii="Times New Roman" w:hAnsi="Times New Roman" w:cs="Times New Roman"/>
        </w:rPr>
        <w:t>liberalismo</w:t>
      </w:r>
      <w:r w:rsidR="00BF52B9" w:rsidRPr="00EB6F33">
        <w:rPr>
          <w:rFonts w:ascii="Times New Roman" w:hAnsi="Times New Roman" w:cs="Times New Roman"/>
        </w:rPr>
        <w:t xml:space="preserve"> </w:t>
      </w:r>
      <w:r w:rsidR="0027573C" w:rsidRPr="00EB6F33">
        <w:rPr>
          <w:rFonts w:ascii="Times New Roman" w:hAnsi="Times New Roman" w:cs="Times New Roman"/>
        </w:rPr>
        <w:t>igualitário</w:t>
      </w:r>
      <w:r w:rsidR="00BF52B9" w:rsidRPr="00EB6F33">
        <w:rPr>
          <w:rFonts w:ascii="Times New Roman" w:hAnsi="Times New Roman" w:cs="Times New Roman"/>
        </w:rPr>
        <w:t xml:space="preserve"> na medida que o primeiro defende uma </w:t>
      </w:r>
      <w:r w:rsidR="0027573C" w:rsidRPr="00EB6F33">
        <w:rPr>
          <w:rFonts w:ascii="Times New Roman" w:hAnsi="Times New Roman" w:cs="Times New Roman"/>
        </w:rPr>
        <w:t>distinção</w:t>
      </w:r>
      <w:r w:rsidR="00BF52B9" w:rsidRPr="00EB6F33">
        <w:rPr>
          <w:rFonts w:ascii="Times New Roman" w:hAnsi="Times New Roman" w:cs="Times New Roman"/>
        </w:rPr>
        <w:t xml:space="preserve"> entre pessoas e cidadãos que podem ser corruptos, inaut</w:t>
      </w:r>
      <w:r w:rsidR="003B1983" w:rsidRPr="00EB6F33">
        <w:rPr>
          <w:rFonts w:ascii="Times New Roman" w:hAnsi="Times New Roman" w:cs="Times New Roman"/>
        </w:rPr>
        <w:t>ê</w:t>
      </w:r>
      <w:r w:rsidR="00BF52B9" w:rsidRPr="00EB6F33">
        <w:rPr>
          <w:rFonts w:ascii="Times New Roman" w:hAnsi="Times New Roman" w:cs="Times New Roman"/>
        </w:rPr>
        <w:t>n</w:t>
      </w:r>
      <w:r w:rsidR="0027573C" w:rsidRPr="00EB6F33">
        <w:rPr>
          <w:rFonts w:ascii="Times New Roman" w:hAnsi="Times New Roman" w:cs="Times New Roman"/>
        </w:rPr>
        <w:t>ti</w:t>
      </w:r>
      <w:r w:rsidR="00BF52B9" w:rsidRPr="00EB6F33">
        <w:rPr>
          <w:rFonts w:ascii="Times New Roman" w:hAnsi="Times New Roman" w:cs="Times New Roman"/>
        </w:rPr>
        <w:t xml:space="preserve">cos ou, de alguma maneira, de segunda ordem, e o segundo pensa na cidadania de forma universal enquanto </w:t>
      </w:r>
      <w:r w:rsidR="0027573C" w:rsidRPr="00EB6F33">
        <w:rPr>
          <w:rFonts w:ascii="Times New Roman" w:hAnsi="Times New Roman" w:cs="Times New Roman"/>
        </w:rPr>
        <w:t>livres</w:t>
      </w:r>
      <w:r w:rsidR="00BF52B9" w:rsidRPr="00EB6F33">
        <w:rPr>
          <w:rFonts w:ascii="Times New Roman" w:hAnsi="Times New Roman" w:cs="Times New Roman"/>
        </w:rPr>
        <w:t xml:space="preserve"> e iguais. Trata-se de uma doutrina que impede que </w:t>
      </w:r>
      <w:r w:rsidR="0027573C" w:rsidRPr="00EB6F33">
        <w:rPr>
          <w:rFonts w:ascii="Times New Roman" w:hAnsi="Times New Roman" w:cs="Times New Roman"/>
        </w:rPr>
        <w:t>impulsos</w:t>
      </w:r>
      <w:r w:rsidR="00BF52B9" w:rsidRPr="00EB6F33">
        <w:rPr>
          <w:rFonts w:ascii="Times New Roman" w:hAnsi="Times New Roman" w:cs="Times New Roman"/>
        </w:rPr>
        <w:t xml:space="preserve"> antiliberais, tais como perseguições e pr</w:t>
      </w:r>
      <w:r w:rsidR="003B1983" w:rsidRPr="00EB6F33">
        <w:rPr>
          <w:rFonts w:ascii="Times New Roman" w:hAnsi="Times New Roman" w:cs="Times New Roman"/>
        </w:rPr>
        <w:t>á</w:t>
      </w:r>
      <w:r w:rsidR="00BF52B9" w:rsidRPr="00EB6F33">
        <w:rPr>
          <w:rFonts w:ascii="Times New Roman" w:hAnsi="Times New Roman" w:cs="Times New Roman"/>
        </w:rPr>
        <w:t xml:space="preserve">ticas de intolerância, sejam permitidas em uma democracia constitucional. </w:t>
      </w:r>
      <w:r w:rsidR="0096732C" w:rsidRPr="00EB6F33">
        <w:rPr>
          <w:rFonts w:ascii="Times New Roman" w:hAnsi="Times New Roman" w:cs="Times New Roman"/>
        </w:rPr>
        <w:t xml:space="preserve"> </w:t>
      </w:r>
      <w:r w:rsidR="00BF52B9" w:rsidRPr="00EB6F33">
        <w:rPr>
          <w:rFonts w:ascii="Times New Roman" w:hAnsi="Times New Roman" w:cs="Times New Roman"/>
        </w:rPr>
        <w:t xml:space="preserve">No terceiro e </w:t>
      </w:r>
      <w:r w:rsidR="003B1983" w:rsidRPr="00EB6F33">
        <w:rPr>
          <w:rFonts w:ascii="Times New Roman" w:hAnsi="Times New Roman" w:cs="Times New Roman"/>
        </w:rPr>
        <w:t>ú</w:t>
      </w:r>
      <w:r w:rsidR="00BF52B9" w:rsidRPr="00EB6F33">
        <w:rPr>
          <w:rFonts w:ascii="Times New Roman" w:hAnsi="Times New Roman" w:cs="Times New Roman"/>
        </w:rPr>
        <w:t>ltimo ponto, diferente de seus acusadores, o enquadramento liberal-</w:t>
      </w:r>
      <w:r w:rsidR="0027573C" w:rsidRPr="00EB6F33">
        <w:rPr>
          <w:rFonts w:ascii="Times New Roman" w:hAnsi="Times New Roman" w:cs="Times New Roman"/>
        </w:rPr>
        <w:t>igualitário</w:t>
      </w:r>
      <w:r w:rsidR="00BF52B9" w:rsidRPr="00EB6F33">
        <w:rPr>
          <w:rFonts w:ascii="Times New Roman" w:hAnsi="Times New Roman" w:cs="Times New Roman"/>
        </w:rPr>
        <w:t xml:space="preserve"> permite critica</w:t>
      </w:r>
      <w:r w:rsidR="003B1983" w:rsidRPr="00EB6F33">
        <w:rPr>
          <w:rFonts w:ascii="Times New Roman" w:hAnsi="Times New Roman" w:cs="Times New Roman"/>
        </w:rPr>
        <w:t>r</w:t>
      </w:r>
      <w:r w:rsidR="00BF52B9" w:rsidRPr="00EB6F33">
        <w:rPr>
          <w:rFonts w:ascii="Times New Roman" w:hAnsi="Times New Roman" w:cs="Times New Roman"/>
        </w:rPr>
        <w:t>mos o populismo tardio como sendo um efeito pernicioso do capitalismo e aponta</w:t>
      </w:r>
      <w:r w:rsidR="00376FB3" w:rsidRPr="00EB6F33">
        <w:rPr>
          <w:rFonts w:ascii="Times New Roman" w:hAnsi="Times New Roman" w:cs="Times New Roman"/>
        </w:rPr>
        <w:t>r</w:t>
      </w:r>
      <w:r w:rsidR="00BF52B9" w:rsidRPr="00EB6F33">
        <w:rPr>
          <w:rFonts w:ascii="Times New Roman" w:hAnsi="Times New Roman" w:cs="Times New Roman"/>
        </w:rPr>
        <w:t xml:space="preserve"> ainda como remédio pol</w:t>
      </w:r>
      <w:r w:rsidR="00376FB3" w:rsidRPr="00EB6F33">
        <w:rPr>
          <w:rFonts w:ascii="Times New Roman" w:hAnsi="Times New Roman" w:cs="Times New Roman"/>
        </w:rPr>
        <w:t>í</w:t>
      </w:r>
      <w:r w:rsidR="00BF52B9" w:rsidRPr="00EB6F33">
        <w:rPr>
          <w:rFonts w:ascii="Times New Roman" w:hAnsi="Times New Roman" w:cs="Times New Roman"/>
        </w:rPr>
        <w:t xml:space="preserve">ticas e medidas de redistribuição de efeito socialista e anticapitalista em torno de uma </w:t>
      </w:r>
      <w:proofErr w:type="spellStart"/>
      <w:r w:rsidR="00376FB3" w:rsidRPr="00EB6F33">
        <w:rPr>
          <w:rFonts w:ascii="Times New Roman" w:hAnsi="Times New Roman" w:cs="Times New Roman"/>
        </w:rPr>
        <w:t>i</w:t>
      </w:r>
      <w:r w:rsidR="00BF52B9" w:rsidRPr="00EB6F33">
        <w:rPr>
          <w:rFonts w:ascii="Times New Roman" w:hAnsi="Times New Roman" w:cs="Times New Roman"/>
        </w:rPr>
        <w:t>dea</w:t>
      </w:r>
      <w:proofErr w:type="spellEnd"/>
      <w:r w:rsidR="00BF52B9" w:rsidRPr="00EB6F33">
        <w:rPr>
          <w:rFonts w:ascii="Times New Roman" w:hAnsi="Times New Roman" w:cs="Times New Roman"/>
        </w:rPr>
        <w:t xml:space="preserve"> de democracia deliberativa.</w:t>
      </w:r>
    </w:p>
    <w:p w14:paraId="3EC921E2" w14:textId="77777777" w:rsidR="009A2537" w:rsidRPr="00EB6F33" w:rsidRDefault="009A2537" w:rsidP="00300D52">
      <w:pPr>
        <w:ind w:firstLine="360"/>
        <w:jc w:val="center"/>
        <w:rPr>
          <w:rFonts w:ascii="Times New Roman" w:eastAsia="Times New Roman" w:hAnsi="Times New Roman" w:cs="Times New Roman"/>
          <w:color w:val="000000"/>
          <w:lang w:eastAsia="pt-BR"/>
        </w:rPr>
      </w:pPr>
    </w:p>
    <w:p w14:paraId="3B106654" w14:textId="77777777" w:rsidR="00F437F4" w:rsidRPr="00EB6F33" w:rsidRDefault="00F437F4" w:rsidP="00300D52">
      <w:pPr>
        <w:ind w:firstLine="360"/>
        <w:jc w:val="center"/>
        <w:rPr>
          <w:rFonts w:ascii="Times New Roman" w:eastAsia="Times New Roman" w:hAnsi="Times New Roman" w:cs="Times New Roman"/>
          <w:color w:val="000000"/>
          <w:lang w:eastAsia="pt-BR"/>
        </w:rPr>
      </w:pPr>
    </w:p>
    <w:p w14:paraId="4D90ECF7" w14:textId="77777777" w:rsidR="00F437F4" w:rsidRPr="00EB6F33" w:rsidRDefault="00F437F4" w:rsidP="00300D52">
      <w:pPr>
        <w:ind w:firstLine="360"/>
        <w:jc w:val="center"/>
        <w:rPr>
          <w:rFonts w:ascii="Times New Roman" w:eastAsia="Times New Roman" w:hAnsi="Times New Roman" w:cs="Times New Roman"/>
          <w:color w:val="000000"/>
          <w:lang w:eastAsia="pt-BR"/>
        </w:rPr>
      </w:pPr>
    </w:p>
    <w:p w14:paraId="44F51D00" w14:textId="77777777" w:rsidR="00F437F4" w:rsidRPr="00EB6F33" w:rsidRDefault="00F437F4" w:rsidP="00300D52">
      <w:pPr>
        <w:ind w:firstLine="360"/>
        <w:jc w:val="center"/>
        <w:rPr>
          <w:rFonts w:ascii="Times New Roman" w:eastAsia="Times New Roman" w:hAnsi="Times New Roman" w:cs="Times New Roman"/>
          <w:color w:val="000000"/>
          <w:lang w:eastAsia="pt-BR"/>
        </w:rPr>
      </w:pPr>
    </w:p>
    <w:p w14:paraId="6C9025A5" w14:textId="77777777" w:rsidR="00F437F4" w:rsidRPr="00EB6F33" w:rsidRDefault="00F437F4" w:rsidP="00300D52">
      <w:pPr>
        <w:ind w:firstLine="360"/>
        <w:jc w:val="center"/>
        <w:rPr>
          <w:rFonts w:ascii="Times New Roman" w:eastAsia="Times New Roman" w:hAnsi="Times New Roman" w:cs="Times New Roman"/>
          <w:color w:val="000000"/>
          <w:lang w:eastAsia="pt-BR"/>
        </w:rPr>
      </w:pPr>
    </w:p>
    <w:p w14:paraId="4C8876BC" w14:textId="77777777" w:rsidR="00F437F4" w:rsidRPr="00EB6F33" w:rsidRDefault="00F437F4" w:rsidP="00300D52">
      <w:pPr>
        <w:ind w:firstLine="360"/>
        <w:jc w:val="center"/>
        <w:rPr>
          <w:rFonts w:ascii="Times New Roman" w:eastAsia="Times New Roman" w:hAnsi="Times New Roman" w:cs="Times New Roman"/>
          <w:color w:val="000000"/>
          <w:lang w:eastAsia="pt-BR"/>
        </w:rPr>
      </w:pPr>
    </w:p>
    <w:p w14:paraId="5376A27D" w14:textId="77777777" w:rsidR="00F437F4" w:rsidRPr="00EB6F33" w:rsidRDefault="00F437F4" w:rsidP="00300D52">
      <w:pPr>
        <w:ind w:firstLine="360"/>
        <w:jc w:val="center"/>
        <w:rPr>
          <w:rFonts w:ascii="Times New Roman" w:eastAsia="Times New Roman" w:hAnsi="Times New Roman" w:cs="Times New Roman"/>
          <w:color w:val="000000"/>
          <w:lang w:eastAsia="pt-BR"/>
        </w:rPr>
      </w:pPr>
    </w:p>
    <w:p w14:paraId="0BEFF5DE" w14:textId="77777777" w:rsidR="00F437F4" w:rsidRPr="00EB6F33" w:rsidRDefault="00F437F4" w:rsidP="00300D52">
      <w:pPr>
        <w:ind w:firstLine="360"/>
        <w:jc w:val="center"/>
        <w:rPr>
          <w:rFonts w:ascii="Times New Roman" w:eastAsia="Times New Roman" w:hAnsi="Times New Roman" w:cs="Times New Roman"/>
          <w:color w:val="000000"/>
          <w:lang w:eastAsia="pt-BR"/>
        </w:rPr>
      </w:pPr>
    </w:p>
    <w:p w14:paraId="6E5BCDA6" w14:textId="77777777" w:rsidR="00F437F4" w:rsidRPr="00EB6F33" w:rsidRDefault="00F437F4" w:rsidP="00300D52">
      <w:pPr>
        <w:ind w:firstLine="360"/>
        <w:jc w:val="center"/>
        <w:rPr>
          <w:rFonts w:ascii="Times New Roman" w:eastAsia="Times New Roman" w:hAnsi="Times New Roman" w:cs="Times New Roman"/>
          <w:color w:val="000000"/>
          <w:lang w:eastAsia="pt-BR"/>
        </w:rPr>
      </w:pPr>
    </w:p>
    <w:p w14:paraId="706A9624" w14:textId="77777777" w:rsidR="00F437F4" w:rsidRPr="00EB6F33" w:rsidRDefault="00F437F4" w:rsidP="00300D52">
      <w:pPr>
        <w:ind w:firstLine="360"/>
        <w:jc w:val="center"/>
        <w:rPr>
          <w:rFonts w:ascii="Times New Roman" w:eastAsia="Times New Roman" w:hAnsi="Times New Roman" w:cs="Times New Roman"/>
          <w:color w:val="000000"/>
          <w:lang w:eastAsia="pt-BR"/>
        </w:rPr>
      </w:pPr>
    </w:p>
    <w:p w14:paraId="5D4B8C26" w14:textId="77777777" w:rsidR="00F437F4" w:rsidRPr="00EB6F33" w:rsidRDefault="00F437F4" w:rsidP="00300D52">
      <w:pPr>
        <w:ind w:firstLine="360"/>
        <w:jc w:val="center"/>
        <w:rPr>
          <w:rFonts w:ascii="Times New Roman" w:eastAsia="Times New Roman" w:hAnsi="Times New Roman" w:cs="Times New Roman"/>
          <w:color w:val="000000"/>
          <w:lang w:eastAsia="pt-BR"/>
        </w:rPr>
      </w:pPr>
    </w:p>
    <w:p w14:paraId="2D536E7E" w14:textId="77777777" w:rsidR="00F437F4" w:rsidRPr="00EB6F33" w:rsidRDefault="00F437F4" w:rsidP="00300D52">
      <w:pPr>
        <w:ind w:firstLine="360"/>
        <w:jc w:val="center"/>
        <w:rPr>
          <w:rFonts w:ascii="Times New Roman" w:eastAsia="Times New Roman" w:hAnsi="Times New Roman" w:cs="Times New Roman"/>
          <w:color w:val="000000"/>
          <w:lang w:eastAsia="pt-BR"/>
        </w:rPr>
      </w:pPr>
    </w:p>
    <w:p w14:paraId="5D8400E1" w14:textId="77777777" w:rsidR="00F437F4" w:rsidRPr="00EB6F33" w:rsidRDefault="00F437F4" w:rsidP="00300D52">
      <w:pPr>
        <w:ind w:firstLine="360"/>
        <w:jc w:val="center"/>
        <w:rPr>
          <w:rFonts w:ascii="Times New Roman" w:eastAsia="Times New Roman" w:hAnsi="Times New Roman" w:cs="Times New Roman"/>
          <w:color w:val="000000"/>
          <w:lang w:eastAsia="pt-BR"/>
        </w:rPr>
      </w:pPr>
    </w:p>
    <w:p w14:paraId="45B01E49" w14:textId="77777777" w:rsidR="00F437F4" w:rsidRPr="00EB6F33" w:rsidRDefault="00F437F4" w:rsidP="00300D52">
      <w:pPr>
        <w:ind w:firstLine="360"/>
        <w:jc w:val="center"/>
        <w:rPr>
          <w:rFonts w:ascii="Times New Roman" w:eastAsia="Times New Roman" w:hAnsi="Times New Roman" w:cs="Times New Roman"/>
          <w:color w:val="000000"/>
          <w:lang w:eastAsia="pt-BR"/>
        </w:rPr>
      </w:pPr>
    </w:p>
    <w:p w14:paraId="692A0990" w14:textId="77777777" w:rsidR="00F437F4" w:rsidRPr="00EB6F33" w:rsidRDefault="00F437F4" w:rsidP="00300D52">
      <w:pPr>
        <w:ind w:firstLine="360"/>
        <w:jc w:val="center"/>
        <w:rPr>
          <w:rFonts w:ascii="Times New Roman" w:eastAsia="Times New Roman" w:hAnsi="Times New Roman" w:cs="Times New Roman"/>
          <w:color w:val="000000"/>
          <w:lang w:eastAsia="pt-BR"/>
        </w:rPr>
      </w:pPr>
    </w:p>
    <w:p w14:paraId="0A15158A" w14:textId="77777777" w:rsidR="00F437F4" w:rsidRPr="00EB6F33" w:rsidRDefault="00F437F4" w:rsidP="00300D52">
      <w:pPr>
        <w:ind w:firstLine="360"/>
        <w:jc w:val="center"/>
        <w:rPr>
          <w:rFonts w:ascii="Times New Roman" w:eastAsia="Times New Roman" w:hAnsi="Times New Roman" w:cs="Times New Roman"/>
          <w:color w:val="000000"/>
          <w:lang w:eastAsia="pt-BR"/>
        </w:rPr>
      </w:pPr>
    </w:p>
    <w:p w14:paraId="3F971C81" w14:textId="77777777" w:rsidR="00F437F4" w:rsidRPr="00EB6F33" w:rsidRDefault="00F437F4" w:rsidP="00300D52">
      <w:pPr>
        <w:ind w:firstLine="360"/>
        <w:jc w:val="center"/>
        <w:rPr>
          <w:rFonts w:ascii="Times New Roman" w:eastAsia="Times New Roman" w:hAnsi="Times New Roman" w:cs="Times New Roman"/>
          <w:color w:val="000000"/>
          <w:lang w:eastAsia="pt-BR"/>
        </w:rPr>
      </w:pPr>
    </w:p>
    <w:p w14:paraId="21CE3AFF" w14:textId="77777777" w:rsidR="00F437F4" w:rsidRPr="00EB6F33" w:rsidRDefault="00F437F4" w:rsidP="00300D52">
      <w:pPr>
        <w:ind w:firstLine="360"/>
        <w:jc w:val="center"/>
        <w:rPr>
          <w:rFonts w:ascii="Times New Roman" w:eastAsia="Times New Roman" w:hAnsi="Times New Roman" w:cs="Times New Roman"/>
          <w:color w:val="000000"/>
          <w:lang w:eastAsia="pt-BR"/>
        </w:rPr>
      </w:pPr>
    </w:p>
    <w:p w14:paraId="77108E3C" w14:textId="77777777" w:rsidR="00F437F4" w:rsidRPr="00EB6F33" w:rsidRDefault="00F437F4" w:rsidP="00300D52">
      <w:pPr>
        <w:ind w:firstLine="360"/>
        <w:jc w:val="center"/>
        <w:rPr>
          <w:rFonts w:ascii="Times New Roman" w:eastAsia="Times New Roman" w:hAnsi="Times New Roman" w:cs="Times New Roman"/>
          <w:color w:val="000000"/>
          <w:lang w:eastAsia="pt-BR"/>
        </w:rPr>
      </w:pPr>
    </w:p>
    <w:p w14:paraId="43A9556E" w14:textId="77777777" w:rsidR="00F437F4" w:rsidRPr="00EB6F33" w:rsidRDefault="00F437F4" w:rsidP="00300D52">
      <w:pPr>
        <w:ind w:firstLine="360"/>
        <w:jc w:val="center"/>
        <w:rPr>
          <w:rFonts w:ascii="Times New Roman" w:eastAsia="Times New Roman" w:hAnsi="Times New Roman" w:cs="Times New Roman"/>
          <w:color w:val="000000"/>
          <w:lang w:eastAsia="pt-BR"/>
        </w:rPr>
      </w:pPr>
    </w:p>
    <w:p w14:paraId="2CE4876C" w14:textId="77777777" w:rsidR="00F437F4" w:rsidRPr="00EB6F33" w:rsidRDefault="00F437F4" w:rsidP="00300D52">
      <w:pPr>
        <w:ind w:firstLine="360"/>
        <w:jc w:val="center"/>
        <w:rPr>
          <w:rFonts w:ascii="Times New Roman" w:eastAsia="Times New Roman" w:hAnsi="Times New Roman" w:cs="Times New Roman"/>
          <w:color w:val="000000"/>
          <w:lang w:eastAsia="pt-BR"/>
        </w:rPr>
      </w:pPr>
    </w:p>
    <w:p w14:paraId="2296D9CA" w14:textId="77777777" w:rsidR="00F437F4" w:rsidRPr="00EB6F33" w:rsidRDefault="00F437F4" w:rsidP="00300D52">
      <w:pPr>
        <w:ind w:firstLine="360"/>
        <w:jc w:val="center"/>
        <w:rPr>
          <w:rFonts w:ascii="Times New Roman" w:eastAsia="Times New Roman" w:hAnsi="Times New Roman" w:cs="Times New Roman"/>
          <w:color w:val="000000"/>
          <w:lang w:eastAsia="pt-BR"/>
        </w:rPr>
      </w:pPr>
    </w:p>
    <w:p w14:paraId="47C62357" w14:textId="77777777" w:rsidR="00850739" w:rsidRPr="00EB6F33" w:rsidRDefault="00850739" w:rsidP="00300D52">
      <w:pPr>
        <w:pStyle w:val="Ttulo1"/>
        <w:rPr>
          <w:rFonts w:eastAsia="Times New Roman"/>
          <w:lang w:eastAsia="pt-BR"/>
        </w:rPr>
      </w:pPr>
      <w:bookmarkStart w:id="23" w:name="_Toc187222118"/>
      <w:r w:rsidRPr="00EB6F33">
        <w:rPr>
          <w:rFonts w:eastAsia="Times New Roman"/>
          <w:lang w:eastAsia="pt-BR"/>
        </w:rPr>
        <w:lastRenderedPageBreak/>
        <w:t>Limites da teoria tradicional do populismo</w:t>
      </w:r>
      <w:bookmarkEnd w:id="23"/>
    </w:p>
    <w:p w14:paraId="174699A0" w14:textId="77777777" w:rsidR="00850739" w:rsidRPr="00EB6F33" w:rsidRDefault="00850739" w:rsidP="00300D52">
      <w:pPr>
        <w:rPr>
          <w:rFonts w:ascii="Times New Roman" w:hAnsi="Times New Roman" w:cs="Times New Roman"/>
          <w:lang w:eastAsia="pt-BR"/>
        </w:rPr>
      </w:pPr>
    </w:p>
    <w:p w14:paraId="72E5DD98" w14:textId="2BF3EA36" w:rsidR="007E32F9" w:rsidRPr="00EB6F33" w:rsidRDefault="007E32F9" w:rsidP="00300D52">
      <w:pPr>
        <w:ind w:firstLine="360"/>
        <w:rPr>
          <w:rFonts w:ascii="Times New Roman" w:hAnsi="Times New Roman" w:cs="Times New Roman"/>
          <w:szCs w:val="24"/>
        </w:rPr>
      </w:pPr>
      <w:r w:rsidRPr="00EB6F33">
        <w:rPr>
          <w:rFonts w:ascii="Times New Roman" w:hAnsi="Times New Roman" w:cs="Times New Roman"/>
          <w:szCs w:val="24"/>
        </w:rPr>
        <w:t xml:space="preserve">“Populismo é simples, democracia é complexa”, afirmava Ralf </w:t>
      </w:r>
      <w:proofErr w:type="spellStart"/>
      <w:r w:rsidRPr="00EB6F33">
        <w:rPr>
          <w:rFonts w:ascii="Times New Roman" w:hAnsi="Times New Roman" w:cs="Times New Roman"/>
          <w:szCs w:val="24"/>
        </w:rPr>
        <w:t>Dahrendorf</w:t>
      </w:r>
      <w:proofErr w:type="spellEnd"/>
      <w:r w:rsidRPr="00EB6F33">
        <w:rPr>
          <w:rStyle w:val="Refdenotaderodap"/>
          <w:rFonts w:ascii="Times New Roman" w:hAnsi="Times New Roman" w:cs="Times New Roman"/>
          <w:szCs w:val="24"/>
        </w:rPr>
        <w:footnoteReference w:id="498"/>
      </w:r>
      <w:r w:rsidRPr="00EB6F33">
        <w:rPr>
          <w:rFonts w:ascii="Times New Roman" w:hAnsi="Times New Roman" w:cs="Times New Roman"/>
          <w:szCs w:val="24"/>
        </w:rPr>
        <w:t xml:space="preserve"> no início do século XXI ao alertar as novas gerações para as tendencias autoritárias que desabrochavam no alcance de suas vistas.  Ao notar o caráter atraente das explicações populistas aos problemas sociais, econômicas e políticos que se anunciavam naquele momento e que antecipavam crises que nos marcam at</w:t>
      </w:r>
      <w:r w:rsidR="00972102" w:rsidRPr="00EB6F33">
        <w:rPr>
          <w:rFonts w:ascii="Times New Roman" w:hAnsi="Times New Roman" w:cs="Times New Roman"/>
          <w:szCs w:val="24"/>
        </w:rPr>
        <w:t>é</w:t>
      </w:r>
      <w:r w:rsidRPr="00EB6F33">
        <w:rPr>
          <w:rFonts w:ascii="Times New Roman" w:hAnsi="Times New Roman" w:cs="Times New Roman"/>
          <w:szCs w:val="24"/>
        </w:rPr>
        <w:t xml:space="preserve"> hoje, </w:t>
      </w:r>
      <w:proofErr w:type="spellStart"/>
      <w:r w:rsidRPr="00EB6F33">
        <w:rPr>
          <w:rFonts w:ascii="Times New Roman" w:hAnsi="Times New Roman" w:cs="Times New Roman"/>
          <w:szCs w:val="24"/>
        </w:rPr>
        <w:t>Dahrendorf</w:t>
      </w:r>
      <w:proofErr w:type="spellEnd"/>
      <w:r w:rsidRPr="00EB6F33">
        <w:rPr>
          <w:rFonts w:ascii="Times New Roman" w:hAnsi="Times New Roman" w:cs="Times New Roman"/>
          <w:szCs w:val="24"/>
        </w:rPr>
        <w:t xml:space="preserve"> tentava chamar atenção para a tentação de simplificação de problemas e processos sociais emergentes como algo manipulável e </w:t>
      </w:r>
      <w:r w:rsidR="00E71C2A" w:rsidRPr="00EB6F33">
        <w:rPr>
          <w:rFonts w:ascii="Times New Roman" w:hAnsi="Times New Roman" w:cs="Times New Roman"/>
          <w:szCs w:val="24"/>
        </w:rPr>
        <w:t>p</w:t>
      </w:r>
      <w:r w:rsidR="00972102" w:rsidRPr="00EB6F33">
        <w:rPr>
          <w:rFonts w:ascii="Times New Roman" w:hAnsi="Times New Roman" w:cs="Times New Roman"/>
          <w:szCs w:val="24"/>
        </w:rPr>
        <w:t>a</w:t>
      </w:r>
      <w:r w:rsidR="00E71C2A" w:rsidRPr="00EB6F33">
        <w:rPr>
          <w:rFonts w:ascii="Times New Roman" w:hAnsi="Times New Roman" w:cs="Times New Roman"/>
          <w:szCs w:val="24"/>
        </w:rPr>
        <w:t>ssível</w:t>
      </w:r>
      <w:r w:rsidRPr="00EB6F33">
        <w:rPr>
          <w:rFonts w:ascii="Times New Roman" w:hAnsi="Times New Roman" w:cs="Times New Roman"/>
          <w:szCs w:val="24"/>
        </w:rPr>
        <w:t xml:space="preserve"> de uso antidemocrático.  É pela aposta na complexidade da democracia e suas variadas manifestações que a parte final dessa tese visa criticar o populismo tardio e, sobretudo, o modo pelo qual se apodera e ressignifica as concepções de liberdade.</w:t>
      </w:r>
    </w:p>
    <w:p w14:paraId="777302C8" w14:textId="2A561AB3" w:rsidR="007E32F9" w:rsidRPr="00EB6F33" w:rsidRDefault="007E32F9" w:rsidP="00300D52">
      <w:pPr>
        <w:ind w:firstLine="0"/>
        <w:rPr>
          <w:rFonts w:ascii="Times New Roman" w:hAnsi="Times New Roman" w:cs="Times New Roman"/>
        </w:rPr>
      </w:pPr>
      <w:r w:rsidRPr="00EB6F33">
        <w:rPr>
          <w:rFonts w:ascii="Times New Roman" w:hAnsi="Times New Roman" w:cs="Times New Roman"/>
          <w:szCs w:val="24"/>
        </w:rPr>
        <w:t xml:space="preserve"> </w:t>
      </w:r>
      <w:r w:rsidR="00972102" w:rsidRPr="00EB6F33">
        <w:rPr>
          <w:rFonts w:ascii="Times New Roman" w:hAnsi="Times New Roman" w:cs="Times New Roman"/>
          <w:szCs w:val="24"/>
        </w:rPr>
        <w:tab/>
      </w:r>
      <w:r w:rsidRPr="00EB6F33">
        <w:rPr>
          <w:rFonts w:ascii="Times New Roman" w:hAnsi="Times New Roman" w:cs="Times New Roman"/>
          <w:szCs w:val="24"/>
        </w:rPr>
        <w:t xml:space="preserve">Contudo, </w:t>
      </w:r>
      <w:r w:rsidRPr="00EB6F33">
        <w:rPr>
          <w:rFonts w:ascii="Times New Roman" w:hAnsi="Times New Roman" w:cs="Times New Roman"/>
        </w:rPr>
        <w:t xml:space="preserve">apenas na segunda metade do século XX que constatamos que o tema do populismo se viu diante de uma proliferação de diferentes </w:t>
      </w:r>
      <w:r w:rsidRPr="00EB6F33">
        <w:rPr>
          <w:rFonts w:ascii="Times New Roman" w:hAnsi="Times New Roman" w:cs="Times New Roman"/>
          <w:i/>
          <w:iCs/>
        </w:rPr>
        <w:t xml:space="preserve">fronts </w:t>
      </w:r>
      <w:r w:rsidRPr="00EB6F33">
        <w:rPr>
          <w:rFonts w:ascii="Times New Roman" w:hAnsi="Times New Roman" w:cs="Times New Roman"/>
        </w:rPr>
        <w:t>de análise no ambiente acadêmico, que excedia o mais conhecido âmbito de interpretação histórico-social do fenômeno e adentrava aos rincões normativos do problema. A questão do populismo se colocava politicamente enquanto uma necessidade de se pensar o estatuto do povo nas dinâmicas constitucionais e, também, se as liberdades ali reivindicas seriam uma ameaça ou um corretivo para as democracias liberais da modernidade tardia.</w:t>
      </w:r>
      <w:r w:rsidRPr="00EB6F33">
        <w:rPr>
          <w:rFonts w:ascii="Times New Roman" w:hAnsi="Times New Roman" w:cs="Times New Roman"/>
          <w:vertAlign w:val="superscript"/>
        </w:rPr>
        <w:footnoteReference w:id="499"/>
      </w:r>
      <w:r w:rsidRPr="00EB6F33">
        <w:rPr>
          <w:rFonts w:ascii="Times New Roman" w:hAnsi="Times New Roman" w:cs="Times New Roman"/>
        </w:rPr>
        <w:t xml:space="preserve">  </w:t>
      </w:r>
    </w:p>
    <w:p w14:paraId="08D3C585" w14:textId="77777777" w:rsidR="00B74FC7" w:rsidRPr="00EB6F33" w:rsidRDefault="00B74FC7" w:rsidP="00300D52">
      <w:pPr>
        <w:ind w:firstLine="0"/>
        <w:rPr>
          <w:rFonts w:ascii="Times New Roman" w:hAnsi="Times New Roman" w:cs="Times New Roman"/>
        </w:rPr>
      </w:pPr>
    </w:p>
    <w:p w14:paraId="3F4D3291" w14:textId="77777777" w:rsidR="00B74FC7" w:rsidRPr="00EB6F33" w:rsidRDefault="00B74FC7" w:rsidP="00300D52">
      <w:pPr>
        <w:rPr>
          <w:rFonts w:ascii="Times New Roman" w:hAnsi="Times New Roman" w:cs="Times New Roman"/>
          <w:b/>
          <w:bCs/>
          <w:lang w:eastAsia="pt-BR"/>
        </w:rPr>
      </w:pPr>
      <w:r w:rsidRPr="00EB6F33">
        <w:rPr>
          <w:rFonts w:ascii="Times New Roman" w:hAnsi="Times New Roman" w:cs="Times New Roman"/>
          <w:b/>
          <w:bCs/>
          <w:lang w:eastAsia="pt-BR"/>
        </w:rPr>
        <w:t>A miséria da crítica tradicional do populismo ou um planetário de erros</w:t>
      </w:r>
    </w:p>
    <w:p w14:paraId="0F99C7CF" w14:textId="77777777" w:rsidR="007E32F9" w:rsidRPr="00EB6F33" w:rsidRDefault="007E32F9" w:rsidP="00300D52">
      <w:pPr>
        <w:ind w:firstLine="0"/>
        <w:rPr>
          <w:rFonts w:ascii="Times New Roman" w:hAnsi="Times New Roman" w:cs="Times New Roman"/>
        </w:rPr>
      </w:pPr>
    </w:p>
    <w:p w14:paraId="19930F97" w14:textId="337DC05B" w:rsidR="00882CCB" w:rsidRPr="00EB6F33" w:rsidRDefault="007E32F9" w:rsidP="00300D52">
      <w:pPr>
        <w:ind w:firstLine="360"/>
        <w:rPr>
          <w:rFonts w:ascii="Times New Roman" w:hAnsi="Times New Roman" w:cs="Times New Roman"/>
        </w:rPr>
      </w:pPr>
      <w:r w:rsidRPr="00EB6F33">
        <w:rPr>
          <w:rFonts w:ascii="Times New Roman" w:hAnsi="Times New Roman" w:cs="Times New Roman"/>
        </w:rPr>
        <w:t>Conforme vimos nessa segunda parte da tese, ao abrir novas chaves de leitura, o problema do populismo acirrou as divisões internas entre as teorias pol</w:t>
      </w:r>
      <w:r w:rsidR="00E45019" w:rsidRPr="00EB6F33">
        <w:rPr>
          <w:rFonts w:ascii="Times New Roman" w:hAnsi="Times New Roman" w:cs="Times New Roman"/>
        </w:rPr>
        <w:t>í</w:t>
      </w:r>
      <w:r w:rsidRPr="00EB6F33">
        <w:rPr>
          <w:rFonts w:ascii="Times New Roman" w:hAnsi="Times New Roman" w:cs="Times New Roman"/>
        </w:rPr>
        <w:t>ticas que</w:t>
      </w:r>
      <w:r w:rsidR="009A2537" w:rsidRPr="00EB6F33">
        <w:rPr>
          <w:rFonts w:ascii="Times New Roman" w:hAnsi="Times New Roman" w:cs="Times New Roman"/>
        </w:rPr>
        <w:t xml:space="preserve"> influenciaram os diagnósticos de tais filosofias e</w:t>
      </w:r>
      <w:r w:rsidRPr="00EB6F33">
        <w:rPr>
          <w:rFonts w:ascii="Times New Roman" w:hAnsi="Times New Roman" w:cs="Times New Roman"/>
        </w:rPr>
        <w:t xml:space="preserve"> convencionaram chamar</w:t>
      </w:r>
      <w:r w:rsidR="009A2537" w:rsidRPr="00EB6F33">
        <w:rPr>
          <w:rFonts w:ascii="Times New Roman" w:hAnsi="Times New Roman" w:cs="Times New Roman"/>
        </w:rPr>
        <w:t>-se</w:t>
      </w:r>
      <w:r w:rsidRPr="00EB6F33">
        <w:rPr>
          <w:rFonts w:ascii="Times New Roman" w:hAnsi="Times New Roman" w:cs="Times New Roman"/>
        </w:rPr>
        <w:t xml:space="preserve"> de realistas e idealistas: </w:t>
      </w:r>
      <w:r w:rsidR="009A2537" w:rsidRPr="00EB6F33">
        <w:rPr>
          <w:rFonts w:ascii="Times New Roman" w:hAnsi="Times New Roman" w:cs="Times New Roman"/>
        </w:rPr>
        <w:t xml:space="preserve"> </w:t>
      </w:r>
      <w:r w:rsidRPr="00EB6F33">
        <w:rPr>
          <w:rFonts w:ascii="Times New Roman" w:hAnsi="Times New Roman" w:cs="Times New Roman"/>
        </w:rPr>
        <w:t>as primeiras, mais próximas de estudos empíricos e da realidade factual, pensavam o populismo como uma estratégia pol</w:t>
      </w:r>
      <w:r w:rsidR="00E45019" w:rsidRPr="00EB6F33">
        <w:rPr>
          <w:rFonts w:ascii="Times New Roman" w:hAnsi="Times New Roman" w:cs="Times New Roman"/>
        </w:rPr>
        <w:t>í</w:t>
      </w:r>
      <w:r w:rsidRPr="00EB6F33">
        <w:rPr>
          <w:rFonts w:ascii="Times New Roman" w:hAnsi="Times New Roman" w:cs="Times New Roman"/>
        </w:rPr>
        <w:t>tica e as divisões entre elite e povo em torno de questão de poder e hegemonia.  As segundas, voltadas para elaboração de princípios e artificio de pensamento contratual, lançavam a leitura do populismo e sua clivagem como um fenômeno antiliberal por excelência que sobrepunham a soberania de um povo sobre direitos liberais mais básicos.</w:t>
      </w:r>
      <w:r w:rsidR="00F052AB" w:rsidRPr="00EB6F33">
        <w:rPr>
          <w:rFonts w:ascii="Times New Roman" w:hAnsi="Times New Roman" w:cs="Times New Roman"/>
        </w:rPr>
        <w:t xml:space="preserve"> No que se segue, ambas teorias serão comparadas </w:t>
      </w:r>
      <w:r w:rsidR="00BA62AE" w:rsidRPr="00EB6F33">
        <w:rPr>
          <w:rFonts w:ascii="Times New Roman" w:hAnsi="Times New Roman" w:cs="Times New Roman"/>
        </w:rPr>
        <w:t>à</w:t>
      </w:r>
      <w:r w:rsidR="00F052AB" w:rsidRPr="00EB6F33">
        <w:rPr>
          <w:rFonts w:ascii="Times New Roman" w:hAnsi="Times New Roman" w:cs="Times New Roman"/>
        </w:rPr>
        <w:t xml:space="preserve"> luz da </w:t>
      </w:r>
      <w:proofErr w:type="spellStart"/>
      <w:r w:rsidR="00F052AB" w:rsidRPr="00EB6F33">
        <w:rPr>
          <w:rFonts w:ascii="Times New Roman" w:hAnsi="Times New Roman" w:cs="Times New Roman"/>
        </w:rPr>
        <w:t>desiderata</w:t>
      </w:r>
      <w:proofErr w:type="spellEnd"/>
      <w:r w:rsidR="00F052AB" w:rsidRPr="00EB6F33">
        <w:rPr>
          <w:rFonts w:ascii="Times New Roman" w:hAnsi="Times New Roman" w:cs="Times New Roman"/>
        </w:rPr>
        <w:t xml:space="preserve"> proposta nest</w:t>
      </w:r>
      <w:r w:rsidR="00994DF3" w:rsidRPr="00EB6F33">
        <w:rPr>
          <w:rFonts w:ascii="Times New Roman" w:hAnsi="Times New Roman" w:cs="Times New Roman"/>
        </w:rPr>
        <w:t>a</w:t>
      </w:r>
      <w:r w:rsidR="00F052AB" w:rsidRPr="00EB6F33">
        <w:rPr>
          <w:rFonts w:ascii="Times New Roman" w:hAnsi="Times New Roman" w:cs="Times New Roman"/>
        </w:rPr>
        <w:t xml:space="preserve"> tese de </w:t>
      </w:r>
      <w:r w:rsidR="00F052AB" w:rsidRPr="00EB6F33">
        <w:rPr>
          <w:rFonts w:ascii="Times New Roman" w:hAnsi="Times New Roman" w:cs="Times New Roman"/>
        </w:rPr>
        <w:lastRenderedPageBreak/>
        <w:t>uma cr</w:t>
      </w:r>
      <w:r w:rsidR="00BA62AE" w:rsidRPr="00EB6F33">
        <w:rPr>
          <w:rFonts w:ascii="Times New Roman" w:hAnsi="Times New Roman" w:cs="Times New Roman"/>
        </w:rPr>
        <w:t>í</w:t>
      </w:r>
      <w:r w:rsidR="00F052AB" w:rsidRPr="00EB6F33">
        <w:rPr>
          <w:rFonts w:ascii="Times New Roman" w:hAnsi="Times New Roman" w:cs="Times New Roman"/>
        </w:rPr>
        <w:t>tica do populismo tardio.  Para isso, será avaliado tantos as potencialidades, quantos os limites que tais teoria pol</w:t>
      </w:r>
      <w:r w:rsidR="00212AF6" w:rsidRPr="00EB6F33">
        <w:rPr>
          <w:rFonts w:ascii="Times New Roman" w:hAnsi="Times New Roman" w:cs="Times New Roman"/>
        </w:rPr>
        <w:t>í</w:t>
      </w:r>
      <w:r w:rsidR="00F052AB" w:rsidRPr="00EB6F33">
        <w:rPr>
          <w:rFonts w:ascii="Times New Roman" w:hAnsi="Times New Roman" w:cs="Times New Roman"/>
        </w:rPr>
        <w:t>ticas apresentam no debate contemporâneo de uma cr</w:t>
      </w:r>
      <w:r w:rsidR="00212AF6" w:rsidRPr="00EB6F33">
        <w:rPr>
          <w:rFonts w:ascii="Times New Roman" w:hAnsi="Times New Roman" w:cs="Times New Roman"/>
        </w:rPr>
        <w:t>í</w:t>
      </w:r>
      <w:r w:rsidR="00F052AB" w:rsidRPr="00EB6F33">
        <w:rPr>
          <w:rFonts w:ascii="Times New Roman" w:hAnsi="Times New Roman" w:cs="Times New Roman"/>
        </w:rPr>
        <w:t>tica da captura da liberdade pelo populismo contemporâneo.</w:t>
      </w:r>
    </w:p>
    <w:p w14:paraId="39C9E0F5" w14:textId="77777777" w:rsidR="00322D3F" w:rsidRPr="00EB6F33" w:rsidRDefault="00322D3F" w:rsidP="00300D52">
      <w:pPr>
        <w:ind w:firstLine="0"/>
        <w:rPr>
          <w:rFonts w:ascii="Times New Roman" w:hAnsi="Times New Roman" w:cs="Times New Roman"/>
          <w:b/>
          <w:bCs/>
        </w:rPr>
      </w:pPr>
    </w:p>
    <w:p w14:paraId="10C7ED53" w14:textId="77777777" w:rsidR="00322D3F" w:rsidRPr="00EB6F33" w:rsidRDefault="00322D3F" w:rsidP="00300D52">
      <w:pPr>
        <w:pStyle w:val="Ttulo4"/>
        <w:numPr>
          <w:ilvl w:val="1"/>
          <w:numId w:val="6"/>
        </w:numPr>
        <w:rPr>
          <w:rFonts w:ascii="Times New Roman" w:hAnsi="Times New Roman" w:cs="Times New Roman"/>
        </w:rPr>
      </w:pPr>
      <w:bookmarkStart w:id="24" w:name="_Toc187222119"/>
      <w:r w:rsidRPr="00EB6F33">
        <w:rPr>
          <w:rFonts w:ascii="Times New Roman" w:hAnsi="Times New Roman" w:cs="Times New Roman"/>
        </w:rPr>
        <w:t>Construção</w:t>
      </w:r>
      <w:r w:rsidR="00DC285D" w:rsidRPr="00EB6F33">
        <w:rPr>
          <w:rFonts w:ascii="Times New Roman" w:hAnsi="Times New Roman" w:cs="Times New Roman"/>
        </w:rPr>
        <w:t xml:space="preserve"> ou </w:t>
      </w:r>
      <w:r w:rsidRPr="00EB6F33">
        <w:rPr>
          <w:rFonts w:ascii="Times New Roman" w:hAnsi="Times New Roman" w:cs="Times New Roman"/>
        </w:rPr>
        <w:t>e desconstrução da liberdade?</w:t>
      </w:r>
      <w:bookmarkEnd w:id="24"/>
    </w:p>
    <w:p w14:paraId="6591CD6F" w14:textId="77777777" w:rsidR="009A2537" w:rsidRPr="00EB6F33" w:rsidRDefault="009A2537" w:rsidP="00300D52">
      <w:pPr>
        <w:ind w:firstLine="708"/>
        <w:rPr>
          <w:rFonts w:ascii="Times New Roman" w:hAnsi="Times New Roman" w:cs="Times New Roman"/>
          <w:color w:val="000000" w:themeColor="text1"/>
        </w:rPr>
      </w:pPr>
    </w:p>
    <w:p w14:paraId="799FC46E" w14:textId="49BE3804" w:rsidR="009A2537" w:rsidRPr="00EB6F33" w:rsidRDefault="006F502E" w:rsidP="00300D52">
      <w:pPr>
        <w:ind w:firstLine="708"/>
        <w:rPr>
          <w:rFonts w:ascii="Times New Roman" w:hAnsi="Times New Roman" w:cs="Times New Roman"/>
          <w:color w:val="000000" w:themeColor="text1"/>
        </w:rPr>
      </w:pPr>
      <w:r w:rsidRPr="00EB6F33">
        <w:rPr>
          <w:rFonts w:ascii="Times New Roman" w:hAnsi="Times New Roman" w:cs="Times New Roman"/>
          <w:color w:val="000000" w:themeColor="text1"/>
        </w:rPr>
        <w:t xml:space="preserve">A </w:t>
      </w:r>
      <w:r w:rsidRPr="00EB6F33">
        <w:rPr>
          <w:rFonts w:ascii="Times New Roman" w:hAnsi="Times New Roman" w:cs="Times New Roman"/>
          <w:i/>
          <w:iCs/>
          <w:color w:val="000000" w:themeColor="text1"/>
        </w:rPr>
        <w:t>primeira dimensão deficitária</w:t>
      </w:r>
      <w:r w:rsidRPr="00EB6F33">
        <w:rPr>
          <w:rFonts w:ascii="Times New Roman" w:hAnsi="Times New Roman" w:cs="Times New Roman"/>
          <w:color w:val="000000" w:themeColor="text1"/>
        </w:rPr>
        <w:t xml:space="preserve"> da filosofia política do populismo diz respeito </w:t>
      </w:r>
      <w:r w:rsidR="00BE443D" w:rsidRPr="00EB6F33">
        <w:rPr>
          <w:rFonts w:ascii="Times New Roman" w:hAnsi="Times New Roman" w:cs="Times New Roman"/>
          <w:color w:val="000000" w:themeColor="text1"/>
        </w:rPr>
        <w:t>à</w:t>
      </w:r>
      <w:r w:rsidRPr="00EB6F33">
        <w:rPr>
          <w:rFonts w:ascii="Times New Roman" w:hAnsi="Times New Roman" w:cs="Times New Roman"/>
          <w:color w:val="000000" w:themeColor="text1"/>
        </w:rPr>
        <w:t xml:space="preserve"> fragilidade de sua concepção de progresso enquanto liberdade reflexiva, isto é, os critérios critico-normativos que são mobilizados para pensar a lógica de desenvolvimento do progresso na história: </w:t>
      </w:r>
      <w:r w:rsidR="006050CF" w:rsidRPr="00EB6F33">
        <w:rPr>
          <w:rFonts w:ascii="Times New Roman" w:hAnsi="Times New Roman" w:cs="Times New Roman"/>
          <w:color w:val="000000" w:themeColor="text1"/>
        </w:rPr>
        <w:t xml:space="preserve"> </w:t>
      </w:r>
      <w:r w:rsidRPr="00EB6F33">
        <w:rPr>
          <w:rFonts w:ascii="Times New Roman" w:hAnsi="Times New Roman" w:cs="Times New Roman"/>
          <w:color w:val="000000" w:themeColor="text1"/>
        </w:rPr>
        <w:t>a autodeterminação dos direitos dos povos no caso do liberalismo e a au</w:t>
      </w:r>
      <w:r w:rsidR="00C80EB1" w:rsidRPr="00EB6F33">
        <w:rPr>
          <w:rFonts w:ascii="Times New Roman" w:hAnsi="Times New Roman" w:cs="Times New Roman"/>
          <w:color w:val="000000" w:themeColor="text1"/>
        </w:rPr>
        <w:t>tenticidade</w:t>
      </w:r>
      <w:r w:rsidRPr="00EB6F33">
        <w:rPr>
          <w:rFonts w:ascii="Times New Roman" w:hAnsi="Times New Roman" w:cs="Times New Roman"/>
          <w:color w:val="000000" w:themeColor="text1"/>
        </w:rPr>
        <w:t xml:space="preserve"> de um povo </w:t>
      </w:r>
      <w:r w:rsidR="00C80EB1" w:rsidRPr="00EB6F33">
        <w:rPr>
          <w:rFonts w:ascii="Times New Roman" w:hAnsi="Times New Roman" w:cs="Times New Roman"/>
          <w:color w:val="000000" w:themeColor="text1"/>
        </w:rPr>
        <w:t xml:space="preserve">ou comunidade no caso do comunitarismo e </w:t>
      </w:r>
      <w:r w:rsidRPr="00EB6F33">
        <w:rPr>
          <w:rFonts w:ascii="Times New Roman" w:hAnsi="Times New Roman" w:cs="Times New Roman"/>
          <w:color w:val="000000" w:themeColor="text1"/>
        </w:rPr>
        <w:t xml:space="preserve">no caso do </w:t>
      </w:r>
      <w:proofErr w:type="spellStart"/>
      <w:r w:rsidRPr="00EB6F33">
        <w:rPr>
          <w:rFonts w:ascii="Times New Roman" w:hAnsi="Times New Roman" w:cs="Times New Roman"/>
          <w:color w:val="000000" w:themeColor="text1"/>
        </w:rPr>
        <w:t>agonismo</w:t>
      </w:r>
      <w:proofErr w:type="spellEnd"/>
      <w:r w:rsidRPr="00EB6F33">
        <w:rPr>
          <w:rFonts w:ascii="Times New Roman" w:hAnsi="Times New Roman" w:cs="Times New Roman"/>
          <w:color w:val="000000" w:themeColor="text1"/>
        </w:rPr>
        <w:t xml:space="preserve">, podem facilmente ser apropriados sem um ancoramento em uma concepção de liberdade social que tenha uma eticidade democrática pós-tradicional bem delineada. Trata-se de um déficit ou deturpação da normatividade que permeia em ambas </w:t>
      </w:r>
      <w:r w:rsidR="009F485D" w:rsidRPr="00EB6F33">
        <w:rPr>
          <w:rFonts w:ascii="Times New Roman" w:hAnsi="Times New Roman" w:cs="Times New Roman"/>
          <w:color w:val="000000" w:themeColor="text1"/>
        </w:rPr>
        <w:t xml:space="preserve">as </w:t>
      </w:r>
      <w:r w:rsidRPr="00EB6F33">
        <w:rPr>
          <w:rFonts w:ascii="Times New Roman" w:hAnsi="Times New Roman" w:cs="Times New Roman"/>
          <w:color w:val="000000" w:themeColor="text1"/>
        </w:rPr>
        <w:t>teorias como veremos a seguir.</w:t>
      </w:r>
      <w:r w:rsidR="00300D52" w:rsidRPr="00EB6F33">
        <w:rPr>
          <w:rFonts w:ascii="Times New Roman" w:hAnsi="Times New Roman" w:cs="Times New Roman"/>
          <w:color w:val="000000" w:themeColor="text1"/>
        </w:rPr>
        <w:t xml:space="preserve"> </w:t>
      </w:r>
      <w:r w:rsidR="0015660A" w:rsidRPr="00EB6F33">
        <w:rPr>
          <w:rFonts w:ascii="Times New Roman" w:hAnsi="Times New Roman" w:cs="Times New Roman"/>
          <w:szCs w:val="24"/>
        </w:rPr>
        <w:t>No entanto</w:t>
      </w:r>
      <w:r w:rsidR="009F485D" w:rsidRPr="00EB6F33">
        <w:rPr>
          <w:rFonts w:ascii="Times New Roman" w:hAnsi="Times New Roman" w:cs="Times New Roman"/>
          <w:szCs w:val="24"/>
        </w:rPr>
        <w:t>,</w:t>
      </w:r>
      <w:r w:rsidR="0015660A" w:rsidRPr="00EB6F33">
        <w:rPr>
          <w:rFonts w:ascii="Times New Roman" w:hAnsi="Times New Roman" w:cs="Times New Roman"/>
          <w:szCs w:val="24"/>
        </w:rPr>
        <w:t xml:space="preserve"> ambas </w:t>
      </w:r>
      <w:r w:rsidR="009F485D" w:rsidRPr="00EB6F33">
        <w:rPr>
          <w:rFonts w:ascii="Times New Roman" w:hAnsi="Times New Roman" w:cs="Times New Roman"/>
          <w:szCs w:val="24"/>
        </w:rPr>
        <w:t xml:space="preserve">as </w:t>
      </w:r>
      <w:r w:rsidR="0015660A" w:rsidRPr="00EB6F33">
        <w:rPr>
          <w:rFonts w:ascii="Times New Roman" w:hAnsi="Times New Roman" w:cs="Times New Roman"/>
          <w:szCs w:val="24"/>
        </w:rPr>
        <w:t xml:space="preserve">teorias apresentam limitações e parcialidade no que diz respeito a nossa </w:t>
      </w:r>
      <w:proofErr w:type="spellStart"/>
      <w:r w:rsidR="0015660A" w:rsidRPr="00EB6F33">
        <w:rPr>
          <w:rFonts w:ascii="Times New Roman" w:hAnsi="Times New Roman" w:cs="Times New Roman"/>
          <w:szCs w:val="24"/>
        </w:rPr>
        <w:t>desiderata</w:t>
      </w:r>
      <w:proofErr w:type="spellEnd"/>
      <w:r w:rsidR="0015660A" w:rsidRPr="00EB6F33">
        <w:rPr>
          <w:rFonts w:ascii="Times New Roman" w:hAnsi="Times New Roman" w:cs="Times New Roman"/>
          <w:szCs w:val="24"/>
        </w:rPr>
        <w:t xml:space="preserve"> estipulada anteriormente</w:t>
      </w:r>
      <w:r w:rsidR="009F485D" w:rsidRPr="00EB6F33">
        <w:rPr>
          <w:rFonts w:ascii="Times New Roman" w:hAnsi="Times New Roman" w:cs="Times New Roman"/>
          <w:szCs w:val="24"/>
        </w:rPr>
        <w:t>.</w:t>
      </w:r>
      <w:r w:rsidR="0015660A" w:rsidRPr="00EB6F33">
        <w:rPr>
          <w:rFonts w:ascii="Times New Roman" w:hAnsi="Times New Roman" w:cs="Times New Roman"/>
          <w:szCs w:val="24"/>
        </w:rPr>
        <w:t xml:space="preserve"> No caso da abordagem externa, corremos o risco do politicismo, uma abordagem caixa preta no </w:t>
      </w:r>
      <w:proofErr w:type="spellStart"/>
      <w:r w:rsidR="0015660A" w:rsidRPr="00EB6F33">
        <w:rPr>
          <w:rFonts w:ascii="Times New Roman" w:hAnsi="Times New Roman" w:cs="Times New Roman"/>
          <w:szCs w:val="24"/>
        </w:rPr>
        <w:t>normativismo</w:t>
      </w:r>
      <w:proofErr w:type="spellEnd"/>
      <w:r w:rsidR="0015660A" w:rsidRPr="00EB6F33">
        <w:rPr>
          <w:rFonts w:ascii="Times New Roman" w:hAnsi="Times New Roman" w:cs="Times New Roman"/>
          <w:szCs w:val="24"/>
        </w:rPr>
        <w:t xml:space="preserve"> liberal-kantiano ou </w:t>
      </w:r>
      <w:proofErr w:type="spellStart"/>
      <w:r w:rsidR="0015660A" w:rsidRPr="00EB6F33">
        <w:rPr>
          <w:rFonts w:ascii="Times New Roman" w:hAnsi="Times New Roman" w:cs="Times New Roman"/>
          <w:szCs w:val="24"/>
        </w:rPr>
        <w:t>rawlsiano</w:t>
      </w:r>
      <w:proofErr w:type="spellEnd"/>
      <w:r w:rsidR="0015660A" w:rsidRPr="00EB6F33">
        <w:rPr>
          <w:rFonts w:ascii="Times New Roman" w:hAnsi="Times New Roman" w:cs="Times New Roman"/>
          <w:szCs w:val="24"/>
        </w:rPr>
        <w:t xml:space="preserve"> de esquerda que exclui a economia da reflexão e assim</w:t>
      </w:r>
      <w:r w:rsidR="009A2537" w:rsidRPr="00EB6F33">
        <w:rPr>
          <w:rFonts w:ascii="Times New Roman" w:hAnsi="Times New Roman" w:cs="Times New Roman"/>
          <w:szCs w:val="24"/>
        </w:rPr>
        <w:t xml:space="preserve"> (i.) </w:t>
      </w:r>
      <w:r w:rsidR="0015660A" w:rsidRPr="00EB6F33">
        <w:rPr>
          <w:rFonts w:ascii="Times New Roman" w:hAnsi="Times New Roman" w:cs="Times New Roman"/>
          <w:szCs w:val="24"/>
        </w:rPr>
        <w:t xml:space="preserve">temos um diagnostico que na foca centralmente nas causas </w:t>
      </w:r>
      <w:proofErr w:type="spellStart"/>
      <w:r w:rsidR="0015660A" w:rsidRPr="00EB6F33">
        <w:rPr>
          <w:rFonts w:ascii="Times New Roman" w:hAnsi="Times New Roman" w:cs="Times New Roman"/>
          <w:szCs w:val="24"/>
        </w:rPr>
        <w:t>extra-institucionais</w:t>
      </w:r>
      <w:proofErr w:type="spellEnd"/>
      <w:r w:rsidR="0015660A" w:rsidRPr="00EB6F33">
        <w:rPr>
          <w:rFonts w:ascii="Times New Roman" w:hAnsi="Times New Roman" w:cs="Times New Roman"/>
          <w:szCs w:val="24"/>
        </w:rPr>
        <w:t xml:space="preserve"> da ascensão do populismo da ultradireita e da dimensão estrutural da crise do capitalismo</w:t>
      </w:r>
      <w:r w:rsidR="00FB7C4B" w:rsidRPr="00EB6F33">
        <w:rPr>
          <w:rFonts w:ascii="Times New Roman" w:hAnsi="Times New Roman" w:cs="Times New Roman"/>
          <w:szCs w:val="24"/>
        </w:rPr>
        <w:t>,</w:t>
      </w:r>
      <w:r w:rsidR="0015660A" w:rsidRPr="00EB6F33">
        <w:rPr>
          <w:rFonts w:ascii="Times New Roman" w:hAnsi="Times New Roman" w:cs="Times New Roman"/>
          <w:szCs w:val="24"/>
        </w:rPr>
        <w:t xml:space="preserve"> que produz uma subjetivação da dominação no neoliberalismo; tampouco fornece um nexo explicativo que parta dos atores e atrizes (déficit sociológico) ou mesmo da dinâmica transnacional que ultrapasse a realidade do norte global por conta de seu positivismo ou conservadorismo institucionalista</w:t>
      </w:r>
      <w:r w:rsidR="006B12E9" w:rsidRPr="00EB6F33">
        <w:rPr>
          <w:rFonts w:ascii="Times New Roman" w:hAnsi="Times New Roman" w:cs="Times New Roman"/>
          <w:szCs w:val="24"/>
        </w:rPr>
        <w:t>;</w:t>
      </w:r>
      <w:r w:rsidR="0015660A" w:rsidRPr="00EB6F33">
        <w:rPr>
          <w:rFonts w:ascii="Times New Roman" w:hAnsi="Times New Roman" w:cs="Times New Roman"/>
          <w:szCs w:val="24"/>
        </w:rPr>
        <w:t xml:space="preserve"> (</w:t>
      </w:r>
      <w:proofErr w:type="spellStart"/>
      <w:r w:rsidR="0015660A" w:rsidRPr="00EB6F33">
        <w:rPr>
          <w:rFonts w:ascii="Times New Roman" w:hAnsi="Times New Roman" w:cs="Times New Roman"/>
          <w:szCs w:val="24"/>
        </w:rPr>
        <w:t>ii</w:t>
      </w:r>
      <w:proofErr w:type="spellEnd"/>
      <w:r w:rsidR="0015660A" w:rsidRPr="00EB6F33">
        <w:rPr>
          <w:rFonts w:ascii="Times New Roman" w:hAnsi="Times New Roman" w:cs="Times New Roman"/>
          <w:szCs w:val="24"/>
        </w:rPr>
        <w:t>) temos ainda uma normatividade que padece de um idealismo na abstração dos princípios empregados, o que flerta com uma neutralidade axiológica e um individualismo metodológico que perde de vista dimensão imanente das lutas sociais modernas</w:t>
      </w:r>
      <w:r w:rsidR="00CD4F52" w:rsidRPr="00EB6F33">
        <w:rPr>
          <w:rFonts w:ascii="Times New Roman" w:hAnsi="Times New Roman" w:cs="Times New Roman"/>
          <w:szCs w:val="24"/>
        </w:rPr>
        <w:t>;</w:t>
      </w:r>
      <w:r w:rsidR="0015660A" w:rsidRPr="00EB6F33">
        <w:rPr>
          <w:rFonts w:ascii="Times New Roman" w:hAnsi="Times New Roman" w:cs="Times New Roman"/>
          <w:szCs w:val="24"/>
        </w:rPr>
        <w:t xml:space="preserve">  (</w:t>
      </w:r>
      <w:proofErr w:type="spellStart"/>
      <w:r w:rsidR="0015660A" w:rsidRPr="00EB6F33">
        <w:rPr>
          <w:rFonts w:ascii="Times New Roman" w:hAnsi="Times New Roman" w:cs="Times New Roman"/>
          <w:szCs w:val="24"/>
        </w:rPr>
        <w:t>iii</w:t>
      </w:r>
      <w:proofErr w:type="spellEnd"/>
      <w:r w:rsidR="0015660A" w:rsidRPr="00EB6F33">
        <w:rPr>
          <w:rFonts w:ascii="Times New Roman" w:hAnsi="Times New Roman" w:cs="Times New Roman"/>
          <w:szCs w:val="24"/>
        </w:rPr>
        <w:t xml:space="preserve">) </w:t>
      </w:r>
      <w:r w:rsidR="00CD4F52" w:rsidRPr="00EB6F33">
        <w:rPr>
          <w:rFonts w:ascii="Times New Roman" w:hAnsi="Times New Roman" w:cs="Times New Roman"/>
          <w:szCs w:val="24"/>
        </w:rPr>
        <w:t>p</w:t>
      </w:r>
      <w:r w:rsidR="0015660A" w:rsidRPr="00EB6F33">
        <w:rPr>
          <w:rFonts w:ascii="Times New Roman" w:hAnsi="Times New Roman" w:cs="Times New Roman"/>
          <w:szCs w:val="24"/>
        </w:rPr>
        <w:t>or fim, pela ausência de imaginação pol</w:t>
      </w:r>
      <w:r w:rsidR="00263407" w:rsidRPr="00EB6F33">
        <w:rPr>
          <w:rFonts w:ascii="Times New Roman" w:hAnsi="Times New Roman" w:cs="Times New Roman"/>
          <w:szCs w:val="24"/>
        </w:rPr>
        <w:t>í</w:t>
      </w:r>
      <w:r w:rsidR="0015660A" w:rsidRPr="00EB6F33">
        <w:rPr>
          <w:rFonts w:ascii="Times New Roman" w:hAnsi="Times New Roman" w:cs="Times New Roman"/>
          <w:szCs w:val="24"/>
        </w:rPr>
        <w:t xml:space="preserve">tica institucional, temos um certo imobilismo: </w:t>
      </w:r>
      <w:r w:rsidR="00263407" w:rsidRPr="00EB6F33">
        <w:rPr>
          <w:rFonts w:ascii="Times New Roman" w:hAnsi="Times New Roman" w:cs="Times New Roman"/>
          <w:szCs w:val="24"/>
        </w:rPr>
        <w:t>a falta de</w:t>
      </w:r>
      <w:r w:rsidR="0015660A" w:rsidRPr="00EB6F33">
        <w:rPr>
          <w:rFonts w:ascii="Times New Roman" w:hAnsi="Times New Roman" w:cs="Times New Roman"/>
          <w:szCs w:val="24"/>
        </w:rPr>
        <w:t xml:space="preserve"> uma ideia de emancipação mais robusta, senão as regras formalistas de um retorno </w:t>
      </w:r>
      <w:r w:rsidR="00263407" w:rsidRPr="00EB6F33">
        <w:rPr>
          <w:rFonts w:ascii="Times New Roman" w:hAnsi="Times New Roman" w:cs="Times New Roman"/>
          <w:szCs w:val="24"/>
        </w:rPr>
        <w:t>à</w:t>
      </w:r>
      <w:r w:rsidR="0015660A" w:rsidRPr="00EB6F33">
        <w:rPr>
          <w:rFonts w:ascii="Times New Roman" w:hAnsi="Times New Roman" w:cs="Times New Roman"/>
          <w:szCs w:val="24"/>
        </w:rPr>
        <w:t xml:space="preserve"> democracia liberal </w:t>
      </w:r>
      <w:r w:rsidR="00263407" w:rsidRPr="00EB6F33">
        <w:rPr>
          <w:rFonts w:ascii="Times New Roman" w:hAnsi="Times New Roman" w:cs="Times New Roman"/>
          <w:szCs w:val="24"/>
        </w:rPr>
        <w:t xml:space="preserve">pré-crise </w:t>
      </w:r>
      <w:r w:rsidR="0015660A" w:rsidRPr="00EB6F33">
        <w:rPr>
          <w:rFonts w:ascii="Times New Roman" w:hAnsi="Times New Roman" w:cs="Times New Roman"/>
          <w:szCs w:val="24"/>
        </w:rPr>
        <w:t>(criticada as vezes com razão pelo p</w:t>
      </w:r>
      <w:r w:rsidR="00263407" w:rsidRPr="00EB6F33">
        <w:rPr>
          <w:rFonts w:ascii="Times New Roman" w:hAnsi="Times New Roman" w:cs="Times New Roman"/>
          <w:szCs w:val="24"/>
        </w:rPr>
        <w:t>ú</w:t>
      </w:r>
      <w:r w:rsidR="0015660A" w:rsidRPr="00EB6F33">
        <w:rPr>
          <w:rFonts w:ascii="Times New Roman" w:hAnsi="Times New Roman" w:cs="Times New Roman"/>
          <w:szCs w:val="24"/>
        </w:rPr>
        <w:t>blico)</w:t>
      </w:r>
      <w:r w:rsidR="009A2537" w:rsidRPr="00EB6F33">
        <w:rPr>
          <w:rFonts w:ascii="Times New Roman" w:hAnsi="Times New Roman" w:cs="Times New Roman"/>
          <w:szCs w:val="24"/>
        </w:rPr>
        <w:t>.</w:t>
      </w:r>
    </w:p>
    <w:p w14:paraId="2EE83E36" w14:textId="122A0891" w:rsidR="009A2537" w:rsidRPr="00EB6F33" w:rsidRDefault="0015660A" w:rsidP="00300D52">
      <w:pPr>
        <w:ind w:firstLine="708"/>
        <w:rPr>
          <w:rFonts w:ascii="Times New Roman" w:hAnsi="Times New Roman" w:cs="Times New Roman"/>
          <w:szCs w:val="24"/>
        </w:rPr>
      </w:pPr>
      <w:r w:rsidRPr="00EB6F33">
        <w:rPr>
          <w:rFonts w:ascii="Times New Roman" w:hAnsi="Times New Roman" w:cs="Times New Roman"/>
          <w:szCs w:val="24"/>
        </w:rPr>
        <w:t xml:space="preserve"> </w:t>
      </w:r>
      <w:r w:rsidR="00D50FC5" w:rsidRPr="00EB6F33">
        <w:rPr>
          <w:rFonts w:ascii="Times New Roman" w:hAnsi="Times New Roman" w:cs="Times New Roman"/>
          <w:szCs w:val="24"/>
        </w:rPr>
        <w:t xml:space="preserve">Em outros termos, temos </w:t>
      </w:r>
      <w:r w:rsidR="003D0AF3" w:rsidRPr="00EB6F33">
        <w:rPr>
          <w:rFonts w:ascii="Times New Roman" w:hAnsi="Times New Roman" w:cs="Times New Roman"/>
          <w:szCs w:val="24"/>
        </w:rPr>
        <w:t xml:space="preserve">uma </w:t>
      </w:r>
      <w:r w:rsidR="003D0AF3" w:rsidRPr="00EB6F33">
        <w:rPr>
          <w:rFonts w:ascii="Times New Roman" w:hAnsi="Times New Roman" w:cs="Times New Roman"/>
          <w:i/>
          <w:iCs/>
          <w:szCs w:val="24"/>
        </w:rPr>
        <w:t>paralisia da análise</w:t>
      </w:r>
      <w:r w:rsidR="003D0AF3" w:rsidRPr="00EB6F33">
        <w:rPr>
          <w:rFonts w:ascii="Times New Roman" w:hAnsi="Times New Roman" w:cs="Times New Roman"/>
          <w:szCs w:val="24"/>
        </w:rPr>
        <w:t>, ou como Marcuse descrevia, uma “paralisia da cr</w:t>
      </w:r>
      <w:r w:rsidR="00EB5C51" w:rsidRPr="00EB6F33">
        <w:rPr>
          <w:rFonts w:ascii="Times New Roman" w:hAnsi="Times New Roman" w:cs="Times New Roman"/>
          <w:szCs w:val="24"/>
        </w:rPr>
        <w:t>í</w:t>
      </w:r>
      <w:r w:rsidR="003D0AF3" w:rsidRPr="00EB6F33">
        <w:rPr>
          <w:rFonts w:ascii="Times New Roman" w:hAnsi="Times New Roman" w:cs="Times New Roman"/>
          <w:szCs w:val="24"/>
        </w:rPr>
        <w:t xml:space="preserve">tica” como elitismo democrático; uma </w:t>
      </w:r>
      <w:r w:rsidR="003D0AF3" w:rsidRPr="00EB6F33">
        <w:rPr>
          <w:rFonts w:ascii="Times New Roman" w:hAnsi="Times New Roman" w:cs="Times New Roman"/>
          <w:i/>
          <w:iCs/>
          <w:szCs w:val="24"/>
        </w:rPr>
        <w:t xml:space="preserve">subordinação da política </w:t>
      </w:r>
      <w:r w:rsidR="00D50FC5" w:rsidRPr="00EB6F33">
        <w:rPr>
          <w:rFonts w:ascii="Times New Roman" w:hAnsi="Times New Roman" w:cs="Times New Roman"/>
          <w:i/>
          <w:iCs/>
          <w:szCs w:val="24"/>
        </w:rPr>
        <w:t>à</w:t>
      </w:r>
      <w:r w:rsidR="003D0AF3" w:rsidRPr="00EB6F33">
        <w:rPr>
          <w:rFonts w:ascii="Times New Roman" w:hAnsi="Times New Roman" w:cs="Times New Roman"/>
          <w:i/>
          <w:iCs/>
          <w:szCs w:val="24"/>
        </w:rPr>
        <w:t xml:space="preserve"> moralidade</w:t>
      </w:r>
      <w:r w:rsidR="003D0AF3" w:rsidRPr="00EB6F33">
        <w:rPr>
          <w:rFonts w:ascii="Times New Roman" w:hAnsi="Times New Roman" w:cs="Times New Roman"/>
          <w:szCs w:val="24"/>
        </w:rPr>
        <w:t xml:space="preserve"> pelo idealismo e, por fim, um </w:t>
      </w:r>
      <w:r w:rsidR="003D0AF3" w:rsidRPr="00EB6F33">
        <w:rPr>
          <w:rFonts w:ascii="Times New Roman" w:hAnsi="Times New Roman" w:cs="Times New Roman"/>
          <w:i/>
          <w:iCs/>
          <w:szCs w:val="24"/>
        </w:rPr>
        <w:t>quietismo que produz despolitização</w:t>
      </w:r>
      <w:r w:rsidR="003D0AF3" w:rsidRPr="00EB6F33">
        <w:rPr>
          <w:rFonts w:ascii="Times New Roman" w:hAnsi="Times New Roman" w:cs="Times New Roman"/>
          <w:szCs w:val="24"/>
        </w:rPr>
        <w:t xml:space="preserve"> ou conformismo centrista.  </w:t>
      </w:r>
      <w:r w:rsidR="00A56EF6" w:rsidRPr="00EB6F33">
        <w:rPr>
          <w:rFonts w:ascii="Times New Roman" w:hAnsi="Times New Roman" w:cs="Times New Roman"/>
          <w:szCs w:val="24"/>
        </w:rPr>
        <w:t xml:space="preserve">Em </w:t>
      </w:r>
      <w:r w:rsidR="00D50FC5" w:rsidRPr="00EB6F33">
        <w:rPr>
          <w:rFonts w:ascii="Times New Roman" w:hAnsi="Times New Roman" w:cs="Times New Roman"/>
          <w:szCs w:val="24"/>
        </w:rPr>
        <w:t>ú</w:t>
      </w:r>
      <w:r w:rsidR="00A56EF6" w:rsidRPr="00EB6F33">
        <w:rPr>
          <w:rFonts w:ascii="Times New Roman" w:hAnsi="Times New Roman" w:cs="Times New Roman"/>
          <w:szCs w:val="24"/>
        </w:rPr>
        <w:t xml:space="preserve">ltima instância, </w:t>
      </w:r>
      <w:r w:rsidR="00A56EF6" w:rsidRPr="00EB6F33">
        <w:rPr>
          <w:rFonts w:ascii="Times New Roman" w:eastAsia="Times New Roman" w:hAnsi="Times New Roman" w:cs="Times New Roman"/>
          <w:color w:val="000000"/>
          <w:lang w:eastAsia="pt-BR"/>
        </w:rPr>
        <w:t>“o que Rawls não chega a oferecer é o v</w:t>
      </w:r>
      <w:r w:rsidR="00D23EBC" w:rsidRPr="00EB6F33">
        <w:rPr>
          <w:rFonts w:ascii="Times New Roman" w:eastAsia="Times New Roman" w:hAnsi="Times New Roman" w:cs="Times New Roman"/>
          <w:color w:val="000000"/>
          <w:lang w:eastAsia="pt-BR"/>
        </w:rPr>
        <w:t>í</w:t>
      </w:r>
      <w:r w:rsidR="00A56EF6" w:rsidRPr="00EB6F33">
        <w:rPr>
          <w:rFonts w:ascii="Times New Roman" w:eastAsia="Times New Roman" w:hAnsi="Times New Roman" w:cs="Times New Roman"/>
          <w:color w:val="000000"/>
          <w:lang w:eastAsia="pt-BR"/>
        </w:rPr>
        <w:t>nculo entre teoria da justiça e um diagnóstico cr</w:t>
      </w:r>
      <w:r w:rsidR="003E3460" w:rsidRPr="00EB6F33">
        <w:rPr>
          <w:rFonts w:ascii="Times New Roman" w:eastAsia="Times New Roman" w:hAnsi="Times New Roman" w:cs="Times New Roman"/>
          <w:color w:val="000000"/>
          <w:lang w:eastAsia="pt-BR"/>
        </w:rPr>
        <w:t>í</w:t>
      </w:r>
      <w:r w:rsidR="00A56EF6" w:rsidRPr="00EB6F33">
        <w:rPr>
          <w:rFonts w:ascii="Times New Roman" w:eastAsia="Times New Roman" w:hAnsi="Times New Roman" w:cs="Times New Roman"/>
          <w:color w:val="000000"/>
          <w:lang w:eastAsia="pt-BR"/>
        </w:rPr>
        <w:t>tic</w:t>
      </w:r>
      <w:r w:rsidR="003E3460" w:rsidRPr="00EB6F33">
        <w:rPr>
          <w:rFonts w:ascii="Times New Roman" w:eastAsia="Times New Roman" w:hAnsi="Times New Roman" w:cs="Times New Roman"/>
          <w:color w:val="000000"/>
          <w:lang w:eastAsia="pt-BR"/>
        </w:rPr>
        <w:t>o</w:t>
      </w:r>
      <w:r w:rsidR="00A56EF6" w:rsidRPr="00EB6F33">
        <w:rPr>
          <w:rFonts w:ascii="Times New Roman" w:eastAsia="Times New Roman" w:hAnsi="Times New Roman" w:cs="Times New Roman"/>
          <w:color w:val="000000"/>
          <w:lang w:eastAsia="pt-BR"/>
        </w:rPr>
        <w:t xml:space="preserve"> das patologias sociais capaz de apontar ao mesmo tempo para sua </w:t>
      </w:r>
      <w:r w:rsidR="00A56EF6" w:rsidRPr="00EB6F33">
        <w:rPr>
          <w:rFonts w:ascii="Times New Roman" w:eastAsia="Times New Roman" w:hAnsi="Times New Roman" w:cs="Times New Roman"/>
          <w:color w:val="000000"/>
          <w:lang w:eastAsia="pt-BR"/>
        </w:rPr>
        <w:lastRenderedPageBreak/>
        <w:t>sup</w:t>
      </w:r>
      <w:r w:rsidR="003E3460" w:rsidRPr="00EB6F33">
        <w:rPr>
          <w:rFonts w:ascii="Times New Roman" w:eastAsia="Times New Roman" w:hAnsi="Times New Roman" w:cs="Times New Roman"/>
          <w:color w:val="000000"/>
          <w:lang w:eastAsia="pt-BR"/>
        </w:rPr>
        <w:t>eração.</w:t>
      </w:r>
      <w:r w:rsidR="00A56EF6" w:rsidRPr="00EB6F33">
        <w:rPr>
          <w:rFonts w:ascii="Times New Roman" w:eastAsia="Times New Roman" w:hAnsi="Times New Roman" w:cs="Times New Roman"/>
          <w:color w:val="000000"/>
          <w:lang w:eastAsia="pt-BR"/>
        </w:rPr>
        <w:t>”</w:t>
      </w:r>
      <w:r w:rsidR="00A56EF6" w:rsidRPr="00EB6F33">
        <w:rPr>
          <w:rStyle w:val="Refdenotaderodap"/>
          <w:rFonts w:ascii="Times New Roman" w:eastAsia="Times New Roman" w:hAnsi="Times New Roman" w:cs="Times New Roman"/>
          <w:color w:val="000000"/>
          <w:lang w:eastAsia="pt-BR"/>
        </w:rPr>
        <w:footnoteReference w:id="500"/>
      </w:r>
      <w:r w:rsidR="00300D52" w:rsidRPr="00EB6F33">
        <w:rPr>
          <w:rFonts w:ascii="Times New Roman" w:hAnsi="Times New Roman" w:cs="Times New Roman"/>
          <w:szCs w:val="24"/>
        </w:rPr>
        <w:t xml:space="preserve"> </w:t>
      </w:r>
      <w:r w:rsidRPr="00EB6F33">
        <w:rPr>
          <w:rFonts w:ascii="Times New Roman" w:hAnsi="Times New Roman" w:cs="Times New Roman"/>
          <w:szCs w:val="24"/>
        </w:rPr>
        <w:t xml:space="preserve">Já no caso da abordagem interna, embora forneça um (i) diagnostico do capitalismo neoliberal e suas formas de acumulação por </w:t>
      </w:r>
      <w:proofErr w:type="spellStart"/>
      <w:r w:rsidRPr="00EB6F33">
        <w:rPr>
          <w:rFonts w:ascii="Times New Roman" w:hAnsi="Times New Roman" w:cs="Times New Roman"/>
          <w:szCs w:val="24"/>
        </w:rPr>
        <w:t>despossesão</w:t>
      </w:r>
      <w:proofErr w:type="spellEnd"/>
      <w:r w:rsidRPr="00EB6F33">
        <w:rPr>
          <w:rFonts w:ascii="Times New Roman" w:hAnsi="Times New Roman" w:cs="Times New Roman"/>
          <w:szCs w:val="24"/>
        </w:rPr>
        <w:t xml:space="preserve"> das pol</w:t>
      </w:r>
      <w:r w:rsidR="00486846" w:rsidRPr="00EB6F33">
        <w:rPr>
          <w:rFonts w:ascii="Times New Roman" w:hAnsi="Times New Roman" w:cs="Times New Roman"/>
          <w:szCs w:val="24"/>
        </w:rPr>
        <w:t>í</w:t>
      </w:r>
      <w:r w:rsidRPr="00EB6F33">
        <w:rPr>
          <w:rFonts w:ascii="Times New Roman" w:hAnsi="Times New Roman" w:cs="Times New Roman"/>
          <w:szCs w:val="24"/>
        </w:rPr>
        <w:t>ticas de austeridade, falta uma concepção da esfera p</w:t>
      </w:r>
      <w:r w:rsidR="00486846" w:rsidRPr="00EB6F33">
        <w:rPr>
          <w:rFonts w:ascii="Times New Roman" w:hAnsi="Times New Roman" w:cs="Times New Roman"/>
          <w:szCs w:val="24"/>
        </w:rPr>
        <w:t>ú</w:t>
      </w:r>
      <w:r w:rsidRPr="00EB6F33">
        <w:rPr>
          <w:rFonts w:ascii="Times New Roman" w:hAnsi="Times New Roman" w:cs="Times New Roman"/>
          <w:szCs w:val="24"/>
        </w:rPr>
        <w:t>blica e do modo de circulação de poder; (</w:t>
      </w:r>
      <w:proofErr w:type="spellStart"/>
      <w:r w:rsidRPr="00EB6F33">
        <w:rPr>
          <w:rFonts w:ascii="Times New Roman" w:hAnsi="Times New Roman" w:cs="Times New Roman"/>
          <w:szCs w:val="24"/>
        </w:rPr>
        <w:t>ii</w:t>
      </w:r>
      <w:proofErr w:type="spellEnd"/>
      <w:r w:rsidRPr="00EB6F33">
        <w:rPr>
          <w:rFonts w:ascii="Times New Roman" w:hAnsi="Times New Roman" w:cs="Times New Roman"/>
          <w:szCs w:val="24"/>
        </w:rPr>
        <w:t>)</w:t>
      </w:r>
      <w:r w:rsidR="00486846" w:rsidRPr="00EB6F33">
        <w:rPr>
          <w:rFonts w:ascii="Times New Roman" w:hAnsi="Times New Roman" w:cs="Times New Roman"/>
          <w:szCs w:val="24"/>
        </w:rPr>
        <w:t xml:space="preserve"> </w:t>
      </w:r>
      <w:r w:rsidRPr="00EB6F33">
        <w:rPr>
          <w:rFonts w:ascii="Times New Roman" w:hAnsi="Times New Roman" w:cs="Times New Roman"/>
          <w:szCs w:val="24"/>
        </w:rPr>
        <w:t>a normatividade ética em torno de um povo aut</w:t>
      </w:r>
      <w:r w:rsidR="00486846" w:rsidRPr="00EB6F33">
        <w:rPr>
          <w:rFonts w:ascii="Times New Roman" w:hAnsi="Times New Roman" w:cs="Times New Roman"/>
          <w:szCs w:val="24"/>
        </w:rPr>
        <w:t>ê</w:t>
      </w:r>
      <w:r w:rsidRPr="00EB6F33">
        <w:rPr>
          <w:rFonts w:ascii="Times New Roman" w:hAnsi="Times New Roman" w:cs="Times New Roman"/>
          <w:szCs w:val="24"/>
        </w:rPr>
        <w:t xml:space="preserve">ntico de esquerda corre o risco de um convencionalismo ou relativismo muito paroquial que recusa princípios liberais basilares em função de um pluralismo muito permissível, e por fim </w:t>
      </w:r>
      <w:r w:rsidR="00CC4247" w:rsidRPr="00EB6F33">
        <w:rPr>
          <w:rFonts w:ascii="Times New Roman" w:hAnsi="Times New Roman" w:cs="Times New Roman"/>
          <w:szCs w:val="24"/>
        </w:rPr>
        <w:t>(</w:t>
      </w:r>
      <w:proofErr w:type="spellStart"/>
      <w:r w:rsidR="00CC4247" w:rsidRPr="00EB6F33">
        <w:rPr>
          <w:rFonts w:ascii="Times New Roman" w:hAnsi="Times New Roman" w:cs="Times New Roman"/>
          <w:szCs w:val="24"/>
        </w:rPr>
        <w:t>iii</w:t>
      </w:r>
      <w:proofErr w:type="spellEnd"/>
      <w:r w:rsidR="00CC4247" w:rsidRPr="00EB6F33">
        <w:rPr>
          <w:rFonts w:ascii="Times New Roman" w:hAnsi="Times New Roman" w:cs="Times New Roman"/>
          <w:szCs w:val="24"/>
        </w:rPr>
        <w:t xml:space="preserve">) </w:t>
      </w:r>
      <w:r w:rsidRPr="00EB6F33">
        <w:rPr>
          <w:rFonts w:ascii="Times New Roman" w:hAnsi="Times New Roman" w:cs="Times New Roman"/>
          <w:szCs w:val="24"/>
        </w:rPr>
        <w:t>a ideia de transformação social focada muito na estratégia imediatista populista de esquerda nacionalista e ignora as eventuais derivas autoritárias (legalismo discriminatório) que vimos nas experiencias já existentes, o que nos leva a um decisionismo e voluntarismo pol</w:t>
      </w:r>
      <w:r w:rsidR="00CC4247" w:rsidRPr="00EB6F33">
        <w:rPr>
          <w:rFonts w:ascii="Times New Roman" w:hAnsi="Times New Roman" w:cs="Times New Roman"/>
          <w:szCs w:val="24"/>
        </w:rPr>
        <w:t>í</w:t>
      </w:r>
      <w:r w:rsidRPr="00EB6F33">
        <w:rPr>
          <w:rFonts w:ascii="Times New Roman" w:hAnsi="Times New Roman" w:cs="Times New Roman"/>
          <w:szCs w:val="24"/>
        </w:rPr>
        <w:t xml:space="preserve">tico, quase messiânico. </w:t>
      </w:r>
    </w:p>
    <w:p w14:paraId="72A18350" w14:textId="7197583F" w:rsidR="009A2537" w:rsidRPr="00EB6F33" w:rsidRDefault="00EC40A6" w:rsidP="00300D52">
      <w:pPr>
        <w:rPr>
          <w:rFonts w:ascii="Times New Roman" w:hAnsi="Times New Roman" w:cs="Times New Roman"/>
          <w:szCs w:val="24"/>
        </w:rPr>
      </w:pPr>
      <w:r w:rsidRPr="00EB6F33">
        <w:rPr>
          <w:rFonts w:ascii="Times New Roman" w:eastAsia="Times New Roman" w:hAnsi="Times New Roman" w:cs="Times New Roman"/>
          <w:color w:val="000000"/>
          <w:lang w:eastAsia="pt-BR"/>
        </w:rPr>
        <w:t>Atento aos diagnósticos que circulam na filosofia política contemporânea acerca da erosão normativa da democracia e todas circunstâncias que entornam a sua crise, causadas, dentre diversos motivos elencados , pelos fenômenos de “aumento de partidos xenófobos e populistas”, “fragmentação da comunicação pela mídia digital”, “enfraquecimento de confiança no sistema político e o aumento das desigualdades”,  dada a “ incapacidade da democracia em lidar com crises do chamado Antropoceno” e a em decorrência da recusa em saídas transnacionais pela sua “dimensão elitista e tecnocrática”, Forst</w:t>
      </w:r>
      <w:r w:rsidR="002430DA" w:rsidRPr="00EB6F33">
        <w:rPr>
          <w:rStyle w:val="Refdenotaderodap"/>
          <w:rFonts w:ascii="Times New Roman" w:eastAsia="Times New Roman" w:hAnsi="Times New Roman" w:cs="Times New Roman"/>
          <w:color w:val="000000"/>
          <w:lang w:eastAsia="pt-BR"/>
        </w:rPr>
        <w:footnoteReference w:id="501"/>
      </w:r>
      <w:r w:rsidRPr="00EB6F33">
        <w:rPr>
          <w:rFonts w:ascii="Times New Roman" w:eastAsia="Times New Roman" w:hAnsi="Times New Roman" w:cs="Times New Roman"/>
          <w:color w:val="000000"/>
          <w:lang w:eastAsia="pt-BR"/>
        </w:rPr>
        <w:t xml:space="preserve"> procura se distanciar dessa literatura de um realismo político não-normativo que finda em reproduzir diversos desencontros em relação as causas das regressões políticas de nosso tempo. </w:t>
      </w:r>
    </w:p>
    <w:p w14:paraId="66F1776F" w14:textId="284BCDF5" w:rsidR="00AA1B38" w:rsidRPr="00EB6F33" w:rsidRDefault="00EC40A6" w:rsidP="0057759F">
      <w:pPr>
        <w:ind w:firstLine="709"/>
        <w:rPr>
          <w:rFonts w:ascii="Times New Roman" w:hAnsi="Times New Roman" w:cs="Times New Roman"/>
          <w:color w:val="000000" w:themeColor="text1"/>
        </w:rPr>
      </w:pPr>
      <w:r w:rsidRPr="00EB6F33">
        <w:rPr>
          <w:rFonts w:ascii="Times New Roman" w:eastAsia="Times New Roman" w:hAnsi="Times New Roman" w:cs="Times New Roman"/>
          <w:color w:val="000000"/>
          <w:lang w:eastAsia="pt-BR"/>
        </w:rPr>
        <w:t xml:space="preserve">Sob esse aspecto, trata-se de apontar a insuficiência de conclusões muito apressadas, provindas dos aludidos diagnósticos múltiplos do tempo presente, em relação, especialmente, ao plano de fundo maior que constitui o projeto inacabado da democracia. O alerta é dirigido ao que Forst considera ser um “conservadorismo progressista” uma espécie de patologia política, que confunde o ponto de vista teórico </w:t>
      </w:r>
      <w:r w:rsidR="002430DA" w:rsidRPr="00EB6F33">
        <w:rPr>
          <w:rFonts w:ascii="Times New Roman" w:eastAsia="Times New Roman" w:hAnsi="Times New Roman" w:cs="Times New Roman"/>
          <w:color w:val="000000"/>
          <w:lang w:eastAsia="pt-BR"/>
        </w:rPr>
        <w:t xml:space="preserve">com </w:t>
      </w:r>
      <w:r w:rsidRPr="00EB6F33">
        <w:rPr>
          <w:rFonts w:ascii="Times New Roman" w:eastAsia="Times New Roman" w:hAnsi="Times New Roman" w:cs="Times New Roman"/>
          <w:color w:val="000000"/>
          <w:lang w:eastAsia="pt-BR"/>
        </w:rPr>
        <w:t>o debate da esfera pública, as posições de defesa da democracia como uma ideia e</w:t>
      </w:r>
      <w:r w:rsidR="007E4376" w:rsidRPr="00EB6F33">
        <w:rPr>
          <w:rFonts w:ascii="Times New Roman" w:eastAsia="Times New Roman" w:hAnsi="Times New Roman" w:cs="Times New Roman"/>
          <w:color w:val="000000"/>
          <w:lang w:eastAsia="pt-BR"/>
        </w:rPr>
        <w:t xml:space="preserve"> </w:t>
      </w:r>
      <w:r w:rsidR="002430DA" w:rsidRPr="00EB6F33">
        <w:rPr>
          <w:rFonts w:ascii="Times New Roman" w:eastAsia="Times New Roman" w:hAnsi="Times New Roman" w:cs="Times New Roman"/>
          <w:color w:val="000000"/>
          <w:lang w:eastAsia="pt-BR"/>
        </w:rPr>
        <w:t>com</w:t>
      </w:r>
      <w:r w:rsidRPr="00EB6F33">
        <w:rPr>
          <w:rFonts w:ascii="Times New Roman" w:eastAsia="Times New Roman" w:hAnsi="Times New Roman" w:cs="Times New Roman"/>
          <w:color w:val="000000"/>
          <w:lang w:eastAsia="pt-BR"/>
        </w:rPr>
        <w:t xml:space="preserve"> sua manifestação efetiva na realidade. Isto porque a democracia, para Forst, representa antes de tudo um ideal a ser constantemente colocado em prática, que contém em si uma promessa de justiça que nem a maioria dos cidadãos podem romper.</w:t>
      </w:r>
      <w:r w:rsidRPr="00EB6F33">
        <w:rPr>
          <w:rFonts w:ascii="Times New Roman" w:eastAsia="Times New Roman" w:hAnsi="Times New Roman" w:cs="Times New Roman"/>
          <w:color w:val="000000" w:themeColor="text1"/>
          <w:lang w:eastAsia="pt-BR"/>
        </w:rPr>
        <w:t> </w:t>
      </w:r>
      <w:r w:rsidR="005F2097" w:rsidRPr="00EB6F33">
        <w:rPr>
          <w:rFonts w:ascii="Times New Roman" w:hAnsi="Times New Roman" w:cs="Times New Roman"/>
          <w:color w:val="000000" w:themeColor="text1"/>
        </w:rPr>
        <w:t xml:space="preserve">Tais teorias </w:t>
      </w:r>
      <w:r w:rsidR="007E4376" w:rsidRPr="00EB6F33">
        <w:rPr>
          <w:rFonts w:ascii="Times New Roman" w:hAnsi="Times New Roman" w:cs="Times New Roman"/>
          <w:color w:val="000000" w:themeColor="text1"/>
        </w:rPr>
        <w:t xml:space="preserve">provindas </w:t>
      </w:r>
      <w:r w:rsidR="005F2097" w:rsidRPr="00EB6F33">
        <w:rPr>
          <w:rFonts w:ascii="Times New Roman" w:hAnsi="Times New Roman" w:cs="Times New Roman"/>
          <w:color w:val="000000" w:themeColor="text1"/>
        </w:rPr>
        <w:t xml:space="preserve">de uma “esquerda </w:t>
      </w:r>
      <w:proofErr w:type="spellStart"/>
      <w:r w:rsidR="005F2097" w:rsidRPr="00EB6F33">
        <w:rPr>
          <w:rFonts w:ascii="Times New Roman" w:hAnsi="Times New Roman" w:cs="Times New Roman"/>
          <w:color w:val="000000" w:themeColor="text1"/>
        </w:rPr>
        <w:t>schmi</w:t>
      </w:r>
      <w:r w:rsidR="00515E35" w:rsidRPr="00EB6F33">
        <w:rPr>
          <w:rFonts w:ascii="Times New Roman" w:hAnsi="Times New Roman" w:cs="Times New Roman"/>
          <w:color w:val="000000" w:themeColor="text1"/>
        </w:rPr>
        <w:t>t</w:t>
      </w:r>
      <w:r w:rsidR="005F2097" w:rsidRPr="00EB6F33">
        <w:rPr>
          <w:rFonts w:ascii="Times New Roman" w:hAnsi="Times New Roman" w:cs="Times New Roman"/>
          <w:color w:val="000000" w:themeColor="text1"/>
        </w:rPr>
        <w:t>tiana</w:t>
      </w:r>
      <w:proofErr w:type="spellEnd"/>
      <w:r w:rsidR="005F2097" w:rsidRPr="00EB6F33">
        <w:rPr>
          <w:rFonts w:ascii="Times New Roman" w:hAnsi="Times New Roman" w:cs="Times New Roman"/>
          <w:color w:val="000000" w:themeColor="text1"/>
        </w:rPr>
        <w:t xml:space="preserve">”, representadas pela posição democrática radical desconstrutivista, compartilham a tese de Jaeggi </w:t>
      </w:r>
      <w:r w:rsidR="00515E35" w:rsidRPr="00EB6F33">
        <w:rPr>
          <w:rFonts w:ascii="Times New Roman" w:hAnsi="Times New Roman" w:cs="Times New Roman"/>
          <w:color w:val="000000" w:themeColor="text1"/>
        </w:rPr>
        <w:t xml:space="preserve">de </w:t>
      </w:r>
      <w:r w:rsidR="005F2097" w:rsidRPr="00EB6F33">
        <w:rPr>
          <w:rFonts w:ascii="Times New Roman" w:hAnsi="Times New Roman" w:cs="Times New Roman"/>
          <w:color w:val="000000" w:themeColor="text1"/>
        </w:rPr>
        <w:t>que o liberalismo é problemático por advogar uma neutralidade em relação a formas de vi</w:t>
      </w:r>
      <w:r w:rsidR="007E4376" w:rsidRPr="00EB6F33">
        <w:rPr>
          <w:rFonts w:ascii="Times New Roman" w:hAnsi="Times New Roman" w:cs="Times New Roman"/>
          <w:color w:val="000000" w:themeColor="text1"/>
        </w:rPr>
        <w:t>d</w:t>
      </w:r>
      <w:r w:rsidR="005F2097" w:rsidRPr="00EB6F33">
        <w:rPr>
          <w:rFonts w:ascii="Times New Roman" w:hAnsi="Times New Roman" w:cs="Times New Roman"/>
          <w:color w:val="000000" w:themeColor="text1"/>
        </w:rPr>
        <w:t>a</w:t>
      </w:r>
      <w:r w:rsidR="0057759F" w:rsidRPr="00EB6F33">
        <w:rPr>
          <w:rFonts w:ascii="Times New Roman" w:hAnsi="Times New Roman" w:cs="Times New Roman"/>
          <w:color w:val="000000" w:themeColor="text1"/>
        </w:rPr>
        <w:t xml:space="preserve">. Esse seria o limite da </w:t>
      </w:r>
      <w:r w:rsidR="00AA1B38" w:rsidRPr="00EB6F33">
        <w:rPr>
          <w:rFonts w:ascii="Times New Roman" w:eastAsia="Times New Roman" w:hAnsi="Times New Roman" w:cs="Times New Roman"/>
          <w:color w:val="000000"/>
          <w:lang w:eastAsia="pt-BR"/>
        </w:rPr>
        <w:t xml:space="preserve">chamada “crítica externa”, de caráter transcendental e permeado por um fundacionalismo </w:t>
      </w:r>
      <w:r w:rsidR="007B1A41" w:rsidRPr="00EB6F33">
        <w:rPr>
          <w:rFonts w:ascii="Times New Roman" w:eastAsia="Times New Roman" w:hAnsi="Times New Roman" w:cs="Times New Roman"/>
          <w:color w:val="000000"/>
          <w:lang w:eastAsia="pt-BR"/>
        </w:rPr>
        <w:t xml:space="preserve"> e por</w:t>
      </w:r>
      <w:r w:rsidR="00AA1B38" w:rsidRPr="00EB6F33">
        <w:rPr>
          <w:rFonts w:ascii="Times New Roman" w:eastAsia="Times New Roman" w:hAnsi="Times New Roman" w:cs="Times New Roman"/>
          <w:color w:val="000000"/>
          <w:lang w:eastAsia="pt-BR"/>
        </w:rPr>
        <w:t xml:space="preserve"> um  </w:t>
      </w:r>
      <w:proofErr w:type="spellStart"/>
      <w:r w:rsidR="00AA1B38" w:rsidRPr="00EB6F33">
        <w:rPr>
          <w:rFonts w:ascii="Times New Roman" w:eastAsia="Times New Roman" w:hAnsi="Times New Roman" w:cs="Times New Roman"/>
          <w:color w:val="000000"/>
          <w:lang w:eastAsia="pt-BR"/>
        </w:rPr>
        <w:t>normativismo</w:t>
      </w:r>
      <w:proofErr w:type="spellEnd"/>
      <w:r w:rsidR="00AA1B38" w:rsidRPr="00EB6F33">
        <w:rPr>
          <w:rFonts w:ascii="Times New Roman" w:eastAsia="Times New Roman" w:hAnsi="Times New Roman" w:cs="Times New Roman"/>
          <w:color w:val="000000"/>
          <w:lang w:eastAsia="pt-BR"/>
        </w:rPr>
        <w:t xml:space="preserve"> abstrato que </w:t>
      </w:r>
      <w:r w:rsidR="009F2573" w:rsidRPr="00EB6F33">
        <w:rPr>
          <w:rFonts w:ascii="Times New Roman" w:eastAsia="Times New Roman" w:hAnsi="Times New Roman" w:cs="Times New Roman"/>
          <w:color w:val="000000"/>
          <w:lang w:eastAsia="pt-BR"/>
        </w:rPr>
        <w:t xml:space="preserve">ela </w:t>
      </w:r>
      <w:r w:rsidR="00AA1B38" w:rsidRPr="00EB6F33">
        <w:rPr>
          <w:rFonts w:ascii="Times New Roman" w:eastAsia="Times New Roman" w:hAnsi="Times New Roman" w:cs="Times New Roman"/>
          <w:color w:val="000000"/>
          <w:lang w:eastAsia="pt-BR"/>
        </w:rPr>
        <w:t xml:space="preserve">nomeia de abordagem caixa-preta, </w:t>
      </w:r>
      <w:r w:rsidR="00AA1B38" w:rsidRPr="00EB6F33">
        <w:rPr>
          <w:rFonts w:ascii="Times New Roman" w:eastAsia="Times New Roman" w:hAnsi="Times New Roman" w:cs="Times New Roman"/>
          <w:color w:val="000000"/>
          <w:lang w:eastAsia="pt-BR"/>
        </w:rPr>
        <w:lastRenderedPageBreak/>
        <w:t xml:space="preserve">um modo de procedimento  filosófico </w:t>
      </w:r>
      <w:proofErr w:type="spellStart"/>
      <w:r w:rsidR="00AA1B38" w:rsidRPr="00EB6F33">
        <w:rPr>
          <w:rFonts w:ascii="Times New Roman" w:eastAsia="Times New Roman" w:hAnsi="Times New Roman" w:cs="Times New Roman"/>
          <w:color w:val="000000"/>
          <w:lang w:eastAsia="pt-BR"/>
        </w:rPr>
        <w:t>rawlsiano</w:t>
      </w:r>
      <w:proofErr w:type="spellEnd"/>
      <w:r w:rsidR="00AA1B38" w:rsidRPr="00EB6F33">
        <w:rPr>
          <w:rFonts w:ascii="Times New Roman" w:eastAsia="Times New Roman" w:hAnsi="Times New Roman" w:cs="Times New Roman"/>
          <w:color w:val="000000"/>
          <w:lang w:eastAsia="pt-BR"/>
        </w:rPr>
        <w:t xml:space="preserve"> e habermasiano,  que teria em seu desenvolvimento uma pretensa neutralidade liberal, uma recusa  em julgar a validar formas de vidas de uma perspectiva que não levasse em conta meramente a  contradição de normas morais universais ou requisitos de justiça. </w:t>
      </w:r>
    </w:p>
    <w:p w14:paraId="3AAA8981" w14:textId="660FB4D1" w:rsidR="00AA1B38" w:rsidRPr="00EB6F33" w:rsidRDefault="00AA1B38" w:rsidP="00300D52">
      <w:pPr>
        <w:ind w:left="21" w:right="-6" w:firstLine="687"/>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Esse distanciamento de uma abordagem moralizante é sintomático para como Jaeggi compreende o movimento em torno da ideia de progresso. Pois para Jaeggi, mais do que um fenômeno moral que foca no resultado, progresso deveria ser lido como uma forma de mudança próxim</w:t>
      </w:r>
      <w:r w:rsidR="00FE4236" w:rsidRPr="00EB6F33">
        <w:rPr>
          <w:rFonts w:ascii="Times New Roman" w:eastAsia="Times New Roman" w:hAnsi="Times New Roman" w:cs="Times New Roman"/>
          <w:color w:val="000000"/>
          <w:lang w:eastAsia="pt-BR"/>
        </w:rPr>
        <w:t>a</w:t>
      </w:r>
      <w:r w:rsidRPr="00EB6F33">
        <w:rPr>
          <w:rFonts w:ascii="Times New Roman" w:eastAsia="Times New Roman" w:hAnsi="Times New Roman" w:cs="Times New Roman"/>
          <w:color w:val="000000"/>
          <w:lang w:eastAsia="pt-BR"/>
        </w:rPr>
        <w:t xml:space="preserve"> do que </w:t>
      </w:r>
      <w:proofErr w:type="spellStart"/>
      <w:r w:rsidRPr="00EB6F33">
        <w:rPr>
          <w:rFonts w:ascii="Times New Roman" w:eastAsia="Times New Roman" w:hAnsi="Times New Roman" w:cs="Times New Roman"/>
          <w:color w:val="000000"/>
          <w:lang w:eastAsia="pt-BR"/>
        </w:rPr>
        <w:t>Appiah</w:t>
      </w:r>
      <w:proofErr w:type="spellEnd"/>
      <w:r w:rsidRPr="00EB6F33">
        <w:rPr>
          <w:rFonts w:ascii="Times New Roman" w:eastAsia="Times New Roman" w:hAnsi="Times New Roman" w:cs="Times New Roman"/>
          <w:color w:val="000000"/>
          <w:lang w:eastAsia="pt-BR"/>
        </w:rPr>
        <w:t xml:space="preserve"> chama de “revoluções morais”, um processo de transformação que é ao mesmo tempo contínuo, no sentido de um processo de expansão e aprofundamento do entendimento de nossas instituições</w:t>
      </w:r>
      <w:r w:rsidR="00711034" w:rsidRPr="00EB6F33">
        <w:rPr>
          <w:rFonts w:ascii="Times New Roman" w:eastAsia="Times New Roman" w:hAnsi="Times New Roman" w:cs="Times New Roman"/>
          <w:color w:val="000000"/>
          <w:lang w:eastAsia="pt-BR"/>
        </w:rPr>
        <w:t>,</w:t>
      </w:r>
      <w:r w:rsidRPr="00EB6F33">
        <w:rPr>
          <w:rFonts w:ascii="Times New Roman" w:eastAsia="Times New Roman" w:hAnsi="Times New Roman" w:cs="Times New Roman"/>
          <w:color w:val="000000"/>
          <w:lang w:eastAsia="pt-BR"/>
        </w:rPr>
        <w:t xml:space="preserve"> e também descontínuo, isto é, considerado com uma inovação e ou mudança de paradigma. </w:t>
      </w:r>
    </w:p>
    <w:p w14:paraId="3B69DD99" w14:textId="1111BEEF" w:rsidR="00420733" w:rsidRPr="00EB6F33" w:rsidRDefault="006F502E" w:rsidP="00300D52">
      <w:pPr>
        <w:ind w:firstLine="708"/>
        <w:rPr>
          <w:rFonts w:ascii="Times New Roman" w:eastAsia="Times New Roman" w:hAnsi="Times New Roman" w:cs="Times New Roman"/>
          <w:lang w:eastAsia="pt-BR"/>
        </w:rPr>
      </w:pPr>
      <w:r w:rsidRPr="00EB6F33">
        <w:rPr>
          <w:rFonts w:ascii="Times New Roman" w:hAnsi="Times New Roman" w:cs="Times New Roman"/>
          <w:color w:val="000000" w:themeColor="text1"/>
        </w:rPr>
        <w:t xml:space="preserve">De forma mais especifica, isso quer dizer que, no caso da teoria liberal, os princípios </w:t>
      </w:r>
      <w:proofErr w:type="spellStart"/>
      <w:r w:rsidRPr="00EB6F33">
        <w:rPr>
          <w:rFonts w:ascii="Times New Roman" w:hAnsi="Times New Roman" w:cs="Times New Roman"/>
          <w:color w:val="000000" w:themeColor="text1"/>
        </w:rPr>
        <w:t>rawlsianos</w:t>
      </w:r>
      <w:proofErr w:type="spellEnd"/>
      <w:r w:rsidRPr="00EB6F33">
        <w:rPr>
          <w:rFonts w:ascii="Times New Roman" w:hAnsi="Times New Roman" w:cs="Times New Roman"/>
          <w:color w:val="000000" w:themeColor="text1"/>
        </w:rPr>
        <w:t xml:space="preserve"> de liberdade e igualdade não conseguem oferecer um referencial do que pode ser ideológico</w:t>
      </w:r>
      <w:r w:rsidRPr="00EB6F33">
        <w:rPr>
          <w:rStyle w:val="Refdenotaderodap"/>
          <w:rFonts w:ascii="Times New Roman" w:hAnsi="Times New Roman" w:cs="Times New Roman"/>
          <w:color w:val="000000" w:themeColor="text1"/>
        </w:rPr>
        <w:footnoteReference w:id="502"/>
      </w:r>
      <w:r w:rsidRPr="00EB6F33">
        <w:rPr>
          <w:rFonts w:ascii="Times New Roman" w:hAnsi="Times New Roman" w:cs="Times New Roman"/>
          <w:color w:val="000000" w:themeColor="text1"/>
        </w:rPr>
        <w:t xml:space="preserve"> ou não n</w:t>
      </w:r>
      <w:r w:rsidR="00DF14F8" w:rsidRPr="00EB6F33">
        <w:rPr>
          <w:rFonts w:ascii="Times New Roman" w:hAnsi="Times New Roman" w:cs="Times New Roman"/>
          <w:color w:val="000000" w:themeColor="text1"/>
        </w:rPr>
        <w:t>o</w:t>
      </w:r>
      <w:r w:rsidRPr="00EB6F33">
        <w:rPr>
          <w:rFonts w:ascii="Times New Roman" w:hAnsi="Times New Roman" w:cs="Times New Roman"/>
          <w:color w:val="000000" w:themeColor="text1"/>
        </w:rPr>
        <w:t xml:space="preserve"> conteúdo de uma concepção de liberdade numa determinada estrutura social. Justamente pelo seu referencial contratualista ser uma noção reflexiva de liberdade e de progresso moral, </w:t>
      </w:r>
      <w:r w:rsidRPr="00EB6F33">
        <w:rPr>
          <w:rFonts w:ascii="Times New Roman" w:hAnsi="Times New Roman" w:cs="Times New Roman"/>
        </w:rPr>
        <w:t xml:space="preserve">o risco de recair em uma forma de </w:t>
      </w:r>
      <w:proofErr w:type="spellStart"/>
      <w:r w:rsidRPr="00EB6F33">
        <w:rPr>
          <w:rFonts w:ascii="Times New Roman" w:hAnsi="Times New Roman" w:cs="Times New Roman"/>
        </w:rPr>
        <w:t>normativismo</w:t>
      </w:r>
      <w:proofErr w:type="spellEnd"/>
      <w:r w:rsidRPr="00EB6F33">
        <w:rPr>
          <w:rFonts w:ascii="Times New Roman" w:hAnsi="Times New Roman" w:cs="Times New Roman"/>
        </w:rPr>
        <w:t xml:space="preserve"> abstrat</w:t>
      </w:r>
      <w:r w:rsidRPr="00EB6F33">
        <w:rPr>
          <w:rFonts w:ascii="Times New Roman" w:eastAsia="Times New Roman" w:hAnsi="Times New Roman" w:cs="Times New Roman"/>
          <w:lang w:eastAsia="pt-BR"/>
        </w:rPr>
        <w:t xml:space="preserve">o pode incorrer em diferentes patologias da normatividade: </w:t>
      </w:r>
      <w:r w:rsidR="00420733" w:rsidRPr="00EB6F33">
        <w:rPr>
          <w:rFonts w:ascii="Times New Roman" w:eastAsia="Times New Roman" w:hAnsi="Times New Roman" w:cs="Times New Roman"/>
          <w:lang w:eastAsia="pt-BR"/>
        </w:rPr>
        <w:t xml:space="preserve">(i.) </w:t>
      </w:r>
      <w:proofErr w:type="spellStart"/>
      <w:r w:rsidRPr="00EB6F33">
        <w:rPr>
          <w:rFonts w:ascii="Times New Roman" w:eastAsia="Times New Roman" w:hAnsi="Times New Roman" w:cs="Times New Roman"/>
          <w:i/>
          <w:iCs/>
          <w:lang w:eastAsia="pt-BR"/>
        </w:rPr>
        <w:t>procedimentalismo</w:t>
      </w:r>
      <w:proofErr w:type="spellEnd"/>
      <w:r w:rsidRPr="00EB6F33">
        <w:rPr>
          <w:rFonts w:ascii="Times New Roman" w:eastAsia="Times New Roman" w:hAnsi="Times New Roman" w:cs="Times New Roman"/>
          <w:i/>
          <w:iCs/>
          <w:lang w:eastAsia="pt-BR"/>
        </w:rPr>
        <w:t xml:space="preserve"> neutro de uma visão alocativa da justiça, </w:t>
      </w:r>
      <w:r w:rsidR="00420733" w:rsidRPr="00EB6F33">
        <w:rPr>
          <w:rFonts w:ascii="Times New Roman" w:eastAsia="Times New Roman" w:hAnsi="Times New Roman" w:cs="Times New Roman"/>
          <w:i/>
          <w:iCs/>
          <w:lang w:eastAsia="pt-BR"/>
        </w:rPr>
        <w:t>(</w:t>
      </w:r>
      <w:proofErr w:type="spellStart"/>
      <w:r w:rsidR="00420733" w:rsidRPr="00EB6F33">
        <w:rPr>
          <w:rFonts w:ascii="Times New Roman" w:eastAsia="Times New Roman" w:hAnsi="Times New Roman" w:cs="Times New Roman"/>
          <w:i/>
          <w:iCs/>
          <w:lang w:eastAsia="pt-BR"/>
        </w:rPr>
        <w:t>ii</w:t>
      </w:r>
      <w:proofErr w:type="spellEnd"/>
      <w:r w:rsidR="00420733" w:rsidRPr="00EB6F33">
        <w:rPr>
          <w:rFonts w:ascii="Times New Roman" w:eastAsia="Times New Roman" w:hAnsi="Times New Roman" w:cs="Times New Roman"/>
          <w:i/>
          <w:iCs/>
          <w:lang w:eastAsia="pt-BR"/>
        </w:rPr>
        <w:t xml:space="preserve">.) </w:t>
      </w:r>
      <w:r w:rsidRPr="00EB6F33">
        <w:rPr>
          <w:rFonts w:ascii="Times New Roman" w:eastAsia="Times New Roman" w:hAnsi="Times New Roman" w:cs="Times New Roman"/>
          <w:i/>
          <w:iCs/>
          <w:lang w:eastAsia="pt-BR"/>
        </w:rPr>
        <w:t xml:space="preserve">darwinismo moral marcado por um paroquialismo liberal e uma </w:t>
      </w:r>
      <w:r w:rsidR="00420733" w:rsidRPr="00EB6F33">
        <w:rPr>
          <w:rFonts w:ascii="Times New Roman" w:eastAsia="Times New Roman" w:hAnsi="Times New Roman" w:cs="Times New Roman"/>
          <w:i/>
          <w:iCs/>
          <w:lang w:eastAsia="pt-BR"/>
        </w:rPr>
        <w:t>(</w:t>
      </w:r>
      <w:proofErr w:type="spellStart"/>
      <w:r w:rsidR="00420733" w:rsidRPr="00EB6F33">
        <w:rPr>
          <w:rFonts w:ascii="Times New Roman" w:eastAsia="Times New Roman" w:hAnsi="Times New Roman" w:cs="Times New Roman"/>
          <w:i/>
          <w:iCs/>
          <w:lang w:eastAsia="pt-BR"/>
        </w:rPr>
        <w:t>iii</w:t>
      </w:r>
      <w:proofErr w:type="spellEnd"/>
      <w:r w:rsidR="00420733" w:rsidRPr="00EB6F33">
        <w:rPr>
          <w:rFonts w:ascii="Times New Roman" w:eastAsia="Times New Roman" w:hAnsi="Times New Roman" w:cs="Times New Roman"/>
          <w:i/>
          <w:iCs/>
          <w:lang w:eastAsia="pt-BR"/>
        </w:rPr>
        <w:t xml:space="preserve">.) </w:t>
      </w:r>
      <w:r w:rsidRPr="00EB6F33">
        <w:rPr>
          <w:rFonts w:ascii="Times New Roman" w:eastAsia="Times New Roman" w:hAnsi="Times New Roman" w:cs="Times New Roman"/>
          <w:i/>
          <w:iCs/>
          <w:lang w:eastAsia="pt-BR"/>
        </w:rPr>
        <w:t>concepção optativa de liberdade.</w:t>
      </w:r>
      <w:r w:rsidR="006050CF" w:rsidRPr="00EB6F33">
        <w:rPr>
          <w:rFonts w:ascii="Times New Roman" w:eastAsia="Times New Roman" w:hAnsi="Times New Roman" w:cs="Times New Roman"/>
          <w:lang w:eastAsia="pt-BR"/>
        </w:rPr>
        <w:t xml:space="preserve"> </w:t>
      </w:r>
    </w:p>
    <w:p w14:paraId="7918C374" w14:textId="34755F95" w:rsidR="006F502E" w:rsidRPr="00EB6F33" w:rsidRDefault="006F502E" w:rsidP="00300D52">
      <w:pPr>
        <w:ind w:firstLine="708"/>
        <w:rPr>
          <w:rFonts w:ascii="Times New Roman" w:eastAsia="Times New Roman" w:hAnsi="Times New Roman" w:cs="Times New Roman"/>
          <w:lang w:eastAsia="pt-BR"/>
        </w:rPr>
      </w:pPr>
      <w:r w:rsidRPr="00EB6F33">
        <w:rPr>
          <w:rFonts w:ascii="Times New Roman" w:eastAsia="Times New Roman" w:hAnsi="Times New Roman" w:cs="Times New Roman"/>
          <w:lang w:eastAsia="pt-BR"/>
        </w:rPr>
        <w:t xml:space="preserve">No primeiro caso, o problema reside na forte conexão do </w:t>
      </w:r>
      <w:r w:rsidRPr="00EB6F33">
        <w:rPr>
          <w:rFonts w:ascii="Times New Roman" w:eastAsia="Times New Roman" w:hAnsi="Times New Roman" w:cs="Times New Roman"/>
          <w:color w:val="000000"/>
          <w:lang w:eastAsia="pt-BR"/>
        </w:rPr>
        <w:t xml:space="preserve">paradigma distributivista </w:t>
      </w:r>
      <w:r w:rsidR="00171DA0" w:rsidRPr="00EB6F33">
        <w:rPr>
          <w:rFonts w:ascii="Times New Roman" w:eastAsia="Times New Roman" w:hAnsi="Times New Roman" w:cs="Times New Roman"/>
          <w:color w:val="000000"/>
          <w:lang w:eastAsia="pt-BR"/>
        </w:rPr>
        <w:t>com</w:t>
      </w:r>
      <w:r w:rsidRPr="00EB6F33">
        <w:rPr>
          <w:rFonts w:ascii="Times New Roman" w:eastAsia="Times New Roman" w:hAnsi="Times New Roman" w:cs="Times New Roman"/>
          <w:color w:val="000000"/>
          <w:lang w:eastAsia="pt-BR"/>
        </w:rPr>
        <w:t xml:space="preserve"> uma visão de justiça como alocação de bens e </w:t>
      </w:r>
      <w:r w:rsidR="00197BD6" w:rsidRPr="00EB6F33">
        <w:rPr>
          <w:rFonts w:ascii="Times New Roman" w:eastAsia="Times New Roman" w:hAnsi="Times New Roman" w:cs="Times New Roman"/>
          <w:color w:val="000000"/>
          <w:lang w:eastAsia="pt-BR"/>
        </w:rPr>
        <w:t xml:space="preserve">com </w:t>
      </w:r>
      <w:r w:rsidRPr="00EB6F33">
        <w:rPr>
          <w:rFonts w:ascii="Times New Roman" w:eastAsia="Times New Roman" w:hAnsi="Times New Roman" w:cs="Times New Roman"/>
          <w:color w:val="000000"/>
          <w:lang w:eastAsia="pt-BR"/>
        </w:rPr>
        <w:t xml:space="preserve">uma concepção de progresso embebida em uma noção positivista. O fato dessa perspectiva imputar ao indivíduo o entendimento de um agente passivo, como se fosse um recipiente de bens sociais a serem redirecionados por uma máquina autocrática ou um ditador benevolente para satisfação de suas carências ou necessidade, torna a justiça um conceito menos relacional e mais instrumental.  Nessa lógica, os artifícios de um cálculo igualitário de satisfação de necessidade, a garantia de condições de vida humanamente dignas medidas de acordo com valores </w:t>
      </w:r>
      <w:r w:rsidR="008C2705" w:rsidRPr="00EB6F33">
        <w:rPr>
          <w:rFonts w:ascii="Times New Roman" w:eastAsia="Times New Roman" w:hAnsi="Times New Roman" w:cs="Times New Roman"/>
          <w:color w:val="000000"/>
          <w:lang w:eastAsia="pt-BR"/>
        </w:rPr>
        <w:t xml:space="preserve">que </w:t>
      </w:r>
      <w:r w:rsidRPr="00EB6F33">
        <w:rPr>
          <w:rFonts w:ascii="Times New Roman" w:eastAsia="Times New Roman" w:hAnsi="Times New Roman" w:cs="Times New Roman"/>
          <w:color w:val="000000"/>
          <w:lang w:eastAsia="pt-BR"/>
        </w:rPr>
        <w:t>devem ser satisfeitos de modo absoluto</w:t>
      </w:r>
      <w:r w:rsidR="008C2705" w:rsidRPr="00EB6F33">
        <w:rPr>
          <w:rFonts w:ascii="Times New Roman" w:eastAsia="Times New Roman" w:hAnsi="Times New Roman" w:cs="Times New Roman"/>
          <w:color w:val="000000"/>
          <w:lang w:eastAsia="pt-BR"/>
        </w:rPr>
        <w:t>,</w:t>
      </w:r>
      <w:r w:rsidRPr="00EB6F33">
        <w:rPr>
          <w:rFonts w:ascii="Times New Roman" w:eastAsia="Times New Roman" w:hAnsi="Times New Roman" w:cs="Times New Roman"/>
          <w:color w:val="000000"/>
          <w:lang w:eastAsia="pt-BR"/>
        </w:rPr>
        <w:t xml:space="preserve"> como assistência moral humanitária</w:t>
      </w:r>
      <w:r w:rsidR="008C2705" w:rsidRPr="00EB6F33">
        <w:rPr>
          <w:rFonts w:ascii="Times New Roman" w:eastAsia="Times New Roman" w:hAnsi="Times New Roman" w:cs="Times New Roman"/>
          <w:color w:val="000000"/>
          <w:lang w:eastAsia="pt-BR"/>
        </w:rPr>
        <w:t>,</w:t>
      </w:r>
      <w:r w:rsidRPr="00EB6F33">
        <w:rPr>
          <w:rFonts w:ascii="Times New Roman" w:eastAsia="Times New Roman" w:hAnsi="Times New Roman" w:cs="Times New Roman"/>
          <w:color w:val="000000"/>
          <w:lang w:eastAsia="pt-BR"/>
        </w:rPr>
        <w:t xml:space="preserve"> tornam-se os parâmetros de avaliação de um desenvolvimento progressista</w:t>
      </w:r>
      <w:r w:rsidRPr="00EB6F33">
        <w:rPr>
          <w:rStyle w:val="Refdenotaderodap"/>
          <w:rFonts w:ascii="Times New Roman" w:eastAsia="Times New Roman" w:hAnsi="Times New Roman" w:cs="Times New Roman"/>
          <w:color w:val="000000"/>
          <w:lang w:eastAsia="pt-BR"/>
        </w:rPr>
        <w:footnoteReference w:id="503"/>
      </w:r>
      <w:r w:rsidRPr="00EB6F33">
        <w:rPr>
          <w:rFonts w:ascii="Times New Roman" w:eastAsia="Times New Roman" w:hAnsi="Times New Roman" w:cs="Times New Roman"/>
          <w:color w:val="000000"/>
          <w:lang w:eastAsia="pt-BR"/>
        </w:rPr>
        <w:t xml:space="preserve">. Não que tais </w:t>
      </w:r>
      <w:r w:rsidRPr="00EB6F33">
        <w:rPr>
          <w:rFonts w:ascii="Times New Roman" w:eastAsia="Times New Roman" w:hAnsi="Times New Roman" w:cs="Times New Roman"/>
          <w:color w:val="000000"/>
          <w:lang w:eastAsia="pt-BR"/>
        </w:rPr>
        <w:lastRenderedPageBreak/>
        <w:t>condições sejam relativas a uma crítica moral, no entanto essa perspectiva negligencia o núcleo de tais problemas sociais que se tratam, antes, como tais bens são produzidos numa dimensão material de estruturas econômicas: a dimensão do conflito, do poder, poder de recusar algo, dizer não, polemizar contra uma injustiça compreendida aqui como arbitrariedade.  </w:t>
      </w:r>
    </w:p>
    <w:p w14:paraId="350F1127" w14:textId="476CE153" w:rsidR="003936AB" w:rsidRPr="00EB6F33" w:rsidRDefault="006F502E" w:rsidP="00300D52">
      <w:pPr>
        <w:ind w:firstLine="708"/>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No segundo caso, encontramos uma forma ideologicamente revanchista (</w:t>
      </w:r>
      <w:proofErr w:type="spellStart"/>
      <w:r w:rsidRPr="00EB6F33">
        <w:rPr>
          <w:rFonts w:ascii="Times New Roman" w:eastAsia="Times New Roman" w:hAnsi="Times New Roman" w:cs="Times New Roman"/>
          <w:i/>
          <w:iCs/>
          <w:color w:val="000000"/>
          <w:lang w:eastAsia="pt-BR"/>
        </w:rPr>
        <w:t>vindicatory</w:t>
      </w:r>
      <w:proofErr w:type="spellEnd"/>
      <w:r w:rsidRPr="00EB6F33">
        <w:rPr>
          <w:rFonts w:ascii="Times New Roman" w:eastAsia="Times New Roman" w:hAnsi="Times New Roman" w:cs="Times New Roman"/>
          <w:color w:val="000000"/>
          <w:lang w:eastAsia="pt-BR"/>
        </w:rPr>
        <w:t xml:space="preserve">) de defesa do progresso que garante aos vencedores da mudança histórica o status de garantidores do progresso moral. O problema é que isso leva a uma espécie de </w:t>
      </w:r>
      <w:r w:rsidRPr="00EB6F33">
        <w:rPr>
          <w:rFonts w:ascii="Times New Roman" w:eastAsia="Times New Roman" w:hAnsi="Times New Roman" w:cs="Times New Roman"/>
          <w:lang w:eastAsia="pt-BR"/>
        </w:rPr>
        <w:t>“</w:t>
      </w:r>
      <w:r w:rsidRPr="00EB6F33">
        <w:rPr>
          <w:rFonts w:ascii="Times New Roman" w:eastAsia="Times New Roman" w:hAnsi="Times New Roman" w:cs="Times New Roman"/>
          <w:color w:val="000000"/>
          <w:lang w:eastAsia="pt-BR"/>
        </w:rPr>
        <w:t>darwinismo moral”, isto é, uma “forma autocongratulatória de narrativa história onde o liberalismo, a democracia, a tolerância pelo respeito e etc. são tratadas como vitoriosos”.</w:t>
      </w:r>
      <w:r w:rsidRPr="00EB6F33">
        <w:rPr>
          <w:rStyle w:val="Refdenotaderodap"/>
          <w:rFonts w:ascii="Times New Roman" w:eastAsia="Times New Roman" w:hAnsi="Times New Roman" w:cs="Times New Roman"/>
          <w:color w:val="000000"/>
          <w:lang w:eastAsia="pt-BR"/>
        </w:rPr>
        <w:footnoteReference w:id="504"/>
      </w:r>
      <w:r w:rsidRPr="00EB6F33">
        <w:rPr>
          <w:rFonts w:ascii="Times New Roman" w:eastAsia="Times New Roman" w:hAnsi="Times New Roman" w:cs="Times New Roman"/>
          <w:color w:val="000000"/>
          <w:lang w:eastAsia="pt-BR"/>
        </w:rPr>
        <w:t xml:space="preserve"> Contudo, as lutas históricas se dirigem para a superação da dominação em diferentes manifestações, incluindo as formas de dominação presentes numa interpretação unilateral do liberalismo.</w:t>
      </w:r>
      <w:r w:rsidRPr="00EB6F33">
        <w:rPr>
          <w:rFonts w:ascii="Times New Roman" w:eastAsia="Times New Roman" w:hAnsi="Times New Roman" w:cs="Times New Roman"/>
          <w:lang w:eastAsia="pt-BR"/>
        </w:rPr>
        <w:t xml:space="preserve"> Por isso</w:t>
      </w:r>
      <w:r w:rsidRPr="00EB6F33">
        <w:rPr>
          <w:rFonts w:ascii="Times New Roman" w:eastAsia="Times New Roman" w:hAnsi="Times New Roman" w:cs="Times New Roman"/>
          <w:color w:val="000000"/>
          <w:lang w:eastAsia="pt-BR"/>
        </w:rPr>
        <w:t xml:space="preserve"> não é correto dizer que somente a história dos vencedores que garantiria a sua justificação. </w:t>
      </w:r>
    </w:p>
    <w:p w14:paraId="2A74F1A3" w14:textId="370D0079" w:rsidR="005D592A" w:rsidRPr="00EB6F33" w:rsidRDefault="006F502E" w:rsidP="00300D52">
      <w:pPr>
        <w:ind w:firstLine="708"/>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 xml:space="preserve">Essa lógica de argumentação contida no </w:t>
      </w:r>
      <w:r w:rsidRPr="00EB6F33">
        <w:rPr>
          <w:rFonts w:ascii="Times New Roman" w:eastAsia="Times New Roman" w:hAnsi="Times New Roman" w:cs="Times New Roman"/>
          <w:i/>
          <w:iCs/>
          <w:color w:val="000000"/>
          <w:lang w:eastAsia="pt-BR"/>
        </w:rPr>
        <w:t>darwinismo moral</w:t>
      </w:r>
      <w:r w:rsidRPr="00EB6F33">
        <w:rPr>
          <w:rFonts w:ascii="Times New Roman" w:eastAsia="Times New Roman" w:hAnsi="Times New Roman" w:cs="Times New Roman"/>
          <w:color w:val="000000"/>
          <w:lang w:eastAsia="pt-BR"/>
        </w:rPr>
        <w:t xml:space="preserve"> reforçaria uma certa noção de que somos “herdeiros do liberalismo vitorioso”, reproduzindo o argumento errôneo de que eventos históricos só se tornaram bem-sucedidos porque se tornaram vitoriosos.  Pensemos nos eventos históricos como a luta contra as ordens feudais, a Revolução Francesa, as lutas por justiça de gênero e racial, ou mesmo nas concepções de tolerância de Pierre </w:t>
      </w:r>
      <w:proofErr w:type="spellStart"/>
      <w:r w:rsidRPr="00EB6F33">
        <w:rPr>
          <w:rFonts w:ascii="Times New Roman" w:eastAsia="Times New Roman" w:hAnsi="Times New Roman" w:cs="Times New Roman"/>
          <w:color w:val="000000"/>
          <w:lang w:eastAsia="pt-BR"/>
        </w:rPr>
        <w:t>Bayle</w:t>
      </w:r>
      <w:proofErr w:type="spellEnd"/>
      <w:r w:rsidRPr="00EB6F33">
        <w:rPr>
          <w:rFonts w:ascii="Times New Roman" w:eastAsia="Times New Roman" w:hAnsi="Times New Roman" w:cs="Times New Roman"/>
          <w:color w:val="000000"/>
          <w:lang w:eastAsia="pt-BR"/>
        </w:rPr>
        <w:t xml:space="preserve">, ou de justiça como tal de Marx – todos resultados de lutas por progressos morais que não tem nada de linear nem teleológico, mas sim de disputa de interpretação de princípios de respeito, reconhecimento e dignidade humana. </w:t>
      </w:r>
    </w:p>
    <w:p w14:paraId="6C0965E7" w14:textId="08D7FB33" w:rsidR="006F502E" w:rsidRPr="00EB6F33" w:rsidRDefault="006F502E" w:rsidP="00300D52">
      <w:pPr>
        <w:ind w:firstLine="708"/>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Neste sentido, “precisamos ser cuidadosos ao garantir que nossos julgamentos sobre progresso histórico está bem refletido e não produz estereótipos vitoriosos”.</w:t>
      </w:r>
      <w:r w:rsidRPr="00EB6F33">
        <w:rPr>
          <w:rStyle w:val="Refdenotaderodap"/>
          <w:rFonts w:ascii="Times New Roman" w:eastAsia="Times New Roman" w:hAnsi="Times New Roman" w:cs="Times New Roman"/>
          <w:color w:val="000000"/>
          <w:lang w:eastAsia="pt-BR"/>
        </w:rPr>
        <w:footnoteReference w:id="505"/>
      </w:r>
      <w:r w:rsidRPr="00EB6F33">
        <w:rPr>
          <w:rFonts w:ascii="Times New Roman" w:eastAsia="Times New Roman" w:hAnsi="Times New Roman" w:cs="Times New Roman"/>
          <w:color w:val="000000"/>
          <w:lang w:eastAsia="pt-BR"/>
        </w:rPr>
        <w:t xml:space="preserve">  Não é necessário assumir que elas só foram justificadas por conta de sua vitória histórica, afinal, ainda estão sendo dinamicamente levantadas por agentes sociais em diversas lutas até hoje em muitas ordens e narrativas de justificação. Tais lutas são contínuas, e não é de nenhuma ajuda pensar nelas como estáticas ou avantajados só porque estão no lado liberal ou democrata da força. De fato, tal visão não apenas paralisa o exercício histórico, mas também de julgamentos futuros. Na realidade, ela nega a própria possibilidade de agentes lutarem pelas suas </w:t>
      </w:r>
      <w:r w:rsidRPr="00EB6F33">
        <w:rPr>
          <w:rFonts w:ascii="Times New Roman" w:eastAsia="Times New Roman" w:hAnsi="Times New Roman" w:cs="Times New Roman"/>
          <w:color w:val="000000"/>
          <w:lang w:eastAsia="pt-BR"/>
        </w:rPr>
        <w:lastRenderedPageBreak/>
        <w:t xml:space="preserve">demandas </w:t>
      </w:r>
      <w:r w:rsidR="00A41F19" w:rsidRPr="00EB6F33">
        <w:rPr>
          <w:rFonts w:ascii="Times New Roman" w:eastAsia="Times New Roman" w:hAnsi="Times New Roman" w:cs="Times New Roman"/>
          <w:color w:val="000000"/>
          <w:lang w:eastAsia="pt-BR"/>
        </w:rPr>
        <w:t xml:space="preserve">com a </w:t>
      </w:r>
      <w:r w:rsidRPr="00EB6F33">
        <w:rPr>
          <w:rFonts w:ascii="Times New Roman" w:eastAsia="Times New Roman" w:hAnsi="Times New Roman" w:cs="Times New Roman"/>
          <w:color w:val="000000"/>
          <w:lang w:eastAsia="pt-BR"/>
        </w:rPr>
        <w:t>crença de que têm boas razões para trat</w:t>
      </w:r>
      <w:r w:rsidR="00C16877" w:rsidRPr="00EB6F33">
        <w:rPr>
          <w:rFonts w:ascii="Times New Roman" w:eastAsia="Times New Roman" w:hAnsi="Times New Roman" w:cs="Times New Roman"/>
          <w:color w:val="000000"/>
          <w:lang w:eastAsia="pt-BR"/>
        </w:rPr>
        <w:t>á</w:t>
      </w:r>
      <w:r w:rsidRPr="00EB6F33">
        <w:rPr>
          <w:rFonts w:ascii="Times New Roman" w:eastAsia="Times New Roman" w:hAnsi="Times New Roman" w:cs="Times New Roman"/>
          <w:color w:val="000000"/>
          <w:lang w:eastAsia="pt-BR"/>
        </w:rPr>
        <w:t>-las como moralmente justificadas</w:t>
      </w:r>
      <w:r w:rsidRPr="00EB6F33">
        <w:rPr>
          <w:rStyle w:val="Refdenotaderodap"/>
          <w:rFonts w:ascii="Times New Roman" w:eastAsia="Times New Roman" w:hAnsi="Times New Roman" w:cs="Times New Roman"/>
          <w:color w:val="000000"/>
          <w:lang w:eastAsia="pt-BR"/>
        </w:rPr>
        <w:footnoteReference w:id="506"/>
      </w:r>
      <w:r w:rsidRPr="00EB6F33">
        <w:rPr>
          <w:rFonts w:ascii="Times New Roman" w:eastAsia="Times New Roman" w:hAnsi="Times New Roman" w:cs="Times New Roman"/>
          <w:color w:val="000000"/>
          <w:lang w:eastAsia="pt-BR"/>
        </w:rPr>
        <w:t xml:space="preserve">. </w:t>
      </w:r>
    </w:p>
    <w:p w14:paraId="3F973592" w14:textId="334F838F" w:rsidR="00420733" w:rsidRPr="00EB6F33" w:rsidRDefault="006F502E" w:rsidP="00300D52">
      <w:pPr>
        <w:ind w:firstLine="708"/>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 xml:space="preserve">Em outras palavras, não seria o direito e a estrutura de um constitucionalismo liberal que influenciam diretamente no progresso moral, tampouco podem ser considerados a fonte de motivação central de lutas, porque as melhorias sociais não são diretamente ligadas ao desenvolvimento da liberdade jurídica, mas sim </w:t>
      </w:r>
      <w:r w:rsidR="00BD0911" w:rsidRPr="00EB6F33">
        <w:rPr>
          <w:rFonts w:ascii="Times New Roman" w:eastAsia="Times New Roman" w:hAnsi="Times New Roman" w:cs="Times New Roman"/>
          <w:color w:val="000000"/>
          <w:lang w:eastAsia="pt-BR"/>
        </w:rPr>
        <w:t>à</w:t>
      </w:r>
      <w:r w:rsidRPr="00EB6F33">
        <w:rPr>
          <w:rFonts w:ascii="Times New Roman" w:eastAsia="Times New Roman" w:hAnsi="Times New Roman" w:cs="Times New Roman"/>
          <w:color w:val="000000"/>
          <w:lang w:eastAsia="pt-BR"/>
        </w:rPr>
        <w:t xml:space="preserve"> alteração de costumes </w:t>
      </w:r>
      <w:r w:rsidR="00BD0911" w:rsidRPr="00EB6F33">
        <w:rPr>
          <w:rFonts w:ascii="Times New Roman" w:eastAsia="Times New Roman" w:hAnsi="Times New Roman" w:cs="Times New Roman"/>
          <w:color w:val="000000"/>
          <w:lang w:eastAsia="pt-BR"/>
        </w:rPr>
        <w:t>e</w:t>
      </w:r>
      <w:r w:rsidRPr="00EB6F33">
        <w:rPr>
          <w:rFonts w:ascii="Times New Roman" w:eastAsia="Times New Roman" w:hAnsi="Times New Roman" w:cs="Times New Roman"/>
          <w:color w:val="000000"/>
          <w:lang w:eastAsia="pt-BR"/>
        </w:rPr>
        <w:t xml:space="preserve"> pr</w:t>
      </w:r>
      <w:r w:rsidR="00BD0911" w:rsidRPr="00EB6F33">
        <w:rPr>
          <w:rFonts w:ascii="Times New Roman" w:eastAsia="Times New Roman" w:hAnsi="Times New Roman" w:cs="Times New Roman"/>
          <w:color w:val="000000"/>
          <w:lang w:eastAsia="pt-BR"/>
        </w:rPr>
        <w:t>á</w:t>
      </w:r>
      <w:r w:rsidRPr="00EB6F33">
        <w:rPr>
          <w:rFonts w:ascii="Times New Roman" w:eastAsia="Times New Roman" w:hAnsi="Times New Roman" w:cs="Times New Roman"/>
          <w:color w:val="000000"/>
          <w:lang w:eastAsia="pt-BR"/>
        </w:rPr>
        <w:t xml:space="preserve">ticas. Basta pensar nas transformações culturais que dependem de formas de protestos que não estão estritamente vinculados </w:t>
      </w:r>
      <w:r w:rsidR="00BD0911" w:rsidRPr="00EB6F33">
        <w:rPr>
          <w:rFonts w:ascii="Times New Roman" w:eastAsia="Times New Roman" w:hAnsi="Times New Roman" w:cs="Times New Roman"/>
          <w:color w:val="000000"/>
          <w:lang w:eastAsia="pt-BR"/>
        </w:rPr>
        <w:t>à</w:t>
      </w:r>
      <w:r w:rsidRPr="00EB6F33">
        <w:rPr>
          <w:rFonts w:ascii="Times New Roman" w:eastAsia="Times New Roman" w:hAnsi="Times New Roman" w:cs="Times New Roman"/>
          <w:color w:val="000000"/>
          <w:lang w:eastAsia="pt-BR"/>
        </w:rPr>
        <w:t xml:space="preserve"> esfera jurídica, mas que dependem de relações de reconhecimento institucionalmente reguladas em esferas éticas. Uma cultura pol</w:t>
      </w:r>
      <w:r w:rsidR="00BD0911" w:rsidRPr="00EB6F33">
        <w:rPr>
          <w:rFonts w:ascii="Times New Roman" w:eastAsia="Times New Roman" w:hAnsi="Times New Roman" w:cs="Times New Roman"/>
          <w:color w:val="000000"/>
          <w:lang w:eastAsia="pt-BR"/>
        </w:rPr>
        <w:t>í</w:t>
      </w:r>
      <w:r w:rsidRPr="00EB6F33">
        <w:rPr>
          <w:rFonts w:ascii="Times New Roman" w:eastAsia="Times New Roman" w:hAnsi="Times New Roman" w:cs="Times New Roman"/>
          <w:color w:val="000000"/>
          <w:lang w:eastAsia="pt-BR"/>
        </w:rPr>
        <w:t>tica democrática não se faz valer apenas pelas leis e garantias jurídicas, mas sim pelas formas de aprendizado que são passados pelos contextos éticos, conforme Honneth</w:t>
      </w:r>
      <w:r w:rsidRPr="00EB6F33">
        <w:rPr>
          <w:rStyle w:val="Refdenotaderodap"/>
          <w:rFonts w:ascii="Times New Roman" w:eastAsia="Times New Roman" w:hAnsi="Times New Roman" w:cs="Times New Roman"/>
          <w:color w:val="000000"/>
          <w:lang w:eastAsia="pt-BR"/>
        </w:rPr>
        <w:footnoteReference w:id="507"/>
      </w:r>
      <w:r w:rsidRPr="00EB6F33">
        <w:rPr>
          <w:rFonts w:ascii="Times New Roman" w:eastAsia="Times New Roman" w:hAnsi="Times New Roman" w:cs="Times New Roman"/>
          <w:color w:val="000000"/>
          <w:lang w:eastAsia="pt-BR"/>
        </w:rPr>
        <w:t xml:space="preserve"> chama atenção: tais como o respeito de um marido pela autonomia sexual da esposa, </w:t>
      </w:r>
      <w:r w:rsidR="00A56579" w:rsidRPr="00EB6F33">
        <w:rPr>
          <w:rFonts w:ascii="Times New Roman" w:eastAsia="Times New Roman" w:hAnsi="Times New Roman" w:cs="Times New Roman"/>
          <w:color w:val="000000"/>
          <w:lang w:eastAsia="pt-BR"/>
        </w:rPr>
        <w:t xml:space="preserve">que </w:t>
      </w:r>
      <w:r w:rsidRPr="00EB6F33">
        <w:rPr>
          <w:rFonts w:ascii="Times New Roman" w:eastAsia="Times New Roman" w:hAnsi="Times New Roman" w:cs="Times New Roman"/>
          <w:color w:val="000000"/>
          <w:lang w:eastAsia="pt-BR"/>
        </w:rPr>
        <w:t>est</w:t>
      </w:r>
      <w:r w:rsidR="00A56579" w:rsidRPr="00EB6F33">
        <w:rPr>
          <w:rFonts w:ascii="Times New Roman" w:eastAsia="Times New Roman" w:hAnsi="Times New Roman" w:cs="Times New Roman"/>
          <w:color w:val="000000"/>
          <w:lang w:eastAsia="pt-BR"/>
        </w:rPr>
        <w:t>á</w:t>
      </w:r>
      <w:r w:rsidRPr="00EB6F33">
        <w:rPr>
          <w:rFonts w:ascii="Times New Roman" w:eastAsia="Times New Roman" w:hAnsi="Times New Roman" w:cs="Times New Roman"/>
          <w:color w:val="000000"/>
          <w:lang w:eastAsia="pt-BR"/>
        </w:rPr>
        <w:t xml:space="preserve"> </w:t>
      </w:r>
      <w:r w:rsidR="00A56579" w:rsidRPr="00EB6F33">
        <w:rPr>
          <w:rFonts w:ascii="Times New Roman" w:eastAsia="Times New Roman" w:hAnsi="Times New Roman" w:cs="Times New Roman"/>
          <w:color w:val="000000"/>
          <w:lang w:eastAsia="pt-BR"/>
        </w:rPr>
        <w:t xml:space="preserve">mais </w:t>
      </w:r>
      <w:r w:rsidRPr="00EB6F33">
        <w:rPr>
          <w:rFonts w:ascii="Times New Roman" w:eastAsia="Times New Roman" w:hAnsi="Times New Roman" w:cs="Times New Roman"/>
          <w:color w:val="000000"/>
          <w:lang w:eastAsia="pt-BR"/>
        </w:rPr>
        <w:t xml:space="preserve">voltado para normas implícitas ao contexto do que a regulação jurídica, do mesmo modo </w:t>
      </w:r>
      <w:r w:rsidR="00A56579" w:rsidRPr="00EB6F33">
        <w:rPr>
          <w:rFonts w:ascii="Times New Roman" w:eastAsia="Times New Roman" w:hAnsi="Times New Roman" w:cs="Times New Roman"/>
          <w:color w:val="000000"/>
          <w:lang w:eastAsia="pt-BR"/>
        </w:rPr>
        <w:t xml:space="preserve">que </w:t>
      </w:r>
      <w:r w:rsidRPr="00EB6F33">
        <w:rPr>
          <w:rFonts w:ascii="Times New Roman" w:eastAsia="Times New Roman" w:hAnsi="Times New Roman" w:cs="Times New Roman"/>
          <w:color w:val="000000"/>
          <w:lang w:eastAsia="pt-BR"/>
        </w:rPr>
        <w:t>um trabalhador que espera de seu superior ordens justas e não arbitrári</w:t>
      </w:r>
      <w:r w:rsidR="00A56579" w:rsidRPr="00EB6F33">
        <w:rPr>
          <w:rFonts w:ascii="Times New Roman" w:eastAsia="Times New Roman" w:hAnsi="Times New Roman" w:cs="Times New Roman"/>
          <w:color w:val="000000"/>
          <w:lang w:eastAsia="pt-BR"/>
        </w:rPr>
        <w:t>a</w:t>
      </w:r>
      <w:r w:rsidRPr="00EB6F33">
        <w:rPr>
          <w:rFonts w:ascii="Times New Roman" w:eastAsia="Times New Roman" w:hAnsi="Times New Roman" w:cs="Times New Roman"/>
          <w:color w:val="000000"/>
          <w:lang w:eastAsia="pt-BR"/>
        </w:rPr>
        <w:t>s e um sal</w:t>
      </w:r>
      <w:r w:rsidR="00A56579" w:rsidRPr="00EB6F33">
        <w:rPr>
          <w:rFonts w:ascii="Times New Roman" w:eastAsia="Times New Roman" w:hAnsi="Times New Roman" w:cs="Times New Roman"/>
          <w:color w:val="000000"/>
          <w:lang w:eastAsia="pt-BR"/>
        </w:rPr>
        <w:t>á</w:t>
      </w:r>
      <w:r w:rsidRPr="00EB6F33">
        <w:rPr>
          <w:rFonts w:ascii="Times New Roman" w:eastAsia="Times New Roman" w:hAnsi="Times New Roman" w:cs="Times New Roman"/>
          <w:color w:val="000000"/>
          <w:lang w:eastAsia="pt-BR"/>
        </w:rPr>
        <w:t>rio proporcional ao seu desempenho, assim como uma cidadã negra que possui expectativas que se estiver gr</w:t>
      </w:r>
      <w:r w:rsidR="00A56579" w:rsidRPr="00EB6F33">
        <w:rPr>
          <w:rFonts w:ascii="Times New Roman" w:eastAsia="Times New Roman" w:hAnsi="Times New Roman" w:cs="Times New Roman"/>
          <w:color w:val="000000"/>
          <w:lang w:eastAsia="pt-BR"/>
        </w:rPr>
        <w:t>á</w:t>
      </w:r>
      <w:r w:rsidRPr="00EB6F33">
        <w:rPr>
          <w:rFonts w:ascii="Times New Roman" w:eastAsia="Times New Roman" w:hAnsi="Times New Roman" w:cs="Times New Roman"/>
          <w:color w:val="000000"/>
          <w:lang w:eastAsia="pt-BR"/>
        </w:rPr>
        <w:t xml:space="preserve">vida que cedam o lugar para ela sentar no ônibus ou no metro. Essas formas de aprendizados históricos foram resultadas melhorias de expectativas que estão arraigadas em instituições sociais. </w:t>
      </w:r>
    </w:p>
    <w:p w14:paraId="3867423D" w14:textId="77777777" w:rsidR="00420733" w:rsidRPr="00EB6F33" w:rsidRDefault="00420733" w:rsidP="00300D52">
      <w:pPr>
        <w:ind w:firstLine="708"/>
        <w:rPr>
          <w:rFonts w:ascii="Times New Roman" w:eastAsia="Times New Roman" w:hAnsi="Times New Roman" w:cs="Times New Roman"/>
          <w:color w:val="000000"/>
          <w:lang w:eastAsia="pt-BR"/>
        </w:rPr>
      </w:pPr>
    </w:p>
    <w:p w14:paraId="1DA78859" w14:textId="60CC93D0" w:rsidR="006F502E" w:rsidRPr="00EB6F33" w:rsidRDefault="006F502E" w:rsidP="00300D52">
      <w:pPr>
        <w:ind w:firstLine="708"/>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Enquanto Rawls assume que cidadãs e os cidadãos t</w:t>
      </w:r>
      <w:r w:rsidR="00A56579" w:rsidRPr="00EB6F33">
        <w:rPr>
          <w:rFonts w:ascii="Times New Roman" w:eastAsia="Times New Roman" w:hAnsi="Times New Roman" w:cs="Times New Roman"/>
          <w:color w:val="000000"/>
          <w:lang w:eastAsia="pt-BR"/>
        </w:rPr>
        <w:t>ê</w:t>
      </w:r>
      <w:r w:rsidRPr="00EB6F33">
        <w:rPr>
          <w:rFonts w:ascii="Times New Roman" w:eastAsia="Times New Roman" w:hAnsi="Times New Roman" w:cs="Times New Roman"/>
          <w:color w:val="000000"/>
          <w:lang w:eastAsia="pt-BR"/>
        </w:rPr>
        <w:t xml:space="preserve">m uma garantia e um direito igual </w:t>
      </w:r>
      <w:r w:rsidR="004153A2" w:rsidRPr="00EB6F33">
        <w:rPr>
          <w:rFonts w:ascii="Times New Roman" w:eastAsia="Times New Roman" w:hAnsi="Times New Roman" w:cs="Times New Roman"/>
          <w:color w:val="000000"/>
          <w:lang w:eastAsia="pt-BR"/>
        </w:rPr>
        <w:t>à</w:t>
      </w:r>
      <w:r w:rsidRPr="00EB6F33">
        <w:rPr>
          <w:rFonts w:ascii="Times New Roman" w:eastAsia="Times New Roman" w:hAnsi="Times New Roman" w:cs="Times New Roman"/>
          <w:color w:val="000000"/>
          <w:lang w:eastAsia="pt-BR"/>
        </w:rPr>
        <w:t xml:space="preserve"> liberdade individual</w:t>
      </w:r>
      <w:r w:rsidR="004153A2" w:rsidRPr="00EB6F33">
        <w:rPr>
          <w:rFonts w:ascii="Times New Roman" w:eastAsia="Times New Roman" w:hAnsi="Times New Roman" w:cs="Times New Roman"/>
          <w:color w:val="000000"/>
          <w:lang w:eastAsia="pt-BR"/>
        </w:rPr>
        <w:t xml:space="preserve">, </w:t>
      </w:r>
      <w:r w:rsidRPr="00EB6F33">
        <w:rPr>
          <w:rFonts w:ascii="Times New Roman" w:eastAsia="Times New Roman" w:hAnsi="Times New Roman" w:cs="Times New Roman"/>
          <w:color w:val="000000"/>
          <w:lang w:eastAsia="pt-BR"/>
        </w:rPr>
        <w:t>respeito e dignidade, vemos que fica secundári</w:t>
      </w:r>
      <w:r w:rsidR="00CD5D38" w:rsidRPr="00EB6F33">
        <w:rPr>
          <w:rFonts w:ascii="Times New Roman" w:eastAsia="Times New Roman" w:hAnsi="Times New Roman" w:cs="Times New Roman"/>
          <w:color w:val="000000"/>
          <w:lang w:eastAsia="pt-BR"/>
        </w:rPr>
        <w:t>a</w:t>
      </w:r>
      <w:r w:rsidRPr="00EB6F33">
        <w:rPr>
          <w:rFonts w:ascii="Times New Roman" w:eastAsia="Times New Roman" w:hAnsi="Times New Roman" w:cs="Times New Roman"/>
          <w:color w:val="000000"/>
          <w:lang w:eastAsia="pt-BR"/>
        </w:rPr>
        <w:t xml:space="preserve"> a importância com as formas de vida e as formas de indignação que atingem e motivam esses grupos a protestar de forma coletiva. Ora, quando uma esposa é estuprada maritalmente, ou o trabalhador e a trabalhadora recebem salários injustos e demandas arbitrarias e, quando a mulher branca recebe o lugar no transporte p</w:t>
      </w:r>
      <w:r w:rsidR="00CD5D38" w:rsidRPr="00EB6F33">
        <w:rPr>
          <w:rFonts w:ascii="Times New Roman" w:eastAsia="Times New Roman" w:hAnsi="Times New Roman" w:cs="Times New Roman"/>
          <w:color w:val="000000"/>
          <w:lang w:eastAsia="pt-BR"/>
        </w:rPr>
        <w:t>ú</w:t>
      </w:r>
      <w:r w:rsidRPr="00EB6F33">
        <w:rPr>
          <w:rFonts w:ascii="Times New Roman" w:eastAsia="Times New Roman" w:hAnsi="Times New Roman" w:cs="Times New Roman"/>
          <w:color w:val="000000"/>
          <w:lang w:eastAsia="pt-BR"/>
        </w:rPr>
        <w:t>blico e a mulher negra não, temos violações que dizem respeito não somente a princípios, mas sim a expectativas de reconhecimento que estão institucionalmente reguladas nas esfera</w:t>
      </w:r>
      <w:r w:rsidR="00CD5D38" w:rsidRPr="00EB6F33">
        <w:rPr>
          <w:rFonts w:ascii="Times New Roman" w:eastAsia="Times New Roman" w:hAnsi="Times New Roman" w:cs="Times New Roman"/>
          <w:color w:val="000000"/>
          <w:lang w:eastAsia="pt-BR"/>
        </w:rPr>
        <w:t>s</w:t>
      </w:r>
      <w:r w:rsidRPr="00EB6F33">
        <w:rPr>
          <w:rFonts w:ascii="Times New Roman" w:eastAsia="Times New Roman" w:hAnsi="Times New Roman" w:cs="Times New Roman"/>
          <w:color w:val="000000"/>
          <w:lang w:eastAsia="pt-BR"/>
        </w:rPr>
        <w:t xml:space="preserve"> ética</w:t>
      </w:r>
      <w:r w:rsidR="00CD5D38" w:rsidRPr="00EB6F33">
        <w:rPr>
          <w:rFonts w:ascii="Times New Roman" w:eastAsia="Times New Roman" w:hAnsi="Times New Roman" w:cs="Times New Roman"/>
          <w:color w:val="000000"/>
          <w:lang w:eastAsia="pt-BR"/>
        </w:rPr>
        <w:t>s</w:t>
      </w:r>
      <w:r w:rsidRPr="00EB6F33">
        <w:rPr>
          <w:rFonts w:ascii="Times New Roman" w:eastAsia="Times New Roman" w:hAnsi="Times New Roman" w:cs="Times New Roman"/>
          <w:color w:val="000000"/>
          <w:lang w:eastAsia="pt-BR"/>
        </w:rPr>
        <w:t xml:space="preserve"> da vida social.  </w:t>
      </w:r>
      <w:r w:rsidRPr="00EB6F33">
        <w:rPr>
          <w:rFonts w:ascii="Times New Roman" w:hAnsi="Times New Roman" w:cs="Times New Roman"/>
        </w:rPr>
        <w:t>Ainda que seja possível identificar uma apropriação relacional da teoria da justiça</w:t>
      </w:r>
      <w:r w:rsidRPr="00EB6F33">
        <w:rPr>
          <w:rStyle w:val="Refdenotaderodap"/>
          <w:rFonts w:ascii="Times New Roman" w:hAnsi="Times New Roman" w:cs="Times New Roman"/>
        </w:rPr>
        <w:footnoteReference w:id="508"/>
      </w:r>
      <w:r w:rsidRPr="00EB6F33">
        <w:rPr>
          <w:rFonts w:ascii="Times New Roman" w:hAnsi="Times New Roman" w:cs="Times New Roman"/>
        </w:rPr>
        <w:t xml:space="preserve">, e não distributiva-alocativa como apontamos aqui nesta interpretação procedimental liberal, a posição corrente do liberalismo tende a desconsiderar os seus contextos e reforça um paroquialismo liberal que apenas reproduz estruturas de dominação. </w:t>
      </w:r>
    </w:p>
    <w:p w14:paraId="618B963F" w14:textId="77777777" w:rsidR="0057759F" w:rsidRPr="00EB6F33" w:rsidRDefault="006F502E" w:rsidP="00300D52">
      <w:pPr>
        <w:ind w:right="-6" w:firstLine="383"/>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lastRenderedPageBreak/>
        <w:t>É por esta razão que devemos rejeitar toda forma de “paroquialismo liberal” das teorias alocativas da justiça ou mesmo o positivismo cultural das teorias pós-coloniais que ignoram as discordâncias internas de grupos dentro dos contextos de movimentos sociais.  O foco da crítica, nessa perspectiva, não deveria ser realocado em uma disputa entre aquelas que se posicionam a favor da globalização e progresso ou grupos contra a globalização e o progresso, mas tendo como ponto de partida o fato de que o progresso é um conceito reflexivo, permanentemente questionado pelos movimentos sociais e pelas lutas políticas que ocorrem na história, e que deveríamos redirecionar o abuso de uma visão ocidentalizada e ideológica do progresso para a mais fundamental dimensão que estrutura os modos de justificação ou falta de justificação: o poder. </w:t>
      </w:r>
      <w:r w:rsidR="00A56EF6" w:rsidRPr="00EB6F33">
        <w:rPr>
          <w:rFonts w:ascii="Times New Roman" w:eastAsia="Times New Roman" w:hAnsi="Times New Roman" w:cs="Times New Roman"/>
          <w:color w:val="000000"/>
          <w:lang w:eastAsia="pt-BR"/>
        </w:rPr>
        <w:t xml:space="preserve"> </w:t>
      </w:r>
    </w:p>
    <w:p w14:paraId="3F26837E" w14:textId="7F28F6A8" w:rsidR="00AE5AF8" w:rsidRPr="00EB6F33" w:rsidRDefault="006F502E" w:rsidP="00300D52">
      <w:pPr>
        <w:ind w:right="-6" w:firstLine="383"/>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Por fim, essas limitações se refletem na concepção de liberdade moral e reflexiva que o liberalismo pol</w:t>
      </w:r>
      <w:r w:rsidR="006B410D" w:rsidRPr="00EB6F33">
        <w:rPr>
          <w:rFonts w:ascii="Times New Roman" w:eastAsia="Times New Roman" w:hAnsi="Times New Roman" w:cs="Times New Roman"/>
          <w:color w:val="000000"/>
          <w:lang w:eastAsia="pt-BR"/>
        </w:rPr>
        <w:t>í</w:t>
      </w:r>
      <w:r w:rsidRPr="00EB6F33">
        <w:rPr>
          <w:rFonts w:ascii="Times New Roman" w:eastAsia="Times New Roman" w:hAnsi="Times New Roman" w:cs="Times New Roman"/>
          <w:color w:val="000000"/>
          <w:lang w:eastAsia="pt-BR"/>
        </w:rPr>
        <w:t>tico toma como refer</w:t>
      </w:r>
      <w:r w:rsidR="006B410D" w:rsidRPr="00EB6F33">
        <w:rPr>
          <w:rFonts w:ascii="Times New Roman" w:eastAsia="Times New Roman" w:hAnsi="Times New Roman" w:cs="Times New Roman"/>
          <w:color w:val="000000"/>
          <w:lang w:eastAsia="pt-BR"/>
        </w:rPr>
        <w:t>ê</w:t>
      </w:r>
      <w:r w:rsidRPr="00EB6F33">
        <w:rPr>
          <w:rFonts w:ascii="Times New Roman" w:eastAsia="Times New Roman" w:hAnsi="Times New Roman" w:cs="Times New Roman"/>
          <w:color w:val="000000"/>
          <w:lang w:eastAsia="pt-BR"/>
        </w:rPr>
        <w:t>ncia. Embora a instituição da liberdade moral conceda aos indivíduos a possibilidade e rechaçar determinadas imposições de ação alegando motivos juridicamente justificáveis, torna-se posteriormente parasit</w:t>
      </w:r>
      <w:r w:rsidR="007712C6" w:rsidRPr="00EB6F33">
        <w:rPr>
          <w:rFonts w:ascii="Times New Roman" w:eastAsia="Times New Roman" w:hAnsi="Times New Roman" w:cs="Times New Roman"/>
          <w:color w:val="000000"/>
          <w:lang w:eastAsia="pt-BR"/>
        </w:rPr>
        <w:t>á</w:t>
      </w:r>
      <w:r w:rsidRPr="00EB6F33">
        <w:rPr>
          <w:rFonts w:ascii="Times New Roman" w:eastAsia="Times New Roman" w:hAnsi="Times New Roman" w:cs="Times New Roman"/>
          <w:color w:val="000000"/>
          <w:lang w:eastAsia="pt-BR"/>
        </w:rPr>
        <w:t xml:space="preserve">ria </w:t>
      </w:r>
      <w:r w:rsidR="007712C6" w:rsidRPr="00EB6F33">
        <w:rPr>
          <w:rFonts w:ascii="Times New Roman" w:eastAsia="Times New Roman" w:hAnsi="Times New Roman" w:cs="Times New Roman"/>
          <w:color w:val="000000"/>
          <w:lang w:eastAsia="pt-BR"/>
        </w:rPr>
        <w:t xml:space="preserve">de </w:t>
      </w:r>
      <w:r w:rsidRPr="00EB6F33">
        <w:rPr>
          <w:rFonts w:ascii="Times New Roman" w:eastAsia="Times New Roman" w:hAnsi="Times New Roman" w:cs="Times New Roman"/>
          <w:color w:val="000000"/>
          <w:lang w:eastAsia="pt-BR"/>
        </w:rPr>
        <w:t>uma pr</w:t>
      </w:r>
      <w:r w:rsidR="007712C6" w:rsidRPr="00EB6F33">
        <w:rPr>
          <w:rFonts w:ascii="Times New Roman" w:eastAsia="Times New Roman" w:hAnsi="Times New Roman" w:cs="Times New Roman"/>
          <w:color w:val="000000"/>
          <w:lang w:eastAsia="pt-BR"/>
        </w:rPr>
        <w:t>á</w:t>
      </w:r>
      <w:r w:rsidRPr="00EB6F33">
        <w:rPr>
          <w:rFonts w:ascii="Times New Roman" w:eastAsia="Times New Roman" w:hAnsi="Times New Roman" w:cs="Times New Roman"/>
          <w:color w:val="000000"/>
          <w:lang w:eastAsia="pt-BR"/>
        </w:rPr>
        <w:t>tica de vida social pelo caráter imparcial e desinteressado dos procedimentos que subjazem a auto legislação moral. O risco é justamente que o agente pol</w:t>
      </w:r>
      <w:r w:rsidR="007712C6" w:rsidRPr="00EB6F33">
        <w:rPr>
          <w:rFonts w:ascii="Times New Roman" w:eastAsia="Times New Roman" w:hAnsi="Times New Roman" w:cs="Times New Roman"/>
          <w:color w:val="000000"/>
          <w:lang w:eastAsia="pt-BR"/>
        </w:rPr>
        <w:t>í</w:t>
      </w:r>
      <w:r w:rsidRPr="00EB6F33">
        <w:rPr>
          <w:rFonts w:ascii="Times New Roman" w:eastAsia="Times New Roman" w:hAnsi="Times New Roman" w:cs="Times New Roman"/>
          <w:color w:val="000000"/>
          <w:lang w:eastAsia="pt-BR"/>
        </w:rPr>
        <w:t xml:space="preserve">tico pode se ver despido de deveres sociais, de modo que seus próprios princípios determinam o seu agir de modo universal. Ocorre assim um encolhimento do mundo social que gera figuras patológicas como o moralista desvinculado de uma comunidade </w:t>
      </w:r>
      <w:r w:rsidR="009A2537" w:rsidRPr="00EB6F33">
        <w:rPr>
          <w:rFonts w:ascii="Times New Roman" w:eastAsia="Times New Roman" w:hAnsi="Times New Roman" w:cs="Times New Roman"/>
          <w:color w:val="000000"/>
          <w:lang w:eastAsia="pt-BR"/>
        </w:rPr>
        <w:t>política</w:t>
      </w:r>
      <w:r w:rsidRPr="00EB6F33">
        <w:rPr>
          <w:rFonts w:ascii="Times New Roman" w:eastAsia="Times New Roman" w:hAnsi="Times New Roman" w:cs="Times New Roman"/>
          <w:color w:val="000000"/>
          <w:lang w:eastAsia="pt-BR"/>
        </w:rPr>
        <w:t xml:space="preserve"> ou mesmo de terroristas moralistas</w:t>
      </w:r>
      <w:r w:rsidRPr="00EB6F33">
        <w:rPr>
          <w:rStyle w:val="Refdenotaderodap"/>
          <w:rFonts w:ascii="Times New Roman" w:eastAsia="Times New Roman" w:hAnsi="Times New Roman" w:cs="Times New Roman"/>
          <w:color w:val="000000"/>
          <w:lang w:eastAsia="pt-BR"/>
        </w:rPr>
        <w:footnoteReference w:id="509"/>
      </w:r>
      <w:r w:rsidRPr="00EB6F33">
        <w:rPr>
          <w:rFonts w:ascii="Times New Roman" w:eastAsia="Times New Roman" w:hAnsi="Times New Roman" w:cs="Times New Roman"/>
          <w:color w:val="000000"/>
          <w:lang w:eastAsia="pt-BR"/>
        </w:rPr>
        <w:t xml:space="preserve">. </w:t>
      </w:r>
    </w:p>
    <w:p w14:paraId="3DDE04F6" w14:textId="77777777" w:rsidR="00300D52" w:rsidRPr="00EB6F33" w:rsidRDefault="006F502E" w:rsidP="00300D52">
      <w:pPr>
        <w:ind w:right="-6" w:firstLine="709"/>
        <w:rPr>
          <w:rFonts w:ascii="Times New Roman" w:hAnsi="Times New Roman" w:cs="Times New Roman"/>
          <w:color w:val="000000" w:themeColor="text1"/>
        </w:rPr>
      </w:pPr>
      <w:r w:rsidRPr="00EB6F33">
        <w:rPr>
          <w:rFonts w:ascii="Times New Roman" w:hAnsi="Times New Roman" w:cs="Times New Roman"/>
          <w:color w:val="000000" w:themeColor="text1"/>
        </w:rPr>
        <w:t xml:space="preserve">No caso das teorias agonistas, o déficit normativo da sua concepção de progresso está numa limitação </w:t>
      </w:r>
      <w:r w:rsidR="008F25E4" w:rsidRPr="00EB6F33">
        <w:rPr>
          <w:rFonts w:ascii="Times New Roman" w:hAnsi="Times New Roman" w:cs="Times New Roman"/>
          <w:color w:val="000000" w:themeColor="text1"/>
        </w:rPr>
        <w:t xml:space="preserve">da </w:t>
      </w:r>
      <w:r w:rsidRPr="00EB6F33">
        <w:rPr>
          <w:rFonts w:ascii="Times New Roman" w:hAnsi="Times New Roman" w:cs="Times New Roman"/>
          <w:color w:val="000000" w:themeColor="text1"/>
        </w:rPr>
        <w:t>sua formulação cr</w:t>
      </w:r>
      <w:r w:rsidR="008F25E4"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tico-normativa da liberdade. Apesar de elaborar uma import</w:t>
      </w:r>
      <w:r w:rsidR="006E1876" w:rsidRPr="00EB6F33">
        <w:rPr>
          <w:rFonts w:ascii="Times New Roman" w:hAnsi="Times New Roman" w:cs="Times New Roman"/>
          <w:color w:val="000000" w:themeColor="text1"/>
        </w:rPr>
        <w:t>ante</w:t>
      </w:r>
      <w:r w:rsidRPr="00EB6F33">
        <w:rPr>
          <w:rFonts w:ascii="Times New Roman" w:hAnsi="Times New Roman" w:cs="Times New Roman"/>
          <w:color w:val="000000" w:themeColor="text1"/>
        </w:rPr>
        <w:t xml:space="preserve"> den</w:t>
      </w:r>
      <w:r w:rsidR="006E1876" w:rsidRPr="00EB6F33">
        <w:rPr>
          <w:rFonts w:ascii="Times New Roman" w:hAnsi="Times New Roman" w:cs="Times New Roman"/>
          <w:color w:val="000000" w:themeColor="text1"/>
        </w:rPr>
        <w:t>ú</w:t>
      </w:r>
      <w:r w:rsidRPr="00EB6F33">
        <w:rPr>
          <w:rFonts w:ascii="Times New Roman" w:hAnsi="Times New Roman" w:cs="Times New Roman"/>
          <w:color w:val="000000" w:themeColor="text1"/>
        </w:rPr>
        <w:t xml:space="preserve">ncia da captura, o </w:t>
      </w:r>
      <w:proofErr w:type="spellStart"/>
      <w:r w:rsidRPr="00EB6F33">
        <w:rPr>
          <w:rFonts w:ascii="Times New Roman" w:hAnsi="Times New Roman" w:cs="Times New Roman"/>
          <w:color w:val="000000" w:themeColor="text1"/>
        </w:rPr>
        <w:t>agonismo</w:t>
      </w:r>
      <w:proofErr w:type="spellEnd"/>
      <w:r w:rsidRPr="00EB6F33">
        <w:rPr>
          <w:rFonts w:ascii="Times New Roman" w:hAnsi="Times New Roman" w:cs="Times New Roman"/>
          <w:color w:val="000000" w:themeColor="text1"/>
        </w:rPr>
        <w:t xml:space="preserve"> </w:t>
      </w:r>
      <w:r w:rsidR="006E1876" w:rsidRPr="00EB6F33">
        <w:rPr>
          <w:rFonts w:ascii="Times New Roman" w:hAnsi="Times New Roman" w:cs="Times New Roman"/>
          <w:color w:val="000000" w:themeColor="text1"/>
        </w:rPr>
        <w:t xml:space="preserve">oferece uma crítica caricatural ao liberalismo, </w:t>
      </w:r>
      <w:r w:rsidRPr="00EB6F33">
        <w:rPr>
          <w:rFonts w:ascii="Times New Roman" w:hAnsi="Times New Roman" w:cs="Times New Roman"/>
          <w:color w:val="000000" w:themeColor="text1"/>
        </w:rPr>
        <w:t xml:space="preserve">reificando o conceito </w:t>
      </w:r>
      <w:r w:rsidR="006E1876" w:rsidRPr="00EB6F33">
        <w:rPr>
          <w:rFonts w:ascii="Times New Roman" w:hAnsi="Times New Roman" w:cs="Times New Roman"/>
          <w:color w:val="000000" w:themeColor="text1"/>
        </w:rPr>
        <w:t xml:space="preserve">de liberdade </w:t>
      </w:r>
      <w:r w:rsidRPr="00EB6F33">
        <w:rPr>
          <w:rFonts w:ascii="Times New Roman" w:hAnsi="Times New Roman" w:cs="Times New Roman"/>
          <w:color w:val="000000" w:themeColor="text1"/>
        </w:rPr>
        <w:t xml:space="preserve">e toda a tradição do liberalismo como sendo a mesma coisa que o neoliberalismo. </w:t>
      </w:r>
      <w:r w:rsidR="006E1876" w:rsidRPr="00EB6F33">
        <w:rPr>
          <w:rFonts w:ascii="Times New Roman" w:hAnsi="Times New Roman" w:cs="Times New Roman"/>
          <w:color w:val="000000" w:themeColor="text1"/>
        </w:rPr>
        <w:t>Ao espelhar a cr</w:t>
      </w:r>
      <w:r w:rsidR="008F25E4" w:rsidRPr="00EB6F33">
        <w:rPr>
          <w:rFonts w:ascii="Times New Roman" w:hAnsi="Times New Roman" w:cs="Times New Roman"/>
          <w:color w:val="000000" w:themeColor="text1"/>
        </w:rPr>
        <w:t>í</w:t>
      </w:r>
      <w:r w:rsidR="006E1876" w:rsidRPr="00EB6F33">
        <w:rPr>
          <w:rFonts w:ascii="Times New Roman" w:hAnsi="Times New Roman" w:cs="Times New Roman"/>
          <w:color w:val="000000" w:themeColor="text1"/>
        </w:rPr>
        <w:t xml:space="preserve">tica ao liberalismo </w:t>
      </w:r>
      <w:r w:rsidR="008F25E4" w:rsidRPr="00EB6F33">
        <w:rPr>
          <w:rFonts w:ascii="Times New Roman" w:hAnsi="Times New Roman" w:cs="Times New Roman"/>
          <w:color w:val="000000" w:themeColor="text1"/>
        </w:rPr>
        <w:t xml:space="preserve">de </w:t>
      </w:r>
      <w:proofErr w:type="spellStart"/>
      <w:r w:rsidR="006E1876" w:rsidRPr="00EB6F33">
        <w:rPr>
          <w:rFonts w:ascii="Times New Roman" w:hAnsi="Times New Roman" w:cs="Times New Roman"/>
          <w:color w:val="000000" w:themeColor="text1"/>
        </w:rPr>
        <w:t>Macpherson</w:t>
      </w:r>
      <w:proofErr w:type="spellEnd"/>
      <w:r w:rsidR="008F25E4" w:rsidRPr="00EB6F33">
        <w:rPr>
          <w:rFonts w:ascii="Times New Roman" w:hAnsi="Times New Roman" w:cs="Times New Roman"/>
          <w:color w:val="000000" w:themeColor="text1"/>
        </w:rPr>
        <w:t>,</w:t>
      </w:r>
      <w:r w:rsidR="006E1876" w:rsidRPr="00EB6F33">
        <w:rPr>
          <w:rFonts w:ascii="Times New Roman" w:hAnsi="Times New Roman" w:cs="Times New Roman"/>
          <w:color w:val="000000" w:themeColor="text1"/>
        </w:rPr>
        <w:t xml:space="preserve"> quando </w:t>
      </w:r>
      <w:r w:rsidR="008F25E4" w:rsidRPr="00EB6F33">
        <w:rPr>
          <w:rFonts w:ascii="Times New Roman" w:hAnsi="Times New Roman" w:cs="Times New Roman"/>
          <w:color w:val="000000" w:themeColor="text1"/>
        </w:rPr>
        <w:t xml:space="preserve">este </w:t>
      </w:r>
      <w:r w:rsidR="006E1876" w:rsidRPr="00EB6F33">
        <w:rPr>
          <w:rFonts w:ascii="Times New Roman" w:hAnsi="Times New Roman" w:cs="Times New Roman"/>
          <w:color w:val="000000" w:themeColor="text1"/>
        </w:rPr>
        <w:t>elabora uma an</w:t>
      </w:r>
      <w:r w:rsidR="008F25E4" w:rsidRPr="00EB6F33">
        <w:rPr>
          <w:rFonts w:ascii="Times New Roman" w:hAnsi="Times New Roman" w:cs="Times New Roman"/>
          <w:color w:val="000000" w:themeColor="text1"/>
        </w:rPr>
        <w:t>á</w:t>
      </w:r>
      <w:r w:rsidR="006E1876" w:rsidRPr="00EB6F33">
        <w:rPr>
          <w:rFonts w:ascii="Times New Roman" w:hAnsi="Times New Roman" w:cs="Times New Roman"/>
          <w:color w:val="000000" w:themeColor="text1"/>
        </w:rPr>
        <w:t xml:space="preserve">lise do “individualismo possesivo”, o </w:t>
      </w:r>
      <w:proofErr w:type="spellStart"/>
      <w:r w:rsidR="006E1876" w:rsidRPr="00EB6F33">
        <w:rPr>
          <w:rFonts w:ascii="Times New Roman" w:hAnsi="Times New Roman" w:cs="Times New Roman"/>
          <w:color w:val="000000" w:themeColor="text1"/>
        </w:rPr>
        <w:t>agonismo</w:t>
      </w:r>
      <w:proofErr w:type="spellEnd"/>
      <w:r w:rsidR="006E1876" w:rsidRPr="00EB6F33">
        <w:rPr>
          <w:rFonts w:ascii="Times New Roman" w:hAnsi="Times New Roman" w:cs="Times New Roman"/>
          <w:color w:val="000000" w:themeColor="text1"/>
        </w:rPr>
        <w:t xml:space="preserve"> mira em Hobbes e Locke e não se d</w:t>
      </w:r>
      <w:r w:rsidR="008F25E4" w:rsidRPr="00EB6F33">
        <w:rPr>
          <w:rFonts w:ascii="Times New Roman" w:hAnsi="Times New Roman" w:cs="Times New Roman"/>
          <w:color w:val="000000" w:themeColor="text1"/>
        </w:rPr>
        <w:t>á</w:t>
      </w:r>
      <w:r w:rsidR="006E1876" w:rsidRPr="00EB6F33">
        <w:rPr>
          <w:rFonts w:ascii="Times New Roman" w:hAnsi="Times New Roman" w:cs="Times New Roman"/>
          <w:color w:val="000000" w:themeColor="text1"/>
        </w:rPr>
        <w:t xml:space="preserve"> conta </w:t>
      </w:r>
      <w:r w:rsidR="008F25E4" w:rsidRPr="00EB6F33">
        <w:rPr>
          <w:rFonts w:ascii="Times New Roman" w:hAnsi="Times New Roman" w:cs="Times New Roman"/>
          <w:color w:val="000000" w:themeColor="text1"/>
        </w:rPr>
        <w:t xml:space="preserve">de </w:t>
      </w:r>
      <w:r w:rsidR="006E1876" w:rsidRPr="00EB6F33">
        <w:rPr>
          <w:rFonts w:ascii="Times New Roman" w:hAnsi="Times New Roman" w:cs="Times New Roman"/>
          <w:color w:val="000000" w:themeColor="text1"/>
        </w:rPr>
        <w:t xml:space="preserve">que a reformulação liberal diz mais a respeito </w:t>
      </w:r>
      <w:r w:rsidR="008F25E4" w:rsidRPr="00EB6F33">
        <w:rPr>
          <w:rFonts w:ascii="Times New Roman" w:hAnsi="Times New Roman" w:cs="Times New Roman"/>
          <w:color w:val="000000" w:themeColor="text1"/>
        </w:rPr>
        <w:t>à</w:t>
      </w:r>
      <w:r w:rsidR="006E1876" w:rsidRPr="00EB6F33">
        <w:rPr>
          <w:rFonts w:ascii="Times New Roman" w:hAnsi="Times New Roman" w:cs="Times New Roman"/>
          <w:color w:val="000000" w:themeColor="text1"/>
        </w:rPr>
        <w:t xml:space="preserve"> filosofia neokantiana, que o autor </w:t>
      </w:r>
      <w:r w:rsidR="008F25E4" w:rsidRPr="00EB6F33">
        <w:rPr>
          <w:rFonts w:ascii="Times New Roman" w:hAnsi="Times New Roman" w:cs="Times New Roman"/>
          <w:color w:val="000000" w:themeColor="text1"/>
        </w:rPr>
        <w:t xml:space="preserve">sequer aborda </w:t>
      </w:r>
      <w:r w:rsidR="006E1876" w:rsidRPr="00EB6F33">
        <w:rPr>
          <w:rFonts w:ascii="Times New Roman" w:hAnsi="Times New Roman" w:cs="Times New Roman"/>
          <w:color w:val="000000" w:themeColor="text1"/>
        </w:rPr>
        <w:t>em sua an</w:t>
      </w:r>
      <w:r w:rsidR="008F25E4" w:rsidRPr="00EB6F33">
        <w:rPr>
          <w:rFonts w:ascii="Times New Roman" w:hAnsi="Times New Roman" w:cs="Times New Roman"/>
          <w:color w:val="000000" w:themeColor="text1"/>
        </w:rPr>
        <w:t>á</w:t>
      </w:r>
      <w:r w:rsidR="006E1876" w:rsidRPr="00EB6F33">
        <w:rPr>
          <w:rFonts w:ascii="Times New Roman" w:hAnsi="Times New Roman" w:cs="Times New Roman"/>
          <w:color w:val="000000" w:themeColor="text1"/>
        </w:rPr>
        <w:t xml:space="preserve">lise. </w:t>
      </w:r>
      <w:r w:rsidR="00B80A81" w:rsidRPr="00EB6F33">
        <w:rPr>
          <w:rFonts w:ascii="Times New Roman" w:hAnsi="Times New Roman" w:cs="Times New Roman"/>
          <w:color w:val="000000" w:themeColor="text1"/>
        </w:rPr>
        <w:t xml:space="preserve"> </w:t>
      </w:r>
      <w:r w:rsidRPr="00EB6F33">
        <w:rPr>
          <w:rFonts w:ascii="Times New Roman" w:hAnsi="Times New Roman" w:cs="Times New Roman"/>
          <w:color w:val="000000" w:themeColor="text1"/>
        </w:rPr>
        <w:t>De fundo, pela influência nietzschiana</w:t>
      </w:r>
      <w:r w:rsidRPr="00EB6F33">
        <w:rPr>
          <w:rStyle w:val="Refdenotaderodap"/>
          <w:rFonts w:ascii="Times New Roman" w:hAnsi="Times New Roman" w:cs="Times New Roman"/>
          <w:color w:val="000000" w:themeColor="text1"/>
        </w:rPr>
        <w:footnoteReference w:id="510"/>
      </w:r>
      <w:r w:rsidRPr="00EB6F33">
        <w:rPr>
          <w:rFonts w:ascii="Times New Roman" w:hAnsi="Times New Roman" w:cs="Times New Roman"/>
          <w:color w:val="000000" w:themeColor="text1"/>
        </w:rPr>
        <w:t xml:space="preserve">, temos uma concepção de liberdade que se refere antes de </w:t>
      </w:r>
      <w:r w:rsidR="008F25E4" w:rsidRPr="00EB6F33">
        <w:rPr>
          <w:rFonts w:ascii="Times New Roman" w:hAnsi="Times New Roman" w:cs="Times New Roman"/>
          <w:color w:val="000000" w:themeColor="text1"/>
        </w:rPr>
        <w:t>tudo</w:t>
      </w:r>
      <w:r w:rsidRPr="00EB6F33">
        <w:rPr>
          <w:rFonts w:ascii="Times New Roman" w:hAnsi="Times New Roman" w:cs="Times New Roman"/>
          <w:color w:val="000000" w:themeColor="text1"/>
        </w:rPr>
        <w:t xml:space="preserve"> a uma dimensão negativa, inapreensível, que somente se manifesta em eventos disruptivos ou em performances estéticas, o que, </w:t>
      </w:r>
      <w:r w:rsidRPr="00EB6F33">
        <w:rPr>
          <w:rFonts w:ascii="Times New Roman" w:hAnsi="Times New Roman" w:cs="Times New Roman"/>
          <w:color w:val="000000" w:themeColor="text1"/>
        </w:rPr>
        <w:lastRenderedPageBreak/>
        <w:t xml:space="preserve">evidentemente, afunila as oportunidades emancipatórias. Para </w:t>
      </w:r>
      <w:proofErr w:type="spellStart"/>
      <w:r w:rsidRPr="00EB6F33">
        <w:rPr>
          <w:rFonts w:ascii="Times New Roman" w:hAnsi="Times New Roman" w:cs="Times New Roman"/>
          <w:color w:val="000000" w:themeColor="text1"/>
        </w:rPr>
        <w:t>Mouffe</w:t>
      </w:r>
      <w:proofErr w:type="spellEnd"/>
      <w:r w:rsidRPr="00EB6F33">
        <w:rPr>
          <w:rStyle w:val="Refdenotaderodap"/>
          <w:rFonts w:ascii="Times New Roman" w:hAnsi="Times New Roman" w:cs="Times New Roman"/>
          <w:color w:val="000000" w:themeColor="text1"/>
        </w:rPr>
        <w:footnoteReference w:id="511"/>
      </w:r>
      <w:r w:rsidRPr="00EB6F33">
        <w:rPr>
          <w:rFonts w:ascii="Times New Roman" w:hAnsi="Times New Roman" w:cs="Times New Roman"/>
          <w:color w:val="000000" w:themeColor="text1"/>
        </w:rPr>
        <w:t>, os princípios constitutivos de legitimidade da autoridade pol</w:t>
      </w:r>
      <w:r w:rsidR="007C03C9"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 de seu modelo agonista gira em torno das ideias de igualdade e liberdade e da ampliação de participação de acordo com essas balizas, que, todavia, não possuem um status normativo suficiente para criticar qualquer apropriação arbitrária da autoridade pol</w:t>
      </w:r>
      <w:r w:rsidR="007C03C9"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tica. </w:t>
      </w:r>
      <w:r w:rsidR="00AE5AF8" w:rsidRPr="00EB6F33">
        <w:rPr>
          <w:rFonts w:ascii="Times New Roman" w:hAnsi="Times New Roman" w:cs="Times New Roman"/>
          <w:color w:val="000000" w:themeColor="text1"/>
        </w:rPr>
        <w:t xml:space="preserve"> </w:t>
      </w:r>
    </w:p>
    <w:p w14:paraId="6A645998" w14:textId="234F8CEC" w:rsidR="006F502E" w:rsidRPr="00EB6F33" w:rsidRDefault="00AE5AF8" w:rsidP="00300D52">
      <w:pPr>
        <w:ind w:right="-6" w:firstLine="709"/>
        <w:rPr>
          <w:rFonts w:ascii="Times New Roman" w:hAnsi="Times New Roman" w:cs="Times New Roman"/>
          <w:color w:val="000000" w:themeColor="text1"/>
        </w:rPr>
      </w:pPr>
      <w:r w:rsidRPr="00EB6F33">
        <w:rPr>
          <w:rFonts w:ascii="Times New Roman" w:hAnsi="Times New Roman" w:cs="Times New Roman"/>
        </w:rPr>
        <w:t>Embora esteja correta ao questionar o alcance e a efetividade do liberalismo pol</w:t>
      </w:r>
      <w:r w:rsidR="007C03C9" w:rsidRPr="00EB6F33">
        <w:rPr>
          <w:rFonts w:ascii="Times New Roman" w:hAnsi="Times New Roman" w:cs="Times New Roman"/>
        </w:rPr>
        <w:t>í</w:t>
      </w:r>
      <w:r w:rsidRPr="00EB6F33">
        <w:rPr>
          <w:rFonts w:ascii="Times New Roman" w:hAnsi="Times New Roman" w:cs="Times New Roman"/>
        </w:rPr>
        <w:t>tico,</w:t>
      </w:r>
      <w:r w:rsidR="006E1876" w:rsidRPr="00EB6F33">
        <w:rPr>
          <w:rFonts w:ascii="Times New Roman" w:hAnsi="Times New Roman" w:cs="Times New Roman"/>
        </w:rPr>
        <w:t xml:space="preserve"> </w:t>
      </w:r>
      <w:proofErr w:type="spellStart"/>
      <w:r w:rsidR="006E1876" w:rsidRPr="00EB6F33">
        <w:rPr>
          <w:rFonts w:ascii="Times New Roman" w:hAnsi="Times New Roman" w:cs="Times New Roman"/>
        </w:rPr>
        <w:t>Benhabib</w:t>
      </w:r>
      <w:proofErr w:type="spellEnd"/>
      <w:r w:rsidR="006E1876" w:rsidRPr="00EB6F33">
        <w:rPr>
          <w:rStyle w:val="Refdenotaderodap"/>
          <w:rFonts w:ascii="Times New Roman" w:hAnsi="Times New Roman" w:cs="Times New Roman"/>
        </w:rPr>
        <w:footnoteReference w:id="512"/>
      </w:r>
      <w:r w:rsidR="006E1876" w:rsidRPr="00EB6F33">
        <w:rPr>
          <w:rFonts w:ascii="Times New Roman" w:hAnsi="Times New Roman" w:cs="Times New Roman"/>
        </w:rPr>
        <w:t xml:space="preserve"> tem razão ao mostrar como a leitura de Rawls como teórico do consenso é no mínimo equivocada, pois não reconhece a dimensão conflitiva que perpassa os desacordos morais que existem nas democracias liberais e no projeto de sociedade </w:t>
      </w:r>
      <w:r w:rsidR="0015660A" w:rsidRPr="00EB6F33">
        <w:rPr>
          <w:rFonts w:ascii="Times New Roman" w:hAnsi="Times New Roman" w:cs="Times New Roman"/>
        </w:rPr>
        <w:t>que</w:t>
      </w:r>
      <w:r w:rsidR="006E1876" w:rsidRPr="00EB6F33">
        <w:rPr>
          <w:rFonts w:ascii="Times New Roman" w:hAnsi="Times New Roman" w:cs="Times New Roman"/>
        </w:rPr>
        <w:t xml:space="preserve"> Rawls elabora.</w:t>
      </w:r>
      <w:r w:rsidRPr="00EB6F33">
        <w:rPr>
          <w:rFonts w:ascii="Times New Roman" w:hAnsi="Times New Roman" w:cs="Times New Roman"/>
        </w:rPr>
        <w:t xml:space="preserve"> </w:t>
      </w:r>
      <w:r w:rsidR="006E1876" w:rsidRPr="00EB6F33">
        <w:rPr>
          <w:rFonts w:ascii="Times New Roman" w:hAnsi="Times New Roman" w:cs="Times New Roman"/>
        </w:rPr>
        <w:t xml:space="preserve">Na mesma medida, </w:t>
      </w:r>
      <w:r w:rsidRPr="00EB6F33">
        <w:rPr>
          <w:rFonts w:ascii="Times New Roman" w:hAnsi="Times New Roman" w:cs="Times New Roman"/>
        </w:rPr>
        <w:t>Mueller</w:t>
      </w:r>
      <w:r w:rsidRPr="00EB6F33">
        <w:rPr>
          <w:rStyle w:val="Refdenotaderodap"/>
          <w:rFonts w:ascii="Times New Roman" w:hAnsi="Times New Roman" w:cs="Times New Roman"/>
        </w:rPr>
        <w:footnoteReference w:id="513"/>
      </w:r>
      <w:r w:rsidRPr="00EB6F33">
        <w:rPr>
          <w:rFonts w:ascii="Times New Roman" w:hAnsi="Times New Roman" w:cs="Times New Roman"/>
        </w:rPr>
        <w:t xml:space="preserve"> é correto em aponta</w:t>
      </w:r>
      <w:r w:rsidR="007C03C9" w:rsidRPr="00EB6F33">
        <w:rPr>
          <w:rFonts w:ascii="Times New Roman" w:hAnsi="Times New Roman" w:cs="Times New Roman"/>
        </w:rPr>
        <w:t>r</w:t>
      </w:r>
      <w:r w:rsidRPr="00EB6F33">
        <w:rPr>
          <w:rFonts w:ascii="Times New Roman" w:hAnsi="Times New Roman" w:cs="Times New Roman"/>
        </w:rPr>
        <w:t xml:space="preserve"> que </w:t>
      </w:r>
      <w:r w:rsidR="00EF5074" w:rsidRPr="00EB6F33">
        <w:rPr>
          <w:rFonts w:ascii="Times New Roman" w:hAnsi="Times New Roman" w:cs="Times New Roman"/>
        </w:rPr>
        <w:t xml:space="preserve">o </w:t>
      </w:r>
      <w:r w:rsidRPr="00EB6F33">
        <w:rPr>
          <w:rFonts w:ascii="Times New Roman" w:hAnsi="Times New Roman" w:cs="Times New Roman"/>
        </w:rPr>
        <w:t xml:space="preserve">risco dessa critica feminista ao liberalismo e da sua complacência com injustiças de gênero seria recair numa caracterização problemática </w:t>
      </w:r>
      <w:proofErr w:type="spellStart"/>
      <w:r w:rsidRPr="00EB6F33">
        <w:rPr>
          <w:rFonts w:ascii="Times New Roman" w:hAnsi="Times New Roman" w:cs="Times New Roman"/>
        </w:rPr>
        <w:t>schimittiana</w:t>
      </w:r>
      <w:proofErr w:type="spellEnd"/>
      <w:r w:rsidRPr="00EB6F33">
        <w:rPr>
          <w:rFonts w:ascii="Times New Roman" w:hAnsi="Times New Roman" w:cs="Times New Roman"/>
        </w:rPr>
        <w:t>: ou</w:t>
      </w:r>
      <w:r w:rsidR="009A2537" w:rsidRPr="00EB6F33">
        <w:rPr>
          <w:rFonts w:ascii="Times New Roman" w:hAnsi="Times New Roman" w:cs="Times New Roman"/>
        </w:rPr>
        <w:t xml:space="preserve"> a teoria liberal</w:t>
      </w:r>
      <w:r w:rsidRPr="00EB6F33">
        <w:rPr>
          <w:rFonts w:ascii="Times New Roman" w:hAnsi="Times New Roman" w:cs="Times New Roman"/>
        </w:rPr>
        <w:t xml:space="preserve"> é hipócrita (</w:t>
      </w:r>
      <w:r w:rsidRPr="00EB6F33">
        <w:rPr>
          <w:rFonts w:ascii="Times New Roman" w:hAnsi="Times New Roman" w:cs="Times New Roman"/>
          <w:i/>
          <w:iCs/>
        </w:rPr>
        <w:t>a neutralidade é uma farsa!</w:t>
      </w:r>
      <w:r w:rsidRPr="00EB6F33">
        <w:rPr>
          <w:rFonts w:ascii="Times New Roman" w:hAnsi="Times New Roman" w:cs="Times New Roman"/>
        </w:rPr>
        <w:t>) ou ineficaz (</w:t>
      </w:r>
      <w:r w:rsidRPr="00EB6F33">
        <w:rPr>
          <w:rFonts w:ascii="Times New Roman" w:hAnsi="Times New Roman" w:cs="Times New Roman"/>
          <w:i/>
          <w:iCs/>
        </w:rPr>
        <w:t>o liberalismo não pode se defender dos ataques antiliberais!</w:t>
      </w:r>
      <w:r w:rsidRPr="00EB6F33">
        <w:rPr>
          <w:rFonts w:ascii="Times New Roman" w:hAnsi="Times New Roman" w:cs="Times New Roman"/>
        </w:rPr>
        <w:t>)</w:t>
      </w:r>
    </w:p>
    <w:p w14:paraId="2629CE3E" w14:textId="319BD869" w:rsidR="00882CCB" w:rsidRPr="00EB6F33" w:rsidRDefault="006F502E" w:rsidP="00300D52">
      <w:pPr>
        <w:ind w:firstLine="383"/>
        <w:rPr>
          <w:rFonts w:ascii="Times New Roman" w:hAnsi="Times New Roman" w:cs="Times New Roman"/>
          <w:color w:val="000000" w:themeColor="text1"/>
        </w:rPr>
      </w:pPr>
      <w:r w:rsidRPr="00EB6F33">
        <w:rPr>
          <w:rFonts w:ascii="Times New Roman" w:hAnsi="Times New Roman" w:cs="Times New Roman"/>
          <w:color w:val="000000" w:themeColor="text1"/>
        </w:rPr>
        <w:t xml:space="preserve">O problema é que </w:t>
      </w:r>
      <w:proofErr w:type="spellStart"/>
      <w:r w:rsidRPr="00EB6F33">
        <w:rPr>
          <w:rFonts w:ascii="Times New Roman" w:hAnsi="Times New Roman" w:cs="Times New Roman"/>
          <w:color w:val="000000" w:themeColor="text1"/>
        </w:rPr>
        <w:t>Mouffe</w:t>
      </w:r>
      <w:proofErr w:type="spellEnd"/>
      <w:r w:rsidRPr="00EB6F33">
        <w:rPr>
          <w:rFonts w:ascii="Times New Roman" w:hAnsi="Times New Roman" w:cs="Times New Roman"/>
          <w:color w:val="000000" w:themeColor="text1"/>
        </w:rPr>
        <w:t xml:space="preserve"> deixa em aberto</w:t>
      </w:r>
      <w:r w:rsidR="00C10F3D" w:rsidRPr="00EB6F33">
        <w:rPr>
          <w:rFonts w:ascii="Times New Roman" w:hAnsi="Times New Roman" w:cs="Times New Roman"/>
          <w:color w:val="000000" w:themeColor="text1"/>
        </w:rPr>
        <w:t>,</w:t>
      </w:r>
      <w:r w:rsidRPr="00EB6F33">
        <w:rPr>
          <w:rFonts w:ascii="Times New Roman" w:hAnsi="Times New Roman" w:cs="Times New Roman"/>
          <w:color w:val="000000" w:themeColor="text1"/>
        </w:rPr>
        <w:t xml:space="preserve"> pelo caráter pluralmente permisso</w:t>
      </w:r>
      <w:r w:rsidR="00C10F3D" w:rsidRPr="00EB6F33">
        <w:rPr>
          <w:rFonts w:ascii="Times New Roman" w:hAnsi="Times New Roman" w:cs="Times New Roman"/>
          <w:color w:val="000000" w:themeColor="text1"/>
        </w:rPr>
        <w:t>,</w:t>
      </w:r>
      <w:r w:rsidRPr="00EB6F33">
        <w:rPr>
          <w:rFonts w:ascii="Times New Roman" w:hAnsi="Times New Roman" w:cs="Times New Roman"/>
          <w:color w:val="000000" w:themeColor="text1"/>
        </w:rPr>
        <w:t xml:space="preserve"> a sua noção de razão p</w:t>
      </w:r>
      <w:r w:rsidR="008278B5" w:rsidRPr="00EB6F33">
        <w:rPr>
          <w:rFonts w:ascii="Times New Roman" w:hAnsi="Times New Roman" w:cs="Times New Roman"/>
          <w:color w:val="000000" w:themeColor="text1"/>
        </w:rPr>
        <w:t>ú</w:t>
      </w:r>
      <w:r w:rsidRPr="00EB6F33">
        <w:rPr>
          <w:rFonts w:ascii="Times New Roman" w:hAnsi="Times New Roman" w:cs="Times New Roman"/>
          <w:color w:val="000000" w:themeColor="text1"/>
        </w:rPr>
        <w:t>blica, o que enfraquece a sua posição normativa e abre espaço para a apropriação do grupo social mais forte em incorporar tais princípios. De acordo com Cohen</w:t>
      </w:r>
      <w:r w:rsidRPr="00EB6F33">
        <w:rPr>
          <w:rStyle w:val="Refdenotaderodap"/>
          <w:rFonts w:ascii="Times New Roman" w:hAnsi="Times New Roman" w:cs="Times New Roman"/>
          <w:color w:val="000000" w:themeColor="text1"/>
        </w:rPr>
        <w:footnoteReference w:id="514"/>
      </w:r>
      <w:r w:rsidRPr="00EB6F33">
        <w:rPr>
          <w:rFonts w:ascii="Times New Roman" w:hAnsi="Times New Roman" w:cs="Times New Roman"/>
          <w:color w:val="000000" w:themeColor="text1"/>
        </w:rPr>
        <w:t xml:space="preserve">, </w:t>
      </w:r>
      <w:proofErr w:type="spellStart"/>
      <w:r w:rsidRPr="00EB6F33">
        <w:rPr>
          <w:rFonts w:ascii="Times New Roman" w:hAnsi="Times New Roman" w:cs="Times New Roman"/>
          <w:color w:val="000000" w:themeColor="text1"/>
        </w:rPr>
        <w:t>Mouffe</w:t>
      </w:r>
      <w:proofErr w:type="spellEnd"/>
      <w:r w:rsidRPr="00EB6F33">
        <w:rPr>
          <w:rFonts w:ascii="Times New Roman" w:hAnsi="Times New Roman" w:cs="Times New Roman"/>
          <w:color w:val="000000" w:themeColor="text1"/>
        </w:rPr>
        <w:t xml:space="preserve"> reproduz esse déficit normativo pela sua direta vinculação a cr</w:t>
      </w:r>
      <w:r w:rsidR="008278B5"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 de Carl Schmitt ao liberalismo, que desconsidera a liberdade como valor central da democracia, e recoloca a soberania popular em termos de uma pol</w:t>
      </w:r>
      <w:r w:rsidR="008278B5"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 da identidade como o núcleo de mobilização pol</w:t>
      </w:r>
      <w:r w:rsidR="008278B5"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 Ao reduzir a pol</w:t>
      </w:r>
      <w:r w:rsidR="008278B5"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 aos processos de identificação de um povo hegemônico, a vontade passa a ser personificada no líder e rejeita os mecanismos democráticos liberais como eleições partidárias competitivas. Um segundo problema da teoria agonista diz respeito ao uso da an</w:t>
      </w:r>
      <w:r w:rsidR="008278B5" w:rsidRPr="00EB6F33">
        <w:rPr>
          <w:rFonts w:ascii="Times New Roman" w:hAnsi="Times New Roman" w:cs="Times New Roman"/>
          <w:color w:val="000000" w:themeColor="text1"/>
        </w:rPr>
        <w:t>á</w:t>
      </w:r>
      <w:r w:rsidRPr="00EB6F33">
        <w:rPr>
          <w:rFonts w:ascii="Times New Roman" w:hAnsi="Times New Roman" w:cs="Times New Roman"/>
          <w:color w:val="000000" w:themeColor="text1"/>
        </w:rPr>
        <w:t>lise de discurso como centro de avaliação das dinâmicas populistas, que aparenta mais como uma an</w:t>
      </w:r>
      <w:r w:rsidR="008278B5" w:rsidRPr="00EB6F33">
        <w:rPr>
          <w:rFonts w:ascii="Times New Roman" w:hAnsi="Times New Roman" w:cs="Times New Roman"/>
          <w:color w:val="000000" w:themeColor="text1"/>
        </w:rPr>
        <w:t>á</w:t>
      </w:r>
      <w:r w:rsidRPr="00EB6F33">
        <w:rPr>
          <w:rFonts w:ascii="Times New Roman" w:hAnsi="Times New Roman" w:cs="Times New Roman"/>
          <w:color w:val="000000" w:themeColor="text1"/>
        </w:rPr>
        <w:t>lise descritiva do que propriamente normativa, oferecendo poucos critérios ou parâmetros de avaliação, senão pela formação de hegemonias e comunidades éticas</w:t>
      </w:r>
      <w:r w:rsidR="00124C6C" w:rsidRPr="00EB6F33">
        <w:rPr>
          <w:rFonts w:ascii="Times New Roman" w:hAnsi="Times New Roman" w:cs="Times New Roman"/>
          <w:color w:val="000000" w:themeColor="text1"/>
        </w:rPr>
        <w:t>. Sua</w:t>
      </w:r>
      <w:r w:rsidRPr="00EB6F33">
        <w:rPr>
          <w:rFonts w:ascii="Times New Roman" w:hAnsi="Times New Roman" w:cs="Times New Roman"/>
          <w:color w:val="000000" w:themeColor="text1"/>
        </w:rPr>
        <w:t xml:space="preserve"> for</w:t>
      </w:r>
      <w:r w:rsidR="008278B5" w:rsidRPr="00EB6F33">
        <w:rPr>
          <w:rFonts w:ascii="Times New Roman" w:hAnsi="Times New Roman" w:cs="Times New Roman"/>
          <w:color w:val="000000" w:themeColor="text1"/>
        </w:rPr>
        <w:t>ç</w:t>
      </w:r>
      <w:r w:rsidRPr="00EB6F33">
        <w:rPr>
          <w:rFonts w:ascii="Times New Roman" w:hAnsi="Times New Roman" w:cs="Times New Roman"/>
          <w:color w:val="000000" w:themeColor="text1"/>
        </w:rPr>
        <w:t xml:space="preserve">a e capacidade de aglutinar blocos </w:t>
      </w:r>
      <w:r w:rsidR="00CE48CB" w:rsidRPr="00EB6F33">
        <w:rPr>
          <w:rFonts w:ascii="Times New Roman" w:hAnsi="Times New Roman" w:cs="Times New Roman"/>
          <w:color w:val="000000" w:themeColor="text1"/>
        </w:rPr>
        <w:t>vale como</w:t>
      </w:r>
      <w:r w:rsidRPr="00EB6F33">
        <w:rPr>
          <w:rFonts w:ascii="Times New Roman" w:hAnsi="Times New Roman" w:cs="Times New Roman"/>
          <w:color w:val="000000" w:themeColor="text1"/>
        </w:rPr>
        <w:t xml:space="preserve"> desenvolvimento progressista ou não. </w:t>
      </w:r>
    </w:p>
    <w:p w14:paraId="3C3C4EF3" w14:textId="77777777" w:rsidR="00F0449D" w:rsidRPr="00EB6F33" w:rsidRDefault="00F0449D" w:rsidP="00300D52">
      <w:pPr>
        <w:ind w:firstLine="0"/>
        <w:rPr>
          <w:rFonts w:ascii="Times New Roman" w:hAnsi="Times New Roman" w:cs="Times New Roman"/>
          <w:color w:val="000000" w:themeColor="text1"/>
        </w:rPr>
      </w:pPr>
    </w:p>
    <w:p w14:paraId="70AD8330" w14:textId="77777777" w:rsidR="00322D3F" w:rsidRPr="00EB6F33" w:rsidRDefault="00322D3F" w:rsidP="00300D52">
      <w:pPr>
        <w:pStyle w:val="Ttulo4"/>
        <w:numPr>
          <w:ilvl w:val="1"/>
          <w:numId w:val="6"/>
        </w:numPr>
        <w:spacing w:before="0"/>
        <w:rPr>
          <w:rFonts w:ascii="Times New Roman" w:hAnsi="Times New Roman" w:cs="Times New Roman"/>
        </w:rPr>
      </w:pPr>
      <w:bookmarkStart w:id="25" w:name="_Toc187222120"/>
      <w:r w:rsidRPr="00EB6F33">
        <w:rPr>
          <w:rFonts w:ascii="Times New Roman" w:hAnsi="Times New Roman" w:cs="Times New Roman"/>
        </w:rPr>
        <w:t xml:space="preserve">Populismo como hegemonia ou erosão </w:t>
      </w:r>
      <w:r w:rsidR="00CA11E4" w:rsidRPr="00EB6F33">
        <w:rPr>
          <w:rFonts w:ascii="Times New Roman" w:hAnsi="Times New Roman" w:cs="Times New Roman"/>
        </w:rPr>
        <w:t>democrática</w:t>
      </w:r>
      <w:r w:rsidRPr="00EB6F33">
        <w:rPr>
          <w:rFonts w:ascii="Times New Roman" w:hAnsi="Times New Roman" w:cs="Times New Roman"/>
        </w:rPr>
        <w:t>?</w:t>
      </w:r>
      <w:bookmarkEnd w:id="25"/>
    </w:p>
    <w:p w14:paraId="4B8EAA25" w14:textId="77777777" w:rsidR="00F0449D" w:rsidRPr="00EB6F33" w:rsidRDefault="00F0449D" w:rsidP="00300D52">
      <w:pPr>
        <w:ind w:firstLine="0"/>
        <w:rPr>
          <w:rFonts w:ascii="Times New Roman" w:hAnsi="Times New Roman" w:cs="Times New Roman"/>
          <w:color w:val="000000" w:themeColor="text1"/>
        </w:rPr>
      </w:pPr>
    </w:p>
    <w:p w14:paraId="277AD024" w14:textId="0971394C" w:rsidR="00420733" w:rsidRPr="00EB6F33" w:rsidRDefault="006F502E" w:rsidP="00300D52">
      <w:pPr>
        <w:ind w:firstLine="708"/>
        <w:rPr>
          <w:rFonts w:ascii="Times New Roman" w:hAnsi="Times New Roman" w:cs="Times New Roman"/>
        </w:rPr>
      </w:pPr>
      <w:r w:rsidRPr="00EB6F33">
        <w:rPr>
          <w:rFonts w:ascii="Times New Roman" w:hAnsi="Times New Roman" w:cs="Times New Roman"/>
          <w:color w:val="000000" w:themeColor="text1"/>
        </w:rPr>
        <w:t xml:space="preserve">O </w:t>
      </w:r>
      <w:r w:rsidRPr="00EB6F33">
        <w:rPr>
          <w:rFonts w:ascii="Times New Roman" w:hAnsi="Times New Roman" w:cs="Times New Roman"/>
          <w:i/>
          <w:iCs/>
          <w:color w:val="000000" w:themeColor="text1"/>
        </w:rPr>
        <w:t>segundo déficit</w:t>
      </w:r>
      <w:r w:rsidRPr="00EB6F33">
        <w:rPr>
          <w:rFonts w:ascii="Times New Roman" w:hAnsi="Times New Roman" w:cs="Times New Roman"/>
          <w:color w:val="000000" w:themeColor="text1"/>
        </w:rPr>
        <w:t xml:space="preserve"> de ambas </w:t>
      </w:r>
      <w:r w:rsidR="00CE0978" w:rsidRPr="00EB6F33">
        <w:rPr>
          <w:rFonts w:ascii="Times New Roman" w:hAnsi="Times New Roman" w:cs="Times New Roman"/>
          <w:color w:val="000000" w:themeColor="text1"/>
        </w:rPr>
        <w:t xml:space="preserve">as </w:t>
      </w:r>
      <w:r w:rsidRPr="00EB6F33">
        <w:rPr>
          <w:rFonts w:ascii="Times New Roman" w:hAnsi="Times New Roman" w:cs="Times New Roman"/>
          <w:color w:val="000000" w:themeColor="text1"/>
        </w:rPr>
        <w:t xml:space="preserve">teorias diz respeito a etiologia limitada em relação </w:t>
      </w:r>
      <w:r w:rsidR="00095F95" w:rsidRPr="00EB6F33">
        <w:rPr>
          <w:rFonts w:ascii="Times New Roman" w:hAnsi="Times New Roman" w:cs="Times New Roman"/>
          <w:color w:val="000000" w:themeColor="text1"/>
        </w:rPr>
        <w:t>à</w:t>
      </w:r>
      <w:r w:rsidRPr="00EB6F33">
        <w:rPr>
          <w:rFonts w:ascii="Times New Roman" w:hAnsi="Times New Roman" w:cs="Times New Roman"/>
          <w:color w:val="000000" w:themeColor="text1"/>
        </w:rPr>
        <w:t xml:space="preserve"> explicação das origens do “populismo” e sua dimensão sistêmica na organização social capitalista.  Ambos os diagnósticos se centram em teses unilaterais em relação </w:t>
      </w:r>
      <w:r w:rsidR="00095F95" w:rsidRPr="00EB6F33">
        <w:rPr>
          <w:rFonts w:ascii="Times New Roman" w:hAnsi="Times New Roman" w:cs="Times New Roman"/>
          <w:color w:val="000000" w:themeColor="text1"/>
        </w:rPr>
        <w:t>à</w:t>
      </w:r>
      <w:r w:rsidRPr="00EB6F33">
        <w:rPr>
          <w:rFonts w:ascii="Times New Roman" w:hAnsi="Times New Roman" w:cs="Times New Roman"/>
          <w:color w:val="000000" w:themeColor="text1"/>
        </w:rPr>
        <w:t xml:space="preserve"> ascensão do “populismo </w:t>
      </w:r>
      <w:r w:rsidR="00F41541" w:rsidRPr="00EB6F33">
        <w:rPr>
          <w:rFonts w:ascii="Times New Roman" w:hAnsi="Times New Roman" w:cs="Times New Roman"/>
          <w:color w:val="000000" w:themeColor="text1"/>
        </w:rPr>
        <w:t>tardio</w:t>
      </w:r>
      <w:r w:rsidRPr="00EB6F33">
        <w:rPr>
          <w:rFonts w:ascii="Times New Roman" w:hAnsi="Times New Roman" w:cs="Times New Roman"/>
          <w:color w:val="000000" w:themeColor="text1"/>
        </w:rPr>
        <w:t>”: oscilando entre as recorrentes explicações a partir do retorno do fascismo ou da crise da democracia liberal. Se por um lado, a teoria agonista indica estar muito centrada na cultura pol</w:t>
      </w:r>
      <w:r w:rsidR="000E0A7C"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tica e nos contextos locais de surgimento do populismo, as teorias liberais estariam muito fixadas nas regras formais constitucionais e não conseguem adentrar os bloqueios </w:t>
      </w:r>
      <w:r w:rsidR="000E0A7C" w:rsidRPr="00EB6F33">
        <w:rPr>
          <w:rFonts w:ascii="Times New Roman" w:hAnsi="Times New Roman" w:cs="Times New Roman"/>
          <w:color w:val="000000" w:themeColor="text1"/>
        </w:rPr>
        <w:t>à</w:t>
      </w:r>
      <w:r w:rsidRPr="00EB6F33">
        <w:rPr>
          <w:rFonts w:ascii="Times New Roman" w:hAnsi="Times New Roman" w:cs="Times New Roman"/>
          <w:color w:val="000000" w:themeColor="text1"/>
        </w:rPr>
        <w:t xml:space="preserve"> emancipação vigente</w:t>
      </w:r>
      <w:r w:rsidR="000E0A7C" w:rsidRPr="00EB6F33">
        <w:rPr>
          <w:rFonts w:ascii="Times New Roman" w:hAnsi="Times New Roman" w:cs="Times New Roman"/>
          <w:color w:val="000000" w:themeColor="text1"/>
        </w:rPr>
        <w:t>s,</w:t>
      </w:r>
      <w:r w:rsidRPr="00EB6F33">
        <w:rPr>
          <w:rFonts w:ascii="Times New Roman" w:hAnsi="Times New Roman" w:cs="Times New Roman"/>
          <w:color w:val="000000" w:themeColor="text1"/>
        </w:rPr>
        <w:t xml:space="preserve"> dado a dimensão estrutural da crise do capitalismo, tampouco conseguem pensar </w:t>
      </w:r>
      <w:r w:rsidR="000E0A7C" w:rsidRPr="00EB6F33">
        <w:rPr>
          <w:rFonts w:ascii="Times New Roman" w:hAnsi="Times New Roman" w:cs="Times New Roman"/>
          <w:color w:val="000000" w:themeColor="text1"/>
        </w:rPr>
        <w:t>n</w:t>
      </w:r>
      <w:r w:rsidRPr="00EB6F33">
        <w:rPr>
          <w:rFonts w:ascii="Times New Roman" w:hAnsi="Times New Roman" w:cs="Times New Roman"/>
          <w:color w:val="000000" w:themeColor="text1"/>
        </w:rPr>
        <w:t>as causas reais a partir da agências de atores e atrizes sociais a respeito das falhas do sistema pol</w:t>
      </w:r>
      <w:r w:rsidR="000E0A7C"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tico e das demandas </w:t>
      </w:r>
      <w:r w:rsidR="00EC4D9F" w:rsidRPr="00EB6F33">
        <w:rPr>
          <w:rFonts w:ascii="Times New Roman" w:hAnsi="Times New Roman" w:cs="Times New Roman"/>
          <w:color w:val="000000" w:themeColor="text1"/>
        </w:rPr>
        <w:t>por</w:t>
      </w:r>
      <w:r w:rsidRPr="00EB6F33">
        <w:rPr>
          <w:rFonts w:ascii="Times New Roman" w:hAnsi="Times New Roman" w:cs="Times New Roman"/>
          <w:color w:val="000000" w:themeColor="text1"/>
        </w:rPr>
        <w:t xml:space="preserve"> representatividade e participação vinda</w:t>
      </w:r>
      <w:r w:rsidR="00EC4D9F" w:rsidRPr="00EB6F33">
        <w:rPr>
          <w:rFonts w:ascii="Times New Roman" w:hAnsi="Times New Roman" w:cs="Times New Roman"/>
          <w:color w:val="000000" w:themeColor="text1"/>
        </w:rPr>
        <w:t>s</w:t>
      </w:r>
      <w:r w:rsidRPr="00EB6F33">
        <w:rPr>
          <w:rFonts w:ascii="Times New Roman" w:hAnsi="Times New Roman" w:cs="Times New Roman"/>
          <w:color w:val="000000" w:themeColor="text1"/>
        </w:rPr>
        <w:t xml:space="preserve"> de eleitores de plataformas populistas. </w:t>
      </w:r>
      <w:r w:rsidR="006050CF" w:rsidRPr="00EB6F33">
        <w:rPr>
          <w:rFonts w:ascii="Times New Roman" w:hAnsi="Times New Roman" w:cs="Times New Roman"/>
          <w:color w:val="000000" w:themeColor="text1"/>
        </w:rPr>
        <w:t xml:space="preserve"> </w:t>
      </w:r>
      <w:r w:rsidRPr="00EB6F33">
        <w:rPr>
          <w:rFonts w:ascii="Times New Roman" w:hAnsi="Times New Roman" w:cs="Times New Roman"/>
        </w:rPr>
        <w:t xml:space="preserve">No caso das </w:t>
      </w:r>
      <w:r w:rsidRPr="00EB6F33">
        <w:rPr>
          <w:rFonts w:ascii="Times New Roman" w:hAnsi="Times New Roman" w:cs="Times New Roman"/>
          <w:i/>
          <w:iCs/>
        </w:rPr>
        <w:t>teorias liberais</w:t>
      </w:r>
      <w:r w:rsidRPr="00EB6F33">
        <w:rPr>
          <w:rFonts w:ascii="Times New Roman" w:hAnsi="Times New Roman" w:cs="Times New Roman"/>
        </w:rPr>
        <w:t xml:space="preserve">, a tese mais recorrente no debate, relativa </w:t>
      </w:r>
      <w:r w:rsidR="00EC4D9F" w:rsidRPr="00EB6F33">
        <w:rPr>
          <w:rFonts w:ascii="Times New Roman" w:hAnsi="Times New Roman" w:cs="Times New Roman"/>
        </w:rPr>
        <w:t>às</w:t>
      </w:r>
      <w:r w:rsidRPr="00EB6F33">
        <w:rPr>
          <w:rFonts w:ascii="Times New Roman" w:hAnsi="Times New Roman" w:cs="Times New Roman"/>
        </w:rPr>
        <w:t xml:space="preserve"> “crises da democracia liberal”, representam a influência dominante da vertente institucionalista na ciência pol</w:t>
      </w:r>
      <w:r w:rsidR="00EC4D9F" w:rsidRPr="00EB6F33">
        <w:rPr>
          <w:rFonts w:ascii="Times New Roman" w:hAnsi="Times New Roman" w:cs="Times New Roman"/>
        </w:rPr>
        <w:t>í</w:t>
      </w:r>
      <w:r w:rsidRPr="00EB6F33">
        <w:rPr>
          <w:rFonts w:ascii="Times New Roman" w:hAnsi="Times New Roman" w:cs="Times New Roman"/>
        </w:rPr>
        <w:t xml:space="preserve">tica contemporânea. </w:t>
      </w:r>
    </w:p>
    <w:p w14:paraId="4F006179" w14:textId="57AFC99D" w:rsidR="00107180" w:rsidRPr="00EB6F33" w:rsidRDefault="006F502E" w:rsidP="00300D52">
      <w:pPr>
        <w:ind w:firstLine="708"/>
        <w:rPr>
          <w:rFonts w:ascii="Times New Roman" w:hAnsi="Times New Roman" w:cs="Times New Roman"/>
          <w:color w:val="000000" w:themeColor="text1"/>
        </w:rPr>
      </w:pPr>
      <w:r w:rsidRPr="00EB6F33">
        <w:rPr>
          <w:rFonts w:ascii="Times New Roman" w:hAnsi="Times New Roman" w:cs="Times New Roman"/>
        </w:rPr>
        <w:t>Conforme aponta Nobre</w:t>
      </w:r>
      <w:r w:rsidRPr="00EB6F33">
        <w:rPr>
          <w:rStyle w:val="Refdenotaderodap"/>
          <w:rFonts w:ascii="Times New Roman" w:hAnsi="Times New Roman" w:cs="Times New Roman"/>
        </w:rPr>
        <w:footnoteReference w:id="515"/>
      </w:r>
      <w:r w:rsidRPr="00EB6F33">
        <w:rPr>
          <w:rFonts w:ascii="Times New Roman" w:hAnsi="Times New Roman" w:cs="Times New Roman"/>
        </w:rPr>
        <w:t>, o “</w:t>
      </w:r>
      <w:r w:rsidRPr="00EB6F33">
        <w:rPr>
          <w:rFonts w:ascii="Times New Roman" w:eastAsia="Garamond" w:hAnsi="Times New Roman" w:cs="Times New Roman"/>
          <w:color w:val="000000" w:themeColor="text1"/>
        </w:rPr>
        <w:t xml:space="preserve">diagnóstico aqui costuma envolver duas teses explicativas da crise (derivadas da teoria de que se parte): as pessoas querem que a democracia entregue o que ela não pode entregar; em conexão com isso, a crise revela elementos de instabilidade (institucionais ou extra institucionais) que antes se encontravam velados.” </w:t>
      </w:r>
      <w:r w:rsidRPr="00EB6F33">
        <w:rPr>
          <w:rFonts w:ascii="Times New Roman" w:hAnsi="Times New Roman" w:cs="Times New Roman"/>
        </w:rPr>
        <w:t xml:space="preserve">Ao menos três fatores despontam como limitantes nessa análise: </w:t>
      </w:r>
      <w:r w:rsidRPr="00EB6F33">
        <w:rPr>
          <w:rFonts w:ascii="Times New Roman" w:hAnsi="Times New Roman" w:cs="Times New Roman"/>
          <w:i/>
          <w:iCs/>
        </w:rPr>
        <w:t xml:space="preserve">análise positivista </w:t>
      </w:r>
      <w:r w:rsidRPr="00EB6F33">
        <w:rPr>
          <w:rFonts w:ascii="Times New Roman" w:hAnsi="Times New Roman" w:cs="Times New Roman"/>
        </w:rPr>
        <w:t xml:space="preserve">que não leva em conta a subjetivação da dominação; a falta de </w:t>
      </w:r>
      <w:r w:rsidRPr="00EB6F33">
        <w:rPr>
          <w:rFonts w:ascii="Times New Roman" w:hAnsi="Times New Roman" w:cs="Times New Roman"/>
          <w:i/>
          <w:iCs/>
        </w:rPr>
        <w:t>uma crítica estrutural do capitalismo</w:t>
      </w:r>
      <w:r w:rsidRPr="00EB6F33">
        <w:rPr>
          <w:rFonts w:ascii="Times New Roman" w:hAnsi="Times New Roman" w:cs="Times New Roman"/>
        </w:rPr>
        <w:t xml:space="preserve"> e do neoliberalismo e, por último, o </w:t>
      </w:r>
      <w:r w:rsidRPr="00EB6F33">
        <w:rPr>
          <w:rFonts w:ascii="Times New Roman" w:hAnsi="Times New Roman" w:cs="Times New Roman"/>
          <w:i/>
          <w:iCs/>
        </w:rPr>
        <w:t>conservadorismo institucional</w:t>
      </w:r>
      <w:r w:rsidRPr="00EB6F33">
        <w:rPr>
          <w:rFonts w:ascii="Times New Roman" w:hAnsi="Times New Roman" w:cs="Times New Roman"/>
        </w:rPr>
        <w:t xml:space="preserve"> que marca a ausência de problematização das formas de neoimperialismo e colonialismo em contexto transnacional, e, em especial, das dinâmicas do poder do Sul Global e a da necessidade de imaginação dialética para além da estrutura de democracia liberal</w:t>
      </w:r>
      <w:r w:rsidRPr="00EB6F33">
        <w:rPr>
          <w:rStyle w:val="Refdenotaderodap"/>
          <w:rFonts w:ascii="Times New Roman" w:hAnsi="Times New Roman" w:cs="Times New Roman"/>
        </w:rPr>
        <w:footnoteReference w:id="516"/>
      </w:r>
      <w:r w:rsidRPr="00EB6F33">
        <w:rPr>
          <w:rFonts w:ascii="Times New Roman" w:hAnsi="Times New Roman" w:cs="Times New Roman"/>
        </w:rPr>
        <w:t>.</w:t>
      </w:r>
      <w:r w:rsidR="006050CF" w:rsidRPr="00EB6F33">
        <w:rPr>
          <w:rFonts w:ascii="Times New Roman" w:hAnsi="Times New Roman" w:cs="Times New Roman"/>
          <w:color w:val="000000" w:themeColor="text1"/>
        </w:rPr>
        <w:t xml:space="preserve"> </w:t>
      </w:r>
    </w:p>
    <w:p w14:paraId="3BBA65BD" w14:textId="0DD65DEF" w:rsidR="00F052AB" w:rsidRPr="00EB6F33" w:rsidRDefault="006F502E" w:rsidP="00300D52">
      <w:pPr>
        <w:ind w:firstLine="708"/>
        <w:rPr>
          <w:rFonts w:ascii="Times New Roman" w:hAnsi="Times New Roman" w:cs="Times New Roman"/>
        </w:rPr>
      </w:pPr>
      <w:r w:rsidRPr="00EB6F33">
        <w:rPr>
          <w:rFonts w:ascii="Times New Roman" w:hAnsi="Times New Roman" w:cs="Times New Roman"/>
        </w:rPr>
        <w:t>As teorias liberais partem de uma prescrição normativa de princípios que, apesar de serem retirados da história e da razão prática, estão colocadas no procedimento crítico de modo exterior à sociedade. Isso se d</w:t>
      </w:r>
      <w:r w:rsidR="009A1318" w:rsidRPr="00EB6F33">
        <w:rPr>
          <w:rFonts w:ascii="Times New Roman" w:hAnsi="Times New Roman" w:cs="Times New Roman"/>
        </w:rPr>
        <w:t>á</w:t>
      </w:r>
      <w:r w:rsidRPr="00EB6F33">
        <w:rPr>
          <w:rFonts w:ascii="Times New Roman" w:hAnsi="Times New Roman" w:cs="Times New Roman"/>
        </w:rPr>
        <w:t xml:space="preserve"> pelo alto nível de abstração e idealismo no procedimento empregado pela vertente do liberalismo pol</w:t>
      </w:r>
      <w:r w:rsidR="009A1318" w:rsidRPr="00EB6F33">
        <w:rPr>
          <w:rFonts w:ascii="Times New Roman" w:hAnsi="Times New Roman" w:cs="Times New Roman"/>
        </w:rPr>
        <w:t>í</w:t>
      </w:r>
      <w:r w:rsidRPr="00EB6F33">
        <w:rPr>
          <w:rFonts w:ascii="Times New Roman" w:hAnsi="Times New Roman" w:cs="Times New Roman"/>
        </w:rPr>
        <w:t xml:space="preserve">tico. Se por um lado temos um </w:t>
      </w:r>
      <w:r w:rsidRPr="00EB6F33">
        <w:rPr>
          <w:rFonts w:ascii="Times New Roman" w:hAnsi="Times New Roman" w:cs="Times New Roman"/>
        </w:rPr>
        <w:lastRenderedPageBreak/>
        <w:t xml:space="preserve">ganho analítico em termos de generalização e clarificação, temos por outro lado uma perca pela simplificação do mundo, que diminui a utilidade de tais teorias e perdem o contato como mundo real, resumido apenas a descrições. </w:t>
      </w:r>
    </w:p>
    <w:p w14:paraId="78DDE776" w14:textId="77777777" w:rsidR="00420733" w:rsidRPr="00EB6F33" w:rsidRDefault="006F502E" w:rsidP="00300D52">
      <w:pPr>
        <w:ind w:firstLine="708"/>
        <w:rPr>
          <w:rFonts w:ascii="Times New Roman" w:hAnsi="Times New Roman" w:cs="Times New Roman"/>
          <w:lang w:val="pt"/>
        </w:rPr>
      </w:pPr>
      <w:r w:rsidRPr="00EB6F33">
        <w:rPr>
          <w:rFonts w:ascii="Times New Roman" w:hAnsi="Times New Roman" w:cs="Times New Roman"/>
        </w:rPr>
        <w:t xml:space="preserve">Embora Charles </w:t>
      </w:r>
      <w:proofErr w:type="spellStart"/>
      <w:r w:rsidRPr="00EB6F33">
        <w:rPr>
          <w:rFonts w:ascii="Times New Roman" w:hAnsi="Times New Roman" w:cs="Times New Roman"/>
        </w:rPr>
        <w:t>Beitz</w:t>
      </w:r>
      <w:proofErr w:type="spellEnd"/>
      <w:r w:rsidRPr="00EB6F33">
        <w:rPr>
          <w:rStyle w:val="Refdenotaderodap"/>
          <w:rFonts w:ascii="Times New Roman" w:hAnsi="Times New Roman" w:cs="Times New Roman"/>
        </w:rPr>
        <w:footnoteReference w:id="517"/>
      </w:r>
      <w:r w:rsidRPr="00EB6F33">
        <w:rPr>
          <w:rFonts w:ascii="Times New Roman" w:hAnsi="Times New Roman" w:cs="Times New Roman"/>
        </w:rPr>
        <w:t xml:space="preserve"> esteja correto ao enfatizar que descrever a realidade não seja o objetivo maior da teoria liberal, mas de usar o recurso da teoria ideal para estabelecer fins que reformistas possam alcançar, essa perspectiva, como Michael </w:t>
      </w:r>
      <w:proofErr w:type="spellStart"/>
      <w:r w:rsidRPr="00EB6F33">
        <w:rPr>
          <w:rFonts w:ascii="Times New Roman" w:hAnsi="Times New Roman" w:cs="Times New Roman"/>
        </w:rPr>
        <w:t>Goodhart</w:t>
      </w:r>
      <w:proofErr w:type="spellEnd"/>
      <w:r w:rsidRPr="00EB6F33">
        <w:rPr>
          <w:rFonts w:ascii="Times New Roman" w:hAnsi="Times New Roman" w:cs="Times New Roman"/>
        </w:rPr>
        <w:t xml:space="preserve"> e Charles Mills podem replicar, se mostra problemática em dois sentidos: </w:t>
      </w:r>
      <w:r w:rsidRPr="00EB6F33">
        <w:rPr>
          <w:rFonts w:ascii="Times New Roman" w:hAnsi="Times New Roman" w:cs="Times New Roman"/>
          <w:lang w:val="pt"/>
        </w:rPr>
        <w:t xml:space="preserve">ela concretiza essas aspirações em pressupostos específicos sobre a natureza e as características da sociedade idealmente justa, muitas vezes higienizando, eufemizando ou apenas ignorando características desagradáveis ou inconvenientes do nosso mundo no processo.  </w:t>
      </w:r>
    </w:p>
    <w:p w14:paraId="15A3F9E9" w14:textId="37F8B6A2" w:rsidR="006F502E" w:rsidRPr="00EB6F33" w:rsidRDefault="006F502E" w:rsidP="00300D52">
      <w:pPr>
        <w:rPr>
          <w:rFonts w:ascii="Times New Roman" w:hAnsi="Times New Roman" w:cs="Times New Roman"/>
        </w:rPr>
      </w:pPr>
      <w:r w:rsidRPr="00EB6F33">
        <w:rPr>
          <w:rFonts w:ascii="Times New Roman" w:hAnsi="Times New Roman" w:cs="Times New Roman"/>
          <w:lang w:val="pt"/>
        </w:rPr>
        <w:t xml:space="preserve">Em segundo lugar, </w:t>
      </w:r>
      <w:r w:rsidR="004862A5" w:rsidRPr="00EB6F33">
        <w:rPr>
          <w:rFonts w:ascii="Times New Roman" w:hAnsi="Times New Roman" w:cs="Times New Roman"/>
          <w:lang w:val="pt"/>
        </w:rPr>
        <w:t xml:space="preserve">as teorias liberais </w:t>
      </w:r>
      <w:r w:rsidRPr="00EB6F33">
        <w:rPr>
          <w:rFonts w:ascii="Times New Roman" w:hAnsi="Times New Roman" w:cs="Times New Roman"/>
          <w:lang w:val="pt"/>
        </w:rPr>
        <w:t>distorce</w:t>
      </w:r>
      <w:r w:rsidR="004862A5" w:rsidRPr="00EB6F33">
        <w:rPr>
          <w:rFonts w:ascii="Times New Roman" w:hAnsi="Times New Roman" w:cs="Times New Roman"/>
          <w:lang w:val="pt"/>
        </w:rPr>
        <w:t>m</w:t>
      </w:r>
      <w:r w:rsidRPr="00EB6F33">
        <w:rPr>
          <w:rFonts w:ascii="Times New Roman" w:hAnsi="Times New Roman" w:cs="Times New Roman"/>
          <w:lang w:val="pt"/>
        </w:rPr>
        <w:t xml:space="preserve"> nosso pensamento sobre a justiça e inibe</w:t>
      </w:r>
      <w:r w:rsidR="004862A5" w:rsidRPr="00EB6F33">
        <w:rPr>
          <w:rFonts w:ascii="Times New Roman" w:hAnsi="Times New Roman" w:cs="Times New Roman"/>
          <w:lang w:val="pt"/>
        </w:rPr>
        <w:t>m</w:t>
      </w:r>
      <w:r w:rsidRPr="00EB6F33">
        <w:rPr>
          <w:rFonts w:ascii="Times New Roman" w:hAnsi="Times New Roman" w:cs="Times New Roman"/>
          <w:lang w:val="pt"/>
        </w:rPr>
        <w:t xml:space="preserve"> nossa capacidade de conceituar adequadamente a injúria, descartando-a, tornando-a invisível</w:t>
      </w:r>
      <w:r w:rsidRPr="00EB6F33">
        <w:rPr>
          <w:rStyle w:val="Refdenotaderodap"/>
          <w:rFonts w:ascii="Times New Roman" w:hAnsi="Times New Roman" w:cs="Times New Roman"/>
          <w:lang w:val="pt"/>
        </w:rPr>
        <w:footnoteReference w:id="518"/>
      </w:r>
      <w:r w:rsidRPr="00EB6F33">
        <w:rPr>
          <w:rFonts w:ascii="Times New Roman" w:hAnsi="Times New Roman" w:cs="Times New Roman"/>
          <w:lang w:val="pt"/>
        </w:rPr>
        <w:t>.</w:t>
      </w:r>
      <w:r w:rsidR="006050CF" w:rsidRPr="00EB6F33">
        <w:rPr>
          <w:rFonts w:ascii="Times New Roman" w:hAnsi="Times New Roman" w:cs="Times New Roman"/>
        </w:rPr>
        <w:t xml:space="preserve"> </w:t>
      </w:r>
      <w:r w:rsidRPr="00EB6F33">
        <w:rPr>
          <w:rFonts w:ascii="Times New Roman" w:hAnsi="Times New Roman" w:cs="Times New Roman"/>
        </w:rPr>
        <w:t xml:space="preserve">Os limites dessa critica </w:t>
      </w:r>
      <w:proofErr w:type="spellStart"/>
      <w:r w:rsidRPr="00EB6F33">
        <w:rPr>
          <w:rFonts w:ascii="Times New Roman" w:hAnsi="Times New Roman" w:cs="Times New Roman"/>
        </w:rPr>
        <w:t>externalista</w:t>
      </w:r>
      <w:proofErr w:type="spellEnd"/>
      <w:r w:rsidRPr="00EB6F33">
        <w:rPr>
          <w:rFonts w:ascii="Times New Roman" w:hAnsi="Times New Roman" w:cs="Times New Roman"/>
        </w:rPr>
        <w:t xml:space="preserve"> e construtivista gera um déficit de imanência </w:t>
      </w:r>
      <w:r w:rsidR="004862A5" w:rsidRPr="00EB6F33">
        <w:rPr>
          <w:rFonts w:ascii="Times New Roman" w:hAnsi="Times New Roman" w:cs="Times New Roman"/>
        </w:rPr>
        <w:t xml:space="preserve">que </w:t>
      </w:r>
      <w:r w:rsidRPr="00EB6F33">
        <w:rPr>
          <w:rFonts w:ascii="Times New Roman" w:hAnsi="Times New Roman" w:cs="Times New Roman"/>
        </w:rPr>
        <w:t>torna difícil a teoria liberal estar comprometida com um conceito mais robusto de emancipação social e a aproxima de uma teoria positivista, ainda mais com sua abordagem individualista metodológica. A consequência metodológica direta é que tal teoria liberal</w:t>
      </w:r>
      <w:r w:rsidR="007E4376" w:rsidRPr="00EB6F33">
        <w:rPr>
          <w:rFonts w:ascii="Times New Roman" w:hAnsi="Times New Roman" w:cs="Times New Roman"/>
        </w:rPr>
        <w:t xml:space="preserve"> adotada pelo </w:t>
      </w:r>
      <w:proofErr w:type="spellStart"/>
      <w:r w:rsidR="007E4376" w:rsidRPr="00EB6F33">
        <w:rPr>
          <w:rFonts w:ascii="Times New Roman" w:hAnsi="Times New Roman" w:cs="Times New Roman"/>
        </w:rPr>
        <w:t>neoinstitucionalismo</w:t>
      </w:r>
      <w:proofErr w:type="spellEnd"/>
      <w:r w:rsidRPr="00EB6F33">
        <w:rPr>
          <w:rFonts w:ascii="Times New Roman" w:hAnsi="Times New Roman" w:cs="Times New Roman"/>
        </w:rPr>
        <w:t xml:space="preserve"> parece defender em alguns momentos uma neutralidade axiológica,</w:t>
      </w:r>
      <w:r w:rsidR="007E4376" w:rsidRPr="00EB6F33">
        <w:rPr>
          <w:rFonts w:ascii="Times New Roman" w:hAnsi="Times New Roman" w:cs="Times New Roman"/>
        </w:rPr>
        <w:t xml:space="preserve"> próxima da ideia </w:t>
      </w:r>
      <w:proofErr w:type="spellStart"/>
      <w:r w:rsidR="007E4376" w:rsidRPr="00EB6F33">
        <w:rPr>
          <w:rFonts w:ascii="Times New Roman" w:hAnsi="Times New Roman" w:cs="Times New Roman"/>
        </w:rPr>
        <w:t>rawlsiana</w:t>
      </w:r>
      <w:proofErr w:type="spellEnd"/>
      <w:r w:rsidR="007E4376" w:rsidRPr="00EB6F33">
        <w:rPr>
          <w:rFonts w:ascii="Times New Roman" w:hAnsi="Times New Roman" w:cs="Times New Roman"/>
        </w:rPr>
        <w:t xml:space="preserve"> de “justificação independente”, e no contexto não-ideal, </w:t>
      </w:r>
      <w:r w:rsidRPr="00EB6F33">
        <w:rPr>
          <w:rFonts w:ascii="Times New Roman" w:hAnsi="Times New Roman" w:cs="Times New Roman"/>
        </w:rPr>
        <w:t xml:space="preserve"> típica do positivismo</w:t>
      </w:r>
      <w:r w:rsidRPr="00EB6F33">
        <w:rPr>
          <w:rStyle w:val="Refdenotaderodap"/>
          <w:rFonts w:ascii="Times New Roman" w:eastAsia="Times New Roman" w:hAnsi="Times New Roman" w:cs="Times New Roman"/>
          <w:lang w:eastAsia="pt-BR"/>
        </w:rPr>
        <w:footnoteReference w:id="519"/>
      </w:r>
      <w:r w:rsidRPr="00EB6F33">
        <w:rPr>
          <w:rFonts w:ascii="Times New Roman" w:hAnsi="Times New Roman" w:cs="Times New Roman"/>
        </w:rPr>
        <w:t xml:space="preserve">, que a impede de delinear um interesse emancipatório. Ademais, o recurso </w:t>
      </w:r>
      <w:r w:rsidR="005102B8" w:rsidRPr="00EB6F33">
        <w:rPr>
          <w:rFonts w:ascii="Times New Roman" w:hAnsi="Times New Roman" w:cs="Times New Roman"/>
        </w:rPr>
        <w:t>a</w:t>
      </w:r>
      <w:r w:rsidRPr="00EB6F33">
        <w:rPr>
          <w:rFonts w:ascii="Times New Roman" w:hAnsi="Times New Roman" w:cs="Times New Roman"/>
        </w:rPr>
        <w:t xml:space="preserve"> teorias dos jogos ou da escolha racional presente nas análises eleitorais do populismo carece de uma compreensão da dimensão crucial da subjetivação da dominação e dos mecanismos psicossociais que estão em jogo em tais dinâmicas políticas. Em suma, temos uma defesa de um método que se advoga mais descritivo, mas que mascara concepções pol</w:t>
      </w:r>
      <w:r w:rsidR="005102B8" w:rsidRPr="00EB6F33">
        <w:rPr>
          <w:rFonts w:ascii="Times New Roman" w:hAnsi="Times New Roman" w:cs="Times New Roman"/>
        </w:rPr>
        <w:t>í</w:t>
      </w:r>
      <w:r w:rsidRPr="00EB6F33">
        <w:rPr>
          <w:rFonts w:ascii="Times New Roman" w:hAnsi="Times New Roman" w:cs="Times New Roman"/>
        </w:rPr>
        <w:t>ticas em nome de uma pretensa neutralidade:</w:t>
      </w:r>
    </w:p>
    <w:p w14:paraId="3430F036" w14:textId="77777777" w:rsidR="0057759F" w:rsidRPr="00EB6F33" w:rsidRDefault="0057759F" w:rsidP="00300D52">
      <w:pPr>
        <w:rPr>
          <w:rFonts w:ascii="Times New Roman" w:hAnsi="Times New Roman" w:cs="Times New Roman"/>
        </w:rPr>
      </w:pPr>
    </w:p>
    <w:p w14:paraId="4D1F8127" w14:textId="77777777" w:rsidR="006F502E" w:rsidRPr="00EB6F33" w:rsidRDefault="0083029E" w:rsidP="00300D52">
      <w:pPr>
        <w:ind w:left="3540" w:firstLine="0"/>
        <w:rPr>
          <w:rFonts w:ascii="Times New Roman" w:hAnsi="Times New Roman" w:cs="Times New Roman"/>
          <w:sz w:val="20"/>
          <w:szCs w:val="20"/>
        </w:rPr>
      </w:pPr>
      <w:r w:rsidRPr="00EB6F33">
        <w:rPr>
          <w:rFonts w:ascii="Times New Roman" w:hAnsi="Times New Roman" w:cs="Times New Roman"/>
          <w:sz w:val="20"/>
          <w:szCs w:val="20"/>
        </w:rPr>
        <w:t>t</w:t>
      </w:r>
      <w:r w:rsidR="006F502E" w:rsidRPr="00EB6F33">
        <w:rPr>
          <w:rFonts w:ascii="Times New Roman" w:hAnsi="Times New Roman" w:cs="Times New Roman"/>
          <w:sz w:val="20"/>
          <w:szCs w:val="20"/>
        </w:rPr>
        <w:t xml:space="preserve">anto hoje como naqueles tempos, os defensores do status quo se escondem atrás da presumida neutralidade política e axiológica de suas teorias e da presumida superioridade do método científico meramente descritivo. Por isso, uma teoria política que queira estar à altura do seu tempo deve hoje confrontar-se, em primeiro lugar, com </w:t>
      </w:r>
      <w:r w:rsidR="006F502E" w:rsidRPr="00EB6F33">
        <w:rPr>
          <w:rFonts w:ascii="Times New Roman" w:hAnsi="Times New Roman" w:cs="Times New Roman"/>
          <w:sz w:val="20"/>
          <w:szCs w:val="20"/>
        </w:rPr>
        <w:lastRenderedPageBreak/>
        <w:t>essas posições e desmascarar a sua parcialidade e natureza ideológica, como o fizeram os autores mencionados neste artigo. Fazer teoria política significa sempre tomar uma posição política específica. Quem afirme não querer fazer isso, ou mente, ou não está fazendo teoria política.</w:t>
      </w:r>
      <w:r w:rsidR="006F502E" w:rsidRPr="00EB6F33">
        <w:rPr>
          <w:rStyle w:val="Refdenotaderodap"/>
          <w:rFonts w:ascii="Times New Roman" w:hAnsi="Times New Roman" w:cs="Times New Roman"/>
        </w:rPr>
        <w:footnoteReference w:id="520"/>
      </w:r>
    </w:p>
    <w:p w14:paraId="373C4CC6" w14:textId="77777777" w:rsidR="0057759F" w:rsidRPr="00EB6F33" w:rsidRDefault="0057759F" w:rsidP="00300D52">
      <w:pPr>
        <w:ind w:left="3540" w:firstLine="0"/>
        <w:rPr>
          <w:rFonts w:ascii="Times New Roman" w:hAnsi="Times New Roman" w:cs="Times New Roman"/>
          <w:sz w:val="20"/>
          <w:szCs w:val="20"/>
        </w:rPr>
      </w:pPr>
    </w:p>
    <w:p w14:paraId="49A9C9F4" w14:textId="058ADEC3" w:rsidR="00B80A81" w:rsidRPr="00EB6F33" w:rsidRDefault="006F502E" w:rsidP="00300D52">
      <w:pPr>
        <w:ind w:firstLine="708"/>
        <w:rPr>
          <w:rFonts w:ascii="Times New Roman" w:eastAsia="Garamond" w:hAnsi="Times New Roman" w:cs="Times New Roman"/>
          <w:color w:val="000000" w:themeColor="text1"/>
        </w:rPr>
      </w:pPr>
      <w:r w:rsidRPr="00EB6F33">
        <w:rPr>
          <w:rFonts w:ascii="Times New Roman" w:eastAsia="Garamond" w:hAnsi="Times New Roman" w:cs="Times New Roman"/>
          <w:color w:val="000000" w:themeColor="text1"/>
        </w:rPr>
        <w:t>O problema nessa vertente, contudo, é que as ameaças autoritárias, assim como “a crise econômica e a conexão com experiências históricas pregressas são tomadas no mais das vezes como exógenas, como meramente conexas a esse diagnóstico fundamental.” Ao blindar a democracia liberal como a melhor das opções em jogo no cenário pol</w:t>
      </w:r>
      <w:r w:rsidR="00F775AD" w:rsidRPr="00EB6F33">
        <w:rPr>
          <w:rFonts w:ascii="Times New Roman" w:eastAsia="Garamond" w:hAnsi="Times New Roman" w:cs="Times New Roman"/>
          <w:color w:val="000000" w:themeColor="text1"/>
        </w:rPr>
        <w:t>í</w:t>
      </w:r>
      <w:r w:rsidRPr="00EB6F33">
        <w:rPr>
          <w:rFonts w:ascii="Times New Roman" w:eastAsia="Garamond" w:hAnsi="Times New Roman" w:cs="Times New Roman"/>
          <w:color w:val="000000" w:themeColor="text1"/>
        </w:rPr>
        <w:t>tico transnacional, a teoria liberal acaba por negligenciar as demandas reais que existem na cr</w:t>
      </w:r>
      <w:r w:rsidR="00231722" w:rsidRPr="00EB6F33">
        <w:rPr>
          <w:rFonts w:ascii="Times New Roman" w:eastAsia="Garamond" w:hAnsi="Times New Roman" w:cs="Times New Roman"/>
          <w:color w:val="000000" w:themeColor="text1"/>
        </w:rPr>
        <w:t>í</w:t>
      </w:r>
      <w:r w:rsidRPr="00EB6F33">
        <w:rPr>
          <w:rFonts w:ascii="Times New Roman" w:eastAsia="Garamond" w:hAnsi="Times New Roman" w:cs="Times New Roman"/>
          <w:color w:val="000000" w:themeColor="text1"/>
        </w:rPr>
        <w:t xml:space="preserve">tica das fissuras dos dispositivos de representação e participação nas democracias liberais. O risco, em última instância, seria aquele de </w:t>
      </w:r>
      <w:r w:rsidR="00231722" w:rsidRPr="00EB6F33">
        <w:rPr>
          <w:rFonts w:ascii="Times New Roman" w:eastAsia="Garamond" w:hAnsi="Times New Roman" w:cs="Times New Roman"/>
          <w:color w:val="000000" w:themeColor="text1"/>
        </w:rPr>
        <w:t xml:space="preserve">estabelecer </w:t>
      </w:r>
      <w:r w:rsidRPr="00EB6F33">
        <w:rPr>
          <w:rFonts w:ascii="Times New Roman" w:eastAsia="Garamond" w:hAnsi="Times New Roman" w:cs="Times New Roman"/>
          <w:color w:val="000000" w:themeColor="text1"/>
        </w:rPr>
        <w:t xml:space="preserve">a democracia liberal como “o fim da história”, que não aparece aberta a revisões e experimentalismos, tampouco </w:t>
      </w:r>
      <w:r w:rsidR="00231722" w:rsidRPr="00EB6F33">
        <w:rPr>
          <w:rFonts w:ascii="Times New Roman" w:eastAsia="Garamond" w:hAnsi="Times New Roman" w:cs="Times New Roman"/>
          <w:color w:val="000000" w:themeColor="text1"/>
        </w:rPr>
        <w:t xml:space="preserve">a </w:t>
      </w:r>
      <w:r w:rsidRPr="00EB6F33">
        <w:rPr>
          <w:rFonts w:ascii="Times New Roman" w:eastAsia="Garamond" w:hAnsi="Times New Roman" w:cs="Times New Roman"/>
          <w:color w:val="000000" w:themeColor="text1"/>
        </w:rPr>
        <w:t>uma an</w:t>
      </w:r>
      <w:r w:rsidR="00231722" w:rsidRPr="00EB6F33">
        <w:rPr>
          <w:rFonts w:ascii="Times New Roman" w:eastAsia="Garamond" w:hAnsi="Times New Roman" w:cs="Times New Roman"/>
          <w:color w:val="000000" w:themeColor="text1"/>
        </w:rPr>
        <w:t>á</w:t>
      </w:r>
      <w:r w:rsidRPr="00EB6F33">
        <w:rPr>
          <w:rFonts w:ascii="Times New Roman" w:eastAsia="Garamond" w:hAnsi="Times New Roman" w:cs="Times New Roman"/>
          <w:color w:val="000000" w:themeColor="text1"/>
        </w:rPr>
        <w:t>lise das contradições sociais, pol</w:t>
      </w:r>
      <w:r w:rsidR="00231722" w:rsidRPr="00EB6F33">
        <w:rPr>
          <w:rFonts w:ascii="Times New Roman" w:eastAsia="Garamond" w:hAnsi="Times New Roman" w:cs="Times New Roman"/>
          <w:color w:val="000000" w:themeColor="text1"/>
        </w:rPr>
        <w:t>í</w:t>
      </w:r>
      <w:r w:rsidRPr="00EB6F33">
        <w:rPr>
          <w:rFonts w:ascii="Times New Roman" w:eastAsia="Garamond" w:hAnsi="Times New Roman" w:cs="Times New Roman"/>
          <w:color w:val="000000" w:themeColor="text1"/>
        </w:rPr>
        <w:t>ticas e econômicas que permeiam o sistema pol</w:t>
      </w:r>
      <w:r w:rsidR="00231722" w:rsidRPr="00EB6F33">
        <w:rPr>
          <w:rFonts w:ascii="Times New Roman" w:eastAsia="Garamond" w:hAnsi="Times New Roman" w:cs="Times New Roman"/>
          <w:color w:val="000000" w:themeColor="text1"/>
        </w:rPr>
        <w:t>í</w:t>
      </w:r>
      <w:r w:rsidRPr="00EB6F33">
        <w:rPr>
          <w:rFonts w:ascii="Times New Roman" w:eastAsia="Garamond" w:hAnsi="Times New Roman" w:cs="Times New Roman"/>
          <w:color w:val="000000" w:themeColor="text1"/>
        </w:rPr>
        <w:t xml:space="preserve">tica liberal. </w:t>
      </w:r>
    </w:p>
    <w:p w14:paraId="11B57819" w14:textId="076ACF61" w:rsidR="006F502E" w:rsidRPr="00EB6F33" w:rsidRDefault="00B80A81" w:rsidP="00300D52">
      <w:pPr>
        <w:ind w:firstLine="708"/>
        <w:rPr>
          <w:rFonts w:ascii="Times New Roman" w:eastAsia="Garamond" w:hAnsi="Times New Roman" w:cs="Times New Roman"/>
          <w:color w:val="000000" w:themeColor="text1"/>
        </w:rPr>
      </w:pPr>
      <w:r w:rsidRPr="00EB6F33">
        <w:rPr>
          <w:rFonts w:ascii="Times New Roman" w:eastAsia="Garamond" w:hAnsi="Times New Roman" w:cs="Times New Roman"/>
          <w:color w:val="000000" w:themeColor="text1"/>
        </w:rPr>
        <w:t>Por ser c</w:t>
      </w:r>
      <w:r w:rsidR="006F502E" w:rsidRPr="00EB6F33">
        <w:rPr>
          <w:rFonts w:ascii="Times New Roman" w:eastAsia="Garamond" w:hAnsi="Times New Roman" w:cs="Times New Roman"/>
          <w:color w:val="000000" w:themeColor="text1"/>
        </w:rPr>
        <w:t>aracterística marcante da teoria liberal, a centralidade da tematização da proteção jurídica do Estado de direito, embora fundamental em face do retrocesso democrático dos últimos</w:t>
      </w:r>
      <w:r w:rsidR="001B6935" w:rsidRPr="00EB6F33">
        <w:rPr>
          <w:rFonts w:ascii="Times New Roman" w:eastAsia="Garamond" w:hAnsi="Times New Roman" w:cs="Times New Roman"/>
          <w:color w:val="000000" w:themeColor="text1"/>
        </w:rPr>
        <w:t xml:space="preserve"> anos</w:t>
      </w:r>
      <w:r w:rsidR="006F502E" w:rsidRPr="00EB6F33">
        <w:rPr>
          <w:rFonts w:ascii="Times New Roman" w:eastAsia="Garamond" w:hAnsi="Times New Roman" w:cs="Times New Roman"/>
          <w:color w:val="000000" w:themeColor="text1"/>
        </w:rPr>
        <w:t>, nebula e relega para a periferia da cr</w:t>
      </w:r>
      <w:r w:rsidR="001B6935" w:rsidRPr="00EB6F33">
        <w:rPr>
          <w:rFonts w:ascii="Times New Roman" w:eastAsia="Garamond" w:hAnsi="Times New Roman" w:cs="Times New Roman"/>
          <w:color w:val="000000" w:themeColor="text1"/>
        </w:rPr>
        <w:t>í</w:t>
      </w:r>
      <w:r w:rsidR="006F502E" w:rsidRPr="00EB6F33">
        <w:rPr>
          <w:rFonts w:ascii="Times New Roman" w:eastAsia="Garamond" w:hAnsi="Times New Roman" w:cs="Times New Roman"/>
          <w:color w:val="000000" w:themeColor="text1"/>
        </w:rPr>
        <w:t>tica questões como “a mudança estrutural do trabalho social, o crescimento insidioso da exclusão social, o papel dos afetos no processo de integração pol</w:t>
      </w:r>
      <w:r w:rsidR="001B6935" w:rsidRPr="00EB6F33">
        <w:rPr>
          <w:rFonts w:ascii="Times New Roman" w:eastAsia="Garamond" w:hAnsi="Times New Roman" w:cs="Times New Roman"/>
          <w:color w:val="000000" w:themeColor="text1"/>
        </w:rPr>
        <w:t>í</w:t>
      </w:r>
      <w:r w:rsidR="006F502E" w:rsidRPr="00EB6F33">
        <w:rPr>
          <w:rFonts w:ascii="Times New Roman" w:eastAsia="Garamond" w:hAnsi="Times New Roman" w:cs="Times New Roman"/>
          <w:color w:val="000000" w:themeColor="text1"/>
        </w:rPr>
        <w:t xml:space="preserve">tica, as rápidas mudanças da forma da indústria cultural, a transferência da acumulação capitalista para a esfera financeira e a importância do mercado da arte para o trabalho artístico”. Em outras palavras, o direito cumpre aqui um papel central para explicação dos processos de </w:t>
      </w:r>
      <w:proofErr w:type="spellStart"/>
      <w:r w:rsidR="006F502E" w:rsidRPr="00EB6F33">
        <w:rPr>
          <w:rFonts w:ascii="Times New Roman" w:eastAsia="Garamond" w:hAnsi="Times New Roman" w:cs="Times New Roman"/>
          <w:color w:val="000000" w:themeColor="text1"/>
        </w:rPr>
        <w:t>desdemocratização</w:t>
      </w:r>
      <w:proofErr w:type="spellEnd"/>
      <w:r w:rsidR="006F502E" w:rsidRPr="00EB6F33">
        <w:rPr>
          <w:rFonts w:ascii="Times New Roman" w:eastAsia="Garamond" w:hAnsi="Times New Roman" w:cs="Times New Roman"/>
          <w:color w:val="000000" w:themeColor="text1"/>
        </w:rPr>
        <w:t>, mas essa supervalorização desconsidera os pontos de vista éticos segundo os quais os sujeitos se determinam ao respeitarem normas especificas de cada esfera da vida social</w:t>
      </w:r>
      <w:r w:rsidR="006F502E" w:rsidRPr="00EB6F33">
        <w:rPr>
          <w:rStyle w:val="Refdenotaderodap"/>
          <w:rFonts w:ascii="Times New Roman" w:eastAsia="Garamond" w:hAnsi="Times New Roman" w:cs="Times New Roman"/>
          <w:color w:val="000000" w:themeColor="text1"/>
        </w:rPr>
        <w:footnoteReference w:id="521"/>
      </w:r>
      <w:r w:rsidR="006F502E" w:rsidRPr="00EB6F33">
        <w:rPr>
          <w:rFonts w:ascii="Times New Roman" w:eastAsia="Garamond" w:hAnsi="Times New Roman" w:cs="Times New Roman"/>
          <w:color w:val="000000" w:themeColor="text1"/>
        </w:rPr>
        <w:t xml:space="preserve">. </w:t>
      </w:r>
    </w:p>
    <w:p w14:paraId="4DFD74E0" w14:textId="49072DA7" w:rsidR="006F502E" w:rsidRPr="00EB6F33" w:rsidRDefault="006F502E" w:rsidP="00300D52">
      <w:pPr>
        <w:ind w:firstLine="708"/>
        <w:rPr>
          <w:rFonts w:ascii="Times New Roman" w:eastAsia="Garamond" w:hAnsi="Times New Roman" w:cs="Times New Roman"/>
          <w:color w:val="000000" w:themeColor="text1"/>
        </w:rPr>
      </w:pPr>
      <w:r w:rsidRPr="00EB6F33">
        <w:rPr>
          <w:rFonts w:ascii="Times New Roman" w:eastAsia="Garamond" w:hAnsi="Times New Roman" w:cs="Times New Roman"/>
          <w:color w:val="000000" w:themeColor="text1"/>
        </w:rPr>
        <w:t>Existe um perigo, portanto, das an</w:t>
      </w:r>
      <w:r w:rsidR="006059CE" w:rsidRPr="00EB6F33">
        <w:rPr>
          <w:rFonts w:ascii="Times New Roman" w:eastAsia="Garamond" w:hAnsi="Times New Roman" w:cs="Times New Roman"/>
          <w:color w:val="000000" w:themeColor="text1"/>
        </w:rPr>
        <w:t>á</w:t>
      </w:r>
      <w:r w:rsidRPr="00EB6F33">
        <w:rPr>
          <w:rFonts w:ascii="Times New Roman" w:eastAsia="Garamond" w:hAnsi="Times New Roman" w:cs="Times New Roman"/>
          <w:color w:val="000000" w:themeColor="text1"/>
        </w:rPr>
        <w:t xml:space="preserve">lises liberais que </w:t>
      </w:r>
      <w:r w:rsidR="006059CE" w:rsidRPr="00EB6F33">
        <w:rPr>
          <w:rFonts w:ascii="Times New Roman" w:eastAsia="Garamond" w:hAnsi="Times New Roman" w:cs="Times New Roman"/>
          <w:color w:val="000000" w:themeColor="text1"/>
        </w:rPr>
        <w:t xml:space="preserve">se </w:t>
      </w:r>
      <w:r w:rsidRPr="00EB6F33">
        <w:rPr>
          <w:rFonts w:ascii="Times New Roman" w:eastAsia="Garamond" w:hAnsi="Times New Roman" w:cs="Times New Roman"/>
          <w:color w:val="000000" w:themeColor="text1"/>
        </w:rPr>
        <w:t>centram na dimensão jurídica recaírem em patologias como as mencionadas no cap</w:t>
      </w:r>
      <w:r w:rsidR="006059CE" w:rsidRPr="00EB6F33">
        <w:rPr>
          <w:rFonts w:ascii="Times New Roman" w:eastAsia="Garamond" w:hAnsi="Times New Roman" w:cs="Times New Roman"/>
          <w:color w:val="000000" w:themeColor="text1"/>
        </w:rPr>
        <w:t>í</w:t>
      </w:r>
      <w:r w:rsidRPr="00EB6F33">
        <w:rPr>
          <w:rFonts w:ascii="Times New Roman" w:eastAsia="Garamond" w:hAnsi="Times New Roman" w:cs="Times New Roman"/>
          <w:color w:val="000000" w:themeColor="text1"/>
        </w:rPr>
        <w:t xml:space="preserve">tulo anterior: </w:t>
      </w:r>
      <w:proofErr w:type="spellStart"/>
      <w:r w:rsidRPr="00EB6F33">
        <w:rPr>
          <w:rFonts w:ascii="Times New Roman" w:eastAsia="Garamond" w:hAnsi="Times New Roman" w:cs="Times New Roman"/>
          <w:color w:val="000000" w:themeColor="text1"/>
        </w:rPr>
        <w:t>unilaterização</w:t>
      </w:r>
      <w:proofErr w:type="spellEnd"/>
      <w:r w:rsidRPr="00EB6F33">
        <w:rPr>
          <w:rFonts w:ascii="Times New Roman" w:eastAsia="Garamond" w:hAnsi="Times New Roman" w:cs="Times New Roman"/>
          <w:color w:val="000000" w:themeColor="text1"/>
        </w:rPr>
        <w:t xml:space="preserve"> dos direitos subjetivos sem conectar a uma esfera ética democrática da esfera p</w:t>
      </w:r>
      <w:r w:rsidR="0088357D" w:rsidRPr="00EB6F33">
        <w:rPr>
          <w:rFonts w:ascii="Times New Roman" w:eastAsia="Garamond" w:hAnsi="Times New Roman" w:cs="Times New Roman"/>
          <w:color w:val="000000" w:themeColor="text1"/>
        </w:rPr>
        <w:t>ú</w:t>
      </w:r>
      <w:r w:rsidRPr="00EB6F33">
        <w:rPr>
          <w:rFonts w:ascii="Times New Roman" w:eastAsia="Garamond" w:hAnsi="Times New Roman" w:cs="Times New Roman"/>
          <w:color w:val="000000" w:themeColor="text1"/>
        </w:rPr>
        <w:t xml:space="preserve">blica em que vivemos. Ora, embora o Estado </w:t>
      </w:r>
      <w:r w:rsidR="0088357D" w:rsidRPr="00EB6F33">
        <w:rPr>
          <w:rFonts w:ascii="Times New Roman" w:eastAsia="Garamond" w:hAnsi="Times New Roman" w:cs="Times New Roman"/>
          <w:color w:val="000000" w:themeColor="text1"/>
        </w:rPr>
        <w:t xml:space="preserve">de </w:t>
      </w:r>
      <w:r w:rsidRPr="00EB6F33">
        <w:rPr>
          <w:rFonts w:ascii="Times New Roman" w:eastAsia="Garamond" w:hAnsi="Times New Roman" w:cs="Times New Roman"/>
          <w:color w:val="000000" w:themeColor="text1"/>
        </w:rPr>
        <w:t>direito garanta liberdade</w:t>
      </w:r>
      <w:r w:rsidR="0088357D" w:rsidRPr="00EB6F33">
        <w:rPr>
          <w:rFonts w:ascii="Times New Roman" w:eastAsia="Garamond" w:hAnsi="Times New Roman" w:cs="Times New Roman"/>
          <w:color w:val="000000" w:themeColor="text1"/>
        </w:rPr>
        <w:t>s</w:t>
      </w:r>
      <w:r w:rsidR="00480775" w:rsidRPr="00EB6F33">
        <w:rPr>
          <w:rFonts w:ascii="Times New Roman" w:eastAsia="Garamond" w:hAnsi="Times New Roman" w:cs="Times New Roman"/>
          <w:color w:val="000000" w:themeColor="text1"/>
        </w:rPr>
        <w:t xml:space="preserve"> politicas</w:t>
      </w:r>
      <w:r w:rsidRPr="00EB6F33">
        <w:rPr>
          <w:rFonts w:ascii="Times New Roman" w:eastAsia="Garamond" w:hAnsi="Times New Roman" w:cs="Times New Roman"/>
          <w:color w:val="000000" w:themeColor="text1"/>
        </w:rPr>
        <w:t xml:space="preserve"> e direito </w:t>
      </w:r>
      <w:r w:rsidR="0088357D" w:rsidRPr="00EB6F33">
        <w:rPr>
          <w:rFonts w:ascii="Times New Roman" w:eastAsia="Garamond" w:hAnsi="Times New Roman" w:cs="Times New Roman"/>
          <w:color w:val="000000" w:themeColor="text1"/>
        </w:rPr>
        <w:t>à</w:t>
      </w:r>
      <w:r w:rsidRPr="00EB6F33">
        <w:rPr>
          <w:rFonts w:ascii="Times New Roman" w:eastAsia="Garamond" w:hAnsi="Times New Roman" w:cs="Times New Roman"/>
          <w:color w:val="000000" w:themeColor="text1"/>
        </w:rPr>
        <w:t xml:space="preserve"> segurança p</w:t>
      </w:r>
      <w:r w:rsidR="0088357D" w:rsidRPr="00EB6F33">
        <w:rPr>
          <w:rFonts w:ascii="Times New Roman" w:eastAsia="Garamond" w:hAnsi="Times New Roman" w:cs="Times New Roman"/>
          <w:color w:val="000000" w:themeColor="text1"/>
        </w:rPr>
        <w:t>ú</w:t>
      </w:r>
      <w:r w:rsidRPr="00EB6F33">
        <w:rPr>
          <w:rFonts w:ascii="Times New Roman" w:eastAsia="Garamond" w:hAnsi="Times New Roman" w:cs="Times New Roman"/>
          <w:color w:val="000000" w:themeColor="text1"/>
        </w:rPr>
        <w:t>blica, essa formalidade não garante que um jovem negro não deixe de apanhar e ser morto pela pol</w:t>
      </w:r>
      <w:r w:rsidR="0088357D" w:rsidRPr="00EB6F33">
        <w:rPr>
          <w:rFonts w:ascii="Times New Roman" w:eastAsia="Garamond" w:hAnsi="Times New Roman" w:cs="Times New Roman"/>
          <w:color w:val="000000" w:themeColor="text1"/>
        </w:rPr>
        <w:t>í</w:t>
      </w:r>
      <w:r w:rsidRPr="00EB6F33">
        <w:rPr>
          <w:rFonts w:ascii="Times New Roman" w:eastAsia="Garamond" w:hAnsi="Times New Roman" w:cs="Times New Roman"/>
          <w:color w:val="000000" w:themeColor="text1"/>
        </w:rPr>
        <w:t xml:space="preserve">cia. </w:t>
      </w:r>
    </w:p>
    <w:p w14:paraId="0F798853" w14:textId="50516717" w:rsidR="006F502E" w:rsidRPr="00EB6F33" w:rsidRDefault="006F502E" w:rsidP="00300D52">
      <w:pPr>
        <w:ind w:firstLine="708"/>
        <w:rPr>
          <w:rFonts w:ascii="Times New Roman" w:eastAsia="Garamond" w:hAnsi="Times New Roman" w:cs="Times New Roman"/>
          <w:color w:val="000000" w:themeColor="text1"/>
        </w:rPr>
      </w:pPr>
      <w:r w:rsidRPr="00EB6F33">
        <w:rPr>
          <w:rFonts w:ascii="Times New Roman" w:eastAsia="Garamond" w:hAnsi="Times New Roman" w:cs="Times New Roman"/>
          <w:color w:val="000000" w:themeColor="text1"/>
        </w:rPr>
        <w:lastRenderedPageBreak/>
        <w:t>Em especial na questão econômica, a defesa de uma concepção de livre-mercado abre espaço para interpretações ideológicas do papel do Estado que se chocam com a infraestrutura de dominação e incorporação perpetuada pelo neoliberalismo e suas pol</w:t>
      </w:r>
      <w:r w:rsidR="00336019" w:rsidRPr="00EB6F33">
        <w:rPr>
          <w:rFonts w:ascii="Times New Roman" w:eastAsia="Garamond" w:hAnsi="Times New Roman" w:cs="Times New Roman"/>
          <w:color w:val="000000" w:themeColor="text1"/>
        </w:rPr>
        <w:t>í</w:t>
      </w:r>
      <w:r w:rsidRPr="00EB6F33">
        <w:rPr>
          <w:rFonts w:ascii="Times New Roman" w:eastAsia="Garamond" w:hAnsi="Times New Roman" w:cs="Times New Roman"/>
          <w:color w:val="000000" w:themeColor="text1"/>
        </w:rPr>
        <w:t>ticas sociais de desregulamentação. Em especial, algumas teorias ideais que elaboram cr</w:t>
      </w:r>
      <w:r w:rsidR="00336019" w:rsidRPr="00EB6F33">
        <w:rPr>
          <w:rFonts w:ascii="Times New Roman" w:eastAsia="Garamond" w:hAnsi="Times New Roman" w:cs="Times New Roman"/>
          <w:color w:val="000000" w:themeColor="text1"/>
        </w:rPr>
        <w:t>í</w:t>
      </w:r>
      <w:r w:rsidRPr="00EB6F33">
        <w:rPr>
          <w:rFonts w:ascii="Times New Roman" w:eastAsia="Garamond" w:hAnsi="Times New Roman" w:cs="Times New Roman"/>
          <w:color w:val="000000" w:themeColor="text1"/>
        </w:rPr>
        <w:t>ticas de economia global tendem a relativizar os efeitos negativos do neoliberalismo como efeitos secundários das for</w:t>
      </w:r>
      <w:r w:rsidR="00336019" w:rsidRPr="00EB6F33">
        <w:rPr>
          <w:rFonts w:ascii="Times New Roman" w:eastAsia="Garamond" w:hAnsi="Times New Roman" w:cs="Times New Roman"/>
          <w:color w:val="000000" w:themeColor="text1"/>
        </w:rPr>
        <w:t>ç</w:t>
      </w:r>
      <w:r w:rsidRPr="00EB6F33">
        <w:rPr>
          <w:rFonts w:ascii="Times New Roman" w:eastAsia="Garamond" w:hAnsi="Times New Roman" w:cs="Times New Roman"/>
          <w:color w:val="000000" w:themeColor="text1"/>
        </w:rPr>
        <w:t xml:space="preserve">as do mercado, enquanto </w:t>
      </w:r>
      <w:r w:rsidR="00336019" w:rsidRPr="00EB6F33">
        <w:rPr>
          <w:rFonts w:ascii="Times New Roman" w:eastAsia="Garamond" w:hAnsi="Times New Roman" w:cs="Times New Roman"/>
          <w:color w:val="000000" w:themeColor="text1"/>
        </w:rPr>
        <w:t xml:space="preserve">se </w:t>
      </w:r>
      <w:r w:rsidRPr="00EB6F33">
        <w:rPr>
          <w:rFonts w:ascii="Times New Roman" w:eastAsia="Garamond" w:hAnsi="Times New Roman" w:cs="Times New Roman"/>
          <w:color w:val="000000" w:themeColor="text1"/>
        </w:rPr>
        <w:t>trata de instituições moldadas para privilegiar as elites. No contexto transnacional</w:t>
      </w:r>
      <w:r w:rsidR="00336019" w:rsidRPr="00EB6F33">
        <w:rPr>
          <w:rFonts w:ascii="Times New Roman" w:eastAsia="Garamond" w:hAnsi="Times New Roman" w:cs="Times New Roman"/>
          <w:color w:val="000000" w:themeColor="text1"/>
        </w:rPr>
        <w:t>,</w:t>
      </w:r>
      <w:r w:rsidRPr="00EB6F33">
        <w:rPr>
          <w:rFonts w:ascii="Times New Roman" w:eastAsia="Garamond" w:hAnsi="Times New Roman" w:cs="Times New Roman"/>
          <w:color w:val="000000" w:themeColor="text1"/>
        </w:rPr>
        <w:t xml:space="preserve"> a idealização sobre agentes racionais e de estados soberanos como protetores de direitos humanos tendem </w:t>
      </w:r>
      <w:r w:rsidR="00447A2B" w:rsidRPr="00EB6F33">
        <w:rPr>
          <w:rFonts w:ascii="Times New Roman" w:eastAsia="Garamond" w:hAnsi="Times New Roman" w:cs="Times New Roman"/>
          <w:color w:val="000000" w:themeColor="text1"/>
        </w:rPr>
        <w:t xml:space="preserve">a </w:t>
      </w:r>
      <w:r w:rsidRPr="00EB6F33">
        <w:rPr>
          <w:rFonts w:ascii="Times New Roman" w:eastAsia="Garamond" w:hAnsi="Times New Roman" w:cs="Times New Roman"/>
          <w:color w:val="000000" w:themeColor="text1"/>
        </w:rPr>
        <w:t>perder referencias para uma cr</w:t>
      </w:r>
      <w:r w:rsidR="00447A2B" w:rsidRPr="00EB6F33">
        <w:rPr>
          <w:rFonts w:ascii="Times New Roman" w:eastAsia="Garamond" w:hAnsi="Times New Roman" w:cs="Times New Roman"/>
          <w:color w:val="000000" w:themeColor="text1"/>
        </w:rPr>
        <w:t>í</w:t>
      </w:r>
      <w:r w:rsidRPr="00EB6F33">
        <w:rPr>
          <w:rFonts w:ascii="Times New Roman" w:eastAsia="Garamond" w:hAnsi="Times New Roman" w:cs="Times New Roman"/>
          <w:color w:val="000000" w:themeColor="text1"/>
        </w:rPr>
        <w:t>tica das relações abusivas de tais nações. Na mesma esteira, Anne Philips</w:t>
      </w:r>
      <w:r w:rsidRPr="00EB6F33">
        <w:rPr>
          <w:rStyle w:val="Refdenotaderodap"/>
          <w:rFonts w:ascii="Times New Roman" w:eastAsia="Garamond" w:hAnsi="Times New Roman" w:cs="Times New Roman"/>
          <w:color w:val="000000" w:themeColor="text1"/>
        </w:rPr>
        <w:footnoteReference w:id="522"/>
      </w:r>
      <w:r w:rsidRPr="00EB6F33">
        <w:rPr>
          <w:rFonts w:ascii="Times New Roman" w:eastAsia="Garamond" w:hAnsi="Times New Roman" w:cs="Times New Roman"/>
          <w:color w:val="000000" w:themeColor="text1"/>
        </w:rPr>
        <w:t xml:space="preserve"> critica como a teoria liberal e sua idealização acerca do mercado como justo e eficiente tende a vê-lo apenas como alocador de recursos e negligencia os efeitos perversos que tem sobre a população trabalhadora. </w:t>
      </w:r>
    </w:p>
    <w:p w14:paraId="06BC8C1F" w14:textId="5DECC235" w:rsidR="006F502E" w:rsidRPr="00EB6F33" w:rsidRDefault="006F502E" w:rsidP="00300D52">
      <w:pPr>
        <w:ind w:firstLine="708"/>
        <w:rPr>
          <w:rFonts w:ascii="Times New Roman" w:eastAsia="Times New Roman" w:hAnsi="Times New Roman" w:cs="Times New Roman"/>
          <w:lang w:eastAsia="pt-BR"/>
        </w:rPr>
      </w:pPr>
      <w:r w:rsidRPr="00EB6F33">
        <w:rPr>
          <w:rFonts w:ascii="Times New Roman" w:eastAsia="Garamond" w:hAnsi="Times New Roman" w:cs="Times New Roman"/>
          <w:color w:val="000000" w:themeColor="text1"/>
        </w:rPr>
        <w:t>Embora a teoria liberal pense a democracia também em termos socioeconômicos, a propriedade privada permanece intocada na sua an</w:t>
      </w:r>
      <w:r w:rsidR="00C50FF4" w:rsidRPr="00EB6F33">
        <w:rPr>
          <w:rFonts w:ascii="Times New Roman" w:eastAsia="Garamond" w:hAnsi="Times New Roman" w:cs="Times New Roman"/>
          <w:color w:val="000000" w:themeColor="text1"/>
        </w:rPr>
        <w:t>á</w:t>
      </w:r>
      <w:r w:rsidRPr="00EB6F33">
        <w:rPr>
          <w:rFonts w:ascii="Times New Roman" w:eastAsia="Garamond" w:hAnsi="Times New Roman" w:cs="Times New Roman"/>
          <w:color w:val="000000" w:themeColor="text1"/>
        </w:rPr>
        <w:t xml:space="preserve">lise de regimes econômicos, na mesma medida, a chamada democracia do espaço de trabalho passa desapercebido nessa visão alocativa de justiça. </w:t>
      </w:r>
      <w:r w:rsidRPr="00EB6F33">
        <w:rPr>
          <w:rFonts w:ascii="Times New Roman" w:hAnsi="Times New Roman" w:cs="Times New Roman"/>
        </w:rPr>
        <w:t xml:space="preserve"> Por esta razão, a teoria liberal é limitada por não oferecer um recurso da economia política e do ponto de vista dos processos socioeconômicos da sociedade capitalista. Embora tenha como reflexão a distribuição da propriedade privada, os esforços são concentrados na sua dispersão, mas não nas causas sociais que geram exploração e dominação, que poderiam ser acessados por uma teoria do valor.  </w:t>
      </w:r>
    </w:p>
    <w:p w14:paraId="0A582D06" w14:textId="52AD1B0F" w:rsidR="006F502E" w:rsidRPr="00EB6F33" w:rsidRDefault="006F502E" w:rsidP="00300D52">
      <w:pPr>
        <w:ind w:firstLine="708"/>
        <w:rPr>
          <w:rFonts w:ascii="Times New Roman" w:hAnsi="Times New Roman" w:cs="Times New Roman"/>
        </w:rPr>
      </w:pPr>
      <w:r w:rsidRPr="00EB6F33">
        <w:rPr>
          <w:rFonts w:ascii="Times New Roman" w:hAnsi="Times New Roman" w:cs="Times New Roman"/>
        </w:rPr>
        <w:t xml:space="preserve">Por não tematizar a relação direta entre crise financeira do neoliberalismo e núcleo de exploração que reside no valor do capital, falta </w:t>
      </w:r>
      <w:r w:rsidR="00423BF9" w:rsidRPr="00EB6F33">
        <w:rPr>
          <w:rFonts w:ascii="Times New Roman" w:hAnsi="Times New Roman" w:cs="Times New Roman"/>
        </w:rPr>
        <w:t>à</w:t>
      </w:r>
      <w:r w:rsidRPr="00EB6F33">
        <w:rPr>
          <w:rFonts w:ascii="Times New Roman" w:hAnsi="Times New Roman" w:cs="Times New Roman"/>
        </w:rPr>
        <w:t xml:space="preserve"> teoria liberal uma concepção de reificação que possa pensar de modo estrutural as influências que os processos de autovalorização do capital incidem nas dinâmicas políticas do nosso mundo multipolar. Conforme critica Fraser</w:t>
      </w:r>
      <w:r w:rsidRPr="00EB6F33">
        <w:rPr>
          <w:rStyle w:val="Refdenotaderodap"/>
          <w:rFonts w:ascii="Times New Roman" w:hAnsi="Times New Roman" w:cs="Times New Roman"/>
        </w:rPr>
        <w:footnoteReference w:id="523"/>
      </w:r>
      <w:r w:rsidRPr="00EB6F33">
        <w:rPr>
          <w:rFonts w:ascii="Times New Roman" w:hAnsi="Times New Roman" w:cs="Times New Roman"/>
        </w:rPr>
        <w:t xml:space="preserve">, os </w:t>
      </w:r>
      <w:r w:rsidRPr="00EB6F33">
        <w:rPr>
          <w:rFonts w:ascii="Times New Roman" w:eastAsia="Times New Roman" w:hAnsi="Times New Roman" w:cs="Times New Roman"/>
          <w:lang w:eastAsia="pt-BR"/>
        </w:rPr>
        <w:t>“</w:t>
      </w:r>
      <w:proofErr w:type="spellStart"/>
      <w:r w:rsidRPr="00EB6F33">
        <w:rPr>
          <w:rFonts w:ascii="Times New Roman" w:eastAsia="Times New Roman" w:hAnsi="Times New Roman" w:cs="Times New Roman"/>
          <w:lang w:eastAsia="pt-BR"/>
        </w:rPr>
        <w:t>rawlsianos</w:t>
      </w:r>
      <w:proofErr w:type="spellEnd"/>
      <w:r w:rsidRPr="00EB6F33">
        <w:rPr>
          <w:rFonts w:ascii="Times New Roman" w:eastAsia="Times New Roman" w:hAnsi="Times New Roman" w:cs="Times New Roman"/>
          <w:lang w:eastAsia="pt-BR"/>
        </w:rPr>
        <w:t xml:space="preserve"> de esquerda ou socialistas como G.A. Cohen assumem uma abordagem radical e igualitária em questões de justiça distributiva, mas, em geral, evitam comentar sobre a própria economia”</w:t>
      </w:r>
      <w:r w:rsidRPr="00EB6F33">
        <w:rPr>
          <w:rStyle w:val="Refdenotaderodap"/>
          <w:rFonts w:ascii="Times New Roman" w:eastAsia="Times New Roman" w:hAnsi="Times New Roman" w:cs="Times New Roman"/>
          <w:lang w:eastAsia="pt-BR"/>
        </w:rPr>
        <w:footnoteReference w:id="524"/>
      </w:r>
      <w:r w:rsidRPr="00EB6F33">
        <w:rPr>
          <w:rFonts w:ascii="Times New Roman" w:eastAsia="Times New Roman" w:hAnsi="Times New Roman" w:cs="Times New Roman"/>
          <w:lang w:eastAsia="pt-BR"/>
        </w:rPr>
        <w:t>. Seria como se tivesse uma “caixa preta” da economia</w:t>
      </w:r>
      <w:r w:rsidRPr="00EB6F33">
        <w:rPr>
          <w:rStyle w:val="Refdenotaderodap"/>
          <w:rFonts w:ascii="Times New Roman" w:eastAsia="Times New Roman" w:hAnsi="Times New Roman" w:cs="Times New Roman"/>
          <w:lang w:eastAsia="pt-BR"/>
        </w:rPr>
        <w:footnoteReference w:id="525"/>
      </w:r>
      <w:r w:rsidRPr="00EB6F33">
        <w:rPr>
          <w:rFonts w:ascii="Times New Roman" w:eastAsia="Times New Roman" w:hAnsi="Times New Roman" w:cs="Times New Roman"/>
          <w:lang w:eastAsia="pt-BR"/>
        </w:rPr>
        <w:t xml:space="preserve">, em que se foca no aspecto distributivo de tais resultados econômicos, mas não se coloca em questão o próprio modo de produção inerente ao sistema que origina tais resultados. </w:t>
      </w:r>
    </w:p>
    <w:p w14:paraId="12FE80BD" w14:textId="1555E1FA" w:rsidR="006F502E" w:rsidRPr="00EB6F33" w:rsidRDefault="006F502E" w:rsidP="00300D52">
      <w:pPr>
        <w:ind w:firstLine="708"/>
        <w:rPr>
          <w:rFonts w:ascii="Times New Roman" w:hAnsi="Times New Roman" w:cs="Times New Roman"/>
        </w:rPr>
      </w:pPr>
      <w:r w:rsidRPr="00EB6F33">
        <w:rPr>
          <w:rFonts w:ascii="Times New Roman" w:hAnsi="Times New Roman" w:cs="Times New Roman"/>
        </w:rPr>
        <w:lastRenderedPageBreak/>
        <w:t xml:space="preserve">Ao pensar nas causas dos retrocessos políticos nas democracias ocidentais, as teorias liberais reproduzem um eurocentrismo e criam modelos orientadores da análise da crise </w:t>
      </w:r>
      <w:r w:rsidR="005F7A86" w:rsidRPr="00EB6F33">
        <w:rPr>
          <w:rFonts w:ascii="Times New Roman" w:hAnsi="Times New Roman" w:cs="Times New Roman"/>
        </w:rPr>
        <w:t xml:space="preserve">a partir de </w:t>
      </w:r>
      <w:r w:rsidRPr="00EB6F33">
        <w:rPr>
          <w:rFonts w:ascii="Times New Roman" w:hAnsi="Times New Roman" w:cs="Times New Roman"/>
        </w:rPr>
        <w:t xml:space="preserve">exemplos constitucionais dos países do Norte Global, que tem uma estrutura jurídica, um sistema político e a formação de elites que não seguem a herança de governos autocráticos e ditatórias que floresceram nos governos do Sul global. Essa cegueira sistemática se reflete em teóricos liberais quando, ao analisar os processos de </w:t>
      </w:r>
      <w:proofErr w:type="spellStart"/>
      <w:r w:rsidRPr="00EB6F33">
        <w:rPr>
          <w:rFonts w:ascii="Times New Roman" w:hAnsi="Times New Roman" w:cs="Times New Roman"/>
        </w:rPr>
        <w:t>desdemocratização</w:t>
      </w:r>
      <w:proofErr w:type="spellEnd"/>
      <w:r w:rsidRPr="00EB6F33">
        <w:rPr>
          <w:rFonts w:ascii="Times New Roman" w:hAnsi="Times New Roman" w:cs="Times New Roman"/>
        </w:rPr>
        <w:t xml:space="preserve"> no sul global do ponto de vista da ciência e sociologia política, tendem a replicar juízos eurocêntricos ou correspondentes a processos de constitucionalização que ocorrem no </w:t>
      </w:r>
      <w:r w:rsidR="005F7A86" w:rsidRPr="00EB6F33">
        <w:rPr>
          <w:rFonts w:ascii="Times New Roman" w:hAnsi="Times New Roman" w:cs="Times New Roman"/>
        </w:rPr>
        <w:t>A</w:t>
      </w:r>
      <w:r w:rsidRPr="00EB6F33">
        <w:rPr>
          <w:rFonts w:ascii="Times New Roman" w:hAnsi="Times New Roman" w:cs="Times New Roman"/>
        </w:rPr>
        <w:t xml:space="preserve">tlântico norte e não levam </w:t>
      </w:r>
      <w:r w:rsidR="005F7A86" w:rsidRPr="00EB6F33">
        <w:rPr>
          <w:rFonts w:ascii="Times New Roman" w:hAnsi="Times New Roman" w:cs="Times New Roman"/>
        </w:rPr>
        <w:t xml:space="preserve">em conta </w:t>
      </w:r>
      <w:r w:rsidRPr="00EB6F33">
        <w:rPr>
          <w:rFonts w:ascii="Times New Roman" w:hAnsi="Times New Roman" w:cs="Times New Roman"/>
        </w:rPr>
        <w:t xml:space="preserve">a especificidade de dinâmicas internas e a história particular do populismo e da democracia em países da América Latina, África ou Asia. Além disso, podemos afirmar que tal ênfase em modelos de democracias ocidentais acaba por solapar a possibilidade de pensar reinvenções de novos experimentalismos democráticos que ocorreram ao redor do mundo e que não servem como modelo universal do que poderia ser um processo de rompimento com democracias iliberais.  </w:t>
      </w:r>
    </w:p>
    <w:p w14:paraId="489D7C8B" w14:textId="12699B02" w:rsidR="006F502E" w:rsidRPr="00EB6F33" w:rsidRDefault="006F502E" w:rsidP="00300D52">
      <w:pPr>
        <w:ind w:firstLine="708"/>
        <w:rPr>
          <w:rFonts w:ascii="Times New Roman" w:hAnsi="Times New Roman" w:cs="Times New Roman"/>
        </w:rPr>
      </w:pPr>
      <w:r w:rsidRPr="00EB6F33">
        <w:rPr>
          <w:rFonts w:ascii="Times New Roman" w:hAnsi="Times New Roman" w:cs="Times New Roman"/>
        </w:rPr>
        <w:t xml:space="preserve">Já no caso do déficit etiológico da teoria agonista, a análise da emergência do “populismo </w:t>
      </w:r>
      <w:r w:rsidR="00B80A81" w:rsidRPr="00EB6F33">
        <w:rPr>
          <w:rFonts w:ascii="Times New Roman" w:hAnsi="Times New Roman" w:cs="Times New Roman"/>
        </w:rPr>
        <w:t>tardio</w:t>
      </w:r>
      <w:r w:rsidRPr="00EB6F33">
        <w:rPr>
          <w:rFonts w:ascii="Times New Roman" w:hAnsi="Times New Roman" w:cs="Times New Roman"/>
        </w:rPr>
        <w:t xml:space="preserve">” de </w:t>
      </w:r>
      <w:r w:rsidR="00B80A81" w:rsidRPr="00EB6F33">
        <w:rPr>
          <w:rFonts w:ascii="Times New Roman" w:hAnsi="Times New Roman" w:cs="Times New Roman"/>
        </w:rPr>
        <w:t>ultra</w:t>
      </w:r>
      <w:r w:rsidRPr="00EB6F33">
        <w:rPr>
          <w:rFonts w:ascii="Times New Roman" w:hAnsi="Times New Roman" w:cs="Times New Roman"/>
        </w:rPr>
        <w:t xml:space="preserve">direita está associada </w:t>
      </w:r>
      <w:r w:rsidR="00EB21D5" w:rsidRPr="00EB6F33">
        <w:rPr>
          <w:rFonts w:ascii="Times New Roman" w:hAnsi="Times New Roman" w:cs="Times New Roman"/>
        </w:rPr>
        <w:t>à</w:t>
      </w:r>
      <w:r w:rsidRPr="00EB6F33">
        <w:rPr>
          <w:rFonts w:ascii="Times New Roman" w:hAnsi="Times New Roman" w:cs="Times New Roman"/>
        </w:rPr>
        <w:t xml:space="preserve"> tese de uma crise da hegemonia neoliberal e da emergência de uma nova forma de racionalidade. Apesar de conseguir abarcar a dimensão mais estrutural do contexto pol</w:t>
      </w:r>
      <w:r w:rsidR="00EB21D5" w:rsidRPr="00EB6F33">
        <w:rPr>
          <w:rFonts w:ascii="Times New Roman" w:hAnsi="Times New Roman" w:cs="Times New Roman"/>
        </w:rPr>
        <w:t>í</w:t>
      </w:r>
      <w:r w:rsidRPr="00EB6F33">
        <w:rPr>
          <w:rFonts w:ascii="Times New Roman" w:hAnsi="Times New Roman" w:cs="Times New Roman"/>
        </w:rPr>
        <w:t>tico, que permeia uma nova cultura pol</w:t>
      </w:r>
      <w:r w:rsidR="00EB21D5" w:rsidRPr="00EB6F33">
        <w:rPr>
          <w:rFonts w:ascii="Times New Roman" w:hAnsi="Times New Roman" w:cs="Times New Roman"/>
        </w:rPr>
        <w:t>í</w:t>
      </w:r>
      <w:r w:rsidRPr="00EB6F33">
        <w:rPr>
          <w:rFonts w:ascii="Times New Roman" w:hAnsi="Times New Roman" w:cs="Times New Roman"/>
        </w:rPr>
        <w:t>tica conservadora e da sua incorporação ideol</w:t>
      </w:r>
      <w:r w:rsidR="00EB21D5" w:rsidRPr="00EB6F33">
        <w:rPr>
          <w:rFonts w:ascii="Times New Roman" w:hAnsi="Times New Roman" w:cs="Times New Roman"/>
        </w:rPr>
        <w:t>ó</w:t>
      </w:r>
      <w:r w:rsidRPr="00EB6F33">
        <w:rPr>
          <w:rFonts w:ascii="Times New Roman" w:hAnsi="Times New Roman" w:cs="Times New Roman"/>
        </w:rPr>
        <w:t>gi</w:t>
      </w:r>
      <w:r w:rsidR="00EB21D5" w:rsidRPr="00EB6F33">
        <w:rPr>
          <w:rFonts w:ascii="Times New Roman" w:hAnsi="Times New Roman" w:cs="Times New Roman"/>
        </w:rPr>
        <w:t>c</w:t>
      </w:r>
      <w:r w:rsidRPr="00EB6F33">
        <w:rPr>
          <w:rFonts w:ascii="Times New Roman" w:hAnsi="Times New Roman" w:cs="Times New Roman"/>
        </w:rPr>
        <w:t>a da gram</w:t>
      </w:r>
      <w:r w:rsidR="00EB21D5" w:rsidRPr="00EB6F33">
        <w:rPr>
          <w:rFonts w:ascii="Times New Roman" w:hAnsi="Times New Roman" w:cs="Times New Roman"/>
        </w:rPr>
        <w:t>á</w:t>
      </w:r>
      <w:r w:rsidRPr="00EB6F33">
        <w:rPr>
          <w:rFonts w:ascii="Times New Roman" w:hAnsi="Times New Roman" w:cs="Times New Roman"/>
        </w:rPr>
        <w:t xml:space="preserve">tica da liberdade,  a abordagem agonista reproduz ao menos três problemas que abalam a precisão do diagnostico: </w:t>
      </w:r>
      <w:r w:rsidRPr="00EB6F33">
        <w:rPr>
          <w:rFonts w:ascii="Times New Roman" w:hAnsi="Times New Roman" w:cs="Times New Roman"/>
          <w:i/>
          <w:iCs/>
        </w:rPr>
        <w:t>fetiche da teoria da crise, funcionalismo totalizante e simplificação da esfera pública.</w:t>
      </w:r>
      <w:r w:rsidRPr="00EB6F33">
        <w:rPr>
          <w:rFonts w:ascii="Times New Roman" w:hAnsi="Times New Roman" w:cs="Times New Roman"/>
        </w:rPr>
        <w:t xml:space="preserve"> </w:t>
      </w:r>
    </w:p>
    <w:p w14:paraId="5CBFCEF0" w14:textId="04A7C3B8" w:rsidR="006F502E" w:rsidRPr="00EB6F33" w:rsidRDefault="006F502E" w:rsidP="00300D52">
      <w:pPr>
        <w:ind w:firstLine="708"/>
        <w:rPr>
          <w:rFonts w:ascii="Times New Roman" w:hAnsi="Times New Roman" w:cs="Times New Roman"/>
          <w:color w:val="000000" w:themeColor="text1"/>
          <w:lang w:val="pt"/>
        </w:rPr>
      </w:pPr>
      <w:r w:rsidRPr="00EB6F33">
        <w:rPr>
          <w:rFonts w:ascii="Times New Roman" w:hAnsi="Times New Roman" w:cs="Times New Roman"/>
        </w:rPr>
        <w:t>Os três casos dizem respeito a um aspecto limitante central para o diagn</w:t>
      </w:r>
      <w:r w:rsidR="00991425" w:rsidRPr="00EB6F33">
        <w:rPr>
          <w:rFonts w:ascii="Times New Roman" w:hAnsi="Times New Roman" w:cs="Times New Roman"/>
        </w:rPr>
        <w:t>ó</w:t>
      </w:r>
      <w:r w:rsidRPr="00EB6F33">
        <w:rPr>
          <w:rFonts w:ascii="Times New Roman" w:hAnsi="Times New Roman" w:cs="Times New Roman"/>
        </w:rPr>
        <w:t>stico das teorias da hegemonia em relação ao populismo de direit</w:t>
      </w:r>
      <w:r w:rsidR="00991425" w:rsidRPr="00EB6F33">
        <w:rPr>
          <w:rFonts w:ascii="Times New Roman" w:hAnsi="Times New Roman" w:cs="Times New Roman"/>
        </w:rPr>
        <w:t>a</w:t>
      </w:r>
      <w:r w:rsidRPr="00EB6F33">
        <w:rPr>
          <w:rFonts w:ascii="Times New Roman" w:hAnsi="Times New Roman" w:cs="Times New Roman"/>
        </w:rPr>
        <w:t>: se reproduz uma imagem da sociedade como uma totalidade integrada pel</w:t>
      </w:r>
      <w:r w:rsidR="00991425" w:rsidRPr="00EB6F33">
        <w:rPr>
          <w:rFonts w:ascii="Times New Roman" w:hAnsi="Times New Roman" w:cs="Times New Roman"/>
        </w:rPr>
        <w:t>a</w:t>
      </w:r>
      <w:r w:rsidRPr="00EB6F33">
        <w:rPr>
          <w:rFonts w:ascii="Times New Roman" w:hAnsi="Times New Roman" w:cs="Times New Roman"/>
        </w:rPr>
        <w:t xml:space="preserve"> racionalidade neoliberal (no caso de Brown) ou um bloco hegemônico neoliberal (no caso de Fraser) ou mesmo uma pol</w:t>
      </w:r>
      <w:r w:rsidR="00991425" w:rsidRPr="00EB6F33">
        <w:rPr>
          <w:rFonts w:ascii="Times New Roman" w:hAnsi="Times New Roman" w:cs="Times New Roman"/>
        </w:rPr>
        <w:t>í</w:t>
      </w:r>
      <w:r w:rsidRPr="00EB6F33">
        <w:rPr>
          <w:rFonts w:ascii="Times New Roman" w:hAnsi="Times New Roman" w:cs="Times New Roman"/>
        </w:rPr>
        <w:t xml:space="preserve">tica completamente dominada pela logica neoliberal de governança (no caso de </w:t>
      </w:r>
      <w:proofErr w:type="spellStart"/>
      <w:r w:rsidRPr="00EB6F33">
        <w:rPr>
          <w:rFonts w:ascii="Times New Roman" w:hAnsi="Times New Roman" w:cs="Times New Roman"/>
        </w:rPr>
        <w:t>Mouffe</w:t>
      </w:r>
      <w:proofErr w:type="spellEnd"/>
      <w:r w:rsidRPr="00EB6F33">
        <w:rPr>
          <w:rFonts w:ascii="Times New Roman" w:hAnsi="Times New Roman" w:cs="Times New Roman"/>
        </w:rPr>
        <w:t>). O problema dessa análise é uma imagem muito truncada das dinâmicas hegemônicas, sem, todavia, se valer de um conceito mais desenvolvido de esfera pública e da circulação do poder. Em vários aspectos, quando as autoras denuncia</w:t>
      </w:r>
      <w:r w:rsidR="00991425" w:rsidRPr="00EB6F33">
        <w:rPr>
          <w:rFonts w:ascii="Times New Roman" w:hAnsi="Times New Roman" w:cs="Times New Roman"/>
        </w:rPr>
        <w:t>m</w:t>
      </w:r>
      <w:r w:rsidRPr="00EB6F33">
        <w:rPr>
          <w:rFonts w:ascii="Times New Roman" w:hAnsi="Times New Roman" w:cs="Times New Roman"/>
        </w:rPr>
        <w:t xml:space="preserve"> a dimensão progressista do neoliberalismo, de modo a super</w:t>
      </w:r>
      <w:r w:rsidR="00991425" w:rsidRPr="00EB6F33">
        <w:rPr>
          <w:rFonts w:ascii="Times New Roman" w:hAnsi="Times New Roman" w:cs="Times New Roman"/>
        </w:rPr>
        <w:t>á</w:t>
      </w:r>
      <w:r w:rsidRPr="00EB6F33">
        <w:rPr>
          <w:rFonts w:ascii="Times New Roman" w:hAnsi="Times New Roman" w:cs="Times New Roman"/>
        </w:rPr>
        <w:t>-lo, tendo como principal inimigo as pol</w:t>
      </w:r>
      <w:r w:rsidR="00991425" w:rsidRPr="00EB6F33">
        <w:rPr>
          <w:rFonts w:ascii="Times New Roman" w:hAnsi="Times New Roman" w:cs="Times New Roman"/>
        </w:rPr>
        <w:t>í</w:t>
      </w:r>
      <w:r w:rsidRPr="00EB6F33">
        <w:rPr>
          <w:rFonts w:ascii="Times New Roman" w:hAnsi="Times New Roman" w:cs="Times New Roman"/>
        </w:rPr>
        <w:t>ticas de reconhecimento, tendem a dispensar nessa leva uma gama de importantes conquistas sociais como “</w:t>
      </w:r>
      <w:r w:rsidRPr="00EB6F33">
        <w:rPr>
          <w:rFonts w:ascii="Times New Roman" w:hAnsi="Times New Roman" w:cs="Times New Roman"/>
          <w:color w:val="000000" w:themeColor="text1"/>
        </w:rPr>
        <w:t>l</w:t>
      </w:r>
      <w:r w:rsidRPr="00EB6F33">
        <w:rPr>
          <w:rFonts w:ascii="Times New Roman" w:hAnsi="Times New Roman" w:cs="Times New Roman"/>
          <w:color w:val="000000" w:themeColor="text1"/>
          <w:lang w:val="pt"/>
        </w:rPr>
        <w:t>liberdade reprodutiva,  formas equânimes de sal</w:t>
      </w:r>
      <w:r w:rsidR="00991425" w:rsidRPr="00EB6F33">
        <w:rPr>
          <w:rFonts w:ascii="Times New Roman" w:hAnsi="Times New Roman" w:cs="Times New Roman"/>
          <w:color w:val="000000" w:themeColor="text1"/>
          <w:lang w:val="pt"/>
        </w:rPr>
        <w:t>á</w:t>
      </w:r>
      <w:r w:rsidRPr="00EB6F33">
        <w:rPr>
          <w:rFonts w:ascii="Times New Roman" w:hAnsi="Times New Roman" w:cs="Times New Roman"/>
          <w:color w:val="000000" w:themeColor="text1"/>
          <w:lang w:val="pt"/>
        </w:rPr>
        <w:t xml:space="preserve">rio, legislação sobre violência doméstica, igualdade de oportunidades de </w:t>
      </w:r>
      <w:r w:rsidRPr="00EB6F33">
        <w:rPr>
          <w:rFonts w:ascii="Times New Roman" w:hAnsi="Times New Roman" w:cs="Times New Roman"/>
          <w:color w:val="000000" w:themeColor="text1"/>
          <w:lang w:val="pt"/>
        </w:rPr>
        <w:lastRenderedPageBreak/>
        <w:t>emprego e leis que regem o assédio sexual e racial e sexual,  padrões iguais de posse para homens e mulheres direitos civis e aplicação dos direitos de voto”</w:t>
      </w:r>
      <w:r w:rsidRPr="00EB6F33">
        <w:rPr>
          <w:rStyle w:val="Refdenotaderodap"/>
          <w:rFonts w:ascii="Times New Roman" w:hAnsi="Times New Roman" w:cs="Times New Roman"/>
          <w:color w:val="000000" w:themeColor="text1"/>
          <w:lang w:val="pt"/>
        </w:rPr>
        <w:footnoteReference w:id="526"/>
      </w:r>
      <w:r w:rsidRPr="00EB6F33">
        <w:rPr>
          <w:rFonts w:ascii="Times New Roman" w:hAnsi="Times New Roman" w:cs="Times New Roman"/>
          <w:color w:val="000000" w:themeColor="text1"/>
          <w:lang w:val="pt"/>
        </w:rPr>
        <w:t xml:space="preserve">. </w:t>
      </w:r>
    </w:p>
    <w:p w14:paraId="5EBD1854" w14:textId="3F09AA13" w:rsidR="00882CCB" w:rsidRPr="00EB6F33" w:rsidRDefault="006F502E" w:rsidP="00300D52">
      <w:pPr>
        <w:ind w:firstLine="708"/>
        <w:rPr>
          <w:rFonts w:ascii="Times New Roman" w:hAnsi="Times New Roman" w:cs="Times New Roman"/>
          <w:color w:val="000000" w:themeColor="text1"/>
          <w:lang w:val="pt"/>
        </w:rPr>
      </w:pPr>
      <w:r w:rsidRPr="00EB6F33">
        <w:rPr>
          <w:rFonts w:ascii="Times New Roman" w:hAnsi="Times New Roman" w:cs="Times New Roman"/>
          <w:color w:val="000000" w:themeColor="text1"/>
          <w:lang w:val="pt"/>
        </w:rPr>
        <w:t>Embora tenha</w:t>
      </w:r>
      <w:r w:rsidR="00AA467A" w:rsidRPr="00EB6F33">
        <w:rPr>
          <w:rFonts w:ascii="Times New Roman" w:hAnsi="Times New Roman" w:cs="Times New Roman"/>
          <w:color w:val="000000" w:themeColor="text1"/>
          <w:lang w:val="pt"/>
        </w:rPr>
        <w:t>m</w:t>
      </w:r>
      <w:r w:rsidRPr="00EB6F33">
        <w:rPr>
          <w:rFonts w:ascii="Times New Roman" w:hAnsi="Times New Roman" w:cs="Times New Roman"/>
          <w:color w:val="000000" w:themeColor="text1"/>
          <w:lang w:val="pt"/>
        </w:rPr>
        <w:t xml:space="preserve"> limites </w:t>
      </w:r>
      <w:r w:rsidR="00AA467A" w:rsidRPr="00EB6F33">
        <w:rPr>
          <w:rFonts w:ascii="Times New Roman" w:hAnsi="Times New Roman" w:cs="Times New Roman"/>
          <w:color w:val="000000" w:themeColor="text1"/>
          <w:lang w:val="pt"/>
        </w:rPr>
        <w:t>n</w:t>
      </w:r>
      <w:r w:rsidRPr="00EB6F33">
        <w:rPr>
          <w:rFonts w:ascii="Times New Roman" w:hAnsi="Times New Roman" w:cs="Times New Roman"/>
          <w:color w:val="000000" w:themeColor="text1"/>
          <w:lang w:val="pt"/>
        </w:rPr>
        <w:t>o modo que foram incorporad</w:t>
      </w:r>
      <w:r w:rsidR="00AA467A" w:rsidRPr="00EB6F33">
        <w:rPr>
          <w:rFonts w:ascii="Times New Roman" w:hAnsi="Times New Roman" w:cs="Times New Roman"/>
          <w:color w:val="000000" w:themeColor="text1"/>
          <w:lang w:val="pt"/>
        </w:rPr>
        <w:t>a</w:t>
      </w:r>
      <w:r w:rsidRPr="00EB6F33">
        <w:rPr>
          <w:rFonts w:ascii="Times New Roman" w:hAnsi="Times New Roman" w:cs="Times New Roman"/>
          <w:color w:val="000000" w:themeColor="text1"/>
          <w:lang w:val="pt"/>
        </w:rPr>
        <w:t>s pelo mercado, tais pautas continuam emancipatórias e podem ser fundamentais para a vida de diferentes minorias. No entanto, parece que a ret</w:t>
      </w:r>
      <w:r w:rsidR="00AA467A" w:rsidRPr="00EB6F33">
        <w:rPr>
          <w:rFonts w:ascii="Times New Roman" w:hAnsi="Times New Roman" w:cs="Times New Roman"/>
          <w:color w:val="000000" w:themeColor="text1"/>
          <w:lang w:val="pt"/>
        </w:rPr>
        <w:t>ó</w:t>
      </w:r>
      <w:r w:rsidRPr="00EB6F33">
        <w:rPr>
          <w:rFonts w:ascii="Times New Roman" w:hAnsi="Times New Roman" w:cs="Times New Roman"/>
          <w:color w:val="000000" w:themeColor="text1"/>
          <w:lang w:val="pt"/>
        </w:rPr>
        <w:t>rica de uma classe social e uma pol</w:t>
      </w:r>
      <w:r w:rsidR="00AA467A" w:rsidRPr="00EB6F33">
        <w:rPr>
          <w:rFonts w:ascii="Times New Roman" w:hAnsi="Times New Roman" w:cs="Times New Roman"/>
          <w:color w:val="000000" w:themeColor="text1"/>
          <w:lang w:val="pt"/>
        </w:rPr>
        <w:t>í</w:t>
      </w:r>
      <w:r w:rsidRPr="00EB6F33">
        <w:rPr>
          <w:rFonts w:ascii="Times New Roman" w:hAnsi="Times New Roman" w:cs="Times New Roman"/>
          <w:color w:val="000000" w:themeColor="text1"/>
          <w:lang w:val="pt"/>
        </w:rPr>
        <w:t xml:space="preserve">tica para a classe </w:t>
      </w:r>
      <w:r w:rsidR="001D4C71" w:rsidRPr="00EB6F33">
        <w:rPr>
          <w:rFonts w:ascii="Times New Roman" w:hAnsi="Times New Roman" w:cs="Times New Roman"/>
          <w:color w:val="000000" w:themeColor="text1"/>
          <w:lang w:val="pt"/>
        </w:rPr>
        <w:t xml:space="preserve">parece recuar </w:t>
      </w:r>
      <w:r w:rsidRPr="00EB6F33">
        <w:rPr>
          <w:rFonts w:ascii="Times New Roman" w:hAnsi="Times New Roman" w:cs="Times New Roman"/>
          <w:color w:val="000000" w:themeColor="text1"/>
          <w:lang w:val="pt"/>
        </w:rPr>
        <w:t>nesta an</w:t>
      </w:r>
      <w:r w:rsidR="001D4C71" w:rsidRPr="00EB6F33">
        <w:rPr>
          <w:rFonts w:ascii="Times New Roman" w:hAnsi="Times New Roman" w:cs="Times New Roman"/>
          <w:color w:val="000000" w:themeColor="text1"/>
          <w:lang w:val="pt"/>
        </w:rPr>
        <w:t>á</w:t>
      </w:r>
      <w:r w:rsidRPr="00EB6F33">
        <w:rPr>
          <w:rFonts w:ascii="Times New Roman" w:hAnsi="Times New Roman" w:cs="Times New Roman"/>
          <w:color w:val="000000" w:themeColor="text1"/>
          <w:lang w:val="pt"/>
        </w:rPr>
        <w:t>lise, replica</w:t>
      </w:r>
      <w:r w:rsidR="001D4C71" w:rsidRPr="00EB6F33">
        <w:rPr>
          <w:rFonts w:ascii="Times New Roman" w:hAnsi="Times New Roman" w:cs="Times New Roman"/>
          <w:color w:val="000000" w:themeColor="text1"/>
          <w:lang w:val="pt"/>
        </w:rPr>
        <w:t>ndo</w:t>
      </w:r>
      <w:r w:rsidRPr="00EB6F33">
        <w:rPr>
          <w:rFonts w:ascii="Times New Roman" w:hAnsi="Times New Roman" w:cs="Times New Roman"/>
          <w:color w:val="000000" w:themeColor="text1"/>
          <w:lang w:val="pt"/>
        </w:rPr>
        <w:t xml:space="preserve"> uma aliança com uma nova metafisica do trabalho que pavimenta muito dos candidatos populistas de esquerda. Mas esse diagn</w:t>
      </w:r>
      <w:r w:rsidR="001D4C71" w:rsidRPr="00EB6F33">
        <w:rPr>
          <w:rFonts w:ascii="Times New Roman" w:hAnsi="Times New Roman" w:cs="Times New Roman"/>
          <w:color w:val="000000" w:themeColor="text1"/>
          <w:lang w:val="pt"/>
        </w:rPr>
        <w:t>ó</w:t>
      </w:r>
      <w:r w:rsidRPr="00EB6F33">
        <w:rPr>
          <w:rFonts w:ascii="Times New Roman" w:hAnsi="Times New Roman" w:cs="Times New Roman"/>
          <w:color w:val="000000" w:themeColor="text1"/>
          <w:lang w:val="pt"/>
        </w:rPr>
        <w:t>stico de blocos hegemônicos, diferente de sua influ</w:t>
      </w:r>
      <w:r w:rsidR="001D4C71" w:rsidRPr="00EB6F33">
        <w:rPr>
          <w:rFonts w:ascii="Times New Roman" w:hAnsi="Times New Roman" w:cs="Times New Roman"/>
          <w:color w:val="000000" w:themeColor="text1"/>
          <w:lang w:val="pt"/>
        </w:rPr>
        <w:t>ê</w:t>
      </w:r>
      <w:r w:rsidRPr="00EB6F33">
        <w:rPr>
          <w:rFonts w:ascii="Times New Roman" w:hAnsi="Times New Roman" w:cs="Times New Roman"/>
          <w:color w:val="000000" w:themeColor="text1"/>
          <w:lang w:val="pt"/>
        </w:rPr>
        <w:t>ncia gramsciana, não tem nada a dizer sobre o papel de partidos políticos nessa dinâmica. Falta uma complexidade na an</w:t>
      </w:r>
      <w:r w:rsidR="001D4C71" w:rsidRPr="00EB6F33">
        <w:rPr>
          <w:rFonts w:ascii="Times New Roman" w:hAnsi="Times New Roman" w:cs="Times New Roman"/>
          <w:color w:val="000000" w:themeColor="text1"/>
          <w:lang w:val="pt"/>
        </w:rPr>
        <w:t>á</w:t>
      </w:r>
      <w:r w:rsidRPr="00EB6F33">
        <w:rPr>
          <w:rFonts w:ascii="Times New Roman" w:hAnsi="Times New Roman" w:cs="Times New Roman"/>
          <w:color w:val="000000" w:themeColor="text1"/>
          <w:lang w:val="pt"/>
        </w:rPr>
        <w:t>lise das dinâmicas partidárias e da emergência do papel digital nessa nova esfera p</w:t>
      </w:r>
      <w:r w:rsidR="001D4C71" w:rsidRPr="00EB6F33">
        <w:rPr>
          <w:rFonts w:ascii="Times New Roman" w:hAnsi="Times New Roman" w:cs="Times New Roman"/>
          <w:color w:val="000000" w:themeColor="text1"/>
          <w:lang w:val="pt"/>
        </w:rPr>
        <w:t>ú</w:t>
      </w:r>
      <w:r w:rsidRPr="00EB6F33">
        <w:rPr>
          <w:rFonts w:ascii="Times New Roman" w:hAnsi="Times New Roman" w:cs="Times New Roman"/>
          <w:color w:val="000000" w:themeColor="text1"/>
          <w:lang w:val="pt"/>
        </w:rPr>
        <w:t>blica</w:t>
      </w:r>
      <w:r w:rsidR="00AB6A33" w:rsidRPr="00EB6F33">
        <w:rPr>
          <w:rFonts w:ascii="Times New Roman" w:hAnsi="Times New Roman" w:cs="Times New Roman"/>
          <w:color w:val="000000" w:themeColor="text1"/>
          <w:lang w:val="pt"/>
        </w:rPr>
        <w:t xml:space="preserve">, para a qual </w:t>
      </w:r>
      <w:r w:rsidRPr="00EB6F33">
        <w:rPr>
          <w:rFonts w:ascii="Times New Roman" w:hAnsi="Times New Roman" w:cs="Times New Roman"/>
          <w:color w:val="000000" w:themeColor="text1"/>
          <w:lang w:val="pt"/>
        </w:rPr>
        <w:t>a limitação da explicação agonista não tem a contribuir.</w:t>
      </w:r>
    </w:p>
    <w:p w14:paraId="34FB038F" w14:textId="77777777" w:rsidR="00300D52" w:rsidRPr="00EB6F33" w:rsidRDefault="00300D52" w:rsidP="00300D52">
      <w:pPr>
        <w:ind w:firstLine="708"/>
        <w:rPr>
          <w:rFonts w:ascii="Times New Roman" w:hAnsi="Times New Roman" w:cs="Times New Roman"/>
          <w:color w:val="000000" w:themeColor="text1"/>
          <w:lang w:val="pt"/>
        </w:rPr>
      </w:pPr>
    </w:p>
    <w:p w14:paraId="175B370B" w14:textId="77777777" w:rsidR="00322D3F" w:rsidRPr="00EB6F33" w:rsidRDefault="00322D3F" w:rsidP="00300D52">
      <w:pPr>
        <w:pStyle w:val="Ttulo4"/>
        <w:numPr>
          <w:ilvl w:val="1"/>
          <w:numId w:val="6"/>
        </w:numPr>
        <w:spacing w:before="0"/>
        <w:rPr>
          <w:rFonts w:ascii="Times New Roman" w:hAnsi="Times New Roman" w:cs="Times New Roman"/>
        </w:rPr>
      </w:pPr>
      <w:bookmarkStart w:id="26" w:name="_Toc187222121"/>
      <w:r w:rsidRPr="00EB6F33">
        <w:rPr>
          <w:rFonts w:ascii="Times New Roman" w:hAnsi="Times New Roman" w:cs="Times New Roman"/>
        </w:rPr>
        <w:t>Transformação: prefigurativa ou deliberativa?</w:t>
      </w:r>
      <w:bookmarkEnd w:id="26"/>
    </w:p>
    <w:p w14:paraId="3BD81476" w14:textId="77777777" w:rsidR="00F52EAE" w:rsidRPr="00EB6F33" w:rsidRDefault="00F52EAE" w:rsidP="00300D52">
      <w:pPr>
        <w:ind w:firstLine="709"/>
        <w:rPr>
          <w:rFonts w:ascii="Times New Roman" w:hAnsi="Times New Roman" w:cs="Times New Roman"/>
          <w:color w:val="000000" w:themeColor="text1"/>
          <w:lang w:val="en-US"/>
        </w:rPr>
      </w:pPr>
    </w:p>
    <w:p w14:paraId="0FEA851F" w14:textId="73DE61C1" w:rsidR="006F502E" w:rsidRPr="00EB6F33" w:rsidRDefault="006F502E" w:rsidP="00300D52">
      <w:pPr>
        <w:ind w:firstLine="709"/>
        <w:rPr>
          <w:rFonts w:ascii="Times New Roman" w:hAnsi="Times New Roman" w:cs="Times New Roman"/>
          <w:color w:val="000000" w:themeColor="text1"/>
        </w:rPr>
      </w:pPr>
      <w:r w:rsidRPr="00EB6F33">
        <w:rPr>
          <w:rFonts w:ascii="Times New Roman" w:hAnsi="Times New Roman" w:cs="Times New Roman"/>
          <w:color w:val="000000" w:themeColor="text1"/>
        </w:rPr>
        <w:t xml:space="preserve">O </w:t>
      </w:r>
      <w:r w:rsidRPr="00EB6F33">
        <w:rPr>
          <w:rFonts w:ascii="Times New Roman" w:hAnsi="Times New Roman" w:cs="Times New Roman"/>
          <w:i/>
          <w:iCs/>
          <w:color w:val="000000" w:themeColor="text1"/>
        </w:rPr>
        <w:t>último elemento problemático</w:t>
      </w:r>
      <w:r w:rsidRPr="00EB6F33">
        <w:rPr>
          <w:rFonts w:ascii="Times New Roman" w:hAnsi="Times New Roman" w:cs="Times New Roman"/>
          <w:color w:val="000000" w:themeColor="text1"/>
        </w:rPr>
        <w:t xml:space="preserve"> da filosofia pol</w:t>
      </w:r>
      <w:r w:rsidR="004A4043"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 normativa diz respeito ao seu conceito de transformação social e, precisamente, qual modelo de democracia seria mais adequado para tal estratégia. Trata-se de avaliar o processo de formação democrática da opinião e da vontade comum, que se traduz em eleições gerais e em decisões parlamentares. Enquanto de um lado temos a proposta de uma democracia deliberativa que tem como base um constitucionalismo liberal, que pensa esse processo na forma de compromissos entre interesses, do lado oposto uma ideia de democracia agonista, que pensa a formação democrática da vontade comum em torno de uma autocompreensão ética, que aparece como possibilidade de transformação em torno de um projeto populista progressista de esquerda. No entanto, esses dois paradigmas de teoria democrática apresentam limitações do ponto de vista pr</w:t>
      </w:r>
      <w:r w:rsidR="00851C26" w:rsidRPr="00EB6F33">
        <w:rPr>
          <w:rFonts w:ascii="Times New Roman" w:hAnsi="Times New Roman" w:cs="Times New Roman"/>
          <w:color w:val="000000" w:themeColor="text1"/>
        </w:rPr>
        <w:t>á</w:t>
      </w:r>
      <w:r w:rsidRPr="00EB6F33">
        <w:rPr>
          <w:rFonts w:ascii="Times New Roman" w:hAnsi="Times New Roman" w:cs="Times New Roman"/>
          <w:color w:val="000000" w:themeColor="text1"/>
        </w:rPr>
        <w:t>tico e teórico que devemos apontar aqui.</w:t>
      </w:r>
    </w:p>
    <w:p w14:paraId="1E5EF6CD" w14:textId="1CC44D55" w:rsidR="00692291" w:rsidRPr="00EB6F33" w:rsidRDefault="006F502E" w:rsidP="00300D52">
      <w:pPr>
        <w:rPr>
          <w:rFonts w:ascii="Times New Roman" w:hAnsi="Times New Roman" w:cs="Times New Roman"/>
          <w:color w:val="000000" w:themeColor="text1"/>
        </w:rPr>
      </w:pPr>
      <w:r w:rsidRPr="00EB6F33">
        <w:rPr>
          <w:rFonts w:ascii="Times New Roman" w:hAnsi="Times New Roman" w:cs="Times New Roman"/>
          <w:color w:val="000000" w:themeColor="text1"/>
        </w:rPr>
        <w:t>No caso da teoria liberal, a concepção de justiça e suas reverberações distributivistas levam a implicações pol</w:t>
      </w:r>
      <w:r w:rsidR="00C4573C"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ticas de sua teoria para a pr</w:t>
      </w:r>
      <w:r w:rsidR="00C4573C" w:rsidRPr="00EB6F33">
        <w:rPr>
          <w:rFonts w:ascii="Times New Roman" w:hAnsi="Times New Roman" w:cs="Times New Roman"/>
          <w:color w:val="000000" w:themeColor="text1"/>
        </w:rPr>
        <w:t>á</w:t>
      </w:r>
      <w:r w:rsidRPr="00EB6F33">
        <w:rPr>
          <w:rFonts w:ascii="Times New Roman" w:hAnsi="Times New Roman" w:cs="Times New Roman"/>
          <w:color w:val="000000" w:themeColor="text1"/>
        </w:rPr>
        <w:t xml:space="preserve">tica social, levando sua concepção de democracia deliberativa </w:t>
      </w:r>
      <w:r w:rsidR="00C4573C" w:rsidRPr="00EB6F33">
        <w:rPr>
          <w:rFonts w:ascii="Times New Roman" w:hAnsi="Times New Roman" w:cs="Times New Roman"/>
          <w:color w:val="000000" w:themeColor="text1"/>
        </w:rPr>
        <w:t xml:space="preserve">a </w:t>
      </w:r>
      <w:r w:rsidRPr="00EB6F33">
        <w:rPr>
          <w:rFonts w:ascii="Times New Roman" w:hAnsi="Times New Roman" w:cs="Times New Roman"/>
          <w:color w:val="000000" w:themeColor="text1"/>
        </w:rPr>
        <w:t xml:space="preserve">gerar ao menos três “patologias da critica”,  uma </w:t>
      </w:r>
      <w:r w:rsidRPr="00EB6F33">
        <w:rPr>
          <w:rFonts w:ascii="Times New Roman" w:hAnsi="Times New Roman" w:cs="Times New Roman"/>
          <w:i/>
          <w:iCs/>
          <w:color w:val="000000" w:themeColor="text1"/>
        </w:rPr>
        <w:t>p</w:t>
      </w:r>
      <w:r w:rsidRPr="00EB6F33">
        <w:rPr>
          <w:rFonts w:ascii="Times New Roman" w:eastAsia="Times New Roman" w:hAnsi="Times New Roman" w:cs="Times New Roman"/>
          <w:i/>
          <w:iCs/>
          <w:lang w:eastAsia="pt-BR"/>
        </w:rPr>
        <w:t>aralisia da análise</w:t>
      </w:r>
      <w:r w:rsidRPr="00EB6F33">
        <w:rPr>
          <w:rStyle w:val="Refdenotaderodap"/>
          <w:rFonts w:ascii="Times New Roman" w:eastAsia="Times New Roman" w:hAnsi="Times New Roman" w:cs="Times New Roman"/>
          <w:lang w:eastAsia="pt-BR"/>
        </w:rPr>
        <w:footnoteReference w:id="527"/>
      </w:r>
      <w:r w:rsidRPr="00EB6F33">
        <w:rPr>
          <w:rFonts w:ascii="Times New Roman" w:eastAsia="Times New Roman" w:hAnsi="Times New Roman" w:cs="Times New Roman"/>
          <w:lang w:eastAsia="pt-BR"/>
        </w:rPr>
        <w:t xml:space="preserve"> , ou como Marcuse</w:t>
      </w:r>
      <w:r w:rsidRPr="00EB6F33">
        <w:rPr>
          <w:rStyle w:val="Refdenotaderodap"/>
          <w:rFonts w:ascii="Times New Roman" w:eastAsia="Times New Roman" w:hAnsi="Times New Roman" w:cs="Times New Roman"/>
          <w:lang w:eastAsia="pt-BR"/>
        </w:rPr>
        <w:footnoteReference w:id="528"/>
      </w:r>
      <w:r w:rsidRPr="00EB6F33">
        <w:rPr>
          <w:rFonts w:ascii="Times New Roman" w:eastAsia="Times New Roman" w:hAnsi="Times New Roman" w:cs="Times New Roman"/>
          <w:lang w:eastAsia="pt-BR"/>
        </w:rPr>
        <w:t xml:space="preserve"> descrevia, uma “paralisia da critica” como elitismo </w:t>
      </w:r>
      <w:r w:rsidRPr="00EB6F33">
        <w:rPr>
          <w:rFonts w:ascii="Times New Roman" w:eastAsia="Times New Roman" w:hAnsi="Times New Roman" w:cs="Times New Roman"/>
          <w:lang w:eastAsia="pt-BR"/>
        </w:rPr>
        <w:lastRenderedPageBreak/>
        <w:t xml:space="preserve">democrático; uma </w:t>
      </w:r>
      <w:r w:rsidRPr="00EB6F33">
        <w:rPr>
          <w:rFonts w:ascii="Times New Roman" w:eastAsia="Times New Roman" w:hAnsi="Times New Roman" w:cs="Times New Roman"/>
          <w:i/>
          <w:iCs/>
          <w:lang w:eastAsia="pt-BR"/>
        </w:rPr>
        <w:t xml:space="preserve">subordinação da política </w:t>
      </w:r>
      <w:r w:rsidR="006920B9" w:rsidRPr="00EB6F33">
        <w:rPr>
          <w:rFonts w:ascii="Times New Roman" w:eastAsia="Times New Roman" w:hAnsi="Times New Roman" w:cs="Times New Roman"/>
          <w:i/>
          <w:iCs/>
          <w:lang w:eastAsia="pt-BR"/>
        </w:rPr>
        <w:t>à</w:t>
      </w:r>
      <w:r w:rsidRPr="00EB6F33">
        <w:rPr>
          <w:rFonts w:ascii="Times New Roman" w:eastAsia="Times New Roman" w:hAnsi="Times New Roman" w:cs="Times New Roman"/>
          <w:i/>
          <w:iCs/>
          <w:lang w:eastAsia="pt-BR"/>
        </w:rPr>
        <w:t xml:space="preserve"> moralidade</w:t>
      </w:r>
      <w:r w:rsidRPr="00EB6F33">
        <w:rPr>
          <w:rFonts w:ascii="Times New Roman" w:eastAsia="Times New Roman" w:hAnsi="Times New Roman" w:cs="Times New Roman"/>
          <w:lang w:eastAsia="pt-BR"/>
        </w:rPr>
        <w:t xml:space="preserve"> pelo idealismo e, por fim, um </w:t>
      </w:r>
      <w:r w:rsidRPr="00EB6F33">
        <w:rPr>
          <w:rFonts w:ascii="Times New Roman" w:eastAsia="Times New Roman" w:hAnsi="Times New Roman" w:cs="Times New Roman"/>
          <w:i/>
          <w:iCs/>
          <w:lang w:eastAsia="pt-BR"/>
        </w:rPr>
        <w:t>quietismo que produz despolitização</w:t>
      </w:r>
      <w:r w:rsidRPr="00EB6F33">
        <w:rPr>
          <w:rFonts w:ascii="Times New Roman" w:eastAsia="Times New Roman" w:hAnsi="Times New Roman" w:cs="Times New Roman"/>
          <w:lang w:eastAsia="pt-BR"/>
        </w:rPr>
        <w:t xml:space="preserve"> ou conformismo centrista.  </w:t>
      </w:r>
      <w:r w:rsidR="006050CF" w:rsidRPr="00EB6F33">
        <w:rPr>
          <w:rFonts w:ascii="Times New Roman" w:hAnsi="Times New Roman" w:cs="Times New Roman"/>
          <w:color w:val="000000" w:themeColor="text1"/>
        </w:rPr>
        <w:t xml:space="preserve"> </w:t>
      </w:r>
    </w:p>
    <w:p w14:paraId="234FB8B2" w14:textId="77777777" w:rsidR="0057759F" w:rsidRPr="00EB6F33" w:rsidRDefault="006F502E" w:rsidP="00300D52">
      <w:pPr>
        <w:rPr>
          <w:rFonts w:ascii="Times New Roman" w:eastAsia="Times New Roman" w:hAnsi="Times New Roman" w:cs="Times New Roman"/>
          <w:lang w:eastAsia="pt-BR"/>
        </w:rPr>
      </w:pPr>
      <w:r w:rsidRPr="00EB6F33">
        <w:rPr>
          <w:rFonts w:ascii="Times New Roman" w:eastAsia="Times New Roman" w:hAnsi="Times New Roman" w:cs="Times New Roman"/>
          <w:lang w:eastAsia="pt-BR"/>
        </w:rPr>
        <w:t>No primeiro caso, a paralisia da cr</w:t>
      </w:r>
      <w:r w:rsidR="006920B9" w:rsidRPr="00EB6F33">
        <w:rPr>
          <w:rFonts w:ascii="Times New Roman" w:eastAsia="Times New Roman" w:hAnsi="Times New Roman" w:cs="Times New Roman"/>
          <w:lang w:eastAsia="pt-BR"/>
        </w:rPr>
        <w:t>í</w:t>
      </w:r>
      <w:r w:rsidRPr="00EB6F33">
        <w:rPr>
          <w:rFonts w:ascii="Times New Roman" w:eastAsia="Times New Roman" w:hAnsi="Times New Roman" w:cs="Times New Roman"/>
          <w:lang w:eastAsia="pt-BR"/>
        </w:rPr>
        <w:t>tica se dá pela “inabilidade de mover do primeiro estágio de teorização acerca de qual seria o verdadeiro significado de justiça”, enquanto a necessidade emergencial do presente nos impele a investigar “o que podemos fazer para desafia e combater a injustiça”. A patologia reside justamente no imobilismo que as abstrações, idealizações, inferência</w:t>
      </w:r>
      <w:r w:rsidR="0022428B" w:rsidRPr="00EB6F33">
        <w:rPr>
          <w:rFonts w:ascii="Times New Roman" w:eastAsia="Times New Roman" w:hAnsi="Times New Roman" w:cs="Times New Roman"/>
          <w:lang w:eastAsia="pt-BR"/>
        </w:rPr>
        <w:t>s</w:t>
      </w:r>
      <w:r w:rsidRPr="00EB6F33">
        <w:rPr>
          <w:rFonts w:ascii="Times New Roman" w:eastAsia="Times New Roman" w:hAnsi="Times New Roman" w:cs="Times New Roman"/>
          <w:lang w:eastAsia="pt-BR"/>
        </w:rPr>
        <w:t xml:space="preserve"> e deduções que permeiam esse primeiro est</w:t>
      </w:r>
      <w:r w:rsidR="004034F1" w:rsidRPr="00EB6F33">
        <w:rPr>
          <w:rFonts w:ascii="Times New Roman" w:eastAsia="Times New Roman" w:hAnsi="Times New Roman" w:cs="Times New Roman"/>
          <w:lang w:eastAsia="pt-BR"/>
        </w:rPr>
        <w:t>á</w:t>
      </w:r>
      <w:r w:rsidRPr="00EB6F33">
        <w:rPr>
          <w:rFonts w:ascii="Times New Roman" w:eastAsia="Times New Roman" w:hAnsi="Times New Roman" w:cs="Times New Roman"/>
          <w:lang w:eastAsia="pt-BR"/>
        </w:rPr>
        <w:t>gio e impe</w:t>
      </w:r>
      <w:r w:rsidR="0022428B" w:rsidRPr="00EB6F33">
        <w:rPr>
          <w:rFonts w:ascii="Times New Roman" w:eastAsia="Times New Roman" w:hAnsi="Times New Roman" w:cs="Times New Roman"/>
          <w:lang w:eastAsia="pt-BR"/>
        </w:rPr>
        <w:t>de</w:t>
      </w:r>
      <w:r w:rsidRPr="00EB6F33">
        <w:rPr>
          <w:rFonts w:ascii="Times New Roman" w:eastAsia="Times New Roman" w:hAnsi="Times New Roman" w:cs="Times New Roman"/>
          <w:lang w:eastAsia="pt-BR"/>
        </w:rPr>
        <w:t>m questões mais voltada</w:t>
      </w:r>
      <w:r w:rsidR="0022428B" w:rsidRPr="00EB6F33">
        <w:rPr>
          <w:rFonts w:ascii="Times New Roman" w:eastAsia="Times New Roman" w:hAnsi="Times New Roman" w:cs="Times New Roman"/>
          <w:lang w:eastAsia="pt-BR"/>
        </w:rPr>
        <w:t>s</w:t>
      </w:r>
      <w:r w:rsidRPr="00EB6F33">
        <w:rPr>
          <w:rFonts w:ascii="Times New Roman" w:eastAsia="Times New Roman" w:hAnsi="Times New Roman" w:cs="Times New Roman"/>
          <w:lang w:eastAsia="pt-BR"/>
        </w:rPr>
        <w:t xml:space="preserve"> </w:t>
      </w:r>
      <w:r w:rsidR="0022428B" w:rsidRPr="00EB6F33">
        <w:rPr>
          <w:rFonts w:ascii="Times New Roman" w:eastAsia="Times New Roman" w:hAnsi="Times New Roman" w:cs="Times New Roman"/>
          <w:lang w:eastAsia="pt-BR"/>
        </w:rPr>
        <w:t>à</w:t>
      </w:r>
      <w:r w:rsidRPr="00EB6F33">
        <w:rPr>
          <w:rFonts w:ascii="Times New Roman" w:eastAsia="Times New Roman" w:hAnsi="Times New Roman" w:cs="Times New Roman"/>
          <w:lang w:eastAsia="pt-BR"/>
        </w:rPr>
        <w:t>s formas de injustiças sociais e pol</w:t>
      </w:r>
      <w:r w:rsidR="0022428B" w:rsidRPr="00EB6F33">
        <w:rPr>
          <w:rFonts w:ascii="Times New Roman" w:eastAsia="Times New Roman" w:hAnsi="Times New Roman" w:cs="Times New Roman"/>
          <w:lang w:eastAsia="pt-BR"/>
        </w:rPr>
        <w:t>í</w:t>
      </w:r>
      <w:r w:rsidRPr="00EB6F33">
        <w:rPr>
          <w:rFonts w:ascii="Times New Roman" w:eastAsia="Times New Roman" w:hAnsi="Times New Roman" w:cs="Times New Roman"/>
          <w:lang w:eastAsia="pt-BR"/>
        </w:rPr>
        <w:t xml:space="preserve">ticas de nossa realidade. Trata-se de uma incapacidade de mover para </w:t>
      </w:r>
      <w:r w:rsidR="0022428B" w:rsidRPr="00EB6F33">
        <w:rPr>
          <w:rFonts w:ascii="Times New Roman" w:eastAsia="Times New Roman" w:hAnsi="Times New Roman" w:cs="Times New Roman"/>
          <w:lang w:eastAsia="pt-BR"/>
        </w:rPr>
        <w:t>a</w:t>
      </w:r>
      <w:r w:rsidRPr="00EB6F33">
        <w:rPr>
          <w:rFonts w:ascii="Times New Roman" w:eastAsia="Times New Roman" w:hAnsi="Times New Roman" w:cs="Times New Roman"/>
          <w:lang w:eastAsia="pt-BR"/>
        </w:rPr>
        <w:t xml:space="preserve"> chamada teoria não-ideal. Para Hamilton, a filosofia pol</w:t>
      </w:r>
      <w:r w:rsidR="002F13EB" w:rsidRPr="00EB6F33">
        <w:rPr>
          <w:rFonts w:ascii="Times New Roman" w:eastAsia="Times New Roman" w:hAnsi="Times New Roman" w:cs="Times New Roman"/>
          <w:lang w:eastAsia="pt-BR"/>
        </w:rPr>
        <w:t>í</w:t>
      </w:r>
      <w:r w:rsidRPr="00EB6F33">
        <w:rPr>
          <w:rFonts w:ascii="Times New Roman" w:eastAsia="Times New Roman" w:hAnsi="Times New Roman" w:cs="Times New Roman"/>
          <w:lang w:eastAsia="pt-BR"/>
        </w:rPr>
        <w:t>tica liberal, por estar fundada nessa dinâmica idealista e baseada na gram</w:t>
      </w:r>
      <w:r w:rsidR="002F13EB" w:rsidRPr="00EB6F33">
        <w:rPr>
          <w:rFonts w:ascii="Times New Roman" w:eastAsia="Times New Roman" w:hAnsi="Times New Roman" w:cs="Times New Roman"/>
          <w:lang w:eastAsia="pt-BR"/>
        </w:rPr>
        <w:t>á</w:t>
      </w:r>
      <w:r w:rsidRPr="00EB6F33">
        <w:rPr>
          <w:rFonts w:ascii="Times New Roman" w:eastAsia="Times New Roman" w:hAnsi="Times New Roman" w:cs="Times New Roman"/>
          <w:lang w:eastAsia="pt-BR"/>
        </w:rPr>
        <w:t>tica de direitos</w:t>
      </w:r>
      <w:r w:rsidR="00826029" w:rsidRPr="00EB6F33">
        <w:rPr>
          <w:rFonts w:ascii="Times New Roman" w:eastAsia="Times New Roman" w:hAnsi="Times New Roman" w:cs="Times New Roman"/>
          <w:lang w:eastAsia="pt-BR"/>
        </w:rPr>
        <w:t>,</w:t>
      </w:r>
      <w:r w:rsidRPr="00EB6F33">
        <w:rPr>
          <w:rFonts w:ascii="Times New Roman" w:eastAsia="Times New Roman" w:hAnsi="Times New Roman" w:cs="Times New Roman"/>
          <w:lang w:eastAsia="pt-BR"/>
        </w:rPr>
        <w:t xml:space="preserve"> reforça uma naturalização e uma hierarquização de perspectivas pol</w:t>
      </w:r>
      <w:r w:rsidR="002F13EB" w:rsidRPr="00EB6F33">
        <w:rPr>
          <w:rFonts w:ascii="Times New Roman" w:eastAsia="Times New Roman" w:hAnsi="Times New Roman" w:cs="Times New Roman"/>
          <w:lang w:eastAsia="pt-BR"/>
        </w:rPr>
        <w:t>í</w:t>
      </w:r>
      <w:r w:rsidRPr="00EB6F33">
        <w:rPr>
          <w:rFonts w:ascii="Times New Roman" w:eastAsia="Times New Roman" w:hAnsi="Times New Roman" w:cs="Times New Roman"/>
          <w:lang w:eastAsia="pt-BR"/>
        </w:rPr>
        <w:t xml:space="preserve">ticas em relação </w:t>
      </w:r>
      <w:r w:rsidR="00826029" w:rsidRPr="00EB6F33">
        <w:rPr>
          <w:rFonts w:ascii="Times New Roman" w:eastAsia="Times New Roman" w:hAnsi="Times New Roman" w:cs="Times New Roman"/>
          <w:lang w:eastAsia="pt-BR"/>
        </w:rPr>
        <w:t xml:space="preserve">a </w:t>
      </w:r>
      <w:r w:rsidRPr="00EB6F33">
        <w:rPr>
          <w:rFonts w:ascii="Times New Roman" w:eastAsia="Times New Roman" w:hAnsi="Times New Roman" w:cs="Times New Roman"/>
          <w:lang w:eastAsia="pt-BR"/>
        </w:rPr>
        <w:t>qualquer processo pol</w:t>
      </w:r>
      <w:r w:rsidR="00826029" w:rsidRPr="00EB6F33">
        <w:rPr>
          <w:rFonts w:ascii="Times New Roman" w:eastAsia="Times New Roman" w:hAnsi="Times New Roman" w:cs="Times New Roman"/>
          <w:lang w:eastAsia="pt-BR"/>
        </w:rPr>
        <w:t>í</w:t>
      </w:r>
      <w:r w:rsidRPr="00EB6F33">
        <w:rPr>
          <w:rFonts w:ascii="Times New Roman" w:eastAsia="Times New Roman" w:hAnsi="Times New Roman" w:cs="Times New Roman"/>
          <w:lang w:eastAsia="pt-BR"/>
        </w:rPr>
        <w:t>tico.</w:t>
      </w:r>
    </w:p>
    <w:p w14:paraId="6D089E4A" w14:textId="3E858518" w:rsidR="00E27000" w:rsidRPr="00EB6F33" w:rsidRDefault="006F502E" w:rsidP="00300D52">
      <w:pPr>
        <w:rPr>
          <w:rFonts w:ascii="Times New Roman" w:eastAsia="Times New Roman" w:hAnsi="Times New Roman" w:cs="Times New Roman"/>
          <w:lang w:eastAsia="pt-BR"/>
        </w:rPr>
      </w:pPr>
      <w:r w:rsidRPr="00EB6F33">
        <w:rPr>
          <w:rFonts w:ascii="Times New Roman" w:eastAsia="Times New Roman" w:hAnsi="Times New Roman" w:cs="Times New Roman"/>
          <w:lang w:eastAsia="pt-BR"/>
        </w:rPr>
        <w:t xml:space="preserve"> Por este caráter de rigidez moral e conservadorismo inerente, que </w:t>
      </w:r>
      <w:r w:rsidR="0093195C" w:rsidRPr="00EB6F33">
        <w:rPr>
          <w:rFonts w:ascii="Times New Roman" w:eastAsia="Times New Roman" w:hAnsi="Times New Roman" w:cs="Times New Roman"/>
          <w:lang w:eastAsia="pt-BR"/>
        </w:rPr>
        <w:t xml:space="preserve">toma os </w:t>
      </w:r>
      <w:r w:rsidRPr="00EB6F33">
        <w:rPr>
          <w:rFonts w:ascii="Times New Roman" w:eastAsia="Times New Roman" w:hAnsi="Times New Roman" w:cs="Times New Roman"/>
          <w:lang w:eastAsia="pt-BR"/>
        </w:rPr>
        <w:t xml:space="preserve">direitos como autônomos, </w:t>
      </w:r>
      <w:proofErr w:type="spellStart"/>
      <w:r w:rsidRPr="00EB6F33">
        <w:rPr>
          <w:rFonts w:ascii="Times New Roman" w:eastAsia="Times New Roman" w:hAnsi="Times New Roman" w:cs="Times New Roman"/>
          <w:lang w:eastAsia="pt-BR"/>
        </w:rPr>
        <w:t>auto-evidentes</w:t>
      </w:r>
      <w:proofErr w:type="spellEnd"/>
      <w:r w:rsidRPr="00EB6F33">
        <w:rPr>
          <w:rFonts w:ascii="Times New Roman" w:eastAsia="Times New Roman" w:hAnsi="Times New Roman" w:cs="Times New Roman"/>
          <w:lang w:eastAsia="pt-BR"/>
        </w:rPr>
        <w:t xml:space="preserve"> e universais, o liberalismo reforça status quo e impede a participação pol</w:t>
      </w:r>
      <w:r w:rsidR="0093195C" w:rsidRPr="00EB6F33">
        <w:rPr>
          <w:rFonts w:ascii="Times New Roman" w:eastAsia="Times New Roman" w:hAnsi="Times New Roman" w:cs="Times New Roman"/>
          <w:lang w:eastAsia="pt-BR"/>
        </w:rPr>
        <w:t>í</w:t>
      </w:r>
      <w:r w:rsidRPr="00EB6F33">
        <w:rPr>
          <w:rFonts w:ascii="Times New Roman" w:eastAsia="Times New Roman" w:hAnsi="Times New Roman" w:cs="Times New Roman"/>
          <w:lang w:eastAsia="pt-BR"/>
        </w:rPr>
        <w:t>tica. A gram</w:t>
      </w:r>
      <w:r w:rsidR="00CA11E4" w:rsidRPr="00EB6F33">
        <w:rPr>
          <w:rFonts w:ascii="Times New Roman" w:eastAsia="Times New Roman" w:hAnsi="Times New Roman" w:cs="Times New Roman"/>
          <w:lang w:eastAsia="pt-BR"/>
        </w:rPr>
        <w:t>á</w:t>
      </w:r>
      <w:r w:rsidRPr="00EB6F33">
        <w:rPr>
          <w:rFonts w:ascii="Times New Roman" w:eastAsia="Times New Roman" w:hAnsi="Times New Roman" w:cs="Times New Roman"/>
          <w:lang w:eastAsia="pt-BR"/>
        </w:rPr>
        <w:t xml:space="preserve">tica dos direitos passa a ver vista por Hamilton como muito abstrata em relação </w:t>
      </w:r>
      <w:r w:rsidR="0032544B" w:rsidRPr="00EB6F33">
        <w:rPr>
          <w:rFonts w:ascii="Times New Roman" w:eastAsia="Times New Roman" w:hAnsi="Times New Roman" w:cs="Times New Roman"/>
          <w:lang w:eastAsia="pt-BR"/>
        </w:rPr>
        <w:t>à</w:t>
      </w:r>
      <w:r w:rsidRPr="00EB6F33">
        <w:rPr>
          <w:rFonts w:ascii="Times New Roman" w:eastAsia="Times New Roman" w:hAnsi="Times New Roman" w:cs="Times New Roman"/>
          <w:lang w:eastAsia="pt-BR"/>
        </w:rPr>
        <w:t xml:space="preserve">s motivações humanas para ação, ou muito subjetiva em relação </w:t>
      </w:r>
      <w:r w:rsidR="007C26F1" w:rsidRPr="00EB6F33">
        <w:rPr>
          <w:rFonts w:ascii="Times New Roman" w:eastAsia="Times New Roman" w:hAnsi="Times New Roman" w:cs="Times New Roman"/>
          <w:lang w:eastAsia="pt-BR"/>
        </w:rPr>
        <w:t>aos</w:t>
      </w:r>
      <w:r w:rsidRPr="00EB6F33">
        <w:rPr>
          <w:rFonts w:ascii="Times New Roman" w:eastAsia="Times New Roman" w:hAnsi="Times New Roman" w:cs="Times New Roman"/>
          <w:lang w:eastAsia="pt-BR"/>
        </w:rPr>
        <w:t xml:space="preserve"> desejos humanos, prefer</w:t>
      </w:r>
      <w:r w:rsidR="0032544B" w:rsidRPr="00EB6F33">
        <w:rPr>
          <w:rFonts w:ascii="Times New Roman" w:eastAsia="Times New Roman" w:hAnsi="Times New Roman" w:cs="Times New Roman"/>
          <w:lang w:eastAsia="pt-BR"/>
        </w:rPr>
        <w:t>ê</w:t>
      </w:r>
      <w:r w:rsidRPr="00EB6F33">
        <w:rPr>
          <w:rFonts w:ascii="Times New Roman" w:eastAsia="Times New Roman" w:hAnsi="Times New Roman" w:cs="Times New Roman"/>
          <w:lang w:eastAsia="pt-BR"/>
        </w:rPr>
        <w:t xml:space="preserve">ncias e atitudes em relação a bens. </w:t>
      </w:r>
    </w:p>
    <w:p w14:paraId="7EAD5E5C" w14:textId="68EC2B48" w:rsidR="006F502E" w:rsidRPr="00EB6F33" w:rsidRDefault="006F502E" w:rsidP="00300D52">
      <w:pPr>
        <w:rPr>
          <w:rFonts w:ascii="Times New Roman" w:eastAsia="Times New Roman" w:hAnsi="Times New Roman" w:cs="Times New Roman"/>
          <w:lang w:eastAsia="pt-BR"/>
        </w:rPr>
      </w:pPr>
      <w:r w:rsidRPr="00EB6F33">
        <w:rPr>
          <w:rFonts w:ascii="Times New Roman" w:eastAsia="Times New Roman" w:hAnsi="Times New Roman" w:cs="Times New Roman"/>
          <w:lang w:eastAsia="pt-BR"/>
        </w:rPr>
        <w:t>No segundo caso, a subordinação da pol</w:t>
      </w:r>
      <w:r w:rsidR="007C26F1" w:rsidRPr="00EB6F33">
        <w:rPr>
          <w:rFonts w:ascii="Times New Roman" w:eastAsia="Times New Roman" w:hAnsi="Times New Roman" w:cs="Times New Roman"/>
          <w:lang w:eastAsia="pt-BR"/>
        </w:rPr>
        <w:t>í</w:t>
      </w:r>
      <w:r w:rsidRPr="00EB6F33">
        <w:rPr>
          <w:rFonts w:ascii="Times New Roman" w:eastAsia="Times New Roman" w:hAnsi="Times New Roman" w:cs="Times New Roman"/>
          <w:lang w:eastAsia="pt-BR"/>
        </w:rPr>
        <w:t xml:space="preserve">tica </w:t>
      </w:r>
      <w:r w:rsidR="007C26F1" w:rsidRPr="00EB6F33">
        <w:rPr>
          <w:rFonts w:ascii="Times New Roman" w:eastAsia="Times New Roman" w:hAnsi="Times New Roman" w:cs="Times New Roman"/>
          <w:lang w:eastAsia="pt-BR"/>
        </w:rPr>
        <w:t xml:space="preserve">à </w:t>
      </w:r>
      <w:r w:rsidRPr="00EB6F33">
        <w:rPr>
          <w:rFonts w:ascii="Times New Roman" w:eastAsia="Times New Roman" w:hAnsi="Times New Roman" w:cs="Times New Roman"/>
          <w:lang w:eastAsia="pt-BR"/>
        </w:rPr>
        <w:t xml:space="preserve">moralidade gera aquilo que Raymond </w:t>
      </w:r>
      <w:proofErr w:type="spellStart"/>
      <w:r w:rsidRPr="00EB6F33">
        <w:rPr>
          <w:rFonts w:ascii="Times New Roman" w:eastAsia="Times New Roman" w:hAnsi="Times New Roman" w:cs="Times New Roman"/>
          <w:lang w:eastAsia="pt-BR"/>
        </w:rPr>
        <w:t>Geuss</w:t>
      </w:r>
      <w:proofErr w:type="spellEnd"/>
      <w:r w:rsidRPr="00EB6F33">
        <w:rPr>
          <w:rFonts w:ascii="Times New Roman" w:eastAsia="Times New Roman" w:hAnsi="Times New Roman" w:cs="Times New Roman"/>
          <w:lang w:eastAsia="pt-BR"/>
        </w:rPr>
        <w:t xml:space="preserve">  resume a  pol</w:t>
      </w:r>
      <w:r w:rsidR="007C26F1" w:rsidRPr="00EB6F33">
        <w:rPr>
          <w:rFonts w:ascii="Times New Roman" w:eastAsia="Times New Roman" w:hAnsi="Times New Roman" w:cs="Times New Roman"/>
          <w:lang w:eastAsia="pt-BR"/>
        </w:rPr>
        <w:t>í</w:t>
      </w:r>
      <w:r w:rsidRPr="00EB6F33">
        <w:rPr>
          <w:rFonts w:ascii="Times New Roman" w:eastAsia="Times New Roman" w:hAnsi="Times New Roman" w:cs="Times New Roman"/>
          <w:lang w:eastAsia="pt-BR"/>
        </w:rPr>
        <w:t>tica enquanto “aplicação de uma ética” ou Raymond Williams chama de “moralismo pol</w:t>
      </w:r>
      <w:r w:rsidR="007C26F1" w:rsidRPr="00EB6F33">
        <w:rPr>
          <w:rFonts w:ascii="Times New Roman" w:eastAsia="Times New Roman" w:hAnsi="Times New Roman" w:cs="Times New Roman"/>
          <w:lang w:eastAsia="pt-BR"/>
        </w:rPr>
        <w:t>í</w:t>
      </w:r>
      <w:r w:rsidRPr="00EB6F33">
        <w:rPr>
          <w:rFonts w:ascii="Times New Roman" w:eastAsia="Times New Roman" w:hAnsi="Times New Roman" w:cs="Times New Roman"/>
          <w:lang w:eastAsia="pt-BR"/>
        </w:rPr>
        <w:t>tico”. Nesse sentido, exclui-se todo elemento de incerteza da pol</w:t>
      </w:r>
      <w:r w:rsidR="007C26F1" w:rsidRPr="00EB6F33">
        <w:rPr>
          <w:rFonts w:ascii="Times New Roman" w:eastAsia="Times New Roman" w:hAnsi="Times New Roman" w:cs="Times New Roman"/>
          <w:lang w:eastAsia="pt-BR"/>
        </w:rPr>
        <w:t>í</w:t>
      </w:r>
      <w:r w:rsidRPr="00EB6F33">
        <w:rPr>
          <w:rFonts w:ascii="Times New Roman" w:eastAsia="Times New Roman" w:hAnsi="Times New Roman" w:cs="Times New Roman"/>
          <w:lang w:eastAsia="pt-BR"/>
        </w:rPr>
        <w:t>tica, que é a marca da dinâmica em que ela surge: aberta, imprevisível, e pretende</w:t>
      </w:r>
      <w:r w:rsidR="007C26F1" w:rsidRPr="00EB6F33">
        <w:rPr>
          <w:rFonts w:ascii="Times New Roman" w:eastAsia="Times New Roman" w:hAnsi="Times New Roman" w:cs="Times New Roman"/>
          <w:lang w:eastAsia="pt-BR"/>
        </w:rPr>
        <w:t>-se</w:t>
      </w:r>
      <w:r w:rsidRPr="00EB6F33">
        <w:rPr>
          <w:rFonts w:ascii="Times New Roman" w:eastAsia="Times New Roman" w:hAnsi="Times New Roman" w:cs="Times New Roman"/>
          <w:lang w:eastAsia="pt-BR"/>
        </w:rPr>
        <w:t xml:space="preserve"> domesticá-la e limit</w:t>
      </w:r>
      <w:r w:rsidR="007C26F1" w:rsidRPr="00EB6F33">
        <w:rPr>
          <w:rFonts w:ascii="Times New Roman" w:eastAsia="Times New Roman" w:hAnsi="Times New Roman" w:cs="Times New Roman"/>
          <w:lang w:eastAsia="pt-BR"/>
        </w:rPr>
        <w:t>á</w:t>
      </w:r>
      <w:r w:rsidRPr="00EB6F33">
        <w:rPr>
          <w:rFonts w:ascii="Times New Roman" w:eastAsia="Times New Roman" w:hAnsi="Times New Roman" w:cs="Times New Roman"/>
          <w:lang w:eastAsia="pt-BR"/>
        </w:rPr>
        <w:t xml:space="preserve">-la em torno de uma concepção moral especifica. O problema da justiça, segundo </w:t>
      </w:r>
      <w:proofErr w:type="spellStart"/>
      <w:r w:rsidRPr="00EB6F33">
        <w:rPr>
          <w:rFonts w:ascii="Times New Roman" w:eastAsia="Times New Roman" w:hAnsi="Times New Roman" w:cs="Times New Roman"/>
          <w:lang w:eastAsia="pt-BR"/>
        </w:rPr>
        <w:t>Goodhart</w:t>
      </w:r>
      <w:proofErr w:type="spellEnd"/>
      <w:r w:rsidRPr="00EB6F33">
        <w:rPr>
          <w:rStyle w:val="Refdenotaderodap"/>
          <w:rFonts w:ascii="Times New Roman" w:eastAsia="Times New Roman" w:hAnsi="Times New Roman" w:cs="Times New Roman"/>
          <w:lang w:eastAsia="pt-BR"/>
        </w:rPr>
        <w:footnoteReference w:id="529"/>
      </w:r>
      <w:r w:rsidRPr="00EB6F33">
        <w:rPr>
          <w:rFonts w:ascii="Times New Roman" w:eastAsia="Times New Roman" w:hAnsi="Times New Roman" w:cs="Times New Roman"/>
          <w:lang w:eastAsia="pt-BR"/>
        </w:rPr>
        <w:t>, se transforma em um quebra-cabeça filosófico: a sua investigação gira em torno de qual princ</w:t>
      </w:r>
      <w:r w:rsidR="007C26F1" w:rsidRPr="00EB6F33">
        <w:rPr>
          <w:rFonts w:ascii="Times New Roman" w:eastAsia="Times New Roman" w:hAnsi="Times New Roman" w:cs="Times New Roman"/>
          <w:lang w:eastAsia="pt-BR"/>
        </w:rPr>
        <w:t>í</w:t>
      </w:r>
      <w:r w:rsidRPr="00EB6F33">
        <w:rPr>
          <w:rFonts w:ascii="Times New Roman" w:eastAsia="Times New Roman" w:hAnsi="Times New Roman" w:cs="Times New Roman"/>
          <w:lang w:eastAsia="pt-BR"/>
        </w:rPr>
        <w:t xml:space="preserve">pio se adequa melhor </w:t>
      </w:r>
      <w:r w:rsidR="005F4CEA" w:rsidRPr="00EB6F33">
        <w:rPr>
          <w:rFonts w:ascii="Times New Roman" w:eastAsia="Times New Roman" w:hAnsi="Times New Roman" w:cs="Times New Roman"/>
          <w:lang w:eastAsia="pt-BR"/>
        </w:rPr>
        <w:t>a uma</w:t>
      </w:r>
      <w:r w:rsidRPr="00EB6F33">
        <w:rPr>
          <w:rFonts w:ascii="Times New Roman" w:eastAsia="Times New Roman" w:hAnsi="Times New Roman" w:cs="Times New Roman"/>
          <w:lang w:eastAsia="pt-BR"/>
        </w:rPr>
        <w:t xml:space="preserve"> concepção mais substantivas de justiça, prestando atenção </w:t>
      </w:r>
      <w:r w:rsidR="005F4CEA" w:rsidRPr="00EB6F33">
        <w:rPr>
          <w:rFonts w:ascii="Times New Roman" w:eastAsia="Times New Roman" w:hAnsi="Times New Roman" w:cs="Times New Roman"/>
          <w:lang w:eastAsia="pt-BR"/>
        </w:rPr>
        <w:t>à</w:t>
      </w:r>
      <w:r w:rsidRPr="00EB6F33">
        <w:rPr>
          <w:rFonts w:ascii="Times New Roman" w:eastAsia="Times New Roman" w:hAnsi="Times New Roman" w:cs="Times New Roman"/>
          <w:lang w:eastAsia="pt-BR"/>
        </w:rPr>
        <w:t xml:space="preserve"> claridade conceitual e </w:t>
      </w:r>
      <w:r w:rsidR="005F4CEA" w:rsidRPr="00EB6F33">
        <w:rPr>
          <w:rFonts w:ascii="Times New Roman" w:eastAsia="Times New Roman" w:hAnsi="Times New Roman" w:cs="Times New Roman"/>
          <w:lang w:eastAsia="pt-BR"/>
        </w:rPr>
        <w:t>a</w:t>
      </w:r>
      <w:r w:rsidRPr="00EB6F33">
        <w:rPr>
          <w:rFonts w:ascii="Times New Roman" w:eastAsia="Times New Roman" w:hAnsi="Times New Roman" w:cs="Times New Roman"/>
          <w:lang w:eastAsia="pt-BR"/>
        </w:rPr>
        <w:t>o rigor analítico, na esperança que conquiste alguma forma de irrefutabilidade l</w:t>
      </w:r>
      <w:r w:rsidR="00CA11E4" w:rsidRPr="00EB6F33">
        <w:rPr>
          <w:rFonts w:ascii="Times New Roman" w:eastAsia="Times New Roman" w:hAnsi="Times New Roman" w:cs="Times New Roman"/>
          <w:lang w:eastAsia="pt-BR"/>
        </w:rPr>
        <w:t>ó</w:t>
      </w:r>
      <w:r w:rsidRPr="00EB6F33">
        <w:rPr>
          <w:rFonts w:ascii="Times New Roman" w:eastAsia="Times New Roman" w:hAnsi="Times New Roman" w:cs="Times New Roman"/>
          <w:lang w:eastAsia="pt-BR"/>
        </w:rPr>
        <w:t xml:space="preserve">gica. </w:t>
      </w:r>
    </w:p>
    <w:p w14:paraId="060C49ED" w14:textId="474081E9" w:rsidR="006F502E" w:rsidRPr="00EB6F33" w:rsidRDefault="006F502E" w:rsidP="00300D52">
      <w:pPr>
        <w:rPr>
          <w:rFonts w:ascii="Times New Roman" w:eastAsia="Times New Roman" w:hAnsi="Times New Roman" w:cs="Times New Roman"/>
          <w:lang w:eastAsia="pt-BR"/>
        </w:rPr>
      </w:pPr>
      <w:r w:rsidRPr="00EB6F33">
        <w:rPr>
          <w:rFonts w:ascii="Times New Roman" w:eastAsia="Times New Roman" w:hAnsi="Times New Roman" w:cs="Times New Roman"/>
          <w:lang w:eastAsia="pt-BR"/>
        </w:rPr>
        <w:t xml:space="preserve">O problema dessa perspectiva, de acordo com </w:t>
      </w:r>
      <w:proofErr w:type="spellStart"/>
      <w:r w:rsidRPr="00EB6F33">
        <w:rPr>
          <w:rFonts w:ascii="Times New Roman" w:eastAsia="Times New Roman" w:hAnsi="Times New Roman" w:cs="Times New Roman"/>
          <w:lang w:eastAsia="pt-BR"/>
        </w:rPr>
        <w:t>Goodhart</w:t>
      </w:r>
      <w:proofErr w:type="spellEnd"/>
      <w:r w:rsidRPr="00EB6F33">
        <w:rPr>
          <w:rFonts w:ascii="Times New Roman" w:eastAsia="Times New Roman" w:hAnsi="Times New Roman" w:cs="Times New Roman"/>
          <w:lang w:eastAsia="pt-BR"/>
        </w:rPr>
        <w:t>, seria a orientação da pol</w:t>
      </w:r>
      <w:r w:rsidR="00920D9B" w:rsidRPr="00EB6F33">
        <w:rPr>
          <w:rFonts w:ascii="Times New Roman" w:eastAsia="Times New Roman" w:hAnsi="Times New Roman" w:cs="Times New Roman"/>
          <w:lang w:eastAsia="pt-BR"/>
        </w:rPr>
        <w:t>í</w:t>
      </w:r>
      <w:r w:rsidRPr="00EB6F33">
        <w:rPr>
          <w:rFonts w:ascii="Times New Roman" w:eastAsia="Times New Roman" w:hAnsi="Times New Roman" w:cs="Times New Roman"/>
          <w:lang w:eastAsia="pt-BR"/>
        </w:rPr>
        <w:t xml:space="preserve">tica para o acordo razoável, o que encoraja a compreender do ponto de vista filosófico qualquer desentendimento como um erro ou uma ação recalcitrante, o que contradiz a pluralidade de perspectivas e posições sociais acerca do que seria a justiça e dos requisitos que ela promove. Em </w:t>
      </w:r>
      <w:r w:rsidR="00CA11E4" w:rsidRPr="00EB6F33">
        <w:rPr>
          <w:rFonts w:ascii="Times New Roman" w:eastAsia="Times New Roman" w:hAnsi="Times New Roman" w:cs="Times New Roman"/>
          <w:lang w:eastAsia="pt-BR"/>
        </w:rPr>
        <w:t>ú</w:t>
      </w:r>
      <w:r w:rsidRPr="00EB6F33">
        <w:rPr>
          <w:rFonts w:ascii="Times New Roman" w:eastAsia="Times New Roman" w:hAnsi="Times New Roman" w:cs="Times New Roman"/>
          <w:lang w:eastAsia="pt-BR"/>
        </w:rPr>
        <w:t>ltima inst</w:t>
      </w:r>
      <w:r w:rsidR="00B014BA" w:rsidRPr="00EB6F33">
        <w:rPr>
          <w:rFonts w:ascii="Times New Roman" w:eastAsia="Times New Roman" w:hAnsi="Times New Roman" w:cs="Times New Roman"/>
          <w:lang w:eastAsia="pt-BR"/>
        </w:rPr>
        <w:t>â</w:t>
      </w:r>
      <w:r w:rsidRPr="00EB6F33">
        <w:rPr>
          <w:rFonts w:ascii="Times New Roman" w:eastAsia="Times New Roman" w:hAnsi="Times New Roman" w:cs="Times New Roman"/>
          <w:lang w:eastAsia="pt-BR"/>
        </w:rPr>
        <w:t xml:space="preserve">ncia, o risco maior consiste nessa orientação ao acordo e </w:t>
      </w:r>
      <w:r w:rsidR="006A347F" w:rsidRPr="00EB6F33">
        <w:rPr>
          <w:rFonts w:ascii="Times New Roman" w:eastAsia="Times New Roman" w:hAnsi="Times New Roman" w:cs="Times New Roman"/>
          <w:lang w:eastAsia="pt-BR"/>
        </w:rPr>
        <w:t>na</w:t>
      </w:r>
      <w:r w:rsidR="00B014BA" w:rsidRPr="00EB6F33">
        <w:rPr>
          <w:rFonts w:ascii="Times New Roman" w:eastAsia="Times New Roman" w:hAnsi="Times New Roman" w:cs="Times New Roman"/>
          <w:lang w:eastAsia="pt-BR"/>
        </w:rPr>
        <w:t xml:space="preserve"> </w:t>
      </w:r>
      <w:r w:rsidRPr="00EB6F33">
        <w:rPr>
          <w:rFonts w:ascii="Times New Roman" w:eastAsia="Times New Roman" w:hAnsi="Times New Roman" w:cs="Times New Roman"/>
          <w:lang w:eastAsia="pt-BR"/>
        </w:rPr>
        <w:lastRenderedPageBreak/>
        <w:t>negação do papel d</w:t>
      </w:r>
      <w:r w:rsidR="006A347F" w:rsidRPr="00EB6F33">
        <w:rPr>
          <w:rFonts w:ascii="Times New Roman" w:eastAsia="Times New Roman" w:hAnsi="Times New Roman" w:cs="Times New Roman"/>
          <w:lang w:eastAsia="pt-BR"/>
        </w:rPr>
        <w:t>os</w:t>
      </w:r>
      <w:r w:rsidRPr="00EB6F33">
        <w:rPr>
          <w:rFonts w:ascii="Times New Roman" w:eastAsia="Times New Roman" w:hAnsi="Times New Roman" w:cs="Times New Roman"/>
          <w:lang w:eastAsia="pt-BR"/>
        </w:rPr>
        <w:t xml:space="preserve"> afeto</w:t>
      </w:r>
      <w:r w:rsidR="00B014BA" w:rsidRPr="00EB6F33">
        <w:rPr>
          <w:rFonts w:ascii="Times New Roman" w:eastAsia="Times New Roman" w:hAnsi="Times New Roman" w:cs="Times New Roman"/>
          <w:lang w:eastAsia="pt-BR"/>
        </w:rPr>
        <w:t>s</w:t>
      </w:r>
      <w:r w:rsidRPr="00EB6F33">
        <w:rPr>
          <w:rFonts w:ascii="Times New Roman" w:eastAsia="Times New Roman" w:hAnsi="Times New Roman" w:cs="Times New Roman"/>
          <w:lang w:eastAsia="pt-BR"/>
        </w:rPr>
        <w:t xml:space="preserve">, </w:t>
      </w:r>
      <w:r w:rsidR="00B014BA" w:rsidRPr="00EB6F33">
        <w:rPr>
          <w:rFonts w:ascii="Times New Roman" w:eastAsia="Times New Roman" w:hAnsi="Times New Roman" w:cs="Times New Roman"/>
          <w:lang w:eastAsia="pt-BR"/>
        </w:rPr>
        <w:t>o que se</w:t>
      </w:r>
      <w:r w:rsidRPr="00EB6F33">
        <w:rPr>
          <w:rFonts w:ascii="Times New Roman" w:eastAsia="Times New Roman" w:hAnsi="Times New Roman" w:cs="Times New Roman"/>
          <w:lang w:eastAsia="pt-BR"/>
        </w:rPr>
        <w:t xml:space="preserve"> torna uma forma de injustiça epistêmica, </w:t>
      </w:r>
      <w:r w:rsidR="006A347F" w:rsidRPr="00EB6F33">
        <w:rPr>
          <w:rFonts w:ascii="Times New Roman" w:eastAsia="Times New Roman" w:hAnsi="Times New Roman" w:cs="Times New Roman"/>
          <w:lang w:eastAsia="pt-BR"/>
        </w:rPr>
        <w:t xml:space="preserve">que </w:t>
      </w:r>
      <w:r w:rsidRPr="00EB6F33">
        <w:rPr>
          <w:rFonts w:ascii="Times New Roman" w:eastAsia="Times New Roman" w:hAnsi="Times New Roman" w:cs="Times New Roman"/>
          <w:lang w:eastAsia="pt-BR"/>
        </w:rPr>
        <w:t xml:space="preserve">exclui, marginaliza e diminui formas de conhecimento e de saberes, silenciando outras compreensões de injustiça e critica </w:t>
      </w:r>
      <w:r w:rsidR="006A347F" w:rsidRPr="00EB6F33">
        <w:rPr>
          <w:rFonts w:ascii="Times New Roman" w:eastAsia="Times New Roman" w:hAnsi="Times New Roman" w:cs="Times New Roman"/>
          <w:lang w:eastAsia="pt-BR"/>
        </w:rPr>
        <w:t xml:space="preserve">às </w:t>
      </w:r>
      <w:r w:rsidRPr="00EB6F33">
        <w:rPr>
          <w:rFonts w:ascii="Times New Roman" w:eastAsia="Times New Roman" w:hAnsi="Times New Roman" w:cs="Times New Roman"/>
          <w:lang w:eastAsia="pt-BR"/>
        </w:rPr>
        <w:t xml:space="preserve">estruturas da dominação que não partem da ontologia liberal de um homo </w:t>
      </w:r>
      <w:proofErr w:type="spellStart"/>
      <w:r w:rsidRPr="00EB6F33">
        <w:rPr>
          <w:rFonts w:ascii="Times New Roman" w:eastAsia="Times New Roman" w:hAnsi="Times New Roman" w:cs="Times New Roman"/>
          <w:lang w:eastAsia="pt-BR"/>
        </w:rPr>
        <w:t>economicus</w:t>
      </w:r>
      <w:proofErr w:type="spellEnd"/>
      <w:r w:rsidRPr="00EB6F33">
        <w:rPr>
          <w:rFonts w:ascii="Times New Roman" w:eastAsia="Times New Roman" w:hAnsi="Times New Roman" w:cs="Times New Roman"/>
          <w:lang w:eastAsia="pt-BR"/>
        </w:rPr>
        <w:t xml:space="preserve"> moderno, ou seja, </w:t>
      </w:r>
      <w:r w:rsidR="006A347F" w:rsidRPr="00EB6F33">
        <w:rPr>
          <w:rFonts w:ascii="Times New Roman" w:eastAsia="Times New Roman" w:hAnsi="Times New Roman" w:cs="Times New Roman"/>
          <w:lang w:eastAsia="pt-BR"/>
        </w:rPr>
        <w:t xml:space="preserve">de </w:t>
      </w:r>
      <w:r w:rsidRPr="00EB6F33">
        <w:rPr>
          <w:rFonts w:ascii="Times New Roman" w:eastAsia="Times New Roman" w:hAnsi="Times New Roman" w:cs="Times New Roman"/>
          <w:lang w:eastAsia="pt-BR"/>
        </w:rPr>
        <w:t xml:space="preserve">um sujeito </w:t>
      </w:r>
      <w:proofErr w:type="spellStart"/>
      <w:r w:rsidRPr="00EB6F33">
        <w:rPr>
          <w:rFonts w:ascii="Times New Roman" w:eastAsia="Times New Roman" w:hAnsi="Times New Roman" w:cs="Times New Roman"/>
          <w:lang w:eastAsia="pt-BR"/>
        </w:rPr>
        <w:t>autointeressado</w:t>
      </w:r>
      <w:proofErr w:type="spellEnd"/>
      <w:r w:rsidRPr="00EB6F33">
        <w:rPr>
          <w:rFonts w:ascii="Times New Roman" w:eastAsia="Times New Roman" w:hAnsi="Times New Roman" w:cs="Times New Roman"/>
          <w:lang w:eastAsia="pt-BR"/>
        </w:rPr>
        <w:t xml:space="preserve"> moderno: racional e razoável, que oferece uma carga de responsabilidade individual muita alta e não reconhece diferentes formas de individualidades em culturas distintas. </w:t>
      </w:r>
    </w:p>
    <w:p w14:paraId="207CB3A9" w14:textId="73E065EA" w:rsidR="006F502E" w:rsidRPr="00EB6F33" w:rsidRDefault="006F502E" w:rsidP="00300D52">
      <w:pPr>
        <w:rPr>
          <w:rFonts w:ascii="Times New Roman" w:hAnsi="Times New Roman" w:cs="Times New Roman"/>
        </w:rPr>
      </w:pPr>
      <w:r w:rsidRPr="00EB6F33">
        <w:rPr>
          <w:rFonts w:ascii="Times New Roman" w:hAnsi="Times New Roman" w:cs="Times New Roman"/>
        </w:rPr>
        <w:t>Ao descartar elementos de uma teoria que não seja motivada pel</w:t>
      </w:r>
      <w:r w:rsidR="00E87921" w:rsidRPr="00EB6F33">
        <w:rPr>
          <w:rFonts w:ascii="Times New Roman" w:hAnsi="Times New Roman" w:cs="Times New Roman"/>
        </w:rPr>
        <w:t>a</w:t>
      </w:r>
      <w:r w:rsidRPr="00EB6F33">
        <w:rPr>
          <w:rFonts w:ascii="Times New Roman" w:hAnsi="Times New Roman" w:cs="Times New Roman"/>
        </w:rPr>
        <w:t xml:space="preserve"> moral kantiana, como no caso do papel das paixões e emoções, a teoria liberal mostra limitações em capturar esse núcleo fundamental de compreensão do populismo. Conforme Whitman</w:t>
      </w:r>
      <w:r w:rsidR="00480775" w:rsidRPr="00EB6F33">
        <w:rPr>
          <w:rStyle w:val="Refdenotaderodap"/>
          <w:rFonts w:ascii="Times New Roman" w:hAnsi="Times New Roman" w:cs="Times New Roman"/>
        </w:rPr>
        <w:footnoteReference w:id="530"/>
      </w:r>
      <w:r w:rsidRPr="00EB6F33">
        <w:rPr>
          <w:rFonts w:ascii="Times New Roman" w:hAnsi="Times New Roman" w:cs="Times New Roman"/>
        </w:rPr>
        <w:t xml:space="preserve"> argumenta, a simpatia ainda pode ser um referencial para combater a “história profunda”, o que é descartado pelo liberalismo pol</w:t>
      </w:r>
      <w:r w:rsidR="00E87921" w:rsidRPr="00EB6F33">
        <w:rPr>
          <w:rFonts w:ascii="Times New Roman" w:hAnsi="Times New Roman" w:cs="Times New Roman"/>
        </w:rPr>
        <w:t>í</w:t>
      </w:r>
      <w:r w:rsidRPr="00EB6F33">
        <w:rPr>
          <w:rFonts w:ascii="Times New Roman" w:hAnsi="Times New Roman" w:cs="Times New Roman"/>
        </w:rPr>
        <w:t xml:space="preserve">tico com seu aporte na ideia de reciprocidade. Tendo como base os relatos etnográficos de </w:t>
      </w:r>
      <w:proofErr w:type="spellStart"/>
      <w:r w:rsidRPr="00EB6F33">
        <w:rPr>
          <w:rFonts w:ascii="Times New Roman" w:hAnsi="Times New Roman" w:cs="Times New Roman"/>
        </w:rPr>
        <w:t>Hochschild</w:t>
      </w:r>
      <w:proofErr w:type="spellEnd"/>
      <w:r w:rsidRPr="00EB6F33">
        <w:rPr>
          <w:rStyle w:val="Refdenotaderodap"/>
          <w:rFonts w:ascii="Times New Roman" w:hAnsi="Times New Roman" w:cs="Times New Roman"/>
        </w:rPr>
        <w:footnoteReference w:id="531"/>
      </w:r>
      <w:r w:rsidRPr="00EB6F33">
        <w:rPr>
          <w:rFonts w:ascii="Times New Roman" w:hAnsi="Times New Roman" w:cs="Times New Roman"/>
        </w:rPr>
        <w:t>, acerca da narrativa comum entre os apoiadores de Trump no “</w:t>
      </w:r>
      <w:proofErr w:type="spellStart"/>
      <w:r w:rsidRPr="00EB6F33">
        <w:rPr>
          <w:rFonts w:ascii="Times New Roman" w:hAnsi="Times New Roman" w:cs="Times New Roman"/>
        </w:rPr>
        <w:t>Rust</w:t>
      </w:r>
      <w:proofErr w:type="spellEnd"/>
      <w:r w:rsidRPr="00EB6F33">
        <w:rPr>
          <w:rFonts w:ascii="Times New Roman" w:hAnsi="Times New Roman" w:cs="Times New Roman"/>
        </w:rPr>
        <w:t xml:space="preserve"> </w:t>
      </w:r>
      <w:proofErr w:type="spellStart"/>
      <w:r w:rsidRPr="00EB6F33">
        <w:rPr>
          <w:rFonts w:ascii="Times New Roman" w:hAnsi="Times New Roman" w:cs="Times New Roman"/>
        </w:rPr>
        <w:t>belt</w:t>
      </w:r>
      <w:proofErr w:type="spellEnd"/>
      <w:r w:rsidRPr="00EB6F33">
        <w:rPr>
          <w:rFonts w:ascii="Times New Roman" w:hAnsi="Times New Roman" w:cs="Times New Roman"/>
        </w:rPr>
        <w:t xml:space="preserve">”, região que angariou mais votos para o partido republicano, o que parece o elemento escasso compartilhado entre tais eleitores é justamente a ausência de simpatia e empatia com outros cidadãos.  </w:t>
      </w:r>
      <w:r w:rsidRPr="00EB6F33">
        <w:rPr>
          <w:rFonts w:ascii="Times New Roman" w:hAnsi="Times New Roman" w:cs="Times New Roman"/>
          <w:lang w:val="en-US"/>
        </w:rPr>
        <w:t xml:space="preserve">Para </w:t>
      </w:r>
      <w:proofErr w:type="spellStart"/>
      <w:r w:rsidRPr="00EB6F33">
        <w:rPr>
          <w:rFonts w:ascii="Times New Roman" w:hAnsi="Times New Roman" w:cs="Times New Roman"/>
          <w:lang w:val="en-US"/>
        </w:rPr>
        <w:t>Weithman</w:t>
      </w:r>
      <w:proofErr w:type="spellEnd"/>
      <w:r w:rsidRPr="00EB6F33">
        <w:rPr>
          <w:rStyle w:val="Refdenotaderodap"/>
          <w:rFonts w:ascii="Times New Roman" w:hAnsi="Times New Roman" w:cs="Times New Roman"/>
          <w:lang w:val="en-US"/>
        </w:rPr>
        <w:footnoteReference w:id="532"/>
      </w:r>
      <w:r w:rsidRPr="00EB6F33">
        <w:rPr>
          <w:rFonts w:ascii="Times New Roman" w:hAnsi="Times New Roman" w:cs="Times New Roman"/>
          <w:lang w:val="en-US"/>
        </w:rPr>
        <w:t xml:space="preserve">, o </w:t>
      </w:r>
      <w:proofErr w:type="spellStart"/>
      <w:r w:rsidRPr="00EB6F33">
        <w:rPr>
          <w:rFonts w:ascii="Times New Roman" w:hAnsi="Times New Roman" w:cs="Times New Roman"/>
          <w:lang w:val="en-US"/>
        </w:rPr>
        <w:t>recurso</w:t>
      </w:r>
      <w:proofErr w:type="spellEnd"/>
      <w:r w:rsidRPr="00EB6F33">
        <w:rPr>
          <w:rFonts w:ascii="Times New Roman" w:hAnsi="Times New Roman" w:cs="Times New Roman"/>
          <w:lang w:val="en-US"/>
        </w:rPr>
        <w:t xml:space="preserve"> </w:t>
      </w:r>
      <w:r w:rsidR="009E158F" w:rsidRPr="00EB6F33">
        <w:rPr>
          <w:rFonts w:ascii="Times New Roman" w:hAnsi="Times New Roman" w:cs="Times New Roman"/>
          <w:lang w:val="en-US"/>
        </w:rPr>
        <w:t>à</w:t>
      </w:r>
      <w:r w:rsidRPr="00EB6F33">
        <w:rPr>
          <w:rFonts w:ascii="Times New Roman" w:hAnsi="Times New Roman" w:cs="Times New Roman"/>
          <w:lang w:val="en-US"/>
        </w:rPr>
        <w:t xml:space="preserve"> </w:t>
      </w:r>
      <w:proofErr w:type="spellStart"/>
      <w:r w:rsidRPr="00EB6F33">
        <w:rPr>
          <w:rFonts w:ascii="Times New Roman" w:hAnsi="Times New Roman" w:cs="Times New Roman"/>
          <w:lang w:val="en-US"/>
        </w:rPr>
        <w:t>teoria</w:t>
      </w:r>
      <w:proofErr w:type="spellEnd"/>
      <w:r w:rsidRPr="00EB6F33">
        <w:rPr>
          <w:rFonts w:ascii="Times New Roman" w:hAnsi="Times New Roman" w:cs="Times New Roman"/>
          <w:lang w:val="en-US"/>
        </w:rPr>
        <w:t xml:space="preserve"> de Rawls, e, </w:t>
      </w:r>
      <w:proofErr w:type="spellStart"/>
      <w:r w:rsidRPr="00EB6F33">
        <w:rPr>
          <w:rFonts w:ascii="Times New Roman" w:hAnsi="Times New Roman" w:cs="Times New Roman"/>
          <w:lang w:val="en-US"/>
        </w:rPr>
        <w:t>mesmo</w:t>
      </w:r>
      <w:proofErr w:type="spellEnd"/>
      <w:r w:rsidRPr="00EB6F33">
        <w:rPr>
          <w:rFonts w:ascii="Times New Roman" w:hAnsi="Times New Roman" w:cs="Times New Roman"/>
          <w:lang w:val="en-US"/>
        </w:rPr>
        <w:t xml:space="preserve"> “</w:t>
      </w:r>
      <w:r w:rsidRPr="00EB6F33">
        <w:rPr>
          <w:rFonts w:ascii="Times New Roman" w:hAnsi="Times New Roman" w:cs="Times New Roman"/>
          <w:i/>
          <w:iCs/>
          <w:lang w:val="en-US"/>
        </w:rPr>
        <w:t>the most powerful liberal political theory is not going to dispel the appeal of right-wing populism by showing us what reciprocity really demands</w:t>
      </w:r>
      <w:r w:rsidRPr="00EB6F33">
        <w:rPr>
          <w:rFonts w:ascii="Times New Roman" w:hAnsi="Times New Roman" w:cs="Times New Roman"/>
          <w:lang w:val="en-US"/>
        </w:rPr>
        <w:t xml:space="preserve">.” </w:t>
      </w:r>
      <w:r w:rsidRPr="00EB6F33">
        <w:rPr>
          <w:rFonts w:ascii="Times New Roman" w:hAnsi="Times New Roman" w:cs="Times New Roman"/>
        </w:rPr>
        <w:t xml:space="preserve">A ideia de empatia ainda parece ser central e não pode ser descartada de antemão. </w:t>
      </w:r>
    </w:p>
    <w:p w14:paraId="06FD28D1" w14:textId="77777777" w:rsidR="00300D52" w:rsidRPr="00EB6F33" w:rsidRDefault="00300D52" w:rsidP="00300D52">
      <w:pPr>
        <w:rPr>
          <w:rFonts w:ascii="Times New Roman" w:hAnsi="Times New Roman" w:cs="Times New Roman"/>
        </w:rPr>
      </w:pPr>
    </w:p>
    <w:p w14:paraId="349F7A7E" w14:textId="77777777" w:rsidR="006F502E" w:rsidRPr="00EB6F33" w:rsidRDefault="006F502E" w:rsidP="00300D52">
      <w:pPr>
        <w:ind w:left="2832" w:firstLine="0"/>
        <w:rPr>
          <w:rFonts w:ascii="Times New Roman" w:hAnsi="Times New Roman" w:cs="Times New Roman"/>
          <w:sz w:val="20"/>
          <w:szCs w:val="20"/>
          <w:lang w:val="en-US"/>
        </w:rPr>
      </w:pPr>
      <w:r w:rsidRPr="00EB6F33">
        <w:rPr>
          <w:rFonts w:ascii="Times New Roman" w:hAnsi="Times New Roman" w:cs="Times New Roman"/>
          <w:sz w:val="20"/>
          <w:szCs w:val="20"/>
          <w:lang w:val="en-US"/>
        </w:rPr>
        <w:t>For telling those with whom the deep story rings true that their feelings of resentment and alienation are groundless is not going to make those feelings go away. Nor will those with whom it rings true be easily convinced that they are drawing the wrong comparisons when they measure their current and past purchasing power, or their current income, with what they might have in a weaker welfare state. Moreover, as we have seen, Rawls’s argument for his benchmark depends upon the claim that members of society are equal contributors. But the beliefs and sentiments in virtue of which the deep story rings true have a powerful grip, a grip reinforced by those who stand to gain politically from their widespread acceptance.</w:t>
      </w:r>
    </w:p>
    <w:p w14:paraId="6819E64C" w14:textId="77777777" w:rsidR="00300D52" w:rsidRPr="00EB6F33" w:rsidRDefault="00300D52" w:rsidP="00300D52">
      <w:pPr>
        <w:ind w:left="2832" w:firstLine="0"/>
        <w:rPr>
          <w:rFonts w:ascii="Times New Roman" w:hAnsi="Times New Roman" w:cs="Times New Roman"/>
          <w:sz w:val="20"/>
          <w:szCs w:val="20"/>
          <w:lang w:val="en-US"/>
        </w:rPr>
      </w:pPr>
    </w:p>
    <w:p w14:paraId="652B0A8A" w14:textId="154C86B2" w:rsidR="006F502E" w:rsidRPr="00EB6F33" w:rsidRDefault="006F502E" w:rsidP="00300D52">
      <w:pPr>
        <w:rPr>
          <w:rFonts w:ascii="Times New Roman" w:eastAsia="Times New Roman" w:hAnsi="Times New Roman" w:cs="Times New Roman"/>
          <w:lang w:eastAsia="pt-BR"/>
        </w:rPr>
      </w:pPr>
      <w:r w:rsidRPr="00EB6F33">
        <w:rPr>
          <w:rFonts w:ascii="Times New Roman" w:eastAsia="Times New Roman" w:hAnsi="Times New Roman" w:cs="Times New Roman"/>
          <w:lang w:eastAsia="pt-BR"/>
        </w:rPr>
        <w:lastRenderedPageBreak/>
        <w:t>A fragilidade da estratégia do liberalismo pol</w:t>
      </w:r>
      <w:r w:rsidR="00737882" w:rsidRPr="00EB6F33">
        <w:rPr>
          <w:rFonts w:ascii="Times New Roman" w:eastAsia="Times New Roman" w:hAnsi="Times New Roman" w:cs="Times New Roman"/>
          <w:lang w:eastAsia="pt-BR"/>
        </w:rPr>
        <w:t>í</w:t>
      </w:r>
      <w:r w:rsidRPr="00EB6F33">
        <w:rPr>
          <w:rFonts w:ascii="Times New Roman" w:eastAsia="Times New Roman" w:hAnsi="Times New Roman" w:cs="Times New Roman"/>
          <w:lang w:eastAsia="pt-BR"/>
        </w:rPr>
        <w:t>tico e</w:t>
      </w:r>
      <w:r w:rsidR="00737882" w:rsidRPr="00EB6F33">
        <w:rPr>
          <w:rFonts w:ascii="Times New Roman" w:eastAsia="Times New Roman" w:hAnsi="Times New Roman" w:cs="Times New Roman"/>
          <w:lang w:eastAsia="pt-BR"/>
        </w:rPr>
        <w:t>m</w:t>
      </w:r>
      <w:r w:rsidRPr="00EB6F33">
        <w:rPr>
          <w:rFonts w:ascii="Times New Roman" w:eastAsia="Times New Roman" w:hAnsi="Times New Roman" w:cs="Times New Roman"/>
          <w:lang w:eastAsia="pt-BR"/>
        </w:rPr>
        <w:t xml:space="preserve"> lidar com o ressentimento daqueles que compartilham dessa “história profunda” mostra uma limitação do modo que o argumento moral e sua psicologia moral passa a ser mobilizada. Para um extremista de direita, o pressuposto de que suas demandas não compartilham de uma base comum é justamente o que motiva os protestos contra as elites. Levar a pol</w:t>
      </w:r>
      <w:r w:rsidR="0066210B" w:rsidRPr="00EB6F33">
        <w:rPr>
          <w:rFonts w:ascii="Times New Roman" w:eastAsia="Times New Roman" w:hAnsi="Times New Roman" w:cs="Times New Roman"/>
          <w:lang w:eastAsia="pt-BR"/>
        </w:rPr>
        <w:t>í</w:t>
      </w:r>
      <w:r w:rsidRPr="00EB6F33">
        <w:rPr>
          <w:rFonts w:ascii="Times New Roman" w:eastAsia="Times New Roman" w:hAnsi="Times New Roman" w:cs="Times New Roman"/>
          <w:lang w:eastAsia="pt-BR"/>
        </w:rPr>
        <w:t>tica e as demandas afetivas a sério necessita de uma maior elaboração das bases psíquicas de cr</w:t>
      </w:r>
      <w:r w:rsidR="005A02B3" w:rsidRPr="00EB6F33">
        <w:rPr>
          <w:rFonts w:ascii="Times New Roman" w:eastAsia="Times New Roman" w:hAnsi="Times New Roman" w:cs="Times New Roman"/>
          <w:lang w:eastAsia="pt-BR"/>
        </w:rPr>
        <w:t>í</w:t>
      </w:r>
      <w:r w:rsidRPr="00EB6F33">
        <w:rPr>
          <w:rFonts w:ascii="Times New Roman" w:eastAsia="Times New Roman" w:hAnsi="Times New Roman" w:cs="Times New Roman"/>
          <w:lang w:eastAsia="pt-BR"/>
        </w:rPr>
        <w:t xml:space="preserve">tica que o corpus </w:t>
      </w:r>
      <w:proofErr w:type="spellStart"/>
      <w:r w:rsidRPr="00EB6F33">
        <w:rPr>
          <w:rFonts w:ascii="Times New Roman" w:eastAsia="Times New Roman" w:hAnsi="Times New Roman" w:cs="Times New Roman"/>
          <w:lang w:eastAsia="pt-BR"/>
        </w:rPr>
        <w:t>Rawlsiano</w:t>
      </w:r>
      <w:proofErr w:type="spellEnd"/>
      <w:r w:rsidRPr="00EB6F33">
        <w:rPr>
          <w:rFonts w:ascii="Times New Roman" w:eastAsia="Times New Roman" w:hAnsi="Times New Roman" w:cs="Times New Roman"/>
          <w:lang w:eastAsia="pt-BR"/>
        </w:rPr>
        <w:t xml:space="preserve"> não permite, justamente por essa subserviência </w:t>
      </w:r>
      <w:r w:rsidR="0093576B" w:rsidRPr="00EB6F33">
        <w:rPr>
          <w:rFonts w:ascii="Times New Roman" w:eastAsia="Times New Roman" w:hAnsi="Times New Roman" w:cs="Times New Roman"/>
          <w:lang w:eastAsia="pt-BR"/>
        </w:rPr>
        <w:t>à</w:t>
      </w:r>
      <w:r w:rsidRPr="00EB6F33">
        <w:rPr>
          <w:rFonts w:ascii="Times New Roman" w:eastAsia="Times New Roman" w:hAnsi="Times New Roman" w:cs="Times New Roman"/>
          <w:lang w:eastAsia="pt-BR"/>
        </w:rPr>
        <w:t xml:space="preserve"> teoria moral. O ponto dessa cr</w:t>
      </w:r>
      <w:r w:rsidR="0093576B" w:rsidRPr="00EB6F33">
        <w:rPr>
          <w:rFonts w:ascii="Times New Roman" w:eastAsia="Times New Roman" w:hAnsi="Times New Roman" w:cs="Times New Roman"/>
          <w:lang w:eastAsia="pt-BR"/>
        </w:rPr>
        <w:t>í</w:t>
      </w:r>
      <w:r w:rsidRPr="00EB6F33">
        <w:rPr>
          <w:rFonts w:ascii="Times New Roman" w:eastAsia="Times New Roman" w:hAnsi="Times New Roman" w:cs="Times New Roman"/>
          <w:lang w:eastAsia="pt-BR"/>
        </w:rPr>
        <w:t>tica não consiste em subestimar o argumento moral e seu papel na fundamentação de princípios de justiça, mas apontar que analiticamente essa perspectiva pode recair em erros ideológicos que não consideram a pol</w:t>
      </w:r>
      <w:r w:rsidR="0093576B" w:rsidRPr="00EB6F33">
        <w:rPr>
          <w:rFonts w:ascii="Times New Roman" w:eastAsia="Times New Roman" w:hAnsi="Times New Roman" w:cs="Times New Roman"/>
          <w:lang w:eastAsia="pt-BR"/>
        </w:rPr>
        <w:t>í</w:t>
      </w:r>
      <w:r w:rsidRPr="00EB6F33">
        <w:rPr>
          <w:rFonts w:ascii="Times New Roman" w:eastAsia="Times New Roman" w:hAnsi="Times New Roman" w:cs="Times New Roman"/>
          <w:lang w:eastAsia="pt-BR"/>
        </w:rPr>
        <w:t>tica real como algo relevante de avaliação de injustiça sociais.</w:t>
      </w:r>
    </w:p>
    <w:p w14:paraId="6976077C" w14:textId="77777777" w:rsidR="00F437F4" w:rsidRPr="00EB6F33" w:rsidRDefault="006F502E" w:rsidP="00300D52">
      <w:pPr>
        <w:ind w:firstLine="708"/>
        <w:rPr>
          <w:rFonts w:ascii="Times New Roman" w:eastAsia="Times New Roman" w:hAnsi="Times New Roman" w:cs="Times New Roman"/>
          <w:lang w:eastAsia="pt-BR"/>
        </w:rPr>
      </w:pPr>
      <w:r w:rsidRPr="00EB6F33">
        <w:rPr>
          <w:rFonts w:ascii="Times New Roman" w:eastAsia="Times New Roman" w:hAnsi="Times New Roman" w:cs="Times New Roman"/>
          <w:lang w:eastAsia="pt-BR"/>
        </w:rPr>
        <w:t xml:space="preserve">Por </w:t>
      </w:r>
      <w:r w:rsidR="006B301D" w:rsidRPr="00EB6F33">
        <w:rPr>
          <w:rFonts w:ascii="Times New Roman" w:eastAsia="Times New Roman" w:hAnsi="Times New Roman" w:cs="Times New Roman"/>
          <w:lang w:eastAsia="pt-BR"/>
        </w:rPr>
        <w:t>ú</w:t>
      </w:r>
      <w:r w:rsidRPr="00EB6F33">
        <w:rPr>
          <w:rFonts w:ascii="Times New Roman" w:eastAsia="Times New Roman" w:hAnsi="Times New Roman" w:cs="Times New Roman"/>
          <w:lang w:eastAsia="pt-BR"/>
        </w:rPr>
        <w:t>ltimo, o atrofiamento da pol</w:t>
      </w:r>
      <w:r w:rsidR="00413BB3" w:rsidRPr="00EB6F33">
        <w:rPr>
          <w:rFonts w:ascii="Times New Roman" w:eastAsia="Times New Roman" w:hAnsi="Times New Roman" w:cs="Times New Roman"/>
          <w:lang w:eastAsia="pt-BR"/>
        </w:rPr>
        <w:t>í</w:t>
      </w:r>
      <w:r w:rsidRPr="00EB6F33">
        <w:rPr>
          <w:rFonts w:ascii="Times New Roman" w:eastAsia="Times New Roman" w:hAnsi="Times New Roman" w:cs="Times New Roman"/>
          <w:lang w:eastAsia="pt-BR"/>
        </w:rPr>
        <w:t>tica é resultante de um espaço pol</w:t>
      </w:r>
      <w:r w:rsidR="00413BB3" w:rsidRPr="00EB6F33">
        <w:rPr>
          <w:rFonts w:ascii="Times New Roman" w:eastAsia="Times New Roman" w:hAnsi="Times New Roman" w:cs="Times New Roman"/>
          <w:lang w:eastAsia="pt-BR"/>
        </w:rPr>
        <w:t>í</w:t>
      </w:r>
      <w:r w:rsidRPr="00EB6F33">
        <w:rPr>
          <w:rFonts w:ascii="Times New Roman" w:eastAsia="Times New Roman" w:hAnsi="Times New Roman" w:cs="Times New Roman"/>
          <w:lang w:eastAsia="pt-BR"/>
        </w:rPr>
        <w:t>tico delimitado e controlado somente pelo Estado, que em termos eleitorais se converte</w:t>
      </w:r>
      <w:r w:rsidR="006B301D" w:rsidRPr="00EB6F33">
        <w:rPr>
          <w:rFonts w:ascii="Times New Roman" w:eastAsia="Times New Roman" w:hAnsi="Times New Roman" w:cs="Times New Roman"/>
          <w:lang w:eastAsia="pt-BR"/>
        </w:rPr>
        <w:t>, eventualmente,</w:t>
      </w:r>
      <w:r w:rsidRPr="00EB6F33">
        <w:rPr>
          <w:rFonts w:ascii="Times New Roman" w:eastAsia="Times New Roman" w:hAnsi="Times New Roman" w:cs="Times New Roman"/>
          <w:lang w:eastAsia="pt-BR"/>
        </w:rPr>
        <w:t xml:space="preserve"> em um centrismo liberal</w:t>
      </w:r>
      <w:r w:rsidR="00CA11E4" w:rsidRPr="00EB6F33">
        <w:rPr>
          <w:rFonts w:ascii="Times New Roman" w:eastAsia="Times New Roman" w:hAnsi="Times New Roman" w:cs="Times New Roman"/>
          <w:lang w:eastAsia="pt-BR"/>
        </w:rPr>
        <w:t xml:space="preserve">. Note que </w:t>
      </w:r>
      <w:r w:rsidR="00CA11E4" w:rsidRPr="00EB6F33">
        <w:rPr>
          <w:rFonts w:ascii="Times New Roman" w:hAnsi="Times New Roman" w:cs="Times New Roman"/>
        </w:rPr>
        <w:t>a adoção pol</w:t>
      </w:r>
      <w:r w:rsidR="00225900" w:rsidRPr="00EB6F33">
        <w:rPr>
          <w:rFonts w:ascii="Times New Roman" w:hAnsi="Times New Roman" w:cs="Times New Roman"/>
        </w:rPr>
        <w:t>í</w:t>
      </w:r>
      <w:r w:rsidR="00CA11E4" w:rsidRPr="00EB6F33">
        <w:rPr>
          <w:rFonts w:ascii="Times New Roman" w:hAnsi="Times New Roman" w:cs="Times New Roman"/>
        </w:rPr>
        <w:t>tica das ideias de Rawls se tornaram disseminadas de forma mais exemplar na chamada “terceira via” britânica</w:t>
      </w:r>
      <w:r w:rsidR="00CA11E4" w:rsidRPr="00EB6F33">
        <w:rPr>
          <w:rStyle w:val="Refdenotaderodap"/>
          <w:rFonts w:ascii="Times New Roman" w:hAnsi="Times New Roman" w:cs="Times New Roman"/>
        </w:rPr>
        <w:footnoteReference w:id="533"/>
      </w:r>
      <w:r w:rsidR="00CA11E4" w:rsidRPr="00EB6F33">
        <w:rPr>
          <w:rFonts w:ascii="Times New Roman" w:hAnsi="Times New Roman" w:cs="Times New Roman"/>
        </w:rPr>
        <w:t>.</w:t>
      </w:r>
      <w:r w:rsidR="00CA11E4" w:rsidRPr="00EB6F33">
        <w:rPr>
          <w:rFonts w:ascii="Times New Roman" w:eastAsia="Times New Roman" w:hAnsi="Times New Roman" w:cs="Times New Roman"/>
          <w:lang w:eastAsia="pt-BR"/>
        </w:rPr>
        <w:t xml:space="preserve"> </w:t>
      </w:r>
      <w:r w:rsidRPr="00EB6F33">
        <w:rPr>
          <w:rFonts w:ascii="Times New Roman" w:eastAsia="Times New Roman" w:hAnsi="Times New Roman" w:cs="Times New Roman"/>
          <w:lang w:eastAsia="pt-BR"/>
        </w:rPr>
        <w:t>O risco que o liberalismo pol</w:t>
      </w:r>
      <w:r w:rsidR="00CA11E4" w:rsidRPr="00EB6F33">
        <w:rPr>
          <w:rFonts w:ascii="Times New Roman" w:eastAsia="Times New Roman" w:hAnsi="Times New Roman" w:cs="Times New Roman"/>
          <w:lang w:eastAsia="pt-BR"/>
        </w:rPr>
        <w:t>í</w:t>
      </w:r>
      <w:r w:rsidRPr="00EB6F33">
        <w:rPr>
          <w:rFonts w:ascii="Times New Roman" w:eastAsia="Times New Roman" w:hAnsi="Times New Roman" w:cs="Times New Roman"/>
          <w:lang w:eastAsia="pt-BR"/>
        </w:rPr>
        <w:t xml:space="preserve">tico imputa aos membros da sociedade civil </w:t>
      </w:r>
      <w:r w:rsidR="00D15F49" w:rsidRPr="00EB6F33">
        <w:rPr>
          <w:rFonts w:ascii="Times New Roman" w:eastAsia="Times New Roman" w:hAnsi="Times New Roman" w:cs="Times New Roman"/>
          <w:lang w:eastAsia="pt-BR"/>
        </w:rPr>
        <w:t xml:space="preserve">de </w:t>
      </w:r>
      <w:r w:rsidRPr="00EB6F33">
        <w:rPr>
          <w:rFonts w:ascii="Times New Roman" w:eastAsia="Times New Roman" w:hAnsi="Times New Roman" w:cs="Times New Roman"/>
          <w:lang w:eastAsia="pt-BR"/>
        </w:rPr>
        <w:t>poder implementar os princípios de justiça social se d</w:t>
      </w:r>
      <w:r w:rsidR="00D15F49" w:rsidRPr="00EB6F33">
        <w:rPr>
          <w:rFonts w:ascii="Times New Roman" w:eastAsia="Times New Roman" w:hAnsi="Times New Roman" w:cs="Times New Roman"/>
          <w:lang w:eastAsia="pt-BR"/>
        </w:rPr>
        <w:t>á</w:t>
      </w:r>
      <w:r w:rsidRPr="00EB6F33">
        <w:rPr>
          <w:rFonts w:ascii="Times New Roman" w:eastAsia="Times New Roman" w:hAnsi="Times New Roman" w:cs="Times New Roman"/>
          <w:lang w:eastAsia="pt-BR"/>
        </w:rPr>
        <w:t xml:space="preserve"> pelo risco de uma ditadura das virtudes, contudo, a centralização do Estado como único agente capaz de implementar pol</w:t>
      </w:r>
      <w:r w:rsidR="007653A6" w:rsidRPr="00EB6F33">
        <w:rPr>
          <w:rFonts w:ascii="Times New Roman" w:eastAsia="Times New Roman" w:hAnsi="Times New Roman" w:cs="Times New Roman"/>
          <w:lang w:eastAsia="pt-BR"/>
        </w:rPr>
        <w:t>í</w:t>
      </w:r>
      <w:r w:rsidRPr="00EB6F33">
        <w:rPr>
          <w:rFonts w:ascii="Times New Roman" w:eastAsia="Times New Roman" w:hAnsi="Times New Roman" w:cs="Times New Roman"/>
          <w:lang w:eastAsia="pt-BR"/>
        </w:rPr>
        <w:t xml:space="preserve">ticas de realização da justiça trata o material da justiça como bens a serem distribuídos, enfatizando uma dimensão monológica da justiça e desconsiderando o caráter relacional que encontramos nas relações de reconhecimento e justificação reciproca entre cidadãos e cidadãos de uma sociedade democrática. </w:t>
      </w:r>
    </w:p>
    <w:p w14:paraId="298C2457" w14:textId="41475ADF" w:rsidR="0078255D" w:rsidRPr="00EB6F33" w:rsidRDefault="006F502E" w:rsidP="00300D52">
      <w:pPr>
        <w:ind w:firstLine="708"/>
        <w:rPr>
          <w:rFonts w:ascii="Times New Roman" w:eastAsia="Times New Roman" w:hAnsi="Times New Roman" w:cs="Times New Roman"/>
          <w:lang w:eastAsia="pt-BR"/>
        </w:rPr>
      </w:pPr>
      <w:r w:rsidRPr="00EB6F33">
        <w:rPr>
          <w:rFonts w:ascii="Times New Roman" w:eastAsia="Times New Roman" w:hAnsi="Times New Roman" w:cs="Times New Roman"/>
          <w:lang w:eastAsia="pt-BR"/>
        </w:rPr>
        <w:t>Conforme argumenta Habermas, “essa visão da política centrada no Estado pode dispensar uma suposição pouco realista, a saber: a de que os cidadãos em conjunto são capazes de ação coletiva. Ela não se orienta por um input de uma formação racional da vontade política mas sim por um output favorável no balanço da atividade estatal”</w:t>
      </w:r>
      <w:r w:rsidRPr="00EB6F33">
        <w:rPr>
          <w:rStyle w:val="Refdenotaderodap"/>
          <w:rFonts w:ascii="Times New Roman" w:eastAsia="Times New Roman" w:hAnsi="Times New Roman" w:cs="Times New Roman"/>
          <w:lang w:eastAsia="pt-BR"/>
        </w:rPr>
        <w:footnoteReference w:id="534"/>
      </w:r>
      <w:r w:rsidRPr="00EB6F33">
        <w:rPr>
          <w:rFonts w:ascii="Times New Roman" w:eastAsia="Times New Roman" w:hAnsi="Times New Roman" w:cs="Times New Roman"/>
          <w:lang w:eastAsia="pt-BR"/>
        </w:rPr>
        <w:t>. Ademais, a cr</w:t>
      </w:r>
      <w:r w:rsidR="00E61550" w:rsidRPr="00EB6F33">
        <w:rPr>
          <w:rFonts w:ascii="Times New Roman" w:eastAsia="Times New Roman" w:hAnsi="Times New Roman" w:cs="Times New Roman"/>
          <w:lang w:eastAsia="pt-BR"/>
        </w:rPr>
        <w:t>í</w:t>
      </w:r>
      <w:r w:rsidRPr="00EB6F33">
        <w:rPr>
          <w:rFonts w:ascii="Times New Roman" w:eastAsia="Times New Roman" w:hAnsi="Times New Roman" w:cs="Times New Roman"/>
          <w:lang w:eastAsia="pt-BR"/>
        </w:rPr>
        <w:t>tica ao populismo como elo fundamental de todas cr</w:t>
      </w:r>
      <w:r w:rsidR="00303A31" w:rsidRPr="00EB6F33">
        <w:rPr>
          <w:rFonts w:ascii="Times New Roman" w:eastAsia="Times New Roman" w:hAnsi="Times New Roman" w:cs="Times New Roman"/>
          <w:lang w:eastAsia="pt-BR"/>
        </w:rPr>
        <w:t>í</w:t>
      </w:r>
      <w:r w:rsidRPr="00EB6F33">
        <w:rPr>
          <w:rFonts w:ascii="Times New Roman" w:eastAsia="Times New Roman" w:hAnsi="Times New Roman" w:cs="Times New Roman"/>
          <w:lang w:eastAsia="pt-BR"/>
        </w:rPr>
        <w:t>ticas econômicas e pol</w:t>
      </w:r>
      <w:r w:rsidR="00303A31" w:rsidRPr="00EB6F33">
        <w:rPr>
          <w:rFonts w:ascii="Times New Roman" w:eastAsia="Times New Roman" w:hAnsi="Times New Roman" w:cs="Times New Roman"/>
          <w:lang w:eastAsia="pt-BR"/>
        </w:rPr>
        <w:t>í</w:t>
      </w:r>
      <w:r w:rsidRPr="00EB6F33">
        <w:rPr>
          <w:rFonts w:ascii="Times New Roman" w:eastAsia="Times New Roman" w:hAnsi="Times New Roman" w:cs="Times New Roman"/>
          <w:lang w:eastAsia="pt-BR"/>
        </w:rPr>
        <w:t>ticas da contemporaneidade pode ensejar um retorno a “pol</w:t>
      </w:r>
      <w:r w:rsidR="00303A31" w:rsidRPr="00EB6F33">
        <w:rPr>
          <w:rFonts w:ascii="Times New Roman" w:eastAsia="Times New Roman" w:hAnsi="Times New Roman" w:cs="Times New Roman"/>
          <w:lang w:eastAsia="pt-BR"/>
        </w:rPr>
        <w:t>í</w:t>
      </w:r>
      <w:r w:rsidRPr="00EB6F33">
        <w:rPr>
          <w:rFonts w:ascii="Times New Roman" w:eastAsia="Times New Roman" w:hAnsi="Times New Roman" w:cs="Times New Roman"/>
          <w:lang w:eastAsia="pt-BR"/>
        </w:rPr>
        <w:t>tica como sempre”, ou seja, o modo deficitário de pol</w:t>
      </w:r>
      <w:r w:rsidR="00303A31" w:rsidRPr="00EB6F33">
        <w:rPr>
          <w:rFonts w:ascii="Times New Roman" w:eastAsia="Times New Roman" w:hAnsi="Times New Roman" w:cs="Times New Roman"/>
          <w:lang w:eastAsia="pt-BR"/>
        </w:rPr>
        <w:t>í</w:t>
      </w:r>
      <w:r w:rsidRPr="00EB6F33">
        <w:rPr>
          <w:rFonts w:ascii="Times New Roman" w:eastAsia="Times New Roman" w:hAnsi="Times New Roman" w:cs="Times New Roman"/>
          <w:lang w:eastAsia="pt-BR"/>
        </w:rPr>
        <w:t>tica que vinha sendo reproduzida nos tempos pré-crise e que justamente deram motivação para coletivos protestarem em torno de movimentos populistas.</w:t>
      </w:r>
      <w:r w:rsidRPr="00EB6F33">
        <w:rPr>
          <w:rStyle w:val="Refdenotaderodap"/>
          <w:rFonts w:ascii="Times New Roman" w:eastAsia="Times New Roman" w:hAnsi="Times New Roman" w:cs="Times New Roman"/>
          <w:lang w:eastAsia="pt-BR"/>
        </w:rPr>
        <w:footnoteReference w:id="535"/>
      </w:r>
    </w:p>
    <w:p w14:paraId="3FE79EDC" w14:textId="3D07E6E5" w:rsidR="006F502E" w:rsidRPr="00EB6F33" w:rsidRDefault="006F502E" w:rsidP="00300D52">
      <w:pPr>
        <w:rPr>
          <w:rFonts w:ascii="Times New Roman" w:hAnsi="Times New Roman" w:cs="Times New Roman"/>
          <w:color w:val="000000" w:themeColor="text1"/>
        </w:rPr>
      </w:pPr>
      <w:r w:rsidRPr="00EB6F33">
        <w:rPr>
          <w:rFonts w:ascii="Times New Roman" w:hAnsi="Times New Roman" w:cs="Times New Roman"/>
          <w:color w:val="000000" w:themeColor="text1"/>
        </w:rPr>
        <w:lastRenderedPageBreak/>
        <w:t xml:space="preserve">No caso da teoria do </w:t>
      </w:r>
      <w:proofErr w:type="spellStart"/>
      <w:r w:rsidRPr="00EB6F33">
        <w:rPr>
          <w:rFonts w:ascii="Times New Roman" w:hAnsi="Times New Roman" w:cs="Times New Roman"/>
          <w:color w:val="000000" w:themeColor="text1"/>
        </w:rPr>
        <w:t>agonismo</w:t>
      </w:r>
      <w:proofErr w:type="spellEnd"/>
      <w:r w:rsidRPr="00EB6F33">
        <w:rPr>
          <w:rFonts w:ascii="Times New Roman" w:hAnsi="Times New Roman" w:cs="Times New Roman"/>
          <w:color w:val="000000" w:themeColor="text1"/>
        </w:rPr>
        <w:t xml:space="preserve">, a </w:t>
      </w:r>
      <w:r w:rsidRPr="00EB6F33">
        <w:rPr>
          <w:rFonts w:ascii="Times New Roman" w:hAnsi="Times New Roman" w:cs="Times New Roman"/>
        </w:rPr>
        <w:t xml:space="preserve">resposta democrática para o problema do populismo de direita vem angariando apoio ao redor do mundo como uma plataforma e projeto político alternativo de reorientação progressista das democracias contemporâneas. No entanto, essa abordagem me parece ser a solução equivocada do campo neomarxista e radical por três razões: o </w:t>
      </w:r>
      <w:r w:rsidRPr="00EB6F33">
        <w:rPr>
          <w:rFonts w:ascii="Times New Roman" w:hAnsi="Times New Roman" w:cs="Times New Roman"/>
          <w:i/>
          <w:iCs/>
        </w:rPr>
        <w:t xml:space="preserve">decisionismo e voluntarismo </w:t>
      </w:r>
      <w:r w:rsidRPr="00EB6F33">
        <w:rPr>
          <w:rFonts w:ascii="Times New Roman" w:hAnsi="Times New Roman" w:cs="Times New Roman"/>
        </w:rPr>
        <w:t xml:space="preserve">que perpassam sua estratégia política e sua compreensão </w:t>
      </w:r>
      <w:proofErr w:type="spellStart"/>
      <w:r w:rsidRPr="00EB6F33">
        <w:rPr>
          <w:rFonts w:ascii="Times New Roman" w:hAnsi="Times New Roman" w:cs="Times New Roman"/>
        </w:rPr>
        <w:t>anti-fundacionalista</w:t>
      </w:r>
      <w:proofErr w:type="spellEnd"/>
      <w:r w:rsidRPr="00EB6F33">
        <w:rPr>
          <w:rFonts w:ascii="Times New Roman" w:hAnsi="Times New Roman" w:cs="Times New Roman"/>
        </w:rPr>
        <w:t xml:space="preserve"> de democracia; a </w:t>
      </w:r>
      <w:r w:rsidRPr="00EB6F33">
        <w:rPr>
          <w:rFonts w:ascii="Times New Roman" w:hAnsi="Times New Roman" w:cs="Times New Roman"/>
          <w:i/>
          <w:iCs/>
        </w:rPr>
        <w:t>dimensão enfaticamente nacionalista</w:t>
      </w:r>
      <w:r w:rsidRPr="00EB6F33">
        <w:rPr>
          <w:rFonts w:ascii="Times New Roman" w:hAnsi="Times New Roman" w:cs="Times New Roman"/>
        </w:rPr>
        <w:t xml:space="preserve"> e seu apelo irreflexivo </w:t>
      </w:r>
      <w:r w:rsidR="006270AD" w:rsidRPr="00EB6F33">
        <w:rPr>
          <w:rFonts w:ascii="Times New Roman" w:hAnsi="Times New Roman" w:cs="Times New Roman"/>
        </w:rPr>
        <w:t xml:space="preserve">às </w:t>
      </w:r>
      <w:r w:rsidRPr="00EB6F33">
        <w:rPr>
          <w:rFonts w:ascii="Times New Roman" w:hAnsi="Times New Roman" w:cs="Times New Roman"/>
        </w:rPr>
        <w:t>paixões políticas na mobilização da ação social</w:t>
      </w:r>
      <w:r w:rsidR="006270AD" w:rsidRPr="00EB6F33">
        <w:rPr>
          <w:rFonts w:ascii="Times New Roman" w:hAnsi="Times New Roman" w:cs="Times New Roman"/>
        </w:rPr>
        <w:t xml:space="preserve"> , que</w:t>
      </w:r>
      <w:r w:rsidRPr="00EB6F33">
        <w:rPr>
          <w:rFonts w:ascii="Times New Roman" w:hAnsi="Times New Roman" w:cs="Times New Roman"/>
        </w:rPr>
        <w:t xml:space="preserve"> gera um déficit normativo de sua teoria da hegemonia</w:t>
      </w:r>
      <w:r w:rsidRPr="00EB6F33">
        <w:rPr>
          <w:rStyle w:val="Refdenotaderodap"/>
          <w:rFonts w:ascii="Times New Roman" w:hAnsi="Times New Roman" w:cs="Times New Roman"/>
        </w:rPr>
        <w:footnoteReference w:id="536"/>
      </w:r>
      <w:r w:rsidR="001B45EB" w:rsidRPr="00EB6F33">
        <w:rPr>
          <w:rFonts w:ascii="Times New Roman" w:hAnsi="Times New Roman" w:cs="Times New Roman"/>
        </w:rPr>
        <w:t>;</w:t>
      </w:r>
      <w:r w:rsidRPr="00EB6F33">
        <w:rPr>
          <w:rFonts w:ascii="Times New Roman" w:hAnsi="Times New Roman" w:cs="Times New Roman"/>
        </w:rPr>
        <w:t xml:space="preserve"> e por último, </w:t>
      </w:r>
      <w:r w:rsidR="001B45EB" w:rsidRPr="00EB6F33">
        <w:rPr>
          <w:rFonts w:ascii="Times New Roman" w:hAnsi="Times New Roman" w:cs="Times New Roman"/>
        </w:rPr>
        <w:t xml:space="preserve">um </w:t>
      </w:r>
      <w:r w:rsidRPr="00EB6F33">
        <w:rPr>
          <w:rFonts w:ascii="Times New Roman" w:hAnsi="Times New Roman" w:cs="Times New Roman"/>
        </w:rPr>
        <w:t xml:space="preserve">pluralismo amplamente permissível, normativamente fraco que reflete na sua compreensão obtusa da institucionalidade liberal, senão, inapropriada, por parte da ontologia política antagonista e de sua crítica </w:t>
      </w:r>
      <w:r w:rsidR="001B45EB" w:rsidRPr="00EB6F33">
        <w:rPr>
          <w:rFonts w:ascii="Times New Roman" w:hAnsi="Times New Roman" w:cs="Times New Roman"/>
        </w:rPr>
        <w:t xml:space="preserve">à </w:t>
      </w:r>
      <w:r w:rsidRPr="00EB6F33">
        <w:rPr>
          <w:rFonts w:ascii="Times New Roman" w:hAnsi="Times New Roman" w:cs="Times New Roman"/>
        </w:rPr>
        <w:t xml:space="preserve">noção de consenso liberal e de deliberação democrática. </w:t>
      </w:r>
    </w:p>
    <w:p w14:paraId="33C62FF8" w14:textId="34C42F8C" w:rsidR="006F502E" w:rsidRPr="00EB6F33" w:rsidRDefault="006F502E" w:rsidP="00300D52">
      <w:pPr>
        <w:rPr>
          <w:rFonts w:ascii="Times New Roman" w:hAnsi="Times New Roman" w:cs="Times New Roman"/>
        </w:rPr>
      </w:pPr>
      <w:r w:rsidRPr="00EB6F33">
        <w:rPr>
          <w:rFonts w:ascii="Times New Roman" w:hAnsi="Times New Roman" w:cs="Times New Roman"/>
        </w:rPr>
        <w:t>No primeiro caso, duas características apontam para o caráter problemático da pol</w:t>
      </w:r>
      <w:r w:rsidR="004F2A41" w:rsidRPr="00EB6F33">
        <w:rPr>
          <w:rFonts w:ascii="Times New Roman" w:hAnsi="Times New Roman" w:cs="Times New Roman"/>
        </w:rPr>
        <w:t>í</w:t>
      </w:r>
      <w:r w:rsidRPr="00EB6F33">
        <w:rPr>
          <w:rFonts w:ascii="Times New Roman" w:hAnsi="Times New Roman" w:cs="Times New Roman"/>
        </w:rPr>
        <w:t>tica agonística: o imediatismo (short-</w:t>
      </w:r>
      <w:proofErr w:type="spellStart"/>
      <w:r w:rsidRPr="00EB6F33">
        <w:rPr>
          <w:rFonts w:ascii="Times New Roman" w:hAnsi="Times New Roman" w:cs="Times New Roman"/>
        </w:rPr>
        <w:t>termism</w:t>
      </w:r>
      <w:proofErr w:type="spellEnd"/>
      <w:r w:rsidRPr="00EB6F33">
        <w:rPr>
          <w:rFonts w:ascii="Times New Roman" w:hAnsi="Times New Roman" w:cs="Times New Roman"/>
        </w:rPr>
        <w:t xml:space="preserve">), a ideia </w:t>
      </w:r>
      <w:r w:rsidR="004F2A41" w:rsidRPr="00EB6F33">
        <w:rPr>
          <w:rFonts w:ascii="Times New Roman" w:hAnsi="Times New Roman" w:cs="Times New Roman"/>
        </w:rPr>
        <w:t>de que</w:t>
      </w:r>
      <w:r w:rsidRPr="00EB6F33">
        <w:rPr>
          <w:rFonts w:ascii="Times New Roman" w:hAnsi="Times New Roman" w:cs="Times New Roman"/>
        </w:rPr>
        <w:t xml:space="preserve"> l</w:t>
      </w:r>
      <w:r w:rsidR="004F2A41" w:rsidRPr="00EB6F33">
        <w:rPr>
          <w:rFonts w:ascii="Times New Roman" w:hAnsi="Times New Roman" w:cs="Times New Roman"/>
        </w:rPr>
        <w:t>í</w:t>
      </w:r>
      <w:r w:rsidRPr="00EB6F33">
        <w:rPr>
          <w:rFonts w:ascii="Times New Roman" w:hAnsi="Times New Roman" w:cs="Times New Roman"/>
        </w:rPr>
        <w:t>deres populistas não se preocupam em construir programas políticos e agem ao sabor das negociações pela manutenção do poder,  e um continuísmo (</w:t>
      </w:r>
      <w:proofErr w:type="spellStart"/>
      <w:r w:rsidRPr="00EB6F33">
        <w:rPr>
          <w:rFonts w:ascii="Times New Roman" w:hAnsi="Times New Roman" w:cs="Times New Roman"/>
        </w:rPr>
        <w:t>long-termism</w:t>
      </w:r>
      <w:proofErr w:type="spellEnd"/>
      <w:r w:rsidRPr="00EB6F33">
        <w:rPr>
          <w:rFonts w:ascii="Times New Roman" w:hAnsi="Times New Roman" w:cs="Times New Roman"/>
        </w:rPr>
        <w:t>), a ideia de que só eles, o líder e a personificação do movimento ou partido, devem monopolizar o alto-escalão para se manter no poder</w:t>
      </w:r>
      <w:r w:rsidRPr="00EB6F33">
        <w:rPr>
          <w:rStyle w:val="Refdenotaderodap"/>
          <w:rFonts w:ascii="Times New Roman" w:hAnsi="Times New Roman" w:cs="Times New Roman"/>
        </w:rPr>
        <w:footnoteReference w:id="537"/>
      </w:r>
      <w:r w:rsidRPr="00EB6F33">
        <w:rPr>
          <w:rFonts w:ascii="Times New Roman" w:hAnsi="Times New Roman" w:cs="Times New Roman"/>
        </w:rPr>
        <w:t>. Essa aproximação deixa claro o elo entre populismo de esquerda e o risco permanente de sua recaída autoritária. Na cr</w:t>
      </w:r>
      <w:r w:rsidR="008E34F3" w:rsidRPr="00EB6F33">
        <w:rPr>
          <w:rFonts w:ascii="Times New Roman" w:hAnsi="Times New Roman" w:cs="Times New Roman"/>
        </w:rPr>
        <w:t>í</w:t>
      </w:r>
      <w:r w:rsidRPr="00EB6F33">
        <w:rPr>
          <w:rFonts w:ascii="Times New Roman" w:hAnsi="Times New Roman" w:cs="Times New Roman"/>
        </w:rPr>
        <w:t xml:space="preserve">tica de Cohen, ao menos seis características despontam em relação a este risco: (i.) a inclinação do populismo de esquerda ao </w:t>
      </w:r>
      <w:proofErr w:type="spellStart"/>
      <w:r w:rsidRPr="00EB6F33">
        <w:rPr>
          <w:rFonts w:ascii="Times New Roman" w:hAnsi="Times New Roman" w:cs="Times New Roman"/>
        </w:rPr>
        <w:t>cesaro-plebianismo</w:t>
      </w:r>
      <w:proofErr w:type="spellEnd"/>
      <w:r w:rsidRPr="00EB6F33">
        <w:rPr>
          <w:rFonts w:ascii="Times New Roman" w:hAnsi="Times New Roman" w:cs="Times New Roman"/>
        </w:rPr>
        <w:t xml:space="preserve">, no qual um líder forte personalista e carismático passa a </w:t>
      </w:r>
      <w:r w:rsidR="008E34F3" w:rsidRPr="00EB6F33">
        <w:rPr>
          <w:rFonts w:ascii="Times New Roman" w:hAnsi="Times New Roman" w:cs="Times New Roman"/>
        </w:rPr>
        <w:t xml:space="preserve">personificar </w:t>
      </w:r>
      <w:r w:rsidRPr="00EB6F33">
        <w:rPr>
          <w:rFonts w:ascii="Times New Roman" w:hAnsi="Times New Roman" w:cs="Times New Roman"/>
        </w:rPr>
        <w:t>e encarna</w:t>
      </w:r>
      <w:r w:rsidR="008E34F3" w:rsidRPr="00EB6F33">
        <w:rPr>
          <w:rFonts w:ascii="Times New Roman" w:hAnsi="Times New Roman" w:cs="Times New Roman"/>
        </w:rPr>
        <w:t>r</w:t>
      </w:r>
      <w:r w:rsidRPr="00EB6F33">
        <w:rPr>
          <w:rFonts w:ascii="Times New Roman" w:hAnsi="Times New Roman" w:cs="Times New Roman"/>
        </w:rPr>
        <w:t xml:space="preserve"> um povo </w:t>
      </w:r>
      <w:r w:rsidR="008E34F3" w:rsidRPr="00EB6F33">
        <w:rPr>
          <w:rFonts w:ascii="Times New Roman" w:hAnsi="Times New Roman" w:cs="Times New Roman"/>
        </w:rPr>
        <w:t xml:space="preserve">autêntico </w:t>
      </w:r>
      <w:r w:rsidRPr="00EB6F33">
        <w:rPr>
          <w:rFonts w:ascii="Times New Roman" w:hAnsi="Times New Roman" w:cs="Times New Roman"/>
        </w:rPr>
        <w:t xml:space="preserve"> e sua unidade. (</w:t>
      </w:r>
      <w:proofErr w:type="spellStart"/>
      <w:r w:rsidRPr="00EB6F33">
        <w:rPr>
          <w:rFonts w:ascii="Times New Roman" w:hAnsi="Times New Roman" w:cs="Times New Roman"/>
        </w:rPr>
        <w:t>ii</w:t>
      </w:r>
      <w:proofErr w:type="spellEnd"/>
      <w:r w:rsidRPr="00EB6F33">
        <w:rPr>
          <w:rFonts w:ascii="Times New Roman" w:hAnsi="Times New Roman" w:cs="Times New Roman"/>
        </w:rPr>
        <w:t xml:space="preserve">.) o recurso </w:t>
      </w:r>
      <w:r w:rsidR="009909F4" w:rsidRPr="00EB6F33">
        <w:rPr>
          <w:rFonts w:ascii="Times New Roman" w:hAnsi="Times New Roman" w:cs="Times New Roman"/>
        </w:rPr>
        <w:t>a</w:t>
      </w:r>
      <w:r w:rsidRPr="00EB6F33">
        <w:rPr>
          <w:rFonts w:ascii="Times New Roman" w:hAnsi="Times New Roman" w:cs="Times New Roman"/>
        </w:rPr>
        <w:t xml:space="preserve"> uma pol</w:t>
      </w:r>
      <w:r w:rsidR="009909F4" w:rsidRPr="00EB6F33">
        <w:rPr>
          <w:rFonts w:ascii="Times New Roman" w:hAnsi="Times New Roman" w:cs="Times New Roman"/>
        </w:rPr>
        <w:t>í</w:t>
      </w:r>
      <w:r w:rsidRPr="00EB6F33">
        <w:rPr>
          <w:rFonts w:ascii="Times New Roman" w:hAnsi="Times New Roman" w:cs="Times New Roman"/>
        </w:rPr>
        <w:t>tica identitária que não apenas joga com afeto e forte identificação cate</w:t>
      </w:r>
      <w:r w:rsidR="00FC31A0" w:rsidRPr="00EB6F33">
        <w:rPr>
          <w:rFonts w:ascii="Times New Roman" w:hAnsi="Times New Roman" w:cs="Times New Roman"/>
        </w:rPr>
        <w:t>qui</w:t>
      </w:r>
      <w:r w:rsidRPr="00EB6F33">
        <w:rPr>
          <w:rFonts w:ascii="Times New Roman" w:hAnsi="Times New Roman" w:cs="Times New Roman"/>
        </w:rPr>
        <w:t>zada, mas também personaliza discordando, fomenta</w:t>
      </w:r>
      <w:r w:rsidR="002A5A5B" w:rsidRPr="00EB6F33">
        <w:rPr>
          <w:rFonts w:ascii="Times New Roman" w:hAnsi="Times New Roman" w:cs="Times New Roman"/>
        </w:rPr>
        <w:t>ndo</w:t>
      </w:r>
      <w:r w:rsidRPr="00EB6F33">
        <w:rPr>
          <w:rFonts w:ascii="Times New Roman" w:hAnsi="Times New Roman" w:cs="Times New Roman"/>
        </w:rPr>
        <w:t xml:space="preserve"> identidades pol</w:t>
      </w:r>
      <w:r w:rsidR="00FC31A0" w:rsidRPr="00EB6F33">
        <w:rPr>
          <w:rFonts w:ascii="Times New Roman" w:hAnsi="Times New Roman" w:cs="Times New Roman"/>
        </w:rPr>
        <w:t>í</w:t>
      </w:r>
      <w:r w:rsidRPr="00EB6F33">
        <w:rPr>
          <w:rFonts w:ascii="Times New Roman" w:hAnsi="Times New Roman" w:cs="Times New Roman"/>
        </w:rPr>
        <w:t>ticas que não são direcionadas para acordo algum; (</w:t>
      </w:r>
      <w:proofErr w:type="spellStart"/>
      <w:r w:rsidRPr="00EB6F33">
        <w:rPr>
          <w:rFonts w:ascii="Times New Roman" w:hAnsi="Times New Roman" w:cs="Times New Roman"/>
        </w:rPr>
        <w:t>iii</w:t>
      </w:r>
      <w:proofErr w:type="spellEnd"/>
      <w:r w:rsidRPr="00EB6F33">
        <w:rPr>
          <w:rFonts w:ascii="Times New Roman" w:hAnsi="Times New Roman" w:cs="Times New Roman"/>
        </w:rPr>
        <w:t>.) a importação da estratégia e l</w:t>
      </w:r>
      <w:r w:rsidR="00525C14" w:rsidRPr="00EB6F33">
        <w:rPr>
          <w:rFonts w:ascii="Times New Roman" w:hAnsi="Times New Roman" w:cs="Times New Roman"/>
        </w:rPr>
        <w:t>ó</w:t>
      </w:r>
      <w:r w:rsidRPr="00EB6F33">
        <w:rPr>
          <w:rFonts w:ascii="Times New Roman" w:hAnsi="Times New Roman" w:cs="Times New Roman"/>
        </w:rPr>
        <w:t>gica de um movimento populista em governo, pervertendo o funcionamento do pluralismo de uma democracia, e abrindo espaço para fundamentalismos e absolutismos do pode</w:t>
      </w:r>
      <w:r w:rsidR="00525C14" w:rsidRPr="00EB6F33">
        <w:rPr>
          <w:rFonts w:ascii="Times New Roman" w:hAnsi="Times New Roman" w:cs="Times New Roman"/>
        </w:rPr>
        <w:t>r</w:t>
      </w:r>
      <w:r w:rsidRPr="00EB6F33">
        <w:rPr>
          <w:rFonts w:ascii="Times New Roman" w:hAnsi="Times New Roman" w:cs="Times New Roman"/>
        </w:rPr>
        <w:t xml:space="preserve"> pol</w:t>
      </w:r>
      <w:r w:rsidR="00525C14" w:rsidRPr="00EB6F33">
        <w:rPr>
          <w:rFonts w:ascii="Times New Roman" w:hAnsi="Times New Roman" w:cs="Times New Roman"/>
        </w:rPr>
        <w:t>í</w:t>
      </w:r>
      <w:r w:rsidRPr="00EB6F33">
        <w:rPr>
          <w:rFonts w:ascii="Times New Roman" w:hAnsi="Times New Roman" w:cs="Times New Roman"/>
        </w:rPr>
        <w:t>tico;  (</w:t>
      </w:r>
      <w:proofErr w:type="spellStart"/>
      <w:r w:rsidRPr="00EB6F33">
        <w:rPr>
          <w:rFonts w:ascii="Times New Roman" w:hAnsi="Times New Roman" w:cs="Times New Roman"/>
        </w:rPr>
        <w:t>iv</w:t>
      </w:r>
      <w:proofErr w:type="spellEnd"/>
      <w:r w:rsidRPr="00EB6F33">
        <w:rPr>
          <w:rFonts w:ascii="Times New Roman" w:hAnsi="Times New Roman" w:cs="Times New Roman"/>
        </w:rPr>
        <w:t xml:space="preserve">.) a postura </w:t>
      </w:r>
      <w:proofErr w:type="spellStart"/>
      <w:r w:rsidRPr="00EB6F33">
        <w:rPr>
          <w:rFonts w:ascii="Times New Roman" w:hAnsi="Times New Roman" w:cs="Times New Roman"/>
        </w:rPr>
        <w:t>anti-establishment</w:t>
      </w:r>
      <w:proofErr w:type="spellEnd"/>
      <w:r w:rsidRPr="00EB6F33">
        <w:rPr>
          <w:rFonts w:ascii="Times New Roman" w:hAnsi="Times New Roman" w:cs="Times New Roman"/>
        </w:rPr>
        <w:t xml:space="preserve"> dos partidos-movimento</w:t>
      </w:r>
      <w:r w:rsidR="00525C14" w:rsidRPr="00EB6F33">
        <w:rPr>
          <w:rFonts w:ascii="Times New Roman" w:hAnsi="Times New Roman" w:cs="Times New Roman"/>
        </w:rPr>
        <w:t>s</w:t>
      </w:r>
      <w:r w:rsidRPr="00EB6F33">
        <w:rPr>
          <w:rFonts w:ascii="Times New Roman" w:hAnsi="Times New Roman" w:cs="Times New Roman"/>
        </w:rPr>
        <w:t xml:space="preserve"> populistas gera hostilidade aos partidos políticos tradicionais, e assim reproduzem posturas clientelistas e apelos plebiscitários. (v.) o “legalismo discriminatório”</w:t>
      </w:r>
      <w:r w:rsidR="00BC3043" w:rsidRPr="00EB6F33">
        <w:rPr>
          <w:rFonts w:ascii="Times New Roman" w:hAnsi="Times New Roman" w:cs="Times New Roman"/>
        </w:rPr>
        <w:t>,</w:t>
      </w:r>
      <w:r w:rsidRPr="00EB6F33">
        <w:rPr>
          <w:rFonts w:ascii="Times New Roman" w:hAnsi="Times New Roman" w:cs="Times New Roman"/>
        </w:rPr>
        <w:t xml:space="preserve"> que confunde maiorias eleitorais com poder constituinte</w:t>
      </w:r>
      <w:r w:rsidR="00BC3043" w:rsidRPr="00EB6F33">
        <w:rPr>
          <w:rFonts w:ascii="Times New Roman" w:hAnsi="Times New Roman" w:cs="Times New Roman"/>
        </w:rPr>
        <w:t>,</w:t>
      </w:r>
      <w:r w:rsidRPr="00EB6F33">
        <w:rPr>
          <w:rFonts w:ascii="Times New Roman" w:hAnsi="Times New Roman" w:cs="Times New Roman"/>
        </w:rPr>
        <w:t xml:space="preserve"> mina a democracia constitucional; (vi.) a l</w:t>
      </w:r>
      <w:r w:rsidR="00BC3043" w:rsidRPr="00EB6F33">
        <w:rPr>
          <w:rFonts w:ascii="Times New Roman" w:hAnsi="Times New Roman" w:cs="Times New Roman"/>
        </w:rPr>
        <w:t>ó</w:t>
      </w:r>
      <w:r w:rsidRPr="00EB6F33">
        <w:rPr>
          <w:rFonts w:ascii="Times New Roman" w:hAnsi="Times New Roman" w:cs="Times New Roman"/>
        </w:rPr>
        <w:t xml:space="preserve">gica populista </w:t>
      </w:r>
      <w:r w:rsidRPr="00EB6F33">
        <w:rPr>
          <w:rFonts w:ascii="Times New Roman" w:hAnsi="Times New Roman" w:cs="Times New Roman"/>
        </w:rPr>
        <w:lastRenderedPageBreak/>
        <w:t>evita e se coloca contra a negociação com a oposição, interpretando qualquer construção de consenso como uma forma de cooptação.</w:t>
      </w:r>
    </w:p>
    <w:p w14:paraId="70834759" w14:textId="64D0D22C" w:rsidR="004263A1" w:rsidRPr="00EB6F33" w:rsidRDefault="004263A1" w:rsidP="00300D52">
      <w:pPr>
        <w:rPr>
          <w:rFonts w:ascii="Times New Roman" w:hAnsi="Times New Roman" w:cs="Times New Roman"/>
        </w:rPr>
      </w:pPr>
      <w:r w:rsidRPr="00EB6F33">
        <w:rPr>
          <w:rFonts w:ascii="Times New Roman" w:hAnsi="Times New Roman" w:cs="Times New Roman"/>
        </w:rPr>
        <w:t>Não é por acaso que tais</w:t>
      </w:r>
      <w:r w:rsidR="006F502E" w:rsidRPr="00EB6F33">
        <w:rPr>
          <w:rFonts w:ascii="Times New Roman" w:hAnsi="Times New Roman" w:cs="Times New Roman"/>
        </w:rPr>
        <w:t xml:space="preserve"> sintomas confluem com sua identificação de um agente privilegiado, a saber, uma específica interpretação de quem seria os 99% contra o 1%, que acaba incorrendo na mesma crítica pós-marxista que é lançada por </w:t>
      </w:r>
      <w:proofErr w:type="spellStart"/>
      <w:r w:rsidR="006F502E" w:rsidRPr="00EB6F33">
        <w:rPr>
          <w:rFonts w:ascii="Times New Roman" w:hAnsi="Times New Roman" w:cs="Times New Roman"/>
        </w:rPr>
        <w:t>Mouffe</w:t>
      </w:r>
      <w:proofErr w:type="spellEnd"/>
      <w:r w:rsidR="006F502E" w:rsidRPr="00EB6F33">
        <w:rPr>
          <w:rFonts w:ascii="Times New Roman" w:hAnsi="Times New Roman" w:cs="Times New Roman"/>
        </w:rPr>
        <w:t xml:space="preserve"> no seu livro com </w:t>
      </w:r>
      <w:proofErr w:type="spellStart"/>
      <w:r w:rsidR="006F502E" w:rsidRPr="00EB6F33">
        <w:rPr>
          <w:rFonts w:ascii="Times New Roman" w:hAnsi="Times New Roman" w:cs="Times New Roman"/>
        </w:rPr>
        <w:t>Laclau</w:t>
      </w:r>
      <w:proofErr w:type="spellEnd"/>
      <w:r w:rsidR="006F502E" w:rsidRPr="00EB6F33">
        <w:rPr>
          <w:rFonts w:ascii="Times New Roman" w:hAnsi="Times New Roman" w:cs="Times New Roman"/>
        </w:rPr>
        <w:t xml:space="preserve">, “Estratégia e hegemonia socialista”, contra o essencialismo da política. Essa problemática homogeneização do povo, que, sem buscar as reais explicações das razões estruturais que fizeram a guinada da aceitação das pautas populistas de direita, contorna as importantes contribuições da economia política contemporânea em função de uma explicação voluntarista, senão, vanguardista da ação política. Nada mais próximo do decisionismo de Carl Schmitt, </w:t>
      </w:r>
      <w:r w:rsidR="00CB652C" w:rsidRPr="00EB6F33">
        <w:rPr>
          <w:rFonts w:ascii="Times New Roman" w:hAnsi="Times New Roman" w:cs="Times New Roman"/>
        </w:rPr>
        <w:t xml:space="preserve">de </w:t>
      </w:r>
      <w:r w:rsidR="006F502E" w:rsidRPr="00EB6F33">
        <w:rPr>
          <w:rFonts w:ascii="Times New Roman" w:hAnsi="Times New Roman" w:cs="Times New Roman"/>
        </w:rPr>
        <w:t xml:space="preserve">quem </w:t>
      </w:r>
      <w:proofErr w:type="spellStart"/>
      <w:r w:rsidR="006F502E" w:rsidRPr="00EB6F33">
        <w:rPr>
          <w:rFonts w:ascii="Times New Roman" w:hAnsi="Times New Roman" w:cs="Times New Roman"/>
        </w:rPr>
        <w:t>Mouffe</w:t>
      </w:r>
      <w:proofErr w:type="spellEnd"/>
      <w:r w:rsidR="006F502E" w:rsidRPr="00EB6F33">
        <w:rPr>
          <w:rFonts w:ascii="Times New Roman" w:hAnsi="Times New Roman" w:cs="Times New Roman"/>
        </w:rPr>
        <w:t xml:space="preserve"> pretende se afastar, mas permanece ontologicamente imbricada, ignorando a formação p</w:t>
      </w:r>
      <w:r w:rsidR="009C5DDB" w:rsidRPr="00EB6F33">
        <w:rPr>
          <w:rFonts w:ascii="Times New Roman" w:hAnsi="Times New Roman" w:cs="Times New Roman"/>
        </w:rPr>
        <w:t>ú</w:t>
      </w:r>
      <w:r w:rsidR="006F502E" w:rsidRPr="00EB6F33">
        <w:rPr>
          <w:rFonts w:ascii="Times New Roman" w:hAnsi="Times New Roman" w:cs="Times New Roman"/>
        </w:rPr>
        <w:t>blica da vontade.</w:t>
      </w:r>
      <w:r w:rsidR="006F502E" w:rsidRPr="00EB6F33">
        <w:rPr>
          <w:rStyle w:val="Refdenotaderodap"/>
          <w:rFonts w:ascii="Times New Roman" w:hAnsi="Times New Roman" w:cs="Times New Roman"/>
        </w:rPr>
        <w:footnoteReference w:id="538"/>
      </w:r>
      <w:r w:rsidR="006F502E" w:rsidRPr="00EB6F33">
        <w:rPr>
          <w:rFonts w:ascii="Times New Roman" w:hAnsi="Times New Roman" w:cs="Times New Roman"/>
        </w:rPr>
        <w:t xml:space="preserve">  Na mesma medida, </w:t>
      </w:r>
      <w:proofErr w:type="spellStart"/>
      <w:r w:rsidR="006F502E" w:rsidRPr="00EB6F33">
        <w:rPr>
          <w:rFonts w:ascii="Times New Roman" w:hAnsi="Times New Roman" w:cs="Times New Roman"/>
        </w:rPr>
        <w:t>Mouffe</w:t>
      </w:r>
      <w:proofErr w:type="spellEnd"/>
      <w:r w:rsidR="006F502E" w:rsidRPr="00EB6F33">
        <w:rPr>
          <w:rFonts w:ascii="Times New Roman" w:hAnsi="Times New Roman" w:cs="Times New Roman"/>
        </w:rPr>
        <w:t xml:space="preserve"> não consegue visualizar o quanto no projeto de populismo de esquerda há elementos implícitos do neoliberalismo, como podemos encontrar nos governos que são incipientemente analisados e apaixonadamente endossados pela autora no ensaio </w:t>
      </w:r>
      <w:proofErr w:type="spellStart"/>
      <w:r w:rsidR="006F502E" w:rsidRPr="00EB6F33">
        <w:rPr>
          <w:rFonts w:ascii="Times New Roman" w:hAnsi="Times New Roman" w:cs="Times New Roman"/>
        </w:rPr>
        <w:t>neodesenvolvimentista</w:t>
      </w:r>
      <w:proofErr w:type="spellEnd"/>
      <w:r w:rsidR="006F502E" w:rsidRPr="00EB6F33">
        <w:rPr>
          <w:rFonts w:ascii="Times New Roman" w:hAnsi="Times New Roman" w:cs="Times New Roman"/>
        </w:rPr>
        <w:t xml:space="preserve"> latino-americano com acentos autoritários. </w:t>
      </w:r>
      <w:r w:rsidR="006F502E" w:rsidRPr="00EB6F33">
        <w:rPr>
          <w:rFonts w:ascii="Times New Roman" w:hAnsi="Times New Roman" w:cs="Times New Roman"/>
          <w:color w:val="000000" w:themeColor="text1"/>
        </w:rPr>
        <w:t xml:space="preserve">Inclusive no caso brasileiro, a defesa </w:t>
      </w:r>
      <w:proofErr w:type="spellStart"/>
      <w:r w:rsidR="006F502E" w:rsidRPr="00EB6F33">
        <w:rPr>
          <w:rFonts w:ascii="Times New Roman" w:hAnsi="Times New Roman" w:cs="Times New Roman"/>
          <w:color w:val="000000" w:themeColor="text1"/>
        </w:rPr>
        <w:t>neomouffiana</w:t>
      </w:r>
      <w:proofErr w:type="spellEnd"/>
      <w:r w:rsidR="006F502E" w:rsidRPr="00EB6F33">
        <w:rPr>
          <w:rFonts w:ascii="Times New Roman" w:hAnsi="Times New Roman" w:cs="Times New Roman"/>
          <w:color w:val="000000" w:themeColor="text1"/>
        </w:rPr>
        <w:t xml:space="preserve"> padece de traços de messianismo, na medida </w:t>
      </w:r>
      <w:r w:rsidR="004342AF" w:rsidRPr="00EB6F33">
        <w:rPr>
          <w:rFonts w:ascii="Times New Roman" w:hAnsi="Times New Roman" w:cs="Times New Roman"/>
          <w:color w:val="000000" w:themeColor="text1"/>
        </w:rPr>
        <w:t xml:space="preserve">em </w:t>
      </w:r>
      <w:r w:rsidR="006F502E" w:rsidRPr="00EB6F33">
        <w:rPr>
          <w:rFonts w:ascii="Times New Roman" w:hAnsi="Times New Roman" w:cs="Times New Roman"/>
          <w:color w:val="000000" w:themeColor="text1"/>
        </w:rPr>
        <w:t>que defendem abertamente na tradição do populismo democrático uma refer</w:t>
      </w:r>
      <w:r w:rsidR="004342AF" w:rsidRPr="00EB6F33">
        <w:rPr>
          <w:rFonts w:ascii="Times New Roman" w:hAnsi="Times New Roman" w:cs="Times New Roman"/>
          <w:color w:val="000000" w:themeColor="text1"/>
        </w:rPr>
        <w:t>ê</w:t>
      </w:r>
      <w:r w:rsidR="006F502E" w:rsidRPr="00EB6F33">
        <w:rPr>
          <w:rFonts w:ascii="Times New Roman" w:hAnsi="Times New Roman" w:cs="Times New Roman"/>
          <w:color w:val="000000" w:themeColor="text1"/>
        </w:rPr>
        <w:t xml:space="preserve">ncia </w:t>
      </w:r>
      <w:r w:rsidR="004342AF" w:rsidRPr="00EB6F33">
        <w:rPr>
          <w:rFonts w:ascii="Times New Roman" w:hAnsi="Times New Roman" w:cs="Times New Roman"/>
          <w:color w:val="000000" w:themeColor="text1"/>
        </w:rPr>
        <w:t>à</w:t>
      </w:r>
      <w:r w:rsidR="006F502E" w:rsidRPr="00EB6F33">
        <w:rPr>
          <w:rFonts w:ascii="Times New Roman" w:hAnsi="Times New Roman" w:cs="Times New Roman"/>
          <w:color w:val="000000" w:themeColor="text1"/>
        </w:rPr>
        <w:t xml:space="preserve"> figura do ap</w:t>
      </w:r>
      <w:r w:rsidR="004342AF" w:rsidRPr="00EB6F33">
        <w:rPr>
          <w:rFonts w:ascii="Times New Roman" w:hAnsi="Times New Roman" w:cs="Times New Roman"/>
          <w:color w:val="000000" w:themeColor="text1"/>
        </w:rPr>
        <w:t>ó</w:t>
      </w:r>
      <w:r w:rsidR="006F502E" w:rsidRPr="00EB6F33">
        <w:rPr>
          <w:rFonts w:ascii="Times New Roman" w:hAnsi="Times New Roman" w:cs="Times New Roman"/>
          <w:color w:val="000000" w:themeColor="text1"/>
        </w:rPr>
        <w:t>stolo Paulo e de sua empreitado de transformar</w:t>
      </w:r>
      <w:r w:rsidR="006F502E" w:rsidRPr="00EB6F33">
        <w:rPr>
          <w:rStyle w:val="Refdenotaderodap"/>
          <w:rFonts w:ascii="Times New Roman" w:hAnsi="Times New Roman" w:cs="Times New Roman"/>
          <w:color w:val="000000" w:themeColor="text1"/>
        </w:rPr>
        <w:footnoteReference w:id="539"/>
      </w:r>
      <w:r w:rsidR="006F502E" w:rsidRPr="00EB6F33">
        <w:rPr>
          <w:rFonts w:ascii="Times New Roman" w:hAnsi="Times New Roman" w:cs="Times New Roman"/>
          <w:color w:val="000000" w:themeColor="text1"/>
        </w:rPr>
        <w:t xml:space="preserve"> o cristianismo de uma seita de tribo em uma religião com vocação para abraçar todos. A construção de um povo que abarque as diferen</w:t>
      </w:r>
      <w:r w:rsidR="001C2E00" w:rsidRPr="00EB6F33">
        <w:rPr>
          <w:rFonts w:ascii="Times New Roman" w:hAnsi="Times New Roman" w:cs="Times New Roman"/>
          <w:color w:val="000000" w:themeColor="text1"/>
        </w:rPr>
        <w:t>ç</w:t>
      </w:r>
      <w:r w:rsidR="006F502E" w:rsidRPr="00EB6F33">
        <w:rPr>
          <w:rFonts w:ascii="Times New Roman" w:hAnsi="Times New Roman" w:cs="Times New Roman"/>
          <w:color w:val="000000" w:themeColor="text1"/>
        </w:rPr>
        <w:t xml:space="preserve">as tem um caráter teológico, que, todavia, se mantem congruente com uma tradição </w:t>
      </w:r>
      <w:proofErr w:type="spellStart"/>
      <w:r w:rsidR="006F502E" w:rsidRPr="00EB6F33">
        <w:rPr>
          <w:rFonts w:ascii="Times New Roman" w:hAnsi="Times New Roman" w:cs="Times New Roman"/>
          <w:color w:val="000000" w:themeColor="text1"/>
        </w:rPr>
        <w:t>schmit</w:t>
      </w:r>
      <w:r w:rsidR="005A2F31" w:rsidRPr="00EB6F33">
        <w:rPr>
          <w:rFonts w:ascii="Times New Roman" w:hAnsi="Times New Roman" w:cs="Times New Roman"/>
          <w:color w:val="000000" w:themeColor="text1"/>
        </w:rPr>
        <w:t>t</w:t>
      </w:r>
      <w:r w:rsidR="006F502E" w:rsidRPr="00EB6F33">
        <w:rPr>
          <w:rFonts w:ascii="Times New Roman" w:hAnsi="Times New Roman" w:cs="Times New Roman"/>
          <w:color w:val="000000" w:themeColor="text1"/>
        </w:rPr>
        <w:t>iana</w:t>
      </w:r>
      <w:proofErr w:type="spellEnd"/>
      <w:r w:rsidR="006F502E" w:rsidRPr="00EB6F33">
        <w:rPr>
          <w:rFonts w:ascii="Times New Roman" w:hAnsi="Times New Roman" w:cs="Times New Roman"/>
          <w:color w:val="000000" w:themeColor="text1"/>
        </w:rPr>
        <w:t xml:space="preserve"> de cr</w:t>
      </w:r>
      <w:r w:rsidR="005A2F31" w:rsidRPr="00EB6F33">
        <w:rPr>
          <w:rFonts w:ascii="Times New Roman" w:hAnsi="Times New Roman" w:cs="Times New Roman"/>
          <w:color w:val="000000" w:themeColor="text1"/>
        </w:rPr>
        <w:t>í</w:t>
      </w:r>
      <w:r w:rsidR="006F502E" w:rsidRPr="00EB6F33">
        <w:rPr>
          <w:rFonts w:ascii="Times New Roman" w:hAnsi="Times New Roman" w:cs="Times New Roman"/>
          <w:color w:val="000000" w:themeColor="text1"/>
        </w:rPr>
        <w:t xml:space="preserve">tica da democracia liberal. </w:t>
      </w:r>
    </w:p>
    <w:p w14:paraId="327171F9" w14:textId="7331AA91" w:rsidR="00E75F81" w:rsidRPr="00EB6F33" w:rsidRDefault="006F502E" w:rsidP="00300D52">
      <w:pPr>
        <w:rPr>
          <w:rFonts w:ascii="Times New Roman" w:hAnsi="Times New Roman" w:cs="Times New Roman"/>
        </w:rPr>
      </w:pPr>
      <w:r w:rsidRPr="00EB6F33">
        <w:rPr>
          <w:rFonts w:ascii="Times New Roman" w:hAnsi="Times New Roman" w:cs="Times New Roman"/>
        </w:rPr>
        <w:t>No segundo caso da teoria agonista, a ênfase no neonacionalismo como front de enfrentamento do populismo de direta recai nas mesmas aporias d</w:t>
      </w:r>
      <w:r w:rsidR="006E5986" w:rsidRPr="00EB6F33">
        <w:rPr>
          <w:rFonts w:ascii="Times New Roman" w:hAnsi="Times New Roman" w:cs="Times New Roman"/>
        </w:rPr>
        <w:t>os</w:t>
      </w:r>
      <w:r w:rsidRPr="00EB6F33">
        <w:rPr>
          <w:rFonts w:ascii="Times New Roman" w:hAnsi="Times New Roman" w:cs="Times New Roman"/>
        </w:rPr>
        <w:t xml:space="preserve"> modelo</w:t>
      </w:r>
      <w:r w:rsidR="006E5986" w:rsidRPr="00EB6F33">
        <w:rPr>
          <w:rFonts w:ascii="Times New Roman" w:hAnsi="Times New Roman" w:cs="Times New Roman"/>
        </w:rPr>
        <w:t>s</w:t>
      </w:r>
      <w:r w:rsidRPr="00EB6F33">
        <w:rPr>
          <w:rFonts w:ascii="Times New Roman" w:hAnsi="Times New Roman" w:cs="Times New Roman"/>
        </w:rPr>
        <w:t xml:space="preserve"> de teoria democrática que encontra</w:t>
      </w:r>
      <w:r w:rsidR="006E5986" w:rsidRPr="00EB6F33">
        <w:rPr>
          <w:rFonts w:ascii="Times New Roman" w:hAnsi="Times New Roman" w:cs="Times New Roman"/>
        </w:rPr>
        <w:t>m</w:t>
      </w:r>
      <w:r w:rsidRPr="00EB6F33">
        <w:rPr>
          <w:rFonts w:ascii="Times New Roman" w:hAnsi="Times New Roman" w:cs="Times New Roman"/>
        </w:rPr>
        <w:t xml:space="preserve"> pretensas soluções locais para problemas de ordem transnacional.</w:t>
      </w:r>
      <w:r w:rsidR="00CA11E4" w:rsidRPr="00EB6F33">
        <w:rPr>
          <w:rFonts w:ascii="Times New Roman" w:hAnsi="Times New Roman" w:cs="Times New Roman"/>
        </w:rPr>
        <w:t xml:space="preserve"> </w:t>
      </w:r>
      <w:r w:rsidR="00882CCB" w:rsidRPr="00EB6F33">
        <w:rPr>
          <w:rFonts w:ascii="Times New Roman" w:hAnsi="Times New Roman" w:cs="Times New Roman"/>
        </w:rPr>
        <w:t>Especialmente</w:t>
      </w:r>
      <w:r w:rsidR="00CA11E4" w:rsidRPr="00EB6F33">
        <w:rPr>
          <w:rFonts w:ascii="Times New Roman" w:hAnsi="Times New Roman" w:cs="Times New Roman"/>
        </w:rPr>
        <w:t xml:space="preserve"> problemática </w:t>
      </w:r>
      <w:r w:rsidR="006E5986" w:rsidRPr="00EB6F33">
        <w:rPr>
          <w:rFonts w:ascii="Times New Roman" w:hAnsi="Times New Roman" w:cs="Times New Roman"/>
        </w:rPr>
        <w:t xml:space="preserve">é </w:t>
      </w:r>
      <w:r w:rsidR="00882CCB" w:rsidRPr="00EB6F33">
        <w:rPr>
          <w:rFonts w:ascii="Times New Roman" w:hAnsi="Times New Roman" w:cs="Times New Roman"/>
        </w:rPr>
        <w:t xml:space="preserve">a ênfase </w:t>
      </w:r>
      <w:r w:rsidR="006E5986" w:rsidRPr="00EB6F33">
        <w:rPr>
          <w:rFonts w:ascii="Times New Roman" w:hAnsi="Times New Roman" w:cs="Times New Roman"/>
        </w:rPr>
        <w:t>n</w:t>
      </w:r>
      <w:r w:rsidR="00882CCB" w:rsidRPr="00EB6F33">
        <w:rPr>
          <w:rFonts w:ascii="Times New Roman" w:hAnsi="Times New Roman" w:cs="Times New Roman"/>
        </w:rPr>
        <w:t xml:space="preserve">o </w:t>
      </w:r>
      <w:r w:rsidR="00CA11E4" w:rsidRPr="00EB6F33">
        <w:rPr>
          <w:rFonts w:ascii="Times New Roman" w:hAnsi="Times New Roman" w:cs="Times New Roman"/>
        </w:rPr>
        <w:t xml:space="preserve">patriotismo e o seu risco histórico de elevação a </w:t>
      </w:r>
      <w:proofErr w:type="spellStart"/>
      <w:r w:rsidR="00CA11E4" w:rsidRPr="00EB6F33">
        <w:rPr>
          <w:rFonts w:ascii="Times New Roman" w:hAnsi="Times New Roman" w:cs="Times New Roman"/>
        </w:rPr>
        <w:lastRenderedPageBreak/>
        <w:t>posic</w:t>
      </w:r>
      <w:r w:rsidR="006E5986" w:rsidRPr="00EB6F33">
        <w:rPr>
          <w:rFonts w:ascii="Times New Roman" w:hAnsi="Times New Roman" w:cs="Times New Roman"/>
        </w:rPr>
        <w:t>õ</w:t>
      </w:r>
      <w:r w:rsidR="00CA11E4" w:rsidRPr="00EB6F33">
        <w:rPr>
          <w:rFonts w:ascii="Times New Roman" w:hAnsi="Times New Roman" w:cs="Times New Roman"/>
        </w:rPr>
        <w:t>es</w:t>
      </w:r>
      <w:proofErr w:type="spellEnd"/>
      <w:r w:rsidR="00CA11E4" w:rsidRPr="00EB6F33">
        <w:rPr>
          <w:rFonts w:ascii="Times New Roman" w:hAnsi="Times New Roman" w:cs="Times New Roman"/>
        </w:rPr>
        <w:t xml:space="preserve"> fascistas em torno de uma </w:t>
      </w:r>
      <w:r w:rsidR="00C8351D" w:rsidRPr="00EB6F33">
        <w:rPr>
          <w:rFonts w:ascii="Times New Roman" w:hAnsi="Times New Roman" w:cs="Times New Roman"/>
        </w:rPr>
        <w:t>“</w:t>
      </w:r>
      <w:proofErr w:type="spellStart"/>
      <w:r w:rsidR="00C8351D" w:rsidRPr="00EB6F33">
        <w:rPr>
          <w:rFonts w:ascii="Times New Roman" w:hAnsi="Times New Roman" w:cs="Times New Roman"/>
        </w:rPr>
        <w:t>nationalist</w:t>
      </w:r>
      <w:proofErr w:type="spellEnd"/>
      <w:r w:rsidR="00C8351D" w:rsidRPr="00EB6F33">
        <w:rPr>
          <w:rFonts w:ascii="Times New Roman" w:hAnsi="Times New Roman" w:cs="Times New Roman"/>
        </w:rPr>
        <w:t xml:space="preserve"> </w:t>
      </w:r>
      <w:proofErr w:type="spellStart"/>
      <w:r w:rsidR="00C8351D" w:rsidRPr="00EB6F33">
        <w:rPr>
          <w:rFonts w:ascii="Times New Roman" w:hAnsi="Times New Roman" w:cs="Times New Roman"/>
        </w:rPr>
        <w:t>metaphysics</w:t>
      </w:r>
      <w:proofErr w:type="spellEnd"/>
      <w:r w:rsidR="00C8351D" w:rsidRPr="00EB6F33">
        <w:rPr>
          <w:rFonts w:ascii="Times New Roman" w:hAnsi="Times New Roman" w:cs="Times New Roman"/>
        </w:rPr>
        <w:t xml:space="preserve"> </w:t>
      </w:r>
      <w:proofErr w:type="spellStart"/>
      <w:r w:rsidR="00C8351D" w:rsidRPr="00EB6F33">
        <w:rPr>
          <w:rFonts w:ascii="Times New Roman" w:hAnsi="Times New Roman" w:cs="Times New Roman"/>
        </w:rPr>
        <w:t>of</w:t>
      </w:r>
      <w:proofErr w:type="spellEnd"/>
      <w:r w:rsidR="00C8351D" w:rsidRPr="00EB6F33">
        <w:rPr>
          <w:rFonts w:ascii="Times New Roman" w:hAnsi="Times New Roman" w:cs="Times New Roman"/>
        </w:rPr>
        <w:t xml:space="preserve"> </w:t>
      </w:r>
      <w:proofErr w:type="spellStart"/>
      <w:r w:rsidR="00C8351D" w:rsidRPr="00EB6F33">
        <w:rPr>
          <w:rFonts w:ascii="Times New Roman" w:hAnsi="Times New Roman" w:cs="Times New Roman"/>
        </w:rPr>
        <w:t>state</w:t>
      </w:r>
      <w:proofErr w:type="spellEnd"/>
      <w:r w:rsidR="00C8351D" w:rsidRPr="00EB6F33">
        <w:rPr>
          <w:rFonts w:ascii="Times New Roman" w:hAnsi="Times New Roman" w:cs="Times New Roman"/>
        </w:rPr>
        <w:t xml:space="preserve"> </w:t>
      </w:r>
      <w:proofErr w:type="spellStart"/>
      <w:r w:rsidR="00C8351D" w:rsidRPr="00EB6F33">
        <w:rPr>
          <w:rFonts w:ascii="Times New Roman" w:hAnsi="Times New Roman" w:cs="Times New Roman"/>
        </w:rPr>
        <w:t>power</w:t>
      </w:r>
      <w:proofErr w:type="spellEnd"/>
      <w:r w:rsidR="00C8351D" w:rsidRPr="00EB6F33">
        <w:rPr>
          <w:rFonts w:ascii="Times New Roman" w:hAnsi="Times New Roman" w:cs="Times New Roman"/>
        </w:rPr>
        <w:t>.”</w:t>
      </w:r>
      <w:r w:rsidR="00C8351D" w:rsidRPr="00EB6F33">
        <w:rPr>
          <w:rStyle w:val="Refdenotaderodap"/>
          <w:rFonts w:ascii="Times New Roman" w:hAnsi="Times New Roman" w:cs="Times New Roman"/>
          <w:lang w:val="en-US"/>
        </w:rPr>
        <w:footnoteReference w:id="540"/>
      </w:r>
      <w:r w:rsidR="006E5986" w:rsidRPr="00EB6F33">
        <w:rPr>
          <w:rFonts w:ascii="Times New Roman" w:hAnsi="Times New Roman" w:cs="Times New Roman"/>
        </w:rPr>
        <w:t xml:space="preserve"> </w:t>
      </w:r>
      <w:r w:rsidR="00CA11E4" w:rsidRPr="00EB6F33">
        <w:rPr>
          <w:rFonts w:ascii="Times New Roman" w:hAnsi="Times New Roman" w:cs="Times New Roman"/>
        </w:rPr>
        <w:t xml:space="preserve">Logo, </w:t>
      </w:r>
      <w:r w:rsidRPr="00EB6F33">
        <w:rPr>
          <w:rFonts w:ascii="Times New Roman" w:hAnsi="Times New Roman" w:cs="Times New Roman"/>
        </w:rPr>
        <w:t xml:space="preserve"> </w:t>
      </w:r>
      <w:r w:rsidR="00CA11E4" w:rsidRPr="00EB6F33">
        <w:rPr>
          <w:rFonts w:ascii="Times New Roman" w:hAnsi="Times New Roman" w:cs="Times New Roman"/>
        </w:rPr>
        <w:t>o problema maior seria</w:t>
      </w:r>
      <w:r w:rsidRPr="00EB6F33">
        <w:rPr>
          <w:rFonts w:ascii="Times New Roman" w:hAnsi="Times New Roman" w:cs="Times New Roman"/>
        </w:rPr>
        <w:t xml:space="preserve"> uma forma de paroquialismo que rejeita muita das conquistas de organização multilaterais para o fortalecimento não só de instituições e políticas liberais de combate ao autoritarismo, mas, também, reforça uma retórica patriótica perigosa que vem ensejando plataformas </w:t>
      </w:r>
      <w:proofErr w:type="spellStart"/>
      <w:r w:rsidRPr="00EB6F33">
        <w:rPr>
          <w:rFonts w:ascii="Times New Roman" w:hAnsi="Times New Roman" w:cs="Times New Roman"/>
        </w:rPr>
        <w:t>antisolidárias</w:t>
      </w:r>
      <w:proofErr w:type="spellEnd"/>
      <w:r w:rsidRPr="00EB6F33">
        <w:rPr>
          <w:rFonts w:ascii="Times New Roman" w:hAnsi="Times New Roman" w:cs="Times New Roman"/>
        </w:rPr>
        <w:t xml:space="preserve"> e radicais de esquerda. O que parece ser um pluralismo muito ilimitado ou permissivo pode acabar se tornando em um reforço autoritário, conforme acusa Lev</w:t>
      </w:r>
      <w:r w:rsidR="006050CF" w:rsidRPr="00EB6F33">
        <w:rPr>
          <w:rFonts w:ascii="Times New Roman" w:hAnsi="Times New Roman" w:cs="Times New Roman"/>
        </w:rPr>
        <w:t>i</w:t>
      </w:r>
      <w:r w:rsidRPr="00EB6F33">
        <w:rPr>
          <w:rFonts w:ascii="Times New Roman" w:hAnsi="Times New Roman" w:cs="Times New Roman"/>
        </w:rPr>
        <w:t>tsky:</w:t>
      </w:r>
    </w:p>
    <w:p w14:paraId="50D0174A" w14:textId="77777777" w:rsidR="006F502E" w:rsidRPr="00EB6F33" w:rsidRDefault="006F502E" w:rsidP="00300D52">
      <w:pPr>
        <w:ind w:left="4248" w:firstLine="0"/>
        <w:rPr>
          <w:rFonts w:ascii="Times New Roman" w:hAnsi="Times New Roman" w:cs="Times New Roman"/>
          <w:sz w:val="20"/>
          <w:szCs w:val="20"/>
        </w:rPr>
      </w:pPr>
      <w:r w:rsidRPr="00EB6F33">
        <w:rPr>
          <w:rFonts w:ascii="Times New Roman" w:hAnsi="Times New Roman" w:cs="Times New Roman"/>
          <w:sz w:val="20"/>
          <w:szCs w:val="20"/>
        </w:rPr>
        <w:t>A hipótese do “populismo como um corretivo” para a democracia descansa sob uma definição abstrata de democracia como a “combinação de soberania popular e regra da maioria”, na qual os direitos liberais não são um elemento definidor. Na prática, no entanto, a democracia sem o liberalismo é sempre efêmera. Na ausência de direitos, aqueles empoderados pela regra da maioria frequentemente usam o Estado para bloquear ou distorcer a formação de maiorias alternativas em eleições subsequentes [...]. Antes, o populismo bem sucedido frequentemente leva ao autoritarismo competitivo</w:t>
      </w:r>
      <w:r w:rsidRPr="00EB6F33">
        <w:rPr>
          <w:rStyle w:val="Refdenotaderodap"/>
          <w:rFonts w:ascii="Times New Roman" w:hAnsi="Times New Roman" w:cs="Times New Roman"/>
        </w:rPr>
        <w:footnoteReference w:id="541"/>
      </w:r>
      <w:r w:rsidRPr="00EB6F33">
        <w:rPr>
          <w:rFonts w:ascii="Times New Roman" w:hAnsi="Times New Roman" w:cs="Times New Roman"/>
          <w:sz w:val="20"/>
          <w:szCs w:val="20"/>
        </w:rPr>
        <w:t xml:space="preserve"> </w:t>
      </w:r>
    </w:p>
    <w:p w14:paraId="0F5BE756" w14:textId="77777777" w:rsidR="00300D52" w:rsidRPr="00EB6F33" w:rsidRDefault="00300D52" w:rsidP="00300D52">
      <w:pPr>
        <w:ind w:left="4248" w:firstLine="0"/>
        <w:rPr>
          <w:rFonts w:ascii="Times New Roman" w:hAnsi="Times New Roman" w:cs="Times New Roman"/>
          <w:sz w:val="20"/>
          <w:szCs w:val="20"/>
        </w:rPr>
      </w:pPr>
    </w:p>
    <w:p w14:paraId="3EFA1CD1" w14:textId="0522A5D8" w:rsidR="0078255D" w:rsidRPr="00EB6F33" w:rsidRDefault="004263A1" w:rsidP="00300D52">
      <w:pPr>
        <w:rPr>
          <w:rFonts w:ascii="Times New Roman" w:hAnsi="Times New Roman" w:cs="Times New Roman"/>
        </w:rPr>
      </w:pPr>
      <w:r w:rsidRPr="00EB6F33">
        <w:rPr>
          <w:rFonts w:ascii="Times New Roman" w:hAnsi="Times New Roman" w:cs="Times New Roman"/>
        </w:rPr>
        <w:t xml:space="preserve">Isto posto, importa defender que </w:t>
      </w:r>
      <w:r w:rsidR="008B6E7D" w:rsidRPr="00EB6F33">
        <w:rPr>
          <w:rFonts w:ascii="Times New Roman" w:hAnsi="Times New Roman" w:cs="Times New Roman"/>
        </w:rPr>
        <w:t xml:space="preserve">a </w:t>
      </w:r>
      <w:r w:rsidRPr="00EB6F33">
        <w:rPr>
          <w:rFonts w:ascii="Times New Roman" w:hAnsi="Times New Roman" w:cs="Times New Roman"/>
        </w:rPr>
        <w:t>d</w:t>
      </w:r>
      <w:r w:rsidR="006F502E" w:rsidRPr="00EB6F33">
        <w:rPr>
          <w:rFonts w:ascii="Times New Roman" w:hAnsi="Times New Roman" w:cs="Times New Roman"/>
        </w:rPr>
        <w:t>emocracia não deveria ser apenas</w:t>
      </w:r>
      <w:r w:rsidR="008B6E7D" w:rsidRPr="00EB6F33">
        <w:rPr>
          <w:rFonts w:ascii="Times New Roman" w:hAnsi="Times New Roman" w:cs="Times New Roman"/>
        </w:rPr>
        <w:t xml:space="preserve"> o</w:t>
      </w:r>
      <w:r w:rsidR="006F502E" w:rsidRPr="00EB6F33">
        <w:rPr>
          <w:rFonts w:ascii="Times New Roman" w:hAnsi="Times New Roman" w:cs="Times New Roman"/>
        </w:rPr>
        <w:t xml:space="preserve"> fruto de um bloco hegemônico, mas uma construção coletiva e normativa de todos envolvid</w:t>
      </w:r>
      <w:r w:rsidR="008B6E7D" w:rsidRPr="00EB6F33">
        <w:rPr>
          <w:rFonts w:ascii="Times New Roman" w:hAnsi="Times New Roman" w:cs="Times New Roman"/>
        </w:rPr>
        <w:t>o</w:t>
      </w:r>
      <w:r w:rsidR="006F502E" w:rsidRPr="00EB6F33">
        <w:rPr>
          <w:rFonts w:ascii="Times New Roman" w:hAnsi="Times New Roman" w:cs="Times New Roman"/>
        </w:rPr>
        <w:t xml:space="preserve">s no processo de construção de uma vontade popular compartilhada. Nesse tipo de interpretação, há quem veja em um "populismo radicalmente democrático" uma saída prática possível; há quem simplesmente diagnostique um mergulho sem volta no autoritarismo, em processos de </w:t>
      </w:r>
      <w:proofErr w:type="spellStart"/>
      <w:r w:rsidR="006F502E" w:rsidRPr="00EB6F33">
        <w:rPr>
          <w:rFonts w:ascii="Times New Roman" w:hAnsi="Times New Roman" w:cs="Times New Roman"/>
        </w:rPr>
        <w:t>desdemocratização</w:t>
      </w:r>
      <w:proofErr w:type="spellEnd"/>
      <w:r w:rsidR="006F502E" w:rsidRPr="00EB6F33">
        <w:rPr>
          <w:rFonts w:ascii="Times New Roman" w:hAnsi="Times New Roman" w:cs="Times New Roman"/>
        </w:rPr>
        <w:t xml:space="preserve"> que só poderiam ser abolidos com a abolição do próprio capitalismo. </w:t>
      </w:r>
      <w:r w:rsidR="006050CF" w:rsidRPr="00EB6F33">
        <w:rPr>
          <w:rFonts w:ascii="Times New Roman" w:hAnsi="Times New Roman" w:cs="Times New Roman"/>
        </w:rPr>
        <w:t xml:space="preserve"> </w:t>
      </w:r>
      <w:r w:rsidR="006F502E" w:rsidRPr="00EB6F33">
        <w:rPr>
          <w:rFonts w:ascii="Times New Roman" w:hAnsi="Times New Roman" w:cs="Times New Roman"/>
        </w:rPr>
        <w:t>Temos aqui um antiliberalismo e um institucionalismo frágil, causado pela</w:t>
      </w:r>
      <w:r w:rsidR="006F502E" w:rsidRPr="00EB6F33">
        <w:rPr>
          <w:rFonts w:ascii="Times New Roman" w:hAnsi="Times New Roman" w:cs="Times New Roman"/>
          <w:i/>
          <w:iCs/>
        </w:rPr>
        <w:t xml:space="preserve"> </w:t>
      </w:r>
      <w:r w:rsidR="006F502E" w:rsidRPr="00EB6F33">
        <w:rPr>
          <w:rFonts w:ascii="Times New Roman" w:hAnsi="Times New Roman" w:cs="Times New Roman"/>
        </w:rPr>
        <w:t xml:space="preserve">incompreensão de </w:t>
      </w:r>
      <w:proofErr w:type="spellStart"/>
      <w:r w:rsidR="006F502E" w:rsidRPr="00EB6F33">
        <w:rPr>
          <w:rFonts w:ascii="Times New Roman" w:hAnsi="Times New Roman" w:cs="Times New Roman"/>
        </w:rPr>
        <w:t>Mouffe</w:t>
      </w:r>
      <w:proofErr w:type="spellEnd"/>
      <w:r w:rsidR="006F502E" w:rsidRPr="00EB6F33">
        <w:rPr>
          <w:rFonts w:ascii="Times New Roman" w:hAnsi="Times New Roman" w:cs="Times New Roman"/>
        </w:rPr>
        <w:t xml:space="preserve"> em relação ao paradigma liberal do consenso, especialmente sua crítica </w:t>
      </w:r>
      <w:r w:rsidR="00423A69" w:rsidRPr="00EB6F33">
        <w:rPr>
          <w:rFonts w:ascii="Times New Roman" w:hAnsi="Times New Roman" w:cs="Times New Roman"/>
        </w:rPr>
        <w:t xml:space="preserve">à </w:t>
      </w:r>
      <w:r w:rsidR="006F502E" w:rsidRPr="00EB6F33">
        <w:rPr>
          <w:rFonts w:ascii="Times New Roman" w:hAnsi="Times New Roman" w:cs="Times New Roman"/>
        </w:rPr>
        <w:t xml:space="preserve">situação ideal de fala, </w:t>
      </w:r>
      <w:r w:rsidR="00423A69" w:rsidRPr="00EB6F33">
        <w:rPr>
          <w:rFonts w:ascii="Times New Roman" w:hAnsi="Times New Roman" w:cs="Times New Roman"/>
        </w:rPr>
        <w:t>que</w:t>
      </w:r>
      <w:r w:rsidR="006F502E" w:rsidRPr="00EB6F33">
        <w:rPr>
          <w:rFonts w:ascii="Times New Roman" w:hAnsi="Times New Roman" w:cs="Times New Roman"/>
        </w:rPr>
        <w:t xml:space="preserve"> </w:t>
      </w:r>
      <w:r w:rsidR="00423A69" w:rsidRPr="00EB6F33">
        <w:rPr>
          <w:rFonts w:ascii="Times New Roman" w:hAnsi="Times New Roman" w:cs="Times New Roman"/>
        </w:rPr>
        <w:t xml:space="preserve">ela </w:t>
      </w:r>
      <w:r w:rsidR="006F502E" w:rsidRPr="00EB6F33">
        <w:rPr>
          <w:rFonts w:ascii="Times New Roman" w:hAnsi="Times New Roman" w:cs="Times New Roman"/>
        </w:rPr>
        <w:t>interpreta como se fosse um movimento ingênuo de a</w:t>
      </w:r>
      <w:r w:rsidR="00E503BF" w:rsidRPr="00EB6F33">
        <w:rPr>
          <w:rFonts w:ascii="Times New Roman" w:hAnsi="Times New Roman" w:cs="Times New Roman"/>
        </w:rPr>
        <w:t xml:space="preserve">ssepsia </w:t>
      </w:r>
      <w:r w:rsidR="006F502E" w:rsidRPr="00EB6F33">
        <w:rPr>
          <w:rFonts w:ascii="Times New Roman" w:hAnsi="Times New Roman" w:cs="Times New Roman"/>
        </w:rPr>
        <w:t xml:space="preserve">do conflito social, quando, na realidade, trata-se de uma ideia </w:t>
      </w:r>
      <w:proofErr w:type="spellStart"/>
      <w:r w:rsidR="006F502E" w:rsidRPr="00EB6F33">
        <w:rPr>
          <w:rFonts w:ascii="Times New Roman" w:hAnsi="Times New Roman" w:cs="Times New Roman"/>
        </w:rPr>
        <w:t>regulativa</w:t>
      </w:r>
      <w:proofErr w:type="spellEnd"/>
      <w:r w:rsidR="006F502E" w:rsidRPr="00EB6F33">
        <w:rPr>
          <w:rFonts w:ascii="Times New Roman" w:hAnsi="Times New Roman" w:cs="Times New Roman"/>
        </w:rPr>
        <w:t xml:space="preserve"> apresentada na forma de um artifício, um experimento mental ou uma ficção metodológica que reconstrói as condições necessárias para possibilitação uma ação comunicativa e um possível acordo entre as partes de </w:t>
      </w:r>
      <w:r w:rsidR="006F502E" w:rsidRPr="00EB6F33">
        <w:rPr>
          <w:rFonts w:ascii="Times New Roman" w:hAnsi="Times New Roman" w:cs="Times New Roman"/>
        </w:rPr>
        <w:lastRenderedPageBreak/>
        <w:t xml:space="preserve">uma democracia. Influenciada pela noção </w:t>
      </w:r>
      <w:proofErr w:type="spellStart"/>
      <w:r w:rsidR="006F502E" w:rsidRPr="00EB6F33">
        <w:rPr>
          <w:rFonts w:ascii="Times New Roman" w:hAnsi="Times New Roman" w:cs="Times New Roman"/>
        </w:rPr>
        <w:t>derrideana</w:t>
      </w:r>
      <w:proofErr w:type="spellEnd"/>
      <w:r w:rsidR="006F502E" w:rsidRPr="00EB6F33">
        <w:rPr>
          <w:rFonts w:ascii="Times New Roman" w:hAnsi="Times New Roman" w:cs="Times New Roman"/>
        </w:rPr>
        <w:t xml:space="preserve"> de </w:t>
      </w:r>
      <w:proofErr w:type="spellStart"/>
      <w:r w:rsidR="006F502E" w:rsidRPr="00EB6F33">
        <w:rPr>
          <w:rFonts w:ascii="Times New Roman" w:hAnsi="Times New Roman" w:cs="Times New Roman"/>
        </w:rPr>
        <w:t>indecibilidade</w:t>
      </w:r>
      <w:proofErr w:type="spellEnd"/>
      <w:r w:rsidR="006F502E" w:rsidRPr="00EB6F33">
        <w:rPr>
          <w:rFonts w:ascii="Times New Roman" w:hAnsi="Times New Roman" w:cs="Times New Roman"/>
        </w:rPr>
        <w:t xml:space="preserve"> e </w:t>
      </w:r>
      <w:r w:rsidR="002D79CF" w:rsidRPr="00EB6F33">
        <w:rPr>
          <w:rFonts w:ascii="Times New Roman" w:hAnsi="Times New Roman" w:cs="Times New Roman"/>
        </w:rPr>
        <w:t>pela</w:t>
      </w:r>
      <w:r w:rsidR="006F502E" w:rsidRPr="00EB6F33">
        <w:rPr>
          <w:rFonts w:ascii="Times New Roman" w:hAnsi="Times New Roman" w:cs="Times New Roman"/>
        </w:rPr>
        <w:t xml:space="preserve"> teoria do afeto de ordem psicanalítica com sua noção de inconsciente, </w:t>
      </w:r>
      <w:proofErr w:type="spellStart"/>
      <w:r w:rsidR="006F502E" w:rsidRPr="00EB6F33">
        <w:rPr>
          <w:rFonts w:ascii="Times New Roman" w:hAnsi="Times New Roman" w:cs="Times New Roman"/>
        </w:rPr>
        <w:t>Mouffe</w:t>
      </w:r>
      <w:proofErr w:type="spellEnd"/>
      <w:r w:rsidR="006F502E" w:rsidRPr="00EB6F33">
        <w:rPr>
          <w:rFonts w:ascii="Times New Roman" w:hAnsi="Times New Roman" w:cs="Times New Roman"/>
        </w:rPr>
        <w:t xml:space="preserve"> passa a se afastar </w:t>
      </w:r>
      <w:r w:rsidR="002D79CF" w:rsidRPr="00EB6F33">
        <w:rPr>
          <w:rFonts w:ascii="Times New Roman" w:hAnsi="Times New Roman" w:cs="Times New Roman"/>
        </w:rPr>
        <w:t>d</w:t>
      </w:r>
      <w:r w:rsidR="006F502E" w:rsidRPr="00EB6F33">
        <w:rPr>
          <w:rFonts w:ascii="Times New Roman" w:hAnsi="Times New Roman" w:cs="Times New Roman"/>
        </w:rPr>
        <w:t>a importância normativa da noção de conflito social e da necessidade de uma gramática política compartilhada</w:t>
      </w:r>
      <w:r w:rsidR="0096720A" w:rsidRPr="00EB6F33">
        <w:rPr>
          <w:rFonts w:ascii="Times New Roman" w:hAnsi="Times New Roman" w:cs="Times New Roman"/>
        </w:rPr>
        <w:t>.</w:t>
      </w:r>
    </w:p>
    <w:p w14:paraId="0162A1E8" w14:textId="77777777" w:rsidR="00300D52" w:rsidRPr="00EB6F33" w:rsidRDefault="00300D52" w:rsidP="00300D52">
      <w:pPr>
        <w:rPr>
          <w:rFonts w:ascii="Times New Roman" w:hAnsi="Times New Roman" w:cs="Times New Roman"/>
        </w:rPr>
      </w:pPr>
    </w:p>
    <w:p w14:paraId="30F47CAD" w14:textId="2FA4B102" w:rsidR="000F01B6" w:rsidRPr="00EB6F33" w:rsidRDefault="000F01B6" w:rsidP="00300D52">
      <w:pPr>
        <w:rPr>
          <w:rFonts w:ascii="Times New Roman" w:hAnsi="Times New Roman" w:cs="Times New Roman"/>
          <w:b/>
          <w:bCs/>
        </w:rPr>
      </w:pPr>
      <w:r w:rsidRPr="00EB6F33">
        <w:rPr>
          <w:rFonts w:ascii="Times New Roman" w:hAnsi="Times New Roman" w:cs="Times New Roman"/>
          <w:b/>
          <w:bCs/>
        </w:rPr>
        <w:t xml:space="preserve">Tabela </w:t>
      </w:r>
      <w:r w:rsidR="0057759F" w:rsidRPr="00EB6F33">
        <w:rPr>
          <w:rFonts w:ascii="Times New Roman" w:hAnsi="Times New Roman" w:cs="Times New Roman"/>
          <w:b/>
          <w:bCs/>
        </w:rPr>
        <w:t>1</w:t>
      </w:r>
      <w:r w:rsidRPr="00EB6F33">
        <w:rPr>
          <w:rFonts w:ascii="Times New Roman" w:hAnsi="Times New Roman" w:cs="Times New Roman"/>
          <w:b/>
          <w:bCs/>
        </w:rPr>
        <w:t xml:space="preserve">. Comparativo entre </w:t>
      </w:r>
      <w:r w:rsidR="00124DD8" w:rsidRPr="00EB6F33">
        <w:rPr>
          <w:rFonts w:ascii="Times New Roman" w:hAnsi="Times New Roman" w:cs="Times New Roman"/>
          <w:b/>
          <w:bCs/>
        </w:rPr>
        <w:t>filosofias políticas do populismo tardio.</w:t>
      </w:r>
    </w:p>
    <w:tbl>
      <w:tblPr>
        <w:tblStyle w:val="TabeladeGradeClara"/>
        <w:tblpPr w:leftFromText="141" w:rightFromText="141" w:vertAnchor="text" w:horzAnchor="margin" w:tblpXSpec="center" w:tblpY="273"/>
        <w:tblW w:w="9464" w:type="dxa"/>
        <w:tblLook w:val="0000" w:firstRow="0" w:lastRow="0" w:firstColumn="0" w:lastColumn="0" w:noHBand="0" w:noVBand="0"/>
      </w:tblPr>
      <w:tblGrid>
        <w:gridCol w:w="3606"/>
        <w:gridCol w:w="2922"/>
        <w:gridCol w:w="2936"/>
      </w:tblGrid>
      <w:tr w:rsidR="00DC285D" w:rsidRPr="00EB6F33" w14:paraId="186650D4" w14:textId="77777777" w:rsidTr="00F052AB">
        <w:trPr>
          <w:trHeight w:val="153"/>
        </w:trPr>
        <w:tc>
          <w:tcPr>
            <w:tcW w:w="3606" w:type="dxa"/>
          </w:tcPr>
          <w:p w14:paraId="1C305D16" w14:textId="77777777" w:rsidR="00DC285D" w:rsidRPr="00EB6F33" w:rsidRDefault="00DC285D" w:rsidP="00300D52">
            <w:pPr>
              <w:pStyle w:val="Pa12"/>
              <w:spacing w:line="360" w:lineRule="auto"/>
              <w:jc w:val="both"/>
              <w:rPr>
                <w:rFonts w:ascii="Times New Roman" w:hAnsi="Times New Roman"/>
                <w:b/>
                <w:bCs/>
                <w:color w:val="211D1E"/>
                <w:sz w:val="20"/>
                <w:szCs w:val="20"/>
                <w:lang w:val="pt-BR"/>
              </w:rPr>
            </w:pPr>
            <w:r w:rsidRPr="00EB6F33">
              <w:rPr>
                <w:rFonts w:ascii="Times New Roman" w:hAnsi="Times New Roman"/>
                <w:b/>
                <w:bCs/>
                <w:color w:val="211D1E"/>
                <w:sz w:val="20"/>
                <w:szCs w:val="20"/>
                <w:lang w:val="pt-BR"/>
              </w:rPr>
              <w:t>Crítica/ Aspectos</w:t>
            </w:r>
          </w:p>
        </w:tc>
        <w:tc>
          <w:tcPr>
            <w:tcW w:w="2922" w:type="dxa"/>
          </w:tcPr>
          <w:p w14:paraId="066FE2B2" w14:textId="77777777" w:rsidR="00DC285D" w:rsidRPr="00EB6F33" w:rsidRDefault="00DC285D" w:rsidP="00300D52">
            <w:pPr>
              <w:pStyle w:val="Pa12"/>
              <w:spacing w:line="360" w:lineRule="auto"/>
              <w:jc w:val="both"/>
              <w:rPr>
                <w:rFonts w:ascii="Times New Roman" w:hAnsi="Times New Roman"/>
                <w:b/>
                <w:bCs/>
                <w:color w:val="211D1E"/>
                <w:sz w:val="20"/>
                <w:szCs w:val="20"/>
                <w:lang w:val="pt-BR"/>
              </w:rPr>
            </w:pPr>
            <w:proofErr w:type="spellStart"/>
            <w:r w:rsidRPr="00EB6F33">
              <w:rPr>
                <w:rFonts w:ascii="Times New Roman" w:hAnsi="Times New Roman"/>
                <w:b/>
                <w:bCs/>
                <w:color w:val="211D1E"/>
                <w:sz w:val="20"/>
                <w:szCs w:val="20"/>
                <w:lang w:val="pt-BR"/>
              </w:rPr>
              <w:t>Agonismo</w:t>
            </w:r>
            <w:proofErr w:type="spellEnd"/>
            <w:r w:rsidRPr="00EB6F33">
              <w:rPr>
                <w:rFonts w:ascii="Times New Roman" w:hAnsi="Times New Roman"/>
                <w:b/>
                <w:bCs/>
                <w:color w:val="211D1E"/>
                <w:sz w:val="20"/>
                <w:szCs w:val="20"/>
                <w:lang w:val="pt-BR"/>
              </w:rPr>
              <w:t xml:space="preserve"> </w:t>
            </w:r>
          </w:p>
        </w:tc>
        <w:tc>
          <w:tcPr>
            <w:tcW w:w="2936" w:type="dxa"/>
          </w:tcPr>
          <w:p w14:paraId="0D588801" w14:textId="77777777" w:rsidR="00DC285D" w:rsidRPr="00EB6F33" w:rsidRDefault="00DC285D" w:rsidP="00300D52">
            <w:pPr>
              <w:pStyle w:val="Pa12"/>
              <w:spacing w:line="360" w:lineRule="auto"/>
              <w:jc w:val="both"/>
              <w:rPr>
                <w:rFonts w:ascii="Times New Roman" w:hAnsi="Times New Roman"/>
                <w:b/>
                <w:bCs/>
                <w:color w:val="211D1E"/>
                <w:sz w:val="20"/>
                <w:szCs w:val="20"/>
                <w:lang w:val="pt-BR"/>
              </w:rPr>
            </w:pPr>
            <w:r w:rsidRPr="00EB6F33">
              <w:rPr>
                <w:rFonts w:ascii="Times New Roman" w:hAnsi="Times New Roman"/>
                <w:b/>
                <w:bCs/>
                <w:color w:val="211D1E"/>
                <w:sz w:val="20"/>
                <w:szCs w:val="20"/>
                <w:lang w:val="pt-BR"/>
              </w:rPr>
              <w:t xml:space="preserve">Liberalismo </w:t>
            </w:r>
          </w:p>
        </w:tc>
      </w:tr>
      <w:tr w:rsidR="00DC285D" w:rsidRPr="007E715C" w14:paraId="73671255" w14:textId="77777777" w:rsidTr="00F052AB">
        <w:trPr>
          <w:trHeight w:val="1068"/>
        </w:trPr>
        <w:tc>
          <w:tcPr>
            <w:tcW w:w="3606" w:type="dxa"/>
          </w:tcPr>
          <w:p w14:paraId="28378CEA" w14:textId="77777777" w:rsidR="00DC285D" w:rsidRPr="00EB6F33" w:rsidRDefault="00DC285D" w:rsidP="00300D52">
            <w:pPr>
              <w:pStyle w:val="Pa12"/>
              <w:spacing w:line="360" w:lineRule="auto"/>
              <w:jc w:val="both"/>
              <w:rPr>
                <w:rFonts w:ascii="Times New Roman" w:hAnsi="Times New Roman"/>
                <w:b/>
                <w:bCs/>
                <w:color w:val="211D1E"/>
                <w:sz w:val="20"/>
                <w:szCs w:val="20"/>
                <w:lang w:val="pt-BR"/>
              </w:rPr>
            </w:pPr>
            <w:r w:rsidRPr="00EB6F33">
              <w:rPr>
                <w:rFonts w:ascii="Times New Roman" w:hAnsi="Times New Roman"/>
                <w:b/>
                <w:bCs/>
                <w:color w:val="211D1E"/>
                <w:sz w:val="20"/>
                <w:szCs w:val="20"/>
                <w:lang w:val="pt-BR"/>
              </w:rPr>
              <w:t>Representantes</w:t>
            </w:r>
          </w:p>
        </w:tc>
        <w:tc>
          <w:tcPr>
            <w:tcW w:w="2922" w:type="dxa"/>
          </w:tcPr>
          <w:p w14:paraId="7625B3D0" w14:textId="77777777" w:rsidR="00DC285D" w:rsidRPr="00EB6F33" w:rsidRDefault="00DC285D" w:rsidP="00300D52">
            <w:pPr>
              <w:pStyle w:val="Pa12"/>
              <w:spacing w:line="360" w:lineRule="auto"/>
              <w:jc w:val="both"/>
              <w:rPr>
                <w:rFonts w:ascii="Times New Roman" w:hAnsi="Times New Roman"/>
                <w:color w:val="211D1E"/>
                <w:sz w:val="20"/>
                <w:szCs w:val="20"/>
                <w:lang w:val="en-US"/>
              </w:rPr>
            </w:pPr>
            <w:r w:rsidRPr="00EB6F33">
              <w:rPr>
                <w:rFonts w:ascii="Times New Roman" w:hAnsi="Times New Roman"/>
                <w:color w:val="211D1E"/>
                <w:sz w:val="20"/>
                <w:szCs w:val="20"/>
                <w:lang w:val="en-US"/>
              </w:rPr>
              <w:t xml:space="preserve">Ernesto </w:t>
            </w:r>
            <w:proofErr w:type="spellStart"/>
            <w:r w:rsidRPr="00EB6F33">
              <w:rPr>
                <w:rFonts w:ascii="Times New Roman" w:hAnsi="Times New Roman"/>
                <w:color w:val="211D1E"/>
                <w:sz w:val="20"/>
                <w:szCs w:val="20"/>
                <w:lang w:val="en-US"/>
              </w:rPr>
              <w:t>Laclau</w:t>
            </w:r>
            <w:proofErr w:type="spellEnd"/>
            <w:r w:rsidRPr="00EB6F33">
              <w:rPr>
                <w:rFonts w:ascii="Times New Roman" w:hAnsi="Times New Roman"/>
                <w:color w:val="211D1E"/>
                <w:sz w:val="20"/>
                <w:szCs w:val="20"/>
                <w:lang w:val="en-US"/>
              </w:rPr>
              <w:t xml:space="preserve">, Chantal </w:t>
            </w:r>
            <w:proofErr w:type="spellStart"/>
            <w:r w:rsidRPr="00EB6F33">
              <w:rPr>
                <w:rFonts w:ascii="Times New Roman" w:hAnsi="Times New Roman"/>
                <w:color w:val="211D1E"/>
                <w:sz w:val="20"/>
                <w:szCs w:val="20"/>
                <w:lang w:val="en-US"/>
              </w:rPr>
              <w:t>Mouffe</w:t>
            </w:r>
            <w:proofErr w:type="spellEnd"/>
            <w:r w:rsidRPr="00EB6F33">
              <w:rPr>
                <w:rFonts w:ascii="Times New Roman" w:hAnsi="Times New Roman"/>
                <w:color w:val="211D1E"/>
                <w:sz w:val="20"/>
                <w:szCs w:val="20"/>
                <w:lang w:val="en-US"/>
              </w:rPr>
              <w:t xml:space="preserve">, Wendy Brown; Jacques </w:t>
            </w:r>
            <w:proofErr w:type="spellStart"/>
            <w:r w:rsidRPr="00EB6F33">
              <w:rPr>
                <w:rFonts w:ascii="Times New Roman" w:hAnsi="Times New Roman"/>
                <w:color w:val="211D1E"/>
                <w:sz w:val="20"/>
                <w:szCs w:val="20"/>
                <w:lang w:val="en-US"/>
              </w:rPr>
              <w:t>Ranciére</w:t>
            </w:r>
            <w:proofErr w:type="spellEnd"/>
          </w:p>
        </w:tc>
        <w:tc>
          <w:tcPr>
            <w:tcW w:w="2936" w:type="dxa"/>
          </w:tcPr>
          <w:p w14:paraId="1F70255B" w14:textId="77777777" w:rsidR="00DC285D" w:rsidRPr="00EB6F33" w:rsidRDefault="00DC285D" w:rsidP="00300D52">
            <w:pPr>
              <w:pStyle w:val="Pa12"/>
              <w:spacing w:line="360" w:lineRule="auto"/>
              <w:jc w:val="both"/>
              <w:rPr>
                <w:rFonts w:ascii="Times New Roman" w:hAnsi="Times New Roman"/>
                <w:color w:val="211D1E"/>
                <w:sz w:val="20"/>
                <w:szCs w:val="20"/>
                <w:lang w:val="en-US"/>
              </w:rPr>
            </w:pPr>
            <w:r w:rsidRPr="00EB6F33">
              <w:rPr>
                <w:rFonts w:ascii="Times New Roman" w:hAnsi="Times New Roman"/>
                <w:color w:val="211D1E"/>
                <w:sz w:val="20"/>
                <w:szCs w:val="20"/>
                <w:lang w:val="en-US"/>
              </w:rPr>
              <w:t xml:space="preserve">John Rawls; (Jan-Werner Mueller, Nadia </w:t>
            </w:r>
            <w:proofErr w:type="spellStart"/>
            <w:r w:rsidRPr="00EB6F33">
              <w:rPr>
                <w:rFonts w:ascii="Times New Roman" w:hAnsi="Times New Roman"/>
                <w:color w:val="211D1E"/>
                <w:sz w:val="20"/>
                <w:szCs w:val="20"/>
                <w:lang w:val="en-US"/>
              </w:rPr>
              <w:t>Urbinati</w:t>
            </w:r>
            <w:proofErr w:type="spellEnd"/>
            <w:r w:rsidRPr="00EB6F33">
              <w:rPr>
                <w:rFonts w:ascii="Times New Roman" w:hAnsi="Times New Roman"/>
                <w:color w:val="211D1E"/>
                <w:sz w:val="20"/>
                <w:szCs w:val="20"/>
                <w:lang w:val="en-US"/>
              </w:rPr>
              <w:t>; Alessandro Ferrara; Jean Cohen; David Rasmussen)</w:t>
            </w:r>
          </w:p>
          <w:p w14:paraId="2C55D207" w14:textId="77777777" w:rsidR="00DC285D" w:rsidRPr="00EB6F33" w:rsidRDefault="00DC285D" w:rsidP="00300D52">
            <w:pPr>
              <w:pStyle w:val="Default"/>
              <w:spacing w:line="360" w:lineRule="auto"/>
              <w:jc w:val="both"/>
              <w:rPr>
                <w:rFonts w:ascii="Times New Roman" w:hAnsi="Times New Roman" w:cs="Times New Roman"/>
                <w:sz w:val="20"/>
                <w:szCs w:val="20"/>
                <w:lang w:val="en-US"/>
              </w:rPr>
            </w:pPr>
          </w:p>
        </w:tc>
      </w:tr>
      <w:tr w:rsidR="00DC285D" w:rsidRPr="00EB6F33" w14:paraId="559F4BA1" w14:textId="77777777" w:rsidTr="00F052AB">
        <w:trPr>
          <w:trHeight w:val="952"/>
        </w:trPr>
        <w:tc>
          <w:tcPr>
            <w:tcW w:w="3606" w:type="dxa"/>
          </w:tcPr>
          <w:p w14:paraId="54374522" w14:textId="77777777" w:rsidR="00DC285D" w:rsidRPr="00EB6F33" w:rsidRDefault="00DC285D" w:rsidP="00300D52">
            <w:pPr>
              <w:pStyle w:val="Pa12"/>
              <w:spacing w:line="360" w:lineRule="auto"/>
              <w:jc w:val="both"/>
              <w:rPr>
                <w:rFonts w:ascii="Times New Roman" w:hAnsi="Times New Roman"/>
                <w:b/>
                <w:bCs/>
                <w:color w:val="211D1E"/>
                <w:sz w:val="20"/>
                <w:szCs w:val="20"/>
                <w:lang w:val="pt-BR"/>
              </w:rPr>
            </w:pPr>
            <w:r w:rsidRPr="00EB6F33">
              <w:rPr>
                <w:rFonts w:ascii="Times New Roman" w:hAnsi="Times New Roman"/>
                <w:b/>
                <w:bCs/>
                <w:color w:val="211D1E"/>
                <w:sz w:val="20"/>
                <w:szCs w:val="20"/>
                <w:lang w:val="pt-BR"/>
              </w:rPr>
              <w:t>Gramática</w:t>
            </w:r>
          </w:p>
        </w:tc>
        <w:tc>
          <w:tcPr>
            <w:tcW w:w="2922" w:type="dxa"/>
          </w:tcPr>
          <w:p w14:paraId="676405BC" w14:textId="77777777" w:rsidR="00DC285D" w:rsidRPr="00EB6F33" w:rsidRDefault="00DC285D" w:rsidP="00300D52">
            <w:pPr>
              <w:pStyle w:val="Pa12"/>
              <w:spacing w:line="360" w:lineRule="auto"/>
              <w:jc w:val="both"/>
              <w:rPr>
                <w:rFonts w:ascii="Times New Roman" w:hAnsi="Times New Roman"/>
                <w:color w:val="211D1E"/>
                <w:sz w:val="20"/>
                <w:szCs w:val="20"/>
                <w:lang w:val="pt-BR"/>
              </w:rPr>
            </w:pPr>
            <w:r w:rsidRPr="00EB6F33">
              <w:rPr>
                <w:rFonts w:ascii="Times New Roman" w:hAnsi="Times New Roman"/>
                <w:color w:val="211D1E"/>
                <w:sz w:val="20"/>
                <w:szCs w:val="20"/>
                <w:lang w:val="pt-BR"/>
              </w:rPr>
              <w:t>Necessidades; Hegemonia, Dissenso, Antagonismo, soberania de povo</w:t>
            </w:r>
          </w:p>
        </w:tc>
        <w:tc>
          <w:tcPr>
            <w:tcW w:w="2936" w:type="dxa"/>
          </w:tcPr>
          <w:p w14:paraId="033CFC14" w14:textId="58039552" w:rsidR="00DC285D" w:rsidRPr="00EB6F33" w:rsidRDefault="00DC285D" w:rsidP="00300D52">
            <w:pPr>
              <w:pStyle w:val="Pa12"/>
              <w:spacing w:line="360" w:lineRule="auto"/>
              <w:jc w:val="both"/>
              <w:rPr>
                <w:rFonts w:ascii="Times New Roman" w:hAnsi="Times New Roman"/>
                <w:color w:val="211D1E"/>
                <w:sz w:val="20"/>
                <w:szCs w:val="20"/>
                <w:lang w:val="pt-BR"/>
              </w:rPr>
            </w:pPr>
            <w:r w:rsidRPr="00EB6F33">
              <w:rPr>
                <w:rFonts w:ascii="Times New Roman" w:hAnsi="Times New Roman"/>
                <w:color w:val="211D1E"/>
                <w:sz w:val="20"/>
                <w:szCs w:val="20"/>
                <w:lang w:val="pt-BR"/>
              </w:rPr>
              <w:t>Justiça, Direitos, Deliberação;</w:t>
            </w:r>
            <w:r w:rsidR="005B0CA5" w:rsidRPr="00EB6F33">
              <w:rPr>
                <w:rFonts w:ascii="Times New Roman" w:hAnsi="Times New Roman"/>
                <w:color w:val="211D1E"/>
                <w:sz w:val="20"/>
                <w:szCs w:val="20"/>
                <w:lang w:val="pt-BR"/>
              </w:rPr>
              <w:t xml:space="preserve"> </w:t>
            </w:r>
            <w:r w:rsidRPr="00EB6F33">
              <w:rPr>
                <w:rFonts w:ascii="Times New Roman" w:hAnsi="Times New Roman"/>
                <w:color w:val="211D1E"/>
                <w:sz w:val="20"/>
                <w:szCs w:val="20"/>
                <w:lang w:val="pt-BR"/>
              </w:rPr>
              <w:t xml:space="preserve">razão pública, </w:t>
            </w:r>
          </w:p>
        </w:tc>
      </w:tr>
      <w:tr w:rsidR="00DC285D" w:rsidRPr="00EB6F33" w14:paraId="52D6A9B7" w14:textId="77777777" w:rsidTr="00F052AB">
        <w:trPr>
          <w:trHeight w:val="488"/>
        </w:trPr>
        <w:tc>
          <w:tcPr>
            <w:tcW w:w="3606" w:type="dxa"/>
          </w:tcPr>
          <w:p w14:paraId="5B253A74" w14:textId="77777777" w:rsidR="00DC285D" w:rsidRPr="00EB6F33" w:rsidRDefault="00DC285D" w:rsidP="00300D52">
            <w:pPr>
              <w:pStyle w:val="Pa12"/>
              <w:spacing w:line="360" w:lineRule="auto"/>
              <w:jc w:val="both"/>
              <w:rPr>
                <w:rFonts w:ascii="Times New Roman" w:hAnsi="Times New Roman"/>
                <w:b/>
                <w:bCs/>
                <w:color w:val="211D1E"/>
                <w:sz w:val="20"/>
                <w:szCs w:val="20"/>
                <w:lang w:val="pt-BR"/>
              </w:rPr>
            </w:pPr>
            <w:r w:rsidRPr="00EB6F33">
              <w:rPr>
                <w:rFonts w:ascii="Times New Roman" w:hAnsi="Times New Roman"/>
                <w:b/>
                <w:bCs/>
                <w:color w:val="211D1E"/>
                <w:sz w:val="20"/>
                <w:szCs w:val="20"/>
                <w:lang w:val="pt-BR"/>
              </w:rPr>
              <w:t>Influências</w:t>
            </w:r>
          </w:p>
        </w:tc>
        <w:tc>
          <w:tcPr>
            <w:tcW w:w="2922" w:type="dxa"/>
          </w:tcPr>
          <w:p w14:paraId="3E405240" w14:textId="370591F7" w:rsidR="00DC285D" w:rsidRPr="00EB6F33" w:rsidRDefault="00DC285D" w:rsidP="00300D52">
            <w:pPr>
              <w:pStyle w:val="Pa12"/>
              <w:spacing w:line="360" w:lineRule="auto"/>
              <w:jc w:val="both"/>
              <w:rPr>
                <w:rFonts w:ascii="Times New Roman" w:hAnsi="Times New Roman"/>
                <w:color w:val="211D1E"/>
                <w:sz w:val="20"/>
                <w:szCs w:val="20"/>
                <w:lang w:val="pt-BR"/>
              </w:rPr>
            </w:pPr>
            <w:r w:rsidRPr="00EB6F33">
              <w:rPr>
                <w:rFonts w:ascii="Times New Roman" w:hAnsi="Times New Roman"/>
                <w:color w:val="211D1E"/>
                <w:sz w:val="20"/>
                <w:szCs w:val="20"/>
                <w:lang w:val="pt-BR"/>
              </w:rPr>
              <w:t>Espinosa, Nietzche, Marx</w:t>
            </w:r>
            <w:r w:rsidR="001737FC" w:rsidRPr="00EB6F33">
              <w:rPr>
                <w:rFonts w:ascii="Times New Roman" w:hAnsi="Times New Roman"/>
                <w:color w:val="211D1E"/>
                <w:sz w:val="20"/>
                <w:szCs w:val="20"/>
                <w:lang w:val="pt-BR"/>
              </w:rPr>
              <w:t>;</w:t>
            </w:r>
            <w:r w:rsidRPr="00EB6F33">
              <w:rPr>
                <w:rFonts w:ascii="Times New Roman" w:hAnsi="Times New Roman"/>
                <w:color w:val="211D1E"/>
                <w:sz w:val="20"/>
                <w:szCs w:val="20"/>
                <w:lang w:val="pt-BR"/>
              </w:rPr>
              <w:t xml:space="preserve">  Sigmund Freud; </w:t>
            </w:r>
            <w:proofErr w:type="spellStart"/>
            <w:r w:rsidRPr="00EB6F33">
              <w:rPr>
                <w:rFonts w:ascii="Times New Roman" w:hAnsi="Times New Roman"/>
                <w:color w:val="211D1E"/>
                <w:sz w:val="20"/>
                <w:szCs w:val="20"/>
                <w:lang w:val="pt-BR"/>
              </w:rPr>
              <w:t>Antonio</w:t>
            </w:r>
            <w:proofErr w:type="spellEnd"/>
            <w:r w:rsidRPr="00EB6F33">
              <w:rPr>
                <w:rFonts w:ascii="Times New Roman" w:hAnsi="Times New Roman"/>
                <w:color w:val="211D1E"/>
                <w:sz w:val="20"/>
                <w:szCs w:val="20"/>
                <w:lang w:val="pt-BR"/>
              </w:rPr>
              <w:t xml:space="preserve"> Gramsci, Carl </w:t>
            </w:r>
            <w:r w:rsidR="005B0CA5" w:rsidRPr="00EB6F33">
              <w:rPr>
                <w:rFonts w:ascii="Times New Roman" w:hAnsi="Times New Roman"/>
                <w:color w:val="211D1E"/>
                <w:sz w:val="20"/>
                <w:szCs w:val="20"/>
                <w:lang w:val="pt-BR"/>
              </w:rPr>
              <w:t>Schmitt</w:t>
            </w:r>
          </w:p>
        </w:tc>
        <w:tc>
          <w:tcPr>
            <w:tcW w:w="2936" w:type="dxa"/>
          </w:tcPr>
          <w:p w14:paraId="44A0407C" w14:textId="77777777" w:rsidR="00DC285D" w:rsidRPr="00EB6F33" w:rsidRDefault="00DC285D" w:rsidP="00300D52">
            <w:pPr>
              <w:pStyle w:val="Pa12"/>
              <w:spacing w:line="360" w:lineRule="auto"/>
              <w:jc w:val="both"/>
              <w:rPr>
                <w:rFonts w:ascii="Times New Roman" w:hAnsi="Times New Roman"/>
                <w:color w:val="211D1E"/>
                <w:sz w:val="20"/>
                <w:szCs w:val="20"/>
                <w:lang w:val="pt-BR"/>
              </w:rPr>
            </w:pPr>
            <w:r w:rsidRPr="00EB6F33">
              <w:rPr>
                <w:rFonts w:ascii="Times New Roman" w:hAnsi="Times New Roman"/>
                <w:color w:val="211D1E"/>
                <w:sz w:val="20"/>
                <w:szCs w:val="20"/>
                <w:lang w:val="pt-BR"/>
              </w:rPr>
              <w:t>Immanuel Kant</w:t>
            </w:r>
          </w:p>
        </w:tc>
      </w:tr>
      <w:tr w:rsidR="00DC285D" w:rsidRPr="00EB6F33" w14:paraId="6E7C5E8F" w14:textId="77777777" w:rsidTr="00F052AB">
        <w:trPr>
          <w:trHeight w:val="488"/>
        </w:trPr>
        <w:tc>
          <w:tcPr>
            <w:tcW w:w="3606" w:type="dxa"/>
          </w:tcPr>
          <w:p w14:paraId="1039B510" w14:textId="77777777" w:rsidR="00DC285D" w:rsidRPr="00EB6F33" w:rsidRDefault="00DC285D" w:rsidP="00300D52">
            <w:pPr>
              <w:pStyle w:val="Pa12"/>
              <w:spacing w:line="360" w:lineRule="auto"/>
              <w:jc w:val="both"/>
              <w:rPr>
                <w:rFonts w:ascii="Times New Roman" w:hAnsi="Times New Roman"/>
                <w:b/>
                <w:bCs/>
                <w:color w:val="211D1E"/>
                <w:sz w:val="20"/>
                <w:szCs w:val="20"/>
                <w:lang w:val="pt-BR"/>
              </w:rPr>
            </w:pPr>
            <w:r w:rsidRPr="00EB6F33">
              <w:rPr>
                <w:rFonts w:ascii="Times New Roman" w:hAnsi="Times New Roman"/>
                <w:b/>
                <w:bCs/>
                <w:color w:val="211D1E"/>
                <w:sz w:val="20"/>
                <w:szCs w:val="20"/>
                <w:lang w:val="pt-BR"/>
              </w:rPr>
              <w:t>Progresso</w:t>
            </w:r>
          </w:p>
        </w:tc>
        <w:tc>
          <w:tcPr>
            <w:tcW w:w="2922" w:type="dxa"/>
          </w:tcPr>
          <w:p w14:paraId="10E3E9A7" w14:textId="77777777" w:rsidR="00DC285D" w:rsidRPr="00EB6F33" w:rsidRDefault="00DC285D" w:rsidP="00300D52">
            <w:pPr>
              <w:pStyle w:val="Pa12"/>
              <w:spacing w:line="360" w:lineRule="auto"/>
              <w:jc w:val="both"/>
              <w:rPr>
                <w:rFonts w:ascii="Times New Roman" w:hAnsi="Times New Roman"/>
                <w:color w:val="211D1E"/>
                <w:sz w:val="20"/>
                <w:szCs w:val="20"/>
                <w:lang w:val="pt-BR"/>
              </w:rPr>
            </w:pPr>
            <w:r w:rsidRPr="00EB6F33">
              <w:rPr>
                <w:rFonts w:ascii="Times New Roman" w:hAnsi="Times New Roman"/>
                <w:color w:val="211D1E"/>
                <w:sz w:val="20"/>
                <w:szCs w:val="20"/>
                <w:lang w:val="pt-BR"/>
              </w:rPr>
              <w:t>Soberania popular, Igualdade radical</w:t>
            </w:r>
          </w:p>
        </w:tc>
        <w:tc>
          <w:tcPr>
            <w:tcW w:w="2936" w:type="dxa"/>
          </w:tcPr>
          <w:p w14:paraId="1287600C" w14:textId="6BBD7FB4" w:rsidR="00DC285D" w:rsidRPr="00EB6F33" w:rsidRDefault="00DC285D" w:rsidP="00300D52">
            <w:pPr>
              <w:pStyle w:val="Pa12"/>
              <w:spacing w:line="360" w:lineRule="auto"/>
              <w:jc w:val="both"/>
              <w:rPr>
                <w:rFonts w:ascii="Times New Roman" w:hAnsi="Times New Roman"/>
                <w:color w:val="211D1E"/>
                <w:sz w:val="20"/>
                <w:szCs w:val="20"/>
                <w:lang w:val="pt-BR"/>
              </w:rPr>
            </w:pPr>
            <w:r w:rsidRPr="00EB6F33">
              <w:rPr>
                <w:rFonts w:ascii="Times New Roman" w:hAnsi="Times New Roman"/>
                <w:color w:val="211D1E"/>
                <w:sz w:val="20"/>
                <w:szCs w:val="20"/>
                <w:lang w:val="pt-BR"/>
              </w:rPr>
              <w:t>Liberdade moral, igualdade pol</w:t>
            </w:r>
            <w:r w:rsidR="001737FC" w:rsidRPr="00EB6F33">
              <w:rPr>
                <w:rFonts w:ascii="Times New Roman" w:hAnsi="Times New Roman"/>
                <w:color w:val="211D1E"/>
                <w:sz w:val="20"/>
                <w:szCs w:val="20"/>
                <w:lang w:val="pt-BR"/>
              </w:rPr>
              <w:t>í</w:t>
            </w:r>
            <w:r w:rsidRPr="00EB6F33">
              <w:rPr>
                <w:rFonts w:ascii="Times New Roman" w:hAnsi="Times New Roman"/>
                <w:color w:val="211D1E"/>
                <w:sz w:val="20"/>
                <w:szCs w:val="20"/>
                <w:lang w:val="pt-BR"/>
              </w:rPr>
              <w:t>tica.</w:t>
            </w:r>
          </w:p>
        </w:tc>
      </w:tr>
      <w:tr w:rsidR="00DC285D" w:rsidRPr="00EB6F33" w14:paraId="51C5C307" w14:textId="77777777" w:rsidTr="00F052AB">
        <w:trPr>
          <w:trHeight w:val="255"/>
        </w:trPr>
        <w:tc>
          <w:tcPr>
            <w:tcW w:w="3606" w:type="dxa"/>
          </w:tcPr>
          <w:p w14:paraId="3444889D" w14:textId="77777777" w:rsidR="00DC285D" w:rsidRPr="00EB6F33" w:rsidRDefault="00DC285D" w:rsidP="00300D52">
            <w:pPr>
              <w:pStyle w:val="Pa12"/>
              <w:spacing w:line="360" w:lineRule="auto"/>
              <w:jc w:val="both"/>
              <w:rPr>
                <w:rFonts w:ascii="Times New Roman" w:hAnsi="Times New Roman"/>
                <w:b/>
                <w:bCs/>
                <w:color w:val="211D1E"/>
                <w:sz w:val="20"/>
                <w:szCs w:val="20"/>
                <w:lang w:val="pt-BR"/>
              </w:rPr>
            </w:pPr>
            <w:r w:rsidRPr="00EB6F33">
              <w:rPr>
                <w:rFonts w:ascii="Times New Roman" w:hAnsi="Times New Roman"/>
                <w:b/>
                <w:bCs/>
                <w:color w:val="211D1E"/>
                <w:sz w:val="20"/>
                <w:szCs w:val="20"/>
                <w:lang w:val="pt-BR"/>
              </w:rPr>
              <w:t>Regressão</w:t>
            </w:r>
          </w:p>
        </w:tc>
        <w:tc>
          <w:tcPr>
            <w:tcW w:w="2922" w:type="dxa"/>
          </w:tcPr>
          <w:p w14:paraId="4439C1D5" w14:textId="77777777" w:rsidR="00DC285D" w:rsidRPr="00EB6F33" w:rsidRDefault="00DC285D" w:rsidP="00300D52">
            <w:pPr>
              <w:pStyle w:val="Pa12"/>
              <w:spacing w:line="360" w:lineRule="auto"/>
              <w:jc w:val="both"/>
              <w:rPr>
                <w:rFonts w:ascii="Times New Roman" w:hAnsi="Times New Roman"/>
                <w:color w:val="211D1E"/>
                <w:sz w:val="20"/>
                <w:szCs w:val="20"/>
                <w:lang w:val="pt-BR"/>
              </w:rPr>
            </w:pPr>
            <w:r w:rsidRPr="00EB6F33">
              <w:rPr>
                <w:rFonts w:ascii="Times New Roman" w:hAnsi="Times New Roman"/>
                <w:color w:val="211D1E"/>
                <w:sz w:val="20"/>
                <w:szCs w:val="20"/>
                <w:lang w:val="pt-BR"/>
              </w:rPr>
              <w:t>Crise de afetos; Crise neoliberalismo progressista</w:t>
            </w:r>
          </w:p>
        </w:tc>
        <w:tc>
          <w:tcPr>
            <w:tcW w:w="2936" w:type="dxa"/>
          </w:tcPr>
          <w:p w14:paraId="76CDD733" w14:textId="77777777" w:rsidR="00DC285D" w:rsidRPr="00EB6F33" w:rsidRDefault="00DC285D" w:rsidP="00300D52">
            <w:pPr>
              <w:pStyle w:val="Pa12"/>
              <w:spacing w:line="360" w:lineRule="auto"/>
              <w:jc w:val="both"/>
              <w:rPr>
                <w:rFonts w:ascii="Times New Roman" w:hAnsi="Times New Roman"/>
                <w:color w:val="211D1E"/>
                <w:sz w:val="20"/>
                <w:szCs w:val="20"/>
                <w:lang w:val="pt-BR"/>
              </w:rPr>
            </w:pPr>
            <w:r w:rsidRPr="00EB6F33">
              <w:rPr>
                <w:rFonts w:ascii="Times New Roman" w:hAnsi="Times New Roman"/>
                <w:color w:val="211D1E"/>
                <w:sz w:val="20"/>
                <w:szCs w:val="20"/>
                <w:lang w:val="pt-BR"/>
              </w:rPr>
              <w:t>Crise normativa das democracias liberais</w:t>
            </w:r>
          </w:p>
        </w:tc>
      </w:tr>
      <w:tr w:rsidR="00DC285D" w:rsidRPr="00EB6F33" w14:paraId="76BB67CD" w14:textId="77777777" w:rsidTr="00F052AB">
        <w:trPr>
          <w:trHeight w:val="488"/>
        </w:trPr>
        <w:tc>
          <w:tcPr>
            <w:tcW w:w="3606" w:type="dxa"/>
          </w:tcPr>
          <w:p w14:paraId="2AD7B4FE" w14:textId="77777777" w:rsidR="00DC285D" w:rsidRPr="00EB6F33" w:rsidRDefault="00DC285D" w:rsidP="00300D52">
            <w:pPr>
              <w:pStyle w:val="Pa12"/>
              <w:spacing w:line="360" w:lineRule="auto"/>
              <w:jc w:val="both"/>
              <w:rPr>
                <w:rFonts w:ascii="Times New Roman" w:hAnsi="Times New Roman"/>
                <w:b/>
                <w:bCs/>
                <w:color w:val="211D1E"/>
                <w:sz w:val="20"/>
                <w:szCs w:val="20"/>
                <w:lang w:val="pt-BR"/>
              </w:rPr>
            </w:pPr>
            <w:r w:rsidRPr="00EB6F33">
              <w:rPr>
                <w:rFonts w:ascii="Times New Roman" w:hAnsi="Times New Roman"/>
                <w:b/>
                <w:bCs/>
                <w:color w:val="211D1E"/>
                <w:sz w:val="20"/>
                <w:szCs w:val="20"/>
                <w:lang w:val="pt-BR"/>
              </w:rPr>
              <w:t>Política/Democracia</w:t>
            </w:r>
          </w:p>
        </w:tc>
        <w:tc>
          <w:tcPr>
            <w:tcW w:w="2922" w:type="dxa"/>
          </w:tcPr>
          <w:p w14:paraId="304738C2" w14:textId="77777777" w:rsidR="00DC285D" w:rsidRPr="00EB6F33" w:rsidRDefault="00DC285D" w:rsidP="00300D52">
            <w:pPr>
              <w:pStyle w:val="Pa12"/>
              <w:spacing w:line="360" w:lineRule="auto"/>
              <w:jc w:val="both"/>
              <w:rPr>
                <w:rFonts w:ascii="Times New Roman" w:hAnsi="Times New Roman"/>
                <w:color w:val="211D1E"/>
                <w:sz w:val="20"/>
                <w:szCs w:val="20"/>
                <w:lang w:val="pt-BR"/>
              </w:rPr>
            </w:pPr>
            <w:r w:rsidRPr="00EB6F33">
              <w:rPr>
                <w:rFonts w:ascii="Times New Roman" w:hAnsi="Times New Roman"/>
                <w:color w:val="211D1E"/>
                <w:sz w:val="20"/>
                <w:szCs w:val="20"/>
                <w:lang w:val="pt-BR"/>
              </w:rPr>
              <w:t>Revolução; Democracia agonista</w:t>
            </w:r>
          </w:p>
        </w:tc>
        <w:tc>
          <w:tcPr>
            <w:tcW w:w="2936" w:type="dxa"/>
          </w:tcPr>
          <w:p w14:paraId="37594511" w14:textId="77777777" w:rsidR="00DC285D" w:rsidRPr="00EB6F33" w:rsidRDefault="00DC285D" w:rsidP="00300D52">
            <w:pPr>
              <w:pStyle w:val="Pa12"/>
              <w:spacing w:line="360" w:lineRule="auto"/>
              <w:jc w:val="both"/>
              <w:rPr>
                <w:rFonts w:ascii="Times New Roman" w:hAnsi="Times New Roman"/>
                <w:color w:val="211D1E"/>
                <w:sz w:val="20"/>
                <w:szCs w:val="20"/>
                <w:lang w:val="pt-BR"/>
              </w:rPr>
            </w:pPr>
            <w:r w:rsidRPr="00EB6F33">
              <w:rPr>
                <w:rFonts w:ascii="Times New Roman" w:hAnsi="Times New Roman"/>
                <w:color w:val="211D1E"/>
                <w:sz w:val="20"/>
                <w:szCs w:val="20"/>
                <w:lang w:val="pt-BR"/>
              </w:rPr>
              <w:t>Reformismo forte; Democracia deliberativa</w:t>
            </w:r>
          </w:p>
        </w:tc>
      </w:tr>
      <w:tr w:rsidR="00DC285D" w:rsidRPr="00EB6F33" w14:paraId="6B7EB6F2" w14:textId="77777777" w:rsidTr="00F052AB">
        <w:trPr>
          <w:trHeight w:val="604"/>
        </w:trPr>
        <w:tc>
          <w:tcPr>
            <w:tcW w:w="3606" w:type="dxa"/>
          </w:tcPr>
          <w:p w14:paraId="0E8A2062" w14:textId="77777777" w:rsidR="00DC285D" w:rsidRPr="00EB6F33" w:rsidRDefault="00DC285D" w:rsidP="00300D52">
            <w:pPr>
              <w:pStyle w:val="Pa12"/>
              <w:spacing w:line="360" w:lineRule="auto"/>
              <w:jc w:val="both"/>
              <w:rPr>
                <w:rFonts w:ascii="Times New Roman" w:hAnsi="Times New Roman"/>
                <w:b/>
                <w:bCs/>
                <w:color w:val="211D1E"/>
                <w:sz w:val="20"/>
                <w:szCs w:val="20"/>
                <w:lang w:val="pt-BR"/>
              </w:rPr>
            </w:pPr>
            <w:r w:rsidRPr="00EB6F33">
              <w:rPr>
                <w:rFonts w:ascii="Times New Roman" w:hAnsi="Times New Roman"/>
                <w:b/>
                <w:bCs/>
                <w:color w:val="211D1E"/>
                <w:sz w:val="20"/>
                <w:szCs w:val="20"/>
                <w:lang w:val="pt-BR"/>
              </w:rPr>
              <w:t>Filosofia da história/ Ontologia</w:t>
            </w:r>
          </w:p>
        </w:tc>
        <w:tc>
          <w:tcPr>
            <w:tcW w:w="2922" w:type="dxa"/>
          </w:tcPr>
          <w:p w14:paraId="6408FB48" w14:textId="5FD90776" w:rsidR="00DC285D" w:rsidRPr="00EB6F33" w:rsidRDefault="00DC285D" w:rsidP="00300D52">
            <w:pPr>
              <w:pStyle w:val="Pa12"/>
              <w:spacing w:line="360" w:lineRule="auto"/>
              <w:jc w:val="both"/>
              <w:rPr>
                <w:rFonts w:ascii="Times New Roman" w:hAnsi="Times New Roman"/>
                <w:color w:val="211D1E"/>
                <w:sz w:val="20"/>
                <w:szCs w:val="20"/>
                <w:lang w:val="pt-BR"/>
              </w:rPr>
            </w:pPr>
            <w:r w:rsidRPr="00EB6F33">
              <w:rPr>
                <w:rFonts w:ascii="Times New Roman" w:hAnsi="Times New Roman"/>
                <w:color w:val="211D1E"/>
                <w:sz w:val="20"/>
                <w:szCs w:val="20"/>
                <w:lang w:val="pt-BR"/>
              </w:rPr>
              <w:t>Nietzscheana</w:t>
            </w:r>
            <w:r w:rsidR="002529B3" w:rsidRPr="00EB6F33">
              <w:rPr>
                <w:rFonts w:ascii="Times New Roman" w:hAnsi="Times New Roman"/>
                <w:color w:val="211D1E"/>
                <w:sz w:val="20"/>
                <w:szCs w:val="20"/>
                <w:lang w:val="pt-BR"/>
              </w:rPr>
              <w:t>;</w:t>
            </w:r>
            <w:r w:rsidRPr="00EB6F33">
              <w:rPr>
                <w:rFonts w:ascii="Times New Roman" w:hAnsi="Times New Roman"/>
                <w:color w:val="211D1E"/>
                <w:sz w:val="20"/>
                <w:szCs w:val="20"/>
                <w:lang w:val="pt-BR"/>
              </w:rPr>
              <w:t xml:space="preserve"> Foucaultiana</w:t>
            </w:r>
          </w:p>
        </w:tc>
        <w:tc>
          <w:tcPr>
            <w:tcW w:w="2936" w:type="dxa"/>
          </w:tcPr>
          <w:p w14:paraId="479CF563" w14:textId="77777777" w:rsidR="00DC285D" w:rsidRPr="00EB6F33" w:rsidRDefault="00DC285D" w:rsidP="00300D52">
            <w:pPr>
              <w:pStyle w:val="Pa12"/>
              <w:spacing w:line="360" w:lineRule="auto"/>
              <w:jc w:val="both"/>
              <w:rPr>
                <w:rFonts w:ascii="Times New Roman" w:hAnsi="Times New Roman"/>
                <w:color w:val="211D1E"/>
                <w:sz w:val="20"/>
                <w:szCs w:val="20"/>
                <w:lang w:val="pt-BR"/>
              </w:rPr>
            </w:pPr>
            <w:r w:rsidRPr="00EB6F33">
              <w:rPr>
                <w:rFonts w:ascii="Times New Roman" w:hAnsi="Times New Roman"/>
                <w:color w:val="211D1E"/>
                <w:sz w:val="20"/>
                <w:szCs w:val="20"/>
                <w:lang w:val="pt-BR"/>
              </w:rPr>
              <w:t>Kantiana; Hegeliana</w:t>
            </w:r>
          </w:p>
        </w:tc>
      </w:tr>
      <w:tr w:rsidR="00DC285D" w:rsidRPr="00EB6F33" w14:paraId="4C2D6501" w14:textId="77777777" w:rsidTr="00F052AB">
        <w:trPr>
          <w:trHeight w:val="488"/>
        </w:trPr>
        <w:tc>
          <w:tcPr>
            <w:tcW w:w="3606" w:type="dxa"/>
          </w:tcPr>
          <w:p w14:paraId="773D55E6" w14:textId="77777777" w:rsidR="00DC285D" w:rsidRPr="00EB6F33" w:rsidRDefault="00DC285D" w:rsidP="00300D52">
            <w:pPr>
              <w:pStyle w:val="Pa12"/>
              <w:spacing w:line="360" w:lineRule="auto"/>
              <w:jc w:val="both"/>
              <w:rPr>
                <w:rFonts w:ascii="Times New Roman" w:hAnsi="Times New Roman"/>
                <w:b/>
                <w:bCs/>
                <w:color w:val="211D1E"/>
                <w:sz w:val="20"/>
                <w:szCs w:val="20"/>
                <w:lang w:val="pt-BR"/>
              </w:rPr>
            </w:pPr>
            <w:r w:rsidRPr="00EB6F33">
              <w:rPr>
                <w:rFonts w:ascii="Times New Roman" w:hAnsi="Times New Roman"/>
                <w:b/>
                <w:bCs/>
                <w:color w:val="211D1E"/>
                <w:sz w:val="20"/>
                <w:szCs w:val="20"/>
                <w:lang w:val="pt-BR"/>
              </w:rPr>
              <w:t>Epistemologia</w:t>
            </w:r>
          </w:p>
        </w:tc>
        <w:tc>
          <w:tcPr>
            <w:tcW w:w="2922" w:type="dxa"/>
          </w:tcPr>
          <w:p w14:paraId="07155FA7" w14:textId="24002970" w:rsidR="00DC285D" w:rsidRPr="00EB6F33" w:rsidRDefault="00DC285D" w:rsidP="00300D52">
            <w:pPr>
              <w:pStyle w:val="Pa12"/>
              <w:spacing w:line="360" w:lineRule="auto"/>
              <w:jc w:val="both"/>
              <w:rPr>
                <w:rFonts w:ascii="Times New Roman" w:hAnsi="Times New Roman"/>
                <w:color w:val="211D1E"/>
                <w:sz w:val="20"/>
                <w:szCs w:val="20"/>
                <w:lang w:val="pt-BR"/>
              </w:rPr>
            </w:pPr>
            <w:proofErr w:type="spellStart"/>
            <w:r w:rsidRPr="00EB6F33">
              <w:rPr>
                <w:rFonts w:ascii="Times New Roman" w:hAnsi="Times New Roman"/>
                <w:color w:val="211D1E"/>
                <w:sz w:val="20"/>
                <w:szCs w:val="20"/>
                <w:lang w:val="pt-BR"/>
              </w:rPr>
              <w:t>Contextualismo</w:t>
            </w:r>
            <w:proofErr w:type="spellEnd"/>
            <w:r w:rsidR="002529B3" w:rsidRPr="00EB6F33">
              <w:rPr>
                <w:rFonts w:ascii="Times New Roman" w:hAnsi="Times New Roman"/>
                <w:color w:val="211D1E"/>
                <w:sz w:val="20"/>
                <w:szCs w:val="20"/>
                <w:lang w:val="pt-BR"/>
              </w:rPr>
              <w:t>;</w:t>
            </w:r>
            <w:r w:rsidRPr="00EB6F33">
              <w:rPr>
                <w:rFonts w:ascii="Times New Roman" w:hAnsi="Times New Roman"/>
                <w:color w:val="211D1E"/>
                <w:sz w:val="20"/>
                <w:szCs w:val="20"/>
                <w:lang w:val="pt-BR"/>
              </w:rPr>
              <w:t xml:space="preserve"> </w:t>
            </w:r>
            <w:proofErr w:type="spellStart"/>
            <w:r w:rsidRPr="00EB6F33">
              <w:rPr>
                <w:rFonts w:ascii="Times New Roman" w:hAnsi="Times New Roman"/>
                <w:color w:val="211D1E"/>
                <w:sz w:val="20"/>
                <w:szCs w:val="20"/>
                <w:lang w:val="pt-BR"/>
              </w:rPr>
              <w:t>Antifundacionismo</w:t>
            </w:r>
            <w:proofErr w:type="spellEnd"/>
          </w:p>
        </w:tc>
        <w:tc>
          <w:tcPr>
            <w:tcW w:w="2936" w:type="dxa"/>
          </w:tcPr>
          <w:p w14:paraId="5A035053" w14:textId="513F9B47" w:rsidR="00DC285D" w:rsidRPr="00EB6F33" w:rsidRDefault="00DC285D" w:rsidP="00300D52">
            <w:pPr>
              <w:pStyle w:val="Pa12"/>
              <w:spacing w:line="360" w:lineRule="auto"/>
              <w:jc w:val="both"/>
              <w:rPr>
                <w:rFonts w:ascii="Times New Roman" w:hAnsi="Times New Roman"/>
                <w:color w:val="211D1E"/>
                <w:sz w:val="20"/>
                <w:szCs w:val="20"/>
                <w:lang w:val="pt-BR"/>
              </w:rPr>
            </w:pPr>
            <w:r w:rsidRPr="00EB6F33">
              <w:rPr>
                <w:rFonts w:ascii="Times New Roman" w:hAnsi="Times New Roman"/>
                <w:color w:val="211D1E"/>
                <w:sz w:val="20"/>
                <w:szCs w:val="20"/>
                <w:lang w:val="pt-BR"/>
              </w:rPr>
              <w:t>Universalismo reflexivo</w:t>
            </w:r>
            <w:r w:rsidR="002529B3" w:rsidRPr="00EB6F33">
              <w:rPr>
                <w:rFonts w:ascii="Times New Roman" w:hAnsi="Times New Roman"/>
                <w:color w:val="211D1E"/>
                <w:sz w:val="20"/>
                <w:szCs w:val="20"/>
                <w:lang w:val="pt-BR"/>
              </w:rPr>
              <w:t>;</w:t>
            </w:r>
            <w:r w:rsidR="002529B3" w:rsidRPr="00EB6F33" w:rsidDel="002529B3">
              <w:rPr>
                <w:rFonts w:ascii="Times New Roman" w:hAnsi="Times New Roman"/>
                <w:color w:val="211D1E"/>
                <w:sz w:val="20"/>
                <w:szCs w:val="20"/>
                <w:lang w:val="pt-BR"/>
              </w:rPr>
              <w:t xml:space="preserve"> </w:t>
            </w:r>
            <w:proofErr w:type="spellStart"/>
            <w:r w:rsidRPr="00EB6F33">
              <w:rPr>
                <w:rFonts w:ascii="Times New Roman" w:hAnsi="Times New Roman"/>
                <w:color w:val="211D1E"/>
                <w:sz w:val="20"/>
                <w:szCs w:val="20"/>
                <w:lang w:val="pt-BR"/>
              </w:rPr>
              <w:t>fundacionismo</w:t>
            </w:r>
            <w:proofErr w:type="spellEnd"/>
          </w:p>
        </w:tc>
      </w:tr>
      <w:tr w:rsidR="00DC285D" w:rsidRPr="00EB6F33" w14:paraId="6DABA44E" w14:textId="77777777" w:rsidTr="00F052AB">
        <w:trPr>
          <w:trHeight w:val="488"/>
        </w:trPr>
        <w:tc>
          <w:tcPr>
            <w:tcW w:w="3606" w:type="dxa"/>
          </w:tcPr>
          <w:p w14:paraId="0488C3F0" w14:textId="77777777" w:rsidR="00DC285D" w:rsidRPr="00EB6F33" w:rsidRDefault="00DC285D" w:rsidP="00300D52">
            <w:pPr>
              <w:pStyle w:val="Pa12"/>
              <w:spacing w:line="360" w:lineRule="auto"/>
              <w:jc w:val="both"/>
              <w:rPr>
                <w:rFonts w:ascii="Times New Roman" w:hAnsi="Times New Roman"/>
                <w:b/>
                <w:bCs/>
                <w:color w:val="211D1E"/>
                <w:sz w:val="20"/>
                <w:szCs w:val="20"/>
                <w:lang w:val="pt-BR"/>
              </w:rPr>
            </w:pPr>
            <w:r w:rsidRPr="00EB6F33">
              <w:rPr>
                <w:rFonts w:ascii="Times New Roman" w:hAnsi="Times New Roman"/>
                <w:b/>
                <w:bCs/>
                <w:color w:val="211D1E"/>
                <w:sz w:val="20"/>
                <w:szCs w:val="20"/>
                <w:lang w:val="pt-BR"/>
              </w:rPr>
              <w:t>Metodologia</w:t>
            </w:r>
          </w:p>
        </w:tc>
        <w:tc>
          <w:tcPr>
            <w:tcW w:w="2922" w:type="dxa"/>
          </w:tcPr>
          <w:p w14:paraId="0DD1893C" w14:textId="77777777" w:rsidR="00DC285D" w:rsidRPr="00EB6F33" w:rsidRDefault="00DC285D" w:rsidP="00300D52">
            <w:pPr>
              <w:pStyle w:val="Pa12"/>
              <w:spacing w:line="360" w:lineRule="auto"/>
              <w:jc w:val="both"/>
              <w:rPr>
                <w:rFonts w:ascii="Times New Roman" w:hAnsi="Times New Roman"/>
                <w:color w:val="211D1E"/>
                <w:sz w:val="20"/>
                <w:szCs w:val="20"/>
                <w:lang w:val="pt-BR"/>
              </w:rPr>
            </w:pPr>
            <w:r w:rsidRPr="00EB6F33">
              <w:rPr>
                <w:rFonts w:ascii="Times New Roman" w:hAnsi="Times New Roman"/>
                <w:color w:val="211D1E"/>
                <w:sz w:val="20"/>
                <w:szCs w:val="20"/>
                <w:lang w:val="pt-BR"/>
              </w:rPr>
              <w:t>Análise de discurso; Desconstrução</w:t>
            </w:r>
          </w:p>
        </w:tc>
        <w:tc>
          <w:tcPr>
            <w:tcW w:w="2936" w:type="dxa"/>
          </w:tcPr>
          <w:p w14:paraId="3A8A7B5E" w14:textId="1034E0F1" w:rsidR="00DC285D" w:rsidRPr="00EB6F33" w:rsidRDefault="00DC285D" w:rsidP="00300D52">
            <w:pPr>
              <w:pStyle w:val="Pa12"/>
              <w:spacing w:line="360" w:lineRule="auto"/>
              <w:jc w:val="both"/>
              <w:rPr>
                <w:rFonts w:ascii="Times New Roman" w:hAnsi="Times New Roman"/>
                <w:color w:val="211D1E"/>
                <w:sz w:val="20"/>
                <w:szCs w:val="20"/>
                <w:lang w:val="pt-BR"/>
              </w:rPr>
            </w:pPr>
            <w:r w:rsidRPr="00EB6F33">
              <w:rPr>
                <w:rFonts w:ascii="Times New Roman" w:hAnsi="Times New Roman"/>
                <w:color w:val="211D1E"/>
                <w:sz w:val="20"/>
                <w:szCs w:val="20"/>
                <w:lang w:val="pt-BR"/>
              </w:rPr>
              <w:t>Construtivismo</w:t>
            </w:r>
          </w:p>
        </w:tc>
      </w:tr>
      <w:tr w:rsidR="00DC285D" w:rsidRPr="00EB6F33" w14:paraId="116DEB36" w14:textId="77777777" w:rsidTr="00F052AB">
        <w:trPr>
          <w:trHeight w:val="488"/>
        </w:trPr>
        <w:tc>
          <w:tcPr>
            <w:tcW w:w="3606" w:type="dxa"/>
          </w:tcPr>
          <w:p w14:paraId="6CCB3866" w14:textId="77777777" w:rsidR="00DC285D" w:rsidRPr="00EB6F33" w:rsidRDefault="00DC285D" w:rsidP="00300D52">
            <w:pPr>
              <w:pStyle w:val="Pa12"/>
              <w:spacing w:line="360" w:lineRule="auto"/>
              <w:jc w:val="both"/>
              <w:rPr>
                <w:rFonts w:ascii="Times New Roman" w:hAnsi="Times New Roman"/>
                <w:b/>
                <w:bCs/>
                <w:color w:val="211D1E"/>
                <w:sz w:val="20"/>
                <w:szCs w:val="20"/>
                <w:lang w:val="pt-BR"/>
              </w:rPr>
            </w:pPr>
            <w:r w:rsidRPr="00EB6F33">
              <w:rPr>
                <w:rFonts w:ascii="Times New Roman" w:hAnsi="Times New Roman"/>
                <w:b/>
                <w:bCs/>
                <w:color w:val="211D1E"/>
                <w:sz w:val="20"/>
                <w:szCs w:val="20"/>
                <w:lang w:val="pt-BR"/>
              </w:rPr>
              <w:t>Problemas</w:t>
            </w:r>
          </w:p>
        </w:tc>
        <w:tc>
          <w:tcPr>
            <w:tcW w:w="2922" w:type="dxa"/>
          </w:tcPr>
          <w:p w14:paraId="4B3F88D4" w14:textId="57A6317A" w:rsidR="00DC285D" w:rsidRPr="00EB6F33" w:rsidRDefault="00DC285D" w:rsidP="00300D52">
            <w:pPr>
              <w:pStyle w:val="Pa12"/>
              <w:spacing w:line="360" w:lineRule="auto"/>
              <w:jc w:val="both"/>
              <w:rPr>
                <w:rFonts w:ascii="Times New Roman" w:hAnsi="Times New Roman"/>
                <w:color w:val="211D1E"/>
                <w:sz w:val="20"/>
                <w:szCs w:val="20"/>
                <w:lang w:val="pt-BR"/>
              </w:rPr>
            </w:pPr>
            <w:r w:rsidRPr="00EB6F33">
              <w:rPr>
                <w:rFonts w:ascii="Times New Roman" w:hAnsi="Times New Roman"/>
                <w:color w:val="211D1E"/>
                <w:sz w:val="20"/>
                <w:szCs w:val="20"/>
                <w:lang w:val="pt-BR"/>
              </w:rPr>
              <w:t xml:space="preserve">Voluntarismo; Decisionismo; autoritarismo </w:t>
            </w:r>
          </w:p>
        </w:tc>
        <w:tc>
          <w:tcPr>
            <w:tcW w:w="2936" w:type="dxa"/>
          </w:tcPr>
          <w:p w14:paraId="5F711CE2" w14:textId="2662B1B7" w:rsidR="00DC285D" w:rsidRPr="00EB6F33" w:rsidRDefault="00DC285D" w:rsidP="00300D52">
            <w:pPr>
              <w:pStyle w:val="Pa12"/>
              <w:spacing w:line="360" w:lineRule="auto"/>
              <w:jc w:val="both"/>
              <w:rPr>
                <w:rFonts w:ascii="Times New Roman" w:hAnsi="Times New Roman"/>
                <w:color w:val="211D1E"/>
                <w:sz w:val="20"/>
                <w:szCs w:val="20"/>
                <w:lang w:val="pt-BR"/>
              </w:rPr>
            </w:pPr>
            <w:r w:rsidRPr="00EB6F33">
              <w:rPr>
                <w:rFonts w:ascii="Times New Roman" w:hAnsi="Times New Roman"/>
                <w:color w:val="211D1E"/>
                <w:sz w:val="20"/>
                <w:szCs w:val="20"/>
                <w:lang w:val="pt-BR"/>
              </w:rPr>
              <w:t xml:space="preserve">Idealismo; </w:t>
            </w:r>
            <w:r w:rsidR="00F71CE6" w:rsidRPr="00EB6F33">
              <w:rPr>
                <w:rFonts w:ascii="Times New Roman" w:hAnsi="Times New Roman"/>
                <w:color w:val="211D1E"/>
                <w:sz w:val="20"/>
                <w:szCs w:val="20"/>
                <w:lang w:val="pt-BR"/>
              </w:rPr>
              <w:t>E</w:t>
            </w:r>
            <w:r w:rsidRPr="00EB6F33">
              <w:rPr>
                <w:rFonts w:ascii="Times New Roman" w:hAnsi="Times New Roman"/>
                <w:color w:val="211D1E"/>
                <w:sz w:val="20"/>
                <w:szCs w:val="20"/>
                <w:lang w:val="pt-BR"/>
              </w:rPr>
              <w:t xml:space="preserve">litismo; </w:t>
            </w:r>
            <w:r w:rsidR="00F71CE6" w:rsidRPr="00EB6F33">
              <w:rPr>
                <w:rFonts w:ascii="Times New Roman" w:hAnsi="Times New Roman"/>
                <w:color w:val="211D1E"/>
                <w:sz w:val="20"/>
                <w:szCs w:val="20"/>
                <w:lang w:val="pt-BR"/>
              </w:rPr>
              <w:t>P</w:t>
            </w:r>
            <w:r w:rsidRPr="00EB6F33">
              <w:rPr>
                <w:rFonts w:ascii="Times New Roman" w:hAnsi="Times New Roman"/>
                <w:color w:val="211D1E"/>
                <w:sz w:val="20"/>
                <w:szCs w:val="20"/>
                <w:lang w:val="pt-BR"/>
              </w:rPr>
              <w:t>ositivismo, paralisia</w:t>
            </w:r>
          </w:p>
        </w:tc>
      </w:tr>
    </w:tbl>
    <w:p w14:paraId="40E539AE" w14:textId="77777777" w:rsidR="00DC285D" w:rsidRPr="00EB6F33" w:rsidRDefault="00DC285D" w:rsidP="00300D52">
      <w:pPr>
        <w:ind w:firstLine="0"/>
        <w:rPr>
          <w:rFonts w:ascii="Times New Roman" w:hAnsi="Times New Roman" w:cs="Times New Roman"/>
          <w:b/>
          <w:bCs/>
        </w:rPr>
      </w:pPr>
    </w:p>
    <w:p w14:paraId="632EC32B" w14:textId="6CF175CB" w:rsidR="000F01B6" w:rsidRPr="00EB6F33" w:rsidRDefault="000F01B6" w:rsidP="00300D52">
      <w:pPr>
        <w:ind w:firstLine="0"/>
        <w:jc w:val="center"/>
        <w:rPr>
          <w:rFonts w:ascii="Times New Roman" w:hAnsi="Times New Roman" w:cs="Times New Roman"/>
          <w:i/>
          <w:iCs/>
        </w:rPr>
      </w:pPr>
      <w:r w:rsidRPr="00EB6F33">
        <w:rPr>
          <w:rFonts w:ascii="Times New Roman" w:hAnsi="Times New Roman" w:cs="Times New Roman"/>
          <w:i/>
          <w:iCs/>
        </w:rPr>
        <w:t xml:space="preserve">Fonte: </w:t>
      </w:r>
      <w:r w:rsidR="00124DD8" w:rsidRPr="00EB6F33">
        <w:rPr>
          <w:rFonts w:ascii="Times New Roman" w:hAnsi="Times New Roman" w:cs="Times New Roman"/>
        </w:rPr>
        <w:t>elaborado pelo autor.</w:t>
      </w:r>
      <w:r w:rsidR="00124DD8" w:rsidRPr="00EB6F33">
        <w:rPr>
          <w:rFonts w:ascii="Times New Roman" w:hAnsi="Times New Roman" w:cs="Times New Roman"/>
          <w:i/>
          <w:iCs/>
        </w:rPr>
        <w:t xml:space="preserve"> </w:t>
      </w:r>
    </w:p>
    <w:p w14:paraId="4304DCCF" w14:textId="77777777" w:rsidR="000F01B6" w:rsidRPr="00EB6F33" w:rsidRDefault="000F01B6" w:rsidP="00300D52">
      <w:pPr>
        <w:ind w:firstLine="0"/>
        <w:jc w:val="center"/>
        <w:rPr>
          <w:rFonts w:ascii="Times New Roman" w:hAnsi="Times New Roman" w:cs="Times New Roman"/>
          <w:b/>
          <w:bCs/>
        </w:rPr>
      </w:pPr>
    </w:p>
    <w:p w14:paraId="4A6823C4" w14:textId="77777777" w:rsidR="00F437F4" w:rsidRPr="00EB6F33" w:rsidRDefault="00F437F4" w:rsidP="00300D52">
      <w:pPr>
        <w:ind w:firstLine="0"/>
        <w:jc w:val="center"/>
        <w:rPr>
          <w:rFonts w:ascii="Times New Roman" w:hAnsi="Times New Roman" w:cs="Times New Roman"/>
          <w:b/>
          <w:bCs/>
        </w:rPr>
      </w:pPr>
    </w:p>
    <w:p w14:paraId="485D5489" w14:textId="77777777" w:rsidR="00F437F4" w:rsidRPr="00EB6F33" w:rsidRDefault="00F437F4" w:rsidP="00300D52">
      <w:pPr>
        <w:ind w:firstLine="0"/>
        <w:jc w:val="center"/>
        <w:rPr>
          <w:rFonts w:ascii="Times New Roman" w:hAnsi="Times New Roman" w:cs="Times New Roman"/>
          <w:b/>
          <w:bCs/>
        </w:rPr>
      </w:pPr>
    </w:p>
    <w:p w14:paraId="34E2917E" w14:textId="3A2F48B3" w:rsidR="002224A1" w:rsidRPr="00EB6F33" w:rsidRDefault="002224A1" w:rsidP="00300D52">
      <w:pPr>
        <w:ind w:firstLine="0"/>
        <w:jc w:val="center"/>
        <w:rPr>
          <w:rFonts w:ascii="Times New Roman" w:hAnsi="Times New Roman" w:cs="Times New Roman"/>
          <w:b/>
          <w:bCs/>
        </w:rPr>
      </w:pPr>
      <w:r w:rsidRPr="00EB6F33">
        <w:rPr>
          <w:rFonts w:ascii="Times New Roman" w:hAnsi="Times New Roman" w:cs="Times New Roman"/>
          <w:b/>
          <w:bCs/>
        </w:rPr>
        <w:lastRenderedPageBreak/>
        <w:t>Conclusão</w:t>
      </w:r>
    </w:p>
    <w:p w14:paraId="72F45AF9" w14:textId="77777777" w:rsidR="00322D3F" w:rsidRPr="00EB6F33" w:rsidRDefault="00322D3F" w:rsidP="00300D52">
      <w:pPr>
        <w:ind w:firstLine="0"/>
        <w:rPr>
          <w:rFonts w:ascii="Times New Roman" w:hAnsi="Times New Roman" w:cs="Times New Roman"/>
          <w:color w:val="000000" w:themeColor="text1"/>
        </w:rPr>
      </w:pPr>
    </w:p>
    <w:p w14:paraId="51E0C1B8" w14:textId="77777777" w:rsidR="00F437F4" w:rsidRPr="00EB6F33" w:rsidRDefault="00322D3F" w:rsidP="00300D52">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A intenção nesse capítulo foi de contrastar dois modelos críticos do populismo e avaliar seus alcances e limites de acordo com a </w:t>
      </w:r>
      <w:proofErr w:type="spellStart"/>
      <w:r w:rsidRPr="00EB6F33">
        <w:rPr>
          <w:rFonts w:ascii="Times New Roman" w:hAnsi="Times New Roman" w:cs="Times New Roman"/>
          <w:i/>
          <w:iCs/>
          <w:color w:val="000000" w:themeColor="text1"/>
        </w:rPr>
        <w:t>desiderata</w:t>
      </w:r>
      <w:proofErr w:type="spellEnd"/>
      <w:r w:rsidRPr="00EB6F33">
        <w:rPr>
          <w:rFonts w:ascii="Times New Roman" w:hAnsi="Times New Roman" w:cs="Times New Roman"/>
          <w:i/>
          <w:iCs/>
          <w:color w:val="000000" w:themeColor="text1"/>
        </w:rPr>
        <w:t xml:space="preserve"> </w:t>
      </w:r>
      <w:r w:rsidRPr="00EB6F33">
        <w:rPr>
          <w:rFonts w:ascii="Times New Roman" w:hAnsi="Times New Roman" w:cs="Times New Roman"/>
          <w:color w:val="000000" w:themeColor="text1"/>
        </w:rPr>
        <w:t>de uma cr</w:t>
      </w:r>
      <w:r w:rsidR="00F71CE6"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 normativa do populismo exposta na primeira parte da tese.  No primeiro caso, tendo como diagn</w:t>
      </w:r>
      <w:r w:rsidR="00863665" w:rsidRPr="00EB6F33">
        <w:rPr>
          <w:rFonts w:ascii="Times New Roman" w:hAnsi="Times New Roman" w:cs="Times New Roman"/>
          <w:color w:val="000000" w:themeColor="text1"/>
        </w:rPr>
        <w:t>ó</w:t>
      </w:r>
      <w:r w:rsidRPr="00EB6F33">
        <w:rPr>
          <w:rFonts w:ascii="Times New Roman" w:hAnsi="Times New Roman" w:cs="Times New Roman"/>
          <w:color w:val="000000" w:themeColor="text1"/>
        </w:rPr>
        <w:t>stico a crise de um modelo neoliberal de social democracia, a teoria da hegemonia representa um longa tradição cr</w:t>
      </w:r>
      <w:r w:rsidR="00F71CE6"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 do liberalismo e do ideal de consenso como pol</w:t>
      </w:r>
      <w:r w:rsidR="0018278A"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tica, </w:t>
      </w:r>
      <w:r w:rsidR="0018278A" w:rsidRPr="00EB6F33">
        <w:rPr>
          <w:rFonts w:ascii="Times New Roman" w:hAnsi="Times New Roman" w:cs="Times New Roman"/>
          <w:color w:val="000000" w:themeColor="text1"/>
        </w:rPr>
        <w:t xml:space="preserve">contra </w:t>
      </w:r>
      <w:r w:rsidR="00DC6B4C" w:rsidRPr="00EB6F33">
        <w:rPr>
          <w:rFonts w:ascii="Times New Roman" w:hAnsi="Times New Roman" w:cs="Times New Roman"/>
          <w:color w:val="000000" w:themeColor="text1"/>
        </w:rPr>
        <w:t xml:space="preserve">a </w:t>
      </w:r>
      <w:r w:rsidRPr="00EB6F33">
        <w:rPr>
          <w:rFonts w:ascii="Times New Roman" w:hAnsi="Times New Roman" w:cs="Times New Roman"/>
          <w:color w:val="000000" w:themeColor="text1"/>
        </w:rPr>
        <w:t xml:space="preserve">qual as autoras representantes </w:t>
      </w:r>
      <w:r w:rsidR="00DC6B4C" w:rsidRPr="00EB6F33">
        <w:rPr>
          <w:rFonts w:ascii="Times New Roman" w:hAnsi="Times New Roman" w:cs="Times New Roman"/>
          <w:color w:val="000000" w:themeColor="text1"/>
        </w:rPr>
        <w:t>opõem</w:t>
      </w:r>
      <w:r w:rsidRPr="00EB6F33">
        <w:rPr>
          <w:rFonts w:ascii="Times New Roman" w:hAnsi="Times New Roman" w:cs="Times New Roman"/>
          <w:color w:val="000000" w:themeColor="text1"/>
        </w:rPr>
        <w:t xml:space="preserve"> uma ontologia do dissenso como central para compreensão das dinâmicas sociais, calcada em normatividade agonista, que tem </w:t>
      </w:r>
      <w:r w:rsidR="00DC6B4C" w:rsidRPr="00EB6F33">
        <w:rPr>
          <w:rFonts w:ascii="Times New Roman" w:hAnsi="Times New Roman" w:cs="Times New Roman"/>
          <w:color w:val="000000" w:themeColor="text1"/>
        </w:rPr>
        <w:t>n</w:t>
      </w:r>
      <w:r w:rsidRPr="00EB6F33">
        <w:rPr>
          <w:rFonts w:ascii="Times New Roman" w:hAnsi="Times New Roman" w:cs="Times New Roman"/>
          <w:color w:val="000000" w:themeColor="text1"/>
        </w:rPr>
        <w:t>a soberania popular o maior princ</w:t>
      </w:r>
      <w:r w:rsidR="00DC6B4C"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pio de efetivação de um igualitarismo radical e de um modelo de democracia que gira em torno de um populismo democrático progressista.  </w:t>
      </w:r>
    </w:p>
    <w:p w14:paraId="410A510B" w14:textId="3F80F917" w:rsidR="00322D3F" w:rsidRPr="00EB6F33" w:rsidRDefault="00322D3F" w:rsidP="00300D52">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Neste sentido, podemos afirmar que a teoria da hegemonia, em face de nossa </w:t>
      </w:r>
      <w:proofErr w:type="spellStart"/>
      <w:r w:rsidRPr="00EB6F33">
        <w:rPr>
          <w:rFonts w:ascii="Times New Roman" w:hAnsi="Times New Roman" w:cs="Times New Roman"/>
          <w:color w:val="000000" w:themeColor="text1"/>
        </w:rPr>
        <w:t>desiderata</w:t>
      </w:r>
      <w:proofErr w:type="spellEnd"/>
      <w:r w:rsidRPr="00EB6F33">
        <w:rPr>
          <w:rFonts w:ascii="Times New Roman" w:hAnsi="Times New Roman" w:cs="Times New Roman"/>
          <w:color w:val="000000" w:themeColor="text1"/>
        </w:rPr>
        <w:t>, elabora em primeiro lugar um diagn</w:t>
      </w:r>
      <w:r w:rsidR="00DC6B4C" w:rsidRPr="00EB6F33">
        <w:rPr>
          <w:rFonts w:ascii="Times New Roman" w:hAnsi="Times New Roman" w:cs="Times New Roman"/>
          <w:color w:val="000000" w:themeColor="text1"/>
        </w:rPr>
        <w:t>ó</w:t>
      </w:r>
      <w:r w:rsidRPr="00EB6F33">
        <w:rPr>
          <w:rFonts w:ascii="Times New Roman" w:hAnsi="Times New Roman" w:cs="Times New Roman"/>
          <w:color w:val="000000" w:themeColor="text1"/>
        </w:rPr>
        <w:t>stico preciso das mudanças estruturais no espaço p</w:t>
      </w:r>
      <w:r w:rsidR="00DC6B4C" w:rsidRPr="00EB6F33">
        <w:rPr>
          <w:rFonts w:ascii="Times New Roman" w:hAnsi="Times New Roman" w:cs="Times New Roman"/>
          <w:color w:val="000000" w:themeColor="text1"/>
        </w:rPr>
        <w:t>ú</w:t>
      </w:r>
      <w:r w:rsidRPr="00EB6F33">
        <w:rPr>
          <w:rFonts w:ascii="Times New Roman" w:hAnsi="Times New Roman" w:cs="Times New Roman"/>
          <w:color w:val="000000" w:themeColor="text1"/>
        </w:rPr>
        <w:t>blico em conexão com a novo modelo de capitalismo neoliberal, mas falham em apresentar uma teoria da esfera p</w:t>
      </w:r>
      <w:r w:rsidR="00DC6B4C" w:rsidRPr="00EB6F33">
        <w:rPr>
          <w:rFonts w:ascii="Times New Roman" w:hAnsi="Times New Roman" w:cs="Times New Roman"/>
          <w:color w:val="000000" w:themeColor="text1"/>
        </w:rPr>
        <w:t>ú</w:t>
      </w:r>
      <w:r w:rsidRPr="00EB6F33">
        <w:rPr>
          <w:rFonts w:ascii="Times New Roman" w:hAnsi="Times New Roman" w:cs="Times New Roman"/>
          <w:color w:val="000000" w:themeColor="text1"/>
        </w:rPr>
        <w:t>blica e</w:t>
      </w:r>
      <w:r w:rsidR="0024432E" w:rsidRPr="00EB6F33">
        <w:rPr>
          <w:rFonts w:ascii="Times New Roman" w:hAnsi="Times New Roman" w:cs="Times New Roman"/>
          <w:color w:val="000000" w:themeColor="text1"/>
        </w:rPr>
        <w:t>,</w:t>
      </w:r>
      <w:r w:rsidRPr="00EB6F33">
        <w:rPr>
          <w:rFonts w:ascii="Times New Roman" w:hAnsi="Times New Roman" w:cs="Times New Roman"/>
          <w:color w:val="000000" w:themeColor="text1"/>
        </w:rPr>
        <w:t xml:space="preserve"> da circulação do poder. Ao mesmo tempo que a teoria da hegemonia fornece uma justificativa para o </w:t>
      </w:r>
      <w:proofErr w:type="spellStart"/>
      <w:r w:rsidRPr="00EB6F33">
        <w:rPr>
          <w:rFonts w:ascii="Times New Roman" w:hAnsi="Times New Roman" w:cs="Times New Roman"/>
          <w:color w:val="000000" w:themeColor="text1"/>
        </w:rPr>
        <w:t>agonismo</w:t>
      </w:r>
      <w:proofErr w:type="spellEnd"/>
      <w:r w:rsidRPr="00EB6F33">
        <w:rPr>
          <w:rFonts w:ascii="Times New Roman" w:hAnsi="Times New Roman" w:cs="Times New Roman"/>
          <w:color w:val="000000" w:themeColor="text1"/>
        </w:rPr>
        <w:t xml:space="preserve"> como forma de pol</w:t>
      </w:r>
      <w:r w:rsidR="003B7336"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 a partir da frágil an</w:t>
      </w:r>
      <w:r w:rsidR="003B7336" w:rsidRPr="00EB6F33">
        <w:rPr>
          <w:rFonts w:ascii="Times New Roman" w:hAnsi="Times New Roman" w:cs="Times New Roman"/>
          <w:color w:val="000000" w:themeColor="text1"/>
        </w:rPr>
        <w:t>á</w:t>
      </w:r>
      <w:r w:rsidRPr="00EB6F33">
        <w:rPr>
          <w:rFonts w:ascii="Times New Roman" w:hAnsi="Times New Roman" w:cs="Times New Roman"/>
          <w:color w:val="000000" w:themeColor="text1"/>
        </w:rPr>
        <w:t>lise de discurso</w:t>
      </w:r>
      <w:r w:rsidR="003B7336" w:rsidRPr="00EB6F33">
        <w:rPr>
          <w:rFonts w:ascii="Times New Roman" w:hAnsi="Times New Roman" w:cs="Times New Roman"/>
          <w:color w:val="000000" w:themeColor="text1"/>
        </w:rPr>
        <w:t>,</w:t>
      </w:r>
      <w:r w:rsidRPr="00EB6F33">
        <w:rPr>
          <w:rFonts w:ascii="Times New Roman" w:hAnsi="Times New Roman" w:cs="Times New Roman"/>
          <w:color w:val="000000" w:themeColor="text1"/>
        </w:rPr>
        <w:t xml:space="preserve"> apresenta uma concepção de liberdade moral sem fundamentação normativa, o que gera uma patologia da liberdade de um povo autentico</w:t>
      </w:r>
      <w:r w:rsidR="005A05E7" w:rsidRPr="00EB6F33">
        <w:rPr>
          <w:rFonts w:ascii="Times New Roman" w:hAnsi="Times New Roman" w:cs="Times New Roman"/>
          <w:color w:val="000000" w:themeColor="text1"/>
        </w:rPr>
        <w:t xml:space="preserve"> e</w:t>
      </w:r>
      <w:r w:rsidRPr="00EB6F33">
        <w:rPr>
          <w:rFonts w:ascii="Times New Roman" w:hAnsi="Times New Roman" w:cs="Times New Roman"/>
          <w:color w:val="000000" w:themeColor="text1"/>
        </w:rPr>
        <w:t xml:space="preserve"> um  pluralismo amplamente permissível</w:t>
      </w:r>
      <w:r w:rsidR="00B64B91" w:rsidRPr="00EB6F33">
        <w:rPr>
          <w:rFonts w:ascii="Times New Roman" w:hAnsi="Times New Roman" w:cs="Times New Roman"/>
          <w:color w:val="000000" w:themeColor="text1"/>
        </w:rPr>
        <w:t>. Ele</w:t>
      </w:r>
      <w:r w:rsidRPr="00EB6F33">
        <w:rPr>
          <w:rFonts w:ascii="Times New Roman" w:hAnsi="Times New Roman" w:cs="Times New Roman"/>
          <w:color w:val="000000" w:themeColor="text1"/>
        </w:rPr>
        <w:t xml:space="preserve"> culmina em uma estratégia pol</w:t>
      </w:r>
      <w:r w:rsidR="00B64B91"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 progressista para o populismo que flerta com os mesmos problemas da extrema direita: autoritarismo e neonacionalismo excludente, sem fornecer, contudo,  uma explicação de como seria a relação do “</w:t>
      </w:r>
      <w:proofErr w:type="spellStart"/>
      <w:r w:rsidRPr="00EB6F33">
        <w:rPr>
          <w:rFonts w:ascii="Times New Roman" w:hAnsi="Times New Roman" w:cs="Times New Roman"/>
          <w:color w:val="000000" w:themeColor="text1"/>
        </w:rPr>
        <w:t>contra-bloco</w:t>
      </w:r>
      <w:proofErr w:type="spellEnd"/>
      <w:r w:rsidRPr="00EB6F33">
        <w:rPr>
          <w:rFonts w:ascii="Times New Roman" w:hAnsi="Times New Roman" w:cs="Times New Roman"/>
          <w:color w:val="000000" w:themeColor="text1"/>
        </w:rPr>
        <w:t xml:space="preserve"> hegemônico” e a institucionalidade constitucionalista que poderia combater um populismo libertário de extrema direita</w:t>
      </w:r>
      <w:r w:rsidR="00B64B91" w:rsidRPr="00EB6F33">
        <w:rPr>
          <w:rFonts w:ascii="Times New Roman" w:hAnsi="Times New Roman" w:cs="Times New Roman"/>
          <w:color w:val="000000" w:themeColor="text1"/>
        </w:rPr>
        <w:t>, isto é,</w:t>
      </w:r>
      <w:r w:rsidRPr="00EB6F33">
        <w:rPr>
          <w:rFonts w:ascii="Times New Roman" w:hAnsi="Times New Roman" w:cs="Times New Roman"/>
          <w:color w:val="000000" w:themeColor="text1"/>
        </w:rPr>
        <w:t xml:space="preserve"> sem recair na mesma l</w:t>
      </w:r>
      <w:r w:rsidR="00B64B91" w:rsidRPr="00EB6F33">
        <w:rPr>
          <w:rFonts w:ascii="Times New Roman" w:hAnsi="Times New Roman" w:cs="Times New Roman"/>
          <w:color w:val="000000" w:themeColor="text1"/>
        </w:rPr>
        <w:t>ó</w:t>
      </w:r>
      <w:r w:rsidRPr="00EB6F33">
        <w:rPr>
          <w:rFonts w:ascii="Times New Roman" w:hAnsi="Times New Roman" w:cs="Times New Roman"/>
          <w:color w:val="000000" w:themeColor="text1"/>
        </w:rPr>
        <w:t xml:space="preserve">gica que denunciam. </w:t>
      </w:r>
    </w:p>
    <w:p w14:paraId="33BBC4B8" w14:textId="0F289397" w:rsidR="0096732C" w:rsidRPr="00EB6F33" w:rsidRDefault="00322D3F" w:rsidP="00300D52">
      <w:pPr>
        <w:rPr>
          <w:rFonts w:ascii="Times New Roman" w:hAnsi="Times New Roman" w:cs="Times New Roman"/>
          <w:color w:val="000000" w:themeColor="text1"/>
        </w:rPr>
      </w:pPr>
      <w:r w:rsidRPr="00EB6F33">
        <w:rPr>
          <w:rFonts w:ascii="Times New Roman" w:hAnsi="Times New Roman" w:cs="Times New Roman"/>
          <w:color w:val="000000" w:themeColor="text1"/>
        </w:rPr>
        <w:t>No segundo caso, as teorias liberais t</w:t>
      </w:r>
      <w:r w:rsidR="00B64B91" w:rsidRPr="00EB6F33">
        <w:rPr>
          <w:rFonts w:ascii="Times New Roman" w:hAnsi="Times New Roman" w:cs="Times New Roman"/>
          <w:color w:val="000000" w:themeColor="text1"/>
        </w:rPr>
        <w:t>ê</w:t>
      </w:r>
      <w:r w:rsidRPr="00EB6F33">
        <w:rPr>
          <w:rFonts w:ascii="Times New Roman" w:hAnsi="Times New Roman" w:cs="Times New Roman"/>
          <w:color w:val="000000" w:themeColor="text1"/>
        </w:rPr>
        <w:t xml:space="preserve">m como diagnostico central a crise das democracias liberais alavancada pela emergência de plataformas iliberais e autoritárias de esquerda e de direita que tendem a erodir as bases normativas de uma constitucionalidade democrática.  Em terno de um ideal de consenso e deliberação conflitiva, a normatividade do liberalismo </w:t>
      </w:r>
      <w:proofErr w:type="spellStart"/>
      <w:r w:rsidRPr="00EB6F33">
        <w:rPr>
          <w:rFonts w:ascii="Times New Roman" w:hAnsi="Times New Roman" w:cs="Times New Roman"/>
          <w:color w:val="000000" w:themeColor="text1"/>
        </w:rPr>
        <w:t>pol</w:t>
      </w:r>
      <w:r w:rsidR="00627450"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w:t>
      </w:r>
      <w:proofErr w:type="spellEnd"/>
      <w:r w:rsidRPr="00EB6F33">
        <w:rPr>
          <w:rFonts w:ascii="Times New Roman" w:hAnsi="Times New Roman" w:cs="Times New Roman"/>
          <w:color w:val="000000" w:themeColor="text1"/>
        </w:rPr>
        <w:t xml:space="preserve"> gira </w:t>
      </w:r>
      <w:r w:rsidR="00627450" w:rsidRPr="00EB6F33">
        <w:rPr>
          <w:rFonts w:ascii="Times New Roman" w:hAnsi="Times New Roman" w:cs="Times New Roman"/>
          <w:color w:val="000000" w:themeColor="text1"/>
        </w:rPr>
        <w:t xml:space="preserve">em torno </w:t>
      </w:r>
      <w:r w:rsidRPr="00EB6F33">
        <w:rPr>
          <w:rFonts w:ascii="Times New Roman" w:hAnsi="Times New Roman" w:cs="Times New Roman"/>
          <w:color w:val="000000" w:themeColor="text1"/>
        </w:rPr>
        <w:t>dos princípios de liberdade e igualdade pol</w:t>
      </w:r>
      <w:r w:rsidR="00627450"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tica e </w:t>
      </w:r>
      <w:r w:rsidR="00627450" w:rsidRPr="00EB6F33">
        <w:rPr>
          <w:rFonts w:ascii="Times New Roman" w:hAnsi="Times New Roman" w:cs="Times New Roman"/>
          <w:color w:val="000000" w:themeColor="text1"/>
        </w:rPr>
        <w:t xml:space="preserve">de </w:t>
      </w:r>
      <w:r w:rsidRPr="00EB6F33">
        <w:rPr>
          <w:rFonts w:ascii="Times New Roman" w:hAnsi="Times New Roman" w:cs="Times New Roman"/>
          <w:color w:val="000000" w:themeColor="text1"/>
        </w:rPr>
        <w:t xml:space="preserve">uma concepção de justiça como equidade, que seria realizada em uma democracia </w:t>
      </w:r>
      <w:proofErr w:type="spellStart"/>
      <w:r w:rsidRPr="00EB6F33">
        <w:rPr>
          <w:rFonts w:ascii="Times New Roman" w:hAnsi="Times New Roman" w:cs="Times New Roman"/>
          <w:color w:val="000000" w:themeColor="text1"/>
        </w:rPr>
        <w:t>deliberacionista</w:t>
      </w:r>
      <w:proofErr w:type="spellEnd"/>
      <w:r w:rsidRPr="00EB6F33">
        <w:rPr>
          <w:rFonts w:ascii="Times New Roman" w:hAnsi="Times New Roman" w:cs="Times New Roman"/>
          <w:color w:val="000000" w:themeColor="text1"/>
        </w:rPr>
        <w:t xml:space="preserve"> liberal, despida de qualquer vestígio populista.  No entanto, o diagnostico parece desprezar as reais demandas populares dos movimentos sociais e insurgência que emergiram na primeira década do século XXI em torno da falência de sistema políticos em reconhecimento </w:t>
      </w:r>
      <w:r w:rsidR="00945680" w:rsidRPr="00EB6F33">
        <w:rPr>
          <w:rFonts w:ascii="Times New Roman" w:hAnsi="Times New Roman" w:cs="Times New Roman"/>
          <w:color w:val="000000" w:themeColor="text1"/>
        </w:rPr>
        <w:t xml:space="preserve">e de </w:t>
      </w:r>
      <w:r w:rsidRPr="00EB6F33">
        <w:rPr>
          <w:rFonts w:ascii="Times New Roman" w:hAnsi="Times New Roman" w:cs="Times New Roman"/>
          <w:color w:val="000000" w:themeColor="text1"/>
        </w:rPr>
        <w:t xml:space="preserve">maior representatividade e participação do povo. A mesmo passo, a normatividade parece </w:t>
      </w:r>
      <w:r w:rsidRPr="00EB6F33">
        <w:rPr>
          <w:rFonts w:ascii="Times New Roman" w:hAnsi="Times New Roman" w:cs="Times New Roman"/>
          <w:color w:val="000000" w:themeColor="text1"/>
        </w:rPr>
        <w:lastRenderedPageBreak/>
        <w:t>repousar em uma concepção de liberdade muito legalista e jurídica, que não acompanha as reviravoltas de uma cultura pol</w:t>
      </w:r>
      <w:r w:rsidR="005B7D0F"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 marcada pela crise de um modelo capitalista e a transformação neoliberal da pol</w:t>
      </w:r>
      <w:r w:rsidR="005B7D0F"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  Como combate ao populismo, o liberalismo parece voltar a um modelo democrático pré-crise, que foi justamente o que levou l</w:t>
      </w:r>
      <w:r w:rsidR="005B7D0F"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deres populistas </w:t>
      </w:r>
      <w:r w:rsidR="005B7D0F" w:rsidRPr="00EB6F33">
        <w:rPr>
          <w:rFonts w:ascii="Times New Roman" w:hAnsi="Times New Roman" w:cs="Times New Roman"/>
          <w:color w:val="000000" w:themeColor="text1"/>
        </w:rPr>
        <w:t xml:space="preserve">a </w:t>
      </w:r>
      <w:r w:rsidRPr="00EB6F33">
        <w:rPr>
          <w:rFonts w:ascii="Times New Roman" w:hAnsi="Times New Roman" w:cs="Times New Roman"/>
          <w:color w:val="000000" w:themeColor="text1"/>
        </w:rPr>
        <w:t>mobilizar</w:t>
      </w:r>
      <w:r w:rsidR="005B7D0F" w:rsidRPr="00EB6F33">
        <w:rPr>
          <w:rFonts w:ascii="Times New Roman" w:hAnsi="Times New Roman" w:cs="Times New Roman"/>
          <w:color w:val="000000" w:themeColor="text1"/>
        </w:rPr>
        <w:t>e</w:t>
      </w:r>
      <w:r w:rsidRPr="00EB6F33">
        <w:rPr>
          <w:rFonts w:ascii="Times New Roman" w:hAnsi="Times New Roman" w:cs="Times New Roman"/>
          <w:color w:val="000000" w:themeColor="text1"/>
        </w:rPr>
        <w:t xml:space="preserve">m a insatisfação popular para erodir as bases normativas e institucionais dessa mesma democracia. </w:t>
      </w:r>
    </w:p>
    <w:p w14:paraId="58D4028D" w14:textId="22B2C347" w:rsidR="00061841" w:rsidRPr="00EB6F33" w:rsidRDefault="00322D3F" w:rsidP="00300D52">
      <w:pPr>
        <w:ind w:firstLine="709"/>
        <w:rPr>
          <w:rFonts w:ascii="Times New Roman" w:eastAsia="Times New Roman" w:hAnsi="Times New Roman" w:cs="Times New Roman"/>
          <w:lang w:eastAsia="pt-BR"/>
        </w:rPr>
      </w:pPr>
      <w:r w:rsidRPr="00EB6F33">
        <w:rPr>
          <w:rFonts w:ascii="Times New Roman" w:hAnsi="Times New Roman" w:cs="Times New Roman"/>
        </w:rPr>
        <w:t>Em suma, podemos afirmar, na esteira da cr</w:t>
      </w:r>
      <w:r w:rsidR="005B7D0F" w:rsidRPr="00EB6F33">
        <w:rPr>
          <w:rFonts w:ascii="Times New Roman" w:hAnsi="Times New Roman" w:cs="Times New Roman"/>
        </w:rPr>
        <w:t>í</w:t>
      </w:r>
      <w:r w:rsidRPr="00EB6F33">
        <w:rPr>
          <w:rFonts w:ascii="Times New Roman" w:hAnsi="Times New Roman" w:cs="Times New Roman"/>
        </w:rPr>
        <w:t xml:space="preserve">tica de </w:t>
      </w:r>
      <w:proofErr w:type="spellStart"/>
      <w:r w:rsidRPr="00EB6F33">
        <w:rPr>
          <w:rFonts w:ascii="Times New Roman" w:hAnsi="Times New Roman" w:cs="Times New Roman"/>
        </w:rPr>
        <w:t>Azmanova</w:t>
      </w:r>
      <w:proofErr w:type="spellEnd"/>
      <w:r w:rsidRPr="00EB6F33">
        <w:rPr>
          <w:rStyle w:val="Refdenotaderodap"/>
          <w:rFonts w:ascii="Times New Roman" w:hAnsi="Times New Roman" w:cs="Times New Roman"/>
        </w:rPr>
        <w:footnoteReference w:id="542"/>
      </w:r>
      <w:r w:rsidRPr="00EB6F33">
        <w:rPr>
          <w:rFonts w:ascii="Times New Roman" w:hAnsi="Times New Roman" w:cs="Times New Roman"/>
        </w:rPr>
        <w:t>, que enquanto a teoria liberal reproduz o mesmo elitismo nas suas concepções de democracia como saída do “momento populista”, a teoria agonista não estabelece princípios e divisões rígidas entr</w:t>
      </w:r>
      <w:r w:rsidR="00B56EDF" w:rsidRPr="00EB6F33">
        <w:rPr>
          <w:rFonts w:ascii="Times New Roman" w:hAnsi="Times New Roman" w:cs="Times New Roman"/>
        </w:rPr>
        <w:t>e</w:t>
      </w:r>
      <w:r w:rsidRPr="00EB6F33">
        <w:rPr>
          <w:rFonts w:ascii="Times New Roman" w:hAnsi="Times New Roman" w:cs="Times New Roman"/>
        </w:rPr>
        <w:t xml:space="preserve"> as saídas populistas </w:t>
      </w:r>
      <w:r w:rsidR="00B56EDF" w:rsidRPr="00EB6F33">
        <w:rPr>
          <w:rFonts w:ascii="Times New Roman" w:hAnsi="Times New Roman" w:cs="Times New Roman"/>
        </w:rPr>
        <w:t xml:space="preserve">e </w:t>
      </w:r>
      <w:r w:rsidRPr="00EB6F33">
        <w:rPr>
          <w:rFonts w:ascii="Times New Roman" w:hAnsi="Times New Roman" w:cs="Times New Roman"/>
        </w:rPr>
        <w:t>democráticas, podendo tolerar formas de autoritarismo inerentes a qualquer estratégia neonacionalista. Tais críticas elencadas acima não se esgotam e</w:t>
      </w:r>
      <w:r w:rsidR="00B56EDF" w:rsidRPr="00EB6F33">
        <w:rPr>
          <w:rFonts w:ascii="Times New Roman" w:hAnsi="Times New Roman" w:cs="Times New Roman"/>
        </w:rPr>
        <w:t>,</w:t>
      </w:r>
      <w:r w:rsidRPr="00EB6F33">
        <w:rPr>
          <w:rFonts w:ascii="Times New Roman" w:hAnsi="Times New Roman" w:cs="Times New Roman"/>
        </w:rPr>
        <w:t xml:space="preserve"> como veremos, aparecem de forma reiterada nas concepções de democracia radicais que são mobilizadas contra sua crise contemporânea. </w:t>
      </w:r>
      <w:r w:rsidRPr="00EB6F33">
        <w:rPr>
          <w:rFonts w:ascii="Times New Roman" w:hAnsi="Times New Roman" w:cs="Times New Roman"/>
          <w:color w:val="000000" w:themeColor="text1"/>
        </w:rPr>
        <w:t>Entre a tentação populista de esquerda</w:t>
      </w:r>
      <w:r w:rsidRPr="00EB6F33">
        <w:rPr>
          <w:rStyle w:val="Refdenotaderodap"/>
          <w:rFonts w:ascii="Times New Roman" w:hAnsi="Times New Roman" w:cs="Times New Roman"/>
          <w:color w:val="000000" w:themeColor="text1"/>
        </w:rPr>
        <w:footnoteReference w:id="543"/>
      </w:r>
      <w:r w:rsidRPr="00EB6F33">
        <w:rPr>
          <w:rFonts w:ascii="Times New Roman" w:hAnsi="Times New Roman" w:cs="Times New Roman"/>
          <w:color w:val="000000" w:themeColor="text1"/>
        </w:rPr>
        <w:t xml:space="preserve"> e o imobilismo liberal, </w:t>
      </w:r>
      <w:r w:rsidR="006477F6" w:rsidRPr="00EB6F33">
        <w:rPr>
          <w:rFonts w:ascii="Times New Roman" w:hAnsi="Times New Roman" w:cs="Times New Roman"/>
          <w:color w:val="000000" w:themeColor="text1"/>
        </w:rPr>
        <w:t>dependemos</w:t>
      </w:r>
      <w:r w:rsidRPr="00EB6F33">
        <w:rPr>
          <w:rFonts w:ascii="Times New Roman" w:hAnsi="Times New Roman" w:cs="Times New Roman"/>
          <w:color w:val="000000" w:themeColor="text1"/>
        </w:rPr>
        <w:t xml:space="preserve"> de modelos alternativos que evitem os déficits aqui elencados, de modo que, em geral, tais teorias </w:t>
      </w:r>
      <w:r w:rsidRPr="00EB6F33">
        <w:rPr>
          <w:rFonts w:ascii="Times New Roman" w:eastAsia="Times New Roman" w:hAnsi="Times New Roman" w:cs="Times New Roman"/>
          <w:lang w:eastAsia="pt-BR"/>
        </w:rPr>
        <w:t>representam o limite de um “</w:t>
      </w:r>
      <w:proofErr w:type="spellStart"/>
      <w:r w:rsidRPr="00EB6F33">
        <w:rPr>
          <w:rFonts w:ascii="Times New Roman" w:eastAsia="Times New Roman" w:hAnsi="Times New Roman" w:cs="Times New Roman"/>
          <w:lang w:eastAsia="pt-BR"/>
        </w:rPr>
        <w:t>normativismo</w:t>
      </w:r>
      <w:proofErr w:type="spellEnd"/>
      <w:r w:rsidRPr="00EB6F33">
        <w:rPr>
          <w:rFonts w:ascii="Times New Roman" w:eastAsia="Times New Roman" w:hAnsi="Times New Roman" w:cs="Times New Roman"/>
          <w:lang w:eastAsia="pt-BR"/>
        </w:rPr>
        <w:t xml:space="preserve"> liberal-kantiano” e </w:t>
      </w:r>
      <w:r w:rsidR="002B7C43" w:rsidRPr="00EB6F33">
        <w:rPr>
          <w:rFonts w:ascii="Times New Roman" w:eastAsia="Times New Roman" w:hAnsi="Times New Roman" w:cs="Times New Roman"/>
          <w:lang w:eastAsia="pt-BR"/>
        </w:rPr>
        <w:t>d</w:t>
      </w:r>
      <w:r w:rsidRPr="00EB6F33">
        <w:rPr>
          <w:rFonts w:ascii="Times New Roman" w:eastAsia="Times New Roman" w:hAnsi="Times New Roman" w:cs="Times New Roman"/>
          <w:lang w:eastAsia="pt-BR"/>
        </w:rPr>
        <w:t>a “critica pós estruturalista da normatividade”</w:t>
      </w:r>
      <w:r w:rsidR="00FC0138" w:rsidRPr="00EB6F33">
        <w:rPr>
          <w:rFonts w:ascii="Times New Roman" w:eastAsia="Times New Roman" w:hAnsi="Times New Roman" w:cs="Times New Roman"/>
          <w:lang w:eastAsia="pt-BR"/>
        </w:rPr>
        <w:t xml:space="preserve">, como </w:t>
      </w:r>
      <w:r w:rsidRPr="00EB6F33">
        <w:rPr>
          <w:rFonts w:ascii="Times New Roman" w:eastAsia="Times New Roman" w:hAnsi="Times New Roman" w:cs="Times New Roman"/>
          <w:lang w:eastAsia="pt-BR"/>
        </w:rPr>
        <w:t>Jaeggi e Fraser referem-se ao situar a ideia central de teoria critica no esteira de uma an</w:t>
      </w:r>
      <w:r w:rsidR="00D41949" w:rsidRPr="00EB6F33">
        <w:rPr>
          <w:rFonts w:ascii="Times New Roman" w:eastAsia="Times New Roman" w:hAnsi="Times New Roman" w:cs="Times New Roman"/>
          <w:lang w:eastAsia="pt-BR"/>
        </w:rPr>
        <w:t>á</w:t>
      </w:r>
      <w:r w:rsidRPr="00EB6F33">
        <w:rPr>
          <w:rFonts w:ascii="Times New Roman" w:eastAsia="Times New Roman" w:hAnsi="Times New Roman" w:cs="Times New Roman"/>
          <w:lang w:eastAsia="pt-BR"/>
        </w:rPr>
        <w:t>lise do capitalismo inaugura</w:t>
      </w:r>
      <w:r w:rsidR="00D41949" w:rsidRPr="00EB6F33">
        <w:rPr>
          <w:rFonts w:ascii="Times New Roman" w:eastAsia="Times New Roman" w:hAnsi="Times New Roman" w:cs="Times New Roman"/>
          <w:lang w:eastAsia="pt-BR"/>
        </w:rPr>
        <w:t>da</w:t>
      </w:r>
      <w:r w:rsidRPr="00EB6F33">
        <w:rPr>
          <w:rFonts w:ascii="Times New Roman" w:eastAsia="Times New Roman" w:hAnsi="Times New Roman" w:cs="Times New Roman"/>
          <w:lang w:eastAsia="pt-BR"/>
        </w:rPr>
        <w:t xml:space="preserve"> pela vertente de uma esquerda-hegeliana. Para Fraser “o domínio intelectual alcançado pela combinação desses dois campos”, no caso, o liberalismo </w:t>
      </w:r>
      <w:proofErr w:type="spellStart"/>
      <w:r w:rsidRPr="00EB6F33">
        <w:rPr>
          <w:rFonts w:ascii="Times New Roman" w:eastAsia="Times New Roman" w:hAnsi="Times New Roman" w:cs="Times New Roman"/>
          <w:lang w:eastAsia="pt-BR"/>
        </w:rPr>
        <w:t>rawlsiano</w:t>
      </w:r>
      <w:proofErr w:type="spellEnd"/>
      <w:r w:rsidRPr="00EB6F33">
        <w:rPr>
          <w:rFonts w:ascii="Times New Roman" w:eastAsia="Times New Roman" w:hAnsi="Times New Roman" w:cs="Times New Roman"/>
          <w:lang w:eastAsia="pt-BR"/>
        </w:rPr>
        <w:t xml:space="preserve"> e sua oposição pós estruturalista, desconectou o vínculo entre análise social e critica normativa, onde o “normativo foi abstraído do âmbito social e tratado como algo independente, a despeito de o objetivo ser afirmá-lo, como no caso dos liberais, ou rejeitá-lo, como no caso dos pós-estruturalistas”</w:t>
      </w:r>
      <w:r w:rsidRPr="00EB6F33">
        <w:rPr>
          <w:rStyle w:val="Refdenotaderodap"/>
          <w:rFonts w:ascii="Times New Roman" w:eastAsia="Times New Roman" w:hAnsi="Times New Roman" w:cs="Times New Roman"/>
          <w:lang w:eastAsia="pt-BR"/>
        </w:rPr>
        <w:footnoteReference w:id="544"/>
      </w:r>
      <w:r w:rsidRPr="00EB6F33">
        <w:rPr>
          <w:rFonts w:ascii="Times New Roman" w:eastAsia="Times New Roman" w:hAnsi="Times New Roman" w:cs="Times New Roman"/>
          <w:lang w:eastAsia="pt-BR"/>
        </w:rPr>
        <w:t>.</w:t>
      </w:r>
    </w:p>
    <w:p w14:paraId="7A282C56" w14:textId="3F970B45" w:rsidR="003C055B" w:rsidRPr="00EB6F33" w:rsidRDefault="00322D3F" w:rsidP="00300D52">
      <w:pPr>
        <w:ind w:firstLine="709"/>
        <w:rPr>
          <w:rFonts w:ascii="Times New Roman" w:hAnsi="Times New Roman" w:cs="Times New Roman"/>
        </w:rPr>
      </w:pPr>
      <w:r w:rsidRPr="00EB6F33">
        <w:rPr>
          <w:rFonts w:ascii="Times New Roman" w:hAnsi="Times New Roman" w:cs="Times New Roman"/>
        </w:rPr>
        <w:t>O ponto é que</w:t>
      </w:r>
      <w:r w:rsidR="00607282" w:rsidRPr="00EB6F33">
        <w:rPr>
          <w:rFonts w:ascii="Times New Roman" w:hAnsi="Times New Roman" w:cs="Times New Roman"/>
        </w:rPr>
        <w:t>,</w:t>
      </w:r>
      <w:r w:rsidRPr="00EB6F33">
        <w:rPr>
          <w:rFonts w:ascii="Times New Roman" w:hAnsi="Times New Roman" w:cs="Times New Roman"/>
        </w:rPr>
        <w:t xml:space="preserve"> </w:t>
      </w:r>
      <w:r w:rsidR="00607282" w:rsidRPr="00EB6F33">
        <w:rPr>
          <w:rFonts w:ascii="Times New Roman" w:hAnsi="Times New Roman" w:cs="Times New Roman"/>
        </w:rPr>
        <w:t>n</w:t>
      </w:r>
      <w:r w:rsidRPr="00EB6F33">
        <w:rPr>
          <w:rFonts w:ascii="Times New Roman" w:hAnsi="Times New Roman" w:cs="Times New Roman"/>
        </w:rPr>
        <w:t xml:space="preserve">as abordagens de crítica ou </w:t>
      </w:r>
      <w:r w:rsidR="00607282" w:rsidRPr="00EB6F33">
        <w:rPr>
          <w:rFonts w:ascii="Times New Roman" w:hAnsi="Times New Roman" w:cs="Times New Roman"/>
        </w:rPr>
        <w:t xml:space="preserve">de </w:t>
      </w:r>
      <w:r w:rsidRPr="00EB6F33">
        <w:rPr>
          <w:rFonts w:ascii="Times New Roman" w:hAnsi="Times New Roman" w:cs="Times New Roman"/>
        </w:rPr>
        <w:t xml:space="preserve">refuncionalização do populismo, faltam a clareza e sistematicidade de uma teoria normativa que una ambas as dimensões de uma teoria realista e </w:t>
      </w:r>
      <w:r w:rsidR="0011503E" w:rsidRPr="00EB6F33">
        <w:rPr>
          <w:rFonts w:ascii="Times New Roman" w:hAnsi="Times New Roman" w:cs="Times New Roman"/>
        </w:rPr>
        <w:t xml:space="preserve">um </w:t>
      </w:r>
      <w:r w:rsidRPr="00EB6F33">
        <w:rPr>
          <w:rFonts w:ascii="Times New Roman" w:hAnsi="Times New Roman" w:cs="Times New Roman"/>
        </w:rPr>
        <w:t xml:space="preserve">ideal com orientação </w:t>
      </w:r>
      <w:r w:rsidR="0011503E" w:rsidRPr="00EB6F33">
        <w:rPr>
          <w:rFonts w:ascii="Times New Roman" w:hAnsi="Times New Roman" w:cs="Times New Roman"/>
        </w:rPr>
        <w:t xml:space="preserve">para </w:t>
      </w:r>
      <w:r w:rsidRPr="00EB6F33">
        <w:rPr>
          <w:rFonts w:ascii="Times New Roman" w:hAnsi="Times New Roman" w:cs="Times New Roman"/>
        </w:rPr>
        <w:t xml:space="preserve">a emancipação social. E, portanto, que trate do populismo em sua dimensão dialética, isto é, </w:t>
      </w:r>
      <w:r w:rsidR="00183B51" w:rsidRPr="00EB6F33">
        <w:rPr>
          <w:rFonts w:ascii="Times New Roman" w:hAnsi="Times New Roman" w:cs="Times New Roman"/>
        </w:rPr>
        <w:t xml:space="preserve">de </w:t>
      </w:r>
      <w:r w:rsidRPr="00EB6F33">
        <w:rPr>
          <w:rFonts w:ascii="Times New Roman" w:hAnsi="Times New Roman" w:cs="Times New Roman"/>
        </w:rPr>
        <w:t>um fenômeno que apresente, por um lado, aspectos progressistas e, ao mesmo tempo, uma dimensão consideravelmente regressiva. Precisamos de um conceito de progresso político e um arcabouço normativo para avaliar, portanto, que tal fenômeno populista é regressivo, e, se não, como podemos orient</w:t>
      </w:r>
      <w:r w:rsidR="004F4707" w:rsidRPr="00EB6F33">
        <w:rPr>
          <w:rFonts w:ascii="Times New Roman" w:hAnsi="Times New Roman" w:cs="Times New Roman"/>
        </w:rPr>
        <w:t>á-lo</w:t>
      </w:r>
      <w:r w:rsidRPr="00EB6F33">
        <w:rPr>
          <w:rFonts w:ascii="Times New Roman" w:hAnsi="Times New Roman" w:cs="Times New Roman"/>
        </w:rPr>
        <w:t xml:space="preserve"> </w:t>
      </w:r>
      <w:proofErr w:type="spellStart"/>
      <w:r w:rsidRPr="00EB6F33">
        <w:rPr>
          <w:rFonts w:ascii="Times New Roman" w:hAnsi="Times New Roman" w:cs="Times New Roman"/>
        </w:rPr>
        <w:lastRenderedPageBreak/>
        <w:t>emancipatoriamente</w:t>
      </w:r>
      <w:proofErr w:type="spellEnd"/>
      <w:r w:rsidRPr="00EB6F33">
        <w:rPr>
          <w:rFonts w:ascii="Times New Roman" w:hAnsi="Times New Roman" w:cs="Times New Roman"/>
        </w:rPr>
        <w:t xml:space="preserve">. Sabemos que a defesa de uma teoria reflexiva pode ser a orientação de uma superação das tendências regressivas presentes na política contemporânea. Contudo, seria o conceito de progresso, apesar de todas suas ressalvas, pertinente para o momento atual? E, se sim, qual conceito de progresso é o mais indicado e apropriado para nosso tempo presente? </w:t>
      </w:r>
      <w:r w:rsidR="00C921EA" w:rsidRPr="00EB6F33">
        <w:rPr>
          <w:rFonts w:ascii="Times New Roman" w:hAnsi="Times New Roman" w:cs="Times New Roman"/>
        </w:rPr>
        <w:t xml:space="preserve">Investigaremos </w:t>
      </w:r>
      <w:r w:rsidRPr="00EB6F33">
        <w:rPr>
          <w:rFonts w:ascii="Times New Roman" w:hAnsi="Times New Roman" w:cs="Times New Roman"/>
        </w:rPr>
        <w:t>possíveis respostas a essas questões na próxima seção.</w:t>
      </w:r>
      <w:r w:rsidR="003C055B" w:rsidRPr="00EB6F33">
        <w:rPr>
          <w:rFonts w:ascii="Times New Roman" w:hAnsi="Times New Roman" w:cs="Times New Roman"/>
        </w:rPr>
        <w:br w:type="page"/>
      </w:r>
    </w:p>
    <w:p w14:paraId="4645252B" w14:textId="7108D033" w:rsidR="008A4F45" w:rsidRPr="00EB6F33" w:rsidRDefault="00986270" w:rsidP="00300D52">
      <w:pPr>
        <w:pStyle w:val="Ttulo1"/>
        <w:numPr>
          <w:ilvl w:val="0"/>
          <w:numId w:val="0"/>
        </w:numPr>
        <w:spacing w:before="0"/>
        <w:ind w:left="720" w:hanging="360"/>
      </w:pPr>
      <w:bookmarkStart w:id="27" w:name="_Toc187222122"/>
      <w:r w:rsidRPr="00EB6F33">
        <w:lastRenderedPageBreak/>
        <w:t>PARTE III – CRÍTICA IMANENTE DO POPULISMO TARDIO</w:t>
      </w:r>
      <w:bookmarkEnd w:id="27"/>
    </w:p>
    <w:p w14:paraId="65AFC4A0" w14:textId="77777777" w:rsidR="00107180" w:rsidRPr="00EB6F33" w:rsidRDefault="00107180" w:rsidP="00300D52">
      <w:pPr>
        <w:ind w:left="4956" w:firstLine="0"/>
        <w:rPr>
          <w:rFonts w:ascii="Times New Roman" w:hAnsi="Times New Roman" w:cs="Times New Roman"/>
          <w:i/>
          <w:iCs/>
          <w:color w:val="000000" w:themeColor="text1"/>
          <w:sz w:val="20"/>
          <w:szCs w:val="20"/>
          <w:lang w:val="pt"/>
        </w:rPr>
      </w:pPr>
    </w:p>
    <w:p w14:paraId="23171E72" w14:textId="77777777" w:rsidR="000B4434" w:rsidRPr="00EB6F33" w:rsidRDefault="000B4434" w:rsidP="00300D52">
      <w:pPr>
        <w:ind w:left="4956" w:firstLine="0"/>
        <w:rPr>
          <w:rFonts w:ascii="Times New Roman" w:hAnsi="Times New Roman" w:cs="Times New Roman"/>
          <w:color w:val="000000" w:themeColor="text1"/>
          <w:sz w:val="20"/>
          <w:szCs w:val="20"/>
        </w:rPr>
      </w:pPr>
      <w:r w:rsidRPr="00EB6F33">
        <w:rPr>
          <w:rFonts w:ascii="Times New Roman" w:hAnsi="Times New Roman" w:cs="Times New Roman"/>
          <w:i/>
          <w:iCs/>
          <w:color w:val="000000" w:themeColor="text1"/>
          <w:sz w:val="20"/>
          <w:szCs w:val="20"/>
          <w:lang w:val="pt"/>
        </w:rPr>
        <w:t>Adorno:</w:t>
      </w:r>
      <w:r w:rsidRPr="00EB6F33">
        <w:rPr>
          <w:rFonts w:ascii="Times New Roman" w:hAnsi="Times New Roman" w:cs="Times New Roman"/>
          <w:color w:val="000000" w:themeColor="text1"/>
          <w:sz w:val="20"/>
          <w:szCs w:val="20"/>
          <w:lang w:val="pt"/>
        </w:rPr>
        <w:t xml:space="preserve"> Como seria se formulássemos alguns princípios políticos orientadores hoje?</w:t>
      </w:r>
    </w:p>
    <w:p w14:paraId="48F7B99B" w14:textId="77777777" w:rsidR="000B4434" w:rsidRPr="00EB6F33" w:rsidRDefault="000B4434" w:rsidP="00300D52">
      <w:pPr>
        <w:ind w:left="4956" w:firstLine="0"/>
        <w:rPr>
          <w:rFonts w:ascii="Times New Roman" w:hAnsi="Times New Roman" w:cs="Times New Roman"/>
          <w:color w:val="000000" w:themeColor="text1"/>
          <w:sz w:val="20"/>
          <w:szCs w:val="20"/>
        </w:rPr>
      </w:pPr>
      <w:r w:rsidRPr="00EB6F33">
        <w:rPr>
          <w:rFonts w:ascii="Times New Roman" w:hAnsi="Times New Roman" w:cs="Times New Roman"/>
          <w:i/>
          <w:iCs/>
          <w:color w:val="000000" w:themeColor="text1"/>
          <w:sz w:val="20"/>
          <w:szCs w:val="20"/>
          <w:lang w:val="pt"/>
        </w:rPr>
        <w:t>Horkheimer:</w:t>
      </w:r>
      <w:r w:rsidRPr="00EB6F33">
        <w:rPr>
          <w:rFonts w:ascii="Times New Roman" w:hAnsi="Times New Roman" w:cs="Times New Roman"/>
          <w:color w:val="000000" w:themeColor="text1"/>
          <w:sz w:val="20"/>
          <w:szCs w:val="20"/>
          <w:lang w:val="pt"/>
        </w:rPr>
        <w:t xml:space="preserve"> Se quisermos nos apresentar com tais ambições, temos que ser claros sobre os critérios que estamos aplicando, caso contrário, Marx continuará reaparecendo nas costuras</w:t>
      </w:r>
      <w:r w:rsidRPr="00EB6F33">
        <w:rPr>
          <w:rFonts w:ascii="Times New Roman" w:hAnsi="Times New Roman" w:cs="Times New Roman"/>
          <w:color w:val="000000" w:themeColor="text1"/>
          <w:sz w:val="20"/>
          <w:szCs w:val="20"/>
        </w:rPr>
        <w:t>.</w:t>
      </w:r>
      <w:r w:rsidRPr="00EB6F33">
        <w:rPr>
          <w:rStyle w:val="Refdenotaderodap"/>
          <w:rFonts w:ascii="Times New Roman" w:hAnsi="Times New Roman" w:cs="Times New Roman"/>
          <w:color w:val="000000" w:themeColor="text1"/>
          <w:sz w:val="20"/>
          <w:szCs w:val="20"/>
          <w:lang w:val="en-US"/>
        </w:rPr>
        <w:footnoteReference w:id="545"/>
      </w:r>
    </w:p>
    <w:p w14:paraId="05DC5842" w14:textId="77777777" w:rsidR="000B4434" w:rsidRPr="00EB6F33" w:rsidRDefault="000B4434" w:rsidP="00300D52">
      <w:pPr>
        <w:ind w:left="4956"/>
        <w:rPr>
          <w:rFonts w:ascii="Times New Roman" w:hAnsi="Times New Roman" w:cs="Times New Roman"/>
          <w:color w:val="000000" w:themeColor="text1"/>
          <w:sz w:val="20"/>
          <w:szCs w:val="20"/>
        </w:rPr>
      </w:pPr>
    </w:p>
    <w:p w14:paraId="7132930C" w14:textId="75FA7E68" w:rsidR="000B4434" w:rsidRPr="00EB6F33" w:rsidRDefault="000B4434" w:rsidP="00C56708">
      <w:pPr>
        <w:ind w:left="4956" w:firstLine="0"/>
        <w:jc w:val="right"/>
        <w:rPr>
          <w:rFonts w:ascii="Times New Roman" w:hAnsi="Times New Roman" w:cs="Times New Roman"/>
          <w:b/>
          <w:bCs/>
          <w:color w:val="000000" w:themeColor="text1"/>
          <w:sz w:val="20"/>
          <w:szCs w:val="20"/>
          <w:lang w:val="de-DE"/>
        </w:rPr>
      </w:pPr>
      <w:r w:rsidRPr="00EB6F33">
        <w:rPr>
          <w:rFonts w:ascii="Times New Roman" w:hAnsi="Times New Roman" w:cs="Times New Roman"/>
          <w:b/>
          <w:bCs/>
          <w:color w:val="000000" w:themeColor="text1"/>
          <w:sz w:val="20"/>
          <w:szCs w:val="20"/>
          <w:lang w:val="de-DE"/>
        </w:rPr>
        <w:t>Max Horkheimer e Theodor W. Adorno</w:t>
      </w:r>
    </w:p>
    <w:p w14:paraId="0C84FF5B" w14:textId="77777777" w:rsidR="00C56708" w:rsidRPr="00EB6F33" w:rsidRDefault="00C56708" w:rsidP="00300D52">
      <w:pPr>
        <w:ind w:left="4956" w:firstLine="0"/>
        <w:rPr>
          <w:rFonts w:ascii="Times New Roman" w:hAnsi="Times New Roman" w:cs="Times New Roman"/>
          <w:color w:val="000000" w:themeColor="text1"/>
          <w:sz w:val="20"/>
          <w:szCs w:val="20"/>
          <w:lang w:val="de-DE"/>
        </w:rPr>
      </w:pPr>
    </w:p>
    <w:p w14:paraId="40E643C6" w14:textId="77777777" w:rsidR="00C56708" w:rsidRPr="00C56708" w:rsidRDefault="00C56708" w:rsidP="00C56708">
      <w:pPr>
        <w:ind w:left="4956" w:firstLine="0"/>
        <w:rPr>
          <w:rFonts w:ascii="Times New Roman" w:hAnsi="Times New Roman" w:cs="Times New Roman"/>
          <w:b/>
          <w:bCs/>
          <w:color w:val="000000" w:themeColor="text1"/>
          <w:sz w:val="20"/>
          <w:szCs w:val="20"/>
        </w:rPr>
      </w:pPr>
      <w:r w:rsidRPr="00C56708">
        <w:rPr>
          <w:rFonts w:ascii="Times New Roman" w:hAnsi="Times New Roman" w:cs="Times New Roman"/>
          <w:color w:val="000000" w:themeColor="text1"/>
          <w:sz w:val="20"/>
          <w:szCs w:val="20"/>
        </w:rPr>
        <w:t xml:space="preserve">Marx não viu que a liberdade e a justiça são conceitos dialéticos. Quanto mais liberdade, menos justiça e mais justiça, menos liberdade. A teoria crítica que eu concebo mais tarde é baseada na </w:t>
      </w:r>
      <w:proofErr w:type="spellStart"/>
      <w:r w:rsidRPr="00C56708">
        <w:rPr>
          <w:rFonts w:ascii="Times New Roman" w:hAnsi="Times New Roman" w:cs="Times New Roman"/>
          <w:color w:val="000000" w:themeColor="text1"/>
          <w:sz w:val="20"/>
          <w:szCs w:val="20"/>
        </w:rPr>
        <w:t>ideiea</w:t>
      </w:r>
      <w:proofErr w:type="spellEnd"/>
      <w:r w:rsidRPr="00C56708">
        <w:rPr>
          <w:rFonts w:ascii="Times New Roman" w:hAnsi="Times New Roman" w:cs="Times New Roman"/>
          <w:color w:val="000000" w:themeColor="text1"/>
          <w:sz w:val="20"/>
          <w:szCs w:val="20"/>
        </w:rPr>
        <w:t xml:space="preserve"> de que não se pode determinar, o que é bom, o que uma boa, uma sociedade livre seria como de dentro da sociedade em que vivemos. Faltam-nos os meios. Mas em nosso trabalho podemos trazer à tona os aspectos negativos desta sociedade, que queremos mudar.</w:t>
      </w:r>
    </w:p>
    <w:p w14:paraId="032FADDC" w14:textId="2D1626CF" w:rsidR="00AE75C4" w:rsidRPr="00EB6F33" w:rsidRDefault="00C56708" w:rsidP="00C56708">
      <w:pPr>
        <w:ind w:left="4956" w:firstLine="0"/>
        <w:jc w:val="right"/>
        <w:rPr>
          <w:rFonts w:ascii="Times New Roman" w:hAnsi="Times New Roman" w:cs="Times New Roman"/>
          <w:b/>
          <w:bCs/>
          <w:color w:val="000000" w:themeColor="text1"/>
          <w:sz w:val="20"/>
          <w:szCs w:val="20"/>
        </w:rPr>
      </w:pPr>
      <w:r w:rsidRPr="00C56708">
        <w:rPr>
          <w:rFonts w:ascii="Times New Roman" w:hAnsi="Times New Roman" w:cs="Times New Roman"/>
          <w:b/>
          <w:bCs/>
          <w:color w:val="000000" w:themeColor="text1"/>
          <w:sz w:val="20"/>
          <w:szCs w:val="20"/>
        </w:rPr>
        <w:t>Max Horkheimer</w:t>
      </w:r>
    </w:p>
    <w:p w14:paraId="1D813C6A" w14:textId="77777777" w:rsidR="00F52EAE" w:rsidRPr="0025131F" w:rsidRDefault="00F52EAE" w:rsidP="00300D52">
      <w:pPr>
        <w:ind w:firstLine="0"/>
        <w:rPr>
          <w:rFonts w:ascii="Times New Roman" w:hAnsi="Times New Roman" w:cs="Times New Roman"/>
          <w:color w:val="000000" w:themeColor="text1"/>
        </w:rPr>
      </w:pPr>
    </w:p>
    <w:p w14:paraId="3E67F595" w14:textId="3EFA2FD8" w:rsidR="0027573C" w:rsidRPr="00EB6F33" w:rsidRDefault="00AE75C4" w:rsidP="00300D52">
      <w:pPr>
        <w:ind w:firstLine="709"/>
        <w:rPr>
          <w:rFonts w:ascii="Times New Roman" w:hAnsi="Times New Roman" w:cs="Times New Roman"/>
          <w:color w:val="000000" w:themeColor="text1"/>
        </w:rPr>
      </w:pPr>
      <w:r w:rsidRPr="00EB6F33">
        <w:rPr>
          <w:rFonts w:ascii="Times New Roman" w:hAnsi="Times New Roman" w:cs="Times New Roman"/>
          <w:color w:val="000000" w:themeColor="text1"/>
        </w:rPr>
        <w:t>Os contornos de uma teoria tradicional do populismo, que foram analisados no capítulo anterior a partir das contribuições do liberalismo</w:t>
      </w:r>
      <w:r w:rsidR="00F82892" w:rsidRPr="00EB6F33">
        <w:rPr>
          <w:rFonts w:ascii="Times New Roman" w:hAnsi="Times New Roman" w:cs="Times New Roman"/>
          <w:color w:val="000000" w:themeColor="text1"/>
        </w:rPr>
        <w:t>, comunitarismo</w:t>
      </w:r>
      <w:r w:rsidRPr="00EB6F33">
        <w:rPr>
          <w:rFonts w:ascii="Times New Roman" w:hAnsi="Times New Roman" w:cs="Times New Roman"/>
          <w:color w:val="000000" w:themeColor="text1"/>
        </w:rPr>
        <w:t xml:space="preserve"> e </w:t>
      </w:r>
      <w:proofErr w:type="spellStart"/>
      <w:r w:rsidRPr="00EB6F33">
        <w:rPr>
          <w:rFonts w:ascii="Times New Roman" w:hAnsi="Times New Roman" w:cs="Times New Roman"/>
          <w:color w:val="000000" w:themeColor="text1"/>
        </w:rPr>
        <w:t>agonismo</w:t>
      </w:r>
      <w:proofErr w:type="spellEnd"/>
      <w:r w:rsidRPr="00EB6F33">
        <w:rPr>
          <w:rFonts w:ascii="Times New Roman" w:hAnsi="Times New Roman" w:cs="Times New Roman"/>
          <w:color w:val="000000" w:themeColor="text1"/>
        </w:rPr>
        <w:t xml:space="preserve">, indicam a necessidade de uma complementaridade teórico-explicativa e crítico-normativa que </w:t>
      </w:r>
      <w:r w:rsidR="00581616" w:rsidRPr="00EB6F33">
        <w:rPr>
          <w:rFonts w:ascii="Times New Roman" w:hAnsi="Times New Roman" w:cs="Times New Roman"/>
          <w:color w:val="000000" w:themeColor="text1"/>
        </w:rPr>
        <w:t xml:space="preserve">supere </w:t>
      </w:r>
      <w:r w:rsidRPr="00EB6F33">
        <w:rPr>
          <w:rFonts w:ascii="Times New Roman" w:hAnsi="Times New Roman" w:cs="Times New Roman"/>
          <w:color w:val="000000" w:themeColor="text1"/>
        </w:rPr>
        <w:t xml:space="preserve">a parcialidade e as limitações encontradas. No que se segue, o argumento deste capítulo consiste em defender que somente uma aliança entre uma filosofia política normativa e uma Teoria Crítica da política podem sanar os problemas encontrados </w:t>
      </w:r>
      <w:r w:rsidR="009848EF" w:rsidRPr="00EB6F33">
        <w:rPr>
          <w:rFonts w:ascii="Times New Roman" w:hAnsi="Times New Roman" w:cs="Times New Roman"/>
          <w:color w:val="000000" w:themeColor="text1"/>
        </w:rPr>
        <w:t>nos modelos preced</w:t>
      </w:r>
      <w:r w:rsidR="00A82081" w:rsidRPr="00EB6F33">
        <w:rPr>
          <w:rFonts w:ascii="Times New Roman" w:hAnsi="Times New Roman" w:cs="Times New Roman"/>
          <w:color w:val="000000" w:themeColor="text1"/>
        </w:rPr>
        <w:t>entes</w:t>
      </w:r>
      <w:r w:rsidRPr="00EB6F33">
        <w:rPr>
          <w:rFonts w:ascii="Times New Roman" w:hAnsi="Times New Roman" w:cs="Times New Roman"/>
          <w:color w:val="000000" w:themeColor="text1"/>
        </w:rPr>
        <w:t xml:space="preserve"> e, com isso, oferecer os sentidos de “crítica, norma e utopia” necessários para o enfrentamento do problema do “populismo tardio”. Trata-se de reforçar aquilo que o pensamento agonista e de democracia radical, assim como o aux</w:t>
      </w:r>
      <w:r w:rsidR="00A82081"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lio do que a tradição liberal</w:t>
      </w:r>
      <w:r w:rsidR="00974F0B" w:rsidRPr="00EB6F33">
        <w:rPr>
          <w:rFonts w:ascii="Times New Roman" w:hAnsi="Times New Roman" w:cs="Times New Roman"/>
          <w:color w:val="000000" w:themeColor="text1"/>
        </w:rPr>
        <w:t xml:space="preserve"> e</w:t>
      </w:r>
      <w:r w:rsidRPr="00EB6F33">
        <w:rPr>
          <w:rFonts w:ascii="Times New Roman" w:hAnsi="Times New Roman" w:cs="Times New Roman"/>
          <w:color w:val="000000" w:themeColor="text1"/>
        </w:rPr>
        <w:t xml:space="preserve"> </w:t>
      </w:r>
      <w:r w:rsidR="00974F0B" w:rsidRPr="00EB6F33">
        <w:rPr>
          <w:rFonts w:ascii="Times New Roman" w:hAnsi="Times New Roman" w:cs="Times New Roman"/>
          <w:color w:val="000000" w:themeColor="text1"/>
        </w:rPr>
        <w:t>d</w:t>
      </w:r>
      <w:r w:rsidRPr="00EB6F33">
        <w:rPr>
          <w:rFonts w:ascii="Times New Roman" w:hAnsi="Times New Roman" w:cs="Times New Roman"/>
          <w:color w:val="000000" w:themeColor="text1"/>
        </w:rPr>
        <w:t>o liberalismo político, enquanto seus interlocutores principais t</w:t>
      </w:r>
      <w:r w:rsidR="00976E29" w:rsidRPr="00EB6F33">
        <w:rPr>
          <w:rFonts w:ascii="Times New Roman" w:hAnsi="Times New Roman" w:cs="Times New Roman"/>
          <w:color w:val="000000" w:themeColor="text1"/>
        </w:rPr>
        <w:t>ê</w:t>
      </w:r>
      <w:r w:rsidRPr="00EB6F33">
        <w:rPr>
          <w:rFonts w:ascii="Times New Roman" w:hAnsi="Times New Roman" w:cs="Times New Roman"/>
          <w:color w:val="000000" w:themeColor="text1"/>
        </w:rPr>
        <w:t xml:space="preserve">m de melhor, “pelo seu </w:t>
      </w:r>
      <w:r w:rsidRPr="00EB6F33">
        <w:rPr>
          <w:rFonts w:ascii="Times New Roman" w:hAnsi="Times New Roman" w:cs="Times New Roman"/>
          <w:color w:val="000000" w:themeColor="text1"/>
        </w:rPr>
        <w:lastRenderedPageBreak/>
        <w:t>apelo progressista, civilizatório”</w:t>
      </w:r>
      <w:r w:rsidRPr="00EB6F33">
        <w:rPr>
          <w:rStyle w:val="Refdenotaderodap"/>
          <w:rFonts w:ascii="Times New Roman" w:hAnsi="Times New Roman" w:cs="Times New Roman"/>
          <w:color w:val="000000" w:themeColor="text1"/>
        </w:rPr>
        <w:footnoteReference w:id="546"/>
      </w:r>
      <w:r w:rsidRPr="00EB6F33">
        <w:rPr>
          <w:rFonts w:ascii="Times New Roman" w:hAnsi="Times New Roman" w:cs="Times New Roman"/>
          <w:color w:val="000000" w:themeColor="text1"/>
        </w:rPr>
        <w:t xml:space="preserve"> , porque os outros, desde os tempos de Adorno e Horkheimer, “eram barbárie”</w:t>
      </w:r>
      <w:r w:rsidRPr="00EB6F33">
        <w:rPr>
          <w:rStyle w:val="Refdenotaderodap"/>
          <w:rFonts w:ascii="Times New Roman" w:hAnsi="Times New Roman" w:cs="Times New Roman"/>
          <w:color w:val="000000" w:themeColor="text1"/>
        </w:rPr>
        <w:footnoteReference w:id="547"/>
      </w:r>
      <w:r w:rsidRPr="00EB6F33">
        <w:rPr>
          <w:rFonts w:ascii="Times New Roman" w:hAnsi="Times New Roman" w:cs="Times New Roman"/>
          <w:color w:val="000000" w:themeColor="text1"/>
        </w:rPr>
        <w:t>. Para isso, torna-se fundamental apresentar as linhas gerais de uma constelação teórica próxima da filosofia social que influenciou fortemente o modo de análise e cr</w:t>
      </w:r>
      <w:r w:rsidR="00976E29"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 da política contemporânea</w:t>
      </w:r>
      <w:r w:rsidR="0027573C" w:rsidRPr="00EB6F33">
        <w:rPr>
          <w:rFonts w:ascii="Times New Roman" w:hAnsi="Times New Roman" w:cs="Times New Roman"/>
          <w:color w:val="000000" w:themeColor="text1"/>
        </w:rPr>
        <w:t xml:space="preserve"> e, consequentemente, recuperar</w:t>
      </w:r>
      <w:r w:rsidRPr="00EB6F33">
        <w:rPr>
          <w:rFonts w:ascii="Times New Roman" w:hAnsi="Times New Roman" w:cs="Times New Roman"/>
          <w:color w:val="000000" w:themeColor="text1"/>
        </w:rPr>
        <w:t xml:space="preserve"> uma dimensão normativa em torno de uma Teoria Crítica da política</w:t>
      </w:r>
      <w:r w:rsidRPr="00EB6F33">
        <w:rPr>
          <w:rStyle w:val="Refdenotaderodap"/>
          <w:rFonts w:ascii="Times New Roman" w:hAnsi="Times New Roman" w:cs="Times New Roman"/>
          <w:color w:val="000000" w:themeColor="text1"/>
        </w:rPr>
        <w:footnoteReference w:id="548"/>
      </w:r>
      <w:r w:rsidR="00A17FC6" w:rsidRPr="00EB6F33">
        <w:rPr>
          <w:rFonts w:ascii="Times New Roman" w:hAnsi="Times New Roman" w:cs="Times New Roman"/>
          <w:color w:val="000000" w:themeColor="text1"/>
        </w:rPr>
        <w:t>.</w:t>
      </w:r>
      <w:r w:rsidRPr="00EB6F33">
        <w:rPr>
          <w:rFonts w:ascii="Times New Roman" w:hAnsi="Times New Roman" w:cs="Times New Roman"/>
          <w:color w:val="000000" w:themeColor="text1"/>
        </w:rPr>
        <w:t xml:space="preserve"> </w:t>
      </w:r>
      <w:r w:rsidR="00A17FC6" w:rsidRPr="00EB6F33">
        <w:rPr>
          <w:rFonts w:ascii="Times New Roman" w:hAnsi="Times New Roman" w:cs="Times New Roman"/>
          <w:color w:val="000000" w:themeColor="text1"/>
        </w:rPr>
        <w:t>Refiro</w:t>
      </w:r>
      <w:r w:rsidRPr="00EB6F33">
        <w:rPr>
          <w:rFonts w:ascii="Times New Roman" w:hAnsi="Times New Roman" w:cs="Times New Roman"/>
          <w:color w:val="000000" w:themeColor="text1"/>
        </w:rPr>
        <w:t xml:space="preserve">-me ao conjunto de contribuições vinculadas </w:t>
      </w:r>
      <w:r w:rsidR="00A17FC6" w:rsidRPr="00EB6F33">
        <w:rPr>
          <w:rFonts w:ascii="Times New Roman" w:hAnsi="Times New Roman" w:cs="Times New Roman"/>
          <w:color w:val="000000" w:themeColor="text1"/>
        </w:rPr>
        <w:t>à</w:t>
      </w:r>
      <w:r w:rsidRPr="00EB6F33">
        <w:rPr>
          <w:rFonts w:ascii="Times New Roman" w:hAnsi="Times New Roman" w:cs="Times New Roman"/>
          <w:color w:val="000000" w:themeColor="text1"/>
        </w:rPr>
        <w:t xml:space="preserve"> tradição de uma cr</w:t>
      </w:r>
      <w:r w:rsidR="00A17FC6"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 imanente da sociedade</w:t>
      </w:r>
      <w:r w:rsidRPr="00EB6F33">
        <w:rPr>
          <w:rStyle w:val="Refdenotaderodap"/>
          <w:rFonts w:ascii="Times New Roman" w:hAnsi="Times New Roman" w:cs="Times New Roman"/>
          <w:color w:val="000000" w:themeColor="text1"/>
        </w:rPr>
        <w:footnoteReference w:id="549"/>
      </w:r>
      <w:r w:rsidRPr="00EB6F33">
        <w:rPr>
          <w:rFonts w:ascii="Times New Roman" w:hAnsi="Times New Roman" w:cs="Times New Roman"/>
          <w:color w:val="000000" w:themeColor="text1"/>
        </w:rPr>
        <w:t>, formulada pelos participantes e continuadores do projeto de um análise histórica-materialista interdisciplinar do capitalismo iniciado pelos integrantes da chamada Escola de Frankfurt</w:t>
      </w:r>
      <w:r w:rsidRPr="00EB6F33">
        <w:rPr>
          <w:rStyle w:val="Refdenotaderodap"/>
          <w:rFonts w:ascii="Times New Roman" w:hAnsi="Times New Roman" w:cs="Times New Roman"/>
          <w:color w:val="000000" w:themeColor="text1"/>
        </w:rPr>
        <w:footnoteReference w:id="550"/>
      </w:r>
      <w:r w:rsidRPr="00EB6F33">
        <w:rPr>
          <w:rFonts w:ascii="Times New Roman" w:hAnsi="Times New Roman" w:cs="Times New Roman"/>
          <w:color w:val="000000" w:themeColor="text1"/>
        </w:rPr>
        <w:t xml:space="preserve"> e de sua influ</w:t>
      </w:r>
      <w:r w:rsidR="009848EF" w:rsidRPr="00EB6F33">
        <w:rPr>
          <w:rFonts w:ascii="Times New Roman" w:hAnsi="Times New Roman" w:cs="Times New Roman"/>
          <w:color w:val="000000" w:themeColor="text1"/>
        </w:rPr>
        <w:t>ê</w:t>
      </w:r>
      <w:r w:rsidRPr="00EB6F33">
        <w:rPr>
          <w:rFonts w:ascii="Times New Roman" w:hAnsi="Times New Roman" w:cs="Times New Roman"/>
          <w:color w:val="000000" w:themeColor="text1"/>
        </w:rPr>
        <w:t xml:space="preserve">ncia no marxismo ocidental como um todo.  </w:t>
      </w:r>
    </w:p>
    <w:p w14:paraId="354532B7" w14:textId="3EED1816" w:rsidR="00AE75C4" w:rsidRPr="00EB6F33" w:rsidRDefault="00AE75C4" w:rsidP="00300D52">
      <w:pPr>
        <w:ind w:firstLine="709"/>
        <w:rPr>
          <w:rFonts w:ascii="Times New Roman" w:hAnsi="Times New Roman" w:cs="Times New Roman"/>
          <w:color w:val="000000" w:themeColor="text1"/>
        </w:rPr>
      </w:pPr>
      <w:r w:rsidRPr="00EB6F33">
        <w:rPr>
          <w:rFonts w:ascii="Times New Roman" w:hAnsi="Times New Roman" w:cs="Times New Roman"/>
          <w:color w:val="000000" w:themeColor="text1"/>
        </w:rPr>
        <w:t>De modo geral</w:t>
      </w:r>
      <w:r w:rsidR="004B0D2C" w:rsidRPr="00EB6F33">
        <w:rPr>
          <w:rFonts w:ascii="Times New Roman" w:hAnsi="Times New Roman" w:cs="Times New Roman"/>
          <w:color w:val="000000" w:themeColor="text1"/>
        </w:rPr>
        <w:t xml:space="preserve">, </w:t>
      </w:r>
      <w:r w:rsidRPr="00EB6F33">
        <w:rPr>
          <w:rFonts w:ascii="Times New Roman" w:hAnsi="Times New Roman" w:cs="Times New Roman"/>
          <w:color w:val="000000" w:themeColor="text1"/>
        </w:rPr>
        <w:t xml:space="preserve"> </w:t>
      </w:r>
      <w:r w:rsidRPr="00EB6F33">
        <w:rPr>
          <w:rFonts w:ascii="Times New Roman" w:hAnsi="Times New Roman" w:cs="Times New Roman"/>
          <w:color w:val="000000"/>
        </w:rPr>
        <w:t xml:space="preserve">“a </w:t>
      </w:r>
      <w:r w:rsidR="009848EF" w:rsidRPr="00EB6F33">
        <w:rPr>
          <w:rFonts w:ascii="Times New Roman" w:hAnsi="Times New Roman" w:cs="Times New Roman"/>
          <w:color w:val="000000"/>
        </w:rPr>
        <w:t>T</w:t>
      </w:r>
      <w:r w:rsidRPr="00EB6F33">
        <w:rPr>
          <w:rFonts w:ascii="Times New Roman" w:hAnsi="Times New Roman" w:cs="Times New Roman"/>
          <w:color w:val="000000"/>
        </w:rPr>
        <w:t xml:space="preserve">eoria </w:t>
      </w:r>
      <w:r w:rsidR="009848EF" w:rsidRPr="00EB6F33">
        <w:rPr>
          <w:rFonts w:ascii="Times New Roman" w:hAnsi="Times New Roman" w:cs="Times New Roman"/>
          <w:color w:val="000000"/>
        </w:rPr>
        <w:t>C</w:t>
      </w:r>
      <w:r w:rsidRPr="00EB6F33">
        <w:rPr>
          <w:rFonts w:ascii="Times New Roman" w:hAnsi="Times New Roman" w:cs="Times New Roman"/>
          <w:color w:val="000000"/>
        </w:rPr>
        <w:t>rítica dos primórdios é uma crítica do capitalismo</w:t>
      </w:r>
      <w:r w:rsidR="004B0D2C" w:rsidRPr="00EB6F33">
        <w:rPr>
          <w:rFonts w:ascii="Times New Roman" w:hAnsi="Times New Roman" w:cs="Times New Roman"/>
          <w:color w:val="000000"/>
        </w:rPr>
        <w:t xml:space="preserve"> (...) </w:t>
      </w:r>
      <w:r w:rsidRPr="00EB6F33">
        <w:rPr>
          <w:rStyle w:val="italica"/>
          <w:rFonts w:ascii="Times New Roman" w:hAnsi="Times New Roman" w:cs="Times New Roman"/>
          <w:i/>
          <w:iCs/>
          <w:color w:val="000000"/>
        </w:rPr>
        <w:t>não é outra coisa senão</w:t>
      </w:r>
      <w:r w:rsidRPr="00EB6F33">
        <w:rPr>
          <w:rFonts w:ascii="Times New Roman" w:hAnsi="Times New Roman" w:cs="Times New Roman"/>
          <w:color w:val="000000"/>
        </w:rPr>
        <w:t> crítica do capitalismo, na medida em que tudo aquilo de que se ocupa – inclusive nos pensamentos mais elaborados sobre fenômenos estéticos – é abordado em termos dos efeitos e das características da socialização capitalista”.</w:t>
      </w:r>
      <w:r w:rsidRPr="00EB6F33">
        <w:rPr>
          <w:rStyle w:val="Refdenotaderodap"/>
          <w:rFonts w:ascii="Times New Roman" w:hAnsi="Times New Roman" w:cs="Times New Roman"/>
          <w:color w:val="000000"/>
        </w:rPr>
        <w:footnoteReference w:id="551"/>
      </w:r>
      <w:r w:rsidRPr="00EB6F33">
        <w:rPr>
          <w:rFonts w:ascii="Times New Roman" w:hAnsi="Times New Roman" w:cs="Times New Roman"/>
          <w:color w:val="000000"/>
        </w:rPr>
        <w:t xml:space="preserve"> Se opondo ao idealismo e ao positivismo, essa cr</w:t>
      </w:r>
      <w:r w:rsidR="009848EF" w:rsidRPr="00EB6F33">
        <w:rPr>
          <w:rFonts w:ascii="Times New Roman" w:hAnsi="Times New Roman" w:cs="Times New Roman"/>
          <w:color w:val="000000"/>
        </w:rPr>
        <w:t>í</w:t>
      </w:r>
      <w:r w:rsidRPr="00EB6F33">
        <w:rPr>
          <w:rFonts w:ascii="Times New Roman" w:hAnsi="Times New Roman" w:cs="Times New Roman"/>
          <w:color w:val="000000"/>
        </w:rPr>
        <w:t>tica, como veremos, trata dos modos de cominação e de obstrução da liberdade social na modernidade:</w:t>
      </w:r>
    </w:p>
    <w:p w14:paraId="299C3421" w14:textId="77777777" w:rsidR="00AE75C4" w:rsidRPr="00EB6F33" w:rsidRDefault="00AE75C4" w:rsidP="00300D52">
      <w:pPr>
        <w:rPr>
          <w:rFonts w:ascii="Times New Roman" w:hAnsi="Times New Roman" w:cs="Times New Roman"/>
          <w:color w:val="000000"/>
        </w:rPr>
      </w:pPr>
    </w:p>
    <w:p w14:paraId="68889094" w14:textId="2E97836E" w:rsidR="0078255D" w:rsidRPr="00EB6F33" w:rsidRDefault="00AE75C4" w:rsidP="00300D52">
      <w:pPr>
        <w:ind w:left="2832" w:firstLine="0"/>
        <w:rPr>
          <w:rFonts w:ascii="Times New Roman" w:hAnsi="Times New Roman" w:cs="Times New Roman"/>
          <w:color w:val="000000"/>
          <w:sz w:val="20"/>
          <w:szCs w:val="20"/>
          <w:lang w:val="pt"/>
        </w:rPr>
      </w:pPr>
      <w:r w:rsidRPr="00EB6F33">
        <w:rPr>
          <w:rFonts w:ascii="Times New Roman" w:hAnsi="Times New Roman" w:cs="Times New Roman"/>
          <w:color w:val="000000"/>
          <w:sz w:val="20"/>
          <w:szCs w:val="20"/>
          <w:lang w:val="pt"/>
        </w:rPr>
        <w:t xml:space="preserve">uma característica central da teoria crítica questionar se as relações sociais da modernidade, que se baseiam na racionalidade e são denominadas livres de dominação, ainda contêm traços de violência que persistem nelas de forma dificilmente perceptível: a reciprocidade do amor romântico, condições de trabalho mais humanas nos negócios modernos,  Sob o olhar cauteloso de Adorno e Horkheimer (basta pensar na Dialética do Esclarecimento ou na </w:t>
      </w:r>
      <w:proofErr w:type="spellStart"/>
      <w:r w:rsidRPr="00EB6F33">
        <w:rPr>
          <w:rFonts w:ascii="Times New Roman" w:hAnsi="Times New Roman" w:cs="Times New Roman"/>
          <w:color w:val="000000"/>
          <w:sz w:val="20"/>
          <w:szCs w:val="20"/>
          <w:lang w:val="pt"/>
        </w:rPr>
        <w:t>Minima</w:t>
      </w:r>
      <w:proofErr w:type="spellEnd"/>
      <w:r w:rsidRPr="00EB6F33">
        <w:rPr>
          <w:rFonts w:ascii="Times New Roman" w:hAnsi="Times New Roman" w:cs="Times New Roman"/>
          <w:color w:val="000000"/>
          <w:sz w:val="20"/>
          <w:szCs w:val="20"/>
          <w:lang w:val="pt"/>
        </w:rPr>
        <w:t xml:space="preserve"> </w:t>
      </w:r>
      <w:proofErr w:type="spellStart"/>
      <w:r w:rsidRPr="00EB6F33">
        <w:rPr>
          <w:rFonts w:ascii="Times New Roman" w:hAnsi="Times New Roman" w:cs="Times New Roman"/>
          <w:color w:val="000000"/>
          <w:sz w:val="20"/>
          <w:szCs w:val="20"/>
          <w:lang w:val="pt"/>
        </w:rPr>
        <w:t>Moralia</w:t>
      </w:r>
      <w:proofErr w:type="spellEnd"/>
      <w:r w:rsidRPr="00EB6F33">
        <w:rPr>
          <w:rFonts w:ascii="Times New Roman" w:hAnsi="Times New Roman" w:cs="Times New Roman"/>
          <w:color w:val="000000"/>
          <w:sz w:val="20"/>
          <w:szCs w:val="20"/>
          <w:lang w:val="pt"/>
        </w:rPr>
        <w:t xml:space="preserve">), todas essas supostas melhorias poderiam ser rapidamente desmascaradas como as meras fachadas de uma história de subjugação física e tirania que se repete sob a superfície. Buscar os traços de tal coerção infundada onde quer que a não-dominação seja apresentada normativamente </w:t>
      </w:r>
      <w:r w:rsidRPr="00EB6F33">
        <w:rPr>
          <w:rFonts w:ascii="Times New Roman" w:hAnsi="Times New Roman" w:cs="Times New Roman"/>
          <w:color w:val="000000"/>
          <w:sz w:val="20"/>
          <w:szCs w:val="20"/>
          <w:lang w:val="pt"/>
        </w:rPr>
        <w:lastRenderedPageBreak/>
        <w:t>continua sendo uma preocupação fundamental para qualquer um que tente levar adiante o projeto da teoria crítica hoje.</w:t>
      </w:r>
      <w:r w:rsidRPr="00EB6F33">
        <w:rPr>
          <w:rStyle w:val="Refdenotaderodap"/>
          <w:rFonts w:ascii="Times New Roman" w:eastAsia="Times New Roman" w:hAnsi="Times New Roman" w:cs="Times New Roman"/>
          <w:color w:val="000000"/>
          <w:sz w:val="20"/>
          <w:szCs w:val="20"/>
          <w:lang w:eastAsia="pt-BR"/>
        </w:rPr>
        <w:footnoteReference w:id="552"/>
      </w:r>
    </w:p>
    <w:p w14:paraId="6C6782F0" w14:textId="77777777" w:rsidR="0057759F" w:rsidRPr="00EB6F33" w:rsidRDefault="0057759F" w:rsidP="00300D52">
      <w:pPr>
        <w:ind w:left="2832" w:firstLine="0"/>
        <w:rPr>
          <w:rFonts w:ascii="Times New Roman" w:hAnsi="Times New Roman" w:cs="Times New Roman"/>
          <w:color w:val="000000"/>
          <w:sz w:val="20"/>
          <w:szCs w:val="20"/>
          <w:lang w:val="pt"/>
        </w:rPr>
      </w:pPr>
    </w:p>
    <w:p w14:paraId="440B7AE4" w14:textId="77777777" w:rsidR="0057759F" w:rsidRPr="00EB6F33" w:rsidRDefault="0057759F" w:rsidP="0057759F">
      <w:pPr>
        <w:ind w:firstLine="0"/>
        <w:rPr>
          <w:rFonts w:ascii="Times New Roman" w:hAnsi="Times New Roman" w:cs="Times New Roman"/>
          <w:color w:val="000000"/>
          <w:sz w:val="20"/>
          <w:szCs w:val="20"/>
          <w:lang w:val="pt"/>
        </w:rPr>
      </w:pPr>
    </w:p>
    <w:p w14:paraId="376EAAF8" w14:textId="75A15F17" w:rsidR="0057759F" w:rsidRPr="00EB6F33" w:rsidRDefault="0057759F" w:rsidP="0057759F">
      <w:pPr>
        <w:ind w:firstLine="0"/>
        <w:rPr>
          <w:rFonts w:ascii="Times New Roman" w:hAnsi="Times New Roman" w:cs="Times New Roman"/>
          <w:color w:val="000000"/>
          <w:szCs w:val="24"/>
          <w:lang w:val="pt"/>
        </w:rPr>
      </w:pPr>
      <w:r w:rsidRPr="00EB6F33">
        <w:rPr>
          <w:rFonts w:ascii="Times New Roman" w:hAnsi="Times New Roman" w:cs="Times New Roman"/>
          <w:color w:val="000000"/>
          <w:sz w:val="20"/>
          <w:szCs w:val="20"/>
          <w:lang w:val="pt"/>
        </w:rPr>
        <w:tab/>
      </w:r>
      <w:r w:rsidRPr="00EB6F33">
        <w:rPr>
          <w:rFonts w:ascii="Times New Roman" w:hAnsi="Times New Roman" w:cs="Times New Roman"/>
          <w:color w:val="000000"/>
          <w:szCs w:val="24"/>
          <w:lang w:val="pt"/>
        </w:rPr>
        <w:t xml:space="preserve">Em outras palavras, a preocupação inicial daqueles e daquelas envolvidas no projeto de uma critica da sociedade se volta para o desenvolvimento de um interesse emancipatório no qual devemos explicitar os fundamentos normativos que guiam tal </w:t>
      </w:r>
      <w:proofErr w:type="spellStart"/>
      <w:r w:rsidRPr="00EB6F33">
        <w:rPr>
          <w:rFonts w:ascii="Times New Roman" w:hAnsi="Times New Roman" w:cs="Times New Roman"/>
          <w:color w:val="000000"/>
          <w:szCs w:val="24"/>
          <w:lang w:val="pt"/>
        </w:rPr>
        <w:t>orientacao</w:t>
      </w:r>
      <w:proofErr w:type="spellEnd"/>
      <w:r w:rsidRPr="00EB6F33">
        <w:rPr>
          <w:rFonts w:ascii="Times New Roman" w:hAnsi="Times New Roman" w:cs="Times New Roman"/>
          <w:color w:val="000000"/>
          <w:szCs w:val="24"/>
          <w:lang w:val="pt"/>
        </w:rPr>
        <w:t xml:space="preserve"> para a </w:t>
      </w:r>
      <w:proofErr w:type="spellStart"/>
      <w:r w:rsidRPr="00EB6F33">
        <w:rPr>
          <w:rFonts w:ascii="Times New Roman" w:hAnsi="Times New Roman" w:cs="Times New Roman"/>
          <w:color w:val="000000"/>
          <w:szCs w:val="24"/>
          <w:lang w:val="pt"/>
        </w:rPr>
        <w:t>superacao</w:t>
      </w:r>
      <w:proofErr w:type="spellEnd"/>
      <w:r w:rsidRPr="00EB6F33">
        <w:rPr>
          <w:rFonts w:ascii="Times New Roman" w:hAnsi="Times New Roman" w:cs="Times New Roman"/>
          <w:color w:val="000000"/>
          <w:szCs w:val="24"/>
          <w:lang w:val="pt"/>
        </w:rPr>
        <w:t xml:space="preserve"> da </w:t>
      </w:r>
      <w:proofErr w:type="spellStart"/>
      <w:r w:rsidRPr="00EB6F33">
        <w:rPr>
          <w:rFonts w:ascii="Times New Roman" w:hAnsi="Times New Roman" w:cs="Times New Roman"/>
          <w:color w:val="000000"/>
          <w:szCs w:val="24"/>
          <w:lang w:val="pt"/>
        </w:rPr>
        <w:t>dominacao</w:t>
      </w:r>
      <w:proofErr w:type="spellEnd"/>
      <w:r w:rsidRPr="00EB6F33">
        <w:rPr>
          <w:rFonts w:ascii="Times New Roman" w:hAnsi="Times New Roman" w:cs="Times New Roman"/>
          <w:color w:val="000000"/>
          <w:szCs w:val="24"/>
          <w:lang w:val="pt"/>
        </w:rPr>
        <w:t xml:space="preserve"> e a ampliação da liberdade social. </w:t>
      </w:r>
    </w:p>
    <w:p w14:paraId="66AD81C0" w14:textId="77777777" w:rsidR="00300D52" w:rsidRPr="00EB6F33" w:rsidRDefault="00300D52" w:rsidP="00300D52">
      <w:pPr>
        <w:ind w:left="2832" w:firstLine="0"/>
        <w:rPr>
          <w:rFonts w:ascii="Times New Roman" w:eastAsia="Times New Roman" w:hAnsi="Times New Roman" w:cs="Times New Roman"/>
          <w:color w:val="000000"/>
          <w:sz w:val="20"/>
          <w:szCs w:val="20"/>
          <w:lang w:eastAsia="pt-BR"/>
        </w:rPr>
      </w:pPr>
    </w:p>
    <w:p w14:paraId="056FA1ED" w14:textId="5F847196" w:rsidR="00101D7F" w:rsidRPr="00EB6F33" w:rsidRDefault="00101D7F" w:rsidP="00300D52">
      <w:pPr>
        <w:ind w:firstLine="0"/>
        <w:rPr>
          <w:rFonts w:ascii="Times New Roman" w:hAnsi="Times New Roman" w:cs="Times New Roman"/>
          <w:b/>
          <w:bCs/>
          <w:color w:val="000000" w:themeColor="text1"/>
        </w:rPr>
      </w:pPr>
      <w:r w:rsidRPr="00EB6F33">
        <w:rPr>
          <w:rFonts w:ascii="Times New Roman" w:hAnsi="Times New Roman" w:cs="Times New Roman"/>
          <w:b/>
          <w:bCs/>
          <w:color w:val="000000" w:themeColor="text1"/>
        </w:rPr>
        <w:t xml:space="preserve">Pressentimento de reconstrução </w:t>
      </w:r>
    </w:p>
    <w:p w14:paraId="26A3A630" w14:textId="77777777" w:rsidR="00101D7F" w:rsidRPr="00EB6F33" w:rsidRDefault="00101D7F" w:rsidP="00300D52">
      <w:pPr>
        <w:ind w:firstLine="0"/>
        <w:rPr>
          <w:rFonts w:ascii="Times New Roman" w:hAnsi="Times New Roman" w:cs="Times New Roman"/>
          <w:b/>
          <w:bCs/>
          <w:color w:val="000000" w:themeColor="text1"/>
        </w:rPr>
      </w:pPr>
    </w:p>
    <w:p w14:paraId="6C8B7048" w14:textId="29579F35" w:rsidR="00692291" w:rsidRPr="00EB6F33" w:rsidRDefault="00AE75C4" w:rsidP="00300D52">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Do ponto de vista </w:t>
      </w:r>
      <w:r w:rsidRPr="00EB6F33">
        <w:rPr>
          <w:rFonts w:ascii="Times New Roman" w:hAnsi="Times New Roman" w:cs="Times New Roman"/>
          <w:i/>
          <w:iCs/>
          <w:color w:val="000000" w:themeColor="text1"/>
        </w:rPr>
        <w:t>histórico</w:t>
      </w:r>
      <w:r w:rsidRPr="00EB6F33">
        <w:rPr>
          <w:rFonts w:ascii="Times New Roman" w:hAnsi="Times New Roman" w:cs="Times New Roman"/>
          <w:color w:val="000000" w:themeColor="text1"/>
        </w:rPr>
        <w:t xml:space="preserve">, </w:t>
      </w:r>
      <w:r w:rsidR="004B0D2C" w:rsidRPr="00EB6F33">
        <w:rPr>
          <w:rFonts w:ascii="Times New Roman" w:hAnsi="Times New Roman" w:cs="Times New Roman"/>
          <w:color w:val="000000" w:themeColor="text1"/>
        </w:rPr>
        <w:t xml:space="preserve">quando </w:t>
      </w:r>
      <w:r w:rsidRPr="00EB6F33">
        <w:rPr>
          <w:rFonts w:ascii="Times New Roman" w:hAnsi="Times New Roman" w:cs="Times New Roman"/>
          <w:color w:val="000000" w:themeColor="text1"/>
        </w:rPr>
        <w:t xml:space="preserve">nos referimos </w:t>
      </w:r>
      <w:r w:rsidR="00B52C4C" w:rsidRPr="00EB6F33">
        <w:rPr>
          <w:rFonts w:ascii="Times New Roman" w:hAnsi="Times New Roman" w:cs="Times New Roman"/>
          <w:color w:val="000000" w:themeColor="text1"/>
        </w:rPr>
        <w:t>à</w:t>
      </w:r>
      <w:r w:rsidR="004B0D2C" w:rsidRPr="00EB6F33">
        <w:rPr>
          <w:rFonts w:ascii="Times New Roman" w:hAnsi="Times New Roman" w:cs="Times New Roman"/>
          <w:color w:val="000000" w:themeColor="text1"/>
        </w:rPr>
        <w:t xml:space="preserve"> Teoria Crítica com </w:t>
      </w:r>
      <w:r w:rsidR="00FF4C98" w:rsidRPr="00EB6F33">
        <w:rPr>
          <w:rFonts w:ascii="Times New Roman" w:hAnsi="Times New Roman" w:cs="Times New Roman"/>
          <w:color w:val="000000" w:themeColor="text1"/>
        </w:rPr>
        <w:t xml:space="preserve">letras </w:t>
      </w:r>
      <w:proofErr w:type="spellStart"/>
      <w:r w:rsidR="00FF4C98" w:rsidRPr="00EB6F33">
        <w:rPr>
          <w:rFonts w:ascii="Times New Roman" w:hAnsi="Times New Roman" w:cs="Times New Roman"/>
          <w:color w:val="000000" w:themeColor="text1"/>
        </w:rPr>
        <w:t>maísculas</w:t>
      </w:r>
      <w:proofErr w:type="spellEnd"/>
      <w:r w:rsidR="004B0D2C" w:rsidRPr="00EB6F33">
        <w:rPr>
          <w:rFonts w:ascii="Times New Roman" w:hAnsi="Times New Roman" w:cs="Times New Roman"/>
          <w:color w:val="000000" w:themeColor="text1"/>
        </w:rPr>
        <w:t>, remetemos</w:t>
      </w:r>
      <w:r w:rsidRPr="00EB6F33">
        <w:rPr>
          <w:rFonts w:ascii="Times New Roman" w:hAnsi="Times New Roman" w:cs="Times New Roman"/>
          <w:color w:val="000000" w:themeColor="text1"/>
        </w:rPr>
        <w:t xml:space="preserve"> </w:t>
      </w:r>
      <w:r w:rsidR="00FF4C98" w:rsidRPr="00EB6F33">
        <w:rPr>
          <w:rFonts w:ascii="Times New Roman" w:hAnsi="Times New Roman" w:cs="Times New Roman"/>
          <w:color w:val="000000" w:themeColor="text1"/>
        </w:rPr>
        <w:t xml:space="preserve">a </w:t>
      </w:r>
      <w:r w:rsidRPr="00EB6F33">
        <w:rPr>
          <w:rFonts w:ascii="Times New Roman" w:hAnsi="Times New Roman" w:cs="Times New Roman"/>
          <w:color w:val="000000" w:themeColor="text1"/>
        </w:rPr>
        <w:t xml:space="preserve">uma experiência intelectual que surgiu no começo do século XX e se consolidou na cidade de Frankfurt em torno de um grupo de filósofos, sociólogos, psicólogos e críticos literários movidos pela renovação do pensamento socialista. </w:t>
      </w:r>
      <w:r w:rsidR="00B90862" w:rsidRPr="00EB6F33">
        <w:rPr>
          <w:rFonts w:ascii="Times New Roman" w:hAnsi="Times New Roman" w:cs="Times New Roman"/>
          <w:color w:val="000000" w:themeColor="text1"/>
        </w:rPr>
        <w:t>A i</w:t>
      </w:r>
      <w:r w:rsidR="00CA11E4" w:rsidRPr="00EB6F33">
        <w:rPr>
          <w:rFonts w:ascii="Times New Roman" w:hAnsi="Times New Roman" w:cs="Times New Roman"/>
          <w:color w:val="000000" w:themeColor="text1"/>
        </w:rPr>
        <w:t>nauguração</w:t>
      </w:r>
      <w:r w:rsidR="00101D7F" w:rsidRPr="00EB6F33">
        <w:rPr>
          <w:rFonts w:ascii="Times New Roman" w:hAnsi="Times New Roman" w:cs="Times New Roman"/>
          <w:color w:val="000000" w:themeColor="text1"/>
        </w:rPr>
        <w:t xml:space="preserve"> do </w:t>
      </w:r>
      <w:r w:rsidR="00CA11E4" w:rsidRPr="00EB6F33">
        <w:rPr>
          <w:rFonts w:ascii="Times New Roman" w:hAnsi="Times New Roman" w:cs="Times New Roman"/>
          <w:color w:val="000000" w:themeColor="text1"/>
        </w:rPr>
        <w:t>Instituto de pesquisa social</w:t>
      </w:r>
      <w:r w:rsidR="00101D7F" w:rsidRPr="00EB6F33">
        <w:rPr>
          <w:rFonts w:ascii="Times New Roman" w:hAnsi="Times New Roman" w:cs="Times New Roman"/>
          <w:color w:val="000000" w:themeColor="text1"/>
        </w:rPr>
        <w:t xml:space="preserve"> em 1923 </w:t>
      </w:r>
      <w:r w:rsidR="00B90862" w:rsidRPr="00EB6F33">
        <w:rPr>
          <w:rFonts w:ascii="Times New Roman" w:hAnsi="Times New Roman" w:cs="Times New Roman"/>
          <w:color w:val="000000" w:themeColor="text1"/>
        </w:rPr>
        <w:t>marcou a história intelectual de mais de</w:t>
      </w:r>
      <w:r w:rsidR="00101D7F" w:rsidRPr="00EB6F33">
        <w:rPr>
          <w:rFonts w:ascii="Times New Roman" w:hAnsi="Times New Roman" w:cs="Times New Roman"/>
          <w:color w:val="000000" w:themeColor="text1"/>
        </w:rPr>
        <w:t xml:space="preserve"> 100 anos nada solitários.</w:t>
      </w:r>
      <w:r w:rsidR="00B90862" w:rsidRPr="00EB6F33">
        <w:rPr>
          <w:rFonts w:ascii="Times New Roman" w:hAnsi="Times New Roman" w:cs="Times New Roman"/>
          <w:color w:val="000000" w:themeColor="text1"/>
        </w:rPr>
        <w:t xml:space="preserve"> </w:t>
      </w:r>
      <w:r w:rsidRPr="00EB6F33">
        <w:rPr>
          <w:rFonts w:ascii="Times New Roman" w:hAnsi="Times New Roman" w:cs="Times New Roman"/>
          <w:color w:val="000000" w:themeColor="text1"/>
        </w:rPr>
        <w:t xml:space="preserve">De acordo com a reconstrução histórica de Helmut </w:t>
      </w:r>
      <w:proofErr w:type="spellStart"/>
      <w:r w:rsidRPr="00EB6F33">
        <w:rPr>
          <w:rFonts w:ascii="Times New Roman" w:hAnsi="Times New Roman" w:cs="Times New Roman"/>
          <w:color w:val="000000" w:themeColor="text1"/>
        </w:rPr>
        <w:t>Dubiel</w:t>
      </w:r>
      <w:proofErr w:type="spellEnd"/>
      <w:r w:rsidRPr="00EB6F33">
        <w:rPr>
          <w:rFonts w:ascii="Times New Roman" w:hAnsi="Times New Roman" w:cs="Times New Roman"/>
          <w:color w:val="000000" w:themeColor="text1"/>
        </w:rPr>
        <w:t xml:space="preserve">, a consolidação da Teoria </w:t>
      </w:r>
      <w:r w:rsidR="00F315D6" w:rsidRPr="00EB6F33">
        <w:rPr>
          <w:rFonts w:ascii="Times New Roman" w:hAnsi="Times New Roman" w:cs="Times New Roman"/>
          <w:color w:val="000000" w:themeColor="text1"/>
        </w:rPr>
        <w:t xml:space="preserve">Crítica </w:t>
      </w:r>
      <w:r w:rsidRPr="00EB6F33">
        <w:rPr>
          <w:rFonts w:ascii="Times New Roman" w:hAnsi="Times New Roman" w:cs="Times New Roman"/>
          <w:color w:val="000000" w:themeColor="text1"/>
        </w:rPr>
        <w:t>se desenvolveu em ao menos três diferentes fases: Materialismo (1930-1937), Teoria Crítica (1937-1940) e Cr</w:t>
      </w:r>
      <w:r w:rsidR="00F315D6"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 da razão instrumental (1940-1945) e te</w:t>
      </w:r>
      <w:r w:rsidR="00F315D6" w:rsidRPr="00EB6F33">
        <w:rPr>
          <w:rFonts w:ascii="Times New Roman" w:hAnsi="Times New Roman" w:cs="Times New Roman"/>
          <w:color w:val="000000" w:themeColor="text1"/>
        </w:rPr>
        <w:t>ve</w:t>
      </w:r>
      <w:r w:rsidRPr="00EB6F33">
        <w:rPr>
          <w:rFonts w:ascii="Times New Roman" w:hAnsi="Times New Roman" w:cs="Times New Roman"/>
          <w:color w:val="000000" w:themeColor="text1"/>
        </w:rPr>
        <w:t xml:space="preserve"> como </w:t>
      </w:r>
      <w:r w:rsidR="00F315D6" w:rsidRPr="00EB6F33">
        <w:rPr>
          <w:rFonts w:ascii="Times New Roman" w:hAnsi="Times New Roman" w:cs="Times New Roman"/>
          <w:color w:val="000000" w:themeColor="text1"/>
        </w:rPr>
        <w:t>eixo</w:t>
      </w:r>
      <w:r w:rsidRPr="00EB6F33">
        <w:rPr>
          <w:rFonts w:ascii="Times New Roman" w:hAnsi="Times New Roman" w:cs="Times New Roman"/>
          <w:color w:val="000000" w:themeColor="text1"/>
        </w:rPr>
        <w:t xml:space="preserve"> três diferentes temas: um contexto histórico-pol</w:t>
      </w:r>
      <w:r w:rsidR="00F315D6"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tico, uma cr</w:t>
      </w:r>
      <w:r w:rsidR="00F315D6"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 do fascismo e um sentido de utopia.  Primeiramente, o c</w:t>
      </w:r>
      <w:r w:rsidR="00F315D6"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rculo frankfurtiano respondia ao desafio histórico do movimento proletário alemão, do desenvolvimento do socialismo na União Soviética e </w:t>
      </w:r>
      <w:r w:rsidR="00F315D6" w:rsidRPr="00EB6F33">
        <w:rPr>
          <w:rFonts w:ascii="Times New Roman" w:hAnsi="Times New Roman" w:cs="Times New Roman"/>
          <w:color w:val="000000" w:themeColor="text1"/>
        </w:rPr>
        <w:t>d</w:t>
      </w:r>
      <w:r w:rsidRPr="00EB6F33">
        <w:rPr>
          <w:rFonts w:ascii="Times New Roman" w:hAnsi="Times New Roman" w:cs="Times New Roman"/>
          <w:color w:val="000000" w:themeColor="text1"/>
        </w:rPr>
        <w:t xml:space="preserve">o desenvolvimento do fascismo na Alemanha e do autoritarismo nas sociedades capitalistas tardias. </w:t>
      </w:r>
    </w:p>
    <w:p w14:paraId="34E338CF" w14:textId="218382C8" w:rsidR="00AE75C4" w:rsidRPr="00EB6F33" w:rsidRDefault="00AE75C4" w:rsidP="00300D52">
      <w:pPr>
        <w:rPr>
          <w:rFonts w:ascii="Times New Roman" w:hAnsi="Times New Roman" w:cs="Times New Roman"/>
          <w:color w:val="000000" w:themeColor="text1"/>
        </w:rPr>
      </w:pPr>
      <w:r w:rsidRPr="00EB6F33">
        <w:rPr>
          <w:rFonts w:ascii="Times New Roman" w:hAnsi="Times New Roman" w:cs="Times New Roman"/>
          <w:color w:val="000000" w:themeColor="text1"/>
        </w:rPr>
        <w:t>Durante os anos 1930, o c</w:t>
      </w:r>
      <w:r w:rsidR="00F315D6"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rculo oferecia uma an</w:t>
      </w:r>
      <w:r w:rsidR="00101D7F" w:rsidRPr="00EB6F33">
        <w:rPr>
          <w:rFonts w:ascii="Times New Roman" w:hAnsi="Times New Roman" w:cs="Times New Roman"/>
          <w:color w:val="000000" w:themeColor="text1"/>
        </w:rPr>
        <w:t>á</w:t>
      </w:r>
      <w:r w:rsidRPr="00EB6F33">
        <w:rPr>
          <w:rFonts w:ascii="Times New Roman" w:hAnsi="Times New Roman" w:cs="Times New Roman"/>
          <w:color w:val="000000" w:themeColor="text1"/>
        </w:rPr>
        <w:t>lise detalhada do movimento de trabalhadores e sua influ</w:t>
      </w:r>
      <w:r w:rsidR="00F315D6" w:rsidRPr="00EB6F33">
        <w:rPr>
          <w:rFonts w:ascii="Times New Roman" w:hAnsi="Times New Roman" w:cs="Times New Roman"/>
          <w:color w:val="000000" w:themeColor="text1"/>
        </w:rPr>
        <w:t>ê</w:t>
      </w:r>
      <w:r w:rsidRPr="00EB6F33">
        <w:rPr>
          <w:rFonts w:ascii="Times New Roman" w:hAnsi="Times New Roman" w:cs="Times New Roman"/>
          <w:color w:val="000000" w:themeColor="text1"/>
        </w:rPr>
        <w:t>ncia nos partidos de esquerda da época, o KPD e a SPD, compreendendo a própria biografia pol</w:t>
      </w:r>
      <w:r w:rsidR="00F315D6"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 de seus participante</w:t>
      </w:r>
      <w:r w:rsidR="00126E69" w:rsidRPr="00EB6F33">
        <w:rPr>
          <w:rFonts w:ascii="Times New Roman" w:hAnsi="Times New Roman" w:cs="Times New Roman"/>
          <w:color w:val="000000" w:themeColor="text1"/>
        </w:rPr>
        <w:t>s</w:t>
      </w:r>
      <w:r w:rsidRPr="00EB6F33">
        <w:rPr>
          <w:rFonts w:ascii="Times New Roman" w:hAnsi="Times New Roman" w:cs="Times New Roman"/>
          <w:color w:val="000000" w:themeColor="text1"/>
        </w:rPr>
        <w:t xml:space="preserve"> como envolta </w:t>
      </w:r>
      <w:r w:rsidR="00126E69" w:rsidRPr="00EB6F33">
        <w:rPr>
          <w:rFonts w:ascii="Times New Roman" w:hAnsi="Times New Roman" w:cs="Times New Roman"/>
          <w:color w:val="000000" w:themeColor="text1"/>
        </w:rPr>
        <w:t>n</w:t>
      </w:r>
      <w:r w:rsidRPr="00EB6F33">
        <w:rPr>
          <w:rFonts w:ascii="Times New Roman" w:hAnsi="Times New Roman" w:cs="Times New Roman"/>
          <w:color w:val="000000" w:themeColor="text1"/>
        </w:rPr>
        <w:t>esse universo partidário. O que cessou nas décadas seguintes, quando seus membros generaliza</w:t>
      </w:r>
      <w:r w:rsidR="00126E69" w:rsidRPr="00EB6F33">
        <w:rPr>
          <w:rFonts w:ascii="Times New Roman" w:hAnsi="Times New Roman" w:cs="Times New Roman"/>
          <w:color w:val="000000" w:themeColor="text1"/>
        </w:rPr>
        <w:t>ra</w:t>
      </w:r>
      <w:r w:rsidRPr="00EB6F33">
        <w:rPr>
          <w:rFonts w:ascii="Times New Roman" w:hAnsi="Times New Roman" w:cs="Times New Roman"/>
          <w:color w:val="000000" w:themeColor="text1"/>
        </w:rPr>
        <w:t xml:space="preserve">m as </w:t>
      </w:r>
      <w:r w:rsidR="00126E69" w:rsidRPr="00EB6F33">
        <w:rPr>
          <w:rFonts w:ascii="Times New Roman" w:hAnsi="Times New Roman" w:cs="Times New Roman"/>
          <w:color w:val="000000" w:themeColor="text1"/>
        </w:rPr>
        <w:t>análises</w:t>
      </w:r>
      <w:r w:rsidRPr="00EB6F33">
        <w:rPr>
          <w:rFonts w:ascii="Times New Roman" w:hAnsi="Times New Roman" w:cs="Times New Roman"/>
          <w:color w:val="000000" w:themeColor="text1"/>
        </w:rPr>
        <w:t xml:space="preserve"> da dinâmica eleitoral como parte de um mesmo caldo cultural. Essa atitude marcou um rompimento de Horkheimer com as teses de Lukács acerca de uma sujeito-objeto da história privilegiado, isto é, </w:t>
      </w:r>
      <w:r w:rsidR="004E2BB5" w:rsidRPr="00EB6F33">
        <w:rPr>
          <w:rFonts w:ascii="Times New Roman" w:hAnsi="Times New Roman" w:cs="Times New Roman"/>
          <w:color w:val="000000" w:themeColor="text1"/>
        </w:rPr>
        <w:t xml:space="preserve">com </w:t>
      </w:r>
      <w:r w:rsidRPr="00EB6F33">
        <w:rPr>
          <w:rFonts w:ascii="Times New Roman" w:hAnsi="Times New Roman" w:cs="Times New Roman"/>
          <w:color w:val="000000" w:themeColor="text1"/>
        </w:rPr>
        <w:t xml:space="preserve">a ideia de cunho </w:t>
      </w:r>
      <w:proofErr w:type="spellStart"/>
      <w:r w:rsidRPr="00EB6F33">
        <w:rPr>
          <w:rFonts w:ascii="Times New Roman" w:hAnsi="Times New Roman" w:cs="Times New Roman"/>
          <w:color w:val="000000" w:themeColor="text1"/>
        </w:rPr>
        <w:t>luxenburguista</w:t>
      </w:r>
      <w:proofErr w:type="spellEnd"/>
      <w:r w:rsidRPr="00EB6F33">
        <w:rPr>
          <w:rFonts w:ascii="Times New Roman" w:hAnsi="Times New Roman" w:cs="Times New Roman"/>
          <w:color w:val="000000" w:themeColor="text1"/>
        </w:rPr>
        <w:t xml:space="preserve"> que eleva o proletariado como o tipo revolucionário por excelência. Ao psicologizar a teoria da consciência de classe, </w:t>
      </w:r>
      <w:r w:rsidRPr="00EB6F33">
        <w:rPr>
          <w:rFonts w:ascii="Times New Roman" w:hAnsi="Times New Roman" w:cs="Times New Roman"/>
          <w:color w:val="000000" w:themeColor="text1"/>
        </w:rPr>
        <w:lastRenderedPageBreak/>
        <w:t>Horkheimer mostrou que as condições históricas não indicavam que o proletariado seria o sujeito de transformação, especialmente diante do contexto em que a indústria cultural do capitalismo tardio cooptava</w:t>
      </w:r>
      <w:r w:rsidR="004E2BB5" w:rsidRPr="00EB6F33">
        <w:rPr>
          <w:rFonts w:ascii="Times New Roman" w:hAnsi="Times New Roman" w:cs="Times New Roman"/>
          <w:color w:val="000000" w:themeColor="text1"/>
        </w:rPr>
        <w:t>,</w:t>
      </w:r>
      <w:r w:rsidRPr="00EB6F33">
        <w:rPr>
          <w:rFonts w:ascii="Times New Roman" w:hAnsi="Times New Roman" w:cs="Times New Roman"/>
          <w:color w:val="000000" w:themeColor="text1"/>
        </w:rPr>
        <w:t xml:space="preserve"> mediante </w:t>
      </w:r>
      <w:r w:rsidR="004E2BB5" w:rsidRPr="00EB6F33">
        <w:rPr>
          <w:rFonts w:ascii="Times New Roman" w:hAnsi="Times New Roman" w:cs="Times New Roman"/>
          <w:color w:val="000000" w:themeColor="text1"/>
        </w:rPr>
        <w:t xml:space="preserve">a </w:t>
      </w:r>
      <w:r w:rsidRPr="00EB6F33">
        <w:rPr>
          <w:rFonts w:ascii="Times New Roman" w:hAnsi="Times New Roman" w:cs="Times New Roman"/>
          <w:color w:val="000000" w:themeColor="text1"/>
        </w:rPr>
        <w:t>propaganda fascista</w:t>
      </w:r>
      <w:r w:rsidR="004E2BB5" w:rsidRPr="00EB6F33">
        <w:rPr>
          <w:rFonts w:ascii="Times New Roman" w:hAnsi="Times New Roman" w:cs="Times New Roman"/>
          <w:color w:val="000000" w:themeColor="text1"/>
        </w:rPr>
        <w:t>,</w:t>
      </w:r>
      <w:r w:rsidRPr="00EB6F33">
        <w:rPr>
          <w:rFonts w:ascii="Times New Roman" w:hAnsi="Times New Roman" w:cs="Times New Roman"/>
          <w:color w:val="000000" w:themeColor="text1"/>
        </w:rPr>
        <w:t xml:space="preserve"> os trabalhadores, impedindo o desenvolvimento de qualquer consciência de classe. </w:t>
      </w:r>
    </w:p>
    <w:p w14:paraId="1CC2D0CE" w14:textId="4D3CF3EB" w:rsidR="00AE75C4" w:rsidRPr="00EB6F33" w:rsidRDefault="00AE75C4" w:rsidP="00300D52">
      <w:pPr>
        <w:rPr>
          <w:rFonts w:ascii="Times New Roman" w:hAnsi="Times New Roman" w:cs="Times New Roman"/>
          <w:color w:val="000000" w:themeColor="text1"/>
        </w:rPr>
      </w:pPr>
      <w:r w:rsidRPr="00EB6F33">
        <w:rPr>
          <w:rFonts w:ascii="Times New Roman" w:hAnsi="Times New Roman" w:cs="Times New Roman"/>
          <w:color w:val="000000" w:themeColor="text1"/>
        </w:rPr>
        <w:t>A teoria cr</w:t>
      </w:r>
      <w:r w:rsidR="004E2BB5"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 passou a desenvolver uma an</w:t>
      </w:r>
      <w:r w:rsidR="004E2BB5" w:rsidRPr="00EB6F33">
        <w:rPr>
          <w:rFonts w:ascii="Times New Roman" w:hAnsi="Times New Roman" w:cs="Times New Roman"/>
          <w:color w:val="000000" w:themeColor="text1"/>
        </w:rPr>
        <w:t>á</w:t>
      </w:r>
      <w:r w:rsidRPr="00EB6F33">
        <w:rPr>
          <w:rFonts w:ascii="Times New Roman" w:hAnsi="Times New Roman" w:cs="Times New Roman"/>
          <w:color w:val="000000" w:themeColor="text1"/>
        </w:rPr>
        <w:t>lise n</w:t>
      </w:r>
      <w:r w:rsidR="004E2BB5" w:rsidRPr="00EB6F33">
        <w:rPr>
          <w:rFonts w:ascii="Times New Roman" w:hAnsi="Times New Roman" w:cs="Times New Roman"/>
          <w:color w:val="000000" w:themeColor="text1"/>
        </w:rPr>
        <w:t>a</w:t>
      </w:r>
      <w:r w:rsidRPr="00EB6F33">
        <w:rPr>
          <w:rFonts w:ascii="Times New Roman" w:hAnsi="Times New Roman" w:cs="Times New Roman"/>
          <w:color w:val="000000" w:themeColor="text1"/>
        </w:rPr>
        <w:t xml:space="preserve"> qual trocava o destinatário do marxismo tradicional, o proletariado, para uma categoria mais ampla de “sujeitos críticos”. O mesmo ocorreu com a an</w:t>
      </w:r>
      <w:r w:rsidR="004E2BB5" w:rsidRPr="00EB6F33">
        <w:rPr>
          <w:rFonts w:ascii="Times New Roman" w:hAnsi="Times New Roman" w:cs="Times New Roman"/>
          <w:color w:val="000000" w:themeColor="text1"/>
        </w:rPr>
        <w:t>á</w:t>
      </w:r>
      <w:r w:rsidRPr="00EB6F33">
        <w:rPr>
          <w:rFonts w:ascii="Times New Roman" w:hAnsi="Times New Roman" w:cs="Times New Roman"/>
          <w:color w:val="000000" w:themeColor="text1"/>
        </w:rPr>
        <w:t xml:space="preserve">lise do socialismo soviético, </w:t>
      </w:r>
      <w:r w:rsidR="004E2BB5" w:rsidRPr="00EB6F33">
        <w:rPr>
          <w:rFonts w:ascii="Times New Roman" w:hAnsi="Times New Roman" w:cs="Times New Roman"/>
          <w:color w:val="000000" w:themeColor="text1"/>
        </w:rPr>
        <w:t xml:space="preserve">para </w:t>
      </w:r>
      <w:r w:rsidR="005C49EF" w:rsidRPr="00EB6F33">
        <w:rPr>
          <w:rFonts w:ascii="Times New Roman" w:hAnsi="Times New Roman" w:cs="Times New Roman"/>
          <w:color w:val="000000" w:themeColor="text1"/>
        </w:rPr>
        <w:t>com a qual</w:t>
      </w:r>
      <w:r w:rsidRPr="00EB6F33">
        <w:rPr>
          <w:rFonts w:ascii="Times New Roman" w:hAnsi="Times New Roman" w:cs="Times New Roman"/>
          <w:color w:val="000000" w:themeColor="text1"/>
        </w:rPr>
        <w:t xml:space="preserve"> o c</w:t>
      </w:r>
      <w:r w:rsidR="004E2BB5"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rculo nutria uma solidariedade cr</w:t>
      </w:r>
      <w:r w:rsidR="005C49EF"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 que depois foi substituíd</w:t>
      </w:r>
      <w:r w:rsidR="005C49EF" w:rsidRPr="00EB6F33">
        <w:rPr>
          <w:rFonts w:ascii="Times New Roman" w:hAnsi="Times New Roman" w:cs="Times New Roman"/>
          <w:color w:val="000000" w:themeColor="text1"/>
        </w:rPr>
        <w:t>a</w:t>
      </w:r>
      <w:r w:rsidRPr="00EB6F33">
        <w:rPr>
          <w:rFonts w:ascii="Times New Roman" w:hAnsi="Times New Roman" w:cs="Times New Roman"/>
          <w:color w:val="000000" w:themeColor="text1"/>
        </w:rPr>
        <w:t xml:space="preserve"> por uma atitude de rejeição sistêmica, de forte cr</w:t>
      </w:r>
      <w:r w:rsidR="005C49EF"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tica ao stalinismo e de uma aproximação do sistema bolchevique com </w:t>
      </w:r>
      <w:r w:rsidR="005C49EF" w:rsidRPr="00EB6F33">
        <w:rPr>
          <w:rFonts w:ascii="Times New Roman" w:hAnsi="Times New Roman" w:cs="Times New Roman"/>
          <w:color w:val="000000" w:themeColor="text1"/>
        </w:rPr>
        <w:t xml:space="preserve">a </w:t>
      </w:r>
      <w:r w:rsidRPr="00EB6F33">
        <w:rPr>
          <w:rFonts w:ascii="Times New Roman" w:hAnsi="Times New Roman" w:cs="Times New Roman"/>
          <w:color w:val="000000" w:themeColor="text1"/>
        </w:rPr>
        <w:t>ordem social fascista. Por fim, a an</w:t>
      </w:r>
      <w:r w:rsidR="005C49EF" w:rsidRPr="00EB6F33">
        <w:rPr>
          <w:rFonts w:ascii="Times New Roman" w:hAnsi="Times New Roman" w:cs="Times New Roman"/>
          <w:color w:val="000000" w:themeColor="text1"/>
        </w:rPr>
        <w:t>á</w:t>
      </w:r>
      <w:r w:rsidRPr="00EB6F33">
        <w:rPr>
          <w:rFonts w:ascii="Times New Roman" w:hAnsi="Times New Roman" w:cs="Times New Roman"/>
          <w:color w:val="000000" w:themeColor="text1"/>
        </w:rPr>
        <w:t>lise do fascismo se dividiu entre a perspectiva político-econômica de Pollock, a cr</w:t>
      </w:r>
      <w:r w:rsidR="005C49EF"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tica da ideologia e da cultura de Marcuse e os estudos de Horkheimer acerca do culto ao Führer, e os estudos socio-psicanalíticos de Erich Fromm. </w:t>
      </w:r>
      <w:r w:rsidR="002464F6" w:rsidRPr="00EB6F33">
        <w:rPr>
          <w:rFonts w:ascii="Times New Roman" w:hAnsi="Times New Roman" w:cs="Times New Roman"/>
          <w:color w:val="000000" w:themeColor="text1"/>
        </w:rPr>
        <w:t>E</w:t>
      </w:r>
      <w:r w:rsidRPr="00EB6F33">
        <w:rPr>
          <w:rFonts w:ascii="Times New Roman" w:hAnsi="Times New Roman" w:cs="Times New Roman"/>
          <w:color w:val="000000" w:themeColor="text1"/>
        </w:rPr>
        <w:t>m 1934, Marcuse já havia desenvolvido a tese segundo ao qual o fascismo seria a continuidade do capitalismo monopolista, sendo a decadência da Rep</w:t>
      </w:r>
      <w:r w:rsidR="006434D9" w:rsidRPr="00EB6F33">
        <w:rPr>
          <w:rFonts w:ascii="Times New Roman" w:hAnsi="Times New Roman" w:cs="Times New Roman"/>
          <w:color w:val="000000" w:themeColor="text1"/>
        </w:rPr>
        <w:t>ú</w:t>
      </w:r>
      <w:r w:rsidRPr="00EB6F33">
        <w:rPr>
          <w:rFonts w:ascii="Times New Roman" w:hAnsi="Times New Roman" w:cs="Times New Roman"/>
          <w:color w:val="000000" w:themeColor="text1"/>
        </w:rPr>
        <w:t xml:space="preserve">blica de Weimar um sinal do que </w:t>
      </w:r>
      <w:r w:rsidR="002464F6" w:rsidRPr="00EB6F33">
        <w:rPr>
          <w:rFonts w:ascii="Times New Roman" w:hAnsi="Times New Roman" w:cs="Times New Roman"/>
          <w:color w:val="000000" w:themeColor="text1"/>
        </w:rPr>
        <w:t xml:space="preserve">viria </w:t>
      </w:r>
      <w:r w:rsidRPr="00EB6F33">
        <w:rPr>
          <w:rFonts w:ascii="Times New Roman" w:hAnsi="Times New Roman" w:cs="Times New Roman"/>
          <w:color w:val="000000" w:themeColor="text1"/>
        </w:rPr>
        <w:t>depois</w:t>
      </w:r>
      <w:r w:rsidR="002464F6" w:rsidRPr="00EB6F33">
        <w:rPr>
          <w:rFonts w:ascii="Times New Roman" w:hAnsi="Times New Roman" w:cs="Times New Roman"/>
          <w:color w:val="000000" w:themeColor="text1"/>
        </w:rPr>
        <w:t>,</w:t>
      </w:r>
      <w:r w:rsidRPr="00EB6F33">
        <w:rPr>
          <w:rFonts w:ascii="Times New Roman" w:hAnsi="Times New Roman" w:cs="Times New Roman"/>
          <w:color w:val="000000" w:themeColor="text1"/>
        </w:rPr>
        <w:t xml:space="preserve"> com a ascensão do nacional-socialismo, conforme analisado no ensaio “Os judeus e a Europa”</w:t>
      </w:r>
      <w:r w:rsidRPr="00EB6F33">
        <w:rPr>
          <w:rStyle w:val="Refdenotaderodap"/>
          <w:rFonts w:ascii="Times New Roman" w:hAnsi="Times New Roman" w:cs="Times New Roman"/>
          <w:color w:val="000000" w:themeColor="text1"/>
        </w:rPr>
        <w:footnoteReference w:id="553"/>
      </w:r>
      <w:r w:rsidRPr="00EB6F33">
        <w:rPr>
          <w:rFonts w:ascii="Times New Roman" w:hAnsi="Times New Roman" w:cs="Times New Roman"/>
          <w:color w:val="000000" w:themeColor="text1"/>
        </w:rPr>
        <w:t>.</w:t>
      </w:r>
    </w:p>
    <w:p w14:paraId="30290C5E" w14:textId="77777777" w:rsidR="00F437F4" w:rsidRPr="00EB6F33" w:rsidRDefault="00AE75C4" w:rsidP="00300D52">
      <w:pPr>
        <w:rPr>
          <w:rFonts w:ascii="Times New Roman" w:hAnsi="Times New Roman" w:cs="Times New Roman"/>
          <w:color w:val="000000" w:themeColor="text1"/>
        </w:rPr>
      </w:pPr>
      <w:r w:rsidRPr="00EB6F33">
        <w:rPr>
          <w:rFonts w:ascii="Times New Roman" w:hAnsi="Times New Roman" w:cs="Times New Roman"/>
          <w:color w:val="000000" w:themeColor="text1"/>
        </w:rPr>
        <w:t>A orientação materialista da primeira fase do c</w:t>
      </w:r>
      <w:r w:rsidR="007169D9"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rculo frankfurtiano </w:t>
      </w:r>
      <w:r w:rsidR="00104385" w:rsidRPr="00EB6F33">
        <w:rPr>
          <w:rFonts w:ascii="Times New Roman" w:hAnsi="Times New Roman" w:cs="Times New Roman"/>
          <w:color w:val="000000" w:themeColor="text1"/>
        </w:rPr>
        <w:t xml:space="preserve">representava </w:t>
      </w:r>
      <w:r w:rsidRPr="00EB6F33">
        <w:rPr>
          <w:rFonts w:ascii="Times New Roman" w:hAnsi="Times New Roman" w:cs="Times New Roman"/>
          <w:color w:val="000000" w:themeColor="text1"/>
        </w:rPr>
        <w:t xml:space="preserve">mais que uma atitude </w:t>
      </w:r>
      <w:proofErr w:type="spellStart"/>
      <w:r w:rsidRPr="00EB6F33">
        <w:rPr>
          <w:rFonts w:ascii="Times New Roman" w:hAnsi="Times New Roman" w:cs="Times New Roman"/>
          <w:color w:val="000000" w:themeColor="text1"/>
        </w:rPr>
        <w:t>anti-idealista</w:t>
      </w:r>
      <w:proofErr w:type="spellEnd"/>
      <w:r w:rsidRPr="00EB6F33">
        <w:rPr>
          <w:rFonts w:ascii="Times New Roman" w:hAnsi="Times New Roman" w:cs="Times New Roman"/>
          <w:color w:val="000000" w:themeColor="text1"/>
        </w:rPr>
        <w:t xml:space="preserve">, </w:t>
      </w:r>
      <w:r w:rsidR="00104385" w:rsidRPr="00EB6F33">
        <w:rPr>
          <w:rFonts w:ascii="Times New Roman" w:hAnsi="Times New Roman" w:cs="Times New Roman"/>
          <w:color w:val="000000" w:themeColor="text1"/>
        </w:rPr>
        <w:t xml:space="preserve">porque </w:t>
      </w:r>
      <w:r w:rsidRPr="00EB6F33">
        <w:rPr>
          <w:rFonts w:ascii="Times New Roman" w:hAnsi="Times New Roman" w:cs="Times New Roman"/>
          <w:color w:val="000000" w:themeColor="text1"/>
        </w:rPr>
        <w:t xml:space="preserve">representava uma renovação do marxismo da época na forma de uma teoria da sociedade, que </w:t>
      </w:r>
      <w:r w:rsidR="00104385" w:rsidRPr="00EB6F33">
        <w:rPr>
          <w:rFonts w:ascii="Times New Roman" w:hAnsi="Times New Roman" w:cs="Times New Roman"/>
          <w:color w:val="000000" w:themeColor="text1"/>
        </w:rPr>
        <w:t xml:space="preserve">evitava </w:t>
      </w:r>
      <w:r w:rsidRPr="00EB6F33">
        <w:rPr>
          <w:rFonts w:ascii="Times New Roman" w:hAnsi="Times New Roman" w:cs="Times New Roman"/>
          <w:color w:val="000000" w:themeColor="text1"/>
        </w:rPr>
        <w:t>os erros epistêmicos de hipostasiar um sujeito coletivo histórico, tal como Lukács teria feito e também as filosofia pré-fascistas da Rep</w:t>
      </w:r>
      <w:r w:rsidR="00104385" w:rsidRPr="00EB6F33">
        <w:rPr>
          <w:rFonts w:ascii="Times New Roman" w:hAnsi="Times New Roman" w:cs="Times New Roman"/>
          <w:color w:val="000000" w:themeColor="text1"/>
        </w:rPr>
        <w:t>ú</w:t>
      </w:r>
      <w:r w:rsidRPr="00EB6F33">
        <w:rPr>
          <w:rFonts w:ascii="Times New Roman" w:hAnsi="Times New Roman" w:cs="Times New Roman"/>
          <w:color w:val="000000" w:themeColor="text1"/>
        </w:rPr>
        <w:t xml:space="preserve">blica de Weimar. Essa orientação muda com a publicação do ensaio de Horkheimer em 1937, chamado “Teoria </w:t>
      </w:r>
      <w:r w:rsidR="00104385" w:rsidRPr="00EB6F33">
        <w:rPr>
          <w:rFonts w:ascii="Times New Roman" w:hAnsi="Times New Roman" w:cs="Times New Roman"/>
          <w:color w:val="000000" w:themeColor="text1"/>
        </w:rPr>
        <w:t>C</w:t>
      </w:r>
      <w:r w:rsidRPr="00EB6F33">
        <w:rPr>
          <w:rFonts w:ascii="Times New Roman" w:hAnsi="Times New Roman" w:cs="Times New Roman"/>
          <w:color w:val="000000" w:themeColor="text1"/>
        </w:rPr>
        <w:t>ritica e Teoria Tradicional”, no qual vemos o esboço mais definitivo da orientação teórico do c</w:t>
      </w:r>
      <w:r w:rsidR="00104385"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rculo frankfurtiano, o seu objetivo central, a saber, a organização racional de processo social do trabalho” e de sua relação com as outras filosofias pol</w:t>
      </w:r>
      <w:r w:rsidR="00104385"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ticas, que serviriam como o complemente negativo dessa investigação. </w:t>
      </w:r>
    </w:p>
    <w:p w14:paraId="0977703D" w14:textId="36748BEE" w:rsidR="00AE75C4" w:rsidRPr="00EB6F33" w:rsidRDefault="00AE75C4" w:rsidP="00300D52">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As teorias tradicionais, vinculadas </w:t>
      </w:r>
      <w:r w:rsidR="00104385" w:rsidRPr="00EB6F33">
        <w:rPr>
          <w:rFonts w:ascii="Times New Roman" w:hAnsi="Times New Roman" w:cs="Times New Roman"/>
          <w:color w:val="000000" w:themeColor="text1"/>
        </w:rPr>
        <w:t>à</w:t>
      </w:r>
      <w:r w:rsidRPr="00EB6F33">
        <w:rPr>
          <w:rFonts w:ascii="Times New Roman" w:hAnsi="Times New Roman" w:cs="Times New Roman"/>
          <w:color w:val="000000" w:themeColor="text1"/>
        </w:rPr>
        <w:t>s ciências naturais, operavam uma divisão rígida entre objeto cient</w:t>
      </w:r>
      <w:r w:rsidR="00D55A83"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fico e o sujeito de an</w:t>
      </w:r>
      <w:r w:rsidR="00D55A83" w:rsidRPr="00EB6F33">
        <w:rPr>
          <w:rFonts w:ascii="Times New Roman" w:hAnsi="Times New Roman" w:cs="Times New Roman"/>
          <w:color w:val="000000" w:themeColor="text1"/>
        </w:rPr>
        <w:t>á</w:t>
      </w:r>
      <w:r w:rsidRPr="00EB6F33">
        <w:rPr>
          <w:rFonts w:ascii="Times New Roman" w:hAnsi="Times New Roman" w:cs="Times New Roman"/>
          <w:color w:val="000000" w:themeColor="text1"/>
        </w:rPr>
        <w:t>lise, enquanto a teoria cr</w:t>
      </w:r>
      <w:r w:rsidR="00D55A83"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 não marca essa divisão, pois estão socialmente imbricados no seu contexto histórico de pesquisa. Nos anos seguintes, a teoria cr</w:t>
      </w:r>
      <w:r w:rsidR="00D55A83"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 ensai</w:t>
      </w:r>
      <w:r w:rsidR="00D55A83" w:rsidRPr="00EB6F33">
        <w:rPr>
          <w:rFonts w:ascii="Times New Roman" w:hAnsi="Times New Roman" w:cs="Times New Roman"/>
          <w:color w:val="000000" w:themeColor="text1"/>
        </w:rPr>
        <w:t>a</w:t>
      </w:r>
      <w:r w:rsidRPr="00EB6F33">
        <w:rPr>
          <w:rFonts w:ascii="Times New Roman" w:hAnsi="Times New Roman" w:cs="Times New Roman"/>
          <w:color w:val="000000" w:themeColor="text1"/>
        </w:rPr>
        <w:t xml:space="preserve"> um lento abandono da teoria marxista como central para </w:t>
      </w:r>
      <w:r w:rsidR="00D55A83" w:rsidRPr="00EB6F33">
        <w:rPr>
          <w:rFonts w:ascii="Times New Roman" w:hAnsi="Times New Roman" w:cs="Times New Roman"/>
          <w:color w:val="000000" w:themeColor="text1"/>
        </w:rPr>
        <w:t>análise da sociedade</w:t>
      </w:r>
      <w:r w:rsidRPr="00EB6F33">
        <w:rPr>
          <w:rFonts w:ascii="Times New Roman" w:hAnsi="Times New Roman" w:cs="Times New Roman"/>
          <w:color w:val="000000" w:themeColor="text1"/>
        </w:rPr>
        <w:t xml:space="preserve">, e se </w:t>
      </w:r>
      <w:r w:rsidR="00D55A83" w:rsidRPr="00EB6F33">
        <w:rPr>
          <w:rFonts w:ascii="Times New Roman" w:hAnsi="Times New Roman" w:cs="Times New Roman"/>
          <w:color w:val="000000" w:themeColor="text1"/>
        </w:rPr>
        <w:t xml:space="preserve">volta </w:t>
      </w:r>
      <w:r w:rsidRPr="00EB6F33">
        <w:rPr>
          <w:rFonts w:ascii="Times New Roman" w:hAnsi="Times New Roman" w:cs="Times New Roman"/>
          <w:color w:val="000000" w:themeColor="text1"/>
        </w:rPr>
        <w:t>para a critica dos processos negativos da modernidade que levaram ao fascismo, tais como uma cr</w:t>
      </w:r>
      <w:r w:rsidR="00D55A83"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tica da tecnologia, da racionalidade instrumental e </w:t>
      </w:r>
      <w:r w:rsidR="00D55A83" w:rsidRPr="00EB6F33">
        <w:rPr>
          <w:rFonts w:ascii="Times New Roman" w:hAnsi="Times New Roman" w:cs="Times New Roman"/>
          <w:color w:val="000000" w:themeColor="text1"/>
        </w:rPr>
        <w:t>d</w:t>
      </w:r>
      <w:r w:rsidRPr="00EB6F33">
        <w:rPr>
          <w:rFonts w:ascii="Times New Roman" w:hAnsi="Times New Roman" w:cs="Times New Roman"/>
          <w:color w:val="000000" w:themeColor="text1"/>
        </w:rPr>
        <w:t xml:space="preserve">a dominação da natureza. </w:t>
      </w:r>
    </w:p>
    <w:p w14:paraId="5DB73B67" w14:textId="10867374" w:rsidR="00AE75C4" w:rsidRPr="00EB6F33" w:rsidRDefault="00AE75C4" w:rsidP="00300D52">
      <w:pPr>
        <w:rPr>
          <w:rFonts w:ascii="Times New Roman" w:hAnsi="Times New Roman" w:cs="Times New Roman"/>
          <w:color w:val="000000" w:themeColor="text1"/>
        </w:rPr>
      </w:pPr>
      <w:r w:rsidRPr="00EB6F33">
        <w:rPr>
          <w:rFonts w:ascii="Times New Roman" w:hAnsi="Times New Roman" w:cs="Times New Roman"/>
          <w:color w:val="000000" w:themeColor="text1"/>
        </w:rPr>
        <w:lastRenderedPageBreak/>
        <w:t xml:space="preserve">Já o conceito de utopia neste período seguia durante a fase materialista o sentido de uma “utopia concreta”. Conforme relata </w:t>
      </w:r>
      <w:proofErr w:type="spellStart"/>
      <w:r w:rsidRPr="00EB6F33">
        <w:rPr>
          <w:rFonts w:ascii="Times New Roman" w:hAnsi="Times New Roman" w:cs="Times New Roman"/>
          <w:color w:val="000000" w:themeColor="text1"/>
        </w:rPr>
        <w:t>Dubiel</w:t>
      </w:r>
      <w:proofErr w:type="spellEnd"/>
      <w:r w:rsidRPr="00EB6F33">
        <w:rPr>
          <w:rFonts w:ascii="Times New Roman" w:hAnsi="Times New Roman" w:cs="Times New Roman"/>
          <w:color w:val="000000" w:themeColor="text1"/>
        </w:rPr>
        <w:t>, a especificidade do conceito frankfurtiano de utopia não se referia a uma “fantasia de condições pol</w:t>
      </w:r>
      <w:r w:rsidR="00151AA3"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ticas ideais para além de uma sociedade real”, como defendia a filosofia pol</w:t>
      </w:r>
      <w:r w:rsidR="00151AA3"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 burguesa da época, mas sim a possibilidade e as estratégias de superação da sociedade capitalista por meio de uma tomada revolucion</w:t>
      </w:r>
      <w:r w:rsidR="00151AA3" w:rsidRPr="00EB6F33">
        <w:rPr>
          <w:rFonts w:ascii="Times New Roman" w:hAnsi="Times New Roman" w:cs="Times New Roman"/>
          <w:color w:val="000000" w:themeColor="text1"/>
        </w:rPr>
        <w:t>á</w:t>
      </w:r>
      <w:r w:rsidRPr="00EB6F33">
        <w:rPr>
          <w:rFonts w:ascii="Times New Roman" w:hAnsi="Times New Roman" w:cs="Times New Roman"/>
          <w:color w:val="000000" w:themeColor="text1"/>
        </w:rPr>
        <w:t>ria dos meios de produção. Contudo, a centralidade de uma aposta na planificação da economia dos anos 1930 foi substituída por uma descrença e uma den</w:t>
      </w:r>
      <w:r w:rsidR="00151AA3" w:rsidRPr="00EB6F33">
        <w:rPr>
          <w:rFonts w:ascii="Times New Roman" w:hAnsi="Times New Roman" w:cs="Times New Roman"/>
          <w:color w:val="000000" w:themeColor="text1"/>
        </w:rPr>
        <w:t>ú</w:t>
      </w:r>
      <w:r w:rsidRPr="00EB6F33">
        <w:rPr>
          <w:rFonts w:ascii="Times New Roman" w:hAnsi="Times New Roman" w:cs="Times New Roman"/>
          <w:color w:val="000000" w:themeColor="text1"/>
        </w:rPr>
        <w:t>ncia da dimensão individualista e burguesa das filosofias utópicas da época, relacionando-as como produto da fantasia e imaginação de uma classe dominante. Nas décadas seguintes, a utopia passou a ser fundamentada por uma filosofia da história que colocava no centro formas de resistência a dominação da natureza como orientações pol</w:t>
      </w:r>
      <w:r w:rsidR="00B56DDF"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ticas para a ação. </w:t>
      </w:r>
    </w:p>
    <w:p w14:paraId="14FCD91A" w14:textId="1107EF94" w:rsidR="00692291" w:rsidRPr="00EB6F33" w:rsidRDefault="00AE75C4" w:rsidP="00300D52">
      <w:pPr>
        <w:rPr>
          <w:rFonts w:ascii="Times New Roman" w:hAnsi="Times New Roman" w:cs="Times New Roman"/>
          <w:color w:val="000000" w:themeColor="text1"/>
        </w:rPr>
      </w:pPr>
      <w:r w:rsidRPr="00EB6F33">
        <w:rPr>
          <w:rFonts w:ascii="Times New Roman" w:hAnsi="Times New Roman" w:cs="Times New Roman"/>
          <w:color w:val="000000" w:themeColor="text1"/>
        </w:rPr>
        <w:t>Embora</w:t>
      </w:r>
      <w:r w:rsidR="00AD08FF" w:rsidRPr="00EB6F33">
        <w:rPr>
          <w:rFonts w:ascii="Times New Roman" w:hAnsi="Times New Roman" w:cs="Times New Roman"/>
          <w:color w:val="000000" w:themeColor="text1"/>
        </w:rPr>
        <w:t>,</w:t>
      </w:r>
      <w:r w:rsidRPr="00EB6F33">
        <w:rPr>
          <w:rFonts w:ascii="Times New Roman" w:hAnsi="Times New Roman" w:cs="Times New Roman"/>
          <w:color w:val="000000" w:themeColor="text1"/>
        </w:rPr>
        <w:t xml:space="preserve"> segundo </w:t>
      </w:r>
      <w:r w:rsidR="00AD08FF" w:rsidRPr="00EB6F33">
        <w:rPr>
          <w:rFonts w:ascii="Times New Roman" w:hAnsi="Times New Roman" w:cs="Times New Roman"/>
          <w:color w:val="000000" w:themeColor="text1"/>
        </w:rPr>
        <w:t xml:space="preserve">essa narrativa, </w:t>
      </w:r>
      <w:r w:rsidRPr="00EB6F33">
        <w:rPr>
          <w:rFonts w:ascii="Times New Roman" w:hAnsi="Times New Roman" w:cs="Times New Roman"/>
          <w:color w:val="000000" w:themeColor="text1"/>
        </w:rPr>
        <w:t>a cr</w:t>
      </w:r>
      <w:r w:rsidR="00B56DDF"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tica imanente passa a ser cindida de modo geracional, </w:t>
      </w:r>
      <w:r w:rsidR="00C85024" w:rsidRPr="00EB6F33">
        <w:rPr>
          <w:rFonts w:ascii="Times New Roman" w:hAnsi="Times New Roman" w:cs="Times New Roman"/>
          <w:color w:val="000000" w:themeColor="text1"/>
        </w:rPr>
        <w:t xml:space="preserve">uma </w:t>
      </w:r>
      <w:r w:rsidRPr="00EB6F33">
        <w:rPr>
          <w:rFonts w:ascii="Times New Roman" w:hAnsi="Times New Roman" w:cs="Times New Roman"/>
          <w:color w:val="000000" w:themeColor="text1"/>
        </w:rPr>
        <w:t xml:space="preserve">perspectiva que alguns acusam de imprecisa, </w:t>
      </w:r>
      <w:r w:rsidR="00C85024" w:rsidRPr="00EB6F33">
        <w:rPr>
          <w:rFonts w:ascii="Times New Roman" w:hAnsi="Times New Roman" w:cs="Times New Roman"/>
          <w:color w:val="000000" w:themeColor="text1"/>
        </w:rPr>
        <w:t xml:space="preserve">ela </w:t>
      </w:r>
      <w:r w:rsidRPr="00EB6F33">
        <w:rPr>
          <w:rFonts w:ascii="Times New Roman" w:hAnsi="Times New Roman" w:cs="Times New Roman"/>
          <w:color w:val="000000" w:themeColor="text1"/>
        </w:rPr>
        <w:t xml:space="preserve">nos ajuda a introduzir a disposição histórica e os eventos que permitiram compor uma tradição que ficou marcada pelos seus modelos críticos da sociedade.   </w:t>
      </w:r>
      <w:r w:rsidR="008D4790" w:rsidRPr="00EB6F33">
        <w:rPr>
          <w:rFonts w:ascii="Times New Roman" w:hAnsi="Times New Roman" w:cs="Times New Roman"/>
          <w:color w:val="000000" w:themeColor="text1"/>
        </w:rPr>
        <w:t xml:space="preserve">A </w:t>
      </w:r>
      <w:r w:rsidRPr="00EB6F33">
        <w:rPr>
          <w:rFonts w:ascii="Times New Roman" w:hAnsi="Times New Roman" w:cs="Times New Roman"/>
          <w:color w:val="000000" w:themeColor="text1"/>
        </w:rPr>
        <w:t xml:space="preserve">primeira geração, que contou com ao menos dois círculos de pesquisadores: um central, que contaria com Pollock, Horkheimer, Adorno e </w:t>
      </w:r>
      <w:proofErr w:type="spellStart"/>
      <w:r w:rsidRPr="00EB6F33">
        <w:rPr>
          <w:rFonts w:ascii="Times New Roman" w:hAnsi="Times New Roman" w:cs="Times New Roman"/>
          <w:color w:val="000000" w:themeColor="text1"/>
        </w:rPr>
        <w:t>Lowenthal</w:t>
      </w:r>
      <w:proofErr w:type="spellEnd"/>
      <w:r w:rsidRPr="00EB6F33">
        <w:rPr>
          <w:rFonts w:ascii="Times New Roman" w:hAnsi="Times New Roman" w:cs="Times New Roman"/>
          <w:color w:val="000000" w:themeColor="text1"/>
        </w:rPr>
        <w:t xml:space="preserve">, e um mais periférico, que tinha como representantes </w:t>
      </w:r>
      <w:proofErr w:type="spellStart"/>
      <w:r w:rsidRPr="00EB6F33">
        <w:rPr>
          <w:rFonts w:ascii="Times New Roman" w:hAnsi="Times New Roman" w:cs="Times New Roman"/>
          <w:color w:val="000000" w:themeColor="text1"/>
        </w:rPr>
        <w:t>Neumnann</w:t>
      </w:r>
      <w:proofErr w:type="spellEnd"/>
      <w:r w:rsidRPr="00EB6F33">
        <w:rPr>
          <w:rFonts w:ascii="Times New Roman" w:hAnsi="Times New Roman" w:cs="Times New Roman"/>
          <w:color w:val="000000" w:themeColor="text1"/>
        </w:rPr>
        <w:t xml:space="preserve">, </w:t>
      </w:r>
      <w:proofErr w:type="spellStart"/>
      <w:r w:rsidRPr="00EB6F33">
        <w:rPr>
          <w:rFonts w:ascii="Times New Roman" w:hAnsi="Times New Roman" w:cs="Times New Roman"/>
          <w:color w:val="000000" w:themeColor="text1"/>
        </w:rPr>
        <w:t>Gurland</w:t>
      </w:r>
      <w:proofErr w:type="spellEnd"/>
      <w:r w:rsidRPr="00EB6F33">
        <w:rPr>
          <w:rFonts w:ascii="Times New Roman" w:hAnsi="Times New Roman" w:cs="Times New Roman"/>
          <w:color w:val="000000" w:themeColor="text1"/>
        </w:rPr>
        <w:t xml:space="preserve">, </w:t>
      </w:r>
      <w:proofErr w:type="spellStart"/>
      <w:r w:rsidRPr="00EB6F33">
        <w:rPr>
          <w:rFonts w:ascii="Times New Roman" w:hAnsi="Times New Roman" w:cs="Times New Roman"/>
          <w:color w:val="000000" w:themeColor="text1"/>
        </w:rPr>
        <w:t>Kirchheimer</w:t>
      </w:r>
      <w:proofErr w:type="spellEnd"/>
      <w:r w:rsidRPr="00EB6F33">
        <w:rPr>
          <w:rFonts w:ascii="Times New Roman" w:hAnsi="Times New Roman" w:cs="Times New Roman"/>
          <w:color w:val="000000" w:themeColor="text1"/>
        </w:rPr>
        <w:t xml:space="preserve"> e Marcuse</w:t>
      </w:r>
      <w:r w:rsidRPr="00EB6F33">
        <w:rPr>
          <w:rStyle w:val="Refdenotaderodap"/>
          <w:rFonts w:ascii="Times New Roman" w:hAnsi="Times New Roman" w:cs="Times New Roman"/>
          <w:color w:val="000000" w:themeColor="text1"/>
        </w:rPr>
        <w:footnoteReference w:id="554"/>
      </w:r>
      <w:r w:rsidRPr="00EB6F33">
        <w:rPr>
          <w:rFonts w:ascii="Times New Roman" w:hAnsi="Times New Roman" w:cs="Times New Roman"/>
          <w:color w:val="000000" w:themeColor="text1"/>
        </w:rPr>
        <w:t xml:space="preserve">, </w:t>
      </w:r>
      <w:r w:rsidR="00F54310" w:rsidRPr="00EB6F33">
        <w:rPr>
          <w:rFonts w:ascii="Times New Roman" w:hAnsi="Times New Roman" w:cs="Times New Roman"/>
          <w:color w:val="000000" w:themeColor="text1"/>
        </w:rPr>
        <w:t xml:space="preserve">estava </w:t>
      </w:r>
      <w:r w:rsidRPr="00EB6F33">
        <w:rPr>
          <w:rFonts w:ascii="Times New Roman" w:hAnsi="Times New Roman" w:cs="Times New Roman"/>
          <w:color w:val="000000" w:themeColor="text1"/>
        </w:rPr>
        <w:t>envolta na an</w:t>
      </w:r>
      <w:r w:rsidR="008D4790" w:rsidRPr="00EB6F33">
        <w:rPr>
          <w:rFonts w:ascii="Times New Roman" w:hAnsi="Times New Roman" w:cs="Times New Roman"/>
          <w:color w:val="000000" w:themeColor="text1"/>
        </w:rPr>
        <w:t>á</w:t>
      </w:r>
      <w:r w:rsidRPr="00EB6F33">
        <w:rPr>
          <w:rFonts w:ascii="Times New Roman" w:hAnsi="Times New Roman" w:cs="Times New Roman"/>
          <w:color w:val="000000" w:themeColor="text1"/>
        </w:rPr>
        <w:t>lise dos efeitos políticos do capitalismo de estado que produzia formas autoritárias de organização social, como a experiencia totalitária e fascista das primeiras décadas do século XX.  Neste período, a cr</w:t>
      </w:r>
      <w:r w:rsidR="004B1C96"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 imanente seria tomada pela negatividade e teria um sentido de den</w:t>
      </w:r>
      <w:r w:rsidR="004B1C96" w:rsidRPr="00EB6F33">
        <w:rPr>
          <w:rFonts w:ascii="Times New Roman" w:hAnsi="Times New Roman" w:cs="Times New Roman"/>
          <w:color w:val="000000" w:themeColor="text1"/>
        </w:rPr>
        <w:t>ú</w:t>
      </w:r>
      <w:r w:rsidRPr="00EB6F33">
        <w:rPr>
          <w:rFonts w:ascii="Times New Roman" w:hAnsi="Times New Roman" w:cs="Times New Roman"/>
          <w:color w:val="000000" w:themeColor="text1"/>
        </w:rPr>
        <w:t>ncia mais forte do que utopismo, sendo a dialética a metodologia de cr</w:t>
      </w:r>
      <w:r w:rsidR="004B1C96"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 empregada que p</w:t>
      </w:r>
      <w:r w:rsidR="007915B3" w:rsidRPr="00EB6F33">
        <w:rPr>
          <w:rFonts w:ascii="Times New Roman" w:hAnsi="Times New Roman" w:cs="Times New Roman"/>
          <w:color w:val="000000" w:themeColor="text1"/>
        </w:rPr>
        <w:t>oderia</w:t>
      </w:r>
      <w:r w:rsidRPr="00EB6F33">
        <w:rPr>
          <w:rFonts w:ascii="Times New Roman" w:hAnsi="Times New Roman" w:cs="Times New Roman"/>
          <w:color w:val="000000" w:themeColor="text1"/>
        </w:rPr>
        <w:t xml:space="preserve"> entrever as ambiguidades e paradoxos do sistema capitalista. </w:t>
      </w:r>
    </w:p>
    <w:p w14:paraId="41C4365A" w14:textId="77777777" w:rsidR="0057759F" w:rsidRPr="00EB6F33" w:rsidRDefault="00AE75C4" w:rsidP="00300D52">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Enquanto o primeiro grupo seguia a tese de Pollock acerca do capitalismo de Estado, segundo ao qual um sistema fascista, como o caso concreto do Nacional Socialismo alemão, tende a anular a primazia econômica sobre fatores políticos. Já o segundo grupo continuava a defender a velha tese da continuidade, que defendia que o fascismo seria a forma mais avançada de capitalismo monopolizado de guerra, isto </w:t>
      </w:r>
      <w:r w:rsidR="00026FC0" w:rsidRPr="00EB6F33">
        <w:rPr>
          <w:rFonts w:ascii="Times New Roman" w:hAnsi="Times New Roman" w:cs="Times New Roman"/>
          <w:color w:val="000000" w:themeColor="text1"/>
        </w:rPr>
        <w:t>é</w:t>
      </w:r>
      <w:r w:rsidRPr="00EB6F33">
        <w:rPr>
          <w:rFonts w:ascii="Times New Roman" w:hAnsi="Times New Roman" w:cs="Times New Roman"/>
          <w:color w:val="000000" w:themeColor="text1"/>
        </w:rPr>
        <w:t>, a organização pol</w:t>
      </w:r>
      <w:r w:rsidR="00026FC0"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tica mais apropriada para esse formato de capitalismo. </w:t>
      </w:r>
    </w:p>
    <w:p w14:paraId="22F33982" w14:textId="77777777" w:rsidR="0057759F" w:rsidRPr="00EB6F33" w:rsidRDefault="00AE75C4" w:rsidP="00300D52">
      <w:pPr>
        <w:rPr>
          <w:rFonts w:ascii="Times New Roman" w:hAnsi="Times New Roman" w:cs="Times New Roman"/>
          <w:color w:val="000000" w:themeColor="text1"/>
        </w:rPr>
      </w:pPr>
      <w:r w:rsidRPr="00EB6F33">
        <w:rPr>
          <w:rFonts w:ascii="Times New Roman" w:hAnsi="Times New Roman" w:cs="Times New Roman"/>
          <w:color w:val="000000" w:themeColor="text1"/>
        </w:rPr>
        <w:t>A segunda geração se ocupou das transformações do capitalismo tardio, o sentido de cr</w:t>
      </w:r>
      <w:r w:rsidR="00DD1387"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 imanente tomou contornos mais positivos, como a proposta de uma teoria da democracia ou mesmo de reflexões acerca do papel da estética numa esfera p</w:t>
      </w:r>
      <w:r w:rsidR="005A2662" w:rsidRPr="00EB6F33">
        <w:rPr>
          <w:rFonts w:ascii="Times New Roman" w:hAnsi="Times New Roman" w:cs="Times New Roman"/>
          <w:color w:val="000000" w:themeColor="text1"/>
        </w:rPr>
        <w:t>ú</w:t>
      </w:r>
      <w:r w:rsidRPr="00EB6F33">
        <w:rPr>
          <w:rFonts w:ascii="Times New Roman" w:hAnsi="Times New Roman" w:cs="Times New Roman"/>
          <w:color w:val="000000" w:themeColor="text1"/>
        </w:rPr>
        <w:t xml:space="preserve">blica insurgente </w:t>
      </w:r>
      <w:r w:rsidR="005A2662" w:rsidRPr="00EB6F33">
        <w:rPr>
          <w:rFonts w:ascii="Times New Roman" w:hAnsi="Times New Roman" w:cs="Times New Roman"/>
          <w:color w:val="000000" w:themeColor="text1"/>
        </w:rPr>
        <w:lastRenderedPageBreak/>
        <w:t>e</w:t>
      </w:r>
      <w:r w:rsidRPr="00EB6F33">
        <w:rPr>
          <w:rFonts w:ascii="Times New Roman" w:hAnsi="Times New Roman" w:cs="Times New Roman"/>
          <w:color w:val="000000" w:themeColor="text1"/>
        </w:rPr>
        <w:t xml:space="preserve"> cr</w:t>
      </w:r>
      <w:r w:rsidR="005A2662"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tica do capitalismo e </w:t>
      </w:r>
      <w:r w:rsidR="00CE6745" w:rsidRPr="00EB6F33">
        <w:rPr>
          <w:rFonts w:ascii="Times New Roman" w:hAnsi="Times New Roman" w:cs="Times New Roman"/>
          <w:color w:val="000000" w:themeColor="text1"/>
        </w:rPr>
        <w:t xml:space="preserve">ofereceu </w:t>
      </w:r>
      <w:r w:rsidRPr="00EB6F33">
        <w:rPr>
          <w:rFonts w:ascii="Times New Roman" w:hAnsi="Times New Roman" w:cs="Times New Roman"/>
          <w:color w:val="000000" w:themeColor="text1"/>
        </w:rPr>
        <w:t>uma alternativa pol</w:t>
      </w:r>
      <w:r w:rsidR="00A970E7"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tica. Autores como Albrecht </w:t>
      </w:r>
      <w:proofErr w:type="spellStart"/>
      <w:r w:rsidRPr="00EB6F33">
        <w:rPr>
          <w:rFonts w:ascii="Times New Roman" w:hAnsi="Times New Roman" w:cs="Times New Roman"/>
          <w:color w:val="000000" w:themeColor="text1"/>
        </w:rPr>
        <w:t>Wellmer</w:t>
      </w:r>
      <w:proofErr w:type="spellEnd"/>
      <w:r w:rsidRPr="00EB6F33">
        <w:rPr>
          <w:rFonts w:ascii="Times New Roman" w:hAnsi="Times New Roman" w:cs="Times New Roman"/>
          <w:color w:val="000000" w:themeColor="text1"/>
        </w:rPr>
        <w:t xml:space="preserve">, Claus Offe, Ludwig von </w:t>
      </w:r>
      <w:proofErr w:type="spellStart"/>
      <w:r w:rsidRPr="00EB6F33">
        <w:rPr>
          <w:rFonts w:ascii="Times New Roman" w:hAnsi="Times New Roman" w:cs="Times New Roman"/>
          <w:color w:val="000000" w:themeColor="text1"/>
        </w:rPr>
        <w:t>Frideburg</w:t>
      </w:r>
      <w:proofErr w:type="spellEnd"/>
      <w:r w:rsidRPr="00EB6F33">
        <w:rPr>
          <w:rFonts w:ascii="Times New Roman" w:hAnsi="Times New Roman" w:cs="Times New Roman"/>
          <w:color w:val="000000" w:themeColor="text1"/>
        </w:rPr>
        <w:t xml:space="preserve">, Alfred Schmidt, Ralf </w:t>
      </w:r>
      <w:proofErr w:type="spellStart"/>
      <w:r w:rsidRPr="00EB6F33">
        <w:rPr>
          <w:rFonts w:ascii="Times New Roman" w:hAnsi="Times New Roman" w:cs="Times New Roman"/>
          <w:color w:val="000000" w:themeColor="text1"/>
        </w:rPr>
        <w:t>Dahrendorf</w:t>
      </w:r>
      <w:proofErr w:type="spellEnd"/>
      <w:r w:rsidRPr="00EB6F33">
        <w:rPr>
          <w:rFonts w:ascii="Times New Roman" w:hAnsi="Times New Roman" w:cs="Times New Roman"/>
          <w:color w:val="000000" w:themeColor="text1"/>
        </w:rPr>
        <w:t xml:space="preserve">, Alexander </w:t>
      </w:r>
      <w:proofErr w:type="spellStart"/>
      <w:r w:rsidRPr="00EB6F33">
        <w:rPr>
          <w:rFonts w:ascii="Times New Roman" w:hAnsi="Times New Roman" w:cs="Times New Roman"/>
          <w:color w:val="000000" w:themeColor="text1"/>
        </w:rPr>
        <w:t>Kluge</w:t>
      </w:r>
      <w:proofErr w:type="spellEnd"/>
      <w:r w:rsidRPr="00EB6F33">
        <w:rPr>
          <w:rFonts w:ascii="Times New Roman" w:hAnsi="Times New Roman" w:cs="Times New Roman"/>
          <w:color w:val="000000" w:themeColor="text1"/>
        </w:rPr>
        <w:t xml:space="preserve"> e Oskar </w:t>
      </w:r>
      <w:proofErr w:type="spellStart"/>
      <w:r w:rsidRPr="00EB6F33">
        <w:rPr>
          <w:rFonts w:ascii="Times New Roman" w:hAnsi="Times New Roman" w:cs="Times New Roman"/>
          <w:color w:val="000000" w:themeColor="text1"/>
        </w:rPr>
        <w:t>Negt</w:t>
      </w:r>
      <w:proofErr w:type="spellEnd"/>
      <w:r w:rsidRPr="00EB6F33">
        <w:rPr>
          <w:rFonts w:ascii="Times New Roman" w:hAnsi="Times New Roman" w:cs="Times New Roman"/>
          <w:color w:val="000000" w:themeColor="text1"/>
        </w:rPr>
        <w:t xml:space="preserve"> figuram nesse cenário intelectual. Já as gerações subsequentes, retomando os insights estéticos dos alunos de Adorno como Schmidt ou </w:t>
      </w:r>
      <w:proofErr w:type="spellStart"/>
      <w:r w:rsidRPr="00EB6F33">
        <w:rPr>
          <w:rFonts w:ascii="Times New Roman" w:hAnsi="Times New Roman" w:cs="Times New Roman"/>
          <w:color w:val="000000" w:themeColor="text1"/>
        </w:rPr>
        <w:t>Kluge</w:t>
      </w:r>
      <w:proofErr w:type="spellEnd"/>
      <w:r w:rsidRPr="00EB6F33">
        <w:rPr>
          <w:rFonts w:ascii="Times New Roman" w:hAnsi="Times New Roman" w:cs="Times New Roman"/>
          <w:color w:val="000000" w:themeColor="text1"/>
        </w:rPr>
        <w:t>, ou a cr</w:t>
      </w:r>
      <w:r w:rsidR="00692291"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 do valor que se desenvolveu nas décadas subsequentes, e principalmente, o método reconstrutivo de Habermas, v</w:t>
      </w:r>
      <w:r w:rsidR="00645CC6" w:rsidRPr="00EB6F33">
        <w:rPr>
          <w:rFonts w:ascii="Times New Roman" w:hAnsi="Times New Roman" w:cs="Times New Roman"/>
          <w:color w:val="000000" w:themeColor="text1"/>
        </w:rPr>
        <w:t>ê</w:t>
      </w:r>
      <w:r w:rsidRPr="00EB6F33">
        <w:rPr>
          <w:rFonts w:ascii="Times New Roman" w:hAnsi="Times New Roman" w:cs="Times New Roman"/>
          <w:color w:val="000000" w:themeColor="text1"/>
        </w:rPr>
        <w:t>m pensando o neoliberalismo e sua apropriação de mecanismos políticos, ambientes financeiros e condições ideológic</w:t>
      </w:r>
      <w:r w:rsidR="00645CC6" w:rsidRPr="00EB6F33">
        <w:rPr>
          <w:rFonts w:ascii="Times New Roman" w:hAnsi="Times New Roman" w:cs="Times New Roman"/>
          <w:color w:val="000000" w:themeColor="text1"/>
        </w:rPr>
        <w:t>a</w:t>
      </w:r>
      <w:r w:rsidRPr="00EB6F33">
        <w:rPr>
          <w:rFonts w:ascii="Times New Roman" w:hAnsi="Times New Roman" w:cs="Times New Roman"/>
          <w:color w:val="000000" w:themeColor="text1"/>
        </w:rPr>
        <w:t>s e culturais.</w:t>
      </w:r>
      <w:r w:rsidR="0078255D" w:rsidRPr="00EB6F33">
        <w:rPr>
          <w:rFonts w:ascii="Times New Roman" w:hAnsi="Times New Roman" w:cs="Times New Roman"/>
          <w:color w:val="000000" w:themeColor="text1"/>
        </w:rPr>
        <w:t xml:space="preserve"> </w:t>
      </w:r>
    </w:p>
    <w:p w14:paraId="7748C876" w14:textId="67F1EF2A" w:rsidR="00101D7F" w:rsidRPr="00EB6F33" w:rsidRDefault="00AE75C4" w:rsidP="0057759F">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Do ponto de vista </w:t>
      </w:r>
      <w:r w:rsidRPr="00EB6F33">
        <w:rPr>
          <w:rFonts w:ascii="Times New Roman" w:hAnsi="Times New Roman" w:cs="Times New Roman"/>
          <w:i/>
          <w:iCs/>
          <w:color w:val="000000" w:themeColor="text1"/>
        </w:rPr>
        <w:t>metodológico</w:t>
      </w:r>
      <w:r w:rsidRPr="00EB6F33">
        <w:rPr>
          <w:rFonts w:ascii="Times New Roman" w:hAnsi="Times New Roman" w:cs="Times New Roman"/>
          <w:color w:val="000000" w:themeColor="text1"/>
        </w:rPr>
        <w:t>, podendo ser atualizada em diferentes modelos, a cr</w:t>
      </w:r>
      <w:r w:rsidR="00645CC6"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 imanente procura performar a tarefa de uma descrição teórica, dando compreensão e explicação para determinado fenômeno social, guiado por um “comportamento cr</w:t>
      </w:r>
      <w:r w:rsidR="00645CC6"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tico” e um interesse pratico orientado para emancipação, que seria a realização da liberdade social, nas palavras de Horkheimer, um comportamento cr</w:t>
      </w:r>
      <w:r w:rsidR="00645CC6"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tico que emerge da autoconsciência dos participantes para “luta pelo futuro”.</w:t>
      </w:r>
    </w:p>
    <w:p w14:paraId="5007EA71" w14:textId="787EAA59" w:rsidR="00AE75C4" w:rsidRPr="00EB6F33" w:rsidRDefault="00AE75C4" w:rsidP="00300D52">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 Diferentemente da filosofia política normativa, a Teoria Critica da sociedade estaria próxima </w:t>
      </w:r>
      <w:r w:rsidR="00645CC6" w:rsidRPr="00EB6F33">
        <w:rPr>
          <w:rFonts w:ascii="Times New Roman" w:hAnsi="Times New Roman" w:cs="Times New Roman"/>
          <w:color w:val="000000" w:themeColor="text1"/>
        </w:rPr>
        <w:t>à</w:t>
      </w:r>
      <w:r w:rsidRPr="00EB6F33">
        <w:rPr>
          <w:rFonts w:ascii="Times New Roman" w:hAnsi="Times New Roman" w:cs="Times New Roman"/>
          <w:color w:val="000000" w:themeColor="text1"/>
        </w:rPr>
        <w:t xml:space="preserve"> ideia de uma filosofia social</w:t>
      </w:r>
      <w:r w:rsidRPr="00EB6F33">
        <w:rPr>
          <w:rStyle w:val="Refdenotaderodap"/>
          <w:rFonts w:ascii="Times New Roman" w:hAnsi="Times New Roman" w:cs="Times New Roman"/>
          <w:color w:val="000000" w:themeColor="text1"/>
        </w:rPr>
        <w:footnoteReference w:id="555"/>
      </w:r>
      <w:r w:rsidR="00C02ABA" w:rsidRPr="00EB6F33">
        <w:rPr>
          <w:rFonts w:ascii="Times New Roman" w:hAnsi="Times New Roman" w:cs="Times New Roman"/>
          <w:color w:val="000000" w:themeColor="text1"/>
        </w:rPr>
        <w:t>,</w:t>
      </w:r>
      <w:r w:rsidRPr="00EB6F33">
        <w:rPr>
          <w:rFonts w:ascii="Times New Roman" w:hAnsi="Times New Roman" w:cs="Times New Roman"/>
          <w:color w:val="000000" w:themeColor="text1"/>
        </w:rPr>
        <w:t xml:space="preserve"> cujo objetivo </w:t>
      </w:r>
      <w:r w:rsidR="00C02ABA" w:rsidRPr="00EB6F33">
        <w:rPr>
          <w:rFonts w:ascii="Times New Roman" w:hAnsi="Times New Roman" w:cs="Times New Roman"/>
          <w:color w:val="000000" w:themeColor="text1"/>
        </w:rPr>
        <w:t xml:space="preserve">é </w:t>
      </w:r>
      <w:r w:rsidRPr="00EB6F33">
        <w:rPr>
          <w:rFonts w:ascii="Times New Roman" w:hAnsi="Times New Roman" w:cs="Times New Roman"/>
          <w:color w:val="000000" w:themeColor="text1"/>
        </w:rPr>
        <w:t>diagnosticar patologias sociais do capitalismo, resultantes de processos e estruturas negativas e regressivas que produzem opressão e injustiça do ponto de vista da organização racional da sociedade.</w:t>
      </w:r>
      <w:r w:rsidRPr="00EB6F33">
        <w:rPr>
          <w:rStyle w:val="Refdenotaderodap"/>
          <w:rFonts w:ascii="Times New Roman" w:hAnsi="Times New Roman" w:cs="Times New Roman"/>
          <w:color w:val="000000" w:themeColor="text1"/>
        </w:rPr>
        <w:footnoteReference w:id="556"/>
      </w:r>
      <w:r w:rsidRPr="00EB6F33">
        <w:rPr>
          <w:rFonts w:ascii="Times New Roman" w:hAnsi="Times New Roman" w:cs="Times New Roman"/>
          <w:color w:val="000000" w:themeColor="text1"/>
        </w:rPr>
        <w:t xml:space="preserve"> Conforme explicita </w:t>
      </w:r>
      <w:proofErr w:type="spellStart"/>
      <w:r w:rsidRPr="00EB6F33">
        <w:rPr>
          <w:rFonts w:ascii="Times New Roman" w:hAnsi="Times New Roman" w:cs="Times New Roman"/>
          <w:color w:val="000000" w:themeColor="text1"/>
        </w:rPr>
        <w:t>Deranty</w:t>
      </w:r>
      <w:proofErr w:type="spellEnd"/>
      <w:r w:rsidRPr="00EB6F33">
        <w:rPr>
          <w:rStyle w:val="Refdenotaderodap"/>
          <w:rFonts w:ascii="Times New Roman" w:hAnsi="Times New Roman" w:cs="Times New Roman"/>
          <w:color w:val="000000" w:themeColor="text1"/>
        </w:rPr>
        <w:footnoteReference w:id="557"/>
      </w:r>
      <w:r w:rsidRPr="00EB6F33">
        <w:rPr>
          <w:rFonts w:ascii="Times New Roman" w:hAnsi="Times New Roman" w:cs="Times New Roman"/>
          <w:color w:val="000000" w:themeColor="text1"/>
        </w:rPr>
        <w:t>, a pesquisa da cr</w:t>
      </w:r>
      <w:r w:rsidR="009200DE"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tica imanente se divide entre um nível objetivo, no qual o foco seria a organização coletiva que inclui setores econômicos, culturais e jurídicos da sociedade, e um nível subjetivo, de agentes individuais e processos sociais que analisa as estruturas psíquicas que perpassam as pessoas. </w:t>
      </w:r>
    </w:p>
    <w:p w14:paraId="5AB9DDC5" w14:textId="347D5CE0" w:rsidR="00AE75C4" w:rsidRPr="00EB6F33" w:rsidRDefault="00AE75C4" w:rsidP="00300D52">
      <w:pPr>
        <w:rPr>
          <w:rFonts w:ascii="Times New Roman" w:hAnsi="Times New Roman" w:cs="Times New Roman"/>
          <w:color w:val="000000" w:themeColor="text1"/>
          <w:lang w:val="pt"/>
        </w:rPr>
      </w:pPr>
      <w:r w:rsidRPr="00EB6F33">
        <w:rPr>
          <w:rFonts w:ascii="Times New Roman" w:hAnsi="Times New Roman" w:cs="Times New Roman"/>
          <w:color w:val="000000" w:themeColor="text1"/>
        </w:rPr>
        <w:t xml:space="preserve">Desde sua concepção, </w:t>
      </w:r>
      <w:r w:rsidRPr="00EB6F33">
        <w:rPr>
          <w:rFonts w:ascii="Times New Roman" w:hAnsi="Times New Roman" w:cs="Times New Roman"/>
          <w:color w:val="000000" w:themeColor="text1"/>
          <w:lang w:val="pt"/>
        </w:rPr>
        <w:t>a tradição da Escola de Frankfurt</w:t>
      </w:r>
      <w:r w:rsidRPr="00EB6F33">
        <w:rPr>
          <w:rStyle w:val="Refdenotaderodap"/>
          <w:rFonts w:ascii="Times New Roman" w:hAnsi="Times New Roman" w:cs="Times New Roman"/>
          <w:color w:val="000000" w:themeColor="text1"/>
          <w:lang w:val="pt"/>
        </w:rPr>
        <w:footnoteReference w:id="558"/>
      </w:r>
      <w:r w:rsidRPr="00EB6F33">
        <w:rPr>
          <w:rFonts w:ascii="Times New Roman" w:hAnsi="Times New Roman" w:cs="Times New Roman"/>
          <w:color w:val="000000" w:themeColor="text1"/>
          <w:lang w:val="pt"/>
        </w:rPr>
        <w:t>, mais conhecida sob a rubrica de Teoria Crítica, “tem-se apresentado como uma alternativa à Filosofia Política"</w:t>
      </w:r>
      <w:r w:rsidRPr="00EB6F33">
        <w:rPr>
          <w:rStyle w:val="Refdenotaderodap"/>
          <w:rFonts w:ascii="Times New Roman" w:hAnsi="Times New Roman" w:cs="Times New Roman"/>
          <w:color w:val="000000" w:themeColor="text1"/>
          <w:lang w:val="en-US"/>
        </w:rPr>
        <w:footnoteReference w:id="559"/>
      </w:r>
      <w:r w:rsidRPr="00EB6F33">
        <w:rPr>
          <w:rFonts w:ascii="Times New Roman" w:hAnsi="Times New Roman" w:cs="Times New Roman"/>
          <w:color w:val="000000" w:themeColor="text1"/>
          <w:lang w:val="pt"/>
        </w:rPr>
        <w:t>. O esforço de Horkheimer consistiu numa reconstrução das chamadas “filosofias pol</w:t>
      </w:r>
      <w:r w:rsidR="00564F06" w:rsidRPr="00EB6F33">
        <w:rPr>
          <w:rFonts w:ascii="Times New Roman" w:hAnsi="Times New Roman" w:cs="Times New Roman"/>
          <w:color w:val="000000" w:themeColor="text1"/>
          <w:lang w:val="pt"/>
        </w:rPr>
        <w:t>í</w:t>
      </w:r>
      <w:r w:rsidRPr="00EB6F33">
        <w:rPr>
          <w:rFonts w:ascii="Times New Roman" w:hAnsi="Times New Roman" w:cs="Times New Roman"/>
          <w:color w:val="000000" w:themeColor="text1"/>
          <w:lang w:val="pt"/>
        </w:rPr>
        <w:t>ticas burguesas” para definir um contraste com a abordagem de uma filosofia social</w:t>
      </w:r>
      <w:r w:rsidRPr="00EB6F33">
        <w:rPr>
          <w:rStyle w:val="Refdenotaderodap"/>
          <w:rFonts w:ascii="Times New Roman" w:hAnsi="Times New Roman" w:cs="Times New Roman"/>
          <w:color w:val="000000" w:themeColor="text1"/>
          <w:lang w:val="pt"/>
        </w:rPr>
        <w:footnoteReference w:id="560"/>
      </w:r>
      <w:r w:rsidRPr="00EB6F33">
        <w:rPr>
          <w:rFonts w:ascii="Times New Roman" w:hAnsi="Times New Roman" w:cs="Times New Roman"/>
          <w:color w:val="000000" w:themeColor="text1"/>
          <w:lang w:val="pt"/>
        </w:rPr>
        <w:t xml:space="preserve"> que representaria o modelo da cr</w:t>
      </w:r>
      <w:r w:rsidR="00692E33" w:rsidRPr="00EB6F33">
        <w:rPr>
          <w:rFonts w:ascii="Times New Roman" w:hAnsi="Times New Roman" w:cs="Times New Roman"/>
          <w:color w:val="000000" w:themeColor="text1"/>
          <w:lang w:val="pt"/>
        </w:rPr>
        <w:t>í</w:t>
      </w:r>
      <w:r w:rsidRPr="00EB6F33">
        <w:rPr>
          <w:rFonts w:ascii="Times New Roman" w:hAnsi="Times New Roman" w:cs="Times New Roman"/>
          <w:color w:val="000000" w:themeColor="text1"/>
          <w:lang w:val="pt"/>
        </w:rPr>
        <w:t xml:space="preserve">tica imanente. O procedimento consistia basicamente em </w:t>
      </w:r>
      <w:r w:rsidRPr="00EB6F33">
        <w:rPr>
          <w:rFonts w:ascii="Times New Roman" w:hAnsi="Times New Roman" w:cs="Times New Roman"/>
          <w:color w:val="000000" w:themeColor="text1"/>
          <w:lang w:val="pt"/>
        </w:rPr>
        <w:lastRenderedPageBreak/>
        <w:t xml:space="preserve">relacionar o pensamento de filósofos modernos como Hobbes, Maquiavel ou Vico, e correlacionar a produção teórica deles a etapas do desenvolvimento econômico do capitalismo industrial, apontando para as formas de exploração e </w:t>
      </w:r>
      <w:r w:rsidR="007314FC" w:rsidRPr="00EB6F33">
        <w:rPr>
          <w:rFonts w:ascii="Times New Roman" w:hAnsi="Times New Roman" w:cs="Times New Roman"/>
          <w:color w:val="000000" w:themeColor="text1"/>
          <w:lang w:val="pt"/>
        </w:rPr>
        <w:t xml:space="preserve">para </w:t>
      </w:r>
      <w:r w:rsidRPr="00EB6F33">
        <w:rPr>
          <w:rFonts w:ascii="Times New Roman" w:hAnsi="Times New Roman" w:cs="Times New Roman"/>
          <w:color w:val="000000" w:themeColor="text1"/>
          <w:lang w:val="pt"/>
        </w:rPr>
        <w:t>as contradições que estariam relacionadas a determinado conceito e ressaltando o caráter ideológico na dinâmica pol</w:t>
      </w:r>
      <w:r w:rsidR="007314FC" w:rsidRPr="00EB6F33">
        <w:rPr>
          <w:rFonts w:ascii="Times New Roman" w:hAnsi="Times New Roman" w:cs="Times New Roman"/>
          <w:color w:val="000000" w:themeColor="text1"/>
          <w:lang w:val="pt"/>
        </w:rPr>
        <w:t>í</w:t>
      </w:r>
      <w:r w:rsidRPr="00EB6F33">
        <w:rPr>
          <w:rFonts w:ascii="Times New Roman" w:hAnsi="Times New Roman" w:cs="Times New Roman"/>
          <w:color w:val="000000" w:themeColor="text1"/>
          <w:lang w:val="pt"/>
        </w:rPr>
        <w:t xml:space="preserve">tica que determinada teoria cumpria em termos de pacificar ou cooptar os conflitos de classe. </w:t>
      </w:r>
    </w:p>
    <w:p w14:paraId="27DA5F5F" w14:textId="3725ABCB" w:rsidR="00EC306C" w:rsidRPr="00EB6F33" w:rsidRDefault="00067E9C" w:rsidP="00300D52">
      <w:pPr>
        <w:ind w:firstLine="708"/>
        <w:rPr>
          <w:rFonts w:ascii="Times New Roman" w:hAnsi="Times New Roman" w:cs="Times New Roman"/>
          <w:color w:val="000000" w:themeColor="text1"/>
        </w:rPr>
      </w:pPr>
      <w:r w:rsidRPr="00EB6F33">
        <w:rPr>
          <w:rFonts w:ascii="Times New Roman" w:hAnsi="Times New Roman" w:cs="Times New Roman"/>
          <w:color w:val="000000" w:themeColor="text1"/>
        </w:rPr>
        <w:t>E</w:t>
      </w:r>
      <w:r w:rsidR="00AE75C4" w:rsidRPr="00EB6F33">
        <w:rPr>
          <w:rFonts w:ascii="Times New Roman" w:hAnsi="Times New Roman" w:cs="Times New Roman"/>
          <w:color w:val="000000" w:themeColor="text1"/>
        </w:rPr>
        <w:t xml:space="preserve">stes modos de filosofia política, </w:t>
      </w:r>
      <w:r w:rsidRPr="00EB6F33">
        <w:rPr>
          <w:rFonts w:ascii="Times New Roman" w:hAnsi="Times New Roman" w:cs="Times New Roman"/>
          <w:color w:val="000000" w:themeColor="text1"/>
        </w:rPr>
        <w:t xml:space="preserve">que </w:t>
      </w:r>
      <w:r w:rsidR="00AE75C4" w:rsidRPr="00EB6F33">
        <w:rPr>
          <w:rFonts w:ascii="Times New Roman" w:hAnsi="Times New Roman" w:cs="Times New Roman"/>
          <w:color w:val="000000" w:themeColor="text1"/>
        </w:rPr>
        <w:t>Horkheimer nomeou de “teoria tradicional”, apresenta</w:t>
      </w:r>
      <w:r w:rsidRPr="00EB6F33">
        <w:rPr>
          <w:rFonts w:ascii="Times New Roman" w:hAnsi="Times New Roman" w:cs="Times New Roman"/>
          <w:color w:val="000000" w:themeColor="text1"/>
        </w:rPr>
        <w:t>m</w:t>
      </w:r>
      <w:r w:rsidR="00AE75C4" w:rsidRPr="00EB6F33">
        <w:rPr>
          <w:rFonts w:ascii="Times New Roman" w:hAnsi="Times New Roman" w:cs="Times New Roman"/>
          <w:color w:val="000000" w:themeColor="text1"/>
        </w:rPr>
        <w:t xml:space="preserve"> ao menos três problemas: princípios morais e normas politicas </w:t>
      </w:r>
      <w:proofErr w:type="spellStart"/>
      <w:r w:rsidR="00AE75C4" w:rsidRPr="00EB6F33">
        <w:rPr>
          <w:rFonts w:ascii="Times New Roman" w:hAnsi="Times New Roman" w:cs="Times New Roman"/>
          <w:color w:val="000000" w:themeColor="text1"/>
        </w:rPr>
        <w:t>transhistóricas</w:t>
      </w:r>
      <w:proofErr w:type="spellEnd"/>
      <w:r w:rsidR="00AE75C4" w:rsidRPr="00EB6F33">
        <w:rPr>
          <w:rFonts w:ascii="Times New Roman" w:hAnsi="Times New Roman" w:cs="Times New Roman"/>
          <w:color w:val="000000" w:themeColor="text1"/>
        </w:rPr>
        <w:t>, análise liberal-burguesa que desconsidera seu contexto de surgimento e, por fim, a equivocada correlação entre a realidade e a normatividade de um ponto de vista moral. No primeiro caso, o esforço da filosofia pol</w:t>
      </w:r>
      <w:r w:rsidR="007C6BE0" w:rsidRPr="00EB6F33">
        <w:rPr>
          <w:rFonts w:ascii="Times New Roman" w:hAnsi="Times New Roman" w:cs="Times New Roman"/>
          <w:color w:val="000000" w:themeColor="text1"/>
        </w:rPr>
        <w:t>í</w:t>
      </w:r>
      <w:r w:rsidR="00AE75C4" w:rsidRPr="00EB6F33">
        <w:rPr>
          <w:rFonts w:ascii="Times New Roman" w:hAnsi="Times New Roman" w:cs="Times New Roman"/>
          <w:color w:val="000000" w:themeColor="text1"/>
        </w:rPr>
        <w:t>tica em definir de forma abstrata seus conceitos, em termos puramente analíticos, remonta a cr</w:t>
      </w:r>
      <w:r w:rsidR="007C6BE0" w:rsidRPr="00EB6F33">
        <w:rPr>
          <w:rFonts w:ascii="Times New Roman" w:hAnsi="Times New Roman" w:cs="Times New Roman"/>
          <w:color w:val="000000" w:themeColor="text1"/>
        </w:rPr>
        <w:t>í</w:t>
      </w:r>
      <w:r w:rsidR="00AE75C4" w:rsidRPr="00EB6F33">
        <w:rPr>
          <w:rFonts w:ascii="Times New Roman" w:hAnsi="Times New Roman" w:cs="Times New Roman"/>
          <w:color w:val="000000" w:themeColor="text1"/>
        </w:rPr>
        <w:t xml:space="preserve">tica de uma esquerda-hegeliana a teorias normativistas que formulam seus conceitos sem qualquer vestígio histórico.  </w:t>
      </w:r>
    </w:p>
    <w:p w14:paraId="5BFE1694" w14:textId="74D8CD24" w:rsidR="00AE75C4" w:rsidRPr="00EB6F33" w:rsidRDefault="00AE75C4" w:rsidP="00300D52">
      <w:pPr>
        <w:ind w:firstLine="708"/>
        <w:rPr>
          <w:rFonts w:ascii="Times New Roman" w:hAnsi="Times New Roman" w:cs="Times New Roman"/>
          <w:color w:val="000000" w:themeColor="text1"/>
        </w:rPr>
      </w:pPr>
      <w:r w:rsidRPr="00EB6F33">
        <w:rPr>
          <w:rFonts w:ascii="Times New Roman" w:hAnsi="Times New Roman" w:cs="Times New Roman"/>
          <w:color w:val="000000" w:themeColor="text1"/>
        </w:rPr>
        <w:t>É certo que a tradição cr</w:t>
      </w:r>
      <w:r w:rsidR="00EC306C"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tica, desde seu nascimento kantiano e sua consolidação marxista, tratou de rejeitar pressuposto dogmáticos e idealistas de verdades e evidencias imutáveis e universais que rejeitavam seus contextos históricos. No entanto, em ordem de evitar </w:t>
      </w:r>
      <w:r w:rsidR="00EF5706" w:rsidRPr="00EB6F33">
        <w:rPr>
          <w:rFonts w:ascii="Times New Roman" w:hAnsi="Times New Roman" w:cs="Times New Roman"/>
          <w:color w:val="000000" w:themeColor="text1"/>
        </w:rPr>
        <w:t xml:space="preserve">o </w:t>
      </w:r>
      <w:r w:rsidRPr="00EB6F33">
        <w:rPr>
          <w:rFonts w:ascii="Times New Roman" w:hAnsi="Times New Roman" w:cs="Times New Roman"/>
          <w:color w:val="000000" w:themeColor="text1"/>
        </w:rPr>
        <w:t xml:space="preserve">“Cila do dogmatismo transcendente e </w:t>
      </w:r>
      <w:proofErr w:type="spellStart"/>
      <w:r w:rsidRPr="00EB6F33">
        <w:rPr>
          <w:rFonts w:ascii="Times New Roman" w:hAnsi="Times New Roman" w:cs="Times New Roman"/>
          <w:color w:val="000000" w:themeColor="text1"/>
        </w:rPr>
        <w:t>ahist</w:t>
      </w:r>
      <w:r w:rsidR="008013F7" w:rsidRPr="00EB6F33">
        <w:rPr>
          <w:rFonts w:ascii="Times New Roman" w:hAnsi="Times New Roman" w:cs="Times New Roman"/>
          <w:color w:val="000000" w:themeColor="text1"/>
        </w:rPr>
        <w:t>ó</w:t>
      </w:r>
      <w:r w:rsidRPr="00EB6F33">
        <w:rPr>
          <w:rFonts w:ascii="Times New Roman" w:hAnsi="Times New Roman" w:cs="Times New Roman"/>
          <w:color w:val="000000" w:themeColor="text1"/>
        </w:rPr>
        <w:t>rico</w:t>
      </w:r>
      <w:proofErr w:type="spellEnd"/>
      <w:r w:rsidRPr="00EB6F33">
        <w:rPr>
          <w:rFonts w:ascii="Times New Roman" w:hAnsi="Times New Roman" w:cs="Times New Roman"/>
          <w:color w:val="000000" w:themeColor="text1"/>
        </w:rPr>
        <w:t xml:space="preserve"> e o Caríbdis de uma teoria reducionista da ideologia”</w:t>
      </w:r>
      <w:r w:rsidRPr="00EB6F33">
        <w:rPr>
          <w:rStyle w:val="Refdenotaderodap"/>
          <w:rFonts w:ascii="Times New Roman" w:hAnsi="Times New Roman" w:cs="Times New Roman"/>
          <w:color w:val="000000" w:themeColor="text1"/>
        </w:rPr>
        <w:footnoteReference w:id="561"/>
      </w:r>
      <w:r w:rsidRPr="00EB6F33">
        <w:rPr>
          <w:rFonts w:ascii="Times New Roman" w:hAnsi="Times New Roman" w:cs="Times New Roman"/>
          <w:color w:val="000000" w:themeColor="text1"/>
        </w:rPr>
        <w:t xml:space="preserve"> provinda do chamado marxismo vulgar, a particularidade do modelo frankfurtiano, dorav</w:t>
      </w:r>
      <w:r w:rsidR="00A0413D" w:rsidRPr="00EB6F33">
        <w:rPr>
          <w:rFonts w:ascii="Times New Roman" w:hAnsi="Times New Roman" w:cs="Times New Roman"/>
          <w:color w:val="000000" w:themeColor="text1"/>
        </w:rPr>
        <w:t>a</w:t>
      </w:r>
      <w:r w:rsidRPr="00EB6F33">
        <w:rPr>
          <w:rFonts w:ascii="Times New Roman" w:hAnsi="Times New Roman" w:cs="Times New Roman"/>
          <w:color w:val="000000" w:themeColor="text1"/>
        </w:rPr>
        <w:t>nte chamado de cr</w:t>
      </w:r>
      <w:r w:rsidR="00A0413D"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tica imanente, consiste em “gerar um </w:t>
      </w:r>
      <w:r w:rsidR="00A0413D"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mpet</w:t>
      </w:r>
      <w:r w:rsidR="00A0413D" w:rsidRPr="00EB6F33">
        <w:rPr>
          <w:rFonts w:ascii="Times New Roman" w:hAnsi="Times New Roman" w:cs="Times New Roman"/>
          <w:color w:val="000000" w:themeColor="text1"/>
        </w:rPr>
        <w:t>o</w:t>
      </w:r>
      <w:r w:rsidRPr="00EB6F33">
        <w:rPr>
          <w:rFonts w:ascii="Times New Roman" w:hAnsi="Times New Roman" w:cs="Times New Roman"/>
          <w:color w:val="000000" w:themeColor="text1"/>
        </w:rPr>
        <w:t xml:space="preserve"> normativo partindo do exame de u</w:t>
      </w:r>
      <w:r w:rsidR="0096732C" w:rsidRPr="00EB6F33">
        <w:rPr>
          <w:rFonts w:ascii="Times New Roman" w:hAnsi="Times New Roman" w:cs="Times New Roman"/>
          <w:color w:val="000000" w:themeColor="text1"/>
        </w:rPr>
        <w:t>m</w:t>
      </w:r>
      <w:r w:rsidRPr="00EB6F33">
        <w:rPr>
          <w:rFonts w:ascii="Times New Roman" w:hAnsi="Times New Roman" w:cs="Times New Roman"/>
          <w:color w:val="000000" w:themeColor="text1"/>
        </w:rPr>
        <w:t>a tensão entre os ideais expressos de uma sociedade contra a sua performance atual”. Para isso, torna-se necessário que a cr</w:t>
      </w:r>
      <w:r w:rsidR="00F7005D"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 parta da autocompreensão de atrizes e atores sociais de um tempo contra suas próprias a</w:t>
      </w:r>
      <w:r w:rsidR="00F7005D" w:rsidRPr="00EB6F33">
        <w:rPr>
          <w:rFonts w:ascii="Times New Roman" w:hAnsi="Times New Roman" w:cs="Times New Roman"/>
          <w:color w:val="000000" w:themeColor="text1"/>
        </w:rPr>
        <w:t>çõ</w:t>
      </w:r>
      <w:r w:rsidR="00FE7FC6" w:rsidRPr="00EB6F33">
        <w:rPr>
          <w:rFonts w:ascii="Times New Roman" w:hAnsi="Times New Roman" w:cs="Times New Roman"/>
          <w:color w:val="000000" w:themeColor="text1"/>
        </w:rPr>
        <w:t>e</w:t>
      </w:r>
      <w:r w:rsidRPr="00EB6F33">
        <w:rPr>
          <w:rFonts w:ascii="Times New Roman" w:hAnsi="Times New Roman" w:cs="Times New Roman"/>
          <w:color w:val="000000" w:themeColor="text1"/>
        </w:rPr>
        <w:t>s pr</w:t>
      </w:r>
      <w:r w:rsidR="00F7005D" w:rsidRPr="00EB6F33">
        <w:rPr>
          <w:rFonts w:ascii="Times New Roman" w:hAnsi="Times New Roman" w:cs="Times New Roman"/>
          <w:color w:val="000000" w:themeColor="text1"/>
        </w:rPr>
        <w:t>á</w:t>
      </w:r>
      <w:r w:rsidRPr="00EB6F33">
        <w:rPr>
          <w:rFonts w:ascii="Times New Roman" w:hAnsi="Times New Roman" w:cs="Times New Roman"/>
          <w:color w:val="000000" w:themeColor="text1"/>
        </w:rPr>
        <w:t>ticas para que se apresente as contradições existentes entre uma cultura pol</w:t>
      </w:r>
      <w:r w:rsidR="00F7005D"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tica e os valores que o circundam e os obstáculos estruturais a implementação dessas promessas normativas. </w:t>
      </w:r>
    </w:p>
    <w:p w14:paraId="687ED09F" w14:textId="1C410A68" w:rsidR="00AE75C4" w:rsidRPr="00EB6F33" w:rsidRDefault="00AE75C4" w:rsidP="00300D52">
      <w:pPr>
        <w:ind w:firstLine="708"/>
        <w:rPr>
          <w:rFonts w:ascii="Times New Roman" w:hAnsi="Times New Roman" w:cs="Times New Roman"/>
          <w:color w:val="000000" w:themeColor="text1"/>
        </w:rPr>
      </w:pPr>
      <w:r w:rsidRPr="00EB6F33">
        <w:rPr>
          <w:rFonts w:ascii="Times New Roman" w:hAnsi="Times New Roman" w:cs="Times New Roman"/>
          <w:color w:val="000000" w:themeColor="text1"/>
        </w:rPr>
        <w:t>Portanto, a definição de uma cr</w:t>
      </w:r>
      <w:r w:rsidR="00944C56"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 imanente da sociedade centra-se em torno da an</w:t>
      </w:r>
      <w:r w:rsidR="007472A8" w:rsidRPr="00EB6F33">
        <w:rPr>
          <w:rFonts w:ascii="Times New Roman" w:hAnsi="Times New Roman" w:cs="Times New Roman"/>
          <w:color w:val="000000" w:themeColor="text1"/>
        </w:rPr>
        <w:t>á</w:t>
      </w:r>
      <w:r w:rsidRPr="00EB6F33">
        <w:rPr>
          <w:rFonts w:ascii="Times New Roman" w:hAnsi="Times New Roman" w:cs="Times New Roman"/>
          <w:color w:val="000000" w:themeColor="text1"/>
        </w:rPr>
        <w:t>lise entre o abismo de um objetivo laureado da sociedade e sua realização imperfeita, que mesmo oscilando em diferentes idiomas, modelos e formulações, tem um núcleo de verdade em que busca uma fundação normativa para explicitar, se podemos dizer, em termos hegelianos, a discrepância entre objeto e conceito, entre a aparência e a essência, entre a potencialidade e a realidade de normas sociais.  Do ponto de vista da cr</w:t>
      </w:r>
      <w:r w:rsidR="005E4E99"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 imanente</w:t>
      </w:r>
      <w:r w:rsidRPr="00EB6F33">
        <w:rPr>
          <w:rStyle w:val="Refdenotaderodap"/>
          <w:rFonts w:ascii="Times New Roman" w:hAnsi="Times New Roman" w:cs="Times New Roman"/>
          <w:color w:val="000000" w:themeColor="text1"/>
        </w:rPr>
        <w:footnoteReference w:id="562"/>
      </w:r>
      <w:r w:rsidRPr="00EB6F33">
        <w:rPr>
          <w:rFonts w:ascii="Times New Roman" w:hAnsi="Times New Roman" w:cs="Times New Roman"/>
          <w:color w:val="000000" w:themeColor="text1"/>
        </w:rPr>
        <w:t xml:space="preserve">, conceitos políticos que se referem a normas sociais que permeiam lutas sociais como </w:t>
      </w:r>
      <w:r w:rsidRPr="00EB6F33">
        <w:rPr>
          <w:rFonts w:ascii="Times New Roman" w:hAnsi="Times New Roman" w:cs="Times New Roman"/>
          <w:color w:val="000000" w:themeColor="text1"/>
        </w:rPr>
        <w:lastRenderedPageBreak/>
        <w:t>liberdade ou igualdade; conceitos relativos a instituições pol</w:t>
      </w:r>
      <w:r w:rsidR="00DB6229"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ticas, como soberania, legitimidade, autoridade e cidadania; e, por fim, conceitos que remetem a regimes constitucionais, tais como democracia, rep</w:t>
      </w:r>
      <w:r w:rsidR="00DB6229" w:rsidRPr="00EB6F33">
        <w:rPr>
          <w:rFonts w:ascii="Times New Roman" w:hAnsi="Times New Roman" w:cs="Times New Roman"/>
          <w:color w:val="000000" w:themeColor="text1"/>
        </w:rPr>
        <w:t>ú</w:t>
      </w:r>
      <w:r w:rsidRPr="00EB6F33">
        <w:rPr>
          <w:rFonts w:ascii="Times New Roman" w:hAnsi="Times New Roman" w:cs="Times New Roman"/>
          <w:color w:val="000000" w:themeColor="text1"/>
        </w:rPr>
        <w:t xml:space="preserve">blica, parlamento e eleições, estão todos no contexto histórico e respondem a determinados eventos circunscritos a um período do desenvolvimento da história. </w:t>
      </w:r>
    </w:p>
    <w:p w14:paraId="4517E52D" w14:textId="248E98AD" w:rsidR="00AE75C4" w:rsidRPr="00EB6F33" w:rsidRDefault="00AE75C4" w:rsidP="00300D52">
      <w:pPr>
        <w:ind w:firstLine="708"/>
        <w:rPr>
          <w:rFonts w:ascii="Times New Roman" w:hAnsi="Times New Roman" w:cs="Times New Roman"/>
          <w:color w:val="000000" w:themeColor="text1"/>
        </w:rPr>
      </w:pPr>
      <w:r w:rsidRPr="00EB6F33">
        <w:rPr>
          <w:rFonts w:ascii="Times New Roman" w:hAnsi="Times New Roman" w:cs="Times New Roman"/>
          <w:color w:val="000000" w:themeColor="text1"/>
        </w:rPr>
        <w:t>A cr</w:t>
      </w:r>
      <w:r w:rsidR="00DB6229"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tica imanente, neste sentido, </w:t>
      </w:r>
      <w:r w:rsidR="00B90862" w:rsidRPr="00EB6F33">
        <w:rPr>
          <w:rFonts w:ascii="Times New Roman" w:hAnsi="Times New Roman" w:cs="Times New Roman"/>
          <w:color w:val="000000" w:themeColor="text1"/>
        </w:rPr>
        <w:t>debruça-se</w:t>
      </w:r>
      <w:r w:rsidRPr="00EB6F33">
        <w:rPr>
          <w:rFonts w:ascii="Times New Roman" w:hAnsi="Times New Roman" w:cs="Times New Roman"/>
          <w:color w:val="000000" w:themeColor="text1"/>
        </w:rPr>
        <w:t xml:space="preserve"> sobre um conceito de sociedade volta contra a “hipertrofia patológica de uma esfera social em que a norma que poderia ser de uma balan</w:t>
      </w:r>
      <w:r w:rsidR="00ED0357" w:rsidRPr="00EB6F33">
        <w:rPr>
          <w:rFonts w:ascii="Times New Roman" w:hAnsi="Times New Roman" w:cs="Times New Roman"/>
          <w:color w:val="000000" w:themeColor="text1"/>
        </w:rPr>
        <w:t>ç</w:t>
      </w:r>
      <w:r w:rsidRPr="00EB6F33">
        <w:rPr>
          <w:rFonts w:ascii="Times New Roman" w:hAnsi="Times New Roman" w:cs="Times New Roman"/>
          <w:color w:val="000000" w:themeColor="text1"/>
        </w:rPr>
        <w:t>a saudável”</w:t>
      </w:r>
      <w:r w:rsidRPr="00EB6F33">
        <w:rPr>
          <w:rStyle w:val="Refdenotaderodap"/>
          <w:rFonts w:ascii="Times New Roman" w:hAnsi="Times New Roman" w:cs="Times New Roman"/>
          <w:color w:val="000000" w:themeColor="text1"/>
        </w:rPr>
        <w:footnoteReference w:id="563"/>
      </w:r>
      <w:r w:rsidRPr="00EB6F33">
        <w:rPr>
          <w:rFonts w:ascii="Times New Roman" w:hAnsi="Times New Roman" w:cs="Times New Roman"/>
          <w:color w:val="000000" w:themeColor="text1"/>
        </w:rPr>
        <w:t xml:space="preserve"> passa ser objeto de an</w:t>
      </w:r>
      <w:r w:rsidR="00ED0357" w:rsidRPr="00EB6F33">
        <w:rPr>
          <w:rFonts w:ascii="Times New Roman" w:hAnsi="Times New Roman" w:cs="Times New Roman"/>
          <w:color w:val="000000" w:themeColor="text1"/>
        </w:rPr>
        <w:t>á</w:t>
      </w:r>
      <w:r w:rsidRPr="00EB6F33">
        <w:rPr>
          <w:rFonts w:ascii="Times New Roman" w:hAnsi="Times New Roman" w:cs="Times New Roman"/>
          <w:color w:val="000000" w:themeColor="text1"/>
        </w:rPr>
        <w:t>lise de sua realização parcial e incompleta. Conforme argumenta Ibsen</w:t>
      </w:r>
      <w:r w:rsidRPr="00EB6F33">
        <w:rPr>
          <w:rStyle w:val="Refdenotaderodap"/>
          <w:rFonts w:ascii="Times New Roman" w:hAnsi="Times New Roman" w:cs="Times New Roman"/>
          <w:color w:val="000000" w:themeColor="text1"/>
        </w:rPr>
        <w:footnoteReference w:id="564"/>
      </w:r>
      <w:r w:rsidRPr="00EB6F33">
        <w:rPr>
          <w:rFonts w:ascii="Times New Roman" w:hAnsi="Times New Roman" w:cs="Times New Roman"/>
          <w:color w:val="000000" w:themeColor="text1"/>
        </w:rPr>
        <w:t>,  a Teoria Critica já havia empregado o termo de uma “estrutura básica da sociedade”</w:t>
      </w:r>
      <w:r w:rsidRPr="00EB6F33">
        <w:rPr>
          <w:rStyle w:val="Refdenotaderodap"/>
          <w:rFonts w:ascii="Times New Roman" w:hAnsi="Times New Roman" w:cs="Times New Roman"/>
          <w:color w:val="000000" w:themeColor="text1"/>
        </w:rPr>
        <w:footnoteReference w:id="565"/>
      </w:r>
      <w:r w:rsidRPr="00EB6F33">
        <w:rPr>
          <w:rFonts w:ascii="Times New Roman" w:hAnsi="Times New Roman" w:cs="Times New Roman"/>
          <w:color w:val="000000" w:themeColor="text1"/>
        </w:rPr>
        <w:t xml:space="preserve"> (die </w:t>
      </w:r>
      <w:proofErr w:type="spellStart"/>
      <w:r w:rsidRPr="00EB6F33">
        <w:rPr>
          <w:rFonts w:ascii="Times New Roman" w:hAnsi="Times New Roman" w:cs="Times New Roman"/>
          <w:i/>
          <w:iCs/>
          <w:color w:val="000000" w:themeColor="text1"/>
        </w:rPr>
        <w:t>Grundstruktur</w:t>
      </w:r>
      <w:proofErr w:type="spellEnd"/>
      <w:r w:rsidRPr="00EB6F33">
        <w:rPr>
          <w:rFonts w:ascii="Times New Roman" w:hAnsi="Times New Roman" w:cs="Times New Roman"/>
          <w:i/>
          <w:iCs/>
          <w:color w:val="000000" w:themeColor="text1"/>
        </w:rPr>
        <w:t xml:space="preserve"> der </w:t>
      </w:r>
      <w:proofErr w:type="spellStart"/>
      <w:r w:rsidRPr="00EB6F33">
        <w:rPr>
          <w:rFonts w:ascii="Times New Roman" w:hAnsi="Times New Roman" w:cs="Times New Roman"/>
          <w:i/>
          <w:iCs/>
          <w:color w:val="000000" w:themeColor="text1"/>
        </w:rPr>
        <w:t>Gesellschaft</w:t>
      </w:r>
      <w:proofErr w:type="spellEnd"/>
      <w:r w:rsidRPr="00EB6F33">
        <w:rPr>
          <w:rFonts w:ascii="Times New Roman" w:hAnsi="Times New Roman" w:cs="Times New Roman"/>
          <w:i/>
          <w:iCs/>
          <w:color w:val="000000" w:themeColor="text1"/>
        </w:rPr>
        <w:t>)</w:t>
      </w:r>
      <w:r w:rsidRPr="00EB6F33">
        <w:rPr>
          <w:rFonts w:ascii="Times New Roman" w:hAnsi="Times New Roman" w:cs="Times New Roman"/>
          <w:color w:val="000000" w:themeColor="text1"/>
        </w:rPr>
        <w:t xml:space="preserve"> muito antes de Rawls, quando Marcuse e Adorno</w:t>
      </w:r>
      <w:r w:rsidRPr="00EB6F33">
        <w:rPr>
          <w:rStyle w:val="Refdenotaderodap"/>
          <w:rFonts w:ascii="Times New Roman" w:hAnsi="Times New Roman" w:cs="Times New Roman"/>
          <w:color w:val="000000" w:themeColor="text1"/>
        </w:rPr>
        <w:footnoteReference w:id="566"/>
      </w:r>
      <w:r w:rsidRPr="00EB6F33">
        <w:rPr>
          <w:rFonts w:ascii="Times New Roman" w:hAnsi="Times New Roman" w:cs="Times New Roman"/>
          <w:color w:val="000000" w:themeColor="text1"/>
        </w:rPr>
        <w:t>, se referindo a que tipo de sociedade que vivemos, cunharam essa no</w:t>
      </w:r>
      <w:r w:rsidR="007510B0" w:rsidRPr="00EB6F33">
        <w:rPr>
          <w:rFonts w:ascii="Times New Roman" w:hAnsi="Times New Roman" w:cs="Times New Roman"/>
          <w:color w:val="000000" w:themeColor="text1"/>
        </w:rPr>
        <w:t>ção</w:t>
      </w:r>
      <w:r w:rsidRPr="00EB6F33">
        <w:rPr>
          <w:rFonts w:ascii="Times New Roman" w:hAnsi="Times New Roman" w:cs="Times New Roman"/>
          <w:color w:val="000000" w:themeColor="text1"/>
        </w:rPr>
        <w:t xml:space="preserve"> para designar o modo em que as estruturas que em dada forma de vida ordenam e arranjam seus vários componentes que, mudam na história e se reproduzem, pelo menos,  ao longo do tempo. Nessa dinâmica, a Teoria Cr</w:t>
      </w:r>
      <w:r w:rsidR="007510B0"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tica tem a função de fazer uma </w:t>
      </w:r>
      <w:proofErr w:type="spellStart"/>
      <w:r w:rsidRPr="00EB6F33">
        <w:rPr>
          <w:rFonts w:ascii="Times New Roman" w:hAnsi="Times New Roman" w:cs="Times New Roman"/>
          <w:color w:val="000000" w:themeColor="text1"/>
        </w:rPr>
        <w:t>crtica</w:t>
      </w:r>
      <w:proofErr w:type="spellEnd"/>
      <w:r w:rsidRPr="00EB6F33">
        <w:rPr>
          <w:rFonts w:ascii="Times New Roman" w:hAnsi="Times New Roman" w:cs="Times New Roman"/>
          <w:color w:val="000000" w:themeColor="text1"/>
        </w:rPr>
        <w:t xml:space="preserve"> ao modo de “dominação humana que é exercida por meio do processo econômico”.</w:t>
      </w:r>
      <w:r w:rsidRPr="00EB6F33">
        <w:rPr>
          <w:rStyle w:val="Refdenotaderodap"/>
          <w:rFonts w:ascii="Times New Roman" w:hAnsi="Times New Roman" w:cs="Times New Roman"/>
          <w:color w:val="000000" w:themeColor="text1"/>
        </w:rPr>
        <w:footnoteReference w:id="567"/>
      </w:r>
    </w:p>
    <w:p w14:paraId="4B3E1093" w14:textId="601039F7" w:rsidR="007A4FA8" w:rsidRPr="00EB6F33" w:rsidRDefault="00AE75C4" w:rsidP="00300D52">
      <w:pPr>
        <w:shd w:val="clear" w:color="auto" w:fill="FFFFFF"/>
        <w:ind w:firstLine="708"/>
        <w:rPr>
          <w:rFonts w:ascii="Times New Roman" w:eastAsia="Times New Roman" w:hAnsi="Times New Roman" w:cs="Times New Roman"/>
          <w:color w:val="000000" w:themeColor="text1"/>
          <w:lang w:eastAsia="pt-BR"/>
        </w:rPr>
      </w:pPr>
      <w:r w:rsidRPr="00EB6F33">
        <w:rPr>
          <w:rFonts w:ascii="Times New Roman" w:hAnsi="Times New Roman" w:cs="Times New Roman"/>
          <w:color w:val="000000" w:themeColor="text1"/>
        </w:rPr>
        <w:t>No segundo caso, a filosofia pol</w:t>
      </w:r>
      <w:r w:rsidR="007778CD"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 que baseia sua an</w:t>
      </w:r>
      <w:r w:rsidR="007778CD" w:rsidRPr="00EB6F33">
        <w:rPr>
          <w:rFonts w:ascii="Times New Roman" w:hAnsi="Times New Roman" w:cs="Times New Roman"/>
          <w:color w:val="000000" w:themeColor="text1"/>
        </w:rPr>
        <w:t>á</w:t>
      </w:r>
      <w:r w:rsidRPr="00EB6F33">
        <w:rPr>
          <w:rFonts w:ascii="Times New Roman" w:hAnsi="Times New Roman" w:cs="Times New Roman"/>
          <w:color w:val="000000" w:themeColor="text1"/>
        </w:rPr>
        <w:t xml:space="preserve">lise de conceitos políticos de forma desconectadas de processos sociais de uma “estrutura básica da sociedade”, tendem a reproduzir o caráter ideológico e reforçam os mecanismos que fazem um sistema social ser injusto e patológico. Aqui temos um risco claro de reprodução do status quo que paradoxalmente, nas palavras de </w:t>
      </w:r>
      <w:proofErr w:type="spellStart"/>
      <w:r w:rsidRPr="00EB6F33">
        <w:rPr>
          <w:rFonts w:ascii="Times New Roman" w:hAnsi="Times New Roman" w:cs="Times New Roman"/>
          <w:color w:val="000000" w:themeColor="text1"/>
        </w:rPr>
        <w:t>Pinzani</w:t>
      </w:r>
      <w:proofErr w:type="spellEnd"/>
      <w:r w:rsidR="001A69E5" w:rsidRPr="00EB6F33">
        <w:rPr>
          <w:rStyle w:val="Refdenotaderodap"/>
          <w:rFonts w:ascii="Times New Roman" w:hAnsi="Times New Roman" w:cs="Times New Roman"/>
          <w:color w:val="000000" w:themeColor="text1"/>
        </w:rPr>
        <w:footnoteReference w:id="568"/>
      </w:r>
      <w:r w:rsidRPr="00EB6F33">
        <w:rPr>
          <w:rFonts w:ascii="Times New Roman" w:hAnsi="Times New Roman" w:cs="Times New Roman"/>
          <w:color w:val="000000" w:themeColor="text1"/>
        </w:rPr>
        <w:t>, “</w:t>
      </w:r>
      <w:r w:rsidRPr="00EB6F33">
        <w:rPr>
          <w:rFonts w:ascii="Times New Roman" w:eastAsia="Times New Roman" w:hAnsi="Times New Roman" w:cs="Times New Roman"/>
          <w:color w:val="000000" w:themeColor="text1"/>
          <w:lang w:eastAsia="pt-BR"/>
        </w:rPr>
        <w:t xml:space="preserve">o liberalismo acaba negando a liberdade individual e a reduz à liberdade a um animal preso em uma jaula de ir incessantemente de um lado ao outro sem conseguir sair, como a pantera do homônimo poema de Rilke.” Por outro lado, “a Teoria Crítica afirma que na situação atual da sociedade não há liberdade nenhuma e que ela poderá ser alcançada somente quando os indivíduos tiverem o poder de controlar realmente a constituição e o funcionamento da sociedade.” </w:t>
      </w:r>
    </w:p>
    <w:p w14:paraId="270EB943" w14:textId="51CA81E6" w:rsidR="00AE75C4" w:rsidRPr="00EB6F33" w:rsidRDefault="00AE75C4" w:rsidP="00300D52">
      <w:pPr>
        <w:shd w:val="clear" w:color="auto" w:fill="FFFFFF"/>
        <w:ind w:firstLine="708"/>
        <w:rPr>
          <w:rFonts w:ascii="Times New Roman" w:eastAsia="Times New Roman" w:hAnsi="Times New Roman" w:cs="Times New Roman"/>
          <w:color w:val="000000" w:themeColor="text1"/>
          <w:lang w:eastAsia="pt-BR"/>
        </w:rPr>
      </w:pPr>
      <w:r w:rsidRPr="00EB6F33">
        <w:rPr>
          <w:rFonts w:ascii="Times New Roman" w:eastAsia="Times New Roman" w:hAnsi="Times New Roman" w:cs="Times New Roman"/>
          <w:color w:val="000000" w:themeColor="text1"/>
          <w:lang w:eastAsia="pt-BR"/>
        </w:rPr>
        <w:t>Tal concepção de liberdade, embora tenha traços diretos com o ideal kantiano de autonomia, remete a uma inspiração diretamente da tradição da esquerda-hegeliana, que não toma a autonomia como algo des</w:t>
      </w:r>
      <w:r w:rsidR="0066214A" w:rsidRPr="00EB6F33">
        <w:rPr>
          <w:rFonts w:ascii="Times New Roman" w:eastAsia="Times New Roman" w:hAnsi="Times New Roman" w:cs="Times New Roman"/>
          <w:color w:val="000000" w:themeColor="text1"/>
          <w:lang w:eastAsia="pt-BR"/>
        </w:rPr>
        <w:t>ar</w:t>
      </w:r>
      <w:r w:rsidRPr="00EB6F33">
        <w:rPr>
          <w:rFonts w:ascii="Times New Roman" w:eastAsia="Times New Roman" w:hAnsi="Times New Roman" w:cs="Times New Roman"/>
          <w:color w:val="000000" w:themeColor="text1"/>
          <w:lang w:eastAsia="pt-BR"/>
        </w:rPr>
        <w:t xml:space="preserve">raigado e desvinculado de um contexto histórico-social </w:t>
      </w:r>
      <w:r w:rsidRPr="00EB6F33">
        <w:rPr>
          <w:rFonts w:ascii="Times New Roman" w:eastAsia="Times New Roman" w:hAnsi="Times New Roman" w:cs="Times New Roman"/>
          <w:color w:val="000000" w:themeColor="text1"/>
          <w:lang w:eastAsia="pt-BR"/>
        </w:rPr>
        <w:lastRenderedPageBreak/>
        <w:t>espec</w:t>
      </w:r>
      <w:r w:rsidR="00AA3753" w:rsidRPr="00EB6F33">
        <w:rPr>
          <w:rFonts w:ascii="Times New Roman" w:eastAsia="Times New Roman" w:hAnsi="Times New Roman" w:cs="Times New Roman"/>
          <w:color w:val="000000" w:themeColor="text1"/>
          <w:lang w:eastAsia="pt-BR"/>
        </w:rPr>
        <w:t>í</w:t>
      </w:r>
      <w:r w:rsidRPr="00EB6F33">
        <w:rPr>
          <w:rFonts w:ascii="Times New Roman" w:eastAsia="Times New Roman" w:hAnsi="Times New Roman" w:cs="Times New Roman"/>
          <w:color w:val="000000" w:themeColor="text1"/>
          <w:lang w:eastAsia="pt-BR"/>
        </w:rPr>
        <w:t>fico, isto é, como uma propriedade</w:t>
      </w:r>
      <w:r w:rsidR="00AA3753" w:rsidRPr="00EB6F33">
        <w:rPr>
          <w:rFonts w:ascii="Times New Roman" w:eastAsia="Times New Roman" w:hAnsi="Times New Roman" w:cs="Times New Roman"/>
          <w:color w:val="000000" w:themeColor="text1"/>
          <w:lang w:eastAsia="pt-BR"/>
        </w:rPr>
        <w:t>,</w:t>
      </w:r>
      <w:r w:rsidRPr="00EB6F33">
        <w:rPr>
          <w:rFonts w:ascii="Times New Roman" w:eastAsia="Times New Roman" w:hAnsi="Times New Roman" w:cs="Times New Roman"/>
          <w:color w:val="000000" w:themeColor="text1"/>
          <w:lang w:eastAsia="pt-BR"/>
        </w:rPr>
        <w:t xml:space="preserve"> uma prática cognitiva, como na ideia de autonomia ainda influenciada pela noção metafisica kantiana. Liberdade, aqui, trata-se da libertação do sofrimento.  Em outras palavras, a normatividade espec</w:t>
      </w:r>
      <w:r w:rsidR="00531342" w:rsidRPr="00EB6F33">
        <w:rPr>
          <w:rFonts w:ascii="Times New Roman" w:eastAsia="Times New Roman" w:hAnsi="Times New Roman" w:cs="Times New Roman"/>
          <w:color w:val="000000" w:themeColor="text1"/>
          <w:lang w:eastAsia="pt-BR"/>
        </w:rPr>
        <w:t>í</w:t>
      </w:r>
      <w:r w:rsidRPr="00EB6F33">
        <w:rPr>
          <w:rFonts w:ascii="Times New Roman" w:eastAsia="Times New Roman" w:hAnsi="Times New Roman" w:cs="Times New Roman"/>
          <w:color w:val="000000" w:themeColor="text1"/>
          <w:lang w:eastAsia="pt-BR"/>
        </w:rPr>
        <w:t>fica operada na teoria cr</w:t>
      </w:r>
      <w:r w:rsidR="00531342" w:rsidRPr="00EB6F33">
        <w:rPr>
          <w:rFonts w:ascii="Times New Roman" w:eastAsia="Times New Roman" w:hAnsi="Times New Roman" w:cs="Times New Roman"/>
          <w:color w:val="000000" w:themeColor="text1"/>
          <w:lang w:eastAsia="pt-BR"/>
        </w:rPr>
        <w:t>í</w:t>
      </w:r>
      <w:r w:rsidRPr="00EB6F33">
        <w:rPr>
          <w:rFonts w:ascii="Times New Roman" w:eastAsia="Times New Roman" w:hAnsi="Times New Roman" w:cs="Times New Roman"/>
          <w:color w:val="000000" w:themeColor="text1"/>
          <w:lang w:eastAsia="pt-BR"/>
        </w:rPr>
        <w:t>tica da sociedade responde a um conceito historicamente embutido de razão que identifica, nas palavras de Honneth, “um potencial normativo que reemerge em toda realidade social porque ela est</w:t>
      </w:r>
      <w:r w:rsidR="00531342" w:rsidRPr="00EB6F33">
        <w:rPr>
          <w:rFonts w:ascii="Times New Roman" w:eastAsia="Times New Roman" w:hAnsi="Times New Roman" w:cs="Times New Roman"/>
          <w:color w:val="000000" w:themeColor="text1"/>
          <w:lang w:eastAsia="pt-BR"/>
        </w:rPr>
        <w:t>á</w:t>
      </w:r>
      <w:r w:rsidRPr="00EB6F33">
        <w:rPr>
          <w:rFonts w:ascii="Times New Roman" w:eastAsia="Times New Roman" w:hAnsi="Times New Roman" w:cs="Times New Roman"/>
          <w:color w:val="000000" w:themeColor="text1"/>
          <w:lang w:eastAsia="pt-BR"/>
        </w:rPr>
        <w:t xml:space="preserve"> fundida com a estrutura de interesses humanos”.</w:t>
      </w:r>
      <w:r w:rsidRPr="00EB6F33">
        <w:rPr>
          <w:rStyle w:val="Refdenotaderodap"/>
          <w:rFonts w:ascii="Times New Roman" w:eastAsia="Times New Roman" w:hAnsi="Times New Roman" w:cs="Times New Roman"/>
          <w:color w:val="000000" w:themeColor="text1"/>
          <w:lang w:eastAsia="pt-BR"/>
        </w:rPr>
        <w:footnoteReference w:id="569"/>
      </w:r>
    </w:p>
    <w:p w14:paraId="2BFB15C3" w14:textId="19F14D15" w:rsidR="001A69E5" w:rsidRPr="00EB6F33" w:rsidRDefault="00AE75C4" w:rsidP="00300D52">
      <w:pPr>
        <w:shd w:val="clear" w:color="auto" w:fill="FFFFFF"/>
        <w:ind w:firstLine="708"/>
        <w:rPr>
          <w:rFonts w:ascii="Times New Roman" w:hAnsi="Times New Roman" w:cs="Times New Roman"/>
          <w:color w:val="000000" w:themeColor="text1"/>
        </w:rPr>
      </w:pPr>
      <w:r w:rsidRPr="00EB6F33">
        <w:rPr>
          <w:rFonts w:ascii="Times New Roman" w:eastAsia="Times New Roman" w:hAnsi="Times New Roman" w:cs="Times New Roman"/>
          <w:color w:val="000000" w:themeColor="text1"/>
          <w:lang w:eastAsia="pt-BR"/>
        </w:rPr>
        <w:t xml:space="preserve">Dentro dessa “grande igreja” </w:t>
      </w:r>
      <w:r w:rsidR="00FE3C2F" w:rsidRPr="00EB6F33">
        <w:rPr>
          <w:rFonts w:ascii="Times New Roman" w:eastAsia="Times New Roman" w:hAnsi="Times New Roman" w:cs="Times New Roman"/>
          <w:color w:val="000000" w:themeColor="text1"/>
          <w:lang w:eastAsia="pt-BR"/>
        </w:rPr>
        <w:t xml:space="preserve"> constituídas pel</w:t>
      </w:r>
      <w:r w:rsidRPr="00EB6F33">
        <w:rPr>
          <w:rFonts w:ascii="Times New Roman" w:eastAsia="Times New Roman" w:hAnsi="Times New Roman" w:cs="Times New Roman"/>
          <w:color w:val="000000" w:themeColor="text1"/>
          <w:lang w:eastAsia="pt-BR"/>
        </w:rPr>
        <w:t>as constelações, afinidades de família e campos de for</w:t>
      </w:r>
      <w:r w:rsidR="00A052DA" w:rsidRPr="00EB6F33">
        <w:rPr>
          <w:rFonts w:ascii="Times New Roman" w:eastAsia="Times New Roman" w:hAnsi="Times New Roman" w:cs="Times New Roman"/>
          <w:color w:val="000000" w:themeColor="text1"/>
          <w:lang w:eastAsia="pt-BR"/>
        </w:rPr>
        <w:t>ç</w:t>
      </w:r>
      <w:r w:rsidRPr="00EB6F33">
        <w:rPr>
          <w:rFonts w:ascii="Times New Roman" w:eastAsia="Times New Roman" w:hAnsi="Times New Roman" w:cs="Times New Roman"/>
          <w:color w:val="000000" w:themeColor="text1"/>
          <w:lang w:eastAsia="pt-BR"/>
        </w:rPr>
        <w:t>as da cr</w:t>
      </w:r>
      <w:r w:rsidR="00A052DA" w:rsidRPr="00EB6F33">
        <w:rPr>
          <w:rFonts w:ascii="Times New Roman" w:eastAsia="Times New Roman" w:hAnsi="Times New Roman" w:cs="Times New Roman"/>
          <w:color w:val="000000" w:themeColor="text1"/>
          <w:lang w:eastAsia="pt-BR"/>
        </w:rPr>
        <w:t>í</w:t>
      </w:r>
      <w:r w:rsidRPr="00EB6F33">
        <w:rPr>
          <w:rFonts w:ascii="Times New Roman" w:eastAsia="Times New Roman" w:hAnsi="Times New Roman" w:cs="Times New Roman"/>
          <w:color w:val="000000" w:themeColor="text1"/>
          <w:lang w:eastAsia="pt-BR"/>
        </w:rPr>
        <w:t xml:space="preserve">tica imanente, temos uma especificidade da ideia de liberdade relativa </w:t>
      </w:r>
      <w:r w:rsidR="00A052DA" w:rsidRPr="00EB6F33">
        <w:rPr>
          <w:rFonts w:ascii="Times New Roman" w:eastAsia="Times New Roman" w:hAnsi="Times New Roman" w:cs="Times New Roman"/>
          <w:color w:val="000000" w:themeColor="text1"/>
          <w:lang w:eastAsia="pt-BR"/>
        </w:rPr>
        <w:t>à</w:t>
      </w:r>
      <w:r w:rsidRPr="00EB6F33">
        <w:rPr>
          <w:rFonts w:ascii="Times New Roman" w:eastAsia="Times New Roman" w:hAnsi="Times New Roman" w:cs="Times New Roman"/>
          <w:color w:val="000000" w:themeColor="text1"/>
          <w:lang w:eastAsia="pt-BR"/>
        </w:rPr>
        <w:t xml:space="preserve"> dimensão comunicativa</w:t>
      </w:r>
      <w:r w:rsidRPr="00EB6F33">
        <w:rPr>
          <w:rStyle w:val="Refdenotaderodap"/>
          <w:rFonts w:ascii="Times New Roman" w:eastAsia="Times New Roman" w:hAnsi="Times New Roman" w:cs="Times New Roman"/>
          <w:color w:val="000000" w:themeColor="text1"/>
          <w:lang w:eastAsia="pt-BR"/>
        </w:rPr>
        <w:footnoteReference w:id="570"/>
      </w:r>
      <w:r w:rsidRPr="00EB6F33">
        <w:rPr>
          <w:rFonts w:ascii="Times New Roman" w:eastAsia="Times New Roman" w:hAnsi="Times New Roman" w:cs="Times New Roman"/>
          <w:color w:val="000000" w:themeColor="text1"/>
          <w:lang w:eastAsia="pt-BR"/>
        </w:rPr>
        <w:t xml:space="preserve"> </w:t>
      </w:r>
      <w:r w:rsidR="00301286" w:rsidRPr="00EB6F33">
        <w:rPr>
          <w:rFonts w:ascii="Times New Roman" w:eastAsia="Times New Roman" w:hAnsi="Times New Roman" w:cs="Times New Roman"/>
          <w:color w:val="000000" w:themeColor="text1"/>
          <w:lang w:eastAsia="pt-BR"/>
        </w:rPr>
        <w:t>exercida</w:t>
      </w:r>
      <w:r w:rsidRPr="00EB6F33">
        <w:rPr>
          <w:rFonts w:ascii="Times New Roman" w:eastAsia="Times New Roman" w:hAnsi="Times New Roman" w:cs="Times New Roman"/>
          <w:color w:val="000000" w:themeColor="text1"/>
          <w:lang w:eastAsia="pt-BR"/>
        </w:rPr>
        <w:t xml:space="preserve"> nas sociedades modernas.  Neste sentido, a categoria de liberdade  refere</w:t>
      </w:r>
      <w:r w:rsidR="00D62117" w:rsidRPr="00EB6F33">
        <w:rPr>
          <w:rFonts w:ascii="Times New Roman" w:eastAsia="Times New Roman" w:hAnsi="Times New Roman" w:cs="Times New Roman"/>
          <w:color w:val="000000" w:themeColor="text1"/>
          <w:lang w:eastAsia="pt-BR"/>
        </w:rPr>
        <w:t>-se</w:t>
      </w:r>
      <w:r w:rsidRPr="00EB6F33">
        <w:rPr>
          <w:rFonts w:ascii="Times New Roman" w:eastAsia="Times New Roman" w:hAnsi="Times New Roman" w:cs="Times New Roman"/>
          <w:color w:val="000000" w:themeColor="text1"/>
          <w:lang w:eastAsia="pt-BR"/>
        </w:rPr>
        <w:t xml:space="preserve"> a uma concepção “comunicativa” de liberdade, que em um sentido pós-metafísico, pensa a realização da autonomia em estruturas comunicativas do mundo da vida, seja mediado por relações de reconhecimento, justificação ou ressonância. </w:t>
      </w:r>
      <w:r w:rsidRPr="00EB6F33">
        <w:rPr>
          <w:rFonts w:ascii="Times New Roman" w:hAnsi="Times New Roman" w:cs="Times New Roman"/>
          <w:color w:val="000000" w:themeColor="text1"/>
        </w:rPr>
        <w:t>Por fim, o grande abismo entr</w:t>
      </w:r>
      <w:r w:rsidR="00AC6DED" w:rsidRPr="00EB6F33">
        <w:rPr>
          <w:rFonts w:ascii="Times New Roman" w:hAnsi="Times New Roman" w:cs="Times New Roman"/>
          <w:color w:val="000000" w:themeColor="text1"/>
        </w:rPr>
        <w:t>e</w:t>
      </w:r>
      <w:r w:rsidRPr="00EB6F33">
        <w:rPr>
          <w:rFonts w:ascii="Times New Roman" w:hAnsi="Times New Roman" w:cs="Times New Roman"/>
          <w:color w:val="000000" w:themeColor="text1"/>
        </w:rPr>
        <w:t xml:space="preserve"> a an</w:t>
      </w:r>
      <w:r w:rsidR="00AC6DED" w:rsidRPr="00EB6F33">
        <w:rPr>
          <w:rFonts w:ascii="Times New Roman" w:hAnsi="Times New Roman" w:cs="Times New Roman"/>
          <w:color w:val="000000" w:themeColor="text1"/>
        </w:rPr>
        <w:t>á</w:t>
      </w:r>
      <w:r w:rsidRPr="00EB6F33">
        <w:rPr>
          <w:rFonts w:ascii="Times New Roman" w:hAnsi="Times New Roman" w:cs="Times New Roman"/>
          <w:color w:val="000000" w:themeColor="text1"/>
        </w:rPr>
        <w:t xml:space="preserve">lise da </w:t>
      </w:r>
      <w:r w:rsidR="00AC6DED" w:rsidRPr="00EB6F33">
        <w:rPr>
          <w:rFonts w:ascii="Times New Roman" w:hAnsi="Times New Roman" w:cs="Times New Roman"/>
          <w:color w:val="000000" w:themeColor="text1"/>
        </w:rPr>
        <w:t>f</w:t>
      </w:r>
      <w:r w:rsidRPr="00EB6F33">
        <w:rPr>
          <w:rFonts w:ascii="Times New Roman" w:hAnsi="Times New Roman" w:cs="Times New Roman"/>
          <w:color w:val="000000" w:themeColor="text1"/>
        </w:rPr>
        <w:t>ilosofia pol</w:t>
      </w:r>
      <w:r w:rsidR="00AC6DED"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 e os processos da realidade social, t</w:t>
      </w:r>
      <w:r w:rsidR="00AC6DED" w:rsidRPr="00EB6F33">
        <w:rPr>
          <w:rFonts w:ascii="Times New Roman" w:hAnsi="Times New Roman" w:cs="Times New Roman"/>
          <w:color w:val="000000" w:themeColor="text1"/>
        </w:rPr>
        <w:t>ransforma</w:t>
      </w:r>
      <w:r w:rsidRPr="00EB6F33">
        <w:rPr>
          <w:rFonts w:ascii="Times New Roman" w:hAnsi="Times New Roman" w:cs="Times New Roman"/>
          <w:color w:val="000000" w:themeColor="text1"/>
        </w:rPr>
        <w:t xml:space="preserve"> o idealismo que permeia sobretudo as teorias do liberalismo político pós-</w:t>
      </w:r>
      <w:proofErr w:type="spellStart"/>
      <w:r w:rsidRPr="00EB6F33">
        <w:rPr>
          <w:rFonts w:ascii="Times New Roman" w:hAnsi="Times New Roman" w:cs="Times New Roman"/>
          <w:color w:val="000000" w:themeColor="text1"/>
        </w:rPr>
        <w:t>rawlsiano</w:t>
      </w:r>
      <w:proofErr w:type="spellEnd"/>
      <w:r w:rsidRPr="00EB6F33">
        <w:rPr>
          <w:rFonts w:ascii="Times New Roman" w:hAnsi="Times New Roman" w:cs="Times New Roman"/>
          <w:color w:val="000000" w:themeColor="text1"/>
        </w:rPr>
        <w:t xml:space="preserve"> </w:t>
      </w:r>
      <w:r w:rsidR="00AC6DED" w:rsidRPr="00EB6F33">
        <w:rPr>
          <w:rFonts w:ascii="Times New Roman" w:hAnsi="Times New Roman" w:cs="Times New Roman"/>
          <w:color w:val="000000" w:themeColor="text1"/>
        </w:rPr>
        <w:t xml:space="preserve">em </w:t>
      </w:r>
      <w:r w:rsidRPr="00EB6F33">
        <w:rPr>
          <w:rFonts w:ascii="Times New Roman" w:hAnsi="Times New Roman" w:cs="Times New Roman"/>
          <w:color w:val="000000" w:themeColor="text1"/>
        </w:rPr>
        <w:t xml:space="preserve">uma teoria tradicional </w:t>
      </w:r>
      <w:r w:rsidR="002E2A2D" w:rsidRPr="00EB6F33">
        <w:rPr>
          <w:rFonts w:ascii="Times New Roman" w:hAnsi="Times New Roman" w:cs="Times New Roman"/>
          <w:color w:val="000000" w:themeColor="text1"/>
        </w:rPr>
        <w:t xml:space="preserve">para </w:t>
      </w:r>
      <w:r w:rsidRPr="00EB6F33">
        <w:rPr>
          <w:rFonts w:ascii="Times New Roman" w:hAnsi="Times New Roman" w:cs="Times New Roman"/>
          <w:color w:val="000000" w:themeColor="text1"/>
        </w:rPr>
        <w:t>aplicação a questões morais e política</w:t>
      </w:r>
      <w:r w:rsidR="00507E6A" w:rsidRPr="00EB6F33">
        <w:rPr>
          <w:rFonts w:ascii="Times New Roman" w:hAnsi="Times New Roman" w:cs="Times New Roman"/>
          <w:color w:val="000000" w:themeColor="text1"/>
        </w:rPr>
        <w:t>s</w:t>
      </w:r>
      <w:r w:rsidRPr="00EB6F33">
        <w:rPr>
          <w:rFonts w:ascii="Times New Roman" w:hAnsi="Times New Roman" w:cs="Times New Roman"/>
          <w:color w:val="000000" w:themeColor="text1"/>
        </w:rPr>
        <w:t>, sem fornecer uma cr</w:t>
      </w:r>
      <w:r w:rsidR="00507E6A"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tica relevante, recaindo em um </w:t>
      </w:r>
      <w:proofErr w:type="spellStart"/>
      <w:r w:rsidRPr="00EB6F33">
        <w:rPr>
          <w:rFonts w:ascii="Times New Roman" w:hAnsi="Times New Roman" w:cs="Times New Roman"/>
          <w:color w:val="000000" w:themeColor="text1"/>
        </w:rPr>
        <w:t>normativismo</w:t>
      </w:r>
      <w:proofErr w:type="spellEnd"/>
      <w:r w:rsidRPr="00EB6F33">
        <w:rPr>
          <w:rFonts w:ascii="Times New Roman" w:hAnsi="Times New Roman" w:cs="Times New Roman"/>
          <w:color w:val="000000" w:themeColor="text1"/>
        </w:rPr>
        <w:t xml:space="preserve"> vazio. </w:t>
      </w:r>
    </w:p>
    <w:p w14:paraId="5B2CC791" w14:textId="106DA05B" w:rsidR="00101D7F" w:rsidRPr="00EB6F33" w:rsidRDefault="00AE75C4" w:rsidP="00300D52">
      <w:pPr>
        <w:shd w:val="clear" w:color="auto" w:fill="FFFFFF"/>
        <w:ind w:firstLine="708"/>
        <w:rPr>
          <w:rFonts w:ascii="Times New Roman" w:eastAsia="Times New Roman" w:hAnsi="Times New Roman" w:cs="Times New Roman"/>
          <w:color w:val="000000" w:themeColor="text1"/>
          <w:lang w:eastAsia="pt-BR"/>
        </w:rPr>
      </w:pPr>
      <w:r w:rsidRPr="00EB6F33">
        <w:rPr>
          <w:rFonts w:ascii="Times New Roman" w:hAnsi="Times New Roman" w:cs="Times New Roman"/>
          <w:color w:val="000000" w:themeColor="text1"/>
        </w:rPr>
        <w:t xml:space="preserve">Em suma, </w:t>
      </w:r>
      <w:r w:rsidRPr="00EB6F33">
        <w:rPr>
          <w:rFonts w:ascii="Times New Roman" w:eastAsia="Times New Roman" w:hAnsi="Times New Roman" w:cs="Times New Roman"/>
          <w:color w:val="000000" w:themeColor="text1"/>
          <w:lang w:eastAsia="pt-BR"/>
        </w:rPr>
        <w:t>“enquanto a teoria tradicional persegue um interesse pragmático em sua tentativa de ordenar e classificar dados tidos como naturais e imutáveis, a teoria crítica possui um interesse emancipatório na transformação da realidade social.”</w:t>
      </w:r>
      <w:r w:rsidRPr="00EB6F33">
        <w:rPr>
          <w:rStyle w:val="Refdenotaderodap"/>
          <w:rFonts w:ascii="Times New Roman" w:eastAsia="Times New Roman" w:hAnsi="Times New Roman" w:cs="Times New Roman"/>
          <w:color w:val="000000" w:themeColor="text1"/>
          <w:lang w:eastAsia="pt-BR"/>
        </w:rPr>
        <w:footnoteReference w:id="571"/>
      </w:r>
      <w:r w:rsidR="0027573C" w:rsidRPr="00EB6F33">
        <w:rPr>
          <w:rFonts w:ascii="Times New Roman" w:eastAsia="Times New Roman" w:hAnsi="Times New Roman" w:cs="Times New Roman"/>
          <w:color w:val="000000" w:themeColor="text1"/>
          <w:lang w:eastAsia="pt-BR"/>
        </w:rPr>
        <w:t xml:space="preserve"> </w:t>
      </w:r>
      <w:r w:rsidRPr="00EB6F33">
        <w:rPr>
          <w:rFonts w:ascii="Times New Roman" w:hAnsi="Times New Roman" w:cs="Times New Roman"/>
          <w:color w:val="000000" w:themeColor="text1"/>
        </w:rPr>
        <w:t>No contexto contemporâneo, diferente da filosofia pol</w:t>
      </w:r>
      <w:r w:rsidR="0009093A"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tica normativa, que parte de uma </w:t>
      </w:r>
      <w:proofErr w:type="spellStart"/>
      <w:r w:rsidRPr="00EB6F33">
        <w:rPr>
          <w:rFonts w:ascii="Times New Roman" w:hAnsi="Times New Roman" w:cs="Times New Roman"/>
          <w:color w:val="000000" w:themeColor="text1"/>
        </w:rPr>
        <w:t>anlise</w:t>
      </w:r>
      <w:proofErr w:type="spellEnd"/>
      <w:r w:rsidRPr="00EB6F33">
        <w:rPr>
          <w:rFonts w:ascii="Times New Roman" w:hAnsi="Times New Roman" w:cs="Times New Roman"/>
          <w:color w:val="000000" w:themeColor="text1"/>
        </w:rPr>
        <w:t xml:space="preserve"> de posições </w:t>
      </w:r>
      <w:proofErr w:type="spellStart"/>
      <w:r w:rsidRPr="00EB6F33">
        <w:rPr>
          <w:rFonts w:ascii="Times New Roman" w:hAnsi="Times New Roman" w:cs="Times New Roman"/>
          <w:color w:val="000000" w:themeColor="text1"/>
        </w:rPr>
        <w:t>externalistas</w:t>
      </w:r>
      <w:proofErr w:type="spellEnd"/>
      <w:r w:rsidRPr="00EB6F33">
        <w:rPr>
          <w:rStyle w:val="Refdenotaderodap"/>
          <w:rFonts w:ascii="Times New Roman" w:hAnsi="Times New Roman" w:cs="Times New Roman"/>
          <w:color w:val="000000" w:themeColor="text1"/>
        </w:rPr>
        <w:footnoteReference w:id="572"/>
      </w:r>
      <w:r w:rsidRPr="00EB6F33">
        <w:rPr>
          <w:rFonts w:ascii="Times New Roman" w:hAnsi="Times New Roman" w:cs="Times New Roman"/>
          <w:color w:val="000000" w:themeColor="text1"/>
        </w:rPr>
        <w:t xml:space="preserve"> em relação </w:t>
      </w:r>
      <w:r w:rsidR="00732DB5" w:rsidRPr="00EB6F33">
        <w:rPr>
          <w:rFonts w:ascii="Times New Roman" w:hAnsi="Times New Roman" w:cs="Times New Roman"/>
          <w:color w:val="000000" w:themeColor="text1"/>
        </w:rPr>
        <w:t>à</w:t>
      </w:r>
      <w:r w:rsidRPr="00EB6F33">
        <w:rPr>
          <w:rFonts w:ascii="Times New Roman" w:hAnsi="Times New Roman" w:cs="Times New Roman"/>
          <w:color w:val="000000" w:themeColor="text1"/>
        </w:rPr>
        <w:t xml:space="preserve"> normatividade, a Teoria Critica imanente tem como motor um “desejo a mudar a sociedade em ordem de preencher um comprometimento universalista com a emancipação”</w:t>
      </w:r>
      <w:r w:rsidR="0057759F" w:rsidRPr="00EB6F33">
        <w:rPr>
          <w:rStyle w:val="Refdenotaderodap"/>
          <w:rFonts w:ascii="Times New Roman" w:hAnsi="Times New Roman" w:cs="Times New Roman"/>
          <w:color w:val="000000" w:themeColor="text1"/>
        </w:rPr>
        <w:footnoteReference w:id="573"/>
      </w:r>
      <w:r w:rsidRPr="00EB6F33">
        <w:rPr>
          <w:rFonts w:ascii="Times New Roman" w:hAnsi="Times New Roman" w:cs="Times New Roman"/>
          <w:color w:val="000000" w:themeColor="text1"/>
        </w:rPr>
        <w:t>,</w:t>
      </w:r>
      <w:r w:rsidR="00732DB5" w:rsidRPr="00EB6F33">
        <w:rPr>
          <w:rFonts w:ascii="Times New Roman" w:hAnsi="Times New Roman" w:cs="Times New Roman"/>
          <w:color w:val="000000" w:themeColor="text1"/>
        </w:rPr>
        <w:t xml:space="preserve"> </w:t>
      </w:r>
      <w:r w:rsidRPr="00EB6F33">
        <w:rPr>
          <w:rFonts w:ascii="Times New Roman" w:hAnsi="Times New Roman" w:cs="Times New Roman"/>
          <w:color w:val="000000" w:themeColor="text1"/>
        </w:rPr>
        <w:t xml:space="preserve">ou seja, a partir de possibilidade inerente a sociedade moderna, a remoção de obstáculos </w:t>
      </w:r>
      <w:r w:rsidR="00732DB5" w:rsidRPr="00EB6F33">
        <w:rPr>
          <w:rFonts w:ascii="Times New Roman" w:hAnsi="Times New Roman" w:cs="Times New Roman"/>
          <w:color w:val="000000" w:themeColor="text1"/>
        </w:rPr>
        <w:t>à</w:t>
      </w:r>
      <w:r w:rsidRPr="00EB6F33">
        <w:rPr>
          <w:rFonts w:ascii="Times New Roman" w:hAnsi="Times New Roman" w:cs="Times New Roman"/>
          <w:color w:val="000000" w:themeColor="text1"/>
        </w:rPr>
        <w:t xml:space="preserve"> realização da liberdade para todos indivíduos. Essa dimensão marcaria a herança marxista e hegeliana da sociedade, a saber, uma rejeição de uma an</w:t>
      </w:r>
      <w:r w:rsidR="00732DB5" w:rsidRPr="00EB6F33">
        <w:rPr>
          <w:rFonts w:ascii="Times New Roman" w:hAnsi="Times New Roman" w:cs="Times New Roman"/>
          <w:color w:val="000000" w:themeColor="text1"/>
        </w:rPr>
        <w:t>á</w:t>
      </w:r>
      <w:r w:rsidRPr="00EB6F33">
        <w:rPr>
          <w:rFonts w:ascii="Times New Roman" w:hAnsi="Times New Roman" w:cs="Times New Roman"/>
          <w:color w:val="000000" w:themeColor="text1"/>
        </w:rPr>
        <w:t xml:space="preserve">lise normativa descontextualizada da realidade social. </w:t>
      </w:r>
    </w:p>
    <w:p w14:paraId="5DD1D58E" w14:textId="6A078305" w:rsidR="008D3E8D" w:rsidRPr="00EB6F33" w:rsidRDefault="00AE75C4" w:rsidP="00300D52">
      <w:pPr>
        <w:ind w:firstLine="708"/>
        <w:rPr>
          <w:rFonts w:ascii="Times New Roman" w:hAnsi="Times New Roman" w:cs="Times New Roman"/>
          <w:color w:val="000000" w:themeColor="text1"/>
        </w:rPr>
      </w:pPr>
      <w:r w:rsidRPr="00EB6F33">
        <w:rPr>
          <w:rFonts w:ascii="Times New Roman" w:hAnsi="Times New Roman" w:cs="Times New Roman"/>
          <w:color w:val="000000" w:themeColor="text1"/>
        </w:rPr>
        <w:lastRenderedPageBreak/>
        <w:t>Neste sentido, a cr</w:t>
      </w:r>
      <w:r w:rsidR="001977D2"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 imanente da sociedade se distingue de teorias idealistas</w:t>
      </w:r>
      <w:r w:rsidRPr="00EB6F33">
        <w:rPr>
          <w:rStyle w:val="Refdenotaderodap"/>
          <w:rFonts w:ascii="Times New Roman" w:hAnsi="Times New Roman" w:cs="Times New Roman"/>
          <w:color w:val="000000" w:themeColor="text1"/>
        </w:rPr>
        <w:footnoteReference w:id="574"/>
      </w:r>
      <w:r w:rsidRPr="00EB6F33">
        <w:rPr>
          <w:rFonts w:ascii="Times New Roman" w:hAnsi="Times New Roman" w:cs="Times New Roman"/>
          <w:color w:val="000000" w:themeColor="text1"/>
        </w:rPr>
        <w:t>, isto é, que elabora</w:t>
      </w:r>
      <w:r w:rsidR="001977D2" w:rsidRPr="00EB6F33">
        <w:rPr>
          <w:rFonts w:ascii="Times New Roman" w:hAnsi="Times New Roman" w:cs="Times New Roman"/>
          <w:color w:val="000000" w:themeColor="text1"/>
        </w:rPr>
        <w:t>m</w:t>
      </w:r>
      <w:r w:rsidRPr="00EB6F33">
        <w:rPr>
          <w:rFonts w:ascii="Times New Roman" w:hAnsi="Times New Roman" w:cs="Times New Roman"/>
          <w:color w:val="000000" w:themeColor="text1"/>
        </w:rPr>
        <w:t xml:space="preserve"> uma cr</w:t>
      </w:r>
      <w:r w:rsidR="001977D2"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tica externa e construtivista das injustiças sociais; das teorias do dissenso, que projetam </w:t>
      </w:r>
      <w:proofErr w:type="spellStart"/>
      <w:r w:rsidRPr="00EB6F33">
        <w:rPr>
          <w:rFonts w:ascii="Times New Roman" w:hAnsi="Times New Roman" w:cs="Times New Roman"/>
          <w:color w:val="000000" w:themeColor="text1"/>
        </w:rPr>
        <w:t>voluntaristicamente</w:t>
      </w:r>
      <w:proofErr w:type="spellEnd"/>
      <w:r w:rsidRPr="00EB6F33">
        <w:rPr>
          <w:rFonts w:ascii="Times New Roman" w:hAnsi="Times New Roman" w:cs="Times New Roman"/>
          <w:color w:val="000000" w:themeColor="text1"/>
        </w:rPr>
        <w:t xml:space="preserve"> um agente social transformador sem a mediação de uma an</w:t>
      </w:r>
      <w:r w:rsidR="001977D2" w:rsidRPr="00EB6F33">
        <w:rPr>
          <w:rFonts w:ascii="Times New Roman" w:hAnsi="Times New Roman" w:cs="Times New Roman"/>
          <w:color w:val="000000" w:themeColor="text1"/>
        </w:rPr>
        <w:t>á</w:t>
      </w:r>
      <w:r w:rsidRPr="00EB6F33">
        <w:rPr>
          <w:rFonts w:ascii="Times New Roman" w:hAnsi="Times New Roman" w:cs="Times New Roman"/>
          <w:color w:val="000000" w:themeColor="text1"/>
        </w:rPr>
        <w:t>lise estrutural da organização social de modo não totalizante, e também das abordagens cientificistas, que procedem de modo quantitativo orientando governança em teorias sociológicas e de ciências pol</w:t>
      </w:r>
      <w:r w:rsidR="00BC4B5D"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ticas. As potencialidade da emancipação estariam presentes não em princípios abstratos, </w:t>
      </w:r>
      <w:proofErr w:type="spellStart"/>
      <w:r w:rsidRPr="00EB6F33">
        <w:rPr>
          <w:rFonts w:ascii="Times New Roman" w:hAnsi="Times New Roman" w:cs="Times New Roman"/>
          <w:color w:val="000000" w:themeColor="text1"/>
        </w:rPr>
        <w:t>ahistóricos</w:t>
      </w:r>
      <w:proofErr w:type="spellEnd"/>
      <w:r w:rsidRPr="00EB6F33">
        <w:rPr>
          <w:rFonts w:ascii="Times New Roman" w:hAnsi="Times New Roman" w:cs="Times New Roman"/>
          <w:color w:val="000000" w:themeColor="text1"/>
        </w:rPr>
        <w:t xml:space="preserve"> ou deslocados dos eventos políticos da sociedade, mas sim em processos de resistência à dominação vigente, que apontam para as estruturas que bloqueiam tal transformação social, e, ao mesmo tempo, indiquem as for</w:t>
      </w:r>
      <w:r w:rsidR="00BC4B5D" w:rsidRPr="00EB6F33">
        <w:rPr>
          <w:rFonts w:ascii="Times New Roman" w:hAnsi="Times New Roman" w:cs="Times New Roman"/>
          <w:color w:val="000000" w:themeColor="text1"/>
        </w:rPr>
        <w:t>ç</w:t>
      </w:r>
      <w:r w:rsidRPr="00EB6F33">
        <w:rPr>
          <w:rFonts w:ascii="Times New Roman" w:hAnsi="Times New Roman" w:cs="Times New Roman"/>
          <w:color w:val="000000" w:themeColor="text1"/>
        </w:rPr>
        <w:t>as e tend</w:t>
      </w:r>
      <w:r w:rsidR="00BC4B5D" w:rsidRPr="00EB6F33">
        <w:rPr>
          <w:rFonts w:ascii="Times New Roman" w:hAnsi="Times New Roman" w:cs="Times New Roman"/>
          <w:color w:val="000000" w:themeColor="text1"/>
        </w:rPr>
        <w:t>ê</w:t>
      </w:r>
      <w:r w:rsidRPr="00EB6F33">
        <w:rPr>
          <w:rFonts w:ascii="Times New Roman" w:hAnsi="Times New Roman" w:cs="Times New Roman"/>
          <w:color w:val="000000" w:themeColor="text1"/>
        </w:rPr>
        <w:t>ncias progressistas que podem realizar a mudança institucional para efetivação da liberdade social. Para isso, a cr</w:t>
      </w:r>
      <w:r w:rsidR="00BC4B5D"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 imanente conta com uma rede de disciplinas como ciências sociais, psicologia, economia pol</w:t>
      </w:r>
      <w:r w:rsidR="00BC4B5D"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tica e estudos jurídicos para formar uma aliança explicativa de tais tendencias regressivas ou progressistas. </w:t>
      </w:r>
    </w:p>
    <w:p w14:paraId="5C267512" w14:textId="77777777" w:rsidR="003742BB" w:rsidRPr="00EB6F33" w:rsidRDefault="003742BB" w:rsidP="00300D52">
      <w:pPr>
        <w:ind w:firstLine="708"/>
        <w:rPr>
          <w:rFonts w:ascii="Times New Roman" w:hAnsi="Times New Roman" w:cs="Times New Roman"/>
          <w:color w:val="000000" w:themeColor="text1"/>
        </w:rPr>
      </w:pPr>
    </w:p>
    <w:p w14:paraId="088F6892" w14:textId="77777777" w:rsidR="0078255D" w:rsidRPr="00EB6F33" w:rsidRDefault="0078255D" w:rsidP="00300D52">
      <w:pPr>
        <w:ind w:firstLine="0"/>
        <w:rPr>
          <w:rFonts w:ascii="Times New Roman" w:hAnsi="Times New Roman" w:cs="Times New Roman"/>
          <w:b/>
          <w:bCs/>
        </w:rPr>
      </w:pPr>
      <w:r w:rsidRPr="00EB6F33">
        <w:rPr>
          <w:rFonts w:ascii="Times New Roman" w:hAnsi="Times New Roman" w:cs="Times New Roman"/>
          <w:b/>
          <w:bCs/>
        </w:rPr>
        <w:t xml:space="preserve">Sentimento de reconstrução </w:t>
      </w:r>
    </w:p>
    <w:p w14:paraId="00AB6E94" w14:textId="77777777" w:rsidR="0078255D" w:rsidRPr="00EB6F33" w:rsidRDefault="0078255D" w:rsidP="00300D52">
      <w:pPr>
        <w:ind w:firstLine="0"/>
        <w:rPr>
          <w:rFonts w:ascii="Times New Roman" w:hAnsi="Times New Roman" w:cs="Times New Roman"/>
        </w:rPr>
      </w:pPr>
    </w:p>
    <w:p w14:paraId="4A73542A" w14:textId="4A661159" w:rsidR="0078255D" w:rsidRPr="00EB6F33" w:rsidRDefault="0078255D" w:rsidP="003742BB">
      <w:pPr>
        <w:ind w:firstLine="709"/>
        <w:rPr>
          <w:rFonts w:ascii="Times New Roman" w:hAnsi="Times New Roman" w:cs="Times New Roman"/>
          <w:color w:val="000000" w:themeColor="text1"/>
        </w:rPr>
      </w:pPr>
      <w:r w:rsidRPr="00EB6F33">
        <w:rPr>
          <w:rFonts w:ascii="Times New Roman" w:hAnsi="Times New Roman" w:cs="Times New Roman"/>
        </w:rPr>
        <w:t>No decorrer da terceira parte da tese, o foco será mobilizado em torno da filosofia social enquanto uma cr</w:t>
      </w:r>
      <w:r w:rsidR="006601E0" w:rsidRPr="00EB6F33">
        <w:rPr>
          <w:rFonts w:ascii="Times New Roman" w:hAnsi="Times New Roman" w:cs="Times New Roman"/>
        </w:rPr>
        <w:t>í</w:t>
      </w:r>
      <w:r w:rsidRPr="00EB6F33">
        <w:rPr>
          <w:rFonts w:ascii="Times New Roman" w:hAnsi="Times New Roman" w:cs="Times New Roman"/>
        </w:rPr>
        <w:t>tica imanente do populismo tardio. Esse modelo em espec</w:t>
      </w:r>
      <w:r w:rsidR="006601E0" w:rsidRPr="00EB6F33">
        <w:rPr>
          <w:rFonts w:ascii="Times New Roman" w:hAnsi="Times New Roman" w:cs="Times New Roman"/>
        </w:rPr>
        <w:t>í</w:t>
      </w:r>
      <w:r w:rsidRPr="00EB6F33">
        <w:rPr>
          <w:rFonts w:ascii="Times New Roman" w:hAnsi="Times New Roman" w:cs="Times New Roman"/>
        </w:rPr>
        <w:t xml:space="preserve">fico parte de um procedimento metodológico reconstrutivo – em contraposição aos modelos anteriores: desconstrutivista, </w:t>
      </w:r>
      <w:proofErr w:type="spellStart"/>
      <w:r w:rsidRPr="00EB6F33">
        <w:rPr>
          <w:rFonts w:ascii="Times New Roman" w:hAnsi="Times New Roman" w:cs="Times New Roman"/>
        </w:rPr>
        <w:t>compositivista</w:t>
      </w:r>
      <w:proofErr w:type="spellEnd"/>
      <w:r w:rsidRPr="00EB6F33">
        <w:rPr>
          <w:rFonts w:ascii="Times New Roman" w:hAnsi="Times New Roman" w:cs="Times New Roman"/>
        </w:rPr>
        <w:t xml:space="preserve"> e construtivista. De modo geral, </w:t>
      </w:r>
      <w:r w:rsidRPr="00EB6F33">
        <w:rPr>
          <w:rFonts w:ascii="Times New Roman" w:hAnsi="Times New Roman" w:cs="Times New Roman"/>
          <w:color w:val="000000" w:themeColor="text1"/>
        </w:rPr>
        <w:t>a noção de “reconstrução” tem uma longa vida no pensamento e nas dinâmicas pol</w:t>
      </w:r>
      <w:r w:rsidR="00F032D9"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ticas modernas. Desde que foi mote central para a redemocratização da República Federal Alemã após o sequestro do Estado pelo totalitarismo nazifascista, a ideia de reconstrução figura </w:t>
      </w:r>
      <w:r w:rsidR="00F032D9" w:rsidRPr="00EB6F33">
        <w:rPr>
          <w:rFonts w:ascii="Times New Roman" w:hAnsi="Times New Roman" w:cs="Times New Roman"/>
          <w:color w:val="000000" w:themeColor="text1"/>
        </w:rPr>
        <w:t>n</w:t>
      </w:r>
      <w:r w:rsidRPr="00EB6F33">
        <w:rPr>
          <w:rFonts w:ascii="Times New Roman" w:hAnsi="Times New Roman" w:cs="Times New Roman"/>
          <w:color w:val="000000" w:themeColor="text1"/>
        </w:rPr>
        <w:t>os processos sociais de redemocratização, como nos casos latino-americanos do final da ditadura-civil-militar. Mas, também, recentemente no uso que o do governo brasileiro da chapa Lula e Alckmin, formulado como linha de força para marcar um período e um modo de gestão pol</w:t>
      </w:r>
      <w:r w:rsidR="00F032D9"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tica posterior ao período da “desconstrução” da infraestrutura institucional da democracia constitucional, levado a cabo pelo governo de Bolsonaro.  </w:t>
      </w:r>
    </w:p>
    <w:p w14:paraId="6ED94249" w14:textId="77777777" w:rsidR="0057759F" w:rsidRPr="00EB6F33" w:rsidRDefault="0078255D" w:rsidP="003742BB">
      <w:pPr>
        <w:ind w:firstLine="709"/>
        <w:rPr>
          <w:rFonts w:ascii="Times New Roman" w:eastAsia="Times New Roman" w:hAnsi="Times New Roman" w:cs="Times New Roman"/>
          <w:color w:val="000000"/>
          <w:lang w:eastAsia="pt-BR"/>
        </w:rPr>
      </w:pPr>
      <w:r w:rsidRPr="00EB6F33">
        <w:rPr>
          <w:rFonts w:ascii="Times New Roman" w:hAnsi="Times New Roman" w:cs="Times New Roman"/>
          <w:color w:val="000000" w:themeColor="text1"/>
        </w:rPr>
        <w:t>Nesse mesmo espírito, concebemos a continuidade da tradição da Teoria cr</w:t>
      </w:r>
      <w:r w:rsidR="00B708E9"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tica da sociedade no pós-guerra como um esforço antes de tudo, </w:t>
      </w:r>
      <w:r w:rsidR="001B399F" w:rsidRPr="00EB6F33">
        <w:rPr>
          <w:rFonts w:ascii="Times New Roman" w:hAnsi="Times New Roman" w:cs="Times New Roman"/>
          <w:color w:val="000000" w:themeColor="text1"/>
        </w:rPr>
        <w:t>reconstrutivo</w:t>
      </w:r>
      <w:r w:rsidRPr="00EB6F33">
        <w:rPr>
          <w:rFonts w:ascii="Times New Roman" w:hAnsi="Times New Roman" w:cs="Times New Roman"/>
          <w:color w:val="000000" w:themeColor="text1"/>
        </w:rPr>
        <w:t xml:space="preserve">, pois </w:t>
      </w:r>
      <w:r w:rsidRPr="00EB6F33">
        <w:rPr>
          <w:rFonts w:ascii="Times New Roman" w:eastAsia="Times New Roman" w:hAnsi="Times New Roman" w:cs="Times New Roman"/>
          <w:color w:val="000000"/>
          <w:lang w:eastAsia="pt-BR"/>
        </w:rPr>
        <w:t xml:space="preserve">a teoria política, em chave crítica de uma noção reconstrutiva e reflexiva de progresso, atualizaria o projeto de </w:t>
      </w:r>
      <w:r w:rsidRPr="00EB6F33">
        <w:rPr>
          <w:rFonts w:ascii="Times New Roman" w:eastAsia="Times New Roman" w:hAnsi="Times New Roman" w:cs="Times New Roman"/>
          <w:color w:val="000000"/>
          <w:lang w:eastAsia="pt-BR"/>
        </w:rPr>
        <w:lastRenderedPageBreak/>
        <w:t xml:space="preserve">um “materialismo interdisciplinar” inaugurado pelos pesquisadores associados ao </w:t>
      </w:r>
      <w:r w:rsidRPr="00EB6F33">
        <w:rPr>
          <w:rFonts w:ascii="Times New Roman" w:eastAsia="Times New Roman" w:hAnsi="Times New Roman" w:cs="Times New Roman"/>
          <w:i/>
          <w:iCs/>
          <w:color w:val="000000"/>
          <w:lang w:eastAsia="pt-BR"/>
        </w:rPr>
        <w:t>Instituto de Pesquisa Social da Universidade de Frankfurt</w:t>
      </w:r>
      <w:r w:rsidRPr="00EB6F33">
        <w:rPr>
          <w:rFonts w:ascii="Times New Roman" w:eastAsia="Times New Roman" w:hAnsi="Times New Roman" w:cs="Times New Roman"/>
          <w:color w:val="000000"/>
          <w:lang w:eastAsia="pt-BR"/>
        </w:rPr>
        <w:t xml:space="preserve"> e continuada por Habermas nos anos 1960, nos termos de uma análise normativa e crítica dos fenômenos regressivos políticos que </w:t>
      </w:r>
      <w:r w:rsidR="00DF0B9B" w:rsidRPr="00EB6F33">
        <w:rPr>
          <w:rFonts w:ascii="Times New Roman" w:eastAsia="Times New Roman" w:hAnsi="Times New Roman" w:cs="Times New Roman"/>
          <w:color w:val="000000"/>
          <w:lang w:eastAsia="pt-BR"/>
        </w:rPr>
        <w:t xml:space="preserve">reconstruía </w:t>
      </w:r>
      <w:r w:rsidRPr="00EB6F33">
        <w:rPr>
          <w:rFonts w:ascii="Times New Roman" w:eastAsia="Times New Roman" w:hAnsi="Times New Roman" w:cs="Times New Roman"/>
          <w:color w:val="000000"/>
          <w:lang w:eastAsia="pt-BR"/>
        </w:rPr>
        <w:t xml:space="preserve">um novo sentido de razão não-patológica.  </w:t>
      </w:r>
    </w:p>
    <w:p w14:paraId="4A03D0EE" w14:textId="41DA4D6E" w:rsidR="0027573C" w:rsidRPr="00EB6F33" w:rsidRDefault="0078255D" w:rsidP="003742BB">
      <w:pPr>
        <w:ind w:firstLine="709"/>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Assumindo o cargo de professor de filosofia social, Habermas sucedeu a cadeira de Horkheimer, formulando um retorno ao programa original na forma de uma teoria do conhecimento – um conhecimento com o interesse prático para a emancipação. Ressoando a cr</w:t>
      </w:r>
      <w:r w:rsidR="009A3A52" w:rsidRPr="00EB6F33">
        <w:rPr>
          <w:rFonts w:ascii="Times New Roman" w:eastAsia="Times New Roman" w:hAnsi="Times New Roman" w:cs="Times New Roman"/>
          <w:color w:val="000000"/>
          <w:lang w:eastAsia="pt-BR"/>
        </w:rPr>
        <w:t>í</w:t>
      </w:r>
      <w:r w:rsidRPr="00EB6F33">
        <w:rPr>
          <w:rFonts w:ascii="Times New Roman" w:eastAsia="Times New Roman" w:hAnsi="Times New Roman" w:cs="Times New Roman"/>
          <w:color w:val="000000"/>
          <w:lang w:eastAsia="pt-BR"/>
        </w:rPr>
        <w:t>tica de seus antecessores ao cientificismo e ao positivismo, Habermas formula um renovado confronto com a teoria tradicional por meio de uma concepção renovada de racionalidade e de cr</w:t>
      </w:r>
      <w:r w:rsidR="009A3A52" w:rsidRPr="00EB6F33">
        <w:rPr>
          <w:rFonts w:ascii="Times New Roman" w:eastAsia="Times New Roman" w:hAnsi="Times New Roman" w:cs="Times New Roman"/>
          <w:color w:val="000000"/>
          <w:lang w:eastAsia="pt-BR"/>
        </w:rPr>
        <w:t>í</w:t>
      </w:r>
      <w:r w:rsidRPr="00EB6F33">
        <w:rPr>
          <w:rFonts w:ascii="Times New Roman" w:eastAsia="Times New Roman" w:hAnsi="Times New Roman" w:cs="Times New Roman"/>
          <w:color w:val="000000"/>
          <w:lang w:eastAsia="pt-BR"/>
        </w:rPr>
        <w:t xml:space="preserve">tica do conhecimento. Para isso, uma aliança com diversas ciências empíricas </w:t>
      </w:r>
      <w:r w:rsidR="008128D6" w:rsidRPr="00EB6F33">
        <w:rPr>
          <w:rFonts w:ascii="Times New Roman" w:eastAsia="Times New Roman" w:hAnsi="Times New Roman" w:cs="Times New Roman"/>
          <w:color w:val="000000"/>
          <w:lang w:eastAsia="pt-BR"/>
        </w:rPr>
        <w:t xml:space="preserve">é </w:t>
      </w:r>
      <w:r w:rsidRPr="00EB6F33">
        <w:rPr>
          <w:rFonts w:ascii="Times New Roman" w:eastAsia="Times New Roman" w:hAnsi="Times New Roman" w:cs="Times New Roman"/>
          <w:color w:val="000000"/>
          <w:lang w:eastAsia="pt-BR"/>
        </w:rPr>
        <w:t>mobilizada e d</w:t>
      </w:r>
      <w:r w:rsidR="008128D6" w:rsidRPr="00EB6F33">
        <w:rPr>
          <w:rFonts w:ascii="Times New Roman" w:eastAsia="Times New Roman" w:hAnsi="Times New Roman" w:cs="Times New Roman"/>
          <w:color w:val="000000"/>
          <w:lang w:eastAsia="pt-BR"/>
        </w:rPr>
        <w:t>á</w:t>
      </w:r>
      <w:r w:rsidRPr="00EB6F33">
        <w:rPr>
          <w:rFonts w:ascii="Times New Roman" w:eastAsia="Times New Roman" w:hAnsi="Times New Roman" w:cs="Times New Roman"/>
          <w:color w:val="000000"/>
          <w:lang w:eastAsia="pt-BR"/>
        </w:rPr>
        <w:t xml:space="preserve"> surgimento a novas questões como justificação normativa, pragmática do uso da linguagem e uma teoria discursiva da moralidade, direito e pol</w:t>
      </w:r>
      <w:r w:rsidR="008128D6" w:rsidRPr="00EB6F33">
        <w:rPr>
          <w:rFonts w:ascii="Times New Roman" w:eastAsia="Times New Roman" w:hAnsi="Times New Roman" w:cs="Times New Roman"/>
          <w:color w:val="000000"/>
          <w:lang w:eastAsia="pt-BR"/>
        </w:rPr>
        <w:t>í</w:t>
      </w:r>
      <w:r w:rsidRPr="00EB6F33">
        <w:rPr>
          <w:rFonts w:ascii="Times New Roman" w:eastAsia="Times New Roman" w:hAnsi="Times New Roman" w:cs="Times New Roman"/>
          <w:color w:val="000000"/>
          <w:lang w:eastAsia="pt-BR"/>
        </w:rPr>
        <w:t>tica.</w:t>
      </w:r>
      <w:r w:rsidRPr="00EB6F33">
        <w:rPr>
          <w:rStyle w:val="Refdenotaderodap"/>
          <w:rFonts w:ascii="Times New Roman" w:eastAsia="Times New Roman" w:hAnsi="Times New Roman" w:cs="Times New Roman"/>
          <w:color w:val="000000"/>
          <w:lang w:eastAsia="pt-BR"/>
        </w:rPr>
        <w:footnoteReference w:id="575"/>
      </w:r>
      <w:r w:rsidRPr="00EB6F33">
        <w:rPr>
          <w:rFonts w:ascii="Times New Roman" w:eastAsia="Times New Roman" w:hAnsi="Times New Roman" w:cs="Times New Roman"/>
          <w:color w:val="000000"/>
          <w:lang w:eastAsia="pt-BR"/>
        </w:rPr>
        <w:t xml:space="preserve"> </w:t>
      </w:r>
      <w:r w:rsidRPr="00EB6F33">
        <w:rPr>
          <w:rFonts w:ascii="Times New Roman" w:hAnsi="Times New Roman" w:cs="Times New Roman"/>
          <w:color w:val="000000" w:themeColor="text1"/>
        </w:rPr>
        <w:t xml:space="preserve">Após as mortes de Adorno e Horkheimer, Habermas procurou superar os impasses do negativismo de seus mentores, passando a operar uma resolução da aporia do diagnóstico de um mundo totalmente dominado pela racionalidade instrumental em direção a uma renovação que teria na reconstrução do “projeto inacabado da modernidade” uma nova orientação à  emancipação.  </w:t>
      </w:r>
      <w:r w:rsidR="0027573C" w:rsidRPr="00EB6F33">
        <w:rPr>
          <w:rFonts w:ascii="Times New Roman" w:eastAsia="Times New Roman" w:hAnsi="Times New Roman" w:cs="Times New Roman"/>
          <w:color w:val="000000"/>
          <w:lang w:eastAsia="pt-BR"/>
        </w:rPr>
        <w:t xml:space="preserve"> </w:t>
      </w:r>
    </w:p>
    <w:p w14:paraId="29A4B12B" w14:textId="77777777" w:rsidR="0057759F" w:rsidRPr="00EB6F33" w:rsidRDefault="0078255D" w:rsidP="00300D52">
      <w:pPr>
        <w:ind w:firstLine="709"/>
        <w:rPr>
          <w:rFonts w:ascii="Times New Roman" w:hAnsi="Times New Roman" w:cs="Times New Roman"/>
          <w:color w:val="000000" w:themeColor="text1"/>
        </w:rPr>
      </w:pPr>
      <w:r w:rsidRPr="00EB6F33">
        <w:rPr>
          <w:rFonts w:ascii="Times New Roman" w:hAnsi="Times New Roman" w:cs="Times New Roman"/>
          <w:color w:val="000000" w:themeColor="text1"/>
        </w:rPr>
        <w:t>É neste sentido que o “comportamento cr</w:t>
      </w:r>
      <w:r w:rsidR="00A62197"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tico” que marcava a primeira geração em relação </w:t>
      </w:r>
      <w:r w:rsidR="00AA25A8" w:rsidRPr="00EB6F33">
        <w:rPr>
          <w:rFonts w:ascii="Times New Roman" w:hAnsi="Times New Roman" w:cs="Times New Roman"/>
          <w:color w:val="000000" w:themeColor="text1"/>
        </w:rPr>
        <w:t>à</w:t>
      </w:r>
      <w:r w:rsidRPr="00EB6F33">
        <w:rPr>
          <w:rFonts w:ascii="Times New Roman" w:hAnsi="Times New Roman" w:cs="Times New Roman"/>
          <w:color w:val="000000" w:themeColor="text1"/>
        </w:rPr>
        <w:t xml:space="preserve"> emancipação se tornou, nas palavras de Luiz </w:t>
      </w:r>
      <w:proofErr w:type="spellStart"/>
      <w:r w:rsidRPr="00EB6F33">
        <w:rPr>
          <w:rFonts w:ascii="Times New Roman" w:hAnsi="Times New Roman" w:cs="Times New Roman"/>
          <w:color w:val="000000" w:themeColor="text1"/>
        </w:rPr>
        <w:t>Repa</w:t>
      </w:r>
      <w:proofErr w:type="spellEnd"/>
      <w:r w:rsidRPr="00EB6F33">
        <w:rPr>
          <w:rFonts w:ascii="Times New Roman" w:hAnsi="Times New Roman" w:cs="Times New Roman"/>
          <w:color w:val="000000" w:themeColor="text1"/>
        </w:rPr>
        <w:t>, “um comportamento reconstrutivo”</w:t>
      </w:r>
      <w:r w:rsidRPr="00EB6F33">
        <w:rPr>
          <w:rStyle w:val="Refdenotaderodap"/>
          <w:rFonts w:ascii="Times New Roman" w:hAnsi="Times New Roman" w:cs="Times New Roman"/>
          <w:color w:val="000000" w:themeColor="text1"/>
        </w:rPr>
        <w:footnoteReference w:id="576"/>
      </w:r>
      <w:r w:rsidRPr="00EB6F33">
        <w:rPr>
          <w:rFonts w:ascii="Times New Roman" w:hAnsi="Times New Roman" w:cs="Times New Roman"/>
          <w:color w:val="000000" w:themeColor="text1"/>
        </w:rPr>
        <w:t>, que procurou identificar partículas e fragmentos de uma racionalidade existente de consenso sem coerções já incorporadas nas pr</w:t>
      </w:r>
      <w:r w:rsidR="00EE3F36" w:rsidRPr="00EB6F33">
        <w:rPr>
          <w:rFonts w:ascii="Times New Roman" w:hAnsi="Times New Roman" w:cs="Times New Roman"/>
          <w:color w:val="000000" w:themeColor="text1"/>
        </w:rPr>
        <w:t>á</w:t>
      </w:r>
      <w:r w:rsidRPr="00EB6F33">
        <w:rPr>
          <w:rFonts w:ascii="Times New Roman" w:hAnsi="Times New Roman" w:cs="Times New Roman"/>
          <w:color w:val="000000" w:themeColor="text1"/>
        </w:rPr>
        <w:t>ticas pol</w:t>
      </w:r>
      <w:r w:rsidR="00EE3F36"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ticas, por mais distorcida</w:t>
      </w:r>
      <w:r w:rsidR="00EE3F36" w:rsidRPr="00EB6F33">
        <w:rPr>
          <w:rFonts w:ascii="Times New Roman" w:hAnsi="Times New Roman" w:cs="Times New Roman"/>
          <w:color w:val="000000" w:themeColor="text1"/>
        </w:rPr>
        <w:t>s</w:t>
      </w:r>
      <w:r w:rsidRPr="00EB6F33">
        <w:rPr>
          <w:rFonts w:ascii="Times New Roman" w:hAnsi="Times New Roman" w:cs="Times New Roman"/>
          <w:color w:val="000000" w:themeColor="text1"/>
        </w:rPr>
        <w:t xml:space="preserve"> que possam ser</w:t>
      </w:r>
      <w:r w:rsidRPr="00EB6F33">
        <w:rPr>
          <w:rStyle w:val="Refdenotaderodap"/>
          <w:rFonts w:ascii="Times New Roman" w:hAnsi="Times New Roman" w:cs="Times New Roman"/>
          <w:color w:val="000000" w:themeColor="text1"/>
        </w:rPr>
        <w:footnoteReference w:id="577"/>
      </w:r>
      <w:r w:rsidRPr="00EB6F33">
        <w:rPr>
          <w:rFonts w:ascii="Times New Roman" w:hAnsi="Times New Roman" w:cs="Times New Roman"/>
          <w:color w:val="000000" w:themeColor="text1"/>
        </w:rPr>
        <w:t>. A compreensão habermasiana de politica como um “ideal distante contra o qual a realidade sórdida deve ser medida, mas como uma precondição existencial em sociedades pluralistas de qualquer democracia digna do nome”</w:t>
      </w:r>
      <w:r w:rsidRPr="00EB6F33">
        <w:rPr>
          <w:rStyle w:val="Refdenotaderodap"/>
          <w:rFonts w:ascii="Times New Roman" w:hAnsi="Times New Roman" w:cs="Times New Roman"/>
          <w:color w:val="000000" w:themeColor="text1"/>
        </w:rPr>
        <w:footnoteReference w:id="578"/>
      </w:r>
      <w:r w:rsidRPr="00EB6F33">
        <w:rPr>
          <w:rFonts w:ascii="Times New Roman" w:hAnsi="Times New Roman" w:cs="Times New Roman"/>
          <w:color w:val="000000" w:themeColor="text1"/>
        </w:rPr>
        <w:t xml:space="preserve"> </w:t>
      </w:r>
      <w:r w:rsidR="0027573C" w:rsidRPr="00EB6F33">
        <w:rPr>
          <w:rFonts w:ascii="Times New Roman" w:hAnsi="Times New Roman" w:cs="Times New Roman"/>
          <w:color w:val="000000" w:themeColor="text1"/>
        </w:rPr>
        <w:t xml:space="preserve"> </w:t>
      </w:r>
    </w:p>
    <w:p w14:paraId="0F732563" w14:textId="1FD0D5BF" w:rsidR="0078255D" w:rsidRPr="00EB6F33" w:rsidRDefault="0078255D" w:rsidP="00300D52">
      <w:pPr>
        <w:ind w:firstLine="709"/>
        <w:rPr>
          <w:rFonts w:ascii="Times New Roman" w:hAnsi="Times New Roman" w:cs="Times New Roman"/>
          <w:color w:val="000000" w:themeColor="text1"/>
        </w:rPr>
      </w:pPr>
      <w:r w:rsidRPr="00EB6F33">
        <w:rPr>
          <w:rFonts w:ascii="Times New Roman" w:eastAsia="Times New Roman" w:hAnsi="Times New Roman" w:cs="Times New Roman"/>
          <w:color w:val="000000"/>
          <w:lang w:eastAsia="pt-BR"/>
        </w:rPr>
        <w:t>É a partir da tradição da teoria crítica da sociedade, e, neste recorte,  que analisamos as contradições estruturais e formas de dominação que são promovidos mediante diagnósticos do tempo das “patologias da razão” no</w:t>
      </w:r>
      <w:r w:rsidRPr="00EB6F33">
        <w:rPr>
          <w:rFonts w:ascii="Times New Roman" w:hAnsi="Times New Roman" w:cs="Times New Roman"/>
          <w:color w:val="000000" w:themeColor="text1"/>
        </w:rPr>
        <w:t xml:space="preserve"> chamado “paradigma da reconstrução” </w:t>
      </w:r>
      <w:r w:rsidRPr="00EB6F33">
        <w:rPr>
          <w:rStyle w:val="Refdenotaderodap"/>
          <w:rFonts w:ascii="Times New Roman" w:hAnsi="Times New Roman" w:cs="Times New Roman"/>
          <w:color w:val="000000" w:themeColor="text1"/>
        </w:rPr>
        <w:footnoteReference w:id="579"/>
      </w:r>
      <w:r w:rsidRPr="00EB6F33">
        <w:rPr>
          <w:rFonts w:ascii="Times New Roman" w:hAnsi="Times New Roman" w:cs="Times New Roman"/>
          <w:color w:val="000000" w:themeColor="text1"/>
        </w:rPr>
        <w:t xml:space="preserve">. </w:t>
      </w:r>
      <w:r w:rsidRPr="00EB6F33">
        <w:rPr>
          <w:rFonts w:ascii="Times New Roman" w:eastAsia="Times New Roman" w:hAnsi="Times New Roman" w:cs="Times New Roman"/>
          <w:color w:val="000000"/>
          <w:lang w:eastAsia="pt-BR"/>
        </w:rPr>
        <w:t xml:space="preserve">Dentro deste </w:t>
      </w:r>
      <w:r w:rsidRPr="00EB6F33">
        <w:rPr>
          <w:rFonts w:ascii="Times New Roman" w:eastAsia="Times New Roman" w:hAnsi="Times New Roman" w:cs="Times New Roman"/>
          <w:color w:val="000000"/>
          <w:lang w:eastAsia="pt-BR"/>
        </w:rPr>
        <w:lastRenderedPageBreak/>
        <w:t xml:space="preserve">paradigma, como veremos, a ideia de uma </w:t>
      </w:r>
      <w:r w:rsidRPr="00EB6F33">
        <w:rPr>
          <w:rFonts w:ascii="Times New Roman" w:hAnsi="Times New Roman" w:cs="Times New Roman"/>
          <w:color w:val="000000" w:themeColor="text1"/>
        </w:rPr>
        <w:t>“reconstrução racional” representa o modelo de uma critica imanente habermasiana</w:t>
      </w:r>
      <w:r w:rsidRPr="00EB6F33">
        <w:rPr>
          <w:rStyle w:val="Refdenotaderodap"/>
          <w:rFonts w:ascii="Times New Roman" w:hAnsi="Times New Roman" w:cs="Times New Roman"/>
          <w:color w:val="000000" w:themeColor="text1"/>
        </w:rPr>
        <w:footnoteReference w:id="580"/>
      </w:r>
      <w:r w:rsidRPr="00EB6F33">
        <w:rPr>
          <w:rFonts w:ascii="Times New Roman" w:hAnsi="Times New Roman" w:cs="Times New Roman"/>
          <w:color w:val="000000" w:themeColor="text1"/>
        </w:rPr>
        <w:t>, que serviu como modelo paradigmático para seus estudantes</w:t>
      </w:r>
      <w:r w:rsidRPr="00EB6F33">
        <w:rPr>
          <w:rStyle w:val="Refdenotaderodap"/>
          <w:rFonts w:ascii="Times New Roman" w:hAnsi="Times New Roman" w:cs="Times New Roman"/>
          <w:color w:val="000000" w:themeColor="text1"/>
        </w:rPr>
        <w:footnoteReference w:id="581"/>
      </w:r>
      <w:r w:rsidRPr="00EB6F33">
        <w:rPr>
          <w:rFonts w:ascii="Times New Roman" w:hAnsi="Times New Roman" w:cs="Times New Roman"/>
          <w:color w:val="000000" w:themeColor="text1"/>
        </w:rPr>
        <w:t>e para as gerações que se seguiram no projeto de uma teoria critica da sociedade. Ao se distanciar do modelo antecessor de uma dialética do esclarecimento, Habermas desloca um quadro teórico calcado numa filosofia da consciência, guiado por um modelo de sujeito-objeto de cognição e ação, para um modelo baseado na filosofia da linguagem e na racionalidade comunicativa</w:t>
      </w:r>
      <w:r w:rsidRPr="00EB6F33">
        <w:rPr>
          <w:rStyle w:val="Refdenotaderodap"/>
          <w:rFonts w:ascii="Times New Roman" w:hAnsi="Times New Roman" w:cs="Times New Roman"/>
          <w:color w:val="000000" w:themeColor="text1"/>
        </w:rPr>
        <w:footnoteReference w:id="582"/>
      </w:r>
      <w:r w:rsidRPr="00EB6F33">
        <w:rPr>
          <w:rFonts w:ascii="Times New Roman" w:hAnsi="Times New Roman" w:cs="Times New Roman"/>
          <w:color w:val="000000" w:themeColor="text1"/>
        </w:rPr>
        <w:t xml:space="preserve">.  </w:t>
      </w:r>
    </w:p>
    <w:p w14:paraId="530D41C2" w14:textId="77777777" w:rsidR="00BE1006" w:rsidRPr="00EB6F33" w:rsidRDefault="00BE1006" w:rsidP="00300D52">
      <w:pPr>
        <w:rPr>
          <w:rFonts w:ascii="Times New Roman" w:hAnsi="Times New Roman" w:cs="Times New Roman"/>
          <w:color w:val="000000" w:themeColor="text1"/>
        </w:rPr>
      </w:pPr>
    </w:p>
    <w:p w14:paraId="3EA08B1D" w14:textId="77777777" w:rsidR="0078255D" w:rsidRPr="00EB6F33" w:rsidRDefault="00BE1006" w:rsidP="00300D52">
      <w:pPr>
        <w:ind w:firstLine="0"/>
        <w:rPr>
          <w:rFonts w:ascii="Times New Roman" w:eastAsia="Times New Roman" w:hAnsi="Times New Roman" w:cs="Times New Roman"/>
          <w:i/>
          <w:iCs/>
          <w:color w:val="000000"/>
          <w:lang w:eastAsia="pt-BR"/>
        </w:rPr>
      </w:pPr>
      <w:r w:rsidRPr="00EB6F33">
        <w:rPr>
          <w:rFonts w:ascii="Times New Roman" w:eastAsia="Times New Roman" w:hAnsi="Times New Roman" w:cs="Times New Roman"/>
          <w:i/>
          <w:iCs/>
          <w:color w:val="000000"/>
          <w:lang w:eastAsia="pt-BR"/>
        </w:rPr>
        <w:t>Uma ideia de liberdade pós-metafísica</w:t>
      </w:r>
    </w:p>
    <w:p w14:paraId="21EC0A55" w14:textId="77777777" w:rsidR="0057759F" w:rsidRPr="00EB6F33" w:rsidRDefault="0057759F" w:rsidP="00300D52">
      <w:pPr>
        <w:ind w:firstLine="0"/>
        <w:rPr>
          <w:rFonts w:ascii="Times New Roman" w:eastAsia="Times New Roman" w:hAnsi="Times New Roman" w:cs="Times New Roman"/>
          <w:i/>
          <w:iCs/>
          <w:color w:val="000000"/>
          <w:lang w:eastAsia="pt-BR"/>
        </w:rPr>
      </w:pPr>
    </w:p>
    <w:p w14:paraId="48450DB3" w14:textId="4CC8973D" w:rsidR="001A69E5" w:rsidRPr="00EB6F33" w:rsidRDefault="00AC365E" w:rsidP="003742BB">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Uma reconstrução como procedimento crítico se articula em dois níveis: </w:t>
      </w:r>
      <w:r w:rsidR="00004033" w:rsidRPr="00EB6F33">
        <w:rPr>
          <w:rFonts w:ascii="Times New Roman" w:hAnsi="Times New Roman" w:cs="Times New Roman"/>
          <w:color w:val="000000" w:themeColor="text1"/>
        </w:rPr>
        <w:t>primeiro em uma dimensão horizontal, que recupera e diagnostica uma gramática normativa intramundana, onde as experiências de desrespeito e indignação t</w:t>
      </w:r>
      <w:r w:rsidR="00E360CA" w:rsidRPr="00EB6F33">
        <w:rPr>
          <w:rFonts w:ascii="Times New Roman" w:hAnsi="Times New Roman" w:cs="Times New Roman"/>
          <w:color w:val="000000" w:themeColor="text1"/>
        </w:rPr>
        <w:t>ê</w:t>
      </w:r>
      <w:r w:rsidR="00004033" w:rsidRPr="00EB6F33">
        <w:rPr>
          <w:rFonts w:ascii="Times New Roman" w:hAnsi="Times New Roman" w:cs="Times New Roman"/>
          <w:color w:val="000000" w:themeColor="text1"/>
        </w:rPr>
        <w:t>m uma centralidade na compreensão dos potenciais de resistência embutido nessas formas de injustiça. E, em segundo lugar, uma dimensão vertical, n</w:t>
      </w:r>
      <w:r w:rsidR="00E360CA" w:rsidRPr="00EB6F33">
        <w:rPr>
          <w:rFonts w:ascii="Times New Roman" w:hAnsi="Times New Roman" w:cs="Times New Roman"/>
          <w:color w:val="000000" w:themeColor="text1"/>
        </w:rPr>
        <w:t>a</w:t>
      </w:r>
      <w:r w:rsidR="00004033" w:rsidRPr="00EB6F33">
        <w:rPr>
          <w:rFonts w:ascii="Times New Roman" w:hAnsi="Times New Roman" w:cs="Times New Roman"/>
          <w:color w:val="000000" w:themeColor="text1"/>
        </w:rPr>
        <w:t xml:space="preserve"> qual </w:t>
      </w:r>
      <w:r w:rsidR="00E360CA" w:rsidRPr="00EB6F33">
        <w:rPr>
          <w:rFonts w:ascii="Times New Roman" w:hAnsi="Times New Roman" w:cs="Times New Roman"/>
          <w:color w:val="000000" w:themeColor="text1"/>
        </w:rPr>
        <w:t xml:space="preserve">se </w:t>
      </w:r>
      <w:r w:rsidR="00004033" w:rsidRPr="00EB6F33">
        <w:rPr>
          <w:rFonts w:ascii="Times New Roman" w:hAnsi="Times New Roman" w:cs="Times New Roman"/>
          <w:color w:val="000000" w:themeColor="text1"/>
        </w:rPr>
        <w:t>deve mostrar a plausibilidade dos critérios obtidos a partir de uma concep</w:t>
      </w:r>
      <w:r w:rsidR="00E360CA" w:rsidRPr="00EB6F33">
        <w:rPr>
          <w:rFonts w:ascii="Times New Roman" w:hAnsi="Times New Roman" w:cs="Times New Roman"/>
          <w:color w:val="000000" w:themeColor="text1"/>
        </w:rPr>
        <w:t>çã</w:t>
      </w:r>
      <w:r w:rsidR="00004033" w:rsidRPr="00EB6F33">
        <w:rPr>
          <w:rFonts w:ascii="Times New Roman" w:hAnsi="Times New Roman" w:cs="Times New Roman"/>
          <w:color w:val="000000" w:themeColor="text1"/>
        </w:rPr>
        <w:t>o de progresso moral que determina a l</w:t>
      </w:r>
      <w:r w:rsidR="00E360CA" w:rsidRPr="00EB6F33">
        <w:rPr>
          <w:rFonts w:ascii="Times New Roman" w:hAnsi="Times New Roman" w:cs="Times New Roman"/>
          <w:color w:val="000000" w:themeColor="text1"/>
        </w:rPr>
        <w:t>ó</w:t>
      </w:r>
      <w:r w:rsidR="00004033" w:rsidRPr="00EB6F33">
        <w:rPr>
          <w:rFonts w:ascii="Times New Roman" w:hAnsi="Times New Roman" w:cs="Times New Roman"/>
          <w:color w:val="000000" w:themeColor="text1"/>
        </w:rPr>
        <w:t>gica de desenvolvimento histórico de processos de aprendizagem social</w:t>
      </w:r>
      <w:r w:rsidR="00004033" w:rsidRPr="00EB6F33">
        <w:rPr>
          <w:rStyle w:val="Refdenotaderodap"/>
          <w:rFonts w:ascii="Times New Roman" w:hAnsi="Times New Roman" w:cs="Times New Roman"/>
          <w:color w:val="000000" w:themeColor="text1"/>
        </w:rPr>
        <w:footnoteReference w:id="583"/>
      </w:r>
      <w:r w:rsidR="00004033" w:rsidRPr="00EB6F33">
        <w:rPr>
          <w:rFonts w:ascii="Times New Roman" w:hAnsi="Times New Roman" w:cs="Times New Roman"/>
          <w:color w:val="000000" w:themeColor="text1"/>
        </w:rPr>
        <w:t xml:space="preserve">. </w:t>
      </w:r>
      <w:r w:rsidR="0096732C" w:rsidRPr="00EB6F33">
        <w:rPr>
          <w:rFonts w:ascii="Times New Roman" w:hAnsi="Times New Roman" w:cs="Times New Roman"/>
          <w:color w:val="000000" w:themeColor="text1"/>
        </w:rPr>
        <w:t xml:space="preserve"> </w:t>
      </w:r>
      <w:r w:rsidR="00BE1006" w:rsidRPr="00EB6F33">
        <w:rPr>
          <w:rFonts w:ascii="Times New Roman" w:hAnsi="Times New Roman" w:cs="Times New Roman"/>
          <w:color w:val="000000" w:themeColor="text1"/>
        </w:rPr>
        <w:t>De modo a fundamentar uma concepção progressista de liberdade, Habermas precisou</w:t>
      </w:r>
      <w:r w:rsidR="0078255D" w:rsidRPr="00EB6F33">
        <w:rPr>
          <w:rFonts w:ascii="Times New Roman" w:hAnsi="Times New Roman" w:cs="Times New Roman"/>
          <w:color w:val="000000" w:themeColor="text1"/>
        </w:rPr>
        <w:t xml:space="preserve"> resgatar os potenciais racionais da filosofia após o seu eclipse, um movimento que</w:t>
      </w:r>
      <w:r w:rsidR="00D83F2F" w:rsidRPr="00EB6F33">
        <w:rPr>
          <w:rFonts w:ascii="Times New Roman" w:hAnsi="Times New Roman" w:cs="Times New Roman"/>
          <w:color w:val="000000" w:themeColor="text1"/>
        </w:rPr>
        <w:t>,</w:t>
      </w:r>
      <w:r w:rsidR="0078255D" w:rsidRPr="00EB6F33">
        <w:rPr>
          <w:rFonts w:ascii="Times New Roman" w:hAnsi="Times New Roman" w:cs="Times New Roman"/>
          <w:color w:val="000000" w:themeColor="text1"/>
        </w:rPr>
        <w:t xml:space="preserve"> segundo Martin Jay</w:t>
      </w:r>
      <w:r w:rsidR="0078255D" w:rsidRPr="00EB6F33">
        <w:rPr>
          <w:rStyle w:val="Refdenotaderodap"/>
          <w:rFonts w:ascii="Times New Roman" w:hAnsi="Times New Roman" w:cs="Times New Roman"/>
          <w:color w:val="000000" w:themeColor="text1"/>
        </w:rPr>
        <w:footnoteReference w:id="584"/>
      </w:r>
      <w:r w:rsidR="00D83F2F" w:rsidRPr="00EB6F33">
        <w:rPr>
          <w:rFonts w:ascii="Times New Roman" w:hAnsi="Times New Roman" w:cs="Times New Roman"/>
          <w:color w:val="000000" w:themeColor="text1"/>
        </w:rPr>
        <w:t>,</w:t>
      </w:r>
      <w:r w:rsidR="0078255D" w:rsidRPr="00EB6F33">
        <w:rPr>
          <w:rFonts w:ascii="Times New Roman" w:hAnsi="Times New Roman" w:cs="Times New Roman"/>
          <w:color w:val="000000" w:themeColor="text1"/>
        </w:rPr>
        <w:t xml:space="preserve"> envolveu </w:t>
      </w:r>
      <w:r w:rsidR="00D83F2F" w:rsidRPr="00EB6F33">
        <w:rPr>
          <w:rFonts w:ascii="Times New Roman" w:hAnsi="Times New Roman" w:cs="Times New Roman"/>
          <w:color w:val="000000" w:themeColor="text1"/>
        </w:rPr>
        <w:t xml:space="preserve">uma </w:t>
      </w:r>
      <w:r w:rsidR="00BE1006" w:rsidRPr="00EB6F33">
        <w:rPr>
          <w:rFonts w:ascii="Times New Roman" w:hAnsi="Times New Roman" w:cs="Times New Roman"/>
          <w:color w:val="000000" w:themeColor="text1"/>
        </w:rPr>
        <w:t xml:space="preserve">série de procedimentos </w:t>
      </w:r>
      <w:r w:rsidR="00566A08" w:rsidRPr="00EB6F33">
        <w:rPr>
          <w:rFonts w:ascii="Times New Roman" w:hAnsi="Times New Roman" w:cs="Times New Roman"/>
          <w:color w:val="000000" w:themeColor="text1"/>
        </w:rPr>
        <w:t xml:space="preserve">legados </w:t>
      </w:r>
      <w:r w:rsidR="00BE1006" w:rsidRPr="00EB6F33">
        <w:rPr>
          <w:rFonts w:ascii="Times New Roman" w:hAnsi="Times New Roman" w:cs="Times New Roman"/>
          <w:color w:val="000000" w:themeColor="text1"/>
        </w:rPr>
        <w:t xml:space="preserve">para as gerações subsequentes da Teoria crítica. </w:t>
      </w:r>
    </w:p>
    <w:p w14:paraId="17AAC7D8" w14:textId="77777777" w:rsidR="0057759F" w:rsidRPr="00EB6F33" w:rsidRDefault="00BE1006" w:rsidP="00300D52">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Em primeiro lugar, foi necessária </w:t>
      </w:r>
      <w:r w:rsidR="0078255D" w:rsidRPr="00EB6F33">
        <w:rPr>
          <w:rFonts w:ascii="Times New Roman" w:hAnsi="Times New Roman" w:cs="Times New Roman"/>
          <w:color w:val="000000" w:themeColor="text1"/>
        </w:rPr>
        <w:t>uma “</w:t>
      </w:r>
      <w:proofErr w:type="spellStart"/>
      <w:r w:rsidR="0078255D" w:rsidRPr="00EB6F33">
        <w:rPr>
          <w:rFonts w:ascii="Times New Roman" w:hAnsi="Times New Roman" w:cs="Times New Roman"/>
          <w:color w:val="000000" w:themeColor="text1"/>
        </w:rPr>
        <w:t>de</w:t>
      </w:r>
      <w:r w:rsidR="00566A08" w:rsidRPr="00EB6F33">
        <w:rPr>
          <w:rFonts w:ascii="Times New Roman" w:hAnsi="Times New Roman" w:cs="Times New Roman"/>
          <w:color w:val="000000" w:themeColor="text1"/>
        </w:rPr>
        <w:t>s</w:t>
      </w:r>
      <w:r w:rsidR="0078255D" w:rsidRPr="00EB6F33">
        <w:rPr>
          <w:rFonts w:ascii="Times New Roman" w:hAnsi="Times New Roman" w:cs="Times New Roman"/>
          <w:color w:val="000000" w:themeColor="text1"/>
        </w:rPr>
        <w:t>substancialização</w:t>
      </w:r>
      <w:proofErr w:type="spellEnd"/>
      <w:r w:rsidR="0078255D" w:rsidRPr="00EB6F33">
        <w:rPr>
          <w:rFonts w:ascii="Times New Roman" w:hAnsi="Times New Roman" w:cs="Times New Roman"/>
          <w:color w:val="000000" w:themeColor="text1"/>
        </w:rPr>
        <w:t xml:space="preserve"> da razão”, que abandon</w:t>
      </w:r>
      <w:r w:rsidR="009403D8" w:rsidRPr="00EB6F33">
        <w:rPr>
          <w:rFonts w:ascii="Times New Roman" w:hAnsi="Times New Roman" w:cs="Times New Roman"/>
          <w:color w:val="000000" w:themeColor="text1"/>
        </w:rPr>
        <w:t>ou</w:t>
      </w:r>
      <w:r w:rsidR="0078255D" w:rsidRPr="00EB6F33">
        <w:rPr>
          <w:rFonts w:ascii="Times New Roman" w:hAnsi="Times New Roman" w:cs="Times New Roman"/>
          <w:color w:val="000000" w:themeColor="text1"/>
        </w:rPr>
        <w:t xml:space="preserve"> uma ideia de razão objetiva e a fé ontológica em um princ</w:t>
      </w:r>
      <w:r w:rsidR="009403D8" w:rsidRPr="00EB6F33">
        <w:rPr>
          <w:rFonts w:ascii="Times New Roman" w:hAnsi="Times New Roman" w:cs="Times New Roman"/>
          <w:color w:val="000000" w:themeColor="text1"/>
        </w:rPr>
        <w:t>í</w:t>
      </w:r>
      <w:r w:rsidR="0078255D" w:rsidRPr="00EB6F33">
        <w:rPr>
          <w:rFonts w:ascii="Times New Roman" w:hAnsi="Times New Roman" w:cs="Times New Roman"/>
          <w:color w:val="000000" w:themeColor="text1"/>
        </w:rPr>
        <w:t>pio de racionalidade suficiente</w:t>
      </w:r>
      <w:r w:rsidRPr="00EB6F33">
        <w:rPr>
          <w:rFonts w:ascii="Times New Roman" w:hAnsi="Times New Roman" w:cs="Times New Roman"/>
          <w:color w:val="000000" w:themeColor="text1"/>
        </w:rPr>
        <w:t>. Em segundo lugar, procedeu-se</w:t>
      </w:r>
      <w:r w:rsidR="0078255D" w:rsidRPr="00EB6F33">
        <w:rPr>
          <w:rFonts w:ascii="Times New Roman" w:hAnsi="Times New Roman" w:cs="Times New Roman"/>
          <w:color w:val="000000" w:themeColor="text1"/>
        </w:rPr>
        <w:t xml:space="preserve"> </w:t>
      </w:r>
      <w:r w:rsidR="009403D8" w:rsidRPr="00EB6F33">
        <w:rPr>
          <w:rFonts w:ascii="Times New Roman" w:hAnsi="Times New Roman" w:cs="Times New Roman"/>
          <w:color w:val="000000" w:themeColor="text1"/>
        </w:rPr>
        <w:t xml:space="preserve">a </w:t>
      </w:r>
      <w:r w:rsidR="0078255D" w:rsidRPr="00EB6F33">
        <w:rPr>
          <w:rFonts w:ascii="Times New Roman" w:hAnsi="Times New Roman" w:cs="Times New Roman"/>
          <w:color w:val="000000" w:themeColor="text1"/>
        </w:rPr>
        <w:t>uma “</w:t>
      </w:r>
      <w:proofErr w:type="spellStart"/>
      <w:r w:rsidR="0078255D" w:rsidRPr="00EB6F33">
        <w:rPr>
          <w:rFonts w:ascii="Times New Roman" w:hAnsi="Times New Roman" w:cs="Times New Roman"/>
          <w:color w:val="000000" w:themeColor="text1"/>
        </w:rPr>
        <w:t>detranscedentalização</w:t>
      </w:r>
      <w:proofErr w:type="spellEnd"/>
      <w:r w:rsidR="0078255D" w:rsidRPr="00EB6F33">
        <w:rPr>
          <w:rFonts w:ascii="Times New Roman" w:hAnsi="Times New Roman" w:cs="Times New Roman"/>
          <w:color w:val="000000" w:themeColor="text1"/>
        </w:rPr>
        <w:t xml:space="preserve"> da razão”, que recusa o ancoramento de um sujeito universal racional anterior aos contextos históricos</w:t>
      </w:r>
      <w:r w:rsidR="009403D8" w:rsidRPr="00EB6F33">
        <w:rPr>
          <w:rFonts w:ascii="Times New Roman" w:hAnsi="Times New Roman" w:cs="Times New Roman"/>
          <w:color w:val="000000" w:themeColor="text1"/>
        </w:rPr>
        <w:t>.</w:t>
      </w:r>
      <w:r w:rsidR="0078255D" w:rsidRPr="00EB6F33">
        <w:rPr>
          <w:rFonts w:ascii="Times New Roman" w:hAnsi="Times New Roman" w:cs="Times New Roman"/>
          <w:color w:val="000000" w:themeColor="text1"/>
        </w:rPr>
        <w:t xml:space="preserve"> </w:t>
      </w:r>
      <w:r w:rsidRPr="00EB6F33">
        <w:rPr>
          <w:rFonts w:ascii="Times New Roman" w:hAnsi="Times New Roman" w:cs="Times New Roman"/>
          <w:color w:val="000000" w:themeColor="text1"/>
        </w:rPr>
        <w:t xml:space="preserve">Em terceiro lugar, Habermas promoveu </w:t>
      </w:r>
      <w:r w:rsidR="0078255D" w:rsidRPr="00EB6F33">
        <w:rPr>
          <w:rFonts w:ascii="Times New Roman" w:hAnsi="Times New Roman" w:cs="Times New Roman"/>
          <w:color w:val="000000" w:themeColor="text1"/>
        </w:rPr>
        <w:t>uma “</w:t>
      </w:r>
      <w:proofErr w:type="spellStart"/>
      <w:r w:rsidR="0078255D" w:rsidRPr="00EB6F33">
        <w:rPr>
          <w:rFonts w:ascii="Times New Roman" w:hAnsi="Times New Roman" w:cs="Times New Roman"/>
          <w:color w:val="000000" w:themeColor="text1"/>
        </w:rPr>
        <w:t>lingui</w:t>
      </w:r>
      <w:r w:rsidR="009403D8" w:rsidRPr="00EB6F33">
        <w:rPr>
          <w:rFonts w:ascii="Times New Roman" w:hAnsi="Times New Roman" w:cs="Times New Roman"/>
          <w:color w:val="000000" w:themeColor="text1"/>
        </w:rPr>
        <w:t>s</w:t>
      </w:r>
      <w:r w:rsidR="0078255D" w:rsidRPr="00EB6F33">
        <w:rPr>
          <w:rFonts w:ascii="Times New Roman" w:hAnsi="Times New Roman" w:cs="Times New Roman"/>
          <w:color w:val="000000" w:themeColor="text1"/>
        </w:rPr>
        <w:t>tificação</w:t>
      </w:r>
      <w:proofErr w:type="spellEnd"/>
      <w:r w:rsidR="0078255D" w:rsidRPr="00EB6F33">
        <w:rPr>
          <w:rFonts w:ascii="Times New Roman" w:hAnsi="Times New Roman" w:cs="Times New Roman"/>
          <w:color w:val="000000" w:themeColor="text1"/>
        </w:rPr>
        <w:t xml:space="preserve"> da razão”, que procura </w:t>
      </w:r>
      <w:r w:rsidR="00E80A51" w:rsidRPr="00EB6F33">
        <w:rPr>
          <w:rFonts w:ascii="Times New Roman" w:hAnsi="Times New Roman" w:cs="Times New Roman"/>
          <w:color w:val="000000" w:themeColor="text1"/>
        </w:rPr>
        <w:t>n</w:t>
      </w:r>
      <w:r w:rsidR="0078255D" w:rsidRPr="00EB6F33">
        <w:rPr>
          <w:rFonts w:ascii="Times New Roman" w:hAnsi="Times New Roman" w:cs="Times New Roman"/>
          <w:color w:val="000000" w:themeColor="text1"/>
        </w:rPr>
        <w:t xml:space="preserve">a interação comunicativa </w:t>
      </w:r>
      <w:r w:rsidR="00E80A51" w:rsidRPr="00EB6F33">
        <w:rPr>
          <w:rFonts w:ascii="Times New Roman" w:hAnsi="Times New Roman" w:cs="Times New Roman"/>
          <w:color w:val="000000" w:themeColor="text1"/>
        </w:rPr>
        <w:t xml:space="preserve">e </w:t>
      </w:r>
      <w:r w:rsidR="0078255D" w:rsidRPr="00EB6F33">
        <w:rPr>
          <w:rFonts w:ascii="Times New Roman" w:hAnsi="Times New Roman" w:cs="Times New Roman"/>
          <w:color w:val="000000" w:themeColor="text1"/>
        </w:rPr>
        <w:t xml:space="preserve">na pragmática universal uma orientação de fundamentação racional como </w:t>
      </w:r>
      <w:proofErr w:type="spellStart"/>
      <w:r w:rsidR="0078255D" w:rsidRPr="00EB6F33">
        <w:rPr>
          <w:rFonts w:ascii="Times New Roman" w:hAnsi="Times New Roman" w:cs="Times New Roman"/>
          <w:color w:val="000000" w:themeColor="text1"/>
        </w:rPr>
        <w:t>telos</w:t>
      </w:r>
      <w:proofErr w:type="spellEnd"/>
      <w:r w:rsidR="0078255D" w:rsidRPr="00EB6F33">
        <w:rPr>
          <w:rFonts w:ascii="Times New Roman" w:hAnsi="Times New Roman" w:cs="Times New Roman"/>
          <w:color w:val="000000" w:themeColor="text1"/>
        </w:rPr>
        <w:t xml:space="preserve"> da cr</w:t>
      </w:r>
      <w:r w:rsidR="00E80A51" w:rsidRPr="00EB6F33">
        <w:rPr>
          <w:rFonts w:ascii="Times New Roman" w:hAnsi="Times New Roman" w:cs="Times New Roman"/>
          <w:color w:val="000000" w:themeColor="text1"/>
        </w:rPr>
        <w:t>í</w:t>
      </w:r>
      <w:r w:rsidR="0078255D" w:rsidRPr="00EB6F33">
        <w:rPr>
          <w:rFonts w:ascii="Times New Roman" w:hAnsi="Times New Roman" w:cs="Times New Roman"/>
          <w:color w:val="000000" w:themeColor="text1"/>
        </w:rPr>
        <w:t>tica</w:t>
      </w:r>
      <w:r w:rsidRPr="00EB6F33">
        <w:rPr>
          <w:rFonts w:ascii="Times New Roman" w:hAnsi="Times New Roman" w:cs="Times New Roman"/>
          <w:color w:val="000000" w:themeColor="text1"/>
        </w:rPr>
        <w:t xml:space="preserve">. </w:t>
      </w:r>
      <w:r w:rsidR="00C51518" w:rsidRPr="00EB6F33">
        <w:rPr>
          <w:rFonts w:ascii="Times New Roman" w:hAnsi="Times New Roman" w:cs="Times New Roman"/>
          <w:color w:val="000000" w:themeColor="text1"/>
        </w:rPr>
        <w:t xml:space="preserve"> </w:t>
      </w:r>
      <w:r w:rsidRPr="00EB6F33">
        <w:rPr>
          <w:rFonts w:ascii="Times New Roman" w:hAnsi="Times New Roman" w:cs="Times New Roman"/>
          <w:color w:val="000000" w:themeColor="text1"/>
        </w:rPr>
        <w:t xml:space="preserve">Para isso, foi necessário em quarto lugar </w:t>
      </w:r>
      <w:r w:rsidR="0078255D" w:rsidRPr="00EB6F33">
        <w:rPr>
          <w:rFonts w:ascii="Times New Roman" w:hAnsi="Times New Roman" w:cs="Times New Roman"/>
          <w:color w:val="000000" w:themeColor="text1"/>
        </w:rPr>
        <w:t xml:space="preserve">“uma </w:t>
      </w:r>
      <w:proofErr w:type="spellStart"/>
      <w:r w:rsidR="0078255D" w:rsidRPr="00EB6F33">
        <w:rPr>
          <w:rFonts w:ascii="Times New Roman" w:hAnsi="Times New Roman" w:cs="Times New Roman"/>
          <w:color w:val="000000" w:themeColor="text1"/>
        </w:rPr>
        <w:t>dessublimação</w:t>
      </w:r>
      <w:proofErr w:type="spellEnd"/>
      <w:r w:rsidR="0078255D" w:rsidRPr="00EB6F33">
        <w:rPr>
          <w:rFonts w:ascii="Times New Roman" w:hAnsi="Times New Roman" w:cs="Times New Roman"/>
          <w:color w:val="000000" w:themeColor="text1"/>
        </w:rPr>
        <w:t xml:space="preserve"> da razão”, que </w:t>
      </w:r>
      <w:r w:rsidR="0078255D" w:rsidRPr="00EB6F33">
        <w:rPr>
          <w:rFonts w:ascii="Times New Roman" w:hAnsi="Times New Roman" w:cs="Times New Roman"/>
          <w:color w:val="000000" w:themeColor="text1"/>
        </w:rPr>
        <w:lastRenderedPageBreak/>
        <w:t>a situa em pr</w:t>
      </w:r>
      <w:r w:rsidR="00E80A51" w:rsidRPr="00EB6F33">
        <w:rPr>
          <w:rFonts w:ascii="Times New Roman" w:hAnsi="Times New Roman" w:cs="Times New Roman"/>
          <w:color w:val="000000" w:themeColor="text1"/>
        </w:rPr>
        <w:t>á</w:t>
      </w:r>
      <w:r w:rsidR="0078255D" w:rsidRPr="00EB6F33">
        <w:rPr>
          <w:rFonts w:ascii="Times New Roman" w:hAnsi="Times New Roman" w:cs="Times New Roman"/>
          <w:color w:val="000000" w:themeColor="text1"/>
        </w:rPr>
        <w:t xml:space="preserve">ticas e instituições do mundo social como um processo incompleto; </w:t>
      </w:r>
      <w:r w:rsidRPr="00EB6F33">
        <w:rPr>
          <w:rFonts w:ascii="Times New Roman" w:hAnsi="Times New Roman" w:cs="Times New Roman"/>
          <w:color w:val="000000" w:themeColor="text1"/>
        </w:rPr>
        <w:t xml:space="preserve">e, </w:t>
      </w:r>
      <w:r w:rsidR="00AC365E" w:rsidRPr="00EB6F33">
        <w:rPr>
          <w:rFonts w:ascii="Times New Roman" w:hAnsi="Times New Roman" w:cs="Times New Roman"/>
          <w:color w:val="000000" w:themeColor="text1"/>
        </w:rPr>
        <w:t>consequentemente</w:t>
      </w:r>
      <w:r w:rsidR="003F09C3" w:rsidRPr="00EB6F33">
        <w:rPr>
          <w:rFonts w:ascii="Times New Roman" w:hAnsi="Times New Roman" w:cs="Times New Roman"/>
          <w:color w:val="000000" w:themeColor="text1"/>
        </w:rPr>
        <w:t>, um</w:t>
      </w:r>
      <w:r w:rsidR="0078255D" w:rsidRPr="00EB6F33">
        <w:rPr>
          <w:rFonts w:ascii="Times New Roman" w:hAnsi="Times New Roman" w:cs="Times New Roman"/>
          <w:color w:val="000000" w:themeColor="text1"/>
        </w:rPr>
        <w:t xml:space="preserve">a “ pluralização da razão”, que não integra a racionalidade em uma </w:t>
      </w:r>
      <w:proofErr w:type="spellStart"/>
      <w:r w:rsidR="0078255D" w:rsidRPr="00EB6F33">
        <w:rPr>
          <w:rFonts w:ascii="Times New Roman" w:hAnsi="Times New Roman" w:cs="Times New Roman"/>
          <w:color w:val="000000" w:themeColor="text1"/>
        </w:rPr>
        <w:t>metacategoria</w:t>
      </w:r>
      <w:proofErr w:type="spellEnd"/>
      <w:r w:rsidR="0078255D" w:rsidRPr="00EB6F33">
        <w:rPr>
          <w:rFonts w:ascii="Times New Roman" w:hAnsi="Times New Roman" w:cs="Times New Roman"/>
          <w:color w:val="000000" w:themeColor="text1"/>
        </w:rPr>
        <w:t>, mas a articula em complementaridade a outras manifestações racionais</w:t>
      </w:r>
      <w:r w:rsidR="004E178F" w:rsidRPr="00EB6F33">
        <w:rPr>
          <w:rFonts w:ascii="Times New Roman" w:hAnsi="Times New Roman" w:cs="Times New Roman"/>
          <w:color w:val="000000" w:themeColor="text1"/>
        </w:rPr>
        <w:t>.</w:t>
      </w:r>
      <w:r w:rsidR="0078255D" w:rsidRPr="00EB6F33">
        <w:rPr>
          <w:rFonts w:ascii="Times New Roman" w:hAnsi="Times New Roman" w:cs="Times New Roman"/>
          <w:color w:val="000000" w:themeColor="text1"/>
        </w:rPr>
        <w:t xml:space="preserve"> </w:t>
      </w:r>
    </w:p>
    <w:p w14:paraId="3005B6FF" w14:textId="77551F9D" w:rsidR="003F09C3" w:rsidRPr="00EB6F33" w:rsidRDefault="003F09C3" w:rsidP="00300D52">
      <w:pPr>
        <w:rPr>
          <w:rFonts w:ascii="Times New Roman" w:hAnsi="Times New Roman" w:cs="Times New Roman"/>
          <w:color w:val="000000" w:themeColor="text1"/>
        </w:rPr>
      </w:pPr>
      <w:r w:rsidRPr="00EB6F33">
        <w:rPr>
          <w:rFonts w:ascii="Times New Roman" w:hAnsi="Times New Roman" w:cs="Times New Roman"/>
          <w:color w:val="000000" w:themeColor="text1"/>
        </w:rPr>
        <w:t>Em seguid</w:t>
      </w:r>
      <w:r w:rsidR="004E178F" w:rsidRPr="00EB6F33">
        <w:rPr>
          <w:rFonts w:ascii="Times New Roman" w:hAnsi="Times New Roman" w:cs="Times New Roman"/>
          <w:color w:val="000000" w:themeColor="text1"/>
        </w:rPr>
        <w:t>a</w:t>
      </w:r>
      <w:r w:rsidRPr="00EB6F33">
        <w:rPr>
          <w:rFonts w:ascii="Times New Roman" w:hAnsi="Times New Roman" w:cs="Times New Roman"/>
          <w:color w:val="000000" w:themeColor="text1"/>
        </w:rPr>
        <w:t xml:space="preserve">, Habermas forneceu elementos para </w:t>
      </w:r>
      <w:r w:rsidR="0078255D" w:rsidRPr="00EB6F33">
        <w:rPr>
          <w:rFonts w:ascii="Times New Roman" w:hAnsi="Times New Roman" w:cs="Times New Roman"/>
          <w:color w:val="000000" w:themeColor="text1"/>
        </w:rPr>
        <w:t xml:space="preserve">“a </w:t>
      </w:r>
      <w:proofErr w:type="spellStart"/>
      <w:r w:rsidR="0078255D" w:rsidRPr="00EB6F33">
        <w:rPr>
          <w:rFonts w:ascii="Times New Roman" w:hAnsi="Times New Roman" w:cs="Times New Roman"/>
          <w:color w:val="000000" w:themeColor="text1"/>
        </w:rPr>
        <w:t>procedimentalização</w:t>
      </w:r>
      <w:proofErr w:type="spellEnd"/>
      <w:r w:rsidR="0078255D" w:rsidRPr="00EB6F33">
        <w:rPr>
          <w:rFonts w:ascii="Times New Roman" w:hAnsi="Times New Roman" w:cs="Times New Roman"/>
          <w:color w:val="000000" w:themeColor="text1"/>
        </w:rPr>
        <w:t xml:space="preserve"> da razão”, que procura protocolos discursivos de argumentação que podem ser aplicados a questões normativas e cognitivas,</w:t>
      </w:r>
      <w:r w:rsidRPr="00EB6F33">
        <w:rPr>
          <w:rFonts w:ascii="Times New Roman" w:hAnsi="Times New Roman" w:cs="Times New Roman"/>
          <w:color w:val="000000" w:themeColor="text1"/>
        </w:rPr>
        <w:t xml:space="preserve"> e, </w:t>
      </w:r>
      <w:r w:rsidR="00AC365E" w:rsidRPr="00EB6F33">
        <w:rPr>
          <w:rFonts w:ascii="Times New Roman" w:hAnsi="Times New Roman" w:cs="Times New Roman"/>
          <w:color w:val="000000" w:themeColor="text1"/>
        </w:rPr>
        <w:t>também</w:t>
      </w:r>
      <w:r w:rsidRPr="00EB6F33">
        <w:rPr>
          <w:rFonts w:ascii="Times New Roman" w:hAnsi="Times New Roman" w:cs="Times New Roman"/>
          <w:color w:val="000000" w:themeColor="text1"/>
        </w:rPr>
        <w:t>, uma</w:t>
      </w:r>
      <w:r w:rsidR="0078255D" w:rsidRPr="00EB6F33">
        <w:rPr>
          <w:rFonts w:ascii="Times New Roman" w:hAnsi="Times New Roman" w:cs="Times New Roman"/>
          <w:color w:val="000000" w:themeColor="text1"/>
        </w:rPr>
        <w:t xml:space="preserve"> “</w:t>
      </w:r>
      <w:proofErr w:type="spellStart"/>
      <w:r w:rsidR="00530D6E" w:rsidRPr="00EB6F33">
        <w:rPr>
          <w:rFonts w:ascii="Times New Roman" w:hAnsi="Times New Roman" w:cs="Times New Roman"/>
          <w:color w:val="000000" w:themeColor="text1"/>
        </w:rPr>
        <w:t>a</w:t>
      </w:r>
      <w:r w:rsidR="0078255D" w:rsidRPr="00EB6F33">
        <w:rPr>
          <w:rFonts w:ascii="Times New Roman" w:hAnsi="Times New Roman" w:cs="Times New Roman"/>
          <w:color w:val="000000" w:themeColor="text1"/>
        </w:rPr>
        <w:t>temporalização</w:t>
      </w:r>
      <w:proofErr w:type="spellEnd"/>
      <w:r w:rsidR="0078255D" w:rsidRPr="00EB6F33">
        <w:rPr>
          <w:rFonts w:ascii="Times New Roman" w:hAnsi="Times New Roman" w:cs="Times New Roman"/>
          <w:color w:val="000000" w:themeColor="text1"/>
        </w:rPr>
        <w:t xml:space="preserve"> da razão como um projeto infinito”, que o pensa como um ideal </w:t>
      </w:r>
      <w:proofErr w:type="spellStart"/>
      <w:r w:rsidR="0078255D" w:rsidRPr="00EB6F33">
        <w:rPr>
          <w:rFonts w:ascii="Times New Roman" w:hAnsi="Times New Roman" w:cs="Times New Roman"/>
          <w:color w:val="000000" w:themeColor="text1"/>
        </w:rPr>
        <w:t>regulativo</w:t>
      </w:r>
      <w:proofErr w:type="spellEnd"/>
      <w:r w:rsidR="0078255D" w:rsidRPr="00EB6F33">
        <w:rPr>
          <w:rFonts w:ascii="Times New Roman" w:hAnsi="Times New Roman" w:cs="Times New Roman"/>
          <w:color w:val="000000" w:themeColor="text1"/>
        </w:rPr>
        <w:t xml:space="preserve"> que nunca chega a sua realização completa</w:t>
      </w:r>
      <w:r w:rsidRPr="00EB6F33">
        <w:rPr>
          <w:rFonts w:ascii="Times New Roman" w:hAnsi="Times New Roman" w:cs="Times New Roman"/>
          <w:color w:val="000000" w:themeColor="text1"/>
        </w:rPr>
        <w:t>.</w:t>
      </w:r>
      <w:r w:rsidR="0078255D" w:rsidRPr="00EB6F33">
        <w:rPr>
          <w:rFonts w:ascii="Times New Roman" w:hAnsi="Times New Roman" w:cs="Times New Roman"/>
          <w:color w:val="000000" w:themeColor="text1"/>
        </w:rPr>
        <w:t xml:space="preserve"> </w:t>
      </w:r>
      <w:r w:rsidRPr="00EB6F33">
        <w:rPr>
          <w:rFonts w:ascii="Times New Roman" w:hAnsi="Times New Roman" w:cs="Times New Roman"/>
          <w:color w:val="000000" w:themeColor="text1"/>
        </w:rPr>
        <w:t>P</w:t>
      </w:r>
      <w:r w:rsidR="0078255D" w:rsidRPr="00EB6F33">
        <w:rPr>
          <w:rFonts w:ascii="Times New Roman" w:hAnsi="Times New Roman" w:cs="Times New Roman"/>
          <w:color w:val="000000" w:themeColor="text1"/>
        </w:rPr>
        <w:t xml:space="preserve">or fim, </w:t>
      </w:r>
      <w:r w:rsidRPr="00EB6F33">
        <w:rPr>
          <w:rFonts w:ascii="Times New Roman" w:hAnsi="Times New Roman" w:cs="Times New Roman"/>
          <w:color w:val="000000" w:themeColor="text1"/>
        </w:rPr>
        <w:t xml:space="preserve">a teoria de uma liberdade comunicativa estabeleceu </w:t>
      </w:r>
      <w:r w:rsidR="0078255D" w:rsidRPr="00EB6F33">
        <w:rPr>
          <w:rFonts w:ascii="Times New Roman" w:hAnsi="Times New Roman" w:cs="Times New Roman"/>
          <w:color w:val="000000" w:themeColor="text1"/>
        </w:rPr>
        <w:t>uma</w:t>
      </w:r>
      <w:r w:rsidR="000044AD" w:rsidRPr="00EB6F33">
        <w:rPr>
          <w:rFonts w:ascii="Times New Roman" w:hAnsi="Times New Roman" w:cs="Times New Roman"/>
          <w:color w:val="000000" w:themeColor="text1"/>
        </w:rPr>
        <w:t>, por assim dizer,</w:t>
      </w:r>
      <w:r w:rsidR="0078255D" w:rsidRPr="00EB6F33">
        <w:rPr>
          <w:rFonts w:ascii="Times New Roman" w:hAnsi="Times New Roman" w:cs="Times New Roman"/>
          <w:color w:val="000000" w:themeColor="text1"/>
        </w:rPr>
        <w:t xml:space="preserve"> </w:t>
      </w:r>
      <w:proofErr w:type="spellStart"/>
      <w:r w:rsidR="0078255D" w:rsidRPr="00EB6F33">
        <w:rPr>
          <w:rFonts w:ascii="Times New Roman" w:hAnsi="Times New Roman" w:cs="Times New Roman"/>
          <w:color w:val="000000" w:themeColor="text1"/>
        </w:rPr>
        <w:t>narrativação</w:t>
      </w:r>
      <w:proofErr w:type="spellEnd"/>
      <w:r w:rsidR="0078255D" w:rsidRPr="00EB6F33">
        <w:rPr>
          <w:rFonts w:ascii="Times New Roman" w:hAnsi="Times New Roman" w:cs="Times New Roman"/>
          <w:color w:val="000000" w:themeColor="text1"/>
        </w:rPr>
        <w:t xml:space="preserve"> da razão, que implica em uma reconstrução racional dos processos de aprendizagem da espécie que podem ser realizados potencialmente no futuro, sem reviver uma filosofia objetiva da hist</w:t>
      </w:r>
      <w:r w:rsidR="000044AD" w:rsidRPr="00EB6F33">
        <w:rPr>
          <w:rFonts w:ascii="Times New Roman" w:hAnsi="Times New Roman" w:cs="Times New Roman"/>
          <w:color w:val="000000" w:themeColor="text1"/>
        </w:rPr>
        <w:t>ó</w:t>
      </w:r>
      <w:r w:rsidR="0078255D" w:rsidRPr="00EB6F33">
        <w:rPr>
          <w:rFonts w:ascii="Times New Roman" w:hAnsi="Times New Roman" w:cs="Times New Roman"/>
          <w:color w:val="000000" w:themeColor="text1"/>
        </w:rPr>
        <w:t xml:space="preserve">ria. </w:t>
      </w:r>
    </w:p>
    <w:p w14:paraId="625831AE" w14:textId="77777777" w:rsidR="001B399F" w:rsidRPr="00EB6F33" w:rsidRDefault="001B399F" w:rsidP="00300D52">
      <w:pPr>
        <w:rPr>
          <w:rFonts w:ascii="Times New Roman" w:hAnsi="Times New Roman" w:cs="Times New Roman"/>
          <w:color w:val="000000" w:themeColor="text1"/>
        </w:rPr>
      </w:pPr>
    </w:p>
    <w:p w14:paraId="6C76D6BF" w14:textId="77777777" w:rsidR="00C51518" w:rsidRPr="00EB6F33" w:rsidRDefault="00C51518" w:rsidP="00300D52">
      <w:pPr>
        <w:ind w:firstLine="0"/>
        <w:rPr>
          <w:rFonts w:ascii="Times New Roman" w:hAnsi="Times New Roman" w:cs="Times New Roman"/>
          <w:i/>
          <w:iCs/>
          <w:color w:val="000000" w:themeColor="text1"/>
        </w:rPr>
      </w:pPr>
      <w:r w:rsidRPr="00EB6F33">
        <w:rPr>
          <w:rFonts w:ascii="Times New Roman" w:hAnsi="Times New Roman" w:cs="Times New Roman"/>
          <w:i/>
          <w:iCs/>
          <w:color w:val="000000" w:themeColor="text1"/>
        </w:rPr>
        <w:t>Uma crítica desinflacionada da ideologia</w:t>
      </w:r>
    </w:p>
    <w:p w14:paraId="261944DD" w14:textId="77777777" w:rsidR="00C51518" w:rsidRPr="00EB6F33" w:rsidRDefault="00C51518" w:rsidP="00300D52">
      <w:pPr>
        <w:ind w:firstLine="0"/>
        <w:rPr>
          <w:rFonts w:ascii="Times New Roman" w:hAnsi="Times New Roman" w:cs="Times New Roman"/>
          <w:color w:val="000000" w:themeColor="text1"/>
        </w:rPr>
      </w:pPr>
    </w:p>
    <w:p w14:paraId="4DF50323" w14:textId="77777777" w:rsidR="0057759F" w:rsidRPr="00EB6F33" w:rsidRDefault="003F09C3" w:rsidP="00300D52">
      <w:pPr>
        <w:rPr>
          <w:rFonts w:ascii="Times New Roman" w:eastAsia="Times New Roman" w:hAnsi="Times New Roman" w:cs="Times New Roman"/>
          <w:color w:val="000000"/>
          <w:lang w:eastAsia="pt-BR"/>
        </w:rPr>
      </w:pPr>
      <w:r w:rsidRPr="00EB6F33">
        <w:rPr>
          <w:rFonts w:ascii="Times New Roman" w:hAnsi="Times New Roman" w:cs="Times New Roman"/>
          <w:color w:val="000000" w:themeColor="text1"/>
        </w:rPr>
        <w:t xml:space="preserve">As linhas gerais dessa concepção progressista de liberdade integram a base normativa com </w:t>
      </w:r>
      <w:r w:rsidR="00F7635B" w:rsidRPr="00EB6F33">
        <w:rPr>
          <w:rFonts w:ascii="Times New Roman" w:hAnsi="Times New Roman" w:cs="Times New Roman"/>
          <w:color w:val="000000" w:themeColor="text1"/>
        </w:rPr>
        <w:t>a</w:t>
      </w:r>
      <w:r w:rsidRPr="00EB6F33">
        <w:rPr>
          <w:rFonts w:ascii="Times New Roman" w:hAnsi="Times New Roman" w:cs="Times New Roman"/>
          <w:color w:val="000000" w:themeColor="text1"/>
        </w:rPr>
        <w:t xml:space="preserve"> qual as teorias cr</w:t>
      </w:r>
      <w:r w:rsidR="00F7635B"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ticas reconstrutivas tiveram que se adequar ou insurgir em ordem de apresentar, à luz desse paradigma,</w:t>
      </w:r>
      <w:r w:rsidR="0078255D" w:rsidRPr="00EB6F33">
        <w:rPr>
          <w:rFonts w:ascii="Times New Roman" w:eastAsia="Times New Roman" w:hAnsi="Times New Roman" w:cs="Times New Roman"/>
          <w:color w:val="000000"/>
          <w:lang w:eastAsia="pt-BR"/>
        </w:rPr>
        <w:t xml:space="preserve"> uma concepção de crítica que se apoia na reconstrução de construções normativas internas às práticas sociais</w:t>
      </w:r>
      <w:r w:rsidRPr="00EB6F33">
        <w:rPr>
          <w:rFonts w:ascii="Times New Roman" w:eastAsia="Times New Roman" w:hAnsi="Times New Roman" w:cs="Times New Roman"/>
          <w:color w:val="000000"/>
          <w:lang w:eastAsia="pt-BR"/>
        </w:rPr>
        <w:t>,</w:t>
      </w:r>
      <w:r w:rsidR="0078255D" w:rsidRPr="00EB6F33">
        <w:rPr>
          <w:rFonts w:ascii="Times New Roman" w:eastAsia="Times New Roman" w:hAnsi="Times New Roman" w:cs="Times New Roman"/>
          <w:color w:val="000000"/>
          <w:lang w:eastAsia="pt-BR"/>
        </w:rPr>
        <w:t xml:space="preserve"> que</w:t>
      </w:r>
      <w:r w:rsidRPr="00EB6F33">
        <w:rPr>
          <w:rFonts w:ascii="Times New Roman" w:eastAsia="Times New Roman" w:hAnsi="Times New Roman" w:cs="Times New Roman"/>
          <w:color w:val="000000"/>
          <w:lang w:eastAsia="pt-BR"/>
        </w:rPr>
        <w:t xml:space="preserve">, por sua vez, </w:t>
      </w:r>
      <w:r w:rsidR="0078255D" w:rsidRPr="00EB6F33">
        <w:rPr>
          <w:rFonts w:ascii="Times New Roman" w:eastAsia="Times New Roman" w:hAnsi="Times New Roman" w:cs="Times New Roman"/>
          <w:color w:val="000000"/>
          <w:lang w:eastAsia="pt-BR"/>
        </w:rPr>
        <w:t xml:space="preserve"> não estão conscientemente disponíveis ou esclarecidas aos conhecimentos dos atores</w:t>
      </w:r>
      <w:r w:rsidR="001B399F" w:rsidRPr="00EB6F33">
        <w:rPr>
          <w:rFonts w:ascii="Times New Roman" w:eastAsia="Times New Roman" w:hAnsi="Times New Roman" w:cs="Times New Roman"/>
          <w:color w:val="000000"/>
          <w:lang w:eastAsia="pt-BR"/>
        </w:rPr>
        <w:t xml:space="preserve"> e atrizes</w:t>
      </w:r>
      <w:r w:rsidR="0078255D" w:rsidRPr="00EB6F33">
        <w:rPr>
          <w:rFonts w:ascii="Times New Roman" w:eastAsia="Times New Roman" w:hAnsi="Times New Roman" w:cs="Times New Roman"/>
          <w:color w:val="000000"/>
          <w:lang w:eastAsia="pt-BR"/>
        </w:rPr>
        <w:t xml:space="preserve"> sociais, de modo a derivar delas seus próprios critérios normativos.</w:t>
      </w:r>
    </w:p>
    <w:p w14:paraId="3B515D9E" w14:textId="77777777" w:rsidR="00E654A3" w:rsidRPr="00EB6F33" w:rsidRDefault="0078255D" w:rsidP="00300D52">
      <w:pPr>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 xml:space="preserve"> </w:t>
      </w:r>
      <w:r w:rsidR="003F09C3" w:rsidRPr="00EB6F33">
        <w:rPr>
          <w:rFonts w:ascii="Times New Roman" w:eastAsia="Times New Roman" w:hAnsi="Times New Roman" w:cs="Times New Roman"/>
          <w:color w:val="000000"/>
          <w:lang w:eastAsia="pt-BR"/>
        </w:rPr>
        <w:t xml:space="preserve">Essa perspectiva </w:t>
      </w:r>
      <w:r w:rsidR="001B399F" w:rsidRPr="00EB6F33">
        <w:rPr>
          <w:rFonts w:ascii="Times New Roman" w:eastAsia="Times New Roman" w:hAnsi="Times New Roman" w:cs="Times New Roman"/>
          <w:color w:val="000000"/>
          <w:lang w:eastAsia="pt-BR"/>
        </w:rPr>
        <w:t xml:space="preserve">implica </w:t>
      </w:r>
      <w:r w:rsidR="00C51518" w:rsidRPr="00EB6F33">
        <w:rPr>
          <w:rFonts w:ascii="Times New Roman" w:eastAsia="Times New Roman" w:hAnsi="Times New Roman" w:cs="Times New Roman"/>
          <w:color w:val="000000"/>
          <w:lang w:eastAsia="pt-BR"/>
        </w:rPr>
        <w:t>a adoção de</w:t>
      </w:r>
      <w:r w:rsidR="001B399F" w:rsidRPr="00EB6F33">
        <w:rPr>
          <w:rFonts w:ascii="Times New Roman" w:eastAsia="Times New Roman" w:hAnsi="Times New Roman" w:cs="Times New Roman"/>
          <w:color w:val="000000"/>
          <w:lang w:eastAsia="pt-BR"/>
        </w:rPr>
        <w:t xml:space="preserve"> uma concepção de esfera pública que </w:t>
      </w:r>
      <w:r w:rsidR="0057759F" w:rsidRPr="00EB6F33">
        <w:rPr>
          <w:rFonts w:ascii="Times New Roman" w:eastAsia="Times New Roman" w:hAnsi="Times New Roman" w:cs="Times New Roman"/>
          <w:color w:val="000000"/>
          <w:lang w:eastAsia="pt-BR"/>
        </w:rPr>
        <w:t>avançarem em</w:t>
      </w:r>
      <w:r w:rsidR="001B399F" w:rsidRPr="00EB6F33">
        <w:rPr>
          <w:rFonts w:ascii="Times New Roman" w:eastAsia="Times New Roman" w:hAnsi="Times New Roman" w:cs="Times New Roman"/>
          <w:color w:val="000000"/>
          <w:lang w:eastAsia="pt-BR"/>
        </w:rPr>
        <w:t xml:space="preserve"> termos de complexidade e circulação de poder e liberdade comunicativa </w:t>
      </w:r>
      <w:r w:rsidR="00C51518" w:rsidRPr="00EB6F33">
        <w:rPr>
          <w:rFonts w:ascii="Times New Roman" w:eastAsia="Times New Roman" w:hAnsi="Times New Roman" w:cs="Times New Roman"/>
          <w:color w:val="000000"/>
          <w:lang w:eastAsia="pt-BR"/>
        </w:rPr>
        <w:t>em relação</w:t>
      </w:r>
      <w:r w:rsidR="001B399F" w:rsidRPr="00EB6F33">
        <w:rPr>
          <w:rFonts w:ascii="Times New Roman" w:eastAsia="Times New Roman" w:hAnsi="Times New Roman" w:cs="Times New Roman"/>
          <w:color w:val="000000"/>
          <w:lang w:eastAsia="pt-BR"/>
        </w:rPr>
        <w:t xml:space="preserve"> </w:t>
      </w:r>
      <w:r w:rsidR="001D24F5" w:rsidRPr="00EB6F33">
        <w:rPr>
          <w:rFonts w:ascii="Times New Roman" w:eastAsia="Times New Roman" w:hAnsi="Times New Roman" w:cs="Times New Roman"/>
          <w:color w:val="000000"/>
          <w:lang w:eastAsia="pt-BR"/>
        </w:rPr>
        <w:t>à</w:t>
      </w:r>
      <w:r w:rsidR="001B399F" w:rsidRPr="00EB6F33">
        <w:rPr>
          <w:rFonts w:ascii="Times New Roman" w:eastAsia="Times New Roman" w:hAnsi="Times New Roman" w:cs="Times New Roman"/>
          <w:color w:val="000000"/>
          <w:lang w:eastAsia="pt-BR"/>
        </w:rPr>
        <w:t xml:space="preserve"> noção pr</w:t>
      </w:r>
      <w:r w:rsidR="00C51518" w:rsidRPr="00EB6F33">
        <w:rPr>
          <w:rFonts w:ascii="Times New Roman" w:eastAsia="Times New Roman" w:hAnsi="Times New Roman" w:cs="Times New Roman"/>
          <w:color w:val="000000"/>
          <w:lang w:eastAsia="pt-BR"/>
        </w:rPr>
        <w:t>é</w:t>
      </w:r>
      <w:r w:rsidR="001B399F" w:rsidRPr="00EB6F33">
        <w:rPr>
          <w:rFonts w:ascii="Times New Roman" w:eastAsia="Times New Roman" w:hAnsi="Times New Roman" w:cs="Times New Roman"/>
          <w:color w:val="000000"/>
          <w:lang w:eastAsia="pt-BR"/>
        </w:rPr>
        <w:t xml:space="preserve">via de indústria cultural </w:t>
      </w:r>
      <w:r w:rsidR="005433A8" w:rsidRPr="00EB6F33">
        <w:rPr>
          <w:rFonts w:ascii="Times New Roman" w:eastAsia="Times New Roman" w:hAnsi="Times New Roman" w:cs="Times New Roman"/>
          <w:color w:val="000000"/>
          <w:lang w:eastAsia="pt-BR"/>
        </w:rPr>
        <w:t>e</w:t>
      </w:r>
      <w:r w:rsidR="001B399F" w:rsidRPr="00EB6F33">
        <w:rPr>
          <w:rFonts w:ascii="Times New Roman" w:eastAsia="Times New Roman" w:hAnsi="Times New Roman" w:cs="Times New Roman"/>
          <w:color w:val="000000"/>
          <w:lang w:eastAsia="pt-BR"/>
        </w:rPr>
        <w:t xml:space="preserve"> sua visão de uma sociedade de massas. Esse descentramento de um complexo integrativo totalizante de dominação para esfera de poder e contrapoder foram fundamentais para Habermas repensar os próprios termos de uma cr</w:t>
      </w:r>
      <w:r w:rsidR="005433A8" w:rsidRPr="00EB6F33">
        <w:rPr>
          <w:rFonts w:ascii="Times New Roman" w:eastAsia="Times New Roman" w:hAnsi="Times New Roman" w:cs="Times New Roman"/>
          <w:color w:val="000000"/>
          <w:lang w:eastAsia="pt-BR"/>
        </w:rPr>
        <w:t>í</w:t>
      </w:r>
      <w:r w:rsidR="001B399F" w:rsidRPr="00EB6F33">
        <w:rPr>
          <w:rFonts w:ascii="Times New Roman" w:eastAsia="Times New Roman" w:hAnsi="Times New Roman" w:cs="Times New Roman"/>
          <w:color w:val="000000"/>
          <w:lang w:eastAsia="pt-BR"/>
        </w:rPr>
        <w:t>tica da ideologia. Não mais concebida como uma falsa-consciência</w:t>
      </w:r>
      <w:r w:rsidR="00B74FC7" w:rsidRPr="00EB6F33">
        <w:rPr>
          <w:rFonts w:ascii="Times New Roman" w:eastAsia="Times New Roman" w:hAnsi="Times New Roman" w:cs="Times New Roman"/>
          <w:color w:val="000000"/>
          <w:lang w:eastAsia="pt-BR"/>
        </w:rPr>
        <w:t xml:space="preserve"> objetivamente necessária</w:t>
      </w:r>
      <w:r w:rsidR="001B399F" w:rsidRPr="00EB6F33">
        <w:rPr>
          <w:rFonts w:ascii="Times New Roman" w:eastAsia="Times New Roman" w:hAnsi="Times New Roman" w:cs="Times New Roman"/>
          <w:color w:val="000000"/>
          <w:lang w:eastAsia="pt-BR"/>
        </w:rPr>
        <w:t xml:space="preserve">, </w:t>
      </w:r>
      <w:r w:rsidR="00B74FC7" w:rsidRPr="00EB6F33">
        <w:rPr>
          <w:rFonts w:ascii="Times New Roman" w:eastAsia="Times New Roman" w:hAnsi="Times New Roman" w:cs="Times New Roman"/>
          <w:color w:val="000000"/>
          <w:lang w:eastAsia="pt-BR"/>
        </w:rPr>
        <w:t>o papel das ideologias</w:t>
      </w:r>
      <w:r w:rsidR="00C51518" w:rsidRPr="00EB6F33">
        <w:rPr>
          <w:rFonts w:ascii="Times New Roman" w:eastAsia="Times New Roman" w:hAnsi="Times New Roman" w:cs="Times New Roman"/>
          <w:color w:val="000000"/>
          <w:lang w:eastAsia="pt-BR"/>
        </w:rPr>
        <w:t xml:space="preserve"> assume uma conotação mais desinflacionada.</w:t>
      </w:r>
      <w:r w:rsidR="00B74FC7" w:rsidRPr="00EB6F33">
        <w:rPr>
          <w:rFonts w:ascii="Times New Roman" w:eastAsia="Times New Roman" w:hAnsi="Times New Roman" w:cs="Times New Roman"/>
          <w:color w:val="000000"/>
          <w:lang w:eastAsia="pt-BR"/>
        </w:rPr>
        <w:t xml:space="preserve"> </w:t>
      </w:r>
    </w:p>
    <w:p w14:paraId="3273A648" w14:textId="30F17CE6" w:rsidR="00C51518" w:rsidRPr="00EB6F33" w:rsidRDefault="00C51518" w:rsidP="00300D52">
      <w:pPr>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Em razão d</w:t>
      </w:r>
      <w:r w:rsidR="00B74FC7" w:rsidRPr="00EB6F33">
        <w:rPr>
          <w:rFonts w:ascii="Times New Roman" w:eastAsia="Times New Roman" w:hAnsi="Times New Roman" w:cs="Times New Roman"/>
          <w:color w:val="000000"/>
          <w:lang w:eastAsia="pt-BR"/>
        </w:rPr>
        <w:t>as</w:t>
      </w:r>
      <w:r w:rsidR="001B399F" w:rsidRPr="00EB6F33">
        <w:rPr>
          <w:rFonts w:ascii="Times New Roman" w:eastAsia="Times New Roman" w:hAnsi="Times New Roman" w:cs="Times New Roman"/>
          <w:color w:val="000000"/>
          <w:lang w:eastAsia="pt-BR"/>
        </w:rPr>
        <w:t xml:space="preserve"> sociedades do capitalismo tardio </w:t>
      </w:r>
      <w:r w:rsidRPr="00EB6F33">
        <w:rPr>
          <w:rFonts w:ascii="Times New Roman" w:eastAsia="Times New Roman" w:hAnsi="Times New Roman" w:cs="Times New Roman"/>
          <w:color w:val="000000"/>
          <w:lang w:eastAsia="pt-BR"/>
        </w:rPr>
        <w:t>experimentarem</w:t>
      </w:r>
      <w:r w:rsidR="001B399F" w:rsidRPr="00EB6F33">
        <w:rPr>
          <w:rFonts w:ascii="Times New Roman" w:eastAsia="Times New Roman" w:hAnsi="Times New Roman" w:cs="Times New Roman"/>
          <w:color w:val="000000"/>
          <w:lang w:eastAsia="pt-BR"/>
        </w:rPr>
        <w:t xml:space="preserve"> um processo </w:t>
      </w:r>
      <w:r w:rsidRPr="00EB6F33">
        <w:rPr>
          <w:rFonts w:ascii="Times New Roman" w:eastAsia="Times New Roman" w:hAnsi="Times New Roman" w:cs="Times New Roman"/>
          <w:color w:val="000000"/>
          <w:lang w:eastAsia="pt-BR"/>
        </w:rPr>
        <w:t xml:space="preserve">difuso </w:t>
      </w:r>
      <w:r w:rsidR="001B399F" w:rsidRPr="00EB6F33">
        <w:rPr>
          <w:rFonts w:ascii="Times New Roman" w:eastAsia="Times New Roman" w:hAnsi="Times New Roman" w:cs="Times New Roman"/>
          <w:color w:val="000000"/>
          <w:lang w:eastAsia="pt-BR"/>
        </w:rPr>
        <w:t>de aculturação</w:t>
      </w:r>
      <w:r w:rsidRPr="00EB6F33">
        <w:rPr>
          <w:rFonts w:ascii="Times New Roman" w:eastAsia="Times New Roman" w:hAnsi="Times New Roman" w:cs="Times New Roman"/>
          <w:color w:val="000000"/>
          <w:lang w:eastAsia="pt-BR"/>
        </w:rPr>
        <w:t>, o papel do teórico crítico não poderia mais estabelecer um den</w:t>
      </w:r>
      <w:r w:rsidR="004C12BA" w:rsidRPr="00EB6F33">
        <w:rPr>
          <w:rFonts w:ascii="Times New Roman" w:eastAsia="Times New Roman" w:hAnsi="Times New Roman" w:cs="Times New Roman"/>
          <w:color w:val="000000"/>
          <w:lang w:eastAsia="pt-BR"/>
        </w:rPr>
        <w:t>ú</w:t>
      </w:r>
      <w:r w:rsidRPr="00EB6F33">
        <w:rPr>
          <w:rFonts w:ascii="Times New Roman" w:eastAsia="Times New Roman" w:hAnsi="Times New Roman" w:cs="Times New Roman"/>
          <w:color w:val="000000"/>
          <w:lang w:eastAsia="pt-BR"/>
        </w:rPr>
        <w:t>ncia de sujeitos coletivos como passiveis de uma falsa consciência ou mesmo uma incapacidade estrutural de racionalizar. Isso implicaria um autoritarismo ético ou privil</w:t>
      </w:r>
      <w:r w:rsidR="004C12BA" w:rsidRPr="00EB6F33">
        <w:rPr>
          <w:rFonts w:ascii="Times New Roman" w:eastAsia="Times New Roman" w:hAnsi="Times New Roman" w:cs="Times New Roman"/>
          <w:color w:val="000000"/>
          <w:lang w:eastAsia="pt-BR"/>
        </w:rPr>
        <w:t>é</w:t>
      </w:r>
      <w:r w:rsidRPr="00EB6F33">
        <w:rPr>
          <w:rFonts w:ascii="Times New Roman" w:eastAsia="Times New Roman" w:hAnsi="Times New Roman" w:cs="Times New Roman"/>
          <w:color w:val="000000"/>
          <w:lang w:eastAsia="pt-BR"/>
        </w:rPr>
        <w:t>gio epistêmico incompatível com a virada reconstrutivista da cr</w:t>
      </w:r>
      <w:r w:rsidR="004C12BA" w:rsidRPr="00EB6F33">
        <w:rPr>
          <w:rFonts w:ascii="Times New Roman" w:eastAsia="Times New Roman" w:hAnsi="Times New Roman" w:cs="Times New Roman"/>
          <w:color w:val="000000"/>
          <w:lang w:eastAsia="pt-BR"/>
        </w:rPr>
        <w:t>í</w:t>
      </w:r>
      <w:r w:rsidRPr="00EB6F33">
        <w:rPr>
          <w:rFonts w:ascii="Times New Roman" w:eastAsia="Times New Roman" w:hAnsi="Times New Roman" w:cs="Times New Roman"/>
          <w:color w:val="000000"/>
          <w:lang w:eastAsia="pt-BR"/>
        </w:rPr>
        <w:t xml:space="preserve">tica social. Do ponto de vista então </w:t>
      </w:r>
      <w:r w:rsidR="001B399F" w:rsidRPr="00EB6F33">
        <w:rPr>
          <w:rFonts w:ascii="Times New Roman" w:eastAsia="Times New Roman" w:hAnsi="Times New Roman" w:cs="Times New Roman"/>
          <w:color w:val="000000"/>
          <w:lang w:eastAsia="pt-BR"/>
        </w:rPr>
        <w:t>comunicativ</w:t>
      </w:r>
      <w:r w:rsidR="004C12BA" w:rsidRPr="00EB6F33">
        <w:rPr>
          <w:rFonts w:ascii="Times New Roman" w:eastAsia="Times New Roman" w:hAnsi="Times New Roman" w:cs="Times New Roman"/>
          <w:color w:val="000000"/>
          <w:lang w:eastAsia="pt-BR"/>
        </w:rPr>
        <w:t>o</w:t>
      </w:r>
      <w:r w:rsidRPr="00EB6F33">
        <w:rPr>
          <w:rFonts w:ascii="Times New Roman" w:eastAsia="Times New Roman" w:hAnsi="Times New Roman" w:cs="Times New Roman"/>
          <w:color w:val="000000"/>
          <w:lang w:eastAsia="pt-BR"/>
        </w:rPr>
        <w:t>, ideologia passaria a</w:t>
      </w:r>
      <w:r w:rsidR="001B399F" w:rsidRPr="00EB6F33">
        <w:rPr>
          <w:rFonts w:ascii="Times New Roman" w:eastAsia="Times New Roman" w:hAnsi="Times New Roman" w:cs="Times New Roman"/>
          <w:color w:val="000000"/>
          <w:lang w:eastAsia="pt-BR"/>
        </w:rPr>
        <w:t xml:space="preserve"> significa</w:t>
      </w:r>
      <w:r w:rsidRPr="00EB6F33">
        <w:rPr>
          <w:rFonts w:ascii="Times New Roman" w:eastAsia="Times New Roman" w:hAnsi="Times New Roman" w:cs="Times New Roman"/>
          <w:color w:val="000000"/>
          <w:lang w:eastAsia="pt-BR"/>
        </w:rPr>
        <w:t>r</w:t>
      </w:r>
      <w:r w:rsidR="001B399F" w:rsidRPr="00EB6F33">
        <w:rPr>
          <w:rFonts w:ascii="Times New Roman" w:eastAsia="Times New Roman" w:hAnsi="Times New Roman" w:cs="Times New Roman"/>
          <w:color w:val="000000"/>
          <w:lang w:eastAsia="pt-BR"/>
        </w:rPr>
        <w:t xml:space="preserve"> uma fragmentação das consciências</w:t>
      </w:r>
      <w:r w:rsidRPr="00EB6F33">
        <w:rPr>
          <w:rFonts w:ascii="Times New Roman" w:eastAsia="Times New Roman" w:hAnsi="Times New Roman" w:cs="Times New Roman"/>
          <w:color w:val="000000"/>
          <w:lang w:eastAsia="pt-BR"/>
        </w:rPr>
        <w:t xml:space="preserve"> ocasionado pela distorção sistemática da linguagem e dos procedimentos orientados para o entendimento.</w:t>
      </w:r>
    </w:p>
    <w:p w14:paraId="19BEE363" w14:textId="77777777" w:rsidR="00C51518" w:rsidRPr="00EB6F33" w:rsidRDefault="00C51518" w:rsidP="0057759F">
      <w:pPr>
        <w:ind w:firstLine="0"/>
        <w:rPr>
          <w:rFonts w:ascii="Times New Roman" w:eastAsia="Times New Roman" w:hAnsi="Times New Roman" w:cs="Times New Roman"/>
          <w:i/>
          <w:iCs/>
          <w:color w:val="000000"/>
          <w:lang w:eastAsia="pt-BR"/>
        </w:rPr>
      </w:pPr>
    </w:p>
    <w:p w14:paraId="4B260E87" w14:textId="77777777" w:rsidR="00C51518" w:rsidRPr="00EB6F33" w:rsidRDefault="00C51518" w:rsidP="00300D52">
      <w:pPr>
        <w:ind w:firstLine="0"/>
        <w:rPr>
          <w:rFonts w:ascii="Times New Roman" w:eastAsia="Times New Roman" w:hAnsi="Times New Roman" w:cs="Times New Roman"/>
          <w:i/>
          <w:iCs/>
          <w:color w:val="000000"/>
          <w:lang w:eastAsia="pt-BR"/>
        </w:rPr>
      </w:pPr>
      <w:r w:rsidRPr="00EB6F33">
        <w:rPr>
          <w:rFonts w:ascii="Times New Roman" w:eastAsia="Times New Roman" w:hAnsi="Times New Roman" w:cs="Times New Roman"/>
          <w:i/>
          <w:iCs/>
          <w:color w:val="000000"/>
          <w:lang w:eastAsia="pt-BR"/>
        </w:rPr>
        <w:t xml:space="preserve">Uma noção deliberativa de transformação social </w:t>
      </w:r>
    </w:p>
    <w:p w14:paraId="0E08286A" w14:textId="77777777" w:rsidR="00C51518" w:rsidRPr="00EB6F33" w:rsidRDefault="00C51518" w:rsidP="00300D52">
      <w:pPr>
        <w:rPr>
          <w:rFonts w:ascii="Times New Roman" w:eastAsia="Times New Roman" w:hAnsi="Times New Roman" w:cs="Times New Roman"/>
          <w:color w:val="000000"/>
          <w:lang w:eastAsia="pt-BR"/>
        </w:rPr>
      </w:pPr>
    </w:p>
    <w:p w14:paraId="6A03160A" w14:textId="37A02D10" w:rsidR="00C51518" w:rsidRPr="00EB6F33" w:rsidRDefault="00C51518" w:rsidP="00300D52">
      <w:pPr>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Por fim,</w:t>
      </w:r>
      <w:r w:rsidR="001B399F" w:rsidRPr="00EB6F33">
        <w:rPr>
          <w:rFonts w:ascii="Times New Roman" w:eastAsia="Times New Roman" w:hAnsi="Times New Roman" w:cs="Times New Roman"/>
          <w:color w:val="000000"/>
          <w:lang w:eastAsia="pt-BR"/>
        </w:rPr>
        <w:t xml:space="preserve"> </w:t>
      </w:r>
      <w:r w:rsidRPr="00EB6F33">
        <w:rPr>
          <w:rFonts w:ascii="Times New Roman" w:eastAsia="Times New Roman" w:hAnsi="Times New Roman" w:cs="Times New Roman"/>
          <w:color w:val="000000"/>
          <w:lang w:eastAsia="pt-BR"/>
        </w:rPr>
        <w:t>a ideia de transformação social também se modifica: não mais reduzida a posições subjetivas de redenção ou florescimento humano, a ideia de emancipação ganha contornos radicalmente democráticos, inscritos nas instituições do Estado democrático de direito e das múltiplas formas de resistência na sociedade civil. O ideal deliberativ</w:t>
      </w:r>
      <w:r w:rsidR="007C3A3C" w:rsidRPr="00EB6F33">
        <w:rPr>
          <w:rFonts w:ascii="Times New Roman" w:eastAsia="Times New Roman" w:hAnsi="Times New Roman" w:cs="Times New Roman"/>
          <w:color w:val="000000"/>
          <w:lang w:eastAsia="pt-BR"/>
        </w:rPr>
        <w:t>o</w:t>
      </w:r>
      <w:r w:rsidRPr="00EB6F33">
        <w:rPr>
          <w:rFonts w:ascii="Times New Roman" w:eastAsia="Times New Roman" w:hAnsi="Times New Roman" w:cs="Times New Roman"/>
          <w:color w:val="000000"/>
          <w:lang w:eastAsia="pt-BR"/>
        </w:rPr>
        <w:t xml:space="preserve"> assume uma forma de pr</w:t>
      </w:r>
      <w:r w:rsidR="007C3A3C" w:rsidRPr="00EB6F33">
        <w:rPr>
          <w:rFonts w:ascii="Times New Roman" w:eastAsia="Times New Roman" w:hAnsi="Times New Roman" w:cs="Times New Roman"/>
          <w:color w:val="000000"/>
          <w:lang w:eastAsia="pt-BR"/>
        </w:rPr>
        <w:t>á</w:t>
      </w:r>
      <w:r w:rsidRPr="00EB6F33">
        <w:rPr>
          <w:rFonts w:ascii="Times New Roman" w:eastAsia="Times New Roman" w:hAnsi="Times New Roman" w:cs="Times New Roman"/>
          <w:color w:val="000000"/>
          <w:lang w:eastAsia="pt-BR"/>
        </w:rPr>
        <w:t>tica social institucionalizada em procedimentos que garantem a autonomia privada e p</w:t>
      </w:r>
      <w:r w:rsidR="007C3A3C" w:rsidRPr="00EB6F33">
        <w:rPr>
          <w:rFonts w:ascii="Times New Roman" w:eastAsia="Times New Roman" w:hAnsi="Times New Roman" w:cs="Times New Roman"/>
          <w:color w:val="000000"/>
          <w:lang w:eastAsia="pt-BR"/>
        </w:rPr>
        <w:t>ú</w:t>
      </w:r>
      <w:r w:rsidRPr="00EB6F33">
        <w:rPr>
          <w:rFonts w:ascii="Times New Roman" w:eastAsia="Times New Roman" w:hAnsi="Times New Roman" w:cs="Times New Roman"/>
          <w:color w:val="000000"/>
          <w:lang w:eastAsia="pt-BR"/>
        </w:rPr>
        <w:t>blica das e dos agentes políticos que discutem mediante ra</w:t>
      </w:r>
      <w:r w:rsidR="007C3A3C" w:rsidRPr="00EB6F33">
        <w:rPr>
          <w:rFonts w:ascii="Times New Roman" w:eastAsia="Times New Roman" w:hAnsi="Times New Roman" w:cs="Times New Roman"/>
          <w:color w:val="000000"/>
          <w:lang w:eastAsia="pt-BR"/>
        </w:rPr>
        <w:t>z</w:t>
      </w:r>
      <w:r w:rsidRPr="00EB6F33">
        <w:rPr>
          <w:rFonts w:ascii="Times New Roman" w:eastAsia="Times New Roman" w:hAnsi="Times New Roman" w:cs="Times New Roman"/>
          <w:color w:val="000000"/>
          <w:lang w:eastAsia="pt-BR"/>
        </w:rPr>
        <w:t>ões e escolhem eleitoralmente seus representante de forma a aprimorar os instrumentos técnicos das democracias constitucionais modernas.</w:t>
      </w:r>
    </w:p>
    <w:p w14:paraId="13716BEE" w14:textId="77777777" w:rsidR="0027573C" w:rsidRPr="00EB6F33" w:rsidRDefault="0027573C" w:rsidP="0057759F">
      <w:pPr>
        <w:ind w:firstLine="0"/>
        <w:rPr>
          <w:rFonts w:ascii="Times New Roman" w:eastAsia="Times New Roman" w:hAnsi="Times New Roman" w:cs="Times New Roman"/>
          <w:color w:val="000000"/>
          <w:lang w:eastAsia="pt-BR"/>
        </w:rPr>
      </w:pPr>
    </w:p>
    <w:p w14:paraId="01464B54" w14:textId="77777777" w:rsidR="0078255D" w:rsidRPr="00EB6F33" w:rsidRDefault="00BE1006" w:rsidP="00300D52">
      <w:pPr>
        <w:ind w:firstLine="0"/>
        <w:rPr>
          <w:rFonts w:ascii="Times New Roman" w:eastAsia="Times New Roman" w:hAnsi="Times New Roman" w:cs="Times New Roman"/>
          <w:b/>
          <w:bCs/>
          <w:color w:val="000000"/>
          <w:lang w:eastAsia="pt-BR"/>
        </w:rPr>
      </w:pPr>
      <w:r w:rsidRPr="00EB6F33">
        <w:rPr>
          <w:rFonts w:ascii="Times New Roman" w:eastAsia="Times New Roman" w:hAnsi="Times New Roman" w:cs="Times New Roman"/>
          <w:b/>
          <w:bCs/>
          <w:color w:val="000000"/>
          <w:lang w:eastAsia="pt-BR"/>
        </w:rPr>
        <w:t>Certa herança habermasiana</w:t>
      </w:r>
    </w:p>
    <w:p w14:paraId="70C658E0" w14:textId="77777777" w:rsidR="0057759F" w:rsidRPr="00EB6F33" w:rsidRDefault="0057759F" w:rsidP="00300D52">
      <w:pPr>
        <w:ind w:firstLine="0"/>
        <w:rPr>
          <w:rFonts w:ascii="Times New Roman" w:eastAsia="Times New Roman" w:hAnsi="Times New Roman" w:cs="Times New Roman"/>
          <w:b/>
          <w:bCs/>
          <w:color w:val="000000"/>
          <w:lang w:eastAsia="pt-BR"/>
        </w:rPr>
      </w:pPr>
    </w:p>
    <w:p w14:paraId="25B43CF6" w14:textId="51AC60D7" w:rsidR="001A69E5" w:rsidRPr="00EB6F33" w:rsidRDefault="00174162" w:rsidP="0057759F">
      <w:pPr>
        <w:ind w:firstLine="709"/>
        <w:rPr>
          <w:rFonts w:ascii="Times New Roman" w:hAnsi="Times New Roman" w:cs="Times New Roman"/>
        </w:rPr>
      </w:pPr>
      <w:r w:rsidRPr="00EB6F33">
        <w:rPr>
          <w:rFonts w:ascii="Times New Roman" w:eastAsia="Times New Roman" w:hAnsi="Times New Roman" w:cs="Times New Roman"/>
          <w:color w:val="000000"/>
          <w:lang w:eastAsia="pt-BR"/>
        </w:rPr>
        <w:t>Para</w:t>
      </w:r>
      <w:r w:rsidR="00C51518" w:rsidRPr="00EB6F33">
        <w:rPr>
          <w:rFonts w:ascii="Times New Roman" w:eastAsia="Times New Roman" w:hAnsi="Times New Roman" w:cs="Times New Roman"/>
          <w:color w:val="000000"/>
          <w:lang w:eastAsia="pt-BR"/>
        </w:rPr>
        <w:t xml:space="preserve"> se aprimorar</w:t>
      </w:r>
      <w:r w:rsidRPr="00EB6F33">
        <w:rPr>
          <w:rFonts w:ascii="Times New Roman" w:eastAsia="Times New Roman" w:hAnsi="Times New Roman" w:cs="Times New Roman"/>
          <w:color w:val="000000"/>
          <w:lang w:eastAsia="pt-BR"/>
        </w:rPr>
        <w:t xml:space="preserve"> o debate</w:t>
      </w:r>
      <w:r w:rsidR="00C51518" w:rsidRPr="00EB6F33">
        <w:rPr>
          <w:rFonts w:ascii="Times New Roman" w:eastAsia="Times New Roman" w:hAnsi="Times New Roman" w:cs="Times New Roman"/>
          <w:color w:val="000000"/>
          <w:lang w:eastAsia="pt-BR"/>
        </w:rPr>
        <w:t xml:space="preserve">, </w:t>
      </w:r>
      <w:r w:rsidR="004D3DBD" w:rsidRPr="00EB6F33">
        <w:rPr>
          <w:rFonts w:ascii="Times New Roman" w:eastAsia="Times New Roman" w:hAnsi="Times New Roman" w:cs="Times New Roman"/>
          <w:color w:val="000000"/>
          <w:lang w:eastAsia="pt-BR"/>
        </w:rPr>
        <w:t xml:space="preserve">é </w:t>
      </w:r>
      <w:r w:rsidR="00C51518" w:rsidRPr="00EB6F33">
        <w:rPr>
          <w:rFonts w:ascii="Times New Roman" w:eastAsia="Times New Roman" w:hAnsi="Times New Roman" w:cs="Times New Roman"/>
          <w:color w:val="000000"/>
          <w:lang w:eastAsia="pt-BR"/>
        </w:rPr>
        <w:t xml:space="preserve">possível </w:t>
      </w:r>
      <w:r w:rsidR="0078255D" w:rsidRPr="00EB6F33">
        <w:rPr>
          <w:rFonts w:ascii="Times New Roman" w:eastAsia="Times New Roman" w:hAnsi="Times New Roman" w:cs="Times New Roman"/>
          <w:color w:val="000000"/>
          <w:lang w:eastAsia="pt-BR"/>
        </w:rPr>
        <w:t xml:space="preserve"> </w:t>
      </w:r>
      <w:r w:rsidR="004D3DBD" w:rsidRPr="00EB6F33">
        <w:rPr>
          <w:rFonts w:ascii="Times New Roman" w:eastAsia="Times New Roman" w:hAnsi="Times New Roman" w:cs="Times New Roman"/>
          <w:color w:val="000000"/>
          <w:lang w:eastAsia="pt-BR"/>
        </w:rPr>
        <w:t>explicar as</w:t>
      </w:r>
      <w:r w:rsidR="0078255D" w:rsidRPr="00EB6F33">
        <w:rPr>
          <w:rFonts w:ascii="Times New Roman" w:eastAsia="Times New Roman" w:hAnsi="Times New Roman" w:cs="Times New Roman"/>
          <w:color w:val="000000"/>
          <w:lang w:eastAsia="pt-BR"/>
        </w:rPr>
        <w:t xml:space="preserve"> três constelações que comportam imagens e concepções de</w:t>
      </w:r>
      <w:r w:rsidR="00C51518" w:rsidRPr="00EB6F33">
        <w:rPr>
          <w:rFonts w:ascii="Times New Roman" w:eastAsia="Times New Roman" w:hAnsi="Times New Roman" w:cs="Times New Roman"/>
          <w:color w:val="000000"/>
          <w:lang w:eastAsia="pt-BR"/>
        </w:rPr>
        <w:t>sta liberdade enquanto</w:t>
      </w:r>
      <w:r w:rsidR="0078255D" w:rsidRPr="00EB6F33">
        <w:rPr>
          <w:rFonts w:ascii="Times New Roman" w:eastAsia="Times New Roman" w:hAnsi="Times New Roman" w:cs="Times New Roman"/>
          <w:color w:val="000000"/>
          <w:lang w:eastAsia="pt-BR"/>
        </w:rPr>
        <w:t xml:space="preserve"> progresso: a primeira imagem fortemente influenciada pela psicanálise, a segunda imagem influenciada pela sua fase neokantiana e seu modelo específico de compreensão da pragmática formal, e, finalmente, uma concepção mais hegeliana</w:t>
      </w:r>
      <w:r w:rsidR="001A69E5" w:rsidRPr="00EB6F33">
        <w:rPr>
          <w:rFonts w:ascii="Times New Roman" w:eastAsia="Times New Roman" w:hAnsi="Times New Roman" w:cs="Times New Roman"/>
          <w:color w:val="000000"/>
          <w:lang w:eastAsia="pt-BR"/>
        </w:rPr>
        <w:t xml:space="preserve"> </w:t>
      </w:r>
      <w:r w:rsidR="0078255D" w:rsidRPr="00EB6F33">
        <w:rPr>
          <w:rFonts w:ascii="Times New Roman" w:eastAsia="Times New Roman" w:hAnsi="Times New Roman" w:cs="Times New Roman"/>
          <w:color w:val="000000"/>
          <w:lang w:eastAsia="pt-BR"/>
        </w:rPr>
        <w:t xml:space="preserve">que, retorna recentemente para pensar o progresso em termos de evolução social do pensamento pós-metafísico.  </w:t>
      </w:r>
      <w:r w:rsidR="0078255D" w:rsidRPr="00EB6F33">
        <w:rPr>
          <w:rFonts w:ascii="Times New Roman" w:hAnsi="Times New Roman" w:cs="Times New Roman"/>
          <w:color w:val="000000" w:themeColor="text1"/>
        </w:rPr>
        <w:t xml:space="preserve">Nesse sentido, </w:t>
      </w:r>
      <w:r w:rsidR="0078255D" w:rsidRPr="00EB6F33">
        <w:rPr>
          <w:rFonts w:ascii="Times New Roman" w:hAnsi="Times New Roman" w:cs="Times New Roman"/>
        </w:rPr>
        <w:t>a ideia de reconstrução racional assume ao menos três sentidos</w:t>
      </w:r>
      <w:r w:rsidR="001A69E5" w:rsidRPr="00EB6F33">
        <w:rPr>
          <w:rFonts w:ascii="Times New Roman" w:hAnsi="Times New Roman" w:cs="Times New Roman"/>
        </w:rPr>
        <w:t xml:space="preserve"> </w:t>
      </w:r>
      <w:r w:rsidR="0057759F" w:rsidRPr="00EB6F33">
        <w:rPr>
          <w:rFonts w:ascii="Times New Roman" w:hAnsi="Times New Roman" w:cs="Times New Roman"/>
        </w:rPr>
        <w:t>de progresso e liberdade</w:t>
      </w:r>
      <w:r w:rsidR="0078255D" w:rsidRPr="00EB6F33">
        <w:rPr>
          <w:rFonts w:ascii="Times New Roman" w:hAnsi="Times New Roman" w:cs="Times New Roman"/>
        </w:rPr>
        <w:t xml:space="preserve"> no desenvolvimento da teoria de Habermas: psicanalítica, ética-imanente e pragmático-moral. </w:t>
      </w:r>
    </w:p>
    <w:p w14:paraId="7FDA8C13" w14:textId="3C1C448E" w:rsidR="001A69E5" w:rsidRPr="00EB6F33" w:rsidRDefault="0078255D" w:rsidP="0057759F">
      <w:pPr>
        <w:rPr>
          <w:rFonts w:ascii="Times New Roman" w:eastAsia="Times New Roman" w:hAnsi="Times New Roman" w:cs="Times New Roman"/>
          <w:color w:val="000000"/>
          <w:lang w:eastAsia="pt-BR"/>
        </w:rPr>
      </w:pPr>
      <w:r w:rsidRPr="00EB6F33">
        <w:rPr>
          <w:rFonts w:ascii="Times New Roman" w:eastAsia="Times New Roman" w:hAnsi="Times New Roman" w:cs="Times New Roman"/>
          <w:i/>
          <w:iCs/>
          <w:color w:val="000000"/>
          <w:lang w:eastAsia="pt-BR"/>
        </w:rPr>
        <w:t>No primeiro caso</w:t>
      </w:r>
      <w:r w:rsidRPr="00EB6F33">
        <w:rPr>
          <w:rFonts w:ascii="Times New Roman" w:eastAsia="Times New Roman" w:hAnsi="Times New Roman" w:cs="Times New Roman"/>
          <w:color w:val="000000"/>
          <w:lang w:eastAsia="pt-BR"/>
        </w:rPr>
        <w:t>, essa imagem de progresso é inspirad</w:t>
      </w:r>
      <w:r w:rsidR="005E0C3B" w:rsidRPr="00EB6F33">
        <w:rPr>
          <w:rFonts w:ascii="Times New Roman" w:eastAsia="Times New Roman" w:hAnsi="Times New Roman" w:cs="Times New Roman"/>
          <w:color w:val="000000"/>
          <w:lang w:eastAsia="pt-BR"/>
        </w:rPr>
        <w:t>a</w:t>
      </w:r>
      <w:r w:rsidRPr="00EB6F33">
        <w:rPr>
          <w:rFonts w:ascii="Times New Roman" w:eastAsia="Times New Roman" w:hAnsi="Times New Roman" w:cs="Times New Roman"/>
          <w:color w:val="000000"/>
          <w:lang w:eastAsia="pt-BR"/>
        </w:rPr>
        <w:t xml:space="preserve"> pela obra da juventude de Habermas, em especial, </w:t>
      </w:r>
      <w:r w:rsidRPr="00EB6F33">
        <w:rPr>
          <w:rFonts w:ascii="Times New Roman" w:eastAsia="Times New Roman" w:hAnsi="Times New Roman" w:cs="Times New Roman"/>
          <w:i/>
          <w:iCs/>
          <w:color w:val="000000"/>
          <w:lang w:eastAsia="pt-BR"/>
        </w:rPr>
        <w:t>Conhecimento e Interesse</w:t>
      </w:r>
      <w:r w:rsidRPr="00EB6F33">
        <w:rPr>
          <w:rFonts w:ascii="Times New Roman" w:eastAsia="Times New Roman" w:hAnsi="Times New Roman" w:cs="Times New Roman"/>
          <w:color w:val="000000"/>
          <w:lang w:eastAsia="pt-BR"/>
        </w:rPr>
        <w:t xml:space="preserve"> e outros escritos críticos do progresso, quando, influenciado pela psicanálise, </w:t>
      </w:r>
      <w:r w:rsidR="005E0C3B" w:rsidRPr="00EB6F33">
        <w:rPr>
          <w:rFonts w:ascii="Times New Roman" w:eastAsia="Times New Roman" w:hAnsi="Times New Roman" w:cs="Times New Roman"/>
          <w:color w:val="000000"/>
          <w:lang w:eastAsia="pt-BR"/>
        </w:rPr>
        <w:t xml:space="preserve">ele </w:t>
      </w:r>
      <w:r w:rsidRPr="00EB6F33">
        <w:rPr>
          <w:rFonts w:ascii="Times New Roman" w:eastAsia="Times New Roman" w:hAnsi="Times New Roman" w:cs="Times New Roman"/>
          <w:color w:val="000000"/>
          <w:lang w:eastAsia="pt-BR"/>
        </w:rPr>
        <w:t xml:space="preserve">elabora uma noção de reconstrução que teria a relação dialética entre analista e analisado. A esta dinâmica Habermas erige como mediação um procedimento </w:t>
      </w:r>
      <w:r w:rsidR="00BE1006" w:rsidRPr="00EB6F33">
        <w:rPr>
          <w:rFonts w:ascii="Times New Roman" w:eastAsia="Times New Roman" w:hAnsi="Times New Roman" w:cs="Times New Roman"/>
          <w:color w:val="000000"/>
          <w:lang w:eastAsia="pt-BR"/>
        </w:rPr>
        <w:t>hermenêutico</w:t>
      </w:r>
      <w:r w:rsidRPr="00EB6F33">
        <w:rPr>
          <w:rFonts w:ascii="Times New Roman" w:eastAsia="Times New Roman" w:hAnsi="Times New Roman" w:cs="Times New Roman"/>
          <w:color w:val="000000"/>
          <w:lang w:eastAsia="pt-BR"/>
        </w:rPr>
        <w:t xml:space="preserve"> de descoberta, decifrações que podem ser feitas racionalmente a partir de rememorações de sonhos e repetições, onde o psicanalista (aqui entendido como teórico crítico) pudesse desencadear no paciente uma autorreflexão dos modos operantes de dominação e subjugação que permeiam o cotidiano do analisando. </w:t>
      </w:r>
    </w:p>
    <w:p w14:paraId="2F341EB8" w14:textId="237EC731" w:rsidR="0078255D" w:rsidRPr="00EB6F33" w:rsidRDefault="0078255D" w:rsidP="0057759F">
      <w:pPr>
        <w:rPr>
          <w:rFonts w:ascii="Times New Roman" w:hAnsi="Times New Roman" w:cs="Times New Roman"/>
        </w:rPr>
      </w:pPr>
      <w:r w:rsidRPr="00EB6F33">
        <w:rPr>
          <w:rFonts w:ascii="Times New Roman" w:eastAsia="Times New Roman" w:hAnsi="Times New Roman" w:cs="Times New Roman"/>
          <w:color w:val="000000"/>
          <w:lang w:eastAsia="pt-BR"/>
        </w:rPr>
        <w:t xml:space="preserve">O sentido de progresso, neste aspecto, teria uma conotação negativa de formar a autocompreensão do ator social a partir do recurso de uma noção de filosofia da história, que, por sua vez, tem o inconsciente e suas pulsões como matéria prima da análise reconstrutiva. Em linhas gerais, a reconstrução trataria de analisar as patologias concretas, mediante um </w:t>
      </w:r>
      <w:r w:rsidRPr="00EB6F33">
        <w:rPr>
          <w:rFonts w:ascii="Times New Roman" w:eastAsia="Times New Roman" w:hAnsi="Times New Roman" w:cs="Times New Roman"/>
          <w:color w:val="000000"/>
          <w:lang w:eastAsia="pt-BR"/>
        </w:rPr>
        <w:lastRenderedPageBreak/>
        <w:t>expediente genealógico, que verifica a origem de tal deslocamento racional em dominação para sua manifestação presente.</w:t>
      </w:r>
    </w:p>
    <w:p w14:paraId="7D8B4AA2" w14:textId="76DA52FE" w:rsidR="0078255D" w:rsidRPr="00EB6F33" w:rsidRDefault="0078255D" w:rsidP="00300D52">
      <w:pPr>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 xml:space="preserve">No </w:t>
      </w:r>
      <w:r w:rsidRPr="00EB6F33">
        <w:rPr>
          <w:rFonts w:ascii="Times New Roman" w:eastAsia="Times New Roman" w:hAnsi="Times New Roman" w:cs="Times New Roman"/>
          <w:i/>
          <w:iCs/>
          <w:color w:val="000000"/>
          <w:lang w:eastAsia="pt-BR"/>
        </w:rPr>
        <w:t>segundo caso</w:t>
      </w:r>
      <w:r w:rsidR="00992252" w:rsidRPr="00EB6F33">
        <w:rPr>
          <w:rFonts w:ascii="Times New Roman" w:eastAsia="Times New Roman" w:hAnsi="Times New Roman" w:cs="Times New Roman"/>
          <w:color w:val="000000"/>
          <w:lang w:eastAsia="pt-BR"/>
        </w:rPr>
        <w:t>,</w:t>
      </w:r>
      <w:r w:rsidRPr="00EB6F33">
        <w:rPr>
          <w:rFonts w:ascii="Times New Roman" w:eastAsia="Times New Roman" w:hAnsi="Times New Roman" w:cs="Times New Roman"/>
          <w:color w:val="000000"/>
          <w:lang w:eastAsia="pt-BR"/>
        </w:rPr>
        <w:t xml:space="preserve"> a imagem moral ou reflexiva </w:t>
      </w:r>
      <w:r w:rsidR="00992252" w:rsidRPr="00EB6F33">
        <w:rPr>
          <w:rFonts w:ascii="Times New Roman" w:eastAsia="Times New Roman" w:hAnsi="Times New Roman" w:cs="Times New Roman"/>
          <w:color w:val="000000"/>
          <w:lang w:eastAsia="pt-BR"/>
        </w:rPr>
        <w:t xml:space="preserve">da </w:t>
      </w:r>
      <w:r w:rsidRPr="00EB6F33">
        <w:rPr>
          <w:rFonts w:ascii="Times New Roman" w:eastAsia="Times New Roman" w:hAnsi="Times New Roman" w:cs="Times New Roman"/>
          <w:color w:val="000000"/>
          <w:lang w:eastAsia="pt-BR"/>
        </w:rPr>
        <w:t xml:space="preserve">reconstrução tem como influência uma noção kantiana de pragmática formal de Habermas que é desenvolvida em suas elaborações acerca de uma teoria da comunicação. O papel que a reconstrução cumpre, sugere </w:t>
      </w:r>
      <w:proofErr w:type="spellStart"/>
      <w:r w:rsidRPr="00EB6F33">
        <w:rPr>
          <w:rFonts w:ascii="Times New Roman" w:eastAsia="Times New Roman" w:hAnsi="Times New Roman" w:cs="Times New Roman"/>
          <w:color w:val="000000"/>
          <w:lang w:eastAsia="pt-BR"/>
        </w:rPr>
        <w:t>Repa</w:t>
      </w:r>
      <w:proofErr w:type="spellEnd"/>
      <w:r w:rsidRPr="00EB6F33">
        <w:rPr>
          <w:rFonts w:ascii="Times New Roman" w:eastAsia="Times New Roman" w:hAnsi="Times New Roman" w:cs="Times New Roman"/>
          <w:color w:val="000000"/>
          <w:lang w:eastAsia="pt-BR"/>
        </w:rPr>
        <w:t xml:space="preserve">, terá a função de “transformar o saber intuitivo de regras dos atores no uso comunicativo da linguagem em um saber teórico [..] de tal modo que se possa comprovar a universalidade dessas regras como condições </w:t>
      </w:r>
      <w:r w:rsidR="00992252" w:rsidRPr="00EB6F33">
        <w:rPr>
          <w:rFonts w:ascii="Times New Roman" w:eastAsia="Times New Roman" w:hAnsi="Times New Roman" w:cs="Times New Roman"/>
          <w:color w:val="000000"/>
          <w:lang w:eastAsia="pt-BR"/>
        </w:rPr>
        <w:t>‘</w:t>
      </w:r>
      <w:r w:rsidRPr="00EB6F33">
        <w:rPr>
          <w:rFonts w:ascii="Times New Roman" w:eastAsia="Times New Roman" w:hAnsi="Times New Roman" w:cs="Times New Roman"/>
          <w:color w:val="000000"/>
          <w:lang w:eastAsia="pt-BR"/>
        </w:rPr>
        <w:t>quase-transcendentais</w:t>
      </w:r>
      <w:r w:rsidR="00992252" w:rsidRPr="00EB6F33">
        <w:rPr>
          <w:rFonts w:ascii="Times New Roman" w:eastAsia="Times New Roman" w:hAnsi="Times New Roman" w:cs="Times New Roman"/>
          <w:color w:val="000000"/>
          <w:lang w:eastAsia="pt-BR"/>
        </w:rPr>
        <w:t>’</w:t>
      </w:r>
      <w:r w:rsidRPr="00EB6F33">
        <w:rPr>
          <w:rFonts w:ascii="Times New Roman" w:eastAsia="Times New Roman" w:hAnsi="Times New Roman" w:cs="Times New Roman"/>
          <w:color w:val="000000"/>
          <w:lang w:eastAsia="pt-BR"/>
        </w:rPr>
        <w:t xml:space="preserve"> da fala”. Progresso, neste sentido, tem em si uma demanda de ser universalmente e reciprocamente aceitos pelas estruturas de justificação normativa política e social. Ou seja, “o objeto é abstrato e </w:t>
      </w:r>
      <w:proofErr w:type="spellStart"/>
      <w:r w:rsidRPr="00EB6F33">
        <w:rPr>
          <w:rFonts w:ascii="Times New Roman" w:eastAsia="Times New Roman" w:hAnsi="Times New Roman" w:cs="Times New Roman"/>
          <w:color w:val="000000"/>
          <w:lang w:eastAsia="pt-BR"/>
        </w:rPr>
        <w:t>supra-histórico</w:t>
      </w:r>
      <w:proofErr w:type="spellEnd"/>
      <w:r w:rsidRPr="00EB6F33">
        <w:rPr>
          <w:rFonts w:ascii="Times New Roman" w:eastAsia="Times New Roman" w:hAnsi="Times New Roman" w:cs="Times New Roman"/>
          <w:color w:val="000000"/>
          <w:lang w:eastAsia="pt-BR"/>
        </w:rPr>
        <w:t>, e isso é desdobrado ao modo de tipos ideais representando as condições de comunicação como universais”.</w:t>
      </w:r>
      <w:r w:rsidRPr="00EB6F33">
        <w:rPr>
          <w:rStyle w:val="Refdenotaderodap"/>
          <w:rFonts w:ascii="Times New Roman" w:eastAsia="Times New Roman" w:hAnsi="Times New Roman" w:cs="Times New Roman"/>
          <w:color w:val="000000"/>
          <w:lang w:eastAsia="pt-BR"/>
        </w:rPr>
        <w:footnoteReference w:id="585"/>
      </w:r>
      <w:r w:rsidRPr="00EB6F33">
        <w:rPr>
          <w:rFonts w:ascii="Times New Roman" w:eastAsia="Times New Roman" w:hAnsi="Times New Roman" w:cs="Times New Roman"/>
          <w:color w:val="000000"/>
          <w:lang w:eastAsia="pt-BR"/>
        </w:rPr>
        <w:t xml:space="preserve"> </w:t>
      </w:r>
    </w:p>
    <w:p w14:paraId="30980834" w14:textId="77777777" w:rsidR="0057759F" w:rsidRPr="00EB6F33" w:rsidRDefault="0078255D" w:rsidP="00300D52">
      <w:pPr>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 xml:space="preserve">No </w:t>
      </w:r>
      <w:r w:rsidRPr="00EB6F33">
        <w:rPr>
          <w:rFonts w:ascii="Times New Roman" w:eastAsia="Times New Roman" w:hAnsi="Times New Roman" w:cs="Times New Roman"/>
          <w:i/>
          <w:iCs/>
          <w:color w:val="000000"/>
          <w:lang w:eastAsia="pt-BR"/>
        </w:rPr>
        <w:t xml:space="preserve">terceiro modelo </w:t>
      </w:r>
      <w:r w:rsidRPr="00EB6F33">
        <w:rPr>
          <w:rFonts w:ascii="Times New Roman" w:eastAsia="Times New Roman" w:hAnsi="Times New Roman" w:cs="Times New Roman"/>
          <w:color w:val="000000"/>
          <w:lang w:eastAsia="pt-BR"/>
        </w:rPr>
        <w:t xml:space="preserve">de reconstrução, este recurso metodológico assume um caráter hegeliano ao investigar os processos de evolução social contidos nas práticas e rotinas dos atores sociais que são incorporados eticamente mediante uma noção de razão social localizada na história. Logo, o “objeto de reconstrução é o conteúdo normativo de uma práxis ou forma de vida”, e diferente dos demais, ele é “desdobrado como um processo de realização progressiva da razão”. Em suma, o recurso </w:t>
      </w:r>
      <w:r w:rsidR="00956B24" w:rsidRPr="00EB6F33">
        <w:rPr>
          <w:rFonts w:ascii="Times New Roman" w:eastAsia="Times New Roman" w:hAnsi="Times New Roman" w:cs="Times New Roman"/>
          <w:color w:val="000000"/>
          <w:lang w:eastAsia="pt-BR"/>
        </w:rPr>
        <w:t xml:space="preserve">à </w:t>
      </w:r>
      <w:r w:rsidRPr="00EB6F33">
        <w:rPr>
          <w:rFonts w:ascii="Times New Roman" w:eastAsia="Times New Roman" w:hAnsi="Times New Roman" w:cs="Times New Roman"/>
          <w:color w:val="000000"/>
          <w:lang w:eastAsia="pt-BR"/>
        </w:rPr>
        <w:t xml:space="preserve">vertente teórica da crítica social pós-habermasiana nos ajuda a </w:t>
      </w:r>
      <w:r w:rsidR="00DD3F3A" w:rsidRPr="00EB6F33">
        <w:rPr>
          <w:rFonts w:ascii="Times New Roman" w:eastAsia="Times New Roman" w:hAnsi="Times New Roman" w:cs="Times New Roman"/>
          <w:color w:val="000000"/>
          <w:lang w:eastAsia="pt-BR"/>
        </w:rPr>
        <w:t xml:space="preserve">avaliar </w:t>
      </w:r>
      <w:r w:rsidRPr="00EB6F33">
        <w:rPr>
          <w:rFonts w:ascii="Times New Roman" w:eastAsia="Times New Roman" w:hAnsi="Times New Roman" w:cs="Times New Roman"/>
          <w:color w:val="000000"/>
          <w:lang w:eastAsia="pt-BR"/>
        </w:rPr>
        <w:t xml:space="preserve">os sentidos do populismo: ele </w:t>
      </w:r>
      <w:r w:rsidR="00DD3F3A" w:rsidRPr="00EB6F33">
        <w:rPr>
          <w:rFonts w:ascii="Times New Roman" w:eastAsia="Times New Roman" w:hAnsi="Times New Roman" w:cs="Times New Roman"/>
          <w:color w:val="000000"/>
          <w:lang w:eastAsia="pt-BR"/>
        </w:rPr>
        <w:t xml:space="preserve">se </w:t>
      </w:r>
      <w:r w:rsidRPr="00EB6F33">
        <w:rPr>
          <w:rFonts w:ascii="Times New Roman" w:eastAsia="Times New Roman" w:hAnsi="Times New Roman" w:cs="Times New Roman"/>
          <w:color w:val="000000"/>
          <w:lang w:eastAsia="pt-BR"/>
        </w:rPr>
        <w:t xml:space="preserve">figura como um avanço político e um progresso moral nas instituições democráticas ou </w:t>
      </w:r>
      <w:r w:rsidR="00DD3F3A" w:rsidRPr="00EB6F33">
        <w:rPr>
          <w:rFonts w:ascii="Times New Roman" w:eastAsia="Times New Roman" w:hAnsi="Times New Roman" w:cs="Times New Roman"/>
          <w:color w:val="000000"/>
          <w:lang w:eastAsia="pt-BR"/>
        </w:rPr>
        <w:t xml:space="preserve">se </w:t>
      </w:r>
      <w:r w:rsidRPr="00EB6F33">
        <w:rPr>
          <w:rFonts w:ascii="Times New Roman" w:eastAsia="Times New Roman" w:hAnsi="Times New Roman" w:cs="Times New Roman"/>
          <w:color w:val="000000"/>
          <w:lang w:eastAsia="pt-BR"/>
        </w:rPr>
        <w:t xml:space="preserve">trata antes </w:t>
      </w:r>
      <w:r w:rsidR="00DD3F3A" w:rsidRPr="00EB6F33">
        <w:rPr>
          <w:rFonts w:ascii="Times New Roman" w:eastAsia="Times New Roman" w:hAnsi="Times New Roman" w:cs="Times New Roman"/>
          <w:color w:val="000000"/>
          <w:lang w:eastAsia="pt-BR"/>
        </w:rPr>
        <w:t xml:space="preserve">de </w:t>
      </w:r>
      <w:r w:rsidRPr="00EB6F33">
        <w:rPr>
          <w:rFonts w:ascii="Times New Roman" w:eastAsia="Times New Roman" w:hAnsi="Times New Roman" w:cs="Times New Roman"/>
          <w:color w:val="000000"/>
          <w:lang w:eastAsia="pt-BR"/>
        </w:rPr>
        <w:t>uma forma de regressão política e uma forma de erosão das democracias constitucionais</w:t>
      </w:r>
      <w:r w:rsidR="00DD3F3A" w:rsidRPr="00EB6F33">
        <w:rPr>
          <w:rFonts w:ascii="Times New Roman" w:eastAsia="Times New Roman" w:hAnsi="Times New Roman" w:cs="Times New Roman"/>
          <w:color w:val="000000"/>
          <w:lang w:eastAsia="pt-BR"/>
        </w:rPr>
        <w:t>?</w:t>
      </w:r>
    </w:p>
    <w:p w14:paraId="10EFA141" w14:textId="537F8F93" w:rsidR="003742BB" w:rsidRPr="00EB6F33" w:rsidRDefault="0078255D" w:rsidP="0057759F">
      <w:pPr>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 xml:space="preserve"> Investigaremos nesta seção com mais aprofundamento as circunstância pela qual certa herança habermasiana influenciou (de forma negativa ou positiva) as contribuições de suas alunas e alunos que se formarem com a geração subsequente a partir das intuições de uma teoria reconstrutiva da sociedade. </w:t>
      </w:r>
      <w:r w:rsidR="0096732C" w:rsidRPr="00EB6F33">
        <w:rPr>
          <w:rFonts w:ascii="Times New Roman" w:eastAsia="Times New Roman" w:hAnsi="Times New Roman" w:cs="Times New Roman"/>
          <w:lang w:eastAsia="pt-BR"/>
        </w:rPr>
        <w:t xml:space="preserve"> </w:t>
      </w:r>
      <w:r w:rsidRPr="00EB6F33">
        <w:rPr>
          <w:rFonts w:ascii="Times New Roman" w:eastAsia="Times New Roman" w:hAnsi="Times New Roman" w:cs="Times New Roman"/>
          <w:color w:val="000000"/>
          <w:lang w:eastAsia="pt-BR"/>
        </w:rPr>
        <w:t xml:space="preserve">No que nos interessa para adentrar os aspectos centrais da tese, conforme sugerimos, </w:t>
      </w:r>
      <w:r w:rsidR="002C6B3B" w:rsidRPr="00EB6F33">
        <w:rPr>
          <w:rFonts w:ascii="Times New Roman" w:eastAsia="Times New Roman" w:hAnsi="Times New Roman" w:cs="Times New Roman"/>
          <w:color w:val="000000"/>
          <w:lang w:eastAsia="pt-BR"/>
        </w:rPr>
        <w:t xml:space="preserve">é </w:t>
      </w:r>
      <w:r w:rsidRPr="00EB6F33">
        <w:rPr>
          <w:rFonts w:ascii="Times New Roman" w:eastAsia="Times New Roman" w:hAnsi="Times New Roman" w:cs="Times New Roman"/>
          <w:color w:val="000000"/>
          <w:lang w:eastAsia="pt-BR"/>
        </w:rPr>
        <w:t xml:space="preserve">importante indicar que elementos constituem </w:t>
      </w:r>
      <w:r w:rsidR="00BE1006" w:rsidRPr="00EB6F33">
        <w:rPr>
          <w:rFonts w:ascii="Times New Roman" w:eastAsia="Times New Roman" w:hAnsi="Times New Roman" w:cs="Times New Roman"/>
          <w:color w:val="000000"/>
          <w:lang w:eastAsia="pt-BR"/>
        </w:rPr>
        <w:t xml:space="preserve">a </w:t>
      </w:r>
      <w:r w:rsidRPr="00EB6F33">
        <w:rPr>
          <w:rFonts w:ascii="Times New Roman" w:eastAsia="Times New Roman" w:hAnsi="Times New Roman" w:cs="Times New Roman"/>
          <w:color w:val="000000"/>
          <w:lang w:eastAsia="pt-BR"/>
        </w:rPr>
        <w:t xml:space="preserve">crítica </w:t>
      </w:r>
      <w:r w:rsidR="00BE1006" w:rsidRPr="00EB6F33">
        <w:rPr>
          <w:rFonts w:ascii="Times New Roman" w:eastAsia="Times New Roman" w:hAnsi="Times New Roman" w:cs="Times New Roman"/>
          <w:color w:val="000000"/>
          <w:lang w:eastAsia="pt-BR"/>
        </w:rPr>
        <w:t xml:space="preserve">reconstrutiva </w:t>
      </w:r>
      <w:r w:rsidRPr="00EB6F33">
        <w:rPr>
          <w:rFonts w:ascii="Times New Roman" w:eastAsia="Times New Roman" w:hAnsi="Times New Roman" w:cs="Times New Roman"/>
          <w:color w:val="000000"/>
          <w:lang w:eastAsia="pt-BR"/>
        </w:rPr>
        <w:t>do populismo, que como veremos, será retomada e elaborada mediante uma cr</w:t>
      </w:r>
      <w:r w:rsidR="002C6B3B" w:rsidRPr="00EB6F33">
        <w:rPr>
          <w:rFonts w:ascii="Times New Roman" w:eastAsia="Times New Roman" w:hAnsi="Times New Roman" w:cs="Times New Roman"/>
          <w:color w:val="000000"/>
          <w:lang w:eastAsia="pt-BR"/>
        </w:rPr>
        <w:t>í</w:t>
      </w:r>
      <w:r w:rsidRPr="00EB6F33">
        <w:rPr>
          <w:rFonts w:ascii="Times New Roman" w:eastAsia="Times New Roman" w:hAnsi="Times New Roman" w:cs="Times New Roman"/>
          <w:color w:val="000000"/>
          <w:lang w:eastAsia="pt-BR"/>
        </w:rPr>
        <w:t>tica imanente que tem como base ou critério normativo uma concepção de progresso político.</w:t>
      </w:r>
    </w:p>
    <w:p w14:paraId="0A09C505" w14:textId="04330A1B" w:rsidR="00E654A3" w:rsidRPr="00EB6F33" w:rsidRDefault="00E654A3" w:rsidP="00F437F4">
      <w:pPr>
        <w:rPr>
          <w:rFonts w:ascii="Times New Roman" w:eastAsia="Times New Roman" w:hAnsi="Times New Roman" w:cs="Times New Roman"/>
          <w:color w:val="000000"/>
          <w:lang w:eastAsia="pt-BR"/>
        </w:rPr>
      </w:pPr>
    </w:p>
    <w:p w14:paraId="38C769E4" w14:textId="77777777" w:rsidR="00E654A3" w:rsidRPr="00EB6F33" w:rsidRDefault="00E654A3" w:rsidP="00F437F4">
      <w:pPr>
        <w:ind w:firstLine="0"/>
        <w:rPr>
          <w:rFonts w:ascii="Times New Roman" w:eastAsia="Times New Roman" w:hAnsi="Times New Roman" w:cs="Times New Roman"/>
          <w:color w:val="000000"/>
          <w:lang w:eastAsia="pt-BR"/>
        </w:rPr>
      </w:pPr>
    </w:p>
    <w:p w14:paraId="0A97594D" w14:textId="54A4BD2F" w:rsidR="00753927" w:rsidRPr="00EB6F33" w:rsidRDefault="00561719" w:rsidP="00300D52">
      <w:pPr>
        <w:pStyle w:val="Ttulo1"/>
        <w:spacing w:before="0"/>
      </w:pPr>
      <w:bookmarkStart w:id="28" w:name="_Toc187222123"/>
      <w:r w:rsidRPr="00EB6F33">
        <w:lastRenderedPageBreak/>
        <w:t xml:space="preserve">Crítica </w:t>
      </w:r>
      <w:r w:rsidR="00500A25" w:rsidRPr="00EB6F33">
        <w:t>r</w:t>
      </w:r>
      <w:r w:rsidR="00436787" w:rsidRPr="00EB6F33">
        <w:t>econstrutiva</w:t>
      </w:r>
      <w:r w:rsidRPr="00EB6F33">
        <w:t xml:space="preserve"> do populismo</w:t>
      </w:r>
      <w:bookmarkEnd w:id="28"/>
      <w:r w:rsidRPr="00EB6F33">
        <w:t xml:space="preserve"> </w:t>
      </w:r>
    </w:p>
    <w:p w14:paraId="6B499A04" w14:textId="77777777" w:rsidR="00F82892" w:rsidRPr="00EB6F33" w:rsidRDefault="00F82892" w:rsidP="00300D52">
      <w:pPr>
        <w:ind w:firstLine="0"/>
        <w:rPr>
          <w:rFonts w:ascii="Times New Roman" w:hAnsi="Times New Roman" w:cs="Times New Roman"/>
        </w:rPr>
      </w:pPr>
    </w:p>
    <w:p w14:paraId="01A66A64" w14:textId="77777777" w:rsidR="00806FA8" w:rsidRPr="00EB6F33" w:rsidRDefault="00806FA8" w:rsidP="00300D52">
      <w:pPr>
        <w:ind w:firstLine="0"/>
        <w:rPr>
          <w:rFonts w:ascii="Times New Roman" w:hAnsi="Times New Roman" w:cs="Times New Roman"/>
        </w:rPr>
      </w:pPr>
    </w:p>
    <w:p w14:paraId="684C3732" w14:textId="77777777" w:rsidR="00DA7A93" w:rsidRPr="00EB6F33" w:rsidRDefault="00DA7A93" w:rsidP="00300D52">
      <w:pPr>
        <w:ind w:left="2832" w:firstLine="0"/>
        <w:rPr>
          <w:rFonts w:ascii="Times New Roman" w:hAnsi="Times New Roman" w:cs="Times New Roman"/>
          <w:color w:val="000000" w:themeColor="text1"/>
          <w:sz w:val="20"/>
          <w:szCs w:val="20"/>
          <w:lang w:val="pt"/>
        </w:rPr>
      </w:pPr>
      <w:r w:rsidRPr="00EB6F33">
        <w:rPr>
          <w:rFonts w:ascii="Times New Roman" w:hAnsi="Times New Roman" w:cs="Times New Roman"/>
          <w:color w:val="000000" w:themeColor="text1"/>
          <w:sz w:val="20"/>
          <w:szCs w:val="20"/>
          <w:lang w:val="pt"/>
        </w:rPr>
        <w:t xml:space="preserve">O que falta neste trabalho (Facticidade e Validade) é o reconhecimento do "descontentamento da democracia" (Michael </w:t>
      </w:r>
      <w:proofErr w:type="spellStart"/>
      <w:r w:rsidRPr="00EB6F33">
        <w:rPr>
          <w:rFonts w:ascii="Times New Roman" w:hAnsi="Times New Roman" w:cs="Times New Roman"/>
          <w:color w:val="000000" w:themeColor="text1"/>
          <w:sz w:val="20"/>
          <w:szCs w:val="20"/>
          <w:lang w:val="pt"/>
        </w:rPr>
        <w:t>Sandel</w:t>
      </w:r>
      <w:proofErr w:type="spellEnd"/>
      <w:r w:rsidRPr="00EB6F33">
        <w:rPr>
          <w:rFonts w:ascii="Times New Roman" w:hAnsi="Times New Roman" w:cs="Times New Roman"/>
          <w:color w:val="000000" w:themeColor="text1"/>
          <w:sz w:val="20"/>
          <w:szCs w:val="20"/>
          <w:lang w:val="pt"/>
        </w:rPr>
        <w:t xml:space="preserve">). A ascensão de líderes carismáticos de direita, como (Ross) </w:t>
      </w:r>
      <w:proofErr w:type="spellStart"/>
      <w:r w:rsidRPr="00EB6F33">
        <w:rPr>
          <w:rFonts w:ascii="Times New Roman" w:hAnsi="Times New Roman" w:cs="Times New Roman"/>
          <w:color w:val="000000" w:themeColor="text1"/>
          <w:sz w:val="20"/>
          <w:szCs w:val="20"/>
          <w:lang w:val="pt"/>
        </w:rPr>
        <w:t>Perot</w:t>
      </w:r>
      <w:proofErr w:type="spellEnd"/>
      <w:r w:rsidRPr="00EB6F33">
        <w:rPr>
          <w:rFonts w:ascii="Times New Roman" w:hAnsi="Times New Roman" w:cs="Times New Roman"/>
          <w:color w:val="000000" w:themeColor="text1"/>
          <w:sz w:val="20"/>
          <w:szCs w:val="20"/>
          <w:lang w:val="pt"/>
        </w:rPr>
        <w:t xml:space="preserve"> ou Berlusconi, que exploram o circo da mídia </w:t>
      </w:r>
      <w:proofErr w:type="spellStart"/>
      <w:r w:rsidRPr="00EB6F33">
        <w:rPr>
          <w:rFonts w:ascii="Times New Roman" w:hAnsi="Times New Roman" w:cs="Times New Roman"/>
          <w:color w:val="000000" w:themeColor="text1"/>
          <w:sz w:val="20"/>
          <w:szCs w:val="20"/>
          <w:lang w:val="pt"/>
        </w:rPr>
        <w:t>tele-eletrônica</w:t>
      </w:r>
      <w:proofErr w:type="spellEnd"/>
      <w:r w:rsidRPr="00EB6F33">
        <w:rPr>
          <w:rFonts w:ascii="Times New Roman" w:hAnsi="Times New Roman" w:cs="Times New Roman"/>
          <w:color w:val="000000" w:themeColor="text1"/>
          <w:sz w:val="20"/>
          <w:szCs w:val="20"/>
          <w:lang w:val="pt"/>
        </w:rPr>
        <w:t xml:space="preserve"> numa onda de movimentos neofascistas na Europa Ocidental, que mobilizam fortes identidades contra estrangeiros, imigrantes e requerentes de asilo; o desmantelamento do Estado de bem-estar social pelos governos neoliberais...; o tremendo sentimento de apatia, cinismo e desilusão com o processo político... o eclipse da soberania popular através do surgimento de novas redes financeiras, capitais e de comunicação – todos estão ausentes do relato de Habermas sobre a democracia</w:t>
      </w:r>
      <w:r w:rsidRPr="00EB6F33">
        <w:rPr>
          <w:rStyle w:val="Refdenotaderodap"/>
          <w:rFonts w:ascii="Times New Roman" w:hAnsi="Times New Roman" w:cs="Times New Roman"/>
          <w:color w:val="000000" w:themeColor="text1"/>
          <w:sz w:val="20"/>
          <w:szCs w:val="20"/>
          <w:lang w:val="pt"/>
        </w:rPr>
        <w:footnoteReference w:id="586"/>
      </w:r>
      <w:r w:rsidRPr="00EB6F33">
        <w:rPr>
          <w:rFonts w:ascii="Times New Roman" w:hAnsi="Times New Roman" w:cs="Times New Roman"/>
          <w:color w:val="000000" w:themeColor="text1"/>
          <w:sz w:val="20"/>
          <w:szCs w:val="20"/>
          <w:lang w:val="pt"/>
        </w:rPr>
        <w:t xml:space="preserve">. </w:t>
      </w:r>
    </w:p>
    <w:p w14:paraId="55D150D9" w14:textId="77777777" w:rsidR="00C56708" w:rsidRPr="00EB6F33" w:rsidRDefault="00C56708" w:rsidP="00300D52">
      <w:pPr>
        <w:ind w:left="2832" w:firstLine="0"/>
        <w:rPr>
          <w:rFonts w:ascii="Times New Roman" w:hAnsi="Times New Roman" w:cs="Times New Roman"/>
          <w:color w:val="000000" w:themeColor="text1"/>
          <w:sz w:val="20"/>
          <w:szCs w:val="20"/>
          <w:lang w:val="pt"/>
        </w:rPr>
      </w:pPr>
    </w:p>
    <w:p w14:paraId="51E0786E" w14:textId="74676856" w:rsidR="00C56708" w:rsidRPr="00EB6F33" w:rsidRDefault="00C56708" w:rsidP="00C56708">
      <w:pPr>
        <w:ind w:left="2832" w:firstLine="0"/>
        <w:jc w:val="right"/>
        <w:rPr>
          <w:rFonts w:ascii="Times New Roman" w:hAnsi="Times New Roman" w:cs="Times New Roman"/>
          <w:b/>
          <w:bCs/>
          <w:color w:val="000000" w:themeColor="text1"/>
          <w:sz w:val="20"/>
          <w:szCs w:val="20"/>
        </w:rPr>
      </w:pPr>
      <w:proofErr w:type="spellStart"/>
      <w:r w:rsidRPr="00EB6F33">
        <w:rPr>
          <w:rFonts w:ascii="Times New Roman" w:hAnsi="Times New Roman" w:cs="Times New Roman"/>
          <w:b/>
          <w:bCs/>
          <w:color w:val="000000" w:themeColor="text1"/>
          <w:sz w:val="20"/>
          <w:szCs w:val="20"/>
          <w:lang w:val="pt"/>
        </w:rPr>
        <w:t>Seyla</w:t>
      </w:r>
      <w:proofErr w:type="spellEnd"/>
      <w:r w:rsidRPr="00EB6F33">
        <w:rPr>
          <w:rFonts w:ascii="Times New Roman" w:hAnsi="Times New Roman" w:cs="Times New Roman"/>
          <w:b/>
          <w:bCs/>
          <w:color w:val="000000" w:themeColor="text1"/>
          <w:sz w:val="20"/>
          <w:szCs w:val="20"/>
          <w:lang w:val="pt"/>
        </w:rPr>
        <w:t xml:space="preserve"> </w:t>
      </w:r>
      <w:proofErr w:type="spellStart"/>
      <w:r w:rsidRPr="00EB6F33">
        <w:rPr>
          <w:rFonts w:ascii="Times New Roman" w:hAnsi="Times New Roman" w:cs="Times New Roman"/>
          <w:b/>
          <w:bCs/>
          <w:color w:val="000000" w:themeColor="text1"/>
          <w:sz w:val="20"/>
          <w:szCs w:val="20"/>
          <w:lang w:val="pt"/>
        </w:rPr>
        <w:t>Benhabib</w:t>
      </w:r>
      <w:proofErr w:type="spellEnd"/>
    </w:p>
    <w:p w14:paraId="2CEC9136" w14:textId="77777777" w:rsidR="00DA7A93" w:rsidRPr="00EB6F33" w:rsidRDefault="00DA7A93" w:rsidP="00300D52">
      <w:pPr>
        <w:rPr>
          <w:rFonts w:ascii="Times New Roman" w:hAnsi="Times New Roman" w:cs="Times New Roman"/>
          <w:color w:val="000000" w:themeColor="text1"/>
        </w:rPr>
      </w:pPr>
    </w:p>
    <w:p w14:paraId="7DB08483" w14:textId="5FB3EEB0" w:rsidR="00AB2861" w:rsidRPr="00EB6F33" w:rsidRDefault="003379C8" w:rsidP="0057759F">
      <w:pPr>
        <w:ind w:firstLine="709"/>
        <w:rPr>
          <w:rFonts w:ascii="Times New Roman" w:hAnsi="Times New Roman" w:cs="Times New Roman"/>
          <w:color w:val="000000" w:themeColor="text1"/>
        </w:rPr>
      </w:pPr>
      <w:r w:rsidRPr="00EB6F33">
        <w:rPr>
          <w:rFonts w:ascii="Times New Roman" w:hAnsi="Times New Roman" w:cs="Times New Roman"/>
          <w:color w:val="000000" w:themeColor="text1"/>
        </w:rPr>
        <w:t xml:space="preserve">O trecho acima </w:t>
      </w:r>
      <w:r w:rsidR="00AB2861" w:rsidRPr="00EB6F33">
        <w:rPr>
          <w:rFonts w:ascii="Times New Roman" w:hAnsi="Times New Roman" w:cs="Times New Roman"/>
          <w:color w:val="000000" w:themeColor="text1"/>
        </w:rPr>
        <w:t>é parte de uma significante</w:t>
      </w:r>
      <w:r w:rsidR="00DA7A93" w:rsidRPr="00EB6F33">
        <w:rPr>
          <w:rFonts w:ascii="Times New Roman" w:hAnsi="Times New Roman" w:cs="Times New Roman"/>
          <w:color w:val="000000" w:themeColor="text1"/>
        </w:rPr>
        <w:t xml:space="preserve"> resenha </w:t>
      </w:r>
      <w:proofErr w:type="spellStart"/>
      <w:r w:rsidR="00AB2861" w:rsidRPr="00EB6F33">
        <w:rPr>
          <w:rFonts w:ascii="Times New Roman" w:hAnsi="Times New Roman" w:cs="Times New Roman"/>
          <w:color w:val="000000" w:themeColor="text1"/>
        </w:rPr>
        <w:t>dew</w:t>
      </w:r>
      <w:proofErr w:type="spellEnd"/>
      <w:r w:rsidR="00AB2861" w:rsidRPr="00EB6F33">
        <w:rPr>
          <w:rFonts w:ascii="Times New Roman" w:hAnsi="Times New Roman" w:cs="Times New Roman"/>
          <w:color w:val="000000" w:themeColor="text1"/>
        </w:rPr>
        <w:t xml:space="preserve"> </w:t>
      </w:r>
      <w:proofErr w:type="spellStart"/>
      <w:r w:rsidR="00DA7A93" w:rsidRPr="00EB6F33">
        <w:rPr>
          <w:rFonts w:ascii="Times New Roman" w:hAnsi="Times New Roman" w:cs="Times New Roman"/>
          <w:color w:val="000000" w:themeColor="text1"/>
        </w:rPr>
        <w:t>Seyla</w:t>
      </w:r>
      <w:proofErr w:type="spellEnd"/>
      <w:r w:rsidR="00DA7A93" w:rsidRPr="00EB6F33">
        <w:rPr>
          <w:rFonts w:ascii="Times New Roman" w:hAnsi="Times New Roman" w:cs="Times New Roman"/>
          <w:color w:val="000000" w:themeColor="text1"/>
        </w:rPr>
        <w:t xml:space="preserve"> </w:t>
      </w:r>
      <w:proofErr w:type="spellStart"/>
      <w:r w:rsidR="00DA7A93" w:rsidRPr="00EB6F33">
        <w:rPr>
          <w:rFonts w:ascii="Times New Roman" w:hAnsi="Times New Roman" w:cs="Times New Roman"/>
          <w:color w:val="000000" w:themeColor="text1"/>
        </w:rPr>
        <w:t>Benhabib</w:t>
      </w:r>
      <w:proofErr w:type="spellEnd"/>
      <w:r w:rsidR="00DA7A93" w:rsidRPr="00EB6F33">
        <w:rPr>
          <w:rFonts w:ascii="Times New Roman" w:hAnsi="Times New Roman" w:cs="Times New Roman"/>
          <w:color w:val="000000" w:themeColor="text1"/>
        </w:rPr>
        <w:t xml:space="preserve"> da tradução americana do livro </w:t>
      </w:r>
      <w:r w:rsidR="00DA7A93" w:rsidRPr="00EB6F33">
        <w:rPr>
          <w:rFonts w:ascii="Times New Roman" w:hAnsi="Times New Roman" w:cs="Times New Roman"/>
          <w:i/>
          <w:iCs/>
          <w:color w:val="000000" w:themeColor="text1"/>
        </w:rPr>
        <w:t>Facticidade e Validade</w:t>
      </w:r>
      <w:r w:rsidR="00DA7A93" w:rsidRPr="00EB6F33">
        <w:rPr>
          <w:rFonts w:ascii="Times New Roman" w:hAnsi="Times New Roman" w:cs="Times New Roman"/>
          <w:color w:val="000000" w:themeColor="text1"/>
        </w:rPr>
        <w:t xml:space="preserve"> </w:t>
      </w:r>
      <w:r w:rsidR="00046B49" w:rsidRPr="00EB6F33">
        <w:rPr>
          <w:rFonts w:ascii="Times New Roman" w:hAnsi="Times New Roman" w:cs="Times New Roman"/>
          <w:color w:val="000000" w:themeColor="text1"/>
        </w:rPr>
        <w:t xml:space="preserve">de </w:t>
      </w:r>
      <w:r w:rsidR="00DA7A93" w:rsidRPr="00EB6F33">
        <w:rPr>
          <w:rFonts w:ascii="Times New Roman" w:hAnsi="Times New Roman" w:cs="Times New Roman"/>
          <w:color w:val="000000" w:themeColor="text1"/>
        </w:rPr>
        <w:t>1997</w:t>
      </w:r>
      <w:r w:rsidR="00AB2861" w:rsidRPr="00EB6F33">
        <w:rPr>
          <w:rFonts w:ascii="Times New Roman" w:hAnsi="Times New Roman" w:cs="Times New Roman"/>
          <w:color w:val="000000" w:themeColor="text1"/>
        </w:rPr>
        <w:t>, onde a filósofa</w:t>
      </w:r>
      <w:r w:rsidR="00DA7A93" w:rsidRPr="00EB6F33">
        <w:rPr>
          <w:rFonts w:ascii="Times New Roman" w:hAnsi="Times New Roman" w:cs="Times New Roman"/>
          <w:color w:val="000000" w:themeColor="text1"/>
        </w:rPr>
        <w:t xml:space="preserve"> expõe um das críticas mais radicais ao seu modelo teórico e das lacunas colocadas naquele período</w:t>
      </w:r>
      <w:r w:rsidR="00AB2861" w:rsidRPr="00EB6F33">
        <w:rPr>
          <w:rFonts w:ascii="Times New Roman" w:hAnsi="Times New Roman" w:cs="Times New Roman"/>
          <w:color w:val="000000" w:themeColor="text1"/>
        </w:rPr>
        <w:t>.</w:t>
      </w:r>
      <w:r w:rsidR="00DA7A93" w:rsidRPr="00EB6F33">
        <w:rPr>
          <w:rFonts w:ascii="Times New Roman" w:hAnsi="Times New Roman" w:cs="Times New Roman"/>
          <w:color w:val="000000" w:themeColor="text1"/>
        </w:rPr>
        <w:t xml:space="preserve"> </w:t>
      </w:r>
      <w:r w:rsidR="00AB2861" w:rsidRPr="00EB6F33">
        <w:rPr>
          <w:rFonts w:ascii="Times New Roman" w:hAnsi="Times New Roman" w:cs="Times New Roman"/>
          <w:color w:val="000000" w:themeColor="text1"/>
        </w:rPr>
        <w:t>Colocando em xeque</w:t>
      </w:r>
      <w:r w:rsidR="00DA7A93" w:rsidRPr="00EB6F33">
        <w:rPr>
          <w:rFonts w:ascii="Times New Roman" w:hAnsi="Times New Roman" w:cs="Times New Roman"/>
          <w:color w:val="000000" w:themeColor="text1"/>
        </w:rPr>
        <w:t xml:space="preserve"> seu</w:t>
      </w:r>
      <w:r w:rsidR="00AB2861" w:rsidRPr="00EB6F33">
        <w:rPr>
          <w:rFonts w:ascii="Times New Roman" w:hAnsi="Times New Roman" w:cs="Times New Roman"/>
          <w:color w:val="000000" w:themeColor="text1"/>
        </w:rPr>
        <w:t xml:space="preserve"> suposto</w:t>
      </w:r>
      <w:r w:rsidR="00DA7A93" w:rsidRPr="00EB6F33">
        <w:rPr>
          <w:rFonts w:ascii="Times New Roman" w:hAnsi="Times New Roman" w:cs="Times New Roman"/>
          <w:color w:val="000000" w:themeColor="text1"/>
        </w:rPr>
        <w:t xml:space="preserve"> otimismo </w:t>
      </w:r>
      <w:proofErr w:type="spellStart"/>
      <w:r w:rsidR="00DA7A93" w:rsidRPr="00EB6F33">
        <w:rPr>
          <w:rFonts w:ascii="Times New Roman" w:hAnsi="Times New Roman" w:cs="Times New Roman"/>
          <w:color w:val="000000" w:themeColor="text1"/>
        </w:rPr>
        <w:t>estadocêntrico</w:t>
      </w:r>
      <w:proofErr w:type="spellEnd"/>
      <w:r w:rsidR="00DA7A93" w:rsidRPr="00EB6F33">
        <w:rPr>
          <w:rFonts w:ascii="Times New Roman" w:hAnsi="Times New Roman" w:cs="Times New Roman"/>
          <w:color w:val="000000" w:themeColor="text1"/>
        </w:rPr>
        <w:t xml:space="preserve"> e </w:t>
      </w:r>
      <w:r w:rsidR="00AB2861" w:rsidRPr="00EB6F33">
        <w:rPr>
          <w:rFonts w:ascii="Times New Roman" w:hAnsi="Times New Roman" w:cs="Times New Roman"/>
          <w:color w:val="000000" w:themeColor="text1"/>
        </w:rPr>
        <w:t xml:space="preserve">questionando a </w:t>
      </w:r>
      <w:r w:rsidR="00DA7A93" w:rsidRPr="00EB6F33">
        <w:rPr>
          <w:rFonts w:ascii="Times New Roman" w:hAnsi="Times New Roman" w:cs="Times New Roman"/>
          <w:color w:val="000000" w:themeColor="text1"/>
        </w:rPr>
        <w:t xml:space="preserve">euforia </w:t>
      </w:r>
      <w:r w:rsidR="00E67939" w:rsidRPr="00EB6F33">
        <w:rPr>
          <w:rFonts w:ascii="Times New Roman" w:hAnsi="Times New Roman" w:cs="Times New Roman"/>
          <w:color w:val="000000" w:themeColor="text1"/>
        </w:rPr>
        <w:t xml:space="preserve">com </w:t>
      </w:r>
      <w:r w:rsidR="00DA7A93" w:rsidRPr="00EB6F33">
        <w:rPr>
          <w:rFonts w:ascii="Times New Roman" w:hAnsi="Times New Roman" w:cs="Times New Roman"/>
          <w:color w:val="000000" w:themeColor="text1"/>
        </w:rPr>
        <w:t>a redemocratização pós</w:t>
      </w:r>
      <w:r w:rsidR="00AB2861" w:rsidRPr="00EB6F33">
        <w:rPr>
          <w:rFonts w:ascii="Times New Roman" w:hAnsi="Times New Roman" w:cs="Times New Roman"/>
          <w:color w:val="000000" w:themeColor="text1"/>
        </w:rPr>
        <w:t>-</w:t>
      </w:r>
      <w:r w:rsidR="00DA7A93" w:rsidRPr="00EB6F33">
        <w:rPr>
          <w:rFonts w:ascii="Times New Roman" w:hAnsi="Times New Roman" w:cs="Times New Roman"/>
          <w:color w:val="000000" w:themeColor="text1"/>
        </w:rPr>
        <w:t xml:space="preserve">queda do muro de Berlim, Habermas não estaria preparado para responder a altura um diagnóstico do emergente populismo de direita da década do chamado colapso da modernização ou da ascensão do totalitarismo neoliberal.  </w:t>
      </w:r>
    </w:p>
    <w:p w14:paraId="24A4B5B8" w14:textId="14D8D28C" w:rsidR="00C51518" w:rsidRPr="00EB6F33" w:rsidRDefault="00DA7A93" w:rsidP="0057759F">
      <w:pPr>
        <w:ind w:firstLine="709"/>
        <w:rPr>
          <w:rFonts w:ascii="Times New Roman" w:eastAsia="Times New Roman" w:hAnsi="Times New Roman" w:cs="Times New Roman"/>
          <w:color w:val="000000" w:themeColor="text1"/>
          <w:lang w:eastAsia="pt-BR"/>
        </w:rPr>
      </w:pPr>
      <w:r w:rsidRPr="00EB6F33">
        <w:rPr>
          <w:rFonts w:ascii="Times New Roman" w:eastAsia="Times New Roman" w:hAnsi="Times New Roman" w:cs="Times New Roman"/>
          <w:color w:val="000000" w:themeColor="text1"/>
          <w:lang w:eastAsia="pt-BR"/>
        </w:rPr>
        <w:t xml:space="preserve">Contudo, nos dias de hoje, em que vivemos o chamado “momento populista”, uma explosão de discursos e plataformas do sul ao norte global, com as mesmas características que </w:t>
      </w:r>
      <w:proofErr w:type="spellStart"/>
      <w:r w:rsidRPr="00EB6F33">
        <w:rPr>
          <w:rFonts w:ascii="Times New Roman" w:eastAsia="Times New Roman" w:hAnsi="Times New Roman" w:cs="Times New Roman"/>
          <w:color w:val="000000" w:themeColor="text1"/>
          <w:lang w:eastAsia="pt-BR"/>
        </w:rPr>
        <w:t>Benhabib</w:t>
      </w:r>
      <w:proofErr w:type="spellEnd"/>
      <w:r w:rsidRPr="00EB6F33">
        <w:rPr>
          <w:rFonts w:ascii="Times New Roman" w:eastAsia="Times New Roman" w:hAnsi="Times New Roman" w:cs="Times New Roman"/>
          <w:color w:val="000000" w:themeColor="text1"/>
          <w:lang w:eastAsia="pt-BR"/>
        </w:rPr>
        <w:t xml:space="preserve"> descreve em 97 no campo da direita, ainda podemos dizer o mesmo do modelo teórico habermasiano e </w:t>
      </w:r>
      <w:r w:rsidR="009031C8" w:rsidRPr="00EB6F33">
        <w:rPr>
          <w:rFonts w:ascii="Times New Roman" w:eastAsia="Times New Roman" w:hAnsi="Times New Roman" w:cs="Times New Roman"/>
          <w:color w:val="000000" w:themeColor="text1"/>
          <w:lang w:eastAsia="pt-BR"/>
        </w:rPr>
        <w:t xml:space="preserve">de </w:t>
      </w:r>
      <w:r w:rsidRPr="00EB6F33">
        <w:rPr>
          <w:rFonts w:ascii="Times New Roman" w:eastAsia="Times New Roman" w:hAnsi="Times New Roman" w:cs="Times New Roman"/>
          <w:color w:val="000000" w:themeColor="text1"/>
          <w:lang w:eastAsia="pt-BR"/>
        </w:rPr>
        <w:t xml:space="preserve">seu lapso programático com tais dinâmicas politicas autoritárias? </w:t>
      </w:r>
    </w:p>
    <w:p w14:paraId="15D56864" w14:textId="77777777" w:rsidR="0057759F" w:rsidRPr="00EB6F33" w:rsidRDefault="00DA7A93" w:rsidP="00300D52">
      <w:pPr>
        <w:ind w:firstLine="709"/>
        <w:rPr>
          <w:rFonts w:ascii="Times New Roman" w:hAnsi="Times New Roman" w:cs="Times New Roman"/>
          <w:color w:val="000000" w:themeColor="text1"/>
        </w:rPr>
      </w:pPr>
      <w:r w:rsidRPr="00EB6F33">
        <w:rPr>
          <w:rFonts w:ascii="Times New Roman" w:eastAsia="Times New Roman" w:hAnsi="Times New Roman" w:cs="Times New Roman"/>
          <w:color w:val="000000" w:themeColor="text1"/>
          <w:lang w:eastAsia="pt-BR"/>
        </w:rPr>
        <w:t>As contribuições da obra de Habermas, em especial, nas intervenções dos últimos anos</w:t>
      </w:r>
      <w:r w:rsidR="00345F19" w:rsidRPr="00EB6F33">
        <w:rPr>
          <w:rFonts w:ascii="Times New Roman" w:eastAsia="Times New Roman" w:hAnsi="Times New Roman" w:cs="Times New Roman"/>
          <w:color w:val="000000" w:themeColor="text1"/>
          <w:lang w:eastAsia="pt-BR"/>
        </w:rPr>
        <w:t xml:space="preserve"> em entrevistas, ensaios e textos de intervenção</w:t>
      </w:r>
      <w:r w:rsidRPr="00EB6F33">
        <w:rPr>
          <w:rFonts w:ascii="Times New Roman" w:eastAsia="Times New Roman" w:hAnsi="Times New Roman" w:cs="Times New Roman"/>
          <w:color w:val="000000" w:themeColor="text1"/>
          <w:lang w:eastAsia="pt-BR"/>
        </w:rPr>
        <w:t xml:space="preserve">, </w:t>
      </w:r>
      <w:r w:rsidR="00B90862" w:rsidRPr="00EB6F33">
        <w:rPr>
          <w:rFonts w:ascii="Times New Roman" w:eastAsia="Times New Roman" w:hAnsi="Times New Roman" w:cs="Times New Roman"/>
          <w:color w:val="000000" w:themeColor="text1"/>
          <w:lang w:eastAsia="pt-BR"/>
        </w:rPr>
        <w:t xml:space="preserve">apontam </w:t>
      </w:r>
      <w:r w:rsidR="009031C8" w:rsidRPr="00EB6F33">
        <w:rPr>
          <w:rFonts w:ascii="Times New Roman" w:eastAsia="Times New Roman" w:hAnsi="Times New Roman" w:cs="Times New Roman"/>
          <w:color w:val="000000" w:themeColor="text1"/>
          <w:lang w:eastAsia="pt-BR"/>
        </w:rPr>
        <w:t>em sentido</w:t>
      </w:r>
      <w:r w:rsidR="00B90862" w:rsidRPr="00EB6F33">
        <w:rPr>
          <w:rFonts w:ascii="Times New Roman" w:eastAsia="Times New Roman" w:hAnsi="Times New Roman" w:cs="Times New Roman"/>
          <w:color w:val="000000" w:themeColor="text1"/>
          <w:lang w:eastAsia="pt-BR"/>
        </w:rPr>
        <w:t xml:space="preserve"> contr</w:t>
      </w:r>
      <w:r w:rsidR="009031C8" w:rsidRPr="00EB6F33">
        <w:rPr>
          <w:rFonts w:ascii="Times New Roman" w:eastAsia="Times New Roman" w:hAnsi="Times New Roman" w:cs="Times New Roman"/>
          <w:color w:val="000000" w:themeColor="text1"/>
          <w:lang w:eastAsia="pt-BR"/>
        </w:rPr>
        <w:t>á</w:t>
      </w:r>
      <w:r w:rsidR="00B90862" w:rsidRPr="00EB6F33">
        <w:rPr>
          <w:rFonts w:ascii="Times New Roman" w:eastAsia="Times New Roman" w:hAnsi="Times New Roman" w:cs="Times New Roman"/>
          <w:color w:val="000000" w:themeColor="text1"/>
          <w:lang w:eastAsia="pt-BR"/>
        </w:rPr>
        <w:t xml:space="preserve">rio da posição de </w:t>
      </w:r>
      <w:proofErr w:type="spellStart"/>
      <w:r w:rsidR="0078255D" w:rsidRPr="00EB6F33">
        <w:rPr>
          <w:rFonts w:ascii="Times New Roman" w:eastAsia="Times New Roman" w:hAnsi="Times New Roman" w:cs="Times New Roman"/>
          <w:color w:val="000000" w:themeColor="text1"/>
          <w:lang w:eastAsia="pt-BR"/>
        </w:rPr>
        <w:t>B</w:t>
      </w:r>
      <w:r w:rsidR="00B90862" w:rsidRPr="00EB6F33">
        <w:rPr>
          <w:rFonts w:ascii="Times New Roman" w:eastAsia="Times New Roman" w:hAnsi="Times New Roman" w:cs="Times New Roman"/>
          <w:color w:val="000000" w:themeColor="text1"/>
          <w:lang w:eastAsia="pt-BR"/>
        </w:rPr>
        <w:t>enhabib</w:t>
      </w:r>
      <w:proofErr w:type="spellEnd"/>
      <w:r w:rsidR="00B90862" w:rsidRPr="00EB6F33">
        <w:rPr>
          <w:rFonts w:ascii="Times New Roman" w:eastAsia="Times New Roman" w:hAnsi="Times New Roman" w:cs="Times New Roman"/>
          <w:color w:val="000000" w:themeColor="text1"/>
          <w:lang w:eastAsia="pt-BR"/>
        </w:rPr>
        <w:t>: temos</w:t>
      </w:r>
      <w:r w:rsidRPr="00EB6F33">
        <w:rPr>
          <w:rFonts w:ascii="Times New Roman" w:hAnsi="Times New Roman" w:cs="Times New Roman"/>
        </w:rPr>
        <w:t xml:space="preserve"> um</w:t>
      </w:r>
      <w:r w:rsidR="00B90862" w:rsidRPr="00EB6F33">
        <w:rPr>
          <w:rFonts w:ascii="Times New Roman" w:hAnsi="Times New Roman" w:cs="Times New Roman"/>
        </w:rPr>
        <w:t xml:space="preserve"> sofisticado</w:t>
      </w:r>
      <w:r w:rsidRPr="00EB6F33">
        <w:rPr>
          <w:rFonts w:ascii="Times New Roman" w:hAnsi="Times New Roman" w:cs="Times New Roman"/>
        </w:rPr>
        <w:t xml:space="preserve"> diagn</w:t>
      </w:r>
      <w:r w:rsidR="00B90862" w:rsidRPr="00EB6F33">
        <w:rPr>
          <w:rFonts w:ascii="Times New Roman" w:hAnsi="Times New Roman" w:cs="Times New Roman"/>
        </w:rPr>
        <w:t>ó</w:t>
      </w:r>
      <w:r w:rsidRPr="00EB6F33">
        <w:rPr>
          <w:rFonts w:ascii="Times New Roman" w:hAnsi="Times New Roman" w:cs="Times New Roman"/>
        </w:rPr>
        <w:t>stico da regressão pol</w:t>
      </w:r>
      <w:r w:rsidR="009031C8" w:rsidRPr="00EB6F33">
        <w:rPr>
          <w:rFonts w:ascii="Times New Roman" w:hAnsi="Times New Roman" w:cs="Times New Roman"/>
        </w:rPr>
        <w:t>í</w:t>
      </w:r>
      <w:r w:rsidRPr="00EB6F33">
        <w:rPr>
          <w:rFonts w:ascii="Times New Roman" w:hAnsi="Times New Roman" w:cs="Times New Roman"/>
        </w:rPr>
        <w:t>tica (</w:t>
      </w:r>
      <w:r w:rsidR="00B90862" w:rsidRPr="00EB6F33">
        <w:rPr>
          <w:rFonts w:ascii="Times New Roman" w:hAnsi="Times New Roman" w:cs="Times New Roman"/>
        </w:rPr>
        <w:t xml:space="preserve">que a interpreta como </w:t>
      </w:r>
      <w:r w:rsidRPr="00EB6F33">
        <w:rPr>
          <w:rFonts w:ascii="Times New Roman" w:hAnsi="Times New Roman" w:cs="Times New Roman"/>
        </w:rPr>
        <w:t>desaprendizagem, bloqueios a experiencia emancipatória, interrupção do fluxo comunicativ</w:t>
      </w:r>
      <w:r w:rsidR="00345F19" w:rsidRPr="00EB6F33">
        <w:rPr>
          <w:rFonts w:ascii="Times New Roman" w:hAnsi="Times New Roman" w:cs="Times New Roman"/>
        </w:rPr>
        <w:t>o</w:t>
      </w:r>
      <w:r w:rsidRPr="00EB6F33">
        <w:rPr>
          <w:rFonts w:ascii="Times New Roman" w:hAnsi="Times New Roman" w:cs="Times New Roman"/>
        </w:rPr>
        <w:t xml:space="preserve"> que impede reflexivamente a articulação do sofrimento e formas de dominação social), a luz da confluência de uma cr</w:t>
      </w:r>
      <w:r w:rsidR="001F66BB" w:rsidRPr="00EB6F33">
        <w:rPr>
          <w:rFonts w:ascii="Times New Roman" w:hAnsi="Times New Roman" w:cs="Times New Roman"/>
        </w:rPr>
        <w:t>í</w:t>
      </w:r>
      <w:r w:rsidRPr="00EB6F33">
        <w:rPr>
          <w:rFonts w:ascii="Times New Roman" w:hAnsi="Times New Roman" w:cs="Times New Roman"/>
        </w:rPr>
        <w:t>tica do capitalismo e uma teoria democrática.</w:t>
      </w:r>
      <w:r w:rsidRPr="00EB6F33">
        <w:rPr>
          <w:rFonts w:ascii="Times New Roman" w:hAnsi="Times New Roman" w:cs="Times New Roman"/>
          <w:color w:val="000000" w:themeColor="text1"/>
        </w:rPr>
        <w:t xml:space="preserve"> </w:t>
      </w:r>
    </w:p>
    <w:p w14:paraId="5DDC1900" w14:textId="5D11FAF5" w:rsidR="00CD3EC7" w:rsidRPr="00EB6F33" w:rsidRDefault="00B90862" w:rsidP="00300D52">
      <w:pPr>
        <w:ind w:firstLine="709"/>
        <w:rPr>
          <w:rFonts w:ascii="Times New Roman" w:eastAsia="Times New Roman" w:hAnsi="Times New Roman" w:cs="Times New Roman"/>
          <w:color w:val="000000"/>
          <w:lang w:eastAsia="pt-BR"/>
        </w:rPr>
      </w:pPr>
      <w:r w:rsidRPr="00EB6F33">
        <w:rPr>
          <w:rFonts w:ascii="Times New Roman" w:hAnsi="Times New Roman" w:cs="Times New Roman"/>
          <w:color w:val="000000" w:themeColor="text1"/>
        </w:rPr>
        <w:lastRenderedPageBreak/>
        <w:t xml:space="preserve">Neste capítulo, </w:t>
      </w:r>
      <w:r w:rsidR="00C51518" w:rsidRPr="00EB6F33">
        <w:rPr>
          <w:rFonts w:ascii="Times New Roman" w:eastAsia="Times New Roman" w:hAnsi="Times New Roman" w:cs="Times New Roman"/>
          <w:color w:val="000000"/>
          <w:lang w:eastAsia="pt-BR"/>
        </w:rPr>
        <w:t>de modo geral, ao menos ao que pretendemos aqui para fins analíticos e de sistematização do problema do populismo, os componentes normativo</w:t>
      </w:r>
      <w:r w:rsidR="00275433" w:rsidRPr="00EB6F33">
        <w:rPr>
          <w:rFonts w:ascii="Times New Roman" w:eastAsia="Times New Roman" w:hAnsi="Times New Roman" w:cs="Times New Roman"/>
          <w:color w:val="000000"/>
          <w:lang w:eastAsia="pt-BR"/>
        </w:rPr>
        <w:t>s</w:t>
      </w:r>
      <w:r w:rsidR="00C51518" w:rsidRPr="00EB6F33">
        <w:rPr>
          <w:rFonts w:ascii="Times New Roman" w:eastAsia="Times New Roman" w:hAnsi="Times New Roman" w:cs="Times New Roman"/>
          <w:color w:val="000000"/>
          <w:lang w:eastAsia="pt-BR"/>
        </w:rPr>
        <w:t xml:space="preserve"> de uma ideia progressista de liberdade, uma cr</w:t>
      </w:r>
      <w:r w:rsidR="001F66BB" w:rsidRPr="00EB6F33">
        <w:rPr>
          <w:rFonts w:ascii="Times New Roman" w:eastAsia="Times New Roman" w:hAnsi="Times New Roman" w:cs="Times New Roman"/>
          <w:color w:val="000000"/>
          <w:lang w:eastAsia="pt-BR"/>
        </w:rPr>
        <w:t>í</w:t>
      </w:r>
      <w:r w:rsidR="00C51518" w:rsidRPr="00EB6F33">
        <w:rPr>
          <w:rFonts w:ascii="Times New Roman" w:eastAsia="Times New Roman" w:hAnsi="Times New Roman" w:cs="Times New Roman"/>
          <w:color w:val="000000"/>
          <w:lang w:eastAsia="pt-BR"/>
        </w:rPr>
        <w:t>tica atualizada da distorção ideológica e uma concepção pol</w:t>
      </w:r>
      <w:r w:rsidR="00D24D12" w:rsidRPr="00EB6F33">
        <w:rPr>
          <w:rFonts w:ascii="Times New Roman" w:eastAsia="Times New Roman" w:hAnsi="Times New Roman" w:cs="Times New Roman"/>
          <w:color w:val="000000"/>
          <w:lang w:eastAsia="pt-BR"/>
        </w:rPr>
        <w:t>í</w:t>
      </w:r>
      <w:r w:rsidR="00C51518" w:rsidRPr="00EB6F33">
        <w:rPr>
          <w:rFonts w:ascii="Times New Roman" w:eastAsia="Times New Roman" w:hAnsi="Times New Roman" w:cs="Times New Roman"/>
          <w:color w:val="000000"/>
          <w:lang w:eastAsia="pt-BR"/>
        </w:rPr>
        <w:t xml:space="preserve">tica de deliberação formam a </w:t>
      </w:r>
      <w:proofErr w:type="spellStart"/>
      <w:r w:rsidR="00C51518" w:rsidRPr="00EB6F33">
        <w:rPr>
          <w:rFonts w:ascii="Times New Roman" w:eastAsia="Times New Roman" w:hAnsi="Times New Roman" w:cs="Times New Roman"/>
          <w:color w:val="000000"/>
          <w:lang w:eastAsia="pt-BR"/>
        </w:rPr>
        <w:t>trifecta</w:t>
      </w:r>
      <w:proofErr w:type="spellEnd"/>
      <w:r w:rsidR="00C51518" w:rsidRPr="00EB6F33">
        <w:rPr>
          <w:rFonts w:ascii="Times New Roman" w:eastAsia="Times New Roman" w:hAnsi="Times New Roman" w:cs="Times New Roman"/>
          <w:color w:val="000000"/>
          <w:lang w:eastAsia="pt-BR"/>
        </w:rPr>
        <w:t xml:space="preserve"> de uma </w:t>
      </w:r>
      <w:r w:rsidR="00345F19" w:rsidRPr="00EB6F33">
        <w:rPr>
          <w:rFonts w:ascii="Times New Roman" w:eastAsia="Times New Roman" w:hAnsi="Times New Roman" w:cs="Times New Roman"/>
          <w:color w:val="000000"/>
          <w:lang w:eastAsia="pt-BR"/>
        </w:rPr>
        <w:t>crítica</w:t>
      </w:r>
      <w:r w:rsidR="00C51518" w:rsidRPr="00EB6F33">
        <w:rPr>
          <w:rFonts w:ascii="Times New Roman" w:eastAsia="Times New Roman" w:hAnsi="Times New Roman" w:cs="Times New Roman"/>
          <w:color w:val="000000"/>
          <w:lang w:eastAsia="pt-BR"/>
        </w:rPr>
        <w:t xml:space="preserve"> de uma patologia da esfera p</w:t>
      </w:r>
      <w:r w:rsidR="00275433" w:rsidRPr="00EB6F33">
        <w:rPr>
          <w:rFonts w:ascii="Times New Roman" w:eastAsia="Times New Roman" w:hAnsi="Times New Roman" w:cs="Times New Roman"/>
          <w:color w:val="000000"/>
          <w:lang w:eastAsia="pt-BR"/>
        </w:rPr>
        <w:t>ú</w:t>
      </w:r>
      <w:r w:rsidR="00C51518" w:rsidRPr="00EB6F33">
        <w:rPr>
          <w:rFonts w:ascii="Times New Roman" w:eastAsia="Times New Roman" w:hAnsi="Times New Roman" w:cs="Times New Roman"/>
          <w:color w:val="000000"/>
          <w:lang w:eastAsia="pt-BR"/>
        </w:rPr>
        <w:t>blica de sociedades capitalistas avançadas</w:t>
      </w:r>
    </w:p>
    <w:p w14:paraId="5FB807F0" w14:textId="77777777" w:rsidR="00344894" w:rsidRPr="00EB6F33" w:rsidRDefault="00344894" w:rsidP="00300D52">
      <w:pPr>
        <w:ind w:firstLine="0"/>
        <w:rPr>
          <w:rFonts w:ascii="Times New Roman" w:hAnsi="Times New Roman" w:cs="Times New Roman"/>
        </w:rPr>
      </w:pPr>
    </w:p>
    <w:p w14:paraId="32157474" w14:textId="77777777" w:rsidR="002E7D9A" w:rsidRPr="00EB6F33" w:rsidRDefault="00D6205C" w:rsidP="00300D52">
      <w:pPr>
        <w:pStyle w:val="Ttulo4"/>
        <w:numPr>
          <w:ilvl w:val="1"/>
          <w:numId w:val="6"/>
        </w:numPr>
        <w:spacing w:before="0"/>
        <w:rPr>
          <w:rFonts w:ascii="Times New Roman" w:hAnsi="Times New Roman" w:cs="Times New Roman"/>
        </w:rPr>
      </w:pPr>
      <w:r w:rsidRPr="00EB6F33">
        <w:rPr>
          <w:rFonts w:ascii="Times New Roman" w:hAnsi="Times New Roman" w:cs="Times New Roman"/>
        </w:rPr>
        <w:t xml:space="preserve"> </w:t>
      </w:r>
      <w:bookmarkStart w:id="29" w:name="_Toc187222124"/>
      <w:r w:rsidRPr="00EB6F33">
        <w:rPr>
          <w:rFonts w:ascii="Times New Roman" w:hAnsi="Times New Roman" w:cs="Times New Roman"/>
        </w:rPr>
        <w:t>Cr</w:t>
      </w:r>
      <w:r w:rsidR="00EA49D6" w:rsidRPr="00EB6F33">
        <w:rPr>
          <w:rFonts w:ascii="Times New Roman" w:hAnsi="Times New Roman" w:cs="Times New Roman"/>
        </w:rPr>
        <w:t>í</w:t>
      </w:r>
      <w:r w:rsidRPr="00EB6F33">
        <w:rPr>
          <w:rFonts w:ascii="Times New Roman" w:hAnsi="Times New Roman" w:cs="Times New Roman"/>
        </w:rPr>
        <w:t>tica imanente e liberdade comunicativa</w:t>
      </w:r>
      <w:bookmarkEnd w:id="29"/>
    </w:p>
    <w:p w14:paraId="7C21600D" w14:textId="77777777" w:rsidR="00DF64B7" w:rsidRPr="00EB6F33" w:rsidRDefault="00DF64B7" w:rsidP="00300D52">
      <w:pPr>
        <w:ind w:firstLine="0"/>
        <w:rPr>
          <w:rFonts w:ascii="Times New Roman" w:hAnsi="Times New Roman" w:cs="Times New Roman"/>
          <w:color w:val="000000" w:themeColor="text1"/>
        </w:rPr>
      </w:pPr>
    </w:p>
    <w:p w14:paraId="276ED1BA" w14:textId="77777777" w:rsidR="007D4ACD" w:rsidRPr="00EB6F33" w:rsidRDefault="007D4ACD" w:rsidP="00E654A3">
      <w:pPr>
        <w:ind w:left="3545" w:firstLine="0"/>
        <w:rPr>
          <w:rFonts w:ascii="Times New Roman" w:hAnsi="Times New Roman" w:cs="Times New Roman"/>
          <w:sz w:val="20"/>
          <w:szCs w:val="20"/>
        </w:rPr>
      </w:pPr>
      <w:r w:rsidRPr="00EB6F33">
        <w:rPr>
          <w:rFonts w:ascii="Times New Roman" w:hAnsi="Times New Roman" w:cs="Times New Roman"/>
          <w:sz w:val="20"/>
          <w:szCs w:val="20"/>
        </w:rPr>
        <w:t>Uso o termo "reconstrutivo" para descrever teorias que buscam explicar os conteúdos normativos implicitamente assumidos de práticas empiricamente estabelecidas - por exemplo, a comunicação cotidiana - a partir da perspectiva do participante, ou seja, em uma atitude performativa.</w:t>
      </w:r>
      <w:r w:rsidRPr="00EB6F33">
        <w:rPr>
          <w:rStyle w:val="Refdenotaderodap"/>
          <w:rFonts w:ascii="Times New Roman" w:hAnsi="Times New Roman" w:cs="Times New Roman"/>
          <w:sz w:val="20"/>
          <w:szCs w:val="20"/>
        </w:rPr>
        <w:footnoteReference w:id="587"/>
      </w:r>
    </w:p>
    <w:p w14:paraId="5B2B7679" w14:textId="357DE8CD" w:rsidR="00CF1912" w:rsidRPr="00EB6F33" w:rsidRDefault="00CF1912" w:rsidP="00300D52">
      <w:pPr>
        <w:ind w:firstLine="0"/>
        <w:rPr>
          <w:rFonts w:ascii="Times New Roman" w:hAnsi="Times New Roman" w:cs="Times New Roman"/>
        </w:rPr>
      </w:pPr>
    </w:p>
    <w:p w14:paraId="4C2DEF48" w14:textId="365F8261" w:rsidR="007D4ACD" w:rsidRPr="00EB6F33" w:rsidRDefault="007D4ACD" w:rsidP="0057759F">
      <w:pPr>
        <w:rPr>
          <w:rFonts w:ascii="Times New Roman" w:hAnsi="Times New Roman" w:cs="Times New Roman"/>
        </w:rPr>
      </w:pPr>
      <w:r w:rsidRPr="00EB6F33">
        <w:rPr>
          <w:rFonts w:ascii="Times New Roman" w:hAnsi="Times New Roman" w:cs="Times New Roman"/>
        </w:rPr>
        <w:t>O ponto de partida d</w:t>
      </w:r>
      <w:r w:rsidR="00465F69" w:rsidRPr="00EB6F33">
        <w:rPr>
          <w:rFonts w:ascii="Times New Roman" w:hAnsi="Times New Roman" w:cs="Times New Roman"/>
        </w:rPr>
        <w:t>a teoria crítica de</w:t>
      </w:r>
      <w:r w:rsidRPr="00EB6F33">
        <w:rPr>
          <w:rFonts w:ascii="Times New Roman" w:hAnsi="Times New Roman" w:cs="Times New Roman"/>
        </w:rPr>
        <w:t xml:space="preserve"> Habermas é sua concepção político-ontológica n</w:t>
      </w:r>
      <w:r w:rsidR="00C57BFE" w:rsidRPr="00EB6F33">
        <w:rPr>
          <w:rFonts w:ascii="Times New Roman" w:hAnsi="Times New Roman" w:cs="Times New Roman"/>
        </w:rPr>
        <w:t>a</w:t>
      </w:r>
      <w:r w:rsidRPr="00EB6F33">
        <w:rPr>
          <w:rFonts w:ascii="Times New Roman" w:hAnsi="Times New Roman" w:cs="Times New Roman"/>
        </w:rPr>
        <w:t xml:space="preserve"> qual </w:t>
      </w:r>
      <w:r w:rsidR="00C57BFE" w:rsidRPr="00EB6F33">
        <w:rPr>
          <w:rFonts w:ascii="Times New Roman" w:hAnsi="Times New Roman" w:cs="Times New Roman"/>
        </w:rPr>
        <w:t xml:space="preserve">os </w:t>
      </w:r>
      <w:r w:rsidRPr="00EB6F33">
        <w:rPr>
          <w:rFonts w:ascii="Times New Roman" w:hAnsi="Times New Roman" w:cs="Times New Roman"/>
        </w:rPr>
        <w:t>seres humanos são constituído p</w:t>
      </w:r>
      <w:r w:rsidR="00C57BFE" w:rsidRPr="00EB6F33">
        <w:rPr>
          <w:rFonts w:ascii="Times New Roman" w:hAnsi="Times New Roman" w:cs="Times New Roman"/>
        </w:rPr>
        <w:t xml:space="preserve">or meio da </w:t>
      </w:r>
      <w:r w:rsidRPr="00EB6F33">
        <w:rPr>
          <w:rFonts w:ascii="Times New Roman" w:hAnsi="Times New Roman" w:cs="Times New Roman"/>
        </w:rPr>
        <w:t>linguagem</w:t>
      </w:r>
      <w:r w:rsidR="00953A87" w:rsidRPr="00EB6F33">
        <w:rPr>
          <w:rFonts w:ascii="Times New Roman" w:hAnsi="Times New Roman" w:cs="Times New Roman"/>
        </w:rPr>
        <w:t>.</w:t>
      </w:r>
      <w:r w:rsidRPr="00EB6F33">
        <w:rPr>
          <w:rFonts w:ascii="Times New Roman" w:hAnsi="Times New Roman" w:cs="Times New Roman"/>
        </w:rPr>
        <w:t xml:space="preserve">  </w:t>
      </w:r>
      <w:r w:rsidR="0057759F" w:rsidRPr="00EB6F33">
        <w:rPr>
          <w:rFonts w:ascii="Times New Roman" w:hAnsi="Times New Roman" w:cs="Times New Roman"/>
        </w:rPr>
        <w:t xml:space="preserve">Em seu cerne, temos a importância que </w:t>
      </w:r>
      <w:r w:rsidRPr="00EB6F33">
        <w:rPr>
          <w:rFonts w:ascii="Times New Roman" w:hAnsi="Times New Roman" w:cs="Times New Roman"/>
        </w:rPr>
        <w:t xml:space="preserve">comunicação entre sujeitos dirigida e orientada pelo entendimento sobre o estado de coisas no mundo social e autenticidade de suas expressões em um mundo subjetivo. Decorrente dessa premissa existencial, o conceito de “liberdade comunicativa” diz respeito </w:t>
      </w:r>
      <w:r w:rsidR="006934EF" w:rsidRPr="00EB6F33">
        <w:rPr>
          <w:rFonts w:ascii="Times New Roman" w:hAnsi="Times New Roman" w:cs="Times New Roman"/>
        </w:rPr>
        <w:t>à</w:t>
      </w:r>
      <w:r w:rsidRPr="00EB6F33">
        <w:rPr>
          <w:rFonts w:ascii="Times New Roman" w:hAnsi="Times New Roman" w:cs="Times New Roman"/>
        </w:rPr>
        <w:t xml:space="preserve"> capacidade adquirida na evolução social de indivíduos dizerem “sim” ou “não” a </w:t>
      </w:r>
      <w:r w:rsidR="006934EF" w:rsidRPr="00EB6F33">
        <w:rPr>
          <w:rFonts w:ascii="Times New Roman" w:hAnsi="Times New Roman" w:cs="Times New Roman"/>
        </w:rPr>
        <w:t xml:space="preserve">pretensões de </w:t>
      </w:r>
      <w:r w:rsidRPr="00EB6F33">
        <w:rPr>
          <w:rFonts w:ascii="Times New Roman" w:hAnsi="Times New Roman" w:cs="Times New Roman"/>
        </w:rPr>
        <w:t xml:space="preserve">validade. </w:t>
      </w:r>
      <w:r w:rsidRPr="00EB6F33">
        <w:rPr>
          <w:rFonts w:ascii="Times New Roman" w:hAnsi="Times New Roman" w:cs="Times New Roman"/>
          <w:color w:val="000000" w:themeColor="text1"/>
        </w:rPr>
        <w:t>Trata-se de um pressuposto para a estratégia metodológica fundamentada numa cr</w:t>
      </w:r>
      <w:r w:rsidR="006934EF"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 imanente reconstrutiva racional, que apresenta os potenciais emancipatórios em torno de uma intersubjetividade intacta e de relações de reconhecimento rec</w:t>
      </w:r>
      <w:r w:rsidR="00465F69"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proco não-arbitrári</w:t>
      </w:r>
      <w:r w:rsidR="00726DC5" w:rsidRPr="00EB6F33">
        <w:rPr>
          <w:rFonts w:ascii="Times New Roman" w:hAnsi="Times New Roman" w:cs="Times New Roman"/>
          <w:color w:val="000000" w:themeColor="text1"/>
        </w:rPr>
        <w:t>a</w:t>
      </w:r>
      <w:r w:rsidRPr="00EB6F33">
        <w:rPr>
          <w:rFonts w:ascii="Times New Roman" w:hAnsi="Times New Roman" w:cs="Times New Roman"/>
          <w:color w:val="000000" w:themeColor="text1"/>
        </w:rPr>
        <w:t>s</w:t>
      </w:r>
      <w:r w:rsidR="00465F69" w:rsidRPr="00EB6F33">
        <w:rPr>
          <w:rFonts w:ascii="Times New Roman" w:hAnsi="Times New Roman" w:cs="Times New Roman"/>
          <w:color w:val="000000" w:themeColor="text1"/>
        </w:rPr>
        <w:t>. Tais relações são</w:t>
      </w:r>
      <w:r w:rsidRPr="00EB6F33">
        <w:rPr>
          <w:rFonts w:ascii="Times New Roman" w:hAnsi="Times New Roman" w:cs="Times New Roman"/>
          <w:color w:val="000000" w:themeColor="text1"/>
        </w:rPr>
        <w:t xml:space="preserve"> calcad</w:t>
      </w:r>
      <w:r w:rsidR="00A35164" w:rsidRPr="00EB6F33">
        <w:rPr>
          <w:rFonts w:ascii="Times New Roman" w:hAnsi="Times New Roman" w:cs="Times New Roman"/>
          <w:color w:val="000000" w:themeColor="text1"/>
        </w:rPr>
        <w:t>a</w:t>
      </w:r>
      <w:r w:rsidRPr="00EB6F33">
        <w:rPr>
          <w:rFonts w:ascii="Times New Roman" w:hAnsi="Times New Roman" w:cs="Times New Roman"/>
          <w:color w:val="000000" w:themeColor="text1"/>
        </w:rPr>
        <w:t>s numa racionalidade comunicativa orientada para o entendimento m</w:t>
      </w:r>
      <w:r w:rsidR="00D90DA0" w:rsidRPr="00EB6F33">
        <w:rPr>
          <w:rFonts w:ascii="Times New Roman" w:hAnsi="Times New Roman" w:cs="Times New Roman"/>
          <w:color w:val="000000" w:themeColor="text1"/>
        </w:rPr>
        <w:t>ú</w:t>
      </w:r>
      <w:r w:rsidRPr="00EB6F33">
        <w:rPr>
          <w:rFonts w:ascii="Times New Roman" w:hAnsi="Times New Roman" w:cs="Times New Roman"/>
          <w:color w:val="000000" w:themeColor="text1"/>
        </w:rPr>
        <w:t xml:space="preserve">tuo, ao contrário de formas estratégicas e instrumentais de racionalidade,  que podem ser vistas como obstáculos a uma forma de liberdade reflexiva. Liberdade essa, como veremos em </w:t>
      </w:r>
      <w:r w:rsidRPr="00EB6F33">
        <w:rPr>
          <w:rFonts w:ascii="Times New Roman" w:hAnsi="Times New Roman" w:cs="Times New Roman"/>
          <w:i/>
          <w:iCs/>
          <w:color w:val="000000" w:themeColor="text1"/>
        </w:rPr>
        <w:t>Facticidade e Validade</w:t>
      </w:r>
      <w:r w:rsidRPr="00EB6F33">
        <w:rPr>
          <w:rFonts w:ascii="Times New Roman" w:hAnsi="Times New Roman" w:cs="Times New Roman"/>
          <w:color w:val="000000" w:themeColor="text1"/>
        </w:rPr>
        <w:t>, est</w:t>
      </w:r>
      <w:r w:rsidR="00816030" w:rsidRPr="00EB6F33">
        <w:rPr>
          <w:rFonts w:ascii="Times New Roman" w:hAnsi="Times New Roman" w:cs="Times New Roman"/>
          <w:color w:val="000000" w:themeColor="text1"/>
        </w:rPr>
        <w:t>á</w:t>
      </w:r>
      <w:r w:rsidRPr="00EB6F33">
        <w:rPr>
          <w:rFonts w:ascii="Times New Roman" w:hAnsi="Times New Roman" w:cs="Times New Roman"/>
          <w:color w:val="000000" w:themeColor="text1"/>
        </w:rPr>
        <w:t xml:space="preserve"> vinculada desde seu in</w:t>
      </w:r>
      <w:r w:rsidR="00700378"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cio com uma forma de vida democrática como um pressuposto existencial</w:t>
      </w:r>
      <w:r w:rsidR="004A7F27" w:rsidRPr="00EB6F33">
        <w:rPr>
          <w:rFonts w:ascii="Times New Roman" w:hAnsi="Times New Roman" w:cs="Times New Roman"/>
          <w:color w:val="000000" w:themeColor="text1"/>
        </w:rPr>
        <w:t>.</w:t>
      </w:r>
    </w:p>
    <w:p w14:paraId="2A9D5A47" w14:textId="77777777" w:rsidR="004A7F27" w:rsidRPr="00EB6F33" w:rsidRDefault="00816030" w:rsidP="00300D52">
      <w:pPr>
        <w:pStyle w:val="NormalWeb"/>
        <w:spacing w:before="0" w:beforeAutospacing="0" w:after="0" w:afterAutospacing="0" w:line="360" w:lineRule="auto"/>
        <w:rPr>
          <w:color w:val="000000" w:themeColor="text1"/>
        </w:rPr>
      </w:pPr>
      <w:r w:rsidRPr="00EB6F33">
        <w:rPr>
          <w:color w:val="000000" w:themeColor="text1"/>
        </w:rPr>
        <w:t xml:space="preserve">Influenciado por Kant, Habermas concebe a liberdade enquanto um sinônimo de autonomia. Baseado na sua teoria do discurso, liberdade se relaciona com uma dimensão moral de juízos universalmente e normativamente justificados. </w:t>
      </w:r>
      <w:r w:rsidR="00465F69" w:rsidRPr="00EB6F33">
        <w:rPr>
          <w:color w:val="000000" w:themeColor="text1"/>
        </w:rPr>
        <w:t xml:space="preserve">Para isso, como indica </w:t>
      </w:r>
      <w:proofErr w:type="spellStart"/>
      <w:r w:rsidR="00465F69" w:rsidRPr="00EB6F33">
        <w:rPr>
          <w:color w:val="000000" w:themeColor="text1"/>
        </w:rPr>
        <w:lastRenderedPageBreak/>
        <w:t>Cooke</w:t>
      </w:r>
      <w:proofErr w:type="spellEnd"/>
      <w:r w:rsidR="00465F69" w:rsidRPr="00EB6F33">
        <w:rPr>
          <w:rStyle w:val="Refdenotaderodap"/>
          <w:color w:val="000000" w:themeColor="text1"/>
        </w:rPr>
        <w:footnoteReference w:id="588"/>
      </w:r>
      <w:r w:rsidR="00465F69" w:rsidRPr="00EB6F33">
        <w:rPr>
          <w:color w:val="000000" w:themeColor="text1"/>
        </w:rPr>
        <w:t>, a fundamentação moral da liberdade por Habermas é marcad</w:t>
      </w:r>
      <w:r w:rsidR="00E17EA1" w:rsidRPr="00EB6F33">
        <w:rPr>
          <w:color w:val="000000" w:themeColor="text1"/>
        </w:rPr>
        <w:t>a</w:t>
      </w:r>
      <w:r w:rsidR="00465F69" w:rsidRPr="00EB6F33">
        <w:rPr>
          <w:color w:val="000000" w:themeColor="text1"/>
        </w:rPr>
        <w:t xml:space="preserve"> pelas suas dimensões deontológicas, cognitivas, universalistas e formalistas. </w:t>
      </w:r>
    </w:p>
    <w:p w14:paraId="5E282F2E" w14:textId="17A2D3D7" w:rsidR="004A7F27" w:rsidRPr="00EB6F33" w:rsidRDefault="00465F69" w:rsidP="003742BB">
      <w:pPr>
        <w:pStyle w:val="NormalWeb"/>
        <w:spacing w:before="0" w:beforeAutospacing="0" w:after="0" w:afterAutospacing="0" w:line="360" w:lineRule="auto"/>
        <w:rPr>
          <w:color w:val="000000" w:themeColor="text1"/>
        </w:rPr>
      </w:pPr>
      <w:r w:rsidRPr="00EB6F33">
        <w:rPr>
          <w:color w:val="000000" w:themeColor="text1"/>
        </w:rPr>
        <w:t>Assim como na visão reflexiva kantiana, trata-se de uma concepção de liberdade deontológica, porque atribui um imperativo</w:t>
      </w:r>
      <w:r w:rsidR="00091E6D" w:rsidRPr="00EB6F33">
        <w:rPr>
          <w:color w:val="000000" w:themeColor="text1"/>
        </w:rPr>
        <w:t xml:space="preserve"> como força vinculativa moral que seria analógica a um caráter incondicional de demandas de validade; é cognitivista pois fundamenta positivamente a questão se seria possível justificar racionalmente pressupostos normativos em um sentido transcendente de contextos</w:t>
      </w:r>
      <w:r w:rsidR="00BD3BD6" w:rsidRPr="00EB6F33">
        <w:rPr>
          <w:color w:val="000000" w:themeColor="text1"/>
        </w:rPr>
        <w:t>;</w:t>
      </w:r>
      <w:r w:rsidR="00091E6D" w:rsidRPr="00EB6F33">
        <w:rPr>
          <w:color w:val="000000" w:themeColor="text1"/>
        </w:rPr>
        <w:t xml:space="preserve"> é universalista no sentido </w:t>
      </w:r>
      <w:r w:rsidR="00BD3BD6" w:rsidRPr="00EB6F33">
        <w:rPr>
          <w:color w:val="000000" w:themeColor="text1"/>
        </w:rPr>
        <w:t xml:space="preserve">de </w:t>
      </w:r>
      <w:r w:rsidR="00091E6D" w:rsidRPr="00EB6F33">
        <w:rPr>
          <w:color w:val="000000" w:themeColor="text1"/>
        </w:rPr>
        <w:t>que é ancorad</w:t>
      </w:r>
      <w:r w:rsidR="00BD3BD6" w:rsidRPr="00EB6F33">
        <w:rPr>
          <w:color w:val="000000" w:themeColor="text1"/>
        </w:rPr>
        <w:t>a</w:t>
      </w:r>
      <w:r w:rsidR="00091E6D" w:rsidRPr="00EB6F33">
        <w:rPr>
          <w:color w:val="000000" w:themeColor="text1"/>
        </w:rPr>
        <w:t xml:space="preserve"> em interesses universais</w:t>
      </w:r>
      <w:r w:rsidR="00BD3BD6" w:rsidRPr="00EB6F33">
        <w:rPr>
          <w:color w:val="000000" w:themeColor="text1"/>
        </w:rPr>
        <w:t>;</w:t>
      </w:r>
      <w:r w:rsidR="00091E6D" w:rsidRPr="00EB6F33">
        <w:rPr>
          <w:color w:val="000000" w:themeColor="text1"/>
        </w:rPr>
        <w:t xml:space="preserve"> finalmente, é formalista no sentido de estabelecer uma distinção entre normas validas ou não com base de uma processo governado pelo princ</w:t>
      </w:r>
      <w:r w:rsidR="00EC3588" w:rsidRPr="00EB6F33">
        <w:rPr>
          <w:color w:val="000000" w:themeColor="text1"/>
        </w:rPr>
        <w:t>í</w:t>
      </w:r>
      <w:r w:rsidR="00091E6D" w:rsidRPr="00EB6F33">
        <w:rPr>
          <w:color w:val="000000" w:themeColor="text1"/>
        </w:rPr>
        <w:t xml:space="preserve">pio formal da universalização (U), que requer normas morais válidas para ser universalizadas. </w:t>
      </w:r>
    </w:p>
    <w:p w14:paraId="7DE0798C" w14:textId="0919967D" w:rsidR="004A7F27" w:rsidRPr="00EB6F33" w:rsidRDefault="004A7F27" w:rsidP="00300D52">
      <w:pPr>
        <w:pStyle w:val="NormalWeb"/>
        <w:spacing w:before="0" w:beforeAutospacing="0" w:after="0" w:afterAutospacing="0" w:line="360" w:lineRule="auto"/>
        <w:rPr>
          <w:color w:val="000000" w:themeColor="text1"/>
        </w:rPr>
      </w:pPr>
      <w:r w:rsidRPr="004A7F27">
        <w:rPr>
          <w:color w:val="000000" w:themeColor="text1"/>
        </w:rPr>
        <w:t xml:space="preserve">Na ética do discurso, o princípio formal U fundava o princípio do discurso. O direito e a política tinham uma base na moral. Em </w:t>
      </w:r>
      <w:r w:rsidRPr="004A7F27">
        <w:rPr>
          <w:i/>
          <w:iCs/>
          <w:color w:val="000000" w:themeColor="text1"/>
        </w:rPr>
        <w:t>facticidade e validade</w:t>
      </w:r>
      <w:r w:rsidRPr="004A7F27">
        <w:rPr>
          <w:color w:val="000000" w:themeColor="text1"/>
        </w:rPr>
        <w:t xml:space="preserve">, as coisas se invertem.  O princípio moral de universalização passa a ser derivado do princípio mais geral do discurso. Esse nem sempre tem um conteúdo universal, pois pode ser instrumental, ética, jurídico etc. </w:t>
      </w:r>
    </w:p>
    <w:p w14:paraId="440A39C6" w14:textId="77777777" w:rsidR="00F437F4" w:rsidRPr="00EB6F33" w:rsidRDefault="00091E6D" w:rsidP="00300D52">
      <w:pPr>
        <w:pStyle w:val="NormalWeb"/>
        <w:spacing w:before="0" w:beforeAutospacing="0" w:after="0" w:afterAutospacing="0" w:line="360" w:lineRule="auto"/>
        <w:rPr>
          <w:color w:val="000000" w:themeColor="text1"/>
        </w:rPr>
      </w:pPr>
      <w:r w:rsidRPr="00EB6F33">
        <w:rPr>
          <w:color w:val="000000" w:themeColor="text1"/>
        </w:rPr>
        <w:t>Contudo, Habermas avança em termos não-metafísicos</w:t>
      </w:r>
      <w:r w:rsidR="004A7F27" w:rsidRPr="00EB6F33">
        <w:rPr>
          <w:color w:val="000000" w:themeColor="text1"/>
        </w:rPr>
        <w:t xml:space="preserve"> – assim como Rawls -</w:t>
      </w:r>
      <w:r w:rsidRPr="00EB6F33">
        <w:rPr>
          <w:color w:val="000000" w:themeColor="text1"/>
        </w:rPr>
        <w:t xml:space="preserve"> em relação </w:t>
      </w:r>
      <w:r w:rsidR="00981D34" w:rsidRPr="00EB6F33">
        <w:rPr>
          <w:color w:val="000000" w:themeColor="text1"/>
        </w:rPr>
        <w:t>à</w:t>
      </w:r>
      <w:r w:rsidRPr="00EB6F33">
        <w:rPr>
          <w:color w:val="000000" w:themeColor="text1"/>
        </w:rPr>
        <w:t xml:space="preserve"> concepção de liberdade kantiana,</w:t>
      </w:r>
      <w:r w:rsidR="004A7F27" w:rsidRPr="00EB6F33">
        <w:rPr>
          <w:color w:val="000000" w:themeColor="text1"/>
        </w:rPr>
        <w:t xml:space="preserve"> mas vai além</w:t>
      </w:r>
      <w:r w:rsidRPr="00EB6F33">
        <w:rPr>
          <w:color w:val="000000" w:themeColor="text1"/>
        </w:rPr>
        <w:t xml:space="preserve"> porque fundamenta sua teoria do discurso</w:t>
      </w:r>
      <w:r w:rsidR="004A7F27" w:rsidRPr="00EB6F33">
        <w:rPr>
          <w:color w:val="000000" w:themeColor="text1"/>
        </w:rPr>
        <w:t xml:space="preserve"> em um sentido</w:t>
      </w:r>
      <w:r w:rsidRPr="00EB6F33">
        <w:rPr>
          <w:color w:val="000000" w:themeColor="text1"/>
        </w:rPr>
        <w:t xml:space="preserve"> </w:t>
      </w:r>
      <w:r w:rsidR="00D13ADC" w:rsidRPr="00EB6F33">
        <w:rPr>
          <w:color w:val="000000" w:themeColor="text1"/>
        </w:rPr>
        <w:t>pós-metafísic</w:t>
      </w:r>
      <w:r w:rsidR="00981D34" w:rsidRPr="00EB6F33">
        <w:rPr>
          <w:color w:val="000000" w:themeColor="text1"/>
        </w:rPr>
        <w:t>o</w:t>
      </w:r>
      <w:r w:rsidR="00D13ADC" w:rsidRPr="00EB6F33">
        <w:rPr>
          <w:color w:val="000000" w:themeColor="text1"/>
        </w:rPr>
        <w:t>. Isso significa que</w:t>
      </w:r>
      <w:r w:rsidR="00981D34" w:rsidRPr="00EB6F33">
        <w:rPr>
          <w:color w:val="000000" w:themeColor="text1"/>
        </w:rPr>
        <w:t>,</w:t>
      </w:r>
      <w:r w:rsidR="00D13ADC" w:rsidRPr="00EB6F33">
        <w:rPr>
          <w:color w:val="000000" w:themeColor="text1"/>
        </w:rPr>
        <w:t xml:space="preserve"> enquanto Kant assume que indivíduos apenas testam sua validade </w:t>
      </w:r>
      <w:r w:rsidR="006D11B7" w:rsidRPr="00EB6F33">
        <w:rPr>
          <w:color w:val="000000" w:themeColor="text1"/>
        </w:rPr>
        <w:t xml:space="preserve">das máximas de ação de forma monológica, Habermas compreende que tais normas são produzidas de forma dialógica, por meio de argumentações e acordos entre participantes. Tais normas podem ser testadas e geradas em um procedimento de argumentação. </w:t>
      </w:r>
    </w:p>
    <w:p w14:paraId="6F1C5A88" w14:textId="37B55EFF" w:rsidR="00816030" w:rsidRPr="00EB6F33" w:rsidRDefault="006D11B7" w:rsidP="00300D52">
      <w:pPr>
        <w:pStyle w:val="NormalWeb"/>
        <w:spacing w:before="0" w:beforeAutospacing="0" w:after="0" w:afterAutospacing="0" w:line="360" w:lineRule="auto"/>
        <w:rPr>
          <w:color w:val="000000" w:themeColor="text1"/>
        </w:rPr>
      </w:pPr>
      <w:r w:rsidRPr="00EB6F33">
        <w:rPr>
          <w:color w:val="000000" w:themeColor="text1"/>
        </w:rPr>
        <w:t xml:space="preserve">Trata-se da dimensão de uma “transcendência na imanência”, como </w:t>
      </w:r>
      <w:proofErr w:type="spellStart"/>
      <w:r w:rsidRPr="00EB6F33">
        <w:rPr>
          <w:color w:val="000000" w:themeColor="text1"/>
        </w:rPr>
        <w:t>Cooke</w:t>
      </w:r>
      <w:proofErr w:type="spellEnd"/>
      <w:r w:rsidRPr="00EB6F33">
        <w:rPr>
          <w:color w:val="000000" w:themeColor="text1"/>
        </w:rPr>
        <w:t xml:space="preserve"> observa, que defende que a </w:t>
      </w:r>
      <w:r w:rsidR="00C52B8D" w:rsidRPr="00EB6F33">
        <w:rPr>
          <w:color w:val="000000" w:themeColor="text1"/>
        </w:rPr>
        <w:t>transcendência</w:t>
      </w:r>
      <w:r w:rsidRPr="00EB6F33">
        <w:rPr>
          <w:color w:val="000000" w:themeColor="text1"/>
        </w:rPr>
        <w:t xml:space="preserve"> passa a ser gerada com pr</w:t>
      </w:r>
      <w:r w:rsidR="00C52B8D" w:rsidRPr="00EB6F33">
        <w:rPr>
          <w:color w:val="000000" w:themeColor="text1"/>
        </w:rPr>
        <w:t>á</w:t>
      </w:r>
      <w:r w:rsidRPr="00EB6F33">
        <w:rPr>
          <w:color w:val="000000" w:themeColor="text1"/>
        </w:rPr>
        <w:t xml:space="preserve">ticas de comunicação, diferente de Kant, que não concebe a validade moral de normas produzidas pela argumentação, mas como algo geneticamente anterior a essa prática. </w:t>
      </w:r>
      <w:r w:rsidR="00C52B8D" w:rsidRPr="00EB6F33">
        <w:rPr>
          <w:color w:val="000000" w:themeColor="text1"/>
        </w:rPr>
        <w:t xml:space="preserve"> Consequentemente, </w:t>
      </w:r>
      <w:r w:rsidR="00F9713D" w:rsidRPr="00EB6F33">
        <w:rPr>
          <w:color w:val="000000" w:themeColor="text1"/>
        </w:rPr>
        <w:t xml:space="preserve">a </w:t>
      </w:r>
      <w:r w:rsidR="00C52B8D" w:rsidRPr="00EB6F33">
        <w:rPr>
          <w:color w:val="000000" w:themeColor="text1"/>
        </w:rPr>
        <w:t xml:space="preserve">autonomia moral também assume um caráter dialógico, pois é produzido de modo intersubjetivo traves de deliberações acerca da validade de normas morais, enquanto para Kant trata-se de algo inerente a todos </w:t>
      </w:r>
      <w:r w:rsidR="00D536C0" w:rsidRPr="00EB6F33">
        <w:rPr>
          <w:color w:val="000000" w:themeColor="text1"/>
        </w:rPr>
        <w:t>os seres racionais</w:t>
      </w:r>
      <w:r w:rsidR="00C52B8D" w:rsidRPr="00EB6F33">
        <w:rPr>
          <w:color w:val="000000" w:themeColor="text1"/>
        </w:rPr>
        <w:t xml:space="preserve">, um fato, por assim dizer, </w:t>
      </w:r>
      <w:proofErr w:type="spellStart"/>
      <w:r w:rsidR="00C52B8D" w:rsidRPr="00EB6F33">
        <w:rPr>
          <w:color w:val="000000" w:themeColor="text1"/>
        </w:rPr>
        <w:t>pré</w:t>
      </w:r>
      <w:proofErr w:type="spellEnd"/>
      <w:r w:rsidR="00C52B8D" w:rsidRPr="00EB6F33">
        <w:rPr>
          <w:color w:val="000000" w:themeColor="text1"/>
        </w:rPr>
        <w:t xml:space="preserve">-social. </w:t>
      </w:r>
    </w:p>
    <w:p w14:paraId="11A03F34" w14:textId="77777777" w:rsidR="0057759F" w:rsidRPr="00EB6F33" w:rsidRDefault="00C52B8D" w:rsidP="00300D52">
      <w:pPr>
        <w:pStyle w:val="NormalWeb"/>
        <w:spacing w:before="0" w:beforeAutospacing="0" w:after="0" w:afterAutospacing="0" w:line="360" w:lineRule="auto"/>
        <w:rPr>
          <w:color w:val="000000" w:themeColor="text1"/>
        </w:rPr>
      </w:pPr>
      <w:r w:rsidRPr="00EB6F33">
        <w:rPr>
          <w:color w:val="000000" w:themeColor="text1"/>
        </w:rPr>
        <w:t>Essa concepção de liberdade</w:t>
      </w:r>
      <w:r w:rsidR="002914C9" w:rsidRPr="00EB6F33">
        <w:rPr>
          <w:color w:val="000000" w:themeColor="text1"/>
        </w:rPr>
        <w:t xml:space="preserve"> como autonomia</w:t>
      </w:r>
      <w:r w:rsidRPr="00EB6F33">
        <w:rPr>
          <w:color w:val="000000" w:themeColor="text1"/>
        </w:rPr>
        <w:t xml:space="preserve">, que Habermas chama de “liberdade comunicativa”, além de ser dialógica, mediada intersubjetivamente e processual por ser deliberativamente gerada, </w:t>
      </w:r>
      <w:r w:rsidR="00816030" w:rsidRPr="00EB6F33">
        <w:rPr>
          <w:color w:val="000000" w:themeColor="text1"/>
        </w:rPr>
        <w:t xml:space="preserve">deve satisfazer a condição </w:t>
      </w:r>
      <w:proofErr w:type="spellStart"/>
      <w:r w:rsidR="00816030" w:rsidRPr="00EB6F33">
        <w:rPr>
          <w:color w:val="000000" w:themeColor="text1"/>
        </w:rPr>
        <w:t>cooriginária</w:t>
      </w:r>
      <w:proofErr w:type="spellEnd"/>
      <w:r w:rsidR="00816030" w:rsidRPr="00EB6F33">
        <w:rPr>
          <w:color w:val="000000" w:themeColor="text1"/>
        </w:rPr>
        <w:t xml:space="preserve"> que a determina enquanto </w:t>
      </w:r>
      <w:r w:rsidR="00816030" w:rsidRPr="00EB6F33">
        <w:rPr>
          <w:color w:val="000000" w:themeColor="text1"/>
        </w:rPr>
        <w:lastRenderedPageBreak/>
        <w:t>uma autonomia pública e privada.</w:t>
      </w:r>
      <w:r w:rsidR="00816030" w:rsidRPr="00EB6F33">
        <w:rPr>
          <w:rStyle w:val="Refdenotaderodap"/>
          <w:color w:val="000000" w:themeColor="text1"/>
        </w:rPr>
        <w:footnoteReference w:id="589"/>
      </w:r>
      <w:r w:rsidR="00816030" w:rsidRPr="00EB6F33">
        <w:rPr>
          <w:color w:val="000000" w:themeColor="text1"/>
        </w:rPr>
        <w:t xml:space="preserve"> Essa constituição m</w:t>
      </w:r>
      <w:r w:rsidR="009F743B" w:rsidRPr="00EB6F33">
        <w:rPr>
          <w:color w:val="000000" w:themeColor="text1"/>
        </w:rPr>
        <w:t>ú</w:t>
      </w:r>
      <w:r w:rsidR="00816030" w:rsidRPr="00EB6F33">
        <w:rPr>
          <w:color w:val="000000" w:themeColor="text1"/>
        </w:rPr>
        <w:t>tua determina uma rec</w:t>
      </w:r>
      <w:r w:rsidR="009F743B" w:rsidRPr="00EB6F33">
        <w:rPr>
          <w:color w:val="000000" w:themeColor="text1"/>
        </w:rPr>
        <w:t>í</w:t>
      </w:r>
      <w:r w:rsidR="00816030" w:rsidRPr="00EB6F33">
        <w:rPr>
          <w:color w:val="000000" w:themeColor="text1"/>
        </w:rPr>
        <w:t xml:space="preserve">proca dependência entre </w:t>
      </w:r>
      <w:r w:rsidRPr="00EB6F33">
        <w:rPr>
          <w:color w:val="000000" w:themeColor="text1"/>
        </w:rPr>
        <w:t>a liberdade de uma moral privada, garantid</w:t>
      </w:r>
      <w:r w:rsidR="00655688" w:rsidRPr="00EB6F33">
        <w:rPr>
          <w:color w:val="000000" w:themeColor="text1"/>
        </w:rPr>
        <w:t>a</w:t>
      </w:r>
      <w:r w:rsidRPr="00EB6F33">
        <w:rPr>
          <w:color w:val="000000" w:themeColor="text1"/>
        </w:rPr>
        <w:t xml:space="preserve"> por um sistema de direitos subjetivos, e uma moral p</w:t>
      </w:r>
      <w:r w:rsidR="00655688" w:rsidRPr="00EB6F33">
        <w:rPr>
          <w:color w:val="000000" w:themeColor="text1"/>
        </w:rPr>
        <w:t>ú</w:t>
      </w:r>
      <w:r w:rsidRPr="00EB6F33">
        <w:rPr>
          <w:color w:val="000000" w:themeColor="text1"/>
        </w:rPr>
        <w:t xml:space="preserve">blica, </w:t>
      </w:r>
      <w:r w:rsidR="006E0F8C" w:rsidRPr="00EB6F33">
        <w:rPr>
          <w:color w:val="000000" w:themeColor="text1"/>
        </w:rPr>
        <w:t xml:space="preserve">assegurada por direitos sociais. </w:t>
      </w:r>
      <w:r w:rsidR="0027573C" w:rsidRPr="00EB6F33">
        <w:rPr>
          <w:color w:val="000000" w:themeColor="text1"/>
        </w:rPr>
        <w:t xml:space="preserve"> </w:t>
      </w:r>
    </w:p>
    <w:p w14:paraId="3F9168C2" w14:textId="35AEE552" w:rsidR="001B3AF6" w:rsidRPr="00EB6F33" w:rsidRDefault="00EF355F" w:rsidP="00300D52">
      <w:pPr>
        <w:pStyle w:val="NormalWeb"/>
        <w:spacing w:before="0" w:beforeAutospacing="0" w:after="0" w:afterAutospacing="0" w:line="360" w:lineRule="auto"/>
      </w:pPr>
      <w:r w:rsidRPr="00EB6F33">
        <w:rPr>
          <w:color w:val="000000" w:themeColor="text1"/>
        </w:rPr>
        <w:t xml:space="preserve">A conexão entre soberania popular e direitos humanos e civis correspondentes </w:t>
      </w:r>
      <w:r w:rsidR="00655688" w:rsidRPr="00EB6F33">
        <w:rPr>
          <w:color w:val="000000" w:themeColor="text1"/>
        </w:rPr>
        <w:t>à</w:t>
      </w:r>
      <w:r w:rsidRPr="00EB6F33">
        <w:rPr>
          <w:color w:val="000000" w:themeColor="text1"/>
        </w:rPr>
        <w:t>s duas dimensões da liberdade moral também é tid</w:t>
      </w:r>
      <w:r w:rsidR="00655688" w:rsidRPr="00EB6F33">
        <w:rPr>
          <w:color w:val="000000" w:themeColor="text1"/>
        </w:rPr>
        <w:t>a</w:t>
      </w:r>
      <w:r w:rsidRPr="00EB6F33">
        <w:rPr>
          <w:color w:val="000000" w:themeColor="text1"/>
        </w:rPr>
        <w:t xml:space="preserve"> como sinônimo entre autonomia privada e pública. </w:t>
      </w:r>
      <w:r w:rsidR="007D4ACD" w:rsidRPr="00EB6F33">
        <w:rPr>
          <w:color w:val="000000" w:themeColor="text1"/>
        </w:rPr>
        <w:t xml:space="preserve"> Neste sentido, Habermas encontra o núcleo normativo desse projeto crítico na ideia de auto-organização democrática de uma comunidade político jurídica, </w:t>
      </w:r>
      <w:r w:rsidR="007D4ACD" w:rsidRPr="00EB6F33">
        <w:t xml:space="preserve">voltado para todos </w:t>
      </w:r>
      <w:r w:rsidR="00655688" w:rsidRPr="00EB6F33">
        <w:t xml:space="preserve">os </w:t>
      </w:r>
      <w:r w:rsidR="007D4ACD" w:rsidRPr="00EB6F33">
        <w:t xml:space="preserve">cidadãos e </w:t>
      </w:r>
      <w:proofErr w:type="spellStart"/>
      <w:r w:rsidR="007D4ACD" w:rsidRPr="00EB6F33">
        <w:t>não</w:t>
      </w:r>
      <w:proofErr w:type="spellEnd"/>
      <w:r w:rsidR="007D4ACD" w:rsidRPr="00EB6F33">
        <w:t xml:space="preserve"> apenas para um “povo”</w:t>
      </w:r>
      <w:r w:rsidR="00723A17" w:rsidRPr="00EB6F33">
        <w:t>.</w:t>
      </w:r>
      <w:r w:rsidR="007D4ACD" w:rsidRPr="00EB6F33">
        <w:t xml:space="preserve"> </w:t>
      </w:r>
    </w:p>
    <w:p w14:paraId="2DCA0C7E" w14:textId="0025A757" w:rsidR="007D4ACD" w:rsidRPr="00EB6F33" w:rsidRDefault="00723A17" w:rsidP="00300D52">
      <w:pPr>
        <w:pStyle w:val="NormalWeb"/>
        <w:spacing w:before="0" w:beforeAutospacing="0" w:after="0" w:afterAutospacing="0" w:line="360" w:lineRule="auto"/>
        <w:rPr>
          <w:color w:val="000000" w:themeColor="text1"/>
        </w:rPr>
      </w:pPr>
      <w:r w:rsidRPr="00EB6F33">
        <w:rPr>
          <w:color w:val="000000" w:themeColor="text1"/>
        </w:rPr>
        <w:t xml:space="preserve">Esse </w:t>
      </w:r>
      <w:r w:rsidR="007D4ACD" w:rsidRPr="00EB6F33">
        <w:rPr>
          <w:color w:val="000000" w:themeColor="text1"/>
        </w:rPr>
        <w:t xml:space="preserve">se expressa na expectativa institucionalizada (em práticas sociais de regulamentação discursiva e procedimentos jurídicos democráticos) de uma circulação do poder que possibilite uma solução cooperativa de problemas por meio de procedimentos deliberativo-decisórios radicalmente inclusivos, </w:t>
      </w:r>
      <w:r w:rsidRPr="00EB6F33">
        <w:rPr>
          <w:color w:val="000000" w:themeColor="text1"/>
        </w:rPr>
        <w:t xml:space="preserve">nos quais os </w:t>
      </w:r>
      <w:r w:rsidR="007D4ACD" w:rsidRPr="00EB6F33">
        <w:rPr>
          <w:color w:val="000000" w:themeColor="text1"/>
        </w:rPr>
        <w:t xml:space="preserve">próprios participantes </w:t>
      </w:r>
      <w:r w:rsidRPr="00EB6F33">
        <w:rPr>
          <w:color w:val="000000" w:themeColor="text1"/>
        </w:rPr>
        <w:t xml:space="preserve">estão </w:t>
      </w:r>
      <w:r w:rsidR="007D4ACD" w:rsidRPr="00EB6F33">
        <w:rPr>
          <w:color w:val="000000" w:themeColor="text1"/>
        </w:rPr>
        <w:t xml:space="preserve">em condição de realizar, por iniciativa própria, as possibilidades concretas de uma vida melhor e menos arriscada, segundo as necessidades e os discernimentos próprios </w:t>
      </w:r>
      <w:r w:rsidR="007D4ACD" w:rsidRPr="00EB6F33">
        <w:t>onde todos possam participar da agenda p</w:t>
      </w:r>
      <w:r w:rsidRPr="00EB6F33">
        <w:t>ú</w:t>
      </w:r>
      <w:r w:rsidR="007D4ACD" w:rsidRPr="00EB6F33">
        <w:t>blica de forma que os processos decisórios tenham uma ampla transparência e autonomia da parte da sociedade civil</w:t>
      </w:r>
      <w:r w:rsidRPr="00EB6F33">
        <w:t>,</w:t>
      </w:r>
      <w:r w:rsidR="007D4ACD" w:rsidRPr="00EB6F33">
        <w:t xml:space="preserve"> como </w:t>
      </w:r>
      <w:r w:rsidR="007D4ACD" w:rsidRPr="00EB6F33">
        <w:rPr>
          <w:color w:val="000000" w:themeColor="text1"/>
        </w:rPr>
        <w:t>em eleições gerais, deliberações parlamentares, julgamentos judiciais</w:t>
      </w:r>
      <w:r w:rsidR="00713F8F" w:rsidRPr="00EB6F33">
        <w:rPr>
          <w:color w:val="000000" w:themeColor="text1"/>
        </w:rPr>
        <w:t>,</w:t>
      </w:r>
      <w:r w:rsidR="007D4ACD" w:rsidRPr="00EB6F33">
        <w:rPr>
          <w:color w:val="000000" w:themeColor="text1"/>
        </w:rPr>
        <w:t xml:space="preserve"> e que tais processos tenham credibilidade e possam ser legitimados. </w:t>
      </w:r>
    </w:p>
    <w:p w14:paraId="21A68F8E" w14:textId="77777777" w:rsidR="0057759F" w:rsidRPr="00EB6F33" w:rsidRDefault="008E1EC6" w:rsidP="00300D52">
      <w:pPr>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Esse projeto fica mais claro em “Teoria da ação comunicativa”, n</w:t>
      </w:r>
      <w:r w:rsidR="00713F8F" w:rsidRPr="00EB6F33">
        <w:rPr>
          <w:rFonts w:ascii="Times New Roman" w:eastAsia="Times New Roman" w:hAnsi="Times New Roman" w:cs="Times New Roman"/>
          <w:color w:val="000000"/>
          <w:lang w:eastAsia="pt-BR"/>
        </w:rPr>
        <w:t>a</w:t>
      </w:r>
      <w:r w:rsidRPr="00EB6F33">
        <w:rPr>
          <w:rFonts w:ascii="Times New Roman" w:eastAsia="Times New Roman" w:hAnsi="Times New Roman" w:cs="Times New Roman"/>
          <w:color w:val="000000"/>
          <w:lang w:eastAsia="pt-BR"/>
        </w:rPr>
        <w:t xml:space="preserve"> qual Habermas responde a pelo menos  três objetivos interrelacionados, conforme resume McCarthy: </w:t>
      </w:r>
      <w:r w:rsidRPr="00EB6F33">
        <w:rPr>
          <w:rFonts w:ascii="Times New Roman" w:hAnsi="Times New Roman" w:cs="Times New Roman"/>
          <w:color w:val="000000" w:themeColor="text1"/>
        </w:rPr>
        <w:t xml:space="preserve"> </w:t>
      </w:r>
      <w:r w:rsidRPr="00EB6F33">
        <w:rPr>
          <w:rFonts w:ascii="Times New Roman" w:hAnsi="Times New Roman" w:cs="Times New Roman"/>
          <w:color w:val="000000" w:themeColor="text1"/>
          <w:lang w:val="pt"/>
        </w:rPr>
        <w:t>(1) desenvolver um conceito de racionalidade que não esteja mais vinculado e limitado pelas premissas subjetivistas e individualistas da filosofia moderna e da teoria social; (2) construir um conceito de sociedade de dois níveis que integre os paradigmas do mundo da vida e dos sistemas; e, por fim, (3) esboçar, nesse contexto, uma teoria crítica da modernidade que analise e dê conta de suas patologias de forma a sugerir um redirecionamento e não um abandono do projeto de iluminação.</w:t>
      </w:r>
      <w:r w:rsidRPr="00EB6F33">
        <w:rPr>
          <w:rStyle w:val="Refdenotaderodap"/>
          <w:rFonts w:ascii="Times New Roman" w:hAnsi="Times New Roman" w:cs="Times New Roman"/>
          <w:color w:val="000000" w:themeColor="text1"/>
          <w:lang w:val="pt"/>
        </w:rPr>
        <w:footnoteReference w:id="590"/>
      </w:r>
      <w:r w:rsidRPr="00EB6F33">
        <w:rPr>
          <w:rFonts w:ascii="Times New Roman" w:eastAsia="Times New Roman" w:hAnsi="Times New Roman" w:cs="Times New Roman"/>
          <w:color w:val="000000"/>
          <w:lang w:eastAsia="pt-BR"/>
        </w:rPr>
        <w:t xml:space="preserve"> </w:t>
      </w:r>
    </w:p>
    <w:p w14:paraId="3B3AD2BF" w14:textId="4BA55B26" w:rsidR="008E1EC6" w:rsidRPr="00EB6F33" w:rsidRDefault="008E1EC6" w:rsidP="00300D52">
      <w:pPr>
        <w:rPr>
          <w:rFonts w:ascii="Times New Roman" w:eastAsia="Times New Roman" w:hAnsi="Times New Roman" w:cs="Times New Roman"/>
          <w:color w:val="000000"/>
          <w:lang w:eastAsia="pt-BR"/>
        </w:rPr>
      </w:pPr>
      <w:r w:rsidRPr="00EB6F33">
        <w:rPr>
          <w:rFonts w:ascii="Times New Roman" w:hAnsi="Times New Roman" w:cs="Times New Roman"/>
          <w:color w:val="000000" w:themeColor="text1"/>
        </w:rPr>
        <w:t>No cerne da cr</w:t>
      </w:r>
      <w:r w:rsidR="00F16212"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tica imanente de Habermas reside “um conceito de sociedade em dois níveis”, no qual aglutina duas atitudes metodológicas distintas: primeiro aquela do </w:t>
      </w:r>
      <w:r w:rsidRPr="00EB6F33">
        <w:rPr>
          <w:rFonts w:ascii="Times New Roman" w:hAnsi="Times New Roman" w:cs="Times New Roman"/>
          <w:i/>
          <w:iCs/>
          <w:color w:val="000000" w:themeColor="text1"/>
        </w:rPr>
        <w:t>investigador participante</w:t>
      </w:r>
      <w:r w:rsidRPr="00EB6F33">
        <w:rPr>
          <w:rFonts w:ascii="Times New Roman" w:hAnsi="Times New Roman" w:cs="Times New Roman"/>
          <w:color w:val="000000" w:themeColor="text1"/>
        </w:rPr>
        <w:t xml:space="preserve"> que está de algum modo implicado no objeto da realidade social, neste caso, que se vê envolto e emaranhado a uma rede de relações comunicativas orientadas </w:t>
      </w:r>
      <w:r w:rsidRPr="00EB6F33">
        <w:rPr>
          <w:rFonts w:ascii="Times New Roman" w:hAnsi="Times New Roman" w:cs="Times New Roman"/>
          <w:color w:val="000000" w:themeColor="text1"/>
        </w:rPr>
        <w:lastRenderedPageBreak/>
        <w:t xml:space="preserve">ao entendimento que constituem o </w:t>
      </w:r>
      <w:r w:rsidRPr="00EB6F33">
        <w:rPr>
          <w:rFonts w:ascii="Times New Roman" w:hAnsi="Times New Roman" w:cs="Times New Roman"/>
          <w:i/>
          <w:iCs/>
          <w:color w:val="000000" w:themeColor="text1"/>
        </w:rPr>
        <w:t>mundo da vida</w:t>
      </w:r>
      <w:r w:rsidRPr="00EB6F33">
        <w:rPr>
          <w:rFonts w:ascii="Times New Roman" w:hAnsi="Times New Roman" w:cs="Times New Roman"/>
          <w:color w:val="000000" w:themeColor="text1"/>
        </w:rPr>
        <w:t xml:space="preserve">,  e, em segundo momento, a </w:t>
      </w:r>
      <w:r w:rsidRPr="00EB6F33">
        <w:rPr>
          <w:rFonts w:ascii="Times New Roman" w:hAnsi="Times New Roman" w:cs="Times New Roman"/>
          <w:i/>
          <w:iCs/>
          <w:color w:val="000000" w:themeColor="text1"/>
        </w:rPr>
        <w:t>atitude do observador externo</w:t>
      </w:r>
      <w:r w:rsidRPr="00EB6F33">
        <w:rPr>
          <w:rFonts w:ascii="Times New Roman" w:hAnsi="Times New Roman" w:cs="Times New Roman"/>
          <w:color w:val="000000" w:themeColor="text1"/>
        </w:rPr>
        <w:t>, que est</w:t>
      </w:r>
      <w:r w:rsidR="000367A2" w:rsidRPr="00EB6F33">
        <w:rPr>
          <w:rFonts w:ascii="Times New Roman" w:hAnsi="Times New Roman" w:cs="Times New Roman"/>
          <w:color w:val="000000" w:themeColor="text1"/>
        </w:rPr>
        <w:t>á</w:t>
      </w:r>
      <w:r w:rsidRPr="00EB6F33">
        <w:rPr>
          <w:rFonts w:ascii="Times New Roman" w:hAnsi="Times New Roman" w:cs="Times New Roman"/>
          <w:color w:val="000000" w:themeColor="text1"/>
        </w:rPr>
        <w:t xml:space="preserve"> atento a uma coleção de ações comunicativas que estariam envoltas a nexos funcionais que incorporam uma dinâmica própria e que respondem a coerções determinadas</w:t>
      </w:r>
      <w:r w:rsidR="000367A2" w:rsidRPr="00EB6F33">
        <w:rPr>
          <w:rFonts w:ascii="Times New Roman" w:hAnsi="Times New Roman" w:cs="Times New Roman"/>
          <w:color w:val="000000" w:themeColor="text1"/>
        </w:rPr>
        <w:t>,</w:t>
      </w:r>
      <w:r w:rsidRPr="00EB6F33">
        <w:rPr>
          <w:rFonts w:ascii="Times New Roman" w:hAnsi="Times New Roman" w:cs="Times New Roman"/>
          <w:color w:val="000000" w:themeColor="text1"/>
        </w:rPr>
        <w:t xml:space="preserve"> que Habermas nomeia de </w:t>
      </w:r>
      <w:r w:rsidRPr="00EB6F33">
        <w:rPr>
          <w:rFonts w:ascii="Times New Roman" w:hAnsi="Times New Roman" w:cs="Times New Roman"/>
          <w:i/>
          <w:iCs/>
          <w:color w:val="000000" w:themeColor="text1"/>
        </w:rPr>
        <w:t>sistemas</w:t>
      </w:r>
      <w:r w:rsidRPr="00EB6F33">
        <w:rPr>
          <w:rFonts w:ascii="Times New Roman" w:hAnsi="Times New Roman" w:cs="Times New Roman"/>
          <w:color w:val="000000" w:themeColor="text1"/>
        </w:rPr>
        <w:t xml:space="preserve">, tendo a economia de mercado capitalista e a administração burocrática estatal como representantes dessa teia social. </w:t>
      </w:r>
    </w:p>
    <w:p w14:paraId="2A8A7612" w14:textId="31936CD9" w:rsidR="001B3AF6" w:rsidRPr="00EB6F33" w:rsidRDefault="008E1EC6" w:rsidP="003742BB">
      <w:pPr>
        <w:ind w:firstLine="708"/>
        <w:rPr>
          <w:rFonts w:ascii="Times New Roman" w:eastAsia="Times New Roman" w:hAnsi="Times New Roman" w:cs="Times New Roman"/>
          <w:color w:val="000000"/>
          <w:lang w:eastAsia="pt-BR"/>
        </w:rPr>
      </w:pPr>
      <w:r w:rsidRPr="00EB6F33">
        <w:rPr>
          <w:rFonts w:ascii="Times New Roman" w:hAnsi="Times New Roman" w:cs="Times New Roman"/>
          <w:color w:val="000000" w:themeColor="text1"/>
        </w:rPr>
        <w:t>Complementar a essa teoria do mundo da vida e dos sistemas, encontramos uma teoria da modernização social que d</w:t>
      </w:r>
      <w:r w:rsidR="00061749" w:rsidRPr="00EB6F33">
        <w:rPr>
          <w:rFonts w:ascii="Times New Roman" w:hAnsi="Times New Roman" w:cs="Times New Roman"/>
          <w:color w:val="000000" w:themeColor="text1"/>
        </w:rPr>
        <w:t>á</w:t>
      </w:r>
      <w:r w:rsidRPr="00EB6F33">
        <w:rPr>
          <w:rFonts w:ascii="Times New Roman" w:hAnsi="Times New Roman" w:cs="Times New Roman"/>
          <w:color w:val="000000" w:themeColor="text1"/>
        </w:rPr>
        <w:t xml:space="preserve"> unidade ao processo de desenvolvimento, e mais importante, de diferenciação e desacoplamento dos sistemas em relação ao mundo da vida.  </w:t>
      </w:r>
      <w:r w:rsidR="00B818F5" w:rsidRPr="00EB6F33">
        <w:rPr>
          <w:rFonts w:ascii="Times New Roman" w:eastAsia="Times New Roman" w:hAnsi="Times New Roman" w:cs="Times New Roman"/>
          <w:color w:val="000000"/>
          <w:lang w:eastAsia="pt-BR"/>
        </w:rPr>
        <w:t>T</w:t>
      </w:r>
      <w:r w:rsidRPr="00EB6F33">
        <w:rPr>
          <w:rFonts w:ascii="Times New Roman" w:eastAsia="Times New Roman" w:hAnsi="Times New Roman" w:cs="Times New Roman"/>
          <w:color w:val="000000"/>
          <w:lang w:eastAsia="pt-BR"/>
        </w:rPr>
        <w:t>rata-se de uma específica vertente teórica que, por um lado, une insights práticos do liberalismo político, como no caso dos críticos mais radicais do populismo em torno de uma plataforma de constitucionalismo democrático liberal, e, ao mesmo tempo, está alinhada com as elaborações pós-marxistas de uma concepção de democracia radical e não essencialista de classe que preserve o potencial da soberania popular. Logo, o que provisoriamente chamamos de terceira via de análise do populismo comunga ambos os aspectos de uma teoria deliberativa liberal e da democracia radical, mas, ao mesmo tempo, explora as tensões e as limitações das análises agonísticas e liberais. </w:t>
      </w:r>
    </w:p>
    <w:p w14:paraId="1B35919C" w14:textId="77777777" w:rsidR="0057759F" w:rsidRPr="00EB6F33" w:rsidRDefault="0096732C" w:rsidP="00300D52">
      <w:pPr>
        <w:ind w:firstLine="708"/>
        <w:rPr>
          <w:rFonts w:ascii="Times New Roman" w:hAnsi="Times New Roman" w:cs="Times New Roman"/>
        </w:rPr>
      </w:pPr>
      <w:r w:rsidRPr="00EB6F33">
        <w:rPr>
          <w:rFonts w:ascii="Times New Roman" w:eastAsia="Times New Roman" w:hAnsi="Times New Roman" w:cs="Times New Roman"/>
          <w:color w:val="000000"/>
          <w:lang w:eastAsia="pt-BR"/>
        </w:rPr>
        <w:t xml:space="preserve"> </w:t>
      </w:r>
      <w:r w:rsidR="007D4ACD" w:rsidRPr="00EB6F33">
        <w:rPr>
          <w:rFonts w:ascii="Times New Roman" w:hAnsi="Times New Roman" w:cs="Times New Roman"/>
          <w:color w:val="000000" w:themeColor="text1"/>
        </w:rPr>
        <w:t>No centro dessa concepção comunicativa de liberdade moral ou reflexiva</w:t>
      </w:r>
      <w:r w:rsidR="00A662E2" w:rsidRPr="00EB6F33">
        <w:rPr>
          <w:rFonts w:ascii="Times New Roman" w:hAnsi="Times New Roman" w:cs="Times New Roman"/>
          <w:color w:val="000000" w:themeColor="text1"/>
        </w:rPr>
        <w:t xml:space="preserve"> estão </w:t>
      </w:r>
      <w:r w:rsidR="007D4ACD" w:rsidRPr="00EB6F33">
        <w:rPr>
          <w:rFonts w:ascii="Times New Roman" w:hAnsi="Times New Roman" w:cs="Times New Roman"/>
          <w:color w:val="000000" w:themeColor="text1"/>
        </w:rPr>
        <w:t xml:space="preserve"> </w:t>
      </w:r>
      <w:r w:rsidR="007D4ACD" w:rsidRPr="00EB6F33">
        <w:rPr>
          <w:rFonts w:ascii="Times New Roman" w:hAnsi="Times New Roman" w:cs="Times New Roman"/>
        </w:rPr>
        <w:t>três condições necessárias para fundamentar um modelo de cidadania ativa como exerc</w:t>
      </w:r>
      <w:r w:rsidR="00A662E2" w:rsidRPr="00EB6F33">
        <w:rPr>
          <w:rFonts w:ascii="Times New Roman" w:hAnsi="Times New Roman" w:cs="Times New Roman"/>
        </w:rPr>
        <w:t>í</w:t>
      </w:r>
      <w:r w:rsidR="007D4ACD" w:rsidRPr="00EB6F33">
        <w:rPr>
          <w:rFonts w:ascii="Times New Roman" w:hAnsi="Times New Roman" w:cs="Times New Roman"/>
        </w:rPr>
        <w:t>c</w:t>
      </w:r>
      <w:r w:rsidR="00A662E2" w:rsidRPr="00EB6F33">
        <w:rPr>
          <w:rFonts w:ascii="Times New Roman" w:hAnsi="Times New Roman" w:cs="Times New Roman"/>
        </w:rPr>
        <w:t>i</w:t>
      </w:r>
      <w:r w:rsidR="007D4ACD" w:rsidRPr="00EB6F33">
        <w:rPr>
          <w:rFonts w:ascii="Times New Roman" w:hAnsi="Times New Roman" w:cs="Times New Roman"/>
        </w:rPr>
        <w:t xml:space="preserve">o de uma liberdade comunicativa: </w:t>
      </w:r>
      <w:r w:rsidR="007D4ACD" w:rsidRPr="00EB6F33">
        <w:rPr>
          <w:rFonts w:ascii="Times New Roman" w:hAnsi="Times New Roman" w:cs="Times New Roman"/>
          <w:i/>
          <w:iCs/>
        </w:rPr>
        <w:t xml:space="preserve">a primeira </w:t>
      </w:r>
      <w:proofErr w:type="spellStart"/>
      <w:r w:rsidR="007D4ACD" w:rsidRPr="00EB6F33">
        <w:rPr>
          <w:rFonts w:ascii="Times New Roman" w:hAnsi="Times New Roman" w:cs="Times New Roman"/>
          <w:i/>
          <w:iCs/>
        </w:rPr>
        <w:t>condição</w:t>
      </w:r>
      <w:proofErr w:type="spellEnd"/>
      <w:r w:rsidR="007D4ACD" w:rsidRPr="00EB6F33">
        <w:rPr>
          <w:rFonts w:ascii="Times New Roman" w:hAnsi="Times New Roman" w:cs="Times New Roman"/>
        </w:rPr>
        <w:t xml:space="preserve"> estipulada por Habermas consiste em uma cultura pol</w:t>
      </w:r>
      <w:r w:rsidR="00A662E2" w:rsidRPr="00EB6F33">
        <w:rPr>
          <w:rFonts w:ascii="Times New Roman" w:hAnsi="Times New Roman" w:cs="Times New Roman"/>
        </w:rPr>
        <w:t>í</w:t>
      </w:r>
      <w:r w:rsidR="007D4ACD" w:rsidRPr="00EB6F33">
        <w:rPr>
          <w:rFonts w:ascii="Times New Roman" w:hAnsi="Times New Roman" w:cs="Times New Roman"/>
        </w:rPr>
        <w:t>tica liberal que comporte uma variedade de atitudes e assunções culturais que possa oferecer um ambiente de solidariedade entre os concidadãos. Essa cultura seria marcada por uma s</w:t>
      </w:r>
      <w:r w:rsidR="00A662E2" w:rsidRPr="00EB6F33">
        <w:rPr>
          <w:rFonts w:ascii="Times New Roman" w:hAnsi="Times New Roman" w:cs="Times New Roman"/>
        </w:rPr>
        <w:t>é</w:t>
      </w:r>
      <w:r w:rsidR="007D4ACD" w:rsidRPr="00EB6F33">
        <w:rPr>
          <w:rFonts w:ascii="Times New Roman" w:hAnsi="Times New Roman" w:cs="Times New Roman"/>
        </w:rPr>
        <w:t xml:space="preserve">rie de compromissos com os valores de uma democracia constitucional que seriam passados de modo intergeracional por meio da </w:t>
      </w:r>
      <w:proofErr w:type="spellStart"/>
      <w:r w:rsidR="007D4ACD" w:rsidRPr="00EB6F33">
        <w:rPr>
          <w:rFonts w:ascii="Times New Roman" w:hAnsi="Times New Roman" w:cs="Times New Roman"/>
        </w:rPr>
        <w:t>educação</w:t>
      </w:r>
      <w:proofErr w:type="spellEnd"/>
      <w:r w:rsidR="007D4ACD" w:rsidRPr="00EB6F33">
        <w:rPr>
          <w:rFonts w:ascii="Times New Roman" w:hAnsi="Times New Roman" w:cs="Times New Roman"/>
        </w:rPr>
        <w:t xml:space="preserve"> pol</w:t>
      </w:r>
      <w:r w:rsidR="00A662E2" w:rsidRPr="00EB6F33">
        <w:rPr>
          <w:rFonts w:ascii="Times New Roman" w:hAnsi="Times New Roman" w:cs="Times New Roman"/>
        </w:rPr>
        <w:t>í</w:t>
      </w:r>
      <w:r w:rsidR="007D4ACD" w:rsidRPr="00EB6F33">
        <w:rPr>
          <w:rFonts w:ascii="Times New Roman" w:hAnsi="Times New Roman" w:cs="Times New Roman"/>
        </w:rPr>
        <w:t xml:space="preserve">tica. </w:t>
      </w:r>
    </w:p>
    <w:p w14:paraId="668436BE" w14:textId="711FCAD0" w:rsidR="00EA42A1" w:rsidRPr="00EB6F33" w:rsidRDefault="007D4ACD" w:rsidP="0057759F">
      <w:pPr>
        <w:ind w:firstLine="708"/>
        <w:rPr>
          <w:rFonts w:ascii="Times New Roman" w:hAnsi="Times New Roman" w:cs="Times New Roman"/>
        </w:rPr>
      </w:pPr>
      <w:r w:rsidRPr="00EB6F33">
        <w:rPr>
          <w:rFonts w:ascii="Times New Roman" w:hAnsi="Times New Roman" w:cs="Times New Roman"/>
        </w:rPr>
        <w:t xml:space="preserve">Tais valores necessitam, por sua vez, </w:t>
      </w:r>
      <w:r w:rsidR="00A662E2" w:rsidRPr="00EB6F33">
        <w:rPr>
          <w:rFonts w:ascii="Times New Roman" w:hAnsi="Times New Roman" w:cs="Times New Roman"/>
        </w:rPr>
        <w:t xml:space="preserve">da </w:t>
      </w:r>
      <w:r w:rsidRPr="00EB6F33">
        <w:rPr>
          <w:rFonts w:ascii="Times New Roman" w:hAnsi="Times New Roman" w:cs="Times New Roman"/>
        </w:rPr>
        <w:t xml:space="preserve">vontade de </w:t>
      </w:r>
      <w:proofErr w:type="spellStart"/>
      <w:r w:rsidRPr="00EB6F33">
        <w:rPr>
          <w:rFonts w:ascii="Times New Roman" w:hAnsi="Times New Roman" w:cs="Times New Roman"/>
        </w:rPr>
        <w:t>cidadãos</w:t>
      </w:r>
      <w:proofErr w:type="spellEnd"/>
      <w:r w:rsidRPr="00EB6F33">
        <w:rPr>
          <w:rFonts w:ascii="Times New Roman" w:hAnsi="Times New Roman" w:cs="Times New Roman"/>
        </w:rPr>
        <w:t xml:space="preserve"> e cidadãs em reconhecer outros como </w:t>
      </w:r>
      <w:proofErr w:type="spellStart"/>
      <w:r w:rsidRPr="00EB6F33">
        <w:rPr>
          <w:rFonts w:ascii="Times New Roman" w:hAnsi="Times New Roman" w:cs="Times New Roman"/>
        </w:rPr>
        <w:t>colegisladores</w:t>
      </w:r>
      <w:proofErr w:type="spellEnd"/>
      <w:r w:rsidRPr="00EB6F33">
        <w:rPr>
          <w:rFonts w:ascii="Times New Roman" w:hAnsi="Times New Roman" w:cs="Times New Roman"/>
        </w:rPr>
        <w:t xml:space="preserve"> </w:t>
      </w:r>
      <w:proofErr w:type="spellStart"/>
      <w:r w:rsidRPr="00EB6F33">
        <w:rPr>
          <w:rFonts w:ascii="Times New Roman" w:hAnsi="Times New Roman" w:cs="Times New Roman"/>
        </w:rPr>
        <w:t>democráticos</w:t>
      </w:r>
      <w:proofErr w:type="spellEnd"/>
      <w:r w:rsidRPr="00EB6F33">
        <w:rPr>
          <w:rFonts w:ascii="Times New Roman" w:hAnsi="Times New Roman" w:cs="Times New Roman"/>
        </w:rPr>
        <w:t xml:space="preserve"> em par de igualdade de direitos(ex</w:t>
      </w:r>
      <w:r w:rsidR="00B63C88" w:rsidRPr="00EB6F33">
        <w:rPr>
          <w:rFonts w:ascii="Times New Roman" w:hAnsi="Times New Roman" w:cs="Times New Roman"/>
        </w:rPr>
        <w:t>.</w:t>
      </w:r>
      <w:r w:rsidRPr="00EB6F33">
        <w:rPr>
          <w:rFonts w:ascii="Times New Roman" w:hAnsi="Times New Roman" w:cs="Times New Roman"/>
        </w:rPr>
        <w:t xml:space="preserve"> RFA na reunificação). Fundamental para esse aprendizado pol</w:t>
      </w:r>
      <w:r w:rsidR="00B63C88" w:rsidRPr="00EB6F33">
        <w:rPr>
          <w:rFonts w:ascii="Times New Roman" w:hAnsi="Times New Roman" w:cs="Times New Roman"/>
        </w:rPr>
        <w:t>í</w:t>
      </w:r>
      <w:r w:rsidRPr="00EB6F33">
        <w:rPr>
          <w:rFonts w:ascii="Times New Roman" w:hAnsi="Times New Roman" w:cs="Times New Roman"/>
        </w:rPr>
        <w:t>tico foi propiciar</w:t>
      </w:r>
      <w:r w:rsidR="003659D7" w:rsidRPr="00EB6F33">
        <w:rPr>
          <w:rFonts w:ascii="Times New Roman" w:hAnsi="Times New Roman" w:cs="Times New Roman"/>
        </w:rPr>
        <w:t>,</w:t>
      </w:r>
      <w:r w:rsidRPr="00EB6F33">
        <w:rPr>
          <w:rFonts w:ascii="Times New Roman" w:hAnsi="Times New Roman" w:cs="Times New Roman"/>
        </w:rPr>
        <w:t xml:space="preserve"> pela cultura liberal</w:t>
      </w:r>
      <w:r w:rsidR="003659D7" w:rsidRPr="00EB6F33">
        <w:rPr>
          <w:rFonts w:ascii="Times New Roman" w:hAnsi="Times New Roman" w:cs="Times New Roman"/>
        </w:rPr>
        <w:t>,</w:t>
      </w:r>
      <w:r w:rsidRPr="00EB6F33">
        <w:rPr>
          <w:rFonts w:ascii="Times New Roman" w:hAnsi="Times New Roman" w:cs="Times New Roman"/>
        </w:rPr>
        <w:t xml:space="preserve"> um pluralismo em que </w:t>
      </w:r>
      <w:proofErr w:type="spellStart"/>
      <w:r w:rsidRPr="00EB6F33">
        <w:rPr>
          <w:rFonts w:ascii="Times New Roman" w:hAnsi="Times New Roman" w:cs="Times New Roman"/>
        </w:rPr>
        <w:t>adversários</w:t>
      </w:r>
      <w:proofErr w:type="spellEnd"/>
      <w:r w:rsidRPr="00EB6F33">
        <w:rPr>
          <w:rFonts w:ascii="Times New Roman" w:hAnsi="Times New Roman" w:cs="Times New Roman"/>
        </w:rPr>
        <w:t xml:space="preserve"> </w:t>
      </w:r>
      <w:proofErr w:type="spellStart"/>
      <w:r w:rsidRPr="00EB6F33">
        <w:rPr>
          <w:rFonts w:ascii="Times New Roman" w:hAnsi="Times New Roman" w:cs="Times New Roman"/>
        </w:rPr>
        <w:t>políticos</w:t>
      </w:r>
      <w:proofErr w:type="spellEnd"/>
      <w:r w:rsidRPr="00EB6F33">
        <w:rPr>
          <w:rFonts w:ascii="Times New Roman" w:hAnsi="Times New Roman" w:cs="Times New Roman"/>
        </w:rPr>
        <w:t xml:space="preserve"> passam a ser vistos nos debates e processos políticos como oponentes, e </w:t>
      </w:r>
      <w:proofErr w:type="spellStart"/>
      <w:r w:rsidRPr="00EB6F33">
        <w:rPr>
          <w:rFonts w:ascii="Times New Roman" w:hAnsi="Times New Roman" w:cs="Times New Roman"/>
        </w:rPr>
        <w:t>não</w:t>
      </w:r>
      <w:proofErr w:type="spellEnd"/>
      <w:r w:rsidRPr="00EB6F33">
        <w:rPr>
          <w:rFonts w:ascii="Times New Roman" w:hAnsi="Times New Roman" w:cs="Times New Roman"/>
        </w:rPr>
        <w:t xml:space="preserve"> como inimigos. Para ensejar tal cultura pol</w:t>
      </w:r>
      <w:r w:rsidR="00614DA8" w:rsidRPr="00EB6F33">
        <w:rPr>
          <w:rFonts w:ascii="Times New Roman" w:hAnsi="Times New Roman" w:cs="Times New Roman"/>
        </w:rPr>
        <w:t>í</w:t>
      </w:r>
      <w:r w:rsidRPr="00EB6F33">
        <w:rPr>
          <w:rFonts w:ascii="Times New Roman" w:hAnsi="Times New Roman" w:cs="Times New Roman"/>
        </w:rPr>
        <w:t xml:space="preserve">tica, Habermas defende uma forma de solidariedade </w:t>
      </w:r>
      <w:proofErr w:type="spellStart"/>
      <w:r w:rsidRPr="00EB6F33">
        <w:rPr>
          <w:rFonts w:ascii="Times New Roman" w:hAnsi="Times New Roman" w:cs="Times New Roman"/>
        </w:rPr>
        <w:t>cívica</w:t>
      </w:r>
      <w:proofErr w:type="spellEnd"/>
      <w:r w:rsidRPr="00EB6F33">
        <w:rPr>
          <w:rFonts w:ascii="Times New Roman" w:hAnsi="Times New Roman" w:cs="Times New Roman"/>
        </w:rPr>
        <w:t xml:space="preserve"> orientada para um bem comum. </w:t>
      </w:r>
      <w:r w:rsidR="008E1EC6" w:rsidRPr="00EB6F33">
        <w:rPr>
          <w:rFonts w:ascii="Times New Roman" w:hAnsi="Times New Roman" w:cs="Times New Roman"/>
        </w:rPr>
        <w:t xml:space="preserve"> </w:t>
      </w:r>
    </w:p>
    <w:p w14:paraId="04319DAF" w14:textId="77777777" w:rsidR="0057759F" w:rsidRPr="00EB6F33" w:rsidRDefault="007D4ACD" w:rsidP="003742BB">
      <w:pPr>
        <w:ind w:firstLine="708"/>
        <w:rPr>
          <w:rFonts w:ascii="Times New Roman" w:hAnsi="Times New Roman" w:cs="Times New Roman"/>
        </w:rPr>
      </w:pPr>
      <w:r w:rsidRPr="00EB6F33">
        <w:rPr>
          <w:rFonts w:ascii="Times New Roman" w:hAnsi="Times New Roman" w:cs="Times New Roman"/>
          <w:i/>
          <w:iCs/>
        </w:rPr>
        <w:t>Em segundo lugar</w:t>
      </w:r>
      <w:r w:rsidRPr="00EB6F33">
        <w:rPr>
          <w:rFonts w:ascii="Times New Roman" w:hAnsi="Times New Roman" w:cs="Times New Roman"/>
        </w:rPr>
        <w:t xml:space="preserve">, Habermas defende que um </w:t>
      </w:r>
      <w:proofErr w:type="spellStart"/>
      <w:r w:rsidRPr="00EB6F33">
        <w:rPr>
          <w:rFonts w:ascii="Times New Roman" w:hAnsi="Times New Roman" w:cs="Times New Roman"/>
        </w:rPr>
        <w:t>nível</w:t>
      </w:r>
      <w:proofErr w:type="spellEnd"/>
      <w:r w:rsidRPr="00EB6F33">
        <w:rPr>
          <w:rFonts w:ascii="Times New Roman" w:hAnsi="Times New Roman" w:cs="Times New Roman"/>
        </w:rPr>
        <w:t xml:space="preserve"> de igualdade social é mais um componente essencial para um</w:t>
      </w:r>
      <w:r w:rsidR="00943BBF" w:rsidRPr="00EB6F33">
        <w:rPr>
          <w:rFonts w:ascii="Times New Roman" w:hAnsi="Times New Roman" w:cs="Times New Roman"/>
        </w:rPr>
        <w:t>a</w:t>
      </w:r>
      <w:r w:rsidRPr="00EB6F33">
        <w:rPr>
          <w:rFonts w:ascii="Times New Roman" w:hAnsi="Times New Roman" w:cs="Times New Roman"/>
        </w:rPr>
        <w:t xml:space="preserve"> sociedade civil ativa, pois permite que </w:t>
      </w:r>
      <w:proofErr w:type="spellStart"/>
      <w:r w:rsidRPr="00EB6F33">
        <w:rPr>
          <w:rFonts w:ascii="Times New Roman" w:hAnsi="Times New Roman" w:cs="Times New Roman"/>
        </w:rPr>
        <w:t>cidadãos</w:t>
      </w:r>
      <w:proofErr w:type="spellEnd"/>
      <w:r w:rsidRPr="00EB6F33">
        <w:rPr>
          <w:rFonts w:ascii="Times New Roman" w:hAnsi="Times New Roman" w:cs="Times New Roman"/>
        </w:rPr>
        <w:t xml:space="preserve"> e </w:t>
      </w:r>
      <w:proofErr w:type="spellStart"/>
      <w:r w:rsidRPr="00EB6F33">
        <w:rPr>
          <w:rFonts w:ascii="Times New Roman" w:hAnsi="Times New Roman" w:cs="Times New Roman"/>
        </w:rPr>
        <w:t>cidadãs</w:t>
      </w:r>
      <w:proofErr w:type="spellEnd"/>
      <w:r w:rsidRPr="00EB6F33">
        <w:rPr>
          <w:rFonts w:ascii="Times New Roman" w:hAnsi="Times New Roman" w:cs="Times New Roman"/>
        </w:rPr>
        <w:t xml:space="preserve"> participem em </w:t>
      </w:r>
      <w:proofErr w:type="spellStart"/>
      <w:r w:rsidRPr="00EB6F33">
        <w:rPr>
          <w:rFonts w:ascii="Times New Roman" w:hAnsi="Times New Roman" w:cs="Times New Roman"/>
        </w:rPr>
        <w:t>pe</w:t>
      </w:r>
      <w:proofErr w:type="spellEnd"/>
      <w:r w:rsidRPr="00EB6F33">
        <w:rPr>
          <w:rFonts w:ascii="Times New Roman" w:hAnsi="Times New Roman" w:cs="Times New Roman"/>
        </w:rPr>
        <w:t xml:space="preserve">́ de igualdade no processo de </w:t>
      </w:r>
      <w:proofErr w:type="spellStart"/>
      <w:r w:rsidRPr="00EB6F33">
        <w:rPr>
          <w:rFonts w:ascii="Times New Roman" w:hAnsi="Times New Roman" w:cs="Times New Roman"/>
        </w:rPr>
        <w:t>formação</w:t>
      </w:r>
      <w:proofErr w:type="spellEnd"/>
      <w:r w:rsidRPr="00EB6F33">
        <w:rPr>
          <w:rFonts w:ascii="Times New Roman" w:hAnsi="Times New Roman" w:cs="Times New Roman"/>
        </w:rPr>
        <w:t xml:space="preserve"> da vontade pol</w:t>
      </w:r>
      <w:r w:rsidR="00943BBF" w:rsidRPr="00EB6F33">
        <w:rPr>
          <w:rFonts w:ascii="Times New Roman" w:hAnsi="Times New Roman" w:cs="Times New Roman"/>
        </w:rPr>
        <w:t>í</w:t>
      </w:r>
      <w:r w:rsidRPr="00EB6F33">
        <w:rPr>
          <w:rFonts w:ascii="Times New Roman" w:hAnsi="Times New Roman" w:cs="Times New Roman"/>
        </w:rPr>
        <w:t xml:space="preserve">tica e da </w:t>
      </w:r>
      <w:proofErr w:type="spellStart"/>
      <w:r w:rsidRPr="00EB6F33">
        <w:rPr>
          <w:rFonts w:ascii="Times New Roman" w:hAnsi="Times New Roman" w:cs="Times New Roman"/>
        </w:rPr>
        <w:t>opinião</w:t>
      </w:r>
      <w:proofErr w:type="spellEnd"/>
      <w:r w:rsidRPr="00EB6F33">
        <w:rPr>
          <w:rFonts w:ascii="Times New Roman" w:hAnsi="Times New Roman" w:cs="Times New Roman"/>
        </w:rPr>
        <w:t xml:space="preserve"> p</w:t>
      </w:r>
      <w:r w:rsidR="00943BBF" w:rsidRPr="00EB6F33">
        <w:rPr>
          <w:rFonts w:ascii="Times New Roman" w:hAnsi="Times New Roman" w:cs="Times New Roman"/>
        </w:rPr>
        <w:t>ú</w:t>
      </w:r>
      <w:r w:rsidRPr="00EB6F33">
        <w:rPr>
          <w:rFonts w:ascii="Times New Roman" w:hAnsi="Times New Roman" w:cs="Times New Roman"/>
        </w:rPr>
        <w:t xml:space="preserve">blica. Para isso, Habermas </w:t>
      </w:r>
      <w:proofErr w:type="spellStart"/>
      <w:r w:rsidRPr="00EB6F33">
        <w:rPr>
          <w:rFonts w:ascii="Times New Roman" w:hAnsi="Times New Roman" w:cs="Times New Roman"/>
        </w:rPr>
        <w:t>reconstrói</w:t>
      </w:r>
      <w:proofErr w:type="spellEnd"/>
      <w:r w:rsidRPr="00EB6F33">
        <w:rPr>
          <w:rFonts w:ascii="Times New Roman" w:hAnsi="Times New Roman" w:cs="Times New Roman"/>
        </w:rPr>
        <w:t xml:space="preserve"> a </w:t>
      </w:r>
      <w:proofErr w:type="spellStart"/>
      <w:r w:rsidRPr="00EB6F33">
        <w:rPr>
          <w:rFonts w:ascii="Times New Roman" w:hAnsi="Times New Roman" w:cs="Times New Roman"/>
        </w:rPr>
        <w:t>importância</w:t>
      </w:r>
      <w:proofErr w:type="spellEnd"/>
      <w:r w:rsidRPr="00EB6F33">
        <w:rPr>
          <w:rFonts w:ascii="Times New Roman" w:hAnsi="Times New Roman" w:cs="Times New Roman"/>
        </w:rPr>
        <w:t xml:space="preserve"> de uma arquitetura constitucional de um sistema de direitos fundamentais que asseguram a liberdade em termos de um</w:t>
      </w:r>
      <w:r w:rsidR="00943BBF" w:rsidRPr="00EB6F33">
        <w:rPr>
          <w:rFonts w:ascii="Times New Roman" w:hAnsi="Times New Roman" w:cs="Times New Roman"/>
        </w:rPr>
        <w:t>a</w:t>
      </w:r>
      <w:r w:rsidRPr="00EB6F33">
        <w:rPr>
          <w:rFonts w:ascii="Times New Roman" w:hAnsi="Times New Roman" w:cs="Times New Roman"/>
        </w:rPr>
        <w:t xml:space="preserve"> autonomia </w:t>
      </w:r>
      <w:r w:rsidRPr="00EB6F33">
        <w:rPr>
          <w:rFonts w:ascii="Times New Roman" w:hAnsi="Times New Roman" w:cs="Times New Roman"/>
        </w:rPr>
        <w:lastRenderedPageBreak/>
        <w:t>privada por meio de direitos subjetivos, e, ao mesmo tempo, uma autonomia pol</w:t>
      </w:r>
      <w:r w:rsidR="00943BBF" w:rsidRPr="00EB6F33">
        <w:rPr>
          <w:rFonts w:ascii="Times New Roman" w:hAnsi="Times New Roman" w:cs="Times New Roman"/>
        </w:rPr>
        <w:t>í</w:t>
      </w:r>
      <w:r w:rsidRPr="00EB6F33">
        <w:rPr>
          <w:rFonts w:ascii="Times New Roman" w:hAnsi="Times New Roman" w:cs="Times New Roman"/>
        </w:rPr>
        <w:t>tica p</w:t>
      </w:r>
      <w:r w:rsidR="00943BBF" w:rsidRPr="00EB6F33">
        <w:rPr>
          <w:rFonts w:ascii="Times New Roman" w:hAnsi="Times New Roman" w:cs="Times New Roman"/>
        </w:rPr>
        <w:t>ú</w:t>
      </w:r>
      <w:r w:rsidRPr="00EB6F33">
        <w:rPr>
          <w:rFonts w:ascii="Times New Roman" w:hAnsi="Times New Roman" w:cs="Times New Roman"/>
        </w:rPr>
        <w:t xml:space="preserve">blica, que confere os direitos sociais de </w:t>
      </w:r>
      <w:proofErr w:type="spellStart"/>
      <w:r w:rsidRPr="00EB6F33">
        <w:rPr>
          <w:rFonts w:ascii="Times New Roman" w:hAnsi="Times New Roman" w:cs="Times New Roman"/>
        </w:rPr>
        <w:t>comunicação</w:t>
      </w:r>
      <w:proofErr w:type="spellEnd"/>
      <w:r w:rsidRPr="00EB6F33">
        <w:rPr>
          <w:rFonts w:ascii="Times New Roman" w:hAnsi="Times New Roman" w:cs="Times New Roman"/>
        </w:rPr>
        <w:t xml:space="preserve"> e </w:t>
      </w:r>
      <w:proofErr w:type="spellStart"/>
      <w:r w:rsidRPr="00EB6F33">
        <w:rPr>
          <w:rFonts w:ascii="Times New Roman" w:hAnsi="Times New Roman" w:cs="Times New Roman"/>
        </w:rPr>
        <w:t>participação</w:t>
      </w:r>
      <w:proofErr w:type="spellEnd"/>
      <w:r w:rsidRPr="00EB6F33">
        <w:rPr>
          <w:rFonts w:ascii="Times New Roman" w:hAnsi="Times New Roman" w:cs="Times New Roman"/>
        </w:rPr>
        <w:t xml:space="preserve">.  </w:t>
      </w:r>
    </w:p>
    <w:p w14:paraId="27D663CF" w14:textId="6BB46FCB" w:rsidR="00072D71" w:rsidRPr="00EB6F33" w:rsidRDefault="007D4ACD" w:rsidP="003742BB">
      <w:pPr>
        <w:ind w:firstLine="708"/>
        <w:rPr>
          <w:rFonts w:ascii="Times New Roman" w:hAnsi="Times New Roman" w:cs="Times New Roman"/>
          <w:color w:val="000000" w:themeColor="text1"/>
        </w:rPr>
      </w:pPr>
      <w:r w:rsidRPr="00EB6F33">
        <w:rPr>
          <w:rFonts w:ascii="Times New Roman" w:hAnsi="Times New Roman" w:cs="Times New Roman"/>
          <w:i/>
          <w:iCs/>
        </w:rPr>
        <w:t xml:space="preserve">Por fim, a terceira </w:t>
      </w:r>
      <w:r w:rsidR="00C51518" w:rsidRPr="00EB6F33">
        <w:rPr>
          <w:rFonts w:ascii="Times New Roman" w:hAnsi="Times New Roman" w:cs="Times New Roman"/>
          <w:i/>
          <w:iCs/>
        </w:rPr>
        <w:t>condição</w:t>
      </w:r>
      <w:r w:rsidRPr="00EB6F33">
        <w:rPr>
          <w:rFonts w:ascii="Times New Roman" w:hAnsi="Times New Roman" w:cs="Times New Roman"/>
        </w:rPr>
        <w:t xml:space="preserve"> elencada por Habermas para um cidadania ativa contra o populismo consiste no desafio de eliminar as desigualdades que surgem na </w:t>
      </w:r>
      <w:r w:rsidR="00C51518" w:rsidRPr="00EB6F33">
        <w:rPr>
          <w:rFonts w:ascii="Times New Roman" w:hAnsi="Times New Roman" w:cs="Times New Roman"/>
        </w:rPr>
        <w:t>tensão</w:t>
      </w:r>
      <w:r w:rsidRPr="00EB6F33">
        <w:rPr>
          <w:rFonts w:ascii="Times New Roman" w:hAnsi="Times New Roman" w:cs="Times New Roman"/>
        </w:rPr>
        <w:t xml:space="preserve"> entre capitalismo e democracia em torno de um projeto de reformismo radical. No caso do populismo </w:t>
      </w:r>
      <w:r w:rsidR="00C51518" w:rsidRPr="00EB6F33">
        <w:rPr>
          <w:rFonts w:ascii="Times New Roman" w:hAnsi="Times New Roman" w:cs="Times New Roman"/>
        </w:rPr>
        <w:t>tardio</w:t>
      </w:r>
      <w:r w:rsidRPr="00EB6F33">
        <w:rPr>
          <w:rFonts w:ascii="Times New Roman" w:hAnsi="Times New Roman" w:cs="Times New Roman"/>
        </w:rPr>
        <w:t xml:space="preserve">, a resposta de Habermas para uma </w:t>
      </w:r>
      <w:r w:rsidR="00C51518" w:rsidRPr="00EB6F33">
        <w:rPr>
          <w:rFonts w:ascii="Times New Roman" w:hAnsi="Times New Roman" w:cs="Times New Roman"/>
        </w:rPr>
        <w:t>regulação</w:t>
      </w:r>
      <w:r w:rsidRPr="00EB6F33">
        <w:rPr>
          <w:rFonts w:ascii="Times New Roman" w:hAnsi="Times New Roman" w:cs="Times New Roman"/>
        </w:rPr>
        <w:t xml:space="preserve"> das demandas </w:t>
      </w:r>
      <w:proofErr w:type="spellStart"/>
      <w:r w:rsidRPr="00EB6F33">
        <w:rPr>
          <w:rFonts w:ascii="Times New Roman" w:hAnsi="Times New Roman" w:cs="Times New Roman"/>
        </w:rPr>
        <w:t>libertarianas</w:t>
      </w:r>
      <w:proofErr w:type="spellEnd"/>
      <w:r w:rsidRPr="00EB6F33">
        <w:rPr>
          <w:rFonts w:ascii="Times New Roman" w:hAnsi="Times New Roman" w:cs="Times New Roman"/>
        </w:rPr>
        <w:t xml:space="preserve"> contra o </w:t>
      </w:r>
      <w:r w:rsidR="00EF355F" w:rsidRPr="00EB6F33">
        <w:rPr>
          <w:rFonts w:ascii="Times New Roman" w:hAnsi="Times New Roman" w:cs="Times New Roman"/>
        </w:rPr>
        <w:t>E</w:t>
      </w:r>
      <w:r w:rsidRPr="00EB6F33">
        <w:rPr>
          <w:rFonts w:ascii="Times New Roman" w:hAnsi="Times New Roman" w:cs="Times New Roman"/>
        </w:rPr>
        <w:t xml:space="preserve">stado de bem </w:t>
      </w:r>
      <w:r w:rsidR="00943BBF" w:rsidRPr="00EB6F33">
        <w:rPr>
          <w:rFonts w:ascii="Times New Roman" w:hAnsi="Times New Roman" w:cs="Times New Roman"/>
        </w:rPr>
        <w:t>e</w:t>
      </w:r>
      <w:r w:rsidRPr="00EB6F33">
        <w:rPr>
          <w:rFonts w:ascii="Times New Roman" w:hAnsi="Times New Roman" w:cs="Times New Roman"/>
        </w:rPr>
        <w:t xml:space="preserve">star social e sua </w:t>
      </w:r>
      <w:r w:rsidR="00C51518" w:rsidRPr="00EB6F33">
        <w:rPr>
          <w:rFonts w:ascii="Times New Roman" w:hAnsi="Times New Roman" w:cs="Times New Roman"/>
        </w:rPr>
        <w:t>imposições</w:t>
      </w:r>
      <w:r w:rsidRPr="00EB6F33">
        <w:rPr>
          <w:rFonts w:ascii="Times New Roman" w:hAnsi="Times New Roman" w:cs="Times New Roman"/>
        </w:rPr>
        <w:t xml:space="preserve"> e </w:t>
      </w:r>
      <w:r w:rsidR="00C51518" w:rsidRPr="00EB6F33">
        <w:rPr>
          <w:rFonts w:ascii="Times New Roman" w:hAnsi="Times New Roman" w:cs="Times New Roman"/>
        </w:rPr>
        <w:t>restrições</w:t>
      </w:r>
      <w:r w:rsidRPr="00EB6F33">
        <w:rPr>
          <w:rFonts w:ascii="Times New Roman" w:hAnsi="Times New Roman" w:cs="Times New Roman"/>
        </w:rPr>
        <w:t xml:space="preserve">, </w:t>
      </w:r>
      <w:r w:rsidR="00943BBF" w:rsidRPr="00EB6F33">
        <w:rPr>
          <w:rFonts w:ascii="Times New Roman" w:hAnsi="Times New Roman" w:cs="Times New Roman"/>
        </w:rPr>
        <w:t>vira</w:t>
      </w:r>
      <w:r w:rsidRPr="00EB6F33">
        <w:rPr>
          <w:rFonts w:ascii="Times New Roman" w:hAnsi="Times New Roman" w:cs="Times New Roman"/>
        </w:rPr>
        <w:t xml:space="preserve">-se justamente </w:t>
      </w:r>
      <w:r w:rsidR="00943BBF" w:rsidRPr="00EB6F33">
        <w:rPr>
          <w:rFonts w:ascii="Times New Roman" w:hAnsi="Times New Roman" w:cs="Times New Roman"/>
        </w:rPr>
        <w:t>à</w:t>
      </w:r>
      <w:r w:rsidRPr="00EB6F33">
        <w:rPr>
          <w:rFonts w:ascii="Times New Roman" w:hAnsi="Times New Roman" w:cs="Times New Roman"/>
        </w:rPr>
        <w:t xml:space="preserve"> pratica coletiva de </w:t>
      </w:r>
      <w:r w:rsidR="00C51518" w:rsidRPr="00EB6F33">
        <w:rPr>
          <w:rFonts w:ascii="Times New Roman" w:hAnsi="Times New Roman" w:cs="Times New Roman"/>
        </w:rPr>
        <w:t>solução</w:t>
      </w:r>
      <w:r w:rsidRPr="00EB6F33">
        <w:rPr>
          <w:rFonts w:ascii="Times New Roman" w:hAnsi="Times New Roman" w:cs="Times New Roman"/>
        </w:rPr>
        <w:t xml:space="preserve"> de problemas mar</w:t>
      </w:r>
      <w:r w:rsidR="00943BBF" w:rsidRPr="00EB6F33">
        <w:rPr>
          <w:rFonts w:ascii="Times New Roman" w:hAnsi="Times New Roman" w:cs="Times New Roman"/>
        </w:rPr>
        <w:t>c</w:t>
      </w:r>
      <w:r w:rsidRPr="00EB6F33">
        <w:rPr>
          <w:rFonts w:ascii="Times New Roman" w:hAnsi="Times New Roman" w:cs="Times New Roman"/>
        </w:rPr>
        <w:t xml:space="preserve">ada pela </w:t>
      </w:r>
      <w:r w:rsidR="00C51518" w:rsidRPr="00EB6F33">
        <w:rPr>
          <w:rFonts w:ascii="Times New Roman" w:hAnsi="Times New Roman" w:cs="Times New Roman"/>
        </w:rPr>
        <w:t>proteção</w:t>
      </w:r>
      <w:r w:rsidRPr="00EB6F33">
        <w:rPr>
          <w:rFonts w:ascii="Times New Roman" w:hAnsi="Times New Roman" w:cs="Times New Roman"/>
        </w:rPr>
        <w:t xml:space="preserve"> ao direito social dos </w:t>
      </w:r>
      <w:r w:rsidR="00C51518" w:rsidRPr="00EB6F33">
        <w:rPr>
          <w:rFonts w:ascii="Times New Roman" w:hAnsi="Times New Roman" w:cs="Times New Roman"/>
        </w:rPr>
        <w:t>cidadãos</w:t>
      </w:r>
      <w:r w:rsidR="006E0F8C" w:rsidRPr="00EB6F33">
        <w:rPr>
          <w:rFonts w:ascii="Times New Roman" w:hAnsi="Times New Roman" w:cs="Times New Roman"/>
        </w:rPr>
        <w:t xml:space="preserve"> e cidadãs numas </w:t>
      </w:r>
      <w:r w:rsidR="006E0F8C" w:rsidRPr="00EB6F33">
        <w:rPr>
          <w:rFonts w:ascii="Times New Roman" w:hAnsi="Times New Roman" w:cs="Times New Roman"/>
          <w:color w:val="000000" w:themeColor="text1"/>
        </w:rPr>
        <w:t>esfera pública</w:t>
      </w:r>
      <w:r w:rsidR="006E0F8C" w:rsidRPr="00EB6F33">
        <w:rPr>
          <w:rStyle w:val="Refdenotaderodap"/>
          <w:rFonts w:ascii="Times New Roman" w:hAnsi="Times New Roman" w:cs="Times New Roman"/>
          <w:color w:val="000000" w:themeColor="text1"/>
        </w:rPr>
        <w:footnoteReference w:id="591"/>
      </w:r>
      <w:r w:rsidR="006E0F8C" w:rsidRPr="00EB6F33">
        <w:rPr>
          <w:rFonts w:ascii="Times New Roman" w:hAnsi="Times New Roman" w:cs="Times New Roman"/>
          <w:color w:val="000000" w:themeColor="text1"/>
        </w:rPr>
        <w:t xml:space="preserve"> deliberativa. </w:t>
      </w:r>
    </w:p>
    <w:p w14:paraId="139E317E" w14:textId="77777777" w:rsidR="003742BB" w:rsidRPr="00EB6F33" w:rsidRDefault="003742BB" w:rsidP="003742BB">
      <w:pPr>
        <w:ind w:firstLine="708"/>
        <w:rPr>
          <w:rFonts w:ascii="Times New Roman" w:hAnsi="Times New Roman" w:cs="Times New Roman"/>
          <w:color w:val="000000" w:themeColor="text1"/>
        </w:rPr>
      </w:pPr>
    </w:p>
    <w:p w14:paraId="66BFC181" w14:textId="77777777" w:rsidR="006E11BF" w:rsidRPr="00EB6F33" w:rsidRDefault="00561719" w:rsidP="00300D52">
      <w:pPr>
        <w:pStyle w:val="Ttulo4"/>
        <w:numPr>
          <w:ilvl w:val="1"/>
          <w:numId w:val="6"/>
        </w:numPr>
        <w:spacing w:before="0"/>
        <w:rPr>
          <w:rFonts w:ascii="Times New Roman" w:hAnsi="Times New Roman" w:cs="Times New Roman"/>
        </w:rPr>
      </w:pPr>
      <w:bookmarkStart w:id="30" w:name="_Toc187222125"/>
      <w:r w:rsidRPr="00EB6F33">
        <w:rPr>
          <w:rFonts w:ascii="Times New Roman" w:hAnsi="Times New Roman" w:cs="Times New Roman"/>
        </w:rPr>
        <w:t xml:space="preserve">Populismo </w:t>
      </w:r>
      <w:r w:rsidR="008948A4" w:rsidRPr="00EB6F33">
        <w:rPr>
          <w:rFonts w:ascii="Times New Roman" w:hAnsi="Times New Roman" w:cs="Times New Roman"/>
        </w:rPr>
        <w:t xml:space="preserve">tardio </w:t>
      </w:r>
      <w:r w:rsidRPr="00EB6F33">
        <w:rPr>
          <w:rFonts w:ascii="Times New Roman" w:hAnsi="Times New Roman" w:cs="Times New Roman"/>
        </w:rPr>
        <w:t xml:space="preserve">como patologia da esfera pública </w:t>
      </w:r>
      <w:r w:rsidR="0050545B" w:rsidRPr="00EB6F33">
        <w:rPr>
          <w:rFonts w:ascii="Times New Roman" w:hAnsi="Times New Roman" w:cs="Times New Roman"/>
        </w:rPr>
        <w:t>(I)</w:t>
      </w:r>
      <w:bookmarkEnd w:id="30"/>
    </w:p>
    <w:p w14:paraId="674888E9" w14:textId="77777777" w:rsidR="002B0ED2" w:rsidRPr="00EB6F33" w:rsidRDefault="002B0ED2" w:rsidP="00300D52">
      <w:pPr>
        <w:ind w:firstLine="0"/>
        <w:rPr>
          <w:rFonts w:ascii="Times New Roman" w:hAnsi="Times New Roman" w:cs="Times New Roman"/>
        </w:rPr>
      </w:pPr>
    </w:p>
    <w:p w14:paraId="34FBC074" w14:textId="77777777" w:rsidR="0057759F" w:rsidRPr="00EB6F33" w:rsidRDefault="007D4ACD" w:rsidP="00300D52">
      <w:pPr>
        <w:rPr>
          <w:rFonts w:ascii="Times New Roman" w:hAnsi="Times New Roman" w:cs="Times New Roman"/>
          <w:color w:val="000000" w:themeColor="text1"/>
        </w:rPr>
      </w:pPr>
      <w:r w:rsidRPr="00EB6F33">
        <w:rPr>
          <w:rFonts w:ascii="Times New Roman" w:hAnsi="Times New Roman" w:cs="Times New Roman"/>
        </w:rPr>
        <w:t>A contrapelo d</w:t>
      </w:r>
      <w:r w:rsidR="00BC2D68" w:rsidRPr="00EB6F33">
        <w:rPr>
          <w:rFonts w:ascii="Times New Roman" w:hAnsi="Times New Roman" w:cs="Times New Roman"/>
        </w:rPr>
        <w:t>as</w:t>
      </w:r>
      <w:r w:rsidRPr="00EB6F33">
        <w:rPr>
          <w:rFonts w:ascii="Times New Roman" w:hAnsi="Times New Roman" w:cs="Times New Roman"/>
        </w:rPr>
        <w:t xml:space="preserve"> condições para uma prática comunicativa da liberdade, o populismo tardio é compreendido por Habermas como produto de uma renovada mudança estrutural da esfera p</w:t>
      </w:r>
      <w:r w:rsidR="00BC2D68" w:rsidRPr="00EB6F33">
        <w:rPr>
          <w:rFonts w:ascii="Times New Roman" w:hAnsi="Times New Roman" w:cs="Times New Roman"/>
        </w:rPr>
        <w:t>u</w:t>
      </w:r>
      <w:r w:rsidRPr="00EB6F33">
        <w:rPr>
          <w:rFonts w:ascii="Times New Roman" w:hAnsi="Times New Roman" w:cs="Times New Roman"/>
        </w:rPr>
        <w:t>blica que produz fenômenos da natureza de uma “patologia comunicativa”</w:t>
      </w:r>
      <w:r w:rsidRPr="00EB6F33">
        <w:rPr>
          <w:rStyle w:val="Refdenotaderodap"/>
          <w:rFonts w:ascii="Times New Roman" w:hAnsi="Times New Roman" w:cs="Times New Roman"/>
        </w:rPr>
        <w:footnoteReference w:id="592"/>
      </w:r>
      <w:r w:rsidRPr="00EB6F33">
        <w:rPr>
          <w:rFonts w:ascii="Times New Roman" w:hAnsi="Times New Roman" w:cs="Times New Roman"/>
        </w:rPr>
        <w:t xml:space="preserve">.  </w:t>
      </w:r>
      <w:r w:rsidRPr="00EB6F33">
        <w:rPr>
          <w:rFonts w:ascii="Times New Roman" w:hAnsi="Times New Roman" w:cs="Times New Roman"/>
          <w:color w:val="000000" w:themeColor="text1"/>
        </w:rPr>
        <w:t xml:space="preserve">“Nunca imaginei que o populismo iria derrotar o capitalismo no seu próprio país de origem”, afirmava Habermas logo após a vitória da ultradireita no </w:t>
      </w:r>
      <w:proofErr w:type="spellStart"/>
      <w:r w:rsidRPr="00EB6F33">
        <w:rPr>
          <w:rFonts w:ascii="Times New Roman" w:hAnsi="Times New Roman" w:cs="Times New Roman"/>
          <w:color w:val="000000" w:themeColor="text1"/>
        </w:rPr>
        <w:t>Brexit</w:t>
      </w:r>
      <w:proofErr w:type="spellEnd"/>
      <w:r w:rsidRPr="00EB6F33">
        <w:rPr>
          <w:rFonts w:ascii="Times New Roman" w:hAnsi="Times New Roman" w:cs="Times New Roman"/>
          <w:color w:val="000000" w:themeColor="text1"/>
        </w:rPr>
        <w:t>. Tal evento se tornou paradigmático para Habermas repensar a configuração pol</w:t>
      </w:r>
      <w:r w:rsidR="00E45B35"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tica de cenário global de ascensão de forças </w:t>
      </w:r>
      <w:proofErr w:type="spellStart"/>
      <w:r w:rsidRPr="00EB6F33">
        <w:rPr>
          <w:rFonts w:ascii="Times New Roman" w:hAnsi="Times New Roman" w:cs="Times New Roman"/>
          <w:color w:val="000000" w:themeColor="text1"/>
        </w:rPr>
        <w:t>neo-nacionalistas</w:t>
      </w:r>
      <w:proofErr w:type="spellEnd"/>
      <w:r w:rsidRPr="00EB6F33">
        <w:rPr>
          <w:rFonts w:ascii="Times New Roman" w:hAnsi="Times New Roman" w:cs="Times New Roman"/>
          <w:color w:val="000000" w:themeColor="text1"/>
        </w:rPr>
        <w:t xml:space="preserve"> e o crescimento de desconfiança em relação </w:t>
      </w:r>
      <w:r w:rsidR="00E45B35" w:rsidRPr="00EB6F33">
        <w:rPr>
          <w:rFonts w:ascii="Times New Roman" w:hAnsi="Times New Roman" w:cs="Times New Roman"/>
          <w:color w:val="000000" w:themeColor="text1"/>
        </w:rPr>
        <w:t>à</w:t>
      </w:r>
      <w:r w:rsidRPr="00EB6F33">
        <w:rPr>
          <w:rFonts w:ascii="Times New Roman" w:hAnsi="Times New Roman" w:cs="Times New Roman"/>
          <w:color w:val="000000" w:themeColor="text1"/>
        </w:rPr>
        <w:t xml:space="preserve"> democracia e </w:t>
      </w:r>
      <w:r w:rsidR="00E45B35" w:rsidRPr="00EB6F33">
        <w:rPr>
          <w:rFonts w:ascii="Times New Roman" w:hAnsi="Times New Roman" w:cs="Times New Roman"/>
          <w:color w:val="000000" w:themeColor="text1"/>
        </w:rPr>
        <w:t>a</w:t>
      </w:r>
      <w:r w:rsidRPr="00EB6F33">
        <w:rPr>
          <w:rFonts w:ascii="Times New Roman" w:hAnsi="Times New Roman" w:cs="Times New Roman"/>
          <w:color w:val="000000" w:themeColor="text1"/>
        </w:rPr>
        <w:t>os procedimentos que garantiam a relativa estabilidade de sistemas políticos no in</w:t>
      </w:r>
      <w:r w:rsidR="00E45B35"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cio do século XXI. </w:t>
      </w:r>
    </w:p>
    <w:p w14:paraId="7F91A6AE" w14:textId="44881E35" w:rsidR="007D4ACD" w:rsidRPr="00EB6F33" w:rsidRDefault="007D4ACD" w:rsidP="00300D52">
      <w:pPr>
        <w:rPr>
          <w:rFonts w:ascii="Times New Roman" w:hAnsi="Times New Roman" w:cs="Times New Roman"/>
        </w:rPr>
      </w:pPr>
      <w:r w:rsidRPr="00EB6F33">
        <w:rPr>
          <w:rFonts w:ascii="Times New Roman" w:eastAsia="Times New Roman" w:hAnsi="Times New Roman" w:cs="Times New Roman"/>
          <w:color w:val="000000" w:themeColor="text1"/>
          <w:lang w:eastAsia="pt-BR"/>
        </w:rPr>
        <w:t>Embora fragmentado, sem um tratamento sistemático do controverso e disputado conceito, vimos nos últimos dez anos intervenções teóricas e pol</w:t>
      </w:r>
      <w:r w:rsidR="00E45B35" w:rsidRPr="00EB6F33">
        <w:rPr>
          <w:rFonts w:ascii="Times New Roman" w:eastAsia="Times New Roman" w:hAnsi="Times New Roman" w:cs="Times New Roman"/>
          <w:color w:val="000000" w:themeColor="text1"/>
          <w:lang w:eastAsia="pt-BR"/>
        </w:rPr>
        <w:t>í</w:t>
      </w:r>
      <w:r w:rsidRPr="00EB6F33">
        <w:rPr>
          <w:rFonts w:ascii="Times New Roman" w:eastAsia="Times New Roman" w:hAnsi="Times New Roman" w:cs="Times New Roman"/>
          <w:color w:val="000000" w:themeColor="text1"/>
          <w:lang w:eastAsia="pt-BR"/>
        </w:rPr>
        <w:t>ticas de Habermas que, aqui e acol</w:t>
      </w:r>
      <w:r w:rsidR="00E45B35" w:rsidRPr="00EB6F33">
        <w:rPr>
          <w:rFonts w:ascii="Times New Roman" w:eastAsia="Times New Roman" w:hAnsi="Times New Roman" w:cs="Times New Roman"/>
          <w:color w:val="000000" w:themeColor="text1"/>
          <w:lang w:eastAsia="pt-BR"/>
        </w:rPr>
        <w:t>á</w:t>
      </w:r>
      <w:r w:rsidRPr="00EB6F33">
        <w:rPr>
          <w:rFonts w:ascii="Times New Roman" w:eastAsia="Times New Roman" w:hAnsi="Times New Roman" w:cs="Times New Roman"/>
          <w:color w:val="000000" w:themeColor="text1"/>
          <w:lang w:eastAsia="pt-BR"/>
        </w:rPr>
        <w:t>, empregavam o populismo como um fenômeno emergente de polarização pol</w:t>
      </w:r>
      <w:r w:rsidR="00E45B35" w:rsidRPr="00EB6F33">
        <w:rPr>
          <w:rFonts w:ascii="Times New Roman" w:eastAsia="Times New Roman" w:hAnsi="Times New Roman" w:cs="Times New Roman"/>
          <w:color w:val="000000" w:themeColor="text1"/>
          <w:lang w:eastAsia="pt-BR"/>
        </w:rPr>
        <w:t>í</w:t>
      </w:r>
      <w:r w:rsidRPr="00EB6F33">
        <w:rPr>
          <w:rFonts w:ascii="Times New Roman" w:eastAsia="Times New Roman" w:hAnsi="Times New Roman" w:cs="Times New Roman"/>
          <w:color w:val="000000" w:themeColor="text1"/>
          <w:lang w:eastAsia="pt-BR"/>
        </w:rPr>
        <w:t xml:space="preserve">tica no horizonte das democracias contemporâneas e de uma nova constelação de nacionalismos. </w:t>
      </w:r>
      <w:r w:rsidRPr="00EB6F33">
        <w:rPr>
          <w:rFonts w:ascii="Times New Roman" w:hAnsi="Times New Roman" w:cs="Times New Roman"/>
        </w:rPr>
        <w:t xml:space="preserve"> </w:t>
      </w:r>
      <w:r w:rsidRPr="00EB6F33">
        <w:rPr>
          <w:rFonts w:ascii="Times New Roman" w:eastAsia="Times New Roman" w:hAnsi="Times New Roman" w:cs="Times New Roman"/>
          <w:color w:val="000000" w:themeColor="text1"/>
          <w:lang w:eastAsia="pt-BR"/>
        </w:rPr>
        <w:t>O resultado dessa paulatina incorporação de clamores populistas de direita no sistema pol</w:t>
      </w:r>
      <w:r w:rsidR="00E45B35" w:rsidRPr="00EB6F33">
        <w:rPr>
          <w:rFonts w:ascii="Times New Roman" w:eastAsia="Times New Roman" w:hAnsi="Times New Roman" w:cs="Times New Roman"/>
          <w:color w:val="000000" w:themeColor="text1"/>
          <w:lang w:eastAsia="pt-BR"/>
        </w:rPr>
        <w:t>í</w:t>
      </w:r>
      <w:r w:rsidRPr="00EB6F33">
        <w:rPr>
          <w:rFonts w:ascii="Times New Roman" w:eastAsia="Times New Roman" w:hAnsi="Times New Roman" w:cs="Times New Roman"/>
          <w:color w:val="000000" w:themeColor="text1"/>
          <w:lang w:eastAsia="pt-BR"/>
        </w:rPr>
        <w:t>tico é “um mundo cada vez mais autoritário e dilacerado por conflitos”</w:t>
      </w:r>
      <w:r w:rsidRPr="00EB6F33">
        <w:rPr>
          <w:rFonts w:ascii="Times New Roman" w:eastAsia="Times New Roman" w:hAnsi="Times New Roman" w:cs="Times New Roman"/>
          <w:color w:val="000000" w:themeColor="text1"/>
          <w:vertAlign w:val="superscript"/>
          <w:lang w:val="en-US" w:eastAsia="pt-BR"/>
        </w:rPr>
        <w:footnoteReference w:id="593"/>
      </w:r>
      <w:r w:rsidRPr="00EB6F33">
        <w:rPr>
          <w:rFonts w:ascii="Times New Roman" w:eastAsia="Times New Roman" w:hAnsi="Times New Roman" w:cs="Times New Roman"/>
          <w:color w:val="000000" w:themeColor="text1"/>
          <w:lang w:eastAsia="pt-BR"/>
        </w:rPr>
        <w:t xml:space="preserve">. Esse seria um sintoma do </w:t>
      </w:r>
      <w:r w:rsidRPr="00EB6F33">
        <w:rPr>
          <w:rFonts w:ascii="Times New Roman" w:eastAsia="Times New Roman" w:hAnsi="Times New Roman" w:cs="Times New Roman"/>
          <w:color w:val="000000" w:themeColor="text1"/>
          <w:lang w:eastAsia="pt-BR"/>
        </w:rPr>
        <w:lastRenderedPageBreak/>
        <w:t xml:space="preserve">que Habermas identifica ser o “declínio, em alguns países e o quase completo desaparecimento </w:t>
      </w:r>
      <w:r w:rsidR="00691893" w:rsidRPr="00EB6F33">
        <w:rPr>
          <w:rFonts w:ascii="Times New Roman" w:eastAsia="Times New Roman" w:hAnsi="Times New Roman" w:cs="Times New Roman"/>
          <w:color w:val="000000" w:themeColor="text1"/>
          <w:lang w:eastAsia="pt-BR"/>
        </w:rPr>
        <w:t xml:space="preserve">do </w:t>
      </w:r>
      <w:r w:rsidRPr="00EB6F33">
        <w:rPr>
          <w:rFonts w:ascii="Times New Roman" w:eastAsia="Times New Roman" w:hAnsi="Times New Roman" w:cs="Times New Roman"/>
          <w:color w:val="000000" w:themeColor="text1"/>
          <w:lang w:eastAsia="pt-BR"/>
        </w:rPr>
        <w:t xml:space="preserve">poder </w:t>
      </w:r>
      <w:proofErr w:type="spellStart"/>
      <w:r w:rsidRPr="00EB6F33">
        <w:rPr>
          <w:rFonts w:ascii="Times New Roman" w:eastAsia="Times New Roman" w:hAnsi="Times New Roman" w:cs="Times New Roman"/>
          <w:color w:val="000000" w:themeColor="text1"/>
          <w:lang w:eastAsia="pt-BR"/>
        </w:rPr>
        <w:t>racionalizante</w:t>
      </w:r>
      <w:proofErr w:type="spellEnd"/>
      <w:r w:rsidRPr="00EB6F33">
        <w:rPr>
          <w:rFonts w:ascii="Times New Roman" w:eastAsia="Times New Roman" w:hAnsi="Times New Roman" w:cs="Times New Roman"/>
          <w:color w:val="000000" w:themeColor="text1"/>
          <w:lang w:eastAsia="pt-BR"/>
        </w:rPr>
        <w:t xml:space="preserve"> de debates públicos”</w:t>
      </w:r>
      <w:r w:rsidRPr="00EB6F33">
        <w:rPr>
          <w:rStyle w:val="Refdenotaderodap"/>
          <w:rFonts w:ascii="Times New Roman" w:eastAsia="Times New Roman" w:hAnsi="Times New Roman" w:cs="Times New Roman"/>
          <w:color w:val="000000" w:themeColor="text1"/>
          <w:lang w:eastAsia="pt-BR"/>
        </w:rPr>
        <w:footnoteReference w:id="594"/>
      </w:r>
      <w:r w:rsidRPr="00EB6F33">
        <w:rPr>
          <w:rFonts w:ascii="Times New Roman" w:eastAsia="Times New Roman" w:hAnsi="Times New Roman" w:cs="Times New Roman"/>
          <w:color w:val="000000" w:themeColor="text1"/>
          <w:lang w:eastAsia="pt-BR"/>
        </w:rPr>
        <w:t xml:space="preserve"> que na pandemia se acentuou em uma nova configuração pol</w:t>
      </w:r>
      <w:r w:rsidR="001C45AF" w:rsidRPr="00EB6F33">
        <w:rPr>
          <w:rFonts w:ascii="Times New Roman" w:eastAsia="Times New Roman" w:hAnsi="Times New Roman" w:cs="Times New Roman"/>
          <w:color w:val="000000" w:themeColor="text1"/>
          <w:lang w:eastAsia="pt-BR"/>
        </w:rPr>
        <w:t>í</w:t>
      </w:r>
      <w:r w:rsidRPr="00EB6F33">
        <w:rPr>
          <w:rFonts w:ascii="Times New Roman" w:eastAsia="Times New Roman" w:hAnsi="Times New Roman" w:cs="Times New Roman"/>
          <w:color w:val="000000" w:themeColor="text1"/>
          <w:lang w:eastAsia="pt-BR"/>
        </w:rPr>
        <w:t xml:space="preserve">tica:  </w:t>
      </w:r>
    </w:p>
    <w:p w14:paraId="02968ADA" w14:textId="77777777" w:rsidR="007D4ACD" w:rsidRPr="00EB6F33" w:rsidRDefault="007D4ACD" w:rsidP="00300D52">
      <w:pPr>
        <w:rPr>
          <w:rFonts w:ascii="Times New Roman" w:eastAsia="Times New Roman" w:hAnsi="Times New Roman" w:cs="Times New Roman"/>
          <w:color w:val="000000" w:themeColor="text1"/>
          <w:lang w:eastAsia="pt-BR"/>
        </w:rPr>
      </w:pPr>
    </w:p>
    <w:p w14:paraId="6459731B" w14:textId="77777777" w:rsidR="007D4ACD" w:rsidRPr="00EB6F33" w:rsidRDefault="007D4ACD" w:rsidP="00300D52">
      <w:pPr>
        <w:shd w:val="clear" w:color="auto" w:fill="FFFFFF"/>
        <w:ind w:left="2832" w:firstLine="0"/>
        <w:rPr>
          <w:rFonts w:ascii="Times New Roman" w:hAnsi="Times New Roman" w:cs="Times New Roman"/>
          <w:color w:val="000000" w:themeColor="text1"/>
          <w:sz w:val="20"/>
          <w:szCs w:val="20"/>
        </w:rPr>
      </w:pPr>
      <w:r w:rsidRPr="00EB6F33">
        <w:rPr>
          <w:rFonts w:ascii="Times New Roman" w:hAnsi="Times New Roman" w:cs="Times New Roman"/>
          <w:color w:val="000000" w:themeColor="text1"/>
          <w:sz w:val="20"/>
          <w:szCs w:val="20"/>
        </w:rPr>
        <w:t xml:space="preserve">Quando o espaço compartilhado do "político" degenera no campo de batalha de públicos concorrentes, os programas políticos democraticamente legitimados e impostos pelo Estado provocam teorias conspiratórias – como no caso das manifestações </w:t>
      </w:r>
      <w:proofErr w:type="spellStart"/>
      <w:r w:rsidRPr="00EB6F33">
        <w:rPr>
          <w:rFonts w:ascii="Times New Roman" w:hAnsi="Times New Roman" w:cs="Times New Roman"/>
          <w:color w:val="000000" w:themeColor="text1"/>
          <w:sz w:val="20"/>
          <w:szCs w:val="20"/>
        </w:rPr>
        <w:t>anti-Coronavírus</w:t>
      </w:r>
      <w:proofErr w:type="spellEnd"/>
      <w:r w:rsidRPr="00EB6F33">
        <w:rPr>
          <w:rFonts w:ascii="Times New Roman" w:hAnsi="Times New Roman" w:cs="Times New Roman"/>
          <w:color w:val="000000" w:themeColor="text1"/>
          <w:sz w:val="20"/>
          <w:szCs w:val="20"/>
        </w:rPr>
        <w:t xml:space="preserve">, que são encenadas em um espírito libertário, mas na verdade são movidas por motivos autoritários. </w:t>
      </w:r>
      <w:r w:rsidRPr="00EB6F33">
        <w:rPr>
          <w:rStyle w:val="Refdenotaderodap"/>
          <w:rFonts w:ascii="Times New Roman" w:hAnsi="Times New Roman" w:cs="Times New Roman"/>
          <w:color w:val="000000" w:themeColor="text1"/>
          <w:sz w:val="20"/>
          <w:szCs w:val="20"/>
        </w:rPr>
        <w:footnoteReference w:id="595"/>
      </w:r>
    </w:p>
    <w:p w14:paraId="18A4C8B7" w14:textId="77777777" w:rsidR="00425739" w:rsidRPr="00EB6F33" w:rsidRDefault="00425739" w:rsidP="00300D52">
      <w:pPr>
        <w:ind w:firstLine="0"/>
        <w:rPr>
          <w:rFonts w:ascii="Times New Roman" w:eastAsia="Times New Roman" w:hAnsi="Times New Roman" w:cs="Times New Roman"/>
          <w:color w:val="000000" w:themeColor="text1"/>
          <w:lang w:eastAsia="pt-BR"/>
        </w:rPr>
      </w:pPr>
    </w:p>
    <w:p w14:paraId="04B4E28F" w14:textId="686DFD47" w:rsidR="007D4ACD" w:rsidRPr="00EB6F33" w:rsidRDefault="007D4ACD" w:rsidP="00300D52">
      <w:pPr>
        <w:rPr>
          <w:rFonts w:ascii="Times New Roman" w:eastAsia="Times New Roman" w:hAnsi="Times New Roman" w:cs="Times New Roman"/>
          <w:color w:val="000000" w:themeColor="text1"/>
          <w:lang w:eastAsia="pt-BR"/>
        </w:rPr>
      </w:pPr>
      <w:r w:rsidRPr="00EB6F33">
        <w:rPr>
          <w:rFonts w:ascii="Times New Roman" w:eastAsia="Times New Roman" w:hAnsi="Times New Roman" w:cs="Times New Roman"/>
          <w:color w:val="000000" w:themeColor="text1"/>
          <w:lang w:eastAsia="pt-BR"/>
        </w:rPr>
        <w:t xml:space="preserve">Tratados por Habermas como epifenômenos da ressignificação de liberdade contra lockdown e vacina pelos </w:t>
      </w:r>
      <w:proofErr w:type="spellStart"/>
      <w:r w:rsidRPr="00EB6F33">
        <w:rPr>
          <w:rFonts w:ascii="Times New Roman" w:eastAsia="Times New Roman" w:hAnsi="Times New Roman" w:cs="Times New Roman"/>
          <w:color w:val="000000" w:themeColor="text1"/>
          <w:lang w:eastAsia="pt-BR"/>
        </w:rPr>
        <w:t>contrap</w:t>
      </w:r>
      <w:r w:rsidR="00DD400C" w:rsidRPr="00EB6F33">
        <w:rPr>
          <w:rFonts w:ascii="Times New Roman" w:eastAsia="Times New Roman" w:hAnsi="Times New Roman" w:cs="Times New Roman"/>
          <w:color w:val="000000" w:themeColor="text1"/>
          <w:lang w:eastAsia="pt-BR"/>
        </w:rPr>
        <w:t>ú</w:t>
      </w:r>
      <w:r w:rsidRPr="00EB6F33">
        <w:rPr>
          <w:rFonts w:ascii="Times New Roman" w:eastAsia="Times New Roman" w:hAnsi="Times New Roman" w:cs="Times New Roman"/>
          <w:color w:val="000000" w:themeColor="text1"/>
          <w:lang w:eastAsia="pt-BR"/>
        </w:rPr>
        <w:t>blicos</w:t>
      </w:r>
      <w:proofErr w:type="spellEnd"/>
      <w:r w:rsidRPr="00EB6F33">
        <w:rPr>
          <w:rFonts w:ascii="Times New Roman" w:eastAsia="Times New Roman" w:hAnsi="Times New Roman" w:cs="Times New Roman"/>
          <w:color w:val="000000" w:themeColor="text1"/>
          <w:lang w:eastAsia="pt-BR"/>
        </w:rPr>
        <w:t xml:space="preserve"> subalternos de ultradireita, Habermas em outra ocasião, ainda no contexto da pandemia, em uma coletânea organizado pelo Klaus Gunther intitulado </w:t>
      </w:r>
      <w:proofErr w:type="spellStart"/>
      <w:r w:rsidRPr="00EB6F33">
        <w:rPr>
          <w:rFonts w:ascii="Times New Roman" w:eastAsia="Times New Roman" w:hAnsi="Times New Roman" w:cs="Times New Roman"/>
          <w:i/>
          <w:iCs/>
          <w:color w:val="000000" w:themeColor="text1"/>
          <w:lang w:eastAsia="pt-BR"/>
        </w:rPr>
        <w:t>Freihet</w:t>
      </w:r>
      <w:proofErr w:type="spellEnd"/>
      <w:r w:rsidRPr="00EB6F33">
        <w:rPr>
          <w:rFonts w:ascii="Times New Roman" w:eastAsia="Times New Roman" w:hAnsi="Times New Roman" w:cs="Times New Roman"/>
          <w:i/>
          <w:iCs/>
          <w:color w:val="000000" w:themeColor="text1"/>
          <w:lang w:eastAsia="pt-BR"/>
        </w:rPr>
        <w:t xml:space="preserve"> </w:t>
      </w:r>
      <w:proofErr w:type="spellStart"/>
      <w:r w:rsidRPr="00EB6F33">
        <w:rPr>
          <w:rFonts w:ascii="Times New Roman" w:eastAsia="Times New Roman" w:hAnsi="Times New Roman" w:cs="Times New Roman"/>
          <w:i/>
          <w:iCs/>
          <w:color w:val="000000" w:themeColor="text1"/>
          <w:lang w:eastAsia="pt-BR"/>
        </w:rPr>
        <w:t>oder</w:t>
      </w:r>
      <w:proofErr w:type="spellEnd"/>
      <w:r w:rsidRPr="00EB6F33">
        <w:rPr>
          <w:rFonts w:ascii="Times New Roman" w:eastAsia="Times New Roman" w:hAnsi="Times New Roman" w:cs="Times New Roman"/>
          <w:i/>
          <w:iCs/>
          <w:color w:val="000000" w:themeColor="text1"/>
          <w:lang w:eastAsia="pt-BR"/>
        </w:rPr>
        <w:t xml:space="preserve"> </w:t>
      </w:r>
      <w:proofErr w:type="spellStart"/>
      <w:r w:rsidRPr="00EB6F33">
        <w:rPr>
          <w:rFonts w:ascii="Times New Roman" w:eastAsia="Times New Roman" w:hAnsi="Times New Roman" w:cs="Times New Roman"/>
          <w:i/>
          <w:iCs/>
          <w:color w:val="000000" w:themeColor="text1"/>
          <w:lang w:eastAsia="pt-BR"/>
        </w:rPr>
        <w:t>Leben</w:t>
      </w:r>
      <w:proofErr w:type="spellEnd"/>
      <w:r w:rsidRPr="00EB6F33">
        <w:rPr>
          <w:rFonts w:ascii="Times New Roman" w:eastAsia="Times New Roman" w:hAnsi="Times New Roman" w:cs="Times New Roman"/>
          <w:color w:val="000000" w:themeColor="text1"/>
          <w:lang w:eastAsia="pt-BR"/>
        </w:rPr>
        <w:t xml:space="preserve">, insiste no fato desse ser:   </w:t>
      </w:r>
    </w:p>
    <w:p w14:paraId="2A6445C4" w14:textId="77777777" w:rsidR="007D4ACD" w:rsidRPr="00EB6F33" w:rsidRDefault="007D4ACD" w:rsidP="00300D52">
      <w:pPr>
        <w:rPr>
          <w:rFonts w:ascii="Times New Roman" w:eastAsia="Times New Roman" w:hAnsi="Times New Roman" w:cs="Times New Roman"/>
          <w:color w:val="000000" w:themeColor="text1"/>
          <w:lang w:eastAsia="pt-BR"/>
        </w:rPr>
      </w:pPr>
    </w:p>
    <w:p w14:paraId="63D5446C" w14:textId="5E9A8B0C" w:rsidR="007D4ACD" w:rsidRPr="00EB6F33" w:rsidRDefault="007D4ACD" w:rsidP="00300D52">
      <w:pPr>
        <w:ind w:left="2832" w:firstLine="0"/>
        <w:rPr>
          <w:rFonts w:ascii="Times New Roman" w:hAnsi="Times New Roman" w:cs="Times New Roman"/>
          <w:color w:val="000000" w:themeColor="text1"/>
          <w:sz w:val="20"/>
          <w:szCs w:val="20"/>
        </w:rPr>
      </w:pPr>
      <w:r w:rsidRPr="00EB6F33">
        <w:rPr>
          <w:rFonts w:ascii="Times New Roman" w:hAnsi="Times New Roman" w:cs="Times New Roman"/>
          <w:color w:val="000000" w:themeColor="text1"/>
          <w:sz w:val="20"/>
          <w:szCs w:val="20"/>
        </w:rPr>
        <w:t xml:space="preserve">um fenômeno novo e seriamente preocupante para o futuro próximo - refiro-me à negação politicamente agressiva e baseada em teorias da conspiração dos riscos de infecção e mortalidade causados ​​pela pandemia. Por causa de seu núcleo radical de direita, os protestos </w:t>
      </w:r>
      <w:proofErr w:type="spellStart"/>
      <w:r w:rsidRPr="00EB6F33">
        <w:rPr>
          <w:rFonts w:ascii="Times New Roman" w:hAnsi="Times New Roman" w:cs="Times New Roman"/>
          <w:color w:val="000000" w:themeColor="text1"/>
          <w:sz w:val="20"/>
          <w:szCs w:val="20"/>
        </w:rPr>
        <w:t>pseudo-liberais</w:t>
      </w:r>
      <w:proofErr w:type="spellEnd"/>
      <w:r w:rsidRPr="00EB6F33">
        <w:rPr>
          <w:rFonts w:ascii="Times New Roman" w:hAnsi="Times New Roman" w:cs="Times New Roman"/>
          <w:color w:val="000000" w:themeColor="text1"/>
          <w:sz w:val="20"/>
          <w:szCs w:val="20"/>
        </w:rPr>
        <w:t xml:space="preserve"> dos negadores da Corona contra as medidas supostamente conspiratórias de um governo supostamente autoritário não são apenas um sintoma de medos reprimidos, mas também sinais do potencial crescente de uma forma libertária </w:t>
      </w:r>
      <w:r w:rsidR="00B8291C" w:rsidRPr="00EB6F33">
        <w:rPr>
          <w:rFonts w:ascii="Times New Roman" w:hAnsi="Times New Roman" w:cs="Times New Roman"/>
          <w:color w:val="000000" w:themeColor="text1"/>
          <w:sz w:val="20"/>
          <w:szCs w:val="20"/>
        </w:rPr>
        <w:t xml:space="preserve">completamente nova </w:t>
      </w:r>
      <w:r w:rsidRPr="00EB6F33">
        <w:rPr>
          <w:rFonts w:ascii="Times New Roman" w:hAnsi="Times New Roman" w:cs="Times New Roman"/>
          <w:color w:val="000000" w:themeColor="text1"/>
          <w:sz w:val="20"/>
          <w:szCs w:val="20"/>
        </w:rPr>
        <w:t>de extremismo de centro, que nos ocuparemos por muito tempo</w:t>
      </w:r>
      <w:r w:rsidR="00B8291C" w:rsidRPr="00EB6F33">
        <w:rPr>
          <w:rFonts w:ascii="Times New Roman" w:hAnsi="Times New Roman" w:cs="Times New Roman"/>
          <w:color w:val="000000" w:themeColor="text1"/>
          <w:sz w:val="20"/>
          <w:szCs w:val="20"/>
        </w:rPr>
        <w:t>.</w:t>
      </w:r>
      <w:r w:rsidRPr="00EB6F33">
        <w:rPr>
          <w:rStyle w:val="Refdenotaderodap"/>
          <w:rFonts w:ascii="Times New Roman" w:hAnsi="Times New Roman" w:cs="Times New Roman"/>
          <w:color w:val="000000" w:themeColor="text1"/>
          <w:sz w:val="20"/>
          <w:szCs w:val="20"/>
        </w:rPr>
        <w:footnoteReference w:id="596"/>
      </w:r>
    </w:p>
    <w:p w14:paraId="5689C8B6" w14:textId="77777777" w:rsidR="007D4ACD" w:rsidRPr="00EB6F33" w:rsidRDefault="007D4ACD" w:rsidP="00300D52">
      <w:pPr>
        <w:ind w:left="1416"/>
        <w:rPr>
          <w:rFonts w:ascii="Times New Roman" w:hAnsi="Times New Roman" w:cs="Times New Roman"/>
          <w:color w:val="000000" w:themeColor="text1"/>
        </w:rPr>
      </w:pPr>
    </w:p>
    <w:p w14:paraId="54B5FB34" w14:textId="3C56AAA3" w:rsidR="007D4ACD" w:rsidRPr="00EB6F33" w:rsidRDefault="007D4ACD" w:rsidP="0057759F">
      <w:pPr>
        <w:rPr>
          <w:rFonts w:ascii="Times New Roman" w:hAnsi="Times New Roman" w:cs="Times New Roman"/>
          <w:color w:val="000000" w:themeColor="text1"/>
        </w:rPr>
      </w:pPr>
      <w:r w:rsidRPr="00EB6F33">
        <w:rPr>
          <w:rFonts w:ascii="Times New Roman" w:hAnsi="Times New Roman" w:cs="Times New Roman"/>
        </w:rPr>
        <w:t>Tal diagnóstico leva Habermas a reordenar a pergunta acerca das dinâmicas de regressão politicas contemporâneas: “</w:t>
      </w:r>
      <w:r w:rsidRPr="00EB6F33">
        <w:rPr>
          <w:rFonts w:ascii="Times New Roman" w:hAnsi="Times New Roman" w:cs="Times New Roman"/>
          <w:color w:val="000000" w:themeColor="text1"/>
        </w:rPr>
        <w:t>Dada esta reversão irônica da agenda política, a esquerda na Europa deve se perguntar porque o populismo de direita está conseguindo conquistar os oprimidos e os desfavorecidos pelo falso caminho do isolamento nacional</w:t>
      </w:r>
      <w:r w:rsidR="004A729B" w:rsidRPr="00EB6F33">
        <w:rPr>
          <w:rFonts w:ascii="Times New Roman" w:hAnsi="Times New Roman" w:cs="Times New Roman"/>
          <w:color w:val="000000" w:themeColor="text1"/>
        </w:rPr>
        <w:t>”</w:t>
      </w:r>
      <w:r w:rsidRPr="00EB6F33">
        <w:rPr>
          <w:rFonts w:ascii="Times New Roman" w:hAnsi="Times New Roman" w:cs="Times New Roman"/>
          <w:color w:val="000000" w:themeColor="text1"/>
        </w:rPr>
        <w:t xml:space="preserve">. </w:t>
      </w:r>
      <w:r w:rsidRPr="00EB6F33">
        <w:rPr>
          <w:rFonts w:ascii="Times New Roman" w:hAnsi="Times New Roman" w:cs="Times New Roman"/>
        </w:rPr>
        <w:t xml:space="preserve">Numa “combinação do populismo tradicional de direita com o egocentrismo libertários dos </w:t>
      </w:r>
      <w:r w:rsidRPr="00EB6F33">
        <w:rPr>
          <w:rFonts w:ascii="Times New Roman" w:hAnsi="Times New Roman" w:cs="Times New Roman"/>
        </w:rPr>
        <w:lastRenderedPageBreak/>
        <w:t xml:space="preserve">excêntricos teóricos da conspiração, que defendem suas liberdades subjetivas contra a opressão imaginaria de um Estado de Direito supostamente </w:t>
      </w:r>
      <w:r w:rsidR="00B934B9" w:rsidRPr="00EB6F33">
        <w:rPr>
          <w:rFonts w:ascii="Times New Roman" w:hAnsi="Times New Roman" w:cs="Times New Roman"/>
        </w:rPr>
        <w:t>pseudodemocrático</w:t>
      </w:r>
      <w:r w:rsidRPr="00EB6F33">
        <w:rPr>
          <w:rFonts w:ascii="Times New Roman" w:hAnsi="Times New Roman" w:cs="Times New Roman"/>
        </w:rPr>
        <w:t>”</w:t>
      </w:r>
      <w:r w:rsidR="004A729B" w:rsidRPr="00EB6F33">
        <w:rPr>
          <w:rFonts w:ascii="Times New Roman" w:hAnsi="Times New Roman" w:cs="Times New Roman"/>
        </w:rPr>
        <w:t>.</w:t>
      </w:r>
      <w:r w:rsidRPr="00EB6F33">
        <w:rPr>
          <w:rFonts w:ascii="Times New Roman" w:hAnsi="Times New Roman" w:cs="Times New Roman"/>
        </w:rPr>
        <w:t xml:space="preserve"> </w:t>
      </w:r>
      <w:r w:rsidR="004A7F27" w:rsidRPr="00EB6F33">
        <w:rPr>
          <w:rStyle w:val="ncoradanotaderodap"/>
          <w:rFonts w:ascii="Times New Roman" w:hAnsi="Times New Roman" w:cs="Times New Roman"/>
          <w:color w:val="000000" w:themeColor="text1"/>
        </w:rPr>
        <w:footnoteReference w:id="597"/>
      </w:r>
    </w:p>
    <w:p w14:paraId="1BE406E4" w14:textId="7E1573F7" w:rsidR="00072D71" w:rsidRPr="00EB6F33" w:rsidRDefault="007D4ACD" w:rsidP="003742BB">
      <w:pPr>
        <w:rPr>
          <w:rFonts w:ascii="Times New Roman" w:hAnsi="Times New Roman" w:cs="Times New Roman"/>
          <w:b/>
          <w:bCs/>
          <w:color w:val="000000" w:themeColor="text1"/>
        </w:rPr>
      </w:pPr>
      <w:r w:rsidRPr="00EB6F33">
        <w:rPr>
          <w:rFonts w:ascii="Times New Roman" w:hAnsi="Times New Roman" w:cs="Times New Roman"/>
          <w:color w:val="000000" w:themeColor="text1"/>
        </w:rPr>
        <w:t>Como explicar, portanto, essa nova forma de autoritarismo libertário que na plataforma populista encontrou seu formato pol</w:t>
      </w:r>
      <w:r w:rsidR="008D3552"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tico e que, como vimos, capturou a gram</w:t>
      </w:r>
      <w:r w:rsidR="00004033" w:rsidRPr="00EB6F33">
        <w:rPr>
          <w:rFonts w:ascii="Times New Roman" w:hAnsi="Times New Roman" w:cs="Times New Roman"/>
          <w:color w:val="000000" w:themeColor="text1"/>
        </w:rPr>
        <w:t>á</w:t>
      </w:r>
      <w:r w:rsidRPr="00EB6F33">
        <w:rPr>
          <w:rFonts w:ascii="Times New Roman" w:hAnsi="Times New Roman" w:cs="Times New Roman"/>
          <w:color w:val="000000" w:themeColor="text1"/>
        </w:rPr>
        <w:t xml:space="preserve">tica da </w:t>
      </w:r>
      <w:r w:rsidRPr="00EB6F33">
        <w:rPr>
          <w:rFonts w:ascii="Times New Roman" w:hAnsi="Times New Roman" w:cs="Times New Roman"/>
        </w:rPr>
        <w:t>liberdade em torno de uma ideia reificada e distorcida que legitima narrativas que tornam o injustific</w:t>
      </w:r>
      <w:r w:rsidR="00A41EC7" w:rsidRPr="00EB6F33">
        <w:rPr>
          <w:rFonts w:ascii="Times New Roman" w:hAnsi="Times New Roman" w:cs="Times New Roman"/>
        </w:rPr>
        <w:t>ável</w:t>
      </w:r>
      <w:r w:rsidRPr="00EB6F33">
        <w:rPr>
          <w:rFonts w:ascii="Times New Roman" w:hAnsi="Times New Roman" w:cs="Times New Roman"/>
        </w:rPr>
        <w:t xml:space="preserve"> em justificável, o </w:t>
      </w:r>
      <w:proofErr w:type="spellStart"/>
      <w:r w:rsidRPr="00EB6F33">
        <w:rPr>
          <w:rFonts w:ascii="Times New Roman" w:hAnsi="Times New Roman" w:cs="Times New Roman"/>
        </w:rPr>
        <w:t>desreconhecimento</w:t>
      </w:r>
      <w:proofErr w:type="spellEnd"/>
      <w:r w:rsidRPr="00EB6F33">
        <w:rPr>
          <w:rFonts w:ascii="Times New Roman" w:hAnsi="Times New Roman" w:cs="Times New Roman"/>
        </w:rPr>
        <w:t xml:space="preserve"> em reconhecimento, o irracional em racional e que deixaram as for</w:t>
      </w:r>
      <w:r w:rsidR="001B5747" w:rsidRPr="00EB6F33">
        <w:rPr>
          <w:rFonts w:ascii="Times New Roman" w:hAnsi="Times New Roman" w:cs="Times New Roman"/>
        </w:rPr>
        <w:t>ç</w:t>
      </w:r>
      <w:r w:rsidRPr="00EB6F33">
        <w:rPr>
          <w:rFonts w:ascii="Times New Roman" w:hAnsi="Times New Roman" w:cs="Times New Roman"/>
        </w:rPr>
        <w:t xml:space="preserve">as progressistas </w:t>
      </w:r>
      <w:r w:rsidRPr="00EB6F33">
        <w:rPr>
          <w:rFonts w:ascii="Times New Roman" w:hAnsi="Times New Roman" w:cs="Times New Roman"/>
          <w:color w:val="000000" w:themeColor="text1"/>
        </w:rPr>
        <w:t>“fixada no populismo de direita como um cervo pego nos faróis”</w:t>
      </w:r>
      <w:r w:rsidRPr="00EB6F33">
        <w:rPr>
          <w:rStyle w:val="Refdenotaderodap"/>
          <w:rFonts w:ascii="Times New Roman" w:hAnsi="Times New Roman" w:cs="Times New Roman"/>
          <w:color w:val="000000" w:themeColor="text1"/>
        </w:rPr>
        <w:footnoteReference w:id="598"/>
      </w:r>
      <w:r w:rsidRPr="00EB6F33">
        <w:rPr>
          <w:rFonts w:ascii="Times New Roman" w:hAnsi="Times New Roman" w:cs="Times New Roman"/>
          <w:color w:val="000000" w:themeColor="text1"/>
        </w:rPr>
        <w:t>?</w:t>
      </w:r>
      <w:r w:rsidRPr="00EB6F33">
        <w:rPr>
          <w:rFonts w:ascii="Times New Roman" w:hAnsi="Times New Roman" w:cs="Times New Roman"/>
          <w:b/>
          <w:bCs/>
          <w:color w:val="000000" w:themeColor="text1"/>
        </w:rPr>
        <w:t xml:space="preserve">   </w:t>
      </w:r>
      <w:r w:rsidRPr="00EB6F33">
        <w:rPr>
          <w:rFonts w:ascii="Times New Roman" w:hAnsi="Times New Roman" w:cs="Times New Roman"/>
        </w:rPr>
        <w:t>Duas resposta</w:t>
      </w:r>
      <w:r w:rsidR="0007686C" w:rsidRPr="00EB6F33">
        <w:rPr>
          <w:rFonts w:ascii="Times New Roman" w:hAnsi="Times New Roman" w:cs="Times New Roman"/>
        </w:rPr>
        <w:t>s</w:t>
      </w:r>
      <w:r w:rsidRPr="00EB6F33">
        <w:rPr>
          <w:rFonts w:ascii="Times New Roman" w:hAnsi="Times New Roman" w:cs="Times New Roman"/>
        </w:rPr>
        <w:t xml:space="preserve"> podem ser encontradas na produção dos últimos dez anos de Habermas: uma de ordem pol</w:t>
      </w:r>
      <w:r w:rsidR="0007686C" w:rsidRPr="00EB6F33">
        <w:rPr>
          <w:rFonts w:ascii="Times New Roman" w:hAnsi="Times New Roman" w:cs="Times New Roman"/>
        </w:rPr>
        <w:t>í</w:t>
      </w:r>
      <w:r w:rsidRPr="00EB6F33">
        <w:rPr>
          <w:rFonts w:ascii="Times New Roman" w:hAnsi="Times New Roman" w:cs="Times New Roman"/>
        </w:rPr>
        <w:t>tica institucional, e, outra mais voltada para a forma de dominação econômica na atual configuração da esfera p</w:t>
      </w:r>
      <w:r w:rsidR="0007686C" w:rsidRPr="00EB6F33">
        <w:rPr>
          <w:rFonts w:ascii="Times New Roman" w:hAnsi="Times New Roman" w:cs="Times New Roman"/>
        </w:rPr>
        <w:t>ú</w:t>
      </w:r>
      <w:r w:rsidRPr="00EB6F33">
        <w:rPr>
          <w:rFonts w:ascii="Times New Roman" w:hAnsi="Times New Roman" w:cs="Times New Roman"/>
        </w:rPr>
        <w:t xml:space="preserve">blica. </w:t>
      </w:r>
      <w:r w:rsidRPr="00EB6F33">
        <w:rPr>
          <w:rFonts w:ascii="Times New Roman" w:eastAsia="Times New Roman" w:hAnsi="Times New Roman" w:cs="Times New Roman"/>
          <w:color w:val="000000" w:themeColor="text1"/>
          <w:lang w:eastAsia="pt-BR"/>
        </w:rPr>
        <w:t>Esses dois lados da moeda – pol</w:t>
      </w:r>
      <w:r w:rsidR="0007686C" w:rsidRPr="00EB6F33">
        <w:rPr>
          <w:rFonts w:ascii="Times New Roman" w:eastAsia="Times New Roman" w:hAnsi="Times New Roman" w:cs="Times New Roman"/>
          <w:color w:val="000000" w:themeColor="text1"/>
          <w:lang w:eastAsia="pt-BR"/>
        </w:rPr>
        <w:t>í</w:t>
      </w:r>
      <w:r w:rsidRPr="00EB6F33">
        <w:rPr>
          <w:rFonts w:ascii="Times New Roman" w:eastAsia="Times New Roman" w:hAnsi="Times New Roman" w:cs="Times New Roman"/>
          <w:color w:val="000000" w:themeColor="text1"/>
          <w:lang w:eastAsia="pt-BR"/>
        </w:rPr>
        <w:t>tico e econômic</w:t>
      </w:r>
      <w:r w:rsidR="0007686C" w:rsidRPr="00EB6F33">
        <w:rPr>
          <w:rFonts w:ascii="Times New Roman" w:eastAsia="Times New Roman" w:hAnsi="Times New Roman" w:cs="Times New Roman"/>
          <w:color w:val="000000" w:themeColor="text1"/>
          <w:lang w:eastAsia="pt-BR"/>
        </w:rPr>
        <w:t>o</w:t>
      </w:r>
      <w:r w:rsidRPr="00EB6F33">
        <w:rPr>
          <w:rFonts w:ascii="Times New Roman" w:eastAsia="Times New Roman" w:hAnsi="Times New Roman" w:cs="Times New Roman"/>
          <w:color w:val="000000" w:themeColor="text1"/>
          <w:lang w:eastAsia="pt-BR"/>
        </w:rPr>
        <w:t xml:space="preserve"> - que compõe o diagnostico que eu gostaria de reconstituir aqui</w:t>
      </w:r>
      <w:r w:rsidR="006E0F8C" w:rsidRPr="00EB6F33">
        <w:rPr>
          <w:rFonts w:ascii="Times New Roman" w:eastAsia="Times New Roman" w:hAnsi="Times New Roman" w:cs="Times New Roman"/>
          <w:color w:val="000000" w:themeColor="text1"/>
          <w:lang w:eastAsia="pt-BR"/>
        </w:rPr>
        <w:t xml:space="preserve"> da pol</w:t>
      </w:r>
      <w:r w:rsidR="0007686C" w:rsidRPr="00EB6F33">
        <w:rPr>
          <w:rFonts w:ascii="Times New Roman" w:eastAsia="Times New Roman" w:hAnsi="Times New Roman" w:cs="Times New Roman"/>
          <w:color w:val="000000" w:themeColor="text1"/>
          <w:lang w:eastAsia="pt-BR"/>
        </w:rPr>
        <w:t>í</w:t>
      </w:r>
      <w:r w:rsidR="006E0F8C" w:rsidRPr="00EB6F33">
        <w:rPr>
          <w:rFonts w:ascii="Times New Roman" w:eastAsia="Times New Roman" w:hAnsi="Times New Roman" w:cs="Times New Roman"/>
          <w:color w:val="000000" w:themeColor="text1"/>
          <w:lang w:eastAsia="pt-BR"/>
        </w:rPr>
        <w:t xml:space="preserve">tica </w:t>
      </w:r>
      <w:r w:rsidR="00B934B9" w:rsidRPr="00EB6F33">
        <w:rPr>
          <w:rFonts w:ascii="Times New Roman" w:eastAsia="Times New Roman" w:hAnsi="Times New Roman" w:cs="Times New Roman"/>
          <w:color w:val="000000" w:themeColor="text1"/>
          <w:lang w:eastAsia="pt-BR"/>
        </w:rPr>
        <w:t>“exclusão do outro”</w:t>
      </w:r>
      <w:r w:rsidR="00B934B9" w:rsidRPr="00EB6F33">
        <w:rPr>
          <w:rStyle w:val="Refdenotaderodap"/>
          <w:rFonts w:ascii="Times New Roman" w:eastAsia="Times New Roman" w:hAnsi="Times New Roman" w:cs="Times New Roman"/>
          <w:color w:val="000000" w:themeColor="text1"/>
          <w:lang w:eastAsia="pt-BR"/>
        </w:rPr>
        <w:footnoteReference w:id="599"/>
      </w:r>
      <w:r w:rsidR="00B934B9" w:rsidRPr="00EB6F33">
        <w:rPr>
          <w:rFonts w:ascii="Times New Roman" w:eastAsia="Times New Roman" w:hAnsi="Times New Roman" w:cs="Times New Roman"/>
          <w:color w:val="000000" w:themeColor="text1"/>
          <w:lang w:eastAsia="pt-BR"/>
        </w:rPr>
        <w:t xml:space="preserve"> </w:t>
      </w:r>
      <w:r w:rsidR="006E0F8C" w:rsidRPr="00EB6F33">
        <w:rPr>
          <w:rFonts w:ascii="Times New Roman" w:eastAsia="Times New Roman" w:hAnsi="Times New Roman" w:cs="Times New Roman"/>
          <w:color w:val="000000" w:themeColor="text1"/>
          <w:lang w:eastAsia="pt-BR"/>
        </w:rPr>
        <w:t>como consequência econômica dos</w:t>
      </w:r>
      <w:r w:rsidR="006E0F8C" w:rsidRPr="00EB6F33">
        <w:rPr>
          <w:rFonts w:ascii="Times New Roman" w:hAnsi="Times New Roman" w:cs="Times New Roman"/>
          <w:b/>
          <w:bCs/>
          <w:color w:val="000000" w:themeColor="text1"/>
        </w:rPr>
        <w:t xml:space="preserve"> </w:t>
      </w:r>
      <w:r w:rsidR="00072D71" w:rsidRPr="00EB6F33">
        <w:rPr>
          <w:rFonts w:ascii="Times New Roman" w:eastAsia="Times New Roman" w:hAnsi="Times New Roman" w:cs="Times New Roman"/>
          <w:color w:val="000000" w:themeColor="text1"/>
          <w:lang w:eastAsia="pt-BR"/>
        </w:rPr>
        <w:t>“problemas de legitimação do capitalismo tardio”</w:t>
      </w:r>
      <w:r w:rsidR="00072D71" w:rsidRPr="00EB6F33">
        <w:rPr>
          <w:rStyle w:val="Refdenotaderodap"/>
          <w:rFonts w:ascii="Times New Roman" w:eastAsia="Times New Roman" w:hAnsi="Times New Roman" w:cs="Times New Roman"/>
          <w:color w:val="000000" w:themeColor="text1"/>
          <w:lang w:eastAsia="pt-BR"/>
        </w:rPr>
        <w:footnoteReference w:id="600"/>
      </w:r>
      <w:r w:rsidR="006E0F8C" w:rsidRPr="00EB6F33">
        <w:rPr>
          <w:rFonts w:ascii="Times New Roman" w:eastAsia="Times New Roman" w:hAnsi="Times New Roman" w:cs="Times New Roman"/>
          <w:color w:val="000000" w:themeColor="text1"/>
          <w:lang w:eastAsia="pt-BR"/>
        </w:rPr>
        <w:t>.</w:t>
      </w:r>
    </w:p>
    <w:p w14:paraId="15E91526" w14:textId="23B1D79F" w:rsidR="007D4ACD" w:rsidRPr="00EB6F33" w:rsidRDefault="007D4ACD" w:rsidP="00300D52">
      <w:pPr>
        <w:rPr>
          <w:rFonts w:ascii="Times New Roman" w:hAnsi="Times New Roman" w:cs="Times New Roman"/>
          <w:color w:val="000000" w:themeColor="text1"/>
          <w:u w:val="single"/>
        </w:rPr>
      </w:pPr>
      <w:r w:rsidRPr="00EB6F33">
        <w:rPr>
          <w:rFonts w:ascii="Times New Roman" w:hAnsi="Times New Roman" w:cs="Times New Roman"/>
          <w:color w:val="000000" w:themeColor="text1"/>
        </w:rPr>
        <w:t>Vejamos o primeiro aspecto: a cultura pol</w:t>
      </w:r>
      <w:r w:rsidR="00812551"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tica regressiva como falha institucional de governo e </w:t>
      </w:r>
      <w:r w:rsidR="00812551" w:rsidRPr="00EB6F33">
        <w:rPr>
          <w:rFonts w:ascii="Times New Roman" w:hAnsi="Times New Roman" w:cs="Times New Roman"/>
          <w:color w:val="000000" w:themeColor="text1"/>
        </w:rPr>
        <w:t>Estado</w:t>
      </w:r>
      <w:r w:rsidRPr="00EB6F33">
        <w:rPr>
          <w:rFonts w:ascii="Times New Roman" w:hAnsi="Times New Roman" w:cs="Times New Roman"/>
          <w:color w:val="000000" w:themeColor="text1"/>
        </w:rPr>
        <w:t>.</w:t>
      </w:r>
      <w:r w:rsidRPr="00EB6F33">
        <w:rPr>
          <w:rFonts w:ascii="Times New Roman" w:hAnsi="Times New Roman" w:cs="Times New Roman"/>
          <w:color w:val="000000" w:themeColor="text1"/>
          <w:u w:val="single"/>
        </w:rPr>
        <w:t xml:space="preserve"> </w:t>
      </w:r>
      <w:r w:rsidRPr="00EB6F33">
        <w:rPr>
          <w:rFonts w:ascii="Times New Roman" w:hAnsi="Times New Roman" w:cs="Times New Roman"/>
          <w:color w:val="000000" w:themeColor="text1"/>
        </w:rPr>
        <w:t>Em 2013, Habermas</w:t>
      </w:r>
      <w:r w:rsidR="00422FA0" w:rsidRPr="00EB6F33">
        <w:rPr>
          <w:rFonts w:ascii="Times New Roman" w:hAnsi="Times New Roman" w:cs="Times New Roman"/>
          <w:color w:val="000000" w:themeColor="text1"/>
          <w:vertAlign w:val="superscript"/>
        </w:rPr>
        <w:footnoteReference w:id="601"/>
      </w:r>
      <w:r w:rsidRPr="00EB6F33">
        <w:rPr>
          <w:rFonts w:ascii="Times New Roman" w:hAnsi="Times New Roman" w:cs="Times New Roman"/>
          <w:color w:val="000000" w:themeColor="text1"/>
        </w:rPr>
        <w:t xml:space="preserve"> já alertava para o retorno no populismo de direita ao poder na Alemanha e criticava a pol</w:t>
      </w:r>
      <w:r w:rsidR="004D5CD9"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tica elitista da União Europeia, que teria se afastado das cidadãs e cidadãos e </w:t>
      </w:r>
      <w:r w:rsidR="004D5CD9" w:rsidRPr="00EB6F33">
        <w:rPr>
          <w:rFonts w:ascii="Times New Roman" w:hAnsi="Times New Roman" w:cs="Times New Roman"/>
          <w:color w:val="000000" w:themeColor="text1"/>
        </w:rPr>
        <w:t xml:space="preserve">cometido </w:t>
      </w:r>
      <w:r w:rsidRPr="00EB6F33">
        <w:rPr>
          <w:rFonts w:ascii="Times New Roman" w:hAnsi="Times New Roman" w:cs="Times New Roman"/>
          <w:color w:val="000000" w:themeColor="text1"/>
        </w:rPr>
        <w:t>o erro de “menosprezar o populismo de direita desde o início”. Naquela ocasião, Habermas criticava a incapacidade de governantes tecnocratas em compreender que o populismo de direita definiu o campo de batalha de nós contra eles, o que deu abertura para a inabilidade de partidos de esquerda em formularem pol</w:t>
      </w:r>
      <w:r w:rsidR="004D5CD9"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ticas socias de redução da desigualdade que não recaíssem na captura neoliberal de seus governos:</w:t>
      </w:r>
    </w:p>
    <w:p w14:paraId="208B9B37" w14:textId="77777777" w:rsidR="007D4ACD" w:rsidRPr="00EB6F33" w:rsidRDefault="007D4ACD" w:rsidP="00300D52">
      <w:pPr>
        <w:rPr>
          <w:rFonts w:ascii="Times New Roman" w:hAnsi="Times New Roman" w:cs="Times New Roman"/>
          <w:color w:val="000000" w:themeColor="text1"/>
        </w:rPr>
      </w:pPr>
    </w:p>
    <w:p w14:paraId="26CE610D" w14:textId="598FD713" w:rsidR="007D4ACD" w:rsidRPr="00EB6F33" w:rsidRDefault="007D4ACD" w:rsidP="00300D52">
      <w:pPr>
        <w:ind w:left="2832" w:firstLine="0"/>
        <w:rPr>
          <w:rFonts w:ascii="Times New Roman" w:hAnsi="Times New Roman" w:cs="Times New Roman"/>
          <w:color w:val="000000" w:themeColor="text1"/>
          <w:sz w:val="20"/>
          <w:szCs w:val="20"/>
        </w:rPr>
      </w:pPr>
      <w:r w:rsidRPr="00EB6F33">
        <w:rPr>
          <w:rFonts w:ascii="Times New Roman" w:hAnsi="Times New Roman" w:cs="Times New Roman"/>
          <w:color w:val="000000" w:themeColor="text1"/>
          <w:sz w:val="20"/>
          <w:szCs w:val="20"/>
        </w:rPr>
        <w:t xml:space="preserve">Desde Clinton (EUA), os social-democratas Blair (Grã-Bretanha) e Schröder passaram à linha neoliberal, predominante nas políticas econômicas, porque isso era ou parecia promissor no sentido político. Na “batalha pelo meio”, esses partidos políticos achavam que só poderiam ganhar maioria adotando o curso de ação neoliberal. Isso significava aceitar a tolerância de </w:t>
      </w:r>
      <w:r w:rsidRPr="00EB6F33">
        <w:rPr>
          <w:rFonts w:ascii="Times New Roman" w:hAnsi="Times New Roman" w:cs="Times New Roman"/>
          <w:color w:val="000000" w:themeColor="text1"/>
          <w:sz w:val="20"/>
          <w:szCs w:val="20"/>
        </w:rPr>
        <w:lastRenderedPageBreak/>
        <w:t>desigualdades sociais crescentes e de longo prazo. Enquanto isso, esse preço – o econômico e sociocultural de partes cada vez maiores da população –, claramente, aumentou, de modo, tão alto que a reação a ele passou para a direita</w:t>
      </w:r>
      <w:r w:rsidR="004414D8" w:rsidRPr="00EB6F33">
        <w:rPr>
          <w:rFonts w:ascii="Times New Roman" w:hAnsi="Times New Roman" w:cs="Times New Roman"/>
          <w:color w:val="000000" w:themeColor="text1"/>
          <w:sz w:val="20"/>
          <w:szCs w:val="20"/>
        </w:rPr>
        <w:t>.</w:t>
      </w:r>
      <w:r w:rsidRPr="00EB6F33">
        <w:rPr>
          <w:rFonts w:ascii="Times New Roman" w:hAnsi="Times New Roman" w:cs="Times New Roman"/>
          <w:color w:val="000000" w:themeColor="text1"/>
          <w:sz w:val="20"/>
          <w:szCs w:val="20"/>
          <w:vertAlign w:val="superscript"/>
        </w:rPr>
        <w:footnoteReference w:id="602"/>
      </w:r>
    </w:p>
    <w:p w14:paraId="554C782D" w14:textId="77777777" w:rsidR="007D4ACD" w:rsidRPr="00EB6F33" w:rsidRDefault="007D4ACD" w:rsidP="00300D52">
      <w:pPr>
        <w:rPr>
          <w:rFonts w:ascii="Times New Roman" w:hAnsi="Times New Roman" w:cs="Times New Roman"/>
          <w:color w:val="000000" w:themeColor="text1"/>
        </w:rPr>
      </w:pPr>
    </w:p>
    <w:p w14:paraId="24F53DA3" w14:textId="77777777" w:rsidR="0057759F" w:rsidRPr="00EB6F33" w:rsidRDefault="007D4ACD" w:rsidP="003742BB">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No caso de Nicolas Sarkozy, o ex-presidente francês que depreciava Marine Le Pen ou o ministro da Justiça alemão </w:t>
      </w:r>
      <w:proofErr w:type="spellStart"/>
      <w:r w:rsidRPr="00EB6F33">
        <w:rPr>
          <w:rFonts w:ascii="Times New Roman" w:hAnsi="Times New Roman" w:cs="Times New Roman"/>
          <w:color w:val="000000" w:themeColor="text1"/>
        </w:rPr>
        <w:t>Heiko</w:t>
      </w:r>
      <w:proofErr w:type="spellEnd"/>
      <w:r w:rsidRPr="00EB6F33">
        <w:rPr>
          <w:rFonts w:ascii="Times New Roman" w:hAnsi="Times New Roman" w:cs="Times New Roman"/>
          <w:color w:val="000000" w:themeColor="text1"/>
        </w:rPr>
        <w:t xml:space="preserve"> Mass, que recusava um debate com Alexander </w:t>
      </w:r>
      <w:proofErr w:type="spellStart"/>
      <w:r w:rsidRPr="00EB6F33">
        <w:rPr>
          <w:rFonts w:ascii="Times New Roman" w:hAnsi="Times New Roman" w:cs="Times New Roman"/>
          <w:color w:val="000000" w:themeColor="text1"/>
        </w:rPr>
        <w:t>Gauland</w:t>
      </w:r>
      <w:proofErr w:type="spellEnd"/>
      <w:r w:rsidRPr="00EB6F33">
        <w:rPr>
          <w:rFonts w:ascii="Times New Roman" w:hAnsi="Times New Roman" w:cs="Times New Roman"/>
          <w:color w:val="000000" w:themeColor="text1"/>
        </w:rPr>
        <w:t>, torn</w:t>
      </w:r>
      <w:r w:rsidR="00240A4D" w:rsidRPr="00EB6F33">
        <w:rPr>
          <w:rFonts w:ascii="Times New Roman" w:hAnsi="Times New Roman" w:cs="Times New Roman"/>
          <w:color w:val="000000" w:themeColor="text1"/>
        </w:rPr>
        <w:t>ou</w:t>
      </w:r>
      <w:r w:rsidRPr="00EB6F33">
        <w:rPr>
          <w:rFonts w:ascii="Times New Roman" w:hAnsi="Times New Roman" w:cs="Times New Roman"/>
          <w:color w:val="000000" w:themeColor="text1"/>
        </w:rPr>
        <w:t xml:space="preserve"> os adversários mais fortes e relevantes no cenário pol</w:t>
      </w:r>
      <w:r w:rsidR="00240A4D"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tico eleitoral europeu. De acordo com Habermas, enquanto tais partidos de esquerda ficavam </w:t>
      </w:r>
      <w:r w:rsidR="007F373F" w:rsidRPr="00EB6F33">
        <w:rPr>
          <w:rFonts w:ascii="Times New Roman" w:hAnsi="Times New Roman" w:cs="Times New Roman"/>
          <w:color w:val="000000" w:themeColor="text1"/>
        </w:rPr>
        <w:t>à</w:t>
      </w:r>
      <w:r w:rsidRPr="00EB6F33">
        <w:rPr>
          <w:rFonts w:ascii="Times New Roman" w:hAnsi="Times New Roman" w:cs="Times New Roman"/>
          <w:color w:val="000000" w:themeColor="text1"/>
        </w:rPr>
        <w:t xml:space="preserve"> mercê de uma agenda liberal a favor da globalização econômica, marcada primordialmente pela chantagem de bancos e a paulatina desregulamentação de mercados, a ultradireita conseguiu capitalizar um discurso que denunciava o elitismo e a tecnocracia presente</w:t>
      </w:r>
      <w:r w:rsidR="00A27F73" w:rsidRPr="00EB6F33">
        <w:rPr>
          <w:rFonts w:ascii="Times New Roman" w:hAnsi="Times New Roman" w:cs="Times New Roman"/>
          <w:color w:val="000000" w:themeColor="text1"/>
        </w:rPr>
        <w:t>s</w:t>
      </w:r>
      <w:r w:rsidRPr="00EB6F33">
        <w:rPr>
          <w:rFonts w:ascii="Times New Roman" w:hAnsi="Times New Roman" w:cs="Times New Roman"/>
          <w:color w:val="000000" w:themeColor="text1"/>
        </w:rPr>
        <w:t xml:space="preserve"> nesse</w:t>
      </w:r>
      <w:r w:rsidR="00A27F73" w:rsidRPr="00EB6F33">
        <w:rPr>
          <w:rFonts w:ascii="Times New Roman" w:hAnsi="Times New Roman" w:cs="Times New Roman"/>
          <w:color w:val="000000" w:themeColor="text1"/>
        </w:rPr>
        <w:t>s</w:t>
      </w:r>
      <w:r w:rsidRPr="00EB6F33">
        <w:rPr>
          <w:rFonts w:ascii="Times New Roman" w:hAnsi="Times New Roman" w:cs="Times New Roman"/>
          <w:color w:val="000000" w:themeColor="text1"/>
        </w:rPr>
        <w:t xml:space="preserve"> movimentos do establishment pol</w:t>
      </w:r>
      <w:r w:rsidR="007F373F"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tico. </w:t>
      </w:r>
    </w:p>
    <w:p w14:paraId="02AC9093" w14:textId="77777777" w:rsidR="0057759F" w:rsidRPr="00EB6F33" w:rsidRDefault="007D4ACD" w:rsidP="0057759F">
      <w:pPr>
        <w:rPr>
          <w:rFonts w:ascii="Times New Roman" w:hAnsi="Times New Roman" w:cs="Times New Roman"/>
          <w:color w:val="000000" w:themeColor="text1"/>
        </w:rPr>
      </w:pPr>
      <w:r w:rsidRPr="00EB6F33">
        <w:rPr>
          <w:rFonts w:ascii="Times New Roman" w:hAnsi="Times New Roman" w:cs="Times New Roman"/>
          <w:color w:val="000000" w:themeColor="text1"/>
        </w:rPr>
        <w:t>Neste sentido, o projeto de integração da EU tornou a “Europa um gigante econômico”, mas, ao mesmo tempo, “um anão pol</w:t>
      </w:r>
      <w:r w:rsidR="007F373F"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tico”, reproduzindo uma l</w:t>
      </w:r>
      <w:r w:rsidR="007F373F" w:rsidRPr="00EB6F33">
        <w:rPr>
          <w:rFonts w:ascii="Times New Roman" w:hAnsi="Times New Roman" w:cs="Times New Roman"/>
          <w:color w:val="000000" w:themeColor="text1"/>
        </w:rPr>
        <w:t>ó</w:t>
      </w:r>
      <w:r w:rsidRPr="00EB6F33">
        <w:rPr>
          <w:rFonts w:ascii="Times New Roman" w:hAnsi="Times New Roman" w:cs="Times New Roman"/>
          <w:color w:val="000000" w:themeColor="text1"/>
        </w:rPr>
        <w:t xml:space="preserve">gica tecnocrática e capturada por </w:t>
      </w:r>
      <w:proofErr w:type="spellStart"/>
      <w:r w:rsidRPr="00EB6F33">
        <w:rPr>
          <w:rFonts w:ascii="Times New Roman" w:hAnsi="Times New Roman" w:cs="Times New Roman"/>
          <w:color w:val="000000" w:themeColor="text1"/>
        </w:rPr>
        <w:t>expertocratas</w:t>
      </w:r>
      <w:proofErr w:type="spellEnd"/>
      <w:r w:rsidRPr="00EB6F33">
        <w:rPr>
          <w:rFonts w:ascii="Times New Roman" w:hAnsi="Times New Roman" w:cs="Times New Roman"/>
          <w:color w:val="000000" w:themeColor="text1"/>
        </w:rPr>
        <w:t>, incluindo na esquerda social democrática,  que deslegitimam a possibilidade a atuação de cidadãos como coau</w:t>
      </w:r>
      <w:r w:rsidR="007F373F" w:rsidRPr="00EB6F33">
        <w:rPr>
          <w:rFonts w:ascii="Times New Roman" w:hAnsi="Times New Roman" w:cs="Times New Roman"/>
          <w:color w:val="000000" w:themeColor="text1"/>
        </w:rPr>
        <w:t>t</w:t>
      </w:r>
      <w:r w:rsidRPr="00EB6F33">
        <w:rPr>
          <w:rFonts w:ascii="Times New Roman" w:hAnsi="Times New Roman" w:cs="Times New Roman"/>
          <w:color w:val="000000" w:themeColor="text1"/>
        </w:rPr>
        <w:t>ores numa autodeterminação democrátic</w:t>
      </w:r>
      <w:r w:rsidR="007F373F" w:rsidRPr="00EB6F33">
        <w:rPr>
          <w:rFonts w:ascii="Times New Roman" w:hAnsi="Times New Roman" w:cs="Times New Roman"/>
          <w:color w:val="000000" w:themeColor="text1"/>
        </w:rPr>
        <w:t>a</w:t>
      </w:r>
      <w:r w:rsidRPr="00EB6F33">
        <w:rPr>
          <w:rFonts w:ascii="Times New Roman" w:hAnsi="Times New Roman" w:cs="Times New Roman"/>
          <w:color w:val="000000" w:themeColor="text1"/>
        </w:rPr>
        <w:t>.</w:t>
      </w:r>
      <w:r w:rsidR="0057759F" w:rsidRPr="00EB6F33">
        <w:rPr>
          <w:rFonts w:ascii="Times New Roman" w:hAnsi="Times New Roman" w:cs="Times New Roman"/>
          <w:color w:val="000000" w:themeColor="text1"/>
        </w:rPr>
        <w:t xml:space="preserve"> Para</w:t>
      </w:r>
      <w:r w:rsidRPr="00EB6F33">
        <w:rPr>
          <w:rFonts w:ascii="Times New Roman" w:hAnsi="Times New Roman" w:cs="Times New Roman"/>
          <w:color w:val="000000" w:themeColor="text1"/>
        </w:rPr>
        <w:t xml:space="preserve"> Habermas</w:t>
      </w:r>
      <w:r w:rsidRPr="00EB6F33">
        <w:rPr>
          <w:rFonts w:ascii="Times New Roman" w:hAnsi="Times New Roman" w:cs="Times New Roman"/>
          <w:color w:val="000000" w:themeColor="text1"/>
          <w:vertAlign w:val="superscript"/>
        </w:rPr>
        <w:footnoteReference w:id="603"/>
      </w:r>
      <w:r w:rsidRPr="00EB6F33">
        <w:rPr>
          <w:rFonts w:ascii="Times New Roman" w:hAnsi="Times New Roman" w:cs="Times New Roman"/>
          <w:color w:val="000000" w:themeColor="text1"/>
        </w:rPr>
        <w:t>, o advento do euro criou uma clivagem entre norte e sul na Europa que se traduziu entre uma relação desigual entre os ganhadores contra os perdedores do capitalismo neoliberal. A ausência de mobilidade em um mercado de trabalho único, um sistema de segurança social e uma pol</w:t>
      </w:r>
      <w:r w:rsidR="0062269A"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 fiscal comum, abriu terreno para um modelo pol</w:t>
      </w:r>
      <w:r w:rsidR="0062269A"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tico neoliberal criando dependência de nações ao mercado financeiro.</w:t>
      </w:r>
    </w:p>
    <w:p w14:paraId="16F6ED39" w14:textId="629ED70A" w:rsidR="00422FA0" w:rsidRPr="00EB6F33" w:rsidRDefault="007D4ACD" w:rsidP="0057759F">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 As consequências desse movimento pol</w:t>
      </w:r>
      <w:r w:rsidR="0062269A"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tico foram desastrosas: erosão populacional, desemprego juvenil e, finalmente, um nacionalismo xenofóbico que se manifesta em pautas populistas de direita.  Ainda, segundo Habermas, “a exortação fatal de Trump dificilmente teria encontrado a resposta furiosa pretendida dos cidadãos que invadiram o Capitólio em 6 de janeiro de 2021 se as elites políticas não tivessem decepcionado por décadas as expectativas legítimas e constitucionalmente garantidas de uma parcela significativa de seus cidadãos”.  </w:t>
      </w:r>
    </w:p>
    <w:p w14:paraId="5C442077" w14:textId="068AD911" w:rsidR="007D4ACD" w:rsidRPr="00EB6F33" w:rsidRDefault="007D4ACD" w:rsidP="003742BB">
      <w:pPr>
        <w:ind w:firstLine="708"/>
        <w:rPr>
          <w:rFonts w:ascii="Times New Roman" w:hAnsi="Times New Roman" w:cs="Times New Roman"/>
          <w:color w:val="000000" w:themeColor="text1"/>
        </w:rPr>
      </w:pPr>
      <w:r w:rsidRPr="00EB6F33">
        <w:rPr>
          <w:rFonts w:ascii="Times New Roman" w:hAnsi="Times New Roman" w:cs="Times New Roman"/>
          <w:color w:val="000000" w:themeColor="text1"/>
        </w:rPr>
        <w:lastRenderedPageBreak/>
        <w:t xml:space="preserve"> Neste contexto, “pós-democracia”, ressalva Habermas</w:t>
      </w:r>
      <w:r w:rsidRPr="00EB6F33">
        <w:rPr>
          <w:rFonts w:ascii="Times New Roman" w:hAnsi="Times New Roman" w:cs="Times New Roman"/>
          <w:color w:val="000000" w:themeColor="text1"/>
          <w:vertAlign w:val="superscript"/>
        </w:rPr>
        <w:footnoteReference w:id="604"/>
      </w:r>
      <w:r w:rsidRPr="00EB6F33">
        <w:rPr>
          <w:rFonts w:ascii="Times New Roman" w:hAnsi="Times New Roman" w:cs="Times New Roman"/>
          <w:color w:val="000000" w:themeColor="text1"/>
        </w:rPr>
        <w:t>, é um termo que pode ser apropriado para descrever o impacto pol</w:t>
      </w:r>
      <w:r w:rsidR="0062269A"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tico numa sociedade sob implementação global de desregulamentações neoliberais, que, paradoxalmente, usam de uma retorica nacionalista para proceder com o desmantelamento do poder do Estado social nacional.   Quase dez anos depois, no seu balanço crítico da experiencia de 30 anos de reunificação da Alemanha, Habermas afirma que nunca este projeto esteve tão fragilizado quanto nos últimos anos, especialmente com o fato de que pela “primeira vez  na história da Rep</w:t>
      </w:r>
      <w:r w:rsidR="0062269A" w:rsidRPr="00EB6F33">
        <w:rPr>
          <w:rFonts w:ascii="Times New Roman" w:hAnsi="Times New Roman" w:cs="Times New Roman"/>
          <w:color w:val="000000" w:themeColor="text1"/>
        </w:rPr>
        <w:t>ú</w:t>
      </w:r>
      <w:r w:rsidRPr="00EB6F33">
        <w:rPr>
          <w:rFonts w:ascii="Times New Roman" w:hAnsi="Times New Roman" w:cs="Times New Roman"/>
          <w:color w:val="000000" w:themeColor="text1"/>
        </w:rPr>
        <w:t xml:space="preserve">blica Federal da Alemanha, um partido bem-sucedido à direita (aliança entre CDU e a União Social Cristã [CSU]), conseguiu se firmar como uma crítica </w:t>
      </w:r>
      <w:proofErr w:type="spellStart"/>
      <w:r w:rsidRPr="00EB6F33">
        <w:rPr>
          <w:rFonts w:ascii="Times New Roman" w:hAnsi="Times New Roman" w:cs="Times New Roman"/>
          <w:color w:val="000000" w:themeColor="text1"/>
        </w:rPr>
        <w:t>anti-Europa</w:t>
      </w:r>
      <w:proofErr w:type="spellEnd"/>
      <w:r w:rsidRPr="00EB6F33">
        <w:rPr>
          <w:rFonts w:ascii="Times New Roman" w:hAnsi="Times New Roman" w:cs="Times New Roman"/>
          <w:color w:val="000000" w:themeColor="text1"/>
        </w:rPr>
        <w:t xml:space="preserve"> aliada a um nacionalismo etnocêntrico sem precedentes e que não mais se esconde, sendo escancarado”. </w:t>
      </w:r>
    </w:p>
    <w:p w14:paraId="3C9E6759" w14:textId="5C470243" w:rsidR="007D4ACD" w:rsidRPr="00EB6F33" w:rsidRDefault="007D4ACD" w:rsidP="00300D52">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Trata-se da entrada do partido de ultradireita </w:t>
      </w:r>
      <w:proofErr w:type="spellStart"/>
      <w:r w:rsidRPr="00EB6F33">
        <w:rPr>
          <w:rFonts w:ascii="Times New Roman" w:hAnsi="Times New Roman" w:cs="Times New Roman"/>
          <w:color w:val="000000" w:themeColor="text1"/>
        </w:rPr>
        <w:t>AfD</w:t>
      </w:r>
      <w:proofErr w:type="spellEnd"/>
      <w:r w:rsidRPr="00EB6F33">
        <w:rPr>
          <w:rFonts w:ascii="Times New Roman" w:hAnsi="Times New Roman" w:cs="Times New Roman"/>
          <w:color w:val="000000" w:themeColor="text1"/>
        </w:rPr>
        <w:t xml:space="preserve">, “Alternativa para a Alemanha”, </w:t>
      </w:r>
      <w:r w:rsidR="00926A98" w:rsidRPr="00EB6F33">
        <w:rPr>
          <w:rFonts w:ascii="Times New Roman" w:hAnsi="Times New Roman" w:cs="Times New Roman"/>
          <w:color w:val="000000" w:themeColor="text1"/>
        </w:rPr>
        <w:t xml:space="preserve">que </w:t>
      </w:r>
      <w:r w:rsidRPr="00EB6F33">
        <w:rPr>
          <w:rFonts w:ascii="Times New Roman" w:hAnsi="Times New Roman" w:cs="Times New Roman"/>
          <w:color w:val="000000" w:themeColor="text1"/>
        </w:rPr>
        <w:t xml:space="preserve">encontrou apoio entre economistas nacionalistas e representantes empresariais da Alemanha ocidental que criticavam a ausência de protecionismo </w:t>
      </w:r>
      <w:r w:rsidR="00926A98" w:rsidRPr="00EB6F33">
        <w:rPr>
          <w:rFonts w:ascii="Times New Roman" w:hAnsi="Times New Roman" w:cs="Times New Roman"/>
          <w:color w:val="000000" w:themeColor="text1"/>
        </w:rPr>
        <w:t xml:space="preserve">à </w:t>
      </w:r>
      <w:r w:rsidRPr="00EB6F33">
        <w:rPr>
          <w:rFonts w:ascii="Times New Roman" w:hAnsi="Times New Roman" w:cs="Times New Roman"/>
          <w:color w:val="000000" w:themeColor="text1"/>
        </w:rPr>
        <w:t>economia alemã durante o auge da crise econômica de 2012.  As mudanças desse espectro político-partidário só foram possíveis, na an</w:t>
      </w:r>
      <w:r w:rsidR="00926A98" w:rsidRPr="00EB6F33">
        <w:rPr>
          <w:rFonts w:ascii="Times New Roman" w:hAnsi="Times New Roman" w:cs="Times New Roman"/>
          <w:color w:val="000000" w:themeColor="text1"/>
        </w:rPr>
        <w:t>á</w:t>
      </w:r>
      <w:r w:rsidRPr="00EB6F33">
        <w:rPr>
          <w:rFonts w:ascii="Times New Roman" w:hAnsi="Times New Roman" w:cs="Times New Roman"/>
          <w:color w:val="000000" w:themeColor="text1"/>
        </w:rPr>
        <w:t xml:space="preserve">lise de Habermas, pela pífia reação do governo alemão durante a crise </w:t>
      </w:r>
      <w:r w:rsidR="00926A98" w:rsidRPr="00EB6F33">
        <w:rPr>
          <w:rFonts w:ascii="Times New Roman" w:hAnsi="Times New Roman" w:cs="Times New Roman"/>
          <w:color w:val="000000" w:themeColor="text1"/>
        </w:rPr>
        <w:t xml:space="preserve">de </w:t>
      </w:r>
      <w:r w:rsidRPr="00EB6F33">
        <w:rPr>
          <w:rFonts w:ascii="Times New Roman" w:hAnsi="Times New Roman" w:cs="Times New Roman"/>
          <w:color w:val="000000" w:themeColor="text1"/>
        </w:rPr>
        <w:t xml:space="preserve">refugiados e </w:t>
      </w:r>
      <w:r w:rsidR="00926A98" w:rsidRPr="00EB6F33">
        <w:rPr>
          <w:rFonts w:ascii="Times New Roman" w:hAnsi="Times New Roman" w:cs="Times New Roman"/>
          <w:color w:val="000000" w:themeColor="text1"/>
        </w:rPr>
        <w:t>d</w:t>
      </w:r>
      <w:r w:rsidRPr="00EB6F33">
        <w:rPr>
          <w:rFonts w:ascii="Times New Roman" w:hAnsi="Times New Roman" w:cs="Times New Roman"/>
          <w:color w:val="000000" w:themeColor="text1"/>
        </w:rPr>
        <w:t>o aumento exponencial de xenofobia entre cidadãs e cidadãos alemães. Esses fenômenos seriam indícios de uma nova mentalidade pol</w:t>
      </w:r>
      <w:r w:rsidR="00926A98"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 regressiva, que diante da polarização, f</w:t>
      </w:r>
      <w:r w:rsidR="003B32BF" w:rsidRPr="00EB6F33">
        <w:rPr>
          <w:rFonts w:ascii="Times New Roman" w:hAnsi="Times New Roman" w:cs="Times New Roman"/>
          <w:color w:val="000000" w:themeColor="text1"/>
        </w:rPr>
        <w:t>e</w:t>
      </w:r>
      <w:r w:rsidRPr="00EB6F33">
        <w:rPr>
          <w:rFonts w:ascii="Times New Roman" w:hAnsi="Times New Roman" w:cs="Times New Roman"/>
          <w:color w:val="000000" w:themeColor="text1"/>
        </w:rPr>
        <w:t xml:space="preserve">z aumentar a distância histórica do momento de reunificação nacional alemã e do difícil processo que o levou a se concretizar: </w:t>
      </w:r>
    </w:p>
    <w:p w14:paraId="23EF8D50" w14:textId="77777777" w:rsidR="007D4ACD" w:rsidRPr="00EB6F33" w:rsidRDefault="007D4ACD" w:rsidP="00300D52">
      <w:pPr>
        <w:rPr>
          <w:rFonts w:ascii="Times New Roman" w:hAnsi="Times New Roman" w:cs="Times New Roman"/>
          <w:color w:val="000000" w:themeColor="text1"/>
        </w:rPr>
      </w:pPr>
    </w:p>
    <w:p w14:paraId="786653C8" w14:textId="5757324D" w:rsidR="00DE442D" w:rsidRPr="00EB6F33" w:rsidRDefault="007D4ACD" w:rsidP="00F437F4">
      <w:pPr>
        <w:ind w:left="2127" w:firstLine="0"/>
        <w:rPr>
          <w:rFonts w:ascii="Times New Roman" w:hAnsi="Times New Roman" w:cs="Times New Roman"/>
          <w:b/>
          <w:bCs/>
          <w:color w:val="000000" w:themeColor="text1"/>
          <w:sz w:val="20"/>
          <w:szCs w:val="20"/>
        </w:rPr>
      </w:pPr>
      <w:r w:rsidRPr="00EB6F33">
        <w:rPr>
          <w:rFonts w:ascii="Times New Roman" w:hAnsi="Times New Roman" w:cs="Times New Roman"/>
          <w:color w:val="000000" w:themeColor="text1"/>
          <w:sz w:val="20"/>
          <w:szCs w:val="20"/>
        </w:rPr>
        <w:t xml:space="preserve">A regressão política que aparece na forma do </w:t>
      </w:r>
      <w:r w:rsidR="00422FA0" w:rsidRPr="00EB6F33">
        <w:rPr>
          <w:rFonts w:ascii="Times New Roman" w:hAnsi="Times New Roman" w:cs="Times New Roman"/>
          <w:color w:val="000000" w:themeColor="text1"/>
          <w:sz w:val="20"/>
          <w:szCs w:val="20"/>
        </w:rPr>
        <w:t xml:space="preserve">surgimento e da consolidação da </w:t>
      </w:r>
      <w:proofErr w:type="spellStart"/>
      <w:r w:rsidRPr="00EB6F33">
        <w:rPr>
          <w:rFonts w:ascii="Times New Roman" w:hAnsi="Times New Roman" w:cs="Times New Roman"/>
          <w:color w:val="000000" w:themeColor="text1"/>
          <w:sz w:val="20"/>
          <w:szCs w:val="20"/>
        </w:rPr>
        <w:t>AfD</w:t>
      </w:r>
      <w:proofErr w:type="spellEnd"/>
      <w:r w:rsidR="00422FA0" w:rsidRPr="00EB6F33">
        <w:rPr>
          <w:rFonts w:ascii="Times New Roman" w:hAnsi="Times New Roman" w:cs="Times New Roman"/>
          <w:color w:val="000000" w:themeColor="text1"/>
          <w:sz w:val="20"/>
          <w:szCs w:val="20"/>
        </w:rPr>
        <w:t xml:space="preserve"> (Alternativa para Alemanha)</w:t>
      </w:r>
      <w:r w:rsidRPr="00EB6F33">
        <w:rPr>
          <w:rFonts w:ascii="Times New Roman" w:hAnsi="Times New Roman" w:cs="Times New Roman"/>
          <w:color w:val="000000" w:themeColor="text1"/>
          <w:sz w:val="20"/>
          <w:szCs w:val="20"/>
        </w:rPr>
        <w:t xml:space="preserve"> tem uma face confusamente ambivalente: por um lado, adquiriu um caráter compartilhado, </w:t>
      </w:r>
      <w:proofErr w:type="spellStart"/>
      <w:r w:rsidRPr="00EB6F33">
        <w:rPr>
          <w:rFonts w:ascii="Times New Roman" w:hAnsi="Times New Roman" w:cs="Times New Roman"/>
          <w:color w:val="000000" w:themeColor="text1"/>
          <w:sz w:val="20"/>
          <w:szCs w:val="20"/>
        </w:rPr>
        <w:t>pan-alemão</w:t>
      </w:r>
      <w:proofErr w:type="spellEnd"/>
      <w:r w:rsidRPr="00EB6F33">
        <w:rPr>
          <w:rFonts w:ascii="Times New Roman" w:hAnsi="Times New Roman" w:cs="Times New Roman"/>
          <w:color w:val="000000" w:themeColor="text1"/>
          <w:sz w:val="20"/>
          <w:szCs w:val="20"/>
        </w:rPr>
        <w:t>; por outro lado, concentra diferentes histórias do pós-guerra e diferentes mentalidades no Oriente e no Ocidente. A distância histórica torna as duas coisas muito mais óbvias para nós – que compartilhamos o mesmo conflito com o populismo de direita, sendo que este conflito, ao mesmo tempo, lança luz sobre as mentalidades políticas muito diferentes que se desenvolveram ao longo de quatro décadas na República Federal e na República Democrática Alemã respectivamente.</w:t>
      </w:r>
      <w:r w:rsidR="00425739" w:rsidRPr="00EB6F33">
        <w:rPr>
          <w:rFonts w:ascii="Times New Roman" w:hAnsi="Times New Roman" w:cs="Times New Roman"/>
          <w:color w:val="000000" w:themeColor="text1"/>
          <w:sz w:val="20"/>
          <w:szCs w:val="20"/>
        </w:rPr>
        <w:t xml:space="preserve"> </w:t>
      </w:r>
      <w:r w:rsidRPr="00EB6F33">
        <w:rPr>
          <w:rFonts w:ascii="Times New Roman" w:hAnsi="Times New Roman" w:cs="Times New Roman"/>
          <w:color w:val="000000" w:themeColor="text1"/>
          <w:sz w:val="20"/>
          <w:szCs w:val="20"/>
        </w:rPr>
        <w:t xml:space="preserve">Ao menos dois eventos foram cruciais para a normalização da extrema direita populista no poder: os protestos xenófobos na cidade de Chemnitz em 2018 que contaram com uma porção de neonazistas e a reação </w:t>
      </w:r>
      <w:r w:rsidR="00FC127E" w:rsidRPr="00EB6F33">
        <w:rPr>
          <w:rFonts w:ascii="Times New Roman" w:hAnsi="Times New Roman" w:cs="Times New Roman"/>
          <w:color w:val="000000" w:themeColor="text1"/>
          <w:sz w:val="20"/>
          <w:szCs w:val="20"/>
        </w:rPr>
        <w:t>à</w:t>
      </w:r>
      <w:r w:rsidRPr="00EB6F33">
        <w:rPr>
          <w:rFonts w:ascii="Times New Roman" w:hAnsi="Times New Roman" w:cs="Times New Roman"/>
          <w:color w:val="000000" w:themeColor="text1"/>
          <w:sz w:val="20"/>
          <w:szCs w:val="20"/>
        </w:rPr>
        <w:t xml:space="preserve">s eleições de Thomas </w:t>
      </w:r>
      <w:proofErr w:type="spellStart"/>
      <w:r w:rsidRPr="00EB6F33">
        <w:rPr>
          <w:rFonts w:ascii="Times New Roman" w:hAnsi="Times New Roman" w:cs="Times New Roman"/>
          <w:color w:val="000000" w:themeColor="text1"/>
          <w:sz w:val="20"/>
          <w:szCs w:val="20"/>
        </w:rPr>
        <w:t>Kemmerich</w:t>
      </w:r>
      <w:proofErr w:type="spellEnd"/>
      <w:r w:rsidRPr="00EB6F33">
        <w:rPr>
          <w:rFonts w:ascii="Times New Roman" w:hAnsi="Times New Roman" w:cs="Times New Roman"/>
          <w:color w:val="000000" w:themeColor="text1"/>
          <w:sz w:val="20"/>
          <w:szCs w:val="20"/>
        </w:rPr>
        <w:t xml:space="preserve"> em 2020 na Turíngia</w:t>
      </w:r>
      <w:r w:rsidR="0057759F" w:rsidRPr="00EB6F33">
        <w:rPr>
          <w:rStyle w:val="Refdenotaderodap"/>
          <w:rFonts w:ascii="Times New Roman" w:hAnsi="Times New Roman" w:cs="Times New Roman"/>
          <w:color w:val="000000" w:themeColor="text1"/>
          <w:sz w:val="20"/>
          <w:szCs w:val="20"/>
        </w:rPr>
        <w:footnoteReference w:id="605"/>
      </w:r>
      <w:r w:rsidRPr="00EB6F33">
        <w:rPr>
          <w:rFonts w:ascii="Times New Roman" w:hAnsi="Times New Roman" w:cs="Times New Roman"/>
          <w:b/>
          <w:bCs/>
          <w:color w:val="000000" w:themeColor="text1"/>
          <w:sz w:val="20"/>
          <w:szCs w:val="20"/>
        </w:rPr>
        <w:t>.</w:t>
      </w:r>
    </w:p>
    <w:p w14:paraId="4E33ADF2" w14:textId="170DB3F8" w:rsidR="007D4ACD" w:rsidRPr="00EB6F33" w:rsidRDefault="007D4ACD" w:rsidP="003742BB">
      <w:pPr>
        <w:rPr>
          <w:rFonts w:ascii="Times New Roman" w:hAnsi="Times New Roman" w:cs="Times New Roman"/>
          <w:color w:val="000000" w:themeColor="text1"/>
        </w:rPr>
      </w:pPr>
      <w:r w:rsidRPr="00EB6F33">
        <w:rPr>
          <w:rFonts w:ascii="Times New Roman" w:hAnsi="Times New Roman" w:cs="Times New Roman"/>
          <w:b/>
          <w:bCs/>
          <w:color w:val="000000" w:themeColor="text1"/>
        </w:rPr>
        <w:lastRenderedPageBreak/>
        <w:t xml:space="preserve"> </w:t>
      </w:r>
      <w:r w:rsidRPr="00EB6F33">
        <w:rPr>
          <w:rFonts w:ascii="Times New Roman" w:hAnsi="Times New Roman" w:cs="Times New Roman"/>
          <w:color w:val="000000" w:themeColor="text1"/>
        </w:rPr>
        <w:t>Nestas ocasiões, Habermas identificou uma mudança temerária do cenário pol</w:t>
      </w:r>
      <w:r w:rsidR="00FC127E"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tico, pois antes os partidos de extrema direita eram apenas reconhecidos marginalmente na corrida eleitoral, com estes eventos pivotais se tornaram não apenas legitimados pelo Estado e por outros partidos, mas mostraram ter uma for</w:t>
      </w:r>
      <w:r w:rsidR="00FC127E" w:rsidRPr="00EB6F33">
        <w:rPr>
          <w:rFonts w:ascii="Times New Roman" w:hAnsi="Times New Roman" w:cs="Times New Roman"/>
          <w:color w:val="000000" w:themeColor="text1"/>
        </w:rPr>
        <w:t>ç</w:t>
      </w:r>
      <w:r w:rsidRPr="00EB6F33">
        <w:rPr>
          <w:rFonts w:ascii="Times New Roman" w:hAnsi="Times New Roman" w:cs="Times New Roman"/>
          <w:color w:val="000000" w:themeColor="text1"/>
        </w:rPr>
        <w:t>a eleitoral que se traduziu no crescimento da AFD no congresso e nos Estados do leste, e, ao mesmo tempo, se tornou normalizado o retorno de uma plataforma de extrema direita abertamente neonazista. Uma s</w:t>
      </w:r>
      <w:r w:rsidR="00FC127E" w:rsidRPr="00EB6F33">
        <w:rPr>
          <w:rFonts w:ascii="Times New Roman" w:hAnsi="Times New Roman" w:cs="Times New Roman"/>
          <w:color w:val="000000" w:themeColor="text1"/>
        </w:rPr>
        <w:t>é</w:t>
      </w:r>
      <w:r w:rsidRPr="00EB6F33">
        <w:rPr>
          <w:rFonts w:ascii="Times New Roman" w:hAnsi="Times New Roman" w:cs="Times New Roman"/>
          <w:color w:val="000000" w:themeColor="text1"/>
        </w:rPr>
        <w:t>rie de ações institucionais, inclusive, foram fundamentais para uma “aceitação tácita da violência da extrema direita”, que trouxe a Habermas lembranças do contexto de Weimar</w:t>
      </w:r>
      <w:r w:rsidR="00B90862" w:rsidRPr="00EB6F33">
        <w:rPr>
          <w:rFonts w:ascii="Times New Roman" w:hAnsi="Times New Roman" w:cs="Times New Roman"/>
          <w:color w:val="000000" w:themeColor="text1"/>
        </w:rPr>
        <w:t>.</w:t>
      </w:r>
      <w:r w:rsidRPr="00EB6F33">
        <w:rPr>
          <w:rFonts w:ascii="Times New Roman" w:hAnsi="Times New Roman" w:cs="Times New Roman"/>
          <w:color w:val="000000" w:themeColor="text1"/>
          <w:sz w:val="20"/>
          <w:szCs w:val="20"/>
          <w:vertAlign w:val="superscript"/>
          <w:lang w:val="en-US"/>
        </w:rPr>
        <w:footnoteReference w:id="606"/>
      </w:r>
      <w:r w:rsidR="00B90862" w:rsidRPr="00EB6F33">
        <w:rPr>
          <w:rFonts w:ascii="Times New Roman" w:hAnsi="Times New Roman" w:cs="Times New Roman"/>
          <w:color w:val="000000" w:themeColor="text1"/>
        </w:rPr>
        <w:t xml:space="preserve"> </w:t>
      </w:r>
      <w:r w:rsidRPr="00EB6F33">
        <w:rPr>
          <w:rFonts w:ascii="Times New Roman" w:hAnsi="Times New Roman" w:cs="Times New Roman"/>
          <w:color w:val="000000" w:themeColor="text1"/>
        </w:rPr>
        <w:t>O exame cr</w:t>
      </w:r>
      <w:r w:rsidR="00A30F17"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tico das falhas do processo de reunificação alemã foi capturado por partidos como a AFD para difundir racismo, xenofobia e intolerância generalizada em torno de um projeto totalmente opositor a uma maior integração europeia.  </w:t>
      </w:r>
    </w:p>
    <w:p w14:paraId="2FA50E5B" w14:textId="634D3A11" w:rsidR="007D4ACD" w:rsidRPr="00EB6F33" w:rsidRDefault="007D4ACD" w:rsidP="00300D52">
      <w:pPr>
        <w:rPr>
          <w:rFonts w:ascii="Times New Roman" w:hAnsi="Times New Roman" w:cs="Times New Roman"/>
          <w:color w:val="000000" w:themeColor="text1"/>
        </w:rPr>
      </w:pPr>
      <w:r w:rsidRPr="00EB6F33">
        <w:rPr>
          <w:rFonts w:ascii="Times New Roman" w:hAnsi="Times New Roman" w:cs="Times New Roman"/>
          <w:color w:val="000000" w:themeColor="text1"/>
        </w:rPr>
        <w:t>Agora vejamos o segundo aspecto, o efeito de dominação econômica e da desigualdade espec</w:t>
      </w:r>
      <w:r w:rsidR="002806A9"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fica do capitalismo neoliberal que incide na consolidação de plataformas populistas de ultradireita.  Em uma entrevista sobre os efeitos que o </w:t>
      </w:r>
      <w:proofErr w:type="spellStart"/>
      <w:r w:rsidRPr="00EB6F33">
        <w:rPr>
          <w:rFonts w:ascii="Times New Roman" w:hAnsi="Times New Roman" w:cs="Times New Roman"/>
          <w:color w:val="000000" w:themeColor="text1"/>
        </w:rPr>
        <w:t>Brexit</w:t>
      </w:r>
      <w:proofErr w:type="spellEnd"/>
      <w:r w:rsidRPr="00EB6F33">
        <w:rPr>
          <w:rFonts w:ascii="Times New Roman" w:hAnsi="Times New Roman" w:cs="Times New Roman"/>
          <w:color w:val="000000" w:themeColor="text1"/>
        </w:rPr>
        <w:t xml:space="preserve"> poderia influenciar na dinâmica econômica alemã, Habermas atesta</w:t>
      </w:r>
      <w:r w:rsidR="002666A7" w:rsidRPr="00EB6F33">
        <w:rPr>
          <w:rFonts w:ascii="Times New Roman" w:hAnsi="Times New Roman" w:cs="Times New Roman"/>
          <w:color w:val="000000" w:themeColor="text1"/>
        </w:rPr>
        <w:t>:</w:t>
      </w:r>
      <w:r w:rsidRPr="00EB6F33">
        <w:rPr>
          <w:rFonts w:ascii="Times New Roman" w:hAnsi="Times New Roman" w:cs="Times New Roman"/>
          <w:color w:val="000000" w:themeColor="text1"/>
        </w:rPr>
        <w:t xml:space="preserve"> </w:t>
      </w:r>
    </w:p>
    <w:p w14:paraId="6A24930C" w14:textId="77777777" w:rsidR="007D4ACD" w:rsidRPr="00EB6F33" w:rsidRDefault="007D4ACD" w:rsidP="00300D52">
      <w:pPr>
        <w:rPr>
          <w:rFonts w:ascii="Times New Roman" w:hAnsi="Times New Roman" w:cs="Times New Roman"/>
          <w:color w:val="000000" w:themeColor="text1"/>
        </w:rPr>
      </w:pPr>
    </w:p>
    <w:p w14:paraId="182A12F8" w14:textId="77777777" w:rsidR="007D4ACD" w:rsidRPr="00EB6F33" w:rsidRDefault="007D4ACD" w:rsidP="00300D52">
      <w:pPr>
        <w:ind w:left="2832" w:firstLine="0"/>
        <w:rPr>
          <w:rFonts w:ascii="Times New Roman" w:hAnsi="Times New Roman" w:cs="Times New Roman"/>
          <w:color w:val="000000" w:themeColor="text1"/>
          <w:sz w:val="20"/>
          <w:szCs w:val="20"/>
        </w:rPr>
      </w:pPr>
      <w:r w:rsidRPr="00EB6F33">
        <w:rPr>
          <w:rFonts w:ascii="Times New Roman" w:hAnsi="Times New Roman" w:cs="Times New Roman"/>
          <w:color w:val="000000" w:themeColor="text1"/>
          <w:sz w:val="20"/>
          <w:szCs w:val="20"/>
        </w:rPr>
        <w:t xml:space="preserve">Na Alemanha, vivemos uma década de crescimento econômico contínuo, enquanto a extrema desigualdade de riqueza e renda aumentou durante o mesmo período. Mesmo nas seções de negócios fundamentalmente conservadoras de nossos principais jornais diários, pode-se agora encontrar uma concordância ponderada com o diagnóstico de Thomas </w:t>
      </w:r>
      <w:proofErr w:type="spellStart"/>
      <w:r w:rsidRPr="00EB6F33">
        <w:rPr>
          <w:rFonts w:ascii="Times New Roman" w:hAnsi="Times New Roman" w:cs="Times New Roman"/>
          <w:color w:val="000000" w:themeColor="text1"/>
          <w:sz w:val="20"/>
          <w:szCs w:val="20"/>
        </w:rPr>
        <w:t>Piketty</w:t>
      </w:r>
      <w:proofErr w:type="spellEnd"/>
      <w:r w:rsidRPr="00EB6F33">
        <w:rPr>
          <w:rFonts w:ascii="Times New Roman" w:hAnsi="Times New Roman" w:cs="Times New Roman"/>
          <w:color w:val="000000" w:themeColor="text1"/>
          <w:sz w:val="20"/>
          <w:szCs w:val="20"/>
        </w:rPr>
        <w:t xml:space="preserve"> de que o capitalismo global está se colocando em perigo através da conexão entre a crescente desigualdade social e a ascensão do populismo de direita.</w:t>
      </w:r>
      <w:r w:rsidRPr="00EB6F33">
        <w:rPr>
          <w:rFonts w:ascii="Times New Roman" w:hAnsi="Times New Roman" w:cs="Times New Roman"/>
          <w:color w:val="000000" w:themeColor="text1"/>
          <w:sz w:val="20"/>
          <w:szCs w:val="20"/>
          <w:vertAlign w:val="superscript"/>
        </w:rPr>
        <w:footnoteReference w:id="607"/>
      </w:r>
    </w:p>
    <w:p w14:paraId="5DD26A7F" w14:textId="77777777" w:rsidR="007D4ACD" w:rsidRPr="00EB6F33" w:rsidRDefault="007D4ACD" w:rsidP="00300D52">
      <w:pPr>
        <w:rPr>
          <w:rFonts w:ascii="Times New Roman" w:hAnsi="Times New Roman" w:cs="Times New Roman"/>
          <w:color w:val="000000" w:themeColor="text1"/>
        </w:rPr>
      </w:pPr>
    </w:p>
    <w:p w14:paraId="4C3961BF" w14:textId="03BDE912" w:rsidR="007D4ACD" w:rsidRPr="00EB6F33" w:rsidRDefault="007D4ACD" w:rsidP="003742BB">
      <w:pPr>
        <w:rPr>
          <w:rFonts w:ascii="Times New Roman" w:hAnsi="Times New Roman" w:cs="Times New Roman"/>
          <w:color w:val="000000" w:themeColor="text1"/>
        </w:rPr>
      </w:pPr>
      <w:r w:rsidRPr="00EB6F33">
        <w:rPr>
          <w:rFonts w:ascii="Times New Roman" w:hAnsi="Times New Roman" w:cs="Times New Roman"/>
          <w:color w:val="000000" w:themeColor="text1"/>
        </w:rPr>
        <w:t>Esse efeito econômico amplo e generalizado tem consequência pol</w:t>
      </w:r>
      <w:r w:rsidR="006B204E"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ticas na reorganização da esfera pública pelo neoliberalismo: o descumprimento da aceitação de resultados eleitorais, que erodem as instituições políticas e deslegitimam os processos democráticos, foi impulsionado por três tendencias de uma nova organização da comunicação pública:</w:t>
      </w:r>
      <w:r w:rsidRPr="00EB6F33">
        <w:rPr>
          <w:rFonts w:ascii="Times New Roman" w:hAnsi="Times New Roman" w:cs="Times New Roman"/>
          <w:b/>
          <w:bCs/>
          <w:color w:val="000000" w:themeColor="text1"/>
        </w:rPr>
        <w:t xml:space="preserve"> </w:t>
      </w:r>
      <w:r w:rsidRPr="00EB6F33">
        <w:rPr>
          <w:rFonts w:ascii="Times New Roman" w:hAnsi="Times New Roman" w:cs="Times New Roman"/>
          <w:color w:val="000000" w:themeColor="text1"/>
        </w:rPr>
        <w:t>uma piora na qualidade de serviços jornalísticos decorrente da pressão da publicidade algorítmica de gran</w:t>
      </w:r>
      <w:r w:rsidR="006B204E" w:rsidRPr="00EB6F33">
        <w:rPr>
          <w:rFonts w:ascii="Times New Roman" w:hAnsi="Times New Roman" w:cs="Times New Roman"/>
          <w:color w:val="000000" w:themeColor="text1"/>
        </w:rPr>
        <w:t>d</w:t>
      </w:r>
      <w:r w:rsidRPr="00EB6F33">
        <w:rPr>
          <w:rFonts w:ascii="Times New Roman" w:hAnsi="Times New Roman" w:cs="Times New Roman"/>
          <w:color w:val="000000" w:themeColor="text1"/>
        </w:rPr>
        <w:t>es corporações capitalistas e também da qualidade de leitores que divergem no processo conflitivo do formação da opinião p</w:t>
      </w:r>
      <w:r w:rsidR="006B204E" w:rsidRPr="00EB6F33">
        <w:rPr>
          <w:rFonts w:ascii="Times New Roman" w:hAnsi="Times New Roman" w:cs="Times New Roman"/>
          <w:color w:val="000000" w:themeColor="text1"/>
        </w:rPr>
        <w:t>ú</w:t>
      </w:r>
      <w:r w:rsidRPr="00EB6F33">
        <w:rPr>
          <w:rFonts w:ascii="Times New Roman" w:hAnsi="Times New Roman" w:cs="Times New Roman"/>
          <w:color w:val="000000" w:themeColor="text1"/>
        </w:rPr>
        <w:t xml:space="preserve">blica; um processo de fragmentação da esfera púbica resultante de uma explosão de redes autônomas e </w:t>
      </w:r>
      <w:r w:rsidRPr="00EB6F33">
        <w:rPr>
          <w:rFonts w:ascii="Times New Roman" w:hAnsi="Times New Roman" w:cs="Times New Roman"/>
          <w:color w:val="000000" w:themeColor="text1"/>
        </w:rPr>
        <w:lastRenderedPageBreak/>
        <w:t xml:space="preserve">independentes que impede cidadãos de participarem com qualidade na formação de vontades politicas coletivas; e o surgimento de redes de novas mídias que rejeitam mediações ou padrões de </w:t>
      </w:r>
      <w:proofErr w:type="spellStart"/>
      <w:r w:rsidRPr="00EB6F33">
        <w:rPr>
          <w:rFonts w:ascii="Times New Roman" w:hAnsi="Times New Roman" w:cs="Times New Roman"/>
          <w:color w:val="000000" w:themeColor="text1"/>
        </w:rPr>
        <w:t>gatekeepers</w:t>
      </w:r>
      <w:proofErr w:type="spellEnd"/>
      <w:r w:rsidRPr="00EB6F33">
        <w:rPr>
          <w:rFonts w:ascii="Times New Roman" w:hAnsi="Times New Roman" w:cs="Times New Roman"/>
          <w:color w:val="000000" w:themeColor="text1"/>
        </w:rPr>
        <w:t xml:space="preserve">, evitando vozes dissonantes, excluindo critérios de verdade e falsidade típicos do jornalismo. </w:t>
      </w:r>
    </w:p>
    <w:p w14:paraId="27AD02AC" w14:textId="1D868A75" w:rsidR="007D4ACD" w:rsidRPr="00EB6F33" w:rsidRDefault="007D4ACD" w:rsidP="0057759F">
      <w:pPr>
        <w:rPr>
          <w:rFonts w:ascii="Times New Roman" w:hAnsi="Times New Roman" w:cs="Times New Roman"/>
          <w:color w:val="000000" w:themeColor="text1"/>
        </w:rPr>
      </w:pPr>
      <w:r w:rsidRPr="00EB6F33">
        <w:rPr>
          <w:rFonts w:ascii="Times New Roman" w:hAnsi="Times New Roman" w:cs="Times New Roman"/>
          <w:color w:val="000000" w:themeColor="text1"/>
        </w:rPr>
        <w:t>O diagnóstico do novíssimo neoconservadorismo</w:t>
      </w:r>
      <w:r w:rsidRPr="00EB6F33">
        <w:rPr>
          <w:rStyle w:val="Refdenotaderodap"/>
          <w:rFonts w:ascii="Times New Roman" w:hAnsi="Times New Roman" w:cs="Times New Roman"/>
          <w:color w:val="000000" w:themeColor="text1"/>
        </w:rPr>
        <w:footnoteReference w:id="608"/>
      </w:r>
      <w:r w:rsidRPr="00EB6F33">
        <w:rPr>
          <w:rFonts w:ascii="Times New Roman" w:hAnsi="Times New Roman" w:cs="Times New Roman"/>
          <w:color w:val="000000" w:themeColor="text1"/>
        </w:rPr>
        <w:t xml:space="preserve">, como Felipe Moraes atesta, </w:t>
      </w:r>
      <w:r w:rsidR="00B01DC2" w:rsidRPr="00EB6F33">
        <w:rPr>
          <w:rFonts w:ascii="Times New Roman" w:hAnsi="Times New Roman" w:cs="Times New Roman"/>
          <w:color w:val="000000" w:themeColor="text1"/>
        </w:rPr>
        <w:t>atesta</w:t>
      </w:r>
      <w:r w:rsidRPr="00EB6F33">
        <w:rPr>
          <w:rFonts w:ascii="Times New Roman" w:hAnsi="Times New Roman" w:cs="Times New Roman"/>
          <w:color w:val="000000" w:themeColor="text1"/>
        </w:rPr>
        <w:t xml:space="preserve"> que os potenciais democratizantes da digitalização da nova esfera p</w:t>
      </w:r>
      <w:r w:rsidR="00917E5A" w:rsidRPr="00EB6F33">
        <w:rPr>
          <w:rFonts w:ascii="Times New Roman" w:hAnsi="Times New Roman" w:cs="Times New Roman"/>
          <w:color w:val="000000" w:themeColor="text1"/>
        </w:rPr>
        <w:t>ú</w:t>
      </w:r>
      <w:r w:rsidRPr="00EB6F33">
        <w:rPr>
          <w:rFonts w:ascii="Times New Roman" w:hAnsi="Times New Roman" w:cs="Times New Roman"/>
          <w:color w:val="000000" w:themeColor="text1"/>
        </w:rPr>
        <w:t xml:space="preserve">blica – </w:t>
      </w:r>
      <w:r w:rsidR="0021162E" w:rsidRPr="00EB6F33">
        <w:rPr>
          <w:rFonts w:ascii="Times New Roman" w:hAnsi="Times New Roman" w:cs="Times New Roman"/>
          <w:color w:val="000000" w:themeColor="text1"/>
        </w:rPr>
        <w:t xml:space="preserve">o </w:t>
      </w:r>
      <w:r w:rsidRPr="00EB6F33">
        <w:rPr>
          <w:rFonts w:ascii="Times New Roman" w:hAnsi="Times New Roman" w:cs="Times New Roman"/>
          <w:color w:val="000000" w:themeColor="text1"/>
        </w:rPr>
        <w:t xml:space="preserve">que </w:t>
      </w:r>
      <w:r w:rsidR="0021162E" w:rsidRPr="00EB6F33">
        <w:rPr>
          <w:rFonts w:ascii="Times New Roman" w:hAnsi="Times New Roman" w:cs="Times New Roman"/>
          <w:color w:val="000000" w:themeColor="text1"/>
        </w:rPr>
        <w:t xml:space="preserve">Habermas </w:t>
      </w:r>
      <w:r w:rsidRPr="00EB6F33">
        <w:rPr>
          <w:rFonts w:ascii="Times New Roman" w:hAnsi="Times New Roman" w:cs="Times New Roman"/>
          <w:color w:val="000000" w:themeColor="text1"/>
        </w:rPr>
        <w:t>chama de primeira revolução da mídia na hist</w:t>
      </w:r>
      <w:r w:rsidR="0050246E" w:rsidRPr="00EB6F33">
        <w:rPr>
          <w:rFonts w:ascii="Times New Roman" w:hAnsi="Times New Roman" w:cs="Times New Roman"/>
          <w:color w:val="000000" w:themeColor="text1"/>
        </w:rPr>
        <w:t>ó</w:t>
      </w:r>
      <w:r w:rsidRPr="00EB6F33">
        <w:rPr>
          <w:rFonts w:ascii="Times New Roman" w:hAnsi="Times New Roman" w:cs="Times New Roman"/>
          <w:color w:val="000000" w:themeColor="text1"/>
        </w:rPr>
        <w:t>ria da humanidade, que empodera leitores a serem leitores e dinamiza, inclui e amplia as trocas de informações, passa a ser utilizado para fins econômicos e não mais culturais, gerando o que Habermas chama de “plataformização da sociedade”, “mercadorização ou mercantilização  da consciência p</w:t>
      </w:r>
      <w:r w:rsidR="00BE5736" w:rsidRPr="00EB6F33">
        <w:rPr>
          <w:rFonts w:ascii="Times New Roman" w:hAnsi="Times New Roman" w:cs="Times New Roman"/>
          <w:color w:val="000000" w:themeColor="text1"/>
        </w:rPr>
        <w:t>ú</w:t>
      </w:r>
      <w:r w:rsidRPr="00EB6F33">
        <w:rPr>
          <w:rFonts w:ascii="Times New Roman" w:hAnsi="Times New Roman" w:cs="Times New Roman"/>
          <w:color w:val="000000" w:themeColor="text1"/>
        </w:rPr>
        <w:t xml:space="preserve">blica”. Temos aqui o que Habermas chama de “refeudalização da sociedade” </w:t>
      </w:r>
      <w:r w:rsidR="0057759F" w:rsidRPr="00EB6F33">
        <w:rPr>
          <w:rFonts w:ascii="Times New Roman" w:hAnsi="Times New Roman" w:cs="Times New Roman"/>
          <w:color w:val="000000" w:themeColor="text1"/>
        </w:rPr>
        <w:t xml:space="preserve">, processo </w:t>
      </w:r>
      <w:r w:rsidRPr="00EB6F33">
        <w:rPr>
          <w:rFonts w:ascii="Times New Roman" w:hAnsi="Times New Roman" w:cs="Times New Roman"/>
          <w:color w:val="000000" w:themeColor="text1"/>
        </w:rPr>
        <w:t>pelo qu</w:t>
      </w:r>
      <w:r w:rsidR="0057759F" w:rsidRPr="00EB6F33">
        <w:rPr>
          <w:rFonts w:ascii="Times New Roman" w:hAnsi="Times New Roman" w:cs="Times New Roman"/>
          <w:color w:val="000000" w:themeColor="text1"/>
        </w:rPr>
        <w:t xml:space="preserve">al </w:t>
      </w:r>
      <w:r w:rsidRPr="00EB6F33">
        <w:rPr>
          <w:rFonts w:ascii="Times New Roman" w:hAnsi="Times New Roman" w:cs="Times New Roman"/>
          <w:color w:val="000000" w:themeColor="text1"/>
        </w:rPr>
        <w:t xml:space="preserve"> Peter Gordon interpreta como uma nova “sociedade do espetáculo”, no qual a invasão do capitólio por apoiadores </w:t>
      </w:r>
      <w:proofErr w:type="spellStart"/>
      <w:r w:rsidRPr="00EB6F33">
        <w:rPr>
          <w:rFonts w:ascii="Times New Roman" w:hAnsi="Times New Roman" w:cs="Times New Roman"/>
          <w:color w:val="000000" w:themeColor="text1"/>
        </w:rPr>
        <w:t>trumpistas</w:t>
      </w:r>
      <w:proofErr w:type="spellEnd"/>
      <w:r w:rsidRPr="00EB6F33">
        <w:rPr>
          <w:rFonts w:ascii="Times New Roman" w:hAnsi="Times New Roman" w:cs="Times New Roman"/>
          <w:color w:val="000000" w:themeColor="text1"/>
        </w:rPr>
        <w:t xml:space="preserve"> do 6 de janeiro, documentada pela Fox News e blog negacionistas, segundo o próprio, foi o resultado de um processo de fragmentação da consciência de um p</w:t>
      </w:r>
      <w:r w:rsidR="0080401A" w:rsidRPr="00EB6F33">
        <w:rPr>
          <w:rFonts w:ascii="Times New Roman" w:hAnsi="Times New Roman" w:cs="Times New Roman"/>
          <w:color w:val="000000" w:themeColor="text1"/>
        </w:rPr>
        <w:t>ú</w:t>
      </w:r>
      <w:r w:rsidRPr="00EB6F33">
        <w:rPr>
          <w:rFonts w:ascii="Times New Roman" w:hAnsi="Times New Roman" w:cs="Times New Roman"/>
          <w:color w:val="000000" w:themeColor="text1"/>
        </w:rPr>
        <w:t xml:space="preserve">blico refém de influencers, que se tornaram jornalistas que transmitem apenas narcisismos e puro entretenimento.  </w:t>
      </w:r>
    </w:p>
    <w:p w14:paraId="137F4B18" w14:textId="2068D19C" w:rsidR="007D4ACD" w:rsidRPr="00EB6F33" w:rsidRDefault="007D4ACD" w:rsidP="003742BB">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Ou seja, o que caracteriza normativamente as comunicações para Habermas são suas pretensões ilocucionárias, </w:t>
      </w:r>
      <w:r w:rsidR="00357603" w:rsidRPr="00EB6F33">
        <w:rPr>
          <w:rFonts w:ascii="Times New Roman" w:hAnsi="Times New Roman" w:cs="Times New Roman"/>
          <w:color w:val="000000" w:themeColor="text1"/>
        </w:rPr>
        <w:t xml:space="preserve">mas </w:t>
      </w:r>
      <w:r w:rsidRPr="00EB6F33">
        <w:rPr>
          <w:rFonts w:ascii="Times New Roman" w:hAnsi="Times New Roman" w:cs="Times New Roman"/>
          <w:color w:val="000000" w:themeColor="text1"/>
        </w:rPr>
        <w:t xml:space="preserve">as novas comunicações digitais parecem ter como centro normativo a pretensão </w:t>
      </w:r>
      <w:proofErr w:type="spellStart"/>
      <w:r w:rsidRPr="00EB6F33">
        <w:rPr>
          <w:rFonts w:ascii="Times New Roman" w:hAnsi="Times New Roman" w:cs="Times New Roman"/>
          <w:color w:val="000000" w:themeColor="text1"/>
        </w:rPr>
        <w:t>perlocucionária</w:t>
      </w:r>
      <w:proofErr w:type="spellEnd"/>
      <w:r w:rsidR="002A43B6" w:rsidRPr="00EB6F33">
        <w:rPr>
          <w:rStyle w:val="Refdenotaderodap"/>
          <w:rFonts w:ascii="Times New Roman" w:hAnsi="Times New Roman" w:cs="Times New Roman"/>
          <w:color w:val="000000" w:themeColor="text1"/>
        </w:rPr>
        <w:footnoteReference w:id="609"/>
      </w:r>
      <w:r w:rsidRPr="00EB6F33">
        <w:rPr>
          <w:rFonts w:ascii="Times New Roman" w:hAnsi="Times New Roman" w:cs="Times New Roman"/>
          <w:color w:val="000000" w:themeColor="text1"/>
        </w:rPr>
        <w:t xml:space="preserve">. De uma maneira exageradamente ilustrativa, se antes era o intelectual que representava o crivo racional do debate público, agora é o influencer que condensa as atenções fragmentárias travestidas de opiniões.  Nesse sentido, Habermas é cauteloso, mas em certa medida compartilha diagnósticos como o de </w:t>
      </w:r>
      <w:proofErr w:type="spellStart"/>
      <w:r w:rsidRPr="00EB6F33">
        <w:rPr>
          <w:rFonts w:ascii="Times New Roman" w:hAnsi="Times New Roman" w:cs="Times New Roman"/>
          <w:color w:val="000000" w:themeColor="text1"/>
        </w:rPr>
        <w:t>Reckwitz</w:t>
      </w:r>
      <w:proofErr w:type="spellEnd"/>
      <w:r w:rsidRPr="00EB6F33">
        <w:rPr>
          <w:rFonts w:ascii="Times New Roman" w:hAnsi="Times New Roman" w:cs="Times New Roman"/>
          <w:color w:val="000000" w:themeColor="text1"/>
          <w:vertAlign w:val="superscript"/>
        </w:rPr>
        <w:footnoteReference w:id="610"/>
      </w:r>
      <w:r w:rsidRPr="00EB6F33">
        <w:rPr>
          <w:rFonts w:ascii="Times New Roman" w:hAnsi="Times New Roman" w:cs="Times New Roman"/>
          <w:color w:val="000000" w:themeColor="text1"/>
        </w:rPr>
        <w:t xml:space="preserve"> que conferem </w:t>
      </w:r>
      <w:r w:rsidR="00170C86" w:rsidRPr="00EB6F33">
        <w:rPr>
          <w:rFonts w:ascii="Times New Roman" w:hAnsi="Times New Roman" w:cs="Times New Roman"/>
          <w:color w:val="000000" w:themeColor="text1"/>
        </w:rPr>
        <w:t>à</w:t>
      </w:r>
      <w:r w:rsidRPr="00EB6F33">
        <w:rPr>
          <w:rFonts w:ascii="Times New Roman" w:hAnsi="Times New Roman" w:cs="Times New Roman"/>
          <w:color w:val="000000" w:themeColor="text1"/>
        </w:rPr>
        <w:t xml:space="preserve"> totalidade da sociedade moderna tardia a imagem sociocultural de um usuário digital, que, em "em competição por visibilidade e reconhecimento, procura coletar </w:t>
      </w:r>
      <w:r w:rsidR="00170C86" w:rsidRPr="00EB6F33">
        <w:rPr>
          <w:rFonts w:ascii="Times New Roman" w:hAnsi="Times New Roman" w:cs="Times New Roman"/>
          <w:color w:val="000000" w:themeColor="text1"/>
        </w:rPr>
        <w:t>’</w:t>
      </w:r>
      <w:r w:rsidRPr="00EB6F33">
        <w:rPr>
          <w:rFonts w:ascii="Times New Roman" w:hAnsi="Times New Roman" w:cs="Times New Roman"/>
          <w:color w:val="000000" w:themeColor="text1"/>
        </w:rPr>
        <w:t>likes</w:t>
      </w:r>
      <w:r w:rsidR="00170C86" w:rsidRPr="00EB6F33">
        <w:rPr>
          <w:rFonts w:ascii="Times New Roman" w:hAnsi="Times New Roman" w:cs="Times New Roman"/>
          <w:color w:val="000000" w:themeColor="text1"/>
        </w:rPr>
        <w:t>’</w:t>
      </w:r>
      <w:r w:rsidRPr="00EB6F33">
        <w:rPr>
          <w:rFonts w:ascii="Times New Roman" w:hAnsi="Times New Roman" w:cs="Times New Roman"/>
          <w:color w:val="000000" w:themeColor="text1"/>
        </w:rPr>
        <w:t xml:space="preserve"> e o máximo de </w:t>
      </w:r>
      <w:r w:rsidR="00170C86" w:rsidRPr="00EB6F33">
        <w:rPr>
          <w:rFonts w:ascii="Times New Roman" w:hAnsi="Times New Roman" w:cs="Times New Roman"/>
          <w:color w:val="000000" w:themeColor="text1"/>
        </w:rPr>
        <w:t>‘</w:t>
      </w:r>
      <w:r w:rsidRPr="00EB6F33">
        <w:rPr>
          <w:rFonts w:ascii="Times New Roman" w:hAnsi="Times New Roman" w:cs="Times New Roman"/>
          <w:color w:val="000000" w:themeColor="text1"/>
        </w:rPr>
        <w:t>seguidores</w:t>
      </w:r>
      <w:r w:rsidR="00170C86" w:rsidRPr="00EB6F33">
        <w:rPr>
          <w:rFonts w:ascii="Times New Roman" w:hAnsi="Times New Roman" w:cs="Times New Roman"/>
          <w:color w:val="000000" w:themeColor="text1"/>
        </w:rPr>
        <w:t>’</w:t>
      </w:r>
      <w:r w:rsidRPr="00EB6F33">
        <w:rPr>
          <w:rFonts w:ascii="Times New Roman" w:hAnsi="Times New Roman" w:cs="Times New Roman"/>
          <w:color w:val="000000" w:themeColor="text1"/>
        </w:rPr>
        <w:t xml:space="preserve"> possíveis por meio </w:t>
      </w:r>
      <w:r w:rsidR="00170C86" w:rsidRPr="00EB6F33">
        <w:rPr>
          <w:rFonts w:ascii="Times New Roman" w:hAnsi="Times New Roman" w:cs="Times New Roman"/>
          <w:color w:val="000000" w:themeColor="text1"/>
        </w:rPr>
        <w:t xml:space="preserve">de </w:t>
      </w:r>
      <w:r w:rsidRPr="00EB6F33">
        <w:rPr>
          <w:rFonts w:ascii="Times New Roman" w:hAnsi="Times New Roman" w:cs="Times New Roman"/>
          <w:color w:val="000000" w:themeColor="text1"/>
        </w:rPr>
        <w:t>autorretratos”</w:t>
      </w:r>
      <w:r w:rsidRPr="00EB6F33">
        <w:rPr>
          <w:rFonts w:ascii="Times New Roman" w:hAnsi="Times New Roman" w:cs="Times New Roman"/>
          <w:color w:val="000000" w:themeColor="text1"/>
          <w:vertAlign w:val="superscript"/>
        </w:rPr>
        <w:footnoteReference w:id="611"/>
      </w:r>
      <w:r w:rsidRPr="00EB6F33">
        <w:rPr>
          <w:rFonts w:ascii="Times New Roman" w:hAnsi="Times New Roman" w:cs="Times New Roman"/>
          <w:color w:val="000000" w:themeColor="text1"/>
        </w:rPr>
        <w:t xml:space="preserve"> que podem ser melhor representadas pelas “aberrações narcisísticas” como Donald Trump.</w:t>
      </w:r>
    </w:p>
    <w:p w14:paraId="55639214" w14:textId="77777777" w:rsidR="004A7F27" w:rsidRPr="00EB6F33" w:rsidRDefault="007D4ACD" w:rsidP="00300D52">
      <w:pPr>
        <w:rPr>
          <w:rFonts w:ascii="Times New Roman" w:hAnsi="Times New Roman" w:cs="Times New Roman"/>
          <w:color w:val="000000" w:themeColor="text1"/>
        </w:rPr>
      </w:pPr>
      <w:r w:rsidRPr="00EB6F33">
        <w:rPr>
          <w:rFonts w:ascii="Times New Roman" w:hAnsi="Times New Roman" w:cs="Times New Roman"/>
          <w:color w:val="000000" w:themeColor="text1"/>
        </w:rPr>
        <w:t>Esse seria o v</w:t>
      </w:r>
      <w:r w:rsidR="00A060A5"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nculo</w:t>
      </w:r>
      <w:r w:rsidR="002F445D" w:rsidRPr="00EB6F33">
        <w:rPr>
          <w:rFonts w:ascii="Times New Roman" w:hAnsi="Times New Roman" w:cs="Times New Roman"/>
          <w:color w:val="000000" w:themeColor="text1"/>
        </w:rPr>
        <w:t xml:space="preserve"> da confluência perversa</w:t>
      </w:r>
      <w:r w:rsidRPr="00EB6F33">
        <w:rPr>
          <w:rFonts w:ascii="Times New Roman" w:hAnsi="Times New Roman" w:cs="Times New Roman"/>
          <w:color w:val="000000" w:themeColor="text1"/>
        </w:rPr>
        <w:t xml:space="preserve"> entre neoliberalismo e populismo para Habermas. Justamente a ênfase na desregulamentação de qualquer forma de opinião p</w:t>
      </w:r>
      <w:r w:rsidR="00A060A5" w:rsidRPr="00EB6F33">
        <w:rPr>
          <w:rFonts w:ascii="Times New Roman" w:hAnsi="Times New Roman" w:cs="Times New Roman"/>
          <w:color w:val="000000" w:themeColor="text1"/>
        </w:rPr>
        <w:t>ú</w:t>
      </w:r>
      <w:r w:rsidRPr="00EB6F33">
        <w:rPr>
          <w:rFonts w:ascii="Times New Roman" w:hAnsi="Times New Roman" w:cs="Times New Roman"/>
          <w:color w:val="000000" w:themeColor="text1"/>
        </w:rPr>
        <w:t xml:space="preserve">blica </w:t>
      </w:r>
      <w:r w:rsidRPr="00EB6F33">
        <w:rPr>
          <w:rFonts w:ascii="Times New Roman" w:hAnsi="Times New Roman" w:cs="Times New Roman"/>
          <w:color w:val="000000" w:themeColor="text1"/>
        </w:rPr>
        <w:lastRenderedPageBreak/>
        <w:t xml:space="preserve">abre espaço para uma defesa irrestrita da liberdade de expressão conivente com os propagadores de discurso de ódio, e mais problemático, aqueles que estão em torno de plataformas negacionistas da sociedade. Neste sentido, a </w:t>
      </w:r>
      <w:proofErr w:type="spellStart"/>
      <w:r w:rsidRPr="00EB6F33">
        <w:rPr>
          <w:rFonts w:ascii="Times New Roman" w:hAnsi="Times New Roman" w:cs="Times New Roman"/>
          <w:color w:val="000000" w:themeColor="text1"/>
        </w:rPr>
        <w:t>desformalização</w:t>
      </w:r>
      <w:proofErr w:type="spellEnd"/>
      <w:r w:rsidRPr="00EB6F33">
        <w:rPr>
          <w:rFonts w:ascii="Times New Roman" w:hAnsi="Times New Roman" w:cs="Times New Roman"/>
          <w:color w:val="000000" w:themeColor="text1"/>
        </w:rPr>
        <w:t xml:space="preserve"> e a desresponsabilização da esfera p</w:t>
      </w:r>
      <w:r w:rsidR="00A060A5" w:rsidRPr="00EB6F33">
        <w:rPr>
          <w:rFonts w:ascii="Times New Roman" w:hAnsi="Times New Roman" w:cs="Times New Roman"/>
          <w:color w:val="000000" w:themeColor="text1"/>
        </w:rPr>
        <w:t>ú</w:t>
      </w:r>
      <w:r w:rsidRPr="00EB6F33">
        <w:rPr>
          <w:rFonts w:ascii="Times New Roman" w:hAnsi="Times New Roman" w:cs="Times New Roman"/>
          <w:color w:val="000000" w:themeColor="text1"/>
        </w:rPr>
        <w:t>blica caminham de mãos dadas com um sistema desregulado de mercado neoliberal, conforme o próprio Habermas exemplifica em eventos recentes da hist</w:t>
      </w:r>
      <w:r w:rsidR="00A060A5" w:rsidRPr="00EB6F33">
        <w:rPr>
          <w:rFonts w:ascii="Times New Roman" w:hAnsi="Times New Roman" w:cs="Times New Roman"/>
          <w:color w:val="000000" w:themeColor="text1"/>
        </w:rPr>
        <w:t>ó</w:t>
      </w:r>
      <w:r w:rsidRPr="00EB6F33">
        <w:rPr>
          <w:rFonts w:ascii="Times New Roman" w:hAnsi="Times New Roman" w:cs="Times New Roman"/>
          <w:color w:val="000000" w:themeColor="text1"/>
        </w:rPr>
        <w:t>ria politica alemã</w:t>
      </w:r>
      <w:r w:rsidR="00425739" w:rsidRPr="00EB6F33">
        <w:rPr>
          <w:rFonts w:ascii="Times New Roman" w:hAnsi="Times New Roman" w:cs="Times New Roman"/>
          <w:color w:val="000000" w:themeColor="text1"/>
        </w:rPr>
        <w:t xml:space="preserve">. </w:t>
      </w:r>
    </w:p>
    <w:p w14:paraId="457C7FE0" w14:textId="77777777" w:rsidR="004A7F27" w:rsidRPr="00EB6F33" w:rsidRDefault="004A7F27" w:rsidP="00300D52">
      <w:pPr>
        <w:rPr>
          <w:rFonts w:ascii="Times New Roman" w:hAnsi="Times New Roman" w:cs="Times New Roman"/>
          <w:color w:val="000000" w:themeColor="text1"/>
        </w:rPr>
      </w:pPr>
    </w:p>
    <w:p w14:paraId="157091CB" w14:textId="22C39D76" w:rsidR="007D4ACD" w:rsidRPr="00EB6F33" w:rsidRDefault="007D4ACD" w:rsidP="0057759F">
      <w:pPr>
        <w:ind w:left="2127" w:firstLine="0"/>
        <w:rPr>
          <w:rFonts w:ascii="Times New Roman" w:hAnsi="Times New Roman" w:cs="Times New Roman"/>
          <w:color w:val="000000" w:themeColor="text1"/>
          <w:sz w:val="20"/>
          <w:szCs w:val="20"/>
        </w:rPr>
      </w:pPr>
      <w:r w:rsidRPr="00EB6F33">
        <w:rPr>
          <w:rFonts w:ascii="Times New Roman" w:hAnsi="Times New Roman" w:cs="Times New Roman"/>
          <w:color w:val="000000" w:themeColor="text1"/>
          <w:sz w:val="20"/>
          <w:szCs w:val="20"/>
        </w:rPr>
        <w:t xml:space="preserve">Em contrapartida, o que estamos a assistir agora é a uma </w:t>
      </w:r>
      <w:proofErr w:type="spellStart"/>
      <w:r w:rsidRPr="00EB6F33">
        <w:rPr>
          <w:rFonts w:ascii="Times New Roman" w:hAnsi="Times New Roman" w:cs="Times New Roman"/>
          <w:color w:val="000000" w:themeColor="text1"/>
          <w:sz w:val="20"/>
          <w:szCs w:val="20"/>
        </w:rPr>
        <w:t>desformalização</w:t>
      </w:r>
      <w:proofErr w:type="spellEnd"/>
      <w:r w:rsidRPr="00EB6F33">
        <w:rPr>
          <w:rFonts w:ascii="Times New Roman" w:hAnsi="Times New Roman" w:cs="Times New Roman"/>
          <w:color w:val="000000" w:themeColor="text1"/>
          <w:sz w:val="20"/>
          <w:szCs w:val="20"/>
        </w:rPr>
        <w:t xml:space="preserve"> da comunicação pública e ao impacto da reduzida distância entre as opiniões publicadas e as opiniões </w:t>
      </w:r>
      <w:proofErr w:type="spellStart"/>
      <w:r w:rsidRPr="00EB6F33">
        <w:rPr>
          <w:rFonts w:ascii="Times New Roman" w:hAnsi="Times New Roman" w:cs="Times New Roman"/>
          <w:color w:val="000000" w:themeColor="text1"/>
          <w:sz w:val="20"/>
          <w:szCs w:val="20"/>
        </w:rPr>
        <w:t>semi-públicas</w:t>
      </w:r>
      <w:proofErr w:type="spellEnd"/>
      <w:r w:rsidRPr="00EB6F33">
        <w:rPr>
          <w:rFonts w:ascii="Times New Roman" w:hAnsi="Times New Roman" w:cs="Times New Roman"/>
          <w:color w:val="000000" w:themeColor="text1"/>
          <w:sz w:val="20"/>
          <w:szCs w:val="20"/>
        </w:rPr>
        <w:t xml:space="preserve"> da "caixa de sabão" digital. O aumento do antissemitismo e a degradação geral da discussão pública são suficientemente maus. Mas o que acho ainda pior é o potencial organizacional oferecido pela formação de bolhas e nichos na </w:t>
      </w:r>
      <w:proofErr w:type="spellStart"/>
      <w:r w:rsidRPr="00EB6F33">
        <w:rPr>
          <w:rFonts w:ascii="Times New Roman" w:hAnsi="Times New Roman" w:cs="Times New Roman"/>
          <w:color w:val="000000" w:themeColor="text1"/>
          <w:sz w:val="20"/>
          <w:szCs w:val="20"/>
        </w:rPr>
        <w:t>dark</w:t>
      </w:r>
      <w:proofErr w:type="spellEnd"/>
      <w:r w:rsidRPr="00EB6F33">
        <w:rPr>
          <w:rFonts w:ascii="Times New Roman" w:hAnsi="Times New Roman" w:cs="Times New Roman"/>
          <w:color w:val="000000" w:themeColor="text1"/>
          <w:sz w:val="20"/>
          <w:szCs w:val="20"/>
        </w:rPr>
        <w:t xml:space="preserve"> internet". As ilhas de comunicação das redes extremistas de direita, que se infiltraram secretamente na polícia, na </w:t>
      </w:r>
      <w:proofErr w:type="spellStart"/>
      <w:r w:rsidRPr="00EB6F33">
        <w:rPr>
          <w:rFonts w:ascii="Times New Roman" w:hAnsi="Times New Roman" w:cs="Times New Roman"/>
          <w:color w:val="000000" w:themeColor="text1"/>
          <w:sz w:val="20"/>
          <w:szCs w:val="20"/>
        </w:rPr>
        <w:t>Bundeswehr</w:t>
      </w:r>
      <w:proofErr w:type="spellEnd"/>
      <w:r w:rsidRPr="00EB6F33">
        <w:rPr>
          <w:rFonts w:ascii="Times New Roman" w:hAnsi="Times New Roman" w:cs="Times New Roman"/>
          <w:color w:val="000000" w:themeColor="text1"/>
          <w:sz w:val="20"/>
          <w:szCs w:val="20"/>
        </w:rPr>
        <w:t xml:space="preserve"> – em particular no KSK (</w:t>
      </w:r>
      <w:proofErr w:type="spellStart"/>
      <w:r w:rsidRPr="00EB6F33">
        <w:rPr>
          <w:rFonts w:ascii="Times New Roman" w:hAnsi="Times New Roman" w:cs="Times New Roman"/>
          <w:color w:val="000000" w:themeColor="text1"/>
          <w:sz w:val="20"/>
          <w:szCs w:val="20"/>
        </w:rPr>
        <w:t>Kommando</w:t>
      </w:r>
      <w:proofErr w:type="spellEnd"/>
      <w:r w:rsidRPr="00EB6F33">
        <w:rPr>
          <w:rFonts w:ascii="Times New Roman" w:hAnsi="Times New Roman" w:cs="Times New Roman"/>
          <w:color w:val="000000" w:themeColor="text1"/>
          <w:sz w:val="20"/>
          <w:szCs w:val="20"/>
        </w:rPr>
        <w:t xml:space="preserve"> </w:t>
      </w:r>
      <w:proofErr w:type="spellStart"/>
      <w:r w:rsidRPr="00EB6F33">
        <w:rPr>
          <w:rFonts w:ascii="Times New Roman" w:hAnsi="Times New Roman" w:cs="Times New Roman"/>
          <w:color w:val="000000" w:themeColor="text1"/>
          <w:sz w:val="20"/>
          <w:szCs w:val="20"/>
        </w:rPr>
        <w:t>Spezialkrafte</w:t>
      </w:r>
      <w:proofErr w:type="spellEnd"/>
      <w:r w:rsidRPr="00EB6F33">
        <w:rPr>
          <w:rFonts w:ascii="Times New Roman" w:hAnsi="Times New Roman" w:cs="Times New Roman"/>
          <w:color w:val="000000" w:themeColor="text1"/>
          <w:sz w:val="20"/>
          <w:szCs w:val="20"/>
        </w:rPr>
        <w:t>) – e até nas burocracias dos serviços secretos, evocam hoje o pesadelo de um Estado profundo. O mercado digital não precisa ser desregulamentado, pois se conformou ao modelo neoliberal desde o início. Assim, a falta de regulação estatal nessa área é ainda mais dolorosa.</w:t>
      </w:r>
      <w:r w:rsidRPr="00EB6F33">
        <w:rPr>
          <w:rFonts w:ascii="Times New Roman" w:hAnsi="Times New Roman" w:cs="Times New Roman"/>
          <w:color w:val="000000" w:themeColor="text1"/>
          <w:sz w:val="20"/>
          <w:szCs w:val="20"/>
          <w:vertAlign w:val="superscript"/>
        </w:rPr>
        <w:footnoteReference w:id="612"/>
      </w:r>
    </w:p>
    <w:p w14:paraId="7E782782" w14:textId="77777777" w:rsidR="007D4ACD" w:rsidRPr="00EB6F33" w:rsidRDefault="007D4ACD" w:rsidP="00300D52">
      <w:pPr>
        <w:rPr>
          <w:rFonts w:ascii="Times New Roman" w:hAnsi="Times New Roman" w:cs="Times New Roman"/>
          <w:color w:val="000000" w:themeColor="text1"/>
        </w:rPr>
      </w:pPr>
    </w:p>
    <w:p w14:paraId="6A857714" w14:textId="77777777" w:rsidR="0057759F" w:rsidRPr="00EB6F33" w:rsidRDefault="007D4ACD" w:rsidP="003742BB">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É em face da desregulamentação global dos mercados financeiros e do enfraquecimento do Estado, que não garantiam mais a precondições materiais da população como forma de legitimação capitalista contra desintegração social (findou o período que o capitalismo democrático, esgotou o tempo comprado, nos termos de </w:t>
      </w:r>
      <w:proofErr w:type="spellStart"/>
      <w:r w:rsidRPr="00EB6F33">
        <w:rPr>
          <w:rFonts w:ascii="Times New Roman" w:hAnsi="Times New Roman" w:cs="Times New Roman"/>
          <w:color w:val="000000" w:themeColor="text1"/>
        </w:rPr>
        <w:t>Streeck</w:t>
      </w:r>
      <w:proofErr w:type="spellEnd"/>
      <w:r w:rsidRPr="00EB6F33">
        <w:rPr>
          <w:rFonts w:ascii="Times New Roman" w:hAnsi="Times New Roman" w:cs="Times New Roman"/>
          <w:color w:val="000000" w:themeColor="text1"/>
        </w:rPr>
        <w:t xml:space="preserve">), o populismo emergiu na desestabilização interna que foi agravada pelo desafio da crise climática e da pressão da imigração.  Segundo Habermas, o neoliberalismo, por meio de sua politicas orientadas por bancos, solapou a base de solidariedade cívica e politicamente se tornou mais forte na medida que governos social democratas cederam </w:t>
      </w:r>
      <w:r w:rsidR="00890AF4" w:rsidRPr="00EB6F33">
        <w:rPr>
          <w:rFonts w:ascii="Times New Roman" w:hAnsi="Times New Roman" w:cs="Times New Roman"/>
          <w:color w:val="000000" w:themeColor="text1"/>
        </w:rPr>
        <w:t>à</w:t>
      </w:r>
      <w:r w:rsidRPr="00EB6F33">
        <w:rPr>
          <w:rFonts w:ascii="Times New Roman" w:hAnsi="Times New Roman" w:cs="Times New Roman"/>
          <w:color w:val="000000" w:themeColor="text1"/>
        </w:rPr>
        <w:t xml:space="preserve"> pressão de um lobby corporativista e minaram o poder comunicativo de um debate </w:t>
      </w:r>
      <w:r w:rsidR="000E0E16" w:rsidRPr="00EB6F33">
        <w:rPr>
          <w:rFonts w:ascii="Times New Roman" w:hAnsi="Times New Roman" w:cs="Times New Roman"/>
          <w:color w:val="000000" w:themeColor="text1"/>
        </w:rPr>
        <w:t>público.</w:t>
      </w:r>
      <w:r w:rsidRPr="00EB6F33">
        <w:rPr>
          <w:rFonts w:ascii="Times New Roman" w:hAnsi="Times New Roman" w:cs="Times New Roman"/>
          <w:color w:val="000000" w:themeColor="text1"/>
        </w:rPr>
        <w:t xml:space="preserve"> </w:t>
      </w:r>
    </w:p>
    <w:p w14:paraId="5FC118FD" w14:textId="4D7A5E6E" w:rsidR="007D4ACD" w:rsidRPr="00EB6F33" w:rsidRDefault="000E0E16" w:rsidP="003742BB">
      <w:pPr>
        <w:rPr>
          <w:rFonts w:ascii="Times New Roman" w:hAnsi="Times New Roman" w:cs="Times New Roman"/>
          <w:color w:val="000000" w:themeColor="text1"/>
        </w:rPr>
      </w:pPr>
      <w:r w:rsidRPr="00EB6F33">
        <w:rPr>
          <w:rFonts w:ascii="Times New Roman" w:hAnsi="Times New Roman" w:cs="Times New Roman"/>
          <w:color w:val="000000" w:themeColor="text1"/>
        </w:rPr>
        <w:t>A</w:t>
      </w:r>
      <w:r w:rsidR="007D4ACD" w:rsidRPr="00EB6F33">
        <w:rPr>
          <w:rFonts w:ascii="Times New Roman" w:hAnsi="Times New Roman" w:cs="Times New Roman"/>
          <w:color w:val="000000" w:themeColor="text1"/>
        </w:rPr>
        <w:t xml:space="preserve"> desresponsabilização de grandes corporações em propagar not</w:t>
      </w:r>
      <w:r w:rsidRPr="00EB6F33">
        <w:rPr>
          <w:rFonts w:ascii="Times New Roman" w:hAnsi="Times New Roman" w:cs="Times New Roman"/>
          <w:color w:val="000000" w:themeColor="text1"/>
        </w:rPr>
        <w:t>í</w:t>
      </w:r>
      <w:r w:rsidR="007D4ACD" w:rsidRPr="00EB6F33">
        <w:rPr>
          <w:rFonts w:ascii="Times New Roman" w:hAnsi="Times New Roman" w:cs="Times New Roman"/>
          <w:color w:val="000000" w:themeColor="text1"/>
        </w:rPr>
        <w:t>cias falsas e discursos de ódio geram apenas câmaras de eco que se retroalimentam em bolhas na redes sociais, gerando uma semiesfera p</w:t>
      </w:r>
      <w:r w:rsidRPr="00EB6F33">
        <w:rPr>
          <w:rFonts w:ascii="Times New Roman" w:hAnsi="Times New Roman" w:cs="Times New Roman"/>
          <w:color w:val="000000" w:themeColor="text1"/>
        </w:rPr>
        <w:t>ú</w:t>
      </w:r>
      <w:r w:rsidR="007D4ACD" w:rsidRPr="00EB6F33">
        <w:rPr>
          <w:rFonts w:ascii="Times New Roman" w:hAnsi="Times New Roman" w:cs="Times New Roman"/>
          <w:color w:val="000000" w:themeColor="text1"/>
        </w:rPr>
        <w:t xml:space="preserve">blica e </w:t>
      </w:r>
      <w:r w:rsidRPr="00EB6F33">
        <w:rPr>
          <w:rFonts w:ascii="Times New Roman" w:hAnsi="Times New Roman" w:cs="Times New Roman"/>
          <w:color w:val="000000" w:themeColor="text1"/>
        </w:rPr>
        <w:t xml:space="preserve">uma </w:t>
      </w:r>
      <w:r w:rsidR="007D4ACD" w:rsidRPr="00EB6F33">
        <w:rPr>
          <w:rFonts w:ascii="Times New Roman" w:hAnsi="Times New Roman" w:cs="Times New Roman"/>
          <w:color w:val="000000" w:themeColor="text1"/>
        </w:rPr>
        <w:t xml:space="preserve">semiesfera privada que privatiza espaços comunicacionais em nome de uma concepção de liberdade que recusa justificação da validade de discursos e as distorce sistematicamente.  </w:t>
      </w:r>
    </w:p>
    <w:p w14:paraId="300091BC" w14:textId="77777777" w:rsidR="00E654A3" w:rsidRPr="00EB6F33" w:rsidRDefault="007D4ACD" w:rsidP="0057759F">
      <w:pPr>
        <w:rPr>
          <w:rFonts w:ascii="Times New Roman" w:eastAsia="Times New Roman" w:hAnsi="Times New Roman" w:cs="Times New Roman"/>
          <w:color w:val="000000" w:themeColor="text1"/>
          <w:lang w:eastAsia="pt-BR"/>
        </w:rPr>
      </w:pPr>
      <w:r w:rsidRPr="00EB6F33">
        <w:rPr>
          <w:rFonts w:ascii="Times New Roman" w:hAnsi="Times New Roman" w:cs="Times New Roman"/>
          <w:color w:val="000000" w:themeColor="text1"/>
        </w:rPr>
        <w:lastRenderedPageBreak/>
        <w:t>Neste sentido, torna-se fundamental para Habermas conectar o atual est</w:t>
      </w:r>
      <w:r w:rsidR="000E0E16" w:rsidRPr="00EB6F33">
        <w:rPr>
          <w:rFonts w:ascii="Times New Roman" w:hAnsi="Times New Roman" w:cs="Times New Roman"/>
          <w:color w:val="000000" w:themeColor="text1"/>
        </w:rPr>
        <w:t>á</w:t>
      </w:r>
      <w:r w:rsidRPr="00EB6F33">
        <w:rPr>
          <w:rFonts w:ascii="Times New Roman" w:hAnsi="Times New Roman" w:cs="Times New Roman"/>
          <w:color w:val="000000" w:themeColor="text1"/>
        </w:rPr>
        <w:t>gio da esfera publica</w:t>
      </w:r>
      <w:r w:rsidRPr="00EB6F33">
        <w:rPr>
          <w:rStyle w:val="Refdenotaderodap"/>
          <w:rFonts w:ascii="Times New Roman" w:hAnsi="Times New Roman" w:cs="Times New Roman"/>
          <w:color w:val="000000" w:themeColor="text1"/>
        </w:rPr>
        <w:footnoteReference w:id="613"/>
      </w:r>
      <w:r w:rsidRPr="00EB6F33">
        <w:rPr>
          <w:rFonts w:ascii="Times New Roman" w:hAnsi="Times New Roman" w:cs="Times New Roman"/>
          <w:color w:val="000000" w:themeColor="text1"/>
        </w:rPr>
        <w:t xml:space="preserve">  e a sua perversão pela pol</w:t>
      </w:r>
      <w:r w:rsidR="000E0E16"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 patológica do populismo em termos de uma cr</w:t>
      </w:r>
      <w:r w:rsidR="000E0E16"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 do capitalismo em sua fase neoliberal.  Mas como elaborar uma cr</w:t>
      </w:r>
      <w:r w:rsidR="000E0E16"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tica sem recair em um funcionalismo marxista, </w:t>
      </w:r>
      <w:r w:rsidR="00543ECF" w:rsidRPr="00EB6F33">
        <w:rPr>
          <w:rFonts w:ascii="Times New Roman" w:hAnsi="Times New Roman" w:cs="Times New Roman"/>
          <w:color w:val="000000" w:themeColor="text1"/>
        </w:rPr>
        <w:t xml:space="preserve">quer dizer, </w:t>
      </w:r>
      <w:r w:rsidRPr="00EB6F33">
        <w:rPr>
          <w:rFonts w:ascii="Times New Roman" w:hAnsi="Times New Roman" w:cs="Times New Roman"/>
          <w:color w:val="000000" w:themeColor="text1"/>
        </w:rPr>
        <w:t>em um paradigma produtivista que baseia na economia pol</w:t>
      </w:r>
      <w:r w:rsidR="00543ECF"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 e na cr</w:t>
      </w:r>
      <w:r w:rsidR="00543ECF"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 da ideologia ainda próxima da utopia do trabalho como veículos de an</w:t>
      </w:r>
      <w:r w:rsidR="00692291" w:rsidRPr="00EB6F33">
        <w:rPr>
          <w:rFonts w:ascii="Times New Roman" w:hAnsi="Times New Roman" w:cs="Times New Roman"/>
          <w:color w:val="000000" w:themeColor="text1"/>
        </w:rPr>
        <w:t>á</w:t>
      </w:r>
      <w:r w:rsidRPr="00EB6F33">
        <w:rPr>
          <w:rFonts w:ascii="Times New Roman" w:hAnsi="Times New Roman" w:cs="Times New Roman"/>
          <w:color w:val="000000" w:themeColor="text1"/>
        </w:rPr>
        <w:t xml:space="preserve">lise? </w:t>
      </w:r>
      <w:r w:rsidR="002F3A0E" w:rsidRPr="00EB6F33">
        <w:rPr>
          <w:rFonts w:ascii="Times New Roman" w:hAnsi="Times New Roman" w:cs="Times New Roman"/>
          <w:color w:val="000000" w:themeColor="text1"/>
        </w:rPr>
        <w:t xml:space="preserve"> </w:t>
      </w:r>
      <w:r w:rsidRPr="00EB6F33">
        <w:rPr>
          <w:rFonts w:ascii="Times New Roman" w:hAnsi="Times New Roman" w:cs="Times New Roman"/>
          <w:color w:val="000000" w:themeColor="text1"/>
        </w:rPr>
        <w:t>Para isso, Habermas precisa atualizar os sentidos de capitalismo e ideologia no interior do seu paradigma comunicativo.</w:t>
      </w:r>
      <w:r w:rsidRPr="00EB6F33">
        <w:rPr>
          <w:rFonts w:ascii="Times New Roman" w:eastAsia="Times New Roman" w:hAnsi="Times New Roman" w:cs="Times New Roman"/>
          <w:color w:val="000000" w:themeColor="text1"/>
          <w:lang w:eastAsia="pt-BR"/>
        </w:rPr>
        <w:t xml:space="preserve"> </w:t>
      </w:r>
    </w:p>
    <w:p w14:paraId="3F8377BE" w14:textId="3C08931D" w:rsidR="00CB26DE" w:rsidRPr="00EB6F33" w:rsidRDefault="007D4ACD" w:rsidP="0057759F">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Tal desafio requer acomodar na sua teoria da sociedade tanto as teses marxistas da </w:t>
      </w:r>
      <w:proofErr w:type="spellStart"/>
      <w:r w:rsidRPr="00EB6F33">
        <w:rPr>
          <w:rFonts w:ascii="Times New Roman" w:hAnsi="Times New Roman" w:cs="Times New Roman"/>
          <w:color w:val="000000" w:themeColor="text1"/>
        </w:rPr>
        <w:t>comodificação</w:t>
      </w:r>
      <w:proofErr w:type="spellEnd"/>
      <w:r w:rsidRPr="00EB6F33">
        <w:rPr>
          <w:rFonts w:ascii="Times New Roman" w:hAnsi="Times New Roman" w:cs="Times New Roman"/>
          <w:color w:val="000000" w:themeColor="text1"/>
        </w:rPr>
        <w:t xml:space="preserve"> da sociedade, quanto foucaultianas de uma nova racionalidade neoliberal,  e compatibilizá-las com ao arcabouço comunicativo de sua teoria. A interpretação de Roderick </w:t>
      </w:r>
      <w:proofErr w:type="spellStart"/>
      <w:r w:rsidRPr="00EB6F33">
        <w:rPr>
          <w:rFonts w:ascii="Times New Roman" w:hAnsi="Times New Roman" w:cs="Times New Roman"/>
          <w:color w:val="000000" w:themeColor="text1"/>
        </w:rPr>
        <w:t>Condon</w:t>
      </w:r>
      <w:proofErr w:type="spellEnd"/>
      <w:r w:rsidRPr="00EB6F33">
        <w:rPr>
          <w:rFonts w:ascii="Times New Roman" w:hAnsi="Times New Roman" w:cs="Times New Roman"/>
          <w:color w:val="000000" w:themeColor="text1"/>
        </w:rPr>
        <w:t xml:space="preserve"> neste sentido nos ajuda a compreender como a tese habermasiana da patologia social do capitalismo, a saber, a colonização do mundo da vida, pode ser compreendido como uma forma atualizada de ideologia neoliberal. </w:t>
      </w:r>
    </w:p>
    <w:p w14:paraId="31957D14" w14:textId="77777777" w:rsidR="007D4ACD" w:rsidRPr="00EB6F33" w:rsidRDefault="007D4ACD" w:rsidP="00300D52">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Ao tomar como ponto de partida o paradigma comunicativo habermasiano, </w:t>
      </w:r>
      <w:proofErr w:type="spellStart"/>
      <w:r w:rsidRPr="00EB6F33">
        <w:rPr>
          <w:rFonts w:ascii="Times New Roman" w:hAnsi="Times New Roman" w:cs="Times New Roman"/>
          <w:color w:val="000000" w:themeColor="text1"/>
        </w:rPr>
        <w:t>Condon</w:t>
      </w:r>
      <w:proofErr w:type="spellEnd"/>
      <w:r w:rsidRPr="00EB6F33">
        <w:rPr>
          <w:rFonts w:ascii="Times New Roman" w:hAnsi="Times New Roman" w:cs="Times New Roman"/>
          <w:color w:val="000000" w:themeColor="text1"/>
        </w:rPr>
        <w:t xml:space="preserve"> oferece uma interpretação da financeirização neoliberal não apenas a nível das trocas entre estados nacionais, mas sim a partir da infraestrutura interna da sociedade, em que privatiza domínios do mundo da vida que não são econômicos, como a linguagem comunicativa que assume a forma mercadoria. Em outras palavras, da percepção da teoria da ação comunicativa, Habermas compreende o neoliberalismo como um processo de “deslinguistificação” da sociedade, que reforça o conformismo e um modo de “individualismo possesivo” nas relações humanas. </w:t>
      </w:r>
    </w:p>
    <w:p w14:paraId="4EEC45ED" w14:textId="77777777" w:rsidR="007D4ACD" w:rsidRPr="00EB6F33" w:rsidRDefault="007D4ACD" w:rsidP="00300D52">
      <w:pPr>
        <w:rPr>
          <w:rFonts w:ascii="Times New Roman" w:hAnsi="Times New Roman" w:cs="Times New Roman"/>
          <w:color w:val="000000" w:themeColor="text1"/>
          <w:sz w:val="20"/>
          <w:szCs w:val="20"/>
        </w:rPr>
      </w:pPr>
    </w:p>
    <w:p w14:paraId="594370E2" w14:textId="063BFFAB" w:rsidR="007D4ACD" w:rsidRPr="00EB6F33" w:rsidRDefault="007D4ACD" w:rsidP="00300D52">
      <w:pPr>
        <w:ind w:left="2832" w:firstLine="0"/>
        <w:rPr>
          <w:rFonts w:ascii="Times New Roman" w:hAnsi="Times New Roman" w:cs="Times New Roman"/>
          <w:color w:val="000000" w:themeColor="text1"/>
          <w:sz w:val="20"/>
          <w:szCs w:val="20"/>
        </w:rPr>
      </w:pPr>
      <w:r w:rsidRPr="00EB6F33">
        <w:rPr>
          <w:rFonts w:ascii="Times New Roman" w:hAnsi="Times New Roman" w:cs="Times New Roman"/>
          <w:color w:val="000000" w:themeColor="text1"/>
          <w:sz w:val="20"/>
          <w:szCs w:val="20"/>
        </w:rPr>
        <w:t xml:space="preserve">Portanto, se pensarmos nas teorias marxistas e foucaultianas do neoliberalismo, podemos afirmar que sob essa nova fase do capitalismo as formas de controle </w:t>
      </w:r>
      <w:proofErr w:type="spellStart"/>
      <w:r w:rsidRPr="00EB6F33">
        <w:rPr>
          <w:rFonts w:ascii="Times New Roman" w:hAnsi="Times New Roman" w:cs="Times New Roman"/>
          <w:color w:val="000000" w:themeColor="text1"/>
          <w:sz w:val="20"/>
          <w:szCs w:val="20"/>
        </w:rPr>
        <w:t>biopolítico</w:t>
      </w:r>
      <w:proofErr w:type="spellEnd"/>
      <w:r w:rsidRPr="00EB6F33">
        <w:rPr>
          <w:rFonts w:ascii="Times New Roman" w:hAnsi="Times New Roman" w:cs="Times New Roman"/>
          <w:color w:val="000000" w:themeColor="text1"/>
          <w:sz w:val="20"/>
          <w:szCs w:val="20"/>
        </w:rPr>
        <w:t xml:space="preserve"> pela ideia de capital humano e, ao mesmo tempo, as formas de trocas econômicas que despossuídas de seu caráter não alienante, passam a ser </w:t>
      </w:r>
      <w:proofErr w:type="spellStart"/>
      <w:r w:rsidRPr="00EB6F33">
        <w:rPr>
          <w:rFonts w:ascii="Times New Roman" w:hAnsi="Times New Roman" w:cs="Times New Roman"/>
          <w:color w:val="000000" w:themeColor="text1"/>
          <w:sz w:val="20"/>
          <w:szCs w:val="20"/>
        </w:rPr>
        <w:t>relinguistificadas</w:t>
      </w:r>
      <w:proofErr w:type="spellEnd"/>
      <w:r w:rsidRPr="00EB6F33">
        <w:rPr>
          <w:rFonts w:ascii="Times New Roman" w:hAnsi="Times New Roman" w:cs="Times New Roman"/>
          <w:color w:val="000000" w:themeColor="text1"/>
          <w:sz w:val="20"/>
          <w:szCs w:val="20"/>
        </w:rPr>
        <w:t>, ou capturas pela for</w:t>
      </w:r>
      <w:r w:rsidR="006E0F2B" w:rsidRPr="00EB6F33">
        <w:rPr>
          <w:rFonts w:ascii="Times New Roman" w:hAnsi="Times New Roman" w:cs="Times New Roman"/>
          <w:color w:val="000000" w:themeColor="text1"/>
          <w:sz w:val="20"/>
          <w:szCs w:val="20"/>
        </w:rPr>
        <w:t>ç</w:t>
      </w:r>
      <w:r w:rsidRPr="00EB6F33">
        <w:rPr>
          <w:rFonts w:ascii="Times New Roman" w:hAnsi="Times New Roman" w:cs="Times New Roman"/>
          <w:color w:val="000000" w:themeColor="text1"/>
          <w:sz w:val="20"/>
          <w:szCs w:val="20"/>
        </w:rPr>
        <w:t>a da invasão econômicas nas esferas da comunicação social.</w:t>
      </w:r>
      <w:r w:rsidRPr="00EB6F33">
        <w:rPr>
          <w:rStyle w:val="Refdenotaderodap"/>
          <w:rFonts w:ascii="Times New Roman" w:hAnsi="Times New Roman" w:cs="Times New Roman"/>
          <w:color w:val="000000" w:themeColor="text1"/>
          <w:sz w:val="20"/>
          <w:szCs w:val="20"/>
        </w:rPr>
        <w:footnoteReference w:id="614"/>
      </w:r>
    </w:p>
    <w:p w14:paraId="5CE49878" w14:textId="77777777" w:rsidR="007D4ACD" w:rsidRPr="00EB6F33" w:rsidRDefault="007D4ACD" w:rsidP="00300D52">
      <w:pPr>
        <w:rPr>
          <w:rFonts w:ascii="Times New Roman" w:hAnsi="Times New Roman" w:cs="Times New Roman"/>
        </w:rPr>
      </w:pPr>
    </w:p>
    <w:p w14:paraId="561AA866" w14:textId="77777777" w:rsidR="00E654A3" w:rsidRPr="00EB6F33" w:rsidRDefault="007D4ACD" w:rsidP="003742BB">
      <w:pPr>
        <w:rPr>
          <w:rFonts w:ascii="Times New Roman" w:eastAsia="Times New Roman" w:hAnsi="Times New Roman" w:cs="Times New Roman"/>
          <w:color w:val="000000" w:themeColor="text1"/>
          <w:lang w:eastAsia="pt-BR"/>
        </w:rPr>
      </w:pPr>
      <w:r w:rsidRPr="00EB6F33">
        <w:rPr>
          <w:rFonts w:ascii="Times New Roman" w:eastAsia="Times New Roman" w:hAnsi="Times New Roman" w:cs="Times New Roman"/>
          <w:color w:val="000000" w:themeColor="text1"/>
          <w:lang w:eastAsia="pt-BR"/>
        </w:rPr>
        <w:t>Neste sentido, um passo adiante das elaborações marxianas leva Habermas a atualizar a cr</w:t>
      </w:r>
      <w:r w:rsidR="009F5A33" w:rsidRPr="00EB6F33">
        <w:rPr>
          <w:rFonts w:ascii="Times New Roman" w:eastAsia="Times New Roman" w:hAnsi="Times New Roman" w:cs="Times New Roman"/>
          <w:color w:val="000000" w:themeColor="text1"/>
          <w:lang w:eastAsia="pt-BR"/>
        </w:rPr>
        <w:t>í</w:t>
      </w:r>
      <w:r w:rsidRPr="00EB6F33">
        <w:rPr>
          <w:rFonts w:ascii="Times New Roman" w:eastAsia="Times New Roman" w:hAnsi="Times New Roman" w:cs="Times New Roman"/>
          <w:color w:val="000000" w:themeColor="text1"/>
          <w:lang w:eastAsia="pt-BR"/>
        </w:rPr>
        <w:t>tica da ideologia enquanto uma cr</w:t>
      </w:r>
      <w:r w:rsidR="009F5A33" w:rsidRPr="00EB6F33">
        <w:rPr>
          <w:rFonts w:ascii="Times New Roman" w:eastAsia="Times New Roman" w:hAnsi="Times New Roman" w:cs="Times New Roman"/>
          <w:color w:val="000000" w:themeColor="text1"/>
          <w:lang w:eastAsia="pt-BR"/>
        </w:rPr>
        <w:t>í</w:t>
      </w:r>
      <w:r w:rsidRPr="00EB6F33">
        <w:rPr>
          <w:rFonts w:ascii="Times New Roman" w:eastAsia="Times New Roman" w:hAnsi="Times New Roman" w:cs="Times New Roman"/>
          <w:color w:val="000000" w:themeColor="text1"/>
          <w:lang w:eastAsia="pt-BR"/>
        </w:rPr>
        <w:t>tica do capitalismo em termos de uma an</w:t>
      </w:r>
      <w:r w:rsidR="00CB26DE" w:rsidRPr="00EB6F33">
        <w:rPr>
          <w:rFonts w:ascii="Times New Roman" w:eastAsia="Times New Roman" w:hAnsi="Times New Roman" w:cs="Times New Roman"/>
          <w:color w:val="000000" w:themeColor="text1"/>
          <w:lang w:eastAsia="pt-BR"/>
        </w:rPr>
        <w:t>á</w:t>
      </w:r>
      <w:r w:rsidRPr="00EB6F33">
        <w:rPr>
          <w:rFonts w:ascii="Times New Roman" w:eastAsia="Times New Roman" w:hAnsi="Times New Roman" w:cs="Times New Roman"/>
          <w:color w:val="000000" w:themeColor="text1"/>
          <w:lang w:eastAsia="pt-BR"/>
        </w:rPr>
        <w:t xml:space="preserve">lise </w:t>
      </w:r>
      <w:r w:rsidRPr="00EB6F33">
        <w:rPr>
          <w:rFonts w:ascii="Times New Roman" w:eastAsia="Times New Roman" w:hAnsi="Times New Roman" w:cs="Times New Roman"/>
          <w:color w:val="000000" w:themeColor="text1"/>
          <w:lang w:eastAsia="pt-BR"/>
        </w:rPr>
        <w:lastRenderedPageBreak/>
        <w:t>da expansão da racionalidade cognitivo-instrumental no mundo da vida, que reproduz distorções na infraestrutura linguística e nas interações simbólicas cotidianas,  possibilita um processo de “fragmentação da consciência” enquanto reificação. De acordo com Habermas, “no lugar da consciência falsa parece hoje a consciência fragmentada, que evita o esclarecimento sobre o mecanismo de reificação. Somente com isso são preenchidas as condições de uma colonização do mundo da vida: os imperativos dos subsistemas autonomizados invadem de fora o mundo da vida, tão logo despidos de seu véu ideológicos – como senhores coloniais em uma sociedade tribal – forçando-o a assimilação”</w:t>
      </w:r>
      <w:r w:rsidRPr="00EB6F33">
        <w:rPr>
          <w:rStyle w:val="ncoradanotaderodap"/>
          <w:rFonts w:ascii="Times New Roman" w:eastAsia="Times New Roman" w:hAnsi="Times New Roman" w:cs="Times New Roman"/>
          <w:color w:val="000000" w:themeColor="text1"/>
          <w:lang w:eastAsia="pt-BR"/>
        </w:rPr>
        <w:footnoteReference w:id="615"/>
      </w:r>
      <w:r w:rsidRPr="00EB6F33">
        <w:rPr>
          <w:rFonts w:ascii="Times New Roman" w:eastAsia="Times New Roman" w:hAnsi="Times New Roman" w:cs="Times New Roman"/>
          <w:color w:val="000000" w:themeColor="text1"/>
          <w:lang w:eastAsia="pt-BR"/>
        </w:rPr>
        <w:t xml:space="preserve">. </w:t>
      </w:r>
    </w:p>
    <w:p w14:paraId="11ED601C" w14:textId="20E396BE" w:rsidR="00425739" w:rsidRPr="00EB6F33" w:rsidRDefault="007D4ACD" w:rsidP="003742BB">
      <w:pPr>
        <w:rPr>
          <w:rFonts w:ascii="Times New Roman" w:hAnsi="Times New Roman" w:cs="Times New Roman"/>
          <w:color w:val="000000" w:themeColor="text1"/>
        </w:rPr>
      </w:pPr>
      <w:r w:rsidRPr="00EB6F33">
        <w:rPr>
          <w:rFonts w:ascii="Times New Roman" w:eastAsia="Times New Roman" w:hAnsi="Times New Roman" w:cs="Times New Roman"/>
          <w:color w:val="000000" w:themeColor="text1"/>
          <w:lang w:eastAsia="pt-BR"/>
        </w:rPr>
        <w:t xml:space="preserve"> </w:t>
      </w:r>
      <w:r w:rsidRPr="00EB6F33">
        <w:rPr>
          <w:rFonts w:ascii="Times New Roman" w:hAnsi="Times New Roman" w:cs="Times New Roman"/>
          <w:color w:val="000000" w:themeColor="text1"/>
        </w:rPr>
        <w:t>Esse processo de reificação sob o regime do neoliberalismo, se pensando como um novo capitalismo tardio</w:t>
      </w:r>
      <w:r w:rsidRPr="00EB6F33">
        <w:rPr>
          <w:rStyle w:val="ncoradanotaderodap"/>
          <w:rFonts w:ascii="Times New Roman" w:hAnsi="Times New Roman" w:cs="Times New Roman"/>
          <w:color w:val="000000" w:themeColor="text1"/>
        </w:rPr>
        <w:footnoteReference w:id="616"/>
      </w:r>
      <w:r w:rsidRPr="00EB6F33">
        <w:rPr>
          <w:rFonts w:ascii="Times New Roman" w:hAnsi="Times New Roman" w:cs="Times New Roman"/>
          <w:color w:val="000000" w:themeColor="text1"/>
        </w:rPr>
        <w:t>, aparece como um processo de “</w:t>
      </w:r>
      <w:proofErr w:type="spellStart"/>
      <w:r w:rsidR="00C143A9" w:rsidRPr="00EB6F33">
        <w:rPr>
          <w:rFonts w:ascii="Times New Roman" w:hAnsi="Times New Roman" w:cs="Times New Roman"/>
          <w:color w:val="000000" w:themeColor="text1"/>
        </w:rPr>
        <w:t>relinguistificação</w:t>
      </w:r>
      <w:proofErr w:type="spellEnd"/>
      <w:r w:rsidRPr="00EB6F33">
        <w:rPr>
          <w:rFonts w:ascii="Times New Roman" w:hAnsi="Times New Roman" w:cs="Times New Roman"/>
          <w:color w:val="000000" w:themeColor="text1"/>
        </w:rPr>
        <w:t>”</w:t>
      </w:r>
      <w:r w:rsidRPr="00EB6F33">
        <w:rPr>
          <w:rStyle w:val="ncoradanotaderodap"/>
          <w:rFonts w:ascii="Times New Roman" w:hAnsi="Times New Roman" w:cs="Times New Roman"/>
          <w:color w:val="000000" w:themeColor="text1"/>
        </w:rPr>
        <w:footnoteReference w:id="617"/>
      </w:r>
      <w:r w:rsidRPr="00EB6F33">
        <w:rPr>
          <w:rFonts w:ascii="Times New Roman" w:hAnsi="Times New Roman" w:cs="Times New Roman"/>
          <w:color w:val="000000" w:themeColor="text1"/>
        </w:rPr>
        <w:t xml:space="preserve"> em que </w:t>
      </w:r>
      <w:r w:rsidR="002C665C" w:rsidRPr="00EB6F33">
        <w:rPr>
          <w:rFonts w:ascii="Times New Roman" w:hAnsi="Times New Roman" w:cs="Times New Roman"/>
          <w:color w:val="000000" w:themeColor="text1"/>
        </w:rPr>
        <w:t xml:space="preserve">a política </w:t>
      </w:r>
      <w:r w:rsidRPr="00EB6F33">
        <w:rPr>
          <w:rFonts w:ascii="Times New Roman" w:hAnsi="Times New Roman" w:cs="Times New Roman"/>
          <w:color w:val="000000" w:themeColor="text1"/>
        </w:rPr>
        <w:t>acaba sendo colonizad</w:t>
      </w:r>
      <w:r w:rsidR="002C665C" w:rsidRPr="00EB6F33">
        <w:rPr>
          <w:rFonts w:ascii="Times New Roman" w:hAnsi="Times New Roman" w:cs="Times New Roman"/>
          <w:color w:val="000000" w:themeColor="text1"/>
        </w:rPr>
        <w:t>a pelo mercado</w:t>
      </w:r>
      <w:r w:rsidRPr="00EB6F33">
        <w:rPr>
          <w:rStyle w:val="ncoradanotaderodap"/>
          <w:rFonts w:ascii="Times New Roman" w:hAnsi="Times New Roman" w:cs="Times New Roman"/>
          <w:color w:val="000000" w:themeColor="text1"/>
        </w:rPr>
        <w:footnoteReference w:id="618"/>
      </w:r>
      <w:r w:rsidRPr="00EB6F33">
        <w:rPr>
          <w:rFonts w:ascii="Times New Roman" w:hAnsi="Times New Roman" w:cs="Times New Roman"/>
          <w:color w:val="000000" w:themeColor="text1"/>
        </w:rPr>
        <w:t>, gerando não somente p</w:t>
      </w:r>
      <w:r w:rsidRPr="00EB6F33">
        <w:rPr>
          <w:rFonts w:ascii="Times New Roman" w:eastAsia="Times New Roman" w:hAnsi="Times New Roman" w:cs="Times New Roman"/>
          <w:color w:val="000000" w:themeColor="text1"/>
          <w:lang w:eastAsia="pt-BR"/>
        </w:rPr>
        <w:t xml:space="preserve">erda de liberdade e perda de sentido, mas uma fragmentação generalizada das trocas e interações comunicativas sob jubilo de uma concepção libertaria de ultradireita. </w:t>
      </w:r>
      <w:r w:rsidRPr="00EB6F33">
        <w:rPr>
          <w:rFonts w:ascii="Times New Roman" w:hAnsi="Times New Roman" w:cs="Times New Roman"/>
          <w:color w:val="000000" w:themeColor="text1"/>
        </w:rPr>
        <w:t>Se a tese da colonização do mundo da vida é vista como patologia central da modernidade, as patologias sociais da comunicação contemporâneas estariam vinculadas ao medo realista de uma “perda de status” e as “experiencias de impotência pol</w:t>
      </w:r>
      <w:r w:rsidR="00C45AB3"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 que se transfiguram em combustível para a ret</w:t>
      </w:r>
      <w:r w:rsidR="00C45AB3" w:rsidRPr="00EB6F33">
        <w:rPr>
          <w:rFonts w:ascii="Times New Roman" w:hAnsi="Times New Roman" w:cs="Times New Roman"/>
          <w:color w:val="000000" w:themeColor="text1"/>
        </w:rPr>
        <w:t>ó</w:t>
      </w:r>
      <w:r w:rsidRPr="00EB6F33">
        <w:rPr>
          <w:rFonts w:ascii="Times New Roman" w:hAnsi="Times New Roman" w:cs="Times New Roman"/>
          <w:color w:val="000000" w:themeColor="text1"/>
        </w:rPr>
        <w:t>rica populista.</w:t>
      </w:r>
    </w:p>
    <w:p w14:paraId="09B011D5" w14:textId="77777777" w:rsidR="0057759F" w:rsidRPr="00EB6F33" w:rsidRDefault="00425739" w:rsidP="00300D52">
      <w:pPr>
        <w:ind w:firstLine="708"/>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 xml:space="preserve">O modo pelo qual o populismo </w:t>
      </w:r>
      <w:proofErr w:type="spellStart"/>
      <w:r w:rsidRPr="00EB6F33">
        <w:rPr>
          <w:rFonts w:ascii="Times New Roman" w:eastAsia="Times New Roman" w:hAnsi="Times New Roman" w:cs="Times New Roman"/>
          <w:color w:val="000000"/>
          <w:lang w:eastAsia="pt-BR"/>
        </w:rPr>
        <w:t>hackeia</w:t>
      </w:r>
      <w:proofErr w:type="spellEnd"/>
      <w:r w:rsidRPr="00EB6F33">
        <w:rPr>
          <w:rFonts w:ascii="Times New Roman" w:eastAsia="Times New Roman" w:hAnsi="Times New Roman" w:cs="Times New Roman"/>
          <w:color w:val="000000"/>
          <w:lang w:eastAsia="pt-BR"/>
        </w:rPr>
        <w:t xml:space="preserve"> o sistema político é consequ</w:t>
      </w:r>
      <w:r w:rsidR="008E3E64" w:rsidRPr="00EB6F33">
        <w:rPr>
          <w:rFonts w:ascii="Times New Roman" w:eastAsia="Times New Roman" w:hAnsi="Times New Roman" w:cs="Times New Roman"/>
          <w:color w:val="000000"/>
          <w:lang w:eastAsia="pt-BR"/>
        </w:rPr>
        <w:t>ê</w:t>
      </w:r>
      <w:r w:rsidRPr="00EB6F33">
        <w:rPr>
          <w:rFonts w:ascii="Times New Roman" w:eastAsia="Times New Roman" w:hAnsi="Times New Roman" w:cs="Times New Roman"/>
          <w:color w:val="000000"/>
          <w:lang w:eastAsia="pt-BR"/>
        </w:rPr>
        <w:t>ncia dessa forma de colonização. Em uma democracia constitucional, certas pressuposições ideais estão em jogo num</w:t>
      </w:r>
      <w:r w:rsidR="0084541D" w:rsidRPr="00EB6F33">
        <w:rPr>
          <w:rFonts w:ascii="Times New Roman" w:eastAsia="Times New Roman" w:hAnsi="Times New Roman" w:cs="Times New Roman"/>
          <w:color w:val="000000"/>
          <w:lang w:eastAsia="pt-BR"/>
        </w:rPr>
        <w:t xml:space="preserve"> tribunal </w:t>
      </w:r>
      <w:r w:rsidRPr="00EB6F33">
        <w:rPr>
          <w:rFonts w:ascii="Times New Roman" w:eastAsia="Times New Roman" w:hAnsi="Times New Roman" w:cs="Times New Roman"/>
          <w:color w:val="000000"/>
          <w:lang w:eastAsia="pt-BR"/>
        </w:rPr>
        <w:t>ou no evento de eleições: no primeiro caso cidadãos nut</w:t>
      </w:r>
      <w:r w:rsidR="0084541D" w:rsidRPr="00EB6F33">
        <w:rPr>
          <w:rFonts w:ascii="Times New Roman" w:eastAsia="Times New Roman" w:hAnsi="Times New Roman" w:cs="Times New Roman"/>
          <w:color w:val="000000"/>
          <w:lang w:eastAsia="pt-BR"/>
        </w:rPr>
        <w:t>r</w:t>
      </w:r>
      <w:r w:rsidRPr="00EB6F33">
        <w:rPr>
          <w:rFonts w:ascii="Times New Roman" w:eastAsia="Times New Roman" w:hAnsi="Times New Roman" w:cs="Times New Roman"/>
          <w:color w:val="000000"/>
          <w:lang w:eastAsia="pt-BR"/>
        </w:rPr>
        <w:t xml:space="preserve">em a expectativa que seus julgamentos sejam justos, independente dos interesses </w:t>
      </w:r>
      <w:r w:rsidR="008A02AA" w:rsidRPr="00EB6F33">
        <w:rPr>
          <w:rFonts w:ascii="Times New Roman" w:eastAsia="Times New Roman" w:hAnsi="Times New Roman" w:cs="Times New Roman"/>
          <w:color w:val="000000"/>
          <w:lang w:eastAsia="pt-BR"/>
        </w:rPr>
        <w:t xml:space="preserve">particulares </w:t>
      </w:r>
      <w:r w:rsidRPr="00EB6F33">
        <w:rPr>
          <w:rFonts w:ascii="Times New Roman" w:eastAsia="Times New Roman" w:hAnsi="Times New Roman" w:cs="Times New Roman"/>
          <w:color w:val="000000"/>
          <w:lang w:eastAsia="pt-BR"/>
        </w:rPr>
        <w:t>d</w:t>
      </w:r>
      <w:r w:rsidR="008A02AA" w:rsidRPr="00EB6F33">
        <w:rPr>
          <w:rFonts w:ascii="Times New Roman" w:eastAsia="Times New Roman" w:hAnsi="Times New Roman" w:cs="Times New Roman"/>
          <w:color w:val="000000"/>
          <w:lang w:eastAsia="pt-BR"/>
        </w:rPr>
        <w:t>os</w:t>
      </w:r>
      <w:r w:rsidRPr="00EB6F33">
        <w:rPr>
          <w:rFonts w:ascii="Times New Roman" w:eastAsia="Times New Roman" w:hAnsi="Times New Roman" w:cs="Times New Roman"/>
          <w:color w:val="000000"/>
          <w:lang w:eastAsia="pt-BR"/>
        </w:rPr>
        <w:t xml:space="preserve"> juízes; e no segundo caso, quando cidadãos participam em eleições, que seu vot</w:t>
      </w:r>
      <w:r w:rsidR="008A02AA" w:rsidRPr="00EB6F33">
        <w:rPr>
          <w:rFonts w:ascii="Times New Roman" w:eastAsia="Times New Roman" w:hAnsi="Times New Roman" w:cs="Times New Roman"/>
          <w:color w:val="000000"/>
          <w:lang w:eastAsia="pt-BR"/>
        </w:rPr>
        <w:t>o</w:t>
      </w:r>
      <w:r w:rsidRPr="00EB6F33">
        <w:rPr>
          <w:rFonts w:ascii="Times New Roman" w:eastAsia="Times New Roman" w:hAnsi="Times New Roman" w:cs="Times New Roman"/>
          <w:color w:val="000000"/>
          <w:lang w:eastAsia="pt-BR"/>
        </w:rPr>
        <w:t xml:space="preserve"> conte e seja legitimado pelos procedimentos democráticos eleitorais. </w:t>
      </w:r>
    </w:p>
    <w:p w14:paraId="5A8CC43A" w14:textId="40A80AB8" w:rsidR="00425739" w:rsidRPr="00EB6F33" w:rsidRDefault="00425739" w:rsidP="00300D52">
      <w:pPr>
        <w:ind w:firstLine="708"/>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O problema que Habermas</w:t>
      </w:r>
      <w:r w:rsidRPr="00EB6F33">
        <w:rPr>
          <w:rStyle w:val="Refdenotaderodap"/>
          <w:rFonts w:ascii="Times New Roman" w:eastAsia="Times New Roman" w:hAnsi="Times New Roman" w:cs="Times New Roman"/>
          <w:color w:val="000000"/>
          <w:lang w:eastAsia="pt-BR"/>
        </w:rPr>
        <w:footnoteReference w:id="619"/>
      </w:r>
      <w:r w:rsidRPr="00EB6F33">
        <w:rPr>
          <w:rFonts w:ascii="Times New Roman" w:eastAsia="Times New Roman" w:hAnsi="Times New Roman" w:cs="Times New Roman"/>
          <w:color w:val="000000"/>
          <w:lang w:eastAsia="pt-BR"/>
        </w:rPr>
        <w:t xml:space="preserve"> identifica no caso do populismo é </w:t>
      </w:r>
      <w:r w:rsidR="0018608A" w:rsidRPr="00EB6F33">
        <w:rPr>
          <w:rFonts w:ascii="Times New Roman" w:eastAsia="Times New Roman" w:hAnsi="Times New Roman" w:cs="Times New Roman"/>
          <w:color w:val="000000"/>
          <w:lang w:eastAsia="pt-BR"/>
        </w:rPr>
        <w:t xml:space="preserve">a negação na </w:t>
      </w:r>
      <w:r w:rsidRPr="00EB6F33">
        <w:rPr>
          <w:rFonts w:ascii="Times New Roman" w:eastAsia="Times New Roman" w:hAnsi="Times New Roman" w:cs="Times New Roman"/>
          <w:color w:val="000000"/>
          <w:lang w:eastAsia="pt-BR"/>
        </w:rPr>
        <w:t>participa</w:t>
      </w:r>
      <w:r w:rsidR="0018608A" w:rsidRPr="00EB6F33">
        <w:rPr>
          <w:rFonts w:ascii="Times New Roman" w:eastAsia="Times New Roman" w:hAnsi="Times New Roman" w:cs="Times New Roman"/>
          <w:color w:val="000000"/>
          <w:lang w:eastAsia="pt-BR"/>
        </w:rPr>
        <w:t>ção n</w:t>
      </w:r>
      <w:r w:rsidRPr="00EB6F33">
        <w:rPr>
          <w:rFonts w:ascii="Times New Roman" w:eastAsia="Times New Roman" w:hAnsi="Times New Roman" w:cs="Times New Roman"/>
          <w:color w:val="000000"/>
          <w:lang w:eastAsia="pt-BR"/>
        </w:rPr>
        <w:t>a dinâmica deliberativa. Quando as pessoas se recusam a votar em nome de um ideal antissistema, seja pelo motivo que for, conspiracionista ou mesmo resignado, Habermas identifica uma possibilidade desse eleitorado obstruir as eleições e deslegitimá-las, quando ao invés de integr</w:t>
      </w:r>
      <w:r w:rsidR="0084108B" w:rsidRPr="00EB6F33">
        <w:rPr>
          <w:rFonts w:ascii="Times New Roman" w:eastAsia="Times New Roman" w:hAnsi="Times New Roman" w:cs="Times New Roman"/>
          <w:color w:val="000000"/>
          <w:lang w:eastAsia="pt-BR"/>
        </w:rPr>
        <w:t>á</w:t>
      </w:r>
      <w:r w:rsidRPr="00EB6F33">
        <w:rPr>
          <w:rFonts w:ascii="Times New Roman" w:eastAsia="Times New Roman" w:hAnsi="Times New Roman" w:cs="Times New Roman"/>
          <w:color w:val="000000"/>
          <w:lang w:eastAsia="pt-BR"/>
        </w:rPr>
        <w:t>-los nas infraestruturas de comunicação p</w:t>
      </w:r>
      <w:r w:rsidR="0084108B" w:rsidRPr="00EB6F33">
        <w:rPr>
          <w:rFonts w:ascii="Times New Roman" w:eastAsia="Times New Roman" w:hAnsi="Times New Roman" w:cs="Times New Roman"/>
          <w:color w:val="000000"/>
          <w:lang w:eastAsia="pt-BR"/>
        </w:rPr>
        <w:t>ú</w:t>
      </w:r>
      <w:r w:rsidRPr="00EB6F33">
        <w:rPr>
          <w:rFonts w:ascii="Times New Roman" w:eastAsia="Times New Roman" w:hAnsi="Times New Roman" w:cs="Times New Roman"/>
          <w:color w:val="000000"/>
          <w:lang w:eastAsia="pt-BR"/>
        </w:rPr>
        <w:t>blica da vontade pol</w:t>
      </w:r>
      <w:r w:rsidR="0084108B" w:rsidRPr="00EB6F33">
        <w:rPr>
          <w:rFonts w:ascii="Times New Roman" w:eastAsia="Times New Roman" w:hAnsi="Times New Roman" w:cs="Times New Roman"/>
          <w:color w:val="000000"/>
          <w:lang w:eastAsia="pt-BR"/>
        </w:rPr>
        <w:t>í</w:t>
      </w:r>
      <w:r w:rsidRPr="00EB6F33">
        <w:rPr>
          <w:rFonts w:ascii="Times New Roman" w:eastAsia="Times New Roman" w:hAnsi="Times New Roman" w:cs="Times New Roman"/>
          <w:color w:val="000000"/>
          <w:lang w:eastAsia="pt-BR"/>
        </w:rPr>
        <w:t xml:space="preserve">tica, vemos </w:t>
      </w:r>
      <w:r w:rsidRPr="00EB6F33">
        <w:rPr>
          <w:rFonts w:ascii="Times New Roman" w:eastAsia="Times New Roman" w:hAnsi="Times New Roman" w:cs="Times New Roman"/>
          <w:color w:val="000000"/>
          <w:lang w:eastAsia="pt-BR"/>
        </w:rPr>
        <w:lastRenderedPageBreak/>
        <w:t>uma falha em encaminhar suas pautas que se evisceram em puro ressentimento. Por isso que Habermas defende que “o aspecto problemático de instituições como as eleições democráticas não são as pressuposições ideais do que eles demandam de cidadãos, mas sim a credibilidade das instituições.”</w:t>
      </w:r>
      <w:r w:rsidRPr="00EB6F33">
        <w:rPr>
          <w:rStyle w:val="Refdenotaderodap"/>
          <w:rFonts w:ascii="Times New Roman" w:eastAsia="Times New Roman" w:hAnsi="Times New Roman" w:cs="Times New Roman"/>
          <w:color w:val="000000"/>
          <w:lang w:eastAsia="pt-BR"/>
        </w:rPr>
        <w:footnoteReference w:id="620"/>
      </w:r>
      <w:r w:rsidRPr="00EB6F33">
        <w:rPr>
          <w:rFonts w:ascii="Times New Roman" w:eastAsia="Times New Roman" w:hAnsi="Times New Roman" w:cs="Times New Roman"/>
          <w:color w:val="000000"/>
          <w:lang w:eastAsia="pt-BR"/>
        </w:rPr>
        <w:t xml:space="preserve"> Para isso, torna-se fundamental um </w:t>
      </w:r>
      <w:proofErr w:type="spellStart"/>
      <w:r w:rsidRPr="00EB6F33">
        <w:rPr>
          <w:rFonts w:ascii="Times New Roman" w:eastAsia="Times New Roman" w:hAnsi="Times New Roman" w:cs="Times New Roman"/>
          <w:lang w:eastAsia="pt-BR"/>
        </w:rPr>
        <w:t>et</w:t>
      </w:r>
      <w:r w:rsidR="004D6D7B" w:rsidRPr="00EB6F33">
        <w:rPr>
          <w:rFonts w:ascii="Times New Roman" w:eastAsia="Times New Roman" w:hAnsi="Times New Roman" w:cs="Times New Roman"/>
          <w:lang w:eastAsia="pt-BR"/>
        </w:rPr>
        <w:t>h</w:t>
      </w:r>
      <w:r w:rsidRPr="00EB6F33">
        <w:rPr>
          <w:rFonts w:ascii="Times New Roman" w:eastAsia="Times New Roman" w:hAnsi="Times New Roman" w:cs="Times New Roman"/>
          <w:lang w:eastAsia="pt-BR"/>
        </w:rPr>
        <w:t>os</w:t>
      </w:r>
      <w:proofErr w:type="spellEnd"/>
      <w:r w:rsidRPr="00EB6F33">
        <w:rPr>
          <w:rFonts w:ascii="Times New Roman" w:eastAsia="Times New Roman" w:hAnsi="Times New Roman" w:cs="Times New Roman"/>
          <w:lang w:eastAsia="pt-BR"/>
        </w:rPr>
        <w:t xml:space="preserve"> da democracia: o modo pelo qual os cidadãos se autocompreendem e se reconhecem mutuamente como membros livres e iguais da comunidade política. </w:t>
      </w:r>
      <w:r w:rsidRPr="00EB6F33">
        <w:rPr>
          <w:rFonts w:ascii="Times New Roman" w:eastAsia="Times New Roman" w:hAnsi="Times New Roman" w:cs="Times New Roman"/>
          <w:color w:val="000000"/>
          <w:lang w:eastAsia="pt-BR"/>
        </w:rPr>
        <w:t>Pois, quando a credibilidade do sistema eleitoral é perdida e critica</w:t>
      </w:r>
      <w:r w:rsidR="004D6D7B" w:rsidRPr="00EB6F33">
        <w:rPr>
          <w:rFonts w:ascii="Times New Roman" w:eastAsia="Times New Roman" w:hAnsi="Times New Roman" w:cs="Times New Roman"/>
          <w:color w:val="000000"/>
          <w:lang w:eastAsia="pt-BR"/>
        </w:rPr>
        <w:t>da</w:t>
      </w:r>
      <w:r w:rsidRPr="00EB6F33">
        <w:rPr>
          <w:rFonts w:ascii="Times New Roman" w:eastAsia="Times New Roman" w:hAnsi="Times New Roman" w:cs="Times New Roman"/>
          <w:color w:val="000000"/>
          <w:lang w:eastAsia="pt-BR"/>
        </w:rPr>
        <w:t xml:space="preserve"> por eleitores que se consideram lesados de alguma forma:</w:t>
      </w:r>
    </w:p>
    <w:p w14:paraId="0079A53B" w14:textId="77777777" w:rsidR="003742BB" w:rsidRPr="00EB6F33" w:rsidRDefault="003742BB" w:rsidP="00300D52">
      <w:pPr>
        <w:ind w:firstLine="708"/>
        <w:rPr>
          <w:rFonts w:ascii="Times New Roman" w:eastAsia="Times New Roman" w:hAnsi="Times New Roman" w:cs="Times New Roman"/>
          <w:color w:val="000000"/>
          <w:lang w:eastAsia="pt-BR"/>
        </w:rPr>
      </w:pPr>
    </w:p>
    <w:p w14:paraId="44EFD06C" w14:textId="77777777" w:rsidR="00425739" w:rsidRPr="00EB6F33" w:rsidRDefault="00425739" w:rsidP="00300D52">
      <w:pPr>
        <w:ind w:left="2832" w:firstLine="0"/>
        <w:rPr>
          <w:rFonts w:ascii="Times New Roman" w:hAnsi="Times New Roman" w:cs="Times New Roman"/>
          <w:color w:val="000000" w:themeColor="text1"/>
          <w:sz w:val="20"/>
          <w:szCs w:val="20"/>
        </w:rPr>
      </w:pPr>
      <w:r w:rsidRPr="00EB6F33">
        <w:rPr>
          <w:rFonts w:ascii="Times New Roman" w:hAnsi="Times New Roman" w:cs="Times New Roman"/>
          <w:color w:val="000000" w:themeColor="text1"/>
          <w:sz w:val="20"/>
          <w:szCs w:val="20"/>
        </w:rPr>
        <w:t xml:space="preserve">O fenômeno do populismo de direita contemporâneo ilustra como, em democracias razoavelmente estáveis, o íngreme </w:t>
      </w:r>
      <w:r w:rsidRPr="00EB6F33">
        <w:rPr>
          <w:rFonts w:ascii="Times New Roman" w:hAnsi="Times New Roman" w:cs="Times New Roman"/>
          <w:i/>
          <w:iCs/>
          <w:color w:val="000000" w:themeColor="text1"/>
          <w:sz w:val="20"/>
          <w:szCs w:val="20"/>
        </w:rPr>
        <w:t>gradiente normativo</w:t>
      </w:r>
      <w:r w:rsidRPr="00EB6F33">
        <w:rPr>
          <w:rFonts w:ascii="Times New Roman" w:hAnsi="Times New Roman" w:cs="Times New Roman"/>
          <w:color w:val="000000" w:themeColor="text1"/>
          <w:sz w:val="20"/>
          <w:szCs w:val="20"/>
        </w:rPr>
        <w:t xml:space="preserve"> entre a ideia de política deliberativa, por um lado, e a realidade preocupante da formação de opinião e vontade, por outro, está ancorado na própria realidade social </w:t>
      </w:r>
      <w:r w:rsidRPr="00EB6F33">
        <w:rPr>
          <w:rFonts w:ascii="Times New Roman" w:hAnsi="Times New Roman" w:cs="Times New Roman"/>
          <w:i/>
          <w:iCs/>
          <w:color w:val="000000" w:themeColor="text1"/>
          <w:sz w:val="20"/>
          <w:szCs w:val="20"/>
        </w:rPr>
        <w:t>através das intuições dos cidadãos</w:t>
      </w:r>
      <w:r w:rsidRPr="00EB6F33">
        <w:rPr>
          <w:rFonts w:ascii="Times New Roman" w:hAnsi="Times New Roman" w:cs="Times New Roman"/>
          <w:color w:val="000000" w:themeColor="text1"/>
          <w:sz w:val="20"/>
          <w:szCs w:val="20"/>
        </w:rPr>
        <w:t xml:space="preserve">. Há muito tempo conseguimos formar uma imagem realista de como as opiniões e a vontade políticas são moldadas como resultado de estudos empíricos sobre o comportamento eleitoral, o nível de informação e a consciência política da população, sobre a publicidade eleitoral profissional dos partidos, relações públicas, estratégias de campanha, etc.; mas nem esses fatos em si nem o conhecimento deles normalmente agitam a suposição do eleitorado ativo e como mostra a conversa de "partes do sistema", no entanto, mesmo tais </w:t>
      </w:r>
      <w:r w:rsidRPr="00EB6F33">
        <w:rPr>
          <w:rFonts w:ascii="Times New Roman" w:hAnsi="Times New Roman" w:cs="Times New Roman"/>
          <w:i/>
          <w:iCs/>
          <w:color w:val="000000" w:themeColor="text1"/>
          <w:sz w:val="20"/>
          <w:szCs w:val="20"/>
        </w:rPr>
        <w:t>suposições</w:t>
      </w:r>
      <w:r w:rsidRPr="00EB6F33">
        <w:rPr>
          <w:rFonts w:ascii="Times New Roman" w:hAnsi="Times New Roman" w:cs="Times New Roman"/>
          <w:color w:val="000000" w:themeColor="text1"/>
          <w:sz w:val="20"/>
          <w:szCs w:val="20"/>
        </w:rPr>
        <w:t xml:space="preserve"> normativas prepotentes podem se inverter em seu oposto se a confiança neles entre a população em geral for abalada de forma duradoura. Então 'nós' somos as pessoas que sabem o que é verdadeiro e o que é falso, enquanto uma ponte não pode ser construída para os 'outros', mesmo com argumentos.</w:t>
      </w:r>
      <w:r w:rsidRPr="00EB6F33">
        <w:rPr>
          <w:rStyle w:val="Refdenotaderodap"/>
          <w:rFonts w:ascii="Times New Roman" w:hAnsi="Times New Roman" w:cs="Times New Roman"/>
          <w:color w:val="000000" w:themeColor="text1"/>
          <w:sz w:val="20"/>
          <w:szCs w:val="20"/>
        </w:rPr>
        <w:footnoteReference w:id="621"/>
      </w:r>
    </w:p>
    <w:p w14:paraId="22F426BF" w14:textId="77777777" w:rsidR="00425739" w:rsidRPr="00EB6F33" w:rsidRDefault="00425739" w:rsidP="00300D52">
      <w:pPr>
        <w:ind w:left="2832"/>
        <w:rPr>
          <w:rFonts w:ascii="Times New Roman" w:hAnsi="Times New Roman" w:cs="Times New Roman"/>
          <w:color w:val="000000" w:themeColor="text1"/>
          <w:sz w:val="20"/>
          <w:szCs w:val="20"/>
        </w:rPr>
      </w:pPr>
    </w:p>
    <w:p w14:paraId="0B7F2ECD" w14:textId="65052C4C" w:rsidR="00425739" w:rsidRPr="00EB6F33" w:rsidRDefault="00425739" w:rsidP="00300D52">
      <w:pPr>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Importante clarificar que a orientação do discurso pol</w:t>
      </w:r>
      <w:r w:rsidR="00BD31E7" w:rsidRPr="00EB6F33">
        <w:rPr>
          <w:rFonts w:ascii="Times New Roman" w:eastAsia="Times New Roman" w:hAnsi="Times New Roman" w:cs="Times New Roman"/>
          <w:color w:val="000000"/>
          <w:lang w:eastAsia="pt-BR"/>
        </w:rPr>
        <w:t>í</w:t>
      </w:r>
      <w:r w:rsidRPr="00EB6F33">
        <w:rPr>
          <w:rFonts w:ascii="Times New Roman" w:eastAsia="Times New Roman" w:hAnsi="Times New Roman" w:cs="Times New Roman"/>
          <w:color w:val="000000"/>
          <w:lang w:eastAsia="pt-BR"/>
        </w:rPr>
        <w:t>tico para o entendimento, baseado em pressuposições idealistas de um processo de formação da vontade pol</w:t>
      </w:r>
      <w:r w:rsidR="00BD31E7" w:rsidRPr="00EB6F33">
        <w:rPr>
          <w:rFonts w:ascii="Times New Roman" w:eastAsia="Times New Roman" w:hAnsi="Times New Roman" w:cs="Times New Roman"/>
          <w:color w:val="000000"/>
          <w:lang w:eastAsia="pt-BR"/>
        </w:rPr>
        <w:t>í</w:t>
      </w:r>
      <w:r w:rsidRPr="00EB6F33">
        <w:rPr>
          <w:rFonts w:ascii="Times New Roman" w:eastAsia="Times New Roman" w:hAnsi="Times New Roman" w:cs="Times New Roman"/>
          <w:color w:val="000000"/>
          <w:lang w:eastAsia="pt-BR"/>
        </w:rPr>
        <w:t>tica, que reconstruímos nesta seção, não significa que toda discussão p</w:t>
      </w:r>
      <w:r w:rsidR="00BD31E7" w:rsidRPr="00EB6F33">
        <w:rPr>
          <w:rFonts w:ascii="Times New Roman" w:eastAsia="Times New Roman" w:hAnsi="Times New Roman" w:cs="Times New Roman"/>
          <w:color w:val="000000"/>
          <w:lang w:eastAsia="pt-BR"/>
        </w:rPr>
        <w:t>ú</w:t>
      </w:r>
      <w:r w:rsidRPr="00EB6F33">
        <w:rPr>
          <w:rFonts w:ascii="Times New Roman" w:eastAsia="Times New Roman" w:hAnsi="Times New Roman" w:cs="Times New Roman"/>
          <w:color w:val="000000"/>
          <w:lang w:eastAsia="pt-BR"/>
        </w:rPr>
        <w:t>blica segue o modelo panglossiano de “um seminário universitário”. Conforme Habermas</w:t>
      </w:r>
      <w:r w:rsidRPr="00EB6F33">
        <w:rPr>
          <w:rStyle w:val="Refdenotaderodap"/>
          <w:rFonts w:ascii="Times New Roman" w:eastAsia="Times New Roman" w:hAnsi="Times New Roman" w:cs="Times New Roman"/>
          <w:color w:val="000000"/>
          <w:lang w:eastAsia="pt-BR"/>
        </w:rPr>
        <w:footnoteReference w:id="622"/>
      </w:r>
      <w:r w:rsidRPr="00EB6F33">
        <w:rPr>
          <w:rFonts w:ascii="Times New Roman" w:eastAsia="Times New Roman" w:hAnsi="Times New Roman" w:cs="Times New Roman"/>
          <w:color w:val="000000"/>
          <w:lang w:eastAsia="pt-BR"/>
        </w:rPr>
        <w:t xml:space="preserve"> procura enfatizar, existe uma dimensão polêmica, senão agonista, no fundo de cada pretensão de validade dos discursos que são colocados a prova no debate p</w:t>
      </w:r>
      <w:r w:rsidR="00BD31E7" w:rsidRPr="00EB6F33">
        <w:rPr>
          <w:rFonts w:ascii="Times New Roman" w:eastAsia="Times New Roman" w:hAnsi="Times New Roman" w:cs="Times New Roman"/>
          <w:color w:val="000000"/>
          <w:lang w:eastAsia="pt-BR"/>
        </w:rPr>
        <w:t>ú</w:t>
      </w:r>
      <w:r w:rsidRPr="00EB6F33">
        <w:rPr>
          <w:rFonts w:ascii="Times New Roman" w:eastAsia="Times New Roman" w:hAnsi="Times New Roman" w:cs="Times New Roman"/>
          <w:color w:val="000000"/>
          <w:lang w:eastAsia="pt-BR"/>
        </w:rPr>
        <w:t>blico.  Mas esse seria o núcleo de uma pol</w:t>
      </w:r>
      <w:r w:rsidR="00BD31E7" w:rsidRPr="00EB6F33">
        <w:rPr>
          <w:rFonts w:ascii="Times New Roman" w:eastAsia="Times New Roman" w:hAnsi="Times New Roman" w:cs="Times New Roman"/>
          <w:color w:val="000000"/>
          <w:lang w:eastAsia="pt-BR"/>
        </w:rPr>
        <w:t>í</w:t>
      </w:r>
      <w:r w:rsidRPr="00EB6F33">
        <w:rPr>
          <w:rFonts w:ascii="Times New Roman" w:eastAsia="Times New Roman" w:hAnsi="Times New Roman" w:cs="Times New Roman"/>
          <w:color w:val="000000"/>
          <w:lang w:eastAsia="pt-BR"/>
        </w:rPr>
        <w:t xml:space="preserve">tica deliberativa: no momento em que um cidadão profere um “não” ao outro, se abre uma </w:t>
      </w:r>
      <w:r w:rsidRPr="00EB6F33">
        <w:rPr>
          <w:rFonts w:ascii="Times New Roman" w:eastAsia="Times New Roman" w:hAnsi="Times New Roman" w:cs="Times New Roman"/>
          <w:color w:val="000000"/>
          <w:lang w:eastAsia="pt-BR"/>
        </w:rPr>
        <w:lastRenderedPageBreak/>
        <w:t xml:space="preserve">discussão em que se procura mediante razões um processo de aprendizagem em que se possa solucionar problemas de forma cooperativa. </w:t>
      </w:r>
    </w:p>
    <w:p w14:paraId="452635B0" w14:textId="77777777" w:rsidR="003742BB" w:rsidRPr="00EB6F33" w:rsidRDefault="003742BB" w:rsidP="00300D52">
      <w:pPr>
        <w:rPr>
          <w:rFonts w:ascii="Times New Roman" w:eastAsia="Times New Roman" w:hAnsi="Times New Roman" w:cs="Times New Roman"/>
          <w:color w:val="000000"/>
          <w:lang w:eastAsia="pt-BR"/>
        </w:rPr>
      </w:pPr>
    </w:p>
    <w:p w14:paraId="2CF4730F" w14:textId="12813A0D" w:rsidR="00425739" w:rsidRPr="00EB6F33" w:rsidRDefault="00557CE7" w:rsidP="00300D52">
      <w:pPr>
        <w:ind w:left="2832" w:firstLine="0"/>
        <w:rPr>
          <w:rFonts w:ascii="Times New Roman" w:eastAsia="Times New Roman" w:hAnsi="Times New Roman" w:cs="Times New Roman"/>
          <w:color w:val="000000"/>
          <w:sz w:val="20"/>
          <w:szCs w:val="20"/>
          <w:lang w:val="en-US" w:eastAsia="pt-BR"/>
        </w:rPr>
      </w:pPr>
      <w:r w:rsidRPr="00EB6F33">
        <w:rPr>
          <w:rFonts w:ascii="Times New Roman" w:eastAsia="Times New Roman" w:hAnsi="Times New Roman" w:cs="Times New Roman"/>
          <w:color w:val="000000"/>
          <w:sz w:val="20"/>
          <w:szCs w:val="20"/>
          <w:lang w:val="en-US" w:eastAsia="pt-BR"/>
        </w:rPr>
        <w:t xml:space="preserve">[T]he </w:t>
      </w:r>
      <w:r w:rsidR="00425739" w:rsidRPr="00EB6F33">
        <w:rPr>
          <w:rFonts w:ascii="Times New Roman" w:eastAsia="Times New Roman" w:hAnsi="Times New Roman" w:cs="Times New Roman"/>
          <w:color w:val="000000"/>
          <w:sz w:val="20"/>
          <w:szCs w:val="20"/>
          <w:lang w:val="en-US" w:eastAsia="pt-BR"/>
        </w:rPr>
        <w:t>non-antagonistic core of this background consensus does not mean that the constitution organizes the democratic process as a procedure that is continuously oriented to consensus—far from it. This thoroughly misleading conception of deliberative politics could come to mind only by isolating the deliberative element of opinion</w:t>
      </w:r>
      <w:r w:rsidRPr="00EB6F33">
        <w:rPr>
          <w:rFonts w:ascii="Times New Roman" w:eastAsia="Times New Roman" w:hAnsi="Times New Roman" w:cs="Times New Roman"/>
          <w:color w:val="000000"/>
          <w:sz w:val="20"/>
          <w:szCs w:val="20"/>
          <w:lang w:val="en-US" w:eastAsia="pt-BR"/>
        </w:rPr>
        <w:t xml:space="preserve"> </w:t>
      </w:r>
      <w:r w:rsidR="00425739" w:rsidRPr="00EB6F33">
        <w:rPr>
          <w:rFonts w:ascii="Times New Roman" w:eastAsia="Times New Roman" w:hAnsi="Times New Roman" w:cs="Times New Roman"/>
          <w:color w:val="000000"/>
          <w:sz w:val="20"/>
          <w:szCs w:val="20"/>
          <w:lang w:val="en-US" w:eastAsia="pt-BR"/>
        </w:rPr>
        <w:t>- and will</w:t>
      </w:r>
      <w:r w:rsidRPr="00EB6F33">
        <w:rPr>
          <w:rFonts w:ascii="Times New Roman" w:eastAsia="Times New Roman" w:hAnsi="Times New Roman" w:cs="Times New Roman"/>
          <w:color w:val="000000"/>
          <w:sz w:val="20"/>
          <w:szCs w:val="20"/>
          <w:lang w:val="en-US" w:eastAsia="pt-BR"/>
        </w:rPr>
        <w:t xml:space="preserve"> </w:t>
      </w:r>
      <w:r w:rsidR="00425739" w:rsidRPr="00EB6F33">
        <w:rPr>
          <w:rFonts w:ascii="Times New Roman" w:eastAsia="Times New Roman" w:hAnsi="Times New Roman" w:cs="Times New Roman"/>
          <w:color w:val="000000"/>
          <w:sz w:val="20"/>
          <w:szCs w:val="20"/>
          <w:lang w:val="en-US" w:eastAsia="pt-BR"/>
        </w:rPr>
        <w:t>-formation from the whole of the democratic process as it evolves through the various stages of a democratic system.</w:t>
      </w:r>
      <w:r w:rsidR="00425739" w:rsidRPr="00EB6F33">
        <w:rPr>
          <w:rStyle w:val="Refdenotaderodap"/>
          <w:rFonts w:ascii="Times New Roman" w:eastAsia="Times New Roman" w:hAnsi="Times New Roman" w:cs="Times New Roman"/>
          <w:color w:val="000000"/>
          <w:sz w:val="20"/>
          <w:szCs w:val="20"/>
          <w:lang w:eastAsia="pt-BR"/>
        </w:rPr>
        <w:footnoteReference w:id="623"/>
      </w:r>
    </w:p>
    <w:p w14:paraId="555D1D56" w14:textId="77777777" w:rsidR="003742BB" w:rsidRPr="00EB6F33" w:rsidRDefault="003742BB" w:rsidP="00300D52">
      <w:pPr>
        <w:ind w:left="2832" w:firstLine="0"/>
        <w:rPr>
          <w:rFonts w:ascii="Times New Roman" w:eastAsia="Times New Roman" w:hAnsi="Times New Roman" w:cs="Times New Roman"/>
          <w:color w:val="000000"/>
          <w:sz w:val="20"/>
          <w:szCs w:val="20"/>
          <w:lang w:val="en-US" w:eastAsia="pt-BR"/>
        </w:rPr>
      </w:pPr>
    </w:p>
    <w:p w14:paraId="3C5388C2" w14:textId="029CC16B" w:rsidR="00344894" w:rsidRPr="00EB6F33" w:rsidRDefault="00425739" w:rsidP="00300D52">
      <w:pPr>
        <w:rPr>
          <w:rFonts w:ascii="Times New Roman" w:hAnsi="Times New Roman" w:cs="Times New Roman"/>
        </w:rPr>
      </w:pPr>
      <w:r w:rsidRPr="00EB6F33">
        <w:rPr>
          <w:rFonts w:ascii="Times New Roman" w:hAnsi="Times New Roman" w:cs="Times New Roman"/>
        </w:rPr>
        <w:t>Ou seja, conforme Habermas procura enfatizar, os debates políticos são intrinsicamente polêmicos, e deveriam ser “melhor descritos em termos agonistas do que consensuais”</w:t>
      </w:r>
      <w:r w:rsidRPr="00EB6F33">
        <w:rPr>
          <w:rStyle w:val="Refdenotaderodap"/>
          <w:rFonts w:ascii="Times New Roman" w:hAnsi="Times New Roman" w:cs="Times New Roman"/>
        </w:rPr>
        <w:footnoteReference w:id="624"/>
      </w:r>
      <w:r w:rsidRPr="00EB6F33">
        <w:rPr>
          <w:rFonts w:ascii="Times New Roman" w:hAnsi="Times New Roman" w:cs="Times New Roman"/>
        </w:rPr>
        <w:t xml:space="preserve">, mas não devemos confundir a intenção de convencer o oponente com a expectativas que acordos serão alcançados nos debates políticos. </w:t>
      </w:r>
      <w:r w:rsidR="0096732C" w:rsidRPr="00EB6F33">
        <w:rPr>
          <w:rFonts w:ascii="Times New Roman" w:hAnsi="Times New Roman" w:cs="Times New Roman"/>
        </w:rPr>
        <w:t>Para isso, precisamos de uma concepção radical de deliberação para media</w:t>
      </w:r>
      <w:r w:rsidR="00164790" w:rsidRPr="00EB6F33">
        <w:rPr>
          <w:rFonts w:ascii="Times New Roman" w:hAnsi="Times New Roman" w:cs="Times New Roman"/>
        </w:rPr>
        <w:t>r</w:t>
      </w:r>
      <w:r w:rsidR="0096732C" w:rsidRPr="00EB6F33">
        <w:rPr>
          <w:rFonts w:ascii="Times New Roman" w:hAnsi="Times New Roman" w:cs="Times New Roman"/>
        </w:rPr>
        <w:t xml:space="preserve"> uma noção de transformação social. </w:t>
      </w:r>
    </w:p>
    <w:p w14:paraId="2DA03DEE" w14:textId="77777777" w:rsidR="003742BB" w:rsidRPr="00EB6F33" w:rsidRDefault="003742BB" w:rsidP="00300D52">
      <w:pPr>
        <w:rPr>
          <w:rFonts w:ascii="Times New Roman" w:hAnsi="Times New Roman" w:cs="Times New Roman"/>
          <w:color w:val="000000" w:themeColor="text1"/>
          <w:sz w:val="20"/>
          <w:szCs w:val="20"/>
        </w:rPr>
      </w:pPr>
    </w:p>
    <w:p w14:paraId="31D56A8F" w14:textId="77777777" w:rsidR="00EF3450" w:rsidRPr="00EB6F33" w:rsidRDefault="00B74255" w:rsidP="00300D52">
      <w:pPr>
        <w:pStyle w:val="Ttulo4"/>
        <w:numPr>
          <w:ilvl w:val="1"/>
          <w:numId w:val="6"/>
        </w:numPr>
        <w:spacing w:before="0"/>
        <w:rPr>
          <w:rFonts w:ascii="Times New Roman" w:hAnsi="Times New Roman" w:cs="Times New Roman"/>
        </w:rPr>
      </w:pPr>
      <w:bookmarkStart w:id="31" w:name="_Toc187222126"/>
      <w:r w:rsidRPr="00EB6F33">
        <w:rPr>
          <w:rFonts w:ascii="Times New Roman" w:hAnsi="Times New Roman" w:cs="Times New Roman"/>
        </w:rPr>
        <w:t>Transformação social</w:t>
      </w:r>
      <w:r w:rsidR="00561719" w:rsidRPr="00EB6F33">
        <w:rPr>
          <w:rFonts w:ascii="Times New Roman" w:hAnsi="Times New Roman" w:cs="Times New Roman"/>
        </w:rPr>
        <w:t xml:space="preserve"> como</w:t>
      </w:r>
      <w:r w:rsidR="0050545B" w:rsidRPr="00EB6F33">
        <w:rPr>
          <w:rFonts w:ascii="Times New Roman" w:hAnsi="Times New Roman" w:cs="Times New Roman"/>
        </w:rPr>
        <w:t xml:space="preserve"> delibera</w:t>
      </w:r>
      <w:r w:rsidR="002359DE" w:rsidRPr="00EB6F33">
        <w:rPr>
          <w:rFonts w:ascii="Times New Roman" w:hAnsi="Times New Roman" w:cs="Times New Roman"/>
        </w:rPr>
        <w:t>ção radical</w:t>
      </w:r>
      <w:bookmarkEnd w:id="31"/>
    </w:p>
    <w:p w14:paraId="6365B64E" w14:textId="77777777" w:rsidR="008E1EC6" w:rsidRPr="00EB6F33" w:rsidRDefault="008E1EC6" w:rsidP="00300D52">
      <w:pPr>
        <w:ind w:firstLine="0"/>
        <w:rPr>
          <w:rFonts w:ascii="Times New Roman" w:hAnsi="Times New Roman" w:cs="Times New Roman"/>
        </w:rPr>
      </w:pPr>
    </w:p>
    <w:p w14:paraId="0A680EAD" w14:textId="77777777" w:rsidR="00215A7D" w:rsidRPr="00EB6F33" w:rsidRDefault="00215A7D" w:rsidP="0057759F">
      <w:pPr>
        <w:ind w:firstLine="0"/>
        <w:rPr>
          <w:rFonts w:ascii="Times New Roman" w:hAnsi="Times New Roman" w:cs="Times New Roman"/>
          <w:color w:val="000000" w:themeColor="text1"/>
          <w:sz w:val="20"/>
          <w:szCs w:val="20"/>
          <w:lang w:val="pt"/>
        </w:rPr>
      </w:pPr>
    </w:p>
    <w:p w14:paraId="500FBDAE" w14:textId="4E46BA5B" w:rsidR="008E1EC6" w:rsidRPr="00EB6F33" w:rsidRDefault="008E1EC6" w:rsidP="00300D52">
      <w:pPr>
        <w:ind w:left="4248" w:firstLine="0"/>
        <w:rPr>
          <w:rFonts w:ascii="Times New Roman" w:hAnsi="Times New Roman" w:cs="Times New Roman"/>
          <w:color w:val="000000" w:themeColor="text1"/>
          <w:sz w:val="20"/>
          <w:szCs w:val="20"/>
        </w:rPr>
      </w:pPr>
      <w:r w:rsidRPr="00EB6F33">
        <w:rPr>
          <w:rFonts w:ascii="Times New Roman" w:hAnsi="Times New Roman" w:cs="Times New Roman"/>
          <w:color w:val="000000" w:themeColor="text1"/>
          <w:sz w:val="20"/>
          <w:szCs w:val="20"/>
          <w:lang w:val="pt"/>
        </w:rPr>
        <w:t>Se há algum pequeno resquício de utopia que eu preservei, então é certamente a ideia de que a democracia – e a luta pública por sua melhor forma – é capaz de cortar os nós górdios de problemas de outra forma insolúveis.</w:t>
      </w:r>
      <w:r w:rsidR="00164790" w:rsidRPr="00EB6F33">
        <w:rPr>
          <w:rStyle w:val="Refdenotaderodap"/>
          <w:rFonts w:ascii="Times New Roman" w:hAnsi="Times New Roman" w:cs="Times New Roman"/>
          <w:color w:val="000000" w:themeColor="text1"/>
          <w:sz w:val="20"/>
          <w:szCs w:val="20"/>
          <w:lang w:val="pt"/>
        </w:rPr>
        <w:t xml:space="preserve"> </w:t>
      </w:r>
      <w:r w:rsidR="00164790" w:rsidRPr="00EB6F33">
        <w:rPr>
          <w:rStyle w:val="Refdenotaderodap"/>
          <w:rFonts w:ascii="Times New Roman" w:hAnsi="Times New Roman" w:cs="Times New Roman"/>
          <w:color w:val="000000" w:themeColor="text1"/>
          <w:sz w:val="20"/>
          <w:szCs w:val="20"/>
          <w:lang w:val="pt"/>
        </w:rPr>
        <w:footnoteReference w:id="625"/>
      </w:r>
    </w:p>
    <w:p w14:paraId="06EC92E8" w14:textId="77777777" w:rsidR="008E1EC6" w:rsidRPr="00EB6F33" w:rsidRDefault="008E1EC6" w:rsidP="003742BB">
      <w:pPr>
        <w:ind w:left="708"/>
        <w:jc w:val="center"/>
        <w:rPr>
          <w:rFonts w:ascii="Times New Roman" w:hAnsi="Times New Roman" w:cs="Times New Roman"/>
          <w:b/>
          <w:bCs/>
          <w:color w:val="000000" w:themeColor="text1"/>
          <w:sz w:val="20"/>
          <w:szCs w:val="20"/>
        </w:rPr>
      </w:pPr>
    </w:p>
    <w:p w14:paraId="69D90B48" w14:textId="77777777" w:rsidR="00215A7D" w:rsidRPr="00EB6F33" w:rsidRDefault="00215A7D" w:rsidP="00300D52">
      <w:pPr>
        <w:ind w:firstLine="0"/>
        <w:rPr>
          <w:rFonts w:ascii="Times New Roman" w:hAnsi="Times New Roman" w:cs="Times New Roman"/>
        </w:rPr>
      </w:pPr>
    </w:p>
    <w:p w14:paraId="6196B4D0" w14:textId="6AFD2804" w:rsidR="008E1EC6" w:rsidRPr="00EB6F33" w:rsidRDefault="008E1EC6" w:rsidP="00300D52">
      <w:pPr>
        <w:rPr>
          <w:rFonts w:ascii="Times New Roman" w:hAnsi="Times New Roman" w:cs="Times New Roman"/>
        </w:rPr>
      </w:pPr>
      <w:r w:rsidRPr="00EB6F33">
        <w:rPr>
          <w:rFonts w:ascii="Times New Roman" w:hAnsi="Times New Roman" w:cs="Times New Roman"/>
        </w:rPr>
        <w:t>Em ordem de “derrubar”</w:t>
      </w:r>
      <w:r w:rsidRPr="00EB6F33">
        <w:rPr>
          <w:rStyle w:val="Refdenotaderodap"/>
          <w:rFonts w:ascii="Times New Roman" w:hAnsi="Times New Roman" w:cs="Times New Roman"/>
        </w:rPr>
        <w:footnoteReference w:id="626"/>
      </w:r>
      <w:r w:rsidRPr="00EB6F33">
        <w:rPr>
          <w:rFonts w:ascii="Times New Roman" w:hAnsi="Times New Roman" w:cs="Times New Roman"/>
        </w:rPr>
        <w:t xml:space="preserve"> o “populismo tardio” da ultradireita</w:t>
      </w:r>
      <w:r w:rsidR="001A3554" w:rsidRPr="00EB6F33">
        <w:rPr>
          <w:rFonts w:ascii="Times New Roman" w:hAnsi="Times New Roman" w:cs="Times New Roman"/>
        </w:rPr>
        <w:t>,</w:t>
      </w:r>
      <w:r w:rsidRPr="00EB6F33">
        <w:rPr>
          <w:rFonts w:ascii="Times New Roman" w:hAnsi="Times New Roman" w:cs="Times New Roman"/>
        </w:rPr>
        <w:t xml:space="preserve"> a resposta habermasiana gira em torno de seu projeto de uma democracia radical que, no contexto da Europa, ao menos, depende primeiro do desafio de completar “o processo e unificação alemã, </w:t>
      </w:r>
      <w:r w:rsidRPr="00EB6F33">
        <w:rPr>
          <w:rFonts w:ascii="Times New Roman" w:hAnsi="Times New Roman" w:cs="Times New Roman"/>
        </w:rPr>
        <w:lastRenderedPageBreak/>
        <w:t>reunindo for</w:t>
      </w:r>
      <w:r w:rsidR="00130C70" w:rsidRPr="00EB6F33">
        <w:rPr>
          <w:rFonts w:ascii="Times New Roman" w:hAnsi="Times New Roman" w:cs="Times New Roman"/>
        </w:rPr>
        <w:t>ç</w:t>
      </w:r>
      <w:r w:rsidRPr="00EB6F33">
        <w:rPr>
          <w:rFonts w:ascii="Times New Roman" w:hAnsi="Times New Roman" w:cs="Times New Roman"/>
        </w:rPr>
        <w:t>as nacionais para a etapa decisiva de integração da Europa”</w:t>
      </w:r>
      <w:r w:rsidRPr="00EB6F33">
        <w:rPr>
          <w:rStyle w:val="Refdenotaderodap"/>
          <w:rFonts w:ascii="Times New Roman" w:hAnsi="Times New Roman" w:cs="Times New Roman"/>
        </w:rPr>
        <w:footnoteReference w:id="627"/>
      </w:r>
      <w:r w:rsidRPr="00EB6F33">
        <w:rPr>
          <w:rFonts w:ascii="Times New Roman" w:hAnsi="Times New Roman" w:cs="Times New Roman"/>
        </w:rPr>
        <w:t>. Desafio este que passa a ser desenvolvido em torno de uma estratégia reformista radical de transformação social nas estruturas democráticas das sociedades contemporâneas, que pretende reinterpretar os sentidos de liberdade que estariam sido capturados pela interpretação neoliberal:</w:t>
      </w:r>
    </w:p>
    <w:p w14:paraId="389420C7" w14:textId="77777777" w:rsidR="008E1EC6" w:rsidRPr="00EB6F33" w:rsidRDefault="008E1EC6" w:rsidP="00300D52">
      <w:pPr>
        <w:rPr>
          <w:rFonts w:ascii="Times New Roman" w:hAnsi="Times New Roman" w:cs="Times New Roman"/>
        </w:rPr>
      </w:pPr>
    </w:p>
    <w:p w14:paraId="25BA46F7" w14:textId="0CF51226" w:rsidR="008E1EC6" w:rsidRPr="00EB6F33" w:rsidRDefault="008E1EC6" w:rsidP="00300D52">
      <w:pPr>
        <w:ind w:left="3540" w:firstLine="0"/>
        <w:rPr>
          <w:rFonts w:ascii="Times New Roman" w:hAnsi="Times New Roman" w:cs="Times New Roman"/>
          <w:sz w:val="20"/>
          <w:szCs w:val="20"/>
        </w:rPr>
      </w:pPr>
      <w:r w:rsidRPr="00EB6F33">
        <w:rPr>
          <w:rFonts w:ascii="Times New Roman" w:hAnsi="Times New Roman" w:cs="Times New Roman"/>
          <w:sz w:val="20"/>
          <w:szCs w:val="20"/>
        </w:rPr>
        <w:t>Mesmo nas democracias estabelecidas, as instituições existentes da liberdade não são mais incontestáveis, ainda que nelas as populações pareçam pressionar não por menos, mas, sim, por mais democracia. (...) no marco de uma pol</w:t>
      </w:r>
      <w:r w:rsidR="00C1113F" w:rsidRPr="00EB6F33">
        <w:rPr>
          <w:rFonts w:ascii="Times New Roman" w:hAnsi="Times New Roman" w:cs="Times New Roman"/>
          <w:sz w:val="20"/>
          <w:szCs w:val="20"/>
        </w:rPr>
        <w:t>í</w:t>
      </w:r>
      <w:r w:rsidRPr="00EB6F33">
        <w:rPr>
          <w:rFonts w:ascii="Times New Roman" w:hAnsi="Times New Roman" w:cs="Times New Roman"/>
          <w:sz w:val="20"/>
          <w:szCs w:val="20"/>
        </w:rPr>
        <w:t>tica completamente secularizada, não é possível haver e nem preservar o Estado de direito sem democracia radical</w:t>
      </w:r>
      <w:r w:rsidRPr="00EB6F33">
        <w:rPr>
          <w:rStyle w:val="Refdenotaderodap"/>
          <w:rFonts w:ascii="Times New Roman" w:hAnsi="Times New Roman" w:cs="Times New Roman"/>
          <w:sz w:val="20"/>
          <w:szCs w:val="20"/>
        </w:rPr>
        <w:footnoteReference w:id="628"/>
      </w:r>
      <w:r w:rsidRPr="00EB6F33">
        <w:rPr>
          <w:rFonts w:ascii="Times New Roman" w:hAnsi="Times New Roman" w:cs="Times New Roman"/>
          <w:sz w:val="20"/>
          <w:szCs w:val="20"/>
        </w:rPr>
        <w:t xml:space="preserve">. </w:t>
      </w:r>
    </w:p>
    <w:p w14:paraId="3DB2E31D" w14:textId="77777777" w:rsidR="008E1EC6" w:rsidRPr="00EB6F33" w:rsidRDefault="008E1EC6" w:rsidP="00300D52">
      <w:pPr>
        <w:rPr>
          <w:rFonts w:ascii="Times New Roman" w:hAnsi="Times New Roman" w:cs="Times New Roman"/>
        </w:rPr>
      </w:pPr>
    </w:p>
    <w:p w14:paraId="233B2B13" w14:textId="77777777" w:rsidR="0057759F" w:rsidRPr="00EB6F33" w:rsidRDefault="008E1EC6" w:rsidP="00300D52">
      <w:pPr>
        <w:ind w:firstLine="0"/>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A pol</w:t>
      </w:r>
      <w:r w:rsidR="00A47BA4" w:rsidRPr="00EB6F33">
        <w:rPr>
          <w:rFonts w:ascii="Times New Roman" w:eastAsia="Times New Roman" w:hAnsi="Times New Roman" w:cs="Times New Roman"/>
          <w:color w:val="000000"/>
          <w:lang w:eastAsia="pt-BR"/>
        </w:rPr>
        <w:t>í</w:t>
      </w:r>
      <w:r w:rsidRPr="00EB6F33">
        <w:rPr>
          <w:rFonts w:ascii="Times New Roman" w:eastAsia="Times New Roman" w:hAnsi="Times New Roman" w:cs="Times New Roman"/>
          <w:color w:val="000000"/>
          <w:lang w:eastAsia="pt-BR"/>
        </w:rPr>
        <w:t xml:space="preserve">tica deliberativa assume esse papel na reconstrução habermasiana e na sua proposta de transformação social pela democracia radical. Voltado para todos </w:t>
      </w:r>
      <w:r w:rsidR="00D7598C" w:rsidRPr="00EB6F33">
        <w:rPr>
          <w:rFonts w:ascii="Times New Roman" w:eastAsia="Times New Roman" w:hAnsi="Times New Roman" w:cs="Times New Roman"/>
          <w:color w:val="000000"/>
          <w:lang w:eastAsia="pt-BR"/>
        </w:rPr>
        <w:t>os</w:t>
      </w:r>
      <w:r w:rsidRPr="00EB6F33">
        <w:rPr>
          <w:rFonts w:ascii="Times New Roman" w:eastAsia="Times New Roman" w:hAnsi="Times New Roman" w:cs="Times New Roman"/>
          <w:color w:val="000000"/>
          <w:lang w:eastAsia="pt-BR"/>
        </w:rPr>
        <w:t xml:space="preserve"> cidadãos e não apenas para um “povo”, Habermas defende que a “democracia deliberativa” não representa um ideal absurdo contra qual uma realidade sórdida deve ser mensurada, mas sim uma pressuposição existencial de que qualquer democracia que mereça seu nome”</w:t>
      </w:r>
      <w:r w:rsidRPr="00EB6F33">
        <w:rPr>
          <w:rStyle w:val="Refdenotaderodap"/>
          <w:rFonts w:ascii="Times New Roman" w:eastAsia="Times New Roman" w:hAnsi="Times New Roman" w:cs="Times New Roman"/>
          <w:color w:val="000000"/>
          <w:lang w:eastAsia="pt-BR"/>
        </w:rPr>
        <w:footnoteReference w:id="629"/>
      </w:r>
      <w:r w:rsidRPr="00EB6F33">
        <w:rPr>
          <w:rFonts w:ascii="Times New Roman" w:eastAsia="Times New Roman" w:hAnsi="Times New Roman" w:cs="Times New Roman"/>
          <w:color w:val="000000"/>
          <w:lang w:eastAsia="pt-BR"/>
        </w:rPr>
        <w:t xml:space="preserve">. </w:t>
      </w:r>
    </w:p>
    <w:p w14:paraId="58460F0E" w14:textId="77777777" w:rsidR="0057759F" w:rsidRPr="00EB6F33" w:rsidRDefault="008E1EC6" w:rsidP="0057759F">
      <w:pPr>
        <w:ind w:firstLine="709"/>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 xml:space="preserve">Conforme pontuam </w:t>
      </w:r>
      <w:proofErr w:type="spellStart"/>
      <w:r w:rsidRPr="00EB6F33">
        <w:rPr>
          <w:rFonts w:ascii="Times New Roman" w:eastAsia="Times New Roman" w:hAnsi="Times New Roman" w:cs="Times New Roman"/>
          <w:color w:val="000000"/>
          <w:lang w:eastAsia="pt-BR"/>
        </w:rPr>
        <w:t>Rúrion</w:t>
      </w:r>
      <w:proofErr w:type="spellEnd"/>
      <w:r w:rsidRPr="00EB6F33">
        <w:rPr>
          <w:rFonts w:ascii="Times New Roman" w:eastAsia="Times New Roman" w:hAnsi="Times New Roman" w:cs="Times New Roman"/>
          <w:color w:val="000000"/>
          <w:lang w:eastAsia="pt-BR"/>
        </w:rPr>
        <w:t xml:space="preserve"> Melo e Felipe Goncalves, trata-se um modelo de democracia que nos “remete a estruturas comunicativas profundas na sociedade civil, das quais emergem fontes de autocompreensão e autodeterminação social que não se dedicam plenamente circunscrever pelas estruturas regulatórias do sistema politico”.</w:t>
      </w:r>
      <w:r w:rsidRPr="00EB6F33">
        <w:rPr>
          <w:rStyle w:val="Refdenotaderodap"/>
          <w:rFonts w:ascii="Times New Roman" w:eastAsia="Times New Roman" w:hAnsi="Times New Roman" w:cs="Times New Roman"/>
          <w:color w:val="000000"/>
          <w:lang w:eastAsia="pt-BR"/>
        </w:rPr>
        <w:footnoteReference w:id="630"/>
      </w:r>
      <w:r w:rsidRPr="00EB6F33">
        <w:rPr>
          <w:rFonts w:ascii="Times New Roman" w:eastAsia="Times New Roman" w:hAnsi="Times New Roman" w:cs="Times New Roman"/>
          <w:color w:val="000000"/>
          <w:lang w:eastAsia="pt-BR"/>
        </w:rPr>
        <w:t xml:space="preserve">  No que consiste essa noção de pol</w:t>
      </w:r>
      <w:r w:rsidR="009A5F9A" w:rsidRPr="00EB6F33">
        <w:rPr>
          <w:rFonts w:ascii="Times New Roman" w:eastAsia="Times New Roman" w:hAnsi="Times New Roman" w:cs="Times New Roman"/>
          <w:color w:val="000000"/>
          <w:lang w:eastAsia="pt-BR"/>
        </w:rPr>
        <w:t>í</w:t>
      </w:r>
      <w:r w:rsidRPr="00EB6F33">
        <w:rPr>
          <w:rFonts w:ascii="Times New Roman" w:eastAsia="Times New Roman" w:hAnsi="Times New Roman" w:cs="Times New Roman"/>
          <w:color w:val="000000"/>
          <w:lang w:eastAsia="pt-BR"/>
        </w:rPr>
        <w:t xml:space="preserve">tica deliberativa? E, precisamente, que teoria da democracia está em jogo aqui? Uma puramente normativa, empírica ou de outra origem? </w:t>
      </w:r>
    </w:p>
    <w:p w14:paraId="12BFAA47" w14:textId="72DB0B1B" w:rsidR="008E1EC6" w:rsidRPr="00EB6F33" w:rsidRDefault="008E1EC6" w:rsidP="0057759F">
      <w:pPr>
        <w:ind w:firstLine="709"/>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De acordo com Habermas</w:t>
      </w:r>
      <w:r w:rsidRPr="00EB6F33">
        <w:rPr>
          <w:rStyle w:val="Refdenotaderodap"/>
          <w:rFonts w:ascii="Times New Roman" w:eastAsia="Times New Roman" w:hAnsi="Times New Roman" w:cs="Times New Roman"/>
          <w:color w:val="000000"/>
          <w:lang w:eastAsia="pt-BR"/>
        </w:rPr>
        <w:footnoteReference w:id="631"/>
      </w:r>
      <w:r w:rsidRPr="00EB6F33">
        <w:rPr>
          <w:rFonts w:ascii="Times New Roman" w:eastAsia="Times New Roman" w:hAnsi="Times New Roman" w:cs="Times New Roman"/>
          <w:color w:val="000000"/>
          <w:lang w:eastAsia="pt-BR"/>
        </w:rPr>
        <w:t>, a ideia do papel pol</w:t>
      </w:r>
      <w:r w:rsidR="009A5F9A" w:rsidRPr="00EB6F33">
        <w:rPr>
          <w:rFonts w:ascii="Times New Roman" w:eastAsia="Times New Roman" w:hAnsi="Times New Roman" w:cs="Times New Roman"/>
          <w:color w:val="000000"/>
          <w:lang w:eastAsia="pt-BR"/>
        </w:rPr>
        <w:t>í</w:t>
      </w:r>
      <w:r w:rsidRPr="00EB6F33">
        <w:rPr>
          <w:rFonts w:ascii="Times New Roman" w:eastAsia="Times New Roman" w:hAnsi="Times New Roman" w:cs="Times New Roman"/>
          <w:color w:val="000000"/>
          <w:lang w:eastAsia="pt-BR"/>
        </w:rPr>
        <w:t>tico da deliberação primeiro foi formulad</w:t>
      </w:r>
      <w:r w:rsidR="009A5F9A" w:rsidRPr="00EB6F33">
        <w:rPr>
          <w:rFonts w:ascii="Times New Roman" w:eastAsia="Times New Roman" w:hAnsi="Times New Roman" w:cs="Times New Roman"/>
          <w:color w:val="000000"/>
          <w:lang w:eastAsia="pt-BR"/>
        </w:rPr>
        <w:t>a</w:t>
      </w:r>
      <w:r w:rsidRPr="00EB6F33">
        <w:rPr>
          <w:rFonts w:ascii="Times New Roman" w:eastAsia="Times New Roman" w:hAnsi="Times New Roman" w:cs="Times New Roman"/>
          <w:color w:val="000000"/>
          <w:lang w:eastAsia="pt-BR"/>
        </w:rPr>
        <w:t xml:space="preserve"> no contexto dos seus estudos sobre a mudança estrutural da esfera p</w:t>
      </w:r>
      <w:r w:rsidR="00852A91" w:rsidRPr="00EB6F33">
        <w:rPr>
          <w:rFonts w:ascii="Times New Roman" w:eastAsia="Times New Roman" w:hAnsi="Times New Roman" w:cs="Times New Roman"/>
          <w:color w:val="000000"/>
          <w:lang w:eastAsia="pt-BR"/>
        </w:rPr>
        <w:t>ú</w:t>
      </w:r>
      <w:r w:rsidRPr="00EB6F33">
        <w:rPr>
          <w:rFonts w:ascii="Times New Roman" w:eastAsia="Times New Roman" w:hAnsi="Times New Roman" w:cs="Times New Roman"/>
          <w:color w:val="000000"/>
          <w:lang w:eastAsia="pt-BR"/>
        </w:rPr>
        <w:t xml:space="preserve">blica burguesa, mas só conseguiu ser sistematizado em </w:t>
      </w:r>
      <w:r w:rsidRPr="00EB6F33">
        <w:rPr>
          <w:rFonts w:ascii="Times New Roman" w:eastAsia="Times New Roman" w:hAnsi="Times New Roman" w:cs="Times New Roman"/>
          <w:i/>
          <w:iCs/>
          <w:color w:val="000000"/>
          <w:lang w:eastAsia="pt-BR"/>
        </w:rPr>
        <w:t xml:space="preserve">Facticidade e Validade </w:t>
      </w:r>
      <w:r w:rsidRPr="00EB6F33">
        <w:rPr>
          <w:rFonts w:ascii="Times New Roman" w:eastAsia="Times New Roman" w:hAnsi="Times New Roman" w:cs="Times New Roman"/>
          <w:color w:val="000000"/>
          <w:lang w:eastAsia="pt-BR"/>
        </w:rPr>
        <w:t>em torno de uma teoria discursiva do estado constitucional que situa o papel da pol</w:t>
      </w:r>
      <w:r w:rsidR="00852A91" w:rsidRPr="00EB6F33">
        <w:rPr>
          <w:rFonts w:ascii="Times New Roman" w:eastAsia="Times New Roman" w:hAnsi="Times New Roman" w:cs="Times New Roman"/>
          <w:color w:val="000000"/>
          <w:lang w:eastAsia="pt-BR"/>
        </w:rPr>
        <w:t>í</w:t>
      </w:r>
      <w:r w:rsidRPr="00EB6F33">
        <w:rPr>
          <w:rFonts w:ascii="Times New Roman" w:eastAsia="Times New Roman" w:hAnsi="Times New Roman" w:cs="Times New Roman"/>
          <w:color w:val="000000"/>
          <w:lang w:eastAsia="pt-BR"/>
        </w:rPr>
        <w:t xml:space="preserve">tica deliberativa no </w:t>
      </w:r>
      <w:r w:rsidRPr="00EB6F33">
        <w:rPr>
          <w:rFonts w:ascii="Times New Roman" w:eastAsia="Times New Roman" w:hAnsi="Times New Roman" w:cs="Times New Roman"/>
          <w:color w:val="000000"/>
          <w:lang w:eastAsia="pt-BR"/>
        </w:rPr>
        <w:lastRenderedPageBreak/>
        <w:t>contexto de da organização estatal como forma de integração a soberania popular no Estado de direito. Embora permeada por discordância que revel</w:t>
      </w:r>
      <w:r w:rsidR="00A32D80" w:rsidRPr="00EB6F33">
        <w:rPr>
          <w:rFonts w:ascii="Times New Roman" w:eastAsia="Times New Roman" w:hAnsi="Times New Roman" w:cs="Times New Roman"/>
          <w:color w:val="000000"/>
          <w:lang w:eastAsia="pt-BR"/>
        </w:rPr>
        <w:t>a</w:t>
      </w:r>
      <w:r w:rsidRPr="00EB6F33">
        <w:rPr>
          <w:rFonts w:ascii="Times New Roman" w:eastAsia="Times New Roman" w:hAnsi="Times New Roman" w:cs="Times New Roman"/>
          <w:color w:val="000000"/>
          <w:lang w:eastAsia="pt-BR"/>
        </w:rPr>
        <w:t xml:space="preserve"> o impulso agonista dessa dinâmica, a</w:t>
      </w:r>
      <w:r w:rsidRPr="00EB6F33">
        <w:rPr>
          <w:rFonts w:ascii="Times New Roman" w:eastAsia="Times New Roman" w:hAnsi="Times New Roman" w:cs="Times New Roman"/>
          <w:lang w:eastAsia="pt-BR"/>
        </w:rPr>
        <w:t xml:space="preserve"> regra básica da democracia deliberativa é a de que a normatividade seja justificada no debate público entre </w:t>
      </w:r>
      <w:r w:rsidR="0096732C" w:rsidRPr="00EB6F33">
        <w:rPr>
          <w:rFonts w:ascii="Times New Roman" w:eastAsia="Times New Roman" w:hAnsi="Times New Roman" w:cs="Times New Roman"/>
          <w:lang w:eastAsia="pt-BR"/>
        </w:rPr>
        <w:t>cidadãs</w:t>
      </w:r>
      <w:r w:rsidRPr="00EB6F33">
        <w:rPr>
          <w:rFonts w:ascii="Times New Roman" w:eastAsia="Times New Roman" w:hAnsi="Times New Roman" w:cs="Times New Roman"/>
          <w:lang w:eastAsia="pt-BR"/>
        </w:rPr>
        <w:t xml:space="preserve"> e </w:t>
      </w:r>
      <w:r w:rsidR="0096732C" w:rsidRPr="00EB6F33">
        <w:rPr>
          <w:rFonts w:ascii="Times New Roman" w:eastAsia="Times New Roman" w:hAnsi="Times New Roman" w:cs="Times New Roman"/>
          <w:lang w:eastAsia="pt-BR"/>
        </w:rPr>
        <w:t>cidadãos</w:t>
      </w:r>
      <w:r w:rsidRPr="00EB6F33">
        <w:rPr>
          <w:rFonts w:ascii="Times New Roman" w:eastAsia="Times New Roman" w:hAnsi="Times New Roman" w:cs="Times New Roman"/>
          <w:lang w:eastAsia="pt-BR"/>
        </w:rPr>
        <w:t xml:space="preserve"> livres e iguais</w:t>
      </w:r>
      <w:r w:rsidR="00B32B25" w:rsidRPr="00EB6F33">
        <w:rPr>
          <w:rFonts w:ascii="Times New Roman" w:eastAsia="Times New Roman" w:hAnsi="Times New Roman" w:cs="Times New Roman"/>
          <w:color w:val="000000"/>
          <w:sz w:val="20"/>
          <w:szCs w:val="20"/>
          <w:lang w:eastAsia="pt-BR"/>
        </w:rPr>
        <w:t>,</w:t>
      </w:r>
      <w:r w:rsidRPr="00EB6F33">
        <w:rPr>
          <w:rStyle w:val="Refdenotaderodap"/>
          <w:rFonts w:ascii="Times New Roman" w:eastAsia="Times New Roman" w:hAnsi="Times New Roman" w:cs="Times New Roman"/>
          <w:color w:val="000000"/>
          <w:szCs w:val="24"/>
          <w:lang w:val="en-US" w:eastAsia="pt-BR"/>
        </w:rPr>
        <w:footnoteReference w:id="632"/>
      </w:r>
      <w:r w:rsidRPr="00EB6F33">
        <w:rPr>
          <w:rFonts w:ascii="Times New Roman" w:eastAsia="Times New Roman" w:hAnsi="Times New Roman" w:cs="Times New Roman"/>
          <w:szCs w:val="24"/>
          <w:lang w:eastAsia="pt-BR"/>
        </w:rPr>
        <w:t xml:space="preserve"> </w:t>
      </w:r>
      <w:r w:rsidRPr="00EB6F33">
        <w:rPr>
          <w:rFonts w:ascii="Times New Roman" w:eastAsia="Times New Roman" w:hAnsi="Times New Roman" w:cs="Times New Roman"/>
          <w:lang w:eastAsia="pt-BR"/>
        </w:rPr>
        <w:t>em que prevaleça a força do melhor argumento</w:t>
      </w:r>
      <w:r w:rsidR="00A32D80" w:rsidRPr="00EB6F33">
        <w:rPr>
          <w:rFonts w:ascii="Times New Roman" w:eastAsia="Times New Roman" w:hAnsi="Times New Roman" w:cs="Times New Roman"/>
          <w:lang w:eastAsia="pt-BR"/>
        </w:rPr>
        <w:t>.</w:t>
      </w:r>
      <w:r w:rsidRPr="00EB6F33">
        <w:rPr>
          <w:rStyle w:val="Refdenotaderodap"/>
          <w:rFonts w:ascii="Times New Roman" w:eastAsia="Times New Roman" w:hAnsi="Times New Roman" w:cs="Times New Roman"/>
          <w:lang w:eastAsia="pt-BR"/>
        </w:rPr>
        <w:footnoteReference w:id="633"/>
      </w:r>
    </w:p>
    <w:p w14:paraId="7E019478" w14:textId="0141782A" w:rsidR="008E1EC6" w:rsidRPr="00EB6F33" w:rsidRDefault="008E1EC6" w:rsidP="00300D52">
      <w:pPr>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 xml:space="preserve">Enquanto participantes no discurso, devemos incorporar algumas pressuposições pragmáticas que operam na medida que defendemos nosso argumento – sem o uso de coerção, manipulação, exclusão ou supressão de opiniões. Essas pressuposições, que seguem uma orientação idealista e contrafactual, cumprem o papel de uma “ideia </w:t>
      </w:r>
      <w:proofErr w:type="spellStart"/>
      <w:r w:rsidRPr="00EB6F33">
        <w:rPr>
          <w:rFonts w:ascii="Times New Roman" w:eastAsia="Times New Roman" w:hAnsi="Times New Roman" w:cs="Times New Roman"/>
          <w:color w:val="000000"/>
          <w:lang w:eastAsia="pt-BR"/>
        </w:rPr>
        <w:t>regulativa</w:t>
      </w:r>
      <w:proofErr w:type="spellEnd"/>
      <w:r w:rsidRPr="00EB6F33">
        <w:rPr>
          <w:rFonts w:ascii="Times New Roman" w:eastAsia="Times New Roman" w:hAnsi="Times New Roman" w:cs="Times New Roman"/>
          <w:color w:val="000000"/>
          <w:lang w:eastAsia="pt-BR"/>
        </w:rPr>
        <w:t xml:space="preserve">” na busca cooperativa pela verdade. Historicamente, tais pressuposições pragmáticas para uma democracia deliberativa estariam enraizadas no poder político de uma vontade democrática como procedimento de formação e legitimidade de um procedimento que garantisse a inclusão e a legalidade de todos </w:t>
      </w:r>
      <w:r w:rsidR="000F4AAF" w:rsidRPr="00EB6F33">
        <w:rPr>
          <w:rFonts w:ascii="Times New Roman" w:eastAsia="Times New Roman" w:hAnsi="Times New Roman" w:cs="Times New Roman"/>
          <w:color w:val="000000"/>
          <w:lang w:eastAsia="pt-BR"/>
        </w:rPr>
        <w:t>os</w:t>
      </w:r>
      <w:r w:rsidRPr="00EB6F33">
        <w:rPr>
          <w:rFonts w:ascii="Times New Roman" w:eastAsia="Times New Roman" w:hAnsi="Times New Roman" w:cs="Times New Roman"/>
          <w:color w:val="000000"/>
          <w:lang w:eastAsia="pt-BR"/>
        </w:rPr>
        <w:t xml:space="preserve"> participantes. Conforme defende Habermas</w:t>
      </w:r>
      <w:r w:rsidR="00EF066A" w:rsidRPr="00EB6F33">
        <w:rPr>
          <w:rFonts w:ascii="Times New Roman" w:eastAsia="Times New Roman" w:hAnsi="Times New Roman" w:cs="Times New Roman"/>
          <w:color w:val="000000"/>
          <w:lang w:eastAsia="pt-BR"/>
        </w:rPr>
        <w:t>:</w:t>
      </w:r>
      <w:r w:rsidRPr="00EB6F33">
        <w:rPr>
          <w:rFonts w:ascii="Times New Roman" w:eastAsia="Times New Roman" w:hAnsi="Times New Roman" w:cs="Times New Roman"/>
          <w:color w:val="000000"/>
          <w:lang w:eastAsia="pt-BR"/>
        </w:rPr>
        <w:t xml:space="preserve"> </w:t>
      </w:r>
    </w:p>
    <w:p w14:paraId="640E9F32" w14:textId="77777777" w:rsidR="0057759F" w:rsidRPr="00EB6F33" w:rsidRDefault="0057759F" w:rsidP="00300D52">
      <w:pPr>
        <w:rPr>
          <w:rFonts w:ascii="Times New Roman" w:eastAsia="Times New Roman" w:hAnsi="Times New Roman" w:cs="Times New Roman"/>
          <w:color w:val="000000"/>
          <w:lang w:eastAsia="pt-BR"/>
        </w:rPr>
      </w:pPr>
    </w:p>
    <w:p w14:paraId="1DA9CD5C" w14:textId="77777777" w:rsidR="008E1EC6" w:rsidRPr="00EB6F33" w:rsidRDefault="008E1EC6" w:rsidP="00300D52">
      <w:pPr>
        <w:ind w:left="2832" w:firstLine="0"/>
        <w:rPr>
          <w:rFonts w:ascii="Times New Roman" w:hAnsi="Times New Roman" w:cs="Times New Roman"/>
          <w:sz w:val="20"/>
          <w:szCs w:val="20"/>
        </w:rPr>
      </w:pPr>
      <w:r w:rsidRPr="00EB6F33">
        <w:rPr>
          <w:rFonts w:ascii="Times New Roman" w:hAnsi="Times New Roman" w:cs="Times New Roman"/>
          <w:sz w:val="20"/>
          <w:szCs w:val="20"/>
        </w:rPr>
        <w:t>Na minha opinião, o papel da teoria democrática é reconstruir o conteúdo racional das normas e práticas que adquiriram validade positiva desde as revoluções constitucionais do final do século XVIII e, como tal, se tornaram parte da realidade histórica. O próprio fato de que os estudos empíricos da formação de opiniões sob condições democráticas se tornam inúteis se não forem também interpretados à luz dos requisitos normativos que devem satisfazer nas democracias constitucionais destaca uma circunstância interessante.</w:t>
      </w:r>
      <w:r w:rsidRPr="00EB6F33">
        <w:rPr>
          <w:rStyle w:val="Refdenotaderodap"/>
          <w:rFonts w:ascii="Times New Roman" w:hAnsi="Times New Roman" w:cs="Times New Roman"/>
          <w:sz w:val="20"/>
          <w:szCs w:val="20"/>
        </w:rPr>
        <w:footnoteReference w:id="634"/>
      </w:r>
    </w:p>
    <w:p w14:paraId="7FB29E41" w14:textId="77777777" w:rsidR="008E1EC6" w:rsidRPr="00EB6F33" w:rsidRDefault="008E1EC6" w:rsidP="00300D52">
      <w:pPr>
        <w:ind w:left="2832"/>
        <w:rPr>
          <w:rFonts w:ascii="Times New Roman" w:hAnsi="Times New Roman" w:cs="Times New Roman"/>
          <w:sz w:val="20"/>
          <w:szCs w:val="20"/>
        </w:rPr>
      </w:pPr>
    </w:p>
    <w:p w14:paraId="07960FEE" w14:textId="77777777" w:rsidR="004A7F27" w:rsidRPr="00EB6F33" w:rsidRDefault="008E1EC6" w:rsidP="00300D52">
      <w:pPr>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Logo, enquanto no século XVIII o poder pol</w:t>
      </w:r>
      <w:r w:rsidR="003E77E5" w:rsidRPr="00EB6F33">
        <w:rPr>
          <w:rFonts w:ascii="Times New Roman" w:eastAsia="Times New Roman" w:hAnsi="Times New Roman" w:cs="Times New Roman"/>
          <w:color w:val="000000"/>
          <w:lang w:eastAsia="pt-BR"/>
        </w:rPr>
        <w:t>í</w:t>
      </w:r>
      <w:r w:rsidRPr="00EB6F33">
        <w:rPr>
          <w:rFonts w:ascii="Times New Roman" w:eastAsia="Times New Roman" w:hAnsi="Times New Roman" w:cs="Times New Roman"/>
          <w:color w:val="000000"/>
          <w:lang w:eastAsia="pt-BR"/>
        </w:rPr>
        <w:t xml:space="preserve">tico se resumia </w:t>
      </w:r>
      <w:r w:rsidR="003E77E5" w:rsidRPr="00EB6F33">
        <w:rPr>
          <w:rFonts w:ascii="Times New Roman" w:eastAsia="Times New Roman" w:hAnsi="Times New Roman" w:cs="Times New Roman"/>
          <w:color w:val="000000"/>
          <w:lang w:eastAsia="pt-BR"/>
        </w:rPr>
        <w:t>às</w:t>
      </w:r>
      <w:r w:rsidRPr="00EB6F33">
        <w:rPr>
          <w:rFonts w:ascii="Times New Roman" w:eastAsia="Times New Roman" w:hAnsi="Times New Roman" w:cs="Times New Roman"/>
          <w:color w:val="000000"/>
          <w:lang w:eastAsia="pt-BR"/>
        </w:rPr>
        <w:t xml:space="preserve"> crenças religiosas, com a formação do Estado secular, observamos a institucionalização jurídica de um procedimento de decisão democrática que prevê a inclusão de todos e todas afetadas em pé de igualdade de forma discursiva, de modo que solucionem de modo coletivo e racional os problemas políticos. </w:t>
      </w:r>
      <w:r w:rsidRPr="00EB6F33">
        <w:rPr>
          <w:rFonts w:ascii="Times New Roman" w:eastAsia="Times New Roman" w:hAnsi="Times New Roman" w:cs="Times New Roman"/>
          <w:lang w:eastAsia="pt-BR"/>
        </w:rPr>
        <w:t xml:space="preserve">O princípio de legitimidade reside na razão pública, que é entendida, tanto por Rawls como por Habermas, como a expressão política do conceito kantiano de autonomia, interpretado de modo intersubjetivo: os cidadãos atuam de modo autônomo </w:t>
      </w:r>
      <w:r w:rsidRPr="00EB6F33">
        <w:rPr>
          <w:rFonts w:ascii="Times New Roman" w:eastAsia="Times New Roman" w:hAnsi="Times New Roman" w:cs="Times New Roman"/>
          <w:lang w:eastAsia="pt-BR"/>
        </w:rPr>
        <w:lastRenderedPageBreak/>
        <w:t>quando se submetem àquelas leis que poderiam ser aceitas, com boas razões, por todos os atingidos sobre a base de um uso público de sua razão</w:t>
      </w:r>
      <w:r w:rsidRPr="00EB6F33">
        <w:rPr>
          <w:rFonts w:ascii="Times New Roman" w:eastAsia="Times New Roman" w:hAnsi="Times New Roman" w:cs="Times New Roman"/>
          <w:color w:val="000000"/>
          <w:lang w:eastAsia="pt-BR"/>
        </w:rPr>
        <w:t xml:space="preserve">. </w:t>
      </w:r>
    </w:p>
    <w:p w14:paraId="2FD8636D" w14:textId="1B899140" w:rsidR="004A7F27" w:rsidRPr="00EB6F33" w:rsidRDefault="008E1EC6" w:rsidP="00300D52">
      <w:pPr>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Neste sentido, o Estado constitucional deve, portanto, assumir algumas pressuposições ideais da parte de cidadãos para validar o núcleo normativo e ao mesmo tempo discursivo da democracia. Para isso, Habermas fornece um parâmetro “para distinguir os arranjos e compromissos democráticos legítimos e desejáveis do ponto de vista normativo daqueles arranjos e compromissos que são injustos e deploráveis”</w:t>
      </w:r>
      <w:r w:rsidRPr="00EB6F33">
        <w:rPr>
          <w:rStyle w:val="Refdenotaderodap"/>
          <w:rFonts w:ascii="Times New Roman" w:eastAsia="Times New Roman" w:hAnsi="Times New Roman" w:cs="Times New Roman"/>
          <w:color w:val="000000"/>
          <w:lang w:eastAsia="pt-BR"/>
        </w:rPr>
        <w:footnoteReference w:id="635"/>
      </w:r>
      <w:r w:rsidRPr="00EB6F33">
        <w:rPr>
          <w:rFonts w:ascii="Times New Roman" w:eastAsia="Times New Roman" w:hAnsi="Times New Roman" w:cs="Times New Roman"/>
          <w:color w:val="000000"/>
          <w:lang w:eastAsia="pt-BR"/>
        </w:rPr>
        <w:t xml:space="preserve">. </w:t>
      </w:r>
    </w:p>
    <w:p w14:paraId="0A3EB5EA" w14:textId="730B3F46" w:rsidR="006543E2" w:rsidRPr="00EB6F33" w:rsidRDefault="008E1EC6" w:rsidP="0057759F">
      <w:pPr>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Deve haver em alguma medida um</w:t>
      </w:r>
      <w:r w:rsidR="00607A14" w:rsidRPr="00EB6F33">
        <w:rPr>
          <w:rFonts w:ascii="Times New Roman" w:eastAsia="Times New Roman" w:hAnsi="Times New Roman" w:cs="Times New Roman"/>
          <w:color w:val="000000"/>
          <w:lang w:eastAsia="pt-BR"/>
        </w:rPr>
        <w:t>a</w:t>
      </w:r>
      <w:r w:rsidRPr="00EB6F33">
        <w:rPr>
          <w:rFonts w:ascii="Times New Roman" w:eastAsia="Times New Roman" w:hAnsi="Times New Roman" w:cs="Times New Roman"/>
          <w:color w:val="000000"/>
          <w:lang w:eastAsia="pt-BR"/>
        </w:rPr>
        <w:t xml:space="preserve"> dist</w:t>
      </w:r>
      <w:r w:rsidR="00607A14" w:rsidRPr="00EB6F33">
        <w:rPr>
          <w:rFonts w:ascii="Times New Roman" w:eastAsia="Times New Roman" w:hAnsi="Times New Roman" w:cs="Times New Roman"/>
          <w:color w:val="000000"/>
          <w:lang w:eastAsia="pt-BR"/>
        </w:rPr>
        <w:t>â</w:t>
      </w:r>
      <w:r w:rsidRPr="00EB6F33">
        <w:rPr>
          <w:rFonts w:ascii="Times New Roman" w:eastAsia="Times New Roman" w:hAnsi="Times New Roman" w:cs="Times New Roman"/>
          <w:color w:val="000000"/>
          <w:lang w:eastAsia="pt-BR"/>
        </w:rPr>
        <w:t>ncia curta entre essas pressuposições dos cidadãos e o modo pelo qual a realidade pol</w:t>
      </w:r>
      <w:r w:rsidR="00B95090" w:rsidRPr="00EB6F33">
        <w:rPr>
          <w:rFonts w:ascii="Times New Roman" w:eastAsia="Times New Roman" w:hAnsi="Times New Roman" w:cs="Times New Roman"/>
          <w:color w:val="000000"/>
          <w:lang w:eastAsia="pt-BR"/>
        </w:rPr>
        <w:t>í</w:t>
      </w:r>
      <w:r w:rsidRPr="00EB6F33">
        <w:rPr>
          <w:rFonts w:ascii="Times New Roman" w:eastAsia="Times New Roman" w:hAnsi="Times New Roman" w:cs="Times New Roman"/>
          <w:color w:val="000000"/>
          <w:lang w:eastAsia="pt-BR"/>
        </w:rPr>
        <w:t>tica institucionaliza essas demandas como o resultado direito da formação da vontade e da opinião p</w:t>
      </w:r>
      <w:r w:rsidR="00B95090" w:rsidRPr="00EB6F33">
        <w:rPr>
          <w:rFonts w:ascii="Times New Roman" w:eastAsia="Times New Roman" w:hAnsi="Times New Roman" w:cs="Times New Roman"/>
          <w:color w:val="000000"/>
          <w:lang w:eastAsia="pt-BR"/>
        </w:rPr>
        <w:t>ú</w:t>
      </w:r>
      <w:r w:rsidRPr="00EB6F33">
        <w:rPr>
          <w:rFonts w:ascii="Times New Roman" w:eastAsia="Times New Roman" w:hAnsi="Times New Roman" w:cs="Times New Roman"/>
          <w:color w:val="000000"/>
          <w:lang w:eastAsia="pt-BR"/>
        </w:rPr>
        <w:t>blica. O objetivo maior seria de efetivar procedimentos democráticos radicalmente inclusivos, onde todos possam participar da agenda pública de forma que os processos decisórios tenham uma ampla transparência e autonomia da parte da sociedade civil.  Somente com esse contexto histórico da esfera p</w:t>
      </w:r>
      <w:r w:rsidR="0069234B" w:rsidRPr="00EB6F33">
        <w:rPr>
          <w:rFonts w:ascii="Times New Roman" w:eastAsia="Times New Roman" w:hAnsi="Times New Roman" w:cs="Times New Roman"/>
          <w:color w:val="000000"/>
          <w:lang w:eastAsia="pt-BR"/>
        </w:rPr>
        <w:t>ú</w:t>
      </w:r>
      <w:r w:rsidRPr="00EB6F33">
        <w:rPr>
          <w:rFonts w:ascii="Times New Roman" w:eastAsia="Times New Roman" w:hAnsi="Times New Roman" w:cs="Times New Roman"/>
          <w:color w:val="000000"/>
          <w:lang w:eastAsia="pt-BR"/>
        </w:rPr>
        <w:t>blica burguesa e da democracia liberal, podemos entender que as pressuposições que Habermas</w:t>
      </w:r>
      <w:r w:rsidRPr="00EB6F33">
        <w:rPr>
          <w:rStyle w:val="Refdenotaderodap"/>
          <w:rFonts w:ascii="Times New Roman" w:eastAsia="Times New Roman" w:hAnsi="Times New Roman" w:cs="Times New Roman"/>
          <w:color w:val="000000"/>
          <w:lang w:eastAsia="pt-BR"/>
        </w:rPr>
        <w:footnoteReference w:id="636"/>
      </w:r>
      <w:r w:rsidRPr="00EB6F33">
        <w:rPr>
          <w:rFonts w:ascii="Times New Roman" w:eastAsia="Times New Roman" w:hAnsi="Times New Roman" w:cs="Times New Roman"/>
          <w:color w:val="000000"/>
          <w:lang w:eastAsia="pt-BR"/>
        </w:rPr>
        <w:t xml:space="preserve"> reconstrói em torno de diferentes condições: “instituições de legislação parlamentar; competição entre partidos políticos, e eleições pol</w:t>
      </w:r>
      <w:r w:rsidR="0069234B" w:rsidRPr="00EB6F33">
        <w:rPr>
          <w:rFonts w:ascii="Times New Roman" w:eastAsia="Times New Roman" w:hAnsi="Times New Roman" w:cs="Times New Roman"/>
          <w:color w:val="000000"/>
          <w:lang w:eastAsia="pt-BR"/>
        </w:rPr>
        <w:t>í</w:t>
      </w:r>
      <w:r w:rsidRPr="00EB6F33">
        <w:rPr>
          <w:rFonts w:ascii="Times New Roman" w:eastAsia="Times New Roman" w:hAnsi="Times New Roman" w:cs="Times New Roman"/>
          <w:color w:val="000000"/>
          <w:lang w:eastAsia="pt-BR"/>
        </w:rPr>
        <w:t>ticas livres conectadas a uma esfera p</w:t>
      </w:r>
      <w:r w:rsidR="0069234B" w:rsidRPr="00EB6F33">
        <w:rPr>
          <w:rFonts w:ascii="Times New Roman" w:eastAsia="Times New Roman" w:hAnsi="Times New Roman" w:cs="Times New Roman"/>
          <w:color w:val="000000"/>
          <w:lang w:eastAsia="pt-BR"/>
        </w:rPr>
        <w:t>ú</w:t>
      </w:r>
      <w:r w:rsidRPr="00EB6F33">
        <w:rPr>
          <w:rFonts w:ascii="Times New Roman" w:eastAsia="Times New Roman" w:hAnsi="Times New Roman" w:cs="Times New Roman"/>
          <w:color w:val="000000"/>
          <w:lang w:eastAsia="pt-BR"/>
        </w:rPr>
        <w:t>blica vibrante, uma sociedade civil ativa e uma cultura pol</w:t>
      </w:r>
      <w:r w:rsidR="0069234B" w:rsidRPr="00EB6F33">
        <w:rPr>
          <w:rFonts w:ascii="Times New Roman" w:eastAsia="Times New Roman" w:hAnsi="Times New Roman" w:cs="Times New Roman"/>
          <w:color w:val="000000"/>
          <w:lang w:eastAsia="pt-BR"/>
        </w:rPr>
        <w:t>í</w:t>
      </w:r>
      <w:r w:rsidRPr="00EB6F33">
        <w:rPr>
          <w:rFonts w:ascii="Times New Roman" w:eastAsia="Times New Roman" w:hAnsi="Times New Roman" w:cs="Times New Roman"/>
          <w:color w:val="000000"/>
          <w:lang w:eastAsia="pt-BR"/>
        </w:rPr>
        <w:t xml:space="preserve">tica liberal.” </w:t>
      </w:r>
    </w:p>
    <w:p w14:paraId="119E3C06" w14:textId="5E16AE7F" w:rsidR="008E1EC6" w:rsidRPr="00EB6F33" w:rsidRDefault="008E1EC6" w:rsidP="0057759F">
      <w:pPr>
        <w:rPr>
          <w:rFonts w:ascii="Times New Roman" w:hAnsi="Times New Roman" w:cs="Times New Roman"/>
        </w:rPr>
      </w:pPr>
      <w:r w:rsidRPr="00EB6F33">
        <w:rPr>
          <w:rFonts w:ascii="Times New Roman" w:hAnsi="Times New Roman" w:cs="Times New Roman"/>
        </w:rPr>
        <w:t xml:space="preserve">Em última instancia, a estratégia habermasiana oscila entre um reformismo radical em relação </w:t>
      </w:r>
      <w:r w:rsidR="007D124D" w:rsidRPr="00EB6F33">
        <w:rPr>
          <w:rFonts w:ascii="Times New Roman" w:hAnsi="Times New Roman" w:cs="Times New Roman"/>
        </w:rPr>
        <w:t>à</w:t>
      </w:r>
      <w:r w:rsidRPr="00EB6F33">
        <w:rPr>
          <w:rFonts w:ascii="Times New Roman" w:hAnsi="Times New Roman" w:cs="Times New Roman"/>
        </w:rPr>
        <w:t xml:space="preserve"> dominação neoliberal e um reformismo fraco em relação ao cosmopolitismo da união europeia.</w:t>
      </w:r>
      <w:r w:rsidR="0057759F" w:rsidRPr="00EB6F33">
        <w:rPr>
          <w:rFonts w:ascii="Times New Roman" w:hAnsi="Times New Roman" w:cs="Times New Roman"/>
        </w:rPr>
        <w:t xml:space="preserve"> </w:t>
      </w:r>
      <w:r w:rsidR="006543E2" w:rsidRPr="00EB6F33">
        <w:rPr>
          <w:rFonts w:ascii="Times New Roman" w:hAnsi="Times New Roman" w:cs="Times New Roman"/>
        </w:rPr>
        <w:t xml:space="preserve">Se recordamos o inicio do capitulo, </w:t>
      </w:r>
      <w:proofErr w:type="spellStart"/>
      <w:r w:rsidR="006543E2" w:rsidRPr="00EB6F33">
        <w:rPr>
          <w:rFonts w:ascii="Times New Roman" w:hAnsi="Times New Roman" w:cs="Times New Roman"/>
        </w:rPr>
        <w:t>Benhabib</w:t>
      </w:r>
      <w:proofErr w:type="spellEnd"/>
      <w:r w:rsidR="006543E2" w:rsidRPr="00EB6F33">
        <w:rPr>
          <w:rFonts w:ascii="Times New Roman" w:hAnsi="Times New Roman" w:cs="Times New Roman"/>
        </w:rPr>
        <w:t xml:space="preserve"> objeta justamente</w:t>
      </w:r>
      <w:r w:rsidR="0057759F" w:rsidRPr="00EB6F33">
        <w:rPr>
          <w:rFonts w:ascii="Times New Roman" w:hAnsi="Times New Roman" w:cs="Times New Roman"/>
        </w:rPr>
        <w:t xml:space="preserve"> esse ímpeto ainda liberal no horizonte de transformação democrática habermasiana.  </w:t>
      </w:r>
      <w:r w:rsidRPr="00EB6F33">
        <w:rPr>
          <w:rFonts w:ascii="Times New Roman" w:hAnsi="Times New Roman" w:cs="Times New Roman"/>
        </w:rPr>
        <w:t xml:space="preserve"> Isso porque a ideia de utopia no pensamento habermasiano tem um sentido de democracia radical, justamente pelo esgotamento das energias utópicas:</w:t>
      </w:r>
    </w:p>
    <w:p w14:paraId="224C19AA" w14:textId="77777777" w:rsidR="0057759F" w:rsidRPr="00EB6F33" w:rsidRDefault="0057759F" w:rsidP="0057759F">
      <w:pPr>
        <w:rPr>
          <w:rFonts w:ascii="Times New Roman" w:hAnsi="Times New Roman" w:cs="Times New Roman"/>
        </w:rPr>
      </w:pPr>
    </w:p>
    <w:p w14:paraId="7E71722A" w14:textId="707569A3" w:rsidR="008E1EC6" w:rsidRPr="00EB6F33" w:rsidRDefault="008E1EC6" w:rsidP="00300D52">
      <w:pPr>
        <w:ind w:left="2832" w:firstLine="0"/>
        <w:rPr>
          <w:rFonts w:ascii="Times New Roman" w:hAnsi="Times New Roman" w:cs="Times New Roman"/>
          <w:sz w:val="20"/>
          <w:szCs w:val="20"/>
        </w:rPr>
      </w:pPr>
      <w:r w:rsidRPr="00EB6F33">
        <w:rPr>
          <w:rFonts w:ascii="Times New Roman" w:hAnsi="Times New Roman" w:cs="Times New Roman"/>
          <w:sz w:val="20"/>
          <w:szCs w:val="20"/>
        </w:rPr>
        <w:t xml:space="preserve">O teor utópico de uma “sociedade da comunicação” se reduz aos aspectos procedimentais de uma intersubjetividade intacta, formada em relações de reconhecimento recíproco não arbitrárias. Trata-se da reconstrução das faíscas de uma razão socialmente efetiva que permite distinguir apenas as </w:t>
      </w:r>
      <w:r w:rsidR="00317561" w:rsidRPr="00EB6F33">
        <w:rPr>
          <w:rFonts w:ascii="Times New Roman" w:hAnsi="Times New Roman" w:cs="Times New Roman"/>
          <w:sz w:val="20"/>
          <w:szCs w:val="20"/>
        </w:rPr>
        <w:t>‘</w:t>
      </w:r>
      <w:r w:rsidRPr="00EB6F33">
        <w:rPr>
          <w:rFonts w:ascii="Times New Roman" w:hAnsi="Times New Roman" w:cs="Times New Roman"/>
          <w:sz w:val="20"/>
          <w:szCs w:val="20"/>
        </w:rPr>
        <w:t xml:space="preserve">condições necessárias, mas universais, para uma práxis comunicativa cotidiana e para um procedimento de formação discursiva da vontade que poderiam colocar os próprios participantes em condição de realizar, por </w:t>
      </w:r>
      <w:r w:rsidRPr="00EB6F33">
        <w:rPr>
          <w:rFonts w:ascii="Times New Roman" w:hAnsi="Times New Roman" w:cs="Times New Roman"/>
          <w:sz w:val="20"/>
          <w:szCs w:val="20"/>
        </w:rPr>
        <w:lastRenderedPageBreak/>
        <w:t>iniciativa própria, as possibilidades concretas de uma vida melhor e menos arriscada, segundo as necessidades e os discernimentos próprios</w:t>
      </w:r>
      <w:r w:rsidR="00317561" w:rsidRPr="00EB6F33">
        <w:rPr>
          <w:rFonts w:ascii="Times New Roman" w:hAnsi="Times New Roman" w:cs="Times New Roman"/>
          <w:sz w:val="20"/>
          <w:szCs w:val="20"/>
        </w:rPr>
        <w:t>’</w:t>
      </w:r>
      <w:r w:rsidRPr="00EB6F33">
        <w:rPr>
          <w:rFonts w:ascii="Times New Roman" w:hAnsi="Times New Roman" w:cs="Times New Roman"/>
          <w:sz w:val="20"/>
          <w:szCs w:val="20"/>
        </w:rPr>
        <w:t>.</w:t>
      </w:r>
      <w:r w:rsidRPr="00EB6F33">
        <w:rPr>
          <w:rStyle w:val="Refdenotaderodap"/>
          <w:rFonts w:ascii="Times New Roman" w:hAnsi="Times New Roman" w:cs="Times New Roman"/>
          <w:sz w:val="20"/>
          <w:szCs w:val="20"/>
        </w:rPr>
        <w:footnoteReference w:id="637"/>
      </w:r>
    </w:p>
    <w:p w14:paraId="6A93D2E4" w14:textId="77777777" w:rsidR="0057759F" w:rsidRPr="00EB6F33" w:rsidRDefault="0057759F" w:rsidP="00300D52">
      <w:pPr>
        <w:ind w:left="2832" w:firstLine="0"/>
        <w:rPr>
          <w:rFonts w:ascii="Times New Roman" w:hAnsi="Times New Roman" w:cs="Times New Roman"/>
          <w:sz w:val="20"/>
          <w:szCs w:val="20"/>
        </w:rPr>
      </w:pPr>
    </w:p>
    <w:p w14:paraId="77B29C56" w14:textId="77777777" w:rsidR="0057759F" w:rsidRPr="00EB6F33" w:rsidRDefault="007D4ACD" w:rsidP="00300D52">
      <w:pPr>
        <w:pStyle w:val="NormalWeb"/>
        <w:spacing w:before="0" w:beforeAutospacing="0" w:after="0" w:afterAutospacing="0" w:line="360" w:lineRule="auto"/>
        <w:rPr>
          <w:color w:val="000000" w:themeColor="text1"/>
        </w:rPr>
      </w:pPr>
      <w:r w:rsidRPr="00EB6F33">
        <w:rPr>
          <w:color w:val="000000" w:themeColor="text1"/>
        </w:rPr>
        <w:t>O sentido de transformação social</w:t>
      </w:r>
      <w:r w:rsidR="00DD5D38" w:rsidRPr="00EB6F33">
        <w:rPr>
          <w:color w:val="000000" w:themeColor="text1"/>
        </w:rPr>
        <w:t xml:space="preserve"> no paradigma </w:t>
      </w:r>
      <w:r w:rsidR="00EF355F" w:rsidRPr="00EB6F33">
        <w:rPr>
          <w:color w:val="000000" w:themeColor="text1"/>
        </w:rPr>
        <w:t>reconstrutivo</w:t>
      </w:r>
      <w:r w:rsidR="00DD5D38" w:rsidRPr="00EB6F33">
        <w:rPr>
          <w:color w:val="000000" w:themeColor="text1"/>
        </w:rPr>
        <w:t xml:space="preserve"> assume os termos de uma política deliberativa </w:t>
      </w:r>
      <w:r w:rsidR="00924E07" w:rsidRPr="00EB6F33">
        <w:rPr>
          <w:color w:val="000000" w:themeColor="text1"/>
        </w:rPr>
        <w:t>r</w:t>
      </w:r>
      <w:r w:rsidR="00DD5D38" w:rsidRPr="00EB6F33">
        <w:rPr>
          <w:color w:val="000000" w:themeColor="text1"/>
        </w:rPr>
        <w:t xml:space="preserve">adical. Isso presume superar a concepção de emancipação da filosofia do sujeito marcado pela dimensão da </w:t>
      </w:r>
      <w:r w:rsidR="00004033" w:rsidRPr="00EB6F33">
        <w:rPr>
          <w:color w:val="000000" w:themeColor="text1"/>
        </w:rPr>
        <w:t>consciente</w:t>
      </w:r>
      <w:r w:rsidR="00DD5D38" w:rsidRPr="00EB6F33">
        <w:rPr>
          <w:color w:val="000000" w:themeColor="text1"/>
        </w:rPr>
        <w:t>.</w:t>
      </w:r>
      <w:r w:rsidR="00B90862" w:rsidRPr="00EB6F33">
        <w:rPr>
          <w:color w:val="000000" w:themeColor="text1"/>
        </w:rPr>
        <w:t xml:space="preserve"> </w:t>
      </w:r>
      <w:r w:rsidR="006B7C0F" w:rsidRPr="00EB6F33">
        <w:rPr>
          <w:color w:val="000000" w:themeColor="text1"/>
        </w:rPr>
        <w:t>A emancipação</w:t>
      </w:r>
      <w:r w:rsidRPr="00EB6F33">
        <w:rPr>
          <w:color w:val="000000" w:themeColor="text1"/>
        </w:rPr>
        <w:t xml:space="preserve"> não mais </w:t>
      </w:r>
      <w:r w:rsidR="006B7C0F" w:rsidRPr="00EB6F33">
        <w:rPr>
          <w:color w:val="000000" w:themeColor="text1"/>
        </w:rPr>
        <w:t xml:space="preserve">se </w:t>
      </w:r>
      <w:r w:rsidRPr="00EB6F33">
        <w:rPr>
          <w:color w:val="000000" w:themeColor="text1"/>
        </w:rPr>
        <w:t>coloca em termos de reformismo ou revolução, classicamente vinculado</w:t>
      </w:r>
      <w:r w:rsidR="006B7C0F" w:rsidRPr="00EB6F33">
        <w:rPr>
          <w:color w:val="000000" w:themeColor="text1"/>
        </w:rPr>
        <w:t>s</w:t>
      </w:r>
      <w:r w:rsidRPr="00EB6F33">
        <w:rPr>
          <w:color w:val="000000" w:themeColor="text1"/>
        </w:rPr>
        <w:t xml:space="preserve"> ao paradigma funcionalista e produtivista do marxismo tradicional, mas sim pela via da radicalização da democracia a nível transnacional </w:t>
      </w:r>
      <w:r w:rsidR="006B7C0F" w:rsidRPr="00EB6F33">
        <w:rPr>
          <w:color w:val="000000" w:themeColor="text1"/>
        </w:rPr>
        <w:t xml:space="preserve">e </w:t>
      </w:r>
      <w:r w:rsidRPr="00EB6F33">
        <w:rPr>
          <w:color w:val="000000" w:themeColor="text1"/>
        </w:rPr>
        <w:t>dispersa em múltiplos focos de ação pol</w:t>
      </w:r>
      <w:r w:rsidR="006B7C0F" w:rsidRPr="00EB6F33">
        <w:rPr>
          <w:color w:val="000000" w:themeColor="text1"/>
        </w:rPr>
        <w:t>í</w:t>
      </w:r>
      <w:r w:rsidRPr="00EB6F33">
        <w:rPr>
          <w:color w:val="000000" w:themeColor="text1"/>
        </w:rPr>
        <w:t>tica formado</w:t>
      </w:r>
      <w:r w:rsidR="000F33FD" w:rsidRPr="00EB6F33">
        <w:rPr>
          <w:color w:val="000000" w:themeColor="text1"/>
        </w:rPr>
        <w:t>s</w:t>
      </w:r>
      <w:r w:rsidRPr="00EB6F33">
        <w:rPr>
          <w:color w:val="000000" w:themeColor="text1"/>
        </w:rPr>
        <w:t xml:space="preserve"> a partir de procedimento</w:t>
      </w:r>
      <w:r w:rsidR="000F33FD" w:rsidRPr="00EB6F33">
        <w:rPr>
          <w:color w:val="000000" w:themeColor="text1"/>
        </w:rPr>
        <w:t>s</w:t>
      </w:r>
      <w:r w:rsidRPr="00EB6F33">
        <w:rPr>
          <w:color w:val="000000" w:themeColor="text1"/>
        </w:rPr>
        <w:t xml:space="preserve"> democrático</w:t>
      </w:r>
      <w:r w:rsidR="000F33FD" w:rsidRPr="00EB6F33">
        <w:rPr>
          <w:color w:val="000000" w:themeColor="text1"/>
        </w:rPr>
        <w:t>s</w:t>
      </w:r>
      <w:r w:rsidRPr="00EB6F33">
        <w:rPr>
          <w:color w:val="000000" w:themeColor="text1"/>
        </w:rPr>
        <w:t xml:space="preserve">. </w:t>
      </w:r>
      <w:r w:rsidR="006E0F8C" w:rsidRPr="00EB6F33">
        <w:rPr>
          <w:color w:val="000000" w:themeColor="text1"/>
        </w:rPr>
        <w:t xml:space="preserve"> </w:t>
      </w:r>
    </w:p>
    <w:p w14:paraId="65317998" w14:textId="0704A126" w:rsidR="007D4ACD" w:rsidRPr="00EB6F33" w:rsidRDefault="007D4ACD" w:rsidP="0057759F">
      <w:pPr>
        <w:pStyle w:val="NormalWeb"/>
        <w:spacing w:before="0" w:beforeAutospacing="0" w:after="0" w:afterAutospacing="0" w:line="360" w:lineRule="auto"/>
        <w:rPr>
          <w:i/>
          <w:iCs/>
        </w:rPr>
      </w:pPr>
      <w:r w:rsidRPr="00EB6F33">
        <w:t>Se cumprid</w:t>
      </w:r>
      <w:r w:rsidR="000F33FD" w:rsidRPr="00EB6F33">
        <w:t>o</w:t>
      </w:r>
      <w:r w:rsidRPr="00EB6F33">
        <w:t xml:space="preserve">s </w:t>
      </w:r>
      <w:r w:rsidR="000F33FD" w:rsidRPr="00EB6F33">
        <w:t>os</w:t>
      </w:r>
      <w:r w:rsidRPr="00EB6F33">
        <w:t xml:space="preserve"> pré-requisitos da liberdade comunicativa aludidos anteriormente, teríamos uma renovação das energias utópicas, em torno de uma  noção de liberdade socialista como forma de vida, já desenvolvida na década de 1980 por Habermas, que significa o todo das relações que evitem, a partir de uma perspectiva supranacional e radicalmente democrática, formas de dominação arbitr</w:t>
      </w:r>
      <w:r w:rsidR="006E0F8C" w:rsidRPr="00EB6F33">
        <w:t>á</w:t>
      </w:r>
      <w:r w:rsidRPr="00EB6F33">
        <w:t>rias</w:t>
      </w:r>
      <w:r w:rsidRPr="00EB6F33">
        <w:rPr>
          <w:i/>
          <w:iCs/>
        </w:rPr>
        <w:t xml:space="preserve">. </w:t>
      </w:r>
      <w:r w:rsidR="0057759F" w:rsidRPr="00EB6F33">
        <w:rPr>
          <w:i/>
          <w:iCs/>
        </w:rPr>
        <w:t xml:space="preserve"> </w:t>
      </w:r>
      <w:r w:rsidRPr="00EB6F33">
        <w:rPr>
          <w:color w:val="000000" w:themeColor="text1"/>
        </w:rPr>
        <w:t xml:space="preserve">No caso do populismo tardio, a resposta de Habermas para uma regulação das demandas </w:t>
      </w:r>
      <w:proofErr w:type="spellStart"/>
      <w:r w:rsidRPr="00EB6F33">
        <w:rPr>
          <w:color w:val="000000" w:themeColor="text1"/>
        </w:rPr>
        <w:t>libertarianas</w:t>
      </w:r>
      <w:proofErr w:type="spellEnd"/>
      <w:r w:rsidRPr="00EB6F33">
        <w:rPr>
          <w:color w:val="000000" w:themeColor="text1"/>
        </w:rPr>
        <w:t xml:space="preserve"> contra o estado de bem</w:t>
      </w:r>
      <w:r w:rsidR="00B94C59" w:rsidRPr="00EB6F33">
        <w:rPr>
          <w:color w:val="000000" w:themeColor="text1"/>
        </w:rPr>
        <w:t>-</w:t>
      </w:r>
      <w:r w:rsidRPr="00EB6F33">
        <w:rPr>
          <w:color w:val="000000" w:themeColor="text1"/>
        </w:rPr>
        <w:t>estar social e sua imposições e restrições, torna-se justamente uma pr</w:t>
      </w:r>
      <w:r w:rsidR="00B94C59" w:rsidRPr="00EB6F33">
        <w:rPr>
          <w:color w:val="000000" w:themeColor="text1"/>
        </w:rPr>
        <w:t>á</w:t>
      </w:r>
      <w:r w:rsidRPr="00EB6F33">
        <w:rPr>
          <w:color w:val="000000" w:themeColor="text1"/>
        </w:rPr>
        <w:t>tica coletiva de solução de problemas mar</w:t>
      </w:r>
      <w:r w:rsidR="00B94C59" w:rsidRPr="00EB6F33">
        <w:rPr>
          <w:color w:val="000000" w:themeColor="text1"/>
        </w:rPr>
        <w:t>c</w:t>
      </w:r>
      <w:r w:rsidRPr="00EB6F33">
        <w:rPr>
          <w:color w:val="000000" w:themeColor="text1"/>
        </w:rPr>
        <w:t>ada pela proteção ao direito social dos cidadãos:</w:t>
      </w:r>
    </w:p>
    <w:p w14:paraId="12A93F0A" w14:textId="77777777" w:rsidR="003742BB" w:rsidRPr="00EB6F33" w:rsidRDefault="003742BB" w:rsidP="00300D52">
      <w:pPr>
        <w:pStyle w:val="NormalWeb"/>
        <w:spacing w:before="0" w:beforeAutospacing="0" w:after="0" w:afterAutospacing="0" w:line="360" w:lineRule="auto"/>
        <w:rPr>
          <w:i/>
          <w:iCs/>
        </w:rPr>
      </w:pPr>
    </w:p>
    <w:p w14:paraId="3BA1971E" w14:textId="31C6B897" w:rsidR="006543E2" w:rsidRPr="00EB6F33" w:rsidRDefault="007D4ACD" w:rsidP="00300D52">
      <w:pPr>
        <w:ind w:left="2124" w:firstLine="0"/>
        <w:rPr>
          <w:rFonts w:ascii="Times New Roman" w:hAnsi="Times New Roman" w:cs="Times New Roman"/>
          <w:color w:val="000000" w:themeColor="text1"/>
          <w:sz w:val="20"/>
          <w:szCs w:val="20"/>
        </w:rPr>
      </w:pPr>
      <w:r w:rsidRPr="00EB6F33">
        <w:rPr>
          <w:rFonts w:ascii="Times New Roman" w:hAnsi="Times New Roman" w:cs="Times New Roman"/>
          <w:color w:val="000000" w:themeColor="text1"/>
          <w:sz w:val="20"/>
          <w:szCs w:val="20"/>
        </w:rPr>
        <w:t xml:space="preserve">Na pandemia, é a prioridade da proteção estatal à saúde que torna necessário pensar a relação entre política e direito. Enquanto o direito é o meio para garantir as liberdades subjetivas, a política é o meio para atingir objetivos coletivos, que prevalecem em situações excepcionais. Então, é claro, os cidadãos devem poder confiar na estabilidade da constituição – ou seja, que o governo não irá perpetuar o regime de benefícios de solidariedade legalmente prescritos baseado em políticas de saúde além da atual situação perigosa; pois o segredo desse estado constitucional democrático reside na complementaridade e estabilização mútua dos dois princípios constitucionais, que ao mesmo tempo permite a individualização dos cidadãos através da </w:t>
      </w:r>
      <w:proofErr w:type="spellStart"/>
      <w:r w:rsidRPr="00EB6F33">
        <w:rPr>
          <w:rFonts w:ascii="Times New Roman" w:hAnsi="Times New Roman" w:cs="Times New Roman"/>
          <w:color w:val="000000" w:themeColor="text1"/>
          <w:sz w:val="20"/>
          <w:szCs w:val="20"/>
        </w:rPr>
        <w:t>comunitarização</w:t>
      </w:r>
      <w:proofErr w:type="spellEnd"/>
      <w:r w:rsidRPr="00EB6F33">
        <w:rPr>
          <w:rFonts w:ascii="Times New Roman" w:hAnsi="Times New Roman" w:cs="Times New Roman"/>
          <w:color w:val="000000" w:themeColor="text1"/>
          <w:sz w:val="20"/>
          <w:szCs w:val="20"/>
        </w:rPr>
        <w:t xml:space="preserve"> política. Sem a possibilidade de assegurar o direito obrigatório na solidariedade dos cidadãos, o estado democrático de direito não pode sobreviver politicamente.</w:t>
      </w:r>
      <w:r w:rsidRPr="00EB6F33">
        <w:rPr>
          <w:rStyle w:val="ncoradanotaderodap"/>
          <w:rFonts w:ascii="Times New Roman" w:hAnsi="Times New Roman" w:cs="Times New Roman"/>
          <w:color w:val="000000" w:themeColor="text1"/>
          <w:sz w:val="20"/>
          <w:szCs w:val="20"/>
        </w:rPr>
        <w:footnoteReference w:id="638"/>
      </w:r>
    </w:p>
    <w:p w14:paraId="30A5E788" w14:textId="77777777" w:rsidR="003742BB" w:rsidRPr="00EB6F33" w:rsidRDefault="003742BB" w:rsidP="0057759F">
      <w:pPr>
        <w:ind w:firstLine="0"/>
        <w:rPr>
          <w:rFonts w:ascii="Times New Roman" w:hAnsi="Times New Roman" w:cs="Times New Roman"/>
          <w:b/>
          <w:bCs/>
        </w:rPr>
      </w:pPr>
    </w:p>
    <w:p w14:paraId="4D517BD5" w14:textId="77777777" w:rsidR="00F437F4" w:rsidRPr="00EB6F33" w:rsidRDefault="006E0F8C" w:rsidP="00300D52">
      <w:pPr>
        <w:pStyle w:val="NormalWeb"/>
        <w:spacing w:before="0" w:beforeAutospacing="0" w:after="0" w:afterAutospacing="0" w:line="360" w:lineRule="auto"/>
        <w:rPr>
          <w:color w:val="000000" w:themeColor="text1"/>
        </w:rPr>
      </w:pPr>
      <w:r w:rsidRPr="00EB6F33">
        <w:rPr>
          <w:color w:val="000000" w:themeColor="text1"/>
        </w:rPr>
        <w:t>Portanto, como vimos, para Habermas, o populismo tardio deve ser combatido a partir de uma renovada cr</w:t>
      </w:r>
      <w:r w:rsidR="00D913A9" w:rsidRPr="00EB6F33">
        <w:rPr>
          <w:color w:val="000000" w:themeColor="text1"/>
        </w:rPr>
        <w:t>í</w:t>
      </w:r>
      <w:r w:rsidRPr="00EB6F33">
        <w:rPr>
          <w:color w:val="000000" w:themeColor="text1"/>
        </w:rPr>
        <w:t>tica da ideologia neoliberal, de uma cr</w:t>
      </w:r>
      <w:r w:rsidR="00D913A9" w:rsidRPr="00EB6F33">
        <w:rPr>
          <w:color w:val="000000" w:themeColor="text1"/>
        </w:rPr>
        <w:t>í</w:t>
      </w:r>
      <w:r w:rsidRPr="00EB6F33">
        <w:rPr>
          <w:color w:val="000000" w:themeColor="text1"/>
        </w:rPr>
        <w:t>tica da mudança estrutural da esfera p</w:t>
      </w:r>
      <w:r w:rsidR="00D913A9" w:rsidRPr="00EB6F33">
        <w:rPr>
          <w:color w:val="000000" w:themeColor="text1"/>
        </w:rPr>
        <w:t>ú</w:t>
      </w:r>
      <w:r w:rsidRPr="00EB6F33">
        <w:rPr>
          <w:color w:val="000000" w:themeColor="text1"/>
        </w:rPr>
        <w:t>blica, e, sobretudo, a partir de uma teoria da democracia  deliberativa e de uma pol</w:t>
      </w:r>
      <w:r w:rsidR="00D913A9" w:rsidRPr="00EB6F33">
        <w:rPr>
          <w:color w:val="000000" w:themeColor="text1"/>
        </w:rPr>
        <w:t>í</w:t>
      </w:r>
      <w:r w:rsidRPr="00EB6F33">
        <w:rPr>
          <w:color w:val="000000" w:themeColor="text1"/>
        </w:rPr>
        <w:t>tica reformista radical que bloquei</w:t>
      </w:r>
      <w:r w:rsidR="00A10BBF" w:rsidRPr="00EB6F33">
        <w:rPr>
          <w:color w:val="000000" w:themeColor="text1"/>
        </w:rPr>
        <w:t>e</w:t>
      </w:r>
      <w:r w:rsidRPr="00EB6F33">
        <w:rPr>
          <w:color w:val="000000" w:themeColor="text1"/>
        </w:rPr>
        <w:t xml:space="preserve"> o crescimento de um sentimento </w:t>
      </w:r>
      <w:proofErr w:type="spellStart"/>
      <w:r w:rsidRPr="00EB6F33">
        <w:rPr>
          <w:color w:val="000000" w:themeColor="text1"/>
        </w:rPr>
        <w:t>antisolidário</w:t>
      </w:r>
      <w:proofErr w:type="spellEnd"/>
      <w:r w:rsidRPr="00EB6F33">
        <w:rPr>
          <w:color w:val="000000" w:themeColor="text1"/>
        </w:rPr>
        <w:t xml:space="preserve"> e privatizante. </w:t>
      </w:r>
    </w:p>
    <w:p w14:paraId="28F0A6D1" w14:textId="687AE288" w:rsidR="006E0F8C" w:rsidRPr="00EB6F33" w:rsidRDefault="006E0F8C" w:rsidP="00300D52">
      <w:pPr>
        <w:pStyle w:val="NormalWeb"/>
        <w:spacing w:before="0" w:beforeAutospacing="0" w:after="0" w:afterAutospacing="0" w:line="360" w:lineRule="auto"/>
        <w:rPr>
          <w:color w:val="000000" w:themeColor="text1"/>
        </w:rPr>
      </w:pPr>
      <w:r w:rsidRPr="00EB6F33">
        <w:rPr>
          <w:rFonts w:eastAsia="Times New Roman"/>
          <w:color w:val="000000" w:themeColor="text1"/>
        </w:rPr>
        <w:t xml:space="preserve">As vantagens que a teoria de Habermas oferece em relação </w:t>
      </w:r>
      <w:r w:rsidR="00A10BBF" w:rsidRPr="00EB6F33">
        <w:rPr>
          <w:rFonts w:eastAsia="Times New Roman"/>
          <w:color w:val="000000" w:themeColor="text1"/>
        </w:rPr>
        <w:t>à</w:t>
      </w:r>
      <w:r w:rsidRPr="00EB6F33">
        <w:rPr>
          <w:rFonts w:eastAsia="Times New Roman"/>
          <w:color w:val="000000" w:themeColor="text1"/>
        </w:rPr>
        <w:t xml:space="preserve"> democracia agonística e </w:t>
      </w:r>
      <w:r w:rsidR="00A10BBF" w:rsidRPr="00EB6F33">
        <w:rPr>
          <w:rFonts w:eastAsia="Times New Roman"/>
          <w:color w:val="000000" w:themeColor="text1"/>
        </w:rPr>
        <w:t>a</w:t>
      </w:r>
      <w:r w:rsidRPr="00EB6F33">
        <w:rPr>
          <w:rFonts w:eastAsia="Times New Roman"/>
          <w:color w:val="000000" w:themeColor="text1"/>
        </w:rPr>
        <w:t>o populismo de esquerda não são apenas de ordem metodológica, mas, também, pol</w:t>
      </w:r>
      <w:r w:rsidR="00A10BBF" w:rsidRPr="00EB6F33">
        <w:rPr>
          <w:rFonts w:eastAsia="Times New Roman"/>
          <w:color w:val="000000" w:themeColor="text1"/>
        </w:rPr>
        <w:t>í</w:t>
      </w:r>
      <w:r w:rsidRPr="00EB6F33">
        <w:rPr>
          <w:rFonts w:eastAsia="Times New Roman"/>
          <w:color w:val="000000" w:themeColor="text1"/>
        </w:rPr>
        <w:t xml:space="preserve">tica: sua teoria complexa da sociedade e sua proposta de democracia deliberativa me parecem mais robustas e consistentes do ponto de vista do seu pluralismo e de seu procedimento e garantias constitucionais. Tal modelo de democracia </w:t>
      </w:r>
      <w:r w:rsidRPr="00EB6F33">
        <w:rPr>
          <w:color w:val="000000" w:themeColor="text1"/>
        </w:rPr>
        <w:t>a nível transnacional</w:t>
      </w:r>
      <w:r w:rsidRPr="00EB6F33">
        <w:rPr>
          <w:rStyle w:val="Refdenotaderodap"/>
          <w:color w:val="000000" w:themeColor="text1"/>
        </w:rPr>
        <w:footnoteReference w:id="639"/>
      </w:r>
      <w:r w:rsidRPr="00EB6F33">
        <w:rPr>
          <w:color w:val="000000" w:themeColor="text1"/>
        </w:rPr>
        <w:t xml:space="preserve">, </w:t>
      </w:r>
      <w:r w:rsidRPr="00EB6F33">
        <w:rPr>
          <w:rFonts w:eastAsia="Times New Roman"/>
          <w:color w:val="000000" w:themeColor="text1"/>
        </w:rPr>
        <w:t xml:space="preserve">nos blinda de certo voluntarismo e decisionismo presente na alternativa realista de um populismo de esquerda.  </w:t>
      </w:r>
    </w:p>
    <w:p w14:paraId="549B64E7" w14:textId="77777777" w:rsidR="00F437F4" w:rsidRPr="00EB6F33" w:rsidRDefault="006E0F8C" w:rsidP="003742BB">
      <w:pPr>
        <w:rPr>
          <w:rFonts w:ascii="Times New Roman" w:eastAsia="Times New Roman" w:hAnsi="Times New Roman" w:cs="Times New Roman"/>
          <w:color w:val="000000" w:themeColor="text1"/>
          <w:lang w:eastAsia="pt-BR"/>
        </w:rPr>
      </w:pPr>
      <w:r w:rsidRPr="00EB6F33">
        <w:rPr>
          <w:rFonts w:ascii="Times New Roman" w:eastAsia="Times New Roman" w:hAnsi="Times New Roman" w:cs="Times New Roman"/>
          <w:color w:val="000000" w:themeColor="text1"/>
          <w:lang w:eastAsia="pt-BR"/>
        </w:rPr>
        <w:t xml:space="preserve"> Ao mesmo tempo, Habermas também avança e apresenta vantagens em relação a teoria política estritamente liberal</w:t>
      </w:r>
      <w:r w:rsidRPr="00EB6F33">
        <w:rPr>
          <w:rStyle w:val="ncoradanotaderodap"/>
          <w:rFonts w:ascii="Times New Roman" w:eastAsia="Times New Roman" w:hAnsi="Times New Roman" w:cs="Times New Roman"/>
          <w:color w:val="000000" w:themeColor="text1"/>
          <w:lang w:eastAsia="pt-BR"/>
        </w:rPr>
        <w:footnoteReference w:id="640"/>
      </w:r>
      <w:r w:rsidRPr="00EB6F33">
        <w:rPr>
          <w:rFonts w:ascii="Times New Roman" w:eastAsia="Times New Roman" w:hAnsi="Times New Roman" w:cs="Times New Roman"/>
          <w:color w:val="000000" w:themeColor="text1"/>
          <w:lang w:eastAsia="pt-BR"/>
        </w:rPr>
        <w:t xml:space="preserve">, oferecendo uma leitura dialética do progresso e do populismo no arcabouço crítico de sua teoria normativa da comunicação e do direito. Ao </w:t>
      </w:r>
      <w:r w:rsidR="00B94BA4" w:rsidRPr="00EB6F33">
        <w:rPr>
          <w:rFonts w:ascii="Times New Roman" w:eastAsia="Times New Roman" w:hAnsi="Times New Roman" w:cs="Times New Roman"/>
          <w:color w:val="000000" w:themeColor="text1"/>
          <w:lang w:eastAsia="pt-BR"/>
        </w:rPr>
        <w:t>distinguir</w:t>
      </w:r>
      <w:r w:rsidRPr="00EB6F33">
        <w:rPr>
          <w:rFonts w:ascii="Times New Roman" w:eastAsia="Times New Roman" w:hAnsi="Times New Roman" w:cs="Times New Roman"/>
          <w:color w:val="000000" w:themeColor="text1"/>
          <w:lang w:eastAsia="pt-BR"/>
        </w:rPr>
        <w:t xml:space="preserve"> a posição do participante </w:t>
      </w:r>
      <w:r w:rsidR="00B94BA4" w:rsidRPr="00EB6F33">
        <w:rPr>
          <w:rFonts w:ascii="Times New Roman" w:eastAsia="Times New Roman" w:hAnsi="Times New Roman" w:cs="Times New Roman"/>
          <w:color w:val="000000" w:themeColor="text1"/>
          <w:lang w:eastAsia="pt-BR"/>
        </w:rPr>
        <w:t>d</w:t>
      </w:r>
      <w:r w:rsidRPr="00EB6F33">
        <w:rPr>
          <w:rFonts w:ascii="Times New Roman" w:eastAsia="Times New Roman" w:hAnsi="Times New Roman" w:cs="Times New Roman"/>
          <w:color w:val="000000" w:themeColor="text1"/>
          <w:lang w:eastAsia="pt-BR"/>
        </w:rPr>
        <w:t xml:space="preserve">o local de fala de um teórico </w:t>
      </w:r>
      <w:r w:rsidR="00B94BA4" w:rsidRPr="00EB6F33">
        <w:rPr>
          <w:rFonts w:ascii="Times New Roman" w:eastAsia="Times New Roman" w:hAnsi="Times New Roman" w:cs="Times New Roman"/>
          <w:color w:val="000000" w:themeColor="text1"/>
          <w:lang w:eastAsia="pt-BR"/>
        </w:rPr>
        <w:t>por meio d</w:t>
      </w:r>
      <w:r w:rsidRPr="00EB6F33">
        <w:rPr>
          <w:rFonts w:ascii="Times New Roman" w:eastAsia="Times New Roman" w:hAnsi="Times New Roman" w:cs="Times New Roman"/>
          <w:color w:val="000000" w:themeColor="text1"/>
          <w:lang w:eastAsia="pt-BR"/>
        </w:rPr>
        <w:t>e sua concepção mais alargada de razão pública, Habermas acaba por pensar as dinâmicas democrática em um sentido mais amplo, graças sua teoria da evolução social, e estruturalmente mais atent</w:t>
      </w:r>
      <w:r w:rsidR="006146A0" w:rsidRPr="00EB6F33">
        <w:rPr>
          <w:rFonts w:ascii="Times New Roman" w:eastAsia="Times New Roman" w:hAnsi="Times New Roman" w:cs="Times New Roman"/>
          <w:color w:val="000000" w:themeColor="text1"/>
          <w:lang w:eastAsia="pt-BR"/>
        </w:rPr>
        <w:t>o</w:t>
      </w:r>
      <w:r w:rsidRPr="00EB6F33">
        <w:rPr>
          <w:rFonts w:ascii="Times New Roman" w:eastAsia="Times New Roman" w:hAnsi="Times New Roman" w:cs="Times New Roman"/>
          <w:color w:val="000000" w:themeColor="text1"/>
          <w:lang w:eastAsia="pt-BR"/>
        </w:rPr>
        <w:t xml:space="preserve"> </w:t>
      </w:r>
      <w:r w:rsidR="006146A0" w:rsidRPr="00EB6F33">
        <w:rPr>
          <w:rFonts w:ascii="Times New Roman" w:eastAsia="Times New Roman" w:hAnsi="Times New Roman" w:cs="Times New Roman"/>
          <w:color w:val="000000" w:themeColor="text1"/>
          <w:lang w:eastAsia="pt-BR"/>
        </w:rPr>
        <w:t>à</w:t>
      </w:r>
      <w:r w:rsidRPr="00EB6F33">
        <w:rPr>
          <w:rFonts w:ascii="Times New Roman" w:eastAsia="Times New Roman" w:hAnsi="Times New Roman" w:cs="Times New Roman"/>
          <w:color w:val="000000" w:themeColor="text1"/>
          <w:lang w:eastAsia="pt-BR"/>
        </w:rPr>
        <w:t>s transformações socioeconômicas, como no caso de sua teoria da esfera pública.</w:t>
      </w:r>
      <w:r w:rsidRPr="00EB6F33">
        <w:rPr>
          <w:rFonts w:ascii="Times New Roman" w:hAnsi="Times New Roman" w:cs="Times New Roman"/>
          <w:color w:val="000000" w:themeColor="text1"/>
        </w:rPr>
        <w:t xml:space="preserve"> </w:t>
      </w:r>
      <w:r w:rsidRPr="00EB6F33">
        <w:rPr>
          <w:rFonts w:ascii="Times New Roman" w:eastAsia="Times New Roman" w:hAnsi="Times New Roman" w:cs="Times New Roman"/>
          <w:color w:val="000000" w:themeColor="text1"/>
          <w:lang w:eastAsia="pt-BR"/>
        </w:rPr>
        <w:t xml:space="preserve"> </w:t>
      </w:r>
    </w:p>
    <w:p w14:paraId="7145152A" w14:textId="473197DA" w:rsidR="00A14B92" w:rsidRPr="00EB6F33" w:rsidRDefault="006E0F8C" w:rsidP="003742BB">
      <w:pPr>
        <w:rPr>
          <w:rFonts w:ascii="Times New Roman" w:eastAsia="Times New Roman" w:hAnsi="Times New Roman" w:cs="Times New Roman"/>
          <w:color w:val="000000" w:themeColor="text1"/>
          <w:lang w:eastAsia="pt-BR"/>
        </w:rPr>
      </w:pPr>
      <w:r w:rsidRPr="00EB6F33">
        <w:rPr>
          <w:rFonts w:ascii="Times New Roman" w:eastAsia="Times New Roman" w:hAnsi="Times New Roman" w:cs="Times New Roman"/>
          <w:color w:val="000000" w:themeColor="text1"/>
          <w:lang w:eastAsia="pt-BR"/>
        </w:rPr>
        <w:t xml:space="preserve">Contrário aos argumentos neopopulistas de esquerda, tais como de </w:t>
      </w:r>
      <w:proofErr w:type="spellStart"/>
      <w:r w:rsidRPr="00EB6F33">
        <w:rPr>
          <w:rFonts w:ascii="Times New Roman" w:eastAsia="Times New Roman" w:hAnsi="Times New Roman" w:cs="Times New Roman"/>
          <w:color w:val="000000" w:themeColor="text1"/>
          <w:lang w:eastAsia="pt-BR"/>
        </w:rPr>
        <w:t>Mouffe</w:t>
      </w:r>
      <w:proofErr w:type="spellEnd"/>
      <w:r w:rsidRPr="00EB6F33">
        <w:rPr>
          <w:rFonts w:ascii="Times New Roman" w:eastAsia="Times New Roman" w:hAnsi="Times New Roman" w:cs="Times New Roman"/>
          <w:color w:val="000000" w:themeColor="text1"/>
          <w:lang w:eastAsia="pt-BR"/>
        </w:rPr>
        <w:t xml:space="preserve">, e, mais especificamente, de Wolfgang </w:t>
      </w:r>
      <w:proofErr w:type="spellStart"/>
      <w:r w:rsidRPr="00EB6F33">
        <w:rPr>
          <w:rFonts w:ascii="Times New Roman" w:eastAsia="Times New Roman" w:hAnsi="Times New Roman" w:cs="Times New Roman"/>
          <w:color w:val="000000" w:themeColor="text1"/>
          <w:lang w:eastAsia="pt-BR"/>
        </w:rPr>
        <w:t>Streeck</w:t>
      </w:r>
      <w:proofErr w:type="spellEnd"/>
      <w:r w:rsidRPr="00EB6F33">
        <w:rPr>
          <w:rFonts w:ascii="Times New Roman" w:eastAsia="Times New Roman" w:hAnsi="Times New Roman" w:cs="Times New Roman"/>
          <w:color w:val="000000" w:themeColor="text1"/>
          <w:lang w:eastAsia="pt-BR"/>
        </w:rPr>
        <w:t xml:space="preserve">,  Habermas nomeia </w:t>
      </w:r>
      <w:r w:rsidR="00EF4F64" w:rsidRPr="00EB6F33">
        <w:rPr>
          <w:rFonts w:ascii="Times New Roman" w:eastAsia="Times New Roman" w:hAnsi="Times New Roman" w:cs="Times New Roman"/>
          <w:color w:val="000000" w:themeColor="text1"/>
          <w:lang w:eastAsia="pt-BR"/>
        </w:rPr>
        <w:t>essa</w:t>
      </w:r>
      <w:r w:rsidRPr="00EB6F33">
        <w:rPr>
          <w:rFonts w:ascii="Times New Roman" w:eastAsia="Times New Roman" w:hAnsi="Times New Roman" w:cs="Times New Roman"/>
          <w:color w:val="000000" w:themeColor="text1"/>
          <w:lang w:eastAsia="pt-BR"/>
        </w:rPr>
        <w:t xml:space="preserve"> alternativa “radical pluralista”</w:t>
      </w:r>
      <w:r w:rsidRPr="00EB6F33">
        <w:rPr>
          <w:rStyle w:val="ncoradanotaderodap"/>
          <w:rFonts w:ascii="Times New Roman" w:eastAsia="Times New Roman" w:hAnsi="Times New Roman" w:cs="Times New Roman"/>
          <w:color w:val="000000" w:themeColor="text1"/>
          <w:lang w:eastAsia="pt-BR"/>
        </w:rPr>
        <w:footnoteReference w:id="641"/>
      </w:r>
      <w:r w:rsidRPr="00EB6F33">
        <w:rPr>
          <w:rFonts w:ascii="Times New Roman" w:eastAsia="Times New Roman" w:hAnsi="Times New Roman" w:cs="Times New Roman"/>
          <w:color w:val="000000" w:themeColor="text1"/>
          <w:lang w:eastAsia="pt-BR"/>
        </w:rPr>
        <w:t xml:space="preserve"> e remete</w:t>
      </w:r>
      <w:r w:rsidR="00411941" w:rsidRPr="00EB6F33">
        <w:rPr>
          <w:rFonts w:ascii="Times New Roman" w:eastAsia="Times New Roman" w:hAnsi="Times New Roman" w:cs="Times New Roman"/>
          <w:color w:val="000000" w:themeColor="text1"/>
          <w:lang w:eastAsia="pt-BR"/>
        </w:rPr>
        <w:t>-a</w:t>
      </w:r>
      <w:r w:rsidRPr="00EB6F33">
        <w:rPr>
          <w:rFonts w:ascii="Times New Roman" w:eastAsia="Times New Roman" w:hAnsi="Times New Roman" w:cs="Times New Roman"/>
          <w:color w:val="000000" w:themeColor="text1"/>
          <w:lang w:eastAsia="pt-BR"/>
        </w:rPr>
        <w:t xml:space="preserve"> ao exemplo grego de um plebiscito de saída da União Europeia e dos limites de sua experiência de reafirmação da soberania popular pelo calote.  </w:t>
      </w:r>
    </w:p>
    <w:p w14:paraId="12839370" w14:textId="77777777" w:rsidR="0057759F" w:rsidRPr="00EB6F33" w:rsidRDefault="0057759F" w:rsidP="003742BB">
      <w:pPr>
        <w:rPr>
          <w:rFonts w:ascii="Times New Roman" w:eastAsia="Times New Roman" w:hAnsi="Times New Roman" w:cs="Times New Roman"/>
          <w:color w:val="000000" w:themeColor="text1"/>
          <w:lang w:eastAsia="pt-BR"/>
        </w:rPr>
      </w:pPr>
    </w:p>
    <w:p w14:paraId="43480408" w14:textId="77777777" w:rsidR="00F437F4" w:rsidRPr="00EB6F33" w:rsidRDefault="00F437F4" w:rsidP="003742BB">
      <w:pPr>
        <w:rPr>
          <w:rFonts w:ascii="Times New Roman" w:eastAsia="Times New Roman" w:hAnsi="Times New Roman" w:cs="Times New Roman"/>
          <w:color w:val="000000" w:themeColor="text1"/>
          <w:lang w:eastAsia="pt-BR"/>
        </w:rPr>
      </w:pPr>
    </w:p>
    <w:p w14:paraId="7DF88329" w14:textId="77777777" w:rsidR="00F437F4" w:rsidRPr="00EB6F33" w:rsidRDefault="00F437F4" w:rsidP="003742BB">
      <w:pPr>
        <w:rPr>
          <w:rFonts w:ascii="Times New Roman" w:eastAsia="Times New Roman" w:hAnsi="Times New Roman" w:cs="Times New Roman"/>
          <w:color w:val="000000" w:themeColor="text1"/>
          <w:lang w:eastAsia="pt-BR"/>
        </w:rPr>
      </w:pPr>
    </w:p>
    <w:p w14:paraId="66811B04" w14:textId="77777777" w:rsidR="00F437F4" w:rsidRPr="00EB6F33" w:rsidRDefault="00F437F4" w:rsidP="003742BB">
      <w:pPr>
        <w:rPr>
          <w:rFonts w:ascii="Times New Roman" w:eastAsia="Times New Roman" w:hAnsi="Times New Roman" w:cs="Times New Roman"/>
          <w:color w:val="000000" w:themeColor="text1"/>
          <w:lang w:eastAsia="pt-BR"/>
        </w:rPr>
      </w:pPr>
    </w:p>
    <w:p w14:paraId="0CB7FD2A" w14:textId="77777777" w:rsidR="0057759F" w:rsidRPr="00EB6F33" w:rsidRDefault="0057759F" w:rsidP="0057759F">
      <w:pPr>
        <w:ind w:firstLine="0"/>
        <w:jc w:val="center"/>
        <w:rPr>
          <w:rFonts w:ascii="Times New Roman" w:hAnsi="Times New Roman" w:cs="Times New Roman"/>
          <w:b/>
          <w:bCs/>
        </w:rPr>
      </w:pPr>
      <w:r w:rsidRPr="00EB6F33">
        <w:rPr>
          <w:rFonts w:ascii="Times New Roman" w:hAnsi="Times New Roman" w:cs="Times New Roman"/>
          <w:b/>
          <w:bCs/>
        </w:rPr>
        <w:lastRenderedPageBreak/>
        <w:t>Conclusão</w:t>
      </w:r>
    </w:p>
    <w:p w14:paraId="2E65A6AD" w14:textId="77777777" w:rsidR="0057759F" w:rsidRPr="00EB6F33" w:rsidRDefault="0057759F" w:rsidP="003742BB">
      <w:pPr>
        <w:rPr>
          <w:rFonts w:ascii="Times New Roman" w:eastAsia="Times New Roman" w:hAnsi="Times New Roman" w:cs="Times New Roman"/>
          <w:color w:val="000000" w:themeColor="text1"/>
          <w:lang w:eastAsia="pt-BR"/>
        </w:rPr>
      </w:pPr>
    </w:p>
    <w:p w14:paraId="5C355690" w14:textId="77777777" w:rsidR="006543E2" w:rsidRPr="00EB6F33" w:rsidRDefault="008E1EC6" w:rsidP="00300D52">
      <w:pPr>
        <w:rPr>
          <w:rFonts w:ascii="Times New Roman" w:eastAsia="Times New Roman" w:hAnsi="Times New Roman" w:cs="Times New Roman"/>
          <w:lang w:eastAsia="pt-BR"/>
        </w:rPr>
      </w:pPr>
      <w:r w:rsidRPr="00EB6F33">
        <w:rPr>
          <w:rFonts w:ascii="Times New Roman" w:hAnsi="Times New Roman" w:cs="Times New Roman"/>
        </w:rPr>
        <w:t>Procurando fazer um balanço, podemos afirmar que</w:t>
      </w:r>
      <w:r w:rsidR="00411941" w:rsidRPr="00EB6F33">
        <w:rPr>
          <w:rFonts w:ascii="Times New Roman" w:hAnsi="Times New Roman" w:cs="Times New Roman"/>
        </w:rPr>
        <w:t>,</w:t>
      </w:r>
      <w:r w:rsidRPr="00EB6F33">
        <w:rPr>
          <w:rFonts w:ascii="Times New Roman" w:hAnsi="Times New Roman" w:cs="Times New Roman"/>
        </w:rPr>
        <w:t xml:space="preserve"> no centro dessas concepções democráticas</w:t>
      </w:r>
      <w:r w:rsidR="00044C32" w:rsidRPr="00EB6F33">
        <w:rPr>
          <w:rFonts w:ascii="Times New Roman" w:hAnsi="Times New Roman" w:cs="Times New Roman"/>
        </w:rPr>
        <w:t>,</w:t>
      </w:r>
      <w:r w:rsidRPr="00EB6F33">
        <w:rPr>
          <w:rFonts w:ascii="Times New Roman" w:hAnsi="Times New Roman" w:cs="Times New Roman"/>
        </w:rPr>
        <w:t xml:space="preserve"> est</w:t>
      </w:r>
      <w:r w:rsidR="00044C32" w:rsidRPr="00EB6F33">
        <w:rPr>
          <w:rFonts w:ascii="Times New Roman" w:hAnsi="Times New Roman" w:cs="Times New Roman"/>
        </w:rPr>
        <w:t>á</w:t>
      </w:r>
      <w:r w:rsidRPr="00EB6F33">
        <w:rPr>
          <w:rFonts w:ascii="Times New Roman" w:hAnsi="Times New Roman" w:cs="Times New Roman"/>
        </w:rPr>
        <w:t xml:space="preserve"> a compreensão do princ</w:t>
      </w:r>
      <w:r w:rsidR="00044C32" w:rsidRPr="00EB6F33">
        <w:rPr>
          <w:rFonts w:ascii="Times New Roman" w:hAnsi="Times New Roman" w:cs="Times New Roman"/>
        </w:rPr>
        <w:t>í</w:t>
      </w:r>
      <w:r w:rsidRPr="00EB6F33">
        <w:rPr>
          <w:rFonts w:ascii="Times New Roman" w:hAnsi="Times New Roman" w:cs="Times New Roman"/>
        </w:rPr>
        <w:t xml:space="preserve">pio da soberania popular que marca, por sua vez, a demanda central do populismo: o liberalismo tem uma posição mais reticente, o </w:t>
      </w:r>
      <w:proofErr w:type="spellStart"/>
      <w:r w:rsidRPr="00EB6F33">
        <w:rPr>
          <w:rFonts w:ascii="Times New Roman" w:hAnsi="Times New Roman" w:cs="Times New Roman"/>
        </w:rPr>
        <w:t>agonismo</w:t>
      </w:r>
      <w:proofErr w:type="spellEnd"/>
      <w:r w:rsidRPr="00EB6F33">
        <w:rPr>
          <w:rFonts w:ascii="Times New Roman" w:hAnsi="Times New Roman" w:cs="Times New Roman"/>
        </w:rPr>
        <w:t xml:space="preserve"> mais entusiasta (senão fetichizada) e a teoria habermasiana fica entre essas duas compreensões, numa aposta no poder deliberativo de uma infraestrutura comunicativa.  Ou seja, em relação aos modelos de democracia visto anteriormente, a saber, o agonístico baseado em sua concepção republicana radical, e o modelo liberal de democracia, Habermas defende sua concepção deliberativ</w:t>
      </w:r>
      <w:r w:rsidR="00044C32" w:rsidRPr="00EB6F33">
        <w:rPr>
          <w:rFonts w:ascii="Times New Roman" w:hAnsi="Times New Roman" w:cs="Times New Roman"/>
        </w:rPr>
        <w:t>a</w:t>
      </w:r>
      <w:r w:rsidRPr="00EB6F33">
        <w:rPr>
          <w:rFonts w:ascii="Times New Roman" w:hAnsi="Times New Roman" w:cs="Times New Roman"/>
        </w:rPr>
        <w:t xml:space="preserve"> como mais vantajosa. </w:t>
      </w:r>
      <w:r w:rsidRPr="00EB6F33">
        <w:rPr>
          <w:rFonts w:ascii="Times New Roman" w:eastAsia="Times New Roman" w:hAnsi="Times New Roman" w:cs="Times New Roman"/>
          <w:lang w:eastAsia="pt-BR"/>
        </w:rPr>
        <w:t>Por um lado, o liberalismo pol</w:t>
      </w:r>
      <w:r w:rsidR="00044C32" w:rsidRPr="00EB6F33">
        <w:rPr>
          <w:rFonts w:ascii="Times New Roman" w:eastAsia="Times New Roman" w:hAnsi="Times New Roman" w:cs="Times New Roman"/>
          <w:lang w:eastAsia="pt-BR"/>
        </w:rPr>
        <w:t>í</w:t>
      </w:r>
      <w:r w:rsidRPr="00EB6F33">
        <w:rPr>
          <w:rFonts w:ascii="Times New Roman" w:eastAsia="Times New Roman" w:hAnsi="Times New Roman" w:cs="Times New Roman"/>
          <w:lang w:eastAsia="pt-BR"/>
        </w:rPr>
        <w:t xml:space="preserve">tico também diverge com  a ideia de que as pessoas são um projeto intergeracional, assumindo o desafio de buscar a unificação para uma entidade ainda mais ampla: não só os indivíduos dispersos das sociedades pós-modernas precisam ser mantidos juntos, apesar de serem indefinidamente fragmentados em sistemas sociais, culturas étnicas, nacionais, religiosas, folclóricas, subculturas populares, antecedentes pessoais, educacionais e profissionais; essa diversidade intergeracional é multiplicada quando uma dimensão intergeracional entra em jogo. </w:t>
      </w:r>
    </w:p>
    <w:p w14:paraId="528E78EB" w14:textId="43408D1D" w:rsidR="008E1EC6" w:rsidRPr="00EB6F33" w:rsidRDefault="008E1EC6" w:rsidP="003742BB">
      <w:pPr>
        <w:rPr>
          <w:rFonts w:ascii="Times New Roman" w:eastAsia="Times New Roman" w:hAnsi="Times New Roman" w:cs="Times New Roman"/>
          <w:color w:val="000000" w:themeColor="text1"/>
          <w:lang w:eastAsia="pt-BR"/>
        </w:rPr>
      </w:pPr>
      <w:r w:rsidRPr="00EB6F33">
        <w:rPr>
          <w:rFonts w:ascii="Times New Roman" w:eastAsia="Times New Roman" w:hAnsi="Times New Roman" w:cs="Times New Roman"/>
          <w:lang w:eastAsia="pt-BR"/>
        </w:rPr>
        <w:t xml:space="preserve">Como vimos, a solução de Rawls está na ideia de uma identidade constitucional.  Ou seja, conforme argumenta </w:t>
      </w:r>
      <w:proofErr w:type="spellStart"/>
      <w:r w:rsidRPr="00EB6F33">
        <w:rPr>
          <w:rFonts w:ascii="Times New Roman" w:eastAsia="Times New Roman" w:hAnsi="Times New Roman" w:cs="Times New Roman"/>
          <w:lang w:eastAsia="pt-BR"/>
        </w:rPr>
        <w:t>Fiorespin</w:t>
      </w:r>
      <w:r w:rsidR="00450124" w:rsidRPr="00EB6F33">
        <w:rPr>
          <w:rFonts w:ascii="Times New Roman" w:eastAsia="Times New Roman" w:hAnsi="Times New Roman" w:cs="Times New Roman"/>
          <w:lang w:eastAsia="pt-BR"/>
        </w:rPr>
        <w:t>o</w:t>
      </w:r>
      <w:proofErr w:type="spellEnd"/>
      <w:r w:rsidRPr="00EB6F33">
        <w:rPr>
          <w:rStyle w:val="Refdenotaderodap"/>
          <w:rFonts w:ascii="Times New Roman" w:eastAsia="Times New Roman" w:hAnsi="Times New Roman" w:cs="Times New Roman"/>
          <w:lang w:eastAsia="pt-BR"/>
        </w:rPr>
        <w:footnoteReference w:id="642"/>
      </w:r>
      <w:r w:rsidRPr="00EB6F33">
        <w:rPr>
          <w:rFonts w:ascii="Times New Roman" w:eastAsia="Times New Roman" w:hAnsi="Times New Roman" w:cs="Times New Roman"/>
          <w:lang w:eastAsia="pt-BR"/>
        </w:rPr>
        <w:t>, para Rawls o povo é a entidade que molda coletivamente e é moldado por uma constituição ao longo das gerações, e sua identidade mais profunda é cristalizada em essenciais constitucionais que alcançam uma legitimação consistente e durável por meio de atos constituintes (raros) e constitucionais (frequentes) ao longo dos séculos. Ess</w:t>
      </w:r>
      <w:r w:rsidR="00A956A6" w:rsidRPr="00EB6F33">
        <w:rPr>
          <w:rFonts w:ascii="Times New Roman" w:eastAsia="Times New Roman" w:hAnsi="Times New Roman" w:cs="Times New Roman"/>
          <w:lang w:eastAsia="pt-BR"/>
        </w:rPr>
        <w:t>a</w:t>
      </w:r>
      <w:r w:rsidRPr="00EB6F33">
        <w:rPr>
          <w:rFonts w:ascii="Times New Roman" w:eastAsia="Times New Roman" w:hAnsi="Times New Roman" w:cs="Times New Roman"/>
          <w:lang w:eastAsia="pt-BR"/>
        </w:rPr>
        <w:t>s ess</w:t>
      </w:r>
      <w:r w:rsidR="00A956A6" w:rsidRPr="00EB6F33">
        <w:rPr>
          <w:rFonts w:ascii="Times New Roman" w:eastAsia="Times New Roman" w:hAnsi="Times New Roman" w:cs="Times New Roman"/>
          <w:lang w:eastAsia="pt-BR"/>
        </w:rPr>
        <w:t>ê</w:t>
      </w:r>
      <w:r w:rsidRPr="00EB6F33">
        <w:rPr>
          <w:rFonts w:ascii="Times New Roman" w:eastAsia="Times New Roman" w:hAnsi="Times New Roman" w:cs="Times New Roman"/>
          <w:lang w:eastAsia="pt-BR"/>
        </w:rPr>
        <w:t>ncias constitucionais são o objeto de um consenso sobreposto, o que significa que a justificativa para el</w:t>
      </w:r>
      <w:r w:rsidR="00A956A6" w:rsidRPr="00EB6F33">
        <w:rPr>
          <w:rFonts w:ascii="Times New Roman" w:eastAsia="Times New Roman" w:hAnsi="Times New Roman" w:cs="Times New Roman"/>
          <w:lang w:eastAsia="pt-BR"/>
        </w:rPr>
        <w:t>a</w:t>
      </w:r>
      <w:r w:rsidRPr="00EB6F33">
        <w:rPr>
          <w:rFonts w:ascii="Times New Roman" w:eastAsia="Times New Roman" w:hAnsi="Times New Roman" w:cs="Times New Roman"/>
          <w:lang w:eastAsia="pt-BR"/>
        </w:rPr>
        <w:t xml:space="preserve">s pode ser fornecida a partir da perspectiva de várias doutrinas abrangentes. Logo, </w:t>
      </w:r>
      <w:proofErr w:type="spellStart"/>
      <w:r w:rsidRPr="00EB6F33">
        <w:rPr>
          <w:rFonts w:ascii="Times New Roman" w:eastAsia="Times New Roman" w:hAnsi="Times New Roman" w:cs="Times New Roman"/>
          <w:lang w:eastAsia="pt-BR"/>
        </w:rPr>
        <w:t>Fiorestin</w:t>
      </w:r>
      <w:r w:rsidR="00A956A6" w:rsidRPr="00EB6F33">
        <w:rPr>
          <w:rFonts w:ascii="Times New Roman" w:eastAsia="Times New Roman" w:hAnsi="Times New Roman" w:cs="Times New Roman"/>
          <w:lang w:eastAsia="pt-BR"/>
        </w:rPr>
        <w:t>o</w:t>
      </w:r>
      <w:proofErr w:type="spellEnd"/>
      <w:r w:rsidRPr="00EB6F33">
        <w:rPr>
          <w:rStyle w:val="Refdenotaderodap"/>
          <w:rFonts w:ascii="Times New Roman" w:eastAsia="Times New Roman" w:hAnsi="Times New Roman" w:cs="Times New Roman"/>
          <w:lang w:eastAsia="pt-BR"/>
        </w:rPr>
        <w:footnoteReference w:id="643"/>
      </w:r>
      <w:r w:rsidRPr="00EB6F33">
        <w:rPr>
          <w:rFonts w:ascii="Times New Roman" w:eastAsia="Times New Roman" w:hAnsi="Times New Roman" w:cs="Times New Roman"/>
          <w:lang w:eastAsia="pt-BR"/>
        </w:rPr>
        <w:t xml:space="preserve"> defende que a soberania popular para </w:t>
      </w:r>
      <w:proofErr w:type="spellStart"/>
      <w:r w:rsidRPr="00EB6F33">
        <w:rPr>
          <w:rFonts w:ascii="Times New Roman" w:eastAsia="Times New Roman" w:hAnsi="Times New Roman" w:cs="Times New Roman"/>
          <w:lang w:eastAsia="pt-BR"/>
        </w:rPr>
        <w:t>Rawlsé</w:t>
      </w:r>
      <w:proofErr w:type="spellEnd"/>
      <w:r w:rsidRPr="00EB6F33">
        <w:rPr>
          <w:rFonts w:ascii="Times New Roman" w:eastAsia="Times New Roman" w:hAnsi="Times New Roman" w:cs="Times New Roman"/>
          <w:lang w:eastAsia="pt-BR"/>
        </w:rPr>
        <w:t xml:space="preserve"> a prática de autogoverno por meio de procedimentos e dentro dos limites estabelecidos pela constituição e ratificados por séculos de prática. </w:t>
      </w:r>
    </w:p>
    <w:p w14:paraId="2764C35F" w14:textId="77777777" w:rsidR="0057759F" w:rsidRPr="00EB6F33" w:rsidRDefault="00A956A6" w:rsidP="003742BB">
      <w:pPr>
        <w:rPr>
          <w:rFonts w:ascii="Times New Roman" w:hAnsi="Times New Roman" w:cs="Times New Roman"/>
        </w:rPr>
      </w:pPr>
      <w:r w:rsidRPr="00EB6F33">
        <w:rPr>
          <w:rFonts w:ascii="Times New Roman" w:hAnsi="Times New Roman" w:cs="Times New Roman"/>
        </w:rPr>
        <w:t>P</w:t>
      </w:r>
      <w:r w:rsidR="008E1EC6" w:rsidRPr="00EB6F33">
        <w:rPr>
          <w:rFonts w:ascii="Times New Roman" w:hAnsi="Times New Roman" w:cs="Times New Roman"/>
        </w:rPr>
        <w:t xml:space="preserve">or outro lado, Habermas nega que o povo possa a ser visto como na concepção agonística na forma de uma sujeito coletivo capaz de agir autonomamente através de interesses particularizados que demandam uma vontade coletiva autônoma. Conforme </w:t>
      </w:r>
      <w:r w:rsidR="008E1EC6" w:rsidRPr="00EB6F33">
        <w:rPr>
          <w:rFonts w:ascii="Times New Roman" w:hAnsi="Times New Roman" w:cs="Times New Roman"/>
        </w:rPr>
        <w:lastRenderedPageBreak/>
        <w:t xml:space="preserve">reconstrói </w:t>
      </w:r>
      <w:proofErr w:type="spellStart"/>
      <w:r w:rsidR="008E1EC6" w:rsidRPr="00EB6F33">
        <w:rPr>
          <w:rFonts w:ascii="Times New Roman" w:hAnsi="Times New Roman" w:cs="Times New Roman"/>
        </w:rPr>
        <w:t>Fiorespin</w:t>
      </w:r>
      <w:r w:rsidRPr="00EB6F33">
        <w:rPr>
          <w:rFonts w:ascii="Times New Roman" w:hAnsi="Times New Roman" w:cs="Times New Roman"/>
        </w:rPr>
        <w:t>o</w:t>
      </w:r>
      <w:proofErr w:type="spellEnd"/>
      <w:r w:rsidR="008E1EC6" w:rsidRPr="00EB6F33">
        <w:rPr>
          <w:rStyle w:val="Refdenotaderodap"/>
          <w:rFonts w:ascii="Times New Roman" w:hAnsi="Times New Roman" w:cs="Times New Roman"/>
        </w:rPr>
        <w:footnoteReference w:id="644"/>
      </w:r>
      <w:r w:rsidR="008E1EC6" w:rsidRPr="00EB6F33">
        <w:rPr>
          <w:rFonts w:ascii="Times New Roman" w:hAnsi="Times New Roman" w:cs="Times New Roman"/>
        </w:rPr>
        <w:t>, o sentido de populismo para Habermas est</w:t>
      </w:r>
      <w:r w:rsidRPr="00EB6F33">
        <w:rPr>
          <w:rFonts w:ascii="Times New Roman" w:hAnsi="Times New Roman" w:cs="Times New Roman"/>
        </w:rPr>
        <w:t>á</w:t>
      </w:r>
      <w:r w:rsidR="008E1EC6" w:rsidRPr="00EB6F33">
        <w:rPr>
          <w:rFonts w:ascii="Times New Roman" w:hAnsi="Times New Roman" w:cs="Times New Roman"/>
        </w:rPr>
        <w:t xml:space="preserve"> mais próximo de uma concepção de cidadania, do que de uma vontade popular irrestrita. O se</w:t>
      </w:r>
      <w:r w:rsidRPr="00EB6F33">
        <w:rPr>
          <w:rFonts w:ascii="Times New Roman" w:hAnsi="Times New Roman" w:cs="Times New Roman"/>
        </w:rPr>
        <w:t>u</w:t>
      </w:r>
      <w:r w:rsidR="008E1EC6" w:rsidRPr="00EB6F33">
        <w:rPr>
          <w:rFonts w:ascii="Times New Roman" w:hAnsi="Times New Roman" w:cs="Times New Roman"/>
        </w:rPr>
        <w:t xml:space="preserve"> argumento consiste em defender que, para Habermas, somente podemos pensar o povo em um contexto no qual estejam compartilhando um espaço comunicativo, linguisticamente constituído, d</w:t>
      </w:r>
      <w:r w:rsidR="00F73077" w:rsidRPr="00EB6F33">
        <w:rPr>
          <w:rFonts w:ascii="Times New Roman" w:hAnsi="Times New Roman" w:cs="Times New Roman"/>
        </w:rPr>
        <w:t xml:space="preserve">entro </w:t>
      </w:r>
      <w:r w:rsidR="008E1EC6" w:rsidRPr="00EB6F33">
        <w:rPr>
          <w:rFonts w:ascii="Times New Roman" w:hAnsi="Times New Roman" w:cs="Times New Roman"/>
        </w:rPr>
        <w:t xml:space="preserve">do qual a esfera constitucional passa a ser normativamente obrigada a legislar.  </w:t>
      </w:r>
    </w:p>
    <w:p w14:paraId="4E7878D8" w14:textId="5694D964" w:rsidR="008E1EC6" w:rsidRPr="00EB6F33" w:rsidRDefault="008E1EC6" w:rsidP="003742BB">
      <w:pPr>
        <w:rPr>
          <w:rFonts w:ascii="Times New Roman" w:hAnsi="Times New Roman" w:cs="Times New Roman"/>
        </w:rPr>
      </w:pPr>
      <w:r w:rsidRPr="00EB6F33">
        <w:rPr>
          <w:rFonts w:ascii="Times New Roman" w:hAnsi="Times New Roman" w:cs="Times New Roman"/>
        </w:rPr>
        <w:t>Esse impulso agonista de um povo deve ser mediado e filtrado pela dimensão institucional da esfera p</w:t>
      </w:r>
      <w:r w:rsidR="00F73077" w:rsidRPr="00EB6F33">
        <w:rPr>
          <w:rFonts w:ascii="Times New Roman" w:hAnsi="Times New Roman" w:cs="Times New Roman"/>
        </w:rPr>
        <w:t>ú</w:t>
      </w:r>
      <w:r w:rsidRPr="00EB6F33">
        <w:rPr>
          <w:rFonts w:ascii="Times New Roman" w:hAnsi="Times New Roman" w:cs="Times New Roman"/>
        </w:rPr>
        <w:t xml:space="preserve">blica que traduz as demandas de soberania popular em termos de discurso e deliberação. </w:t>
      </w:r>
      <w:r w:rsidRPr="00EB6F33">
        <w:rPr>
          <w:rFonts w:ascii="Times New Roman" w:hAnsi="Times New Roman" w:cs="Times New Roman"/>
          <w:lang w:val="pt"/>
        </w:rPr>
        <w:t xml:space="preserve">Esse processo </w:t>
      </w:r>
      <w:proofErr w:type="spellStart"/>
      <w:r w:rsidRPr="00EB6F33">
        <w:rPr>
          <w:rFonts w:ascii="Times New Roman" w:hAnsi="Times New Roman" w:cs="Times New Roman"/>
          <w:lang w:val="pt"/>
        </w:rPr>
        <w:t>jurisgenerativo</w:t>
      </w:r>
      <w:proofErr w:type="spellEnd"/>
      <w:r w:rsidRPr="00EB6F33">
        <w:rPr>
          <w:rFonts w:ascii="Times New Roman" w:hAnsi="Times New Roman" w:cs="Times New Roman"/>
          <w:lang w:val="pt"/>
        </w:rPr>
        <w:t xml:space="preserve"> é o cimento que mantém unido "o povo" como entidade soberana. Neste sentido, </w:t>
      </w:r>
      <w:proofErr w:type="spellStart"/>
      <w:r w:rsidRPr="00EB6F33">
        <w:rPr>
          <w:rFonts w:ascii="Times New Roman" w:hAnsi="Times New Roman" w:cs="Times New Roman"/>
          <w:lang w:val="pt"/>
        </w:rPr>
        <w:t>Fiorespin</w:t>
      </w:r>
      <w:r w:rsidR="00F73077" w:rsidRPr="00EB6F33">
        <w:rPr>
          <w:rFonts w:ascii="Times New Roman" w:hAnsi="Times New Roman" w:cs="Times New Roman"/>
          <w:lang w:val="pt"/>
        </w:rPr>
        <w:t>o</w:t>
      </w:r>
      <w:proofErr w:type="spellEnd"/>
      <w:r w:rsidRPr="00EB6F33">
        <w:rPr>
          <w:rStyle w:val="Refdenotaderodap"/>
          <w:rFonts w:ascii="Times New Roman" w:hAnsi="Times New Roman" w:cs="Times New Roman"/>
          <w:lang w:val="pt"/>
        </w:rPr>
        <w:footnoteReference w:id="645"/>
      </w:r>
      <w:r w:rsidRPr="00EB6F33">
        <w:rPr>
          <w:rFonts w:ascii="Times New Roman" w:hAnsi="Times New Roman" w:cs="Times New Roman"/>
          <w:lang w:val="pt"/>
        </w:rPr>
        <w:t xml:space="preserve"> defende que soberania popular é, assim, possibilitada pelos direitos privados e cívicos que são concedidos aos cidadãos pelo sistema legal, e que permitem sua participação na esfera pública – direitos que, por sua vez, são discursivamente especificados e preenchidos com conteúdos dentro da própria esfera pública, em vez de serem conceituados por Habermas como universais e imutáveis. Logo, "povo" e soberania popular tornam-se, assim, sinônimo de "cidadania" e direitos de cidadania.</w:t>
      </w:r>
      <w:r w:rsidRPr="00EB6F33">
        <w:rPr>
          <w:rFonts w:ascii="Times New Roman" w:hAnsi="Times New Roman" w:cs="Times New Roman"/>
          <w:sz w:val="20"/>
          <w:szCs w:val="20"/>
          <w:lang w:val="pt"/>
        </w:rPr>
        <w:t xml:space="preserve"> </w:t>
      </w:r>
    </w:p>
    <w:p w14:paraId="1899EC1C" w14:textId="24634C82" w:rsidR="006543E2" w:rsidRPr="00EB6F33" w:rsidRDefault="008E1EC6" w:rsidP="003742BB">
      <w:pPr>
        <w:rPr>
          <w:rFonts w:ascii="Times New Roman" w:hAnsi="Times New Roman" w:cs="Times New Roman"/>
          <w:color w:val="000000" w:themeColor="text1"/>
        </w:rPr>
      </w:pPr>
      <w:r w:rsidRPr="00EB6F33">
        <w:rPr>
          <w:rFonts w:ascii="Times New Roman" w:hAnsi="Times New Roman" w:cs="Times New Roman"/>
        </w:rPr>
        <w:t>As diferenças entre o liberalismo pol</w:t>
      </w:r>
      <w:r w:rsidR="003C4AF6" w:rsidRPr="00EB6F33">
        <w:rPr>
          <w:rFonts w:ascii="Times New Roman" w:hAnsi="Times New Roman" w:cs="Times New Roman"/>
        </w:rPr>
        <w:t>í</w:t>
      </w:r>
      <w:r w:rsidRPr="00EB6F33">
        <w:rPr>
          <w:rFonts w:ascii="Times New Roman" w:hAnsi="Times New Roman" w:cs="Times New Roman"/>
        </w:rPr>
        <w:t>tic</w:t>
      </w:r>
      <w:r w:rsidR="003C4AF6" w:rsidRPr="00EB6F33">
        <w:rPr>
          <w:rFonts w:ascii="Times New Roman" w:hAnsi="Times New Roman" w:cs="Times New Roman"/>
        </w:rPr>
        <w:t>o</w:t>
      </w:r>
      <w:r w:rsidRPr="00EB6F33">
        <w:rPr>
          <w:rFonts w:ascii="Times New Roman" w:hAnsi="Times New Roman" w:cs="Times New Roman"/>
        </w:rPr>
        <w:t xml:space="preserve"> e a teoria comunicativa e deliberativa do discurso marcam uma cisão em relação </w:t>
      </w:r>
      <w:proofErr w:type="gramStart"/>
      <w:r w:rsidR="001177B6" w:rsidRPr="00EB6F33">
        <w:rPr>
          <w:rFonts w:ascii="Times New Roman" w:hAnsi="Times New Roman" w:cs="Times New Roman"/>
        </w:rPr>
        <w:t>à</w:t>
      </w:r>
      <w:proofErr w:type="gramEnd"/>
      <w:r w:rsidRPr="00EB6F33">
        <w:rPr>
          <w:rFonts w:ascii="Times New Roman" w:hAnsi="Times New Roman" w:cs="Times New Roman"/>
        </w:rPr>
        <w:t xml:space="preserve"> soluções – especialmente por Habermas ter a vantagem histórica de conseguir apreender as mudanças estruturais de uma esfera p</w:t>
      </w:r>
      <w:r w:rsidR="001177B6" w:rsidRPr="00EB6F33">
        <w:rPr>
          <w:rFonts w:ascii="Times New Roman" w:hAnsi="Times New Roman" w:cs="Times New Roman"/>
        </w:rPr>
        <w:t>ú</w:t>
      </w:r>
      <w:r w:rsidRPr="00EB6F33">
        <w:rPr>
          <w:rFonts w:ascii="Times New Roman" w:hAnsi="Times New Roman" w:cs="Times New Roman"/>
        </w:rPr>
        <w:t>blica contemporânea.  Pois, em um contexto marcado por essa refeudalização da esfera p</w:t>
      </w:r>
      <w:r w:rsidR="00B462B0" w:rsidRPr="00EB6F33">
        <w:rPr>
          <w:rFonts w:ascii="Times New Roman" w:hAnsi="Times New Roman" w:cs="Times New Roman"/>
        </w:rPr>
        <w:t>ú</w:t>
      </w:r>
      <w:r w:rsidRPr="00EB6F33">
        <w:rPr>
          <w:rFonts w:ascii="Times New Roman" w:hAnsi="Times New Roman" w:cs="Times New Roman"/>
        </w:rPr>
        <w:t>blica pelo neoliberalismo e a digitalização social, Habermas elenca uma s</w:t>
      </w:r>
      <w:r w:rsidR="00B462B0" w:rsidRPr="00EB6F33">
        <w:rPr>
          <w:rFonts w:ascii="Times New Roman" w:hAnsi="Times New Roman" w:cs="Times New Roman"/>
        </w:rPr>
        <w:t>é</w:t>
      </w:r>
      <w:r w:rsidRPr="00EB6F33">
        <w:rPr>
          <w:rFonts w:ascii="Times New Roman" w:hAnsi="Times New Roman" w:cs="Times New Roman"/>
        </w:rPr>
        <w:t xml:space="preserve">rie de condições necessárias para </w:t>
      </w:r>
      <w:r w:rsidR="00B462B0" w:rsidRPr="00EB6F33">
        <w:rPr>
          <w:rFonts w:ascii="Times New Roman" w:hAnsi="Times New Roman" w:cs="Times New Roman"/>
        </w:rPr>
        <w:t xml:space="preserve">a </w:t>
      </w:r>
      <w:r w:rsidRPr="00EB6F33">
        <w:rPr>
          <w:rFonts w:ascii="Times New Roman" w:hAnsi="Times New Roman" w:cs="Times New Roman"/>
        </w:rPr>
        <w:t>estabilidade da esfera p</w:t>
      </w:r>
      <w:r w:rsidR="004712E0" w:rsidRPr="00EB6F33">
        <w:rPr>
          <w:rFonts w:ascii="Times New Roman" w:hAnsi="Times New Roman" w:cs="Times New Roman"/>
        </w:rPr>
        <w:t>ú</w:t>
      </w:r>
      <w:r w:rsidRPr="00EB6F33">
        <w:rPr>
          <w:rFonts w:ascii="Times New Roman" w:hAnsi="Times New Roman" w:cs="Times New Roman"/>
        </w:rPr>
        <w:t>blica no seu objetivo de sustentar uma comunidade democrática pol</w:t>
      </w:r>
      <w:r w:rsidR="00B462B0" w:rsidRPr="00EB6F33">
        <w:rPr>
          <w:rFonts w:ascii="Times New Roman" w:hAnsi="Times New Roman" w:cs="Times New Roman"/>
        </w:rPr>
        <w:t>í</w:t>
      </w:r>
      <w:r w:rsidRPr="00EB6F33">
        <w:rPr>
          <w:rFonts w:ascii="Times New Roman" w:hAnsi="Times New Roman" w:cs="Times New Roman"/>
        </w:rPr>
        <w:t>tica que não estariam presentes na versão liberal.  Tais</w:t>
      </w:r>
      <w:r w:rsidRPr="00EB6F33">
        <w:rPr>
          <w:rFonts w:ascii="Times New Roman" w:hAnsi="Times New Roman" w:cs="Times New Roman"/>
          <w:color w:val="000000" w:themeColor="text1"/>
        </w:rPr>
        <w:t xml:space="preserve"> condições estariam dispostas nas dimensões econômicas, sociais e culturais que para uma pol</w:t>
      </w:r>
      <w:r w:rsidR="004712E0"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tica deliberativa devem ser suficientes.  </w:t>
      </w:r>
    </w:p>
    <w:p w14:paraId="7EC0D04E" w14:textId="3F9A2C15" w:rsidR="00431189" w:rsidRPr="00EB6F33" w:rsidRDefault="008E1EC6" w:rsidP="00300D52">
      <w:pPr>
        <w:rPr>
          <w:rFonts w:ascii="Times New Roman" w:hAnsi="Times New Roman" w:cs="Times New Roman"/>
        </w:rPr>
      </w:pPr>
      <w:r w:rsidRPr="00EB6F33">
        <w:rPr>
          <w:rFonts w:ascii="Times New Roman" w:hAnsi="Times New Roman" w:cs="Times New Roman"/>
          <w:color w:val="000000" w:themeColor="text1"/>
        </w:rPr>
        <w:t xml:space="preserve">Já em relação a teoria agonista do populismo, que define o “povo” como uma formação hegemônica que visa superar uma ordem dominada por uma “elite”, temos uma ideia de formação da vontade popular que é eminentemente negativa e o resultado de um antagonismo. Conforme reconstrói </w:t>
      </w:r>
      <w:proofErr w:type="spellStart"/>
      <w:r w:rsidRPr="00EB6F33">
        <w:rPr>
          <w:rFonts w:ascii="Times New Roman" w:hAnsi="Times New Roman" w:cs="Times New Roman"/>
          <w:color w:val="000000" w:themeColor="text1"/>
        </w:rPr>
        <w:t>Fiorespin</w:t>
      </w:r>
      <w:r w:rsidR="004712E0" w:rsidRPr="00EB6F33">
        <w:rPr>
          <w:rFonts w:ascii="Times New Roman" w:hAnsi="Times New Roman" w:cs="Times New Roman"/>
          <w:color w:val="000000" w:themeColor="text1"/>
        </w:rPr>
        <w:t>o</w:t>
      </w:r>
      <w:proofErr w:type="spellEnd"/>
      <w:r w:rsidRPr="00EB6F33">
        <w:rPr>
          <w:rFonts w:ascii="Times New Roman" w:hAnsi="Times New Roman" w:cs="Times New Roman"/>
          <w:color w:val="000000" w:themeColor="text1"/>
        </w:rPr>
        <w:t>, a povo para a concepção agonística nada mais é que uma entidade autorreferencial cuja ret</w:t>
      </w:r>
      <w:r w:rsidR="00634EC2" w:rsidRPr="00EB6F33">
        <w:rPr>
          <w:rFonts w:ascii="Times New Roman" w:hAnsi="Times New Roman" w:cs="Times New Roman"/>
          <w:color w:val="000000" w:themeColor="text1"/>
        </w:rPr>
        <w:t>ó</w:t>
      </w:r>
      <w:r w:rsidRPr="00EB6F33">
        <w:rPr>
          <w:rFonts w:ascii="Times New Roman" w:hAnsi="Times New Roman" w:cs="Times New Roman"/>
          <w:color w:val="000000" w:themeColor="text1"/>
        </w:rPr>
        <w:t>rica e constituição afetiva não pode ser compreendida de fora, gerando uma dinâmica excludente da pol</w:t>
      </w:r>
      <w:r w:rsidR="00634EC2"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tica. </w:t>
      </w:r>
      <w:r w:rsidR="00431189" w:rsidRPr="00EB6F33">
        <w:rPr>
          <w:rFonts w:ascii="Times New Roman" w:hAnsi="Times New Roman" w:cs="Times New Roman"/>
          <w:color w:val="000000" w:themeColor="text1"/>
        </w:rPr>
        <w:t xml:space="preserve">Importante lembrar que </w:t>
      </w:r>
      <w:r w:rsidR="00431189" w:rsidRPr="00EB6F33">
        <w:rPr>
          <w:rFonts w:ascii="Times New Roman" w:hAnsi="Times New Roman" w:cs="Times New Roman"/>
        </w:rPr>
        <w:t>a crítica de Habermas ao modelo agonis</w:t>
      </w:r>
      <w:r w:rsidR="00634EC2" w:rsidRPr="00EB6F33">
        <w:rPr>
          <w:rFonts w:ascii="Times New Roman" w:hAnsi="Times New Roman" w:cs="Times New Roman"/>
        </w:rPr>
        <w:t>ta</w:t>
      </w:r>
      <w:r w:rsidR="00431189" w:rsidRPr="00EB6F33">
        <w:rPr>
          <w:rFonts w:ascii="Times New Roman" w:hAnsi="Times New Roman" w:cs="Times New Roman"/>
        </w:rPr>
        <w:t xml:space="preserve"> vem da influência em relação ao </w:t>
      </w:r>
      <w:proofErr w:type="spellStart"/>
      <w:r w:rsidR="00431189" w:rsidRPr="00EB6F33">
        <w:rPr>
          <w:rFonts w:ascii="Times New Roman" w:hAnsi="Times New Roman" w:cs="Times New Roman"/>
        </w:rPr>
        <w:t>Schim</w:t>
      </w:r>
      <w:r w:rsidR="00634EC2" w:rsidRPr="00EB6F33">
        <w:rPr>
          <w:rFonts w:ascii="Times New Roman" w:hAnsi="Times New Roman" w:cs="Times New Roman"/>
        </w:rPr>
        <w:t>t</w:t>
      </w:r>
      <w:r w:rsidR="00431189" w:rsidRPr="00EB6F33">
        <w:rPr>
          <w:rFonts w:ascii="Times New Roman" w:hAnsi="Times New Roman" w:cs="Times New Roman"/>
        </w:rPr>
        <w:t>t</w:t>
      </w:r>
      <w:proofErr w:type="spellEnd"/>
      <w:r w:rsidR="00431189" w:rsidRPr="00EB6F33">
        <w:rPr>
          <w:rFonts w:ascii="Times New Roman" w:hAnsi="Times New Roman" w:cs="Times New Roman"/>
        </w:rPr>
        <w:t xml:space="preserve"> com sua concepção messiânica de </w:t>
      </w:r>
      <w:r w:rsidR="00634EC2" w:rsidRPr="00EB6F33">
        <w:rPr>
          <w:rFonts w:ascii="Times New Roman" w:hAnsi="Times New Roman" w:cs="Times New Roman"/>
        </w:rPr>
        <w:t>política:</w:t>
      </w:r>
    </w:p>
    <w:p w14:paraId="55E3DD57" w14:textId="77777777" w:rsidR="003742BB" w:rsidRPr="00EB6F33" w:rsidRDefault="003742BB" w:rsidP="00300D52">
      <w:pPr>
        <w:rPr>
          <w:rFonts w:ascii="Times New Roman" w:hAnsi="Times New Roman" w:cs="Times New Roman"/>
          <w:color w:val="000000" w:themeColor="text1"/>
        </w:rPr>
      </w:pPr>
    </w:p>
    <w:p w14:paraId="4604385F" w14:textId="1D6CCFB8" w:rsidR="008E1EC6" w:rsidRPr="00EB6F33" w:rsidRDefault="00431189" w:rsidP="00300D52">
      <w:pPr>
        <w:pStyle w:val="NormalWeb"/>
        <w:spacing w:before="0" w:beforeAutospacing="0" w:after="0" w:afterAutospacing="0" w:line="360" w:lineRule="auto"/>
        <w:ind w:left="2832" w:firstLine="0"/>
        <w:rPr>
          <w:sz w:val="20"/>
          <w:szCs w:val="20"/>
        </w:rPr>
      </w:pPr>
      <w:r w:rsidRPr="00EB6F33">
        <w:rPr>
          <w:sz w:val="20"/>
          <w:szCs w:val="20"/>
        </w:rPr>
        <w:t>Schmitt preenche essa lacuna com teologia pol</w:t>
      </w:r>
      <w:r w:rsidR="00634EC2" w:rsidRPr="00EB6F33">
        <w:rPr>
          <w:sz w:val="20"/>
          <w:szCs w:val="20"/>
        </w:rPr>
        <w:t>í</w:t>
      </w:r>
      <w:r w:rsidRPr="00EB6F33">
        <w:rPr>
          <w:sz w:val="20"/>
          <w:szCs w:val="20"/>
        </w:rPr>
        <w:t xml:space="preserve">tica peculiar que não está orientada normativamente, mas sim em termos de história da salvação. O líder carismático legitima suas decisões de maneira </w:t>
      </w:r>
      <w:r w:rsidRPr="00EB6F33">
        <w:rPr>
          <w:i/>
          <w:iCs/>
          <w:sz w:val="20"/>
          <w:szCs w:val="20"/>
        </w:rPr>
        <w:t>ad hoc</w:t>
      </w:r>
      <w:r w:rsidRPr="00EB6F33">
        <w:rPr>
          <w:sz w:val="20"/>
          <w:szCs w:val="20"/>
        </w:rPr>
        <w:t xml:space="preserve">, por meio de </w:t>
      </w:r>
      <w:r w:rsidRPr="00EB6F33">
        <w:rPr>
          <w:i/>
          <w:iCs/>
          <w:sz w:val="20"/>
          <w:szCs w:val="20"/>
        </w:rPr>
        <w:t xml:space="preserve">interpretações da situação </w:t>
      </w:r>
      <w:r w:rsidRPr="00EB6F33">
        <w:rPr>
          <w:sz w:val="20"/>
          <w:szCs w:val="20"/>
        </w:rPr>
        <w:t>precisas e encenadas de maneira ret</w:t>
      </w:r>
      <w:r w:rsidR="00634EC2" w:rsidRPr="00EB6F33">
        <w:rPr>
          <w:sz w:val="20"/>
          <w:szCs w:val="20"/>
        </w:rPr>
        <w:t>ó</w:t>
      </w:r>
      <w:r w:rsidRPr="00EB6F33">
        <w:rPr>
          <w:sz w:val="20"/>
          <w:szCs w:val="20"/>
        </w:rPr>
        <w:t xml:space="preserve">rica e eficaz, onde elas perdem sua arbitrariedade no sistema de coordenadas da história da salvação. Para Schmitt, a luta contra o poder do “Anticristo” se estende por todo </w:t>
      </w:r>
      <w:proofErr w:type="spellStart"/>
      <w:r w:rsidRPr="00EB6F33">
        <w:rPr>
          <w:sz w:val="20"/>
          <w:szCs w:val="20"/>
        </w:rPr>
        <w:t>Aeon</w:t>
      </w:r>
      <w:proofErr w:type="spellEnd"/>
      <w:r w:rsidRPr="00EB6F33">
        <w:rPr>
          <w:sz w:val="20"/>
          <w:szCs w:val="20"/>
        </w:rPr>
        <w:t xml:space="preserve"> “entre a aparição do Senhor na época do imperador romano Augusto e segunda vinda do Senhor no final dos tempos”.</w:t>
      </w:r>
      <w:r w:rsidRPr="00EB6F33">
        <w:rPr>
          <w:position w:val="8"/>
          <w:sz w:val="20"/>
          <w:szCs w:val="20"/>
        </w:rPr>
        <w:t xml:space="preserve"> </w:t>
      </w:r>
      <w:r w:rsidRPr="00EB6F33">
        <w:rPr>
          <w:sz w:val="20"/>
          <w:szCs w:val="20"/>
        </w:rPr>
        <w:t>Essa luta ganha traços maniqueístas com a figura cristã de Epimeteu, que Schmitt contrapõe à forma prometeica da humanidade rebelada.</w:t>
      </w:r>
      <w:r w:rsidRPr="00EB6F33">
        <w:rPr>
          <w:position w:val="8"/>
          <w:sz w:val="20"/>
          <w:szCs w:val="20"/>
        </w:rPr>
        <w:t xml:space="preserve"> </w:t>
      </w:r>
      <w:r w:rsidRPr="00EB6F33">
        <w:rPr>
          <w:sz w:val="20"/>
          <w:szCs w:val="20"/>
        </w:rPr>
        <w:t>Dentro desse âmbito gnóstico,</w:t>
      </w:r>
      <w:r w:rsidRPr="00EB6F33">
        <w:rPr>
          <w:position w:val="8"/>
          <w:sz w:val="20"/>
          <w:szCs w:val="20"/>
        </w:rPr>
        <w:t xml:space="preserve"> </w:t>
      </w:r>
      <w:r w:rsidRPr="00EB6F33">
        <w:rPr>
          <w:sz w:val="20"/>
          <w:szCs w:val="20"/>
        </w:rPr>
        <w:t>o próprio diagn</w:t>
      </w:r>
      <w:r w:rsidR="00634EC2" w:rsidRPr="00EB6F33">
        <w:rPr>
          <w:sz w:val="20"/>
          <w:szCs w:val="20"/>
        </w:rPr>
        <w:t>ó</w:t>
      </w:r>
      <w:r w:rsidRPr="00EB6F33">
        <w:rPr>
          <w:sz w:val="20"/>
          <w:szCs w:val="20"/>
        </w:rPr>
        <w:t>stico de Schmitt está fixado n</w:t>
      </w:r>
      <w:r w:rsidR="00634EC2" w:rsidRPr="00EB6F33">
        <w:rPr>
          <w:sz w:val="20"/>
          <w:szCs w:val="20"/>
        </w:rPr>
        <w:t>a</w:t>
      </w:r>
      <w:r w:rsidRPr="00EB6F33">
        <w:rPr>
          <w:sz w:val="20"/>
          <w:szCs w:val="20"/>
        </w:rPr>
        <w:t xml:space="preserve"> guinada revolucion</w:t>
      </w:r>
      <w:r w:rsidR="00634EC2" w:rsidRPr="00EB6F33">
        <w:rPr>
          <w:sz w:val="20"/>
          <w:szCs w:val="20"/>
        </w:rPr>
        <w:t>á</w:t>
      </w:r>
      <w:r w:rsidRPr="00EB6F33">
        <w:rPr>
          <w:sz w:val="20"/>
          <w:szCs w:val="20"/>
        </w:rPr>
        <w:t xml:space="preserve">ria de 1789. Desde então, os espíritos em luta contra o mal se decidiram em tomar partido a favor da revelação e contra o esclarecimento; a favor da autoridade e contra o anarquismo, a favor da obediência a Deus e contra o auto empoderamento do ser humano </w:t>
      </w:r>
      <w:r w:rsidRPr="00EB6F33">
        <w:rPr>
          <w:rStyle w:val="Refdenotaderodap"/>
          <w:sz w:val="20"/>
          <w:szCs w:val="20"/>
        </w:rPr>
        <w:footnoteReference w:id="646"/>
      </w:r>
    </w:p>
    <w:p w14:paraId="632E3CD1" w14:textId="77777777" w:rsidR="00F437F4" w:rsidRPr="00EB6F33" w:rsidRDefault="00F437F4" w:rsidP="00300D52">
      <w:pPr>
        <w:pStyle w:val="NormalWeb"/>
        <w:spacing w:before="0" w:beforeAutospacing="0" w:after="0" w:afterAutospacing="0" w:line="360" w:lineRule="auto"/>
        <w:ind w:left="2832" w:firstLine="0"/>
        <w:rPr>
          <w:sz w:val="20"/>
          <w:szCs w:val="20"/>
        </w:rPr>
      </w:pPr>
    </w:p>
    <w:p w14:paraId="503F0B36" w14:textId="77777777" w:rsidR="00F437F4" w:rsidRPr="00EB6F33" w:rsidRDefault="00F437F4" w:rsidP="00300D52">
      <w:pPr>
        <w:pStyle w:val="NormalWeb"/>
        <w:spacing w:before="0" w:beforeAutospacing="0" w:after="0" w:afterAutospacing="0" w:line="360" w:lineRule="auto"/>
        <w:ind w:left="2832" w:firstLine="0"/>
        <w:rPr>
          <w:sz w:val="20"/>
          <w:szCs w:val="20"/>
        </w:rPr>
      </w:pPr>
    </w:p>
    <w:p w14:paraId="547243A1" w14:textId="5FA7D885" w:rsidR="006543E2" w:rsidRPr="00EB6F33" w:rsidRDefault="008E1EC6" w:rsidP="0057759F">
      <w:pPr>
        <w:rPr>
          <w:rFonts w:ascii="Times New Roman" w:eastAsia="Times New Roman" w:hAnsi="Times New Roman" w:cs="Times New Roman"/>
          <w:color w:val="000000"/>
          <w:lang w:eastAsia="pt-BR"/>
        </w:rPr>
      </w:pPr>
      <w:r w:rsidRPr="00EB6F33">
        <w:rPr>
          <w:rFonts w:ascii="Times New Roman" w:hAnsi="Times New Roman" w:cs="Times New Roman"/>
          <w:color w:val="000000" w:themeColor="text1"/>
        </w:rPr>
        <w:t>Em outras palavras, trata-se de um pluralismo amplamente permissível, que sustenta antes uma concepção otimista e esperançosa da pol</w:t>
      </w:r>
      <w:r w:rsidR="00A42A58"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tica, que dispensa de uma teoria normativa da pol</w:t>
      </w:r>
      <w:r w:rsidR="00A42A58" w:rsidRPr="00EB6F33">
        <w:rPr>
          <w:rFonts w:ascii="Times New Roman" w:hAnsi="Times New Roman" w:cs="Times New Roman"/>
          <w:color w:val="000000" w:themeColor="text1"/>
        </w:rPr>
        <w:t>í</w:t>
      </w:r>
      <w:r w:rsidRPr="00EB6F33">
        <w:rPr>
          <w:rFonts w:ascii="Times New Roman" w:hAnsi="Times New Roman" w:cs="Times New Roman"/>
          <w:color w:val="000000" w:themeColor="text1"/>
        </w:rPr>
        <w:t xml:space="preserve">tica e reforça apenas uma noção descritiva da democracia, o que não impede de modo algum a emergência de formas autoritárias </w:t>
      </w:r>
      <w:r w:rsidR="00A42A58" w:rsidRPr="00EB6F33">
        <w:rPr>
          <w:rFonts w:ascii="Times New Roman" w:hAnsi="Times New Roman" w:cs="Times New Roman"/>
          <w:color w:val="000000" w:themeColor="text1"/>
        </w:rPr>
        <w:t>n</w:t>
      </w:r>
      <w:r w:rsidRPr="00EB6F33">
        <w:rPr>
          <w:rFonts w:ascii="Times New Roman" w:hAnsi="Times New Roman" w:cs="Times New Roman"/>
          <w:color w:val="000000" w:themeColor="text1"/>
        </w:rPr>
        <w:t xml:space="preserve">essas disputas por hegemonia.  </w:t>
      </w:r>
      <w:r w:rsidRPr="00EB6F33">
        <w:rPr>
          <w:rFonts w:ascii="Times New Roman" w:hAnsi="Times New Roman" w:cs="Times New Roman"/>
        </w:rPr>
        <w:t>A cr</w:t>
      </w:r>
      <w:r w:rsidR="00A42A58" w:rsidRPr="00EB6F33">
        <w:rPr>
          <w:rFonts w:ascii="Times New Roman" w:hAnsi="Times New Roman" w:cs="Times New Roman"/>
        </w:rPr>
        <w:t>í</w:t>
      </w:r>
      <w:r w:rsidRPr="00EB6F33">
        <w:rPr>
          <w:rFonts w:ascii="Times New Roman" w:hAnsi="Times New Roman" w:cs="Times New Roman"/>
        </w:rPr>
        <w:t>tica de Habermas ao modelo agonista vem da influ</w:t>
      </w:r>
      <w:r w:rsidR="00A42A58" w:rsidRPr="00EB6F33">
        <w:rPr>
          <w:rFonts w:ascii="Times New Roman" w:hAnsi="Times New Roman" w:cs="Times New Roman"/>
        </w:rPr>
        <w:t>ê</w:t>
      </w:r>
      <w:r w:rsidRPr="00EB6F33">
        <w:rPr>
          <w:rFonts w:ascii="Times New Roman" w:hAnsi="Times New Roman" w:cs="Times New Roman"/>
        </w:rPr>
        <w:t xml:space="preserve">ncia em relação ao </w:t>
      </w:r>
      <w:proofErr w:type="spellStart"/>
      <w:r w:rsidRPr="00EB6F33">
        <w:rPr>
          <w:rFonts w:ascii="Times New Roman" w:hAnsi="Times New Roman" w:cs="Times New Roman"/>
        </w:rPr>
        <w:t>Schim</w:t>
      </w:r>
      <w:r w:rsidR="00A42A58" w:rsidRPr="00EB6F33">
        <w:rPr>
          <w:rFonts w:ascii="Times New Roman" w:hAnsi="Times New Roman" w:cs="Times New Roman"/>
        </w:rPr>
        <w:t>t</w:t>
      </w:r>
      <w:r w:rsidRPr="00EB6F33">
        <w:rPr>
          <w:rFonts w:ascii="Times New Roman" w:hAnsi="Times New Roman" w:cs="Times New Roman"/>
        </w:rPr>
        <w:t>t</w:t>
      </w:r>
      <w:proofErr w:type="spellEnd"/>
      <w:r w:rsidRPr="00EB6F33">
        <w:rPr>
          <w:rFonts w:ascii="Times New Roman" w:hAnsi="Times New Roman" w:cs="Times New Roman"/>
        </w:rPr>
        <w:t xml:space="preserve"> com sua concepção messiânica de pol</w:t>
      </w:r>
      <w:r w:rsidR="00A42A58" w:rsidRPr="00EB6F33">
        <w:rPr>
          <w:rFonts w:ascii="Times New Roman" w:hAnsi="Times New Roman" w:cs="Times New Roman"/>
        </w:rPr>
        <w:t>í</w:t>
      </w:r>
      <w:r w:rsidRPr="00EB6F33">
        <w:rPr>
          <w:rFonts w:ascii="Times New Roman" w:hAnsi="Times New Roman" w:cs="Times New Roman"/>
        </w:rPr>
        <w:t>tica.</w:t>
      </w:r>
      <w:r w:rsidRPr="00EB6F33">
        <w:rPr>
          <w:rFonts w:ascii="Times New Roman" w:hAnsi="Times New Roman" w:cs="Times New Roman"/>
          <w:color w:val="000000" w:themeColor="text1"/>
        </w:rPr>
        <w:t xml:space="preserve"> </w:t>
      </w:r>
      <w:r w:rsidRPr="00EB6F33">
        <w:rPr>
          <w:rFonts w:ascii="Times New Roman" w:eastAsia="Times New Roman" w:hAnsi="Times New Roman" w:cs="Times New Roman"/>
          <w:color w:val="000000"/>
          <w:lang w:eastAsia="pt-BR"/>
        </w:rPr>
        <w:t>Tal modelo nos blinda de certo voluntarismo e decisionismo presente na alternativa realista de um populismo de esquerda. </w:t>
      </w:r>
    </w:p>
    <w:p w14:paraId="70343EB2" w14:textId="15A0CA01" w:rsidR="008E1EC6" w:rsidRPr="00EB6F33" w:rsidRDefault="008E1EC6" w:rsidP="00300D52">
      <w:pPr>
        <w:rPr>
          <w:rFonts w:ascii="Times New Roman" w:hAnsi="Times New Roman" w:cs="Times New Roman"/>
          <w:color w:val="000000" w:themeColor="text1"/>
        </w:rPr>
      </w:pPr>
      <w:r w:rsidRPr="00EB6F33">
        <w:rPr>
          <w:rFonts w:ascii="Times New Roman" w:eastAsia="Times New Roman" w:hAnsi="Times New Roman" w:cs="Times New Roman"/>
          <w:lang w:eastAsia="pt-BR"/>
        </w:rPr>
        <w:t xml:space="preserve"> </w:t>
      </w:r>
      <w:r w:rsidRPr="00EB6F33">
        <w:rPr>
          <w:rFonts w:ascii="Times New Roman" w:eastAsia="Times New Roman" w:hAnsi="Times New Roman" w:cs="Times New Roman"/>
          <w:color w:val="000000"/>
          <w:lang w:eastAsia="pt-BR"/>
        </w:rPr>
        <w:t xml:space="preserve">Embora Habermas concorde com o conteúdo das pesquisas empíricas de </w:t>
      </w:r>
      <w:proofErr w:type="spellStart"/>
      <w:r w:rsidRPr="00EB6F33">
        <w:rPr>
          <w:rFonts w:ascii="Times New Roman" w:eastAsia="Times New Roman" w:hAnsi="Times New Roman" w:cs="Times New Roman"/>
          <w:color w:val="000000"/>
          <w:lang w:eastAsia="pt-BR"/>
        </w:rPr>
        <w:t>Streeck</w:t>
      </w:r>
      <w:proofErr w:type="spellEnd"/>
      <w:r w:rsidRPr="00EB6F33">
        <w:rPr>
          <w:rFonts w:ascii="Times New Roman" w:eastAsia="Times New Roman" w:hAnsi="Times New Roman" w:cs="Times New Roman"/>
          <w:color w:val="000000"/>
          <w:lang w:eastAsia="pt-BR"/>
        </w:rPr>
        <w:t xml:space="preserve"> acerca das dinâmicas do capitalismo global, o filósofo alemão não concorda com um </w:t>
      </w:r>
      <w:r w:rsidRPr="00EB6F33">
        <w:rPr>
          <w:rFonts w:ascii="Times New Roman" w:hAnsi="Times New Roman" w:cs="Times New Roman"/>
          <w:color w:val="191919"/>
          <w:shd w:val="clear" w:color="auto" w:fill="FFFFFF"/>
        </w:rPr>
        <w:t>“</w:t>
      </w:r>
      <w:r w:rsidRPr="00EB6F33">
        <w:rPr>
          <w:rFonts w:ascii="Times New Roman" w:hAnsi="Times New Roman" w:cs="Times New Roman"/>
          <w:color w:val="191919"/>
          <w:shd w:val="clear" w:color="auto" w:fill="FFFFFF"/>
          <w:lang w:val="pt"/>
        </w:rPr>
        <w:t xml:space="preserve">voltar ao formato de pequenos Estados-nação.  (...) </w:t>
      </w:r>
      <w:r w:rsidRPr="00EB6F33">
        <w:rPr>
          <w:rFonts w:ascii="Times New Roman" w:hAnsi="Times New Roman" w:cs="Times New Roman"/>
          <w:lang w:val="pt"/>
        </w:rPr>
        <w:t xml:space="preserve"> </w:t>
      </w:r>
      <w:r w:rsidRPr="00EB6F33">
        <w:rPr>
          <w:rFonts w:ascii="Times New Roman" w:hAnsi="Times New Roman" w:cs="Times New Roman"/>
          <w:color w:val="191919"/>
          <w:shd w:val="clear" w:color="auto" w:fill="FFFFFF"/>
          <w:lang w:val="pt"/>
        </w:rPr>
        <w:t xml:space="preserve">Pois estes teriam de ser geridos em mercados globalizados nos mesmos moldes que os conglomerados globais. Isso significaria uma abdicação completa da política em face dos imperativos dos mercados não </w:t>
      </w:r>
      <w:r w:rsidRPr="00EB6F33">
        <w:rPr>
          <w:rFonts w:ascii="Times New Roman" w:hAnsi="Times New Roman" w:cs="Times New Roman"/>
          <w:color w:val="191919"/>
          <w:shd w:val="clear" w:color="auto" w:fill="FFFFFF"/>
          <w:lang w:val="pt"/>
        </w:rPr>
        <w:lastRenderedPageBreak/>
        <w:t>regulamentados</w:t>
      </w:r>
      <w:r w:rsidRPr="00EB6F33">
        <w:rPr>
          <w:rStyle w:val="Refdenotaderodap"/>
          <w:rFonts w:ascii="Times New Roman" w:hAnsi="Times New Roman" w:cs="Times New Roman"/>
          <w:color w:val="191919"/>
          <w:shd w:val="clear" w:color="auto" w:fill="FFFFFF"/>
        </w:rPr>
        <w:footnoteReference w:id="647"/>
      </w:r>
      <w:r w:rsidRPr="00EB6F33">
        <w:rPr>
          <w:rFonts w:ascii="Times New Roman" w:hAnsi="Times New Roman" w:cs="Times New Roman"/>
          <w:color w:val="191919"/>
          <w:shd w:val="clear" w:color="auto" w:fill="FFFFFF"/>
        </w:rPr>
        <w:t>”. Est</w:t>
      </w:r>
      <w:r w:rsidR="00A06F6E" w:rsidRPr="00EB6F33">
        <w:rPr>
          <w:rFonts w:ascii="Times New Roman" w:hAnsi="Times New Roman" w:cs="Times New Roman"/>
          <w:color w:val="191919"/>
          <w:shd w:val="clear" w:color="auto" w:fill="FFFFFF"/>
        </w:rPr>
        <w:t>a</w:t>
      </w:r>
      <w:r w:rsidRPr="00EB6F33">
        <w:rPr>
          <w:rFonts w:ascii="Times New Roman" w:hAnsi="Times New Roman" w:cs="Times New Roman"/>
          <w:color w:val="191919"/>
          <w:shd w:val="clear" w:color="auto" w:fill="FFFFFF"/>
        </w:rPr>
        <w:t xml:space="preserve"> seria uma cr</w:t>
      </w:r>
      <w:r w:rsidR="00A06F6E" w:rsidRPr="00EB6F33">
        <w:rPr>
          <w:rFonts w:ascii="Times New Roman" w:hAnsi="Times New Roman" w:cs="Times New Roman"/>
          <w:color w:val="191919"/>
          <w:shd w:val="clear" w:color="auto" w:fill="FFFFFF"/>
        </w:rPr>
        <w:t>í</w:t>
      </w:r>
      <w:r w:rsidRPr="00EB6F33">
        <w:rPr>
          <w:rFonts w:ascii="Times New Roman" w:hAnsi="Times New Roman" w:cs="Times New Roman"/>
          <w:color w:val="191919"/>
          <w:shd w:val="clear" w:color="auto" w:fill="FFFFFF"/>
        </w:rPr>
        <w:t>tica central de Habermas a respeito das teorias agonistas ou da hegemonia que dão abertura para um pluralismo muito permissível:</w:t>
      </w:r>
    </w:p>
    <w:p w14:paraId="580096DB" w14:textId="77777777" w:rsidR="008E1EC6" w:rsidRPr="00EB6F33" w:rsidRDefault="008E1EC6" w:rsidP="00300D52">
      <w:pPr>
        <w:ind w:firstLine="0"/>
        <w:rPr>
          <w:rFonts w:ascii="Times New Roman" w:eastAsia="Times New Roman" w:hAnsi="Times New Roman" w:cs="Times New Roman"/>
          <w:color w:val="000000"/>
          <w:lang w:eastAsia="pt-BR"/>
        </w:rPr>
      </w:pPr>
    </w:p>
    <w:p w14:paraId="29A83DEE" w14:textId="77777777" w:rsidR="008E1EC6" w:rsidRPr="00EB6F33" w:rsidRDefault="008E1EC6" w:rsidP="00300D52">
      <w:pPr>
        <w:ind w:left="3540" w:firstLine="0"/>
        <w:rPr>
          <w:rFonts w:ascii="Times New Roman" w:hAnsi="Times New Roman" w:cs="Times New Roman"/>
          <w:sz w:val="20"/>
          <w:szCs w:val="20"/>
          <w:lang w:val="en-US"/>
        </w:rPr>
      </w:pPr>
      <w:r w:rsidRPr="00EB6F33">
        <w:rPr>
          <w:rFonts w:ascii="Times New Roman" w:hAnsi="Times New Roman" w:cs="Times New Roman"/>
          <w:sz w:val="20"/>
          <w:szCs w:val="20"/>
          <w:lang w:val="en-US"/>
        </w:rPr>
        <w:t xml:space="preserve">The radical pluralistic image of a many-voiced mass public riven by irreconcilable dissonance, similar to the contrasting </w:t>
      </w:r>
      <w:proofErr w:type="spellStart"/>
      <w:r w:rsidRPr="00EB6F33">
        <w:rPr>
          <w:rFonts w:ascii="Times New Roman" w:hAnsi="Times New Roman" w:cs="Times New Roman"/>
          <w:sz w:val="20"/>
          <w:szCs w:val="20"/>
          <w:lang w:val="en-US"/>
        </w:rPr>
        <w:t>expertocratic</w:t>
      </w:r>
      <w:proofErr w:type="spellEnd"/>
      <w:r w:rsidRPr="00EB6F33">
        <w:rPr>
          <w:rFonts w:ascii="Times New Roman" w:hAnsi="Times New Roman" w:cs="Times New Roman"/>
          <w:sz w:val="20"/>
          <w:szCs w:val="20"/>
          <w:lang w:val="en-US"/>
        </w:rPr>
        <w:t xml:space="preserve"> image of an apathetic electorate with a limited attention span and mired in ignorance, justifies a profoundly skeptical view of the requirement that as many citizens as possible should participate in political deliberation as an unreasonable demand. According to both conceptions, albeit on different grounds, to expect that a public sphere generated by the currents of communication in the mass media will facilitate the generation of informed, directive and problem-related public opinions is to make excessive demands on civil society. The radical pluralistic view justifies this skepticism by appeal to the deep-seated conflicts of interests and values and the corresponding irreconcilable diversity of opinions in functionally differentiated societies marked by inequality. In other words, it grounds its skeptical conclusions on conditions that, it claims, prevent the formation of opinions oriented to consensus and therefore of rationally motivated majority decisions, and allows at best procedurally correct majority decision</w:t>
      </w:r>
      <w:r w:rsidRPr="00EB6F33">
        <w:rPr>
          <w:rStyle w:val="Refdenotaderodap"/>
          <w:rFonts w:ascii="Times New Roman" w:hAnsi="Times New Roman" w:cs="Times New Roman"/>
          <w:sz w:val="20"/>
          <w:szCs w:val="20"/>
          <w:lang w:val="en-US"/>
        </w:rPr>
        <w:footnoteReference w:id="648"/>
      </w:r>
      <w:r w:rsidRPr="00EB6F33">
        <w:rPr>
          <w:rFonts w:ascii="Times New Roman" w:hAnsi="Times New Roman" w:cs="Times New Roman"/>
          <w:sz w:val="20"/>
          <w:szCs w:val="20"/>
          <w:lang w:val="en-US"/>
        </w:rPr>
        <w:t xml:space="preserve">. </w:t>
      </w:r>
    </w:p>
    <w:p w14:paraId="19E4B201" w14:textId="77777777" w:rsidR="008E1EC6" w:rsidRPr="00EB6F33" w:rsidRDefault="008E1EC6" w:rsidP="00300D52">
      <w:pPr>
        <w:rPr>
          <w:rFonts w:ascii="Times New Roman" w:eastAsia="Times New Roman" w:hAnsi="Times New Roman" w:cs="Times New Roman"/>
          <w:color w:val="000000"/>
          <w:lang w:val="en-US" w:eastAsia="pt-BR"/>
        </w:rPr>
      </w:pPr>
    </w:p>
    <w:p w14:paraId="758D9226" w14:textId="0E5C0A4E" w:rsidR="008E1EC6" w:rsidRPr="00EB6F33" w:rsidRDefault="008E1EC6" w:rsidP="00300D52">
      <w:pPr>
        <w:rPr>
          <w:rFonts w:ascii="Times New Roman" w:hAnsi="Times New Roman" w:cs="Times New Roman"/>
          <w:lang w:val="en-US"/>
        </w:rPr>
      </w:pPr>
      <w:r w:rsidRPr="00EB6F33">
        <w:rPr>
          <w:rFonts w:ascii="Times New Roman" w:eastAsia="Times New Roman" w:hAnsi="Times New Roman" w:cs="Times New Roman"/>
          <w:color w:val="000000"/>
          <w:lang w:eastAsia="pt-BR"/>
        </w:rPr>
        <w:t>A saída habermasiana, que será parcialmente incorporada por seus orientandos e alunos destes orientandos, consiste em reafirmar a diversidade sociocultural das regiões e nações europeias em torno de um projeto de integração política com base na solidariedade entre diferentes. Trata-se de uma proposta de efetivação dos princípios da liberdade e justiça, nos termos de uma cidadania em contexto pós-nacional, que permite processos de individualização e pluralização sem recair no falso dualismo entre um establishment neoliberal e uma saída neonacionalista. </w:t>
      </w:r>
      <w:r w:rsidRPr="00EB6F33">
        <w:rPr>
          <w:rFonts w:ascii="Times New Roman" w:hAnsi="Times New Roman" w:cs="Times New Roman"/>
          <w:color w:val="000000" w:themeColor="text1"/>
        </w:rPr>
        <w:t xml:space="preserve">Ao mesmo tempo, consegue propor uma mediação entre uma teoria normativa e sua </w:t>
      </w:r>
      <w:r w:rsidRPr="00EB6F33">
        <w:rPr>
          <w:rFonts w:ascii="Times New Roman" w:hAnsi="Times New Roman" w:cs="Times New Roman"/>
        </w:rPr>
        <w:t>dimensão realista</w:t>
      </w:r>
      <w:r w:rsidRPr="00EB6F33">
        <w:rPr>
          <w:rStyle w:val="Refdenotaderodap"/>
          <w:rFonts w:ascii="Times New Roman" w:hAnsi="Times New Roman" w:cs="Times New Roman"/>
        </w:rPr>
        <w:footnoteReference w:id="649"/>
      </w:r>
      <w:r w:rsidRPr="00EB6F33">
        <w:rPr>
          <w:rFonts w:ascii="Times New Roman" w:hAnsi="Times New Roman" w:cs="Times New Roman"/>
        </w:rPr>
        <w:t>, em conexão com estudos empíricos da pol</w:t>
      </w:r>
      <w:r w:rsidR="00FE0894" w:rsidRPr="00EB6F33">
        <w:rPr>
          <w:rFonts w:ascii="Times New Roman" w:hAnsi="Times New Roman" w:cs="Times New Roman"/>
        </w:rPr>
        <w:t>í</w:t>
      </w:r>
      <w:r w:rsidRPr="00EB6F33">
        <w:rPr>
          <w:rFonts w:ascii="Times New Roman" w:hAnsi="Times New Roman" w:cs="Times New Roman"/>
        </w:rPr>
        <w:t>tica deliberativa e nas formas de transformação da esfera p</w:t>
      </w:r>
      <w:r w:rsidR="00FE0894" w:rsidRPr="00EB6F33">
        <w:rPr>
          <w:rFonts w:ascii="Times New Roman" w:hAnsi="Times New Roman" w:cs="Times New Roman"/>
        </w:rPr>
        <w:t>ú</w:t>
      </w:r>
      <w:r w:rsidRPr="00EB6F33">
        <w:rPr>
          <w:rFonts w:ascii="Times New Roman" w:hAnsi="Times New Roman" w:cs="Times New Roman"/>
        </w:rPr>
        <w:t>blica.</w:t>
      </w:r>
      <w:r w:rsidR="00A14B92" w:rsidRPr="00EB6F33">
        <w:rPr>
          <w:rFonts w:ascii="Times New Roman" w:hAnsi="Times New Roman" w:cs="Times New Roman"/>
        </w:rPr>
        <w:t xml:space="preserve"> </w:t>
      </w:r>
      <w:r w:rsidRPr="00EB6F33">
        <w:rPr>
          <w:rFonts w:ascii="Times New Roman" w:hAnsi="Times New Roman" w:cs="Times New Roman"/>
          <w:color w:val="000000" w:themeColor="text1"/>
          <w:lang w:val="en-US"/>
        </w:rPr>
        <w:t xml:space="preserve">Neste </w:t>
      </w:r>
      <w:proofErr w:type="spellStart"/>
      <w:r w:rsidRPr="00EB6F33">
        <w:rPr>
          <w:rFonts w:ascii="Times New Roman" w:hAnsi="Times New Roman" w:cs="Times New Roman"/>
          <w:color w:val="000000" w:themeColor="text1"/>
          <w:lang w:val="en-US"/>
        </w:rPr>
        <w:t>caso</w:t>
      </w:r>
      <w:proofErr w:type="spellEnd"/>
      <w:r w:rsidRPr="00EB6F33">
        <w:rPr>
          <w:rFonts w:ascii="Times New Roman" w:hAnsi="Times New Roman" w:cs="Times New Roman"/>
          <w:color w:val="000000" w:themeColor="text1"/>
          <w:lang w:val="en-US"/>
        </w:rPr>
        <w:t xml:space="preserve">, </w:t>
      </w:r>
      <w:proofErr w:type="spellStart"/>
      <w:r w:rsidRPr="00EB6F33">
        <w:rPr>
          <w:rFonts w:ascii="Times New Roman" w:hAnsi="Times New Roman" w:cs="Times New Roman"/>
          <w:color w:val="000000" w:themeColor="text1"/>
          <w:lang w:val="en-US"/>
        </w:rPr>
        <w:t>convencer</w:t>
      </w:r>
      <w:proofErr w:type="spellEnd"/>
      <w:r w:rsidRPr="00EB6F33">
        <w:rPr>
          <w:rFonts w:ascii="Times New Roman" w:hAnsi="Times New Roman" w:cs="Times New Roman"/>
          <w:color w:val="000000" w:themeColor="text1"/>
          <w:lang w:val="en-US"/>
        </w:rPr>
        <w:t xml:space="preserve"> e </w:t>
      </w:r>
      <w:proofErr w:type="spellStart"/>
      <w:r w:rsidRPr="00EB6F33">
        <w:rPr>
          <w:rFonts w:ascii="Times New Roman" w:hAnsi="Times New Roman" w:cs="Times New Roman"/>
          <w:color w:val="000000" w:themeColor="text1"/>
          <w:lang w:val="en-US"/>
        </w:rPr>
        <w:t>aprender</w:t>
      </w:r>
      <w:proofErr w:type="spellEnd"/>
      <w:r w:rsidRPr="00EB6F33">
        <w:rPr>
          <w:rFonts w:ascii="Times New Roman" w:hAnsi="Times New Roman" w:cs="Times New Roman"/>
          <w:color w:val="000000" w:themeColor="text1"/>
          <w:lang w:val="en-US"/>
        </w:rPr>
        <w:t xml:space="preserve"> </w:t>
      </w:r>
      <w:proofErr w:type="spellStart"/>
      <w:r w:rsidRPr="00EB6F33">
        <w:rPr>
          <w:rFonts w:ascii="Times New Roman" w:hAnsi="Times New Roman" w:cs="Times New Roman"/>
          <w:color w:val="000000" w:themeColor="text1"/>
          <w:lang w:val="en-US"/>
        </w:rPr>
        <w:t>conjuntamente</w:t>
      </w:r>
      <w:proofErr w:type="spellEnd"/>
      <w:r w:rsidRPr="00EB6F33">
        <w:rPr>
          <w:rFonts w:ascii="Times New Roman" w:hAnsi="Times New Roman" w:cs="Times New Roman"/>
          <w:color w:val="000000" w:themeColor="text1"/>
          <w:lang w:val="en-US"/>
        </w:rPr>
        <w:t>:</w:t>
      </w:r>
    </w:p>
    <w:p w14:paraId="7338CCDF" w14:textId="77777777" w:rsidR="008E1EC6" w:rsidRPr="00EB6F33" w:rsidRDefault="008E1EC6" w:rsidP="00300D52">
      <w:pPr>
        <w:rPr>
          <w:rFonts w:ascii="Times New Roman" w:hAnsi="Times New Roman" w:cs="Times New Roman"/>
          <w:lang w:val="en-US"/>
        </w:rPr>
      </w:pPr>
    </w:p>
    <w:p w14:paraId="65187D65" w14:textId="347D3BCF" w:rsidR="008E1EC6" w:rsidRPr="00EB6F33" w:rsidRDefault="008E1EC6" w:rsidP="00300D52">
      <w:pPr>
        <w:ind w:left="4248" w:firstLine="0"/>
        <w:rPr>
          <w:rFonts w:ascii="Times New Roman" w:hAnsi="Times New Roman" w:cs="Times New Roman"/>
          <w:sz w:val="20"/>
          <w:szCs w:val="20"/>
          <w:lang w:val="en-US"/>
        </w:rPr>
      </w:pPr>
      <w:r w:rsidRPr="00EB6F33">
        <w:rPr>
          <w:rFonts w:ascii="Times New Roman" w:hAnsi="Times New Roman" w:cs="Times New Roman"/>
          <w:sz w:val="20"/>
          <w:szCs w:val="20"/>
          <w:lang w:val="en-US"/>
        </w:rPr>
        <w:t>a democratic association of free and equal associates changes the very nature of the empiricist notion of political power through equally empowering each citizen to obey only those laws that they have jointly given to themselves. This demanding idea cannot be redeemed by a majoritarian vote that reflects the numerical aggregation of private citizens’ raw preferences. Democratic voting must instead be conceived of as the final step in a problem-solving process</w:t>
      </w:r>
      <w:r w:rsidR="009A0B4A" w:rsidRPr="00EB6F33">
        <w:rPr>
          <w:rFonts w:ascii="Times New Roman" w:hAnsi="Times New Roman" w:cs="Times New Roman"/>
          <w:sz w:val="20"/>
          <w:szCs w:val="20"/>
          <w:lang w:val="en-US"/>
        </w:rPr>
        <w:t xml:space="preserve"> </w:t>
      </w:r>
      <w:r w:rsidRPr="00EB6F33">
        <w:rPr>
          <w:rFonts w:ascii="Times New Roman" w:hAnsi="Times New Roman" w:cs="Times New Roman"/>
          <w:sz w:val="20"/>
          <w:szCs w:val="20"/>
          <w:lang w:val="en-US"/>
        </w:rPr>
        <w:t>—</w:t>
      </w:r>
      <w:r w:rsidR="009A0B4A" w:rsidRPr="00EB6F33">
        <w:rPr>
          <w:rFonts w:ascii="Times New Roman" w:hAnsi="Times New Roman" w:cs="Times New Roman"/>
          <w:sz w:val="20"/>
          <w:szCs w:val="20"/>
          <w:lang w:val="en-US"/>
        </w:rPr>
        <w:t xml:space="preserve"> </w:t>
      </w:r>
      <w:r w:rsidRPr="00EB6F33">
        <w:rPr>
          <w:rFonts w:ascii="Times New Roman" w:hAnsi="Times New Roman" w:cs="Times New Roman"/>
          <w:sz w:val="20"/>
          <w:szCs w:val="20"/>
          <w:lang w:val="en-US"/>
        </w:rPr>
        <w:t>a process of opinion- and will-formation for citizens who form their preferences in the face of problems that they can solve only in the course of a more or less rational debate</w:t>
      </w:r>
      <w:r w:rsidRPr="00EB6F33">
        <w:rPr>
          <w:rStyle w:val="Refdenotaderodap"/>
          <w:rFonts w:ascii="Times New Roman" w:hAnsi="Times New Roman" w:cs="Times New Roman"/>
          <w:sz w:val="20"/>
          <w:szCs w:val="20"/>
        </w:rPr>
        <w:footnoteReference w:id="650"/>
      </w:r>
      <w:r w:rsidR="009A0B4A" w:rsidRPr="00EB6F33">
        <w:rPr>
          <w:rFonts w:ascii="Times New Roman" w:hAnsi="Times New Roman" w:cs="Times New Roman"/>
          <w:sz w:val="20"/>
          <w:szCs w:val="20"/>
          <w:lang w:val="en-US"/>
        </w:rPr>
        <w:t>.</w:t>
      </w:r>
    </w:p>
    <w:p w14:paraId="2B344F3F" w14:textId="77777777" w:rsidR="003742BB" w:rsidRPr="00EB6F33" w:rsidRDefault="003742BB" w:rsidP="00300D52">
      <w:pPr>
        <w:ind w:left="4248" w:firstLine="0"/>
        <w:rPr>
          <w:rFonts w:ascii="Times New Roman" w:hAnsi="Times New Roman" w:cs="Times New Roman"/>
          <w:sz w:val="20"/>
          <w:szCs w:val="20"/>
          <w:lang w:val="en-US"/>
        </w:rPr>
      </w:pPr>
    </w:p>
    <w:p w14:paraId="58EB2261" w14:textId="45B96629" w:rsidR="008D3E8D" w:rsidRPr="00EB6F33" w:rsidRDefault="008E1EC6" w:rsidP="00300D52">
      <w:pPr>
        <w:rPr>
          <w:rFonts w:ascii="Times New Roman" w:hAnsi="Times New Roman" w:cs="Times New Roman"/>
          <w:color w:val="000000" w:themeColor="text1"/>
        </w:rPr>
      </w:pPr>
      <w:r w:rsidRPr="00EB6F33">
        <w:rPr>
          <w:rFonts w:ascii="Times New Roman" w:hAnsi="Times New Roman" w:cs="Times New Roman"/>
          <w:lang w:val="en-US"/>
        </w:rPr>
        <w:t xml:space="preserve"> </w:t>
      </w:r>
      <w:r w:rsidRPr="00EB6F33">
        <w:rPr>
          <w:rFonts w:ascii="Times New Roman" w:eastAsia="Times New Roman" w:hAnsi="Times New Roman" w:cs="Times New Roman"/>
          <w:color w:val="000000"/>
          <w:lang w:eastAsia="pt-BR"/>
        </w:rPr>
        <w:t xml:space="preserve">A aposta na deliberação democrática como saída combativa do impasse populista também </w:t>
      </w:r>
      <w:r w:rsidR="009A0B4A" w:rsidRPr="00EB6F33">
        <w:rPr>
          <w:rFonts w:ascii="Times New Roman" w:eastAsia="Times New Roman" w:hAnsi="Times New Roman" w:cs="Times New Roman"/>
          <w:color w:val="000000"/>
          <w:lang w:eastAsia="pt-BR"/>
        </w:rPr>
        <w:t>destoa</w:t>
      </w:r>
      <w:r w:rsidRPr="00EB6F33">
        <w:rPr>
          <w:rFonts w:ascii="Times New Roman" w:eastAsia="Times New Roman" w:hAnsi="Times New Roman" w:cs="Times New Roman"/>
          <w:color w:val="000000"/>
          <w:lang w:eastAsia="pt-BR"/>
        </w:rPr>
        <w:t xml:space="preserve"> da tradição liberal calcada na razão p</w:t>
      </w:r>
      <w:r w:rsidR="009A0B4A" w:rsidRPr="00EB6F33">
        <w:rPr>
          <w:rFonts w:ascii="Times New Roman" w:eastAsia="Times New Roman" w:hAnsi="Times New Roman" w:cs="Times New Roman"/>
          <w:color w:val="000000"/>
          <w:lang w:eastAsia="pt-BR"/>
        </w:rPr>
        <w:t>ú</w:t>
      </w:r>
      <w:r w:rsidRPr="00EB6F33">
        <w:rPr>
          <w:rFonts w:ascii="Times New Roman" w:eastAsia="Times New Roman" w:hAnsi="Times New Roman" w:cs="Times New Roman"/>
          <w:color w:val="000000"/>
          <w:lang w:eastAsia="pt-BR"/>
        </w:rPr>
        <w:t>blica. Essa diferença seria aquela que marca a teoria do liberalismo pol</w:t>
      </w:r>
      <w:r w:rsidR="009A0B4A" w:rsidRPr="00EB6F33">
        <w:rPr>
          <w:rFonts w:ascii="Times New Roman" w:eastAsia="Times New Roman" w:hAnsi="Times New Roman" w:cs="Times New Roman"/>
          <w:color w:val="000000"/>
          <w:lang w:eastAsia="pt-BR"/>
        </w:rPr>
        <w:t>í</w:t>
      </w:r>
      <w:r w:rsidRPr="00EB6F33">
        <w:rPr>
          <w:rFonts w:ascii="Times New Roman" w:eastAsia="Times New Roman" w:hAnsi="Times New Roman" w:cs="Times New Roman"/>
          <w:color w:val="000000"/>
          <w:lang w:eastAsia="pt-BR"/>
        </w:rPr>
        <w:t>tico com o modelo cr</w:t>
      </w:r>
      <w:r w:rsidR="009A0B4A" w:rsidRPr="00EB6F33">
        <w:rPr>
          <w:rFonts w:ascii="Times New Roman" w:eastAsia="Times New Roman" w:hAnsi="Times New Roman" w:cs="Times New Roman"/>
          <w:color w:val="000000"/>
          <w:lang w:eastAsia="pt-BR"/>
        </w:rPr>
        <w:t>í</w:t>
      </w:r>
      <w:r w:rsidRPr="00EB6F33">
        <w:rPr>
          <w:rFonts w:ascii="Times New Roman" w:eastAsia="Times New Roman" w:hAnsi="Times New Roman" w:cs="Times New Roman"/>
          <w:color w:val="000000"/>
          <w:lang w:eastAsia="pt-BR"/>
        </w:rPr>
        <w:t xml:space="preserve">tico da comunicação de Habermas, pois, como defende Lavalle, enquanto </w:t>
      </w:r>
      <w:r w:rsidRPr="00EB6F33">
        <w:rPr>
          <w:rFonts w:ascii="Times New Roman" w:hAnsi="Times New Roman" w:cs="Times New Roman"/>
          <w:color w:val="000000" w:themeColor="text1"/>
        </w:rPr>
        <w:t>“Rawls é uma encarnação idiossincrásica do bom liberalismo, respeitoso da posição do outro e interessado em precisar e trocar ideias mais que em mudar as convicções do interlocutor, (...) Habermas representa bem a tradição da esquerda democrática, pleiteando e ansioso por convencer e vencer.”</w:t>
      </w:r>
      <w:r w:rsidRPr="00EB6F33">
        <w:rPr>
          <w:rStyle w:val="Refdenotaderodap"/>
          <w:rFonts w:ascii="Times New Roman" w:hAnsi="Times New Roman" w:cs="Times New Roman"/>
          <w:color w:val="000000" w:themeColor="text1"/>
        </w:rPr>
        <w:footnoteReference w:id="651"/>
      </w:r>
      <w:r w:rsidRPr="00EB6F33">
        <w:rPr>
          <w:rFonts w:ascii="Times New Roman" w:hAnsi="Times New Roman" w:cs="Times New Roman"/>
          <w:color w:val="000000" w:themeColor="text1"/>
        </w:rPr>
        <w:t xml:space="preserve"> </w:t>
      </w:r>
    </w:p>
    <w:p w14:paraId="4671566F" w14:textId="77777777" w:rsidR="00E654A3" w:rsidRPr="00EB6F33" w:rsidRDefault="00E654A3" w:rsidP="00300D52">
      <w:pPr>
        <w:rPr>
          <w:rFonts w:ascii="Times New Roman" w:hAnsi="Times New Roman" w:cs="Times New Roman"/>
          <w:color w:val="000000" w:themeColor="text1"/>
        </w:rPr>
      </w:pPr>
    </w:p>
    <w:p w14:paraId="7D1B72DD" w14:textId="77777777" w:rsidR="00E654A3" w:rsidRPr="00EB6F33" w:rsidRDefault="00E654A3" w:rsidP="00300D52">
      <w:pPr>
        <w:rPr>
          <w:rFonts w:ascii="Times New Roman" w:hAnsi="Times New Roman" w:cs="Times New Roman"/>
          <w:color w:val="000000" w:themeColor="text1"/>
        </w:rPr>
      </w:pPr>
    </w:p>
    <w:p w14:paraId="5D30AA6B" w14:textId="77777777" w:rsidR="00E654A3" w:rsidRPr="00EB6F33" w:rsidRDefault="00E654A3" w:rsidP="00300D52">
      <w:pPr>
        <w:rPr>
          <w:rFonts w:ascii="Times New Roman" w:hAnsi="Times New Roman" w:cs="Times New Roman"/>
          <w:color w:val="000000" w:themeColor="text1"/>
        </w:rPr>
      </w:pPr>
    </w:p>
    <w:p w14:paraId="3102DC96" w14:textId="77777777" w:rsidR="00E654A3" w:rsidRPr="00EB6F33" w:rsidRDefault="00E654A3" w:rsidP="00300D52">
      <w:pPr>
        <w:rPr>
          <w:rFonts w:ascii="Times New Roman" w:hAnsi="Times New Roman" w:cs="Times New Roman"/>
          <w:color w:val="000000" w:themeColor="text1"/>
        </w:rPr>
      </w:pPr>
    </w:p>
    <w:p w14:paraId="6FCCFD29" w14:textId="77777777" w:rsidR="00E654A3" w:rsidRPr="00EB6F33" w:rsidRDefault="00E654A3" w:rsidP="00300D52">
      <w:pPr>
        <w:rPr>
          <w:rFonts w:ascii="Times New Roman" w:hAnsi="Times New Roman" w:cs="Times New Roman"/>
          <w:color w:val="000000" w:themeColor="text1"/>
        </w:rPr>
      </w:pPr>
    </w:p>
    <w:p w14:paraId="2AF97E59" w14:textId="77777777" w:rsidR="00E654A3" w:rsidRPr="00EB6F33" w:rsidRDefault="00E654A3" w:rsidP="00300D52">
      <w:pPr>
        <w:rPr>
          <w:rFonts w:ascii="Times New Roman" w:hAnsi="Times New Roman" w:cs="Times New Roman"/>
          <w:color w:val="000000" w:themeColor="text1"/>
        </w:rPr>
      </w:pPr>
    </w:p>
    <w:p w14:paraId="48A96745" w14:textId="77777777" w:rsidR="00E654A3" w:rsidRPr="00EB6F33" w:rsidRDefault="00E654A3" w:rsidP="00300D52">
      <w:pPr>
        <w:rPr>
          <w:rFonts w:ascii="Times New Roman" w:hAnsi="Times New Roman" w:cs="Times New Roman"/>
          <w:color w:val="000000" w:themeColor="text1"/>
        </w:rPr>
      </w:pPr>
    </w:p>
    <w:p w14:paraId="58DD5B11" w14:textId="77777777" w:rsidR="00E654A3" w:rsidRPr="00EB6F33" w:rsidRDefault="00E654A3" w:rsidP="00300D52">
      <w:pPr>
        <w:rPr>
          <w:rFonts w:ascii="Times New Roman" w:hAnsi="Times New Roman" w:cs="Times New Roman"/>
          <w:color w:val="000000" w:themeColor="text1"/>
        </w:rPr>
      </w:pPr>
    </w:p>
    <w:p w14:paraId="51D2F475" w14:textId="77777777" w:rsidR="00E654A3" w:rsidRPr="00EB6F33" w:rsidRDefault="00E654A3" w:rsidP="00300D52">
      <w:pPr>
        <w:rPr>
          <w:rFonts w:ascii="Times New Roman" w:hAnsi="Times New Roman" w:cs="Times New Roman"/>
          <w:color w:val="000000" w:themeColor="text1"/>
        </w:rPr>
      </w:pPr>
    </w:p>
    <w:p w14:paraId="025AF9CA" w14:textId="77777777" w:rsidR="00E654A3" w:rsidRPr="00EB6F33" w:rsidRDefault="00E654A3" w:rsidP="00300D52">
      <w:pPr>
        <w:rPr>
          <w:rFonts w:ascii="Times New Roman" w:hAnsi="Times New Roman" w:cs="Times New Roman"/>
          <w:color w:val="000000" w:themeColor="text1"/>
        </w:rPr>
      </w:pPr>
    </w:p>
    <w:p w14:paraId="23E80D97" w14:textId="77777777" w:rsidR="00E654A3" w:rsidRPr="00EB6F33" w:rsidRDefault="00E654A3" w:rsidP="00300D52">
      <w:pPr>
        <w:rPr>
          <w:rFonts w:ascii="Times New Roman" w:hAnsi="Times New Roman" w:cs="Times New Roman"/>
          <w:color w:val="000000" w:themeColor="text1"/>
        </w:rPr>
      </w:pPr>
    </w:p>
    <w:p w14:paraId="2CA91569" w14:textId="77777777" w:rsidR="00E654A3" w:rsidRPr="00EB6F33" w:rsidRDefault="00E654A3" w:rsidP="00F437F4">
      <w:pPr>
        <w:ind w:firstLine="0"/>
        <w:rPr>
          <w:rFonts w:ascii="Times New Roman" w:hAnsi="Times New Roman" w:cs="Times New Roman"/>
          <w:color w:val="000000" w:themeColor="text1"/>
        </w:rPr>
      </w:pPr>
    </w:p>
    <w:p w14:paraId="4DD95E01" w14:textId="77777777" w:rsidR="0027573C" w:rsidRPr="00EB6F33" w:rsidRDefault="0027573C" w:rsidP="00300D52">
      <w:pPr>
        <w:rPr>
          <w:rFonts w:ascii="Times New Roman" w:hAnsi="Times New Roman" w:cs="Times New Roman"/>
          <w:sz w:val="20"/>
          <w:szCs w:val="20"/>
        </w:rPr>
      </w:pPr>
    </w:p>
    <w:p w14:paraId="26F81DF6" w14:textId="77777777" w:rsidR="00753927" w:rsidRPr="00EB6F33" w:rsidRDefault="00436787" w:rsidP="00300D52">
      <w:pPr>
        <w:pStyle w:val="Ttulo1"/>
        <w:spacing w:before="0"/>
      </w:pPr>
      <w:bookmarkStart w:id="32" w:name="_Toc187222127"/>
      <w:r w:rsidRPr="00EB6F33">
        <w:t>C</w:t>
      </w:r>
      <w:r w:rsidR="00561719" w:rsidRPr="00EB6F33">
        <w:t xml:space="preserve">rítica </w:t>
      </w:r>
      <w:r w:rsidRPr="00EB6F33">
        <w:t>pós-</w:t>
      </w:r>
      <w:r w:rsidR="005D68AE" w:rsidRPr="00EB6F33">
        <w:t>reconstrutiva</w:t>
      </w:r>
      <w:r w:rsidR="00561719" w:rsidRPr="00EB6F33">
        <w:t xml:space="preserve"> do populismo</w:t>
      </w:r>
      <w:bookmarkEnd w:id="32"/>
      <w:r w:rsidR="00561719" w:rsidRPr="00EB6F33">
        <w:t xml:space="preserve"> </w:t>
      </w:r>
    </w:p>
    <w:p w14:paraId="17A238CB" w14:textId="77777777" w:rsidR="00753927" w:rsidRPr="00EB6F33" w:rsidRDefault="00753927" w:rsidP="00300D52">
      <w:pPr>
        <w:ind w:firstLine="0"/>
        <w:rPr>
          <w:rFonts w:ascii="Times New Roman" w:hAnsi="Times New Roman" w:cs="Times New Roman"/>
        </w:rPr>
      </w:pPr>
    </w:p>
    <w:p w14:paraId="45696FBB" w14:textId="77777777" w:rsidR="00DA7A93" w:rsidRPr="00EB6F33" w:rsidRDefault="00DA7A93" w:rsidP="00300D52">
      <w:pPr>
        <w:ind w:firstLine="0"/>
        <w:rPr>
          <w:rFonts w:ascii="Times New Roman" w:hAnsi="Times New Roman" w:cs="Times New Roman"/>
        </w:rPr>
      </w:pPr>
    </w:p>
    <w:p w14:paraId="78F0244F" w14:textId="77777777" w:rsidR="00DA7A93" w:rsidRPr="00EB6F33" w:rsidRDefault="00DA7A93" w:rsidP="00300D52">
      <w:pPr>
        <w:ind w:left="4254" w:firstLine="0"/>
        <w:rPr>
          <w:rFonts w:ascii="Times New Roman" w:hAnsi="Times New Roman" w:cs="Times New Roman"/>
          <w:sz w:val="20"/>
          <w:szCs w:val="20"/>
        </w:rPr>
      </w:pPr>
      <w:r w:rsidRPr="00EB6F33">
        <w:rPr>
          <w:rFonts w:ascii="Times New Roman" w:hAnsi="Times New Roman" w:cs="Times New Roman"/>
          <w:sz w:val="20"/>
          <w:szCs w:val="20"/>
        </w:rPr>
        <w:t>As prateleiras de cima são altas, e as obras de J</w:t>
      </w:r>
      <w:r w:rsidR="00072D71" w:rsidRPr="00EB6F33">
        <w:rPr>
          <w:rFonts w:ascii="Times New Roman" w:hAnsi="Times New Roman" w:cs="Times New Roman"/>
          <w:sz w:val="20"/>
          <w:szCs w:val="20"/>
        </w:rPr>
        <w:t>ü</w:t>
      </w:r>
      <w:r w:rsidRPr="00EB6F33">
        <w:rPr>
          <w:rFonts w:ascii="Times New Roman" w:hAnsi="Times New Roman" w:cs="Times New Roman"/>
          <w:sz w:val="20"/>
          <w:szCs w:val="20"/>
        </w:rPr>
        <w:t>rgen Habermas, de quem meu namorado tem uma coleção grande, são tão pesadas quanto as pedras usadas na construção das pirâmides. Eu digo a meu namorado que homens morreram para erguer essas estruturas, cujas bases eram muito largas e cujo ponto mais alto era muito pequeno e distante.</w:t>
      </w:r>
      <w:r w:rsidRPr="00EB6F33">
        <w:rPr>
          <w:rStyle w:val="Refdenotaderodap"/>
          <w:rFonts w:ascii="Times New Roman" w:hAnsi="Times New Roman" w:cs="Times New Roman"/>
          <w:sz w:val="20"/>
          <w:szCs w:val="20"/>
        </w:rPr>
        <w:footnoteReference w:id="652"/>
      </w:r>
    </w:p>
    <w:p w14:paraId="60F3B446" w14:textId="77777777" w:rsidR="00C56708" w:rsidRPr="00EB6F33" w:rsidRDefault="00C56708" w:rsidP="00300D52">
      <w:pPr>
        <w:ind w:left="4254" w:firstLine="0"/>
        <w:rPr>
          <w:rFonts w:ascii="Times New Roman" w:hAnsi="Times New Roman" w:cs="Times New Roman"/>
          <w:sz w:val="20"/>
          <w:szCs w:val="20"/>
        </w:rPr>
      </w:pPr>
    </w:p>
    <w:p w14:paraId="45F0C711" w14:textId="6A258F76" w:rsidR="00C56708" w:rsidRPr="00EB6F33" w:rsidRDefault="00C56708" w:rsidP="00C56708">
      <w:pPr>
        <w:ind w:left="4254" w:firstLine="0"/>
        <w:jc w:val="right"/>
        <w:rPr>
          <w:rFonts w:ascii="Times New Roman" w:hAnsi="Times New Roman" w:cs="Times New Roman"/>
          <w:b/>
          <w:bCs/>
          <w:sz w:val="20"/>
          <w:szCs w:val="20"/>
        </w:rPr>
      </w:pPr>
      <w:r w:rsidRPr="00EB6F33">
        <w:rPr>
          <w:rFonts w:ascii="Times New Roman" w:hAnsi="Times New Roman" w:cs="Times New Roman"/>
          <w:b/>
          <w:bCs/>
          <w:sz w:val="20"/>
          <w:szCs w:val="20"/>
        </w:rPr>
        <w:t xml:space="preserve">Rachel </w:t>
      </w:r>
      <w:proofErr w:type="spellStart"/>
      <w:r w:rsidRPr="00EB6F33">
        <w:rPr>
          <w:rFonts w:ascii="Times New Roman" w:hAnsi="Times New Roman" w:cs="Times New Roman"/>
          <w:b/>
          <w:bCs/>
          <w:sz w:val="20"/>
          <w:szCs w:val="20"/>
        </w:rPr>
        <w:t>Cusk</w:t>
      </w:r>
      <w:proofErr w:type="spellEnd"/>
    </w:p>
    <w:p w14:paraId="3C8CC383" w14:textId="77777777" w:rsidR="0096732C" w:rsidRPr="00EB6F33" w:rsidRDefault="0096732C" w:rsidP="00300D52">
      <w:pPr>
        <w:ind w:left="4254" w:firstLine="0"/>
        <w:rPr>
          <w:rFonts w:ascii="Times New Roman" w:hAnsi="Times New Roman" w:cs="Times New Roman"/>
          <w:sz w:val="20"/>
          <w:szCs w:val="20"/>
        </w:rPr>
      </w:pPr>
    </w:p>
    <w:p w14:paraId="7F355233" w14:textId="428395C8" w:rsidR="00806FE1" w:rsidRPr="00EB6F33" w:rsidRDefault="00DA7A93" w:rsidP="00300D52">
      <w:pPr>
        <w:rPr>
          <w:rFonts w:ascii="Times New Roman" w:hAnsi="Times New Roman" w:cs="Times New Roman"/>
        </w:rPr>
      </w:pPr>
      <w:r w:rsidRPr="00EB6F33">
        <w:rPr>
          <w:rFonts w:ascii="Times New Roman" w:hAnsi="Times New Roman" w:cs="Times New Roman"/>
        </w:rPr>
        <w:t xml:space="preserve">Nessa curiosa passagem do romance “Esboço”, da escritora Rachel </w:t>
      </w:r>
      <w:proofErr w:type="spellStart"/>
      <w:r w:rsidRPr="00EB6F33">
        <w:rPr>
          <w:rFonts w:ascii="Times New Roman" w:hAnsi="Times New Roman" w:cs="Times New Roman"/>
        </w:rPr>
        <w:t>Cusk</w:t>
      </w:r>
      <w:proofErr w:type="spellEnd"/>
      <w:r w:rsidRPr="00EB6F33">
        <w:rPr>
          <w:rFonts w:ascii="Times New Roman" w:hAnsi="Times New Roman" w:cs="Times New Roman"/>
        </w:rPr>
        <w:t>, observamos uma personagem secundária da trama que apresenta, indiretamente, uma inesperada relação de amor e ódio com o legado habermasiano da teoria cr</w:t>
      </w:r>
      <w:r w:rsidR="005909CE" w:rsidRPr="00EB6F33">
        <w:rPr>
          <w:rFonts w:ascii="Times New Roman" w:hAnsi="Times New Roman" w:cs="Times New Roman"/>
        </w:rPr>
        <w:t>í</w:t>
      </w:r>
      <w:r w:rsidRPr="00EB6F33">
        <w:rPr>
          <w:rFonts w:ascii="Times New Roman" w:hAnsi="Times New Roman" w:cs="Times New Roman"/>
        </w:rPr>
        <w:t>tica da sociedade. O contexto retrata a moça recém oficializado o namoro com um professor universitário de filosofia, ainda encantada pelos seus trejeitos intelectuais e charme acadêmico, mas incomodada pela bagunça dos papeis e livros deixados pela sua casa. Ao interpelar o amante para organizar sua pequena biblioteca em um espaço determinado a poucos livros, a personagem cede duas prateleiras da sua estante, t</w:t>
      </w:r>
      <w:r w:rsidR="00A120AA" w:rsidRPr="00EB6F33">
        <w:rPr>
          <w:rFonts w:ascii="Times New Roman" w:hAnsi="Times New Roman" w:cs="Times New Roman"/>
        </w:rPr>
        <w:t>e</w:t>
      </w:r>
      <w:r w:rsidRPr="00EB6F33">
        <w:rPr>
          <w:rFonts w:ascii="Times New Roman" w:hAnsi="Times New Roman" w:cs="Times New Roman"/>
        </w:rPr>
        <w:t>ntando dissuadi</w:t>
      </w:r>
      <w:r w:rsidR="00A120AA" w:rsidRPr="00EB6F33">
        <w:rPr>
          <w:rFonts w:ascii="Times New Roman" w:hAnsi="Times New Roman" w:cs="Times New Roman"/>
        </w:rPr>
        <w:t>-lo</w:t>
      </w:r>
      <w:r w:rsidRPr="00EB6F33">
        <w:rPr>
          <w:rFonts w:ascii="Times New Roman" w:hAnsi="Times New Roman" w:cs="Times New Roman"/>
        </w:rPr>
        <w:t xml:space="preserve"> a largar de algumas peças de sua vasta coleção, para que encaixe na parte inferior da estante </w:t>
      </w:r>
      <w:r w:rsidR="00BC66A3" w:rsidRPr="00EB6F33">
        <w:rPr>
          <w:rFonts w:ascii="Times New Roman" w:hAnsi="Times New Roman" w:cs="Times New Roman"/>
        </w:rPr>
        <w:t xml:space="preserve">para </w:t>
      </w:r>
      <w:r w:rsidRPr="00EB6F33">
        <w:rPr>
          <w:rFonts w:ascii="Times New Roman" w:hAnsi="Times New Roman" w:cs="Times New Roman"/>
        </w:rPr>
        <w:t xml:space="preserve">que ela, com razão, tenha espaço para seus romances. </w:t>
      </w:r>
    </w:p>
    <w:p w14:paraId="3B9F7805" w14:textId="77777777" w:rsidR="00806FE1" w:rsidRPr="00EB6F33" w:rsidRDefault="00806FE1" w:rsidP="00300D52">
      <w:pPr>
        <w:rPr>
          <w:rFonts w:ascii="Times New Roman" w:hAnsi="Times New Roman" w:cs="Times New Roman"/>
        </w:rPr>
      </w:pPr>
    </w:p>
    <w:p w14:paraId="1E2AC070" w14:textId="10D0EE98" w:rsidR="006E0F8C" w:rsidRPr="00EB6F33" w:rsidRDefault="00DA7A93" w:rsidP="003742BB">
      <w:pPr>
        <w:rPr>
          <w:rFonts w:ascii="Times New Roman" w:hAnsi="Times New Roman" w:cs="Times New Roman"/>
        </w:rPr>
      </w:pPr>
      <w:r w:rsidRPr="00EB6F33">
        <w:rPr>
          <w:rFonts w:ascii="Times New Roman" w:hAnsi="Times New Roman" w:cs="Times New Roman"/>
        </w:rPr>
        <w:t>Ainda assim, o namorado defende a extensão de sua coleção como algo fundamental para seu ofício: “Habermas é minha área, e nessa fase da vida, ninguém vai lhe oferecer outro terreno pra pastar”. Desapontada, a personagem “ergue as pedras de Habermas e torna a colocá-las na estante”, após tirar seus próprios livros para pintar a parede e depois sair para tomar um vinho e esquecer dos impasses de um recém namoro. Quando retornou de uma noite divertida, encontrou uma paisagem de caos na sala: “meus romances e volumes encadernados em couro estavam intactos: somente Habermas tinha sido atacado, sua fotografia arrancada de cada frontispício, “Mudança estrutural da esfera pública” marcada com grandes arranhões”</w:t>
      </w:r>
      <w:r w:rsidRPr="00EB6F33">
        <w:rPr>
          <w:rStyle w:val="Refdenotaderodap"/>
          <w:rFonts w:ascii="Times New Roman" w:hAnsi="Times New Roman" w:cs="Times New Roman"/>
        </w:rPr>
        <w:footnoteReference w:id="653"/>
      </w:r>
      <w:r w:rsidRPr="00EB6F33">
        <w:rPr>
          <w:rFonts w:ascii="Times New Roman" w:hAnsi="Times New Roman" w:cs="Times New Roman"/>
        </w:rPr>
        <w:t xml:space="preserve">.  </w:t>
      </w:r>
      <w:r w:rsidRPr="00EB6F33">
        <w:rPr>
          <w:rFonts w:ascii="Times New Roman" w:hAnsi="Times New Roman" w:cs="Times New Roman"/>
        </w:rPr>
        <w:lastRenderedPageBreak/>
        <w:t>Aliviada, a namorada agradeceu aos seus gatos pela lição pedagógica e</w:t>
      </w:r>
      <w:r w:rsidR="00806FE1" w:rsidRPr="00EB6F33">
        <w:rPr>
          <w:rFonts w:ascii="Times New Roman" w:hAnsi="Times New Roman" w:cs="Times New Roman"/>
        </w:rPr>
        <w:t>,</w:t>
      </w:r>
      <w:r w:rsidRPr="00EB6F33">
        <w:rPr>
          <w:rFonts w:ascii="Times New Roman" w:hAnsi="Times New Roman" w:cs="Times New Roman"/>
        </w:rPr>
        <w:t xml:space="preserve"> daquele momento em diante, o namorado habermasiano passou a trancar seus livros em um armário fechado a fim de protegê-los da implacável violência felina. </w:t>
      </w:r>
    </w:p>
    <w:p w14:paraId="02985CF0" w14:textId="77777777" w:rsidR="0057759F" w:rsidRPr="00EB6F33" w:rsidRDefault="00DA7A93" w:rsidP="003742BB">
      <w:pPr>
        <w:rPr>
          <w:rFonts w:ascii="Times New Roman" w:hAnsi="Times New Roman" w:cs="Times New Roman"/>
        </w:rPr>
      </w:pPr>
      <w:r w:rsidRPr="00EB6F33">
        <w:rPr>
          <w:rFonts w:ascii="Times New Roman" w:hAnsi="Times New Roman" w:cs="Times New Roman"/>
        </w:rPr>
        <w:t xml:space="preserve">Jocoso, o relato do ataque dos gatos, na pena de </w:t>
      </w:r>
      <w:proofErr w:type="spellStart"/>
      <w:r w:rsidRPr="00EB6F33">
        <w:rPr>
          <w:rFonts w:ascii="Times New Roman" w:hAnsi="Times New Roman" w:cs="Times New Roman"/>
        </w:rPr>
        <w:t>Cusk</w:t>
      </w:r>
      <w:proofErr w:type="spellEnd"/>
      <w:r w:rsidRPr="00EB6F33">
        <w:rPr>
          <w:rFonts w:ascii="Times New Roman" w:hAnsi="Times New Roman" w:cs="Times New Roman"/>
        </w:rPr>
        <w:t xml:space="preserve">, talvez pudesse ser interpretado como uma metáfora ou analogia </w:t>
      </w:r>
      <w:r w:rsidR="0015644D" w:rsidRPr="00EB6F33">
        <w:rPr>
          <w:rFonts w:ascii="Times New Roman" w:hAnsi="Times New Roman" w:cs="Times New Roman"/>
        </w:rPr>
        <w:t>d</w:t>
      </w:r>
      <w:r w:rsidRPr="00EB6F33">
        <w:rPr>
          <w:rFonts w:ascii="Times New Roman" w:hAnsi="Times New Roman" w:cs="Times New Roman"/>
        </w:rPr>
        <w:t xml:space="preserve">a fantasia nacional da fúria francesa contra a fama escolástica do autor alemão. Mais do que um chiste, a aversão ao personagem habermasiano de </w:t>
      </w:r>
      <w:proofErr w:type="spellStart"/>
      <w:r w:rsidRPr="00EB6F33">
        <w:rPr>
          <w:rFonts w:ascii="Times New Roman" w:hAnsi="Times New Roman" w:cs="Times New Roman"/>
        </w:rPr>
        <w:t>Cusk</w:t>
      </w:r>
      <w:proofErr w:type="spellEnd"/>
      <w:r w:rsidRPr="00EB6F33">
        <w:rPr>
          <w:rFonts w:ascii="Times New Roman" w:hAnsi="Times New Roman" w:cs="Times New Roman"/>
        </w:rPr>
        <w:t xml:space="preserve"> ressoa o sentimento </w:t>
      </w:r>
      <w:proofErr w:type="spellStart"/>
      <w:r w:rsidRPr="00EB6F33">
        <w:rPr>
          <w:rFonts w:ascii="Times New Roman" w:hAnsi="Times New Roman" w:cs="Times New Roman"/>
        </w:rPr>
        <w:t>anti-habermasiano</w:t>
      </w:r>
      <w:proofErr w:type="spellEnd"/>
      <w:r w:rsidRPr="00EB6F33">
        <w:rPr>
          <w:rFonts w:ascii="Times New Roman" w:hAnsi="Times New Roman" w:cs="Times New Roman"/>
        </w:rPr>
        <w:t xml:space="preserve"> que circulou entre o ambiente estudantil francês nos anos 1990</w:t>
      </w:r>
      <w:r w:rsidRPr="00EB6F33">
        <w:rPr>
          <w:rStyle w:val="Refdenotaderodap"/>
          <w:rFonts w:ascii="Times New Roman" w:hAnsi="Times New Roman" w:cs="Times New Roman"/>
        </w:rPr>
        <w:footnoteReference w:id="654"/>
      </w:r>
      <w:r w:rsidRPr="00EB6F33">
        <w:rPr>
          <w:rFonts w:ascii="Times New Roman" w:hAnsi="Times New Roman" w:cs="Times New Roman"/>
        </w:rPr>
        <w:t xml:space="preserve"> – cuja pecha de “guardião da racionalidade” transformou a imagem de Habermas no que Deleuze chamou de “burocrata da razão pura”.  </w:t>
      </w:r>
    </w:p>
    <w:p w14:paraId="008FBEFA" w14:textId="452A4B52" w:rsidR="00CC437B" w:rsidRPr="00EB6F33" w:rsidRDefault="00DA7A93" w:rsidP="003742BB">
      <w:pPr>
        <w:rPr>
          <w:rFonts w:ascii="Times New Roman" w:hAnsi="Times New Roman" w:cs="Times New Roman"/>
        </w:rPr>
      </w:pPr>
      <w:r w:rsidRPr="00EB6F33">
        <w:rPr>
          <w:rFonts w:ascii="Times New Roman" w:hAnsi="Times New Roman" w:cs="Times New Roman"/>
        </w:rPr>
        <w:t xml:space="preserve">Ocorre que, se para nosso argumento da tese o pensamento do autor da “Teoria da Ação Comunicativa” é incontornável para se estabelecer uma crítica imanente hoje, </w:t>
      </w:r>
      <w:r w:rsidR="00A350CD" w:rsidRPr="00EB6F33">
        <w:rPr>
          <w:rFonts w:ascii="Times New Roman" w:hAnsi="Times New Roman" w:cs="Times New Roman"/>
        </w:rPr>
        <w:t>pode ser</w:t>
      </w:r>
      <w:r w:rsidRPr="00EB6F33">
        <w:rPr>
          <w:rFonts w:ascii="Times New Roman" w:hAnsi="Times New Roman" w:cs="Times New Roman"/>
        </w:rPr>
        <w:t xml:space="preserve"> contestada a sua pertinência teórica para o mundo atual, a sua relevância pol</w:t>
      </w:r>
      <w:r w:rsidR="00A350CD" w:rsidRPr="00EB6F33">
        <w:rPr>
          <w:rFonts w:ascii="Times New Roman" w:hAnsi="Times New Roman" w:cs="Times New Roman"/>
        </w:rPr>
        <w:t>í</w:t>
      </w:r>
      <w:r w:rsidRPr="00EB6F33">
        <w:rPr>
          <w:rFonts w:ascii="Times New Roman" w:hAnsi="Times New Roman" w:cs="Times New Roman"/>
        </w:rPr>
        <w:t xml:space="preserve">tica e intelectual, e, pasmem, sua filiação </w:t>
      </w:r>
      <w:r w:rsidR="00A350CD" w:rsidRPr="00EB6F33">
        <w:rPr>
          <w:rFonts w:ascii="Times New Roman" w:hAnsi="Times New Roman" w:cs="Times New Roman"/>
        </w:rPr>
        <w:t xml:space="preserve">à </w:t>
      </w:r>
      <w:r w:rsidRPr="00EB6F33">
        <w:rPr>
          <w:rFonts w:ascii="Times New Roman" w:hAnsi="Times New Roman" w:cs="Times New Roman"/>
        </w:rPr>
        <w:t xml:space="preserve">vertente frankfurtiana como um todo. Sobretudo quando os rumos que a Teoria Crítica tomou após o consórcio com a filosofia política e </w:t>
      </w:r>
      <w:r w:rsidR="00473050" w:rsidRPr="00EB6F33">
        <w:rPr>
          <w:rFonts w:ascii="Times New Roman" w:hAnsi="Times New Roman" w:cs="Times New Roman"/>
        </w:rPr>
        <w:t xml:space="preserve">as </w:t>
      </w:r>
      <w:r w:rsidRPr="00EB6F33">
        <w:rPr>
          <w:rFonts w:ascii="Times New Roman" w:hAnsi="Times New Roman" w:cs="Times New Roman"/>
        </w:rPr>
        <w:t xml:space="preserve">ciências empíricas motivou muitos estudantes de Adorno </w:t>
      </w:r>
      <w:r w:rsidR="00B954AA" w:rsidRPr="00EB6F33">
        <w:rPr>
          <w:rFonts w:ascii="Times New Roman" w:hAnsi="Times New Roman" w:cs="Times New Roman"/>
        </w:rPr>
        <w:t xml:space="preserve">a </w:t>
      </w:r>
      <w:r w:rsidRPr="00EB6F33">
        <w:rPr>
          <w:rFonts w:ascii="Times New Roman" w:hAnsi="Times New Roman" w:cs="Times New Roman"/>
        </w:rPr>
        <w:t xml:space="preserve">localizarem Habermas como um total desvio </w:t>
      </w:r>
      <w:r w:rsidR="00892A09" w:rsidRPr="00EB6F33">
        <w:rPr>
          <w:rFonts w:ascii="Times New Roman" w:hAnsi="Times New Roman" w:cs="Times New Roman"/>
        </w:rPr>
        <w:t>d</w:t>
      </w:r>
      <w:r w:rsidRPr="00EB6F33">
        <w:rPr>
          <w:rFonts w:ascii="Times New Roman" w:hAnsi="Times New Roman" w:cs="Times New Roman"/>
        </w:rPr>
        <w:t>o projeto de Horkheimer, colocando em xeque o caráter pol</w:t>
      </w:r>
      <w:r w:rsidR="00892A09" w:rsidRPr="00EB6F33">
        <w:rPr>
          <w:rFonts w:ascii="Times New Roman" w:hAnsi="Times New Roman" w:cs="Times New Roman"/>
        </w:rPr>
        <w:t>í</w:t>
      </w:r>
      <w:r w:rsidRPr="00EB6F33">
        <w:rPr>
          <w:rFonts w:ascii="Times New Roman" w:hAnsi="Times New Roman" w:cs="Times New Roman"/>
        </w:rPr>
        <w:t xml:space="preserve">tico que a teoria da democracia habermasiana teria em relação </w:t>
      </w:r>
      <w:r w:rsidR="00892A09" w:rsidRPr="00EB6F33">
        <w:rPr>
          <w:rFonts w:ascii="Times New Roman" w:hAnsi="Times New Roman" w:cs="Times New Roman"/>
        </w:rPr>
        <w:t>à</w:t>
      </w:r>
      <w:r w:rsidRPr="00EB6F33">
        <w:rPr>
          <w:rFonts w:ascii="Times New Roman" w:hAnsi="Times New Roman" w:cs="Times New Roman"/>
        </w:rPr>
        <w:t xml:space="preserve"> crítica do capitalismo. </w:t>
      </w:r>
    </w:p>
    <w:p w14:paraId="3F9BB1B3" w14:textId="41748800" w:rsidR="00CC437B" w:rsidRPr="00EB6F33" w:rsidRDefault="00DA7A93" w:rsidP="003742BB">
      <w:pPr>
        <w:rPr>
          <w:rFonts w:ascii="Times New Roman" w:hAnsi="Times New Roman" w:cs="Times New Roman"/>
        </w:rPr>
      </w:pPr>
      <w:r w:rsidRPr="00EB6F33">
        <w:rPr>
          <w:rFonts w:ascii="Times New Roman" w:eastAsia="Times New Roman" w:hAnsi="Times New Roman" w:cs="Times New Roman"/>
          <w:lang w:eastAsia="pt-BR"/>
        </w:rPr>
        <w:t xml:space="preserve">De fato, o paradigma da reconstrução constituído por Habermas marcou a virada da primeira geração para a segunda geração da Teoria Crítica da sociedade. Como vimos, essa virada </w:t>
      </w:r>
      <w:r w:rsidRPr="00EB6F33">
        <w:rPr>
          <w:rFonts w:ascii="Times New Roman" w:hAnsi="Times New Roman" w:cs="Times New Roman"/>
          <w:lang w:eastAsia="pt-BR"/>
        </w:rPr>
        <w:t>foi fundamental para moldar a contribuição das gerações subsequentes em torno de critérios normativos mais delineados e</w:t>
      </w:r>
      <w:r w:rsidR="00212422" w:rsidRPr="00EB6F33">
        <w:rPr>
          <w:rFonts w:ascii="Times New Roman" w:hAnsi="Times New Roman" w:cs="Times New Roman"/>
          <w:lang w:eastAsia="pt-BR"/>
        </w:rPr>
        <w:t xml:space="preserve"> de</w:t>
      </w:r>
      <w:r w:rsidRPr="00EB6F33">
        <w:rPr>
          <w:rFonts w:ascii="Times New Roman" w:hAnsi="Times New Roman" w:cs="Times New Roman"/>
          <w:lang w:eastAsia="pt-BR"/>
        </w:rPr>
        <w:t xml:space="preserve"> uma teoria da democracia que avançasse nos problemas políticos do pós-guerra, mas não sem controvérsias e polêmicas. Em sua recepção, contudo, uma profusão de suspeitas </w:t>
      </w:r>
      <w:r w:rsidR="00212422" w:rsidRPr="00EB6F33">
        <w:rPr>
          <w:rFonts w:ascii="Times New Roman" w:hAnsi="Times New Roman" w:cs="Times New Roman"/>
          <w:lang w:eastAsia="pt-BR"/>
        </w:rPr>
        <w:t xml:space="preserve">abriu </w:t>
      </w:r>
      <w:r w:rsidRPr="00EB6F33">
        <w:rPr>
          <w:rFonts w:ascii="Times New Roman" w:hAnsi="Times New Roman" w:cs="Times New Roman"/>
          <w:lang w:eastAsia="pt-BR"/>
        </w:rPr>
        <w:t>portas para novos desenvolvimentos de modelos críticos que recusa</w:t>
      </w:r>
      <w:r w:rsidR="00E8640A" w:rsidRPr="00EB6F33">
        <w:rPr>
          <w:rFonts w:ascii="Times New Roman" w:hAnsi="Times New Roman" w:cs="Times New Roman"/>
          <w:lang w:eastAsia="pt-BR"/>
        </w:rPr>
        <w:t>ra</w:t>
      </w:r>
      <w:r w:rsidRPr="00EB6F33">
        <w:rPr>
          <w:rFonts w:ascii="Times New Roman" w:hAnsi="Times New Roman" w:cs="Times New Roman"/>
          <w:lang w:eastAsia="pt-BR"/>
        </w:rPr>
        <w:t>m o paradigma reconstrutivo ou o aperfeiçoam em pontos que geravam um impasse metodológico.</w:t>
      </w:r>
      <w:r w:rsidR="00B90862" w:rsidRPr="00EB6F33">
        <w:rPr>
          <w:rFonts w:ascii="Times New Roman" w:hAnsi="Times New Roman" w:cs="Times New Roman"/>
        </w:rPr>
        <w:t xml:space="preserve"> </w:t>
      </w:r>
    </w:p>
    <w:p w14:paraId="52FCEA8B" w14:textId="0746D4FA" w:rsidR="00CC437B" w:rsidRPr="00EB6F33" w:rsidRDefault="00AF7ACE" w:rsidP="00300D52">
      <w:pPr>
        <w:rPr>
          <w:rFonts w:ascii="Times New Roman" w:hAnsi="Times New Roman" w:cs="Times New Roman"/>
          <w:color w:val="000000" w:themeColor="text1"/>
          <w:szCs w:val="24"/>
          <w:shd w:val="clear" w:color="auto" w:fill="FFFFFF"/>
        </w:rPr>
      </w:pPr>
      <w:r w:rsidRPr="00EB6F33">
        <w:rPr>
          <w:rFonts w:ascii="Times New Roman" w:hAnsi="Times New Roman" w:cs="Times New Roman"/>
          <w:color w:val="000000" w:themeColor="text1"/>
          <w:szCs w:val="24"/>
          <w:shd w:val="clear" w:color="auto" w:fill="FFFFFF"/>
        </w:rPr>
        <w:t xml:space="preserve">No contexto do debate acerca do populismo tardio, a desconfiança que permeou </w:t>
      </w:r>
      <w:r w:rsidR="00EB2AC9" w:rsidRPr="00EB6F33">
        <w:rPr>
          <w:rFonts w:ascii="Times New Roman" w:hAnsi="Times New Roman" w:cs="Times New Roman"/>
          <w:color w:val="000000" w:themeColor="text1"/>
          <w:szCs w:val="24"/>
          <w:shd w:val="clear" w:color="auto" w:fill="FFFFFF"/>
        </w:rPr>
        <w:t xml:space="preserve">o argumento de </w:t>
      </w:r>
      <w:proofErr w:type="spellStart"/>
      <w:r w:rsidRPr="00EB6F33">
        <w:rPr>
          <w:rFonts w:ascii="Times New Roman" w:hAnsi="Times New Roman" w:cs="Times New Roman"/>
          <w:color w:val="000000" w:themeColor="text1"/>
          <w:szCs w:val="24"/>
          <w:shd w:val="clear" w:color="auto" w:fill="FFFFFF"/>
        </w:rPr>
        <w:t>Benhabib</w:t>
      </w:r>
      <w:proofErr w:type="spellEnd"/>
      <w:r w:rsidRPr="00EB6F33">
        <w:rPr>
          <w:rFonts w:ascii="Times New Roman" w:hAnsi="Times New Roman" w:cs="Times New Roman"/>
          <w:color w:val="000000" w:themeColor="text1"/>
          <w:szCs w:val="24"/>
          <w:shd w:val="clear" w:color="auto" w:fill="FFFFFF"/>
        </w:rPr>
        <w:t xml:space="preserve"> em sua resenha </w:t>
      </w:r>
      <w:r w:rsidR="00082A84" w:rsidRPr="00EB6F33">
        <w:rPr>
          <w:rFonts w:ascii="Times New Roman" w:hAnsi="Times New Roman" w:cs="Times New Roman"/>
          <w:color w:val="000000" w:themeColor="text1"/>
          <w:szCs w:val="24"/>
          <w:shd w:val="clear" w:color="auto" w:fill="FFFFFF"/>
        </w:rPr>
        <w:t>sobre o alcance d</w:t>
      </w:r>
      <w:r w:rsidR="005A3ED5" w:rsidRPr="00EB6F33">
        <w:rPr>
          <w:rFonts w:ascii="Times New Roman" w:hAnsi="Times New Roman" w:cs="Times New Roman"/>
          <w:color w:val="000000" w:themeColor="text1"/>
          <w:szCs w:val="24"/>
          <w:shd w:val="clear" w:color="auto" w:fill="FFFFFF"/>
        </w:rPr>
        <w:t>a</w:t>
      </w:r>
      <w:r w:rsidR="00082A84" w:rsidRPr="00EB6F33">
        <w:rPr>
          <w:rFonts w:ascii="Times New Roman" w:hAnsi="Times New Roman" w:cs="Times New Roman"/>
          <w:color w:val="000000" w:themeColor="text1"/>
          <w:szCs w:val="24"/>
          <w:shd w:val="clear" w:color="auto" w:fill="FFFFFF"/>
        </w:rPr>
        <w:t xml:space="preserve"> cr</w:t>
      </w:r>
      <w:r w:rsidR="005A3ED5" w:rsidRPr="00EB6F33">
        <w:rPr>
          <w:rFonts w:ascii="Times New Roman" w:hAnsi="Times New Roman" w:cs="Times New Roman"/>
          <w:color w:val="000000" w:themeColor="text1"/>
          <w:szCs w:val="24"/>
          <w:shd w:val="clear" w:color="auto" w:fill="FFFFFF"/>
        </w:rPr>
        <w:t>í</w:t>
      </w:r>
      <w:r w:rsidR="00082A84" w:rsidRPr="00EB6F33">
        <w:rPr>
          <w:rFonts w:ascii="Times New Roman" w:hAnsi="Times New Roman" w:cs="Times New Roman"/>
          <w:color w:val="000000" w:themeColor="text1"/>
          <w:szCs w:val="24"/>
          <w:shd w:val="clear" w:color="auto" w:fill="FFFFFF"/>
        </w:rPr>
        <w:t xml:space="preserve">tica do populismo </w:t>
      </w:r>
      <w:r w:rsidRPr="00EB6F33">
        <w:rPr>
          <w:rFonts w:ascii="Times New Roman" w:hAnsi="Times New Roman" w:cs="Times New Roman"/>
          <w:color w:val="000000" w:themeColor="text1"/>
          <w:szCs w:val="24"/>
          <w:shd w:val="clear" w:color="auto" w:fill="FFFFFF"/>
        </w:rPr>
        <w:t>retorna em outra faceta</w:t>
      </w:r>
      <w:r w:rsidR="00EB2AC9" w:rsidRPr="00EB6F33">
        <w:rPr>
          <w:rFonts w:ascii="Times New Roman" w:hAnsi="Times New Roman" w:cs="Times New Roman"/>
          <w:color w:val="000000" w:themeColor="text1"/>
          <w:szCs w:val="24"/>
          <w:shd w:val="clear" w:color="auto" w:fill="FFFFFF"/>
        </w:rPr>
        <w:t>:</w:t>
      </w:r>
      <w:r w:rsidR="00DA7A93" w:rsidRPr="00EB6F33">
        <w:rPr>
          <w:rFonts w:ascii="Times New Roman" w:hAnsi="Times New Roman" w:cs="Times New Roman"/>
          <w:color w:val="000000" w:themeColor="text1"/>
          <w:szCs w:val="24"/>
          <w:shd w:val="clear" w:color="auto" w:fill="FFFFFF"/>
        </w:rPr>
        <w:t xml:space="preserve"> </w:t>
      </w:r>
      <w:r w:rsidRPr="00EB6F33">
        <w:rPr>
          <w:rFonts w:ascii="Times New Roman" w:hAnsi="Times New Roman" w:cs="Times New Roman"/>
          <w:color w:val="000000" w:themeColor="text1"/>
          <w:szCs w:val="24"/>
          <w:shd w:val="clear" w:color="auto" w:fill="FFFFFF"/>
        </w:rPr>
        <w:t xml:space="preserve"> </w:t>
      </w:r>
      <w:r w:rsidR="00EB2AC9" w:rsidRPr="00EB6F33">
        <w:rPr>
          <w:rFonts w:ascii="Times New Roman" w:hAnsi="Times New Roman" w:cs="Times New Roman"/>
          <w:color w:val="000000" w:themeColor="text1"/>
          <w:szCs w:val="24"/>
          <w:shd w:val="clear" w:color="auto" w:fill="FFFFFF"/>
        </w:rPr>
        <w:t xml:space="preserve">a </w:t>
      </w:r>
      <w:r w:rsidRPr="00EB6F33">
        <w:rPr>
          <w:rFonts w:ascii="Times New Roman" w:hAnsi="Times New Roman" w:cs="Times New Roman"/>
          <w:color w:val="000000" w:themeColor="text1"/>
          <w:szCs w:val="24"/>
          <w:shd w:val="clear" w:color="auto" w:fill="FFFFFF"/>
        </w:rPr>
        <w:t xml:space="preserve">partir da </w:t>
      </w:r>
      <w:proofErr w:type="spellStart"/>
      <w:r w:rsidRPr="00EB6F33">
        <w:rPr>
          <w:rFonts w:ascii="Times New Roman" w:hAnsi="Times New Roman" w:cs="Times New Roman"/>
          <w:i/>
          <w:iCs/>
          <w:color w:val="000000" w:themeColor="text1"/>
          <w:szCs w:val="24"/>
          <w:shd w:val="clear" w:color="auto" w:fill="FFFFFF"/>
        </w:rPr>
        <w:t>desiderata</w:t>
      </w:r>
      <w:proofErr w:type="spellEnd"/>
      <w:r w:rsidRPr="00EB6F33">
        <w:rPr>
          <w:rFonts w:ascii="Times New Roman" w:hAnsi="Times New Roman" w:cs="Times New Roman"/>
          <w:color w:val="000000" w:themeColor="text1"/>
          <w:szCs w:val="24"/>
          <w:shd w:val="clear" w:color="auto" w:fill="FFFFFF"/>
        </w:rPr>
        <w:t xml:space="preserve"> que conduziu a tese até aqui, reúno tais cr</w:t>
      </w:r>
      <w:r w:rsidR="00B63294" w:rsidRPr="00EB6F33">
        <w:rPr>
          <w:rFonts w:ascii="Times New Roman" w:hAnsi="Times New Roman" w:cs="Times New Roman"/>
          <w:color w:val="000000" w:themeColor="text1"/>
          <w:szCs w:val="24"/>
          <w:shd w:val="clear" w:color="auto" w:fill="FFFFFF"/>
        </w:rPr>
        <w:t>í</w:t>
      </w:r>
      <w:r w:rsidRPr="00EB6F33">
        <w:rPr>
          <w:rFonts w:ascii="Times New Roman" w:hAnsi="Times New Roman" w:cs="Times New Roman"/>
          <w:color w:val="000000" w:themeColor="text1"/>
          <w:szCs w:val="24"/>
          <w:shd w:val="clear" w:color="auto" w:fill="FFFFFF"/>
        </w:rPr>
        <w:t xml:space="preserve">ticas em três aspectos: </w:t>
      </w:r>
      <w:r w:rsidRPr="00EB6F33">
        <w:rPr>
          <w:rFonts w:ascii="Times New Roman" w:hAnsi="Times New Roman" w:cs="Times New Roman"/>
          <w:i/>
          <w:iCs/>
          <w:color w:val="000000" w:themeColor="text1"/>
          <w:szCs w:val="24"/>
          <w:shd w:val="clear" w:color="auto" w:fill="FFFFFF"/>
        </w:rPr>
        <w:t>normativo</w:t>
      </w:r>
      <w:r w:rsidR="00082A84" w:rsidRPr="00EB6F33">
        <w:rPr>
          <w:rFonts w:ascii="Times New Roman" w:hAnsi="Times New Roman" w:cs="Times New Roman"/>
          <w:i/>
          <w:iCs/>
          <w:color w:val="000000" w:themeColor="text1"/>
          <w:szCs w:val="24"/>
          <w:shd w:val="clear" w:color="auto" w:fill="FFFFFF"/>
        </w:rPr>
        <w:t xml:space="preserve"> (concepção de liberdade)</w:t>
      </w:r>
      <w:r w:rsidRPr="00EB6F33">
        <w:rPr>
          <w:rFonts w:ascii="Times New Roman" w:hAnsi="Times New Roman" w:cs="Times New Roman"/>
          <w:i/>
          <w:iCs/>
          <w:color w:val="000000" w:themeColor="text1"/>
          <w:szCs w:val="24"/>
          <w:shd w:val="clear" w:color="auto" w:fill="FFFFFF"/>
        </w:rPr>
        <w:t>, diagnóstico</w:t>
      </w:r>
      <w:r w:rsidR="00082A84" w:rsidRPr="00EB6F33">
        <w:rPr>
          <w:rFonts w:ascii="Times New Roman" w:hAnsi="Times New Roman" w:cs="Times New Roman"/>
          <w:i/>
          <w:iCs/>
          <w:color w:val="000000" w:themeColor="text1"/>
          <w:szCs w:val="24"/>
          <w:shd w:val="clear" w:color="auto" w:fill="FFFFFF"/>
        </w:rPr>
        <w:t xml:space="preserve"> (distorção populista da liberdade)</w:t>
      </w:r>
      <w:r w:rsidRPr="00EB6F33">
        <w:rPr>
          <w:rFonts w:ascii="Times New Roman" w:hAnsi="Times New Roman" w:cs="Times New Roman"/>
          <w:i/>
          <w:iCs/>
          <w:color w:val="000000" w:themeColor="text1"/>
          <w:szCs w:val="24"/>
          <w:shd w:val="clear" w:color="auto" w:fill="FFFFFF"/>
        </w:rPr>
        <w:t xml:space="preserve"> e terapêutico</w:t>
      </w:r>
      <w:r w:rsidR="00082A84" w:rsidRPr="00EB6F33">
        <w:rPr>
          <w:rFonts w:ascii="Times New Roman" w:hAnsi="Times New Roman" w:cs="Times New Roman"/>
          <w:i/>
          <w:iCs/>
          <w:color w:val="000000" w:themeColor="text1"/>
          <w:szCs w:val="24"/>
          <w:shd w:val="clear" w:color="auto" w:fill="FFFFFF"/>
        </w:rPr>
        <w:t xml:space="preserve"> (terapêutica de transformação)</w:t>
      </w:r>
      <w:r w:rsidRPr="00EB6F33">
        <w:rPr>
          <w:rFonts w:ascii="Times New Roman" w:hAnsi="Times New Roman" w:cs="Times New Roman"/>
          <w:color w:val="000000" w:themeColor="text1"/>
          <w:szCs w:val="24"/>
          <w:shd w:val="clear" w:color="auto" w:fill="FFFFFF"/>
        </w:rPr>
        <w:t xml:space="preserve">. </w:t>
      </w:r>
    </w:p>
    <w:p w14:paraId="4BBEB5CE" w14:textId="77777777" w:rsidR="008E1EC6" w:rsidRPr="00EB6F33" w:rsidRDefault="008E1EC6" w:rsidP="0057759F">
      <w:pPr>
        <w:ind w:firstLine="0"/>
        <w:rPr>
          <w:rFonts w:ascii="Times New Roman" w:hAnsi="Times New Roman" w:cs="Times New Roman"/>
        </w:rPr>
      </w:pPr>
    </w:p>
    <w:p w14:paraId="1B4625DE" w14:textId="66C90E29" w:rsidR="00DB20B6" w:rsidRPr="00EB6F33" w:rsidRDefault="00DA7A93" w:rsidP="00300D52">
      <w:pPr>
        <w:ind w:firstLine="0"/>
        <w:rPr>
          <w:rFonts w:ascii="Times New Roman" w:hAnsi="Times New Roman" w:cs="Times New Roman"/>
          <w:b/>
          <w:bCs/>
          <w:color w:val="000000" w:themeColor="text1"/>
        </w:rPr>
      </w:pPr>
      <w:r w:rsidRPr="00EB6F33">
        <w:rPr>
          <w:rFonts w:ascii="Times New Roman" w:hAnsi="Times New Roman" w:cs="Times New Roman"/>
          <w:b/>
          <w:bCs/>
          <w:color w:val="000000" w:themeColor="text1"/>
        </w:rPr>
        <w:lastRenderedPageBreak/>
        <w:t xml:space="preserve">Ressentimento da reconstrução </w:t>
      </w:r>
    </w:p>
    <w:p w14:paraId="71B33846" w14:textId="77777777" w:rsidR="00DB20B6" w:rsidRPr="00EB6F33" w:rsidRDefault="00DB20B6" w:rsidP="00300D52">
      <w:pPr>
        <w:ind w:firstLine="709"/>
        <w:rPr>
          <w:rFonts w:ascii="Times New Roman" w:hAnsi="Times New Roman" w:cs="Times New Roman"/>
          <w:color w:val="000000" w:themeColor="text1"/>
          <w:szCs w:val="24"/>
          <w:shd w:val="clear" w:color="auto" w:fill="FFFFFF"/>
        </w:rPr>
      </w:pPr>
    </w:p>
    <w:p w14:paraId="5E826A98" w14:textId="3CA3CE5F" w:rsidR="0057759F" w:rsidRPr="00EB6F33" w:rsidRDefault="006E0F8C" w:rsidP="003742BB">
      <w:pPr>
        <w:ind w:firstLine="709"/>
        <w:rPr>
          <w:rFonts w:ascii="Times New Roman" w:eastAsia="Times New Roman" w:hAnsi="Times New Roman" w:cs="Times New Roman"/>
          <w:color w:val="000000"/>
          <w:lang w:eastAsia="pt-BR"/>
        </w:rPr>
      </w:pPr>
      <w:r w:rsidRPr="00EB6F33">
        <w:rPr>
          <w:rFonts w:ascii="Times New Roman" w:hAnsi="Times New Roman" w:cs="Times New Roman"/>
          <w:color w:val="000000" w:themeColor="text1"/>
          <w:szCs w:val="24"/>
          <w:shd w:val="clear" w:color="auto" w:fill="FFFFFF"/>
        </w:rPr>
        <w:t>Do ponto de vista normativo, a</w:t>
      </w:r>
      <w:r w:rsidR="008E594B" w:rsidRPr="00EB6F33">
        <w:rPr>
          <w:rFonts w:ascii="Times New Roman" w:hAnsi="Times New Roman" w:cs="Times New Roman"/>
          <w:color w:val="000000" w:themeColor="text1"/>
          <w:szCs w:val="24"/>
          <w:shd w:val="clear" w:color="auto" w:fill="FFFFFF"/>
        </w:rPr>
        <w:t xml:space="preserve"> primeira dimensão </w:t>
      </w:r>
      <w:r w:rsidRPr="00EB6F33">
        <w:rPr>
          <w:rFonts w:ascii="Times New Roman" w:hAnsi="Times New Roman" w:cs="Times New Roman"/>
          <w:color w:val="000000" w:themeColor="text1"/>
          <w:szCs w:val="24"/>
          <w:shd w:val="clear" w:color="auto" w:fill="FFFFFF"/>
        </w:rPr>
        <w:t xml:space="preserve">crítica se volta para o </w:t>
      </w:r>
      <w:r w:rsidR="008E594B" w:rsidRPr="00EB6F33">
        <w:rPr>
          <w:rFonts w:ascii="Times New Roman" w:hAnsi="Times New Roman" w:cs="Times New Roman"/>
          <w:color w:val="000000" w:themeColor="text1"/>
          <w:szCs w:val="24"/>
          <w:shd w:val="clear" w:color="auto" w:fill="FFFFFF"/>
        </w:rPr>
        <w:t>conceito de liberdade comunicativa e seu ancoramento no método de reconstrução racional dos discursos numa esfera p</w:t>
      </w:r>
      <w:r w:rsidR="00EB2AC9" w:rsidRPr="00EB6F33">
        <w:rPr>
          <w:rFonts w:ascii="Times New Roman" w:hAnsi="Times New Roman" w:cs="Times New Roman"/>
          <w:color w:val="000000" w:themeColor="text1"/>
          <w:szCs w:val="24"/>
          <w:shd w:val="clear" w:color="auto" w:fill="FFFFFF"/>
        </w:rPr>
        <w:t>ú</w:t>
      </w:r>
      <w:r w:rsidR="008E594B" w:rsidRPr="00EB6F33">
        <w:rPr>
          <w:rFonts w:ascii="Times New Roman" w:hAnsi="Times New Roman" w:cs="Times New Roman"/>
          <w:color w:val="000000" w:themeColor="text1"/>
          <w:szCs w:val="24"/>
          <w:shd w:val="clear" w:color="auto" w:fill="FFFFFF"/>
        </w:rPr>
        <w:t xml:space="preserve">blica. </w:t>
      </w:r>
      <w:r w:rsidRPr="00EB6F33">
        <w:rPr>
          <w:rFonts w:ascii="Times New Roman" w:hAnsi="Times New Roman" w:cs="Times New Roman"/>
          <w:color w:val="000000" w:themeColor="text1"/>
          <w:szCs w:val="24"/>
          <w:shd w:val="clear" w:color="auto" w:fill="FFFFFF"/>
        </w:rPr>
        <w:t xml:space="preserve"> </w:t>
      </w:r>
      <w:r w:rsidR="00E654A3" w:rsidRPr="00EB6F33">
        <w:rPr>
          <w:rFonts w:ascii="Times New Roman" w:hAnsi="Times New Roman" w:cs="Times New Roman"/>
          <w:color w:val="000000" w:themeColor="text1"/>
          <w:szCs w:val="24"/>
          <w:shd w:val="clear" w:color="auto" w:fill="FFFFFF"/>
        </w:rPr>
        <w:t xml:space="preserve">Provinda </w:t>
      </w:r>
      <w:r w:rsidR="008E594B" w:rsidRPr="00EB6F33">
        <w:rPr>
          <w:rFonts w:ascii="Times New Roman" w:hAnsi="Times New Roman" w:cs="Times New Roman"/>
          <w:color w:val="000000" w:themeColor="text1"/>
          <w:szCs w:val="24"/>
          <w:shd w:val="clear" w:color="auto" w:fill="FFFFFF"/>
        </w:rPr>
        <w:t>de uma cr</w:t>
      </w:r>
      <w:r w:rsidR="008627CE" w:rsidRPr="00EB6F33">
        <w:rPr>
          <w:rFonts w:ascii="Times New Roman" w:hAnsi="Times New Roman" w:cs="Times New Roman"/>
          <w:color w:val="000000" w:themeColor="text1"/>
          <w:szCs w:val="24"/>
          <w:shd w:val="clear" w:color="auto" w:fill="FFFFFF"/>
        </w:rPr>
        <w:t>í</w:t>
      </w:r>
      <w:r w:rsidR="008E594B" w:rsidRPr="00EB6F33">
        <w:rPr>
          <w:rFonts w:ascii="Times New Roman" w:hAnsi="Times New Roman" w:cs="Times New Roman"/>
          <w:color w:val="000000" w:themeColor="text1"/>
          <w:szCs w:val="24"/>
          <w:shd w:val="clear" w:color="auto" w:fill="FFFFFF"/>
        </w:rPr>
        <w:t xml:space="preserve">tica negativa com inspiração psicanalítica, </w:t>
      </w:r>
      <w:r w:rsidR="007B54FE" w:rsidRPr="00EB6F33">
        <w:rPr>
          <w:rFonts w:ascii="Times New Roman" w:hAnsi="Times New Roman" w:cs="Times New Roman"/>
          <w:color w:val="000000" w:themeColor="text1"/>
          <w:szCs w:val="24"/>
          <w:shd w:val="clear" w:color="auto" w:fill="FFFFFF"/>
        </w:rPr>
        <w:t xml:space="preserve">a concepção normativa de liberdade de </w:t>
      </w:r>
      <w:r w:rsidR="008E594B" w:rsidRPr="00EB6F33">
        <w:rPr>
          <w:rFonts w:ascii="Times New Roman" w:hAnsi="Times New Roman" w:cs="Times New Roman"/>
          <w:color w:val="000000" w:themeColor="text1"/>
          <w:szCs w:val="24"/>
          <w:shd w:val="clear" w:color="auto" w:fill="FFFFFF"/>
        </w:rPr>
        <w:t xml:space="preserve">Habermas recairia em </w:t>
      </w:r>
      <w:r w:rsidR="007B54FE" w:rsidRPr="00EB6F33">
        <w:rPr>
          <w:rFonts w:ascii="Times New Roman" w:hAnsi="Times New Roman" w:cs="Times New Roman"/>
          <w:color w:val="000000" w:themeColor="text1"/>
          <w:szCs w:val="24"/>
          <w:shd w:val="clear" w:color="auto" w:fill="FFFFFF"/>
        </w:rPr>
        <w:t xml:space="preserve">três problemas: </w:t>
      </w:r>
      <w:r w:rsidRPr="00EB6F33">
        <w:rPr>
          <w:rFonts w:ascii="Times New Roman" w:hAnsi="Times New Roman" w:cs="Times New Roman"/>
          <w:color w:val="000000" w:themeColor="text1"/>
          <w:szCs w:val="24"/>
          <w:shd w:val="clear" w:color="auto" w:fill="FFFFFF"/>
        </w:rPr>
        <w:t xml:space="preserve"> </w:t>
      </w:r>
      <w:r w:rsidR="008E594B" w:rsidRPr="00EB6F33">
        <w:rPr>
          <w:rFonts w:ascii="Times New Roman" w:hAnsi="Times New Roman" w:cs="Times New Roman"/>
          <w:color w:val="000000" w:themeColor="text1"/>
          <w:szCs w:val="24"/>
          <w:shd w:val="clear" w:color="auto" w:fill="FFFFFF"/>
        </w:rPr>
        <w:t>um “moralismo idealista”</w:t>
      </w:r>
      <w:r w:rsidR="008E594B" w:rsidRPr="00EB6F33">
        <w:rPr>
          <w:rStyle w:val="Refdenotaderodap"/>
          <w:rFonts w:ascii="Times New Roman" w:hAnsi="Times New Roman" w:cs="Times New Roman"/>
          <w:color w:val="000000" w:themeColor="text1"/>
          <w:szCs w:val="24"/>
          <w:shd w:val="clear" w:color="auto" w:fill="FFFFFF"/>
        </w:rPr>
        <w:footnoteReference w:id="655"/>
      </w:r>
      <w:r w:rsidR="008E594B" w:rsidRPr="00EB6F33">
        <w:rPr>
          <w:rFonts w:ascii="Times New Roman" w:hAnsi="Times New Roman" w:cs="Times New Roman"/>
          <w:color w:val="000000" w:themeColor="text1"/>
          <w:szCs w:val="24"/>
          <w:shd w:val="clear" w:color="auto" w:fill="FFFFFF"/>
        </w:rPr>
        <w:t xml:space="preserve">, </w:t>
      </w:r>
      <w:r w:rsidR="008627CE" w:rsidRPr="00EB6F33">
        <w:rPr>
          <w:rFonts w:ascii="Times New Roman" w:hAnsi="Times New Roman" w:cs="Times New Roman"/>
          <w:color w:val="000000" w:themeColor="text1"/>
          <w:szCs w:val="24"/>
          <w:shd w:val="clear" w:color="auto" w:fill="FFFFFF"/>
        </w:rPr>
        <w:t xml:space="preserve">que </w:t>
      </w:r>
      <w:r w:rsidR="007B54FE" w:rsidRPr="00EB6F33">
        <w:rPr>
          <w:rFonts w:ascii="Times New Roman" w:hAnsi="Times New Roman" w:cs="Times New Roman"/>
          <w:color w:val="000000" w:themeColor="text1"/>
          <w:szCs w:val="24"/>
          <w:shd w:val="clear" w:color="auto" w:fill="FFFFFF"/>
        </w:rPr>
        <w:t xml:space="preserve">elimina </w:t>
      </w:r>
      <w:r w:rsidR="00E75FF0" w:rsidRPr="00EB6F33">
        <w:rPr>
          <w:rFonts w:ascii="Times New Roman" w:hAnsi="Times New Roman" w:cs="Times New Roman"/>
          <w:color w:val="000000" w:themeColor="text1"/>
          <w:szCs w:val="24"/>
          <w:shd w:val="clear" w:color="auto" w:fill="FFFFFF"/>
        </w:rPr>
        <w:t xml:space="preserve">tanto </w:t>
      </w:r>
      <w:r w:rsidR="007B54FE" w:rsidRPr="00EB6F33">
        <w:rPr>
          <w:rFonts w:ascii="Times New Roman" w:hAnsi="Times New Roman" w:cs="Times New Roman"/>
          <w:color w:val="000000" w:themeColor="text1"/>
          <w:szCs w:val="24"/>
          <w:shd w:val="clear" w:color="auto" w:fill="FFFFFF"/>
        </w:rPr>
        <w:t>a dimensão narcisista e onipotente da fusão prim</w:t>
      </w:r>
      <w:r w:rsidR="00F831D0" w:rsidRPr="00EB6F33">
        <w:rPr>
          <w:rFonts w:ascii="Times New Roman" w:hAnsi="Times New Roman" w:cs="Times New Roman"/>
          <w:color w:val="000000" w:themeColor="text1"/>
          <w:szCs w:val="24"/>
          <w:shd w:val="clear" w:color="auto" w:fill="FFFFFF"/>
        </w:rPr>
        <w:t>á</w:t>
      </w:r>
      <w:r w:rsidR="007B54FE" w:rsidRPr="00EB6F33">
        <w:rPr>
          <w:rFonts w:ascii="Times New Roman" w:hAnsi="Times New Roman" w:cs="Times New Roman"/>
          <w:color w:val="000000" w:themeColor="text1"/>
          <w:szCs w:val="24"/>
          <w:shd w:val="clear" w:color="auto" w:fill="FFFFFF"/>
        </w:rPr>
        <w:t>ria humana</w:t>
      </w:r>
      <w:r w:rsidR="00F831D0" w:rsidRPr="00EB6F33">
        <w:rPr>
          <w:rFonts w:ascii="Times New Roman" w:hAnsi="Times New Roman" w:cs="Times New Roman"/>
          <w:color w:val="000000" w:themeColor="text1"/>
          <w:szCs w:val="24"/>
          <w:shd w:val="clear" w:color="auto" w:fill="FFFFFF"/>
        </w:rPr>
        <w:t>,</w:t>
      </w:r>
      <w:r w:rsidR="007B54FE" w:rsidRPr="00EB6F33">
        <w:rPr>
          <w:rFonts w:ascii="Times New Roman" w:hAnsi="Times New Roman" w:cs="Times New Roman"/>
          <w:color w:val="000000" w:themeColor="text1"/>
          <w:szCs w:val="24"/>
          <w:shd w:val="clear" w:color="auto" w:fill="FFFFFF"/>
        </w:rPr>
        <w:t xml:space="preserve"> por estar ancorad</w:t>
      </w:r>
      <w:r w:rsidR="00F831D0" w:rsidRPr="00EB6F33">
        <w:rPr>
          <w:rFonts w:ascii="Times New Roman" w:hAnsi="Times New Roman" w:cs="Times New Roman"/>
          <w:color w:val="000000" w:themeColor="text1"/>
          <w:szCs w:val="24"/>
          <w:shd w:val="clear" w:color="auto" w:fill="FFFFFF"/>
        </w:rPr>
        <w:t>a</w:t>
      </w:r>
      <w:r w:rsidR="007B54FE" w:rsidRPr="00EB6F33">
        <w:rPr>
          <w:rFonts w:ascii="Times New Roman" w:hAnsi="Times New Roman" w:cs="Times New Roman"/>
          <w:color w:val="000000" w:themeColor="text1"/>
          <w:szCs w:val="24"/>
          <w:shd w:val="clear" w:color="auto" w:fill="FFFFFF"/>
        </w:rPr>
        <w:t xml:space="preserve"> </w:t>
      </w:r>
      <w:r w:rsidR="00E75FF0" w:rsidRPr="00EB6F33">
        <w:rPr>
          <w:rFonts w:ascii="Times New Roman" w:hAnsi="Times New Roman" w:cs="Times New Roman"/>
          <w:color w:val="000000" w:themeColor="text1"/>
          <w:szCs w:val="24"/>
          <w:shd w:val="clear" w:color="auto" w:fill="FFFFFF"/>
        </w:rPr>
        <w:t xml:space="preserve">em </w:t>
      </w:r>
      <w:r w:rsidR="007B54FE" w:rsidRPr="00EB6F33">
        <w:rPr>
          <w:rFonts w:ascii="Times New Roman" w:hAnsi="Times New Roman" w:cs="Times New Roman"/>
          <w:color w:val="000000" w:themeColor="text1"/>
          <w:szCs w:val="24"/>
          <w:shd w:val="clear" w:color="auto" w:fill="FFFFFF"/>
        </w:rPr>
        <w:t>uma antropologia positiva e otimista da formação da subjetividade humana</w:t>
      </w:r>
      <w:r w:rsidR="00EB2AC9" w:rsidRPr="00EB6F33">
        <w:rPr>
          <w:rFonts w:ascii="Times New Roman" w:hAnsi="Times New Roman" w:cs="Times New Roman"/>
          <w:color w:val="000000" w:themeColor="text1"/>
          <w:szCs w:val="24"/>
          <w:shd w:val="clear" w:color="auto" w:fill="FFFFFF"/>
        </w:rPr>
        <w:t xml:space="preserve"> e </w:t>
      </w:r>
      <w:r w:rsidR="00E75FF0" w:rsidRPr="00EB6F33">
        <w:rPr>
          <w:rFonts w:ascii="Times New Roman" w:hAnsi="Times New Roman" w:cs="Times New Roman"/>
          <w:color w:val="000000" w:themeColor="text1"/>
          <w:szCs w:val="24"/>
          <w:shd w:val="clear" w:color="auto" w:fill="FFFFFF"/>
        </w:rPr>
        <w:t xml:space="preserve">em </w:t>
      </w:r>
      <w:r w:rsidR="007B54FE" w:rsidRPr="00EB6F33">
        <w:rPr>
          <w:rFonts w:ascii="Times New Roman" w:hAnsi="Times New Roman" w:cs="Times New Roman"/>
          <w:color w:val="000000" w:themeColor="text1"/>
          <w:szCs w:val="24"/>
          <w:shd w:val="clear" w:color="auto" w:fill="FFFFFF"/>
        </w:rPr>
        <w:t xml:space="preserve">uma </w:t>
      </w:r>
      <w:r w:rsidR="00004033" w:rsidRPr="00EB6F33">
        <w:rPr>
          <w:rFonts w:ascii="Times New Roman" w:hAnsi="Times New Roman" w:cs="Times New Roman"/>
          <w:color w:val="000000" w:themeColor="text1"/>
          <w:szCs w:val="24"/>
          <w:shd w:val="clear" w:color="auto" w:fill="FFFFFF"/>
        </w:rPr>
        <w:t>concepção</w:t>
      </w:r>
      <w:r w:rsidR="007B54FE" w:rsidRPr="00EB6F33">
        <w:rPr>
          <w:rFonts w:ascii="Times New Roman" w:hAnsi="Times New Roman" w:cs="Times New Roman"/>
          <w:color w:val="000000" w:themeColor="text1"/>
          <w:szCs w:val="24"/>
          <w:shd w:val="clear" w:color="auto" w:fill="FFFFFF"/>
        </w:rPr>
        <w:t xml:space="preserve"> cognitivista de individuação; </w:t>
      </w:r>
      <w:r w:rsidR="00E75FF0" w:rsidRPr="00EB6F33">
        <w:rPr>
          <w:rFonts w:ascii="Times New Roman" w:hAnsi="Times New Roman" w:cs="Times New Roman"/>
          <w:color w:val="000000" w:themeColor="text1"/>
          <w:szCs w:val="24"/>
          <w:shd w:val="clear" w:color="auto" w:fill="FFFFFF"/>
        </w:rPr>
        <w:t xml:space="preserve">quanto </w:t>
      </w:r>
      <w:r w:rsidR="00B97A86" w:rsidRPr="00EB6F33">
        <w:rPr>
          <w:rFonts w:ascii="Times New Roman" w:hAnsi="Times New Roman" w:cs="Times New Roman"/>
          <w:color w:val="000000" w:themeColor="text1"/>
          <w:szCs w:val="24"/>
          <w:shd w:val="clear" w:color="auto" w:fill="FFFFFF"/>
        </w:rPr>
        <w:t xml:space="preserve">os </w:t>
      </w:r>
      <w:r w:rsidR="00004033" w:rsidRPr="00EB6F33">
        <w:rPr>
          <w:rFonts w:ascii="Times New Roman" w:hAnsi="Times New Roman" w:cs="Times New Roman"/>
          <w:color w:val="000000" w:themeColor="text1"/>
          <w:szCs w:val="24"/>
          <w:shd w:val="clear" w:color="auto" w:fill="FFFFFF"/>
        </w:rPr>
        <w:t>pressupostos</w:t>
      </w:r>
      <w:r w:rsidR="00B97A86" w:rsidRPr="00EB6F33">
        <w:rPr>
          <w:rFonts w:ascii="Times New Roman" w:hAnsi="Times New Roman" w:cs="Times New Roman"/>
          <w:color w:val="000000" w:themeColor="text1"/>
          <w:szCs w:val="24"/>
          <w:shd w:val="clear" w:color="auto" w:fill="FFFFFF"/>
        </w:rPr>
        <w:t xml:space="preserve"> ideológic</w:t>
      </w:r>
      <w:r w:rsidR="00004033" w:rsidRPr="00EB6F33">
        <w:rPr>
          <w:rFonts w:ascii="Times New Roman" w:hAnsi="Times New Roman" w:cs="Times New Roman"/>
          <w:color w:val="000000" w:themeColor="text1"/>
          <w:szCs w:val="24"/>
          <w:shd w:val="clear" w:color="auto" w:fill="FFFFFF"/>
        </w:rPr>
        <w:t>o</w:t>
      </w:r>
      <w:r w:rsidR="00B97A86" w:rsidRPr="00EB6F33">
        <w:rPr>
          <w:rFonts w:ascii="Times New Roman" w:hAnsi="Times New Roman" w:cs="Times New Roman"/>
          <w:color w:val="000000" w:themeColor="text1"/>
          <w:szCs w:val="24"/>
          <w:shd w:val="clear" w:color="auto" w:fill="FFFFFF"/>
        </w:rPr>
        <w:t>s da esfera p</w:t>
      </w:r>
      <w:r w:rsidR="00004033" w:rsidRPr="00EB6F33">
        <w:rPr>
          <w:rFonts w:ascii="Times New Roman" w:hAnsi="Times New Roman" w:cs="Times New Roman"/>
          <w:color w:val="000000" w:themeColor="text1"/>
          <w:szCs w:val="24"/>
          <w:shd w:val="clear" w:color="auto" w:fill="FFFFFF"/>
        </w:rPr>
        <w:t>ú</w:t>
      </w:r>
      <w:r w:rsidR="00B97A86" w:rsidRPr="00EB6F33">
        <w:rPr>
          <w:rFonts w:ascii="Times New Roman" w:hAnsi="Times New Roman" w:cs="Times New Roman"/>
          <w:color w:val="000000" w:themeColor="text1"/>
          <w:szCs w:val="24"/>
          <w:shd w:val="clear" w:color="auto" w:fill="FFFFFF"/>
        </w:rPr>
        <w:t>blica</w:t>
      </w:r>
      <w:r w:rsidR="00B97A86" w:rsidRPr="00EB6F33">
        <w:rPr>
          <w:rStyle w:val="Refdenotaderodap"/>
          <w:rFonts w:ascii="Times New Roman" w:hAnsi="Times New Roman" w:cs="Times New Roman"/>
          <w:color w:val="000000" w:themeColor="text1"/>
          <w:szCs w:val="24"/>
          <w:shd w:val="clear" w:color="auto" w:fill="FFFFFF"/>
        </w:rPr>
        <w:footnoteReference w:id="656"/>
      </w:r>
      <w:r w:rsidR="00D16C54" w:rsidRPr="00EB6F33">
        <w:rPr>
          <w:rFonts w:ascii="Times New Roman" w:hAnsi="Times New Roman" w:cs="Times New Roman"/>
          <w:color w:val="000000" w:themeColor="text1"/>
          <w:szCs w:val="24"/>
          <w:shd w:val="clear" w:color="auto" w:fill="FFFFFF"/>
        </w:rPr>
        <w:t>,</w:t>
      </w:r>
      <w:r w:rsidR="00D05C3D" w:rsidRPr="00EB6F33">
        <w:rPr>
          <w:rFonts w:ascii="Times New Roman" w:hAnsi="Times New Roman" w:cs="Times New Roman"/>
          <w:color w:val="000000" w:themeColor="text1"/>
          <w:szCs w:val="24"/>
          <w:shd w:val="clear" w:color="auto" w:fill="FFFFFF"/>
        </w:rPr>
        <w:t xml:space="preserve"> que </w:t>
      </w:r>
      <w:r w:rsidR="00D16C54" w:rsidRPr="00EB6F33">
        <w:rPr>
          <w:rFonts w:ascii="Times New Roman" w:hAnsi="Times New Roman" w:cs="Times New Roman"/>
          <w:color w:val="000000" w:themeColor="text1"/>
          <w:szCs w:val="24"/>
          <w:shd w:val="clear" w:color="auto" w:fill="FFFFFF"/>
        </w:rPr>
        <w:t>a</w:t>
      </w:r>
      <w:r w:rsidR="00D05C3D" w:rsidRPr="00EB6F33">
        <w:rPr>
          <w:rFonts w:ascii="Times New Roman" w:hAnsi="Times New Roman" w:cs="Times New Roman"/>
          <w:color w:val="000000" w:themeColor="text1"/>
          <w:szCs w:val="24"/>
          <w:shd w:val="clear" w:color="auto" w:fill="FFFFFF"/>
        </w:rPr>
        <w:t xml:space="preserve"> tornam “seletivamente ceg</w:t>
      </w:r>
      <w:r w:rsidR="00D16C54" w:rsidRPr="00EB6F33">
        <w:rPr>
          <w:rFonts w:ascii="Times New Roman" w:hAnsi="Times New Roman" w:cs="Times New Roman"/>
          <w:color w:val="000000" w:themeColor="text1"/>
          <w:szCs w:val="24"/>
          <w:shd w:val="clear" w:color="auto" w:fill="FFFFFF"/>
        </w:rPr>
        <w:t>a</w:t>
      </w:r>
      <w:r w:rsidR="00D05C3D" w:rsidRPr="00EB6F33">
        <w:rPr>
          <w:rFonts w:ascii="Times New Roman" w:hAnsi="Times New Roman" w:cs="Times New Roman"/>
          <w:color w:val="000000" w:themeColor="text1"/>
          <w:szCs w:val="24"/>
          <w:shd w:val="clear" w:color="auto" w:fill="FFFFFF"/>
        </w:rPr>
        <w:t xml:space="preserve">” para formas de </w:t>
      </w:r>
      <w:r w:rsidR="00004033" w:rsidRPr="00EB6F33">
        <w:rPr>
          <w:rFonts w:ascii="Times New Roman" w:hAnsi="Times New Roman" w:cs="Times New Roman"/>
          <w:color w:val="000000" w:themeColor="text1"/>
          <w:szCs w:val="24"/>
          <w:shd w:val="clear" w:color="auto" w:fill="FFFFFF"/>
        </w:rPr>
        <w:t>subordinação</w:t>
      </w:r>
      <w:r w:rsidR="00D05C3D" w:rsidRPr="00EB6F33">
        <w:rPr>
          <w:rFonts w:ascii="Times New Roman" w:hAnsi="Times New Roman" w:cs="Times New Roman"/>
          <w:color w:val="000000" w:themeColor="text1"/>
          <w:szCs w:val="24"/>
          <w:shd w:val="clear" w:color="auto" w:fill="FFFFFF"/>
        </w:rPr>
        <w:t xml:space="preserve"> de gênero</w:t>
      </w:r>
      <w:r w:rsidRPr="00EB6F33">
        <w:rPr>
          <w:rFonts w:ascii="Times New Roman" w:hAnsi="Times New Roman" w:cs="Times New Roman"/>
          <w:color w:val="000000" w:themeColor="text1"/>
          <w:szCs w:val="24"/>
          <w:shd w:val="clear" w:color="auto" w:fill="FFFFFF"/>
        </w:rPr>
        <w:t xml:space="preserve">; </w:t>
      </w:r>
      <w:r w:rsidR="007B54FE" w:rsidRPr="00EB6F33">
        <w:rPr>
          <w:rFonts w:ascii="Times New Roman" w:hAnsi="Times New Roman" w:cs="Times New Roman"/>
          <w:color w:val="000000" w:themeColor="text1"/>
          <w:szCs w:val="24"/>
          <w:shd w:val="clear" w:color="auto" w:fill="FFFFFF"/>
        </w:rPr>
        <w:t>um “racionalismo</w:t>
      </w:r>
      <w:r w:rsidR="00EB2AC9" w:rsidRPr="00EB6F33">
        <w:rPr>
          <w:rFonts w:ascii="Times New Roman" w:hAnsi="Times New Roman" w:cs="Times New Roman"/>
          <w:color w:val="000000" w:themeColor="text1"/>
          <w:szCs w:val="24"/>
          <w:shd w:val="clear" w:color="auto" w:fill="FFFFFF"/>
        </w:rPr>
        <w:t xml:space="preserve">” que confere prioridade </w:t>
      </w:r>
      <w:r w:rsidR="00224FD3" w:rsidRPr="00EB6F33">
        <w:rPr>
          <w:rFonts w:ascii="Times New Roman" w:hAnsi="Times New Roman" w:cs="Times New Roman"/>
          <w:color w:val="000000" w:themeColor="text1"/>
          <w:szCs w:val="24"/>
          <w:shd w:val="clear" w:color="auto" w:fill="FFFFFF"/>
        </w:rPr>
        <w:t>à</w:t>
      </w:r>
      <w:r w:rsidR="00EB2AC9" w:rsidRPr="00EB6F33">
        <w:rPr>
          <w:rFonts w:ascii="Times New Roman" w:hAnsi="Times New Roman" w:cs="Times New Roman"/>
          <w:color w:val="000000" w:themeColor="text1"/>
          <w:szCs w:val="24"/>
          <w:shd w:val="clear" w:color="auto" w:fill="FFFFFF"/>
        </w:rPr>
        <w:t xml:space="preserve"> </w:t>
      </w:r>
      <w:r w:rsidR="00004033" w:rsidRPr="00EB6F33">
        <w:rPr>
          <w:rFonts w:ascii="Times New Roman" w:hAnsi="Times New Roman" w:cs="Times New Roman"/>
          <w:color w:val="000000" w:themeColor="text1"/>
          <w:szCs w:val="24"/>
          <w:shd w:val="clear" w:color="auto" w:fill="FFFFFF"/>
        </w:rPr>
        <w:t>noção</w:t>
      </w:r>
      <w:r w:rsidR="00EB2AC9" w:rsidRPr="00EB6F33">
        <w:rPr>
          <w:rFonts w:ascii="Times New Roman" w:hAnsi="Times New Roman" w:cs="Times New Roman"/>
          <w:color w:val="000000" w:themeColor="text1"/>
          <w:szCs w:val="24"/>
          <w:shd w:val="clear" w:color="auto" w:fill="FFFFFF"/>
        </w:rPr>
        <w:t xml:space="preserve"> kantiana de razão pr</w:t>
      </w:r>
      <w:r w:rsidR="00224FD3" w:rsidRPr="00EB6F33">
        <w:rPr>
          <w:rFonts w:ascii="Times New Roman" w:hAnsi="Times New Roman" w:cs="Times New Roman"/>
          <w:color w:val="000000" w:themeColor="text1"/>
          <w:szCs w:val="24"/>
          <w:shd w:val="clear" w:color="auto" w:fill="FFFFFF"/>
        </w:rPr>
        <w:t>á</w:t>
      </w:r>
      <w:r w:rsidR="00EB2AC9" w:rsidRPr="00EB6F33">
        <w:rPr>
          <w:rFonts w:ascii="Times New Roman" w:hAnsi="Times New Roman" w:cs="Times New Roman"/>
          <w:color w:val="000000" w:themeColor="text1"/>
          <w:szCs w:val="24"/>
          <w:shd w:val="clear" w:color="auto" w:fill="FFFFFF"/>
        </w:rPr>
        <w:t>tica para fundamentar o conceito de liberdade enquanto autonomia</w:t>
      </w:r>
      <w:r w:rsidR="00716CA1" w:rsidRPr="00EB6F33">
        <w:rPr>
          <w:rFonts w:ascii="Times New Roman" w:hAnsi="Times New Roman" w:cs="Times New Roman"/>
          <w:color w:val="000000" w:themeColor="text1"/>
          <w:szCs w:val="24"/>
          <w:shd w:val="clear" w:color="auto" w:fill="FFFFFF"/>
        </w:rPr>
        <w:t xml:space="preserve"> </w:t>
      </w:r>
      <w:r w:rsidR="0068061C" w:rsidRPr="00EB6F33">
        <w:rPr>
          <w:rFonts w:ascii="Times New Roman" w:hAnsi="Times New Roman" w:cs="Times New Roman"/>
          <w:color w:val="000000" w:themeColor="text1"/>
          <w:szCs w:val="24"/>
          <w:shd w:val="clear" w:color="auto" w:fill="FFFFFF"/>
        </w:rPr>
        <w:t>e</w:t>
      </w:r>
      <w:r w:rsidR="00B97A86" w:rsidRPr="00EB6F33">
        <w:rPr>
          <w:rFonts w:ascii="Times New Roman" w:hAnsi="Times New Roman" w:cs="Times New Roman"/>
          <w:color w:val="000000" w:themeColor="text1"/>
          <w:szCs w:val="24"/>
          <w:shd w:val="clear" w:color="auto" w:fill="FFFFFF"/>
        </w:rPr>
        <w:t xml:space="preserve"> </w:t>
      </w:r>
      <w:r w:rsidR="0068061C" w:rsidRPr="00EB6F33">
        <w:rPr>
          <w:rFonts w:ascii="Times New Roman" w:hAnsi="Times New Roman" w:cs="Times New Roman"/>
          <w:color w:val="000000" w:themeColor="text1"/>
          <w:szCs w:val="24"/>
          <w:shd w:val="clear" w:color="auto" w:fill="FFFFFF"/>
        </w:rPr>
        <w:t xml:space="preserve">à </w:t>
      </w:r>
      <w:r w:rsidR="00B97A86" w:rsidRPr="00EB6F33">
        <w:rPr>
          <w:rFonts w:ascii="Times New Roman" w:hAnsi="Times New Roman" w:cs="Times New Roman"/>
          <w:color w:val="000000" w:themeColor="text1"/>
          <w:szCs w:val="24"/>
          <w:shd w:val="clear" w:color="auto" w:fill="FFFFFF"/>
        </w:rPr>
        <w:t>orientação racional para o entendimento que exclui afetos, paixões, desejos e emoções</w:t>
      </w:r>
      <w:r w:rsidR="00716CA1" w:rsidRPr="00EB6F33">
        <w:rPr>
          <w:rFonts w:ascii="Times New Roman" w:hAnsi="Times New Roman" w:cs="Times New Roman"/>
          <w:color w:val="000000" w:themeColor="text1"/>
          <w:szCs w:val="24"/>
          <w:shd w:val="clear" w:color="auto" w:fill="FFFFFF"/>
        </w:rPr>
        <w:t>;</w:t>
      </w:r>
      <w:r w:rsidRPr="00EB6F33">
        <w:rPr>
          <w:rFonts w:ascii="Times New Roman" w:hAnsi="Times New Roman" w:cs="Times New Roman"/>
          <w:color w:val="000000" w:themeColor="text1"/>
          <w:szCs w:val="24"/>
          <w:shd w:val="clear" w:color="auto" w:fill="FFFFFF"/>
        </w:rPr>
        <w:t xml:space="preserve"> por fim, </w:t>
      </w:r>
      <w:r w:rsidR="007B54FE" w:rsidRPr="00EB6F33">
        <w:rPr>
          <w:rFonts w:ascii="Times New Roman" w:hAnsi="Times New Roman" w:cs="Times New Roman"/>
          <w:color w:val="000000" w:themeColor="text1"/>
          <w:szCs w:val="24"/>
          <w:shd w:val="clear" w:color="auto" w:fill="FFFFFF"/>
        </w:rPr>
        <w:t xml:space="preserve">um “desenvolvimentismo” </w:t>
      </w:r>
      <w:r w:rsidR="00EB2AC9" w:rsidRPr="00EB6F33">
        <w:rPr>
          <w:rFonts w:ascii="Times New Roman" w:hAnsi="Times New Roman" w:cs="Times New Roman"/>
          <w:color w:val="000000" w:themeColor="text1"/>
          <w:szCs w:val="24"/>
          <w:shd w:val="clear" w:color="auto" w:fill="FFFFFF"/>
        </w:rPr>
        <w:t xml:space="preserve">que se reflete de modo cumulativo, direcionado e teleológico </w:t>
      </w:r>
      <w:r w:rsidR="000B3049" w:rsidRPr="00EB6F33">
        <w:rPr>
          <w:rFonts w:ascii="Times New Roman" w:hAnsi="Times New Roman" w:cs="Times New Roman"/>
          <w:color w:val="000000" w:themeColor="text1"/>
          <w:szCs w:val="24"/>
          <w:shd w:val="clear" w:color="auto" w:fill="FFFFFF"/>
        </w:rPr>
        <w:t xml:space="preserve">tanto </w:t>
      </w:r>
      <w:r w:rsidR="00EB2AC9" w:rsidRPr="00EB6F33">
        <w:rPr>
          <w:rFonts w:ascii="Times New Roman" w:hAnsi="Times New Roman" w:cs="Times New Roman"/>
          <w:color w:val="000000" w:themeColor="text1"/>
          <w:szCs w:val="24"/>
          <w:shd w:val="clear" w:color="auto" w:fill="FFFFFF"/>
        </w:rPr>
        <w:t xml:space="preserve">na sua concepção micro de formação ontogenética do self através de uma socialização </w:t>
      </w:r>
      <w:r w:rsidR="000B3049" w:rsidRPr="00EB6F33">
        <w:rPr>
          <w:rFonts w:ascii="Times New Roman" w:hAnsi="Times New Roman" w:cs="Times New Roman"/>
          <w:color w:val="000000" w:themeColor="text1"/>
          <w:szCs w:val="24"/>
          <w:shd w:val="clear" w:color="auto" w:fill="FFFFFF"/>
        </w:rPr>
        <w:t xml:space="preserve">que </w:t>
      </w:r>
      <w:r w:rsidR="00EB2AC9" w:rsidRPr="00EB6F33">
        <w:rPr>
          <w:rFonts w:ascii="Times New Roman" w:hAnsi="Times New Roman" w:cs="Times New Roman"/>
          <w:color w:val="000000" w:themeColor="text1"/>
          <w:szCs w:val="24"/>
          <w:shd w:val="clear" w:color="auto" w:fill="FFFFFF"/>
        </w:rPr>
        <w:t xml:space="preserve">perpassa níveis de reflexividade, </w:t>
      </w:r>
      <w:r w:rsidR="00456B34" w:rsidRPr="00EB6F33">
        <w:rPr>
          <w:rFonts w:ascii="Times New Roman" w:hAnsi="Times New Roman" w:cs="Times New Roman"/>
          <w:color w:val="000000" w:themeColor="text1"/>
          <w:szCs w:val="24"/>
          <w:shd w:val="clear" w:color="auto" w:fill="FFFFFF"/>
        </w:rPr>
        <w:t>generalização</w:t>
      </w:r>
      <w:r w:rsidR="00EB2AC9" w:rsidRPr="00EB6F33">
        <w:rPr>
          <w:rFonts w:ascii="Times New Roman" w:hAnsi="Times New Roman" w:cs="Times New Roman"/>
          <w:color w:val="000000" w:themeColor="text1"/>
          <w:szCs w:val="24"/>
          <w:shd w:val="clear" w:color="auto" w:fill="FFFFFF"/>
        </w:rPr>
        <w:t xml:space="preserve"> e abstração, passando de formas </w:t>
      </w:r>
      <w:proofErr w:type="spellStart"/>
      <w:r w:rsidR="00456B34" w:rsidRPr="00EB6F33">
        <w:rPr>
          <w:rFonts w:ascii="Times New Roman" w:hAnsi="Times New Roman" w:cs="Times New Roman"/>
          <w:color w:val="000000" w:themeColor="text1"/>
          <w:szCs w:val="24"/>
          <w:shd w:val="clear" w:color="auto" w:fill="FFFFFF"/>
        </w:rPr>
        <w:t>pré</w:t>
      </w:r>
      <w:proofErr w:type="spellEnd"/>
      <w:r w:rsidR="00EB2AC9" w:rsidRPr="00EB6F33">
        <w:rPr>
          <w:rFonts w:ascii="Times New Roman" w:hAnsi="Times New Roman" w:cs="Times New Roman"/>
          <w:color w:val="000000" w:themeColor="text1"/>
          <w:szCs w:val="24"/>
          <w:shd w:val="clear" w:color="auto" w:fill="FFFFFF"/>
        </w:rPr>
        <w:t>-convencionais at</w:t>
      </w:r>
      <w:r w:rsidR="000B3049" w:rsidRPr="00EB6F33">
        <w:rPr>
          <w:rFonts w:ascii="Times New Roman" w:hAnsi="Times New Roman" w:cs="Times New Roman"/>
          <w:color w:val="000000" w:themeColor="text1"/>
          <w:szCs w:val="24"/>
          <w:shd w:val="clear" w:color="auto" w:fill="FFFFFF"/>
        </w:rPr>
        <w:t>é</w:t>
      </w:r>
      <w:r w:rsidR="00EB2AC9" w:rsidRPr="00EB6F33">
        <w:rPr>
          <w:rFonts w:ascii="Times New Roman" w:hAnsi="Times New Roman" w:cs="Times New Roman"/>
          <w:color w:val="000000" w:themeColor="text1"/>
          <w:szCs w:val="24"/>
          <w:shd w:val="clear" w:color="auto" w:fill="FFFFFF"/>
        </w:rPr>
        <w:t xml:space="preserve"> um est</w:t>
      </w:r>
      <w:r w:rsidR="00456B34" w:rsidRPr="00EB6F33">
        <w:rPr>
          <w:rFonts w:ascii="Times New Roman" w:hAnsi="Times New Roman" w:cs="Times New Roman"/>
          <w:color w:val="000000" w:themeColor="text1"/>
          <w:szCs w:val="24"/>
          <w:shd w:val="clear" w:color="auto" w:fill="FFFFFF"/>
        </w:rPr>
        <w:t>á</w:t>
      </w:r>
      <w:r w:rsidR="00EB2AC9" w:rsidRPr="00EB6F33">
        <w:rPr>
          <w:rFonts w:ascii="Times New Roman" w:hAnsi="Times New Roman" w:cs="Times New Roman"/>
          <w:color w:val="000000" w:themeColor="text1"/>
          <w:szCs w:val="24"/>
          <w:shd w:val="clear" w:color="auto" w:fill="FFFFFF"/>
        </w:rPr>
        <w:t xml:space="preserve">gio convencional; quanto na sua perspectiva macro, relativa </w:t>
      </w:r>
      <w:r w:rsidR="00277132" w:rsidRPr="00EB6F33">
        <w:rPr>
          <w:rFonts w:ascii="Times New Roman" w:hAnsi="Times New Roman" w:cs="Times New Roman"/>
          <w:color w:val="000000" w:themeColor="text1"/>
          <w:szCs w:val="24"/>
          <w:shd w:val="clear" w:color="auto" w:fill="FFFFFF"/>
        </w:rPr>
        <w:t>ao</w:t>
      </w:r>
      <w:r w:rsidR="00EB2AC9" w:rsidRPr="00EB6F33">
        <w:rPr>
          <w:rFonts w:ascii="Times New Roman" w:hAnsi="Times New Roman" w:cs="Times New Roman"/>
          <w:color w:val="000000" w:themeColor="text1"/>
          <w:szCs w:val="24"/>
          <w:shd w:val="clear" w:color="auto" w:fill="FFFFFF"/>
        </w:rPr>
        <w:t xml:space="preserve"> progresso moral enquanto uma concepção de autonomia, </w:t>
      </w:r>
      <w:r w:rsidR="00EB2AC9" w:rsidRPr="00EB6F33">
        <w:rPr>
          <w:rFonts w:ascii="Times New Roman" w:eastAsia="Times New Roman" w:hAnsi="Times New Roman" w:cs="Times New Roman"/>
          <w:color w:val="000000"/>
          <w:lang w:eastAsia="pt-BR"/>
        </w:rPr>
        <w:t>an</w:t>
      </w:r>
      <w:r w:rsidR="00277132" w:rsidRPr="00EB6F33">
        <w:rPr>
          <w:rFonts w:ascii="Times New Roman" w:eastAsia="Times New Roman" w:hAnsi="Times New Roman" w:cs="Times New Roman"/>
          <w:color w:val="000000"/>
          <w:lang w:eastAsia="pt-BR"/>
        </w:rPr>
        <w:t xml:space="preserve">áloga ao </w:t>
      </w:r>
      <w:r w:rsidR="00EB2AC9" w:rsidRPr="00EB6F33">
        <w:rPr>
          <w:rFonts w:ascii="Times New Roman" w:eastAsia="Times New Roman" w:hAnsi="Times New Roman" w:cs="Times New Roman"/>
          <w:color w:val="000000"/>
          <w:lang w:eastAsia="pt-BR"/>
        </w:rPr>
        <w:t xml:space="preserve">desenvolvimento dos indivíduos da infância </w:t>
      </w:r>
      <w:r w:rsidR="00AC4341" w:rsidRPr="00EB6F33">
        <w:rPr>
          <w:rFonts w:ascii="Times New Roman" w:eastAsia="Times New Roman" w:hAnsi="Times New Roman" w:cs="Times New Roman"/>
          <w:color w:val="000000"/>
          <w:lang w:eastAsia="pt-BR"/>
        </w:rPr>
        <w:t xml:space="preserve">à </w:t>
      </w:r>
      <w:r w:rsidR="00EB2AC9" w:rsidRPr="00EB6F33">
        <w:rPr>
          <w:rFonts w:ascii="Times New Roman" w:eastAsia="Times New Roman" w:hAnsi="Times New Roman" w:cs="Times New Roman"/>
          <w:color w:val="000000"/>
          <w:lang w:eastAsia="pt-BR"/>
        </w:rPr>
        <w:t>maturidade</w:t>
      </w:r>
      <w:r w:rsidR="00AC4341" w:rsidRPr="00EB6F33">
        <w:rPr>
          <w:rFonts w:ascii="Times New Roman" w:eastAsia="Times New Roman" w:hAnsi="Times New Roman" w:cs="Times New Roman"/>
          <w:color w:val="000000"/>
          <w:lang w:eastAsia="pt-BR"/>
        </w:rPr>
        <w:t>,</w:t>
      </w:r>
      <w:r w:rsidR="00EB2AC9" w:rsidRPr="00EB6F33">
        <w:rPr>
          <w:rFonts w:ascii="Times New Roman" w:eastAsia="Times New Roman" w:hAnsi="Times New Roman" w:cs="Times New Roman"/>
          <w:color w:val="000000"/>
          <w:lang w:eastAsia="pt-BR"/>
        </w:rPr>
        <w:t xml:space="preserve"> </w:t>
      </w:r>
      <w:r w:rsidR="00E97B71" w:rsidRPr="00EB6F33">
        <w:rPr>
          <w:rFonts w:ascii="Times New Roman" w:eastAsia="Times New Roman" w:hAnsi="Times New Roman" w:cs="Times New Roman"/>
          <w:color w:val="000000"/>
          <w:lang w:eastAsia="pt-BR"/>
        </w:rPr>
        <w:t xml:space="preserve">e uma </w:t>
      </w:r>
      <w:r w:rsidR="00EB2AC9" w:rsidRPr="00EB6F33">
        <w:rPr>
          <w:rFonts w:ascii="Times New Roman" w:eastAsia="Times New Roman" w:hAnsi="Times New Roman" w:cs="Times New Roman"/>
          <w:color w:val="000000"/>
          <w:lang w:eastAsia="pt-BR"/>
        </w:rPr>
        <w:t xml:space="preserve">concepção de desenvolvimentos das visões de mundo </w:t>
      </w:r>
      <w:r w:rsidR="007A4D77" w:rsidRPr="00EB6F33">
        <w:rPr>
          <w:rFonts w:ascii="Times New Roman" w:eastAsia="Times New Roman" w:hAnsi="Times New Roman" w:cs="Times New Roman"/>
          <w:color w:val="000000"/>
          <w:lang w:eastAsia="pt-BR"/>
        </w:rPr>
        <w:t>de</w:t>
      </w:r>
      <w:r w:rsidR="00EB2AC9" w:rsidRPr="00EB6F33">
        <w:rPr>
          <w:rFonts w:ascii="Times New Roman" w:eastAsia="Times New Roman" w:hAnsi="Times New Roman" w:cs="Times New Roman"/>
          <w:color w:val="000000"/>
          <w:lang w:eastAsia="pt-BR"/>
        </w:rPr>
        <w:t xml:space="preserve"> uma visão pré-moderna e mítica, e, portanto, infantil, </w:t>
      </w:r>
      <w:r w:rsidR="007A4D77" w:rsidRPr="00EB6F33">
        <w:rPr>
          <w:rFonts w:ascii="Times New Roman" w:eastAsia="Times New Roman" w:hAnsi="Times New Roman" w:cs="Times New Roman"/>
          <w:color w:val="000000"/>
          <w:lang w:eastAsia="pt-BR"/>
        </w:rPr>
        <w:t xml:space="preserve">para </w:t>
      </w:r>
      <w:r w:rsidR="00EB2AC9" w:rsidRPr="00EB6F33">
        <w:rPr>
          <w:rFonts w:ascii="Times New Roman" w:eastAsia="Times New Roman" w:hAnsi="Times New Roman" w:cs="Times New Roman"/>
          <w:color w:val="000000"/>
          <w:lang w:eastAsia="pt-BR"/>
        </w:rPr>
        <w:t>uma racionalizada e moderna, e assim, madura.</w:t>
      </w:r>
    </w:p>
    <w:p w14:paraId="388E4493" w14:textId="2A3215FE" w:rsidR="0096732C" w:rsidRPr="00EB6F33" w:rsidRDefault="00425739" w:rsidP="003742BB">
      <w:pPr>
        <w:ind w:firstLine="709"/>
        <w:rPr>
          <w:rFonts w:ascii="Times New Roman" w:hAnsi="Times New Roman" w:cs="Times New Roman"/>
          <w:color w:val="000000" w:themeColor="text1"/>
          <w:szCs w:val="24"/>
          <w:shd w:val="clear" w:color="auto" w:fill="FFFFFF"/>
        </w:rPr>
      </w:pPr>
      <w:r w:rsidRPr="00EB6F33">
        <w:rPr>
          <w:rFonts w:ascii="Times New Roman" w:hAnsi="Times New Roman" w:cs="Times New Roman"/>
          <w:color w:val="000000" w:themeColor="text1"/>
          <w:szCs w:val="24"/>
          <w:shd w:val="clear" w:color="auto" w:fill="FFFFFF"/>
        </w:rPr>
        <w:t xml:space="preserve"> </w:t>
      </w:r>
      <w:r w:rsidRPr="00EB6F33">
        <w:rPr>
          <w:rFonts w:ascii="Times New Roman" w:hAnsi="Times New Roman" w:cs="Times New Roman"/>
        </w:rPr>
        <w:t xml:space="preserve">O problema com essa lógica desenvolvimentista e modernizante de sua teoria seria que tal posição recairia em uma análise triunfalista da modernidade europeia e na chamada “falácia eurocêntrica”, uma visão parcial e provinciana da modernidade, no qual a periferia do mundo que não fosse a Europa não pudesse ter um desenvolvimento histórico </w:t>
      </w:r>
      <w:r w:rsidR="00AB610E" w:rsidRPr="00EB6F33">
        <w:rPr>
          <w:rFonts w:ascii="Times New Roman" w:hAnsi="Times New Roman" w:cs="Times New Roman"/>
        </w:rPr>
        <w:t xml:space="preserve">passível </w:t>
      </w:r>
      <w:r w:rsidRPr="00EB6F33">
        <w:rPr>
          <w:rFonts w:ascii="Times New Roman" w:hAnsi="Times New Roman" w:cs="Times New Roman"/>
        </w:rPr>
        <w:t xml:space="preserve">de análise. </w:t>
      </w:r>
      <w:r w:rsidRPr="00EB6F33">
        <w:rPr>
          <w:rFonts w:ascii="Times New Roman" w:hAnsi="Times New Roman" w:cs="Times New Roman"/>
          <w:color w:val="000000" w:themeColor="text1"/>
          <w:szCs w:val="24"/>
          <w:shd w:val="clear" w:color="auto" w:fill="FFFFFF"/>
        </w:rPr>
        <w:t xml:space="preserve"> </w:t>
      </w:r>
    </w:p>
    <w:p w14:paraId="6A75A8EB" w14:textId="2877ACCD" w:rsidR="00425739" w:rsidRPr="00EB6F33" w:rsidRDefault="00425739" w:rsidP="003742BB">
      <w:pPr>
        <w:ind w:firstLine="709"/>
        <w:rPr>
          <w:rFonts w:ascii="Times New Roman" w:hAnsi="Times New Roman" w:cs="Times New Roman"/>
          <w:color w:val="000000" w:themeColor="text1"/>
          <w:szCs w:val="24"/>
          <w:shd w:val="clear" w:color="auto" w:fill="FFFFFF"/>
        </w:rPr>
      </w:pPr>
      <w:r w:rsidRPr="00EB6F33">
        <w:rPr>
          <w:rFonts w:ascii="Times New Roman" w:hAnsi="Times New Roman" w:cs="Times New Roman"/>
        </w:rPr>
        <w:t xml:space="preserve">Em termos mais sistemáticos, a primeira limitação da teoria habermasiana,  formulada pela chamada critica imanente negativa, </w:t>
      </w:r>
      <w:r w:rsidR="005F59F3" w:rsidRPr="00EB6F33">
        <w:rPr>
          <w:rFonts w:ascii="Times New Roman" w:hAnsi="Times New Roman" w:cs="Times New Roman"/>
        </w:rPr>
        <w:t>seria</w:t>
      </w:r>
      <w:r w:rsidRPr="00EB6F33">
        <w:rPr>
          <w:rFonts w:ascii="Times New Roman" w:hAnsi="Times New Roman" w:cs="Times New Roman"/>
        </w:rPr>
        <w:t xml:space="preserve"> um abandono </w:t>
      </w:r>
      <w:r w:rsidR="005F59F3" w:rsidRPr="00EB6F33">
        <w:rPr>
          <w:rFonts w:ascii="Times New Roman" w:hAnsi="Times New Roman" w:cs="Times New Roman"/>
        </w:rPr>
        <w:t>d</w:t>
      </w:r>
      <w:r w:rsidRPr="00EB6F33">
        <w:rPr>
          <w:rFonts w:ascii="Times New Roman" w:hAnsi="Times New Roman" w:cs="Times New Roman"/>
        </w:rPr>
        <w:t xml:space="preserve">o núcleo radical do projeto adorniano, e, portanto, um flerte </w:t>
      </w:r>
      <w:r w:rsidR="00845849" w:rsidRPr="00EB6F33">
        <w:rPr>
          <w:rFonts w:ascii="Times New Roman" w:hAnsi="Times New Roman" w:cs="Times New Roman"/>
        </w:rPr>
        <w:t xml:space="preserve">com </w:t>
      </w:r>
      <w:r w:rsidRPr="00EB6F33">
        <w:rPr>
          <w:rFonts w:ascii="Times New Roman" w:hAnsi="Times New Roman" w:cs="Times New Roman"/>
        </w:rPr>
        <w:t>a teoria tradicional. A aliança do pensamento habermasiano com outras disciplinas da filosofia pol</w:t>
      </w:r>
      <w:r w:rsidR="00DD256E" w:rsidRPr="00EB6F33">
        <w:rPr>
          <w:rFonts w:ascii="Times New Roman" w:hAnsi="Times New Roman" w:cs="Times New Roman"/>
        </w:rPr>
        <w:t>í</w:t>
      </w:r>
      <w:r w:rsidRPr="00EB6F33">
        <w:rPr>
          <w:rFonts w:ascii="Times New Roman" w:hAnsi="Times New Roman" w:cs="Times New Roman"/>
        </w:rPr>
        <w:t>tica normativa teria reforçado um caráter conservador da cr</w:t>
      </w:r>
      <w:r w:rsidR="00DD256E" w:rsidRPr="00EB6F33">
        <w:rPr>
          <w:rFonts w:ascii="Times New Roman" w:hAnsi="Times New Roman" w:cs="Times New Roman"/>
        </w:rPr>
        <w:t>í</w:t>
      </w:r>
      <w:r w:rsidRPr="00EB6F33">
        <w:rPr>
          <w:rFonts w:ascii="Times New Roman" w:hAnsi="Times New Roman" w:cs="Times New Roman"/>
        </w:rPr>
        <w:t xml:space="preserve">tica, ao ponto de acusarem Habermas de reproduzir uma  “teoria tradicional </w:t>
      </w:r>
      <w:r w:rsidRPr="00EB6F33">
        <w:rPr>
          <w:rFonts w:ascii="Times New Roman" w:hAnsi="Times New Roman" w:cs="Times New Roman"/>
        </w:rPr>
        <w:lastRenderedPageBreak/>
        <w:t>da cr</w:t>
      </w:r>
      <w:r w:rsidR="00DD256E" w:rsidRPr="00EB6F33">
        <w:rPr>
          <w:rFonts w:ascii="Times New Roman" w:hAnsi="Times New Roman" w:cs="Times New Roman"/>
        </w:rPr>
        <w:t>í</w:t>
      </w:r>
      <w:r w:rsidRPr="00EB6F33">
        <w:rPr>
          <w:rFonts w:ascii="Times New Roman" w:hAnsi="Times New Roman" w:cs="Times New Roman"/>
        </w:rPr>
        <w:t>tica”</w:t>
      </w:r>
      <w:r w:rsidRPr="00EB6F33">
        <w:rPr>
          <w:rStyle w:val="Refdenotaderodap"/>
          <w:rFonts w:ascii="Times New Roman" w:hAnsi="Times New Roman" w:cs="Times New Roman"/>
        </w:rPr>
        <w:footnoteReference w:id="657"/>
      </w:r>
      <w:r w:rsidRPr="00EB6F33">
        <w:rPr>
          <w:rFonts w:ascii="Times New Roman" w:hAnsi="Times New Roman" w:cs="Times New Roman"/>
        </w:rPr>
        <w:t>, que não intervém para além do “</w:t>
      </w:r>
      <w:proofErr w:type="spellStart"/>
      <w:r w:rsidRPr="00EB6F33">
        <w:rPr>
          <w:rFonts w:ascii="Times New Roman" w:hAnsi="Times New Roman" w:cs="Times New Roman"/>
        </w:rPr>
        <w:t>Seminar</w:t>
      </w:r>
      <w:proofErr w:type="spellEnd"/>
      <w:r w:rsidRPr="00EB6F33">
        <w:rPr>
          <w:rFonts w:ascii="Times New Roman" w:hAnsi="Times New Roman" w:cs="Times New Roman"/>
        </w:rPr>
        <w:t xml:space="preserve"> </w:t>
      </w:r>
      <w:proofErr w:type="spellStart"/>
      <w:r w:rsidRPr="00EB6F33">
        <w:rPr>
          <w:rFonts w:ascii="Times New Roman" w:hAnsi="Times New Roman" w:cs="Times New Roman"/>
        </w:rPr>
        <w:t>room</w:t>
      </w:r>
      <w:proofErr w:type="spellEnd"/>
      <w:r w:rsidRPr="00EB6F33">
        <w:rPr>
          <w:rFonts w:ascii="Times New Roman" w:hAnsi="Times New Roman" w:cs="Times New Roman"/>
        </w:rPr>
        <w:t>”</w:t>
      </w:r>
      <w:r w:rsidRPr="00EB6F33">
        <w:rPr>
          <w:rStyle w:val="Refdenotaderodap"/>
          <w:rFonts w:ascii="Times New Roman" w:hAnsi="Times New Roman" w:cs="Times New Roman"/>
        </w:rPr>
        <w:footnoteReference w:id="658"/>
      </w:r>
      <w:r w:rsidRPr="00EB6F33">
        <w:rPr>
          <w:rFonts w:ascii="Times New Roman" w:hAnsi="Times New Roman" w:cs="Times New Roman"/>
        </w:rPr>
        <w:t xml:space="preserve"> e reproduz uma </w:t>
      </w:r>
      <w:r w:rsidRPr="00EB6F33">
        <w:rPr>
          <w:rFonts w:ascii="Times New Roman" w:hAnsi="Times New Roman" w:cs="Times New Roman"/>
          <w:color w:val="000000" w:themeColor="text1"/>
        </w:rPr>
        <w:t>“obsessão metacrítica”</w:t>
      </w:r>
      <w:r w:rsidRPr="00EB6F33">
        <w:rPr>
          <w:rStyle w:val="Refdenotaderodap"/>
          <w:rFonts w:ascii="Times New Roman" w:hAnsi="Times New Roman" w:cs="Times New Roman"/>
          <w:color w:val="000000" w:themeColor="text1"/>
        </w:rPr>
        <w:footnoteReference w:id="659"/>
      </w:r>
      <w:r w:rsidRPr="00EB6F33">
        <w:rPr>
          <w:rFonts w:ascii="Times New Roman" w:hAnsi="Times New Roman" w:cs="Times New Roman"/>
          <w:color w:val="000000" w:themeColor="text1"/>
        </w:rPr>
        <w:t xml:space="preserve"> marcada pela </w:t>
      </w:r>
      <w:proofErr w:type="spellStart"/>
      <w:r w:rsidRPr="00EB6F33">
        <w:rPr>
          <w:rFonts w:ascii="Times New Roman" w:hAnsi="Times New Roman" w:cs="Times New Roman"/>
          <w:color w:val="000000" w:themeColor="text1"/>
        </w:rPr>
        <w:t>autorreferencialidade</w:t>
      </w:r>
      <w:proofErr w:type="spellEnd"/>
      <w:r w:rsidRPr="00EB6F33">
        <w:rPr>
          <w:rStyle w:val="Refdenotaderodap"/>
          <w:rFonts w:ascii="Times New Roman" w:hAnsi="Times New Roman" w:cs="Times New Roman"/>
          <w:color w:val="000000" w:themeColor="text1"/>
        </w:rPr>
        <w:footnoteReference w:id="660"/>
      </w:r>
      <w:r w:rsidRPr="00EB6F33">
        <w:rPr>
          <w:rFonts w:ascii="Times New Roman" w:hAnsi="Times New Roman" w:cs="Times New Roman"/>
          <w:color w:val="000000" w:themeColor="text1"/>
        </w:rPr>
        <w:t xml:space="preserve"> e o </w:t>
      </w:r>
      <w:proofErr w:type="spellStart"/>
      <w:r w:rsidRPr="00EB6F33">
        <w:rPr>
          <w:rFonts w:ascii="Times New Roman" w:hAnsi="Times New Roman" w:cs="Times New Roman"/>
          <w:color w:val="000000" w:themeColor="text1"/>
        </w:rPr>
        <w:t>supernormativismo</w:t>
      </w:r>
      <w:proofErr w:type="spellEnd"/>
      <w:r w:rsidRPr="00EB6F33">
        <w:rPr>
          <w:rStyle w:val="Refdenotaderodap"/>
          <w:rFonts w:ascii="Times New Roman" w:hAnsi="Times New Roman" w:cs="Times New Roman"/>
          <w:color w:val="000000" w:themeColor="text1"/>
        </w:rPr>
        <w:footnoteReference w:id="661"/>
      </w:r>
      <w:r w:rsidRPr="00EB6F33">
        <w:rPr>
          <w:rFonts w:ascii="Times New Roman" w:hAnsi="Times New Roman" w:cs="Times New Roman"/>
          <w:color w:val="000000" w:themeColor="text1"/>
        </w:rPr>
        <w:t xml:space="preserve">. </w:t>
      </w:r>
    </w:p>
    <w:p w14:paraId="56BE2364" w14:textId="77777777" w:rsidR="0057759F" w:rsidRPr="00EB6F33" w:rsidRDefault="00004033" w:rsidP="003742BB">
      <w:pPr>
        <w:ind w:firstLine="709"/>
        <w:rPr>
          <w:rFonts w:ascii="Times New Roman" w:hAnsi="Times New Roman" w:cs="Times New Roman"/>
          <w:color w:val="000000" w:themeColor="text1"/>
          <w:szCs w:val="24"/>
          <w:shd w:val="clear" w:color="auto" w:fill="FFFFFF"/>
        </w:rPr>
      </w:pPr>
      <w:r w:rsidRPr="00EB6F33">
        <w:rPr>
          <w:rFonts w:ascii="Times New Roman" w:hAnsi="Times New Roman" w:cs="Times New Roman"/>
          <w:color w:val="000000" w:themeColor="text1"/>
          <w:szCs w:val="24"/>
          <w:shd w:val="clear" w:color="auto" w:fill="FFFFFF"/>
        </w:rPr>
        <w:t xml:space="preserve">Ademais, </w:t>
      </w:r>
      <w:r w:rsidR="00456B34" w:rsidRPr="00EB6F33">
        <w:rPr>
          <w:rFonts w:ascii="Times New Roman" w:eastAsia="Times New Roman" w:hAnsi="Times New Roman" w:cs="Times New Roman"/>
          <w:color w:val="000000"/>
          <w:lang w:eastAsia="pt-BR"/>
        </w:rPr>
        <w:t>Habermas recairia numa “abstenção ética” (</w:t>
      </w:r>
      <w:proofErr w:type="spellStart"/>
      <w:r w:rsidR="00456B34" w:rsidRPr="00EB6F33">
        <w:rPr>
          <w:rFonts w:ascii="Times New Roman" w:eastAsia="Times New Roman" w:hAnsi="Times New Roman" w:cs="Times New Roman"/>
          <w:i/>
          <w:iCs/>
          <w:color w:val="000000"/>
          <w:lang w:eastAsia="pt-BR"/>
        </w:rPr>
        <w:t>etische</w:t>
      </w:r>
      <w:proofErr w:type="spellEnd"/>
      <w:r w:rsidR="00456B34" w:rsidRPr="00EB6F33">
        <w:rPr>
          <w:rFonts w:ascii="Times New Roman" w:eastAsia="Times New Roman" w:hAnsi="Times New Roman" w:cs="Times New Roman"/>
          <w:i/>
          <w:iCs/>
          <w:color w:val="000000"/>
          <w:lang w:eastAsia="pt-BR"/>
        </w:rPr>
        <w:t xml:space="preserve"> </w:t>
      </w:r>
      <w:proofErr w:type="spellStart"/>
      <w:r w:rsidR="00456B34" w:rsidRPr="00EB6F33">
        <w:rPr>
          <w:rFonts w:ascii="Times New Roman" w:eastAsia="Times New Roman" w:hAnsi="Times New Roman" w:cs="Times New Roman"/>
          <w:i/>
          <w:iCs/>
          <w:color w:val="000000"/>
          <w:lang w:eastAsia="pt-BR"/>
        </w:rPr>
        <w:t>Enthaltsamkeit</w:t>
      </w:r>
      <w:proofErr w:type="spellEnd"/>
      <w:r w:rsidR="00456B34" w:rsidRPr="00EB6F33">
        <w:rPr>
          <w:rFonts w:ascii="Times New Roman" w:eastAsia="Times New Roman" w:hAnsi="Times New Roman" w:cs="Times New Roman"/>
          <w:i/>
          <w:iCs/>
          <w:color w:val="000000"/>
          <w:lang w:eastAsia="pt-BR"/>
        </w:rPr>
        <w:t>),</w:t>
      </w:r>
      <w:r w:rsidR="00456B34" w:rsidRPr="00EB6F33">
        <w:rPr>
          <w:rFonts w:ascii="Times New Roman" w:eastAsia="Times New Roman" w:hAnsi="Times New Roman" w:cs="Times New Roman"/>
          <w:color w:val="000000"/>
          <w:lang w:eastAsia="pt-BR"/>
        </w:rPr>
        <w:t xml:space="preserve"> uma incapacidade de avaliar normativamente o conteúdo ético das práticas sociais envoltas a essas formas de vida e modos de relacionar-se com o mundo diante da exigência de neutralidade de uma teoria moral. Tal bloqueio de extrato liberal impediria a cr</w:t>
      </w:r>
      <w:r w:rsidR="00811651" w:rsidRPr="00EB6F33">
        <w:rPr>
          <w:rFonts w:ascii="Times New Roman" w:eastAsia="Times New Roman" w:hAnsi="Times New Roman" w:cs="Times New Roman"/>
          <w:color w:val="000000"/>
          <w:lang w:eastAsia="pt-BR"/>
        </w:rPr>
        <w:t>í</w:t>
      </w:r>
      <w:r w:rsidR="00456B34" w:rsidRPr="00EB6F33">
        <w:rPr>
          <w:rFonts w:ascii="Times New Roman" w:eastAsia="Times New Roman" w:hAnsi="Times New Roman" w:cs="Times New Roman"/>
          <w:color w:val="000000"/>
          <w:lang w:eastAsia="pt-BR"/>
        </w:rPr>
        <w:t>tica de acessar o conteúdo que obscurece a ocultação ideológica de formas e vida. Ocorre que desse modo, de neglig</w:t>
      </w:r>
      <w:r w:rsidR="000718EE" w:rsidRPr="00EB6F33">
        <w:rPr>
          <w:rFonts w:ascii="Times New Roman" w:eastAsia="Times New Roman" w:hAnsi="Times New Roman" w:cs="Times New Roman"/>
          <w:color w:val="000000"/>
          <w:lang w:eastAsia="pt-BR"/>
        </w:rPr>
        <w:t>ê</w:t>
      </w:r>
      <w:r w:rsidR="00456B34" w:rsidRPr="00EB6F33">
        <w:rPr>
          <w:rFonts w:ascii="Times New Roman" w:eastAsia="Times New Roman" w:hAnsi="Times New Roman" w:cs="Times New Roman"/>
          <w:color w:val="000000"/>
          <w:lang w:eastAsia="pt-BR"/>
        </w:rPr>
        <w:t>ncia com o material cr</w:t>
      </w:r>
      <w:r w:rsidR="000718EE" w:rsidRPr="00EB6F33">
        <w:rPr>
          <w:rFonts w:ascii="Times New Roman" w:eastAsia="Times New Roman" w:hAnsi="Times New Roman" w:cs="Times New Roman"/>
          <w:color w:val="000000"/>
          <w:lang w:eastAsia="pt-BR"/>
        </w:rPr>
        <w:t>í</w:t>
      </w:r>
      <w:r w:rsidR="00456B34" w:rsidRPr="00EB6F33">
        <w:rPr>
          <w:rFonts w:ascii="Times New Roman" w:eastAsia="Times New Roman" w:hAnsi="Times New Roman" w:cs="Times New Roman"/>
          <w:color w:val="000000"/>
          <w:lang w:eastAsia="pt-BR"/>
        </w:rPr>
        <w:t>tico que est</w:t>
      </w:r>
      <w:r w:rsidR="000718EE" w:rsidRPr="00EB6F33">
        <w:rPr>
          <w:rFonts w:ascii="Times New Roman" w:eastAsia="Times New Roman" w:hAnsi="Times New Roman" w:cs="Times New Roman"/>
          <w:color w:val="000000"/>
          <w:lang w:eastAsia="pt-BR"/>
        </w:rPr>
        <w:t>á</w:t>
      </w:r>
      <w:r w:rsidR="00456B34" w:rsidRPr="00EB6F33">
        <w:rPr>
          <w:rFonts w:ascii="Times New Roman" w:eastAsia="Times New Roman" w:hAnsi="Times New Roman" w:cs="Times New Roman"/>
          <w:color w:val="000000"/>
          <w:lang w:eastAsia="pt-BR"/>
        </w:rPr>
        <w:t xml:space="preserve"> nas questões de vida boa, as formas de vida se tornam uma espécie de “caixa preta”, inacessíveis para </w:t>
      </w:r>
      <w:r w:rsidR="00456B34" w:rsidRPr="00EB6F33">
        <w:rPr>
          <w:rFonts w:ascii="Times New Roman" w:eastAsia="Times New Roman" w:hAnsi="Times New Roman" w:cs="Times New Roman"/>
          <w:color w:val="000000"/>
          <w:szCs w:val="24"/>
          <w:lang w:eastAsia="pt-BR"/>
        </w:rPr>
        <w:t>critica</w:t>
      </w:r>
      <w:r w:rsidR="00456B34" w:rsidRPr="00EB6F33">
        <w:rPr>
          <w:rFonts w:ascii="Times New Roman" w:hAnsi="Times New Roman" w:cs="Times New Roman"/>
          <w:color w:val="000000" w:themeColor="text1"/>
          <w:szCs w:val="24"/>
        </w:rPr>
        <w:t>.</w:t>
      </w:r>
      <w:r w:rsidR="00456B34" w:rsidRPr="00EB6F33">
        <w:rPr>
          <w:rStyle w:val="Refdenotaderodap"/>
          <w:rFonts w:ascii="Times New Roman" w:hAnsi="Times New Roman" w:cs="Times New Roman"/>
          <w:color w:val="000000" w:themeColor="text1"/>
          <w:szCs w:val="24"/>
          <w:lang w:val="en-US"/>
        </w:rPr>
        <w:footnoteReference w:id="662"/>
      </w:r>
      <w:r w:rsidR="00CC437B" w:rsidRPr="00EB6F33">
        <w:rPr>
          <w:rFonts w:ascii="Times New Roman" w:hAnsi="Times New Roman" w:cs="Times New Roman"/>
          <w:color w:val="000000" w:themeColor="text1"/>
          <w:szCs w:val="24"/>
          <w:shd w:val="clear" w:color="auto" w:fill="FFFFFF"/>
        </w:rPr>
        <w:t xml:space="preserve"> </w:t>
      </w:r>
    </w:p>
    <w:p w14:paraId="001D7282" w14:textId="4C403856" w:rsidR="008E594B" w:rsidRPr="00EB6F33" w:rsidRDefault="00CC437B" w:rsidP="003742BB">
      <w:pPr>
        <w:ind w:firstLine="709"/>
        <w:rPr>
          <w:rFonts w:ascii="Times New Roman" w:hAnsi="Times New Roman" w:cs="Times New Roman"/>
          <w:color w:val="000000" w:themeColor="text1"/>
          <w:szCs w:val="24"/>
          <w:shd w:val="clear" w:color="auto" w:fill="FFFFFF"/>
        </w:rPr>
      </w:pPr>
      <w:r w:rsidRPr="00EB6F33">
        <w:rPr>
          <w:rFonts w:ascii="Times New Roman" w:hAnsi="Times New Roman" w:cs="Times New Roman"/>
          <w:color w:val="000000" w:themeColor="text1"/>
          <w:szCs w:val="24"/>
          <w:shd w:val="clear" w:color="auto" w:fill="FFFFFF"/>
        </w:rPr>
        <w:t>Tal movimento seria sobretudo em decorr</w:t>
      </w:r>
      <w:r w:rsidR="00FE3978" w:rsidRPr="00EB6F33">
        <w:rPr>
          <w:rFonts w:ascii="Times New Roman" w:hAnsi="Times New Roman" w:cs="Times New Roman"/>
          <w:color w:val="000000" w:themeColor="text1"/>
          <w:szCs w:val="24"/>
          <w:shd w:val="clear" w:color="auto" w:fill="FFFFFF"/>
        </w:rPr>
        <w:t>ên</w:t>
      </w:r>
      <w:r w:rsidRPr="00EB6F33">
        <w:rPr>
          <w:rFonts w:ascii="Times New Roman" w:hAnsi="Times New Roman" w:cs="Times New Roman"/>
          <w:color w:val="000000" w:themeColor="text1"/>
          <w:szCs w:val="24"/>
          <w:shd w:val="clear" w:color="auto" w:fill="FFFFFF"/>
        </w:rPr>
        <w:t xml:space="preserve">cia </w:t>
      </w:r>
      <w:r w:rsidR="00184790" w:rsidRPr="00EB6F33">
        <w:rPr>
          <w:rFonts w:ascii="Times New Roman" w:hAnsi="Times New Roman" w:cs="Times New Roman"/>
          <w:color w:val="000000" w:themeColor="text1"/>
        </w:rPr>
        <w:t xml:space="preserve">de </w:t>
      </w:r>
      <w:r w:rsidRPr="00EB6F33">
        <w:rPr>
          <w:rFonts w:ascii="Times New Roman" w:hAnsi="Times New Roman" w:cs="Times New Roman"/>
          <w:color w:val="000000" w:themeColor="text1"/>
        </w:rPr>
        <w:t xml:space="preserve">uma </w:t>
      </w:r>
      <w:r w:rsidR="00184790" w:rsidRPr="00EB6F33">
        <w:rPr>
          <w:rFonts w:ascii="Times New Roman" w:hAnsi="Times New Roman" w:cs="Times New Roman"/>
          <w:color w:val="000000" w:themeColor="text1"/>
        </w:rPr>
        <w:t>sedução da teoria dos sistemas</w:t>
      </w:r>
      <w:r w:rsidR="00184790" w:rsidRPr="00EB6F33">
        <w:rPr>
          <w:rStyle w:val="Refdenotaderodap"/>
          <w:rFonts w:ascii="Times New Roman" w:hAnsi="Times New Roman" w:cs="Times New Roman"/>
          <w:color w:val="000000" w:themeColor="text1"/>
        </w:rPr>
        <w:footnoteReference w:id="663"/>
      </w:r>
      <w:r w:rsidR="00184790" w:rsidRPr="00EB6F33">
        <w:rPr>
          <w:rFonts w:ascii="Times New Roman" w:hAnsi="Times New Roman" w:cs="Times New Roman"/>
          <w:color w:val="000000" w:themeColor="text1"/>
        </w:rPr>
        <w:t xml:space="preserve"> e o infeliz casamento entre hermenêutica e funcionalismo</w:t>
      </w:r>
      <w:r w:rsidR="00184790" w:rsidRPr="00EB6F33">
        <w:rPr>
          <w:rStyle w:val="Refdenotaderodap"/>
          <w:rFonts w:ascii="Times New Roman" w:hAnsi="Times New Roman" w:cs="Times New Roman"/>
          <w:color w:val="000000" w:themeColor="text1"/>
        </w:rPr>
        <w:footnoteReference w:id="664"/>
      </w:r>
      <w:r w:rsidR="00184790" w:rsidRPr="00EB6F33">
        <w:rPr>
          <w:rFonts w:ascii="Times New Roman" w:hAnsi="Times New Roman" w:cs="Times New Roman"/>
          <w:color w:val="000000" w:themeColor="text1"/>
        </w:rPr>
        <w:t xml:space="preserve"> que teriam levado a uma cr</w:t>
      </w:r>
      <w:r w:rsidR="000F531A" w:rsidRPr="00EB6F33">
        <w:rPr>
          <w:rFonts w:ascii="Times New Roman" w:hAnsi="Times New Roman" w:cs="Times New Roman"/>
          <w:color w:val="000000" w:themeColor="text1"/>
        </w:rPr>
        <w:t>í</w:t>
      </w:r>
      <w:r w:rsidR="00184790" w:rsidRPr="00EB6F33">
        <w:rPr>
          <w:rFonts w:ascii="Times New Roman" w:hAnsi="Times New Roman" w:cs="Times New Roman"/>
          <w:color w:val="000000" w:themeColor="text1"/>
        </w:rPr>
        <w:t xml:space="preserve">tica </w:t>
      </w:r>
      <w:r w:rsidR="000F531A" w:rsidRPr="00EB6F33">
        <w:rPr>
          <w:rFonts w:ascii="Times New Roman" w:hAnsi="Times New Roman" w:cs="Times New Roman"/>
          <w:color w:val="000000" w:themeColor="text1"/>
        </w:rPr>
        <w:t xml:space="preserve">da </w:t>
      </w:r>
      <w:r w:rsidR="00184790" w:rsidRPr="00EB6F33">
        <w:rPr>
          <w:rFonts w:ascii="Times New Roman" w:hAnsi="Times New Roman" w:cs="Times New Roman"/>
        </w:rPr>
        <w:t>razão dualista em sua teoria e do paradigma voltado para o entendimento e não para o conflito. No centro da cr</w:t>
      </w:r>
      <w:r w:rsidR="00E830B9" w:rsidRPr="00EB6F33">
        <w:rPr>
          <w:rFonts w:ascii="Times New Roman" w:hAnsi="Times New Roman" w:cs="Times New Roman"/>
        </w:rPr>
        <w:t>í</w:t>
      </w:r>
      <w:r w:rsidR="00184790" w:rsidRPr="00EB6F33">
        <w:rPr>
          <w:rFonts w:ascii="Times New Roman" w:hAnsi="Times New Roman" w:cs="Times New Roman"/>
        </w:rPr>
        <w:t>tica</w:t>
      </w:r>
      <w:r w:rsidRPr="00EB6F33">
        <w:rPr>
          <w:rFonts w:ascii="Times New Roman" w:hAnsi="Times New Roman" w:cs="Times New Roman"/>
        </w:rPr>
        <w:t xml:space="preserve">, </w:t>
      </w:r>
      <w:r w:rsidR="00184790" w:rsidRPr="00EB6F33">
        <w:rPr>
          <w:rFonts w:ascii="Times New Roman" w:hAnsi="Times New Roman" w:cs="Times New Roman"/>
        </w:rPr>
        <w:t xml:space="preserve">estaria a ênfase habermasiana </w:t>
      </w:r>
      <w:r w:rsidR="00184790" w:rsidRPr="00EB6F33">
        <w:rPr>
          <w:rFonts w:ascii="Times New Roman" w:hAnsi="Times New Roman" w:cs="Times New Roman"/>
          <w:color w:val="000000" w:themeColor="text1"/>
        </w:rPr>
        <w:t>no</w:t>
      </w:r>
      <w:r w:rsidR="00184790" w:rsidRPr="00EB6F33">
        <w:rPr>
          <w:rFonts w:ascii="Times New Roman" w:hAnsi="Times New Roman" w:cs="Times New Roman"/>
        </w:rPr>
        <w:t xml:space="preserve"> </w:t>
      </w:r>
      <w:proofErr w:type="spellStart"/>
      <w:r w:rsidR="00184790" w:rsidRPr="00EB6F33">
        <w:rPr>
          <w:rFonts w:ascii="Times New Roman" w:hAnsi="Times New Roman" w:cs="Times New Roman"/>
        </w:rPr>
        <w:t>procedimentalismo</w:t>
      </w:r>
      <w:proofErr w:type="spellEnd"/>
      <w:r w:rsidR="00184790" w:rsidRPr="00EB6F33">
        <w:rPr>
          <w:rFonts w:ascii="Times New Roman" w:hAnsi="Times New Roman" w:cs="Times New Roman"/>
        </w:rPr>
        <w:t xml:space="preserve"> que desconsidera uma infraestrutura moral de experiências cotidianas de desrespeito em função de uma normatividade </w:t>
      </w:r>
      <w:proofErr w:type="spellStart"/>
      <w:r w:rsidR="00184790" w:rsidRPr="00EB6F33">
        <w:rPr>
          <w:rFonts w:ascii="Times New Roman" w:hAnsi="Times New Roman" w:cs="Times New Roman"/>
        </w:rPr>
        <w:t>crtica</w:t>
      </w:r>
      <w:proofErr w:type="spellEnd"/>
      <w:r w:rsidR="00184790" w:rsidRPr="00EB6F33">
        <w:rPr>
          <w:rFonts w:ascii="Times New Roman" w:hAnsi="Times New Roman" w:cs="Times New Roman"/>
        </w:rPr>
        <w:t xml:space="preserve"> calcada no uso pragmático da linguagem. A incapacidade </w:t>
      </w:r>
      <w:r w:rsidR="00452615" w:rsidRPr="00EB6F33">
        <w:rPr>
          <w:rFonts w:ascii="Times New Roman" w:hAnsi="Times New Roman" w:cs="Times New Roman"/>
        </w:rPr>
        <w:t xml:space="preserve">de </w:t>
      </w:r>
      <w:r w:rsidR="00184790" w:rsidRPr="00EB6F33">
        <w:rPr>
          <w:rFonts w:ascii="Times New Roman" w:hAnsi="Times New Roman" w:cs="Times New Roman"/>
        </w:rPr>
        <w:t xml:space="preserve">Habermas </w:t>
      </w:r>
      <w:r w:rsidR="00452615" w:rsidRPr="00EB6F33">
        <w:rPr>
          <w:rFonts w:ascii="Times New Roman" w:hAnsi="Times New Roman" w:cs="Times New Roman"/>
        </w:rPr>
        <w:t xml:space="preserve">para </w:t>
      </w:r>
      <w:r w:rsidR="00184790" w:rsidRPr="00EB6F33">
        <w:rPr>
          <w:rFonts w:ascii="Times New Roman" w:hAnsi="Times New Roman" w:cs="Times New Roman"/>
        </w:rPr>
        <w:t xml:space="preserve">dar expressão </w:t>
      </w:r>
      <w:r w:rsidR="00452615" w:rsidRPr="00EB6F33">
        <w:rPr>
          <w:rFonts w:ascii="Times New Roman" w:hAnsi="Times New Roman" w:cs="Times New Roman"/>
        </w:rPr>
        <w:t>à</w:t>
      </w:r>
      <w:r w:rsidR="00184790" w:rsidRPr="00EB6F33">
        <w:rPr>
          <w:rFonts w:ascii="Times New Roman" w:hAnsi="Times New Roman" w:cs="Times New Roman"/>
        </w:rPr>
        <w:t>s experiências morais dos sujeitos envolvidos, não como uma forma de restrição nas regras intuitivas da linguagem, mas sim de violação das demandas de formação identitárias na constituição social</w:t>
      </w:r>
      <w:r w:rsidR="00452615" w:rsidRPr="00EB6F33">
        <w:rPr>
          <w:rFonts w:ascii="Times New Roman" w:hAnsi="Times New Roman" w:cs="Times New Roman"/>
        </w:rPr>
        <w:t>,</w:t>
      </w:r>
      <w:r w:rsidR="00184790" w:rsidRPr="00EB6F33">
        <w:rPr>
          <w:rFonts w:ascii="Times New Roman" w:hAnsi="Times New Roman" w:cs="Times New Roman"/>
        </w:rPr>
        <w:t xml:space="preserve"> gera uma espécie de déficit sociológic</w:t>
      </w:r>
      <w:r w:rsidRPr="00EB6F33">
        <w:rPr>
          <w:rFonts w:ascii="Times New Roman" w:hAnsi="Times New Roman" w:cs="Times New Roman"/>
        </w:rPr>
        <w:t>o</w:t>
      </w:r>
      <w:r w:rsidR="00184790" w:rsidRPr="00EB6F33">
        <w:rPr>
          <w:rFonts w:ascii="Times New Roman" w:hAnsi="Times New Roman" w:cs="Times New Roman"/>
        </w:rPr>
        <w:t xml:space="preserve"> na teoria comunicativa. </w:t>
      </w:r>
    </w:p>
    <w:p w14:paraId="6537791D" w14:textId="2B0A97CD" w:rsidR="00B97A86" w:rsidRPr="00EB6F33" w:rsidRDefault="008E594B" w:rsidP="003742BB">
      <w:pPr>
        <w:ind w:firstLine="360"/>
        <w:rPr>
          <w:rFonts w:ascii="Times New Roman" w:hAnsi="Times New Roman" w:cs="Times New Roman"/>
          <w:color w:val="000000" w:themeColor="text1"/>
          <w:szCs w:val="24"/>
          <w:shd w:val="clear" w:color="auto" w:fill="FFFFFF"/>
        </w:rPr>
      </w:pPr>
      <w:r w:rsidRPr="00EB6F33">
        <w:rPr>
          <w:rFonts w:ascii="Times New Roman" w:hAnsi="Times New Roman" w:cs="Times New Roman"/>
          <w:color w:val="000000" w:themeColor="text1"/>
          <w:szCs w:val="24"/>
          <w:shd w:val="clear" w:color="auto" w:fill="FFFFFF"/>
        </w:rPr>
        <w:t>A segunda dimensão</w:t>
      </w:r>
      <w:r w:rsidR="006E0F8C" w:rsidRPr="00EB6F33">
        <w:rPr>
          <w:rFonts w:ascii="Times New Roman" w:hAnsi="Times New Roman" w:cs="Times New Roman"/>
          <w:color w:val="000000" w:themeColor="text1"/>
          <w:szCs w:val="24"/>
          <w:shd w:val="clear" w:color="auto" w:fill="FFFFFF"/>
        </w:rPr>
        <w:t xml:space="preserve"> do conjunto de cr</w:t>
      </w:r>
      <w:r w:rsidR="00182330" w:rsidRPr="00EB6F33">
        <w:rPr>
          <w:rFonts w:ascii="Times New Roman" w:hAnsi="Times New Roman" w:cs="Times New Roman"/>
          <w:color w:val="000000" w:themeColor="text1"/>
          <w:szCs w:val="24"/>
          <w:shd w:val="clear" w:color="auto" w:fill="FFFFFF"/>
        </w:rPr>
        <w:t>í</w:t>
      </w:r>
      <w:r w:rsidR="006E0F8C" w:rsidRPr="00EB6F33">
        <w:rPr>
          <w:rFonts w:ascii="Times New Roman" w:hAnsi="Times New Roman" w:cs="Times New Roman"/>
          <w:color w:val="000000" w:themeColor="text1"/>
          <w:szCs w:val="24"/>
          <w:shd w:val="clear" w:color="auto" w:fill="FFFFFF"/>
        </w:rPr>
        <w:t xml:space="preserve">ticas a Habermas, </w:t>
      </w:r>
      <w:r w:rsidRPr="00EB6F33">
        <w:rPr>
          <w:rFonts w:ascii="Times New Roman" w:hAnsi="Times New Roman" w:cs="Times New Roman"/>
          <w:color w:val="000000" w:themeColor="text1"/>
          <w:szCs w:val="24"/>
          <w:shd w:val="clear" w:color="auto" w:fill="FFFFFF"/>
        </w:rPr>
        <w:t xml:space="preserve"> relativa</w:t>
      </w:r>
      <w:r w:rsidR="007075B3" w:rsidRPr="00EB6F33">
        <w:rPr>
          <w:rFonts w:ascii="Times New Roman" w:hAnsi="Times New Roman" w:cs="Times New Roman"/>
          <w:color w:val="000000" w:themeColor="text1"/>
          <w:szCs w:val="24"/>
          <w:shd w:val="clear" w:color="auto" w:fill="FFFFFF"/>
        </w:rPr>
        <w:t>s</w:t>
      </w:r>
      <w:r w:rsidRPr="00EB6F33">
        <w:rPr>
          <w:rFonts w:ascii="Times New Roman" w:hAnsi="Times New Roman" w:cs="Times New Roman"/>
          <w:color w:val="000000" w:themeColor="text1"/>
          <w:szCs w:val="24"/>
          <w:shd w:val="clear" w:color="auto" w:fill="FFFFFF"/>
        </w:rPr>
        <w:t xml:space="preserve"> ao modo como </w:t>
      </w:r>
      <w:r w:rsidR="006E0F8C" w:rsidRPr="00EB6F33">
        <w:rPr>
          <w:rFonts w:ascii="Times New Roman" w:hAnsi="Times New Roman" w:cs="Times New Roman"/>
          <w:color w:val="000000" w:themeColor="text1"/>
          <w:szCs w:val="24"/>
          <w:shd w:val="clear" w:color="auto" w:fill="FFFFFF"/>
        </w:rPr>
        <w:t>o fil</w:t>
      </w:r>
      <w:r w:rsidR="00CC437B" w:rsidRPr="00EB6F33">
        <w:rPr>
          <w:rFonts w:ascii="Times New Roman" w:hAnsi="Times New Roman" w:cs="Times New Roman"/>
          <w:color w:val="000000" w:themeColor="text1"/>
          <w:szCs w:val="24"/>
          <w:shd w:val="clear" w:color="auto" w:fill="FFFFFF"/>
        </w:rPr>
        <w:t>ó</w:t>
      </w:r>
      <w:r w:rsidR="006E0F8C" w:rsidRPr="00EB6F33">
        <w:rPr>
          <w:rFonts w:ascii="Times New Roman" w:hAnsi="Times New Roman" w:cs="Times New Roman"/>
          <w:color w:val="000000" w:themeColor="text1"/>
          <w:szCs w:val="24"/>
          <w:shd w:val="clear" w:color="auto" w:fill="FFFFFF"/>
        </w:rPr>
        <w:t xml:space="preserve">sofo alemão </w:t>
      </w:r>
      <w:r w:rsidR="00EB2AC9" w:rsidRPr="00EB6F33">
        <w:rPr>
          <w:rFonts w:ascii="Times New Roman" w:hAnsi="Times New Roman" w:cs="Times New Roman"/>
          <w:color w:val="000000" w:themeColor="text1"/>
          <w:szCs w:val="24"/>
          <w:shd w:val="clear" w:color="auto" w:fill="FFFFFF"/>
        </w:rPr>
        <w:t xml:space="preserve">diagnostica </w:t>
      </w:r>
      <w:r w:rsidRPr="00EB6F33">
        <w:rPr>
          <w:rFonts w:ascii="Times New Roman" w:hAnsi="Times New Roman" w:cs="Times New Roman"/>
          <w:color w:val="000000" w:themeColor="text1"/>
          <w:szCs w:val="24"/>
          <w:shd w:val="clear" w:color="auto" w:fill="FFFFFF"/>
        </w:rPr>
        <w:t xml:space="preserve">o populismo </w:t>
      </w:r>
      <w:r w:rsidR="00456B34" w:rsidRPr="00EB6F33">
        <w:rPr>
          <w:rFonts w:ascii="Times New Roman" w:hAnsi="Times New Roman" w:cs="Times New Roman"/>
          <w:color w:val="000000" w:themeColor="text1"/>
          <w:szCs w:val="24"/>
          <w:shd w:val="clear" w:color="auto" w:fill="FFFFFF"/>
        </w:rPr>
        <w:t>em sua teoria do capitalismo</w:t>
      </w:r>
      <w:r w:rsidR="006E0F8C" w:rsidRPr="00EB6F33">
        <w:rPr>
          <w:rFonts w:ascii="Times New Roman" w:hAnsi="Times New Roman" w:cs="Times New Roman"/>
          <w:color w:val="000000" w:themeColor="text1"/>
          <w:szCs w:val="24"/>
          <w:shd w:val="clear" w:color="auto" w:fill="FFFFFF"/>
        </w:rPr>
        <w:t>, se volta para alguns problemas de ordem</w:t>
      </w:r>
      <w:r w:rsidR="00CC437B" w:rsidRPr="00EB6F33">
        <w:rPr>
          <w:rFonts w:ascii="Times New Roman" w:hAnsi="Times New Roman" w:cs="Times New Roman"/>
          <w:color w:val="000000" w:themeColor="text1"/>
          <w:szCs w:val="24"/>
          <w:shd w:val="clear" w:color="auto" w:fill="FFFFFF"/>
        </w:rPr>
        <w:t xml:space="preserve"> estruturais</w:t>
      </w:r>
      <w:r w:rsidR="007075B3" w:rsidRPr="00EB6F33">
        <w:rPr>
          <w:rFonts w:ascii="Times New Roman" w:hAnsi="Times New Roman" w:cs="Times New Roman"/>
          <w:color w:val="000000" w:themeColor="text1"/>
          <w:szCs w:val="24"/>
          <w:shd w:val="clear" w:color="auto" w:fill="FFFFFF"/>
        </w:rPr>
        <w:t>.</w:t>
      </w:r>
      <w:r w:rsidR="00CC437B" w:rsidRPr="00EB6F33">
        <w:rPr>
          <w:rFonts w:ascii="Times New Roman" w:hAnsi="Times New Roman" w:cs="Times New Roman"/>
          <w:color w:val="000000" w:themeColor="text1"/>
          <w:szCs w:val="24"/>
          <w:shd w:val="clear" w:color="auto" w:fill="FFFFFF"/>
        </w:rPr>
        <w:t xml:space="preserve"> </w:t>
      </w:r>
      <w:r w:rsidR="006E0F8C" w:rsidRPr="00EB6F33">
        <w:rPr>
          <w:rFonts w:ascii="Times New Roman" w:hAnsi="Times New Roman" w:cs="Times New Roman"/>
          <w:color w:val="000000" w:themeColor="text1"/>
          <w:szCs w:val="24"/>
          <w:shd w:val="clear" w:color="auto" w:fill="FFFFFF"/>
        </w:rPr>
        <w:t xml:space="preserve"> </w:t>
      </w:r>
      <w:r w:rsidR="007075B3" w:rsidRPr="00EB6F33">
        <w:rPr>
          <w:rFonts w:ascii="Times New Roman" w:hAnsi="Times New Roman" w:cs="Times New Roman"/>
          <w:color w:val="000000" w:themeColor="text1"/>
          <w:szCs w:val="24"/>
          <w:shd w:val="clear" w:color="auto" w:fill="FFFFFF"/>
        </w:rPr>
        <w:t>P</w:t>
      </w:r>
      <w:r w:rsidR="00CC437B" w:rsidRPr="00EB6F33">
        <w:rPr>
          <w:rFonts w:ascii="Times New Roman" w:hAnsi="Times New Roman" w:cs="Times New Roman"/>
          <w:color w:val="000000" w:themeColor="text1"/>
          <w:szCs w:val="24"/>
          <w:shd w:val="clear" w:color="auto" w:fill="FFFFFF"/>
        </w:rPr>
        <w:t xml:space="preserve">ara   </w:t>
      </w:r>
      <w:proofErr w:type="spellStart"/>
      <w:r w:rsidR="00D05C3D" w:rsidRPr="00EB6F33">
        <w:rPr>
          <w:rFonts w:ascii="Times New Roman" w:hAnsi="Times New Roman" w:cs="Times New Roman"/>
          <w:color w:val="000000" w:themeColor="text1"/>
          <w:szCs w:val="24"/>
          <w:shd w:val="clear" w:color="auto" w:fill="FFFFFF"/>
        </w:rPr>
        <w:t>Streeck</w:t>
      </w:r>
      <w:proofErr w:type="spellEnd"/>
      <w:r w:rsidR="00D05C3D" w:rsidRPr="00EB6F33">
        <w:rPr>
          <w:rFonts w:ascii="Times New Roman" w:hAnsi="Times New Roman" w:cs="Times New Roman"/>
          <w:color w:val="000000" w:themeColor="text1"/>
          <w:szCs w:val="24"/>
          <w:shd w:val="clear" w:color="auto" w:fill="FFFFFF"/>
          <w:vertAlign w:val="superscript"/>
        </w:rPr>
        <w:footnoteReference w:id="665"/>
      </w:r>
      <w:r w:rsidR="00D05C3D" w:rsidRPr="00EB6F33">
        <w:rPr>
          <w:rFonts w:ascii="Times New Roman" w:hAnsi="Times New Roman" w:cs="Times New Roman"/>
          <w:color w:val="000000" w:themeColor="text1"/>
          <w:szCs w:val="24"/>
          <w:shd w:val="clear" w:color="auto" w:fill="FFFFFF"/>
        </w:rPr>
        <w:t xml:space="preserve">, </w:t>
      </w:r>
      <w:r w:rsidR="00CC437B" w:rsidRPr="00EB6F33">
        <w:rPr>
          <w:rFonts w:ascii="Times New Roman" w:hAnsi="Times New Roman" w:cs="Times New Roman"/>
          <w:color w:val="000000" w:themeColor="text1"/>
          <w:szCs w:val="24"/>
          <w:shd w:val="clear" w:color="auto" w:fill="FFFFFF"/>
        </w:rPr>
        <w:t xml:space="preserve">Habermas </w:t>
      </w:r>
      <w:r w:rsidR="00D05C3D" w:rsidRPr="00EB6F33">
        <w:rPr>
          <w:rFonts w:ascii="Times New Roman" w:hAnsi="Times New Roman" w:cs="Times New Roman"/>
          <w:color w:val="000000" w:themeColor="text1"/>
          <w:szCs w:val="24"/>
          <w:shd w:val="clear" w:color="auto" w:fill="FFFFFF"/>
          <w:lang w:val="pt"/>
        </w:rPr>
        <w:t xml:space="preserve">esquece </w:t>
      </w:r>
      <w:r w:rsidR="007075B3" w:rsidRPr="00EB6F33">
        <w:rPr>
          <w:rFonts w:ascii="Times New Roman" w:hAnsi="Times New Roman" w:cs="Times New Roman"/>
          <w:color w:val="000000" w:themeColor="text1"/>
          <w:szCs w:val="24"/>
          <w:shd w:val="clear" w:color="auto" w:fill="FFFFFF"/>
          <w:lang w:val="pt"/>
        </w:rPr>
        <w:t>d</w:t>
      </w:r>
      <w:r w:rsidR="00D05C3D" w:rsidRPr="00EB6F33">
        <w:rPr>
          <w:rFonts w:ascii="Times New Roman" w:hAnsi="Times New Roman" w:cs="Times New Roman"/>
          <w:color w:val="000000" w:themeColor="text1"/>
          <w:szCs w:val="24"/>
          <w:shd w:val="clear" w:color="auto" w:fill="FFFFFF"/>
          <w:lang w:val="pt"/>
        </w:rPr>
        <w:t xml:space="preserve">a percepção fundamental da economia política: que as leis naturais da economia, que parecem existir em virtude de sua própria eficiência, na realidade não são senão projeções de relações de poder </w:t>
      </w:r>
      <w:r w:rsidR="00D05C3D" w:rsidRPr="00EB6F33">
        <w:rPr>
          <w:rFonts w:ascii="Times New Roman" w:hAnsi="Times New Roman" w:cs="Times New Roman"/>
          <w:color w:val="000000" w:themeColor="text1"/>
          <w:szCs w:val="24"/>
          <w:shd w:val="clear" w:color="auto" w:fill="FFFFFF"/>
          <w:lang w:val="pt"/>
        </w:rPr>
        <w:lastRenderedPageBreak/>
        <w:t>social que se apresentam ideologicamente como necessidades técnicas</w:t>
      </w:r>
      <w:r w:rsidR="00CC437B" w:rsidRPr="00EB6F33">
        <w:rPr>
          <w:rFonts w:ascii="Times New Roman" w:hAnsi="Times New Roman" w:cs="Times New Roman"/>
          <w:color w:val="000000" w:themeColor="text1"/>
          <w:szCs w:val="24"/>
          <w:shd w:val="clear" w:color="auto" w:fill="FFFFFF"/>
          <w:lang w:val="pt"/>
        </w:rPr>
        <w:t>.</w:t>
      </w:r>
      <w:r w:rsidR="00CC437B" w:rsidRPr="00EB6F33">
        <w:rPr>
          <w:rFonts w:ascii="Times New Roman" w:hAnsi="Times New Roman" w:cs="Times New Roman"/>
          <w:color w:val="000000" w:themeColor="text1"/>
          <w:szCs w:val="24"/>
          <w:shd w:val="clear" w:color="auto" w:fill="FFFFFF"/>
        </w:rPr>
        <w:t xml:space="preserve"> No mesmo passo, </w:t>
      </w:r>
      <w:r w:rsidR="00D05C3D" w:rsidRPr="00EB6F33">
        <w:rPr>
          <w:rFonts w:ascii="Times New Roman" w:hAnsi="Times New Roman" w:cs="Times New Roman"/>
        </w:rPr>
        <w:t>David Schmid</w:t>
      </w:r>
      <w:r w:rsidR="00D05C3D" w:rsidRPr="00EB6F33">
        <w:rPr>
          <w:rStyle w:val="Refdenotaderodap"/>
          <w:rFonts w:ascii="Times New Roman" w:hAnsi="Times New Roman" w:cs="Times New Roman"/>
        </w:rPr>
        <w:footnoteReference w:id="666"/>
      </w:r>
      <w:r w:rsidR="00D05C3D" w:rsidRPr="00EB6F33">
        <w:rPr>
          <w:rFonts w:ascii="Times New Roman" w:hAnsi="Times New Roman" w:cs="Times New Roman"/>
        </w:rPr>
        <w:t xml:space="preserve">, confere o problema não somente ao diagnostico, mas </w:t>
      </w:r>
      <w:r w:rsidR="005D14FD" w:rsidRPr="00EB6F33">
        <w:rPr>
          <w:rFonts w:ascii="Times New Roman" w:hAnsi="Times New Roman" w:cs="Times New Roman"/>
        </w:rPr>
        <w:t>à</w:t>
      </w:r>
      <w:r w:rsidR="00D05C3D" w:rsidRPr="00EB6F33">
        <w:rPr>
          <w:rFonts w:ascii="Times New Roman" w:hAnsi="Times New Roman" w:cs="Times New Roman"/>
        </w:rPr>
        <w:t xml:space="preserve"> própria estrutura da cr</w:t>
      </w:r>
      <w:r w:rsidR="005D14FD" w:rsidRPr="00EB6F33">
        <w:rPr>
          <w:rFonts w:ascii="Times New Roman" w:hAnsi="Times New Roman" w:cs="Times New Roman"/>
        </w:rPr>
        <w:t>í</w:t>
      </w:r>
      <w:r w:rsidR="00D05C3D" w:rsidRPr="00EB6F33">
        <w:rPr>
          <w:rFonts w:ascii="Times New Roman" w:hAnsi="Times New Roman" w:cs="Times New Roman"/>
        </w:rPr>
        <w:t>tica do capitalismo do paradigma comunicativo habermasiano. Segundo Schimdt, Habermas apresenta duas limitações de an</w:t>
      </w:r>
      <w:r w:rsidR="006D683C" w:rsidRPr="00EB6F33">
        <w:rPr>
          <w:rFonts w:ascii="Times New Roman" w:hAnsi="Times New Roman" w:cs="Times New Roman"/>
        </w:rPr>
        <w:t>á</w:t>
      </w:r>
      <w:r w:rsidR="00D05C3D" w:rsidRPr="00EB6F33">
        <w:rPr>
          <w:rFonts w:ascii="Times New Roman" w:hAnsi="Times New Roman" w:cs="Times New Roman"/>
        </w:rPr>
        <w:t>lise: uma concepção essencialista de capitalismo e de sociedade civil</w:t>
      </w:r>
      <w:r w:rsidR="006D683C" w:rsidRPr="00EB6F33">
        <w:rPr>
          <w:rFonts w:ascii="Times New Roman" w:hAnsi="Times New Roman" w:cs="Times New Roman"/>
        </w:rPr>
        <w:t>.</w:t>
      </w:r>
      <w:r w:rsidR="006E0F8C" w:rsidRPr="00EB6F33">
        <w:rPr>
          <w:rFonts w:ascii="Times New Roman" w:hAnsi="Times New Roman" w:cs="Times New Roman"/>
          <w:color w:val="000000" w:themeColor="text1"/>
          <w:szCs w:val="24"/>
          <w:shd w:val="clear" w:color="auto" w:fill="FFFFFF"/>
        </w:rPr>
        <w:t xml:space="preserve"> </w:t>
      </w:r>
      <w:r w:rsidR="006D683C" w:rsidRPr="00EB6F33">
        <w:rPr>
          <w:rFonts w:ascii="Times New Roman" w:hAnsi="Times New Roman" w:cs="Times New Roman"/>
        </w:rPr>
        <w:t>Ela</w:t>
      </w:r>
      <w:r w:rsidR="00D05C3D" w:rsidRPr="00EB6F33">
        <w:rPr>
          <w:rFonts w:ascii="Times New Roman" w:hAnsi="Times New Roman" w:cs="Times New Roman"/>
        </w:rPr>
        <w:t xml:space="preserve"> gera o que Schimdt chama de uma visão “sanitarizada” de sociedade civil e de esfera p</w:t>
      </w:r>
      <w:r w:rsidR="006D683C" w:rsidRPr="00EB6F33">
        <w:rPr>
          <w:rFonts w:ascii="Times New Roman" w:hAnsi="Times New Roman" w:cs="Times New Roman"/>
        </w:rPr>
        <w:t>ú</w:t>
      </w:r>
      <w:r w:rsidR="00D05C3D" w:rsidRPr="00EB6F33">
        <w:rPr>
          <w:rFonts w:ascii="Times New Roman" w:hAnsi="Times New Roman" w:cs="Times New Roman"/>
        </w:rPr>
        <w:t xml:space="preserve">blica, </w:t>
      </w:r>
      <w:r w:rsidR="006D683C" w:rsidRPr="00EB6F33">
        <w:rPr>
          <w:rFonts w:ascii="Times New Roman" w:hAnsi="Times New Roman" w:cs="Times New Roman"/>
        </w:rPr>
        <w:t>que</w:t>
      </w:r>
      <w:r w:rsidR="00D05C3D" w:rsidRPr="00EB6F33">
        <w:rPr>
          <w:rFonts w:ascii="Times New Roman" w:hAnsi="Times New Roman" w:cs="Times New Roman"/>
        </w:rPr>
        <w:t xml:space="preserve"> separa reprodução material e simbólica, reproduzindo uma ideologia androcêntrica da sociedade civil. </w:t>
      </w:r>
    </w:p>
    <w:p w14:paraId="1AF7BCD4" w14:textId="32D17226" w:rsidR="00BE2AC2" w:rsidRPr="00EB6F33" w:rsidRDefault="008E594B" w:rsidP="003742BB">
      <w:pPr>
        <w:ind w:firstLine="709"/>
        <w:rPr>
          <w:rFonts w:ascii="Times New Roman" w:hAnsi="Times New Roman" w:cs="Times New Roman"/>
        </w:rPr>
      </w:pPr>
      <w:r w:rsidRPr="00EB6F33">
        <w:rPr>
          <w:rFonts w:ascii="Times New Roman" w:hAnsi="Times New Roman" w:cs="Times New Roman"/>
          <w:color w:val="000000" w:themeColor="text1"/>
          <w:szCs w:val="24"/>
          <w:shd w:val="clear" w:color="auto" w:fill="FFFFFF"/>
        </w:rPr>
        <w:t>Por fim, a ideia de uma</w:t>
      </w:r>
      <w:r w:rsidRPr="00EB6F33">
        <w:rPr>
          <w:rFonts w:ascii="Times New Roman" w:hAnsi="Times New Roman" w:cs="Times New Roman"/>
          <w:i/>
          <w:iCs/>
          <w:color w:val="000000" w:themeColor="text1"/>
          <w:szCs w:val="24"/>
          <w:shd w:val="clear" w:color="auto" w:fill="FFFFFF"/>
        </w:rPr>
        <w:t xml:space="preserve"> </w:t>
      </w:r>
      <w:r w:rsidR="00456B34" w:rsidRPr="00EB6F33">
        <w:rPr>
          <w:rFonts w:ascii="Times New Roman" w:hAnsi="Times New Roman" w:cs="Times New Roman"/>
          <w:i/>
          <w:iCs/>
          <w:color w:val="000000" w:themeColor="text1"/>
          <w:szCs w:val="24"/>
          <w:shd w:val="clear" w:color="auto" w:fill="FFFFFF"/>
        </w:rPr>
        <w:t>pol</w:t>
      </w:r>
      <w:r w:rsidR="008F1B32" w:rsidRPr="00EB6F33">
        <w:rPr>
          <w:rFonts w:ascii="Times New Roman" w:hAnsi="Times New Roman" w:cs="Times New Roman"/>
          <w:i/>
          <w:iCs/>
          <w:color w:val="000000" w:themeColor="text1"/>
          <w:szCs w:val="24"/>
          <w:shd w:val="clear" w:color="auto" w:fill="FFFFFF"/>
        </w:rPr>
        <w:t>í</w:t>
      </w:r>
      <w:r w:rsidR="00456B34" w:rsidRPr="00EB6F33">
        <w:rPr>
          <w:rFonts w:ascii="Times New Roman" w:hAnsi="Times New Roman" w:cs="Times New Roman"/>
          <w:i/>
          <w:iCs/>
          <w:color w:val="000000" w:themeColor="text1"/>
          <w:szCs w:val="24"/>
          <w:shd w:val="clear" w:color="auto" w:fill="FFFFFF"/>
        </w:rPr>
        <w:t>tica</w:t>
      </w:r>
      <w:r w:rsidRPr="00EB6F33">
        <w:rPr>
          <w:rFonts w:ascii="Times New Roman" w:hAnsi="Times New Roman" w:cs="Times New Roman"/>
          <w:i/>
          <w:iCs/>
          <w:color w:val="000000" w:themeColor="text1"/>
          <w:szCs w:val="24"/>
          <w:shd w:val="clear" w:color="auto" w:fill="FFFFFF"/>
        </w:rPr>
        <w:t xml:space="preserve"> deliberativa</w:t>
      </w:r>
      <w:r w:rsidR="00D05C3D" w:rsidRPr="00EB6F33">
        <w:rPr>
          <w:rFonts w:ascii="Times New Roman" w:hAnsi="Times New Roman" w:cs="Times New Roman"/>
          <w:i/>
          <w:iCs/>
          <w:color w:val="000000" w:themeColor="text1"/>
          <w:szCs w:val="24"/>
          <w:shd w:val="clear" w:color="auto" w:fill="FFFFFF"/>
        </w:rPr>
        <w:t xml:space="preserve"> </w:t>
      </w:r>
      <w:r w:rsidR="00720CD3" w:rsidRPr="00EB6F33">
        <w:rPr>
          <w:rFonts w:ascii="Times New Roman" w:hAnsi="Times New Roman" w:cs="Times New Roman"/>
          <w:color w:val="000000" w:themeColor="text1"/>
          <w:szCs w:val="24"/>
          <w:shd w:val="clear" w:color="auto" w:fill="FFFFFF"/>
        </w:rPr>
        <w:t>oposta a</w:t>
      </w:r>
      <w:r w:rsidR="00D05C3D" w:rsidRPr="00EB6F33">
        <w:rPr>
          <w:rFonts w:ascii="Times New Roman" w:hAnsi="Times New Roman" w:cs="Times New Roman"/>
          <w:color w:val="000000" w:themeColor="text1"/>
          <w:szCs w:val="24"/>
          <w:shd w:val="clear" w:color="auto" w:fill="FFFFFF"/>
        </w:rPr>
        <w:t>o populismo tardio</w:t>
      </w:r>
      <w:r w:rsidR="006E0F8C" w:rsidRPr="00EB6F33">
        <w:rPr>
          <w:rFonts w:ascii="Times New Roman" w:hAnsi="Times New Roman" w:cs="Times New Roman"/>
          <w:color w:val="000000" w:themeColor="text1"/>
          <w:szCs w:val="24"/>
          <w:shd w:val="clear" w:color="auto" w:fill="FFFFFF"/>
        </w:rPr>
        <w:t xml:space="preserve"> implica visões problematizadoras em </w:t>
      </w:r>
      <w:r w:rsidR="00CC437B" w:rsidRPr="00EB6F33">
        <w:rPr>
          <w:rFonts w:ascii="Times New Roman" w:hAnsi="Times New Roman" w:cs="Times New Roman"/>
          <w:color w:val="000000" w:themeColor="text1"/>
          <w:szCs w:val="24"/>
          <w:shd w:val="clear" w:color="auto" w:fill="FFFFFF"/>
        </w:rPr>
        <w:t>relação</w:t>
      </w:r>
      <w:r w:rsidR="006E0F8C" w:rsidRPr="00EB6F33">
        <w:rPr>
          <w:rFonts w:ascii="Times New Roman" w:hAnsi="Times New Roman" w:cs="Times New Roman"/>
          <w:color w:val="000000" w:themeColor="text1"/>
          <w:szCs w:val="24"/>
          <w:shd w:val="clear" w:color="auto" w:fill="FFFFFF"/>
        </w:rPr>
        <w:t xml:space="preserve"> </w:t>
      </w:r>
      <w:r w:rsidR="00821F69" w:rsidRPr="00EB6F33">
        <w:rPr>
          <w:rFonts w:ascii="Times New Roman" w:hAnsi="Times New Roman" w:cs="Times New Roman"/>
          <w:color w:val="000000" w:themeColor="text1"/>
          <w:szCs w:val="24"/>
          <w:shd w:val="clear" w:color="auto" w:fill="FFFFFF"/>
        </w:rPr>
        <w:t>à</w:t>
      </w:r>
      <w:r w:rsidR="006E0F8C" w:rsidRPr="00EB6F33">
        <w:rPr>
          <w:rFonts w:ascii="Times New Roman" w:hAnsi="Times New Roman" w:cs="Times New Roman"/>
          <w:color w:val="000000" w:themeColor="text1"/>
          <w:szCs w:val="24"/>
          <w:shd w:val="clear" w:color="auto" w:fill="FFFFFF"/>
        </w:rPr>
        <w:t xml:space="preserve"> </w:t>
      </w:r>
      <w:r w:rsidR="00CC437B" w:rsidRPr="00EB6F33">
        <w:rPr>
          <w:rFonts w:ascii="Times New Roman" w:hAnsi="Times New Roman" w:cs="Times New Roman"/>
          <w:color w:val="000000" w:themeColor="text1"/>
          <w:szCs w:val="24"/>
          <w:shd w:val="clear" w:color="auto" w:fill="FFFFFF"/>
        </w:rPr>
        <w:t>concepção</w:t>
      </w:r>
      <w:r w:rsidR="006E0F8C" w:rsidRPr="00EB6F33">
        <w:rPr>
          <w:rFonts w:ascii="Times New Roman" w:hAnsi="Times New Roman" w:cs="Times New Roman"/>
          <w:color w:val="000000" w:themeColor="text1"/>
          <w:szCs w:val="24"/>
          <w:shd w:val="clear" w:color="auto" w:fill="FFFFFF"/>
        </w:rPr>
        <w:t xml:space="preserve"> de democracia e transformação envolvida.</w:t>
      </w:r>
      <w:r w:rsidR="00CC437B" w:rsidRPr="00EB6F33">
        <w:rPr>
          <w:rFonts w:ascii="Times New Roman" w:hAnsi="Times New Roman" w:cs="Times New Roman"/>
          <w:color w:val="000000" w:themeColor="text1"/>
          <w:szCs w:val="24"/>
          <w:shd w:val="clear" w:color="auto" w:fill="FFFFFF"/>
        </w:rPr>
        <w:t xml:space="preserve"> </w:t>
      </w:r>
      <w:r w:rsidR="00456B34" w:rsidRPr="00EB6F33">
        <w:rPr>
          <w:rFonts w:ascii="Times New Roman" w:hAnsi="Times New Roman" w:cs="Times New Roman"/>
        </w:rPr>
        <w:t>As críticas se vol</w:t>
      </w:r>
      <w:r w:rsidR="00B90862" w:rsidRPr="00EB6F33">
        <w:rPr>
          <w:rFonts w:ascii="Times New Roman" w:hAnsi="Times New Roman" w:cs="Times New Roman"/>
        </w:rPr>
        <w:t>ta</w:t>
      </w:r>
      <w:r w:rsidR="00456B34" w:rsidRPr="00EB6F33">
        <w:rPr>
          <w:rFonts w:ascii="Times New Roman" w:hAnsi="Times New Roman" w:cs="Times New Roman"/>
        </w:rPr>
        <w:t>m para sua confiança no potencial emancipatório do direito como forma de controlar o capitalismo global</w:t>
      </w:r>
      <w:r w:rsidR="005F6E11" w:rsidRPr="00EB6F33">
        <w:rPr>
          <w:rFonts w:ascii="Times New Roman" w:hAnsi="Times New Roman" w:cs="Times New Roman"/>
        </w:rPr>
        <w:t xml:space="preserve">, como </w:t>
      </w:r>
      <w:r w:rsidR="00456B34" w:rsidRPr="00EB6F33">
        <w:rPr>
          <w:rFonts w:ascii="Times New Roman" w:hAnsi="Times New Roman" w:cs="Times New Roman"/>
        </w:rPr>
        <w:t>em seus escritos sobre a globalização e o futuro da União Europeia.</w:t>
      </w:r>
      <w:r w:rsidR="00456B34" w:rsidRPr="00EB6F33">
        <w:rPr>
          <w:rStyle w:val="Refdenotaderodap"/>
          <w:rFonts w:ascii="Times New Roman" w:hAnsi="Times New Roman" w:cs="Times New Roman"/>
        </w:rPr>
        <w:footnoteReference w:id="667"/>
      </w:r>
      <w:r w:rsidR="00456B34" w:rsidRPr="00EB6F33">
        <w:rPr>
          <w:rFonts w:ascii="Times New Roman" w:hAnsi="Times New Roman" w:cs="Times New Roman"/>
        </w:rPr>
        <w:t xml:space="preserve"> Habermas </w:t>
      </w:r>
      <w:r w:rsidR="005F6E11" w:rsidRPr="00EB6F33">
        <w:rPr>
          <w:rFonts w:ascii="Times New Roman" w:hAnsi="Times New Roman" w:cs="Times New Roman"/>
        </w:rPr>
        <w:t>atribui</w:t>
      </w:r>
      <w:r w:rsidR="00456B34" w:rsidRPr="00EB6F33">
        <w:rPr>
          <w:rFonts w:ascii="Times New Roman" w:hAnsi="Times New Roman" w:cs="Times New Roman"/>
        </w:rPr>
        <w:t xml:space="preserve"> culpa </w:t>
      </w:r>
      <w:r w:rsidR="005F6E11" w:rsidRPr="00EB6F33">
        <w:rPr>
          <w:rFonts w:ascii="Times New Roman" w:hAnsi="Times New Roman" w:cs="Times New Roman"/>
        </w:rPr>
        <w:t>à</w:t>
      </w:r>
      <w:r w:rsidR="00456B34" w:rsidRPr="00EB6F33">
        <w:rPr>
          <w:rFonts w:ascii="Times New Roman" w:hAnsi="Times New Roman" w:cs="Times New Roman"/>
        </w:rPr>
        <w:t xml:space="preserve"> pol</w:t>
      </w:r>
      <w:r w:rsidR="005F6E11" w:rsidRPr="00EB6F33">
        <w:rPr>
          <w:rFonts w:ascii="Times New Roman" w:hAnsi="Times New Roman" w:cs="Times New Roman"/>
        </w:rPr>
        <w:t>í</w:t>
      </w:r>
      <w:r w:rsidR="00456B34" w:rsidRPr="00EB6F33">
        <w:rPr>
          <w:rFonts w:ascii="Times New Roman" w:hAnsi="Times New Roman" w:cs="Times New Roman"/>
        </w:rPr>
        <w:t>tica e não ao capitalismo pela crise global financeira de 2007/8. Enquanto Habermas est</w:t>
      </w:r>
      <w:r w:rsidR="001777E6" w:rsidRPr="00EB6F33">
        <w:rPr>
          <w:rFonts w:ascii="Times New Roman" w:hAnsi="Times New Roman" w:cs="Times New Roman"/>
        </w:rPr>
        <w:t>á</w:t>
      </w:r>
      <w:r w:rsidR="00456B34" w:rsidRPr="00EB6F33">
        <w:rPr>
          <w:rFonts w:ascii="Times New Roman" w:hAnsi="Times New Roman" w:cs="Times New Roman"/>
        </w:rPr>
        <w:t xml:space="preserve"> correto em culpar “a desregulação politicamente gerada do mercado financeiro, ele parece dar atenção insuficiente aos imperativos econômicos que o capitalismo globalizado impôs a pol</w:t>
      </w:r>
      <w:r w:rsidR="001777E6" w:rsidRPr="00EB6F33">
        <w:rPr>
          <w:rFonts w:ascii="Times New Roman" w:hAnsi="Times New Roman" w:cs="Times New Roman"/>
        </w:rPr>
        <w:t>í</w:t>
      </w:r>
      <w:r w:rsidR="00456B34" w:rsidRPr="00EB6F33">
        <w:rPr>
          <w:rFonts w:ascii="Times New Roman" w:hAnsi="Times New Roman" w:cs="Times New Roman"/>
        </w:rPr>
        <w:t>tica”.</w:t>
      </w:r>
      <w:r w:rsidR="00456B34" w:rsidRPr="00EB6F33">
        <w:rPr>
          <w:rStyle w:val="Refdenotaderodap"/>
          <w:rFonts w:ascii="Times New Roman" w:hAnsi="Times New Roman" w:cs="Times New Roman"/>
        </w:rPr>
        <w:footnoteReference w:id="668"/>
      </w:r>
      <w:r w:rsidR="00456B34" w:rsidRPr="00EB6F33">
        <w:rPr>
          <w:rFonts w:ascii="Times New Roman" w:hAnsi="Times New Roman" w:cs="Times New Roman"/>
        </w:rPr>
        <w:t xml:space="preserve"> Com isso, Habermas teria um déficit de teoria do poder, pois para </w:t>
      </w:r>
      <w:proofErr w:type="spellStart"/>
      <w:r w:rsidR="00456B34" w:rsidRPr="00EB6F33">
        <w:rPr>
          <w:rFonts w:ascii="Times New Roman" w:hAnsi="Times New Roman" w:cs="Times New Roman"/>
        </w:rPr>
        <w:t>Pinzani</w:t>
      </w:r>
      <w:proofErr w:type="spellEnd"/>
      <w:r w:rsidR="00456B34" w:rsidRPr="00EB6F33">
        <w:rPr>
          <w:rFonts w:ascii="Times New Roman" w:hAnsi="Times New Roman" w:cs="Times New Roman"/>
        </w:rPr>
        <w:t xml:space="preserve"> ele “subestima os imperativos e os limites que impõe </w:t>
      </w:r>
      <w:r w:rsidR="00437D6A" w:rsidRPr="00EB6F33">
        <w:rPr>
          <w:rFonts w:ascii="Times New Roman" w:hAnsi="Times New Roman" w:cs="Times New Roman"/>
        </w:rPr>
        <w:t>à</w:t>
      </w:r>
      <w:r w:rsidR="00456B34" w:rsidRPr="00EB6F33">
        <w:rPr>
          <w:rFonts w:ascii="Times New Roman" w:hAnsi="Times New Roman" w:cs="Times New Roman"/>
        </w:rPr>
        <w:t xml:space="preserve"> ação pol</w:t>
      </w:r>
      <w:r w:rsidR="00437D6A" w:rsidRPr="00EB6F33">
        <w:rPr>
          <w:rFonts w:ascii="Times New Roman" w:hAnsi="Times New Roman" w:cs="Times New Roman"/>
        </w:rPr>
        <w:t>í</w:t>
      </w:r>
      <w:r w:rsidR="00456B34" w:rsidRPr="00EB6F33">
        <w:rPr>
          <w:rFonts w:ascii="Times New Roman" w:hAnsi="Times New Roman" w:cs="Times New Roman"/>
        </w:rPr>
        <w:t>tica”.</w:t>
      </w:r>
      <w:r w:rsidR="00CC437B" w:rsidRPr="00EB6F33">
        <w:rPr>
          <w:rFonts w:ascii="Times New Roman" w:hAnsi="Times New Roman" w:cs="Times New Roman"/>
        </w:rPr>
        <w:t xml:space="preserve"> </w:t>
      </w:r>
    </w:p>
    <w:p w14:paraId="1F6F23FC" w14:textId="4FA4A409" w:rsidR="006543E2" w:rsidRPr="00EB6F33" w:rsidRDefault="00CC437B" w:rsidP="003742BB">
      <w:pPr>
        <w:ind w:firstLine="709"/>
        <w:rPr>
          <w:rFonts w:ascii="Times New Roman" w:hAnsi="Times New Roman" w:cs="Times New Roman"/>
        </w:rPr>
      </w:pPr>
      <w:r w:rsidRPr="00EB6F33">
        <w:rPr>
          <w:rFonts w:ascii="Times New Roman" w:hAnsi="Times New Roman" w:cs="Times New Roman"/>
        </w:rPr>
        <w:t xml:space="preserve">Essa perspectiva geraria uma </w:t>
      </w:r>
      <w:r w:rsidR="00C12384" w:rsidRPr="00EB6F33">
        <w:rPr>
          <w:rFonts w:ascii="Times New Roman" w:hAnsi="Times New Roman" w:cs="Times New Roman"/>
        </w:rPr>
        <w:t>“</w:t>
      </w:r>
      <w:r w:rsidR="00D05C3D" w:rsidRPr="00EB6F33">
        <w:rPr>
          <w:rFonts w:ascii="Times New Roman" w:hAnsi="Times New Roman" w:cs="Times New Roman"/>
        </w:rPr>
        <w:t>domesticação da teoria cr</w:t>
      </w:r>
      <w:r w:rsidR="00437D6A" w:rsidRPr="00EB6F33">
        <w:rPr>
          <w:rFonts w:ascii="Times New Roman" w:hAnsi="Times New Roman" w:cs="Times New Roman"/>
        </w:rPr>
        <w:t>í</w:t>
      </w:r>
      <w:r w:rsidR="00D05C3D" w:rsidRPr="00EB6F33">
        <w:rPr>
          <w:rFonts w:ascii="Times New Roman" w:hAnsi="Times New Roman" w:cs="Times New Roman"/>
        </w:rPr>
        <w:t xml:space="preserve">tica” e uma redução </w:t>
      </w:r>
      <w:r w:rsidR="00C12384" w:rsidRPr="00EB6F33">
        <w:rPr>
          <w:rFonts w:ascii="Times New Roman" w:hAnsi="Times New Roman" w:cs="Times New Roman"/>
        </w:rPr>
        <w:t>dela</w:t>
      </w:r>
      <w:r w:rsidR="00D05C3D" w:rsidRPr="00EB6F33">
        <w:rPr>
          <w:rFonts w:ascii="Times New Roman" w:hAnsi="Times New Roman" w:cs="Times New Roman"/>
        </w:rPr>
        <w:t xml:space="preserve"> </w:t>
      </w:r>
      <w:r w:rsidR="00C12384" w:rsidRPr="00EB6F33">
        <w:rPr>
          <w:rFonts w:ascii="Times New Roman" w:hAnsi="Times New Roman" w:cs="Times New Roman"/>
        </w:rPr>
        <w:t xml:space="preserve">à </w:t>
      </w:r>
      <w:r w:rsidR="00D05C3D" w:rsidRPr="00EB6F33">
        <w:rPr>
          <w:rFonts w:ascii="Times New Roman" w:hAnsi="Times New Roman" w:cs="Times New Roman"/>
        </w:rPr>
        <w:t>teoria tradicional na teoria habermasiana por ao menos quatro motivos</w:t>
      </w:r>
      <w:r w:rsidR="00D05C3D" w:rsidRPr="00EB6F33">
        <w:rPr>
          <w:rStyle w:val="Refdenotaderodap"/>
          <w:rFonts w:ascii="Times New Roman" w:hAnsi="Times New Roman" w:cs="Times New Roman"/>
        </w:rPr>
        <w:footnoteReference w:id="669"/>
      </w:r>
      <w:r w:rsidR="00D05C3D" w:rsidRPr="00EB6F33">
        <w:rPr>
          <w:rFonts w:ascii="Times New Roman" w:hAnsi="Times New Roman" w:cs="Times New Roman"/>
        </w:rPr>
        <w:t xml:space="preserve">: a teoria teria ficado muito focada </w:t>
      </w:r>
      <w:r w:rsidR="00C53588" w:rsidRPr="00EB6F33">
        <w:rPr>
          <w:rFonts w:ascii="Times New Roman" w:hAnsi="Times New Roman" w:cs="Times New Roman"/>
        </w:rPr>
        <w:t>na</w:t>
      </w:r>
      <w:r w:rsidR="00D05C3D" w:rsidRPr="00EB6F33">
        <w:rPr>
          <w:rFonts w:ascii="Times New Roman" w:hAnsi="Times New Roman" w:cs="Times New Roman"/>
        </w:rPr>
        <w:t xml:space="preserve"> teoria ideal ao invés d</w:t>
      </w:r>
      <w:r w:rsidR="00C53588" w:rsidRPr="00EB6F33">
        <w:rPr>
          <w:rFonts w:ascii="Times New Roman" w:hAnsi="Times New Roman" w:cs="Times New Roman"/>
        </w:rPr>
        <w:t>a</w:t>
      </w:r>
      <w:r w:rsidR="00D05C3D" w:rsidRPr="00EB6F33">
        <w:rPr>
          <w:rFonts w:ascii="Times New Roman" w:hAnsi="Times New Roman" w:cs="Times New Roman"/>
        </w:rPr>
        <w:t xml:space="preserve"> analise social;  perdido a capacidade de desenvolver uma cr</w:t>
      </w:r>
      <w:r w:rsidR="00C53588" w:rsidRPr="00EB6F33">
        <w:rPr>
          <w:rFonts w:ascii="Times New Roman" w:hAnsi="Times New Roman" w:cs="Times New Roman"/>
        </w:rPr>
        <w:t>í</w:t>
      </w:r>
      <w:r w:rsidR="00D05C3D" w:rsidRPr="00EB6F33">
        <w:rPr>
          <w:rFonts w:ascii="Times New Roman" w:hAnsi="Times New Roman" w:cs="Times New Roman"/>
        </w:rPr>
        <w:t>tica do capitalismo; falhado em reconhecer sua negligência com as formas coloniais e raciais de dominação e da importância de descolonização da cr</w:t>
      </w:r>
      <w:r w:rsidR="00C53588" w:rsidRPr="00EB6F33">
        <w:rPr>
          <w:rFonts w:ascii="Times New Roman" w:hAnsi="Times New Roman" w:cs="Times New Roman"/>
        </w:rPr>
        <w:t>í</w:t>
      </w:r>
      <w:r w:rsidR="00D05C3D" w:rsidRPr="00EB6F33">
        <w:rPr>
          <w:rFonts w:ascii="Times New Roman" w:hAnsi="Times New Roman" w:cs="Times New Roman"/>
        </w:rPr>
        <w:t>tica e por fim, tornado fragmentada e especializada ao ponto de sua concepção pol</w:t>
      </w:r>
      <w:r w:rsidR="00C53588" w:rsidRPr="00EB6F33">
        <w:rPr>
          <w:rFonts w:ascii="Times New Roman" w:hAnsi="Times New Roman" w:cs="Times New Roman"/>
        </w:rPr>
        <w:t>í</w:t>
      </w:r>
      <w:r w:rsidR="00D05C3D" w:rsidRPr="00EB6F33">
        <w:rPr>
          <w:rFonts w:ascii="Times New Roman" w:hAnsi="Times New Roman" w:cs="Times New Roman"/>
        </w:rPr>
        <w:t>tica se reduzir a uma forma pacificada de pol</w:t>
      </w:r>
      <w:r w:rsidR="00C53588" w:rsidRPr="00EB6F33">
        <w:rPr>
          <w:rFonts w:ascii="Times New Roman" w:hAnsi="Times New Roman" w:cs="Times New Roman"/>
        </w:rPr>
        <w:t>í</w:t>
      </w:r>
      <w:r w:rsidR="00D05C3D" w:rsidRPr="00EB6F33">
        <w:rPr>
          <w:rFonts w:ascii="Times New Roman" w:hAnsi="Times New Roman" w:cs="Times New Roman"/>
        </w:rPr>
        <w:t>tica liberal</w:t>
      </w:r>
      <w:r w:rsidRPr="00EB6F33">
        <w:rPr>
          <w:rFonts w:ascii="Times New Roman" w:hAnsi="Times New Roman" w:cs="Times New Roman"/>
        </w:rPr>
        <w:t xml:space="preserve"> dada sua </w:t>
      </w:r>
      <w:r w:rsidR="00C53588" w:rsidRPr="00EB6F33">
        <w:rPr>
          <w:rFonts w:ascii="Times New Roman" w:hAnsi="Times New Roman" w:cs="Times New Roman"/>
        </w:rPr>
        <w:t>ê</w:t>
      </w:r>
      <w:r w:rsidRPr="00EB6F33">
        <w:rPr>
          <w:rFonts w:ascii="Times New Roman" w:hAnsi="Times New Roman" w:cs="Times New Roman"/>
        </w:rPr>
        <w:t xml:space="preserve">nfase </w:t>
      </w:r>
      <w:proofErr w:type="spellStart"/>
      <w:r w:rsidRPr="00EB6F33">
        <w:rPr>
          <w:rFonts w:ascii="Times New Roman" w:hAnsi="Times New Roman" w:cs="Times New Roman"/>
        </w:rPr>
        <w:t>preceduralista</w:t>
      </w:r>
      <w:proofErr w:type="spellEnd"/>
      <w:r w:rsidR="00593BB1" w:rsidRPr="00EB6F33">
        <w:rPr>
          <w:rStyle w:val="Refdenotaderodap"/>
          <w:rFonts w:ascii="Times New Roman" w:hAnsi="Times New Roman" w:cs="Times New Roman"/>
          <w:lang w:val="en-US"/>
        </w:rPr>
        <w:footnoteReference w:id="670"/>
      </w:r>
      <w:r w:rsidR="008E1EC6" w:rsidRPr="00EB6F33">
        <w:rPr>
          <w:rFonts w:ascii="Times New Roman" w:hAnsi="Times New Roman" w:cs="Times New Roman"/>
        </w:rPr>
        <w:t xml:space="preserve">. </w:t>
      </w:r>
    </w:p>
    <w:p w14:paraId="1C2E3D41" w14:textId="5EA29D08" w:rsidR="006E0F8C" w:rsidRPr="00EB6F33" w:rsidRDefault="008E1EC6" w:rsidP="00300D52">
      <w:pPr>
        <w:ind w:firstLine="709"/>
        <w:rPr>
          <w:rFonts w:ascii="Times New Roman" w:hAnsi="Times New Roman" w:cs="Times New Roman"/>
        </w:rPr>
      </w:pPr>
      <w:r w:rsidRPr="00EB6F33">
        <w:rPr>
          <w:rFonts w:ascii="Times New Roman" w:hAnsi="Times New Roman" w:cs="Times New Roman"/>
        </w:rPr>
        <w:t>R</w:t>
      </w:r>
      <w:r w:rsidR="00D05C3D" w:rsidRPr="00EB6F33">
        <w:rPr>
          <w:rFonts w:ascii="Times New Roman" w:hAnsi="Times New Roman" w:cs="Times New Roman"/>
        </w:rPr>
        <w:t xml:space="preserve">ecuperando uma crítica de William </w:t>
      </w:r>
      <w:proofErr w:type="spellStart"/>
      <w:r w:rsidR="00D05C3D" w:rsidRPr="00EB6F33">
        <w:rPr>
          <w:rFonts w:ascii="Times New Roman" w:hAnsi="Times New Roman" w:cs="Times New Roman"/>
        </w:rPr>
        <w:t>Scheurman</w:t>
      </w:r>
      <w:proofErr w:type="spellEnd"/>
      <w:r w:rsidR="00D05C3D" w:rsidRPr="00EB6F33">
        <w:rPr>
          <w:rFonts w:ascii="Times New Roman" w:hAnsi="Times New Roman" w:cs="Times New Roman"/>
        </w:rPr>
        <w:t xml:space="preserve">, esse modelo oscila entre dois polos insatisfatórios: o </w:t>
      </w:r>
      <w:proofErr w:type="spellStart"/>
      <w:r w:rsidR="00D05C3D" w:rsidRPr="00EB6F33">
        <w:rPr>
          <w:rFonts w:ascii="Times New Roman" w:hAnsi="Times New Roman" w:cs="Times New Roman"/>
        </w:rPr>
        <w:t>racialismo</w:t>
      </w:r>
      <w:proofErr w:type="spellEnd"/>
      <w:r w:rsidR="00D05C3D" w:rsidRPr="00EB6F33">
        <w:rPr>
          <w:rFonts w:ascii="Times New Roman" w:hAnsi="Times New Roman" w:cs="Times New Roman"/>
        </w:rPr>
        <w:t xml:space="preserve"> esvaziado por uma utopia </w:t>
      </w:r>
      <w:proofErr w:type="spellStart"/>
      <w:r w:rsidR="00D05C3D" w:rsidRPr="00EB6F33">
        <w:rPr>
          <w:rFonts w:ascii="Times New Roman" w:hAnsi="Times New Roman" w:cs="Times New Roman"/>
        </w:rPr>
        <w:t>proceduralista</w:t>
      </w:r>
      <w:proofErr w:type="spellEnd"/>
      <w:r w:rsidR="00D05C3D" w:rsidRPr="00EB6F33">
        <w:rPr>
          <w:rFonts w:ascii="Times New Roman" w:hAnsi="Times New Roman" w:cs="Times New Roman"/>
        </w:rPr>
        <w:t>, que se apoia em um ancoramento normativo desenraizado da realidade social, e um funcionalismo cr</w:t>
      </w:r>
      <w:r w:rsidR="00C80628" w:rsidRPr="00EB6F33">
        <w:rPr>
          <w:rFonts w:ascii="Times New Roman" w:hAnsi="Times New Roman" w:cs="Times New Roman"/>
        </w:rPr>
        <w:t>í</w:t>
      </w:r>
      <w:r w:rsidR="00D05C3D" w:rsidRPr="00EB6F33">
        <w:rPr>
          <w:rFonts w:ascii="Times New Roman" w:hAnsi="Times New Roman" w:cs="Times New Roman"/>
        </w:rPr>
        <w:t xml:space="preserve">tico, que se </w:t>
      </w:r>
      <w:r w:rsidR="00D05C3D" w:rsidRPr="00EB6F33">
        <w:rPr>
          <w:rFonts w:ascii="Times New Roman" w:hAnsi="Times New Roman" w:cs="Times New Roman"/>
        </w:rPr>
        <w:lastRenderedPageBreak/>
        <w:t>preocupa apenas com a estabilidade de uma ordem social e se resume a encontrar remédio</w:t>
      </w:r>
      <w:r w:rsidR="00090C0D" w:rsidRPr="00EB6F33">
        <w:rPr>
          <w:rFonts w:ascii="Times New Roman" w:hAnsi="Times New Roman" w:cs="Times New Roman"/>
        </w:rPr>
        <w:t>s</w:t>
      </w:r>
      <w:r w:rsidR="00D05C3D" w:rsidRPr="00EB6F33">
        <w:rPr>
          <w:rFonts w:ascii="Times New Roman" w:hAnsi="Times New Roman" w:cs="Times New Roman"/>
        </w:rPr>
        <w:t xml:space="preserve"> para problemas técnicos.</w:t>
      </w:r>
      <w:r w:rsidRPr="00EB6F33">
        <w:rPr>
          <w:rFonts w:ascii="Times New Roman" w:hAnsi="Times New Roman" w:cs="Times New Roman"/>
        </w:rPr>
        <w:t xml:space="preserve"> </w:t>
      </w:r>
      <w:r w:rsidR="006E0F8C" w:rsidRPr="00EB6F33">
        <w:rPr>
          <w:rFonts w:ascii="Times New Roman" w:hAnsi="Times New Roman" w:cs="Times New Roman"/>
        </w:rPr>
        <w:t xml:space="preserve">Em suma, Habermas </w:t>
      </w:r>
      <w:r w:rsidR="00CC437B" w:rsidRPr="00EB6F33">
        <w:rPr>
          <w:rFonts w:ascii="Times New Roman" w:hAnsi="Times New Roman" w:cs="Times New Roman"/>
        </w:rPr>
        <w:t>ofereceria</w:t>
      </w:r>
      <w:r w:rsidR="006E0F8C" w:rsidRPr="00EB6F33">
        <w:rPr>
          <w:rFonts w:ascii="Times New Roman" w:hAnsi="Times New Roman" w:cs="Times New Roman"/>
        </w:rPr>
        <w:t xml:space="preserve"> limites do ponto de vista normativo, de </w:t>
      </w:r>
      <w:r w:rsidR="00CC437B" w:rsidRPr="00EB6F33">
        <w:rPr>
          <w:rFonts w:ascii="Times New Roman" w:hAnsi="Times New Roman" w:cs="Times New Roman"/>
        </w:rPr>
        <w:t>diagnóstico</w:t>
      </w:r>
      <w:r w:rsidR="006E0F8C" w:rsidRPr="00EB6F33">
        <w:rPr>
          <w:rFonts w:ascii="Times New Roman" w:hAnsi="Times New Roman" w:cs="Times New Roman"/>
        </w:rPr>
        <w:t xml:space="preserve"> e cr</w:t>
      </w:r>
      <w:r w:rsidR="00090C0D" w:rsidRPr="00EB6F33">
        <w:rPr>
          <w:rFonts w:ascii="Times New Roman" w:hAnsi="Times New Roman" w:cs="Times New Roman"/>
        </w:rPr>
        <w:t>í</w:t>
      </w:r>
      <w:r w:rsidR="006E0F8C" w:rsidRPr="00EB6F33">
        <w:rPr>
          <w:rFonts w:ascii="Times New Roman" w:hAnsi="Times New Roman" w:cs="Times New Roman"/>
        </w:rPr>
        <w:t xml:space="preserve">tica do capitalismo, e, por fim, de sua </w:t>
      </w:r>
      <w:r w:rsidR="00CC437B" w:rsidRPr="00EB6F33">
        <w:rPr>
          <w:rFonts w:ascii="Times New Roman" w:hAnsi="Times New Roman" w:cs="Times New Roman"/>
        </w:rPr>
        <w:t>concepção</w:t>
      </w:r>
      <w:r w:rsidR="006E0F8C" w:rsidRPr="00EB6F33">
        <w:rPr>
          <w:rFonts w:ascii="Times New Roman" w:hAnsi="Times New Roman" w:cs="Times New Roman"/>
        </w:rPr>
        <w:t xml:space="preserve"> de pol</w:t>
      </w:r>
      <w:r w:rsidR="00090C0D" w:rsidRPr="00EB6F33">
        <w:rPr>
          <w:rFonts w:ascii="Times New Roman" w:hAnsi="Times New Roman" w:cs="Times New Roman"/>
        </w:rPr>
        <w:t>í</w:t>
      </w:r>
      <w:r w:rsidR="006E0F8C" w:rsidRPr="00EB6F33">
        <w:rPr>
          <w:rFonts w:ascii="Times New Roman" w:hAnsi="Times New Roman" w:cs="Times New Roman"/>
        </w:rPr>
        <w:t>tica</w:t>
      </w:r>
      <w:r w:rsidR="00CC437B" w:rsidRPr="00EB6F33">
        <w:rPr>
          <w:rFonts w:ascii="Times New Roman" w:hAnsi="Times New Roman" w:cs="Times New Roman"/>
        </w:rPr>
        <w:t xml:space="preserve"> que precisaria de uma revisão e renovação metacrítica. </w:t>
      </w:r>
      <w:r w:rsidR="006E0F8C" w:rsidRPr="00EB6F33">
        <w:rPr>
          <w:rFonts w:ascii="Times New Roman" w:hAnsi="Times New Roman" w:cs="Times New Roman"/>
        </w:rPr>
        <w:t xml:space="preserve"> </w:t>
      </w:r>
    </w:p>
    <w:p w14:paraId="10E53990" w14:textId="77777777" w:rsidR="008E1EC6" w:rsidRPr="00EB6F33" w:rsidRDefault="008E1EC6" w:rsidP="00300D52">
      <w:pPr>
        <w:ind w:firstLine="360"/>
        <w:rPr>
          <w:rFonts w:ascii="Times New Roman" w:hAnsi="Times New Roman" w:cs="Times New Roman"/>
          <w:color w:val="000000" w:themeColor="text1"/>
          <w:szCs w:val="24"/>
          <w:shd w:val="clear" w:color="auto" w:fill="FFFFFF"/>
        </w:rPr>
      </w:pPr>
    </w:p>
    <w:p w14:paraId="44DE0DB9" w14:textId="77777777" w:rsidR="00753927" w:rsidRPr="00EB6F33" w:rsidRDefault="00D6205C" w:rsidP="00300D52">
      <w:pPr>
        <w:pStyle w:val="Ttulo4"/>
        <w:numPr>
          <w:ilvl w:val="1"/>
          <w:numId w:val="6"/>
        </w:numPr>
        <w:spacing w:before="0"/>
        <w:rPr>
          <w:rFonts w:ascii="Times New Roman" w:hAnsi="Times New Roman" w:cs="Times New Roman"/>
        </w:rPr>
      </w:pPr>
      <w:bookmarkStart w:id="33" w:name="_Toc187222128"/>
      <w:r w:rsidRPr="00EB6F33">
        <w:rPr>
          <w:rFonts w:ascii="Times New Roman" w:hAnsi="Times New Roman" w:cs="Times New Roman"/>
        </w:rPr>
        <w:t>Nova cr</w:t>
      </w:r>
      <w:r w:rsidR="00D31E64" w:rsidRPr="00EB6F33">
        <w:rPr>
          <w:rFonts w:ascii="Times New Roman" w:hAnsi="Times New Roman" w:cs="Times New Roman"/>
        </w:rPr>
        <w:t>í</w:t>
      </w:r>
      <w:r w:rsidRPr="00EB6F33">
        <w:rPr>
          <w:rFonts w:ascii="Times New Roman" w:hAnsi="Times New Roman" w:cs="Times New Roman"/>
        </w:rPr>
        <w:t>tica imanente</w:t>
      </w:r>
      <w:r w:rsidR="00C30192" w:rsidRPr="00EB6F33">
        <w:rPr>
          <w:rFonts w:ascii="Times New Roman" w:hAnsi="Times New Roman" w:cs="Times New Roman"/>
        </w:rPr>
        <w:t>:</w:t>
      </w:r>
      <w:r w:rsidRPr="00EB6F33">
        <w:rPr>
          <w:rFonts w:ascii="Times New Roman" w:hAnsi="Times New Roman" w:cs="Times New Roman"/>
        </w:rPr>
        <w:t xml:space="preserve"> </w:t>
      </w:r>
      <w:r w:rsidR="0047738B" w:rsidRPr="00EB6F33">
        <w:rPr>
          <w:rFonts w:ascii="Times New Roman" w:hAnsi="Times New Roman" w:cs="Times New Roman"/>
        </w:rPr>
        <w:t>lib</w:t>
      </w:r>
      <w:r w:rsidR="00555DFE" w:rsidRPr="00EB6F33">
        <w:rPr>
          <w:rFonts w:ascii="Times New Roman" w:hAnsi="Times New Roman" w:cs="Times New Roman"/>
        </w:rPr>
        <w:t xml:space="preserve">erdade </w:t>
      </w:r>
      <w:r w:rsidRPr="00EB6F33">
        <w:rPr>
          <w:rFonts w:ascii="Times New Roman" w:hAnsi="Times New Roman" w:cs="Times New Roman"/>
        </w:rPr>
        <w:t>negativa, reflexiva e social</w:t>
      </w:r>
      <w:bookmarkEnd w:id="33"/>
    </w:p>
    <w:p w14:paraId="15C145D4" w14:textId="77777777" w:rsidR="00361E63" w:rsidRPr="00EB6F33" w:rsidRDefault="00361E63" w:rsidP="00300D52">
      <w:pPr>
        <w:rPr>
          <w:rFonts w:ascii="Times New Roman" w:hAnsi="Times New Roman" w:cs="Times New Roman"/>
        </w:rPr>
      </w:pPr>
    </w:p>
    <w:p w14:paraId="32A0A4C4" w14:textId="78CD48CD" w:rsidR="00361E63" w:rsidRPr="00EB6F33" w:rsidRDefault="00383F85" w:rsidP="00300D52">
      <w:pPr>
        <w:ind w:firstLine="360"/>
        <w:rPr>
          <w:rFonts w:ascii="Times New Roman" w:hAnsi="Times New Roman" w:cs="Times New Roman"/>
        </w:rPr>
      </w:pPr>
      <w:r w:rsidRPr="00EB6F33">
        <w:rPr>
          <w:rFonts w:ascii="Times New Roman" w:hAnsi="Times New Roman" w:cs="Times New Roman"/>
        </w:rPr>
        <w:t>Ao repensar uma crítica do capitalismo</w:t>
      </w:r>
      <w:r w:rsidR="00A67F21" w:rsidRPr="00EB6F33">
        <w:rPr>
          <w:rStyle w:val="Refdenotaderodap"/>
          <w:rFonts w:ascii="Times New Roman" w:hAnsi="Times New Roman" w:cs="Times New Roman"/>
        </w:rPr>
        <w:footnoteReference w:id="671"/>
      </w:r>
      <w:r w:rsidR="00783F88" w:rsidRPr="00EB6F33">
        <w:rPr>
          <w:rFonts w:ascii="Times New Roman" w:hAnsi="Times New Roman" w:cs="Times New Roman"/>
        </w:rPr>
        <w:t>,</w:t>
      </w:r>
      <w:r w:rsidR="008B24E5" w:rsidRPr="00EB6F33">
        <w:rPr>
          <w:rFonts w:ascii="Times New Roman" w:hAnsi="Times New Roman" w:cs="Times New Roman"/>
        </w:rPr>
        <w:t xml:space="preserve"> e</w:t>
      </w:r>
      <w:r w:rsidR="00AE4EFA" w:rsidRPr="00EB6F33">
        <w:rPr>
          <w:rFonts w:ascii="Times New Roman" w:eastAsia="Times New Roman" w:hAnsi="Times New Roman" w:cs="Times New Roman"/>
          <w:lang w:eastAsia="pt-BR"/>
        </w:rPr>
        <w:t>sses novos modelos de cr</w:t>
      </w:r>
      <w:r w:rsidR="000163BE" w:rsidRPr="00EB6F33">
        <w:rPr>
          <w:rFonts w:ascii="Times New Roman" w:eastAsia="Times New Roman" w:hAnsi="Times New Roman" w:cs="Times New Roman"/>
          <w:lang w:eastAsia="pt-BR"/>
        </w:rPr>
        <w:t>í</w:t>
      </w:r>
      <w:r w:rsidR="00AE4EFA" w:rsidRPr="00EB6F33">
        <w:rPr>
          <w:rFonts w:ascii="Times New Roman" w:eastAsia="Times New Roman" w:hAnsi="Times New Roman" w:cs="Times New Roman"/>
          <w:lang w:eastAsia="pt-BR"/>
        </w:rPr>
        <w:t>tica imanente</w:t>
      </w:r>
      <w:r w:rsidR="00AE4EFA" w:rsidRPr="00EB6F33">
        <w:rPr>
          <w:rStyle w:val="Refdenotaderodap"/>
          <w:rFonts w:ascii="Times New Roman" w:eastAsia="Times New Roman" w:hAnsi="Times New Roman" w:cs="Times New Roman"/>
          <w:lang w:eastAsia="pt-BR"/>
        </w:rPr>
        <w:footnoteReference w:id="672"/>
      </w:r>
      <w:r w:rsidR="00AE4EFA" w:rsidRPr="00EB6F33">
        <w:rPr>
          <w:rFonts w:ascii="Times New Roman" w:eastAsia="Times New Roman" w:hAnsi="Times New Roman" w:cs="Times New Roman"/>
          <w:lang w:eastAsia="pt-BR"/>
        </w:rPr>
        <w:t xml:space="preserve">, desenvolvidos em um contexto pós-habermasiano, </w:t>
      </w:r>
      <w:r w:rsidR="008E594B" w:rsidRPr="00EB6F33">
        <w:rPr>
          <w:rFonts w:ascii="Times New Roman" w:eastAsia="Times New Roman" w:hAnsi="Times New Roman" w:cs="Times New Roman"/>
          <w:lang w:eastAsia="pt-BR"/>
        </w:rPr>
        <w:t xml:space="preserve">ou melhor, pós-reconstrutivo, </w:t>
      </w:r>
      <w:r w:rsidR="00AE4EFA" w:rsidRPr="00EB6F33">
        <w:rPr>
          <w:rFonts w:ascii="Times New Roman" w:eastAsia="Times New Roman" w:hAnsi="Times New Roman" w:cs="Times New Roman"/>
          <w:lang w:eastAsia="pt-BR"/>
        </w:rPr>
        <w:t xml:space="preserve">precisam, antes de tudo, prestar contas a favor ou contra a sua </w:t>
      </w:r>
      <w:r w:rsidR="00544B4F" w:rsidRPr="00EB6F33">
        <w:rPr>
          <w:rFonts w:ascii="Times New Roman" w:eastAsia="Times New Roman" w:hAnsi="Times New Roman" w:cs="Times New Roman"/>
          <w:lang w:eastAsia="pt-BR"/>
        </w:rPr>
        <w:t>metodologia</w:t>
      </w:r>
      <w:r w:rsidR="00AE4EFA" w:rsidRPr="00EB6F33">
        <w:rPr>
          <w:rFonts w:ascii="Times New Roman" w:eastAsia="Times New Roman" w:hAnsi="Times New Roman" w:cs="Times New Roman"/>
          <w:lang w:eastAsia="pt-BR"/>
        </w:rPr>
        <w:t xml:space="preserve">, o que implica adotar posições que oscilam entre uma tendência </w:t>
      </w:r>
      <w:proofErr w:type="spellStart"/>
      <w:r w:rsidR="00AE4EFA" w:rsidRPr="00EB6F33">
        <w:rPr>
          <w:rFonts w:ascii="Times New Roman" w:eastAsia="Times New Roman" w:hAnsi="Times New Roman" w:cs="Times New Roman"/>
          <w:lang w:eastAsia="pt-BR"/>
        </w:rPr>
        <w:t>neoreconstrutiva</w:t>
      </w:r>
      <w:proofErr w:type="spellEnd"/>
      <w:r w:rsidR="00AE4EFA" w:rsidRPr="00EB6F33">
        <w:rPr>
          <w:rFonts w:ascii="Times New Roman" w:eastAsia="Times New Roman" w:hAnsi="Times New Roman" w:cs="Times New Roman"/>
          <w:lang w:eastAsia="pt-BR"/>
        </w:rPr>
        <w:t xml:space="preserve"> e outra </w:t>
      </w:r>
      <w:proofErr w:type="spellStart"/>
      <w:r w:rsidR="00AE4EFA" w:rsidRPr="00EB6F33">
        <w:rPr>
          <w:rFonts w:ascii="Times New Roman" w:eastAsia="Times New Roman" w:hAnsi="Times New Roman" w:cs="Times New Roman"/>
          <w:lang w:eastAsia="pt-BR"/>
        </w:rPr>
        <w:t>anti-reco</w:t>
      </w:r>
      <w:r w:rsidR="00544B4F" w:rsidRPr="00EB6F33">
        <w:rPr>
          <w:rFonts w:ascii="Times New Roman" w:eastAsia="Times New Roman" w:hAnsi="Times New Roman" w:cs="Times New Roman"/>
          <w:lang w:eastAsia="pt-BR"/>
        </w:rPr>
        <w:t>s</w:t>
      </w:r>
      <w:r w:rsidR="00AE4EFA" w:rsidRPr="00EB6F33">
        <w:rPr>
          <w:rFonts w:ascii="Times New Roman" w:eastAsia="Times New Roman" w:hAnsi="Times New Roman" w:cs="Times New Roman"/>
          <w:lang w:eastAsia="pt-BR"/>
        </w:rPr>
        <w:t>ntrutiv</w:t>
      </w:r>
      <w:r w:rsidR="00AE4EFA" w:rsidRPr="00EB6F33">
        <w:rPr>
          <w:rFonts w:ascii="Times New Roman" w:eastAsia="Times New Roman" w:hAnsi="Times New Roman" w:cs="Times New Roman"/>
          <w:szCs w:val="24"/>
          <w:lang w:eastAsia="pt-BR"/>
        </w:rPr>
        <w:t>a</w:t>
      </w:r>
      <w:proofErr w:type="spellEnd"/>
      <w:r w:rsidR="00AE4EFA" w:rsidRPr="00EB6F33">
        <w:rPr>
          <w:rFonts w:ascii="Times New Roman" w:hAnsi="Times New Roman" w:cs="Times New Roman"/>
          <w:color w:val="000000" w:themeColor="text1"/>
          <w:szCs w:val="24"/>
          <w:shd w:val="clear" w:color="auto" w:fill="FFFFFF"/>
        </w:rPr>
        <w:t>.</w:t>
      </w:r>
      <w:r w:rsidR="00AE4EFA" w:rsidRPr="00EB6F33">
        <w:rPr>
          <w:rStyle w:val="Refdenotaderodap"/>
          <w:rFonts w:ascii="Times New Roman" w:hAnsi="Times New Roman" w:cs="Times New Roman"/>
          <w:color w:val="000000" w:themeColor="text1"/>
          <w:szCs w:val="24"/>
          <w:shd w:val="clear" w:color="auto" w:fill="FFFFFF"/>
        </w:rPr>
        <w:footnoteReference w:id="673"/>
      </w:r>
      <w:r w:rsidR="008B24E5" w:rsidRPr="00EB6F33">
        <w:rPr>
          <w:rFonts w:ascii="Times New Roman" w:hAnsi="Times New Roman" w:cs="Times New Roman"/>
        </w:rPr>
        <w:t xml:space="preserve"> </w:t>
      </w:r>
      <w:r w:rsidR="008E594B" w:rsidRPr="00EB6F33">
        <w:rPr>
          <w:rFonts w:ascii="Times New Roman" w:hAnsi="Times New Roman" w:cs="Times New Roman"/>
        </w:rPr>
        <w:t>Esse movimento metodológico</w:t>
      </w:r>
      <w:r w:rsidR="00DE5AD9" w:rsidRPr="00EB6F33">
        <w:rPr>
          <w:rFonts w:ascii="Times New Roman" w:hAnsi="Times New Roman" w:cs="Times New Roman"/>
        </w:rPr>
        <w:t xml:space="preserve"> envolve </w:t>
      </w:r>
      <w:r w:rsidR="006D7C6C" w:rsidRPr="00EB6F33">
        <w:rPr>
          <w:rFonts w:ascii="Times New Roman" w:hAnsi="Times New Roman" w:cs="Times New Roman"/>
        </w:rPr>
        <w:t>um movimento de</w:t>
      </w:r>
      <w:r w:rsidR="00DE5AD9" w:rsidRPr="00EB6F33">
        <w:rPr>
          <w:rFonts w:ascii="Times New Roman" w:hAnsi="Times New Roman" w:cs="Times New Roman"/>
        </w:rPr>
        <w:t xml:space="preserve"> abandono</w:t>
      </w:r>
      <w:r w:rsidR="00CA31FE" w:rsidRPr="00EB6F33">
        <w:rPr>
          <w:rFonts w:ascii="Times New Roman" w:hAnsi="Times New Roman" w:cs="Times New Roman"/>
        </w:rPr>
        <w:t xml:space="preserve"> ou aprofundamento </w:t>
      </w:r>
      <w:r w:rsidR="00AD6575" w:rsidRPr="00EB6F33">
        <w:rPr>
          <w:rFonts w:ascii="Times New Roman" w:hAnsi="Times New Roman" w:cs="Times New Roman"/>
        </w:rPr>
        <w:t xml:space="preserve">da herança do método reconstrutivo, </w:t>
      </w:r>
      <w:r w:rsidR="00425739" w:rsidRPr="00EB6F33">
        <w:rPr>
          <w:rFonts w:ascii="Times New Roman" w:hAnsi="Times New Roman" w:cs="Times New Roman"/>
        </w:rPr>
        <w:t xml:space="preserve">o que, nos anos 1970, </w:t>
      </w:r>
      <w:proofErr w:type="spellStart"/>
      <w:r w:rsidR="00425739" w:rsidRPr="00EB6F33">
        <w:rPr>
          <w:rFonts w:ascii="Times New Roman" w:hAnsi="Times New Roman" w:cs="Times New Roman"/>
        </w:rPr>
        <w:t>Boockhin</w:t>
      </w:r>
      <w:proofErr w:type="spellEnd"/>
      <w:r w:rsidR="00425739" w:rsidRPr="00EB6F33">
        <w:rPr>
          <w:rFonts w:ascii="Times New Roman" w:hAnsi="Times New Roman" w:cs="Times New Roman"/>
        </w:rPr>
        <w:t xml:space="preserve"> chamou de “Habermas Ltda”</w:t>
      </w:r>
      <w:r w:rsidR="00425739" w:rsidRPr="00EB6F33">
        <w:rPr>
          <w:rStyle w:val="Refdenotaderodap"/>
          <w:rFonts w:ascii="Times New Roman" w:hAnsi="Times New Roman" w:cs="Times New Roman"/>
        </w:rPr>
        <w:footnoteReference w:id="674"/>
      </w:r>
      <w:r w:rsidR="00425739" w:rsidRPr="00EB6F33">
        <w:rPr>
          <w:rFonts w:ascii="Times New Roman" w:hAnsi="Times New Roman" w:cs="Times New Roman"/>
        </w:rPr>
        <w:t xml:space="preserve">, </w:t>
      </w:r>
      <w:r w:rsidR="00CA31FE" w:rsidRPr="00EB6F33">
        <w:rPr>
          <w:rFonts w:ascii="Times New Roman" w:hAnsi="Times New Roman" w:cs="Times New Roman"/>
        </w:rPr>
        <w:t xml:space="preserve">, </w:t>
      </w:r>
      <w:r w:rsidR="00AD00EB" w:rsidRPr="00EB6F33">
        <w:rPr>
          <w:rFonts w:ascii="Times New Roman" w:hAnsi="Times New Roman" w:cs="Times New Roman"/>
        </w:rPr>
        <w:t xml:space="preserve">e </w:t>
      </w:r>
      <w:r w:rsidR="00B313CB" w:rsidRPr="00EB6F33">
        <w:rPr>
          <w:rFonts w:ascii="Times New Roman" w:hAnsi="Times New Roman" w:cs="Times New Roman"/>
        </w:rPr>
        <w:t>uma</w:t>
      </w:r>
      <w:r w:rsidR="00CA31FE" w:rsidRPr="00EB6F33">
        <w:rPr>
          <w:rFonts w:ascii="Times New Roman" w:hAnsi="Times New Roman" w:cs="Times New Roman"/>
        </w:rPr>
        <w:t xml:space="preserve"> interpretação atualizada do que consiste em </w:t>
      </w:r>
      <w:r w:rsidR="005E5C70" w:rsidRPr="00EB6F33">
        <w:rPr>
          <w:rFonts w:ascii="Times New Roman" w:hAnsi="Times New Roman" w:cs="Times New Roman"/>
        </w:rPr>
        <w:t>estabelecer</w:t>
      </w:r>
      <w:r w:rsidR="00CA31FE" w:rsidRPr="00EB6F33">
        <w:rPr>
          <w:rFonts w:ascii="Times New Roman" w:hAnsi="Times New Roman" w:cs="Times New Roman"/>
        </w:rPr>
        <w:t xml:space="preserve"> a liberdade comunicativa para além da pragmática formal, encontrando na psican</w:t>
      </w:r>
      <w:r w:rsidR="00832145" w:rsidRPr="00EB6F33">
        <w:rPr>
          <w:rFonts w:ascii="Times New Roman" w:hAnsi="Times New Roman" w:cs="Times New Roman"/>
        </w:rPr>
        <w:t>á</w:t>
      </w:r>
      <w:r w:rsidR="00CA31FE" w:rsidRPr="00EB6F33">
        <w:rPr>
          <w:rFonts w:ascii="Times New Roman" w:hAnsi="Times New Roman" w:cs="Times New Roman"/>
        </w:rPr>
        <w:t>lise, sociologia ou ciência pol</w:t>
      </w:r>
      <w:r w:rsidR="00B313CB" w:rsidRPr="00EB6F33">
        <w:rPr>
          <w:rFonts w:ascii="Times New Roman" w:hAnsi="Times New Roman" w:cs="Times New Roman"/>
        </w:rPr>
        <w:t>í</w:t>
      </w:r>
      <w:r w:rsidR="00CA31FE" w:rsidRPr="00EB6F33">
        <w:rPr>
          <w:rFonts w:ascii="Times New Roman" w:hAnsi="Times New Roman" w:cs="Times New Roman"/>
        </w:rPr>
        <w:t xml:space="preserve">tica </w:t>
      </w:r>
      <w:r w:rsidR="00832145" w:rsidRPr="00EB6F33">
        <w:rPr>
          <w:rFonts w:ascii="Times New Roman" w:hAnsi="Times New Roman" w:cs="Times New Roman"/>
        </w:rPr>
        <w:t xml:space="preserve">um novo </w:t>
      </w:r>
      <w:r w:rsidR="00CA31FE" w:rsidRPr="00EB6F33">
        <w:rPr>
          <w:rFonts w:ascii="Times New Roman" w:hAnsi="Times New Roman" w:cs="Times New Roman"/>
        </w:rPr>
        <w:t>alicerce de uma concepção normativa de liberdade que ancore os fundamentos de uma cr</w:t>
      </w:r>
      <w:r w:rsidR="00B313CB" w:rsidRPr="00EB6F33">
        <w:rPr>
          <w:rFonts w:ascii="Times New Roman" w:hAnsi="Times New Roman" w:cs="Times New Roman"/>
        </w:rPr>
        <w:t>í</w:t>
      </w:r>
      <w:r w:rsidR="00CA31FE" w:rsidRPr="00EB6F33">
        <w:rPr>
          <w:rFonts w:ascii="Times New Roman" w:hAnsi="Times New Roman" w:cs="Times New Roman"/>
        </w:rPr>
        <w:t xml:space="preserve">tica social. </w:t>
      </w:r>
      <w:r w:rsidR="00FA563D" w:rsidRPr="00EB6F33">
        <w:rPr>
          <w:rFonts w:ascii="Times New Roman" w:hAnsi="Times New Roman" w:cs="Times New Roman"/>
        </w:rPr>
        <w:t xml:space="preserve"> </w:t>
      </w:r>
      <w:r w:rsidR="005E5C70" w:rsidRPr="00EB6F33">
        <w:rPr>
          <w:rFonts w:ascii="Times New Roman" w:hAnsi="Times New Roman" w:cs="Times New Roman"/>
        </w:rPr>
        <w:t>Nesse cap</w:t>
      </w:r>
      <w:r w:rsidR="00AE4EFA" w:rsidRPr="00EB6F33">
        <w:rPr>
          <w:rFonts w:ascii="Times New Roman" w:hAnsi="Times New Roman" w:cs="Times New Roman"/>
        </w:rPr>
        <w:t>í</w:t>
      </w:r>
      <w:r w:rsidR="005E5C70" w:rsidRPr="00EB6F33">
        <w:rPr>
          <w:rFonts w:ascii="Times New Roman" w:hAnsi="Times New Roman" w:cs="Times New Roman"/>
        </w:rPr>
        <w:t>tulo, exploraremos três constelações de modelos críticos que respondem ao problema de cr</w:t>
      </w:r>
      <w:r w:rsidR="00740BF5" w:rsidRPr="00EB6F33">
        <w:rPr>
          <w:rFonts w:ascii="Times New Roman" w:hAnsi="Times New Roman" w:cs="Times New Roman"/>
        </w:rPr>
        <w:t>í</w:t>
      </w:r>
      <w:r w:rsidR="005E5C70" w:rsidRPr="00EB6F33">
        <w:rPr>
          <w:rFonts w:ascii="Times New Roman" w:hAnsi="Times New Roman" w:cs="Times New Roman"/>
        </w:rPr>
        <w:t>tica o populismo tardio e sua captura da gram</w:t>
      </w:r>
      <w:r w:rsidR="00740BF5" w:rsidRPr="00EB6F33">
        <w:rPr>
          <w:rFonts w:ascii="Times New Roman" w:hAnsi="Times New Roman" w:cs="Times New Roman"/>
        </w:rPr>
        <w:t>á</w:t>
      </w:r>
      <w:r w:rsidR="005E5C70" w:rsidRPr="00EB6F33">
        <w:rPr>
          <w:rFonts w:ascii="Times New Roman" w:hAnsi="Times New Roman" w:cs="Times New Roman"/>
        </w:rPr>
        <w:t>tica da liberdade no contexto neoliberal</w:t>
      </w:r>
      <w:r w:rsidR="008E594B" w:rsidRPr="00EB6F33">
        <w:rPr>
          <w:rFonts w:ascii="Times New Roman" w:hAnsi="Times New Roman" w:cs="Times New Roman"/>
        </w:rPr>
        <w:t xml:space="preserve">, </w:t>
      </w:r>
      <w:r w:rsidR="005E5C70" w:rsidRPr="00EB6F33">
        <w:rPr>
          <w:rFonts w:ascii="Times New Roman" w:hAnsi="Times New Roman" w:cs="Times New Roman"/>
        </w:rPr>
        <w:t xml:space="preserve">partindo de concepções </w:t>
      </w:r>
      <w:r w:rsidR="008E594B" w:rsidRPr="00EB6F33">
        <w:rPr>
          <w:rFonts w:ascii="Times New Roman" w:hAnsi="Times New Roman" w:cs="Times New Roman"/>
        </w:rPr>
        <w:t xml:space="preserve">normativa de liberdade e </w:t>
      </w:r>
      <w:r w:rsidR="007D186C" w:rsidRPr="00EB6F33">
        <w:rPr>
          <w:rFonts w:ascii="Times New Roman" w:hAnsi="Times New Roman" w:cs="Times New Roman"/>
        </w:rPr>
        <w:t xml:space="preserve">de </w:t>
      </w:r>
      <w:r w:rsidR="008E594B" w:rsidRPr="00EB6F33">
        <w:rPr>
          <w:rFonts w:ascii="Times New Roman" w:hAnsi="Times New Roman" w:cs="Times New Roman"/>
        </w:rPr>
        <w:t>seu</w:t>
      </w:r>
      <w:r w:rsidR="005E5C70" w:rsidRPr="00EB6F33">
        <w:rPr>
          <w:rFonts w:ascii="Times New Roman" w:hAnsi="Times New Roman" w:cs="Times New Roman"/>
        </w:rPr>
        <w:t xml:space="preserve"> </w:t>
      </w:r>
      <w:r w:rsidR="008E594B" w:rsidRPr="00EB6F33">
        <w:rPr>
          <w:rFonts w:ascii="Times New Roman" w:hAnsi="Times New Roman" w:cs="Times New Roman"/>
        </w:rPr>
        <w:t xml:space="preserve">correspondente </w:t>
      </w:r>
      <w:r w:rsidR="005E5C70" w:rsidRPr="00EB6F33">
        <w:rPr>
          <w:rFonts w:ascii="Times New Roman" w:hAnsi="Times New Roman" w:cs="Times New Roman"/>
        </w:rPr>
        <w:t>método</w:t>
      </w:r>
      <w:r w:rsidR="008E594B" w:rsidRPr="00EB6F33">
        <w:rPr>
          <w:rFonts w:ascii="Times New Roman" w:hAnsi="Times New Roman" w:cs="Times New Roman"/>
        </w:rPr>
        <w:t xml:space="preserve"> de fundamentação</w:t>
      </w:r>
      <w:r w:rsidR="005E5C70" w:rsidRPr="00EB6F33">
        <w:rPr>
          <w:rFonts w:ascii="Times New Roman" w:hAnsi="Times New Roman" w:cs="Times New Roman"/>
        </w:rPr>
        <w:t>, diagn</w:t>
      </w:r>
      <w:r w:rsidR="007D186C" w:rsidRPr="00EB6F33">
        <w:rPr>
          <w:rFonts w:ascii="Times New Roman" w:hAnsi="Times New Roman" w:cs="Times New Roman"/>
        </w:rPr>
        <w:t>ó</w:t>
      </w:r>
      <w:r w:rsidR="005E5C70" w:rsidRPr="00EB6F33">
        <w:rPr>
          <w:rFonts w:ascii="Times New Roman" w:hAnsi="Times New Roman" w:cs="Times New Roman"/>
        </w:rPr>
        <w:t>stico</w:t>
      </w:r>
      <w:r w:rsidR="008E594B" w:rsidRPr="00EB6F33">
        <w:rPr>
          <w:rFonts w:ascii="Times New Roman" w:hAnsi="Times New Roman" w:cs="Times New Roman"/>
        </w:rPr>
        <w:t xml:space="preserve"> das distorç</w:t>
      </w:r>
      <w:r w:rsidR="007D186C" w:rsidRPr="00EB6F33">
        <w:rPr>
          <w:rFonts w:ascii="Times New Roman" w:hAnsi="Times New Roman" w:cs="Times New Roman"/>
        </w:rPr>
        <w:t>ões</w:t>
      </w:r>
      <w:r w:rsidR="008E594B" w:rsidRPr="00EB6F33">
        <w:rPr>
          <w:rFonts w:ascii="Times New Roman" w:hAnsi="Times New Roman" w:cs="Times New Roman"/>
        </w:rPr>
        <w:t xml:space="preserve"> da liberdade pelo populismo tardio</w:t>
      </w:r>
      <w:r w:rsidR="005E5C70" w:rsidRPr="00EB6F33">
        <w:rPr>
          <w:rFonts w:ascii="Times New Roman" w:hAnsi="Times New Roman" w:cs="Times New Roman"/>
        </w:rPr>
        <w:t xml:space="preserve"> e</w:t>
      </w:r>
      <w:r w:rsidR="008E594B" w:rsidRPr="00EB6F33">
        <w:rPr>
          <w:rFonts w:ascii="Times New Roman" w:hAnsi="Times New Roman" w:cs="Times New Roman"/>
        </w:rPr>
        <w:t xml:space="preserve"> o </w:t>
      </w:r>
      <w:r w:rsidR="007D186C" w:rsidRPr="00EB6F33">
        <w:rPr>
          <w:rFonts w:ascii="Times New Roman" w:hAnsi="Times New Roman" w:cs="Times New Roman"/>
        </w:rPr>
        <w:t>mo</w:t>
      </w:r>
      <w:r w:rsidR="008E594B" w:rsidRPr="00EB6F33">
        <w:rPr>
          <w:rFonts w:ascii="Times New Roman" w:hAnsi="Times New Roman" w:cs="Times New Roman"/>
        </w:rPr>
        <w:t xml:space="preserve">mento </w:t>
      </w:r>
      <w:r w:rsidR="005E5C70" w:rsidRPr="00EB6F33">
        <w:rPr>
          <w:rFonts w:ascii="Times New Roman" w:hAnsi="Times New Roman" w:cs="Times New Roman"/>
        </w:rPr>
        <w:t xml:space="preserve"> terapêutico </w:t>
      </w:r>
      <w:r w:rsidR="008E594B" w:rsidRPr="00EB6F33">
        <w:rPr>
          <w:rFonts w:ascii="Times New Roman" w:hAnsi="Times New Roman" w:cs="Times New Roman"/>
        </w:rPr>
        <w:t xml:space="preserve">de </w:t>
      </w:r>
      <w:r w:rsidR="00B97A86" w:rsidRPr="00EB6F33">
        <w:rPr>
          <w:rFonts w:ascii="Times New Roman" w:hAnsi="Times New Roman" w:cs="Times New Roman"/>
        </w:rPr>
        <w:t>libertação</w:t>
      </w:r>
      <w:r w:rsidR="008E594B" w:rsidRPr="00EB6F33">
        <w:rPr>
          <w:rFonts w:ascii="Times New Roman" w:hAnsi="Times New Roman" w:cs="Times New Roman"/>
        </w:rPr>
        <w:t xml:space="preserve"> como transformação social </w:t>
      </w:r>
      <w:r w:rsidR="00B97A86" w:rsidRPr="00EB6F33">
        <w:rPr>
          <w:rFonts w:ascii="Times New Roman" w:hAnsi="Times New Roman" w:cs="Times New Roman"/>
        </w:rPr>
        <w:t>democrática</w:t>
      </w:r>
      <w:r w:rsidR="008E594B" w:rsidRPr="00EB6F33">
        <w:rPr>
          <w:rFonts w:ascii="Times New Roman" w:hAnsi="Times New Roman" w:cs="Times New Roman"/>
        </w:rPr>
        <w:t xml:space="preserve">. </w:t>
      </w:r>
      <w:r w:rsidR="005E5C70" w:rsidRPr="00EB6F33">
        <w:rPr>
          <w:rFonts w:ascii="Times New Roman" w:hAnsi="Times New Roman" w:cs="Times New Roman"/>
        </w:rPr>
        <w:t xml:space="preserve"> </w:t>
      </w:r>
    </w:p>
    <w:p w14:paraId="2372BC78" w14:textId="77777777" w:rsidR="009B7F5F" w:rsidRPr="00EB6F33" w:rsidRDefault="00361E63" w:rsidP="00300D52">
      <w:pPr>
        <w:ind w:firstLine="709"/>
        <w:rPr>
          <w:rFonts w:ascii="Times New Roman" w:eastAsia="Times New Roman" w:hAnsi="Times New Roman" w:cs="Times New Roman"/>
          <w:lang w:eastAsia="pt-BR"/>
        </w:rPr>
      </w:pPr>
      <w:r w:rsidRPr="00EB6F33">
        <w:rPr>
          <w:rFonts w:ascii="Times New Roman" w:eastAsia="Times New Roman" w:hAnsi="Times New Roman" w:cs="Times New Roman"/>
          <w:color w:val="000000"/>
          <w:lang w:eastAsia="pt-BR"/>
        </w:rPr>
        <w:t>O</w:t>
      </w:r>
      <w:r w:rsidRPr="00EB6F33">
        <w:rPr>
          <w:rFonts w:ascii="Times New Roman" w:eastAsia="Times New Roman" w:hAnsi="Times New Roman" w:cs="Times New Roman"/>
          <w:i/>
          <w:iCs/>
          <w:color w:val="000000"/>
          <w:lang w:eastAsia="pt-BR"/>
        </w:rPr>
        <w:t xml:space="preserve"> primeiro modelo </w:t>
      </w:r>
      <w:r w:rsidRPr="00EB6F33">
        <w:rPr>
          <w:rFonts w:ascii="Times New Roman" w:eastAsia="Times New Roman" w:hAnsi="Times New Roman" w:cs="Times New Roman"/>
          <w:color w:val="000000"/>
          <w:lang w:eastAsia="pt-BR"/>
        </w:rPr>
        <w:t>de cr</w:t>
      </w:r>
      <w:r w:rsidR="00E44BBF" w:rsidRPr="00EB6F33">
        <w:rPr>
          <w:rFonts w:ascii="Times New Roman" w:eastAsia="Times New Roman" w:hAnsi="Times New Roman" w:cs="Times New Roman"/>
          <w:color w:val="000000"/>
          <w:lang w:eastAsia="pt-BR"/>
        </w:rPr>
        <w:t>í</w:t>
      </w:r>
      <w:r w:rsidRPr="00EB6F33">
        <w:rPr>
          <w:rFonts w:ascii="Times New Roman" w:eastAsia="Times New Roman" w:hAnsi="Times New Roman" w:cs="Times New Roman"/>
          <w:color w:val="000000"/>
          <w:lang w:eastAsia="pt-BR"/>
        </w:rPr>
        <w:t xml:space="preserve">tica imanente </w:t>
      </w:r>
      <w:r w:rsidRPr="00EB6F33">
        <w:rPr>
          <w:rFonts w:ascii="Times New Roman" w:eastAsia="Times New Roman" w:hAnsi="Times New Roman" w:cs="Times New Roman"/>
          <w:i/>
          <w:iCs/>
          <w:color w:val="000000"/>
          <w:lang w:eastAsia="pt-BR"/>
        </w:rPr>
        <w:t>do populismo</w:t>
      </w:r>
      <w:r w:rsidRPr="00EB6F33">
        <w:rPr>
          <w:rFonts w:ascii="Times New Roman" w:eastAsia="Times New Roman" w:hAnsi="Times New Roman" w:cs="Times New Roman"/>
          <w:color w:val="000000"/>
          <w:lang w:eastAsia="pt-BR"/>
        </w:rPr>
        <w:t xml:space="preserve"> investigado nesta seção é baseado em uma imagem eminentemente negativa da normatividade e consequentemente da </w:t>
      </w:r>
      <w:r w:rsidRPr="00EB6F33">
        <w:rPr>
          <w:rFonts w:ascii="Times New Roman" w:eastAsia="Times New Roman" w:hAnsi="Times New Roman" w:cs="Times New Roman"/>
          <w:color w:val="000000"/>
          <w:lang w:eastAsia="pt-BR"/>
        </w:rPr>
        <w:lastRenderedPageBreak/>
        <w:t xml:space="preserve">ideia de liberdade, progresso e desenvolvimento social.  Conforme notaremos mais adiante, trata-se da abordagem frontalmente crítica </w:t>
      </w:r>
      <w:r w:rsidR="00C63FC7" w:rsidRPr="00EB6F33">
        <w:rPr>
          <w:rFonts w:ascii="Times New Roman" w:eastAsia="Times New Roman" w:hAnsi="Times New Roman" w:cs="Times New Roman"/>
          <w:color w:val="000000"/>
          <w:lang w:eastAsia="pt-BR"/>
        </w:rPr>
        <w:t>a</w:t>
      </w:r>
      <w:r w:rsidRPr="00EB6F33">
        <w:rPr>
          <w:rFonts w:ascii="Times New Roman" w:eastAsia="Times New Roman" w:hAnsi="Times New Roman" w:cs="Times New Roman"/>
          <w:color w:val="000000"/>
          <w:lang w:eastAsia="pt-BR"/>
        </w:rPr>
        <w:t xml:space="preserve">o paradigma deliberativo habermasiano e </w:t>
      </w:r>
      <w:r w:rsidR="00C63FC7" w:rsidRPr="00EB6F33">
        <w:rPr>
          <w:rFonts w:ascii="Times New Roman" w:eastAsia="Times New Roman" w:hAnsi="Times New Roman" w:cs="Times New Roman"/>
          <w:color w:val="000000"/>
          <w:lang w:eastAsia="pt-BR"/>
        </w:rPr>
        <w:t xml:space="preserve">a </w:t>
      </w:r>
      <w:r w:rsidRPr="00EB6F33">
        <w:rPr>
          <w:rFonts w:ascii="Times New Roman" w:eastAsia="Times New Roman" w:hAnsi="Times New Roman" w:cs="Times New Roman"/>
          <w:color w:val="000000"/>
          <w:lang w:eastAsia="pt-BR"/>
        </w:rPr>
        <w:t>sua metodologia de reconstrução racional, pois retoma um de seus mais radicais opositores: a ontologia agonística da pol</w:t>
      </w:r>
      <w:r w:rsidR="00C63FC7" w:rsidRPr="00EB6F33">
        <w:rPr>
          <w:rFonts w:ascii="Times New Roman" w:eastAsia="Times New Roman" w:hAnsi="Times New Roman" w:cs="Times New Roman"/>
          <w:color w:val="000000"/>
          <w:lang w:eastAsia="pt-BR"/>
        </w:rPr>
        <w:t>í</w:t>
      </w:r>
      <w:r w:rsidRPr="00EB6F33">
        <w:rPr>
          <w:rFonts w:ascii="Times New Roman" w:eastAsia="Times New Roman" w:hAnsi="Times New Roman" w:cs="Times New Roman"/>
          <w:color w:val="000000"/>
          <w:lang w:eastAsia="pt-BR"/>
        </w:rPr>
        <w:t>tica</w:t>
      </w:r>
      <w:r w:rsidRPr="00EB6F33">
        <w:rPr>
          <w:rStyle w:val="Refdenotaderodap"/>
          <w:rFonts w:ascii="Times New Roman" w:eastAsia="Times New Roman" w:hAnsi="Times New Roman" w:cs="Times New Roman"/>
          <w:color w:val="000000"/>
          <w:lang w:eastAsia="pt-BR"/>
        </w:rPr>
        <w:footnoteReference w:id="675"/>
      </w:r>
      <w:r w:rsidRPr="00EB6F33">
        <w:rPr>
          <w:rFonts w:ascii="Times New Roman" w:eastAsia="Times New Roman" w:hAnsi="Times New Roman" w:cs="Times New Roman"/>
          <w:color w:val="000000"/>
          <w:lang w:eastAsia="pt-BR"/>
        </w:rPr>
        <w:t>.  Diversos elementos compõem as características gerais de uma perspectiva da reflexão imanente negativa e, no desenvolvimento deste capitulo,  serão cruciais para fundamentar a cr</w:t>
      </w:r>
      <w:r w:rsidR="00ED667B" w:rsidRPr="00EB6F33">
        <w:rPr>
          <w:rFonts w:ascii="Times New Roman" w:eastAsia="Times New Roman" w:hAnsi="Times New Roman" w:cs="Times New Roman"/>
          <w:color w:val="000000"/>
          <w:lang w:eastAsia="pt-BR"/>
        </w:rPr>
        <w:t>í</w:t>
      </w:r>
      <w:r w:rsidRPr="00EB6F33">
        <w:rPr>
          <w:rFonts w:ascii="Times New Roman" w:eastAsia="Times New Roman" w:hAnsi="Times New Roman" w:cs="Times New Roman"/>
          <w:color w:val="000000"/>
          <w:lang w:eastAsia="pt-BR"/>
        </w:rPr>
        <w:t>tica ao que podemos chamar de uma “vida psíquica do populismo”:  uma</w:t>
      </w:r>
      <w:r w:rsidRPr="00EB6F33">
        <w:rPr>
          <w:rFonts w:ascii="Times New Roman" w:eastAsia="Times New Roman" w:hAnsi="Times New Roman" w:cs="Times New Roman"/>
          <w:lang w:eastAsia="pt-BR"/>
        </w:rPr>
        <w:t xml:space="preserve"> filosofia da história de origem nietzschiana</w:t>
      </w:r>
      <w:r w:rsidRPr="00EB6F33">
        <w:rPr>
          <w:rStyle w:val="Refdenotaderodap"/>
          <w:rFonts w:ascii="Times New Roman" w:eastAsia="Times New Roman" w:hAnsi="Times New Roman" w:cs="Times New Roman"/>
          <w:lang w:eastAsia="pt-BR"/>
        </w:rPr>
        <w:footnoteReference w:id="676"/>
      </w:r>
      <w:r w:rsidRPr="00EB6F33">
        <w:rPr>
          <w:rFonts w:ascii="Times New Roman" w:eastAsia="Times New Roman" w:hAnsi="Times New Roman" w:cs="Times New Roman"/>
          <w:lang w:eastAsia="pt-BR"/>
        </w:rPr>
        <w:t xml:space="preserve"> radicalmente oposta </w:t>
      </w:r>
      <w:r w:rsidR="005E587B" w:rsidRPr="00EB6F33">
        <w:rPr>
          <w:rFonts w:ascii="Times New Roman" w:eastAsia="Times New Roman" w:hAnsi="Times New Roman" w:cs="Times New Roman"/>
          <w:lang w:eastAsia="pt-BR"/>
        </w:rPr>
        <w:t>à</w:t>
      </w:r>
      <w:r w:rsidRPr="00EB6F33">
        <w:rPr>
          <w:rFonts w:ascii="Times New Roman" w:eastAsia="Times New Roman" w:hAnsi="Times New Roman" w:cs="Times New Roman"/>
          <w:lang w:eastAsia="pt-BR"/>
        </w:rPr>
        <w:t xml:space="preserve"> compreensão da modernidade e do curso da história como formulada pelo liberalismo kantiano e pela esquerda-hegeliana;  o recurso </w:t>
      </w:r>
      <w:r w:rsidR="005E587B" w:rsidRPr="00EB6F33">
        <w:rPr>
          <w:rFonts w:ascii="Times New Roman" w:eastAsia="Times New Roman" w:hAnsi="Times New Roman" w:cs="Times New Roman"/>
          <w:lang w:eastAsia="pt-BR"/>
        </w:rPr>
        <w:t xml:space="preserve">a </w:t>
      </w:r>
      <w:r w:rsidRPr="00EB6F33">
        <w:rPr>
          <w:rFonts w:ascii="Times New Roman" w:eastAsia="Times New Roman" w:hAnsi="Times New Roman" w:cs="Times New Roman"/>
          <w:lang w:eastAsia="pt-BR"/>
        </w:rPr>
        <w:t xml:space="preserve">uma “antropologia filosófica negativa” calcada na teoria das pulsões freudiana;  que, por sua vez; fundamenta uma concepção de </w:t>
      </w:r>
      <w:r w:rsidRPr="00EB6F33">
        <w:rPr>
          <w:rFonts w:ascii="Times New Roman" w:eastAsia="Times New Roman" w:hAnsi="Times New Roman" w:cs="Times New Roman"/>
          <w:i/>
          <w:iCs/>
          <w:lang w:eastAsia="pt-BR"/>
        </w:rPr>
        <w:t xml:space="preserve">política realista e </w:t>
      </w:r>
      <w:proofErr w:type="spellStart"/>
      <w:r w:rsidRPr="00EB6F33">
        <w:rPr>
          <w:rFonts w:ascii="Times New Roman" w:eastAsia="Times New Roman" w:hAnsi="Times New Roman" w:cs="Times New Roman"/>
          <w:i/>
          <w:iCs/>
          <w:lang w:eastAsia="pt-BR"/>
        </w:rPr>
        <w:t>anti-idealista</w:t>
      </w:r>
      <w:proofErr w:type="spellEnd"/>
      <w:r w:rsidRPr="00EB6F33">
        <w:rPr>
          <w:rFonts w:ascii="Times New Roman" w:eastAsia="Times New Roman" w:hAnsi="Times New Roman" w:cs="Times New Roman"/>
          <w:i/>
          <w:iCs/>
          <w:lang w:eastAsia="pt-BR"/>
        </w:rPr>
        <w:t xml:space="preserve">, </w:t>
      </w:r>
      <w:r w:rsidRPr="00EB6F33">
        <w:rPr>
          <w:rFonts w:ascii="Times New Roman" w:eastAsia="Times New Roman" w:hAnsi="Times New Roman" w:cs="Times New Roman"/>
          <w:lang w:eastAsia="pt-BR"/>
        </w:rPr>
        <w:t xml:space="preserve">próxima da proposta agonista </w:t>
      </w:r>
      <w:proofErr w:type="spellStart"/>
      <w:r w:rsidRPr="00EB6F33">
        <w:rPr>
          <w:rFonts w:ascii="Times New Roman" w:eastAsia="Times New Roman" w:hAnsi="Times New Roman" w:cs="Times New Roman"/>
          <w:lang w:eastAsia="pt-BR"/>
        </w:rPr>
        <w:t>mouffeana</w:t>
      </w:r>
      <w:proofErr w:type="spellEnd"/>
      <w:r w:rsidRPr="00EB6F33">
        <w:rPr>
          <w:rFonts w:ascii="Times New Roman" w:eastAsia="Times New Roman" w:hAnsi="Times New Roman" w:cs="Times New Roman"/>
          <w:i/>
          <w:iCs/>
          <w:lang w:eastAsia="pt-BR"/>
        </w:rPr>
        <w:t xml:space="preserve"> </w:t>
      </w:r>
      <w:r w:rsidRPr="00EB6F33">
        <w:rPr>
          <w:rFonts w:ascii="Times New Roman" w:eastAsia="Times New Roman" w:hAnsi="Times New Roman" w:cs="Times New Roman"/>
          <w:lang w:eastAsia="pt-BR"/>
        </w:rPr>
        <w:t xml:space="preserve">baseada em uma noção de transformação social prefigurativa ou insurgente. </w:t>
      </w:r>
    </w:p>
    <w:p w14:paraId="33EB07CE" w14:textId="147EA7B7" w:rsidR="00B35866" w:rsidRPr="00EB6F33" w:rsidRDefault="00361E63" w:rsidP="009B7F5F">
      <w:pPr>
        <w:ind w:firstLine="709"/>
        <w:rPr>
          <w:rFonts w:ascii="Times New Roman" w:eastAsia="Times New Roman" w:hAnsi="Times New Roman" w:cs="Times New Roman"/>
          <w:lang w:eastAsia="pt-BR"/>
        </w:rPr>
      </w:pPr>
      <w:r w:rsidRPr="00EB6F33">
        <w:rPr>
          <w:rFonts w:ascii="Times New Roman" w:eastAsia="Times New Roman" w:hAnsi="Times New Roman" w:cs="Times New Roman"/>
          <w:lang w:eastAsia="pt-BR"/>
        </w:rPr>
        <w:t xml:space="preserve">Representado pela teoria de Amy Allen,  esse modelo, de modo geral, </w:t>
      </w:r>
      <w:r w:rsidRPr="00EB6F33">
        <w:rPr>
          <w:rFonts w:ascii="Times New Roman" w:eastAsia="Times New Roman" w:hAnsi="Times New Roman" w:cs="Times New Roman"/>
          <w:color w:val="000000"/>
          <w:lang w:eastAsia="pt-BR"/>
        </w:rPr>
        <w:t>defe</w:t>
      </w:r>
      <w:r w:rsidR="00D412CD" w:rsidRPr="00EB6F33">
        <w:rPr>
          <w:rFonts w:ascii="Times New Roman" w:eastAsia="Times New Roman" w:hAnsi="Times New Roman" w:cs="Times New Roman"/>
          <w:color w:val="000000"/>
          <w:lang w:eastAsia="pt-BR"/>
        </w:rPr>
        <w:t>nde</w:t>
      </w:r>
      <w:r w:rsidRPr="00EB6F33">
        <w:rPr>
          <w:rFonts w:ascii="Times New Roman" w:eastAsia="Times New Roman" w:hAnsi="Times New Roman" w:cs="Times New Roman"/>
          <w:color w:val="000000"/>
          <w:lang w:eastAsia="pt-BR"/>
        </w:rPr>
        <w:t xml:space="preserve"> </w:t>
      </w:r>
      <w:r w:rsidRPr="00EB6F33">
        <w:rPr>
          <w:rFonts w:ascii="Times New Roman" w:eastAsia="Times New Roman" w:hAnsi="Times New Roman" w:cs="Times New Roman"/>
          <w:lang w:eastAsia="pt-BR"/>
        </w:rPr>
        <w:t xml:space="preserve">uma noção de </w:t>
      </w:r>
      <w:r w:rsidRPr="00EB6F33">
        <w:rPr>
          <w:rFonts w:ascii="Times New Roman" w:eastAsia="Times New Roman" w:hAnsi="Times New Roman" w:cs="Times New Roman"/>
          <w:i/>
          <w:iCs/>
          <w:lang w:eastAsia="pt-BR"/>
        </w:rPr>
        <w:t>liberdade negativa</w:t>
      </w:r>
      <w:r w:rsidRPr="00EB6F33">
        <w:rPr>
          <w:rFonts w:ascii="Times New Roman" w:eastAsia="Times New Roman" w:hAnsi="Times New Roman" w:cs="Times New Roman"/>
          <w:lang w:eastAsia="pt-BR"/>
        </w:rPr>
        <w:t xml:space="preserve"> seja em termos de uma forma de heteronomia sem servidão e soberana; privilegiando as ambiguidade, a precariedade e vulnerabilidade, que culmina, como aludido anteriormente e veremos a seguir, em um método de </w:t>
      </w:r>
      <w:r w:rsidRPr="00EB6F33">
        <w:rPr>
          <w:rFonts w:ascii="Times New Roman" w:eastAsia="Times New Roman" w:hAnsi="Times New Roman" w:cs="Times New Roman"/>
          <w:i/>
          <w:iCs/>
          <w:lang w:eastAsia="pt-BR"/>
        </w:rPr>
        <w:t>análise genealógica,</w:t>
      </w:r>
      <w:r w:rsidRPr="00EB6F33">
        <w:rPr>
          <w:rFonts w:ascii="Times New Roman" w:eastAsia="Times New Roman" w:hAnsi="Times New Roman" w:cs="Times New Roman"/>
          <w:lang w:eastAsia="pt-BR"/>
        </w:rPr>
        <w:t xml:space="preserve"> que contesta a dialética tradicional e a reconstrução racional habermasiana nos termos de um </w:t>
      </w:r>
      <w:r w:rsidRPr="00EB6F33">
        <w:rPr>
          <w:rFonts w:ascii="Times New Roman" w:eastAsia="Times New Roman" w:hAnsi="Times New Roman" w:cs="Times New Roman"/>
          <w:i/>
          <w:iCs/>
          <w:lang w:eastAsia="pt-BR"/>
        </w:rPr>
        <w:t xml:space="preserve">déficit de negatividade </w:t>
      </w:r>
      <w:r w:rsidRPr="00EB6F33">
        <w:rPr>
          <w:rFonts w:ascii="Times New Roman" w:eastAsia="Times New Roman" w:hAnsi="Times New Roman" w:cs="Times New Roman"/>
          <w:lang w:eastAsia="pt-BR"/>
        </w:rPr>
        <w:t>e que propõe uma cr</w:t>
      </w:r>
      <w:r w:rsidR="00D412CD" w:rsidRPr="00EB6F33">
        <w:rPr>
          <w:rFonts w:ascii="Times New Roman" w:eastAsia="Times New Roman" w:hAnsi="Times New Roman" w:cs="Times New Roman"/>
          <w:lang w:eastAsia="pt-BR"/>
        </w:rPr>
        <w:t>í</w:t>
      </w:r>
      <w:r w:rsidRPr="00EB6F33">
        <w:rPr>
          <w:rFonts w:ascii="Times New Roman" w:eastAsia="Times New Roman" w:hAnsi="Times New Roman" w:cs="Times New Roman"/>
          <w:lang w:eastAsia="pt-BR"/>
        </w:rPr>
        <w:t xml:space="preserve">tica normativa ou da normatividade a partir da </w:t>
      </w:r>
      <w:r w:rsidRPr="00EB6F33">
        <w:rPr>
          <w:rFonts w:ascii="Times New Roman" w:eastAsia="Times New Roman" w:hAnsi="Times New Roman" w:cs="Times New Roman"/>
          <w:i/>
          <w:iCs/>
          <w:lang w:eastAsia="pt-BR"/>
        </w:rPr>
        <w:t>gramática d</w:t>
      </w:r>
      <w:r w:rsidR="00813284" w:rsidRPr="00EB6F33">
        <w:rPr>
          <w:rFonts w:ascii="Times New Roman" w:eastAsia="Times New Roman" w:hAnsi="Times New Roman" w:cs="Times New Roman"/>
          <w:i/>
          <w:iCs/>
          <w:lang w:eastAsia="pt-BR"/>
        </w:rPr>
        <w:t xml:space="preserve">o desejo </w:t>
      </w:r>
      <w:r w:rsidRPr="00EB6F33">
        <w:rPr>
          <w:rFonts w:ascii="Times New Roman" w:eastAsia="Times New Roman" w:hAnsi="Times New Roman" w:cs="Times New Roman"/>
          <w:lang w:eastAsia="pt-BR"/>
        </w:rPr>
        <w:t>e de uma compreensão somática das relações sociais,  não necessariamente de direitos e instituições</w:t>
      </w:r>
      <w:r w:rsidR="004E03E3" w:rsidRPr="00EB6F33">
        <w:rPr>
          <w:rFonts w:ascii="Times New Roman" w:eastAsia="Times New Roman" w:hAnsi="Times New Roman" w:cs="Times New Roman"/>
          <w:lang w:eastAsia="pt-BR"/>
        </w:rPr>
        <w:t>, como</w:t>
      </w:r>
      <w:r w:rsidRPr="00EB6F33">
        <w:rPr>
          <w:rFonts w:ascii="Times New Roman" w:eastAsia="Times New Roman" w:hAnsi="Times New Roman" w:cs="Times New Roman"/>
          <w:lang w:eastAsia="pt-BR"/>
        </w:rPr>
        <w:t xml:space="preserve"> as empreita</w:t>
      </w:r>
      <w:r w:rsidR="0082008D" w:rsidRPr="00EB6F33">
        <w:rPr>
          <w:rFonts w:ascii="Times New Roman" w:eastAsia="Times New Roman" w:hAnsi="Times New Roman" w:cs="Times New Roman"/>
          <w:lang w:eastAsia="pt-BR"/>
        </w:rPr>
        <w:t>da</w:t>
      </w:r>
      <w:r w:rsidRPr="00EB6F33">
        <w:rPr>
          <w:rFonts w:ascii="Times New Roman" w:eastAsia="Times New Roman" w:hAnsi="Times New Roman" w:cs="Times New Roman"/>
          <w:lang w:eastAsia="pt-BR"/>
        </w:rPr>
        <w:t>s reconstrutivistas ou construtivistas procuram ancorar suas concepções de justiça.</w:t>
      </w:r>
    </w:p>
    <w:p w14:paraId="49950440" w14:textId="7E7972FC" w:rsidR="00361E63" w:rsidRPr="00EB6F33" w:rsidRDefault="00361E63" w:rsidP="003742BB">
      <w:pPr>
        <w:rPr>
          <w:rFonts w:ascii="Times New Roman" w:hAnsi="Times New Roman" w:cs="Times New Roman"/>
        </w:rPr>
      </w:pPr>
      <w:r w:rsidRPr="00EB6F33">
        <w:rPr>
          <w:rFonts w:ascii="Times New Roman" w:hAnsi="Times New Roman" w:cs="Times New Roman"/>
        </w:rPr>
        <w:t>O segundo modelo</w:t>
      </w:r>
      <w:r w:rsidR="00CC437B" w:rsidRPr="00EB6F33">
        <w:rPr>
          <w:rFonts w:ascii="Times New Roman" w:hAnsi="Times New Roman" w:cs="Times New Roman"/>
        </w:rPr>
        <w:t xml:space="preserve"> de crítica do populismo retoma as premissas de uma concepção reflexiva da liberdade, cujas origens modernas oscilam entre uma perspectiva kantiana da autonomia ou romântica da autenticidade. Assim, a</w:t>
      </w:r>
      <w:r w:rsidRPr="00EB6F33">
        <w:rPr>
          <w:rFonts w:ascii="Times New Roman" w:eastAsia="Times New Roman" w:hAnsi="Times New Roman" w:cs="Times New Roman"/>
          <w:color w:val="000000" w:themeColor="text1"/>
          <w:lang w:eastAsia="pt-BR"/>
        </w:rPr>
        <w:t xml:space="preserve"> primeira vertente de uma crítica baseada na atualização da moderna liberdade reflexiva procura dar centralidade da autonomia como fundamento a partir do espelhamento de uma crítica imanente da “injustificação do populismo”:  uma filosofia da história de origem kantiana; com o recurso </w:t>
      </w:r>
      <w:r w:rsidR="00B4178B" w:rsidRPr="00EB6F33">
        <w:rPr>
          <w:rFonts w:ascii="Times New Roman" w:eastAsia="Times New Roman" w:hAnsi="Times New Roman" w:cs="Times New Roman"/>
          <w:color w:val="000000" w:themeColor="text1"/>
          <w:lang w:eastAsia="pt-BR"/>
        </w:rPr>
        <w:t>a</w:t>
      </w:r>
      <w:r w:rsidRPr="00EB6F33">
        <w:rPr>
          <w:rFonts w:ascii="Times New Roman" w:eastAsia="Times New Roman" w:hAnsi="Times New Roman" w:cs="Times New Roman"/>
          <w:color w:val="000000" w:themeColor="text1"/>
          <w:lang w:eastAsia="pt-BR"/>
        </w:rPr>
        <w:t xml:space="preserve"> uma “antropologia filosófica” voltada para a concepção moral de respeito e reconhecimento moral de indivíduos e coletivos sociais;  que, por sua vez</w:t>
      </w:r>
      <w:r w:rsidR="004A0EE7" w:rsidRPr="00EB6F33">
        <w:rPr>
          <w:rFonts w:ascii="Times New Roman" w:eastAsia="Times New Roman" w:hAnsi="Times New Roman" w:cs="Times New Roman"/>
          <w:color w:val="000000" w:themeColor="text1"/>
          <w:lang w:eastAsia="pt-BR"/>
        </w:rPr>
        <w:t>,</w:t>
      </w:r>
      <w:r w:rsidRPr="00EB6F33">
        <w:rPr>
          <w:rFonts w:ascii="Times New Roman" w:eastAsia="Times New Roman" w:hAnsi="Times New Roman" w:cs="Times New Roman"/>
          <w:color w:val="000000" w:themeColor="text1"/>
          <w:lang w:eastAsia="pt-BR"/>
        </w:rPr>
        <w:t xml:space="preserve"> fundamenta uma concepção de </w:t>
      </w:r>
      <w:r w:rsidRPr="00EB6F33">
        <w:rPr>
          <w:rFonts w:ascii="Times New Roman" w:eastAsia="Times New Roman" w:hAnsi="Times New Roman" w:cs="Times New Roman"/>
          <w:i/>
          <w:iCs/>
          <w:color w:val="000000" w:themeColor="text1"/>
          <w:lang w:eastAsia="pt-BR"/>
        </w:rPr>
        <w:t>política</w:t>
      </w:r>
      <w:r w:rsidRPr="00EB6F33">
        <w:rPr>
          <w:rFonts w:ascii="Times New Roman" w:eastAsia="Times New Roman" w:hAnsi="Times New Roman" w:cs="Times New Roman"/>
          <w:color w:val="000000" w:themeColor="text1"/>
          <w:lang w:eastAsia="pt-BR"/>
        </w:rPr>
        <w:t xml:space="preserve">;  a defesa de </w:t>
      </w:r>
      <w:r w:rsidRPr="00EB6F33">
        <w:rPr>
          <w:rFonts w:ascii="Times New Roman" w:eastAsia="Times New Roman" w:hAnsi="Times New Roman" w:cs="Times New Roman"/>
          <w:color w:val="000000" w:themeColor="text1"/>
          <w:lang w:eastAsia="pt-BR"/>
        </w:rPr>
        <w:lastRenderedPageBreak/>
        <w:t xml:space="preserve">uma noção de </w:t>
      </w:r>
      <w:r w:rsidRPr="00EB6F33">
        <w:rPr>
          <w:rFonts w:ascii="Times New Roman" w:eastAsia="Times New Roman" w:hAnsi="Times New Roman" w:cs="Times New Roman"/>
          <w:i/>
          <w:iCs/>
          <w:color w:val="000000" w:themeColor="text1"/>
          <w:lang w:eastAsia="pt-BR"/>
        </w:rPr>
        <w:t>liberdade moral</w:t>
      </w:r>
      <w:r w:rsidRPr="00EB6F33">
        <w:rPr>
          <w:rFonts w:ascii="Times New Roman" w:eastAsia="Times New Roman" w:hAnsi="Times New Roman" w:cs="Times New Roman"/>
          <w:color w:val="000000" w:themeColor="text1"/>
          <w:lang w:eastAsia="pt-BR"/>
        </w:rPr>
        <w:t xml:space="preserve"> em termos de uma forma de autodeterminação; que culmina em um método de </w:t>
      </w:r>
      <w:r w:rsidRPr="00EB6F33">
        <w:rPr>
          <w:rFonts w:ascii="Times New Roman" w:eastAsia="Times New Roman" w:hAnsi="Times New Roman" w:cs="Times New Roman"/>
          <w:i/>
          <w:iCs/>
          <w:color w:val="000000" w:themeColor="text1"/>
          <w:lang w:eastAsia="pt-BR"/>
        </w:rPr>
        <w:t>análise de cr</w:t>
      </w:r>
      <w:r w:rsidR="004D54FE" w:rsidRPr="00EB6F33">
        <w:rPr>
          <w:rFonts w:ascii="Times New Roman" w:eastAsia="Times New Roman" w:hAnsi="Times New Roman" w:cs="Times New Roman"/>
          <w:i/>
          <w:iCs/>
          <w:color w:val="000000" w:themeColor="text1"/>
          <w:lang w:eastAsia="pt-BR"/>
        </w:rPr>
        <w:t>í</w:t>
      </w:r>
      <w:r w:rsidRPr="00EB6F33">
        <w:rPr>
          <w:rFonts w:ascii="Times New Roman" w:eastAsia="Times New Roman" w:hAnsi="Times New Roman" w:cs="Times New Roman"/>
          <w:i/>
          <w:iCs/>
          <w:color w:val="000000" w:themeColor="text1"/>
          <w:lang w:eastAsia="pt-BR"/>
        </w:rPr>
        <w:t>tica imanente</w:t>
      </w:r>
      <w:r w:rsidRPr="00EB6F33">
        <w:rPr>
          <w:rFonts w:ascii="Times New Roman" w:eastAsia="Times New Roman" w:hAnsi="Times New Roman" w:cs="Times New Roman"/>
          <w:color w:val="000000" w:themeColor="text1"/>
          <w:lang w:eastAsia="pt-BR"/>
        </w:rPr>
        <w:t xml:space="preserve"> que contesta a dialética tradicional e a reconstrução racional habermasiana nos termos de um </w:t>
      </w:r>
      <w:r w:rsidRPr="00EB6F33">
        <w:rPr>
          <w:rFonts w:ascii="Times New Roman" w:eastAsia="Times New Roman" w:hAnsi="Times New Roman" w:cs="Times New Roman"/>
          <w:i/>
          <w:iCs/>
          <w:color w:val="000000" w:themeColor="text1"/>
          <w:lang w:eastAsia="pt-BR"/>
        </w:rPr>
        <w:t>déficit pol</w:t>
      </w:r>
      <w:r w:rsidR="004D54FE" w:rsidRPr="00EB6F33">
        <w:rPr>
          <w:rFonts w:ascii="Times New Roman" w:eastAsia="Times New Roman" w:hAnsi="Times New Roman" w:cs="Times New Roman"/>
          <w:i/>
          <w:iCs/>
          <w:color w:val="000000" w:themeColor="text1"/>
          <w:lang w:eastAsia="pt-BR"/>
        </w:rPr>
        <w:t>í</w:t>
      </w:r>
      <w:r w:rsidRPr="00EB6F33">
        <w:rPr>
          <w:rFonts w:ascii="Times New Roman" w:eastAsia="Times New Roman" w:hAnsi="Times New Roman" w:cs="Times New Roman"/>
          <w:i/>
          <w:iCs/>
          <w:color w:val="000000" w:themeColor="text1"/>
          <w:lang w:eastAsia="pt-BR"/>
        </w:rPr>
        <w:t xml:space="preserve">tico </w:t>
      </w:r>
      <w:r w:rsidRPr="00EB6F33">
        <w:rPr>
          <w:rFonts w:ascii="Times New Roman" w:eastAsia="Times New Roman" w:hAnsi="Times New Roman" w:cs="Times New Roman"/>
          <w:color w:val="000000" w:themeColor="text1"/>
          <w:lang w:eastAsia="pt-BR"/>
        </w:rPr>
        <w:t>e que propõe uma cr</w:t>
      </w:r>
      <w:r w:rsidR="004D54FE" w:rsidRPr="00EB6F33">
        <w:rPr>
          <w:rFonts w:ascii="Times New Roman" w:eastAsia="Times New Roman" w:hAnsi="Times New Roman" w:cs="Times New Roman"/>
          <w:color w:val="000000" w:themeColor="text1"/>
          <w:lang w:eastAsia="pt-BR"/>
        </w:rPr>
        <w:t>í</w:t>
      </w:r>
      <w:r w:rsidRPr="00EB6F33">
        <w:rPr>
          <w:rFonts w:ascii="Times New Roman" w:eastAsia="Times New Roman" w:hAnsi="Times New Roman" w:cs="Times New Roman"/>
          <w:color w:val="000000" w:themeColor="text1"/>
          <w:lang w:eastAsia="pt-BR"/>
        </w:rPr>
        <w:t xml:space="preserve">tica normativa ou da normatividade a partir da </w:t>
      </w:r>
      <w:r w:rsidRPr="00EB6F33">
        <w:rPr>
          <w:rFonts w:ascii="Times New Roman" w:eastAsia="Times New Roman" w:hAnsi="Times New Roman" w:cs="Times New Roman"/>
          <w:i/>
          <w:iCs/>
          <w:color w:val="000000" w:themeColor="text1"/>
          <w:lang w:eastAsia="pt-BR"/>
        </w:rPr>
        <w:t>gramática dos direitos</w:t>
      </w:r>
      <w:r w:rsidRPr="00EB6F33">
        <w:rPr>
          <w:rFonts w:ascii="Times New Roman" w:eastAsia="Times New Roman" w:hAnsi="Times New Roman" w:cs="Times New Roman"/>
          <w:color w:val="000000" w:themeColor="text1"/>
          <w:lang w:eastAsia="pt-BR"/>
        </w:rPr>
        <w:t xml:space="preserve"> e de uma compreensão somática das relações sociais, não necessariamente das necessidades básicas, </w:t>
      </w:r>
      <w:r w:rsidR="00101241" w:rsidRPr="00EB6F33">
        <w:rPr>
          <w:rFonts w:ascii="Times New Roman" w:eastAsia="Times New Roman" w:hAnsi="Times New Roman" w:cs="Times New Roman"/>
          <w:color w:val="000000" w:themeColor="text1"/>
          <w:lang w:eastAsia="pt-BR"/>
        </w:rPr>
        <w:t xml:space="preserve">como </w:t>
      </w:r>
      <w:r w:rsidRPr="00EB6F33">
        <w:rPr>
          <w:rFonts w:ascii="Times New Roman" w:eastAsia="Times New Roman" w:hAnsi="Times New Roman" w:cs="Times New Roman"/>
          <w:color w:val="000000" w:themeColor="text1"/>
          <w:lang w:eastAsia="pt-BR"/>
        </w:rPr>
        <w:t>as empreita</w:t>
      </w:r>
      <w:r w:rsidR="004E03E3" w:rsidRPr="00EB6F33">
        <w:rPr>
          <w:rFonts w:ascii="Times New Roman" w:eastAsia="Times New Roman" w:hAnsi="Times New Roman" w:cs="Times New Roman"/>
          <w:color w:val="000000" w:themeColor="text1"/>
          <w:lang w:eastAsia="pt-BR"/>
        </w:rPr>
        <w:t>da</w:t>
      </w:r>
      <w:r w:rsidRPr="00EB6F33">
        <w:rPr>
          <w:rFonts w:ascii="Times New Roman" w:eastAsia="Times New Roman" w:hAnsi="Times New Roman" w:cs="Times New Roman"/>
          <w:color w:val="000000" w:themeColor="text1"/>
          <w:lang w:eastAsia="pt-BR"/>
        </w:rPr>
        <w:t xml:space="preserve">s </w:t>
      </w:r>
      <w:proofErr w:type="spellStart"/>
      <w:r w:rsidRPr="00EB6F33">
        <w:rPr>
          <w:rFonts w:ascii="Times New Roman" w:eastAsia="Times New Roman" w:hAnsi="Times New Roman" w:cs="Times New Roman"/>
          <w:color w:val="000000" w:themeColor="text1"/>
          <w:lang w:eastAsia="pt-BR"/>
        </w:rPr>
        <w:t>antireconstrutivas</w:t>
      </w:r>
      <w:proofErr w:type="spellEnd"/>
      <w:r w:rsidRPr="00EB6F33">
        <w:rPr>
          <w:rFonts w:ascii="Times New Roman" w:eastAsia="Times New Roman" w:hAnsi="Times New Roman" w:cs="Times New Roman"/>
          <w:color w:val="000000" w:themeColor="text1"/>
          <w:lang w:eastAsia="pt-BR"/>
        </w:rPr>
        <w:t xml:space="preserve">  procuram ancorar suas concepções de vida boa. Por fim, tal perspectiva representada por Rainer Forst elabora uma cr</w:t>
      </w:r>
      <w:r w:rsidR="004E03E3" w:rsidRPr="00EB6F33">
        <w:rPr>
          <w:rFonts w:ascii="Times New Roman" w:eastAsia="Times New Roman" w:hAnsi="Times New Roman" w:cs="Times New Roman"/>
          <w:color w:val="000000" w:themeColor="text1"/>
          <w:lang w:eastAsia="pt-BR"/>
        </w:rPr>
        <w:t>í</w:t>
      </w:r>
      <w:r w:rsidRPr="00EB6F33">
        <w:rPr>
          <w:rFonts w:ascii="Times New Roman" w:eastAsia="Times New Roman" w:hAnsi="Times New Roman" w:cs="Times New Roman"/>
          <w:color w:val="000000" w:themeColor="text1"/>
          <w:lang w:eastAsia="pt-BR"/>
        </w:rPr>
        <w:t>tica do populismo como uma patologia pol</w:t>
      </w:r>
      <w:r w:rsidR="004E03E3" w:rsidRPr="00EB6F33">
        <w:rPr>
          <w:rFonts w:ascii="Times New Roman" w:eastAsia="Times New Roman" w:hAnsi="Times New Roman" w:cs="Times New Roman"/>
          <w:color w:val="000000" w:themeColor="text1"/>
          <w:lang w:eastAsia="pt-BR"/>
        </w:rPr>
        <w:t>í</w:t>
      </w:r>
      <w:r w:rsidRPr="00EB6F33">
        <w:rPr>
          <w:rFonts w:ascii="Times New Roman" w:eastAsia="Times New Roman" w:hAnsi="Times New Roman" w:cs="Times New Roman"/>
          <w:color w:val="000000" w:themeColor="text1"/>
          <w:lang w:eastAsia="pt-BR"/>
        </w:rPr>
        <w:t xml:space="preserve">tica da alienação democrática.   </w:t>
      </w:r>
    </w:p>
    <w:p w14:paraId="2146515B" w14:textId="59F4C735" w:rsidR="006543E2" w:rsidRPr="00EB6F33" w:rsidRDefault="00361E63" w:rsidP="009B7F5F">
      <w:pPr>
        <w:rPr>
          <w:rFonts w:ascii="Times New Roman" w:eastAsia="Times New Roman" w:hAnsi="Times New Roman" w:cs="Times New Roman"/>
          <w:color w:val="000000" w:themeColor="text1"/>
          <w:lang w:eastAsia="pt-BR"/>
        </w:rPr>
      </w:pPr>
      <w:r w:rsidRPr="00EB6F33">
        <w:rPr>
          <w:rFonts w:ascii="Times New Roman" w:eastAsia="Times New Roman" w:hAnsi="Times New Roman" w:cs="Times New Roman"/>
          <w:color w:val="000000" w:themeColor="text1"/>
          <w:lang w:eastAsia="pt-BR"/>
        </w:rPr>
        <w:t>A segunda vertente de uma cr</w:t>
      </w:r>
      <w:r w:rsidR="00B4178B" w:rsidRPr="00EB6F33">
        <w:rPr>
          <w:rFonts w:ascii="Times New Roman" w:eastAsia="Times New Roman" w:hAnsi="Times New Roman" w:cs="Times New Roman"/>
          <w:color w:val="000000" w:themeColor="text1"/>
          <w:lang w:eastAsia="pt-BR"/>
        </w:rPr>
        <w:t>í</w:t>
      </w:r>
      <w:r w:rsidRPr="00EB6F33">
        <w:rPr>
          <w:rFonts w:ascii="Times New Roman" w:eastAsia="Times New Roman" w:hAnsi="Times New Roman" w:cs="Times New Roman"/>
          <w:color w:val="000000" w:themeColor="text1"/>
          <w:lang w:eastAsia="pt-BR"/>
        </w:rPr>
        <w:t xml:space="preserve">tica baseada na noção reflexiva da liberdade como </w:t>
      </w:r>
      <w:proofErr w:type="spellStart"/>
      <w:r w:rsidRPr="00EB6F33">
        <w:rPr>
          <w:rFonts w:ascii="Times New Roman" w:eastAsia="Times New Roman" w:hAnsi="Times New Roman" w:cs="Times New Roman"/>
          <w:color w:val="000000" w:themeColor="text1"/>
          <w:lang w:eastAsia="pt-BR"/>
        </w:rPr>
        <w:t>auto-descobrimento</w:t>
      </w:r>
      <w:proofErr w:type="spellEnd"/>
      <w:r w:rsidRPr="00EB6F33">
        <w:rPr>
          <w:rFonts w:ascii="Times New Roman" w:eastAsia="Times New Roman" w:hAnsi="Times New Roman" w:cs="Times New Roman"/>
          <w:color w:val="000000" w:themeColor="text1"/>
          <w:lang w:eastAsia="pt-BR"/>
        </w:rPr>
        <w:t xml:space="preserve"> e autenticidade esta</w:t>
      </w:r>
      <w:r w:rsidR="00CC437B" w:rsidRPr="00EB6F33">
        <w:rPr>
          <w:rFonts w:ascii="Times New Roman" w:eastAsia="Times New Roman" w:hAnsi="Times New Roman" w:cs="Times New Roman"/>
          <w:color w:val="000000" w:themeColor="text1"/>
          <w:lang w:eastAsia="pt-BR"/>
        </w:rPr>
        <w:t>ria representada por Hartmut Rosa e se coloca como</w:t>
      </w:r>
      <w:r w:rsidRPr="00EB6F33">
        <w:rPr>
          <w:rFonts w:ascii="Times New Roman" w:eastAsia="Times New Roman" w:hAnsi="Times New Roman" w:cs="Times New Roman"/>
          <w:color w:val="000000" w:themeColor="text1"/>
          <w:lang w:eastAsia="pt-BR"/>
        </w:rPr>
        <w:t xml:space="preserve"> ancorada numa cr</w:t>
      </w:r>
      <w:r w:rsidR="00B4178B" w:rsidRPr="00EB6F33">
        <w:rPr>
          <w:rFonts w:ascii="Times New Roman" w:eastAsia="Times New Roman" w:hAnsi="Times New Roman" w:cs="Times New Roman"/>
          <w:color w:val="000000" w:themeColor="text1"/>
          <w:lang w:eastAsia="pt-BR"/>
        </w:rPr>
        <w:t>í</w:t>
      </w:r>
      <w:r w:rsidRPr="00EB6F33">
        <w:rPr>
          <w:rFonts w:ascii="Times New Roman" w:eastAsia="Times New Roman" w:hAnsi="Times New Roman" w:cs="Times New Roman"/>
          <w:color w:val="000000" w:themeColor="text1"/>
          <w:lang w:eastAsia="pt-BR"/>
        </w:rPr>
        <w:t>tica da “vida ética do populismo”: uma filosofia da história de origem hegeliana</w:t>
      </w:r>
      <w:r w:rsidRPr="00EB6F33">
        <w:rPr>
          <w:rFonts w:ascii="Times New Roman" w:eastAsia="Times New Roman" w:hAnsi="Times New Roman" w:cs="Times New Roman"/>
          <w:color w:val="000000" w:themeColor="text1"/>
          <w:vertAlign w:val="superscript"/>
          <w:lang w:eastAsia="pt-BR"/>
        </w:rPr>
        <w:footnoteReference w:id="677"/>
      </w:r>
      <w:r w:rsidRPr="00EB6F33">
        <w:rPr>
          <w:rFonts w:ascii="Times New Roman" w:eastAsia="Times New Roman" w:hAnsi="Times New Roman" w:cs="Times New Roman"/>
          <w:color w:val="000000" w:themeColor="text1"/>
          <w:lang w:eastAsia="pt-BR"/>
        </w:rPr>
        <w:t xml:space="preserve">; o recurso </w:t>
      </w:r>
      <w:r w:rsidR="00B4178B" w:rsidRPr="00EB6F33">
        <w:rPr>
          <w:rFonts w:ascii="Times New Roman" w:eastAsia="Times New Roman" w:hAnsi="Times New Roman" w:cs="Times New Roman"/>
          <w:color w:val="000000" w:themeColor="text1"/>
          <w:lang w:eastAsia="pt-BR"/>
        </w:rPr>
        <w:t>a</w:t>
      </w:r>
      <w:r w:rsidRPr="00EB6F33">
        <w:rPr>
          <w:rFonts w:ascii="Times New Roman" w:eastAsia="Times New Roman" w:hAnsi="Times New Roman" w:cs="Times New Roman"/>
          <w:color w:val="000000" w:themeColor="text1"/>
          <w:lang w:eastAsia="pt-BR"/>
        </w:rPr>
        <w:t xml:space="preserve"> uma “antropologia filosófica” voltada para a concepção de vida ética, portanto, uma ontologia hegeliana de fundo que interpreta a autonomia de forma relacional;  que, por sua vez</w:t>
      </w:r>
      <w:r w:rsidR="00B80342" w:rsidRPr="00EB6F33">
        <w:rPr>
          <w:rFonts w:ascii="Times New Roman" w:eastAsia="Times New Roman" w:hAnsi="Times New Roman" w:cs="Times New Roman"/>
          <w:color w:val="000000" w:themeColor="text1"/>
          <w:lang w:eastAsia="pt-BR"/>
        </w:rPr>
        <w:t>,</w:t>
      </w:r>
      <w:r w:rsidRPr="00EB6F33">
        <w:rPr>
          <w:rFonts w:ascii="Times New Roman" w:eastAsia="Times New Roman" w:hAnsi="Times New Roman" w:cs="Times New Roman"/>
          <w:color w:val="000000" w:themeColor="text1"/>
          <w:lang w:eastAsia="pt-BR"/>
        </w:rPr>
        <w:t xml:space="preserve">  fundamenta uma concepção de </w:t>
      </w:r>
      <w:r w:rsidRPr="00EB6F33">
        <w:rPr>
          <w:rFonts w:ascii="Times New Roman" w:eastAsia="Times New Roman" w:hAnsi="Times New Roman" w:cs="Times New Roman"/>
          <w:i/>
          <w:iCs/>
          <w:color w:val="000000" w:themeColor="text1"/>
          <w:lang w:eastAsia="pt-BR"/>
        </w:rPr>
        <w:t>política ressonante</w:t>
      </w:r>
      <w:r w:rsidR="00B80342" w:rsidRPr="00EB6F33">
        <w:rPr>
          <w:rFonts w:ascii="Times New Roman" w:eastAsia="Times New Roman" w:hAnsi="Times New Roman" w:cs="Times New Roman"/>
          <w:color w:val="000000" w:themeColor="text1"/>
          <w:lang w:eastAsia="pt-BR"/>
        </w:rPr>
        <w:t>.</w:t>
      </w:r>
      <w:r w:rsidRPr="00EB6F33">
        <w:rPr>
          <w:rFonts w:ascii="Times New Roman" w:eastAsia="Times New Roman" w:hAnsi="Times New Roman" w:cs="Times New Roman"/>
          <w:color w:val="000000" w:themeColor="text1"/>
          <w:lang w:eastAsia="pt-BR"/>
        </w:rPr>
        <w:t xml:space="preserve"> De modo geral, trata-se da defesa de uma noção de </w:t>
      </w:r>
      <w:r w:rsidRPr="00EB6F33">
        <w:rPr>
          <w:rFonts w:ascii="Times New Roman" w:eastAsia="Times New Roman" w:hAnsi="Times New Roman" w:cs="Times New Roman"/>
          <w:i/>
          <w:iCs/>
          <w:color w:val="000000" w:themeColor="text1"/>
          <w:lang w:eastAsia="pt-BR"/>
        </w:rPr>
        <w:t>liberdade moral</w:t>
      </w:r>
      <w:r w:rsidRPr="00EB6F33">
        <w:rPr>
          <w:rFonts w:ascii="Times New Roman" w:eastAsia="Times New Roman" w:hAnsi="Times New Roman" w:cs="Times New Roman"/>
          <w:color w:val="000000" w:themeColor="text1"/>
          <w:lang w:eastAsia="pt-BR"/>
        </w:rPr>
        <w:t xml:space="preserve"> em termos de autenticidade de uma forma de vida; que culmina em um método de </w:t>
      </w:r>
      <w:r w:rsidRPr="00EB6F33">
        <w:rPr>
          <w:rFonts w:ascii="Times New Roman" w:eastAsia="Times New Roman" w:hAnsi="Times New Roman" w:cs="Times New Roman"/>
          <w:i/>
          <w:iCs/>
          <w:color w:val="000000" w:themeColor="text1"/>
          <w:lang w:eastAsia="pt-BR"/>
        </w:rPr>
        <w:t xml:space="preserve">análise de </w:t>
      </w:r>
      <w:proofErr w:type="spellStart"/>
      <w:r w:rsidRPr="00EB6F33">
        <w:rPr>
          <w:rFonts w:ascii="Times New Roman" w:eastAsia="Times New Roman" w:hAnsi="Times New Roman" w:cs="Times New Roman"/>
          <w:i/>
          <w:iCs/>
          <w:color w:val="000000" w:themeColor="text1"/>
          <w:lang w:eastAsia="pt-BR"/>
        </w:rPr>
        <w:t>cr</w:t>
      </w:r>
      <w:r w:rsidR="00256662" w:rsidRPr="00EB6F33">
        <w:rPr>
          <w:rFonts w:ascii="Times New Roman" w:eastAsia="Times New Roman" w:hAnsi="Times New Roman" w:cs="Times New Roman"/>
          <w:i/>
          <w:iCs/>
          <w:color w:val="000000" w:themeColor="text1"/>
          <w:lang w:eastAsia="pt-BR"/>
        </w:rPr>
        <w:t>Í</w:t>
      </w:r>
      <w:r w:rsidRPr="00EB6F33">
        <w:rPr>
          <w:rFonts w:ascii="Times New Roman" w:eastAsia="Times New Roman" w:hAnsi="Times New Roman" w:cs="Times New Roman"/>
          <w:i/>
          <w:iCs/>
          <w:color w:val="000000" w:themeColor="text1"/>
          <w:lang w:eastAsia="pt-BR"/>
        </w:rPr>
        <w:t>tica</w:t>
      </w:r>
      <w:proofErr w:type="spellEnd"/>
      <w:r w:rsidRPr="00EB6F33">
        <w:rPr>
          <w:rFonts w:ascii="Times New Roman" w:eastAsia="Times New Roman" w:hAnsi="Times New Roman" w:cs="Times New Roman"/>
          <w:i/>
          <w:iCs/>
          <w:color w:val="000000" w:themeColor="text1"/>
          <w:lang w:eastAsia="pt-BR"/>
        </w:rPr>
        <w:t xml:space="preserve"> imanente</w:t>
      </w:r>
      <w:r w:rsidRPr="00EB6F33">
        <w:rPr>
          <w:rFonts w:ascii="Times New Roman" w:eastAsia="Times New Roman" w:hAnsi="Times New Roman" w:cs="Times New Roman"/>
          <w:color w:val="000000" w:themeColor="text1"/>
          <w:lang w:eastAsia="pt-BR"/>
        </w:rPr>
        <w:t xml:space="preserve"> que contesta a dialética tradicional e a reconstrução racional habermasiana nos termos de um </w:t>
      </w:r>
      <w:r w:rsidRPr="00EB6F33">
        <w:rPr>
          <w:rFonts w:ascii="Times New Roman" w:eastAsia="Times New Roman" w:hAnsi="Times New Roman" w:cs="Times New Roman"/>
          <w:i/>
          <w:iCs/>
          <w:color w:val="000000" w:themeColor="text1"/>
          <w:lang w:eastAsia="pt-BR"/>
        </w:rPr>
        <w:t xml:space="preserve">déficit ético </w:t>
      </w:r>
      <w:r w:rsidRPr="00EB6F33">
        <w:rPr>
          <w:rFonts w:ascii="Times New Roman" w:eastAsia="Times New Roman" w:hAnsi="Times New Roman" w:cs="Times New Roman"/>
          <w:color w:val="000000" w:themeColor="text1"/>
          <w:lang w:eastAsia="pt-BR"/>
        </w:rPr>
        <w:t xml:space="preserve">e que propõe uma </w:t>
      </w:r>
      <w:proofErr w:type="spellStart"/>
      <w:r w:rsidRPr="00EB6F33">
        <w:rPr>
          <w:rFonts w:ascii="Times New Roman" w:eastAsia="Times New Roman" w:hAnsi="Times New Roman" w:cs="Times New Roman"/>
          <w:color w:val="000000" w:themeColor="text1"/>
          <w:lang w:eastAsia="pt-BR"/>
        </w:rPr>
        <w:t>cr</w:t>
      </w:r>
      <w:r w:rsidR="00256662" w:rsidRPr="00EB6F33">
        <w:rPr>
          <w:rFonts w:ascii="Times New Roman" w:eastAsia="Times New Roman" w:hAnsi="Times New Roman" w:cs="Times New Roman"/>
          <w:color w:val="000000" w:themeColor="text1"/>
          <w:lang w:eastAsia="pt-BR"/>
        </w:rPr>
        <w:t>Í</w:t>
      </w:r>
      <w:r w:rsidRPr="00EB6F33">
        <w:rPr>
          <w:rFonts w:ascii="Times New Roman" w:eastAsia="Times New Roman" w:hAnsi="Times New Roman" w:cs="Times New Roman"/>
          <w:color w:val="000000" w:themeColor="text1"/>
          <w:lang w:eastAsia="pt-BR"/>
        </w:rPr>
        <w:t>tica</w:t>
      </w:r>
      <w:proofErr w:type="spellEnd"/>
      <w:r w:rsidRPr="00EB6F33">
        <w:rPr>
          <w:rFonts w:ascii="Times New Roman" w:eastAsia="Times New Roman" w:hAnsi="Times New Roman" w:cs="Times New Roman"/>
          <w:color w:val="000000" w:themeColor="text1"/>
          <w:lang w:eastAsia="pt-BR"/>
        </w:rPr>
        <w:t xml:space="preserve"> normativa ou da normatividade a partir da </w:t>
      </w:r>
      <w:r w:rsidRPr="00EB6F33">
        <w:rPr>
          <w:rFonts w:ascii="Times New Roman" w:eastAsia="Times New Roman" w:hAnsi="Times New Roman" w:cs="Times New Roman"/>
          <w:i/>
          <w:iCs/>
          <w:color w:val="000000" w:themeColor="text1"/>
          <w:lang w:eastAsia="pt-BR"/>
        </w:rPr>
        <w:t>gramática das carências</w:t>
      </w:r>
      <w:r w:rsidR="00813284" w:rsidRPr="00EB6F33">
        <w:rPr>
          <w:rStyle w:val="Refdenotaderodap"/>
          <w:rFonts w:ascii="Times New Roman" w:eastAsia="Times New Roman" w:hAnsi="Times New Roman" w:cs="Times New Roman"/>
          <w:i/>
          <w:iCs/>
          <w:color w:val="000000" w:themeColor="text1"/>
          <w:lang w:eastAsia="pt-BR"/>
        </w:rPr>
        <w:footnoteReference w:id="678"/>
      </w:r>
      <w:r w:rsidRPr="00EB6F33">
        <w:rPr>
          <w:rFonts w:ascii="Times New Roman" w:eastAsia="Times New Roman" w:hAnsi="Times New Roman" w:cs="Times New Roman"/>
          <w:color w:val="000000" w:themeColor="text1"/>
          <w:lang w:eastAsia="pt-BR"/>
        </w:rPr>
        <w:t xml:space="preserve"> (ou necessidade de ordem </w:t>
      </w:r>
      <w:proofErr w:type="spellStart"/>
      <w:r w:rsidRPr="00EB6F33">
        <w:rPr>
          <w:rFonts w:ascii="Times New Roman" w:eastAsia="Times New Roman" w:hAnsi="Times New Roman" w:cs="Times New Roman"/>
          <w:color w:val="000000" w:themeColor="text1"/>
          <w:lang w:eastAsia="pt-BR"/>
        </w:rPr>
        <w:t>neoadorniana</w:t>
      </w:r>
      <w:proofErr w:type="spellEnd"/>
      <w:r w:rsidRPr="00EB6F33">
        <w:rPr>
          <w:rFonts w:ascii="Times New Roman" w:eastAsia="Times New Roman" w:hAnsi="Times New Roman" w:cs="Times New Roman"/>
          <w:color w:val="000000" w:themeColor="text1"/>
          <w:lang w:eastAsia="pt-BR"/>
        </w:rPr>
        <w:t>) e de uma compreensão somática das relações sociais,  não necessariamente de direitos e instituições</w:t>
      </w:r>
      <w:r w:rsidR="00C0566F" w:rsidRPr="00EB6F33">
        <w:rPr>
          <w:rFonts w:ascii="Times New Roman" w:eastAsia="Times New Roman" w:hAnsi="Times New Roman" w:cs="Times New Roman"/>
          <w:color w:val="000000" w:themeColor="text1"/>
          <w:lang w:eastAsia="pt-BR"/>
        </w:rPr>
        <w:t>, como</w:t>
      </w:r>
      <w:r w:rsidRPr="00EB6F33">
        <w:rPr>
          <w:rFonts w:ascii="Times New Roman" w:eastAsia="Times New Roman" w:hAnsi="Times New Roman" w:cs="Times New Roman"/>
          <w:color w:val="000000" w:themeColor="text1"/>
          <w:lang w:eastAsia="pt-BR"/>
        </w:rPr>
        <w:t xml:space="preserve"> as empreitadas reconstrutivistas ou construtivistas procuram ancorar suas concepções de justiça. Por fim,  tal perspectiva representada pela teoria de Hartmut Rosa elabora uma cr</w:t>
      </w:r>
      <w:r w:rsidR="00A54D4D" w:rsidRPr="00EB6F33">
        <w:rPr>
          <w:rFonts w:ascii="Times New Roman" w:eastAsia="Times New Roman" w:hAnsi="Times New Roman" w:cs="Times New Roman"/>
          <w:color w:val="000000" w:themeColor="text1"/>
          <w:lang w:eastAsia="pt-BR"/>
        </w:rPr>
        <w:t>í</w:t>
      </w:r>
      <w:r w:rsidRPr="00EB6F33">
        <w:rPr>
          <w:rFonts w:ascii="Times New Roman" w:eastAsia="Times New Roman" w:hAnsi="Times New Roman" w:cs="Times New Roman"/>
          <w:color w:val="000000" w:themeColor="text1"/>
          <w:lang w:eastAsia="pt-BR"/>
        </w:rPr>
        <w:t xml:space="preserve">tica do populismo como uma forma de vida </w:t>
      </w:r>
      <w:r w:rsidR="00813284" w:rsidRPr="00EB6F33">
        <w:rPr>
          <w:rFonts w:ascii="Times New Roman" w:eastAsia="Times New Roman" w:hAnsi="Times New Roman" w:cs="Times New Roman"/>
          <w:color w:val="000000" w:themeColor="text1"/>
          <w:lang w:eastAsia="pt-BR"/>
        </w:rPr>
        <w:t>alienante</w:t>
      </w:r>
      <w:r w:rsidRPr="00EB6F33">
        <w:rPr>
          <w:rFonts w:ascii="Times New Roman" w:eastAsia="Times New Roman" w:hAnsi="Times New Roman" w:cs="Times New Roman"/>
          <w:color w:val="000000" w:themeColor="text1"/>
          <w:lang w:eastAsia="pt-BR"/>
        </w:rPr>
        <w:t xml:space="preserve">, isto é, uma patologia social marcada por uma forma de vida disfuncional. </w:t>
      </w:r>
    </w:p>
    <w:p w14:paraId="72BF491A" w14:textId="143D21B0" w:rsidR="00DA7A93" w:rsidRPr="00EB6F33" w:rsidRDefault="00361E63" w:rsidP="003742BB">
      <w:pPr>
        <w:rPr>
          <w:rFonts w:ascii="Times New Roman" w:eastAsia="Times New Roman" w:hAnsi="Times New Roman" w:cs="Times New Roman"/>
          <w:color w:val="000000" w:themeColor="text1"/>
          <w:lang w:eastAsia="pt-BR"/>
        </w:rPr>
      </w:pPr>
      <w:r w:rsidRPr="00EB6F33">
        <w:rPr>
          <w:rFonts w:ascii="Times New Roman" w:eastAsia="Times New Roman" w:hAnsi="Times New Roman" w:cs="Times New Roman"/>
          <w:color w:val="000000" w:themeColor="text1"/>
          <w:lang w:eastAsia="pt-BR"/>
        </w:rPr>
        <w:t xml:space="preserve">Logo, diferente da leitura vigente na filosofia política normativa que vincula a ação política </w:t>
      </w:r>
      <w:r w:rsidR="00A54D4D" w:rsidRPr="00EB6F33">
        <w:rPr>
          <w:rFonts w:ascii="Times New Roman" w:eastAsia="Times New Roman" w:hAnsi="Times New Roman" w:cs="Times New Roman"/>
          <w:color w:val="000000" w:themeColor="text1"/>
          <w:lang w:eastAsia="pt-BR"/>
        </w:rPr>
        <w:t>a</w:t>
      </w:r>
      <w:r w:rsidRPr="00EB6F33">
        <w:rPr>
          <w:rFonts w:ascii="Times New Roman" w:eastAsia="Times New Roman" w:hAnsi="Times New Roman" w:cs="Times New Roman"/>
          <w:color w:val="000000" w:themeColor="text1"/>
          <w:lang w:eastAsia="pt-BR"/>
        </w:rPr>
        <w:t xml:space="preserve"> uma deliberação racional a partir de uma compreensão procedimentalista da dinâmica política, Rosa nos convida a retomar a crítica da primeira geração da Escola de Frankfurt ao conectar as regressões políticas do fascismo da época</w:t>
      </w:r>
      <w:r w:rsidR="006543E2" w:rsidRPr="00EB6F33">
        <w:rPr>
          <w:rFonts w:ascii="Times New Roman" w:eastAsia="Times New Roman" w:hAnsi="Times New Roman" w:cs="Times New Roman"/>
          <w:color w:val="000000" w:themeColor="text1"/>
          <w:lang w:eastAsia="pt-BR"/>
        </w:rPr>
        <w:t xml:space="preserve"> – enquanto uma critica da alienação -</w:t>
      </w:r>
      <w:r w:rsidRPr="00EB6F33">
        <w:rPr>
          <w:rFonts w:ascii="Times New Roman" w:eastAsia="Times New Roman" w:hAnsi="Times New Roman" w:cs="Times New Roman"/>
          <w:color w:val="000000" w:themeColor="text1"/>
          <w:lang w:eastAsia="pt-BR"/>
        </w:rPr>
        <w:t xml:space="preserve"> à estrutura mesma das promessas não cumpridas da democracia liberal</w:t>
      </w:r>
      <w:r w:rsidR="006543E2" w:rsidRPr="00EB6F33">
        <w:rPr>
          <w:rFonts w:ascii="Times New Roman" w:eastAsia="Times New Roman" w:hAnsi="Times New Roman" w:cs="Times New Roman"/>
          <w:color w:val="000000" w:themeColor="text1"/>
          <w:lang w:eastAsia="pt-BR"/>
        </w:rPr>
        <w:t xml:space="preserve">, ao moldo das gerações subsequentes, </w:t>
      </w:r>
      <w:r w:rsidRPr="00EB6F33">
        <w:rPr>
          <w:rFonts w:ascii="Times New Roman" w:eastAsia="Times New Roman" w:hAnsi="Times New Roman" w:cs="Times New Roman"/>
          <w:color w:val="000000" w:themeColor="text1"/>
          <w:lang w:eastAsia="pt-BR"/>
        </w:rPr>
        <w:t xml:space="preserve"> em torno de uma conceito de democracia voltada para o bem comum e um modelo de solidariedade radical. </w:t>
      </w:r>
    </w:p>
    <w:p w14:paraId="2F645A51" w14:textId="2A1FF70D" w:rsidR="00FC2A16" w:rsidRPr="00EB6F33" w:rsidRDefault="00361E63" w:rsidP="00300D52">
      <w:pPr>
        <w:rPr>
          <w:rFonts w:ascii="Times New Roman" w:hAnsi="Times New Roman" w:cs="Times New Roman"/>
        </w:rPr>
      </w:pPr>
      <w:r w:rsidRPr="00EB6F33">
        <w:rPr>
          <w:rFonts w:ascii="Times New Roman" w:hAnsi="Times New Roman" w:cs="Times New Roman"/>
        </w:rPr>
        <w:lastRenderedPageBreak/>
        <w:t>O terceiro modelo de cr</w:t>
      </w:r>
      <w:r w:rsidR="001C650E" w:rsidRPr="00EB6F33">
        <w:rPr>
          <w:rFonts w:ascii="Times New Roman" w:hAnsi="Times New Roman" w:cs="Times New Roman"/>
        </w:rPr>
        <w:t>í</w:t>
      </w:r>
      <w:r w:rsidRPr="00EB6F33">
        <w:rPr>
          <w:rFonts w:ascii="Times New Roman" w:hAnsi="Times New Roman" w:cs="Times New Roman"/>
        </w:rPr>
        <w:t xml:space="preserve">tica imanente procurar combinar as três dimensões metodológicas das estratégias teóricas que o antecederam: um ressalva genealógica, que permite traçar a gênese e o deslocamento normativo das formas de poder e ideologias que permeiam as relações sociais; uma reconstrução recursiva que estabelece princípios morais igualitários e éticos de florescimento humano como baliza </w:t>
      </w:r>
      <w:r w:rsidR="00F22356" w:rsidRPr="00EB6F33">
        <w:rPr>
          <w:rFonts w:ascii="Times New Roman" w:hAnsi="Times New Roman" w:cs="Times New Roman"/>
        </w:rPr>
        <w:t xml:space="preserve">para </w:t>
      </w:r>
      <w:r w:rsidRPr="00EB6F33">
        <w:rPr>
          <w:rFonts w:ascii="Times New Roman" w:hAnsi="Times New Roman" w:cs="Times New Roman"/>
        </w:rPr>
        <w:t xml:space="preserve">uma </w:t>
      </w:r>
      <w:r w:rsidR="00B90862" w:rsidRPr="00EB6F33">
        <w:rPr>
          <w:rFonts w:ascii="Times New Roman" w:hAnsi="Times New Roman" w:cs="Times New Roman"/>
        </w:rPr>
        <w:t>noção</w:t>
      </w:r>
      <w:r w:rsidRPr="00EB6F33">
        <w:rPr>
          <w:rFonts w:ascii="Times New Roman" w:hAnsi="Times New Roman" w:cs="Times New Roman"/>
        </w:rPr>
        <w:t xml:space="preserve"> de progresso social, e, por fim, uma dimensão normativamente reconstrutiva que identifica as pr</w:t>
      </w:r>
      <w:r w:rsidR="00F22356" w:rsidRPr="00EB6F33">
        <w:rPr>
          <w:rFonts w:ascii="Times New Roman" w:hAnsi="Times New Roman" w:cs="Times New Roman"/>
        </w:rPr>
        <w:t>á</w:t>
      </w:r>
      <w:r w:rsidRPr="00EB6F33">
        <w:rPr>
          <w:rFonts w:ascii="Times New Roman" w:hAnsi="Times New Roman" w:cs="Times New Roman"/>
        </w:rPr>
        <w:t>ticas sociais em instituições modernas como orientação de uma experi</w:t>
      </w:r>
      <w:r w:rsidR="00F22356" w:rsidRPr="00EB6F33">
        <w:rPr>
          <w:rFonts w:ascii="Times New Roman" w:hAnsi="Times New Roman" w:cs="Times New Roman"/>
        </w:rPr>
        <w:t>ê</w:t>
      </w:r>
      <w:r w:rsidRPr="00EB6F33">
        <w:rPr>
          <w:rFonts w:ascii="Times New Roman" w:hAnsi="Times New Roman" w:cs="Times New Roman"/>
        </w:rPr>
        <w:t>ncia emancipatória contida na promessa de garantias de autonomia, autodeterminação e autorrealização. O imbricamento desta</w:t>
      </w:r>
      <w:r w:rsidR="00F22356" w:rsidRPr="00EB6F33">
        <w:rPr>
          <w:rFonts w:ascii="Times New Roman" w:hAnsi="Times New Roman" w:cs="Times New Roman"/>
        </w:rPr>
        <w:t>s</w:t>
      </w:r>
      <w:r w:rsidRPr="00EB6F33">
        <w:rPr>
          <w:rFonts w:ascii="Times New Roman" w:hAnsi="Times New Roman" w:cs="Times New Roman"/>
        </w:rPr>
        <w:t xml:space="preserve"> três gram</w:t>
      </w:r>
      <w:r w:rsidR="00F22356" w:rsidRPr="00EB6F33">
        <w:rPr>
          <w:rFonts w:ascii="Times New Roman" w:hAnsi="Times New Roman" w:cs="Times New Roman"/>
        </w:rPr>
        <w:t>á</w:t>
      </w:r>
      <w:r w:rsidRPr="00EB6F33">
        <w:rPr>
          <w:rFonts w:ascii="Times New Roman" w:hAnsi="Times New Roman" w:cs="Times New Roman"/>
        </w:rPr>
        <w:t>ticas sociais: desejo, carências e direitos</w:t>
      </w:r>
      <w:r w:rsidR="001C650E" w:rsidRPr="00EB6F33">
        <w:rPr>
          <w:rFonts w:ascii="Times New Roman" w:hAnsi="Times New Roman" w:cs="Times New Roman"/>
        </w:rPr>
        <w:t>,</w:t>
      </w:r>
      <w:r w:rsidRPr="00EB6F33">
        <w:rPr>
          <w:rFonts w:ascii="Times New Roman" w:hAnsi="Times New Roman" w:cs="Times New Roman"/>
        </w:rPr>
        <w:t xml:space="preserve"> perpassa o modelo teórico de Axel Honneth</w:t>
      </w:r>
      <w:r w:rsidR="00813284" w:rsidRPr="00EB6F33">
        <w:rPr>
          <w:rFonts w:ascii="Times New Roman" w:hAnsi="Times New Roman" w:cs="Times New Roman"/>
        </w:rPr>
        <w:t>, partindo de sua concepção de liberdade social e reconhecimento progressista para fundamentar</w:t>
      </w:r>
      <w:r w:rsidRPr="00EB6F33">
        <w:rPr>
          <w:rFonts w:ascii="Times New Roman" w:hAnsi="Times New Roman" w:cs="Times New Roman"/>
        </w:rPr>
        <w:t xml:space="preserve"> a sua cr</w:t>
      </w:r>
      <w:r w:rsidR="00F22356" w:rsidRPr="00EB6F33">
        <w:rPr>
          <w:rFonts w:ascii="Times New Roman" w:hAnsi="Times New Roman" w:cs="Times New Roman"/>
        </w:rPr>
        <w:t>í</w:t>
      </w:r>
      <w:r w:rsidRPr="00EB6F33">
        <w:rPr>
          <w:rFonts w:ascii="Times New Roman" w:hAnsi="Times New Roman" w:cs="Times New Roman"/>
        </w:rPr>
        <w:t>tica do populismo tardio como fenômeno patológico da esfera p</w:t>
      </w:r>
      <w:r w:rsidR="00B90862" w:rsidRPr="00EB6F33">
        <w:rPr>
          <w:rFonts w:ascii="Times New Roman" w:hAnsi="Times New Roman" w:cs="Times New Roman"/>
        </w:rPr>
        <w:t>ú</w:t>
      </w:r>
      <w:r w:rsidRPr="00EB6F33">
        <w:rPr>
          <w:rFonts w:ascii="Times New Roman" w:hAnsi="Times New Roman" w:cs="Times New Roman"/>
        </w:rPr>
        <w:t>blic</w:t>
      </w:r>
      <w:r w:rsidR="00B90862" w:rsidRPr="00EB6F33">
        <w:rPr>
          <w:rFonts w:ascii="Times New Roman" w:hAnsi="Times New Roman" w:cs="Times New Roman"/>
        </w:rPr>
        <w:t>a</w:t>
      </w:r>
      <w:r w:rsidRPr="00EB6F33">
        <w:rPr>
          <w:rFonts w:ascii="Times New Roman" w:hAnsi="Times New Roman" w:cs="Times New Roman"/>
        </w:rPr>
        <w:t xml:space="preserve"> neoliberal contemporânea, como veremos a seguir.  </w:t>
      </w:r>
    </w:p>
    <w:p w14:paraId="37E9903F" w14:textId="77777777" w:rsidR="00A26C6A" w:rsidRPr="00EB6F33" w:rsidRDefault="00A26C6A" w:rsidP="00300D52">
      <w:pPr>
        <w:rPr>
          <w:rFonts w:ascii="Times New Roman" w:hAnsi="Times New Roman" w:cs="Times New Roman"/>
        </w:rPr>
      </w:pPr>
    </w:p>
    <w:p w14:paraId="164F8AEB" w14:textId="77777777" w:rsidR="00AD7BD5" w:rsidRPr="00EB6F33" w:rsidRDefault="003750FA" w:rsidP="00300D52">
      <w:pPr>
        <w:pStyle w:val="PargrafodaLista"/>
        <w:numPr>
          <w:ilvl w:val="0"/>
          <w:numId w:val="9"/>
        </w:numPr>
        <w:rPr>
          <w:rFonts w:ascii="Times New Roman" w:hAnsi="Times New Roman" w:cs="Times New Roman"/>
          <w:b/>
          <w:bCs/>
          <w:i/>
          <w:iCs/>
        </w:rPr>
      </w:pPr>
      <w:r w:rsidRPr="00EB6F33">
        <w:rPr>
          <w:rFonts w:ascii="Times New Roman" w:hAnsi="Times New Roman" w:cs="Times New Roman"/>
          <w:b/>
          <w:bCs/>
          <w:i/>
          <w:iCs/>
        </w:rPr>
        <w:t xml:space="preserve">Liberdade como </w:t>
      </w:r>
      <w:r w:rsidR="0094283F" w:rsidRPr="00EB6F33">
        <w:rPr>
          <w:rFonts w:ascii="Times New Roman" w:hAnsi="Times New Roman" w:cs="Times New Roman"/>
          <w:b/>
          <w:bCs/>
          <w:i/>
          <w:iCs/>
        </w:rPr>
        <w:t xml:space="preserve">autodescoberta performática </w:t>
      </w:r>
      <w:r w:rsidRPr="00EB6F33">
        <w:rPr>
          <w:rFonts w:ascii="Times New Roman" w:hAnsi="Times New Roman" w:cs="Times New Roman"/>
          <w:b/>
          <w:bCs/>
          <w:i/>
          <w:iCs/>
        </w:rPr>
        <w:t xml:space="preserve"> </w:t>
      </w:r>
    </w:p>
    <w:p w14:paraId="04911E89" w14:textId="77777777" w:rsidR="00A202CA" w:rsidRPr="00EB6F33" w:rsidRDefault="00A202CA" w:rsidP="00300D52">
      <w:pPr>
        <w:ind w:firstLine="0"/>
        <w:rPr>
          <w:rFonts w:ascii="Times New Roman" w:hAnsi="Times New Roman" w:cs="Times New Roman"/>
          <w:b/>
          <w:bCs/>
          <w:i/>
          <w:iCs/>
        </w:rPr>
      </w:pPr>
    </w:p>
    <w:p w14:paraId="28DB1853" w14:textId="51664A70" w:rsidR="005E2A79" w:rsidRPr="00EB6F33" w:rsidRDefault="005E2A79" w:rsidP="00300D52">
      <w:pPr>
        <w:ind w:firstLine="0"/>
        <w:rPr>
          <w:rFonts w:ascii="Times New Roman" w:hAnsi="Times New Roman" w:cs="Times New Roman"/>
        </w:rPr>
      </w:pPr>
      <w:r w:rsidRPr="00EB6F33">
        <w:rPr>
          <w:rFonts w:ascii="Times New Roman" w:hAnsi="Times New Roman" w:cs="Times New Roman"/>
        </w:rPr>
        <w:t xml:space="preserve">O ponto de partida da ideia de liberdade do modelo de crítica negativa é precisamente a dimensão vulnerável da subjetividade humana. A ambivalência que marca o processo de subjetivação de uma vida precária tem uma tradução política em lutas performativas pela partilha do sensível. Tal dinâmica social se coloca contra o modo pelo qual a teoria critica elabora a análise política – </w:t>
      </w:r>
      <w:r w:rsidRPr="00EB6F33">
        <w:rPr>
          <w:rFonts w:ascii="Times New Roman" w:hAnsi="Times New Roman" w:cs="Times New Roman"/>
          <w:i/>
          <w:iCs/>
        </w:rPr>
        <w:t>regressão ou crise democrática e patologias da esfera pública</w:t>
      </w:r>
      <w:r w:rsidRPr="00EB6F33">
        <w:rPr>
          <w:rFonts w:ascii="Times New Roman" w:hAnsi="Times New Roman" w:cs="Times New Roman"/>
        </w:rPr>
        <w:t xml:space="preserve"> –, que seria politicamente problemática para Allen, pois estaria impregnado por imperialismo, colonialismo e autoritarismo epistêmico ao estabelecer o que seria um </w:t>
      </w:r>
      <w:r w:rsidRPr="00EB6F33">
        <w:rPr>
          <w:rFonts w:ascii="Times New Roman" w:hAnsi="Times New Roman" w:cs="Times New Roman"/>
          <w:i/>
          <w:iCs/>
        </w:rPr>
        <w:t>ancoramento racional da crítica</w:t>
      </w:r>
      <w:r w:rsidRPr="00EB6F33">
        <w:rPr>
          <w:rFonts w:ascii="Times New Roman" w:hAnsi="Times New Roman" w:cs="Times New Roman"/>
        </w:rPr>
        <w:t xml:space="preserve"> – reconhecimento, justificação, ressonância, apropriação – e, consequentemente, um conceito de liberdade enquanto autonomia individual (autorrealização, autodeterminação e autoconsciência) </w:t>
      </w:r>
      <w:proofErr w:type="spellStart"/>
      <w:r w:rsidRPr="00EB6F33">
        <w:rPr>
          <w:rFonts w:ascii="Times New Roman" w:hAnsi="Times New Roman" w:cs="Times New Roman"/>
        </w:rPr>
        <w:t>quereproduz</w:t>
      </w:r>
      <w:proofErr w:type="spellEnd"/>
      <w:r w:rsidRPr="00EB6F33">
        <w:rPr>
          <w:rFonts w:ascii="Times New Roman" w:hAnsi="Times New Roman" w:cs="Times New Roman"/>
        </w:rPr>
        <w:t xml:space="preserve"> formas de dominação.</w:t>
      </w:r>
    </w:p>
    <w:p w14:paraId="6F1BF448" w14:textId="622C4125" w:rsidR="005E2A79" w:rsidRPr="00EB6F33" w:rsidRDefault="005E2A79" w:rsidP="00300D52">
      <w:pPr>
        <w:ind w:firstLine="0"/>
        <w:rPr>
          <w:rFonts w:ascii="Times New Roman" w:hAnsi="Times New Roman" w:cs="Times New Roman"/>
        </w:rPr>
      </w:pPr>
      <w:r w:rsidRPr="00EB6F33">
        <w:rPr>
          <w:rFonts w:ascii="Times New Roman" w:hAnsi="Times New Roman" w:cs="Times New Roman"/>
        </w:rPr>
        <w:t xml:space="preserve"> </w:t>
      </w:r>
      <w:r w:rsidR="003742BB" w:rsidRPr="00EB6F33">
        <w:rPr>
          <w:rFonts w:ascii="Times New Roman" w:hAnsi="Times New Roman" w:cs="Times New Roman"/>
        </w:rPr>
        <w:tab/>
      </w:r>
      <w:r w:rsidRPr="00EB6F33">
        <w:rPr>
          <w:rFonts w:ascii="Times New Roman" w:hAnsi="Times New Roman" w:cs="Times New Roman"/>
        </w:rPr>
        <w:t>Contra esse modo de ancorar normativamente a crítica política, Allen propõe um</w:t>
      </w:r>
      <w:r w:rsidRPr="00EB6F33">
        <w:rPr>
          <w:rFonts w:ascii="Times New Roman" w:hAnsi="Times New Roman" w:cs="Times New Roman"/>
          <w:b/>
          <w:bCs/>
        </w:rPr>
        <w:t xml:space="preserve"> </w:t>
      </w:r>
      <w:proofErr w:type="spellStart"/>
      <w:r w:rsidRPr="00EB6F33">
        <w:rPr>
          <w:rFonts w:ascii="Times New Roman" w:hAnsi="Times New Roman" w:cs="Times New Roman"/>
        </w:rPr>
        <w:t>contextualismo</w:t>
      </w:r>
      <w:proofErr w:type="spellEnd"/>
      <w:r w:rsidRPr="00EB6F33">
        <w:rPr>
          <w:rFonts w:ascii="Times New Roman" w:hAnsi="Times New Roman" w:cs="Times New Roman"/>
        </w:rPr>
        <w:t xml:space="preserve"> </w:t>
      </w:r>
      <w:proofErr w:type="spellStart"/>
      <w:r w:rsidRPr="00EB6F33">
        <w:rPr>
          <w:rFonts w:ascii="Times New Roman" w:hAnsi="Times New Roman" w:cs="Times New Roman"/>
        </w:rPr>
        <w:t>metanormativo</w:t>
      </w:r>
      <w:proofErr w:type="spellEnd"/>
      <w:r w:rsidRPr="00EB6F33">
        <w:rPr>
          <w:rFonts w:ascii="Times New Roman" w:hAnsi="Times New Roman" w:cs="Times New Roman"/>
        </w:rPr>
        <w:t xml:space="preserve">, uma espécie de autocritica que esboça </w:t>
      </w:r>
      <w:r w:rsidRPr="00EB6F33">
        <w:rPr>
          <w:rFonts w:ascii="Times New Roman" w:hAnsi="Times New Roman" w:cs="Times New Roman"/>
          <w:i/>
          <w:iCs/>
        </w:rPr>
        <w:t>uma genealogia problematizadora</w:t>
      </w:r>
      <w:r w:rsidRPr="00EB6F33">
        <w:rPr>
          <w:rFonts w:ascii="Times New Roman" w:hAnsi="Times New Roman" w:cs="Times New Roman"/>
        </w:rPr>
        <w:t xml:space="preserve"> de modo a questionar ideais, normas e valores da modernidade europeia, desaprender formas de conhecimento que esboçam uma superioridade moral ou cognitiva e esboçar uma atitude mais humilde e modesta em relação a outras formas de racionalidade de Adorno e Foucault, lidos em uma chave </w:t>
      </w:r>
      <w:proofErr w:type="spellStart"/>
      <w:r w:rsidRPr="00EB6F33">
        <w:rPr>
          <w:rFonts w:ascii="Times New Roman" w:hAnsi="Times New Roman" w:cs="Times New Roman"/>
        </w:rPr>
        <w:t>decolonial</w:t>
      </w:r>
      <w:proofErr w:type="spellEnd"/>
      <w:r w:rsidRPr="00EB6F33">
        <w:rPr>
          <w:rFonts w:ascii="Times New Roman" w:hAnsi="Times New Roman" w:cs="Times New Roman"/>
        </w:rPr>
        <w:t xml:space="preserve">. No que concerne sua concepção de política, três características são fundamentais para compreender sua posição que privilegia a ambivalência e a indeterminação do processo político: </w:t>
      </w:r>
      <w:r w:rsidRPr="00EB6F33">
        <w:rPr>
          <w:rFonts w:ascii="Times New Roman" w:hAnsi="Times New Roman" w:cs="Times New Roman"/>
          <w:i/>
          <w:iCs/>
        </w:rPr>
        <w:t>realismo, negativismo e não-teleologismo.</w:t>
      </w:r>
      <w:r w:rsidRPr="00EB6F33">
        <w:rPr>
          <w:rFonts w:ascii="Times New Roman" w:hAnsi="Times New Roman" w:cs="Times New Roman"/>
        </w:rPr>
        <w:t xml:space="preserve"> Trata-se de uma teoria </w:t>
      </w:r>
      <w:r w:rsidRPr="00EB6F33">
        <w:rPr>
          <w:rFonts w:ascii="Times New Roman" w:hAnsi="Times New Roman" w:cs="Times New Roman"/>
          <w:i/>
          <w:iCs/>
        </w:rPr>
        <w:t>realista</w:t>
      </w:r>
      <w:r w:rsidRPr="00EB6F33">
        <w:rPr>
          <w:rFonts w:ascii="Times New Roman" w:hAnsi="Times New Roman" w:cs="Times New Roman"/>
        </w:rPr>
        <w:t xml:space="preserve">, pois afirma a pulsão de morte e a resignação </w:t>
      </w:r>
      <w:r w:rsidRPr="00EB6F33">
        <w:rPr>
          <w:rFonts w:ascii="Times New Roman" w:hAnsi="Times New Roman" w:cs="Times New Roman"/>
        </w:rPr>
        <w:lastRenderedPageBreak/>
        <w:t xml:space="preserve">humana perante sua finitude – contra um </w:t>
      </w:r>
      <w:r w:rsidRPr="00EB6F33">
        <w:rPr>
          <w:rFonts w:ascii="Times New Roman" w:hAnsi="Times New Roman" w:cs="Times New Roman"/>
          <w:i/>
          <w:iCs/>
        </w:rPr>
        <w:t>moralismo,  racionalismo e idealismo</w:t>
      </w:r>
      <w:r w:rsidRPr="00EB6F33">
        <w:rPr>
          <w:rFonts w:ascii="Times New Roman" w:hAnsi="Times New Roman" w:cs="Times New Roman"/>
        </w:rPr>
        <w:t xml:space="preserve">, pois não seria uma ideia de natureza humana imutável, mas uma condição humana; </w:t>
      </w:r>
      <w:r w:rsidRPr="00EB6F33">
        <w:rPr>
          <w:rFonts w:ascii="Times New Roman" w:hAnsi="Times New Roman" w:cs="Times New Roman"/>
          <w:i/>
          <w:iCs/>
        </w:rPr>
        <w:t>negativista</w:t>
      </w:r>
      <w:r w:rsidRPr="00EB6F33">
        <w:rPr>
          <w:rFonts w:ascii="Times New Roman" w:hAnsi="Times New Roman" w:cs="Times New Roman"/>
        </w:rPr>
        <w:t xml:space="preserve"> porque renuncia a ideia de normalidade e cura do sofrimento – ou seja, seria </w:t>
      </w:r>
      <w:proofErr w:type="spellStart"/>
      <w:r w:rsidRPr="00EB6F33">
        <w:rPr>
          <w:rFonts w:ascii="Times New Roman" w:hAnsi="Times New Roman" w:cs="Times New Roman"/>
        </w:rPr>
        <w:t>antiutópica</w:t>
      </w:r>
      <w:proofErr w:type="spellEnd"/>
      <w:r w:rsidRPr="00EB6F33">
        <w:rPr>
          <w:rFonts w:ascii="Times New Roman" w:hAnsi="Times New Roman" w:cs="Times New Roman"/>
        </w:rPr>
        <w:t xml:space="preserve">, para evitar narcisismos e onipotências infantis; </w:t>
      </w:r>
      <w:r w:rsidRPr="00EB6F33">
        <w:rPr>
          <w:rFonts w:ascii="Times New Roman" w:hAnsi="Times New Roman" w:cs="Times New Roman"/>
          <w:i/>
          <w:iCs/>
        </w:rPr>
        <w:t>e não teleológica</w:t>
      </w:r>
      <w:r w:rsidRPr="00EB6F33">
        <w:rPr>
          <w:rFonts w:ascii="Times New Roman" w:hAnsi="Times New Roman" w:cs="Times New Roman"/>
        </w:rPr>
        <w:t xml:space="preserve"> porque estaria aberta a novas possibilidade de aprimorar uma personalidade – </w:t>
      </w:r>
      <w:r w:rsidRPr="00EB6F33">
        <w:rPr>
          <w:rFonts w:ascii="Times New Roman" w:hAnsi="Times New Roman" w:cs="Times New Roman"/>
          <w:i/>
          <w:iCs/>
        </w:rPr>
        <w:t>combatendo certo desenvolvimentismo</w:t>
      </w:r>
      <w:r w:rsidRPr="00EB6F33">
        <w:rPr>
          <w:rFonts w:ascii="Times New Roman" w:hAnsi="Times New Roman" w:cs="Times New Roman"/>
        </w:rPr>
        <w:t xml:space="preserve">. Temos em última instância uma ideia de política como </w:t>
      </w:r>
      <w:proofErr w:type="spellStart"/>
      <w:r w:rsidRPr="00EB6F33">
        <w:rPr>
          <w:rFonts w:ascii="Times New Roman" w:hAnsi="Times New Roman" w:cs="Times New Roman"/>
        </w:rPr>
        <w:t>performatividade</w:t>
      </w:r>
      <w:proofErr w:type="spellEnd"/>
      <w:r w:rsidRPr="00EB6F33">
        <w:rPr>
          <w:rFonts w:ascii="Times New Roman" w:hAnsi="Times New Roman" w:cs="Times New Roman"/>
        </w:rPr>
        <w:t xml:space="preserve">, cuja normatividade responde a uma ideia de universalismo contingente ou a um </w:t>
      </w:r>
      <w:proofErr w:type="spellStart"/>
      <w:r w:rsidRPr="00EB6F33">
        <w:rPr>
          <w:rFonts w:ascii="Times New Roman" w:hAnsi="Times New Roman" w:cs="Times New Roman"/>
        </w:rPr>
        <w:t>contextualismo</w:t>
      </w:r>
      <w:proofErr w:type="spellEnd"/>
      <w:r w:rsidRPr="00EB6F33">
        <w:rPr>
          <w:rFonts w:ascii="Times New Roman" w:hAnsi="Times New Roman" w:cs="Times New Roman"/>
        </w:rPr>
        <w:t xml:space="preserve"> de segunda ordem.  Neste sentido, o primeiro modelo de crítica representado por uma reconstrução genealógica assume a função metodológica de desconstrução</w:t>
      </w:r>
      <w:r w:rsidRPr="00EB6F33">
        <w:rPr>
          <w:rFonts w:ascii="Times New Roman" w:hAnsi="Times New Roman" w:cs="Times New Roman"/>
          <w:vertAlign w:val="superscript"/>
        </w:rPr>
        <w:footnoteReference w:id="679"/>
      </w:r>
      <w:r w:rsidRPr="00EB6F33">
        <w:rPr>
          <w:rFonts w:ascii="Times New Roman" w:hAnsi="Times New Roman" w:cs="Times New Roman"/>
        </w:rPr>
        <w:t xml:space="preserve"> das noções de liberdade como autonomia e fundamenta a condição livre em uma “ética relacional”. Essa concepção ética de liberdade depende de uma interpretação relacional das pulsões de Klein, na qual a agressividade e a destrutividade humana</w:t>
      </w:r>
      <w:r w:rsidRPr="00EB6F33">
        <w:rPr>
          <w:rFonts w:ascii="Times New Roman" w:hAnsi="Times New Roman" w:cs="Times New Roman"/>
          <w:vertAlign w:val="superscript"/>
        </w:rPr>
        <w:footnoteReference w:id="680"/>
      </w:r>
      <w:r w:rsidRPr="00EB6F33">
        <w:rPr>
          <w:rFonts w:ascii="Times New Roman" w:hAnsi="Times New Roman" w:cs="Times New Roman"/>
        </w:rPr>
        <w:t xml:space="preserve"> tornam-se as bases de seu ancoramento </w:t>
      </w:r>
      <w:proofErr w:type="spellStart"/>
      <w:r w:rsidRPr="00EB6F33">
        <w:rPr>
          <w:rFonts w:ascii="Times New Roman" w:hAnsi="Times New Roman" w:cs="Times New Roman"/>
        </w:rPr>
        <w:t>metanormativo</w:t>
      </w:r>
      <w:proofErr w:type="spellEnd"/>
      <w:r w:rsidRPr="00EB6F33">
        <w:rPr>
          <w:rFonts w:ascii="Times New Roman" w:hAnsi="Times New Roman" w:cs="Times New Roman"/>
        </w:rPr>
        <w:t xml:space="preserve">. </w:t>
      </w:r>
    </w:p>
    <w:p w14:paraId="3F8E0443" w14:textId="13DE9109" w:rsidR="00B35866" w:rsidRPr="00EB6F33" w:rsidRDefault="005E2A79" w:rsidP="003742BB">
      <w:pPr>
        <w:ind w:firstLine="709"/>
        <w:rPr>
          <w:rFonts w:ascii="Times New Roman" w:hAnsi="Times New Roman" w:cs="Times New Roman"/>
        </w:rPr>
      </w:pPr>
      <w:r w:rsidRPr="00EB6F33">
        <w:rPr>
          <w:rFonts w:ascii="Times New Roman" w:hAnsi="Times New Roman" w:cs="Times New Roman"/>
        </w:rPr>
        <w:t xml:space="preserve">A crítica imanente negativa e o seu modelo de crítica psicanalítica oferece um sentido de liberdade que expande a ideia de autonomia recuperando o núcleo dialético e a negatividade latente que perpassa os usos e os abusos do termo no contexto da teoria social e política. Essa atualização, todavia, acompanha o incontornável recurso de fundamentação da psicanálise como parte de uma teoria do sofrimento social que retomam insights adornianos da ambiguidade do progresso político e de formas de integração social. A dimensão indeterminada da política e ambígua das subjetividades nessa gramática negativa mobilizada por Allen abre espaço para uma concepção não-teleológica de progresso e para uma perspectiva </w:t>
      </w:r>
      <w:proofErr w:type="spellStart"/>
      <w:r w:rsidRPr="00EB6F33">
        <w:rPr>
          <w:rFonts w:ascii="Times New Roman" w:hAnsi="Times New Roman" w:cs="Times New Roman"/>
        </w:rPr>
        <w:t>anti-institucional</w:t>
      </w:r>
      <w:proofErr w:type="spellEnd"/>
      <w:r w:rsidRPr="00EB6F33">
        <w:rPr>
          <w:rFonts w:ascii="Times New Roman" w:hAnsi="Times New Roman" w:cs="Times New Roman"/>
        </w:rPr>
        <w:t xml:space="preserve"> da política que aponte para os paradoxos da estrutura de organização normativa da sociedade. Nesse sentido, na contribuição de Allen ao debate, a autora está convicta que os desenvolvimentos da teoria de Melanie Klein cumprem uma função mitigadora do idealismo teórico ao conceber uma concepção realista de pessoa e um modelo </w:t>
      </w:r>
      <w:proofErr w:type="spellStart"/>
      <w:r w:rsidRPr="00EB6F33">
        <w:rPr>
          <w:rFonts w:ascii="Times New Roman" w:hAnsi="Times New Roman" w:cs="Times New Roman"/>
        </w:rPr>
        <w:t>paranóide-esquizóide</w:t>
      </w:r>
      <w:proofErr w:type="spellEnd"/>
      <w:r w:rsidRPr="00EB6F33">
        <w:rPr>
          <w:rFonts w:ascii="Times New Roman" w:hAnsi="Times New Roman" w:cs="Times New Roman"/>
        </w:rPr>
        <w:t xml:space="preserve"> de política que dispensa noções de evolução social ou utopismo. Por estar menos presa a esquemas desenvolvimentistas, o recurso das elaborações de Klein fornece um quadro teórico que evita a </w:t>
      </w:r>
      <w:proofErr w:type="spellStart"/>
      <w:r w:rsidRPr="00EB6F33">
        <w:rPr>
          <w:rFonts w:ascii="Times New Roman" w:hAnsi="Times New Roman" w:cs="Times New Roman"/>
        </w:rPr>
        <w:t>patologização</w:t>
      </w:r>
      <w:proofErr w:type="spellEnd"/>
      <w:r w:rsidRPr="00EB6F33">
        <w:rPr>
          <w:rFonts w:ascii="Times New Roman" w:hAnsi="Times New Roman" w:cs="Times New Roman"/>
        </w:rPr>
        <w:t xml:space="preserve"> do outro da extrema-direita. Nos termos de uma genealogia problematizadora, o conceito de progresso é atualizado em termos da metapsicologia madura de Klein. Aqui, o uso da ideia de liberdade remete à resistência contra </w:t>
      </w:r>
      <w:r w:rsidRPr="00EB6F33">
        <w:rPr>
          <w:rFonts w:ascii="Times New Roman" w:hAnsi="Times New Roman" w:cs="Times New Roman"/>
        </w:rPr>
        <w:lastRenderedPageBreak/>
        <w:t xml:space="preserve">forças opressivas e tem um sentido individual de não-subordinação , mas, </w:t>
      </w:r>
      <w:proofErr w:type="spellStart"/>
      <w:r w:rsidRPr="00EB6F33">
        <w:rPr>
          <w:rFonts w:ascii="Times New Roman" w:hAnsi="Times New Roman" w:cs="Times New Roman"/>
        </w:rPr>
        <w:t>tambám</w:t>
      </w:r>
      <w:proofErr w:type="spellEnd"/>
      <w:r w:rsidRPr="00EB6F33">
        <w:rPr>
          <w:rFonts w:ascii="Times New Roman" w:hAnsi="Times New Roman" w:cs="Times New Roman"/>
        </w:rPr>
        <w:t xml:space="preserve">, o sentido arendtiano de uma pratica coletiva de </w:t>
      </w:r>
      <w:r w:rsidR="003742BB" w:rsidRPr="00EB6F33">
        <w:rPr>
          <w:rFonts w:ascii="Times New Roman" w:hAnsi="Times New Roman" w:cs="Times New Roman"/>
        </w:rPr>
        <w:t>construção</w:t>
      </w:r>
      <w:r w:rsidRPr="00EB6F33">
        <w:rPr>
          <w:rFonts w:ascii="Times New Roman" w:hAnsi="Times New Roman" w:cs="Times New Roman"/>
        </w:rPr>
        <w:t>-de-mundos.</w:t>
      </w:r>
      <w:r w:rsidRPr="00EB6F33">
        <w:rPr>
          <w:rFonts w:ascii="Times New Roman" w:hAnsi="Times New Roman" w:cs="Times New Roman"/>
          <w:vertAlign w:val="superscript"/>
        </w:rPr>
        <w:footnoteReference w:id="681"/>
      </w:r>
    </w:p>
    <w:p w14:paraId="15FBF2D5" w14:textId="5C6ECBA7" w:rsidR="00B35866" w:rsidRPr="00EB6F33" w:rsidRDefault="005E2A79" w:rsidP="003742BB">
      <w:pPr>
        <w:ind w:firstLine="709"/>
        <w:rPr>
          <w:rFonts w:ascii="Times New Roman" w:hAnsi="Times New Roman" w:cs="Times New Roman"/>
        </w:rPr>
      </w:pPr>
      <w:r w:rsidRPr="00EB6F33">
        <w:rPr>
          <w:rFonts w:ascii="Times New Roman" w:hAnsi="Times New Roman" w:cs="Times New Roman"/>
        </w:rPr>
        <w:t>Considerada umas das figuras responsáveis pelo reavivamento e acirramento do debate acerca das concepções de progresso e sua aplicação normativa na teoria política e social contemporânea, Allen tem como objetivo de sua empreitada teórica uma recuperação da centralidade da psicanálise enquanto disciplina responsável para se “repensar as bases normativas da teoria crítica da sociedade”</w:t>
      </w:r>
      <w:r w:rsidRPr="00EB6F33">
        <w:rPr>
          <w:rFonts w:ascii="Times New Roman" w:hAnsi="Times New Roman" w:cs="Times New Roman"/>
          <w:vertAlign w:val="superscript"/>
        </w:rPr>
        <w:footnoteReference w:id="682"/>
      </w:r>
      <w:r w:rsidRPr="00EB6F33">
        <w:rPr>
          <w:rFonts w:ascii="Times New Roman" w:hAnsi="Times New Roman" w:cs="Times New Roman"/>
        </w:rPr>
        <w:t>. De acordo com Allen, o contexto sociopolítico contemporâneo torna necessário retomar as bases gerais dos insights freudianos acerca da cultura e de seu mal-estar, devido, especialmente, ao fato de a teoria crítica problematicamente “abandonar totalmente a psicanálise ou domesticá-la ao descartar sua teoria explosiva das pulsões”.</w:t>
      </w:r>
      <w:r w:rsidRPr="00EB6F33">
        <w:rPr>
          <w:rFonts w:ascii="Times New Roman" w:hAnsi="Times New Roman" w:cs="Times New Roman"/>
          <w:vertAlign w:val="superscript"/>
        </w:rPr>
        <w:footnoteReference w:id="683"/>
      </w:r>
      <w:r w:rsidRPr="00EB6F33">
        <w:rPr>
          <w:rFonts w:ascii="Times New Roman" w:hAnsi="Times New Roman" w:cs="Times New Roman"/>
        </w:rPr>
        <w:t xml:space="preserve"> </w:t>
      </w:r>
    </w:p>
    <w:p w14:paraId="6CDEE4E4" w14:textId="2187A727" w:rsidR="00B35866" w:rsidRPr="00EB6F33" w:rsidRDefault="005E2A79" w:rsidP="003742BB">
      <w:pPr>
        <w:ind w:firstLine="709"/>
        <w:rPr>
          <w:rFonts w:ascii="Times New Roman" w:hAnsi="Times New Roman" w:cs="Times New Roman"/>
        </w:rPr>
      </w:pPr>
      <w:r w:rsidRPr="00EB6F33">
        <w:rPr>
          <w:rFonts w:ascii="Times New Roman" w:hAnsi="Times New Roman" w:cs="Times New Roman"/>
        </w:rPr>
        <w:t xml:space="preserve">O recurso à análise psíquica na teoria social demonstra desde sua formulação que há uma incompatibilidade constitutiva do progresso moral com as pulsões de morte que habitam o horizonte dos desejos humanos. A teoria de Freud reforça que esse caráter destrutivo intrínseco à natureza humana torna a tese marxista do progresso não somente como um projeto inviável, mas a inverte ao destinar a civilização para sua </w:t>
      </w:r>
      <w:proofErr w:type="spellStart"/>
      <w:r w:rsidRPr="00EB6F33">
        <w:rPr>
          <w:rFonts w:ascii="Times New Roman" w:hAnsi="Times New Roman" w:cs="Times New Roman"/>
        </w:rPr>
        <w:t>auto-aniquilação</w:t>
      </w:r>
      <w:proofErr w:type="spellEnd"/>
      <w:r w:rsidRPr="00EB6F33">
        <w:rPr>
          <w:rFonts w:ascii="Times New Roman" w:hAnsi="Times New Roman" w:cs="Times New Roman"/>
        </w:rPr>
        <w:t>. Essa guinada trágica da história da psicanálise, como bem nos lembra Erich Fromm, outro aliado do recurso à crítica da civilização freudiana, mascara uma espécie de pessimismo entroncado com conservadorismo cultural que domina a compreensão dessa vertente a respeito dos processos de mudança social.  </w:t>
      </w:r>
    </w:p>
    <w:p w14:paraId="1F5539C3" w14:textId="766DF337" w:rsidR="00B35866" w:rsidRPr="00EB6F33" w:rsidRDefault="005E2A79" w:rsidP="00F437F4">
      <w:pPr>
        <w:ind w:firstLine="709"/>
        <w:rPr>
          <w:rFonts w:ascii="Times New Roman" w:hAnsi="Times New Roman" w:cs="Times New Roman"/>
        </w:rPr>
      </w:pPr>
      <w:r w:rsidRPr="00EB6F33">
        <w:rPr>
          <w:rFonts w:ascii="Times New Roman" w:hAnsi="Times New Roman" w:cs="Times New Roman"/>
        </w:rPr>
        <w:t xml:space="preserve">Contudo, além de revisitar aspectos possivelmente crítico-normativos do diagnóstico freudiano, Allen é astuta em recorrer ao pensamento de Melanie Klein e associá-lo com a crítica de Adorno ao esclarecimento. Justamente, pois eles podem desvencilhar a leitura reacionária de Freud e aproximar sua crítica do progresso à tradição frankfurtiana.  Essa aproximação, que podemos ler aqui como um exercício aplicado de sua “genealogia </w:t>
      </w:r>
      <w:proofErr w:type="spellStart"/>
      <w:r w:rsidRPr="00EB6F33">
        <w:rPr>
          <w:rFonts w:ascii="Times New Roman" w:hAnsi="Times New Roman" w:cs="Times New Roman"/>
        </w:rPr>
        <w:t>problematizante</w:t>
      </w:r>
      <w:proofErr w:type="spellEnd"/>
      <w:r w:rsidRPr="00EB6F33">
        <w:rPr>
          <w:rFonts w:ascii="Times New Roman" w:hAnsi="Times New Roman" w:cs="Times New Roman"/>
        </w:rPr>
        <w:t>”, mantém o caráter negativo ao evitar resquício de um utopismo ou mesmo de um historicismo especulativo. </w:t>
      </w:r>
    </w:p>
    <w:p w14:paraId="10C92FE2" w14:textId="6C2442B4" w:rsidR="00B35866" w:rsidRPr="00EB6F33" w:rsidRDefault="005E2A79" w:rsidP="003742BB">
      <w:pPr>
        <w:ind w:firstLine="709"/>
        <w:rPr>
          <w:rFonts w:ascii="Times New Roman" w:hAnsi="Times New Roman" w:cs="Times New Roman"/>
        </w:rPr>
      </w:pPr>
      <w:r w:rsidRPr="00EB6F33">
        <w:rPr>
          <w:rFonts w:ascii="Times New Roman" w:hAnsi="Times New Roman" w:cs="Times New Roman"/>
        </w:rPr>
        <w:t xml:space="preserve">Nesse sentido, Allen recupera de Freud uma leitura não-teleológica e </w:t>
      </w:r>
      <w:proofErr w:type="spellStart"/>
      <w:r w:rsidRPr="00EB6F33">
        <w:rPr>
          <w:rFonts w:ascii="Times New Roman" w:hAnsi="Times New Roman" w:cs="Times New Roman"/>
        </w:rPr>
        <w:t>não-progressiva</w:t>
      </w:r>
      <w:proofErr w:type="spellEnd"/>
      <w:r w:rsidRPr="00EB6F33">
        <w:rPr>
          <w:rFonts w:ascii="Times New Roman" w:hAnsi="Times New Roman" w:cs="Times New Roman"/>
        </w:rPr>
        <w:t xml:space="preserve"> da história, uma leitura que o = aproxima de Nietzsche e de sua especulação acerca dos fundamentos da moralidade na agressividade do superego – movimento esse que antecipa em </w:t>
      </w:r>
      <w:r w:rsidRPr="00EB6F33">
        <w:rPr>
          <w:rFonts w:ascii="Times New Roman" w:hAnsi="Times New Roman" w:cs="Times New Roman"/>
        </w:rPr>
        <w:lastRenderedPageBreak/>
        <w:t>alguns aspectos a crítica de Allen à possibilidade de um ancoramento normativo da ideia de progresso moral que seja, ao mesmo tempo, transcendente ao contexto.  Em sua interpretação de Freud, Allen vê ali “um pensador do iluminismo radical”, ou seja, cético em relação ao projeto maior do iluminismo, cuja trágica e irreconciliável visão dos conflitos entre progresso civilizacional e pulsão de morte é oferecida como “serviço de uma desconfortante desconstrução de nossas ilusões de harmonia ao problematizar nossa tendência em direção a concepção complacente e autocongratulatórias de progresso”</w:t>
      </w:r>
      <w:r w:rsidRPr="00EB6F33">
        <w:rPr>
          <w:rFonts w:ascii="Times New Roman" w:hAnsi="Times New Roman" w:cs="Times New Roman"/>
          <w:vertAlign w:val="superscript"/>
        </w:rPr>
        <w:footnoteReference w:id="684"/>
      </w:r>
      <w:r w:rsidRPr="00EB6F33">
        <w:rPr>
          <w:rFonts w:ascii="Times New Roman" w:hAnsi="Times New Roman" w:cs="Times New Roman"/>
        </w:rPr>
        <w:t>.  </w:t>
      </w:r>
    </w:p>
    <w:p w14:paraId="15F05E67" w14:textId="461FF4CB" w:rsidR="00BB37DA" w:rsidRPr="00EB6F33" w:rsidRDefault="005E2A79" w:rsidP="003742BB">
      <w:pPr>
        <w:ind w:firstLine="709"/>
        <w:rPr>
          <w:rFonts w:ascii="Times New Roman" w:hAnsi="Times New Roman" w:cs="Times New Roman"/>
        </w:rPr>
      </w:pPr>
      <w:r w:rsidRPr="00EB6F33">
        <w:rPr>
          <w:rFonts w:ascii="Times New Roman" w:hAnsi="Times New Roman" w:cs="Times New Roman"/>
        </w:rPr>
        <w:t xml:space="preserve">Diferente de leituras vigentes no debate da teoria social psicanalíticas de um Freud pró-iluminista, a recuperação de Allen de Freud o retrata como um crítico ou pensador da suspeita, cuja teoria tem como contribuição central justamente desmontar e fragilizar certas concepções otimistas e autocongratulatórias e, assim, desvelar o caráter ilusório dessas perspectivas difundidas na sociedade burguesa. Tal leitura, fortemente influenciada pela posição </w:t>
      </w:r>
      <w:proofErr w:type="spellStart"/>
      <w:r w:rsidRPr="00EB6F33">
        <w:rPr>
          <w:rFonts w:ascii="Times New Roman" w:hAnsi="Times New Roman" w:cs="Times New Roman"/>
        </w:rPr>
        <w:t>adorniana</w:t>
      </w:r>
      <w:proofErr w:type="spellEnd"/>
      <w:r w:rsidRPr="00EB6F33">
        <w:rPr>
          <w:rFonts w:ascii="Times New Roman" w:hAnsi="Times New Roman" w:cs="Times New Roman"/>
        </w:rPr>
        <w:t xml:space="preserve"> em relação a Freud, sustenta que o fundador da psicanálise foi hábil em formular uma teoria que tem como ponto de partida o incontornável caráter antagonista da realidade social. O modo pelo qual Freud </w:t>
      </w:r>
      <w:proofErr w:type="spellStart"/>
      <w:r w:rsidRPr="00EB6F33">
        <w:rPr>
          <w:rFonts w:ascii="Times New Roman" w:hAnsi="Times New Roman" w:cs="Times New Roman"/>
        </w:rPr>
        <w:t>crItica</w:t>
      </w:r>
      <w:proofErr w:type="spellEnd"/>
      <w:r w:rsidRPr="00EB6F33">
        <w:rPr>
          <w:rFonts w:ascii="Times New Roman" w:hAnsi="Times New Roman" w:cs="Times New Roman"/>
        </w:rPr>
        <w:t xml:space="preserve"> as dinâmicas de mudança da realidade, no entanto, é o que Allen chama em o “</w:t>
      </w:r>
      <w:r w:rsidRPr="00EB6F33">
        <w:rPr>
          <w:rFonts w:ascii="Times New Roman" w:hAnsi="Times New Roman" w:cs="Times New Roman"/>
          <w:i/>
          <w:iCs/>
        </w:rPr>
        <w:t>Fim do Progresso</w:t>
      </w:r>
      <w:r w:rsidRPr="00EB6F33">
        <w:rPr>
          <w:rFonts w:ascii="Times New Roman" w:hAnsi="Times New Roman" w:cs="Times New Roman"/>
        </w:rPr>
        <w:t xml:space="preserve">” de uma concepção retrospectiva do progresso, ou </w:t>
      </w:r>
      <w:r w:rsidRPr="00EB6F33">
        <w:rPr>
          <w:rFonts w:ascii="Times New Roman" w:hAnsi="Times New Roman" w:cs="Times New Roman"/>
          <w:i/>
          <w:iCs/>
        </w:rPr>
        <w:t>progresso como fato</w:t>
      </w:r>
      <w:r w:rsidRPr="00EB6F33">
        <w:rPr>
          <w:rFonts w:ascii="Times New Roman" w:hAnsi="Times New Roman" w:cs="Times New Roman"/>
        </w:rPr>
        <w:t>, vinculada aos processos de desenvolvimento e aprendizagem do iluminismo.</w:t>
      </w:r>
    </w:p>
    <w:p w14:paraId="50560011" w14:textId="346F2AB4" w:rsidR="00B35866" w:rsidRPr="00EB6F33" w:rsidRDefault="005E2A79" w:rsidP="003742BB">
      <w:pPr>
        <w:ind w:firstLine="709"/>
        <w:rPr>
          <w:rFonts w:ascii="Times New Roman" w:hAnsi="Times New Roman" w:cs="Times New Roman"/>
        </w:rPr>
      </w:pPr>
      <w:r w:rsidRPr="00EB6F33">
        <w:rPr>
          <w:rFonts w:ascii="Times New Roman" w:hAnsi="Times New Roman" w:cs="Times New Roman"/>
        </w:rPr>
        <w:t xml:space="preserve">Dentro desse contexto, Allen pretende formular, a partir de seu modelo teórico e com o auxílio de sua genealogia </w:t>
      </w:r>
      <w:proofErr w:type="spellStart"/>
      <w:r w:rsidRPr="00EB6F33">
        <w:rPr>
          <w:rFonts w:ascii="Times New Roman" w:hAnsi="Times New Roman" w:cs="Times New Roman"/>
        </w:rPr>
        <w:t>problematizante</w:t>
      </w:r>
      <w:proofErr w:type="spellEnd"/>
      <w:r w:rsidRPr="00EB6F33">
        <w:rPr>
          <w:rFonts w:ascii="Times New Roman" w:hAnsi="Times New Roman" w:cs="Times New Roman"/>
        </w:rPr>
        <w:t xml:space="preserve">, um deslocamento de pensamento para recuperar uma concepção negativamente produtiva da ideia de progresso.  Allen aproxima os insights adornianos acerca de Freud com a leitura de Klein, na qual a crítica do progresso com o auxílio da psicanálise serve como uma correção, um processo terapêutico de retirada do indivíduo do seu processo ilusório de negação da agressividade ou da pulsão de morte que marca um </w:t>
      </w:r>
      <w:proofErr w:type="spellStart"/>
      <w:r w:rsidRPr="00EB6F33">
        <w:rPr>
          <w:rFonts w:ascii="Times New Roman" w:hAnsi="Times New Roman" w:cs="Times New Roman"/>
          <w:i/>
          <w:iCs/>
        </w:rPr>
        <w:t>wishful</w:t>
      </w:r>
      <w:proofErr w:type="spellEnd"/>
      <w:r w:rsidRPr="00EB6F33">
        <w:rPr>
          <w:rFonts w:ascii="Times New Roman" w:hAnsi="Times New Roman" w:cs="Times New Roman"/>
          <w:i/>
          <w:iCs/>
        </w:rPr>
        <w:t xml:space="preserve"> </w:t>
      </w:r>
      <w:proofErr w:type="spellStart"/>
      <w:r w:rsidRPr="00EB6F33">
        <w:rPr>
          <w:rFonts w:ascii="Times New Roman" w:hAnsi="Times New Roman" w:cs="Times New Roman"/>
          <w:i/>
          <w:iCs/>
        </w:rPr>
        <w:t>thinking</w:t>
      </w:r>
      <w:proofErr w:type="spellEnd"/>
      <w:r w:rsidRPr="00EB6F33">
        <w:rPr>
          <w:rFonts w:ascii="Times New Roman" w:hAnsi="Times New Roman" w:cs="Times New Roman"/>
        </w:rPr>
        <w:t>, um otimismo descabido com o curso da história, oferecendo uma concepção mais realista das dinâmicas sociais. </w:t>
      </w:r>
    </w:p>
    <w:p w14:paraId="4CBC5D31" w14:textId="16938557" w:rsidR="00B35866" w:rsidRPr="00EB6F33" w:rsidRDefault="005E2A79" w:rsidP="003742BB">
      <w:pPr>
        <w:ind w:firstLine="709"/>
        <w:rPr>
          <w:rFonts w:ascii="Times New Roman" w:hAnsi="Times New Roman" w:cs="Times New Roman"/>
        </w:rPr>
      </w:pPr>
      <w:r w:rsidRPr="00EB6F33">
        <w:rPr>
          <w:rFonts w:ascii="Times New Roman" w:hAnsi="Times New Roman" w:cs="Times New Roman"/>
        </w:rPr>
        <w:t xml:space="preserve">Nesse terreno, no qual as contribuições de Adorno, Freud e Klein se encontram para substanciarem uma filosofia da história negativa e uma concepção particular de progresso, Allen ancora seu edifício teórico para criticar seus adversários hegelianos ou kantianos de uma teoria crítica da justiça contemporânea. Como ela própria admite, ao invés desses baluartes de uma teoria da modernidade, os seus aliados mais próximos são, ao invés, Freud e Klein como Nietzsche e Marquês de Sade, isto é, aqueles entre os escritores sombrios da </w:t>
      </w:r>
      <w:r w:rsidRPr="00EB6F33">
        <w:rPr>
          <w:rFonts w:ascii="Times New Roman" w:hAnsi="Times New Roman" w:cs="Times New Roman"/>
        </w:rPr>
        <w:lastRenderedPageBreak/>
        <w:t>burguesia, que fazem o progresso possível justamente pela sua crítica radical às fraturas da realidade social. </w:t>
      </w:r>
    </w:p>
    <w:p w14:paraId="5CE919B4" w14:textId="77777777" w:rsidR="009B7F5F" w:rsidRPr="00EB6F33" w:rsidRDefault="005E2A79" w:rsidP="003742BB">
      <w:pPr>
        <w:ind w:firstLine="709"/>
        <w:rPr>
          <w:rFonts w:ascii="Times New Roman" w:hAnsi="Times New Roman" w:cs="Times New Roman"/>
        </w:rPr>
      </w:pPr>
      <w:r w:rsidRPr="00EB6F33">
        <w:rPr>
          <w:rFonts w:ascii="Times New Roman" w:hAnsi="Times New Roman" w:cs="Times New Roman"/>
        </w:rPr>
        <w:t xml:space="preserve">A consequência dessa perspectiva negativa em relação à liberdade é o modo como Allen une a intuição </w:t>
      </w:r>
      <w:proofErr w:type="spellStart"/>
      <w:r w:rsidRPr="00EB6F33">
        <w:rPr>
          <w:rFonts w:ascii="Times New Roman" w:hAnsi="Times New Roman" w:cs="Times New Roman"/>
        </w:rPr>
        <w:t>adorniana</w:t>
      </w:r>
      <w:proofErr w:type="spellEnd"/>
      <w:r w:rsidRPr="00EB6F33">
        <w:rPr>
          <w:rFonts w:ascii="Times New Roman" w:hAnsi="Times New Roman" w:cs="Times New Roman"/>
        </w:rPr>
        <w:t xml:space="preserve"> da ideia do progresso, fruto de sua dialética negativa, isto é, da ideia de progresso como modo de evitar a catástrofe, com a psicanálise </w:t>
      </w:r>
      <w:proofErr w:type="spellStart"/>
      <w:r w:rsidRPr="00EB6F33">
        <w:rPr>
          <w:rFonts w:ascii="Times New Roman" w:hAnsi="Times New Roman" w:cs="Times New Roman"/>
        </w:rPr>
        <w:t>kleiniana</w:t>
      </w:r>
      <w:proofErr w:type="spellEnd"/>
      <w:r w:rsidRPr="00EB6F33">
        <w:rPr>
          <w:rFonts w:ascii="Times New Roman" w:hAnsi="Times New Roman" w:cs="Times New Roman"/>
        </w:rPr>
        <w:t xml:space="preserve"> e sua compreensão dessa dinâmica como uma expressão da posição </w:t>
      </w:r>
      <w:proofErr w:type="spellStart"/>
      <w:r w:rsidRPr="00EB6F33">
        <w:rPr>
          <w:rFonts w:ascii="Times New Roman" w:hAnsi="Times New Roman" w:cs="Times New Roman"/>
        </w:rPr>
        <w:t>esquizo-paranóica</w:t>
      </w:r>
      <w:proofErr w:type="spellEnd"/>
      <w:r w:rsidRPr="00EB6F33">
        <w:rPr>
          <w:rFonts w:ascii="Times New Roman" w:hAnsi="Times New Roman" w:cs="Times New Roman"/>
        </w:rPr>
        <w:t xml:space="preserve">, de uma reconciliação da ambivalência fundamental do </w:t>
      </w:r>
      <w:r w:rsidRPr="00EB6F33">
        <w:rPr>
          <w:rFonts w:ascii="Times New Roman" w:hAnsi="Times New Roman" w:cs="Times New Roman"/>
          <w:i/>
          <w:iCs/>
        </w:rPr>
        <w:t xml:space="preserve">self </w:t>
      </w:r>
      <w:r w:rsidRPr="00EB6F33">
        <w:rPr>
          <w:rFonts w:ascii="Times New Roman" w:hAnsi="Times New Roman" w:cs="Times New Roman"/>
        </w:rPr>
        <w:t xml:space="preserve">como uma unicidade não-repressiva da diferença. Isso envolve repensar a liberdade e sua concepção de autonomia em um sentido negativo. Pois a liberdade como uma capacidade, conforme argumenta Allen, não se situa fora das relações de poder e dependência, mas, emerge delas próprias. </w:t>
      </w:r>
    </w:p>
    <w:p w14:paraId="2A25BFFC" w14:textId="1E8B3125" w:rsidR="00B35866" w:rsidRPr="00EB6F33" w:rsidRDefault="005E2A79" w:rsidP="003742BB">
      <w:pPr>
        <w:ind w:firstLine="709"/>
        <w:rPr>
          <w:rFonts w:ascii="Times New Roman" w:hAnsi="Times New Roman" w:cs="Times New Roman"/>
        </w:rPr>
      </w:pPr>
      <w:r w:rsidRPr="00EB6F33">
        <w:rPr>
          <w:rFonts w:ascii="Times New Roman" w:hAnsi="Times New Roman" w:cs="Times New Roman"/>
        </w:rPr>
        <w:t>Portanto, para Allen, “a autonomia é possibilitada pela sujeição – heteronomia e dependência são suas condições de possibilidade”</w:t>
      </w:r>
      <w:r w:rsidRPr="00EB6F33">
        <w:rPr>
          <w:rFonts w:ascii="Times New Roman" w:hAnsi="Times New Roman" w:cs="Times New Roman"/>
          <w:vertAlign w:val="superscript"/>
        </w:rPr>
        <w:footnoteReference w:id="685"/>
      </w:r>
      <w:r w:rsidRPr="00EB6F33">
        <w:rPr>
          <w:rFonts w:ascii="Times New Roman" w:hAnsi="Times New Roman" w:cs="Times New Roman"/>
        </w:rPr>
        <w:t>, pois somente por ela podemos vislumbrar uma práxis crítica, reflexiva e autotransformadora.  O problema com a teoria habermasiana seria que ela tende a “minimizar algumas das implicações ambivalentes da intersubjetividade do self”</w:t>
      </w:r>
      <w:r w:rsidRPr="00EB6F33">
        <w:rPr>
          <w:rFonts w:ascii="Times New Roman" w:hAnsi="Times New Roman" w:cs="Times New Roman"/>
          <w:vertAlign w:val="superscript"/>
        </w:rPr>
        <w:footnoteReference w:id="686"/>
      </w:r>
      <w:r w:rsidRPr="00EB6F33">
        <w:rPr>
          <w:rFonts w:ascii="Times New Roman" w:hAnsi="Times New Roman" w:cs="Times New Roman"/>
        </w:rPr>
        <w:t xml:space="preserve">, aquilo que nossa dependência radical de nossos cuidadores nos torna sistematicamente vulneráveis à subordinação, precisamente porque nos torna dispostos a aceitar o reconhecimento em quaisquer termos que seja oferecido. Logo, para Allen, </w:t>
      </w:r>
    </w:p>
    <w:p w14:paraId="63384AD8" w14:textId="77777777" w:rsidR="003742BB" w:rsidRPr="00EB6F33" w:rsidRDefault="003742BB" w:rsidP="003742BB">
      <w:pPr>
        <w:ind w:firstLine="709"/>
        <w:rPr>
          <w:rFonts w:ascii="Times New Roman" w:hAnsi="Times New Roman" w:cs="Times New Roman"/>
          <w:sz w:val="20"/>
          <w:szCs w:val="20"/>
        </w:rPr>
      </w:pPr>
    </w:p>
    <w:p w14:paraId="1BEEFFDC" w14:textId="77777777" w:rsidR="005E2A79" w:rsidRPr="00EB6F33" w:rsidRDefault="005E2A79" w:rsidP="003742BB">
      <w:pPr>
        <w:ind w:left="2836" w:firstLine="0"/>
        <w:rPr>
          <w:rFonts w:ascii="Times New Roman" w:hAnsi="Times New Roman" w:cs="Times New Roman"/>
          <w:sz w:val="20"/>
          <w:szCs w:val="20"/>
        </w:rPr>
      </w:pPr>
      <w:r w:rsidRPr="00EB6F33">
        <w:rPr>
          <w:rFonts w:ascii="Times New Roman" w:hAnsi="Times New Roman" w:cs="Times New Roman"/>
          <w:sz w:val="20"/>
          <w:szCs w:val="20"/>
        </w:rPr>
        <w:t xml:space="preserve">o objetivo dessas análises é decididamente não rejeitar insights feministas e teórico-críticos sobre intersubjetividade, </w:t>
      </w:r>
      <w:proofErr w:type="spellStart"/>
      <w:r w:rsidRPr="00EB6F33">
        <w:rPr>
          <w:rFonts w:ascii="Times New Roman" w:hAnsi="Times New Roman" w:cs="Times New Roman"/>
          <w:sz w:val="20"/>
          <w:szCs w:val="20"/>
        </w:rPr>
        <w:t>relacionalidade</w:t>
      </w:r>
      <w:proofErr w:type="spellEnd"/>
      <w:r w:rsidRPr="00EB6F33">
        <w:rPr>
          <w:rFonts w:ascii="Times New Roman" w:hAnsi="Times New Roman" w:cs="Times New Roman"/>
          <w:sz w:val="20"/>
          <w:szCs w:val="20"/>
        </w:rPr>
        <w:t xml:space="preserve"> e dependência, muito menos reafirmar um modelo liberal de self como uma “cidadela interior”. A questão, ao contrário, é complicar e aprofundar essas percepções feministas e teórico-críticas, explorando a promessa e o perigo da intersubjetividade do self.</w:t>
      </w:r>
      <w:r w:rsidRPr="00EB6F33">
        <w:rPr>
          <w:rFonts w:ascii="Times New Roman" w:hAnsi="Times New Roman" w:cs="Times New Roman"/>
          <w:sz w:val="20"/>
          <w:szCs w:val="20"/>
          <w:vertAlign w:val="superscript"/>
        </w:rPr>
        <w:footnoteReference w:id="687"/>
      </w:r>
    </w:p>
    <w:p w14:paraId="730BAED2" w14:textId="77777777" w:rsidR="00B35866" w:rsidRPr="00EB6F33" w:rsidRDefault="00B35866" w:rsidP="003742BB">
      <w:pPr>
        <w:ind w:left="2836" w:firstLine="0"/>
        <w:rPr>
          <w:rFonts w:ascii="Times New Roman" w:hAnsi="Times New Roman" w:cs="Times New Roman"/>
        </w:rPr>
      </w:pPr>
    </w:p>
    <w:p w14:paraId="7F70717A" w14:textId="148C8345" w:rsidR="006543E2" w:rsidRPr="00EB6F33" w:rsidRDefault="005E2A79" w:rsidP="009B7F5F">
      <w:pPr>
        <w:ind w:firstLine="709"/>
        <w:rPr>
          <w:rFonts w:ascii="Times New Roman" w:hAnsi="Times New Roman" w:cs="Times New Roman"/>
        </w:rPr>
      </w:pPr>
      <w:r w:rsidRPr="00EB6F33">
        <w:rPr>
          <w:rFonts w:ascii="Times New Roman" w:hAnsi="Times New Roman" w:cs="Times New Roman"/>
        </w:rPr>
        <w:t xml:space="preserve">Na esteira dessas promessas não cumpridas da intersubjetividade, Allen atribui ao procedimento genealógico a metodologia mais promissora para investigação e ao </w:t>
      </w:r>
      <w:proofErr w:type="spellStart"/>
      <w:r w:rsidRPr="00EB6F33">
        <w:rPr>
          <w:rFonts w:ascii="Times New Roman" w:hAnsi="Times New Roman" w:cs="Times New Roman"/>
        </w:rPr>
        <w:t>contextualismo</w:t>
      </w:r>
      <w:proofErr w:type="spellEnd"/>
      <w:r w:rsidRPr="00EB6F33">
        <w:rPr>
          <w:rFonts w:ascii="Times New Roman" w:hAnsi="Times New Roman" w:cs="Times New Roman"/>
        </w:rPr>
        <w:t xml:space="preserve"> </w:t>
      </w:r>
      <w:proofErr w:type="spellStart"/>
      <w:r w:rsidRPr="00EB6F33">
        <w:rPr>
          <w:rFonts w:ascii="Times New Roman" w:hAnsi="Times New Roman" w:cs="Times New Roman"/>
        </w:rPr>
        <w:t>metanormativo</w:t>
      </w:r>
      <w:proofErr w:type="spellEnd"/>
      <w:r w:rsidRPr="00EB6F33">
        <w:rPr>
          <w:rFonts w:ascii="Times New Roman" w:hAnsi="Times New Roman" w:cs="Times New Roman"/>
        </w:rPr>
        <w:t xml:space="preserve"> a concepção mais adequada de justificação normativa. Conferindo a essas estratégias uma prática racional “impura”, no sentido de despidas de contextos históricos, sociais e culturais que estão permeados por relações problemáticas de poder. </w:t>
      </w:r>
      <w:r w:rsidR="009B7F5F" w:rsidRPr="00EB6F33">
        <w:rPr>
          <w:rFonts w:ascii="Times New Roman" w:hAnsi="Times New Roman" w:cs="Times New Roman"/>
        </w:rPr>
        <w:t xml:space="preserve"> </w:t>
      </w:r>
      <w:r w:rsidRPr="00EB6F33">
        <w:rPr>
          <w:rFonts w:ascii="Times New Roman" w:hAnsi="Times New Roman" w:cs="Times New Roman"/>
        </w:rPr>
        <w:t xml:space="preserve">Portanto, se podemos sintetizar a alternativa de uma crítica imanente proposta por </w:t>
      </w:r>
      <w:r w:rsidRPr="00EB6F33">
        <w:rPr>
          <w:rFonts w:ascii="Times New Roman" w:hAnsi="Times New Roman" w:cs="Times New Roman"/>
        </w:rPr>
        <w:lastRenderedPageBreak/>
        <w:t xml:space="preserve">Allen, encontramos antes um projeto levado a cabo por um procedimento crítico e </w:t>
      </w:r>
      <w:proofErr w:type="spellStart"/>
      <w:r w:rsidRPr="00EB6F33">
        <w:rPr>
          <w:rFonts w:ascii="Times New Roman" w:hAnsi="Times New Roman" w:cs="Times New Roman"/>
        </w:rPr>
        <w:t>metanormativo</w:t>
      </w:r>
      <w:proofErr w:type="spellEnd"/>
      <w:r w:rsidRPr="00EB6F33">
        <w:rPr>
          <w:rFonts w:ascii="Times New Roman" w:hAnsi="Times New Roman" w:cs="Times New Roman"/>
        </w:rPr>
        <w:t xml:space="preserve">, cuja noção de progresso está calcado numa concepção </w:t>
      </w:r>
      <w:r w:rsidRPr="00EB6F33">
        <w:rPr>
          <w:rFonts w:ascii="Times New Roman" w:hAnsi="Times New Roman" w:cs="Times New Roman"/>
          <w:i/>
          <w:iCs/>
        </w:rPr>
        <w:t>realista, aberta e negativa de liberdade</w:t>
      </w:r>
      <w:r w:rsidRPr="00EB6F33">
        <w:rPr>
          <w:rFonts w:ascii="Times New Roman" w:hAnsi="Times New Roman" w:cs="Times New Roman"/>
        </w:rPr>
        <w:t xml:space="preserve">, sustentada nos termos de um imperativo ético-político: a) </w:t>
      </w:r>
      <w:r w:rsidRPr="00EB6F33">
        <w:rPr>
          <w:rFonts w:ascii="Times New Roman" w:hAnsi="Times New Roman" w:cs="Times New Roman"/>
          <w:i/>
          <w:iCs/>
        </w:rPr>
        <w:t>realista</w:t>
      </w:r>
      <w:r w:rsidRPr="00EB6F33">
        <w:rPr>
          <w:rFonts w:ascii="Times New Roman" w:hAnsi="Times New Roman" w:cs="Times New Roman"/>
        </w:rPr>
        <w:t xml:space="preserve">, pois afirma a pulsão de morte e a resignação humana perante sua finitude; b) </w:t>
      </w:r>
      <w:r w:rsidRPr="00EB6F33">
        <w:rPr>
          <w:rFonts w:ascii="Times New Roman" w:hAnsi="Times New Roman" w:cs="Times New Roman"/>
          <w:i/>
          <w:iCs/>
        </w:rPr>
        <w:t>negativista</w:t>
      </w:r>
      <w:r w:rsidRPr="00EB6F33">
        <w:rPr>
          <w:rFonts w:ascii="Times New Roman" w:hAnsi="Times New Roman" w:cs="Times New Roman"/>
        </w:rPr>
        <w:t xml:space="preserve">, pois renuncia à ideia de normalidade e à cura do sofrimento; </w:t>
      </w:r>
      <w:r w:rsidRPr="00EB6F33">
        <w:rPr>
          <w:rFonts w:ascii="Times New Roman" w:hAnsi="Times New Roman" w:cs="Times New Roman"/>
          <w:i/>
          <w:iCs/>
        </w:rPr>
        <w:t>e c) não-teleológica</w:t>
      </w:r>
      <w:r w:rsidRPr="00EB6F33">
        <w:rPr>
          <w:rFonts w:ascii="Times New Roman" w:hAnsi="Times New Roman" w:cs="Times New Roman"/>
        </w:rPr>
        <w:t>, pois aberta a novas possibilidades de aprimoramento da personalidade.</w:t>
      </w:r>
      <w:r w:rsidRPr="00EB6F33">
        <w:rPr>
          <w:rFonts w:ascii="Times New Roman" w:hAnsi="Times New Roman" w:cs="Times New Roman"/>
          <w:vertAlign w:val="superscript"/>
        </w:rPr>
        <w:footnoteReference w:id="688"/>
      </w:r>
      <w:r w:rsidRPr="00EB6F33">
        <w:rPr>
          <w:rFonts w:ascii="Times New Roman" w:hAnsi="Times New Roman" w:cs="Times New Roman"/>
        </w:rPr>
        <w:t xml:space="preserve"> </w:t>
      </w:r>
    </w:p>
    <w:p w14:paraId="6523A389" w14:textId="6A093CDA" w:rsidR="005E2A79" w:rsidRPr="00EB6F33" w:rsidRDefault="005E2A79" w:rsidP="003742BB">
      <w:pPr>
        <w:ind w:firstLine="709"/>
        <w:rPr>
          <w:rFonts w:ascii="Times New Roman" w:hAnsi="Times New Roman" w:cs="Times New Roman"/>
        </w:rPr>
      </w:pPr>
      <w:r w:rsidRPr="00EB6F33">
        <w:rPr>
          <w:rFonts w:ascii="Times New Roman" w:hAnsi="Times New Roman" w:cs="Times New Roman"/>
        </w:rPr>
        <w:t xml:space="preserve">O </w:t>
      </w:r>
      <w:r w:rsidRPr="00EB6F33">
        <w:rPr>
          <w:rFonts w:ascii="Times New Roman" w:hAnsi="Times New Roman" w:cs="Times New Roman"/>
          <w:i/>
          <w:iCs/>
        </w:rPr>
        <w:t>realismo psicanalítico</w:t>
      </w:r>
      <w:r w:rsidRPr="00EB6F33">
        <w:rPr>
          <w:rFonts w:ascii="Times New Roman" w:hAnsi="Times New Roman" w:cs="Times New Roman"/>
        </w:rPr>
        <w:t xml:space="preserve"> mobilizado pela teoria de Klein, psicanalista considerada por Allen</w:t>
      </w:r>
      <w:r w:rsidRPr="00EB6F33">
        <w:rPr>
          <w:rFonts w:ascii="Times New Roman" w:hAnsi="Times New Roman" w:cs="Times New Roman"/>
          <w:vertAlign w:val="superscript"/>
        </w:rPr>
        <w:footnoteReference w:id="689"/>
      </w:r>
      <w:r w:rsidRPr="00EB6F33">
        <w:rPr>
          <w:rFonts w:ascii="Times New Roman" w:hAnsi="Times New Roman" w:cs="Times New Roman"/>
        </w:rPr>
        <w:t xml:space="preserve">  a mais importante sucessora de Freud, é a base de todo projeto de renovação de seu modelo de teoria crítica da liberdade. O modelo teórico de Klein, que Allen julga ser mais ambivalente que o recurso da psicologia cognitiva habermasiana ou da teoria dos objetos </w:t>
      </w:r>
      <w:proofErr w:type="spellStart"/>
      <w:r w:rsidRPr="00EB6F33">
        <w:rPr>
          <w:rFonts w:ascii="Times New Roman" w:hAnsi="Times New Roman" w:cs="Times New Roman"/>
        </w:rPr>
        <w:t>honnethiana</w:t>
      </w:r>
      <w:proofErr w:type="spellEnd"/>
      <w:r w:rsidRPr="00EB6F33">
        <w:rPr>
          <w:rFonts w:ascii="Times New Roman" w:hAnsi="Times New Roman" w:cs="Times New Roman"/>
        </w:rPr>
        <w:t>, forneceria  uma antropologia filosófica e uma teoria da subjetividade compatíveis com uma concepção não idealismo de progresso. A importância de Klein está circunscrita a sua versão madura de uma metapsicologia, no qual lança as linhas gerais da ideia de agressão primária, fantasia inconsciente e de ambivalência que formam a base realista de seu projeto. Pois, para Allen:</w:t>
      </w:r>
    </w:p>
    <w:p w14:paraId="5A091C5F" w14:textId="77777777" w:rsidR="006543E2" w:rsidRPr="00EB6F33" w:rsidRDefault="006543E2" w:rsidP="00300D52">
      <w:pPr>
        <w:ind w:firstLine="0"/>
        <w:rPr>
          <w:rFonts w:ascii="Times New Roman" w:hAnsi="Times New Roman" w:cs="Times New Roman"/>
        </w:rPr>
      </w:pPr>
    </w:p>
    <w:p w14:paraId="32199F5A" w14:textId="3FC97337" w:rsidR="006543E2" w:rsidRPr="00EB6F33" w:rsidRDefault="005E2A79" w:rsidP="003742BB">
      <w:pPr>
        <w:ind w:left="2836" w:firstLine="0"/>
        <w:rPr>
          <w:rFonts w:ascii="Times New Roman" w:hAnsi="Times New Roman" w:cs="Times New Roman"/>
          <w:sz w:val="20"/>
          <w:szCs w:val="20"/>
        </w:rPr>
      </w:pPr>
      <w:r w:rsidRPr="00EB6F33">
        <w:rPr>
          <w:rFonts w:ascii="Times New Roman" w:hAnsi="Times New Roman" w:cs="Times New Roman"/>
          <w:sz w:val="20"/>
          <w:szCs w:val="20"/>
        </w:rPr>
        <w:t xml:space="preserve">Uma concepção realista de pessoa é aquela que leva a sério o papel </w:t>
      </w:r>
      <w:proofErr w:type="spellStart"/>
      <w:r w:rsidRPr="00EB6F33">
        <w:rPr>
          <w:rFonts w:ascii="Times New Roman" w:hAnsi="Times New Roman" w:cs="Times New Roman"/>
          <w:sz w:val="20"/>
          <w:szCs w:val="20"/>
        </w:rPr>
        <w:t>ineliminável</w:t>
      </w:r>
      <w:proofErr w:type="spellEnd"/>
      <w:r w:rsidRPr="00EB6F33">
        <w:rPr>
          <w:rFonts w:ascii="Times New Roman" w:hAnsi="Times New Roman" w:cs="Times New Roman"/>
          <w:sz w:val="20"/>
          <w:szCs w:val="20"/>
        </w:rPr>
        <w:t xml:space="preserve"> da irracionalidade, da insensatez e da agressão na vida social humana. Embora a agressão e a destrutividade obviamente não sejam o mesmo que poder ou dominação, certamente elas não são desvinculadas. A crítica psicanalítica do desenvolvimentismo normativo oferece talvez o vínculo mais óbvio com minha crítica anterior ao progresso; dizer que a cura é que não há cura é oferecer um análogo psicanalítico à afirmação de que poder e razão existem em uma tensão </w:t>
      </w:r>
      <w:proofErr w:type="spellStart"/>
      <w:r w:rsidRPr="00EB6F33">
        <w:rPr>
          <w:rFonts w:ascii="Times New Roman" w:hAnsi="Times New Roman" w:cs="Times New Roman"/>
          <w:sz w:val="20"/>
          <w:szCs w:val="20"/>
        </w:rPr>
        <w:t>ineliminável</w:t>
      </w:r>
      <w:proofErr w:type="spellEnd"/>
      <w:r w:rsidRPr="00EB6F33">
        <w:rPr>
          <w:rFonts w:ascii="Times New Roman" w:hAnsi="Times New Roman" w:cs="Times New Roman"/>
          <w:sz w:val="20"/>
          <w:szCs w:val="20"/>
        </w:rPr>
        <w:t>.</w:t>
      </w:r>
      <w:r w:rsidRPr="00EB6F33">
        <w:rPr>
          <w:rFonts w:ascii="Times New Roman" w:hAnsi="Times New Roman" w:cs="Times New Roman"/>
          <w:sz w:val="20"/>
          <w:szCs w:val="20"/>
          <w:vertAlign w:val="superscript"/>
        </w:rPr>
        <w:footnoteReference w:id="690"/>
      </w:r>
    </w:p>
    <w:p w14:paraId="7CE04251" w14:textId="77777777" w:rsidR="009B7F5F" w:rsidRPr="00EB6F33" w:rsidRDefault="009B7F5F" w:rsidP="003742BB">
      <w:pPr>
        <w:ind w:left="2836" w:firstLine="0"/>
        <w:rPr>
          <w:rFonts w:ascii="Times New Roman" w:hAnsi="Times New Roman" w:cs="Times New Roman"/>
          <w:sz w:val="20"/>
          <w:szCs w:val="20"/>
        </w:rPr>
      </w:pPr>
    </w:p>
    <w:p w14:paraId="402A6846" w14:textId="77777777" w:rsidR="005E2A79" w:rsidRPr="00EB6F33" w:rsidRDefault="005E2A79" w:rsidP="003742BB">
      <w:pPr>
        <w:ind w:firstLine="709"/>
        <w:rPr>
          <w:rFonts w:ascii="Times New Roman" w:hAnsi="Times New Roman" w:cs="Times New Roman"/>
        </w:rPr>
      </w:pPr>
      <w:r w:rsidRPr="00EB6F33">
        <w:rPr>
          <w:rFonts w:ascii="Times New Roman" w:hAnsi="Times New Roman" w:cs="Times New Roman"/>
        </w:rPr>
        <w:t xml:space="preserve">A recuperação </w:t>
      </w:r>
      <w:proofErr w:type="spellStart"/>
      <w:r w:rsidRPr="00EB6F33">
        <w:rPr>
          <w:rFonts w:ascii="Times New Roman" w:hAnsi="Times New Roman" w:cs="Times New Roman"/>
        </w:rPr>
        <w:t>kleiniana</w:t>
      </w:r>
      <w:proofErr w:type="spellEnd"/>
      <w:r w:rsidRPr="00EB6F33">
        <w:rPr>
          <w:rFonts w:ascii="Times New Roman" w:hAnsi="Times New Roman" w:cs="Times New Roman"/>
        </w:rPr>
        <w:t xml:space="preserve"> proposta por Allen identifica uma possibilidade de compatibilizar essas intuições com os desenvolvimentos de uma teoria intersubjetiva capaz de servir como modelo crítico social. Contrária ao racionalismo habermasiano como articulação da gramática política, Allen se volta para a influência psicanalítica e nietzscheana na primeira geração da escola de Frankfurt em ordem de criticar a dimensão neokantiana da teoria crítica. Ao tematizar uma teoria das pulsões de Klein, Allen argumenta que a vantagem de sua </w:t>
      </w:r>
      <w:r w:rsidRPr="00EB6F33">
        <w:rPr>
          <w:rFonts w:ascii="Times New Roman" w:hAnsi="Times New Roman" w:cs="Times New Roman"/>
        </w:rPr>
        <w:lastRenderedPageBreak/>
        <w:t>abordagem em relação as anteriores é que tal contribuição não se reduz a uma concepção biologizante e reducionista da pulsão de morte, nem se trataria de uma posição antissocial ou a-histórica (como no caso freudiano de uma característica intrínseca da humana):</w:t>
      </w:r>
    </w:p>
    <w:p w14:paraId="52C23239" w14:textId="77777777" w:rsidR="006543E2" w:rsidRPr="00EB6F33" w:rsidRDefault="006543E2" w:rsidP="00300D52">
      <w:pPr>
        <w:ind w:left="2836" w:firstLine="0"/>
        <w:rPr>
          <w:rFonts w:ascii="Times New Roman" w:hAnsi="Times New Roman" w:cs="Times New Roman"/>
          <w:sz w:val="20"/>
          <w:szCs w:val="20"/>
        </w:rPr>
      </w:pPr>
    </w:p>
    <w:p w14:paraId="35EF299C" w14:textId="77777777" w:rsidR="005E2A79" w:rsidRPr="00EB6F33" w:rsidRDefault="005E2A79" w:rsidP="00300D52">
      <w:pPr>
        <w:ind w:left="2836" w:firstLine="0"/>
        <w:rPr>
          <w:rFonts w:ascii="Times New Roman" w:hAnsi="Times New Roman" w:cs="Times New Roman"/>
          <w:sz w:val="20"/>
          <w:szCs w:val="20"/>
          <w:lang w:val="en-US"/>
        </w:rPr>
      </w:pPr>
      <w:r w:rsidRPr="00EB6F33">
        <w:rPr>
          <w:rFonts w:ascii="Times New Roman" w:hAnsi="Times New Roman" w:cs="Times New Roman"/>
          <w:sz w:val="20"/>
          <w:szCs w:val="20"/>
          <w:lang w:val="en-US"/>
        </w:rPr>
        <w:t xml:space="preserve">The movement between paranoid-schizoid modes of psychic functioning, which keep love and hate separate through splitting and internal fragmentation, and more depressive attempts to deal with the coexistence of love and hate in the same ego and object, is a lifelong struggle, one that is never complete or resolved, but is at best creatively repetitive: an oscillation between ‘positions’ rather than ‘phases’ throughout adult life. For Allen, this provides an alternative to both Adorno and Horkheimer’s notion of the ego and super-ego as coercive, narcissistic, paranoid and dominating, and the later </w:t>
      </w:r>
      <w:proofErr w:type="spellStart"/>
      <w:r w:rsidRPr="00EB6F33">
        <w:rPr>
          <w:rFonts w:ascii="Times New Roman" w:hAnsi="Times New Roman" w:cs="Times New Roman"/>
          <w:sz w:val="20"/>
          <w:szCs w:val="20"/>
          <w:lang w:val="en-US"/>
        </w:rPr>
        <w:t>Habermasian</w:t>
      </w:r>
      <w:proofErr w:type="spellEnd"/>
      <w:r w:rsidRPr="00EB6F33">
        <w:rPr>
          <w:rFonts w:ascii="Times New Roman" w:hAnsi="Times New Roman" w:cs="Times New Roman"/>
          <w:sz w:val="20"/>
          <w:szCs w:val="20"/>
          <w:lang w:val="en-US"/>
        </w:rPr>
        <w:t xml:space="preserve"> model of individuation purely through socialization. Instead, for Klein, the ego is built up over time through an integration of experiences of the vicissitudes of love and hate. This includes the wish to repair the damage done to loved objects in the face of an increased fear of their loss, so that mourning and guilt provoke depressed feelings that in turn allow for further integration of the ego, and more awareness of a relation between inner and external realities. Allen uses Klein, then, to propose a notion of development that can be understood as expanding and enriching the inner world through the ongoing work of mourning; a non-coercive, non-dominating and open-ended conception of ego integration that can also allow for ‘the possibility of resistance, autonomy and critique’ Progress can thus be recast as ‘realistic, negativistic and open ended’–as an ethical-political imperative.</w:t>
      </w:r>
      <w:r w:rsidRPr="00EB6F33">
        <w:rPr>
          <w:rFonts w:ascii="Times New Roman" w:hAnsi="Times New Roman" w:cs="Times New Roman"/>
          <w:sz w:val="20"/>
          <w:szCs w:val="20"/>
          <w:vertAlign w:val="superscript"/>
          <w:lang w:val="en-US"/>
        </w:rPr>
        <w:footnoteReference w:id="691"/>
      </w:r>
      <w:r w:rsidRPr="00EB6F33">
        <w:rPr>
          <w:rFonts w:ascii="Times New Roman" w:hAnsi="Times New Roman" w:cs="Times New Roman"/>
          <w:sz w:val="20"/>
          <w:szCs w:val="20"/>
          <w:lang w:val="en-US"/>
        </w:rPr>
        <w:t xml:space="preserve"> </w:t>
      </w:r>
    </w:p>
    <w:p w14:paraId="2BB66D24" w14:textId="77777777" w:rsidR="006543E2" w:rsidRPr="00EB6F33" w:rsidRDefault="006543E2" w:rsidP="00300D52">
      <w:pPr>
        <w:ind w:firstLine="0"/>
        <w:rPr>
          <w:rFonts w:ascii="Times New Roman" w:hAnsi="Times New Roman" w:cs="Times New Roman"/>
          <w:lang w:val="en-US"/>
        </w:rPr>
      </w:pPr>
    </w:p>
    <w:p w14:paraId="17DC9890" w14:textId="2E55E484" w:rsidR="006543E2" w:rsidRPr="00EB6F33" w:rsidRDefault="005E2A79" w:rsidP="003742BB">
      <w:pPr>
        <w:ind w:firstLine="709"/>
        <w:rPr>
          <w:rFonts w:ascii="Times New Roman" w:hAnsi="Times New Roman" w:cs="Times New Roman"/>
        </w:rPr>
      </w:pPr>
      <w:r w:rsidRPr="00EB6F33">
        <w:rPr>
          <w:rFonts w:ascii="Times New Roman" w:hAnsi="Times New Roman" w:cs="Times New Roman"/>
        </w:rPr>
        <w:t xml:space="preserve">Esse movimento permite a Allen propor interpretações únicas em relação ao papel da psicanálise no seu modelo crítico. Em chave arendtiana, Allen argumenta que a teoria das pulsões de Klein não foca, tampouco emula, uma ideia de natureza humana imutável e atemporal, mas está relacionada a uma “condição humana” que diz respeito a diferentes sociedades e temporalidades históricas. Tal condição teria como característica uma posição inicial marcada pela dependência desamparada em relação a nossos cuidadores, que pode dar vazão a pulsões de agressão, destrutividade e dominação, bem como amor e vínculos afetivos. Essa ambivalência fundante que percorre a teoria </w:t>
      </w:r>
      <w:proofErr w:type="spellStart"/>
      <w:r w:rsidRPr="00EB6F33">
        <w:rPr>
          <w:rFonts w:ascii="Times New Roman" w:hAnsi="Times New Roman" w:cs="Times New Roman"/>
        </w:rPr>
        <w:t>kleiniana</w:t>
      </w:r>
      <w:proofErr w:type="spellEnd"/>
      <w:r w:rsidRPr="00EB6F33">
        <w:rPr>
          <w:rFonts w:ascii="Times New Roman" w:hAnsi="Times New Roman" w:cs="Times New Roman"/>
        </w:rPr>
        <w:t xml:space="preserve"> é mobilizada por Allen de modo a evitar a rejeição parcial ou total de uma teoria das pulsões na teoria crítica tardia:  </w:t>
      </w:r>
    </w:p>
    <w:p w14:paraId="07918EE5" w14:textId="77777777" w:rsidR="009B7F5F" w:rsidRPr="00EB6F33" w:rsidRDefault="005E2A79" w:rsidP="003742BB">
      <w:pPr>
        <w:ind w:firstLine="709"/>
        <w:rPr>
          <w:rFonts w:ascii="Times New Roman" w:hAnsi="Times New Roman" w:cs="Times New Roman"/>
        </w:rPr>
      </w:pPr>
      <w:r w:rsidRPr="00EB6F33">
        <w:rPr>
          <w:rFonts w:ascii="Times New Roman" w:hAnsi="Times New Roman" w:cs="Times New Roman"/>
        </w:rPr>
        <w:lastRenderedPageBreak/>
        <w:t xml:space="preserve">A diferença entre Klein e Freud nesse ponto é que a metapsicologia de Klein começa onde termina a de Freud: com a dualidade </w:t>
      </w:r>
      <w:proofErr w:type="spellStart"/>
      <w:r w:rsidRPr="00EB6F33">
        <w:rPr>
          <w:rFonts w:ascii="Times New Roman" w:hAnsi="Times New Roman" w:cs="Times New Roman"/>
        </w:rPr>
        <w:t>ineliminável</w:t>
      </w:r>
      <w:proofErr w:type="spellEnd"/>
      <w:r w:rsidRPr="00EB6F33">
        <w:rPr>
          <w:rFonts w:ascii="Times New Roman" w:hAnsi="Times New Roman" w:cs="Times New Roman"/>
        </w:rPr>
        <w:t xml:space="preserve"> das pulsões de vida e morte, de amor e ódio, agressão e destrutividade. A teoria da psique de Klein, portanto, gira em torno da gestão de uma ambivalência profundamente enraizada que estrutura a vida psíquica à medida que procura negociar as vicissitudes dessas pulsões. Para Klein, a marca da maturidade psicológica – que ela entende não como um estágio de desenvolvimento que alcançamos, mas como uma posição que podemos assumir ou habitar naqueles momentos em que estamos sendo nossos melhores </w:t>
      </w:r>
      <w:proofErr w:type="spellStart"/>
      <w:r w:rsidRPr="00EB6F33">
        <w:rPr>
          <w:rFonts w:ascii="Times New Roman" w:hAnsi="Times New Roman" w:cs="Times New Roman"/>
        </w:rPr>
        <w:t>selves</w:t>
      </w:r>
      <w:proofErr w:type="spellEnd"/>
      <w:r w:rsidRPr="00EB6F33">
        <w:rPr>
          <w:rFonts w:ascii="Times New Roman" w:hAnsi="Times New Roman" w:cs="Times New Roman"/>
        </w:rPr>
        <w:t xml:space="preserve"> – é a capacidade de aceitar, sustentar e negociar a ambivalência que decorre da dualidade das pulsões, uma ambivalência que marca indelevelmente todas as nossas relações, inclusive a nossa relação com nossos </w:t>
      </w:r>
      <w:proofErr w:type="spellStart"/>
      <w:r w:rsidRPr="00EB6F33">
        <w:rPr>
          <w:rFonts w:ascii="Times New Roman" w:hAnsi="Times New Roman" w:cs="Times New Roman"/>
        </w:rPr>
        <w:t>selves</w:t>
      </w:r>
      <w:proofErr w:type="spellEnd"/>
      <w:r w:rsidRPr="00EB6F33">
        <w:rPr>
          <w:rFonts w:ascii="Times New Roman" w:hAnsi="Times New Roman" w:cs="Times New Roman"/>
        </w:rPr>
        <w:t xml:space="preserve">. </w:t>
      </w:r>
    </w:p>
    <w:p w14:paraId="2E56687F" w14:textId="425D123D" w:rsidR="006543E2" w:rsidRPr="00EB6F33" w:rsidRDefault="005E2A79" w:rsidP="003742BB">
      <w:pPr>
        <w:ind w:firstLine="709"/>
        <w:rPr>
          <w:rFonts w:ascii="Times New Roman" w:hAnsi="Times New Roman" w:cs="Times New Roman"/>
        </w:rPr>
      </w:pPr>
      <w:r w:rsidRPr="00EB6F33">
        <w:rPr>
          <w:rFonts w:ascii="Times New Roman" w:hAnsi="Times New Roman" w:cs="Times New Roman"/>
        </w:rPr>
        <w:t>Certamente, a tentação de excluir ou negar essa ambivalência ao se engajar na lógica maniqueísta da cisão, segundo a qual os outros são totalmente maus ou puramente bons, está sempre presente. Resistir a essa tentação exige persistir teimosamente em nos relacionarmos com os outros (e com nós mesmos) como pessoas inteiras, com partes boas e ruins. A capacidade de sustentar a ambivalência é uma marca registrada do que Klein chama de posição depressiva, que também é a fonte de criação de significado, criatividade e reparação. Como tal, poderíamos dizer que seu trabalho se concentra na questão de como a ambivalência pode se tornar produtiva.</w:t>
      </w:r>
      <w:r w:rsidRPr="00EB6F33">
        <w:rPr>
          <w:rFonts w:ascii="Times New Roman" w:hAnsi="Times New Roman" w:cs="Times New Roman"/>
          <w:vertAlign w:val="superscript"/>
        </w:rPr>
        <w:footnoteReference w:id="692"/>
      </w:r>
    </w:p>
    <w:p w14:paraId="2A10ABED" w14:textId="3256F973" w:rsidR="005E2A79" w:rsidRPr="00EB6F33" w:rsidRDefault="005E2A79" w:rsidP="003742BB">
      <w:pPr>
        <w:ind w:firstLine="709"/>
        <w:rPr>
          <w:rFonts w:ascii="Times New Roman" w:hAnsi="Times New Roman" w:cs="Times New Roman"/>
        </w:rPr>
      </w:pPr>
      <w:r w:rsidRPr="00EB6F33">
        <w:rPr>
          <w:rFonts w:ascii="Times New Roman" w:hAnsi="Times New Roman" w:cs="Times New Roman"/>
        </w:rPr>
        <w:t xml:space="preserve">O </w:t>
      </w:r>
      <w:r w:rsidRPr="00EB6F33">
        <w:rPr>
          <w:rFonts w:ascii="Times New Roman" w:hAnsi="Times New Roman" w:cs="Times New Roman"/>
          <w:i/>
          <w:iCs/>
        </w:rPr>
        <w:t xml:space="preserve">negativismo </w:t>
      </w:r>
      <w:r w:rsidRPr="00EB6F33">
        <w:rPr>
          <w:rFonts w:ascii="Times New Roman" w:hAnsi="Times New Roman" w:cs="Times New Roman"/>
        </w:rPr>
        <w:t xml:space="preserve">que caracteriza sua concepção de progresso se insurge em um diálogo eminentemente </w:t>
      </w:r>
      <w:proofErr w:type="spellStart"/>
      <w:r w:rsidRPr="00EB6F33">
        <w:rPr>
          <w:rFonts w:ascii="Times New Roman" w:hAnsi="Times New Roman" w:cs="Times New Roman"/>
        </w:rPr>
        <w:t>anti-utópico</w:t>
      </w:r>
      <w:proofErr w:type="spellEnd"/>
      <w:r w:rsidRPr="00EB6F33">
        <w:rPr>
          <w:rFonts w:ascii="Times New Roman" w:hAnsi="Times New Roman" w:cs="Times New Roman"/>
        </w:rPr>
        <w:t xml:space="preserve"> com o restante da teoria crítica. O recurso à psicanálise é fundamental nesse projeto, pois ao concordar com a tese de Joel </w:t>
      </w:r>
      <w:proofErr w:type="spellStart"/>
      <w:r w:rsidRPr="00EB6F33">
        <w:rPr>
          <w:rFonts w:ascii="Times New Roman" w:hAnsi="Times New Roman" w:cs="Times New Roman"/>
        </w:rPr>
        <w:t>Whitebook</w:t>
      </w:r>
      <w:proofErr w:type="spellEnd"/>
      <w:r w:rsidRPr="00EB6F33">
        <w:rPr>
          <w:rFonts w:ascii="Times New Roman" w:hAnsi="Times New Roman" w:cs="Times New Roman"/>
        </w:rPr>
        <w:t xml:space="preserve">, de que as imagens positivas de utopias sociais representam uma negação da finitude humanada, da perda e da falta, Allen identifica no utopismo uma expressão de uma onipotência infantil e de grandiosidade quase narcisística. Para dar corpo à negatividade de sua concepção de progresso, Allen retoma as elaborações </w:t>
      </w:r>
      <w:proofErr w:type="spellStart"/>
      <w:r w:rsidRPr="00EB6F33">
        <w:rPr>
          <w:rFonts w:ascii="Times New Roman" w:hAnsi="Times New Roman" w:cs="Times New Roman"/>
        </w:rPr>
        <w:t>adornianas</w:t>
      </w:r>
      <w:proofErr w:type="spellEnd"/>
      <w:r w:rsidRPr="00EB6F33">
        <w:rPr>
          <w:rFonts w:ascii="Times New Roman" w:hAnsi="Times New Roman" w:cs="Times New Roman"/>
        </w:rPr>
        <w:t xml:space="preserve"> e, instrumentalmente, as lacanianas para justificar a ambivalência constitutiva da sua visão de utopia. Certamente, Adorno não era um reformista no sentido habermasiano (apesar de contribuir para a reforma do sistema universitário alemão), mas tinha em mente uma ideia da forma de vida capitalista como errada em todos seus aspectos. Por óbvio, isso abria a possibilidade de Adorno identificar em momentos de não-identidade, do impulso somático, das pulsões, uma forma de especulação </w:t>
      </w:r>
      <w:r w:rsidRPr="00EB6F33">
        <w:rPr>
          <w:rFonts w:ascii="Times New Roman" w:hAnsi="Times New Roman" w:cs="Times New Roman"/>
        </w:rPr>
        <w:lastRenderedPageBreak/>
        <w:t>utópica, contudo, ele rejeitaria a noção de reconciliação hegeliana em função de uma perspectiva utópica negativista e, para Allen, contrafactual.  </w:t>
      </w:r>
    </w:p>
    <w:p w14:paraId="51CE62D0" w14:textId="77777777" w:rsidR="009B7F5F" w:rsidRPr="00EB6F33" w:rsidRDefault="005E2A79" w:rsidP="003742BB">
      <w:pPr>
        <w:ind w:firstLine="709"/>
        <w:rPr>
          <w:rFonts w:ascii="Times New Roman" w:hAnsi="Times New Roman" w:cs="Times New Roman"/>
        </w:rPr>
      </w:pPr>
      <w:r w:rsidRPr="00EB6F33">
        <w:rPr>
          <w:rFonts w:ascii="Times New Roman" w:hAnsi="Times New Roman" w:cs="Times New Roman"/>
        </w:rPr>
        <w:t xml:space="preserve">A dimensão </w:t>
      </w:r>
      <w:r w:rsidRPr="00EB6F33">
        <w:rPr>
          <w:rFonts w:ascii="Times New Roman" w:hAnsi="Times New Roman" w:cs="Times New Roman"/>
          <w:i/>
          <w:iCs/>
        </w:rPr>
        <w:t>não-teleológica</w:t>
      </w:r>
      <w:r w:rsidRPr="00EB6F33">
        <w:rPr>
          <w:rFonts w:ascii="Times New Roman" w:hAnsi="Times New Roman" w:cs="Times New Roman"/>
        </w:rPr>
        <w:t xml:space="preserve"> da elaboração </w:t>
      </w:r>
      <w:proofErr w:type="spellStart"/>
      <w:r w:rsidRPr="00EB6F33">
        <w:rPr>
          <w:rFonts w:ascii="Times New Roman" w:hAnsi="Times New Roman" w:cs="Times New Roman"/>
        </w:rPr>
        <w:t>alleniana</w:t>
      </w:r>
      <w:proofErr w:type="spellEnd"/>
      <w:r w:rsidRPr="00EB6F33">
        <w:rPr>
          <w:rFonts w:ascii="Times New Roman" w:hAnsi="Times New Roman" w:cs="Times New Roman"/>
        </w:rPr>
        <w:t xml:space="preserve">, que surge para combater o marcante </w:t>
      </w:r>
      <w:r w:rsidRPr="00EB6F33">
        <w:rPr>
          <w:rFonts w:ascii="Times New Roman" w:hAnsi="Times New Roman" w:cs="Times New Roman"/>
          <w:i/>
          <w:iCs/>
        </w:rPr>
        <w:t>desenvolvimentismo</w:t>
      </w:r>
      <w:r w:rsidRPr="00EB6F33">
        <w:rPr>
          <w:rFonts w:ascii="Times New Roman" w:hAnsi="Times New Roman" w:cs="Times New Roman"/>
        </w:rPr>
        <w:t xml:space="preserve"> presente na dimensão psíquica das teorias de estrato kantiano e hegeliano, demarca a sua posição marcadamente </w:t>
      </w:r>
      <w:proofErr w:type="spellStart"/>
      <w:r w:rsidRPr="00EB6F33">
        <w:rPr>
          <w:rFonts w:ascii="Times New Roman" w:hAnsi="Times New Roman" w:cs="Times New Roman"/>
          <w:i/>
          <w:iCs/>
        </w:rPr>
        <w:t>anti-fundacionalista</w:t>
      </w:r>
      <w:proofErr w:type="spellEnd"/>
      <w:r w:rsidRPr="00EB6F33">
        <w:rPr>
          <w:rFonts w:ascii="Times New Roman" w:hAnsi="Times New Roman" w:cs="Times New Roman"/>
        </w:rPr>
        <w:t>. O ponto de partida é a teorização de Klein acerca da relação entre ego e integração. Se para Adorno o ego racional é objeto de crítica pela sua caracterização narcisística, paranoica e opressora, Allen indica que Klein</w:t>
      </w:r>
      <w:r w:rsidRPr="00EB6F33">
        <w:rPr>
          <w:rFonts w:ascii="Times New Roman" w:hAnsi="Times New Roman" w:cs="Times New Roman"/>
          <w:vertAlign w:val="superscript"/>
        </w:rPr>
        <w:footnoteReference w:id="693"/>
      </w:r>
      <w:r w:rsidRPr="00EB6F33">
        <w:rPr>
          <w:rFonts w:ascii="Times New Roman" w:hAnsi="Times New Roman" w:cs="Times New Roman"/>
        </w:rPr>
        <w:t xml:space="preserve"> pode oferecer uma compreensão alternativa do ego como não-coercitivo, não-dominador e aberto à experiência ambivalente que constitui sua perspectiva da intersubjetividade.  </w:t>
      </w:r>
    </w:p>
    <w:p w14:paraId="73F5B1F3" w14:textId="7623ADC5" w:rsidR="005E2A79" w:rsidRPr="00EB6F33" w:rsidRDefault="005E2A79" w:rsidP="003742BB">
      <w:pPr>
        <w:ind w:firstLine="709"/>
        <w:rPr>
          <w:rFonts w:ascii="Times New Roman" w:hAnsi="Times New Roman" w:cs="Times New Roman"/>
        </w:rPr>
      </w:pPr>
      <w:r w:rsidRPr="00EB6F33">
        <w:rPr>
          <w:rFonts w:ascii="Times New Roman" w:hAnsi="Times New Roman" w:cs="Times New Roman"/>
        </w:rPr>
        <w:t xml:space="preserve"> A consequência direta da crítica de Allen ao desenvolvimentismo consiste no esforço de evitar uma abordagem evolutiva da sociedade. O problema central dessa linha de raciocínio, que Allen identifica estar presente inclusive na posição de Freud acerca do progresso cultural e social da civilização, é a sua incisiva noção eurocêntrica, racista e colonizadora de vida psíquica. Em especial, o conceito de “primitivo”. Todas essas facetas de sua teoria culminam na sua concepção específica de </w:t>
      </w:r>
      <w:r w:rsidRPr="00EB6F33">
        <w:rPr>
          <w:rFonts w:ascii="Times New Roman" w:hAnsi="Times New Roman" w:cs="Times New Roman"/>
          <w:i/>
          <w:iCs/>
        </w:rPr>
        <w:t>crítica social</w:t>
      </w:r>
      <w:r w:rsidRPr="00EB6F33">
        <w:rPr>
          <w:rFonts w:ascii="Times New Roman" w:hAnsi="Times New Roman" w:cs="Times New Roman"/>
        </w:rPr>
        <w:t>, isto é, um modelo crítico que combina problematização genealógica com a construção de constelações interpretativas: </w:t>
      </w:r>
    </w:p>
    <w:p w14:paraId="787966F4" w14:textId="77777777" w:rsidR="005E2A79" w:rsidRPr="00EB6F33" w:rsidRDefault="005E2A79" w:rsidP="00300D52">
      <w:pPr>
        <w:ind w:firstLine="0"/>
        <w:rPr>
          <w:rFonts w:ascii="Times New Roman" w:hAnsi="Times New Roman" w:cs="Times New Roman"/>
        </w:rPr>
      </w:pPr>
    </w:p>
    <w:p w14:paraId="33B8A50C" w14:textId="77777777" w:rsidR="005E2A79" w:rsidRPr="00EB6F33" w:rsidRDefault="005E2A79" w:rsidP="003742BB">
      <w:pPr>
        <w:ind w:left="2836" w:firstLine="0"/>
        <w:rPr>
          <w:rFonts w:ascii="Times New Roman" w:hAnsi="Times New Roman" w:cs="Times New Roman"/>
          <w:sz w:val="20"/>
          <w:szCs w:val="20"/>
        </w:rPr>
      </w:pPr>
      <w:r w:rsidRPr="00EB6F33">
        <w:rPr>
          <w:rFonts w:ascii="Times New Roman" w:hAnsi="Times New Roman" w:cs="Times New Roman"/>
          <w:sz w:val="20"/>
          <w:szCs w:val="20"/>
          <w:lang w:val="en-US"/>
        </w:rPr>
        <w:t xml:space="preserve">I am arguing for a richer, more ambivalent conception of recognition. It may well be true that recognizing ambivalence in this way will unsettle our normative and critical categories and even lead to a kind of normative undecidability. Like Butler, and unlike </w:t>
      </w:r>
      <w:proofErr w:type="spellStart"/>
      <w:r w:rsidRPr="00EB6F33">
        <w:rPr>
          <w:rFonts w:ascii="Times New Roman" w:hAnsi="Times New Roman" w:cs="Times New Roman"/>
          <w:sz w:val="20"/>
          <w:szCs w:val="20"/>
          <w:lang w:val="en-US"/>
        </w:rPr>
        <w:t>Honneth</w:t>
      </w:r>
      <w:proofErr w:type="spellEnd"/>
      <w:r w:rsidRPr="00EB6F33">
        <w:rPr>
          <w:rFonts w:ascii="Times New Roman" w:hAnsi="Times New Roman" w:cs="Times New Roman"/>
          <w:sz w:val="20"/>
          <w:szCs w:val="20"/>
          <w:lang w:val="en-US"/>
        </w:rPr>
        <w:t xml:space="preserve">, I see this undecidability as enabling and productive for critique. As Butler puts it: “I may feel that without some recognizability I cannot live. But I may also feel that the terms by which I am recognized make life unlivable. </w:t>
      </w:r>
      <w:proofErr w:type="spellStart"/>
      <w:r w:rsidRPr="00EB6F33">
        <w:rPr>
          <w:rFonts w:ascii="Times New Roman" w:hAnsi="Times New Roman" w:cs="Times New Roman"/>
          <w:sz w:val="20"/>
          <w:szCs w:val="20"/>
        </w:rPr>
        <w:t>This</w:t>
      </w:r>
      <w:proofErr w:type="spellEnd"/>
      <w:r w:rsidRPr="00EB6F33">
        <w:rPr>
          <w:rFonts w:ascii="Times New Roman" w:hAnsi="Times New Roman" w:cs="Times New Roman"/>
          <w:sz w:val="20"/>
          <w:szCs w:val="20"/>
        </w:rPr>
        <w:t xml:space="preserve"> </w:t>
      </w:r>
      <w:proofErr w:type="spellStart"/>
      <w:r w:rsidRPr="00EB6F33">
        <w:rPr>
          <w:rFonts w:ascii="Times New Roman" w:hAnsi="Times New Roman" w:cs="Times New Roman"/>
          <w:sz w:val="20"/>
          <w:szCs w:val="20"/>
        </w:rPr>
        <w:t>is</w:t>
      </w:r>
      <w:proofErr w:type="spellEnd"/>
      <w:r w:rsidRPr="00EB6F33">
        <w:rPr>
          <w:rFonts w:ascii="Times New Roman" w:hAnsi="Times New Roman" w:cs="Times New Roman"/>
          <w:sz w:val="20"/>
          <w:szCs w:val="20"/>
        </w:rPr>
        <w:t xml:space="preserve"> </w:t>
      </w:r>
      <w:proofErr w:type="spellStart"/>
      <w:r w:rsidRPr="00EB6F33">
        <w:rPr>
          <w:rFonts w:ascii="Times New Roman" w:hAnsi="Times New Roman" w:cs="Times New Roman"/>
          <w:sz w:val="20"/>
          <w:szCs w:val="20"/>
        </w:rPr>
        <w:t>the</w:t>
      </w:r>
      <w:proofErr w:type="spellEnd"/>
      <w:r w:rsidRPr="00EB6F33">
        <w:rPr>
          <w:rFonts w:ascii="Times New Roman" w:hAnsi="Times New Roman" w:cs="Times New Roman"/>
          <w:sz w:val="20"/>
          <w:szCs w:val="20"/>
        </w:rPr>
        <w:t xml:space="preserve"> </w:t>
      </w:r>
      <w:proofErr w:type="spellStart"/>
      <w:r w:rsidRPr="00EB6F33">
        <w:rPr>
          <w:rFonts w:ascii="Times New Roman" w:hAnsi="Times New Roman" w:cs="Times New Roman"/>
          <w:sz w:val="20"/>
          <w:szCs w:val="20"/>
        </w:rPr>
        <w:t>juncture</w:t>
      </w:r>
      <w:proofErr w:type="spellEnd"/>
      <w:r w:rsidRPr="00EB6F33">
        <w:rPr>
          <w:rFonts w:ascii="Times New Roman" w:hAnsi="Times New Roman" w:cs="Times New Roman"/>
          <w:sz w:val="20"/>
          <w:szCs w:val="20"/>
        </w:rPr>
        <w:t xml:space="preserve"> </w:t>
      </w:r>
      <w:proofErr w:type="spellStart"/>
      <w:r w:rsidRPr="00EB6F33">
        <w:rPr>
          <w:rFonts w:ascii="Times New Roman" w:hAnsi="Times New Roman" w:cs="Times New Roman"/>
          <w:sz w:val="20"/>
          <w:szCs w:val="20"/>
        </w:rPr>
        <w:t>from</w:t>
      </w:r>
      <w:proofErr w:type="spellEnd"/>
      <w:r w:rsidRPr="00EB6F33">
        <w:rPr>
          <w:rFonts w:ascii="Times New Roman" w:hAnsi="Times New Roman" w:cs="Times New Roman"/>
          <w:sz w:val="20"/>
          <w:szCs w:val="20"/>
        </w:rPr>
        <w:t xml:space="preserve"> </w:t>
      </w:r>
      <w:proofErr w:type="spellStart"/>
      <w:r w:rsidRPr="00EB6F33">
        <w:rPr>
          <w:rFonts w:ascii="Times New Roman" w:hAnsi="Times New Roman" w:cs="Times New Roman"/>
          <w:sz w:val="20"/>
          <w:szCs w:val="20"/>
        </w:rPr>
        <w:t>which</w:t>
      </w:r>
      <w:proofErr w:type="spellEnd"/>
      <w:r w:rsidRPr="00EB6F33">
        <w:rPr>
          <w:rFonts w:ascii="Times New Roman" w:hAnsi="Times New Roman" w:cs="Times New Roman"/>
          <w:sz w:val="20"/>
          <w:szCs w:val="20"/>
        </w:rPr>
        <w:t xml:space="preserve"> critique emerges.</w:t>
      </w:r>
      <w:r w:rsidRPr="00EB6F33">
        <w:rPr>
          <w:rFonts w:ascii="Times New Roman" w:hAnsi="Times New Roman" w:cs="Times New Roman"/>
          <w:sz w:val="20"/>
          <w:szCs w:val="20"/>
          <w:vertAlign w:val="superscript"/>
        </w:rPr>
        <w:footnoteReference w:id="694"/>
      </w:r>
    </w:p>
    <w:p w14:paraId="79EDCD10" w14:textId="77777777" w:rsidR="005E2A79" w:rsidRPr="00EB6F33" w:rsidRDefault="005E2A79" w:rsidP="00300D52">
      <w:pPr>
        <w:ind w:firstLine="0"/>
        <w:rPr>
          <w:rFonts w:ascii="Times New Roman" w:hAnsi="Times New Roman" w:cs="Times New Roman"/>
        </w:rPr>
      </w:pPr>
    </w:p>
    <w:p w14:paraId="4DA09B3E" w14:textId="77777777" w:rsidR="005E2A79" w:rsidRPr="00EB6F33" w:rsidRDefault="005E2A79" w:rsidP="003742BB">
      <w:pPr>
        <w:ind w:firstLine="360"/>
        <w:rPr>
          <w:rFonts w:ascii="Times New Roman" w:hAnsi="Times New Roman" w:cs="Times New Roman"/>
        </w:rPr>
      </w:pPr>
      <w:r w:rsidRPr="00EB6F33">
        <w:rPr>
          <w:rFonts w:ascii="Times New Roman" w:hAnsi="Times New Roman" w:cs="Times New Roman"/>
        </w:rPr>
        <w:t xml:space="preserve">Em última instância, estamos pensando uma dimensão da normatividade enquanto </w:t>
      </w:r>
      <w:proofErr w:type="spellStart"/>
      <w:r w:rsidRPr="00EB6F33">
        <w:rPr>
          <w:rFonts w:ascii="Times New Roman" w:hAnsi="Times New Roman" w:cs="Times New Roman"/>
        </w:rPr>
        <w:t>performatividade</w:t>
      </w:r>
      <w:proofErr w:type="spellEnd"/>
      <w:r w:rsidRPr="00EB6F33">
        <w:rPr>
          <w:rFonts w:ascii="Times New Roman" w:hAnsi="Times New Roman" w:cs="Times New Roman"/>
          <w:vertAlign w:val="superscript"/>
        </w:rPr>
        <w:footnoteReference w:id="695"/>
      </w:r>
      <w:r w:rsidRPr="00EB6F33">
        <w:rPr>
          <w:rFonts w:ascii="Times New Roman" w:hAnsi="Times New Roman" w:cs="Times New Roman"/>
        </w:rPr>
        <w:t xml:space="preserve">, que aposta na ambivalência dos processos sociais e na indeterminação da logica política, sendo que qualquer construção fixa de princípios ou modelos democráticos em torno uma ideia de liberdade como autonomia ameaçam esse modo de autonomia mais </w:t>
      </w:r>
      <w:r w:rsidRPr="00EB6F33">
        <w:rPr>
          <w:rFonts w:ascii="Times New Roman" w:hAnsi="Times New Roman" w:cs="Times New Roman"/>
        </w:rPr>
        <w:lastRenderedPageBreak/>
        <w:t xml:space="preserve">radical. Contra a ideia de um universalismo idealista, Allen propõe a ideia de uma universalismo contingente, voltada para uma “teoria da justificação que reconheça os problemas do fundacionalismo e os problemas das narrativas do progresso histórico, uma teoria que não aceite nenhuma dessas duas maneiras de justificar a estrutura normativa com que vamos trabalhar”. Então, sob essa ótica, temos um </w:t>
      </w:r>
      <w:proofErr w:type="spellStart"/>
      <w:r w:rsidRPr="00EB6F33">
        <w:rPr>
          <w:rFonts w:ascii="Times New Roman" w:hAnsi="Times New Roman" w:cs="Times New Roman"/>
        </w:rPr>
        <w:t>contextualismo</w:t>
      </w:r>
      <w:proofErr w:type="spellEnd"/>
      <w:r w:rsidRPr="00EB6F33">
        <w:rPr>
          <w:rFonts w:ascii="Times New Roman" w:hAnsi="Times New Roman" w:cs="Times New Roman"/>
        </w:rPr>
        <w:t xml:space="preserve"> no nível </w:t>
      </w:r>
      <w:proofErr w:type="spellStart"/>
      <w:r w:rsidRPr="00EB6F33">
        <w:rPr>
          <w:rFonts w:ascii="Times New Roman" w:hAnsi="Times New Roman" w:cs="Times New Roman"/>
        </w:rPr>
        <w:t>metanormativo</w:t>
      </w:r>
      <w:proofErr w:type="spellEnd"/>
      <w:r w:rsidRPr="00EB6F33">
        <w:rPr>
          <w:rFonts w:ascii="Times New Roman" w:hAnsi="Times New Roman" w:cs="Times New Roman"/>
        </w:rPr>
        <w:t>, epistemológico, sem colapsar em um relativismo moral ou político de primeira ordem.</w:t>
      </w:r>
      <w:r w:rsidRPr="00EB6F33">
        <w:rPr>
          <w:rFonts w:ascii="Times New Roman" w:hAnsi="Times New Roman" w:cs="Times New Roman"/>
          <w:vertAlign w:val="superscript"/>
        </w:rPr>
        <w:footnoteReference w:id="696"/>
      </w:r>
    </w:p>
    <w:p w14:paraId="50DBA2F2" w14:textId="77777777" w:rsidR="0052435D" w:rsidRPr="00EB6F33" w:rsidRDefault="0052435D" w:rsidP="00300D52">
      <w:pPr>
        <w:ind w:firstLine="0"/>
        <w:rPr>
          <w:rFonts w:ascii="Times New Roman" w:hAnsi="Times New Roman" w:cs="Times New Roman"/>
          <w:b/>
          <w:bCs/>
          <w:i/>
          <w:iCs/>
        </w:rPr>
      </w:pPr>
    </w:p>
    <w:p w14:paraId="1506ECAB" w14:textId="77777777" w:rsidR="00A202CA" w:rsidRPr="00EB6F33" w:rsidRDefault="003750FA" w:rsidP="00300D52">
      <w:pPr>
        <w:pStyle w:val="PargrafodaLista"/>
        <w:numPr>
          <w:ilvl w:val="0"/>
          <w:numId w:val="9"/>
        </w:numPr>
        <w:rPr>
          <w:rFonts w:ascii="Times New Roman" w:hAnsi="Times New Roman" w:cs="Times New Roman"/>
          <w:b/>
          <w:bCs/>
          <w:i/>
          <w:iCs/>
        </w:rPr>
      </w:pPr>
      <w:r w:rsidRPr="00EB6F33">
        <w:rPr>
          <w:rFonts w:ascii="Times New Roman" w:hAnsi="Times New Roman" w:cs="Times New Roman"/>
          <w:b/>
          <w:bCs/>
          <w:i/>
          <w:iCs/>
        </w:rPr>
        <w:t>Li</w:t>
      </w:r>
      <w:r w:rsidR="00EC6412" w:rsidRPr="00EB6F33">
        <w:rPr>
          <w:rFonts w:ascii="Times New Roman" w:hAnsi="Times New Roman" w:cs="Times New Roman"/>
          <w:b/>
          <w:bCs/>
          <w:i/>
          <w:iCs/>
        </w:rPr>
        <w:t>berdade</w:t>
      </w:r>
      <w:r w:rsidRPr="00EB6F33">
        <w:rPr>
          <w:rFonts w:ascii="Times New Roman" w:hAnsi="Times New Roman" w:cs="Times New Roman"/>
          <w:b/>
          <w:bCs/>
          <w:i/>
          <w:iCs/>
        </w:rPr>
        <w:t xml:space="preserve"> </w:t>
      </w:r>
      <w:r w:rsidR="00EC6412" w:rsidRPr="00EB6F33">
        <w:rPr>
          <w:rFonts w:ascii="Times New Roman" w:hAnsi="Times New Roman" w:cs="Times New Roman"/>
          <w:b/>
          <w:bCs/>
          <w:i/>
          <w:iCs/>
        </w:rPr>
        <w:t xml:space="preserve">como </w:t>
      </w:r>
      <w:r w:rsidR="00404CBC" w:rsidRPr="00EB6F33">
        <w:rPr>
          <w:rFonts w:ascii="Times New Roman" w:hAnsi="Times New Roman" w:cs="Times New Roman"/>
          <w:b/>
          <w:bCs/>
          <w:i/>
          <w:iCs/>
        </w:rPr>
        <w:t>autoeficácia e autodeterminaçã</w:t>
      </w:r>
      <w:r w:rsidR="005D44C4" w:rsidRPr="00EB6F33">
        <w:rPr>
          <w:rFonts w:ascii="Times New Roman" w:hAnsi="Times New Roman" w:cs="Times New Roman"/>
          <w:b/>
          <w:bCs/>
          <w:i/>
          <w:iCs/>
        </w:rPr>
        <w:t>o</w:t>
      </w:r>
      <w:r w:rsidR="00EC6412" w:rsidRPr="00EB6F33">
        <w:rPr>
          <w:rFonts w:ascii="Times New Roman" w:hAnsi="Times New Roman" w:cs="Times New Roman"/>
          <w:b/>
          <w:bCs/>
          <w:i/>
          <w:iCs/>
        </w:rPr>
        <w:t xml:space="preserve"> </w:t>
      </w:r>
    </w:p>
    <w:p w14:paraId="45B20BED" w14:textId="77777777" w:rsidR="00361E63" w:rsidRPr="00EB6F33" w:rsidRDefault="00361E63" w:rsidP="00300D52">
      <w:pPr>
        <w:ind w:firstLine="0"/>
        <w:rPr>
          <w:rFonts w:ascii="Times New Roman" w:hAnsi="Times New Roman" w:cs="Times New Roman"/>
        </w:rPr>
      </w:pPr>
    </w:p>
    <w:p w14:paraId="36CA806E" w14:textId="77777777" w:rsidR="00523718" w:rsidRPr="00EB6F33" w:rsidRDefault="00523718" w:rsidP="003742BB">
      <w:pPr>
        <w:ind w:firstLine="360"/>
        <w:rPr>
          <w:rFonts w:ascii="Times New Roman" w:hAnsi="Times New Roman" w:cs="Times New Roman"/>
        </w:rPr>
      </w:pPr>
      <w:r w:rsidRPr="00EB6F33">
        <w:rPr>
          <w:rFonts w:ascii="Times New Roman" w:hAnsi="Times New Roman" w:cs="Times New Roman"/>
        </w:rPr>
        <w:t xml:space="preserve">O segundo sentido de liberdade da crítica pós-reconstrutiva emerge como um complexo de concepções reflexivas que retomam as ideias de autonomia e autenticidade conforme estabelecidas pela tradição moderna kantiana ou romântica. </w:t>
      </w:r>
    </w:p>
    <w:p w14:paraId="005A49C6" w14:textId="77777777" w:rsidR="006543E2" w:rsidRPr="00EB6F33" w:rsidRDefault="006543E2" w:rsidP="00300D52">
      <w:pPr>
        <w:ind w:firstLine="0"/>
        <w:rPr>
          <w:rFonts w:ascii="Times New Roman" w:hAnsi="Times New Roman" w:cs="Times New Roman"/>
        </w:rPr>
      </w:pPr>
    </w:p>
    <w:p w14:paraId="11ADD880" w14:textId="77777777" w:rsidR="00523718" w:rsidRPr="00EB6F33" w:rsidRDefault="00523718" w:rsidP="00300D52">
      <w:pPr>
        <w:ind w:firstLine="0"/>
        <w:rPr>
          <w:rFonts w:ascii="Times New Roman" w:hAnsi="Times New Roman" w:cs="Times New Roman"/>
          <w:i/>
          <w:iCs/>
        </w:rPr>
      </w:pPr>
      <w:r w:rsidRPr="00EB6F33">
        <w:rPr>
          <w:rFonts w:ascii="Times New Roman" w:hAnsi="Times New Roman" w:cs="Times New Roman"/>
          <w:i/>
          <w:iCs/>
        </w:rPr>
        <w:t xml:space="preserve">Liberdade progressista como justificação </w:t>
      </w:r>
    </w:p>
    <w:p w14:paraId="38FA5344" w14:textId="77777777" w:rsidR="006543E2" w:rsidRPr="00EB6F33" w:rsidRDefault="006543E2" w:rsidP="00300D52">
      <w:pPr>
        <w:ind w:firstLine="0"/>
        <w:rPr>
          <w:rFonts w:ascii="Times New Roman" w:hAnsi="Times New Roman" w:cs="Times New Roman"/>
          <w:i/>
          <w:iCs/>
        </w:rPr>
      </w:pPr>
    </w:p>
    <w:p w14:paraId="0D06CA07" w14:textId="4DAC751D" w:rsidR="006543E2" w:rsidRPr="00EB6F33" w:rsidRDefault="00523718" w:rsidP="003742BB">
      <w:pPr>
        <w:ind w:firstLine="709"/>
        <w:rPr>
          <w:rFonts w:ascii="Times New Roman" w:hAnsi="Times New Roman" w:cs="Times New Roman"/>
        </w:rPr>
      </w:pPr>
      <w:r w:rsidRPr="00EB6F33">
        <w:rPr>
          <w:rFonts w:ascii="Times New Roman" w:hAnsi="Times New Roman" w:cs="Times New Roman"/>
        </w:rPr>
        <w:t xml:space="preserve">No primeiro caso, o ideal atualizado de liberdade como autonomia encontra sua versão critica na forma de uma teoria moral da justiça centrada no conceito de justificação. Central para o desenvolvimento do projeto </w:t>
      </w:r>
      <w:proofErr w:type="spellStart"/>
      <w:r w:rsidRPr="00EB6F33">
        <w:rPr>
          <w:rFonts w:ascii="Times New Roman" w:hAnsi="Times New Roman" w:cs="Times New Roman"/>
        </w:rPr>
        <w:t>forstiano</w:t>
      </w:r>
      <w:proofErr w:type="spellEnd"/>
      <w:r w:rsidRPr="00EB6F33">
        <w:rPr>
          <w:rFonts w:ascii="Times New Roman" w:hAnsi="Times New Roman" w:cs="Times New Roman"/>
        </w:rPr>
        <w:t>, a ideia de justificação diz respeito a um direito inerente e básico de toda humanidade, uma espécie de direito de objeção ou veto, possível de ser mobilizado por qualquer cidadã ou cidadão a partir de um “não” a uma situação de desrespeito ou injustiça contra formas de normas ou ações que não encontram justificação racional.  Esta seria “a força sedutora da normatividade”</w:t>
      </w:r>
      <w:r w:rsidRPr="00EB6F33">
        <w:rPr>
          <w:rFonts w:ascii="Times New Roman" w:hAnsi="Times New Roman" w:cs="Times New Roman"/>
          <w:vertAlign w:val="superscript"/>
        </w:rPr>
        <w:footnoteReference w:id="697"/>
      </w:r>
      <w:r w:rsidRPr="00EB6F33">
        <w:rPr>
          <w:rFonts w:ascii="Times New Roman" w:hAnsi="Times New Roman" w:cs="Times New Roman"/>
        </w:rPr>
        <w:t xml:space="preserve"> que reside no quadro geral de uma teoria da justificação.</w:t>
      </w:r>
    </w:p>
    <w:p w14:paraId="59A1BD9F" w14:textId="6C15A62F" w:rsidR="00B35866" w:rsidRPr="00EB6F33" w:rsidRDefault="00523718" w:rsidP="003742BB">
      <w:pPr>
        <w:ind w:firstLine="709"/>
        <w:rPr>
          <w:rFonts w:ascii="Times New Roman" w:hAnsi="Times New Roman" w:cs="Times New Roman"/>
        </w:rPr>
      </w:pPr>
      <w:r w:rsidRPr="00EB6F33">
        <w:rPr>
          <w:rFonts w:ascii="Times New Roman" w:hAnsi="Times New Roman" w:cs="Times New Roman"/>
        </w:rPr>
        <w:t xml:space="preserve">A razão é entendida aqui como capacidade de seres “justificatórios” darem e receberem justificações, bem como refletir, a partir dessa faculdade, se tais justificações são pertinentes em determinado contexto de aplicação. Trata-se de um direito básico à autodeterminação. Traduzindo na linguagem forstiana, o objetivo consiste em compreender as justificações racionais a partir dos critérios de reciprocidade e generalidade de tais normas emergindo em contextos concretos, mas que, diferente das abordagens hegelianas, apontam para uma igualdade que transcende tais contextos. Vai se tornando evidente, aos poucos, a </w:t>
      </w:r>
      <w:r w:rsidRPr="00EB6F33">
        <w:rPr>
          <w:rFonts w:ascii="Times New Roman" w:hAnsi="Times New Roman" w:cs="Times New Roman"/>
        </w:rPr>
        <w:lastRenderedPageBreak/>
        <w:t xml:space="preserve">motivação republicana que circunda a ideia de autonomia proposta por </w:t>
      </w:r>
      <w:proofErr w:type="spellStart"/>
      <w:r w:rsidRPr="00EB6F33">
        <w:rPr>
          <w:rFonts w:ascii="Times New Roman" w:hAnsi="Times New Roman" w:cs="Times New Roman"/>
        </w:rPr>
        <w:t>Forst</w:t>
      </w:r>
      <w:proofErr w:type="spellEnd"/>
      <w:r w:rsidRPr="00EB6F33">
        <w:rPr>
          <w:rFonts w:ascii="Times New Roman" w:hAnsi="Times New Roman" w:cs="Times New Roman"/>
          <w:vertAlign w:val="superscript"/>
        </w:rPr>
        <w:footnoteReference w:id="698"/>
      </w:r>
      <w:r w:rsidRPr="00EB6F33">
        <w:rPr>
          <w:rFonts w:ascii="Times New Roman" w:hAnsi="Times New Roman" w:cs="Times New Roman"/>
        </w:rPr>
        <w:t xml:space="preserve">: não no sentido liberal de capacidade de perseguir sua própria concepção de bem, mas no sentido republicano de </w:t>
      </w:r>
      <w:proofErr w:type="spellStart"/>
      <w:r w:rsidRPr="00EB6F33">
        <w:rPr>
          <w:rFonts w:ascii="Times New Roman" w:hAnsi="Times New Roman" w:cs="Times New Roman"/>
        </w:rPr>
        <w:t>co-determinação</w:t>
      </w:r>
      <w:proofErr w:type="spellEnd"/>
      <w:r w:rsidRPr="00EB6F33">
        <w:rPr>
          <w:rFonts w:ascii="Times New Roman" w:hAnsi="Times New Roman" w:cs="Times New Roman"/>
        </w:rPr>
        <w:t xml:space="preserve"> de normas, isto é, como não-dominação. </w:t>
      </w:r>
    </w:p>
    <w:p w14:paraId="40D09836" w14:textId="15955250" w:rsidR="00B35866" w:rsidRPr="00EB6F33" w:rsidRDefault="00523718" w:rsidP="003742BB">
      <w:pPr>
        <w:ind w:firstLine="709"/>
        <w:rPr>
          <w:rFonts w:ascii="Times New Roman" w:hAnsi="Times New Roman" w:cs="Times New Roman"/>
        </w:rPr>
      </w:pPr>
      <w:r w:rsidRPr="00EB6F33">
        <w:rPr>
          <w:rFonts w:ascii="Times New Roman" w:hAnsi="Times New Roman" w:cs="Times New Roman"/>
        </w:rPr>
        <w:t xml:space="preserve">Em primeiro lugar, </w:t>
      </w:r>
      <w:proofErr w:type="spellStart"/>
      <w:r w:rsidRPr="00EB6F33">
        <w:rPr>
          <w:rFonts w:ascii="Times New Roman" w:hAnsi="Times New Roman" w:cs="Times New Roman"/>
        </w:rPr>
        <w:t>Forst</w:t>
      </w:r>
      <w:proofErr w:type="spellEnd"/>
      <w:r w:rsidRPr="00EB6F33">
        <w:rPr>
          <w:rFonts w:ascii="Times New Roman" w:hAnsi="Times New Roman" w:cs="Times New Roman"/>
          <w:vertAlign w:val="superscript"/>
        </w:rPr>
        <w:footnoteReference w:id="699"/>
      </w:r>
      <w:r w:rsidRPr="00EB6F33">
        <w:rPr>
          <w:rFonts w:ascii="Times New Roman" w:hAnsi="Times New Roman" w:cs="Times New Roman"/>
        </w:rPr>
        <w:t xml:space="preserve"> trata de uma reconstrução recursiva dos princípio de universalidade e reciprocidade da justificação social. Diferente das posições anteriores, que criticam radicalmente a posição reconstrutivista habermasiana, </w:t>
      </w:r>
      <w:proofErr w:type="spellStart"/>
      <w:r w:rsidRPr="00EB6F33">
        <w:rPr>
          <w:rFonts w:ascii="Times New Roman" w:hAnsi="Times New Roman" w:cs="Times New Roman"/>
        </w:rPr>
        <w:t>Forst</w:t>
      </w:r>
      <w:proofErr w:type="spellEnd"/>
      <w:r w:rsidRPr="00EB6F33">
        <w:rPr>
          <w:rFonts w:ascii="Times New Roman" w:hAnsi="Times New Roman" w:cs="Times New Roman"/>
        </w:rPr>
        <w:t xml:space="preserve"> oferece uma versão própria, ainda dentro deste paradigma. Baseando-se na influência kantiana, assim como Habermas e Apel anteriormente o fizeram, tal modelo funda sua articulação metateórica no procedimento do construtivismo de uma concepção independente de razão prática, que ao mesmo tempo pode ser compreendida como uma </w:t>
      </w:r>
      <w:r w:rsidRPr="00EB6F33">
        <w:rPr>
          <w:rFonts w:ascii="Times New Roman" w:hAnsi="Times New Roman" w:cs="Times New Roman"/>
          <w:i/>
          <w:iCs/>
        </w:rPr>
        <w:t>reconstrução recursiva</w:t>
      </w:r>
      <w:r w:rsidRPr="00EB6F33">
        <w:rPr>
          <w:rFonts w:ascii="Times New Roman" w:hAnsi="Times New Roman" w:cs="Times New Roman"/>
        </w:rPr>
        <w:t xml:space="preserve">, articulada por um padrão político-moral universal de direito básico a justificação.  </w:t>
      </w:r>
    </w:p>
    <w:p w14:paraId="26A34F22" w14:textId="77777777" w:rsidR="003742BB" w:rsidRPr="00EB6F33" w:rsidRDefault="00523718" w:rsidP="003742BB">
      <w:pPr>
        <w:ind w:firstLine="709"/>
        <w:rPr>
          <w:rFonts w:ascii="Times New Roman" w:hAnsi="Times New Roman" w:cs="Times New Roman"/>
        </w:rPr>
      </w:pPr>
      <w:r w:rsidRPr="00EB6F33">
        <w:rPr>
          <w:rFonts w:ascii="Times New Roman" w:hAnsi="Times New Roman" w:cs="Times New Roman"/>
        </w:rPr>
        <w:t xml:space="preserve">Na medida em que as demandas de justificação surgem historicamente a partir de relações sociais, o movimento de fundamentação se remete à própria prática discursiva que torna as justificações passíveis de legitimação.  No caso da reconstrução recursiva forstiana, temos no centro uma  perspectiva relacional e intersubjetiva de justiça, que  se afasta das contribuições de Habermas, pois para </w:t>
      </w:r>
      <w:proofErr w:type="spellStart"/>
      <w:r w:rsidRPr="00EB6F33">
        <w:rPr>
          <w:rFonts w:ascii="Times New Roman" w:hAnsi="Times New Roman" w:cs="Times New Roman"/>
        </w:rPr>
        <w:t>Forst</w:t>
      </w:r>
      <w:proofErr w:type="spellEnd"/>
      <w:r w:rsidRPr="00EB6F33">
        <w:rPr>
          <w:rFonts w:ascii="Times New Roman" w:hAnsi="Times New Roman" w:cs="Times New Roman"/>
          <w:vertAlign w:val="superscript"/>
        </w:rPr>
        <w:footnoteReference w:id="700"/>
      </w:r>
      <w:r w:rsidRPr="00EB6F33">
        <w:rPr>
          <w:rFonts w:ascii="Times New Roman" w:hAnsi="Times New Roman" w:cs="Times New Roman"/>
        </w:rPr>
        <w:t xml:space="preserve"> a orientação de uma teoria discursiva da justiça não é a orientação para pretensões de validade ao </w:t>
      </w:r>
      <w:proofErr w:type="spellStart"/>
      <w:r w:rsidRPr="00EB6F33">
        <w:rPr>
          <w:rFonts w:ascii="Times New Roman" w:hAnsi="Times New Roman" w:cs="Times New Roman"/>
        </w:rPr>
        <w:t>telos</w:t>
      </w:r>
      <w:proofErr w:type="spellEnd"/>
      <w:r w:rsidRPr="00EB6F33">
        <w:rPr>
          <w:rFonts w:ascii="Times New Roman" w:hAnsi="Times New Roman" w:cs="Times New Roman"/>
        </w:rPr>
        <w:t xml:space="preserve">  do entendimento mútuo, mas sim para razões em uma prática conflitiva de justificação recíproca, ela  não seria orientado por atos de fala de uma pragmática formal ou uma dimensão prévia de  aceitabilidade vinculada a uma teoria dos sistemas, mas estaria próxima de uma teoria da ação, que  tem em si o potencial da luta social por demandas políticas e performativas de não-dominação numa  estrutura básica de justificação. </w:t>
      </w:r>
    </w:p>
    <w:p w14:paraId="38B03552" w14:textId="621F856B" w:rsidR="00B35866" w:rsidRPr="00EB6F33" w:rsidRDefault="00523718" w:rsidP="003742BB">
      <w:pPr>
        <w:ind w:firstLine="709"/>
        <w:rPr>
          <w:rFonts w:ascii="Times New Roman" w:hAnsi="Times New Roman" w:cs="Times New Roman"/>
        </w:rPr>
      </w:pPr>
      <w:r w:rsidRPr="00EB6F33">
        <w:rPr>
          <w:rFonts w:ascii="Times New Roman" w:hAnsi="Times New Roman" w:cs="Times New Roman"/>
        </w:rPr>
        <w:t>A reconstrução recursiva</w:t>
      </w:r>
      <w:r w:rsidRPr="00EB6F33">
        <w:rPr>
          <w:rFonts w:ascii="Times New Roman" w:hAnsi="Times New Roman" w:cs="Times New Roman"/>
          <w:vertAlign w:val="superscript"/>
        </w:rPr>
        <w:t xml:space="preserve"> </w:t>
      </w:r>
      <w:r w:rsidRPr="00EB6F33">
        <w:rPr>
          <w:rFonts w:ascii="Times New Roman" w:hAnsi="Times New Roman" w:cs="Times New Roman"/>
        </w:rPr>
        <w:t xml:space="preserve">da justificação, assim como </w:t>
      </w:r>
      <w:proofErr w:type="spellStart"/>
      <w:r w:rsidRPr="00EB6F33">
        <w:rPr>
          <w:rFonts w:ascii="Times New Roman" w:hAnsi="Times New Roman" w:cs="Times New Roman"/>
        </w:rPr>
        <w:t>Forst</w:t>
      </w:r>
      <w:proofErr w:type="spellEnd"/>
      <w:r w:rsidRPr="00EB6F33">
        <w:rPr>
          <w:rFonts w:ascii="Times New Roman" w:hAnsi="Times New Roman" w:cs="Times New Roman"/>
          <w:vertAlign w:val="superscript"/>
        </w:rPr>
        <w:footnoteReference w:id="701"/>
      </w:r>
      <w:r w:rsidRPr="00EB6F33">
        <w:rPr>
          <w:rFonts w:ascii="Times New Roman" w:hAnsi="Times New Roman" w:cs="Times New Roman"/>
        </w:rPr>
        <w:t xml:space="preserve"> nomeia, é a tentativa de análise que, com referência a um critério específico de validade, procura operar uma crítica da sociedade sem o recurso de uma teoria geral da argumentação como no caso de Habermas, mas assumindo demandas de validade a contextos específicos de justificação. Ou seja, tais “exigências recursivas”</w:t>
      </w:r>
      <w:r w:rsidRPr="00EB6F33">
        <w:rPr>
          <w:rFonts w:ascii="Times New Roman" w:hAnsi="Times New Roman" w:cs="Times New Roman"/>
          <w:vertAlign w:val="superscript"/>
        </w:rPr>
        <w:t xml:space="preserve"> </w:t>
      </w:r>
      <w:r w:rsidRPr="00EB6F33">
        <w:rPr>
          <w:rFonts w:ascii="Times New Roman" w:hAnsi="Times New Roman" w:cs="Times New Roman"/>
        </w:rPr>
        <w:t xml:space="preserve">fazem o princípio de justificação ser ao mesmo tempo um recurso de </w:t>
      </w:r>
      <w:r w:rsidRPr="00EB6F33">
        <w:rPr>
          <w:rFonts w:ascii="Times New Roman" w:hAnsi="Times New Roman" w:cs="Times New Roman"/>
        </w:rPr>
        <w:lastRenderedPageBreak/>
        <w:t>crítica e autonomia. A partir desse procedimento dialético normativo, tal progresso</w:t>
      </w:r>
      <w:r w:rsidRPr="00EB6F33">
        <w:rPr>
          <w:rFonts w:ascii="Times New Roman" w:hAnsi="Times New Roman" w:cs="Times New Roman"/>
          <w:vertAlign w:val="superscript"/>
        </w:rPr>
        <w:t xml:space="preserve"> </w:t>
      </w:r>
      <w:r w:rsidRPr="00EB6F33">
        <w:rPr>
          <w:rFonts w:ascii="Times New Roman" w:hAnsi="Times New Roman" w:cs="Times New Roman"/>
        </w:rPr>
        <w:t>só poderá ser verificado se uma estrutura básica de justificação garantir que aqueles afetados podem determinar de forma recíproca e generalizada suas demandas por maior autonomia como uma prática política de justiça. Para isso, é necessário que instituições possam produzir narrativas de justificação em uma prática discursiva reflexiva de autodeterminação coletiva.</w:t>
      </w:r>
    </w:p>
    <w:p w14:paraId="3DAC9C84" w14:textId="77777777" w:rsidR="009B7F5F" w:rsidRPr="00EB6F33" w:rsidRDefault="00523718" w:rsidP="003742BB">
      <w:pPr>
        <w:ind w:firstLine="709"/>
        <w:rPr>
          <w:rFonts w:ascii="Times New Roman" w:hAnsi="Times New Roman" w:cs="Times New Roman"/>
        </w:rPr>
      </w:pPr>
      <w:r w:rsidRPr="00EB6F33">
        <w:rPr>
          <w:rFonts w:ascii="Times New Roman" w:hAnsi="Times New Roman" w:cs="Times New Roman"/>
        </w:rPr>
        <w:t>Em primeiro lugar, o procedimento crítico não deve levar em conta apenas as relações a nível institucional, isto é, politicamente e socialmente justificadas, mas deve atentar para as relações econômicas ou culturas que são caracterizadas por formas de exclusão, privilégios e pela dominação arbitrária (</w:t>
      </w:r>
      <w:proofErr w:type="spellStart"/>
      <w:r w:rsidRPr="00EB6F33">
        <w:rPr>
          <w:rFonts w:ascii="Times New Roman" w:hAnsi="Times New Roman" w:cs="Times New Roman"/>
          <w:i/>
          <w:iCs/>
        </w:rPr>
        <w:t>Beherrschung</w:t>
      </w:r>
      <w:proofErr w:type="spellEnd"/>
      <w:r w:rsidRPr="00EB6F33">
        <w:rPr>
          <w:rFonts w:ascii="Times New Roman" w:hAnsi="Times New Roman" w:cs="Times New Roman"/>
        </w:rPr>
        <w:t>).  Isso implica levar em conta a dimensão genealógica das justificações falsas e ideológicas de relações sociais assimétricas cujas legitimações não apresentam estruturas e relações justificadas.  </w:t>
      </w:r>
    </w:p>
    <w:p w14:paraId="50416533" w14:textId="75B1B654" w:rsidR="00B35866" w:rsidRPr="00EB6F33" w:rsidRDefault="00523718" w:rsidP="003742BB">
      <w:pPr>
        <w:ind w:firstLine="709"/>
        <w:rPr>
          <w:rFonts w:ascii="Times New Roman" w:hAnsi="Times New Roman" w:cs="Times New Roman"/>
        </w:rPr>
      </w:pPr>
      <w:r w:rsidRPr="00EB6F33">
        <w:rPr>
          <w:rFonts w:ascii="Times New Roman" w:hAnsi="Times New Roman" w:cs="Times New Roman"/>
        </w:rPr>
        <w:t xml:space="preserve">Para avaliar então a validade de uma demanda progressista, </w:t>
      </w:r>
      <w:proofErr w:type="spellStart"/>
      <w:r w:rsidRPr="00EB6F33">
        <w:rPr>
          <w:rFonts w:ascii="Times New Roman" w:hAnsi="Times New Roman" w:cs="Times New Roman"/>
        </w:rPr>
        <w:t>Forst</w:t>
      </w:r>
      <w:proofErr w:type="spellEnd"/>
      <w:r w:rsidRPr="00EB6F33">
        <w:rPr>
          <w:rFonts w:ascii="Times New Roman" w:hAnsi="Times New Roman" w:cs="Times New Roman"/>
        </w:rPr>
        <w:t xml:space="preserve"> mobiliza os critérios de reciprocidade e universalidade como pontos de referência.  A exigência de relações sociais e política justificadas não é restrita apenas a uma demanda individual, ela é constitutiva do que </w:t>
      </w:r>
      <w:proofErr w:type="spellStart"/>
      <w:r w:rsidRPr="00EB6F33">
        <w:rPr>
          <w:rFonts w:ascii="Times New Roman" w:hAnsi="Times New Roman" w:cs="Times New Roman"/>
        </w:rPr>
        <w:t>Forst</w:t>
      </w:r>
      <w:proofErr w:type="spellEnd"/>
      <w:r w:rsidRPr="00EB6F33">
        <w:rPr>
          <w:rFonts w:ascii="Times New Roman" w:hAnsi="Times New Roman" w:cs="Times New Roman"/>
          <w:vertAlign w:val="superscript"/>
        </w:rPr>
        <w:footnoteReference w:id="702"/>
      </w:r>
      <w:r w:rsidRPr="00EB6F33">
        <w:rPr>
          <w:rFonts w:ascii="Times New Roman" w:hAnsi="Times New Roman" w:cs="Times New Roman"/>
        </w:rPr>
        <w:t xml:space="preserve"> chama de uma “estrutura básica da justificação” que, por sua vez, é caracterizada por ser um imperativo primordial de justiça. Essa estrutura opera como uma espécie de “moldura para uma práxis discursiva autônoma dos próprios concernidos”.  Nessa formulação, que até agora aparenta apenas analítica, </w:t>
      </w:r>
      <w:proofErr w:type="spellStart"/>
      <w:r w:rsidRPr="00EB6F33">
        <w:rPr>
          <w:rFonts w:ascii="Times New Roman" w:hAnsi="Times New Roman" w:cs="Times New Roman"/>
        </w:rPr>
        <w:t>Forst</w:t>
      </w:r>
      <w:proofErr w:type="spellEnd"/>
      <w:r w:rsidRPr="00EB6F33">
        <w:rPr>
          <w:rFonts w:ascii="Times New Roman" w:hAnsi="Times New Roman" w:cs="Times New Roman"/>
        </w:rPr>
        <w:t xml:space="preserve"> pontua ser necessário um recurso à análise história e sociológica para explicar o fracasso ou a ausência de estruturas de justificação efetivas em termos políticos e sociais que poderiam ser mobilizadas a identificar a dimensão ideológica e falsa de uma justificação em determinado momento da história. </w:t>
      </w:r>
    </w:p>
    <w:p w14:paraId="20D6CA15" w14:textId="4D920BB4" w:rsidR="00B35866" w:rsidRPr="00EB6F33" w:rsidRDefault="00523718" w:rsidP="003742BB">
      <w:pPr>
        <w:ind w:firstLine="709"/>
        <w:rPr>
          <w:rFonts w:ascii="Times New Roman" w:hAnsi="Times New Roman" w:cs="Times New Roman"/>
        </w:rPr>
      </w:pPr>
      <w:r w:rsidRPr="00EB6F33">
        <w:rPr>
          <w:rFonts w:ascii="Times New Roman" w:hAnsi="Times New Roman" w:cs="Times New Roman"/>
        </w:rPr>
        <w:t xml:space="preserve">Em último lugar, </w:t>
      </w:r>
      <w:proofErr w:type="spellStart"/>
      <w:r w:rsidRPr="00EB6F33">
        <w:rPr>
          <w:rFonts w:ascii="Times New Roman" w:hAnsi="Times New Roman" w:cs="Times New Roman"/>
        </w:rPr>
        <w:t>Forst</w:t>
      </w:r>
      <w:proofErr w:type="spellEnd"/>
      <w:r w:rsidRPr="00EB6F33">
        <w:rPr>
          <w:rFonts w:ascii="Times New Roman" w:hAnsi="Times New Roman" w:cs="Times New Roman"/>
          <w:vertAlign w:val="superscript"/>
        </w:rPr>
        <w:footnoteReference w:id="703"/>
      </w:r>
      <w:r w:rsidRPr="00EB6F33">
        <w:rPr>
          <w:rFonts w:ascii="Times New Roman" w:hAnsi="Times New Roman" w:cs="Times New Roman"/>
        </w:rPr>
        <w:t xml:space="preserve"> ressalta o recurso a um princípio meta-crítico em ordem de avaliar se tal procedimento estaria sob jugo de uma crítica </w:t>
      </w:r>
      <w:proofErr w:type="spellStart"/>
      <w:r w:rsidRPr="00EB6F33">
        <w:rPr>
          <w:rFonts w:ascii="Times New Roman" w:hAnsi="Times New Roman" w:cs="Times New Roman"/>
        </w:rPr>
        <w:t>idealizante</w:t>
      </w:r>
      <w:proofErr w:type="spellEnd"/>
      <w:r w:rsidRPr="00EB6F33">
        <w:rPr>
          <w:rFonts w:ascii="Times New Roman" w:hAnsi="Times New Roman" w:cs="Times New Roman"/>
        </w:rPr>
        <w:t xml:space="preserve"> de uma norma ou estaria partindo de uma norma </w:t>
      </w:r>
      <w:proofErr w:type="spellStart"/>
      <w:r w:rsidRPr="00EB6F33">
        <w:rPr>
          <w:rFonts w:ascii="Times New Roman" w:hAnsi="Times New Roman" w:cs="Times New Roman"/>
        </w:rPr>
        <w:t>absolutizada</w:t>
      </w:r>
      <w:proofErr w:type="spellEnd"/>
      <w:r w:rsidRPr="00EB6F33">
        <w:rPr>
          <w:rFonts w:ascii="Times New Roman" w:hAnsi="Times New Roman" w:cs="Times New Roman"/>
        </w:rPr>
        <w:t xml:space="preserve">. Essa dimensão é importante para aquilo que é fundamental na tradição crítica da sociedade, a saber, um primado da práxis, que as normas tenham anuência de sua validade por aqueles que lhes estão submetidos.  Logo, se o progresso é uma prática de justificação, e, ao mesmo tempo, está orientado por este princípio de justificação, como toda prática social é possível que exista em seu bojo por narrativas que </w:t>
      </w:r>
      <w:r w:rsidRPr="00EB6F33">
        <w:rPr>
          <w:rFonts w:ascii="Times New Roman" w:hAnsi="Times New Roman" w:cs="Times New Roman"/>
        </w:rPr>
        <w:lastRenderedPageBreak/>
        <w:t xml:space="preserve">estão permeadas de poder e ideologia, </w:t>
      </w:r>
      <w:proofErr w:type="spellStart"/>
      <w:r w:rsidRPr="00EB6F33">
        <w:rPr>
          <w:rFonts w:ascii="Times New Roman" w:hAnsi="Times New Roman" w:cs="Times New Roman"/>
        </w:rPr>
        <w:t>Forst</w:t>
      </w:r>
      <w:proofErr w:type="spellEnd"/>
      <w:r w:rsidRPr="00EB6F33">
        <w:rPr>
          <w:rFonts w:ascii="Times New Roman" w:hAnsi="Times New Roman" w:cs="Times New Roman"/>
          <w:vertAlign w:val="superscript"/>
        </w:rPr>
        <w:footnoteReference w:id="704"/>
      </w:r>
      <w:r w:rsidRPr="00EB6F33">
        <w:rPr>
          <w:rFonts w:ascii="Times New Roman" w:hAnsi="Times New Roman" w:cs="Times New Roman"/>
        </w:rPr>
        <w:t xml:space="preserve"> lança mão de um procedimento específico de crítica, a saber, </w:t>
      </w:r>
      <w:r w:rsidRPr="00EB6F33">
        <w:rPr>
          <w:rFonts w:ascii="Times New Roman" w:hAnsi="Times New Roman" w:cs="Times New Roman"/>
          <w:i/>
          <w:iCs/>
        </w:rPr>
        <w:t>a reconstrução recursiva</w:t>
      </w:r>
      <w:r w:rsidRPr="00EB6F33">
        <w:rPr>
          <w:rFonts w:ascii="Times New Roman" w:hAnsi="Times New Roman" w:cs="Times New Roman"/>
        </w:rPr>
        <w:t>, para, dentro na tradição pós-habermasiana, desenvolver uma concepção crítica contraposta a essa noção de dominação que está enraizada no princípio de justiça (i.) que deve ser pensando como uma prática de tolerância (</w:t>
      </w:r>
      <w:proofErr w:type="spellStart"/>
      <w:r w:rsidRPr="00EB6F33">
        <w:rPr>
          <w:rFonts w:ascii="Times New Roman" w:hAnsi="Times New Roman" w:cs="Times New Roman"/>
        </w:rPr>
        <w:t>ii</w:t>
      </w:r>
      <w:proofErr w:type="spellEnd"/>
      <w:r w:rsidRPr="00EB6F33">
        <w:rPr>
          <w:rFonts w:ascii="Times New Roman" w:hAnsi="Times New Roman" w:cs="Times New Roman"/>
        </w:rPr>
        <w:t>.) que, contém em si uma noção inteligível de poder (</w:t>
      </w:r>
      <w:proofErr w:type="spellStart"/>
      <w:r w:rsidRPr="00EB6F33">
        <w:rPr>
          <w:rFonts w:ascii="Times New Roman" w:hAnsi="Times New Roman" w:cs="Times New Roman"/>
        </w:rPr>
        <w:t>iii</w:t>
      </w:r>
      <w:proofErr w:type="spellEnd"/>
      <w:r w:rsidRPr="00EB6F33">
        <w:rPr>
          <w:rFonts w:ascii="Times New Roman" w:hAnsi="Times New Roman" w:cs="Times New Roman"/>
        </w:rPr>
        <w:t>.) e, consequentemente, tem como modelo a democracia em contexto transnacional (</w:t>
      </w:r>
      <w:proofErr w:type="spellStart"/>
      <w:r w:rsidRPr="00EB6F33">
        <w:rPr>
          <w:rFonts w:ascii="Times New Roman" w:hAnsi="Times New Roman" w:cs="Times New Roman"/>
        </w:rPr>
        <w:t>iv</w:t>
      </w:r>
      <w:proofErr w:type="spellEnd"/>
      <w:r w:rsidRPr="00EB6F33">
        <w:rPr>
          <w:rFonts w:ascii="Times New Roman" w:hAnsi="Times New Roman" w:cs="Times New Roman"/>
        </w:rPr>
        <w:t>.).  Essas quatro dimensões de uma concepção moral do progresso, como veremos a seguir, compõe em oposição à gramática hegeliana das necessidades ou da crítica ética da alienação, uma gramática política da justiça, que tem numa concepção moral de justificação o seu fundamento mais forte.</w:t>
      </w:r>
    </w:p>
    <w:p w14:paraId="5FA0A082" w14:textId="76D7E7A8" w:rsidR="00B35866" w:rsidRPr="00EB6F33" w:rsidRDefault="00523718" w:rsidP="003742BB">
      <w:pPr>
        <w:ind w:firstLine="709"/>
        <w:rPr>
          <w:rFonts w:ascii="Times New Roman" w:hAnsi="Times New Roman" w:cs="Times New Roman"/>
        </w:rPr>
      </w:pPr>
      <w:r w:rsidRPr="00EB6F33">
        <w:rPr>
          <w:rFonts w:ascii="Times New Roman" w:hAnsi="Times New Roman" w:cs="Times New Roman"/>
        </w:rPr>
        <w:t xml:space="preserve">Ao defender uma forma de “universalismo reflexivo”, </w:t>
      </w:r>
      <w:proofErr w:type="spellStart"/>
      <w:r w:rsidRPr="00EB6F33">
        <w:rPr>
          <w:rFonts w:ascii="Times New Roman" w:hAnsi="Times New Roman" w:cs="Times New Roman"/>
        </w:rPr>
        <w:t>Forst</w:t>
      </w:r>
      <w:proofErr w:type="spellEnd"/>
      <w:r w:rsidRPr="00EB6F33">
        <w:rPr>
          <w:rFonts w:ascii="Times New Roman" w:hAnsi="Times New Roman" w:cs="Times New Roman"/>
          <w:vertAlign w:val="superscript"/>
        </w:rPr>
        <w:footnoteReference w:id="705"/>
      </w:r>
      <w:r w:rsidRPr="00EB6F33">
        <w:rPr>
          <w:rFonts w:ascii="Times New Roman" w:hAnsi="Times New Roman" w:cs="Times New Roman"/>
        </w:rPr>
        <w:t xml:space="preserve"> parece combater formas deturpadas de fundamentação do progresso que se originam em “</w:t>
      </w:r>
      <w:proofErr w:type="spellStart"/>
      <w:r w:rsidRPr="00EB6F33">
        <w:rPr>
          <w:rFonts w:ascii="Times New Roman" w:hAnsi="Times New Roman" w:cs="Times New Roman"/>
        </w:rPr>
        <w:t>paroquialistas</w:t>
      </w:r>
      <w:proofErr w:type="spellEnd"/>
      <w:r w:rsidRPr="00EB6F33">
        <w:rPr>
          <w:rFonts w:ascii="Times New Roman" w:hAnsi="Times New Roman" w:cs="Times New Roman"/>
        </w:rPr>
        <w:t xml:space="preserve"> dominadores” , apresentada na forma particularista ou de um falso universalismo. Essa recusa é fundamental para evitar os fundamentalismos e autoritarismos </w:t>
      </w:r>
      <w:proofErr w:type="spellStart"/>
      <w:r w:rsidRPr="00EB6F33">
        <w:rPr>
          <w:rFonts w:ascii="Times New Roman" w:hAnsi="Times New Roman" w:cs="Times New Roman"/>
        </w:rPr>
        <w:t>contextualistas</w:t>
      </w:r>
      <w:proofErr w:type="spellEnd"/>
      <w:r w:rsidRPr="00EB6F33">
        <w:rPr>
          <w:rFonts w:ascii="Times New Roman" w:hAnsi="Times New Roman" w:cs="Times New Roman"/>
        </w:rPr>
        <w:t xml:space="preserve"> ou universalistas. No primeiro caso, a retórica daquelas dizem que “essa é a maneira que vivemos aqui”, mas também aqueles que dizem que “vivem uma forma verdade de vida” ou que pertencem a uma raça dominante e autêntica. Para </w:t>
      </w:r>
      <w:proofErr w:type="spellStart"/>
      <w:r w:rsidRPr="00EB6F33">
        <w:rPr>
          <w:rFonts w:ascii="Times New Roman" w:hAnsi="Times New Roman" w:cs="Times New Roman"/>
        </w:rPr>
        <w:t>Forst</w:t>
      </w:r>
      <w:proofErr w:type="spellEnd"/>
      <w:r w:rsidRPr="00EB6F33">
        <w:rPr>
          <w:rFonts w:ascii="Times New Roman" w:hAnsi="Times New Roman" w:cs="Times New Roman"/>
          <w:vertAlign w:val="superscript"/>
        </w:rPr>
        <w:footnoteReference w:id="706"/>
      </w:r>
      <w:r w:rsidRPr="00EB6F33">
        <w:rPr>
          <w:rFonts w:ascii="Times New Roman" w:hAnsi="Times New Roman" w:cs="Times New Roman"/>
        </w:rPr>
        <w:t>, “se o falso universalismo baseado em paroquialismo é o problema, o particularismo esclarecido não é a solução”. </w:t>
      </w:r>
    </w:p>
    <w:p w14:paraId="01B2D7F6" w14:textId="53DF0E1E" w:rsidR="00B35866" w:rsidRPr="00EB6F33" w:rsidRDefault="00523718" w:rsidP="003742BB">
      <w:pPr>
        <w:ind w:firstLine="709"/>
        <w:rPr>
          <w:rFonts w:ascii="Times New Roman" w:hAnsi="Times New Roman" w:cs="Times New Roman"/>
        </w:rPr>
      </w:pPr>
      <w:r w:rsidRPr="00EB6F33">
        <w:rPr>
          <w:rFonts w:ascii="Times New Roman" w:hAnsi="Times New Roman" w:cs="Times New Roman"/>
        </w:rPr>
        <w:t xml:space="preserve">Ora, para resolver esse impasse, </w:t>
      </w:r>
      <w:proofErr w:type="spellStart"/>
      <w:r w:rsidRPr="00EB6F33">
        <w:rPr>
          <w:rFonts w:ascii="Times New Roman" w:hAnsi="Times New Roman" w:cs="Times New Roman"/>
        </w:rPr>
        <w:t>Forst</w:t>
      </w:r>
      <w:proofErr w:type="spellEnd"/>
      <w:r w:rsidRPr="00EB6F33">
        <w:rPr>
          <w:rFonts w:ascii="Times New Roman" w:hAnsi="Times New Roman" w:cs="Times New Roman"/>
          <w:vertAlign w:val="superscript"/>
        </w:rPr>
        <w:footnoteReference w:id="707"/>
      </w:r>
      <w:r w:rsidRPr="00EB6F33">
        <w:rPr>
          <w:rFonts w:ascii="Times New Roman" w:hAnsi="Times New Roman" w:cs="Times New Roman"/>
        </w:rPr>
        <w:t xml:space="preserve"> acredita que a única solução é a proposta de um universalismo esclarecido e autocrítico. Essa última alternativa, representada pela ideia de direito à justificação, parece ser aquela que garante aos excluídos da modernidade a possibilidade de crítica e autodeterminação.  Aos moldes de uma estratégia particular de crítica da ideologia, as objeções de </w:t>
      </w:r>
      <w:proofErr w:type="spellStart"/>
      <w:r w:rsidRPr="00EB6F33">
        <w:rPr>
          <w:rFonts w:ascii="Times New Roman" w:hAnsi="Times New Roman" w:cs="Times New Roman"/>
        </w:rPr>
        <w:t>Forst</w:t>
      </w:r>
      <w:proofErr w:type="spellEnd"/>
      <w:r w:rsidRPr="00EB6F33">
        <w:rPr>
          <w:rFonts w:ascii="Times New Roman" w:hAnsi="Times New Roman" w:cs="Times New Roman"/>
        </w:rPr>
        <w:t xml:space="preserve"> ao pensamento pós-colonial e </w:t>
      </w:r>
      <w:proofErr w:type="spellStart"/>
      <w:r w:rsidRPr="00EB6F33">
        <w:rPr>
          <w:rFonts w:ascii="Times New Roman" w:hAnsi="Times New Roman" w:cs="Times New Roman"/>
        </w:rPr>
        <w:t>decolonial</w:t>
      </w:r>
      <w:proofErr w:type="spellEnd"/>
      <w:r w:rsidRPr="00EB6F33">
        <w:rPr>
          <w:rFonts w:ascii="Times New Roman" w:hAnsi="Times New Roman" w:cs="Times New Roman"/>
        </w:rPr>
        <w:t xml:space="preserve"> que defendem essa posição, consiste, portanto, na ideia de que o </w:t>
      </w:r>
      <w:proofErr w:type="spellStart"/>
      <w:r w:rsidRPr="00EB6F33">
        <w:rPr>
          <w:rFonts w:ascii="Times New Roman" w:hAnsi="Times New Roman" w:cs="Times New Roman"/>
        </w:rPr>
        <w:t>contextualismo</w:t>
      </w:r>
      <w:proofErr w:type="spellEnd"/>
      <w:r w:rsidRPr="00EB6F33">
        <w:rPr>
          <w:rFonts w:ascii="Times New Roman" w:hAnsi="Times New Roman" w:cs="Times New Roman"/>
        </w:rPr>
        <w:t xml:space="preserve"> é condizente com a voz daqueles mais poderosos, porque ele relativiza outras vozes e as coloca fora da sociedade. É por isso que </w:t>
      </w:r>
      <w:proofErr w:type="spellStart"/>
      <w:r w:rsidRPr="00EB6F33">
        <w:rPr>
          <w:rFonts w:ascii="Times New Roman" w:hAnsi="Times New Roman" w:cs="Times New Roman"/>
        </w:rPr>
        <w:t>Forst</w:t>
      </w:r>
      <w:proofErr w:type="spellEnd"/>
      <w:r w:rsidRPr="00EB6F33">
        <w:rPr>
          <w:rFonts w:ascii="Times New Roman" w:hAnsi="Times New Roman" w:cs="Times New Roman"/>
          <w:vertAlign w:val="superscript"/>
        </w:rPr>
        <w:footnoteReference w:id="708"/>
      </w:r>
      <w:r w:rsidRPr="00EB6F33">
        <w:rPr>
          <w:rFonts w:ascii="Times New Roman" w:hAnsi="Times New Roman" w:cs="Times New Roman"/>
        </w:rPr>
        <w:t xml:space="preserve"> afirma que “</w:t>
      </w:r>
      <w:proofErr w:type="spellStart"/>
      <w:r w:rsidRPr="00EB6F33">
        <w:rPr>
          <w:rFonts w:ascii="Times New Roman" w:hAnsi="Times New Roman" w:cs="Times New Roman"/>
        </w:rPr>
        <w:t>contextualismo</w:t>
      </w:r>
      <w:proofErr w:type="spellEnd"/>
      <w:r w:rsidRPr="00EB6F33">
        <w:rPr>
          <w:rFonts w:ascii="Times New Roman" w:hAnsi="Times New Roman" w:cs="Times New Roman"/>
        </w:rPr>
        <w:t xml:space="preserve"> é a teoria dos dominantes que defendem que o privilégio interpretativo para definir sua cultura e sociedade não nega aos outros seu direito de justificação.”  </w:t>
      </w:r>
    </w:p>
    <w:p w14:paraId="1C55CA6F" w14:textId="2F2D78EE" w:rsidR="00B35866" w:rsidRPr="00EB6F33" w:rsidRDefault="00523718" w:rsidP="003742BB">
      <w:pPr>
        <w:ind w:firstLine="709"/>
        <w:rPr>
          <w:rFonts w:ascii="Times New Roman" w:hAnsi="Times New Roman" w:cs="Times New Roman"/>
        </w:rPr>
      </w:pPr>
      <w:r w:rsidRPr="00EB6F33">
        <w:rPr>
          <w:rFonts w:ascii="Times New Roman" w:hAnsi="Times New Roman" w:cs="Times New Roman"/>
        </w:rPr>
        <w:lastRenderedPageBreak/>
        <w:t xml:space="preserve">O projeto de um “universalismo reflexivo” aos moldes </w:t>
      </w:r>
      <w:proofErr w:type="spellStart"/>
      <w:r w:rsidRPr="00EB6F33">
        <w:rPr>
          <w:rFonts w:ascii="Times New Roman" w:hAnsi="Times New Roman" w:cs="Times New Roman"/>
        </w:rPr>
        <w:t>forstianos</w:t>
      </w:r>
      <w:proofErr w:type="spellEnd"/>
      <w:r w:rsidRPr="00EB6F33">
        <w:rPr>
          <w:rFonts w:ascii="Times New Roman" w:hAnsi="Times New Roman" w:cs="Times New Roman"/>
        </w:rPr>
        <w:t xml:space="preserve"> clama, então, pela voz da crítica radical, que evita o essencialismo presente nessas demandas </w:t>
      </w:r>
      <w:proofErr w:type="spellStart"/>
      <w:r w:rsidRPr="00EB6F33">
        <w:rPr>
          <w:rFonts w:ascii="Times New Roman" w:hAnsi="Times New Roman" w:cs="Times New Roman"/>
        </w:rPr>
        <w:t>anti-fundacionalistas</w:t>
      </w:r>
      <w:proofErr w:type="spellEnd"/>
      <w:r w:rsidRPr="00EB6F33">
        <w:rPr>
          <w:rFonts w:ascii="Times New Roman" w:hAnsi="Times New Roman" w:cs="Times New Roman"/>
        </w:rPr>
        <w:t xml:space="preserve">. Pois a consequência política desse gesto, como </w:t>
      </w:r>
      <w:proofErr w:type="spellStart"/>
      <w:r w:rsidRPr="00EB6F33">
        <w:rPr>
          <w:rFonts w:ascii="Times New Roman" w:hAnsi="Times New Roman" w:cs="Times New Roman"/>
        </w:rPr>
        <w:t>Forst</w:t>
      </w:r>
      <w:proofErr w:type="spellEnd"/>
      <w:r w:rsidRPr="00EB6F33">
        <w:rPr>
          <w:rFonts w:ascii="Times New Roman" w:hAnsi="Times New Roman" w:cs="Times New Roman"/>
          <w:vertAlign w:val="superscript"/>
        </w:rPr>
        <w:footnoteReference w:id="709"/>
      </w:r>
      <w:r w:rsidRPr="00EB6F33">
        <w:rPr>
          <w:rFonts w:ascii="Times New Roman" w:hAnsi="Times New Roman" w:cs="Times New Roman"/>
        </w:rPr>
        <w:t xml:space="preserve"> lembra, implica que a resistência ao fascismo, por exemplo, não significa convidar o fascista para ver as coisas do seu jeito em uma troca não-</w:t>
      </w:r>
      <w:proofErr w:type="spellStart"/>
      <w:r w:rsidRPr="00EB6F33">
        <w:rPr>
          <w:rFonts w:ascii="Times New Roman" w:hAnsi="Times New Roman" w:cs="Times New Roman"/>
        </w:rPr>
        <w:t>fundacionalista</w:t>
      </w:r>
      <w:proofErr w:type="spellEnd"/>
      <w:r w:rsidRPr="00EB6F33">
        <w:rPr>
          <w:rFonts w:ascii="Times New Roman" w:hAnsi="Times New Roman" w:cs="Times New Roman"/>
        </w:rPr>
        <w:t xml:space="preserve">.  Em última instância, temos em </w:t>
      </w:r>
      <w:proofErr w:type="spellStart"/>
      <w:r w:rsidRPr="00EB6F33">
        <w:rPr>
          <w:rFonts w:ascii="Times New Roman" w:hAnsi="Times New Roman" w:cs="Times New Roman"/>
        </w:rPr>
        <w:t>Forst</w:t>
      </w:r>
      <w:proofErr w:type="spellEnd"/>
      <w:r w:rsidRPr="00EB6F33">
        <w:rPr>
          <w:rFonts w:ascii="Times New Roman" w:hAnsi="Times New Roman" w:cs="Times New Roman"/>
        </w:rPr>
        <w:t xml:space="preserve"> a defesa de uma noção mais robusta do progresso que, na esteira de uma tradição da teoria crítica da sociedade de inspiração kantiana, supera as dominações vigente em direção a um horizonte normativo emancipatório enquanto uma prática de justificação. </w:t>
      </w:r>
    </w:p>
    <w:p w14:paraId="1C64B456" w14:textId="7E8508BD" w:rsidR="00B35866" w:rsidRPr="00EB6F33" w:rsidRDefault="00523718" w:rsidP="003742BB">
      <w:pPr>
        <w:ind w:firstLine="709"/>
        <w:rPr>
          <w:rFonts w:ascii="Times New Roman" w:hAnsi="Times New Roman" w:cs="Times New Roman"/>
        </w:rPr>
      </w:pPr>
      <w:r w:rsidRPr="00EB6F33">
        <w:rPr>
          <w:rFonts w:ascii="Times New Roman" w:hAnsi="Times New Roman" w:cs="Times New Roman"/>
        </w:rPr>
        <w:t xml:space="preserve">Em última instância, o que </w:t>
      </w:r>
      <w:proofErr w:type="spellStart"/>
      <w:r w:rsidRPr="00EB6F33">
        <w:rPr>
          <w:rFonts w:ascii="Times New Roman" w:hAnsi="Times New Roman" w:cs="Times New Roman"/>
        </w:rPr>
        <w:t>Forst</w:t>
      </w:r>
      <w:proofErr w:type="spellEnd"/>
      <w:r w:rsidRPr="00EB6F33">
        <w:rPr>
          <w:rFonts w:ascii="Times New Roman" w:hAnsi="Times New Roman" w:cs="Times New Roman"/>
          <w:vertAlign w:val="superscript"/>
        </w:rPr>
        <w:footnoteReference w:id="710"/>
      </w:r>
      <w:r w:rsidRPr="00EB6F33">
        <w:rPr>
          <w:rFonts w:ascii="Times New Roman" w:hAnsi="Times New Roman" w:cs="Times New Roman"/>
        </w:rPr>
        <w:t xml:space="preserve"> sugere como intervenção no debate é que a linguagem do progresso é a mesma linguagem dos direitos humanos, da tolerância e da justiça. O que marca esse conceito, acima de tudo reflexivo, é a sua orientação para a autodeterminação, que aqui é entendida como um direito básico a proteção de indivíduos como iguais na participação de processos sociais. Nesse sentido, se uma sociedade é bem-sucedida em implementar esse princípio de maneira não-dominadora e não arbitrária, podemos chamá-la de progressista, pois ela está dentro de uma dinâmica legítima que luta por novos níveis de justificação.</w:t>
      </w:r>
    </w:p>
    <w:p w14:paraId="63ECD15F" w14:textId="77777777" w:rsidR="00523718" w:rsidRPr="00EB6F33" w:rsidRDefault="00523718" w:rsidP="003742BB">
      <w:pPr>
        <w:ind w:firstLine="709"/>
        <w:rPr>
          <w:rFonts w:ascii="Times New Roman" w:hAnsi="Times New Roman" w:cs="Times New Roman"/>
        </w:rPr>
      </w:pPr>
      <w:r w:rsidRPr="00EB6F33">
        <w:rPr>
          <w:rFonts w:ascii="Times New Roman" w:hAnsi="Times New Roman" w:cs="Times New Roman"/>
        </w:rPr>
        <w:t xml:space="preserve">Na esteira da tradição “reconstrutivista” na teoria crítica, </w:t>
      </w:r>
      <w:proofErr w:type="spellStart"/>
      <w:r w:rsidRPr="00EB6F33">
        <w:rPr>
          <w:rFonts w:ascii="Times New Roman" w:hAnsi="Times New Roman" w:cs="Times New Roman"/>
        </w:rPr>
        <w:t>Forst</w:t>
      </w:r>
      <w:proofErr w:type="spellEnd"/>
      <w:r w:rsidRPr="00EB6F33">
        <w:rPr>
          <w:rFonts w:ascii="Times New Roman" w:hAnsi="Times New Roman" w:cs="Times New Roman"/>
          <w:vertAlign w:val="superscript"/>
        </w:rPr>
        <w:footnoteReference w:id="711"/>
      </w:r>
      <w:r w:rsidRPr="00EB6F33">
        <w:rPr>
          <w:rFonts w:ascii="Times New Roman" w:hAnsi="Times New Roman" w:cs="Times New Roman"/>
        </w:rPr>
        <w:t xml:space="preserve"> advoga pela pertinência do uso do conceito de progresso enquanto tolerância na crítica social. Exatamente por levar a sério a ideia segundo a qual, da perspectiva do participante, é difícil para os seres humanos não se considerarem seres que progridem na história, isto é, agentes políticos que superam obstáculos sociais e lutam por melhoramento individual e coletivo. Em última instância, o conceito de progresso expressa uma força normativa e social que vem de atores políticos em relações de dominação e subordinação caracterizados pela injustiça e opressão social.</w:t>
      </w:r>
    </w:p>
    <w:p w14:paraId="0F4BA3A1" w14:textId="50AD4966" w:rsidR="00B35866" w:rsidRPr="00EB6F33" w:rsidRDefault="00523718" w:rsidP="003742BB">
      <w:pPr>
        <w:ind w:firstLine="709"/>
        <w:rPr>
          <w:rFonts w:ascii="Times New Roman" w:hAnsi="Times New Roman" w:cs="Times New Roman"/>
          <w:i/>
          <w:iCs/>
        </w:rPr>
      </w:pPr>
      <w:r w:rsidRPr="00EB6F33">
        <w:rPr>
          <w:rFonts w:ascii="Times New Roman" w:hAnsi="Times New Roman" w:cs="Times New Roman"/>
        </w:rPr>
        <w:t xml:space="preserve">Na reconstrução de </w:t>
      </w:r>
      <w:proofErr w:type="spellStart"/>
      <w:r w:rsidRPr="00EB6F33">
        <w:rPr>
          <w:rFonts w:ascii="Times New Roman" w:hAnsi="Times New Roman" w:cs="Times New Roman"/>
        </w:rPr>
        <w:t>Forst</w:t>
      </w:r>
      <w:proofErr w:type="spellEnd"/>
      <w:r w:rsidRPr="00EB6F33">
        <w:rPr>
          <w:rFonts w:ascii="Times New Roman" w:hAnsi="Times New Roman" w:cs="Times New Roman"/>
        </w:rPr>
        <w:t xml:space="preserve">, três seriam as acepções geralmente imputadas à noção de tolerância: objeção, aceitação e rejeição. Diferente de uma atitude de suspensão de julgamento ou indiferença, como no caso nietzscheano que resume a tolerância a uma relação responsiva de afirmação ou negação, a tolerância requer uma forma de </w:t>
      </w:r>
      <w:r w:rsidRPr="00EB6F33">
        <w:rPr>
          <w:rFonts w:ascii="Times New Roman" w:hAnsi="Times New Roman" w:cs="Times New Roman"/>
          <w:i/>
          <w:iCs/>
        </w:rPr>
        <w:t>objeção</w:t>
      </w:r>
      <w:r w:rsidRPr="00EB6F33">
        <w:rPr>
          <w:rFonts w:ascii="Times New Roman" w:hAnsi="Times New Roman" w:cs="Times New Roman"/>
        </w:rPr>
        <w:t xml:space="preserve">, seja em relação a uma crença, valor ou prática que pode ser correta ou reprovável; mas não só negativamente podemos avaliar uma forma de tolerância, visto que, segundo </w:t>
      </w:r>
      <w:proofErr w:type="spellStart"/>
      <w:r w:rsidRPr="00EB6F33">
        <w:rPr>
          <w:rFonts w:ascii="Times New Roman" w:hAnsi="Times New Roman" w:cs="Times New Roman"/>
        </w:rPr>
        <w:t>Forst</w:t>
      </w:r>
      <w:proofErr w:type="spellEnd"/>
      <w:r w:rsidRPr="00EB6F33">
        <w:rPr>
          <w:rFonts w:ascii="Times New Roman" w:hAnsi="Times New Roman" w:cs="Times New Roman"/>
          <w:vertAlign w:val="superscript"/>
        </w:rPr>
        <w:footnoteReference w:id="712"/>
      </w:r>
      <w:r w:rsidRPr="00EB6F33">
        <w:rPr>
          <w:rFonts w:ascii="Times New Roman" w:hAnsi="Times New Roman" w:cs="Times New Roman"/>
        </w:rPr>
        <w:t xml:space="preserve">, essa atitude envolve </w:t>
      </w:r>
      <w:r w:rsidRPr="00EB6F33">
        <w:rPr>
          <w:rFonts w:ascii="Times New Roman" w:hAnsi="Times New Roman" w:cs="Times New Roman"/>
        </w:rPr>
        <w:lastRenderedPageBreak/>
        <w:t xml:space="preserve">uma forma de </w:t>
      </w:r>
      <w:r w:rsidRPr="00EB6F33">
        <w:rPr>
          <w:rFonts w:ascii="Times New Roman" w:hAnsi="Times New Roman" w:cs="Times New Roman"/>
          <w:i/>
          <w:iCs/>
        </w:rPr>
        <w:t xml:space="preserve">aceitação  </w:t>
      </w:r>
      <w:r w:rsidRPr="00EB6F33">
        <w:rPr>
          <w:rFonts w:ascii="Times New Roman" w:hAnsi="Times New Roman" w:cs="Times New Roman"/>
        </w:rPr>
        <w:t xml:space="preserve">que, mesmo em face de uma objeção legítima, determina as razões envolvidas para que algo que seja errado possa ser tolerado; e, por fim, tolerância exprime também um sentido de </w:t>
      </w:r>
      <w:r w:rsidRPr="00EB6F33">
        <w:rPr>
          <w:rFonts w:ascii="Times New Roman" w:hAnsi="Times New Roman" w:cs="Times New Roman"/>
          <w:i/>
          <w:iCs/>
        </w:rPr>
        <w:t xml:space="preserve">rejeição, </w:t>
      </w:r>
      <w:r w:rsidRPr="00EB6F33">
        <w:rPr>
          <w:rFonts w:ascii="Times New Roman" w:hAnsi="Times New Roman" w:cs="Times New Roman"/>
        </w:rPr>
        <w:t xml:space="preserve">oferecendo razões mais fortes e sérias que trazem uma recusa direta. </w:t>
      </w:r>
      <w:r w:rsidRPr="00EB6F33">
        <w:rPr>
          <w:rFonts w:ascii="Times New Roman" w:hAnsi="Times New Roman" w:cs="Times New Roman"/>
          <w:i/>
          <w:iCs/>
        </w:rPr>
        <w:t> </w:t>
      </w:r>
    </w:p>
    <w:p w14:paraId="29FE104D" w14:textId="22E5A8F2" w:rsidR="006543E2" w:rsidRPr="00EB6F33" w:rsidRDefault="00523718" w:rsidP="003742BB">
      <w:pPr>
        <w:ind w:firstLine="709"/>
        <w:rPr>
          <w:rFonts w:ascii="Times New Roman" w:hAnsi="Times New Roman" w:cs="Times New Roman"/>
        </w:rPr>
      </w:pPr>
      <w:r w:rsidRPr="00EB6F33">
        <w:rPr>
          <w:rFonts w:ascii="Times New Roman" w:hAnsi="Times New Roman" w:cs="Times New Roman"/>
        </w:rPr>
        <w:t xml:space="preserve">Se a história do progresso é uma história dialética, o mesmo ocorre com a evolução das concepções de tolerância. Esse ponto é importante para a consolidação do argumento de </w:t>
      </w:r>
      <w:proofErr w:type="spellStart"/>
      <w:r w:rsidRPr="00EB6F33">
        <w:rPr>
          <w:rFonts w:ascii="Times New Roman" w:hAnsi="Times New Roman" w:cs="Times New Roman"/>
        </w:rPr>
        <w:t>Forst</w:t>
      </w:r>
      <w:proofErr w:type="spellEnd"/>
      <w:r w:rsidRPr="00EB6F33">
        <w:rPr>
          <w:rFonts w:ascii="Times New Roman" w:hAnsi="Times New Roman" w:cs="Times New Roman"/>
        </w:rPr>
        <w:t>, pois parte de sua estratégia consiste em defender, piamente, que há uma dialética em operação no conceito de progresso que está correlacionada à história da tolerância: “ela conta uma narrativa da racionalização de argumentos pela tolerância (que tem seus limites e pode ser revertida em intolerância), mas também de uma forma avançada de racionalidade do poder, que as vezes é oposta a tolerância, mas é constantemente colada a ela.”</w:t>
      </w:r>
      <w:r w:rsidRPr="00EB6F33">
        <w:rPr>
          <w:rFonts w:ascii="Times New Roman" w:hAnsi="Times New Roman" w:cs="Times New Roman"/>
          <w:vertAlign w:val="superscript"/>
        </w:rPr>
        <w:footnoteReference w:id="713"/>
      </w:r>
    </w:p>
    <w:p w14:paraId="3BBFCDEA" w14:textId="77777777" w:rsidR="003742BB" w:rsidRPr="00EB6F33" w:rsidRDefault="00523718" w:rsidP="003742BB">
      <w:pPr>
        <w:ind w:firstLine="709"/>
        <w:rPr>
          <w:rFonts w:ascii="Times New Roman" w:hAnsi="Times New Roman" w:cs="Times New Roman"/>
        </w:rPr>
      </w:pPr>
      <w:r w:rsidRPr="00EB6F33">
        <w:rPr>
          <w:rFonts w:ascii="Times New Roman" w:hAnsi="Times New Roman" w:cs="Times New Roman"/>
        </w:rPr>
        <w:t xml:space="preserve">A ideia de progresso, conforme </w:t>
      </w:r>
      <w:proofErr w:type="spellStart"/>
      <w:r w:rsidRPr="00EB6F33">
        <w:rPr>
          <w:rFonts w:ascii="Times New Roman" w:hAnsi="Times New Roman" w:cs="Times New Roman"/>
        </w:rPr>
        <w:t>Forst</w:t>
      </w:r>
      <w:proofErr w:type="spellEnd"/>
      <w:r w:rsidRPr="00EB6F33">
        <w:rPr>
          <w:rFonts w:ascii="Times New Roman" w:hAnsi="Times New Roman" w:cs="Times New Roman"/>
          <w:vertAlign w:val="superscript"/>
        </w:rPr>
        <w:footnoteReference w:id="714"/>
      </w:r>
      <w:r w:rsidRPr="00EB6F33">
        <w:rPr>
          <w:rFonts w:ascii="Times New Roman" w:hAnsi="Times New Roman" w:cs="Times New Roman"/>
        </w:rPr>
        <w:t xml:space="preserve"> reivindica e mobiliza no seu modelo, é eminentemente dialética: só podemos ser “contra o progresso” se, de alguma maneira, defendemos uma concepção falsa e deturpada de progresso. Isto é, torna-se necessário pensar que, como outros conceitos normativamente carregados, a posição de qualquer teórico crítico, vista aqui enquanto participante “situado” do processo de luta por emancipação, deve ser ao mesmo tempo contra as perspectivas ideológicas de progresso.  A postura dialética que </w:t>
      </w:r>
      <w:proofErr w:type="spellStart"/>
      <w:r w:rsidRPr="00EB6F33">
        <w:rPr>
          <w:rFonts w:ascii="Times New Roman" w:hAnsi="Times New Roman" w:cs="Times New Roman"/>
        </w:rPr>
        <w:t>Forst</w:t>
      </w:r>
      <w:proofErr w:type="spellEnd"/>
      <w:r w:rsidRPr="00EB6F33">
        <w:rPr>
          <w:rFonts w:ascii="Times New Roman" w:hAnsi="Times New Roman" w:cs="Times New Roman"/>
          <w:vertAlign w:val="superscript"/>
        </w:rPr>
        <w:footnoteReference w:id="715"/>
      </w:r>
      <w:r w:rsidRPr="00EB6F33">
        <w:rPr>
          <w:rFonts w:ascii="Times New Roman" w:hAnsi="Times New Roman" w:cs="Times New Roman"/>
        </w:rPr>
        <w:t xml:space="preserve"> sugere à intelectual aderir no debate público, ao menos em ordem de encaminhar o problema filosófico e prático aludido anteriormente, expõe uma tensão clássica nos modelos teóricos críticos da sociedade: aquela que gira entre um polo da normatividade, isto é, o ideal encrustado na noção de progresso, e no polo da história, que diz respeito à sua efetividade na realidade. </w:t>
      </w:r>
    </w:p>
    <w:p w14:paraId="35331E07" w14:textId="77777777" w:rsidR="00E654A3" w:rsidRPr="00EB6F33" w:rsidRDefault="00523718" w:rsidP="009B7F5F">
      <w:pPr>
        <w:ind w:firstLine="709"/>
        <w:rPr>
          <w:rFonts w:ascii="Times New Roman" w:hAnsi="Times New Roman" w:cs="Times New Roman"/>
        </w:rPr>
      </w:pPr>
      <w:r w:rsidRPr="00EB6F33">
        <w:rPr>
          <w:rFonts w:ascii="Times New Roman" w:hAnsi="Times New Roman" w:cs="Times New Roman"/>
        </w:rPr>
        <w:t xml:space="preserve">Em ordem de compreender de forma mais aprofundada a mediação entre história e normatividade na obra forstiana, é fundamental partir de uma via negativa para apontar quais percepções de progresso são rejeitadas e combatidas no decorrer das suas intervenções na esfera pública: o progresso está longe de ser representado apenas como (a) uma concepção meramente ideológica e particularista de dominação social, conforme advogam as teorias </w:t>
      </w:r>
      <w:proofErr w:type="spellStart"/>
      <w:r w:rsidRPr="00EB6F33">
        <w:rPr>
          <w:rFonts w:ascii="Times New Roman" w:hAnsi="Times New Roman" w:cs="Times New Roman"/>
        </w:rPr>
        <w:t>neofoucaultianas</w:t>
      </w:r>
      <w:proofErr w:type="spellEnd"/>
      <w:r w:rsidRPr="00EB6F33">
        <w:rPr>
          <w:rFonts w:ascii="Times New Roman" w:hAnsi="Times New Roman" w:cs="Times New Roman"/>
        </w:rPr>
        <w:t xml:space="preserve">, tampouco, se pode imputar ao progresso político (b) uma noção </w:t>
      </w:r>
      <w:r w:rsidRPr="00EB6F33">
        <w:rPr>
          <w:rFonts w:ascii="Times New Roman" w:hAnsi="Times New Roman" w:cs="Times New Roman"/>
        </w:rPr>
        <w:lastRenderedPageBreak/>
        <w:t>pretensamente liberal e universalista, que esconde uma forma de “darwinismo moral”, e, por fim, (c) uma noção particular de vida boa ou uma forma específica de vida imanente, que acompanha a imagem ética que vimos anteriormente. Todas essas concepções que divergem e entram em colisão no debate contemporâneo incorrem em diferentes visões parciais do que se pode compreender acerca do núcleo dialético do progresso. </w:t>
      </w:r>
    </w:p>
    <w:p w14:paraId="23F8E3DA" w14:textId="7330E0F5" w:rsidR="00BB37DA" w:rsidRPr="00EB6F33" w:rsidRDefault="00523718" w:rsidP="009B7F5F">
      <w:pPr>
        <w:ind w:firstLine="709"/>
        <w:rPr>
          <w:rFonts w:ascii="Times New Roman" w:hAnsi="Times New Roman" w:cs="Times New Roman"/>
        </w:rPr>
      </w:pPr>
      <w:r w:rsidRPr="00EB6F33">
        <w:rPr>
          <w:rFonts w:ascii="Times New Roman" w:hAnsi="Times New Roman" w:cs="Times New Roman"/>
        </w:rPr>
        <w:t xml:space="preserve">De modo geral, a intervenção deste debate da parte de </w:t>
      </w:r>
      <w:proofErr w:type="spellStart"/>
      <w:r w:rsidRPr="00EB6F33">
        <w:rPr>
          <w:rFonts w:ascii="Times New Roman" w:hAnsi="Times New Roman" w:cs="Times New Roman"/>
        </w:rPr>
        <w:t>Forst</w:t>
      </w:r>
      <w:proofErr w:type="spellEnd"/>
      <w:r w:rsidRPr="00EB6F33">
        <w:rPr>
          <w:rFonts w:ascii="Times New Roman" w:hAnsi="Times New Roman" w:cs="Times New Roman"/>
        </w:rPr>
        <w:t xml:space="preserve"> consiste em desmembrar a ideia de progresso social em duas imagens: por um lado, há a orientação para a superação da dominação, que tem um caráter moral, e, sobretudo, político, expresso nos termos de uma posição prospectiva de emancipação social, que na sua reconstrução, </w:t>
      </w:r>
      <w:proofErr w:type="spellStart"/>
      <w:r w:rsidRPr="00EB6F33">
        <w:rPr>
          <w:rFonts w:ascii="Times New Roman" w:hAnsi="Times New Roman" w:cs="Times New Roman"/>
        </w:rPr>
        <w:t>Forst</w:t>
      </w:r>
      <w:proofErr w:type="spellEnd"/>
      <w:r w:rsidRPr="00EB6F33">
        <w:rPr>
          <w:rFonts w:ascii="Times New Roman" w:hAnsi="Times New Roman" w:cs="Times New Roman"/>
          <w:vertAlign w:val="superscript"/>
        </w:rPr>
        <w:footnoteReference w:id="716"/>
      </w:r>
      <w:r w:rsidRPr="00EB6F33">
        <w:rPr>
          <w:rFonts w:ascii="Times New Roman" w:hAnsi="Times New Roman" w:cs="Times New Roman"/>
        </w:rPr>
        <w:t xml:space="preserve"> nomeia como um “</w:t>
      </w:r>
      <w:r w:rsidRPr="00EB6F33">
        <w:rPr>
          <w:rFonts w:ascii="Times New Roman" w:hAnsi="Times New Roman" w:cs="Times New Roman"/>
          <w:i/>
          <w:iCs/>
        </w:rPr>
        <w:t>progresso moral-político”</w:t>
      </w:r>
      <w:r w:rsidRPr="00EB6F33">
        <w:rPr>
          <w:rFonts w:ascii="Times New Roman" w:hAnsi="Times New Roman" w:cs="Times New Roman"/>
        </w:rPr>
        <w:t>, vinculado ao paradigma kantiano. Dentro dessa tradição, cabe aos seres humanos na história progressista determinar a verdadeira e boa vida para si mesmos através de processos de justificação recíproca, e as discordâncias sobre o bem permanecem legítimas enquanto o imperativo de não dominar os outros permanece em vigor. O progresso humano é construtivo, de acordo com esse quadro essencialmente kantiano. </w:t>
      </w:r>
    </w:p>
    <w:p w14:paraId="0C0E0597" w14:textId="57FBD0A7" w:rsidR="00523718" w:rsidRPr="00EB6F33" w:rsidRDefault="00523718" w:rsidP="003742BB">
      <w:pPr>
        <w:ind w:firstLine="709"/>
        <w:rPr>
          <w:rFonts w:ascii="Times New Roman" w:hAnsi="Times New Roman" w:cs="Times New Roman"/>
        </w:rPr>
      </w:pPr>
      <w:r w:rsidRPr="00EB6F33">
        <w:rPr>
          <w:rFonts w:ascii="Times New Roman" w:hAnsi="Times New Roman" w:cs="Times New Roman"/>
        </w:rPr>
        <w:t xml:space="preserve"> Para contrapor a proposta habermasiana, </w:t>
      </w:r>
      <w:proofErr w:type="spellStart"/>
      <w:r w:rsidRPr="00EB6F33">
        <w:rPr>
          <w:rFonts w:ascii="Times New Roman" w:hAnsi="Times New Roman" w:cs="Times New Roman"/>
        </w:rPr>
        <w:t>Forst</w:t>
      </w:r>
      <w:proofErr w:type="spellEnd"/>
      <w:r w:rsidRPr="00EB6F33">
        <w:rPr>
          <w:rFonts w:ascii="Times New Roman" w:hAnsi="Times New Roman" w:cs="Times New Roman"/>
          <w:vertAlign w:val="superscript"/>
        </w:rPr>
        <w:footnoteReference w:id="717"/>
      </w:r>
      <w:r w:rsidRPr="00EB6F33">
        <w:rPr>
          <w:rFonts w:ascii="Times New Roman" w:hAnsi="Times New Roman" w:cs="Times New Roman"/>
        </w:rPr>
        <w:t xml:space="preserve"> insiste em uma espécie de monismo moral, no qual teria como fonte normativa única um direito a justificação aplicado para procedimentos democráticos e para os direitos humanos. Essa seria uma forma, segundo Flynn</w:t>
      </w:r>
      <w:r w:rsidRPr="00EB6F33">
        <w:rPr>
          <w:rFonts w:ascii="Times New Roman" w:hAnsi="Times New Roman" w:cs="Times New Roman"/>
          <w:vertAlign w:val="superscript"/>
        </w:rPr>
        <w:footnoteReference w:id="718"/>
      </w:r>
      <w:r w:rsidRPr="00EB6F33">
        <w:rPr>
          <w:rFonts w:ascii="Times New Roman" w:hAnsi="Times New Roman" w:cs="Times New Roman"/>
        </w:rPr>
        <w:t xml:space="preserve">, de contrastar a tese habermasiana de uma </w:t>
      </w:r>
      <w:proofErr w:type="spellStart"/>
      <w:r w:rsidRPr="00EB6F33">
        <w:rPr>
          <w:rFonts w:ascii="Times New Roman" w:hAnsi="Times New Roman" w:cs="Times New Roman"/>
        </w:rPr>
        <w:t>co-originalidade</w:t>
      </w:r>
      <w:proofErr w:type="spellEnd"/>
      <w:r w:rsidRPr="00EB6F33">
        <w:rPr>
          <w:rFonts w:ascii="Times New Roman" w:hAnsi="Times New Roman" w:cs="Times New Roman"/>
        </w:rPr>
        <w:t xml:space="preserve"> entre direitos básicos e soberania popular, calcado no princípio do discurso e no direito moderno, com o princípio </w:t>
      </w:r>
      <w:proofErr w:type="spellStart"/>
      <w:r w:rsidRPr="00EB6F33">
        <w:rPr>
          <w:rFonts w:ascii="Times New Roman" w:hAnsi="Times New Roman" w:cs="Times New Roman"/>
        </w:rPr>
        <w:t>forstiano</w:t>
      </w:r>
      <w:proofErr w:type="spellEnd"/>
      <w:r w:rsidRPr="00EB6F33">
        <w:rPr>
          <w:rFonts w:ascii="Times New Roman" w:hAnsi="Times New Roman" w:cs="Times New Roman"/>
        </w:rPr>
        <w:t xml:space="preserve"> de justificação, base angular de todo seu modelo de uma teoria crítica da justiça. P</w:t>
      </w:r>
      <w:r w:rsidR="003742BB" w:rsidRPr="00EB6F33">
        <w:rPr>
          <w:rFonts w:ascii="Times New Roman" w:hAnsi="Times New Roman" w:cs="Times New Roman"/>
        </w:rPr>
        <w:tab/>
      </w:r>
      <w:r w:rsidRPr="00EB6F33">
        <w:rPr>
          <w:rFonts w:ascii="Times New Roman" w:hAnsi="Times New Roman" w:cs="Times New Roman"/>
        </w:rPr>
        <w:t xml:space="preserve">ara </w:t>
      </w:r>
      <w:proofErr w:type="spellStart"/>
      <w:r w:rsidRPr="00EB6F33">
        <w:rPr>
          <w:rFonts w:ascii="Times New Roman" w:hAnsi="Times New Roman" w:cs="Times New Roman"/>
        </w:rPr>
        <w:t>Forst</w:t>
      </w:r>
      <w:proofErr w:type="spellEnd"/>
      <w:r w:rsidRPr="00EB6F33">
        <w:rPr>
          <w:rFonts w:ascii="Times New Roman" w:hAnsi="Times New Roman" w:cs="Times New Roman"/>
        </w:rPr>
        <w:t xml:space="preserve">, haveria um déficit normativo ou moral na formulação habermasiana, haja vista que falha em “propor um dever moral ao entrar no discurso”, dever este que estaria para </w:t>
      </w:r>
      <w:proofErr w:type="spellStart"/>
      <w:r w:rsidRPr="00EB6F33">
        <w:rPr>
          <w:rFonts w:ascii="Times New Roman" w:hAnsi="Times New Roman" w:cs="Times New Roman"/>
        </w:rPr>
        <w:t>Forst</w:t>
      </w:r>
      <w:proofErr w:type="spellEnd"/>
      <w:r w:rsidRPr="00EB6F33">
        <w:rPr>
          <w:rFonts w:ascii="Times New Roman" w:hAnsi="Times New Roman" w:cs="Times New Roman"/>
        </w:rPr>
        <w:t xml:space="preserve"> localizado no incondicional dever universal de prover justificações para aquelas e aqueles que estão moralmente afetadas pelas suas ações. Embora reconheça que a prática e a ideia de “moralidade universal é uma conquista histórica, onde o caráter emancipatório da moralidade consiste precisamente na demanda que normas morais devem ser normas consideradas a todos sujeitos a elas como seres de justificação livres e iguais”, </w:t>
      </w:r>
      <w:proofErr w:type="spellStart"/>
      <w:r w:rsidRPr="00EB6F33">
        <w:rPr>
          <w:rFonts w:ascii="Times New Roman" w:hAnsi="Times New Roman" w:cs="Times New Roman"/>
        </w:rPr>
        <w:t>Forst</w:t>
      </w:r>
      <w:proofErr w:type="spellEnd"/>
      <w:r w:rsidRPr="00EB6F33">
        <w:rPr>
          <w:rFonts w:ascii="Times New Roman" w:hAnsi="Times New Roman" w:cs="Times New Roman"/>
          <w:vertAlign w:val="superscript"/>
        </w:rPr>
        <w:footnoteReference w:id="719"/>
      </w:r>
      <w:r w:rsidRPr="00EB6F33">
        <w:rPr>
          <w:rFonts w:ascii="Times New Roman" w:hAnsi="Times New Roman" w:cs="Times New Roman"/>
        </w:rPr>
        <w:t xml:space="preserve"> parece se afastar das intuições hegelianas da primeira geração da Escola de Frankfurt, e, também de </w:t>
      </w:r>
      <w:r w:rsidRPr="00EB6F33">
        <w:rPr>
          <w:rFonts w:ascii="Times New Roman" w:hAnsi="Times New Roman" w:cs="Times New Roman"/>
        </w:rPr>
        <w:lastRenderedPageBreak/>
        <w:t xml:space="preserve">Habermas e </w:t>
      </w:r>
      <w:proofErr w:type="spellStart"/>
      <w:r w:rsidRPr="00EB6F33">
        <w:rPr>
          <w:rFonts w:ascii="Times New Roman" w:hAnsi="Times New Roman" w:cs="Times New Roman"/>
        </w:rPr>
        <w:t>Benhabib</w:t>
      </w:r>
      <w:proofErr w:type="spellEnd"/>
      <w:r w:rsidRPr="00EB6F33">
        <w:rPr>
          <w:rFonts w:ascii="Times New Roman" w:hAnsi="Times New Roman" w:cs="Times New Roman"/>
        </w:rPr>
        <w:t>, que pensam tais conquistas como formas de um “aprendizado moral” enraizado em uma estrutura de justificação que é historicamente necessária e contingente.</w:t>
      </w:r>
    </w:p>
    <w:p w14:paraId="1C3035E8" w14:textId="77777777" w:rsidR="006543E2" w:rsidRPr="00EB6F33" w:rsidRDefault="006543E2" w:rsidP="00300D52">
      <w:pPr>
        <w:ind w:firstLine="0"/>
        <w:rPr>
          <w:rFonts w:ascii="Times New Roman" w:hAnsi="Times New Roman" w:cs="Times New Roman"/>
        </w:rPr>
      </w:pPr>
    </w:p>
    <w:p w14:paraId="10F91AC5" w14:textId="77777777" w:rsidR="00523718" w:rsidRPr="00EB6F33" w:rsidRDefault="00523718" w:rsidP="00300D52">
      <w:pPr>
        <w:ind w:firstLine="0"/>
        <w:rPr>
          <w:rFonts w:ascii="Times New Roman" w:hAnsi="Times New Roman" w:cs="Times New Roman"/>
          <w:i/>
          <w:iCs/>
        </w:rPr>
      </w:pPr>
      <w:r w:rsidRPr="00EB6F33">
        <w:rPr>
          <w:rFonts w:ascii="Times New Roman" w:hAnsi="Times New Roman" w:cs="Times New Roman"/>
          <w:i/>
          <w:iCs/>
        </w:rPr>
        <w:t xml:space="preserve">Liberdade progressista como ressonância </w:t>
      </w:r>
    </w:p>
    <w:p w14:paraId="58E8FE85" w14:textId="77777777" w:rsidR="006543E2" w:rsidRPr="00EB6F33" w:rsidRDefault="006543E2" w:rsidP="00300D52">
      <w:pPr>
        <w:ind w:firstLine="0"/>
        <w:rPr>
          <w:rFonts w:ascii="Times New Roman" w:hAnsi="Times New Roman" w:cs="Times New Roman"/>
          <w:i/>
          <w:iCs/>
        </w:rPr>
      </w:pPr>
    </w:p>
    <w:p w14:paraId="5E47B2EF" w14:textId="72808A94" w:rsidR="006543E2" w:rsidRPr="00EB6F33" w:rsidRDefault="00523718" w:rsidP="003742BB">
      <w:pPr>
        <w:ind w:firstLine="709"/>
        <w:rPr>
          <w:rFonts w:ascii="Times New Roman" w:hAnsi="Times New Roman" w:cs="Times New Roman"/>
        </w:rPr>
      </w:pPr>
      <w:r w:rsidRPr="00EB6F33">
        <w:rPr>
          <w:rFonts w:ascii="Times New Roman" w:hAnsi="Times New Roman" w:cs="Times New Roman"/>
        </w:rPr>
        <w:t xml:space="preserve">Em segundo lugar, o ideal moderno de autenticidade atualizado por Rosa concebe ontologicamente os seres humanos como </w:t>
      </w:r>
      <w:r w:rsidRPr="00EB6F33">
        <w:rPr>
          <w:rFonts w:ascii="Times New Roman" w:hAnsi="Times New Roman" w:cs="Times New Roman"/>
          <w:i/>
          <w:iCs/>
        </w:rPr>
        <w:t xml:space="preserve">homo </w:t>
      </w:r>
      <w:proofErr w:type="spellStart"/>
      <w:r w:rsidRPr="00EB6F33">
        <w:rPr>
          <w:rFonts w:ascii="Times New Roman" w:hAnsi="Times New Roman" w:cs="Times New Roman"/>
          <w:i/>
          <w:iCs/>
        </w:rPr>
        <w:t>resonans</w:t>
      </w:r>
      <w:proofErr w:type="spellEnd"/>
      <w:r w:rsidRPr="00EB6F33">
        <w:rPr>
          <w:rFonts w:ascii="Times New Roman" w:hAnsi="Times New Roman" w:cs="Times New Roman"/>
        </w:rPr>
        <w:t xml:space="preserve">, como seres ressonantes que se relacionam estabelecendo afetação entre outros seres por meio da autoeficácia. Esse critério de autoeficácia subjetiva coletiva tornou-se a baliza normativa de uma teoria social hegeliana para julgar os desenvolvimentos progressistas e regressivos da política contemporânea. A atualização da filosofia </w:t>
      </w:r>
      <w:proofErr w:type="spellStart"/>
      <w:r w:rsidRPr="00EB6F33">
        <w:rPr>
          <w:rFonts w:ascii="Times New Roman" w:hAnsi="Times New Roman" w:cs="Times New Roman"/>
        </w:rPr>
        <w:t>comunitarista</w:t>
      </w:r>
      <w:proofErr w:type="spellEnd"/>
      <w:r w:rsidRPr="00EB6F33">
        <w:rPr>
          <w:rFonts w:ascii="Times New Roman" w:hAnsi="Times New Roman" w:cs="Times New Roman"/>
        </w:rPr>
        <w:t xml:space="preserve"> de Charles Taylor, a grande influência de Rosa, em consonância com as influências da Teoria Crítica convergem na defesa de um projeto de modernidade, compreendido por Rosa como uma lógica temporal chamada de “dinâmica de estabilização”. Esse se torna o objeto de sua crítica ao capitalismo: a modernização que foi coloca em uma dimensão unilateral econômica tendeu para um enrijecimento e uma compulsão à aceleração e à lógica de acumulação e concorrência como alienantes. </w:t>
      </w:r>
    </w:p>
    <w:p w14:paraId="4D1A24BB" w14:textId="4EE5BB72" w:rsidR="009B7F5F" w:rsidRPr="00EB6F33" w:rsidRDefault="00523718" w:rsidP="003742BB">
      <w:pPr>
        <w:ind w:firstLine="709"/>
        <w:rPr>
          <w:rFonts w:ascii="Times New Roman" w:hAnsi="Times New Roman" w:cs="Times New Roman"/>
        </w:rPr>
      </w:pPr>
      <w:r w:rsidRPr="00EB6F33">
        <w:rPr>
          <w:rFonts w:ascii="Times New Roman" w:hAnsi="Times New Roman" w:cs="Times New Roman"/>
        </w:rPr>
        <w:t>Nesse quadro, a alienação é uma relação de insuficiência relacional. Essa formulação evita uma essencialização do conceito..  Para Rosa</w:t>
      </w:r>
      <w:r w:rsidR="009B7F5F" w:rsidRPr="00EB6F33">
        <w:rPr>
          <w:rFonts w:ascii="Times New Roman" w:hAnsi="Times New Roman" w:cs="Times New Roman"/>
          <w:vertAlign w:val="superscript"/>
        </w:rPr>
        <w:t xml:space="preserve">, </w:t>
      </w:r>
      <w:r w:rsidRPr="00EB6F33">
        <w:rPr>
          <w:rFonts w:ascii="Times New Roman" w:hAnsi="Times New Roman" w:cs="Times New Roman"/>
        </w:rPr>
        <w:t xml:space="preserve"> assim como um fenômeno vibracional, como na metáfora musical de amplificação, a ressonância indica um modo de ser no mundo. Diferente que uma relação emotiva ou meramente afetiva, a “ressonância” é uma reverberação, uma forma de relação com o mundo no qual tanto sujeito quanto mundo se transformam mutuamente em seus encontros através da responsividade recíproca, contra formas de relações de eco, que produzem apenas uma mudez entre seus participantes. </w:t>
      </w:r>
    </w:p>
    <w:p w14:paraId="25B68C88" w14:textId="621B51B3" w:rsidR="006543E2" w:rsidRPr="00EB6F33" w:rsidRDefault="00523718" w:rsidP="003742BB">
      <w:pPr>
        <w:ind w:firstLine="709"/>
        <w:rPr>
          <w:rFonts w:ascii="Times New Roman" w:hAnsi="Times New Roman" w:cs="Times New Roman"/>
        </w:rPr>
      </w:pPr>
      <w:r w:rsidRPr="00EB6F33">
        <w:rPr>
          <w:rFonts w:ascii="Times New Roman" w:hAnsi="Times New Roman" w:cs="Times New Roman"/>
        </w:rPr>
        <w:t>Desse modo, a ressonância como objeto de uma sociologia das relações-mundanas, pode ser compreendida como um conceito não apenas descritivo, mas sobretudo normativo. No nível descritivo, ela indica uma necessidade e uma capacidade humana básica, fazendo jus à gramática das necessidades que subjazem uma crítica ética. É este critério normativo que avalia a possibilidade de uma forma de via boa ou autorrealizada. Para Rosa</w:t>
      </w:r>
      <w:r w:rsidRPr="00EB6F33">
        <w:rPr>
          <w:rFonts w:ascii="Times New Roman" w:hAnsi="Times New Roman" w:cs="Times New Roman"/>
          <w:vertAlign w:val="superscript"/>
        </w:rPr>
        <w:footnoteReference w:id="720"/>
      </w:r>
      <w:r w:rsidRPr="00EB6F33">
        <w:rPr>
          <w:rFonts w:ascii="Times New Roman" w:hAnsi="Times New Roman" w:cs="Times New Roman"/>
        </w:rPr>
        <w:t>, uma relação bem-sucedida de ressonância requer quatro elementos em contexto político: afetação, autoeficácia, transformação e indisponibilidade. </w:t>
      </w:r>
    </w:p>
    <w:p w14:paraId="2F85CD50" w14:textId="7272CEE4" w:rsidR="006543E2" w:rsidRPr="00EB6F33" w:rsidRDefault="00523718" w:rsidP="003742BB">
      <w:pPr>
        <w:ind w:firstLine="709"/>
        <w:rPr>
          <w:rFonts w:ascii="Times New Roman" w:hAnsi="Times New Roman" w:cs="Times New Roman"/>
        </w:rPr>
      </w:pPr>
      <w:r w:rsidRPr="00EB6F33">
        <w:rPr>
          <w:rFonts w:ascii="Times New Roman" w:hAnsi="Times New Roman" w:cs="Times New Roman"/>
        </w:rPr>
        <w:t xml:space="preserve">No primeiro elemento, há uma dimensão do sujeito marcada pela vontade ou capacidade de ser tocado corporalmente ou movido por algo exterior: uma pessoa, uma ideia, </w:t>
      </w:r>
      <w:r w:rsidRPr="00EB6F33">
        <w:rPr>
          <w:rFonts w:ascii="Times New Roman" w:hAnsi="Times New Roman" w:cs="Times New Roman"/>
        </w:rPr>
        <w:lastRenderedPageBreak/>
        <w:t xml:space="preserve">uma melodia. Na medida em que cidadãos se encontram na esfera pública, terão, certamente, algo a dizer uns aos outros. Essa pré-condição é prejudicada quando eles se percebem como racistas, fascistas ou traidores das nações, não estando interessados em ouvir o que outros têm a dizer e tentando silenciar os outros.  No segundo elemento, o contato deve gerar uma resposta </w:t>
      </w:r>
      <w:proofErr w:type="spellStart"/>
      <w:r w:rsidRPr="00EB6F33">
        <w:rPr>
          <w:rFonts w:ascii="Times New Roman" w:hAnsi="Times New Roman" w:cs="Times New Roman"/>
        </w:rPr>
        <w:t>autoeficaz</w:t>
      </w:r>
      <w:proofErr w:type="spellEnd"/>
      <w:r w:rsidRPr="00EB6F33">
        <w:rPr>
          <w:rFonts w:ascii="Times New Roman" w:hAnsi="Times New Roman" w:cs="Times New Roman"/>
        </w:rPr>
        <w:t xml:space="preserve"> do sujeito para que ele possa agir efetiva e fisicamente. Portanto, tal relação não se limita à simples recepção da voz do outro, mas da experiência do “eu” de cada um tendo possibilidade de sua voz ser ouvida. Trata-se de uma promessa fundamental política da democracia, conforme argumenta Rosa, aquela de todos terem o direito à voz e de expressar suas posições através do voto, e, também, de contribuir sensível, ativa e receptivamente na esfera pública. Ter a possibilidade de votar proporciona aos cidadãos uma experiência de autoeficácia política e de participação na formação coletiva do mundo. </w:t>
      </w:r>
    </w:p>
    <w:p w14:paraId="777AC552" w14:textId="77777777" w:rsidR="009B7F5F" w:rsidRPr="00EB6F33" w:rsidRDefault="00523718" w:rsidP="003742BB">
      <w:pPr>
        <w:ind w:firstLine="709"/>
        <w:rPr>
          <w:rFonts w:ascii="Times New Roman" w:hAnsi="Times New Roman" w:cs="Times New Roman"/>
        </w:rPr>
      </w:pPr>
      <w:r w:rsidRPr="00EB6F33">
        <w:rPr>
          <w:rFonts w:ascii="Times New Roman" w:hAnsi="Times New Roman" w:cs="Times New Roman"/>
        </w:rPr>
        <w:t>A</w:t>
      </w:r>
      <w:r w:rsidR="006543E2" w:rsidRPr="00EB6F33">
        <w:rPr>
          <w:rFonts w:ascii="Times New Roman" w:hAnsi="Times New Roman" w:cs="Times New Roman"/>
        </w:rPr>
        <w:t>o</w:t>
      </w:r>
      <w:r w:rsidRPr="00EB6F33">
        <w:rPr>
          <w:rFonts w:ascii="Times New Roman" w:hAnsi="Times New Roman" w:cs="Times New Roman"/>
        </w:rPr>
        <w:t xml:space="preserve"> contrário dos teóricos que se voltam para a escolha racional como uma forma individualista de satisfação de interesse, trata-se de um instrumento que usamos para alcançar outras pessoas com quem nos relacionamos. Um progresso político, portanto, deve possibilitar e facilitar a experiencias da autoeficácia.  Em terceiro lugar, como consequência dessa responsividade ressonante, nenhum cidadão permanece o mesmo transformando e dinamizando o eu e o mundo. Para Rosa</w:t>
      </w:r>
      <w:r w:rsidRPr="00EB6F33">
        <w:rPr>
          <w:rFonts w:ascii="Times New Roman" w:hAnsi="Times New Roman" w:cs="Times New Roman"/>
          <w:vertAlign w:val="superscript"/>
        </w:rPr>
        <w:footnoteReference w:id="721"/>
      </w:r>
      <w:r w:rsidRPr="00EB6F33">
        <w:rPr>
          <w:rFonts w:ascii="Times New Roman" w:hAnsi="Times New Roman" w:cs="Times New Roman"/>
        </w:rPr>
        <w:t xml:space="preserve">, a ressonância é um processo dialógico da “assimilação transformadora” recíproca, e, segundo o próprio, trata-se de uma ideia que esteve sempre no cerne do pensamento republicano. </w:t>
      </w:r>
    </w:p>
    <w:p w14:paraId="7259CD72" w14:textId="5E54D4F6" w:rsidR="00BB37DA" w:rsidRPr="00EB6F33" w:rsidRDefault="00523718" w:rsidP="003742BB">
      <w:pPr>
        <w:ind w:firstLine="709"/>
        <w:rPr>
          <w:rFonts w:ascii="Times New Roman" w:hAnsi="Times New Roman" w:cs="Times New Roman"/>
        </w:rPr>
      </w:pPr>
      <w:r w:rsidRPr="00EB6F33">
        <w:rPr>
          <w:rFonts w:ascii="Times New Roman" w:hAnsi="Times New Roman" w:cs="Times New Roman"/>
        </w:rPr>
        <w:t>Pois o bem comum não se basearia nos cidadãos compartilhando valores ou objetivos específicos ao longo da vida, mas na capacidade de estar aberto e atento ao outro, podendo transformar um projeto comum. Não se trata de uma forma de harmonia ou consonância, mas, pelo contrário, de uma forma de ressonância na diferença entre a identidade, e na consonância entre a dissonância, que permite uma transformação. Na mesma medida, a quarta característica fundamental da ressonância é a possibilidade que tal relação dispor de um momento, constitutivo por natureza, de não-disponibilidade ou inacessibilidade (</w:t>
      </w:r>
      <w:proofErr w:type="spellStart"/>
      <w:r w:rsidRPr="00EB6F33">
        <w:rPr>
          <w:rFonts w:ascii="Times New Roman" w:hAnsi="Times New Roman" w:cs="Times New Roman"/>
          <w:i/>
          <w:iCs/>
        </w:rPr>
        <w:t>Unverfügbarkeit</w:t>
      </w:r>
      <w:proofErr w:type="spellEnd"/>
      <w:r w:rsidRPr="00EB6F33">
        <w:rPr>
          <w:rFonts w:ascii="Times New Roman" w:hAnsi="Times New Roman" w:cs="Times New Roman"/>
        </w:rPr>
        <w:t xml:space="preserve">) que dissocia a dimensão reificada e instrumental que a ressonância poderia incidir na subjetividade humana. Ela não pode ser imposta, deve surgir de modo não antevisto, imprevisível.  No contexto político, a indisponibilidade significa que não há como garantir ressonância democrática institucional, nem que mudanças constitucionais possam sempre efetuar ressonância, visto que apatia, alienação, instrumentalização e reificação </w:t>
      </w:r>
      <w:r w:rsidRPr="00EB6F33">
        <w:rPr>
          <w:rFonts w:ascii="Times New Roman" w:hAnsi="Times New Roman" w:cs="Times New Roman"/>
        </w:rPr>
        <w:lastRenderedPageBreak/>
        <w:t xml:space="preserve">sempre estão no horizonte como um risco. </w:t>
      </w:r>
      <w:proofErr w:type="spellStart"/>
      <w:r w:rsidRPr="00EB6F33">
        <w:rPr>
          <w:rFonts w:ascii="Times New Roman" w:hAnsi="Times New Roman" w:cs="Times New Roman"/>
        </w:rPr>
        <w:t>Opapel</w:t>
      </w:r>
      <w:proofErr w:type="spellEnd"/>
      <w:r w:rsidRPr="00EB6F33">
        <w:rPr>
          <w:rFonts w:ascii="Times New Roman" w:hAnsi="Times New Roman" w:cs="Times New Roman"/>
        </w:rPr>
        <w:t xml:space="preserve"> das instituições jurídicas e políticas é, portanto, estabelecer e proteger conexões, eixos de ressonâncias para que relações vibrantes e ressonantes de desenvolvam. Não temos como definir o que de antemão é indefinido.  </w:t>
      </w:r>
    </w:p>
    <w:p w14:paraId="1FE116E4" w14:textId="77777777" w:rsidR="00523718" w:rsidRPr="00EB6F33" w:rsidRDefault="00523718" w:rsidP="003742BB">
      <w:pPr>
        <w:ind w:firstLine="360"/>
        <w:rPr>
          <w:rFonts w:ascii="Times New Roman" w:hAnsi="Times New Roman" w:cs="Times New Roman"/>
        </w:rPr>
      </w:pPr>
      <w:r w:rsidRPr="00EB6F33">
        <w:rPr>
          <w:rFonts w:ascii="Times New Roman" w:hAnsi="Times New Roman" w:cs="Times New Roman"/>
        </w:rPr>
        <w:t>Nesse aspecto, a liberdade em um sentido progressista é dependente da criação de condições sociais, culturais e institucionais de relações de ressonância bem-sucedidas com o mundo. Na medida que o capitalismo é caracterizado como uma dinâmica de estabilização disfuncional marcada por crises múltiplas causadas pelo problema da aceleração social, relações alienantes aparecem como formas repulsivas e deficitárias de ressonância ou mesmo reificantes como um “esquecimento da ressonância “. Sendo a alienação a antítese da ressonância, podemos acompanhar que o projeto de Rosa</w:t>
      </w:r>
      <w:r w:rsidRPr="00EB6F33">
        <w:rPr>
          <w:rFonts w:ascii="Times New Roman" w:hAnsi="Times New Roman" w:cs="Times New Roman"/>
          <w:vertAlign w:val="superscript"/>
        </w:rPr>
        <w:footnoteReference w:id="722"/>
      </w:r>
      <w:r w:rsidRPr="00EB6F33">
        <w:rPr>
          <w:rFonts w:ascii="Times New Roman" w:hAnsi="Times New Roman" w:cs="Times New Roman"/>
        </w:rPr>
        <w:t xml:space="preserve"> consiste em mostrar, em um sentido ético, como as relações de aceleração produzem uma concepção alienante, e por isso, uma vida esvaziada de significado, fria e empobrecida como toda vida alienada. Assim, uma pressuposição da experiência subjetiva e intersubjetiva é a disposição e o desejo de humanos por ressonância na formação de suas identidades coletivas e individuais. </w:t>
      </w:r>
    </w:p>
    <w:p w14:paraId="7F5F0E5C" w14:textId="77777777" w:rsidR="00B90862" w:rsidRPr="00EB6F33" w:rsidRDefault="00B90862" w:rsidP="00300D52">
      <w:pPr>
        <w:ind w:firstLine="0"/>
        <w:rPr>
          <w:rFonts w:ascii="Times New Roman" w:hAnsi="Times New Roman" w:cs="Times New Roman"/>
          <w:b/>
          <w:bCs/>
          <w:i/>
          <w:iCs/>
        </w:rPr>
      </w:pPr>
    </w:p>
    <w:p w14:paraId="7CB6CD0A" w14:textId="77777777" w:rsidR="00EC6412" w:rsidRPr="00EB6F33" w:rsidRDefault="00EC6412" w:rsidP="00300D52">
      <w:pPr>
        <w:pStyle w:val="PargrafodaLista"/>
        <w:numPr>
          <w:ilvl w:val="0"/>
          <w:numId w:val="9"/>
        </w:numPr>
        <w:rPr>
          <w:rFonts w:ascii="Times New Roman" w:hAnsi="Times New Roman" w:cs="Times New Roman"/>
          <w:b/>
          <w:bCs/>
          <w:i/>
          <w:iCs/>
        </w:rPr>
      </w:pPr>
      <w:r w:rsidRPr="00EB6F33">
        <w:rPr>
          <w:rFonts w:ascii="Times New Roman" w:hAnsi="Times New Roman" w:cs="Times New Roman"/>
          <w:b/>
          <w:bCs/>
          <w:i/>
          <w:iCs/>
        </w:rPr>
        <w:t>Liberdade</w:t>
      </w:r>
      <w:r w:rsidR="00D70F01" w:rsidRPr="00EB6F33">
        <w:rPr>
          <w:rFonts w:ascii="Times New Roman" w:hAnsi="Times New Roman" w:cs="Times New Roman"/>
          <w:b/>
          <w:bCs/>
          <w:i/>
          <w:iCs/>
        </w:rPr>
        <w:t xml:space="preserve"> </w:t>
      </w:r>
      <w:r w:rsidRPr="00EB6F33">
        <w:rPr>
          <w:rFonts w:ascii="Times New Roman" w:hAnsi="Times New Roman" w:cs="Times New Roman"/>
          <w:b/>
          <w:bCs/>
          <w:i/>
          <w:iCs/>
        </w:rPr>
        <w:t xml:space="preserve">como </w:t>
      </w:r>
      <w:r w:rsidR="00123624" w:rsidRPr="00EB6F33">
        <w:rPr>
          <w:rFonts w:ascii="Times New Roman" w:hAnsi="Times New Roman" w:cs="Times New Roman"/>
          <w:b/>
          <w:bCs/>
          <w:i/>
          <w:iCs/>
        </w:rPr>
        <w:t xml:space="preserve">autorrealização </w:t>
      </w:r>
      <w:r w:rsidR="005D44C4" w:rsidRPr="00EB6F33">
        <w:rPr>
          <w:rFonts w:ascii="Times New Roman" w:hAnsi="Times New Roman" w:cs="Times New Roman"/>
          <w:b/>
          <w:bCs/>
          <w:i/>
          <w:iCs/>
        </w:rPr>
        <w:t xml:space="preserve"> </w:t>
      </w:r>
    </w:p>
    <w:p w14:paraId="68AF8C8F" w14:textId="77777777" w:rsidR="00834502" w:rsidRPr="00EB6F33" w:rsidRDefault="00834502" w:rsidP="00300D52">
      <w:pPr>
        <w:ind w:firstLine="0"/>
        <w:rPr>
          <w:rFonts w:ascii="Times New Roman" w:hAnsi="Times New Roman" w:cs="Times New Roman"/>
        </w:rPr>
      </w:pPr>
    </w:p>
    <w:p w14:paraId="707B4E36" w14:textId="4C593B3E" w:rsidR="00523718" w:rsidRPr="00EB6F33" w:rsidRDefault="00523718" w:rsidP="00300D52">
      <w:pPr>
        <w:ind w:firstLine="0"/>
        <w:rPr>
          <w:rFonts w:ascii="Times New Roman" w:hAnsi="Times New Roman" w:cs="Times New Roman"/>
        </w:rPr>
      </w:pPr>
      <w:r w:rsidRPr="00EB6F33">
        <w:rPr>
          <w:rFonts w:ascii="Times New Roman" w:hAnsi="Times New Roman" w:cs="Times New Roman"/>
        </w:rPr>
        <w:t xml:space="preserve">O terceiro sentido de liberdade proposto na crítica pós-reconstrutiva, assim como a concepção comunicativa de Habermas, integra as duas dimensões anteriores – individualista e comunal – ou seja, autodeterminação individual e </w:t>
      </w:r>
      <w:proofErr w:type="spellStart"/>
      <w:r w:rsidRPr="00EB6F33">
        <w:rPr>
          <w:rFonts w:ascii="Times New Roman" w:hAnsi="Times New Roman" w:cs="Times New Roman"/>
        </w:rPr>
        <w:t>autolegislação</w:t>
      </w:r>
      <w:proofErr w:type="spellEnd"/>
      <w:r w:rsidRPr="00EB6F33">
        <w:rPr>
          <w:rFonts w:ascii="Times New Roman" w:hAnsi="Times New Roman" w:cs="Times New Roman"/>
        </w:rPr>
        <w:t xml:space="preserve"> coletiva, em uma noção social. No entanto, ao invés de Kant, temos aqui uma atualização da visão hegeliana de liberdade concreta, uma liberdade atualizada na realidade social e nas suas formas institucionais numa relação dialética de um “eu em nós”. O que forma a mediação dessa relação é a concepção de seres humanos como sujeitos que buscam e lutam por reconhecimento social. A partir daí, a ontologia política que </w:t>
      </w:r>
      <w:proofErr w:type="spellStart"/>
      <w:r w:rsidRPr="00EB6F33">
        <w:rPr>
          <w:rFonts w:ascii="Times New Roman" w:hAnsi="Times New Roman" w:cs="Times New Roman"/>
        </w:rPr>
        <w:t>Honneth</w:t>
      </w:r>
      <w:proofErr w:type="spellEnd"/>
      <w:r w:rsidRPr="00EB6F33">
        <w:rPr>
          <w:rFonts w:ascii="Times New Roman" w:hAnsi="Times New Roman" w:cs="Times New Roman"/>
        </w:rPr>
        <w:t xml:space="preserve"> desenvolve consiste em oferecer a base de uma “cultura moral, que dá aos concernidos – aos desrespeitados e excluídos – a força individual para articularem suas experiências na esfera pública democrática ao invés de vivê-las nas contraculturas da violência.”</w:t>
      </w:r>
      <w:r w:rsidRPr="00EB6F33">
        <w:rPr>
          <w:rFonts w:ascii="Times New Roman" w:hAnsi="Times New Roman" w:cs="Times New Roman"/>
          <w:vertAlign w:val="superscript"/>
        </w:rPr>
        <w:footnoteReference w:id="723"/>
      </w:r>
      <w:r w:rsidRPr="00EB6F33">
        <w:rPr>
          <w:rFonts w:ascii="Times New Roman" w:hAnsi="Times New Roman" w:cs="Times New Roman"/>
        </w:rPr>
        <w:t xml:space="preserve"> </w:t>
      </w:r>
    </w:p>
    <w:p w14:paraId="1DBA2DA5" w14:textId="164288CD" w:rsidR="00523718" w:rsidRPr="00EB6F33" w:rsidRDefault="00523718" w:rsidP="003742BB">
      <w:pPr>
        <w:ind w:firstLine="709"/>
        <w:rPr>
          <w:rFonts w:ascii="Times New Roman" w:hAnsi="Times New Roman" w:cs="Times New Roman"/>
        </w:rPr>
      </w:pPr>
      <w:r w:rsidRPr="00EB6F33">
        <w:rPr>
          <w:rFonts w:ascii="Times New Roman" w:hAnsi="Times New Roman" w:cs="Times New Roman"/>
        </w:rPr>
        <w:t xml:space="preserve">Essa relação é encarnada no ideal hegeliano que concebe a liberdade como a ação de “ser si mesmo no outro”, ou seja, de se reconhecer em relações e complexos institucionais que </w:t>
      </w:r>
      <w:r w:rsidRPr="00EB6F33">
        <w:rPr>
          <w:rFonts w:ascii="Times New Roman" w:hAnsi="Times New Roman" w:cs="Times New Roman"/>
        </w:rPr>
        <w:lastRenderedPageBreak/>
        <w:t>encontram uma vinculação mútua como condição para realização do outro. Ao menos cinco esferas moldam essa ordem institucional de reconhecimento: o direito, a moral, as relações pessoais, o mercado e a esfera pública política</w:t>
      </w:r>
      <w:r w:rsidRPr="00EB6F33">
        <w:rPr>
          <w:rFonts w:ascii="Times New Roman" w:hAnsi="Times New Roman" w:cs="Times New Roman"/>
          <w:vertAlign w:val="superscript"/>
        </w:rPr>
        <w:footnoteReference w:id="724"/>
      </w:r>
      <w:r w:rsidRPr="00EB6F33">
        <w:rPr>
          <w:rFonts w:ascii="Times New Roman" w:hAnsi="Times New Roman" w:cs="Times New Roman"/>
        </w:rPr>
        <w:t xml:space="preserve">. O que </w:t>
      </w:r>
      <w:proofErr w:type="spellStart"/>
      <w:r w:rsidRPr="00EB6F33">
        <w:rPr>
          <w:rFonts w:ascii="Times New Roman" w:hAnsi="Times New Roman" w:cs="Times New Roman"/>
        </w:rPr>
        <w:t>Honneth</w:t>
      </w:r>
      <w:proofErr w:type="spellEnd"/>
      <w:r w:rsidRPr="00EB6F33">
        <w:rPr>
          <w:rFonts w:ascii="Times New Roman" w:hAnsi="Times New Roman" w:cs="Times New Roman"/>
        </w:rPr>
        <w:t xml:space="preserve"> promove, neste sentido, é a incorporação da dimensão negativa do direito e da reflexiva da moral, para assegurar legalmente um espaço livre para ação individualista sem pressão externa; e, moralmente, articular uma relação consigo mesmo de forma autônoma. Assim, independência e </w:t>
      </w:r>
      <w:proofErr w:type="spellStart"/>
      <w:r w:rsidRPr="00EB6F33">
        <w:rPr>
          <w:rFonts w:ascii="Times New Roman" w:hAnsi="Times New Roman" w:cs="Times New Roman"/>
        </w:rPr>
        <w:t>autoreflexividade</w:t>
      </w:r>
      <w:proofErr w:type="spellEnd"/>
      <w:r w:rsidRPr="00EB6F33">
        <w:rPr>
          <w:rFonts w:ascii="Times New Roman" w:hAnsi="Times New Roman" w:cs="Times New Roman"/>
        </w:rPr>
        <w:t xml:space="preserve"> são condições para a liberdade social</w:t>
      </w:r>
      <w:r w:rsidRPr="00EB6F33">
        <w:rPr>
          <w:rFonts w:ascii="Times New Roman" w:hAnsi="Times New Roman" w:cs="Times New Roman"/>
          <w:vertAlign w:val="superscript"/>
        </w:rPr>
        <w:footnoteReference w:id="725"/>
      </w:r>
      <w:r w:rsidRPr="00EB6F33">
        <w:rPr>
          <w:rFonts w:ascii="Times New Roman" w:hAnsi="Times New Roman" w:cs="Times New Roman"/>
        </w:rPr>
        <w:t xml:space="preserve">. </w:t>
      </w:r>
    </w:p>
    <w:p w14:paraId="632A29F7" w14:textId="1186DAB2" w:rsidR="00523718" w:rsidRPr="00EB6F33" w:rsidRDefault="00523718" w:rsidP="003742BB">
      <w:pPr>
        <w:ind w:firstLine="709"/>
        <w:rPr>
          <w:rFonts w:ascii="Times New Roman" w:hAnsi="Times New Roman" w:cs="Times New Roman"/>
        </w:rPr>
      </w:pPr>
      <w:r w:rsidRPr="00EB6F33">
        <w:rPr>
          <w:rFonts w:ascii="Times New Roman" w:hAnsi="Times New Roman" w:cs="Times New Roman"/>
        </w:rPr>
        <w:t xml:space="preserve">Para além dessas duas dimensões </w:t>
      </w:r>
      <w:proofErr w:type="spellStart"/>
      <w:r w:rsidRPr="00EB6F33">
        <w:rPr>
          <w:rFonts w:ascii="Times New Roman" w:hAnsi="Times New Roman" w:cs="Times New Roman"/>
        </w:rPr>
        <w:t>cooriginárias</w:t>
      </w:r>
      <w:proofErr w:type="spellEnd"/>
      <w:r w:rsidRPr="00EB6F33">
        <w:rPr>
          <w:rFonts w:ascii="Times New Roman" w:hAnsi="Times New Roman" w:cs="Times New Roman"/>
        </w:rPr>
        <w:t>, outras três esferas servem como baliza para interpretar as experiências sociais em instituições da modernidade</w:t>
      </w:r>
      <w:r w:rsidRPr="00EB6F33">
        <w:rPr>
          <w:rFonts w:ascii="Times New Roman" w:hAnsi="Times New Roman" w:cs="Times New Roman"/>
          <w:vertAlign w:val="superscript"/>
        </w:rPr>
        <w:footnoteReference w:id="726"/>
      </w:r>
      <w:r w:rsidRPr="00EB6F33">
        <w:rPr>
          <w:rFonts w:ascii="Times New Roman" w:hAnsi="Times New Roman" w:cs="Times New Roman"/>
        </w:rPr>
        <w:t xml:space="preserve">. Em cada esfera, a agência individual se forma de modo intersubjetivo: na primeira, através de desejos, necessidades e carências; na segunda, por meio de habilidades e interesses particulares; e, por fim, na terceira, enquanto direitos e vontades de autodeterminação. Embora as esferas da intimidade e da produção forneçam as precondições para a liberdade, que podem ser encontradas ou normativamente reconstruídas em hábitos e práticas sociais cotidianas, a formação da vontade democrática seria a base angular de toda ordem institucional da liberdade social.  Logo, na esfera da intimidade, os pressupostos sociais devem satisfazer as demandas de confiança mútua, integridade física, complementaridade recíproca, amor romântico e um modo de lidar ludicamente com limites naturais da relação de ser-si-mesmo-no-outro. Isso consiste em se distanciar das ideias biologizantes de relações pessoais e íntimas e ancorar no modelo de amizade um referencial para relações familiares, parentais e amorosas que possam ser democraticamente mediadas.  </w:t>
      </w:r>
    </w:p>
    <w:p w14:paraId="77674175" w14:textId="7D80974E" w:rsidR="00523718" w:rsidRPr="00EB6F33" w:rsidRDefault="00523718" w:rsidP="003742BB">
      <w:pPr>
        <w:ind w:firstLine="709"/>
        <w:rPr>
          <w:rFonts w:ascii="Times New Roman" w:hAnsi="Times New Roman" w:cs="Times New Roman"/>
        </w:rPr>
      </w:pPr>
      <w:r w:rsidRPr="00EB6F33">
        <w:rPr>
          <w:rFonts w:ascii="Times New Roman" w:hAnsi="Times New Roman" w:cs="Times New Roman"/>
        </w:rPr>
        <w:t xml:space="preserve">Na esfera do trabalho, </w:t>
      </w:r>
      <w:proofErr w:type="spellStart"/>
      <w:r w:rsidRPr="00EB6F33">
        <w:rPr>
          <w:rFonts w:ascii="Times New Roman" w:hAnsi="Times New Roman" w:cs="Times New Roman"/>
        </w:rPr>
        <w:t>Honneth</w:t>
      </w:r>
      <w:proofErr w:type="spellEnd"/>
      <w:r w:rsidRPr="00EB6F33">
        <w:rPr>
          <w:rFonts w:ascii="Times New Roman" w:hAnsi="Times New Roman" w:cs="Times New Roman"/>
          <w:vertAlign w:val="superscript"/>
        </w:rPr>
        <w:footnoteReference w:id="727"/>
      </w:r>
      <w:r w:rsidRPr="00EB6F33">
        <w:rPr>
          <w:rFonts w:ascii="Times New Roman" w:hAnsi="Times New Roman" w:cs="Times New Roman"/>
        </w:rPr>
        <w:t xml:space="preserve"> elenca ao menos cinco critérios democráticos: (i.) as pessoas precisam de certa segurança financeira e tempo livre suficiente para agir democraticamente; (</w:t>
      </w:r>
      <w:proofErr w:type="spellStart"/>
      <w:r w:rsidRPr="00EB6F33">
        <w:rPr>
          <w:rFonts w:ascii="Times New Roman" w:hAnsi="Times New Roman" w:cs="Times New Roman"/>
        </w:rPr>
        <w:t>ii</w:t>
      </w:r>
      <w:proofErr w:type="spellEnd"/>
      <w:r w:rsidRPr="00EB6F33">
        <w:rPr>
          <w:rFonts w:ascii="Times New Roman" w:hAnsi="Times New Roman" w:cs="Times New Roman"/>
        </w:rPr>
        <w:t>.) um sentimento de pertença à comunidade política e para isso cada indivíduo deve experimentar um certo reconhecimento do centro desta sociedade; (</w:t>
      </w:r>
      <w:proofErr w:type="spellStart"/>
      <w:r w:rsidRPr="00EB6F33">
        <w:rPr>
          <w:rFonts w:ascii="Times New Roman" w:hAnsi="Times New Roman" w:cs="Times New Roman"/>
        </w:rPr>
        <w:t>iii</w:t>
      </w:r>
      <w:proofErr w:type="spellEnd"/>
      <w:r w:rsidRPr="00EB6F33">
        <w:rPr>
          <w:rFonts w:ascii="Times New Roman" w:hAnsi="Times New Roman" w:cs="Times New Roman"/>
        </w:rPr>
        <w:t xml:space="preserve">.) poder </w:t>
      </w:r>
      <w:r w:rsidRPr="00EB6F33">
        <w:rPr>
          <w:rFonts w:ascii="Times New Roman" w:hAnsi="Times New Roman" w:cs="Times New Roman"/>
        </w:rPr>
        <w:lastRenderedPageBreak/>
        <w:t>de negociação e formas organizacionais holísticas de trabalho; (</w:t>
      </w:r>
      <w:proofErr w:type="spellStart"/>
      <w:r w:rsidRPr="00EB6F33">
        <w:rPr>
          <w:rFonts w:ascii="Times New Roman" w:hAnsi="Times New Roman" w:cs="Times New Roman"/>
        </w:rPr>
        <w:t>iv</w:t>
      </w:r>
      <w:proofErr w:type="spellEnd"/>
      <w:r w:rsidRPr="00EB6F33">
        <w:rPr>
          <w:rFonts w:ascii="Times New Roman" w:hAnsi="Times New Roman" w:cs="Times New Roman"/>
        </w:rPr>
        <w:t xml:space="preserve">.) a criatividade e, sobretudo, o poder criativo político realmente tangível na vida cotidiana. E por fim, (v.) uma contribuição na forma de tarifa sindical. Este modelo cooperativo de democracia oferece uma alternativa normativa à formação da vontade democrática que difere, de acordo com </w:t>
      </w:r>
      <w:proofErr w:type="spellStart"/>
      <w:r w:rsidRPr="00EB6F33">
        <w:rPr>
          <w:rFonts w:ascii="Times New Roman" w:hAnsi="Times New Roman" w:cs="Times New Roman"/>
        </w:rPr>
        <w:t>Honneth</w:t>
      </w:r>
      <w:proofErr w:type="spellEnd"/>
      <w:r w:rsidRPr="00EB6F33">
        <w:rPr>
          <w:rFonts w:ascii="Times New Roman" w:hAnsi="Times New Roman" w:cs="Times New Roman"/>
          <w:vertAlign w:val="superscript"/>
        </w:rPr>
        <w:footnoteReference w:id="728"/>
      </w:r>
      <w:r w:rsidRPr="00EB6F33">
        <w:rPr>
          <w:rFonts w:ascii="Times New Roman" w:hAnsi="Times New Roman" w:cs="Times New Roman"/>
        </w:rPr>
        <w:t xml:space="preserve">, do republicanismo e do próprio formalismo formalista e vazio da teoria do discurso habermasiano e da concepção democrática deliberativa (neste semelhante ao liberalismo político </w:t>
      </w:r>
      <w:proofErr w:type="spellStart"/>
      <w:r w:rsidRPr="00EB6F33">
        <w:rPr>
          <w:rFonts w:ascii="Times New Roman" w:hAnsi="Times New Roman" w:cs="Times New Roman"/>
        </w:rPr>
        <w:t>rawlsiano</w:t>
      </w:r>
      <w:proofErr w:type="spellEnd"/>
      <w:r w:rsidRPr="00EB6F33">
        <w:rPr>
          <w:rFonts w:ascii="Times New Roman" w:hAnsi="Times New Roman" w:cs="Times New Roman"/>
        </w:rPr>
        <w:t xml:space="preserve">), que não leva em conta o fato de que a deliberação política dependeria de uma condição de igualdade social e econômica. </w:t>
      </w:r>
    </w:p>
    <w:p w14:paraId="75705A17" w14:textId="493997D4" w:rsidR="00523718" w:rsidRPr="00EB6F33" w:rsidRDefault="00523718" w:rsidP="003742BB">
      <w:pPr>
        <w:ind w:firstLine="709"/>
        <w:rPr>
          <w:rFonts w:ascii="Times New Roman" w:hAnsi="Times New Roman" w:cs="Times New Roman"/>
        </w:rPr>
      </w:pPr>
      <w:r w:rsidRPr="00EB6F33">
        <w:rPr>
          <w:rFonts w:ascii="Times New Roman" w:hAnsi="Times New Roman" w:cs="Times New Roman"/>
        </w:rPr>
        <w:t>Na esfera pública democrática,  pelo menos sete condições são necessárias para a realização da liberdade social</w:t>
      </w:r>
      <w:r w:rsidRPr="00EB6F33">
        <w:rPr>
          <w:rFonts w:ascii="Times New Roman" w:hAnsi="Times New Roman" w:cs="Times New Roman"/>
          <w:vertAlign w:val="superscript"/>
        </w:rPr>
        <w:footnoteReference w:id="729"/>
      </w:r>
      <w:r w:rsidRPr="00EB6F33">
        <w:rPr>
          <w:rFonts w:ascii="Times New Roman" w:hAnsi="Times New Roman" w:cs="Times New Roman"/>
        </w:rPr>
        <w:t>: (i.) direitos políticos e garantias legais, como o direito universal ao voto e à associação política; (</w:t>
      </w:r>
      <w:proofErr w:type="spellStart"/>
      <w:r w:rsidRPr="00EB6F33">
        <w:rPr>
          <w:rFonts w:ascii="Times New Roman" w:hAnsi="Times New Roman" w:cs="Times New Roman"/>
        </w:rPr>
        <w:t>ii</w:t>
      </w:r>
      <w:proofErr w:type="spellEnd"/>
      <w:r w:rsidRPr="00EB6F33">
        <w:rPr>
          <w:rFonts w:ascii="Times New Roman" w:hAnsi="Times New Roman" w:cs="Times New Roman"/>
        </w:rPr>
        <w:t>.) um espaço de comunicação geral que transcende as divisões de classes e permite o estabelecimento de uma troca de opiniões entre os diferentes grupos e classes que são afetados pelas decisões políticas, ou seja, as arenas de políticas públicas que permitiam aos cidadãos em seus diferentes papéis trocar opiniões, antes marcadas pelo paternalismo político e limitados à esfera nacional do Estado de Direito, são agora constituídas como uma dimensão transnacional da cidadania democrática, especialmente em resposta a crises internacionais e desastres naturais; (</w:t>
      </w:r>
      <w:proofErr w:type="spellStart"/>
      <w:r w:rsidRPr="00EB6F33">
        <w:rPr>
          <w:rFonts w:ascii="Times New Roman" w:hAnsi="Times New Roman" w:cs="Times New Roman"/>
        </w:rPr>
        <w:t>iii</w:t>
      </w:r>
      <w:proofErr w:type="spellEnd"/>
      <w:r w:rsidRPr="00EB6F33">
        <w:rPr>
          <w:rFonts w:ascii="Times New Roman" w:hAnsi="Times New Roman" w:cs="Times New Roman"/>
        </w:rPr>
        <w:t>.) meios de comunicação de massa, como rádio e televisão, sujeitos às normas éticas da mídia e não subordinados a coerções capitalistas responsáveis e não manipuladoras de lucro, capazes de construir uma solução desejável para os problemas sociais, na forma de experiências em grupo; (</w:t>
      </w:r>
      <w:proofErr w:type="spellStart"/>
      <w:r w:rsidRPr="00EB6F33">
        <w:rPr>
          <w:rFonts w:ascii="Times New Roman" w:hAnsi="Times New Roman" w:cs="Times New Roman"/>
        </w:rPr>
        <w:t>iv</w:t>
      </w:r>
      <w:proofErr w:type="spellEnd"/>
      <w:r w:rsidRPr="00EB6F33">
        <w:rPr>
          <w:rFonts w:ascii="Times New Roman" w:hAnsi="Times New Roman" w:cs="Times New Roman"/>
        </w:rPr>
        <w:t xml:space="preserve">.) participação em processos deliberativos e uma sociedade civil ativa, ou seja, uma vontade por parte dos cidadãos que participam da formação discursiva da vontade de prestar serviços não remunerados para preparar e fazer apresentações de opiniões ao público, como debates ao vivo e manifestações de desobediência civil como expressão de indignação; (v.) contra a apatia política generalizada e a privatização da política, é necessário praticar uma cultura política baseada no bem-estar comum e na vida pública como </w:t>
      </w:r>
      <w:proofErr w:type="spellStart"/>
      <w:r w:rsidRPr="00EB6F33">
        <w:rPr>
          <w:rFonts w:ascii="Times New Roman" w:hAnsi="Times New Roman" w:cs="Times New Roman"/>
        </w:rPr>
        <w:t>autolegislação</w:t>
      </w:r>
      <w:proofErr w:type="spellEnd"/>
      <w:r w:rsidRPr="00EB6F33">
        <w:rPr>
          <w:rFonts w:ascii="Times New Roman" w:hAnsi="Times New Roman" w:cs="Times New Roman"/>
        </w:rPr>
        <w:t xml:space="preserve"> coletiva referida como solidariedade cidadã; (vi.) um Estado de direito constitucional que garanta o funcionamento da esfera </w:t>
      </w:r>
      <w:proofErr w:type="spellStart"/>
      <w:r w:rsidRPr="00EB6F33">
        <w:rPr>
          <w:rFonts w:ascii="Times New Roman" w:hAnsi="Times New Roman" w:cs="Times New Roman"/>
        </w:rPr>
        <w:t>públic</w:t>
      </w:r>
      <w:proofErr w:type="spellEnd"/>
      <w:r w:rsidRPr="00EB6F33">
        <w:rPr>
          <w:rFonts w:ascii="Times New Roman" w:hAnsi="Times New Roman" w:cs="Times New Roman"/>
        </w:rPr>
        <w:t>;, (</w:t>
      </w:r>
      <w:proofErr w:type="spellStart"/>
      <w:r w:rsidRPr="00EB6F33">
        <w:rPr>
          <w:rFonts w:ascii="Times New Roman" w:hAnsi="Times New Roman" w:cs="Times New Roman"/>
        </w:rPr>
        <w:t>vii</w:t>
      </w:r>
      <w:proofErr w:type="spellEnd"/>
      <w:r w:rsidRPr="00EB6F33">
        <w:rPr>
          <w:rFonts w:ascii="Times New Roman" w:hAnsi="Times New Roman" w:cs="Times New Roman"/>
        </w:rPr>
        <w:t>.) uma eticidade democrática que articula todas as dimensões de um modo democrático de vida socialista</w:t>
      </w:r>
    </w:p>
    <w:p w14:paraId="0D44EB51" w14:textId="418269AC" w:rsidR="006543E2" w:rsidRPr="00EB6F33" w:rsidRDefault="00523718" w:rsidP="003742BB">
      <w:pPr>
        <w:ind w:firstLine="709"/>
        <w:rPr>
          <w:rFonts w:ascii="Times New Roman" w:hAnsi="Times New Roman" w:cs="Times New Roman"/>
        </w:rPr>
      </w:pPr>
      <w:r w:rsidRPr="00EB6F33">
        <w:rPr>
          <w:rFonts w:ascii="Times New Roman" w:hAnsi="Times New Roman" w:cs="Times New Roman"/>
        </w:rPr>
        <w:lastRenderedPageBreak/>
        <w:t xml:space="preserve">Neste sentido, o objetivo da crítica reconstrutiva de </w:t>
      </w:r>
      <w:proofErr w:type="spellStart"/>
      <w:r w:rsidRPr="00EB6F33">
        <w:rPr>
          <w:rFonts w:ascii="Times New Roman" w:hAnsi="Times New Roman" w:cs="Times New Roman"/>
        </w:rPr>
        <w:t>Honneth</w:t>
      </w:r>
      <w:proofErr w:type="spellEnd"/>
      <w:r w:rsidRPr="00EB6F33">
        <w:rPr>
          <w:rFonts w:ascii="Times New Roman" w:hAnsi="Times New Roman" w:cs="Times New Roman"/>
          <w:vertAlign w:val="superscript"/>
        </w:rPr>
        <w:footnoteReference w:id="730"/>
      </w:r>
      <w:r w:rsidRPr="00EB6F33">
        <w:rPr>
          <w:rFonts w:ascii="Times New Roman" w:hAnsi="Times New Roman" w:cs="Times New Roman"/>
        </w:rPr>
        <w:t xml:space="preserve"> consistiria em partir de historicamente traçar o desenvolvimento de um princípio ou ideia que é considerado pelos participantes como decisiva para uma correspondente esfera social, e, com isso, avaliar normativamente as precondições sociais da liberdade na esfera pública política – tanto as dimensões subjetivas, quanto as formas de aprendizado social que são institucionalmente traduzidas nas esferas de liberdade. Tais formas de aprendizado correspondem a “excedentes normativos” na validade e interpretação de cada esfera.  </w:t>
      </w:r>
    </w:p>
    <w:p w14:paraId="1E1481CE" w14:textId="77777777" w:rsidR="009B7F5F" w:rsidRPr="00EB6F33" w:rsidRDefault="00523718" w:rsidP="003742BB">
      <w:pPr>
        <w:ind w:firstLine="709"/>
        <w:rPr>
          <w:rFonts w:ascii="Times New Roman" w:hAnsi="Times New Roman" w:cs="Times New Roman"/>
        </w:rPr>
      </w:pPr>
      <w:r w:rsidRPr="00EB6F33">
        <w:rPr>
          <w:rFonts w:ascii="Times New Roman" w:hAnsi="Times New Roman" w:cs="Times New Roman"/>
        </w:rPr>
        <w:t xml:space="preserve">Assim, os sentidos de liberdade social, em oposição à redução subjetiva da forma pós-estruturalista negativa e sua dimensão reflexiva nas atualizações formalistas ou românticas de autonomia e autenticidade, encontram seu bojo no sentido de solidariedade e pertencimento de lutas </w:t>
      </w:r>
      <w:proofErr w:type="spellStart"/>
      <w:r w:rsidRPr="00EB6F33">
        <w:rPr>
          <w:rFonts w:ascii="Times New Roman" w:hAnsi="Times New Roman" w:cs="Times New Roman"/>
        </w:rPr>
        <w:t>contrahegemônicas</w:t>
      </w:r>
      <w:proofErr w:type="spellEnd"/>
      <w:r w:rsidRPr="00EB6F33">
        <w:rPr>
          <w:rFonts w:ascii="Times New Roman" w:hAnsi="Times New Roman" w:cs="Times New Roman"/>
        </w:rPr>
        <w:t xml:space="preserve"> da modernidade. Se </w:t>
      </w:r>
      <w:proofErr w:type="spellStart"/>
      <w:r w:rsidRPr="00EB6F33">
        <w:rPr>
          <w:rFonts w:ascii="Times New Roman" w:hAnsi="Times New Roman" w:cs="Times New Roman"/>
        </w:rPr>
        <w:t>Honneth</w:t>
      </w:r>
      <w:proofErr w:type="spellEnd"/>
      <w:r w:rsidRPr="00EB6F33">
        <w:rPr>
          <w:rFonts w:ascii="Times New Roman" w:hAnsi="Times New Roman" w:cs="Times New Roman"/>
        </w:rPr>
        <w:t xml:space="preserve"> identifica uma “luta ideológica em andamento acerca de como conceber a concepção de liberdade hegemônica”</w:t>
      </w:r>
      <w:r w:rsidRPr="00EB6F33">
        <w:rPr>
          <w:rFonts w:ascii="Times New Roman" w:hAnsi="Times New Roman" w:cs="Times New Roman"/>
          <w:vertAlign w:val="superscript"/>
        </w:rPr>
        <w:footnoteReference w:id="731"/>
      </w:r>
      <w:r w:rsidRPr="00EB6F33">
        <w:rPr>
          <w:rFonts w:ascii="Times New Roman" w:hAnsi="Times New Roman" w:cs="Times New Roman"/>
        </w:rPr>
        <w:t xml:space="preserve">, </w:t>
      </w:r>
    </w:p>
    <w:p w14:paraId="731174AB" w14:textId="77777777" w:rsidR="009B7F5F" w:rsidRPr="00EB6F33" w:rsidRDefault="009B7F5F" w:rsidP="003742BB">
      <w:pPr>
        <w:ind w:firstLine="709"/>
        <w:rPr>
          <w:rFonts w:ascii="Times New Roman" w:hAnsi="Times New Roman" w:cs="Times New Roman"/>
        </w:rPr>
      </w:pPr>
    </w:p>
    <w:p w14:paraId="723D16FE" w14:textId="1B02ED73" w:rsidR="00523718" w:rsidRPr="00EB6F33" w:rsidRDefault="00523718" w:rsidP="009B7F5F">
      <w:pPr>
        <w:ind w:left="2836" w:firstLine="0"/>
        <w:rPr>
          <w:rFonts w:ascii="Times New Roman" w:hAnsi="Times New Roman" w:cs="Times New Roman"/>
          <w:sz w:val="20"/>
          <w:szCs w:val="20"/>
        </w:rPr>
      </w:pPr>
      <w:r w:rsidRPr="00EB6F33">
        <w:rPr>
          <w:rFonts w:ascii="Times New Roman" w:hAnsi="Times New Roman" w:cs="Times New Roman"/>
          <w:sz w:val="20"/>
          <w:szCs w:val="20"/>
        </w:rPr>
        <w:t>a grande questão é como podemos justificar isso, o que nos permite dizer que um movimento populista como o de Le Pen ou da Lega Nord é regressivo. E a questão é como fazer essa distinção sem se referir a alguma promessa imanente dentro da modernidade, que pode ser realizada passo a passo – então, em suma, não podemos evitar o esquema teleológico da realização progressiva enquanto consideramos quase inevitável descrever certos desenvolvimentos sociais ou históricos como regressão.</w:t>
      </w:r>
      <w:r w:rsidR="009B7F5F" w:rsidRPr="00EB6F33">
        <w:rPr>
          <w:rStyle w:val="Refdenotaderodap"/>
          <w:rFonts w:ascii="Times New Roman" w:hAnsi="Times New Roman" w:cs="Times New Roman"/>
          <w:sz w:val="20"/>
          <w:szCs w:val="20"/>
        </w:rPr>
        <w:footnoteReference w:id="732"/>
      </w:r>
      <w:r w:rsidRPr="00EB6F33">
        <w:rPr>
          <w:rFonts w:ascii="Times New Roman" w:hAnsi="Times New Roman" w:cs="Times New Roman"/>
          <w:sz w:val="20"/>
          <w:szCs w:val="20"/>
        </w:rPr>
        <w:t xml:space="preserve"> </w:t>
      </w:r>
    </w:p>
    <w:p w14:paraId="2CA80B08" w14:textId="77777777" w:rsidR="00523718" w:rsidRPr="00EB6F33" w:rsidRDefault="00523718" w:rsidP="00300D52">
      <w:pPr>
        <w:ind w:firstLine="0"/>
        <w:rPr>
          <w:rFonts w:ascii="Times New Roman" w:hAnsi="Times New Roman" w:cs="Times New Roman"/>
        </w:rPr>
      </w:pPr>
    </w:p>
    <w:p w14:paraId="56D9D590" w14:textId="3F389071" w:rsidR="00523718" w:rsidRPr="00EB6F33" w:rsidRDefault="00523718" w:rsidP="003742BB">
      <w:pPr>
        <w:ind w:firstLine="709"/>
        <w:rPr>
          <w:rFonts w:ascii="Times New Roman" w:hAnsi="Times New Roman" w:cs="Times New Roman"/>
        </w:rPr>
      </w:pPr>
      <w:r w:rsidRPr="00EB6F33">
        <w:rPr>
          <w:rFonts w:ascii="Times New Roman" w:hAnsi="Times New Roman" w:cs="Times New Roman"/>
        </w:rPr>
        <w:t xml:space="preserve">Nesse horizonte, somente uma política da esquerda e suas experimentações práticas estaria para </w:t>
      </w:r>
      <w:proofErr w:type="spellStart"/>
      <w:r w:rsidRPr="00EB6F33">
        <w:rPr>
          <w:rFonts w:ascii="Times New Roman" w:hAnsi="Times New Roman" w:cs="Times New Roman"/>
        </w:rPr>
        <w:t>Honneth</w:t>
      </w:r>
      <w:proofErr w:type="spellEnd"/>
      <w:r w:rsidRPr="00EB6F33">
        <w:rPr>
          <w:rFonts w:ascii="Times New Roman" w:hAnsi="Times New Roman" w:cs="Times New Roman"/>
        </w:rPr>
        <w:t xml:space="preserve">, “orientada para o futuro e o progresso”, enquanto a direita, “conservadora e reacionárias, tenderia a confiar que boas soluções já foram encontradas e devem ser preservadas”. Se por um lado um movimento progressista luta por democracia, o outro luta pela manutenção hierárquica do mercado capitalista que permite a propriedade privada amplamente irrestrita dos meios de produção. Como exemplo de tais progressistas, </w:t>
      </w:r>
      <w:proofErr w:type="spellStart"/>
      <w:r w:rsidRPr="00EB6F33">
        <w:rPr>
          <w:rFonts w:ascii="Times New Roman" w:hAnsi="Times New Roman" w:cs="Times New Roman"/>
        </w:rPr>
        <w:t>Honneth</w:t>
      </w:r>
      <w:proofErr w:type="spellEnd"/>
      <w:r w:rsidRPr="00EB6F33">
        <w:rPr>
          <w:rFonts w:ascii="Times New Roman" w:hAnsi="Times New Roman" w:cs="Times New Roman"/>
        </w:rPr>
        <w:t xml:space="preserve"> cita a luta pela liberdade na Rússia czarista, o desmantelamento de ditaduras na </w:t>
      </w:r>
      <w:r w:rsidRPr="00EB6F33">
        <w:rPr>
          <w:rFonts w:ascii="Times New Roman" w:hAnsi="Times New Roman" w:cs="Times New Roman"/>
        </w:rPr>
        <w:lastRenderedPageBreak/>
        <w:t>América Latina e, recentemente, o movimento estudantil chileno, que lutavam todas e todos, por maior democratização e aplicação de liberdades sociais.</w:t>
      </w:r>
      <w:r w:rsidRPr="00EB6F33">
        <w:rPr>
          <w:rFonts w:ascii="Times New Roman" w:hAnsi="Times New Roman" w:cs="Times New Roman"/>
          <w:vertAlign w:val="superscript"/>
          <w:lang w:val="en-US"/>
        </w:rPr>
        <w:footnoteReference w:id="733"/>
      </w:r>
    </w:p>
    <w:p w14:paraId="0200D388" w14:textId="780A0914" w:rsidR="00523718" w:rsidRPr="00EB6F33" w:rsidRDefault="00523718" w:rsidP="003742BB">
      <w:pPr>
        <w:ind w:firstLine="709"/>
        <w:rPr>
          <w:rFonts w:ascii="Times New Roman" w:hAnsi="Times New Roman" w:cs="Times New Roman"/>
        </w:rPr>
      </w:pPr>
      <w:r w:rsidRPr="00EB6F33">
        <w:rPr>
          <w:rFonts w:ascii="Times New Roman" w:hAnsi="Times New Roman" w:cs="Times New Roman"/>
        </w:rPr>
        <w:t xml:space="preserve">Mas que ideia de progresso seria esse? Antes de tudo, não temos em </w:t>
      </w:r>
      <w:proofErr w:type="spellStart"/>
      <w:r w:rsidRPr="00EB6F33">
        <w:rPr>
          <w:rFonts w:ascii="Times New Roman" w:hAnsi="Times New Roman" w:cs="Times New Roman"/>
        </w:rPr>
        <w:t>Honneth</w:t>
      </w:r>
      <w:proofErr w:type="spellEnd"/>
      <w:r w:rsidRPr="00EB6F33">
        <w:rPr>
          <w:rFonts w:ascii="Times New Roman" w:hAnsi="Times New Roman" w:cs="Times New Roman"/>
        </w:rPr>
        <w:t xml:space="preserve"> um apologeta de uma concepção ideológica de progresso vinculado aos otimistas do livre-mercado. Trata-se de uma perspectiva “necessária e incontornável para quem hoje pensa em revitalizar a ação emancipatória”.</w:t>
      </w:r>
      <w:r w:rsidRPr="00EB6F33">
        <w:rPr>
          <w:rFonts w:ascii="Times New Roman" w:hAnsi="Times New Roman" w:cs="Times New Roman"/>
          <w:vertAlign w:val="superscript"/>
        </w:rPr>
        <w:footnoteReference w:id="734"/>
      </w:r>
      <w:r w:rsidRPr="00EB6F33">
        <w:rPr>
          <w:rFonts w:ascii="Times New Roman" w:hAnsi="Times New Roman" w:cs="Times New Roman"/>
        </w:rPr>
        <w:t xml:space="preserve">  Plausível para o momento presente, supõe-se que a liberdade progressista assume o papel de uma ferramenta hermenêutica necessária para que as atrizes e atores sociais, bem como quem está na posição de crítico, localizem a compreensão de sua circunstância histórica. Isso não significa que tal concepção de progresso tende a ser linear, cumulativo e teleológico, pelo contrário, </w:t>
      </w:r>
      <w:proofErr w:type="spellStart"/>
      <w:r w:rsidRPr="00EB6F33">
        <w:rPr>
          <w:rFonts w:ascii="Times New Roman" w:hAnsi="Times New Roman" w:cs="Times New Roman"/>
        </w:rPr>
        <w:t>Honneth</w:t>
      </w:r>
      <w:proofErr w:type="spellEnd"/>
      <w:r w:rsidRPr="00EB6F33">
        <w:rPr>
          <w:rFonts w:ascii="Times New Roman" w:hAnsi="Times New Roman" w:cs="Times New Roman"/>
          <w:vertAlign w:val="superscript"/>
        </w:rPr>
        <w:footnoteReference w:id="735"/>
      </w:r>
      <w:r w:rsidRPr="00EB6F33">
        <w:rPr>
          <w:rFonts w:ascii="Times New Roman" w:hAnsi="Times New Roman" w:cs="Times New Roman"/>
        </w:rPr>
        <w:t xml:space="preserve"> reconhece o caráter ambíguo e paradoxal dos desenvolvimentos histórico que os critérios de inclusão e individualização indicam: ainda que muito indivíduos tenham sido incluídos como membros de direito e tenham ampliado a sua capacidade de autonomia, do outro lado da moeda </w:t>
      </w:r>
      <w:proofErr w:type="spellStart"/>
      <w:r w:rsidRPr="00EB6F33">
        <w:rPr>
          <w:rFonts w:ascii="Times New Roman" w:hAnsi="Times New Roman" w:cs="Times New Roman"/>
        </w:rPr>
        <w:t>Honneth</w:t>
      </w:r>
      <w:proofErr w:type="spellEnd"/>
      <w:r w:rsidRPr="00EB6F33">
        <w:rPr>
          <w:rFonts w:ascii="Times New Roman" w:hAnsi="Times New Roman" w:cs="Times New Roman"/>
          <w:vertAlign w:val="superscript"/>
        </w:rPr>
        <w:footnoteReference w:id="736"/>
      </w:r>
      <w:r w:rsidRPr="00EB6F33">
        <w:rPr>
          <w:rFonts w:ascii="Times New Roman" w:hAnsi="Times New Roman" w:cs="Times New Roman"/>
        </w:rPr>
        <w:t xml:space="preserve"> nota uma paulatina exclusão ou rebaixamento econômico e social, e também uma ampla tendência de conformismo entre a população. </w:t>
      </w:r>
    </w:p>
    <w:p w14:paraId="0F692649" w14:textId="77777777" w:rsidR="009B7F5F" w:rsidRPr="00EB6F33" w:rsidRDefault="00523718" w:rsidP="003742BB">
      <w:pPr>
        <w:ind w:firstLine="709"/>
        <w:rPr>
          <w:rFonts w:ascii="Times New Roman" w:hAnsi="Times New Roman" w:cs="Times New Roman"/>
        </w:rPr>
      </w:pPr>
      <w:r w:rsidRPr="00EB6F33">
        <w:rPr>
          <w:rFonts w:ascii="Times New Roman" w:hAnsi="Times New Roman" w:cs="Times New Roman"/>
        </w:rPr>
        <w:t xml:space="preserve">Pensando nos seus usos e abusos, </w:t>
      </w:r>
      <w:proofErr w:type="spellStart"/>
      <w:r w:rsidRPr="00EB6F33">
        <w:rPr>
          <w:rFonts w:ascii="Times New Roman" w:hAnsi="Times New Roman" w:cs="Times New Roman"/>
        </w:rPr>
        <w:t>Honneth</w:t>
      </w:r>
      <w:proofErr w:type="spellEnd"/>
      <w:r w:rsidRPr="00EB6F33">
        <w:rPr>
          <w:rFonts w:ascii="Times New Roman" w:hAnsi="Times New Roman" w:cs="Times New Roman"/>
        </w:rPr>
        <w:t xml:space="preserve"> concorda com Walter Benjamin que “o progresso não pode ser descrito apenas em termos técnicos”</w:t>
      </w:r>
      <w:r w:rsidRPr="00EB6F33">
        <w:rPr>
          <w:rFonts w:ascii="Times New Roman" w:hAnsi="Times New Roman" w:cs="Times New Roman"/>
          <w:vertAlign w:val="superscript"/>
        </w:rPr>
        <w:footnoteReference w:id="737"/>
      </w:r>
      <w:r w:rsidRPr="00EB6F33">
        <w:rPr>
          <w:rFonts w:ascii="Times New Roman" w:hAnsi="Times New Roman" w:cs="Times New Roman"/>
        </w:rPr>
        <w:t xml:space="preserve">, como no caso marxista das forças produtivas, mas sim no nível de ampliação da liberdade: enquanto a direita baseia-se no mercado capitalista, a esquerda permanece na expansão,  ampliação e aprofundamento de liberdades sociais de formas democráticas encontradas nas instituições modernas. </w:t>
      </w:r>
    </w:p>
    <w:p w14:paraId="7C0D4DF6" w14:textId="0EE557E2" w:rsidR="00523718" w:rsidRPr="00EB6F33" w:rsidRDefault="00523718" w:rsidP="003742BB">
      <w:pPr>
        <w:ind w:firstLine="709"/>
        <w:rPr>
          <w:rFonts w:ascii="Times New Roman" w:hAnsi="Times New Roman" w:cs="Times New Roman"/>
        </w:rPr>
      </w:pPr>
      <w:r w:rsidRPr="00EB6F33">
        <w:rPr>
          <w:rFonts w:ascii="Times New Roman" w:hAnsi="Times New Roman" w:cs="Times New Roman"/>
        </w:rPr>
        <w:t>Tomemos por exemplo as promessas de libertação das relações íntimas: o casamento homoafetivo e a legalização e permissão de adoção de crianças por tais casais. Trata-se de uma consequência do desenvolvimento das relações pessoais da modernidade, enquanto a direita estaria calcada em argumentos naturalistas para se opor a tal abertura dessa instituição. Tal concepção de progresso comunga elementos metafisicamente desinflacionados da posição hegeliana</w:t>
      </w:r>
      <w:r w:rsidRPr="00EB6F33">
        <w:rPr>
          <w:rFonts w:ascii="Times New Roman" w:hAnsi="Times New Roman" w:cs="Times New Roman"/>
          <w:vertAlign w:val="superscript"/>
        </w:rPr>
        <w:footnoteReference w:id="738"/>
      </w:r>
      <w:r w:rsidRPr="00EB6F33">
        <w:rPr>
          <w:rFonts w:ascii="Times New Roman" w:hAnsi="Times New Roman" w:cs="Times New Roman"/>
        </w:rPr>
        <w:t xml:space="preserve"> de um avanço em nossas consciências históricas, mas também elementos </w:t>
      </w:r>
      <w:r w:rsidRPr="00EB6F33">
        <w:rPr>
          <w:rFonts w:ascii="Times New Roman" w:hAnsi="Times New Roman" w:cs="Times New Roman"/>
        </w:rPr>
        <w:lastRenderedPageBreak/>
        <w:t xml:space="preserve">kantianos, como sinais históricos que servem como orientação normativa para a crítica </w:t>
      </w:r>
      <w:proofErr w:type="spellStart"/>
      <w:r w:rsidRPr="00EB6F33">
        <w:rPr>
          <w:rFonts w:ascii="Times New Roman" w:hAnsi="Times New Roman" w:cs="Times New Roman"/>
        </w:rPr>
        <w:t>honnethiana</w:t>
      </w:r>
      <w:proofErr w:type="spellEnd"/>
      <w:r w:rsidRPr="00EB6F33">
        <w:rPr>
          <w:rFonts w:ascii="Times New Roman" w:hAnsi="Times New Roman" w:cs="Times New Roman"/>
        </w:rPr>
        <w:t xml:space="preserve"> evitar qualquer acusação de convencionalismo ou relativismo moral. </w:t>
      </w:r>
    </w:p>
    <w:p w14:paraId="449FD14C" w14:textId="2C352509" w:rsidR="006543E2" w:rsidRPr="00EB6F33" w:rsidRDefault="00523718" w:rsidP="003742BB">
      <w:pPr>
        <w:ind w:firstLine="709"/>
        <w:rPr>
          <w:rFonts w:ascii="Times New Roman" w:hAnsi="Times New Roman" w:cs="Times New Roman"/>
        </w:rPr>
      </w:pPr>
      <w:r w:rsidRPr="00EB6F33">
        <w:rPr>
          <w:rFonts w:ascii="Times New Roman" w:hAnsi="Times New Roman" w:cs="Times New Roman"/>
        </w:rPr>
        <w:t xml:space="preserve">Quando tais ideais seguem um caminho de desenvolvimento, podemos reconstruir e constatar uma direção ao progresso moral, indicando que tais ideais normativos já foram realizados e que podem, todavia, serem institucionalizados de forma mais adequada.  No entanto, quando tais desenvolvimentos são revertidos, temos anomalias ou desenvolvimentos falhos.  A liberdade se torna progressista, para </w:t>
      </w:r>
      <w:proofErr w:type="spellStart"/>
      <w:r w:rsidRPr="00EB6F33">
        <w:rPr>
          <w:rFonts w:ascii="Times New Roman" w:hAnsi="Times New Roman" w:cs="Times New Roman"/>
        </w:rPr>
        <w:t>Honneth</w:t>
      </w:r>
      <w:proofErr w:type="spellEnd"/>
      <w:r w:rsidRPr="00EB6F33">
        <w:rPr>
          <w:rFonts w:ascii="Times New Roman" w:hAnsi="Times New Roman" w:cs="Times New Roman"/>
        </w:rPr>
        <w:t>, quando há “uma diversificação de solidariedade, a saber, em todo lugar onde há realização de liberdade conjuntos como coexistência e estar-para-outro conjuntamente”</w:t>
      </w:r>
      <w:r w:rsidRPr="00EB6F33">
        <w:rPr>
          <w:rFonts w:ascii="Times New Roman" w:hAnsi="Times New Roman" w:cs="Times New Roman"/>
          <w:vertAlign w:val="superscript"/>
        </w:rPr>
        <w:footnoteReference w:id="739"/>
      </w:r>
      <w:r w:rsidRPr="00EB6F33">
        <w:rPr>
          <w:rFonts w:ascii="Times New Roman" w:hAnsi="Times New Roman" w:cs="Times New Roman"/>
        </w:rPr>
        <w:t xml:space="preserve">. </w:t>
      </w:r>
    </w:p>
    <w:p w14:paraId="0C2AC9E1" w14:textId="0DDA9D25" w:rsidR="00523718" w:rsidRPr="00EB6F33" w:rsidRDefault="00523718" w:rsidP="003742BB">
      <w:pPr>
        <w:ind w:firstLine="709"/>
        <w:rPr>
          <w:rFonts w:ascii="Times New Roman" w:hAnsi="Times New Roman" w:cs="Times New Roman"/>
        </w:rPr>
      </w:pPr>
      <w:r w:rsidRPr="00EB6F33">
        <w:rPr>
          <w:rFonts w:ascii="Times New Roman" w:hAnsi="Times New Roman" w:cs="Times New Roman"/>
        </w:rPr>
        <w:t>O critério para avaliar uma mudança estrutural nas ordens de reconhecimento das sociedades modernas “pode ser o grau em que um sistema de reconhecimento pode garantir a liberdade através da individualização e da inclusão”</w:t>
      </w:r>
      <w:r w:rsidRPr="00EB6F33">
        <w:rPr>
          <w:rFonts w:ascii="Times New Roman" w:hAnsi="Times New Roman" w:cs="Times New Roman"/>
          <w:vertAlign w:val="superscript"/>
        </w:rPr>
        <w:footnoteReference w:id="740"/>
      </w:r>
      <w:r w:rsidRPr="00EB6F33">
        <w:rPr>
          <w:rFonts w:ascii="Times New Roman" w:hAnsi="Times New Roman" w:cs="Times New Roman"/>
        </w:rPr>
        <w:t xml:space="preserve">. </w:t>
      </w:r>
      <w:proofErr w:type="spellStart"/>
      <w:r w:rsidRPr="00EB6F33">
        <w:rPr>
          <w:rFonts w:ascii="Times New Roman" w:hAnsi="Times New Roman" w:cs="Times New Roman"/>
        </w:rPr>
        <w:t>Honneth</w:t>
      </w:r>
      <w:proofErr w:type="spellEnd"/>
      <w:r w:rsidRPr="00EB6F33">
        <w:rPr>
          <w:rFonts w:ascii="Times New Roman" w:hAnsi="Times New Roman" w:cs="Times New Roman"/>
          <w:vertAlign w:val="superscript"/>
        </w:rPr>
        <w:footnoteReference w:id="741"/>
      </w:r>
      <w:r w:rsidRPr="00EB6F33">
        <w:rPr>
          <w:rFonts w:ascii="Times New Roman" w:hAnsi="Times New Roman" w:cs="Times New Roman"/>
        </w:rPr>
        <w:t xml:space="preserve"> lança como baliza hermenêutica uma concepção de progresso desenvolvida a partir de uma visão desinflacionada de socialismo, mais próxima dos debates que o concebem como desmembramento do liberalismo político e da dinâmica democrática transnacional. </w:t>
      </w:r>
    </w:p>
    <w:p w14:paraId="0CA31244" w14:textId="77777777" w:rsidR="009B7F5F" w:rsidRPr="00EB6F33" w:rsidRDefault="00523718" w:rsidP="003742BB">
      <w:pPr>
        <w:ind w:firstLine="360"/>
        <w:rPr>
          <w:rFonts w:ascii="Times New Roman" w:hAnsi="Times New Roman" w:cs="Times New Roman"/>
        </w:rPr>
      </w:pPr>
      <w:r w:rsidRPr="00EB6F33">
        <w:rPr>
          <w:rFonts w:ascii="Times New Roman" w:hAnsi="Times New Roman" w:cs="Times New Roman"/>
        </w:rPr>
        <w:t xml:space="preserve"> O que difere, portanto, as lutas progressistas por liberdade das lutas regressivas (rebelião da ultradireita) para </w:t>
      </w:r>
      <w:proofErr w:type="spellStart"/>
      <w:r w:rsidRPr="00EB6F33">
        <w:rPr>
          <w:rFonts w:ascii="Times New Roman" w:hAnsi="Times New Roman" w:cs="Times New Roman"/>
        </w:rPr>
        <w:t>Honneth</w:t>
      </w:r>
      <w:proofErr w:type="spellEnd"/>
      <w:r w:rsidRPr="00EB6F33">
        <w:rPr>
          <w:rFonts w:ascii="Times New Roman" w:hAnsi="Times New Roman" w:cs="Times New Roman"/>
        </w:rPr>
        <w:t xml:space="preserve"> são dois critérios: inclusão igualitária e individualização</w:t>
      </w:r>
      <w:r w:rsidRPr="00EB6F33">
        <w:rPr>
          <w:rFonts w:ascii="Times New Roman" w:hAnsi="Times New Roman" w:cs="Times New Roman"/>
          <w:vertAlign w:val="superscript"/>
        </w:rPr>
        <w:footnoteReference w:id="742"/>
      </w:r>
      <w:r w:rsidRPr="00EB6F33">
        <w:rPr>
          <w:rFonts w:ascii="Times New Roman" w:hAnsi="Times New Roman" w:cs="Times New Roman"/>
        </w:rPr>
        <w:t xml:space="preserve">. Enquanto as primeiras buscam diminuir descriminação e exclusão através de demandas justificáveis de reconhecimento e por integração social e coexistência social através de autonomia, as lutas regressivas indicam justamente um desrespeito ao outro sistematizado na defesa de uma noção excludente e restritiva de reconhecimento.  </w:t>
      </w:r>
    </w:p>
    <w:p w14:paraId="608F7096" w14:textId="4FEE864D" w:rsidR="00523718" w:rsidRPr="00EB6F33" w:rsidRDefault="00523718" w:rsidP="003742BB">
      <w:pPr>
        <w:ind w:firstLine="360"/>
        <w:rPr>
          <w:rFonts w:ascii="Times New Roman" w:hAnsi="Times New Roman" w:cs="Times New Roman"/>
        </w:rPr>
      </w:pPr>
      <w:r w:rsidRPr="00EB6F33">
        <w:rPr>
          <w:rFonts w:ascii="Times New Roman" w:hAnsi="Times New Roman" w:cs="Times New Roman"/>
        </w:rPr>
        <w:t>A eliminação dessas barreiras gera uma forma de aprendizado moral que permite aos atores sociais acumularem potencialidades para concretização da liberdade social. Esse modo de progresso social, contudo, deveria ser analisado não nas lentes dos socialistas do período da industrialização, que confundia as esferas de ação nos seus níveis empíricos e normativo, tomando interpretações no nível descritivos como sendo generalizações de uma totalidade social.</w:t>
      </w:r>
    </w:p>
    <w:p w14:paraId="1F4C1E95" w14:textId="77777777" w:rsidR="00AA1B38" w:rsidRPr="00EB6F33" w:rsidRDefault="00AA1B38" w:rsidP="00300D52">
      <w:pPr>
        <w:ind w:firstLine="0"/>
        <w:rPr>
          <w:rFonts w:ascii="Times New Roman" w:hAnsi="Times New Roman" w:cs="Times New Roman"/>
        </w:rPr>
      </w:pPr>
    </w:p>
    <w:p w14:paraId="463DED28" w14:textId="77777777" w:rsidR="003A0507" w:rsidRPr="00EB6F33" w:rsidRDefault="00AF7ACE" w:rsidP="00300D52">
      <w:pPr>
        <w:pStyle w:val="Ttulo4"/>
        <w:numPr>
          <w:ilvl w:val="1"/>
          <w:numId w:val="6"/>
        </w:numPr>
        <w:spacing w:before="0"/>
        <w:rPr>
          <w:rFonts w:ascii="Times New Roman" w:hAnsi="Times New Roman" w:cs="Times New Roman"/>
          <w:caps/>
        </w:rPr>
      </w:pPr>
      <w:r w:rsidRPr="00EB6F33">
        <w:rPr>
          <w:rFonts w:ascii="Times New Roman" w:hAnsi="Times New Roman" w:cs="Times New Roman"/>
        </w:rPr>
        <w:lastRenderedPageBreak/>
        <w:t xml:space="preserve"> </w:t>
      </w:r>
      <w:bookmarkStart w:id="34" w:name="_Toc187222129"/>
      <w:r w:rsidR="00561719" w:rsidRPr="00EB6F33">
        <w:rPr>
          <w:rFonts w:ascii="Times New Roman" w:hAnsi="Times New Roman" w:cs="Times New Roman"/>
        </w:rPr>
        <w:t xml:space="preserve">Populismo </w:t>
      </w:r>
      <w:r w:rsidR="008948A4" w:rsidRPr="00EB6F33">
        <w:rPr>
          <w:rFonts w:ascii="Times New Roman" w:hAnsi="Times New Roman" w:cs="Times New Roman"/>
        </w:rPr>
        <w:t xml:space="preserve">tardio </w:t>
      </w:r>
      <w:r w:rsidR="00561719" w:rsidRPr="00EB6F33">
        <w:rPr>
          <w:rFonts w:ascii="Times New Roman" w:hAnsi="Times New Roman" w:cs="Times New Roman"/>
        </w:rPr>
        <w:t xml:space="preserve">como patologia </w:t>
      </w:r>
      <w:r w:rsidR="00666F98" w:rsidRPr="00EB6F33">
        <w:rPr>
          <w:rFonts w:ascii="Times New Roman" w:hAnsi="Times New Roman" w:cs="Times New Roman"/>
        </w:rPr>
        <w:t xml:space="preserve">da esfera pública </w:t>
      </w:r>
      <w:r w:rsidR="0050545B" w:rsidRPr="00EB6F33">
        <w:rPr>
          <w:rFonts w:ascii="Times New Roman" w:hAnsi="Times New Roman" w:cs="Times New Roman"/>
        </w:rPr>
        <w:t>(II)</w:t>
      </w:r>
      <w:bookmarkEnd w:id="34"/>
    </w:p>
    <w:p w14:paraId="50BFE5C1" w14:textId="77777777" w:rsidR="009075B6" w:rsidRPr="00EB6F33" w:rsidRDefault="009075B6" w:rsidP="00300D52">
      <w:pPr>
        <w:ind w:firstLine="0"/>
        <w:rPr>
          <w:rFonts w:ascii="Times New Roman" w:hAnsi="Times New Roman" w:cs="Times New Roman"/>
        </w:rPr>
      </w:pPr>
    </w:p>
    <w:p w14:paraId="1DFB166A" w14:textId="6BE4E736" w:rsidR="00184790" w:rsidRPr="00EB6F33" w:rsidRDefault="00523718" w:rsidP="003742BB">
      <w:pPr>
        <w:ind w:firstLine="360"/>
        <w:rPr>
          <w:rFonts w:ascii="Times New Roman" w:hAnsi="Times New Roman" w:cs="Times New Roman"/>
        </w:rPr>
      </w:pPr>
      <w:r w:rsidRPr="00EB6F33">
        <w:rPr>
          <w:rFonts w:ascii="Times New Roman" w:hAnsi="Times New Roman" w:cs="Times New Roman"/>
        </w:rPr>
        <w:t xml:space="preserve">Tendo como base normativa as concepções de liberdade construídas por cada modelo e vertente atualizadora, as distorções e deturpações sistemáticas da liberdade pela sua forma política do atual estágio do capitalismo se referem, antes de tudo, a uma ideologia da liberdade, que, sob escrutínio de uma crítica imanente, se expressa como patologia que emerge da esfera pública contemporânea. A seguir, veremos como cada modelo  atualiza a crítica da ideologia da liberdade e a aplica para o fenômeno do populismo tardio. </w:t>
      </w:r>
    </w:p>
    <w:p w14:paraId="44979B2D" w14:textId="77777777" w:rsidR="00184790" w:rsidRPr="00EB6F33" w:rsidRDefault="00184790" w:rsidP="00300D52">
      <w:pPr>
        <w:rPr>
          <w:rFonts w:ascii="Times New Roman" w:hAnsi="Times New Roman" w:cs="Times New Roman"/>
        </w:rPr>
      </w:pPr>
    </w:p>
    <w:p w14:paraId="0728EFCF" w14:textId="77777777" w:rsidR="00AA1B38" w:rsidRPr="00EB6F33" w:rsidRDefault="00C75804" w:rsidP="00300D52">
      <w:pPr>
        <w:pStyle w:val="PargrafodaLista"/>
        <w:numPr>
          <w:ilvl w:val="0"/>
          <w:numId w:val="7"/>
        </w:numPr>
        <w:rPr>
          <w:rFonts w:ascii="Times New Roman" w:hAnsi="Times New Roman" w:cs="Times New Roman"/>
          <w:b/>
          <w:bCs/>
          <w:i/>
          <w:iCs/>
        </w:rPr>
      </w:pPr>
      <w:r w:rsidRPr="00EB6F33">
        <w:rPr>
          <w:rFonts w:ascii="Times New Roman" w:hAnsi="Times New Roman" w:cs="Times New Roman"/>
          <w:b/>
          <w:bCs/>
          <w:i/>
          <w:iCs/>
        </w:rPr>
        <w:t xml:space="preserve">Populismo </w:t>
      </w:r>
      <w:r w:rsidR="00A202CA" w:rsidRPr="00EB6F33">
        <w:rPr>
          <w:rFonts w:ascii="Times New Roman" w:hAnsi="Times New Roman" w:cs="Times New Roman"/>
          <w:b/>
          <w:bCs/>
          <w:i/>
          <w:iCs/>
        </w:rPr>
        <w:t xml:space="preserve">tardio </w:t>
      </w:r>
      <w:r w:rsidRPr="00EB6F33">
        <w:rPr>
          <w:rFonts w:ascii="Times New Roman" w:hAnsi="Times New Roman" w:cs="Times New Roman"/>
          <w:b/>
          <w:bCs/>
          <w:i/>
          <w:iCs/>
        </w:rPr>
        <w:t xml:space="preserve">como </w:t>
      </w:r>
      <w:r w:rsidR="00083D12" w:rsidRPr="00EB6F33">
        <w:rPr>
          <w:rFonts w:ascii="Times New Roman" w:hAnsi="Times New Roman" w:cs="Times New Roman"/>
          <w:b/>
          <w:bCs/>
          <w:i/>
          <w:iCs/>
        </w:rPr>
        <w:t xml:space="preserve">patologia psíquica </w:t>
      </w:r>
    </w:p>
    <w:p w14:paraId="48847F3D" w14:textId="77777777" w:rsidR="00834502" w:rsidRPr="00EB6F33" w:rsidRDefault="00834502" w:rsidP="00300D52">
      <w:pPr>
        <w:ind w:firstLine="0"/>
        <w:rPr>
          <w:rFonts w:ascii="Times New Roman" w:hAnsi="Times New Roman" w:cs="Times New Roman"/>
          <w:b/>
          <w:bCs/>
          <w:i/>
          <w:iCs/>
        </w:rPr>
      </w:pPr>
    </w:p>
    <w:p w14:paraId="51853970" w14:textId="0513B229" w:rsidR="00523718" w:rsidRPr="00EB6F33" w:rsidRDefault="00523718" w:rsidP="00E654A3">
      <w:pPr>
        <w:ind w:firstLine="360"/>
        <w:rPr>
          <w:rFonts w:ascii="Times New Roman" w:hAnsi="Times New Roman" w:cs="Times New Roman"/>
        </w:rPr>
      </w:pPr>
      <w:r w:rsidRPr="00EB6F33">
        <w:rPr>
          <w:rFonts w:ascii="Times New Roman" w:hAnsi="Times New Roman" w:cs="Times New Roman"/>
        </w:rPr>
        <w:t>No primeiro modelo de crítica imanente negativa, o populismo tardio representa um distúrbio psíquico, mais do que uma patologia na acepção da esquerda-hegeliana, estando próximo de algo que remonta a uma vertente negativa de um distúrbio espiritual</w:t>
      </w:r>
      <w:r w:rsidRPr="00EB6F33">
        <w:rPr>
          <w:rFonts w:ascii="Times New Roman" w:hAnsi="Times New Roman" w:cs="Times New Roman"/>
          <w:vertAlign w:val="superscript"/>
        </w:rPr>
        <w:footnoteReference w:id="743"/>
      </w:r>
      <w:r w:rsidRPr="00EB6F33">
        <w:rPr>
          <w:rFonts w:ascii="Times New Roman" w:hAnsi="Times New Roman" w:cs="Times New Roman"/>
        </w:rPr>
        <w:t xml:space="preserve">. A emergência do </w:t>
      </w:r>
      <w:proofErr w:type="spellStart"/>
      <w:r w:rsidRPr="00EB6F33">
        <w:rPr>
          <w:rFonts w:ascii="Times New Roman" w:hAnsi="Times New Roman" w:cs="Times New Roman"/>
        </w:rPr>
        <w:t>trumpismo</w:t>
      </w:r>
      <w:proofErr w:type="spellEnd"/>
      <w:r w:rsidRPr="00EB6F33">
        <w:rPr>
          <w:rFonts w:ascii="Times New Roman" w:hAnsi="Times New Roman" w:cs="Times New Roman"/>
        </w:rPr>
        <w:t xml:space="preserve"> e do </w:t>
      </w:r>
      <w:proofErr w:type="spellStart"/>
      <w:r w:rsidRPr="00EB6F33">
        <w:rPr>
          <w:rFonts w:ascii="Times New Roman" w:hAnsi="Times New Roman" w:cs="Times New Roman"/>
        </w:rPr>
        <w:t>bolsonarismo</w:t>
      </w:r>
      <w:proofErr w:type="spellEnd"/>
      <w:r w:rsidRPr="00EB6F33">
        <w:rPr>
          <w:rFonts w:ascii="Times New Roman" w:hAnsi="Times New Roman" w:cs="Times New Roman"/>
        </w:rPr>
        <w:t xml:space="preserve"> suscitou uma profusão de diagnósticos acerca da dimensão psíquica do populismo de direita</w:t>
      </w:r>
      <w:r w:rsidRPr="00EB6F33">
        <w:rPr>
          <w:rFonts w:ascii="Times New Roman" w:hAnsi="Times New Roman" w:cs="Times New Roman"/>
          <w:vertAlign w:val="superscript"/>
        </w:rPr>
        <w:footnoteReference w:id="744"/>
      </w:r>
      <w:r w:rsidRPr="00EB6F33">
        <w:rPr>
          <w:rFonts w:ascii="Times New Roman" w:hAnsi="Times New Roman" w:cs="Times New Roman"/>
        </w:rPr>
        <w:t xml:space="preserve"> e das possíveis estratégias de enfrentamento a este fenômeno democraticamente regressivo. O estudo que originou a publicação de “Personalidade Autoritária” conduzido por Adorno e colegas nos anos 1950 vem gerando renovados diagnósticos de uma subjetividade fascista no contexto democrático em crise, assim como a recuperação dos insights de Ernesto </w:t>
      </w:r>
      <w:proofErr w:type="spellStart"/>
      <w:r w:rsidRPr="00EB6F33">
        <w:rPr>
          <w:rFonts w:ascii="Times New Roman" w:hAnsi="Times New Roman" w:cs="Times New Roman"/>
        </w:rPr>
        <w:t>Laclau</w:t>
      </w:r>
      <w:proofErr w:type="spellEnd"/>
      <w:r w:rsidRPr="00EB6F33">
        <w:rPr>
          <w:rFonts w:ascii="Times New Roman" w:hAnsi="Times New Roman" w:cs="Times New Roman"/>
        </w:rPr>
        <w:t xml:space="preserve"> acerca da identidade do populismo a partir da matriz de análise freudiana de uma psicologia das massas. De modo geral, aqueles e aquelas que aderem a esse discurso tratam do populismo como efeito de uma crise psíquica:</w:t>
      </w:r>
    </w:p>
    <w:p w14:paraId="3F0FCE23" w14:textId="4C032D4A" w:rsidR="00523718" w:rsidRPr="00EB6F33" w:rsidRDefault="00523718" w:rsidP="003742BB">
      <w:pPr>
        <w:ind w:firstLine="360"/>
        <w:rPr>
          <w:rFonts w:ascii="Times New Roman" w:hAnsi="Times New Roman" w:cs="Times New Roman"/>
        </w:rPr>
      </w:pPr>
      <w:r w:rsidRPr="00EB6F33">
        <w:rPr>
          <w:rFonts w:ascii="Times New Roman" w:hAnsi="Times New Roman" w:cs="Times New Roman"/>
        </w:rPr>
        <w:t xml:space="preserve">Tais decomposições no nível </w:t>
      </w:r>
      <w:proofErr w:type="spellStart"/>
      <w:r w:rsidRPr="00EB6F33">
        <w:rPr>
          <w:rFonts w:ascii="Times New Roman" w:hAnsi="Times New Roman" w:cs="Times New Roman"/>
        </w:rPr>
        <w:t>micro-estrutural</w:t>
      </w:r>
      <w:proofErr w:type="spellEnd"/>
      <w:r w:rsidRPr="00EB6F33">
        <w:rPr>
          <w:rFonts w:ascii="Times New Roman" w:hAnsi="Times New Roman" w:cs="Times New Roman"/>
        </w:rPr>
        <w:t xml:space="preserve">, ou seja, tais impossibilidades de reprodução material das formas hegemônicas de vida no nível </w:t>
      </w:r>
      <w:proofErr w:type="spellStart"/>
      <w:r w:rsidRPr="00EB6F33">
        <w:rPr>
          <w:rFonts w:ascii="Times New Roman" w:hAnsi="Times New Roman" w:cs="Times New Roman"/>
        </w:rPr>
        <w:t>micro-estrutural</w:t>
      </w:r>
      <w:proofErr w:type="spellEnd"/>
      <w:r w:rsidRPr="00EB6F33">
        <w:rPr>
          <w:rFonts w:ascii="Times New Roman" w:hAnsi="Times New Roman" w:cs="Times New Roman"/>
        </w:rPr>
        <w:t xml:space="preserve"> foram tematizadas pelos frankfurtianos no início dos anos trinta através da tópica do “enfraquecimento do Eu”, do “declínio da autoridade paterna” e da consolidação da “família autoritária” como reação desesperada ao colapso do patriarcado. Elas compõem algo que </w:t>
      </w:r>
      <w:r w:rsidRPr="00EB6F33">
        <w:rPr>
          <w:rFonts w:ascii="Times New Roman" w:hAnsi="Times New Roman" w:cs="Times New Roman"/>
        </w:rPr>
        <w:lastRenderedPageBreak/>
        <w:t>poderíamos chamar de uma “crise psíquica”. Tal crise vem do colapso ligado à impossibilidade histórica de sustentar a ilusão de que a identidade, a unidade sintética e a integridade do Eu moderno não seria resultante da internalização de um “sistema de cicatrizes” e segregações. Daí a impossibilidade de sustentar a produção de tal identidade através das estratégias tradicionais de identificações paternas normalizadoras.</w:t>
      </w:r>
      <w:r w:rsidRPr="00EB6F33">
        <w:rPr>
          <w:rFonts w:ascii="Times New Roman" w:hAnsi="Times New Roman" w:cs="Times New Roman"/>
          <w:vertAlign w:val="superscript"/>
        </w:rPr>
        <w:footnoteReference w:id="745"/>
      </w:r>
    </w:p>
    <w:p w14:paraId="61799639" w14:textId="30ED503E" w:rsidR="00B35866" w:rsidRPr="00EB6F33" w:rsidRDefault="00523718" w:rsidP="003742BB">
      <w:pPr>
        <w:ind w:firstLine="709"/>
        <w:rPr>
          <w:rFonts w:ascii="Times New Roman" w:hAnsi="Times New Roman" w:cs="Times New Roman"/>
        </w:rPr>
      </w:pPr>
      <w:r w:rsidRPr="00EB6F33">
        <w:rPr>
          <w:rFonts w:ascii="Times New Roman" w:hAnsi="Times New Roman" w:cs="Times New Roman"/>
        </w:rPr>
        <w:t>Diferentes livros e textos de intervenção vêm procurando continuar o projeto em chave que pense o caráter da esfera pública digital e a influência dos algoritmos, as novas formas de subjetivação e, mais ainda, os desafios metodológicos que acompanham tal renovação</w:t>
      </w:r>
      <w:r w:rsidRPr="00EB6F33">
        <w:rPr>
          <w:rFonts w:ascii="Times New Roman" w:hAnsi="Times New Roman" w:cs="Times New Roman"/>
          <w:vertAlign w:val="superscript"/>
        </w:rPr>
        <w:footnoteReference w:id="746"/>
      </w:r>
      <w:r w:rsidRPr="00EB6F33">
        <w:rPr>
          <w:rFonts w:ascii="Times New Roman" w:hAnsi="Times New Roman" w:cs="Times New Roman"/>
        </w:rPr>
        <w:t xml:space="preserve">.  De modo similar aos procedimentos de investigação da primeira geração, procura-se desenvolver no campo da crítica imanente negativa uma análise que compreenda os meios de reprodução dos discursos do ódio e sua aderência e aceitabilidade em um contexto que os direitos humanos representariam um avanço político – o que se convencionou chamar de uma “Era neoliberal-progressista”.  No processo de elaboração desses diagnósticos, contudo, ao menos três dificuldades de crítica surgem na forma de impasses teóricos: </w:t>
      </w:r>
      <w:proofErr w:type="spellStart"/>
      <w:r w:rsidRPr="00EB6F33">
        <w:rPr>
          <w:rFonts w:ascii="Times New Roman" w:hAnsi="Times New Roman" w:cs="Times New Roman"/>
          <w:i/>
          <w:iCs/>
        </w:rPr>
        <w:t>patologização</w:t>
      </w:r>
      <w:proofErr w:type="spellEnd"/>
      <w:r w:rsidRPr="00EB6F33">
        <w:rPr>
          <w:rFonts w:ascii="Times New Roman" w:hAnsi="Times New Roman" w:cs="Times New Roman"/>
          <w:i/>
          <w:iCs/>
        </w:rPr>
        <w:t xml:space="preserve"> do contrário</w:t>
      </w:r>
      <w:r w:rsidRPr="00EB6F33">
        <w:rPr>
          <w:rFonts w:ascii="Times New Roman" w:hAnsi="Times New Roman" w:cs="Times New Roman"/>
        </w:rPr>
        <w:t xml:space="preserve">, o sentido de qual </w:t>
      </w:r>
      <w:r w:rsidRPr="00EB6F33">
        <w:rPr>
          <w:rFonts w:ascii="Times New Roman" w:hAnsi="Times New Roman" w:cs="Times New Roman"/>
          <w:i/>
          <w:iCs/>
        </w:rPr>
        <w:t>remédio ou</w:t>
      </w:r>
      <w:r w:rsidRPr="00EB6F33">
        <w:rPr>
          <w:rFonts w:ascii="Times New Roman" w:hAnsi="Times New Roman" w:cs="Times New Roman"/>
        </w:rPr>
        <w:t xml:space="preserve"> </w:t>
      </w:r>
      <w:r w:rsidRPr="00EB6F33">
        <w:rPr>
          <w:rFonts w:ascii="Times New Roman" w:hAnsi="Times New Roman" w:cs="Times New Roman"/>
          <w:i/>
          <w:iCs/>
        </w:rPr>
        <w:t>alternativa terapêutica</w:t>
      </w:r>
      <w:r w:rsidRPr="00EB6F33">
        <w:rPr>
          <w:rFonts w:ascii="Times New Roman" w:hAnsi="Times New Roman" w:cs="Times New Roman"/>
        </w:rPr>
        <w:t xml:space="preserve"> ser empregada e por fim o </w:t>
      </w:r>
      <w:r w:rsidRPr="00EB6F33">
        <w:rPr>
          <w:rFonts w:ascii="Times New Roman" w:hAnsi="Times New Roman" w:cs="Times New Roman"/>
          <w:i/>
          <w:iCs/>
        </w:rPr>
        <w:t>papel da e do intelectual</w:t>
      </w:r>
      <w:r w:rsidRPr="00EB6F33">
        <w:rPr>
          <w:rFonts w:ascii="Times New Roman" w:hAnsi="Times New Roman" w:cs="Times New Roman"/>
        </w:rPr>
        <w:t xml:space="preserve"> na esfera pública.  </w:t>
      </w:r>
    </w:p>
    <w:p w14:paraId="68AC5439" w14:textId="1B2C24A1" w:rsidR="00B35866" w:rsidRPr="00EB6F33" w:rsidRDefault="00523718" w:rsidP="003742BB">
      <w:pPr>
        <w:ind w:firstLine="709"/>
        <w:rPr>
          <w:rFonts w:ascii="Times New Roman" w:hAnsi="Times New Roman" w:cs="Times New Roman"/>
        </w:rPr>
      </w:pPr>
      <w:r w:rsidRPr="00EB6F33">
        <w:rPr>
          <w:rFonts w:ascii="Times New Roman" w:hAnsi="Times New Roman" w:cs="Times New Roman"/>
        </w:rPr>
        <w:t xml:space="preserve">No primeiro caso, temos o caso de uma primeira desconfiança da crítica imanente negativa com o vocabulário das patologias sociais. Pela sua origem do campo da medicina, a noção de patologia tem uma impregnação discursiva do campo das ciências naturais modernas. O alerta foucaultiano acerca das distinções que esse discurso acarreta, especialmente entre os sentidos de normalidade e anormalidade, leva Allen e outras teóricas a objetarem aos riscos biologizantes que tal sentido pode inferir nas análises sobre a sociedade. Ainda mais quando se trata de uma abordagem psicanalítica, que fortemente se opõe as tentativas históricas de teóricos como Karl </w:t>
      </w:r>
      <w:proofErr w:type="spellStart"/>
      <w:r w:rsidRPr="00EB6F33">
        <w:rPr>
          <w:rFonts w:ascii="Times New Roman" w:hAnsi="Times New Roman" w:cs="Times New Roman"/>
        </w:rPr>
        <w:t>Jaspers</w:t>
      </w:r>
      <w:proofErr w:type="spellEnd"/>
      <w:r w:rsidRPr="00EB6F33">
        <w:rPr>
          <w:rFonts w:ascii="Times New Roman" w:hAnsi="Times New Roman" w:cs="Times New Roman"/>
        </w:rPr>
        <w:t xml:space="preserve">, em sua Psicopatologia geral, em firmar uma análise social em torno de categorias patológicas como doenças mentais, expressando um forte apelo racista e evolucionista. Esse ímpeto em firmar desvios como doenças da história, já denunciados por Georges </w:t>
      </w:r>
      <w:proofErr w:type="spellStart"/>
      <w:r w:rsidRPr="00EB6F33">
        <w:rPr>
          <w:rFonts w:ascii="Times New Roman" w:hAnsi="Times New Roman" w:cs="Times New Roman"/>
        </w:rPr>
        <w:t>Canguillehm</w:t>
      </w:r>
      <w:proofErr w:type="spellEnd"/>
      <w:r w:rsidRPr="00EB6F33">
        <w:rPr>
          <w:rFonts w:ascii="Times New Roman" w:hAnsi="Times New Roman" w:cs="Times New Roman"/>
        </w:rPr>
        <w:t xml:space="preserve">, correm o risco de imputarem formas hegemônicas culturais contra aquelas que estão à margem – tal como a noção de Max </w:t>
      </w:r>
      <w:proofErr w:type="spellStart"/>
      <w:r w:rsidRPr="00EB6F33">
        <w:rPr>
          <w:rFonts w:ascii="Times New Roman" w:hAnsi="Times New Roman" w:cs="Times New Roman"/>
        </w:rPr>
        <w:t>Nordau</w:t>
      </w:r>
      <w:proofErr w:type="spellEnd"/>
      <w:r w:rsidRPr="00EB6F33">
        <w:rPr>
          <w:rFonts w:ascii="Times New Roman" w:hAnsi="Times New Roman" w:cs="Times New Roman"/>
        </w:rPr>
        <w:t xml:space="preserve"> de </w:t>
      </w:r>
      <w:r w:rsidRPr="00EB6F33">
        <w:rPr>
          <w:rFonts w:ascii="Times New Roman" w:hAnsi="Times New Roman" w:cs="Times New Roman"/>
        </w:rPr>
        <w:lastRenderedPageBreak/>
        <w:t>degeneração</w:t>
      </w:r>
      <w:r w:rsidRPr="00EB6F33">
        <w:rPr>
          <w:rFonts w:ascii="Times New Roman" w:hAnsi="Times New Roman" w:cs="Times New Roman"/>
          <w:vertAlign w:val="superscript"/>
        </w:rPr>
        <w:footnoteReference w:id="747"/>
      </w:r>
      <w:r w:rsidRPr="00EB6F33">
        <w:rPr>
          <w:rFonts w:ascii="Times New Roman" w:hAnsi="Times New Roman" w:cs="Times New Roman"/>
        </w:rPr>
        <w:t xml:space="preserve">. Em especial, essa retórica cumpriu um papel ideológico primordial em autores como Spengler, </w:t>
      </w:r>
      <w:proofErr w:type="spellStart"/>
      <w:r w:rsidRPr="00EB6F33">
        <w:rPr>
          <w:rFonts w:ascii="Times New Roman" w:hAnsi="Times New Roman" w:cs="Times New Roman"/>
        </w:rPr>
        <w:t>Lombroso</w:t>
      </w:r>
      <w:proofErr w:type="spellEnd"/>
      <w:r w:rsidRPr="00EB6F33">
        <w:rPr>
          <w:rFonts w:ascii="Times New Roman" w:hAnsi="Times New Roman" w:cs="Times New Roman"/>
        </w:rPr>
        <w:t xml:space="preserve"> ou Malthus, em justificar politicas excludentes e </w:t>
      </w:r>
      <w:proofErr w:type="spellStart"/>
      <w:r w:rsidRPr="00EB6F33">
        <w:rPr>
          <w:rFonts w:ascii="Times New Roman" w:hAnsi="Times New Roman" w:cs="Times New Roman"/>
        </w:rPr>
        <w:t>exterministas</w:t>
      </w:r>
      <w:proofErr w:type="spellEnd"/>
      <w:r w:rsidRPr="00EB6F33">
        <w:rPr>
          <w:rFonts w:ascii="Times New Roman" w:hAnsi="Times New Roman" w:cs="Times New Roman"/>
        </w:rPr>
        <w:t xml:space="preserve"> em nome da preservação de uma normalidade civilizacional. </w:t>
      </w:r>
    </w:p>
    <w:p w14:paraId="547E3002" w14:textId="77777777" w:rsidR="009B7F5F" w:rsidRPr="00EB6F33" w:rsidRDefault="00523718" w:rsidP="003742BB">
      <w:pPr>
        <w:ind w:firstLine="709"/>
        <w:rPr>
          <w:rFonts w:ascii="Times New Roman" w:hAnsi="Times New Roman" w:cs="Times New Roman"/>
        </w:rPr>
      </w:pPr>
      <w:r w:rsidRPr="00EB6F33">
        <w:rPr>
          <w:rFonts w:ascii="Times New Roman" w:hAnsi="Times New Roman" w:cs="Times New Roman"/>
        </w:rPr>
        <w:t xml:space="preserve">O ponto de Allen e outras autoras que retomam essa reticência epistêmica contra a noção de patologia adentra, sobretudo, o uso que vem sido feito no campo das esquerdas. Mesmo em Adorno, um autor caro para a crítica imanente negativa, quando se refere em seus estudos empíricos sobre à personalidade autoritária da Escala F para discriminar o grau de fascismo do indivíduo, </w:t>
      </w:r>
      <w:proofErr w:type="spellStart"/>
      <w:r w:rsidRPr="00EB6F33">
        <w:rPr>
          <w:rFonts w:ascii="Times New Roman" w:hAnsi="Times New Roman" w:cs="Times New Roman"/>
        </w:rPr>
        <w:t>pressupôe</w:t>
      </w:r>
      <w:proofErr w:type="spellEnd"/>
      <w:r w:rsidRPr="00EB6F33">
        <w:rPr>
          <w:rFonts w:ascii="Times New Roman" w:hAnsi="Times New Roman" w:cs="Times New Roman"/>
        </w:rPr>
        <w:t xml:space="preserve"> que o teórico tem a autoridade para determinar o que seria o normal (no caso frankfurtiano, uma sociedade racional) e um anormal (ainda no mesmo caso, o capitalismo como patógeno da modernidade). Ocorre que esse uso parece abusar o recurso normativo para engajar, do ponto de vista de programas e intervenções sociais que extrapolam o papel do intelectual e reificam atrizes e atores sociais.  </w:t>
      </w:r>
    </w:p>
    <w:p w14:paraId="387DA194" w14:textId="450E667A" w:rsidR="00B35866" w:rsidRPr="00EB6F33" w:rsidRDefault="00523718" w:rsidP="003742BB">
      <w:pPr>
        <w:ind w:firstLine="709"/>
        <w:rPr>
          <w:rFonts w:ascii="Times New Roman" w:hAnsi="Times New Roman" w:cs="Times New Roman"/>
        </w:rPr>
      </w:pPr>
      <w:r w:rsidRPr="00EB6F33">
        <w:rPr>
          <w:rFonts w:ascii="Times New Roman" w:hAnsi="Times New Roman" w:cs="Times New Roman"/>
        </w:rPr>
        <w:t xml:space="preserve">Na contribuição de Horkheimer à coleção de Ernst Simmel sobre antissemitismo, Martin Jay nos convoca a pensar, na esteira de Gilman e Thomas, autores de “Seriam racistas malucos?”, que as noções ali empregas pelo diretor do Instituto de Pesquisa social como a “urgência para uma </w:t>
      </w:r>
      <w:proofErr w:type="spellStart"/>
      <w:r w:rsidRPr="00EB6F33">
        <w:rPr>
          <w:rFonts w:ascii="Times New Roman" w:hAnsi="Times New Roman" w:cs="Times New Roman"/>
        </w:rPr>
        <w:t>sanitarização</w:t>
      </w:r>
      <w:proofErr w:type="spellEnd"/>
      <w:r w:rsidRPr="00EB6F33">
        <w:rPr>
          <w:rFonts w:ascii="Times New Roman" w:hAnsi="Times New Roman" w:cs="Times New Roman"/>
        </w:rPr>
        <w:t xml:space="preserve"> mental”, um “programa de higiene mental internacional”, educação em “favela psicológicas”, reforçam mais um capítulo do autoritarismo que tal autor pretendia combater e flerta com o abuso psiquiátrico de hospitais em regimes totalitários como a União Soviética ou em campos de reeducação na China. </w:t>
      </w:r>
    </w:p>
    <w:p w14:paraId="71EE5C0A" w14:textId="3AD275DB" w:rsidR="00635E2A" w:rsidRPr="00EB6F33" w:rsidRDefault="00523718" w:rsidP="003742BB">
      <w:pPr>
        <w:ind w:firstLine="709"/>
        <w:rPr>
          <w:rFonts w:ascii="Times New Roman" w:hAnsi="Times New Roman" w:cs="Times New Roman"/>
        </w:rPr>
      </w:pPr>
      <w:r w:rsidRPr="00EB6F33">
        <w:rPr>
          <w:rFonts w:ascii="Times New Roman" w:hAnsi="Times New Roman" w:cs="Times New Roman"/>
        </w:rPr>
        <w:t xml:space="preserve">De modo a evitar esse comportamento </w:t>
      </w:r>
      <w:proofErr w:type="spellStart"/>
      <w:r w:rsidRPr="00EB6F33">
        <w:rPr>
          <w:rFonts w:ascii="Times New Roman" w:hAnsi="Times New Roman" w:cs="Times New Roman"/>
        </w:rPr>
        <w:t>contraprodutivo</w:t>
      </w:r>
      <w:proofErr w:type="spellEnd"/>
      <w:r w:rsidRPr="00EB6F33">
        <w:rPr>
          <w:rFonts w:ascii="Times New Roman" w:hAnsi="Times New Roman" w:cs="Times New Roman"/>
        </w:rPr>
        <w:t xml:space="preserve"> e insatisfatório, Allen conclama a pensar o risco da </w:t>
      </w:r>
      <w:proofErr w:type="spellStart"/>
      <w:r w:rsidRPr="00EB6F33">
        <w:rPr>
          <w:rFonts w:ascii="Times New Roman" w:hAnsi="Times New Roman" w:cs="Times New Roman"/>
          <w:i/>
          <w:iCs/>
        </w:rPr>
        <w:t>patologização</w:t>
      </w:r>
      <w:proofErr w:type="spellEnd"/>
      <w:r w:rsidRPr="00EB6F33">
        <w:rPr>
          <w:rFonts w:ascii="Times New Roman" w:hAnsi="Times New Roman" w:cs="Times New Roman"/>
          <w:i/>
          <w:iCs/>
        </w:rPr>
        <w:t xml:space="preserve"> do contrário</w:t>
      </w:r>
      <w:r w:rsidRPr="00EB6F33">
        <w:rPr>
          <w:rFonts w:ascii="Times New Roman" w:hAnsi="Times New Roman" w:cs="Times New Roman"/>
        </w:rPr>
        <w:t xml:space="preserve"> que leva a um discurso que generaliza oponentes políticos e coloca teóricas e teóricos como superiores a nível psicológico ou político. Esse fenômeno que Allen nomeia de “sedução da maturidade”, trata, antes, de uma instrumentalização psicológica equivocada que teóricos críticos reproduzem ao identificarem estruturas autoritárias de oponentes e assim, ao reterem concepções divergentes de política como algo anormal, elevando-se com satisfação narcisística suas posições como plataformas e lógicas de argumentação mais racionais, autônomas e maduras.  </w:t>
      </w:r>
    </w:p>
    <w:p w14:paraId="57A007C0" w14:textId="37001ED6" w:rsidR="00B35866" w:rsidRPr="00EB6F33" w:rsidRDefault="00523718" w:rsidP="003742BB">
      <w:pPr>
        <w:ind w:firstLine="709"/>
        <w:rPr>
          <w:rFonts w:ascii="Times New Roman" w:hAnsi="Times New Roman" w:cs="Times New Roman"/>
        </w:rPr>
      </w:pPr>
      <w:r w:rsidRPr="00EB6F33">
        <w:rPr>
          <w:rFonts w:ascii="Times New Roman" w:hAnsi="Times New Roman" w:cs="Times New Roman"/>
        </w:rPr>
        <w:t xml:space="preserve">A título de exemplo, lembremos do modo pelo qual Wendy Brown narra a ascensão da dimensão autoritária do neoliberalismo atualmente existente: não fora a insegurança econômica, tampouco o processo político de </w:t>
      </w:r>
      <w:proofErr w:type="spellStart"/>
      <w:r w:rsidRPr="00EB6F33">
        <w:rPr>
          <w:rFonts w:ascii="Times New Roman" w:hAnsi="Times New Roman" w:cs="Times New Roman"/>
        </w:rPr>
        <w:t>desdemocratização</w:t>
      </w:r>
      <w:proofErr w:type="spellEnd"/>
      <w:r w:rsidRPr="00EB6F33">
        <w:rPr>
          <w:rFonts w:ascii="Times New Roman" w:hAnsi="Times New Roman" w:cs="Times New Roman"/>
        </w:rPr>
        <w:t xml:space="preserve"> que teria dado as condições para o </w:t>
      </w:r>
      <w:proofErr w:type="spellStart"/>
      <w:r w:rsidRPr="00EB6F33">
        <w:rPr>
          <w:rFonts w:ascii="Times New Roman" w:hAnsi="Times New Roman" w:cs="Times New Roman"/>
        </w:rPr>
        <w:t>trumpismo</w:t>
      </w:r>
      <w:proofErr w:type="spellEnd"/>
      <w:r w:rsidRPr="00EB6F33">
        <w:rPr>
          <w:rFonts w:ascii="Times New Roman" w:hAnsi="Times New Roman" w:cs="Times New Roman"/>
        </w:rPr>
        <w:t xml:space="preserve"> se fortalecer, mas sim a força pública que uma especifica forma de vida – </w:t>
      </w:r>
      <w:r w:rsidRPr="00EB6F33">
        <w:rPr>
          <w:rFonts w:ascii="Times New Roman" w:hAnsi="Times New Roman" w:cs="Times New Roman"/>
        </w:rPr>
        <w:lastRenderedPageBreak/>
        <w:t xml:space="preserve">aquela de homens brancos e heteros estadunidenses - marcada por energias e afetos niilistas e rancorosos em função de sua perda de domínio e status social.  O que resta desse modo de crítica social está direcionado à análise de uma forma de subjetivação específica, que por ser maleável e manipulável, pode ser vista aos olhos do teórico e da teórica como um indivíduo desprovido de autonomia. Sabemos que a chave teórica que Brown mobiliza para criticar os </w:t>
      </w:r>
      <w:proofErr w:type="spellStart"/>
      <w:r w:rsidRPr="00EB6F33">
        <w:rPr>
          <w:rFonts w:ascii="Times New Roman" w:hAnsi="Times New Roman" w:cs="Times New Roman"/>
        </w:rPr>
        <w:t>trumpistas</w:t>
      </w:r>
      <w:proofErr w:type="spellEnd"/>
      <w:r w:rsidRPr="00EB6F33">
        <w:rPr>
          <w:rFonts w:ascii="Times New Roman" w:hAnsi="Times New Roman" w:cs="Times New Roman"/>
        </w:rPr>
        <w:t xml:space="preserve"> retoma e atualiza o insight marcuseano da </w:t>
      </w:r>
      <w:proofErr w:type="spellStart"/>
      <w:r w:rsidRPr="00EB6F33">
        <w:rPr>
          <w:rFonts w:ascii="Times New Roman" w:hAnsi="Times New Roman" w:cs="Times New Roman"/>
        </w:rPr>
        <w:t>dessublimação</w:t>
      </w:r>
      <w:proofErr w:type="spellEnd"/>
      <w:r w:rsidRPr="00EB6F33">
        <w:rPr>
          <w:rFonts w:ascii="Times New Roman" w:hAnsi="Times New Roman" w:cs="Times New Roman"/>
        </w:rPr>
        <w:t xml:space="preserve"> repressiva</w:t>
      </w:r>
      <w:r w:rsidRPr="00EB6F33">
        <w:rPr>
          <w:rFonts w:ascii="Times New Roman" w:hAnsi="Times New Roman" w:cs="Times New Roman"/>
          <w:vertAlign w:val="superscript"/>
        </w:rPr>
        <w:footnoteReference w:id="748"/>
      </w:r>
      <w:r w:rsidRPr="00EB6F33">
        <w:rPr>
          <w:rFonts w:ascii="Times New Roman" w:hAnsi="Times New Roman" w:cs="Times New Roman"/>
        </w:rPr>
        <w:t xml:space="preserve">, fenômeno segundo ao qual temos um enfraquecimento do superego e uma conformação política ocasionada por uma liberação de energias libidinais que tende a se reconciliar com o núcleo mais conservador do status quo social. </w:t>
      </w:r>
    </w:p>
    <w:p w14:paraId="54199898" w14:textId="1AABCE23" w:rsidR="00B35866" w:rsidRPr="00EB6F33" w:rsidRDefault="00523718" w:rsidP="003742BB">
      <w:pPr>
        <w:ind w:firstLine="709"/>
        <w:rPr>
          <w:rFonts w:ascii="Times New Roman" w:hAnsi="Times New Roman" w:cs="Times New Roman"/>
        </w:rPr>
      </w:pPr>
      <w:r w:rsidRPr="00EB6F33">
        <w:rPr>
          <w:rFonts w:ascii="Times New Roman" w:hAnsi="Times New Roman" w:cs="Times New Roman"/>
        </w:rPr>
        <w:t>Novamente, o risco dessa estratégia critica consiste em recolocar os críticos como representantes de uma forma de vida política que estaria imune a impulsos autoritários, ao passo que, como reforça Allen</w:t>
      </w:r>
      <w:r w:rsidRPr="00EB6F33">
        <w:rPr>
          <w:rFonts w:ascii="Times New Roman" w:hAnsi="Times New Roman" w:cs="Times New Roman"/>
          <w:vertAlign w:val="superscript"/>
        </w:rPr>
        <w:footnoteReference w:id="749"/>
      </w:r>
      <w:r w:rsidRPr="00EB6F33">
        <w:rPr>
          <w:rFonts w:ascii="Times New Roman" w:hAnsi="Times New Roman" w:cs="Times New Roman"/>
        </w:rPr>
        <w:t xml:space="preserve"> na esteira de Fraser e </w:t>
      </w:r>
      <w:proofErr w:type="spellStart"/>
      <w:r w:rsidRPr="00EB6F33">
        <w:rPr>
          <w:rFonts w:ascii="Times New Roman" w:hAnsi="Times New Roman" w:cs="Times New Roman"/>
        </w:rPr>
        <w:t>Jaeggi</w:t>
      </w:r>
      <w:proofErr w:type="spellEnd"/>
      <w:r w:rsidRPr="00EB6F33">
        <w:rPr>
          <w:rFonts w:ascii="Times New Roman" w:hAnsi="Times New Roman" w:cs="Times New Roman"/>
          <w:vertAlign w:val="superscript"/>
        </w:rPr>
        <w:footnoteReference w:id="750"/>
      </w:r>
      <w:r w:rsidRPr="00EB6F33">
        <w:rPr>
          <w:rFonts w:ascii="Times New Roman" w:hAnsi="Times New Roman" w:cs="Times New Roman"/>
        </w:rPr>
        <w:t xml:space="preserve">, tais demandas contra elites políticas e o descontentamento de massa com os efeitos </w:t>
      </w:r>
      <w:proofErr w:type="spellStart"/>
      <w:r w:rsidRPr="00EB6F33">
        <w:rPr>
          <w:rFonts w:ascii="Times New Roman" w:hAnsi="Times New Roman" w:cs="Times New Roman"/>
        </w:rPr>
        <w:t>redistributivistas</w:t>
      </w:r>
      <w:proofErr w:type="spellEnd"/>
      <w:r w:rsidRPr="00EB6F33">
        <w:rPr>
          <w:rFonts w:ascii="Times New Roman" w:hAnsi="Times New Roman" w:cs="Times New Roman"/>
        </w:rPr>
        <w:t xml:space="preserve"> na realidade são um sintoma de uma crise sentida por parte de uma população precarizada com  demandas genuínas que devem ser validadas e levadas em consideração. Certamente não podemos legitimar as reações misóginas, racistas e homofóbicas ao neoliberalismo progressista, mas há algo na crítica de eleitores </w:t>
      </w:r>
      <w:proofErr w:type="spellStart"/>
      <w:r w:rsidRPr="00EB6F33">
        <w:rPr>
          <w:rFonts w:ascii="Times New Roman" w:hAnsi="Times New Roman" w:cs="Times New Roman"/>
        </w:rPr>
        <w:t>trumpistas</w:t>
      </w:r>
      <w:proofErr w:type="spellEnd"/>
      <w:r w:rsidRPr="00EB6F33">
        <w:rPr>
          <w:rFonts w:ascii="Times New Roman" w:hAnsi="Times New Roman" w:cs="Times New Roman"/>
        </w:rPr>
        <w:t xml:space="preserve"> que desvela o caráter antineoliberal que deveria ser levado em consideração pelo critica, e não reificado, como ocorre em determinados modelos mais enrijecidos. </w:t>
      </w:r>
    </w:p>
    <w:p w14:paraId="14FAB45A" w14:textId="4C0FD8C0" w:rsidR="00B35866" w:rsidRPr="00EB6F33" w:rsidRDefault="00523718" w:rsidP="003742BB">
      <w:pPr>
        <w:ind w:firstLine="709"/>
        <w:rPr>
          <w:rFonts w:ascii="Times New Roman" w:hAnsi="Times New Roman" w:cs="Times New Roman"/>
        </w:rPr>
      </w:pPr>
      <w:r w:rsidRPr="00EB6F33">
        <w:rPr>
          <w:rFonts w:ascii="Times New Roman" w:hAnsi="Times New Roman" w:cs="Times New Roman"/>
        </w:rPr>
        <w:t xml:space="preserve">A segunda dificuldade reside nas </w:t>
      </w:r>
      <w:r w:rsidRPr="00EB6F33">
        <w:rPr>
          <w:rFonts w:ascii="Times New Roman" w:hAnsi="Times New Roman" w:cs="Times New Roman"/>
          <w:i/>
          <w:iCs/>
        </w:rPr>
        <w:t>alternativas terapêuticas</w:t>
      </w:r>
      <w:r w:rsidRPr="00EB6F33">
        <w:rPr>
          <w:rFonts w:ascii="Times New Roman" w:hAnsi="Times New Roman" w:cs="Times New Roman"/>
        </w:rPr>
        <w:t xml:space="preserve"> que possam vislumbrar a constituição de uma subjetividade progressista que não incorpore a agressividade e o ódio e mobilize esforços de superação desses “afetos tristes” em torno de um processo coletivo emancipatório. Não se trataria neste caso da liberação de tais energias reprimidas no contexto politicamente depressivo em uma demonstração ou evento nas ruas, tais como as jornadas de junho 2013</w:t>
      </w:r>
      <w:r w:rsidRPr="00EB6F33">
        <w:rPr>
          <w:rFonts w:ascii="Times New Roman" w:hAnsi="Times New Roman" w:cs="Times New Roman"/>
          <w:vertAlign w:val="superscript"/>
        </w:rPr>
        <w:footnoteReference w:id="751"/>
      </w:r>
      <w:r w:rsidRPr="00EB6F33">
        <w:rPr>
          <w:rFonts w:ascii="Times New Roman" w:hAnsi="Times New Roman" w:cs="Times New Roman"/>
        </w:rPr>
        <w:t xml:space="preserve">. Tal lógica, por emular um divã de ampla escala em processos de indignação social, ainda estaria presa no voluntarismo do modelo marcuseano. A terceira e última dificuldade na tematização da psicanálise no contexto de uma crítica imanente do populismo é </w:t>
      </w:r>
      <w:r w:rsidRPr="00EB6F33">
        <w:rPr>
          <w:rFonts w:ascii="Times New Roman" w:hAnsi="Times New Roman" w:cs="Times New Roman"/>
        </w:rPr>
        <w:lastRenderedPageBreak/>
        <w:t xml:space="preserve">relativa ao </w:t>
      </w:r>
      <w:r w:rsidRPr="00EB6F33">
        <w:rPr>
          <w:rFonts w:ascii="Times New Roman" w:hAnsi="Times New Roman" w:cs="Times New Roman"/>
          <w:i/>
          <w:iCs/>
        </w:rPr>
        <w:t>papel do teórico ou da teórica nesse horizonte prático</w:t>
      </w:r>
      <w:r w:rsidRPr="00EB6F33">
        <w:rPr>
          <w:rFonts w:ascii="Times New Roman" w:hAnsi="Times New Roman" w:cs="Times New Roman"/>
        </w:rPr>
        <w:t xml:space="preserve">. Este impasse acirra a querela contra o modelo de crítica imanente positiva quando, influenciados por </w:t>
      </w:r>
      <w:r w:rsidRPr="00EB6F33">
        <w:rPr>
          <w:rFonts w:ascii="Times New Roman" w:hAnsi="Times New Roman" w:cs="Times New Roman"/>
          <w:i/>
          <w:iCs/>
        </w:rPr>
        <w:t>Conhecimento e Interesse</w:t>
      </w:r>
      <w:r w:rsidRPr="00EB6F33">
        <w:rPr>
          <w:rFonts w:ascii="Times New Roman" w:hAnsi="Times New Roman" w:cs="Times New Roman"/>
        </w:rPr>
        <w:t xml:space="preserve">, reproduziriam uma concepção de competência intelectual nos termos de uma posição racionalista contra as patologias sociais que poderiam bloquear a emancipação política. </w:t>
      </w:r>
    </w:p>
    <w:p w14:paraId="57424AA2" w14:textId="4C26A95E" w:rsidR="00550E8E" w:rsidRPr="00EB6F33" w:rsidRDefault="00523718" w:rsidP="003742BB">
      <w:pPr>
        <w:ind w:firstLine="709"/>
        <w:rPr>
          <w:rFonts w:ascii="Times New Roman" w:hAnsi="Times New Roman" w:cs="Times New Roman"/>
        </w:rPr>
      </w:pPr>
      <w:r w:rsidRPr="00EB6F33">
        <w:rPr>
          <w:rFonts w:ascii="Times New Roman" w:hAnsi="Times New Roman" w:cs="Times New Roman"/>
        </w:rPr>
        <w:t xml:space="preserve">O papel da psicanálise estaria, de acordo a “critica imanente negativa”, comprometido com uma visão do intelectual próxima da relação de transferência entre analista e analisando. Importante pontuar que não se trataria de uma noção freudiana </w:t>
      </w:r>
      <w:r w:rsidRPr="00EB6F33">
        <w:rPr>
          <w:rFonts w:ascii="Times New Roman" w:hAnsi="Times New Roman" w:cs="Times New Roman"/>
          <w:i/>
          <w:iCs/>
        </w:rPr>
        <w:t>stricto senso</w:t>
      </w:r>
      <w:r w:rsidRPr="00EB6F33">
        <w:rPr>
          <w:rFonts w:ascii="Times New Roman" w:hAnsi="Times New Roman" w:cs="Times New Roman"/>
        </w:rPr>
        <w:t xml:space="preserve"> de transferência, mas um modelo de desvelamento de um “padrão idiossincrático”</w:t>
      </w:r>
      <w:r w:rsidRPr="00EB6F33">
        <w:rPr>
          <w:rFonts w:ascii="Times New Roman" w:hAnsi="Times New Roman" w:cs="Times New Roman"/>
          <w:vertAlign w:val="superscript"/>
        </w:rPr>
        <w:footnoteReference w:id="752"/>
      </w:r>
      <w:r w:rsidRPr="00EB6F33">
        <w:rPr>
          <w:rFonts w:ascii="Times New Roman" w:hAnsi="Times New Roman" w:cs="Times New Roman"/>
        </w:rPr>
        <w:t xml:space="preserve">, desnaturalizando uma prática que foge ao controle do analisando que somente pela terapia uma prática de transformação de apresenta como possível.  Ou seja, a crítica emergiria, assim como a transferência de uma análise, a partir de um processo dialógico que reponde aos problemas do presente mediante uma genealogia das formas sociais que estruturam tal realidade. </w:t>
      </w:r>
    </w:p>
    <w:p w14:paraId="75BBCDC4" w14:textId="395D522F" w:rsidR="00523718" w:rsidRPr="00EB6F33" w:rsidRDefault="00523718" w:rsidP="003742BB">
      <w:pPr>
        <w:ind w:firstLine="709"/>
        <w:rPr>
          <w:rFonts w:ascii="Times New Roman" w:hAnsi="Times New Roman" w:cs="Times New Roman"/>
        </w:rPr>
      </w:pPr>
      <w:r w:rsidRPr="00EB6F33">
        <w:rPr>
          <w:rFonts w:ascii="Times New Roman" w:hAnsi="Times New Roman" w:cs="Times New Roman"/>
        </w:rPr>
        <w:t xml:space="preserve">Ao mesmo tempo, esse modelo de critica também poderia ser compreendido como uma espécie de “ciência melancólica”, que, influenciada pelo procedimento adorniano em “mínima </w:t>
      </w:r>
      <w:proofErr w:type="spellStart"/>
      <w:r w:rsidRPr="00EB6F33">
        <w:rPr>
          <w:rFonts w:ascii="Times New Roman" w:hAnsi="Times New Roman" w:cs="Times New Roman"/>
        </w:rPr>
        <w:t>moralia</w:t>
      </w:r>
      <w:proofErr w:type="spellEnd"/>
      <w:r w:rsidRPr="00EB6F33">
        <w:rPr>
          <w:rFonts w:ascii="Times New Roman" w:hAnsi="Times New Roman" w:cs="Times New Roman"/>
        </w:rPr>
        <w:t>”, oferece uma espécie de resposta construtiva à experiencia de luta, metabolizando esse processo e transformando-o em uma estrutura psíquica passível de interpretação. Em outras palavras, trata-se de uma forma de naturalismo crítico compatível com as noções de história desinflacionadas de sua totalidade na perspectiva foucaultiana</w:t>
      </w:r>
      <w:r w:rsidRPr="00EB6F33">
        <w:rPr>
          <w:rFonts w:ascii="Times New Roman" w:hAnsi="Times New Roman" w:cs="Times New Roman"/>
          <w:vertAlign w:val="superscript"/>
        </w:rPr>
        <w:footnoteReference w:id="753"/>
      </w:r>
      <w:r w:rsidRPr="00EB6F33">
        <w:rPr>
          <w:rFonts w:ascii="Times New Roman" w:hAnsi="Times New Roman" w:cs="Times New Roman"/>
        </w:rPr>
        <w:t>. Ora, assim como a psicanálise, esse influencia da critica de Foucault:</w:t>
      </w:r>
    </w:p>
    <w:p w14:paraId="05939D1F" w14:textId="77777777" w:rsidR="00550E8E" w:rsidRPr="00EB6F33" w:rsidRDefault="00550E8E" w:rsidP="00300D52">
      <w:pPr>
        <w:ind w:firstLine="0"/>
        <w:rPr>
          <w:rFonts w:ascii="Times New Roman" w:hAnsi="Times New Roman" w:cs="Times New Roman"/>
        </w:rPr>
      </w:pPr>
    </w:p>
    <w:p w14:paraId="40D1DEC6" w14:textId="77777777" w:rsidR="00523718" w:rsidRPr="00EB6F33" w:rsidRDefault="00523718" w:rsidP="003742BB">
      <w:pPr>
        <w:ind w:left="2836" w:firstLine="0"/>
        <w:rPr>
          <w:rFonts w:ascii="Times New Roman" w:hAnsi="Times New Roman" w:cs="Times New Roman"/>
          <w:sz w:val="20"/>
          <w:szCs w:val="20"/>
          <w:lang w:val="en-US"/>
        </w:rPr>
      </w:pPr>
      <w:r w:rsidRPr="00EB6F33">
        <w:rPr>
          <w:rFonts w:ascii="Times New Roman" w:hAnsi="Times New Roman" w:cs="Times New Roman"/>
          <w:sz w:val="20"/>
          <w:szCs w:val="20"/>
          <w:lang w:val="en-US"/>
        </w:rPr>
        <w:t xml:space="preserve">employs for working through these unconscious, silent problematizations is deeply historical, while its aim is that of opening up blockages or transforming crises in the present. In other words, both </w:t>
      </w:r>
      <w:proofErr w:type="spellStart"/>
      <w:r w:rsidRPr="00EB6F33">
        <w:rPr>
          <w:rFonts w:ascii="Times New Roman" w:hAnsi="Times New Roman" w:cs="Times New Roman"/>
          <w:sz w:val="20"/>
          <w:szCs w:val="20"/>
          <w:lang w:val="en-US"/>
        </w:rPr>
        <w:t>Foucaultian</w:t>
      </w:r>
      <w:proofErr w:type="spellEnd"/>
      <w:r w:rsidRPr="00EB6F33">
        <w:rPr>
          <w:rFonts w:ascii="Times New Roman" w:hAnsi="Times New Roman" w:cs="Times New Roman"/>
          <w:sz w:val="20"/>
          <w:szCs w:val="20"/>
          <w:lang w:val="en-US"/>
        </w:rPr>
        <w:t xml:space="preserve"> critique and psychoanalysis dynamically re-work the past with the aim of opening up or transforming problems and crises in the present in the direction of a non-teleological, open-ended future. Both are ways of doing the history of the present. To be sure, psychoanalysis is often not understood in this way. Instead, it is often read as adhering to strict developmental trajectories that enforce a rigid, closed, and unified understanding of the telos of individual development.</w:t>
      </w:r>
      <w:r w:rsidRPr="00EB6F33">
        <w:rPr>
          <w:rFonts w:ascii="Times New Roman" w:hAnsi="Times New Roman" w:cs="Times New Roman"/>
          <w:sz w:val="20"/>
          <w:szCs w:val="20"/>
          <w:vertAlign w:val="superscript"/>
          <w:lang w:val="en-US"/>
        </w:rPr>
        <w:footnoteReference w:id="754"/>
      </w:r>
    </w:p>
    <w:p w14:paraId="4E5C3476" w14:textId="77777777" w:rsidR="00523718" w:rsidRPr="00EB6F33" w:rsidRDefault="00523718" w:rsidP="00300D52">
      <w:pPr>
        <w:ind w:firstLine="0"/>
        <w:rPr>
          <w:rFonts w:ascii="Times New Roman" w:hAnsi="Times New Roman" w:cs="Times New Roman"/>
          <w:lang w:val="en-US"/>
        </w:rPr>
      </w:pPr>
      <w:r w:rsidRPr="00EB6F33">
        <w:rPr>
          <w:rFonts w:ascii="Times New Roman" w:hAnsi="Times New Roman" w:cs="Times New Roman"/>
          <w:lang w:val="en-US"/>
        </w:rPr>
        <w:t xml:space="preserve"> </w:t>
      </w:r>
    </w:p>
    <w:p w14:paraId="4255673D" w14:textId="77777777" w:rsidR="00523718" w:rsidRPr="00EB6F33" w:rsidRDefault="00523718" w:rsidP="003742BB">
      <w:pPr>
        <w:ind w:firstLine="709"/>
        <w:rPr>
          <w:rFonts w:ascii="Times New Roman" w:hAnsi="Times New Roman" w:cs="Times New Roman"/>
        </w:rPr>
      </w:pPr>
      <w:r w:rsidRPr="00EB6F33">
        <w:rPr>
          <w:rFonts w:ascii="Times New Roman" w:hAnsi="Times New Roman" w:cs="Times New Roman"/>
        </w:rPr>
        <w:lastRenderedPageBreak/>
        <w:t xml:space="preserve">De modo a superar essas limitações no estabelecimento da psicanálise como ponto de vista crítico mais desenvolvido, </w:t>
      </w:r>
      <w:r w:rsidRPr="00EB6F33">
        <w:rPr>
          <w:rFonts w:ascii="Times New Roman" w:hAnsi="Times New Roman" w:cs="Times New Roman"/>
          <w:i/>
          <w:iCs/>
        </w:rPr>
        <w:t xml:space="preserve">o modelo </w:t>
      </w:r>
      <w:proofErr w:type="spellStart"/>
      <w:r w:rsidRPr="00EB6F33">
        <w:rPr>
          <w:rFonts w:ascii="Times New Roman" w:hAnsi="Times New Roman" w:cs="Times New Roman"/>
          <w:i/>
          <w:iCs/>
        </w:rPr>
        <w:t>kleiniano</w:t>
      </w:r>
      <w:proofErr w:type="spellEnd"/>
      <w:r w:rsidRPr="00EB6F33">
        <w:rPr>
          <w:rFonts w:ascii="Times New Roman" w:hAnsi="Times New Roman" w:cs="Times New Roman"/>
          <w:i/>
          <w:iCs/>
          <w:vertAlign w:val="superscript"/>
        </w:rPr>
        <w:footnoteReference w:id="755"/>
      </w:r>
      <w:r w:rsidRPr="00EB6F33">
        <w:rPr>
          <w:rFonts w:ascii="Times New Roman" w:hAnsi="Times New Roman" w:cs="Times New Roman"/>
        </w:rPr>
        <w:t xml:space="preserve"> parte do seguinte diagnóstico: estaríamos vivendo um momento histórico de ascensão de forças conservadoras no qual estaríamos diante de duas posições políticas que reproduzem práticas da direita populista: a </w:t>
      </w:r>
      <w:proofErr w:type="spellStart"/>
      <w:r w:rsidRPr="00EB6F33">
        <w:rPr>
          <w:rFonts w:ascii="Times New Roman" w:hAnsi="Times New Roman" w:cs="Times New Roman"/>
          <w:i/>
          <w:iCs/>
        </w:rPr>
        <w:t>paranóico-esquizóide</w:t>
      </w:r>
      <w:proofErr w:type="spellEnd"/>
      <w:r w:rsidRPr="00EB6F33">
        <w:rPr>
          <w:rFonts w:ascii="Times New Roman" w:hAnsi="Times New Roman" w:cs="Times New Roman"/>
        </w:rPr>
        <w:t xml:space="preserve"> e a </w:t>
      </w:r>
      <w:r w:rsidRPr="00EB6F33">
        <w:rPr>
          <w:rFonts w:ascii="Times New Roman" w:hAnsi="Times New Roman" w:cs="Times New Roman"/>
          <w:i/>
          <w:iCs/>
        </w:rPr>
        <w:t>depressiva</w:t>
      </w:r>
      <w:r w:rsidRPr="00EB6F33">
        <w:rPr>
          <w:rFonts w:ascii="Times New Roman" w:hAnsi="Times New Roman" w:cs="Times New Roman"/>
        </w:rPr>
        <w:t xml:space="preserve">.  No primeiro caso, populistas como Trump mobilizam uma energia neurótica na sociedade que induz os indivíduos a sentirem medo, a reproduzirem paranoias e a fomentar desconfiança contra objetos indeterminados, que, na retórica da ultradireita, são idealizadas por narrativas xenófobas, demonizando minorias e polarizando a sociedade –narrativas estas que são constantemente direcionadas contra os imigrantes como causa conspiratória das “forças globalistas”. De modo geral, o momento político estimularia uma ansiedade persecutória que, por sua vez, aumentaria as tendências em direção à desintegração e a divisão, o que torna mais difícil o processo crítico de trazer à tona as fantasias projetadas na realidade. Em outras palavras, pala Allen: </w:t>
      </w:r>
    </w:p>
    <w:p w14:paraId="4A305118" w14:textId="77777777" w:rsidR="00550E8E" w:rsidRPr="00EB6F33" w:rsidRDefault="00550E8E" w:rsidP="00300D52">
      <w:pPr>
        <w:ind w:firstLine="0"/>
        <w:rPr>
          <w:rFonts w:ascii="Times New Roman" w:hAnsi="Times New Roman" w:cs="Times New Roman"/>
        </w:rPr>
      </w:pPr>
    </w:p>
    <w:p w14:paraId="616656DD" w14:textId="77777777" w:rsidR="00523718" w:rsidRPr="00EB6F33" w:rsidRDefault="00523718" w:rsidP="00300D52">
      <w:pPr>
        <w:ind w:left="2836" w:firstLine="0"/>
        <w:rPr>
          <w:rFonts w:ascii="Times New Roman" w:hAnsi="Times New Roman" w:cs="Times New Roman"/>
          <w:sz w:val="20"/>
          <w:szCs w:val="20"/>
        </w:rPr>
      </w:pPr>
      <w:r w:rsidRPr="00EB6F33">
        <w:rPr>
          <w:rFonts w:ascii="Times New Roman" w:hAnsi="Times New Roman" w:cs="Times New Roman"/>
          <w:sz w:val="20"/>
          <w:szCs w:val="20"/>
        </w:rPr>
        <w:t>Dizer que a política é cada vez mais feita de modo esquizoparanóide é dizer que ela adere a uma lógica de cisão, desintegração e polarização que aumenta as tendências à demonização dos oponentes e às distorções fantasmáticas da realidade. Esse modo de política é alimentado por ansiedades persecutórias – ansiedades que são intensificadas quando, por exemplo, líderes de direita dizem a seus eleitores que estão sendo invadidos ou substituídos por imigrantes – e fornece terreno fértil para teorias da conspiração.</w:t>
      </w:r>
      <w:r w:rsidRPr="00EB6F33">
        <w:rPr>
          <w:rFonts w:ascii="Times New Roman" w:hAnsi="Times New Roman" w:cs="Times New Roman"/>
          <w:sz w:val="20"/>
          <w:szCs w:val="20"/>
          <w:vertAlign w:val="superscript"/>
        </w:rPr>
        <w:footnoteReference w:id="756"/>
      </w:r>
    </w:p>
    <w:p w14:paraId="3152BA97" w14:textId="77777777" w:rsidR="00B35866" w:rsidRPr="00EB6F33" w:rsidRDefault="00B35866" w:rsidP="00300D52">
      <w:pPr>
        <w:ind w:left="2836" w:firstLine="0"/>
        <w:rPr>
          <w:rFonts w:ascii="Times New Roman" w:hAnsi="Times New Roman" w:cs="Times New Roman"/>
          <w:sz w:val="20"/>
          <w:szCs w:val="20"/>
        </w:rPr>
      </w:pPr>
    </w:p>
    <w:p w14:paraId="351D107F" w14:textId="03560ED6" w:rsidR="00550E8E" w:rsidRPr="00EB6F33" w:rsidRDefault="00523718" w:rsidP="00BB3A12">
      <w:pPr>
        <w:ind w:firstLine="709"/>
        <w:rPr>
          <w:rFonts w:ascii="Times New Roman" w:hAnsi="Times New Roman" w:cs="Times New Roman"/>
        </w:rPr>
      </w:pPr>
      <w:r w:rsidRPr="00EB6F33">
        <w:rPr>
          <w:rFonts w:ascii="Times New Roman" w:hAnsi="Times New Roman" w:cs="Times New Roman"/>
        </w:rPr>
        <w:t xml:space="preserve">Nessa lógica, situada no contexto político norte-americano, que passou por quase quarenta anos de reestruturação econômica neoliberal do capitalismo financeiro global, tendo com ápice desse processo a crise de 2008 e as ressonâncias em diversas esferas da vida, como a estrutura racista de encarceramento de massa e a criminalização da imigração, observamos que os líderes alimentam medos de serem invadidos por imigrantes, forças da globalização ou que estariam inseguros com a segurança pública, explorando e potencializando a correlação existente entre ansiedade e agressão.  Essa condição política dá espaço ao que </w:t>
      </w:r>
      <w:proofErr w:type="spellStart"/>
      <w:r w:rsidRPr="00EB6F33">
        <w:rPr>
          <w:rFonts w:ascii="Times New Roman" w:hAnsi="Times New Roman" w:cs="Times New Roman"/>
        </w:rPr>
        <w:t>Noelle</w:t>
      </w:r>
      <w:proofErr w:type="spellEnd"/>
      <w:r w:rsidRPr="00EB6F33">
        <w:rPr>
          <w:rFonts w:ascii="Times New Roman" w:hAnsi="Times New Roman" w:cs="Times New Roman"/>
        </w:rPr>
        <w:t xml:space="preserve"> McAfee </w:t>
      </w:r>
      <w:r w:rsidRPr="00EB6F33">
        <w:rPr>
          <w:rFonts w:ascii="Times New Roman" w:hAnsi="Times New Roman" w:cs="Times New Roman"/>
        </w:rPr>
        <w:lastRenderedPageBreak/>
        <w:t>chama de uma” política de divisões maniqueístas”</w:t>
      </w:r>
      <w:r w:rsidRPr="00EB6F33">
        <w:rPr>
          <w:rFonts w:ascii="Times New Roman" w:hAnsi="Times New Roman" w:cs="Times New Roman"/>
          <w:vertAlign w:val="superscript"/>
        </w:rPr>
        <w:footnoteReference w:id="757"/>
      </w:r>
      <w:r w:rsidRPr="00EB6F33">
        <w:rPr>
          <w:rFonts w:ascii="Times New Roman" w:hAnsi="Times New Roman" w:cs="Times New Roman"/>
        </w:rPr>
        <w:t xml:space="preserve">, ou seja, uma dinâmica da disjunção e separação social que tende a demonizar o outro, o adversário político, não por ser incorreto, mas por estar permeado pela maldade, ao passo que nossa posição está sacralizada em uma posição de retidão mais pura. </w:t>
      </w:r>
    </w:p>
    <w:p w14:paraId="2E1F55F8" w14:textId="16C8EC47" w:rsidR="00523718" w:rsidRPr="00EB6F33" w:rsidRDefault="00523718" w:rsidP="00300D52">
      <w:pPr>
        <w:ind w:firstLine="709"/>
        <w:rPr>
          <w:rFonts w:ascii="Times New Roman" w:hAnsi="Times New Roman" w:cs="Times New Roman"/>
        </w:rPr>
      </w:pPr>
      <w:r w:rsidRPr="00EB6F33">
        <w:rPr>
          <w:rFonts w:ascii="Times New Roman" w:hAnsi="Times New Roman" w:cs="Times New Roman"/>
        </w:rPr>
        <w:t>Tal ambiente torna possível a emergência de um ambiente de “pós-verdade” no qual teorias conspiratórias tomam o centro do debate: aqueles que se sentem ofendidos ou privados de direitos (a despeito se o sentimento é justificado ou não) em sua comunidade mobilizam essa condição de insegurança e falta de poder em um afeto de ressentimento</w:t>
      </w:r>
      <w:r w:rsidRPr="00EB6F33">
        <w:rPr>
          <w:rFonts w:ascii="Times New Roman" w:hAnsi="Times New Roman" w:cs="Times New Roman"/>
          <w:vertAlign w:val="superscript"/>
        </w:rPr>
        <w:footnoteReference w:id="758"/>
      </w:r>
      <w:r w:rsidRPr="00EB6F33">
        <w:rPr>
          <w:rFonts w:ascii="Times New Roman" w:hAnsi="Times New Roman" w:cs="Times New Roman"/>
        </w:rPr>
        <w:t xml:space="preserve">. Curiosamente, nessa versão </w:t>
      </w:r>
      <w:proofErr w:type="spellStart"/>
      <w:r w:rsidRPr="00EB6F33">
        <w:rPr>
          <w:rFonts w:ascii="Times New Roman" w:hAnsi="Times New Roman" w:cs="Times New Roman"/>
        </w:rPr>
        <w:t>kleiniana</w:t>
      </w:r>
      <w:proofErr w:type="spellEnd"/>
      <w:r w:rsidRPr="00EB6F33">
        <w:rPr>
          <w:rFonts w:ascii="Times New Roman" w:hAnsi="Times New Roman" w:cs="Times New Roman"/>
        </w:rPr>
        <w:t xml:space="preserve">, a posição </w:t>
      </w:r>
      <w:r w:rsidRPr="00EB6F33">
        <w:rPr>
          <w:rFonts w:ascii="Times New Roman" w:hAnsi="Times New Roman" w:cs="Times New Roman"/>
          <w:i/>
          <w:iCs/>
        </w:rPr>
        <w:t>depressiva</w:t>
      </w:r>
      <w:r w:rsidRPr="00EB6F33">
        <w:rPr>
          <w:rFonts w:ascii="Times New Roman" w:hAnsi="Times New Roman" w:cs="Times New Roman"/>
        </w:rPr>
        <w:t xml:space="preserve"> contém em si um potencial emancipatório, que dissipa esse medo paranoico em uma experiência mais confortável com a natureza ambivalente e incerta</w:t>
      </w:r>
      <w:r w:rsidRPr="00EB6F33">
        <w:rPr>
          <w:rFonts w:ascii="Times New Roman" w:hAnsi="Times New Roman" w:cs="Times New Roman"/>
          <w:vertAlign w:val="superscript"/>
        </w:rPr>
        <w:footnoteReference w:id="759"/>
      </w:r>
      <w:r w:rsidRPr="00EB6F33">
        <w:rPr>
          <w:rFonts w:ascii="Times New Roman" w:hAnsi="Times New Roman" w:cs="Times New Roman"/>
        </w:rPr>
        <w:t xml:space="preserve"> dos fenômenos políticos. Essa posição defende que sua vantagem do ponto de vista prático seria a aceitação da perda e das trocas políticas de uma forma mais madura que a estratégia deliberativa.  Assim, para Allen: </w:t>
      </w:r>
    </w:p>
    <w:p w14:paraId="3580CE49" w14:textId="77777777" w:rsidR="009B7F5F" w:rsidRPr="00EB6F33" w:rsidRDefault="009B7F5F" w:rsidP="00300D52">
      <w:pPr>
        <w:ind w:firstLine="709"/>
        <w:rPr>
          <w:rFonts w:ascii="Times New Roman" w:hAnsi="Times New Roman" w:cs="Times New Roman"/>
        </w:rPr>
      </w:pPr>
    </w:p>
    <w:p w14:paraId="0331E456" w14:textId="77777777" w:rsidR="00523718" w:rsidRPr="00EB6F33" w:rsidRDefault="00523718" w:rsidP="00BB3A12">
      <w:pPr>
        <w:ind w:left="2836" w:firstLine="0"/>
        <w:rPr>
          <w:rFonts w:ascii="Times New Roman" w:hAnsi="Times New Roman" w:cs="Times New Roman"/>
          <w:sz w:val="20"/>
          <w:szCs w:val="20"/>
        </w:rPr>
      </w:pPr>
      <w:r w:rsidRPr="00EB6F33">
        <w:rPr>
          <w:rFonts w:ascii="Times New Roman" w:hAnsi="Times New Roman" w:cs="Times New Roman"/>
          <w:sz w:val="20"/>
          <w:szCs w:val="20"/>
        </w:rPr>
        <w:t xml:space="preserve">Se a noção de Klein a respeito da posição esquizoparanóide fornece uma estrutura útil para diagnosticar nossa situação política atual, sua concepção de posição depressiva oferece algumas ideias frutíferas para pensar sobre possíveis caminhos a seguir. A política em um modo depressivo é marcada principalmente pela capacidade de resistir à ambivalência e de se relacionar com nossos oponentes políticos como pessoas inteiras das quais discordamos (talvez fortemente) e não como a personificação do mal. </w:t>
      </w:r>
    </w:p>
    <w:p w14:paraId="473ADA9F" w14:textId="77777777" w:rsidR="006543E2" w:rsidRPr="00EB6F33" w:rsidRDefault="006543E2" w:rsidP="00BB3A12">
      <w:pPr>
        <w:ind w:left="2836" w:firstLine="0"/>
        <w:rPr>
          <w:rFonts w:ascii="Times New Roman" w:hAnsi="Times New Roman" w:cs="Times New Roman"/>
          <w:sz w:val="20"/>
          <w:szCs w:val="20"/>
        </w:rPr>
      </w:pPr>
    </w:p>
    <w:p w14:paraId="2C117788" w14:textId="77777777" w:rsidR="00523718" w:rsidRPr="00EB6F33" w:rsidRDefault="00523718" w:rsidP="00300D52">
      <w:pPr>
        <w:ind w:firstLine="0"/>
        <w:rPr>
          <w:rFonts w:ascii="Times New Roman" w:hAnsi="Times New Roman" w:cs="Times New Roman"/>
          <w:b/>
          <w:bCs/>
          <w:i/>
          <w:iCs/>
        </w:rPr>
      </w:pPr>
      <w:r w:rsidRPr="00EB6F33">
        <w:rPr>
          <w:rFonts w:ascii="Times New Roman" w:hAnsi="Times New Roman" w:cs="Times New Roman"/>
        </w:rPr>
        <w:t xml:space="preserve">O sentido de maduro, isto é, uma política mais bem desenvolvida expressaria aqui uma dimensão mais compreensiva acerca das causas psíquicas que fazem indivíduos a entrarem no estado </w:t>
      </w:r>
      <w:r w:rsidRPr="00EB6F33">
        <w:rPr>
          <w:rFonts w:ascii="Times New Roman" w:hAnsi="Times New Roman" w:cs="Times New Roman"/>
          <w:i/>
          <w:iCs/>
        </w:rPr>
        <w:t>paranoico-esquizoide</w:t>
      </w:r>
      <w:r w:rsidRPr="00EB6F33">
        <w:rPr>
          <w:rFonts w:ascii="Times New Roman" w:hAnsi="Times New Roman" w:cs="Times New Roman"/>
        </w:rPr>
        <w:t>.</w:t>
      </w:r>
    </w:p>
    <w:p w14:paraId="6DA41FAC" w14:textId="77777777" w:rsidR="00555DFE" w:rsidRPr="00EB6F33" w:rsidRDefault="00555DFE" w:rsidP="00300D52">
      <w:pPr>
        <w:ind w:firstLine="0"/>
        <w:rPr>
          <w:rFonts w:ascii="Times New Roman" w:hAnsi="Times New Roman" w:cs="Times New Roman"/>
          <w:b/>
          <w:bCs/>
          <w:i/>
          <w:iCs/>
        </w:rPr>
      </w:pPr>
    </w:p>
    <w:p w14:paraId="4C5FFAC7" w14:textId="77777777" w:rsidR="00C541D2" w:rsidRPr="00EB6F33" w:rsidRDefault="00C75804" w:rsidP="00300D52">
      <w:pPr>
        <w:pStyle w:val="PargrafodaLista"/>
        <w:numPr>
          <w:ilvl w:val="0"/>
          <w:numId w:val="7"/>
        </w:numPr>
        <w:rPr>
          <w:rFonts w:ascii="Times New Roman" w:hAnsi="Times New Roman" w:cs="Times New Roman"/>
          <w:b/>
          <w:bCs/>
          <w:i/>
          <w:iCs/>
        </w:rPr>
      </w:pPr>
      <w:r w:rsidRPr="00EB6F33">
        <w:rPr>
          <w:rFonts w:ascii="Times New Roman" w:hAnsi="Times New Roman" w:cs="Times New Roman"/>
          <w:b/>
          <w:bCs/>
          <w:i/>
          <w:iCs/>
        </w:rPr>
        <w:t xml:space="preserve">Populismo </w:t>
      </w:r>
      <w:r w:rsidR="00A202CA" w:rsidRPr="00EB6F33">
        <w:rPr>
          <w:rFonts w:ascii="Times New Roman" w:hAnsi="Times New Roman" w:cs="Times New Roman"/>
          <w:b/>
          <w:bCs/>
          <w:i/>
          <w:iCs/>
        </w:rPr>
        <w:t xml:space="preserve">tardio </w:t>
      </w:r>
      <w:r w:rsidRPr="00EB6F33">
        <w:rPr>
          <w:rFonts w:ascii="Times New Roman" w:hAnsi="Times New Roman" w:cs="Times New Roman"/>
          <w:b/>
          <w:bCs/>
          <w:i/>
          <w:iCs/>
        </w:rPr>
        <w:t xml:space="preserve">como </w:t>
      </w:r>
      <w:r w:rsidR="00923A0C" w:rsidRPr="00EB6F33">
        <w:rPr>
          <w:rFonts w:ascii="Times New Roman" w:hAnsi="Times New Roman" w:cs="Times New Roman"/>
          <w:b/>
          <w:bCs/>
          <w:i/>
          <w:iCs/>
        </w:rPr>
        <w:t xml:space="preserve">patologia </w:t>
      </w:r>
      <w:r w:rsidR="006F1A36" w:rsidRPr="00EB6F33">
        <w:rPr>
          <w:rFonts w:ascii="Times New Roman" w:hAnsi="Times New Roman" w:cs="Times New Roman"/>
          <w:b/>
          <w:bCs/>
          <w:i/>
          <w:iCs/>
        </w:rPr>
        <w:t>reflexiva</w:t>
      </w:r>
      <w:r w:rsidR="0050545B" w:rsidRPr="00EB6F33">
        <w:rPr>
          <w:rFonts w:ascii="Times New Roman" w:hAnsi="Times New Roman" w:cs="Times New Roman"/>
          <w:b/>
          <w:bCs/>
          <w:i/>
          <w:iCs/>
        </w:rPr>
        <w:t xml:space="preserve"> </w:t>
      </w:r>
    </w:p>
    <w:p w14:paraId="19247059" w14:textId="77777777" w:rsidR="00EE49DD" w:rsidRPr="00EB6F33" w:rsidRDefault="00EE49DD" w:rsidP="00300D52">
      <w:pPr>
        <w:pStyle w:val="PargrafodaLista"/>
        <w:ind w:firstLine="0"/>
        <w:rPr>
          <w:rFonts w:ascii="Times New Roman" w:hAnsi="Times New Roman" w:cs="Times New Roman"/>
          <w:b/>
          <w:bCs/>
          <w:i/>
          <w:iCs/>
        </w:rPr>
      </w:pPr>
    </w:p>
    <w:p w14:paraId="4DAE70FE" w14:textId="1783CE09" w:rsidR="00550E8E" w:rsidRPr="00EB6F33" w:rsidRDefault="00523718" w:rsidP="00BB3A12">
      <w:pPr>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lastRenderedPageBreak/>
        <w:t xml:space="preserve">A critica imanente reflexiva compreende o populismo tardio e sua captura da liberdade como expressão de uma alienação democrática. Trata-se de uma regressão do ponto de vista racional que mina as bases de justificação ou ressonância.  </w:t>
      </w:r>
    </w:p>
    <w:p w14:paraId="63118F46" w14:textId="3683DBC7" w:rsidR="00550E8E" w:rsidRPr="00EB6F33" w:rsidRDefault="00523718" w:rsidP="00BB3A12">
      <w:pPr>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No primeiro caso, do ponto de vista da teoria da justiça, o populismo tardio se trata de uma regressão democrática que mobiliza ideologicamente o ideal de liberdade como forma de justificar o injustificável. Essa concepção de “</w:t>
      </w:r>
      <w:proofErr w:type="spellStart"/>
      <w:r w:rsidRPr="00EB6F33">
        <w:rPr>
          <w:rFonts w:ascii="Times New Roman" w:eastAsia="Times New Roman" w:hAnsi="Times New Roman" w:cs="Times New Roman"/>
          <w:color w:val="000000"/>
          <w:lang w:eastAsia="pt-BR"/>
        </w:rPr>
        <w:t>ideología</w:t>
      </w:r>
      <w:proofErr w:type="spellEnd"/>
      <w:r w:rsidRPr="00EB6F33">
        <w:rPr>
          <w:rFonts w:ascii="Times New Roman" w:eastAsia="Times New Roman" w:hAnsi="Times New Roman" w:cs="Times New Roman"/>
          <w:color w:val="000000"/>
          <w:lang w:eastAsia="pt-BR"/>
        </w:rPr>
        <w:t xml:space="preserve"> se define </w:t>
      </w:r>
      <w:proofErr w:type="spellStart"/>
      <w:r w:rsidRPr="00EB6F33">
        <w:rPr>
          <w:rFonts w:ascii="Times New Roman" w:eastAsia="Times New Roman" w:hAnsi="Times New Roman" w:cs="Times New Roman"/>
          <w:color w:val="000000"/>
          <w:lang w:eastAsia="pt-BR"/>
        </w:rPr>
        <w:t>aquí</w:t>
      </w:r>
      <w:proofErr w:type="spellEnd"/>
      <w:r w:rsidRPr="00EB6F33">
        <w:rPr>
          <w:rFonts w:ascii="Times New Roman" w:eastAsia="Times New Roman" w:hAnsi="Times New Roman" w:cs="Times New Roman"/>
          <w:color w:val="000000"/>
          <w:lang w:eastAsia="pt-BR"/>
        </w:rPr>
        <w:t xml:space="preserve"> de forma negativa y </w:t>
      </w:r>
      <w:proofErr w:type="spellStart"/>
      <w:r w:rsidRPr="00EB6F33">
        <w:rPr>
          <w:rFonts w:ascii="Times New Roman" w:eastAsia="Times New Roman" w:hAnsi="Times New Roman" w:cs="Times New Roman"/>
          <w:color w:val="000000"/>
          <w:lang w:eastAsia="pt-BR"/>
        </w:rPr>
        <w:t>simple</w:t>
      </w:r>
      <w:proofErr w:type="spellEnd"/>
      <w:r w:rsidRPr="00EB6F33">
        <w:rPr>
          <w:rFonts w:ascii="Times New Roman" w:eastAsia="Times New Roman" w:hAnsi="Times New Roman" w:cs="Times New Roman"/>
          <w:color w:val="000000"/>
          <w:lang w:eastAsia="pt-BR"/>
        </w:rPr>
        <w:t xml:space="preserve">: justifica </w:t>
      </w:r>
      <w:proofErr w:type="spellStart"/>
      <w:r w:rsidRPr="00EB6F33">
        <w:rPr>
          <w:rFonts w:ascii="Times New Roman" w:eastAsia="Times New Roman" w:hAnsi="Times New Roman" w:cs="Times New Roman"/>
          <w:color w:val="000000"/>
          <w:lang w:eastAsia="pt-BR"/>
        </w:rPr>
        <w:t>lo</w:t>
      </w:r>
      <w:proofErr w:type="spellEnd"/>
      <w:r w:rsidRPr="00EB6F33">
        <w:rPr>
          <w:rFonts w:ascii="Times New Roman" w:eastAsia="Times New Roman" w:hAnsi="Times New Roman" w:cs="Times New Roman"/>
          <w:color w:val="000000"/>
          <w:lang w:eastAsia="pt-BR"/>
        </w:rPr>
        <w:t xml:space="preserve"> que no se </w:t>
      </w:r>
      <w:proofErr w:type="spellStart"/>
      <w:r w:rsidRPr="00EB6F33">
        <w:rPr>
          <w:rFonts w:ascii="Times New Roman" w:eastAsia="Times New Roman" w:hAnsi="Times New Roman" w:cs="Times New Roman"/>
          <w:color w:val="000000"/>
          <w:lang w:eastAsia="pt-BR"/>
        </w:rPr>
        <w:t>puede</w:t>
      </w:r>
      <w:proofErr w:type="spellEnd"/>
      <w:r w:rsidRPr="00EB6F33">
        <w:rPr>
          <w:rFonts w:ascii="Times New Roman" w:eastAsia="Times New Roman" w:hAnsi="Times New Roman" w:cs="Times New Roman"/>
          <w:color w:val="000000"/>
          <w:lang w:eastAsia="pt-BR"/>
        </w:rPr>
        <w:t xml:space="preserve"> justificar y, por tanto, silencia </w:t>
      </w:r>
      <w:proofErr w:type="spellStart"/>
      <w:r w:rsidRPr="00EB6F33">
        <w:rPr>
          <w:rFonts w:ascii="Times New Roman" w:eastAsia="Times New Roman" w:hAnsi="Times New Roman" w:cs="Times New Roman"/>
          <w:color w:val="000000"/>
          <w:lang w:eastAsia="pt-BR"/>
        </w:rPr>
        <w:t>las</w:t>
      </w:r>
      <w:proofErr w:type="spellEnd"/>
      <w:r w:rsidRPr="00EB6F33">
        <w:rPr>
          <w:rFonts w:ascii="Times New Roman" w:eastAsia="Times New Roman" w:hAnsi="Times New Roman" w:cs="Times New Roman"/>
          <w:color w:val="000000"/>
          <w:lang w:eastAsia="pt-BR"/>
        </w:rPr>
        <w:t xml:space="preserve"> </w:t>
      </w:r>
      <w:proofErr w:type="spellStart"/>
      <w:r w:rsidRPr="00EB6F33">
        <w:rPr>
          <w:rFonts w:ascii="Times New Roman" w:eastAsia="Times New Roman" w:hAnsi="Times New Roman" w:cs="Times New Roman"/>
          <w:color w:val="000000"/>
          <w:lang w:eastAsia="pt-BR"/>
        </w:rPr>
        <w:t>dudas</w:t>
      </w:r>
      <w:proofErr w:type="spellEnd"/>
      <w:r w:rsidRPr="00EB6F33">
        <w:rPr>
          <w:rFonts w:ascii="Times New Roman" w:eastAsia="Times New Roman" w:hAnsi="Times New Roman" w:cs="Times New Roman"/>
          <w:color w:val="000000"/>
          <w:lang w:eastAsia="pt-BR"/>
        </w:rPr>
        <w:t xml:space="preserve"> y </w:t>
      </w:r>
      <w:proofErr w:type="spellStart"/>
      <w:r w:rsidRPr="00EB6F33">
        <w:rPr>
          <w:rFonts w:ascii="Times New Roman" w:eastAsia="Times New Roman" w:hAnsi="Times New Roman" w:cs="Times New Roman"/>
          <w:color w:val="000000"/>
          <w:lang w:eastAsia="pt-BR"/>
        </w:rPr>
        <w:t>las</w:t>
      </w:r>
      <w:proofErr w:type="spellEnd"/>
      <w:r w:rsidRPr="00EB6F33">
        <w:rPr>
          <w:rFonts w:ascii="Times New Roman" w:eastAsia="Times New Roman" w:hAnsi="Times New Roman" w:cs="Times New Roman"/>
          <w:color w:val="000000"/>
          <w:lang w:eastAsia="pt-BR"/>
        </w:rPr>
        <w:t xml:space="preserve"> críticas”.</w:t>
      </w:r>
      <w:r w:rsidRPr="00EB6F33">
        <w:rPr>
          <w:rFonts w:ascii="Times New Roman" w:eastAsia="Times New Roman" w:hAnsi="Times New Roman" w:cs="Times New Roman"/>
          <w:color w:val="000000"/>
          <w:vertAlign w:val="superscript"/>
          <w:lang w:eastAsia="pt-BR"/>
        </w:rPr>
        <w:footnoteReference w:id="760"/>
      </w:r>
      <w:r w:rsidRPr="00EB6F33">
        <w:rPr>
          <w:rFonts w:ascii="Times New Roman" w:eastAsia="Times New Roman" w:hAnsi="Times New Roman" w:cs="Times New Roman"/>
          <w:color w:val="000000"/>
          <w:lang w:eastAsia="pt-BR"/>
        </w:rPr>
        <w:t xml:space="preserve"> Em suma, a ideologia ocorre onde o espaço social de razões seria distorcido por justificativa que justificam o injustificável – não fazem as pessoas serem iguais numa relação de respeito recíproco.</w:t>
      </w:r>
      <w:r w:rsidRPr="00EB6F33">
        <w:rPr>
          <w:rFonts w:ascii="Times New Roman" w:eastAsia="Times New Roman" w:hAnsi="Times New Roman" w:cs="Times New Roman"/>
          <w:color w:val="000000"/>
          <w:vertAlign w:val="superscript"/>
          <w:lang w:eastAsia="pt-BR"/>
        </w:rPr>
        <w:footnoteReference w:id="761"/>
      </w:r>
      <w:r w:rsidRPr="00EB6F33">
        <w:rPr>
          <w:rFonts w:ascii="Times New Roman" w:eastAsia="Times New Roman" w:hAnsi="Times New Roman" w:cs="Times New Roman"/>
          <w:color w:val="000000"/>
          <w:lang w:eastAsia="pt-BR"/>
        </w:rPr>
        <w:t xml:space="preserve"> Em relação ao populismo contemporâneo, o diagnóstico de </w:t>
      </w:r>
      <w:proofErr w:type="spellStart"/>
      <w:r w:rsidRPr="00EB6F33">
        <w:rPr>
          <w:rFonts w:ascii="Times New Roman" w:eastAsia="Times New Roman" w:hAnsi="Times New Roman" w:cs="Times New Roman"/>
          <w:color w:val="000000"/>
          <w:lang w:eastAsia="pt-BR"/>
        </w:rPr>
        <w:t>Forst</w:t>
      </w:r>
      <w:proofErr w:type="spellEnd"/>
      <w:r w:rsidRPr="00EB6F33">
        <w:rPr>
          <w:rFonts w:ascii="Times New Roman" w:eastAsia="Times New Roman" w:hAnsi="Times New Roman" w:cs="Times New Roman"/>
          <w:color w:val="000000"/>
          <w:lang w:eastAsia="pt-BR"/>
        </w:rPr>
        <w:t xml:space="preserve"> consiste em afirmar que estamos vivendo “uma crise justificatória da democracia”, ou seja, o resultado de uma redução da democracia pela metade, ou melhor, duas metades: o populismo autoritário de direita e o populismo nacionalista de esquerda.  Essa cisão significa que “estamos lidando com uma dialética da democracia: a metade nacionalista da democracia se inverte em sua oposição. De uma prática iguais (note-se que essa é um ideal contrafactual) é transformado em um instrumento majoritário de opressão e exclusão.”</w:t>
      </w:r>
      <w:r w:rsidRPr="00EB6F33">
        <w:rPr>
          <w:rFonts w:ascii="Times New Roman" w:eastAsia="Times New Roman" w:hAnsi="Times New Roman" w:cs="Times New Roman"/>
          <w:color w:val="000000"/>
          <w:vertAlign w:val="superscript"/>
          <w:lang w:eastAsia="pt-BR"/>
        </w:rPr>
        <w:t xml:space="preserve"> </w:t>
      </w:r>
      <w:r w:rsidRPr="00EB6F33">
        <w:rPr>
          <w:rFonts w:ascii="Times New Roman" w:eastAsia="Times New Roman" w:hAnsi="Times New Roman" w:cs="Times New Roman"/>
          <w:color w:val="000000"/>
          <w:vertAlign w:val="superscript"/>
          <w:lang w:eastAsia="pt-BR"/>
        </w:rPr>
        <w:footnoteReference w:id="762"/>
      </w:r>
      <w:r w:rsidRPr="00EB6F33">
        <w:rPr>
          <w:rFonts w:ascii="Times New Roman" w:eastAsia="Times New Roman" w:hAnsi="Times New Roman" w:cs="Times New Roman"/>
          <w:color w:val="000000"/>
          <w:lang w:eastAsia="pt-BR"/>
        </w:rPr>
        <w:t xml:space="preserve"> </w:t>
      </w:r>
    </w:p>
    <w:p w14:paraId="4CE02C2F" w14:textId="7B933715" w:rsidR="00B35866" w:rsidRPr="00EB6F33" w:rsidRDefault="00523718" w:rsidP="00BB3A12">
      <w:pPr>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O risco de regressão ocorre quando do lado dos cidadãos que tomam decisões cresce um “desejo paradoxal de uma liderança estrita” que torna alvo de influência provinda dos “paternalistas políticos que reagem com retórica de força bruta e postura quase monarquista”</w:t>
      </w:r>
      <w:r w:rsidRPr="00EB6F33">
        <w:rPr>
          <w:rFonts w:ascii="Times New Roman" w:eastAsia="Times New Roman" w:hAnsi="Times New Roman" w:cs="Times New Roman"/>
          <w:color w:val="000000"/>
          <w:vertAlign w:val="superscript"/>
          <w:lang w:eastAsia="pt-BR"/>
        </w:rPr>
        <w:footnoteReference w:id="763"/>
      </w:r>
      <w:r w:rsidRPr="00EB6F33">
        <w:rPr>
          <w:rFonts w:ascii="Times New Roman" w:eastAsia="Times New Roman" w:hAnsi="Times New Roman" w:cs="Times New Roman"/>
          <w:color w:val="000000"/>
          <w:lang w:eastAsia="pt-BR"/>
        </w:rPr>
        <w:t>. Trata-se de uma regressão, uma reversão do significado de democracia, que se transforma no “desejo dos sujeitos por uma ‘declaração clara’ [</w:t>
      </w:r>
      <w:proofErr w:type="spellStart"/>
      <w:r w:rsidRPr="00EB6F33">
        <w:rPr>
          <w:rFonts w:ascii="Times New Roman" w:eastAsia="Times New Roman" w:hAnsi="Times New Roman" w:cs="Times New Roman"/>
          <w:i/>
          <w:iCs/>
          <w:color w:val="000000"/>
          <w:lang w:eastAsia="pt-BR"/>
        </w:rPr>
        <w:t>klarer</w:t>
      </w:r>
      <w:proofErr w:type="spellEnd"/>
      <w:r w:rsidRPr="00EB6F33">
        <w:rPr>
          <w:rFonts w:ascii="Times New Roman" w:eastAsia="Times New Roman" w:hAnsi="Times New Roman" w:cs="Times New Roman"/>
          <w:i/>
          <w:iCs/>
          <w:color w:val="000000"/>
          <w:lang w:eastAsia="pt-BR"/>
        </w:rPr>
        <w:t xml:space="preserve"> </w:t>
      </w:r>
      <w:proofErr w:type="spellStart"/>
      <w:r w:rsidRPr="00EB6F33">
        <w:rPr>
          <w:rFonts w:ascii="Times New Roman" w:eastAsia="Times New Roman" w:hAnsi="Times New Roman" w:cs="Times New Roman"/>
          <w:i/>
          <w:iCs/>
          <w:color w:val="000000"/>
          <w:lang w:eastAsia="pt-BR"/>
        </w:rPr>
        <w:t>Ansage</w:t>
      </w:r>
      <w:proofErr w:type="spellEnd"/>
      <w:r w:rsidRPr="00EB6F33">
        <w:rPr>
          <w:rFonts w:ascii="Times New Roman" w:eastAsia="Times New Roman" w:hAnsi="Times New Roman" w:cs="Times New Roman"/>
          <w:color w:val="000000"/>
          <w:lang w:eastAsia="pt-BR"/>
        </w:rPr>
        <w:t xml:space="preserve">]”.   Neste ponto, </w:t>
      </w:r>
      <w:proofErr w:type="spellStart"/>
      <w:r w:rsidRPr="00EB6F33">
        <w:rPr>
          <w:rFonts w:ascii="Times New Roman" w:eastAsia="Times New Roman" w:hAnsi="Times New Roman" w:cs="Times New Roman"/>
          <w:color w:val="000000"/>
          <w:lang w:eastAsia="pt-BR"/>
        </w:rPr>
        <w:t>Forst</w:t>
      </w:r>
      <w:proofErr w:type="spellEnd"/>
      <w:r w:rsidRPr="00EB6F33">
        <w:rPr>
          <w:rFonts w:ascii="Times New Roman" w:eastAsia="Times New Roman" w:hAnsi="Times New Roman" w:cs="Times New Roman"/>
          <w:color w:val="000000"/>
          <w:vertAlign w:val="superscript"/>
          <w:lang w:eastAsia="pt-BR"/>
        </w:rPr>
        <w:footnoteReference w:id="764"/>
      </w:r>
      <w:r w:rsidRPr="00EB6F33">
        <w:rPr>
          <w:rFonts w:ascii="Times New Roman" w:eastAsia="Times New Roman" w:hAnsi="Times New Roman" w:cs="Times New Roman"/>
          <w:color w:val="000000"/>
          <w:lang w:eastAsia="pt-BR"/>
        </w:rPr>
        <w:t xml:space="preserve"> é enfático em reafirmar a necessidade de combater o que ele chama de “pretensos governantes de emergência quase absolutistas”, um eufemismo para populistas, que partem de uma defesa do “despotismo anárquico” e se blindam em torno de pautas como “não usar máscara” em nome de uma noção libertária equivocada.. </w:t>
      </w:r>
    </w:p>
    <w:p w14:paraId="270EBA0B" w14:textId="59B52001" w:rsidR="006543E2" w:rsidRPr="00EB6F33" w:rsidRDefault="00523718" w:rsidP="00BB3A12">
      <w:pPr>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 xml:space="preserve">A ameaça maior é o risco de regressão política corromper o imaginário comum e realocar tais alternativas democráticas em um horizonte nacionalista. É equivocada, para </w:t>
      </w:r>
      <w:proofErr w:type="spellStart"/>
      <w:r w:rsidRPr="00EB6F33">
        <w:rPr>
          <w:rFonts w:ascii="Times New Roman" w:eastAsia="Times New Roman" w:hAnsi="Times New Roman" w:cs="Times New Roman"/>
          <w:color w:val="000000"/>
          <w:lang w:eastAsia="pt-BR"/>
        </w:rPr>
        <w:t>Forst</w:t>
      </w:r>
      <w:proofErr w:type="spellEnd"/>
      <w:r w:rsidRPr="00EB6F33">
        <w:rPr>
          <w:rFonts w:ascii="Times New Roman" w:eastAsia="Times New Roman" w:hAnsi="Times New Roman" w:cs="Times New Roman"/>
          <w:color w:val="000000"/>
          <w:lang w:eastAsia="pt-BR"/>
        </w:rPr>
        <w:t xml:space="preserve">, que “o fungo fendido da xenofobia se infiltra no coração da democracia, no conceito de </w:t>
      </w:r>
      <w:r w:rsidRPr="00EB6F33">
        <w:rPr>
          <w:rFonts w:ascii="Times New Roman" w:eastAsia="Times New Roman" w:hAnsi="Times New Roman" w:cs="Times New Roman"/>
          <w:color w:val="000000"/>
          <w:lang w:eastAsia="pt-BR"/>
        </w:rPr>
        <w:lastRenderedPageBreak/>
        <w:t>povo, que é reduzido a uma certa comunidade familiar que se mantém unida”</w:t>
      </w:r>
      <w:r w:rsidRPr="00EB6F33">
        <w:rPr>
          <w:rFonts w:ascii="Times New Roman" w:eastAsia="Times New Roman" w:hAnsi="Times New Roman" w:cs="Times New Roman"/>
          <w:color w:val="000000"/>
          <w:vertAlign w:val="superscript"/>
          <w:lang w:eastAsia="pt-BR"/>
        </w:rPr>
        <w:footnoteReference w:id="765"/>
      </w:r>
      <w:r w:rsidRPr="00EB6F33">
        <w:rPr>
          <w:rFonts w:ascii="Times New Roman" w:eastAsia="Times New Roman" w:hAnsi="Times New Roman" w:cs="Times New Roman"/>
          <w:color w:val="000000"/>
          <w:lang w:eastAsia="pt-BR"/>
        </w:rPr>
        <w:t xml:space="preserve">. Para especificar a ideia de regressão, </w:t>
      </w:r>
      <w:proofErr w:type="spellStart"/>
      <w:r w:rsidRPr="00EB6F33">
        <w:rPr>
          <w:rFonts w:ascii="Times New Roman" w:eastAsia="Times New Roman" w:hAnsi="Times New Roman" w:cs="Times New Roman"/>
          <w:color w:val="000000"/>
          <w:lang w:eastAsia="pt-BR"/>
        </w:rPr>
        <w:t>Forst</w:t>
      </w:r>
      <w:proofErr w:type="spellEnd"/>
      <w:r w:rsidRPr="00EB6F33">
        <w:rPr>
          <w:rFonts w:ascii="Times New Roman" w:eastAsia="Times New Roman" w:hAnsi="Times New Roman" w:cs="Times New Roman"/>
          <w:color w:val="000000"/>
          <w:vertAlign w:val="superscript"/>
          <w:lang w:eastAsia="pt-BR"/>
        </w:rPr>
        <w:footnoteReference w:id="766"/>
      </w:r>
      <w:r w:rsidRPr="00EB6F33">
        <w:rPr>
          <w:rFonts w:ascii="Times New Roman" w:eastAsia="Times New Roman" w:hAnsi="Times New Roman" w:cs="Times New Roman"/>
          <w:color w:val="000000"/>
          <w:lang w:eastAsia="pt-BR"/>
        </w:rPr>
        <w:t xml:space="preserve"> distingue entre dois tipos de crise: uma crise estrutural ocorre quando a ordem não pode mais cumprir estruturalmente suas tarefas. Uma crise de justificação surge onde a autocompreensão da ordem escorrega, onde esta ordem perde seu próprio conceito. Logo, como no caso do populismo tardio, que grita “nós somos o povo” para dizer “estrangeiros fora”. Quando tais movimentos são concebidos como democráticos, experimentamos uma crise de justificação que pode levar à regressão. </w:t>
      </w:r>
    </w:p>
    <w:p w14:paraId="6DD86E6A" w14:textId="1499BE7A" w:rsidR="006543E2" w:rsidRPr="00EB6F33" w:rsidRDefault="00523718" w:rsidP="00BB3A12">
      <w:pPr>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 xml:space="preserve">O populismo, que </w:t>
      </w:r>
      <w:proofErr w:type="spellStart"/>
      <w:r w:rsidRPr="00EB6F33">
        <w:rPr>
          <w:rFonts w:ascii="Times New Roman" w:eastAsia="Times New Roman" w:hAnsi="Times New Roman" w:cs="Times New Roman"/>
          <w:color w:val="000000"/>
          <w:lang w:eastAsia="pt-BR"/>
        </w:rPr>
        <w:t>Forst</w:t>
      </w:r>
      <w:proofErr w:type="spellEnd"/>
      <w:r w:rsidRPr="00EB6F33">
        <w:rPr>
          <w:rFonts w:ascii="Times New Roman" w:eastAsia="Times New Roman" w:hAnsi="Times New Roman" w:cs="Times New Roman"/>
          <w:color w:val="000000"/>
          <w:vertAlign w:val="superscript"/>
          <w:lang w:eastAsia="pt-BR"/>
        </w:rPr>
        <w:footnoteReference w:id="767"/>
      </w:r>
      <w:r w:rsidRPr="00EB6F33">
        <w:rPr>
          <w:rFonts w:ascii="Times New Roman" w:eastAsia="Times New Roman" w:hAnsi="Times New Roman" w:cs="Times New Roman"/>
          <w:color w:val="000000"/>
          <w:lang w:eastAsia="pt-BR"/>
        </w:rPr>
        <w:t xml:space="preserve"> chama de “quadro familiar da democracia nacionalista”, não fornece uma reposta para questões estruturais da democracia como forma de poder em um mundo em rede transnacional para moldar política orientada para o bem comum além do horizonte convencional. Além da crise estrutural que o populismo esgarça, há a ameaça de uma crise de justificação tal que o conceito de democracia seja sequestrado ou infectado por discursos de autoafirmação nacionalista.” No entanto, </w:t>
      </w:r>
      <w:proofErr w:type="spellStart"/>
      <w:r w:rsidRPr="00EB6F33">
        <w:rPr>
          <w:rFonts w:ascii="Times New Roman" w:eastAsia="Times New Roman" w:hAnsi="Times New Roman" w:cs="Times New Roman"/>
          <w:color w:val="000000"/>
          <w:lang w:eastAsia="pt-BR"/>
        </w:rPr>
        <w:t>Forst</w:t>
      </w:r>
      <w:proofErr w:type="spellEnd"/>
      <w:r w:rsidRPr="00EB6F33">
        <w:rPr>
          <w:rFonts w:ascii="Times New Roman" w:eastAsia="Times New Roman" w:hAnsi="Times New Roman" w:cs="Times New Roman"/>
          <w:color w:val="000000"/>
          <w:vertAlign w:val="superscript"/>
          <w:lang w:eastAsia="pt-BR"/>
        </w:rPr>
        <w:footnoteReference w:id="768"/>
      </w:r>
      <w:r w:rsidRPr="00EB6F33">
        <w:rPr>
          <w:rFonts w:ascii="Times New Roman" w:eastAsia="Times New Roman" w:hAnsi="Times New Roman" w:cs="Times New Roman"/>
          <w:color w:val="000000"/>
          <w:lang w:eastAsia="pt-BR"/>
        </w:rPr>
        <w:t xml:space="preserve"> não resume a regressão democrática a esses discursos e na densidade que eles têm na circulação social de tais posições políticas irresponsáveis. A regressão ocorre em um sentido mais estrutural quando as garantias de justificação recíproca são bloqueadas e cidadãos e cidadãs não se reconhecem como coautores de uma constrição democrática e justa em um sentido transnacional. </w:t>
      </w:r>
    </w:p>
    <w:p w14:paraId="27A3378C" w14:textId="77777777" w:rsidR="00523718" w:rsidRPr="00EB6F33" w:rsidRDefault="00523718" w:rsidP="00300D52">
      <w:pPr>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 xml:space="preserve">É por esta razão que </w:t>
      </w:r>
      <w:proofErr w:type="spellStart"/>
      <w:r w:rsidRPr="00EB6F33">
        <w:rPr>
          <w:rFonts w:ascii="Times New Roman" w:eastAsia="Times New Roman" w:hAnsi="Times New Roman" w:cs="Times New Roman"/>
          <w:color w:val="000000"/>
          <w:lang w:eastAsia="pt-BR"/>
        </w:rPr>
        <w:t>Forst</w:t>
      </w:r>
      <w:proofErr w:type="spellEnd"/>
      <w:r w:rsidRPr="00EB6F33">
        <w:rPr>
          <w:rFonts w:ascii="Times New Roman" w:eastAsia="Times New Roman" w:hAnsi="Times New Roman" w:cs="Times New Roman"/>
          <w:color w:val="000000"/>
          <w:vertAlign w:val="superscript"/>
          <w:lang w:eastAsia="pt-BR"/>
        </w:rPr>
        <w:footnoteReference w:id="769"/>
      </w:r>
      <w:r w:rsidRPr="00EB6F33">
        <w:rPr>
          <w:rFonts w:ascii="Times New Roman" w:eastAsia="Times New Roman" w:hAnsi="Times New Roman" w:cs="Times New Roman"/>
          <w:color w:val="000000"/>
          <w:lang w:eastAsia="pt-BR"/>
        </w:rPr>
        <w:t xml:space="preserve"> defende que “democracias nacionalisticamente restritas e iliberais não merecem esse nome”. Tais regimes só causam o que </w:t>
      </w:r>
      <w:proofErr w:type="spellStart"/>
      <w:r w:rsidRPr="00EB6F33">
        <w:rPr>
          <w:rFonts w:ascii="Times New Roman" w:eastAsia="Times New Roman" w:hAnsi="Times New Roman" w:cs="Times New Roman"/>
          <w:color w:val="000000"/>
          <w:lang w:eastAsia="pt-BR"/>
        </w:rPr>
        <w:t>Forst</w:t>
      </w:r>
      <w:proofErr w:type="spellEnd"/>
      <w:r w:rsidRPr="00EB6F33">
        <w:rPr>
          <w:rFonts w:ascii="Times New Roman" w:eastAsia="Times New Roman" w:hAnsi="Times New Roman" w:cs="Times New Roman"/>
          <w:color w:val="000000"/>
          <w:vertAlign w:val="superscript"/>
          <w:lang w:eastAsia="pt-BR"/>
        </w:rPr>
        <w:footnoteReference w:id="770"/>
      </w:r>
      <w:r w:rsidRPr="00EB6F33">
        <w:rPr>
          <w:rFonts w:ascii="Times New Roman" w:eastAsia="Times New Roman" w:hAnsi="Times New Roman" w:cs="Times New Roman"/>
          <w:color w:val="000000"/>
          <w:lang w:eastAsia="pt-BR"/>
        </w:rPr>
        <w:t xml:space="preserve"> chama de “alienação democrática” uma variante da alienação numenal, que torna problemas globais em soluções localistas. Tal deturpação ocorre em um nível de primeira ordem onde as pessoas não se reconhecem como autoridades normativas iguais e leva ao extremo, em um nível de segunda ordem, as pessoas que não se respeitam como tal autoridade. As ordens existentes que chamamos de democracias criam tal privação em muitos lugares (para não mencionar os não democráticos). Grupos sociais são forçados por condições nas quais é difícil se verem como entidades normativas, e não é raro que outros grupos, que também não têm um status </w:t>
      </w:r>
      <w:r w:rsidRPr="00EB6F33">
        <w:rPr>
          <w:rFonts w:ascii="Times New Roman" w:eastAsia="Times New Roman" w:hAnsi="Times New Roman" w:cs="Times New Roman"/>
          <w:color w:val="000000"/>
          <w:lang w:eastAsia="pt-BR"/>
        </w:rPr>
        <w:lastRenderedPageBreak/>
        <w:t>social privilegiado, releguem os primeiros às margens da sociedade e lhes digam que não pertencem a ela. A negligência da democracia, que se expressa onde quer que outros sejam negados em seu status de autoridades justificadoras iguais, e às vezes também na falsa invocação da democracia têm muitas causas, estruturais e mentais. Mas é uma das verdades dialéticas negativas da análise democrática que muitas rebeliões contra a regressão democrática (como a regra da elite) são, em si mesmas, regressivas</w:t>
      </w:r>
      <w:r w:rsidRPr="00EB6F33">
        <w:rPr>
          <w:rFonts w:ascii="Times New Roman" w:eastAsia="Times New Roman" w:hAnsi="Times New Roman" w:cs="Times New Roman"/>
          <w:color w:val="000000"/>
          <w:vertAlign w:val="superscript"/>
          <w:lang w:eastAsia="pt-BR"/>
        </w:rPr>
        <w:footnoteReference w:id="771"/>
      </w:r>
      <w:r w:rsidRPr="00EB6F33">
        <w:rPr>
          <w:rFonts w:ascii="Times New Roman" w:eastAsia="Times New Roman" w:hAnsi="Times New Roman" w:cs="Times New Roman"/>
          <w:color w:val="000000"/>
          <w:lang w:eastAsia="pt-BR"/>
        </w:rPr>
        <w:t xml:space="preserve"> e, sobretudo, ideológicas</w:t>
      </w:r>
      <w:r w:rsidRPr="00EB6F33">
        <w:rPr>
          <w:rFonts w:ascii="Times New Roman" w:eastAsia="Times New Roman" w:hAnsi="Times New Roman" w:cs="Times New Roman"/>
          <w:color w:val="000000"/>
          <w:vertAlign w:val="superscript"/>
          <w:lang w:eastAsia="pt-BR"/>
        </w:rPr>
        <w:footnoteReference w:id="772"/>
      </w:r>
      <w:r w:rsidRPr="00EB6F33">
        <w:rPr>
          <w:rFonts w:ascii="Times New Roman" w:eastAsia="Times New Roman" w:hAnsi="Times New Roman" w:cs="Times New Roman"/>
          <w:color w:val="000000"/>
          <w:lang w:eastAsia="pt-BR"/>
        </w:rPr>
        <w:t>.</w:t>
      </w:r>
    </w:p>
    <w:p w14:paraId="4518706F" w14:textId="77777777" w:rsidR="009B7F5F" w:rsidRPr="00EB6F33" w:rsidRDefault="00523718" w:rsidP="00300D52">
      <w:pPr>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 xml:space="preserve">No caso da pandemia da Covid-19, </w:t>
      </w:r>
      <w:proofErr w:type="spellStart"/>
      <w:r w:rsidRPr="00EB6F33">
        <w:rPr>
          <w:rFonts w:ascii="Times New Roman" w:eastAsia="Times New Roman" w:hAnsi="Times New Roman" w:cs="Times New Roman"/>
          <w:color w:val="000000"/>
          <w:lang w:eastAsia="pt-BR"/>
        </w:rPr>
        <w:t>Forst</w:t>
      </w:r>
      <w:proofErr w:type="spellEnd"/>
      <w:r w:rsidRPr="00EB6F33">
        <w:rPr>
          <w:rFonts w:ascii="Times New Roman" w:eastAsia="Times New Roman" w:hAnsi="Times New Roman" w:cs="Times New Roman"/>
          <w:color w:val="000000"/>
          <w:vertAlign w:val="superscript"/>
          <w:lang w:eastAsia="pt-BR"/>
        </w:rPr>
        <w:footnoteReference w:id="773"/>
      </w:r>
      <w:r w:rsidRPr="00EB6F33">
        <w:rPr>
          <w:rFonts w:ascii="Times New Roman" w:eastAsia="Times New Roman" w:hAnsi="Times New Roman" w:cs="Times New Roman"/>
          <w:color w:val="000000"/>
          <w:lang w:eastAsia="pt-BR"/>
        </w:rPr>
        <w:t xml:space="preserve"> reflete acerca das possíveis consequências dessa crise sanitária se converter em uma crise da democracia. A primeira delas é o uso equivocado da ideia de liberdade e da sua condução pelo Estado.  Tende-se a imputar ao Estado um papel opressor que retira as liberdades sociais temporariamente em função da incapacidade dos cidadãos em conduzir suas próprias vidas. Trata-se uma concepção permissiva da democracia, que desconsidera o seu contraponto coletivo e compartilhado de decisão e discernimento do agir democrático.  </w:t>
      </w:r>
    </w:p>
    <w:p w14:paraId="3B96CBBA" w14:textId="297693FF" w:rsidR="00523718" w:rsidRPr="00EB6F33" w:rsidRDefault="00523718" w:rsidP="00300D52">
      <w:pPr>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 xml:space="preserve">Essa outra face do papel do Estado e de sua atuação na democracia não leva em conta o caráter meramente instrumental do aparato governamental, mas coloca no centro precisamente a autonomia dos cidadãos em </w:t>
      </w:r>
      <w:proofErr w:type="spellStart"/>
      <w:r w:rsidRPr="00EB6F33">
        <w:rPr>
          <w:rFonts w:ascii="Times New Roman" w:eastAsia="Times New Roman" w:hAnsi="Times New Roman" w:cs="Times New Roman"/>
          <w:color w:val="000000"/>
          <w:lang w:eastAsia="pt-BR"/>
        </w:rPr>
        <w:t>codeterminar</w:t>
      </w:r>
      <w:proofErr w:type="spellEnd"/>
      <w:r w:rsidRPr="00EB6F33">
        <w:rPr>
          <w:rFonts w:ascii="Times New Roman" w:eastAsia="Times New Roman" w:hAnsi="Times New Roman" w:cs="Times New Roman"/>
          <w:color w:val="000000"/>
          <w:lang w:eastAsia="pt-BR"/>
        </w:rPr>
        <w:t xml:space="preserve"> a liberdade individual de forma soberana, sem com isso abdicar da importância dos direitos fundamentais. É importante, alerta </w:t>
      </w:r>
      <w:proofErr w:type="spellStart"/>
      <w:r w:rsidRPr="00EB6F33">
        <w:rPr>
          <w:rFonts w:ascii="Times New Roman" w:eastAsia="Times New Roman" w:hAnsi="Times New Roman" w:cs="Times New Roman"/>
          <w:color w:val="000000"/>
          <w:lang w:eastAsia="pt-BR"/>
        </w:rPr>
        <w:t>Forst</w:t>
      </w:r>
      <w:proofErr w:type="spellEnd"/>
      <w:r w:rsidRPr="00EB6F33">
        <w:rPr>
          <w:rFonts w:ascii="Times New Roman" w:eastAsia="Times New Roman" w:hAnsi="Times New Roman" w:cs="Times New Roman"/>
          <w:color w:val="000000"/>
          <w:vertAlign w:val="superscript"/>
          <w:lang w:eastAsia="pt-BR"/>
        </w:rPr>
        <w:footnoteReference w:id="774"/>
      </w:r>
      <w:r w:rsidRPr="00EB6F33">
        <w:rPr>
          <w:rFonts w:ascii="Times New Roman" w:eastAsia="Times New Roman" w:hAnsi="Times New Roman" w:cs="Times New Roman"/>
          <w:color w:val="000000"/>
          <w:lang w:eastAsia="pt-BR"/>
        </w:rPr>
        <w:t>, que a aplicação específica de uma lei, sob período de exceção, como no caso de portarias para a pandemia, não se confunda e seja nivelada com a lei de modo geral. Tal risco, sempre presente diante do passado autoritário alemão, deve sempre ser colocado na análise dos limites do estado na dinâmica política. Desse modo, a estratégia de um estado democrático lidar com uma pandemia é inversamente diferente de um Estado autoritário, especialmente no que tange o modo de justificação pública.</w:t>
      </w:r>
    </w:p>
    <w:p w14:paraId="14AC4F19" w14:textId="559E2126" w:rsidR="00B35866" w:rsidRPr="00EB6F33" w:rsidRDefault="00523718" w:rsidP="00BB3A12">
      <w:pPr>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 xml:space="preserve">No segundo caso, o diagnóstico de Rosa acerca das democracias contemporâneas consiste em declarar que estaríamos vivendo uma crise de alienação no qual as três dimensões </w:t>
      </w:r>
      <w:r w:rsidRPr="00EB6F33">
        <w:rPr>
          <w:rFonts w:ascii="Times New Roman" w:eastAsia="Times New Roman" w:hAnsi="Times New Roman" w:cs="Times New Roman"/>
          <w:color w:val="000000"/>
          <w:lang w:eastAsia="pt-BR"/>
        </w:rPr>
        <w:lastRenderedPageBreak/>
        <w:t>ou eixos de ressonância foram silenciados e no horizonte democrático as possibilidades de ouvir e responder foram interditadas. Para fortalecer essa tese, Rosa</w:t>
      </w:r>
      <w:r w:rsidRPr="00EB6F33">
        <w:rPr>
          <w:rFonts w:ascii="Times New Roman" w:eastAsia="Times New Roman" w:hAnsi="Times New Roman" w:cs="Times New Roman"/>
          <w:color w:val="000000"/>
          <w:vertAlign w:val="superscript"/>
          <w:lang w:eastAsia="pt-BR"/>
        </w:rPr>
        <w:footnoteReference w:id="775"/>
      </w:r>
      <w:r w:rsidRPr="00EB6F33">
        <w:rPr>
          <w:rFonts w:ascii="Times New Roman" w:eastAsia="Times New Roman" w:hAnsi="Times New Roman" w:cs="Times New Roman"/>
          <w:color w:val="000000"/>
          <w:lang w:eastAsia="pt-BR"/>
        </w:rPr>
        <w:t xml:space="preserve"> oferece alguns exemplos empíricos: um déficit de expectativas e de experiências de autoeficácia se disseminou no mundo ocidental a partir do declínio dos partidos políticos estabelecidos e a perda de legitimidade do establishment de tais lideranças.  De acordo com Rosa</w:t>
      </w:r>
      <w:r w:rsidRPr="00EB6F33">
        <w:rPr>
          <w:rFonts w:ascii="Times New Roman" w:eastAsia="Times New Roman" w:hAnsi="Times New Roman" w:cs="Times New Roman"/>
          <w:color w:val="000000"/>
          <w:vertAlign w:val="superscript"/>
          <w:lang w:eastAsia="pt-BR"/>
        </w:rPr>
        <w:footnoteReference w:id="776"/>
      </w:r>
      <w:r w:rsidRPr="00EB6F33">
        <w:rPr>
          <w:rFonts w:ascii="Times New Roman" w:eastAsia="Times New Roman" w:hAnsi="Times New Roman" w:cs="Times New Roman"/>
          <w:color w:val="000000"/>
          <w:lang w:eastAsia="pt-BR"/>
        </w:rPr>
        <w:t xml:space="preserve">, a percepção de tais atrizes e atores sociais é que a mídias, burocratas ou tecnocratas de Wall Street, Bruxelas ou Washington decidem os rumos políticos de uma nação. A política, portanto, reduzida a esses pequenas ciclos elitistas, não teria mais uma comunidade de reconhecimento e acessibilidade que </w:t>
      </w:r>
      <w:proofErr w:type="spellStart"/>
      <w:r w:rsidRPr="00EB6F33">
        <w:rPr>
          <w:rFonts w:ascii="Times New Roman" w:eastAsia="Times New Roman" w:hAnsi="Times New Roman" w:cs="Times New Roman"/>
          <w:color w:val="000000"/>
          <w:lang w:eastAsia="pt-BR"/>
        </w:rPr>
        <w:t>poderi</w:t>
      </w:r>
      <w:proofErr w:type="spellEnd"/>
      <w:r w:rsidR="009B7F5F" w:rsidRPr="00EB6F33">
        <w:rPr>
          <w:rFonts w:ascii="Times New Roman" w:eastAsia="Times New Roman" w:hAnsi="Times New Roman" w:cs="Times New Roman"/>
          <w:color w:val="000000"/>
          <w:lang w:eastAsia="pt-BR"/>
        </w:rPr>
        <w:t xml:space="preserve"> </w:t>
      </w:r>
      <w:proofErr w:type="spellStart"/>
      <w:r w:rsidRPr="00EB6F33">
        <w:rPr>
          <w:rFonts w:ascii="Times New Roman" w:eastAsia="Times New Roman" w:hAnsi="Times New Roman" w:cs="Times New Roman"/>
          <w:color w:val="000000"/>
          <w:lang w:eastAsia="pt-BR"/>
        </w:rPr>
        <w:t>aouvir</w:t>
      </w:r>
      <w:proofErr w:type="spellEnd"/>
      <w:r w:rsidRPr="00EB6F33">
        <w:rPr>
          <w:rFonts w:ascii="Times New Roman" w:eastAsia="Times New Roman" w:hAnsi="Times New Roman" w:cs="Times New Roman"/>
          <w:color w:val="000000"/>
          <w:lang w:eastAsia="pt-BR"/>
        </w:rPr>
        <w:t xml:space="preserve"> e responder aos cidadãos. É esse sentimento, segundo Rosa que populistas de direita como Trump nos EUA, a AFD na Alemanha, o Partido Austríaco da Liberdade captou e capturaram esse sentimento de alienação e este anseio de ressonância, traduzidos numa necessidade de ser ouvido. </w:t>
      </w:r>
    </w:p>
    <w:p w14:paraId="455F5CB4" w14:textId="7FA4D587" w:rsidR="00B35866" w:rsidRPr="00EB6F33" w:rsidRDefault="00523718" w:rsidP="00BB3A12">
      <w:pPr>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 xml:space="preserve">A promessa da campanha de Trump aos seus apoiadores de que ele seria “a voz” daqueles abandonados ou deixados para trás pelo globalismo e a promessa da campanha do </w:t>
      </w:r>
      <w:proofErr w:type="spellStart"/>
      <w:r w:rsidRPr="00EB6F33">
        <w:rPr>
          <w:rFonts w:ascii="Times New Roman" w:eastAsia="Times New Roman" w:hAnsi="Times New Roman" w:cs="Times New Roman"/>
          <w:color w:val="000000"/>
          <w:lang w:eastAsia="pt-BR"/>
        </w:rPr>
        <w:t>Brexit</w:t>
      </w:r>
      <w:proofErr w:type="spellEnd"/>
      <w:r w:rsidRPr="00EB6F33">
        <w:rPr>
          <w:rFonts w:ascii="Times New Roman" w:eastAsia="Times New Roman" w:hAnsi="Times New Roman" w:cs="Times New Roman"/>
          <w:color w:val="000000"/>
          <w:lang w:eastAsia="pt-BR"/>
        </w:rPr>
        <w:t xml:space="preserve"> em “retomar o controle” que estava legado a burocracia de Bruxelas são exemplos de como ideologicamente esses populistas se utilizaram de uma dimensão esquecida pela democracia liberal, aquela de que uma compreensão e atenção: “ouvimos você, desenvolvemos sua voz e com ela a autoeficácia”. Há, portanto, uma correlação entre o neoliberalismo com a crise da democracia e a emergência de tais partidos populistas. Nesse sentido, Rosa incorpora a noção de seu colega Klaus </w:t>
      </w:r>
      <w:proofErr w:type="spellStart"/>
      <w:r w:rsidRPr="00EB6F33">
        <w:rPr>
          <w:rFonts w:ascii="Times New Roman" w:eastAsia="Times New Roman" w:hAnsi="Times New Roman" w:cs="Times New Roman"/>
          <w:color w:val="000000"/>
          <w:lang w:eastAsia="pt-BR"/>
        </w:rPr>
        <w:t>Dörre</w:t>
      </w:r>
      <w:proofErr w:type="spellEnd"/>
      <w:r w:rsidRPr="00EB6F33">
        <w:rPr>
          <w:rFonts w:ascii="Times New Roman" w:eastAsia="Times New Roman" w:hAnsi="Times New Roman" w:cs="Times New Roman"/>
          <w:color w:val="000000"/>
          <w:lang w:eastAsia="pt-BR"/>
        </w:rPr>
        <w:t xml:space="preserve"> de “globalização repulsiva”, uma espécie de rebote, ou </w:t>
      </w:r>
      <w:proofErr w:type="spellStart"/>
      <w:r w:rsidRPr="00EB6F33">
        <w:rPr>
          <w:rFonts w:ascii="Times New Roman" w:eastAsia="Times New Roman" w:hAnsi="Times New Roman" w:cs="Times New Roman"/>
          <w:color w:val="000000"/>
          <w:lang w:eastAsia="pt-BR"/>
        </w:rPr>
        <w:t>backlash</w:t>
      </w:r>
      <w:proofErr w:type="spellEnd"/>
      <w:r w:rsidRPr="00EB6F33">
        <w:rPr>
          <w:rFonts w:ascii="Times New Roman" w:eastAsia="Times New Roman" w:hAnsi="Times New Roman" w:cs="Times New Roman"/>
          <w:color w:val="000000"/>
          <w:lang w:eastAsia="pt-BR"/>
        </w:rPr>
        <w:t>, contra a globalização levado a cabo pelos populistas de direita. Contudo, Rosa</w:t>
      </w:r>
      <w:r w:rsidRPr="00EB6F33">
        <w:rPr>
          <w:rFonts w:ascii="Times New Roman" w:eastAsia="Times New Roman" w:hAnsi="Times New Roman" w:cs="Times New Roman"/>
          <w:color w:val="000000"/>
          <w:vertAlign w:val="superscript"/>
          <w:lang w:eastAsia="pt-BR"/>
        </w:rPr>
        <w:footnoteReference w:id="777"/>
      </w:r>
      <w:r w:rsidRPr="00EB6F33">
        <w:rPr>
          <w:rFonts w:ascii="Times New Roman" w:eastAsia="Times New Roman" w:hAnsi="Times New Roman" w:cs="Times New Roman"/>
          <w:color w:val="000000"/>
          <w:lang w:eastAsia="pt-BR"/>
        </w:rPr>
        <w:t xml:space="preserve"> é taxativo em demonstrar como tal estratégia populista de direita mina as próprias promessas imanentes a dinâmica de ressonância. O principal objetivo dos movimentos populistas de direita, conforme argumenta Rosa, é justamente silenciar todas as outras vozes que não estão movidos pela imagem nacionalista identitária. Quem não se encaixa nessa imagem, não tem lugar no regime supostamente democrática, deve permanecer em silêncio </w:t>
      </w:r>
      <w:proofErr w:type="spellStart"/>
      <w:r w:rsidRPr="00EB6F33">
        <w:rPr>
          <w:rFonts w:ascii="Times New Roman" w:eastAsia="Times New Roman" w:hAnsi="Times New Roman" w:cs="Times New Roman"/>
          <w:color w:val="000000"/>
          <w:lang w:eastAsia="pt-BR"/>
        </w:rPr>
        <w:t>oudesaparecer</w:t>
      </w:r>
      <w:proofErr w:type="spellEnd"/>
      <w:r w:rsidRPr="00EB6F33">
        <w:rPr>
          <w:rFonts w:ascii="Times New Roman" w:eastAsia="Times New Roman" w:hAnsi="Times New Roman" w:cs="Times New Roman"/>
          <w:color w:val="000000"/>
          <w:lang w:eastAsia="pt-BR"/>
        </w:rPr>
        <w:t xml:space="preserve">. E isso está estendido para judeus, negros, muçulmanos, transgêneros, migrantes, esquerdistas, que de acordo com populistas de direita, não devem ser </w:t>
      </w:r>
      <w:r w:rsidRPr="00EB6F33">
        <w:rPr>
          <w:rFonts w:ascii="Times New Roman" w:eastAsia="Times New Roman" w:hAnsi="Times New Roman" w:cs="Times New Roman"/>
          <w:color w:val="000000"/>
          <w:lang w:eastAsia="pt-BR"/>
        </w:rPr>
        <w:lastRenderedPageBreak/>
        <w:t>ouvidos. Trata-se de um banimento da diferença e da personificação de uma ideia de nação que não acolhe estranhos e seus costumes e familiares, crenças, orientações sexuais, convicções políticas, formas de culto e celebração, e todas as diferenças do mundo. O ressentimento, nesta chave, é uma forma de ideologia da ressonância que se transforma numa câmera de ecos</w:t>
      </w:r>
    </w:p>
    <w:p w14:paraId="48876DEC" w14:textId="77777777" w:rsidR="009B7F5F" w:rsidRPr="00EB6F33" w:rsidRDefault="00523718" w:rsidP="00BB3A12">
      <w:pPr>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A crise de refugiados, por exemplo, é uma manifestação que Rosa</w:t>
      </w:r>
      <w:r w:rsidRPr="00EB6F33">
        <w:rPr>
          <w:rFonts w:ascii="Times New Roman" w:eastAsia="Times New Roman" w:hAnsi="Times New Roman" w:cs="Times New Roman"/>
          <w:color w:val="000000"/>
          <w:vertAlign w:val="superscript"/>
          <w:lang w:eastAsia="pt-BR"/>
        </w:rPr>
        <w:footnoteReference w:id="778"/>
      </w:r>
      <w:r w:rsidRPr="00EB6F33">
        <w:rPr>
          <w:rFonts w:ascii="Times New Roman" w:eastAsia="Times New Roman" w:hAnsi="Times New Roman" w:cs="Times New Roman"/>
          <w:color w:val="000000"/>
          <w:lang w:eastAsia="pt-BR"/>
        </w:rPr>
        <w:t xml:space="preserve"> mobiliza para ilustrar essa forma de se relacionar com o mundo de forma alienada. Os partidos elencando por Rosa: AFD na Alemanha, PIS na Polonia, SPO na República Tcheca, o Rali Nacional na França, o Parti voo de </w:t>
      </w:r>
      <w:proofErr w:type="spellStart"/>
      <w:r w:rsidRPr="00EB6F33">
        <w:rPr>
          <w:rFonts w:ascii="Times New Roman" w:eastAsia="Times New Roman" w:hAnsi="Times New Roman" w:cs="Times New Roman"/>
          <w:color w:val="000000"/>
          <w:lang w:eastAsia="pt-BR"/>
        </w:rPr>
        <w:t>Vrijheid</w:t>
      </w:r>
      <w:proofErr w:type="spellEnd"/>
      <w:r w:rsidRPr="00EB6F33">
        <w:rPr>
          <w:rFonts w:ascii="Times New Roman" w:eastAsia="Times New Roman" w:hAnsi="Times New Roman" w:cs="Times New Roman"/>
          <w:color w:val="000000"/>
          <w:lang w:eastAsia="pt-BR"/>
        </w:rPr>
        <w:t xml:space="preserve"> na Holanda e o FPO na Áustria, compartilham da mesma política repressora e racista contra refugiados. Paradoxalmente, Rosa</w:t>
      </w:r>
      <w:r w:rsidRPr="00EB6F33">
        <w:rPr>
          <w:rFonts w:ascii="Times New Roman" w:eastAsia="Times New Roman" w:hAnsi="Times New Roman" w:cs="Times New Roman"/>
          <w:color w:val="000000"/>
          <w:vertAlign w:val="superscript"/>
          <w:lang w:eastAsia="pt-BR"/>
        </w:rPr>
        <w:footnoteReference w:id="779"/>
      </w:r>
      <w:r w:rsidRPr="00EB6F33">
        <w:rPr>
          <w:rFonts w:ascii="Times New Roman" w:eastAsia="Times New Roman" w:hAnsi="Times New Roman" w:cs="Times New Roman"/>
          <w:color w:val="000000"/>
          <w:lang w:eastAsia="pt-BR"/>
        </w:rPr>
        <w:t xml:space="preserve"> e sua noção de vida ética do populismo procura enfatizar que comunidade mais concisas e não urbanas tendem a ser mais tolerantes com imigrantes do que em grandes metrópoles. </w:t>
      </w:r>
    </w:p>
    <w:p w14:paraId="6739EE9E" w14:textId="2E6A8BF1" w:rsidR="00B35866" w:rsidRPr="00EB6F33" w:rsidRDefault="00523718" w:rsidP="00BB3A12">
      <w:pPr>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É por esta razão que o silenciamento sistemático do populismo de direita gera uma incapacidade própria do indivíduo em produzir sua própria voz, visto que, em um relacionamento ressonantes, só podemos ouvir, desenvolver e expandir nossa voz à medida que entramos em diálogo com outros. A assimilação do indivíduo em uma totalidade nacionalista homogênea faz perder a sua própria capacidade de autoeficácia de autotransformação. É por esta razão que “a resposta populista de direita ao problema da alienação nas sociedades capitalistas da modernidade tardia não é, portanto, a expressão de uma relação ressonante, mas profundamente repulsiva com o mundo, que de forma alguma promove o bem comum democrático”</w:t>
      </w:r>
      <w:r w:rsidRPr="00EB6F33">
        <w:rPr>
          <w:rFonts w:ascii="Times New Roman" w:eastAsia="Times New Roman" w:hAnsi="Times New Roman" w:cs="Times New Roman"/>
          <w:color w:val="000000"/>
          <w:vertAlign w:val="superscript"/>
          <w:lang w:eastAsia="pt-BR"/>
        </w:rPr>
        <w:footnoteReference w:id="780"/>
      </w:r>
      <w:r w:rsidRPr="00EB6F33">
        <w:rPr>
          <w:rFonts w:ascii="Times New Roman" w:eastAsia="Times New Roman" w:hAnsi="Times New Roman" w:cs="Times New Roman"/>
          <w:color w:val="000000"/>
          <w:lang w:eastAsia="pt-BR"/>
        </w:rPr>
        <w:t xml:space="preserve">. </w:t>
      </w:r>
    </w:p>
    <w:p w14:paraId="2C984E47" w14:textId="77777777" w:rsidR="00523718" w:rsidRPr="00EB6F33" w:rsidRDefault="00523718" w:rsidP="00300D52">
      <w:pPr>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O que as lideranças estão oferecendo, Rosa</w:t>
      </w:r>
      <w:r w:rsidRPr="00EB6F33">
        <w:rPr>
          <w:rFonts w:ascii="Times New Roman" w:eastAsia="Times New Roman" w:hAnsi="Times New Roman" w:cs="Times New Roman"/>
          <w:color w:val="000000"/>
          <w:vertAlign w:val="superscript"/>
          <w:lang w:eastAsia="pt-BR"/>
        </w:rPr>
        <w:footnoteReference w:id="781"/>
      </w:r>
      <w:r w:rsidRPr="00EB6F33">
        <w:rPr>
          <w:rFonts w:ascii="Times New Roman" w:eastAsia="Times New Roman" w:hAnsi="Times New Roman" w:cs="Times New Roman"/>
          <w:color w:val="000000"/>
          <w:lang w:eastAsia="pt-BR"/>
        </w:rPr>
        <w:t xml:space="preserve"> enfatiza em entrevista, é uma promessa da onipotência. Em última instância, o diagnóstico de Rosa consiste em apontar que a esfera política das sociedades contemporâneas é marcada por uma enorme falta de ressonância, que, por sua vez, tenta ser resolvida pela estratégia populista, estratégia esta totalmente ineficaz nos termos da teoria da ressonância de Rosa. De modo geral, a existência de uma patologia estrutural da sociedade moderna: “a imobilidade relâmpago” está marcada por um fenômeno regressivo voltado para a manutenção do </w:t>
      </w:r>
      <w:r w:rsidRPr="00EB6F33">
        <w:rPr>
          <w:rFonts w:ascii="Times New Roman" w:eastAsia="Times New Roman" w:hAnsi="Times New Roman" w:cs="Times New Roman"/>
          <w:i/>
          <w:iCs/>
          <w:color w:val="000000"/>
          <w:lang w:eastAsia="pt-BR"/>
        </w:rPr>
        <w:t>status quo</w:t>
      </w:r>
      <w:r w:rsidRPr="00EB6F33">
        <w:rPr>
          <w:rFonts w:ascii="Times New Roman" w:eastAsia="Times New Roman" w:hAnsi="Times New Roman" w:cs="Times New Roman"/>
          <w:color w:val="000000"/>
          <w:lang w:eastAsia="pt-BR"/>
        </w:rPr>
        <w:t xml:space="preserve"> do sistema política </w:t>
      </w:r>
      <w:r w:rsidRPr="00EB6F33">
        <w:rPr>
          <w:rFonts w:ascii="Times New Roman" w:eastAsia="Times New Roman" w:hAnsi="Times New Roman" w:cs="Times New Roman"/>
          <w:color w:val="000000"/>
          <w:lang w:eastAsia="pt-BR"/>
        </w:rPr>
        <w:lastRenderedPageBreak/>
        <w:t xml:space="preserve">atual e de todas as esferas da vida social. Essa patologia representa a velocidade e a aceleração da vida moderna que não indica uma direção, mas a permanência imóvel de um “estar no mundo alienado” pela lógica de crescimento desenfreado. De acordo com Rosa, a patologia social da aceleração permeia todos programas e partidos políticos: a direita, a esquerda, </w:t>
      </w:r>
      <w:proofErr w:type="spellStart"/>
      <w:r w:rsidRPr="00EB6F33">
        <w:rPr>
          <w:rFonts w:ascii="Times New Roman" w:eastAsia="Times New Roman" w:hAnsi="Times New Roman" w:cs="Times New Roman"/>
          <w:color w:val="000000"/>
          <w:lang w:eastAsia="pt-BR"/>
        </w:rPr>
        <w:t>emesmo</w:t>
      </w:r>
      <w:proofErr w:type="spellEnd"/>
      <w:r w:rsidRPr="00EB6F33">
        <w:rPr>
          <w:rFonts w:ascii="Times New Roman" w:eastAsia="Times New Roman" w:hAnsi="Times New Roman" w:cs="Times New Roman"/>
          <w:color w:val="000000"/>
          <w:lang w:eastAsia="pt-BR"/>
        </w:rPr>
        <w:t xml:space="preserve"> os verdes não conseguem opor nem propor uma alternativa as formas de crescimento problemático que engloba um déficit do sentimento de autoeficácia. Essa deficiência em criar autoeficácia, como Rosa</w:t>
      </w:r>
      <w:r w:rsidRPr="00EB6F33">
        <w:rPr>
          <w:rFonts w:ascii="Times New Roman" w:eastAsia="Times New Roman" w:hAnsi="Times New Roman" w:cs="Times New Roman"/>
          <w:color w:val="000000"/>
          <w:vertAlign w:val="superscript"/>
          <w:lang w:eastAsia="pt-BR"/>
        </w:rPr>
        <w:footnoteReference w:id="782"/>
      </w:r>
      <w:r w:rsidRPr="00EB6F33">
        <w:rPr>
          <w:rFonts w:ascii="Times New Roman" w:eastAsia="Times New Roman" w:hAnsi="Times New Roman" w:cs="Times New Roman"/>
          <w:color w:val="000000"/>
          <w:lang w:eastAsia="pt-BR"/>
        </w:rPr>
        <w:t xml:space="preserve"> argumenta, consiste justamente no critério para um sentido progressista de ressonância – seja por fusão ou isolamento, coloca a extrema direita como incapaz de se orientar por um sentido positivamente ressonante.</w:t>
      </w:r>
    </w:p>
    <w:p w14:paraId="08290914" w14:textId="77777777" w:rsidR="00AA1B38" w:rsidRPr="00EB6F33" w:rsidRDefault="00AA1B38" w:rsidP="00300D52">
      <w:pPr>
        <w:rPr>
          <w:rFonts w:ascii="Times New Roman" w:hAnsi="Times New Roman" w:cs="Times New Roman"/>
          <w:b/>
          <w:bCs/>
          <w:i/>
          <w:iCs/>
          <w:color w:val="000000" w:themeColor="text1"/>
        </w:rPr>
      </w:pPr>
    </w:p>
    <w:p w14:paraId="294DFB0A" w14:textId="77777777" w:rsidR="00C75804" w:rsidRPr="00EB6F33" w:rsidRDefault="00C75804" w:rsidP="00300D52">
      <w:pPr>
        <w:pStyle w:val="PargrafodaLista"/>
        <w:numPr>
          <w:ilvl w:val="0"/>
          <w:numId w:val="7"/>
        </w:numPr>
        <w:rPr>
          <w:rFonts w:ascii="Times New Roman" w:hAnsi="Times New Roman" w:cs="Times New Roman"/>
          <w:b/>
          <w:bCs/>
          <w:i/>
          <w:iCs/>
        </w:rPr>
      </w:pPr>
      <w:r w:rsidRPr="00EB6F33">
        <w:rPr>
          <w:rFonts w:ascii="Times New Roman" w:hAnsi="Times New Roman" w:cs="Times New Roman"/>
          <w:b/>
          <w:bCs/>
          <w:i/>
          <w:iCs/>
        </w:rPr>
        <w:t>Populismo como</w:t>
      </w:r>
      <w:r w:rsidR="00B74255" w:rsidRPr="00EB6F33">
        <w:rPr>
          <w:rFonts w:ascii="Times New Roman" w:hAnsi="Times New Roman" w:cs="Times New Roman"/>
          <w:b/>
          <w:bCs/>
          <w:i/>
          <w:iCs/>
        </w:rPr>
        <w:t xml:space="preserve"> </w:t>
      </w:r>
      <w:r w:rsidR="00923A0C" w:rsidRPr="00EB6F33">
        <w:rPr>
          <w:rFonts w:ascii="Times New Roman" w:hAnsi="Times New Roman" w:cs="Times New Roman"/>
          <w:b/>
          <w:bCs/>
          <w:i/>
          <w:iCs/>
        </w:rPr>
        <w:t xml:space="preserve">patologia </w:t>
      </w:r>
      <w:r w:rsidR="006F1A36" w:rsidRPr="00EB6F33">
        <w:rPr>
          <w:rFonts w:ascii="Times New Roman" w:hAnsi="Times New Roman" w:cs="Times New Roman"/>
          <w:b/>
          <w:bCs/>
          <w:i/>
          <w:iCs/>
        </w:rPr>
        <w:t>social</w:t>
      </w:r>
      <w:r w:rsidR="00087866" w:rsidRPr="00EB6F33">
        <w:rPr>
          <w:rFonts w:ascii="Times New Roman" w:hAnsi="Times New Roman" w:cs="Times New Roman"/>
          <w:b/>
          <w:bCs/>
          <w:i/>
          <w:iCs/>
        </w:rPr>
        <w:t xml:space="preserve"> e desenvolvimento anômalo </w:t>
      </w:r>
    </w:p>
    <w:p w14:paraId="394B0FAB" w14:textId="77777777" w:rsidR="00A47DCD" w:rsidRPr="00EB6F33" w:rsidRDefault="00A47DCD" w:rsidP="00300D52">
      <w:pPr>
        <w:ind w:firstLine="0"/>
        <w:rPr>
          <w:rFonts w:ascii="Times New Roman" w:hAnsi="Times New Roman" w:cs="Times New Roman"/>
        </w:rPr>
      </w:pPr>
    </w:p>
    <w:p w14:paraId="38F74B3C" w14:textId="77777777" w:rsidR="004571A9" w:rsidRPr="00EB6F33" w:rsidRDefault="000F744E" w:rsidP="00300D52">
      <w:pPr>
        <w:ind w:firstLine="0"/>
        <w:rPr>
          <w:rFonts w:ascii="Times New Roman" w:hAnsi="Times New Roman" w:cs="Times New Roman"/>
        </w:rPr>
      </w:pPr>
      <w:r w:rsidRPr="00EB6F33">
        <w:rPr>
          <w:rFonts w:ascii="Times New Roman" w:hAnsi="Times New Roman" w:cs="Times New Roman"/>
        </w:rPr>
        <w:t xml:space="preserve">O populismo tardio </w:t>
      </w:r>
      <w:r w:rsidR="004A3DA5" w:rsidRPr="00EB6F33">
        <w:rPr>
          <w:rFonts w:ascii="Times New Roman" w:hAnsi="Times New Roman" w:cs="Times New Roman"/>
        </w:rPr>
        <w:t>é, segundo Honneth, o resultado de uma série de crises</w:t>
      </w:r>
      <w:r w:rsidR="0096732C" w:rsidRPr="00EB6F33">
        <w:rPr>
          <w:rFonts w:ascii="Times New Roman" w:hAnsi="Times New Roman" w:cs="Times New Roman"/>
        </w:rPr>
        <w:t>:</w:t>
      </w:r>
      <w:r w:rsidR="004A3DA5" w:rsidRPr="00EB6F33">
        <w:rPr>
          <w:rFonts w:ascii="Times New Roman" w:hAnsi="Times New Roman" w:cs="Times New Roman"/>
        </w:rPr>
        <w:t xml:space="preserve"> </w:t>
      </w:r>
    </w:p>
    <w:p w14:paraId="020E070E" w14:textId="77777777" w:rsidR="004571A9" w:rsidRPr="00EB6F33" w:rsidRDefault="004571A9" w:rsidP="00300D52">
      <w:pPr>
        <w:ind w:firstLine="0"/>
        <w:rPr>
          <w:rFonts w:ascii="Times New Roman" w:hAnsi="Times New Roman" w:cs="Times New Roman"/>
          <w:i/>
          <w:iCs/>
        </w:rPr>
      </w:pPr>
    </w:p>
    <w:p w14:paraId="6F3157C9" w14:textId="77777777" w:rsidR="004571A9" w:rsidRPr="00EB6F33" w:rsidRDefault="004A3DA5" w:rsidP="00300D52">
      <w:pPr>
        <w:ind w:left="3545" w:firstLine="0"/>
        <w:rPr>
          <w:rFonts w:ascii="Times New Roman" w:hAnsi="Times New Roman" w:cs="Times New Roman"/>
          <w:sz w:val="20"/>
          <w:szCs w:val="20"/>
          <w:lang w:val="en-US"/>
        </w:rPr>
      </w:pPr>
      <w:r w:rsidRPr="00EB6F33">
        <w:rPr>
          <w:rFonts w:ascii="Times New Roman" w:hAnsi="Times New Roman" w:cs="Times New Roman"/>
          <w:sz w:val="20"/>
          <w:szCs w:val="20"/>
          <w:lang w:val="en-US"/>
        </w:rPr>
        <w:t xml:space="preserve">health crisis caused by the novel coronavirus pandemic and the social and economic crisis resulting from it, the environmental crisis related to global warming and its consequences, the refugee crises recently experienced in Europe but also South Asia, the humanitarian crises affecting places torn by civil wars from Syria and Afghanistan to Yemen and Sudan, and the political crises that threaten democratic processes in Brazil and Egypt as well as Hungary and Israel. </w:t>
      </w:r>
      <w:r w:rsidR="00087866" w:rsidRPr="00EB6F33">
        <w:rPr>
          <w:rStyle w:val="Refdenotaderodap"/>
          <w:rFonts w:ascii="Times New Roman" w:hAnsi="Times New Roman" w:cs="Times New Roman"/>
        </w:rPr>
        <w:footnoteReference w:id="783"/>
      </w:r>
      <w:r w:rsidR="00087866" w:rsidRPr="00EB6F33">
        <w:rPr>
          <w:rFonts w:ascii="Times New Roman" w:hAnsi="Times New Roman" w:cs="Times New Roman"/>
          <w:lang w:val="en-US"/>
        </w:rPr>
        <w:t>:</w:t>
      </w:r>
    </w:p>
    <w:p w14:paraId="007AF19E" w14:textId="77777777" w:rsidR="004571A9" w:rsidRPr="00EB6F33" w:rsidRDefault="004571A9" w:rsidP="00300D52">
      <w:pPr>
        <w:ind w:firstLine="0"/>
        <w:rPr>
          <w:rFonts w:ascii="Times New Roman" w:hAnsi="Times New Roman" w:cs="Times New Roman"/>
          <w:lang w:val="en-US"/>
        </w:rPr>
      </w:pPr>
    </w:p>
    <w:p w14:paraId="2B235925" w14:textId="3788E63A" w:rsidR="00523718" w:rsidRPr="00EB6F33" w:rsidRDefault="00523718" w:rsidP="00BB3A12">
      <w:pPr>
        <w:ind w:firstLine="709"/>
        <w:rPr>
          <w:rFonts w:ascii="Times New Roman" w:hAnsi="Times New Roman" w:cs="Times New Roman"/>
        </w:rPr>
      </w:pPr>
      <w:r w:rsidRPr="00EB6F33">
        <w:rPr>
          <w:rFonts w:ascii="Times New Roman" w:hAnsi="Times New Roman" w:cs="Times New Roman"/>
        </w:rPr>
        <w:t>De modo geral, essas crises representam o resultado de uma regressão moral</w:t>
      </w:r>
      <w:r w:rsidRPr="00EB6F33">
        <w:rPr>
          <w:rFonts w:ascii="Times New Roman" w:hAnsi="Times New Roman" w:cs="Times New Roman"/>
          <w:vertAlign w:val="superscript"/>
        </w:rPr>
        <w:footnoteReference w:id="784"/>
      </w:r>
      <w:r w:rsidRPr="00EB6F33">
        <w:rPr>
          <w:rFonts w:ascii="Times New Roman" w:hAnsi="Times New Roman" w:cs="Times New Roman"/>
        </w:rPr>
        <w:t xml:space="preserve"> dos últimos 30 anos em termos do que podemos considerar como as balizas para um progresso moral das esferas de intimidade, mercado social e política democrática. Trata-se de fenômenos decorrentes de uma mudança estrutural neoliberal da sociedade que mobiliza uma forma política regressiva do ponto de vista das lutas por reconhecimento, pois, de acordo com </w:t>
      </w:r>
      <w:proofErr w:type="spellStart"/>
      <w:r w:rsidRPr="00EB6F33">
        <w:rPr>
          <w:rFonts w:ascii="Times New Roman" w:hAnsi="Times New Roman" w:cs="Times New Roman"/>
        </w:rPr>
        <w:t>Honneth</w:t>
      </w:r>
      <w:proofErr w:type="spellEnd"/>
      <w:r w:rsidRPr="00EB6F33">
        <w:rPr>
          <w:rFonts w:ascii="Times New Roman" w:hAnsi="Times New Roman" w:cs="Times New Roman"/>
        </w:rPr>
        <w:t xml:space="preserve">, não abre espaço para a autodeterminação de grupos ou indivíduos, mas prescreve de </w:t>
      </w:r>
      <w:r w:rsidRPr="00EB6F33">
        <w:rPr>
          <w:rFonts w:ascii="Times New Roman" w:hAnsi="Times New Roman" w:cs="Times New Roman"/>
        </w:rPr>
        <w:lastRenderedPageBreak/>
        <w:t xml:space="preserve">forma antagônica reificando rótulos, impossibilitando o reconhecimento de uma identidade positiva. </w:t>
      </w:r>
    </w:p>
    <w:p w14:paraId="24D3D9C2" w14:textId="19F50B6D" w:rsidR="00550E8E" w:rsidRPr="00EB6F33" w:rsidRDefault="00523718" w:rsidP="00300D52">
      <w:pPr>
        <w:ind w:firstLine="0"/>
        <w:rPr>
          <w:rFonts w:ascii="Times New Roman" w:hAnsi="Times New Roman" w:cs="Times New Roman"/>
        </w:rPr>
      </w:pPr>
      <w:r w:rsidRPr="00EB6F33">
        <w:rPr>
          <w:rFonts w:ascii="Times New Roman" w:hAnsi="Times New Roman" w:cs="Times New Roman"/>
        </w:rPr>
        <w:tab/>
        <w:t xml:space="preserve">Tais conflitos pela liberdade configuram o que eu </w:t>
      </w:r>
      <w:r w:rsidR="00550E8E" w:rsidRPr="00EB6F33">
        <w:rPr>
          <w:rFonts w:ascii="Times New Roman" w:hAnsi="Times New Roman" w:cs="Times New Roman"/>
        </w:rPr>
        <w:t xml:space="preserve">doravante </w:t>
      </w:r>
      <w:r w:rsidRPr="00EB6F33">
        <w:rPr>
          <w:rFonts w:ascii="Times New Roman" w:hAnsi="Times New Roman" w:cs="Times New Roman"/>
        </w:rPr>
        <w:t xml:space="preserve">chamo de “lutas regressivas por reconhecimento”, pois o populismo limita a autocompreensão de um "povo" ao restringir o autorreconhecimento dos participantes desses mesmos movimentos populistas, ou seja, mobilizando seus membros através da narrativa de marginalização e ressentimento direcionado contra um inimigo, reproduzindo assim uma dinâmica de exclusão social enquanto o caminho da autorrealização seria o reconhecimento intersubjetivo do outro.  </w:t>
      </w:r>
    </w:p>
    <w:p w14:paraId="0903BBCD" w14:textId="68C40B98" w:rsidR="00523718" w:rsidRPr="00EB6F33" w:rsidRDefault="00523718" w:rsidP="00BB3A12">
      <w:pPr>
        <w:ind w:firstLine="709"/>
        <w:rPr>
          <w:rFonts w:ascii="Times New Roman" w:hAnsi="Times New Roman" w:cs="Times New Roman"/>
        </w:rPr>
      </w:pPr>
      <w:r w:rsidRPr="00EB6F33">
        <w:rPr>
          <w:rFonts w:ascii="Times New Roman" w:hAnsi="Times New Roman" w:cs="Times New Roman"/>
        </w:rPr>
        <w:t>Logo, o populismo, ao estabelecer uma dinâmica de "nós" contra "eles", limita assim a possibilidade de progresso social na medida em que ossifica identidades e impede a possibilidade reflexiva de avaliar o conteúdo dessas identidades e novas formas de compreensão do mundo social. A forma mais direta se encontra curiosamente em um artigo sobre Burke intitulado “contrarrevolução”, no qual ele lança a hipótese de que eventos contrarrevolucionários não seriam disruptivos, explosivos, mas sim uma paulatina reação aos processos de reformas que foram sedimentados institucionalmente como a ampliação de voto a minoria e mudanças subterrâneas da vida privada levado adiante por uma rebelião dos excluídos da nova economia capitalista.</w:t>
      </w:r>
      <w:r w:rsidRPr="00EB6F33">
        <w:rPr>
          <w:rFonts w:ascii="Times New Roman" w:hAnsi="Times New Roman" w:cs="Times New Roman"/>
          <w:vertAlign w:val="superscript"/>
        </w:rPr>
        <w:footnoteReference w:id="785"/>
      </w:r>
    </w:p>
    <w:p w14:paraId="437A491C" w14:textId="43FDAC7F" w:rsidR="00523718" w:rsidRPr="00EB6F33" w:rsidRDefault="00523718" w:rsidP="00BB3A12">
      <w:pPr>
        <w:ind w:firstLine="709"/>
        <w:rPr>
          <w:rFonts w:ascii="Times New Roman" w:hAnsi="Times New Roman" w:cs="Times New Roman"/>
        </w:rPr>
      </w:pPr>
      <w:r w:rsidRPr="00EB6F33">
        <w:rPr>
          <w:rFonts w:ascii="Times New Roman" w:hAnsi="Times New Roman" w:cs="Times New Roman"/>
        </w:rPr>
        <w:t xml:space="preserve">O diagnóstico de </w:t>
      </w:r>
      <w:proofErr w:type="spellStart"/>
      <w:r w:rsidRPr="00EB6F33">
        <w:rPr>
          <w:rFonts w:ascii="Times New Roman" w:hAnsi="Times New Roman" w:cs="Times New Roman"/>
        </w:rPr>
        <w:t>Honneth</w:t>
      </w:r>
      <w:proofErr w:type="spellEnd"/>
      <w:r w:rsidRPr="00EB6F33">
        <w:rPr>
          <w:rFonts w:ascii="Times New Roman" w:hAnsi="Times New Roman" w:cs="Times New Roman"/>
          <w:vertAlign w:val="superscript"/>
        </w:rPr>
        <w:footnoteReference w:id="786"/>
      </w:r>
      <w:r w:rsidRPr="00EB6F33">
        <w:rPr>
          <w:rFonts w:ascii="Times New Roman" w:hAnsi="Times New Roman" w:cs="Times New Roman"/>
        </w:rPr>
        <w:t xml:space="preserve"> sobre Orban e Trump, por exemplo, seria que o populismo de ultradireita representaria um rebote, uma reação conservadora daquilo que chamam de revolução silenciosa, uma mudança moral cultural em relação ao excedente normativo de políticas de reconhecimento que tornaram pessoas mais incluídas e individualizadas socialmente. Essa crise política, conforme argumenta </w:t>
      </w:r>
      <w:proofErr w:type="spellStart"/>
      <w:r w:rsidRPr="00EB6F33">
        <w:rPr>
          <w:rFonts w:ascii="Times New Roman" w:hAnsi="Times New Roman" w:cs="Times New Roman"/>
        </w:rPr>
        <w:t>Honneth</w:t>
      </w:r>
      <w:proofErr w:type="spellEnd"/>
      <w:r w:rsidRPr="00EB6F33">
        <w:rPr>
          <w:rFonts w:ascii="Times New Roman" w:hAnsi="Times New Roman" w:cs="Times New Roman"/>
          <w:vertAlign w:val="superscript"/>
        </w:rPr>
        <w:footnoteReference w:id="787"/>
      </w:r>
      <w:r w:rsidRPr="00EB6F33">
        <w:rPr>
          <w:rFonts w:ascii="Times New Roman" w:hAnsi="Times New Roman" w:cs="Times New Roman"/>
        </w:rPr>
        <w:t>, “permitiu falarmos confortavelmente do fato que o desejo de reconquista da supremacia branca nos Estados Unidos, o apelo por um retorno familiar patriarcal ou o racismo de atitudes nacionalistas constituem contrarrevoluções”. Trata-se de reações aos progressos morais que levam diferentes deformações da liberdade em nome dessas mudanças conservadoras.</w:t>
      </w:r>
    </w:p>
    <w:p w14:paraId="661F97BE" w14:textId="77777777" w:rsidR="009B7F5F" w:rsidRPr="00EB6F33" w:rsidRDefault="00523718" w:rsidP="00BB3A12">
      <w:pPr>
        <w:ind w:firstLine="709"/>
        <w:rPr>
          <w:rFonts w:ascii="Times New Roman" w:hAnsi="Times New Roman" w:cs="Times New Roman"/>
        </w:rPr>
      </w:pPr>
      <w:r w:rsidRPr="00EB6F33">
        <w:rPr>
          <w:rFonts w:ascii="Times New Roman" w:hAnsi="Times New Roman" w:cs="Times New Roman"/>
        </w:rPr>
        <w:t xml:space="preserve">O modo pelo qual o fenômeno do populismo caracteriza as organizações políticas e sociais dificulta o processo e a possibilidade de autorrealização e formação de identidade em </w:t>
      </w:r>
      <w:r w:rsidRPr="00EB6F33">
        <w:rPr>
          <w:rFonts w:ascii="Times New Roman" w:hAnsi="Times New Roman" w:cs="Times New Roman"/>
        </w:rPr>
        <w:lastRenderedPageBreak/>
        <w:t>termos de reconhecimento mútuo. O autoritarismo seria então uma forma de patologia do reconhecimento</w:t>
      </w:r>
      <w:r w:rsidRPr="00EB6F33">
        <w:rPr>
          <w:rFonts w:ascii="Times New Roman" w:hAnsi="Times New Roman" w:cs="Times New Roman"/>
          <w:vertAlign w:val="superscript"/>
        </w:rPr>
        <w:footnoteReference w:id="788"/>
      </w:r>
      <w:r w:rsidRPr="00EB6F33">
        <w:rPr>
          <w:rFonts w:ascii="Times New Roman" w:hAnsi="Times New Roman" w:cs="Times New Roman"/>
        </w:rPr>
        <w:t xml:space="preserve">. Em primeiro lugar, ele representa a regressão política da dinâmica moral do reconhecimento. A forma populista de liberdade conduz a uma inversão da realização da liberdade social que está prefigurada nos processos de aprendizagem das instituições modernas democráticas. </w:t>
      </w:r>
    </w:p>
    <w:p w14:paraId="4970FDFC" w14:textId="0E90DA9E" w:rsidR="00B35866" w:rsidRPr="00EB6F33" w:rsidRDefault="00523718" w:rsidP="00BB3A12">
      <w:pPr>
        <w:ind w:firstLine="709"/>
        <w:rPr>
          <w:rFonts w:ascii="Times New Roman" w:hAnsi="Times New Roman" w:cs="Times New Roman"/>
        </w:rPr>
      </w:pPr>
      <w:r w:rsidRPr="00EB6F33">
        <w:rPr>
          <w:rFonts w:ascii="Times New Roman" w:hAnsi="Times New Roman" w:cs="Times New Roman"/>
        </w:rPr>
        <w:t xml:space="preserve">Logo, trata-se de um déficit da formação da vontade democrática, e, ao mesmo tempo, uma regressão em face das formas de desenvolvimento nas esferas da intimidade, do mercado e do Estado democrático de direito na modernidade em sua forma progressista. Esse bloqueio estrutural manifesta-se como patologia política, entendida como uma malformação ou uma disfunção social que, além de conceber a sociedade como uma ordem estática, que contrasta com a dinâmica moral intensa e fluída dos conflitos sociais, impede estruturalmente a realização da promessa normativa de reconhecimento enraizada nas instituições sociais. </w:t>
      </w:r>
    </w:p>
    <w:p w14:paraId="490F21A4" w14:textId="77777777" w:rsidR="009B7F5F" w:rsidRPr="00EB6F33" w:rsidRDefault="00523718" w:rsidP="00BB3A12">
      <w:pPr>
        <w:ind w:firstLine="709"/>
        <w:rPr>
          <w:rFonts w:ascii="Times New Roman" w:hAnsi="Times New Roman" w:cs="Times New Roman"/>
        </w:rPr>
      </w:pPr>
      <w:r w:rsidRPr="00EB6F33">
        <w:rPr>
          <w:rFonts w:ascii="Times New Roman" w:hAnsi="Times New Roman" w:cs="Times New Roman"/>
        </w:rPr>
        <w:t xml:space="preserve">Alhures, </w:t>
      </w:r>
      <w:proofErr w:type="spellStart"/>
      <w:r w:rsidRPr="00EB6F33">
        <w:rPr>
          <w:rFonts w:ascii="Times New Roman" w:hAnsi="Times New Roman" w:cs="Times New Roman"/>
        </w:rPr>
        <w:t>Honneth</w:t>
      </w:r>
      <w:proofErr w:type="spellEnd"/>
      <w:r w:rsidRPr="00EB6F33">
        <w:rPr>
          <w:rFonts w:ascii="Times New Roman" w:hAnsi="Times New Roman" w:cs="Times New Roman"/>
        </w:rPr>
        <w:t xml:space="preserve"> chama essa manifestação de reconhecimento ideológico</w:t>
      </w:r>
      <w:r w:rsidRPr="00EB6F33">
        <w:rPr>
          <w:rFonts w:ascii="Times New Roman" w:hAnsi="Times New Roman" w:cs="Times New Roman"/>
          <w:vertAlign w:val="superscript"/>
        </w:rPr>
        <w:footnoteReference w:id="789"/>
      </w:r>
      <w:r w:rsidRPr="00EB6F33">
        <w:rPr>
          <w:rFonts w:ascii="Times New Roman" w:hAnsi="Times New Roman" w:cs="Times New Roman"/>
        </w:rPr>
        <w:t xml:space="preserve">, pois não proporciona o cumprimento material da promessa de autorrealização institucional. Na mesma medida, vemos aqui um sintoma de uma deformação cognitiva a nível existencial na forma do fenômeno da reificação ou invisibilidade social, que impede os atores políticos de compreender uma dimensão anterior de reconhecimento do outro, a liberdade interior que permite a autonomia individual e impede a ansiedade e o medo de acessar o espaço público como igual. No entanto, em seu diagnóstico da realização do </w:t>
      </w:r>
      <w:proofErr w:type="spellStart"/>
      <w:r w:rsidRPr="00EB6F33">
        <w:rPr>
          <w:rFonts w:ascii="Times New Roman" w:hAnsi="Times New Roman" w:cs="Times New Roman"/>
        </w:rPr>
        <w:t>Sittlichkeit</w:t>
      </w:r>
      <w:proofErr w:type="spellEnd"/>
      <w:r w:rsidRPr="00EB6F33">
        <w:rPr>
          <w:rFonts w:ascii="Times New Roman" w:hAnsi="Times New Roman" w:cs="Times New Roman"/>
        </w:rPr>
        <w:t xml:space="preserve"> democrático nas sociedades capitalistas contemporâneas, </w:t>
      </w:r>
      <w:proofErr w:type="spellStart"/>
      <w:r w:rsidRPr="00EB6F33">
        <w:rPr>
          <w:rFonts w:ascii="Times New Roman" w:hAnsi="Times New Roman" w:cs="Times New Roman"/>
        </w:rPr>
        <w:t>Honneth</w:t>
      </w:r>
      <w:proofErr w:type="spellEnd"/>
      <w:r w:rsidRPr="00EB6F33">
        <w:rPr>
          <w:rFonts w:ascii="Times New Roman" w:hAnsi="Times New Roman" w:cs="Times New Roman"/>
          <w:vertAlign w:val="superscript"/>
        </w:rPr>
        <w:footnoteReference w:id="790"/>
      </w:r>
      <w:r w:rsidRPr="00EB6F33">
        <w:rPr>
          <w:rFonts w:ascii="Times New Roman" w:hAnsi="Times New Roman" w:cs="Times New Roman"/>
        </w:rPr>
        <w:t xml:space="preserve"> indica que o retrocesso neoliberal nos distanciou das condições normativas da cooperação social caracterizando uma cultura política democrática: o neoliberalismo é o nome de um processo de colonização de esferas sociais cada vez mais vastas pela lógica do mercado capitalista, introduzindo novas patologias de reconhecimento e uma visão empobrecida da liberdade. </w:t>
      </w:r>
    </w:p>
    <w:p w14:paraId="46EDA898" w14:textId="650D44A4" w:rsidR="00523718" w:rsidRPr="00EB6F33" w:rsidRDefault="00523718" w:rsidP="00BB3A12">
      <w:pPr>
        <w:ind w:firstLine="709"/>
        <w:rPr>
          <w:rFonts w:ascii="Times New Roman" w:hAnsi="Times New Roman" w:cs="Times New Roman"/>
        </w:rPr>
      </w:pPr>
      <w:r w:rsidRPr="00EB6F33">
        <w:rPr>
          <w:rFonts w:ascii="Times New Roman" w:hAnsi="Times New Roman" w:cs="Times New Roman"/>
        </w:rPr>
        <w:t xml:space="preserve">Tais fenômenos de desintegração ideológica, como o populismo, estão, portanto, ligados ao desencantamento com a política representativa tradicional. As decisões políticas são tomadas agora não como resultado de uma formação pública da vontade popular, mas em resposta aos lobistas considerados pela população como cartéis de poder reais.  Essa inadequação democrática seria combinada com a flexibilização econômica da sociedade, com </w:t>
      </w:r>
      <w:r w:rsidRPr="00EB6F33">
        <w:rPr>
          <w:rFonts w:ascii="Times New Roman" w:hAnsi="Times New Roman" w:cs="Times New Roman"/>
        </w:rPr>
        <w:lastRenderedPageBreak/>
        <w:t>o declínio dos salários reais, as condições precárias de contratação e o aumento da insegurança estrutural dos trabalhadores na sociedade contemporânea.</w:t>
      </w:r>
    </w:p>
    <w:p w14:paraId="2F0A068F" w14:textId="77777777" w:rsidR="009B7F5F" w:rsidRPr="00EB6F33" w:rsidRDefault="00523718" w:rsidP="00BB3A12">
      <w:pPr>
        <w:ind w:firstLine="709"/>
        <w:rPr>
          <w:rFonts w:ascii="Times New Roman" w:hAnsi="Times New Roman" w:cs="Times New Roman"/>
        </w:rPr>
      </w:pPr>
      <w:r w:rsidRPr="00EB6F33">
        <w:rPr>
          <w:rFonts w:ascii="Times New Roman" w:hAnsi="Times New Roman" w:cs="Times New Roman"/>
        </w:rPr>
        <w:t xml:space="preserve">No contexto da pandemia do Covid-19, </w:t>
      </w:r>
      <w:proofErr w:type="spellStart"/>
      <w:r w:rsidRPr="00EB6F33">
        <w:rPr>
          <w:rFonts w:ascii="Times New Roman" w:hAnsi="Times New Roman" w:cs="Times New Roman"/>
        </w:rPr>
        <w:t>Honneth</w:t>
      </w:r>
      <w:proofErr w:type="spellEnd"/>
      <w:r w:rsidRPr="00EB6F33">
        <w:rPr>
          <w:rFonts w:ascii="Times New Roman" w:hAnsi="Times New Roman" w:cs="Times New Roman"/>
          <w:vertAlign w:val="superscript"/>
        </w:rPr>
        <w:footnoteReference w:id="791"/>
      </w:r>
      <w:r w:rsidRPr="00EB6F33">
        <w:rPr>
          <w:rFonts w:ascii="Times New Roman" w:hAnsi="Times New Roman" w:cs="Times New Roman"/>
        </w:rPr>
        <w:t xml:space="preserve"> aprofunda seu diagnóstico negativo da esfera pública democrática ao enfatizar a perda de força e relevância de partidos políticos em engajar uma plataforma progressista por uma série de razões: um envelhecimento e não renovação dos membros do partido, uma fixação em ganhar eleições sem ter projetos a longo prazo, uma mídia pública que falha em informar dada a privatização econômica e a limitação de participação de cidadãos que se encontram em condições de trabalho precárias. </w:t>
      </w:r>
    </w:p>
    <w:p w14:paraId="4102B98A" w14:textId="648A7727" w:rsidR="00523718" w:rsidRPr="00EB6F33" w:rsidRDefault="00523718" w:rsidP="00BB3A12">
      <w:pPr>
        <w:ind w:firstLine="709"/>
        <w:rPr>
          <w:rFonts w:ascii="Times New Roman" w:hAnsi="Times New Roman" w:cs="Times New Roman"/>
        </w:rPr>
      </w:pPr>
      <w:r w:rsidRPr="00EB6F33">
        <w:rPr>
          <w:rFonts w:ascii="Times New Roman" w:hAnsi="Times New Roman" w:cs="Times New Roman"/>
        </w:rPr>
        <w:t xml:space="preserve">Essa ressignificação semântica regressiva esvaziou o conteúdo emancipatório da luta social pelo reconhecimento, transformando essa dinâmica de lutas morais com potencial de indignação em uma "brutalização dos conflitos sociais" onde os cidadãos dependem de políticas compensatórias não públicas para ganhar autorrespeito, minando a base moral para o progresso – ou seja, a luta pelo reconhecimento intersubjetivo – em uma arena de assertividade, controlado por uma visão neoliberal ideológica que concebe a liberdade apenas de forma negativa. Diante dessa reação populista, </w:t>
      </w:r>
      <w:proofErr w:type="spellStart"/>
      <w:r w:rsidRPr="00EB6F33">
        <w:rPr>
          <w:rFonts w:ascii="Times New Roman" w:hAnsi="Times New Roman" w:cs="Times New Roman"/>
        </w:rPr>
        <w:t>Honneth</w:t>
      </w:r>
      <w:proofErr w:type="spellEnd"/>
      <w:r w:rsidRPr="00EB6F33">
        <w:rPr>
          <w:rFonts w:ascii="Times New Roman" w:hAnsi="Times New Roman" w:cs="Times New Roman"/>
          <w:vertAlign w:val="superscript"/>
        </w:rPr>
        <w:footnoteReference w:id="792"/>
      </w:r>
      <w:r w:rsidRPr="00EB6F33">
        <w:rPr>
          <w:rFonts w:ascii="Times New Roman" w:hAnsi="Times New Roman" w:cs="Times New Roman"/>
        </w:rPr>
        <w:t xml:space="preserve"> diagnostica que estamos experimentando uma desconexão entre uma revolta popular em massa no contexto das crises econômicas globais e a precariedade das condições de trabalho, por um lado, e a ausência de um futuro projeto emancipatório utópico contra o capitalismo, por outro. </w:t>
      </w:r>
    </w:p>
    <w:p w14:paraId="068F7DB5" w14:textId="502FC3A1" w:rsidR="00523718" w:rsidRPr="00EB6F33" w:rsidRDefault="00523718" w:rsidP="00BB3A12">
      <w:pPr>
        <w:ind w:firstLine="709"/>
        <w:rPr>
          <w:rFonts w:ascii="Times New Roman" w:hAnsi="Times New Roman" w:cs="Times New Roman"/>
        </w:rPr>
      </w:pPr>
      <w:r w:rsidRPr="00EB6F33">
        <w:rPr>
          <w:rFonts w:ascii="Times New Roman" w:hAnsi="Times New Roman" w:cs="Times New Roman"/>
        </w:rPr>
        <w:t xml:space="preserve">Esta situação abre caminho para a catarse populista, o que </w:t>
      </w:r>
      <w:proofErr w:type="spellStart"/>
      <w:r w:rsidRPr="00EB6F33">
        <w:rPr>
          <w:rFonts w:ascii="Times New Roman" w:hAnsi="Times New Roman" w:cs="Times New Roman"/>
        </w:rPr>
        <w:t>Honneth</w:t>
      </w:r>
      <w:proofErr w:type="spellEnd"/>
      <w:r w:rsidRPr="00EB6F33">
        <w:rPr>
          <w:rFonts w:ascii="Times New Roman" w:hAnsi="Times New Roman" w:cs="Times New Roman"/>
        </w:rPr>
        <w:t xml:space="preserve"> chama de um caminho opaco e bloqueado de emancipação, alimentado por uma "patologia de segunda ordem"</w:t>
      </w:r>
      <w:r w:rsidRPr="00EB6F33">
        <w:rPr>
          <w:rFonts w:ascii="Times New Roman" w:hAnsi="Times New Roman" w:cs="Times New Roman"/>
          <w:vertAlign w:val="superscript"/>
        </w:rPr>
        <w:footnoteReference w:id="793"/>
      </w:r>
      <w:r w:rsidRPr="00EB6F33">
        <w:rPr>
          <w:rFonts w:ascii="Times New Roman" w:hAnsi="Times New Roman" w:cs="Times New Roman"/>
        </w:rPr>
        <w:t>. Em outras palavras, o populismo pode ser entendido como um sintoma de um bloqueio ideológico que reifica as condições institucionais de mudança social. Pois o fracasso em traduzir a indignação generalizada com a distribuição escandalosa da riqueza e do poder em metas alcançáveis não se deve nem ao desaparecimento de uma alternativa verdadeiramente existente ao capitalismo, nem a uma mudança fundamental em nossa compreensão da história. O que mostra, pelo contrário, é a predominância de uma concepção fetichista das relações sociais, produzida por patologias neoliberais da democracia que revelam a “pobreza dessa concepção de liberdade”</w:t>
      </w:r>
      <w:r w:rsidRPr="00EB6F33">
        <w:rPr>
          <w:rFonts w:ascii="Times New Roman" w:hAnsi="Times New Roman" w:cs="Times New Roman"/>
          <w:vertAlign w:val="superscript"/>
        </w:rPr>
        <w:footnoteReference w:id="794"/>
      </w:r>
      <w:r w:rsidRPr="00EB6F33">
        <w:rPr>
          <w:rFonts w:ascii="Times New Roman" w:hAnsi="Times New Roman" w:cs="Times New Roman"/>
        </w:rPr>
        <w:t xml:space="preserve">E aqui reside o centro de nossa argumentação em relação ao “populismo libertário”, entendido aqui como uma regressão política, que decorrente da mudança neoliberal da esfera pública, torna-se uma patologia </w:t>
      </w:r>
      <w:r w:rsidRPr="00EB6F33">
        <w:rPr>
          <w:rFonts w:ascii="Times New Roman" w:hAnsi="Times New Roman" w:cs="Times New Roman"/>
        </w:rPr>
        <w:lastRenderedPageBreak/>
        <w:t>social tanto das relações de reconhecimento, quanto da liberdade negativa e da liberdade moral.</w:t>
      </w:r>
    </w:p>
    <w:p w14:paraId="3CCE3E37" w14:textId="5370C81C" w:rsidR="00523718" w:rsidRPr="00EB6F33" w:rsidRDefault="00523718" w:rsidP="00BB3A12">
      <w:pPr>
        <w:ind w:firstLine="709"/>
        <w:rPr>
          <w:rFonts w:ascii="Times New Roman" w:hAnsi="Times New Roman" w:cs="Times New Roman"/>
        </w:rPr>
      </w:pPr>
      <w:r w:rsidRPr="00EB6F33">
        <w:rPr>
          <w:rFonts w:ascii="Times New Roman" w:hAnsi="Times New Roman" w:cs="Times New Roman"/>
        </w:rPr>
        <w:t>No primeiro caso, as relações de reconhecimento de recíproco que deveriam ser institucionalizadas nas esferas da intimidade, mercado e política democrática por meio de um sentimento de complementaridade e cooperação social que garanta autorrealização enquanto autorrespeito, autoestima e autoconfiança, passa a ser capturada pelo logica patológica do populismo, reforçando um reconhecimento pré-formado do outro.  Com isso, o populismo não abre espaço para a autodeterminação de grupos ou indivíduos, mas prescreve de forma antagônica reificando rótulos, impossibilitando o reconhecimento de uma identidade positiva. Consequentemente, o populismo limita a autocompreensão de um "povo" ao restringir o autorreconhecimento dos participantes desses mesmos movimentos populistas, ou seja, mobilizando seus membros através da narrativa de marginalização e ressentimento direcionado contra um inimigo, reproduzindo assim uma dinâmica de exclusão social enquanto o caminho da autorrealização seria o reconhecimento intersubjetivo do outro. Logo, o populismo, ao estabelecer uma dinâmica de "nós" contra "eles", limita assim a possibilidade de progresso social na medida em que ossifica identidades e impede a possibilidade reflexiva de avaliar o conteúdo dessas identidades e novas formas de compreensão do mundo social.</w:t>
      </w:r>
    </w:p>
    <w:p w14:paraId="0DB77977" w14:textId="77777777" w:rsidR="00F437F4" w:rsidRPr="00EB6F33" w:rsidRDefault="00523718" w:rsidP="00BB3A12">
      <w:pPr>
        <w:ind w:firstLine="709"/>
        <w:rPr>
          <w:rFonts w:ascii="Times New Roman" w:hAnsi="Times New Roman" w:cs="Times New Roman"/>
        </w:rPr>
      </w:pPr>
      <w:r w:rsidRPr="00EB6F33">
        <w:rPr>
          <w:rFonts w:ascii="Times New Roman" w:hAnsi="Times New Roman" w:cs="Times New Roman"/>
        </w:rPr>
        <w:t xml:space="preserve">No segundo caso, as patologias da liberdade negativas são capturadas pela gramática </w:t>
      </w:r>
      <w:proofErr w:type="spellStart"/>
      <w:r w:rsidRPr="00EB6F33">
        <w:rPr>
          <w:rFonts w:ascii="Times New Roman" w:hAnsi="Times New Roman" w:cs="Times New Roman"/>
        </w:rPr>
        <w:t>hiperindividualistas</w:t>
      </w:r>
      <w:proofErr w:type="spellEnd"/>
      <w:r w:rsidRPr="00EB6F33">
        <w:rPr>
          <w:rFonts w:ascii="Times New Roman" w:hAnsi="Times New Roman" w:cs="Times New Roman"/>
        </w:rPr>
        <w:t xml:space="preserve"> do neoliberalismo</w:t>
      </w:r>
      <w:r w:rsidRPr="00EB6F33">
        <w:rPr>
          <w:rFonts w:ascii="Times New Roman" w:hAnsi="Times New Roman" w:cs="Times New Roman"/>
          <w:vertAlign w:val="superscript"/>
        </w:rPr>
        <w:footnoteReference w:id="795"/>
      </w:r>
      <w:r w:rsidRPr="00EB6F33">
        <w:rPr>
          <w:rFonts w:ascii="Times New Roman" w:hAnsi="Times New Roman" w:cs="Times New Roman"/>
        </w:rPr>
        <w:t xml:space="preserve"> no qual a sociedade passa a ser gerida no modelo de uma empresa, ou para se utilizar de uma expressão do “centrismo extremista” de Emmanuel </w:t>
      </w:r>
      <w:proofErr w:type="spellStart"/>
      <w:r w:rsidRPr="00EB6F33">
        <w:rPr>
          <w:rFonts w:ascii="Times New Roman" w:hAnsi="Times New Roman" w:cs="Times New Roman"/>
        </w:rPr>
        <w:t>Macron</w:t>
      </w:r>
      <w:proofErr w:type="spellEnd"/>
      <w:r w:rsidRPr="00EB6F33">
        <w:rPr>
          <w:rFonts w:ascii="Times New Roman" w:hAnsi="Times New Roman" w:cs="Times New Roman"/>
        </w:rPr>
        <w:t xml:space="preserve">, o governo é uma startup, no qual a liberdade passa a ser determinada pelo valores do mercado financeiro e a sua política é conduzida por uma visão </w:t>
      </w:r>
      <w:proofErr w:type="spellStart"/>
      <w:r w:rsidRPr="00EB6F33">
        <w:rPr>
          <w:rFonts w:ascii="Times New Roman" w:hAnsi="Times New Roman" w:cs="Times New Roman"/>
        </w:rPr>
        <w:t>juridificante</w:t>
      </w:r>
      <w:proofErr w:type="spellEnd"/>
      <w:r w:rsidRPr="00EB6F33">
        <w:rPr>
          <w:rFonts w:ascii="Times New Roman" w:hAnsi="Times New Roman" w:cs="Times New Roman"/>
        </w:rPr>
        <w:t xml:space="preserve"> dos direitos subjetivos, no qual qualquer concepção solidária e cooperativa de coesão social passa a ser vista como uma afronta a autonomia, como nos casos da vacinação e uso de mascaras na pandemia do covid-19</w:t>
      </w:r>
      <w:r w:rsidRPr="00EB6F33">
        <w:rPr>
          <w:rFonts w:ascii="Times New Roman" w:hAnsi="Times New Roman" w:cs="Times New Roman"/>
          <w:vertAlign w:val="superscript"/>
        </w:rPr>
        <w:footnoteReference w:id="796"/>
      </w:r>
      <w:r w:rsidRPr="00EB6F33">
        <w:rPr>
          <w:rFonts w:ascii="Times New Roman" w:hAnsi="Times New Roman" w:cs="Times New Roman"/>
        </w:rPr>
        <w:t xml:space="preserve">. </w:t>
      </w:r>
    </w:p>
    <w:p w14:paraId="56CEF4A4" w14:textId="73187E70" w:rsidR="00523718" w:rsidRPr="00EB6F33" w:rsidRDefault="00523718" w:rsidP="00BB3A12">
      <w:pPr>
        <w:ind w:firstLine="709"/>
        <w:rPr>
          <w:rFonts w:ascii="Times New Roman" w:hAnsi="Times New Roman" w:cs="Times New Roman"/>
        </w:rPr>
      </w:pPr>
      <w:r w:rsidRPr="00EB6F33">
        <w:rPr>
          <w:rFonts w:ascii="Times New Roman" w:hAnsi="Times New Roman" w:cs="Times New Roman"/>
        </w:rPr>
        <w:t xml:space="preserve">E, também, as patologias da liberdade moral geram uma concepção de autenticidade no qual a tradição supremacista branca, racista, familista se torna ponto de referência de uma forma de liberdade que se violada pode ser legitimada pela violência autoritária que vimos no Capitólio, em </w:t>
      </w:r>
      <w:proofErr w:type="spellStart"/>
      <w:r w:rsidRPr="00EB6F33">
        <w:rPr>
          <w:rFonts w:ascii="Times New Roman" w:hAnsi="Times New Roman" w:cs="Times New Roman"/>
        </w:rPr>
        <w:t>Charlosteville</w:t>
      </w:r>
      <w:proofErr w:type="spellEnd"/>
      <w:r w:rsidRPr="00EB6F33">
        <w:rPr>
          <w:rFonts w:ascii="Times New Roman" w:hAnsi="Times New Roman" w:cs="Times New Roman"/>
        </w:rPr>
        <w:t xml:space="preserve"> e, mais recentemente, na invasão da praça dos três poderes pelos </w:t>
      </w:r>
      <w:r w:rsidRPr="00EB6F33">
        <w:rPr>
          <w:rFonts w:ascii="Times New Roman" w:hAnsi="Times New Roman" w:cs="Times New Roman"/>
        </w:rPr>
        <w:lastRenderedPageBreak/>
        <w:t xml:space="preserve">militantes golpistas </w:t>
      </w:r>
      <w:proofErr w:type="spellStart"/>
      <w:r w:rsidRPr="00EB6F33">
        <w:rPr>
          <w:rFonts w:ascii="Times New Roman" w:hAnsi="Times New Roman" w:cs="Times New Roman"/>
        </w:rPr>
        <w:t>bolsonaristas</w:t>
      </w:r>
      <w:proofErr w:type="spellEnd"/>
      <w:r w:rsidRPr="00EB6F33">
        <w:rPr>
          <w:rFonts w:ascii="Times New Roman" w:hAnsi="Times New Roman" w:cs="Times New Roman"/>
        </w:rPr>
        <w:t xml:space="preserve">. O suposto núcleo autêntico de um povo passar o modelo de reflexividade vigente de uma determinada concepção de nação, que pode ser o </w:t>
      </w:r>
      <w:proofErr w:type="spellStart"/>
      <w:r w:rsidRPr="00EB6F33">
        <w:rPr>
          <w:rFonts w:ascii="Times New Roman" w:hAnsi="Times New Roman" w:cs="Times New Roman"/>
        </w:rPr>
        <w:t>heimat</w:t>
      </w:r>
      <w:proofErr w:type="spellEnd"/>
      <w:r w:rsidRPr="00EB6F33">
        <w:rPr>
          <w:rFonts w:ascii="Times New Roman" w:hAnsi="Times New Roman" w:cs="Times New Roman"/>
        </w:rPr>
        <w:t xml:space="preserve">, uma visão de lar e terra prometida que é hierarquicamente constituída por núcleos dominantes da sociedade, reproduzindo o tradicionalismo fascista que circula na </w:t>
      </w:r>
      <w:r w:rsidR="00BB3A12" w:rsidRPr="00EB6F33">
        <w:rPr>
          <w:rFonts w:ascii="Times New Roman" w:hAnsi="Times New Roman" w:cs="Times New Roman"/>
        </w:rPr>
        <w:t>ultra</w:t>
      </w:r>
      <w:r w:rsidRPr="00EB6F33">
        <w:rPr>
          <w:rFonts w:ascii="Times New Roman" w:hAnsi="Times New Roman" w:cs="Times New Roman"/>
        </w:rPr>
        <w:t>direita.</w:t>
      </w:r>
    </w:p>
    <w:p w14:paraId="06BB4E12" w14:textId="7CE6A507" w:rsidR="00523718" w:rsidRPr="00EB6F33" w:rsidRDefault="00523718" w:rsidP="00BB3A12">
      <w:pPr>
        <w:ind w:firstLine="709"/>
        <w:rPr>
          <w:rFonts w:ascii="Times New Roman" w:hAnsi="Times New Roman" w:cs="Times New Roman"/>
        </w:rPr>
      </w:pPr>
      <w:r w:rsidRPr="00EB6F33">
        <w:rPr>
          <w:rFonts w:ascii="Times New Roman" w:hAnsi="Times New Roman" w:cs="Times New Roman"/>
          <w:i/>
          <w:iCs/>
        </w:rPr>
        <w:t>Primeiro,</w:t>
      </w:r>
      <w:r w:rsidRPr="00EB6F33">
        <w:rPr>
          <w:rFonts w:ascii="Times New Roman" w:hAnsi="Times New Roman" w:cs="Times New Roman"/>
        </w:rPr>
        <w:t xml:space="preserve"> o conceito de paradoxo ou contradição paradoxal seria efeito dessa mudança estrutural da esfera pública neoliberal, impulsionado pelo que ele chama de revolução neoliberal, um capitalismo desorganizado, </w:t>
      </w:r>
      <w:proofErr w:type="spellStart"/>
      <w:r w:rsidRPr="00EB6F33">
        <w:rPr>
          <w:rFonts w:ascii="Times New Roman" w:hAnsi="Times New Roman" w:cs="Times New Roman"/>
        </w:rPr>
        <w:t>plataformizado</w:t>
      </w:r>
      <w:proofErr w:type="spellEnd"/>
      <w:r w:rsidRPr="00EB6F33">
        <w:rPr>
          <w:rFonts w:ascii="Times New Roman" w:hAnsi="Times New Roman" w:cs="Times New Roman"/>
        </w:rPr>
        <w:t xml:space="preserve">, </w:t>
      </w:r>
      <w:proofErr w:type="spellStart"/>
      <w:r w:rsidRPr="00EB6F33">
        <w:rPr>
          <w:rFonts w:ascii="Times New Roman" w:hAnsi="Times New Roman" w:cs="Times New Roman"/>
        </w:rPr>
        <w:t>financeirista</w:t>
      </w:r>
      <w:proofErr w:type="spellEnd"/>
      <w:r w:rsidRPr="00EB6F33">
        <w:rPr>
          <w:rFonts w:ascii="Times New Roman" w:hAnsi="Times New Roman" w:cs="Times New Roman"/>
        </w:rPr>
        <w:t xml:space="preserve"> que desenvolve um </w:t>
      </w:r>
      <w:proofErr w:type="spellStart"/>
      <w:r w:rsidRPr="00EB6F33">
        <w:rPr>
          <w:rFonts w:ascii="Times New Roman" w:hAnsi="Times New Roman" w:cs="Times New Roman"/>
        </w:rPr>
        <w:t>ethos</w:t>
      </w:r>
      <w:proofErr w:type="spellEnd"/>
      <w:r w:rsidRPr="00EB6F33">
        <w:rPr>
          <w:rFonts w:ascii="Times New Roman" w:hAnsi="Times New Roman" w:cs="Times New Roman"/>
        </w:rPr>
        <w:t xml:space="preserve"> ou uma racionalidade do empreendedor de si, e recoloca a demanda de autenticidade para uma forma a produzir sofrimento e cansaço psíquico. A ideia de paradoxo une um vocabulário positivo para uma reação negativa: autonomia e autenticidade geram forcas motoras para dominação. N</w:t>
      </w:r>
      <w:r w:rsidR="00F437F4" w:rsidRPr="00EB6F33">
        <w:rPr>
          <w:rFonts w:ascii="Times New Roman" w:hAnsi="Times New Roman" w:cs="Times New Roman"/>
        </w:rPr>
        <w:t>a</w:t>
      </w:r>
      <w:r w:rsidRPr="00EB6F33">
        <w:rPr>
          <w:rFonts w:ascii="Times New Roman" w:hAnsi="Times New Roman" w:cs="Times New Roman"/>
        </w:rPr>
        <w:t xml:space="preserve"> esfera da intimidade, a instrumentalização da amizade ao invés da entrega afetiva, submissão de papeis familiares a condições socioeconômicas pra obtenção de satisfação, a revolução sexual gerou um consumismo do amor romântico e uma reificação dos sentimentos e afetos, fragilizando os laços e a relações. No mercado, temos a emergência desse novo sujeito neoliberal, regido por uma alta flexibilidade nos empregos, trabalha por projeto e se acha empreendedor de si mesmo, negando direitos socias e politicas assistencialista, e por fim, democraticamente, a sobreposição de uma identidade pré-política, étnica ou biológica, e a privatização de intenções publicas por um mídia corporativista,  vimos justamente uma redução dos direitos sociais por reformas neoliberais. </w:t>
      </w:r>
    </w:p>
    <w:p w14:paraId="1A13258F" w14:textId="77777777" w:rsidR="00E654A3" w:rsidRPr="00EB6F33" w:rsidRDefault="00523718" w:rsidP="00BB3A12">
      <w:pPr>
        <w:ind w:firstLine="709"/>
        <w:rPr>
          <w:rFonts w:ascii="Times New Roman" w:hAnsi="Times New Roman" w:cs="Times New Roman"/>
        </w:rPr>
      </w:pPr>
      <w:r w:rsidRPr="00EB6F33">
        <w:rPr>
          <w:rFonts w:ascii="Times New Roman" w:hAnsi="Times New Roman" w:cs="Times New Roman"/>
        </w:rPr>
        <w:t xml:space="preserve">Em última instância, paradoxo seria uma ressignificação semântica de algo emancipatório em seu propósito. Segundo, o conceito de patologias, desenvolvimentos sociais que levem um deterioração de nossas capacidades  racionas de membros ao participar da cooperação social de maneira competente. Um sistema de pensamento e um conjunto de praticas que bloqueio ideologicamente o acesso a pessoas de compreenderem as relações emancipatórios de reconhecimento e as instituições da liberdade social.  </w:t>
      </w:r>
    </w:p>
    <w:p w14:paraId="7B6FE2A2" w14:textId="71AD228B" w:rsidR="00523718" w:rsidRPr="00EB6F33" w:rsidRDefault="00523718" w:rsidP="00BB3A12">
      <w:pPr>
        <w:ind w:firstLine="709"/>
        <w:rPr>
          <w:rFonts w:ascii="Times New Roman" w:hAnsi="Times New Roman" w:cs="Times New Roman"/>
        </w:rPr>
      </w:pPr>
      <w:r w:rsidRPr="00EB6F33">
        <w:rPr>
          <w:rFonts w:ascii="Times New Roman" w:hAnsi="Times New Roman" w:cs="Times New Roman"/>
        </w:rPr>
        <w:t>Ademais, a captura elitista da ideia de liberdade gera patologias sociais, formas ideológicas de apropriação que “deterioram as capacidades racionais de membros da sociedade ao participar da cooperação social de maneira competente”</w:t>
      </w:r>
      <w:r w:rsidRPr="00EB6F33">
        <w:rPr>
          <w:rFonts w:ascii="Times New Roman" w:hAnsi="Times New Roman" w:cs="Times New Roman"/>
          <w:vertAlign w:val="superscript"/>
        </w:rPr>
        <w:footnoteReference w:id="797"/>
      </w:r>
      <w:r w:rsidRPr="00EB6F33">
        <w:rPr>
          <w:rFonts w:ascii="Times New Roman" w:hAnsi="Times New Roman" w:cs="Times New Roman"/>
        </w:rPr>
        <w:t xml:space="preserve"> Diferente de injustiça sociais, que representam formas sistemáticas de exclusão, as patologias revelam distúrbios e formas de </w:t>
      </w:r>
      <w:proofErr w:type="spellStart"/>
      <w:r w:rsidRPr="00EB6F33">
        <w:rPr>
          <w:rFonts w:ascii="Times New Roman" w:hAnsi="Times New Roman" w:cs="Times New Roman"/>
        </w:rPr>
        <w:t>desreconhecimentos</w:t>
      </w:r>
      <w:proofErr w:type="spellEnd"/>
      <w:r w:rsidRPr="00EB6F33">
        <w:rPr>
          <w:rFonts w:ascii="Times New Roman" w:hAnsi="Times New Roman" w:cs="Times New Roman"/>
        </w:rPr>
        <w:t xml:space="preserve"> estruturais que impedem os indivíduos em ter um acesso reflexivo a praticas e normas sociais. Em outra palavras, trata-se de um déficit de racionalidade que leva a “membros de determinados grupos desenvolverem tendencias a um </w:t>
      </w:r>
      <w:r w:rsidRPr="00EB6F33">
        <w:rPr>
          <w:rFonts w:ascii="Times New Roman" w:hAnsi="Times New Roman" w:cs="Times New Roman"/>
        </w:rPr>
        <w:lastRenderedPageBreak/>
        <w:t xml:space="preserve">rigidez de comportamento, a inflexibilidade e autorreferencia, que se manifestam em estados de fanatismo terrorista, no caso de uma patologia da liberdade moral, e de autoritarismo libertário, no caso da liberdade negativa. </w:t>
      </w:r>
    </w:p>
    <w:p w14:paraId="131D9A17" w14:textId="77777777" w:rsidR="00E654A3" w:rsidRPr="00EB6F33" w:rsidRDefault="00523718" w:rsidP="00BB3A12">
      <w:pPr>
        <w:ind w:firstLine="709"/>
        <w:rPr>
          <w:rFonts w:ascii="Times New Roman" w:hAnsi="Times New Roman" w:cs="Times New Roman"/>
        </w:rPr>
      </w:pPr>
      <w:r w:rsidRPr="00EB6F33">
        <w:rPr>
          <w:rFonts w:ascii="Times New Roman" w:hAnsi="Times New Roman" w:cs="Times New Roman"/>
        </w:rPr>
        <w:t xml:space="preserve">No caso das relações de reconhecimento passa a ser engessadas e pré-determinadas pela concepção populista de identidade que a partir de uma narrativa de ressentimento e marginalização  rotula-os de forma antagônica a uma identidade falsa de um inimigo, impossibilitando o acesso a uma formação de autorrealização pratica positiva.  Temos uma reificação ou um fenômeno de invisibilidade que não permite temos acesso empático a uma reconhecimento existencial do outro. Estaríamos reproduzindo uma ideia de reconhecimento ideológico que reforça uma forma de valorização do outro que não tem condições materiais e institucionais para assumirem tais identidades. </w:t>
      </w:r>
    </w:p>
    <w:p w14:paraId="203E25A2" w14:textId="5FA68A89" w:rsidR="00523718" w:rsidRPr="00EB6F33" w:rsidRDefault="00523718" w:rsidP="00BB3A12">
      <w:pPr>
        <w:ind w:firstLine="709"/>
        <w:rPr>
          <w:rFonts w:ascii="Times New Roman" w:hAnsi="Times New Roman" w:cs="Times New Roman"/>
        </w:rPr>
      </w:pPr>
      <w:r w:rsidRPr="00EB6F33">
        <w:rPr>
          <w:rFonts w:ascii="Times New Roman" w:hAnsi="Times New Roman" w:cs="Times New Roman"/>
        </w:rPr>
        <w:t xml:space="preserve">No caso das patologias da liberdade, a patologia da liberdade negativa se torna </w:t>
      </w:r>
      <w:proofErr w:type="spellStart"/>
      <w:r w:rsidRPr="00EB6F33">
        <w:rPr>
          <w:rFonts w:ascii="Times New Roman" w:hAnsi="Times New Roman" w:cs="Times New Roman"/>
        </w:rPr>
        <w:t>absolutizada</w:t>
      </w:r>
      <w:proofErr w:type="spellEnd"/>
      <w:r w:rsidRPr="00EB6F33">
        <w:rPr>
          <w:rFonts w:ascii="Times New Roman" w:hAnsi="Times New Roman" w:cs="Times New Roman"/>
        </w:rPr>
        <w:t xml:space="preserve"> ao reivindicar uma noção </w:t>
      </w:r>
      <w:proofErr w:type="spellStart"/>
      <w:r w:rsidRPr="00EB6F33">
        <w:rPr>
          <w:rFonts w:ascii="Times New Roman" w:hAnsi="Times New Roman" w:cs="Times New Roman"/>
        </w:rPr>
        <w:t>ultraindividualista</w:t>
      </w:r>
      <w:proofErr w:type="spellEnd"/>
      <w:r w:rsidRPr="00EB6F33">
        <w:rPr>
          <w:rFonts w:ascii="Times New Roman" w:hAnsi="Times New Roman" w:cs="Times New Roman"/>
        </w:rPr>
        <w:t xml:space="preserve">  de sociedade, no qual as relações sociais passam a ser geridas na forma de uma empresa, (</w:t>
      </w:r>
      <w:proofErr w:type="spellStart"/>
      <w:r w:rsidRPr="00EB6F33">
        <w:rPr>
          <w:rFonts w:ascii="Times New Roman" w:hAnsi="Times New Roman" w:cs="Times New Roman"/>
        </w:rPr>
        <w:t>Macron</w:t>
      </w:r>
      <w:proofErr w:type="spellEnd"/>
      <w:r w:rsidRPr="00EB6F33">
        <w:rPr>
          <w:rFonts w:ascii="Times New Roman" w:hAnsi="Times New Roman" w:cs="Times New Roman"/>
        </w:rPr>
        <w:t xml:space="preserve"> chama governo de uma startup), e a liberdade seria demarcada pelo mercado financeiro e pelo tribunal, e qualquer ação estaria passível de ser reificada em função na ideia neoliberal para negar o social em função dos direitos instrumentalizados jurídicos. </w:t>
      </w:r>
    </w:p>
    <w:p w14:paraId="0B368A20" w14:textId="77777777" w:rsidR="00523718" w:rsidRPr="00EB6F33" w:rsidRDefault="00523718" w:rsidP="00BB3A12">
      <w:pPr>
        <w:ind w:firstLine="709"/>
        <w:rPr>
          <w:rFonts w:ascii="Times New Roman" w:hAnsi="Times New Roman" w:cs="Times New Roman"/>
        </w:rPr>
      </w:pPr>
      <w:r w:rsidRPr="00EB6F33">
        <w:rPr>
          <w:rFonts w:ascii="Times New Roman" w:hAnsi="Times New Roman" w:cs="Times New Roman"/>
        </w:rPr>
        <w:t xml:space="preserve">Já no caso da patologia moral,  temos uma </w:t>
      </w:r>
      <w:proofErr w:type="spellStart"/>
      <w:r w:rsidRPr="00EB6F33">
        <w:rPr>
          <w:rFonts w:ascii="Times New Roman" w:hAnsi="Times New Roman" w:cs="Times New Roman"/>
        </w:rPr>
        <w:t>concepcao</w:t>
      </w:r>
      <w:proofErr w:type="spellEnd"/>
      <w:r w:rsidRPr="00EB6F33">
        <w:rPr>
          <w:rFonts w:ascii="Times New Roman" w:hAnsi="Times New Roman" w:cs="Times New Roman"/>
        </w:rPr>
        <w:t xml:space="preserve"> de autenticidade que substitui direitos humanos, para humanos direitos, uma noção ideológica grupal, uma </w:t>
      </w:r>
      <w:proofErr w:type="spellStart"/>
      <w:r w:rsidRPr="00EB6F33">
        <w:rPr>
          <w:rFonts w:ascii="Times New Roman" w:hAnsi="Times New Roman" w:cs="Times New Roman"/>
        </w:rPr>
        <w:t>monada</w:t>
      </w:r>
      <w:proofErr w:type="spellEnd"/>
      <w:r w:rsidRPr="00EB6F33">
        <w:rPr>
          <w:rFonts w:ascii="Times New Roman" w:hAnsi="Times New Roman" w:cs="Times New Roman"/>
        </w:rPr>
        <w:t xml:space="preserve"> familiar em torno de um passado idílico: faca américa grande de novo, franca para os franceses, recupere o controle, mantenha Suécia sueca, Polônia pura, Polônia branca, nossa cultura, nosso lar, nossa Alemanha.. etc.. Isso seria patológico porque captura a ideia reflexiva de autenticidade como autodescoberta e se converte em uma patologia moral do terrorismo domestico, conforme </w:t>
      </w:r>
      <w:proofErr w:type="spellStart"/>
      <w:r w:rsidRPr="00EB6F33">
        <w:rPr>
          <w:rFonts w:ascii="Times New Roman" w:hAnsi="Times New Roman" w:cs="Times New Roman"/>
        </w:rPr>
        <w:t>Honneth</w:t>
      </w:r>
      <w:proofErr w:type="spellEnd"/>
      <w:r w:rsidRPr="00EB6F33">
        <w:rPr>
          <w:rFonts w:ascii="Times New Roman" w:hAnsi="Times New Roman" w:cs="Times New Roman"/>
        </w:rPr>
        <w:t xml:space="preserve"> identifica em uma cultura moralizante que recorre a exemplos tradicionalistas:</w:t>
      </w:r>
    </w:p>
    <w:p w14:paraId="465DB209" w14:textId="77777777" w:rsidR="00523718" w:rsidRPr="00EB6F33" w:rsidRDefault="00523718" w:rsidP="00300D52">
      <w:pPr>
        <w:ind w:firstLine="0"/>
        <w:rPr>
          <w:rFonts w:ascii="Times New Roman" w:hAnsi="Times New Roman" w:cs="Times New Roman"/>
        </w:rPr>
      </w:pPr>
    </w:p>
    <w:p w14:paraId="43D7B794" w14:textId="60505326" w:rsidR="00523718" w:rsidRPr="00EB6F33" w:rsidRDefault="00523718" w:rsidP="009B7F5F">
      <w:pPr>
        <w:ind w:left="2127" w:firstLine="0"/>
        <w:rPr>
          <w:rFonts w:ascii="Times New Roman" w:hAnsi="Times New Roman" w:cs="Times New Roman"/>
          <w:sz w:val="20"/>
          <w:szCs w:val="20"/>
        </w:rPr>
      </w:pPr>
      <w:r w:rsidRPr="00EB6F33">
        <w:rPr>
          <w:rFonts w:ascii="Times New Roman" w:hAnsi="Times New Roman" w:cs="Times New Roman"/>
          <w:sz w:val="20"/>
          <w:szCs w:val="20"/>
        </w:rPr>
        <w:t xml:space="preserve">Um bom, embora assustador, exemplo desta última variante foram as acusações que o presidente dos EUA, Donald Trump, lançou aos seus adversários democratas através do Twitter, quando os acusou de abusarem dos seus direitos constitucionais com vista a um possível processo de impeachment dos acusados. O que está acontecendo aqui no uso de uma linguagem extremamente ofensiva com táticas frias em termos de sensibilidade moral; mobilizados através da raiva e do ressentimento, estavam os sentimentos monótonos de estar em desvantagem social, que eram amplamente compartilhados por seus seguidores predominantemente brancos, do sexo masculino e com baixa escolaridade. Este caso extremo de incitamento maligno de sentimentos </w:t>
      </w:r>
      <w:r w:rsidRPr="00EB6F33">
        <w:rPr>
          <w:rFonts w:ascii="Times New Roman" w:hAnsi="Times New Roman" w:cs="Times New Roman"/>
          <w:sz w:val="20"/>
          <w:szCs w:val="20"/>
        </w:rPr>
        <w:lastRenderedPageBreak/>
        <w:t>morais cotidianos contra suspeitas de abusos legais leva-me de volta à questão levantada anteriormente sobre se existem correlações entre o conteúdo das convicções morais Isto explica porque é que os grupos aparecem repetidamente em nome de uma compreensão unilateral, nomeadamente conservadora, da moralidade, utilizando meios de vergonha pública e exposição para acusar os atores de usarem os direitos existentes de uma forma ilegítima e moralmente repreensível. O interesse destes autonomeados guardiões da moralidade cotidiana não é provocar uma discussão sobre os direitos em questão, mas sim intimidar os alegados transgressores e, assim, impedi-los de agir de acordo com a lei. Existem muitos exemplos de tal mobilização dos elementos incrustados de uma moralidade existente contra grupos que seguem uma compreensão diferente da lei, basta pensar nos representantes da supremacia branca nos Estados Unidos, que o fazem constantemente; acusar os oponentes de trair a melhor parte da América se defenderem o cumprimento estrito do objetivo da igualdade jurídica; ou manifestantes, sejam católicos ou em nome de valores religiosos, que fazem vigílias em frente a clínicas de aborto de grupos cristãos ou constrangem publicamente mulheres que exerceram o seu direito de interromper a gravidez</w:t>
      </w:r>
      <w:r w:rsidRPr="00EB6F33">
        <w:rPr>
          <w:rFonts w:ascii="Times New Roman" w:hAnsi="Times New Roman" w:cs="Times New Roman"/>
          <w:vertAlign w:val="superscript"/>
        </w:rPr>
        <w:footnoteReference w:id="798"/>
      </w:r>
    </w:p>
    <w:p w14:paraId="2B497C29" w14:textId="77777777" w:rsidR="009B7F5F" w:rsidRPr="00EB6F33" w:rsidRDefault="009B7F5F" w:rsidP="00BB3A12">
      <w:pPr>
        <w:ind w:firstLine="709"/>
        <w:rPr>
          <w:rFonts w:ascii="Times New Roman" w:hAnsi="Times New Roman" w:cs="Times New Roman"/>
        </w:rPr>
      </w:pPr>
    </w:p>
    <w:p w14:paraId="38D46C51" w14:textId="44939F20" w:rsidR="00523718" w:rsidRPr="00EB6F33" w:rsidRDefault="00523718" w:rsidP="00BB3A12">
      <w:pPr>
        <w:ind w:firstLine="709"/>
        <w:rPr>
          <w:rFonts w:ascii="Times New Roman" w:hAnsi="Times New Roman" w:cs="Times New Roman"/>
        </w:rPr>
      </w:pPr>
      <w:r w:rsidRPr="00EB6F33">
        <w:rPr>
          <w:rFonts w:ascii="Times New Roman" w:hAnsi="Times New Roman" w:cs="Times New Roman"/>
        </w:rPr>
        <w:t xml:space="preserve">Ainda, temos a noção de desenvolvimentos anômalos como último modelo de critica, na medida em que cada esfera da liberdade social, apresenta falsos desenvolvimentos que falham em garantir a dimensão emancipatório a praticas sociais: Na intimidade, a ideia de entrega afetiva reciproca, passa a ser sustentada por uma ideia de familismo, segundo ao qual a família tradicional seria a base da nação e que os direitos reprodutivos e de autodeterminação individual são secundários frente a perpetuação da nação – disso resultam o sexismo ambivalente, de um lado combinaria a dimensão benevolente de que mulheres são moralmente puras e fisicamente frágeis, merecedoras de veneração e de proteção por homens fortes, ao passo que combinam com sexismo hostil, uma variante misógina, que considera mulheres como seres moralmente corruptos e politicamente e poderosos, tentando controlar os homens por meio da ideologia feminista e da sedução. Ideologia de gênero surge como uma forma de mascarar uma visão excludente de família e intimidade (em função da ideologia de </w:t>
      </w:r>
      <w:proofErr w:type="spellStart"/>
      <w:r w:rsidRPr="00EB6F33">
        <w:rPr>
          <w:rFonts w:ascii="Times New Roman" w:hAnsi="Times New Roman" w:cs="Times New Roman"/>
        </w:rPr>
        <w:t>gênenis</w:t>
      </w:r>
      <w:proofErr w:type="spellEnd"/>
      <w:r w:rsidRPr="00EB6F33">
        <w:rPr>
          <w:rFonts w:ascii="Times New Roman" w:hAnsi="Times New Roman" w:cs="Times New Roman"/>
        </w:rPr>
        <w:t xml:space="preserve">).  No caso da família, temos uma construção fictícia de nação e de família que deveria assemelhar a uma empresa, em que o líder populista passa a ser patrão que dita de forma privatista qual tradição deve ser seguida . Neste sentido, a educação, a saúde e o bem-estar devem ser garantidos e afirmados como fruto de uma autodeterminação individualista,  por </w:t>
      </w:r>
      <w:r w:rsidRPr="00EB6F33">
        <w:rPr>
          <w:rFonts w:ascii="Times New Roman" w:hAnsi="Times New Roman" w:cs="Times New Roman"/>
        </w:rPr>
        <w:lastRenderedPageBreak/>
        <w:t xml:space="preserve">esta razão, são a favor do </w:t>
      </w:r>
      <w:proofErr w:type="spellStart"/>
      <w:r w:rsidRPr="00EB6F33">
        <w:rPr>
          <w:rFonts w:ascii="Times New Roman" w:hAnsi="Times New Roman" w:cs="Times New Roman"/>
        </w:rPr>
        <w:t>homeschooling</w:t>
      </w:r>
      <w:proofErr w:type="spellEnd"/>
      <w:r w:rsidRPr="00EB6F33">
        <w:rPr>
          <w:rFonts w:ascii="Times New Roman" w:hAnsi="Times New Roman" w:cs="Times New Roman"/>
        </w:rPr>
        <w:t xml:space="preserve">, do tratamento homeopático e praticas sociais que não tenham interferência externa.   </w:t>
      </w:r>
    </w:p>
    <w:p w14:paraId="48CB3D22" w14:textId="4743477C" w:rsidR="00F437F4" w:rsidRPr="00EB6F33" w:rsidRDefault="00523718" w:rsidP="00BB3A12">
      <w:pPr>
        <w:ind w:firstLine="709"/>
        <w:rPr>
          <w:rFonts w:ascii="Times New Roman" w:hAnsi="Times New Roman" w:cs="Times New Roman"/>
          <w:lang w:val="en-US"/>
        </w:rPr>
      </w:pPr>
      <w:r w:rsidRPr="00EB6F33">
        <w:rPr>
          <w:rFonts w:ascii="Times New Roman" w:hAnsi="Times New Roman" w:cs="Times New Roman"/>
        </w:rPr>
        <w:t xml:space="preserve">No caso do mercado, ele se torna um modelo egoísta que alavanca o fenômeno da regressão social neoliberal tem muitas consequências institucionais: aumento do controle das empresas, aumento da precariedade do mercado de trabalho, impossibilidade de reconhecer o sentimento de colaboração ou contribuição social, a desregulamentação do capitalismo financeiro, o fim da garantia de um emprego ou cortes orçamentários em termos de proteção.  </w:t>
      </w:r>
      <w:r w:rsidRPr="00EB6F33">
        <w:rPr>
          <w:rFonts w:ascii="Times New Roman" w:hAnsi="Times New Roman" w:cs="Times New Roman"/>
          <w:lang w:val="en-US"/>
        </w:rPr>
        <w:t xml:space="preserve">Como argumenta </w:t>
      </w:r>
      <w:proofErr w:type="spellStart"/>
      <w:r w:rsidRPr="00EB6F33">
        <w:rPr>
          <w:rFonts w:ascii="Times New Roman" w:hAnsi="Times New Roman" w:cs="Times New Roman"/>
          <w:lang w:val="en-US"/>
        </w:rPr>
        <w:t>Honneth</w:t>
      </w:r>
      <w:proofErr w:type="spellEnd"/>
      <w:r w:rsidRPr="00EB6F33">
        <w:rPr>
          <w:rFonts w:ascii="Times New Roman" w:hAnsi="Times New Roman" w:cs="Times New Roman"/>
          <w:lang w:val="en-US"/>
        </w:rPr>
        <w:t xml:space="preserve">, </w:t>
      </w:r>
    </w:p>
    <w:p w14:paraId="77C96795" w14:textId="6F7A1351" w:rsidR="00F437F4" w:rsidRPr="00EB6F33" w:rsidRDefault="00523718" w:rsidP="00F437F4">
      <w:pPr>
        <w:ind w:left="2836" w:firstLine="0"/>
        <w:rPr>
          <w:rFonts w:ascii="Times New Roman" w:hAnsi="Times New Roman" w:cs="Times New Roman"/>
          <w:sz w:val="20"/>
          <w:szCs w:val="20"/>
          <w:lang w:val="en-US"/>
        </w:rPr>
      </w:pPr>
      <w:r w:rsidRPr="00EB6F33">
        <w:rPr>
          <w:rFonts w:ascii="Times New Roman" w:hAnsi="Times New Roman" w:cs="Times New Roman"/>
          <w:sz w:val="20"/>
          <w:szCs w:val="20"/>
          <w:lang w:val="en-US"/>
        </w:rPr>
        <w:t>but here too an extra step is required to convince the ultra-liberal market advocates (think of the Tea Party) that the immanent norms of our political system possess any moral validity vis-à-vis the economic sphere, and once again we are brought back to the point where it is open to debate which normative principles are compatible with the functional requirements of a market economy</w:t>
      </w:r>
      <w:r w:rsidRPr="00EB6F33">
        <w:rPr>
          <w:rFonts w:ascii="Times New Roman" w:hAnsi="Times New Roman" w:cs="Times New Roman"/>
          <w:sz w:val="20"/>
          <w:szCs w:val="20"/>
          <w:vertAlign w:val="superscript"/>
          <w:lang w:val="en-US"/>
        </w:rPr>
        <w:footnoteReference w:id="799"/>
      </w:r>
      <w:r w:rsidRPr="00EB6F33">
        <w:rPr>
          <w:rFonts w:ascii="Times New Roman" w:hAnsi="Times New Roman" w:cs="Times New Roman"/>
          <w:sz w:val="20"/>
          <w:szCs w:val="20"/>
          <w:lang w:val="en-US"/>
        </w:rPr>
        <w:t xml:space="preserve">. </w:t>
      </w:r>
    </w:p>
    <w:p w14:paraId="7E1A051E" w14:textId="77777777" w:rsidR="00F437F4" w:rsidRPr="00EB6F33" w:rsidRDefault="00F437F4" w:rsidP="00F437F4">
      <w:pPr>
        <w:ind w:left="2836" w:firstLine="0"/>
        <w:rPr>
          <w:rFonts w:ascii="Times New Roman" w:hAnsi="Times New Roman" w:cs="Times New Roman"/>
          <w:sz w:val="20"/>
          <w:szCs w:val="20"/>
          <w:lang w:val="en-US"/>
        </w:rPr>
      </w:pPr>
    </w:p>
    <w:p w14:paraId="30B086B1" w14:textId="3755F5F4" w:rsidR="00523718" w:rsidRPr="00EB6F33" w:rsidRDefault="00523718" w:rsidP="00BB3A12">
      <w:pPr>
        <w:ind w:firstLine="709"/>
        <w:rPr>
          <w:rFonts w:ascii="Times New Roman" w:hAnsi="Times New Roman" w:cs="Times New Roman"/>
        </w:rPr>
      </w:pPr>
      <w:r w:rsidRPr="00EB6F33">
        <w:rPr>
          <w:rFonts w:ascii="Times New Roman" w:hAnsi="Times New Roman" w:cs="Times New Roman"/>
          <w:lang w:val="en-US"/>
        </w:rPr>
        <w:t xml:space="preserve"> </w:t>
      </w:r>
      <w:r w:rsidRPr="00EB6F33">
        <w:rPr>
          <w:rFonts w:ascii="Times New Roman" w:hAnsi="Times New Roman" w:cs="Times New Roman"/>
        </w:rPr>
        <w:t xml:space="preserve">Isso leva a uma formação da vontade democrática imperfeita resultante da intensa comercialização da mídia, da forma manipuladora de notícias falsas ou pós-verdades que fabricam o consentimento na realidade social, a fragmentação do espaço público em nichos atomizados através da intensificação das relações em rede, do consumismo que leva à apatia e ao desinteresse político.  </w:t>
      </w:r>
    </w:p>
    <w:p w14:paraId="58E7E415" w14:textId="062AB991" w:rsidR="00523718" w:rsidRPr="00EB6F33" w:rsidRDefault="00523718" w:rsidP="00BB3A12">
      <w:pPr>
        <w:ind w:firstLine="709"/>
        <w:rPr>
          <w:rFonts w:ascii="Times New Roman" w:hAnsi="Times New Roman" w:cs="Times New Roman"/>
        </w:rPr>
      </w:pPr>
      <w:r w:rsidRPr="00EB6F33">
        <w:rPr>
          <w:rFonts w:ascii="Times New Roman" w:hAnsi="Times New Roman" w:cs="Times New Roman"/>
        </w:rPr>
        <w:t xml:space="preserve"> No caso da esfera publica e o Estado de direito passa a ser incorporado pelo nativismo, uma ideologia que crê que Estados devem ser habitados exclusivamente pelos integrantes do grupo nativo – a nação – e que tudo não nativo ou estrangeiro seria uma ameaça a nação. </w:t>
      </w:r>
      <w:proofErr w:type="spellStart"/>
      <w:r w:rsidRPr="00EB6F33">
        <w:rPr>
          <w:rFonts w:ascii="Times New Roman" w:hAnsi="Times New Roman" w:cs="Times New Roman"/>
          <w:lang w:val="en-US"/>
        </w:rPr>
        <w:t>Honneth</w:t>
      </w:r>
      <w:proofErr w:type="spellEnd"/>
      <w:r w:rsidRPr="00EB6F33">
        <w:rPr>
          <w:rFonts w:ascii="Times New Roman" w:hAnsi="Times New Roman" w:cs="Times New Roman"/>
          <w:lang w:val="en-US"/>
        </w:rPr>
        <w:t xml:space="preserve"> </w:t>
      </w:r>
      <w:proofErr w:type="spellStart"/>
      <w:r w:rsidRPr="00EB6F33">
        <w:rPr>
          <w:rFonts w:ascii="Times New Roman" w:hAnsi="Times New Roman" w:cs="Times New Roman"/>
          <w:lang w:val="en-US"/>
        </w:rPr>
        <w:t>constata</w:t>
      </w:r>
      <w:proofErr w:type="spellEnd"/>
      <w:r w:rsidRPr="00EB6F33">
        <w:rPr>
          <w:rFonts w:ascii="Times New Roman" w:hAnsi="Times New Roman" w:cs="Times New Roman"/>
          <w:lang w:val="en-US"/>
        </w:rPr>
        <w:t xml:space="preserve"> </w:t>
      </w:r>
      <w:proofErr w:type="spellStart"/>
      <w:r w:rsidRPr="00EB6F33">
        <w:rPr>
          <w:rFonts w:ascii="Times New Roman" w:hAnsi="Times New Roman" w:cs="Times New Roman"/>
          <w:lang w:val="en-US"/>
        </w:rPr>
        <w:t>ainda</w:t>
      </w:r>
      <w:proofErr w:type="spellEnd"/>
      <w:r w:rsidRPr="00EB6F33">
        <w:rPr>
          <w:rFonts w:ascii="Times New Roman" w:hAnsi="Times New Roman" w:cs="Times New Roman"/>
          <w:lang w:val="en-US"/>
        </w:rPr>
        <w:t xml:space="preserve"> que “In the last 20 to 40 years we have, of course witnessed the massive loss of sovereignty of the nation states and parallel frazzling [</w:t>
      </w:r>
      <w:proofErr w:type="spellStart"/>
      <w:r w:rsidRPr="00EB6F33">
        <w:rPr>
          <w:rFonts w:ascii="Times New Roman" w:hAnsi="Times New Roman" w:cs="Times New Roman"/>
          <w:i/>
          <w:iCs/>
          <w:lang w:val="en-US"/>
        </w:rPr>
        <w:t>Auffranzung</w:t>
      </w:r>
      <w:proofErr w:type="spellEnd"/>
      <w:r w:rsidRPr="00EB6F33">
        <w:rPr>
          <w:rFonts w:ascii="Times New Roman" w:hAnsi="Times New Roman" w:cs="Times New Roman"/>
          <w:lang w:val="en-US"/>
        </w:rPr>
        <w:t xml:space="preserve">] of the national frame of the democratic public sphere. </w:t>
      </w:r>
      <w:r w:rsidRPr="00EB6F33">
        <w:rPr>
          <w:rFonts w:ascii="Times New Roman" w:hAnsi="Times New Roman" w:cs="Times New Roman"/>
          <w:vertAlign w:val="superscript"/>
        </w:rPr>
        <w:footnoteReference w:id="800"/>
      </w:r>
      <w:r w:rsidRPr="00EB6F33">
        <w:rPr>
          <w:rFonts w:ascii="Times New Roman" w:hAnsi="Times New Roman" w:cs="Times New Roman"/>
          <w:lang w:val="en-US"/>
        </w:rPr>
        <w:t xml:space="preserve"> </w:t>
      </w:r>
      <w:r w:rsidRPr="00EB6F33">
        <w:rPr>
          <w:rFonts w:ascii="Times New Roman" w:hAnsi="Times New Roman" w:cs="Times New Roman"/>
        </w:rPr>
        <w:t xml:space="preserve">Aqui entra a predominância da </w:t>
      </w:r>
      <w:proofErr w:type="spellStart"/>
      <w:r w:rsidRPr="00EB6F33">
        <w:rPr>
          <w:rFonts w:ascii="Times New Roman" w:hAnsi="Times New Roman" w:cs="Times New Roman"/>
        </w:rPr>
        <w:t>Alt.right</w:t>
      </w:r>
      <w:proofErr w:type="spellEnd"/>
      <w:r w:rsidRPr="00EB6F33">
        <w:rPr>
          <w:rFonts w:ascii="Times New Roman" w:hAnsi="Times New Roman" w:cs="Times New Roman"/>
        </w:rPr>
        <w:t xml:space="preserve">, um conjunto de ideologias e grupos da ultradireita que creem que a identidade branca esta sendo atacada pelas forças multiculturais, que usam do politicamente correto e da justiça social para enfraquecer brancos e sua civilização. </w:t>
      </w:r>
      <w:proofErr w:type="spellStart"/>
      <w:r w:rsidRPr="00EB6F33">
        <w:rPr>
          <w:rFonts w:ascii="Times New Roman" w:hAnsi="Times New Roman" w:cs="Times New Roman"/>
        </w:rPr>
        <w:t>Honneth</w:t>
      </w:r>
      <w:proofErr w:type="spellEnd"/>
      <w:r w:rsidRPr="00EB6F33">
        <w:rPr>
          <w:rFonts w:ascii="Times New Roman" w:hAnsi="Times New Roman" w:cs="Times New Roman"/>
        </w:rPr>
        <w:t xml:space="preserve"> argumenta que muito estados liberais removeram a formulação de politicas publicas da esfera publica para corporações privatistas, motivados por lobistas, negociações informais secretas entre indústria </w:t>
      </w:r>
      <w:r w:rsidRPr="00EB6F33">
        <w:rPr>
          <w:rFonts w:ascii="Times New Roman" w:hAnsi="Times New Roman" w:cs="Times New Roman"/>
        </w:rPr>
        <w:lastRenderedPageBreak/>
        <w:t xml:space="preserve">e governo. Para </w:t>
      </w:r>
      <w:proofErr w:type="spellStart"/>
      <w:r w:rsidRPr="00EB6F33">
        <w:rPr>
          <w:rFonts w:ascii="Times New Roman" w:hAnsi="Times New Roman" w:cs="Times New Roman"/>
        </w:rPr>
        <w:t>Honneth</w:t>
      </w:r>
      <w:proofErr w:type="spellEnd"/>
      <w:r w:rsidRPr="00EB6F33">
        <w:rPr>
          <w:rFonts w:ascii="Times New Roman" w:hAnsi="Times New Roman" w:cs="Times New Roman"/>
        </w:rPr>
        <w:t xml:space="preserve">, as decisões econômicas do governo falta transparência e servem não ao interesse do publico, mas do governo. A exclusão e sub-representação encontrada nas democracias europeias levaram a fragmentação e o crescimento do nacionalismo: a republica de Weimar seria o exemplo dessa falha ou desenvolvimento anômalo que resultou na dificuldade em demandar neutralidade estatal e gerou um desencantamento pela politica. </w:t>
      </w:r>
    </w:p>
    <w:p w14:paraId="71BD7FC2" w14:textId="301DAD58" w:rsidR="00523718" w:rsidRPr="00EB6F33" w:rsidRDefault="00523718" w:rsidP="00BB3A12">
      <w:pPr>
        <w:ind w:firstLine="709"/>
        <w:rPr>
          <w:rFonts w:ascii="Times New Roman" w:hAnsi="Times New Roman" w:cs="Times New Roman"/>
        </w:rPr>
      </w:pPr>
      <w:r w:rsidRPr="00EB6F33">
        <w:rPr>
          <w:rFonts w:ascii="Times New Roman" w:hAnsi="Times New Roman" w:cs="Times New Roman"/>
        </w:rPr>
        <w:t xml:space="preserve">Essa regressão é demonstrada, em primeiro lugar, por meio de um desrespeito às regras do jogo do ponto de vista da administração do Estado. Para </w:t>
      </w:r>
      <w:proofErr w:type="spellStart"/>
      <w:r w:rsidRPr="00EB6F33">
        <w:rPr>
          <w:rFonts w:ascii="Times New Roman" w:hAnsi="Times New Roman" w:cs="Times New Roman"/>
        </w:rPr>
        <w:t>Honneth</w:t>
      </w:r>
      <w:proofErr w:type="spellEnd"/>
      <w:r w:rsidRPr="00EB6F33">
        <w:rPr>
          <w:rFonts w:ascii="Times New Roman" w:hAnsi="Times New Roman" w:cs="Times New Roman"/>
        </w:rPr>
        <w:t>, os populistas no poder não respeitam os aspectos formais da lógica governamental, substituindo funcionários públicos por ativistas de guerra cultural que mobilizam sua posição para se vingar de ativistas progressistas. O resultado é a incompetência e o comportamento corrupto no serviço público que é legitimado por um povo mobilizado por sentimentos de medo, raiva e ressentimento. Com uma base social mobilizada por sentimentos de exclusão, ódio, intolerância e incentivo à violência, impulsionada por uma polarização social que nega a base comum de uma democracia representativa, inclusiva e deliberativa, o populismo reforça uma propensão a restringir as liberdades civis, mesmo as da mídia devido a “tendência consistente a tabloidização”</w:t>
      </w:r>
      <w:r w:rsidRPr="00EB6F33">
        <w:rPr>
          <w:rFonts w:ascii="Times New Roman" w:hAnsi="Times New Roman" w:cs="Times New Roman"/>
          <w:vertAlign w:val="superscript"/>
        </w:rPr>
        <w:footnoteReference w:id="801"/>
      </w:r>
      <w:r w:rsidRPr="00EB6F33">
        <w:rPr>
          <w:rFonts w:ascii="Times New Roman" w:hAnsi="Times New Roman" w:cs="Times New Roman"/>
        </w:rPr>
        <w:t xml:space="preserve"> e nega a legitimidade dos adversários políticos.</w:t>
      </w:r>
    </w:p>
    <w:p w14:paraId="2A0F4F58" w14:textId="7D8FCF40" w:rsidR="00523718" w:rsidRPr="00EB6F33" w:rsidRDefault="00523718" w:rsidP="00BB3A12">
      <w:pPr>
        <w:ind w:firstLine="709"/>
        <w:rPr>
          <w:rFonts w:ascii="Times New Roman" w:hAnsi="Times New Roman" w:cs="Times New Roman"/>
        </w:rPr>
      </w:pPr>
      <w:r w:rsidRPr="00EB6F33">
        <w:rPr>
          <w:rFonts w:ascii="Times New Roman" w:hAnsi="Times New Roman" w:cs="Times New Roman"/>
        </w:rPr>
        <w:t xml:space="preserve"> O fenômeno da regressão social neoliberal tem muitas consequências institucionais: aumento da precariedade do mercado de trabalho, impossibilidade de reconhecer o sentimento de colaboração ou contribuição social, a desregulamentação do capitalismo financeiro, o fim da garantia de um emprego ou cortes orçamentários em termos de proteção.  Tal regressão leva a uma formação da vontade democrática imperfeita resultante da influência acachapante de “um jornalismo de entretenimento, maciçamente financiado pela indústria publicitaria, cujo enfoque friamente calculado nas necessidades de mero espairecimento não tem legitimidade democrática, nem mesmo forma”</w:t>
      </w:r>
      <w:r w:rsidRPr="00EB6F33">
        <w:rPr>
          <w:rFonts w:ascii="Times New Roman" w:hAnsi="Times New Roman" w:cs="Times New Roman"/>
          <w:vertAlign w:val="superscript"/>
        </w:rPr>
        <w:footnoteReference w:id="802"/>
      </w:r>
      <w:r w:rsidRPr="00EB6F33">
        <w:rPr>
          <w:rFonts w:ascii="Times New Roman" w:hAnsi="Times New Roman" w:cs="Times New Roman"/>
        </w:rPr>
        <w:t xml:space="preserve"> intensa comercialização da mídia, da forma manipuladora de notícias falsas ou pós-verdades que fabricam o consentimento na realidade social, a fragmentação do espaço público em nichos atomizados através da intensificação das relações em rede, do consumismo que leva à apatia e ao desinteresse político, e, finalmente, a apropriação nacionalista (e populista) do espaço público e do Estado de Direito.</w:t>
      </w:r>
    </w:p>
    <w:p w14:paraId="12B16102" w14:textId="110EB2A1" w:rsidR="00523718" w:rsidRPr="00EB6F33" w:rsidRDefault="00523718" w:rsidP="00BB3A12">
      <w:pPr>
        <w:ind w:firstLine="709"/>
        <w:rPr>
          <w:rFonts w:ascii="Times New Roman" w:hAnsi="Times New Roman" w:cs="Times New Roman"/>
        </w:rPr>
      </w:pPr>
      <w:r w:rsidRPr="00EB6F33">
        <w:rPr>
          <w:rFonts w:ascii="Times New Roman" w:hAnsi="Times New Roman" w:cs="Times New Roman"/>
        </w:rPr>
        <w:t xml:space="preserve">Assim, a captura elitista da ideia de liberdade gera patologias sociais, formas ideológicas de apropriação que “deterioram as capacidades racionais de membros da </w:t>
      </w:r>
      <w:r w:rsidRPr="00EB6F33">
        <w:rPr>
          <w:rFonts w:ascii="Times New Roman" w:hAnsi="Times New Roman" w:cs="Times New Roman"/>
        </w:rPr>
        <w:lastRenderedPageBreak/>
        <w:t>sociedade ao participar da cooperação social de maneira competente”</w:t>
      </w:r>
      <w:r w:rsidRPr="00EB6F33">
        <w:rPr>
          <w:rFonts w:ascii="Times New Roman" w:hAnsi="Times New Roman" w:cs="Times New Roman"/>
          <w:vertAlign w:val="superscript"/>
        </w:rPr>
        <w:footnoteReference w:id="803"/>
      </w:r>
      <w:r w:rsidRPr="00EB6F33">
        <w:rPr>
          <w:rFonts w:ascii="Times New Roman" w:hAnsi="Times New Roman" w:cs="Times New Roman"/>
        </w:rPr>
        <w:t xml:space="preserve">. Representa, pois,  uma reação, e mais especificamente, um revanchismo conservador daquilo que podemos chamar de uma "revolução silenciosa", uma mudança moral na estrutura cultural do neoliberalismo progressista do mundo ocidental. Justamente a crise política permitiu </w:t>
      </w:r>
      <w:proofErr w:type="spellStart"/>
      <w:r w:rsidRPr="00EB6F33">
        <w:rPr>
          <w:rFonts w:ascii="Times New Roman" w:hAnsi="Times New Roman" w:cs="Times New Roman"/>
        </w:rPr>
        <w:t>Honneth</w:t>
      </w:r>
      <w:proofErr w:type="spellEnd"/>
      <w:r w:rsidRPr="00EB6F33">
        <w:rPr>
          <w:rFonts w:ascii="Times New Roman" w:hAnsi="Times New Roman" w:cs="Times New Roman"/>
        </w:rPr>
        <w:t xml:space="preserve"> “falar confortavelmente do fato de que o desejo de reconquistar a supremacia branca nos Estados Unidos, o apelo por um retorno à ordem familiar patriarcal ou o renascimento de atitudes nacionalistas constituem contrarrevoluções”.</w:t>
      </w:r>
      <w:r w:rsidRPr="00EB6F33">
        <w:rPr>
          <w:rFonts w:ascii="Times New Roman" w:hAnsi="Times New Roman" w:cs="Times New Roman"/>
          <w:vertAlign w:val="superscript"/>
        </w:rPr>
        <w:footnoteReference w:id="804"/>
      </w:r>
      <w:r w:rsidRPr="00EB6F33">
        <w:rPr>
          <w:rFonts w:ascii="Times New Roman" w:hAnsi="Times New Roman" w:cs="Times New Roman"/>
        </w:rPr>
        <w:t xml:space="preserve"> O modo pelo qual o fenômeno do populismo caracteriza as organizações políticas e sociais dificulta o processo e a possibilidade de autorrealização e formação de identidade em termos de reconhecimento mútuo. Autoritarismo seria então uma forma de patologia do reconhecimento</w:t>
      </w:r>
      <w:r w:rsidRPr="00EB6F33">
        <w:rPr>
          <w:rFonts w:ascii="Times New Roman" w:hAnsi="Times New Roman" w:cs="Times New Roman"/>
          <w:vertAlign w:val="superscript"/>
        </w:rPr>
        <w:footnoteReference w:id="805"/>
      </w:r>
      <w:r w:rsidRPr="00EB6F33">
        <w:rPr>
          <w:rFonts w:ascii="Times New Roman" w:hAnsi="Times New Roman" w:cs="Times New Roman"/>
        </w:rPr>
        <w:t>.</w:t>
      </w:r>
    </w:p>
    <w:p w14:paraId="0B606FAB" w14:textId="77777777" w:rsidR="009B7F5F" w:rsidRPr="00EB6F33" w:rsidRDefault="00523718" w:rsidP="00BB3A12">
      <w:pPr>
        <w:ind w:firstLine="709"/>
        <w:rPr>
          <w:rFonts w:ascii="Times New Roman" w:hAnsi="Times New Roman" w:cs="Times New Roman"/>
        </w:rPr>
      </w:pPr>
      <w:r w:rsidRPr="00EB6F33">
        <w:rPr>
          <w:rFonts w:ascii="Times New Roman" w:hAnsi="Times New Roman" w:cs="Times New Roman"/>
        </w:rPr>
        <w:t xml:space="preserve">Tais </w:t>
      </w:r>
      <w:r w:rsidR="00BB3A12" w:rsidRPr="00EB6F33">
        <w:rPr>
          <w:rFonts w:ascii="Times New Roman" w:hAnsi="Times New Roman" w:cs="Times New Roman"/>
        </w:rPr>
        <w:t>concepções</w:t>
      </w:r>
      <w:r w:rsidRPr="00EB6F33">
        <w:rPr>
          <w:rFonts w:ascii="Times New Roman" w:hAnsi="Times New Roman" w:cs="Times New Roman"/>
        </w:rPr>
        <w:t xml:space="preserve"> de reconhecimento, em primeiro lugar, representam a regressão política da dinâmica moral do reconhecimento. A forma populista de liberdade conduz uma inversão da realização da liberdade social que está prefigurada nos processos de aprendizagem das instituições modernas democráticas. Logo, trata-se de um déficit da formação da vontade democrática, e, ao mesmo tempo, uma regressão em face das formas de desenvolvimento nas esferas da intimidade, do mercado e do estado democrático de direito na modernidade em sua forma progressista. Esse bloqueio estrutural manifesta-se como patologia política, entendida como uma malformação ou uma disfunção social que, além de conceber a sociedade como uma ordem estática, que contrasta com a dinâmica moral intensa e fluida dos conflitos sociais, impede estruturalmente a realização da promessa normativa de reconhecimento enraizada nas instituições sociais.</w:t>
      </w:r>
    </w:p>
    <w:p w14:paraId="5DC9A466" w14:textId="0492B618" w:rsidR="00523718" w:rsidRPr="00EB6F33" w:rsidRDefault="00523718" w:rsidP="00BB3A12">
      <w:pPr>
        <w:ind w:firstLine="709"/>
        <w:rPr>
          <w:rFonts w:ascii="Times New Roman" w:hAnsi="Times New Roman" w:cs="Times New Roman"/>
        </w:rPr>
      </w:pPr>
      <w:r w:rsidRPr="00EB6F33">
        <w:rPr>
          <w:rFonts w:ascii="Times New Roman" w:hAnsi="Times New Roman" w:cs="Times New Roman"/>
        </w:rPr>
        <w:t xml:space="preserve"> Na mesma medida, vemos aqui um sintoma de uma deformação cognitiva a nível existencial na forma do fenômeno da reificação ou invisibilidade social, que impede os atores políticos de compreender uma dimensão anterior de reconhecimento do outro, a liberdade interior que permite autonomia individual e impede a ansiedade e o medo de acessar o espaço público como iguais. Tais fenômenos de desintegração ideológica, como o populismo, estão, portanto, ligados ao desencantamento com a política representativa tradicional. As decisões políticas são tomadas agora não como resultado de uma formação pública da vontade popular, mas em resposta aos lobistas considerados pela população como cartéis de poder reais.</w:t>
      </w:r>
      <w:r w:rsidRPr="00EB6F33">
        <w:rPr>
          <w:rFonts w:ascii="Times New Roman" w:hAnsi="Times New Roman" w:cs="Times New Roman"/>
          <w:vertAlign w:val="superscript"/>
        </w:rPr>
        <w:footnoteReference w:id="806"/>
      </w:r>
      <w:r w:rsidRPr="00EB6F33">
        <w:rPr>
          <w:rFonts w:ascii="Times New Roman" w:hAnsi="Times New Roman" w:cs="Times New Roman"/>
        </w:rPr>
        <w:t xml:space="preserve"> Essa </w:t>
      </w:r>
      <w:r w:rsidRPr="00EB6F33">
        <w:rPr>
          <w:rFonts w:ascii="Times New Roman" w:hAnsi="Times New Roman" w:cs="Times New Roman"/>
        </w:rPr>
        <w:lastRenderedPageBreak/>
        <w:t>inadequação democrática seria combinada com a flexibilização econômica da sociedade, com o declínio dos salários reais, as condições precárias de contratação e o aumento da insegurança estrutural dos trabalhadores na sociedade contemporânea. Essa ressignificação semântica regressiva esvaziou o conteúdo emancipatório da luta social pelo reconhecimento, transformando essa dinâmica de lutas morais com potencial de indignação em uma "brutalização dos conflitos sociais"</w:t>
      </w:r>
      <w:r w:rsidRPr="00EB6F33">
        <w:rPr>
          <w:rFonts w:ascii="Times New Roman" w:hAnsi="Times New Roman" w:cs="Times New Roman"/>
          <w:vertAlign w:val="superscript"/>
        </w:rPr>
        <w:footnoteReference w:id="807"/>
      </w:r>
      <w:r w:rsidRPr="00EB6F33">
        <w:rPr>
          <w:rFonts w:ascii="Times New Roman" w:hAnsi="Times New Roman" w:cs="Times New Roman"/>
        </w:rPr>
        <w:t xml:space="preserve"> onde os cidadãos dependem de políticas compensatórias não públicas para ganhar autorrespeito, minando a base moral para o progresso – ou seja, a luta pelo reconhecimento intersubjetivo – em uma arena de assertividade, controlado por uma visão neoliberal ideológica que concebe a liberdade apenas de forma negativa. </w:t>
      </w:r>
    </w:p>
    <w:p w14:paraId="31FF3D61" w14:textId="77777777" w:rsidR="009B7F5F" w:rsidRPr="00EB6F33" w:rsidRDefault="00523718" w:rsidP="00BB3A12">
      <w:pPr>
        <w:ind w:firstLine="360"/>
        <w:rPr>
          <w:rFonts w:ascii="Times New Roman" w:hAnsi="Times New Roman" w:cs="Times New Roman"/>
        </w:rPr>
      </w:pPr>
      <w:r w:rsidRPr="00EB6F33">
        <w:rPr>
          <w:rFonts w:ascii="Times New Roman" w:hAnsi="Times New Roman" w:cs="Times New Roman"/>
        </w:rPr>
        <w:t xml:space="preserve">Ademais, podemos conceber o populismo como uma patologia de segunda ordem, isto é, uma estrutura politica na qual encontramos uma desconexão constitutiva entre conteúdos de uma primeira ordem como experiencias, praticas ou crenças (no caso do populismo as concepções de liberdade enquanto </w:t>
      </w:r>
      <w:proofErr w:type="spellStart"/>
      <w:r w:rsidRPr="00EB6F33">
        <w:rPr>
          <w:rFonts w:ascii="Times New Roman" w:hAnsi="Times New Roman" w:cs="Times New Roman"/>
        </w:rPr>
        <w:t>ultraindividualismo</w:t>
      </w:r>
      <w:proofErr w:type="spellEnd"/>
      <w:r w:rsidRPr="00EB6F33">
        <w:rPr>
          <w:rFonts w:ascii="Times New Roman" w:hAnsi="Times New Roman" w:cs="Times New Roman"/>
        </w:rPr>
        <w:t xml:space="preserve"> e neotradicionalismo) e as causas sociais que são </w:t>
      </w:r>
      <w:proofErr w:type="spellStart"/>
      <w:r w:rsidRPr="00EB6F33">
        <w:rPr>
          <w:rFonts w:ascii="Times New Roman" w:hAnsi="Times New Roman" w:cs="Times New Roman"/>
        </w:rPr>
        <w:t>pevarsivas</w:t>
      </w:r>
      <w:proofErr w:type="spellEnd"/>
      <w:r w:rsidRPr="00EB6F33">
        <w:rPr>
          <w:rFonts w:ascii="Times New Roman" w:hAnsi="Times New Roman" w:cs="Times New Roman"/>
        </w:rPr>
        <w:t xml:space="preserve"> e fazem populações experimentarem uma desconexão entre uma revolta popular em massa no contexto das crises econômicas globais e a precariedade das condições de trabalho, por um lado, e a ausência de um futuro projeto emancipatório utópico contra o capitalismo, por outro O que mostra, pelo contrário, é a predominância de uma concepção fetichista das relações sociais, produzida por patologias neoliberais da democracia que revelam a “pobreza dessa concepção de liberdade” </w:t>
      </w:r>
      <w:r w:rsidR="009B7F5F" w:rsidRPr="00EB6F33">
        <w:rPr>
          <w:rFonts w:ascii="Times New Roman" w:hAnsi="Times New Roman" w:cs="Times New Roman"/>
        </w:rPr>
        <w:t>.</w:t>
      </w:r>
      <w:r w:rsidRPr="00EB6F33">
        <w:rPr>
          <w:rFonts w:ascii="Times New Roman" w:hAnsi="Times New Roman" w:cs="Times New Roman"/>
        </w:rPr>
        <w:t xml:space="preserve"> </w:t>
      </w:r>
    </w:p>
    <w:p w14:paraId="1BB4B7B8" w14:textId="1A510A27" w:rsidR="00523718" w:rsidRPr="00EB6F33" w:rsidRDefault="00523718" w:rsidP="00BB3A12">
      <w:pPr>
        <w:ind w:firstLine="360"/>
        <w:rPr>
          <w:rFonts w:ascii="Times New Roman" w:hAnsi="Times New Roman" w:cs="Times New Roman"/>
        </w:rPr>
      </w:pPr>
      <w:r w:rsidRPr="00EB6F33">
        <w:rPr>
          <w:rFonts w:ascii="Times New Roman" w:hAnsi="Times New Roman" w:cs="Times New Roman"/>
        </w:rPr>
        <w:t xml:space="preserve">A pandemia da Covid-19 levou </w:t>
      </w:r>
      <w:proofErr w:type="spellStart"/>
      <w:r w:rsidRPr="00EB6F33">
        <w:rPr>
          <w:rFonts w:ascii="Times New Roman" w:hAnsi="Times New Roman" w:cs="Times New Roman"/>
        </w:rPr>
        <w:t>Honneth</w:t>
      </w:r>
      <w:proofErr w:type="spellEnd"/>
      <w:r w:rsidRPr="00EB6F33">
        <w:rPr>
          <w:rFonts w:ascii="Times New Roman" w:hAnsi="Times New Roman" w:cs="Times New Roman"/>
        </w:rPr>
        <w:t xml:space="preserve"> a aprofundar seu diagnóstico de regressão da esfera pública democrática ao enfatizar a perda de força e relevância de partidos políticos em engajar uma plataforma progressista por uma série de razões: um envelhecimento e não renovação dos membros do partido, uma fixação em ganhar eleições sem ter projetos a longo prazo, uma mídia pública que falha em informar dada a privatização econômica, e a limitação de participação de cidadãos que se encontram em condições de trabalho precárias. Com isso, .</w:t>
      </w:r>
      <w:proofErr w:type="spellStart"/>
      <w:r w:rsidRPr="00EB6F33">
        <w:rPr>
          <w:rFonts w:ascii="Times New Roman" w:hAnsi="Times New Roman" w:cs="Times New Roman"/>
        </w:rPr>
        <w:t>Honneth</w:t>
      </w:r>
      <w:proofErr w:type="spellEnd"/>
      <w:r w:rsidRPr="00EB6F33">
        <w:rPr>
          <w:rFonts w:ascii="Times New Roman" w:hAnsi="Times New Roman" w:cs="Times New Roman"/>
        </w:rPr>
        <w:t xml:space="preserve"> retoma a ideia de uma critica da sociedade que pretende desnaturalizar padrões hegemônicos interpretação expondo os interesses em que estão motivados, sobretudo, aqueles interesses na perpetuação da dominação que encobrem formas historicamente arraigadas de desrespeito. </w:t>
      </w:r>
    </w:p>
    <w:p w14:paraId="4E3BDE25" w14:textId="77777777" w:rsidR="00AA1B38" w:rsidRPr="00EB6F33" w:rsidRDefault="00AA1B38" w:rsidP="00300D52">
      <w:pPr>
        <w:ind w:firstLine="0"/>
        <w:rPr>
          <w:rFonts w:ascii="Times New Roman" w:hAnsi="Times New Roman" w:cs="Times New Roman"/>
          <w:b/>
          <w:bCs/>
          <w:i/>
          <w:iCs/>
        </w:rPr>
      </w:pPr>
    </w:p>
    <w:p w14:paraId="69C61C36" w14:textId="77777777" w:rsidR="003A0507" w:rsidRPr="00EB6F33" w:rsidRDefault="00B74255" w:rsidP="00300D52">
      <w:pPr>
        <w:pStyle w:val="Ttulo4"/>
        <w:numPr>
          <w:ilvl w:val="1"/>
          <w:numId w:val="6"/>
        </w:numPr>
        <w:spacing w:before="0"/>
        <w:rPr>
          <w:rFonts w:ascii="Times New Roman" w:hAnsi="Times New Roman" w:cs="Times New Roman"/>
        </w:rPr>
      </w:pPr>
      <w:bookmarkStart w:id="35" w:name="_Toc187222130"/>
      <w:r w:rsidRPr="00EB6F33">
        <w:rPr>
          <w:rFonts w:ascii="Times New Roman" w:hAnsi="Times New Roman" w:cs="Times New Roman"/>
        </w:rPr>
        <w:lastRenderedPageBreak/>
        <w:t>Transformação</w:t>
      </w:r>
      <w:r w:rsidR="00D31E64" w:rsidRPr="00EB6F33">
        <w:rPr>
          <w:rFonts w:ascii="Times New Roman" w:hAnsi="Times New Roman" w:cs="Times New Roman"/>
        </w:rPr>
        <w:t xml:space="preserve"> </w:t>
      </w:r>
      <w:r w:rsidR="00992FDB" w:rsidRPr="00EB6F33">
        <w:rPr>
          <w:rFonts w:ascii="Times New Roman" w:hAnsi="Times New Roman" w:cs="Times New Roman"/>
        </w:rPr>
        <w:t>prefigurativa</w:t>
      </w:r>
      <w:r w:rsidR="00D31E64" w:rsidRPr="00EB6F33">
        <w:rPr>
          <w:rFonts w:ascii="Times New Roman" w:hAnsi="Times New Roman" w:cs="Times New Roman"/>
        </w:rPr>
        <w:t>,</w:t>
      </w:r>
      <w:r w:rsidR="00BA3A18" w:rsidRPr="00EB6F33">
        <w:rPr>
          <w:rFonts w:ascii="Times New Roman" w:hAnsi="Times New Roman" w:cs="Times New Roman"/>
        </w:rPr>
        <w:t xml:space="preserve"> </w:t>
      </w:r>
      <w:r w:rsidR="00D31E64" w:rsidRPr="00EB6F33">
        <w:rPr>
          <w:rFonts w:ascii="Times New Roman" w:hAnsi="Times New Roman" w:cs="Times New Roman"/>
        </w:rPr>
        <w:t>republicana e socialista</w:t>
      </w:r>
      <w:bookmarkEnd w:id="35"/>
    </w:p>
    <w:p w14:paraId="70353D99" w14:textId="77777777" w:rsidR="003A0507" w:rsidRPr="00EB6F33" w:rsidRDefault="003A0507" w:rsidP="00300D52">
      <w:pPr>
        <w:ind w:firstLine="0"/>
        <w:rPr>
          <w:rFonts w:ascii="Times New Roman" w:hAnsi="Times New Roman" w:cs="Times New Roman"/>
        </w:rPr>
      </w:pPr>
    </w:p>
    <w:p w14:paraId="45890BB2" w14:textId="77777777" w:rsidR="0047019D" w:rsidRPr="00EB6F33" w:rsidRDefault="00DE0E1F" w:rsidP="00300D52">
      <w:pPr>
        <w:rPr>
          <w:rFonts w:ascii="Times New Roman" w:hAnsi="Times New Roman" w:cs="Times New Roman"/>
        </w:rPr>
      </w:pPr>
      <w:r w:rsidRPr="00EB6F33">
        <w:rPr>
          <w:rFonts w:ascii="Times New Roman" w:hAnsi="Times New Roman" w:cs="Times New Roman"/>
        </w:rPr>
        <w:t>Diante</w:t>
      </w:r>
      <w:r w:rsidR="00E83C33" w:rsidRPr="00EB6F33">
        <w:rPr>
          <w:rFonts w:ascii="Times New Roman" w:hAnsi="Times New Roman" w:cs="Times New Roman"/>
        </w:rPr>
        <w:t xml:space="preserve"> de tais diagn</w:t>
      </w:r>
      <w:r w:rsidR="00800EE3" w:rsidRPr="00EB6F33">
        <w:rPr>
          <w:rFonts w:ascii="Times New Roman" w:hAnsi="Times New Roman" w:cs="Times New Roman"/>
        </w:rPr>
        <w:t>ó</w:t>
      </w:r>
      <w:r w:rsidR="00E83C33" w:rsidRPr="00EB6F33">
        <w:rPr>
          <w:rFonts w:ascii="Times New Roman" w:hAnsi="Times New Roman" w:cs="Times New Roman"/>
        </w:rPr>
        <w:t>stico</w:t>
      </w:r>
      <w:r w:rsidR="0083139C" w:rsidRPr="00EB6F33">
        <w:rPr>
          <w:rFonts w:ascii="Times New Roman" w:hAnsi="Times New Roman" w:cs="Times New Roman"/>
        </w:rPr>
        <w:t>s</w:t>
      </w:r>
      <w:r w:rsidR="00E83C33" w:rsidRPr="00EB6F33">
        <w:rPr>
          <w:rFonts w:ascii="Times New Roman" w:hAnsi="Times New Roman" w:cs="Times New Roman"/>
        </w:rPr>
        <w:t xml:space="preserve"> do populismo e </w:t>
      </w:r>
      <w:r w:rsidR="007E3036" w:rsidRPr="00EB6F33">
        <w:rPr>
          <w:rFonts w:ascii="Times New Roman" w:hAnsi="Times New Roman" w:cs="Times New Roman"/>
        </w:rPr>
        <w:t>a captura dos elementos progressistas da liberdade</w:t>
      </w:r>
      <w:r w:rsidR="00E83C33" w:rsidRPr="00EB6F33">
        <w:rPr>
          <w:rFonts w:ascii="Times New Roman" w:hAnsi="Times New Roman" w:cs="Times New Roman"/>
        </w:rPr>
        <w:t xml:space="preserve">, </w:t>
      </w:r>
      <w:r w:rsidR="0083139C" w:rsidRPr="00EB6F33">
        <w:rPr>
          <w:rFonts w:ascii="Times New Roman" w:hAnsi="Times New Roman" w:cs="Times New Roman"/>
        </w:rPr>
        <w:t xml:space="preserve">nesta parte final veremos como tais </w:t>
      </w:r>
      <w:r w:rsidR="007E3036" w:rsidRPr="00EB6F33">
        <w:rPr>
          <w:rFonts w:ascii="Times New Roman" w:hAnsi="Times New Roman" w:cs="Times New Roman"/>
        </w:rPr>
        <w:t xml:space="preserve">concepções normativas </w:t>
      </w:r>
      <w:r w:rsidR="0083139C" w:rsidRPr="00EB6F33">
        <w:rPr>
          <w:rFonts w:ascii="Times New Roman" w:hAnsi="Times New Roman" w:cs="Times New Roman"/>
        </w:rPr>
        <w:t>fundamentam</w:t>
      </w:r>
      <w:r w:rsidR="00E83C33" w:rsidRPr="00EB6F33">
        <w:rPr>
          <w:rFonts w:ascii="Times New Roman" w:hAnsi="Times New Roman" w:cs="Times New Roman"/>
        </w:rPr>
        <w:t xml:space="preserve"> modelos teóricos</w:t>
      </w:r>
      <w:r w:rsidR="0083139C" w:rsidRPr="00EB6F33">
        <w:rPr>
          <w:rFonts w:ascii="Times New Roman" w:hAnsi="Times New Roman" w:cs="Times New Roman"/>
        </w:rPr>
        <w:t xml:space="preserve"> da democracia</w:t>
      </w:r>
      <w:r w:rsidR="00E83C33" w:rsidRPr="00EB6F33">
        <w:rPr>
          <w:rFonts w:ascii="Times New Roman" w:hAnsi="Times New Roman" w:cs="Times New Roman"/>
        </w:rPr>
        <w:t xml:space="preserve"> </w:t>
      </w:r>
      <w:r w:rsidR="0083139C" w:rsidRPr="00EB6F33">
        <w:rPr>
          <w:rFonts w:ascii="Times New Roman" w:hAnsi="Times New Roman" w:cs="Times New Roman"/>
        </w:rPr>
        <w:t>como alternativa</w:t>
      </w:r>
      <w:r w:rsidR="00E83C33" w:rsidRPr="00EB6F33">
        <w:rPr>
          <w:rFonts w:ascii="Times New Roman" w:hAnsi="Times New Roman" w:cs="Times New Roman"/>
        </w:rPr>
        <w:t xml:space="preserve"> e a deterioração </w:t>
      </w:r>
      <w:r w:rsidR="0083139C" w:rsidRPr="00EB6F33">
        <w:rPr>
          <w:rFonts w:ascii="Times New Roman" w:hAnsi="Times New Roman" w:cs="Times New Roman"/>
        </w:rPr>
        <w:t xml:space="preserve">e a regressão política. </w:t>
      </w:r>
      <w:r w:rsidR="007E3036" w:rsidRPr="00EB6F33">
        <w:rPr>
          <w:rFonts w:ascii="Times New Roman" w:hAnsi="Times New Roman" w:cs="Times New Roman"/>
        </w:rPr>
        <w:t xml:space="preserve">Tais modelos se </w:t>
      </w:r>
      <w:r w:rsidR="0096732C" w:rsidRPr="00EB6F33">
        <w:rPr>
          <w:rFonts w:ascii="Times New Roman" w:hAnsi="Times New Roman" w:cs="Times New Roman"/>
        </w:rPr>
        <w:t>dividem</w:t>
      </w:r>
      <w:r w:rsidR="007E3036" w:rsidRPr="00EB6F33">
        <w:rPr>
          <w:rFonts w:ascii="Times New Roman" w:hAnsi="Times New Roman" w:cs="Times New Roman"/>
        </w:rPr>
        <w:t xml:space="preserve"> entre uma concepção </w:t>
      </w:r>
      <w:proofErr w:type="spellStart"/>
      <w:r w:rsidR="007E3036" w:rsidRPr="00EB6F33">
        <w:rPr>
          <w:rFonts w:ascii="Times New Roman" w:hAnsi="Times New Roman" w:cs="Times New Roman"/>
        </w:rPr>
        <w:t>neoagonista</w:t>
      </w:r>
      <w:proofErr w:type="spellEnd"/>
      <w:r w:rsidR="007E3036" w:rsidRPr="00EB6F33">
        <w:rPr>
          <w:rFonts w:ascii="Times New Roman" w:hAnsi="Times New Roman" w:cs="Times New Roman"/>
        </w:rPr>
        <w:t xml:space="preserve"> e prefigurativa; neorrepublicana e comunal e, por fim,  </w:t>
      </w:r>
      <w:proofErr w:type="spellStart"/>
      <w:r w:rsidR="007E3036" w:rsidRPr="00EB6F33">
        <w:rPr>
          <w:rFonts w:ascii="Times New Roman" w:hAnsi="Times New Roman" w:cs="Times New Roman"/>
        </w:rPr>
        <w:t>neosocialista</w:t>
      </w:r>
      <w:proofErr w:type="spellEnd"/>
      <w:r w:rsidR="007E3036" w:rsidRPr="00EB6F33">
        <w:rPr>
          <w:rFonts w:ascii="Times New Roman" w:hAnsi="Times New Roman" w:cs="Times New Roman"/>
        </w:rPr>
        <w:t xml:space="preserve"> e deliberativa. </w:t>
      </w:r>
    </w:p>
    <w:p w14:paraId="359281E8" w14:textId="77777777" w:rsidR="0047019D" w:rsidRPr="00EB6F33" w:rsidRDefault="0047019D" w:rsidP="00300D52">
      <w:pPr>
        <w:ind w:firstLine="0"/>
        <w:rPr>
          <w:rFonts w:ascii="Times New Roman" w:hAnsi="Times New Roman" w:cs="Times New Roman"/>
          <w:b/>
          <w:bCs/>
          <w:i/>
          <w:iCs/>
        </w:rPr>
      </w:pPr>
    </w:p>
    <w:p w14:paraId="508E7DBE" w14:textId="77777777" w:rsidR="009019A3" w:rsidRPr="00EB6F33" w:rsidRDefault="00C75804" w:rsidP="00300D52">
      <w:pPr>
        <w:pStyle w:val="PargrafodaLista"/>
        <w:numPr>
          <w:ilvl w:val="0"/>
          <w:numId w:val="8"/>
        </w:numPr>
        <w:rPr>
          <w:rFonts w:ascii="Times New Roman" w:hAnsi="Times New Roman" w:cs="Times New Roman"/>
          <w:b/>
          <w:bCs/>
          <w:i/>
          <w:iCs/>
        </w:rPr>
      </w:pPr>
      <w:r w:rsidRPr="00EB6F33">
        <w:rPr>
          <w:rFonts w:ascii="Times New Roman" w:hAnsi="Times New Roman" w:cs="Times New Roman"/>
          <w:b/>
          <w:bCs/>
          <w:i/>
          <w:iCs/>
        </w:rPr>
        <w:t xml:space="preserve">Democracia radical como </w:t>
      </w:r>
      <w:proofErr w:type="spellStart"/>
      <w:r w:rsidR="004F1597" w:rsidRPr="00EB6F33">
        <w:rPr>
          <w:rFonts w:ascii="Times New Roman" w:hAnsi="Times New Roman" w:cs="Times New Roman"/>
          <w:b/>
          <w:bCs/>
          <w:i/>
          <w:iCs/>
        </w:rPr>
        <w:t>neo</w:t>
      </w:r>
      <w:r w:rsidRPr="00EB6F33">
        <w:rPr>
          <w:rFonts w:ascii="Times New Roman" w:hAnsi="Times New Roman" w:cs="Times New Roman"/>
          <w:b/>
          <w:bCs/>
          <w:i/>
          <w:iCs/>
        </w:rPr>
        <w:t>a</w:t>
      </w:r>
      <w:r w:rsidR="0027737A" w:rsidRPr="00EB6F33">
        <w:rPr>
          <w:rFonts w:ascii="Times New Roman" w:hAnsi="Times New Roman" w:cs="Times New Roman"/>
          <w:b/>
          <w:bCs/>
          <w:i/>
          <w:iCs/>
        </w:rPr>
        <w:t>go</w:t>
      </w:r>
      <w:r w:rsidRPr="00EB6F33">
        <w:rPr>
          <w:rFonts w:ascii="Times New Roman" w:hAnsi="Times New Roman" w:cs="Times New Roman"/>
          <w:b/>
          <w:bCs/>
          <w:i/>
          <w:iCs/>
        </w:rPr>
        <w:t>nismo</w:t>
      </w:r>
      <w:proofErr w:type="spellEnd"/>
      <w:r w:rsidR="00B06A84" w:rsidRPr="00EB6F33">
        <w:rPr>
          <w:rFonts w:ascii="Times New Roman" w:hAnsi="Times New Roman" w:cs="Times New Roman"/>
          <w:b/>
          <w:bCs/>
          <w:i/>
          <w:iCs/>
        </w:rPr>
        <w:t xml:space="preserve"> prefigurativo</w:t>
      </w:r>
      <w:r w:rsidR="003769EF" w:rsidRPr="00EB6F33">
        <w:rPr>
          <w:rFonts w:ascii="Times New Roman" w:hAnsi="Times New Roman" w:cs="Times New Roman"/>
          <w:b/>
          <w:bCs/>
          <w:i/>
          <w:iCs/>
        </w:rPr>
        <w:t xml:space="preserve"> </w:t>
      </w:r>
      <w:r w:rsidR="005D44C4" w:rsidRPr="00EB6F33">
        <w:rPr>
          <w:rFonts w:ascii="Times New Roman" w:hAnsi="Times New Roman" w:cs="Times New Roman"/>
          <w:b/>
          <w:bCs/>
          <w:i/>
          <w:iCs/>
        </w:rPr>
        <w:t xml:space="preserve"> </w:t>
      </w:r>
    </w:p>
    <w:p w14:paraId="057AC169" w14:textId="77777777" w:rsidR="00F9781E" w:rsidRPr="00EB6F33" w:rsidRDefault="00F9781E" w:rsidP="00300D52">
      <w:pPr>
        <w:ind w:firstLine="0"/>
        <w:rPr>
          <w:rFonts w:ascii="Times New Roman" w:hAnsi="Times New Roman" w:cs="Times New Roman"/>
          <w:b/>
          <w:bCs/>
          <w:i/>
          <w:iCs/>
        </w:rPr>
      </w:pPr>
    </w:p>
    <w:p w14:paraId="415FC7A0" w14:textId="77777777" w:rsidR="00E654A3" w:rsidRPr="00EB6F33" w:rsidRDefault="003D0A9E" w:rsidP="00300D52">
      <w:pPr>
        <w:ind w:firstLine="360"/>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 xml:space="preserve">Em outras palavras, a partir de sua concepção de progresso político, que estratégia inclusiva e progressista, enfim, emancipatória, que Allen sugerem em ordem de enfrentar e combater a alastrada influência da extrema direita na esfera publica contemporânea?  No caso do populismo, a resposta é uma mescla de táticas </w:t>
      </w:r>
      <w:proofErr w:type="spellStart"/>
      <w:r w:rsidRPr="00EB6F33">
        <w:rPr>
          <w:rFonts w:ascii="Times New Roman" w:eastAsia="Times New Roman" w:hAnsi="Times New Roman" w:cs="Times New Roman"/>
          <w:color w:val="000000"/>
          <w:lang w:eastAsia="pt-BR"/>
        </w:rPr>
        <w:t>kleinianas</w:t>
      </w:r>
      <w:proofErr w:type="spellEnd"/>
      <w:r w:rsidRPr="00EB6F33">
        <w:rPr>
          <w:rFonts w:ascii="Times New Roman" w:eastAsia="Times New Roman" w:hAnsi="Times New Roman" w:cs="Times New Roman"/>
          <w:color w:val="000000"/>
          <w:lang w:eastAsia="pt-BR"/>
        </w:rPr>
        <w:t xml:space="preserve"> e </w:t>
      </w:r>
      <w:proofErr w:type="spellStart"/>
      <w:r w:rsidRPr="00EB6F33">
        <w:rPr>
          <w:rFonts w:ascii="Times New Roman" w:eastAsia="Times New Roman" w:hAnsi="Times New Roman" w:cs="Times New Roman"/>
          <w:color w:val="000000"/>
          <w:lang w:eastAsia="pt-BR"/>
        </w:rPr>
        <w:t>adornianas</w:t>
      </w:r>
      <w:proofErr w:type="spellEnd"/>
      <w:r w:rsidRPr="00EB6F33">
        <w:rPr>
          <w:rFonts w:ascii="Times New Roman" w:eastAsia="Times New Roman" w:hAnsi="Times New Roman" w:cs="Times New Roman"/>
          <w:color w:val="000000"/>
          <w:lang w:eastAsia="pt-BR"/>
        </w:rPr>
        <w:t xml:space="preserve">:  de Adorno, inspirada na ideia que o fascismo pode surgir mesmo em regimes democráticos, Allen incorpora a necessidade de se criticar a persistência das estruturas autoritárias de personalidade.  </w:t>
      </w:r>
    </w:p>
    <w:p w14:paraId="1E83E592" w14:textId="6B94AA8D" w:rsidR="009E78DE" w:rsidRPr="00EB6F33" w:rsidRDefault="003D0A9E" w:rsidP="00300D52">
      <w:pPr>
        <w:ind w:firstLine="360"/>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 xml:space="preserve">Para o modelo </w:t>
      </w:r>
      <w:proofErr w:type="spellStart"/>
      <w:r w:rsidRPr="00EB6F33">
        <w:rPr>
          <w:rFonts w:ascii="Times New Roman" w:eastAsia="Times New Roman" w:hAnsi="Times New Roman" w:cs="Times New Roman"/>
          <w:color w:val="000000"/>
          <w:lang w:eastAsia="pt-BR"/>
        </w:rPr>
        <w:t>kleiniano</w:t>
      </w:r>
      <w:proofErr w:type="spellEnd"/>
      <w:r w:rsidRPr="00EB6F33">
        <w:rPr>
          <w:rFonts w:ascii="Times New Roman" w:eastAsia="Times New Roman" w:hAnsi="Times New Roman" w:cs="Times New Roman"/>
          <w:color w:val="000000"/>
          <w:lang w:eastAsia="pt-BR"/>
        </w:rPr>
        <w:t xml:space="preserve">, o combate ao fascismo passaria pela promoção da pedagogia emancipatória e do tratamento psicanalítico  (que educadores treinados psicanaliticamente facilitariam uma educação voltada para autonomia, esclarecimento e reflexão crítica, mesmo que não eliminasse os impulsos inconscientes e as ansiedades que servem de combustível para fascistas, isso permitiriam eles controlarem melhor)  de Klein, Allen não pensa ser frutífero diagnosticar ou </w:t>
      </w:r>
      <w:proofErr w:type="spellStart"/>
      <w:r w:rsidRPr="00EB6F33">
        <w:rPr>
          <w:rFonts w:ascii="Times New Roman" w:eastAsia="Times New Roman" w:hAnsi="Times New Roman" w:cs="Times New Roman"/>
          <w:color w:val="000000"/>
          <w:lang w:eastAsia="pt-BR"/>
        </w:rPr>
        <w:t>patologizar</w:t>
      </w:r>
      <w:proofErr w:type="spellEnd"/>
      <w:r w:rsidRPr="00EB6F33">
        <w:rPr>
          <w:rFonts w:ascii="Times New Roman" w:eastAsia="Times New Roman" w:hAnsi="Times New Roman" w:cs="Times New Roman"/>
          <w:color w:val="000000"/>
          <w:lang w:eastAsia="pt-BR"/>
        </w:rPr>
        <w:t xml:space="preserve"> grupos ou indivíduos políticos específicos (portanto, o caminho não é direcionar aqueles populistas de direita que acreditam em teorias conspiratórias a ir pro divã).</w:t>
      </w:r>
      <w:r w:rsidRPr="00EB6F33">
        <w:rPr>
          <w:rFonts w:ascii="Times New Roman" w:eastAsia="Times New Roman" w:hAnsi="Times New Roman" w:cs="Times New Roman"/>
          <w:lang w:eastAsia="pt-BR"/>
        </w:rPr>
        <w:t xml:space="preserve"> </w:t>
      </w:r>
      <w:r w:rsidR="0096732C" w:rsidRPr="00EB6F33">
        <w:rPr>
          <w:rFonts w:ascii="Times New Roman" w:eastAsia="Times New Roman" w:hAnsi="Times New Roman" w:cs="Times New Roman"/>
          <w:color w:val="000000"/>
          <w:lang w:eastAsia="pt-BR"/>
        </w:rPr>
        <w:t xml:space="preserve"> </w:t>
      </w:r>
    </w:p>
    <w:p w14:paraId="515A9563" w14:textId="0C1BB88E" w:rsidR="003D0A9E" w:rsidRPr="00EB6F33" w:rsidRDefault="003D0A9E" w:rsidP="00300D52">
      <w:pPr>
        <w:ind w:firstLine="360"/>
        <w:rPr>
          <w:rFonts w:ascii="Times New Roman" w:eastAsia="Times New Roman" w:hAnsi="Times New Roman" w:cs="Times New Roman"/>
          <w:color w:val="000000"/>
          <w:lang w:eastAsia="pt-BR"/>
        </w:rPr>
      </w:pPr>
      <w:r w:rsidRPr="00EB6F33">
        <w:rPr>
          <w:rFonts w:ascii="Times New Roman" w:eastAsia="Times New Roman" w:hAnsi="Times New Roman" w:cs="Times New Roman"/>
          <w:lang w:eastAsia="pt-BR"/>
        </w:rPr>
        <w:t xml:space="preserve">Conforme notamos no argumento de Allen, </w:t>
      </w:r>
      <w:r w:rsidRPr="00EB6F33">
        <w:rPr>
          <w:rFonts w:ascii="Times New Roman" w:eastAsia="Times New Roman" w:hAnsi="Times New Roman" w:cs="Times New Roman"/>
          <w:color w:val="000000"/>
          <w:lang w:eastAsia="pt-BR"/>
        </w:rPr>
        <w:t xml:space="preserve">a proposta aqui é retirar de Klein um conceito realista de democracia que evite as tentações de um </w:t>
      </w:r>
      <w:r w:rsidRPr="00EB6F33">
        <w:rPr>
          <w:rFonts w:ascii="Times New Roman" w:eastAsia="Times New Roman" w:hAnsi="Times New Roman" w:cs="Times New Roman"/>
          <w:i/>
          <w:iCs/>
          <w:color w:val="000000"/>
          <w:lang w:eastAsia="pt-BR"/>
        </w:rPr>
        <w:t xml:space="preserve">triunfalismo </w:t>
      </w:r>
      <w:r w:rsidRPr="00EB6F33">
        <w:rPr>
          <w:rFonts w:ascii="Times New Roman" w:eastAsia="Times New Roman" w:hAnsi="Times New Roman" w:cs="Times New Roman"/>
          <w:color w:val="000000"/>
          <w:lang w:eastAsia="pt-BR"/>
        </w:rPr>
        <w:t xml:space="preserve">(a ideia segundo ao qual a democracia é solução para todos nossos problemas) ou </w:t>
      </w:r>
      <w:r w:rsidRPr="00EB6F33">
        <w:rPr>
          <w:rFonts w:ascii="Times New Roman" w:eastAsia="Times New Roman" w:hAnsi="Times New Roman" w:cs="Times New Roman"/>
          <w:i/>
          <w:iCs/>
          <w:color w:val="000000"/>
          <w:lang w:eastAsia="pt-BR"/>
        </w:rPr>
        <w:t>derrotismo democrático</w:t>
      </w:r>
      <w:r w:rsidRPr="00EB6F33">
        <w:rPr>
          <w:rFonts w:ascii="Times New Roman" w:eastAsia="Times New Roman" w:hAnsi="Times New Roman" w:cs="Times New Roman"/>
          <w:color w:val="000000"/>
          <w:lang w:eastAsia="pt-BR"/>
        </w:rPr>
        <w:t xml:space="preserve"> (que pensa a democracia meramente como uma fantasia neoliberal). Para Allen, democracia ainda pode cumprir a função de </w:t>
      </w:r>
      <w:r w:rsidRPr="00EB6F33">
        <w:rPr>
          <w:rFonts w:ascii="Times New Roman" w:eastAsia="Times New Roman" w:hAnsi="Times New Roman" w:cs="Times New Roman"/>
          <w:i/>
          <w:iCs/>
          <w:color w:val="000000"/>
          <w:lang w:eastAsia="pt-BR"/>
        </w:rPr>
        <w:t>negociar ambivalências</w:t>
      </w:r>
      <w:r w:rsidRPr="00EB6F33">
        <w:rPr>
          <w:rFonts w:ascii="Times New Roman" w:eastAsia="Times New Roman" w:hAnsi="Times New Roman" w:cs="Times New Roman"/>
          <w:color w:val="000000"/>
          <w:lang w:eastAsia="pt-BR"/>
        </w:rPr>
        <w:t xml:space="preserve"> sem se render ao ódio e a demonização, lidar com as perdas, e ainda produtivamente canalizar as agressões. Ela pode apoiar o trabalho contínuo e aberto de construção de coalizões, constituição de mundos compartilhados e sustentar comunidades através das linhas de diferença e desacordo. </w:t>
      </w:r>
    </w:p>
    <w:p w14:paraId="379611DD" w14:textId="77777777" w:rsidR="00F437F4" w:rsidRPr="00EB6F33" w:rsidRDefault="003D0A9E" w:rsidP="00300D52">
      <w:pPr>
        <w:ind w:firstLine="708"/>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lastRenderedPageBreak/>
        <w:t>Portanto, para Allen, Klein ensina que nunca vamos nos livrar desse modo esquizoparanóide de política inteiramente, pois sempre vai existir uma possibilidade permanente de retorno às condições de estresse ansiedade. Para Allen, a saída não é esboçar uma ideia de democracia deliberativa, onde a partir de um ancoramento racionalista, poderíamos convencer e mudar as opiniões de outros. Seguindo a ideia de McAfee, Allen defende que o trabalho crítico da psicanálise nesse sentido consiste em compreender (e não justificar) a opinião, a experiência e história dos outros, isto é, mostrar como os outros que lutamos contra não são a encarnação da maldade, mas pessoas com partes boas e ruins. </w:t>
      </w:r>
    </w:p>
    <w:p w14:paraId="1B21D24E" w14:textId="7B1A35FD" w:rsidR="003D0A9E" w:rsidRPr="00EB6F33" w:rsidRDefault="003D0A9E" w:rsidP="00300D52">
      <w:pPr>
        <w:ind w:firstLine="708"/>
        <w:rPr>
          <w:rFonts w:ascii="Times New Roman" w:eastAsia="Times New Roman" w:hAnsi="Times New Roman" w:cs="Times New Roman"/>
          <w:lang w:eastAsia="pt-BR"/>
        </w:rPr>
      </w:pPr>
      <w:r w:rsidRPr="00EB6F33">
        <w:rPr>
          <w:rFonts w:ascii="Times New Roman" w:eastAsia="Times New Roman" w:hAnsi="Times New Roman" w:cs="Times New Roman"/>
          <w:color w:val="000000"/>
          <w:lang w:eastAsia="pt-BR"/>
        </w:rPr>
        <w:t>Conforme Klein argumenta, o que podemos fazer é deslocar a política democrática para uma forma “depressiva”, no qual comunidades podem formar e reformar elas mesmas enquanto fraturadas e internamente contestas em todos abertos, não reconciliados e incompletos, e que ao apontar as ambivalências presentes (e superar a dimensão preta/branco da adolescência), permitiria o trabalho maduro coletivo de soluções e de desconstrução da opinião de outros que nos fervorosamente discordamos. Isso não geraria consenso político, nem uma reconciliação com a mesma interpretação da realidade, mas daria as condições necessária para respeito e confiança mútua que são necessárias para mitigar a distorções fantasmagóricas e conspiratórias.  </w:t>
      </w:r>
    </w:p>
    <w:p w14:paraId="7B8DBDEB" w14:textId="77777777" w:rsidR="003D0A9E" w:rsidRPr="00EB6F33" w:rsidRDefault="003D0A9E" w:rsidP="00300D52">
      <w:pPr>
        <w:ind w:firstLine="708"/>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 xml:space="preserve">O recurso da teoria de Klein é fundamental pois a partir das suas noções de criatividade e reparação (aqui inspirada no trabalho de David </w:t>
      </w:r>
      <w:proofErr w:type="spellStart"/>
      <w:r w:rsidRPr="00EB6F33">
        <w:rPr>
          <w:rFonts w:ascii="Times New Roman" w:eastAsia="Times New Roman" w:hAnsi="Times New Roman" w:cs="Times New Roman"/>
          <w:color w:val="000000"/>
          <w:lang w:eastAsia="pt-BR"/>
        </w:rPr>
        <w:t>McIvor</w:t>
      </w:r>
      <w:proofErr w:type="spellEnd"/>
      <w:r w:rsidRPr="00EB6F33">
        <w:rPr>
          <w:rFonts w:ascii="Times New Roman" w:eastAsia="Times New Roman" w:hAnsi="Times New Roman" w:cs="Times New Roman"/>
          <w:color w:val="000000"/>
          <w:lang w:eastAsia="pt-BR"/>
        </w:rPr>
        <w:t xml:space="preserve"> sobre as comissões de verdade e reconciliação), permite a transformação de eventos traumáticos e passados violentos, sem recorrer a ideias potencialmente excludentes de unidade social, harmonia ou integração. Para Klein, isso seria a perda e das falhas em uma forma política e socialmente emancipatória (sem recorrer em resignação, ou nas fantasias narcisistas e potencialmente excludentes de completude revolucionária ou reconciliação completa) nos aponta na direção mais sóbria e realista, mas ainda defesa significativa da democracia como, para ecoar McAfee, “uma política para adultos”.  Em outras palavras, para Allen:</w:t>
      </w:r>
    </w:p>
    <w:p w14:paraId="5F88D7BB" w14:textId="77777777" w:rsidR="00BB3A12" w:rsidRPr="00EB6F33" w:rsidRDefault="00BB3A12" w:rsidP="00300D52">
      <w:pPr>
        <w:ind w:firstLine="708"/>
        <w:rPr>
          <w:rFonts w:ascii="Times New Roman" w:eastAsia="Times New Roman" w:hAnsi="Times New Roman" w:cs="Times New Roman"/>
          <w:color w:val="000000"/>
          <w:lang w:eastAsia="pt-BR"/>
        </w:rPr>
      </w:pPr>
    </w:p>
    <w:p w14:paraId="07BBDA6F" w14:textId="77777777" w:rsidR="003D0A9E" w:rsidRPr="00EB6F33" w:rsidRDefault="003D0A9E" w:rsidP="00300D52">
      <w:pPr>
        <w:ind w:left="3540" w:firstLine="0"/>
        <w:rPr>
          <w:rFonts w:ascii="Times New Roman" w:hAnsi="Times New Roman" w:cs="Times New Roman"/>
          <w:sz w:val="20"/>
          <w:szCs w:val="20"/>
        </w:rPr>
      </w:pPr>
      <w:r w:rsidRPr="00EB6F33">
        <w:rPr>
          <w:rFonts w:ascii="Times New Roman" w:hAnsi="Times New Roman" w:cs="Times New Roman"/>
          <w:sz w:val="20"/>
          <w:szCs w:val="20"/>
        </w:rPr>
        <w:t xml:space="preserve">O análogo político da concepção realista de pessoa de Klein é, portanto, uma forma de realismo democrático que entende a democracia como um mecanismo para negociar a ambivalência, lidar com a perda e canalizar a agressão de forma produtiva. Mais esperançosamente, o realismo democrático </w:t>
      </w:r>
      <w:proofErr w:type="spellStart"/>
      <w:r w:rsidRPr="00EB6F33">
        <w:rPr>
          <w:rFonts w:ascii="Times New Roman" w:hAnsi="Times New Roman" w:cs="Times New Roman"/>
          <w:sz w:val="20"/>
          <w:szCs w:val="20"/>
        </w:rPr>
        <w:t>kleiniano</w:t>
      </w:r>
      <w:proofErr w:type="spellEnd"/>
      <w:r w:rsidRPr="00EB6F33">
        <w:rPr>
          <w:rFonts w:ascii="Times New Roman" w:hAnsi="Times New Roman" w:cs="Times New Roman"/>
          <w:sz w:val="20"/>
          <w:szCs w:val="20"/>
        </w:rPr>
        <w:t xml:space="preserve"> também prevê o processo contínuo, meticuloso e aberto de construção de comunidades políticas em face de divergências e diferenças profundas e permanentes. Evitando as tentações gêmeas do </w:t>
      </w:r>
      <w:r w:rsidRPr="00EB6F33">
        <w:rPr>
          <w:rFonts w:ascii="Times New Roman" w:hAnsi="Times New Roman" w:cs="Times New Roman"/>
          <w:sz w:val="20"/>
          <w:szCs w:val="20"/>
        </w:rPr>
        <w:lastRenderedPageBreak/>
        <w:t>triunfalismo e do derrotismo, Klein oferece uma defesa sóbria e realista, mas ainda assim significativa, do potencial produtivo e criativo da democracia</w:t>
      </w:r>
      <w:r w:rsidRPr="00EB6F33">
        <w:rPr>
          <w:rStyle w:val="Refdenotaderodap"/>
          <w:rFonts w:ascii="Times New Roman" w:hAnsi="Times New Roman" w:cs="Times New Roman"/>
        </w:rPr>
        <w:footnoteReference w:id="808"/>
      </w:r>
      <w:r w:rsidRPr="00EB6F33">
        <w:rPr>
          <w:rFonts w:ascii="Times New Roman" w:hAnsi="Times New Roman" w:cs="Times New Roman"/>
          <w:sz w:val="20"/>
          <w:szCs w:val="20"/>
        </w:rPr>
        <w:t>.</w:t>
      </w:r>
    </w:p>
    <w:p w14:paraId="7E4338D6" w14:textId="77777777" w:rsidR="00BB3A12" w:rsidRPr="00EB6F33" w:rsidRDefault="00BB3A12" w:rsidP="00300D52">
      <w:pPr>
        <w:ind w:left="3540" w:firstLine="0"/>
        <w:rPr>
          <w:rFonts w:ascii="Times New Roman" w:eastAsia="Times New Roman" w:hAnsi="Times New Roman" w:cs="Times New Roman"/>
          <w:color w:val="000000"/>
          <w:sz w:val="20"/>
          <w:szCs w:val="20"/>
          <w:lang w:eastAsia="pt-BR"/>
        </w:rPr>
      </w:pPr>
    </w:p>
    <w:p w14:paraId="37465C21" w14:textId="77777777" w:rsidR="003D0A9E" w:rsidRPr="00EB6F33" w:rsidRDefault="003D0A9E" w:rsidP="00300D52">
      <w:pPr>
        <w:ind w:firstLine="708"/>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O papel da utopia é relevante, mas não do modo em que se convencionou ser mobilizado da tradição de uma esquerda-hegeliana. O sentido que Allen se utiliza da ideia de progresso retoma um mote foucaultiano como forma de descolonização das bases normativas de uma concepção condescende de utopia e progresso:</w:t>
      </w:r>
    </w:p>
    <w:p w14:paraId="2B2F2D63" w14:textId="77777777" w:rsidR="00BB3A12" w:rsidRPr="00EB6F33" w:rsidRDefault="00BB3A12" w:rsidP="00300D52">
      <w:pPr>
        <w:ind w:firstLine="708"/>
        <w:rPr>
          <w:rFonts w:ascii="Times New Roman" w:eastAsia="Times New Roman" w:hAnsi="Times New Roman" w:cs="Times New Roman"/>
          <w:color w:val="000000"/>
          <w:lang w:eastAsia="pt-BR"/>
        </w:rPr>
      </w:pPr>
    </w:p>
    <w:p w14:paraId="21492FBD" w14:textId="77777777" w:rsidR="003D0A9E" w:rsidRPr="00EB6F33" w:rsidRDefault="003D0A9E" w:rsidP="00300D52">
      <w:pPr>
        <w:ind w:left="3540" w:firstLine="0"/>
        <w:rPr>
          <w:rFonts w:ascii="Times New Roman" w:eastAsia="Times New Roman" w:hAnsi="Times New Roman" w:cs="Times New Roman"/>
          <w:color w:val="000000"/>
          <w:sz w:val="20"/>
          <w:szCs w:val="20"/>
          <w:lang w:eastAsia="pt-BR"/>
        </w:rPr>
      </w:pPr>
      <w:r w:rsidRPr="00EB6F33">
        <w:rPr>
          <w:rFonts w:ascii="Times New Roman" w:eastAsia="Times New Roman" w:hAnsi="Times New Roman" w:cs="Times New Roman"/>
          <w:color w:val="000000"/>
          <w:sz w:val="20"/>
          <w:szCs w:val="20"/>
          <w:lang w:eastAsia="pt-BR"/>
        </w:rPr>
        <w:t>Em contraste com aqueles que baseiam suas aspirações utópico-emancipatórias em uma leitura progressiva da ascensão do Esclarecimento europeu como resultado de um processo (certamente frágil e contingente) de aprendizagem histórico, Foucault resolutamente recusa os dois movimentos: de um lado, é famosa (ou infame, dependendo do ponto de vista) sua recusa de ler a história do Esclarecimento como uma narrativa do progresso de outro, ele evita apoiar sua compreensão da emancipação em uma visão da boa sociedade que encontra seus fundamentos normativos em uma leitura progressiva do passado</w:t>
      </w:r>
      <w:r w:rsidRPr="00EB6F33">
        <w:rPr>
          <w:rStyle w:val="Refdenotaderodap"/>
          <w:rFonts w:ascii="Times New Roman" w:eastAsia="Times New Roman" w:hAnsi="Times New Roman" w:cs="Times New Roman"/>
          <w:color w:val="000000"/>
          <w:lang w:eastAsia="pt-BR"/>
        </w:rPr>
        <w:footnoteReference w:id="809"/>
      </w:r>
      <w:r w:rsidRPr="00EB6F33">
        <w:rPr>
          <w:rFonts w:ascii="Times New Roman" w:eastAsia="Times New Roman" w:hAnsi="Times New Roman" w:cs="Times New Roman"/>
          <w:color w:val="000000"/>
          <w:sz w:val="20"/>
          <w:szCs w:val="20"/>
          <w:lang w:eastAsia="pt-BR"/>
        </w:rPr>
        <w:t>Para a tarefa de abrir linhas de fragilidade e fratura, Foucault apela não à ideia de utopia, mas à de heterotopia. Em contraste com as utopias, que seriam espaços irreais ou imaginários que projetam a imagem de uma “sociedade em sua forma perfeita”, as heterotopias são espaços reais que servem como “</w:t>
      </w:r>
      <w:proofErr w:type="spellStart"/>
      <w:r w:rsidRPr="00EB6F33">
        <w:rPr>
          <w:rFonts w:ascii="Times New Roman" w:eastAsia="Times New Roman" w:hAnsi="Times New Roman" w:cs="Times New Roman"/>
          <w:color w:val="000000"/>
          <w:sz w:val="20"/>
          <w:szCs w:val="20"/>
          <w:lang w:eastAsia="pt-BR"/>
        </w:rPr>
        <w:t>contralocais</w:t>
      </w:r>
      <w:proofErr w:type="spellEnd"/>
      <w:r w:rsidRPr="00EB6F33">
        <w:rPr>
          <w:rFonts w:ascii="Times New Roman" w:eastAsia="Times New Roman" w:hAnsi="Times New Roman" w:cs="Times New Roman"/>
          <w:color w:val="000000"/>
          <w:sz w:val="20"/>
          <w:szCs w:val="20"/>
          <w:lang w:eastAsia="pt-BR"/>
        </w:rPr>
        <w:t xml:space="preserve">” nos quais a sociedade da qual eles fazem parte pode ser representada, contestada e invertida.  Heterotopias servem como um espelho para nossa forma de vida, abrindo em seu interior uma fratura que cria um tipo de distância virtual entre nós mesmos e nossa forma de vida. Essa distância é o concreto espaço de liberdade. </w:t>
      </w:r>
    </w:p>
    <w:p w14:paraId="36ADF53B" w14:textId="77777777" w:rsidR="00BB3A12" w:rsidRPr="00EB6F33" w:rsidRDefault="00BB3A12" w:rsidP="00300D52">
      <w:pPr>
        <w:ind w:left="3540" w:firstLine="0"/>
        <w:rPr>
          <w:rFonts w:ascii="Times New Roman" w:eastAsia="Times New Roman" w:hAnsi="Times New Roman" w:cs="Times New Roman"/>
          <w:color w:val="000000"/>
          <w:sz w:val="20"/>
          <w:szCs w:val="20"/>
          <w:lang w:eastAsia="pt-BR"/>
        </w:rPr>
      </w:pPr>
    </w:p>
    <w:p w14:paraId="4C003A23" w14:textId="77777777" w:rsidR="003D0A9E" w:rsidRPr="00EB6F33" w:rsidRDefault="003D0A9E" w:rsidP="00300D52">
      <w:pPr>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 xml:space="preserve">O utopismo paradoxal de Allen, que segue a perspectiva de heterotopias, como os espaços de realização da liberdade performativa da democracia radical, permite para a autora uma ideia renovada de transformação social que evita os mesmos problemas da teoria habermasiana e pós-habermasiana. Isso porque essa posição se aproxima, na tradição de Ernst </w:t>
      </w:r>
      <w:r w:rsidRPr="00EB6F33">
        <w:rPr>
          <w:rFonts w:ascii="Times New Roman" w:eastAsia="Times New Roman" w:hAnsi="Times New Roman" w:cs="Times New Roman"/>
          <w:color w:val="000000"/>
          <w:lang w:eastAsia="pt-BR"/>
        </w:rPr>
        <w:lastRenderedPageBreak/>
        <w:t xml:space="preserve">Bloch e também de Adorno, da possibilidade de se pensar novas formas de temporalidades para além da logica capitalista. Se inspirando nessa incorporação efetuada pelo filósofo José </w:t>
      </w:r>
      <w:proofErr w:type="spellStart"/>
      <w:r w:rsidRPr="00EB6F33">
        <w:rPr>
          <w:rFonts w:ascii="Times New Roman" w:eastAsia="Times New Roman" w:hAnsi="Times New Roman" w:cs="Times New Roman"/>
          <w:color w:val="000000"/>
          <w:lang w:eastAsia="pt-BR"/>
        </w:rPr>
        <w:t>Muñoz</w:t>
      </w:r>
      <w:proofErr w:type="spellEnd"/>
      <w:r w:rsidRPr="00EB6F33">
        <w:rPr>
          <w:rFonts w:ascii="Times New Roman" w:eastAsia="Times New Roman" w:hAnsi="Times New Roman" w:cs="Times New Roman"/>
          <w:color w:val="000000"/>
          <w:lang w:eastAsia="pt-BR"/>
        </w:rPr>
        <w:t xml:space="preserve">, que ressignifica a ideia de utopia a partir do pensamento </w:t>
      </w:r>
      <w:r w:rsidRPr="00EB6F33">
        <w:rPr>
          <w:rFonts w:ascii="Times New Roman" w:eastAsia="Times New Roman" w:hAnsi="Times New Roman" w:cs="Times New Roman"/>
          <w:i/>
          <w:iCs/>
          <w:color w:val="000000"/>
          <w:lang w:eastAsia="pt-BR"/>
        </w:rPr>
        <w:t xml:space="preserve">queer </w:t>
      </w:r>
      <w:r w:rsidRPr="00EB6F33">
        <w:rPr>
          <w:rFonts w:ascii="Times New Roman" w:eastAsia="Times New Roman" w:hAnsi="Times New Roman" w:cs="Times New Roman"/>
          <w:color w:val="000000"/>
          <w:lang w:eastAsia="pt-BR"/>
        </w:rPr>
        <w:t xml:space="preserve">em torno de uma noção de futuridade, que abrange diferentes momentos, espaços e objetivos que podem encarnar aquilo que Bloch chamou uma de “não-consciente” que aponta para o “ainda </w:t>
      </w:r>
      <w:proofErr w:type="spellStart"/>
      <w:r w:rsidRPr="00EB6F33">
        <w:rPr>
          <w:rFonts w:ascii="Times New Roman" w:eastAsia="Times New Roman" w:hAnsi="Times New Roman" w:cs="Times New Roman"/>
          <w:color w:val="000000"/>
          <w:lang w:eastAsia="pt-BR"/>
        </w:rPr>
        <w:t>não-lá</w:t>
      </w:r>
      <w:proofErr w:type="spellEnd"/>
      <w:r w:rsidRPr="00EB6F33">
        <w:rPr>
          <w:rFonts w:ascii="Times New Roman" w:eastAsia="Times New Roman" w:hAnsi="Times New Roman" w:cs="Times New Roman"/>
          <w:color w:val="000000"/>
          <w:lang w:eastAsia="pt-BR"/>
        </w:rPr>
        <w:t>”</w:t>
      </w:r>
      <w:r w:rsidR="00EE49DD" w:rsidRPr="00EB6F33">
        <w:rPr>
          <w:rFonts w:ascii="Times New Roman" w:eastAsia="Times New Roman" w:hAnsi="Times New Roman" w:cs="Times New Roman"/>
          <w:color w:val="000000"/>
          <w:lang w:eastAsia="pt-BR"/>
        </w:rPr>
        <w:t xml:space="preserve">. </w:t>
      </w:r>
      <w:r w:rsidRPr="00EB6F33">
        <w:rPr>
          <w:rFonts w:ascii="Times New Roman" w:eastAsia="Times New Roman" w:hAnsi="Times New Roman" w:cs="Times New Roman"/>
          <w:color w:val="000000"/>
          <w:lang w:eastAsia="pt-BR"/>
        </w:rPr>
        <w:t xml:space="preserve"> Para combater o utopismo das teorias reconstrutivas, então, Allen mobiliza a ideia de “futuridade” como um antidoto, uma espécie de </w:t>
      </w:r>
      <w:proofErr w:type="spellStart"/>
      <w:r w:rsidRPr="00EB6F33">
        <w:rPr>
          <w:rFonts w:ascii="Times New Roman" w:eastAsia="Times New Roman" w:hAnsi="Times New Roman" w:cs="Times New Roman"/>
          <w:color w:val="000000"/>
          <w:lang w:eastAsia="pt-BR"/>
        </w:rPr>
        <w:t>antiutopismo</w:t>
      </w:r>
      <w:proofErr w:type="spellEnd"/>
      <w:r w:rsidRPr="00EB6F33">
        <w:rPr>
          <w:rFonts w:ascii="Times New Roman" w:eastAsia="Times New Roman" w:hAnsi="Times New Roman" w:cs="Times New Roman"/>
          <w:color w:val="000000"/>
          <w:lang w:eastAsia="pt-BR"/>
        </w:rPr>
        <w:t xml:space="preserve"> reflexiva que a autora nomeia aqui a partir da ampla ideia de uma “iluminação emancipatória”. Essa perspectiva desinflacionada permite romper com o “tempo continuo”, que seguiria uma ordenação linear, progressiva e temporal do passado, presente e futuro, e, assim, excluiria a possibilidade de transformações mais radicais. Trata-se de uma concepção de emancipação que diverge de toda tradição contemporânea da critica, pois, segundo Allen:</w:t>
      </w:r>
    </w:p>
    <w:p w14:paraId="4FC0CF9B" w14:textId="77777777" w:rsidR="00BB3A12" w:rsidRPr="00EB6F33" w:rsidRDefault="00BB3A12" w:rsidP="00300D52">
      <w:pPr>
        <w:rPr>
          <w:rFonts w:ascii="Times New Roman" w:eastAsia="Times New Roman" w:hAnsi="Times New Roman" w:cs="Times New Roman"/>
          <w:color w:val="000000"/>
          <w:lang w:eastAsia="pt-BR"/>
        </w:rPr>
      </w:pPr>
    </w:p>
    <w:p w14:paraId="3FC31CD8" w14:textId="77777777" w:rsidR="003D0A9E" w:rsidRPr="00EB6F33" w:rsidRDefault="003D0A9E" w:rsidP="00300D52">
      <w:pPr>
        <w:ind w:left="3540" w:firstLine="0"/>
        <w:rPr>
          <w:rFonts w:ascii="Times New Roman" w:hAnsi="Times New Roman" w:cs="Times New Roman"/>
          <w:sz w:val="20"/>
          <w:szCs w:val="20"/>
        </w:rPr>
      </w:pPr>
      <w:r w:rsidRPr="00EB6F33">
        <w:rPr>
          <w:rFonts w:ascii="Times New Roman" w:hAnsi="Times New Roman" w:cs="Times New Roman"/>
          <w:sz w:val="20"/>
          <w:szCs w:val="20"/>
        </w:rPr>
        <w:t>há uma tensão potencial entre a minha abordagem do método da teoria crítica – segundo a qual a tensão entre poder e razão não pode ser resolvida em nenhuma direção – e as concepções tradicionais de emancipação – que é tipicamente entendida como uma libertação ou uma libertação do poder. É por isso que entendo a emancipação em termos negativistas – como a minimização e transformação das relações de dominação em relações de poder móveis, fluidas e reversíveis</w:t>
      </w:r>
      <w:r w:rsidRPr="00EB6F33">
        <w:rPr>
          <w:rStyle w:val="Refdenotaderodap"/>
          <w:rFonts w:ascii="Times New Roman" w:hAnsi="Times New Roman" w:cs="Times New Roman"/>
        </w:rPr>
        <w:footnoteReference w:id="810"/>
      </w:r>
    </w:p>
    <w:p w14:paraId="3883E3B0" w14:textId="77777777" w:rsidR="00BB3A12" w:rsidRPr="00EB6F33" w:rsidRDefault="00BB3A12" w:rsidP="00300D52">
      <w:pPr>
        <w:ind w:left="3540" w:firstLine="0"/>
        <w:rPr>
          <w:rFonts w:ascii="Times New Roman" w:eastAsia="Times New Roman" w:hAnsi="Times New Roman" w:cs="Times New Roman"/>
          <w:color w:val="000000"/>
          <w:sz w:val="20"/>
          <w:szCs w:val="20"/>
          <w:lang w:eastAsia="pt-BR"/>
        </w:rPr>
      </w:pPr>
    </w:p>
    <w:p w14:paraId="2E181A60" w14:textId="77777777" w:rsidR="003D0A9E" w:rsidRPr="00EB6F33" w:rsidRDefault="003D0A9E" w:rsidP="00300D52">
      <w:pPr>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 xml:space="preserve">Ao romper com essa dimensão critico-antecipatória de uma teoria da sociedade, Allen mobiliza Foucault como alternativa fincada em uma concepção negativista de emancipação, pois extrai suas atitudes normativas do objetivo negativo de dominação em relações de poder (o que supostamente procederia a teoria habermasiana ao colocar uma relação sem poder como o caso da disputa pelo melhor argumento). </w:t>
      </w:r>
    </w:p>
    <w:p w14:paraId="6DB8AB44" w14:textId="77777777" w:rsidR="00962316" w:rsidRPr="00EB6F33" w:rsidRDefault="003D0A9E" w:rsidP="00300D52">
      <w:pPr>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Esse perspectiva negativista da emancipação possibilitaria, portanto, romper com o imperialismo informal e a leitura autocongratulatória do progresso na historia que Allen acusa a tradição reconstrutivista: “</w:t>
      </w:r>
      <w:r w:rsidR="00FA563D" w:rsidRPr="00EB6F33">
        <w:rPr>
          <w:rFonts w:ascii="Times New Roman" w:eastAsia="Times New Roman" w:hAnsi="Times New Roman" w:cs="Times New Roman"/>
          <w:color w:val="000000"/>
          <w:lang w:eastAsia="pt-BR"/>
        </w:rPr>
        <w:t>e</w:t>
      </w:r>
      <w:r w:rsidRPr="00EB6F33">
        <w:rPr>
          <w:rFonts w:ascii="Times New Roman" w:eastAsia="Times New Roman" w:hAnsi="Times New Roman" w:cs="Times New Roman"/>
          <w:color w:val="000000"/>
          <w:lang w:eastAsia="pt-BR"/>
        </w:rPr>
        <w:t xml:space="preserve">sses sinais não são vislumbres de formas de vida livres de poder, mas, ao contrário, matizes de luz lançados pelas linhas de fragilidade e fratura abertas dentro dos estados de dominação, os quais dão indicação de como tais estados podem ser transformados em campos móveis e reversíveis de relações de poder nas quais a liberdade </w:t>
      </w:r>
      <w:r w:rsidRPr="00EB6F33">
        <w:rPr>
          <w:rFonts w:ascii="Times New Roman" w:eastAsia="Times New Roman" w:hAnsi="Times New Roman" w:cs="Times New Roman"/>
          <w:color w:val="000000"/>
          <w:lang w:eastAsia="pt-BR"/>
        </w:rPr>
        <w:lastRenderedPageBreak/>
        <w:t xml:space="preserve">pode ser praticada”. Essa abordagem critica heterotópica e queer, neste sentido, “ consiste em escrever uma história do presente capaz de abrir em seu interior linhas de fragilidade e fratura que sejam também espaços de iluminação emancipatória, espaços que nos habilitem a transformar estados de dominação em campos reversíveis e móveis de relações de poder, e a praticar a liberdade nesses campos.”. Em outras palavras, trata-se de uma nova ideia de prefiguração como aquela que vimos na critica agonista da sociedade. </w:t>
      </w:r>
    </w:p>
    <w:p w14:paraId="63BFEE16" w14:textId="77777777" w:rsidR="00BB3A12" w:rsidRPr="00EB6F33" w:rsidRDefault="00BB3A12" w:rsidP="00300D52">
      <w:pPr>
        <w:rPr>
          <w:rFonts w:ascii="Times New Roman" w:eastAsia="Times New Roman" w:hAnsi="Times New Roman" w:cs="Times New Roman"/>
          <w:color w:val="000000"/>
          <w:lang w:eastAsia="pt-BR"/>
        </w:rPr>
      </w:pPr>
    </w:p>
    <w:p w14:paraId="608F3A1A" w14:textId="77777777" w:rsidR="0027737A" w:rsidRPr="00EB6F33" w:rsidRDefault="00C75804" w:rsidP="00300D52">
      <w:pPr>
        <w:pStyle w:val="PargrafodaLista"/>
        <w:numPr>
          <w:ilvl w:val="0"/>
          <w:numId w:val="8"/>
        </w:numPr>
        <w:rPr>
          <w:rFonts w:ascii="Times New Roman" w:hAnsi="Times New Roman" w:cs="Times New Roman"/>
          <w:b/>
          <w:bCs/>
          <w:i/>
          <w:iCs/>
        </w:rPr>
      </w:pPr>
      <w:r w:rsidRPr="00EB6F33">
        <w:rPr>
          <w:rFonts w:ascii="Times New Roman" w:hAnsi="Times New Roman" w:cs="Times New Roman"/>
          <w:b/>
          <w:bCs/>
          <w:i/>
          <w:iCs/>
        </w:rPr>
        <w:t xml:space="preserve">Democracia radical </w:t>
      </w:r>
      <w:r w:rsidR="0050545B" w:rsidRPr="00EB6F33">
        <w:rPr>
          <w:rFonts w:ascii="Times New Roman" w:hAnsi="Times New Roman" w:cs="Times New Roman"/>
          <w:b/>
          <w:bCs/>
          <w:i/>
          <w:iCs/>
        </w:rPr>
        <w:t xml:space="preserve">como </w:t>
      </w:r>
      <w:proofErr w:type="spellStart"/>
      <w:r w:rsidR="00855F99" w:rsidRPr="00EB6F33">
        <w:rPr>
          <w:rFonts w:ascii="Times New Roman" w:hAnsi="Times New Roman" w:cs="Times New Roman"/>
          <w:b/>
          <w:bCs/>
          <w:i/>
          <w:iCs/>
        </w:rPr>
        <w:t>neor</w:t>
      </w:r>
      <w:r w:rsidR="002808A3" w:rsidRPr="00EB6F33">
        <w:rPr>
          <w:rFonts w:ascii="Times New Roman" w:hAnsi="Times New Roman" w:cs="Times New Roman"/>
          <w:b/>
          <w:bCs/>
          <w:i/>
          <w:iCs/>
        </w:rPr>
        <w:t>r</w:t>
      </w:r>
      <w:r w:rsidR="00855F99" w:rsidRPr="00EB6F33">
        <w:rPr>
          <w:rFonts w:ascii="Times New Roman" w:hAnsi="Times New Roman" w:cs="Times New Roman"/>
          <w:b/>
          <w:bCs/>
          <w:i/>
          <w:iCs/>
        </w:rPr>
        <w:t>epublicanismo</w:t>
      </w:r>
      <w:proofErr w:type="spellEnd"/>
      <w:r w:rsidR="00131762" w:rsidRPr="00EB6F33">
        <w:rPr>
          <w:rFonts w:ascii="Times New Roman" w:hAnsi="Times New Roman" w:cs="Times New Roman"/>
          <w:b/>
          <w:bCs/>
          <w:i/>
          <w:iCs/>
        </w:rPr>
        <w:t xml:space="preserve"> </w:t>
      </w:r>
    </w:p>
    <w:p w14:paraId="71B4CE96" w14:textId="77777777" w:rsidR="00801E42" w:rsidRPr="00EB6F33" w:rsidRDefault="00801E42" w:rsidP="00300D52">
      <w:pPr>
        <w:ind w:firstLine="0"/>
        <w:rPr>
          <w:rFonts w:ascii="Times New Roman" w:hAnsi="Times New Roman" w:cs="Times New Roman"/>
          <w:b/>
          <w:bCs/>
          <w:i/>
          <w:iCs/>
        </w:rPr>
      </w:pPr>
    </w:p>
    <w:p w14:paraId="406633D9" w14:textId="77777777" w:rsidR="00962316" w:rsidRPr="00EB6F33" w:rsidRDefault="00962316" w:rsidP="00F13591">
      <w:pPr>
        <w:ind w:firstLine="360"/>
        <w:rPr>
          <w:rFonts w:ascii="Times New Roman" w:hAnsi="Times New Roman" w:cs="Times New Roman"/>
        </w:rPr>
      </w:pPr>
      <w:r w:rsidRPr="00EB6F33">
        <w:rPr>
          <w:rFonts w:ascii="Times New Roman" w:hAnsi="Times New Roman" w:cs="Times New Roman"/>
        </w:rPr>
        <w:t xml:space="preserve">As concepções de transformação social no horizonte da crítica reflexiva tomam como veiculo para radicalização </w:t>
      </w:r>
      <w:r w:rsidR="00FA563D" w:rsidRPr="00EB6F33">
        <w:rPr>
          <w:rFonts w:ascii="Times New Roman" w:hAnsi="Times New Roman" w:cs="Times New Roman"/>
        </w:rPr>
        <w:t>democrática</w:t>
      </w:r>
      <w:r w:rsidRPr="00EB6F33">
        <w:rPr>
          <w:rFonts w:ascii="Times New Roman" w:hAnsi="Times New Roman" w:cs="Times New Roman"/>
        </w:rPr>
        <w:t xml:space="preserve"> o recurso da plataforma republicana que pode efetivar e garantir ao precondições sociais e politicas de suas respectivas </w:t>
      </w:r>
      <w:r w:rsidR="00FA563D" w:rsidRPr="00EB6F33">
        <w:rPr>
          <w:rFonts w:ascii="Times New Roman" w:hAnsi="Times New Roman" w:cs="Times New Roman"/>
        </w:rPr>
        <w:t>concepções</w:t>
      </w:r>
      <w:r w:rsidRPr="00EB6F33">
        <w:rPr>
          <w:rFonts w:ascii="Times New Roman" w:hAnsi="Times New Roman" w:cs="Times New Roman"/>
        </w:rPr>
        <w:t xml:space="preserve"> de progresso e liberdade, como veremos a seguir. </w:t>
      </w:r>
    </w:p>
    <w:p w14:paraId="2BDFE047" w14:textId="77777777" w:rsidR="00962316" w:rsidRPr="00EB6F33" w:rsidRDefault="00962316" w:rsidP="00300D52">
      <w:pPr>
        <w:ind w:firstLine="0"/>
        <w:rPr>
          <w:rFonts w:ascii="Times New Roman" w:hAnsi="Times New Roman" w:cs="Times New Roman"/>
          <w:b/>
          <w:bCs/>
          <w:i/>
          <w:iCs/>
        </w:rPr>
      </w:pPr>
    </w:p>
    <w:p w14:paraId="46ABD278" w14:textId="77777777" w:rsidR="00962316" w:rsidRPr="00EB6F33" w:rsidRDefault="00962316" w:rsidP="00300D52">
      <w:pPr>
        <w:ind w:firstLine="0"/>
        <w:rPr>
          <w:rFonts w:ascii="Times New Roman" w:hAnsi="Times New Roman" w:cs="Times New Roman"/>
          <w:i/>
          <w:iCs/>
        </w:rPr>
      </w:pPr>
      <w:r w:rsidRPr="00EB6F33">
        <w:rPr>
          <w:rFonts w:ascii="Times New Roman" w:hAnsi="Times New Roman" w:cs="Times New Roman"/>
          <w:i/>
          <w:iCs/>
        </w:rPr>
        <w:t xml:space="preserve">Democracia como republicanismo </w:t>
      </w:r>
      <w:proofErr w:type="spellStart"/>
      <w:r w:rsidRPr="00EB6F33">
        <w:rPr>
          <w:rFonts w:ascii="Times New Roman" w:hAnsi="Times New Roman" w:cs="Times New Roman"/>
          <w:i/>
          <w:iCs/>
        </w:rPr>
        <w:t>numênico</w:t>
      </w:r>
      <w:proofErr w:type="spellEnd"/>
      <w:r w:rsidRPr="00EB6F33">
        <w:rPr>
          <w:rFonts w:ascii="Times New Roman" w:hAnsi="Times New Roman" w:cs="Times New Roman"/>
          <w:i/>
          <w:iCs/>
        </w:rPr>
        <w:t xml:space="preserve"> </w:t>
      </w:r>
    </w:p>
    <w:p w14:paraId="0645AAAB" w14:textId="77777777" w:rsidR="002E2CA4" w:rsidRPr="00EB6F33" w:rsidRDefault="002E2CA4" w:rsidP="009B7F5F">
      <w:pPr>
        <w:ind w:firstLine="0"/>
        <w:rPr>
          <w:rFonts w:ascii="Times New Roman" w:hAnsi="Times New Roman" w:cs="Times New Roman"/>
        </w:rPr>
      </w:pPr>
    </w:p>
    <w:p w14:paraId="0C48895D" w14:textId="1B48A109" w:rsidR="005C5AC5" w:rsidRPr="00EB6F33" w:rsidRDefault="005C5AC5" w:rsidP="00300D52">
      <w:pPr>
        <w:rPr>
          <w:rFonts w:ascii="Times New Roman" w:eastAsia="Times New Roman" w:hAnsi="Times New Roman" w:cs="Times New Roman"/>
          <w:lang w:eastAsia="pt-BR"/>
        </w:rPr>
      </w:pPr>
      <w:r w:rsidRPr="00EB6F33">
        <w:rPr>
          <w:rFonts w:ascii="Times New Roman" w:hAnsi="Times New Roman" w:cs="Times New Roman"/>
        </w:rPr>
        <w:t xml:space="preserve">No caso de </w:t>
      </w:r>
      <w:proofErr w:type="spellStart"/>
      <w:r w:rsidRPr="00EB6F33">
        <w:rPr>
          <w:rFonts w:ascii="Times New Roman" w:hAnsi="Times New Roman" w:cs="Times New Roman"/>
        </w:rPr>
        <w:t>Forst</w:t>
      </w:r>
      <w:proofErr w:type="spellEnd"/>
      <w:r w:rsidRPr="00EB6F33">
        <w:rPr>
          <w:rFonts w:ascii="Times New Roman" w:hAnsi="Times New Roman" w:cs="Times New Roman"/>
        </w:rPr>
        <w:t xml:space="preserve">, </w:t>
      </w:r>
      <w:r w:rsidR="00962316" w:rsidRPr="00EB6F33">
        <w:rPr>
          <w:rFonts w:ascii="Times New Roman" w:hAnsi="Times New Roman" w:cs="Times New Roman"/>
        </w:rPr>
        <w:t xml:space="preserve">quando se trata de transformação social </w:t>
      </w:r>
      <w:r w:rsidRPr="00EB6F33">
        <w:rPr>
          <w:rFonts w:ascii="Times New Roman" w:hAnsi="Times New Roman" w:cs="Times New Roman"/>
        </w:rPr>
        <w:t>v</w:t>
      </w:r>
      <w:r w:rsidRPr="00EB6F33">
        <w:rPr>
          <w:rFonts w:ascii="Times New Roman" w:eastAsia="Times New Roman" w:hAnsi="Times New Roman" w:cs="Times New Roman"/>
          <w:color w:val="000000"/>
          <w:lang w:eastAsia="pt-BR"/>
        </w:rPr>
        <w:t xml:space="preserve">emos aqui uma combinação de utopia normativa, republicanismo </w:t>
      </w:r>
      <w:proofErr w:type="spellStart"/>
      <w:r w:rsidRPr="00EB6F33">
        <w:rPr>
          <w:rFonts w:ascii="Times New Roman" w:eastAsia="Times New Roman" w:hAnsi="Times New Roman" w:cs="Times New Roman"/>
          <w:color w:val="000000"/>
          <w:lang w:eastAsia="pt-BR"/>
        </w:rPr>
        <w:t>numênico</w:t>
      </w:r>
      <w:proofErr w:type="spellEnd"/>
      <w:r w:rsidRPr="00EB6F33">
        <w:rPr>
          <w:rFonts w:ascii="Times New Roman" w:eastAsia="Times New Roman" w:hAnsi="Times New Roman" w:cs="Times New Roman"/>
          <w:color w:val="000000"/>
          <w:lang w:eastAsia="pt-BR"/>
        </w:rPr>
        <w:t xml:space="preserve">, realismo político normativo e democracia transnacional. </w:t>
      </w:r>
      <w:r w:rsidRPr="00EB6F33">
        <w:rPr>
          <w:rFonts w:ascii="Times New Roman" w:hAnsi="Times New Roman" w:cs="Times New Roman"/>
          <w:color w:val="000000" w:themeColor="text1"/>
        </w:rPr>
        <w:t xml:space="preserve">O sentido de republicanismo que é levado adiante como modelo politico no léxico </w:t>
      </w:r>
      <w:proofErr w:type="spellStart"/>
      <w:r w:rsidRPr="00EB6F33">
        <w:rPr>
          <w:rFonts w:ascii="Times New Roman" w:hAnsi="Times New Roman" w:cs="Times New Roman"/>
          <w:color w:val="000000" w:themeColor="text1"/>
        </w:rPr>
        <w:t>forstiano</w:t>
      </w:r>
      <w:proofErr w:type="spellEnd"/>
      <w:r w:rsidRPr="00EB6F33">
        <w:rPr>
          <w:rFonts w:ascii="Times New Roman" w:hAnsi="Times New Roman" w:cs="Times New Roman"/>
          <w:color w:val="000000" w:themeColor="text1"/>
        </w:rPr>
        <w:t xml:space="preserve">, embora fundamentalmente inspirado no sentido original elaborado por Kant, mantém alguma distância da formulação moderna e atualização critico reflexiva. Isso porque além de corrigir alguns erros que estariam presentes na versão neorrepublicana mais avançada, aquele de </w:t>
      </w:r>
      <w:proofErr w:type="spellStart"/>
      <w:r w:rsidRPr="00EB6F33">
        <w:rPr>
          <w:rFonts w:ascii="Times New Roman" w:hAnsi="Times New Roman" w:cs="Times New Roman"/>
          <w:color w:val="000000" w:themeColor="text1"/>
        </w:rPr>
        <w:t>Petitt</w:t>
      </w:r>
      <w:proofErr w:type="spellEnd"/>
      <w:r w:rsidRPr="00EB6F33">
        <w:rPr>
          <w:rFonts w:ascii="Times New Roman" w:hAnsi="Times New Roman" w:cs="Times New Roman"/>
          <w:color w:val="000000" w:themeColor="text1"/>
        </w:rPr>
        <w:t xml:space="preserve">, </w:t>
      </w:r>
      <w:proofErr w:type="spellStart"/>
      <w:r w:rsidRPr="00EB6F33">
        <w:rPr>
          <w:rFonts w:ascii="Times New Roman" w:hAnsi="Times New Roman" w:cs="Times New Roman"/>
          <w:color w:val="000000" w:themeColor="text1"/>
        </w:rPr>
        <w:t>Forst</w:t>
      </w:r>
      <w:proofErr w:type="spellEnd"/>
      <w:r w:rsidRPr="00EB6F33">
        <w:rPr>
          <w:rFonts w:ascii="Times New Roman" w:hAnsi="Times New Roman" w:cs="Times New Roman"/>
          <w:color w:val="000000" w:themeColor="text1"/>
        </w:rPr>
        <w:t xml:space="preserve"> o aproxima de um modelo democrátic</w:t>
      </w:r>
      <w:r w:rsidR="002E2CA4" w:rsidRPr="00EB6F33">
        <w:rPr>
          <w:rFonts w:ascii="Times New Roman" w:hAnsi="Times New Roman" w:cs="Times New Roman"/>
          <w:color w:val="000000" w:themeColor="text1"/>
        </w:rPr>
        <w:t>o</w:t>
      </w:r>
      <w:r w:rsidRPr="00EB6F33">
        <w:rPr>
          <w:rFonts w:ascii="Times New Roman" w:hAnsi="Times New Roman" w:cs="Times New Roman"/>
          <w:color w:val="000000" w:themeColor="text1"/>
        </w:rPr>
        <w:t xml:space="preserve"> que est</w:t>
      </w:r>
      <w:r w:rsidR="002E2CA4" w:rsidRPr="00EB6F33">
        <w:rPr>
          <w:rFonts w:ascii="Times New Roman" w:hAnsi="Times New Roman" w:cs="Times New Roman"/>
          <w:color w:val="000000" w:themeColor="text1"/>
        </w:rPr>
        <w:t>á</w:t>
      </w:r>
      <w:r w:rsidRPr="00EB6F33">
        <w:rPr>
          <w:rFonts w:ascii="Times New Roman" w:hAnsi="Times New Roman" w:cs="Times New Roman"/>
          <w:color w:val="000000" w:themeColor="text1"/>
        </w:rPr>
        <w:t xml:space="preserve"> no contexto da sua concepção critica da justiça. A democracia, nesse acepção, simboliza um “processo de aprendizagem”, ou, conforme Forst defende, “a democracia, em outras palavras, deve ser reflexiva e capaz de questionar suas próprias regras e procedimentos</w:t>
      </w:r>
      <w:r w:rsidRPr="00EB6F33">
        <w:rPr>
          <w:rStyle w:val="Refdenotaderodap"/>
          <w:rFonts w:ascii="Times New Roman" w:hAnsi="Times New Roman" w:cs="Times New Roman"/>
          <w:color w:val="000000" w:themeColor="text1"/>
        </w:rPr>
        <w:footnoteReference w:id="811"/>
      </w:r>
      <w:r w:rsidRPr="00EB6F33">
        <w:rPr>
          <w:rFonts w:ascii="Times New Roman" w:eastAsia="Times New Roman" w:hAnsi="Times New Roman" w:cs="Times New Roman"/>
          <w:lang w:eastAsia="pt-BR"/>
        </w:rPr>
        <w:t xml:space="preserve"> Antes de tudo, democracia seria uma pratica de justiça:</w:t>
      </w:r>
    </w:p>
    <w:p w14:paraId="527313F9" w14:textId="77777777" w:rsidR="005C5AC5" w:rsidRPr="00EB6F33" w:rsidRDefault="005C5AC5" w:rsidP="00300D52">
      <w:pPr>
        <w:rPr>
          <w:rFonts w:ascii="Times New Roman" w:hAnsi="Times New Roman" w:cs="Times New Roman"/>
        </w:rPr>
      </w:pPr>
    </w:p>
    <w:p w14:paraId="23D22AEC" w14:textId="77777777" w:rsidR="005C5AC5" w:rsidRPr="00EB6F33" w:rsidRDefault="005C5AC5" w:rsidP="00300D52">
      <w:pPr>
        <w:ind w:left="2832" w:firstLine="0"/>
        <w:rPr>
          <w:rFonts w:ascii="Times New Roman" w:hAnsi="Times New Roman" w:cs="Times New Roman"/>
          <w:sz w:val="20"/>
          <w:szCs w:val="20"/>
        </w:rPr>
      </w:pPr>
      <w:r w:rsidRPr="00EB6F33">
        <w:rPr>
          <w:rFonts w:ascii="Times New Roman" w:hAnsi="Times New Roman" w:cs="Times New Roman"/>
          <w:sz w:val="20"/>
          <w:szCs w:val="20"/>
        </w:rPr>
        <w:t xml:space="preserve">demanda por democracia não é uma demanda por governança, mas uma prática política de justiça, e em seu cerne está o estabelecimento de estruturas de justa e efetiva justificação pública geral, guiada pela razão, na qual aqueles que estão sujeitos à dominação arbitrária podem tornar-se sujeitos de justificação e autores de normas que podem </w:t>
      </w:r>
      <w:proofErr w:type="spellStart"/>
      <w:r w:rsidRPr="00EB6F33">
        <w:rPr>
          <w:rFonts w:ascii="Times New Roman" w:hAnsi="Times New Roman" w:cs="Times New Roman"/>
          <w:sz w:val="20"/>
          <w:szCs w:val="20"/>
        </w:rPr>
        <w:t>co-determinar</w:t>
      </w:r>
      <w:proofErr w:type="spellEnd"/>
      <w:r w:rsidRPr="00EB6F33">
        <w:rPr>
          <w:rFonts w:ascii="Times New Roman" w:hAnsi="Times New Roman" w:cs="Times New Roman"/>
          <w:sz w:val="20"/>
          <w:szCs w:val="20"/>
        </w:rPr>
        <w:t xml:space="preserve"> a ordem normativa </w:t>
      </w:r>
      <w:r w:rsidRPr="00EB6F33">
        <w:rPr>
          <w:rFonts w:ascii="Times New Roman" w:hAnsi="Times New Roman" w:cs="Times New Roman"/>
          <w:sz w:val="20"/>
          <w:szCs w:val="20"/>
        </w:rPr>
        <w:lastRenderedPageBreak/>
        <w:t>a que pertencem como iguais entre iguais. A exigência de democracia é uma exigência de justiça, ou seja, não mais ser considerado um "zero normativo", mas atingir o status de autoridade normativa igual - ser o que, normativamente falando, já se é sempre (mas, empiricamente falando, dificilmente é permitido ser). Esta pretensão moralmente fundada à justiça é ao mesmo tempo uma pretensão de razão a ser respeitada como uma autoridade justificadora igual para as normas que reclamam validade geral. É por isso que o respeito moral-político entre iguais está normativamente inscrito na democracia, e que uma compreensão da democracia que coloca o poder político nas mãos de elites privilegiadas ou assume que as maiorias podem usar o poder democrático para dominar minorias, ou seja, privá-las de recursos sociais, direitos culturais ou oportunidades de participação que devem ser garantidas entre iguais, é regressiva.</w:t>
      </w:r>
      <w:r w:rsidRPr="00EB6F33">
        <w:rPr>
          <w:rStyle w:val="Refdenotaderodap"/>
          <w:rFonts w:ascii="Times New Roman" w:hAnsi="Times New Roman" w:cs="Times New Roman"/>
        </w:rPr>
        <w:footnoteReference w:id="812"/>
      </w:r>
    </w:p>
    <w:p w14:paraId="6FE3DE87" w14:textId="77777777" w:rsidR="00BB3A12" w:rsidRPr="00EB6F33" w:rsidRDefault="00BB3A12" w:rsidP="00300D52">
      <w:pPr>
        <w:ind w:left="2832" w:firstLine="0"/>
        <w:rPr>
          <w:rFonts w:ascii="Times New Roman" w:eastAsia="Times New Roman" w:hAnsi="Times New Roman" w:cs="Times New Roman"/>
          <w:color w:val="000000"/>
          <w:sz w:val="20"/>
          <w:szCs w:val="20"/>
          <w:lang w:eastAsia="pt-BR"/>
        </w:rPr>
      </w:pPr>
    </w:p>
    <w:p w14:paraId="2E29B9F1" w14:textId="07199BA0" w:rsidR="00953E24" w:rsidRPr="00EB6F33" w:rsidRDefault="005C5AC5" w:rsidP="00300D52">
      <w:pPr>
        <w:rPr>
          <w:rFonts w:ascii="Times New Roman" w:hAnsi="Times New Roman" w:cs="Times New Roman"/>
        </w:rPr>
      </w:pPr>
      <w:r w:rsidRPr="00EB6F33">
        <w:rPr>
          <w:rFonts w:ascii="Times New Roman" w:eastAsia="Times New Roman" w:hAnsi="Times New Roman" w:cs="Times New Roman"/>
          <w:color w:val="000000"/>
          <w:lang w:eastAsia="pt-BR"/>
        </w:rPr>
        <w:t>Trata-se uma ideia de progresso político combinando aspectos de uma reflexão moral abstrata e um realismo empírico sociológico para lidar com questões de justiça global, que, todavia, não exclui uma reflexão mais acentuado sobre as estruturas de poder econômico que regem oligarquias de poder, afinal, segundo Forst</w:t>
      </w:r>
      <w:r w:rsidRPr="00EB6F33">
        <w:rPr>
          <w:rStyle w:val="Refdenotaderodap"/>
          <w:rFonts w:ascii="Times New Roman" w:eastAsia="Times New Roman" w:hAnsi="Times New Roman" w:cs="Times New Roman"/>
          <w:color w:val="000000"/>
          <w:lang w:eastAsia="pt-BR"/>
        </w:rPr>
        <w:footnoteReference w:id="813"/>
      </w:r>
      <w:r w:rsidRPr="00EB6F33">
        <w:rPr>
          <w:rFonts w:ascii="Times New Roman" w:eastAsia="Times New Roman" w:hAnsi="Times New Roman" w:cs="Times New Roman"/>
          <w:color w:val="000000"/>
          <w:lang w:eastAsia="pt-BR"/>
        </w:rPr>
        <w:t>,  “uma democracia que não quer ou não pode mudar as chamadas “leis” dos mercados para que as condições econômicas e sociais possam ser verdadeiramente universalmente justificadas, é na melhor das hipóteses, uma democracia parcial”. Em outras palavras, a democracia seria uma pr</w:t>
      </w:r>
      <w:r w:rsidR="002C154B" w:rsidRPr="00EB6F33">
        <w:rPr>
          <w:rFonts w:ascii="Times New Roman" w:eastAsia="Times New Roman" w:hAnsi="Times New Roman" w:cs="Times New Roman"/>
          <w:color w:val="000000"/>
          <w:lang w:eastAsia="pt-BR"/>
        </w:rPr>
        <w:t>á</w:t>
      </w:r>
      <w:r w:rsidRPr="00EB6F33">
        <w:rPr>
          <w:rFonts w:ascii="Times New Roman" w:eastAsia="Times New Roman" w:hAnsi="Times New Roman" w:cs="Times New Roman"/>
          <w:color w:val="000000"/>
          <w:lang w:eastAsia="pt-BR"/>
        </w:rPr>
        <w:t>tica de justificação.</w:t>
      </w:r>
    </w:p>
    <w:p w14:paraId="38C01177" w14:textId="77777777" w:rsidR="009B7F5F" w:rsidRPr="00EB6F33" w:rsidRDefault="00692F09" w:rsidP="00300D52">
      <w:pPr>
        <w:ind w:firstLine="360"/>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A democracia pode ser considerada, do ponto de vista da teoria de Forst,  na esteira da ideia de um “projeto inacabado”, como um “campo de construção permanente”, um “credo a ser lutado”, e, também, “um processo de aprendizagem”</w:t>
      </w:r>
      <w:r w:rsidRPr="00EB6F33">
        <w:rPr>
          <w:rStyle w:val="Refdenotaderodap"/>
          <w:rFonts w:ascii="Times New Roman" w:eastAsia="Times New Roman" w:hAnsi="Times New Roman" w:cs="Times New Roman"/>
          <w:color w:val="000000"/>
          <w:lang w:eastAsia="pt-BR"/>
        </w:rPr>
        <w:footnoteReference w:id="814"/>
      </w:r>
      <w:r w:rsidRPr="00EB6F33">
        <w:rPr>
          <w:rFonts w:ascii="Times New Roman" w:eastAsia="Times New Roman" w:hAnsi="Times New Roman" w:cs="Times New Roman"/>
          <w:color w:val="000000"/>
          <w:lang w:eastAsia="pt-BR"/>
        </w:rPr>
        <w:t>. A democracia surge como um combate a opressão, exploração e discriminação. Todavia, a democracia é suscetível a crises e perturbações política que se distinguem de dois modos: crises estruturais, que ocorrem quando certo ordenamento político se vê estagnado ou mesmo regredindo a uma condição incapaz de cumprir suas tarefas de modo estrutural, e crises de justificação, que remetem a perda total do significado de um conceito e de sua imagem correspondente. </w:t>
      </w:r>
    </w:p>
    <w:p w14:paraId="11CF2A5F" w14:textId="27E28975" w:rsidR="00953E24" w:rsidRPr="00EB6F33" w:rsidRDefault="00692F09" w:rsidP="00300D52">
      <w:pPr>
        <w:ind w:firstLine="360"/>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 xml:space="preserve">Pois, para </w:t>
      </w:r>
      <w:proofErr w:type="spellStart"/>
      <w:r w:rsidRPr="00EB6F33">
        <w:rPr>
          <w:rFonts w:ascii="Times New Roman" w:eastAsia="Times New Roman" w:hAnsi="Times New Roman" w:cs="Times New Roman"/>
          <w:color w:val="000000"/>
          <w:lang w:eastAsia="pt-BR"/>
        </w:rPr>
        <w:t>Forst</w:t>
      </w:r>
      <w:proofErr w:type="spellEnd"/>
      <w:r w:rsidRPr="00EB6F33">
        <w:rPr>
          <w:rFonts w:ascii="Times New Roman" w:eastAsia="Times New Roman" w:hAnsi="Times New Roman" w:cs="Times New Roman"/>
          <w:color w:val="000000"/>
          <w:lang w:eastAsia="pt-BR"/>
        </w:rPr>
        <w:t xml:space="preserve">, democracias não são instrumentos para a imposição egoísta de maiorias, mas formas de vida idealmente políticas nas quais os participantes se respeitam como iguais e buscam justificativas para normas universalmente aplicáveis que possam resistir àquelas se </w:t>
      </w:r>
      <w:r w:rsidRPr="00EB6F33">
        <w:rPr>
          <w:rFonts w:ascii="Times New Roman" w:eastAsia="Times New Roman" w:hAnsi="Times New Roman" w:cs="Times New Roman"/>
          <w:color w:val="000000"/>
          <w:lang w:eastAsia="pt-BR"/>
        </w:rPr>
        <w:lastRenderedPageBreak/>
        <w:t>saem mal.   Não por acaso, o modo como se mede a qualidade democrática de um sistema político, de acordo com Forst</w:t>
      </w:r>
      <w:r w:rsidRPr="00EB6F33">
        <w:rPr>
          <w:rStyle w:val="Refdenotaderodap"/>
          <w:rFonts w:ascii="Times New Roman" w:eastAsia="Times New Roman" w:hAnsi="Times New Roman" w:cs="Times New Roman"/>
          <w:color w:val="000000"/>
          <w:lang w:eastAsia="pt-BR"/>
        </w:rPr>
        <w:footnoteReference w:id="815"/>
      </w:r>
      <w:r w:rsidRPr="00EB6F33">
        <w:rPr>
          <w:rFonts w:ascii="Times New Roman" w:eastAsia="Times New Roman" w:hAnsi="Times New Roman" w:cs="Times New Roman"/>
          <w:color w:val="000000"/>
          <w:lang w:eastAsia="pt-BR"/>
        </w:rPr>
        <w:t xml:space="preserve"> está nivelado com base a qualidade de justificação de suas instituições e de seus ordenamentos jurídicos. Fundamental neste sentido é que tais instituições encorajem e tornem possíveis canais em que os participantes no jogo democrático não apenas sejam destinatários de leis, mas, ao </w:t>
      </w:r>
      <w:r w:rsidR="00CB4984" w:rsidRPr="00EB6F33">
        <w:rPr>
          <w:rFonts w:ascii="Times New Roman" w:eastAsia="Times New Roman" w:hAnsi="Times New Roman" w:cs="Times New Roman"/>
          <w:color w:val="000000"/>
          <w:lang w:eastAsia="pt-BR"/>
        </w:rPr>
        <w:t>m</w:t>
      </w:r>
      <w:r w:rsidRPr="00EB6F33">
        <w:rPr>
          <w:rFonts w:ascii="Times New Roman" w:eastAsia="Times New Roman" w:hAnsi="Times New Roman" w:cs="Times New Roman"/>
          <w:color w:val="000000"/>
          <w:lang w:eastAsia="pt-BR"/>
        </w:rPr>
        <w:t xml:space="preserve">esmo tempo, coautores. </w:t>
      </w:r>
    </w:p>
    <w:p w14:paraId="039B32BE" w14:textId="77777777" w:rsidR="009B7F5F" w:rsidRPr="00EB6F33" w:rsidRDefault="00962316" w:rsidP="00300D52">
      <w:pPr>
        <w:ind w:firstLine="360"/>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O precedente da pandemia dá indicações para o futuro, pois “ se foi possível intervir tão fortemente na economia diante da pandemia, isso deve continuar sendo possível no interesse do bem comum e da justiça”. Pensemos produção de vacinas e sua distribuição. Medidas como as que foram implementadas na pandemia devem ser justificadas para aqueles que são mais vulneráveis, e “nem sem são aquelas que fazem protestos na rua”</w:t>
      </w:r>
      <w:r w:rsidR="009B7F5F" w:rsidRPr="00EB6F33">
        <w:rPr>
          <w:rFonts w:ascii="Times New Roman" w:eastAsia="Times New Roman" w:hAnsi="Times New Roman" w:cs="Times New Roman"/>
          <w:color w:val="000000"/>
          <w:lang w:eastAsia="pt-BR"/>
        </w:rPr>
        <w:t xml:space="preserve"> </w:t>
      </w:r>
      <w:r w:rsidRPr="00EB6F33">
        <w:rPr>
          <w:rFonts w:ascii="Times New Roman" w:eastAsia="Times New Roman" w:hAnsi="Times New Roman" w:cs="Times New Roman"/>
          <w:color w:val="000000"/>
          <w:lang w:eastAsia="pt-BR"/>
        </w:rPr>
        <w:t xml:space="preserve">no nosso contexto, aquelas e aqueles que adoeceram, que trabalham em condições precárias e que vivem em moradias apertadas sem renda outro trabalho.  O problema aqui, como aponta Forst, é que se pensa no estado como uma justificação e agência que é separada dos indivíduos e os confronta de fora, por assim dizer, e restringe sua liberdade. No Estado democrático e numa perspectiva deontológica que lhe corresponde, porém, as liberdades cívicas e a autoridade estatal decorrem de uma raiz normativa, nomeadamente a </w:t>
      </w:r>
      <w:proofErr w:type="spellStart"/>
      <w:r w:rsidRPr="00EB6F33">
        <w:rPr>
          <w:rFonts w:ascii="Times New Roman" w:eastAsia="Times New Roman" w:hAnsi="Times New Roman" w:cs="Times New Roman"/>
          <w:color w:val="000000"/>
          <w:lang w:eastAsia="pt-BR"/>
        </w:rPr>
        <w:t>autolegislação</w:t>
      </w:r>
      <w:proofErr w:type="spellEnd"/>
      <w:r w:rsidRPr="00EB6F33">
        <w:rPr>
          <w:rFonts w:ascii="Times New Roman" w:eastAsia="Times New Roman" w:hAnsi="Times New Roman" w:cs="Times New Roman"/>
          <w:color w:val="000000"/>
          <w:lang w:eastAsia="pt-BR"/>
        </w:rPr>
        <w:t xml:space="preserve"> no sentido da pretensão fundamental de autonomia moral, jurídica e política. </w:t>
      </w:r>
    </w:p>
    <w:p w14:paraId="7746C413" w14:textId="0550B0CC" w:rsidR="00962316" w:rsidRPr="00EB6F33" w:rsidRDefault="00962316" w:rsidP="00300D52">
      <w:pPr>
        <w:ind w:firstLine="360"/>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Nesta coincidência, as medidas tomadas para combater a pandemia limitam nossa liberdade de ação específica e individual, mas não são uma restrição, mas sim uma expressão de nossa autonomia enquanto legisladores responsáveis ​​e destinatários da justificação ao mesmo tempo. A este respeito, os direitos básicos são também uma expressão de respeito mútuo entre os sujeitos de igual justificação e, a este respeito, não transmitem quaisquer reivindicações a nada além do que é fundamentalmente reciprocamente justificável entre nós, em particular para não infectar outros - mesmo sem nosso próprio conhecimento - com um vírus perigoso.</w:t>
      </w:r>
      <w:r w:rsidRPr="00EB6F33">
        <w:rPr>
          <w:rFonts w:ascii="Times New Roman" w:eastAsia="Times New Roman" w:hAnsi="Times New Roman" w:cs="Times New Roman"/>
          <w:color w:val="000000"/>
          <w:vertAlign w:val="superscript"/>
          <w:lang w:eastAsia="pt-BR"/>
        </w:rPr>
        <w:footnoteReference w:id="816"/>
      </w:r>
      <w:r w:rsidRPr="00EB6F33">
        <w:rPr>
          <w:rFonts w:ascii="Times New Roman" w:eastAsia="Times New Roman" w:hAnsi="Times New Roman" w:cs="Times New Roman"/>
          <w:color w:val="000000"/>
          <w:lang w:eastAsia="pt-BR"/>
        </w:rPr>
        <w:t xml:space="preserve"> </w:t>
      </w:r>
    </w:p>
    <w:p w14:paraId="6BF06F1B" w14:textId="5DD84066" w:rsidR="00962316" w:rsidRPr="00EB6F33" w:rsidRDefault="00962316" w:rsidP="009B7F5F">
      <w:pPr>
        <w:ind w:firstLine="360"/>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 xml:space="preserve">É neste sentido que a social-democracia ainda cumpre um papel de denunciar uma equivocada via nacionalista enquanto tática de </w:t>
      </w:r>
      <w:proofErr w:type="spellStart"/>
      <w:r w:rsidRPr="00EB6F33">
        <w:rPr>
          <w:rFonts w:ascii="Times New Roman" w:eastAsia="Times New Roman" w:hAnsi="Times New Roman" w:cs="Times New Roman"/>
          <w:color w:val="000000"/>
          <w:lang w:eastAsia="pt-BR"/>
        </w:rPr>
        <w:t>solucionismo</w:t>
      </w:r>
      <w:proofErr w:type="spellEnd"/>
      <w:r w:rsidRPr="00EB6F33">
        <w:rPr>
          <w:rFonts w:ascii="Times New Roman" w:eastAsia="Times New Roman" w:hAnsi="Times New Roman" w:cs="Times New Roman"/>
          <w:color w:val="000000"/>
          <w:lang w:eastAsia="pt-BR"/>
        </w:rPr>
        <w:t xml:space="preserve"> político e redirecionar uma forma de controle político que transforme os poderes socioeconômicos hegemônicos por estruturas de justificação. Somente uma forma de política transnacional poderia levar adiante uma política democrática como prática da justiça compreendida em termos processuais, transformando práticas de dominação em práticas de justificação generalizada e </w:t>
      </w:r>
      <w:r w:rsidRPr="00EB6F33">
        <w:rPr>
          <w:rFonts w:ascii="Times New Roman" w:eastAsia="Times New Roman" w:hAnsi="Times New Roman" w:cs="Times New Roman"/>
          <w:color w:val="000000"/>
          <w:lang w:eastAsia="pt-BR"/>
        </w:rPr>
        <w:lastRenderedPageBreak/>
        <w:t>recíproca. Nesse aspecto, a dimensão do processo social de democratização visa expandir um poder justificatório das atrizes e atores sociais ao estabelecer uma estrutura básica da sociedade. Diferente das perspectivas relativistas, particularistas, progresso social em sua forma reflexiva de justificação representa a política de uma forma de não-dominação discursiva voltada para a democratização da sociedade. Democracia passa a ser compreendida como uma pratica de solidariedade,</w:t>
      </w:r>
      <w:r w:rsidRPr="00EB6F33">
        <w:rPr>
          <w:rFonts w:ascii="Times New Roman" w:eastAsia="Times New Roman" w:hAnsi="Times New Roman" w:cs="Times New Roman"/>
          <w:color w:val="000000"/>
          <w:vertAlign w:val="superscript"/>
          <w:lang w:eastAsia="pt-BR"/>
        </w:rPr>
        <w:footnoteReference w:id="817"/>
      </w:r>
      <w:r w:rsidRPr="00EB6F33">
        <w:rPr>
          <w:rFonts w:ascii="Times New Roman" w:eastAsia="Times New Roman" w:hAnsi="Times New Roman" w:cs="Times New Roman"/>
          <w:color w:val="000000"/>
          <w:lang w:eastAsia="pt-BR"/>
        </w:rPr>
        <w:t xml:space="preserve"> o que recentemente Forst chama de democracia não-regressiva cujo princípio central seria a ideia de que “existe apenas uma autoridade normativa suprema no espaço das normas aplicáveis a todos, a comunidade justificativa de todos como iguais. A realização deste status de igualdade de direitos jurídicas, políticos e sociais é a tarefa (interminável) da democracia e dos direitos humanos; eles formam uma unidade normativa.” </w:t>
      </w:r>
      <w:r w:rsidRPr="00EB6F33">
        <w:rPr>
          <w:rFonts w:ascii="Times New Roman" w:eastAsia="Times New Roman" w:hAnsi="Times New Roman" w:cs="Times New Roman"/>
          <w:color w:val="000000"/>
          <w:vertAlign w:val="superscript"/>
          <w:lang w:eastAsia="pt-BR"/>
        </w:rPr>
        <w:footnoteReference w:id="818"/>
      </w:r>
      <w:r w:rsidRPr="00EB6F33">
        <w:rPr>
          <w:rFonts w:ascii="Times New Roman" w:eastAsia="Times New Roman" w:hAnsi="Times New Roman" w:cs="Times New Roman"/>
          <w:color w:val="000000"/>
          <w:lang w:eastAsia="pt-BR"/>
        </w:rPr>
        <w:t xml:space="preserve"> </w:t>
      </w:r>
      <w:r w:rsidR="009B7F5F" w:rsidRPr="00EB6F33">
        <w:rPr>
          <w:rFonts w:ascii="Times New Roman" w:eastAsia="Times New Roman" w:hAnsi="Times New Roman" w:cs="Times New Roman"/>
          <w:color w:val="000000"/>
          <w:lang w:eastAsia="pt-BR"/>
        </w:rPr>
        <w:t xml:space="preserve"> </w:t>
      </w:r>
      <w:r w:rsidRPr="00EB6F33">
        <w:rPr>
          <w:rFonts w:ascii="Times New Roman" w:eastAsia="Times New Roman" w:hAnsi="Times New Roman" w:cs="Times New Roman"/>
          <w:color w:val="000000"/>
          <w:lang w:eastAsia="pt-BR"/>
        </w:rPr>
        <w:t>Nessa defesa de uma democracia não-regressiva, o papel dos movimentos sociais  apresenta uma dimensão global por justiça social, mas, como Forst alude em entrevista, as linhas dessa posição, fica a cargo de seus participante.</w:t>
      </w:r>
      <w:r w:rsidRPr="00EB6F33">
        <w:rPr>
          <w:rFonts w:ascii="Times New Roman" w:eastAsia="Times New Roman" w:hAnsi="Times New Roman" w:cs="Times New Roman"/>
          <w:color w:val="000000"/>
          <w:vertAlign w:val="superscript"/>
          <w:lang w:eastAsia="pt-BR"/>
        </w:rPr>
        <w:footnoteReference w:id="819"/>
      </w:r>
    </w:p>
    <w:p w14:paraId="37837C9B" w14:textId="77777777" w:rsidR="009B7F5F" w:rsidRPr="00EB6F33" w:rsidRDefault="009B7F5F" w:rsidP="009B7F5F">
      <w:pPr>
        <w:ind w:firstLine="360"/>
        <w:rPr>
          <w:rFonts w:ascii="Times New Roman" w:eastAsia="Times New Roman" w:hAnsi="Times New Roman" w:cs="Times New Roman"/>
          <w:color w:val="000000"/>
          <w:lang w:eastAsia="pt-BR"/>
        </w:rPr>
      </w:pPr>
    </w:p>
    <w:p w14:paraId="0352A1C2" w14:textId="77777777" w:rsidR="00962316" w:rsidRPr="00EB6F33" w:rsidRDefault="00962316" w:rsidP="00300D52">
      <w:pPr>
        <w:ind w:firstLine="0"/>
        <w:rPr>
          <w:rFonts w:ascii="Times New Roman" w:eastAsia="Times New Roman" w:hAnsi="Times New Roman" w:cs="Times New Roman"/>
          <w:i/>
          <w:iCs/>
          <w:color w:val="000000"/>
          <w:lang w:eastAsia="pt-BR"/>
        </w:rPr>
      </w:pPr>
      <w:r w:rsidRPr="00EB6F33">
        <w:rPr>
          <w:rFonts w:ascii="Times New Roman" w:eastAsia="Times New Roman" w:hAnsi="Times New Roman" w:cs="Times New Roman"/>
          <w:i/>
          <w:iCs/>
          <w:color w:val="000000"/>
          <w:lang w:eastAsia="pt-BR"/>
        </w:rPr>
        <w:t>Democracia como republicanismo ressonante</w:t>
      </w:r>
    </w:p>
    <w:p w14:paraId="16FCF636" w14:textId="77777777" w:rsidR="00BB3A12" w:rsidRPr="00EB6F33" w:rsidRDefault="00BB3A12" w:rsidP="00300D52">
      <w:pPr>
        <w:ind w:firstLine="0"/>
        <w:rPr>
          <w:rFonts w:ascii="Times New Roman" w:eastAsia="Times New Roman" w:hAnsi="Times New Roman" w:cs="Times New Roman"/>
          <w:i/>
          <w:iCs/>
          <w:color w:val="000000"/>
          <w:lang w:eastAsia="pt-BR"/>
        </w:rPr>
      </w:pPr>
    </w:p>
    <w:p w14:paraId="210EF475" w14:textId="4DEE1BC3" w:rsidR="002530F3" w:rsidRPr="00EB6F33" w:rsidRDefault="00953E24" w:rsidP="009B7F5F">
      <w:pPr>
        <w:rPr>
          <w:rFonts w:ascii="Times New Roman" w:eastAsia="Times New Roman" w:hAnsi="Times New Roman" w:cs="Times New Roman"/>
          <w:color w:val="000000"/>
          <w:lang w:eastAsia="pt-BR"/>
        </w:rPr>
      </w:pPr>
      <w:r w:rsidRPr="00EB6F33">
        <w:rPr>
          <w:rFonts w:ascii="Times New Roman" w:hAnsi="Times New Roman" w:cs="Times New Roman"/>
        </w:rPr>
        <w:t>N</w:t>
      </w:r>
      <w:r w:rsidR="005C5AC5" w:rsidRPr="00EB6F33">
        <w:rPr>
          <w:rFonts w:ascii="Times New Roman" w:hAnsi="Times New Roman" w:cs="Times New Roman"/>
        </w:rPr>
        <w:t xml:space="preserve">a segunda </w:t>
      </w:r>
      <w:r w:rsidR="00962316" w:rsidRPr="00EB6F33">
        <w:rPr>
          <w:rFonts w:ascii="Times New Roman" w:hAnsi="Times New Roman" w:cs="Times New Roman"/>
        </w:rPr>
        <w:t>concepção</w:t>
      </w:r>
      <w:r w:rsidR="005C5AC5" w:rsidRPr="00EB6F33">
        <w:rPr>
          <w:rFonts w:ascii="Times New Roman" w:hAnsi="Times New Roman" w:cs="Times New Roman"/>
        </w:rPr>
        <w:t xml:space="preserve"> de </w:t>
      </w:r>
      <w:r w:rsidR="00962316" w:rsidRPr="00EB6F33">
        <w:rPr>
          <w:rFonts w:ascii="Times New Roman" w:hAnsi="Times New Roman" w:cs="Times New Roman"/>
        </w:rPr>
        <w:t>democracia</w:t>
      </w:r>
      <w:r w:rsidR="005C5AC5" w:rsidRPr="00EB6F33">
        <w:rPr>
          <w:rFonts w:ascii="Times New Roman" w:hAnsi="Times New Roman" w:cs="Times New Roman"/>
        </w:rPr>
        <w:t>, n</w:t>
      </w:r>
      <w:r w:rsidR="009B7F5F" w:rsidRPr="00EB6F33">
        <w:rPr>
          <w:rFonts w:ascii="Times New Roman" w:hAnsi="Times New Roman" w:cs="Times New Roman"/>
        </w:rPr>
        <w:t>o</w:t>
      </w:r>
      <w:r w:rsidR="005C5AC5" w:rsidRPr="00EB6F33">
        <w:rPr>
          <w:rFonts w:ascii="Times New Roman" w:hAnsi="Times New Roman" w:cs="Times New Roman"/>
        </w:rPr>
        <w:t xml:space="preserve"> </w:t>
      </w:r>
      <w:r w:rsidRPr="00EB6F33">
        <w:rPr>
          <w:rFonts w:ascii="Times New Roman" w:hAnsi="Times New Roman" w:cs="Times New Roman"/>
        </w:rPr>
        <w:t xml:space="preserve">caso de Rosa, em ordem de superar a alienação causada pelo populismo tardio, torna-se preciso uma “politica de adaptação”, que as condições para estar aberto para o diferente em torno de um ideal de democracia ressonante. A ideia de uma democracia ressonante, cujo forma bem sucedida de </w:t>
      </w:r>
      <w:proofErr w:type="spellStart"/>
      <w:r w:rsidRPr="00EB6F33">
        <w:rPr>
          <w:rFonts w:ascii="Times New Roman" w:hAnsi="Times New Roman" w:cs="Times New Roman"/>
        </w:rPr>
        <w:t>autoeficácia</w:t>
      </w:r>
      <w:proofErr w:type="spellEnd"/>
      <w:r w:rsidRPr="00EB6F33">
        <w:rPr>
          <w:rFonts w:ascii="Times New Roman" w:hAnsi="Times New Roman" w:cs="Times New Roman"/>
        </w:rPr>
        <w:t xml:space="preserve"> coletiva centraria em torno de um “bem comum </w:t>
      </w:r>
      <w:proofErr w:type="spellStart"/>
      <w:r w:rsidRPr="00EB6F33">
        <w:rPr>
          <w:rFonts w:ascii="Times New Roman" w:hAnsi="Times New Roman" w:cs="Times New Roman"/>
        </w:rPr>
        <w:t>democrático</w:t>
      </w:r>
      <w:proofErr w:type="spellEnd"/>
      <w:r w:rsidRPr="00EB6F33">
        <w:rPr>
          <w:rFonts w:ascii="Times New Roman" w:hAnsi="Times New Roman" w:cs="Times New Roman"/>
        </w:rPr>
        <w:t xml:space="preserve">” como uma </w:t>
      </w:r>
      <w:proofErr w:type="spellStart"/>
      <w:r w:rsidRPr="00EB6F33">
        <w:rPr>
          <w:rFonts w:ascii="Times New Roman" w:hAnsi="Times New Roman" w:cs="Times New Roman"/>
        </w:rPr>
        <w:t>criação</w:t>
      </w:r>
      <w:proofErr w:type="spellEnd"/>
      <w:r w:rsidRPr="00EB6F33">
        <w:rPr>
          <w:rFonts w:ascii="Times New Roman" w:hAnsi="Times New Roman" w:cs="Times New Roman"/>
        </w:rPr>
        <w:t xml:space="preserve"> de eixos de </w:t>
      </w:r>
      <w:proofErr w:type="spellStart"/>
      <w:r w:rsidRPr="00EB6F33">
        <w:rPr>
          <w:rFonts w:ascii="Times New Roman" w:hAnsi="Times New Roman" w:cs="Times New Roman"/>
        </w:rPr>
        <w:lastRenderedPageBreak/>
        <w:t>ressonância</w:t>
      </w:r>
      <w:proofErr w:type="spellEnd"/>
      <w:r w:rsidRPr="00EB6F33">
        <w:rPr>
          <w:rFonts w:ascii="Times New Roman" w:hAnsi="Times New Roman" w:cs="Times New Roman"/>
        </w:rPr>
        <w:t xml:space="preserve">: um eixo social, baseado nas </w:t>
      </w:r>
      <w:proofErr w:type="spellStart"/>
      <w:r w:rsidRPr="00EB6F33">
        <w:rPr>
          <w:rFonts w:ascii="Times New Roman" w:hAnsi="Times New Roman" w:cs="Times New Roman"/>
        </w:rPr>
        <w:t>relações</w:t>
      </w:r>
      <w:proofErr w:type="spellEnd"/>
      <w:r w:rsidRPr="00EB6F33">
        <w:rPr>
          <w:rFonts w:ascii="Times New Roman" w:hAnsi="Times New Roman" w:cs="Times New Roman"/>
        </w:rPr>
        <w:t xml:space="preserve"> entre pessoas, um eixo material, que corresponde a </w:t>
      </w:r>
      <w:proofErr w:type="spellStart"/>
      <w:r w:rsidRPr="00EB6F33">
        <w:rPr>
          <w:rFonts w:ascii="Times New Roman" w:hAnsi="Times New Roman" w:cs="Times New Roman"/>
        </w:rPr>
        <w:t>relação</w:t>
      </w:r>
      <w:proofErr w:type="spellEnd"/>
      <w:r w:rsidRPr="00EB6F33">
        <w:rPr>
          <w:rFonts w:ascii="Times New Roman" w:hAnsi="Times New Roman" w:cs="Times New Roman"/>
        </w:rPr>
        <w:t xml:space="preserve"> das pessoas com seu mundo comum, e um eixo existencial, que responde a </w:t>
      </w:r>
      <w:proofErr w:type="spellStart"/>
      <w:r w:rsidRPr="00EB6F33">
        <w:rPr>
          <w:rFonts w:ascii="Times New Roman" w:hAnsi="Times New Roman" w:cs="Times New Roman"/>
        </w:rPr>
        <w:t>relação</w:t>
      </w:r>
      <w:proofErr w:type="spellEnd"/>
      <w:r w:rsidRPr="00EB6F33">
        <w:rPr>
          <w:rFonts w:ascii="Times New Roman" w:hAnsi="Times New Roman" w:cs="Times New Roman"/>
        </w:rPr>
        <w:t xml:space="preserve"> do mundo, </w:t>
      </w:r>
      <w:proofErr w:type="spellStart"/>
      <w:r w:rsidRPr="00EB6F33">
        <w:rPr>
          <w:rFonts w:ascii="Times New Roman" w:hAnsi="Times New Roman" w:cs="Times New Roman"/>
        </w:rPr>
        <w:t>história</w:t>
      </w:r>
      <w:proofErr w:type="spellEnd"/>
      <w:r w:rsidRPr="00EB6F33">
        <w:rPr>
          <w:rFonts w:ascii="Times New Roman" w:hAnsi="Times New Roman" w:cs="Times New Roman"/>
        </w:rPr>
        <w:t xml:space="preserve">, natureza e a vida como um todo. O resultado desses eixos é um </w:t>
      </w:r>
      <w:proofErr w:type="spellStart"/>
      <w:r w:rsidRPr="00EB6F33">
        <w:rPr>
          <w:rFonts w:ascii="Times New Roman" w:hAnsi="Times New Roman" w:cs="Times New Roman"/>
        </w:rPr>
        <w:t>espírito</w:t>
      </w:r>
      <w:proofErr w:type="spellEnd"/>
      <w:r w:rsidRPr="00EB6F33">
        <w:rPr>
          <w:rFonts w:ascii="Times New Roman" w:hAnsi="Times New Roman" w:cs="Times New Roman"/>
        </w:rPr>
        <w:t xml:space="preserve"> </w:t>
      </w:r>
      <w:proofErr w:type="spellStart"/>
      <w:r w:rsidRPr="00EB6F33">
        <w:rPr>
          <w:rFonts w:ascii="Times New Roman" w:hAnsi="Times New Roman" w:cs="Times New Roman"/>
        </w:rPr>
        <w:t>comunitário</w:t>
      </w:r>
      <w:proofErr w:type="spellEnd"/>
      <w:r w:rsidRPr="00EB6F33">
        <w:rPr>
          <w:rFonts w:ascii="Times New Roman" w:hAnsi="Times New Roman" w:cs="Times New Roman"/>
        </w:rPr>
        <w:t xml:space="preserve"> como uma capacidade e abertura das pessoas e da cidade a </w:t>
      </w:r>
      <w:r w:rsidR="005936B4" w:rsidRPr="00EB6F33">
        <w:rPr>
          <w:rFonts w:ascii="Times New Roman" w:hAnsi="Times New Roman" w:cs="Times New Roman"/>
        </w:rPr>
        <w:t>ressonância</w:t>
      </w:r>
      <w:r w:rsidRPr="00EB6F33">
        <w:rPr>
          <w:rFonts w:ascii="Times New Roman" w:hAnsi="Times New Roman" w:cs="Times New Roman"/>
        </w:rPr>
        <w:t xml:space="preserve"> como uma forma de </w:t>
      </w:r>
      <w:r w:rsidR="005936B4" w:rsidRPr="00EB6F33">
        <w:rPr>
          <w:rFonts w:ascii="Times New Roman" w:hAnsi="Times New Roman" w:cs="Times New Roman"/>
        </w:rPr>
        <w:t>autoeficácia</w:t>
      </w:r>
      <w:r w:rsidRPr="00EB6F33">
        <w:rPr>
          <w:rFonts w:ascii="Times New Roman" w:hAnsi="Times New Roman" w:cs="Times New Roman"/>
        </w:rPr>
        <w:t xml:space="preserve"> coletiva </w:t>
      </w:r>
      <w:r w:rsidR="005936B4" w:rsidRPr="00EB6F33">
        <w:rPr>
          <w:rFonts w:ascii="Times New Roman" w:hAnsi="Times New Roman" w:cs="Times New Roman"/>
        </w:rPr>
        <w:t>democrática</w:t>
      </w:r>
      <w:r w:rsidRPr="00EB6F33">
        <w:rPr>
          <w:rFonts w:ascii="Times New Roman" w:hAnsi="Times New Roman" w:cs="Times New Roman"/>
        </w:rPr>
        <w:t xml:space="preserve">.  </w:t>
      </w:r>
      <w:r w:rsidRPr="00EB6F33">
        <w:rPr>
          <w:rFonts w:ascii="Times New Roman" w:eastAsia="Times New Roman" w:hAnsi="Times New Roman" w:cs="Times New Roman"/>
          <w:color w:val="000000"/>
          <w:lang w:eastAsia="pt-BR"/>
        </w:rPr>
        <w:t>Em primeiro lugar, Rosa afirma que essa noção de democracia não exige apenas que os membros da comunidade compartilhem certos valores e resolvam seus conflitos por meio de compromissos, mas que sejam também capazes de entrar em contato uns com os outros, mobilizando argumentos e fazendo ouvir suas vozes através de uma ação política conjunta que pode transformar as suas posições, suas vozes e até as identidades de cada atrizes e atores em ordem de criar uma comunidade compartilhada e ir além dos compromissos ou vontades da maioria.  Aqui, novamente, a autoeficácia é o critério que conduz a ideia reguladora da política de um “bem comum”, orientadora para um fazer-se ouvir e deixar-se alcançar pelos outros, e não meramente seus próprios interesses, como no caso da noção de um individualismo metodológico da teoria liberal hegemônica. </w:t>
      </w:r>
    </w:p>
    <w:p w14:paraId="73BB3E01" w14:textId="386EC6D1" w:rsidR="00471925" w:rsidRPr="00EB6F33" w:rsidRDefault="009B7F5F" w:rsidP="009B7F5F">
      <w:pPr>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Em relação a</w:t>
      </w:r>
      <w:r w:rsidR="002530F3" w:rsidRPr="00EB6F33">
        <w:rPr>
          <w:rFonts w:ascii="Times New Roman" w:eastAsia="Times New Roman" w:hAnsi="Times New Roman" w:cs="Times New Roman"/>
          <w:color w:val="000000"/>
          <w:lang w:eastAsia="pt-BR"/>
        </w:rPr>
        <w:t xml:space="preserve"> dimensão politica</w:t>
      </w:r>
      <w:r w:rsidR="002530F3" w:rsidRPr="00EB6F33">
        <w:rPr>
          <w:rStyle w:val="Refdenotaderodap"/>
          <w:rFonts w:ascii="Times New Roman" w:eastAsia="Times New Roman" w:hAnsi="Times New Roman" w:cs="Times New Roman"/>
          <w:color w:val="000000"/>
          <w:lang w:eastAsia="pt-BR"/>
        </w:rPr>
        <w:footnoteReference w:id="820"/>
      </w:r>
      <w:r w:rsidRPr="00EB6F33">
        <w:rPr>
          <w:rFonts w:ascii="Times New Roman" w:eastAsia="Times New Roman" w:hAnsi="Times New Roman" w:cs="Times New Roman"/>
          <w:color w:val="000000"/>
          <w:lang w:eastAsia="pt-BR"/>
        </w:rPr>
        <w:t xml:space="preserve"> de Rosa</w:t>
      </w:r>
      <w:r w:rsidR="00953E24" w:rsidRPr="00EB6F33">
        <w:rPr>
          <w:rFonts w:ascii="Times New Roman" w:eastAsia="Times New Roman" w:hAnsi="Times New Roman" w:cs="Times New Roman"/>
          <w:color w:val="000000"/>
          <w:lang w:eastAsia="pt-BR"/>
        </w:rPr>
        <w:t>, cabe questionar que noção de comum ou “bem comum”</w:t>
      </w:r>
      <w:r w:rsidR="005936B4" w:rsidRPr="00EB6F33">
        <w:rPr>
          <w:rStyle w:val="Refdenotaderodap"/>
          <w:rFonts w:ascii="Times New Roman" w:eastAsia="Times New Roman" w:hAnsi="Times New Roman" w:cs="Times New Roman"/>
          <w:color w:val="000000"/>
          <w:lang w:eastAsia="pt-BR"/>
        </w:rPr>
        <w:footnoteReference w:id="821"/>
      </w:r>
      <w:r w:rsidR="00953E24" w:rsidRPr="00EB6F33">
        <w:rPr>
          <w:rFonts w:ascii="Times New Roman" w:eastAsia="Times New Roman" w:hAnsi="Times New Roman" w:cs="Times New Roman"/>
          <w:color w:val="000000"/>
          <w:lang w:eastAsia="pt-BR"/>
        </w:rPr>
        <w:t xml:space="preserve"> está em jogo e constituiu a pedra angular da noção democrática de progresso político</w:t>
      </w:r>
      <w:r w:rsidRPr="00EB6F33">
        <w:rPr>
          <w:rFonts w:ascii="Times New Roman" w:eastAsia="Times New Roman" w:hAnsi="Times New Roman" w:cs="Times New Roman"/>
          <w:color w:val="000000"/>
          <w:lang w:eastAsia="pt-BR"/>
        </w:rPr>
        <w:t>?</w:t>
      </w:r>
      <w:r w:rsidR="00953E24" w:rsidRPr="00EB6F33">
        <w:rPr>
          <w:rFonts w:ascii="Times New Roman" w:eastAsia="Times New Roman" w:hAnsi="Times New Roman" w:cs="Times New Roman"/>
          <w:color w:val="000000"/>
          <w:lang w:eastAsia="pt-BR"/>
        </w:rPr>
        <w:t xml:space="preserve"> De início, podemos afirmar que para Rosa essa perspectiva é fundamental para orientar a constituição de uma “cultura política democrática” de forma duradoura. A legitimidade política de tal ordem normativa, por assim dizer, depende de o governo produzir argumentos fortes e convincentes do que serve ao bem comum, mesmo que tais argumento e a sua determinada validez mudem com o tempo. Inspirando-se em Peter </w:t>
      </w:r>
      <w:proofErr w:type="spellStart"/>
      <w:r w:rsidR="00953E24" w:rsidRPr="00EB6F33">
        <w:rPr>
          <w:rFonts w:ascii="Times New Roman" w:eastAsia="Times New Roman" w:hAnsi="Times New Roman" w:cs="Times New Roman"/>
          <w:color w:val="000000"/>
          <w:lang w:eastAsia="pt-BR"/>
        </w:rPr>
        <w:t>Kielmansegg</w:t>
      </w:r>
      <w:proofErr w:type="spellEnd"/>
      <w:r w:rsidR="00953E24" w:rsidRPr="00EB6F33">
        <w:rPr>
          <w:rFonts w:ascii="Times New Roman" w:eastAsia="Times New Roman" w:hAnsi="Times New Roman" w:cs="Times New Roman"/>
          <w:color w:val="000000"/>
          <w:lang w:eastAsia="pt-BR"/>
        </w:rPr>
        <w:t>, Rosa reforça que o meio que podemos evitar que o bem comum seja monopolizado pelas maiorias é que existam garantias constitucionais e limites legais para que grupos setoriais seja monopolizado por maiorias. </w:t>
      </w:r>
      <w:r w:rsidR="00953E24" w:rsidRPr="00EB6F33">
        <w:rPr>
          <w:rFonts w:ascii="Times New Roman" w:eastAsia="Times New Roman" w:hAnsi="Times New Roman" w:cs="Times New Roman"/>
          <w:lang w:eastAsia="pt-BR"/>
        </w:rPr>
        <w:t xml:space="preserve"> </w:t>
      </w:r>
    </w:p>
    <w:p w14:paraId="6A6C4B75" w14:textId="4E7B4083" w:rsidR="00953E24" w:rsidRPr="00EB6F33" w:rsidRDefault="00953E24" w:rsidP="00300D52">
      <w:pPr>
        <w:ind w:firstLine="708"/>
        <w:rPr>
          <w:rFonts w:ascii="Times New Roman" w:eastAsia="Times New Roman" w:hAnsi="Times New Roman" w:cs="Times New Roman"/>
          <w:lang w:eastAsia="pt-BR"/>
        </w:rPr>
      </w:pPr>
      <w:r w:rsidRPr="00EB6F33">
        <w:rPr>
          <w:rFonts w:ascii="Times New Roman" w:eastAsia="Times New Roman" w:hAnsi="Times New Roman" w:cs="Times New Roman"/>
          <w:color w:val="000000"/>
          <w:lang w:eastAsia="pt-BR"/>
        </w:rPr>
        <w:t xml:space="preserve">Em conjunto com a noção política de bem comum, Rosa acrescenta uma dimensão histórica e espacial, como aludimos anteriormente. O deslocamento temporal proposto por Rosa consiste em não recair em uma forma de presenteísmo, no momento agonístico da disputa política, mas reconhecer que há interesses de gerações futuros e, ao mesmo tempo, também, obrigações herdadas da história e das experiências do passado de uma comunidade. </w:t>
      </w:r>
      <w:r w:rsidRPr="00EB6F33">
        <w:rPr>
          <w:rFonts w:ascii="Times New Roman" w:eastAsia="Times New Roman" w:hAnsi="Times New Roman" w:cs="Times New Roman"/>
          <w:color w:val="000000"/>
          <w:lang w:eastAsia="pt-BR"/>
        </w:rPr>
        <w:lastRenderedPageBreak/>
        <w:t>No contexto espacial, Rosa</w:t>
      </w:r>
      <w:r w:rsidR="005936B4" w:rsidRPr="00EB6F33">
        <w:rPr>
          <w:rStyle w:val="Refdenotaderodap"/>
          <w:rFonts w:ascii="Times New Roman" w:eastAsia="Times New Roman" w:hAnsi="Times New Roman" w:cs="Times New Roman"/>
          <w:color w:val="000000"/>
          <w:lang w:eastAsia="pt-BR"/>
        </w:rPr>
        <w:footnoteReference w:id="822"/>
      </w:r>
      <w:r w:rsidRPr="00EB6F33">
        <w:rPr>
          <w:rFonts w:ascii="Times New Roman" w:eastAsia="Times New Roman" w:hAnsi="Times New Roman" w:cs="Times New Roman"/>
          <w:color w:val="000000"/>
          <w:lang w:eastAsia="pt-BR"/>
        </w:rPr>
        <w:t xml:space="preserve"> procura recusar noções de comunidade política a nível abstrato, mas incorpora um território comum que é compartilhado a nível institucional e material através de uma relação com o espaço que o moldado politicamente: seja na pólis grega ou no estado moderno, na proteção de urso polar no ártico ou de corais no mar. </w:t>
      </w:r>
    </w:p>
    <w:p w14:paraId="5A9C9BEA" w14:textId="77777777" w:rsidR="009B7F5F" w:rsidRPr="00EB6F33" w:rsidRDefault="00953E24" w:rsidP="00300D52">
      <w:pPr>
        <w:rPr>
          <w:rFonts w:ascii="Times New Roman" w:eastAsia="Times New Roman" w:hAnsi="Times New Roman" w:cs="Times New Roman"/>
          <w:lang w:eastAsia="pt-BR"/>
        </w:rPr>
      </w:pPr>
      <w:r w:rsidRPr="00EB6F33">
        <w:rPr>
          <w:rFonts w:ascii="Times New Roman" w:eastAsia="Times New Roman" w:hAnsi="Times New Roman" w:cs="Times New Roman"/>
          <w:color w:val="000000"/>
          <w:lang w:eastAsia="pt-BR"/>
        </w:rPr>
        <w:t xml:space="preserve">Em suma, a proposta de Rosa consiste em entender o “bem comum democrático” como uma criação de eixos de ressonância: um </w:t>
      </w:r>
      <w:r w:rsidRPr="00EB6F33">
        <w:rPr>
          <w:rFonts w:ascii="Times New Roman" w:eastAsia="Times New Roman" w:hAnsi="Times New Roman" w:cs="Times New Roman"/>
          <w:i/>
          <w:iCs/>
          <w:color w:val="000000"/>
          <w:lang w:eastAsia="pt-BR"/>
        </w:rPr>
        <w:t>eixo social</w:t>
      </w:r>
      <w:r w:rsidRPr="00EB6F33">
        <w:rPr>
          <w:rFonts w:ascii="Times New Roman" w:eastAsia="Times New Roman" w:hAnsi="Times New Roman" w:cs="Times New Roman"/>
          <w:color w:val="000000"/>
          <w:lang w:eastAsia="pt-BR"/>
        </w:rPr>
        <w:t xml:space="preserve">, baseado nas relações entre pessoas, um </w:t>
      </w:r>
      <w:r w:rsidRPr="00EB6F33">
        <w:rPr>
          <w:rFonts w:ascii="Times New Roman" w:eastAsia="Times New Roman" w:hAnsi="Times New Roman" w:cs="Times New Roman"/>
          <w:i/>
          <w:iCs/>
          <w:color w:val="000000"/>
          <w:lang w:eastAsia="pt-BR"/>
        </w:rPr>
        <w:t>eixo material</w:t>
      </w:r>
      <w:r w:rsidRPr="00EB6F33">
        <w:rPr>
          <w:rFonts w:ascii="Times New Roman" w:eastAsia="Times New Roman" w:hAnsi="Times New Roman" w:cs="Times New Roman"/>
          <w:color w:val="000000"/>
          <w:lang w:eastAsia="pt-BR"/>
        </w:rPr>
        <w:t xml:space="preserve">, que corresponde a relação das pessoas com seu mundo comum, e </w:t>
      </w:r>
      <w:r w:rsidRPr="00EB6F33">
        <w:rPr>
          <w:rFonts w:ascii="Times New Roman" w:eastAsia="Times New Roman" w:hAnsi="Times New Roman" w:cs="Times New Roman"/>
          <w:i/>
          <w:iCs/>
          <w:color w:val="000000"/>
          <w:lang w:eastAsia="pt-BR"/>
        </w:rPr>
        <w:t>um eixo existencial</w:t>
      </w:r>
      <w:r w:rsidRPr="00EB6F33">
        <w:rPr>
          <w:rFonts w:ascii="Times New Roman" w:eastAsia="Times New Roman" w:hAnsi="Times New Roman" w:cs="Times New Roman"/>
          <w:color w:val="000000"/>
          <w:lang w:eastAsia="pt-BR"/>
        </w:rPr>
        <w:t>, que responde a relação do mundo, história, natureza e a vida como um todo. O resultado desses eixos é um espírito comunitário como uma capacidade e abertura das pessoas e da cidade a ressonância, que poderá alcançar, se tal relação for bem-sucedida, ao bem comum, no qual todas as condições sociais e materiais, temporais e espaciais permitirem estabelecer os eixos de ressonância social, material e existencial. </w:t>
      </w:r>
      <w:r w:rsidRPr="00EB6F33">
        <w:rPr>
          <w:rFonts w:ascii="Times New Roman" w:eastAsia="Times New Roman" w:hAnsi="Times New Roman" w:cs="Times New Roman"/>
          <w:lang w:eastAsia="pt-BR"/>
        </w:rPr>
        <w:t xml:space="preserve"> </w:t>
      </w:r>
    </w:p>
    <w:p w14:paraId="5797BC9E" w14:textId="04D4FC0C" w:rsidR="00953E24" w:rsidRPr="00EB6F33" w:rsidRDefault="00953E24" w:rsidP="00300D52">
      <w:pPr>
        <w:rPr>
          <w:rFonts w:ascii="Times New Roman" w:eastAsia="Times New Roman" w:hAnsi="Times New Roman" w:cs="Times New Roman"/>
          <w:color w:val="000000"/>
          <w:lang w:eastAsia="pt-BR"/>
        </w:rPr>
      </w:pPr>
      <w:r w:rsidRPr="00EB6F33">
        <w:rPr>
          <w:rFonts w:ascii="Times New Roman" w:eastAsia="Times New Roman" w:hAnsi="Times New Roman" w:cs="Times New Roman"/>
          <w:lang w:eastAsia="pt-BR"/>
        </w:rPr>
        <w:t xml:space="preserve"> </w:t>
      </w:r>
      <w:r w:rsidRPr="00EB6F33">
        <w:rPr>
          <w:rFonts w:ascii="Times New Roman" w:eastAsia="Times New Roman" w:hAnsi="Times New Roman" w:cs="Times New Roman"/>
          <w:color w:val="000000"/>
          <w:lang w:eastAsia="pt-BR"/>
        </w:rPr>
        <w:t>Portanto, a concepção normativa de progresso político que Rosa procura estabelecer a partir de sua noção de ressonância democrática e bem comum deve ser perseguida e realizada “quando um corpo político consegue estabelecer relações de ressonância, ou, precisamente, eixos de ressonância, primeiro, entre os membros da comunidade, segundo, com as instituições comuns e práticas do mundo da vida coletivo, e terceiro, com seu passado e futuro.” Em última instância, o bem comum, se entendemos como um processo bem-sucedido, deve ser visto com uma relação de ressonância, baseado na capacidade, vontade e prática de ouvir e responder de forma “autotransformadora, imprevisível e aberta”.</w:t>
      </w:r>
    </w:p>
    <w:p w14:paraId="210FDF42" w14:textId="77777777" w:rsidR="009B7F5F" w:rsidRPr="00EB6F33" w:rsidRDefault="009635D6" w:rsidP="00300D52">
      <w:pPr>
        <w:rPr>
          <w:rFonts w:ascii="Times New Roman" w:eastAsia="Times New Roman" w:hAnsi="Times New Roman" w:cs="Times New Roman"/>
          <w:lang w:eastAsia="pt-BR"/>
        </w:rPr>
      </w:pPr>
      <w:r w:rsidRPr="00EB6F33">
        <w:rPr>
          <w:rFonts w:ascii="Times New Roman" w:eastAsia="Times New Roman" w:hAnsi="Times New Roman" w:cs="Times New Roman"/>
          <w:lang w:eastAsia="pt-BR"/>
        </w:rPr>
        <w:t xml:space="preserve">A proposta de resolução de Rosa e sua teoria da ressonância, partindo do pressuposto de uma ontologia relacional ao invés de uma ontologia antagônica, tem como premissa que atores sociais mantem relações conflitivas ou cooperativas, empáticas ou indiferentes que não são ontologicamente predeterminadas, mas resultam de umas condições sociais e políticas. Para mediar essas relações, precisamos criar uma esfera pública baseada em processos de ressonância, e que identifique a democracia como um processo primordial entre eles. </w:t>
      </w:r>
    </w:p>
    <w:p w14:paraId="732BCF90" w14:textId="79D5FB1F" w:rsidR="009635D6" w:rsidRPr="00EB6F33" w:rsidRDefault="009635D6" w:rsidP="00300D52">
      <w:pPr>
        <w:rPr>
          <w:rFonts w:ascii="Times New Roman" w:eastAsia="Times New Roman" w:hAnsi="Times New Roman" w:cs="Times New Roman"/>
          <w:lang w:eastAsia="pt-BR"/>
        </w:rPr>
      </w:pPr>
      <w:r w:rsidRPr="00EB6F33">
        <w:rPr>
          <w:rFonts w:ascii="Times New Roman" w:eastAsia="Times New Roman" w:hAnsi="Times New Roman" w:cs="Times New Roman"/>
          <w:lang w:eastAsia="pt-BR"/>
        </w:rPr>
        <w:t xml:space="preserve">Mas como organizar essa noção de progresso político em torno de práticas organizacionais e formas de ação política que podem responder a autoeficácia de tais ressonâncias? O conceito de uma democracia ressonante como a ideia reguladora de um bem comum desenvolve esse conceito de progresso político de forma mais propositiva. Isto é, Rosa esboça quais seriam as linhas gerais de uma estrutura institucional democrática coerente </w:t>
      </w:r>
      <w:r w:rsidRPr="00EB6F33">
        <w:rPr>
          <w:rFonts w:ascii="Times New Roman" w:eastAsia="Times New Roman" w:hAnsi="Times New Roman" w:cs="Times New Roman"/>
          <w:lang w:eastAsia="pt-BR"/>
        </w:rPr>
        <w:lastRenderedPageBreak/>
        <w:t xml:space="preserve">baseada na experiência da ressonância que envolveria os requisitos de participação, representação e sincronização. Em primeiro lugar, no que concerne a participação, Rosa se mostra simpático as propostas de James </w:t>
      </w:r>
      <w:proofErr w:type="spellStart"/>
      <w:r w:rsidRPr="00EB6F33">
        <w:rPr>
          <w:rFonts w:ascii="Times New Roman" w:eastAsia="Times New Roman" w:hAnsi="Times New Roman" w:cs="Times New Roman"/>
          <w:lang w:eastAsia="pt-BR"/>
        </w:rPr>
        <w:t>Fishkin</w:t>
      </w:r>
      <w:proofErr w:type="spellEnd"/>
      <w:r w:rsidRPr="00EB6F33">
        <w:rPr>
          <w:rFonts w:ascii="Times New Roman" w:eastAsia="Times New Roman" w:hAnsi="Times New Roman" w:cs="Times New Roman"/>
          <w:lang w:eastAsia="pt-BR"/>
        </w:rPr>
        <w:t xml:space="preserve"> a respeito de um parlamentarismo e de instituições democráticas, tais como órgãos consultivos ou mesmo deliberativos cujos representantes seriam escolhidos ao acaso entres os cidadãos baseadas em sorteios. </w:t>
      </w:r>
    </w:p>
    <w:p w14:paraId="72C6C32B" w14:textId="77777777" w:rsidR="009635D6" w:rsidRPr="00EB6F33" w:rsidRDefault="009635D6" w:rsidP="00300D52">
      <w:pPr>
        <w:rPr>
          <w:rFonts w:ascii="Times New Roman" w:eastAsia="Times New Roman" w:hAnsi="Times New Roman" w:cs="Times New Roman"/>
          <w:lang w:eastAsia="pt-BR"/>
        </w:rPr>
      </w:pPr>
      <w:r w:rsidRPr="00EB6F33">
        <w:rPr>
          <w:rFonts w:ascii="Times New Roman" w:eastAsia="Times New Roman" w:hAnsi="Times New Roman" w:cs="Times New Roman"/>
          <w:lang w:eastAsia="pt-BR"/>
        </w:rPr>
        <w:t>Essa dimensão participativa, baseado em evidência empíricas, daria corpo ao projeto de Rosa de estimular práticas e experiências históricas democráticas ressonantes, baseada na dinâmica de consideração recíproca de outras posições, à medida que tais órgãos daria uma voz mais ampla aos cidadãos que os órgãos tradicionais. Além de garantir autoeficácia autotransformadora, tal prática também abriria os horizontes temporais, visto que as instituições baseadas em loterias teriam demonstrado desenvolver uma prática maus duradoura que prazos eleitorais e mandatos de sessões parlamentares. </w:t>
      </w:r>
    </w:p>
    <w:p w14:paraId="4E3A2C33" w14:textId="77777777" w:rsidR="009635D6" w:rsidRPr="00EB6F33" w:rsidRDefault="009635D6" w:rsidP="00300D52">
      <w:pPr>
        <w:rPr>
          <w:rFonts w:ascii="Times New Roman" w:eastAsia="Times New Roman" w:hAnsi="Times New Roman" w:cs="Times New Roman"/>
          <w:lang w:eastAsia="pt-BR"/>
        </w:rPr>
      </w:pPr>
      <w:r w:rsidRPr="00EB6F33">
        <w:rPr>
          <w:rFonts w:ascii="Times New Roman" w:eastAsia="Times New Roman" w:hAnsi="Times New Roman" w:cs="Times New Roman"/>
          <w:lang w:eastAsia="pt-BR"/>
        </w:rPr>
        <w:t>Em segundo lugar, a dimensão da representação numa democracia ressonante não deveria seguir o padrão tradicional de um procedimento que primeiro faz pesquisas aos cidadãos, recolhendo suas demandas, e depois leva para os partidos ou governos para especialistas formarem a opinião pública a seu favor. Essa dinâmica não reflete nenhuma ressonância, segundo Rosa, mas sim um eco que não tem uma escuta e resposta reflexiva. Consiste numa relação de manipulação e posterior delegação baseada numa “voz de ninguém”.  Não é à toa que os críticos dessa dimensão de representação política reivindicam a retomada da liderança política como aquela voz carismática a autêntica que vai moldar a opinião pública, e não o contrário. Tal estratégia empreendida pelo populismo de direita, clama pela fusão de todas as vozes na voz do líder. Segundo Rosa, nada é menos ressonante que essa fusão. A ressonância democrática e a assimilação transformadora da comunidade que ela implica são processos.  As lanças financeiras (</w:t>
      </w:r>
      <w:proofErr w:type="spellStart"/>
      <w:r w:rsidRPr="00EB6F33">
        <w:rPr>
          <w:rFonts w:ascii="Times New Roman" w:eastAsia="Times New Roman" w:hAnsi="Times New Roman" w:cs="Times New Roman"/>
          <w:i/>
          <w:iCs/>
          <w:lang w:eastAsia="pt-BR"/>
        </w:rPr>
        <w:t>Bundesanstalt</w:t>
      </w:r>
      <w:proofErr w:type="spellEnd"/>
      <w:r w:rsidRPr="00EB6F33">
        <w:rPr>
          <w:rFonts w:ascii="Times New Roman" w:eastAsia="Times New Roman" w:hAnsi="Times New Roman" w:cs="Times New Roman"/>
          <w:i/>
          <w:iCs/>
          <w:lang w:eastAsia="pt-BR"/>
        </w:rPr>
        <w:t xml:space="preserve"> </w:t>
      </w:r>
      <w:proofErr w:type="spellStart"/>
      <w:r w:rsidRPr="00EB6F33">
        <w:rPr>
          <w:rFonts w:ascii="Times New Roman" w:eastAsia="Times New Roman" w:hAnsi="Times New Roman" w:cs="Times New Roman"/>
          <w:i/>
          <w:iCs/>
          <w:lang w:eastAsia="pt-BR"/>
        </w:rPr>
        <w:t>für</w:t>
      </w:r>
      <w:proofErr w:type="spellEnd"/>
      <w:r w:rsidRPr="00EB6F33">
        <w:rPr>
          <w:rFonts w:ascii="Times New Roman" w:eastAsia="Times New Roman" w:hAnsi="Times New Roman" w:cs="Times New Roman"/>
          <w:i/>
          <w:iCs/>
          <w:lang w:eastAsia="pt-BR"/>
        </w:rPr>
        <w:t xml:space="preserve"> </w:t>
      </w:r>
      <w:proofErr w:type="spellStart"/>
      <w:r w:rsidRPr="00EB6F33">
        <w:rPr>
          <w:rFonts w:ascii="Times New Roman" w:eastAsia="Times New Roman" w:hAnsi="Times New Roman" w:cs="Times New Roman"/>
          <w:i/>
          <w:iCs/>
          <w:lang w:eastAsia="pt-BR"/>
        </w:rPr>
        <w:t>Finanzdienstleistungsaufsicht,BaFin</w:t>
      </w:r>
      <w:proofErr w:type="spellEnd"/>
      <w:r w:rsidRPr="00EB6F33">
        <w:rPr>
          <w:rFonts w:ascii="Times New Roman" w:eastAsia="Times New Roman" w:hAnsi="Times New Roman" w:cs="Times New Roman"/>
          <w:lang w:eastAsia="pt-BR"/>
        </w:rPr>
        <w:t>), na interface entre a política e os mercados financeiros, mostram-se capazes de ressincronizar os processos políticos e os setores da sociedade regulados ou influenciados por eles, ao custo de dessincronizar decisões sempre mais políticas a partir da formação de uma vontade democrática e, portanto, também à custa de uma maior alienação política:</w:t>
      </w:r>
    </w:p>
    <w:p w14:paraId="28BE89CE" w14:textId="77777777" w:rsidR="009635D6" w:rsidRPr="00EB6F33" w:rsidRDefault="009635D6" w:rsidP="00300D52">
      <w:pPr>
        <w:ind w:left="2127" w:firstLine="0"/>
        <w:rPr>
          <w:rFonts w:ascii="Times New Roman" w:eastAsia="Times New Roman" w:hAnsi="Times New Roman" w:cs="Times New Roman"/>
          <w:sz w:val="20"/>
          <w:szCs w:val="20"/>
          <w:lang w:eastAsia="pt-BR"/>
        </w:rPr>
      </w:pPr>
      <w:r w:rsidRPr="00EB6F33">
        <w:rPr>
          <w:rFonts w:ascii="Times New Roman" w:eastAsia="Times New Roman" w:hAnsi="Times New Roman" w:cs="Times New Roman"/>
          <w:sz w:val="20"/>
          <w:szCs w:val="20"/>
          <w:lang w:eastAsia="pt-BR"/>
        </w:rPr>
        <w:t xml:space="preserve">A democracia só pode estabelecer-se como esfera de ressonância se conseguir imobilizar as forças da </w:t>
      </w:r>
      <w:proofErr w:type="spellStart"/>
      <w:r w:rsidRPr="00EB6F33">
        <w:rPr>
          <w:rFonts w:ascii="Times New Roman" w:eastAsia="Times New Roman" w:hAnsi="Times New Roman" w:cs="Times New Roman"/>
          <w:sz w:val="20"/>
          <w:szCs w:val="20"/>
          <w:lang w:eastAsia="pt-BR"/>
        </w:rPr>
        <w:t>crençanalidade</w:t>
      </w:r>
      <w:proofErr w:type="spellEnd"/>
      <w:r w:rsidRPr="00EB6F33">
        <w:rPr>
          <w:rFonts w:ascii="Times New Roman" w:eastAsia="Times New Roman" w:hAnsi="Times New Roman" w:cs="Times New Roman"/>
          <w:sz w:val="20"/>
          <w:szCs w:val="20"/>
          <w:lang w:eastAsia="pt-BR"/>
        </w:rPr>
        <w:t xml:space="preserve">, é a capacidade formativa da ressonância democrática, com seus resultados abertos e sua capacidade de engendrar um senso de autoeficácia, que desempenha essa função. A condição - mento e aceleração ligados ao modo de estabilização dinâmica, permitindo assim moldar e recuperar as estruturas fundamentais - A chave para superar as forças do crescimento e recuperar nossa </w:t>
      </w:r>
      <w:r w:rsidRPr="00EB6F33">
        <w:rPr>
          <w:rFonts w:ascii="Times New Roman" w:eastAsia="Times New Roman" w:hAnsi="Times New Roman" w:cs="Times New Roman"/>
          <w:sz w:val="20"/>
          <w:szCs w:val="20"/>
          <w:lang w:eastAsia="pt-BR"/>
        </w:rPr>
        <w:lastRenderedPageBreak/>
        <w:t>capacidade de moldar o futuro é, portanto, o estabelecimento de uma esfera intacta de ressonância democrática. No entanto, as condições geradas pela estabilização dinâmica parecem impossibilitar estruturalmente essa perspectiva e essa alternativa . fundamentos da comunidade, o futuro, o ambiente material e institucional, e ativar os eixos de ressonância. Enquanto essas forças de crescimento e aceleração liderarem o caminho, permanecerá impossível moldar o mundo, e a política democrática não permitirá que os indivíduos experimentem a autoeficácia. citado, pelo menos é o que tentei mostrar aqui.</w:t>
      </w:r>
      <w:r w:rsidRPr="00EB6F33">
        <w:rPr>
          <w:rFonts w:ascii="Times New Roman" w:eastAsia="Times New Roman" w:hAnsi="Times New Roman" w:cs="Times New Roman"/>
          <w:sz w:val="20"/>
          <w:szCs w:val="20"/>
          <w:vertAlign w:val="superscript"/>
          <w:lang w:eastAsia="pt-BR"/>
        </w:rPr>
        <w:footnoteReference w:id="823"/>
      </w:r>
    </w:p>
    <w:p w14:paraId="330C8556" w14:textId="77777777" w:rsidR="00BB3A12" w:rsidRPr="00EB6F33" w:rsidRDefault="00BB3A12" w:rsidP="00300D52">
      <w:pPr>
        <w:ind w:left="2127" w:firstLine="0"/>
        <w:rPr>
          <w:rFonts w:ascii="Times New Roman" w:eastAsia="Times New Roman" w:hAnsi="Times New Roman" w:cs="Times New Roman"/>
          <w:sz w:val="20"/>
          <w:szCs w:val="20"/>
          <w:lang w:eastAsia="pt-BR"/>
        </w:rPr>
      </w:pPr>
    </w:p>
    <w:p w14:paraId="52853C28" w14:textId="7BD1D69E" w:rsidR="005C5AC5" w:rsidRPr="00EB6F33" w:rsidRDefault="009635D6" w:rsidP="00300D52">
      <w:pPr>
        <w:rPr>
          <w:rFonts w:ascii="Times New Roman" w:eastAsia="Times New Roman" w:hAnsi="Times New Roman" w:cs="Times New Roman"/>
          <w:lang w:eastAsia="pt-BR"/>
        </w:rPr>
      </w:pPr>
      <w:r w:rsidRPr="00EB6F33">
        <w:rPr>
          <w:rFonts w:ascii="Times New Roman" w:eastAsia="Times New Roman" w:hAnsi="Times New Roman" w:cs="Times New Roman"/>
          <w:lang w:eastAsia="pt-BR"/>
        </w:rPr>
        <w:t>Por esta razão,  a teoria política de Rosa e o seu esforço em pensar concepções democráticas de política exigem uma arena funcional para a formação de opinião pública em um espaço midiático associado. Tomar decisões políticas requer uma conexão estável e confiável com os processos de formação de vontade pública. Esses processos foram o foco do estudo influente de Habermas sobre a esfera pública. A vantagem da teoria de Rosa em pensar as transformações recentes na esfera pública, cujas causas não se limitam à comunicação por meio de mídias sociais, consiste na analise de suas consequências em três etapas: 1) por meio da teoria da ressonância e em proximidade com as ideias de Habermas, onde se busca determinar o tipo de esfera pública que uma democracia requer; 2) analisa problemas na esfera pública dominante atualmente; 3) e discute as condições para a restauração de uma "esfera pública política funcional.</w:t>
      </w:r>
      <w:r w:rsidRPr="00EB6F33">
        <w:rPr>
          <w:rFonts w:ascii="Times New Roman" w:eastAsia="Times New Roman" w:hAnsi="Times New Roman" w:cs="Times New Roman"/>
          <w:vertAlign w:val="superscript"/>
          <w:lang w:eastAsia="pt-BR"/>
        </w:rPr>
        <w:footnoteReference w:id="824"/>
      </w:r>
      <w:r w:rsidRPr="00EB6F33">
        <w:rPr>
          <w:rFonts w:ascii="Times New Roman" w:eastAsia="Times New Roman" w:hAnsi="Times New Roman" w:cs="Times New Roman"/>
          <w:lang w:eastAsia="pt-BR"/>
        </w:rPr>
        <w:t>", incluindo mudanças nas áreas de participação, representação e espaços de encontro.</w:t>
      </w:r>
      <w:r w:rsidRPr="00EB6F33">
        <w:rPr>
          <w:rFonts w:ascii="Times New Roman" w:eastAsia="Times New Roman" w:hAnsi="Times New Roman" w:cs="Times New Roman"/>
          <w:vertAlign w:val="superscript"/>
          <w:lang w:eastAsia="pt-BR"/>
        </w:rPr>
        <w:footnoteReference w:id="825"/>
      </w:r>
    </w:p>
    <w:p w14:paraId="62DE0E27" w14:textId="77777777" w:rsidR="00BB3A12" w:rsidRPr="00EB6F33" w:rsidRDefault="00BB3A12" w:rsidP="00300D52">
      <w:pPr>
        <w:rPr>
          <w:rFonts w:ascii="Times New Roman" w:eastAsia="Times New Roman" w:hAnsi="Times New Roman" w:cs="Times New Roman"/>
          <w:lang w:eastAsia="pt-BR"/>
        </w:rPr>
      </w:pPr>
    </w:p>
    <w:p w14:paraId="43BE1CC1" w14:textId="77777777" w:rsidR="00C75804" w:rsidRPr="00EB6F33" w:rsidRDefault="00C75804" w:rsidP="00300D52">
      <w:pPr>
        <w:pStyle w:val="PargrafodaLista"/>
        <w:numPr>
          <w:ilvl w:val="0"/>
          <w:numId w:val="8"/>
        </w:numPr>
        <w:rPr>
          <w:rFonts w:ascii="Times New Roman" w:hAnsi="Times New Roman" w:cs="Times New Roman"/>
          <w:b/>
          <w:bCs/>
          <w:i/>
          <w:iCs/>
        </w:rPr>
      </w:pPr>
      <w:r w:rsidRPr="00EB6F33">
        <w:rPr>
          <w:rFonts w:ascii="Times New Roman" w:hAnsi="Times New Roman" w:cs="Times New Roman"/>
          <w:b/>
          <w:bCs/>
          <w:i/>
          <w:iCs/>
        </w:rPr>
        <w:t xml:space="preserve">Democracia radical </w:t>
      </w:r>
      <w:r w:rsidR="00404CBC" w:rsidRPr="00EB6F33">
        <w:rPr>
          <w:rFonts w:ascii="Times New Roman" w:hAnsi="Times New Roman" w:cs="Times New Roman"/>
          <w:b/>
          <w:bCs/>
          <w:i/>
          <w:iCs/>
        </w:rPr>
        <w:t xml:space="preserve">como </w:t>
      </w:r>
      <w:r w:rsidR="00131762" w:rsidRPr="00EB6F33">
        <w:rPr>
          <w:rFonts w:ascii="Times New Roman" w:hAnsi="Times New Roman" w:cs="Times New Roman"/>
          <w:b/>
          <w:bCs/>
          <w:i/>
          <w:iCs/>
        </w:rPr>
        <w:t xml:space="preserve">neossocialismo </w:t>
      </w:r>
    </w:p>
    <w:p w14:paraId="6F61FB3E" w14:textId="77777777" w:rsidR="004B307D" w:rsidRPr="00EB6F33" w:rsidRDefault="004B307D" w:rsidP="00300D52">
      <w:pPr>
        <w:ind w:firstLine="0"/>
        <w:rPr>
          <w:rFonts w:ascii="Times New Roman" w:hAnsi="Times New Roman" w:cs="Times New Roman"/>
        </w:rPr>
      </w:pPr>
    </w:p>
    <w:p w14:paraId="7D362E3F" w14:textId="51AE3D1D" w:rsidR="005C5AC5" w:rsidRPr="00EB6F33" w:rsidRDefault="00953E24" w:rsidP="00300D52">
      <w:pPr>
        <w:ind w:firstLine="0"/>
        <w:rPr>
          <w:rFonts w:ascii="Times New Roman" w:hAnsi="Times New Roman" w:cs="Times New Roman"/>
        </w:rPr>
      </w:pPr>
      <w:r w:rsidRPr="00EB6F33">
        <w:rPr>
          <w:rFonts w:ascii="Times New Roman" w:hAnsi="Times New Roman" w:cs="Times New Roman"/>
        </w:rPr>
        <w:t xml:space="preserve">Conforme vimos, o diagnóstico da crítica imanente social acerca do populismo tardio de ultradireita sustenta que tal plataforma de enclausura numa ideia de povo autêntico, e, neste sentido, reproduz uma “pobreza da liberdade”, quando se é compreendida como um conceito substantivo e autorreferencial de povo, ou abstrato limitado a direitos subjetivos e a autonomia moral. Tais interpretações são manifestações de regressão social e aparecem como formas unilaterais e instrumentais de liberdade negativa e moral, dimensões egoístas e </w:t>
      </w:r>
      <w:r w:rsidRPr="00EB6F33">
        <w:rPr>
          <w:rFonts w:ascii="Times New Roman" w:hAnsi="Times New Roman" w:cs="Times New Roman"/>
        </w:rPr>
        <w:lastRenderedPageBreak/>
        <w:t xml:space="preserve">competitivas, ou excludente e </w:t>
      </w:r>
      <w:proofErr w:type="spellStart"/>
      <w:r w:rsidRPr="00EB6F33">
        <w:rPr>
          <w:rFonts w:ascii="Times New Roman" w:hAnsi="Times New Roman" w:cs="Times New Roman"/>
        </w:rPr>
        <w:t>hiperindividualistas</w:t>
      </w:r>
      <w:proofErr w:type="spellEnd"/>
      <w:r w:rsidRPr="00EB6F33">
        <w:rPr>
          <w:rFonts w:ascii="Times New Roman" w:hAnsi="Times New Roman" w:cs="Times New Roman"/>
        </w:rPr>
        <w:t xml:space="preserve">, que excluem o núcleo solidário da liberdade </w:t>
      </w:r>
      <w:proofErr w:type="spellStart"/>
      <w:r w:rsidRPr="00EB6F33">
        <w:rPr>
          <w:rFonts w:ascii="Times New Roman" w:hAnsi="Times New Roman" w:cs="Times New Roman"/>
        </w:rPr>
        <w:t>social.Então</w:t>
      </w:r>
      <w:proofErr w:type="spellEnd"/>
      <w:r w:rsidRPr="00EB6F33">
        <w:rPr>
          <w:rFonts w:ascii="Times New Roman" w:hAnsi="Times New Roman" w:cs="Times New Roman"/>
        </w:rPr>
        <w:t>, de modo a combater a captura populista da liberdade, Honneth oferece um</w:t>
      </w:r>
      <w:r w:rsidR="005C5AC5" w:rsidRPr="00EB6F33">
        <w:rPr>
          <w:rFonts w:ascii="Times New Roman" w:hAnsi="Times New Roman" w:cs="Times New Roman"/>
        </w:rPr>
        <w:t xml:space="preserve"> </w:t>
      </w:r>
      <w:r w:rsidR="0083139C" w:rsidRPr="00EB6F33">
        <w:rPr>
          <w:rFonts w:ascii="Times New Roman" w:hAnsi="Times New Roman" w:cs="Times New Roman"/>
        </w:rPr>
        <w:t>modelo de democracia radical</w:t>
      </w:r>
      <w:r w:rsidR="00632D3E" w:rsidRPr="00EB6F33">
        <w:rPr>
          <w:rFonts w:ascii="Times New Roman" w:hAnsi="Times New Roman" w:cs="Times New Roman"/>
        </w:rPr>
        <w:t>,</w:t>
      </w:r>
      <w:r w:rsidR="0083139C" w:rsidRPr="00EB6F33">
        <w:rPr>
          <w:rFonts w:ascii="Times New Roman" w:hAnsi="Times New Roman" w:cs="Times New Roman"/>
        </w:rPr>
        <w:t xml:space="preserve"> </w:t>
      </w:r>
      <w:r w:rsidR="004B307D" w:rsidRPr="00EB6F33">
        <w:rPr>
          <w:rFonts w:ascii="Times New Roman" w:hAnsi="Times New Roman" w:cs="Times New Roman"/>
        </w:rPr>
        <w:t xml:space="preserve">que deriva da reconstrução normativa </w:t>
      </w:r>
      <w:proofErr w:type="spellStart"/>
      <w:r w:rsidR="00632D3E" w:rsidRPr="00EB6F33">
        <w:rPr>
          <w:rFonts w:ascii="Times New Roman" w:hAnsi="Times New Roman" w:cs="Times New Roman"/>
        </w:rPr>
        <w:t>honnethiana</w:t>
      </w:r>
      <w:proofErr w:type="spellEnd"/>
      <w:r w:rsidR="00632D3E" w:rsidRPr="00EB6F33">
        <w:rPr>
          <w:rFonts w:ascii="Times New Roman" w:hAnsi="Times New Roman" w:cs="Times New Roman"/>
        </w:rPr>
        <w:t>,</w:t>
      </w:r>
      <w:r w:rsidR="004B307D" w:rsidRPr="00EB6F33">
        <w:rPr>
          <w:rFonts w:ascii="Times New Roman" w:hAnsi="Times New Roman" w:cs="Times New Roman"/>
        </w:rPr>
        <w:t xml:space="preserve"> </w:t>
      </w:r>
      <w:r w:rsidR="005C5AC5" w:rsidRPr="00EB6F33">
        <w:rPr>
          <w:rFonts w:ascii="Times New Roman" w:hAnsi="Times New Roman" w:cs="Times New Roman"/>
        </w:rPr>
        <w:t>enquanto</w:t>
      </w:r>
      <w:r w:rsidR="0040746D" w:rsidRPr="00EB6F33">
        <w:rPr>
          <w:rFonts w:ascii="Times New Roman" w:hAnsi="Times New Roman" w:cs="Times New Roman"/>
        </w:rPr>
        <w:t xml:space="preserve"> uma plataforma </w:t>
      </w:r>
      <w:r w:rsidR="004B307D" w:rsidRPr="00EB6F33">
        <w:rPr>
          <w:rFonts w:ascii="Times New Roman" w:hAnsi="Times New Roman" w:cs="Times New Roman"/>
        </w:rPr>
        <w:t xml:space="preserve">cooperativa-reflexiva enquanto “uma terceira avenida entre as falsas opções de um republicanismo demasiadamente ético e um </w:t>
      </w:r>
      <w:proofErr w:type="spellStart"/>
      <w:r w:rsidR="004B307D" w:rsidRPr="00EB6F33">
        <w:rPr>
          <w:rFonts w:ascii="Times New Roman" w:hAnsi="Times New Roman" w:cs="Times New Roman"/>
        </w:rPr>
        <w:t>procedimentalismo</w:t>
      </w:r>
      <w:proofErr w:type="spellEnd"/>
      <w:r w:rsidR="004B307D" w:rsidRPr="00EB6F33">
        <w:rPr>
          <w:rFonts w:ascii="Times New Roman" w:hAnsi="Times New Roman" w:cs="Times New Roman"/>
        </w:rPr>
        <w:t xml:space="preserve"> vazio”</w:t>
      </w:r>
      <w:r w:rsidR="004B307D" w:rsidRPr="00EB6F33">
        <w:rPr>
          <w:rFonts w:ascii="Times New Roman" w:hAnsi="Times New Roman" w:cs="Times New Roman"/>
          <w:vertAlign w:val="superscript"/>
        </w:rPr>
        <w:footnoteReference w:id="826"/>
      </w:r>
      <w:r w:rsidR="00C21705" w:rsidRPr="00EB6F33">
        <w:rPr>
          <w:rFonts w:ascii="Times New Roman" w:hAnsi="Times New Roman" w:cs="Times New Roman"/>
        </w:rPr>
        <w:t xml:space="preserve"> dos modelos negativos e reflexivos aludidos anteriormente. Essa alternativa de uma democracia radical deve servir como (i.) condição normativa para a formação da vontade democrática; (</w:t>
      </w:r>
      <w:proofErr w:type="spellStart"/>
      <w:r w:rsidR="00C21705" w:rsidRPr="00EB6F33">
        <w:rPr>
          <w:rFonts w:ascii="Times New Roman" w:hAnsi="Times New Roman" w:cs="Times New Roman"/>
        </w:rPr>
        <w:t>ii</w:t>
      </w:r>
      <w:proofErr w:type="spellEnd"/>
      <w:r w:rsidR="00C21705" w:rsidRPr="00EB6F33">
        <w:rPr>
          <w:rFonts w:ascii="Times New Roman" w:hAnsi="Times New Roman" w:cs="Times New Roman"/>
        </w:rPr>
        <w:t>.) oferecer uma análise das relações de poder e dos bloqueios estruturais da democratização; (</w:t>
      </w:r>
      <w:proofErr w:type="spellStart"/>
      <w:r w:rsidR="00C21705" w:rsidRPr="00EB6F33">
        <w:rPr>
          <w:rFonts w:ascii="Times New Roman" w:hAnsi="Times New Roman" w:cs="Times New Roman"/>
        </w:rPr>
        <w:t>iii</w:t>
      </w:r>
      <w:proofErr w:type="spellEnd"/>
      <w:r w:rsidR="00C21705" w:rsidRPr="00EB6F33">
        <w:rPr>
          <w:rFonts w:ascii="Times New Roman" w:hAnsi="Times New Roman" w:cs="Times New Roman"/>
        </w:rPr>
        <w:t xml:space="preserve">.) e, por fim, compreender os recursos motivacionais que explicam por que os cidadãos estão lutando pela democratização da sociedade. </w:t>
      </w:r>
    </w:p>
    <w:p w14:paraId="68B12CC6" w14:textId="246B72C1" w:rsidR="00632D3E" w:rsidRPr="00EB6F33" w:rsidRDefault="00C21705" w:rsidP="00300D52">
      <w:pPr>
        <w:ind w:firstLine="709"/>
        <w:rPr>
          <w:rFonts w:ascii="Times New Roman" w:hAnsi="Times New Roman" w:cs="Times New Roman"/>
        </w:rPr>
      </w:pPr>
      <w:r w:rsidRPr="00EB6F33">
        <w:rPr>
          <w:rFonts w:ascii="Times New Roman" w:hAnsi="Times New Roman" w:cs="Times New Roman"/>
        </w:rPr>
        <w:t>Inspirado na concepção de John Dewey de "democracia radical", Honneth mergulha mais fundo em um modelo de democracia que poderia atender a esses três critérios em torno de uma concepção política cooperativa e reflexiva. Por esta razão, Honneth compreende que a contribuição de Dewey para este debate consiste em fornecer uma concepção de democracia baseada em um ideal político e social compartilhado por cidadãos que se engajam cooperativamente em deliberações públicas para resolver problemas coletivos.</w:t>
      </w:r>
      <w:r w:rsidR="0040746D" w:rsidRPr="00EB6F33">
        <w:rPr>
          <w:rFonts w:ascii="Times New Roman" w:hAnsi="Times New Roman" w:cs="Times New Roman"/>
        </w:rPr>
        <w:t xml:space="preserve"> Inspirado nessa premissa, Honneth estabelece como fundamental “encarar a ideia normativa de democracia não só como um ideal político, mas primeiramente como um ideal social” cuja concepção “radical, no futuro deve ser visto como uma contribuição cooperativa a reprodução social” baseado na participação política dentro de uma “justa organização do trabalho”.</w:t>
      </w:r>
    </w:p>
    <w:p w14:paraId="0F12EE66" w14:textId="40CAC3BD" w:rsidR="00C21705" w:rsidRPr="00EB6F33" w:rsidRDefault="00632D3E" w:rsidP="00300D52">
      <w:pPr>
        <w:rPr>
          <w:rFonts w:ascii="Times New Roman" w:hAnsi="Times New Roman" w:cs="Times New Roman"/>
        </w:rPr>
      </w:pPr>
      <w:r w:rsidRPr="00EB6F33">
        <w:rPr>
          <w:rFonts w:ascii="Times New Roman" w:hAnsi="Times New Roman" w:cs="Times New Roman"/>
        </w:rPr>
        <w:t>Para isso, é necessário articular uma teoria da democracia radical em torno da ideia de socialismo que  inclua “a natureza, a insistência no pluralismo cultural e a temporalização da justiça em relação a gerações futuras”</w:t>
      </w:r>
      <w:r w:rsidRPr="00EB6F33">
        <w:rPr>
          <w:rStyle w:val="Refdenotaderodap"/>
          <w:rFonts w:ascii="Times New Roman" w:hAnsi="Times New Roman" w:cs="Times New Roman"/>
        </w:rPr>
        <w:footnoteReference w:id="827"/>
      </w:r>
      <w:r w:rsidRPr="00EB6F33">
        <w:rPr>
          <w:rFonts w:ascii="Times New Roman" w:hAnsi="Times New Roman" w:cs="Times New Roman"/>
        </w:rPr>
        <w:t xml:space="preserve"> como elementos fundamentais para uma plataforma de justiça social que combata os paradoxos da modernização capitalista. </w:t>
      </w:r>
      <w:r w:rsidR="005C5AC5" w:rsidRPr="00EB6F33">
        <w:rPr>
          <w:rFonts w:ascii="Times New Roman" w:hAnsi="Times New Roman" w:cs="Times New Roman"/>
        </w:rPr>
        <w:t xml:space="preserve"> </w:t>
      </w:r>
      <w:r w:rsidR="004B307D" w:rsidRPr="00EB6F33">
        <w:rPr>
          <w:rFonts w:ascii="Times New Roman" w:hAnsi="Times New Roman" w:cs="Times New Roman"/>
        </w:rPr>
        <w:t xml:space="preserve">Essa prática social depende do cultivo de atitudes democráticas que se espalham pelas instituições sociais – da educação pública ao ambiente de trabalho – com o objetivo de garantir cuidadosamente a cidadania mútua e a autodeterminação de uma comunidade. </w:t>
      </w:r>
      <w:r w:rsidR="005C5AC5" w:rsidRPr="00EB6F33">
        <w:rPr>
          <w:rFonts w:ascii="Times New Roman" w:hAnsi="Times New Roman" w:cs="Times New Roman"/>
        </w:rPr>
        <w:t xml:space="preserve"> Ainda, e</w:t>
      </w:r>
      <w:r w:rsidR="004B307D" w:rsidRPr="00EB6F33">
        <w:rPr>
          <w:rFonts w:ascii="Times New Roman" w:hAnsi="Times New Roman" w:cs="Times New Roman"/>
        </w:rPr>
        <w:t>sse socialismo democrático representa mais do que apenas uma variedade moral de internacionalismo, mas deve agir como um movimento global no qual projetos locais se complementam, apoiando todos os tipos de esforços sociopolíticos</w:t>
      </w:r>
      <w:r w:rsidR="00C21705" w:rsidRPr="00EB6F33">
        <w:rPr>
          <w:rFonts w:ascii="Times New Roman" w:hAnsi="Times New Roman" w:cs="Times New Roman"/>
        </w:rPr>
        <w:t xml:space="preserve"> que mobilizam uma pauta </w:t>
      </w:r>
      <w:r w:rsidR="0023510E" w:rsidRPr="00EB6F33">
        <w:rPr>
          <w:rFonts w:ascii="Times New Roman" w:hAnsi="Times New Roman" w:cs="Times New Roman"/>
        </w:rPr>
        <w:t>democrática</w:t>
      </w:r>
      <w:r w:rsidR="00C21705" w:rsidRPr="00EB6F33">
        <w:rPr>
          <w:rFonts w:ascii="Times New Roman" w:hAnsi="Times New Roman" w:cs="Times New Roman"/>
        </w:rPr>
        <w:t xml:space="preserve"> em torno das lutas progressistas por reconhecimento. </w:t>
      </w:r>
    </w:p>
    <w:p w14:paraId="79138511" w14:textId="77777777" w:rsidR="009B7F5F" w:rsidRPr="00EB6F33" w:rsidRDefault="004B307D" w:rsidP="00300D52">
      <w:pPr>
        <w:rPr>
          <w:rFonts w:ascii="Times New Roman" w:hAnsi="Times New Roman" w:cs="Times New Roman"/>
        </w:rPr>
      </w:pPr>
      <w:r w:rsidRPr="00EB6F33">
        <w:rPr>
          <w:rFonts w:ascii="Times New Roman" w:hAnsi="Times New Roman" w:cs="Times New Roman"/>
        </w:rPr>
        <w:lastRenderedPageBreak/>
        <w:t xml:space="preserve">Em sua abordagem do internacionalismo socialista, Honneth entende que intervenções experimentais em um só lugar devem melhorar as perspectivas de experimentação em outros lugares. Em muitos aspectos, as interdependências são tão fortes que as intervenções só podem ser testadas com sucesso em todo o mundo – por exemplo, a tributação global da riqueza de Thomas </w:t>
      </w:r>
      <w:proofErr w:type="spellStart"/>
      <w:r w:rsidRPr="00EB6F33">
        <w:rPr>
          <w:rFonts w:ascii="Times New Roman" w:hAnsi="Times New Roman" w:cs="Times New Roman"/>
        </w:rPr>
        <w:t>Piketty</w:t>
      </w:r>
      <w:proofErr w:type="spellEnd"/>
      <w:r w:rsidRPr="00EB6F33">
        <w:rPr>
          <w:rFonts w:ascii="Times New Roman" w:hAnsi="Times New Roman" w:cs="Times New Roman"/>
        </w:rPr>
        <w:t xml:space="preserve"> para fins de redistribuição sustentável. Nessa dimensão, o socialismo deve convencer seus destinatários da necessidade de descobrir o potencial de cooperação mais forte, já existente de forma oculta na ordem social, como forma de solidariedade mundial, descobrindo assim as possibilidades de alcançar a liberdade social no futuro.</w:t>
      </w:r>
      <w:r w:rsidR="00FA563D" w:rsidRPr="00EB6F33">
        <w:rPr>
          <w:rFonts w:ascii="Times New Roman" w:hAnsi="Times New Roman" w:cs="Times New Roman"/>
        </w:rPr>
        <w:t xml:space="preserve"> </w:t>
      </w:r>
    </w:p>
    <w:p w14:paraId="518F6E8B" w14:textId="2CE21A31" w:rsidR="00FA563D" w:rsidRPr="00EB6F33" w:rsidRDefault="0040746D" w:rsidP="00300D52">
      <w:pPr>
        <w:rPr>
          <w:rFonts w:ascii="Times New Roman" w:hAnsi="Times New Roman" w:cs="Times New Roman"/>
          <w:lang w:val="en-US"/>
        </w:rPr>
      </w:pPr>
      <w:r w:rsidRPr="00EB6F33">
        <w:rPr>
          <w:rFonts w:ascii="Times New Roman" w:hAnsi="Times New Roman" w:cs="Times New Roman"/>
        </w:rPr>
        <w:t xml:space="preserve">Ciente desse desafio, </w:t>
      </w:r>
      <w:proofErr w:type="spellStart"/>
      <w:r w:rsidRPr="00EB6F33">
        <w:rPr>
          <w:rFonts w:ascii="Times New Roman" w:hAnsi="Times New Roman" w:cs="Times New Roman"/>
        </w:rPr>
        <w:t>Honneth</w:t>
      </w:r>
      <w:proofErr w:type="spellEnd"/>
      <w:r w:rsidRPr="00EB6F33">
        <w:rPr>
          <w:rFonts w:ascii="Times New Roman" w:hAnsi="Times New Roman" w:cs="Times New Roman"/>
        </w:rPr>
        <w:t xml:space="preserve"> está comprometido com uma agenda que mitigue as exclusões promovidas pelo neoliberalismo ao redor do globo, especialmente aqueles menos favorecidos que se tornam afetados pela exploração de recursos naturais no Sul global.</w:t>
      </w:r>
      <w:r w:rsidRPr="00EB6F33">
        <w:rPr>
          <w:rStyle w:val="Refdenotaderodap"/>
          <w:rFonts w:ascii="Times New Roman" w:hAnsi="Times New Roman" w:cs="Times New Roman"/>
        </w:rPr>
        <w:footnoteReference w:id="828"/>
      </w:r>
      <w:r w:rsidRPr="00EB6F33">
        <w:rPr>
          <w:rFonts w:ascii="Times New Roman" w:hAnsi="Times New Roman" w:cs="Times New Roman"/>
        </w:rPr>
        <w:t xml:space="preserve"> </w:t>
      </w:r>
      <w:r w:rsidR="00C075DD" w:rsidRPr="00EB6F33">
        <w:rPr>
          <w:rFonts w:ascii="Times New Roman" w:hAnsi="Times New Roman" w:cs="Times New Roman"/>
        </w:rPr>
        <w:t>Especialmente porque, como nota Honneth, o tamanho do problema ecológico adiante nos faz repensar a escala das estratégias de transformação: “</w:t>
      </w:r>
      <w:proofErr w:type="spellStart"/>
      <w:r w:rsidR="00C075DD" w:rsidRPr="00EB6F33">
        <w:rPr>
          <w:rFonts w:ascii="Times New Roman" w:hAnsi="Times New Roman" w:cs="Times New Roman"/>
        </w:rPr>
        <w:t>resolving</w:t>
      </w:r>
      <w:proofErr w:type="spellEnd"/>
      <w:r w:rsidR="00C075DD" w:rsidRPr="00EB6F33">
        <w:rPr>
          <w:rFonts w:ascii="Times New Roman" w:hAnsi="Times New Roman" w:cs="Times New Roman"/>
        </w:rPr>
        <w:t xml:space="preserve"> </w:t>
      </w:r>
      <w:proofErr w:type="spellStart"/>
      <w:r w:rsidR="00C075DD" w:rsidRPr="00EB6F33">
        <w:rPr>
          <w:rFonts w:ascii="Times New Roman" w:hAnsi="Times New Roman" w:cs="Times New Roman"/>
        </w:rPr>
        <w:t>the</w:t>
      </w:r>
      <w:proofErr w:type="spellEnd"/>
      <w:r w:rsidR="00C075DD" w:rsidRPr="00EB6F33">
        <w:rPr>
          <w:rFonts w:ascii="Times New Roman" w:hAnsi="Times New Roman" w:cs="Times New Roman"/>
        </w:rPr>
        <w:t xml:space="preserve"> </w:t>
      </w:r>
      <w:proofErr w:type="spellStart"/>
      <w:r w:rsidR="00C075DD" w:rsidRPr="00EB6F33">
        <w:rPr>
          <w:rFonts w:ascii="Times New Roman" w:hAnsi="Times New Roman" w:cs="Times New Roman"/>
        </w:rPr>
        <w:t>ecological</w:t>
      </w:r>
      <w:proofErr w:type="spellEnd"/>
      <w:r w:rsidR="00C075DD" w:rsidRPr="00EB6F33">
        <w:rPr>
          <w:rFonts w:ascii="Times New Roman" w:hAnsi="Times New Roman" w:cs="Times New Roman"/>
        </w:rPr>
        <w:t xml:space="preserve"> </w:t>
      </w:r>
      <w:proofErr w:type="spellStart"/>
      <w:r w:rsidR="00C075DD" w:rsidRPr="00EB6F33">
        <w:rPr>
          <w:rFonts w:ascii="Times New Roman" w:hAnsi="Times New Roman" w:cs="Times New Roman"/>
        </w:rPr>
        <w:t>challenge</w:t>
      </w:r>
      <w:proofErr w:type="spellEnd"/>
      <w:r w:rsidR="00C075DD" w:rsidRPr="00EB6F33">
        <w:rPr>
          <w:rFonts w:ascii="Times New Roman" w:hAnsi="Times New Roman" w:cs="Times New Roman"/>
        </w:rPr>
        <w:t xml:space="preserve"> makes it </w:t>
      </w:r>
      <w:proofErr w:type="spellStart"/>
      <w:r w:rsidR="00C075DD" w:rsidRPr="00EB6F33">
        <w:rPr>
          <w:rFonts w:ascii="Times New Roman" w:hAnsi="Times New Roman" w:cs="Times New Roman"/>
        </w:rPr>
        <w:t>clear</w:t>
      </w:r>
      <w:proofErr w:type="spellEnd"/>
      <w:r w:rsidR="00C075DD" w:rsidRPr="00EB6F33">
        <w:rPr>
          <w:rFonts w:ascii="Times New Roman" w:hAnsi="Times New Roman" w:cs="Times New Roman"/>
        </w:rPr>
        <w:t xml:space="preserve"> </w:t>
      </w:r>
      <w:proofErr w:type="spellStart"/>
      <w:r w:rsidR="00C075DD" w:rsidRPr="00EB6F33">
        <w:rPr>
          <w:rFonts w:ascii="Times New Roman" w:hAnsi="Times New Roman" w:cs="Times New Roman"/>
        </w:rPr>
        <w:t>that</w:t>
      </w:r>
      <w:proofErr w:type="spellEnd"/>
      <w:r w:rsidR="00C075DD" w:rsidRPr="00EB6F33">
        <w:rPr>
          <w:rFonts w:ascii="Times New Roman" w:hAnsi="Times New Roman" w:cs="Times New Roman"/>
        </w:rPr>
        <w:t xml:space="preserve"> </w:t>
      </w:r>
      <w:proofErr w:type="spellStart"/>
      <w:r w:rsidR="00C075DD" w:rsidRPr="00EB6F33">
        <w:rPr>
          <w:rFonts w:ascii="Times New Roman" w:hAnsi="Times New Roman" w:cs="Times New Roman"/>
        </w:rPr>
        <w:t>this</w:t>
      </w:r>
      <w:proofErr w:type="spellEnd"/>
      <w:r w:rsidR="00C075DD" w:rsidRPr="00EB6F33">
        <w:rPr>
          <w:rFonts w:ascii="Times New Roman" w:hAnsi="Times New Roman" w:cs="Times New Roman"/>
        </w:rPr>
        <w:t xml:space="preserve"> </w:t>
      </w:r>
      <w:proofErr w:type="spellStart"/>
      <w:r w:rsidR="00C075DD" w:rsidRPr="00EB6F33">
        <w:rPr>
          <w:rFonts w:ascii="Times New Roman" w:hAnsi="Times New Roman" w:cs="Times New Roman"/>
        </w:rPr>
        <w:t>is</w:t>
      </w:r>
      <w:proofErr w:type="spellEnd"/>
      <w:r w:rsidR="00C075DD" w:rsidRPr="00EB6F33">
        <w:rPr>
          <w:rFonts w:ascii="Times New Roman" w:hAnsi="Times New Roman" w:cs="Times New Roman"/>
        </w:rPr>
        <w:t xml:space="preserve"> </w:t>
      </w:r>
      <w:proofErr w:type="spellStart"/>
      <w:r w:rsidR="00C075DD" w:rsidRPr="00EB6F33">
        <w:rPr>
          <w:rFonts w:ascii="Times New Roman" w:hAnsi="Times New Roman" w:cs="Times New Roman"/>
        </w:rPr>
        <w:t>not</w:t>
      </w:r>
      <w:proofErr w:type="spellEnd"/>
      <w:r w:rsidR="00C075DD" w:rsidRPr="00EB6F33">
        <w:rPr>
          <w:rFonts w:ascii="Times New Roman" w:hAnsi="Times New Roman" w:cs="Times New Roman"/>
        </w:rPr>
        <w:t xml:space="preserve"> </w:t>
      </w:r>
      <w:proofErr w:type="spellStart"/>
      <w:r w:rsidR="00C075DD" w:rsidRPr="00EB6F33">
        <w:rPr>
          <w:rFonts w:ascii="Times New Roman" w:hAnsi="Times New Roman" w:cs="Times New Roman"/>
        </w:rPr>
        <w:t>manageable</w:t>
      </w:r>
      <w:proofErr w:type="spellEnd"/>
      <w:r w:rsidR="00C075DD" w:rsidRPr="00EB6F33">
        <w:rPr>
          <w:rFonts w:ascii="Times New Roman" w:hAnsi="Times New Roman" w:cs="Times New Roman"/>
        </w:rPr>
        <w:t xml:space="preserve"> </w:t>
      </w:r>
      <w:proofErr w:type="spellStart"/>
      <w:r w:rsidR="00C075DD" w:rsidRPr="00EB6F33">
        <w:rPr>
          <w:rFonts w:ascii="Times New Roman" w:hAnsi="Times New Roman" w:cs="Times New Roman"/>
        </w:rPr>
        <w:t>within</w:t>
      </w:r>
      <w:proofErr w:type="spellEnd"/>
      <w:r w:rsidR="00C075DD" w:rsidRPr="00EB6F33">
        <w:rPr>
          <w:rFonts w:ascii="Times New Roman" w:hAnsi="Times New Roman" w:cs="Times New Roman"/>
        </w:rPr>
        <w:t xml:space="preserve"> </w:t>
      </w:r>
      <w:proofErr w:type="spellStart"/>
      <w:r w:rsidR="00C075DD" w:rsidRPr="00EB6F33">
        <w:rPr>
          <w:rFonts w:ascii="Times New Roman" w:hAnsi="Times New Roman" w:cs="Times New Roman"/>
        </w:rPr>
        <w:t>the</w:t>
      </w:r>
      <w:proofErr w:type="spellEnd"/>
      <w:r w:rsidR="00C075DD" w:rsidRPr="00EB6F33">
        <w:rPr>
          <w:rFonts w:ascii="Times New Roman" w:hAnsi="Times New Roman" w:cs="Times New Roman"/>
        </w:rPr>
        <w:t xml:space="preserve"> </w:t>
      </w:r>
      <w:proofErr w:type="spellStart"/>
      <w:r w:rsidR="00C075DD" w:rsidRPr="00EB6F33">
        <w:rPr>
          <w:rFonts w:ascii="Times New Roman" w:hAnsi="Times New Roman" w:cs="Times New Roman"/>
        </w:rPr>
        <w:t>nation-state</w:t>
      </w:r>
      <w:proofErr w:type="spellEnd"/>
      <w:r w:rsidR="00C075DD" w:rsidRPr="00EB6F33">
        <w:rPr>
          <w:rFonts w:ascii="Times New Roman" w:hAnsi="Times New Roman" w:cs="Times New Roman"/>
        </w:rPr>
        <w:t xml:space="preserve">. </w:t>
      </w:r>
      <w:r w:rsidR="00C075DD" w:rsidRPr="00EB6F33">
        <w:rPr>
          <w:rFonts w:ascii="Times New Roman" w:hAnsi="Times New Roman" w:cs="Times New Roman"/>
          <w:lang w:val="en-US"/>
        </w:rPr>
        <w:t xml:space="preserve">Thus the </w:t>
      </w:r>
      <w:proofErr w:type="spellStart"/>
      <w:r w:rsidR="00C075DD" w:rsidRPr="00EB6F33">
        <w:rPr>
          <w:rFonts w:ascii="Times New Roman" w:hAnsi="Times New Roman" w:cs="Times New Roman"/>
          <w:lang w:val="en-US"/>
        </w:rPr>
        <w:t>realisation</w:t>
      </w:r>
      <w:proofErr w:type="spellEnd"/>
      <w:r w:rsidR="00C075DD" w:rsidRPr="00EB6F33">
        <w:rPr>
          <w:rFonts w:ascii="Times New Roman" w:hAnsi="Times New Roman" w:cs="Times New Roman"/>
          <w:lang w:val="en-US"/>
        </w:rPr>
        <w:t xml:space="preserve"> of the democratic ideal makes it necessary to cooperate with other states and to surrender national sovereignty. So, under the challenge of being able to solve certain problems a mechanism that builds up transnational cooperation and integration. </w:t>
      </w:r>
      <w:r w:rsidR="00C075DD" w:rsidRPr="00EB6F33">
        <w:rPr>
          <w:rStyle w:val="Refdenotaderodap"/>
          <w:rFonts w:ascii="Times New Roman" w:hAnsi="Times New Roman" w:cs="Times New Roman"/>
        </w:rPr>
        <w:footnoteReference w:id="829"/>
      </w:r>
    </w:p>
    <w:p w14:paraId="5B7294B6" w14:textId="07299786" w:rsidR="00B35866" w:rsidRPr="00EB6F33" w:rsidRDefault="005C5AC5" w:rsidP="00300D52">
      <w:pPr>
        <w:rPr>
          <w:rFonts w:ascii="Times New Roman" w:hAnsi="Times New Roman" w:cs="Times New Roman"/>
        </w:rPr>
      </w:pPr>
      <w:r w:rsidRPr="0025131F">
        <w:rPr>
          <w:rFonts w:ascii="Times New Roman" w:hAnsi="Times New Roman" w:cs="Times New Roman"/>
          <w:lang w:val="en-US"/>
        </w:rPr>
        <w:t xml:space="preserve"> </w:t>
      </w:r>
      <w:r w:rsidR="004B307D" w:rsidRPr="00EB6F33">
        <w:rPr>
          <w:rFonts w:ascii="Times New Roman" w:hAnsi="Times New Roman" w:cs="Times New Roman"/>
        </w:rPr>
        <w:t xml:space="preserve">De acordo com </w:t>
      </w:r>
      <w:proofErr w:type="spellStart"/>
      <w:r w:rsidR="004B307D" w:rsidRPr="00EB6F33">
        <w:rPr>
          <w:rFonts w:ascii="Times New Roman" w:hAnsi="Times New Roman" w:cs="Times New Roman"/>
        </w:rPr>
        <w:t>Honneth</w:t>
      </w:r>
      <w:proofErr w:type="spellEnd"/>
      <w:r w:rsidR="004B307D" w:rsidRPr="00EB6F33">
        <w:rPr>
          <w:rFonts w:ascii="Times New Roman" w:hAnsi="Times New Roman" w:cs="Times New Roman"/>
        </w:rPr>
        <w:t>, "o que é necessário hoje, portanto, é a retomada dos projetos de reforma suprimidos ou fracassados do passado, para que com a mistura certa de imaginação institucional, realismo político-econômico e julgamento sociológico, possamos encontrar novas e mais justas formas de divisão do trabalho”</w:t>
      </w:r>
      <w:r w:rsidR="0040746D" w:rsidRPr="00EB6F33">
        <w:rPr>
          <w:rStyle w:val="Refdenotaderodap"/>
          <w:rFonts w:ascii="Times New Roman" w:hAnsi="Times New Roman" w:cs="Times New Roman"/>
        </w:rPr>
        <w:footnoteReference w:id="830"/>
      </w:r>
      <w:r w:rsidR="0040746D" w:rsidRPr="00EB6F33">
        <w:rPr>
          <w:rFonts w:ascii="Times New Roman" w:hAnsi="Times New Roman" w:cs="Times New Roman"/>
        </w:rPr>
        <w:t xml:space="preserve">. </w:t>
      </w:r>
      <w:r w:rsidRPr="00EB6F33">
        <w:rPr>
          <w:rFonts w:ascii="Times New Roman" w:hAnsi="Times New Roman" w:cs="Times New Roman"/>
        </w:rPr>
        <w:t xml:space="preserve"> </w:t>
      </w:r>
      <w:r w:rsidR="004B307D" w:rsidRPr="00EB6F33">
        <w:rPr>
          <w:rFonts w:ascii="Times New Roman" w:hAnsi="Times New Roman" w:cs="Times New Roman"/>
        </w:rPr>
        <w:t xml:space="preserve">Em vez disso, Honneth defendeu uma reorganização das condições de trabalho social usando meios políticos e legais, oferecendo duas estratégias para transformar e democratizar as condições de trabalho. A primeira consiste em considerar alternativas democráticas ao mercado de trabalho, que inclui a ousada e controversa ideia de um ano obrigatório de serviço público ou trabalho social obrigatório, um recurso que Honneth acredita que as sociedades democráticas possuem e com </w:t>
      </w:r>
      <w:r w:rsidR="004B307D" w:rsidRPr="00EB6F33">
        <w:rPr>
          <w:rFonts w:ascii="Times New Roman" w:hAnsi="Times New Roman" w:cs="Times New Roman"/>
        </w:rPr>
        <w:lastRenderedPageBreak/>
        <w:t xml:space="preserve">o qual podem preservar e fortalecer o espírito da divisão do trabalho que na esteira de </w:t>
      </w:r>
      <w:proofErr w:type="spellStart"/>
      <w:r w:rsidR="004B307D" w:rsidRPr="00EB6F33">
        <w:rPr>
          <w:rFonts w:ascii="Times New Roman" w:hAnsi="Times New Roman" w:cs="Times New Roman"/>
        </w:rPr>
        <w:t>Satz</w:t>
      </w:r>
      <w:proofErr w:type="spellEnd"/>
      <w:r w:rsidR="004B307D" w:rsidRPr="00EB6F33">
        <w:rPr>
          <w:rFonts w:ascii="Times New Roman" w:hAnsi="Times New Roman" w:cs="Times New Roman"/>
        </w:rPr>
        <w:t xml:space="preserve">, </w:t>
      </w:r>
      <w:proofErr w:type="spellStart"/>
      <w:r w:rsidR="004B307D" w:rsidRPr="00EB6F33">
        <w:rPr>
          <w:rFonts w:ascii="Times New Roman" w:hAnsi="Times New Roman" w:cs="Times New Roman"/>
        </w:rPr>
        <w:t>Honneth</w:t>
      </w:r>
      <w:proofErr w:type="spellEnd"/>
      <w:r w:rsidR="004B307D" w:rsidRPr="00EB6F33">
        <w:rPr>
          <w:rFonts w:ascii="Times New Roman" w:hAnsi="Times New Roman" w:cs="Times New Roman"/>
        </w:rPr>
        <w:t xml:space="preserve"> chama de “solidariedade forçada”.</w:t>
      </w:r>
    </w:p>
    <w:p w14:paraId="29611438" w14:textId="73A7CB27" w:rsidR="00B35866" w:rsidRPr="00EB6F33" w:rsidRDefault="004B307D" w:rsidP="00300D52">
      <w:pPr>
        <w:rPr>
          <w:rFonts w:ascii="Times New Roman" w:hAnsi="Times New Roman" w:cs="Times New Roman"/>
        </w:rPr>
      </w:pPr>
      <w:r w:rsidRPr="0025131F">
        <w:rPr>
          <w:rFonts w:ascii="Times New Roman" w:hAnsi="Times New Roman" w:cs="Times New Roman"/>
        </w:rPr>
        <w:t xml:space="preserve">  </w:t>
      </w:r>
      <w:r w:rsidR="00EE49DD" w:rsidRPr="00EB6F33">
        <w:rPr>
          <w:rFonts w:ascii="Times New Roman" w:hAnsi="Times New Roman" w:cs="Times New Roman"/>
          <w:lang w:val="en-US"/>
        </w:rPr>
        <w:t xml:space="preserve">Para que, </w:t>
      </w:r>
      <w:proofErr w:type="spellStart"/>
      <w:r w:rsidR="00EE49DD" w:rsidRPr="00EB6F33">
        <w:rPr>
          <w:rFonts w:ascii="Times New Roman" w:hAnsi="Times New Roman" w:cs="Times New Roman"/>
          <w:lang w:val="en-US"/>
        </w:rPr>
        <w:t>paulatinamente</w:t>
      </w:r>
      <w:proofErr w:type="spellEnd"/>
      <w:r w:rsidR="00EE49DD" w:rsidRPr="00EB6F33">
        <w:rPr>
          <w:rFonts w:ascii="Times New Roman" w:hAnsi="Times New Roman" w:cs="Times New Roman"/>
          <w:lang w:val="en-US"/>
        </w:rPr>
        <w:t xml:space="preserve">, se </w:t>
      </w:r>
      <w:proofErr w:type="spellStart"/>
      <w:r w:rsidR="00EE49DD" w:rsidRPr="00EB6F33">
        <w:rPr>
          <w:rFonts w:ascii="Times New Roman" w:hAnsi="Times New Roman" w:cs="Times New Roman"/>
          <w:lang w:val="en-US"/>
        </w:rPr>
        <w:t>possa</w:t>
      </w:r>
      <w:proofErr w:type="spellEnd"/>
      <w:r w:rsidR="00EE49DD" w:rsidRPr="00EB6F33">
        <w:rPr>
          <w:rFonts w:ascii="Times New Roman" w:hAnsi="Times New Roman" w:cs="Times New Roman"/>
          <w:lang w:val="en-US"/>
        </w:rPr>
        <w:t xml:space="preserve"> “</w:t>
      </w:r>
      <w:r w:rsidR="00C21705" w:rsidRPr="00EB6F33">
        <w:rPr>
          <w:rFonts w:ascii="Times New Roman" w:hAnsi="Times New Roman" w:cs="Times New Roman"/>
          <w:lang w:val="en-US"/>
        </w:rPr>
        <w:t>abolish long-term unemployment, for example by reducing working hours, or by finding new forms of work, or by ensuring the financial recognition of voluntary activities which until now have been given too little attention</w:t>
      </w:r>
      <w:r w:rsidR="00C21705" w:rsidRPr="00EB6F33">
        <w:rPr>
          <w:rStyle w:val="Refdenotaderodap"/>
          <w:rFonts w:ascii="Times New Roman" w:hAnsi="Times New Roman" w:cs="Times New Roman"/>
        </w:rPr>
        <w:footnoteReference w:id="831"/>
      </w:r>
      <w:r w:rsidR="00FA563D" w:rsidRPr="00EB6F33">
        <w:rPr>
          <w:rFonts w:ascii="Times New Roman" w:hAnsi="Times New Roman" w:cs="Times New Roman"/>
          <w:lang w:val="en-US"/>
        </w:rPr>
        <w:t xml:space="preserve">. </w:t>
      </w:r>
      <w:r w:rsidRPr="00EB6F33">
        <w:rPr>
          <w:rFonts w:ascii="Times New Roman" w:hAnsi="Times New Roman" w:cs="Times New Roman"/>
        </w:rPr>
        <w:t xml:space="preserve">A outra estratégia consistiria em limitar o controle privado do mercado de trabalho, significando um redesenho do mercado de trabalho na direção indicada, criando assim condições de trabalho mais cooperativas e, sempre que possível, projetando empregos de tal forma que não consistam em atividades estupefacientes. </w:t>
      </w:r>
    </w:p>
    <w:p w14:paraId="287116EE" w14:textId="28FC5724" w:rsidR="004B307D" w:rsidRPr="00EB6F33" w:rsidRDefault="004B307D" w:rsidP="00300D52">
      <w:pPr>
        <w:rPr>
          <w:rFonts w:ascii="Times New Roman" w:hAnsi="Times New Roman" w:cs="Times New Roman"/>
        </w:rPr>
      </w:pPr>
      <w:r w:rsidRPr="00EB6F33">
        <w:rPr>
          <w:rFonts w:ascii="Times New Roman" w:hAnsi="Times New Roman" w:cs="Times New Roman"/>
        </w:rPr>
        <w:t xml:space="preserve">Tais estratégias que </w:t>
      </w:r>
      <w:proofErr w:type="spellStart"/>
      <w:r w:rsidRPr="00EB6F33">
        <w:rPr>
          <w:rFonts w:ascii="Times New Roman" w:hAnsi="Times New Roman" w:cs="Times New Roman"/>
        </w:rPr>
        <w:t>Honneth</w:t>
      </w:r>
      <w:proofErr w:type="spellEnd"/>
      <w:r w:rsidRPr="00EB6F33">
        <w:rPr>
          <w:rFonts w:ascii="Times New Roman" w:hAnsi="Times New Roman" w:cs="Times New Roman"/>
        </w:rPr>
        <w:t xml:space="preserve"> </w:t>
      </w:r>
      <w:r w:rsidR="00C075DD" w:rsidRPr="00EB6F33">
        <w:rPr>
          <w:rStyle w:val="Refdenotaderodap"/>
          <w:rFonts w:ascii="Times New Roman" w:hAnsi="Times New Roman" w:cs="Times New Roman"/>
        </w:rPr>
        <w:footnoteReference w:id="832"/>
      </w:r>
      <w:r w:rsidRPr="00EB6F33">
        <w:rPr>
          <w:rFonts w:ascii="Times New Roman" w:hAnsi="Times New Roman" w:cs="Times New Roman"/>
        </w:rPr>
        <w:t xml:space="preserve">descreve em seu livro sobre o trabalho e uma entrevista sobre as reverberações políticas, pressupõem limitar o controle dos proprietários privados e, em vez disso, autorizar os órgãos públicos a determinar as condições de trabalho. O objetivo é permitir o máximo possível de participação dos trabalhadores – em vez de criar slogans vazios anunciando a autodeterminação. Embora hoje em dia seja muito comum que os sindicatos entendam a participação em termos de seus funcionários possuírem voto em decisões fundamentais tomadas pelos conselhos de fiscalização, Honneth, ao contrário, acha que para a participação ser significativa ela deve começar no nível mais baixo possível, que seria no nível do que costumava ser chamado de “grupos de trabalho semiautônomos”. </w:t>
      </w:r>
    </w:p>
    <w:p w14:paraId="53881622" w14:textId="16A0918C" w:rsidR="004B307D" w:rsidRPr="00EB6F33" w:rsidRDefault="004B307D" w:rsidP="00300D52">
      <w:pPr>
        <w:rPr>
          <w:rFonts w:ascii="Times New Roman" w:hAnsi="Times New Roman" w:cs="Times New Roman"/>
        </w:rPr>
      </w:pPr>
      <w:r w:rsidRPr="00EB6F33">
        <w:rPr>
          <w:rFonts w:ascii="Times New Roman" w:hAnsi="Times New Roman" w:cs="Times New Roman"/>
        </w:rPr>
        <w:t>Essa perspectiva defende que o grupo presente em um local de trabalho deve decidir autonomamente como ele funciona em conjunto, isto é, deliberam acerca de qual é a melhor forma de divisão do trabalho, a melhor maneira de regular o tempo e assim por diante. Este deve ser um processo de baixo para cima, mas também que perdure no tempo, como um processo de aprendizagem que possa ser organizado em torno de uma forma de vida democrática e transnacional. Nesse aspecto, enquanto teóricos e teóricas, o papel consistirá em “descobrir nos progressos que se tornaram uma realidade social os contornos de um processo evolutivo que comprova que as suas próprias visões continuam a ser exequíveis no futuro”</w:t>
      </w:r>
      <w:r w:rsidR="00FA563D" w:rsidRPr="00EB6F33">
        <w:rPr>
          <w:rStyle w:val="Refdenotaderodap"/>
          <w:rFonts w:ascii="Times New Roman" w:hAnsi="Times New Roman" w:cs="Times New Roman"/>
        </w:rPr>
        <w:footnoteReference w:id="833"/>
      </w:r>
      <w:r w:rsidR="00FA563D" w:rsidRPr="00EB6F33">
        <w:rPr>
          <w:rFonts w:ascii="Times New Roman" w:hAnsi="Times New Roman" w:cs="Times New Roman"/>
        </w:rPr>
        <w:t>.</w:t>
      </w:r>
      <w:r w:rsidRPr="00EB6F33">
        <w:rPr>
          <w:rFonts w:ascii="Times New Roman" w:hAnsi="Times New Roman" w:cs="Times New Roman"/>
        </w:rPr>
        <w:t>Não é por acaso que a crise sanitária que vivemos também deu abertura e oportunidade para um processo de aprendizado no qual a democratização da saúde pública nos tornou capazes de pensar formas de solidariedade a nível transnacional:</w:t>
      </w:r>
    </w:p>
    <w:p w14:paraId="0607AF72" w14:textId="09998D8D" w:rsidR="00471925" w:rsidRPr="00EB6F33" w:rsidRDefault="004B307D" w:rsidP="00300D52">
      <w:pPr>
        <w:rPr>
          <w:rFonts w:ascii="Times New Roman" w:hAnsi="Times New Roman" w:cs="Times New Roman"/>
        </w:rPr>
      </w:pPr>
      <w:r w:rsidRPr="00EB6F33">
        <w:rPr>
          <w:rFonts w:ascii="Times New Roman" w:hAnsi="Times New Roman" w:cs="Times New Roman"/>
        </w:rPr>
        <w:t xml:space="preserve">Não aprendemos todos relativamente rapidamente a submeter-nos a diferentes autoridades legais, por exemplo, sendo membros legais de um Estado-nação e, ao mesmo </w:t>
      </w:r>
      <w:r w:rsidRPr="00EB6F33">
        <w:rPr>
          <w:rFonts w:ascii="Times New Roman" w:hAnsi="Times New Roman" w:cs="Times New Roman"/>
        </w:rPr>
        <w:lastRenderedPageBreak/>
        <w:t>tempo, de uma cidade parcialmente autorregulada? Por que não deveríamos ser capazes de ampliar essa complexa autocompreensão jurídica, tornando-nos membros legais também de uma agência transnacional parcialmente soberana com poder de decisão? Penso que os argumentos políticos que só permitem uma alternativa entre a soberania nacional, seja ela baseada na “nação” ou no “povo”, e a sua negação completa, uma agência supranacional do poder político, são demasiado simples e não correspondem à complexidade política do mundo que habitamos</w:t>
      </w:r>
      <w:r w:rsidR="00FA563D" w:rsidRPr="00EB6F33">
        <w:rPr>
          <w:rFonts w:ascii="Times New Roman" w:hAnsi="Times New Roman" w:cs="Times New Roman"/>
        </w:rPr>
        <w:t xml:space="preserve">. </w:t>
      </w:r>
      <w:r w:rsidRPr="00EB6F33">
        <w:rPr>
          <w:rFonts w:ascii="Times New Roman" w:hAnsi="Times New Roman" w:cs="Times New Roman"/>
        </w:rPr>
        <w:t>Nesse sentido, Honneth</w:t>
      </w:r>
      <w:r w:rsidR="00C075DD" w:rsidRPr="00EB6F33">
        <w:rPr>
          <w:rStyle w:val="Refdenotaderodap"/>
          <w:rFonts w:ascii="Times New Roman" w:hAnsi="Times New Roman" w:cs="Times New Roman"/>
        </w:rPr>
        <w:footnoteReference w:id="834"/>
      </w:r>
      <w:r w:rsidRPr="00EB6F33">
        <w:rPr>
          <w:rFonts w:ascii="Times New Roman" w:hAnsi="Times New Roman" w:cs="Times New Roman"/>
        </w:rPr>
        <w:t xml:space="preserve"> se contrapõe aos diagnósticos de intelectuais</w:t>
      </w:r>
      <w:r w:rsidR="00953E24" w:rsidRPr="00EB6F33">
        <w:rPr>
          <w:rFonts w:ascii="Times New Roman" w:hAnsi="Times New Roman" w:cs="Times New Roman"/>
        </w:rPr>
        <w:t xml:space="preserve"> vinculados ao paradigma agonista que denunciavam os</w:t>
      </w:r>
      <w:r w:rsidRPr="00EB6F33">
        <w:rPr>
          <w:rFonts w:ascii="Times New Roman" w:hAnsi="Times New Roman" w:cs="Times New Roman"/>
        </w:rPr>
        <w:t xml:space="preserve"> abusos do poder do Estado em um momento em que </w:t>
      </w:r>
      <w:r w:rsidR="00953E24" w:rsidRPr="00EB6F33">
        <w:rPr>
          <w:rFonts w:ascii="Times New Roman" w:hAnsi="Times New Roman" w:cs="Times New Roman"/>
        </w:rPr>
        <w:t>o</w:t>
      </w:r>
      <w:r w:rsidRPr="00EB6F33">
        <w:rPr>
          <w:rFonts w:ascii="Times New Roman" w:hAnsi="Times New Roman" w:cs="Times New Roman"/>
        </w:rPr>
        <w:t xml:space="preserve"> conhecimento de especialistas médicos</w:t>
      </w:r>
      <w:r w:rsidR="00953E24" w:rsidRPr="00EB6F33">
        <w:rPr>
          <w:rFonts w:ascii="Times New Roman" w:hAnsi="Times New Roman" w:cs="Times New Roman"/>
        </w:rPr>
        <w:t xml:space="preserve"> e a </w:t>
      </w:r>
      <w:r w:rsidR="00FA563D" w:rsidRPr="00EB6F33">
        <w:rPr>
          <w:rFonts w:ascii="Times New Roman" w:hAnsi="Times New Roman" w:cs="Times New Roman"/>
        </w:rPr>
        <w:t>intervenção</w:t>
      </w:r>
      <w:r w:rsidR="00953E24" w:rsidRPr="00EB6F33">
        <w:rPr>
          <w:rFonts w:ascii="Times New Roman" w:hAnsi="Times New Roman" w:cs="Times New Roman"/>
        </w:rPr>
        <w:t xml:space="preserve"> de medidas restritivas como lockdown ou vacinação</w:t>
      </w:r>
      <w:r w:rsidRPr="00EB6F33">
        <w:rPr>
          <w:rFonts w:ascii="Times New Roman" w:hAnsi="Times New Roman" w:cs="Times New Roman"/>
        </w:rPr>
        <w:t xml:space="preserve"> se torna</w:t>
      </w:r>
      <w:r w:rsidR="00953E24" w:rsidRPr="00EB6F33">
        <w:rPr>
          <w:rFonts w:ascii="Times New Roman" w:hAnsi="Times New Roman" w:cs="Times New Roman"/>
        </w:rPr>
        <w:t>va</w:t>
      </w:r>
      <w:r w:rsidRPr="00EB6F33">
        <w:rPr>
          <w:rFonts w:ascii="Times New Roman" w:hAnsi="Times New Roman" w:cs="Times New Roman"/>
        </w:rPr>
        <w:t xml:space="preserve"> fundamental para gerir a sobrevivência de cidadãos e cidadãs em nível de vulnerabilidade. Para Honneth</w:t>
      </w:r>
      <w:r w:rsidR="00FA563D" w:rsidRPr="00EB6F33">
        <w:rPr>
          <w:rStyle w:val="Refdenotaderodap"/>
          <w:rFonts w:ascii="Times New Roman" w:hAnsi="Times New Roman" w:cs="Times New Roman"/>
        </w:rPr>
        <w:footnoteReference w:id="835"/>
      </w:r>
      <w:r w:rsidRPr="00EB6F33">
        <w:rPr>
          <w:rFonts w:ascii="Times New Roman" w:hAnsi="Times New Roman" w:cs="Times New Roman"/>
        </w:rPr>
        <w:t>, nada é mais obsceno num momento em que um sistema de saúde eficaz é urgentemente necessário do que a lamentação triunfante dos intelectuais foucaultianos, que argumentam que o crescente biopoder do Estado democrático está constantemente limitando nossa liberdade ao invadir nossas vidas físicas.</w:t>
      </w:r>
      <w:r w:rsidR="00EE49DD" w:rsidRPr="00EB6F33">
        <w:rPr>
          <w:rFonts w:ascii="Times New Roman" w:hAnsi="Times New Roman" w:cs="Times New Roman"/>
        </w:rPr>
        <w:t xml:space="preserve"> </w:t>
      </w:r>
    </w:p>
    <w:p w14:paraId="410F2C14" w14:textId="47224ABA" w:rsidR="004B307D" w:rsidRPr="00EB6F33" w:rsidRDefault="00EE49DD" w:rsidP="00300D52">
      <w:pPr>
        <w:rPr>
          <w:rFonts w:ascii="Times New Roman" w:hAnsi="Times New Roman" w:cs="Times New Roman"/>
        </w:rPr>
      </w:pPr>
      <w:r w:rsidRPr="00EB6F33">
        <w:rPr>
          <w:rFonts w:ascii="Times New Roman" w:hAnsi="Times New Roman" w:cs="Times New Roman"/>
        </w:rPr>
        <w:t xml:space="preserve">Como argumenta Honneth, </w:t>
      </w:r>
      <w:r w:rsidR="00953E24" w:rsidRPr="00EB6F33">
        <w:rPr>
          <w:rFonts w:ascii="Times New Roman" w:hAnsi="Times New Roman" w:cs="Times New Roman"/>
        </w:rPr>
        <w:t>“</w:t>
      </w:r>
      <w:r w:rsidR="004B307D" w:rsidRPr="00EB6F33">
        <w:rPr>
          <w:rFonts w:ascii="Times New Roman" w:hAnsi="Times New Roman" w:cs="Times New Roman"/>
        </w:rPr>
        <w:t xml:space="preserve"> </w:t>
      </w:r>
      <w:r w:rsidRPr="00EB6F33">
        <w:rPr>
          <w:rFonts w:ascii="Times New Roman" w:hAnsi="Times New Roman" w:cs="Times New Roman"/>
        </w:rPr>
        <w:t>o</w:t>
      </w:r>
      <w:r w:rsidR="004B307D" w:rsidRPr="00EB6F33">
        <w:rPr>
          <w:rFonts w:ascii="Times New Roman" w:hAnsi="Times New Roman" w:cs="Times New Roman"/>
        </w:rPr>
        <w:t xml:space="preserve"> contrário parece verdadeiro: nós, a maioria informada dos cidadãos, aceitamos de bom grado algumas pequenas, mas não catastróficas limitações às nossas liberdades civis, a fim de nos ajudarmos mutuamente para reduzir os perigos físicos do vírus</w:t>
      </w:r>
      <w:r w:rsidR="00953E24" w:rsidRPr="00EB6F33">
        <w:rPr>
          <w:rFonts w:ascii="Times New Roman" w:hAnsi="Times New Roman" w:cs="Times New Roman"/>
        </w:rPr>
        <w:t>”</w:t>
      </w:r>
      <w:r w:rsidR="00953E24" w:rsidRPr="00EB6F33">
        <w:rPr>
          <w:rStyle w:val="Refdenotaderodap"/>
          <w:rFonts w:ascii="Times New Roman" w:hAnsi="Times New Roman" w:cs="Times New Roman"/>
        </w:rPr>
        <w:footnoteReference w:id="836"/>
      </w:r>
      <w:r w:rsidR="004B307D" w:rsidRPr="00EB6F33">
        <w:rPr>
          <w:rFonts w:ascii="Times New Roman" w:hAnsi="Times New Roman" w:cs="Times New Roman"/>
        </w:rPr>
        <w:t xml:space="preserve"> </w:t>
      </w:r>
      <w:r w:rsidR="00FA563D" w:rsidRPr="00EB6F33">
        <w:rPr>
          <w:rFonts w:ascii="Times New Roman" w:hAnsi="Times New Roman" w:cs="Times New Roman"/>
        </w:rPr>
        <w:t xml:space="preserve"> </w:t>
      </w:r>
      <w:r w:rsidR="004B307D" w:rsidRPr="00EB6F33">
        <w:rPr>
          <w:rFonts w:ascii="Times New Roman" w:hAnsi="Times New Roman" w:cs="Times New Roman"/>
        </w:rPr>
        <w:t>Logo, para Honneth democracia aqui vai ser aproximar de uma ideia cooperativa e reflexiva de forma de vida, não apenas como um compromisso eleitoral, regido “numa corte suprema [...] que se decide autonomamente sobre como devem ser as condições a ser reguladas em sintonia com o Estado de direito”</w:t>
      </w:r>
      <w:r w:rsidR="00FA563D" w:rsidRPr="00EB6F33">
        <w:rPr>
          <w:rStyle w:val="Refdenotaderodap"/>
          <w:rFonts w:ascii="Times New Roman" w:hAnsi="Times New Roman" w:cs="Times New Roman"/>
        </w:rPr>
        <w:footnoteReference w:id="837"/>
      </w:r>
      <w:r w:rsidR="004B307D" w:rsidRPr="00EB6F33">
        <w:rPr>
          <w:rFonts w:ascii="Times New Roman" w:hAnsi="Times New Roman" w:cs="Times New Roman"/>
        </w:rPr>
        <w:t xml:space="preserve"> mas antes como uma forma de vida, que “significa poder fazer em cada passo central da intermediação entre o indivíduo e a sociedade a experiência de uma participação igualitária na qual a estrutura geral da participação democrática se reflete na individuação funcional de cada esfera específica”</w:t>
      </w:r>
      <w:r w:rsidR="00FA563D" w:rsidRPr="00EB6F33">
        <w:rPr>
          <w:rStyle w:val="Refdenotaderodap"/>
          <w:rFonts w:ascii="Times New Roman" w:hAnsi="Times New Roman" w:cs="Times New Roman"/>
        </w:rPr>
        <w:footnoteReference w:id="838"/>
      </w:r>
      <w:r w:rsidR="00FA563D" w:rsidRPr="00EB6F33">
        <w:rPr>
          <w:rFonts w:ascii="Times New Roman" w:hAnsi="Times New Roman" w:cs="Times New Roman"/>
        </w:rPr>
        <w:t>.</w:t>
      </w:r>
      <w:r w:rsidR="004B307D" w:rsidRPr="00EB6F33">
        <w:rPr>
          <w:rFonts w:ascii="Times New Roman" w:hAnsi="Times New Roman" w:cs="Times New Roman"/>
        </w:rPr>
        <w:t xml:space="preserve"> Para isso, torna-se fundamentam um processo reiterado (influenciado pela ideia de iteração de </w:t>
      </w:r>
      <w:proofErr w:type="spellStart"/>
      <w:r w:rsidR="004B307D" w:rsidRPr="00EB6F33">
        <w:rPr>
          <w:rFonts w:ascii="Times New Roman" w:hAnsi="Times New Roman" w:cs="Times New Roman"/>
        </w:rPr>
        <w:t>Seyla</w:t>
      </w:r>
      <w:proofErr w:type="spellEnd"/>
      <w:r w:rsidR="004B307D" w:rsidRPr="00EB6F33">
        <w:rPr>
          <w:rFonts w:ascii="Times New Roman" w:hAnsi="Times New Roman" w:cs="Times New Roman"/>
        </w:rPr>
        <w:t xml:space="preserve"> </w:t>
      </w:r>
      <w:proofErr w:type="spellStart"/>
      <w:r w:rsidR="004B307D" w:rsidRPr="00EB6F33">
        <w:rPr>
          <w:rFonts w:ascii="Times New Roman" w:hAnsi="Times New Roman" w:cs="Times New Roman"/>
        </w:rPr>
        <w:t>Benhabib</w:t>
      </w:r>
      <w:proofErr w:type="spellEnd"/>
      <w:r w:rsidR="004B307D" w:rsidRPr="00EB6F33">
        <w:rPr>
          <w:rFonts w:ascii="Times New Roman" w:hAnsi="Times New Roman" w:cs="Times New Roman"/>
        </w:rPr>
        <w:t>) das condições de inclusão social nas esferas do mercado e das relações intimas.</w:t>
      </w:r>
    </w:p>
    <w:p w14:paraId="33A4EACD" w14:textId="1308794D" w:rsidR="00446BB5" w:rsidRPr="00EB6F33" w:rsidRDefault="004B307D" w:rsidP="00300D52">
      <w:pPr>
        <w:rPr>
          <w:rFonts w:ascii="Times New Roman" w:hAnsi="Times New Roman" w:cs="Times New Roman"/>
        </w:rPr>
      </w:pPr>
      <w:r w:rsidRPr="00EB6F33">
        <w:rPr>
          <w:rFonts w:ascii="Times New Roman" w:hAnsi="Times New Roman" w:cs="Times New Roman"/>
        </w:rPr>
        <w:t xml:space="preserve">Por exemplo, compreender a integração política da Europa na perspectiva do objetivo negativo de evitar novas irregularidades e violações de normas em solo europeu </w:t>
      </w:r>
      <w:r w:rsidRPr="00EB6F33">
        <w:rPr>
          <w:rFonts w:ascii="Times New Roman" w:hAnsi="Times New Roman" w:cs="Times New Roman"/>
        </w:rPr>
        <w:lastRenderedPageBreak/>
        <w:t>através de um mecanismo de autocontrole discursivo também altera a nossa perspectiva sobre possíveis fontes de solidariedade europeia. A solidariedade europeia</w:t>
      </w:r>
      <w:r w:rsidR="00C075DD" w:rsidRPr="00EB6F33">
        <w:rPr>
          <w:rFonts w:ascii="Times New Roman" w:hAnsi="Times New Roman" w:cs="Times New Roman"/>
        </w:rPr>
        <w:t>, defende Honneth</w:t>
      </w:r>
      <w:r w:rsidR="00C075DD" w:rsidRPr="00EB6F33">
        <w:rPr>
          <w:rStyle w:val="Refdenotaderodap"/>
          <w:rFonts w:ascii="Times New Roman" w:hAnsi="Times New Roman" w:cs="Times New Roman"/>
        </w:rPr>
        <w:footnoteReference w:id="839"/>
      </w:r>
      <w:r w:rsidR="00C075DD" w:rsidRPr="00EB6F33">
        <w:rPr>
          <w:rFonts w:ascii="Times New Roman" w:hAnsi="Times New Roman" w:cs="Times New Roman"/>
        </w:rPr>
        <w:t>,</w:t>
      </w:r>
      <w:r w:rsidRPr="00EB6F33">
        <w:rPr>
          <w:rFonts w:ascii="Times New Roman" w:hAnsi="Times New Roman" w:cs="Times New Roman"/>
        </w:rPr>
        <w:t xml:space="preserve"> não tem as suas raízes no acordo sobre objetivos positivos, nem em tradições culturais comuns, mas numa vontade partilhada de evitar que o pior aconteça, e isto através da introdução de uma instituição democrática que interroga a consciência moral da Europa. A memória da longa história de guerra, expulsão, exclusão e genocídio da Europa, transmitida de geração em geração, é a base da coesão social dos cidadãos europeus </w:t>
      </w:r>
      <w:r w:rsidR="00C075DD" w:rsidRPr="00EB6F33">
        <w:rPr>
          <w:rFonts w:ascii="Times New Roman" w:hAnsi="Times New Roman" w:cs="Times New Roman"/>
        </w:rPr>
        <w:t>.</w:t>
      </w:r>
      <w:r w:rsidR="00EE49DD" w:rsidRPr="00EB6F33">
        <w:rPr>
          <w:rFonts w:ascii="Times New Roman" w:hAnsi="Times New Roman" w:cs="Times New Roman"/>
        </w:rPr>
        <w:t xml:space="preserve"> </w:t>
      </w:r>
      <w:r w:rsidRPr="00EB6F33">
        <w:rPr>
          <w:rFonts w:ascii="Times New Roman" w:hAnsi="Times New Roman" w:cs="Times New Roman"/>
        </w:rPr>
        <w:t>A dimensão política do progresso, nesse sentido, supera a dicotomia reforma e revolução no que concerne os desenvolvimentos sociais ainda fixadas no paradigma produtivista da filosofia da história, e está vinculado a uma forma de experimentalismo histórico, que prevê formas diferentes de práxis política de concretização da liberdade social, que visem para outras esferas sociais que não somente a econômica. </w:t>
      </w:r>
    </w:p>
    <w:p w14:paraId="7E1AC5F7" w14:textId="70D8FD82" w:rsidR="007C335D" w:rsidRPr="00EB6F33" w:rsidRDefault="004B307D" w:rsidP="00184F21">
      <w:pPr>
        <w:rPr>
          <w:rFonts w:ascii="Times New Roman" w:hAnsi="Times New Roman" w:cs="Times New Roman"/>
        </w:rPr>
      </w:pPr>
      <w:r w:rsidRPr="00EB6F33">
        <w:rPr>
          <w:rFonts w:ascii="Times New Roman" w:hAnsi="Times New Roman" w:cs="Times New Roman"/>
        </w:rPr>
        <w:t>O desafio de pensar uma filosofia da história que aceite os termos de um socialismo revisitado como um experimentalismo democrático dá abertura para uma compreensão do progresso como esse espaço de conquista permanente de novas liberdades e condições de controle democrático. Trata-se de um liberalismo de baixo</w:t>
      </w:r>
      <w:r w:rsidR="004571A9" w:rsidRPr="00EB6F33">
        <w:rPr>
          <w:rFonts w:ascii="Times New Roman" w:hAnsi="Times New Roman" w:cs="Times New Roman"/>
        </w:rPr>
        <w:t xml:space="preserve"> ou um socialismo com viés liberal popular.</w:t>
      </w:r>
      <w:r w:rsidRPr="00EB6F33">
        <w:rPr>
          <w:rFonts w:ascii="Times New Roman" w:hAnsi="Times New Roman" w:cs="Times New Roman"/>
        </w:rPr>
        <w:t> Para isso, Honneth</w:t>
      </w:r>
      <w:r w:rsidR="00FA563D" w:rsidRPr="00EB6F33">
        <w:rPr>
          <w:rStyle w:val="Refdenotaderodap"/>
          <w:rFonts w:ascii="Times New Roman" w:hAnsi="Times New Roman" w:cs="Times New Roman"/>
        </w:rPr>
        <w:footnoteReference w:id="840"/>
      </w:r>
      <w:r w:rsidRPr="00EB6F33">
        <w:rPr>
          <w:rFonts w:ascii="Times New Roman" w:hAnsi="Times New Roman" w:cs="Times New Roman"/>
        </w:rPr>
        <w:t xml:space="preserve"> recorre a necessidade de cada projeto que seja elabora no plano intelectual tenha apoio a um “arquivo de experiências socialistas” do passado, mas que na sua transposição prático-política, ele tenha como referência as vantagens e desvantagem de outras referências de sucesso ou fracasso do passado. No caso de </w:t>
      </w:r>
      <w:proofErr w:type="spellStart"/>
      <w:r w:rsidRPr="00EB6F33">
        <w:rPr>
          <w:rFonts w:ascii="Times New Roman" w:hAnsi="Times New Roman" w:cs="Times New Roman"/>
        </w:rPr>
        <w:t>Honneth</w:t>
      </w:r>
      <w:proofErr w:type="spellEnd"/>
      <w:r w:rsidR="00FA563D" w:rsidRPr="00EB6F33">
        <w:rPr>
          <w:rStyle w:val="Refdenotaderodap"/>
          <w:rFonts w:ascii="Times New Roman" w:hAnsi="Times New Roman" w:cs="Times New Roman"/>
        </w:rPr>
        <w:footnoteReference w:id="841"/>
      </w:r>
      <w:r w:rsidRPr="00EB6F33">
        <w:rPr>
          <w:rFonts w:ascii="Times New Roman" w:hAnsi="Times New Roman" w:cs="Times New Roman"/>
        </w:rPr>
        <w:t> há ainda um sentido intergeracional que a memória social cumpre como forma redentora de uma justiça reparadora</w:t>
      </w:r>
      <w:r w:rsidR="00C21705" w:rsidRPr="00EB6F33">
        <w:rPr>
          <w:rFonts w:ascii="Times New Roman" w:hAnsi="Times New Roman" w:cs="Times New Roman"/>
        </w:rPr>
        <w:t xml:space="preserve">. Em seu debate com </w:t>
      </w:r>
      <w:proofErr w:type="spellStart"/>
      <w:r w:rsidR="00C21705" w:rsidRPr="00EB6F33">
        <w:rPr>
          <w:rFonts w:ascii="Times New Roman" w:hAnsi="Times New Roman" w:cs="Times New Roman"/>
        </w:rPr>
        <w:t>Rancière</w:t>
      </w:r>
      <w:proofErr w:type="spellEnd"/>
      <w:r w:rsidR="00FA563D" w:rsidRPr="00EB6F33">
        <w:rPr>
          <w:rStyle w:val="Refdenotaderodap"/>
          <w:rFonts w:ascii="Times New Roman" w:hAnsi="Times New Roman" w:cs="Times New Roman"/>
        </w:rPr>
        <w:footnoteReference w:id="842"/>
      </w:r>
      <w:r w:rsidR="00C21705" w:rsidRPr="00EB6F33">
        <w:rPr>
          <w:rFonts w:ascii="Times New Roman" w:hAnsi="Times New Roman" w:cs="Times New Roman"/>
        </w:rPr>
        <w:t xml:space="preserve"> essa mobilização é defendida sob a designação de "lutas internas de reconhecimento", (opostas a "lutas externas" do horizonte normativo da modernidade)</w:t>
      </w:r>
      <w:r w:rsidR="00953E24" w:rsidRPr="00EB6F33">
        <w:rPr>
          <w:rFonts w:ascii="Times New Roman" w:hAnsi="Times New Roman" w:cs="Times New Roman"/>
        </w:rPr>
        <w:t>, as lutas progressistas</w:t>
      </w:r>
      <w:r w:rsidR="00C21705" w:rsidRPr="00EB6F33">
        <w:rPr>
          <w:rFonts w:ascii="Times New Roman" w:hAnsi="Times New Roman" w:cs="Times New Roman"/>
        </w:rPr>
        <w:t xml:space="preserve"> que podem hoje contribuir para a formação de uma cultura política comprometida e transnacional para o desenvolvimento de uma vontade pública. </w:t>
      </w:r>
      <w:r w:rsidR="00953E24" w:rsidRPr="00EB6F33">
        <w:rPr>
          <w:rFonts w:ascii="Times New Roman" w:hAnsi="Times New Roman" w:cs="Times New Roman"/>
        </w:rPr>
        <w:t xml:space="preserve"> </w:t>
      </w:r>
      <w:r w:rsidR="00C21705" w:rsidRPr="00EB6F33">
        <w:rPr>
          <w:rFonts w:ascii="Times New Roman" w:hAnsi="Times New Roman" w:cs="Times New Roman"/>
        </w:rPr>
        <w:t>Este projeto significaria a renovação democrática em termos radicais e reformistas: defender um modo democrático de vida, mas ir além das formas atuais de sua implementação, em particular por meio da cooperação livre e igualitária nos campos das relações pessoais, da atividade econômica e da formação da vontade política.</w:t>
      </w:r>
    </w:p>
    <w:p w14:paraId="0200B43B" w14:textId="77777777" w:rsidR="00DA3B9A" w:rsidRPr="00EB6F33" w:rsidRDefault="00DA3B9A" w:rsidP="00184F21">
      <w:pPr>
        <w:ind w:firstLine="0"/>
        <w:rPr>
          <w:rFonts w:ascii="Times New Roman" w:hAnsi="Times New Roman" w:cs="Times New Roman"/>
        </w:rPr>
      </w:pPr>
    </w:p>
    <w:p w14:paraId="68F2BABB" w14:textId="77777777" w:rsidR="00DA3B9A" w:rsidRPr="00EB6F33" w:rsidRDefault="00DA3B9A" w:rsidP="00DA3B9A">
      <w:pPr>
        <w:rPr>
          <w:rFonts w:ascii="Times New Roman" w:hAnsi="Times New Roman" w:cs="Times New Roman"/>
          <w:b/>
          <w:bCs/>
        </w:rPr>
      </w:pPr>
      <w:r w:rsidRPr="00EB6F33">
        <w:rPr>
          <w:rFonts w:ascii="Times New Roman" w:hAnsi="Times New Roman" w:cs="Times New Roman"/>
          <w:b/>
          <w:bCs/>
        </w:rPr>
        <w:lastRenderedPageBreak/>
        <w:t>Tabela 2.  Quadro comparativo entre criticas pós-reconstrutiva</w:t>
      </w:r>
    </w:p>
    <w:p w14:paraId="62E792AC" w14:textId="77777777" w:rsidR="00DA3B9A" w:rsidRPr="00EB6F33" w:rsidRDefault="00DA3B9A" w:rsidP="00300D52">
      <w:pPr>
        <w:rPr>
          <w:rFonts w:ascii="Times New Roman" w:hAnsi="Times New Roman" w:cs="Times New Roman"/>
        </w:rPr>
      </w:pPr>
    </w:p>
    <w:tbl>
      <w:tblPr>
        <w:tblStyle w:val="TabeladeGradeClara"/>
        <w:tblpPr w:leftFromText="141" w:rightFromText="141" w:vertAnchor="text" w:horzAnchor="margin" w:tblpY="287"/>
        <w:tblW w:w="9180" w:type="dxa"/>
        <w:tblLook w:val="0000" w:firstRow="0" w:lastRow="0" w:firstColumn="0" w:lastColumn="0" w:noHBand="0" w:noVBand="0"/>
      </w:tblPr>
      <w:tblGrid>
        <w:gridCol w:w="1959"/>
        <w:gridCol w:w="1918"/>
        <w:gridCol w:w="1565"/>
        <w:gridCol w:w="1771"/>
        <w:gridCol w:w="1967"/>
      </w:tblGrid>
      <w:tr w:rsidR="005E62CF" w:rsidRPr="00EB6F33" w14:paraId="747118AB" w14:textId="77777777" w:rsidTr="00F13591">
        <w:trPr>
          <w:trHeight w:val="49"/>
        </w:trPr>
        <w:tc>
          <w:tcPr>
            <w:tcW w:w="1959" w:type="dxa"/>
          </w:tcPr>
          <w:p w14:paraId="635C47E6" w14:textId="77777777" w:rsidR="00923A0C" w:rsidRPr="00EB6F33" w:rsidRDefault="005E62CF" w:rsidP="00300D52">
            <w:pPr>
              <w:pStyle w:val="Pa12"/>
              <w:spacing w:line="360" w:lineRule="auto"/>
              <w:rPr>
                <w:rFonts w:ascii="Times New Roman" w:hAnsi="Times New Roman"/>
                <w:b/>
                <w:bCs/>
                <w:color w:val="211D1E"/>
                <w:sz w:val="20"/>
                <w:szCs w:val="20"/>
                <w:lang w:val="pt-BR"/>
              </w:rPr>
            </w:pPr>
            <w:r w:rsidRPr="00EB6F33">
              <w:rPr>
                <w:rFonts w:ascii="Times New Roman" w:hAnsi="Times New Roman"/>
                <w:b/>
                <w:bCs/>
                <w:color w:val="211D1E"/>
                <w:sz w:val="20"/>
                <w:szCs w:val="20"/>
                <w:lang w:val="pt-BR"/>
              </w:rPr>
              <w:t>Modelo crítico</w:t>
            </w:r>
          </w:p>
        </w:tc>
        <w:tc>
          <w:tcPr>
            <w:tcW w:w="1918" w:type="dxa"/>
          </w:tcPr>
          <w:p w14:paraId="663F28AE" w14:textId="77777777" w:rsidR="00923A0C" w:rsidRPr="00EB6F33" w:rsidRDefault="00923A0C" w:rsidP="00300D52">
            <w:pPr>
              <w:pStyle w:val="Pa12"/>
              <w:spacing w:line="360" w:lineRule="auto"/>
              <w:rPr>
                <w:rFonts w:ascii="Times New Roman" w:hAnsi="Times New Roman"/>
                <w:b/>
                <w:bCs/>
                <w:color w:val="211D1E"/>
                <w:sz w:val="20"/>
                <w:szCs w:val="20"/>
                <w:lang w:val="pt-BR"/>
              </w:rPr>
            </w:pPr>
            <w:r w:rsidRPr="00EB6F33">
              <w:rPr>
                <w:rFonts w:ascii="Times New Roman" w:hAnsi="Times New Roman"/>
                <w:b/>
                <w:bCs/>
                <w:color w:val="211D1E"/>
                <w:sz w:val="20"/>
                <w:szCs w:val="20"/>
                <w:lang w:val="pt-BR"/>
              </w:rPr>
              <w:t xml:space="preserve">Reconstrução </w:t>
            </w:r>
            <w:r w:rsidR="00C72E47" w:rsidRPr="00EB6F33">
              <w:rPr>
                <w:rFonts w:ascii="Times New Roman" w:hAnsi="Times New Roman"/>
                <w:b/>
                <w:bCs/>
                <w:color w:val="211D1E"/>
                <w:sz w:val="20"/>
                <w:szCs w:val="20"/>
                <w:lang w:val="pt-BR"/>
              </w:rPr>
              <w:t xml:space="preserve">genealógica </w:t>
            </w:r>
          </w:p>
        </w:tc>
        <w:tc>
          <w:tcPr>
            <w:tcW w:w="1565" w:type="dxa"/>
          </w:tcPr>
          <w:p w14:paraId="20088B28" w14:textId="77777777" w:rsidR="00923A0C" w:rsidRPr="00EB6F33" w:rsidRDefault="00923A0C" w:rsidP="00300D52">
            <w:pPr>
              <w:pStyle w:val="Pa12"/>
              <w:spacing w:line="360" w:lineRule="auto"/>
              <w:rPr>
                <w:rFonts w:ascii="Times New Roman" w:hAnsi="Times New Roman"/>
                <w:b/>
                <w:bCs/>
                <w:color w:val="211D1E"/>
                <w:sz w:val="20"/>
                <w:szCs w:val="20"/>
                <w:lang w:val="pt-BR"/>
              </w:rPr>
            </w:pPr>
            <w:r w:rsidRPr="00EB6F33">
              <w:rPr>
                <w:rFonts w:ascii="Times New Roman" w:hAnsi="Times New Roman"/>
                <w:b/>
                <w:bCs/>
                <w:color w:val="211D1E"/>
                <w:sz w:val="20"/>
                <w:szCs w:val="20"/>
                <w:lang w:val="pt-BR"/>
              </w:rPr>
              <w:t>Reconstrução fenomenológica</w:t>
            </w:r>
          </w:p>
        </w:tc>
        <w:tc>
          <w:tcPr>
            <w:tcW w:w="1771" w:type="dxa"/>
          </w:tcPr>
          <w:p w14:paraId="02CF3F3F" w14:textId="77777777" w:rsidR="00923A0C" w:rsidRPr="00EB6F33" w:rsidRDefault="00923A0C" w:rsidP="00300D52">
            <w:pPr>
              <w:pStyle w:val="Pa12"/>
              <w:spacing w:line="360" w:lineRule="auto"/>
              <w:rPr>
                <w:rFonts w:ascii="Times New Roman" w:hAnsi="Times New Roman"/>
                <w:b/>
                <w:bCs/>
                <w:color w:val="211D1E"/>
                <w:sz w:val="20"/>
                <w:szCs w:val="20"/>
                <w:lang w:val="pt-BR"/>
              </w:rPr>
            </w:pPr>
            <w:r w:rsidRPr="00EB6F33">
              <w:rPr>
                <w:rFonts w:ascii="Times New Roman" w:hAnsi="Times New Roman"/>
                <w:b/>
                <w:bCs/>
                <w:color w:val="211D1E"/>
                <w:sz w:val="20"/>
                <w:szCs w:val="20"/>
                <w:lang w:val="pt-BR"/>
              </w:rPr>
              <w:t>Reconstrução recursiva</w:t>
            </w:r>
          </w:p>
        </w:tc>
        <w:tc>
          <w:tcPr>
            <w:tcW w:w="1967" w:type="dxa"/>
          </w:tcPr>
          <w:p w14:paraId="63BA12D3" w14:textId="77777777" w:rsidR="00923A0C" w:rsidRPr="00EB6F33" w:rsidRDefault="00923A0C" w:rsidP="00300D52">
            <w:pPr>
              <w:pStyle w:val="Pa12"/>
              <w:spacing w:line="360" w:lineRule="auto"/>
              <w:rPr>
                <w:rFonts w:ascii="Times New Roman" w:hAnsi="Times New Roman"/>
                <w:b/>
                <w:bCs/>
                <w:color w:val="211D1E"/>
                <w:sz w:val="20"/>
                <w:szCs w:val="20"/>
                <w:lang w:val="pt-BR"/>
              </w:rPr>
            </w:pPr>
            <w:r w:rsidRPr="00EB6F33">
              <w:rPr>
                <w:rFonts w:ascii="Times New Roman" w:hAnsi="Times New Roman"/>
                <w:b/>
                <w:bCs/>
                <w:color w:val="211D1E"/>
                <w:sz w:val="20"/>
                <w:szCs w:val="20"/>
                <w:lang w:val="pt-BR"/>
              </w:rPr>
              <w:t>Reconstrução normativa</w:t>
            </w:r>
          </w:p>
        </w:tc>
      </w:tr>
      <w:tr w:rsidR="005E62CF" w:rsidRPr="00EB6F33" w14:paraId="4EA95132" w14:textId="77777777" w:rsidTr="00F13591">
        <w:trPr>
          <w:trHeight w:val="352"/>
        </w:trPr>
        <w:tc>
          <w:tcPr>
            <w:tcW w:w="1959" w:type="dxa"/>
          </w:tcPr>
          <w:p w14:paraId="31CC5E2B" w14:textId="77777777" w:rsidR="00923A0C" w:rsidRPr="00EB6F33" w:rsidRDefault="00923A0C" w:rsidP="00300D52">
            <w:pPr>
              <w:pStyle w:val="Pa12"/>
              <w:spacing w:line="360" w:lineRule="auto"/>
              <w:rPr>
                <w:rFonts w:ascii="Times New Roman" w:hAnsi="Times New Roman"/>
                <w:b/>
                <w:bCs/>
                <w:color w:val="211D1E"/>
                <w:sz w:val="20"/>
                <w:szCs w:val="20"/>
                <w:lang w:val="pt-BR"/>
              </w:rPr>
            </w:pPr>
            <w:r w:rsidRPr="00EB6F33">
              <w:rPr>
                <w:rFonts w:ascii="Times New Roman" w:hAnsi="Times New Roman"/>
                <w:b/>
                <w:bCs/>
                <w:color w:val="211D1E"/>
                <w:sz w:val="20"/>
                <w:szCs w:val="20"/>
                <w:lang w:val="pt-BR"/>
              </w:rPr>
              <w:t>Representantes</w:t>
            </w:r>
          </w:p>
        </w:tc>
        <w:tc>
          <w:tcPr>
            <w:tcW w:w="1918" w:type="dxa"/>
          </w:tcPr>
          <w:p w14:paraId="08456FD1" w14:textId="77777777" w:rsidR="00923A0C" w:rsidRPr="00EB6F33" w:rsidRDefault="00923A0C" w:rsidP="00300D52">
            <w:pPr>
              <w:pStyle w:val="Pa12"/>
              <w:spacing w:line="360" w:lineRule="auto"/>
              <w:rPr>
                <w:rFonts w:ascii="Times New Roman" w:hAnsi="Times New Roman"/>
                <w:color w:val="211D1E"/>
                <w:sz w:val="20"/>
                <w:szCs w:val="20"/>
                <w:lang w:val="pt-BR"/>
              </w:rPr>
            </w:pPr>
            <w:r w:rsidRPr="00EB6F33">
              <w:rPr>
                <w:rFonts w:ascii="Times New Roman" w:hAnsi="Times New Roman"/>
                <w:color w:val="211D1E"/>
                <w:sz w:val="20"/>
                <w:szCs w:val="20"/>
                <w:lang w:val="pt-BR"/>
              </w:rPr>
              <w:t>Amy Allen</w:t>
            </w:r>
          </w:p>
        </w:tc>
        <w:tc>
          <w:tcPr>
            <w:tcW w:w="1565" w:type="dxa"/>
          </w:tcPr>
          <w:p w14:paraId="6ADF5062" w14:textId="77777777" w:rsidR="00923A0C" w:rsidRPr="00EB6F33" w:rsidRDefault="00923A0C" w:rsidP="00300D52">
            <w:pPr>
              <w:pStyle w:val="Pa12"/>
              <w:spacing w:line="360" w:lineRule="auto"/>
              <w:rPr>
                <w:rFonts w:ascii="Times New Roman" w:hAnsi="Times New Roman"/>
                <w:color w:val="211D1E"/>
                <w:sz w:val="20"/>
                <w:szCs w:val="20"/>
                <w:lang w:val="pt-BR"/>
              </w:rPr>
            </w:pPr>
            <w:r w:rsidRPr="00EB6F33">
              <w:rPr>
                <w:rFonts w:ascii="Times New Roman" w:hAnsi="Times New Roman"/>
                <w:color w:val="211D1E"/>
                <w:sz w:val="20"/>
                <w:szCs w:val="20"/>
                <w:lang w:val="pt-BR"/>
              </w:rPr>
              <w:t>Hartmut Rosa</w:t>
            </w:r>
          </w:p>
        </w:tc>
        <w:tc>
          <w:tcPr>
            <w:tcW w:w="1771" w:type="dxa"/>
          </w:tcPr>
          <w:p w14:paraId="141BA6EE" w14:textId="77777777" w:rsidR="00923A0C" w:rsidRPr="00EB6F33" w:rsidRDefault="00923A0C" w:rsidP="00300D52">
            <w:pPr>
              <w:pStyle w:val="Pa12"/>
              <w:spacing w:line="360" w:lineRule="auto"/>
              <w:rPr>
                <w:rFonts w:ascii="Times New Roman" w:hAnsi="Times New Roman"/>
                <w:color w:val="211D1E"/>
                <w:sz w:val="20"/>
                <w:szCs w:val="20"/>
                <w:lang w:val="pt-BR"/>
              </w:rPr>
            </w:pPr>
            <w:r w:rsidRPr="00EB6F33">
              <w:rPr>
                <w:rFonts w:ascii="Times New Roman" w:hAnsi="Times New Roman"/>
                <w:color w:val="211D1E"/>
                <w:sz w:val="20"/>
                <w:szCs w:val="20"/>
                <w:lang w:val="pt-BR"/>
              </w:rPr>
              <w:t>Rainer Forst</w:t>
            </w:r>
          </w:p>
        </w:tc>
        <w:tc>
          <w:tcPr>
            <w:tcW w:w="1967" w:type="dxa"/>
          </w:tcPr>
          <w:p w14:paraId="03DFBE86" w14:textId="77777777" w:rsidR="00923A0C" w:rsidRPr="00EB6F33" w:rsidRDefault="00923A0C" w:rsidP="00300D52">
            <w:pPr>
              <w:pStyle w:val="Pa12"/>
              <w:spacing w:line="360" w:lineRule="auto"/>
              <w:rPr>
                <w:rFonts w:ascii="Times New Roman" w:hAnsi="Times New Roman"/>
                <w:color w:val="211D1E"/>
                <w:sz w:val="20"/>
                <w:szCs w:val="20"/>
                <w:lang w:val="pt-BR"/>
              </w:rPr>
            </w:pPr>
            <w:r w:rsidRPr="00EB6F33">
              <w:rPr>
                <w:rFonts w:ascii="Times New Roman" w:hAnsi="Times New Roman"/>
                <w:color w:val="211D1E"/>
                <w:sz w:val="20"/>
                <w:szCs w:val="20"/>
                <w:lang w:val="pt-BR"/>
              </w:rPr>
              <w:t>Axel Honneth</w:t>
            </w:r>
          </w:p>
          <w:p w14:paraId="399CC7CA" w14:textId="77777777" w:rsidR="00923A0C" w:rsidRPr="00EB6F33" w:rsidRDefault="00923A0C" w:rsidP="00300D52">
            <w:pPr>
              <w:pStyle w:val="Default"/>
              <w:spacing w:line="360" w:lineRule="auto"/>
              <w:rPr>
                <w:rFonts w:ascii="Times New Roman" w:hAnsi="Times New Roman" w:cs="Times New Roman"/>
                <w:sz w:val="20"/>
                <w:szCs w:val="20"/>
                <w:lang w:val="pt-BR"/>
              </w:rPr>
            </w:pPr>
          </w:p>
        </w:tc>
      </w:tr>
      <w:tr w:rsidR="005E62CF" w:rsidRPr="00EB6F33" w14:paraId="0737043A" w14:textId="77777777" w:rsidTr="00F13591">
        <w:trPr>
          <w:trHeight w:val="160"/>
        </w:trPr>
        <w:tc>
          <w:tcPr>
            <w:tcW w:w="1959" w:type="dxa"/>
          </w:tcPr>
          <w:p w14:paraId="509CC993" w14:textId="77777777" w:rsidR="00923A0C" w:rsidRPr="00EB6F33" w:rsidRDefault="00923A0C" w:rsidP="00300D52">
            <w:pPr>
              <w:pStyle w:val="Pa12"/>
              <w:spacing w:line="360" w:lineRule="auto"/>
              <w:rPr>
                <w:rFonts w:ascii="Times New Roman" w:hAnsi="Times New Roman"/>
                <w:b/>
                <w:bCs/>
                <w:color w:val="211D1E"/>
                <w:sz w:val="20"/>
                <w:szCs w:val="20"/>
                <w:lang w:val="pt-BR"/>
              </w:rPr>
            </w:pPr>
            <w:r w:rsidRPr="00EB6F33">
              <w:rPr>
                <w:rFonts w:ascii="Times New Roman" w:hAnsi="Times New Roman"/>
                <w:b/>
                <w:bCs/>
                <w:color w:val="211D1E"/>
                <w:sz w:val="20"/>
                <w:szCs w:val="20"/>
                <w:lang w:val="pt-BR"/>
              </w:rPr>
              <w:t>Gramática</w:t>
            </w:r>
          </w:p>
        </w:tc>
        <w:tc>
          <w:tcPr>
            <w:tcW w:w="1918" w:type="dxa"/>
          </w:tcPr>
          <w:p w14:paraId="29EDE126" w14:textId="77777777" w:rsidR="00923A0C" w:rsidRPr="00EB6F33" w:rsidRDefault="00923A0C" w:rsidP="00300D52">
            <w:pPr>
              <w:pStyle w:val="Pa12"/>
              <w:spacing w:line="360" w:lineRule="auto"/>
              <w:rPr>
                <w:rFonts w:ascii="Times New Roman" w:hAnsi="Times New Roman"/>
                <w:color w:val="211D1E"/>
                <w:sz w:val="20"/>
                <w:szCs w:val="20"/>
                <w:lang w:val="pt-BR"/>
              </w:rPr>
            </w:pPr>
            <w:r w:rsidRPr="00EB6F33">
              <w:rPr>
                <w:rFonts w:ascii="Times New Roman" w:hAnsi="Times New Roman"/>
                <w:color w:val="211D1E"/>
                <w:sz w:val="20"/>
                <w:szCs w:val="20"/>
                <w:lang w:val="pt-BR"/>
              </w:rPr>
              <w:t xml:space="preserve">Ética negativa; </w:t>
            </w:r>
            <w:r w:rsidR="005E62CF" w:rsidRPr="00EB6F33">
              <w:rPr>
                <w:rFonts w:ascii="Times New Roman" w:hAnsi="Times New Roman"/>
                <w:color w:val="211D1E"/>
                <w:sz w:val="20"/>
                <w:szCs w:val="20"/>
                <w:lang w:val="pt-BR"/>
              </w:rPr>
              <w:t>carências e desejos</w:t>
            </w:r>
            <w:r w:rsidRPr="00EB6F33">
              <w:rPr>
                <w:rFonts w:ascii="Times New Roman" w:hAnsi="Times New Roman"/>
                <w:color w:val="211D1E"/>
                <w:sz w:val="20"/>
                <w:szCs w:val="20"/>
                <w:lang w:val="pt-BR"/>
              </w:rPr>
              <w:t>; Sofrimento psíquico</w:t>
            </w:r>
          </w:p>
        </w:tc>
        <w:tc>
          <w:tcPr>
            <w:tcW w:w="1565" w:type="dxa"/>
          </w:tcPr>
          <w:p w14:paraId="25E332FE" w14:textId="77777777" w:rsidR="00923A0C" w:rsidRPr="00EB6F33" w:rsidRDefault="00923A0C" w:rsidP="00300D52">
            <w:pPr>
              <w:pStyle w:val="Pa12"/>
              <w:spacing w:line="360" w:lineRule="auto"/>
              <w:rPr>
                <w:rFonts w:ascii="Times New Roman" w:hAnsi="Times New Roman"/>
                <w:color w:val="211D1E"/>
                <w:sz w:val="20"/>
                <w:szCs w:val="20"/>
                <w:lang w:val="pt-BR"/>
              </w:rPr>
            </w:pPr>
            <w:r w:rsidRPr="00EB6F33">
              <w:rPr>
                <w:rFonts w:ascii="Times New Roman" w:hAnsi="Times New Roman"/>
                <w:color w:val="211D1E"/>
                <w:sz w:val="20"/>
                <w:szCs w:val="20"/>
                <w:lang w:val="pt-BR"/>
              </w:rPr>
              <w:t xml:space="preserve">Ética positiva, necessidades; Alienação </w:t>
            </w:r>
          </w:p>
        </w:tc>
        <w:tc>
          <w:tcPr>
            <w:tcW w:w="1771" w:type="dxa"/>
          </w:tcPr>
          <w:p w14:paraId="1827F8FE" w14:textId="77777777" w:rsidR="00923A0C" w:rsidRPr="00EB6F33" w:rsidRDefault="00923A0C" w:rsidP="00300D52">
            <w:pPr>
              <w:pStyle w:val="Pa12"/>
              <w:spacing w:line="360" w:lineRule="auto"/>
              <w:rPr>
                <w:rFonts w:ascii="Times New Roman" w:hAnsi="Times New Roman"/>
                <w:color w:val="211D1E"/>
                <w:sz w:val="20"/>
                <w:szCs w:val="20"/>
                <w:lang w:val="pt-BR"/>
              </w:rPr>
            </w:pPr>
            <w:r w:rsidRPr="00EB6F33">
              <w:rPr>
                <w:rFonts w:ascii="Times New Roman" w:hAnsi="Times New Roman"/>
                <w:color w:val="211D1E"/>
                <w:sz w:val="20"/>
                <w:szCs w:val="20"/>
                <w:lang w:val="pt-BR"/>
              </w:rPr>
              <w:t>Moral</w:t>
            </w:r>
            <w:r w:rsidR="005E62CF" w:rsidRPr="00EB6F33">
              <w:rPr>
                <w:rFonts w:ascii="Times New Roman" w:hAnsi="Times New Roman"/>
                <w:color w:val="211D1E"/>
                <w:sz w:val="20"/>
                <w:szCs w:val="20"/>
                <w:lang w:val="pt-BR"/>
              </w:rPr>
              <w:t xml:space="preserve"> positiva</w:t>
            </w:r>
            <w:r w:rsidR="003E0D8D" w:rsidRPr="00EB6F33">
              <w:rPr>
                <w:rFonts w:ascii="Times New Roman" w:hAnsi="Times New Roman"/>
                <w:color w:val="211D1E"/>
                <w:sz w:val="20"/>
                <w:szCs w:val="20"/>
                <w:lang w:val="pt-BR"/>
              </w:rPr>
              <w:t>,  Justiça, Direitos</w:t>
            </w:r>
          </w:p>
        </w:tc>
        <w:tc>
          <w:tcPr>
            <w:tcW w:w="1967" w:type="dxa"/>
          </w:tcPr>
          <w:p w14:paraId="5087DD06" w14:textId="77777777" w:rsidR="00923A0C" w:rsidRPr="00EB6F33" w:rsidRDefault="005E62CF" w:rsidP="00300D52">
            <w:pPr>
              <w:pStyle w:val="Pa12"/>
              <w:spacing w:line="360" w:lineRule="auto"/>
              <w:rPr>
                <w:rFonts w:ascii="Times New Roman" w:hAnsi="Times New Roman"/>
                <w:color w:val="211D1E"/>
                <w:sz w:val="20"/>
                <w:szCs w:val="20"/>
                <w:lang w:val="pt-BR"/>
              </w:rPr>
            </w:pPr>
            <w:r w:rsidRPr="00EB6F33">
              <w:rPr>
                <w:rFonts w:ascii="Times New Roman" w:hAnsi="Times New Roman"/>
                <w:color w:val="211D1E"/>
                <w:sz w:val="20"/>
                <w:szCs w:val="20"/>
                <w:lang w:val="pt-BR"/>
              </w:rPr>
              <w:t>Moral negativa</w:t>
            </w:r>
            <w:r w:rsidR="003E0D8D" w:rsidRPr="00EB6F33">
              <w:rPr>
                <w:rFonts w:ascii="Times New Roman" w:hAnsi="Times New Roman"/>
                <w:color w:val="211D1E"/>
                <w:sz w:val="20"/>
                <w:szCs w:val="20"/>
                <w:lang w:val="pt-BR"/>
              </w:rPr>
              <w:t>; desrespeito,</w:t>
            </w:r>
            <w:r w:rsidRPr="00EB6F33">
              <w:rPr>
                <w:rFonts w:ascii="Times New Roman" w:hAnsi="Times New Roman"/>
                <w:color w:val="211D1E"/>
                <w:sz w:val="20"/>
                <w:szCs w:val="20"/>
                <w:lang w:val="pt-BR"/>
              </w:rPr>
              <w:t xml:space="preserve"> </w:t>
            </w:r>
            <w:r w:rsidR="003E0D8D" w:rsidRPr="00EB6F33">
              <w:rPr>
                <w:rFonts w:ascii="Times New Roman" w:hAnsi="Times New Roman"/>
                <w:color w:val="211D1E"/>
                <w:sz w:val="20"/>
                <w:szCs w:val="20"/>
                <w:lang w:val="pt-BR"/>
              </w:rPr>
              <w:t xml:space="preserve">exclusão </w:t>
            </w:r>
          </w:p>
        </w:tc>
      </w:tr>
      <w:tr w:rsidR="00107648" w:rsidRPr="00EB6F33" w14:paraId="78D13ABC" w14:textId="77777777" w:rsidTr="00F13591">
        <w:trPr>
          <w:trHeight w:val="160"/>
        </w:trPr>
        <w:tc>
          <w:tcPr>
            <w:tcW w:w="1959" w:type="dxa"/>
          </w:tcPr>
          <w:p w14:paraId="64A9DEC3" w14:textId="77777777" w:rsidR="00923A0C" w:rsidRPr="00EB6F33" w:rsidRDefault="00923A0C" w:rsidP="00300D52">
            <w:pPr>
              <w:pStyle w:val="Pa12"/>
              <w:spacing w:line="360" w:lineRule="auto"/>
              <w:rPr>
                <w:rFonts w:ascii="Times New Roman" w:hAnsi="Times New Roman"/>
                <w:b/>
                <w:bCs/>
                <w:color w:val="211D1E"/>
                <w:sz w:val="20"/>
                <w:szCs w:val="20"/>
                <w:lang w:val="pt-BR"/>
              </w:rPr>
            </w:pPr>
            <w:r w:rsidRPr="00EB6F33">
              <w:rPr>
                <w:rFonts w:ascii="Times New Roman" w:hAnsi="Times New Roman"/>
                <w:b/>
                <w:bCs/>
                <w:color w:val="211D1E"/>
                <w:sz w:val="20"/>
                <w:szCs w:val="20"/>
                <w:lang w:val="pt-BR"/>
              </w:rPr>
              <w:t>Influências</w:t>
            </w:r>
          </w:p>
        </w:tc>
        <w:tc>
          <w:tcPr>
            <w:tcW w:w="1918" w:type="dxa"/>
          </w:tcPr>
          <w:p w14:paraId="63D3D9CC" w14:textId="77777777" w:rsidR="00923A0C" w:rsidRPr="00EB6F33" w:rsidRDefault="00923A0C" w:rsidP="00300D52">
            <w:pPr>
              <w:pStyle w:val="Pa12"/>
              <w:spacing w:line="360" w:lineRule="auto"/>
              <w:rPr>
                <w:rFonts w:ascii="Times New Roman" w:hAnsi="Times New Roman"/>
                <w:color w:val="211D1E"/>
                <w:sz w:val="20"/>
                <w:szCs w:val="20"/>
                <w:lang w:val="pt-BR"/>
              </w:rPr>
            </w:pPr>
            <w:r w:rsidRPr="00EB6F33">
              <w:rPr>
                <w:rFonts w:ascii="Times New Roman" w:hAnsi="Times New Roman"/>
                <w:color w:val="211D1E"/>
                <w:sz w:val="20"/>
                <w:szCs w:val="20"/>
                <w:lang w:val="pt-BR"/>
              </w:rPr>
              <w:t>Sigmund Freud; Theodor Adorno; Judith Butler</w:t>
            </w:r>
          </w:p>
        </w:tc>
        <w:tc>
          <w:tcPr>
            <w:tcW w:w="1565" w:type="dxa"/>
          </w:tcPr>
          <w:p w14:paraId="515743B8" w14:textId="77777777" w:rsidR="00923A0C" w:rsidRPr="00EB6F33" w:rsidRDefault="00923A0C" w:rsidP="00300D52">
            <w:pPr>
              <w:pStyle w:val="Pa12"/>
              <w:spacing w:line="360" w:lineRule="auto"/>
              <w:rPr>
                <w:rFonts w:ascii="Times New Roman" w:hAnsi="Times New Roman"/>
                <w:color w:val="211D1E"/>
                <w:sz w:val="20"/>
                <w:szCs w:val="20"/>
                <w:lang w:val="pt-BR"/>
              </w:rPr>
            </w:pPr>
            <w:r w:rsidRPr="00EB6F33">
              <w:rPr>
                <w:rFonts w:ascii="Times New Roman" w:hAnsi="Times New Roman"/>
                <w:color w:val="211D1E"/>
                <w:sz w:val="20"/>
                <w:szCs w:val="20"/>
                <w:lang w:val="pt-BR"/>
              </w:rPr>
              <w:t xml:space="preserve">Charles Taylor, </w:t>
            </w:r>
          </w:p>
          <w:p w14:paraId="1BCDD72B" w14:textId="77777777" w:rsidR="00353B6E" w:rsidRPr="00EB6F33" w:rsidRDefault="00353B6E" w:rsidP="00300D52">
            <w:pPr>
              <w:pStyle w:val="Default"/>
              <w:spacing w:line="360" w:lineRule="auto"/>
              <w:rPr>
                <w:rFonts w:ascii="Times New Roman" w:hAnsi="Times New Roman" w:cs="Times New Roman"/>
                <w:sz w:val="20"/>
                <w:szCs w:val="20"/>
                <w:lang w:val="pt-BR"/>
              </w:rPr>
            </w:pPr>
            <w:r w:rsidRPr="00EB6F33">
              <w:rPr>
                <w:rFonts w:ascii="Times New Roman" w:hAnsi="Times New Roman" w:cs="Times New Roman"/>
                <w:sz w:val="20"/>
                <w:szCs w:val="20"/>
                <w:lang w:val="pt-BR"/>
              </w:rPr>
              <w:t>Bruno Latour</w:t>
            </w:r>
          </w:p>
        </w:tc>
        <w:tc>
          <w:tcPr>
            <w:tcW w:w="1771" w:type="dxa"/>
          </w:tcPr>
          <w:p w14:paraId="42C4409F" w14:textId="77777777" w:rsidR="00923A0C" w:rsidRPr="00EB6F33" w:rsidRDefault="003E0D8D" w:rsidP="00300D52">
            <w:pPr>
              <w:pStyle w:val="Pa12"/>
              <w:spacing w:line="360" w:lineRule="auto"/>
              <w:rPr>
                <w:rFonts w:ascii="Times New Roman" w:hAnsi="Times New Roman"/>
                <w:color w:val="211D1E"/>
                <w:sz w:val="20"/>
                <w:szCs w:val="20"/>
                <w:lang w:val="pt-BR"/>
              </w:rPr>
            </w:pPr>
            <w:r w:rsidRPr="00EB6F33">
              <w:rPr>
                <w:rFonts w:ascii="Times New Roman" w:hAnsi="Times New Roman"/>
                <w:color w:val="211D1E"/>
                <w:sz w:val="20"/>
                <w:szCs w:val="20"/>
                <w:lang w:val="pt-BR"/>
              </w:rPr>
              <w:t xml:space="preserve">John Rawls, </w:t>
            </w:r>
            <w:proofErr w:type="spellStart"/>
            <w:r w:rsidRPr="00EB6F33">
              <w:rPr>
                <w:rFonts w:ascii="Times New Roman" w:hAnsi="Times New Roman"/>
                <w:color w:val="211D1E"/>
                <w:sz w:val="20"/>
                <w:szCs w:val="20"/>
                <w:lang w:val="pt-BR"/>
              </w:rPr>
              <w:t>Jurgen</w:t>
            </w:r>
            <w:proofErr w:type="spellEnd"/>
            <w:r w:rsidRPr="00EB6F33">
              <w:rPr>
                <w:rFonts w:ascii="Times New Roman" w:hAnsi="Times New Roman"/>
                <w:color w:val="211D1E"/>
                <w:sz w:val="20"/>
                <w:szCs w:val="20"/>
                <w:lang w:val="pt-BR"/>
              </w:rPr>
              <w:t xml:space="preserve"> Habermas</w:t>
            </w:r>
          </w:p>
        </w:tc>
        <w:tc>
          <w:tcPr>
            <w:tcW w:w="1967" w:type="dxa"/>
          </w:tcPr>
          <w:p w14:paraId="7DEFEFD8" w14:textId="77777777" w:rsidR="00923A0C" w:rsidRPr="00EB6F33" w:rsidRDefault="003E0D8D" w:rsidP="00300D52">
            <w:pPr>
              <w:pStyle w:val="Pa12"/>
              <w:spacing w:line="360" w:lineRule="auto"/>
              <w:rPr>
                <w:rFonts w:ascii="Times New Roman" w:hAnsi="Times New Roman"/>
                <w:color w:val="211D1E"/>
                <w:sz w:val="20"/>
                <w:szCs w:val="20"/>
                <w:lang w:val="pt-BR"/>
              </w:rPr>
            </w:pPr>
            <w:r w:rsidRPr="00EB6F33">
              <w:rPr>
                <w:rFonts w:ascii="Times New Roman" w:hAnsi="Times New Roman"/>
                <w:color w:val="211D1E"/>
                <w:sz w:val="20"/>
                <w:szCs w:val="20"/>
                <w:lang w:val="pt-BR"/>
              </w:rPr>
              <w:t xml:space="preserve">Karl Polanyi, </w:t>
            </w:r>
            <w:proofErr w:type="spellStart"/>
            <w:r w:rsidR="00923A0C" w:rsidRPr="00EB6F33">
              <w:rPr>
                <w:rFonts w:ascii="Times New Roman" w:hAnsi="Times New Roman"/>
                <w:color w:val="211D1E"/>
                <w:sz w:val="20"/>
                <w:szCs w:val="20"/>
                <w:lang w:val="pt-BR"/>
              </w:rPr>
              <w:t>Jurgen</w:t>
            </w:r>
            <w:proofErr w:type="spellEnd"/>
            <w:r w:rsidR="00923A0C" w:rsidRPr="00EB6F33">
              <w:rPr>
                <w:rFonts w:ascii="Times New Roman" w:hAnsi="Times New Roman"/>
                <w:color w:val="211D1E"/>
                <w:sz w:val="20"/>
                <w:szCs w:val="20"/>
                <w:lang w:val="pt-BR"/>
              </w:rPr>
              <w:t xml:space="preserve"> Habermas</w:t>
            </w:r>
          </w:p>
        </w:tc>
      </w:tr>
      <w:tr w:rsidR="005E62CF" w:rsidRPr="00EB6F33" w14:paraId="763C531E" w14:textId="77777777" w:rsidTr="00F13591">
        <w:trPr>
          <w:trHeight w:val="828"/>
        </w:trPr>
        <w:tc>
          <w:tcPr>
            <w:tcW w:w="1959" w:type="dxa"/>
          </w:tcPr>
          <w:p w14:paraId="0DC73583" w14:textId="77777777" w:rsidR="00923A0C" w:rsidRPr="00EB6F33" w:rsidRDefault="00923A0C" w:rsidP="00300D52">
            <w:pPr>
              <w:pStyle w:val="Pa12"/>
              <w:spacing w:line="360" w:lineRule="auto"/>
              <w:rPr>
                <w:rFonts w:ascii="Times New Roman" w:hAnsi="Times New Roman"/>
                <w:b/>
                <w:bCs/>
                <w:color w:val="211D1E"/>
                <w:sz w:val="20"/>
                <w:szCs w:val="20"/>
                <w:lang w:val="pt-BR"/>
              </w:rPr>
            </w:pPr>
            <w:r w:rsidRPr="00EB6F33">
              <w:rPr>
                <w:rFonts w:ascii="Times New Roman" w:hAnsi="Times New Roman"/>
                <w:b/>
                <w:bCs/>
                <w:color w:val="211D1E"/>
                <w:sz w:val="20"/>
                <w:szCs w:val="20"/>
                <w:lang w:val="pt-BR"/>
              </w:rPr>
              <w:t>Progresso</w:t>
            </w:r>
          </w:p>
        </w:tc>
        <w:tc>
          <w:tcPr>
            <w:tcW w:w="1918" w:type="dxa"/>
          </w:tcPr>
          <w:p w14:paraId="2E5C95C4" w14:textId="77777777" w:rsidR="00923A0C" w:rsidRPr="00EB6F33" w:rsidRDefault="00923A0C" w:rsidP="00300D52">
            <w:pPr>
              <w:pStyle w:val="Pa12"/>
              <w:spacing w:line="360" w:lineRule="auto"/>
              <w:rPr>
                <w:rFonts w:ascii="Times New Roman" w:hAnsi="Times New Roman"/>
                <w:color w:val="211D1E"/>
                <w:sz w:val="20"/>
                <w:szCs w:val="20"/>
                <w:lang w:val="pt-BR"/>
              </w:rPr>
            </w:pPr>
            <w:r w:rsidRPr="00EB6F33">
              <w:rPr>
                <w:rFonts w:ascii="Times New Roman" w:hAnsi="Times New Roman"/>
                <w:color w:val="211D1E"/>
                <w:sz w:val="20"/>
                <w:szCs w:val="20"/>
                <w:lang w:val="pt-BR"/>
              </w:rPr>
              <w:t xml:space="preserve">Desamparo; Indeterminação,  </w:t>
            </w:r>
            <w:proofErr w:type="spellStart"/>
            <w:r w:rsidRPr="00EB6F33">
              <w:rPr>
                <w:rFonts w:ascii="Times New Roman" w:hAnsi="Times New Roman"/>
                <w:color w:val="211D1E"/>
                <w:sz w:val="20"/>
                <w:szCs w:val="20"/>
                <w:lang w:val="pt-BR"/>
              </w:rPr>
              <w:t>despossesão</w:t>
            </w:r>
            <w:proofErr w:type="spellEnd"/>
            <w:r w:rsidR="005E62CF" w:rsidRPr="00EB6F33">
              <w:rPr>
                <w:rFonts w:ascii="Times New Roman" w:hAnsi="Times New Roman"/>
                <w:color w:val="211D1E"/>
                <w:sz w:val="20"/>
                <w:szCs w:val="20"/>
                <w:lang w:val="pt-BR"/>
              </w:rPr>
              <w:t xml:space="preserve">, </w:t>
            </w:r>
            <w:proofErr w:type="spellStart"/>
            <w:r w:rsidR="005E62CF" w:rsidRPr="00EB6F33">
              <w:rPr>
                <w:rFonts w:ascii="Times New Roman" w:hAnsi="Times New Roman"/>
                <w:color w:val="211D1E"/>
                <w:sz w:val="20"/>
                <w:szCs w:val="20"/>
                <w:lang w:val="pt-BR"/>
              </w:rPr>
              <w:t>performatividade</w:t>
            </w:r>
            <w:proofErr w:type="spellEnd"/>
            <w:r w:rsidR="005E62CF" w:rsidRPr="00EB6F33">
              <w:rPr>
                <w:rFonts w:ascii="Times New Roman" w:hAnsi="Times New Roman"/>
                <w:color w:val="211D1E"/>
                <w:sz w:val="20"/>
                <w:szCs w:val="20"/>
                <w:lang w:val="pt-BR"/>
              </w:rPr>
              <w:t xml:space="preserve">. </w:t>
            </w:r>
          </w:p>
        </w:tc>
        <w:tc>
          <w:tcPr>
            <w:tcW w:w="1565" w:type="dxa"/>
          </w:tcPr>
          <w:p w14:paraId="30EA5C5E" w14:textId="77777777" w:rsidR="00923A0C" w:rsidRPr="00EB6F33" w:rsidRDefault="00923A0C" w:rsidP="00300D52">
            <w:pPr>
              <w:pStyle w:val="Pa12"/>
              <w:spacing w:line="360" w:lineRule="auto"/>
              <w:rPr>
                <w:rFonts w:ascii="Times New Roman" w:hAnsi="Times New Roman"/>
                <w:color w:val="211D1E"/>
                <w:sz w:val="20"/>
                <w:szCs w:val="20"/>
                <w:lang w:val="pt-BR"/>
              </w:rPr>
            </w:pPr>
            <w:r w:rsidRPr="00EB6F33">
              <w:rPr>
                <w:rFonts w:ascii="Times New Roman" w:hAnsi="Times New Roman"/>
                <w:color w:val="211D1E"/>
                <w:sz w:val="20"/>
                <w:szCs w:val="20"/>
                <w:lang w:val="pt-BR"/>
              </w:rPr>
              <w:t xml:space="preserve"> Ressonância (autoeficácia)</w:t>
            </w:r>
          </w:p>
        </w:tc>
        <w:tc>
          <w:tcPr>
            <w:tcW w:w="1771" w:type="dxa"/>
          </w:tcPr>
          <w:p w14:paraId="29E645A9" w14:textId="77777777" w:rsidR="00923A0C" w:rsidRPr="00EB6F33" w:rsidRDefault="00923A0C" w:rsidP="00300D52">
            <w:pPr>
              <w:pStyle w:val="Pa12"/>
              <w:spacing w:line="360" w:lineRule="auto"/>
              <w:rPr>
                <w:rFonts w:ascii="Times New Roman" w:hAnsi="Times New Roman"/>
                <w:color w:val="211D1E"/>
                <w:sz w:val="20"/>
                <w:szCs w:val="20"/>
                <w:lang w:val="pt-BR"/>
              </w:rPr>
            </w:pPr>
            <w:r w:rsidRPr="00EB6F33">
              <w:rPr>
                <w:rFonts w:ascii="Times New Roman" w:hAnsi="Times New Roman"/>
                <w:color w:val="211D1E"/>
                <w:sz w:val="20"/>
                <w:szCs w:val="20"/>
                <w:lang w:val="pt-BR"/>
              </w:rPr>
              <w:t>Justificação; (autodeterminação)</w:t>
            </w:r>
          </w:p>
        </w:tc>
        <w:tc>
          <w:tcPr>
            <w:tcW w:w="1967" w:type="dxa"/>
          </w:tcPr>
          <w:p w14:paraId="020B3120" w14:textId="77777777" w:rsidR="00923A0C" w:rsidRPr="00EB6F33" w:rsidRDefault="003E0D8D" w:rsidP="00300D52">
            <w:pPr>
              <w:pStyle w:val="Pa12"/>
              <w:spacing w:line="360" w:lineRule="auto"/>
              <w:rPr>
                <w:rFonts w:ascii="Times New Roman" w:hAnsi="Times New Roman"/>
                <w:color w:val="211D1E"/>
                <w:sz w:val="20"/>
                <w:szCs w:val="20"/>
                <w:lang w:val="pt-BR"/>
              </w:rPr>
            </w:pPr>
            <w:r w:rsidRPr="00EB6F33">
              <w:rPr>
                <w:rFonts w:ascii="Times New Roman" w:hAnsi="Times New Roman"/>
                <w:color w:val="211D1E"/>
                <w:sz w:val="20"/>
                <w:szCs w:val="20"/>
                <w:lang w:val="pt-BR"/>
              </w:rPr>
              <w:t xml:space="preserve">Participação politica; </w:t>
            </w:r>
            <w:r w:rsidR="00923A0C" w:rsidRPr="00EB6F33">
              <w:rPr>
                <w:rFonts w:ascii="Times New Roman" w:hAnsi="Times New Roman"/>
                <w:color w:val="211D1E"/>
                <w:sz w:val="20"/>
                <w:szCs w:val="20"/>
                <w:lang w:val="pt-BR"/>
              </w:rPr>
              <w:t xml:space="preserve">Reconhecimento (autorrealização); </w:t>
            </w:r>
          </w:p>
          <w:p w14:paraId="02684C1B" w14:textId="77777777" w:rsidR="00923A0C" w:rsidRPr="00EB6F33" w:rsidRDefault="00923A0C" w:rsidP="00300D52">
            <w:pPr>
              <w:pStyle w:val="Default"/>
              <w:spacing w:line="360" w:lineRule="auto"/>
              <w:rPr>
                <w:rFonts w:ascii="Times New Roman" w:hAnsi="Times New Roman" w:cs="Times New Roman"/>
                <w:sz w:val="20"/>
                <w:szCs w:val="20"/>
                <w:lang w:val="pt-BR"/>
              </w:rPr>
            </w:pPr>
          </w:p>
        </w:tc>
      </w:tr>
      <w:tr w:rsidR="005E62CF" w:rsidRPr="00EB6F33" w14:paraId="2B8ACC6D" w14:textId="77777777" w:rsidTr="00F13591">
        <w:trPr>
          <w:trHeight w:val="83"/>
        </w:trPr>
        <w:tc>
          <w:tcPr>
            <w:tcW w:w="1959" w:type="dxa"/>
          </w:tcPr>
          <w:p w14:paraId="034D964A" w14:textId="77777777" w:rsidR="00923A0C" w:rsidRPr="00EB6F33" w:rsidRDefault="00923A0C" w:rsidP="00300D52">
            <w:pPr>
              <w:pStyle w:val="Pa12"/>
              <w:spacing w:line="360" w:lineRule="auto"/>
              <w:rPr>
                <w:rFonts w:ascii="Times New Roman" w:hAnsi="Times New Roman"/>
                <w:b/>
                <w:bCs/>
                <w:color w:val="211D1E"/>
                <w:sz w:val="20"/>
                <w:szCs w:val="20"/>
                <w:lang w:val="pt-BR"/>
              </w:rPr>
            </w:pPr>
            <w:r w:rsidRPr="00EB6F33">
              <w:rPr>
                <w:rFonts w:ascii="Times New Roman" w:hAnsi="Times New Roman"/>
                <w:b/>
                <w:bCs/>
                <w:color w:val="211D1E"/>
                <w:sz w:val="20"/>
                <w:szCs w:val="20"/>
                <w:lang w:val="pt-BR"/>
              </w:rPr>
              <w:t>Regressão</w:t>
            </w:r>
          </w:p>
        </w:tc>
        <w:tc>
          <w:tcPr>
            <w:tcW w:w="1918" w:type="dxa"/>
          </w:tcPr>
          <w:p w14:paraId="528B528C" w14:textId="77777777" w:rsidR="00923A0C" w:rsidRPr="00EB6F33" w:rsidRDefault="00923A0C" w:rsidP="00300D52">
            <w:pPr>
              <w:pStyle w:val="Pa12"/>
              <w:spacing w:line="360" w:lineRule="auto"/>
              <w:rPr>
                <w:rFonts w:ascii="Times New Roman" w:hAnsi="Times New Roman"/>
                <w:color w:val="211D1E"/>
                <w:sz w:val="20"/>
                <w:szCs w:val="20"/>
                <w:lang w:val="pt-BR"/>
              </w:rPr>
            </w:pPr>
            <w:r w:rsidRPr="00EB6F33">
              <w:rPr>
                <w:rFonts w:ascii="Times New Roman" w:hAnsi="Times New Roman"/>
                <w:color w:val="211D1E"/>
                <w:sz w:val="20"/>
                <w:szCs w:val="20"/>
                <w:lang w:val="pt-BR"/>
              </w:rPr>
              <w:t xml:space="preserve">Crise psíquica, melancolia e identificação </w:t>
            </w:r>
          </w:p>
        </w:tc>
        <w:tc>
          <w:tcPr>
            <w:tcW w:w="1565" w:type="dxa"/>
          </w:tcPr>
          <w:p w14:paraId="45EAB182" w14:textId="77777777" w:rsidR="00923A0C" w:rsidRPr="00EB6F33" w:rsidRDefault="00923A0C" w:rsidP="00300D52">
            <w:pPr>
              <w:pStyle w:val="Pa12"/>
              <w:spacing w:line="360" w:lineRule="auto"/>
              <w:rPr>
                <w:rFonts w:ascii="Times New Roman" w:hAnsi="Times New Roman"/>
                <w:color w:val="211D1E"/>
                <w:sz w:val="20"/>
                <w:szCs w:val="20"/>
                <w:lang w:val="pt-BR"/>
              </w:rPr>
            </w:pPr>
            <w:r w:rsidRPr="00EB6F33">
              <w:rPr>
                <w:rFonts w:ascii="Times New Roman" w:hAnsi="Times New Roman"/>
                <w:color w:val="211D1E"/>
                <w:sz w:val="20"/>
                <w:szCs w:val="20"/>
                <w:lang w:val="pt-BR"/>
              </w:rPr>
              <w:t xml:space="preserve">Ressentimento; aceleração; </w:t>
            </w:r>
          </w:p>
        </w:tc>
        <w:tc>
          <w:tcPr>
            <w:tcW w:w="1771" w:type="dxa"/>
          </w:tcPr>
          <w:p w14:paraId="57A8A13E" w14:textId="77777777" w:rsidR="00923A0C" w:rsidRPr="00EB6F33" w:rsidRDefault="0097274E" w:rsidP="00300D52">
            <w:pPr>
              <w:pStyle w:val="Pa12"/>
              <w:spacing w:line="360" w:lineRule="auto"/>
              <w:rPr>
                <w:rFonts w:ascii="Times New Roman" w:hAnsi="Times New Roman"/>
                <w:color w:val="211D1E"/>
                <w:sz w:val="20"/>
                <w:szCs w:val="20"/>
                <w:lang w:val="pt-BR"/>
              </w:rPr>
            </w:pPr>
            <w:r w:rsidRPr="00EB6F33">
              <w:rPr>
                <w:rFonts w:ascii="Times New Roman" w:hAnsi="Times New Roman"/>
                <w:color w:val="211D1E"/>
                <w:sz w:val="20"/>
                <w:szCs w:val="20"/>
                <w:lang w:val="pt-BR"/>
              </w:rPr>
              <w:t>Alienação</w:t>
            </w:r>
            <w:r w:rsidR="00F37405" w:rsidRPr="00EB6F33">
              <w:rPr>
                <w:rFonts w:ascii="Times New Roman" w:hAnsi="Times New Roman"/>
                <w:color w:val="211D1E"/>
                <w:sz w:val="20"/>
                <w:szCs w:val="20"/>
                <w:lang w:val="pt-BR"/>
              </w:rPr>
              <w:t xml:space="preserve"> </w:t>
            </w:r>
            <w:r w:rsidRPr="00EB6F33">
              <w:rPr>
                <w:rFonts w:ascii="Times New Roman" w:hAnsi="Times New Roman"/>
                <w:color w:val="211D1E"/>
                <w:sz w:val="20"/>
                <w:szCs w:val="20"/>
                <w:lang w:val="pt-BR"/>
              </w:rPr>
              <w:t>democrática</w:t>
            </w:r>
            <w:r w:rsidR="00F37405" w:rsidRPr="00EB6F33">
              <w:rPr>
                <w:rFonts w:ascii="Times New Roman" w:hAnsi="Times New Roman"/>
                <w:color w:val="211D1E"/>
                <w:sz w:val="20"/>
                <w:szCs w:val="20"/>
                <w:lang w:val="pt-BR"/>
              </w:rPr>
              <w:t xml:space="preserve">, nacionalismo patológico </w:t>
            </w:r>
          </w:p>
        </w:tc>
        <w:tc>
          <w:tcPr>
            <w:tcW w:w="1967" w:type="dxa"/>
          </w:tcPr>
          <w:p w14:paraId="7B3E9944" w14:textId="77777777" w:rsidR="00923A0C" w:rsidRPr="00EB6F33" w:rsidRDefault="00923A0C" w:rsidP="00300D52">
            <w:pPr>
              <w:pStyle w:val="Pa12"/>
              <w:spacing w:line="360" w:lineRule="auto"/>
              <w:rPr>
                <w:rFonts w:ascii="Times New Roman" w:hAnsi="Times New Roman"/>
                <w:color w:val="211D1E"/>
                <w:sz w:val="20"/>
                <w:szCs w:val="20"/>
                <w:lang w:val="pt-BR"/>
              </w:rPr>
            </w:pPr>
            <w:proofErr w:type="spellStart"/>
            <w:r w:rsidRPr="00EB6F33">
              <w:rPr>
                <w:rFonts w:ascii="Times New Roman" w:hAnsi="Times New Roman"/>
                <w:color w:val="211D1E"/>
                <w:sz w:val="20"/>
                <w:szCs w:val="20"/>
                <w:lang w:val="pt-BR"/>
              </w:rPr>
              <w:t>Desdemocratização</w:t>
            </w:r>
            <w:proofErr w:type="spellEnd"/>
            <w:r w:rsidRPr="00EB6F33">
              <w:rPr>
                <w:rFonts w:ascii="Times New Roman" w:hAnsi="Times New Roman"/>
                <w:color w:val="211D1E"/>
                <w:sz w:val="20"/>
                <w:szCs w:val="20"/>
                <w:lang w:val="pt-BR"/>
              </w:rPr>
              <w:t xml:space="preserve">, Contrarrevolução, </w:t>
            </w:r>
          </w:p>
        </w:tc>
      </w:tr>
      <w:tr w:rsidR="005E62CF" w:rsidRPr="00EB6F33" w14:paraId="438EAF27" w14:textId="77777777" w:rsidTr="00F13591">
        <w:trPr>
          <w:trHeight w:val="160"/>
        </w:trPr>
        <w:tc>
          <w:tcPr>
            <w:tcW w:w="1959" w:type="dxa"/>
          </w:tcPr>
          <w:p w14:paraId="06D13BDB" w14:textId="77777777" w:rsidR="00923A0C" w:rsidRPr="00EB6F33" w:rsidRDefault="00923A0C" w:rsidP="00300D52">
            <w:pPr>
              <w:pStyle w:val="Pa12"/>
              <w:spacing w:line="360" w:lineRule="auto"/>
              <w:rPr>
                <w:rFonts w:ascii="Times New Roman" w:hAnsi="Times New Roman"/>
                <w:b/>
                <w:bCs/>
                <w:color w:val="211D1E"/>
                <w:sz w:val="20"/>
                <w:szCs w:val="20"/>
                <w:lang w:val="pt-BR"/>
              </w:rPr>
            </w:pPr>
            <w:r w:rsidRPr="00EB6F33">
              <w:rPr>
                <w:rFonts w:ascii="Times New Roman" w:hAnsi="Times New Roman"/>
                <w:b/>
                <w:bCs/>
                <w:color w:val="211D1E"/>
                <w:sz w:val="20"/>
                <w:szCs w:val="20"/>
                <w:lang w:val="pt-BR"/>
              </w:rPr>
              <w:t>Política/Democracia</w:t>
            </w:r>
          </w:p>
        </w:tc>
        <w:tc>
          <w:tcPr>
            <w:tcW w:w="1918" w:type="dxa"/>
          </w:tcPr>
          <w:p w14:paraId="23F1F443" w14:textId="77777777" w:rsidR="00923A0C" w:rsidRPr="00EB6F33" w:rsidRDefault="00923A0C" w:rsidP="00300D52">
            <w:pPr>
              <w:pStyle w:val="Pa12"/>
              <w:spacing w:line="360" w:lineRule="auto"/>
              <w:rPr>
                <w:rFonts w:ascii="Times New Roman" w:hAnsi="Times New Roman"/>
                <w:color w:val="211D1E"/>
                <w:sz w:val="20"/>
                <w:szCs w:val="20"/>
                <w:lang w:val="pt-BR"/>
              </w:rPr>
            </w:pPr>
            <w:r w:rsidRPr="00EB6F33">
              <w:rPr>
                <w:rFonts w:ascii="Times New Roman" w:hAnsi="Times New Roman"/>
                <w:color w:val="211D1E"/>
                <w:sz w:val="20"/>
                <w:szCs w:val="20"/>
                <w:lang w:val="pt-BR"/>
              </w:rPr>
              <w:t>Resignação ou revolução</w:t>
            </w:r>
          </w:p>
        </w:tc>
        <w:tc>
          <w:tcPr>
            <w:tcW w:w="1565" w:type="dxa"/>
          </w:tcPr>
          <w:p w14:paraId="14346E8E" w14:textId="77777777" w:rsidR="00923A0C" w:rsidRPr="00EB6F33" w:rsidRDefault="00923A0C" w:rsidP="00300D52">
            <w:pPr>
              <w:pStyle w:val="Pa12"/>
              <w:spacing w:line="360" w:lineRule="auto"/>
              <w:rPr>
                <w:rFonts w:ascii="Times New Roman" w:hAnsi="Times New Roman"/>
                <w:color w:val="211D1E"/>
                <w:sz w:val="20"/>
                <w:szCs w:val="20"/>
                <w:lang w:val="pt-BR"/>
              </w:rPr>
            </w:pPr>
            <w:r w:rsidRPr="00EB6F33">
              <w:rPr>
                <w:rFonts w:ascii="Times New Roman" w:hAnsi="Times New Roman"/>
                <w:color w:val="211D1E"/>
                <w:sz w:val="20"/>
                <w:szCs w:val="20"/>
                <w:lang w:val="pt-BR"/>
              </w:rPr>
              <w:t>Reformismo fraco</w:t>
            </w:r>
          </w:p>
        </w:tc>
        <w:tc>
          <w:tcPr>
            <w:tcW w:w="1771" w:type="dxa"/>
          </w:tcPr>
          <w:p w14:paraId="3A820A9D" w14:textId="77777777" w:rsidR="00923A0C" w:rsidRPr="00EB6F33" w:rsidRDefault="00F37405" w:rsidP="00300D52">
            <w:pPr>
              <w:pStyle w:val="Pa12"/>
              <w:spacing w:line="360" w:lineRule="auto"/>
              <w:rPr>
                <w:rFonts w:ascii="Times New Roman" w:hAnsi="Times New Roman"/>
                <w:color w:val="211D1E"/>
                <w:sz w:val="20"/>
                <w:szCs w:val="20"/>
                <w:lang w:val="pt-BR"/>
              </w:rPr>
            </w:pPr>
            <w:r w:rsidRPr="00EB6F33">
              <w:rPr>
                <w:rFonts w:ascii="Times New Roman" w:hAnsi="Times New Roman"/>
                <w:color w:val="211D1E"/>
                <w:sz w:val="20"/>
                <w:szCs w:val="20"/>
                <w:lang w:val="pt-BR"/>
              </w:rPr>
              <w:t xml:space="preserve">Reformismo fraco </w:t>
            </w:r>
          </w:p>
        </w:tc>
        <w:tc>
          <w:tcPr>
            <w:tcW w:w="1967" w:type="dxa"/>
          </w:tcPr>
          <w:p w14:paraId="29DDF863" w14:textId="77777777" w:rsidR="00923A0C" w:rsidRPr="00EB6F33" w:rsidRDefault="00923A0C" w:rsidP="00300D52">
            <w:pPr>
              <w:pStyle w:val="Pa12"/>
              <w:spacing w:line="360" w:lineRule="auto"/>
              <w:rPr>
                <w:rFonts w:ascii="Times New Roman" w:hAnsi="Times New Roman"/>
                <w:color w:val="211D1E"/>
                <w:sz w:val="20"/>
                <w:szCs w:val="20"/>
                <w:lang w:val="pt-BR"/>
              </w:rPr>
            </w:pPr>
            <w:r w:rsidRPr="00EB6F33">
              <w:rPr>
                <w:rFonts w:ascii="Times New Roman" w:hAnsi="Times New Roman"/>
                <w:color w:val="211D1E"/>
                <w:sz w:val="20"/>
                <w:szCs w:val="20"/>
                <w:lang w:val="pt-BR"/>
              </w:rPr>
              <w:t>Reformismo forte</w:t>
            </w:r>
          </w:p>
        </w:tc>
      </w:tr>
      <w:tr w:rsidR="005E62CF" w:rsidRPr="00EB6F33" w14:paraId="0F76F88D" w14:textId="77777777" w:rsidTr="00F13591">
        <w:trPr>
          <w:trHeight w:val="198"/>
        </w:trPr>
        <w:tc>
          <w:tcPr>
            <w:tcW w:w="1959" w:type="dxa"/>
          </w:tcPr>
          <w:p w14:paraId="53E2460E" w14:textId="77777777" w:rsidR="00923A0C" w:rsidRPr="00EB6F33" w:rsidRDefault="00923A0C" w:rsidP="00300D52">
            <w:pPr>
              <w:pStyle w:val="Pa12"/>
              <w:spacing w:line="360" w:lineRule="auto"/>
              <w:rPr>
                <w:rFonts w:ascii="Times New Roman" w:hAnsi="Times New Roman"/>
                <w:b/>
                <w:bCs/>
                <w:color w:val="211D1E"/>
                <w:sz w:val="20"/>
                <w:szCs w:val="20"/>
                <w:lang w:val="pt-BR"/>
              </w:rPr>
            </w:pPr>
            <w:r w:rsidRPr="00EB6F33">
              <w:rPr>
                <w:rFonts w:ascii="Times New Roman" w:hAnsi="Times New Roman"/>
                <w:b/>
                <w:bCs/>
                <w:color w:val="211D1E"/>
                <w:sz w:val="20"/>
                <w:szCs w:val="20"/>
                <w:lang w:val="pt-BR"/>
              </w:rPr>
              <w:t>Filosofia da história/ Ontologia</w:t>
            </w:r>
          </w:p>
        </w:tc>
        <w:tc>
          <w:tcPr>
            <w:tcW w:w="1918" w:type="dxa"/>
          </w:tcPr>
          <w:p w14:paraId="2AA66D97" w14:textId="77777777" w:rsidR="00923A0C" w:rsidRPr="00EB6F33" w:rsidRDefault="00923A0C" w:rsidP="00300D52">
            <w:pPr>
              <w:pStyle w:val="Pa12"/>
              <w:spacing w:line="360" w:lineRule="auto"/>
              <w:rPr>
                <w:rFonts w:ascii="Times New Roman" w:hAnsi="Times New Roman"/>
                <w:color w:val="211D1E"/>
                <w:sz w:val="20"/>
                <w:szCs w:val="20"/>
                <w:lang w:val="pt-BR"/>
              </w:rPr>
            </w:pPr>
            <w:r w:rsidRPr="00EB6F33">
              <w:rPr>
                <w:rFonts w:ascii="Times New Roman" w:hAnsi="Times New Roman"/>
                <w:color w:val="211D1E"/>
                <w:sz w:val="20"/>
                <w:szCs w:val="20"/>
                <w:lang w:val="pt-BR"/>
              </w:rPr>
              <w:t>Nietzscheana/ Foucaultiana</w:t>
            </w:r>
          </w:p>
        </w:tc>
        <w:tc>
          <w:tcPr>
            <w:tcW w:w="1565" w:type="dxa"/>
          </w:tcPr>
          <w:p w14:paraId="4DC6FFEA" w14:textId="77777777" w:rsidR="00923A0C" w:rsidRPr="00EB6F33" w:rsidRDefault="00923A0C" w:rsidP="00300D52">
            <w:pPr>
              <w:pStyle w:val="Pa12"/>
              <w:spacing w:line="360" w:lineRule="auto"/>
              <w:rPr>
                <w:rFonts w:ascii="Times New Roman" w:hAnsi="Times New Roman"/>
                <w:color w:val="211D1E"/>
                <w:sz w:val="20"/>
                <w:szCs w:val="20"/>
                <w:lang w:val="pt-BR"/>
              </w:rPr>
            </w:pPr>
            <w:r w:rsidRPr="00EB6F33">
              <w:rPr>
                <w:rFonts w:ascii="Times New Roman" w:hAnsi="Times New Roman"/>
                <w:color w:val="211D1E"/>
                <w:sz w:val="20"/>
                <w:szCs w:val="20"/>
                <w:lang w:val="pt-BR"/>
              </w:rPr>
              <w:t>Rousseauniana, Hegeliana</w:t>
            </w:r>
          </w:p>
        </w:tc>
        <w:tc>
          <w:tcPr>
            <w:tcW w:w="1771" w:type="dxa"/>
          </w:tcPr>
          <w:p w14:paraId="6654877A" w14:textId="77777777" w:rsidR="00923A0C" w:rsidRPr="00EB6F33" w:rsidRDefault="00F37405" w:rsidP="00300D52">
            <w:pPr>
              <w:pStyle w:val="Pa12"/>
              <w:spacing w:line="360" w:lineRule="auto"/>
              <w:rPr>
                <w:rFonts w:ascii="Times New Roman" w:hAnsi="Times New Roman"/>
                <w:color w:val="211D1E"/>
                <w:sz w:val="20"/>
                <w:szCs w:val="20"/>
                <w:lang w:val="pt-BR"/>
              </w:rPr>
            </w:pPr>
            <w:r w:rsidRPr="00EB6F33">
              <w:rPr>
                <w:rFonts w:ascii="Times New Roman" w:hAnsi="Times New Roman"/>
                <w:color w:val="211D1E"/>
                <w:sz w:val="20"/>
                <w:szCs w:val="20"/>
                <w:lang w:val="pt-BR"/>
              </w:rPr>
              <w:t xml:space="preserve">Kantiana, </w:t>
            </w:r>
            <w:proofErr w:type="spellStart"/>
            <w:r w:rsidRPr="00EB6F33">
              <w:rPr>
                <w:rFonts w:ascii="Times New Roman" w:hAnsi="Times New Roman"/>
                <w:color w:val="211D1E"/>
                <w:sz w:val="20"/>
                <w:szCs w:val="20"/>
                <w:lang w:val="pt-BR"/>
              </w:rPr>
              <w:t>Bayleana</w:t>
            </w:r>
            <w:proofErr w:type="spellEnd"/>
          </w:p>
        </w:tc>
        <w:tc>
          <w:tcPr>
            <w:tcW w:w="1967" w:type="dxa"/>
          </w:tcPr>
          <w:p w14:paraId="53DE3A7F" w14:textId="77777777" w:rsidR="00923A0C" w:rsidRPr="00EB6F33" w:rsidRDefault="00923A0C" w:rsidP="00300D52">
            <w:pPr>
              <w:pStyle w:val="Pa12"/>
              <w:spacing w:line="360" w:lineRule="auto"/>
              <w:rPr>
                <w:rFonts w:ascii="Times New Roman" w:hAnsi="Times New Roman"/>
                <w:color w:val="211D1E"/>
                <w:sz w:val="20"/>
                <w:szCs w:val="20"/>
                <w:lang w:val="pt-BR"/>
              </w:rPr>
            </w:pPr>
            <w:r w:rsidRPr="00EB6F33">
              <w:rPr>
                <w:rFonts w:ascii="Times New Roman" w:hAnsi="Times New Roman"/>
                <w:color w:val="211D1E"/>
                <w:sz w:val="20"/>
                <w:szCs w:val="20"/>
                <w:lang w:val="pt-BR"/>
              </w:rPr>
              <w:t>Kantiana; Hegeliana</w:t>
            </w:r>
          </w:p>
        </w:tc>
      </w:tr>
      <w:tr w:rsidR="005E62CF" w:rsidRPr="00EB6F33" w14:paraId="0FC62EFA" w14:textId="77777777" w:rsidTr="00F13591">
        <w:trPr>
          <w:trHeight w:val="160"/>
        </w:trPr>
        <w:tc>
          <w:tcPr>
            <w:tcW w:w="1959" w:type="dxa"/>
          </w:tcPr>
          <w:p w14:paraId="6229E79A" w14:textId="77777777" w:rsidR="00923A0C" w:rsidRPr="00EB6F33" w:rsidRDefault="00923A0C" w:rsidP="00300D52">
            <w:pPr>
              <w:pStyle w:val="Pa12"/>
              <w:spacing w:line="360" w:lineRule="auto"/>
              <w:rPr>
                <w:rFonts w:ascii="Times New Roman" w:hAnsi="Times New Roman"/>
                <w:b/>
                <w:bCs/>
                <w:color w:val="211D1E"/>
                <w:sz w:val="20"/>
                <w:szCs w:val="20"/>
                <w:lang w:val="pt-BR"/>
              </w:rPr>
            </w:pPr>
            <w:r w:rsidRPr="00EB6F33">
              <w:rPr>
                <w:rFonts w:ascii="Times New Roman" w:hAnsi="Times New Roman"/>
                <w:b/>
                <w:bCs/>
                <w:color w:val="211D1E"/>
                <w:sz w:val="20"/>
                <w:szCs w:val="20"/>
                <w:lang w:val="pt-BR"/>
              </w:rPr>
              <w:t>Epistemologia</w:t>
            </w:r>
          </w:p>
        </w:tc>
        <w:tc>
          <w:tcPr>
            <w:tcW w:w="1918" w:type="dxa"/>
          </w:tcPr>
          <w:p w14:paraId="7CA6E97D" w14:textId="77777777" w:rsidR="00923A0C" w:rsidRPr="00EB6F33" w:rsidRDefault="00923A0C" w:rsidP="00300D52">
            <w:pPr>
              <w:pStyle w:val="Pa12"/>
              <w:spacing w:line="360" w:lineRule="auto"/>
              <w:rPr>
                <w:rFonts w:ascii="Times New Roman" w:hAnsi="Times New Roman"/>
                <w:color w:val="211D1E"/>
                <w:sz w:val="20"/>
                <w:szCs w:val="20"/>
                <w:lang w:val="pt-BR"/>
              </w:rPr>
            </w:pPr>
            <w:proofErr w:type="spellStart"/>
            <w:r w:rsidRPr="00EB6F33">
              <w:rPr>
                <w:rFonts w:ascii="Times New Roman" w:hAnsi="Times New Roman"/>
                <w:color w:val="211D1E"/>
                <w:sz w:val="20"/>
                <w:szCs w:val="20"/>
                <w:lang w:val="pt-BR"/>
              </w:rPr>
              <w:t>Contextualismo</w:t>
            </w:r>
            <w:proofErr w:type="spellEnd"/>
            <w:r w:rsidRPr="00EB6F33">
              <w:rPr>
                <w:rFonts w:ascii="Times New Roman" w:hAnsi="Times New Roman"/>
                <w:color w:val="211D1E"/>
                <w:sz w:val="20"/>
                <w:szCs w:val="20"/>
                <w:lang w:val="pt-BR"/>
              </w:rPr>
              <w:t xml:space="preserve">/ </w:t>
            </w:r>
            <w:proofErr w:type="spellStart"/>
            <w:r w:rsidRPr="00EB6F33">
              <w:rPr>
                <w:rFonts w:ascii="Times New Roman" w:hAnsi="Times New Roman"/>
                <w:color w:val="211D1E"/>
                <w:sz w:val="20"/>
                <w:szCs w:val="20"/>
                <w:lang w:val="pt-BR"/>
              </w:rPr>
              <w:t>Antifundacionismo</w:t>
            </w:r>
            <w:proofErr w:type="spellEnd"/>
          </w:p>
        </w:tc>
        <w:tc>
          <w:tcPr>
            <w:tcW w:w="1565" w:type="dxa"/>
          </w:tcPr>
          <w:p w14:paraId="2A586BDA" w14:textId="77777777" w:rsidR="00923A0C" w:rsidRPr="00EB6F33" w:rsidRDefault="00923A0C" w:rsidP="00300D52">
            <w:pPr>
              <w:pStyle w:val="Pa12"/>
              <w:spacing w:line="360" w:lineRule="auto"/>
              <w:rPr>
                <w:rFonts w:ascii="Times New Roman" w:hAnsi="Times New Roman"/>
                <w:color w:val="211D1E"/>
                <w:sz w:val="20"/>
                <w:szCs w:val="20"/>
                <w:lang w:val="pt-BR"/>
              </w:rPr>
            </w:pPr>
            <w:r w:rsidRPr="00EB6F33">
              <w:rPr>
                <w:rFonts w:ascii="Times New Roman" w:hAnsi="Times New Roman"/>
                <w:color w:val="211D1E"/>
                <w:sz w:val="20"/>
                <w:szCs w:val="20"/>
                <w:lang w:val="pt-BR"/>
              </w:rPr>
              <w:t>Objetivismo relacional</w:t>
            </w:r>
          </w:p>
        </w:tc>
        <w:tc>
          <w:tcPr>
            <w:tcW w:w="1771" w:type="dxa"/>
          </w:tcPr>
          <w:p w14:paraId="1D2E6563" w14:textId="77777777" w:rsidR="00923A0C" w:rsidRPr="00EB6F33" w:rsidRDefault="00F37405" w:rsidP="00300D52">
            <w:pPr>
              <w:pStyle w:val="Pa12"/>
              <w:spacing w:line="360" w:lineRule="auto"/>
              <w:rPr>
                <w:rFonts w:ascii="Times New Roman" w:hAnsi="Times New Roman"/>
                <w:color w:val="211D1E"/>
                <w:sz w:val="20"/>
                <w:szCs w:val="20"/>
                <w:lang w:val="pt-BR"/>
              </w:rPr>
            </w:pPr>
            <w:r w:rsidRPr="00EB6F33">
              <w:rPr>
                <w:rFonts w:ascii="Times New Roman" w:hAnsi="Times New Roman"/>
                <w:color w:val="211D1E"/>
                <w:sz w:val="20"/>
                <w:szCs w:val="20"/>
                <w:lang w:val="pt-BR"/>
              </w:rPr>
              <w:t>Universalismo reflexivo</w:t>
            </w:r>
          </w:p>
        </w:tc>
        <w:tc>
          <w:tcPr>
            <w:tcW w:w="1967" w:type="dxa"/>
          </w:tcPr>
          <w:p w14:paraId="17F43C9E" w14:textId="77777777" w:rsidR="00923A0C" w:rsidRPr="00EB6F33" w:rsidRDefault="00923A0C" w:rsidP="00300D52">
            <w:pPr>
              <w:pStyle w:val="Pa12"/>
              <w:spacing w:line="360" w:lineRule="auto"/>
              <w:rPr>
                <w:rFonts w:ascii="Times New Roman" w:hAnsi="Times New Roman"/>
                <w:color w:val="211D1E"/>
                <w:sz w:val="20"/>
                <w:szCs w:val="20"/>
                <w:lang w:val="pt-BR"/>
              </w:rPr>
            </w:pPr>
            <w:r w:rsidRPr="00EB6F33">
              <w:rPr>
                <w:rFonts w:ascii="Times New Roman" w:hAnsi="Times New Roman"/>
                <w:color w:val="211D1E"/>
                <w:sz w:val="20"/>
                <w:szCs w:val="20"/>
                <w:lang w:val="pt-BR"/>
              </w:rPr>
              <w:t xml:space="preserve">Universalismo </w:t>
            </w:r>
            <w:r w:rsidR="00F37405" w:rsidRPr="00EB6F33">
              <w:rPr>
                <w:rFonts w:ascii="Times New Roman" w:hAnsi="Times New Roman"/>
                <w:color w:val="211D1E"/>
                <w:sz w:val="20"/>
                <w:szCs w:val="20"/>
                <w:lang w:val="pt-BR"/>
              </w:rPr>
              <w:t>contextualista</w:t>
            </w:r>
          </w:p>
        </w:tc>
      </w:tr>
      <w:tr w:rsidR="005E62CF" w:rsidRPr="00EB6F33" w14:paraId="52C1FCA1" w14:textId="77777777" w:rsidTr="00F13591">
        <w:trPr>
          <w:trHeight w:val="160"/>
        </w:trPr>
        <w:tc>
          <w:tcPr>
            <w:tcW w:w="1959" w:type="dxa"/>
          </w:tcPr>
          <w:p w14:paraId="4104DB6D" w14:textId="77777777" w:rsidR="00923A0C" w:rsidRPr="00EB6F33" w:rsidRDefault="00923A0C" w:rsidP="00300D52">
            <w:pPr>
              <w:pStyle w:val="Pa12"/>
              <w:spacing w:line="360" w:lineRule="auto"/>
              <w:rPr>
                <w:rFonts w:ascii="Times New Roman" w:hAnsi="Times New Roman"/>
                <w:b/>
                <w:bCs/>
                <w:color w:val="211D1E"/>
                <w:sz w:val="20"/>
                <w:szCs w:val="20"/>
                <w:lang w:val="pt-BR"/>
              </w:rPr>
            </w:pPr>
            <w:r w:rsidRPr="00EB6F33">
              <w:rPr>
                <w:rFonts w:ascii="Times New Roman" w:hAnsi="Times New Roman"/>
                <w:b/>
                <w:bCs/>
                <w:color w:val="211D1E"/>
                <w:sz w:val="20"/>
                <w:szCs w:val="20"/>
                <w:lang w:val="pt-BR"/>
              </w:rPr>
              <w:t>Metodologia</w:t>
            </w:r>
          </w:p>
        </w:tc>
        <w:tc>
          <w:tcPr>
            <w:tcW w:w="1918" w:type="dxa"/>
          </w:tcPr>
          <w:p w14:paraId="7262BDAF" w14:textId="77777777" w:rsidR="00923A0C" w:rsidRPr="00EB6F33" w:rsidRDefault="00923A0C" w:rsidP="00300D52">
            <w:pPr>
              <w:pStyle w:val="Pa12"/>
              <w:spacing w:line="360" w:lineRule="auto"/>
              <w:rPr>
                <w:rFonts w:ascii="Times New Roman" w:hAnsi="Times New Roman"/>
                <w:color w:val="211D1E"/>
                <w:sz w:val="20"/>
                <w:szCs w:val="20"/>
                <w:lang w:val="pt-BR"/>
              </w:rPr>
            </w:pPr>
            <w:r w:rsidRPr="00EB6F33">
              <w:rPr>
                <w:rFonts w:ascii="Times New Roman" w:hAnsi="Times New Roman"/>
                <w:color w:val="211D1E"/>
                <w:sz w:val="20"/>
                <w:szCs w:val="20"/>
                <w:lang w:val="pt-BR"/>
              </w:rPr>
              <w:t>Genealogia, Dialética negativa</w:t>
            </w:r>
          </w:p>
        </w:tc>
        <w:tc>
          <w:tcPr>
            <w:tcW w:w="1565" w:type="dxa"/>
          </w:tcPr>
          <w:p w14:paraId="5113E1A7" w14:textId="77777777" w:rsidR="00353B6E" w:rsidRPr="00EB6F33" w:rsidRDefault="00353B6E" w:rsidP="00300D52">
            <w:pPr>
              <w:pStyle w:val="Pa12"/>
              <w:spacing w:line="360" w:lineRule="auto"/>
              <w:rPr>
                <w:rFonts w:ascii="Times New Roman" w:hAnsi="Times New Roman"/>
                <w:color w:val="211D1E"/>
                <w:sz w:val="20"/>
                <w:szCs w:val="20"/>
                <w:lang w:val="pt-BR"/>
              </w:rPr>
            </w:pPr>
            <w:r w:rsidRPr="00EB6F33">
              <w:rPr>
                <w:rFonts w:ascii="Times New Roman" w:hAnsi="Times New Roman"/>
                <w:color w:val="211D1E"/>
                <w:sz w:val="20"/>
                <w:szCs w:val="20"/>
                <w:lang w:val="pt-BR"/>
              </w:rPr>
              <w:t>Reconstrução</w:t>
            </w:r>
          </w:p>
          <w:p w14:paraId="02C49FE9" w14:textId="77777777" w:rsidR="00923A0C" w:rsidRPr="00EB6F33" w:rsidRDefault="00923A0C" w:rsidP="00300D52">
            <w:pPr>
              <w:pStyle w:val="Pa12"/>
              <w:spacing w:line="360" w:lineRule="auto"/>
              <w:rPr>
                <w:rFonts w:ascii="Times New Roman" w:hAnsi="Times New Roman"/>
                <w:color w:val="211D1E"/>
                <w:sz w:val="20"/>
                <w:szCs w:val="20"/>
                <w:lang w:val="pt-BR"/>
              </w:rPr>
            </w:pPr>
            <w:r w:rsidRPr="00EB6F33">
              <w:rPr>
                <w:rFonts w:ascii="Times New Roman" w:hAnsi="Times New Roman"/>
                <w:color w:val="211D1E"/>
                <w:sz w:val="20"/>
                <w:szCs w:val="20"/>
                <w:lang w:val="pt-BR"/>
              </w:rPr>
              <w:t xml:space="preserve">Fenomenológica </w:t>
            </w:r>
          </w:p>
        </w:tc>
        <w:tc>
          <w:tcPr>
            <w:tcW w:w="1771" w:type="dxa"/>
          </w:tcPr>
          <w:p w14:paraId="4C3751C2" w14:textId="77777777" w:rsidR="00923A0C" w:rsidRPr="00EB6F33" w:rsidRDefault="00353B6E" w:rsidP="00300D52">
            <w:pPr>
              <w:pStyle w:val="Pa12"/>
              <w:spacing w:line="360" w:lineRule="auto"/>
              <w:rPr>
                <w:rFonts w:ascii="Times New Roman" w:hAnsi="Times New Roman"/>
                <w:color w:val="211D1E"/>
                <w:sz w:val="20"/>
                <w:szCs w:val="20"/>
                <w:lang w:val="pt-BR"/>
              </w:rPr>
            </w:pPr>
            <w:r w:rsidRPr="00EB6F33">
              <w:rPr>
                <w:rFonts w:ascii="Times New Roman" w:hAnsi="Times New Roman"/>
                <w:color w:val="211D1E"/>
                <w:sz w:val="20"/>
                <w:szCs w:val="20"/>
                <w:lang w:val="pt-BR"/>
              </w:rPr>
              <w:t>Reconstrução recursiva</w:t>
            </w:r>
          </w:p>
        </w:tc>
        <w:tc>
          <w:tcPr>
            <w:tcW w:w="1967" w:type="dxa"/>
          </w:tcPr>
          <w:p w14:paraId="01486E74" w14:textId="77777777" w:rsidR="00923A0C" w:rsidRPr="00EB6F33" w:rsidRDefault="00923A0C" w:rsidP="00300D52">
            <w:pPr>
              <w:pStyle w:val="Pa12"/>
              <w:spacing w:line="360" w:lineRule="auto"/>
              <w:rPr>
                <w:rFonts w:ascii="Times New Roman" w:hAnsi="Times New Roman"/>
                <w:color w:val="211D1E"/>
                <w:sz w:val="20"/>
                <w:szCs w:val="20"/>
                <w:lang w:val="pt-BR"/>
              </w:rPr>
            </w:pPr>
            <w:r w:rsidRPr="00EB6F33">
              <w:rPr>
                <w:rFonts w:ascii="Times New Roman" w:hAnsi="Times New Roman"/>
                <w:color w:val="211D1E"/>
                <w:sz w:val="20"/>
                <w:szCs w:val="20"/>
                <w:lang w:val="pt-BR"/>
              </w:rPr>
              <w:t>Reconstrução normativa</w:t>
            </w:r>
          </w:p>
        </w:tc>
      </w:tr>
      <w:tr w:rsidR="005E62CF" w:rsidRPr="00EB6F33" w14:paraId="2FD58363" w14:textId="77777777" w:rsidTr="00F13591">
        <w:trPr>
          <w:trHeight w:val="160"/>
        </w:trPr>
        <w:tc>
          <w:tcPr>
            <w:tcW w:w="1959" w:type="dxa"/>
          </w:tcPr>
          <w:p w14:paraId="770597EF" w14:textId="77777777" w:rsidR="00923A0C" w:rsidRPr="00EB6F33" w:rsidRDefault="00923A0C" w:rsidP="00300D52">
            <w:pPr>
              <w:pStyle w:val="Pa12"/>
              <w:spacing w:line="360" w:lineRule="auto"/>
              <w:rPr>
                <w:rFonts w:ascii="Times New Roman" w:hAnsi="Times New Roman"/>
                <w:b/>
                <w:bCs/>
                <w:color w:val="211D1E"/>
                <w:sz w:val="20"/>
                <w:szCs w:val="20"/>
                <w:lang w:val="pt-BR"/>
              </w:rPr>
            </w:pPr>
            <w:r w:rsidRPr="00EB6F33">
              <w:rPr>
                <w:rFonts w:ascii="Times New Roman" w:hAnsi="Times New Roman"/>
                <w:b/>
                <w:bCs/>
                <w:color w:val="211D1E"/>
                <w:sz w:val="20"/>
                <w:szCs w:val="20"/>
                <w:lang w:val="pt-BR"/>
              </w:rPr>
              <w:t>Problemas</w:t>
            </w:r>
          </w:p>
        </w:tc>
        <w:tc>
          <w:tcPr>
            <w:tcW w:w="1918" w:type="dxa"/>
          </w:tcPr>
          <w:p w14:paraId="2CA2A343" w14:textId="77777777" w:rsidR="00923A0C" w:rsidRPr="00EB6F33" w:rsidRDefault="00923A0C" w:rsidP="00300D52">
            <w:pPr>
              <w:pStyle w:val="Pa12"/>
              <w:spacing w:line="360" w:lineRule="auto"/>
              <w:rPr>
                <w:rFonts w:ascii="Times New Roman" w:hAnsi="Times New Roman"/>
                <w:color w:val="211D1E"/>
                <w:sz w:val="20"/>
                <w:szCs w:val="20"/>
                <w:lang w:val="pt-BR"/>
              </w:rPr>
            </w:pPr>
            <w:proofErr w:type="spellStart"/>
            <w:r w:rsidRPr="00EB6F33">
              <w:rPr>
                <w:rFonts w:ascii="Times New Roman" w:hAnsi="Times New Roman"/>
                <w:color w:val="211D1E"/>
                <w:sz w:val="20"/>
                <w:szCs w:val="20"/>
                <w:lang w:val="pt-BR"/>
              </w:rPr>
              <w:t>Criptonormativismo</w:t>
            </w:r>
            <w:proofErr w:type="spellEnd"/>
          </w:p>
        </w:tc>
        <w:tc>
          <w:tcPr>
            <w:tcW w:w="1565" w:type="dxa"/>
          </w:tcPr>
          <w:p w14:paraId="765E097E" w14:textId="77777777" w:rsidR="00923A0C" w:rsidRPr="00EB6F33" w:rsidRDefault="00923A0C" w:rsidP="00300D52">
            <w:pPr>
              <w:pStyle w:val="Pa12"/>
              <w:spacing w:line="360" w:lineRule="auto"/>
              <w:rPr>
                <w:rFonts w:ascii="Times New Roman" w:hAnsi="Times New Roman"/>
                <w:color w:val="211D1E"/>
                <w:sz w:val="20"/>
                <w:szCs w:val="20"/>
                <w:lang w:val="pt-BR"/>
              </w:rPr>
            </w:pPr>
            <w:r w:rsidRPr="00EB6F33">
              <w:rPr>
                <w:rFonts w:ascii="Times New Roman" w:hAnsi="Times New Roman"/>
                <w:color w:val="211D1E"/>
                <w:sz w:val="20"/>
                <w:szCs w:val="20"/>
                <w:lang w:val="pt-BR"/>
              </w:rPr>
              <w:t>Romantismo</w:t>
            </w:r>
          </w:p>
        </w:tc>
        <w:tc>
          <w:tcPr>
            <w:tcW w:w="1771" w:type="dxa"/>
          </w:tcPr>
          <w:p w14:paraId="109F23E8" w14:textId="77777777" w:rsidR="00923A0C" w:rsidRPr="00EB6F33" w:rsidRDefault="00923A0C" w:rsidP="00300D52">
            <w:pPr>
              <w:pStyle w:val="Pa12"/>
              <w:spacing w:line="360" w:lineRule="auto"/>
              <w:rPr>
                <w:rFonts w:ascii="Times New Roman" w:hAnsi="Times New Roman"/>
                <w:color w:val="211D1E"/>
                <w:sz w:val="20"/>
                <w:szCs w:val="20"/>
                <w:lang w:val="pt-BR"/>
              </w:rPr>
            </w:pPr>
            <w:r w:rsidRPr="00EB6F33">
              <w:rPr>
                <w:rFonts w:ascii="Times New Roman" w:hAnsi="Times New Roman"/>
                <w:color w:val="211D1E"/>
                <w:sz w:val="20"/>
                <w:szCs w:val="20"/>
                <w:lang w:val="pt-BR"/>
              </w:rPr>
              <w:t>Moralismo</w:t>
            </w:r>
          </w:p>
        </w:tc>
        <w:tc>
          <w:tcPr>
            <w:tcW w:w="1967" w:type="dxa"/>
          </w:tcPr>
          <w:p w14:paraId="44313BF2" w14:textId="77777777" w:rsidR="00923A0C" w:rsidRPr="00EB6F33" w:rsidRDefault="00353B6E" w:rsidP="00300D52">
            <w:pPr>
              <w:pStyle w:val="Pa12"/>
              <w:spacing w:line="360" w:lineRule="auto"/>
              <w:rPr>
                <w:rFonts w:ascii="Times New Roman" w:hAnsi="Times New Roman"/>
                <w:color w:val="211D1E"/>
                <w:sz w:val="20"/>
                <w:szCs w:val="20"/>
                <w:lang w:val="pt-BR"/>
              </w:rPr>
            </w:pPr>
            <w:r w:rsidRPr="00EB6F33">
              <w:rPr>
                <w:rFonts w:ascii="Times New Roman" w:hAnsi="Times New Roman"/>
                <w:color w:val="211D1E"/>
                <w:sz w:val="20"/>
                <w:szCs w:val="20"/>
                <w:lang w:val="pt-BR"/>
              </w:rPr>
              <w:t>Idealismo</w:t>
            </w:r>
          </w:p>
        </w:tc>
      </w:tr>
      <w:tr w:rsidR="005E62CF" w:rsidRPr="00EB6F33" w14:paraId="1B742DD4" w14:textId="77777777" w:rsidTr="00F13591">
        <w:trPr>
          <w:trHeight w:val="160"/>
        </w:trPr>
        <w:tc>
          <w:tcPr>
            <w:tcW w:w="1959" w:type="dxa"/>
          </w:tcPr>
          <w:p w14:paraId="2D1E49F4" w14:textId="77777777" w:rsidR="00923A0C" w:rsidRPr="00EB6F33" w:rsidRDefault="00923A0C" w:rsidP="00300D52">
            <w:pPr>
              <w:pStyle w:val="Pa12"/>
              <w:spacing w:line="360" w:lineRule="auto"/>
              <w:rPr>
                <w:rFonts w:ascii="Times New Roman" w:hAnsi="Times New Roman"/>
                <w:b/>
                <w:bCs/>
                <w:color w:val="211D1E"/>
                <w:sz w:val="20"/>
                <w:szCs w:val="20"/>
                <w:lang w:val="pt-BR"/>
              </w:rPr>
            </w:pPr>
            <w:r w:rsidRPr="00EB6F33">
              <w:rPr>
                <w:rFonts w:ascii="Times New Roman" w:hAnsi="Times New Roman"/>
                <w:b/>
                <w:bCs/>
                <w:color w:val="211D1E"/>
                <w:sz w:val="20"/>
                <w:szCs w:val="20"/>
                <w:lang w:val="pt-BR"/>
              </w:rPr>
              <w:t>Normatividade</w:t>
            </w:r>
          </w:p>
        </w:tc>
        <w:tc>
          <w:tcPr>
            <w:tcW w:w="1918" w:type="dxa"/>
          </w:tcPr>
          <w:p w14:paraId="7E07D913" w14:textId="77777777" w:rsidR="00923A0C" w:rsidRPr="00EB6F33" w:rsidRDefault="00923A0C" w:rsidP="00300D52">
            <w:pPr>
              <w:pStyle w:val="Pa12"/>
              <w:spacing w:line="360" w:lineRule="auto"/>
              <w:rPr>
                <w:rFonts w:ascii="Times New Roman" w:hAnsi="Times New Roman"/>
                <w:color w:val="211D1E"/>
                <w:sz w:val="20"/>
                <w:szCs w:val="20"/>
                <w:lang w:val="pt-BR"/>
              </w:rPr>
            </w:pPr>
            <w:r w:rsidRPr="00EB6F33">
              <w:rPr>
                <w:rFonts w:ascii="Times New Roman" w:hAnsi="Times New Roman"/>
                <w:color w:val="211D1E"/>
                <w:sz w:val="20"/>
                <w:szCs w:val="20"/>
                <w:lang w:val="pt-BR"/>
              </w:rPr>
              <w:t>Fraca</w:t>
            </w:r>
          </w:p>
        </w:tc>
        <w:tc>
          <w:tcPr>
            <w:tcW w:w="1565" w:type="dxa"/>
          </w:tcPr>
          <w:p w14:paraId="0E1F9A07" w14:textId="77777777" w:rsidR="00923A0C" w:rsidRPr="00EB6F33" w:rsidRDefault="00923A0C" w:rsidP="00300D52">
            <w:pPr>
              <w:pStyle w:val="Pa12"/>
              <w:spacing w:line="360" w:lineRule="auto"/>
              <w:rPr>
                <w:rFonts w:ascii="Times New Roman" w:hAnsi="Times New Roman"/>
                <w:color w:val="211D1E"/>
                <w:sz w:val="20"/>
                <w:szCs w:val="20"/>
                <w:lang w:val="pt-BR"/>
              </w:rPr>
            </w:pPr>
            <w:r w:rsidRPr="00EB6F33">
              <w:rPr>
                <w:rFonts w:ascii="Times New Roman" w:hAnsi="Times New Roman"/>
                <w:color w:val="211D1E"/>
                <w:sz w:val="20"/>
                <w:szCs w:val="20"/>
                <w:lang w:val="pt-BR"/>
              </w:rPr>
              <w:t>Fraca</w:t>
            </w:r>
          </w:p>
        </w:tc>
        <w:tc>
          <w:tcPr>
            <w:tcW w:w="1771" w:type="dxa"/>
          </w:tcPr>
          <w:p w14:paraId="6D64B636" w14:textId="77777777" w:rsidR="00923A0C" w:rsidRPr="00EB6F33" w:rsidRDefault="00923A0C" w:rsidP="00300D52">
            <w:pPr>
              <w:pStyle w:val="Pa12"/>
              <w:spacing w:line="360" w:lineRule="auto"/>
              <w:rPr>
                <w:rFonts w:ascii="Times New Roman" w:hAnsi="Times New Roman"/>
                <w:color w:val="211D1E"/>
                <w:sz w:val="20"/>
                <w:szCs w:val="20"/>
                <w:lang w:val="pt-BR"/>
              </w:rPr>
            </w:pPr>
            <w:r w:rsidRPr="00EB6F33">
              <w:rPr>
                <w:rFonts w:ascii="Times New Roman" w:hAnsi="Times New Roman"/>
                <w:color w:val="211D1E"/>
                <w:sz w:val="20"/>
                <w:szCs w:val="20"/>
                <w:lang w:val="pt-BR"/>
              </w:rPr>
              <w:t>Forte</w:t>
            </w:r>
          </w:p>
        </w:tc>
        <w:tc>
          <w:tcPr>
            <w:tcW w:w="1967" w:type="dxa"/>
          </w:tcPr>
          <w:p w14:paraId="4BAF343F" w14:textId="77777777" w:rsidR="00923A0C" w:rsidRPr="00EB6F33" w:rsidRDefault="00923A0C" w:rsidP="00300D52">
            <w:pPr>
              <w:pStyle w:val="Pa12"/>
              <w:spacing w:line="360" w:lineRule="auto"/>
              <w:rPr>
                <w:rFonts w:ascii="Times New Roman" w:hAnsi="Times New Roman"/>
                <w:color w:val="211D1E"/>
                <w:sz w:val="20"/>
                <w:szCs w:val="20"/>
                <w:lang w:val="pt-BR"/>
              </w:rPr>
            </w:pPr>
            <w:r w:rsidRPr="00EB6F33">
              <w:rPr>
                <w:rFonts w:ascii="Times New Roman" w:hAnsi="Times New Roman"/>
                <w:color w:val="211D1E"/>
                <w:sz w:val="20"/>
                <w:szCs w:val="20"/>
                <w:lang w:val="pt-BR"/>
              </w:rPr>
              <w:t>Forte</w:t>
            </w:r>
          </w:p>
        </w:tc>
      </w:tr>
    </w:tbl>
    <w:p w14:paraId="48FF2633" w14:textId="4C4B66B0" w:rsidR="00F13591" w:rsidRPr="00EB6F33" w:rsidRDefault="00F13591" w:rsidP="00F13591">
      <w:pPr>
        <w:jc w:val="center"/>
        <w:rPr>
          <w:rFonts w:ascii="Times New Roman" w:hAnsi="Times New Roman" w:cs="Times New Roman"/>
          <w:b/>
          <w:bCs/>
        </w:rPr>
      </w:pPr>
      <w:r w:rsidRPr="00EB6F33">
        <w:rPr>
          <w:rFonts w:ascii="Times New Roman" w:hAnsi="Times New Roman" w:cs="Times New Roman"/>
          <w:b/>
          <w:bCs/>
          <w:i/>
          <w:iCs/>
        </w:rPr>
        <w:t>Fonte:</w:t>
      </w:r>
      <w:r w:rsidRPr="00EB6F33">
        <w:rPr>
          <w:rFonts w:ascii="Times New Roman" w:hAnsi="Times New Roman" w:cs="Times New Roman"/>
          <w:b/>
          <w:bCs/>
        </w:rPr>
        <w:t xml:space="preserve"> o próprio autor.</w:t>
      </w:r>
    </w:p>
    <w:p w14:paraId="1DB13220" w14:textId="77777777" w:rsidR="00BB694D" w:rsidRPr="00EB6F33" w:rsidRDefault="00BB694D" w:rsidP="00F13591">
      <w:pPr>
        <w:ind w:firstLine="0"/>
        <w:rPr>
          <w:rFonts w:ascii="Times New Roman" w:hAnsi="Times New Roman" w:cs="Times New Roman"/>
          <w:color w:val="000000" w:themeColor="text1"/>
        </w:rPr>
      </w:pPr>
    </w:p>
    <w:p w14:paraId="31DCAC53" w14:textId="77777777" w:rsidR="00BB694D" w:rsidRPr="00EB6F33" w:rsidRDefault="00BB694D" w:rsidP="00300D52">
      <w:pPr>
        <w:jc w:val="center"/>
        <w:rPr>
          <w:rFonts w:ascii="Times New Roman" w:hAnsi="Times New Roman" w:cs="Times New Roman"/>
          <w:b/>
          <w:bCs/>
        </w:rPr>
      </w:pPr>
      <w:r w:rsidRPr="00EB6F33">
        <w:rPr>
          <w:rFonts w:ascii="Times New Roman" w:hAnsi="Times New Roman" w:cs="Times New Roman"/>
          <w:b/>
          <w:bCs/>
        </w:rPr>
        <w:t>Conclusão</w:t>
      </w:r>
    </w:p>
    <w:p w14:paraId="79CBB68E" w14:textId="77777777" w:rsidR="00BB694D" w:rsidRPr="00EB6F33" w:rsidRDefault="00BB694D" w:rsidP="00300D52">
      <w:pPr>
        <w:ind w:firstLine="0"/>
        <w:rPr>
          <w:rFonts w:ascii="Times New Roman" w:hAnsi="Times New Roman" w:cs="Times New Roman"/>
        </w:rPr>
      </w:pPr>
    </w:p>
    <w:p w14:paraId="692AEFED" w14:textId="15407458" w:rsidR="00B3036E" w:rsidRPr="00EB6F33" w:rsidRDefault="00BB694D" w:rsidP="00300D52">
      <w:pPr>
        <w:rPr>
          <w:rFonts w:ascii="Times New Roman" w:hAnsi="Times New Roman" w:cs="Times New Roman"/>
          <w:szCs w:val="24"/>
        </w:rPr>
      </w:pPr>
      <w:r w:rsidRPr="00EB6F33">
        <w:rPr>
          <w:rFonts w:ascii="Times New Roman" w:hAnsi="Times New Roman" w:cs="Times New Roman"/>
          <w:szCs w:val="24"/>
        </w:rPr>
        <w:t xml:space="preserve">As teorias pós-reconstrutivas renovaram o debate da teoria critica formulando diagnósticos renovadas e alianças múltiplas em ordem de repensar suas bases normativas e </w:t>
      </w:r>
      <w:r w:rsidRPr="00EB6F33">
        <w:rPr>
          <w:rFonts w:ascii="Times New Roman" w:hAnsi="Times New Roman" w:cs="Times New Roman"/>
          <w:szCs w:val="24"/>
        </w:rPr>
        <w:lastRenderedPageBreak/>
        <w:t xml:space="preserve">novos sentido de transformação social a luz das mudanças do capitalismo neoliberal e do desafio do populismo tardio. </w:t>
      </w:r>
    </w:p>
    <w:p w14:paraId="7FBD4019" w14:textId="3A65DCEB" w:rsidR="00432678" w:rsidRPr="00EB6F33" w:rsidRDefault="00BB694D" w:rsidP="00184F21">
      <w:pPr>
        <w:rPr>
          <w:rFonts w:ascii="Times New Roman" w:hAnsi="Times New Roman" w:cs="Times New Roman"/>
          <w:szCs w:val="24"/>
        </w:rPr>
      </w:pPr>
      <w:r w:rsidRPr="00EB6F33">
        <w:rPr>
          <w:rFonts w:ascii="Times New Roman" w:hAnsi="Times New Roman" w:cs="Times New Roman"/>
          <w:szCs w:val="24"/>
        </w:rPr>
        <w:t xml:space="preserve">No primeiro caso, a critica imanente negativa conta com a psicanalise fundamenta uma concepção de liberdade e progresso marcada pela ambiguidade constitutiva da condição pulsional humana; cuja concepção de subjetividade se torna referencia para critica a dimensão paranoica e persecutória do populistas de ultradireita e redirecionar uma concepção de democracia ambivalente que negocie de modo agonista as soluções emancipatórias. No segundo caso, a critica imanente reflexiva oferece dois modelos de liberdade progressista entre autonomia e autenticidade que fundamenta nas noções normativas de justificação e ressonância as correspondentes criticas da sociedades. O populismo na perspectiva dessas teorias diz respeito a uma forma de alienação democrática que pode ser transformada por meio de uma democracia como pratica que garante a autoeficácia ou autodeterminação de seus agentes.  Por fim, no último caso, temos uma concepção de liberdade social institucionalizada em relações de reconhecimento que critica o modo pelo qual o populismo tardio produz forma patológicas de liberdade negativa e moral enquanto desenvolvimentos anômalos da esfera pública democrática. Se por um lado tais posições avançam em relações as teoria politicas agonistas e liberais, e, em alguns aspectos, aprimoram a teoria da comunicação de Habermas, podemos identificar por outro lado alguns déficit em </w:t>
      </w:r>
      <w:r w:rsidR="00490852" w:rsidRPr="00EB6F33">
        <w:rPr>
          <w:rFonts w:ascii="Times New Roman" w:hAnsi="Times New Roman" w:cs="Times New Roman"/>
          <w:szCs w:val="24"/>
        </w:rPr>
        <w:t>relação</w:t>
      </w:r>
      <w:r w:rsidRPr="00EB6F33">
        <w:rPr>
          <w:rFonts w:ascii="Times New Roman" w:hAnsi="Times New Roman" w:cs="Times New Roman"/>
          <w:szCs w:val="24"/>
        </w:rPr>
        <w:t xml:space="preserve"> a nossa </w:t>
      </w:r>
      <w:proofErr w:type="spellStart"/>
      <w:r w:rsidRPr="00EB6F33">
        <w:rPr>
          <w:rFonts w:ascii="Times New Roman" w:hAnsi="Times New Roman" w:cs="Times New Roman"/>
          <w:szCs w:val="24"/>
        </w:rPr>
        <w:t>desiderata</w:t>
      </w:r>
      <w:proofErr w:type="spellEnd"/>
      <w:r w:rsidRPr="00EB6F33">
        <w:rPr>
          <w:rFonts w:ascii="Times New Roman" w:hAnsi="Times New Roman" w:cs="Times New Roman"/>
          <w:szCs w:val="24"/>
        </w:rPr>
        <w:t xml:space="preserve"> de uma critica do populismo tardio.</w:t>
      </w:r>
    </w:p>
    <w:p w14:paraId="0FB892C1" w14:textId="08E3AA31" w:rsidR="00BD49A9" w:rsidRPr="00EB6F33" w:rsidRDefault="009B7F5F" w:rsidP="00184F21">
      <w:pPr>
        <w:ind w:firstLine="0"/>
        <w:jc w:val="center"/>
        <w:rPr>
          <w:rFonts w:ascii="Times New Roman" w:hAnsi="Times New Roman" w:cs="Times New Roman"/>
          <w:b/>
          <w:bCs/>
          <w:szCs w:val="24"/>
        </w:rPr>
      </w:pPr>
      <w:r w:rsidRPr="00EB6F33">
        <w:rPr>
          <w:rFonts w:ascii="Times New Roman" w:hAnsi="Times New Roman" w:cs="Times New Roman"/>
          <w:b/>
          <w:bCs/>
          <w:szCs w:val="24"/>
        </w:rPr>
        <w:t>Um balanço</w:t>
      </w:r>
    </w:p>
    <w:p w14:paraId="526BD5A2" w14:textId="77777777" w:rsidR="00184F21" w:rsidRPr="00EB6F33" w:rsidRDefault="00184F21" w:rsidP="00184F21">
      <w:pPr>
        <w:ind w:firstLine="0"/>
        <w:jc w:val="center"/>
        <w:rPr>
          <w:rFonts w:ascii="Times New Roman" w:hAnsi="Times New Roman" w:cs="Times New Roman"/>
          <w:b/>
          <w:bCs/>
          <w:szCs w:val="24"/>
        </w:rPr>
      </w:pPr>
    </w:p>
    <w:p w14:paraId="78411986" w14:textId="5471624F" w:rsidR="003D3F13" w:rsidRPr="00EB6F33" w:rsidRDefault="00BB694D" w:rsidP="00BB3A12">
      <w:pPr>
        <w:rPr>
          <w:rFonts w:ascii="Times New Roman" w:hAnsi="Times New Roman" w:cs="Times New Roman"/>
          <w:szCs w:val="24"/>
        </w:rPr>
      </w:pPr>
      <w:r w:rsidRPr="00EB6F33">
        <w:rPr>
          <w:rFonts w:ascii="Times New Roman" w:hAnsi="Times New Roman" w:cs="Times New Roman"/>
          <w:szCs w:val="24"/>
        </w:rPr>
        <w:t>No caso da critica imanente negativa,</w:t>
      </w:r>
      <w:r w:rsidRPr="00EB6F33">
        <w:rPr>
          <w:rFonts w:ascii="Times New Roman" w:hAnsi="Times New Roman" w:cs="Times New Roman"/>
          <w:color w:val="000000" w:themeColor="text1"/>
        </w:rPr>
        <w:t xml:space="preserve"> o modelo psicanalítico da critica imanente do populismo nos permite observar os processos de subjetivação e as dinâmicas de poder envolvidas nos modos de dominação da extrema direita. Ao recuperar a ideia de critica </w:t>
      </w:r>
      <w:proofErr w:type="spellStart"/>
      <w:r w:rsidRPr="00EB6F33">
        <w:rPr>
          <w:rFonts w:ascii="Times New Roman" w:hAnsi="Times New Roman" w:cs="Times New Roman"/>
          <w:color w:val="000000" w:themeColor="text1"/>
        </w:rPr>
        <w:t>adorniana</w:t>
      </w:r>
      <w:proofErr w:type="spellEnd"/>
      <w:r w:rsidRPr="00EB6F33">
        <w:rPr>
          <w:rFonts w:ascii="Times New Roman" w:hAnsi="Times New Roman" w:cs="Times New Roman"/>
          <w:color w:val="000000" w:themeColor="text1"/>
        </w:rPr>
        <w:t xml:space="preserve"> em conjunção com novos desenvolvimentos psicanalíticos, a contribuição de Allen apresenta um esforço em superar a ênfase cognitivista e racionalista da critica do populismo presente no debate contemporâneo e se aproximar de uma interpretação que coloque os afetos como centro de analise. </w:t>
      </w:r>
      <w:r w:rsidRPr="00EB6F33">
        <w:rPr>
          <w:rFonts w:ascii="Times New Roman" w:eastAsia="Times New Roman" w:hAnsi="Times New Roman" w:cs="Times New Roman"/>
          <w:color w:val="000000"/>
          <w:lang w:eastAsia="pt-BR"/>
        </w:rPr>
        <w:t xml:space="preserve">A psicanálise e a gramática do sofrimento permitem abordar a dimensão subjetiva da dominação social causada pela regressão populista e o modo como ela é capturada e parasitada pelo neoliberalismo e a ideia de gestão dos afetos. </w:t>
      </w:r>
      <w:r w:rsidRPr="00EB6F33">
        <w:rPr>
          <w:rFonts w:ascii="Times New Roman" w:hAnsi="Times New Roman" w:cs="Times New Roman"/>
          <w:szCs w:val="24"/>
        </w:rPr>
        <w:t xml:space="preserve"> </w:t>
      </w:r>
      <w:r w:rsidRPr="00EB6F33">
        <w:rPr>
          <w:rFonts w:ascii="Times New Roman" w:eastAsia="Times New Roman" w:hAnsi="Times New Roman" w:cs="Times New Roman"/>
          <w:color w:val="000000"/>
          <w:lang w:eastAsia="pt-BR"/>
        </w:rPr>
        <w:t xml:space="preserve">Como vimos, Allen procura avançar nas compreensões demasiadas procedimentalista e </w:t>
      </w:r>
      <w:proofErr w:type="spellStart"/>
      <w:r w:rsidRPr="00EB6F33">
        <w:rPr>
          <w:rFonts w:ascii="Times New Roman" w:eastAsia="Times New Roman" w:hAnsi="Times New Roman" w:cs="Times New Roman"/>
          <w:color w:val="000000"/>
          <w:lang w:eastAsia="pt-BR"/>
        </w:rPr>
        <w:t>hiperracionalistas</w:t>
      </w:r>
      <w:proofErr w:type="spellEnd"/>
      <w:r w:rsidRPr="00EB6F33">
        <w:rPr>
          <w:rFonts w:ascii="Times New Roman" w:eastAsia="Times New Roman" w:hAnsi="Times New Roman" w:cs="Times New Roman"/>
          <w:color w:val="000000"/>
          <w:lang w:eastAsia="pt-BR"/>
        </w:rPr>
        <w:t xml:space="preserve"> de crítica social, como aquelas que partem de um individualismo metodológicos e teoria dos jogos para avaliar a dinâmica política que é marcada por afetos e outras dimensões subjetivas que não são analisadas a fundo no modelo liberal. </w:t>
      </w:r>
      <w:r w:rsidRPr="00EB6F33">
        <w:rPr>
          <w:rFonts w:ascii="Times New Roman" w:hAnsi="Times New Roman" w:cs="Times New Roman"/>
          <w:color w:val="000000" w:themeColor="text1"/>
        </w:rPr>
        <w:t xml:space="preserve">Entretanto, se pensarmos a luz de nossa </w:t>
      </w:r>
      <w:r w:rsidRPr="00EB6F33">
        <w:rPr>
          <w:rFonts w:ascii="Times New Roman" w:hAnsi="Times New Roman" w:cs="Times New Roman"/>
          <w:color w:val="000000" w:themeColor="text1"/>
        </w:rPr>
        <w:lastRenderedPageBreak/>
        <w:t xml:space="preserve">tipologia de critica do populismo lançada previamente, tais contribuições apresentam limites que recaem em problemas da critica agonista e do negativismo adorniano aludidos anteriormente.  Desse modo, </w:t>
      </w:r>
      <w:r w:rsidRPr="00EB6F33">
        <w:rPr>
          <w:rFonts w:ascii="Times New Roman" w:hAnsi="Times New Roman" w:cs="Times New Roman"/>
          <w:szCs w:val="24"/>
        </w:rPr>
        <w:t xml:space="preserve">a critica a regressão democrática atual pode ser considerada do ponto de vista de uma teoria critica da politica no mínimo impotentes, senão ineficazes. </w:t>
      </w:r>
    </w:p>
    <w:p w14:paraId="45ACD70D" w14:textId="57860CC6" w:rsidR="00BB694D" w:rsidRPr="00EB6F33" w:rsidRDefault="00BB694D" w:rsidP="009B7F5F">
      <w:pPr>
        <w:rPr>
          <w:rFonts w:ascii="Times New Roman" w:hAnsi="Times New Roman" w:cs="Times New Roman"/>
          <w:szCs w:val="24"/>
        </w:rPr>
      </w:pPr>
      <w:r w:rsidRPr="00EB6F33">
        <w:rPr>
          <w:rFonts w:ascii="Times New Roman" w:hAnsi="Times New Roman" w:cs="Times New Roman"/>
          <w:szCs w:val="24"/>
        </w:rPr>
        <w:t xml:space="preserve">O primeiro problema seria o </w:t>
      </w:r>
      <w:r w:rsidRPr="00EB6F33">
        <w:rPr>
          <w:rFonts w:ascii="Times New Roman" w:hAnsi="Times New Roman" w:cs="Times New Roman"/>
          <w:i/>
          <w:iCs/>
          <w:szCs w:val="24"/>
        </w:rPr>
        <w:t>fetiche com a indeterminação e negatividade</w:t>
      </w:r>
      <w:r w:rsidRPr="00EB6F33">
        <w:rPr>
          <w:rFonts w:ascii="Times New Roman" w:hAnsi="Times New Roman" w:cs="Times New Roman"/>
          <w:szCs w:val="24"/>
        </w:rPr>
        <w:t xml:space="preserve"> que gera um </w:t>
      </w:r>
      <w:proofErr w:type="spellStart"/>
      <w:r w:rsidRPr="00EB6F33">
        <w:rPr>
          <w:rFonts w:ascii="Times New Roman" w:hAnsi="Times New Roman" w:cs="Times New Roman"/>
          <w:szCs w:val="24"/>
        </w:rPr>
        <w:t>antideliberacionismo</w:t>
      </w:r>
      <w:proofErr w:type="spellEnd"/>
      <w:r w:rsidRPr="00EB6F33">
        <w:rPr>
          <w:rFonts w:ascii="Times New Roman" w:hAnsi="Times New Roman" w:cs="Times New Roman"/>
          <w:szCs w:val="24"/>
        </w:rPr>
        <w:t xml:space="preserve">: um abandono da ideia de razão e autonomia e promove a abertura a um pluralismo amplamente permissível e uma </w:t>
      </w:r>
      <w:proofErr w:type="spellStart"/>
      <w:r w:rsidRPr="00EB6F33">
        <w:rPr>
          <w:rFonts w:ascii="Times New Roman" w:hAnsi="Times New Roman" w:cs="Times New Roman"/>
          <w:szCs w:val="24"/>
        </w:rPr>
        <w:t>normativismo</w:t>
      </w:r>
      <w:proofErr w:type="spellEnd"/>
      <w:r w:rsidRPr="00EB6F33">
        <w:rPr>
          <w:rFonts w:ascii="Times New Roman" w:hAnsi="Times New Roman" w:cs="Times New Roman"/>
          <w:szCs w:val="24"/>
        </w:rPr>
        <w:t xml:space="preserve"> fraco que flerta com formas de </w:t>
      </w:r>
      <w:r w:rsidRPr="00EB6F33">
        <w:rPr>
          <w:rFonts w:ascii="Times New Roman" w:hAnsi="Times New Roman" w:cs="Times New Roman"/>
          <w:i/>
          <w:iCs/>
          <w:szCs w:val="24"/>
        </w:rPr>
        <w:t>convencionalismo e relativismo</w:t>
      </w:r>
      <w:r w:rsidRPr="00EB6F33">
        <w:rPr>
          <w:rFonts w:ascii="Times New Roman" w:hAnsi="Times New Roman" w:cs="Times New Roman"/>
          <w:szCs w:val="24"/>
        </w:rPr>
        <w:t xml:space="preserve"> que jogam agua no moinho dos autoritários e nativistas do populismo. Em tempos de destruição da razão, não basta conversar e desaprender politica. Esse risco particularista, que privilegia paroquialismos alegres, que Forst chamou em outro lugar de </w:t>
      </w:r>
      <w:r w:rsidRPr="00EB6F33">
        <w:rPr>
          <w:rFonts w:ascii="Times New Roman" w:hAnsi="Times New Roman" w:cs="Times New Roman"/>
          <w:i/>
          <w:iCs/>
          <w:szCs w:val="24"/>
        </w:rPr>
        <w:t>orientalismo reverso</w:t>
      </w:r>
      <w:r w:rsidRPr="00EB6F33">
        <w:rPr>
          <w:rFonts w:ascii="Times New Roman" w:hAnsi="Times New Roman" w:cs="Times New Roman"/>
          <w:szCs w:val="24"/>
        </w:rPr>
        <w:t xml:space="preserve">, reduz a politica a uma pratica de conversação mais humilde e menos </w:t>
      </w:r>
      <w:r w:rsidR="005C7D4A" w:rsidRPr="00EB6F33">
        <w:rPr>
          <w:rFonts w:ascii="Times New Roman" w:hAnsi="Times New Roman" w:cs="Times New Roman"/>
          <w:szCs w:val="24"/>
        </w:rPr>
        <w:t>arrogante, mas</w:t>
      </w:r>
      <w:r w:rsidRPr="00EB6F33">
        <w:rPr>
          <w:rFonts w:ascii="Times New Roman" w:hAnsi="Times New Roman" w:cs="Times New Roman"/>
          <w:szCs w:val="24"/>
        </w:rPr>
        <w:t xml:space="preserve"> retira a função que direitos humanos universais podem proteger de arbitrariedades. Recai numa espécie de </w:t>
      </w:r>
      <w:proofErr w:type="spellStart"/>
      <w:r w:rsidRPr="00EB6F33">
        <w:rPr>
          <w:rFonts w:ascii="Times New Roman" w:hAnsi="Times New Roman" w:cs="Times New Roman"/>
          <w:szCs w:val="24"/>
        </w:rPr>
        <w:t>normafobia</w:t>
      </w:r>
      <w:proofErr w:type="spellEnd"/>
      <w:r w:rsidRPr="00EB6F33">
        <w:rPr>
          <w:rFonts w:ascii="Times New Roman" w:hAnsi="Times New Roman" w:cs="Times New Roman"/>
          <w:szCs w:val="24"/>
        </w:rPr>
        <w:t xml:space="preserve"> e uma posição romântica e especulativa da historia que descoloniza seletivamente como forma performativa. A critica deve ter uma dimensão construtivista para além da </w:t>
      </w:r>
      <w:proofErr w:type="spellStart"/>
      <w:r w:rsidRPr="00EB6F33">
        <w:rPr>
          <w:rFonts w:ascii="Times New Roman" w:hAnsi="Times New Roman" w:cs="Times New Roman"/>
          <w:szCs w:val="24"/>
        </w:rPr>
        <w:t>autoproblematizacao</w:t>
      </w:r>
      <w:proofErr w:type="spellEnd"/>
      <w:r w:rsidRPr="00EB6F33">
        <w:rPr>
          <w:rFonts w:ascii="Times New Roman" w:hAnsi="Times New Roman" w:cs="Times New Roman"/>
          <w:szCs w:val="24"/>
        </w:rPr>
        <w:t xml:space="preserve"> e da desnaturalização. </w:t>
      </w:r>
    </w:p>
    <w:p w14:paraId="749D9DB9" w14:textId="02641474" w:rsidR="005C7D4A" w:rsidRPr="00EB6F33" w:rsidRDefault="00BB694D" w:rsidP="00BB3A12">
      <w:pPr>
        <w:rPr>
          <w:rFonts w:ascii="Times New Roman" w:hAnsi="Times New Roman" w:cs="Times New Roman"/>
          <w:szCs w:val="24"/>
        </w:rPr>
      </w:pPr>
      <w:r w:rsidRPr="00EB6F33">
        <w:rPr>
          <w:rFonts w:ascii="Times New Roman" w:hAnsi="Times New Roman" w:cs="Times New Roman"/>
          <w:szCs w:val="24"/>
        </w:rPr>
        <w:t xml:space="preserve">O segundo diz respeito a </w:t>
      </w:r>
      <w:r w:rsidRPr="00EB6F33">
        <w:rPr>
          <w:rFonts w:ascii="Times New Roman" w:hAnsi="Times New Roman" w:cs="Times New Roman"/>
          <w:i/>
          <w:iCs/>
          <w:szCs w:val="24"/>
        </w:rPr>
        <w:t>psicologização da politica ou o superavit psicanalítico</w:t>
      </w:r>
      <w:r w:rsidRPr="00EB6F33">
        <w:rPr>
          <w:rFonts w:ascii="Times New Roman" w:hAnsi="Times New Roman" w:cs="Times New Roman"/>
          <w:szCs w:val="24"/>
        </w:rPr>
        <w:t xml:space="preserve"> do diagnóstico do populismo que foca nos mecanismos que geram a divisão: ansiedade e perseguição, mas ignora as estruturas que geram e legitimam os padrões de ódio de modo historicamente e geopoliticamente situado. O problema seria, em um tempo de </w:t>
      </w:r>
      <w:proofErr w:type="spellStart"/>
      <w:r w:rsidRPr="00EB6F33">
        <w:rPr>
          <w:rFonts w:ascii="Times New Roman" w:hAnsi="Times New Roman" w:cs="Times New Roman"/>
          <w:szCs w:val="24"/>
        </w:rPr>
        <w:t>algoritmização</w:t>
      </w:r>
      <w:proofErr w:type="spellEnd"/>
      <w:r w:rsidRPr="00EB6F33">
        <w:rPr>
          <w:rFonts w:ascii="Times New Roman" w:hAnsi="Times New Roman" w:cs="Times New Roman"/>
          <w:i/>
          <w:iCs/>
          <w:szCs w:val="24"/>
        </w:rPr>
        <w:t>, focar nas personalidades e não nas estruturas</w:t>
      </w:r>
      <w:r w:rsidRPr="00EB6F33">
        <w:rPr>
          <w:rFonts w:ascii="Times New Roman" w:hAnsi="Times New Roman" w:cs="Times New Roman"/>
          <w:szCs w:val="24"/>
        </w:rPr>
        <w:t xml:space="preserve">.  Pensando nisso, Forst chama de positivismo da resistência – onde tudo se resume a narrativas - uma politica realista que flerta com um </w:t>
      </w:r>
      <w:proofErr w:type="spellStart"/>
      <w:r w:rsidRPr="00EB6F33">
        <w:rPr>
          <w:rFonts w:ascii="Times New Roman" w:hAnsi="Times New Roman" w:cs="Times New Roman"/>
          <w:szCs w:val="24"/>
        </w:rPr>
        <w:t>d</w:t>
      </w:r>
      <w:r w:rsidRPr="00EB6F33">
        <w:rPr>
          <w:rFonts w:ascii="Times New Roman" w:hAnsi="Times New Roman" w:cs="Times New Roman"/>
          <w:i/>
          <w:iCs/>
          <w:szCs w:val="24"/>
        </w:rPr>
        <w:t>ecicionismo</w:t>
      </w:r>
      <w:proofErr w:type="spellEnd"/>
      <w:r w:rsidRPr="00EB6F33">
        <w:rPr>
          <w:rFonts w:ascii="Times New Roman" w:hAnsi="Times New Roman" w:cs="Times New Roman"/>
          <w:szCs w:val="24"/>
        </w:rPr>
        <w:t xml:space="preserve"> . A esse diagnóstico, falta uma critica do capitalismo neoliberal e de como as dinâmicas econômicas e sociais promovem e reproduzem desigualdades e injustiças. </w:t>
      </w:r>
    </w:p>
    <w:p w14:paraId="5BDB1E3B" w14:textId="17EF2ABC" w:rsidR="00BB694D" w:rsidRPr="00EB6F33" w:rsidRDefault="00BB694D" w:rsidP="009B7F5F">
      <w:pPr>
        <w:rPr>
          <w:rFonts w:ascii="Times New Roman" w:hAnsi="Times New Roman" w:cs="Times New Roman"/>
          <w:szCs w:val="24"/>
        </w:rPr>
      </w:pPr>
      <w:r w:rsidRPr="00EB6F33">
        <w:rPr>
          <w:rFonts w:ascii="Times New Roman" w:hAnsi="Times New Roman" w:cs="Times New Roman"/>
          <w:szCs w:val="24"/>
        </w:rPr>
        <w:t xml:space="preserve">O terceiro e último aspecto problemático diz respeito o </w:t>
      </w:r>
      <w:proofErr w:type="spellStart"/>
      <w:r w:rsidRPr="00EB6F33">
        <w:rPr>
          <w:rFonts w:ascii="Times New Roman" w:hAnsi="Times New Roman" w:cs="Times New Roman"/>
          <w:i/>
          <w:iCs/>
          <w:szCs w:val="24"/>
        </w:rPr>
        <w:t>agonismo</w:t>
      </w:r>
      <w:proofErr w:type="spellEnd"/>
      <w:r w:rsidRPr="00EB6F33">
        <w:rPr>
          <w:rFonts w:ascii="Times New Roman" w:hAnsi="Times New Roman" w:cs="Times New Roman"/>
          <w:i/>
          <w:iCs/>
          <w:szCs w:val="24"/>
        </w:rPr>
        <w:t xml:space="preserve"> politico conciliador</w:t>
      </w:r>
      <w:r w:rsidRPr="00EB6F33">
        <w:rPr>
          <w:rFonts w:ascii="Times New Roman" w:hAnsi="Times New Roman" w:cs="Times New Roman"/>
          <w:szCs w:val="24"/>
        </w:rPr>
        <w:t xml:space="preserve"> , que revela fragilidade da teoria da democracia de Allen que se resumo, muito amplamente, a negociar ambivalências. Essa concepção minimalista de democracia não tem nada a dizer do modo autoritário que mecanismo eleitorais são </w:t>
      </w:r>
      <w:proofErr w:type="spellStart"/>
      <w:r w:rsidRPr="00EB6F33">
        <w:rPr>
          <w:rFonts w:ascii="Times New Roman" w:hAnsi="Times New Roman" w:cs="Times New Roman"/>
          <w:szCs w:val="24"/>
        </w:rPr>
        <w:t>vilipemdiados</w:t>
      </w:r>
      <w:proofErr w:type="spellEnd"/>
      <w:r w:rsidRPr="00EB6F33">
        <w:rPr>
          <w:rFonts w:ascii="Times New Roman" w:hAnsi="Times New Roman" w:cs="Times New Roman"/>
          <w:szCs w:val="24"/>
        </w:rPr>
        <w:t xml:space="preserve"> ao redor do mundo por lideres autoritários, tampouco sobre a necessidade de </w:t>
      </w:r>
      <w:r w:rsidRPr="00EB6F33">
        <w:rPr>
          <w:rFonts w:ascii="Times New Roman" w:hAnsi="Times New Roman" w:cs="Times New Roman"/>
          <w:i/>
          <w:iCs/>
          <w:szCs w:val="24"/>
        </w:rPr>
        <w:t>formas de mediação politica contra pós-verdade, contra a defesa de direitos fundamentais</w:t>
      </w:r>
      <w:r w:rsidRPr="00EB6F33">
        <w:rPr>
          <w:rFonts w:ascii="Times New Roman" w:hAnsi="Times New Roman" w:cs="Times New Roman"/>
          <w:szCs w:val="24"/>
        </w:rPr>
        <w:t xml:space="preserve">, enfim, não diz nada sobre a </w:t>
      </w:r>
      <w:proofErr w:type="spellStart"/>
      <w:r w:rsidRPr="00EB6F33">
        <w:rPr>
          <w:rFonts w:ascii="Times New Roman" w:hAnsi="Times New Roman" w:cs="Times New Roman"/>
          <w:szCs w:val="24"/>
        </w:rPr>
        <w:t>infaestrurua</w:t>
      </w:r>
      <w:proofErr w:type="spellEnd"/>
      <w:r w:rsidRPr="00EB6F33">
        <w:rPr>
          <w:rFonts w:ascii="Times New Roman" w:hAnsi="Times New Roman" w:cs="Times New Roman"/>
          <w:szCs w:val="24"/>
        </w:rPr>
        <w:t xml:space="preserve"> politica da esfera publica contemporânea. A aposta em formas mais criativas de negociar conflitos beira ao </w:t>
      </w:r>
      <w:r w:rsidRPr="00EB6F33">
        <w:rPr>
          <w:rFonts w:ascii="Times New Roman" w:hAnsi="Times New Roman" w:cs="Times New Roman"/>
          <w:i/>
          <w:iCs/>
          <w:szCs w:val="24"/>
        </w:rPr>
        <w:t>quietismo individualista e imobilista</w:t>
      </w:r>
      <w:r w:rsidRPr="00EB6F33">
        <w:rPr>
          <w:rFonts w:ascii="Times New Roman" w:hAnsi="Times New Roman" w:cs="Times New Roman"/>
          <w:szCs w:val="24"/>
        </w:rPr>
        <w:t xml:space="preserve"> que aposta em </w:t>
      </w:r>
      <w:r w:rsidRPr="00EB6F33">
        <w:rPr>
          <w:rFonts w:ascii="Times New Roman" w:hAnsi="Times New Roman" w:cs="Times New Roman"/>
          <w:i/>
          <w:iCs/>
          <w:szCs w:val="24"/>
        </w:rPr>
        <w:t>politicas prefigurativas</w:t>
      </w:r>
      <w:r w:rsidRPr="00EB6F33">
        <w:rPr>
          <w:rFonts w:ascii="Times New Roman" w:hAnsi="Times New Roman" w:cs="Times New Roman"/>
          <w:szCs w:val="24"/>
        </w:rPr>
        <w:t xml:space="preserve"> como futuridade mas esquece da defesa da democracia. Em suma, ao invés de pensar transformação social, Allen focaria nas formas de </w:t>
      </w:r>
      <w:r w:rsidRPr="00EB6F33">
        <w:rPr>
          <w:rFonts w:ascii="Times New Roman" w:hAnsi="Times New Roman" w:cs="Times New Roman"/>
          <w:i/>
          <w:iCs/>
          <w:szCs w:val="24"/>
        </w:rPr>
        <w:t xml:space="preserve">resistência individual contra </w:t>
      </w:r>
      <w:r w:rsidRPr="00EB6F33">
        <w:rPr>
          <w:rFonts w:ascii="Times New Roman" w:hAnsi="Times New Roman" w:cs="Times New Roman"/>
          <w:i/>
          <w:iCs/>
          <w:szCs w:val="24"/>
        </w:rPr>
        <w:lastRenderedPageBreak/>
        <w:t>heteronomia</w:t>
      </w:r>
      <w:r w:rsidRPr="00EB6F33">
        <w:rPr>
          <w:rFonts w:ascii="Times New Roman" w:hAnsi="Times New Roman" w:cs="Times New Roman"/>
          <w:szCs w:val="24"/>
        </w:rPr>
        <w:t xml:space="preserve">, sobretudo formas de poder que subordinam indivíduos, mas não tem nada a dizer sobre a função que instituições politicas teriam nessa dinâmica de assegurar espaços de </w:t>
      </w:r>
      <w:r w:rsidRPr="00EB6F33">
        <w:rPr>
          <w:rFonts w:ascii="Times New Roman" w:hAnsi="Times New Roman" w:cs="Times New Roman"/>
          <w:i/>
          <w:iCs/>
          <w:szCs w:val="24"/>
        </w:rPr>
        <w:t>criatividade e reparação</w:t>
      </w:r>
      <w:r w:rsidRPr="00EB6F33">
        <w:rPr>
          <w:rFonts w:ascii="Times New Roman" w:hAnsi="Times New Roman" w:cs="Times New Roman"/>
          <w:szCs w:val="24"/>
        </w:rPr>
        <w:t xml:space="preserve"> – comissão da verdade no Brasil somente foi possível pela </w:t>
      </w:r>
      <w:r w:rsidRPr="00EB6F33">
        <w:rPr>
          <w:rFonts w:ascii="Times New Roman" w:hAnsi="Times New Roman" w:cs="Times New Roman"/>
          <w:i/>
          <w:iCs/>
          <w:szCs w:val="24"/>
        </w:rPr>
        <w:t xml:space="preserve">articulação </w:t>
      </w:r>
      <w:r w:rsidR="0056085B" w:rsidRPr="00EB6F33">
        <w:rPr>
          <w:rFonts w:ascii="Times New Roman" w:hAnsi="Times New Roman" w:cs="Times New Roman"/>
          <w:i/>
          <w:iCs/>
          <w:szCs w:val="24"/>
        </w:rPr>
        <w:t>política</w:t>
      </w:r>
      <w:r w:rsidRPr="00EB6F33">
        <w:rPr>
          <w:rFonts w:ascii="Times New Roman" w:hAnsi="Times New Roman" w:cs="Times New Roman"/>
          <w:i/>
          <w:iCs/>
          <w:szCs w:val="24"/>
        </w:rPr>
        <w:t xml:space="preserve"> partidária e de movimentos sociais que usaram a democracia constitucio</w:t>
      </w:r>
      <w:r w:rsidRPr="00EB6F33">
        <w:rPr>
          <w:rFonts w:ascii="Times New Roman" w:hAnsi="Times New Roman" w:cs="Times New Roman"/>
          <w:szCs w:val="24"/>
        </w:rPr>
        <w:t xml:space="preserve">nal para fortalecer instituição de participação politica. </w:t>
      </w:r>
    </w:p>
    <w:p w14:paraId="23B962E0" w14:textId="1CD54513" w:rsidR="00BB694D" w:rsidRPr="00EB6F33" w:rsidRDefault="00BB694D" w:rsidP="00BB3A12">
      <w:pPr>
        <w:rPr>
          <w:rFonts w:ascii="Times New Roman" w:hAnsi="Times New Roman" w:cs="Times New Roman"/>
        </w:rPr>
      </w:pPr>
      <w:r w:rsidRPr="00EB6F33">
        <w:rPr>
          <w:rFonts w:ascii="Times New Roman" w:hAnsi="Times New Roman" w:cs="Times New Roman"/>
          <w:szCs w:val="24"/>
        </w:rPr>
        <w:t>No caso da critica imanente reflexiva, e</w:t>
      </w:r>
      <w:r w:rsidRPr="00EB6F33">
        <w:rPr>
          <w:rFonts w:ascii="Times New Roman" w:hAnsi="Times New Roman" w:cs="Times New Roman"/>
        </w:rPr>
        <w:t xml:space="preserve">mbora tal abordagem perspectiva da autonomia ou da autenticidade, consiga atualizar fortes contrapontos democráticas em torno dos ideias de liberdade como autodeterminação ou autodescoberta, as suas consequências apresentam limitações em relações a um modelo mais robusto de critica social.   No caso de Rosa,  a recusa ao modelo de liberdade e progresso com autonomia  a sua concepção de liberdade próxima da dimensão vitalista da sua critica (que em alguns círculos chama-se de novos materialismos) assume o tropo romântico </w:t>
      </w:r>
      <w:r w:rsidRPr="00EB6F33">
        <w:rPr>
          <w:rStyle w:val="Refdenotaderodap"/>
          <w:rFonts w:ascii="Times New Roman" w:hAnsi="Times New Roman" w:cs="Times New Roman"/>
        </w:rPr>
        <w:footnoteReference w:id="843"/>
      </w:r>
      <w:r w:rsidRPr="00EB6F33">
        <w:rPr>
          <w:rFonts w:ascii="Times New Roman" w:hAnsi="Times New Roman" w:cs="Times New Roman"/>
        </w:rPr>
        <w:t xml:space="preserve"> distante de uma noção social mais ampla e emancipatória. Isso espelha na sua critica do sua critica do populismo que não coloca no central as relações de poder econômico fundamentais para repensar a dinâmica material das formas autoritárias contemporâneas.  E sua visão de democracia cujo modelo continua sendo não lutas sociais, mas experiencias estéticas</w:t>
      </w:r>
      <w:r w:rsidRPr="00EB6F33">
        <w:rPr>
          <w:rStyle w:val="Refdenotaderodap"/>
          <w:rFonts w:ascii="Times New Roman" w:hAnsi="Times New Roman" w:cs="Times New Roman"/>
        </w:rPr>
        <w:footnoteReference w:id="844"/>
      </w:r>
      <w:r w:rsidRPr="00EB6F33">
        <w:rPr>
          <w:rFonts w:ascii="Times New Roman" w:hAnsi="Times New Roman" w:cs="Times New Roman"/>
        </w:rPr>
        <w:t xml:space="preserve"> ou religiosas, evitando o </w:t>
      </w:r>
      <w:r w:rsidR="005C7D4A" w:rsidRPr="00EB6F33">
        <w:rPr>
          <w:rFonts w:ascii="Times New Roman" w:hAnsi="Times New Roman" w:cs="Times New Roman"/>
        </w:rPr>
        <w:t>conflito</w:t>
      </w:r>
      <w:r w:rsidRPr="00EB6F33">
        <w:rPr>
          <w:rFonts w:ascii="Times New Roman" w:hAnsi="Times New Roman" w:cs="Times New Roman"/>
        </w:rPr>
        <w:t xml:space="preserve"> como articulação central, excluindo emoções negativas. Assim, a redução a critica emancipatória a uma ética da autenticidade, cujo objetivo seria aquele de completar o “projeto incompleto do romantismo”</w:t>
      </w:r>
      <w:r w:rsidRPr="00EB6F33">
        <w:rPr>
          <w:rStyle w:val="Refdenotaderodap"/>
          <w:rFonts w:ascii="Times New Roman" w:hAnsi="Times New Roman" w:cs="Times New Roman"/>
        </w:rPr>
        <w:footnoteReference w:id="845"/>
      </w:r>
      <w:r w:rsidRPr="00EB6F33">
        <w:rPr>
          <w:rFonts w:ascii="Times New Roman" w:hAnsi="Times New Roman" w:cs="Times New Roman"/>
        </w:rPr>
        <w:t xml:space="preserve"> retorna as mesmas aporias da primeira geração da teoria critica, no qual a critica perde reflexivamente seu potencial ao ser reduzido a um “anticapitalismo romântico” ou, pior, a uma ética das virtudes. </w:t>
      </w:r>
    </w:p>
    <w:p w14:paraId="3ED2DAEC" w14:textId="61FB8329" w:rsidR="0052387B" w:rsidRPr="00EB6F33" w:rsidRDefault="00BB694D" w:rsidP="009B7F5F">
      <w:pPr>
        <w:rPr>
          <w:rFonts w:ascii="Times New Roman" w:hAnsi="Times New Roman" w:cs="Times New Roman"/>
          <w:color w:val="000000" w:themeColor="text1"/>
        </w:rPr>
      </w:pPr>
      <w:r w:rsidRPr="00EB6F33">
        <w:rPr>
          <w:rFonts w:ascii="Times New Roman" w:hAnsi="Times New Roman" w:cs="Times New Roman"/>
        </w:rPr>
        <w:t xml:space="preserve">No caso de Forst, a sua ideia de liberdade reflexiva como autonomia recai num formalismo e vazio de conteúdos de praticas sociais e rotinas </w:t>
      </w:r>
      <w:r w:rsidR="0042740F" w:rsidRPr="00EB6F33">
        <w:rPr>
          <w:rFonts w:ascii="Times New Roman" w:hAnsi="Times New Roman" w:cs="Times New Roman"/>
        </w:rPr>
        <w:t>institucionais</w:t>
      </w:r>
      <w:r w:rsidRPr="00EB6F33">
        <w:rPr>
          <w:rFonts w:ascii="Times New Roman" w:hAnsi="Times New Roman" w:cs="Times New Roman"/>
        </w:rPr>
        <w:t xml:space="preserve"> que o recai no mesmo problema do liberalismo: padece de uma impotência do </w:t>
      </w:r>
      <w:proofErr w:type="spellStart"/>
      <w:r w:rsidRPr="00EB6F33">
        <w:rPr>
          <w:rFonts w:ascii="Times New Roman" w:hAnsi="Times New Roman" w:cs="Times New Roman"/>
        </w:rPr>
        <w:t>dever-ser</w:t>
      </w:r>
      <w:proofErr w:type="spellEnd"/>
      <w:r w:rsidRPr="00EB6F33">
        <w:rPr>
          <w:rFonts w:ascii="Times New Roman" w:hAnsi="Times New Roman" w:cs="Times New Roman"/>
        </w:rPr>
        <w:t xml:space="preserve"> – onde as dinâmicas conflitas se reduzem a mera pratica de dar e oferecer razoes, negligenciando a centralidade que o dimensão material da critica deveria ter para uma teoria critica da sociedade. Ademais, a redução cognitiva do seu conceito de poder também perde de vista as dimensões irracionais </w:t>
      </w:r>
      <w:r w:rsidRPr="00EB6F33">
        <w:rPr>
          <w:rFonts w:ascii="Times New Roman" w:hAnsi="Times New Roman" w:cs="Times New Roman"/>
        </w:rPr>
        <w:lastRenderedPageBreak/>
        <w:t xml:space="preserve">que são pervasivas as relações sociais. Por esta razão, </w:t>
      </w:r>
      <w:r w:rsidRPr="00EB6F33">
        <w:rPr>
          <w:rFonts w:ascii="Times New Roman" w:hAnsi="Times New Roman" w:cs="Times New Roman"/>
          <w:color w:val="000000" w:themeColor="text1"/>
        </w:rPr>
        <w:t xml:space="preserve">o diagnóstico o populismo tardio recai numa ausência de uma critica da economia politica, e mais precisamente, uma critica do neoliberalismo e sua influencia na crise democrática. Em vários aspectos, Forst compartilha das limitações sociológicas, senão econômicas, de pensar tal como as teorias liberais o populismo a partir do prisma da crise da democracia sem o colocar no contexto maior de uma nova reorganização da sociedade em termos de financeirização da vida. </w:t>
      </w:r>
      <w:r w:rsidRPr="00EB6F33">
        <w:rPr>
          <w:rFonts w:ascii="Times New Roman" w:eastAsia="Times New Roman" w:hAnsi="Times New Roman" w:cs="Times New Roman"/>
          <w:lang w:eastAsia="pt-BR"/>
        </w:rPr>
        <w:t>Isso gerou o que Fraser chamou um “turvamento da fronteira, antes clara, que separava do liberalismo igualitário”</w:t>
      </w:r>
      <w:r w:rsidRPr="00EB6F33">
        <w:rPr>
          <w:rStyle w:val="Refdenotaderodap"/>
          <w:rFonts w:ascii="Times New Roman" w:eastAsia="Times New Roman" w:hAnsi="Times New Roman" w:cs="Times New Roman"/>
          <w:lang w:eastAsia="pt-BR"/>
        </w:rPr>
        <w:footnoteReference w:id="846"/>
      </w:r>
      <w:r w:rsidRPr="00EB6F33">
        <w:rPr>
          <w:rFonts w:ascii="Times New Roman" w:eastAsia="Times New Roman" w:hAnsi="Times New Roman" w:cs="Times New Roman"/>
          <w:lang w:eastAsia="pt-BR"/>
        </w:rPr>
        <w:t>.</w:t>
      </w:r>
      <w:r w:rsidR="005C7D4A" w:rsidRPr="00EB6F33">
        <w:rPr>
          <w:rFonts w:ascii="Times New Roman" w:eastAsia="Times New Roman" w:hAnsi="Times New Roman" w:cs="Times New Roman"/>
          <w:lang w:eastAsia="pt-BR"/>
        </w:rPr>
        <w:t xml:space="preserve"> </w:t>
      </w:r>
      <w:r w:rsidRPr="00EB6F33">
        <w:rPr>
          <w:rFonts w:ascii="Times New Roman" w:hAnsi="Times New Roman" w:cs="Times New Roman"/>
          <w:color w:val="000000" w:themeColor="text1"/>
        </w:rPr>
        <w:t xml:space="preserve">No segundo caso, relativo à dimensão de normatividade e sua concepção de liberdade reflexiva, a critica a noção de uma critica externa e construtivista ainda continua sendo pertinente. A forma que Forst localiza seus princípios morais de justificação descolado da história, e amarrado a ideia de razão prática, gera ao menos três desenvolvimentos problemáticos: </w:t>
      </w:r>
      <w:r w:rsidRPr="00EB6F33">
        <w:rPr>
          <w:rFonts w:ascii="Times New Roman" w:eastAsia="Times New Roman" w:hAnsi="Times New Roman" w:cs="Times New Roman"/>
          <w:i/>
          <w:iCs/>
          <w:color w:val="000000"/>
          <w:lang w:eastAsia="pt-BR"/>
        </w:rPr>
        <w:t>Universalismo paroquial</w:t>
      </w:r>
      <w:r w:rsidRPr="00EB6F33">
        <w:rPr>
          <w:rFonts w:ascii="Times New Roman" w:eastAsia="Times New Roman" w:hAnsi="Times New Roman" w:cs="Times New Roman"/>
          <w:color w:val="000000"/>
          <w:lang w:eastAsia="pt-BR"/>
        </w:rPr>
        <w:t>: Reconhecimento e tolerância são experiencia somente desenvolvidas na modernidade europeia</w:t>
      </w:r>
      <w:r w:rsidRPr="00EB6F33">
        <w:rPr>
          <w:rFonts w:ascii="Times New Roman" w:hAnsi="Times New Roman" w:cs="Times New Roman"/>
          <w:color w:val="000000" w:themeColor="text1"/>
        </w:rPr>
        <w:t xml:space="preserve">; </w:t>
      </w:r>
      <w:r w:rsidR="009B7F5F" w:rsidRPr="00EB6F33">
        <w:rPr>
          <w:rFonts w:ascii="Times New Roman" w:hAnsi="Times New Roman" w:cs="Times New Roman"/>
          <w:color w:val="000000" w:themeColor="text1"/>
        </w:rPr>
        <w:t xml:space="preserve"> </w:t>
      </w:r>
      <w:proofErr w:type="spellStart"/>
      <w:r w:rsidRPr="00EB6F33">
        <w:rPr>
          <w:rFonts w:ascii="Times New Roman" w:eastAsia="Times New Roman" w:hAnsi="Times New Roman" w:cs="Times New Roman"/>
          <w:i/>
          <w:iCs/>
          <w:color w:val="000000"/>
          <w:lang w:eastAsia="pt-BR"/>
        </w:rPr>
        <w:t>Reduction</w:t>
      </w:r>
      <w:proofErr w:type="spellEnd"/>
      <w:r w:rsidRPr="00EB6F33">
        <w:rPr>
          <w:rFonts w:ascii="Times New Roman" w:eastAsia="Times New Roman" w:hAnsi="Times New Roman" w:cs="Times New Roman"/>
          <w:i/>
          <w:iCs/>
          <w:color w:val="000000"/>
          <w:lang w:eastAsia="pt-BR"/>
        </w:rPr>
        <w:t xml:space="preserve"> ad </w:t>
      </w:r>
      <w:proofErr w:type="spellStart"/>
      <w:r w:rsidRPr="00EB6F33">
        <w:rPr>
          <w:rFonts w:ascii="Times New Roman" w:eastAsia="Times New Roman" w:hAnsi="Times New Roman" w:cs="Times New Roman"/>
          <w:i/>
          <w:iCs/>
          <w:color w:val="000000"/>
          <w:lang w:eastAsia="pt-BR"/>
        </w:rPr>
        <w:t>respectum</w:t>
      </w:r>
      <w:proofErr w:type="spellEnd"/>
      <w:r w:rsidRPr="00EB6F33">
        <w:rPr>
          <w:rFonts w:ascii="Times New Roman" w:eastAsia="Times New Roman" w:hAnsi="Times New Roman" w:cs="Times New Roman"/>
          <w:color w:val="000000"/>
          <w:lang w:eastAsia="pt-BR"/>
        </w:rPr>
        <w:t xml:space="preserve">: que subtrai toda posição política a uma ideia neokantiana de respeito por pessoas, e, por fim, </w:t>
      </w:r>
      <w:r w:rsidRPr="00EB6F33">
        <w:rPr>
          <w:rFonts w:ascii="Times New Roman" w:hAnsi="Times New Roman" w:cs="Times New Roman"/>
          <w:color w:val="000000" w:themeColor="text1"/>
        </w:rPr>
        <w:t xml:space="preserve"> </w:t>
      </w:r>
      <w:r w:rsidRPr="00EB6F33">
        <w:rPr>
          <w:rFonts w:ascii="Times New Roman" w:eastAsia="Times New Roman" w:hAnsi="Times New Roman" w:cs="Times New Roman"/>
          <w:i/>
          <w:iCs/>
          <w:color w:val="000000"/>
          <w:lang w:eastAsia="pt-BR"/>
        </w:rPr>
        <w:t>abuso do rigorismo kantiano</w:t>
      </w:r>
      <w:r w:rsidRPr="00EB6F33">
        <w:rPr>
          <w:rFonts w:ascii="Times New Roman" w:eastAsia="Times New Roman" w:hAnsi="Times New Roman" w:cs="Times New Roman"/>
          <w:color w:val="000000"/>
          <w:lang w:eastAsia="pt-BR"/>
        </w:rPr>
        <w:t>:  não levam a um acordo em relação a lista de direitos básicos</w:t>
      </w:r>
      <w:r w:rsidRPr="00EB6F33">
        <w:rPr>
          <w:rStyle w:val="Refdenotaderodap"/>
          <w:rFonts w:ascii="Times New Roman" w:eastAsia="Times New Roman" w:hAnsi="Times New Roman" w:cs="Times New Roman"/>
          <w:color w:val="000000"/>
          <w:lang w:eastAsia="pt-BR"/>
        </w:rPr>
        <w:footnoteReference w:id="847"/>
      </w:r>
      <w:r w:rsidRPr="00EB6F33">
        <w:rPr>
          <w:rFonts w:ascii="Times New Roman" w:eastAsia="Times New Roman" w:hAnsi="Times New Roman" w:cs="Times New Roman"/>
          <w:color w:val="000000"/>
          <w:lang w:eastAsia="pt-BR"/>
        </w:rPr>
        <w:t xml:space="preserve">. </w:t>
      </w:r>
      <w:r w:rsidRPr="00EB6F33">
        <w:rPr>
          <w:rFonts w:ascii="Times New Roman" w:hAnsi="Times New Roman" w:cs="Times New Roman"/>
          <w:color w:val="000000" w:themeColor="text1"/>
        </w:rPr>
        <w:t xml:space="preserve"> </w:t>
      </w:r>
    </w:p>
    <w:p w14:paraId="45C240F6" w14:textId="2FB2F459" w:rsidR="00B35866" w:rsidRPr="00EB6F33" w:rsidRDefault="00BB694D" w:rsidP="009B7F5F">
      <w:pPr>
        <w:rPr>
          <w:rFonts w:ascii="Times New Roman" w:hAnsi="Times New Roman" w:cs="Times New Roman"/>
          <w:b/>
          <w:bCs/>
          <w:color w:val="000000" w:themeColor="text1"/>
        </w:rPr>
      </w:pPr>
      <w:r w:rsidRPr="00EB6F33">
        <w:rPr>
          <w:rFonts w:ascii="Times New Roman" w:hAnsi="Times New Roman" w:cs="Times New Roman"/>
          <w:color w:val="000000" w:themeColor="text1"/>
        </w:rPr>
        <w:t xml:space="preserve">No ultimo caso, da transformação, Forst ainda se mantem preso a dinâmica da democracia liberal, déficit de imaginação politica e de experimentalismo institucional, que em raros casos acopla um sentido politico mais enfático. Ainda assim não fica claro quais as linhas gerias de uma teoria democrática em Forst, e, em que sentido, a ideia de democracia como prática da justiça e de garantia de justificação reciproca possa ser melhor que os procedimento deliberativos liberais e comunicativos e do conflitos antagonista de uma democracia agonista. </w:t>
      </w:r>
      <w:r w:rsidRPr="00EB6F33">
        <w:rPr>
          <w:rFonts w:ascii="Times New Roman" w:hAnsi="Times New Roman" w:cs="Times New Roman"/>
          <w:b/>
          <w:bCs/>
          <w:color w:val="000000" w:themeColor="text1"/>
        </w:rPr>
        <w:t xml:space="preserve"> </w:t>
      </w:r>
      <w:r w:rsidR="00822808" w:rsidRPr="00EB6F33">
        <w:rPr>
          <w:rFonts w:ascii="Times New Roman" w:hAnsi="Times New Roman" w:cs="Times New Roman"/>
          <w:b/>
          <w:bCs/>
          <w:color w:val="000000" w:themeColor="text1"/>
        </w:rPr>
        <w:t xml:space="preserve"> </w:t>
      </w:r>
      <w:r w:rsidRPr="00EB6F33">
        <w:rPr>
          <w:rFonts w:ascii="Times New Roman" w:hAnsi="Times New Roman" w:cs="Times New Roman"/>
          <w:color w:val="000000" w:themeColor="text1"/>
        </w:rPr>
        <w:t xml:space="preserve">Diante desses limites da nova crítica imanente da sociedade em </w:t>
      </w:r>
      <w:r w:rsidR="00822808" w:rsidRPr="00EB6F33">
        <w:rPr>
          <w:rFonts w:ascii="Times New Roman" w:hAnsi="Times New Roman" w:cs="Times New Roman"/>
          <w:color w:val="000000" w:themeColor="text1"/>
        </w:rPr>
        <w:t>relação</w:t>
      </w:r>
      <w:r w:rsidRPr="00EB6F33">
        <w:rPr>
          <w:rFonts w:ascii="Times New Roman" w:hAnsi="Times New Roman" w:cs="Times New Roman"/>
          <w:color w:val="000000" w:themeColor="text1"/>
        </w:rPr>
        <w:t xml:space="preserve"> ao populismo tardio, na próxima e derradeira seção o objetivo será conectar as potencialidade que o modelo de uma crítica pós-</w:t>
      </w:r>
      <w:r w:rsidR="00822808" w:rsidRPr="00EB6F33">
        <w:rPr>
          <w:rFonts w:ascii="Times New Roman" w:hAnsi="Times New Roman" w:cs="Times New Roman"/>
          <w:color w:val="000000" w:themeColor="text1"/>
        </w:rPr>
        <w:t>reconstrutiva</w:t>
      </w:r>
      <w:r w:rsidRPr="00EB6F33">
        <w:rPr>
          <w:rFonts w:ascii="Times New Roman" w:hAnsi="Times New Roman" w:cs="Times New Roman"/>
          <w:color w:val="000000" w:themeColor="text1"/>
        </w:rPr>
        <w:t xml:space="preserve">, calcada numa </w:t>
      </w:r>
      <w:r w:rsidR="00822808" w:rsidRPr="00EB6F33">
        <w:rPr>
          <w:rFonts w:ascii="Times New Roman" w:hAnsi="Times New Roman" w:cs="Times New Roman"/>
          <w:color w:val="000000" w:themeColor="text1"/>
        </w:rPr>
        <w:t>concepção</w:t>
      </w:r>
      <w:r w:rsidRPr="00EB6F33">
        <w:rPr>
          <w:rFonts w:ascii="Times New Roman" w:hAnsi="Times New Roman" w:cs="Times New Roman"/>
          <w:color w:val="000000" w:themeColor="text1"/>
        </w:rPr>
        <w:t xml:space="preserve"> de liberdade social, pode oferecer como instrumento teórico para pensar a realidade da periferia do capitalismo global. </w:t>
      </w:r>
    </w:p>
    <w:p w14:paraId="517E8EDB" w14:textId="77777777" w:rsidR="00F04E53" w:rsidRPr="00EB6F33" w:rsidRDefault="00F04E53" w:rsidP="00300D52">
      <w:pPr>
        <w:ind w:firstLine="0"/>
        <w:rPr>
          <w:rFonts w:ascii="Times New Roman" w:hAnsi="Times New Roman" w:cs="Times New Roman"/>
          <w:szCs w:val="24"/>
        </w:rPr>
      </w:pPr>
    </w:p>
    <w:p w14:paraId="498C67D3" w14:textId="6B6977C6" w:rsidR="004638D1" w:rsidRPr="00EB6F33" w:rsidRDefault="00AC40B8" w:rsidP="00300D52">
      <w:pPr>
        <w:pStyle w:val="Ttulo1"/>
        <w:numPr>
          <w:ilvl w:val="0"/>
          <w:numId w:val="14"/>
        </w:numPr>
        <w:spacing w:before="0"/>
      </w:pPr>
      <w:r w:rsidRPr="00EB6F33">
        <w:t xml:space="preserve"> </w:t>
      </w:r>
      <w:bookmarkStart w:id="36" w:name="_Toc187222131"/>
      <w:r w:rsidR="00196A8E" w:rsidRPr="00EB6F33">
        <w:t>Por uma c</w:t>
      </w:r>
      <w:r w:rsidR="00561719" w:rsidRPr="00EB6F33">
        <w:t>rítica</w:t>
      </w:r>
      <w:r w:rsidR="00571548" w:rsidRPr="00EB6F33">
        <w:t xml:space="preserve"> </w:t>
      </w:r>
      <w:r w:rsidR="00303A97" w:rsidRPr="00EB6F33">
        <w:t>imanente</w:t>
      </w:r>
      <w:r w:rsidR="00E51B45" w:rsidRPr="00EB6F33">
        <w:t xml:space="preserve"> </w:t>
      </w:r>
      <w:r w:rsidR="00561719" w:rsidRPr="00EB6F33">
        <w:t>do populismo</w:t>
      </w:r>
      <w:r w:rsidR="00AF3DD4" w:rsidRPr="00EB6F33">
        <w:t xml:space="preserve"> </w:t>
      </w:r>
      <w:r w:rsidR="00561719" w:rsidRPr="00EB6F33">
        <w:t>na periferi</w:t>
      </w:r>
      <w:r w:rsidR="00C115C8" w:rsidRPr="00EB6F33">
        <w:t>a</w:t>
      </w:r>
      <w:bookmarkEnd w:id="36"/>
    </w:p>
    <w:p w14:paraId="4E76C261" w14:textId="77777777" w:rsidR="00B35866" w:rsidRPr="00EB6F33" w:rsidRDefault="00B35866" w:rsidP="00300D52">
      <w:pPr>
        <w:rPr>
          <w:rFonts w:ascii="Times New Roman" w:hAnsi="Times New Roman" w:cs="Times New Roman"/>
        </w:rPr>
      </w:pPr>
    </w:p>
    <w:p w14:paraId="2A77D628" w14:textId="77777777" w:rsidR="00431189" w:rsidRPr="00EB6F33" w:rsidRDefault="00431189" w:rsidP="00300D52">
      <w:pPr>
        <w:ind w:left="2836" w:firstLine="0"/>
        <w:rPr>
          <w:rFonts w:ascii="Times New Roman" w:hAnsi="Times New Roman" w:cs="Times New Roman"/>
          <w:sz w:val="20"/>
          <w:szCs w:val="20"/>
        </w:rPr>
      </w:pPr>
    </w:p>
    <w:p w14:paraId="525F8177" w14:textId="77777777" w:rsidR="000958DA" w:rsidRPr="00EB6F33" w:rsidRDefault="000958DA" w:rsidP="00300D52">
      <w:pPr>
        <w:ind w:left="4956" w:firstLine="0"/>
        <w:jc w:val="right"/>
        <w:rPr>
          <w:rFonts w:ascii="Times New Roman" w:hAnsi="Times New Roman" w:cs="Times New Roman"/>
          <w:color w:val="000000" w:themeColor="text1"/>
          <w:sz w:val="20"/>
          <w:szCs w:val="20"/>
          <w:lang w:val="pt"/>
        </w:rPr>
      </w:pPr>
      <w:r w:rsidRPr="00EB6F33">
        <w:rPr>
          <w:rFonts w:ascii="Times New Roman" w:hAnsi="Times New Roman" w:cs="Times New Roman"/>
          <w:color w:val="000000" w:themeColor="text1"/>
          <w:sz w:val="20"/>
          <w:szCs w:val="20"/>
          <w:lang w:val="pt"/>
        </w:rPr>
        <w:t>A periferia é onde o futuro se revela.</w:t>
      </w:r>
    </w:p>
    <w:p w14:paraId="5DC0CECB" w14:textId="13F1741F" w:rsidR="00400E64" w:rsidRPr="00EB6F33" w:rsidRDefault="000958DA" w:rsidP="0056085B">
      <w:pPr>
        <w:ind w:left="4956"/>
        <w:jc w:val="right"/>
        <w:rPr>
          <w:rFonts w:ascii="Times New Roman" w:hAnsi="Times New Roman" w:cs="Times New Roman"/>
          <w:b/>
          <w:bCs/>
          <w:color w:val="000000" w:themeColor="text1"/>
          <w:sz w:val="20"/>
          <w:szCs w:val="20"/>
        </w:rPr>
      </w:pPr>
      <w:r w:rsidRPr="00EB6F33">
        <w:rPr>
          <w:rFonts w:ascii="Times New Roman" w:hAnsi="Times New Roman" w:cs="Times New Roman"/>
          <w:b/>
          <w:bCs/>
          <w:color w:val="000000" w:themeColor="text1"/>
          <w:sz w:val="20"/>
          <w:szCs w:val="20"/>
        </w:rPr>
        <w:t>Mark Fisher</w:t>
      </w:r>
    </w:p>
    <w:p w14:paraId="101D724D" w14:textId="77777777" w:rsidR="00400E64" w:rsidRPr="00EB6F33" w:rsidRDefault="00400E64" w:rsidP="00300D52">
      <w:pPr>
        <w:rPr>
          <w:rFonts w:ascii="Times New Roman" w:hAnsi="Times New Roman" w:cs="Times New Roman"/>
          <w:sz w:val="20"/>
          <w:szCs w:val="20"/>
        </w:rPr>
      </w:pPr>
    </w:p>
    <w:p w14:paraId="56A5FDF9" w14:textId="77777777" w:rsidR="000958DA" w:rsidRPr="00EB6F33" w:rsidRDefault="000958DA" w:rsidP="0056085B">
      <w:pPr>
        <w:ind w:firstLine="0"/>
        <w:rPr>
          <w:rFonts w:ascii="Times New Roman" w:hAnsi="Times New Roman" w:cs="Times New Roman"/>
        </w:rPr>
      </w:pPr>
    </w:p>
    <w:p w14:paraId="66B50505" w14:textId="79E51FF7" w:rsidR="000958DA" w:rsidRPr="00EB6F33" w:rsidRDefault="000958DA" w:rsidP="00BB3A12">
      <w:pPr>
        <w:rPr>
          <w:rFonts w:ascii="Times New Roman" w:hAnsi="Times New Roman" w:cs="Times New Roman"/>
        </w:rPr>
      </w:pPr>
      <w:r w:rsidRPr="00EB6F33">
        <w:rPr>
          <w:rFonts w:ascii="Times New Roman" w:hAnsi="Times New Roman" w:cs="Times New Roman"/>
        </w:rPr>
        <w:t>A construção de mitos políticos é marca indelével da tradição autoritária brasileira</w:t>
      </w:r>
      <w:r w:rsidRPr="00EB6F33">
        <w:rPr>
          <w:rStyle w:val="Refdenotaderodap"/>
          <w:rFonts w:ascii="Times New Roman" w:hAnsi="Times New Roman" w:cs="Times New Roman"/>
        </w:rPr>
        <w:footnoteReference w:id="848"/>
      </w:r>
      <w:r w:rsidRPr="00EB6F33">
        <w:rPr>
          <w:rFonts w:ascii="Times New Roman" w:hAnsi="Times New Roman" w:cs="Times New Roman"/>
        </w:rPr>
        <w:t xml:space="preserve">. Presente de forma arraigada na memória social nacional, o grito pela liberdade às margens plácidas do rio Ipiranga, evento que marca a libertação tupiniquim das amarras coloniais, pode ser considerado o mito fundante mais representativo da linhagem de apropriação política de um vocabulário emancipatório. Uma história ao revés composta por políticos paladinos e líderes predestinados que pairam acima de cidadãos e de pactos republicanos. Uma nação cuja comunidade política imaginada se erigiu a partir de símbolos que mascaram vozes silenciadas, personagens invisibilizados, narrativas forjadas em nome da manutenção de hierarquias coloniais. </w:t>
      </w:r>
    </w:p>
    <w:p w14:paraId="74947917" w14:textId="6F9D2018" w:rsidR="000958DA" w:rsidRPr="00EB6F33" w:rsidRDefault="000958DA" w:rsidP="00BB3A12">
      <w:pPr>
        <w:ind w:firstLine="708"/>
        <w:rPr>
          <w:rFonts w:ascii="Times New Roman" w:hAnsi="Times New Roman" w:cs="Times New Roman"/>
        </w:rPr>
      </w:pPr>
      <w:r w:rsidRPr="00EB6F33">
        <w:rPr>
          <w:rFonts w:ascii="Times New Roman" w:hAnsi="Times New Roman" w:cs="Times New Roman"/>
          <w:i/>
          <w:iCs/>
        </w:rPr>
        <w:t>Independência ou Morte!</w:t>
      </w:r>
      <w:r w:rsidRPr="00EB6F33">
        <w:rPr>
          <w:rFonts w:ascii="Times New Roman" w:hAnsi="Times New Roman" w:cs="Times New Roman"/>
        </w:rPr>
        <w:t xml:space="preserve"> Tal brado retumbante estaria, desde a cena criada pelo quadro de Pedro Américo de “7 de setembro de 1822” até o pronunciamento que serve de epigrafe a este texto que reproduz um discurso de “7 de setembro de 2022”, permeado por sequestros, apropriações e inversões.  Conforme relatam os historiadores Carlos Lima Jr, Lilia </w:t>
      </w:r>
      <w:proofErr w:type="spellStart"/>
      <w:r w:rsidRPr="00EB6F33">
        <w:rPr>
          <w:rFonts w:ascii="Times New Roman" w:hAnsi="Times New Roman" w:cs="Times New Roman"/>
        </w:rPr>
        <w:t>Schwarcz</w:t>
      </w:r>
      <w:proofErr w:type="spellEnd"/>
      <w:r w:rsidRPr="00EB6F33">
        <w:rPr>
          <w:rFonts w:ascii="Times New Roman" w:hAnsi="Times New Roman" w:cs="Times New Roman"/>
        </w:rPr>
        <w:t xml:space="preserve"> e Lucia </w:t>
      </w:r>
      <w:proofErr w:type="spellStart"/>
      <w:r w:rsidRPr="00EB6F33">
        <w:rPr>
          <w:rFonts w:ascii="Times New Roman" w:hAnsi="Times New Roman" w:cs="Times New Roman"/>
        </w:rPr>
        <w:t>Strumpf</w:t>
      </w:r>
      <w:proofErr w:type="spellEnd"/>
      <w:r w:rsidRPr="00EB6F33">
        <w:rPr>
          <w:rFonts w:ascii="Times New Roman" w:hAnsi="Times New Roman" w:cs="Times New Roman"/>
        </w:rPr>
        <w:t>, o evento e as ilustrações da independência brasileira passaram por diferentes versões e construções: a primeira, de tonalidade palaciana e monárquica, cujo protagonismo foi de Dom Pedro I, ficou vinculado a história do Império, que chamou para si “o protagonismo na luta pela liberdade da colônia diante do jugo da metrópole portuguesa e apagou qualquer vestígio ou ruido de dissidência”</w:t>
      </w:r>
      <w:r w:rsidRPr="00EB6F33">
        <w:rPr>
          <w:rStyle w:val="Refdenotaderodap"/>
          <w:rFonts w:ascii="Times New Roman" w:hAnsi="Times New Roman" w:cs="Times New Roman"/>
        </w:rPr>
        <w:footnoteReference w:id="849"/>
      </w:r>
      <w:r w:rsidRPr="00EB6F33">
        <w:rPr>
          <w:rFonts w:ascii="Times New Roman" w:hAnsi="Times New Roman" w:cs="Times New Roman"/>
        </w:rPr>
        <w:t xml:space="preserve">.  </w:t>
      </w:r>
    </w:p>
    <w:p w14:paraId="49945CE0" w14:textId="66085278" w:rsidR="000958DA" w:rsidRPr="00EB6F33" w:rsidRDefault="000958DA" w:rsidP="00BB3A12">
      <w:pPr>
        <w:ind w:firstLine="708"/>
        <w:rPr>
          <w:rFonts w:ascii="Times New Roman" w:hAnsi="Times New Roman" w:cs="Times New Roman"/>
        </w:rPr>
      </w:pPr>
      <w:r w:rsidRPr="00EB6F33">
        <w:rPr>
          <w:rFonts w:ascii="Times New Roman" w:hAnsi="Times New Roman" w:cs="Times New Roman"/>
        </w:rPr>
        <w:t xml:space="preserve">Depois, em seu centenário, a tela e o evento tornaram-se palco de uma disputa entre Rio de Janeiro e a desconhecida província de São Paulo, entre a coroação de </w:t>
      </w:r>
      <w:proofErr w:type="spellStart"/>
      <w:r w:rsidRPr="00EB6F33">
        <w:rPr>
          <w:rFonts w:ascii="Times New Roman" w:hAnsi="Times New Roman" w:cs="Times New Roman"/>
        </w:rPr>
        <w:t>d.Pedro</w:t>
      </w:r>
      <w:proofErr w:type="spellEnd"/>
      <w:r w:rsidRPr="00EB6F33">
        <w:rPr>
          <w:rFonts w:ascii="Times New Roman" w:hAnsi="Times New Roman" w:cs="Times New Roman"/>
        </w:rPr>
        <w:t xml:space="preserve"> I na então capital do Brasil e o ato simbólico do Brado do Ipiranga, com vista de sequestrar o símbolo de emancipação politica agora para a narrativa dos bandeirantes. Já no Sesquicentenário, em plena ditadura, vemos o ato ser reduzido a uma cena de caserna, um </w:t>
      </w:r>
      <w:r w:rsidRPr="00EB6F33">
        <w:rPr>
          <w:rFonts w:ascii="Times New Roman" w:hAnsi="Times New Roman" w:cs="Times New Roman"/>
        </w:rPr>
        <w:lastRenderedPageBreak/>
        <w:t xml:space="preserve">sequestro militar da independência, mobilizado o ufanismo a favor do suposto milagre econômico que escamoteava as torturas e mortes dos anos de chumbo.  </w:t>
      </w:r>
    </w:p>
    <w:p w14:paraId="6189E313" w14:textId="77777777" w:rsidR="00184F21" w:rsidRPr="00EB6F33" w:rsidRDefault="000958DA" w:rsidP="00184F21">
      <w:pPr>
        <w:ind w:firstLine="708"/>
        <w:rPr>
          <w:rFonts w:ascii="Times New Roman" w:hAnsi="Times New Roman" w:cs="Times New Roman"/>
        </w:rPr>
      </w:pPr>
      <w:r w:rsidRPr="00EB6F33">
        <w:rPr>
          <w:rFonts w:ascii="Times New Roman" w:hAnsi="Times New Roman" w:cs="Times New Roman"/>
        </w:rPr>
        <w:t xml:space="preserve">Por fim, chegamos ao mais recente  “sete de setembro de 2022”, este ainda latente no imaginário de quem passou pelo trauma da recente regressão democrática, politicamente incorporado através do brado da liberdade ou morte ao aparelho de propaganda do governo de  Jair Bolsonaro.  Prova disso é o trecho do discurso de Bolsonaro que marca a epígrafe desse capítulo e retoma o brado sequestrado: “nem tudo está perdido, somente com a morte”. O respaldo de uma nova formação pública o elevou a um mártir inaudito do patriotismo e um libelo libertário de nossa história recente. </w:t>
      </w:r>
    </w:p>
    <w:p w14:paraId="05C9912E" w14:textId="77777777" w:rsidR="00184F21" w:rsidRPr="00EB6F33" w:rsidRDefault="000958DA" w:rsidP="00184F21">
      <w:pPr>
        <w:ind w:firstLine="708"/>
        <w:rPr>
          <w:rFonts w:ascii="Times New Roman" w:hAnsi="Times New Roman" w:cs="Times New Roman"/>
        </w:rPr>
      </w:pPr>
      <w:r w:rsidRPr="00EB6F33">
        <w:rPr>
          <w:rFonts w:ascii="Times New Roman" w:hAnsi="Times New Roman" w:cs="Times New Roman"/>
        </w:rPr>
        <w:t>Retomando a mesma frase utilizada na comemoração do bicentenário da independência, a narrativa consiste na ideia de que o próprio seria o Messias que estaria “nos libertando” da tirania dos ministros do STF e do establishment que pretende acabar com liberdades politicas no Brasil. Não foi mera coincidência que a evocação da liberdade e a convocação do povo as ruas precedeu a bárbara invasão dos chamados “patriotas” na praça dos três poderes em Brasília – a rebelião dos manés</w:t>
      </w:r>
      <w:r w:rsidR="009D224A" w:rsidRPr="00EB6F33">
        <w:rPr>
          <w:rStyle w:val="Refdenotaderodap"/>
          <w:rFonts w:ascii="Times New Roman" w:hAnsi="Times New Roman" w:cs="Times New Roman"/>
        </w:rPr>
        <w:footnoteReference w:id="850"/>
      </w:r>
      <w:r w:rsidR="009D224A" w:rsidRPr="00EB6F33">
        <w:rPr>
          <w:rFonts w:ascii="Times New Roman" w:hAnsi="Times New Roman" w:cs="Times New Roman"/>
        </w:rPr>
        <w:t>.</w:t>
      </w:r>
      <w:r w:rsidRPr="00EB6F33">
        <w:rPr>
          <w:rFonts w:ascii="Times New Roman" w:hAnsi="Times New Roman" w:cs="Times New Roman"/>
        </w:rPr>
        <w:t xml:space="preserve">Tal chamamento ao povo para defender a liberdade até a morte não foi uma coloração local. </w:t>
      </w:r>
    </w:p>
    <w:p w14:paraId="29016825" w14:textId="01D93B6E" w:rsidR="00B35866" w:rsidRPr="00EB6F33" w:rsidRDefault="000958DA" w:rsidP="00184F21">
      <w:pPr>
        <w:ind w:firstLine="708"/>
        <w:rPr>
          <w:rFonts w:ascii="Times New Roman" w:hAnsi="Times New Roman" w:cs="Times New Roman"/>
        </w:rPr>
      </w:pPr>
      <w:r w:rsidRPr="00EB6F33">
        <w:rPr>
          <w:rFonts w:ascii="Times New Roman" w:hAnsi="Times New Roman" w:cs="Times New Roman"/>
        </w:rPr>
        <w:t xml:space="preserve">Inspirado nas marchas pela liberdade da ditadura militar e, mais recentemente, nas passeatas pela liberdade de apoiadores </w:t>
      </w:r>
      <w:proofErr w:type="spellStart"/>
      <w:r w:rsidRPr="00EB6F33">
        <w:rPr>
          <w:rFonts w:ascii="Times New Roman" w:hAnsi="Times New Roman" w:cs="Times New Roman"/>
        </w:rPr>
        <w:t>trumpistas</w:t>
      </w:r>
      <w:proofErr w:type="spellEnd"/>
      <w:r w:rsidRPr="00EB6F33">
        <w:rPr>
          <w:rFonts w:ascii="Times New Roman" w:hAnsi="Times New Roman" w:cs="Times New Roman"/>
        </w:rPr>
        <w:t xml:space="preserve"> que estavam presentes na invasão ao capitólio do 6 de janeiro, o discurso foi proferido dois meses após o resultado de sua derrota no pleito de 2022.  Logo, quando Bolsonaro</w:t>
      </w:r>
      <w:r w:rsidRPr="00EB6F33">
        <w:rPr>
          <w:rFonts w:ascii="Times New Roman" w:hAnsi="Times New Roman" w:cs="Times New Roman"/>
          <w:vertAlign w:val="superscript"/>
        </w:rPr>
        <w:footnoteReference w:id="851"/>
      </w:r>
      <w:r w:rsidRPr="00EB6F33">
        <w:rPr>
          <w:rFonts w:ascii="Times New Roman" w:hAnsi="Times New Roman" w:cs="Times New Roman"/>
        </w:rPr>
        <w:t xml:space="preserve"> diz que a liberdade é mais importante que a vida e a reduz para defender que o povo a equivale a defesa de armamento individual, ou quando Trump afirma que a liberdade que unifica a alma</w:t>
      </w:r>
      <w:r w:rsidRPr="00EB6F33">
        <w:rPr>
          <w:rFonts w:ascii="Times New Roman" w:hAnsi="Times New Roman" w:cs="Times New Roman"/>
          <w:vertAlign w:val="superscript"/>
        </w:rPr>
        <w:footnoteReference w:id="852"/>
      </w:r>
      <w:r w:rsidRPr="00EB6F33">
        <w:rPr>
          <w:rFonts w:ascii="Times New Roman" w:hAnsi="Times New Roman" w:cs="Times New Roman"/>
        </w:rPr>
        <w:t xml:space="preserve"> e a defende para cometer injurias contra minorias como um povo inferior, temos uma retorica populista de acordo com o que os seus ideólogos revelam ser o núcleo propagandístico de seus movimentos</w:t>
      </w:r>
      <w:r w:rsidRPr="00EB6F33">
        <w:rPr>
          <w:rStyle w:val="Refdenotaderodap"/>
          <w:rFonts w:ascii="Times New Roman" w:hAnsi="Times New Roman" w:cs="Times New Roman"/>
        </w:rPr>
        <w:footnoteReference w:id="853"/>
      </w:r>
      <w:r w:rsidRPr="00EB6F33">
        <w:rPr>
          <w:rFonts w:ascii="Times New Roman" w:hAnsi="Times New Roman" w:cs="Times New Roman"/>
        </w:rPr>
        <w:t xml:space="preserve">. </w:t>
      </w:r>
    </w:p>
    <w:p w14:paraId="5579DFCE" w14:textId="77777777" w:rsidR="00184F21" w:rsidRPr="00EB6F33" w:rsidRDefault="000958DA" w:rsidP="00184F21">
      <w:pPr>
        <w:ind w:firstLine="709"/>
        <w:rPr>
          <w:rFonts w:ascii="Times New Roman" w:hAnsi="Times New Roman" w:cs="Times New Roman"/>
          <w:szCs w:val="24"/>
        </w:rPr>
      </w:pPr>
      <w:r w:rsidRPr="00EB6F33">
        <w:rPr>
          <w:rFonts w:ascii="Times New Roman" w:hAnsi="Times New Roman" w:cs="Times New Roman"/>
        </w:rPr>
        <w:t>Es</w:t>
      </w:r>
      <w:r w:rsidR="00B35866" w:rsidRPr="00EB6F33">
        <w:rPr>
          <w:rFonts w:ascii="Times New Roman" w:hAnsi="Times New Roman" w:cs="Times New Roman"/>
        </w:rPr>
        <w:t>t</w:t>
      </w:r>
      <w:r w:rsidRPr="00EB6F33">
        <w:rPr>
          <w:rFonts w:ascii="Times New Roman" w:hAnsi="Times New Roman" w:cs="Times New Roman"/>
        </w:rPr>
        <w:t>e fenômeno nomeado aqui de “</w:t>
      </w:r>
      <w:proofErr w:type="spellStart"/>
      <w:r w:rsidRPr="00EB6F33">
        <w:rPr>
          <w:rFonts w:ascii="Times New Roman" w:hAnsi="Times New Roman" w:cs="Times New Roman"/>
        </w:rPr>
        <w:t>hackeamento</w:t>
      </w:r>
      <w:proofErr w:type="spellEnd"/>
      <w:r w:rsidRPr="00EB6F33">
        <w:rPr>
          <w:rFonts w:ascii="Times New Roman" w:hAnsi="Times New Roman" w:cs="Times New Roman"/>
        </w:rPr>
        <w:t xml:space="preserve">” da liberdade, ressignifica uma metáfora mais ampla do processo de </w:t>
      </w:r>
      <w:proofErr w:type="spellStart"/>
      <w:r w:rsidRPr="00EB6F33">
        <w:rPr>
          <w:rFonts w:ascii="Times New Roman" w:hAnsi="Times New Roman" w:cs="Times New Roman"/>
        </w:rPr>
        <w:t>gameficação</w:t>
      </w:r>
      <w:proofErr w:type="spellEnd"/>
      <w:r w:rsidRPr="00EB6F33">
        <w:rPr>
          <w:rFonts w:ascii="Times New Roman" w:hAnsi="Times New Roman" w:cs="Times New Roman"/>
        </w:rPr>
        <w:t xml:space="preserve"> da vida social na forma de um digital </w:t>
      </w:r>
      <w:r w:rsidRPr="00EB6F33">
        <w:rPr>
          <w:rFonts w:ascii="Times New Roman" w:hAnsi="Times New Roman" w:cs="Times New Roman"/>
        </w:rPr>
        <w:lastRenderedPageBreak/>
        <w:t xml:space="preserve">sequestro do vocabulário politico progressista, mobilizando o potencial das redes para ressignificar a gramática oriunda de lutas sociais pela liberdade para formas de reforço a dominação vigente. </w:t>
      </w:r>
      <w:r w:rsidR="00B35866" w:rsidRPr="00EB6F33">
        <w:rPr>
          <w:rFonts w:ascii="Times New Roman" w:hAnsi="Times New Roman" w:cs="Times New Roman"/>
        </w:rPr>
        <w:t xml:space="preserve">A questão que fica é precisamente </w:t>
      </w:r>
      <w:r w:rsidR="00B35866" w:rsidRPr="00EB6F33">
        <w:rPr>
          <w:rFonts w:ascii="Times New Roman" w:hAnsi="Times New Roman" w:cs="Times New Roman"/>
          <w:szCs w:val="24"/>
        </w:rPr>
        <w:t>c</w:t>
      </w:r>
      <w:r w:rsidRPr="00EB6F33">
        <w:rPr>
          <w:rFonts w:ascii="Times New Roman" w:hAnsi="Times New Roman" w:cs="Times New Roman"/>
          <w:szCs w:val="24"/>
        </w:rPr>
        <w:t xml:space="preserve">omo criticar  o populismo tardio brasileiro a luz de suas especificidades e demandas metodológicas? Para compreender o modo que o fenômeno do populismo tardio se instaurou no contexto brasileiro, neste derradeiro capítulo, lançando mão de um caráter especulativo, abordaremos elementos de uma critica reconstrutiva que leve adiante uma análise e um sentido emancipatório para o populismo tardio na sua feição nacional. </w:t>
      </w:r>
    </w:p>
    <w:p w14:paraId="723AE485" w14:textId="77777777" w:rsidR="00184F21" w:rsidRPr="00EB6F33" w:rsidRDefault="000958DA" w:rsidP="00DA3B9A">
      <w:pPr>
        <w:ind w:firstLine="709"/>
        <w:rPr>
          <w:rFonts w:ascii="Times New Roman" w:hAnsi="Times New Roman" w:cs="Times New Roman"/>
          <w:szCs w:val="24"/>
        </w:rPr>
      </w:pPr>
      <w:r w:rsidRPr="00EB6F33">
        <w:rPr>
          <w:rFonts w:ascii="Times New Roman" w:hAnsi="Times New Roman" w:cs="Times New Roman"/>
          <w:szCs w:val="24"/>
        </w:rPr>
        <w:t>Pela extensão do trabalho até aqui, apenas algumas notas serão compartilhadas como elementos para um projeto futuro de fundamentação.</w:t>
      </w:r>
      <w:r w:rsidR="009D224A" w:rsidRPr="00EB6F33">
        <w:rPr>
          <w:rFonts w:ascii="Times New Roman" w:hAnsi="Times New Roman" w:cs="Times New Roman"/>
          <w:szCs w:val="24"/>
        </w:rPr>
        <w:t xml:space="preserve"> Para além da Escola do Professor </w:t>
      </w:r>
      <w:proofErr w:type="spellStart"/>
      <w:r w:rsidR="009D224A" w:rsidRPr="00EB6F33">
        <w:rPr>
          <w:rFonts w:ascii="Times New Roman" w:hAnsi="Times New Roman" w:cs="Times New Roman"/>
          <w:szCs w:val="24"/>
        </w:rPr>
        <w:t>Horkheiemer</w:t>
      </w:r>
      <w:proofErr w:type="spellEnd"/>
      <w:r w:rsidR="009D224A" w:rsidRPr="00EB6F33">
        <w:rPr>
          <w:rFonts w:ascii="Times New Roman" w:hAnsi="Times New Roman" w:cs="Times New Roman"/>
          <w:szCs w:val="24"/>
        </w:rPr>
        <w:t xml:space="preserve">, mobilizo três teóricos brasileiros que vem pensando uma reconstrução com reserva dialética do problema do populismo tardio: Paulo Arantes, Ruy Fausto e Marcos Nobre. </w:t>
      </w:r>
      <w:r w:rsidR="00DA3B9A" w:rsidRPr="00EB6F33">
        <w:rPr>
          <w:rFonts w:ascii="Times New Roman" w:hAnsi="Times New Roman" w:cs="Times New Roman"/>
          <w:szCs w:val="24"/>
        </w:rPr>
        <w:t xml:space="preserve">Antes de tudo um </w:t>
      </w:r>
      <w:proofErr w:type="spellStart"/>
      <w:r w:rsidR="00DA3B9A" w:rsidRPr="00EB6F33">
        <w:rPr>
          <w:rFonts w:ascii="Times New Roman" w:hAnsi="Times New Roman" w:cs="Times New Roman"/>
          <w:szCs w:val="24"/>
        </w:rPr>
        <w:t>disclaimer</w:t>
      </w:r>
      <w:proofErr w:type="spellEnd"/>
      <w:r w:rsidR="00DA3B9A" w:rsidRPr="00EB6F33">
        <w:rPr>
          <w:rFonts w:ascii="Times New Roman" w:hAnsi="Times New Roman" w:cs="Times New Roman"/>
          <w:szCs w:val="24"/>
        </w:rPr>
        <w:t xml:space="preserve">. Devo pedir perdão sobretudo pela dimensão paroquial das reflexões seguintes e da matéria de análise que toma como influxo a feição de uma cultura nacional muito particular, para não dizer </w:t>
      </w:r>
      <w:proofErr w:type="spellStart"/>
      <w:r w:rsidR="00DA3B9A" w:rsidRPr="00EB6F33">
        <w:rPr>
          <w:rFonts w:ascii="Times New Roman" w:hAnsi="Times New Roman" w:cs="Times New Roman"/>
          <w:szCs w:val="24"/>
        </w:rPr>
        <w:t>paulistocêntrica</w:t>
      </w:r>
      <w:proofErr w:type="spellEnd"/>
      <w:r w:rsidR="00DA3B9A" w:rsidRPr="00EB6F33">
        <w:rPr>
          <w:rFonts w:ascii="Times New Roman" w:hAnsi="Times New Roman" w:cs="Times New Roman"/>
          <w:szCs w:val="24"/>
        </w:rPr>
        <w:t>. (Ainda assim, trata-se de uma parcela muito selecionada da cultura uspiana, que exclui o marxismo petista-</w:t>
      </w:r>
      <w:proofErr w:type="spellStart"/>
      <w:r w:rsidR="00DA3B9A" w:rsidRPr="00EB6F33">
        <w:rPr>
          <w:rFonts w:ascii="Times New Roman" w:hAnsi="Times New Roman" w:cs="Times New Roman"/>
          <w:szCs w:val="24"/>
        </w:rPr>
        <w:t>espinosiano</w:t>
      </w:r>
      <w:proofErr w:type="spellEnd"/>
      <w:r w:rsidR="00DA3B9A" w:rsidRPr="00EB6F33">
        <w:rPr>
          <w:rFonts w:ascii="Times New Roman" w:hAnsi="Times New Roman" w:cs="Times New Roman"/>
          <w:szCs w:val="24"/>
        </w:rPr>
        <w:t xml:space="preserve"> de Chauí, o marxismo militante de </w:t>
      </w:r>
      <w:proofErr w:type="spellStart"/>
      <w:r w:rsidR="00DA3B9A" w:rsidRPr="00EB6F33">
        <w:rPr>
          <w:rFonts w:ascii="Times New Roman" w:hAnsi="Times New Roman" w:cs="Times New Roman"/>
          <w:szCs w:val="24"/>
        </w:rPr>
        <w:t>Sader</w:t>
      </w:r>
      <w:proofErr w:type="spellEnd"/>
      <w:r w:rsidR="00DA3B9A" w:rsidRPr="00EB6F33">
        <w:rPr>
          <w:rFonts w:ascii="Times New Roman" w:hAnsi="Times New Roman" w:cs="Times New Roman"/>
          <w:szCs w:val="24"/>
        </w:rPr>
        <w:t xml:space="preserve"> e </w:t>
      </w:r>
      <w:proofErr w:type="spellStart"/>
      <w:r w:rsidR="00DA3B9A" w:rsidRPr="00EB6F33">
        <w:rPr>
          <w:rFonts w:ascii="Times New Roman" w:hAnsi="Times New Roman" w:cs="Times New Roman"/>
          <w:szCs w:val="24"/>
        </w:rPr>
        <w:t>Quartim</w:t>
      </w:r>
      <w:proofErr w:type="spellEnd"/>
      <w:r w:rsidR="00DA3B9A" w:rsidRPr="00EB6F33">
        <w:rPr>
          <w:rFonts w:ascii="Times New Roman" w:hAnsi="Times New Roman" w:cs="Times New Roman"/>
          <w:szCs w:val="24"/>
        </w:rPr>
        <w:t xml:space="preserve">, entre muitos outros). </w:t>
      </w:r>
    </w:p>
    <w:p w14:paraId="48B8A535" w14:textId="3F8BD36D" w:rsidR="00DA3B9A" w:rsidRPr="00EB6F33" w:rsidRDefault="00DA3B9A" w:rsidP="00DA3B9A">
      <w:pPr>
        <w:ind w:firstLine="709"/>
        <w:rPr>
          <w:rFonts w:ascii="Times New Roman" w:hAnsi="Times New Roman" w:cs="Times New Roman"/>
          <w:szCs w:val="24"/>
        </w:rPr>
      </w:pPr>
      <w:r w:rsidRPr="00EB6F33">
        <w:rPr>
          <w:rFonts w:ascii="Times New Roman" w:hAnsi="Times New Roman" w:cs="Times New Roman"/>
          <w:szCs w:val="24"/>
        </w:rPr>
        <w:t xml:space="preserve">Contudo, uma teoria critica brasileira da política necessita, por força de sua vocação ilustrada, evitar ser o fazendeiro do ar e assumir, em alguma medida, uma coloração paroquial. Justifico. Nossa realidade periférica e dependente que se reflete em nossa história de dominação colonial se sobrepõe a qualquer movimento </w:t>
      </w:r>
      <w:proofErr w:type="spellStart"/>
      <w:r w:rsidRPr="00EB6F33">
        <w:rPr>
          <w:rFonts w:ascii="Times New Roman" w:hAnsi="Times New Roman" w:cs="Times New Roman"/>
          <w:szCs w:val="24"/>
        </w:rPr>
        <w:t>freestanding</w:t>
      </w:r>
      <w:proofErr w:type="spellEnd"/>
      <w:r w:rsidRPr="00EB6F33">
        <w:rPr>
          <w:rFonts w:ascii="Times New Roman" w:hAnsi="Times New Roman" w:cs="Times New Roman"/>
          <w:szCs w:val="24"/>
        </w:rPr>
        <w:t xml:space="preserve"> de ancoramento de um horizonte emancipatório normativo. </w:t>
      </w:r>
    </w:p>
    <w:p w14:paraId="23506C7E" w14:textId="77777777" w:rsidR="00184F21" w:rsidRPr="00EB6F33" w:rsidRDefault="00DA3B9A" w:rsidP="00DA3B9A">
      <w:pPr>
        <w:ind w:firstLine="709"/>
        <w:rPr>
          <w:rFonts w:ascii="Times New Roman" w:hAnsi="Times New Roman" w:cs="Times New Roman"/>
          <w:szCs w:val="24"/>
        </w:rPr>
      </w:pPr>
      <w:r w:rsidRPr="00EB6F33">
        <w:rPr>
          <w:rFonts w:ascii="Times New Roman" w:hAnsi="Times New Roman" w:cs="Times New Roman"/>
          <w:szCs w:val="24"/>
        </w:rPr>
        <w:t xml:space="preserve">Por esta razão, o recorte aqui proposto está circunscrito a uma experiência intelectual da filosofia critica acadêmica surgida na Universidade de São Paulo nos anos 1960. Nesse contexto, um grupo de estudantes e professores reproduziam uma série de técnicas intelectuais criteriosamente importadas dos mestres franceses estruturalistas (Gaston Granger, Victor </w:t>
      </w:r>
      <w:proofErr w:type="spellStart"/>
      <w:r w:rsidRPr="00EB6F33">
        <w:rPr>
          <w:rFonts w:ascii="Times New Roman" w:hAnsi="Times New Roman" w:cs="Times New Roman"/>
          <w:szCs w:val="24"/>
        </w:rPr>
        <w:t>Goldschmidt</w:t>
      </w:r>
      <w:proofErr w:type="spellEnd"/>
      <w:r w:rsidRPr="00EB6F33">
        <w:rPr>
          <w:rFonts w:ascii="Times New Roman" w:hAnsi="Times New Roman" w:cs="Times New Roman"/>
          <w:szCs w:val="24"/>
        </w:rPr>
        <w:t xml:space="preserve">, Martial </w:t>
      </w:r>
      <w:proofErr w:type="spellStart"/>
      <w:r w:rsidRPr="00EB6F33">
        <w:rPr>
          <w:rFonts w:ascii="Times New Roman" w:hAnsi="Times New Roman" w:cs="Times New Roman"/>
          <w:szCs w:val="24"/>
        </w:rPr>
        <w:t>Gueroult</w:t>
      </w:r>
      <w:proofErr w:type="spellEnd"/>
      <w:r w:rsidRPr="00EB6F33">
        <w:rPr>
          <w:rFonts w:ascii="Times New Roman" w:hAnsi="Times New Roman" w:cs="Times New Roman"/>
          <w:szCs w:val="24"/>
        </w:rPr>
        <w:t xml:space="preserve">, Jean </w:t>
      </w:r>
      <w:proofErr w:type="spellStart"/>
      <w:r w:rsidRPr="00EB6F33">
        <w:rPr>
          <w:rFonts w:ascii="Times New Roman" w:hAnsi="Times New Roman" w:cs="Times New Roman"/>
          <w:szCs w:val="24"/>
        </w:rPr>
        <w:t>Maugue</w:t>
      </w:r>
      <w:proofErr w:type="spellEnd"/>
      <w:r w:rsidRPr="00EB6F33">
        <w:rPr>
          <w:rFonts w:ascii="Times New Roman" w:hAnsi="Times New Roman" w:cs="Times New Roman"/>
          <w:szCs w:val="24"/>
        </w:rPr>
        <w:t xml:space="preserve">) que influenciaram o Departamento de Filosofia da rua Maria Antônia. Composta por Jose Arthur Giannotti, Fernando Novais, Fernando Henrique Cardoso, Ruth Cardoso, Octavio </w:t>
      </w:r>
      <w:proofErr w:type="spellStart"/>
      <w:r w:rsidRPr="00EB6F33">
        <w:rPr>
          <w:rFonts w:ascii="Times New Roman" w:hAnsi="Times New Roman" w:cs="Times New Roman"/>
          <w:szCs w:val="24"/>
        </w:rPr>
        <w:t>Ianni</w:t>
      </w:r>
      <w:proofErr w:type="spellEnd"/>
      <w:r w:rsidRPr="00EB6F33">
        <w:rPr>
          <w:rFonts w:ascii="Times New Roman" w:hAnsi="Times New Roman" w:cs="Times New Roman"/>
          <w:szCs w:val="24"/>
        </w:rPr>
        <w:t xml:space="preserve">, Roberto Schwarz, Michael </w:t>
      </w:r>
      <w:proofErr w:type="spellStart"/>
      <w:r w:rsidRPr="00EB6F33">
        <w:rPr>
          <w:rFonts w:ascii="Times New Roman" w:hAnsi="Times New Roman" w:cs="Times New Roman"/>
          <w:szCs w:val="24"/>
        </w:rPr>
        <w:t>Lowy</w:t>
      </w:r>
      <w:proofErr w:type="spellEnd"/>
      <w:r w:rsidRPr="00EB6F33">
        <w:rPr>
          <w:rFonts w:ascii="Times New Roman" w:hAnsi="Times New Roman" w:cs="Times New Roman"/>
          <w:szCs w:val="24"/>
        </w:rPr>
        <w:t xml:space="preserve">, Bento Prado Junior, Ruy Fausto, entre outros. E neste sentido que dialética como método e crítica do progresso na periferia do capitalismo se encontram como análise politica dos processos sempre bloqueados ou ideológicos de modernização. E aqui tomo emprestado uma compreensão da politica próxima de Oscar </w:t>
      </w:r>
      <w:proofErr w:type="spellStart"/>
      <w:r w:rsidRPr="00EB6F33">
        <w:rPr>
          <w:rFonts w:ascii="Times New Roman" w:hAnsi="Times New Roman" w:cs="Times New Roman"/>
          <w:szCs w:val="24"/>
        </w:rPr>
        <w:t>Negt</w:t>
      </w:r>
      <w:proofErr w:type="spellEnd"/>
      <w:r w:rsidRPr="00EB6F33">
        <w:rPr>
          <w:rFonts w:ascii="Times New Roman" w:hAnsi="Times New Roman" w:cs="Times New Roman"/>
          <w:szCs w:val="24"/>
        </w:rPr>
        <w:t xml:space="preserve"> e Alexander </w:t>
      </w:r>
      <w:proofErr w:type="spellStart"/>
      <w:r w:rsidRPr="00EB6F33">
        <w:rPr>
          <w:rFonts w:ascii="Times New Roman" w:hAnsi="Times New Roman" w:cs="Times New Roman"/>
          <w:szCs w:val="24"/>
        </w:rPr>
        <w:t>Kluge</w:t>
      </w:r>
      <w:proofErr w:type="spellEnd"/>
      <w:r w:rsidRPr="00EB6F33">
        <w:rPr>
          <w:rFonts w:ascii="Times New Roman" w:hAnsi="Times New Roman" w:cs="Times New Roman"/>
          <w:szCs w:val="24"/>
        </w:rPr>
        <w:t xml:space="preserve">: politica é a capacidade </w:t>
      </w:r>
      <w:r w:rsidRPr="00EB6F33">
        <w:rPr>
          <w:rFonts w:ascii="Times New Roman" w:hAnsi="Times New Roman" w:cs="Times New Roman"/>
          <w:szCs w:val="24"/>
        </w:rPr>
        <w:lastRenderedPageBreak/>
        <w:t xml:space="preserve">de dar uma resposta comensurável aos problemas tendo como horizonte uma emancipação da dominação vigente.  </w:t>
      </w:r>
    </w:p>
    <w:p w14:paraId="2BEE8D4A" w14:textId="6A0A2C3F" w:rsidR="00DA3B9A" w:rsidRPr="00EB6F33" w:rsidRDefault="00DA3B9A" w:rsidP="00DA3B9A">
      <w:pPr>
        <w:ind w:firstLine="709"/>
        <w:rPr>
          <w:rFonts w:ascii="Times New Roman" w:hAnsi="Times New Roman" w:cs="Times New Roman"/>
          <w:szCs w:val="24"/>
        </w:rPr>
      </w:pPr>
      <w:r w:rsidRPr="00EB6F33">
        <w:rPr>
          <w:rFonts w:ascii="Times New Roman" w:hAnsi="Times New Roman" w:cs="Times New Roman"/>
          <w:szCs w:val="24"/>
        </w:rPr>
        <w:t>Neste contexto, o que se convencionou chamar de paradigma do populismo</w:t>
      </w:r>
      <w:r w:rsidRPr="00EB6F33">
        <w:rPr>
          <w:rFonts w:ascii="Times New Roman" w:hAnsi="Times New Roman" w:cs="Times New Roman"/>
          <w:szCs w:val="24"/>
          <w:vertAlign w:val="superscript"/>
        </w:rPr>
        <w:footnoteReference w:id="854"/>
      </w:r>
      <w:r w:rsidRPr="00EB6F33">
        <w:rPr>
          <w:rFonts w:ascii="Times New Roman" w:hAnsi="Times New Roman" w:cs="Times New Roman"/>
          <w:szCs w:val="24"/>
        </w:rPr>
        <w:t xml:space="preserve"> esteva no horizonte no capítulo brasileiro do marxismo ocidental, por assim dizer. Meu argumento, ainda muito incipientemente esboçado, passa pela identificação, não a necessária pertinência, da dicotomia reforma e revolução ainda no pensamento politico desses representantes de uma teoria critica brasileira e de uma vertente de certa herança uspiana. Defendo, ao fim, que falta a essas perspectivas um sentido de progresso e de alternativa política próxima ao que entendemos como uma noção desinflacionada de progresso politico e de democratização radical da sociedade conduzida pelos movimentos sociais em sua pluralidade emancipatória. </w:t>
      </w:r>
    </w:p>
    <w:p w14:paraId="394882B6" w14:textId="6519BAD8" w:rsidR="00CF6926" w:rsidRPr="00EB6F33" w:rsidRDefault="009D224A" w:rsidP="009D224A">
      <w:pPr>
        <w:ind w:firstLine="709"/>
        <w:rPr>
          <w:rFonts w:ascii="Times New Roman" w:hAnsi="Times New Roman" w:cs="Times New Roman"/>
          <w:szCs w:val="24"/>
        </w:rPr>
      </w:pPr>
      <w:r w:rsidRPr="00EB6F33">
        <w:rPr>
          <w:rFonts w:ascii="Times New Roman" w:hAnsi="Times New Roman" w:cs="Times New Roman"/>
          <w:szCs w:val="24"/>
        </w:rPr>
        <w:t>A partir dessas refer</w:t>
      </w:r>
      <w:r w:rsidR="00DA3B9A" w:rsidRPr="00EB6F33">
        <w:rPr>
          <w:rFonts w:ascii="Times New Roman" w:hAnsi="Times New Roman" w:cs="Times New Roman"/>
          <w:szCs w:val="24"/>
        </w:rPr>
        <w:t>ê</w:t>
      </w:r>
      <w:r w:rsidRPr="00EB6F33">
        <w:rPr>
          <w:rFonts w:ascii="Times New Roman" w:hAnsi="Times New Roman" w:cs="Times New Roman"/>
          <w:szCs w:val="24"/>
        </w:rPr>
        <w:t xml:space="preserve">ncias, </w:t>
      </w:r>
      <w:r w:rsidR="000958DA" w:rsidRPr="00EB6F33">
        <w:rPr>
          <w:rFonts w:ascii="Times New Roman" w:hAnsi="Times New Roman" w:cs="Times New Roman"/>
          <w:szCs w:val="24"/>
        </w:rPr>
        <w:t>em primeiro lugar</w:t>
      </w:r>
      <w:r w:rsidRPr="00EB6F33">
        <w:rPr>
          <w:rFonts w:ascii="Times New Roman" w:hAnsi="Times New Roman" w:cs="Times New Roman"/>
          <w:szCs w:val="24"/>
        </w:rPr>
        <w:t>, intenta-se</w:t>
      </w:r>
      <w:r w:rsidR="000958DA" w:rsidRPr="00EB6F33">
        <w:rPr>
          <w:rFonts w:ascii="Times New Roman" w:hAnsi="Times New Roman" w:cs="Times New Roman"/>
          <w:szCs w:val="24"/>
        </w:rPr>
        <w:t xml:space="preserve"> situar uma concepção de liberdade social e um procedimento metodológico que possa tomar tal experiência como ancoramento normativo de crític</w:t>
      </w:r>
      <w:r w:rsidRPr="00EB6F33">
        <w:rPr>
          <w:rFonts w:ascii="Times New Roman" w:hAnsi="Times New Roman" w:cs="Times New Roman"/>
          <w:szCs w:val="24"/>
        </w:rPr>
        <w:t>a em torno de uma ideia desinflacionada de progresso.</w:t>
      </w:r>
      <w:r w:rsidR="000958DA" w:rsidRPr="00EB6F33">
        <w:rPr>
          <w:rFonts w:ascii="Times New Roman" w:hAnsi="Times New Roman" w:cs="Times New Roman"/>
          <w:szCs w:val="24"/>
        </w:rPr>
        <w:t xml:space="preserve"> Em seguida, será mobilizado um diagnóstico da captura dessa liberdade pelo populismo tardio brasileiro, representado pela experiência </w:t>
      </w:r>
      <w:proofErr w:type="spellStart"/>
      <w:r w:rsidR="000958DA" w:rsidRPr="00EB6F33">
        <w:rPr>
          <w:rFonts w:ascii="Times New Roman" w:hAnsi="Times New Roman" w:cs="Times New Roman"/>
          <w:szCs w:val="24"/>
        </w:rPr>
        <w:t>bolsonarista</w:t>
      </w:r>
      <w:proofErr w:type="spellEnd"/>
      <w:r w:rsidR="000958DA" w:rsidRPr="00EB6F33">
        <w:rPr>
          <w:rFonts w:ascii="Times New Roman" w:hAnsi="Times New Roman" w:cs="Times New Roman"/>
          <w:szCs w:val="24"/>
        </w:rPr>
        <w:t xml:space="preserve">. Por fim, de modo a pensar uma contraponto político a este fenômeno regressivo, será contraposto uma ideia de democracia radical como transformação social na periferia do capitalismo. </w:t>
      </w:r>
    </w:p>
    <w:p w14:paraId="26A55B9F" w14:textId="77777777" w:rsidR="000958DA" w:rsidRPr="00EB6F33" w:rsidRDefault="000958DA" w:rsidP="00300D52">
      <w:pPr>
        <w:ind w:firstLine="0"/>
        <w:rPr>
          <w:rFonts w:ascii="Times New Roman" w:hAnsi="Times New Roman" w:cs="Times New Roman"/>
          <w:i/>
          <w:iCs/>
          <w:szCs w:val="24"/>
        </w:rPr>
      </w:pPr>
    </w:p>
    <w:p w14:paraId="30B8AA8B" w14:textId="23EAB462" w:rsidR="000958DA" w:rsidRPr="00EB6F33" w:rsidRDefault="000958DA" w:rsidP="00300D52">
      <w:pPr>
        <w:pStyle w:val="Ttulo4"/>
        <w:numPr>
          <w:ilvl w:val="1"/>
          <w:numId w:val="6"/>
        </w:numPr>
        <w:spacing w:before="0"/>
        <w:rPr>
          <w:rFonts w:ascii="Times New Roman" w:hAnsi="Times New Roman" w:cs="Times New Roman"/>
        </w:rPr>
      </w:pPr>
      <w:bookmarkStart w:id="37" w:name="_Toc187222132"/>
      <w:r w:rsidRPr="00EB6F33">
        <w:rPr>
          <w:rFonts w:ascii="Times New Roman" w:hAnsi="Times New Roman" w:cs="Times New Roman"/>
        </w:rPr>
        <w:t>Liberdade social e reconstrução com reserva dialética</w:t>
      </w:r>
      <w:bookmarkEnd w:id="37"/>
    </w:p>
    <w:p w14:paraId="34ED8797" w14:textId="77777777" w:rsidR="002A7037" w:rsidRPr="00EB6F33" w:rsidRDefault="002A7037" w:rsidP="00300D52">
      <w:pPr>
        <w:ind w:firstLine="0"/>
        <w:rPr>
          <w:rFonts w:ascii="Times New Roman" w:hAnsi="Times New Roman" w:cs="Times New Roman"/>
          <w:szCs w:val="24"/>
        </w:rPr>
      </w:pPr>
    </w:p>
    <w:p w14:paraId="51EEFF54" w14:textId="630AF2D5" w:rsidR="00FA4291" w:rsidRPr="00EB6F33" w:rsidRDefault="000958DA" w:rsidP="0056085B">
      <w:pPr>
        <w:ind w:firstLine="0"/>
        <w:rPr>
          <w:rFonts w:ascii="Times New Roman" w:hAnsi="Times New Roman" w:cs="Times New Roman"/>
          <w:szCs w:val="24"/>
        </w:rPr>
      </w:pPr>
      <w:r w:rsidRPr="00EB6F33">
        <w:rPr>
          <w:rFonts w:ascii="Times New Roman" w:hAnsi="Times New Roman" w:cs="Times New Roman"/>
          <w:szCs w:val="24"/>
        </w:rPr>
        <w:t xml:space="preserve">A categoria analítica de reconhecimento, conforme teorizada por Honneth,  ainda pode server de orientação teórica para pensar como a liberdade ainda pode ser considerado um valor progressista na esfera publica </w:t>
      </w:r>
      <w:proofErr w:type="spellStart"/>
      <w:r w:rsidRPr="00EB6F33">
        <w:rPr>
          <w:rFonts w:ascii="Times New Roman" w:hAnsi="Times New Roman" w:cs="Times New Roman"/>
          <w:szCs w:val="24"/>
        </w:rPr>
        <w:t>democratica</w:t>
      </w:r>
      <w:proofErr w:type="spellEnd"/>
      <w:r w:rsidRPr="00EB6F33">
        <w:rPr>
          <w:rFonts w:ascii="Times New Roman" w:hAnsi="Times New Roman" w:cs="Times New Roman"/>
          <w:szCs w:val="24"/>
        </w:rPr>
        <w:t xml:space="preserve"> do Brasil. </w:t>
      </w:r>
      <w:r w:rsidRPr="00EB6F33">
        <w:rPr>
          <w:rFonts w:ascii="Times New Roman" w:hAnsi="Times New Roman" w:cs="Times New Roman"/>
        </w:rPr>
        <w:t xml:space="preserve">Para Honneth, “a emancipação destina-se a trazer algum tipo de melhoria das condições de vida existentes ou um aumento na liberdade humana”. E isso requer uma consciente de que a história de um continente como a Europa não tem sido “uma história alegre sobre progresso moral e conquista civilizacional: “pensar que o passado da Europa é uma história brilhante de justiça e liberdade em constante expansão é enganar-se grosseiramente sobre os crimes que se estendem das guerras de religião, colonialismo e "acumulação primitiva" ao Holocausto.” </w:t>
      </w:r>
      <w:r w:rsidRPr="00EB6F33">
        <w:rPr>
          <w:rFonts w:ascii="Times New Roman" w:hAnsi="Times New Roman" w:cs="Times New Roman"/>
          <w:szCs w:val="24"/>
        </w:rPr>
        <w:t xml:space="preserve"> </w:t>
      </w:r>
    </w:p>
    <w:p w14:paraId="5C93AE0F" w14:textId="47E35F8A" w:rsidR="000958DA" w:rsidRPr="00EB6F33" w:rsidRDefault="000958DA" w:rsidP="00763F8D">
      <w:pPr>
        <w:ind w:firstLine="708"/>
        <w:rPr>
          <w:rFonts w:ascii="Times New Roman" w:hAnsi="Times New Roman" w:cs="Times New Roman"/>
          <w:szCs w:val="24"/>
        </w:rPr>
      </w:pPr>
      <w:r w:rsidRPr="00EB6F33">
        <w:rPr>
          <w:rFonts w:ascii="Times New Roman" w:hAnsi="Times New Roman" w:cs="Times New Roman"/>
        </w:rPr>
        <w:t xml:space="preserve">Em sua leitura sobre o colonialismo, Honneth enfatiza que “ a maioria dos casos de progresso moral nesta região do mundo seguiu alguma atrocidade, e tomou a forma de uma </w:t>
      </w:r>
      <w:r w:rsidRPr="00EB6F33">
        <w:rPr>
          <w:rFonts w:ascii="Times New Roman" w:hAnsi="Times New Roman" w:cs="Times New Roman"/>
        </w:rPr>
        <w:lastRenderedPageBreak/>
        <w:t>reflexão sobre os princípios morais que poderiam tê-la evitado”</w:t>
      </w:r>
      <w:r w:rsidRPr="00EB6F33">
        <w:rPr>
          <w:rStyle w:val="Refdenotaderodap"/>
          <w:rFonts w:ascii="Times New Roman" w:hAnsi="Times New Roman" w:cs="Times New Roman"/>
        </w:rPr>
        <w:footnoteReference w:id="855"/>
      </w:r>
      <w:r w:rsidRPr="00EB6F33">
        <w:rPr>
          <w:rFonts w:ascii="Times New Roman" w:hAnsi="Times New Roman" w:cs="Times New Roman"/>
        </w:rPr>
        <w:t xml:space="preserve">. Se a perspectiva de Honneth acerca do progresso pode se traduzir em um "excedente de validade", decorrentes da institucionalização das formas de inclusão e individualização das esferas da modernidade a partir de conflitos e lutas que exigem um reconhecimento mais amplo da sociedade, podemos dizer que, politicamente, esse modelo é consistente com o que Honneth concebe como requisito para um projeto atualizado de progresso, na medida em que se trata de uma perspectiva fragmentada, pragmática e processual. Essa forma de modéstia teórica, no sentido de limitar os domínios políticos da análise, é diferente das premissas grandiosas do progresso civilizacional, que concebem o progresso como meio de aprender a resolver problemas a nível institucional, e também difere das concepções lineares e unitárias. Por fim, insiste que a dinâmica do progresso é processual e trans histórica, em vez de substancial, imutável e fixa.  </w:t>
      </w:r>
    </w:p>
    <w:p w14:paraId="5D880985" w14:textId="40F6D679" w:rsidR="000958DA" w:rsidRPr="00EB6F33" w:rsidRDefault="000958DA" w:rsidP="00BB3A12">
      <w:pPr>
        <w:ind w:firstLine="709"/>
        <w:rPr>
          <w:rFonts w:ascii="Times New Roman" w:hAnsi="Times New Roman" w:cs="Times New Roman"/>
        </w:rPr>
      </w:pPr>
      <w:r w:rsidRPr="00EB6F33">
        <w:rPr>
          <w:rFonts w:ascii="Times New Roman" w:hAnsi="Times New Roman" w:cs="Times New Roman"/>
        </w:rPr>
        <w:t xml:space="preserve">Pensar em lutas por reconhecimento progressistas como fundamento dessa concepção de liberdade social torna-se, portanto, base para critica social local fundamentar uma esfera publica democrática e das </w:t>
      </w:r>
      <w:r w:rsidR="0056085B" w:rsidRPr="00EB6F33">
        <w:rPr>
          <w:rFonts w:ascii="Times New Roman" w:hAnsi="Times New Roman" w:cs="Times New Roman"/>
        </w:rPr>
        <w:t>instituições</w:t>
      </w:r>
      <w:r w:rsidRPr="00EB6F33">
        <w:rPr>
          <w:rFonts w:ascii="Times New Roman" w:hAnsi="Times New Roman" w:cs="Times New Roman"/>
        </w:rPr>
        <w:t xml:space="preserve"> socias que a compõe</w:t>
      </w:r>
      <w:r w:rsidRPr="00EB6F33">
        <w:rPr>
          <w:rStyle w:val="Refdenotaderodap"/>
          <w:rFonts w:ascii="Times New Roman" w:hAnsi="Times New Roman" w:cs="Times New Roman"/>
        </w:rPr>
        <w:footnoteReference w:id="856"/>
      </w:r>
      <w:r w:rsidRPr="00EB6F33">
        <w:rPr>
          <w:rFonts w:ascii="Times New Roman" w:hAnsi="Times New Roman" w:cs="Times New Roman"/>
        </w:rPr>
        <w:t xml:space="preserve"> em torno de pressupostos sociais que garantem a autorrealização coletiva de atrizes e atores socias. </w:t>
      </w:r>
      <w:r w:rsidRPr="00EB6F33">
        <w:rPr>
          <w:rFonts w:ascii="Times New Roman" w:hAnsi="Times New Roman" w:cs="Times New Roman"/>
          <w:szCs w:val="24"/>
        </w:rPr>
        <w:t xml:space="preserve">Contudo, a </w:t>
      </w:r>
      <w:r w:rsidR="00D20CE1" w:rsidRPr="00EB6F33">
        <w:rPr>
          <w:rFonts w:ascii="Times New Roman" w:hAnsi="Times New Roman" w:cs="Times New Roman"/>
          <w:szCs w:val="24"/>
        </w:rPr>
        <w:t>relação</w:t>
      </w:r>
      <w:r w:rsidRPr="00EB6F33">
        <w:rPr>
          <w:rFonts w:ascii="Times New Roman" w:hAnsi="Times New Roman" w:cs="Times New Roman"/>
          <w:szCs w:val="24"/>
        </w:rPr>
        <w:t xml:space="preserve"> entre modernidade e progresso</w:t>
      </w:r>
      <w:r w:rsidRPr="00EB6F33">
        <w:rPr>
          <w:rStyle w:val="Refdenotaderodap"/>
          <w:rFonts w:ascii="Times New Roman" w:hAnsi="Times New Roman" w:cs="Times New Roman"/>
          <w:szCs w:val="24"/>
        </w:rPr>
        <w:footnoteReference w:id="857"/>
      </w:r>
      <w:r w:rsidRPr="00EB6F33">
        <w:rPr>
          <w:rFonts w:ascii="Times New Roman" w:hAnsi="Times New Roman" w:cs="Times New Roman"/>
          <w:szCs w:val="24"/>
        </w:rPr>
        <w:t xml:space="preserve"> na periferia do capitalismo nem sempre acompanha uma narrativa de autonomia e autodeterminação. Muitas, pelo contraria, trata-se de uma força legitimadora de opressão, subordinação e exploração colonial.  Neste sentido, como bem nota Gustavo Cunha, uma ressalva dialética na reconstrução </w:t>
      </w:r>
      <w:proofErr w:type="spellStart"/>
      <w:r w:rsidRPr="00EB6F33">
        <w:rPr>
          <w:rFonts w:ascii="Times New Roman" w:hAnsi="Times New Roman" w:cs="Times New Roman"/>
          <w:szCs w:val="24"/>
        </w:rPr>
        <w:t>honnethiana</w:t>
      </w:r>
      <w:proofErr w:type="spellEnd"/>
      <w:r w:rsidRPr="00EB6F33">
        <w:rPr>
          <w:rFonts w:ascii="Times New Roman" w:hAnsi="Times New Roman" w:cs="Times New Roman"/>
          <w:szCs w:val="24"/>
        </w:rPr>
        <w:t xml:space="preserve"> é importante para pensar o contexto de funcionamento dos valores normativos no Brasil. </w:t>
      </w:r>
    </w:p>
    <w:p w14:paraId="6024C3E8" w14:textId="7F0E3FEB" w:rsidR="00FE734A" w:rsidRPr="00EB6F33" w:rsidRDefault="000958DA" w:rsidP="00BB3A12">
      <w:pPr>
        <w:ind w:firstLine="708"/>
        <w:rPr>
          <w:rFonts w:ascii="Times New Roman" w:hAnsi="Times New Roman" w:cs="Times New Roman"/>
          <w:szCs w:val="24"/>
        </w:rPr>
      </w:pPr>
      <w:r w:rsidRPr="00EB6F33">
        <w:rPr>
          <w:rFonts w:ascii="Times New Roman" w:hAnsi="Times New Roman" w:cs="Times New Roman"/>
          <w:szCs w:val="24"/>
        </w:rPr>
        <w:t>Partindo da reflexão acerca de uma “coexistência estabilizada” nas classes sociais brasileira proposta por Roberto Schwarz, Cunha</w:t>
      </w:r>
      <w:r w:rsidRPr="00EB6F33">
        <w:rPr>
          <w:rStyle w:val="Refdenotaderodap"/>
          <w:rFonts w:ascii="Times New Roman" w:hAnsi="Times New Roman" w:cs="Times New Roman"/>
          <w:szCs w:val="24"/>
        </w:rPr>
        <w:footnoteReference w:id="858"/>
      </w:r>
      <w:r w:rsidRPr="00EB6F33">
        <w:rPr>
          <w:rFonts w:ascii="Times New Roman" w:hAnsi="Times New Roman" w:cs="Times New Roman"/>
          <w:szCs w:val="24"/>
        </w:rPr>
        <w:t xml:space="preserve"> nota como “a importação do liberalismo pelas elites nacionais que desejavam se inserir no concerto das noções chova-se com a reprodução das antigas formas de exploração do trabalho”.  </w:t>
      </w:r>
    </w:p>
    <w:p w14:paraId="169C55B7" w14:textId="60B71B19" w:rsidR="000958DA" w:rsidRPr="00EB6F33" w:rsidRDefault="000958DA" w:rsidP="00BB3A12">
      <w:pPr>
        <w:ind w:firstLine="708"/>
        <w:rPr>
          <w:rFonts w:ascii="Times New Roman" w:hAnsi="Times New Roman" w:cs="Times New Roman"/>
          <w:szCs w:val="24"/>
        </w:rPr>
      </w:pPr>
      <w:r w:rsidRPr="00EB6F33">
        <w:rPr>
          <w:rFonts w:ascii="Times New Roman" w:hAnsi="Times New Roman" w:cs="Times New Roman"/>
          <w:szCs w:val="24"/>
        </w:rPr>
        <w:t xml:space="preserve">Pensar um sentido de liberdade progressista na realidade nacional depende das formas de herança colonial que servem como “compensação simbólica do arbítrio”,  ou como as formas de reconhecimento, assumem, um caráter regressivo e ideológico pelo passado escravagista. Tal sistema ideológico pressupõe uma compreensão das relações sociais de </w:t>
      </w:r>
      <w:r w:rsidRPr="00EB6F33">
        <w:rPr>
          <w:rFonts w:ascii="Times New Roman" w:hAnsi="Times New Roman" w:cs="Times New Roman"/>
          <w:szCs w:val="24"/>
        </w:rPr>
        <w:lastRenderedPageBreak/>
        <w:t xml:space="preserve">reconhecimento marcada pela lógica do favor como mecanismo de legitimação das elites e oligarquias nacionais.  A essa forma social distorcida permeada por patologias sociais estruturais do caráter autoritário brasileiro, teóricos como Lelia Gonzalez, Abdias Nascimento e Guerreiro Ramos remontaram a herança escravocrata ainda presente nas instituições e praticas sociais ditas modernas. </w:t>
      </w:r>
    </w:p>
    <w:p w14:paraId="1F01267C" w14:textId="42A50DF6" w:rsidR="002A7037" w:rsidRPr="00EB6F33" w:rsidRDefault="000958DA" w:rsidP="00300D52">
      <w:pPr>
        <w:ind w:firstLine="708"/>
        <w:rPr>
          <w:rFonts w:ascii="Times New Roman" w:hAnsi="Times New Roman" w:cs="Times New Roman"/>
          <w:szCs w:val="24"/>
        </w:rPr>
      </w:pPr>
      <w:r w:rsidRPr="00EB6F33">
        <w:rPr>
          <w:rFonts w:ascii="Times New Roman" w:hAnsi="Times New Roman" w:cs="Times New Roman"/>
          <w:szCs w:val="24"/>
        </w:rPr>
        <w:t xml:space="preserve">Como reforça </w:t>
      </w:r>
      <w:r w:rsidR="00D20CE1" w:rsidRPr="00EB6F33">
        <w:rPr>
          <w:rFonts w:ascii="Times New Roman" w:hAnsi="Times New Roman" w:cs="Times New Roman"/>
          <w:szCs w:val="24"/>
        </w:rPr>
        <w:t>González</w:t>
      </w:r>
      <w:r w:rsidRPr="00EB6F33">
        <w:rPr>
          <w:rFonts w:ascii="Times New Roman" w:hAnsi="Times New Roman" w:cs="Times New Roman"/>
          <w:szCs w:val="24"/>
        </w:rPr>
        <w:t xml:space="preserve">, a gênese desse sistema reificante remonta a figura colonial e escravocrata da mucamba: ela seria o paradigma do racismo e sexismo brasileiro, pois sendo na dinâmica violenta colonizadora uma mulata consumível, doméstica, por um lado, porque limpa tudo e mãe preta (símbolo da docilidade e ternura ideológica e ao mesmo tempo como versão feminina do </w:t>
      </w:r>
      <w:proofErr w:type="spellStart"/>
      <w:r w:rsidRPr="00EB6F33">
        <w:rPr>
          <w:rFonts w:ascii="Times New Roman" w:hAnsi="Times New Roman" w:cs="Times New Roman"/>
          <w:szCs w:val="24"/>
        </w:rPr>
        <w:t>Uncle</w:t>
      </w:r>
      <w:proofErr w:type="spellEnd"/>
      <w:r w:rsidRPr="00EB6F33">
        <w:rPr>
          <w:rFonts w:ascii="Times New Roman" w:hAnsi="Times New Roman" w:cs="Times New Roman"/>
          <w:szCs w:val="24"/>
        </w:rPr>
        <w:t xml:space="preserve"> tom) porque a mulher branca não cuida da prole, por outro. Assim, o reconhecimento do corpo negro da mulher brasileira mantém, portanto, essa ambiguidade característica de uma experiência racista da neurose cultural: alvo da libido e da fantasia </w:t>
      </w:r>
      <w:r w:rsidR="00D20CE1" w:rsidRPr="00EB6F33">
        <w:rPr>
          <w:rFonts w:ascii="Times New Roman" w:hAnsi="Times New Roman" w:cs="Times New Roman"/>
          <w:szCs w:val="24"/>
        </w:rPr>
        <w:t>subjugadora</w:t>
      </w:r>
      <w:r w:rsidRPr="00EB6F33">
        <w:rPr>
          <w:rFonts w:ascii="Times New Roman" w:hAnsi="Times New Roman" w:cs="Times New Roman"/>
          <w:szCs w:val="24"/>
        </w:rPr>
        <w:t xml:space="preserve"> do homem branco, pois a mulher negra é desejada no carnaval como objeto público e exposto, logo, vulnerável, e ao mesmo tempo, um reconhecimento da servidão e do trabalho escravo. Na mesma medida, Guerreiro identifica na </w:t>
      </w:r>
      <w:proofErr w:type="spellStart"/>
      <w:r w:rsidRPr="00EB6F33">
        <w:rPr>
          <w:rFonts w:ascii="Times New Roman" w:hAnsi="Times New Roman" w:cs="Times New Roman"/>
          <w:szCs w:val="24"/>
        </w:rPr>
        <w:t>lusotropicologia</w:t>
      </w:r>
      <w:proofErr w:type="spellEnd"/>
      <w:r w:rsidRPr="00EB6F33">
        <w:rPr>
          <w:rFonts w:ascii="Times New Roman" w:hAnsi="Times New Roman" w:cs="Times New Roman"/>
          <w:szCs w:val="24"/>
        </w:rPr>
        <w:t xml:space="preserve"> um  sintoma da patologia social do branco</w:t>
      </w:r>
      <w:r w:rsidRPr="00EB6F33">
        <w:rPr>
          <w:rFonts w:ascii="Times New Roman" w:hAnsi="Times New Roman" w:cs="Times New Roman"/>
          <w:szCs w:val="24"/>
          <w:vertAlign w:val="superscript"/>
        </w:rPr>
        <w:footnoteReference w:id="859"/>
      </w:r>
      <w:r w:rsidRPr="00EB6F33">
        <w:rPr>
          <w:rFonts w:ascii="Times New Roman" w:hAnsi="Times New Roman" w:cs="Times New Roman"/>
          <w:szCs w:val="24"/>
        </w:rPr>
        <w:t xml:space="preserve"> “consiste em que, no Brasil, principalmente naquelas regiões (norte e nordeste do Brasil), as pessoas de pigmentação mais clara tendem a manifestar, em sua </w:t>
      </w:r>
      <w:proofErr w:type="spellStart"/>
      <w:r w:rsidRPr="00EB6F33">
        <w:rPr>
          <w:rFonts w:ascii="Times New Roman" w:hAnsi="Times New Roman" w:cs="Times New Roman"/>
          <w:szCs w:val="24"/>
        </w:rPr>
        <w:t>auto-avaliação</w:t>
      </w:r>
      <w:proofErr w:type="spellEnd"/>
      <w:r w:rsidRPr="00EB6F33">
        <w:rPr>
          <w:rFonts w:ascii="Times New Roman" w:hAnsi="Times New Roman" w:cs="Times New Roman"/>
          <w:szCs w:val="24"/>
        </w:rPr>
        <w:t xml:space="preserve"> estética, um protesto contra si próprias, contra a sua condição étnica objetiva. E é este desequilíbrio na </w:t>
      </w:r>
      <w:proofErr w:type="spellStart"/>
      <w:r w:rsidRPr="00EB6F33">
        <w:rPr>
          <w:rFonts w:ascii="Times New Roman" w:hAnsi="Times New Roman" w:cs="Times New Roman"/>
          <w:szCs w:val="24"/>
        </w:rPr>
        <w:t>auto-estimação</w:t>
      </w:r>
      <w:proofErr w:type="spellEnd"/>
      <w:r w:rsidRPr="00EB6F33">
        <w:rPr>
          <w:rFonts w:ascii="Times New Roman" w:hAnsi="Times New Roman" w:cs="Times New Roman"/>
          <w:szCs w:val="24"/>
        </w:rPr>
        <w:t xml:space="preserve">, verdadeiramente coletivo no Brasil, que considero patológico. Na verdade, afeta a brasileiros escuros e claros.” Por esta razão, a parcialidade do reconhecimento requer representar o sentido de universalismo que fundamenta tal categoria de liberdade social e progresso no Brasil. </w:t>
      </w:r>
    </w:p>
    <w:p w14:paraId="279E27C6" w14:textId="77777777" w:rsidR="002A7037" w:rsidRPr="00EB6F33" w:rsidRDefault="002A7037" w:rsidP="00300D52">
      <w:pPr>
        <w:ind w:firstLine="0"/>
        <w:rPr>
          <w:rFonts w:ascii="Times New Roman" w:hAnsi="Times New Roman" w:cs="Times New Roman"/>
          <w:i/>
          <w:iCs/>
          <w:szCs w:val="24"/>
        </w:rPr>
      </w:pPr>
    </w:p>
    <w:p w14:paraId="796893EB" w14:textId="67C73740" w:rsidR="002A7037" w:rsidRPr="00EB6F33" w:rsidRDefault="002A7037" w:rsidP="00300D52">
      <w:pPr>
        <w:ind w:firstLine="0"/>
        <w:rPr>
          <w:rFonts w:ascii="Times New Roman" w:hAnsi="Times New Roman" w:cs="Times New Roman"/>
          <w:b/>
          <w:bCs/>
          <w:i/>
          <w:iCs/>
          <w:szCs w:val="24"/>
        </w:rPr>
      </w:pPr>
      <w:r w:rsidRPr="00EB6F33">
        <w:rPr>
          <w:rFonts w:ascii="Times New Roman" w:hAnsi="Times New Roman" w:cs="Times New Roman"/>
          <w:b/>
          <w:bCs/>
          <w:i/>
          <w:iCs/>
          <w:szCs w:val="24"/>
        </w:rPr>
        <w:t xml:space="preserve">Uma ideia de liberdade </w:t>
      </w:r>
      <w:r w:rsidR="00A66CB0" w:rsidRPr="00EB6F33">
        <w:rPr>
          <w:rFonts w:ascii="Times New Roman" w:hAnsi="Times New Roman" w:cs="Times New Roman"/>
          <w:b/>
          <w:bCs/>
          <w:i/>
          <w:iCs/>
          <w:szCs w:val="24"/>
        </w:rPr>
        <w:t xml:space="preserve">progressista </w:t>
      </w:r>
      <w:r w:rsidRPr="00EB6F33">
        <w:rPr>
          <w:rFonts w:ascii="Times New Roman" w:hAnsi="Times New Roman" w:cs="Times New Roman"/>
          <w:b/>
          <w:bCs/>
          <w:i/>
          <w:iCs/>
          <w:szCs w:val="24"/>
        </w:rPr>
        <w:t>não etnocêntrica</w:t>
      </w:r>
    </w:p>
    <w:p w14:paraId="3BFF9907" w14:textId="77777777" w:rsidR="002A7037" w:rsidRPr="00EB6F33" w:rsidRDefault="002A7037" w:rsidP="00300D52">
      <w:pPr>
        <w:ind w:firstLine="0"/>
        <w:rPr>
          <w:rFonts w:ascii="Times New Roman" w:hAnsi="Times New Roman" w:cs="Times New Roman"/>
          <w:b/>
          <w:bCs/>
          <w:i/>
          <w:iCs/>
          <w:szCs w:val="24"/>
        </w:rPr>
      </w:pPr>
    </w:p>
    <w:p w14:paraId="67AFC461" w14:textId="3612B60A" w:rsidR="0094610F" w:rsidRPr="00EB6F33" w:rsidRDefault="002A7037" w:rsidP="00A66CB0">
      <w:pPr>
        <w:ind w:firstLine="709"/>
        <w:rPr>
          <w:rFonts w:ascii="Times New Roman" w:hAnsi="Times New Roman" w:cs="Times New Roman"/>
          <w:szCs w:val="24"/>
        </w:rPr>
      </w:pPr>
      <w:r w:rsidRPr="00EB6F33">
        <w:rPr>
          <w:rFonts w:ascii="Times New Roman" w:hAnsi="Times New Roman" w:cs="Times New Roman"/>
          <w:szCs w:val="24"/>
        </w:rPr>
        <w:t xml:space="preserve">Uma concepção de liberdade progressista que surja do contexto de nossa formação colonial e dependente e molde uma noção crítica de análise social deve levar em conta  que “a tarefa de uma teoria critica não consiste tanto em assegurar um conjunto de direitos subjetivos fundamentais individuais ou os valores da eticidade vigente, mas sim as condições materiais, institucionais e simbólicas para a </w:t>
      </w:r>
      <w:proofErr w:type="spellStart"/>
      <w:r w:rsidRPr="00EB6F33">
        <w:rPr>
          <w:rFonts w:ascii="Times New Roman" w:hAnsi="Times New Roman" w:cs="Times New Roman"/>
          <w:szCs w:val="24"/>
        </w:rPr>
        <w:t>exisntecia</w:t>
      </w:r>
      <w:proofErr w:type="spellEnd"/>
      <w:r w:rsidRPr="00EB6F33">
        <w:rPr>
          <w:rFonts w:ascii="Times New Roman" w:hAnsi="Times New Roman" w:cs="Times New Roman"/>
          <w:szCs w:val="24"/>
        </w:rPr>
        <w:t xml:space="preserve"> de uma esfera publica”</w:t>
      </w:r>
      <w:r w:rsidRPr="00EB6F33">
        <w:rPr>
          <w:rStyle w:val="Refdenotaderodap"/>
          <w:rFonts w:ascii="Times New Roman" w:hAnsi="Times New Roman" w:cs="Times New Roman"/>
          <w:szCs w:val="24"/>
        </w:rPr>
        <w:footnoteReference w:id="860"/>
      </w:r>
      <w:r w:rsidRPr="00EB6F33">
        <w:rPr>
          <w:rFonts w:ascii="Times New Roman" w:hAnsi="Times New Roman" w:cs="Times New Roman"/>
          <w:szCs w:val="24"/>
        </w:rPr>
        <w:t xml:space="preserve">  Neste caso, não se trata de vincular uma concepção negativa liberal ou tampouco agonista ética para pensar nossa </w:t>
      </w:r>
      <w:r w:rsidRPr="00EB6F33">
        <w:rPr>
          <w:rFonts w:ascii="Times New Roman" w:hAnsi="Times New Roman" w:cs="Times New Roman"/>
          <w:szCs w:val="24"/>
        </w:rPr>
        <w:lastRenderedPageBreak/>
        <w:t xml:space="preserve">experiência local, mas partir de uma concepção de liberdade social que encontra nas instituições da modernização parcial ou regressiva brasileira uma esfera pública que somente encontrou seu poder deliberativa no processo de redemocratização brasileira. </w:t>
      </w:r>
    </w:p>
    <w:p w14:paraId="0782AB76" w14:textId="53EC7CB6" w:rsidR="0094610F" w:rsidRPr="0094610F" w:rsidRDefault="0094610F" w:rsidP="009D224A">
      <w:pPr>
        <w:ind w:firstLine="709"/>
        <w:rPr>
          <w:rFonts w:ascii="Times New Roman" w:hAnsi="Times New Roman" w:cs="Times New Roman"/>
          <w:szCs w:val="24"/>
        </w:rPr>
      </w:pPr>
      <w:r w:rsidRPr="0094610F">
        <w:rPr>
          <w:rFonts w:ascii="Times New Roman" w:hAnsi="Times New Roman" w:cs="Times New Roman"/>
          <w:szCs w:val="24"/>
        </w:rPr>
        <w:t xml:space="preserve">A ideia de progresso perpassa as reflexões de </w:t>
      </w:r>
      <w:r w:rsidR="00A66CB0" w:rsidRPr="00EB6F33">
        <w:rPr>
          <w:rFonts w:ascii="Times New Roman" w:hAnsi="Times New Roman" w:cs="Times New Roman"/>
          <w:szCs w:val="24"/>
        </w:rPr>
        <w:t xml:space="preserve">Ruy </w:t>
      </w:r>
      <w:r w:rsidRPr="0094610F">
        <w:rPr>
          <w:rFonts w:ascii="Times New Roman" w:hAnsi="Times New Roman" w:cs="Times New Roman"/>
          <w:szCs w:val="24"/>
        </w:rPr>
        <w:t>Fausto acerca dos impasses da dialética e da filosofia da história marxista, bem como da tradição socialista na totalidade. Fausto acerta ser possível utilizar o progresso como padrão de avaliação auto evidente da democracia: “De minha parte, acho que é possível julgar, e que esse julgamento não vem necessariamente afetado de relativismo e comprometido por causa deste.”</w:t>
      </w:r>
      <w:r w:rsidR="009D224A" w:rsidRPr="00EB6F33">
        <w:rPr>
          <w:rStyle w:val="Refdenotaderodap"/>
          <w:rFonts w:ascii="Times New Roman" w:hAnsi="Times New Roman" w:cs="Times New Roman"/>
          <w:szCs w:val="24"/>
        </w:rPr>
        <w:footnoteReference w:id="861"/>
      </w:r>
      <w:r w:rsidRPr="0094610F">
        <w:rPr>
          <w:rFonts w:ascii="Times New Roman" w:hAnsi="Times New Roman" w:cs="Times New Roman"/>
          <w:szCs w:val="24"/>
        </w:rPr>
        <w:t xml:space="preserve">. Trata-se de uma minuciosa investigação acerca do alcance, das promessas e deturpações de uma tradições que prezaria, segundo Fausto, pela “igualdade, liberdade, solidariedade, respeito mutuo entre cidadãos e governantes, e justiça social”, enfim, tudo que estaria na base da tradição da esquerda mundial e que, não necessariamente se degenerou de uma condição antes pura (Fausto lembre que o jacobinismo </w:t>
      </w:r>
      <w:proofErr w:type="spellStart"/>
      <w:r w:rsidRPr="0094610F">
        <w:rPr>
          <w:rFonts w:ascii="Times New Roman" w:hAnsi="Times New Roman" w:cs="Times New Roman"/>
          <w:szCs w:val="24"/>
        </w:rPr>
        <w:t>robespierrista</w:t>
      </w:r>
      <w:proofErr w:type="spellEnd"/>
      <w:r w:rsidRPr="0094610F">
        <w:rPr>
          <w:rFonts w:ascii="Times New Roman" w:hAnsi="Times New Roman" w:cs="Times New Roman"/>
          <w:szCs w:val="24"/>
        </w:rPr>
        <w:t xml:space="preserve"> do Terror já rondava na sua origem), mas que foi patologicamente deturpado pelas experiências que nosso filosofo tratou sob a rubrica de totalitarismo igualitarista”. </w:t>
      </w:r>
    </w:p>
    <w:p w14:paraId="1D834191" w14:textId="1EC12684" w:rsidR="00D20CE1" w:rsidRPr="0094610F" w:rsidRDefault="0094610F" w:rsidP="00D20CE1">
      <w:pPr>
        <w:ind w:firstLine="709"/>
        <w:rPr>
          <w:rFonts w:ascii="Times New Roman" w:hAnsi="Times New Roman" w:cs="Times New Roman"/>
          <w:szCs w:val="24"/>
        </w:rPr>
      </w:pPr>
      <w:r w:rsidRPr="0094610F">
        <w:rPr>
          <w:rFonts w:ascii="Times New Roman" w:hAnsi="Times New Roman" w:cs="Times New Roman"/>
          <w:szCs w:val="24"/>
        </w:rPr>
        <w:t>O caráter dessa intervenção, adverte Fausto, parte de uma minuciosa investigação eminentemente critica, que, todavia, pode ser prolongar em um desenvolvimento programático, o que veremos mais adiante. Cabe dizer, neste momento, que a dimensão negativa que sublinho no projeto de Fausto, privilegiava, antes de tudo, uma critica dos erros e das ilusões, (o que em entrevista a Silvio Rosa, Fausto confessa ser uma influencia benjaminiana: “</w:t>
      </w:r>
      <w:r w:rsidRPr="0094610F">
        <w:rPr>
          <w:rFonts w:ascii="Times New Roman" w:hAnsi="Times New Roman" w:cs="Times New Roman"/>
          <w:i/>
          <w:szCs w:val="24"/>
        </w:rPr>
        <w:t>O miolo do primeiro texto desse livro é um pouco a crítica de Benjamin. Ou uma espécie de radicalização das Teses de Benjamin. Este critica a social-democracia e o continuísmo histórico dos reformistas, mas não critica o bolchevismo, e as ilusões históricas dos comunistas (fora vagas alusões). E todo mundo repete o que ele escreveu, em lugar de repensar tudo</w:t>
      </w:r>
      <w:r w:rsidRPr="0094610F">
        <w:rPr>
          <w:rFonts w:ascii="Times New Roman" w:hAnsi="Times New Roman" w:cs="Times New Roman"/>
          <w:szCs w:val="24"/>
        </w:rPr>
        <w:t>”</w:t>
      </w:r>
      <w:r w:rsidRPr="0094610F">
        <w:rPr>
          <w:rFonts w:ascii="Times New Roman" w:hAnsi="Times New Roman" w:cs="Times New Roman"/>
          <w:szCs w:val="24"/>
          <w:vertAlign w:val="superscript"/>
        </w:rPr>
        <w:footnoteReference w:id="862"/>
      </w:r>
      <w:r w:rsidRPr="0094610F">
        <w:rPr>
          <w:rFonts w:ascii="Times New Roman" w:hAnsi="Times New Roman" w:cs="Times New Roman"/>
          <w:szCs w:val="24"/>
        </w:rPr>
        <w:t xml:space="preserve">. Portanto, uma revisão reflexiva do que nosso filosofo indicava ser as figuras aberrantes encarnadas nas experiências esquerdistas da história do século XX. Em outras palavras, os déficits democráticos do marxismo revolucionário e do marxismo reformista que chegou ao poder (no caso o tucano e petista). A linguagem de regressão da abertura para uma gramática de patologias, sendo três as doenças que atravancariam o </w:t>
      </w:r>
      <w:r w:rsidRPr="0094610F">
        <w:rPr>
          <w:rFonts w:ascii="Times New Roman" w:hAnsi="Times New Roman" w:cs="Times New Roman"/>
          <w:szCs w:val="24"/>
        </w:rPr>
        <w:lastRenderedPageBreak/>
        <w:t>progresso do campo da esquerda: neototalitarismo, o reformismo adesista, e, finalmente, o populismo.</w:t>
      </w:r>
    </w:p>
    <w:p w14:paraId="0C8F11DB" w14:textId="77777777" w:rsidR="0094610F" w:rsidRPr="0094610F" w:rsidRDefault="0094610F" w:rsidP="00D20CE1">
      <w:pPr>
        <w:ind w:firstLine="709"/>
        <w:rPr>
          <w:rFonts w:ascii="Times New Roman" w:hAnsi="Times New Roman" w:cs="Times New Roman"/>
          <w:szCs w:val="24"/>
        </w:rPr>
      </w:pPr>
      <w:r w:rsidRPr="0094610F">
        <w:rPr>
          <w:rFonts w:ascii="Times New Roman" w:hAnsi="Times New Roman" w:cs="Times New Roman"/>
          <w:szCs w:val="24"/>
        </w:rPr>
        <w:t xml:space="preserve">No primeiro caso, ao se referir a tais desvios históricos como formas ideológicas de progresso, Fausto opera uma história dos abusos totalitários que o chamado socialismo de caserna operou como experiencia de um “Estado em que se negam todas as liberdades civis e políticas e que tem como projeto uma dominação total do indivíduo” e ocasionou catástrofes como resultado dessa concepção ultrapassada e autoritária de progresso: a fome stalinista dos anos 1930 que atingiu a Ucrânia e o sul da Rússia e o “Grande salto para frente”, o hiperbólico projeto do maoismo entre 1958 e 1961 e as aventuras genocidas de Pol </w:t>
      </w:r>
      <w:proofErr w:type="spellStart"/>
      <w:r w:rsidRPr="0094610F">
        <w:rPr>
          <w:rFonts w:ascii="Times New Roman" w:hAnsi="Times New Roman" w:cs="Times New Roman"/>
          <w:szCs w:val="24"/>
        </w:rPr>
        <w:t>Pot</w:t>
      </w:r>
      <w:proofErr w:type="spellEnd"/>
      <w:r w:rsidRPr="0094610F">
        <w:rPr>
          <w:rFonts w:ascii="Times New Roman" w:hAnsi="Times New Roman" w:cs="Times New Roman"/>
          <w:szCs w:val="24"/>
        </w:rPr>
        <w:t xml:space="preserve"> no Camboja</w:t>
      </w:r>
      <w:r w:rsidRPr="0094610F">
        <w:rPr>
          <w:rFonts w:ascii="Times New Roman" w:hAnsi="Times New Roman" w:cs="Times New Roman"/>
          <w:szCs w:val="24"/>
          <w:vertAlign w:val="superscript"/>
        </w:rPr>
        <w:footnoteReference w:id="863"/>
      </w:r>
      <w:r w:rsidRPr="0094610F">
        <w:rPr>
          <w:rFonts w:ascii="Times New Roman" w:hAnsi="Times New Roman" w:cs="Times New Roman"/>
          <w:szCs w:val="24"/>
        </w:rPr>
        <w:t>. Em texto que rechaça a posição de uma parcela da esquerda em apoio ao regime ditatorial da coreia do Norte, Fausto não poupa a linguagem do retrocesso e da regressão para caracterizar o regime como o inverso de toda promessa emancipatório que havia se anunciado na revolução francesa:</w:t>
      </w:r>
    </w:p>
    <w:p w14:paraId="67ACAB97" w14:textId="77777777" w:rsidR="0094610F" w:rsidRPr="0094610F" w:rsidRDefault="0094610F" w:rsidP="0094610F">
      <w:pPr>
        <w:ind w:firstLine="0"/>
        <w:rPr>
          <w:rFonts w:ascii="Times New Roman" w:hAnsi="Times New Roman" w:cs="Times New Roman"/>
          <w:szCs w:val="24"/>
        </w:rPr>
      </w:pPr>
    </w:p>
    <w:p w14:paraId="663FA010" w14:textId="34F8C521" w:rsidR="0094610F" w:rsidRPr="0094610F" w:rsidRDefault="0094610F" w:rsidP="009D224A">
      <w:pPr>
        <w:ind w:left="2836" w:firstLine="0"/>
        <w:rPr>
          <w:rFonts w:ascii="Times New Roman" w:hAnsi="Times New Roman" w:cs="Times New Roman"/>
          <w:sz w:val="20"/>
          <w:szCs w:val="20"/>
        </w:rPr>
      </w:pPr>
      <w:r w:rsidRPr="0094610F">
        <w:rPr>
          <w:rFonts w:ascii="Times New Roman" w:hAnsi="Times New Roman" w:cs="Times New Roman"/>
          <w:sz w:val="20"/>
          <w:szCs w:val="20"/>
        </w:rPr>
        <w:t xml:space="preserve">Se esse historiador se dispusesse a refletir um momento que fosse, se daria conta de que o regime norte-coreano é claramente </w:t>
      </w:r>
      <w:r w:rsidRPr="0094610F">
        <w:rPr>
          <w:rFonts w:ascii="Times New Roman" w:hAnsi="Times New Roman" w:cs="Times New Roman"/>
          <w:i/>
          <w:sz w:val="20"/>
          <w:szCs w:val="20"/>
        </w:rPr>
        <w:t>regressivo</w:t>
      </w:r>
      <w:r w:rsidRPr="0094610F">
        <w:rPr>
          <w:rFonts w:ascii="Times New Roman" w:hAnsi="Times New Roman" w:cs="Times New Roman"/>
          <w:sz w:val="20"/>
          <w:szCs w:val="20"/>
        </w:rPr>
        <w:t xml:space="preserve"> em termos de uma história crítica. Se ele tiver presente o que ocorreu no ano de 1789, eu lhe diria que o poder norte-coreano representa, em termos de liberdade e também de igualdade (pelo menos de igualdade política), uma regressão de uns cem anos em relação aos princípios de 1789. E, no entanto, o historiador reconhece esse regime como socialista, e sua ideologia é legitimada porque estaria a serviço da autonomia econômica e da soberania política do país. Enfim, o regime é implícito ou explicitamente incorporado, como um componente respeitável do campo “progressista”. Trocada em miúdos, a razão desse enorme engano político parece estar em um raciocínio vicioso que, ainda por cima, articula uma premissa de verdade duvidosa. Assim: os maiores adversários do progresso social seriam os americanos, a Coreia do Norte é um dos regimes que mais se chocam com o governo americano, logo a Coreia do Norte encarna bem o progresso social, e por isso merece ser </w:t>
      </w:r>
      <w:r w:rsidRPr="0094610F">
        <w:rPr>
          <w:rFonts w:ascii="Times New Roman" w:hAnsi="Times New Roman" w:cs="Times New Roman"/>
          <w:sz w:val="20"/>
          <w:szCs w:val="20"/>
        </w:rPr>
        <w:lastRenderedPageBreak/>
        <w:t>defendida… Acho que não é difícil explicar o que não funciona nesse raciocínio</w:t>
      </w:r>
      <w:r w:rsidRPr="0094610F">
        <w:rPr>
          <w:rFonts w:ascii="Times New Roman" w:hAnsi="Times New Roman" w:cs="Times New Roman"/>
          <w:sz w:val="20"/>
          <w:szCs w:val="20"/>
          <w:vertAlign w:val="superscript"/>
        </w:rPr>
        <w:footnoteReference w:id="864"/>
      </w:r>
    </w:p>
    <w:p w14:paraId="31EC6858" w14:textId="77777777" w:rsidR="0094610F" w:rsidRPr="0094610F" w:rsidRDefault="0094610F" w:rsidP="0094610F">
      <w:pPr>
        <w:ind w:firstLine="0"/>
        <w:rPr>
          <w:rFonts w:ascii="Times New Roman" w:hAnsi="Times New Roman" w:cs="Times New Roman"/>
          <w:szCs w:val="24"/>
        </w:rPr>
      </w:pPr>
    </w:p>
    <w:p w14:paraId="71835A8A" w14:textId="77777777" w:rsidR="00A66CB0" w:rsidRPr="00EB6F33" w:rsidRDefault="0094610F" w:rsidP="0094610F">
      <w:pPr>
        <w:ind w:firstLine="0"/>
        <w:rPr>
          <w:rFonts w:ascii="Times New Roman" w:hAnsi="Times New Roman" w:cs="Times New Roman"/>
          <w:szCs w:val="24"/>
        </w:rPr>
      </w:pPr>
      <w:r w:rsidRPr="0094610F">
        <w:rPr>
          <w:rFonts w:ascii="Times New Roman" w:hAnsi="Times New Roman" w:cs="Times New Roman"/>
          <w:szCs w:val="24"/>
        </w:rPr>
        <w:t xml:space="preserve">O esforço de Fausto seria evitar as dicotomias ou o dualismo que padecia a esquerda entre adotar um regime imperialista ou um ditatorial. Para além desses polos, o caráter radicalmente democrático de Fausto concedia a necessidade do terceiro excluído: “Ora, o princípio do terceiro excluído nunca valeu em matéria de política, e hoje vale menos do que nunca. Os inimigos dos nossos – eventuais ­– inimigos não são necessariamente, nem mesmo em geral, nossos amigos. Não há apenas uma força reacionária ou antiprogressista na história contemporânea. Há várias e de conteúdo múltiplo.”. </w:t>
      </w:r>
    </w:p>
    <w:p w14:paraId="5CC0C92B" w14:textId="77777777" w:rsidR="00A66CB0" w:rsidRPr="00EB6F33" w:rsidRDefault="0094610F" w:rsidP="00A66CB0">
      <w:pPr>
        <w:ind w:firstLine="709"/>
        <w:rPr>
          <w:rFonts w:ascii="Times New Roman" w:hAnsi="Times New Roman" w:cs="Times New Roman"/>
          <w:szCs w:val="24"/>
        </w:rPr>
      </w:pPr>
      <w:r w:rsidRPr="0094610F">
        <w:rPr>
          <w:rFonts w:ascii="Times New Roman" w:hAnsi="Times New Roman" w:cs="Times New Roman"/>
          <w:szCs w:val="24"/>
        </w:rPr>
        <w:t xml:space="preserve">Ao mesmo tempo, Fausto como avido consumidor do debate da esquerda contemporânea, tinha no seu radar uma preocupação relativa às continuações e popularizações das ideologias do progresso - chamadas aqui de patologias - que ainda flertavam com os resíduos de um totalitarismo que marcou a experiência do leninismo, do trotskismo, do maoismo, do stalinismo e do castrismo. </w:t>
      </w:r>
    </w:p>
    <w:p w14:paraId="7EE7E7D5" w14:textId="21B5CDAB" w:rsidR="00A66CB0" w:rsidRPr="0094610F" w:rsidRDefault="0094610F" w:rsidP="00A66CB0">
      <w:pPr>
        <w:ind w:firstLine="709"/>
        <w:rPr>
          <w:rFonts w:ascii="Times New Roman" w:hAnsi="Times New Roman" w:cs="Times New Roman"/>
          <w:szCs w:val="24"/>
        </w:rPr>
      </w:pPr>
      <w:r w:rsidRPr="0094610F">
        <w:rPr>
          <w:rFonts w:ascii="Times New Roman" w:hAnsi="Times New Roman" w:cs="Times New Roman"/>
          <w:szCs w:val="24"/>
        </w:rPr>
        <w:t xml:space="preserve">Essa critica se voltava para a tradição de esquerda brasileira e de partidos que flertavam com as tendencias do socialismo soviético na época de seu regime, bem como daqueles partidos que ainda hoje simpatizam com regimes totalitarismo, e, também, no campo acadêmico, rastreando no debate de esquerda desde o perigo do </w:t>
      </w:r>
      <w:proofErr w:type="spellStart"/>
      <w:r w:rsidRPr="0094610F">
        <w:rPr>
          <w:rFonts w:ascii="Times New Roman" w:hAnsi="Times New Roman" w:cs="Times New Roman"/>
          <w:szCs w:val="24"/>
        </w:rPr>
        <w:t>neomaoismo</w:t>
      </w:r>
      <w:proofErr w:type="spellEnd"/>
      <w:r w:rsidRPr="0094610F">
        <w:rPr>
          <w:rFonts w:ascii="Times New Roman" w:hAnsi="Times New Roman" w:cs="Times New Roman"/>
          <w:szCs w:val="24"/>
        </w:rPr>
        <w:t xml:space="preserve"> de Alain </w:t>
      </w:r>
      <w:proofErr w:type="spellStart"/>
      <w:r w:rsidRPr="0094610F">
        <w:rPr>
          <w:rFonts w:ascii="Times New Roman" w:hAnsi="Times New Roman" w:cs="Times New Roman"/>
          <w:szCs w:val="24"/>
        </w:rPr>
        <w:t>Badiou</w:t>
      </w:r>
      <w:proofErr w:type="spellEnd"/>
      <w:r w:rsidRPr="0094610F">
        <w:rPr>
          <w:rFonts w:ascii="Times New Roman" w:hAnsi="Times New Roman" w:cs="Times New Roman"/>
          <w:szCs w:val="24"/>
        </w:rPr>
        <w:t xml:space="preserve"> e sua reivindicação de praticas similares ao período da revolução Cultural e o neoleninismo com flertes neosstalinistas de </w:t>
      </w:r>
      <w:proofErr w:type="spellStart"/>
      <w:r w:rsidRPr="0094610F">
        <w:rPr>
          <w:rFonts w:ascii="Times New Roman" w:hAnsi="Times New Roman" w:cs="Times New Roman"/>
          <w:szCs w:val="24"/>
        </w:rPr>
        <w:t>Slavoj</w:t>
      </w:r>
      <w:proofErr w:type="spellEnd"/>
      <w:r w:rsidRPr="0094610F">
        <w:rPr>
          <w:rFonts w:ascii="Times New Roman" w:hAnsi="Times New Roman" w:cs="Times New Roman"/>
          <w:szCs w:val="24"/>
        </w:rPr>
        <w:t xml:space="preserve"> </w:t>
      </w:r>
      <w:proofErr w:type="spellStart"/>
      <w:r w:rsidRPr="0094610F">
        <w:rPr>
          <w:rFonts w:ascii="Times New Roman" w:hAnsi="Times New Roman" w:cs="Times New Roman"/>
          <w:szCs w:val="24"/>
        </w:rPr>
        <w:t>Zizek</w:t>
      </w:r>
      <w:proofErr w:type="spellEnd"/>
      <w:r w:rsidRPr="0094610F">
        <w:rPr>
          <w:rFonts w:ascii="Times New Roman" w:hAnsi="Times New Roman" w:cs="Times New Roman"/>
          <w:szCs w:val="24"/>
        </w:rPr>
        <w:t xml:space="preserve"> e Vladimir </w:t>
      </w:r>
      <w:proofErr w:type="spellStart"/>
      <w:r w:rsidRPr="0094610F">
        <w:rPr>
          <w:rFonts w:ascii="Times New Roman" w:hAnsi="Times New Roman" w:cs="Times New Roman"/>
          <w:szCs w:val="24"/>
        </w:rPr>
        <w:t>Safatle</w:t>
      </w:r>
      <w:proofErr w:type="spellEnd"/>
      <w:r w:rsidRPr="0094610F">
        <w:rPr>
          <w:rFonts w:ascii="Times New Roman" w:hAnsi="Times New Roman" w:cs="Times New Roman"/>
          <w:szCs w:val="24"/>
        </w:rPr>
        <w:t xml:space="preserve">, ate mesmo nas praticas autoritárias do que Fausto identifica estar presente na virulência e violência de ativistas universitários (aqui ele faz referencia a estudantes monarquista e de partidos de extrema esquerda). </w:t>
      </w:r>
    </w:p>
    <w:p w14:paraId="2A18E3B0" w14:textId="77777777" w:rsidR="000958DA" w:rsidRPr="00EB6F33" w:rsidRDefault="000958DA" w:rsidP="00300D52">
      <w:pPr>
        <w:ind w:firstLine="0"/>
        <w:rPr>
          <w:rFonts w:ascii="Times New Roman" w:hAnsi="Times New Roman" w:cs="Times New Roman"/>
          <w:szCs w:val="24"/>
        </w:rPr>
      </w:pPr>
    </w:p>
    <w:p w14:paraId="13C28253" w14:textId="77777777" w:rsidR="000958DA" w:rsidRPr="00EB6F33" w:rsidRDefault="000958DA" w:rsidP="00300D52">
      <w:pPr>
        <w:pStyle w:val="Ttulo4"/>
        <w:numPr>
          <w:ilvl w:val="1"/>
          <w:numId w:val="11"/>
        </w:numPr>
        <w:spacing w:before="0"/>
        <w:rPr>
          <w:rFonts w:ascii="Times New Roman" w:hAnsi="Times New Roman" w:cs="Times New Roman"/>
          <w:b/>
          <w:bCs/>
        </w:rPr>
      </w:pPr>
      <w:bookmarkStart w:id="38" w:name="_Toc187222133"/>
      <w:r w:rsidRPr="00EB6F33">
        <w:rPr>
          <w:rFonts w:ascii="Times New Roman" w:hAnsi="Times New Roman" w:cs="Times New Roman"/>
          <w:b/>
          <w:bCs/>
        </w:rPr>
        <w:t xml:space="preserve">Populismo tardio como patologia da esfera pública </w:t>
      </w:r>
      <w:r w:rsidR="00C115C8" w:rsidRPr="00EB6F33">
        <w:rPr>
          <w:rFonts w:ascii="Times New Roman" w:hAnsi="Times New Roman" w:cs="Times New Roman"/>
          <w:b/>
          <w:bCs/>
        </w:rPr>
        <w:t>(III)</w:t>
      </w:r>
      <w:bookmarkEnd w:id="38"/>
    </w:p>
    <w:p w14:paraId="280E5A42" w14:textId="77777777" w:rsidR="000958DA" w:rsidRPr="00EB6F33" w:rsidRDefault="000958DA" w:rsidP="00300D52">
      <w:pPr>
        <w:ind w:firstLine="0"/>
        <w:rPr>
          <w:rFonts w:ascii="Times New Roman" w:hAnsi="Times New Roman" w:cs="Times New Roman"/>
          <w:szCs w:val="24"/>
        </w:rPr>
      </w:pPr>
    </w:p>
    <w:p w14:paraId="1771C57F" w14:textId="2C79ECB0" w:rsidR="0094610F" w:rsidRPr="0094610F" w:rsidRDefault="0094610F" w:rsidP="009D224A">
      <w:pPr>
        <w:ind w:firstLine="709"/>
        <w:rPr>
          <w:rFonts w:ascii="Times New Roman" w:hAnsi="Times New Roman" w:cs="Times New Roman"/>
          <w:szCs w:val="24"/>
        </w:rPr>
      </w:pPr>
      <w:r w:rsidRPr="0094610F">
        <w:rPr>
          <w:rFonts w:ascii="Times New Roman" w:hAnsi="Times New Roman" w:cs="Times New Roman"/>
          <w:szCs w:val="24"/>
        </w:rPr>
        <w:t xml:space="preserve">Na reconstrução histórica de </w:t>
      </w:r>
      <w:r w:rsidR="009D224A" w:rsidRPr="00EB6F33">
        <w:rPr>
          <w:rFonts w:ascii="Times New Roman" w:hAnsi="Times New Roman" w:cs="Times New Roman"/>
          <w:szCs w:val="24"/>
        </w:rPr>
        <w:t xml:space="preserve">Ruy </w:t>
      </w:r>
      <w:r w:rsidRPr="0094610F">
        <w:rPr>
          <w:rFonts w:ascii="Times New Roman" w:hAnsi="Times New Roman" w:cs="Times New Roman"/>
          <w:szCs w:val="24"/>
        </w:rPr>
        <w:t xml:space="preserve">Fausto, o populismo no Brasil teve dois ciclos: o getulismo e o PT. O primeiro momento getulista pode ser divido em dois: um como fruto progressista da mobilização de um conjunto de forcas na derrocada das oligarquias de São Paulo e de Minas pondo fim a republica velha. Nessa fase, o populismo serviu como impulsionador do desenvolvimento nacional, deu garantias a mais pobres, mas sempre </w:t>
      </w:r>
      <w:r w:rsidRPr="0094610F">
        <w:rPr>
          <w:rFonts w:ascii="Times New Roman" w:hAnsi="Times New Roman" w:cs="Times New Roman"/>
          <w:szCs w:val="24"/>
        </w:rPr>
        <w:lastRenderedPageBreak/>
        <w:t xml:space="preserve">operando de forma paternalista e autocrática.  Já em 1937, o populismo varguista assumiu com o golpe o caráter autocrático e </w:t>
      </w:r>
      <w:proofErr w:type="spellStart"/>
      <w:r w:rsidRPr="0094610F">
        <w:rPr>
          <w:rFonts w:ascii="Times New Roman" w:hAnsi="Times New Roman" w:cs="Times New Roman"/>
          <w:szCs w:val="24"/>
        </w:rPr>
        <w:t>fascistizante</w:t>
      </w:r>
      <w:proofErr w:type="spellEnd"/>
      <w:r w:rsidRPr="0094610F">
        <w:rPr>
          <w:rFonts w:ascii="Times New Roman" w:hAnsi="Times New Roman" w:cs="Times New Roman"/>
          <w:szCs w:val="24"/>
        </w:rPr>
        <w:t xml:space="preserve">, que por um lado deu vantagens as massas, mas também as classes dominantes, caindo em 1945, vitima, segundo Fausto, de suas próprias ambiguidades. Apesar de voltar em 1950, a interrupção deve projeto se deu pelo suicídio trágico do próprio em 1954. O populismo varguista teria se prolongado no governo Jango, quando estes pós em pratica um projeto de reformas (com o Brizola a sua esquerda mobilizando as massas em um movimento </w:t>
      </w:r>
      <w:proofErr w:type="spellStart"/>
      <w:r w:rsidRPr="0094610F">
        <w:rPr>
          <w:rFonts w:ascii="Times New Roman" w:hAnsi="Times New Roman" w:cs="Times New Roman"/>
          <w:szCs w:val="24"/>
        </w:rPr>
        <w:t>neototalitario</w:t>
      </w:r>
      <w:proofErr w:type="spellEnd"/>
      <w:r w:rsidRPr="0094610F">
        <w:rPr>
          <w:rFonts w:ascii="Times New Roman" w:hAnsi="Times New Roman" w:cs="Times New Roman"/>
          <w:szCs w:val="24"/>
        </w:rPr>
        <w:t xml:space="preserve">). O fim desse projeto se deu com a ditadura civil militar e o pacto das classes dominantes, reaparecendo somente na redemocratização, com a fundação do PDT de Brizola. </w:t>
      </w:r>
    </w:p>
    <w:p w14:paraId="0FB2F7DF" w14:textId="5C79DC00" w:rsidR="0094610F" w:rsidRPr="0094610F" w:rsidRDefault="0094610F" w:rsidP="009D224A">
      <w:pPr>
        <w:ind w:firstLine="709"/>
        <w:rPr>
          <w:rFonts w:ascii="Times New Roman" w:hAnsi="Times New Roman" w:cs="Times New Roman"/>
          <w:szCs w:val="24"/>
        </w:rPr>
      </w:pPr>
      <w:r w:rsidRPr="0094610F">
        <w:rPr>
          <w:rFonts w:ascii="Times New Roman" w:hAnsi="Times New Roman" w:cs="Times New Roman"/>
          <w:szCs w:val="24"/>
        </w:rPr>
        <w:t xml:space="preserve">O segundo ciclo do populismo surge com o PT, não no seu contexto de atuação na redemocratização, que teria como composição os movimentos sindicais, a intelectualidade e grupos católicos radicalizados, e uma forca, de inicio, </w:t>
      </w:r>
      <w:proofErr w:type="spellStart"/>
      <w:r w:rsidRPr="0094610F">
        <w:rPr>
          <w:rFonts w:ascii="Times New Roman" w:hAnsi="Times New Roman" w:cs="Times New Roman"/>
          <w:szCs w:val="24"/>
        </w:rPr>
        <w:t>antipopulista</w:t>
      </w:r>
      <w:proofErr w:type="spellEnd"/>
      <w:r w:rsidRPr="0094610F">
        <w:rPr>
          <w:rFonts w:ascii="Times New Roman" w:hAnsi="Times New Roman" w:cs="Times New Roman"/>
          <w:szCs w:val="24"/>
        </w:rPr>
        <w:t xml:space="preserve">, rejeitando o trabalhismo varguista ou janguista em favor de uma base anticapitalista e </w:t>
      </w:r>
      <w:proofErr w:type="spellStart"/>
      <w:r w:rsidRPr="0094610F">
        <w:rPr>
          <w:rFonts w:ascii="Times New Roman" w:hAnsi="Times New Roman" w:cs="Times New Roman"/>
          <w:szCs w:val="24"/>
        </w:rPr>
        <w:t>antitotalitaria</w:t>
      </w:r>
      <w:proofErr w:type="spellEnd"/>
      <w:r w:rsidRPr="0094610F">
        <w:rPr>
          <w:rFonts w:ascii="Times New Roman" w:hAnsi="Times New Roman" w:cs="Times New Roman"/>
          <w:szCs w:val="24"/>
        </w:rPr>
        <w:t xml:space="preserve"> que formavam o sindicalismo independente de Lula. Na narrativa de Fausto, a alergia as praticas anticorrupção estava na base inédita da esquerda petista, enquanto essa pauta era de fato da direita conservadora. Contudo, a aliança com o PMDB, este pivô da politica brasileira, encarnara a corrupção endêmica. A partir da eleição de Lula de 2002 e a carta dos brasileiros, a conciliação de classes se torna uma pratica populista que, mesmo comprometida com distribuição de renda (bolsa família, valorização do salário mínimo, credito popular), cedo a reformas fiscais e ao laicismo dominante do sistema politico brasileiro. Essa história tem continuação da eleição de Dilma Rousseff, embora o populismo de Dilma não consiga reproduzir a conciliação de contratos e o nacional-desenvolvimentismo de Lula, o que a leva sofrer o impeachment e golpe. </w:t>
      </w:r>
    </w:p>
    <w:p w14:paraId="106456E4" w14:textId="2CD6DD07" w:rsidR="0094610F" w:rsidRPr="0094610F" w:rsidRDefault="0094610F" w:rsidP="00184F21">
      <w:pPr>
        <w:ind w:firstLine="709"/>
        <w:rPr>
          <w:rFonts w:ascii="Times New Roman" w:hAnsi="Times New Roman" w:cs="Times New Roman"/>
          <w:szCs w:val="24"/>
        </w:rPr>
      </w:pPr>
      <w:r w:rsidRPr="0094610F">
        <w:rPr>
          <w:rFonts w:ascii="Times New Roman" w:hAnsi="Times New Roman" w:cs="Times New Roman"/>
          <w:szCs w:val="24"/>
        </w:rPr>
        <w:t xml:space="preserve">E o lulismo, seria populista? Para Fausto sim, um “populismo atípico” (p.62, 2017) o elemento do carisma estaria presente, assim como o laxismo, mas não na forma autoritária presente em outras manifestações de Chaves, Peron ou Vargas. Para Fausto, mutatis mutandis, a politica dos neototalitarismos e do adesismo estaria próxima do populismo lulista por levar adiante um sistema errado de poder e de administração que desviava de todo projeto inicial do partido. Embora reconheça progressos sociais na politica redistributiva e a criação de uma atmosfera democrática, Fausto questionava (e muita vezes antagonizava com Marilena Chauí, a quem se referia como intelectual populista) os limites dessa democracia (como na brutal repressão do governo com os dois grandes eventos esportivos) e nas praticas de corrupção de deputados, desvio de dinheiro publico venda de cargos para sustentar o poder. </w:t>
      </w:r>
    </w:p>
    <w:p w14:paraId="2BEE838C" w14:textId="77777777" w:rsidR="009D224A" w:rsidRPr="00EB6F33" w:rsidRDefault="0094610F" w:rsidP="009D224A">
      <w:pPr>
        <w:ind w:firstLine="709"/>
        <w:rPr>
          <w:rFonts w:ascii="Times New Roman" w:hAnsi="Times New Roman" w:cs="Times New Roman"/>
          <w:szCs w:val="24"/>
        </w:rPr>
      </w:pPr>
      <w:r w:rsidRPr="0094610F">
        <w:rPr>
          <w:rFonts w:ascii="Times New Roman" w:hAnsi="Times New Roman" w:cs="Times New Roman"/>
          <w:szCs w:val="24"/>
        </w:rPr>
        <w:lastRenderedPageBreak/>
        <w:t xml:space="preserve">No caso do populismo de direita, Fausto em 2017 passou a teorizar como a ascensão do </w:t>
      </w:r>
      <w:proofErr w:type="spellStart"/>
      <w:r w:rsidRPr="0094610F">
        <w:rPr>
          <w:rFonts w:ascii="Times New Roman" w:hAnsi="Times New Roman" w:cs="Times New Roman"/>
          <w:szCs w:val="24"/>
        </w:rPr>
        <w:t>trumpismo</w:t>
      </w:r>
      <w:proofErr w:type="spellEnd"/>
      <w:r w:rsidRPr="0094610F">
        <w:rPr>
          <w:rFonts w:ascii="Times New Roman" w:hAnsi="Times New Roman" w:cs="Times New Roman"/>
          <w:szCs w:val="24"/>
        </w:rPr>
        <w:t xml:space="preserve"> deu guinada a uma cultura politica impulsionada por um movimento global da extrema direita. No Brasil, Fausto identificaria também os porta vozes dessa onde neoconservadora em agitadores como Olavo de Carvalho, Denis Rosenfeld, Luiz Felipe Ponde (</w:t>
      </w:r>
      <w:proofErr w:type="spellStart"/>
      <w:r w:rsidRPr="0094610F">
        <w:rPr>
          <w:rFonts w:ascii="Times New Roman" w:hAnsi="Times New Roman" w:cs="Times New Roman"/>
          <w:szCs w:val="24"/>
        </w:rPr>
        <w:t>Zizek</w:t>
      </w:r>
      <w:proofErr w:type="spellEnd"/>
      <w:r w:rsidRPr="0094610F">
        <w:rPr>
          <w:rFonts w:ascii="Times New Roman" w:hAnsi="Times New Roman" w:cs="Times New Roman"/>
          <w:szCs w:val="24"/>
        </w:rPr>
        <w:t xml:space="preserve"> da direita) e Reinaldo Azevedo (hoje convertido a uma centro esquerda) e o seu estilo de retorica e as figuras sofisticas que perpassam tais defesas do status quo, quando não, da regressão. Neste </w:t>
      </w:r>
      <w:r w:rsidR="009D224A" w:rsidRPr="00EB6F33">
        <w:rPr>
          <w:rFonts w:ascii="Times New Roman" w:hAnsi="Times New Roman" w:cs="Times New Roman"/>
          <w:szCs w:val="24"/>
        </w:rPr>
        <w:t>ú</w:t>
      </w:r>
      <w:r w:rsidRPr="0094610F">
        <w:rPr>
          <w:rFonts w:ascii="Times New Roman" w:hAnsi="Times New Roman" w:cs="Times New Roman"/>
          <w:szCs w:val="24"/>
        </w:rPr>
        <w:t xml:space="preserve">ltimo ponto, Fausto localiza do discurso direitista uma defesa ideológica do progresso técnico, que legitimaria atrocidades como guerras ou formas de violência arbitraria, algo que do ponto de vista da esquerda, que defenderia, segundo o autor, uma noção de progresso social, estaria dissociada, vista que esta tradição privilegiaria as lutas sociais por redução da jornada do trabalho ou da democracia e seu caráter pacifista. </w:t>
      </w:r>
    </w:p>
    <w:p w14:paraId="440BBB61" w14:textId="77777777" w:rsidR="009D224A" w:rsidRPr="00EB6F33" w:rsidRDefault="0094610F" w:rsidP="009D224A">
      <w:pPr>
        <w:ind w:firstLine="709"/>
        <w:rPr>
          <w:rFonts w:ascii="Times New Roman" w:hAnsi="Times New Roman" w:cs="Times New Roman"/>
          <w:szCs w:val="24"/>
        </w:rPr>
      </w:pPr>
      <w:r w:rsidRPr="0094610F">
        <w:rPr>
          <w:rFonts w:ascii="Times New Roman" w:hAnsi="Times New Roman" w:cs="Times New Roman"/>
          <w:szCs w:val="24"/>
        </w:rPr>
        <w:t xml:space="preserve">Neste momento, Fausto consegue apresentar um movimento que posteriormente o ornitorrinco </w:t>
      </w:r>
      <w:proofErr w:type="spellStart"/>
      <w:r w:rsidRPr="0094610F">
        <w:rPr>
          <w:rFonts w:ascii="Times New Roman" w:hAnsi="Times New Roman" w:cs="Times New Roman"/>
          <w:szCs w:val="24"/>
        </w:rPr>
        <w:t>bolsolavista</w:t>
      </w:r>
      <w:proofErr w:type="spellEnd"/>
      <w:r w:rsidRPr="0094610F">
        <w:rPr>
          <w:rFonts w:ascii="Times New Roman" w:hAnsi="Times New Roman" w:cs="Times New Roman"/>
          <w:szCs w:val="24"/>
        </w:rPr>
        <w:t xml:space="preserve"> se apropriaria: o fascismo seria contra o progresso social, pois, quando não se mobiliza a ideia de progresso técnico para o extermínio (no caso da ameaça nuclear), a extrema direita reproduz um </w:t>
      </w:r>
      <w:proofErr w:type="spellStart"/>
      <w:r w:rsidRPr="0094610F">
        <w:rPr>
          <w:rFonts w:ascii="Times New Roman" w:hAnsi="Times New Roman" w:cs="Times New Roman"/>
          <w:szCs w:val="24"/>
        </w:rPr>
        <w:t>antiprogressismo</w:t>
      </w:r>
      <w:proofErr w:type="spellEnd"/>
      <w:r w:rsidRPr="0094610F">
        <w:rPr>
          <w:rFonts w:ascii="Times New Roman" w:hAnsi="Times New Roman" w:cs="Times New Roman"/>
          <w:szCs w:val="24"/>
        </w:rPr>
        <w:t xml:space="preserve"> que tem núcleo </w:t>
      </w:r>
      <w:proofErr w:type="spellStart"/>
      <w:r w:rsidRPr="0094610F">
        <w:rPr>
          <w:rFonts w:ascii="Times New Roman" w:hAnsi="Times New Roman" w:cs="Times New Roman"/>
          <w:szCs w:val="24"/>
        </w:rPr>
        <w:t>antimoderno</w:t>
      </w:r>
      <w:proofErr w:type="spellEnd"/>
      <w:r w:rsidRPr="0094610F">
        <w:rPr>
          <w:rFonts w:ascii="Times New Roman" w:hAnsi="Times New Roman" w:cs="Times New Roman"/>
          <w:szCs w:val="24"/>
        </w:rPr>
        <w:t xml:space="preserve"> e tradicionalista, e que requer um movimento de retorno a um passado idílico e hierárquico (geralmente por argumento antissemitas, racistas e espiritualistas). </w:t>
      </w:r>
    </w:p>
    <w:p w14:paraId="74661974" w14:textId="3D106FB3" w:rsidR="0094610F" w:rsidRPr="0094610F" w:rsidRDefault="0094610F" w:rsidP="009D224A">
      <w:pPr>
        <w:ind w:firstLine="709"/>
        <w:rPr>
          <w:rFonts w:ascii="Times New Roman" w:hAnsi="Times New Roman" w:cs="Times New Roman"/>
          <w:szCs w:val="24"/>
        </w:rPr>
      </w:pPr>
      <w:r w:rsidRPr="0094610F">
        <w:rPr>
          <w:rFonts w:ascii="Times New Roman" w:hAnsi="Times New Roman" w:cs="Times New Roman"/>
          <w:szCs w:val="24"/>
        </w:rPr>
        <w:t>Contra isso, Fausto cita a necessidade de “uma filosofia complexa da história, na qual, longe dos simplismos, se reconheçam linhas de progresso coexistindo com regressões, a saber, a desigualdade social crescente, as crises econômicas, agressões ao meio ambiente e ameaça a sobrevivência da espécie.”</w:t>
      </w:r>
      <w:r w:rsidRPr="0094610F">
        <w:rPr>
          <w:rFonts w:ascii="Times New Roman" w:hAnsi="Times New Roman" w:cs="Times New Roman"/>
          <w:szCs w:val="24"/>
          <w:vertAlign w:val="superscript"/>
        </w:rPr>
        <w:footnoteReference w:id="865"/>
      </w:r>
      <w:r w:rsidRPr="0094610F">
        <w:rPr>
          <w:rFonts w:ascii="Times New Roman" w:hAnsi="Times New Roman" w:cs="Times New Roman"/>
          <w:szCs w:val="24"/>
        </w:rPr>
        <w:t xml:space="preserve">.  A partir de um mapeamento da nova direita e sua se debruçou a polemizar com os arautos do </w:t>
      </w:r>
      <w:proofErr w:type="spellStart"/>
      <w:r w:rsidRPr="0094610F">
        <w:rPr>
          <w:rFonts w:ascii="Times New Roman" w:hAnsi="Times New Roman" w:cs="Times New Roman"/>
          <w:szCs w:val="24"/>
        </w:rPr>
        <w:t>bolsonarismo</w:t>
      </w:r>
      <w:proofErr w:type="spellEnd"/>
      <w:r w:rsidRPr="0094610F">
        <w:rPr>
          <w:rFonts w:ascii="Times New Roman" w:hAnsi="Times New Roman" w:cs="Times New Roman"/>
          <w:szCs w:val="24"/>
        </w:rPr>
        <w:t xml:space="preserve"> e dissecar, em seus últimos texto</w:t>
      </w:r>
      <w:r w:rsidR="009D224A" w:rsidRPr="00EB6F33">
        <w:rPr>
          <w:rFonts w:ascii="Times New Roman" w:hAnsi="Times New Roman" w:cs="Times New Roman"/>
          <w:szCs w:val="24"/>
        </w:rPr>
        <w:t>s</w:t>
      </w:r>
      <w:r w:rsidRPr="0094610F">
        <w:rPr>
          <w:rFonts w:ascii="Times New Roman" w:hAnsi="Times New Roman" w:cs="Times New Roman"/>
          <w:szCs w:val="24"/>
        </w:rPr>
        <w:t xml:space="preserve">, o que o autor chama de uma </w:t>
      </w:r>
      <w:r w:rsidR="009D224A" w:rsidRPr="00EB6F33">
        <w:rPr>
          <w:rFonts w:ascii="Times New Roman" w:hAnsi="Times New Roman" w:cs="Times New Roman"/>
          <w:szCs w:val="24"/>
        </w:rPr>
        <w:t>“</w:t>
      </w:r>
      <w:r w:rsidRPr="0094610F">
        <w:rPr>
          <w:rFonts w:ascii="Times New Roman" w:hAnsi="Times New Roman" w:cs="Times New Roman"/>
          <w:szCs w:val="24"/>
        </w:rPr>
        <w:t>revolução conservadora</w:t>
      </w:r>
      <w:r w:rsidR="009D224A" w:rsidRPr="00EB6F33">
        <w:rPr>
          <w:rFonts w:ascii="Times New Roman" w:hAnsi="Times New Roman" w:cs="Times New Roman"/>
          <w:szCs w:val="24"/>
        </w:rPr>
        <w:t>”</w:t>
      </w:r>
      <w:r w:rsidRPr="0094610F">
        <w:rPr>
          <w:rFonts w:ascii="Times New Roman" w:hAnsi="Times New Roman" w:cs="Times New Roman"/>
          <w:szCs w:val="24"/>
        </w:rPr>
        <w:t xml:space="preserve"> perpetuada pelo </w:t>
      </w:r>
      <w:proofErr w:type="spellStart"/>
      <w:r w:rsidRPr="0094610F">
        <w:rPr>
          <w:rFonts w:ascii="Times New Roman" w:hAnsi="Times New Roman" w:cs="Times New Roman"/>
          <w:szCs w:val="24"/>
        </w:rPr>
        <w:t>ethos</w:t>
      </w:r>
      <w:proofErr w:type="spellEnd"/>
      <w:r w:rsidRPr="0094610F">
        <w:rPr>
          <w:rFonts w:ascii="Times New Roman" w:hAnsi="Times New Roman" w:cs="Times New Roman"/>
          <w:szCs w:val="24"/>
        </w:rPr>
        <w:t xml:space="preserve"> miliciano e conjunção com o aparato neoliberal nacional:</w:t>
      </w:r>
    </w:p>
    <w:p w14:paraId="0BEB72ED" w14:textId="77777777" w:rsidR="0094610F" w:rsidRPr="0094610F" w:rsidRDefault="0094610F" w:rsidP="009D224A">
      <w:pPr>
        <w:ind w:left="2836" w:firstLine="0"/>
        <w:rPr>
          <w:rFonts w:ascii="Times New Roman" w:hAnsi="Times New Roman" w:cs="Times New Roman"/>
          <w:sz w:val="20"/>
          <w:szCs w:val="20"/>
        </w:rPr>
      </w:pPr>
    </w:p>
    <w:p w14:paraId="613ED16B" w14:textId="7839622E" w:rsidR="0094610F" w:rsidRPr="00EB6F33" w:rsidRDefault="0094610F" w:rsidP="009D224A">
      <w:pPr>
        <w:ind w:left="2836" w:firstLine="0"/>
        <w:rPr>
          <w:rFonts w:ascii="Times New Roman" w:hAnsi="Times New Roman" w:cs="Times New Roman"/>
          <w:sz w:val="20"/>
          <w:szCs w:val="20"/>
        </w:rPr>
      </w:pPr>
      <w:r w:rsidRPr="0094610F">
        <w:rPr>
          <w:rFonts w:ascii="Times New Roman" w:hAnsi="Times New Roman" w:cs="Times New Roman"/>
          <w:sz w:val="20"/>
          <w:szCs w:val="20"/>
        </w:rPr>
        <w:t xml:space="preserve">Teríamos, assim, uma espécie de quadrilátero: um losango disposto na vertical. No vértice superior, Bolsonaro, seus filhos e o mestre de todos eles, Olavo de Carvalho. No inferior, a fração das Forças Armadas que os segue. Nos dois vértices laterais, a base religiosa, com seus líderes e fiéis, e, no outro, certas figuras do Judiciário, que se dispõem a colaborar com o regime. Essa seria a ilustração da estrutura de poder de uma eventual </w:t>
      </w:r>
      <w:proofErr w:type="spellStart"/>
      <w:r w:rsidRPr="0094610F">
        <w:rPr>
          <w:rFonts w:ascii="Times New Roman" w:hAnsi="Times New Roman" w:cs="Times New Roman"/>
          <w:sz w:val="20"/>
          <w:szCs w:val="20"/>
        </w:rPr>
        <w:t>democratura</w:t>
      </w:r>
      <w:proofErr w:type="spellEnd"/>
      <w:r w:rsidRPr="0094610F">
        <w:rPr>
          <w:rFonts w:ascii="Times New Roman" w:hAnsi="Times New Roman" w:cs="Times New Roman"/>
          <w:sz w:val="20"/>
          <w:szCs w:val="20"/>
        </w:rPr>
        <w:t xml:space="preserve"> no Brasil. Ali há grosso modo duas tendências. Uma, mais radical, como a descrita, e outra mais moderada.</w:t>
      </w:r>
    </w:p>
    <w:p w14:paraId="78643722" w14:textId="77777777" w:rsidR="00184F21" w:rsidRPr="0094610F" w:rsidRDefault="00184F21" w:rsidP="009D224A">
      <w:pPr>
        <w:ind w:left="2836" w:firstLine="0"/>
        <w:rPr>
          <w:rFonts w:ascii="Times New Roman" w:hAnsi="Times New Roman" w:cs="Times New Roman"/>
          <w:sz w:val="20"/>
          <w:szCs w:val="20"/>
        </w:rPr>
      </w:pPr>
    </w:p>
    <w:p w14:paraId="41F4D45B" w14:textId="77777777" w:rsidR="0094610F" w:rsidRPr="0094610F" w:rsidRDefault="0094610F" w:rsidP="0094610F">
      <w:pPr>
        <w:ind w:firstLine="0"/>
        <w:rPr>
          <w:rFonts w:ascii="Times New Roman" w:hAnsi="Times New Roman" w:cs="Times New Roman"/>
          <w:szCs w:val="24"/>
        </w:rPr>
      </w:pPr>
      <w:r w:rsidRPr="0094610F">
        <w:rPr>
          <w:rFonts w:ascii="Times New Roman" w:hAnsi="Times New Roman" w:cs="Times New Roman"/>
          <w:szCs w:val="24"/>
        </w:rPr>
        <w:t xml:space="preserve">Curiosamente, o populismo não teria como característica a associação neoliberal que teve no caso do </w:t>
      </w:r>
      <w:proofErr w:type="spellStart"/>
      <w:r w:rsidRPr="0094610F">
        <w:rPr>
          <w:rFonts w:ascii="Times New Roman" w:hAnsi="Times New Roman" w:cs="Times New Roman"/>
          <w:szCs w:val="24"/>
        </w:rPr>
        <w:t>trumpismo</w:t>
      </w:r>
      <w:proofErr w:type="spellEnd"/>
      <w:r w:rsidRPr="0094610F">
        <w:rPr>
          <w:rFonts w:ascii="Times New Roman" w:hAnsi="Times New Roman" w:cs="Times New Roman"/>
          <w:szCs w:val="24"/>
        </w:rPr>
        <w:t xml:space="preserve"> e </w:t>
      </w:r>
      <w:proofErr w:type="spellStart"/>
      <w:r w:rsidRPr="0094610F">
        <w:rPr>
          <w:rFonts w:ascii="Times New Roman" w:hAnsi="Times New Roman" w:cs="Times New Roman"/>
          <w:szCs w:val="24"/>
        </w:rPr>
        <w:t>bolsonarismo</w:t>
      </w:r>
      <w:proofErr w:type="spellEnd"/>
      <w:r w:rsidRPr="0094610F">
        <w:rPr>
          <w:rFonts w:ascii="Times New Roman" w:hAnsi="Times New Roman" w:cs="Times New Roman"/>
          <w:szCs w:val="24"/>
        </w:rPr>
        <w:t xml:space="preserve">. Trataria de um casamento de ocasião unindo interesses que foram fundamentais para uma nova forma politica especifico dom populismo de direita contemporâneo: a </w:t>
      </w:r>
      <w:proofErr w:type="spellStart"/>
      <w:r w:rsidRPr="0094610F">
        <w:rPr>
          <w:rFonts w:ascii="Times New Roman" w:hAnsi="Times New Roman" w:cs="Times New Roman"/>
          <w:szCs w:val="24"/>
        </w:rPr>
        <w:t>democratura</w:t>
      </w:r>
      <w:proofErr w:type="spellEnd"/>
      <w:r w:rsidRPr="0094610F">
        <w:rPr>
          <w:rFonts w:ascii="Times New Roman" w:hAnsi="Times New Roman" w:cs="Times New Roman"/>
          <w:szCs w:val="24"/>
        </w:rPr>
        <w:t>:</w:t>
      </w:r>
    </w:p>
    <w:p w14:paraId="183CA5FF" w14:textId="77777777" w:rsidR="0094610F" w:rsidRPr="0094610F" w:rsidRDefault="0094610F" w:rsidP="0094610F">
      <w:pPr>
        <w:ind w:firstLine="0"/>
        <w:rPr>
          <w:rFonts w:ascii="Times New Roman" w:hAnsi="Times New Roman" w:cs="Times New Roman"/>
          <w:szCs w:val="24"/>
        </w:rPr>
      </w:pPr>
    </w:p>
    <w:p w14:paraId="69B8E6B9" w14:textId="77777777" w:rsidR="0094610F" w:rsidRPr="0094610F" w:rsidRDefault="0094610F" w:rsidP="0056085B">
      <w:pPr>
        <w:ind w:left="2836" w:firstLine="0"/>
        <w:rPr>
          <w:rFonts w:ascii="Times New Roman" w:hAnsi="Times New Roman" w:cs="Times New Roman"/>
          <w:sz w:val="20"/>
          <w:szCs w:val="20"/>
        </w:rPr>
      </w:pPr>
      <w:r w:rsidRPr="0094610F">
        <w:rPr>
          <w:rFonts w:ascii="Times New Roman" w:hAnsi="Times New Roman" w:cs="Times New Roman"/>
          <w:sz w:val="20"/>
          <w:szCs w:val="20"/>
        </w:rPr>
        <w:t xml:space="preserve">De fato, para vários analistas, o fenômeno “neoliberalismo” é a chave explicativa não só do que aconteceu no Brasil, mas também nos casos aparentemente análogos, como as vitórias de Trump (Estados Unidos), </w:t>
      </w:r>
      <w:proofErr w:type="spellStart"/>
      <w:r w:rsidRPr="0094610F">
        <w:rPr>
          <w:rFonts w:ascii="Times New Roman" w:hAnsi="Times New Roman" w:cs="Times New Roman"/>
          <w:sz w:val="20"/>
          <w:szCs w:val="20"/>
        </w:rPr>
        <w:t>Salviani</w:t>
      </w:r>
      <w:proofErr w:type="spellEnd"/>
      <w:r w:rsidRPr="0094610F">
        <w:rPr>
          <w:rFonts w:ascii="Times New Roman" w:hAnsi="Times New Roman" w:cs="Times New Roman"/>
          <w:sz w:val="20"/>
          <w:szCs w:val="20"/>
        </w:rPr>
        <w:t xml:space="preserve"> (Itália), </w:t>
      </w:r>
      <w:proofErr w:type="spellStart"/>
      <w:r w:rsidRPr="0094610F">
        <w:rPr>
          <w:rFonts w:ascii="Times New Roman" w:hAnsi="Times New Roman" w:cs="Times New Roman"/>
          <w:sz w:val="20"/>
          <w:szCs w:val="20"/>
        </w:rPr>
        <w:t>Duterte</w:t>
      </w:r>
      <w:proofErr w:type="spellEnd"/>
      <w:r w:rsidRPr="0094610F">
        <w:rPr>
          <w:rFonts w:ascii="Times New Roman" w:hAnsi="Times New Roman" w:cs="Times New Roman"/>
          <w:sz w:val="20"/>
          <w:szCs w:val="20"/>
        </w:rPr>
        <w:t xml:space="preserve"> (Filipinas) e </w:t>
      </w:r>
      <w:proofErr w:type="spellStart"/>
      <w:r w:rsidRPr="0094610F">
        <w:rPr>
          <w:rFonts w:ascii="Times New Roman" w:hAnsi="Times New Roman" w:cs="Times New Roman"/>
          <w:sz w:val="20"/>
          <w:szCs w:val="20"/>
        </w:rPr>
        <w:t>Orbán</w:t>
      </w:r>
      <w:proofErr w:type="spellEnd"/>
      <w:r w:rsidRPr="0094610F">
        <w:rPr>
          <w:rFonts w:ascii="Times New Roman" w:hAnsi="Times New Roman" w:cs="Times New Roman"/>
          <w:sz w:val="20"/>
          <w:szCs w:val="20"/>
        </w:rPr>
        <w:t xml:space="preserve"> (Hungria). Embora isso possa parecer uma solução fácil, penso que é preciso ter em mente as duas tendências, porém num contexto explicativo que se volte mais para a descontinuidade. A </w:t>
      </w:r>
      <w:proofErr w:type="spellStart"/>
      <w:r w:rsidRPr="0094610F">
        <w:rPr>
          <w:rFonts w:ascii="Times New Roman" w:hAnsi="Times New Roman" w:cs="Times New Roman"/>
          <w:sz w:val="20"/>
          <w:szCs w:val="20"/>
        </w:rPr>
        <w:t>democratura</w:t>
      </w:r>
      <w:proofErr w:type="spellEnd"/>
      <w:r w:rsidRPr="0094610F">
        <w:rPr>
          <w:rFonts w:ascii="Times New Roman" w:hAnsi="Times New Roman" w:cs="Times New Roman"/>
          <w:sz w:val="20"/>
          <w:szCs w:val="20"/>
        </w:rPr>
        <w:t xml:space="preserve"> não provém do neoliberalismo, e o neoliberalismo é ainda menos um produto da </w:t>
      </w:r>
      <w:proofErr w:type="spellStart"/>
      <w:r w:rsidRPr="0094610F">
        <w:rPr>
          <w:rFonts w:ascii="Times New Roman" w:hAnsi="Times New Roman" w:cs="Times New Roman"/>
          <w:sz w:val="20"/>
          <w:szCs w:val="20"/>
        </w:rPr>
        <w:t>democratura</w:t>
      </w:r>
      <w:proofErr w:type="spellEnd"/>
      <w:r w:rsidRPr="0094610F">
        <w:rPr>
          <w:rFonts w:ascii="Times New Roman" w:hAnsi="Times New Roman" w:cs="Times New Roman"/>
          <w:sz w:val="20"/>
          <w:szCs w:val="20"/>
        </w:rPr>
        <w:t xml:space="preserve">. Tudo se passa como se os adeptos desta última, com frequência depois de alguma hesitação, e às vezes de forma imperfeita, adotassem a pauta neoliberal. O vetor que conduz de uma posição à outra, operando eventualmente uma confluência, ou pelo menos uma frente comum entre elas, deve ser a “opressão”. Os neoliberais, em princípio, não são especialmente receptivos ao fanatismo </w:t>
      </w:r>
      <w:proofErr w:type="spellStart"/>
      <w:r w:rsidRPr="0094610F">
        <w:rPr>
          <w:rFonts w:ascii="Times New Roman" w:hAnsi="Times New Roman" w:cs="Times New Roman"/>
          <w:sz w:val="20"/>
          <w:szCs w:val="20"/>
        </w:rPr>
        <w:t>neoautocrático</w:t>
      </w:r>
      <w:proofErr w:type="spellEnd"/>
      <w:r w:rsidRPr="0094610F">
        <w:rPr>
          <w:rFonts w:ascii="Times New Roman" w:hAnsi="Times New Roman" w:cs="Times New Roman"/>
          <w:sz w:val="20"/>
          <w:szCs w:val="20"/>
        </w:rPr>
        <w:t xml:space="preserve">, embora já entre os clássicos do neoliberalismo aparecessem tendências autocráticas: a democracia como obstáculo ao mercado. Só que surgiram crises, as quais a ideologia corrente da direita tout </w:t>
      </w:r>
      <w:proofErr w:type="spellStart"/>
      <w:r w:rsidRPr="0094610F">
        <w:rPr>
          <w:rFonts w:ascii="Times New Roman" w:hAnsi="Times New Roman" w:cs="Times New Roman"/>
          <w:sz w:val="20"/>
          <w:szCs w:val="20"/>
        </w:rPr>
        <w:t>court</w:t>
      </w:r>
      <w:proofErr w:type="spellEnd"/>
      <w:r w:rsidRPr="0094610F">
        <w:rPr>
          <w:rFonts w:ascii="Times New Roman" w:hAnsi="Times New Roman" w:cs="Times New Roman"/>
          <w:sz w:val="20"/>
          <w:szCs w:val="20"/>
        </w:rPr>
        <w:t xml:space="preserve"> tem dificuldade em resolver. Setores privilegiados da população abandonam os partidos de direita, em proveito dos de extrema direita.</w:t>
      </w:r>
      <w:r w:rsidRPr="0094610F">
        <w:rPr>
          <w:rFonts w:ascii="Times New Roman" w:hAnsi="Times New Roman" w:cs="Times New Roman"/>
          <w:sz w:val="20"/>
          <w:szCs w:val="20"/>
          <w:vertAlign w:val="superscript"/>
        </w:rPr>
        <w:t xml:space="preserve"> </w:t>
      </w:r>
      <w:r w:rsidRPr="0094610F">
        <w:rPr>
          <w:rFonts w:ascii="Times New Roman" w:hAnsi="Times New Roman" w:cs="Times New Roman"/>
          <w:sz w:val="20"/>
          <w:szCs w:val="20"/>
          <w:vertAlign w:val="superscript"/>
        </w:rPr>
        <w:footnoteReference w:id="866"/>
      </w:r>
    </w:p>
    <w:p w14:paraId="11D7E6D9" w14:textId="77777777" w:rsidR="0056085B" w:rsidRPr="00EB6F33" w:rsidRDefault="0056085B" w:rsidP="0094610F">
      <w:pPr>
        <w:ind w:firstLine="0"/>
        <w:rPr>
          <w:rFonts w:ascii="Times New Roman" w:hAnsi="Times New Roman" w:cs="Times New Roman"/>
          <w:szCs w:val="24"/>
        </w:rPr>
      </w:pPr>
    </w:p>
    <w:p w14:paraId="3F12875E" w14:textId="1A5A0DB8" w:rsidR="0056085B" w:rsidRPr="0056085B" w:rsidRDefault="009D224A" w:rsidP="009D224A">
      <w:pPr>
        <w:ind w:firstLine="709"/>
        <w:rPr>
          <w:rFonts w:ascii="Times New Roman" w:hAnsi="Times New Roman" w:cs="Times New Roman"/>
          <w:bCs/>
          <w:szCs w:val="24"/>
        </w:rPr>
      </w:pPr>
      <w:r w:rsidRPr="00EB6F33">
        <w:rPr>
          <w:rFonts w:ascii="Times New Roman" w:hAnsi="Times New Roman" w:cs="Times New Roman"/>
          <w:bCs/>
          <w:szCs w:val="24"/>
        </w:rPr>
        <w:t xml:space="preserve">Para Paulo Arantes, o caráter revolucionário do </w:t>
      </w:r>
      <w:proofErr w:type="spellStart"/>
      <w:r w:rsidRPr="00EB6F33">
        <w:rPr>
          <w:rFonts w:ascii="Times New Roman" w:hAnsi="Times New Roman" w:cs="Times New Roman"/>
          <w:bCs/>
          <w:szCs w:val="24"/>
        </w:rPr>
        <w:t>bolsonarismo</w:t>
      </w:r>
      <w:proofErr w:type="spellEnd"/>
      <w:r w:rsidRPr="00EB6F33">
        <w:rPr>
          <w:rFonts w:ascii="Times New Roman" w:hAnsi="Times New Roman" w:cs="Times New Roman"/>
          <w:bCs/>
          <w:szCs w:val="24"/>
        </w:rPr>
        <w:t xml:space="preserve"> segue uma toada similar. Em suas intervenções, </w:t>
      </w:r>
      <w:r w:rsidR="0056085B" w:rsidRPr="0056085B">
        <w:rPr>
          <w:rFonts w:ascii="Times New Roman" w:hAnsi="Times New Roman" w:cs="Times New Roman"/>
          <w:bCs/>
          <w:szCs w:val="24"/>
        </w:rPr>
        <w:t xml:space="preserve">Arantes adota, na esteira da ideia de “guerras de baixa intensidade”, o conceito de uma democracia de baixa intensidade, e relaciona outro fenômeno populista como causador também da emergência da extrema direita no poder, a saber, o lulismo. A origem teria sido a captura da esquerda institucional dos movimentos sociais e de um potencial agonístico na esfera publico por um modelo de gestão d politica por concessões ou por </w:t>
      </w:r>
      <w:r w:rsidR="0056085B" w:rsidRPr="0056085B">
        <w:rPr>
          <w:rFonts w:ascii="Times New Roman" w:hAnsi="Times New Roman" w:cs="Times New Roman"/>
          <w:bCs/>
          <w:szCs w:val="24"/>
        </w:rPr>
        <w:lastRenderedPageBreak/>
        <w:t xml:space="preserve">conciliação típico da tradição populista que remonta o </w:t>
      </w:r>
      <w:proofErr w:type="spellStart"/>
      <w:r w:rsidR="0056085B" w:rsidRPr="0056085B">
        <w:rPr>
          <w:rFonts w:ascii="Times New Roman" w:hAnsi="Times New Roman" w:cs="Times New Roman"/>
          <w:bCs/>
          <w:szCs w:val="24"/>
        </w:rPr>
        <w:t>varguismo</w:t>
      </w:r>
      <w:proofErr w:type="spellEnd"/>
      <w:r w:rsidR="0056085B" w:rsidRPr="0056085B">
        <w:rPr>
          <w:rFonts w:ascii="Times New Roman" w:hAnsi="Times New Roman" w:cs="Times New Roman"/>
          <w:bCs/>
          <w:szCs w:val="24"/>
        </w:rPr>
        <w:t>. Essa pr</w:t>
      </w:r>
      <w:r w:rsidRPr="00EB6F33">
        <w:rPr>
          <w:rFonts w:ascii="Times New Roman" w:hAnsi="Times New Roman" w:cs="Times New Roman"/>
          <w:bCs/>
          <w:szCs w:val="24"/>
        </w:rPr>
        <w:t>á</w:t>
      </w:r>
      <w:r w:rsidR="0056085B" w:rsidRPr="0056085B">
        <w:rPr>
          <w:rFonts w:ascii="Times New Roman" w:hAnsi="Times New Roman" w:cs="Times New Roman"/>
          <w:bCs/>
          <w:szCs w:val="24"/>
        </w:rPr>
        <w:t xml:space="preserve">tica, para Arantes, teria desmobilizado as classes populares em seu afã progressista e aberto os porões da direita:  </w:t>
      </w:r>
    </w:p>
    <w:p w14:paraId="44E0070D" w14:textId="77777777" w:rsidR="0056085B" w:rsidRPr="0056085B" w:rsidRDefault="0056085B" w:rsidP="0056085B">
      <w:pPr>
        <w:ind w:firstLine="0"/>
        <w:rPr>
          <w:rFonts w:ascii="Times New Roman" w:hAnsi="Times New Roman" w:cs="Times New Roman"/>
          <w:bCs/>
          <w:szCs w:val="24"/>
        </w:rPr>
      </w:pPr>
    </w:p>
    <w:p w14:paraId="617B58C2" w14:textId="3BB7568A" w:rsidR="0056085B" w:rsidRPr="0056085B" w:rsidRDefault="0056085B" w:rsidP="0056085B">
      <w:pPr>
        <w:ind w:left="2836" w:firstLine="0"/>
        <w:rPr>
          <w:rFonts w:ascii="Times New Roman" w:hAnsi="Times New Roman" w:cs="Times New Roman"/>
          <w:bCs/>
          <w:sz w:val="20"/>
          <w:szCs w:val="20"/>
        </w:rPr>
      </w:pPr>
      <w:r w:rsidRPr="0056085B">
        <w:rPr>
          <w:rFonts w:ascii="Times New Roman" w:hAnsi="Times New Roman" w:cs="Times New Roman"/>
          <w:bCs/>
          <w:sz w:val="20"/>
          <w:szCs w:val="20"/>
        </w:rPr>
        <w:t> Não dá para continuar ignorando a expressiva votação da direita no campo popular. Quer dizer, aos poucos o pacto conservador que emoldurou o lulismo está reconduzindo o voto popular ao seu trilho histórico, desde a orfandade varguista. Um ano ou dois antes de Junho já não eram mais tão raros os coletivos militantes na periferia de São Paulo que ao relatarem sua condição de estafa e desespero, ressaltavam um quadro de fundo de preconceito, fobias políticas e vale-tudo de todos os gêneros. Portanto devagar com o andor quando uma direita popular se insurge contra os pretensos vermelhos governistas.</w:t>
      </w:r>
      <w:r w:rsidR="009D224A" w:rsidRPr="00EB6F33">
        <w:rPr>
          <w:rStyle w:val="Refdenotaderodap"/>
          <w:rFonts w:ascii="Times New Roman" w:hAnsi="Times New Roman" w:cs="Times New Roman"/>
          <w:bCs/>
          <w:sz w:val="20"/>
          <w:szCs w:val="20"/>
        </w:rPr>
        <w:footnoteReference w:id="867"/>
      </w:r>
    </w:p>
    <w:p w14:paraId="78283B2F" w14:textId="77777777" w:rsidR="0056085B" w:rsidRPr="0056085B" w:rsidRDefault="0056085B" w:rsidP="0056085B">
      <w:pPr>
        <w:ind w:firstLine="0"/>
        <w:rPr>
          <w:rFonts w:ascii="Times New Roman" w:hAnsi="Times New Roman" w:cs="Times New Roman"/>
          <w:bCs/>
          <w:szCs w:val="24"/>
        </w:rPr>
      </w:pPr>
    </w:p>
    <w:p w14:paraId="3A7374A8" w14:textId="77777777" w:rsidR="0056085B" w:rsidRPr="0056085B" w:rsidRDefault="0056085B" w:rsidP="0056085B">
      <w:pPr>
        <w:ind w:firstLine="0"/>
        <w:rPr>
          <w:rFonts w:ascii="Times New Roman" w:hAnsi="Times New Roman" w:cs="Times New Roman"/>
          <w:bCs/>
          <w:szCs w:val="24"/>
        </w:rPr>
      </w:pPr>
      <w:r w:rsidRPr="0056085B">
        <w:rPr>
          <w:rFonts w:ascii="Times New Roman" w:hAnsi="Times New Roman" w:cs="Times New Roman"/>
          <w:bCs/>
          <w:szCs w:val="24"/>
        </w:rPr>
        <w:t>E neste sentido que aquilo que Singer, em outros momentos chama de reformismo fraco do lulismo, significa para Arantes uma cooptação ideológica das classes populares em função de uma politica populista desarticuladora do campo mais radical da esquerda:</w:t>
      </w:r>
    </w:p>
    <w:p w14:paraId="7A4F3129" w14:textId="77777777" w:rsidR="0056085B" w:rsidRPr="0056085B" w:rsidRDefault="0056085B" w:rsidP="0056085B">
      <w:pPr>
        <w:ind w:firstLine="0"/>
        <w:rPr>
          <w:rFonts w:ascii="Times New Roman" w:hAnsi="Times New Roman" w:cs="Times New Roman"/>
          <w:bCs/>
          <w:szCs w:val="24"/>
        </w:rPr>
      </w:pPr>
    </w:p>
    <w:p w14:paraId="4B1DF3D2" w14:textId="77777777" w:rsidR="0056085B" w:rsidRPr="0056085B" w:rsidRDefault="0056085B" w:rsidP="0056085B">
      <w:pPr>
        <w:ind w:left="2836" w:firstLine="0"/>
        <w:rPr>
          <w:rFonts w:ascii="Times New Roman" w:hAnsi="Times New Roman" w:cs="Times New Roman"/>
          <w:bCs/>
          <w:sz w:val="20"/>
          <w:szCs w:val="20"/>
        </w:rPr>
      </w:pPr>
      <w:r w:rsidRPr="0056085B">
        <w:rPr>
          <w:rFonts w:ascii="Times New Roman" w:hAnsi="Times New Roman" w:cs="Times New Roman"/>
          <w:bCs/>
          <w:sz w:val="20"/>
          <w:szCs w:val="20"/>
        </w:rPr>
        <w:t xml:space="preserve">O que o PT não fez em mais de trinta anos de hegemonia à esquerda, não seria um similar em ponto menor que chamaria para si a responsabilidade de tirar o atraso. O que significaria hoje apresentar-se como “depositário da esperança de reformas reais”? Francamente. O etc. que fecha a pergunta já diz tudo, abrevia a canseira retórica inútil de enumerar todos os pontos clássicos de uma plataforma vencida. Não foi por crueldade social que o lulismo enterrou a reforma agrária, ou realizou uma verdadeira antirreforma urbana, coroada pelo monstrengo do Minha Casa Minha Vida, que deixa no chinelo os </w:t>
      </w:r>
      <w:proofErr w:type="spellStart"/>
      <w:r w:rsidRPr="0056085B">
        <w:rPr>
          <w:rFonts w:ascii="Times New Roman" w:hAnsi="Times New Roman" w:cs="Times New Roman"/>
          <w:bCs/>
          <w:sz w:val="20"/>
          <w:szCs w:val="20"/>
        </w:rPr>
        <w:t>BNHs</w:t>
      </w:r>
      <w:proofErr w:type="spellEnd"/>
      <w:r w:rsidRPr="0056085B">
        <w:rPr>
          <w:rFonts w:ascii="Times New Roman" w:hAnsi="Times New Roman" w:cs="Times New Roman"/>
          <w:bCs/>
          <w:sz w:val="20"/>
          <w:szCs w:val="20"/>
        </w:rPr>
        <w:t xml:space="preserve"> militares. Foi o que acabamos de ver. Enquanto um sonho de época se desfazia, um outro decolava. E não por acaso ambos giravam em torno de um sonho encravado no imaginário possessivo capitalista, o da casa própria. Quando se diz que o Brasil mudou, é para valer, não se trata de maré conjuntural. A partir do momento em que despertamos do sonho de uma sociedade do trabalho em construção, deixamos de ser uma comunidade política de expectativas imaginadas e nos tornamos uma comunidade de escolhas de produtos políticos oferecidos pelos governantes de turno e comprados, ou rejeitados, caso não satisfaçam determinado “sonho”, pelos agentes de um novo mercado, o da cidadania. Saibam ou não saibam disso, </w:t>
      </w:r>
      <w:r w:rsidRPr="0056085B">
        <w:rPr>
          <w:rFonts w:ascii="Times New Roman" w:hAnsi="Times New Roman" w:cs="Times New Roman"/>
          <w:bCs/>
          <w:sz w:val="20"/>
          <w:szCs w:val="20"/>
        </w:rPr>
        <w:lastRenderedPageBreak/>
        <w:t>governantes e empreiteiras associados, o Minha Casa Minha Vida está na direção certa, por isso é irresistível, como demonstram os últimos movimentos sociais a ingressarem no programa pela porta dos fundos do cadastro reservado a entidades</w:t>
      </w:r>
      <w:r w:rsidRPr="0056085B">
        <w:rPr>
          <w:rFonts w:ascii="Times New Roman" w:hAnsi="Times New Roman" w:cs="Times New Roman"/>
          <w:bCs/>
          <w:sz w:val="20"/>
          <w:szCs w:val="20"/>
          <w:vertAlign w:val="superscript"/>
        </w:rPr>
        <w:footnoteReference w:id="868"/>
      </w:r>
    </w:p>
    <w:p w14:paraId="571F97C7" w14:textId="77777777" w:rsidR="0056085B" w:rsidRPr="0056085B" w:rsidRDefault="0056085B" w:rsidP="0056085B">
      <w:pPr>
        <w:ind w:firstLine="0"/>
        <w:rPr>
          <w:rFonts w:ascii="Times New Roman" w:hAnsi="Times New Roman" w:cs="Times New Roman"/>
          <w:bCs/>
          <w:szCs w:val="24"/>
        </w:rPr>
      </w:pPr>
    </w:p>
    <w:p w14:paraId="720E9AFC" w14:textId="77777777" w:rsidR="0056085B" w:rsidRPr="0056085B" w:rsidRDefault="0056085B" w:rsidP="0056085B">
      <w:pPr>
        <w:ind w:firstLine="0"/>
        <w:rPr>
          <w:rFonts w:ascii="Times New Roman" w:hAnsi="Times New Roman" w:cs="Times New Roman"/>
          <w:bCs/>
          <w:szCs w:val="24"/>
        </w:rPr>
      </w:pPr>
      <w:r w:rsidRPr="0056085B">
        <w:rPr>
          <w:rFonts w:ascii="Times New Roman" w:hAnsi="Times New Roman" w:cs="Times New Roman"/>
          <w:bCs/>
          <w:szCs w:val="24"/>
        </w:rPr>
        <w:t xml:space="preserve">A tese de Arantes consiste em recolocar o lulismo na tradição varguista que retomaria a logica dualista que marcou o paradigma da formação e, sobretudo, do nacional desenvolvimentismo que teria entrado em colapso. Ao prefaciar o livro </w:t>
      </w:r>
      <w:r w:rsidRPr="0056085B">
        <w:rPr>
          <w:rFonts w:ascii="Times New Roman" w:hAnsi="Times New Roman" w:cs="Times New Roman"/>
          <w:bCs/>
          <w:i/>
          <w:iCs/>
          <w:szCs w:val="24"/>
        </w:rPr>
        <w:t xml:space="preserve">O pânico como política: o Brasil no imaginário do lulismo em crise, </w:t>
      </w:r>
      <w:r w:rsidRPr="0056085B">
        <w:rPr>
          <w:rFonts w:ascii="Times New Roman" w:hAnsi="Times New Roman" w:cs="Times New Roman"/>
          <w:bCs/>
          <w:szCs w:val="24"/>
        </w:rPr>
        <w:t xml:space="preserve">Arantes lança o diagnostico de um populismo marcado pelo que ele chama de petismo tardio, uma espécie de bloco hegemônico morto-vivo que retomaria a tradição latino americana de um </w:t>
      </w:r>
      <w:proofErr w:type="spellStart"/>
      <w:r w:rsidRPr="0056085B">
        <w:rPr>
          <w:rFonts w:ascii="Times New Roman" w:hAnsi="Times New Roman" w:cs="Times New Roman"/>
          <w:bCs/>
          <w:szCs w:val="24"/>
        </w:rPr>
        <w:t>neoestrativismo</w:t>
      </w:r>
      <w:proofErr w:type="spellEnd"/>
      <w:r w:rsidRPr="0056085B">
        <w:rPr>
          <w:rFonts w:ascii="Times New Roman" w:hAnsi="Times New Roman" w:cs="Times New Roman"/>
          <w:bCs/>
          <w:szCs w:val="24"/>
        </w:rPr>
        <w:t xml:space="preserve"> exaurido conservador. Isto é, Arantes coloca o lulismo como um fenômeno de regressão marcado pela não reforma agraria, a antirreforma urbana, a predação ambiental sistema, as engenharias sociais reversas, entre outras medidas que em nome do progresso teriam revertido as pautas clássicas de uma esquerda emancipatória. Nas palavras de Arantes:</w:t>
      </w:r>
    </w:p>
    <w:p w14:paraId="355CB2C1" w14:textId="77777777" w:rsidR="0056085B" w:rsidRPr="0056085B" w:rsidRDefault="0056085B" w:rsidP="0056085B">
      <w:pPr>
        <w:ind w:firstLine="0"/>
        <w:rPr>
          <w:rFonts w:ascii="Times New Roman" w:hAnsi="Times New Roman" w:cs="Times New Roman"/>
          <w:b/>
          <w:szCs w:val="24"/>
        </w:rPr>
      </w:pPr>
    </w:p>
    <w:p w14:paraId="40425DAC" w14:textId="77777777" w:rsidR="0056085B" w:rsidRPr="0056085B" w:rsidRDefault="0056085B" w:rsidP="0056085B">
      <w:pPr>
        <w:ind w:left="2836" w:firstLine="0"/>
        <w:rPr>
          <w:rFonts w:ascii="Times New Roman" w:hAnsi="Times New Roman" w:cs="Times New Roman"/>
          <w:bCs/>
          <w:sz w:val="20"/>
          <w:szCs w:val="20"/>
        </w:rPr>
      </w:pPr>
      <w:r w:rsidRPr="0056085B">
        <w:rPr>
          <w:rFonts w:ascii="Times New Roman" w:hAnsi="Times New Roman" w:cs="Times New Roman"/>
          <w:bCs/>
          <w:sz w:val="20"/>
          <w:szCs w:val="20"/>
        </w:rPr>
        <w:t xml:space="preserve">a regressão encarnada pelo lulismo tardio se manifesta sobretudo numa não tão surpreendente assim restauração do modus operandi do imaginário progressista brasileiro, golpeado mortalmente em 1964. A saber, uma visão do perene confronto com os representantes do atraso (às vezes com aspas, às vezes sem), cuja fisionomia variava conforme a temporada sociológica do momento, e sempre em nome de alguma atualização imperativa da hora, acertar o passo com as forças produtivas, em suma. Daí o retorno de anacronismos, geralmente aos pares contrastantes, como se costumava descrever a luta recorrente entre dois Brasis antitéticos. É preciso esfregar bem os olhos: entre tantas outras relíquias estão aí de volta novamente a civilização em luta com a barbárie, porém bem longe, quem diria, até, ou sobretudo, da visão inaugural de um Euclides da Cunha, ao ver como se demonstrava ao sertanejo retardatário “o brilho da civilização através das descargas”, sem falar nos Vivas à República na hora da degola. E por aí segue o desfile: moderno e tradicional, patrimonialismo e interesse público, nacionalistas e entreguistas, elites com projeto e arcaísmo dos endinheirados, etc., o todo encimado pelo velho e bom desenvolvimentismo de sempre, que aliás o próprio PT repudiara ao nascer — para se ter uma ideia do tamanho da reviravolta. Regida pela mesma lógica binária do progresso por superação das resistências à mudança, um novo cortejo de dicotomias: razão e </w:t>
      </w:r>
      <w:r w:rsidRPr="0056085B">
        <w:rPr>
          <w:rFonts w:ascii="Times New Roman" w:hAnsi="Times New Roman" w:cs="Times New Roman"/>
          <w:bCs/>
          <w:sz w:val="20"/>
          <w:szCs w:val="20"/>
        </w:rPr>
        <w:lastRenderedPageBreak/>
        <w:t>ressentimento (sempre da classe média, pobre Drummond), ciência e pós-verdade, esperança e ódio, etc. Como sugere um dos autores, a narrativa-tronco do lulismo tardio é uma verdadeira visita ao museu das dualidades brasileiras — sempre instrutiva, aliás.</w:t>
      </w:r>
      <w:r w:rsidRPr="0056085B">
        <w:rPr>
          <w:rFonts w:ascii="Times New Roman" w:hAnsi="Times New Roman" w:cs="Times New Roman"/>
          <w:bCs/>
          <w:sz w:val="20"/>
          <w:szCs w:val="20"/>
          <w:vertAlign w:val="superscript"/>
        </w:rPr>
        <w:footnoteReference w:id="869"/>
      </w:r>
    </w:p>
    <w:p w14:paraId="4D1054DE" w14:textId="77777777" w:rsidR="0056085B" w:rsidRPr="0056085B" w:rsidRDefault="0056085B" w:rsidP="0056085B">
      <w:pPr>
        <w:ind w:firstLine="0"/>
        <w:rPr>
          <w:rFonts w:ascii="Times New Roman" w:hAnsi="Times New Roman" w:cs="Times New Roman"/>
          <w:bCs/>
          <w:szCs w:val="24"/>
        </w:rPr>
      </w:pPr>
    </w:p>
    <w:p w14:paraId="104F99E5" w14:textId="160660E2" w:rsidR="0056085B" w:rsidRPr="0056085B" w:rsidRDefault="0056085B" w:rsidP="00D20CE1">
      <w:pPr>
        <w:ind w:firstLine="709"/>
        <w:rPr>
          <w:rFonts w:ascii="Times New Roman" w:hAnsi="Times New Roman" w:cs="Times New Roman"/>
          <w:bCs/>
          <w:szCs w:val="24"/>
        </w:rPr>
      </w:pPr>
      <w:r w:rsidRPr="0056085B">
        <w:rPr>
          <w:rFonts w:ascii="Times New Roman" w:hAnsi="Times New Roman" w:cs="Times New Roman"/>
          <w:bCs/>
          <w:szCs w:val="24"/>
        </w:rPr>
        <w:t>A herança do populismo lulista, para Arantes, é de grande desmobilização e cooptação aos moldes varguistas de uma sociedade do trabalho que não seguiria mais o modelo de Wanderley Guilherme de uma cidadania regulada pelo Estado, mas sim de uma cidadania administrada, ou nos termos de Arantes, uma cidadania cadastrada pelo dispositivo conciliador e domesticador do governo petista.   A critica é radical ao ponto de, conforme relata Josué Medeiros e Pedro Luiz Lima,  Arantes indicar que o PT teria coo projeto central “ingressar no condomínio patrimonialista brasileiro” (Arantes, 2007:255). Arantes chega a tratar de um “</w:t>
      </w:r>
      <w:proofErr w:type="spellStart"/>
      <w:r w:rsidRPr="0056085B">
        <w:rPr>
          <w:rFonts w:ascii="Times New Roman" w:hAnsi="Times New Roman" w:cs="Times New Roman"/>
          <w:bCs/>
          <w:szCs w:val="24"/>
        </w:rPr>
        <w:t>neopatrimonialismo</w:t>
      </w:r>
      <w:proofErr w:type="spellEnd"/>
      <w:r w:rsidRPr="0056085B">
        <w:rPr>
          <w:rFonts w:ascii="Times New Roman" w:hAnsi="Times New Roman" w:cs="Times New Roman"/>
          <w:bCs/>
          <w:szCs w:val="24"/>
        </w:rPr>
        <w:t xml:space="preserve"> petista”, que, carente de atributos próprios e de projetos propriamente ditos, seria “idêntico ao velho Estado patrimonial estudado por Raymundo Faoro”</w:t>
      </w:r>
      <w:r w:rsidR="00D20CE1" w:rsidRPr="00EB6F33">
        <w:rPr>
          <w:rStyle w:val="Refdenotaderodap"/>
          <w:rFonts w:ascii="Times New Roman" w:hAnsi="Times New Roman" w:cs="Times New Roman"/>
          <w:bCs/>
          <w:szCs w:val="24"/>
        </w:rPr>
        <w:footnoteReference w:id="870"/>
      </w:r>
      <w:r w:rsidR="00D20CE1" w:rsidRPr="00EB6F33">
        <w:rPr>
          <w:rFonts w:ascii="Times New Roman" w:hAnsi="Times New Roman" w:cs="Times New Roman"/>
          <w:bCs/>
          <w:szCs w:val="24"/>
        </w:rPr>
        <w:t>.</w:t>
      </w:r>
      <w:r w:rsidRPr="0056085B">
        <w:rPr>
          <w:rFonts w:ascii="Times New Roman" w:hAnsi="Times New Roman" w:cs="Times New Roman"/>
          <w:bCs/>
          <w:szCs w:val="24"/>
        </w:rPr>
        <w:t xml:space="preserve"> </w:t>
      </w:r>
    </w:p>
    <w:p w14:paraId="6C716F20" w14:textId="7AC22ECC" w:rsidR="009D224A" w:rsidRPr="00EB6F33" w:rsidRDefault="0056085B" w:rsidP="00D20CE1">
      <w:pPr>
        <w:ind w:firstLine="709"/>
        <w:rPr>
          <w:rFonts w:ascii="Times New Roman" w:hAnsi="Times New Roman" w:cs="Times New Roman"/>
          <w:bCs/>
          <w:szCs w:val="24"/>
        </w:rPr>
      </w:pPr>
      <w:r w:rsidRPr="0056085B">
        <w:rPr>
          <w:rFonts w:ascii="Times New Roman" w:hAnsi="Times New Roman" w:cs="Times New Roman"/>
          <w:bCs/>
          <w:szCs w:val="24"/>
        </w:rPr>
        <w:t xml:space="preserve">E o </w:t>
      </w:r>
      <w:proofErr w:type="spellStart"/>
      <w:r w:rsidRPr="0056085B">
        <w:rPr>
          <w:rFonts w:ascii="Times New Roman" w:hAnsi="Times New Roman" w:cs="Times New Roman"/>
          <w:bCs/>
          <w:szCs w:val="24"/>
        </w:rPr>
        <w:t>Bolsonarismo</w:t>
      </w:r>
      <w:proofErr w:type="spellEnd"/>
      <w:r w:rsidRPr="0056085B">
        <w:rPr>
          <w:rFonts w:ascii="Times New Roman" w:hAnsi="Times New Roman" w:cs="Times New Roman"/>
          <w:bCs/>
          <w:szCs w:val="24"/>
        </w:rPr>
        <w:t xml:space="preserve">, seria também uma regressão, ou apenas um </w:t>
      </w:r>
      <w:proofErr w:type="spellStart"/>
      <w:r w:rsidRPr="0056085B">
        <w:rPr>
          <w:rFonts w:ascii="Times New Roman" w:hAnsi="Times New Roman" w:cs="Times New Roman"/>
          <w:bCs/>
          <w:szCs w:val="24"/>
        </w:rPr>
        <w:t>e</w:t>
      </w:r>
      <w:r w:rsidR="009D224A" w:rsidRPr="00EB6F33">
        <w:rPr>
          <w:rFonts w:ascii="Times New Roman" w:hAnsi="Times New Roman" w:cs="Times New Roman"/>
          <w:bCs/>
          <w:szCs w:val="24"/>
        </w:rPr>
        <w:t>pi</w:t>
      </w:r>
      <w:r w:rsidRPr="0056085B">
        <w:rPr>
          <w:rFonts w:ascii="Times New Roman" w:hAnsi="Times New Roman" w:cs="Times New Roman"/>
          <w:bCs/>
          <w:szCs w:val="24"/>
        </w:rPr>
        <w:t>fenomeno</w:t>
      </w:r>
      <w:proofErr w:type="spellEnd"/>
      <w:r w:rsidRPr="0056085B">
        <w:rPr>
          <w:rFonts w:ascii="Times New Roman" w:hAnsi="Times New Roman" w:cs="Times New Roman"/>
          <w:bCs/>
          <w:szCs w:val="24"/>
        </w:rPr>
        <w:t xml:space="preserve"> do lulismo?  Em resenha de Nathalia Colli de uma fala de Arantes nas vésperas da eleição de Bolsonaro, encontramos uma analise </w:t>
      </w:r>
      <w:r w:rsidR="009D224A" w:rsidRPr="00EB6F33">
        <w:rPr>
          <w:rFonts w:ascii="Times New Roman" w:hAnsi="Times New Roman" w:cs="Times New Roman"/>
          <w:bCs/>
          <w:szCs w:val="24"/>
        </w:rPr>
        <w:t xml:space="preserve">a </w:t>
      </w:r>
      <w:r w:rsidRPr="0056085B">
        <w:rPr>
          <w:rFonts w:ascii="Times New Roman" w:hAnsi="Times New Roman" w:cs="Times New Roman"/>
          <w:bCs/>
          <w:szCs w:val="24"/>
        </w:rPr>
        <w:t>luz de </w:t>
      </w:r>
      <w:r w:rsidRPr="0056085B">
        <w:rPr>
          <w:rFonts w:ascii="Times New Roman" w:hAnsi="Times New Roman" w:cs="Times New Roman"/>
          <w:bCs/>
          <w:i/>
          <w:iCs/>
          <w:szCs w:val="24"/>
        </w:rPr>
        <w:t>O 18 de brumário de Luís Bonaparte</w:t>
      </w:r>
      <w:r w:rsidRPr="0056085B">
        <w:rPr>
          <w:rFonts w:ascii="Times New Roman" w:hAnsi="Times New Roman" w:cs="Times New Roman"/>
          <w:bCs/>
          <w:szCs w:val="24"/>
        </w:rPr>
        <w:t xml:space="preserve">, análise feita por Karl Marx no calor de 1848, no qual Arantes vai além do diagnóstico inicial do texto: não se trata de encaixar como uma fórmula histórica à realização de um golpe o jargão “primeiro como tragédia, depois como farsa”, mas sim de encontrar o movimento real que transforma um período insurgente numa catástrofe contrarrevolucionária. A semelhança entre as Jornadas de Junho de 1848, na França, e as Jornadas de Junho de 2013, no Brasil, estaria então na sua “temporalidade política decrescente”, onde a insurgência popular, por não ter como se realizar à esquerda, é abocanhada pelo seu oposto. </w:t>
      </w:r>
    </w:p>
    <w:p w14:paraId="2F7504BA" w14:textId="4C0D32AD" w:rsidR="0056085B" w:rsidRPr="0056085B" w:rsidRDefault="0056085B" w:rsidP="00D20CE1">
      <w:pPr>
        <w:ind w:firstLine="709"/>
        <w:rPr>
          <w:rFonts w:ascii="Times New Roman" w:hAnsi="Times New Roman" w:cs="Times New Roman"/>
          <w:bCs/>
          <w:szCs w:val="24"/>
        </w:rPr>
      </w:pPr>
      <w:r w:rsidRPr="0056085B">
        <w:rPr>
          <w:rFonts w:ascii="Times New Roman" w:hAnsi="Times New Roman" w:cs="Times New Roman"/>
          <w:bCs/>
          <w:szCs w:val="24"/>
        </w:rPr>
        <w:t xml:space="preserve">O desgaste democrático evidenciado ainda no governo Dilma enseja o “despertar” de uma extrema direita nas ruas, e se em 2013 foi possível que a presidente acionasse a “Garantia da lei e da ordem” contra os manifestantes, já em 2016, essa mesma garantia de lei e ordem a coloca para fora do jogo parlamentar. É nesse cenário, onde os porões da ditadura se encontram com a legalidade institucional, que Bolsonaro surge. Diferente de 1964, o presente não rompe com os planos de governos anteriores, ele apenas acentua o gerenciamento militar </w:t>
      </w:r>
      <w:r w:rsidRPr="0056085B">
        <w:rPr>
          <w:rFonts w:ascii="Times New Roman" w:hAnsi="Times New Roman" w:cs="Times New Roman"/>
          <w:bCs/>
          <w:szCs w:val="24"/>
        </w:rPr>
        <w:lastRenderedPageBreak/>
        <w:t>da sociedade civil aberto pelo “neoliberalismo inclusivo” do governo petista. Quando o General Brilhante Ustra é conclamado herói por um presidente eleito democraticamente, é preciso encarar que ele rompe não só com a “democracia”, mas com a parte progressista que os próprios democratas guardaram da ditadura.</w:t>
      </w:r>
    </w:p>
    <w:p w14:paraId="0A5B069B" w14:textId="1E415957" w:rsidR="00CF21A8" w:rsidRPr="00EB6F33" w:rsidRDefault="0056085B" w:rsidP="00D20CE1">
      <w:pPr>
        <w:ind w:firstLine="709"/>
        <w:rPr>
          <w:rFonts w:ascii="Times New Roman" w:hAnsi="Times New Roman" w:cs="Times New Roman"/>
          <w:bCs/>
          <w:szCs w:val="24"/>
        </w:rPr>
      </w:pPr>
      <w:r w:rsidRPr="0056085B">
        <w:rPr>
          <w:rFonts w:ascii="Times New Roman" w:hAnsi="Times New Roman" w:cs="Times New Roman"/>
          <w:bCs/>
          <w:szCs w:val="24"/>
        </w:rPr>
        <w:t xml:space="preserve">Além disso, Arantes vem teorizando de forma verborrágica em diversas </w:t>
      </w:r>
      <w:proofErr w:type="spellStart"/>
      <w:r w:rsidRPr="0056085B">
        <w:rPr>
          <w:rFonts w:ascii="Times New Roman" w:hAnsi="Times New Roman" w:cs="Times New Roman"/>
          <w:bCs/>
          <w:szCs w:val="24"/>
        </w:rPr>
        <w:t>lives</w:t>
      </w:r>
      <w:proofErr w:type="spellEnd"/>
      <w:r w:rsidRPr="0056085B">
        <w:rPr>
          <w:rFonts w:ascii="Times New Roman" w:hAnsi="Times New Roman" w:cs="Times New Roman"/>
          <w:bCs/>
          <w:szCs w:val="24"/>
        </w:rPr>
        <w:t xml:space="preserve"> a ascensão da nova direita </w:t>
      </w:r>
      <w:proofErr w:type="spellStart"/>
      <w:r w:rsidRPr="0056085B">
        <w:rPr>
          <w:rFonts w:ascii="Times New Roman" w:hAnsi="Times New Roman" w:cs="Times New Roman"/>
          <w:bCs/>
          <w:szCs w:val="24"/>
        </w:rPr>
        <w:t>bolsonarista</w:t>
      </w:r>
      <w:proofErr w:type="spellEnd"/>
      <w:r w:rsidRPr="0056085B">
        <w:rPr>
          <w:rFonts w:ascii="Times New Roman" w:hAnsi="Times New Roman" w:cs="Times New Roman"/>
          <w:bCs/>
          <w:szCs w:val="24"/>
        </w:rPr>
        <w:t xml:space="preserve"> e os meandros da sua perpetuação do poder. </w:t>
      </w:r>
      <w:r w:rsidRPr="0056085B">
        <w:rPr>
          <w:rFonts w:ascii="Times New Roman" w:hAnsi="Times New Roman" w:cs="Times New Roman"/>
          <w:szCs w:val="24"/>
        </w:rPr>
        <w:t xml:space="preserve">O devir jagunço do mundo, conforme teorizado por Gabriel </w:t>
      </w:r>
      <w:proofErr w:type="spellStart"/>
      <w:r w:rsidRPr="0056085B">
        <w:rPr>
          <w:rFonts w:ascii="Times New Roman" w:hAnsi="Times New Roman" w:cs="Times New Roman"/>
          <w:szCs w:val="24"/>
        </w:rPr>
        <w:t>Feltran</w:t>
      </w:r>
      <w:proofErr w:type="spellEnd"/>
      <w:r w:rsidRPr="0056085B">
        <w:rPr>
          <w:rFonts w:ascii="Times New Roman" w:hAnsi="Times New Roman" w:cs="Times New Roman"/>
          <w:szCs w:val="24"/>
        </w:rPr>
        <w:t xml:space="preserve">, encarna a republica de milicias que compõe o governo populista de Bolsonaro. Essas analises fazem parte de um movimento de regressão mais complexo de militarização da sociedade contemporânea genealogicamente rastreado por Arantes. E neste sentido, </w:t>
      </w:r>
      <w:r w:rsidRPr="0056085B">
        <w:rPr>
          <w:rFonts w:ascii="Times New Roman" w:hAnsi="Times New Roman" w:cs="Times New Roman"/>
          <w:bCs/>
          <w:szCs w:val="24"/>
        </w:rPr>
        <w:t xml:space="preserve">a desconstrução que teve como método de investigação filosófica pós estruturalista o seu vigor na década de 1980 deu lugar a “desconstrução realmente existente” das conquistas sociais e progressos culturais perpetrada por ideólogos da extrema direita como Steve Bannon. Trata-se, em ultima instancia, de uma estratégia de contrarrevolução conservadora que tem como horizonte o aniquilamento do outro, algo que marcaria, portanto, ainda, a Era atômica e sua promessa de extinção. Nessa chave, o pensamento apocalíptico de Gunther Anders é fulcral no desenvolvimento do diagnostico de Arantes de um mundo como alvo, para usar um termo de Drummond, que marca a nova era de anomia social e aceleração de catástrofes locais (o modelo ainda parece ser o livro Estorvo de Chico Buarque).  </w:t>
      </w:r>
    </w:p>
    <w:p w14:paraId="105D80F3" w14:textId="03DC95A1" w:rsidR="000958DA" w:rsidRPr="00EB6F33" w:rsidRDefault="00D20CE1" w:rsidP="00D20CE1">
      <w:pPr>
        <w:rPr>
          <w:rFonts w:ascii="Times New Roman" w:hAnsi="Times New Roman" w:cs="Times New Roman"/>
        </w:rPr>
      </w:pPr>
      <w:r w:rsidRPr="00EB6F33">
        <w:rPr>
          <w:rFonts w:ascii="Times New Roman" w:hAnsi="Times New Roman" w:cs="Times New Roman"/>
          <w:szCs w:val="24"/>
        </w:rPr>
        <w:t>Ainda nessa esteira, d</w:t>
      </w:r>
      <w:r w:rsidR="000958DA" w:rsidRPr="00EB6F33">
        <w:rPr>
          <w:rFonts w:ascii="Times New Roman" w:hAnsi="Times New Roman" w:cs="Times New Roman"/>
          <w:szCs w:val="24"/>
        </w:rPr>
        <w:t>e acordo com Marcos Nobre,</w:t>
      </w:r>
      <w:r w:rsidRPr="00EB6F33">
        <w:rPr>
          <w:rFonts w:ascii="Times New Roman" w:hAnsi="Times New Roman" w:cs="Times New Roman"/>
          <w:szCs w:val="24"/>
        </w:rPr>
        <w:t xml:space="preserve"> as ocorrências </w:t>
      </w:r>
      <w:proofErr w:type="spellStart"/>
      <w:r w:rsidRPr="00EB6F33">
        <w:rPr>
          <w:rFonts w:ascii="Times New Roman" w:hAnsi="Times New Roman" w:cs="Times New Roman"/>
          <w:szCs w:val="24"/>
        </w:rPr>
        <w:t>bolsonaristas</w:t>
      </w:r>
      <w:proofErr w:type="spellEnd"/>
      <w:r w:rsidR="000958DA" w:rsidRPr="00EB6F33">
        <w:rPr>
          <w:rFonts w:ascii="Times New Roman" w:hAnsi="Times New Roman" w:cs="Times New Roman"/>
          <w:szCs w:val="24"/>
        </w:rPr>
        <w:t xml:space="preserve"> revelam antes tentativas de bloquear mudanças de fundo que revelam potenciais democráticos que eclodiram no ciclo de revoltas no período 2011-3. Tais movimentos regressivos “se aproveitam do fato de que seus inimigos pouco tem a propor senão uma volta ao passado, um passado que já pode ser restaurado, já que as mudanças são estruturais” (Nobre, 2022, p.29), como a crise econômica global e o declínio do modelo neoliberal de sociedade, voltando para os Estados nacionais como modelo de solução dos problemas que na realidade tem um caráter global. O resultado desse movimento é uma profusão de crises de legitimidade da ação do Estado e uma perspectiva (senão uma premissa) compartilhada da esquerda de que o neoliberalismo progressista ainda poderia ser colocado como um horizonte de coalizão politica. </w:t>
      </w:r>
    </w:p>
    <w:p w14:paraId="26DCCAED" w14:textId="53EB1B87" w:rsidR="000958DA" w:rsidRPr="00EB6F33" w:rsidRDefault="000958DA" w:rsidP="0056085B">
      <w:pPr>
        <w:ind w:firstLine="709"/>
        <w:rPr>
          <w:rFonts w:ascii="Times New Roman" w:hAnsi="Times New Roman" w:cs="Times New Roman"/>
          <w:szCs w:val="24"/>
        </w:rPr>
      </w:pPr>
      <w:r w:rsidRPr="00EB6F33">
        <w:rPr>
          <w:rFonts w:ascii="Times New Roman" w:hAnsi="Times New Roman" w:cs="Times New Roman"/>
          <w:szCs w:val="24"/>
        </w:rPr>
        <w:t xml:space="preserve">No mesmo passo, Nobre identifica a crise da mídia tradicional como propulsora de uma nova sociabilidade digital que foi capturada, ou na sua metáfora, hackeada pelo partido digital populista, uma parcela dos contra públicos da nova direita que surge nas redes sociais e contorna os chamados </w:t>
      </w:r>
      <w:proofErr w:type="spellStart"/>
      <w:r w:rsidRPr="00EB6F33">
        <w:rPr>
          <w:rFonts w:ascii="Times New Roman" w:hAnsi="Times New Roman" w:cs="Times New Roman"/>
          <w:szCs w:val="24"/>
        </w:rPr>
        <w:t>gatekeeprers</w:t>
      </w:r>
      <w:proofErr w:type="spellEnd"/>
      <w:r w:rsidRPr="00EB6F33">
        <w:rPr>
          <w:rFonts w:ascii="Times New Roman" w:hAnsi="Times New Roman" w:cs="Times New Roman"/>
          <w:szCs w:val="24"/>
        </w:rPr>
        <w:t xml:space="preserve"> do </w:t>
      </w:r>
      <w:proofErr w:type="spellStart"/>
      <w:r w:rsidRPr="00EB6F33">
        <w:rPr>
          <w:rFonts w:ascii="Times New Roman" w:hAnsi="Times New Roman" w:cs="Times New Roman"/>
          <w:szCs w:val="24"/>
        </w:rPr>
        <w:t>mainstream</w:t>
      </w:r>
      <w:proofErr w:type="spellEnd"/>
      <w:r w:rsidRPr="00EB6F33">
        <w:rPr>
          <w:rFonts w:ascii="Times New Roman" w:hAnsi="Times New Roman" w:cs="Times New Roman"/>
          <w:szCs w:val="24"/>
        </w:rPr>
        <w:t xml:space="preserve"> midiático. Aqui Nobre se baseia nas </w:t>
      </w:r>
      <w:r w:rsidRPr="00EB6F33">
        <w:rPr>
          <w:rFonts w:ascii="Times New Roman" w:hAnsi="Times New Roman" w:cs="Times New Roman"/>
          <w:szCs w:val="24"/>
        </w:rPr>
        <w:lastRenderedPageBreak/>
        <w:t xml:space="preserve">formulações de Paolo </w:t>
      </w:r>
      <w:proofErr w:type="spellStart"/>
      <w:r w:rsidRPr="00EB6F33">
        <w:rPr>
          <w:rFonts w:ascii="Times New Roman" w:hAnsi="Times New Roman" w:cs="Times New Roman"/>
          <w:szCs w:val="24"/>
        </w:rPr>
        <w:t>Gerbaudo</w:t>
      </w:r>
      <w:proofErr w:type="spellEnd"/>
      <w:r w:rsidRPr="00EB6F33">
        <w:rPr>
          <w:rFonts w:ascii="Times New Roman" w:hAnsi="Times New Roman" w:cs="Times New Roman"/>
          <w:szCs w:val="24"/>
        </w:rPr>
        <w:t xml:space="preserve"> acerca do novo populismo de partidos de plataformas, partidos que mimetizam a logica de companhias como Facebook e </w:t>
      </w:r>
      <w:proofErr w:type="spellStart"/>
      <w:r w:rsidRPr="00EB6F33">
        <w:rPr>
          <w:rFonts w:ascii="Times New Roman" w:hAnsi="Times New Roman" w:cs="Times New Roman"/>
          <w:szCs w:val="24"/>
        </w:rPr>
        <w:t>Amazon</w:t>
      </w:r>
      <w:proofErr w:type="spellEnd"/>
      <w:r w:rsidRPr="00EB6F33">
        <w:rPr>
          <w:rFonts w:ascii="Times New Roman" w:hAnsi="Times New Roman" w:cs="Times New Roman"/>
          <w:szCs w:val="24"/>
        </w:rPr>
        <w:t xml:space="preserve">, e, ao mesmo tempo, a logica de startups que substituem a logica de divulgação de rádios e jornais por dispositivos digitais e sua bolhas ou câmaras de eco. Na logica do partido de plataforma, o populismo de um líder carismática se volta para a formação de um </w:t>
      </w:r>
      <w:proofErr w:type="spellStart"/>
      <w:r w:rsidRPr="00EB6F33">
        <w:rPr>
          <w:rFonts w:ascii="Times New Roman" w:hAnsi="Times New Roman" w:cs="Times New Roman"/>
          <w:szCs w:val="24"/>
        </w:rPr>
        <w:t>hiperlider</w:t>
      </w:r>
      <w:proofErr w:type="spellEnd"/>
      <w:r w:rsidRPr="00EB6F33">
        <w:rPr>
          <w:rFonts w:ascii="Times New Roman" w:hAnsi="Times New Roman" w:cs="Times New Roman"/>
          <w:szCs w:val="24"/>
        </w:rPr>
        <w:t xml:space="preserve"> e superbases. O recurso das pesquisas de Camila Rocha, Jonas Medeiros e Esther Solano, isto e, o núcleo do </w:t>
      </w:r>
      <w:proofErr w:type="spellStart"/>
      <w:r w:rsidRPr="00EB6F33">
        <w:rPr>
          <w:rFonts w:ascii="Times New Roman" w:hAnsi="Times New Roman" w:cs="Times New Roman"/>
          <w:szCs w:val="24"/>
        </w:rPr>
        <w:t>cebrap</w:t>
      </w:r>
      <w:proofErr w:type="spellEnd"/>
      <w:r w:rsidRPr="00EB6F33">
        <w:rPr>
          <w:rFonts w:ascii="Times New Roman" w:hAnsi="Times New Roman" w:cs="Times New Roman"/>
          <w:szCs w:val="24"/>
        </w:rPr>
        <w:t xml:space="preserve"> que pesquisa os movimentos sociais pelo prisma da chave de Fraser dos </w:t>
      </w:r>
      <w:r w:rsidR="00D20CE1" w:rsidRPr="00EB6F33">
        <w:rPr>
          <w:rFonts w:ascii="Times New Roman" w:hAnsi="Times New Roman" w:cs="Times New Roman"/>
          <w:szCs w:val="24"/>
        </w:rPr>
        <w:t>contra públicos</w:t>
      </w:r>
      <w:r w:rsidRPr="00EB6F33">
        <w:rPr>
          <w:rFonts w:ascii="Times New Roman" w:hAnsi="Times New Roman" w:cs="Times New Roman"/>
          <w:szCs w:val="24"/>
        </w:rPr>
        <w:t xml:space="preserve"> forma a compreensão de Nobre acerca da emergência das novas direitas na esfera publica digital dos fóruns de Orkut, </w:t>
      </w:r>
      <w:proofErr w:type="spellStart"/>
      <w:r w:rsidRPr="00EB6F33">
        <w:rPr>
          <w:rFonts w:ascii="Times New Roman" w:hAnsi="Times New Roman" w:cs="Times New Roman"/>
          <w:szCs w:val="24"/>
        </w:rPr>
        <w:t>chans</w:t>
      </w:r>
      <w:proofErr w:type="spellEnd"/>
      <w:r w:rsidRPr="00EB6F33">
        <w:rPr>
          <w:rFonts w:ascii="Times New Roman" w:hAnsi="Times New Roman" w:cs="Times New Roman"/>
          <w:szCs w:val="24"/>
        </w:rPr>
        <w:t xml:space="preserve"> e institutos ultraliberais do Brasil. </w:t>
      </w:r>
    </w:p>
    <w:p w14:paraId="46DC9ED5" w14:textId="3188E5C9" w:rsidR="008C5022" w:rsidRPr="00EB6F33" w:rsidRDefault="000958DA" w:rsidP="003A500A">
      <w:pPr>
        <w:ind w:firstLine="709"/>
        <w:rPr>
          <w:rFonts w:ascii="Times New Roman" w:hAnsi="Times New Roman" w:cs="Times New Roman"/>
          <w:szCs w:val="24"/>
        </w:rPr>
      </w:pPr>
      <w:r w:rsidRPr="00EB6F33">
        <w:rPr>
          <w:rFonts w:ascii="Times New Roman" w:hAnsi="Times New Roman" w:cs="Times New Roman"/>
          <w:szCs w:val="24"/>
        </w:rPr>
        <w:t>Do ponto de vista do sistema politico, a dimensão atávica da gestão da politica populista brasileira está representado pelo que Nobre chama de peemedebismo (que tem varias caras, outros nomes correntes podem ser o centrão carcara).  O governo Bolsonaro representa uma ocupação do peemedebismo pela extrema direita. Conforme argumenta Nobre</w:t>
      </w:r>
      <w:r w:rsidR="00184F21" w:rsidRPr="00EB6F33">
        <w:rPr>
          <w:rStyle w:val="Refdenotaderodap"/>
          <w:rFonts w:ascii="Times New Roman" w:hAnsi="Times New Roman" w:cs="Times New Roman"/>
          <w:szCs w:val="24"/>
        </w:rPr>
        <w:footnoteReference w:id="871"/>
      </w:r>
      <w:r w:rsidRPr="00EB6F33">
        <w:rPr>
          <w:rFonts w:ascii="Times New Roman" w:hAnsi="Times New Roman" w:cs="Times New Roman"/>
          <w:szCs w:val="24"/>
        </w:rPr>
        <w:t xml:space="preserve"> “a forca do peemedebismo está na forca do imobilismo em movimento que o caracteriza. E na forca ideológica que impôs o arranjo segundo a logica de um “mito da governabilidade” que exigiria a formação de </w:t>
      </w:r>
      <w:proofErr w:type="spellStart"/>
      <w:r w:rsidRPr="00EB6F33">
        <w:rPr>
          <w:rFonts w:ascii="Times New Roman" w:hAnsi="Times New Roman" w:cs="Times New Roman"/>
          <w:szCs w:val="24"/>
        </w:rPr>
        <w:t>supercoaliz</w:t>
      </w:r>
      <w:r w:rsidR="00D20CE1" w:rsidRPr="00EB6F33">
        <w:rPr>
          <w:rFonts w:ascii="Times New Roman" w:hAnsi="Times New Roman" w:cs="Times New Roman"/>
          <w:szCs w:val="24"/>
        </w:rPr>
        <w:t>õ</w:t>
      </w:r>
      <w:r w:rsidRPr="00EB6F33">
        <w:rPr>
          <w:rFonts w:ascii="Times New Roman" w:hAnsi="Times New Roman" w:cs="Times New Roman"/>
          <w:szCs w:val="24"/>
        </w:rPr>
        <w:t>es</w:t>
      </w:r>
      <w:proofErr w:type="spellEnd"/>
      <w:r w:rsidRPr="00EB6F33">
        <w:rPr>
          <w:rFonts w:ascii="Times New Roman" w:hAnsi="Times New Roman" w:cs="Times New Roman"/>
          <w:szCs w:val="24"/>
        </w:rPr>
        <w:t>”. Esse movimento oblitera a tese de que haveria uma crise da democracia, o que há, no argumento de Nobre, é antes “eventuais gerenciamentos inadequados do peemedebismo, que é ele mesmo tido como dado, em termos de uma constatação da logica do funcionamento do sistema”. (ibid.).</w:t>
      </w:r>
    </w:p>
    <w:p w14:paraId="60D3BFD2" w14:textId="4064E47B" w:rsidR="000958DA" w:rsidRPr="00EB6F33" w:rsidRDefault="000958DA" w:rsidP="00D20CE1">
      <w:pPr>
        <w:ind w:firstLine="709"/>
        <w:rPr>
          <w:rFonts w:ascii="Times New Roman" w:hAnsi="Times New Roman" w:cs="Times New Roman"/>
          <w:szCs w:val="24"/>
        </w:rPr>
      </w:pPr>
      <w:r w:rsidRPr="00EB6F33">
        <w:rPr>
          <w:rFonts w:ascii="Times New Roman" w:hAnsi="Times New Roman" w:cs="Times New Roman"/>
          <w:szCs w:val="24"/>
        </w:rPr>
        <w:t xml:space="preserve">A maior contribuição de Nobre nesse sentido foi inserir o seu conceito de peemedebismo na reflexão maior acerca do paradigma de formação e modernização que orientaram os estudos do populismo na teoria critica brasileira. Podemos dizer que se trata uma de uma regressão democrática, mas ao mesmo tempo, no melhor estilo frankfurtiano, trata-se uma patologia que se infiltra na normalidade das estruturas de dominação do sistema politica e da cultura politica do país. Por esta razão, como reforça Nobre, o peemedebismo não se trata de um déficit, falta ou desvio em relação a outros padrões de funcionamento democrático. Trata-se de uma cultura politica de baixo teor democrático. Esse pode ser a influencia da negatividade dialética que Nobre retoma de Adorno e sua recuperação critica </w:t>
      </w:r>
      <w:proofErr w:type="spellStart"/>
      <w:r w:rsidRPr="00EB6F33">
        <w:rPr>
          <w:rFonts w:ascii="Times New Roman" w:hAnsi="Times New Roman" w:cs="Times New Roman"/>
          <w:szCs w:val="24"/>
        </w:rPr>
        <w:t>Schwarziana</w:t>
      </w:r>
      <w:proofErr w:type="spellEnd"/>
      <w:r w:rsidRPr="00EB6F33">
        <w:rPr>
          <w:rFonts w:ascii="Times New Roman" w:hAnsi="Times New Roman" w:cs="Times New Roman"/>
          <w:szCs w:val="24"/>
        </w:rPr>
        <w:t xml:space="preserve"> em relação ao paradigma da formação no Brasil – que Nobre se refere como momento reflexivo da formação.  </w:t>
      </w:r>
    </w:p>
    <w:p w14:paraId="5C839C1D" w14:textId="77777777" w:rsidR="005D0625" w:rsidRPr="00EB6F33" w:rsidRDefault="000958DA" w:rsidP="003A500A">
      <w:pPr>
        <w:ind w:firstLine="709"/>
        <w:rPr>
          <w:rFonts w:ascii="Times New Roman" w:hAnsi="Times New Roman" w:cs="Times New Roman"/>
          <w:szCs w:val="24"/>
        </w:rPr>
      </w:pPr>
      <w:r w:rsidRPr="00EB6F33">
        <w:rPr>
          <w:rFonts w:ascii="Times New Roman" w:hAnsi="Times New Roman" w:cs="Times New Roman"/>
          <w:szCs w:val="24"/>
        </w:rPr>
        <w:t xml:space="preserve">Mais do que um percalço do desenho institucional democrático, Nobre quer dizer que “a noção de peemedebismo pretende circunscrever o que seria o conservadorismo </w:t>
      </w:r>
      <w:r w:rsidRPr="00EB6F33">
        <w:rPr>
          <w:rFonts w:ascii="Times New Roman" w:hAnsi="Times New Roman" w:cs="Times New Roman"/>
          <w:szCs w:val="24"/>
        </w:rPr>
        <w:lastRenderedPageBreak/>
        <w:t xml:space="preserve">democrático e sua maneira de operar” (p. 62, 2022). Neste sentido, a crise pode ser compreendida como um momento “normal” ou “funcional” do próprio sistema politico. Trata-se de ampliar uma análise pretensamente institucionalista (como seria o caso dos teóricos das crises da democracia) para uma leitura mais ampla de uma cultura politica. O lulismo, por exemplo, e um fenômeno que ocupa um espaço na maior constelação do peemedebismo, algo que as elites não previram, que a esquerda poderia ter um espaço no desenvolvimento ideológico desse campo, ou, para usar o termo de Nobre, de uma cultura politica que se desenvolve em torno do projeto de nacional-desenvolvimentismo. (E por esta razão que Nobre encontra vestígios de um </w:t>
      </w:r>
      <w:proofErr w:type="spellStart"/>
      <w:r w:rsidRPr="00EB6F33">
        <w:rPr>
          <w:rFonts w:ascii="Times New Roman" w:hAnsi="Times New Roman" w:cs="Times New Roman"/>
          <w:szCs w:val="24"/>
        </w:rPr>
        <w:t>bolsonarismo</w:t>
      </w:r>
      <w:proofErr w:type="spellEnd"/>
      <w:r w:rsidRPr="00EB6F33">
        <w:rPr>
          <w:rFonts w:ascii="Times New Roman" w:hAnsi="Times New Roman" w:cs="Times New Roman"/>
          <w:szCs w:val="24"/>
        </w:rPr>
        <w:t xml:space="preserve"> em forcas retrogradas que antes votavam em Maluf, em Enéas Carneiro, e que pairavam na cultura nacional.)</w:t>
      </w:r>
    </w:p>
    <w:p w14:paraId="0A48567E" w14:textId="4BA9B2AD" w:rsidR="005D0625" w:rsidRPr="00EB6F33" w:rsidRDefault="000958DA" w:rsidP="005D0625">
      <w:pPr>
        <w:ind w:firstLine="709"/>
        <w:rPr>
          <w:rFonts w:ascii="Times New Roman" w:hAnsi="Times New Roman" w:cs="Times New Roman"/>
        </w:rPr>
      </w:pPr>
      <w:r w:rsidRPr="00EB6F33">
        <w:rPr>
          <w:rFonts w:ascii="Times New Roman" w:hAnsi="Times New Roman" w:cs="Times New Roman"/>
          <w:szCs w:val="24"/>
        </w:rPr>
        <w:t xml:space="preserve"> A tese central aqui é que o </w:t>
      </w:r>
      <w:proofErr w:type="spellStart"/>
      <w:r w:rsidRPr="00EB6F33">
        <w:rPr>
          <w:rFonts w:ascii="Times New Roman" w:hAnsi="Times New Roman" w:cs="Times New Roman"/>
          <w:szCs w:val="24"/>
        </w:rPr>
        <w:t>bolsonarismo</w:t>
      </w:r>
      <w:proofErr w:type="spellEnd"/>
      <w:r w:rsidRPr="00EB6F33">
        <w:rPr>
          <w:rFonts w:ascii="Times New Roman" w:hAnsi="Times New Roman" w:cs="Times New Roman"/>
          <w:szCs w:val="24"/>
        </w:rPr>
        <w:t xml:space="preserve"> é a forma limite do peemedebismo: “aponta para nada menos do que o fim do próprio conservadorismo democrático que o conceito de peemedebismo procurou circunscrever. </w:t>
      </w:r>
      <w:bookmarkStart w:id="39" w:name="_ibtmx4veg3cq" w:colFirst="0" w:colLast="0"/>
      <w:bookmarkEnd w:id="39"/>
      <w:r w:rsidR="005D0625" w:rsidRPr="00EB6F33">
        <w:rPr>
          <w:rFonts w:ascii="Times New Roman" w:hAnsi="Times New Roman" w:cs="Times New Roman"/>
          <w:szCs w:val="24"/>
        </w:rPr>
        <w:t xml:space="preserve"> No entanto, </w:t>
      </w:r>
      <w:r w:rsidR="005D0625" w:rsidRPr="00EB6F33">
        <w:rPr>
          <w:rFonts w:ascii="Times New Roman" w:hAnsi="Times New Roman" w:cs="Times New Roman"/>
        </w:rPr>
        <w:t>a</w:t>
      </w:r>
      <w:r w:rsidRPr="00EB6F33">
        <w:rPr>
          <w:rFonts w:ascii="Times New Roman" w:hAnsi="Times New Roman" w:cs="Times New Roman"/>
        </w:rPr>
        <w:t>gora fora do poder</w:t>
      </w:r>
      <w:r w:rsidR="005D0625" w:rsidRPr="00EB6F33">
        <w:rPr>
          <w:rFonts w:ascii="Times New Roman" w:hAnsi="Times New Roman" w:cs="Times New Roman"/>
        </w:rPr>
        <w:t xml:space="preserve"> e com o peemedebismo de certa forma obsoleto pelo crescimento da ultradireita e outros partidos de </w:t>
      </w:r>
      <w:proofErr w:type="spellStart"/>
      <w:r w:rsidR="005D0625" w:rsidRPr="00EB6F33">
        <w:rPr>
          <w:rFonts w:ascii="Times New Roman" w:hAnsi="Times New Roman" w:cs="Times New Roman"/>
        </w:rPr>
        <w:t>su</w:t>
      </w:r>
      <w:r w:rsidR="00D20CE1" w:rsidRPr="00EB6F33">
        <w:rPr>
          <w:rFonts w:ascii="Times New Roman" w:hAnsi="Times New Roman" w:cs="Times New Roman"/>
        </w:rPr>
        <w:t>pe</w:t>
      </w:r>
      <w:r w:rsidR="005D0625" w:rsidRPr="00EB6F33">
        <w:rPr>
          <w:rFonts w:ascii="Times New Roman" w:hAnsi="Times New Roman" w:cs="Times New Roman"/>
        </w:rPr>
        <w:t>rcoaliz</w:t>
      </w:r>
      <w:r w:rsidR="00D20CE1" w:rsidRPr="00EB6F33">
        <w:rPr>
          <w:rFonts w:ascii="Times New Roman" w:hAnsi="Times New Roman" w:cs="Times New Roman"/>
        </w:rPr>
        <w:t>õ</w:t>
      </w:r>
      <w:r w:rsidR="005D0625" w:rsidRPr="00EB6F33">
        <w:rPr>
          <w:rFonts w:ascii="Times New Roman" w:hAnsi="Times New Roman" w:cs="Times New Roman"/>
        </w:rPr>
        <w:t>es</w:t>
      </w:r>
      <w:proofErr w:type="spellEnd"/>
      <w:r w:rsidR="005D0625" w:rsidRPr="00EB6F33">
        <w:rPr>
          <w:rFonts w:ascii="Times New Roman" w:hAnsi="Times New Roman" w:cs="Times New Roman"/>
        </w:rPr>
        <w:t xml:space="preserve">, </w:t>
      </w:r>
      <w:r w:rsidRPr="00EB6F33">
        <w:rPr>
          <w:rFonts w:ascii="Times New Roman" w:hAnsi="Times New Roman" w:cs="Times New Roman"/>
        </w:rPr>
        <w:t xml:space="preserve">o </w:t>
      </w:r>
      <w:proofErr w:type="spellStart"/>
      <w:r w:rsidRPr="00EB6F33">
        <w:rPr>
          <w:rFonts w:ascii="Times New Roman" w:hAnsi="Times New Roman" w:cs="Times New Roman"/>
        </w:rPr>
        <w:t>bolsonarismo</w:t>
      </w:r>
      <w:proofErr w:type="spellEnd"/>
      <w:r w:rsidRPr="00EB6F33">
        <w:rPr>
          <w:rFonts w:ascii="Times New Roman" w:hAnsi="Times New Roman" w:cs="Times New Roman"/>
        </w:rPr>
        <w:t xml:space="preserve"> sobrevive numa cultura politica que representa o capitulo brasileiro de um ultradireita internacional.</w:t>
      </w:r>
      <w:r w:rsidR="00D20CE1" w:rsidRPr="00EB6F33">
        <w:rPr>
          <w:rFonts w:ascii="Times New Roman" w:hAnsi="Times New Roman" w:cs="Times New Roman"/>
        </w:rPr>
        <w:t xml:space="preserve"> Mas qual seria a </w:t>
      </w:r>
      <w:proofErr w:type="spellStart"/>
      <w:r w:rsidR="00D20CE1" w:rsidRPr="00EB6F33">
        <w:rPr>
          <w:rFonts w:ascii="Times New Roman" w:hAnsi="Times New Roman" w:cs="Times New Roman"/>
        </w:rPr>
        <w:t>concepcao</w:t>
      </w:r>
      <w:proofErr w:type="spellEnd"/>
      <w:r w:rsidR="00D20CE1" w:rsidRPr="00EB6F33">
        <w:rPr>
          <w:rFonts w:ascii="Times New Roman" w:hAnsi="Times New Roman" w:cs="Times New Roman"/>
        </w:rPr>
        <w:t xml:space="preserve"> de liberdade dessa novidade politica? A pista esta no discurso de Bolsonaro:</w:t>
      </w:r>
    </w:p>
    <w:p w14:paraId="3B2AA060" w14:textId="77777777" w:rsidR="00D20CE1" w:rsidRPr="00EB6F33" w:rsidRDefault="00D20CE1" w:rsidP="005D0625">
      <w:pPr>
        <w:ind w:firstLine="709"/>
        <w:rPr>
          <w:rFonts w:ascii="Times New Roman" w:hAnsi="Times New Roman" w:cs="Times New Roman"/>
        </w:rPr>
      </w:pPr>
    </w:p>
    <w:p w14:paraId="6137544A" w14:textId="77777777" w:rsidR="00D20CE1" w:rsidRPr="00EB6F33" w:rsidRDefault="00D20CE1" w:rsidP="00D20CE1">
      <w:pPr>
        <w:ind w:left="3540" w:firstLine="0"/>
        <w:rPr>
          <w:rFonts w:ascii="Times New Roman" w:hAnsi="Times New Roman" w:cs="Times New Roman"/>
          <w:sz w:val="20"/>
          <w:szCs w:val="20"/>
        </w:rPr>
      </w:pPr>
      <w:r w:rsidRPr="00EB6F33">
        <w:rPr>
          <w:rFonts w:ascii="Times New Roman" w:hAnsi="Times New Roman" w:cs="Times New Roman"/>
          <w:sz w:val="20"/>
          <w:szCs w:val="20"/>
        </w:rPr>
        <w:t xml:space="preserve">Quantas vezes eu disse, ao longo desses quatro anos, que temos algo mais importante que a própria vida, que é a nossa </w:t>
      </w:r>
      <w:r w:rsidRPr="00EB6F33">
        <w:rPr>
          <w:rFonts w:ascii="Times New Roman" w:hAnsi="Times New Roman" w:cs="Times New Roman"/>
          <w:i/>
          <w:iCs/>
          <w:sz w:val="20"/>
          <w:szCs w:val="20"/>
        </w:rPr>
        <w:t>liberdade</w:t>
      </w:r>
      <w:r w:rsidRPr="00EB6F33">
        <w:rPr>
          <w:rFonts w:ascii="Times New Roman" w:hAnsi="Times New Roman" w:cs="Times New Roman"/>
          <w:sz w:val="20"/>
          <w:szCs w:val="20"/>
        </w:rPr>
        <w:t xml:space="preserve">? [...] E hoje estão vivendo um momento crucial, uma encruzilhada, </w:t>
      </w:r>
      <w:r w:rsidRPr="00EB6F33">
        <w:rPr>
          <w:rFonts w:ascii="Times New Roman" w:hAnsi="Times New Roman" w:cs="Times New Roman"/>
          <w:i/>
          <w:iCs/>
          <w:sz w:val="20"/>
          <w:szCs w:val="20"/>
        </w:rPr>
        <w:t>um destino que o povo tem que tomar</w:t>
      </w:r>
      <w:r w:rsidRPr="00EB6F33">
        <w:rPr>
          <w:rFonts w:ascii="Times New Roman" w:hAnsi="Times New Roman" w:cs="Times New Roman"/>
          <w:sz w:val="20"/>
          <w:szCs w:val="20"/>
        </w:rPr>
        <w:t xml:space="preserve">, quem decide meu futuro e para onde eu vou, são vocês. Quem decide para onde vai as Forças Armadas são vocês. Quem decide para onde vai a Câmara, o Senado, são vocês também. [...] Nunca é tarde para acordarmos e sabermos da verdade. Logicamente, quanto mais tarde você acorda, mais difícil é a lição. Não é "eu autorizo", não. É o que eu posso fazer pela minha pátria. Não é jogar a responsabilidade para uma pessoa. [...] Aconteceu algo que a gente não esperava numas condições normais. Aconteceu. Nunca vi no mundo </w:t>
      </w:r>
      <w:r w:rsidRPr="00EB6F33">
        <w:rPr>
          <w:rFonts w:ascii="Times New Roman" w:hAnsi="Times New Roman" w:cs="Times New Roman"/>
          <w:i/>
          <w:iCs/>
          <w:sz w:val="20"/>
          <w:szCs w:val="20"/>
        </w:rPr>
        <w:t>o povo ir à rua para um presidente ficar</w:t>
      </w:r>
      <w:r w:rsidRPr="00EB6F33">
        <w:rPr>
          <w:rFonts w:ascii="Times New Roman" w:hAnsi="Times New Roman" w:cs="Times New Roman"/>
          <w:sz w:val="20"/>
          <w:szCs w:val="20"/>
        </w:rPr>
        <w:t>. [...] Nada está perdido. Ponto final, somente com a morte.</w:t>
      </w:r>
      <w:r w:rsidRPr="00EB6F33">
        <w:rPr>
          <w:rStyle w:val="Refdenotaderodap"/>
          <w:rFonts w:ascii="Times New Roman" w:hAnsi="Times New Roman" w:cs="Times New Roman"/>
          <w:b/>
          <w:bCs/>
          <w:sz w:val="20"/>
          <w:szCs w:val="20"/>
        </w:rPr>
        <w:footnoteReference w:id="872"/>
      </w:r>
    </w:p>
    <w:p w14:paraId="47FD7326" w14:textId="77777777" w:rsidR="00D20CE1" w:rsidRPr="00EB6F33" w:rsidRDefault="00D20CE1" w:rsidP="005D0625">
      <w:pPr>
        <w:ind w:firstLine="709"/>
        <w:rPr>
          <w:rFonts w:ascii="Times New Roman" w:hAnsi="Times New Roman" w:cs="Times New Roman"/>
        </w:rPr>
      </w:pPr>
    </w:p>
    <w:p w14:paraId="7A25B933" w14:textId="77777777" w:rsidR="00D20CE1" w:rsidRPr="00EB6F33" w:rsidRDefault="000958DA" w:rsidP="00D20CE1">
      <w:pPr>
        <w:ind w:firstLine="709"/>
        <w:rPr>
          <w:rFonts w:ascii="Times New Roman" w:hAnsi="Times New Roman" w:cs="Times New Roman"/>
        </w:rPr>
      </w:pPr>
      <w:r w:rsidRPr="00EB6F33">
        <w:rPr>
          <w:rFonts w:ascii="Times New Roman" w:hAnsi="Times New Roman" w:cs="Times New Roman"/>
        </w:rPr>
        <w:lastRenderedPageBreak/>
        <w:t xml:space="preserve"> Dois são o locais em que se propaga sua concepção de liberdade: </w:t>
      </w:r>
      <w:r w:rsidR="005D0625" w:rsidRPr="00EB6F33">
        <w:rPr>
          <w:rFonts w:ascii="Times New Roman" w:hAnsi="Times New Roman" w:cs="Times New Roman"/>
        </w:rPr>
        <w:t>o</w:t>
      </w:r>
      <w:r w:rsidRPr="00EB6F33">
        <w:rPr>
          <w:rFonts w:ascii="Times New Roman" w:hAnsi="Times New Roman" w:cs="Times New Roman"/>
        </w:rPr>
        <w:t xml:space="preserve"> seu filho organiza anualmente o fórum da liberdade, evento que reúne </w:t>
      </w:r>
      <w:proofErr w:type="spellStart"/>
      <w:r w:rsidRPr="00EB6F33">
        <w:rPr>
          <w:rFonts w:ascii="Times New Roman" w:hAnsi="Times New Roman" w:cs="Times New Roman"/>
        </w:rPr>
        <w:t>think</w:t>
      </w:r>
      <w:proofErr w:type="spellEnd"/>
      <w:r w:rsidRPr="00EB6F33">
        <w:rPr>
          <w:rFonts w:ascii="Times New Roman" w:hAnsi="Times New Roman" w:cs="Times New Roman"/>
        </w:rPr>
        <w:t xml:space="preserve"> </w:t>
      </w:r>
      <w:proofErr w:type="spellStart"/>
      <w:r w:rsidRPr="00EB6F33">
        <w:rPr>
          <w:rFonts w:ascii="Times New Roman" w:hAnsi="Times New Roman" w:cs="Times New Roman"/>
        </w:rPr>
        <w:t>thanks</w:t>
      </w:r>
      <w:proofErr w:type="spellEnd"/>
      <w:r w:rsidRPr="00EB6F33">
        <w:rPr>
          <w:rFonts w:ascii="Times New Roman" w:hAnsi="Times New Roman" w:cs="Times New Roman"/>
        </w:rPr>
        <w:t xml:space="preserve"> e institutos ultraliberais que reúnem representantes do mercado para propagar a ideologia </w:t>
      </w:r>
      <w:proofErr w:type="spellStart"/>
      <w:r w:rsidRPr="00EB6F33">
        <w:rPr>
          <w:rFonts w:ascii="Times New Roman" w:hAnsi="Times New Roman" w:cs="Times New Roman"/>
        </w:rPr>
        <w:t>libe</w:t>
      </w:r>
      <w:r w:rsidR="00342044" w:rsidRPr="00EB6F33">
        <w:rPr>
          <w:rFonts w:ascii="Times New Roman" w:hAnsi="Times New Roman" w:cs="Times New Roman"/>
        </w:rPr>
        <w:t>r</w:t>
      </w:r>
      <w:r w:rsidRPr="00EB6F33">
        <w:rPr>
          <w:rFonts w:ascii="Times New Roman" w:hAnsi="Times New Roman" w:cs="Times New Roman"/>
        </w:rPr>
        <w:t>tariana</w:t>
      </w:r>
      <w:proofErr w:type="spellEnd"/>
      <w:r w:rsidRPr="00EB6F33">
        <w:rPr>
          <w:rFonts w:ascii="Times New Roman" w:hAnsi="Times New Roman" w:cs="Times New Roman"/>
        </w:rPr>
        <w:t xml:space="preserve"> de </w:t>
      </w:r>
      <w:proofErr w:type="spellStart"/>
      <w:r w:rsidRPr="00EB6F33">
        <w:rPr>
          <w:rFonts w:ascii="Times New Roman" w:hAnsi="Times New Roman" w:cs="Times New Roman"/>
        </w:rPr>
        <w:t>Mises</w:t>
      </w:r>
      <w:proofErr w:type="spellEnd"/>
      <w:r w:rsidRPr="00EB6F33">
        <w:rPr>
          <w:rFonts w:ascii="Times New Roman" w:hAnsi="Times New Roman" w:cs="Times New Roman"/>
        </w:rPr>
        <w:t xml:space="preserve"> e defender a destruição do Estado e a eliminação da pauta da justiça social em função da liberdade econômica. O seu filho também </w:t>
      </w:r>
      <w:proofErr w:type="spellStart"/>
      <w:r w:rsidRPr="00EB6F33">
        <w:rPr>
          <w:rFonts w:ascii="Times New Roman" w:hAnsi="Times New Roman" w:cs="Times New Roman"/>
        </w:rPr>
        <w:t>tambem</w:t>
      </w:r>
      <w:proofErr w:type="spellEnd"/>
      <w:r w:rsidRPr="00EB6F33">
        <w:rPr>
          <w:rFonts w:ascii="Times New Roman" w:hAnsi="Times New Roman" w:cs="Times New Roman"/>
        </w:rPr>
        <w:t xml:space="preserve"> organiza o CPAC brasileiro (</w:t>
      </w:r>
      <w:proofErr w:type="spellStart"/>
      <w:r w:rsidRPr="00EB6F33">
        <w:rPr>
          <w:rFonts w:ascii="Times New Roman" w:hAnsi="Times New Roman" w:cs="Times New Roman"/>
        </w:rPr>
        <w:t>conservative</w:t>
      </w:r>
      <w:proofErr w:type="spellEnd"/>
      <w:r w:rsidRPr="00EB6F33">
        <w:rPr>
          <w:rFonts w:ascii="Times New Roman" w:hAnsi="Times New Roman" w:cs="Times New Roman"/>
        </w:rPr>
        <w:t xml:space="preserve"> </w:t>
      </w:r>
      <w:proofErr w:type="spellStart"/>
      <w:r w:rsidRPr="00EB6F33">
        <w:rPr>
          <w:rFonts w:ascii="Times New Roman" w:hAnsi="Times New Roman" w:cs="Times New Roman"/>
        </w:rPr>
        <w:t>political</w:t>
      </w:r>
      <w:proofErr w:type="spellEnd"/>
      <w:r w:rsidRPr="00EB6F33">
        <w:rPr>
          <w:rFonts w:ascii="Times New Roman" w:hAnsi="Times New Roman" w:cs="Times New Roman"/>
        </w:rPr>
        <w:t xml:space="preserve"> </w:t>
      </w:r>
      <w:proofErr w:type="spellStart"/>
      <w:r w:rsidRPr="00EB6F33">
        <w:rPr>
          <w:rFonts w:ascii="Times New Roman" w:hAnsi="Times New Roman" w:cs="Times New Roman"/>
        </w:rPr>
        <w:t>action</w:t>
      </w:r>
      <w:proofErr w:type="spellEnd"/>
      <w:r w:rsidRPr="00EB6F33">
        <w:rPr>
          <w:rFonts w:ascii="Times New Roman" w:hAnsi="Times New Roman" w:cs="Times New Roman"/>
        </w:rPr>
        <w:t xml:space="preserve"> </w:t>
      </w:r>
      <w:proofErr w:type="spellStart"/>
      <w:r w:rsidRPr="00EB6F33">
        <w:rPr>
          <w:rFonts w:ascii="Times New Roman" w:hAnsi="Times New Roman" w:cs="Times New Roman"/>
        </w:rPr>
        <w:t>conference</w:t>
      </w:r>
      <w:proofErr w:type="spellEnd"/>
      <w:r w:rsidRPr="00EB6F33">
        <w:rPr>
          <w:rFonts w:ascii="Times New Roman" w:hAnsi="Times New Roman" w:cs="Times New Roman"/>
        </w:rPr>
        <w:t xml:space="preserve">) um encontro daqueles que defendem concepções tradicionalistas de politica (posições </w:t>
      </w:r>
      <w:proofErr w:type="spellStart"/>
      <w:r w:rsidRPr="00EB6F33">
        <w:rPr>
          <w:rFonts w:ascii="Times New Roman" w:hAnsi="Times New Roman" w:cs="Times New Roman"/>
        </w:rPr>
        <w:t>antimodernistas</w:t>
      </w:r>
      <w:proofErr w:type="spellEnd"/>
      <w:r w:rsidRPr="00EB6F33">
        <w:rPr>
          <w:rFonts w:ascii="Times New Roman" w:hAnsi="Times New Roman" w:cs="Times New Roman"/>
        </w:rPr>
        <w:t xml:space="preserve"> e antiprogressistas que retomam nostalgias </w:t>
      </w:r>
      <w:proofErr w:type="spellStart"/>
      <w:r w:rsidRPr="00EB6F33">
        <w:rPr>
          <w:rFonts w:ascii="Times New Roman" w:hAnsi="Times New Roman" w:cs="Times New Roman"/>
        </w:rPr>
        <w:t>retrotopicas</w:t>
      </w:r>
      <w:proofErr w:type="spellEnd"/>
      <w:r w:rsidRPr="00EB6F33">
        <w:rPr>
          <w:rFonts w:ascii="Times New Roman" w:hAnsi="Times New Roman" w:cs="Times New Roman"/>
        </w:rPr>
        <w:t xml:space="preserve"> como culto a ditadura ou no caso brasileiro a monarquia) em torno de uma liberdade neoconservadora.  Uma liberdade ultraliberal e ultraconservadora. </w:t>
      </w:r>
    </w:p>
    <w:p w14:paraId="7E4960C7" w14:textId="77777777" w:rsidR="00A66CB0" w:rsidRPr="00EB6F33" w:rsidRDefault="000958DA" w:rsidP="00D20CE1">
      <w:pPr>
        <w:ind w:firstLine="709"/>
        <w:rPr>
          <w:rFonts w:ascii="Times New Roman" w:hAnsi="Times New Roman" w:cs="Times New Roman"/>
        </w:rPr>
      </w:pPr>
      <w:r w:rsidRPr="00EB6F33">
        <w:rPr>
          <w:rFonts w:ascii="Times New Roman" w:hAnsi="Times New Roman" w:cs="Times New Roman"/>
        </w:rPr>
        <w:t xml:space="preserve">Uma liberdade de mercado e de tradição: uma financeira e outra religiosa. Uma gestada no agronegócio desmatador; em especuladores da bolsa de valores; em sonegadores que financiam institutos de </w:t>
      </w:r>
      <w:r w:rsidR="00A66CB0" w:rsidRPr="00EB6F33">
        <w:rPr>
          <w:rFonts w:ascii="Times New Roman" w:hAnsi="Times New Roman" w:cs="Times New Roman"/>
        </w:rPr>
        <w:t>difusão</w:t>
      </w:r>
      <w:r w:rsidRPr="00EB6F33">
        <w:rPr>
          <w:rFonts w:ascii="Times New Roman" w:hAnsi="Times New Roman" w:cs="Times New Roman"/>
        </w:rPr>
        <w:t xml:space="preserve"> do pensamento neoliberais;  e outra gestada em igrejas </w:t>
      </w:r>
      <w:proofErr w:type="spellStart"/>
      <w:r w:rsidRPr="00EB6F33">
        <w:rPr>
          <w:rFonts w:ascii="Times New Roman" w:hAnsi="Times New Roman" w:cs="Times New Roman"/>
        </w:rPr>
        <w:t>neopetencostais</w:t>
      </w:r>
      <w:proofErr w:type="spellEnd"/>
      <w:r w:rsidRPr="00EB6F33">
        <w:rPr>
          <w:rFonts w:ascii="Times New Roman" w:hAnsi="Times New Roman" w:cs="Times New Roman"/>
        </w:rPr>
        <w:t xml:space="preserve"> ou seitas ultracatólicas neotomistas, em cursos de coachs e </w:t>
      </w:r>
      <w:proofErr w:type="spellStart"/>
      <w:r w:rsidRPr="00EB6F33">
        <w:rPr>
          <w:rFonts w:ascii="Times New Roman" w:hAnsi="Times New Roman" w:cs="Times New Roman"/>
        </w:rPr>
        <w:t>bodybuilders</w:t>
      </w:r>
      <w:proofErr w:type="spellEnd"/>
      <w:r w:rsidRPr="00EB6F33">
        <w:rPr>
          <w:rFonts w:ascii="Times New Roman" w:hAnsi="Times New Roman" w:cs="Times New Roman"/>
        </w:rPr>
        <w:t xml:space="preserve">, em organizações neointegralistas e neonazistas que difundem o pensamento do tradicionalismo. Uma liberdade, portanto, ao mesmo tempo, libertaria e autoritária. </w:t>
      </w:r>
      <w:r w:rsidR="00A66CB0" w:rsidRPr="00EB6F33">
        <w:rPr>
          <w:rFonts w:ascii="Times New Roman" w:hAnsi="Times New Roman" w:cs="Times New Roman"/>
        </w:rPr>
        <w:t>#</w:t>
      </w:r>
    </w:p>
    <w:p w14:paraId="02874D3F" w14:textId="35B1BA6B" w:rsidR="008C5022" w:rsidRPr="00EB6F33" w:rsidRDefault="000958DA" w:rsidP="00D20CE1">
      <w:pPr>
        <w:ind w:firstLine="709"/>
        <w:rPr>
          <w:rFonts w:ascii="Times New Roman" w:hAnsi="Times New Roman" w:cs="Times New Roman"/>
          <w:szCs w:val="24"/>
        </w:rPr>
      </w:pPr>
      <w:r w:rsidRPr="00EB6F33">
        <w:rPr>
          <w:rFonts w:ascii="Times New Roman" w:hAnsi="Times New Roman" w:cs="Times New Roman"/>
        </w:rPr>
        <w:t xml:space="preserve">Pensando no nosso equivalente doméstico do inovador-autoritário aparece aqui no Brasil como representante eminentemente do que podemos entender como </w:t>
      </w:r>
      <w:proofErr w:type="spellStart"/>
      <w:r w:rsidRPr="00EB6F33">
        <w:rPr>
          <w:rFonts w:ascii="Times New Roman" w:hAnsi="Times New Roman" w:cs="Times New Roman"/>
        </w:rPr>
        <w:t>bolsonarismo</w:t>
      </w:r>
      <w:proofErr w:type="spellEnd"/>
      <w:r w:rsidRPr="00EB6F33">
        <w:rPr>
          <w:rFonts w:ascii="Times New Roman" w:hAnsi="Times New Roman" w:cs="Times New Roman"/>
        </w:rPr>
        <w:t>, cujo tipo social mais disseminada seria aquele que Rodrigo Nunes</w:t>
      </w:r>
      <w:r w:rsidRPr="00EB6F33">
        <w:rPr>
          <w:rStyle w:val="Refdenotaderodap"/>
          <w:rFonts w:ascii="Times New Roman" w:hAnsi="Times New Roman" w:cs="Times New Roman"/>
        </w:rPr>
        <w:footnoteReference w:id="873"/>
      </w:r>
      <w:r w:rsidRPr="00EB6F33">
        <w:rPr>
          <w:rFonts w:ascii="Times New Roman" w:hAnsi="Times New Roman" w:cs="Times New Roman"/>
        </w:rPr>
        <w:t xml:space="preserve"> chama de “empreendedor social” e que nomeio aqui de “batalhador da liberdade”. Tais batalhadores em suas lutas regressivas de reconhecimento foram encontrados nas pesquisas que Rosana Pinheiro Machado e Debora Diniz realizaram nos perfis de apoiadores a tentativa de golpe no dia 8 de janeiro: “A alta prevalência de usuários que se autodenominam empresários e empreendedores é um fenômeno político e religioso que rejeita a identidade da classe trabalhadora. Deriva de uma combinação de forte </w:t>
      </w:r>
      <w:hyperlink r:id="rId9" w:history="1">
        <w:r w:rsidRPr="00EB6F33">
          <w:rPr>
            <w:rStyle w:val="Hyperlink"/>
            <w:rFonts w:ascii="Times New Roman" w:hAnsi="Times New Roman" w:cs="Times New Roman"/>
            <w:color w:val="000000" w:themeColor="text1"/>
            <w:u w:val="none"/>
          </w:rPr>
          <w:t>ideologia de livre mercado</w:t>
        </w:r>
      </w:hyperlink>
      <w:r w:rsidRPr="00EB6F33">
        <w:rPr>
          <w:rFonts w:ascii="Times New Roman" w:hAnsi="Times New Roman" w:cs="Times New Roman"/>
          <w:color w:val="000000" w:themeColor="text1"/>
        </w:rPr>
        <w:t xml:space="preserve"> e </w:t>
      </w:r>
      <w:hyperlink r:id="rId10" w:history="1">
        <w:r w:rsidRPr="00EB6F33">
          <w:rPr>
            <w:rStyle w:val="Hyperlink"/>
            <w:rFonts w:ascii="Times New Roman" w:hAnsi="Times New Roman" w:cs="Times New Roman"/>
            <w:color w:val="000000" w:themeColor="text1"/>
            <w:u w:val="none"/>
          </w:rPr>
          <w:t>ética de prosperidade</w:t>
        </w:r>
      </w:hyperlink>
      <w:r w:rsidRPr="00EB6F33">
        <w:rPr>
          <w:rFonts w:ascii="Times New Roman" w:hAnsi="Times New Roman" w:cs="Times New Roman"/>
          <w:color w:val="000000" w:themeColor="text1"/>
        </w:rPr>
        <w:t xml:space="preserve"> de evangélicos neopentecostais</w:t>
      </w:r>
      <w:r w:rsidRPr="00EB6F33">
        <w:rPr>
          <w:rFonts w:ascii="Times New Roman" w:hAnsi="Times New Roman" w:cs="Times New Roman"/>
          <w:i/>
          <w:iCs/>
          <w:color w:val="000000" w:themeColor="text1"/>
        </w:rPr>
        <w:t>.</w:t>
      </w:r>
      <w:r w:rsidRPr="00EB6F33">
        <w:rPr>
          <w:rStyle w:val="Refdenotaderodap"/>
          <w:rFonts w:ascii="Times New Roman" w:hAnsi="Times New Roman" w:cs="Times New Roman"/>
          <w:i/>
          <w:iCs/>
          <w:color w:val="000000" w:themeColor="text1"/>
          <w:lang w:val="en-US"/>
        </w:rPr>
        <w:footnoteReference w:id="874"/>
      </w:r>
      <w:r w:rsidRPr="00EB6F33">
        <w:rPr>
          <w:rFonts w:ascii="Times New Roman" w:hAnsi="Times New Roman" w:cs="Times New Roman"/>
          <w:i/>
          <w:iCs/>
          <w:color w:val="000000" w:themeColor="text1"/>
        </w:rPr>
        <w:t xml:space="preserve">”. </w:t>
      </w:r>
    </w:p>
    <w:p w14:paraId="0EF40611" w14:textId="42996B2E" w:rsidR="008C5022" w:rsidRPr="00EB6F33" w:rsidRDefault="000958DA" w:rsidP="008C5022">
      <w:pPr>
        <w:ind w:firstLine="708"/>
        <w:rPr>
          <w:rFonts w:ascii="Times New Roman" w:hAnsi="Times New Roman" w:cs="Times New Roman"/>
        </w:rPr>
      </w:pPr>
      <w:r w:rsidRPr="00EB6F33">
        <w:rPr>
          <w:rFonts w:ascii="Times New Roman" w:hAnsi="Times New Roman" w:cs="Times New Roman"/>
        </w:rPr>
        <w:lastRenderedPageBreak/>
        <w:t>Essas figuras que podemos nomear como “</w:t>
      </w:r>
      <w:proofErr w:type="spellStart"/>
      <w:r w:rsidRPr="00EB6F33">
        <w:rPr>
          <w:rFonts w:ascii="Times New Roman" w:hAnsi="Times New Roman" w:cs="Times New Roman"/>
        </w:rPr>
        <w:t>contrapúblicos</w:t>
      </w:r>
      <w:proofErr w:type="spellEnd"/>
      <w:r w:rsidRPr="00EB6F33">
        <w:rPr>
          <w:rFonts w:ascii="Times New Roman" w:hAnsi="Times New Roman" w:cs="Times New Roman"/>
        </w:rPr>
        <w:t xml:space="preserve"> conservadores de direita”</w:t>
      </w:r>
      <w:r w:rsidRPr="00EB6F33">
        <w:rPr>
          <w:rStyle w:val="Refdenotaderodap"/>
          <w:rFonts w:ascii="Times New Roman" w:hAnsi="Times New Roman" w:cs="Times New Roman"/>
        </w:rPr>
        <w:footnoteReference w:id="875"/>
      </w:r>
      <w:r w:rsidRPr="00EB6F33">
        <w:rPr>
          <w:rFonts w:ascii="Times New Roman" w:hAnsi="Times New Roman" w:cs="Times New Roman"/>
        </w:rPr>
        <w:t xml:space="preserve">, formações </w:t>
      </w:r>
      <w:proofErr w:type="spellStart"/>
      <w:r w:rsidRPr="00EB6F33">
        <w:rPr>
          <w:rFonts w:ascii="Times New Roman" w:hAnsi="Times New Roman" w:cs="Times New Roman"/>
        </w:rPr>
        <w:t>contrahegêmonicas</w:t>
      </w:r>
      <w:proofErr w:type="spellEnd"/>
      <w:r w:rsidRPr="00EB6F33">
        <w:rPr>
          <w:rFonts w:ascii="Times New Roman" w:hAnsi="Times New Roman" w:cs="Times New Roman"/>
        </w:rPr>
        <w:t xml:space="preserve"> que surgem da esfera pública para propagar uma forma de politica paradoxal em três sentidos: primeiro porque mobiliza uma direita </w:t>
      </w:r>
      <w:proofErr w:type="spellStart"/>
      <w:r w:rsidRPr="00EB6F33">
        <w:rPr>
          <w:rFonts w:ascii="Times New Roman" w:hAnsi="Times New Roman" w:cs="Times New Roman"/>
        </w:rPr>
        <w:t>anti-autoritária</w:t>
      </w:r>
      <w:proofErr w:type="spellEnd"/>
      <w:r w:rsidRPr="00EB6F33">
        <w:rPr>
          <w:rFonts w:ascii="Times New Roman" w:hAnsi="Times New Roman" w:cs="Times New Roman"/>
        </w:rPr>
        <w:t xml:space="preserve"> contra a ditadura militar, mas que todavia o apoiou pragmaticamente em torno de uma campanha que abertamente defendia o golpe;  segundo porque atribui uma dimensão </w:t>
      </w:r>
      <w:proofErr w:type="spellStart"/>
      <w:r w:rsidRPr="00EB6F33">
        <w:rPr>
          <w:rFonts w:ascii="Times New Roman" w:hAnsi="Times New Roman" w:cs="Times New Roman"/>
        </w:rPr>
        <w:t>antissistêmica</w:t>
      </w:r>
      <w:proofErr w:type="spellEnd"/>
      <w:r w:rsidRPr="00EB6F33">
        <w:rPr>
          <w:rFonts w:ascii="Times New Roman" w:hAnsi="Times New Roman" w:cs="Times New Roman"/>
        </w:rPr>
        <w:t xml:space="preserve"> a posicionamentos reacionários, por meio da politica de choque e do politicamente incorreto, angariando eleitores que não são da ultradireita a defenderem discursos de ódio contra minorias, e ao mesmo tempo serem contra politicas afirmativas ou compensatórias como cotas raciais e programas de transferência de renda.  E o terceiro paradoxo seria se apresentar como antissistema, estando e ocupando posições centrais de poder, como no caso da pandemia. </w:t>
      </w:r>
    </w:p>
    <w:p w14:paraId="7CC40F83" w14:textId="3C195771" w:rsidR="000958DA" w:rsidRPr="00EB6F33" w:rsidRDefault="000958DA" w:rsidP="00BB3A12">
      <w:pPr>
        <w:ind w:firstLine="708"/>
        <w:rPr>
          <w:rFonts w:ascii="Times New Roman" w:hAnsi="Times New Roman" w:cs="Times New Roman"/>
        </w:rPr>
      </w:pPr>
      <w:r w:rsidRPr="00EB6F33">
        <w:rPr>
          <w:rFonts w:ascii="Times New Roman" w:hAnsi="Times New Roman" w:cs="Times New Roman"/>
        </w:rPr>
        <w:t xml:space="preserve"> Esses paradoxos respondem a um fenômeno transnacional do que estou chamando de captura ou </w:t>
      </w:r>
      <w:proofErr w:type="spellStart"/>
      <w:r w:rsidRPr="00EB6F33">
        <w:rPr>
          <w:rFonts w:ascii="Times New Roman" w:hAnsi="Times New Roman" w:cs="Times New Roman"/>
        </w:rPr>
        <w:t>hackeamento</w:t>
      </w:r>
      <w:proofErr w:type="spellEnd"/>
      <w:r w:rsidRPr="00EB6F33">
        <w:rPr>
          <w:rFonts w:ascii="Times New Roman" w:hAnsi="Times New Roman" w:cs="Times New Roman"/>
        </w:rPr>
        <w:t xml:space="preserve"> da liberdade : </w:t>
      </w:r>
      <w:proofErr w:type="spellStart"/>
      <w:r w:rsidRPr="00EB6F33">
        <w:rPr>
          <w:rFonts w:ascii="Times New Roman" w:hAnsi="Times New Roman" w:cs="Times New Roman"/>
        </w:rPr>
        <w:t>hack</w:t>
      </w:r>
      <w:proofErr w:type="spellEnd"/>
      <w:r w:rsidRPr="00EB6F33">
        <w:rPr>
          <w:rFonts w:ascii="Times New Roman" w:hAnsi="Times New Roman" w:cs="Times New Roman"/>
        </w:rPr>
        <w:t xml:space="preserve"> pois se trata de uma estratégia que vem de um termo cibernético de invadir um sistema e se apoderar para interesse próprio. No plano da democracia, o documentário o grande </w:t>
      </w:r>
      <w:proofErr w:type="spellStart"/>
      <w:r w:rsidRPr="00EB6F33">
        <w:rPr>
          <w:rFonts w:ascii="Times New Roman" w:hAnsi="Times New Roman" w:cs="Times New Roman"/>
        </w:rPr>
        <w:t>hack</w:t>
      </w:r>
      <w:proofErr w:type="spellEnd"/>
      <w:r w:rsidRPr="00EB6F33">
        <w:rPr>
          <w:rFonts w:ascii="Times New Roman" w:hAnsi="Times New Roman" w:cs="Times New Roman"/>
        </w:rPr>
        <w:t xml:space="preserve"> ou privacidade invadida, que retrata o fenômeno da Cambridge </w:t>
      </w:r>
      <w:proofErr w:type="spellStart"/>
      <w:r w:rsidRPr="00EB6F33">
        <w:rPr>
          <w:rFonts w:ascii="Times New Roman" w:hAnsi="Times New Roman" w:cs="Times New Roman"/>
        </w:rPr>
        <w:t>analytica</w:t>
      </w:r>
      <w:proofErr w:type="spellEnd"/>
      <w:r w:rsidRPr="00EB6F33">
        <w:rPr>
          <w:rFonts w:ascii="Times New Roman" w:hAnsi="Times New Roman" w:cs="Times New Roman"/>
        </w:rPr>
        <w:t xml:space="preserve"> invadir dados </w:t>
      </w:r>
      <w:proofErr w:type="spellStart"/>
      <w:r w:rsidRPr="00EB6F33">
        <w:rPr>
          <w:rFonts w:ascii="Times New Roman" w:hAnsi="Times New Roman" w:cs="Times New Roman"/>
        </w:rPr>
        <w:t>pessois</w:t>
      </w:r>
      <w:proofErr w:type="spellEnd"/>
      <w:r w:rsidRPr="00EB6F33">
        <w:rPr>
          <w:rFonts w:ascii="Times New Roman" w:hAnsi="Times New Roman" w:cs="Times New Roman"/>
        </w:rPr>
        <w:t xml:space="preserve"> de pessoas para beneficio eleitoral da direita revela o quanto o sistema politica pode ser manipulado a bel prazer de plataforma regressiva.  </w:t>
      </w:r>
      <w:proofErr w:type="spellStart"/>
      <w:r w:rsidRPr="00EB6F33">
        <w:rPr>
          <w:rFonts w:ascii="Times New Roman" w:hAnsi="Times New Roman" w:cs="Times New Roman"/>
        </w:rPr>
        <w:t>Hack</w:t>
      </w:r>
      <w:proofErr w:type="spellEnd"/>
      <w:r w:rsidRPr="00EB6F33">
        <w:rPr>
          <w:rFonts w:ascii="Times New Roman" w:hAnsi="Times New Roman" w:cs="Times New Roman"/>
        </w:rPr>
        <w:t xml:space="preserve"> é a linguagem da ultradireita contemporânea. Mas </w:t>
      </w:r>
      <w:proofErr w:type="spellStart"/>
      <w:r w:rsidRPr="00EB6F33">
        <w:rPr>
          <w:rFonts w:ascii="Times New Roman" w:hAnsi="Times New Roman" w:cs="Times New Roman"/>
        </w:rPr>
        <w:t>tambem</w:t>
      </w:r>
      <w:proofErr w:type="spellEnd"/>
      <w:r w:rsidRPr="00EB6F33">
        <w:rPr>
          <w:rFonts w:ascii="Times New Roman" w:hAnsi="Times New Roman" w:cs="Times New Roman"/>
        </w:rPr>
        <w:t xml:space="preserve"> seria a captura de uma linguagem aparentemente progressista: se os </w:t>
      </w:r>
      <w:proofErr w:type="spellStart"/>
      <w:r w:rsidRPr="00EB6F33">
        <w:rPr>
          <w:rFonts w:ascii="Times New Roman" w:hAnsi="Times New Roman" w:cs="Times New Roman"/>
        </w:rPr>
        <w:t>hackersativista</w:t>
      </w:r>
      <w:proofErr w:type="spellEnd"/>
      <w:r w:rsidRPr="00EB6F33">
        <w:rPr>
          <w:rFonts w:ascii="Times New Roman" w:hAnsi="Times New Roman" w:cs="Times New Roman"/>
        </w:rPr>
        <w:t xml:space="preserve"> era membros do </w:t>
      </w:r>
      <w:proofErr w:type="spellStart"/>
      <w:r w:rsidRPr="00EB6F33">
        <w:rPr>
          <w:rFonts w:ascii="Times New Roman" w:hAnsi="Times New Roman" w:cs="Times New Roman"/>
        </w:rPr>
        <w:t>wikileaks</w:t>
      </w:r>
      <w:proofErr w:type="spellEnd"/>
      <w:r w:rsidRPr="00EB6F33">
        <w:rPr>
          <w:rFonts w:ascii="Times New Roman" w:hAnsi="Times New Roman" w:cs="Times New Roman"/>
        </w:rPr>
        <w:t xml:space="preserve"> que vazaram documentos para criticar governos autoritários do mundo, hoje os hackers são personagens que viraram a casaca e surgem como uma subcultura das redes sociais e fóruns como </w:t>
      </w:r>
      <w:proofErr w:type="spellStart"/>
      <w:r w:rsidRPr="00EB6F33">
        <w:rPr>
          <w:rFonts w:ascii="Times New Roman" w:hAnsi="Times New Roman" w:cs="Times New Roman"/>
        </w:rPr>
        <w:t>discord</w:t>
      </w:r>
      <w:proofErr w:type="spellEnd"/>
      <w:r w:rsidRPr="00EB6F33">
        <w:rPr>
          <w:rFonts w:ascii="Times New Roman" w:hAnsi="Times New Roman" w:cs="Times New Roman"/>
        </w:rPr>
        <w:t xml:space="preserve">, </w:t>
      </w:r>
      <w:proofErr w:type="spellStart"/>
      <w:r w:rsidRPr="00EB6F33">
        <w:rPr>
          <w:rFonts w:ascii="Times New Roman" w:hAnsi="Times New Roman" w:cs="Times New Roman"/>
        </w:rPr>
        <w:t>telegam</w:t>
      </w:r>
      <w:proofErr w:type="spellEnd"/>
      <w:r w:rsidRPr="00EB6F33">
        <w:rPr>
          <w:rFonts w:ascii="Times New Roman" w:hAnsi="Times New Roman" w:cs="Times New Roman"/>
        </w:rPr>
        <w:t xml:space="preserve"> e X. </w:t>
      </w:r>
    </w:p>
    <w:p w14:paraId="1A568E7B" w14:textId="53C8094B" w:rsidR="000958DA" w:rsidRPr="00EB6F33" w:rsidRDefault="000958DA" w:rsidP="00BB3A12">
      <w:pPr>
        <w:ind w:firstLine="708"/>
        <w:rPr>
          <w:rFonts w:ascii="Times New Roman" w:hAnsi="Times New Roman" w:cs="Times New Roman"/>
        </w:rPr>
      </w:pPr>
      <w:r w:rsidRPr="00EB6F33">
        <w:rPr>
          <w:rFonts w:ascii="Times New Roman" w:hAnsi="Times New Roman" w:cs="Times New Roman"/>
        </w:rPr>
        <w:t xml:space="preserve">A referencia intelectual desse </w:t>
      </w:r>
      <w:proofErr w:type="spellStart"/>
      <w:r w:rsidRPr="00EB6F33">
        <w:rPr>
          <w:rFonts w:ascii="Times New Roman" w:hAnsi="Times New Roman" w:cs="Times New Roman"/>
        </w:rPr>
        <w:t>hackeamento</w:t>
      </w:r>
      <w:proofErr w:type="spellEnd"/>
      <w:r w:rsidRPr="00EB6F33">
        <w:rPr>
          <w:rFonts w:ascii="Times New Roman" w:hAnsi="Times New Roman" w:cs="Times New Roman"/>
        </w:rPr>
        <w:t xml:space="preserve"> da liberdade é a figura de Olavo de Carvalho. Na data de sua morte, o ex-presidente Bolsonaro declarou que “Olavo foi um gigante na luta pela liberdade e um farol para milhões de brasileiros. Seu exemplo e seus ensinamentos nos marcarão para sempre”</w:t>
      </w:r>
      <w:r w:rsidRPr="00EB6F33">
        <w:rPr>
          <w:rFonts w:ascii="Times New Roman" w:hAnsi="Times New Roman" w:cs="Times New Roman"/>
          <w:vertAlign w:val="superscript"/>
        </w:rPr>
        <w:footnoteReference w:id="876"/>
      </w:r>
      <w:r w:rsidRPr="00EB6F33">
        <w:rPr>
          <w:rFonts w:ascii="Times New Roman" w:hAnsi="Times New Roman" w:cs="Times New Roman"/>
        </w:rPr>
        <w:t xml:space="preserve">. Mas qual concepção de liberdade e quais foram seus ensinamento que orientaram o governo </w:t>
      </w:r>
      <w:proofErr w:type="spellStart"/>
      <w:r w:rsidRPr="00EB6F33">
        <w:rPr>
          <w:rFonts w:ascii="Times New Roman" w:hAnsi="Times New Roman" w:cs="Times New Roman"/>
        </w:rPr>
        <w:t>bolsonarista</w:t>
      </w:r>
      <w:proofErr w:type="spellEnd"/>
      <w:r w:rsidRPr="00EB6F33">
        <w:rPr>
          <w:rFonts w:ascii="Times New Roman" w:hAnsi="Times New Roman" w:cs="Times New Roman"/>
        </w:rPr>
        <w:t>? Aproveitando  as  fissuras  do  peemedebismo</w:t>
      </w:r>
      <w:r w:rsidRPr="00EB6F33">
        <w:rPr>
          <w:rFonts w:ascii="Times New Roman" w:hAnsi="Times New Roman" w:cs="Times New Roman"/>
          <w:vertAlign w:val="superscript"/>
        </w:rPr>
        <w:footnoteReference w:id="877"/>
      </w:r>
      <w:r w:rsidRPr="00EB6F33">
        <w:rPr>
          <w:rFonts w:ascii="Times New Roman" w:hAnsi="Times New Roman" w:cs="Times New Roman"/>
        </w:rPr>
        <w:t xml:space="preserve">,  o guru de Bolsonaro assumiu  a  posição de intelectual mais influente no </w:t>
      </w:r>
      <w:r w:rsidRPr="00EB6F33">
        <w:rPr>
          <w:rFonts w:ascii="Times New Roman" w:hAnsi="Times New Roman" w:cs="Times New Roman"/>
        </w:rPr>
        <w:lastRenderedPageBreak/>
        <w:t xml:space="preserve">cenário brasileiro justamente em 2013, no ano de maior efervescência popular   contra   o   sistema   político dada   as   jornadas   de   junho   e   os protestos ao redor do país. </w:t>
      </w:r>
    </w:p>
    <w:p w14:paraId="332063B1" w14:textId="27C31152" w:rsidR="00056A6C" w:rsidRPr="00EB6F33" w:rsidRDefault="000958DA" w:rsidP="00D20CE1">
      <w:pPr>
        <w:ind w:firstLine="708"/>
        <w:rPr>
          <w:rFonts w:ascii="Times New Roman" w:hAnsi="Times New Roman" w:cs="Times New Roman"/>
        </w:rPr>
      </w:pPr>
      <w:r w:rsidRPr="00EB6F33">
        <w:rPr>
          <w:rFonts w:ascii="Times New Roman" w:hAnsi="Times New Roman" w:cs="Times New Roman"/>
        </w:rPr>
        <w:t xml:space="preserve">Enquanto as seitas ultraliberais de institutos replicadores da doutrina  da  Escola  de  Chicago  surfaram  na  crítica  moralista  a  corrupção,  ensejando  o fenômeno  do  </w:t>
      </w:r>
      <w:proofErr w:type="spellStart"/>
      <w:r w:rsidRPr="00EB6F33">
        <w:rPr>
          <w:rFonts w:ascii="Times New Roman" w:hAnsi="Times New Roman" w:cs="Times New Roman"/>
        </w:rPr>
        <w:t>lavajatismo</w:t>
      </w:r>
      <w:proofErr w:type="spellEnd"/>
      <w:r w:rsidRPr="00EB6F33">
        <w:rPr>
          <w:rFonts w:ascii="Times New Roman" w:hAnsi="Times New Roman" w:cs="Times New Roman"/>
        </w:rPr>
        <w:t xml:space="preserve"> e  logo  da  deposição  da  presidente  Dilma  Rousseff,  Olavo de Carvalho mobilizou   uma   astuta   estratégia   de   fornecer   para   a   nova   direita   cultural uma constelação   doutrinária   chamada aqui   doravante   de “</w:t>
      </w:r>
      <w:proofErr w:type="spellStart"/>
      <w:r w:rsidRPr="00EB6F33">
        <w:rPr>
          <w:rFonts w:ascii="Times New Roman" w:hAnsi="Times New Roman" w:cs="Times New Roman"/>
        </w:rPr>
        <w:t>olavismo</w:t>
      </w:r>
      <w:proofErr w:type="spellEnd"/>
      <w:r w:rsidRPr="00EB6F33">
        <w:rPr>
          <w:rFonts w:ascii="Times New Roman" w:hAnsi="Times New Roman" w:cs="Times New Roman"/>
        </w:rPr>
        <w:t xml:space="preserve">   cultural”. </w:t>
      </w:r>
      <w:r w:rsidR="00D20CE1" w:rsidRPr="00EB6F33">
        <w:rPr>
          <w:rFonts w:ascii="Times New Roman" w:hAnsi="Times New Roman" w:cs="Times New Roman"/>
        </w:rPr>
        <w:t xml:space="preserve">Ao levar a serio a seguinte citação: “ hábito de olhar as manifestações culturais como um adorno supérfluo impede de enxergar as tremendas consequências práticas que as ideias filosóficas podem desencadear sobre a vida de milhões de pessoas que nunca ouviram falar delas e que, se ouvissem, não as compreenderiam.” </w:t>
      </w:r>
      <w:r w:rsidR="00D20CE1" w:rsidRPr="00EB6F33">
        <w:rPr>
          <w:rStyle w:val="Refdenotaderodap"/>
          <w:rFonts w:ascii="Times New Roman" w:hAnsi="Times New Roman" w:cs="Times New Roman"/>
        </w:rPr>
        <w:footnoteReference w:id="878"/>
      </w:r>
      <w:r w:rsidR="00D20CE1" w:rsidRPr="00EB6F33">
        <w:rPr>
          <w:rFonts w:ascii="Times New Roman" w:hAnsi="Times New Roman" w:cs="Times New Roman"/>
        </w:rPr>
        <w:t xml:space="preserve"> </w:t>
      </w:r>
      <w:r w:rsidRPr="00EB6F33">
        <w:rPr>
          <w:rFonts w:ascii="Times New Roman" w:hAnsi="Times New Roman" w:cs="Times New Roman"/>
        </w:rPr>
        <w:t>Olavo apropriou-se do formato de uma guerra cultural</w:t>
      </w:r>
      <w:r w:rsidRPr="00EB6F33">
        <w:rPr>
          <w:rFonts w:ascii="Times New Roman" w:hAnsi="Times New Roman" w:cs="Times New Roman"/>
          <w:vertAlign w:val="superscript"/>
        </w:rPr>
        <w:footnoteReference w:id="879"/>
      </w:r>
      <w:r w:rsidRPr="00EB6F33">
        <w:rPr>
          <w:rFonts w:ascii="Times New Roman" w:hAnsi="Times New Roman" w:cs="Times New Roman"/>
        </w:rPr>
        <w:t xml:space="preserve">, e de modo oportunista, aproveitou a mudança  estrutural  da  esfera  pública  neoliberal  com  as  crises  mundiais,  assumindo  o papel  de  denúncia  de  sua  inconsistência, dos paradoxos  e  contradições  políticas do lulismo,  estabelecendo  por  meio  de  sua  crítica  e  de  sua  estrutura  ideológica  à  direita cultural  em  torno  de  </w:t>
      </w:r>
      <w:proofErr w:type="spellStart"/>
      <w:r w:rsidRPr="00EB6F33">
        <w:rPr>
          <w:rFonts w:ascii="Times New Roman" w:hAnsi="Times New Roman" w:cs="Times New Roman"/>
        </w:rPr>
        <w:t>contrapúblicos</w:t>
      </w:r>
      <w:proofErr w:type="spellEnd"/>
      <w:r w:rsidRPr="00EB6F33">
        <w:rPr>
          <w:rFonts w:ascii="Times New Roman" w:hAnsi="Times New Roman" w:cs="Times New Roman"/>
        </w:rPr>
        <w:t xml:space="preserve">  conservadores e  de  uma  atualização  de  um pensamento esotérico como   a   doutrina   tradicionalista por   meio   de   diagnósticos constantes  da  realidade  nacional. </w:t>
      </w:r>
    </w:p>
    <w:p w14:paraId="77AF576C" w14:textId="60129E30" w:rsidR="00EF1C63" w:rsidRPr="00EB6F33" w:rsidRDefault="000958DA" w:rsidP="00D20CE1">
      <w:pPr>
        <w:ind w:firstLine="708"/>
        <w:rPr>
          <w:rFonts w:ascii="Times New Roman" w:hAnsi="Times New Roman" w:cs="Times New Roman"/>
        </w:rPr>
      </w:pPr>
      <w:r w:rsidRPr="00EB6F33">
        <w:rPr>
          <w:rFonts w:ascii="Times New Roman" w:hAnsi="Times New Roman" w:cs="Times New Roman"/>
        </w:rPr>
        <w:t xml:space="preserve">Em  geral,  é possível  notar  que  as  três  caraterísticas  elencada  por  </w:t>
      </w:r>
      <w:proofErr w:type="spellStart"/>
      <w:r w:rsidRPr="00EB6F33">
        <w:rPr>
          <w:rFonts w:ascii="Times New Roman" w:hAnsi="Times New Roman" w:cs="Times New Roman"/>
        </w:rPr>
        <w:t>Sedwick</w:t>
      </w:r>
      <w:proofErr w:type="spellEnd"/>
      <w:r w:rsidRPr="00EB6F33">
        <w:rPr>
          <w:rFonts w:ascii="Times New Roman" w:hAnsi="Times New Roman" w:cs="Times New Roman"/>
          <w:vertAlign w:val="superscript"/>
        </w:rPr>
        <w:footnoteReference w:id="880"/>
      </w:r>
      <w:r w:rsidRPr="00EB6F33">
        <w:rPr>
          <w:rFonts w:ascii="Times New Roman" w:hAnsi="Times New Roman" w:cs="Times New Roman"/>
        </w:rPr>
        <w:t xml:space="preserve">  do tradicionalismo-nostalgia,   </w:t>
      </w:r>
      <w:proofErr w:type="spellStart"/>
      <w:r w:rsidRPr="00EB6F33">
        <w:rPr>
          <w:rFonts w:ascii="Times New Roman" w:hAnsi="Times New Roman" w:cs="Times New Roman"/>
        </w:rPr>
        <w:t>antimodernismo</w:t>
      </w:r>
      <w:proofErr w:type="spellEnd"/>
      <w:r w:rsidRPr="00EB6F33">
        <w:rPr>
          <w:rFonts w:ascii="Times New Roman" w:hAnsi="Times New Roman" w:cs="Times New Roman"/>
        </w:rPr>
        <w:t xml:space="preserve">   e   metafísica   da   guerra -podem   ser encontradas  em  elementos  locais  que  foram  apropriados  pelo  </w:t>
      </w:r>
      <w:proofErr w:type="spellStart"/>
      <w:r w:rsidRPr="00EB6F33">
        <w:rPr>
          <w:rFonts w:ascii="Times New Roman" w:hAnsi="Times New Roman" w:cs="Times New Roman"/>
        </w:rPr>
        <w:t>olavismo</w:t>
      </w:r>
      <w:proofErr w:type="spellEnd"/>
      <w:r w:rsidRPr="00EB6F33">
        <w:rPr>
          <w:rFonts w:ascii="Times New Roman" w:hAnsi="Times New Roman" w:cs="Times New Roman"/>
        </w:rPr>
        <w:t xml:space="preserve">  cultural  e  são mobilizadas  como  uma  política  governamental </w:t>
      </w:r>
      <w:proofErr w:type="spellStart"/>
      <w:r w:rsidRPr="00EB6F33">
        <w:rPr>
          <w:rFonts w:ascii="Times New Roman" w:hAnsi="Times New Roman" w:cs="Times New Roman"/>
        </w:rPr>
        <w:t>bolsonarista</w:t>
      </w:r>
      <w:proofErr w:type="spellEnd"/>
      <w:r w:rsidRPr="00EB6F33">
        <w:rPr>
          <w:rFonts w:ascii="Times New Roman" w:hAnsi="Times New Roman" w:cs="Times New Roman"/>
        </w:rPr>
        <w:t xml:space="preserve"> direcionada  a  eliminação do  inimigo.   A  dimensão  nostálgica  é  gestada  pelo  saudosismo  revisionista  da  ditadura militar e da censura e repressão do AI-5, ao passo que o elemento do </w:t>
      </w:r>
      <w:proofErr w:type="spellStart"/>
      <w:r w:rsidRPr="00EB6F33">
        <w:rPr>
          <w:rFonts w:ascii="Times New Roman" w:hAnsi="Times New Roman" w:cs="Times New Roman"/>
        </w:rPr>
        <w:t>antimodernismo</w:t>
      </w:r>
      <w:proofErr w:type="spellEnd"/>
      <w:r w:rsidRPr="00EB6F33">
        <w:rPr>
          <w:rFonts w:ascii="Times New Roman" w:hAnsi="Times New Roman" w:cs="Times New Roman"/>
        </w:rPr>
        <w:t xml:space="preserve"> é replicado   nas   políticas   retrógradas   e   obscurantistas   impulsionadas   pelo   campo </w:t>
      </w:r>
      <w:proofErr w:type="spellStart"/>
      <w:r w:rsidRPr="00EB6F33">
        <w:rPr>
          <w:rFonts w:ascii="Times New Roman" w:hAnsi="Times New Roman" w:cs="Times New Roman"/>
        </w:rPr>
        <w:t>neopetencostal</w:t>
      </w:r>
      <w:proofErr w:type="spellEnd"/>
      <w:r w:rsidRPr="00EB6F33">
        <w:rPr>
          <w:rFonts w:ascii="Times New Roman" w:hAnsi="Times New Roman" w:cs="Times New Roman"/>
        </w:rPr>
        <w:t xml:space="preserve"> e de sua saga contra a pluralidade de formas de vida e de sua concepção excludente  de  estado  e  políticas  públicas;  e,  por  último,  a  guerra  cultural  </w:t>
      </w:r>
      <w:proofErr w:type="spellStart"/>
      <w:r w:rsidRPr="00EB6F33">
        <w:rPr>
          <w:rFonts w:ascii="Times New Roman" w:hAnsi="Times New Roman" w:cs="Times New Roman"/>
        </w:rPr>
        <w:t>olavista</w:t>
      </w:r>
      <w:proofErr w:type="spellEnd"/>
      <w:r w:rsidRPr="00EB6F33">
        <w:rPr>
          <w:rFonts w:ascii="Times New Roman" w:hAnsi="Times New Roman" w:cs="Times New Roman"/>
        </w:rPr>
        <w:t xml:space="preserve"> assume   o   papel   dessa   elite   metafísica,   incendiada   pela   dinâmica   da   guerra,   que reconduzira as nações para a sua origens espiritualistas. </w:t>
      </w:r>
    </w:p>
    <w:p w14:paraId="0ADC2C43" w14:textId="41FE7664" w:rsidR="00FE734A" w:rsidRPr="00EB6F33" w:rsidRDefault="008C5022" w:rsidP="00D20CE1">
      <w:pPr>
        <w:ind w:firstLine="708"/>
        <w:rPr>
          <w:rFonts w:ascii="Times New Roman" w:hAnsi="Times New Roman" w:cs="Times New Roman"/>
        </w:rPr>
      </w:pPr>
      <w:r w:rsidRPr="00EB6F33">
        <w:rPr>
          <w:rFonts w:ascii="Times New Roman" w:hAnsi="Times New Roman" w:cs="Times New Roman"/>
        </w:rPr>
        <w:lastRenderedPageBreak/>
        <w:t xml:space="preserve">Não é </w:t>
      </w:r>
      <w:r w:rsidR="00D20CE1" w:rsidRPr="00EB6F33">
        <w:rPr>
          <w:rFonts w:ascii="Times New Roman" w:hAnsi="Times New Roman" w:cs="Times New Roman"/>
        </w:rPr>
        <w:t>à</w:t>
      </w:r>
      <w:r w:rsidRPr="00EB6F33">
        <w:rPr>
          <w:rFonts w:ascii="Times New Roman" w:hAnsi="Times New Roman" w:cs="Times New Roman"/>
        </w:rPr>
        <w:t xml:space="preserve"> toa que Olavo de Carvalho defende que </w:t>
      </w:r>
      <w:r w:rsidRPr="008C5022">
        <w:rPr>
          <w:rFonts w:ascii="Times New Roman" w:hAnsi="Times New Roman" w:cs="Times New Roman"/>
        </w:rPr>
        <w:t>Bolsonaro é o líder natural e predestinado da revolução brasileira.</w:t>
      </w:r>
      <w:r w:rsidR="00D20CE1" w:rsidRPr="00EB6F33">
        <w:rPr>
          <w:rFonts w:ascii="Times New Roman" w:hAnsi="Times New Roman" w:cs="Times New Roman"/>
        </w:rPr>
        <w:t xml:space="preserve"> Como seria composta essa </w:t>
      </w:r>
      <w:proofErr w:type="spellStart"/>
      <w:r w:rsidR="00D20CE1" w:rsidRPr="00EB6F33">
        <w:rPr>
          <w:rFonts w:ascii="Times New Roman" w:hAnsi="Times New Roman" w:cs="Times New Roman"/>
        </w:rPr>
        <w:t>contrarrevolucao</w:t>
      </w:r>
      <w:proofErr w:type="spellEnd"/>
      <w:r w:rsidR="00D20CE1" w:rsidRPr="00EB6F33">
        <w:rPr>
          <w:rFonts w:ascii="Times New Roman" w:hAnsi="Times New Roman" w:cs="Times New Roman"/>
        </w:rPr>
        <w:t xml:space="preserve"> neofascista preventiva? A</w:t>
      </w:r>
      <w:r w:rsidR="00056A6C" w:rsidRPr="00EB6F33">
        <w:rPr>
          <w:rFonts w:ascii="Times New Roman" w:hAnsi="Times New Roman" w:cs="Times New Roman"/>
        </w:rPr>
        <w:t> ultradireita é multifacetada em suas especifi</w:t>
      </w:r>
      <w:r w:rsidR="00D20CE1" w:rsidRPr="00EB6F33">
        <w:rPr>
          <w:rFonts w:ascii="Times New Roman" w:hAnsi="Times New Roman" w:cs="Times New Roman"/>
        </w:rPr>
        <w:t>ci</w:t>
      </w:r>
      <w:r w:rsidR="00056A6C" w:rsidRPr="00EB6F33">
        <w:rPr>
          <w:rFonts w:ascii="Times New Roman" w:hAnsi="Times New Roman" w:cs="Times New Roman"/>
        </w:rPr>
        <w:t>dades e apresenta ao menos cinco camadas no populismo representado pelo</w:t>
      </w:r>
      <w:r w:rsidR="00056A6C" w:rsidRPr="00EB6F33">
        <w:rPr>
          <w:rFonts w:ascii="Times New Roman" w:hAnsi="Times New Roman" w:cs="Times New Roman"/>
          <w:b/>
          <w:bCs/>
        </w:rPr>
        <w:t xml:space="preserve"> </w:t>
      </w:r>
      <w:proofErr w:type="spellStart"/>
      <w:r w:rsidR="00056A6C" w:rsidRPr="00EB6F33">
        <w:rPr>
          <w:rFonts w:ascii="Times New Roman" w:hAnsi="Times New Roman" w:cs="Times New Roman"/>
        </w:rPr>
        <w:t>Bolsonarismo</w:t>
      </w:r>
      <w:proofErr w:type="spellEnd"/>
      <w:r w:rsidR="00056A6C" w:rsidRPr="00EB6F33">
        <w:rPr>
          <w:rFonts w:ascii="Times New Roman" w:hAnsi="Times New Roman" w:cs="Times New Roman"/>
        </w:rPr>
        <w:t xml:space="preserve">: (a) </w:t>
      </w:r>
      <w:proofErr w:type="spellStart"/>
      <w:r w:rsidR="00056A6C" w:rsidRPr="00EB6F33">
        <w:rPr>
          <w:rFonts w:ascii="Times New Roman" w:hAnsi="Times New Roman" w:cs="Times New Roman"/>
        </w:rPr>
        <w:t>paramilitarismo</w:t>
      </w:r>
      <w:proofErr w:type="spellEnd"/>
      <w:r w:rsidR="00056A6C" w:rsidRPr="00EB6F33">
        <w:rPr>
          <w:rFonts w:ascii="Times New Roman" w:hAnsi="Times New Roman" w:cs="Times New Roman"/>
        </w:rPr>
        <w:t xml:space="preserve"> ou </w:t>
      </w:r>
      <w:proofErr w:type="spellStart"/>
      <w:r w:rsidR="00056A6C" w:rsidRPr="00EB6F33">
        <w:rPr>
          <w:rFonts w:ascii="Times New Roman" w:hAnsi="Times New Roman" w:cs="Times New Roman"/>
        </w:rPr>
        <w:t>milicianismo</w:t>
      </w:r>
      <w:proofErr w:type="spellEnd"/>
      <w:r w:rsidR="00056A6C" w:rsidRPr="00EB6F33">
        <w:rPr>
          <w:rFonts w:ascii="Times New Roman" w:hAnsi="Times New Roman" w:cs="Times New Roman"/>
        </w:rPr>
        <w:t xml:space="preserve"> (b) </w:t>
      </w:r>
      <w:proofErr w:type="spellStart"/>
      <w:r w:rsidR="00056A6C" w:rsidRPr="00EB6F33">
        <w:rPr>
          <w:rFonts w:ascii="Times New Roman" w:hAnsi="Times New Roman" w:cs="Times New Roman"/>
        </w:rPr>
        <w:t>olavismo</w:t>
      </w:r>
      <w:proofErr w:type="spellEnd"/>
      <w:r w:rsidR="00056A6C" w:rsidRPr="00EB6F33">
        <w:rPr>
          <w:rFonts w:ascii="Times New Roman" w:hAnsi="Times New Roman" w:cs="Times New Roman"/>
        </w:rPr>
        <w:t xml:space="preserve"> cultural, (c) antipetismo-</w:t>
      </w:r>
      <w:proofErr w:type="spellStart"/>
      <w:r w:rsidR="00056A6C" w:rsidRPr="00EB6F33">
        <w:rPr>
          <w:rFonts w:ascii="Times New Roman" w:hAnsi="Times New Roman" w:cs="Times New Roman"/>
        </w:rPr>
        <w:t>lavajatismo</w:t>
      </w:r>
      <w:proofErr w:type="spellEnd"/>
      <w:r w:rsidR="00056A6C" w:rsidRPr="00EB6F33">
        <w:rPr>
          <w:rFonts w:ascii="Times New Roman" w:hAnsi="Times New Roman" w:cs="Times New Roman"/>
        </w:rPr>
        <w:t xml:space="preserve">, (d) neoliberalismo </w:t>
      </w:r>
      <w:proofErr w:type="spellStart"/>
      <w:r w:rsidR="00056A6C" w:rsidRPr="00EB6F33">
        <w:rPr>
          <w:rFonts w:ascii="Times New Roman" w:hAnsi="Times New Roman" w:cs="Times New Roman"/>
        </w:rPr>
        <w:t>hiper-reacionário</w:t>
      </w:r>
      <w:proofErr w:type="spellEnd"/>
      <w:r w:rsidR="00056A6C" w:rsidRPr="00EB6F33">
        <w:rPr>
          <w:rFonts w:ascii="Times New Roman" w:hAnsi="Times New Roman" w:cs="Times New Roman"/>
        </w:rPr>
        <w:t>, e o (f) conservadorismo fundamentalista da</w:t>
      </w:r>
      <w:r w:rsidR="00056A6C" w:rsidRPr="00EB6F33">
        <w:rPr>
          <w:rFonts w:ascii="Times New Roman" w:hAnsi="Times New Roman" w:cs="Times New Roman"/>
          <w:b/>
          <w:bCs/>
        </w:rPr>
        <w:t xml:space="preserve"> </w:t>
      </w:r>
      <w:r w:rsidR="00056A6C" w:rsidRPr="00EB6F33">
        <w:rPr>
          <w:rFonts w:ascii="Times New Roman" w:hAnsi="Times New Roman" w:cs="Times New Roman"/>
        </w:rPr>
        <w:t>bancada fisiológica do BBB - Boi, bíblia, bala</w:t>
      </w:r>
      <w:r w:rsidR="00056A6C" w:rsidRPr="00EB6F33">
        <w:rPr>
          <w:rFonts w:ascii="Times New Roman" w:hAnsi="Times New Roman" w:cs="Times New Roman"/>
          <w:b/>
          <w:bCs/>
        </w:rPr>
        <w:t xml:space="preserve">. </w:t>
      </w:r>
      <w:r w:rsidR="00056A6C" w:rsidRPr="00EB6F33">
        <w:rPr>
          <w:rFonts w:ascii="Times New Roman" w:hAnsi="Times New Roman" w:cs="Times New Roman"/>
        </w:rPr>
        <w:t>Na última eleição essas frações se tornaram claras na campanha em favor de Bolsonaro, como</w:t>
      </w:r>
      <w:r w:rsidR="00056A6C" w:rsidRPr="00EB6F33">
        <w:rPr>
          <w:rFonts w:ascii="Times New Roman" w:hAnsi="Times New Roman" w:cs="Times New Roman"/>
          <w:b/>
          <w:bCs/>
        </w:rPr>
        <w:t xml:space="preserve"> </w:t>
      </w:r>
      <w:r w:rsidR="00056A6C" w:rsidRPr="00EB6F33">
        <w:rPr>
          <w:rFonts w:ascii="Times New Roman" w:hAnsi="Times New Roman" w:cs="Times New Roman"/>
        </w:rPr>
        <w:t>ressalta o antropólogo Ronaldo Almeida, “a candidatura Bolsonaro articulou desigualmente essas linhas de força: a demanda securitária; a moralidade dos costumes; a desqualificação do Estado por ser corrupto e paternalista; e a intolerância interpessoal.” </w:t>
      </w:r>
    </w:p>
    <w:p w14:paraId="79FAC617" w14:textId="77777777" w:rsidR="000958DA" w:rsidRPr="00EB6F33" w:rsidRDefault="000958DA" w:rsidP="00300D52">
      <w:pPr>
        <w:ind w:firstLine="708"/>
        <w:rPr>
          <w:rFonts w:ascii="Times New Roman" w:hAnsi="Times New Roman" w:cs="Times New Roman"/>
        </w:rPr>
      </w:pPr>
    </w:p>
    <w:p w14:paraId="248E473D" w14:textId="147FAEF8" w:rsidR="000958DA" w:rsidRPr="00EB6F33" w:rsidRDefault="000958DA" w:rsidP="00300D52">
      <w:pPr>
        <w:ind w:firstLine="0"/>
        <w:rPr>
          <w:rFonts w:ascii="Times New Roman" w:hAnsi="Times New Roman" w:cs="Times New Roman"/>
          <w:i/>
          <w:iCs/>
          <w:szCs w:val="24"/>
        </w:rPr>
      </w:pPr>
      <w:r w:rsidRPr="00EB6F33">
        <w:rPr>
          <w:rFonts w:ascii="Times New Roman" w:hAnsi="Times New Roman" w:cs="Times New Roman"/>
          <w:i/>
          <w:iCs/>
          <w:szCs w:val="24"/>
        </w:rPr>
        <w:t xml:space="preserve">Batalhadores da liberdade: patriotas, </w:t>
      </w:r>
      <w:proofErr w:type="spellStart"/>
      <w:r w:rsidR="00EF1C63" w:rsidRPr="00EB6F33">
        <w:rPr>
          <w:rFonts w:ascii="Times New Roman" w:hAnsi="Times New Roman" w:cs="Times New Roman"/>
          <w:i/>
          <w:iCs/>
          <w:szCs w:val="24"/>
        </w:rPr>
        <w:t>anarco</w:t>
      </w:r>
      <w:r w:rsidRPr="00EB6F33">
        <w:rPr>
          <w:rFonts w:ascii="Times New Roman" w:hAnsi="Times New Roman" w:cs="Times New Roman"/>
          <w:i/>
          <w:iCs/>
          <w:szCs w:val="24"/>
        </w:rPr>
        <w:t>monarquistas</w:t>
      </w:r>
      <w:proofErr w:type="spellEnd"/>
      <w:r w:rsidRPr="00EB6F33">
        <w:rPr>
          <w:rFonts w:ascii="Times New Roman" w:hAnsi="Times New Roman" w:cs="Times New Roman"/>
          <w:i/>
          <w:iCs/>
          <w:szCs w:val="24"/>
        </w:rPr>
        <w:t xml:space="preserve">, hackers </w:t>
      </w:r>
    </w:p>
    <w:p w14:paraId="014FA257" w14:textId="77777777" w:rsidR="000958DA" w:rsidRPr="00EB6F33" w:rsidRDefault="000958DA" w:rsidP="00300D52">
      <w:pPr>
        <w:ind w:firstLine="708"/>
        <w:rPr>
          <w:rFonts w:ascii="Times New Roman" w:hAnsi="Times New Roman" w:cs="Times New Roman"/>
        </w:rPr>
      </w:pPr>
    </w:p>
    <w:p w14:paraId="67139967" w14:textId="631495C8" w:rsidR="000958DA" w:rsidRPr="00EB6F33" w:rsidRDefault="000958DA" w:rsidP="00300D52">
      <w:pPr>
        <w:ind w:firstLine="708"/>
        <w:rPr>
          <w:rFonts w:ascii="Times New Roman" w:hAnsi="Times New Roman" w:cs="Times New Roman"/>
        </w:rPr>
      </w:pPr>
      <w:r w:rsidRPr="00EB6F33">
        <w:rPr>
          <w:rFonts w:ascii="Times New Roman" w:hAnsi="Times New Roman" w:cs="Times New Roman"/>
        </w:rPr>
        <w:t>Mas qual seria a especificada do autoritarismo libertário no Brasil que nos distingue de “</w:t>
      </w:r>
      <w:proofErr w:type="spellStart"/>
      <w:r w:rsidRPr="00EB6F33">
        <w:rPr>
          <w:rFonts w:ascii="Times New Roman" w:hAnsi="Times New Roman" w:cs="Times New Roman"/>
        </w:rPr>
        <w:t>proud</w:t>
      </w:r>
      <w:proofErr w:type="spellEnd"/>
      <w:r w:rsidRPr="00EB6F33">
        <w:rPr>
          <w:rFonts w:ascii="Times New Roman" w:hAnsi="Times New Roman" w:cs="Times New Roman"/>
        </w:rPr>
        <w:t xml:space="preserve"> boys” nos EUA ou </w:t>
      </w:r>
      <w:proofErr w:type="spellStart"/>
      <w:r w:rsidRPr="00EB6F33">
        <w:rPr>
          <w:rFonts w:ascii="Times New Roman" w:hAnsi="Times New Roman" w:cs="Times New Roman"/>
        </w:rPr>
        <w:t>Qanon</w:t>
      </w:r>
      <w:proofErr w:type="spellEnd"/>
      <w:r w:rsidRPr="00EB6F33">
        <w:rPr>
          <w:rFonts w:ascii="Times New Roman" w:hAnsi="Times New Roman" w:cs="Times New Roman"/>
        </w:rPr>
        <w:t xml:space="preserve"> na Alemanha? Podemos concluir especulando que que o autoritarismo libertário é a manifestação de uma rebeldia regressiva que funciona como uma patologia da liberdade negativa, que captura os direitos subjetivos e instrumentaliza de forma violenta e autoritária para impor uma agenda regressiva de ideologia </w:t>
      </w:r>
      <w:proofErr w:type="spellStart"/>
      <w:r w:rsidRPr="00EB6F33">
        <w:rPr>
          <w:rFonts w:ascii="Times New Roman" w:hAnsi="Times New Roman" w:cs="Times New Roman"/>
        </w:rPr>
        <w:t>anarcocapitalista</w:t>
      </w:r>
      <w:proofErr w:type="spellEnd"/>
      <w:r w:rsidRPr="00EB6F33">
        <w:rPr>
          <w:rFonts w:ascii="Times New Roman" w:hAnsi="Times New Roman" w:cs="Times New Roman"/>
          <w:vertAlign w:val="superscript"/>
        </w:rPr>
        <w:footnoteReference w:id="881"/>
      </w:r>
      <w:r w:rsidRPr="00EB6F33">
        <w:rPr>
          <w:rFonts w:ascii="Times New Roman" w:hAnsi="Times New Roman" w:cs="Times New Roman"/>
        </w:rPr>
        <w:t xml:space="preserve"> e de dominação neoliberal, e , ao mesmo tempo, um sintoma de uma patologia da liberdade moral, enquanto um fanatismo moralista, que congrega uma lei moral </w:t>
      </w:r>
      <w:proofErr w:type="spellStart"/>
      <w:r w:rsidRPr="00EB6F33">
        <w:rPr>
          <w:rFonts w:ascii="Times New Roman" w:hAnsi="Times New Roman" w:cs="Times New Roman"/>
        </w:rPr>
        <w:t>antimodernista</w:t>
      </w:r>
      <w:proofErr w:type="spellEnd"/>
      <w:r w:rsidRPr="00EB6F33">
        <w:rPr>
          <w:rFonts w:ascii="Times New Roman" w:hAnsi="Times New Roman" w:cs="Times New Roman"/>
        </w:rPr>
        <w:t xml:space="preserve"> e anticientífica</w:t>
      </w:r>
      <w:r w:rsidRPr="00EB6F33">
        <w:rPr>
          <w:rFonts w:ascii="Times New Roman" w:hAnsi="Times New Roman" w:cs="Times New Roman"/>
          <w:vertAlign w:val="superscript"/>
        </w:rPr>
        <w:footnoteReference w:id="882"/>
      </w:r>
      <w:r w:rsidRPr="00EB6F33">
        <w:rPr>
          <w:rFonts w:ascii="Times New Roman" w:hAnsi="Times New Roman" w:cs="Times New Roman"/>
        </w:rPr>
        <w:t xml:space="preserve"> autoritária baseada em uma concepção tradicionalista e religiosa (uma determinada interpretação reacionária do cristianismo</w:t>
      </w:r>
      <w:r w:rsidRPr="00EB6F33">
        <w:rPr>
          <w:rFonts w:ascii="Times New Roman" w:hAnsi="Times New Roman" w:cs="Times New Roman"/>
          <w:vertAlign w:val="superscript"/>
        </w:rPr>
        <w:footnoteReference w:id="883"/>
      </w:r>
      <w:r w:rsidRPr="00EB6F33">
        <w:rPr>
          <w:rFonts w:ascii="Times New Roman" w:hAnsi="Times New Roman" w:cs="Times New Roman"/>
        </w:rPr>
        <w:t xml:space="preserve">) de povo autêntico.  No caso brasileiro mais recentes, três personagens encarnam esse novo tipo antropológico da personalidade autoritária de uma esfera publica regressiva.  Veremos brevemente a seguir. </w:t>
      </w:r>
    </w:p>
    <w:p w14:paraId="5DFCB275" w14:textId="77777777" w:rsidR="000958DA" w:rsidRPr="00EB6F33" w:rsidRDefault="000958DA" w:rsidP="00300D52">
      <w:pPr>
        <w:ind w:firstLine="0"/>
        <w:rPr>
          <w:rFonts w:ascii="Times New Roman" w:hAnsi="Times New Roman" w:cs="Times New Roman"/>
          <w:i/>
          <w:iCs/>
          <w:szCs w:val="24"/>
        </w:rPr>
      </w:pPr>
    </w:p>
    <w:p w14:paraId="425725BE" w14:textId="7B1515C4" w:rsidR="000958DA" w:rsidRPr="00EB6F33" w:rsidRDefault="000958DA" w:rsidP="00300D52">
      <w:pPr>
        <w:pStyle w:val="PargrafodaLista"/>
        <w:numPr>
          <w:ilvl w:val="0"/>
          <w:numId w:val="13"/>
        </w:numPr>
        <w:rPr>
          <w:rFonts w:ascii="Times New Roman" w:hAnsi="Times New Roman" w:cs="Times New Roman"/>
          <w:i/>
          <w:iCs/>
          <w:szCs w:val="24"/>
        </w:rPr>
      </w:pPr>
      <w:r w:rsidRPr="00EB6F33">
        <w:rPr>
          <w:rFonts w:ascii="Times New Roman" w:hAnsi="Times New Roman" w:cs="Times New Roman"/>
          <w:i/>
          <w:iCs/>
          <w:szCs w:val="24"/>
        </w:rPr>
        <w:t>Patriotas ou rebelião dos manes como autoritarismo libertário</w:t>
      </w:r>
    </w:p>
    <w:p w14:paraId="244FD1CD" w14:textId="77777777" w:rsidR="000958DA" w:rsidRPr="00EB6F33" w:rsidRDefault="000958DA" w:rsidP="00300D52">
      <w:pPr>
        <w:ind w:firstLine="0"/>
        <w:rPr>
          <w:rFonts w:ascii="Times New Roman" w:hAnsi="Times New Roman" w:cs="Times New Roman"/>
        </w:rPr>
      </w:pPr>
    </w:p>
    <w:p w14:paraId="4E1B6E0E" w14:textId="5804AD4F" w:rsidR="000958DA" w:rsidRPr="00EB6F33" w:rsidRDefault="000958DA" w:rsidP="00CF6926">
      <w:pPr>
        <w:ind w:firstLine="360"/>
        <w:rPr>
          <w:rFonts w:ascii="Times New Roman" w:hAnsi="Times New Roman" w:cs="Times New Roman"/>
        </w:rPr>
      </w:pPr>
      <w:r w:rsidRPr="00EB6F33">
        <w:rPr>
          <w:rFonts w:ascii="Times New Roman" w:hAnsi="Times New Roman" w:cs="Times New Roman"/>
        </w:rPr>
        <w:t xml:space="preserve">Conhecida como “rebelião dos manés”, o atentado de golpistas em instaurar uma ditadura militar no 8/1 de 2023 por meio da tomada e destruição dos palácios de Brasília representa um exemplo notório da captura populista da liberdade e como capítulo brasileiro das lutas </w:t>
      </w:r>
      <w:r w:rsidRPr="00EB6F33">
        <w:rPr>
          <w:rFonts w:ascii="Times New Roman" w:hAnsi="Times New Roman" w:cs="Times New Roman"/>
        </w:rPr>
        <w:lastRenderedPageBreak/>
        <w:t xml:space="preserve">regressivas por reconhecimento dessa internacional populista tardia e da alianças de autoritários libertários de ultradireita. Por ser símbolo do poder moderno, </w:t>
      </w:r>
      <w:proofErr w:type="spellStart"/>
      <w:r w:rsidRPr="00EB6F33">
        <w:rPr>
          <w:rFonts w:ascii="Times New Roman" w:hAnsi="Times New Roman" w:cs="Times New Roman"/>
        </w:rPr>
        <w:t>Brasilia</w:t>
      </w:r>
      <w:proofErr w:type="spellEnd"/>
      <w:r w:rsidRPr="00EB6F33">
        <w:rPr>
          <w:rFonts w:ascii="Times New Roman" w:hAnsi="Times New Roman" w:cs="Times New Roman"/>
        </w:rPr>
        <w:t xml:space="preserve"> sempre foi invadida por movimentos populares em busca de reconhecimento da inclusão e individualização  social. Indígenas invadiram na década de 1980 para terem participação na constituinte e clamando respeito a demarcação de povos indígenas; manifestantes do Movimento Sem Terra ocuparam o gramado de tais palácios em defesa da redistribuição de terra e da reforma agraria; e, enfim, manifestantes dos protestos de junho de 2013 até o governo de Temer, demandaram direitos sociais e projeto como gratuidade do transporte publico. </w:t>
      </w:r>
    </w:p>
    <w:p w14:paraId="503D9BC2" w14:textId="4679A663" w:rsidR="000958DA" w:rsidRPr="00EB6F33" w:rsidRDefault="000958DA" w:rsidP="00BB3A12">
      <w:pPr>
        <w:ind w:firstLine="709"/>
        <w:rPr>
          <w:rFonts w:ascii="Times New Roman" w:hAnsi="Times New Roman" w:cs="Times New Roman"/>
        </w:rPr>
      </w:pPr>
      <w:r w:rsidRPr="00EB6F33">
        <w:rPr>
          <w:rFonts w:ascii="Times New Roman" w:hAnsi="Times New Roman" w:cs="Times New Roman"/>
        </w:rPr>
        <w:t xml:space="preserve">No entanto, sabendo dessa estética tradicional da esquerda de levantes, insurgências e  rebeliões, no caso mais recente brasileiro, a revolta do </w:t>
      </w:r>
      <w:proofErr w:type="spellStart"/>
      <w:r w:rsidRPr="00EB6F33">
        <w:rPr>
          <w:rFonts w:ascii="Times New Roman" w:hAnsi="Times New Roman" w:cs="Times New Roman"/>
        </w:rPr>
        <w:t>Buzu</w:t>
      </w:r>
      <w:proofErr w:type="spellEnd"/>
      <w:r w:rsidRPr="00EB6F33">
        <w:rPr>
          <w:rFonts w:ascii="Times New Roman" w:hAnsi="Times New Roman" w:cs="Times New Roman"/>
        </w:rPr>
        <w:t xml:space="preserve"> em Salvador e as jornadas de junho de 2013 pela revogação do aumento da tarifa do transporte, os protestantes que se autodenominam de patriotas ou cidadãos de bem, tomaram a tática da esquerda em função do desrespeito ao resultado eleitoral e em defesa de um golpe militar. Ao redor do Brasil, meses antes, já haviam capturado a estética transgressora do movimento de acampados e </w:t>
      </w:r>
      <w:proofErr w:type="spellStart"/>
      <w:r w:rsidRPr="00EB6F33">
        <w:rPr>
          <w:rFonts w:ascii="Times New Roman" w:hAnsi="Times New Roman" w:cs="Times New Roman"/>
        </w:rPr>
        <w:t>occupy</w:t>
      </w:r>
      <w:proofErr w:type="spellEnd"/>
      <w:r w:rsidRPr="00EB6F33">
        <w:rPr>
          <w:rFonts w:ascii="Times New Roman" w:hAnsi="Times New Roman" w:cs="Times New Roman"/>
        </w:rPr>
        <w:t xml:space="preserve"> ao redor do mundo para acamparem em frente a quarteis em torno de teorias conspiratórias. No entanto, tais cidadãos em fúria, reivindicaram o nome de “rebelião dos manés” após o ministro do Supremo Tribunal, Barroso, responderem um patriota para respeitar os resultados eleitorais e não encampar a revogação do pleito: “não amola, mané”. </w:t>
      </w:r>
    </w:p>
    <w:p w14:paraId="668D3133" w14:textId="35DBBF9E" w:rsidR="000958DA" w:rsidRPr="00EB6F33" w:rsidRDefault="000958DA" w:rsidP="00BB3A12">
      <w:pPr>
        <w:ind w:firstLine="360"/>
        <w:rPr>
          <w:rFonts w:ascii="Times New Roman" w:hAnsi="Times New Roman" w:cs="Times New Roman"/>
        </w:rPr>
      </w:pPr>
      <w:r w:rsidRPr="00EB6F33">
        <w:rPr>
          <w:rFonts w:ascii="Times New Roman" w:hAnsi="Times New Roman" w:cs="Times New Roman"/>
        </w:rPr>
        <w:t xml:space="preserve">A rebelião dos manés tomou o ponto de vista de indignação e insurgência em lutas regressivas por reconhecimento: em torno de uma ideia de sociedade como consumidores da democracia, como gestores que podem trocar o executivo como se fossem mercadorias, por isso o clamor por um novo sindico do Brasil que fosse o exercito militar pela sua eficiência da gestão; e, por fim, pela reivindicação de um </w:t>
      </w:r>
      <w:proofErr w:type="spellStart"/>
      <w:r w:rsidRPr="00EB6F33">
        <w:rPr>
          <w:rFonts w:ascii="Times New Roman" w:hAnsi="Times New Roman" w:cs="Times New Roman"/>
        </w:rPr>
        <w:t>um</w:t>
      </w:r>
      <w:proofErr w:type="spellEnd"/>
      <w:r w:rsidRPr="00EB6F33">
        <w:rPr>
          <w:rFonts w:ascii="Times New Roman" w:hAnsi="Times New Roman" w:cs="Times New Roman"/>
        </w:rPr>
        <w:t xml:space="preserve"> povo autentico, “o supremo povo”, em contraposição a constituição </w:t>
      </w:r>
      <w:proofErr w:type="spellStart"/>
      <w:r w:rsidRPr="00EB6F33">
        <w:rPr>
          <w:rFonts w:ascii="Times New Roman" w:hAnsi="Times New Roman" w:cs="Times New Roman"/>
        </w:rPr>
        <w:t>democratia</w:t>
      </w:r>
      <w:proofErr w:type="spellEnd"/>
      <w:r w:rsidRPr="00EB6F33">
        <w:rPr>
          <w:rFonts w:ascii="Times New Roman" w:hAnsi="Times New Roman" w:cs="Times New Roman"/>
        </w:rPr>
        <w:t xml:space="preserve"> e seus representantes no </w:t>
      </w:r>
      <w:proofErr w:type="spellStart"/>
      <w:r w:rsidRPr="00EB6F33">
        <w:rPr>
          <w:rFonts w:ascii="Times New Roman" w:hAnsi="Times New Roman" w:cs="Times New Roman"/>
        </w:rPr>
        <w:t>Supremio</w:t>
      </w:r>
      <w:proofErr w:type="spellEnd"/>
      <w:r w:rsidRPr="00EB6F33">
        <w:rPr>
          <w:rFonts w:ascii="Times New Roman" w:hAnsi="Times New Roman" w:cs="Times New Roman"/>
        </w:rPr>
        <w:t xml:space="preserve"> Tribunal Federal.  A ideia de uma desobediência civil, fundamental para os movimentos subalternos chamarem atenção para demandas simbólicos, se tornou uma forma de se rebelar contra os procedimentos democráticos. A mídia conversadora capturou, inclusive, a ideia de uma “primavera árabe” de ocupações de praças e manifestações libertarias ao noticiar a rebelião dos manes como “a primavera brasileira”</w:t>
      </w:r>
      <w:r w:rsidRPr="00EB6F33">
        <w:rPr>
          <w:rStyle w:val="Refdenotaderodap"/>
          <w:rFonts w:ascii="Times New Roman" w:hAnsi="Times New Roman" w:cs="Times New Roman"/>
        </w:rPr>
        <w:footnoteReference w:id="884"/>
      </w:r>
      <w:r w:rsidRPr="00EB6F33">
        <w:rPr>
          <w:rFonts w:ascii="Times New Roman" w:hAnsi="Times New Roman" w:cs="Times New Roman"/>
        </w:rPr>
        <w:t xml:space="preserve">. Todas essas praticas que foram hackeadas pelos batalhadores da liberdade em uma torção cínica que teve como </w:t>
      </w:r>
      <w:proofErr w:type="spellStart"/>
      <w:r w:rsidRPr="00EB6F33">
        <w:rPr>
          <w:rFonts w:ascii="Times New Roman" w:hAnsi="Times New Roman" w:cs="Times New Roman"/>
        </w:rPr>
        <w:t>consequencia</w:t>
      </w:r>
      <w:proofErr w:type="spellEnd"/>
      <w:r w:rsidRPr="00EB6F33">
        <w:rPr>
          <w:rFonts w:ascii="Times New Roman" w:hAnsi="Times New Roman" w:cs="Times New Roman"/>
        </w:rPr>
        <w:t xml:space="preserve"> final o </w:t>
      </w:r>
      <w:r w:rsidRPr="00EB6F33">
        <w:rPr>
          <w:rFonts w:ascii="Times New Roman" w:hAnsi="Times New Roman" w:cs="Times New Roman"/>
        </w:rPr>
        <w:lastRenderedPageBreak/>
        <w:t xml:space="preserve">terrorismo domestico.  Assim, a captura populista da liberdade usou esse significante para mobilizar o que Paulo Arantes chama de “um espantoso deslizamento semântico”, colocando o “mundo de ponta cabeça”.  </w:t>
      </w:r>
    </w:p>
    <w:p w14:paraId="1FCB60D0" w14:textId="77777777" w:rsidR="000958DA" w:rsidRPr="00EB6F33" w:rsidRDefault="000958DA" w:rsidP="00300D52">
      <w:pPr>
        <w:ind w:firstLine="0"/>
        <w:rPr>
          <w:rFonts w:ascii="Times New Roman" w:hAnsi="Times New Roman" w:cs="Times New Roman"/>
        </w:rPr>
      </w:pPr>
    </w:p>
    <w:p w14:paraId="584DC003" w14:textId="5A65B2DC" w:rsidR="000958DA" w:rsidRPr="00EB6F33" w:rsidRDefault="000958DA" w:rsidP="00300D52">
      <w:pPr>
        <w:pStyle w:val="PargrafodaLista"/>
        <w:numPr>
          <w:ilvl w:val="0"/>
          <w:numId w:val="13"/>
        </w:numPr>
        <w:rPr>
          <w:rFonts w:ascii="Times New Roman" w:hAnsi="Times New Roman" w:cs="Times New Roman"/>
          <w:i/>
          <w:iCs/>
        </w:rPr>
      </w:pPr>
      <w:proofErr w:type="spellStart"/>
      <w:r w:rsidRPr="00EB6F33">
        <w:rPr>
          <w:rFonts w:ascii="Times New Roman" w:hAnsi="Times New Roman" w:cs="Times New Roman"/>
          <w:i/>
          <w:iCs/>
        </w:rPr>
        <w:t>Anarco</w:t>
      </w:r>
      <w:proofErr w:type="spellEnd"/>
      <w:r w:rsidRPr="00EB6F33">
        <w:rPr>
          <w:rFonts w:ascii="Times New Roman" w:hAnsi="Times New Roman" w:cs="Times New Roman"/>
          <w:i/>
          <w:iCs/>
        </w:rPr>
        <w:t>-monarquismo como autoritarismo libertário</w:t>
      </w:r>
    </w:p>
    <w:p w14:paraId="39CC12A0" w14:textId="77777777" w:rsidR="000958DA" w:rsidRPr="00EB6F33" w:rsidRDefault="000958DA" w:rsidP="00300D52">
      <w:pPr>
        <w:ind w:firstLine="708"/>
        <w:rPr>
          <w:rFonts w:ascii="Times New Roman" w:hAnsi="Times New Roman" w:cs="Times New Roman"/>
        </w:rPr>
      </w:pPr>
    </w:p>
    <w:p w14:paraId="650FD96E" w14:textId="43F0F304" w:rsidR="000958DA" w:rsidRPr="00EB6F33" w:rsidRDefault="000958DA" w:rsidP="00BB3A12">
      <w:pPr>
        <w:ind w:firstLine="708"/>
        <w:rPr>
          <w:rFonts w:ascii="Times New Roman" w:hAnsi="Times New Roman" w:cs="Times New Roman"/>
        </w:rPr>
      </w:pPr>
      <w:r w:rsidRPr="00EB6F33">
        <w:rPr>
          <w:rFonts w:ascii="Times New Roman" w:hAnsi="Times New Roman" w:cs="Times New Roman"/>
        </w:rPr>
        <w:t xml:space="preserve">Na tradução do autoritarismo libertário no Brasil tem sua </w:t>
      </w:r>
      <w:proofErr w:type="spellStart"/>
      <w:r w:rsidRPr="00EB6F33">
        <w:rPr>
          <w:rFonts w:ascii="Times New Roman" w:hAnsi="Times New Roman" w:cs="Times New Roman"/>
        </w:rPr>
        <w:t>traducao</w:t>
      </w:r>
      <w:proofErr w:type="spellEnd"/>
      <w:r w:rsidRPr="00EB6F33">
        <w:rPr>
          <w:rFonts w:ascii="Times New Roman" w:hAnsi="Times New Roman" w:cs="Times New Roman"/>
        </w:rPr>
        <w:t xml:space="preserve"> mais acaba no que eu chamo de </w:t>
      </w:r>
      <w:proofErr w:type="spellStart"/>
      <w:r w:rsidRPr="00EB6F33">
        <w:rPr>
          <w:rFonts w:ascii="Times New Roman" w:hAnsi="Times New Roman" w:cs="Times New Roman"/>
        </w:rPr>
        <w:t>anarco</w:t>
      </w:r>
      <w:proofErr w:type="spellEnd"/>
      <w:r w:rsidRPr="00EB6F33">
        <w:rPr>
          <w:rFonts w:ascii="Times New Roman" w:hAnsi="Times New Roman" w:cs="Times New Roman"/>
        </w:rPr>
        <w:t xml:space="preserve">-monarquismo: a aliança entre uma concepção negativa de mercado com uma visão tradicionalista do neotomismo. No campo da política institucional, a bancada monarquista no congresso se consolidou na campanha </w:t>
      </w:r>
      <w:proofErr w:type="spellStart"/>
      <w:r w:rsidRPr="00EB6F33">
        <w:rPr>
          <w:rFonts w:ascii="Times New Roman" w:hAnsi="Times New Roman" w:cs="Times New Roman"/>
        </w:rPr>
        <w:t>bolsonarista</w:t>
      </w:r>
      <w:proofErr w:type="spellEnd"/>
      <w:r w:rsidRPr="00EB6F33">
        <w:rPr>
          <w:rFonts w:ascii="Times New Roman" w:hAnsi="Times New Roman" w:cs="Times New Roman"/>
        </w:rPr>
        <w:t xml:space="preserve">, de 2018, e está em partidos e movimentos ultraliberais, que defendem a redução do estado, inspirado pelas medidas do neoliberalismo austríaco, promovido pelo ministro da economia, Paulo Guedes, e, sobretudo, pelo livro do teórico oficial do movimento, Dom Orleans de Bragança.  Sob o título de “Psicose ambientalista: os bastidores do ecoterrorismo, para implantar uma “religião” ecológica, igualitária e anticristã”, o livro é vendido como o “guia politicamente incorreto do ambientalismo”, em alusão à profusão de uma literatura revisionista recente, da nova direita, que distorce a história em favor de uma apologia das elites e de grupos de poder, que oprimiram personagens subalternos da história, como negros, indígenas e mulheres. </w:t>
      </w:r>
    </w:p>
    <w:p w14:paraId="459E8F0C" w14:textId="0DA7AC22" w:rsidR="000958DA" w:rsidRPr="00EB6F33" w:rsidRDefault="000958DA" w:rsidP="00BB3A12">
      <w:pPr>
        <w:ind w:firstLine="708"/>
        <w:rPr>
          <w:rFonts w:ascii="Times New Roman" w:hAnsi="Times New Roman" w:cs="Times New Roman"/>
        </w:rPr>
      </w:pPr>
      <w:r w:rsidRPr="00EB6F33">
        <w:rPr>
          <w:rFonts w:ascii="Times New Roman" w:hAnsi="Times New Roman" w:cs="Times New Roman"/>
        </w:rPr>
        <w:t xml:space="preserve">O agitador e pseudointelectual que acredito representar a encarnação da compreensão ideológica do </w:t>
      </w:r>
      <w:proofErr w:type="spellStart"/>
      <w:r w:rsidRPr="00EB6F33">
        <w:rPr>
          <w:rFonts w:ascii="Times New Roman" w:hAnsi="Times New Roman" w:cs="Times New Roman"/>
        </w:rPr>
        <w:t>ecocídio</w:t>
      </w:r>
      <w:proofErr w:type="spellEnd"/>
      <w:r w:rsidRPr="00EB6F33">
        <w:rPr>
          <w:rFonts w:ascii="Times New Roman" w:hAnsi="Times New Roman" w:cs="Times New Roman"/>
        </w:rPr>
        <w:t xml:space="preserve"> é o autointitulado príncipe Dom Orleans. O pensamento, abertamente retrógrado de Bragança, como argumentarei, sustenta e propele uma ideologia fortemente arraigada em uma filosofia da história reacionária que, ao menos em terras brasileiras, vem legitimando estruturas pervasivas de opressão e dominação social e política, em todas as esferas e instituições que tiveram a escravidão, o colonialismo e, no regime da ditadura cívico-militar, os enraizamentos tácitos de seu </w:t>
      </w:r>
      <w:r w:rsidRPr="00EB6F33">
        <w:rPr>
          <w:rFonts w:ascii="Times New Roman" w:hAnsi="Times New Roman" w:cs="Times New Roman"/>
          <w:i/>
          <w:iCs/>
        </w:rPr>
        <w:t>modus operandi</w:t>
      </w:r>
      <w:r w:rsidRPr="00EB6F33">
        <w:rPr>
          <w:rFonts w:ascii="Times New Roman" w:hAnsi="Times New Roman" w:cs="Times New Roman"/>
        </w:rPr>
        <w:t xml:space="preserve"> prático.  O ambientalismo é retratado como uma “propaganda universal de uma seita neocomunista”. </w:t>
      </w:r>
    </w:p>
    <w:p w14:paraId="0510B73B" w14:textId="7483595C" w:rsidR="000958DA" w:rsidRPr="00EB6F33" w:rsidRDefault="000958DA" w:rsidP="00BB3A12">
      <w:pPr>
        <w:ind w:firstLine="708"/>
        <w:rPr>
          <w:rFonts w:ascii="Times New Roman" w:hAnsi="Times New Roman" w:cs="Times New Roman"/>
        </w:rPr>
      </w:pPr>
      <w:r w:rsidRPr="00EB6F33">
        <w:rPr>
          <w:rFonts w:ascii="Times New Roman" w:hAnsi="Times New Roman" w:cs="Times New Roman"/>
        </w:rPr>
        <w:t xml:space="preserve">Para Bragança, o ambientalismo tem, como objetivo, o socialismo, o miserabilismo, o totalitarismo e o comunismo, e a simples razão de que pessoas se mobilizam pela causa ambiental significa que vivemos uma crise moral, na qual a civilização está em decadência com os preceitos cristãos. Só uma verdadeira regeneração daria salvação e liberdade verdadeira.  Contra isso, Bragança faz as seguintes exigências: “Queremos a restauração da civilização cristã, em clima de liberdade, que nos permita lutar pela liberdade, ao contrário do que ocorria no lulismo. Queremos o nosso País de volta". A Nação acima de tudo e Deus acima do todos é a retórica mobilizada para o retorno de um passado do país sob égide do </w:t>
      </w:r>
      <w:r w:rsidRPr="00EB6F33">
        <w:rPr>
          <w:rFonts w:ascii="Times New Roman" w:hAnsi="Times New Roman" w:cs="Times New Roman"/>
        </w:rPr>
        <w:lastRenderedPageBreak/>
        <w:t>colonizador, tido aqui como desbravador e herói, que, na realidade, sustentou-se com a exploração causada pela escravidão e pelo genocídio nos povos indígenas. Esse passado idílico, portanto, é de um momento histórico em que as hierarquias, inclusive de raça, gênero e etnia eram harmônicas com o poder opressor colonizador.</w:t>
      </w:r>
    </w:p>
    <w:p w14:paraId="2689348C" w14:textId="77777777" w:rsidR="00CF6926" w:rsidRPr="00EB6F33" w:rsidRDefault="000958DA" w:rsidP="00300D52">
      <w:pPr>
        <w:ind w:firstLine="708"/>
        <w:rPr>
          <w:rFonts w:ascii="Times New Roman" w:hAnsi="Times New Roman" w:cs="Times New Roman"/>
        </w:rPr>
      </w:pPr>
      <w:r w:rsidRPr="00EB6F33">
        <w:rPr>
          <w:rFonts w:ascii="Times New Roman" w:hAnsi="Times New Roman" w:cs="Times New Roman"/>
        </w:rPr>
        <w:t xml:space="preserve">A aliança entre neoliberalismo e tradicionalismo, isto sendo, as patologias e capturas da gramatica de liberdade negativa e moral tem no passado monárquico e suas estruturas escravocratas uma complementaridade com as politicas sociais de desmantelamento do Estado e manutenção de privilégios pelos mecanismos do mercado financeiro uma nova forma de dominação as forcas de resistências antirracistas, feministas, e ambientalistas.  Isto é, a guerra cultural que Olavo travou contra os departamentos de filosofia, no Brasil, e, em especial, contra as filósofas e os filósofos progressistas que circulavam no caldo cultural da época, foi enfrentada em um plano de disputa religioso pela corrente ultraconservadora da Igreja Católica contra os setores mais progressistas e democráticos da igreja, representado pelas posições integrais provindas da Teologia da Libertação e das correntes que fortalecerem a instauração da Comissão da Verdade e o processo de redemocratização, no Brasil. Essa tendência se tornou mais hegemônica que imaginamos. </w:t>
      </w:r>
    </w:p>
    <w:p w14:paraId="37753F33" w14:textId="2713B515" w:rsidR="000958DA" w:rsidRPr="00EB6F33" w:rsidRDefault="000958DA" w:rsidP="00300D52">
      <w:pPr>
        <w:ind w:firstLine="708"/>
        <w:rPr>
          <w:rFonts w:ascii="Times New Roman" w:hAnsi="Times New Roman" w:cs="Times New Roman"/>
        </w:rPr>
      </w:pPr>
      <w:r w:rsidRPr="00EB6F33">
        <w:rPr>
          <w:rFonts w:ascii="Times New Roman" w:hAnsi="Times New Roman" w:cs="Times New Roman"/>
        </w:rPr>
        <w:t xml:space="preserve">O objetivo do </w:t>
      </w:r>
      <w:proofErr w:type="spellStart"/>
      <w:r w:rsidRPr="00EB6F33">
        <w:rPr>
          <w:rFonts w:ascii="Times New Roman" w:hAnsi="Times New Roman" w:cs="Times New Roman"/>
        </w:rPr>
        <w:t>anarcomonarquismo</w:t>
      </w:r>
      <w:proofErr w:type="spellEnd"/>
      <w:r w:rsidRPr="00EB6F33">
        <w:rPr>
          <w:rFonts w:ascii="Times New Roman" w:hAnsi="Times New Roman" w:cs="Times New Roman"/>
        </w:rPr>
        <w:t xml:space="preserve"> seria capturar de forma populista a ideia de libertação de uma esquerda progressista católica. Em pesquisa acerca da relação entre católicos e meio ambiente, conduzida pela estudiosa estadunidense Amy Smith, os católicos apoiam a proteção ambiental. Essa tradição interna, de preservação e cuidado com a natureza, foi representada por lideranças, como Dom Helder Câmara, Leonardo Boff e, mais recentemente, o Papa Francisco que, no sínodo da Amazônia, expôs sua carta encíclica, a </w:t>
      </w:r>
      <w:proofErr w:type="spellStart"/>
      <w:r w:rsidRPr="00EB6F33">
        <w:rPr>
          <w:rFonts w:ascii="Times New Roman" w:hAnsi="Times New Roman" w:cs="Times New Roman"/>
          <w:i/>
          <w:iCs/>
        </w:rPr>
        <w:t>Laudato</w:t>
      </w:r>
      <w:proofErr w:type="spellEnd"/>
      <w:r w:rsidRPr="00EB6F33">
        <w:rPr>
          <w:rFonts w:ascii="Times New Roman" w:hAnsi="Times New Roman" w:cs="Times New Roman"/>
          <w:i/>
          <w:iCs/>
        </w:rPr>
        <w:t xml:space="preserve"> Si</w:t>
      </w:r>
      <w:r w:rsidRPr="00EB6F33">
        <w:rPr>
          <w:rFonts w:ascii="Times New Roman" w:hAnsi="Times New Roman" w:cs="Times New Roman"/>
        </w:rPr>
        <w:t xml:space="preserve">, e pensou a ideia de cuidado comum em um sentido menos instrumental e capitalista.  Contudo, a TFP que Bragança recupera, estrategicamente, com a emergência da direita </w:t>
      </w:r>
      <w:proofErr w:type="spellStart"/>
      <w:r w:rsidRPr="00EB6F33">
        <w:rPr>
          <w:rFonts w:ascii="Times New Roman" w:hAnsi="Times New Roman" w:cs="Times New Roman"/>
        </w:rPr>
        <w:t>bolsonarista</w:t>
      </w:r>
      <w:proofErr w:type="spellEnd"/>
      <w:r w:rsidRPr="00EB6F33">
        <w:rPr>
          <w:rFonts w:ascii="Times New Roman" w:hAnsi="Times New Roman" w:cs="Times New Roman"/>
        </w:rPr>
        <w:t xml:space="preserve">, está mais na esteira da compreensão </w:t>
      </w:r>
      <w:proofErr w:type="spellStart"/>
      <w:r w:rsidRPr="00EB6F33">
        <w:rPr>
          <w:rFonts w:ascii="Times New Roman" w:hAnsi="Times New Roman" w:cs="Times New Roman"/>
        </w:rPr>
        <w:t>neopetencostal</w:t>
      </w:r>
      <w:proofErr w:type="spellEnd"/>
      <w:r w:rsidRPr="00EB6F33">
        <w:rPr>
          <w:rFonts w:ascii="Times New Roman" w:hAnsi="Times New Roman" w:cs="Times New Roman"/>
        </w:rPr>
        <w:t xml:space="preserve"> que tem, como importação estadunidense, e se firmou nas eleições </w:t>
      </w:r>
      <w:proofErr w:type="spellStart"/>
      <w:r w:rsidRPr="00EB6F33">
        <w:rPr>
          <w:rFonts w:ascii="Times New Roman" w:hAnsi="Times New Roman" w:cs="Times New Roman"/>
        </w:rPr>
        <w:t>trumpistas</w:t>
      </w:r>
      <w:proofErr w:type="spellEnd"/>
      <w:r w:rsidRPr="00EB6F33">
        <w:rPr>
          <w:rFonts w:ascii="Times New Roman" w:hAnsi="Times New Roman" w:cs="Times New Roman"/>
        </w:rPr>
        <w:t xml:space="preserve">. Desde os anos 1960, conforme </w:t>
      </w:r>
      <w:proofErr w:type="spellStart"/>
      <w:r w:rsidRPr="00EB6F33">
        <w:rPr>
          <w:rFonts w:ascii="Times New Roman" w:hAnsi="Times New Roman" w:cs="Times New Roman"/>
        </w:rPr>
        <w:t>Veldman</w:t>
      </w:r>
      <w:proofErr w:type="spellEnd"/>
      <w:r w:rsidRPr="00EB6F33">
        <w:rPr>
          <w:rFonts w:ascii="Times New Roman" w:hAnsi="Times New Roman" w:cs="Times New Roman"/>
          <w:vertAlign w:val="superscript"/>
        </w:rPr>
        <w:footnoteReference w:id="885"/>
      </w:r>
      <w:r w:rsidRPr="00EB6F33">
        <w:rPr>
          <w:rFonts w:ascii="Times New Roman" w:hAnsi="Times New Roman" w:cs="Times New Roman"/>
        </w:rPr>
        <w:t xml:space="preserve"> relata, emergiu junto com a ultradireita cristã uma retórica pro-business que, ao longo dos anos, entrou em conflito com a agenda ambientalista proposta pelo governo. Na reconstrução histórica de </w:t>
      </w:r>
      <w:proofErr w:type="spellStart"/>
      <w:r w:rsidRPr="00EB6F33">
        <w:rPr>
          <w:rFonts w:ascii="Times New Roman" w:hAnsi="Times New Roman" w:cs="Times New Roman"/>
        </w:rPr>
        <w:t>Veldman</w:t>
      </w:r>
      <w:proofErr w:type="spellEnd"/>
      <w:r w:rsidRPr="00EB6F33">
        <w:rPr>
          <w:rFonts w:ascii="Times New Roman" w:hAnsi="Times New Roman" w:cs="Times New Roman"/>
        </w:rPr>
        <w:t xml:space="preserve">, o momento em que cristãos entraram no partido Republicano, a pauta do laissez-faire e da economia radicalmente libertária de direita tornou a </w:t>
      </w:r>
      <w:r w:rsidRPr="00EB6F33">
        <w:rPr>
          <w:rFonts w:ascii="Times New Roman" w:hAnsi="Times New Roman" w:cs="Times New Roman"/>
        </w:rPr>
        <w:lastRenderedPageBreak/>
        <w:t>base de uma doutrina religiosa, cada vez mais imbricada com dimensões neoliberais e privatizantes da vida social.</w:t>
      </w:r>
    </w:p>
    <w:p w14:paraId="2806571A" w14:textId="77777777" w:rsidR="000958DA" w:rsidRPr="00EB6F33" w:rsidRDefault="000958DA" w:rsidP="00300D52">
      <w:pPr>
        <w:ind w:firstLine="708"/>
        <w:rPr>
          <w:rFonts w:ascii="Times New Roman" w:hAnsi="Times New Roman" w:cs="Times New Roman"/>
        </w:rPr>
      </w:pPr>
    </w:p>
    <w:p w14:paraId="1648568A" w14:textId="24247945" w:rsidR="000958DA" w:rsidRPr="00EB6F33" w:rsidRDefault="000958DA" w:rsidP="00300D52">
      <w:pPr>
        <w:pStyle w:val="PargrafodaLista"/>
        <w:numPr>
          <w:ilvl w:val="0"/>
          <w:numId w:val="13"/>
        </w:numPr>
        <w:rPr>
          <w:rFonts w:ascii="Times New Roman" w:hAnsi="Times New Roman" w:cs="Times New Roman"/>
          <w:i/>
          <w:iCs/>
        </w:rPr>
      </w:pPr>
      <w:r w:rsidRPr="00EB6F33">
        <w:rPr>
          <w:rFonts w:ascii="Times New Roman" w:hAnsi="Times New Roman" w:cs="Times New Roman"/>
          <w:i/>
          <w:iCs/>
        </w:rPr>
        <w:t xml:space="preserve">Hackers como autoritarismo libertário </w:t>
      </w:r>
    </w:p>
    <w:p w14:paraId="702CBAA8" w14:textId="77777777" w:rsidR="000958DA" w:rsidRPr="00EB6F33" w:rsidRDefault="000958DA" w:rsidP="00300D52">
      <w:pPr>
        <w:ind w:firstLine="0"/>
        <w:rPr>
          <w:rFonts w:ascii="Times New Roman" w:hAnsi="Times New Roman" w:cs="Times New Roman"/>
        </w:rPr>
      </w:pPr>
    </w:p>
    <w:p w14:paraId="6E4C93EA" w14:textId="6E08036C" w:rsidR="00FE734A" w:rsidRPr="00EB6F33" w:rsidRDefault="000958DA" w:rsidP="00300D52">
      <w:pPr>
        <w:ind w:firstLine="0"/>
        <w:rPr>
          <w:rFonts w:ascii="Times New Roman" w:hAnsi="Times New Roman" w:cs="Times New Roman"/>
          <w:szCs w:val="24"/>
        </w:rPr>
      </w:pPr>
      <w:r w:rsidRPr="00EB6F33">
        <w:rPr>
          <w:rFonts w:ascii="Times New Roman" w:hAnsi="Times New Roman" w:cs="Times New Roman"/>
          <w:szCs w:val="24"/>
        </w:rPr>
        <w:t xml:space="preserve">Por fim, ao terceiro tipo antropológico do batalhador da liberdade brasileiro eu nomeio de hackers como uma categorização ampla que engloba o partido digital que o </w:t>
      </w:r>
      <w:proofErr w:type="spellStart"/>
      <w:r w:rsidRPr="00EB6F33">
        <w:rPr>
          <w:rFonts w:ascii="Times New Roman" w:hAnsi="Times New Roman" w:cs="Times New Roman"/>
          <w:szCs w:val="24"/>
        </w:rPr>
        <w:t>bolsonarismo</w:t>
      </w:r>
      <w:proofErr w:type="spellEnd"/>
      <w:r w:rsidRPr="00EB6F33">
        <w:rPr>
          <w:rFonts w:ascii="Times New Roman" w:hAnsi="Times New Roman" w:cs="Times New Roman"/>
          <w:szCs w:val="24"/>
        </w:rPr>
        <w:t xml:space="preserve"> reuniu em ambientes virtuais.  Tais </w:t>
      </w:r>
      <w:r w:rsidRPr="00EB6F33">
        <w:rPr>
          <w:rFonts w:ascii="Times New Roman" w:hAnsi="Times New Roman" w:cs="Times New Roman"/>
        </w:rPr>
        <w:t xml:space="preserve">hackers, portanto, pretender via populismo tardio capturar as lutas progressistas por reconhecimento dos hackers que formaram nos anos 2000 a contracultura da internet </w:t>
      </w:r>
      <w:proofErr w:type="spellStart"/>
      <w:r w:rsidRPr="00EB6F33">
        <w:rPr>
          <w:rFonts w:ascii="Times New Roman" w:hAnsi="Times New Roman" w:cs="Times New Roman"/>
        </w:rPr>
        <w:t>altermundialistas</w:t>
      </w:r>
      <w:proofErr w:type="spellEnd"/>
      <w:r w:rsidRPr="00EB6F33">
        <w:rPr>
          <w:rFonts w:ascii="Times New Roman" w:hAnsi="Times New Roman" w:cs="Times New Roman"/>
        </w:rPr>
        <w:t xml:space="preserve">.  Pensar em redes de compartilhamento de arquivos como </w:t>
      </w:r>
      <w:proofErr w:type="spellStart"/>
      <w:r w:rsidRPr="00EB6F33">
        <w:rPr>
          <w:rFonts w:ascii="Times New Roman" w:hAnsi="Times New Roman" w:cs="Times New Roman"/>
        </w:rPr>
        <w:t>Piratebay</w:t>
      </w:r>
      <w:proofErr w:type="spellEnd"/>
      <w:r w:rsidRPr="00EB6F33">
        <w:rPr>
          <w:rFonts w:ascii="Times New Roman" w:hAnsi="Times New Roman" w:cs="Times New Roman"/>
        </w:rPr>
        <w:t xml:space="preserve"> , ativismo digital como </w:t>
      </w:r>
      <w:proofErr w:type="spellStart"/>
      <w:r w:rsidRPr="00EB6F33">
        <w:rPr>
          <w:rFonts w:ascii="Times New Roman" w:hAnsi="Times New Roman" w:cs="Times New Roman"/>
        </w:rPr>
        <w:t>Wikileaks</w:t>
      </w:r>
      <w:proofErr w:type="spellEnd"/>
      <w:r w:rsidRPr="00EB6F33">
        <w:rPr>
          <w:rFonts w:ascii="Times New Roman" w:hAnsi="Times New Roman" w:cs="Times New Roman"/>
        </w:rPr>
        <w:t xml:space="preserve">, iniciativas de divulgação do conhecimento como Library Genesis ou mesmo chat como 4chans como inicialmente progressistas, hoje vemos esses espaços capturados por contraculturas eminentemente regressivas, propagadoras de ideologias </w:t>
      </w:r>
      <w:proofErr w:type="spellStart"/>
      <w:r w:rsidRPr="00EB6F33">
        <w:rPr>
          <w:rFonts w:ascii="Times New Roman" w:hAnsi="Times New Roman" w:cs="Times New Roman"/>
        </w:rPr>
        <w:t>libertarianas</w:t>
      </w:r>
      <w:proofErr w:type="spellEnd"/>
      <w:r w:rsidRPr="00EB6F33">
        <w:rPr>
          <w:rFonts w:ascii="Times New Roman" w:hAnsi="Times New Roman" w:cs="Times New Roman"/>
        </w:rPr>
        <w:t xml:space="preserve"> de ultradireita e tradicionalistas </w:t>
      </w:r>
      <w:proofErr w:type="spellStart"/>
      <w:r w:rsidRPr="00EB6F33">
        <w:rPr>
          <w:rFonts w:ascii="Times New Roman" w:hAnsi="Times New Roman" w:cs="Times New Roman"/>
        </w:rPr>
        <w:t>tribalista</w:t>
      </w:r>
      <w:proofErr w:type="spellEnd"/>
      <w:r w:rsidRPr="00EB6F33">
        <w:rPr>
          <w:rFonts w:ascii="Times New Roman" w:hAnsi="Times New Roman" w:cs="Times New Roman"/>
        </w:rPr>
        <w:t xml:space="preserve">.  Quando tais hackers adentram o plano politico, encarnando um ideologia libertaria influenciada pelo vale de silício e a cultura de coachs, bem como uma perspectiva tradicionalista incitada pela teologia da prosperidade </w:t>
      </w:r>
      <w:proofErr w:type="spellStart"/>
      <w:r w:rsidRPr="00EB6F33">
        <w:rPr>
          <w:rFonts w:ascii="Times New Roman" w:hAnsi="Times New Roman" w:cs="Times New Roman"/>
        </w:rPr>
        <w:t>neopetencostal</w:t>
      </w:r>
      <w:proofErr w:type="spellEnd"/>
      <w:r w:rsidRPr="00EB6F33">
        <w:rPr>
          <w:rFonts w:ascii="Times New Roman" w:hAnsi="Times New Roman" w:cs="Times New Roman"/>
        </w:rPr>
        <w:t xml:space="preserve">, tamos como resultados personagens como </w:t>
      </w:r>
      <w:r w:rsidRPr="00EB6F33">
        <w:rPr>
          <w:rFonts w:ascii="Times New Roman" w:hAnsi="Times New Roman" w:cs="Times New Roman"/>
          <w:szCs w:val="24"/>
        </w:rPr>
        <w:t xml:space="preserve">Pablo Marçal. Dominando uma subcultura eminentemente virtual, o </w:t>
      </w:r>
      <w:proofErr w:type="spellStart"/>
      <w:r w:rsidRPr="00EB6F33">
        <w:rPr>
          <w:rFonts w:ascii="Times New Roman" w:hAnsi="Times New Roman" w:cs="Times New Roman"/>
          <w:szCs w:val="24"/>
        </w:rPr>
        <w:t>marçalismo</w:t>
      </w:r>
      <w:proofErr w:type="spellEnd"/>
      <w:r w:rsidRPr="00EB6F33">
        <w:rPr>
          <w:rFonts w:ascii="Times New Roman" w:hAnsi="Times New Roman" w:cs="Times New Roman"/>
          <w:szCs w:val="24"/>
        </w:rPr>
        <w:t xml:space="preserve"> seria uma variante coach do </w:t>
      </w:r>
      <w:proofErr w:type="spellStart"/>
      <w:r w:rsidRPr="00EB6F33">
        <w:rPr>
          <w:rFonts w:ascii="Times New Roman" w:hAnsi="Times New Roman" w:cs="Times New Roman"/>
          <w:szCs w:val="24"/>
        </w:rPr>
        <w:t>anarco</w:t>
      </w:r>
      <w:proofErr w:type="spellEnd"/>
      <w:r w:rsidRPr="00EB6F33">
        <w:rPr>
          <w:rFonts w:ascii="Times New Roman" w:hAnsi="Times New Roman" w:cs="Times New Roman"/>
          <w:szCs w:val="24"/>
        </w:rPr>
        <w:t>-monarquismo que pretende hackear o sistema politica e o procedimento eleitoral por meio da “economia da atenção”.</w:t>
      </w:r>
    </w:p>
    <w:p w14:paraId="7D635CF6" w14:textId="77777777" w:rsidR="000958DA" w:rsidRPr="00EB6F33" w:rsidRDefault="000958DA" w:rsidP="00300D52">
      <w:pPr>
        <w:ind w:firstLine="0"/>
        <w:rPr>
          <w:rFonts w:ascii="Times New Roman" w:hAnsi="Times New Roman" w:cs="Times New Roman"/>
          <w:i/>
          <w:iCs/>
        </w:rPr>
      </w:pPr>
    </w:p>
    <w:p w14:paraId="67F232CA" w14:textId="77777777" w:rsidR="000958DA" w:rsidRPr="00EB6F33" w:rsidRDefault="000958DA" w:rsidP="00300D52">
      <w:pPr>
        <w:pStyle w:val="Ttulo4"/>
        <w:numPr>
          <w:ilvl w:val="1"/>
          <w:numId w:val="11"/>
        </w:numPr>
        <w:spacing w:before="0"/>
        <w:rPr>
          <w:rFonts w:ascii="Times New Roman" w:hAnsi="Times New Roman" w:cs="Times New Roman"/>
          <w:b/>
          <w:bCs/>
        </w:rPr>
      </w:pPr>
      <w:bookmarkStart w:id="40" w:name="_Toc187222134"/>
      <w:r w:rsidRPr="00EB6F33">
        <w:rPr>
          <w:rFonts w:ascii="Times New Roman" w:hAnsi="Times New Roman" w:cs="Times New Roman"/>
          <w:b/>
          <w:bCs/>
        </w:rPr>
        <w:t>Democracia radical como socialismo</w:t>
      </w:r>
      <w:bookmarkEnd w:id="40"/>
      <w:r w:rsidRPr="00EB6F33">
        <w:rPr>
          <w:rFonts w:ascii="Times New Roman" w:hAnsi="Times New Roman" w:cs="Times New Roman"/>
          <w:b/>
          <w:bCs/>
        </w:rPr>
        <w:t xml:space="preserve"> </w:t>
      </w:r>
    </w:p>
    <w:p w14:paraId="2AD20698" w14:textId="77777777" w:rsidR="00D20CE1" w:rsidRPr="00EB6F33" w:rsidRDefault="00D20CE1" w:rsidP="00184F21">
      <w:pPr>
        <w:ind w:firstLine="0"/>
        <w:rPr>
          <w:rFonts w:ascii="Times New Roman" w:hAnsi="Times New Roman" w:cs="Times New Roman"/>
        </w:rPr>
      </w:pPr>
    </w:p>
    <w:p w14:paraId="64CBABB1" w14:textId="2C0F1AA7" w:rsidR="00D20CE1" w:rsidRPr="00EB6F33" w:rsidRDefault="00D20CE1" w:rsidP="00D20CE1">
      <w:pPr>
        <w:ind w:firstLine="709"/>
        <w:rPr>
          <w:rFonts w:ascii="Times New Roman" w:hAnsi="Times New Roman" w:cs="Times New Roman"/>
        </w:rPr>
      </w:pPr>
      <w:r w:rsidRPr="00EB6F33">
        <w:rPr>
          <w:rFonts w:ascii="Times New Roman" w:hAnsi="Times New Roman" w:cs="Times New Roman"/>
        </w:rPr>
        <w:t xml:space="preserve">Nos três autores mencionados acima, Fausto, Arantes e Nobre, como podemos vislumbrar </w:t>
      </w:r>
      <w:proofErr w:type="spellStart"/>
      <w:r w:rsidRPr="00EB6F33">
        <w:rPr>
          <w:rFonts w:ascii="Times New Roman" w:hAnsi="Times New Roman" w:cs="Times New Roman"/>
        </w:rPr>
        <w:t>alternarivas</w:t>
      </w:r>
      <w:proofErr w:type="spellEnd"/>
      <w:r w:rsidRPr="00EB6F33">
        <w:rPr>
          <w:rFonts w:ascii="Times New Roman" w:hAnsi="Times New Roman" w:cs="Times New Roman"/>
        </w:rPr>
        <w:t xml:space="preserve"> </w:t>
      </w:r>
      <w:proofErr w:type="spellStart"/>
      <w:r w:rsidRPr="00EB6F33">
        <w:rPr>
          <w:rFonts w:ascii="Times New Roman" w:hAnsi="Times New Roman" w:cs="Times New Roman"/>
        </w:rPr>
        <w:t>demcoraticas</w:t>
      </w:r>
      <w:proofErr w:type="spellEnd"/>
      <w:r w:rsidRPr="00EB6F33">
        <w:rPr>
          <w:rFonts w:ascii="Times New Roman" w:hAnsi="Times New Roman" w:cs="Times New Roman"/>
        </w:rPr>
        <w:t xml:space="preserve"> em um pais na periferia do capitalismo como o Brasil? </w:t>
      </w:r>
    </w:p>
    <w:p w14:paraId="14E5ECE1" w14:textId="77777777" w:rsidR="00A66CB0" w:rsidRPr="00EB6F33" w:rsidRDefault="00D20CE1" w:rsidP="00D20CE1">
      <w:pPr>
        <w:ind w:firstLine="0"/>
        <w:rPr>
          <w:rFonts w:ascii="Times New Roman" w:hAnsi="Times New Roman" w:cs="Times New Roman"/>
        </w:rPr>
      </w:pPr>
      <w:r w:rsidRPr="0094610F">
        <w:rPr>
          <w:rFonts w:ascii="Times New Roman" w:hAnsi="Times New Roman" w:cs="Times New Roman"/>
        </w:rPr>
        <w:t xml:space="preserve">Feito esse balanço negativo do que Fausto trata não ser uma ideia orientadora de progresso para a esquerda, qual, seria, portanto, um projeto capaz de reabilitar uma perspectiva progressista para a esquerda no século XXI?  Conforme aludido anteriormente, Fausto evita uma noção de progresso eminentemente social democrata reformistas ou mesmo revolucionaria. Apesar de concordar com a crítica benjaminiana do caráter prometeico do domínio da natureza da ideia marxista de progresso, ideia segundo ao qual a emancipação viria no momento em que o capitalismo automaticamente iria devorar a si mesmo, roído pelas suas contradições, Fausto estaria próximo da dialética </w:t>
      </w:r>
      <w:proofErr w:type="spellStart"/>
      <w:r w:rsidRPr="0094610F">
        <w:rPr>
          <w:rFonts w:ascii="Times New Roman" w:hAnsi="Times New Roman" w:cs="Times New Roman"/>
        </w:rPr>
        <w:t>adorniana</w:t>
      </w:r>
      <w:proofErr w:type="spellEnd"/>
      <w:r w:rsidRPr="0094610F">
        <w:rPr>
          <w:rFonts w:ascii="Times New Roman" w:hAnsi="Times New Roman" w:cs="Times New Roman"/>
        </w:rPr>
        <w:t xml:space="preserve"> de modo a evitar também os abusos social democratas e revolucionários de uma ideia de progresso politico ultimo. </w:t>
      </w:r>
      <w:r w:rsidRPr="0094610F">
        <w:rPr>
          <w:rFonts w:ascii="Times New Roman" w:hAnsi="Times New Roman" w:cs="Times New Roman"/>
        </w:rPr>
        <w:lastRenderedPageBreak/>
        <w:t>Conforme nos lembra Leonardo da Hora</w:t>
      </w:r>
      <w:r w:rsidR="00A66CB0" w:rsidRPr="00EB6F33">
        <w:rPr>
          <w:rStyle w:val="Refdenotaderodap"/>
          <w:rFonts w:ascii="Times New Roman" w:hAnsi="Times New Roman" w:cs="Times New Roman"/>
        </w:rPr>
        <w:footnoteReference w:id="886"/>
      </w:r>
      <w:r w:rsidRPr="0094610F">
        <w:rPr>
          <w:rFonts w:ascii="Times New Roman" w:hAnsi="Times New Roman" w:cs="Times New Roman"/>
        </w:rPr>
        <w:t>, esse movimento permite a Fausto evitar, ao mesmo tempo, tanto um “</w:t>
      </w:r>
      <w:proofErr w:type="spellStart"/>
      <w:r w:rsidRPr="0094610F">
        <w:rPr>
          <w:rFonts w:ascii="Times New Roman" w:hAnsi="Times New Roman" w:cs="Times New Roman"/>
        </w:rPr>
        <w:t>normativismo</w:t>
      </w:r>
      <w:proofErr w:type="spellEnd"/>
      <w:r w:rsidRPr="0094610F">
        <w:rPr>
          <w:rFonts w:ascii="Times New Roman" w:hAnsi="Times New Roman" w:cs="Times New Roman"/>
        </w:rPr>
        <w:t xml:space="preserve">” humanista em que a ética aparece como fundamento da política e da história, quanto uma visão anti-humanista que só enxerga o jogo democrático e a ética como ilusões que mascaram a vontade de poder e a lógica do capital. </w:t>
      </w:r>
    </w:p>
    <w:p w14:paraId="1D33FC86" w14:textId="77777777" w:rsidR="00A66CB0" w:rsidRPr="00EB6F33" w:rsidRDefault="00A66CB0" w:rsidP="00D20CE1">
      <w:pPr>
        <w:ind w:firstLine="0"/>
        <w:rPr>
          <w:rFonts w:ascii="Times New Roman" w:hAnsi="Times New Roman" w:cs="Times New Roman"/>
        </w:rPr>
      </w:pPr>
    </w:p>
    <w:p w14:paraId="0EDE5253" w14:textId="6E6B5294" w:rsidR="00D20CE1" w:rsidRPr="00EB6F33" w:rsidRDefault="00D20CE1" w:rsidP="00A66CB0">
      <w:pPr>
        <w:ind w:left="2836" w:firstLine="0"/>
        <w:rPr>
          <w:rFonts w:ascii="Times New Roman" w:hAnsi="Times New Roman" w:cs="Times New Roman"/>
          <w:sz w:val="20"/>
          <w:szCs w:val="20"/>
        </w:rPr>
      </w:pPr>
      <w:r w:rsidRPr="0094610F">
        <w:rPr>
          <w:rFonts w:ascii="Times New Roman" w:hAnsi="Times New Roman" w:cs="Times New Roman"/>
          <w:sz w:val="20"/>
          <w:szCs w:val="20"/>
        </w:rPr>
        <w:t>Por outro lado, se há progresso e regressão, eles não ocorrem, provavelmente, como Marx o pensava. Existe um fio de progresso, que é de certo modo independente de um processo de progresso-regressão. Há um fio: ver - exemplo frequentemente evocado e às vezes ironizado - o curso do feminismo no Ocidente; ver os progressos, insuficientes, mas reais, em lutas micro históricas (homossexuais, diferenças étnicas); ver - eu diria - o papel não muito sustentado pela força, mas real e com certa eficácia (exemplo: luta dos dissidentes nos países "comunistas" da Eurásia ou da América) dos direitos do homem. Há, assim, um fio - ou fios - de progresso no interior de um processo que é de progresso técnico, mas que é regressivo sob mais de um aspecto (aumento da desigualdade, por exemplo). E principalmente: há uma ameaça de catástrofe.</w:t>
      </w:r>
      <w:r w:rsidR="00A66CB0" w:rsidRPr="00EB6F33">
        <w:rPr>
          <w:rStyle w:val="Refdenotaderodap"/>
          <w:rFonts w:ascii="Times New Roman" w:hAnsi="Times New Roman" w:cs="Times New Roman"/>
          <w:sz w:val="20"/>
          <w:szCs w:val="20"/>
        </w:rPr>
        <w:footnoteReference w:id="887"/>
      </w:r>
      <w:r w:rsidRPr="0094610F">
        <w:rPr>
          <w:rFonts w:ascii="Times New Roman" w:hAnsi="Times New Roman" w:cs="Times New Roman"/>
          <w:sz w:val="20"/>
          <w:szCs w:val="20"/>
        </w:rPr>
        <w:t xml:space="preserve"> </w:t>
      </w:r>
    </w:p>
    <w:p w14:paraId="569F1134" w14:textId="77777777" w:rsidR="00A66CB0" w:rsidRPr="0094610F" w:rsidRDefault="00A66CB0" w:rsidP="00A66CB0">
      <w:pPr>
        <w:ind w:left="2836" w:firstLine="0"/>
        <w:rPr>
          <w:rFonts w:ascii="Times New Roman" w:hAnsi="Times New Roman" w:cs="Times New Roman"/>
          <w:sz w:val="20"/>
          <w:szCs w:val="20"/>
        </w:rPr>
      </w:pPr>
    </w:p>
    <w:p w14:paraId="0208F3B4" w14:textId="77777777" w:rsidR="00D20CE1" w:rsidRPr="0094610F" w:rsidRDefault="00D20CE1" w:rsidP="00A66CB0">
      <w:pPr>
        <w:ind w:firstLine="709"/>
        <w:rPr>
          <w:rFonts w:ascii="Times New Roman" w:hAnsi="Times New Roman" w:cs="Times New Roman"/>
        </w:rPr>
      </w:pPr>
      <w:r w:rsidRPr="0094610F">
        <w:rPr>
          <w:rFonts w:ascii="Times New Roman" w:hAnsi="Times New Roman" w:cs="Times New Roman"/>
        </w:rPr>
        <w:t xml:space="preserve">Em 2017, ao comparar a imagem da esquerda brasileira como um homem perdido na floresta, Fausto lança o ambicioso projeto pratico-teórico de uma reconstrução da esquerda que se encontraria sob ameaça de Trump, isto e, no contexto da ofensiva da direita internacional e de governo neoliberal do golpista Temer. Necessitava, mais do que nunca, a reabilitação de uma noção de progresso politico sensível aos processos de democratização e aos ideais originais do socialismo que pudesse conduzir a esquerda acuada pela crescente popularização do fascismo global. Um projeto anticapitalista, socialista, </w:t>
      </w:r>
      <w:proofErr w:type="spellStart"/>
      <w:r w:rsidRPr="0094610F">
        <w:rPr>
          <w:rFonts w:ascii="Times New Roman" w:hAnsi="Times New Roman" w:cs="Times New Roman"/>
        </w:rPr>
        <w:t>antipopulista</w:t>
      </w:r>
      <w:proofErr w:type="spellEnd"/>
      <w:r w:rsidRPr="0094610F">
        <w:rPr>
          <w:rFonts w:ascii="Times New Roman" w:hAnsi="Times New Roman" w:cs="Times New Roman"/>
        </w:rPr>
        <w:t xml:space="preserve">, ecológico e democrático devera conduzir a reconstrução da esquerda. Para isso, Fausto reforça a necessidade de uma nova critica da economia politica, uma antropologia filosófica que não seja nem humanista, nem </w:t>
      </w:r>
      <w:proofErr w:type="spellStart"/>
      <w:r w:rsidRPr="0094610F">
        <w:rPr>
          <w:rFonts w:ascii="Times New Roman" w:hAnsi="Times New Roman" w:cs="Times New Roman"/>
        </w:rPr>
        <w:t>anti</w:t>
      </w:r>
      <w:proofErr w:type="spellEnd"/>
      <w:r w:rsidRPr="0094610F">
        <w:rPr>
          <w:rFonts w:ascii="Times New Roman" w:hAnsi="Times New Roman" w:cs="Times New Roman"/>
        </w:rPr>
        <w:t xml:space="preserve"> humanista, mas que nos leve para uma outra filosofia da história. </w:t>
      </w:r>
    </w:p>
    <w:p w14:paraId="2C79E0B0" w14:textId="77777777" w:rsidR="00D20CE1" w:rsidRPr="0094610F" w:rsidRDefault="00D20CE1" w:rsidP="00D20CE1">
      <w:pPr>
        <w:ind w:firstLine="0"/>
        <w:rPr>
          <w:rFonts w:ascii="Times New Roman" w:hAnsi="Times New Roman" w:cs="Times New Roman"/>
        </w:rPr>
      </w:pPr>
    </w:p>
    <w:p w14:paraId="5AAD7E6E" w14:textId="77777777" w:rsidR="00D20CE1" w:rsidRPr="0094610F" w:rsidRDefault="00D20CE1" w:rsidP="00D20CE1">
      <w:pPr>
        <w:ind w:left="2127" w:firstLine="0"/>
        <w:rPr>
          <w:rFonts w:ascii="Times New Roman" w:hAnsi="Times New Roman" w:cs="Times New Roman"/>
          <w:sz w:val="20"/>
          <w:szCs w:val="20"/>
        </w:rPr>
      </w:pPr>
    </w:p>
    <w:p w14:paraId="595C56E9" w14:textId="721F3BC8" w:rsidR="00D20CE1" w:rsidRPr="00EB6F33" w:rsidRDefault="00D20CE1" w:rsidP="00D20CE1">
      <w:pPr>
        <w:ind w:left="2127" w:firstLine="0"/>
        <w:rPr>
          <w:rFonts w:ascii="Times New Roman" w:hAnsi="Times New Roman" w:cs="Times New Roman"/>
          <w:sz w:val="20"/>
          <w:szCs w:val="20"/>
        </w:rPr>
      </w:pPr>
      <w:r w:rsidRPr="0094610F">
        <w:rPr>
          <w:rFonts w:ascii="Times New Roman" w:hAnsi="Times New Roman" w:cs="Times New Roman"/>
          <w:sz w:val="20"/>
          <w:szCs w:val="20"/>
        </w:rPr>
        <w:t xml:space="preserve">“Acho que é preciso ligar duas coisas que se costuma considerar como antitéticas: a exigência democrática e o ideário anticapitalista. Supõe-se que os dois têm soma nula. </w:t>
      </w:r>
      <w:r w:rsidRPr="0094610F">
        <w:rPr>
          <w:rFonts w:ascii="Times New Roman" w:hAnsi="Times New Roman" w:cs="Times New Roman"/>
          <w:sz w:val="20"/>
          <w:szCs w:val="20"/>
        </w:rPr>
        <w:lastRenderedPageBreak/>
        <w:t>O que acontece de fato. Mas não de direito. É preciso reafirmar a exigência democrática. E isso por várias razões. Sem ela, por exemplo, nem se entende a história dos séculos XX e XXI. Mas, ao mesmo tempo, importa retomar a crítica do capitalismo. E aí há muita novidade. Na minha opinião, é preciso cruzar Marx com o socialismo dito pequeno-burguês (</w:t>
      </w:r>
      <w:proofErr w:type="spellStart"/>
      <w:r w:rsidRPr="0094610F">
        <w:rPr>
          <w:rFonts w:ascii="Times New Roman" w:hAnsi="Times New Roman" w:cs="Times New Roman"/>
          <w:sz w:val="20"/>
          <w:szCs w:val="20"/>
        </w:rPr>
        <w:t>Sismondi</w:t>
      </w:r>
      <w:proofErr w:type="spellEnd"/>
      <w:r w:rsidRPr="0094610F">
        <w:rPr>
          <w:rFonts w:ascii="Times New Roman" w:hAnsi="Times New Roman" w:cs="Times New Roman"/>
          <w:sz w:val="20"/>
          <w:szCs w:val="20"/>
        </w:rPr>
        <w:t xml:space="preserve">, </w:t>
      </w:r>
      <w:proofErr w:type="spellStart"/>
      <w:r w:rsidRPr="0094610F">
        <w:rPr>
          <w:rFonts w:ascii="Times New Roman" w:hAnsi="Times New Roman" w:cs="Times New Roman"/>
          <w:sz w:val="20"/>
          <w:szCs w:val="20"/>
        </w:rPr>
        <w:t>Hodgskin</w:t>
      </w:r>
      <w:proofErr w:type="spellEnd"/>
      <w:r w:rsidRPr="0094610F">
        <w:rPr>
          <w:rFonts w:ascii="Times New Roman" w:hAnsi="Times New Roman" w:cs="Times New Roman"/>
          <w:sz w:val="20"/>
          <w:szCs w:val="20"/>
        </w:rPr>
        <w:t xml:space="preserve">, </w:t>
      </w:r>
      <w:proofErr w:type="spellStart"/>
      <w:r w:rsidRPr="0094610F">
        <w:rPr>
          <w:rFonts w:ascii="Times New Roman" w:hAnsi="Times New Roman" w:cs="Times New Roman"/>
          <w:sz w:val="20"/>
          <w:szCs w:val="20"/>
        </w:rPr>
        <w:t>Leroux</w:t>
      </w:r>
      <w:proofErr w:type="spellEnd"/>
      <w:r w:rsidRPr="0094610F">
        <w:rPr>
          <w:rFonts w:ascii="Times New Roman" w:hAnsi="Times New Roman" w:cs="Times New Roman"/>
          <w:sz w:val="20"/>
          <w:szCs w:val="20"/>
        </w:rPr>
        <w:t xml:space="preserve">, Proudhon, etc.). Eu acho que Marx erra. Ele queria ditadura do proletariado, comunismo, e acho que isso está errado. Sociedade transparente não dá. Agora, Marx era moderno. O mal dele é que ele era mais ou menos </w:t>
      </w:r>
      <w:proofErr w:type="spellStart"/>
      <w:r w:rsidRPr="0094610F">
        <w:rPr>
          <w:rFonts w:ascii="Times New Roman" w:hAnsi="Times New Roman" w:cs="Times New Roman"/>
          <w:sz w:val="20"/>
          <w:szCs w:val="20"/>
        </w:rPr>
        <w:t>prometeano</w:t>
      </w:r>
      <w:proofErr w:type="spellEnd"/>
      <w:r w:rsidRPr="0094610F">
        <w:rPr>
          <w:rFonts w:ascii="Times New Roman" w:hAnsi="Times New Roman" w:cs="Times New Roman"/>
          <w:sz w:val="20"/>
          <w:szCs w:val="20"/>
        </w:rPr>
        <w:t xml:space="preserve">. Mas já aquela turma [do socialismo “pequeno-burguês”] tinha o grande mérito de querer manter mercado e dinheiro. Acho que tudo isso é válido. E, principalmente, manter democracia.” Em relação à democracia - mesmo se imperfeita -, não há razão alguma para ser "revolucionário". A democracia, imperfeita e, em alguns casos, muito imperfeita, deve ser melhorada, reformada, mas não, creio eu, "revolucionada". Os que querem "revolucionar" a democracia (por exemplo, substituindo toda representação por plebiscitos) visam na realidade liquidá-la (pelo menos correm o risco de serem levados a isto, queiram eles ou não). Outra coisa é aperfeiçoar a democracia, prevendo vários tipos de conselhos de representação popular além de plebiscitos, da possibilidade de revogar mandato, eleições primárias, mas sempre como formas que coexistem com a representação universal, isto é, sempre como formas complementares, que não coloquem em xeque a representação popular universal. Então, para a democracia, a resposta à pergunta "reforma ou revolução?" é, apesar de tudo, "reforma". Ora, em relação ao capitalismo a situação é diferente. Se é válido considerar como "revolucionário" um projeto de neutralização do capital, mesmo se conservando dinheiro e mercadoria9 e excluindo em princípio10 como meio o recurso à violência, poderíamos dizer que, diferentemente do que ocorre para com a democracia, diante da qual a postura socialista só pode ser reformista, a atitude socialista legítima para com o capitalismo não é reformista, mas "revolucionária". Se não queremos "neutralizar" a democracia, mas aperfeiçoá-la, queremos sim neutralizar o capital e não </w:t>
      </w:r>
      <w:proofErr w:type="gramStart"/>
      <w:r w:rsidRPr="0094610F">
        <w:rPr>
          <w:rFonts w:ascii="Times New Roman" w:hAnsi="Times New Roman" w:cs="Times New Roman"/>
          <w:sz w:val="20"/>
          <w:szCs w:val="20"/>
        </w:rPr>
        <w:t>aperfeiçoá-lo</w:t>
      </w:r>
      <w:proofErr w:type="gramEnd"/>
      <w:r w:rsidRPr="0094610F">
        <w:rPr>
          <w:rFonts w:ascii="Times New Roman" w:hAnsi="Times New Roman" w:cs="Times New Roman"/>
          <w:sz w:val="20"/>
          <w:szCs w:val="20"/>
        </w:rPr>
        <w:t>.”</w:t>
      </w:r>
      <w:r w:rsidRPr="0094610F">
        <w:rPr>
          <w:rFonts w:ascii="Times New Roman" w:hAnsi="Times New Roman" w:cs="Times New Roman"/>
          <w:sz w:val="20"/>
          <w:szCs w:val="20"/>
          <w:vertAlign w:val="superscript"/>
        </w:rPr>
        <w:footnoteReference w:id="888"/>
      </w:r>
    </w:p>
    <w:p w14:paraId="0954ED2C" w14:textId="77777777" w:rsidR="00D20CE1" w:rsidRPr="0094610F" w:rsidRDefault="00D20CE1" w:rsidP="00D20CE1">
      <w:pPr>
        <w:ind w:left="2127" w:firstLine="0"/>
        <w:rPr>
          <w:rFonts w:ascii="Times New Roman" w:hAnsi="Times New Roman" w:cs="Times New Roman"/>
        </w:rPr>
      </w:pPr>
    </w:p>
    <w:p w14:paraId="467F07BA" w14:textId="77777777" w:rsidR="00D20CE1" w:rsidRPr="0094610F" w:rsidRDefault="00D20CE1" w:rsidP="00D20CE1">
      <w:pPr>
        <w:ind w:firstLine="709"/>
        <w:rPr>
          <w:rFonts w:ascii="Times New Roman" w:hAnsi="Times New Roman" w:cs="Times New Roman"/>
        </w:rPr>
      </w:pPr>
      <w:r w:rsidRPr="0094610F">
        <w:rPr>
          <w:rFonts w:ascii="Times New Roman" w:hAnsi="Times New Roman" w:cs="Times New Roman"/>
        </w:rPr>
        <w:t xml:space="preserve">Quando Fausto se refere a experiencias progressistas positivas, ele cita o Front </w:t>
      </w:r>
      <w:proofErr w:type="spellStart"/>
      <w:r w:rsidRPr="0094610F">
        <w:rPr>
          <w:rFonts w:ascii="Times New Roman" w:hAnsi="Times New Roman" w:cs="Times New Roman"/>
        </w:rPr>
        <w:t>Populaire</w:t>
      </w:r>
      <w:proofErr w:type="spellEnd"/>
      <w:r w:rsidRPr="0094610F">
        <w:rPr>
          <w:rFonts w:ascii="Times New Roman" w:hAnsi="Times New Roman" w:cs="Times New Roman"/>
        </w:rPr>
        <w:t xml:space="preserve"> de 1930, o socialismo nórdico, o pensamento da Escola de Frankfurt, o jornalismo de esquerda do Liberation. Contudo, em 2013, em um ensaio publicado na revista Serrote sobre os movimentos que constituíram as jornadas de junho, pelo menos no seu polo progressista, Fausto enxerga no radicalismo da pauta e nas reivindicações que reuniam uma “postura ética de repudio a toda sorte de corrupção e desonestidade administrativa, bandeiras culturais do tipo de direito ao aborto e legislação favorável a liberdade sexual e exigências </w:t>
      </w:r>
      <w:r w:rsidRPr="0094610F">
        <w:rPr>
          <w:rFonts w:ascii="Times New Roman" w:hAnsi="Times New Roman" w:cs="Times New Roman"/>
        </w:rPr>
        <w:lastRenderedPageBreak/>
        <w:t>que implicam direta ou indiretamente na redistribuição de renda em chave democrática um compromisso com uma forma de democracia radical que se demonstrou um sinal da historia progressista similar ao que Kant, pasmem, viu na revolução francesa:</w:t>
      </w:r>
    </w:p>
    <w:p w14:paraId="125857AB" w14:textId="77777777" w:rsidR="00D20CE1" w:rsidRPr="0094610F" w:rsidRDefault="00D20CE1" w:rsidP="00D20CE1">
      <w:pPr>
        <w:ind w:firstLine="0"/>
        <w:rPr>
          <w:rFonts w:ascii="Times New Roman" w:hAnsi="Times New Roman" w:cs="Times New Roman"/>
        </w:rPr>
      </w:pPr>
    </w:p>
    <w:p w14:paraId="62280094" w14:textId="77777777" w:rsidR="00D20CE1" w:rsidRPr="0094610F" w:rsidRDefault="00D20CE1" w:rsidP="00D20CE1">
      <w:pPr>
        <w:ind w:left="2127" w:firstLine="0"/>
        <w:rPr>
          <w:rFonts w:ascii="Times New Roman" w:hAnsi="Times New Roman" w:cs="Times New Roman"/>
          <w:sz w:val="20"/>
          <w:szCs w:val="20"/>
        </w:rPr>
      </w:pPr>
      <w:r w:rsidRPr="0094610F">
        <w:rPr>
          <w:rFonts w:ascii="Times New Roman" w:hAnsi="Times New Roman" w:cs="Times New Roman"/>
          <w:sz w:val="20"/>
          <w:szCs w:val="20"/>
        </w:rPr>
        <w:t xml:space="preserve">Há um texto célebre de Kant em que ele fundamenta sua confiança no progresso ético-político da humanidade – não na Revolução Francesa, mas </w:t>
      </w:r>
      <w:r w:rsidRPr="0094610F">
        <w:rPr>
          <w:rFonts w:ascii="Times New Roman" w:hAnsi="Times New Roman" w:cs="Times New Roman"/>
          <w:i/>
          <w:sz w:val="20"/>
          <w:szCs w:val="20"/>
        </w:rPr>
        <w:t>na atitude de simpatia</w:t>
      </w:r>
      <w:r w:rsidRPr="0094610F">
        <w:rPr>
          <w:rFonts w:ascii="Times New Roman" w:hAnsi="Times New Roman" w:cs="Times New Roman"/>
          <w:sz w:val="20"/>
          <w:szCs w:val="20"/>
        </w:rPr>
        <w:t xml:space="preserve"> que tiveram observadores desinteressados com os ideais daquela revolução. (Quanto a ela mesma, Kant, que, a aprecia por um lado, não se furta a denunciar seus horrores.) Se o leitor permite que eu me ponha à sombra imensa do “chinês de </w:t>
      </w:r>
      <w:proofErr w:type="spellStart"/>
      <w:r w:rsidRPr="0094610F">
        <w:rPr>
          <w:rFonts w:ascii="Times New Roman" w:hAnsi="Times New Roman" w:cs="Times New Roman"/>
          <w:sz w:val="20"/>
          <w:szCs w:val="20"/>
        </w:rPr>
        <w:t>Königsberg</w:t>
      </w:r>
      <w:proofErr w:type="spellEnd"/>
      <w:r w:rsidRPr="0094610F">
        <w:rPr>
          <w:rFonts w:ascii="Times New Roman" w:hAnsi="Times New Roman" w:cs="Times New Roman"/>
          <w:sz w:val="20"/>
          <w:szCs w:val="20"/>
        </w:rPr>
        <w:t xml:space="preserve">”, diria que as manifestações de junho, apesar de todas as ambiguidades, me fazem acreditar na possibilidade, embora problemática, do progresso social. Num mundo em que os fundamentalismos religiosos reaparecem com o seu cortejo de violências, em que o capitalismo se manifesta na sua forma mais selvagem, apesar das conquistas obtidas em termos de previdência social e de liberdades, em que do lado da esquerda as coisas vão muito mal – a social-democracia se esgota, a extrema-esquerda não se liberta dos seus antigos fantasmas, o movimento ecológico se mostra frequentemente incapaz de uma política independente e corajosa –, a gente respira ao ver que existe quem se disponha a buscar </w:t>
      </w:r>
      <w:r w:rsidRPr="0094610F">
        <w:rPr>
          <w:rFonts w:ascii="Times New Roman" w:hAnsi="Times New Roman" w:cs="Times New Roman"/>
          <w:i/>
          <w:sz w:val="20"/>
          <w:szCs w:val="20"/>
        </w:rPr>
        <w:t>outros caminhos.</w:t>
      </w:r>
      <w:r w:rsidRPr="0094610F">
        <w:rPr>
          <w:rFonts w:ascii="Times New Roman" w:hAnsi="Times New Roman" w:cs="Times New Roman"/>
          <w:sz w:val="20"/>
          <w:szCs w:val="20"/>
        </w:rPr>
        <w:t xml:space="preserve"> De que essas tentativas tenham continuidade, de que elas não venham a ser afogadas pela repressão ou pelos donos da verdade teórica ou prática, de que não se trate de um fogo de palha a extinguir-se com a primeira chuva – disso não tenho certeza. Diria, mesmo: infelizmente, acho mais provável que venha a acontecer o pior. De qualquer modo, entretanto, e guardadas as proporções, os manifestantes de junho, parecem representar – como os espectadores generosos da Revolução Francesa para o grande autor das três críticas – aquele mínimo não só de lucidez mas sobretudo de boa vontade, que manifesta às vezes uma parcela diminuta da população humana, mínimo de uma fragilidade extrema, mas que, n</w:t>
      </w:r>
      <w:r w:rsidRPr="0094610F">
        <w:rPr>
          <w:rFonts w:ascii="Times New Roman" w:hAnsi="Times New Roman" w:cs="Times New Roman"/>
          <w:i/>
          <w:sz w:val="20"/>
          <w:szCs w:val="20"/>
        </w:rPr>
        <w:t>um instante pelo menos, aparece como suficiente para que não se perca de vez a confiança no progresso ético e político da humanidade.</w:t>
      </w:r>
      <w:r w:rsidRPr="0094610F">
        <w:rPr>
          <w:rFonts w:ascii="Times New Roman" w:hAnsi="Times New Roman" w:cs="Times New Roman"/>
          <w:sz w:val="20"/>
          <w:szCs w:val="20"/>
          <w:vertAlign w:val="superscript"/>
        </w:rPr>
        <w:footnoteReference w:id="889"/>
      </w:r>
    </w:p>
    <w:p w14:paraId="45801DC3" w14:textId="77777777" w:rsidR="00D20CE1" w:rsidRPr="0094610F" w:rsidRDefault="00D20CE1" w:rsidP="00D20CE1">
      <w:pPr>
        <w:ind w:firstLine="0"/>
        <w:rPr>
          <w:rFonts w:ascii="Times New Roman" w:hAnsi="Times New Roman" w:cs="Times New Roman"/>
        </w:rPr>
      </w:pPr>
    </w:p>
    <w:p w14:paraId="5F029D40" w14:textId="77777777" w:rsidR="00D20CE1" w:rsidRPr="0094610F" w:rsidRDefault="00D20CE1" w:rsidP="00D20CE1">
      <w:pPr>
        <w:ind w:firstLine="709"/>
        <w:rPr>
          <w:rFonts w:ascii="Times New Roman" w:hAnsi="Times New Roman" w:cs="Times New Roman"/>
        </w:rPr>
      </w:pPr>
      <w:r w:rsidRPr="0094610F">
        <w:rPr>
          <w:rFonts w:ascii="Times New Roman" w:hAnsi="Times New Roman" w:cs="Times New Roman"/>
        </w:rPr>
        <w:t xml:space="preserve">A radicalidade marca o pensamento de Fausto. Essa perspectiva de um reformismo revolucionário, isto e, reformista em relação a democracia, e revolucionário em relação ao capitalismo, tem como horizonte uma forma de politica que encontra na democracia radical a possibilidade de evitar as patologias progressistas de um dogmatismo </w:t>
      </w:r>
      <w:proofErr w:type="spellStart"/>
      <w:r w:rsidRPr="0094610F">
        <w:rPr>
          <w:rFonts w:ascii="Times New Roman" w:hAnsi="Times New Roman" w:cs="Times New Roman"/>
        </w:rPr>
        <w:t>neototalitario</w:t>
      </w:r>
      <w:proofErr w:type="spellEnd"/>
      <w:r w:rsidRPr="0094610F">
        <w:rPr>
          <w:rFonts w:ascii="Times New Roman" w:hAnsi="Times New Roman" w:cs="Times New Roman"/>
        </w:rPr>
        <w:t xml:space="preserve"> e o </w:t>
      </w:r>
      <w:proofErr w:type="spellStart"/>
      <w:r w:rsidRPr="0094610F">
        <w:rPr>
          <w:rFonts w:ascii="Times New Roman" w:hAnsi="Times New Roman" w:cs="Times New Roman"/>
        </w:rPr>
        <w:t>semipopulismo</w:t>
      </w:r>
      <w:proofErr w:type="spellEnd"/>
      <w:r w:rsidRPr="0094610F">
        <w:rPr>
          <w:rFonts w:ascii="Times New Roman" w:hAnsi="Times New Roman" w:cs="Times New Roman"/>
        </w:rPr>
        <w:t xml:space="preserve">. A definição de radicalidade de Fausto consiste em “buscar soluções novas e corajosas, a contrapelo da mediocridade, do dogmatismo, do carreirismo e das práticas de </w:t>
      </w:r>
      <w:r w:rsidRPr="0094610F">
        <w:rPr>
          <w:rFonts w:ascii="Times New Roman" w:hAnsi="Times New Roman" w:cs="Times New Roman"/>
        </w:rPr>
        <w:lastRenderedPageBreak/>
        <w:t xml:space="preserve">corrupção vigentes”. E no contexto das Jornadas de Junho, ser radical “é recusar a direita e a centro direita, em cuja politica investem as classes dominantes que não querem dizer adeus as desigualdades escandalosas que dominam a vida social-econômica do país.”. O modo que o radicalismo pode se manifestar hoje, para Fausto, estaria expresso no ato de ir à rua, sem bandeiras político-partidária, sem violência, lutando por medidas que parecem minúsculas, mas a partir das quais se abre um leque de reivindicações maiores, e rejeitando in </w:t>
      </w:r>
      <w:proofErr w:type="spellStart"/>
      <w:r w:rsidRPr="0094610F">
        <w:rPr>
          <w:rFonts w:ascii="Times New Roman" w:hAnsi="Times New Roman" w:cs="Times New Roman"/>
        </w:rPr>
        <w:t>limini</w:t>
      </w:r>
      <w:proofErr w:type="spellEnd"/>
      <w:r w:rsidRPr="0094610F">
        <w:rPr>
          <w:rFonts w:ascii="Times New Roman" w:hAnsi="Times New Roman" w:cs="Times New Roman"/>
        </w:rPr>
        <w:t xml:space="preserve"> toda concessão aos corruptos ou aos que sonham com a limitação das liberdades publicas.”.  </w:t>
      </w:r>
    </w:p>
    <w:p w14:paraId="0257912C" w14:textId="77777777" w:rsidR="00D20CE1" w:rsidRPr="0094610F" w:rsidRDefault="00D20CE1" w:rsidP="00D20CE1">
      <w:pPr>
        <w:ind w:firstLine="0"/>
        <w:rPr>
          <w:rFonts w:ascii="Times New Roman" w:hAnsi="Times New Roman" w:cs="Times New Roman"/>
        </w:rPr>
      </w:pPr>
    </w:p>
    <w:p w14:paraId="35FBEC73" w14:textId="1A3EA152" w:rsidR="0056085B" w:rsidRPr="0056085B" w:rsidRDefault="0056085B" w:rsidP="00D20CE1">
      <w:pPr>
        <w:ind w:firstLine="709"/>
        <w:rPr>
          <w:rFonts w:ascii="Times New Roman" w:hAnsi="Times New Roman" w:cs="Times New Roman"/>
          <w:b/>
        </w:rPr>
      </w:pPr>
      <w:r w:rsidRPr="0056085B">
        <w:rPr>
          <w:rFonts w:ascii="Times New Roman" w:hAnsi="Times New Roman" w:cs="Times New Roman"/>
        </w:rPr>
        <w:t xml:space="preserve">Como pensar uma alternativa politica progressista para o novo tempo do mundo marcado por catástrofes e uma perda paulatina do horizonte de expectativa? Ai que tá. Na perspectiva de Paulo Arantes, a própria gramatica do progresso estaria obsoleta, ou nos seus termos, a </w:t>
      </w:r>
      <w:proofErr w:type="spellStart"/>
      <w:r w:rsidRPr="0056085B">
        <w:rPr>
          <w:rFonts w:ascii="Times New Roman" w:hAnsi="Times New Roman" w:cs="Times New Roman"/>
        </w:rPr>
        <w:t>geocultura</w:t>
      </w:r>
      <w:proofErr w:type="spellEnd"/>
      <w:r w:rsidRPr="0056085B">
        <w:rPr>
          <w:rFonts w:ascii="Times New Roman" w:hAnsi="Times New Roman" w:cs="Times New Roman"/>
        </w:rPr>
        <w:t xml:space="preserve"> progressista de uma filosofia da história da modernidade de fato caducou e colapsou na atual configuração da economia-mundo, para utilizar uma expressão de </w:t>
      </w:r>
      <w:proofErr w:type="spellStart"/>
      <w:r w:rsidRPr="0056085B">
        <w:rPr>
          <w:rFonts w:ascii="Times New Roman" w:hAnsi="Times New Roman" w:cs="Times New Roman"/>
        </w:rPr>
        <w:t>Wallestein</w:t>
      </w:r>
      <w:proofErr w:type="spellEnd"/>
      <w:r w:rsidRPr="0056085B">
        <w:rPr>
          <w:rFonts w:ascii="Times New Roman" w:hAnsi="Times New Roman" w:cs="Times New Roman"/>
        </w:rPr>
        <w:t xml:space="preserve">, com o esgotamento do modelo liberal-keynesiano do fim dos anos 1970 e a queda do muro de Berlim. Ou seja, nas palavras de nosso filosofo: </w:t>
      </w:r>
      <w:r w:rsidRPr="0056085B">
        <w:rPr>
          <w:rFonts w:ascii="Times New Roman" w:hAnsi="Times New Roman" w:cs="Times New Roman"/>
          <w:b/>
        </w:rPr>
        <w:t>“</w:t>
      </w:r>
      <w:r w:rsidRPr="0056085B">
        <w:rPr>
          <w:rFonts w:ascii="Times New Roman" w:hAnsi="Times New Roman" w:cs="Times New Roman"/>
          <w:bCs/>
        </w:rPr>
        <w:t>Com essa colonização do Lugar pelo Fluxo, é a própria noção moderna de Progresso – e a temporalização da história que a tornou pensável – que literalmente vai para o espaço”.</w:t>
      </w:r>
    </w:p>
    <w:p w14:paraId="1CAACDB9" w14:textId="77777777" w:rsidR="0056085B" w:rsidRPr="0056085B" w:rsidRDefault="0056085B" w:rsidP="00D20CE1">
      <w:pPr>
        <w:ind w:left="2836" w:firstLine="0"/>
        <w:rPr>
          <w:rFonts w:ascii="Times New Roman" w:hAnsi="Times New Roman" w:cs="Times New Roman"/>
          <w:b/>
          <w:sz w:val="20"/>
          <w:szCs w:val="20"/>
        </w:rPr>
      </w:pPr>
    </w:p>
    <w:p w14:paraId="5FA2F2CB" w14:textId="2473DD29" w:rsidR="0056085B" w:rsidRPr="0056085B" w:rsidRDefault="0056085B" w:rsidP="00D20CE1">
      <w:pPr>
        <w:ind w:left="2836" w:firstLine="0"/>
        <w:rPr>
          <w:rFonts w:ascii="Times New Roman" w:hAnsi="Times New Roman" w:cs="Times New Roman"/>
          <w:b/>
          <w:sz w:val="20"/>
          <w:szCs w:val="20"/>
        </w:rPr>
      </w:pPr>
      <w:r w:rsidRPr="0056085B">
        <w:rPr>
          <w:rFonts w:ascii="Times New Roman" w:hAnsi="Times New Roman" w:cs="Times New Roman"/>
          <w:b/>
          <w:sz w:val="20"/>
          <w:szCs w:val="20"/>
        </w:rPr>
        <w:t xml:space="preserve"> </w:t>
      </w:r>
      <w:r w:rsidRPr="0056085B">
        <w:rPr>
          <w:rFonts w:ascii="Times New Roman" w:hAnsi="Times New Roman" w:cs="Times New Roman"/>
          <w:bCs/>
          <w:sz w:val="20"/>
          <w:szCs w:val="20"/>
        </w:rPr>
        <w:t xml:space="preserve">O progresso envelheceu, em suma. Tanto na biosfera quanto na geosfera estamos às voltas com reversões súbitas dos equilíbrios naturais que tornam pateticamente obsoletas as visões da flecha do tempo continuamente orientada para o futuro. Não se trata de um cenário melodramático anunciando o fim dos tempos – nem de requentar profecias regressivas –, mas de constatar que, tecnicamente, pelo menos, ingressamos num regime de urgência: linearmente desenhado, o futuro se aproxima do presente explosivamente carregado de negações. Não basta anunciar que o futuro não é mais o mesmo, que ele perdeu seu caráter de evidência progressista. Foi-se o horizonte do não experimentado. Com isso o próprio campo de ação vai se encolhendo, e isso porque “já dispomos no presente de uma parte do futuro”. Digamos, não custa insistir, que cada vez mais a conjuntura tende a se perenizar. A inovação clássica do futuro, em nome da qual se legitimou a iniciativa política nos tempos modernos, não só perdeu sua força como deve ser rebatida sobre o presente. É isso, resumido de relance. Resta o dilema: se </w:t>
      </w:r>
      <w:r w:rsidRPr="0056085B">
        <w:rPr>
          <w:rFonts w:ascii="Times New Roman" w:hAnsi="Times New Roman" w:cs="Times New Roman"/>
          <w:bCs/>
          <w:sz w:val="20"/>
          <w:szCs w:val="20"/>
        </w:rPr>
        <w:lastRenderedPageBreak/>
        <w:t>os efeitos indesejados devem ser calculados e tender a zero, como, para além do slogan desmoralizado “escolher o futuro”, manter o horizonte […]”</w:t>
      </w:r>
      <w:r w:rsidRPr="0056085B">
        <w:rPr>
          <w:rFonts w:ascii="Times New Roman" w:hAnsi="Times New Roman" w:cs="Times New Roman"/>
          <w:bCs/>
          <w:sz w:val="20"/>
          <w:szCs w:val="20"/>
          <w:vertAlign w:val="superscript"/>
        </w:rPr>
        <w:footnoteReference w:id="890"/>
      </w:r>
    </w:p>
    <w:p w14:paraId="0949459E" w14:textId="77777777" w:rsidR="0056085B" w:rsidRPr="0056085B" w:rsidRDefault="0056085B" w:rsidP="0056085B">
      <w:pPr>
        <w:ind w:firstLine="0"/>
        <w:rPr>
          <w:rFonts w:ascii="Times New Roman" w:hAnsi="Times New Roman" w:cs="Times New Roman"/>
          <w:b/>
        </w:rPr>
      </w:pPr>
    </w:p>
    <w:p w14:paraId="7B0604D6" w14:textId="77777777" w:rsidR="001D777F" w:rsidRPr="00EB6F33" w:rsidRDefault="0056085B" w:rsidP="0056085B">
      <w:pPr>
        <w:ind w:firstLine="0"/>
        <w:rPr>
          <w:rFonts w:ascii="Times New Roman" w:hAnsi="Times New Roman" w:cs="Times New Roman"/>
        </w:rPr>
      </w:pPr>
      <w:r w:rsidRPr="0056085B">
        <w:rPr>
          <w:rFonts w:ascii="Times New Roman" w:hAnsi="Times New Roman" w:cs="Times New Roman"/>
          <w:b/>
        </w:rPr>
        <w:t xml:space="preserve"> </w:t>
      </w:r>
      <w:r w:rsidR="00D20CE1" w:rsidRPr="00EB6F33">
        <w:rPr>
          <w:rFonts w:ascii="Times New Roman" w:hAnsi="Times New Roman" w:cs="Times New Roman"/>
          <w:b/>
        </w:rPr>
        <w:tab/>
      </w:r>
      <w:r w:rsidRPr="0056085B">
        <w:rPr>
          <w:rFonts w:ascii="Times New Roman" w:hAnsi="Times New Roman" w:cs="Times New Roman"/>
        </w:rPr>
        <w:t xml:space="preserve">Trata-se de uma adesão parcial a tese do esgotamento das energias utópicas e a abertura para um novo tempo do mundo marcado pelo </w:t>
      </w:r>
      <w:proofErr w:type="spellStart"/>
      <w:r w:rsidRPr="0056085B">
        <w:rPr>
          <w:rFonts w:ascii="Times New Roman" w:hAnsi="Times New Roman" w:cs="Times New Roman"/>
        </w:rPr>
        <w:t>presentismo</w:t>
      </w:r>
      <w:proofErr w:type="spellEnd"/>
      <w:r w:rsidRPr="0056085B">
        <w:rPr>
          <w:rFonts w:ascii="Times New Roman" w:hAnsi="Times New Roman" w:cs="Times New Roman"/>
        </w:rPr>
        <w:t xml:space="preserve"> (na esteira da tese de </w:t>
      </w:r>
      <w:proofErr w:type="spellStart"/>
      <w:r w:rsidRPr="0056085B">
        <w:rPr>
          <w:rFonts w:ascii="Times New Roman" w:hAnsi="Times New Roman" w:cs="Times New Roman"/>
        </w:rPr>
        <w:t>Helga</w:t>
      </w:r>
      <w:proofErr w:type="spellEnd"/>
      <w:r w:rsidRPr="0056085B">
        <w:rPr>
          <w:rFonts w:ascii="Times New Roman" w:hAnsi="Times New Roman" w:cs="Times New Roman"/>
        </w:rPr>
        <w:t xml:space="preserve"> Nowotny acerca da </w:t>
      </w:r>
      <w:proofErr w:type="spellStart"/>
      <w:r w:rsidRPr="0056085B">
        <w:rPr>
          <w:rFonts w:ascii="Times New Roman" w:hAnsi="Times New Roman" w:cs="Times New Roman"/>
        </w:rPr>
        <w:t>destemporalizacao</w:t>
      </w:r>
      <w:proofErr w:type="spellEnd"/>
      <w:r w:rsidRPr="0056085B">
        <w:rPr>
          <w:rFonts w:ascii="Times New Roman" w:hAnsi="Times New Roman" w:cs="Times New Roman"/>
        </w:rPr>
        <w:t xml:space="preserve"> do tempo-espaço. O conceito de </w:t>
      </w:r>
      <w:proofErr w:type="spellStart"/>
      <w:r w:rsidRPr="0056085B">
        <w:rPr>
          <w:rFonts w:ascii="Times New Roman" w:hAnsi="Times New Roman" w:cs="Times New Roman"/>
        </w:rPr>
        <w:t>presentismo</w:t>
      </w:r>
      <w:proofErr w:type="spellEnd"/>
      <w:r w:rsidRPr="0056085B">
        <w:rPr>
          <w:rFonts w:ascii="Times New Roman" w:hAnsi="Times New Roman" w:cs="Times New Roman"/>
        </w:rPr>
        <w:t xml:space="preserve"> aqui é chave para compreender não só o diagnostico de Arantes, mas também, a sua orientação pratica politica: presente estendido se refere a discrepância entre um espaço de experiencia e horizonte de expectativas que foi acentuado com o fim do socialismo real do século XX. </w:t>
      </w:r>
    </w:p>
    <w:p w14:paraId="06124F70" w14:textId="100716E5" w:rsidR="0056085B" w:rsidRPr="0056085B" w:rsidRDefault="0056085B" w:rsidP="0056085B">
      <w:pPr>
        <w:ind w:firstLine="0"/>
        <w:rPr>
          <w:rFonts w:ascii="Times New Roman" w:hAnsi="Times New Roman" w:cs="Times New Roman"/>
        </w:rPr>
      </w:pPr>
      <w:r w:rsidRPr="0056085B">
        <w:rPr>
          <w:rFonts w:ascii="Times New Roman" w:hAnsi="Times New Roman" w:cs="Times New Roman"/>
        </w:rPr>
        <w:t xml:space="preserve">Disso restaria não mais uma noção de temporalidade linear e ascendente, como aquela perspectiva de progresso moral inaugurada na modernidade, mas uma noção de tempo cíclico, que reduz o escopo de incertezas e a ideia de um futuro aberto, prenhe de descobertas e inovações. Uma das razoes seria o crescimento de “tecnologias de comunicação instantânea” que causaria a aceleração como nova forma de alienação (Hartmut Rosa chamaria de tempo frenético). Esse fenômeno de </w:t>
      </w:r>
      <w:proofErr w:type="spellStart"/>
      <w:r w:rsidRPr="0056085B">
        <w:rPr>
          <w:rFonts w:ascii="Times New Roman" w:hAnsi="Times New Roman" w:cs="Times New Roman"/>
        </w:rPr>
        <w:t>presentismo</w:t>
      </w:r>
      <w:proofErr w:type="spellEnd"/>
      <w:r w:rsidRPr="0056085B">
        <w:rPr>
          <w:rFonts w:ascii="Times New Roman" w:hAnsi="Times New Roman" w:cs="Times New Roman"/>
        </w:rPr>
        <w:t xml:space="preserve"> tem um sentido mais tácito para nosso contexto colonial e subdesenvolvido marcado por um processo de periferização interna, conforme relata Arantes em seu clássico ensaio “A fratura brasileira do mundo”, que como sintoma de um capitalismo cada vez mais alinhado com a exploração que se ensaiou no processo colonial, se espraiou para o resto do mundo, ao ponto de defender que, conforme De </w:t>
      </w:r>
      <w:proofErr w:type="spellStart"/>
      <w:r w:rsidRPr="0056085B">
        <w:rPr>
          <w:rFonts w:ascii="Times New Roman" w:hAnsi="Times New Roman" w:cs="Times New Roman"/>
        </w:rPr>
        <w:t>Caux</w:t>
      </w:r>
      <w:proofErr w:type="spellEnd"/>
      <w:r w:rsidRPr="0056085B">
        <w:rPr>
          <w:rFonts w:ascii="Times New Roman" w:hAnsi="Times New Roman" w:cs="Times New Roman"/>
        </w:rPr>
        <w:t xml:space="preserve"> e </w:t>
      </w:r>
      <w:proofErr w:type="spellStart"/>
      <w:r w:rsidRPr="0056085B">
        <w:rPr>
          <w:rFonts w:ascii="Times New Roman" w:hAnsi="Times New Roman" w:cs="Times New Roman"/>
        </w:rPr>
        <w:t>Catalani</w:t>
      </w:r>
      <w:proofErr w:type="spellEnd"/>
      <w:r w:rsidRPr="0056085B">
        <w:rPr>
          <w:rFonts w:ascii="Times New Roman" w:hAnsi="Times New Roman" w:cs="Times New Roman"/>
        </w:rPr>
        <w:t xml:space="preserve"> explicitam, “a periferização do centro do capitalismo não é uma “regressão”, entendida como um impasse contingente do progresso e do processo modernizador, mas é a revelação de sua própria verdade.”</w:t>
      </w:r>
    </w:p>
    <w:p w14:paraId="3C344381" w14:textId="77777777" w:rsidR="0056085B" w:rsidRPr="0056085B" w:rsidRDefault="0056085B" w:rsidP="00D20CE1">
      <w:pPr>
        <w:ind w:firstLine="709"/>
        <w:rPr>
          <w:rFonts w:ascii="Times New Roman" w:hAnsi="Times New Roman" w:cs="Times New Roman"/>
        </w:rPr>
      </w:pPr>
      <w:r w:rsidRPr="0056085B">
        <w:rPr>
          <w:rFonts w:ascii="Times New Roman" w:hAnsi="Times New Roman" w:cs="Times New Roman"/>
        </w:rPr>
        <w:t xml:space="preserve">Essa conjuntura perene, analisa Eduardo </w:t>
      </w:r>
      <w:proofErr w:type="spellStart"/>
      <w:r w:rsidRPr="0056085B">
        <w:rPr>
          <w:rFonts w:ascii="Times New Roman" w:hAnsi="Times New Roman" w:cs="Times New Roman"/>
        </w:rPr>
        <w:t>Socha</w:t>
      </w:r>
      <w:proofErr w:type="spellEnd"/>
      <w:r w:rsidRPr="0056085B">
        <w:rPr>
          <w:rFonts w:ascii="Times New Roman" w:hAnsi="Times New Roman" w:cs="Times New Roman"/>
          <w:vertAlign w:val="superscript"/>
        </w:rPr>
        <w:footnoteReference w:id="891"/>
      </w:r>
      <w:r w:rsidRPr="0056085B">
        <w:rPr>
          <w:rFonts w:ascii="Times New Roman" w:hAnsi="Times New Roman" w:cs="Times New Roman"/>
        </w:rPr>
        <w:t xml:space="preserve">, “para a qual o futuro já chegou, as diversas formas de interação social e seus correlatos “horizontes de expectativa” já estariam prefigurados no atual “espaço da experiência”, eliminando aquele descompasso fundamental na relação entre experiência e expectativa que, para Koselleck, era a essência do conceito de progresso”.  Essa estabilização, ou melhor, domesticação do conceito do progresso não viria de fora do capitalismo, mas dentro do próprio. E com auxilio da critica do capitalismo de </w:t>
      </w:r>
      <w:proofErr w:type="spellStart"/>
      <w:r w:rsidRPr="0056085B">
        <w:rPr>
          <w:rFonts w:ascii="Times New Roman" w:hAnsi="Times New Roman" w:cs="Times New Roman"/>
        </w:rPr>
        <w:t>Moishe</w:t>
      </w:r>
      <w:proofErr w:type="spellEnd"/>
      <w:r w:rsidRPr="0056085B">
        <w:rPr>
          <w:rFonts w:ascii="Times New Roman" w:hAnsi="Times New Roman" w:cs="Times New Roman"/>
        </w:rPr>
        <w:t xml:space="preserve"> </w:t>
      </w:r>
      <w:proofErr w:type="spellStart"/>
      <w:r w:rsidRPr="0056085B">
        <w:rPr>
          <w:rFonts w:ascii="Times New Roman" w:hAnsi="Times New Roman" w:cs="Times New Roman"/>
        </w:rPr>
        <w:t>Postone</w:t>
      </w:r>
      <w:proofErr w:type="spellEnd"/>
      <w:r w:rsidRPr="0056085B">
        <w:rPr>
          <w:rFonts w:ascii="Times New Roman" w:hAnsi="Times New Roman" w:cs="Times New Roman"/>
        </w:rPr>
        <w:t xml:space="preserve"> que Arantes pode identificar essa “compulsão estrutural” que se traduz na forma de uma dominação temporal abstrata </w:t>
      </w:r>
      <w:proofErr w:type="spellStart"/>
      <w:r w:rsidRPr="0056085B">
        <w:rPr>
          <w:rFonts w:ascii="Times New Roman" w:hAnsi="Times New Roman" w:cs="Times New Roman"/>
        </w:rPr>
        <w:t>presentista</w:t>
      </w:r>
      <w:proofErr w:type="spellEnd"/>
      <w:r w:rsidRPr="0056085B">
        <w:rPr>
          <w:rFonts w:ascii="Times New Roman" w:hAnsi="Times New Roman" w:cs="Times New Roman"/>
        </w:rPr>
        <w:t xml:space="preserve">. O Novo Tempo do Mundo seria </w:t>
      </w:r>
      <w:r w:rsidRPr="0056085B">
        <w:rPr>
          <w:rFonts w:ascii="Times New Roman" w:hAnsi="Times New Roman" w:cs="Times New Roman"/>
        </w:rPr>
        <w:lastRenderedPageBreak/>
        <w:t>marcado, portanto, por um futuro estático, no qual progresso politico e toda politica progressista reformista seria mais um amalgama da repetição de um presente viciado. Ora, sem essa orientação para uma emancipação da dominação vigente, o que resta é um regime de negatividade total marcado por um politica de “urgência perpetua”:</w:t>
      </w:r>
    </w:p>
    <w:p w14:paraId="3C0E7525" w14:textId="77777777" w:rsidR="0056085B" w:rsidRPr="0056085B" w:rsidRDefault="0056085B" w:rsidP="0056085B">
      <w:pPr>
        <w:ind w:firstLine="0"/>
        <w:rPr>
          <w:rFonts w:ascii="Times New Roman" w:hAnsi="Times New Roman" w:cs="Times New Roman"/>
        </w:rPr>
      </w:pPr>
    </w:p>
    <w:p w14:paraId="11B0D8A6" w14:textId="5F2E0167" w:rsidR="0056085B" w:rsidRPr="0056085B" w:rsidRDefault="0056085B" w:rsidP="00D20CE1">
      <w:pPr>
        <w:ind w:left="2836" w:firstLine="0"/>
        <w:rPr>
          <w:rFonts w:ascii="Times New Roman" w:hAnsi="Times New Roman" w:cs="Times New Roman"/>
          <w:sz w:val="20"/>
          <w:szCs w:val="20"/>
        </w:rPr>
      </w:pPr>
      <w:r w:rsidRPr="0056085B">
        <w:rPr>
          <w:rFonts w:ascii="Times New Roman" w:hAnsi="Times New Roman" w:cs="Times New Roman"/>
          <w:sz w:val="20"/>
          <w:szCs w:val="20"/>
        </w:rPr>
        <w:t>É esse o horizonte negativo de um outro regime de urgência, lembrando que, a seu modo igualmente moderno, revolução e guerra nunca deixaram de configurar a emergência suprema, expectativas de exceção, portanto. Se Walter Benjamin pudesse incluir postumamente um parágrafo na entrada “Alarme de “incêndio” de sua Rua de mão única – entrada na qual redefinia a luta de classes, não como correlação de forças sopesadas numa gangorra sem fim, mas como urgência de apagar o incêndio geral que de qualquer modo os dominantes já atearam –, é bem provável que reconhecesse nesse aparente eterno retorno de uma conjuntura em que campo de experiência e horizonte de expectativa voltaram a se sobrepor, depois de seu longo divórcio progressista, a fisionomia mesma da Revolução, o Acidente original, em suma.</w:t>
      </w:r>
    </w:p>
    <w:p w14:paraId="4874015D" w14:textId="77777777" w:rsidR="0056085B" w:rsidRPr="0056085B" w:rsidRDefault="0056085B" w:rsidP="0056085B">
      <w:pPr>
        <w:ind w:firstLine="0"/>
        <w:rPr>
          <w:rFonts w:ascii="Times New Roman" w:hAnsi="Times New Roman" w:cs="Times New Roman"/>
        </w:rPr>
      </w:pPr>
    </w:p>
    <w:p w14:paraId="25653B4E" w14:textId="77777777" w:rsidR="0056085B" w:rsidRPr="0056085B" w:rsidRDefault="0056085B" w:rsidP="0056085B">
      <w:pPr>
        <w:ind w:firstLine="0"/>
        <w:rPr>
          <w:rFonts w:ascii="Times New Roman" w:hAnsi="Times New Roman" w:cs="Times New Roman"/>
        </w:rPr>
      </w:pPr>
      <w:r w:rsidRPr="0056085B">
        <w:rPr>
          <w:rFonts w:ascii="Times New Roman" w:hAnsi="Times New Roman" w:cs="Times New Roman"/>
        </w:rPr>
        <w:t xml:space="preserve">Na filosofia essa domesticação </w:t>
      </w:r>
      <w:proofErr w:type="spellStart"/>
      <w:r w:rsidRPr="0056085B">
        <w:rPr>
          <w:rFonts w:ascii="Times New Roman" w:hAnsi="Times New Roman" w:cs="Times New Roman"/>
        </w:rPr>
        <w:t>presentista</w:t>
      </w:r>
      <w:proofErr w:type="spellEnd"/>
      <w:r w:rsidRPr="0056085B">
        <w:rPr>
          <w:rFonts w:ascii="Times New Roman" w:hAnsi="Times New Roman" w:cs="Times New Roman"/>
        </w:rPr>
        <w:t xml:space="preserve"> também teria suas ressonâncias. Conforme nota Eduardo </w:t>
      </w:r>
      <w:proofErr w:type="spellStart"/>
      <w:r w:rsidRPr="0056085B">
        <w:rPr>
          <w:rFonts w:ascii="Times New Roman" w:hAnsi="Times New Roman" w:cs="Times New Roman"/>
        </w:rPr>
        <w:t>Socha</w:t>
      </w:r>
      <w:proofErr w:type="spellEnd"/>
      <w:r w:rsidRPr="0056085B">
        <w:rPr>
          <w:rFonts w:ascii="Times New Roman" w:hAnsi="Times New Roman" w:cs="Times New Roman"/>
          <w:vertAlign w:val="superscript"/>
        </w:rPr>
        <w:footnoteReference w:id="892"/>
      </w:r>
      <w:r w:rsidRPr="0056085B">
        <w:rPr>
          <w:rFonts w:ascii="Times New Roman" w:hAnsi="Times New Roman" w:cs="Times New Roman"/>
        </w:rPr>
        <w:t xml:space="preserve">, em entrevista de 1997, Paulo Arantes enxergava na Desconstrução (e mesmo no Discurso habermasiano) uma “sintomática desconversa” diante do esgotamento histórico da sociedade do trabalho e de suas narrativas e categorias autocongratulatórias, como a de progresso. </w:t>
      </w:r>
      <w:proofErr w:type="spellStart"/>
      <w:r w:rsidRPr="0056085B">
        <w:rPr>
          <w:rFonts w:ascii="Times New Roman" w:hAnsi="Times New Roman" w:cs="Times New Roman"/>
        </w:rPr>
        <w:t>Socha</w:t>
      </w:r>
      <w:proofErr w:type="spellEnd"/>
      <w:r w:rsidRPr="0056085B">
        <w:rPr>
          <w:rFonts w:ascii="Times New Roman" w:hAnsi="Times New Roman" w:cs="Times New Roman"/>
        </w:rPr>
        <w:t xml:space="preserve"> inclusive indica que o diagnóstico do “colapso da </w:t>
      </w:r>
      <w:proofErr w:type="spellStart"/>
      <w:r w:rsidRPr="0056085B">
        <w:rPr>
          <w:rFonts w:ascii="Times New Roman" w:hAnsi="Times New Roman" w:cs="Times New Roman"/>
        </w:rPr>
        <w:t>geocultura</w:t>
      </w:r>
      <w:proofErr w:type="spellEnd"/>
      <w:r w:rsidRPr="0056085B">
        <w:rPr>
          <w:rFonts w:ascii="Times New Roman" w:hAnsi="Times New Roman" w:cs="Times New Roman"/>
        </w:rPr>
        <w:t xml:space="preserve"> do progresso” que comparecerá no ensaio O novo tempo do mundo de 2013 já se encontrava na entrevista: </w:t>
      </w:r>
    </w:p>
    <w:p w14:paraId="37A0F61B" w14:textId="77777777" w:rsidR="0056085B" w:rsidRPr="0056085B" w:rsidRDefault="0056085B" w:rsidP="0056085B">
      <w:pPr>
        <w:ind w:firstLine="0"/>
        <w:rPr>
          <w:rFonts w:ascii="Times New Roman" w:hAnsi="Times New Roman" w:cs="Times New Roman"/>
        </w:rPr>
      </w:pPr>
    </w:p>
    <w:p w14:paraId="350E2A53" w14:textId="77777777" w:rsidR="0056085B" w:rsidRPr="0056085B" w:rsidRDefault="0056085B" w:rsidP="0056085B">
      <w:pPr>
        <w:ind w:left="2836" w:firstLine="0"/>
        <w:rPr>
          <w:rFonts w:ascii="Times New Roman" w:hAnsi="Times New Roman" w:cs="Times New Roman"/>
          <w:sz w:val="20"/>
          <w:szCs w:val="20"/>
        </w:rPr>
      </w:pPr>
      <w:r w:rsidRPr="0056085B">
        <w:rPr>
          <w:rFonts w:ascii="Times New Roman" w:hAnsi="Times New Roman" w:cs="Times New Roman"/>
          <w:sz w:val="20"/>
          <w:szCs w:val="20"/>
        </w:rPr>
        <w:t xml:space="preserve">“Nesse momento [final da década de 1970], as ideias herdadas de objetividade, de progresso, de consciência e de temporalidade estavam desmoronando, porque a sociedade do capitalismo organizado também estava. O crescimento com pleno emprego fora deslegitimado, o motor material da antiga consciência; o sujeito forte da sociedade liberal burguesa também tinha se eclipsado (...) A Desconstrução nada mais é do que a súmula dos fatos muito pouco metafísicos estilizados pelo colapso dessa </w:t>
      </w:r>
      <w:proofErr w:type="spellStart"/>
      <w:r w:rsidRPr="0056085B">
        <w:rPr>
          <w:rFonts w:ascii="Times New Roman" w:hAnsi="Times New Roman" w:cs="Times New Roman"/>
          <w:sz w:val="20"/>
          <w:szCs w:val="20"/>
        </w:rPr>
        <w:t>geocultura</w:t>
      </w:r>
      <w:proofErr w:type="spellEnd"/>
      <w:r w:rsidRPr="0056085B">
        <w:rPr>
          <w:rFonts w:ascii="Times New Roman" w:hAnsi="Times New Roman" w:cs="Times New Roman"/>
          <w:sz w:val="20"/>
          <w:szCs w:val="20"/>
        </w:rPr>
        <w:t xml:space="preserve"> progressista de legitimação do capitalismo. (...) Para continuar modernizando a modernidade, Habermas afirmou que seria necessário repensá-la por meio </w:t>
      </w:r>
      <w:r w:rsidRPr="0056085B">
        <w:rPr>
          <w:rFonts w:ascii="Times New Roman" w:hAnsi="Times New Roman" w:cs="Times New Roman"/>
          <w:sz w:val="20"/>
          <w:szCs w:val="20"/>
        </w:rPr>
        <w:lastRenderedPageBreak/>
        <w:t>do paradigma da comunicação, coisa de que os pós-modernos vinham falando fazia tempo (...) Estão todos no mesmo barco. Então a polêmica com o pós-estruturalismo francês, no Discurso [filosófico da modernidade], não exprime esse confronto inapelável que o debate a respeito procura dar a entender” (ARANTES, 2004, 293)</w:t>
      </w:r>
    </w:p>
    <w:p w14:paraId="7B7A74AF" w14:textId="77777777" w:rsidR="0056085B" w:rsidRPr="0056085B" w:rsidRDefault="0056085B" w:rsidP="0056085B">
      <w:pPr>
        <w:ind w:firstLine="0"/>
        <w:rPr>
          <w:rFonts w:ascii="Times New Roman" w:hAnsi="Times New Roman" w:cs="Times New Roman"/>
        </w:rPr>
      </w:pPr>
    </w:p>
    <w:p w14:paraId="335E5962" w14:textId="02F8C342" w:rsidR="0056085B" w:rsidRPr="00EB6F33" w:rsidRDefault="0056085B" w:rsidP="0056085B">
      <w:pPr>
        <w:ind w:firstLine="0"/>
        <w:rPr>
          <w:rFonts w:ascii="Times New Roman" w:hAnsi="Times New Roman" w:cs="Times New Roman"/>
          <w:b/>
        </w:rPr>
      </w:pPr>
      <w:r w:rsidRPr="0056085B">
        <w:rPr>
          <w:rFonts w:ascii="Times New Roman" w:hAnsi="Times New Roman" w:cs="Times New Roman"/>
        </w:rPr>
        <w:t>No entanto, no plano politico cotidiano, que horizonte de melhora social alguma agencia poderia vislumbrar nesse cenário não menos catastrófico, no qual o próprio sonho de um mundo melhor, a expectativa de mudança que teria uma função utópica tal como em Bloch ou mesmo na contracultura de John Lennon, se dissipou numa exaustão ou cansaço existencial. Não surpreende encontrar numa resposta de Arantes acerca da função utópica do sonho ser vincula a gramatica liberal das lutas por reconhecimento ou mesmo na sociedade do trabalho que teria encontrado seu esgotamento:</w:t>
      </w:r>
    </w:p>
    <w:p w14:paraId="477DE462" w14:textId="77777777" w:rsidR="00D20CE1" w:rsidRPr="0056085B" w:rsidRDefault="00D20CE1" w:rsidP="00D20CE1">
      <w:pPr>
        <w:ind w:left="2836" w:firstLine="0"/>
        <w:rPr>
          <w:rFonts w:ascii="Times New Roman" w:hAnsi="Times New Roman" w:cs="Times New Roman"/>
          <w:b/>
          <w:sz w:val="20"/>
          <w:szCs w:val="20"/>
        </w:rPr>
      </w:pPr>
    </w:p>
    <w:p w14:paraId="4597D85F" w14:textId="77777777" w:rsidR="0056085B" w:rsidRPr="0056085B" w:rsidRDefault="0056085B" w:rsidP="00D20CE1">
      <w:pPr>
        <w:ind w:left="2836" w:firstLine="0"/>
        <w:rPr>
          <w:rFonts w:ascii="Times New Roman" w:hAnsi="Times New Roman" w:cs="Times New Roman"/>
          <w:sz w:val="20"/>
          <w:szCs w:val="20"/>
        </w:rPr>
      </w:pPr>
      <w:r w:rsidRPr="0056085B">
        <w:rPr>
          <w:rFonts w:ascii="Times New Roman" w:hAnsi="Times New Roman" w:cs="Times New Roman"/>
          <w:sz w:val="20"/>
          <w:szCs w:val="20"/>
        </w:rPr>
        <w:t xml:space="preserve">Passemos à outra palavra-armadilha da pergunta, se o sonho acabou ou não. Aqui também temos novidades. Numa era de expectativas rebaixadas e inteiramente rebatidas sobre o presente, podemos presumir que o regime político do sonho não é mais o mesmo, como nos tempos de um Ernst Bloch novamente, para quem o sonho diurno tinha uma função utópica, como na mesma época o sonho noturno para os surrealistas franceses interessados em ganhar para a Revolução as forças do êxtase. Já o sonho de John Lennon que acabou, era o da contracultura, do qual se despertou para o pesadelo da contrarrevolução careta surfando na onda destrutiva da restauração capitalista dos anos oitenta. As raízes da ultradireita renascida no Brasil de agora podem estar aí também. Mas voltemos à politização frouxa dos sonhos de agora, ao que parece acabando e recomeçando a todo momento, como uma espécie de barômetro da conjuntura mental. Todavia, a pergunta sobre o fim do sonho ainda exprime uma inquietação clássica, é a todo um sonho de época que ela se refere. Pois bem. No Brasil contemporâneo que está nos interessando, o Brasil popular que começou a entrar em cena quando a Ditadura virava Transição e a esquerda foi enfim legalizada, um sonho de fato acabou. Sem alarde. Não foi um despertar traumático no meio da noite, mas uma morte por inanição, o sonho acabou porque as pessoas simplesmente cansaram. As famigeradas energias utópicas sobre as quais tanto se discutiu para saber se estavam esgotadas ou não, a depender do paradigma adotado, se do trabalho ou do reconhecimento, provaram afinal que estavam mesmo exauridas não </w:t>
      </w:r>
      <w:r w:rsidRPr="0056085B">
        <w:rPr>
          <w:rFonts w:ascii="Times New Roman" w:hAnsi="Times New Roman" w:cs="Times New Roman"/>
          <w:sz w:val="20"/>
          <w:szCs w:val="20"/>
        </w:rPr>
        <w:lastRenderedPageBreak/>
        <w:t>por equívoco categorial, mas por motivo de canseira total, física e mental. Cansadas de gestão</w:t>
      </w:r>
      <w:r w:rsidRPr="0056085B">
        <w:rPr>
          <w:rFonts w:ascii="Times New Roman" w:hAnsi="Times New Roman" w:cs="Times New Roman"/>
          <w:sz w:val="20"/>
          <w:szCs w:val="20"/>
          <w:vertAlign w:val="superscript"/>
        </w:rPr>
        <w:footnoteReference w:id="893"/>
      </w:r>
    </w:p>
    <w:p w14:paraId="60531F73" w14:textId="77777777" w:rsidR="0056085B" w:rsidRPr="0056085B" w:rsidRDefault="0056085B" w:rsidP="00D20CE1">
      <w:pPr>
        <w:ind w:left="2836" w:firstLine="0"/>
        <w:rPr>
          <w:rFonts w:ascii="Times New Roman" w:hAnsi="Times New Roman" w:cs="Times New Roman"/>
          <w:sz w:val="20"/>
          <w:szCs w:val="20"/>
        </w:rPr>
      </w:pPr>
    </w:p>
    <w:p w14:paraId="6FEA7B61" w14:textId="77777777" w:rsidR="0056085B" w:rsidRPr="0056085B" w:rsidRDefault="0056085B" w:rsidP="0056085B">
      <w:pPr>
        <w:ind w:firstLine="0"/>
        <w:rPr>
          <w:rFonts w:ascii="Times New Roman" w:hAnsi="Times New Roman" w:cs="Times New Roman"/>
        </w:rPr>
      </w:pPr>
      <w:r w:rsidRPr="0056085B">
        <w:rPr>
          <w:rFonts w:ascii="Times New Roman" w:hAnsi="Times New Roman" w:cs="Times New Roman"/>
        </w:rPr>
        <w:t xml:space="preserve">Na continuação da entrevista, é sintomático Arantes correlacionar esse esgotamento como uma captura do imaginário social pela logica mercadológica que o fenômeno do populismo lulista transformou o processo de conquista da cidadania em uma experiencia mercadológica. No fundo, Arantes se utiliza estrategicamente das analises sociológicos de Adalberto Cardoso acerca da ascensão de uma nova classe media pelo consumo para criticar a gestão reformista de conflitos e de ascensão social promovidos pelo lulismo: </w:t>
      </w:r>
    </w:p>
    <w:p w14:paraId="118C3B11" w14:textId="77777777" w:rsidR="0056085B" w:rsidRPr="0056085B" w:rsidRDefault="0056085B" w:rsidP="0056085B">
      <w:pPr>
        <w:ind w:firstLine="0"/>
        <w:rPr>
          <w:rFonts w:ascii="Times New Roman" w:hAnsi="Times New Roman" w:cs="Times New Roman"/>
        </w:rPr>
      </w:pPr>
    </w:p>
    <w:p w14:paraId="4BC2B432" w14:textId="77777777" w:rsidR="0056085B" w:rsidRPr="0056085B" w:rsidRDefault="0056085B" w:rsidP="00D20CE1">
      <w:pPr>
        <w:ind w:left="2836" w:firstLine="0"/>
        <w:rPr>
          <w:rFonts w:ascii="Times New Roman" w:hAnsi="Times New Roman" w:cs="Times New Roman"/>
          <w:sz w:val="20"/>
          <w:szCs w:val="20"/>
        </w:rPr>
      </w:pPr>
      <w:r w:rsidRPr="0056085B">
        <w:rPr>
          <w:rFonts w:ascii="Times New Roman" w:hAnsi="Times New Roman" w:cs="Times New Roman"/>
          <w:sz w:val="20"/>
          <w:szCs w:val="20"/>
        </w:rPr>
        <w:t>Com o teto político rebaixado, todo um sonho de época se acabou, no caso, o sonho do controle popular das políticas públicas, para falar na língua dos movimentos. Sonho desfeito, sonho restaurado, para variar na escala descendente com a qual estamos nos defrontando. Pois foi um sonho restaurado pelo mercado que o sociólogo Adalberto Cardoso reconheceu nas ruas de Junho. O padrão FIFA exigido pelos manifestantes era uma aspiração racional. Num ambiente em que qualidade se tornou sinônimo de mercado, era natural que a aspiração da maioria por melhores serviços públicos, vividos nos circuitos da pobreza como sofrimento, penúria e humilhação, e além do mais suportados na consciência plena de que hospitais, escolas, não se fazem da noite para o dia e que a longo prazo estaremos todos mortos, demandar saúde e instrução agora só pode ser sonhar, e apenas sonhar, já que somos cidadãos de segunda classe, com hospital e escola privados. A quem pode comprar, só as empresas vendem aqui e agora as mais diversas soluções para seus infortúnios, novamente um sonho, pois a solução de mercado exige sempre cada vez mais renda, o melhor serviço sempre estará adiante. Precisando desesperadamente deixar o reino da necessidade o mais rápido possível, os trabalhadores pobres acordaram do sonho da construção de uma sociedade do trabalho emancipado para viver o sonho da vida coletiva mercantilizada, conclui Adalberto Cardoso. Se o lulismo poderia ou não poupar os mais pobres de sonhar um sonho assim tão mesquinho, são outros quinhentos. Além do mais, quem somos nós para criticar o que quer que seja, cada um sabe onde o calo aperta.</w:t>
      </w:r>
    </w:p>
    <w:p w14:paraId="0787C4C6" w14:textId="77777777" w:rsidR="0056085B" w:rsidRPr="0056085B" w:rsidRDefault="0056085B" w:rsidP="0056085B">
      <w:pPr>
        <w:ind w:firstLine="0"/>
        <w:rPr>
          <w:rFonts w:ascii="Times New Roman" w:hAnsi="Times New Roman" w:cs="Times New Roman"/>
        </w:rPr>
      </w:pPr>
    </w:p>
    <w:p w14:paraId="7E9494E7" w14:textId="77777777" w:rsidR="0056085B" w:rsidRPr="0056085B" w:rsidRDefault="0056085B" w:rsidP="00D20CE1">
      <w:pPr>
        <w:ind w:firstLine="709"/>
        <w:rPr>
          <w:rFonts w:ascii="Times New Roman" w:hAnsi="Times New Roman" w:cs="Times New Roman"/>
        </w:rPr>
      </w:pPr>
      <w:r w:rsidRPr="0056085B">
        <w:rPr>
          <w:rFonts w:ascii="Times New Roman" w:hAnsi="Times New Roman" w:cs="Times New Roman"/>
        </w:rPr>
        <w:lastRenderedPageBreak/>
        <w:t>Ou seja, no Novo Tempo do Mundo, a esquerda teria desistido da ideia de politica enquanto transformação o como conquista e luta social e teria deixado ao capitalismo e suas forcas auxiliares levarem essa pratica adiante:</w:t>
      </w:r>
    </w:p>
    <w:p w14:paraId="25214BDE" w14:textId="77777777" w:rsidR="0056085B" w:rsidRPr="0056085B" w:rsidRDefault="0056085B" w:rsidP="00D20CE1">
      <w:pPr>
        <w:ind w:left="2836" w:firstLine="0"/>
        <w:rPr>
          <w:rFonts w:ascii="Times New Roman" w:hAnsi="Times New Roman" w:cs="Times New Roman"/>
          <w:sz w:val="20"/>
          <w:szCs w:val="20"/>
        </w:rPr>
      </w:pPr>
    </w:p>
    <w:p w14:paraId="09685759" w14:textId="43AF605D" w:rsidR="0056085B" w:rsidRPr="0056085B" w:rsidRDefault="0056085B" w:rsidP="00D20CE1">
      <w:pPr>
        <w:ind w:left="2836" w:firstLine="0"/>
        <w:rPr>
          <w:rFonts w:ascii="Times New Roman" w:hAnsi="Times New Roman" w:cs="Times New Roman"/>
          <w:bCs/>
          <w:sz w:val="20"/>
          <w:szCs w:val="20"/>
        </w:rPr>
      </w:pPr>
      <w:r w:rsidRPr="0056085B">
        <w:rPr>
          <w:rFonts w:ascii="Times New Roman" w:hAnsi="Times New Roman" w:cs="Times New Roman"/>
          <w:bCs/>
          <w:sz w:val="20"/>
          <w:szCs w:val="20"/>
        </w:rPr>
        <w:t xml:space="preserve">Ante tamanho destrambelho decididamente a própria palavra “concessão” já não faz mais o menor sentido, se é que ainda fazia em nosso novo tempo do mundo, pois sempre encerrou um fundo de fé progressista no progresso, no caso progresso do esclarecimento social, onde o recuo de agora é a garantia do avanço mais à frente, assim na política como na guerra. Não mais. Até parece de encomenda para confirmar o pesadelo descrito pelo sociólogo Wolfgang </w:t>
      </w:r>
      <w:proofErr w:type="spellStart"/>
      <w:r w:rsidRPr="0056085B">
        <w:rPr>
          <w:rFonts w:ascii="Times New Roman" w:hAnsi="Times New Roman" w:cs="Times New Roman"/>
          <w:bCs/>
          <w:sz w:val="20"/>
          <w:szCs w:val="20"/>
        </w:rPr>
        <w:t>Streeck</w:t>
      </w:r>
      <w:proofErr w:type="spellEnd"/>
      <w:r w:rsidRPr="0056085B">
        <w:rPr>
          <w:rFonts w:ascii="Times New Roman" w:hAnsi="Times New Roman" w:cs="Times New Roman"/>
          <w:bCs/>
          <w:sz w:val="20"/>
          <w:szCs w:val="20"/>
        </w:rPr>
        <w:t>, o alemão de que há pouco falávamos. Tudo se passa como se o capitalismo desorganizado estivesse desorganizando também a sua própria oposição, sem receita, não digo nem para salvá-lo </w:t>
      </w:r>
      <w:r w:rsidRPr="0056085B">
        <w:rPr>
          <w:rFonts w:ascii="Times New Roman" w:hAnsi="Times New Roman" w:cs="Times New Roman"/>
          <w:bCs/>
          <w:i/>
          <w:iCs/>
          <w:sz w:val="20"/>
          <w:szCs w:val="20"/>
        </w:rPr>
        <w:t>in extremis</w:t>
      </w:r>
      <w:r w:rsidRPr="0056085B">
        <w:rPr>
          <w:rFonts w:ascii="Times New Roman" w:hAnsi="Times New Roman" w:cs="Times New Roman"/>
          <w:bCs/>
          <w:sz w:val="20"/>
          <w:szCs w:val="20"/>
        </w:rPr>
        <w:t>, como fez quando sua sobrevida esteve por um fio à beira do apocalipse nazi, mas para escapar ela mesma, esquerda histórica, ao abraço dos afogados.</w:t>
      </w:r>
      <w:r w:rsidRPr="0056085B">
        <w:rPr>
          <w:rFonts w:ascii="Times New Roman" w:hAnsi="Times New Roman" w:cs="Times New Roman"/>
          <w:bCs/>
          <w:sz w:val="20"/>
          <w:szCs w:val="20"/>
          <w:vertAlign w:val="superscript"/>
        </w:rPr>
        <w:footnoteReference w:id="894"/>
      </w:r>
    </w:p>
    <w:p w14:paraId="02EBA0B1" w14:textId="77777777" w:rsidR="0056085B" w:rsidRPr="0056085B" w:rsidRDefault="0056085B" w:rsidP="0056085B">
      <w:pPr>
        <w:ind w:firstLine="0"/>
        <w:rPr>
          <w:rFonts w:ascii="Times New Roman" w:hAnsi="Times New Roman" w:cs="Times New Roman"/>
        </w:rPr>
      </w:pPr>
    </w:p>
    <w:p w14:paraId="248051FC" w14:textId="77777777" w:rsidR="0056085B" w:rsidRPr="0056085B" w:rsidRDefault="0056085B" w:rsidP="00D20CE1">
      <w:pPr>
        <w:ind w:firstLine="709"/>
        <w:rPr>
          <w:rFonts w:ascii="Times New Roman" w:hAnsi="Times New Roman" w:cs="Times New Roman"/>
        </w:rPr>
      </w:pPr>
      <w:r w:rsidRPr="0056085B">
        <w:rPr>
          <w:rFonts w:ascii="Times New Roman" w:hAnsi="Times New Roman" w:cs="Times New Roman"/>
        </w:rPr>
        <w:t xml:space="preserve">Que politica o </w:t>
      </w:r>
      <w:proofErr w:type="spellStart"/>
      <w:r w:rsidRPr="0056085B">
        <w:rPr>
          <w:rFonts w:ascii="Times New Roman" w:hAnsi="Times New Roman" w:cs="Times New Roman"/>
        </w:rPr>
        <w:t>presentismo</w:t>
      </w:r>
      <w:proofErr w:type="spellEnd"/>
      <w:r w:rsidRPr="0056085B">
        <w:rPr>
          <w:rFonts w:ascii="Times New Roman" w:hAnsi="Times New Roman" w:cs="Times New Roman"/>
        </w:rPr>
        <w:t xml:space="preserve"> em um contexto de urgência nos orienta, portanto? Especialmente, quando a pratica democrática se torna nula e esvaziada pela esquerda (comparável a direita nesse sentido – quando Arantes correlaciona sempre tucanismo e lulismo como fenômenos gêmeos) no contexto </w:t>
      </w:r>
      <w:proofErr w:type="spellStart"/>
      <w:r w:rsidRPr="0056085B">
        <w:rPr>
          <w:rFonts w:ascii="Times New Roman" w:hAnsi="Times New Roman" w:cs="Times New Roman"/>
        </w:rPr>
        <w:t>presentista</w:t>
      </w:r>
      <w:proofErr w:type="spellEnd"/>
      <w:r w:rsidRPr="0056085B">
        <w:rPr>
          <w:rFonts w:ascii="Times New Roman" w:hAnsi="Times New Roman" w:cs="Times New Roman"/>
        </w:rPr>
        <w:t xml:space="preserve"> marcado por:</w:t>
      </w:r>
    </w:p>
    <w:p w14:paraId="69D6066A" w14:textId="77777777" w:rsidR="0056085B" w:rsidRPr="0056085B" w:rsidRDefault="0056085B" w:rsidP="0056085B">
      <w:pPr>
        <w:ind w:firstLine="0"/>
        <w:rPr>
          <w:rFonts w:ascii="Times New Roman" w:hAnsi="Times New Roman" w:cs="Times New Roman"/>
        </w:rPr>
      </w:pPr>
    </w:p>
    <w:p w14:paraId="52C1077E" w14:textId="77777777" w:rsidR="0056085B" w:rsidRPr="0056085B" w:rsidRDefault="0056085B" w:rsidP="00D20CE1">
      <w:pPr>
        <w:ind w:left="2836" w:firstLine="0"/>
        <w:rPr>
          <w:rFonts w:ascii="Times New Roman" w:hAnsi="Times New Roman" w:cs="Times New Roman"/>
          <w:sz w:val="20"/>
          <w:szCs w:val="20"/>
        </w:rPr>
      </w:pPr>
      <w:r w:rsidRPr="0056085B">
        <w:rPr>
          <w:rFonts w:ascii="Times New Roman" w:hAnsi="Times New Roman" w:cs="Times New Roman"/>
          <w:sz w:val="20"/>
          <w:szCs w:val="20"/>
        </w:rPr>
        <w:t xml:space="preserve">um ambiente social e político muito além do </w:t>
      </w:r>
      <w:proofErr w:type="spellStart"/>
      <w:r w:rsidRPr="0056085B">
        <w:rPr>
          <w:rFonts w:ascii="Times New Roman" w:hAnsi="Times New Roman" w:cs="Times New Roman"/>
          <w:sz w:val="20"/>
          <w:szCs w:val="20"/>
        </w:rPr>
        <w:t>pasdedeux</w:t>
      </w:r>
      <w:proofErr w:type="spellEnd"/>
      <w:r w:rsidRPr="0056085B">
        <w:rPr>
          <w:rFonts w:ascii="Times New Roman" w:hAnsi="Times New Roman" w:cs="Times New Roman"/>
          <w:sz w:val="20"/>
          <w:szCs w:val="20"/>
        </w:rPr>
        <w:t xml:space="preserve"> envelhecido Democracia e Ditadura. Vivemos fora do museu onde esses trastes podem ser visitados e apreciados na sua justa medida: Liberalismo (político ou econômico), Social-Democracia, Democracia Participativa (seção Últimas Aquisições), sem falar num outro museu, o da Revolução, a ser frequentado mais assiduamente, é verdade. É onde vivemos, numa ordem que poderia ser </w:t>
      </w:r>
      <w:proofErr w:type="spellStart"/>
      <w:r w:rsidRPr="0056085B">
        <w:rPr>
          <w:rFonts w:ascii="Times New Roman" w:hAnsi="Times New Roman" w:cs="Times New Roman"/>
          <w:sz w:val="20"/>
          <w:szCs w:val="20"/>
        </w:rPr>
        <w:t>redescrita</w:t>
      </w:r>
      <w:proofErr w:type="spellEnd"/>
      <w:r w:rsidRPr="0056085B">
        <w:rPr>
          <w:rFonts w:ascii="Times New Roman" w:hAnsi="Times New Roman" w:cs="Times New Roman"/>
          <w:sz w:val="20"/>
          <w:szCs w:val="20"/>
        </w:rPr>
        <w:t xml:space="preserve"> como </w:t>
      </w:r>
      <w:proofErr w:type="spellStart"/>
      <w:r w:rsidRPr="0056085B">
        <w:rPr>
          <w:rFonts w:ascii="Times New Roman" w:hAnsi="Times New Roman" w:cs="Times New Roman"/>
          <w:sz w:val="20"/>
          <w:szCs w:val="20"/>
        </w:rPr>
        <w:t>ademocrática</w:t>
      </w:r>
      <w:proofErr w:type="spellEnd"/>
      <w:r w:rsidRPr="0056085B">
        <w:rPr>
          <w:rFonts w:ascii="Times New Roman" w:hAnsi="Times New Roman" w:cs="Times New Roman"/>
          <w:sz w:val="20"/>
          <w:szCs w:val="20"/>
        </w:rPr>
        <w:t xml:space="preserve"> (...), onde não faz mais o menor sentido contrapor a democracia liberal de nossos avós ao fantasma de um autoritarismo neoliberal. Enquanto a esquerda não se livrar desse entulho, nada terá a dizer a não ser chorar o leite derramado, que aliás nunca foi o seu.</w:t>
      </w:r>
      <w:r w:rsidRPr="0056085B">
        <w:rPr>
          <w:rFonts w:ascii="Times New Roman" w:hAnsi="Times New Roman" w:cs="Times New Roman"/>
          <w:sz w:val="20"/>
          <w:szCs w:val="20"/>
          <w:vertAlign w:val="superscript"/>
        </w:rPr>
        <w:footnoteReference w:id="895"/>
      </w:r>
    </w:p>
    <w:p w14:paraId="524957B2" w14:textId="77777777" w:rsidR="0056085B" w:rsidRPr="0056085B" w:rsidRDefault="0056085B" w:rsidP="0056085B">
      <w:pPr>
        <w:ind w:firstLine="0"/>
        <w:rPr>
          <w:rFonts w:ascii="Times New Roman" w:hAnsi="Times New Roman" w:cs="Times New Roman"/>
        </w:rPr>
      </w:pPr>
    </w:p>
    <w:p w14:paraId="0B61D208" w14:textId="077E35FC" w:rsidR="0056085B" w:rsidRPr="00EB6F33" w:rsidRDefault="0056085B" w:rsidP="0094610F">
      <w:pPr>
        <w:ind w:firstLine="0"/>
        <w:rPr>
          <w:rFonts w:ascii="Times New Roman" w:hAnsi="Times New Roman" w:cs="Times New Roman"/>
          <w:b/>
        </w:rPr>
      </w:pPr>
      <w:r w:rsidRPr="0056085B">
        <w:rPr>
          <w:rFonts w:ascii="Times New Roman" w:hAnsi="Times New Roman" w:cs="Times New Roman"/>
        </w:rPr>
        <w:lastRenderedPageBreak/>
        <w:t xml:space="preserve">A síntese de tal plataforma politica pode ser explicitada pelos seus seguidores na teoria critica contemporânea: isto, para </w:t>
      </w:r>
      <w:proofErr w:type="spellStart"/>
      <w:r w:rsidRPr="0056085B">
        <w:rPr>
          <w:rFonts w:ascii="Times New Roman" w:hAnsi="Times New Roman" w:cs="Times New Roman"/>
        </w:rPr>
        <w:t>Catalani</w:t>
      </w:r>
      <w:proofErr w:type="spellEnd"/>
      <w:r w:rsidRPr="0056085B">
        <w:rPr>
          <w:rFonts w:ascii="Times New Roman" w:hAnsi="Times New Roman" w:cs="Times New Roman"/>
        </w:rPr>
        <w:t xml:space="preserve"> e De </w:t>
      </w:r>
      <w:proofErr w:type="spellStart"/>
      <w:r w:rsidRPr="0056085B">
        <w:rPr>
          <w:rFonts w:ascii="Times New Roman" w:hAnsi="Times New Roman" w:cs="Times New Roman"/>
        </w:rPr>
        <w:t>Caux</w:t>
      </w:r>
      <w:proofErr w:type="spellEnd"/>
      <w:r w:rsidRPr="0056085B">
        <w:rPr>
          <w:rFonts w:ascii="Times New Roman" w:hAnsi="Times New Roman" w:cs="Times New Roman"/>
        </w:rPr>
        <w:t>,  “a Revolução não é, portanto, uma necessidade histórica inscrita na realidade tal como um destino, ela é antes o contrário: a contingência radical que quebra o nexo causal do desenvolvimento lógico das coisas.”</w:t>
      </w:r>
      <w:r w:rsidRPr="0056085B">
        <w:rPr>
          <w:rFonts w:ascii="Times New Roman" w:hAnsi="Times New Roman" w:cs="Times New Roman"/>
          <w:vertAlign w:val="superscript"/>
        </w:rPr>
        <w:footnoteReference w:id="896"/>
      </w:r>
      <w:r w:rsidRPr="0056085B">
        <w:rPr>
          <w:rFonts w:ascii="Times New Roman" w:hAnsi="Times New Roman" w:cs="Times New Roman"/>
        </w:rPr>
        <w:t xml:space="preserve"> </w:t>
      </w:r>
      <w:r w:rsidRPr="0056085B">
        <w:rPr>
          <w:rFonts w:ascii="Times New Roman" w:hAnsi="Times New Roman" w:cs="Times New Roman"/>
          <w:bCs/>
        </w:rPr>
        <w:t>Não é a toa que seus interpretes mais jovens o aproximas do Horkheimer tardio: o pessimismo em relação beira quase a resignação niilista politica ou o messianismo revolucionário.</w:t>
      </w:r>
      <w:r w:rsidRPr="0056085B">
        <w:rPr>
          <w:rFonts w:ascii="Times New Roman" w:hAnsi="Times New Roman" w:cs="Times New Roman"/>
          <w:b/>
        </w:rPr>
        <w:t xml:space="preserve">  </w:t>
      </w:r>
      <w:r w:rsidRPr="0056085B">
        <w:rPr>
          <w:rFonts w:ascii="Times New Roman" w:hAnsi="Times New Roman" w:cs="Times New Roman"/>
        </w:rPr>
        <w:t xml:space="preserve">Em outras palavras, uma espécie de revolução </w:t>
      </w:r>
      <w:proofErr w:type="spellStart"/>
      <w:r w:rsidRPr="0056085B">
        <w:rPr>
          <w:rFonts w:ascii="Times New Roman" w:hAnsi="Times New Roman" w:cs="Times New Roman"/>
        </w:rPr>
        <w:t>presentista</w:t>
      </w:r>
      <w:proofErr w:type="spellEnd"/>
      <w:r w:rsidRPr="0056085B">
        <w:rPr>
          <w:rFonts w:ascii="Times New Roman" w:hAnsi="Times New Roman" w:cs="Times New Roman"/>
        </w:rPr>
        <w:t xml:space="preserve"> se coloca no horizonte da reflexão </w:t>
      </w:r>
      <w:proofErr w:type="spellStart"/>
      <w:r w:rsidRPr="0056085B">
        <w:rPr>
          <w:rFonts w:ascii="Times New Roman" w:hAnsi="Times New Roman" w:cs="Times New Roman"/>
        </w:rPr>
        <w:t>arantiana</w:t>
      </w:r>
      <w:proofErr w:type="spellEnd"/>
      <w:r w:rsidRPr="0056085B">
        <w:rPr>
          <w:rFonts w:ascii="Times New Roman" w:hAnsi="Times New Roman" w:cs="Times New Roman"/>
        </w:rPr>
        <w:t xml:space="preserve">, ou estaria eu enganado? </w:t>
      </w:r>
    </w:p>
    <w:p w14:paraId="7604B8E9" w14:textId="20536405" w:rsidR="00D20CE1" w:rsidRPr="00EB6F33" w:rsidRDefault="00D20CE1" w:rsidP="00D20CE1">
      <w:pPr>
        <w:ind w:firstLine="709"/>
        <w:rPr>
          <w:rFonts w:ascii="Times New Roman" w:hAnsi="Times New Roman" w:cs="Times New Roman"/>
        </w:rPr>
      </w:pPr>
      <w:r w:rsidRPr="00EB6F33">
        <w:rPr>
          <w:rFonts w:ascii="Times New Roman" w:hAnsi="Times New Roman" w:cs="Times New Roman"/>
        </w:rPr>
        <w:t>Por fim, c</w:t>
      </w:r>
      <w:r w:rsidRPr="0094610F">
        <w:rPr>
          <w:rFonts w:ascii="Times New Roman" w:hAnsi="Times New Roman" w:cs="Times New Roman"/>
        </w:rPr>
        <w:t xml:space="preserve">omo pensar uma perspectiva progressista contra o </w:t>
      </w:r>
      <w:proofErr w:type="spellStart"/>
      <w:r w:rsidRPr="0094610F">
        <w:rPr>
          <w:rFonts w:ascii="Times New Roman" w:hAnsi="Times New Roman" w:cs="Times New Roman"/>
        </w:rPr>
        <w:t>hackeamento</w:t>
      </w:r>
      <w:proofErr w:type="spellEnd"/>
      <w:r w:rsidRPr="0094610F">
        <w:rPr>
          <w:rFonts w:ascii="Times New Roman" w:hAnsi="Times New Roman" w:cs="Times New Roman"/>
        </w:rPr>
        <w:t xml:space="preserve"> (ou cancelamento se usar temo do Fisher) da democracia pelo partido digital </w:t>
      </w:r>
      <w:proofErr w:type="spellStart"/>
      <w:r w:rsidRPr="0094610F">
        <w:rPr>
          <w:rFonts w:ascii="Times New Roman" w:hAnsi="Times New Roman" w:cs="Times New Roman"/>
        </w:rPr>
        <w:t>bolsonarista</w:t>
      </w:r>
      <w:proofErr w:type="spellEnd"/>
      <w:r w:rsidRPr="0094610F">
        <w:rPr>
          <w:rFonts w:ascii="Times New Roman" w:hAnsi="Times New Roman" w:cs="Times New Roman"/>
        </w:rPr>
        <w:t xml:space="preserve">? Ao fim do seu mais recente livro o diagnostico é bastante pessimista e reflete o que Brown e </w:t>
      </w:r>
      <w:proofErr w:type="spellStart"/>
      <w:r w:rsidRPr="0094610F">
        <w:rPr>
          <w:rFonts w:ascii="Times New Roman" w:hAnsi="Times New Roman" w:cs="Times New Roman"/>
        </w:rPr>
        <w:t>Streeck</w:t>
      </w:r>
      <w:proofErr w:type="spellEnd"/>
      <w:r w:rsidRPr="0094610F">
        <w:rPr>
          <w:rFonts w:ascii="Times New Roman" w:hAnsi="Times New Roman" w:cs="Times New Roman"/>
        </w:rPr>
        <w:t xml:space="preserve"> discorreram sobre as ruinas do neoliberalismo e o impasse das forcas emancipatórias em decorrência da domesticação causada pelo desmantelamento das organizações clássicas de movimentos sociais, partidos políticos e outras associações de enfrentamento a ordem neoliberal.  Contudo, o modelo de Teoria Critica que faz Nobre se diferenciar de outros modelos fenomenológicos vigentes (penso aqui o Hegel, </w:t>
      </w:r>
      <w:proofErr w:type="spellStart"/>
      <w:r w:rsidRPr="0094610F">
        <w:rPr>
          <w:rFonts w:ascii="Times New Roman" w:hAnsi="Times New Roman" w:cs="Times New Roman"/>
        </w:rPr>
        <w:t>Lukacs</w:t>
      </w:r>
      <w:proofErr w:type="spellEnd"/>
      <w:r w:rsidRPr="0094610F">
        <w:rPr>
          <w:rFonts w:ascii="Times New Roman" w:hAnsi="Times New Roman" w:cs="Times New Roman"/>
        </w:rPr>
        <w:t xml:space="preserve">, Habermas e </w:t>
      </w:r>
      <w:proofErr w:type="spellStart"/>
      <w:r w:rsidRPr="0094610F">
        <w:rPr>
          <w:rFonts w:ascii="Times New Roman" w:hAnsi="Times New Roman" w:cs="Times New Roman"/>
        </w:rPr>
        <w:t>Honneth</w:t>
      </w:r>
      <w:proofErr w:type="spellEnd"/>
      <w:r w:rsidRPr="0094610F">
        <w:rPr>
          <w:rFonts w:ascii="Times New Roman" w:hAnsi="Times New Roman" w:cs="Times New Roman"/>
        </w:rPr>
        <w:t xml:space="preserve"> tardio) e retornar para uma critica da subjetivação da dominação ou da </w:t>
      </w:r>
      <w:proofErr w:type="spellStart"/>
      <w:r w:rsidRPr="0094610F">
        <w:rPr>
          <w:rFonts w:ascii="Times New Roman" w:hAnsi="Times New Roman" w:cs="Times New Roman"/>
        </w:rPr>
        <w:t>reificacao</w:t>
      </w:r>
      <w:proofErr w:type="spellEnd"/>
      <w:r w:rsidRPr="0094610F">
        <w:rPr>
          <w:rFonts w:ascii="Times New Roman" w:hAnsi="Times New Roman" w:cs="Times New Roman"/>
        </w:rPr>
        <w:t xml:space="preserve"> possibilita, contudo, pensar uma noção de emancipação diante de quatro tendencias que Nobre identifica no horizonte da politicas internacional: o autoritarismo de partido único (China), o autoritarismo eleitoral iliberal (Índia), o prolongamento do neoliberalismo progressista (Franca) e um novo acordo progressista proposto a partir da esquerda (Chile).</w:t>
      </w:r>
    </w:p>
    <w:p w14:paraId="0D315F26" w14:textId="2E36AB9F" w:rsidR="00D20CE1" w:rsidRPr="00EB6F33" w:rsidRDefault="00D20CE1" w:rsidP="00D20CE1">
      <w:pPr>
        <w:ind w:firstLine="709"/>
        <w:rPr>
          <w:rFonts w:ascii="Times New Roman" w:hAnsi="Times New Roman" w:cs="Times New Roman"/>
        </w:rPr>
      </w:pPr>
      <w:r w:rsidRPr="00EB6F33">
        <w:rPr>
          <w:rFonts w:ascii="Times New Roman" w:hAnsi="Times New Roman" w:cs="Times New Roman"/>
        </w:rPr>
        <w:t xml:space="preserve"> </w:t>
      </w:r>
      <w:r w:rsidR="0094610F" w:rsidRPr="0094610F">
        <w:rPr>
          <w:rFonts w:ascii="Times New Roman" w:hAnsi="Times New Roman" w:cs="Times New Roman"/>
        </w:rPr>
        <w:t xml:space="preserve">No contexto desse cenário, Nobre vislumbra duas saídas em termos de progresso politico democrático, a primeira de ordem pratica e a segunda de ordem teórica: a primeira estaria estabelecida pelo programa de governo de Biden, isto e, um reforço de programas de transferência de renda e serviços públicos e investimentos em infraestrutura. A segunda teria um caráter mais global em termos de um reformismo radical que passaria pela taxação de riqueza e de uma reforma tributaria redistributiva de caráter global, nacional e local. No contexto brasileiro, a agenda teria que passar para pautas que giram em torno da universalização dos serviços de água e esgoto, a garantia da moradia, a formalização integral </w:t>
      </w:r>
      <w:r w:rsidR="0094610F" w:rsidRPr="0094610F">
        <w:rPr>
          <w:rFonts w:ascii="Times New Roman" w:hAnsi="Times New Roman" w:cs="Times New Roman"/>
        </w:rPr>
        <w:lastRenderedPageBreak/>
        <w:t xml:space="preserve">do mercado de trabalho, a transição para uma sociedade de baixo carbono, entra outros remédios necessários vindos de uma politica progressista de estado. </w:t>
      </w:r>
    </w:p>
    <w:p w14:paraId="59FBB73A" w14:textId="77777777" w:rsidR="00D20CE1" w:rsidRPr="00EB6F33" w:rsidRDefault="0094610F" w:rsidP="00D20CE1">
      <w:pPr>
        <w:ind w:firstLine="709"/>
        <w:rPr>
          <w:rFonts w:ascii="Times New Roman" w:hAnsi="Times New Roman" w:cs="Times New Roman"/>
        </w:rPr>
      </w:pPr>
      <w:r w:rsidRPr="0094610F">
        <w:rPr>
          <w:rFonts w:ascii="Times New Roman" w:hAnsi="Times New Roman" w:cs="Times New Roman"/>
        </w:rPr>
        <w:t xml:space="preserve">No entanto, em termos urgentes e emergências, Nobre vem fazendo intervenções em torno de uma “Frente ampla contra o autoritarismo” que realize o “imperativo categórico de não permitir que uma regressão como essa se repita”. (p.233, 2022). Para o combate imediato da regressão </w:t>
      </w:r>
      <w:proofErr w:type="spellStart"/>
      <w:r w:rsidRPr="0094610F">
        <w:rPr>
          <w:rFonts w:ascii="Times New Roman" w:hAnsi="Times New Roman" w:cs="Times New Roman"/>
        </w:rPr>
        <w:t>bolsonarista</w:t>
      </w:r>
      <w:proofErr w:type="spellEnd"/>
      <w:r w:rsidRPr="0094610F">
        <w:rPr>
          <w:rFonts w:ascii="Times New Roman" w:hAnsi="Times New Roman" w:cs="Times New Roman"/>
        </w:rPr>
        <w:t>, Nobre lista ainda “um programa mínimo de contenção efetiva que passaria pela proibição de chefes da procuradoria, da policia ou da Justiça possam ser indicados para tribunal superior pelo mesmo presidente que os nomeou para aqueles cargos; um novo estatuto explicito e implícito para as forcas armadas e a policia, novos mecanismos institucionais capazes de garantir a independência da presidência da câmara em relação a presidência da republica no que diz respeito a pedidos de impeachment, impedindo a sua simples cooptação.”.</w:t>
      </w:r>
    </w:p>
    <w:p w14:paraId="2C426640" w14:textId="3A1BDD0B" w:rsidR="0094610F" w:rsidRPr="00EB6F33" w:rsidRDefault="0094610F" w:rsidP="00D20CE1">
      <w:pPr>
        <w:ind w:firstLine="709"/>
        <w:rPr>
          <w:rFonts w:ascii="Times New Roman" w:hAnsi="Times New Roman" w:cs="Times New Roman"/>
        </w:rPr>
      </w:pPr>
      <w:r w:rsidRPr="0094610F">
        <w:rPr>
          <w:rFonts w:ascii="Times New Roman" w:hAnsi="Times New Roman" w:cs="Times New Roman"/>
        </w:rPr>
        <w:t xml:space="preserve"> E, em especial, superar a ideia de que a corrupção seja um tema de esquerda ou direita, mas que seja uma tarefa do estado democrático de direito. No sentido de um governo progressista, urge abandonar o projeto tecnocrático do governo Dilma e efetuar uma reforma tributaria de cunho efetivamente </w:t>
      </w:r>
      <w:proofErr w:type="spellStart"/>
      <w:r w:rsidRPr="0094610F">
        <w:rPr>
          <w:rFonts w:ascii="Times New Roman" w:hAnsi="Times New Roman" w:cs="Times New Roman"/>
        </w:rPr>
        <w:t>redistributivista</w:t>
      </w:r>
      <w:proofErr w:type="spellEnd"/>
      <w:r w:rsidRPr="0094610F">
        <w:rPr>
          <w:rFonts w:ascii="Times New Roman" w:hAnsi="Times New Roman" w:cs="Times New Roman"/>
        </w:rPr>
        <w:t xml:space="preserve"> e sobretudo uma real reforma das policias, além de alguma regulação da vida digital e de uma articulação global necessária para enfrentar a urgência climática.  Em ultima instancia, trata-se de recuperar uma ideia de democracia não vista apenas como um regime politico, mas, sobretudo, como uma forma de vida. </w:t>
      </w:r>
    </w:p>
    <w:p w14:paraId="7F964BAC" w14:textId="77777777" w:rsidR="00D20CE1" w:rsidRPr="00EB6F33" w:rsidRDefault="00D20CE1" w:rsidP="00D20CE1">
      <w:pPr>
        <w:ind w:firstLine="709"/>
        <w:rPr>
          <w:rFonts w:ascii="Times New Roman" w:hAnsi="Times New Roman" w:cs="Times New Roman"/>
        </w:rPr>
      </w:pPr>
      <w:r w:rsidRPr="00EB6F33">
        <w:rPr>
          <w:rFonts w:ascii="Times New Roman" w:hAnsi="Times New Roman" w:cs="Times New Roman"/>
        </w:rPr>
        <w:t xml:space="preserve">Em suma, </w:t>
      </w:r>
      <w:r w:rsidR="000958DA" w:rsidRPr="00EB6F33">
        <w:rPr>
          <w:rFonts w:ascii="Times New Roman" w:hAnsi="Times New Roman" w:cs="Times New Roman"/>
        </w:rPr>
        <w:t xml:space="preserve"> se tomarmos a </w:t>
      </w:r>
      <w:r w:rsidR="00342044" w:rsidRPr="00EB6F33">
        <w:rPr>
          <w:rFonts w:ascii="Times New Roman" w:hAnsi="Times New Roman" w:cs="Times New Roman"/>
        </w:rPr>
        <w:t>noção</w:t>
      </w:r>
      <w:r w:rsidR="000958DA" w:rsidRPr="00EB6F33">
        <w:rPr>
          <w:rFonts w:ascii="Times New Roman" w:hAnsi="Times New Roman" w:cs="Times New Roman"/>
        </w:rPr>
        <w:t xml:space="preserve"> da democracia como uma pratica de cooperação-reflexiva, especialmente contra o caráter colonizador do populismo tardio, torna-se importante remondar uma </w:t>
      </w:r>
      <w:r w:rsidR="00342044" w:rsidRPr="00EB6F33">
        <w:rPr>
          <w:rFonts w:ascii="Times New Roman" w:hAnsi="Times New Roman" w:cs="Times New Roman"/>
        </w:rPr>
        <w:t>concepção</w:t>
      </w:r>
      <w:r w:rsidR="000958DA" w:rsidRPr="00EB6F33">
        <w:rPr>
          <w:rFonts w:ascii="Times New Roman" w:hAnsi="Times New Roman" w:cs="Times New Roman"/>
        </w:rPr>
        <w:t xml:space="preserve"> socialista de politica democrática que radicalize a estrutura politica nacional. Neste sentido, lutas progressistas por reconhecimento promovem uma esfera pública dinâmica, inclusiva e integradora. </w:t>
      </w:r>
      <w:r w:rsidRPr="00EB6F33">
        <w:rPr>
          <w:rFonts w:ascii="Times New Roman" w:hAnsi="Times New Roman" w:cs="Times New Roman"/>
        </w:rPr>
        <w:t xml:space="preserve"> </w:t>
      </w:r>
      <w:r w:rsidR="000958DA" w:rsidRPr="00EB6F33">
        <w:rPr>
          <w:rFonts w:ascii="Times New Roman" w:hAnsi="Times New Roman" w:cs="Times New Roman"/>
        </w:rPr>
        <w:t xml:space="preserve">Essa </w:t>
      </w:r>
      <w:r w:rsidR="00342044" w:rsidRPr="00EB6F33">
        <w:rPr>
          <w:rFonts w:ascii="Times New Roman" w:hAnsi="Times New Roman" w:cs="Times New Roman"/>
        </w:rPr>
        <w:t>dimensão</w:t>
      </w:r>
      <w:r w:rsidR="000958DA" w:rsidRPr="00EB6F33">
        <w:rPr>
          <w:rFonts w:ascii="Times New Roman" w:hAnsi="Times New Roman" w:cs="Times New Roman"/>
        </w:rPr>
        <w:t xml:space="preserve"> de aprendizagem social </w:t>
      </w:r>
      <w:r w:rsidR="00342044" w:rsidRPr="00EB6F33">
        <w:rPr>
          <w:rFonts w:ascii="Times New Roman" w:hAnsi="Times New Roman" w:cs="Times New Roman"/>
        </w:rPr>
        <w:t>inerente</w:t>
      </w:r>
      <w:r w:rsidR="000958DA" w:rsidRPr="00EB6F33">
        <w:rPr>
          <w:rFonts w:ascii="Times New Roman" w:hAnsi="Times New Roman" w:cs="Times New Roman"/>
        </w:rPr>
        <w:t xml:space="preserve"> ao socialismo de inspiração honnethianas torna possível conectar e renovar um “arquivo de experiencias socialistas” como referencial pratico de uma politica </w:t>
      </w:r>
      <w:r w:rsidR="00342044" w:rsidRPr="00EB6F33">
        <w:rPr>
          <w:rFonts w:ascii="Times New Roman" w:hAnsi="Times New Roman" w:cs="Times New Roman"/>
        </w:rPr>
        <w:t>deliberativa</w:t>
      </w:r>
      <w:r w:rsidR="000958DA" w:rsidRPr="00EB6F33">
        <w:rPr>
          <w:rFonts w:ascii="Times New Roman" w:hAnsi="Times New Roman" w:cs="Times New Roman"/>
        </w:rPr>
        <w:t xml:space="preserve"> radical. Como exemplo, três contramovimento apontar serem lutas progressista de reconhecimento:   consolidação da constituição federal </w:t>
      </w:r>
      <w:r w:rsidR="00342044" w:rsidRPr="00EB6F33">
        <w:rPr>
          <w:rFonts w:ascii="Times New Roman" w:hAnsi="Times New Roman" w:cs="Times New Roman"/>
        </w:rPr>
        <w:t>democrática</w:t>
      </w:r>
      <w:r w:rsidR="000958DA" w:rsidRPr="00EB6F33">
        <w:rPr>
          <w:rFonts w:ascii="Times New Roman" w:hAnsi="Times New Roman" w:cs="Times New Roman"/>
        </w:rPr>
        <w:t xml:space="preserve"> de 1988 foi </w:t>
      </w:r>
      <w:r w:rsidR="00342044" w:rsidRPr="00EB6F33">
        <w:rPr>
          <w:rFonts w:ascii="Times New Roman" w:hAnsi="Times New Roman" w:cs="Times New Roman"/>
        </w:rPr>
        <w:t>consequência</w:t>
      </w:r>
      <w:r w:rsidR="000958DA" w:rsidRPr="00EB6F33">
        <w:rPr>
          <w:rFonts w:ascii="Times New Roman" w:hAnsi="Times New Roman" w:cs="Times New Roman"/>
        </w:rPr>
        <w:t xml:space="preserve"> de apoio massivo de movimentos sociais </w:t>
      </w:r>
      <w:r w:rsidR="00342044" w:rsidRPr="00EB6F33">
        <w:rPr>
          <w:rFonts w:ascii="Times New Roman" w:hAnsi="Times New Roman" w:cs="Times New Roman"/>
        </w:rPr>
        <w:t>assim</w:t>
      </w:r>
      <w:r w:rsidR="000958DA" w:rsidRPr="00EB6F33">
        <w:rPr>
          <w:rFonts w:ascii="Times New Roman" w:hAnsi="Times New Roman" w:cs="Times New Roman"/>
        </w:rPr>
        <w:t xml:space="preserve"> como a sua continuidade no movimento pelas “diretas já”.  </w:t>
      </w:r>
    </w:p>
    <w:p w14:paraId="265FE7B4" w14:textId="3A30DCE0" w:rsidR="000958DA" w:rsidRPr="00EB6F33" w:rsidRDefault="000958DA" w:rsidP="00D20CE1">
      <w:pPr>
        <w:ind w:firstLine="709"/>
        <w:rPr>
          <w:rFonts w:ascii="Times New Roman" w:hAnsi="Times New Roman" w:cs="Times New Roman"/>
        </w:rPr>
      </w:pPr>
      <w:r w:rsidRPr="00EB6F33">
        <w:rPr>
          <w:rFonts w:ascii="Times New Roman" w:hAnsi="Times New Roman" w:cs="Times New Roman"/>
        </w:rPr>
        <w:t xml:space="preserve">Em segundo lugar, a primavera de ocupações estudantis </w:t>
      </w:r>
      <w:r w:rsidR="00342044" w:rsidRPr="00EB6F33">
        <w:rPr>
          <w:rFonts w:ascii="Times New Roman" w:hAnsi="Times New Roman" w:cs="Times New Roman"/>
        </w:rPr>
        <w:t>também</w:t>
      </w:r>
      <w:r w:rsidRPr="00EB6F33">
        <w:rPr>
          <w:rFonts w:ascii="Times New Roman" w:hAnsi="Times New Roman" w:cs="Times New Roman"/>
        </w:rPr>
        <w:t xml:space="preserve"> consolidaram uma </w:t>
      </w:r>
      <w:r w:rsidR="00D20CE1" w:rsidRPr="00EB6F33">
        <w:rPr>
          <w:rFonts w:ascii="Times New Roman" w:hAnsi="Times New Roman" w:cs="Times New Roman"/>
        </w:rPr>
        <w:t>concepção</w:t>
      </w:r>
      <w:r w:rsidRPr="00EB6F33">
        <w:rPr>
          <w:rFonts w:ascii="Times New Roman" w:hAnsi="Times New Roman" w:cs="Times New Roman"/>
        </w:rPr>
        <w:t xml:space="preserve"> de democracia como forma de vida em movimento. Por fim, o movimento passe livre </w:t>
      </w:r>
      <w:r w:rsidR="00342044" w:rsidRPr="00EB6F33">
        <w:rPr>
          <w:rFonts w:ascii="Times New Roman" w:hAnsi="Times New Roman" w:cs="Times New Roman"/>
        </w:rPr>
        <w:t>constitui</w:t>
      </w:r>
      <w:r w:rsidRPr="00EB6F33">
        <w:rPr>
          <w:rFonts w:ascii="Times New Roman" w:hAnsi="Times New Roman" w:cs="Times New Roman"/>
        </w:rPr>
        <w:t xml:space="preserve"> um exemplo neste sentido de repensar a forma de vida </w:t>
      </w:r>
      <w:r w:rsidR="00342044" w:rsidRPr="00EB6F33">
        <w:rPr>
          <w:rFonts w:ascii="Times New Roman" w:hAnsi="Times New Roman" w:cs="Times New Roman"/>
        </w:rPr>
        <w:t>democrática</w:t>
      </w:r>
      <w:r w:rsidRPr="00EB6F33">
        <w:rPr>
          <w:rFonts w:ascii="Times New Roman" w:hAnsi="Times New Roman" w:cs="Times New Roman"/>
        </w:rPr>
        <w:t xml:space="preserve"> na modernidade tardia. A indignação social que catalisou combustível para os protestos de junho </w:t>
      </w:r>
      <w:r w:rsidRPr="00EB6F33">
        <w:rPr>
          <w:rFonts w:ascii="Times New Roman" w:hAnsi="Times New Roman" w:cs="Times New Roman"/>
        </w:rPr>
        <w:lastRenderedPageBreak/>
        <w:t>de 2013. Como legado institucional, o projeto de experimentalismo democrático que resultou em politicas publicas como a “tarifa zero”</w:t>
      </w:r>
      <w:r w:rsidRPr="00EB6F33">
        <w:rPr>
          <w:rStyle w:val="Refdenotaderodap"/>
          <w:rFonts w:ascii="Times New Roman" w:hAnsi="Times New Roman" w:cs="Times New Roman"/>
        </w:rPr>
        <w:footnoteReference w:id="897"/>
      </w:r>
      <w:r w:rsidRPr="00EB6F33">
        <w:rPr>
          <w:rFonts w:ascii="Times New Roman" w:hAnsi="Times New Roman" w:cs="Times New Roman"/>
        </w:rPr>
        <w:t xml:space="preserve"> tornou possível um modelo de reformismo radical que surgiu localmente e tem paulatinamente se tornado implementado em cidades cada vez maiores.  Isso não implica desconsiderar que a liberdade seja, como </w:t>
      </w:r>
      <w:proofErr w:type="spellStart"/>
      <w:r w:rsidRPr="00EB6F33">
        <w:rPr>
          <w:rFonts w:ascii="Times New Roman" w:hAnsi="Times New Roman" w:cs="Times New Roman"/>
        </w:rPr>
        <w:t>Angela</w:t>
      </w:r>
      <w:proofErr w:type="spellEnd"/>
      <w:r w:rsidRPr="00EB6F33">
        <w:rPr>
          <w:rFonts w:ascii="Times New Roman" w:hAnsi="Times New Roman" w:cs="Times New Roman"/>
        </w:rPr>
        <w:t xml:space="preserve"> Davis sublinha, uma luta constante.  Mas ter como referencia tais experiencia históricas tornam possível uma </w:t>
      </w:r>
      <w:r w:rsidR="00342044" w:rsidRPr="00EB6F33">
        <w:rPr>
          <w:rFonts w:ascii="Times New Roman" w:hAnsi="Times New Roman" w:cs="Times New Roman"/>
        </w:rPr>
        <w:t>concepção</w:t>
      </w:r>
      <w:r w:rsidRPr="00EB6F33">
        <w:rPr>
          <w:rFonts w:ascii="Times New Roman" w:hAnsi="Times New Roman" w:cs="Times New Roman"/>
        </w:rPr>
        <w:t xml:space="preserve"> expandida e </w:t>
      </w:r>
      <w:r w:rsidR="00342044" w:rsidRPr="00EB6F33">
        <w:rPr>
          <w:rFonts w:ascii="Times New Roman" w:hAnsi="Times New Roman" w:cs="Times New Roman"/>
        </w:rPr>
        <w:t>democrática</w:t>
      </w:r>
      <w:r w:rsidRPr="00EB6F33">
        <w:rPr>
          <w:rFonts w:ascii="Times New Roman" w:hAnsi="Times New Roman" w:cs="Times New Roman"/>
        </w:rPr>
        <w:t xml:space="preserve"> de socialismo em nosso </w:t>
      </w:r>
      <w:r w:rsidR="00342044" w:rsidRPr="00EB6F33">
        <w:rPr>
          <w:rFonts w:ascii="Times New Roman" w:hAnsi="Times New Roman" w:cs="Times New Roman"/>
        </w:rPr>
        <w:t>solo nacional</w:t>
      </w:r>
      <w:r w:rsidRPr="00EB6F33">
        <w:rPr>
          <w:rFonts w:ascii="Times New Roman" w:hAnsi="Times New Roman" w:cs="Times New Roman"/>
        </w:rPr>
        <w:t>.</w:t>
      </w:r>
    </w:p>
    <w:p w14:paraId="2775AADC" w14:textId="77777777" w:rsidR="00D20CE1" w:rsidRPr="00EB6F33" w:rsidRDefault="00D20CE1" w:rsidP="00300D52">
      <w:pPr>
        <w:ind w:firstLine="0"/>
        <w:rPr>
          <w:rFonts w:ascii="Times New Roman" w:hAnsi="Times New Roman" w:cs="Times New Roman"/>
        </w:rPr>
      </w:pPr>
    </w:p>
    <w:p w14:paraId="764F41CE" w14:textId="77777777" w:rsidR="00D20CE1" w:rsidRPr="00EB6F33" w:rsidRDefault="00D20CE1" w:rsidP="00300D52">
      <w:pPr>
        <w:ind w:firstLine="0"/>
        <w:rPr>
          <w:rFonts w:ascii="Times New Roman" w:hAnsi="Times New Roman" w:cs="Times New Roman"/>
        </w:rPr>
      </w:pPr>
    </w:p>
    <w:p w14:paraId="4FEFEEE5" w14:textId="77777777" w:rsidR="00D20CE1" w:rsidRPr="00EB6F33" w:rsidRDefault="00D20CE1" w:rsidP="00300D52">
      <w:pPr>
        <w:ind w:firstLine="0"/>
        <w:rPr>
          <w:rFonts w:ascii="Times New Roman" w:hAnsi="Times New Roman" w:cs="Times New Roman"/>
        </w:rPr>
      </w:pPr>
    </w:p>
    <w:p w14:paraId="74C714C6" w14:textId="77777777" w:rsidR="00D20CE1" w:rsidRPr="00EB6F33" w:rsidRDefault="00D20CE1" w:rsidP="00300D52">
      <w:pPr>
        <w:ind w:firstLine="0"/>
        <w:rPr>
          <w:rFonts w:ascii="Times New Roman" w:hAnsi="Times New Roman" w:cs="Times New Roman"/>
        </w:rPr>
      </w:pPr>
    </w:p>
    <w:p w14:paraId="16AA18EE" w14:textId="77777777" w:rsidR="00D20CE1" w:rsidRPr="00EB6F33" w:rsidRDefault="00D20CE1" w:rsidP="00300D52">
      <w:pPr>
        <w:ind w:firstLine="0"/>
        <w:rPr>
          <w:rFonts w:ascii="Times New Roman" w:hAnsi="Times New Roman" w:cs="Times New Roman"/>
        </w:rPr>
      </w:pPr>
    </w:p>
    <w:p w14:paraId="002B8D60" w14:textId="77777777" w:rsidR="00D20CE1" w:rsidRPr="00EB6F33" w:rsidRDefault="00D20CE1" w:rsidP="00300D52">
      <w:pPr>
        <w:ind w:firstLine="0"/>
        <w:rPr>
          <w:rFonts w:ascii="Times New Roman" w:hAnsi="Times New Roman" w:cs="Times New Roman"/>
        </w:rPr>
      </w:pPr>
    </w:p>
    <w:p w14:paraId="28E77578" w14:textId="77777777" w:rsidR="00D20CE1" w:rsidRPr="00EB6F33" w:rsidRDefault="00D20CE1" w:rsidP="00300D52">
      <w:pPr>
        <w:ind w:firstLine="0"/>
        <w:rPr>
          <w:rFonts w:ascii="Times New Roman" w:hAnsi="Times New Roman" w:cs="Times New Roman"/>
        </w:rPr>
      </w:pPr>
    </w:p>
    <w:p w14:paraId="520CACD8" w14:textId="77777777" w:rsidR="00F16E32" w:rsidRPr="00EB6F33" w:rsidRDefault="00F16E32" w:rsidP="00300D52">
      <w:pPr>
        <w:ind w:firstLine="0"/>
        <w:rPr>
          <w:rFonts w:ascii="Times New Roman" w:hAnsi="Times New Roman" w:cs="Times New Roman"/>
        </w:rPr>
      </w:pPr>
    </w:p>
    <w:p w14:paraId="4A7D5B1D" w14:textId="77777777" w:rsidR="00F16E32" w:rsidRPr="00EB6F33" w:rsidRDefault="00F16E32" w:rsidP="00300D52">
      <w:pPr>
        <w:ind w:firstLine="0"/>
        <w:rPr>
          <w:rFonts w:ascii="Times New Roman" w:hAnsi="Times New Roman" w:cs="Times New Roman"/>
        </w:rPr>
      </w:pPr>
    </w:p>
    <w:p w14:paraId="6CBAC206" w14:textId="77777777" w:rsidR="00F16E32" w:rsidRPr="00EB6F33" w:rsidRDefault="00F16E32" w:rsidP="00300D52">
      <w:pPr>
        <w:ind w:firstLine="0"/>
        <w:rPr>
          <w:rFonts w:ascii="Times New Roman" w:hAnsi="Times New Roman" w:cs="Times New Roman"/>
        </w:rPr>
      </w:pPr>
    </w:p>
    <w:p w14:paraId="7DB81AE1" w14:textId="77777777" w:rsidR="00F16E32" w:rsidRPr="00EB6F33" w:rsidRDefault="00F16E32" w:rsidP="00300D52">
      <w:pPr>
        <w:ind w:firstLine="0"/>
        <w:rPr>
          <w:rFonts w:ascii="Times New Roman" w:hAnsi="Times New Roman" w:cs="Times New Roman"/>
        </w:rPr>
      </w:pPr>
    </w:p>
    <w:p w14:paraId="6FE9C18A" w14:textId="77777777" w:rsidR="00F16E32" w:rsidRPr="00EB6F33" w:rsidRDefault="00F16E32" w:rsidP="00300D52">
      <w:pPr>
        <w:ind w:firstLine="0"/>
        <w:rPr>
          <w:rFonts w:ascii="Times New Roman" w:hAnsi="Times New Roman" w:cs="Times New Roman"/>
        </w:rPr>
      </w:pPr>
    </w:p>
    <w:p w14:paraId="677D106C" w14:textId="77777777" w:rsidR="00F16E32" w:rsidRPr="00EB6F33" w:rsidRDefault="00F16E32" w:rsidP="00300D52">
      <w:pPr>
        <w:ind w:firstLine="0"/>
        <w:rPr>
          <w:rFonts w:ascii="Times New Roman" w:hAnsi="Times New Roman" w:cs="Times New Roman"/>
        </w:rPr>
      </w:pPr>
    </w:p>
    <w:p w14:paraId="4A77B9A0" w14:textId="77777777" w:rsidR="00F16E32" w:rsidRPr="00EB6F33" w:rsidRDefault="00F16E32" w:rsidP="00300D52">
      <w:pPr>
        <w:ind w:firstLine="0"/>
        <w:rPr>
          <w:rFonts w:ascii="Times New Roman" w:hAnsi="Times New Roman" w:cs="Times New Roman"/>
        </w:rPr>
      </w:pPr>
    </w:p>
    <w:p w14:paraId="51BEBA4C" w14:textId="77777777" w:rsidR="00F16E32" w:rsidRPr="00EB6F33" w:rsidRDefault="00F16E32" w:rsidP="00300D52">
      <w:pPr>
        <w:ind w:firstLine="0"/>
        <w:rPr>
          <w:rFonts w:ascii="Times New Roman" w:hAnsi="Times New Roman" w:cs="Times New Roman"/>
        </w:rPr>
      </w:pPr>
    </w:p>
    <w:p w14:paraId="5267E54A" w14:textId="77777777" w:rsidR="00F16E32" w:rsidRPr="00EB6F33" w:rsidRDefault="00F16E32" w:rsidP="00300D52">
      <w:pPr>
        <w:ind w:firstLine="0"/>
        <w:rPr>
          <w:rFonts w:ascii="Times New Roman" w:hAnsi="Times New Roman" w:cs="Times New Roman"/>
        </w:rPr>
      </w:pPr>
    </w:p>
    <w:p w14:paraId="4596EB6D" w14:textId="77777777" w:rsidR="00F16E32" w:rsidRPr="00EB6F33" w:rsidRDefault="00F16E32" w:rsidP="00300D52">
      <w:pPr>
        <w:ind w:firstLine="0"/>
        <w:rPr>
          <w:rFonts w:ascii="Times New Roman" w:hAnsi="Times New Roman" w:cs="Times New Roman"/>
        </w:rPr>
      </w:pPr>
    </w:p>
    <w:p w14:paraId="2FBA58D3" w14:textId="77777777" w:rsidR="00F16E32" w:rsidRPr="00EB6F33" w:rsidRDefault="00F16E32" w:rsidP="00300D52">
      <w:pPr>
        <w:ind w:firstLine="0"/>
        <w:rPr>
          <w:rFonts w:ascii="Times New Roman" w:hAnsi="Times New Roman" w:cs="Times New Roman"/>
        </w:rPr>
      </w:pPr>
    </w:p>
    <w:p w14:paraId="452288B1" w14:textId="77777777" w:rsidR="00F16E32" w:rsidRPr="00EB6F33" w:rsidRDefault="00F16E32" w:rsidP="00300D52">
      <w:pPr>
        <w:ind w:firstLine="0"/>
        <w:rPr>
          <w:rFonts w:ascii="Times New Roman" w:hAnsi="Times New Roman" w:cs="Times New Roman"/>
        </w:rPr>
      </w:pPr>
    </w:p>
    <w:p w14:paraId="0EB7A3AB" w14:textId="77777777" w:rsidR="00F16E32" w:rsidRPr="00EB6F33" w:rsidRDefault="00F16E32" w:rsidP="00300D52">
      <w:pPr>
        <w:ind w:firstLine="0"/>
        <w:rPr>
          <w:rFonts w:ascii="Times New Roman" w:hAnsi="Times New Roman" w:cs="Times New Roman"/>
        </w:rPr>
      </w:pPr>
    </w:p>
    <w:p w14:paraId="674F5C99" w14:textId="77777777" w:rsidR="00F16E32" w:rsidRPr="00EB6F33" w:rsidRDefault="00F16E32" w:rsidP="00300D52">
      <w:pPr>
        <w:ind w:firstLine="0"/>
        <w:rPr>
          <w:rFonts w:ascii="Times New Roman" w:hAnsi="Times New Roman" w:cs="Times New Roman"/>
        </w:rPr>
      </w:pPr>
    </w:p>
    <w:p w14:paraId="1F93BFE4" w14:textId="77777777" w:rsidR="00F16E32" w:rsidRPr="00EB6F33" w:rsidRDefault="00F16E32" w:rsidP="00300D52">
      <w:pPr>
        <w:ind w:firstLine="0"/>
        <w:rPr>
          <w:rFonts w:ascii="Times New Roman" w:hAnsi="Times New Roman" w:cs="Times New Roman"/>
        </w:rPr>
      </w:pPr>
    </w:p>
    <w:p w14:paraId="51FA0948" w14:textId="77777777" w:rsidR="00F16E32" w:rsidRPr="00EB6F33" w:rsidRDefault="00F16E32" w:rsidP="00300D52">
      <w:pPr>
        <w:ind w:firstLine="0"/>
        <w:rPr>
          <w:rFonts w:ascii="Times New Roman" w:hAnsi="Times New Roman" w:cs="Times New Roman"/>
        </w:rPr>
      </w:pPr>
    </w:p>
    <w:p w14:paraId="219B2B32" w14:textId="77777777" w:rsidR="00F16E32" w:rsidRPr="00EB6F33" w:rsidRDefault="00F16E32" w:rsidP="00300D52">
      <w:pPr>
        <w:ind w:firstLine="0"/>
        <w:rPr>
          <w:rFonts w:ascii="Times New Roman" w:hAnsi="Times New Roman" w:cs="Times New Roman"/>
        </w:rPr>
      </w:pPr>
    </w:p>
    <w:p w14:paraId="5641926D" w14:textId="77777777" w:rsidR="00D20CE1" w:rsidRPr="00EB6F33" w:rsidRDefault="00D20CE1" w:rsidP="00300D52">
      <w:pPr>
        <w:ind w:firstLine="0"/>
        <w:rPr>
          <w:rFonts w:ascii="Times New Roman" w:hAnsi="Times New Roman" w:cs="Times New Roman"/>
        </w:rPr>
      </w:pPr>
    </w:p>
    <w:p w14:paraId="28FBABEA" w14:textId="77777777" w:rsidR="002C7E29" w:rsidRPr="00EB6F33" w:rsidRDefault="002C7E29" w:rsidP="00300D52">
      <w:pPr>
        <w:pStyle w:val="Ttulo1"/>
        <w:numPr>
          <w:ilvl w:val="0"/>
          <w:numId w:val="0"/>
        </w:numPr>
        <w:spacing w:before="0"/>
        <w:ind w:left="720" w:hanging="360"/>
        <w:rPr>
          <w:lang w:val="de-DE"/>
        </w:rPr>
      </w:pPr>
      <w:bookmarkStart w:id="41" w:name="_Toc187222135"/>
      <w:proofErr w:type="spellStart"/>
      <w:r w:rsidRPr="00EB6F33">
        <w:rPr>
          <w:lang w:val="de-DE"/>
        </w:rPr>
        <w:lastRenderedPageBreak/>
        <w:t>Considerações</w:t>
      </w:r>
      <w:proofErr w:type="spellEnd"/>
      <w:r w:rsidRPr="00EB6F33">
        <w:rPr>
          <w:lang w:val="de-DE"/>
        </w:rPr>
        <w:t xml:space="preserve"> </w:t>
      </w:r>
      <w:proofErr w:type="spellStart"/>
      <w:r w:rsidRPr="00EB6F33">
        <w:rPr>
          <w:lang w:val="de-DE"/>
        </w:rPr>
        <w:t>finais</w:t>
      </w:r>
      <w:bookmarkEnd w:id="41"/>
      <w:proofErr w:type="spellEnd"/>
    </w:p>
    <w:p w14:paraId="1D92EE55" w14:textId="77777777" w:rsidR="00F16E32" w:rsidRPr="00EB6F33" w:rsidRDefault="00F16E32" w:rsidP="00F16E32">
      <w:pPr>
        <w:ind w:firstLine="0"/>
        <w:jc w:val="right"/>
        <w:rPr>
          <w:rFonts w:ascii="Times New Roman" w:hAnsi="Times New Roman" w:cs="Times New Roman"/>
          <w:sz w:val="20"/>
          <w:szCs w:val="20"/>
          <w:lang w:val="de-DE"/>
        </w:rPr>
      </w:pPr>
      <w:r w:rsidRPr="00EB6F33">
        <w:rPr>
          <w:rFonts w:ascii="Times New Roman" w:hAnsi="Times New Roman" w:cs="Times New Roman"/>
          <w:sz w:val="20"/>
          <w:szCs w:val="20"/>
          <w:lang w:val="de-DE"/>
        </w:rPr>
        <w:t xml:space="preserve">O </w:t>
      </w:r>
      <w:proofErr w:type="spellStart"/>
      <w:r w:rsidRPr="00EB6F33">
        <w:rPr>
          <w:rFonts w:ascii="Times New Roman" w:hAnsi="Times New Roman" w:cs="Times New Roman"/>
          <w:sz w:val="20"/>
          <w:szCs w:val="20"/>
          <w:lang w:val="de-DE"/>
        </w:rPr>
        <w:t>Freheit</w:t>
      </w:r>
      <w:proofErr w:type="spellEnd"/>
      <w:r w:rsidRPr="00EB6F33">
        <w:rPr>
          <w:rFonts w:ascii="Times New Roman" w:hAnsi="Times New Roman" w:cs="Times New Roman"/>
          <w:sz w:val="20"/>
          <w:szCs w:val="20"/>
          <w:lang w:val="de-DE"/>
        </w:rPr>
        <w:t xml:space="preserve">, o </w:t>
      </w:r>
      <w:proofErr w:type="spellStart"/>
      <w:r w:rsidRPr="00EB6F33">
        <w:rPr>
          <w:rFonts w:ascii="Times New Roman" w:hAnsi="Times New Roman" w:cs="Times New Roman"/>
          <w:sz w:val="20"/>
          <w:szCs w:val="20"/>
          <w:lang w:val="de-DE"/>
        </w:rPr>
        <w:t>Freheit</w:t>
      </w:r>
      <w:proofErr w:type="spellEnd"/>
      <w:r w:rsidRPr="00EB6F33">
        <w:rPr>
          <w:rFonts w:ascii="Times New Roman" w:hAnsi="Times New Roman" w:cs="Times New Roman"/>
          <w:sz w:val="20"/>
          <w:szCs w:val="20"/>
          <w:lang w:val="de-DE"/>
        </w:rPr>
        <w:t>, kehrst du zurück?</w:t>
      </w:r>
    </w:p>
    <w:p w14:paraId="28CDF617" w14:textId="1736AC98" w:rsidR="00F16E32" w:rsidRPr="00EB6F33" w:rsidRDefault="00F16E32" w:rsidP="00F16E32">
      <w:pPr>
        <w:ind w:firstLine="0"/>
        <w:jc w:val="right"/>
        <w:rPr>
          <w:rFonts w:ascii="Times New Roman" w:hAnsi="Times New Roman" w:cs="Times New Roman"/>
          <w:b/>
          <w:bCs/>
          <w:sz w:val="20"/>
          <w:szCs w:val="20"/>
        </w:rPr>
      </w:pPr>
      <w:r w:rsidRPr="00EB6F33">
        <w:rPr>
          <w:rFonts w:ascii="Times New Roman" w:hAnsi="Times New Roman" w:cs="Times New Roman"/>
          <w:b/>
          <w:bCs/>
          <w:sz w:val="20"/>
          <w:szCs w:val="20"/>
        </w:rPr>
        <w:t>Beethoven</w:t>
      </w:r>
    </w:p>
    <w:p w14:paraId="7ED1E83B" w14:textId="77777777" w:rsidR="00F04E53" w:rsidRPr="00EB6F33" w:rsidRDefault="00F04E53" w:rsidP="00300D52">
      <w:pPr>
        <w:ind w:firstLine="0"/>
        <w:rPr>
          <w:rFonts w:ascii="Times New Roman" w:hAnsi="Times New Roman" w:cs="Times New Roman"/>
          <w:sz w:val="20"/>
          <w:szCs w:val="20"/>
        </w:rPr>
      </w:pPr>
    </w:p>
    <w:p w14:paraId="273B063D" w14:textId="77777777" w:rsidR="002C7E29" w:rsidRPr="00EB6F33" w:rsidRDefault="002C7E29" w:rsidP="00300D52">
      <w:pPr>
        <w:ind w:firstLine="0"/>
        <w:jc w:val="right"/>
        <w:rPr>
          <w:rFonts w:ascii="Times New Roman" w:hAnsi="Times New Roman" w:cs="Times New Roman"/>
          <w:sz w:val="20"/>
          <w:szCs w:val="20"/>
        </w:rPr>
      </w:pPr>
      <w:r w:rsidRPr="00EB6F33">
        <w:rPr>
          <w:rFonts w:ascii="Times New Roman" w:hAnsi="Times New Roman" w:cs="Times New Roman"/>
          <w:sz w:val="20"/>
          <w:szCs w:val="20"/>
        </w:rPr>
        <w:t>Justiça e liberdade. A causa é legítima.</w:t>
      </w:r>
    </w:p>
    <w:p w14:paraId="1E6B2854" w14:textId="77777777" w:rsidR="002C7E29" w:rsidRPr="00EB6F33" w:rsidRDefault="002C7E29" w:rsidP="00300D52">
      <w:pPr>
        <w:ind w:firstLine="0"/>
        <w:jc w:val="right"/>
        <w:rPr>
          <w:rFonts w:ascii="Times New Roman" w:hAnsi="Times New Roman" w:cs="Times New Roman"/>
          <w:sz w:val="20"/>
          <w:szCs w:val="20"/>
        </w:rPr>
      </w:pPr>
    </w:p>
    <w:p w14:paraId="0FF6F403" w14:textId="77777777" w:rsidR="002C7E29" w:rsidRPr="00EB6F33" w:rsidRDefault="002C7E29" w:rsidP="00300D52">
      <w:pPr>
        <w:ind w:firstLine="0"/>
        <w:jc w:val="right"/>
        <w:rPr>
          <w:rFonts w:ascii="Times New Roman" w:hAnsi="Times New Roman" w:cs="Times New Roman"/>
          <w:b/>
          <w:bCs/>
          <w:sz w:val="20"/>
          <w:szCs w:val="20"/>
        </w:rPr>
      </w:pPr>
      <w:r w:rsidRPr="00EB6F33">
        <w:rPr>
          <w:rFonts w:ascii="Times New Roman" w:hAnsi="Times New Roman" w:cs="Times New Roman"/>
          <w:b/>
          <w:bCs/>
          <w:sz w:val="20"/>
          <w:szCs w:val="20"/>
        </w:rPr>
        <w:t xml:space="preserve">Racionais </w:t>
      </w:r>
      <w:proofErr w:type="spellStart"/>
      <w:r w:rsidRPr="00EB6F33">
        <w:rPr>
          <w:rFonts w:ascii="Times New Roman" w:hAnsi="Times New Roman" w:cs="Times New Roman"/>
          <w:b/>
          <w:bCs/>
          <w:sz w:val="20"/>
          <w:szCs w:val="20"/>
        </w:rPr>
        <w:t>Mcs</w:t>
      </w:r>
      <w:proofErr w:type="spellEnd"/>
    </w:p>
    <w:p w14:paraId="4C560833" w14:textId="77777777" w:rsidR="00F16E32" w:rsidRPr="00EB6F33" w:rsidRDefault="00F16E32" w:rsidP="00F16E32">
      <w:pPr>
        <w:ind w:firstLine="0"/>
        <w:rPr>
          <w:rFonts w:ascii="Times New Roman" w:hAnsi="Times New Roman" w:cs="Times New Roman"/>
          <w:b/>
          <w:bCs/>
          <w:sz w:val="20"/>
          <w:szCs w:val="20"/>
        </w:rPr>
      </w:pPr>
    </w:p>
    <w:p w14:paraId="59B24F38" w14:textId="77777777" w:rsidR="00F16E32" w:rsidRPr="00EB6F33" w:rsidRDefault="00F16E32" w:rsidP="00F16E32">
      <w:pPr>
        <w:ind w:left="3545" w:firstLine="0"/>
        <w:rPr>
          <w:rFonts w:ascii="Times New Roman" w:hAnsi="Times New Roman" w:cs="Times New Roman"/>
          <w:sz w:val="20"/>
          <w:szCs w:val="20"/>
        </w:rPr>
      </w:pPr>
      <w:r w:rsidRPr="00EB6F33">
        <w:rPr>
          <w:rFonts w:ascii="Times New Roman" w:hAnsi="Times New Roman" w:cs="Times New Roman"/>
          <w:sz w:val="20"/>
          <w:szCs w:val="20"/>
          <w:lang w:val="pt"/>
        </w:rPr>
        <w:t>O socialismo é, acima de tudo, uma teoria da liberdade humana, de como pensar o progresso na história, de como nos adaptamos às circunstâncias, mas também tentamos elevar-nos acima delas. A liberdade não é sacrificada apenas quando os outros nos dizem o que dizer, para onde ir, como se comportar. Uma sociedade que afirma permitir que as pessoas realizem seu potencial, mas não consegue mudar as estruturas que impedem que todos floresçam, também é opressiva. E, no entanto, apesar de todas as restrições, nunca perdemos nossa liberdade interior: a liberdade de fazer o que é certo.</w:t>
      </w:r>
    </w:p>
    <w:p w14:paraId="28960078" w14:textId="77777777" w:rsidR="00F16E32" w:rsidRPr="00EB6F33" w:rsidRDefault="00F16E32" w:rsidP="00F16E32">
      <w:pPr>
        <w:ind w:left="3545" w:firstLine="0"/>
        <w:rPr>
          <w:rFonts w:ascii="Times New Roman" w:hAnsi="Times New Roman" w:cs="Times New Roman"/>
          <w:szCs w:val="24"/>
        </w:rPr>
      </w:pPr>
    </w:p>
    <w:p w14:paraId="1D9CCF5E" w14:textId="77777777" w:rsidR="00F16E32" w:rsidRPr="00EB6F33" w:rsidRDefault="00F16E32" w:rsidP="00F16E32">
      <w:pPr>
        <w:ind w:left="3545" w:firstLine="0"/>
        <w:jc w:val="right"/>
        <w:rPr>
          <w:rFonts w:ascii="Times New Roman" w:hAnsi="Times New Roman" w:cs="Times New Roman"/>
          <w:b/>
          <w:bCs/>
          <w:szCs w:val="24"/>
        </w:rPr>
      </w:pPr>
      <w:r w:rsidRPr="00EB6F33">
        <w:rPr>
          <w:rFonts w:ascii="Times New Roman" w:hAnsi="Times New Roman" w:cs="Times New Roman"/>
          <w:b/>
          <w:bCs/>
          <w:szCs w:val="24"/>
        </w:rPr>
        <w:t xml:space="preserve">Lea </w:t>
      </w:r>
      <w:proofErr w:type="spellStart"/>
      <w:r w:rsidRPr="00EB6F33">
        <w:rPr>
          <w:rFonts w:ascii="Times New Roman" w:hAnsi="Times New Roman" w:cs="Times New Roman"/>
          <w:b/>
          <w:bCs/>
          <w:szCs w:val="24"/>
        </w:rPr>
        <w:t>Ypi</w:t>
      </w:r>
      <w:proofErr w:type="spellEnd"/>
      <w:r w:rsidRPr="00EB6F33">
        <w:rPr>
          <w:rFonts w:ascii="Times New Roman" w:hAnsi="Times New Roman" w:cs="Times New Roman"/>
          <w:b/>
          <w:bCs/>
          <w:szCs w:val="24"/>
          <w:vertAlign w:val="superscript"/>
          <w:lang w:val="en-US"/>
        </w:rPr>
        <w:footnoteReference w:id="898"/>
      </w:r>
    </w:p>
    <w:p w14:paraId="04A32BBF" w14:textId="77777777" w:rsidR="002C7E29" w:rsidRPr="00EB6F33" w:rsidRDefault="002C7E29" w:rsidP="00300D52">
      <w:pPr>
        <w:ind w:firstLine="0"/>
        <w:rPr>
          <w:rFonts w:ascii="Times New Roman" w:hAnsi="Times New Roman" w:cs="Times New Roman"/>
          <w:szCs w:val="24"/>
        </w:rPr>
      </w:pPr>
    </w:p>
    <w:p w14:paraId="4CD0AA98" w14:textId="0F684AC9" w:rsidR="002C7E29" w:rsidRPr="00EB6F33" w:rsidRDefault="002C7E29" w:rsidP="00BB3A12">
      <w:pPr>
        <w:ind w:firstLine="708"/>
        <w:rPr>
          <w:rFonts w:ascii="Times New Roman" w:hAnsi="Times New Roman" w:cs="Times New Roman"/>
          <w:szCs w:val="24"/>
        </w:rPr>
      </w:pPr>
      <w:r w:rsidRPr="00EB6F33">
        <w:rPr>
          <w:rFonts w:ascii="Times New Roman" w:hAnsi="Times New Roman" w:cs="Times New Roman"/>
        </w:rPr>
        <w:t xml:space="preserve">Era uma tarde efervescente de junho de 2013 na </w:t>
      </w:r>
      <w:proofErr w:type="spellStart"/>
      <w:r w:rsidRPr="00EB6F33">
        <w:rPr>
          <w:rFonts w:ascii="Times New Roman" w:hAnsi="Times New Roman" w:cs="Times New Roman"/>
        </w:rPr>
        <w:t>Brazulândia</w:t>
      </w:r>
      <w:proofErr w:type="spellEnd"/>
      <w:r w:rsidRPr="00EB6F33">
        <w:rPr>
          <w:rFonts w:ascii="Times New Roman" w:hAnsi="Times New Roman" w:cs="Times New Roman"/>
        </w:rPr>
        <w:t xml:space="preserve">. Insurgências brotavam ao longo do asfalto. No meio do agito,  destacavam-se dois ativistas,  discutindo efusivamente acerca dos rumos do acontecimento político diante deles. O mais jovem, um estudante anarquista chamado </w:t>
      </w:r>
      <w:proofErr w:type="spellStart"/>
      <w:r w:rsidRPr="00EB6F33">
        <w:rPr>
          <w:rFonts w:ascii="Times New Roman" w:hAnsi="Times New Roman" w:cs="Times New Roman"/>
        </w:rPr>
        <w:t>Progréssio</w:t>
      </w:r>
      <w:proofErr w:type="spellEnd"/>
      <w:r w:rsidRPr="00EB6F33">
        <w:rPr>
          <w:rFonts w:ascii="Times New Roman" w:hAnsi="Times New Roman" w:cs="Times New Roman"/>
        </w:rPr>
        <w:t xml:space="preserve">, elogiava o espontaneísmo e a radicalidade do movimento enquanto subia nos capôs dos carros convocando o povo à revolução: “Nós não queremos governar. Pelo contrário, queremos tornar o </w:t>
      </w:r>
      <w:proofErr w:type="spellStart"/>
      <w:r w:rsidRPr="00EB6F33">
        <w:rPr>
          <w:rFonts w:ascii="Times New Roman" w:hAnsi="Times New Roman" w:cs="Times New Roman"/>
        </w:rPr>
        <w:t>Brazul</w:t>
      </w:r>
      <w:proofErr w:type="spellEnd"/>
      <w:r w:rsidRPr="00EB6F33">
        <w:rPr>
          <w:rFonts w:ascii="Times New Roman" w:hAnsi="Times New Roman" w:cs="Times New Roman"/>
        </w:rPr>
        <w:t xml:space="preserve"> ingovernável. (...) Nós queremos que o controle se perca para que aconteça alguma coisa nova, nunca acontecida, diferente do passado que ninguém mais suporta. A nossa saída é a explosão”</w:t>
      </w:r>
      <w:r w:rsidR="008C5022" w:rsidRPr="00EB6F33">
        <w:rPr>
          <w:rStyle w:val="Refdenotaderodap"/>
          <w:rFonts w:ascii="Times New Roman" w:hAnsi="Times New Roman" w:cs="Times New Roman"/>
        </w:rPr>
        <w:footnoteReference w:id="899"/>
      </w:r>
      <w:r w:rsidRPr="00EB6F33">
        <w:rPr>
          <w:rFonts w:ascii="Times New Roman" w:hAnsi="Times New Roman" w:cs="Times New Roman"/>
        </w:rPr>
        <w:t xml:space="preserve">. A mais experiente, Rita, dona de casa, </w:t>
      </w:r>
      <w:proofErr w:type="spellStart"/>
      <w:r w:rsidRPr="00EB6F33">
        <w:rPr>
          <w:rFonts w:ascii="Times New Roman" w:hAnsi="Times New Roman" w:cs="Times New Roman"/>
        </w:rPr>
        <w:t>ex-comunista</w:t>
      </w:r>
      <w:proofErr w:type="spellEnd"/>
      <w:r w:rsidRPr="00EB6F33">
        <w:rPr>
          <w:rFonts w:ascii="Times New Roman" w:hAnsi="Times New Roman" w:cs="Times New Roman"/>
        </w:rPr>
        <w:t xml:space="preserve"> e mãe de </w:t>
      </w:r>
      <w:proofErr w:type="spellStart"/>
      <w:r w:rsidRPr="00EB6F33">
        <w:rPr>
          <w:rFonts w:ascii="Times New Roman" w:hAnsi="Times New Roman" w:cs="Times New Roman"/>
        </w:rPr>
        <w:t>Progréssio</w:t>
      </w:r>
      <w:proofErr w:type="spellEnd"/>
      <w:r w:rsidRPr="00EB6F33">
        <w:rPr>
          <w:rFonts w:ascii="Times New Roman" w:hAnsi="Times New Roman" w:cs="Times New Roman"/>
        </w:rPr>
        <w:t xml:space="preserve">, se mostrava mais reticente quanto a descoordenação do movimento e a ausência de uma linha politica bem delineada: “Sou treinada, uma espécie de estadista, conheço o nosso adversário como vocês não conhecem, não sou dada a ilusões baratas e </w:t>
      </w:r>
      <w:r w:rsidRPr="00EB6F33">
        <w:rPr>
          <w:rFonts w:ascii="Times New Roman" w:hAnsi="Times New Roman" w:cs="Times New Roman"/>
          <w:i/>
          <w:iCs/>
        </w:rPr>
        <w:t>entendo de organização</w:t>
      </w:r>
      <w:r w:rsidRPr="00EB6F33">
        <w:rPr>
          <w:rFonts w:ascii="Times New Roman" w:hAnsi="Times New Roman" w:cs="Times New Roman"/>
        </w:rPr>
        <w:t>”</w:t>
      </w:r>
      <w:r w:rsidR="008C5022" w:rsidRPr="00EB6F33">
        <w:rPr>
          <w:rFonts w:ascii="Times New Roman" w:hAnsi="Times New Roman" w:cs="Times New Roman"/>
        </w:rPr>
        <w:t>.</w:t>
      </w:r>
      <w:r w:rsidR="008C5022" w:rsidRPr="00EB6F33">
        <w:rPr>
          <w:rStyle w:val="Refdenotaderodap"/>
          <w:rFonts w:ascii="Times New Roman" w:hAnsi="Times New Roman" w:cs="Times New Roman"/>
        </w:rPr>
        <w:footnoteReference w:id="900"/>
      </w:r>
      <w:r w:rsidRPr="00EB6F33">
        <w:rPr>
          <w:rFonts w:ascii="Times New Roman" w:hAnsi="Times New Roman" w:cs="Times New Roman"/>
        </w:rPr>
        <w:t xml:space="preserve"> </w:t>
      </w:r>
    </w:p>
    <w:p w14:paraId="72B730B6" w14:textId="54589243" w:rsidR="002C7E29" w:rsidRPr="00EB6F33" w:rsidRDefault="002C7E29" w:rsidP="00BB3A12">
      <w:pPr>
        <w:ind w:firstLine="708"/>
        <w:rPr>
          <w:rFonts w:ascii="Times New Roman" w:hAnsi="Times New Roman" w:cs="Times New Roman"/>
        </w:rPr>
      </w:pPr>
      <w:r w:rsidRPr="00EB6F33">
        <w:rPr>
          <w:rFonts w:ascii="Times New Roman" w:hAnsi="Times New Roman" w:cs="Times New Roman"/>
        </w:rPr>
        <w:lastRenderedPageBreak/>
        <w:t xml:space="preserve">O dilema não era novo e suscitava daquelas e daqueles ali presentes uma profusão de indagações e divergências: tais protestos tratar-se-iam, afinal, de uma passeata ou  uma revolução? E, dado o vigor do evento, como seria a melhor forma de organizar os passos seguintes da revolta?  Embalado por uma perspicácia literária de diagnóstico do tempo presente, Roberto Schwarz narra o cenário acima em sua peça de teatro “Rainha Lira” (2022), como típica de uma Era no qual novíssimos movimentos sociais – à direita e à esquerda – repensaram diretrizes mais basilares da práxis política. A velha questão leninista, “O que fazer”, tomava uma nova configuração diante da energia acumulada nas ruas e nos ciclos de lutas sociais que inauguram a massa crítica da segunda década do século XXI. A resposta, como era de se esperar, ganhou diversas e disputadas colorações. </w:t>
      </w:r>
    </w:p>
    <w:p w14:paraId="0FBA23B3" w14:textId="459A759E" w:rsidR="002C7E29" w:rsidRPr="00EB6F33" w:rsidRDefault="002C7E29" w:rsidP="00F16E32">
      <w:pPr>
        <w:rPr>
          <w:rFonts w:ascii="Times New Roman" w:hAnsi="Times New Roman" w:cs="Times New Roman"/>
        </w:rPr>
      </w:pPr>
      <w:r w:rsidRPr="00EB6F33">
        <w:rPr>
          <w:rFonts w:ascii="Times New Roman" w:hAnsi="Times New Roman" w:cs="Times New Roman"/>
        </w:rPr>
        <w:t xml:space="preserve">De um lado, alguns, como </w:t>
      </w:r>
      <w:proofErr w:type="spellStart"/>
      <w:r w:rsidRPr="00EB6F33">
        <w:rPr>
          <w:rFonts w:ascii="Times New Roman" w:hAnsi="Times New Roman" w:cs="Times New Roman"/>
        </w:rPr>
        <w:t>Slavoj</w:t>
      </w:r>
      <w:proofErr w:type="spellEnd"/>
      <w:r w:rsidRPr="00EB6F33">
        <w:rPr>
          <w:rFonts w:ascii="Times New Roman" w:hAnsi="Times New Roman" w:cs="Times New Roman"/>
        </w:rPr>
        <w:t xml:space="preserve"> </w:t>
      </w:r>
      <w:proofErr w:type="spellStart"/>
      <w:r w:rsidRPr="00EB6F33">
        <w:rPr>
          <w:rFonts w:ascii="Times New Roman" w:hAnsi="Times New Roman" w:cs="Times New Roman"/>
        </w:rPr>
        <w:t>Žižek</w:t>
      </w:r>
      <w:proofErr w:type="spellEnd"/>
      <w:r w:rsidRPr="00EB6F33">
        <w:rPr>
          <w:rFonts w:ascii="Times New Roman" w:hAnsi="Times New Roman" w:cs="Times New Roman"/>
        </w:rPr>
        <w:t xml:space="preserve"> em seu icônico discurso sobre as incertezas do “dia seguinte” da revolução, no contexto do estabelecimento do movimento </w:t>
      </w:r>
      <w:proofErr w:type="spellStart"/>
      <w:r w:rsidRPr="00EB6F33">
        <w:rPr>
          <w:rFonts w:ascii="Times New Roman" w:hAnsi="Times New Roman" w:cs="Times New Roman"/>
          <w:i/>
          <w:iCs/>
        </w:rPr>
        <w:t>Occupy</w:t>
      </w:r>
      <w:proofErr w:type="spellEnd"/>
      <w:r w:rsidRPr="00EB6F33">
        <w:rPr>
          <w:rFonts w:ascii="Times New Roman" w:hAnsi="Times New Roman" w:cs="Times New Roman"/>
          <w:i/>
          <w:iCs/>
        </w:rPr>
        <w:t xml:space="preserve"> Wall Street</w:t>
      </w:r>
      <w:r w:rsidRPr="00EB6F33">
        <w:rPr>
          <w:rFonts w:ascii="Times New Roman" w:hAnsi="Times New Roman" w:cs="Times New Roman"/>
        </w:rPr>
        <w:t xml:space="preserve">, clamavam pela necessidade de reinterpretar os caminhos da insurreição com uma “tinta vermelha”. Uma outra tinta, outra linguagem, que recuperasse elementos verticais de planejamento que pudessem engajar uma forma política de liderança comunista renovada, recuperando novos ares e retomar a consciência potente de 1917.  De outro lado, outros, como David </w:t>
      </w:r>
      <w:proofErr w:type="spellStart"/>
      <w:r w:rsidRPr="00EB6F33">
        <w:rPr>
          <w:rFonts w:ascii="Times New Roman" w:hAnsi="Times New Roman" w:cs="Times New Roman"/>
        </w:rPr>
        <w:t>Graeber</w:t>
      </w:r>
      <w:proofErr w:type="spellEnd"/>
      <w:r w:rsidRPr="00EB6F33">
        <w:rPr>
          <w:rFonts w:ascii="Times New Roman" w:hAnsi="Times New Roman" w:cs="Times New Roman"/>
        </w:rPr>
        <w:t xml:space="preserve">, que também se transformou em um arauto dos acampamentos nas mesmas praças, reforçava a necessidade de reestabelecer um conceito de democracia radical que fosse mais horizontal e menos autoritário, cuja hipótese anarquista, poderia, então, ter uma tração internacionalista e retomar as promessas libertárias de 1968. </w:t>
      </w:r>
      <w:r w:rsidR="008B3CB0" w:rsidRPr="00EB6F33">
        <w:rPr>
          <w:rFonts w:ascii="Times New Roman" w:hAnsi="Times New Roman" w:cs="Times New Roman"/>
        </w:rPr>
        <w:t xml:space="preserve"> </w:t>
      </w:r>
      <w:r w:rsidRPr="00EB6F33">
        <w:rPr>
          <w:rFonts w:ascii="Times New Roman" w:hAnsi="Times New Roman" w:cs="Times New Roman"/>
        </w:rPr>
        <w:t xml:space="preserve">Na esteira desses eventos significativos da esquerda no século XXI, suscitados no contexto do neoliberalismo tardio, </w:t>
      </w:r>
      <w:r w:rsidR="00F629AF" w:rsidRPr="00EB6F33">
        <w:rPr>
          <w:rFonts w:ascii="Times New Roman" w:hAnsi="Times New Roman" w:cs="Times New Roman"/>
        </w:rPr>
        <w:t xml:space="preserve">como reagir a um cenário no qual o protagonismo das </w:t>
      </w:r>
      <w:r w:rsidR="00F16E32" w:rsidRPr="00EB6F33">
        <w:rPr>
          <w:rFonts w:ascii="Times New Roman" w:hAnsi="Times New Roman" w:cs="Times New Roman"/>
        </w:rPr>
        <w:t>organizações</w:t>
      </w:r>
      <w:r w:rsidR="00F629AF" w:rsidRPr="00EB6F33">
        <w:rPr>
          <w:rFonts w:ascii="Times New Roman" w:hAnsi="Times New Roman" w:cs="Times New Roman"/>
        </w:rPr>
        <w:t xml:space="preserve"> politicas em rede e ruas se voltaram a ultradireita e sua gramatica da liberdade?</w:t>
      </w:r>
      <w:r w:rsidR="00F16E32" w:rsidRPr="00EB6F33">
        <w:rPr>
          <w:rFonts w:ascii="Times New Roman" w:hAnsi="Times New Roman" w:cs="Times New Roman"/>
        </w:rPr>
        <w:t xml:space="preserve"> Como diz   O Rei, personagem de Rainha Lira, de Roberto Schwarz , vão escolher entre banditismo e progresso.  Nem que seja mínimo, sem o qual nem o atraso funciona?</w:t>
      </w:r>
    </w:p>
    <w:p w14:paraId="7F589D71" w14:textId="5A87FACD" w:rsidR="002C7E29" w:rsidRPr="00EB6F33" w:rsidRDefault="002C7E29" w:rsidP="008C5022">
      <w:pPr>
        <w:ind w:firstLine="708"/>
        <w:rPr>
          <w:rFonts w:ascii="Times New Roman" w:hAnsi="Times New Roman" w:cs="Times New Roman"/>
          <w:szCs w:val="24"/>
        </w:rPr>
      </w:pPr>
      <w:r w:rsidRPr="00EB6F33">
        <w:rPr>
          <w:rFonts w:ascii="Times New Roman" w:hAnsi="Times New Roman" w:cs="Times New Roman"/>
          <w:szCs w:val="24"/>
        </w:rPr>
        <w:t>Primeiro eles tomaram a liberdade.  Depois a democracia</w:t>
      </w:r>
      <w:r w:rsidR="00F629AF" w:rsidRPr="00EB6F33">
        <w:rPr>
          <w:rFonts w:ascii="Times New Roman" w:hAnsi="Times New Roman" w:cs="Times New Roman"/>
          <w:szCs w:val="24"/>
        </w:rPr>
        <w:t xml:space="preserve">? </w:t>
      </w:r>
      <w:r w:rsidRPr="00EB6F33">
        <w:rPr>
          <w:rFonts w:ascii="Times New Roman" w:hAnsi="Times New Roman" w:cs="Times New Roman"/>
          <w:szCs w:val="24"/>
        </w:rPr>
        <w:t>A ast</w:t>
      </w:r>
      <w:r w:rsidR="00F16E32" w:rsidRPr="00EB6F33">
        <w:rPr>
          <w:rFonts w:ascii="Times New Roman" w:hAnsi="Times New Roman" w:cs="Times New Roman"/>
          <w:szCs w:val="24"/>
        </w:rPr>
        <w:t>ú</w:t>
      </w:r>
      <w:r w:rsidRPr="00EB6F33">
        <w:rPr>
          <w:rFonts w:ascii="Times New Roman" w:hAnsi="Times New Roman" w:cs="Times New Roman"/>
          <w:szCs w:val="24"/>
        </w:rPr>
        <w:t xml:space="preserve">cia do capitalismo tem sido a de inverter </w:t>
      </w:r>
      <w:r w:rsidR="00F629AF" w:rsidRPr="00EB6F33">
        <w:rPr>
          <w:rFonts w:ascii="Times New Roman" w:hAnsi="Times New Roman" w:cs="Times New Roman"/>
          <w:szCs w:val="24"/>
        </w:rPr>
        <w:t xml:space="preserve">e ressignificar importante pautas progressistas. </w:t>
      </w:r>
      <w:r w:rsidRPr="00EB6F33">
        <w:rPr>
          <w:rFonts w:ascii="Times New Roman" w:hAnsi="Times New Roman" w:cs="Times New Roman"/>
          <w:szCs w:val="24"/>
        </w:rPr>
        <w:t xml:space="preserve">O populismo tardio, maior produto politico da crise desse </w:t>
      </w:r>
      <w:r w:rsidR="00F16E32" w:rsidRPr="00EB6F33">
        <w:rPr>
          <w:rFonts w:ascii="Times New Roman" w:hAnsi="Times New Roman" w:cs="Times New Roman"/>
          <w:szCs w:val="24"/>
        </w:rPr>
        <w:t>neoliberalismo</w:t>
      </w:r>
      <w:r w:rsidRPr="00EB6F33">
        <w:rPr>
          <w:rFonts w:ascii="Times New Roman" w:hAnsi="Times New Roman" w:cs="Times New Roman"/>
          <w:szCs w:val="24"/>
        </w:rPr>
        <w:t xml:space="preserve">, tem colocado sob sequestro </w:t>
      </w:r>
      <w:r w:rsidR="00F629AF" w:rsidRPr="00EB6F33">
        <w:rPr>
          <w:rFonts w:ascii="Times New Roman" w:hAnsi="Times New Roman" w:cs="Times New Roman"/>
          <w:szCs w:val="24"/>
        </w:rPr>
        <w:t xml:space="preserve">diferentes táticas e estratégias de lutas por reconhecimento progressista.  </w:t>
      </w:r>
      <w:r w:rsidRPr="00EB6F33">
        <w:rPr>
          <w:rFonts w:ascii="Times New Roman" w:hAnsi="Times New Roman" w:cs="Times New Roman"/>
          <w:szCs w:val="24"/>
        </w:rPr>
        <w:t>O grande desafio das forcas radicalmente democráticas talvez seja responder ao fato de que a ultradireita populista tem não apenas sequestrado a gramatica da liberdade para seu uso retrogrado, mas, paradoxalmente,  também sequestrado a própria ideia de um “sequestro da liberdade”.</w:t>
      </w:r>
      <w:r w:rsidR="00F629AF" w:rsidRPr="00EB6F33">
        <w:rPr>
          <w:rFonts w:ascii="Times New Roman" w:hAnsi="Times New Roman" w:cs="Times New Roman"/>
          <w:szCs w:val="24"/>
        </w:rPr>
        <w:t xml:space="preserve"> </w:t>
      </w:r>
      <w:r w:rsidRPr="00EB6F33">
        <w:rPr>
          <w:rFonts w:ascii="Times New Roman" w:hAnsi="Times New Roman" w:cs="Times New Roman"/>
          <w:szCs w:val="24"/>
        </w:rPr>
        <w:t xml:space="preserve">Aliado a todo um arsenal de teorias da conspiração, esse cinismo característico tem sido a ideologia que motiva os batalhadores da liberdade. </w:t>
      </w:r>
    </w:p>
    <w:p w14:paraId="2D737099" w14:textId="63216427" w:rsidR="001B3AF6" w:rsidRPr="00EB6F33" w:rsidRDefault="002C7E29" w:rsidP="00F16E32">
      <w:pPr>
        <w:ind w:firstLine="709"/>
        <w:rPr>
          <w:rFonts w:ascii="Times New Roman" w:hAnsi="Times New Roman" w:cs="Times New Roman"/>
          <w:szCs w:val="24"/>
        </w:rPr>
      </w:pPr>
      <w:r w:rsidRPr="00EB6F33">
        <w:rPr>
          <w:rFonts w:ascii="Times New Roman" w:hAnsi="Times New Roman" w:cs="Times New Roman"/>
          <w:szCs w:val="24"/>
        </w:rPr>
        <w:lastRenderedPageBreak/>
        <w:t xml:space="preserve">Compreender a barata, o espirito monstruoso que paira sob tais batalhadores, tornou se o grande desafio dessa tese. </w:t>
      </w:r>
      <w:r w:rsidR="00F629AF" w:rsidRPr="00EB6F33">
        <w:rPr>
          <w:rFonts w:ascii="Times New Roman" w:hAnsi="Times New Roman" w:cs="Times New Roman"/>
          <w:szCs w:val="24"/>
        </w:rPr>
        <w:t xml:space="preserve"> </w:t>
      </w:r>
      <w:r w:rsidRPr="00EB6F33">
        <w:rPr>
          <w:rFonts w:ascii="Times New Roman" w:hAnsi="Times New Roman" w:cs="Times New Roman"/>
          <w:szCs w:val="24"/>
        </w:rPr>
        <w:t xml:space="preserve">Ao ressignificar a liberdade, talvez a única lição valida dessa ultradireita, seja que precisamos sempre repensar o sentido da liberdade em face dos desafios políticos, evitando reduzi-lo a um ideal progressista estático, metafisico, preso a uma modernidade especifica e não aliada as lutas por </w:t>
      </w:r>
      <w:r w:rsidR="000958DA" w:rsidRPr="00EB6F33">
        <w:rPr>
          <w:rFonts w:ascii="Times New Roman" w:hAnsi="Times New Roman" w:cs="Times New Roman"/>
          <w:szCs w:val="24"/>
        </w:rPr>
        <w:t>libertação</w:t>
      </w:r>
      <w:r w:rsidRPr="00EB6F33">
        <w:rPr>
          <w:rFonts w:ascii="Times New Roman" w:hAnsi="Times New Roman" w:cs="Times New Roman"/>
          <w:szCs w:val="24"/>
        </w:rPr>
        <w:t xml:space="preserve">, seus personagens e  seus processos de aprendizagem que indicam uma abertura, sempre mais social e democrática, ao seu significado.  </w:t>
      </w:r>
      <w:r w:rsidR="000958DA" w:rsidRPr="00EB6F33">
        <w:rPr>
          <w:rFonts w:ascii="Times New Roman" w:hAnsi="Times New Roman" w:cs="Times New Roman"/>
          <w:szCs w:val="24"/>
        </w:rPr>
        <w:t xml:space="preserve">De modo geral, </w:t>
      </w:r>
      <w:r w:rsidR="000958DA" w:rsidRPr="00EB6F33">
        <w:rPr>
          <w:rFonts w:ascii="Times New Roman" w:hAnsi="Times New Roman" w:cs="Times New Roman"/>
        </w:rPr>
        <w:t xml:space="preserve">esta tese </w:t>
      </w:r>
      <w:r w:rsidRPr="00EB6F33">
        <w:rPr>
          <w:rFonts w:ascii="Times New Roman" w:hAnsi="Times New Roman" w:cs="Times New Roman"/>
        </w:rPr>
        <w:t xml:space="preserve">procurou apresentar um diagnóstico multifacetado das dimensões subjetivas e institucionais da captura populista da liberdade por uma nova personalidade autoritária neoliberal, bem como uma cartografia critica desse fenômeno na tradição maior da critica imanente da sociedade, ao menos na versão desenvolvida no norte global.  </w:t>
      </w:r>
    </w:p>
    <w:p w14:paraId="528D3CE9" w14:textId="3434A818" w:rsidR="00F629AF" w:rsidRPr="00EB6F33" w:rsidRDefault="002C7E29" w:rsidP="00F16E32">
      <w:pPr>
        <w:rPr>
          <w:rFonts w:ascii="Times New Roman" w:hAnsi="Times New Roman" w:cs="Times New Roman"/>
        </w:rPr>
      </w:pPr>
      <w:r w:rsidRPr="00EB6F33">
        <w:rPr>
          <w:rFonts w:ascii="Times New Roman" w:hAnsi="Times New Roman" w:cs="Times New Roman"/>
        </w:rPr>
        <w:t xml:space="preserve">Contra a redução tardo-moderna a posições politicas a uma mera luta de “narrativas” – primeiro empregada pela dissolução pós-estruturalista em discursos, depois pelas teorias conspiratórias em – esse texto procurou oferecer três possíveis estratégias de analise critica de tal diagnostico temeroso, ancorados, sobretudo, em uma perspectiva normativa coerente. Ao ressignificar a liberdade, talvez a única lição valida dessa ultradireita, seja que precisamos sempre repensar o sentido da liberdade em face dos desafios políticos, evitando reduzi-lo a um ideal progressista estático, metafisico, preso a uma modernidade especifica e não aliada as lutas por libertação, seus personagens e  seus processos de aprendizagem que indicam uma abertura, sempre mais social e democrática, ao seu significado. </w:t>
      </w:r>
      <w:r w:rsidR="000958DA" w:rsidRPr="00EB6F33">
        <w:rPr>
          <w:rFonts w:ascii="Times New Roman" w:hAnsi="Times New Roman" w:cs="Times New Roman"/>
        </w:rPr>
        <w:t xml:space="preserve"> </w:t>
      </w:r>
      <w:r w:rsidR="00CF1912" w:rsidRPr="00EB6F33">
        <w:rPr>
          <w:rFonts w:ascii="Times New Roman" w:hAnsi="Times New Roman" w:cs="Times New Roman"/>
        </w:rPr>
        <w:t>        </w:t>
      </w:r>
    </w:p>
    <w:p w14:paraId="4834EAF6" w14:textId="3126AFD7" w:rsidR="00F16E32" w:rsidRPr="00EB6F33" w:rsidRDefault="002C7E29" w:rsidP="00F16E32">
      <w:pPr>
        <w:rPr>
          <w:rFonts w:ascii="Times New Roman" w:hAnsi="Times New Roman" w:cs="Times New Roman"/>
        </w:rPr>
      </w:pPr>
      <w:r w:rsidRPr="00EB6F33">
        <w:rPr>
          <w:rFonts w:ascii="Times New Roman" w:hAnsi="Times New Roman" w:cs="Times New Roman"/>
        </w:rPr>
        <w:t xml:space="preserve">De modo geral, a intenção maior desta tese consiste em apresentar os potenciais e limites de modelos teóricos que circulam no debate da esfera publica acadêmica. Contudo, a coloração que o populismo tardio apresenta na periferia do capitalismo global expõe as fraturas de uma sociedade profundamente marcada pela sua herança colonial e escravocrata, mais ainda subserviente as dinâmicas de paranoia, desrespeito, </w:t>
      </w:r>
      <w:proofErr w:type="spellStart"/>
      <w:r w:rsidRPr="00EB6F33">
        <w:rPr>
          <w:rFonts w:ascii="Times New Roman" w:hAnsi="Times New Roman" w:cs="Times New Roman"/>
        </w:rPr>
        <w:t>desreconhecimento</w:t>
      </w:r>
      <w:proofErr w:type="spellEnd"/>
      <w:r w:rsidRPr="00EB6F33">
        <w:rPr>
          <w:rFonts w:ascii="Times New Roman" w:hAnsi="Times New Roman" w:cs="Times New Roman"/>
        </w:rPr>
        <w:t xml:space="preserve">, injustificação, alienação, exclusão e reificação.   Pensado a luz de um novo populismo tardio e seus novíssimos gurus do engano,  que congregam elementos de uma personalidade autoritária-libertaria como subproduto do </w:t>
      </w:r>
      <w:proofErr w:type="spellStart"/>
      <w:r w:rsidRPr="00EB6F33">
        <w:rPr>
          <w:rFonts w:ascii="Times New Roman" w:hAnsi="Times New Roman" w:cs="Times New Roman"/>
        </w:rPr>
        <w:t>bolsonarismo</w:t>
      </w:r>
      <w:proofErr w:type="spellEnd"/>
      <w:r w:rsidRPr="00EB6F33">
        <w:rPr>
          <w:rFonts w:ascii="Times New Roman" w:hAnsi="Times New Roman" w:cs="Times New Roman"/>
        </w:rPr>
        <w:t xml:space="preserve">,  reproduzindo em milicias digitais um elo entre teologia do domínio (a retomada do velho testamento em igrejas para justificar o neotradicionalismo e suas politicas neoconservadoras) e a teologia da prosperidade (tradução neoliberal e ultraliberal, a ideia de liberdade ainda é central para recapturar seu potencial emancipatório das profundezas de cortes e medes de redes sociais. </w:t>
      </w:r>
    </w:p>
    <w:p w14:paraId="67813965" w14:textId="43268A4B" w:rsidR="00B65CF0" w:rsidRPr="00EB6F33" w:rsidRDefault="002C7E29" w:rsidP="00F16E32">
      <w:pPr>
        <w:ind w:firstLine="709"/>
        <w:rPr>
          <w:rFonts w:ascii="Times New Roman" w:hAnsi="Times New Roman" w:cs="Times New Roman"/>
        </w:rPr>
      </w:pPr>
      <w:r w:rsidRPr="00EB6F33">
        <w:rPr>
          <w:rFonts w:ascii="Times New Roman" w:hAnsi="Times New Roman" w:cs="Times New Roman"/>
        </w:rPr>
        <w:t xml:space="preserve">Contudo, isso impele outro desafio para Teoria crítica elaborada abaixo dos trópicos: evitar uma ideia de liberdade etnocêntrica,  que replica normatividade fora do lugar, formas </w:t>
      </w:r>
      <w:r w:rsidRPr="00EB6F33">
        <w:rPr>
          <w:rFonts w:ascii="Times New Roman" w:hAnsi="Times New Roman" w:cs="Times New Roman"/>
        </w:rPr>
        <w:lastRenderedPageBreak/>
        <w:t xml:space="preserve">de paroquialismo liberais e universalismos que não dizem respeito ao processo de modernização periférica e violenta que passamos na formação da esfera publica de países da américa latina. </w:t>
      </w:r>
      <w:r w:rsidR="00854136" w:rsidRPr="00EB6F33">
        <w:rPr>
          <w:rFonts w:ascii="Times New Roman" w:hAnsi="Times New Roman" w:cs="Times New Roman"/>
        </w:rPr>
        <w:t xml:space="preserve"> </w:t>
      </w:r>
      <w:r w:rsidRPr="00EB6F33">
        <w:rPr>
          <w:rFonts w:ascii="Times New Roman" w:hAnsi="Times New Roman" w:cs="Times New Roman"/>
        </w:rPr>
        <w:t>O desafio consiste em pensar uma ideia heurística e hermenêutica de progressos em um pais como Brasil em que tal noção sempre esteve associada a formas ideológicas de legitimação de estruturas e poderes patrimonia</w:t>
      </w:r>
      <w:r w:rsidR="00184F21" w:rsidRPr="00EB6F33">
        <w:rPr>
          <w:rFonts w:ascii="Times New Roman" w:hAnsi="Times New Roman" w:cs="Times New Roman"/>
        </w:rPr>
        <w:t>is</w:t>
      </w:r>
      <w:r w:rsidRPr="00EB6F33">
        <w:rPr>
          <w:rFonts w:ascii="Times New Roman" w:hAnsi="Times New Roman" w:cs="Times New Roman"/>
        </w:rPr>
        <w:t xml:space="preserve"> gerados. </w:t>
      </w:r>
      <w:r w:rsidR="000958DA" w:rsidRPr="00EB6F33">
        <w:rPr>
          <w:rFonts w:ascii="Times New Roman" w:hAnsi="Times New Roman" w:cs="Times New Roman"/>
        </w:rPr>
        <w:t xml:space="preserve"> </w:t>
      </w:r>
    </w:p>
    <w:p w14:paraId="13531065" w14:textId="77A15D30" w:rsidR="00A64886" w:rsidRDefault="002C7E29" w:rsidP="00184F21">
      <w:pPr>
        <w:ind w:firstLine="709"/>
        <w:rPr>
          <w:rFonts w:ascii="Times New Roman" w:hAnsi="Times New Roman" w:cs="Times New Roman"/>
        </w:rPr>
      </w:pPr>
      <w:r w:rsidRPr="00EB6F33">
        <w:rPr>
          <w:rFonts w:ascii="Times New Roman" w:hAnsi="Times New Roman" w:cs="Times New Roman"/>
        </w:rPr>
        <w:t>Para isso,</w:t>
      </w:r>
      <w:r w:rsidR="00B65CF0" w:rsidRPr="00EB6F33">
        <w:rPr>
          <w:rFonts w:ascii="Times New Roman" w:hAnsi="Times New Roman" w:cs="Times New Roman"/>
        </w:rPr>
        <w:t xml:space="preserve"> </w:t>
      </w:r>
      <w:r w:rsidRPr="00EB6F33">
        <w:rPr>
          <w:rFonts w:ascii="Times New Roman" w:hAnsi="Times New Roman" w:cs="Times New Roman"/>
        </w:rPr>
        <w:t xml:space="preserve">disputar uma noção social de liberdade depende de repensar nossa relação com escravidão e a terra mediante o expediente de nossa teoria critica brasileira (e </w:t>
      </w:r>
      <w:proofErr w:type="spellStart"/>
      <w:r w:rsidRPr="00EB6F33">
        <w:rPr>
          <w:rFonts w:ascii="Times New Roman" w:hAnsi="Times New Roman" w:cs="Times New Roman"/>
        </w:rPr>
        <w:t>amefricaladina</w:t>
      </w:r>
      <w:proofErr w:type="spellEnd"/>
      <w:r w:rsidRPr="00EB6F33">
        <w:rPr>
          <w:rFonts w:ascii="Times New Roman" w:hAnsi="Times New Roman" w:cs="Times New Roman"/>
        </w:rPr>
        <w:t xml:space="preserve">) que proceda de uma reconstrução com reserva dialética. </w:t>
      </w:r>
      <w:r w:rsidR="000958DA" w:rsidRPr="00EB6F33">
        <w:rPr>
          <w:rFonts w:ascii="Times New Roman" w:hAnsi="Times New Roman" w:cs="Times New Roman"/>
        </w:rPr>
        <w:t>Liberdade de ficar e permanecer</w:t>
      </w:r>
      <w:r w:rsidR="000958DA" w:rsidRPr="00EB6F33">
        <w:rPr>
          <w:rStyle w:val="Refdenotaderodap"/>
          <w:rFonts w:ascii="Times New Roman" w:hAnsi="Times New Roman" w:cs="Times New Roman"/>
        </w:rPr>
        <w:footnoteReference w:id="901"/>
      </w:r>
      <w:r w:rsidR="000958DA" w:rsidRPr="00EB6F33">
        <w:rPr>
          <w:rFonts w:ascii="Times New Roman" w:hAnsi="Times New Roman" w:cs="Times New Roman"/>
        </w:rPr>
        <w:t xml:space="preserve"> e regenerar. </w:t>
      </w:r>
      <w:r w:rsidRPr="00EB6F33">
        <w:rPr>
          <w:rFonts w:ascii="Times New Roman" w:hAnsi="Times New Roman" w:cs="Times New Roman"/>
        </w:rPr>
        <w:t xml:space="preserve">Tais patologias da esfera pública do sul global nos impelem repensar ferramentas teóricas que tratem uma compreensão da normatividade que levem em conta </w:t>
      </w:r>
      <w:r w:rsidR="000958DA" w:rsidRPr="00EB6F33">
        <w:rPr>
          <w:rFonts w:ascii="Times New Roman" w:hAnsi="Times New Roman" w:cs="Times New Roman"/>
        </w:rPr>
        <w:t xml:space="preserve">um </w:t>
      </w:r>
      <w:r w:rsidRPr="00EB6F33">
        <w:rPr>
          <w:rFonts w:ascii="Times New Roman" w:hAnsi="Times New Roman" w:cs="Times New Roman"/>
        </w:rPr>
        <w:t xml:space="preserve">universalismo do sul como horizonte </w:t>
      </w:r>
      <w:proofErr w:type="spellStart"/>
      <w:r w:rsidRPr="00EB6F33">
        <w:rPr>
          <w:rFonts w:ascii="Times New Roman" w:hAnsi="Times New Roman" w:cs="Times New Roman"/>
        </w:rPr>
        <w:t>descolonial</w:t>
      </w:r>
      <w:proofErr w:type="spellEnd"/>
      <w:r w:rsidRPr="00EB6F33">
        <w:rPr>
          <w:rFonts w:ascii="Times New Roman" w:hAnsi="Times New Roman" w:cs="Times New Roman"/>
        </w:rPr>
        <w:t xml:space="preserve">, no contexto de uma esfera pública atravessada por lutas por reconhecimento e </w:t>
      </w:r>
      <w:r w:rsidR="000958DA" w:rsidRPr="00EB6F33">
        <w:rPr>
          <w:rFonts w:ascii="Times New Roman" w:hAnsi="Times New Roman" w:cs="Times New Roman"/>
        </w:rPr>
        <w:t>contra públicos</w:t>
      </w:r>
      <w:r w:rsidRPr="00EB6F33">
        <w:rPr>
          <w:rFonts w:ascii="Times New Roman" w:hAnsi="Times New Roman" w:cs="Times New Roman"/>
        </w:rPr>
        <w:t xml:space="preserve"> subalternos progressistas e regressivos. Dessa perspectiva,  populismo tardio no sul global, este ornitorrinco fruto da hegemonia as avessas de uma nova ultradireita como fenômeno representante de um projeto “totalitário neoliberal” (</w:t>
      </w:r>
      <w:r w:rsidR="00F629AF" w:rsidRPr="00EB6F33">
        <w:rPr>
          <w:rFonts w:ascii="Times New Roman" w:hAnsi="Times New Roman" w:cs="Times New Roman"/>
        </w:rPr>
        <w:t xml:space="preserve">como </w:t>
      </w:r>
      <w:r w:rsidR="0094610F" w:rsidRPr="00EB6F33">
        <w:rPr>
          <w:rFonts w:ascii="Times New Roman" w:hAnsi="Times New Roman" w:cs="Times New Roman"/>
        </w:rPr>
        <w:t>conceituaram</w:t>
      </w:r>
      <w:r w:rsidR="00F629AF" w:rsidRPr="00EB6F33">
        <w:rPr>
          <w:rFonts w:ascii="Times New Roman" w:hAnsi="Times New Roman" w:cs="Times New Roman"/>
        </w:rPr>
        <w:t xml:space="preserve"> </w:t>
      </w:r>
      <w:r w:rsidRPr="00EB6F33">
        <w:rPr>
          <w:rFonts w:ascii="Times New Roman" w:hAnsi="Times New Roman" w:cs="Times New Roman"/>
        </w:rPr>
        <w:t xml:space="preserve">Marilena </w:t>
      </w:r>
      <w:proofErr w:type="spellStart"/>
      <w:r w:rsidRPr="00EB6F33">
        <w:rPr>
          <w:rFonts w:ascii="Times New Roman" w:hAnsi="Times New Roman" w:cs="Times New Roman"/>
        </w:rPr>
        <w:t>Chaui</w:t>
      </w:r>
      <w:proofErr w:type="spellEnd"/>
      <w:r w:rsidR="00F629AF" w:rsidRPr="00EB6F33">
        <w:rPr>
          <w:rFonts w:ascii="Times New Roman" w:hAnsi="Times New Roman" w:cs="Times New Roman"/>
        </w:rPr>
        <w:t xml:space="preserve"> e</w:t>
      </w:r>
      <w:r w:rsidRPr="00EB6F33">
        <w:rPr>
          <w:rFonts w:ascii="Times New Roman" w:hAnsi="Times New Roman" w:cs="Times New Roman"/>
        </w:rPr>
        <w:t xml:space="preserve"> Chico de Oliveira) poderá ser combatido. </w:t>
      </w:r>
      <w:r w:rsidR="00854136" w:rsidRPr="00EB6F33">
        <w:rPr>
          <w:rFonts w:ascii="Times New Roman" w:hAnsi="Times New Roman" w:cs="Times New Roman"/>
        </w:rPr>
        <w:t xml:space="preserve"> </w:t>
      </w:r>
      <w:r w:rsidRPr="00EB6F33">
        <w:rPr>
          <w:rFonts w:ascii="Times New Roman" w:hAnsi="Times New Roman" w:cs="Times New Roman"/>
        </w:rPr>
        <w:t xml:space="preserve">Por fim, vale lembrar que todo capturador tem medo das janelas e portas entreabertas. Pois é dali que podem desmascarar seus métodos e desativar sua armadilhas de sequestro.  Dos calabouços e salas de tortura que surgiram as figuras nefastas retratadas aqui reivindicando formas mais vis de liberdade totalitária, surgirá, oxalá, uma paralaxe de luzes das frestas.  Se esse texto pode ter contribuído como mais um modelo critico e uma aliado democrático dentro dessa constelação, </w:t>
      </w:r>
      <w:r w:rsidR="00F629AF" w:rsidRPr="00EB6F33">
        <w:rPr>
          <w:rFonts w:ascii="Times New Roman" w:hAnsi="Times New Roman" w:cs="Times New Roman"/>
        </w:rPr>
        <w:t xml:space="preserve">posso dizer que </w:t>
      </w:r>
      <w:r w:rsidRPr="00EB6F33">
        <w:rPr>
          <w:rFonts w:ascii="Times New Roman" w:hAnsi="Times New Roman" w:cs="Times New Roman"/>
        </w:rPr>
        <w:t xml:space="preserve">forjaremos </w:t>
      </w:r>
      <w:r w:rsidR="00F629AF" w:rsidRPr="00EB6F33">
        <w:rPr>
          <w:rFonts w:ascii="Times New Roman" w:hAnsi="Times New Roman" w:cs="Times New Roman"/>
        </w:rPr>
        <w:t xml:space="preserve">juntos </w:t>
      </w:r>
      <w:r w:rsidRPr="00EB6F33">
        <w:rPr>
          <w:rFonts w:ascii="Times New Roman" w:hAnsi="Times New Roman" w:cs="Times New Roman"/>
        </w:rPr>
        <w:t xml:space="preserve">uma frente rumo ao </w:t>
      </w:r>
      <w:proofErr w:type="spellStart"/>
      <w:r w:rsidRPr="00EB6F33">
        <w:rPr>
          <w:rFonts w:ascii="Times New Roman" w:hAnsi="Times New Roman" w:cs="Times New Roman"/>
        </w:rPr>
        <w:t>dessombro</w:t>
      </w:r>
      <w:proofErr w:type="spellEnd"/>
      <w:r w:rsidRPr="00EB6F33">
        <w:rPr>
          <w:rFonts w:ascii="Times New Roman" w:hAnsi="Times New Roman" w:cs="Times New Roman"/>
        </w:rPr>
        <w:t xml:space="preserve"> da escuridão colocada pelo que aqui ficou conhecido como populismo tardio</w:t>
      </w:r>
      <w:r w:rsidR="00396D56">
        <w:rPr>
          <w:rFonts w:ascii="Times New Roman" w:hAnsi="Times New Roman" w:cs="Times New Roman"/>
        </w:rPr>
        <w:t>.</w:t>
      </w:r>
    </w:p>
    <w:p w14:paraId="614D6C12" w14:textId="77777777" w:rsidR="00396D56" w:rsidRDefault="00396D56" w:rsidP="00184F21">
      <w:pPr>
        <w:ind w:firstLine="709"/>
        <w:rPr>
          <w:rFonts w:ascii="Times New Roman" w:hAnsi="Times New Roman" w:cs="Times New Roman"/>
        </w:rPr>
      </w:pPr>
    </w:p>
    <w:p w14:paraId="62AFD028" w14:textId="77777777" w:rsidR="00396D56" w:rsidRDefault="00396D56" w:rsidP="00184F21">
      <w:pPr>
        <w:ind w:firstLine="709"/>
        <w:rPr>
          <w:rFonts w:ascii="Times New Roman" w:hAnsi="Times New Roman" w:cs="Times New Roman"/>
        </w:rPr>
      </w:pPr>
    </w:p>
    <w:p w14:paraId="37FF3AC4" w14:textId="77777777" w:rsidR="00396D56" w:rsidRDefault="00396D56" w:rsidP="00184F21">
      <w:pPr>
        <w:ind w:firstLine="709"/>
        <w:rPr>
          <w:rFonts w:ascii="Times New Roman" w:hAnsi="Times New Roman" w:cs="Times New Roman"/>
        </w:rPr>
      </w:pPr>
    </w:p>
    <w:p w14:paraId="6A4DE871" w14:textId="77777777" w:rsidR="00396D56" w:rsidRDefault="00396D56" w:rsidP="00184F21">
      <w:pPr>
        <w:ind w:firstLine="709"/>
        <w:rPr>
          <w:rFonts w:ascii="Times New Roman" w:hAnsi="Times New Roman" w:cs="Times New Roman"/>
        </w:rPr>
      </w:pPr>
    </w:p>
    <w:p w14:paraId="7520C11E" w14:textId="77777777" w:rsidR="00396D56" w:rsidRDefault="00396D56" w:rsidP="00184F21">
      <w:pPr>
        <w:ind w:firstLine="709"/>
        <w:rPr>
          <w:rFonts w:ascii="Times New Roman" w:hAnsi="Times New Roman" w:cs="Times New Roman"/>
        </w:rPr>
      </w:pPr>
    </w:p>
    <w:p w14:paraId="2ACE41F9" w14:textId="77777777" w:rsidR="00396D56" w:rsidRDefault="00396D56" w:rsidP="00184F21">
      <w:pPr>
        <w:ind w:firstLine="709"/>
        <w:rPr>
          <w:rFonts w:ascii="Times New Roman" w:hAnsi="Times New Roman" w:cs="Times New Roman"/>
        </w:rPr>
      </w:pPr>
    </w:p>
    <w:p w14:paraId="4DF771BD" w14:textId="77777777" w:rsidR="00396D56" w:rsidRPr="00EB6F33" w:rsidRDefault="00396D56" w:rsidP="00184F21">
      <w:pPr>
        <w:ind w:firstLine="709"/>
        <w:rPr>
          <w:rFonts w:ascii="Times New Roman" w:hAnsi="Times New Roman" w:cs="Times New Roman"/>
        </w:rPr>
      </w:pPr>
    </w:p>
    <w:p w14:paraId="5FC22EA6" w14:textId="77777777" w:rsidR="00184F21" w:rsidRPr="00EB6F33" w:rsidRDefault="00184F21" w:rsidP="00184F21">
      <w:pPr>
        <w:ind w:firstLine="709"/>
        <w:rPr>
          <w:rFonts w:ascii="Times New Roman" w:hAnsi="Times New Roman" w:cs="Times New Roman"/>
        </w:rPr>
      </w:pPr>
    </w:p>
    <w:p w14:paraId="749ED682" w14:textId="77777777" w:rsidR="00F16E32" w:rsidRPr="00EB6F33" w:rsidRDefault="00F16E32" w:rsidP="00184F21">
      <w:pPr>
        <w:ind w:firstLine="0"/>
        <w:rPr>
          <w:rFonts w:ascii="Times New Roman" w:hAnsi="Times New Roman" w:cs="Times New Roman"/>
        </w:rPr>
      </w:pPr>
    </w:p>
    <w:p w14:paraId="3039558E" w14:textId="77777777" w:rsidR="00982723" w:rsidRPr="00EB6F33" w:rsidRDefault="00362BEC" w:rsidP="00300D52">
      <w:pPr>
        <w:pStyle w:val="Ttulo1"/>
        <w:numPr>
          <w:ilvl w:val="0"/>
          <w:numId w:val="0"/>
        </w:numPr>
        <w:spacing w:before="0"/>
      </w:pPr>
      <w:bookmarkStart w:id="42" w:name="_Toc187222136"/>
      <w:r w:rsidRPr="00EB6F33">
        <w:lastRenderedPageBreak/>
        <w:t>R</w:t>
      </w:r>
      <w:r w:rsidR="004D5764" w:rsidRPr="00EB6F33">
        <w:t>eferências</w:t>
      </w:r>
      <w:bookmarkEnd w:id="42"/>
    </w:p>
    <w:p w14:paraId="2293F145" w14:textId="77777777" w:rsidR="004F7DCB" w:rsidRPr="00EB6F33" w:rsidRDefault="004F7DCB" w:rsidP="00396D56">
      <w:pPr>
        <w:spacing w:line="240" w:lineRule="auto"/>
        <w:ind w:firstLine="0"/>
        <w:rPr>
          <w:rFonts w:ascii="Times New Roman" w:hAnsi="Times New Roman" w:cs="Times New Roman"/>
          <w:szCs w:val="24"/>
        </w:rPr>
      </w:pPr>
    </w:p>
    <w:p w14:paraId="0F8EFF69" w14:textId="77777777" w:rsidR="00021573" w:rsidRPr="00EB6F33" w:rsidRDefault="00021573" w:rsidP="00396D56">
      <w:pPr>
        <w:tabs>
          <w:tab w:val="left" w:pos="3507"/>
        </w:tabs>
        <w:spacing w:after="240" w:line="240" w:lineRule="auto"/>
        <w:ind w:firstLine="0"/>
        <w:rPr>
          <w:rFonts w:ascii="Times New Roman" w:hAnsi="Times New Roman" w:cs="Times New Roman"/>
          <w:color w:val="000000" w:themeColor="text1"/>
          <w:szCs w:val="24"/>
        </w:rPr>
      </w:pPr>
      <w:proofErr w:type="spellStart"/>
      <w:r w:rsidRPr="00EB6F33">
        <w:rPr>
          <w:rFonts w:ascii="Times New Roman" w:hAnsi="Times New Roman" w:cs="Times New Roman"/>
          <w:color w:val="000000" w:themeColor="text1"/>
          <w:szCs w:val="24"/>
        </w:rPr>
        <w:t>Abromeit</w:t>
      </w:r>
      <w:proofErr w:type="spellEnd"/>
      <w:r w:rsidRPr="00EB6F33">
        <w:rPr>
          <w:rFonts w:ascii="Times New Roman" w:hAnsi="Times New Roman" w:cs="Times New Roman"/>
          <w:color w:val="000000" w:themeColor="text1"/>
          <w:szCs w:val="24"/>
        </w:rPr>
        <w:t xml:space="preserve">, J. A Teoria Crítica da Escola de Frankfurt e a persistência do populismo autoritário nos Estados Unidos. </w:t>
      </w:r>
      <w:r w:rsidRPr="00EB6F33">
        <w:rPr>
          <w:rFonts w:ascii="Times New Roman" w:hAnsi="Times New Roman" w:cs="Times New Roman"/>
          <w:b/>
          <w:bCs/>
          <w:color w:val="000000" w:themeColor="text1"/>
          <w:szCs w:val="24"/>
        </w:rPr>
        <w:t>Cadernos de Filosofia Alemã: Crítica e Modernidade</w:t>
      </w:r>
      <w:r w:rsidRPr="00EB6F33">
        <w:rPr>
          <w:rFonts w:ascii="Times New Roman" w:hAnsi="Times New Roman" w:cs="Times New Roman"/>
          <w:color w:val="000000" w:themeColor="text1"/>
          <w:szCs w:val="24"/>
        </w:rPr>
        <w:t>, v. 22, n. 1, p. 13, 30 jun. 2017.</w:t>
      </w:r>
    </w:p>
    <w:p w14:paraId="7BE9158A" w14:textId="77777777" w:rsidR="00021573" w:rsidRPr="0025131F" w:rsidRDefault="00021573" w:rsidP="00396D56">
      <w:pPr>
        <w:spacing w:after="240" w:line="240" w:lineRule="auto"/>
        <w:ind w:firstLine="0"/>
        <w:rPr>
          <w:rFonts w:ascii="Times New Roman" w:hAnsi="Times New Roman" w:cs="Times New Roman"/>
          <w:color w:val="000000" w:themeColor="text1"/>
          <w:szCs w:val="24"/>
          <w:shd w:val="clear" w:color="auto" w:fill="FFFFFF"/>
        </w:rPr>
      </w:pPr>
      <w:proofErr w:type="spellStart"/>
      <w:r w:rsidRPr="00EB6F33">
        <w:rPr>
          <w:rFonts w:ascii="Times New Roman" w:hAnsi="Times New Roman" w:cs="Times New Roman"/>
          <w:color w:val="000000" w:themeColor="text1"/>
          <w:szCs w:val="24"/>
          <w:shd w:val="clear" w:color="auto" w:fill="FFFFFF"/>
          <w:lang w:val="en-US"/>
        </w:rPr>
        <w:t>Abromeit</w:t>
      </w:r>
      <w:proofErr w:type="spellEnd"/>
      <w:r w:rsidRPr="00EB6F33">
        <w:rPr>
          <w:rFonts w:ascii="Times New Roman" w:hAnsi="Times New Roman" w:cs="Times New Roman"/>
          <w:color w:val="000000" w:themeColor="text1"/>
          <w:szCs w:val="24"/>
          <w:shd w:val="clear" w:color="auto" w:fill="FFFFFF"/>
          <w:lang w:val="en-US"/>
        </w:rPr>
        <w:t xml:space="preserve">, J. Right-Wing Populism And The Limits Of Normative Critical Theory. In: </w:t>
      </w:r>
      <w:r w:rsidRPr="00EB6F33">
        <w:rPr>
          <w:rFonts w:ascii="Times New Roman" w:hAnsi="Times New Roman" w:cs="Times New Roman"/>
          <w:b/>
          <w:bCs/>
          <w:color w:val="000000" w:themeColor="text1"/>
          <w:szCs w:val="24"/>
          <w:shd w:val="clear" w:color="auto" w:fill="FFFFFF"/>
          <w:lang w:val="en-US"/>
        </w:rPr>
        <w:t>Logos: A Journal Of Modern Society And Culture</w:t>
      </w:r>
      <w:r w:rsidRPr="00EB6F33">
        <w:rPr>
          <w:rFonts w:ascii="Times New Roman" w:hAnsi="Times New Roman" w:cs="Times New Roman"/>
          <w:color w:val="000000" w:themeColor="text1"/>
          <w:szCs w:val="24"/>
          <w:shd w:val="clear" w:color="auto" w:fill="FFFFFF"/>
          <w:lang w:val="en-US"/>
        </w:rPr>
        <w:t xml:space="preserve">, Vol. 16, Nº 1-2, 2017, </w:t>
      </w:r>
      <w:proofErr w:type="spellStart"/>
      <w:r w:rsidRPr="00EB6F33">
        <w:rPr>
          <w:rFonts w:ascii="Times New Roman" w:hAnsi="Times New Roman" w:cs="Times New Roman"/>
          <w:color w:val="000000" w:themeColor="text1"/>
          <w:szCs w:val="24"/>
          <w:shd w:val="clear" w:color="auto" w:fill="FFFFFF"/>
          <w:lang w:val="en-US"/>
        </w:rPr>
        <w:t>Disponivel</w:t>
      </w:r>
      <w:proofErr w:type="spellEnd"/>
      <w:r w:rsidRPr="00EB6F33">
        <w:rPr>
          <w:rFonts w:ascii="Times New Roman" w:hAnsi="Times New Roman" w:cs="Times New Roman"/>
          <w:color w:val="000000" w:themeColor="text1"/>
          <w:szCs w:val="24"/>
          <w:shd w:val="clear" w:color="auto" w:fill="FFFFFF"/>
          <w:lang w:val="en-US"/>
        </w:rPr>
        <w:t xml:space="preserve"> </w:t>
      </w:r>
      <w:proofErr w:type="spellStart"/>
      <w:r w:rsidRPr="00EB6F33">
        <w:rPr>
          <w:rFonts w:ascii="Times New Roman" w:hAnsi="Times New Roman" w:cs="Times New Roman"/>
          <w:color w:val="000000" w:themeColor="text1"/>
          <w:szCs w:val="24"/>
          <w:shd w:val="clear" w:color="auto" w:fill="FFFFFF"/>
          <w:lang w:val="en-US"/>
        </w:rPr>
        <w:t>em</w:t>
      </w:r>
      <w:proofErr w:type="spellEnd"/>
      <w:r w:rsidRPr="00EB6F33">
        <w:rPr>
          <w:rFonts w:ascii="Times New Roman" w:hAnsi="Times New Roman" w:cs="Times New Roman"/>
          <w:color w:val="000000" w:themeColor="text1"/>
          <w:szCs w:val="24"/>
          <w:shd w:val="clear" w:color="auto" w:fill="FFFFFF"/>
          <w:lang w:val="en-US"/>
        </w:rPr>
        <w:t xml:space="preserve">: </w:t>
      </w:r>
      <w:hyperlink r:id="rId11" w:history="1">
        <w:r w:rsidRPr="00EB6F33">
          <w:rPr>
            <w:rStyle w:val="Hyperlink"/>
            <w:rFonts w:ascii="Times New Roman" w:hAnsi="Times New Roman" w:cs="Times New Roman"/>
            <w:szCs w:val="24"/>
            <w:shd w:val="clear" w:color="auto" w:fill="FFFFFF"/>
            <w:lang w:val="en-US"/>
          </w:rPr>
          <w:t>http://Logosjournal.Com/2017/Right-Wing-Populism-And-The-Limits-Of-Normative-Criticaltheory/</w:t>
        </w:r>
      </w:hyperlink>
      <w:r w:rsidRPr="00EB6F33">
        <w:rPr>
          <w:rFonts w:ascii="Times New Roman" w:hAnsi="Times New Roman" w:cs="Times New Roman"/>
          <w:color w:val="000000" w:themeColor="text1"/>
          <w:szCs w:val="24"/>
          <w:shd w:val="clear" w:color="auto" w:fill="FFFFFF"/>
          <w:lang w:val="en-US"/>
        </w:rPr>
        <w:t xml:space="preserve">. </w:t>
      </w:r>
      <w:r w:rsidRPr="0025131F">
        <w:rPr>
          <w:rFonts w:ascii="Times New Roman" w:hAnsi="Times New Roman" w:cs="Times New Roman"/>
          <w:color w:val="000000" w:themeColor="text1"/>
          <w:szCs w:val="24"/>
          <w:shd w:val="clear" w:color="auto" w:fill="FFFFFF"/>
        </w:rPr>
        <w:t>Acesso em: 21.03.2023.</w:t>
      </w:r>
    </w:p>
    <w:p w14:paraId="59FA4810" w14:textId="77777777" w:rsidR="00021573" w:rsidRPr="00EB6F33" w:rsidRDefault="00021573" w:rsidP="00396D56">
      <w:pPr>
        <w:autoSpaceDE w:val="0"/>
        <w:autoSpaceDN w:val="0"/>
        <w:adjustRightInd w:val="0"/>
        <w:spacing w:after="240" w:line="240" w:lineRule="auto"/>
        <w:ind w:firstLine="0"/>
        <w:rPr>
          <w:rFonts w:ascii="Times New Roman" w:hAnsi="Times New Roman" w:cs="Times New Roman"/>
          <w:color w:val="000000" w:themeColor="text1"/>
          <w:szCs w:val="24"/>
        </w:rPr>
      </w:pPr>
      <w:r w:rsidRPr="0025131F">
        <w:rPr>
          <w:rFonts w:ascii="Times New Roman" w:hAnsi="Times New Roman" w:cs="Times New Roman"/>
          <w:color w:val="000000" w:themeColor="text1"/>
          <w:szCs w:val="24"/>
        </w:rPr>
        <w:t xml:space="preserve">Adorno, T.W; Horkheimer, Max. </w:t>
      </w:r>
      <w:r w:rsidRPr="00EB6F33">
        <w:rPr>
          <w:rFonts w:ascii="Times New Roman" w:hAnsi="Times New Roman" w:cs="Times New Roman"/>
          <w:b/>
          <w:bCs/>
          <w:color w:val="000000" w:themeColor="text1"/>
          <w:szCs w:val="24"/>
        </w:rPr>
        <w:t>Dialética do Esclarecimento</w:t>
      </w:r>
      <w:r w:rsidRPr="00EB6F33">
        <w:rPr>
          <w:rFonts w:ascii="Times New Roman" w:hAnsi="Times New Roman" w:cs="Times New Roman"/>
          <w:color w:val="000000" w:themeColor="text1"/>
          <w:szCs w:val="24"/>
        </w:rPr>
        <w:t>. Rio de Janeiro: Zahar, 1992.</w:t>
      </w:r>
    </w:p>
    <w:p w14:paraId="37EC4A64" w14:textId="77777777" w:rsidR="00021573" w:rsidRPr="00EB6F33" w:rsidRDefault="00021573" w:rsidP="00396D56">
      <w:pPr>
        <w:tabs>
          <w:tab w:val="left" w:pos="3507"/>
        </w:tabs>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 xml:space="preserve">Adorno, T. W. Capitalismo tardio ou sociedade industrial. In: (Org.) Cohn, G. </w:t>
      </w:r>
      <w:r w:rsidRPr="00EB6F33">
        <w:rPr>
          <w:rFonts w:ascii="Times New Roman" w:hAnsi="Times New Roman" w:cs="Times New Roman"/>
          <w:b/>
          <w:bCs/>
          <w:color w:val="000000" w:themeColor="text1"/>
          <w:szCs w:val="24"/>
        </w:rPr>
        <w:t>Theodor W. Adorno.</w:t>
      </w:r>
      <w:r w:rsidRPr="00EB6F33">
        <w:rPr>
          <w:rFonts w:ascii="Times New Roman" w:hAnsi="Times New Roman" w:cs="Times New Roman"/>
          <w:color w:val="000000" w:themeColor="text1"/>
          <w:szCs w:val="24"/>
        </w:rPr>
        <w:t xml:space="preserve"> São. Paulo: Ática, 1998.</w:t>
      </w:r>
    </w:p>
    <w:p w14:paraId="10BC7053" w14:textId="77777777" w:rsidR="00021573" w:rsidRPr="00EB6F33" w:rsidRDefault="00021573" w:rsidP="00396D56">
      <w:pPr>
        <w:autoSpaceDE w:val="0"/>
        <w:autoSpaceDN w:val="0"/>
        <w:adjustRightInd w:val="0"/>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 xml:space="preserve">Adorno, T.W. </w:t>
      </w:r>
      <w:r w:rsidRPr="00EB6F33">
        <w:rPr>
          <w:rFonts w:ascii="Times New Roman" w:hAnsi="Times New Roman" w:cs="Times New Roman"/>
          <w:b/>
          <w:bCs/>
          <w:color w:val="000000" w:themeColor="text1"/>
          <w:szCs w:val="24"/>
        </w:rPr>
        <w:t>Ensaios de psicologia social e psicanálise</w:t>
      </w:r>
      <w:r w:rsidRPr="00EB6F33">
        <w:rPr>
          <w:rFonts w:ascii="Times New Roman" w:hAnsi="Times New Roman" w:cs="Times New Roman"/>
          <w:color w:val="000000" w:themeColor="text1"/>
          <w:szCs w:val="24"/>
        </w:rPr>
        <w:t>. São Paulo: Unesp, 2015.</w:t>
      </w:r>
    </w:p>
    <w:p w14:paraId="7EEEB085" w14:textId="77777777" w:rsidR="00021573" w:rsidRPr="00EB6F33" w:rsidRDefault="00021573" w:rsidP="00396D56">
      <w:pPr>
        <w:tabs>
          <w:tab w:val="left" w:pos="3507"/>
        </w:tabs>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 xml:space="preserve">Adorno, T. W. </w:t>
      </w:r>
      <w:r w:rsidRPr="00EB6F33">
        <w:rPr>
          <w:rFonts w:ascii="Times New Roman" w:hAnsi="Times New Roman" w:cs="Times New Roman"/>
          <w:b/>
          <w:bCs/>
          <w:color w:val="000000" w:themeColor="text1"/>
          <w:szCs w:val="24"/>
        </w:rPr>
        <w:t>Estudos sobre a personalidade autoritária</w:t>
      </w:r>
      <w:r w:rsidRPr="00EB6F33">
        <w:rPr>
          <w:rFonts w:ascii="Times New Roman" w:hAnsi="Times New Roman" w:cs="Times New Roman"/>
          <w:color w:val="000000" w:themeColor="text1"/>
          <w:szCs w:val="24"/>
        </w:rPr>
        <w:t>. Tradução de Francisco L. T. Correa, Virginia Helena F. da Costa, Carlos Henrique Pissardo. São Paulo: Unesp. 2019.</w:t>
      </w:r>
    </w:p>
    <w:p w14:paraId="0C41B4CB" w14:textId="77777777" w:rsidR="00021573" w:rsidRPr="00EB6F33" w:rsidRDefault="00021573" w:rsidP="00396D56">
      <w:pPr>
        <w:tabs>
          <w:tab w:val="left" w:pos="3507"/>
        </w:tabs>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 xml:space="preserve">Adorno, T.W.  </w:t>
      </w:r>
      <w:r w:rsidRPr="00EB6F33">
        <w:rPr>
          <w:rFonts w:ascii="Times New Roman" w:hAnsi="Times New Roman" w:cs="Times New Roman"/>
          <w:b/>
          <w:bCs/>
          <w:color w:val="000000" w:themeColor="text1"/>
          <w:szCs w:val="24"/>
        </w:rPr>
        <w:t>Aspectos do novo radicalismo da direita</w:t>
      </w:r>
      <w:r w:rsidRPr="00EB6F33">
        <w:rPr>
          <w:rFonts w:ascii="Times New Roman" w:hAnsi="Times New Roman" w:cs="Times New Roman"/>
          <w:color w:val="000000" w:themeColor="text1"/>
          <w:szCs w:val="24"/>
        </w:rPr>
        <w:t xml:space="preserve">. Lisboa. Edições 70, 2020. </w:t>
      </w:r>
    </w:p>
    <w:p w14:paraId="4C1C272A" w14:textId="77777777" w:rsidR="00021573" w:rsidRPr="00EB6F33" w:rsidRDefault="00021573" w:rsidP="00396D56">
      <w:pPr>
        <w:tabs>
          <w:tab w:val="left" w:pos="3507"/>
        </w:tabs>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rPr>
        <w:t xml:space="preserve">Agustín, Óscar García. </w:t>
      </w:r>
      <w:r w:rsidRPr="00EB6F33">
        <w:rPr>
          <w:rFonts w:ascii="Times New Roman" w:hAnsi="Times New Roman" w:cs="Times New Roman"/>
          <w:b/>
          <w:bCs/>
          <w:color w:val="000000" w:themeColor="text1"/>
          <w:szCs w:val="24"/>
          <w:lang w:val="en-US"/>
        </w:rPr>
        <w:t>Left-Wing Populism : The Politics of the People</w:t>
      </w:r>
      <w:r w:rsidRPr="00EB6F33">
        <w:rPr>
          <w:rFonts w:ascii="Times New Roman" w:hAnsi="Times New Roman" w:cs="Times New Roman"/>
          <w:color w:val="000000" w:themeColor="text1"/>
          <w:szCs w:val="24"/>
          <w:lang w:val="en-US"/>
        </w:rPr>
        <w:t>, Emerald Publishing Limited, 2020.</w:t>
      </w:r>
    </w:p>
    <w:p w14:paraId="6F17605B" w14:textId="77777777" w:rsidR="00021573" w:rsidRPr="0025131F" w:rsidRDefault="00021573"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rPr>
        <w:t xml:space="preserve">Alexander, Jeffrey. “Vociferando contra o iluminismo: A ideologia de Steve Bannon”. </w:t>
      </w:r>
      <w:proofErr w:type="spellStart"/>
      <w:r w:rsidRPr="0025131F">
        <w:rPr>
          <w:rFonts w:ascii="Times New Roman" w:hAnsi="Times New Roman" w:cs="Times New Roman"/>
          <w:b/>
          <w:bCs/>
          <w:szCs w:val="24"/>
          <w:lang w:val="en-US"/>
        </w:rPr>
        <w:t>Sociologia</w:t>
      </w:r>
      <w:proofErr w:type="spellEnd"/>
      <w:r w:rsidRPr="0025131F">
        <w:rPr>
          <w:rFonts w:ascii="Times New Roman" w:hAnsi="Times New Roman" w:cs="Times New Roman"/>
          <w:b/>
          <w:bCs/>
          <w:szCs w:val="24"/>
          <w:lang w:val="en-US"/>
        </w:rPr>
        <w:t xml:space="preserve"> &amp; </w:t>
      </w:r>
      <w:proofErr w:type="spellStart"/>
      <w:r w:rsidRPr="0025131F">
        <w:rPr>
          <w:rFonts w:ascii="Times New Roman" w:hAnsi="Times New Roman" w:cs="Times New Roman"/>
          <w:b/>
          <w:bCs/>
          <w:szCs w:val="24"/>
          <w:lang w:val="en-US"/>
        </w:rPr>
        <w:t>Antropologia</w:t>
      </w:r>
      <w:proofErr w:type="spellEnd"/>
      <w:r w:rsidRPr="0025131F">
        <w:rPr>
          <w:rFonts w:ascii="Times New Roman" w:hAnsi="Times New Roman" w:cs="Times New Roman"/>
          <w:b/>
          <w:bCs/>
          <w:szCs w:val="24"/>
          <w:lang w:val="en-US"/>
        </w:rPr>
        <w:t>,</w:t>
      </w:r>
      <w:r w:rsidRPr="0025131F">
        <w:rPr>
          <w:rFonts w:ascii="Times New Roman" w:hAnsi="Times New Roman" w:cs="Times New Roman"/>
          <w:szCs w:val="24"/>
          <w:lang w:val="en-US"/>
        </w:rPr>
        <w:t xml:space="preserve"> vol. 08, n. 3, set-</w:t>
      </w:r>
      <w:proofErr w:type="spellStart"/>
      <w:r w:rsidRPr="0025131F">
        <w:rPr>
          <w:rFonts w:ascii="Times New Roman" w:hAnsi="Times New Roman" w:cs="Times New Roman"/>
          <w:szCs w:val="24"/>
          <w:lang w:val="en-US"/>
        </w:rPr>
        <w:t>dez</w:t>
      </w:r>
      <w:proofErr w:type="spellEnd"/>
      <w:r w:rsidRPr="0025131F">
        <w:rPr>
          <w:rFonts w:ascii="Times New Roman" w:hAnsi="Times New Roman" w:cs="Times New Roman"/>
          <w:szCs w:val="24"/>
          <w:lang w:val="en-US"/>
        </w:rPr>
        <w:t>, 2018</w:t>
      </w:r>
    </w:p>
    <w:p w14:paraId="0B09EEF3" w14:textId="77777777" w:rsidR="00D5607A" w:rsidRPr="00EB6F33" w:rsidRDefault="00D5607A" w:rsidP="00396D56">
      <w:pPr>
        <w:tabs>
          <w:tab w:val="left" w:pos="3507"/>
        </w:tabs>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Allen, Amy. “Power Trouble: Performativity as Critical Theory”. </w:t>
      </w:r>
      <w:r w:rsidRPr="00EB6F33">
        <w:rPr>
          <w:rFonts w:ascii="Times New Roman" w:hAnsi="Times New Roman" w:cs="Times New Roman"/>
          <w:b/>
          <w:bCs/>
          <w:color w:val="000000" w:themeColor="text1"/>
          <w:szCs w:val="24"/>
          <w:lang w:val="en-US"/>
        </w:rPr>
        <w:t>Constellations</w:t>
      </w:r>
      <w:r w:rsidRPr="00EB6F33">
        <w:rPr>
          <w:rFonts w:ascii="Times New Roman" w:hAnsi="Times New Roman" w:cs="Times New Roman"/>
          <w:color w:val="000000" w:themeColor="text1"/>
          <w:szCs w:val="24"/>
          <w:lang w:val="en-US"/>
        </w:rPr>
        <w:t>, Nova York, v. 5, n. 4, p. 456-471, 1998.</w:t>
      </w:r>
    </w:p>
    <w:p w14:paraId="5F885E6D" w14:textId="632DFEE6" w:rsidR="00872EB1" w:rsidRPr="00EB6F33" w:rsidRDefault="00872EB1"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Allen, Amy. “The Power of Feminist Theory.” </w:t>
      </w:r>
      <w:r w:rsidRPr="00EB6F33">
        <w:rPr>
          <w:rFonts w:ascii="Times New Roman" w:hAnsi="Times New Roman" w:cs="Times New Roman"/>
          <w:b/>
          <w:bCs/>
          <w:szCs w:val="24"/>
          <w:lang w:val="en-US"/>
        </w:rPr>
        <w:t xml:space="preserve">Boulder: </w:t>
      </w:r>
      <w:r w:rsidRPr="00EB6F33">
        <w:rPr>
          <w:rFonts w:ascii="Times New Roman" w:hAnsi="Times New Roman" w:cs="Times New Roman"/>
          <w:szCs w:val="24"/>
          <w:lang w:val="en-US"/>
        </w:rPr>
        <w:t>Westview Press, 1999.</w:t>
      </w:r>
    </w:p>
    <w:p w14:paraId="0B7A77D8" w14:textId="77777777" w:rsidR="00872EB1" w:rsidRPr="00EB6F33" w:rsidRDefault="00872EB1" w:rsidP="00396D56">
      <w:pPr>
        <w:tabs>
          <w:tab w:val="left" w:pos="3507"/>
        </w:tabs>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Allen, Amy. Reconstruction or deconstruction? A reply to Johanna Meehan. </w:t>
      </w:r>
      <w:r w:rsidRPr="00EB6F33">
        <w:rPr>
          <w:rFonts w:ascii="Times New Roman" w:hAnsi="Times New Roman" w:cs="Times New Roman"/>
          <w:b/>
          <w:bCs/>
          <w:color w:val="000000" w:themeColor="text1"/>
          <w:szCs w:val="24"/>
          <w:lang w:val="en-US"/>
        </w:rPr>
        <w:t>Philosophy &amp; social criticism</w:t>
      </w:r>
      <w:r w:rsidRPr="00EB6F33">
        <w:rPr>
          <w:rFonts w:ascii="Times New Roman" w:hAnsi="Times New Roman" w:cs="Times New Roman"/>
          <w:color w:val="000000" w:themeColor="text1"/>
          <w:szCs w:val="24"/>
          <w:lang w:val="en-US"/>
        </w:rPr>
        <w:t>. vol 26 no 3. pp. 53–60, 2000.</w:t>
      </w:r>
    </w:p>
    <w:p w14:paraId="1E4B54B5" w14:textId="77777777" w:rsidR="00872EB1" w:rsidRPr="00EB6F33" w:rsidRDefault="00872EB1" w:rsidP="00396D56">
      <w:pPr>
        <w:tabs>
          <w:tab w:val="left" w:pos="3507"/>
        </w:tabs>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Allen, Amy. The Public Sphere : Ideology and/or Ideal? </w:t>
      </w:r>
      <w:r w:rsidRPr="00EB6F33">
        <w:rPr>
          <w:rFonts w:ascii="Times New Roman" w:hAnsi="Times New Roman" w:cs="Times New Roman"/>
          <w:b/>
          <w:bCs/>
          <w:color w:val="000000" w:themeColor="text1"/>
          <w:szCs w:val="24"/>
          <w:lang w:val="en-US"/>
        </w:rPr>
        <w:t>Political Theory</w:t>
      </w:r>
      <w:r w:rsidRPr="00EB6F33">
        <w:rPr>
          <w:rFonts w:ascii="Times New Roman" w:hAnsi="Times New Roman" w:cs="Times New Roman"/>
          <w:color w:val="000000" w:themeColor="text1"/>
          <w:szCs w:val="24"/>
          <w:lang w:val="en-US"/>
        </w:rPr>
        <w:t>, 40. 2012.</w:t>
      </w:r>
    </w:p>
    <w:p w14:paraId="431DE9D0" w14:textId="77777777" w:rsidR="00872EB1" w:rsidRPr="00EB6F33" w:rsidRDefault="00872EB1" w:rsidP="00396D56">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Allen, Amy. “Having One’s Cake and Eating It, Too: Habermas’s Genealogy of Post-Secular Reason.” (org.) Craig Calhoun, Eduardo Mendieta, e Jonathan Van </w:t>
      </w:r>
      <w:proofErr w:type="spellStart"/>
      <w:r w:rsidRPr="00EB6F33">
        <w:rPr>
          <w:rFonts w:ascii="Times New Roman" w:hAnsi="Times New Roman" w:cs="Times New Roman"/>
          <w:color w:val="000000" w:themeColor="text1"/>
          <w:szCs w:val="24"/>
          <w:lang w:val="en-US"/>
        </w:rPr>
        <w:t>Antwerpen</w:t>
      </w:r>
      <w:proofErr w:type="spellEnd"/>
      <w:r w:rsidRPr="00EB6F33">
        <w:rPr>
          <w:rFonts w:ascii="Times New Roman" w:hAnsi="Times New Roman" w:cs="Times New Roman"/>
          <w:color w:val="000000" w:themeColor="text1"/>
          <w:szCs w:val="24"/>
          <w:lang w:val="en-US"/>
        </w:rPr>
        <w:t xml:space="preserve"> In </w:t>
      </w:r>
      <w:r w:rsidRPr="00EB6F33">
        <w:rPr>
          <w:rFonts w:ascii="Times New Roman" w:hAnsi="Times New Roman" w:cs="Times New Roman"/>
          <w:b/>
          <w:bCs/>
          <w:color w:val="000000" w:themeColor="text1"/>
          <w:szCs w:val="24"/>
          <w:lang w:val="en-US"/>
        </w:rPr>
        <w:t>Habermas and Religion</w:t>
      </w:r>
      <w:r w:rsidRPr="00EB6F33">
        <w:rPr>
          <w:rFonts w:ascii="Times New Roman" w:hAnsi="Times New Roman" w:cs="Times New Roman"/>
          <w:color w:val="000000" w:themeColor="text1"/>
          <w:szCs w:val="24"/>
          <w:lang w:val="en-US"/>
        </w:rPr>
        <w:t>, 234-72. Cambridge: Polity Press, 2013.</w:t>
      </w:r>
    </w:p>
    <w:p w14:paraId="667B58EA" w14:textId="77777777" w:rsidR="001E3FC4" w:rsidRPr="0025131F" w:rsidRDefault="001E3FC4" w:rsidP="00396D56">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rPr>
        <w:t xml:space="preserve">Allen, Amy. “Emancipação sem Utopia.” Tradução de </w:t>
      </w:r>
      <w:proofErr w:type="spellStart"/>
      <w:r w:rsidRPr="00EB6F33">
        <w:rPr>
          <w:rFonts w:ascii="Times New Roman" w:hAnsi="Times New Roman" w:cs="Times New Roman"/>
          <w:color w:val="000000" w:themeColor="text1"/>
          <w:szCs w:val="24"/>
        </w:rPr>
        <w:t>Inara</w:t>
      </w:r>
      <w:proofErr w:type="spellEnd"/>
      <w:r w:rsidRPr="00EB6F33">
        <w:rPr>
          <w:rFonts w:ascii="Times New Roman" w:hAnsi="Times New Roman" w:cs="Times New Roman"/>
          <w:color w:val="000000" w:themeColor="text1"/>
          <w:szCs w:val="24"/>
        </w:rPr>
        <w:t xml:space="preserve"> </w:t>
      </w:r>
      <w:proofErr w:type="spellStart"/>
      <w:r w:rsidRPr="00EB6F33">
        <w:rPr>
          <w:rFonts w:ascii="Times New Roman" w:hAnsi="Times New Roman" w:cs="Times New Roman"/>
          <w:color w:val="000000" w:themeColor="text1"/>
          <w:szCs w:val="24"/>
        </w:rPr>
        <w:t>Luisa</w:t>
      </w:r>
      <w:proofErr w:type="spellEnd"/>
      <w:r w:rsidRPr="00EB6F33">
        <w:rPr>
          <w:rFonts w:ascii="Times New Roman" w:hAnsi="Times New Roman" w:cs="Times New Roman"/>
          <w:color w:val="000000" w:themeColor="text1"/>
          <w:szCs w:val="24"/>
        </w:rPr>
        <w:t xml:space="preserve"> Marin, Ingrid </w:t>
      </w:r>
      <w:proofErr w:type="spellStart"/>
      <w:r w:rsidRPr="00EB6F33">
        <w:rPr>
          <w:rFonts w:ascii="Times New Roman" w:hAnsi="Times New Roman" w:cs="Times New Roman"/>
          <w:color w:val="000000" w:themeColor="text1"/>
          <w:szCs w:val="24"/>
        </w:rPr>
        <w:t>Cyfer</w:t>
      </w:r>
      <w:proofErr w:type="spellEnd"/>
      <w:r w:rsidRPr="00EB6F33">
        <w:rPr>
          <w:rFonts w:ascii="Times New Roman" w:hAnsi="Times New Roman" w:cs="Times New Roman"/>
          <w:color w:val="000000" w:themeColor="text1"/>
          <w:szCs w:val="24"/>
        </w:rPr>
        <w:t xml:space="preserve">, e Felipe Gonçalves Silva. </w:t>
      </w:r>
      <w:proofErr w:type="spellStart"/>
      <w:r w:rsidRPr="0025131F">
        <w:rPr>
          <w:rFonts w:ascii="Times New Roman" w:hAnsi="Times New Roman" w:cs="Times New Roman"/>
          <w:b/>
          <w:bCs/>
          <w:color w:val="000000" w:themeColor="text1"/>
          <w:szCs w:val="24"/>
          <w:lang w:val="en-US"/>
        </w:rPr>
        <w:t>Revista</w:t>
      </w:r>
      <w:proofErr w:type="spellEnd"/>
      <w:r w:rsidRPr="0025131F">
        <w:rPr>
          <w:rFonts w:ascii="Times New Roman" w:hAnsi="Times New Roman" w:cs="Times New Roman"/>
          <w:b/>
          <w:bCs/>
          <w:color w:val="000000" w:themeColor="text1"/>
          <w:szCs w:val="24"/>
          <w:lang w:val="en-US"/>
        </w:rPr>
        <w:t xml:space="preserve"> </w:t>
      </w:r>
      <w:proofErr w:type="spellStart"/>
      <w:r w:rsidRPr="0025131F">
        <w:rPr>
          <w:rFonts w:ascii="Times New Roman" w:hAnsi="Times New Roman" w:cs="Times New Roman"/>
          <w:b/>
          <w:bCs/>
          <w:color w:val="000000" w:themeColor="text1"/>
          <w:szCs w:val="24"/>
          <w:lang w:val="en-US"/>
        </w:rPr>
        <w:t>Novos</w:t>
      </w:r>
      <w:proofErr w:type="spellEnd"/>
      <w:r w:rsidRPr="0025131F">
        <w:rPr>
          <w:rFonts w:ascii="Times New Roman" w:hAnsi="Times New Roman" w:cs="Times New Roman"/>
          <w:b/>
          <w:bCs/>
          <w:color w:val="000000" w:themeColor="text1"/>
          <w:szCs w:val="24"/>
          <w:lang w:val="en-US"/>
        </w:rPr>
        <w:t xml:space="preserve"> </w:t>
      </w:r>
      <w:proofErr w:type="spellStart"/>
      <w:r w:rsidRPr="0025131F">
        <w:rPr>
          <w:rFonts w:ascii="Times New Roman" w:hAnsi="Times New Roman" w:cs="Times New Roman"/>
          <w:b/>
          <w:bCs/>
          <w:color w:val="000000" w:themeColor="text1"/>
          <w:szCs w:val="24"/>
          <w:lang w:val="en-US"/>
        </w:rPr>
        <w:t>Estudos</w:t>
      </w:r>
      <w:proofErr w:type="spellEnd"/>
      <w:r w:rsidRPr="0025131F">
        <w:rPr>
          <w:rFonts w:ascii="Times New Roman" w:hAnsi="Times New Roman" w:cs="Times New Roman"/>
          <w:color w:val="000000" w:themeColor="text1"/>
          <w:szCs w:val="24"/>
          <w:lang w:val="en-US"/>
        </w:rPr>
        <w:t xml:space="preserve"> 103, </w:t>
      </w:r>
      <w:proofErr w:type="spellStart"/>
      <w:r w:rsidRPr="0025131F">
        <w:rPr>
          <w:rFonts w:ascii="Times New Roman" w:hAnsi="Times New Roman" w:cs="Times New Roman"/>
          <w:color w:val="000000" w:themeColor="text1"/>
          <w:szCs w:val="24"/>
          <w:lang w:val="en-US"/>
        </w:rPr>
        <w:t>novembro</w:t>
      </w:r>
      <w:proofErr w:type="spellEnd"/>
      <w:r w:rsidRPr="0025131F">
        <w:rPr>
          <w:rFonts w:ascii="Times New Roman" w:hAnsi="Times New Roman" w:cs="Times New Roman"/>
          <w:color w:val="000000" w:themeColor="text1"/>
          <w:szCs w:val="24"/>
          <w:lang w:val="en-US"/>
        </w:rPr>
        <w:t xml:space="preserve"> de 2015. </w:t>
      </w:r>
    </w:p>
    <w:p w14:paraId="2719E226" w14:textId="77777777" w:rsidR="001E3FC4" w:rsidRPr="00EB6F33" w:rsidRDefault="001E3FC4" w:rsidP="00396D56">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Allen, Amy. </w:t>
      </w:r>
      <w:r w:rsidRPr="00EB6F33">
        <w:rPr>
          <w:rFonts w:ascii="Times New Roman" w:hAnsi="Times New Roman" w:cs="Times New Roman"/>
          <w:b/>
          <w:bCs/>
          <w:color w:val="000000" w:themeColor="text1"/>
          <w:szCs w:val="24"/>
          <w:lang w:val="en-US"/>
        </w:rPr>
        <w:t>The End of Progress: Decolonizing the Normative Foundations of Critical Theory</w:t>
      </w:r>
      <w:r w:rsidRPr="00EB6F33">
        <w:rPr>
          <w:rFonts w:ascii="Times New Roman" w:hAnsi="Times New Roman" w:cs="Times New Roman"/>
          <w:color w:val="000000" w:themeColor="text1"/>
          <w:szCs w:val="24"/>
          <w:lang w:val="en-US"/>
        </w:rPr>
        <w:t>. New York: Columbia University Press, 2016.</w:t>
      </w:r>
    </w:p>
    <w:p w14:paraId="483906D1" w14:textId="77777777" w:rsidR="001E3FC4" w:rsidRPr="00EB6F33" w:rsidRDefault="001E3FC4" w:rsidP="00396D56">
      <w:pPr>
        <w:spacing w:after="240" w:line="240" w:lineRule="auto"/>
        <w:ind w:firstLine="0"/>
        <w:rPr>
          <w:rFonts w:ascii="Times New Roman" w:hAnsi="Times New Roman" w:cs="Times New Roman"/>
          <w:color w:val="000000" w:themeColor="text1"/>
          <w:szCs w:val="24"/>
          <w:lang w:val="en-US"/>
        </w:rPr>
      </w:pPr>
      <w:r w:rsidRPr="0025131F">
        <w:rPr>
          <w:rFonts w:ascii="Times New Roman" w:hAnsi="Times New Roman" w:cs="Times New Roman"/>
          <w:color w:val="000000" w:themeColor="text1"/>
          <w:szCs w:val="24"/>
          <w:lang w:val="en-US"/>
        </w:rPr>
        <w:t xml:space="preserve">Allen, Amy, </w:t>
      </w:r>
      <w:proofErr w:type="spellStart"/>
      <w:r w:rsidRPr="0025131F">
        <w:rPr>
          <w:rFonts w:ascii="Times New Roman" w:hAnsi="Times New Roman" w:cs="Times New Roman"/>
          <w:color w:val="000000" w:themeColor="text1"/>
          <w:szCs w:val="24"/>
          <w:lang w:val="en-US"/>
        </w:rPr>
        <w:t>Jaeggi</w:t>
      </w:r>
      <w:proofErr w:type="spellEnd"/>
      <w:r w:rsidRPr="0025131F">
        <w:rPr>
          <w:rFonts w:ascii="Times New Roman" w:hAnsi="Times New Roman" w:cs="Times New Roman"/>
          <w:color w:val="000000" w:themeColor="text1"/>
          <w:szCs w:val="24"/>
          <w:lang w:val="en-US"/>
        </w:rPr>
        <w:t xml:space="preserve">, Rahel; Eva van </w:t>
      </w:r>
      <w:proofErr w:type="spellStart"/>
      <w:r w:rsidRPr="0025131F">
        <w:rPr>
          <w:rFonts w:ascii="Times New Roman" w:hAnsi="Times New Roman" w:cs="Times New Roman"/>
          <w:color w:val="000000" w:themeColor="text1"/>
          <w:szCs w:val="24"/>
          <w:lang w:val="en-US"/>
        </w:rPr>
        <w:t>Redecker</w:t>
      </w:r>
      <w:proofErr w:type="spellEnd"/>
      <w:r w:rsidRPr="0025131F">
        <w:rPr>
          <w:rFonts w:ascii="Times New Roman" w:hAnsi="Times New Roman" w:cs="Times New Roman"/>
          <w:color w:val="000000" w:themeColor="text1"/>
          <w:szCs w:val="24"/>
          <w:lang w:val="en-US"/>
        </w:rPr>
        <w:t xml:space="preserve">. </w:t>
      </w:r>
      <w:r w:rsidRPr="00EB6F33">
        <w:rPr>
          <w:rFonts w:ascii="Times New Roman" w:hAnsi="Times New Roman" w:cs="Times New Roman"/>
          <w:color w:val="000000" w:themeColor="text1"/>
          <w:szCs w:val="24"/>
          <w:lang w:val="en-US"/>
        </w:rPr>
        <w:t xml:space="preserve">“Progress, Normativity and the Dynamics of Social Change: An Exchange between Rahel </w:t>
      </w:r>
      <w:proofErr w:type="spellStart"/>
      <w:r w:rsidRPr="00EB6F33">
        <w:rPr>
          <w:rFonts w:ascii="Times New Roman" w:hAnsi="Times New Roman" w:cs="Times New Roman"/>
          <w:color w:val="000000" w:themeColor="text1"/>
          <w:szCs w:val="24"/>
          <w:lang w:val="en-US"/>
        </w:rPr>
        <w:t>Jaeggi</w:t>
      </w:r>
      <w:proofErr w:type="spellEnd"/>
      <w:r w:rsidRPr="00EB6F33">
        <w:rPr>
          <w:rFonts w:ascii="Times New Roman" w:hAnsi="Times New Roman" w:cs="Times New Roman"/>
          <w:color w:val="000000" w:themeColor="text1"/>
          <w:szCs w:val="24"/>
          <w:lang w:val="en-US"/>
        </w:rPr>
        <w:t xml:space="preserve"> and Amy Allen” In </w:t>
      </w:r>
      <w:r w:rsidRPr="00EB6F33">
        <w:rPr>
          <w:rFonts w:ascii="Times New Roman" w:hAnsi="Times New Roman" w:cs="Times New Roman"/>
          <w:b/>
          <w:bCs/>
          <w:color w:val="000000" w:themeColor="text1"/>
          <w:szCs w:val="24"/>
          <w:lang w:val="en-US"/>
        </w:rPr>
        <w:t>Graduate Faculty Philosophy Journal</w:t>
      </w:r>
      <w:r w:rsidRPr="00EB6F33">
        <w:rPr>
          <w:rFonts w:ascii="Times New Roman" w:hAnsi="Times New Roman" w:cs="Times New Roman"/>
          <w:color w:val="000000" w:themeColor="text1"/>
          <w:szCs w:val="24"/>
          <w:lang w:val="en-US"/>
        </w:rPr>
        <w:t>, 37 /2, pp. 225-251, 2016.</w:t>
      </w:r>
    </w:p>
    <w:p w14:paraId="650C1CDD" w14:textId="77777777" w:rsidR="00D5607A" w:rsidRPr="00EB6F33" w:rsidRDefault="00D5607A" w:rsidP="00396D56">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lastRenderedPageBreak/>
        <w:t xml:space="preserve">Allen, Amy. How Not to Critique the Critique of Progress: A Reply to </w:t>
      </w:r>
      <w:proofErr w:type="spellStart"/>
      <w:r w:rsidRPr="00EB6F33">
        <w:rPr>
          <w:rFonts w:ascii="Times New Roman" w:hAnsi="Times New Roman" w:cs="Times New Roman"/>
          <w:color w:val="000000" w:themeColor="text1"/>
          <w:szCs w:val="24"/>
          <w:lang w:val="en-US"/>
        </w:rPr>
        <w:t>Payrow</w:t>
      </w:r>
      <w:proofErr w:type="spellEnd"/>
      <w:r w:rsidRPr="00EB6F33">
        <w:rPr>
          <w:rFonts w:ascii="Times New Roman" w:hAnsi="Times New Roman" w:cs="Times New Roman"/>
          <w:color w:val="000000" w:themeColor="text1"/>
          <w:szCs w:val="24"/>
          <w:lang w:val="en-US"/>
        </w:rPr>
        <w:t xml:space="preserve"> </w:t>
      </w:r>
      <w:proofErr w:type="spellStart"/>
      <w:r w:rsidRPr="00EB6F33">
        <w:rPr>
          <w:rFonts w:ascii="Times New Roman" w:hAnsi="Times New Roman" w:cs="Times New Roman"/>
          <w:color w:val="000000" w:themeColor="text1"/>
          <w:szCs w:val="24"/>
          <w:lang w:val="en-US"/>
        </w:rPr>
        <w:t>Shabani</w:t>
      </w:r>
      <w:proofErr w:type="spellEnd"/>
      <w:r w:rsidRPr="00EB6F33">
        <w:rPr>
          <w:rFonts w:ascii="Times New Roman" w:hAnsi="Times New Roman" w:cs="Times New Roman"/>
          <w:color w:val="000000" w:themeColor="text1"/>
          <w:szCs w:val="24"/>
          <w:lang w:val="en-US"/>
        </w:rPr>
        <w:t xml:space="preserve">. </w:t>
      </w:r>
      <w:proofErr w:type="spellStart"/>
      <w:r w:rsidRPr="00EB6F33">
        <w:rPr>
          <w:rFonts w:ascii="Times New Roman" w:hAnsi="Times New Roman" w:cs="Times New Roman"/>
          <w:b/>
          <w:bCs/>
          <w:color w:val="000000" w:themeColor="text1"/>
          <w:szCs w:val="24"/>
          <w:lang w:val="en-US"/>
        </w:rPr>
        <w:t>Jounal</w:t>
      </w:r>
      <w:proofErr w:type="spellEnd"/>
      <w:r w:rsidRPr="00EB6F33">
        <w:rPr>
          <w:rFonts w:ascii="Times New Roman" w:hAnsi="Times New Roman" w:cs="Times New Roman"/>
          <w:b/>
          <w:bCs/>
          <w:color w:val="000000" w:themeColor="text1"/>
          <w:szCs w:val="24"/>
          <w:lang w:val="en-US"/>
        </w:rPr>
        <w:t xml:space="preserve"> Value Inquiry</w:t>
      </w:r>
      <w:r w:rsidRPr="00EB6F33">
        <w:rPr>
          <w:rFonts w:ascii="Times New Roman" w:hAnsi="Times New Roman" w:cs="Times New Roman"/>
          <w:color w:val="000000" w:themeColor="text1"/>
          <w:szCs w:val="24"/>
          <w:lang w:val="en-US"/>
        </w:rPr>
        <w:t xml:space="preserve"> 51, p. 681–687, 2017.</w:t>
      </w:r>
    </w:p>
    <w:p w14:paraId="7AC81A04" w14:textId="589575C4" w:rsidR="00D5607A" w:rsidRPr="00EB6F33" w:rsidRDefault="00D5607A" w:rsidP="00396D56">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Allen, Amy. Progress and death drive. </w:t>
      </w:r>
      <w:r w:rsidR="00F00375" w:rsidRPr="00EB6F33">
        <w:rPr>
          <w:rFonts w:ascii="Times New Roman" w:hAnsi="Times New Roman" w:cs="Times New Roman"/>
          <w:color w:val="000000" w:themeColor="text1"/>
          <w:szCs w:val="24"/>
          <w:lang w:val="en-US"/>
        </w:rPr>
        <w:t xml:space="preserve">In: (Org.). Amy Allen e Brian O’Connor. </w:t>
      </w:r>
      <w:r w:rsidRPr="00EB6F33">
        <w:rPr>
          <w:rFonts w:ascii="Times New Roman" w:hAnsi="Times New Roman" w:cs="Times New Roman"/>
          <w:b/>
          <w:bCs/>
          <w:color w:val="000000" w:themeColor="text1"/>
          <w:szCs w:val="24"/>
          <w:lang w:val="en-US"/>
        </w:rPr>
        <w:t>Transitional subjects: Critical Theory and Objects relations</w:t>
      </w:r>
      <w:r w:rsidRPr="00EB6F33">
        <w:rPr>
          <w:rFonts w:ascii="Times New Roman" w:hAnsi="Times New Roman" w:cs="Times New Roman"/>
          <w:color w:val="000000" w:themeColor="text1"/>
          <w:szCs w:val="24"/>
          <w:lang w:val="en-US"/>
        </w:rPr>
        <w:t>. Columbia University Press, New York: 2019.</w:t>
      </w:r>
    </w:p>
    <w:p w14:paraId="699AFE51" w14:textId="1ACD4C19" w:rsidR="00D5607A" w:rsidRPr="00EB6F33" w:rsidRDefault="00D5607A" w:rsidP="00396D56">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Allen, Amy. Progress, Normativity, and the "Decolonization" of Critical Theory: Reply to Critics</w:t>
      </w:r>
      <w:r w:rsidR="00F00375" w:rsidRPr="00EB6F33">
        <w:rPr>
          <w:rFonts w:ascii="Times New Roman" w:hAnsi="Times New Roman" w:cs="Times New Roman"/>
          <w:color w:val="000000" w:themeColor="text1"/>
          <w:szCs w:val="24"/>
          <w:lang w:val="en-US"/>
        </w:rPr>
        <w:t xml:space="preserve">. In: </w:t>
      </w:r>
      <w:r w:rsidRPr="00EB6F33">
        <w:rPr>
          <w:rFonts w:ascii="Times New Roman" w:hAnsi="Times New Roman" w:cs="Times New Roman"/>
          <w:color w:val="000000" w:themeColor="text1"/>
          <w:szCs w:val="24"/>
          <w:lang w:val="en-US"/>
        </w:rPr>
        <w:t xml:space="preserve"> </w:t>
      </w:r>
      <w:r w:rsidR="00F00375" w:rsidRPr="00EB6F33">
        <w:rPr>
          <w:rFonts w:ascii="Times New Roman" w:hAnsi="Times New Roman" w:cs="Times New Roman"/>
          <w:color w:val="000000" w:themeColor="text1"/>
          <w:szCs w:val="24"/>
          <w:lang w:val="en-US"/>
        </w:rPr>
        <w:t xml:space="preserve">Harry F. </w:t>
      </w:r>
      <w:proofErr w:type="spellStart"/>
      <w:r w:rsidR="00F00375" w:rsidRPr="00EB6F33">
        <w:rPr>
          <w:rFonts w:ascii="Times New Roman" w:hAnsi="Times New Roman" w:cs="Times New Roman"/>
          <w:color w:val="000000" w:themeColor="text1"/>
          <w:szCs w:val="24"/>
          <w:lang w:val="en-US"/>
        </w:rPr>
        <w:t>Dahms</w:t>
      </w:r>
      <w:proofErr w:type="spellEnd"/>
      <w:r w:rsidR="00F00375" w:rsidRPr="00EB6F33">
        <w:rPr>
          <w:rFonts w:ascii="Times New Roman" w:hAnsi="Times New Roman" w:cs="Times New Roman"/>
          <w:color w:val="000000" w:themeColor="text1"/>
          <w:szCs w:val="24"/>
          <w:lang w:val="en-US"/>
        </w:rPr>
        <w:t xml:space="preserve">;  Amy Allen (org.) </w:t>
      </w:r>
      <w:r w:rsidRPr="00EB6F33">
        <w:rPr>
          <w:rFonts w:ascii="Times New Roman" w:hAnsi="Times New Roman" w:cs="Times New Roman"/>
          <w:b/>
          <w:bCs/>
          <w:color w:val="000000" w:themeColor="text1"/>
          <w:szCs w:val="24"/>
          <w:lang w:val="en-US"/>
        </w:rPr>
        <w:t>The Challenge of Progress: Theory Between Critique and Ideology</w:t>
      </w:r>
      <w:r w:rsidRPr="00EB6F33">
        <w:rPr>
          <w:rFonts w:ascii="Times New Roman" w:hAnsi="Times New Roman" w:cs="Times New Roman"/>
          <w:color w:val="000000" w:themeColor="text1"/>
          <w:szCs w:val="24"/>
          <w:lang w:val="en-US"/>
        </w:rPr>
        <w:t xml:space="preserve"> Vol: 36 University of Tennessee, USA. 2019</w:t>
      </w:r>
    </w:p>
    <w:p w14:paraId="4C076305" w14:textId="77777777" w:rsidR="001E3FC4" w:rsidRPr="00EB6F33" w:rsidRDefault="001E3FC4" w:rsidP="00396D56">
      <w:pPr>
        <w:tabs>
          <w:tab w:val="left" w:pos="3507"/>
        </w:tabs>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Allen, Amy. Third generation critical theory: </w:t>
      </w:r>
      <w:proofErr w:type="spellStart"/>
      <w:r w:rsidRPr="00EB6F33">
        <w:rPr>
          <w:rFonts w:ascii="Times New Roman" w:hAnsi="Times New Roman" w:cs="Times New Roman"/>
          <w:color w:val="000000" w:themeColor="text1"/>
          <w:szCs w:val="24"/>
          <w:lang w:val="en-US"/>
        </w:rPr>
        <w:t>Benhabib</w:t>
      </w:r>
      <w:proofErr w:type="spellEnd"/>
      <w:r w:rsidRPr="00EB6F33">
        <w:rPr>
          <w:rFonts w:ascii="Times New Roman" w:hAnsi="Times New Roman" w:cs="Times New Roman"/>
          <w:color w:val="000000" w:themeColor="text1"/>
          <w:szCs w:val="24"/>
          <w:lang w:val="en-US"/>
        </w:rPr>
        <w:t xml:space="preserve">, Fraser, and </w:t>
      </w:r>
      <w:proofErr w:type="spellStart"/>
      <w:r w:rsidRPr="00EB6F33">
        <w:rPr>
          <w:rFonts w:ascii="Times New Roman" w:hAnsi="Times New Roman" w:cs="Times New Roman"/>
          <w:color w:val="000000" w:themeColor="text1"/>
          <w:szCs w:val="24"/>
          <w:lang w:val="en-US"/>
        </w:rPr>
        <w:t>Honneth</w:t>
      </w:r>
      <w:proofErr w:type="spellEnd"/>
      <w:r w:rsidRPr="00EB6F33">
        <w:rPr>
          <w:rFonts w:ascii="Times New Roman" w:hAnsi="Times New Roman" w:cs="Times New Roman"/>
          <w:color w:val="000000" w:themeColor="text1"/>
          <w:szCs w:val="24"/>
          <w:lang w:val="en-US"/>
        </w:rPr>
        <w:t xml:space="preserve">. In: (Org.) </w:t>
      </w:r>
      <w:proofErr w:type="spellStart"/>
      <w:r w:rsidRPr="00EB6F33">
        <w:rPr>
          <w:rFonts w:ascii="Times New Roman" w:hAnsi="Times New Roman" w:cs="Times New Roman"/>
          <w:color w:val="000000" w:themeColor="text1"/>
          <w:szCs w:val="24"/>
          <w:lang w:val="en-US"/>
        </w:rPr>
        <w:t>Schrift</w:t>
      </w:r>
      <w:proofErr w:type="spellEnd"/>
      <w:r w:rsidRPr="00EB6F33">
        <w:rPr>
          <w:rFonts w:ascii="Times New Roman" w:hAnsi="Times New Roman" w:cs="Times New Roman"/>
          <w:color w:val="000000" w:themeColor="text1"/>
          <w:szCs w:val="24"/>
          <w:lang w:val="en-US"/>
        </w:rPr>
        <w:t xml:space="preserve">, A. D.  </w:t>
      </w:r>
      <w:r w:rsidRPr="00EB6F33">
        <w:rPr>
          <w:rFonts w:ascii="Times New Roman" w:hAnsi="Times New Roman" w:cs="Times New Roman"/>
          <w:b/>
          <w:bCs/>
          <w:color w:val="000000" w:themeColor="text1"/>
          <w:szCs w:val="24"/>
          <w:lang w:val="en-US"/>
        </w:rPr>
        <w:t>Poststructuralism and Critical Theory. The History of Continental Philosophy:</w:t>
      </w:r>
      <w:r w:rsidRPr="00EB6F33">
        <w:rPr>
          <w:rFonts w:ascii="Times New Roman" w:hAnsi="Times New Roman" w:cs="Times New Roman"/>
          <w:color w:val="000000" w:themeColor="text1"/>
          <w:szCs w:val="24"/>
          <w:lang w:val="en-US"/>
        </w:rPr>
        <w:t xml:space="preserve"> Volume 6. </w:t>
      </w:r>
      <w:r w:rsidRPr="0025131F">
        <w:rPr>
          <w:rFonts w:ascii="Times New Roman" w:hAnsi="Times New Roman" w:cs="Times New Roman"/>
          <w:color w:val="000000" w:themeColor="text1"/>
          <w:szCs w:val="24"/>
          <w:lang w:val="en-US"/>
        </w:rPr>
        <w:t xml:space="preserve">Chicago: University of Chicago Press, </w:t>
      </w:r>
      <w:r w:rsidRPr="00EB6F33">
        <w:rPr>
          <w:rFonts w:ascii="Times New Roman" w:hAnsi="Times New Roman" w:cs="Times New Roman"/>
          <w:color w:val="000000" w:themeColor="text1"/>
          <w:szCs w:val="24"/>
          <w:lang w:val="en-US"/>
        </w:rPr>
        <w:t xml:space="preserve">2019. </w:t>
      </w:r>
    </w:p>
    <w:p w14:paraId="321437C0" w14:textId="77777777" w:rsidR="001E3FC4" w:rsidRPr="0025131F" w:rsidRDefault="001E3FC4" w:rsidP="00396D56">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Allen, Amy, Mari </w:t>
      </w:r>
      <w:proofErr w:type="spellStart"/>
      <w:r w:rsidRPr="00EB6F33">
        <w:rPr>
          <w:rFonts w:ascii="Times New Roman" w:hAnsi="Times New Roman" w:cs="Times New Roman"/>
          <w:color w:val="000000" w:themeColor="text1"/>
          <w:szCs w:val="24"/>
          <w:lang w:val="en-US"/>
        </w:rPr>
        <w:t>Ruti</w:t>
      </w:r>
      <w:proofErr w:type="spellEnd"/>
      <w:r w:rsidRPr="00EB6F33">
        <w:rPr>
          <w:rFonts w:ascii="Times New Roman" w:hAnsi="Times New Roman" w:cs="Times New Roman"/>
          <w:color w:val="000000" w:themeColor="text1"/>
          <w:szCs w:val="24"/>
          <w:lang w:val="en-US"/>
        </w:rPr>
        <w:t xml:space="preserve">. </w:t>
      </w:r>
      <w:r w:rsidRPr="00EB6F33">
        <w:rPr>
          <w:rFonts w:ascii="Times New Roman" w:hAnsi="Times New Roman" w:cs="Times New Roman"/>
          <w:b/>
          <w:bCs/>
          <w:color w:val="000000" w:themeColor="text1"/>
          <w:szCs w:val="24"/>
          <w:lang w:val="en-US"/>
        </w:rPr>
        <w:t>Critical Theory Between Klein and Lacan: A Dialogue.</w:t>
      </w:r>
      <w:r w:rsidRPr="00EB6F33">
        <w:rPr>
          <w:rFonts w:ascii="Times New Roman" w:hAnsi="Times New Roman" w:cs="Times New Roman"/>
          <w:color w:val="000000" w:themeColor="text1"/>
          <w:szCs w:val="24"/>
          <w:lang w:val="en-US"/>
        </w:rPr>
        <w:t xml:space="preserve"> </w:t>
      </w:r>
      <w:r w:rsidRPr="0025131F">
        <w:rPr>
          <w:rFonts w:ascii="Times New Roman" w:hAnsi="Times New Roman" w:cs="Times New Roman"/>
          <w:color w:val="000000" w:themeColor="text1"/>
          <w:szCs w:val="24"/>
          <w:lang w:val="en-US"/>
        </w:rPr>
        <w:t>New York: Bloomsbury, 2019</w:t>
      </w:r>
    </w:p>
    <w:p w14:paraId="391B03B9" w14:textId="77777777" w:rsidR="001E3FC4" w:rsidRPr="00EB6F33" w:rsidRDefault="001E3FC4" w:rsidP="00396D56">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Allen, Amy. “Psychoanalysis and the Critique of Progress?” in: Christ, J.; </w:t>
      </w:r>
      <w:proofErr w:type="spellStart"/>
      <w:r w:rsidRPr="00EB6F33">
        <w:rPr>
          <w:rFonts w:ascii="Times New Roman" w:hAnsi="Times New Roman" w:cs="Times New Roman"/>
          <w:color w:val="000000" w:themeColor="text1"/>
          <w:szCs w:val="24"/>
          <w:lang w:val="en-US"/>
        </w:rPr>
        <w:t>Lepold</w:t>
      </w:r>
      <w:proofErr w:type="spellEnd"/>
      <w:r w:rsidRPr="00EB6F33">
        <w:rPr>
          <w:rFonts w:ascii="Times New Roman" w:hAnsi="Times New Roman" w:cs="Times New Roman"/>
          <w:color w:val="000000" w:themeColor="text1"/>
          <w:szCs w:val="24"/>
          <w:lang w:val="en-US"/>
        </w:rPr>
        <w:t xml:space="preserve">, K.; </w:t>
      </w:r>
      <w:proofErr w:type="spellStart"/>
      <w:r w:rsidRPr="00EB6F33">
        <w:rPr>
          <w:rFonts w:ascii="Times New Roman" w:hAnsi="Times New Roman" w:cs="Times New Roman"/>
          <w:color w:val="000000" w:themeColor="text1"/>
          <w:szCs w:val="24"/>
          <w:lang w:val="en-US"/>
        </w:rPr>
        <w:t>Loick</w:t>
      </w:r>
      <w:proofErr w:type="spellEnd"/>
      <w:r w:rsidRPr="00EB6F33">
        <w:rPr>
          <w:rFonts w:ascii="Times New Roman" w:hAnsi="Times New Roman" w:cs="Times New Roman"/>
          <w:color w:val="000000" w:themeColor="text1"/>
          <w:szCs w:val="24"/>
          <w:lang w:val="en-US"/>
        </w:rPr>
        <w:t xml:space="preserve">, D.; Stahl, T. (Org.).  </w:t>
      </w:r>
      <w:r w:rsidRPr="00EB6F33">
        <w:rPr>
          <w:rFonts w:ascii="Times New Roman" w:hAnsi="Times New Roman" w:cs="Times New Roman"/>
          <w:b/>
          <w:bCs/>
          <w:color w:val="000000" w:themeColor="text1"/>
          <w:szCs w:val="24"/>
          <w:lang w:val="en-US"/>
        </w:rPr>
        <w:t xml:space="preserve">Debating Critical Theory. Engagements with Axel </w:t>
      </w:r>
      <w:proofErr w:type="spellStart"/>
      <w:r w:rsidRPr="00EB6F33">
        <w:rPr>
          <w:rFonts w:ascii="Times New Roman" w:hAnsi="Times New Roman" w:cs="Times New Roman"/>
          <w:b/>
          <w:bCs/>
          <w:color w:val="000000" w:themeColor="text1"/>
          <w:szCs w:val="24"/>
          <w:lang w:val="en-US"/>
        </w:rPr>
        <w:t>Honneth</w:t>
      </w:r>
      <w:proofErr w:type="spellEnd"/>
      <w:r w:rsidRPr="00EB6F33">
        <w:rPr>
          <w:rFonts w:ascii="Times New Roman" w:hAnsi="Times New Roman" w:cs="Times New Roman"/>
          <w:color w:val="000000" w:themeColor="text1"/>
          <w:szCs w:val="24"/>
          <w:lang w:val="en-US"/>
        </w:rPr>
        <w:t xml:space="preserve"> Lanham: Rowman &amp; Littlefield Publishers, 2020</w:t>
      </w:r>
    </w:p>
    <w:p w14:paraId="0590FB1E" w14:textId="387078D5" w:rsidR="00D5607A" w:rsidRPr="00EB6F33" w:rsidRDefault="00D5607A" w:rsidP="00396D56">
      <w:pPr>
        <w:spacing w:after="240" w:line="240" w:lineRule="auto"/>
        <w:ind w:firstLine="0"/>
        <w:rPr>
          <w:rFonts w:ascii="Times New Roman" w:eastAsia="Times New Roman" w:hAnsi="Times New Roman" w:cs="Times New Roman"/>
          <w:color w:val="000000" w:themeColor="text1"/>
          <w:szCs w:val="24"/>
          <w:lang w:val="en-US" w:eastAsia="pt-BR"/>
        </w:rPr>
      </w:pPr>
      <w:r w:rsidRPr="00EB6F33">
        <w:rPr>
          <w:rFonts w:ascii="Times New Roman" w:eastAsia="Times New Roman" w:hAnsi="Times New Roman" w:cs="Times New Roman"/>
          <w:color w:val="000000" w:themeColor="text1"/>
          <w:szCs w:val="24"/>
          <w:lang w:val="en-US" w:eastAsia="pt-BR"/>
        </w:rPr>
        <w:t xml:space="preserve">Allen, Amy. Recognizing Ambivalence: </w:t>
      </w:r>
      <w:proofErr w:type="spellStart"/>
      <w:r w:rsidRPr="00EB6F33">
        <w:rPr>
          <w:rFonts w:ascii="Times New Roman" w:eastAsia="Times New Roman" w:hAnsi="Times New Roman" w:cs="Times New Roman"/>
          <w:color w:val="000000" w:themeColor="text1"/>
          <w:szCs w:val="24"/>
          <w:lang w:val="en-US" w:eastAsia="pt-BR"/>
        </w:rPr>
        <w:t>Honneth</w:t>
      </w:r>
      <w:proofErr w:type="spellEnd"/>
      <w:r w:rsidRPr="00EB6F33">
        <w:rPr>
          <w:rFonts w:ascii="Times New Roman" w:eastAsia="Times New Roman" w:hAnsi="Times New Roman" w:cs="Times New Roman"/>
          <w:color w:val="000000" w:themeColor="text1"/>
          <w:szCs w:val="24"/>
          <w:lang w:val="en-US" w:eastAsia="pt-BR"/>
        </w:rPr>
        <w:t xml:space="preserve">, Butler, and Philosophical Anthropology. </w:t>
      </w:r>
      <w:proofErr w:type="spellStart"/>
      <w:r w:rsidRPr="00EB6F33">
        <w:rPr>
          <w:rFonts w:ascii="Times New Roman" w:eastAsia="Times New Roman" w:hAnsi="Times New Roman" w:cs="Times New Roman"/>
          <w:color w:val="000000" w:themeColor="text1"/>
          <w:szCs w:val="24"/>
          <w:lang w:val="en-US" w:eastAsia="pt-BR"/>
        </w:rPr>
        <w:t>Heikki</w:t>
      </w:r>
      <w:proofErr w:type="spellEnd"/>
      <w:r w:rsidRPr="00EB6F33">
        <w:rPr>
          <w:rFonts w:ascii="Times New Roman" w:eastAsia="Times New Roman" w:hAnsi="Times New Roman" w:cs="Times New Roman"/>
          <w:color w:val="000000" w:themeColor="text1"/>
          <w:szCs w:val="24"/>
          <w:lang w:val="en-US" w:eastAsia="pt-BR"/>
        </w:rPr>
        <w:t xml:space="preserve"> </w:t>
      </w:r>
      <w:proofErr w:type="spellStart"/>
      <w:r w:rsidRPr="00EB6F33">
        <w:rPr>
          <w:rFonts w:ascii="Times New Roman" w:eastAsia="Times New Roman" w:hAnsi="Times New Roman" w:cs="Times New Roman"/>
          <w:color w:val="000000" w:themeColor="text1"/>
          <w:szCs w:val="24"/>
          <w:lang w:val="en-US" w:eastAsia="pt-BR"/>
        </w:rPr>
        <w:t>Ikäheimo</w:t>
      </w:r>
      <w:proofErr w:type="spellEnd"/>
      <w:r w:rsidRPr="00EB6F33">
        <w:rPr>
          <w:rFonts w:ascii="Times New Roman" w:eastAsia="Times New Roman" w:hAnsi="Times New Roman" w:cs="Times New Roman"/>
          <w:color w:val="000000" w:themeColor="text1"/>
          <w:szCs w:val="24"/>
          <w:lang w:val="en-US" w:eastAsia="pt-BR"/>
        </w:rPr>
        <w:t xml:space="preserve">, Kristina </w:t>
      </w:r>
      <w:proofErr w:type="spellStart"/>
      <w:r w:rsidRPr="00EB6F33">
        <w:rPr>
          <w:rFonts w:ascii="Times New Roman" w:eastAsia="Times New Roman" w:hAnsi="Times New Roman" w:cs="Times New Roman"/>
          <w:color w:val="000000" w:themeColor="text1"/>
          <w:szCs w:val="24"/>
          <w:lang w:val="en-US" w:eastAsia="pt-BR"/>
        </w:rPr>
        <w:t>Lepold</w:t>
      </w:r>
      <w:proofErr w:type="spellEnd"/>
      <w:r w:rsidRPr="00EB6F33">
        <w:rPr>
          <w:rFonts w:ascii="Times New Roman" w:eastAsia="Times New Roman" w:hAnsi="Times New Roman" w:cs="Times New Roman"/>
          <w:color w:val="000000" w:themeColor="text1"/>
          <w:szCs w:val="24"/>
          <w:lang w:val="en-US" w:eastAsia="pt-BR"/>
        </w:rPr>
        <w:t xml:space="preserve">, and Titus Stahl. (Org.). </w:t>
      </w:r>
      <w:r w:rsidRPr="00EB6F33">
        <w:rPr>
          <w:rFonts w:ascii="Times New Roman" w:eastAsia="Times New Roman" w:hAnsi="Times New Roman" w:cs="Times New Roman"/>
          <w:b/>
          <w:bCs/>
          <w:color w:val="000000" w:themeColor="text1"/>
          <w:szCs w:val="24"/>
          <w:lang w:val="en-US" w:eastAsia="pt-BR"/>
        </w:rPr>
        <w:t xml:space="preserve">Recognition and ambivalence. </w:t>
      </w:r>
      <w:r w:rsidRPr="00EB6F33">
        <w:rPr>
          <w:rFonts w:ascii="Times New Roman" w:eastAsia="Times New Roman" w:hAnsi="Times New Roman" w:cs="Times New Roman"/>
          <w:color w:val="000000" w:themeColor="text1"/>
          <w:szCs w:val="24"/>
          <w:lang w:val="en-US" w:eastAsia="pt-BR"/>
        </w:rPr>
        <w:t xml:space="preserve">New York: Columbia University Press, 2021. </w:t>
      </w:r>
    </w:p>
    <w:p w14:paraId="1516E2E0" w14:textId="77777777" w:rsidR="001E3FC4" w:rsidRPr="00EB6F33" w:rsidRDefault="001E3FC4" w:rsidP="00396D56">
      <w:pPr>
        <w:spacing w:after="240" w:line="240" w:lineRule="auto"/>
        <w:ind w:firstLine="0"/>
        <w:rPr>
          <w:rFonts w:ascii="Times New Roman" w:hAnsi="Times New Roman" w:cs="Times New Roman"/>
          <w:color w:val="000000" w:themeColor="text1"/>
          <w:szCs w:val="24"/>
        </w:rPr>
      </w:pPr>
      <w:r w:rsidRPr="0025131F">
        <w:rPr>
          <w:rFonts w:ascii="Times New Roman" w:hAnsi="Times New Roman" w:cs="Times New Roman"/>
          <w:color w:val="000000" w:themeColor="text1"/>
          <w:szCs w:val="24"/>
          <w:lang w:val="en-US"/>
        </w:rPr>
        <w:t>Allen, Amy. “</w:t>
      </w:r>
      <w:proofErr w:type="spellStart"/>
      <w:r w:rsidRPr="0025131F">
        <w:rPr>
          <w:rFonts w:ascii="Times New Roman" w:hAnsi="Times New Roman" w:cs="Times New Roman"/>
          <w:color w:val="000000" w:themeColor="text1"/>
          <w:szCs w:val="24"/>
          <w:lang w:val="en-US"/>
        </w:rPr>
        <w:t>Entrevista</w:t>
      </w:r>
      <w:proofErr w:type="spellEnd"/>
      <w:r w:rsidRPr="0025131F">
        <w:rPr>
          <w:rFonts w:ascii="Times New Roman" w:hAnsi="Times New Roman" w:cs="Times New Roman"/>
          <w:color w:val="000000" w:themeColor="text1"/>
          <w:szCs w:val="24"/>
          <w:lang w:val="en-US"/>
        </w:rPr>
        <w:t xml:space="preserve"> com Amy Allen”. </w:t>
      </w:r>
      <w:r w:rsidRPr="00EB6F33">
        <w:rPr>
          <w:rFonts w:ascii="Times New Roman" w:hAnsi="Times New Roman" w:cs="Times New Roman"/>
          <w:color w:val="000000" w:themeColor="text1"/>
          <w:szCs w:val="24"/>
        </w:rPr>
        <w:t xml:space="preserve">Entrevista feita por Saulo de Matos et.al. </w:t>
      </w:r>
      <w:r w:rsidRPr="00EB6F33">
        <w:rPr>
          <w:rFonts w:ascii="Times New Roman" w:hAnsi="Times New Roman" w:cs="Times New Roman"/>
          <w:b/>
          <w:bCs/>
          <w:color w:val="000000" w:themeColor="text1"/>
          <w:szCs w:val="24"/>
        </w:rPr>
        <w:t>Dissonância: Revista de Teoria Crítica</w:t>
      </w:r>
      <w:r w:rsidRPr="00EB6F33">
        <w:rPr>
          <w:rFonts w:ascii="Times New Roman" w:hAnsi="Times New Roman" w:cs="Times New Roman"/>
          <w:color w:val="000000" w:themeColor="text1"/>
          <w:szCs w:val="24"/>
        </w:rPr>
        <w:t>, v.5,Campinas, 2021, p.829-865.</w:t>
      </w:r>
    </w:p>
    <w:p w14:paraId="42780CA6" w14:textId="77777777" w:rsidR="001E3FC4" w:rsidRPr="00EB6F33" w:rsidRDefault="001E3FC4" w:rsidP="00396D56">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Allen, Amy. </w:t>
      </w:r>
      <w:r w:rsidRPr="00EB6F33">
        <w:rPr>
          <w:rFonts w:ascii="Times New Roman" w:hAnsi="Times New Roman" w:cs="Times New Roman"/>
          <w:b/>
          <w:bCs/>
          <w:color w:val="000000" w:themeColor="text1"/>
          <w:szCs w:val="24"/>
          <w:lang w:val="en-US"/>
        </w:rPr>
        <w:t>Critique on the couch: Why Critical theory needs psychoanalysis</w:t>
      </w:r>
      <w:r w:rsidRPr="00EB6F33">
        <w:rPr>
          <w:rFonts w:ascii="Times New Roman" w:hAnsi="Times New Roman" w:cs="Times New Roman"/>
          <w:color w:val="000000" w:themeColor="text1"/>
          <w:szCs w:val="24"/>
          <w:lang w:val="en-US"/>
        </w:rPr>
        <w:t>. Columbia University Press, New York: 2021.</w:t>
      </w:r>
    </w:p>
    <w:p w14:paraId="404D385D" w14:textId="77777777" w:rsidR="001E3FC4" w:rsidRPr="00EB6F33" w:rsidRDefault="001E3FC4" w:rsidP="00396D56">
      <w:pPr>
        <w:tabs>
          <w:tab w:val="left" w:pos="3507"/>
        </w:tabs>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lang w:val="en-US"/>
        </w:rPr>
        <w:t xml:space="preserve">Allen, Amy ; </w:t>
      </w:r>
      <w:proofErr w:type="spellStart"/>
      <w:r w:rsidRPr="00EB6F33">
        <w:rPr>
          <w:rFonts w:ascii="Times New Roman" w:hAnsi="Times New Roman" w:cs="Times New Roman"/>
          <w:color w:val="000000" w:themeColor="text1"/>
          <w:szCs w:val="24"/>
          <w:lang w:val="en-US"/>
        </w:rPr>
        <w:t>Rech</w:t>
      </w:r>
      <w:proofErr w:type="spellEnd"/>
      <w:r w:rsidRPr="00EB6F33">
        <w:rPr>
          <w:rFonts w:ascii="Times New Roman" w:hAnsi="Times New Roman" w:cs="Times New Roman"/>
          <w:color w:val="000000" w:themeColor="text1"/>
          <w:szCs w:val="24"/>
          <w:lang w:val="en-US"/>
        </w:rPr>
        <w:t xml:space="preserve">, Paula </w:t>
      </w:r>
      <w:proofErr w:type="spellStart"/>
      <w:r w:rsidRPr="00EB6F33">
        <w:rPr>
          <w:rFonts w:ascii="Times New Roman" w:hAnsi="Times New Roman" w:cs="Times New Roman"/>
          <w:color w:val="000000" w:themeColor="text1"/>
          <w:szCs w:val="24"/>
          <w:lang w:val="en-US"/>
        </w:rPr>
        <w:t>mariana</w:t>
      </w:r>
      <w:proofErr w:type="spellEnd"/>
      <w:r w:rsidRPr="00EB6F33">
        <w:rPr>
          <w:rFonts w:ascii="Times New Roman" w:hAnsi="Times New Roman" w:cs="Times New Roman"/>
          <w:color w:val="000000" w:themeColor="text1"/>
          <w:szCs w:val="24"/>
          <w:lang w:val="en-US"/>
        </w:rPr>
        <w:t xml:space="preserve"> ; </w:t>
      </w:r>
      <w:proofErr w:type="spellStart"/>
      <w:r w:rsidRPr="00EB6F33">
        <w:rPr>
          <w:rFonts w:ascii="Times New Roman" w:hAnsi="Times New Roman" w:cs="Times New Roman"/>
          <w:color w:val="000000" w:themeColor="text1"/>
          <w:szCs w:val="24"/>
          <w:lang w:val="en-US"/>
        </w:rPr>
        <w:t>Cyfer</w:t>
      </w:r>
      <w:proofErr w:type="spellEnd"/>
      <w:r w:rsidRPr="00EB6F33">
        <w:rPr>
          <w:rFonts w:ascii="Times New Roman" w:hAnsi="Times New Roman" w:cs="Times New Roman"/>
          <w:color w:val="000000" w:themeColor="text1"/>
          <w:szCs w:val="24"/>
          <w:lang w:val="en-US"/>
        </w:rPr>
        <w:t xml:space="preserve">, </w:t>
      </w:r>
      <w:proofErr w:type="spellStart"/>
      <w:r w:rsidRPr="00EB6F33">
        <w:rPr>
          <w:rFonts w:ascii="Times New Roman" w:hAnsi="Times New Roman" w:cs="Times New Roman"/>
          <w:color w:val="000000" w:themeColor="text1"/>
          <w:szCs w:val="24"/>
          <w:lang w:val="en-US"/>
        </w:rPr>
        <w:t>ingrid</w:t>
      </w:r>
      <w:proofErr w:type="spellEnd"/>
      <w:r w:rsidRPr="00EB6F33">
        <w:rPr>
          <w:rFonts w:ascii="Times New Roman" w:hAnsi="Times New Roman" w:cs="Times New Roman"/>
          <w:color w:val="000000" w:themeColor="text1"/>
          <w:szCs w:val="24"/>
          <w:lang w:val="en-US"/>
        </w:rPr>
        <w:t xml:space="preserve"> ; Gonçalves silva, Felipe ; Marin, </w:t>
      </w:r>
      <w:proofErr w:type="spellStart"/>
      <w:r w:rsidRPr="00EB6F33">
        <w:rPr>
          <w:rFonts w:ascii="Times New Roman" w:hAnsi="Times New Roman" w:cs="Times New Roman"/>
          <w:color w:val="000000" w:themeColor="text1"/>
          <w:szCs w:val="24"/>
          <w:lang w:val="en-US"/>
        </w:rPr>
        <w:t>Inara</w:t>
      </w:r>
      <w:proofErr w:type="spellEnd"/>
      <w:r w:rsidRPr="00EB6F33">
        <w:rPr>
          <w:rFonts w:ascii="Times New Roman" w:hAnsi="Times New Roman" w:cs="Times New Roman"/>
          <w:color w:val="000000" w:themeColor="text1"/>
          <w:szCs w:val="24"/>
          <w:lang w:val="en-US"/>
        </w:rPr>
        <w:t xml:space="preserve"> </w:t>
      </w:r>
      <w:proofErr w:type="spellStart"/>
      <w:r w:rsidRPr="00EB6F33">
        <w:rPr>
          <w:rFonts w:ascii="Times New Roman" w:hAnsi="Times New Roman" w:cs="Times New Roman"/>
          <w:color w:val="000000" w:themeColor="text1"/>
          <w:szCs w:val="24"/>
          <w:lang w:val="en-US"/>
        </w:rPr>
        <w:t>luisa</w:t>
      </w:r>
      <w:proofErr w:type="spellEnd"/>
      <w:r w:rsidRPr="00EB6F33">
        <w:rPr>
          <w:rFonts w:ascii="Times New Roman" w:hAnsi="Times New Roman" w:cs="Times New Roman"/>
          <w:color w:val="000000" w:themeColor="text1"/>
          <w:szCs w:val="24"/>
          <w:lang w:val="en-US"/>
        </w:rPr>
        <w:t xml:space="preserve"> ; Bueno, </w:t>
      </w:r>
      <w:proofErr w:type="spellStart"/>
      <w:r w:rsidRPr="00EB6F33">
        <w:rPr>
          <w:rFonts w:ascii="Times New Roman" w:hAnsi="Times New Roman" w:cs="Times New Roman"/>
          <w:color w:val="000000" w:themeColor="text1"/>
          <w:szCs w:val="24"/>
          <w:lang w:val="en-US"/>
        </w:rPr>
        <w:t>arthur</w:t>
      </w:r>
      <w:proofErr w:type="spellEnd"/>
      <w:r w:rsidRPr="00EB6F33">
        <w:rPr>
          <w:rFonts w:ascii="Times New Roman" w:hAnsi="Times New Roman" w:cs="Times New Roman"/>
          <w:color w:val="000000" w:themeColor="text1"/>
          <w:szCs w:val="24"/>
          <w:lang w:val="en-US"/>
        </w:rPr>
        <w:t xml:space="preserve"> </w:t>
      </w:r>
      <w:proofErr w:type="spellStart"/>
      <w:r w:rsidRPr="00EB6F33">
        <w:rPr>
          <w:rFonts w:ascii="Times New Roman" w:hAnsi="Times New Roman" w:cs="Times New Roman"/>
          <w:color w:val="000000" w:themeColor="text1"/>
          <w:szCs w:val="24"/>
          <w:lang w:val="en-US"/>
        </w:rPr>
        <w:t>oliveira</w:t>
      </w:r>
      <w:proofErr w:type="spellEnd"/>
      <w:r w:rsidRPr="00EB6F33">
        <w:rPr>
          <w:rFonts w:ascii="Times New Roman" w:hAnsi="Times New Roman" w:cs="Times New Roman"/>
          <w:color w:val="000000" w:themeColor="text1"/>
          <w:szCs w:val="24"/>
          <w:lang w:val="en-US"/>
        </w:rPr>
        <w:t xml:space="preserve"> . </w:t>
      </w:r>
      <w:r w:rsidRPr="00EB6F33">
        <w:rPr>
          <w:rFonts w:ascii="Times New Roman" w:hAnsi="Times New Roman" w:cs="Times New Roman"/>
          <w:color w:val="000000" w:themeColor="text1"/>
          <w:szCs w:val="24"/>
        </w:rPr>
        <w:t xml:space="preserve">Teoria crítica e psicanálise. </w:t>
      </w:r>
      <w:proofErr w:type="spellStart"/>
      <w:r w:rsidRPr="00EB6F33">
        <w:rPr>
          <w:rFonts w:ascii="Times New Roman" w:hAnsi="Times New Roman" w:cs="Times New Roman"/>
          <w:b/>
          <w:bCs/>
          <w:color w:val="000000" w:themeColor="text1"/>
          <w:szCs w:val="24"/>
        </w:rPr>
        <w:t>Eleuthería</w:t>
      </w:r>
      <w:proofErr w:type="spellEnd"/>
      <w:r w:rsidRPr="00EB6F33">
        <w:rPr>
          <w:rFonts w:ascii="Times New Roman" w:hAnsi="Times New Roman" w:cs="Times New Roman"/>
          <w:b/>
          <w:bCs/>
          <w:color w:val="000000" w:themeColor="text1"/>
          <w:szCs w:val="24"/>
        </w:rPr>
        <w:t xml:space="preserve"> - Revista do Curso de Filosofia da UFMS,</w:t>
      </w:r>
      <w:r w:rsidRPr="00EB6F33">
        <w:rPr>
          <w:rFonts w:ascii="Times New Roman" w:hAnsi="Times New Roman" w:cs="Times New Roman"/>
          <w:color w:val="000000" w:themeColor="text1"/>
          <w:szCs w:val="24"/>
        </w:rPr>
        <w:t xml:space="preserve"> v. 7, p. 323-341, 2022.</w:t>
      </w:r>
    </w:p>
    <w:p w14:paraId="6D780D2B" w14:textId="77777777" w:rsidR="001E3FC4" w:rsidRPr="00EB6F33" w:rsidRDefault="001E3FC4" w:rsidP="00396D56">
      <w:pPr>
        <w:tabs>
          <w:tab w:val="left" w:pos="3507"/>
        </w:tabs>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Allen, Amy "Slavery, Work, and History: Du </w:t>
      </w:r>
      <w:proofErr w:type="spellStart"/>
      <w:r w:rsidRPr="00EB6F33">
        <w:rPr>
          <w:rFonts w:ascii="Times New Roman" w:hAnsi="Times New Roman" w:cs="Times New Roman"/>
          <w:color w:val="000000" w:themeColor="text1"/>
          <w:szCs w:val="24"/>
          <w:lang w:val="en-US"/>
        </w:rPr>
        <w:t>Bois’s</w:t>
      </w:r>
      <w:proofErr w:type="spellEnd"/>
      <w:r w:rsidRPr="00EB6F33">
        <w:rPr>
          <w:rFonts w:ascii="Times New Roman" w:hAnsi="Times New Roman" w:cs="Times New Roman"/>
          <w:color w:val="000000" w:themeColor="text1"/>
          <w:szCs w:val="24"/>
          <w:lang w:val="en-US"/>
        </w:rPr>
        <w:t xml:space="preserve"> Black Marxism," Emancipations: A </w:t>
      </w:r>
      <w:r w:rsidRPr="00EB6F33">
        <w:rPr>
          <w:rFonts w:ascii="Times New Roman" w:hAnsi="Times New Roman" w:cs="Times New Roman"/>
          <w:b/>
          <w:bCs/>
          <w:color w:val="000000" w:themeColor="text1"/>
          <w:szCs w:val="24"/>
          <w:lang w:val="en-US"/>
        </w:rPr>
        <w:t>Journal of Critical Social Analysis</w:t>
      </w:r>
      <w:r w:rsidRPr="00EB6F33">
        <w:rPr>
          <w:rFonts w:ascii="Times New Roman" w:hAnsi="Times New Roman" w:cs="Times New Roman"/>
          <w:color w:val="000000" w:themeColor="text1"/>
          <w:szCs w:val="24"/>
          <w:lang w:val="en-US"/>
        </w:rPr>
        <w:t xml:space="preserve">: Vol. 1: </w:t>
      </w:r>
      <w:proofErr w:type="spellStart"/>
      <w:r w:rsidRPr="00EB6F33">
        <w:rPr>
          <w:rFonts w:ascii="Times New Roman" w:hAnsi="Times New Roman" w:cs="Times New Roman"/>
          <w:color w:val="000000" w:themeColor="text1"/>
          <w:szCs w:val="24"/>
          <w:lang w:val="en-US"/>
        </w:rPr>
        <w:t>Iss</w:t>
      </w:r>
      <w:proofErr w:type="spellEnd"/>
      <w:r w:rsidRPr="00EB6F33">
        <w:rPr>
          <w:rFonts w:ascii="Times New Roman" w:hAnsi="Times New Roman" w:cs="Times New Roman"/>
          <w:color w:val="000000" w:themeColor="text1"/>
          <w:szCs w:val="24"/>
          <w:lang w:val="en-US"/>
        </w:rPr>
        <w:t>. 2, 2022.</w:t>
      </w:r>
    </w:p>
    <w:p w14:paraId="78E5430C" w14:textId="77777777" w:rsidR="00FC3F43" w:rsidRPr="0025131F" w:rsidRDefault="00FC3F43" w:rsidP="00396D56">
      <w:pPr>
        <w:tabs>
          <w:tab w:val="left" w:pos="3507"/>
        </w:tabs>
        <w:spacing w:after="240" w:line="240" w:lineRule="auto"/>
        <w:ind w:firstLine="0"/>
        <w:rPr>
          <w:rFonts w:ascii="Times New Roman" w:hAnsi="Times New Roman" w:cs="Times New Roman"/>
          <w:color w:val="000000" w:themeColor="text1"/>
          <w:szCs w:val="24"/>
          <w:lang w:val="de-DE"/>
        </w:rPr>
      </w:pPr>
      <w:r w:rsidRPr="00EB6F33">
        <w:rPr>
          <w:rFonts w:ascii="Times New Roman" w:hAnsi="Times New Roman" w:cs="Times New Roman"/>
          <w:color w:val="000000" w:themeColor="text1"/>
          <w:szCs w:val="24"/>
          <w:lang w:val="en-US"/>
        </w:rPr>
        <w:t xml:space="preserve">Allen, Amy. Imperialism Ultimately Works for Us”: Rosa Luxemburg's Theory of History. </w:t>
      </w:r>
      <w:r w:rsidRPr="0025131F">
        <w:rPr>
          <w:rFonts w:ascii="Times New Roman" w:hAnsi="Times New Roman" w:cs="Times New Roman"/>
          <w:b/>
          <w:bCs/>
          <w:color w:val="000000" w:themeColor="text1"/>
          <w:szCs w:val="24"/>
          <w:lang w:val="de-DE"/>
        </w:rPr>
        <w:t>Critical Times 1</w:t>
      </w:r>
      <w:r w:rsidRPr="0025131F">
        <w:rPr>
          <w:rFonts w:ascii="Times New Roman" w:hAnsi="Times New Roman" w:cs="Times New Roman"/>
          <w:color w:val="000000" w:themeColor="text1"/>
          <w:szCs w:val="24"/>
          <w:lang w:val="de-DE"/>
        </w:rPr>
        <w:t xml:space="preserve"> 7 (1): pp. 128–152, 2024.</w:t>
      </w:r>
    </w:p>
    <w:p w14:paraId="1D7F7EE2" w14:textId="52DB6ABE" w:rsidR="00D5607A" w:rsidRPr="0025131F" w:rsidRDefault="00D5607A" w:rsidP="00396D56">
      <w:pPr>
        <w:pStyle w:val="Textodenotaderodap"/>
        <w:spacing w:after="240"/>
        <w:ind w:firstLine="0"/>
        <w:rPr>
          <w:rFonts w:ascii="Times New Roman" w:hAnsi="Times New Roman" w:cs="Times New Roman"/>
          <w:color w:val="000000" w:themeColor="text1"/>
          <w:sz w:val="24"/>
          <w:szCs w:val="24"/>
          <w:lang w:val="de-DE"/>
        </w:rPr>
      </w:pPr>
      <w:proofErr w:type="spellStart"/>
      <w:r w:rsidRPr="00EB6F33">
        <w:rPr>
          <w:rFonts w:ascii="Times New Roman" w:hAnsi="Times New Roman" w:cs="Times New Roman"/>
          <w:color w:val="000000" w:themeColor="text1"/>
          <w:sz w:val="24"/>
          <w:szCs w:val="24"/>
          <w:lang w:val="de-DE"/>
        </w:rPr>
        <w:t>Amlinger</w:t>
      </w:r>
      <w:proofErr w:type="spellEnd"/>
      <w:r w:rsidRPr="00EB6F33">
        <w:rPr>
          <w:rFonts w:ascii="Times New Roman" w:hAnsi="Times New Roman" w:cs="Times New Roman"/>
          <w:color w:val="000000" w:themeColor="text1"/>
          <w:sz w:val="24"/>
          <w:szCs w:val="24"/>
          <w:lang w:val="de-DE"/>
        </w:rPr>
        <w:t xml:space="preserve">, </w:t>
      </w:r>
      <w:proofErr w:type="spellStart"/>
      <w:r w:rsidRPr="00EB6F33">
        <w:rPr>
          <w:rFonts w:ascii="Times New Roman" w:hAnsi="Times New Roman" w:cs="Times New Roman"/>
          <w:color w:val="000000" w:themeColor="text1"/>
          <w:sz w:val="24"/>
          <w:szCs w:val="24"/>
          <w:lang w:val="de-DE"/>
        </w:rPr>
        <w:t>Carolim</w:t>
      </w:r>
      <w:proofErr w:type="spellEnd"/>
      <w:r w:rsidRPr="00EB6F33">
        <w:rPr>
          <w:rFonts w:ascii="Times New Roman" w:hAnsi="Times New Roman" w:cs="Times New Roman"/>
          <w:color w:val="000000" w:themeColor="text1"/>
          <w:sz w:val="24"/>
          <w:szCs w:val="24"/>
          <w:lang w:val="de-DE"/>
        </w:rPr>
        <w:t xml:space="preserve">; Nachtwey, Oliver. </w:t>
      </w:r>
      <w:r w:rsidRPr="00EB6F33">
        <w:rPr>
          <w:rFonts w:ascii="Times New Roman" w:hAnsi="Times New Roman" w:cs="Times New Roman"/>
          <w:b/>
          <w:bCs/>
          <w:color w:val="000000" w:themeColor="text1"/>
          <w:sz w:val="24"/>
          <w:szCs w:val="24"/>
          <w:lang w:val="de-DE"/>
        </w:rPr>
        <w:t xml:space="preserve">Gekränkte Freiheit. Aspekte des libertären Autoritarismus. </w:t>
      </w:r>
      <w:r w:rsidRPr="0025131F">
        <w:rPr>
          <w:rFonts w:ascii="Times New Roman" w:hAnsi="Times New Roman" w:cs="Times New Roman"/>
          <w:color w:val="000000" w:themeColor="text1"/>
          <w:sz w:val="24"/>
          <w:szCs w:val="24"/>
          <w:lang w:val="de-DE"/>
        </w:rPr>
        <w:t>Suhrkamp Verlag, Berlin 2022.</w:t>
      </w:r>
    </w:p>
    <w:p w14:paraId="34374382" w14:textId="77777777" w:rsidR="00F00375" w:rsidRPr="0025131F" w:rsidRDefault="00F00375" w:rsidP="00396D56">
      <w:pPr>
        <w:pStyle w:val="Textodenotaderodap"/>
        <w:spacing w:after="240"/>
        <w:ind w:firstLine="0"/>
        <w:rPr>
          <w:rFonts w:ascii="Times New Roman" w:hAnsi="Times New Roman" w:cs="Times New Roman"/>
          <w:color w:val="000000" w:themeColor="text1"/>
          <w:sz w:val="24"/>
          <w:szCs w:val="24"/>
          <w:lang w:val="de-DE"/>
        </w:rPr>
      </w:pPr>
      <w:r w:rsidRPr="0025131F">
        <w:rPr>
          <w:rFonts w:ascii="Times New Roman" w:hAnsi="Times New Roman" w:cs="Times New Roman"/>
          <w:color w:val="000000" w:themeColor="text1"/>
          <w:sz w:val="24"/>
          <w:szCs w:val="24"/>
          <w:lang w:val="de-DE"/>
        </w:rPr>
        <w:t xml:space="preserve">Anders, Gunther. </w:t>
      </w:r>
      <w:proofErr w:type="spellStart"/>
      <w:r w:rsidRPr="0025131F">
        <w:rPr>
          <w:rFonts w:ascii="Times New Roman" w:hAnsi="Times New Roman" w:cs="Times New Roman"/>
          <w:b/>
          <w:bCs/>
          <w:color w:val="000000" w:themeColor="text1"/>
          <w:sz w:val="24"/>
          <w:szCs w:val="24"/>
          <w:lang w:val="de-DE"/>
        </w:rPr>
        <w:t>Patologia</w:t>
      </w:r>
      <w:proofErr w:type="spellEnd"/>
      <w:r w:rsidRPr="0025131F">
        <w:rPr>
          <w:rFonts w:ascii="Times New Roman" w:hAnsi="Times New Roman" w:cs="Times New Roman"/>
          <w:b/>
          <w:bCs/>
          <w:color w:val="000000" w:themeColor="text1"/>
          <w:sz w:val="24"/>
          <w:szCs w:val="24"/>
          <w:lang w:val="de-DE"/>
        </w:rPr>
        <w:t xml:space="preserve"> della </w:t>
      </w:r>
      <w:proofErr w:type="spellStart"/>
      <w:r w:rsidRPr="0025131F">
        <w:rPr>
          <w:rFonts w:ascii="Times New Roman" w:hAnsi="Times New Roman" w:cs="Times New Roman"/>
          <w:b/>
          <w:bCs/>
          <w:color w:val="000000" w:themeColor="text1"/>
          <w:sz w:val="24"/>
          <w:szCs w:val="24"/>
          <w:lang w:val="de-DE"/>
        </w:rPr>
        <w:t>libertà</w:t>
      </w:r>
      <w:proofErr w:type="spellEnd"/>
      <w:r w:rsidRPr="0025131F">
        <w:rPr>
          <w:rFonts w:ascii="Times New Roman" w:hAnsi="Times New Roman" w:cs="Times New Roman"/>
          <w:b/>
          <w:bCs/>
          <w:color w:val="000000" w:themeColor="text1"/>
          <w:sz w:val="24"/>
          <w:szCs w:val="24"/>
          <w:lang w:val="de-DE"/>
        </w:rPr>
        <w:t xml:space="preserve"> </w:t>
      </w:r>
      <w:proofErr w:type="spellStart"/>
      <w:r w:rsidRPr="0025131F">
        <w:rPr>
          <w:rFonts w:ascii="Times New Roman" w:hAnsi="Times New Roman" w:cs="Times New Roman"/>
          <w:b/>
          <w:bCs/>
          <w:color w:val="000000" w:themeColor="text1"/>
          <w:sz w:val="24"/>
          <w:szCs w:val="24"/>
          <w:lang w:val="de-DE"/>
        </w:rPr>
        <w:t>Saggio</w:t>
      </w:r>
      <w:proofErr w:type="spellEnd"/>
      <w:r w:rsidRPr="0025131F">
        <w:rPr>
          <w:rFonts w:ascii="Times New Roman" w:hAnsi="Times New Roman" w:cs="Times New Roman"/>
          <w:b/>
          <w:bCs/>
          <w:color w:val="000000" w:themeColor="text1"/>
          <w:sz w:val="24"/>
          <w:szCs w:val="24"/>
          <w:lang w:val="de-DE"/>
        </w:rPr>
        <w:t xml:space="preserve"> </w:t>
      </w:r>
      <w:proofErr w:type="spellStart"/>
      <w:r w:rsidRPr="0025131F">
        <w:rPr>
          <w:rFonts w:ascii="Times New Roman" w:hAnsi="Times New Roman" w:cs="Times New Roman"/>
          <w:b/>
          <w:bCs/>
          <w:color w:val="000000" w:themeColor="text1"/>
          <w:sz w:val="24"/>
          <w:szCs w:val="24"/>
          <w:lang w:val="de-DE"/>
        </w:rPr>
        <w:t>sulla</w:t>
      </w:r>
      <w:proofErr w:type="spellEnd"/>
      <w:r w:rsidRPr="0025131F">
        <w:rPr>
          <w:rFonts w:ascii="Times New Roman" w:hAnsi="Times New Roman" w:cs="Times New Roman"/>
          <w:b/>
          <w:bCs/>
          <w:color w:val="000000" w:themeColor="text1"/>
          <w:sz w:val="24"/>
          <w:szCs w:val="24"/>
          <w:lang w:val="de-DE"/>
        </w:rPr>
        <w:t xml:space="preserve"> non-</w:t>
      </w:r>
      <w:proofErr w:type="spellStart"/>
      <w:r w:rsidRPr="0025131F">
        <w:rPr>
          <w:rFonts w:ascii="Times New Roman" w:hAnsi="Times New Roman" w:cs="Times New Roman"/>
          <w:b/>
          <w:bCs/>
          <w:color w:val="000000" w:themeColor="text1"/>
          <w:sz w:val="24"/>
          <w:szCs w:val="24"/>
          <w:lang w:val="de-DE"/>
        </w:rPr>
        <w:t>identificazione</w:t>
      </w:r>
      <w:proofErr w:type="spellEnd"/>
      <w:r w:rsidRPr="0025131F">
        <w:rPr>
          <w:rFonts w:ascii="Times New Roman" w:hAnsi="Times New Roman" w:cs="Times New Roman"/>
          <w:b/>
          <w:bCs/>
          <w:color w:val="000000" w:themeColor="text1"/>
          <w:sz w:val="24"/>
          <w:szCs w:val="24"/>
          <w:lang w:val="de-DE"/>
        </w:rPr>
        <w:t xml:space="preserve"> </w:t>
      </w:r>
      <w:r w:rsidRPr="0025131F">
        <w:rPr>
          <w:rFonts w:ascii="Times New Roman" w:hAnsi="Times New Roman" w:cs="Times New Roman"/>
          <w:color w:val="000000" w:themeColor="text1"/>
          <w:sz w:val="24"/>
          <w:szCs w:val="24"/>
          <w:lang w:val="de-DE"/>
        </w:rPr>
        <w:t xml:space="preserve">“ </w:t>
      </w:r>
      <w:proofErr w:type="spellStart"/>
      <w:r w:rsidRPr="0025131F">
        <w:rPr>
          <w:rFonts w:ascii="Times New Roman" w:hAnsi="Times New Roman" w:cs="Times New Roman"/>
          <w:color w:val="000000" w:themeColor="text1"/>
          <w:sz w:val="24"/>
          <w:szCs w:val="24"/>
          <w:lang w:val="de-DE"/>
        </w:rPr>
        <w:t>Orthotes</w:t>
      </w:r>
      <w:proofErr w:type="spellEnd"/>
      <w:r w:rsidRPr="0025131F">
        <w:rPr>
          <w:rFonts w:ascii="Times New Roman" w:hAnsi="Times New Roman" w:cs="Times New Roman"/>
          <w:color w:val="000000" w:themeColor="text1"/>
          <w:sz w:val="24"/>
          <w:szCs w:val="24"/>
          <w:lang w:val="de-DE"/>
        </w:rPr>
        <w:t>, Napoli-Salerno, 2015</w:t>
      </w:r>
    </w:p>
    <w:p w14:paraId="3F337420" w14:textId="78DEBEB5" w:rsidR="00D5607A" w:rsidRPr="00EB6F33" w:rsidRDefault="00D5607A" w:rsidP="00396D56">
      <w:pPr>
        <w:tabs>
          <w:tab w:val="left" w:pos="3507"/>
        </w:tabs>
        <w:spacing w:after="240" w:line="240" w:lineRule="auto"/>
        <w:ind w:firstLine="0"/>
        <w:rPr>
          <w:rFonts w:ascii="Times New Roman" w:hAnsi="Times New Roman" w:cs="Times New Roman"/>
          <w:color w:val="000000" w:themeColor="text1"/>
          <w:szCs w:val="24"/>
          <w:lang w:val="en-US"/>
        </w:rPr>
      </w:pPr>
      <w:r w:rsidRPr="0025131F">
        <w:rPr>
          <w:rFonts w:ascii="Times New Roman" w:hAnsi="Times New Roman" w:cs="Times New Roman"/>
          <w:color w:val="000000" w:themeColor="text1"/>
          <w:szCs w:val="24"/>
          <w:lang w:val="de-DE"/>
        </w:rPr>
        <w:t xml:space="preserve">Anderson, Elizabeth. </w:t>
      </w:r>
      <w:r w:rsidRPr="00EB6F33">
        <w:rPr>
          <w:rFonts w:ascii="Times New Roman" w:hAnsi="Times New Roman" w:cs="Times New Roman"/>
          <w:color w:val="000000" w:themeColor="text1"/>
          <w:szCs w:val="24"/>
          <w:lang w:val="en-US"/>
        </w:rPr>
        <w:t xml:space="preserve">“When the Market was “Left””. In: </w:t>
      </w:r>
      <w:r w:rsidRPr="00EB6F33">
        <w:rPr>
          <w:rFonts w:ascii="Times New Roman" w:hAnsi="Times New Roman" w:cs="Times New Roman"/>
          <w:b/>
          <w:bCs/>
          <w:color w:val="000000" w:themeColor="text1"/>
          <w:szCs w:val="24"/>
          <w:lang w:val="en-US"/>
        </w:rPr>
        <w:t>Private Government. How Employers Rule Our Lives (and Why We Don’t Talk about It)</w:t>
      </w:r>
      <w:r w:rsidRPr="00EB6F33">
        <w:rPr>
          <w:rFonts w:ascii="Times New Roman" w:hAnsi="Times New Roman" w:cs="Times New Roman"/>
          <w:color w:val="000000" w:themeColor="text1"/>
          <w:szCs w:val="24"/>
          <w:lang w:val="en-US"/>
        </w:rPr>
        <w:t>. Princeton/Oxford: Princeton University press, 2017</w:t>
      </w:r>
    </w:p>
    <w:p w14:paraId="33FAC92A" w14:textId="77777777" w:rsidR="00D5607A" w:rsidRPr="00EB6F33" w:rsidRDefault="00D5607A" w:rsidP="00396D56">
      <w:pPr>
        <w:tabs>
          <w:tab w:val="left" w:pos="3507"/>
        </w:tabs>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lang w:val="en-US"/>
        </w:rPr>
        <w:lastRenderedPageBreak/>
        <w:t xml:space="preserve">Anderson, Elizabeth. </w:t>
      </w:r>
      <w:r w:rsidRPr="00EB6F33">
        <w:rPr>
          <w:rFonts w:ascii="Times New Roman" w:hAnsi="Times New Roman" w:cs="Times New Roman"/>
          <w:b/>
          <w:bCs/>
          <w:color w:val="000000" w:themeColor="text1"/>
          <w:szCs w:val="24"/>
          <w:lang w:val="en-US"/>
        </w:rPr>
        <w:t>Hijacked: How Neoliberalism Turned the Work Ethic Against Workers and How Workers Can Take It Back</w:t>
      </w:r>
      <w:r w:rsidRPr="00EB6F33">
        <w:rPr>
          <w:rFonts w:ascii="Times New Roman" w:hAnsi="Times New Roman" w:cs="Times New Roman"/>
          <w:color w:val="000000" w:themeColor="text1"/>
          <w:szCs w:val="24"/>
          <w:lang w:val="en-US"/>
        </w:rPr>
        <w:t xml:space="preserve">. </w:t>
      </w:r>
      <w:r w:rsidRPr="00EB6F33">
        <w:rPr>
          <w:rFonts w:ascii="Times New Roman" w:hAnsi="Times New Roman" w:cs="Times New Roman"/>
          <w:color w:val="000000" w:themeColor="text1"/>
          <w:szCs w:val="24"/>
        </w:rPr>
        <w:t xml:space="preserve">MIT Press, 2023. </w:t>
      </w:r>
    </w:p>
    <w:p w14:paraId="37042C6C" w14:textId="77777777" w:rsidR="00D5607A" w:rsidRDefault="00D5607A" w:rsidP="00396D56">
      <w:pPr>
        <w:tabs>
          <w:tab w:val="left" w:pos="3507"/>
        </w:tabs>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 xml:space="preserve">Anderson, Perry. A Direita Intransigente no Final do Século. In: </w:t>
      </w:r>
      <w:r w:rsidRPr="00EB6F33">
        <w:rPr>
          <w:rFonts w:ascii="Times New Roman" w:hAnsi="Times New Roman" w:cs="Times New Roman"/>
          <w:b/>
          <w:bCs/>
          <w:color w:val="000000" w:themeColor="text1"/>
          <w:szCs w:val="24"/>
        </w:rPr>
        <w:t>Afinidades Seletivas</w:t>
      </w:r>
      <w:r w:rsidRPr="00EB6F33">
        <w:rPr>
          <w:rFonts w:ascii="Times New Roman" w:hAnsi="Times New Roman" w:cs="Times New Roman"/>
          <w:color w:val="000000" w:themeColor="text1"/>
          <w:szCs w:val="24"/>
        </w:rPr>
        <w:t xml:space="preserve">. São Paulo. </w:t>
      </w:r>
      <w:proofErr w:type="spellStart"/>
      <w:r w:rsidRPr="00EB6F33">
        <w:rPr>
          <w:rFonts w:ascii="Times New Roman" w:hAnsi="Times New Roman" w:cs="Times New Roman"/>
          <w:color w:val="000000" w:themeColor="text1"/>
          <w:szCs w:val="24"/>
        </w:rPr>
        <w:t>Boitempo</w:t>
      </w:r>
      <w:proofErr w:type="spellEnd"/>
      <w:r w:rsidRPr="00EB6F33">
        <w:rPr>
          <w:rFonts w:ascii="Times New Roman" w:hAnsi="Times New Roman" w:cs="Times New Roman"/>
          <w:color w:val="000000" w:themeColor="text1"/>
          <w:szCs w:val="24"/>
        </w:rPr>
        <w:t>, 2002.</w:t>
      </w:r>
    </w:p>
    <w:p w14:paraId="580CDE98" w14:textId="0D40E155" w:rsidR="00EB6F33" w:rsidRPr="00EB6F33" w:rsidRDefault="00EB6F33" w:rsidP="00396D56">
      <w:pPr>
        <w:tabs>
          <w:tab w:val="left" w:pos="3507"/>
        </w:tabs>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 xml:space="preserve">Andres, Roberto. </w:t>
      </w:r>
      <w:r w:rsidRPr="00EB6F33">
        <w:rPr>
          <w:rFonts w:ascii="Times New Roman" w:hAnsi="Times New Roman" w:cs="Times New Roman"/>
          <w:b/>
          <w:bCs/>
          <w:color w:val="000000" w:themeColor="text1"/>
          <w:szCs w:val="24"/>
        </w:rPr>
        <w:t>A razão dos centavos: Crise urbana, vida democrática e as revoltas de 2013</w:t>
      </w:r>
      <w:r w:rsidRPr="00EB6F33">
        <w:rPr>
          <w:rFonts w:ascii="Times New Roman" w:hAnsi="Times New Roman" w:cs="Times New Roman"/>
          <w:color w:val="000000" w:themeColor="text1"/>
          <w:szCs w:val="24"/>
        </w:rPr>
        <w:t>. Rio de Janeiro: Editora Zahar, 2023</w:t>
      </w:r>
    </w:p>
    <w:p w14:paraId="3628EEBF" w14:textId="77777777" w:rsidR="00D5607A" w:rsidRPr="00EB6F33" w:rsidRDefault="00D5607A" w:rsidP="00396D56">
      <w:pPr>
        <w:tabs>
          <w:tab w:val="left" w:pos="3507"/>
        </w:tabs>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 xml:space="preserve">Anderson, Perry. </w:t>
      </w:r>
      <w:r w:rsidRPr="00EB6F33">
        <w:rPr>
          <w:rFonts w:ascii="Times New Roman" w:hAnsi="Times New Roman" w:cs="Times New Roman"/>
          <w:b/>
          <w:bCs/>
          <w:color w:val="000000" w:themeColor="text1"/>
          <w:szCs w:val="24"/>
        </w:rPr>
        <w:t>Considerações sobre o marxismo ocidental</w:t>
      </w:r>
      <w:r w:rsidRPr="00EB6F33">
        <w:rPr>
          <w:rFonts w:ascii="Times New Roman" w:hAnsi="Times New Roman" w:cs="Times New Roman"/>
          <w:color w:val="000000" w:themeColor="text1"/>
          <w:szCs w:val="24"/>
        </w:rPr>
        <w:t>. São Paulo: Brasiliense, 1989.</w:t>
      </w:r>
    </w:p>
    <w:p w14:paraId="5B5BE21D" w14:textId="77777777" w:rsidR="00D5607A" w:rsidRPr="00EB6F33" w:rsidRDefault="00D5607A" w:rsidP="00396D56">
      <w:pPr>
        <w:tabs>
          <w:tab w:val="left" w:pos="3507"/>
        </w:tabs>
        <w:spacing w:after="240" w:line="240" w:lineRule="auto"/>
        <w:ind w:firstLine="0"/>
        <w:rPr>
          <w:rFonts w:ascii="Times New Roman" w:hAnsi="Times New Roman" w:cs="Times New Roman"/>
          <w:color w:val="000000" w:themeColor="text1"/>
          <w:szCs w:val="24"/>
          <w:lang w:val="en-US"/>
        </w:rPr>
      </w:pPr>
      <w:proofErr w:type="spellStart"/>
      <w:r w:rsidRPr="0025131F">
        <w:rPr>
          <w:rFonts w:ascii="Times New Roman" w:hAnsi="Times New Roman" w:cs="Times New Roman"/>
          <w:color w:val="000000" w:themeColor="text1"/>
          <w:szCs w:val="24"/>
        </w:rPr>
        <w:t>Anker</w:t>
      </w:r>
      <w:proofErr w:type="spellEnd"/>
      <w:r w:rsidRPr="0025131F">
        <w:rPr>
          <w:rFonts w:ascii="Times New Roman" w:hAnsi="Times New Roman" w:cs="Times New Roman"/>
          <w:color w:val="000000" w:themeColor="text1"/>
          <w:szCs w:val="24"/>
        </w:rPr>
        <w:t xml:space="preserve">, Elisabeth R. </w:t>
      </w:r>
      <w:proofErr w:type="spellStart"/>
      <w:r w:rsidRPr="0025131F">
        <w:rPr>
          <w:rFonts w:ascii="Times New Roman" w:hAnsi="Times New Roman" w:cs="Times New Roman"/>
          <w:b/>
          <w:bCs/>
          <w:color w:val="000000" w:themeColor="text1"/>
          <w:szCs w:val="24"/>
        </w:rPr>
        <w:t>Ugly</w:t>
      </w:r>
      <w:proofErr w:type="spellEnd"/>
      <w:r w:rsidRPr="0025131F">
        <w:rPr>
          <w:rFonts w:ascii="Times New Roman" w:hAnsi="Times New Roman" w:cs="Times New Roman"/>
          <w:b/>
          <w:bCs/>
          <w:color w:val="000000" w:themeColor="text1"/>
          <w:szCs w:val="24"/>
        </w:rPr>
        <w:t xml:space="preserve"> </w:t>
      </w:r>
      <w:proofErr w:type="spellStart"/>
      <w:r w:rsidRPr="0025131F">
        <w:rPr>
          <w:rFonts w:ascii="Times New Roman" w:hAnsi="Times New Roman" w:cs="Times New Roman"/>
          <w:b/>
          <w:bCs/>
          <w:color w:val="000000" w:themeColor="text1"/>
          <w:szCs w:val="24"/>
        </w:rPr>
        <w:t>Freedoms</w:t>
      </w:r>
      <w:proofErr w:type="spellEnd"/>
      <w:r w:rsidRPr="0025131F">
        <w:rPr>
          <w:rFonts w:ascii="Times New Roman" w:hAnsi="Times New Roman" w:cs="Times New Roman"/>
          <w:color w:val="000000" w:themeColor="text1"/>
          <w:szCs w:val="24"/>
        </w:rPr>
        <w:t xml:space="preserve">. </w:t>
      </w:r>
      <w:r w:rsidRPr="00EB6F33">
        <w:rPr>
          <w:rFonts w:ascii="Times New Roman" w:hAnsi="Times New Roman" w:cs="Times New Roman"/>
          <w:color w:val="000000" w:themeColor="text1"/>
          <w:szCs w:val="24"/>
          <w:lang w:val="en-US"/>
        </w:rPr>
        <w:t>Duke University Press, 2022.</w:t>
      </w:r>
    </w:p>
    <w:p w14:paraId="6EFE4C5F" w14:textId="77777777" w:rsidR="00D5607A" w:rsidRDefault="00D5607A" w:rsidP="00396D56">
      <w:pPr>
        <w:pStyle w:val="Textodenotaderodap"/>
        <w:spacing w:after="240"/>
        <w:ind w:firstLine="0"/>
        <w:rPr>
          <w:rFonts w:ascii="Times New Roman" w:hAnsi="Times New Roman" w:cs="Times New Roman"/>
          <w:color w:val="000000" w:themeColor="text1"/>
          <w:sz w:val="24"/>
          <w:szCs w:val="24"/>
        </w:rPr>
      </w:pPr>
      <w:proofErr w:type="spellStart"/>
      <w:r w:rsidRPr="00EB6F33">
        <w:rPr>
          <w:rFonts w:ascii="Times New Roman" w:hAnsi="Times New Roman" w:cs="Times New Roman"/>
          <w:color w:val="000000" w:themeColor="text1"/>
          <w:sz w:val="24"/>
          <w:szCs w:val="24"/>
          <w:lang w:val="en-US"/>
        </w:rPr>
        <w:t>Arantes</w:t>
      </w:r>
      <w:proofErr w:type="spellEnd"/>
      <w:r w:rsidRPr="00EB6F33">
        <w:rPr>
          <w:rFonts w:ascii="Times New Roman" w:hAnsi="Times New Roman" w:cs="Times New Roman"/>
          <w:color w:val="000000" w:themeColor="text1"/>
          <w:sz w:val="24"/>
          <w:szCs w:val="24"/>
          <w:lang w:val="en-US"/>
        </w:rPr>
        <w:t xml:space="preserve">, Paulo. </w:t>
      </w:r>
      <w:r w:rsidRPr="00EB6F33">
        <w:rPr>
          <w:rFonts w:ascii="Times New Roman" w:hAnsi="Times New Roman" w:cs="Times New Roman"/>
          <w:b/>
          <w:bCs/>
          <w:color w:val="000000" w:themeColor="text1"/>
          <w:sz w:val="24"/>
          <w:szCs w:val="24"/>
        </w:rPr>
        <w:t>A fratura brasileira do mundo.</w:t>
      </w:r>
      <w:r w:rsidRPr="00EB6F33">
        <w:rPr>
          <w:rFonts w:ascii="Times New Roman" w:hAnsi="Times New Roman" w:cs="Times New Roman"/>
          <w:color w:val="000000" w:themeColor="text1"/>
          <w:sz w:val="24"/>
          <w:szCs w:val="24"/>
        </w:rPr>
        <w:t xml:space="preserve"> Lisboa. Cadernos Ultramares, 2019.</w:t>
      </w:r>
    </w:p>
    <w:p w14:paraId="0EFAD2DE" w14:textId="77777777" w:rsidR="00EB6F33" w:rsidRPr="00EB6F33" w:rsidRDefault="00EB6F33" w:rsidP="00396D56">
      <w:pPr>
        <w:pStyle w:val="Textodenotaderodap"/>
        <w:spacing w:after="24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 xml:space="preserve">Arantes, Paulo. Entre os destroços do presente. Blog da </w:t>
      </w:r>
      <w:proofErr w:type="spellStart"/>
      <w:r w:rsidRPr="00EB6F33">
        <w:rPr>
          <w:rFonts w:ascii="Times New Roman" w:hAnsi="Times New Roman" w:cs="Times New Roman"/>
          <w:color w:val="000000" w:themeColor="text1"/>
          <w:szCs w:val="24"/>
        </w:rPr>
        <w:t>Boitempo</w:t>
      </w:r>
      <w:proofErr w:type="spellEnd"/>
      <w:r w:rsidRPr="00EB6F33">
        <w:rPr>
          <w:rFonts w:ascii="Times New Roman" w:hAnsi="Times New Roman" w:cs="Times New Roman"/>
          <w:color w:val="000000" w:themeColor="text1"/>
          <w:szCs w:val="24"/>
        </w:rPr>
        <w:t xml:space="preserve">, 10 abr. 2015. Disponível em: </w:t>
      </w:r>
      <w:hyperlink r:id="rId12" w:tgtFrame="_blank" w:history="1">
        <w:r w:rsidRPr="00EB6F33">
          <w:rPr>
            <w:rStyle w:val="Hyperlink"/>
            <w:rFonts w:ascii="Times New Roman" w:hAnsi="Times New Roman" w:cs="Times New Roman"/>
            <w:szCs w:val="24"/>
          </w:rPr>
          <w:t>https://blogdaboitempo.com.br/2015/04/10/paulo-arantes-entre-os-destrocos-do-presente/</w:t>
        </w:r>
      </w:hyperlink>
      <w:r w:rsidRPr="00EB6F33">
        <w:rPr>
          <w:rFonts w:ascii="Times New Roman" w:hAnsi="Times New Roman" w:cs="Times New Roman"/>
          <w:color w:val="000000" w:themeColor="text1"/>
          <w:szCs w:val="24"/>
        </w:rPr>
        <w:t>. Acesso em: 12 jun. 2024.</w:t>
      </w:r>
    </w:p>
    <w:p w14:paraId="5DCDF761" w14:textId="77777777" w:rsidR="00EB6F33" w:rsidRPr="00EB6F33" w:rsidRDefault="00EB6F33" w:rsidP="00396D56">
      <w:pPr>
        <w:pStyle w:val="Textodenotaderodap"/>
        <w:spacing w:after="240"/>
        <w:ind w:firstLine="0"/>
        <w:rPr>
          <w:rFonts w:ascii="Times New Roman" w:hAnsi="Times New Roman" w:cs="Times New Roman"/>
          <w:color w:val="000000" w:themeColor="text1"/>
          <w:sz w:val="24"/>
          <w:szCs w:val="24"/>
        </w:rPr>
      </w:pPr>
    </w:p>
    <w:p w14:paraId="2CC4D08C" w14:textId="77777777" w:rsidR="00D5607A" w:rsidRPr="00EB6F33" w:rsidRDefault="00D5607A" w:rsidP="00396D56">
      <w:pPr>
        <w:tabs>
          <w:tab w:val="left" w:pos="3507"/>
        </w:tabs>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 xml:space="preserve">Arendt, Hannah. </w:t>
      </w:r>
      <w:r w:rsidRPr="00EB6F33">
        <w:rPr>
          <w:rFonts w:ascii="Times New Roman" w:hAnsi="Times New Roman" w:cs="Times New Roman"/>
          <w:b/>
          <w:bCs/>
          <w:color w:val="000000" w:themeColor="text1"/>
          <w:szCs w:val="24"/>
        </w:rPr>
        <w:t>Sobre a Revolução</w:t>
      </w:r>
      <w:r w:rsidRPr="00EB6F33">
        <w:rPr>
          <w:rFonts w:ascii="Times New Roman" w:hAnsi="Times New Roman" w:cs="Times New Roman"/>
          <w:color w:val="000000" w:themeColor="text1"/>
          <w:szCs w:val="24"/>
        </w:rPr>
        <w:t xml:space="preserve"> Lisboa. Relógio d’Água, 2001</w:t>
      </w:r>
    </w:p>
    <w:p w14:paraId="2EBD4328" w14:textId="1AF8BED2" w:rsidR="00021573" w:rsidRPr="00EB6F33" w:rsidRDefault="00021573" w:rsidP="00396D56">
      <w:pPr>
        <w:tabs>
          <w:tab w:val="left" w:pos="3507"/>
        </w:tabs>
        <w:spacing w:after="240" w:line="240" w:lineRule="auto"/>
        <w:ind w:firstLine="0"/>
        <w:rPr>
          <w:rFonts w:ascii="Times New Roman" w:hAnsi="Times New Roman" w:cs="Times New Roman"/>
          <w:color w:val="000000" w:themeColor="text1"/>
          <w:szCs w:val="24"/>
          <w:lang w:val="en-US"/>
        </w:rPr>
      </w:pPr>
      <w:proofErr w:type="spellStart"/>
      <w:r w:rsidRPr="00EB6F33">
        <w:rPr>
          <w:rFonts w:ascii="Times New Roman" w:hAnsi="Times New Roman" w:cs="Times New Roman"/>
          <w:color w:val="000000" w:themeColor="text1"/>
          <w:szCs w:val="24"/>
          <w:lang w:val="en-US"/>
        </w:rPr>
        <w:t>Audard</w:t>
      </w:r>
      <w:proofErr w:type="spellEnd"/>
      <w:r w:rsidRPr="00EB6F33">
        <w:rPr>
          <w:rFonts w:ascii="Times New Roman" w:hAnsi="Times New Roman" w:cs="Times New Roman"/>
          <w:color w:val="000000" w:themeColor="text1"/>
          <w:szCs w:val="24"/>
          <w:lang w:val="en-US"/>
        </w:rPr>
        <w:t xml:space="preserve">, </w:t>
      </w:r>
      <w:proofErr w:type="spellStart"/>
      <w:r w:rsidRPr="00EB6F33">
        <w:rPr>
          <w:rFonts w:ascii="Times New Roman" w:hAnsi="Times New Roman" w:cs="Times New Roman"/>
          <w:color w:val="000000" w:themeColor="text1"/>
          <w:szCs w:val="24"/>
          <w:lang w:val="en-US"/>
        </w:rPr>
        <w:t>Catherien</w:t>
      </w:r>
      <w:proofErr w:type="spellEnd"/>
      <w:r w:rsidRPr="00EB6F33">
        <w:rPr>
          <w:rFonts w:ascii="Times New Roman" w:hAnsi="Times New Roman" w:cs="Times New Roman"/>
          <w:color w:val="000000" w:themeColor="text1"/>
          <w:szCs w:val="24"/>
          <w:lang w:val="en-US"/>
        </w:rPr>
        <w:t xml:space="preserve">. Realistic Utopia. In: Mandle, J.; Reidy, D. A. (Org.). </w:t>
      </w:r>
      <w:r w:rsidRPr="00EB6F33">
        <w:rPr>
          <w:rFonts w:ascii="Times New Roman" w:hAnsi="Times New Roman" w:cs="Times New Roman"/>
          <w:b/>
          <w:bCs/>
          <w:color w:val="000000" w:themeColor="text1"/>
          <w:szCs w:val="24"/>
          <w:lang w:val="en-US"/>
        </w:rPr>
        <w:t>Rawls Lexicon.</w:t>
      </w:r>
      <w:r w:rsidRPr="00EB6F33">
        <w:rPr>
          <w:rFonts w:ascii="Times New Roman" w:hAnsi="Times New Roman" w:cs="Times New Roman"/>
          <w:color w:val="000000" w:themeColor="text1"/>
          <w:szCs w:val="24"/>
          <w:lang w:val="en-US"/>
        </w:rPr>
        <w:t xml:space="preserve"> Cambridge: Cambridge University Press, 2017.</w:t>
      </w:r>
    </w:p>
    <w:p w14:paraId="1FF57938" w14:textId="0C72E4B9" w:rsidR="00D5607A" w:rsidRPr="00EB6F33" w:rsidRDefault="00D5607A" w:rsidP="00396D56">
      <w:pPr>
        <w:tabs>
          <w:tab w:val="left" w:pos="3507"/>
        </w:tabs>
        <w:spacing w:after="240" w:line="240" w:lineRule="auto"/>
        <w:ind w:firstLine="0"/>
        <w:rPr>
          <w:rFonts w:ascii="Times New Roman" w:hAnsi="Times New Roman" w:cs="Times New Roman"/>
          <w:color w:val="000000" w:themeColor="text1"/>
          <w:szCs w:val="24"/>
          <w:lang w:val="en-US"/>
        </w:rPr>
      </w:pPr>
      <w:proofErr w:type="spellStart"/>
      <w:r w:rsidRPr="00EB6F33">
        <w:rPr>
          <w:rFonts w:ascii="Times New Roman" w:hAnsi="Times New Roman" w:cs="Times New Roman"/>
          <w:szCs w:val="24"/>
          <w:lang w:val="en-US"/>
        </w:rPr>
        <w:t>Azmanova</w:t>
      </w:r>
      <w:proofErr w:type="spellEnd"/>
      <w:r w:rsidRPr="00EB6F33">
        <w:rPr>
          <w:rFonts w:ascii="Times New Roman" w:hAnsi="Times New Roman" w:cs="Times New Roman"/>
          <w:szCs w:val="24"/>
          <w:lang w:val="en-US"/>
        </w:rPr>
        <w:t xml:space="preserve">, </w:t>
      </w:r>
      <w:proofErr w:type="spellStart"/>
      <w:r w:rsidRPr="00EB6F33">
        <w:rPr>
          <w:rFonts w:ascii="Times New Roman" w:hAnsi="Times New Roman" w:cs="Times New Roman"/>
          <w:szCs w:val="24"/>
          <w:lang w:val="en-US"/>
        </w:rPr>
        <w:t>Albena</w:t>
      </w:r>
      <w:proofErr w:type="spellEnd"/>
      <w:r w:rsidRPr="00EB6F33">
        <w:rPr>
          <w:rFonts w:ascii="Times New Roman" w:hAnsi="Times New Roman" w:cs="Times New Roman"/>
          <w:szCs w:val="24"/>
          <w:lang w:val="en-US"/>
        </w:rPr>
        <w:t xml:space="preserve">, </w:t>
      </w:r>
      <w:r w:rsidRPr="00EB6F33">
        <w:rPr>
          <w:rFonts w:ascii="Times New Roman" w:hAnsi="Times New Roman" w:cs="Times New Roman"/>
          <w:b/>
          <w:bCs/>
          <w:szCs w:val="24"/>
          <w:lang w:val="en-US"/>
        </w:rPr>
        <w:t>Capitalism on Edge: How Fighting Precarity Can Achieve Radical Change Without Crisis or Utopia</w:t>
      </w:r>
      <w:r w:rsidRPr="00EB6F33">
        <w:rPr>
          <w:rFonts w:ascii="Times New Roman" w:hAnsi="Times New Roman" w:cs="Times New Roman"/>
          <w:szCs w:val="24"/>
          <w:lang w:val="en-US"/>
        </w:rPr>
        <w:t xml:space="preserve">. New York: Columbia University Press, 2020. </w:t>
      </w:r>
    </w:p>
    <w:p w14:paraId="27381CDB" w14:textId="27A07D67"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lang w:val="en-US"/>
        </w:rPr>
        <w:t>Azmanova</w:t>
      </w:r>
      <w:proofErr w:type="spellEnd"/>
      <w:r w:rsidRPr="00EB6F33">
        <w:rPr>
          <w:rFonts w:ascii="Times New Roman" w:hAnsi="Times New Roman" w:cs="Times New Roman"/>
          <w:szCs w:val="24"/>
          <w:lang w:val="en-US"/>
        </w:rPr>
        <w:t xml:space="preserve">, </w:t>
      </w:r>
      <w:proofErr w:type="spellStart"/>
      <w:r w:rsidRPr="00EB6F33">
        <w:rPr>
          <w:rFonts w:ascii="Times New Roman" w:hAnsi="Times New Roman" w:cs="Times New Roman"/>
          <w:szCs w:val="24"/>
          <w:lang w:val="en-US"/>
        </w:rPr>
        <w:t>Albena</w:t>
      </w:r>
      <w:proofErr w:type="spellEnd"/>
      <w:r w:rsidRPr="00EB6F33">
        <w:rPr>
          <w:rFonts w:ascii="Times New Roman" w:hAnsi="Times New Roman" w:cs="Times New Roman"/>
          <w:szCs w:val="24"/>
          <w:lang w:val="en-US"/>
        </w:rPr>
        <w:t xml:space="preserve">. The populist catharsis: On the revival of the political. </w:t>
      </w:r>
      <w:r w:rsidRPr="00EB6F33">
        <w:rPr>
          <w:rFonts w:ascii="Times New Roman" w:hAnsi="Times New Roman" w:cs="Times New Roman"/>
          <w:b/>
          <w:bCs/>
          <w:szCs w:val="24"/>
          <w:lang w:val="en-US"/>
        </w:rPr>
        <w:t>Philosophy and social criticism</w:t>
      </w:r>
      <w:r w:rsidRPr="00EB6F33">
        <w:rPr>
          <w:rFonts w:ascii="Times New Roman" w:hAnsi="Times New Roman" w:cs="Times New Roman"/>
          <w:szCs w:val="24"/>
          <w:lang w:val="en-US"/>
        </w:rPr>
        <w:t>, 44. No.4  p. 399-411.</w:t>
      </w:r>
    </w:p>
    <w:p w14:paraId="2EB7CA49" w14:textId="77777777" w:rsidR="00D5607A" w:rsidRPr="00EB6F33" w:rsidRDefault="00D5607A" w:rsidP="00396D56">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Bakunin, Mikhail. </w:t>
      </w:r>
      <w:r w:rsidRPr="00EB6F33">
        <w:rPr>
          <w:rFonts w:ascii="Times New Roman" w:hAnsi="Times New Roman" w:cs="Times New Roman"/>
          <w:b/>
          <w:bCs/>
          <w:color w:val="000000" w:themeColor="text1"/>
          <w:szCs w:val="24"/>
          <w:lang w:val="en-US"/>
        </w:rPr>
        <w:t>Political Philosophy of Mikhail Bakunin: Scientific Anarchism</w:t>
      </w:r>
      <w:r w:rsidRPr="00EB6F33">
        <w:rPr>
          <w:rFonts w:ascii="Times New Roman" w:hAnsi="Times New Roman" w:cs="Times New Roman"/>
          <w:color w:val="000000" w:themeColor="text1"/>
          <w:szCs w:val="24"/>
          <w:lang w:val="en-US"/>
        </w:rPr>
        <w:t>. (org.)  G. P. Maximoff London: Free Press of Glencoe, 1953.</w:t>
      </w:r>
    </w:p>
    <w:p w14:paraId="5BD82C5B" w14:textId="77777777" w:rsidR="00D5607A" w:rsidRPr="00EB6F33" w:rsidRDefault="00D5607A" w:rsidP="00396D56">
      <w:pPr>
        <w:spacing w:after="240" w:line="240" w:lineRule="auto"/>
        <w:ind w:firstLine="0"/>
        <w:rPr>
          <w:rFonts w:ascii="Times New Roman" w:hAnsi="Times New Roman" w:cs="Times New Roman"/>
          <w:color w:val="000000" w:themeColor="text1"/>
          <w:szCs w:val="24"/>
          <w:lang w:val="en-US"/>
        </w:rPr>
      </w:pPr>
      <w:proofErr w:type="spellStart"/>
      <w:r w:rsidRPr="00EB6F33">
        <w:rPr>
          <w:rFonts w:ascii="Times New Roman" w:hAnsi="Times New Roman" w:cs="Times New Roman"/>
          <w:color w:val="000000" w:themeColor="text1"/>
          <w:szCs w:val="24"/>
          <w:lang w:val="en-US"/>
        </w:rPr>
        <w:t>Bambery</w:t>
      </w:r>
      <w:proofErr w:type="spellEnd"/>
      <w:r w:rsidRPr="00EB6F33">
        <w:rPr>
          <w:rFonts w:ascii="Times New Roman" w:hAnsi="Times New Roman" w:cs="Times New Roman"/>
          <w:color w:val="000000" w:themeColor="text1"/>
          <w:szCs w:val="24"/>
          <w:lang w:val="en-US"/>
        </w:rPr>
        <w:t xml:space="preserve">, C. A Theory of Justice: The Musical. </w:t>
      </w:r>
      <w:r w:rsidRPr="00EB6F33">
        <w:rPr>
          <w:rFonts w:ascii="Times New Roman" w:hAnsi="Times New Roman" w:cs="Times New Roman"/>
          <w:b/>
          <w:bCs/>
          <w:color w:val="000000" w:themeColor="text1"/>
          <w:szCs w:val="24"/>
          <w:lang w:val="en-US"/>
        </w:rPr>
        <w:t>Philosophy Now,</w:t>
      </w:r>
      <w:r w:rsidRPr="00EB6F33">
        <w:rPr>
          <w:rFonts w:ascii="Times New Roman" w:hAnsi="Times New Roman" w:cs="Times New Roman"/>
          <w:color w:val="000000" w:themeColor="text1"/>
          <w:szCs w:val="24"/>
          <w:lang w:val="en-US"/>
        </w:rPr>
        <w:t xml:space="preserve"> Oxford, n. 95, p. 26-28, Nov./Dec. 2013. </w:t>
      </w:r>
      <w:r w:rsidRPr="00EB6F33">
        <w:rPr>
          <w:rFonts w:ascii="Times New Roman" w:hAnsi="Times New Roman" w:cs="Times New Roman"/>
          <w:color w:val="000000" w:themeColor="text1"/>
          <w:szCs w:val="24"/>
        </w:rPr>
        <w:t xml:space="preserve">Disponível em: https://philosophynow.org/issues/95/A_Theory_of_Justice_The_Musical. </w:t>
      </w:r>
      <w:proofErr w:type="spellStart"/>
      <w:r w:rsidRPr="00EB6F33">
        <w:rPr>
          <w:rFonts w:ascii="Times New Roman" w:hAnsi="Times New Roman" w:cs="Times New Roman"/>
          <w:color w:val="000000" w:themeColor="text1"/>
          <w:szCs w:val="24"/>
          <w:lang w:val="en-US"/>
        </w:rPr>
        <w:t>Acesso</w:t>
      </w:r>
      <w:proofErr w:type="spellEnd"/>
      <w:r w:rsidRPr="00EB6F33">
        <w:rPr>
          <w:rFonts w:ascii="Times New Roman" w:hAnsi="Times New Roman" w:cs="Times New Roman"/>
          <w:color w:val="000000" w:themeColor="text1"/>
          <w:szCs w:val="24"/>
          <w:lang w:val="en-US"/>
        </w:rPr>
        <w:t xml:space="preserve"> </w:t>
      </w:r>
      <w:proofErr w:type="spellStart"/>
      <w:r w:rsidRPr="00EB6F33">
        <w:rPr>
          <w:rFonts w:ascii="Times New Roman" w:hAnsi="Times New Roman" w:cs="Times New Roman"/>
          <w:color w:val="000000" w:themeColor="text1"/>
          <w:szCs w:val="24"/>
          <w:lang w:val="en-US"/>
        </w:rPr>
        <w:t>em</w:t>
      </w:r>
      <w:proofErr w:type="spellEnd"/>
      <w:r w:rsidRPr="00EB6F33">
        <w:rPr>
          <w:rFonts w:ascii="Times New Roman" w:hAnsi="Times New Roman" w:cs="Times New Roman"/>
          <w:color w:val="000000" w:themeColor="text1"/>
          <w:szCs w:val="24"/>
          <w:lang w:val="en-US"/>
        </w:rPr>
        <w:t xml:space="preserve">: 6 </w:t>
      </w:r>
      <w:proofErr w:type="gramStart"/>
      <w:r w:rsidRPr="00EB6F33">
        <w:rPr>
          <w:rFonts w:ascii="Times New Roman" w:hAnsi="Times New Roman" w:cs="Times New Roman"/>
          <w:color w:val="000000" w:themeColor="text1"/>
          <w:szCs w:val="24"/>
          <w:lang w:val="en-US"/>
        </w:rPr>
        <w:t>mar</w:t>
      </w:r>
      <w:proofErr w:type="gramEnd"/>
      <w:r w:rsidRPr="00EB6F33">
        <w:rPr>
          <w:rFonts w:ascii="Times New Roman" w:hAnsi="Times New Roman" w:cs="Times New Roman"/>
          <w:color w:val="000000" w:themeColor="text1"/>
          <w:szCs w:val="24"/>
          <w:lang w:val="en-US"/>
        </w:rPr>
        <w:t>. 2023.</w:t>
      </w:r>
    </w:p>
    <w:p w14:paraId="0F2A9719" w14:textId="70B7A56C" w:rsidR="00D5607A" w:rsidRPr="0025131F" w:rsidRDefault="00D5607A" w:rsidP="00396D56">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lang w:val="en-US"/>
        </w:rPr>
        <w:t>Bannon, Stephen K</w:t>
      </w:r>
      <w:r w:rsidR="00021573" w:rsidRPr="00EB6F33">
        <w:rPr>
          <w:rFonts w:ascii="Times New Roman" w:hAnsi="Times New Roman" w:cs="Times New Roman"/>
          <w:color w:val="000000" w:themeColor="text1"/>
          <w:szCs w:val="24"/>
          <w:lang w:val="en-US"/>
        </w:rPr>
        <w:t>; Frum, David</w:t>
      </w:r>
      <w:r w:rsidR="00653D5A" w:rsidRPr="00EB6F33">
        <w:rPr>
          <w:rFonts w:ascii="Times New Roman" w:hAnsi="Times New Roman" w:cs="Times New Roman"/>
          <w:b/>
          <w:bCs/>
          <w:color w:val="000000" w:themeColor="text1"/>
          <w:szCs w:val="24"/>
          <w:lang w:val="en-US"/>
        </w:rPr>
        <w:t>.</w:t>
      </w:r>
      <w:r w:rsidRPr="00EB6F33">
        <w:rPr>
          <w:rFonts w:ascii="Times New Roman" w:hAnsi="Times New Roman" w:cs="Times New Roman"/>
          <w:b/>
          <w:bCs/>
          <w:color w:val="000000" w:themeColor="text1"/>
          <w:szCs w:val="24"/>
          <w:lang w:val="en-US"/>
        </w:rPr>
        <w:t xml:space="preserve"> The Rise of Populism.</w:t>
      </w:r>
      <w:r w:rsidRPr="00EB6F33">
        <w:rPr>
          <w:rFonts w:ascii="Times New Roman" w:hAnsi="Times New Roman" w:cs="Times New Roman"/>
          <w:color w:val="000000" w:themeColor="text1"/>
          <w:szCs w:val="24"/>
          <w:lang w:val="en-US"/>
        </w:rPr>
        <w:t xml:space="preserve"> </w:t>
      </w:r>
      <w:r w:rsidRPr="0025131F">
        <w:rPr>
          <w:rFonts w:ascii="Times New Roman" w:hAnsi="Times New Roman" w:cs="Times New Roman"/>
          <w:color w:val="000000" w:themeColor="text1"/>
          <w:szCs w:val="24"/>
        </w:rPr>
        <w:t xml:space="preserve">Toronto: </w:t>
      </w:r>
      <w:proofErr w:type="spellStart"/>
      <w:r w:rsidRPr="0025131F">
        <w:rPr>
          <w:rFonts w:ascii="Times New Roman" w:hAnsi="Times New Roman" w:cs="Times New Roman"/>
          <w:color w:val="000000" w:themeColor="text1"/>
          <w:szCs w:val="24"/>
        </w:rPr>
        <w:t>Anansi</w:t>
      </w:r>
      <w:proofErr w:type="spellEnd"/>
      <w:r w:rsidRPr="0025131F">
        <w:rPr>
          <w:rFonts w:ascii="Times New Roman" w:hAnsi="Times New Roman" w:cs="Times New Roman"/>
          <w:color w:val="000000" w:themeColor="text1"/>
          <w:szCs w:val="24"/>
        </w:rPr>
        <w:t xml:space="preserve"> </w:t>
      </w:r>
      <w:proofErr w:type="spellStart"/>
      <w:r w:rsidRPr="0025131F">
        <w:rPr>
          <w:rFonts w:ascii="Times New Roman" w:hAnsi="Times New Roman" w:cs="Times New Roman"/>
          <w:color w:val="000000" w:themeColor="text1"/>
          <w:szCs w:val="24"/>
        </w:rPr>
        <w:t>International</w:t>
      </w:r>
      <w:proofErr w:type="spellEnd"/>
      <w:r w:rsidRPr="0025131F">
        <w:rPr>
          <w:rFonts w:ascii="Times New Roman" w:hAnsi="Times New Roman" w:cs="Times New Roman"/>
          <w:color w:val="000000" w:themeColor="text1"/>
          <w:szCs w:val="24"/>
        </w:rPr>
        <w:t>, 2018.</w:t>
      </w:r>
    </w:p>
    <w:p w14:paraId="6F2989CE" w14:textId="77777777" w:rsidR="00D5607A" w:rsidRPr="00EB6F33" w:rsidRDefault="00D5607A" w:rsidP="00396D56">
      <w:pPr>
        <w:spacing w:after="240" w:line="240" w:lineRule="auto"/>
        <w:ind w:firstLine="0"/>
        <w:rPr>
          <w:rFonts w:ascii="Times New Roman" w:hAnsi="Times New Roman" w:cs="Times New Roman"/>
          <w:color w:val="000000" w:themeColor="text1"/>
          <w:szCs w:val="24"/>
        </w:rPr>
      </w:pPr>
      <w:proofErr w:type="spellStart"/>
      <w:r w:rsidRPr="00EB6F33">
        <w:rPr>
          <w:rFonts w:ascii="Times New Roman" w:hAnsi="Times New Roman" w:cs="Times New Roman"/>
          <w:color w:val="000000" w:themeColor="text1"/>
          <w:szCs w:val="24"/>
        </w:rPr>
        <w:t>Barret</w:t>
      </w:r>
      <w:proofErr w:type="spellEnd"/>
      <w:r w:rsidRPr="00EB6F33">
        <w:rPr>
          <w:rFonts w:ascii="Times New Roman" w:hAnsi="Times New Roman" w:cs="Times New Roman"/>
          <w:color w:val="000000" w:themeColor="text1"/>
          <w:szCs w:val="24"/>
        </w:rPr>
        <w:t xml:space="preserve">, M.  “Ideologia, política e hegemonia: de Gramsci a </w:t>
      </w:r>
      <w:proofErr w:type="spellStart"/>
      <w:r w:rsidRPr="00EB6F33">
        <w:rPr>
          <w:rFonts w:ascii="Times New Roman" w:hAnsi="Times New Roman" w:cs="Times New Roman"/>
          <w:color w:val="000000" w:themeColor="text1"/>
          <w:szCs w:val="24"/>
        </w:rPr>
        <w:t>Laclau</w:t>
      </w:r>
      <w:proofErr w:type="spellEnd"/>
      <w:r w:rsidRPr="00EB6F33">
        <w:rPr>
          <w:rFonts w:ascii="Times New Roman" w:hAnsi="Times New Roman" w:cs="Times New Roman"/>
          <w:color w:val="000000" w:themeColor="text1"/>
          <w:szCs w:val="24"/>
        </w:rPr>
        <w:t xml:space="preserve"> e </w:t>
      </w:r>
      <w:proofErr w:type="spellStart"/>
      <w:r w:rsidRPr="00EB6F33">
        <w:rPr>
          <w:rFonts w:ascii="Times New Roman" w:hAnsi="Times New Roman" w:cs="Times New Roman"/>
          <w:color w:val="000000" w:themeColor="text1"/>
          <w:szCs w:val="24"/>
        </w:rPr>
        <w:t>Mouffe</w:t>
      </w:r>
      <w:proofErr w:type="spellEnd"/>
      <w:r w:rsidRPr="00EB6F33">
        <w:rPr>
          <w:rFonts w:ascii="Times New Roman" w:hAnsi="Times New Roman" w:cs="Times New Roman"/>
          <w:b/>
          <w:bCs/>
          <w:color w:val="000000" w:themeColor="text1"/>
          <w:szCs w:val="24"/>
        </w:rPr>
        <w:t>”. Lua Nova</w:t>
      </w:r>
      <w:r w:rsidRPr="00EB6F33">
        <w:rPr>
          <w:rFonts w:ascii="Times New Roman" w:hAnsi="Times New Roman" w:cs="Times New Roman"/>
          <w:color w:val="000000" w:themeColor="text1"/>
          <w:szCs w:val="24"/>
        </w:rPr>
        <w:t>, São Paulo, 80: 71-96, 2010</w:t>
      </w:r>
    </w:p>
    <w:p w14:paraId="2798962E" w14:textId="77777777" w:rsidR="00D5607A" w:rsidRPr="00EB6F33" w:rsidRDefault="00D5607A" w:rsidP="00396D56">
      <w:pPr>
        <w:spacing w:after="240" w:line="240" w:lineRule="auto"/>
        <w:ind w:firstLine="0"/>
        <w:rPr>
          <w:rFonts w:ascii="Times New Roman" w:hAnsi="Times New Roman" w:cs="Times New Roman"/>
          <w:color w:val="000000" w:themeColor="text1"/>
          <w:szCs w:val="24"/>
        </w:rPr>
      </w:pPr>
      <w:proofErr w:type="spellStart"/>
      <w:r w:rsidRPr="00EB6F33">
        <w:rPr>
          <w:rFonts w:ascii="Times New Roman" w:hAnsi="Times New Roman" w:cs="Times New Roman"/>
          <w:color w:val="000000" w:themeColor="text1"/>
          <w:szCs w:val="24"/>
        </w:rPr>
        <w:t>Bauman</w:t>
      </w:r>
      <w:proofErr w:type="spellEnd"/>
      <w:r w:rsidRPr="00EB6F33">
        <w:rPr>
          <w:rFonts w:ascii="Times New Roman" w:hAnsi="Times New Roman" w:cs="Times New Roman"/>
          <w:color w:val="000000" w:themeColor="text1"/>
          <w:szCs w:val="24"/>
        </w:rPr>
        <w:t xml:space="preserve">, </w:t>
      </w:r>
      <w:proofErr w:type="spellStart"/>
      <w:r w:rsidRPr="00EB6F33">
        <w:rPr>
          <w:rFonts w:ascii="Times New Roman" w:hAnsi="Times New Roman" w:cs="Times New Roman"/>
          <w:color w:val="000000" w:themeColor="text1"/>
          <w:szCs w:val="24"/>
        </w:rPr>
        <w:t>Zigmund</w:t>
      </w:r>
      <w:proofErr w:type="spellEnd"/>
      <w:r w:rsidRPr="00EB6F33">
        <w:rPr>
          <w:rFonts w:ascii="Times New Roman" w:hAnsi="Times New Roman" w:cs="Times New Roman"/>
          <w:color w:val="000000" w:themeColor="text1"/>
          <w:szCs w:val="24"/>
        </w:rPr>
        <w:t xml:space="preserve">. </w:t>
      </w:r>
      <w:proofErr w:type="spellStart"/>
      <w:r w:rsidRPr="00EB6F33">
        <w:rPr>
          <w:rFonts w:ascii="Times New Roman" w:hAnsi="Times New Roman" w:cs="Times New Roman"/>
          <w:b/>
          <w:bCs/>
          <w:color w:val="000000" w:themeColor="text1"/>
          <w:szCs w:val="24"/>
        </w:rPr>
        <w:t>Retrotopia</w:t>
      </w:r>
      <w:proofErr w:type="spellEnd"/>
      <w:r w:rsidRPr="00EB6F33">
        <w:rPr>
          <w:rFonts w:ascii="Times New Roman" w:hAnsi="Times New Roman" w:cs="Times New Roman"/>
          <w:b/>
          <w:bCs/>
          <w:color w:val="000000" w:themeColor="text1"/>
          <w:szCs w:val="24"/>
        </w:rPr>
        <w:t>.</w:t>
      </w:r>
      <w:r w:rsidRPr="00EB6F33">
        <w:rPr>
          <w:rFonts w:ascii="Times New Roman" w:hAnsi="Times New Roman" w:cs="Times New Roman"/>
          <w:color w:val="000000" w:themeColor="text1"/>
          <w:szCs w:val="24"/>
        </w:rPr>
        <w:t xml:space="preserve"> Rio de Janeiro: Editora Zahar, 2020. </w:t>
      </w:r>
    </w:p>
    <w:p w14:paraId="23C61D62" w14:textId="77777777" w:rsidR="00D5607A" w:rsidRPr="00EB6F33" w:rsidRDefault="00D5607A" w:rsidP="00396D56">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Baynes, Kenneth. </w:t>
      </w:r>
      <w:r w:rsidRPr="00EB6F33">
        <w:rPr>
          <w:rFonts w:ascii="Times New Roman" w:hAnsi="Times New Roman" w:cs="Times New Roman"/>
          <w:b/>
          <w:bCs/>
          <w:color w:val="000000" w:themeColor="text1"/>
          <w:szCs w:val="24"/>
          <w:lang w:val="en-US"/>
        </w:rPr>
        <w:t>The normative Grounds of social criticism. Kant, Rawls and Habermas</w:t>
      </w:r>
      <w:r w:rsidRPr="00EB6F33">
        <w:rPr>
          <w:rFonts w:ascii="Times New Roman" w:hAnsi="Times New Roman" w:cs="Times New Roman"/>
          <w:color w:val="000000" w:themeColor="text1"/>
          <w:szCs w:val="24"/>
          <w:lang w:val="en-US"/>
        </w:rPr>
        <w:t>. New York: Suny Press, 1992.</w:t>
      </w:r>
    </w:p>
    <w:p w14:paraId="0261F4B3" w14:textId="77777777" w:rsidR="00D5607A" w:rsidRPr="0025131F" w:rsidRDefault="00D5607A" w:rsidP="00396D56">
      <w:pPr>
        <w:pStyle w:val="Textodenotaderodap"/>
        <w:spacing w:after="240"/>
        <w:ind w:firstLine="0"/>
        <w:rPr>
          <w:rFonts w:ascii="Times New Roman" w:hAnsi="Times New Roman" w:cs="Times New Roman"/>
          <w:color w:val="000000" w:themeColor="text1"/>
          <w:sz w:val="24"/>
          <w:szCs w:val="24"/>
        </w:rPr>
      </w:pPr>
      <w:proofErr w:type="spellStart"/>
      <w:r w:rsidRPr="00EB6F33">
        <w:rPr>
          <w:rFonts w:ascii="Times New Roman" w:hAnsi="Times New Roman" w:cs="Times New Roman"/>
          <w:color w:val="000000" w:themeColor="text1"/>
          <w:sz w:val="24"/>
          <w:szCs w:val="24"/>
          <w:lang w:val="en-US"/>
        </w:rPr>
        <w:t>Beiner</w:t>
      </w:r>
      <w:proofErr w:type="spellEnd"/>
      <w:r w:rsidRPr="00EB6F33">
        <w:rPr>
          <w:rFonts w:ascii="Times New Roman" w:hAnsi="Times New Roman" w:cs="Times New Roman"/>
          <w:color w:val="000000" w:themeColor="text1"/>
          <w:sz w:val="24"/>
          <w:szCs w:val="24"/>
          <w:lang w:val="en-US"/>
        </w:rPr>
        <w:t xml:space="preserve">, Ronald. </w:t>
      </w:r>
      <w:r w:rsidRPr="00EB6F33">
        <w:rPr>
          <w:rFonts w:ascii="Times New Roman" w:hAnsi="Times New Roman" w:cs="Times New Roman"/>
          <w:b/>
          <w:bCs/>
          <w:color w:val="000000" w:themeColor="text1"/>
          <w:sz w:val="24"/>
          <w:szCs w:val="24"/>
          <w:lang w:val="en-US"/>
        </w:rPr>
        <w:t>Dangerous Minds: Nietzsche, Heidegger, and the Return of the Far Right.</w:t>
      </w:r>
      <w:r w:rsidRPr="00EB6F33">
        <w:rPr>
          <w:rFonts w:ascii="Times New Roman" w:hAnsi="Times New Roman" w:cs="Times New Roman"/>
          <w:color w:val="000000" w:themeColor="text1"/>
          <w:sz w:val="24"/>
          <w:szCs w:val="24"/>
          <w:lang w:val="en-US"/>
        </w:rPr>
        <w:t xml:space="preserve"> </w:t>
      </w:r>
      <w:proofErr w:type="spellStart"/>
      <w:r w:rsidRPr="0025131F">
        <w:rPr>
          <w:rFonts w:ascii="Times New Roman" w:hAnsi="Times New Roman" w:cs="Times New Roman"/>
          <w:color w:val="000000" w:themeColor="text1"/>
          <w:sz w:val="24"/>
          <w:szCs w:val="24"/>
        </w:rPr>
        <w:t>University</w:t>
      </w:r>
      <w:proofErr w:type="spellEnd"/>
      <w:r w:rsidRPr="0025131F">
        <w:rPr>
          <w:rFonts w:ascii="Times New Roman" w:hAnsi="Times New Roman" w:cs="Times New Roman"/>
          <w:color w:val="000000" w:themeColor="text1"/>
          <w:sz w:val="24"/>
          <w:szCs w:val="24"/>
        </w:rPr>
        <w:t xml:space="preserve"> </w:t>
      </w:r>
      <w:proofErr w:type="spellStart"/>
      <w:r w:rsidRPr="0025131F">
        <w:rPr>
          <w:rFonts w:ascii="Times New Roman" w:hAnsi="Times New Roman" w:cs="Times New Roman"/>
          <w:color w:val="000000" w:themeColor="text1"/>
          <w:sz w:val="24"/>
          <w:szCs w:val="24"/>
        </w:rPr>
        <w:t>of</w:t>
      </w:r>
      <w:proofErr w:type="spellEnd"/>
      <w:r w:rsidRPr="0025131F">
        <w:rPr>
          <w:rFonts w:ascii="Times New Roman" w:hAnsi="Times New Roman" w:cs="Times New Roman"/>
          <w:color w:val="000000" w:themeColor="text1"/>
          <w:sz w:val="24"/>
          <w:szCs w:val="24"/>
        </w:rPr>
        <w:t xml:space="preserve"> Pennsylvania Press, Philadelphia, 2018.</w:t>
      </w:r>
    </w:p>
    <w:p w14:paraId="108F3E02" w14:textId="77777777" w:rsidR="00D5607A" w:rsidRPr="00EB6F33" w:rsidRDefault="00D5607A" w:rsidP="00396D56">
      <w:pPr>
        <w:spacing w:after="240" w:line="240" w:lineRule="auto"/>
        <w:ind w:firstLine="0"/>
        <w:rPr>
          <w:rFonts w:ascii="Times New Roman" w:hAnsi="Times New Roman" w:cs="Times New Roman"/>
          <w:color w:val="000000" w:themeColor="text1"/>
          <w:szCs w:val="24"/>
        </w:rPr>
      </w:pPr>
      <w:proofErr w:type="spellStart"/>
      <w:r w:rsidRPr="00EB6F33">
        <w:rPr>
          <w:rFonts w:ascii="Times New Roman" w:hAnsi="Times New Roman" w:cs="Times New Roman"/>
          <w:color w:val="000000" w:themeColor="text1"/>
          <w:szCs w:val="24"/>
        </w:rPr>
        <w:lastRenderedPageBreak/>
        <w:t>Benhabib</w:t>
      </w:r>
      <w:proofErr w:type="spellEnd"/>
      <w:r w:rsidRPr="00EB6F33">
        <w:rPr>
          <w:rFonts w:ascii="Times New Roman" w:hAnsi="Times New Roman" w:cs="Times New Roman"/>
          <w:color w:val="000000" w:themeColor="text1"/>
          <w:szCs w:val="24"/>
        </w:rPr>
        <w:t xml:space="preserve">, </w:t>
      </w:r>
      <w:proofErr w:type="spellStart"/>
      <w:r w:rsidRPr="00EB6F33">
        <w:rPr>
          <w:rFonts w:ascii="Times New Roman" w:hAnsi="Times New Roman" w:cs="Times New Roman"/>
          <w:color w:val="000000" w:themeColor="text1"/>
          <w:szCs w:val="24"/>
        </w:rPr>
        <w:t>Seyla</w:t>
      </w:r>
      <w:proofErr w:type="spellEnd"/>
      <w:r w:rsidRPr="00EB6F33">
        <w:rPr>
          <w:rFonts w:ascii="Times New Roman" w:hAnsi="Times New Roman" w:cs="Times New Roman"/>
          <w:color w:val="000000" w:themeColor="text1"/>
          <w:szCs w:val="24"/>
        </w:rPr>
        <w:t xml:space="preserve">. “Breves reflexões sobre o populismo (de esquerda ou de direita)”. Trad. Adriana P. Matos. </w:t>
      </w:r>
      <w:r w:rsidRPr="00EB6F33">
        <w:rPr>
          <w:rFonts w:ascii="Times New Roman" w:hAnsi="Times New Roman" w:cs="Times New Roman"/>
          <w:b/>
          <w:bCs/>
          <w:color w:val="000000" w:themeColor="text1"/>
          <w:szCs w:val="24"/>
        </w:rPr>
        <w:t>Dissonância: Revista de Teoria Crítica</w:t>
      </w:r>
      <w:r w:rsidRPr="00EB6F33">
        <w:rPr>
          <w:rFonts w:ascii="Times New Roman" w:hAnsi="Times New Roman" w:cs="Times New Roman"/>
          <w:color w:val="000000" w:themeColor="text1"/>
          <w:szCs w:val="24"/>
        </w:rPr>
        <w:t>, v. 3 n. 2., Dossiê Theodor W. Adorno, 2º semestre de 2019,pp. 372-383.</w:t>
      </w:r>
    </w:p>
    <w:p w14:paraId="624A964E" w14:textId="3A99650F" w:rsidR="00D5607A" w:rsidRPr="00EB6F33" w:rsidRDefault="00D5607A" w:rsidP="00396D56">
      <w:pPr>
        <w:spacing w:after="240" w:line="240" w:lineRule="auto"/>
        <w:ind w:firstLine="0"/>
        <w:rPr>
          <w:rFonts w:ascii="Times New Roman" w:hAnsi="Times New Roman" w:cs="Times New Roman"/>
          <w:color w:val="000000" w:themeColor="text1"/>
          <w:szCs w:val="24"/>
          <w:lang w:val="en-US"/>
        </w:rPr>
      </w:pPr>
      <w:proofErr w:type="spellStart"/>
      <w:r w:rsidRPr="0025131F">
        <w:rPr>
          <w:rFonts w:ascii="Times New Roman" w:hAnsi="Times New Roman" w:cs="Times New Roman"/>
          <w:color w:val="000000" w:themeColor="text1"/>
          <w:szCs w:val="24"/>
        </w:rPr>
        <w:t>Benhabib</w:t>
      </w:r>
      <w:proofErr w:type="spellEnd"/>
      <w:r w:rsidRPr="0025131F">
        <w:rPr>
          <w:rFonts w:ascii="Times New Roman" w:hAnsi="Times New Roman" w:cs="Times New Roman"/>
          <w:color w:val="000000" w:themeColor="text1"/>
          <w:szCs w:val="24"/>
        </w:rPr>
        <w:t xml:space="preserve">, </w:t>
      </w:r>
      <w:proofErr w:type="spellStart"/>
      <w:r w:rsidRPr="0025131F">
        <w:rPr>
          <w:rFonts w:ascii="Times New Roman" w:hAnsi="Times New Roman" w:cs="Times New Roman"/>
          <w:color w:val="000000" w:themeColor="text1"/>
          <w:szCs w:val="24"/>
        </w:rPr>
        <w:t>Seyla</w:t>
      </w:r>
      <w:proofErr w:type="spellEnd"/>
      <w:r w:rsidRPr="0025131F">
        <w:rPr>
          <w:rFonts w:ascii="Times New Roman" w:hAnsi="Times New Roman" w:cs="Times New Roman"/>
          <w:color w:val="000000" w:themeColor="text1"/>
          <w:szCs w:val="24"/>
        </w:rPr>
        <w:t xml:space="preserve">. </w:t>
      </w:r>
      <w:r w:rsidRPr="0025131F">
        <w:rPr>
          <w:rFonts w:ascii="Times New Roman" w:hAnsi="Times New Roman" w:cs="Times New Roman"/>
          <w:b/>
          <w:bCs/>
          <w:color w:val="000000" w:themeColor="text1"/>
          <w:szCs w:val="24"/>
        </w:rPr>
        <w:t xml:space="preserve">Critique, </w:t>
      </w:r>
      <w:proofErr w:type="spellStart"/>
      <w:r w:rsidRPr="0025131F">
        <w:rPr>
          <w:rFonts w:ascii="Times New Roman" w:hAnsi="Times New Roman" w:cs="Times New Roman"/>
          <w:b/>
          <w:bCs/>
          <w:color w:val="000000" w:themeColor="text1"/>
          <w:szCs w:val="24"/>
        </w:rPr>
        <w:t>norm</w:t>
      </w:r>
      <w:proofErr w:type="spellEnd"/>
      <w:r w:rsidRPr="0025131F">
        <w:rPr>
          <w:rFonts w:ascii="Times New Roman" w:hAnsi="Times New Roman" w:cs="Times New Roman"/>
          <w:b/>
          <w:bCs/>
          <w:color w:val="000000" w:themeColor="text1"/>
          <w:szCs w:val="24"/>
        </w:rPr>
        <w:t xml:space="preserve">, </w:t>
      </w:r>
      <w:proofErr w:type="spellStart"/>
      <w:r w:rsidRPr="0025131F">
        <w:rPr>
          <w:rFonts w:ascii="Times New Roman" w:hAnsi="Times New Roman" w:cs="Times New Roman"/>
          <w:b/>
          <w:bCs/>
          <w:color w:val="000000" w:themeColor="text1"/>
          <w:szCs w:val="24"/>
        </w:rPr>
        <w:t>and</w:t>
      </w:r>
      <w:proofErr w:type="spellEnd"/>
      <w:r w:rsidRPr="0025131F">
        <w:rPr>
          <w:rFonts w:ascii="Times New Roman" w:hAnsi="Times New Roman" w:cs="Times New Roman"/>
          <w:b/>
          <w:bCs/>
          <w:color w:val="000000" w:themeColor="text1"/>
          <w:szCs w:val="24"/>
        </w:rPr>
        <w:t xml:space="preserve"> utopia. </w:t>
      </w:r>
      <w:r w:rsidRPr="00EB6F33">
        <w:rPr>
          <w:rFonts w:ascii="Times New Roman" w:hAnsi="Times New Roman" w:cs="Times New Roman"/>
          <w:b/>
          <w:bCs/>
          <w:color w:val="000000" w:themeColor="text1"/>
          <w:szCs w:val="24"/>
          <w:lang w:val="en-US"/>
        </w:rPr>
        <w:t>A study on the foundations of Critical Theory</w:t>
      </w:r>
      <w:r w:rsidRPr="00EB6F33">
        <w:rPr>
          <w:rFonts w:ascii="Times New Roman" w:hAnsi="Times New Roman" w:cs="Times New Roman"/>
          <w:color w:val="000000" w:themeColor="text1"/>
          <w:szCs w:val="24"/>
          <w:lang w:val="en-US"/>
        </w:rPr>
        <w:t>. New York: Columbia University press, 1986</w:t>
      </w:r>
      <w:r w:rsidR="00ED65C2" w:rsidRPr="00EB6F33">
        <w:rPr>
          <w:rFonts w:ascii="Times New Roman" w:hAnsi="Times New Roman" w:cs="Times New Roman"/>
          <w:color w:val="000000" w:themeColor="text1"/>
          <w:szCs w:val="24"/>
          <w:lang w:val="en-US"/>
        </w:rPr>
        <w:t>.</w:t>
      </w:r>
    </w:p>
    <w:p w14:paraId="627520C5" w14:textId="10C6FF5C" w:rsidR="00D5607A" w:rsidRPr="00EB6F33" w:rsidRDefault="00D5607A" w:rsidP="00396D56">
      <w:pPr>
        <w:spacing w:after="240" w:line="240" w:lineRule="auto"/>
        <w:ind w:firstLine="0"/>
        <w:rPr>
          <w:rFonts w:ascii="Times New Roman" w:hAnsi="Times New Roman" w:cs="Times New Roman"/>
          <w:color w:val="000000" w:themeColor="text1"/>
          <w:szCs w:val="24"/>
        </w:rPr>
      </w:pPr>
      <w:proofErr w:type="spellStart"/>
      <w:r w:rsidRPr="00EB6F33">
        <w:rPr>
          <w:rFonts w:ascii="Times New Roman" w:hAnsi="Times New Roman" w:cs="Times New Roman"/>
          <w:color w:val="000000" w:themeColor="text1"/>
          <w:szCs w:val="24"/>
          <w:lang w:val="en-US"/>
        </w:rPr>
        <w:t>Benhabib</w:t>
      </w:r>
      <w:proofErr w:type="spellEnd"/>
      <w:r w:rsidRPr="00EB6F33">
        <w:rPr>
          <w:rFonts w:ascii="Times New Roman" w:hAnsi="Times New Roman" w:cs="Times New Roman"/>
          <w:color w:val="000000" w:themeColor="text1"/>
          <w:szCs w:val="24"/>
          <w:lang w:val="en-US"/>
        </w:rPr>
        <w:t xml:space="preserve">, </w:t>
      </w:r>
      <w:proofErr w:type="spellStart"/>
      <w:r w:rsidRPr="00EB6F33">
        <w:rPr>
          <w:rFonts w:ascii="Times New Roman" w:hAnsi="Times New Roman" w:cs="Times New Roman"/>
          <w:color w:val="000000" w:themeColor="text1"/>
          <w:szCs w:val="24"/>
          <w:lang w:val="en-US"/>
        </w:rPr>
        <w:t>Seyla</w:t>
      </w:r>
      <w:proofErr w:type="spellEnd"/>
      <w:r w:rsidRPr="00EB6F33">
        <w:rPr>
          <w:rFonts w:ascii="Times New Roman" w:hAnsi="Times New Roman" w:cs="Times New Roman"/>
          <w:color w:val="000000" w:themeColor="text1"/>
          <w:szCs w:val="24"/>
          <w:lang w:val="en-US"/>
        </w:rPr>
        <w:t xml:space="preserve">. Brief Reflections On Populism (Left Or Right). </w:t>
      </w:r>
      <w:r w:rsidRPr="0025131F">
        <w:rPr>
          <w:rFonts w:ascii="Times New Roman" w:hAnsi="Times New Roman" w:cs="Times New Roman"/>
          <w:color w:val="000000" w:themeColor="text1"/>
          <w:szCs w:val="24"/>
        </w:rPr>
        <w:t xml:space="preserve">Critique &amp; </w:t>
      </w:r>
      <w:proofErr w:type="spellStart"/>
      <w:r w:rsidRPr="0025131F">
        <w:rPr>
          <w:rFonts w:ascii="Times New Roman" w:hAnsi="Times New Roman" w:cs="Times New Roman"/>
          <w:color w:val="000000" w:themeColor="text1"/>
          <w:szCs w:val="24"/>
        </w:rPr>
        <w:t>Praxis</w:t>
      </w:r>
      <w:proofErr w:type="spellEnd"/>
      <w:r w:rsidRPr="0025131F">
        <w:rPr>
          <w:rFonts w:ascii="Times New Roman" w:hAnsi="Times New Roman" w:cs="Times New Roman"/>
          <w:color w:val="000000" w:themeColor="text1"/>
          <w:szCs w:val="24"/>
        </w:rPr>
        <w:t>, 13/13.</w:t>
      </w:r>
      <w:r w:rsidR="00ED65C2" w:rsidRPr="0025131F">
        <w:rPr>
          <w:rFonts w:ascii="Times New Roman" w:hAnsi="Times New Roman" w:cs="Times New Roman"/>
          <w:color w:val="000000" w:themeColor="text1"/>
          <w:szCs w:val="24"/>
        </w:rPr>
        <w:t xml:space="preserve"> </w:t>
      </w:r>
      <w:proofErr w:type="spellStart"/>
      <w:r w:rsidR="00ED65C2" w:rsidRPr="00EB6F33">
        <w:rPr>
          <w:rFonts w:ascii="Times New Roman" w:hAnsi="Times New Roman" w:cs="Times New Roman"/>
          <w:color w:val="000000" w:themeColor="text1"/>
          <w:szCs w:val="24"/>
        </w:rPr>
        <w:t>Disponivel</w:t>
      </w:r>
      <w:proofErr w:type="spellEnd"/>
      <w:r w:rsidR="00ED65C2" w:rsidRPr="00EB6F33">
        <w:rPr>
          <w:rFonts w:ascii="Times New Roman" w:hAnsi="Times New Roman" w:cs="Times New Roman"/>
          <w:color w:val="000000" w:themeColor="text1"/>
          <w:szCs w:val="24"/>
        </w:rPr>
        <w:t xml:space="preserve"> em:</w:t>
      </w:r>
      <w:r w:rsidRPr="00EB6F33">
        <w:rPr>
          <w:rFonts w:ascii="Times New Roman" w:hAnsi="Times New Roman" w:cs="Times New Roman"/>
          <w:color w:val="000000" w:themeColor="text1"/>
          <w:szCs w:val="24"/>
        </w:rPr>
        <w:t xml:space="preserve"> </w:t>
      </w:r>
      <w:hyperlink r:id="rId13" w:history="1">
        <w:r w:rsidR="00ED65C2" w:rsidRPr="00EB6F33">
          <w:rPr>
            <w:rStyle w:val="Hyperlink"/>
            <w:rFonts w:ascii="Times New Roman" w:hAnsi="Times New Roman" w:cs="Times New Roman"/>
            <w:szCs w:val="24"/>
          </w:rPr>
          <w:t>http://Blogs.Law.Columbia.Edu/Praxis1313/Seyla-Benhabib-Brief-Reflections-On-Populism-Left-Or-Right/</w:t>
        </w:r>
      </w:hyperlink>
      <w:r w:rsidRPr="00EB6F33">
        <w:rPr>
          <w:rFonts w:ascii="Times New Roman" w:hAnsi="Times New Roman" w:cs="Times New Roman"/>
          <w:color w:val="000000" w:themeColor="text1"/>
          <w:szCs w:val="24"/>
        </w:rPr>
        <w:t xml:space="preserve"> </w:t>
      </w:r>
      <w:r w:rsidR="00ED65C2" w:rsidRPr="00EB6F33">
        <w:rPr>
          <w:rFonts w:ascii="Times New Roman" w:hAnsi="Times New Roman" w:cs="Times New Roman"/>
          <w:color w:val="000000" w:themeColor="text1"/>
          <w:szCs w:val="24"/>
        </w:rPr>
        <w:t xml:space="preserve">Acesso em 25.08.2023. </w:t>
      </w:r>
    </w:p>
    <w:p w14:paraId="6B1CBFD9" w14:textId="77777777" w:rsidR="00D5607A" w:rsidRPr="00EB6F33" w:rsidRDefault="00D5607A" w:rsidP="00396D56">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lang w:val="en-US"/>
        </w:rPr>
        <w:t xml:space="preserve">Bernard-Henri </w:t>
      </w:r>
      <w:proofErr w:type="spellStart"/>
      <w:r w:rsidRPr="00EB6F33">
        <w:rPr>
          <w:rFonts w:ascii="Times New Roman" w:hAnsi="Times New Roman" w:cs="Times New Roman"/>
          <w:color w:val="000000" w:themeColor="text1"/>
          <w:szCs w:val="24"/>
          <w:lang w:val="en-US"/>
        </w:rPr>
        <w:t>Lévy</w:t>
      </w:r>
      <w:proofErr w:type="spellEnd"/>
      <w:r w:rsidRPr="00EB6F33">
        <w:rPr>
          <w:rFonts w:ascii="Times New Roman" w:hAnsi="Times New Roman" w:cs="Times New Roman"/>
          <w:color w:val="000000" w:themeColor="text1"/>
          <w:szCs w:val="24"/>
          <w:lang w:val="en-US"/>
        </w:rPr>
        <w:t xml:space="preserve">, Adventures on the Freedom Road: The French Intellectuals in the 20th Century. </w:t>
      </w:r>
      <w:r w:rsidRPr="00EB6F33">
        <w:rPr>
          <w:rFonts w:ascii="Times New Roman" w:hAnsi="Times New Roman" w:cs="Times New Roman"/>
          <w:color w:val="000000" w:themeColor="text1"/>
          <w:szCs w:val="24"/>
        </w:rPr>
        <w:t xml:space="preserve">London: </w:t>
      </w:r>
      <w:proofErr w:type="spellStart"/>
      <w:r w:rsidRPr="00EB6F33">
        <w:rPr>
          <w:rFonts w:ascii="Times New Roman" w:hAnsi="Times New Roman" w:cs="Times New Roman"/>
          <w:color w:val="000000" w:themeColor="text1"/>
          <w:szCs w:val="24"/>
        </w:rPr>
        <w:t>Harvill</w:t>
      </w:r>
      <w:proofErr w:type="spellEnd"/>
      <w:r w:rsidRPr="00EB6F33">
        <w:rPr>
          <w:rFonts w:ascii="Times New Roman" w:hAnsi="Times New Roman" w:cs="Times New Roman"/>
          <w:color w:val="000000" w:themeColor="text1"/>
          <w:szCs w:val="24"/>
        </w:rPr>
        <w:t xml:space="preserve"> Press, 1995. </w:t>
      </w:r>
    </w:p>
    <w:p w14:paraId="48F8C890" w14:textId="77777777" w:rsidR="00D5607A" w:rsidRPr="00EB6F33" w:rsidRDefault="00D5607A" w:rsidP="00396D56">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 xml:space="preserve">Bernstein, Eduardo. </w:t>
      </w:r>
      <w:r w:rsidRPr="00EB6F33">
        <w:rPr>
          <w:rFonts w:ascii="Times New Roman" w:hAnsi="Times New Roman" w:cs="Times New Roman"/>
          <w:b/>
          <w:bCs/>
          <w:color w:val="000000" w:themeColor="text1"/>
          <w:szCs w:val="24"/>
        </w:rPr>
        <w:t>Socialismo evolucionário</w:t>
      </w:r>
      <w:r w:rsidRPr="00EB6F33">
        <w:rPr>
          <w:rFonts w:ascii="Times New Roman" w:hAnsi="Times New Roman" w:cs="Times New Roman"/>
          <w:color w:val="000000" w:themeColor="text1"/>
          <w:szCs w:val="24"/>
        </w:rPr>
        <w:t>. Rio de Janeiro, Zahar, 1964.</w:t>
      </w:r>
    </w:p>
    <w:p w14:paraId="0B332956" w14:textId="77777777" w:rsidR="00D5607A" w:rsidRPr="00EB6F33" w:rsidRDefault="00D5607A" w:rsidP="00396D56">
      <w:pPr>
        <w:spacing w:after="240" w:line="240" w:lineRule="auto"/>
        <w:ind w:firstLine="0"/>
        <w:rPr>
          <w:rFonts w:ascii="Times New Roman" w:hAnsi="Times New Roman" w:cs="Times New Roman"/>
          <w:color w:val="000000" w:themeColor="text1"/>
          <w:szCs w:val="24"/>
        </w:rPr>
      </w:pPr>
      <w:proofErr w:type="spellStart"/>
      <w:r w:rsidRPr="00EB6F33">
        <w:rPr>
          <w:rFonts w:ascii="Times New Roman" w:hAnsi="Times New Roman" w:cs="Times New Roman"/>
          <w:color w:val="000000" w:themeColor="text1"/>
          <w:szCs w:val="24"/>
        </w:rPr>
        <w:t>Bhambra</w:t>
      </w:r>
      <w:proofErr w:type="spellEnd"/>
      <w:r w:rsidRPr="00EB6F33">
        <w:rPr>
          <w:rFonts w:ascii="Times New Roman" w:hAnsi="Times New Roman" w:cs="Times New Roman"/>
          <w:color w:val="000000" w:themeColor="text1"/>
          <w:szCs w:val="24"/>
        </w:rPr>
        <w:t xml:space="preserve">, G. </w:t>
      </w:r>
      <w:proofErr w:type="spellStart"/>
      <w:r w:rsidRPr="00EB6F33">
        <w:rPr>
          <w:rFonts w:ascii="Times New Roman" w:hAnsi="Times New Roman" w:cs="Times New Roman"/>
          <w:color w:val="000000" w:themeColor="text1"/>
          <w:szCs w:val="24"/>
        </w:rPr>
        <w:t>Decolonizing</w:t>
      </w:r>
      <w:proofErr w:type="spellEnd"/>
      <w:r w:rsidRPr="00EB6F33">
        <w:rPr>
          <w:rFonts w:ascii="Times New Roman" w:hAnsi="Times New Roman" w:cs="Times New Roman"/>
          <w:color w:val="000000" w:themeColor="text1"/>
          <w:szCs w:val="24"/>
        </w:rPr>
        <w:t xml:space="preserve"> </w:t>
      </w:r>
      <w:proofErr w:type="spellStart"/>
      <w:r w:rsidRPr="00EB6F33">
        <w:rPr>
          <w:rFonts w:ascii="Times New Roman" w:hAnsi="Times New Roman" w:cs="Times New Roman"/>
          <w:color w:val="000000" w:themeColor="text1"/>
          <w:szCs w:val="24"/>
        </w:rPr>
        <w:t>Critical</w:t>
      </w:r>
      <w:proofErr w:type="spellEnd"/>
      <w:r w:rsidRPr="00EB6F33">
        <w:rPr>
          <w:rFonts w:ascii="Times New Roman" w:hAnsi="Times New Roman" w:cs="Times New Roman"/>
          <w:color w:val="000000" w:themeColor="text1"/>
          <w:szCs w:val="24"/>
        </w:rPr>
        <w:t xml:space="preserve"> </w:t>
      </w:r>
      <w:proofErr w:type="spellStart"/>
      <w:r w:rsidRPr="00EB6F33">
        <w:rPr>
          <w:rFonts w:ascii="Times New Roman" w:hAnsi="Times New Roman" w:cs="Times New Roman"/>
          <w:color w:val="000000" w:themeColor="text1"/>
          <w:szCs w:val="24"/>
        </w:rPr>
        <w:t>Theory</w:t>
      </w:r>
      <w:proofErr w:type="spellEnd"/>
      <w:r w:rsidRPr="00EB6F33">
        <w:rPr>
          <w:rFonts w:ascii="Times New Roman" w:hAnsi="Times New Roman" w:cs="Times New Roman"/>
          <w:color w:val="000000" w:themeColor="text1"/>
          <w:szCs w:val="24"/>
        </w:rPr>
        <w:t xml:space="preserve">?: </w:t>
      </w:r>
      <w:proofErr w:type="spellStart"/>
      <w:r w:rsidRPr="00EB6F33">
        <w:rPr>
          <w:rFonts w:ascii="Times New Roman" w:hAnsi="Times New Roman" w:cs="Times New Roman"/>
          <w:color w:val="000000" w:themeColor="text1"/>
          <w:szCs w:val="24"/>
        </w:rPr>
        <w:t>Epistemological</w:t>
      </w:r>
      <w:proofErr w:type="spellEnd"/>
      <w:r w:rsidRPr="00EB6F33">
        <w:rPr>
          <w:rFonts w:ascii="Times New Roman" w:hAnsi="Times New Roman" w:cs="Times New Roman"/>
          <w:color w:val="000000" w:themeColor="text1"/>
          <w:szCs w:val="24"/>
        </w:rPr>
        <w:t xml:space="preserve"> Justice, </w:t>
      </w:r>
      <w:proofErr w:type="spellStart"/>
      <w:r w:rsidRPr="00EB6F33">
        <w:rPr>
          <w:rFonts w:ascii="Times New Roman" w:hAnsi="Times New Roman" w:cs="Times New Roman"/>
          <w:color w:val="000000" w:themeColor="text1"/>
          <w:szCs w:val="24"/>
        </w:rPr>
        <w:t>Progress</w:t>
      </w:r>
      <w:proofErr w:type="spellEnd"/>
      <w:r w:rsidRPr="00EB6F33">
        <w:rPr>
          <w:rFonts w:ascii="Times New Roman" w:hAnsi="Times New Roman" w:cs="Times New Roman"/>
          <w:color w:val="000000" w:themeColor="text1"/>
          <w:szCs w:val="24"/>
        </w:rPr>
        <w:t xml:space="preserve">, </w:t>
      </w:r>
      <w:proofErr w:type="spellStart"/>
      <w:r w:rsidRPr="00EB6F33">
        <w:rPr>
          <w:rFonts w:ascii="Times New Roman" w:hAnsi="Times New Roman" w:cs="Times New Roman"/>
          <w:color w:val="000000" w:themeColor="text1"/>
          <w:szCs w:val="24"/>
        </w:rPr>
        <w:t>Reparations</w:t>
      </w:r>
      <w:proofErr w:type="spellEnd"/>
      <w:r w:rsidRPr="00EB6F33">
        <w:rPr>
          <w:rFonts w:ascii="Times New Roman" w:hAnsi="Times New Roman" w:cs="Times New Roman"/>
          <w:color w:val="000000" w:themeColor="text1"/>
          <w:szCs w:val="24"/>
        </w:rPr>
        <w:t xml:space="preserve">. </w:t>
      </w:r>
      <w:proofErr w:type="spellStart"/>
      <w:r w:rsidRPr="00EB6F33">
        <w:rPr>
          <w:rFonts w:ascii="Times New Roman" w:hAnsi="Times New Roman" w:cs="Times New Roman"/>
          <w:color w:val="000000" w:themeColor="text1"/>
          <w:szCs w:val="24"/>
        </w:rPr>
        <w:t>Critical</w:t>
      </w:r>
      <w:proofErr w:type="spellEnd"/>
      <w:r w:rsidRPr="00EB6F33">
        <w:rPr>
          <w:rFonts w:ascii="Times New Roman" w:hAnsi="Times New Roman" w:cs="Times New Roman"/>
          <w:color w:val="000000" w:themeColor="text1"/>
          <w:szCs w:val="24"/>
        </w:rPr>
        <w:t xml:space="preserve"> Times 4(1), 73-89, 2021</w:t>
      </w:r>
    </w:p>
    <w:p w14:paraId="44C586BB" w14:textId="77777777" w:rsidR="00D5607A" w:rsidRPr="00EB6F33" w:rsidRDefault="00D5607A" w:rsidP="00396D56">
      <w:pPr>
        <w:spacing w:after="240" w:line="240" w:lineRule="auto"/>
        <w:ind w:firstLine="0"/>
        <w:rPr>
          <w:rFonts w:ascii="Times New Roman" w:hAnsi="Times New Roman" w:cs="Times New Roman"/>
          <w:color w:val="000000" w:themeColor="text1"/>
          <w:szCs w:val="24"/>
        </w:rPr>
      </w:pPr>
      <w:proofErr w:type="spellStart"/>
      <w:r w:rsidRPr="00EB6F33">
        <w:rPr>
          <w:rFonts w:ascii="Times New Roman" w:hAnsi="Times New Roman" w:cs="Times New Roman"/>
          <w:color w:val="000000" w:themeColor="text1"/>
          <w:szCs w:val="24"/>
        </w:rPr>
        <w:t>Birman</w:t>
      </w:r>
      <w:proofErr w:type="spellEnd"/>
      <w:r w:rsidRPr="00EB6F33">
        <w:rPr>
          <w:rFonts w:ascii="Times New Roman" w:hAnsi="Times New Roman" w:cs="Times New Roman"/>
          <w:color w:val="000000" w:themeColor="text1"/>
          <w:szCs w:val="24"/>
        </w:rPr>
        <w:t xml:space="preserve">, Joel. O trauma na pandemia do </w:t>
      </w:r>
      <w:proofErr w:type="spellStart"/>
      <w:r w:rsidRPr="00EB6F33">
        <w:rPr>
          <w:rFonts w:ascii="Times New Roman" w:hAnsi="Times New Roman" w:cs="Times New Roman"/>
          <w:color w:val="000000" w:themeColor="text1"/>
          <w:szCs w:val="24"/>
        </w:rPr>
        <w:t>Coranavirus</w:t>
      </w:r>
      <w:proofErr w:type="spellEnd"/>
      <w:r w:rsidRPr="00EB6F33">
        <w:rPr>
          <w:rFonts w:ascii="Times New Roman" w:hAnsi="Times New Roman" w:cs="Times New Roman"/>
          <w:color w:val="000000" w:themeColor="text1"/>
          <w:szCs w:val="24"/>
        </w:rPr>
        <w:t xml:space="preserve">: suas dimensões politicas, sociais, econômicas, </w:t>
      </w:r>
      <w:proofErr w:type="spellStart"/>
      <w:r w:rsidRPr="00EB6F33">
        <w:rPr>
          <w:rFonts w:ascii="Times New Roman" w:hAnsi="Times New Roman" w:cs="Times New Roman"/>
          <w:color w:val="000000" w:themeColor="text1"/>
          <w:szCs w:val="24"/>
        </w:rPr>
        <w:t>ecologicas</w:t>
      </w:r>
      <w:proofErr w:type="spellEnd"/>
      <w:r w:rsidRPr="00EB6F33">
        <w:rPr>
          <w:rFonts w:ascii="Times New Roman" w:hAnsi="Times New Roman" w:cs="Times New Roman"/>
          <w:color w:val="000000" w:themeColor="text1"/>
          <w:szCs w:val="24"/>
        </w:rPr>
        <w:t>, culturais, éticas e cientificas. Civilização brasileira, 2020.</w:t>
      </w:r>
    </w:p>
    <w:p w14:paraId="68CEA081" w14:textId="77777777" w:rsidR="00D5607A" w:rsidRPr="00EB6F33" w:rsidRDefault="00D5607A" w:rsidP="00396D56">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rPr>
        <w:t xml:space="preserve">Blackburn, Richard James. O Vampiro da Razão: um ensaio de Filosofia da História. </w:t>
      </w:r>
      <w:r w:rsidRPr="00EB6F33">
        <w:rPr>
          <w:rFonts w:ascii="Times New Roman" w:hAnsi="Times New Roman" w:cs="Times New Roman"/>
          <w:color w:val="000000" w:themeColor="text1"/>
          <w:szCs w:val="24"/>
          <w:lang w:val="en-US"/>
        </w:rPr>
        <w:t xml:space="preserve">Trad. Raul </w:t>
      </w:r>
      <w:proofErr w:type="spellStart"/>
      <w:r w:rsidRPr="00EB6F33">
        <w:rPr>
          <w:rFonts w:ascii="Times New Roman" w:hAnsi="Times New Roman" w:cs="Times New Roman"/>
          <w:color w:val="000000" w:themeColor="text1"/>
          <w:szCs w:val="24"/>
          <w:lang w:val="en-US"/>
        </w:rPr>
        <w:t>Ficker</w:t>
      </w:r>
      <w:proofErr w:type="spellEnd"/>
      <w:r w:rsidRPr="00EB6F33">
        <w:rPr>
          <w:rFonts w:ascii="Times New Roman" w:hAnsi="Times New Roman" w:cs="Times New Roman"/>
          <w:color w:val="000000" w:themeColor="text1"/>
          <w:szCs w:val="24"/>
          <w:lang w:val="en-US"/>
        </w:rPr>
        <w:t>, São Paulo: UNESP, 1992</w:t>
      </w:r>
    </w:p>
    <w:p w14:paraId="59F05645" w14:textId="77777777" w:rsidR="00D5607A" w:rsidRPr="00EB6F33" w:rsidRDefault="00D5607A" w:rsidP="00396D56">
      <w:pPr>
        <w:spacing w:after="240" w:line="240" w:lineRule="auto"/>
        <w:ind w:firstLine="0"/>
        <w:rPr>
          <w:rFonts w:ascii="Times New Roman" w:hAnsi="Times New Roman" w:cs="Times New Roman"/>
          <w:color w:val="000000" w:themeColor="text1"/>
          <w:szCs w:val="24"/>
          <w:lang w:val="en-US"/>
        </w:rPr>
      </w:pPr>
      <w:proofErr w:type="spellStart"/>
      <w:r w:rsidRPr="00EB6F33">
        <w:rPr>
          <w:rFonts w:ascii="Times New Roman" w:hAnsi="Times New Roman" w:cs="Times New Roman"/>
          <w:color w:val="000000" w:themeColor="text1"/>
          <w:szCs w:val="24"/>
          <w:lang w:val="en-US"/>
        </w:rPr>
        <w:t>Blumenberg</w:t>
      </w:r>
      <w:proofErr w:type="spellEnd"/>
      <w:r w:rsidRPr="00EB6F33">
        <w:rPr>
          <w:rFonts w:ascii="Times New Roman" w:hAnsi="Times New Roman" w:cs="Times New Roman"/>
          <w:color w:val="000000" w:themeColor="text1"/>
          <w:szCs w:val="24"/>
          <w:lang w:val="en-US"/>
        </w:rPr>
        <w:t>, Hans</w:t>
      </w:r>
      <w:r w:rsidRPr="00EB6F33">
        <w:rPr>
          <w:rFonts w:ascii="Times New Roman" w:hAnsi="Times New Roman" w:cs="Times New Roman"/>
          <w:b/>
          <w:bCs/>
          <w:color w:val="000000" w:themeColor="text1"/>
          <w:szCs w:val="24"/>
          <w:lang w:val="en-US"/>
        </w:rPr>
        <w:t>. Legitimacy of the Modern Age</w:t>
      </w:r>
      <w:r w:rsidRPr="00EB6F33">
        <w:rPr>
          <w:rFonts w:ascii="Times New Roman" w:hAnsi="Times New Roman" w:cs="Times New Roman"/>
          <w:color w:val="000000" w:themeColor="text1"/>
          <w:szCs w:val="24"/>
          <w:lang w:val="en-US"/>
        </w:rPr>
        <w:t xml:space="preserve">. Trad. Robert Wallace. Cambridge, MA, 1983.  </w:t>
      </w:r>
    </w:p>
    <w:p w14:paraId="742A73FF" w14:textId="77777777" w:rsidR="00D5607A" w:rsidRPr="00EB6F33" w:rsidRDefault="00D5607A" w:rsidP="00396D56">
      <w:pPr>
        <w:spacing w:after="240" w:line="240" w:lineRule="auto"/>
        <w:ind w:firstLine="0"/>
        <w:rPr>
          <w:rFonts w:ascii="Times New Roman" w:hAnsi="Times New Roman" w:cs="Times New Roman"/>
          <w:color w:val="000000" w:themeColor="text1"/>
          <w:szCs w:val="24"/>
        </w:rPr>
      </w:pPr>
      <w:proofErr w:type="spellStart"/>
      <w:r w:rsidRPr="00EB6F33">
        <w:rPr>
          <w:rFonts w:ascii="Times New Roman" w:hAnsi="Times New Roman" w:cs="Times New Roman"/>
          <w:color w:val="000000" w:themeColor="text1"/>
          <w:szCs w:val="24"/>
        </w:rPr>
        <w:t>Bohmann</w:t>
      </w:r>
      <w:proofErr w:type="spellEnd"/>
      <w:r w:rsidRPr="00EB6F33">
        <w:rPr>
          <w:rFonts w:ascii="Times New Roman" w:hAnsi="Times New Roman" w:cs="Times New Roman"/>
          <w:color w:val="000000" w:themeColor="text1"/>
          <w:szCs w:val="24"/>
        </w:rPr>
        <w:t xml:space="preserve">, U.; </w:t>
      </w:r>
      <w:proofErr w:type="spellStart"/>
      <w:r w:rsidRPr="00EB6F33">
        <w:rPr>
          <w:rFonts w:ascii="Times New Roman" w:hAnsi="Times New Roman" w:cs="Times New Roman"/>
          <w:color w:val="000000" w:themeColor="text1"/>
          <w:szCs w:val="24"/>
        </w:rPr>
        <w:t>Sörensen</w:t>
      </w:r>
      <w:proofErr w:type="spellEnd"/>
      <w:r w:rsidRPr="00EB6F33">
        <w:rPr>
          <w:rFonts w:ascii="Times New Roman" w:hAnsi="Times New Roman" w:cs="Times New Roman"/>
          <w:color w:val="000000" w:themeColor="text1"/>
          <w:szCs w:val="24"/>
        </w:rPr>
        <w:t xml:space="preserve">, P. Prospectando uma Teoria Crítica da política. </w:t>
      </w:r>
      <w:proofErr w:type="spellStart"/>
      <w:r w:rsidRPr="00EB6F33">
        <w:rPr>
          <w:rFonts w:ascii="Times New Roman" w:hAnsi="Times New Roman" w:cs="Times New Roman"/>
          <w:b/>
          <w:bCs/>
          <w:color w:val="000000" w:themeColor="text1"/>
          <w:szCs w:val="24"/>
        </w:rPr>
        <w:t>Civitas</w:t>
      </w:r>
      <w:proofErr w:type="spellEnd"/>
      <w:r w:rsidRPr="00EB6F33">
        <w:rPr>
          <w:rFonts w:ascii="Times New Roman" w:hAnsi="Times New Roman" w:cs="Times New Roman"/>
          <w:b/>
          <w:bCs/>
          <w:color w:val="000000" w:themeColor="text1"/>
          <w:szCs w:val="24"/>
        </w:rPr>
        <w:t>: Revista De Ciências Sociais</w:t>
      </w:r>
      <w:r w:rsidRPr="00EB6F33">
        <w:rPr>
          <w:rFonts w:ascii="Times New Roman" w:hAnsi="Times New Roman" w:cs="Times New Roman"/>
          <w:color w:val="000000" w:themeColor="text1"/>
          <w:szCs w:val="24"/>
        </w:rPr>
        <w:t xml:space="preserve">, 22, e42204. 2022. </w:t>
      </w:r>
    </w:p>
    <w:p w14:paraId="1BB10329" w14:textId="77777777" w:rsidR="00D5607A" w:rsidRPr="00EB6F33" w:rsidRDefault="00D5607A" w:rsidP="00396D56">
      <w:pPr>
        <w:spacing w:after="240" w:line="240" w:lineRule="auto"/>
        <w:ind w:firstLine="0"/>
        <w:rPr>
          <w:rFonts w:ascii="Times New Roman" w:hAnsi="Times New Roman" w:cs="Times New Roman"/>
          <w:color w:val="000000" w:themeColor="text1"/>
          <w:szCs w:val="24"/>
        </w:rPr>
      </w:pPr>
      <w:proofErr w:type="spellStart"/>
      <w:r w:rsidRPr="00EB6F33">
        <w:rPr>
          <w:rFonts w:ascii="Times New Roman" w:hAnsi="Times New Roman" w:cs="Times New Roman"/>
          <w:color w:val="000000" w:themeColor="text1"/>
          <w:szCs w:val="24"/>
        </w:rPr>
        <w:t>Bohmann</w:t>
      </w:r>
      <w:proofErr w:type="spellEnd"/>
      <w:r w:rsidRPr="00EB6F33">
        <w:rPr>
          <w:rFonts w:ascii="Times New Roman" w:hAnsi="Times New Roman" w:cs="Times New Roman"/>
          <w:color w:val="000000" w:themeColor="text1"/>
          <w:szCs w:val="24"/>
        </w:rPr>
        <w:t xml:space="preserve">, Ulf, </w:t>
      </w:r>
      <w:proofErr w:type="spellStart"/>
      <w:r w:rsidRPr="00EB6F33">
        <w:rPr>
          <w:rFonts w:ascii="Times New Roman" w:hAnsi="Times New Roman" w:cs="Times New Roman"/>
          <w:color w:val="000000" w:themeColor="text1"/>
          <w:szCs w:val="24"/>
        </w:rPr>
        <w:t>and</w:t>
      </w:r>
      <w:proofErr w:type="spellEnd"/>
      <w:r w:rsidRPr="00EB6F33">
        <w:rPr>
          <w:rFonts w:ascii="Times New Roman" w:hAnsi="Times New Roman" w:cs="Times New Roman"/>
          <w:color w:val="000000" w:themeColor="text1"/>
          <w:szCs w:val="24"/>
        </w:rPr>
        <w:t xml:space="preserve"> Paul </w:t>
      </w:r>
      <w:proofErr w:type="spellStart"/>
      <w:r w:rsidRPr="00EB6F33">
        <w:rPr>
          <w:rFonts w:ascii="Times New Roman" w:hAnsi="Times New Roman" w:cs="Times New Roman"/>
          <w:color w:val="000000" w:themeColor="text1"/>
          <w:szCs w:val="24"/>
        </w:rPr>
        <w:t>Sörensen</w:t>
      </w:r>
      <w:proofErr w:type="spellEnd"/>
      <w:r w:rsidRPr="00EB6F33">
        <w:rPr>
          <w:rFonts w:ascii="Times New Roman" w:hAnsi="Times New Roman" w:cs="Times New Roman"/>
          <w:color w:val="000000" w:themeColor="text1"/>
          <w:szCs w:val="24"/>
        </w:rPr>
        <w:t xml:space="preserve">, eds. </w:t>
      </w:r>
      <w:r w:rsidRPr="00EB6F33">
        <w:rPr>
          <w:rFonts w:ascii="Times New Roman" w:hAnsi="Times New Roman" w:cs="Times New Roman"/>
          <w:color w:val="000000" w:themeColor="text1"/>
          <w:szCs w:val="24"/>
          <w:lang w:val="de-DE"/>
        </w:rPr>
        <w:t xml:space="preserve">Kritische Theorie der Politik. Berlin: Suhrkamp. </w:t>
      </w:r>
      <w:r w:rsidRPr="00EB6F33">
        <w:rPr>
          <w:rFonts w:ascii="Times New Roman" w:hAnsi="Times New Roman" w:cs="Times New Roman"/>
          <w:color w:val="000000" w:themeColor="text1"/>
          <w:szCs w:val="24"/>
        </w:rPr>
        <w:t>2019.</w:t>
      </w:r>
    </w:p>
    <w:p w14:paraId="70D309BE" w14:textId="77777777" w:rsidR="00D5607A" w:rsidRPr="00EB6F33" w:rsidRDefault="00D5607A" w:rsidP="00396D56">
      <w:pPr>
        <w:spacing w:after="240" w:line="240" w:lineRule="auto"/>
        <w:ind w:firstLine="0"/>
        <w:rPr>
          <w:rFonts w:ascii="Times New Roman" w:hAnsi="Times New Roman" w:cs="Times New Roman"/>
          <w:b/>
          <w:bCs/>
          <w:szCs w:val="24"/>
        </w:rPr>
      </w:pPr>
      <w:r w:rsidRPr="00EB6F33">
        <w:rPr>
          <w:rFonts w:ascii="Times New Roman" w:hAnsi="Times New Roman" w:cs="Times New Roman"/>
          <w:b/>
          <w:bCs/>
          <w:szCs w:val="24"/>
        </w:rPr>
        <w:t xml:space="preserve">Bolsonaro, Flávio. Jair Messias Bolsonaro: Mito ou verdade. Rio de Janeiro: MCI Editora, 2022; </w:t>
      </w:r>
    </w:p>
    <w:p w14:paraId="1D8F27A6" w14:textId="77777777" w:rsidR="00D5607A" w:rsidRPr="00EB6F33" w:rsidRDefault="00D5607A" w:rsidP="00396D56">
      <w:pPr>
        <w:spacing w:after="240" w:line="240" w:lineRule="auto"/>
        <w:ind w:firstLine="0"/>
        <w:rPr>
          <w:rFonts w:ascii="Times New Roman" w:hAnsi="Times New Roman" w:cs="Times New Roman"/>
          <w:color w:val="000000" w:themeColor="text1"/>
          <w:szCs w:val="24"/>
        </w:rPr>
      </w:pPr>
      <w:proofErr w:type="spellStart"/>
      <w:r w:rsidRPr="00EB6F33">
        <w:rPr>
          <w:rFonts w:ascii="Times New Roman" w:hAnsi="Times New Roman" w:cs="Times New Roman"/>
          <w:color w:val="000000" w:themeColor="text1"/>
          <w:szCs w:val="24"/>
        </w:rPr>
        <w:t>Boltanski</w:t>
      </w:r>
      <w:proofErr w:type="spellEnd"/>
      <w:r w:rsidRPr="00EB6F33">
        <w:rPr>
          <w:rFonts w:ascii="Times New Roman" w:hAnsi="Times New Roman" w:cs="Times New Roman"/>
          <w:color w:val="000000" w:themeColor="text1"/>
          <w:szCs w:val="24"/>
        </w:rPr>
        <w:t xml:space="preserve">, Luc e </w:t>
      </w:r>
      <w:proofErr w:type="spellStart"/>
      <w:r w:rsidRPr="00EB6F33">
        <w:rPr>
          <w:rFonts w:ascii="Times New Roman" w:hAnsi="Times New Roman" w:cs="Times New Roman"/>
          <w:color w:val="000000" w:themeColor="text1"/>
          <w:szCs w:val="24"/>
        </w:rPr>
        <w:t>Chiapello</w:t>
      </w:r>
      <w:proofErr w:type="spellEnd"/>
      <w:r w:rsidRPr="00EB6F33">
        <w:rPr>
          <w:rFonts w:ascii="Times New Roman" w:hAnsi="Times New Roman" w:cs="Times New Roman"/>
          <w:color w:val="000000" w:themeColor="text1"/>
          <w:szCs w:val="24"/>
        </w:rPr>
        <w:t xml:space="preserve">, </w:t>
      </w:r>
      <w:proofErr w:type="spellStart"/>
      <w:r w:rsidRPr="00EB6F33">
        <w:rPr>
          <w:rFonts w:ascii="Times New Roman" w:hAnsi="Times New Roman" w:cs="Times New Roman"/>
          <w:color w:val="000000" w:themeColor="text1"/>
          <w:szCs w:val="24"/>
        </w:rPr>
        <w:t>Ève</w:t>
      </w:r>
      <w:proofErr w:type="spellEnd"/>
      <w:r w:rsidRPr="00EB6F33">
        <w:rPr>
          <w:rFonts w:ascii="Times New Roman" w:hAnsi="Times New Roman" w:cs="Times New Roman"/>
          <w:color w:val="000000" w:themeColor="text1"/>
          <w:szCs w:val="24"/>
        </w:rPr>
        <w:t xml:space="preserve">. “Desconstrução do mundo do trabalho”. </w:t>
      </w:r>
      <w:r w:rsidRPr="00EB6F33">
        <w:rPr>
          <w:rFonts w:ascii="Times New Roman" w:hAnsi="Times New Roman" w:cs="Times New Roman"/>
          <w:b/>
          <w:bCs/>
          <w:color w:val="000000" w:themeColor="text1"/>
          <w:szCs w:val="24"/>
        </w:rPr>
        <w:t>O novo espírito do capitalismo</w:t>
      </w:r>
      <w:r w:rsidRPr="00EB6F33">
        <w:rPr>
          <w:rFonts w:ascii="Times New Roman" w:hAnsi="Times New Roman" w:cs="Times New Roman"/>
          <w:color w:val="000000" w:themeColor="text1"/>
          <w:szCs w:val="24"/>
        </w:rPr>
        <w:t>. São Paulo: WMF Martins Fontes, 2009, p. 239-284.</w:t>
      </w:r>
    </w:p>
    <w:p w14:paraId="17F0C9CC" w14:textId="77777777" w:rsidR="00D5607A" w:rsidRPr="00EB6F33" w:rsidRDefault="00D5607A" w:rsidP="00396D56">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 xml:space="preserve">Borba, Eduardo de. </w:t>
      </w:r>
      <w:r w:rsidRPr="00EB6F33">
        <w:rPr>
          <w:rFonts w:ascii="Times New Roman" w:hAnsi="Times New Roman" w:cs="Times New Roman"/>
          <w:b/>
          <w:bCs/>
          <w:color w:val="000000" w:themeColor="text1"/>
          <w:szCs w:val="24"/>
        </w:rPr>
        <w:t>Modernidade, crise e crítica - Os problemas de legitimação do capitalismo tardio segundo Jürgen Habermas</w:t>
      </w:r>
      <w:r w:rsidRPr="00EB6F33">
        <w:rPr>
          <w:rFonts w:ascii="Times New Roman" w:hAnsi="Times New Roman" w:cs="Times New Roman"/>
          <w:color w:val="000000" w:themeColor="text1"/>
          <w:szCs w:val="24"/>
        </w:rPr>
        <w:t>. Tese de Doutorado do PPGFIL UFSC.  2022</w:t>
      </w:r>
    </w:p>
    <w:p w14:paraId="0B7A5D52" w14:textId="77777777" w:rsidR="00D5607A" w:rsidRPr="00EB6F33" w:rsidRDefault="00D5607A" w:rsidP="00396D56">
      <w:pPr>
        <w:spacing w:after="240" w:line="240" w:lineRule="auto"/>
        <w:ind w:firstLine="0"/>
        <w:rPr>
          <w:rFonts w:ascii="Times New Roman" w:hAnsi="Times New Roman" w:cs="Times New Roman"/>
          <w:color w:val="000000" w:themeColor="text1"/>
          <w:szCs w:val="24"/>
        </w:rPr>
      </w:pPr>
      <w:proofErr w:type="spellStart"/>
      <w:r w:rsidRPr="00EB6F33">
        <w:rPr>
          <w:rFonts w:ascii="Times New Roman" w:hAnsi="Times New Roman" w:cs="Times New Roman"/>
          <w:color w:val="000000" w:themeColor="text1"/>
          <w:szCs w:val="24"/>
        </w:rPr>
        <w:t>Bottici</w:t>
      </w:r>
      <w:proofErr w:type="spellEnd"/>
      <w:r w:rsidRPr="00EB6F33">
        <w:rPr>
          <w:rFonts w:ascii="Times New Roman" w:hAnsi="Times New Roman" w:cs="Times New Roman"/>
          <w:color w:val="000000" w:themeColor="text1"/>
          <w:szCs w:val="24"/>
        </w:rPr>
        <w:t xml:space="preserve">, Chiara. Navegando pela psicologia de massas: a mitologia política do </w:t>
      </w:r>
      <w:proofErr w:type="spellStart"/>
      <w:r w:rsidRPr="00EB6F33">
        <w:rPr>
          <w:rFonts w:ascii="Times New Roman" w:hAnsi="Times New Roman" w:cs="Times New Roman"/>
          <w:color w:val="000000" w:themeColor="text1"/>
          <w:szCs w:val="24"/>
        </w:rPr>
        <w:t>trumpismo</w:t>
      </w:r>
      <w:proofErr w:type="spellEnd"/>
      <w:r w:rsidRPr="00EB6F33">
        <w:rPr>
          <w:rFonts w:ascii="Times New Roman" w:hAnsi="Times New Roman" w:cs="Times New Roman"/>
          <w:color w:val="000000" w:themeColor="text1"/>
          <w:szCs w:val="24"/>
        </w:rPr>
        <w:t xml:space="preserve">. </w:t>
      </w:r>
      <w:r w:rsidRPr="00EB6F33">
        <w:rPr>
          <w:rFonts w:ascii="Times New Roman" w:hAnsi="Times New Roman" w:cs="Times New Roman"/>
          <w:b/>
          <w:bCs/>
          <w:color w:val="000000" w:themeColor="text1"/>
          <w:szCs w:val="24"/>
        </w:rPr>
        <w:t xml:space="preserve">Revista </w:t>
      </w:r>
      <w:proofErr w:type="spellStart"/>
      <w:r w:rsidRPr="00EB6F33">
        <w:rPr>
          <w:rFonts w:ascii="Times New Roman" w:hAnsi="Times New Roman" w:cs="Times New Roman"/>
          <w:b/>
          <w:bCs/>
          <w:color w:val="000000" w:themeColor="text1"/>
          <w:szCs w:val="24"/>
        </w:rPr>
        <w:t>Estihaco</w:t>
      </w:r>
      <w:proofErr w:type="spellEnd"/>
      <w:r w:rsidRPr="00EB6F33">
        <w:rPr>
          <w:rFonts w:ascii="Times New Roman" w:hAnsi="Times New Roman" w:cs="Times New Roman"/>
          <w:b/>
          <w:bCs/>
          <w:color w:val="000000" w:themeColor="text1"/>
          <w:szCs w:val="24"/>
        </w:rPr>
        <w:t>.</w:t>
      </w:r>
      <w:r w:rsidRPr="00EB6F33">
        <w:rPr>
          <w:rFonts w:ascii="Times New Roman" w:hAnsi="Times New Roman" w:cs="Times New Roman"/>
          <w:color w:val="000000" w:themeColor="text1"/>
          <w:szCs w:val="24"/>
        </w:rPr>
        <w:t xml:space="preserve"> Trad. Aline </w:t>
      </w:r>
      <w:proofErr w:type="spellStart"/>
      <w:r w:rsidRPr="00EB6F33">
        <w:rPr>
          <w:rFonts w:ascii="Times New Roman" w:hAnsi="Times New Roman" w:cs="Times New Roman"/>
          <w:color w:val="000000" w:themeColor="text1"/>
          <w:szCs w:val="24"/>
        </w:rPr>
        <w:t>Dainez</w:t>
      </w:r>
      <w:proofErr w:type="spellEnd"/>
      <w:r w:rsidRPr="00EB6F33">
        <w:rPr>
          <w:rFonts w:ascii="Times New Roman" w:hAnsi="Times New Roman" w:cs="Times New Roman"/>
          <w:color w:val="000000" w:themeColor="text1"/>
          <w:szCs w:val="24"/>
        </w:rPr>
        <w:t xml:space="preserve">, Carine Laser, Gabriel </w:t>
      </w:r>
      <w:proofErr w:type="spellStart"/>
      <w:r w:rsidRPr="00EB6F33">
        <w:rPr>
          <w:rFonts w:ascii="Times New Roman" w:hAnsi="Times New Roman" w:cs="Times New Roman"/>
          <w:color w:val="000000" w:themeColor="text1"/>
          <w:szCs w:val="24"/>
        </w:rPr>
        <w:t>Bichir</w:t>
      </w:r>
      <w:proofErr w:type="spellEnd"/>
      <w:r w:rsidRPr="00EB6F33">
        <w:rPr>
          <w:rFonts w:ascii="Times New Roman" w:hAnsi="Times New Roman" w:cs="Times New Roman"/>
          <w:color w:val="000000" w:themeColor="text1"/>
          <w:szCs w:val="24"/>
        </w:rPr>
        <w:t>, Régis Alves. 2023.</w:t>
      </w:r>
    </w:p>
    <w:p w14:paraId="705ACDD4" w14:textId="77777777" w:rsidR="00D5607A" w:rsidRPr="00EB6F33" w:rsidRDefault="00D5607A" w:rsidP="00396D56">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 xml:space="preserve">Bourdieu, Pierre. </w:t>
      </w:r>
      <w:r w:rsidRPr="00EB6F33">
        <w:rPr>
          <w:rFonts w:ascii="Times New Roman" w:hAnsi="Times New Roman" w:cs="Times New Roman"/>
          <w:b/>
          <w:bCs/>
          <w:color w:val="000000" w:themeColor="text1"/>
          <w:szCs w:val="24"/>
        </w:rPr>
        <w:t>Contrafogos: táticas para enfrentar a invasão neoliberal</w:t>
      </w:r>
      <w:r w:rsidRPr="00EB6F33">
        <w:rPr>
          <w:rFonts w:ascii="Times New Roman" w:hAnsi="Times New Roman" w:cs="Times New Roman"/>
          <w:color w:val="000000" w:themeColor="text1"/>
          <w:szCs w:val="24"/>
        </w:rPr>
        <w:t>.  Rio de Janeiro, Editora Zahar, 1998, p. 81.</w:t>
      </w:r>
    </w:p>
    <w:p w14:paraId="66974350" w14:textId="77777777" w:rsidR="00D5607A" w:rsidRPr="00EB6F33" w:rsidRDefault="00D5607A" w:rsidP="00396D56">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lang w:val="en-US"/>
        </w:rPr>
        <w:lastRenderedPageBreak/>
        <w:t xml:space="preserve">Bourdieu, Pierre. The utopia of endless exploitation: The essence of neoliberalism. </w:t>
      </w:r>
      <w:r w:rsidRPr="00EB6F33">
        <w:rPr>
          <w:rFonts w:ascii="Times New Roman" w:hAnsi="Times New Roman" w:cs="Times New Roman"/>
          <w:b/>
          <w:bCs/>
          <w:color w:val="000000" w:themeColor="text1"/>
          <w:szCs w:val="24"/>
        </w:rPr>
        <w:t xml:space="preserve">Le Monde </w:t>
      </w:r>
      <w:proofErr w:type="spellStart"/>
      <w:r w:rsidRPr="00EB6F33">
        <w:rPr>
          <w:rFonts w:ascii="Times New Roman" w:hAnsi="Times New Roman" w:cs="Times New Roman"/>
          <w:b/>
          <w:bCs/>
          <w:color w:val="000000" w:themeColor="text1"/>
          <w:szCs w:val="24"/>
        </w:rPr>
        <w:t>Diplomatique</w:t>
      </w:r>
      <w:proofErr w:type="spellEnd"/>
      <w:r w:rsidRPr="00EB6F33">
        <w:rPr>
          <w:rFonts w:ascii="Times New Roman" w:hAnsi="Times New Roman" w:cs="Times New Roman"/>
          <w:color w:val="000000" w:themeColor="text1"/>
          <w:szCs w:val="24"/>
        </w:rPr>
        <w:t xml:space="preserve">, </w:t>
      </w:r>
      <w:proofErr w:type="spellStart"/>
      <w:r w:rsidRPr="00EB6F33">
        <w:rPr>
          <w:rFonts w:ascii="Times New Roman" w:hAnsi="Times New Roman" w:cs="Times New Roman"/>
          <w:color w:val="000000" w:themeColor="text1"/>
          <w:szCs w:val="24"/>
        </w:rPr>
        <w:t>December</w:t>
      </w:r>
      <w:proofErr w:type="spellEnd"/>
      <w:r w:rsidRPr="00EB6F33">
        <w:rPr>
          <w:rFonts w:ascii="Times New Roman" w:hAnsi="Times New Roman" w:cs="Times New Roman"/>
          <w:color w:val="000000" w:themeColor="text1"/>
          <w:szCs w:val="24"/>
        </w:rPr>
        <w:t>, 1998.  Disponível em: http://mondediplo.com/1998/12/08bourdieu.com/apocalyptic-populism.</w:t>
      </w:r>
    </w:p>
    <w:p w14:paraId="53FE334C" w14:textId="77777777" w:rsidR="00D5607A" w:rsidRPr="00EB6F33" w:rsidRDefault="00D5607A" w:rsidP="00396D56">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 xml:space="preserve">Bragança, B. DE O. E. </w:t>
      </w:r>
      <w:r w:rsidRPr="00EB6F33">
        <w:rPr>
          <w:rFonts w:ascii="Times New Roman" w:hAnsi="Times New Roman" w:cs="Times New Roman"/>
          <w:b/>
          <w:bCs/>
          <w:color w:val="000000" w:themeColor="text1"/>
          <w:szCs w:val="24"/>
        </w:rPr>
        <w:t>Psicose ambientalista: os bastidores do ecoterrorismo para implantar uma “religião” ecológica, igualitária e anticristã.</w:t>
      </w:r>
    </w:p>
    <w:p w14:paraId="5A02BF47" w14:textId="0C39F4EC" w:rsidR="00D5607A" w:rsidRPr="00EB6F33" w:rsidRDefault="00D5607A" w:rsidP="00396D56">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 xml:space="preserve">Brito A. S.; Mendes C. H.; Sales F. R.; Amaral M.C.S.; </w:t>
      </w:r>
      <w:proofErr w:type="spellStart"/>
      <w:r w:rsidRPr="00EB6F33">
        <w:rPr>
          <w:rFonts w:ascii="Times New Roman" w:hAnsi="Times New Roman" w:cs="Times New Roman"/>
          <w:color w:val="000000" w:themeColor="text1"/>
          <w:szCs w:val="24"/>
        </w:rPr>
        <w:t>Barretov</w:t>
      </w:r>
      <w:proofErr w:type="spellEnd"/>
      <w:r w:rsidR="00214B5A" w:rsidRPr="00EB6F33">
        <w:rPr>
          <w:rFonts w:ascii="Times New Roman" w:hAnsi="Times New Roman" w:cs="Times New Roman"/>
          <w:color w:val="000000" w:themeColor="text1"/>
          <w:szCs w:val="24"/>
        </w:rPr>
        <w:t xml:space="preserve"> </w:t>
      </w:r>
      <w:r w:rsidRPr="00EB6F33">
        <w:rPr>
          <w:rFonts w:ascii="Times New Roman" w:hAnsi="Times New Roman" w:cs="Times New Roman"/>
          <w:color w:val="000000" w:themeColor="text1"/>
          <w:szCs w:val="24"/>
        </w:rPr>
        <w:t>M.S</w:t>
      </w:r>
      <w:r w:rsidR="00214B5A" w:rsidRPr="00EB6F33">
        <w:rPr>
          <w:rFonts w:ascii="Times New Roman" w:hAnsi="Times New Roman" w:cs="Times New Roman"/>
          <w:color w:val="000000" w:themeColor="text1"/>
          <w:szCs w:val="24"/>
        </w:rPr>
        <w:t xml:space="preserve"> </w:t>
      </w:r>
      <w:r w:rsidRPr="00EB6F33">
        <w:rPr>
          <w:rFonts w:ascii="Times New Roman" w:hAnsi="Times New Roman" w:cs="Times New Roman"/>
          <w:b/>
          <w:bCs/>
          <w:color w:val="000000" w:themeColor="text1"/>
          <w:szCs w:val="24"/>
        </w:rPr>
        <w:t xml:space="preserve">O caminho da autocracia </w:t>
      </w:r>
      <w:r w:rsidR="00214B5A" w:rsidRPr="00EB6F33">
        <w:rPr>
          <w:rFonts w:ascii="Times New Roman" w:hAnsi="Times New Roman" w:cs="Times New Roman"/>
          <w:b/>
          <w:bCs/>
          <w:color w:val="000000" w:themeColor="text1"/>
          <w:szCs w:val="24"/>
        </w:rPr>
        <w:t>–</w:t>
      </w:r>
      <w:r w:rsidRPr="00EB6F33">
        <w:rPr>
          <w:rFonts w:ascii="Times New Roman" w:hAnsi="Times New Roman" w:cs="Times New Roman"/>
          <w:b/>
          <w:bCs/>
          <w:color w:val="000000" w:themeColor="text1"/>
          <w:szCs w:val="24"/>
        </w:rPr>
        <w:t xml:space="preserve"> Estratégias</w:t>
      </w:r>
      <w:r w:rsidR="00214B5A" w:rsidRPr="00EB6F33">
        <w:rPr>
          <w:rFonts w:ascii="Times New Roman" w:hAnsi="Times New Roman" w:cs="Times New Roman"/>
          <w:b/>
          <w:bCs/>
          <w:color w:val="000000" w:themeColor="text1"/>
          <w:szCs w:val="24"/>
        </w:rPr>
        <w:t xml:space="preserve"> </w:t>
      </w:r>
      <w:r w:rsidRPr="00EB6F33">
        <w:rPr>
          <w:rFonts w:ascii="Times New Roman" w:hAnsi="Times New Roman" w:cs="Times New Roman"/>
          <w:b/>
          <w:bCs/>
          <w:color w:val="000000" w:themeColor="text1"/>
          <w:szCs w:val="24"/>
        </w:rPr>
        <w:t>atuais de erosão democrática.</w:t>
      </w:r>
      <w:r w:rsidRPr="00EB6F33">
        <w:rPr>
          <w:rFonts w:ascii="Times New Roman" w:hAnsi="Times New Roman" w:cs="Times New Roman"/>
          <w:color w:val="000000" w:themeColor="text1"/>
          <w:szCs w:val="24"/>
        </w:rPr>
        <w:t xml:space="preserve"> Centro de Análise da Liberda</w:t>
      </w:r>
      <w:r w:rsidR="00214B5A" w:rsidRPr="00EB6F33">
        <w:rPr>
          <w:rFonts w:ascii="Times New Roman" w:hAnsi="Times New Roman" w:cs="Times New Roman"/>
          <w:color w:val="000000" w:themeColor="text1"/>
          <w:szCs w:val="24"/>
        </w:rPr>
        <w:t xml:space="preserve">de </w:t>
      </w:r>
      <w:r w:rsidRPr="00EB6F33">
        <w:rPr>
          <w:rFonts w:ascii="Times New Roman" w:hAnsi="Times New Roman" w:cs="Times New Roman"/>
          <w:color w:val="000000" w:themeColor="text1"/>
          <w:szCs w:val="24"/>
        </w:rPr>
        <w:t>do Autoritarismo (LAUT).</w:t>
      </w:r>
      <w:r w:rsidR="00214B5A" w:rsidRPr="00EB6F33">
        <w:rPr>
          <w:rFonts w:ascii="Times New Roman" w:hAnsi="Times New Roman" w:cs="Times New Roman"/>
          <w:color w:val="000000" w:themeColor="text1"/>
          <w:szCs w:val="24"/>
        </w:rPr>
        <w:t xml:space="preserve"> Tinta da China: São Paulo, </w:t>
      </w:r>
      <w:r w:rsidRPr="00EB6F33">
        <w:rPr>
          <w:rFonts w:ascii="Times New Roman" w:hAnsi="Times New Roman" w:cs="Times New Roman"/>
          <w:color w:val="000000" w:themeColor="text1"/>
          <w:szCs w:val="24"/>
        </w:rPr>
        <w:t>2022.</w:t>
      </w:r>
    </w:p>
    <w:p w14:paraId="1879FA7F" w14:textId="222E79EB" w:rsidR="009F1F74" w:rsidRPr="00EB6F33" w:rsidRDefault="009F1F74" w:rsidP="00396D56">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Brown, Wendy. </w:t>
      </w:r>
      <w:r w:rsidRPr="00EB6F33">
        <w:rPr>
          <w:rFonts w:ascii="Times New Roman" w:hAnsi="Times New Roman" w:cs="Times New Roman"/>
          <w:b/>
          <w:bCs/>
          <w:color w:val="000000" w:themeColor="text1"/>
          <w:szCs w:val="24"/>
          <w:lang w:val="en-US"/>
        </w:rPr>
        <w:t>States of Injury: Power and Freedom in Late Modernity</w:t>
      </w:r>
      <w:r w:rsidRPr="00EB6F33">
        <w:rPr>
          <w:rFonts w:ascii="Times New Roman" w:hAnsi="Times New Roman" w:cs="Times New Roman"/>
          <w:color w:val="000000" w:themeColor="text1"/>
          <w:szCs w:val="24"/>
          <w:lang w:val="en-US"/>
        </w:rPr>
        <w:t>. Princeton: Princeton University Press, 1995.</w:t>
      </w:r>
    </w:p>
    <w:p w14:paraId="29095293" w14:textId="77777777" w:rsidR="00BC01B2" w:rsidRPr="00EB6F33" w:rsidRDefault="00BC01B2" w:rsidP="00396D56">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Brown, Wendy.  </w:t>
      </w:r>
      <w:r w:rsidRPr="00EB6F33">
        <w:rPr>
          <w:rFonts w:ascii="Times New Roman" w:hAnsi="Times New Roman" w:cs="Times New Roman"/>
          <w:b/>
          <w:bCs/>
          <w:color w:val="000000" w:themeColor="text1"/>
          <w:szCs w:val="24"/>
          <w:lang w:val="en-US"/>
        </w:rPr>
        <w:t>Politics Out of History.</w:t>
      </w:r>
      <w:r w:rsidRPr="00EB6F33">
        <w:rPr>
          <w:rFonts w:ascii="Times New Roman" w:hAnsi="Times New Roman" w:cs="Times New Roman"/>
          <w:color w:val="000000" w:themeColor="text1"/>
          <w:szCs w:val="24"/>
          <w:lang w:val="en-US"/>
        </w:rPr>
        <w:t xml:space="preserve"> Princeton: Princeton University Press, 2001</w:t>
      </w:r>
    </w:p>
    <w:p w14:paraId="2CEC4BDB" w14:textId="2853AB00" w:rsidR="00D5607A" w:rsidRPr="00EB6F33" w:rsidRDefault="00D5607A" w:rsidP="00396D56">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Brown, Wendy.  </w:t>
      </w:r>
      <w:r w:rsidR="00214B5A" w:rsidRPr="00EB6F33">
        <w:rPr>
          <w:rFonts w:ascii="Times New Roman" w:hAnsi="Times New Roman" w:cs="Times New Roman"/>
          <w:color w:val="000000" w:themeColor="text1"/>
          <w:szCs w:val="24"/>
          <w:lang w:val="en-US"/>
        </w:rPr>
        <w:t>“</w:t>
      </w:r>
      <w:r w:rsidRPr="00EB6F33">
        <w:rPr>
          <w:rFonts w:ascii="Times New Roman" w:hAnsi="Times New Roman" w:cs="Times New Roman"/>
          <w:color w:val="000000" w:themeColor="text1"/>
          <w:szCs w:val="24"/>
          <w:lang w:val="en-US"/>
        </w:rPr>
        <w:t>Freedom’s Silences’’</w:t>
      </w:r>
      <w:r w:rsidR="00214B5A" w:rsidRPr="00EB6F33">
        <w:rPr>
          <w:rFonts w:ascii="Times New Roman" w:hAnsi="Times New Roman" w:cs="Times New Roman"/>
          <w:color w:val="000000" w:themeColor="text1"/>
          <w:szCs w:val="24"/>
          <w:lang w:val="en-US"/>
        </w:rPr>
        <w:t xml:space="preserve"> </w:t>
      </w:r>
      <w:r w:rsidRPr="00EB6F33">
        <w:rPr>
          <w:rFonts w:ascii="Times New Roman" w:hAnsi="Times New Roman" w:cs="Times New Roman"/>
          <w:color w:val="000000" w:themeColor="text1"/>
          <w:szCs w:val="24"/>
          <w:lang w:val="en-US"/>
        </w:rPr>
        <w:t>in</w:t>
      </w:r>
      <w:r w:rsidRPr="00EB6F33">
        <w:rPr>
          <w:rFonts w:ascii="Times New Roman" w:hAnsi="Times New Roman" w:cs="Times New Roman"/>
          <w:b/>
          <w:bCs/>
          <w:color w:val="000000" w:themeColor="text1"/>
          <w:szCs w:val="24"/>
          <w:lang w:val="en-US"/>
        </w:rPr>
        <w:t>: Edgework: Critical Essays on Knowledge and Politics.</w:t>
      </w:r>
      <w:r w:rsidRPr="00EB6F33">
        <w:rPr>
          <w:rFonts w:ascii="Times New Roman" w:hAnsi="Times New Roman" w:cs="Times New Roman"/>
          <w:color w:val="000000" w:themeColor="text1"/>
          <w:szCs w:val="24"/>
          <w:lang w:val="en-US"/>
        </w:rPr>
        <w:t xml:space="preserve"> 2005</w:t>
      </w:r>
      <w:r w:rsidR="00214B5A" w:rsidRPr="00EB6F33">
        <w:rPr>
          <w:rFonts w:ascii="Times New Roman" w:hAnsi="Times New Roman" w:cs="Times New Roman"/>
          <w:color w:val="000000" w:themeColor="text1"/>
          <w:szCs w:val="24"/>
          <w:lang w:val="en-US"/>
        </w:rPr>
        <w:t>.</w:t>
      </w:r>
    </w:p>
    <w:p w14:paraId="485C46C4" w14:textId="2D5C5E74" w:rsidR="00BC01B2" w:rsidRPr="00EB6F33" w:rsidRDefault="00BC01B2" w:rsidP="00396D56">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Brown, Wendy. “Political Power After Foucault</w:t>
      </w:r>
      <w:r w:rsidRPr="00EB6F33">
        <w:rPr>
          <w:rFonts w:ascii="Times New Roman" w:hAnsi="Times New Roman" w:cs="Times New Roman"/>
          <w:b/>
          <w:bCs/>
          <w:color w:val="000000" w:themeColor="text1"/>
          <w:szCs w:val="24"/>
          <w:lang w:val="en-US"/>
        </w:rPr>
        <w:t>,” Oxford Handbook of Political Theory</w:t>
      </w:r>
      <w:r w:rsidRPr="00EB6F33">
        <w:rPr>
          <w:rFonts w:ascii="Times New Roman" w:hAnsi="Times New Roman" w:cs="Times New Roman"/>
          <w:color w:val="000000" w:themeColor="text1"/>
          <w:szCs w:val="24"/>
          <w:lang w:val="en-US"/>
        </w:rPr>
        <w:t xml:space="preserve">, (org.)  John </w:t>
      </w:r>
      <w:proofErr w:type="spellStart"/>
      <w:r w:rsidRPr="00EB6F33">
        <w:rPr>
          <w:rFonts w:ascii="Times New Roman" w:hAnsi="Times New Roman" w:cs="Times New Roman"/>
          <w:color w:val="000000" w:themeColor="text1"/>
          <w:szCs w:val="24"/>
          <w:lang w:val="en-US"/>
        </w:rPr>
        <w:t>Drysek</w:t>
      </w:r>
      <w:proofErr w:type="spellEnd"/>
      <w:r w:rsidRPr="00EB6F33">
        <w:rPr>
          <w:rFonts w:ascii="Times New Roman" w:hAnsi="Times New Roman" w:cs="Times New Roman"/>
          <w:color w:val="000000" w:themeColor="text1"/>
          <w:szCs w:val="24"/>
          <w:lang w:val="en-US"/>
        </w:rPr>
        <w:t>, Bonnie Honig,  Anne Phillips. Oxford University Press, 2006</w:t>
      </w:r>
      <w:r w:rsidR="009F1F74" w:rsidRPr="00EB6F33">
        <w:rPr>
          <w:rFonts w:ascii="Times New Roman" w:hAnsi="Times New Roman" w:cs="Times New Roman"/>
          <w:color w:val="000000" w:themeColor="text1"/>
          <w:szCs w:val="24"/>
          <w:lang w:val="en-US"/>
        </w:rPr>
        <w:t>a</w:t>
      </w:r>
      <w:r w:rsidRPr="00EB6F33">
        <w:rPr>
          <w:rFonts w:ascii="Times New Roman" w:hAnsi="Times New Roman" w:cs="Times New Roman"/>
          <w:color w:val="000000" w:themeColor="text1"/>
          <w:szCs w:val="24"/>
          <w:lang w:val="en-US"/>
        </w:rPr>
        <w:t>.</w:t>
      </w:r>
    </w:p>
    <w:p w14:paraId="3303A1A1" w14:textId="4BA04E20" w:rsidR="009F1F74" w:rsidRPr="00EB6F33" w:rsidRDefault="009F1F74" w:rsidP="00396D56">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Brown, Wendy. American Nightmare: Neoliberalism, Neoconservatism, and De-Democratization. </w:t>
      </w:r>
      <w:r w:rsidRPr="00EB6F33">
        <w:rPr>
          <w:rFonts w:ascii="Times New Roman" w:hAnsi="Times New Roman" w:cs="Times New Roman"/>
          <w:b/>
          <w:bCs/>
          <w:color w:val="000000" w:themeColor="text1"/>
          <w:szCs w:val="24"/>
          <w:lang w:val="en-US"/>
        </w:rPr>
        <w:t>Political Theory,</w:t>
      </w:r>
      <w:r w:rsidRPr="00EB6F33">
        <w:rPr>
          <w:rFonts w:ascii="Times New Roman" w:hAnsi="Times New Roman" w:cs="Times New Roman"/>
          <w:color w:val="000000" w:themeColor="text1"/>
          <w:szCs w:val="24"/>
          <w:lang w:val="en-US"/>
        </w:rPr>
        <w:t xml:space="preserve"> Vol. 34, No. 6. Dez., 2006b, pp. 690-714</w:t>
      </w:r>
    </w:p>
    <w:p w14:paraId="0BC902FD" w14:textId="77777777" w:rsidR="00BC01B2" w:rsidRPr="00EB6F33" w:rsidRDefault="00BC01B2" w:rsidP="00396D56">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Brown, Wendy. “Sovereignty and the Return of the Repressed,” in </w:t>
      </w:r>
      <w:r w:rsidRPr="00EB6F33">
        <w:rPr>
          <w:rFonts w:ascii="Times New Roman" w:hAnsi="Times New Roman" w:cs="Times New Roman"/>
          <w:b/>
          <w:bCs/>
          <w:color w:val="000000" w:themeColor="text1"/>
          <w:szCs w:val="24"/>
          <w:lang w:val="en-US"/>
        </w:rPr>
        <w:t>The New Pluralism: William Connolly and the Contemporary Global Condition</w:t>
      </w:r>
      <w:r w:rsidRPr="00EB6F33">
        <w:rPr>
          <w:rFonts w:ascii="Times New Roman" w:hAnsi="Times New Roman" w:cs="Times New Roman"/>
          <w:color w:val="000000" w:themeColor="text1"/>
          <w:szCs w:val="24"/>
          <w:lang w:val="en-US"/>
        </w:rPr>
        <w:t xml:space="preserve">, (org.) David Campbell and Morton Schoolman. Duke University Press, 2008. </w:t>
      </w:r>
    </w:p>
    <w:p w14:paraId="01063FBF" w14:textId="5F6FD030" w:rsidR="009F1F74" w:rsidRPr="00EB6F33" w:rsidRDefault="009F1F74" w:rsidP="00396D56">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lang w:val="en-US"/>
        </w:rPr>
        <w:t xml:space="preserve">Brown, Wendy. </w:t>
      </w:r>
      <w:proofErr w:type="spellStart"/>
      <w:r w:rsidRPr="0025131F">
        <w:rPr>
          <w:rFonts w:ascii="Times New Roman" w:hAnsi="Times New Roman" w:cs="Times New Roman"/>
          <w:color w:val="000000" w:themeColor="text1"/>
          <w:szCs w:val="24"/>
        </w:rPr>
        <w:t>Apocalyptic</w:t>
      </w:r>
      <w:proofErr w:type="spellEnd"/>
      <w:r w:rsidRPr="0025131F">
        <w:rPr>
          <w:rFonts w:ascii="Times New Roman" w:hAnsi="Times New Roman" w:cs="Times New Roman"/>
          <w:color w:val="000000" w:themeColor="text1"/>
          <w:szCs w:val="24"/>
        </w:rPr>
        <w:t xml:space="preserve"> </w:t>
      </w:r>
      <w:proofErr w:type="spellStart"/>
      <w:r w:rsidRPr="0025131F">
        <w:rPr>
          <w:rFonts w:ascii="Times New Roman" w:hAnsi="Times New Roman" w:cs="Times New Roman"/>
          <w:color w:val="000000" w:themeColor="text1"/>
          <w:szCs w:val="24"/>
        </w:rPr>
        <w:t>Populism</w:t>
      </w:r>
      <w:proofErr w:type="spellEnd"/>
      <w:r w:rsidRPr="0025131F">
        <w:rPr>
          <w:rFonts w:ascii="Times New Roman" w:hAnsi="Times New Roman" w:cs="Times New Roman"/>
          <w:b/>
          <w:bCs/>
          <w:color w:val="000000" w:themeColor="text1"/>
          <w:szCs w:val="24"/>
        </w:rPr>
        <w:t xml:space="preserve">. </w:t>
      </w:r>
      <w:proofErr w:type="spellStart"/>
      <w:r w:rsidRPr="0025131F">
        <w:rPr>
          <w:rFonts w:ascii="Times New Roman" w:hAnsi="Times New Roman" w:cs="Times New Roman"/>
          <w:b/>
          <w:bCs/>
          <w:color w:val="000000" w:themeColor="text1"/>
          <w:szCs w:val="24"/>
        </w:rPr>
        <w:t>Eurozine</w:t>
      </w:r>
      <w:proofErr w:type="spellEnd"/>
      <w:r w:rsidRPr="0025131F">
        <w:rPr>
          <w:rFonts w:ascii="Times New Roman" w:hAnsi="Times New Roman" w:cs="Times New Roman"/>
          <w:b/>
          <w:bCs/>
          <w:color w:val="000000" w:themeColor="text1"/>
          <w:szCs w:val="24"/>
        </w:rPr>
        <w:t>,</w:t>
      </w:r>
      <w:r w:rsidRPr="0025131F">
        <w:rPr>
          <w:rFonts w:ascii="Times New Roman" w:hAnsi="Times New Roman" w:cs="Times New Roman"/>
          <w:color w:val="000000" w:themeColor="text1"/>
          <w:szCs w:val="24"/>
        </w:rPr>
        <w:t xml:space="preserve"> Vienna, 24 abr. 2017a. </w:t>
      </w:r>
      <w:r w:rsidRPr="00EB6F33">
        <w:rPr>
          <w:rFonts w:ascii="Times New Roman" w:hAnsi="Times New Roman" w:cs="Times New Roman"/>
          <w:color w:val="000000" w:themeColor="text1"/>
          <w:szCs w:val="24"/>
        </w:rPr>
        <w:t>Disponível em: https://www.eurozine.com/apocalyptic-populism/. Acesso em: 2 mar. 2023.</w:t>
      </w:r>
    </w:p>
    <w:p w14:paraId="0FF2D1A3" w14:textId="71611AF3" w:rsidR="009F1F74" w:rsidRPr="00EB6F33" w:rsidRDefault="009F1F74" w:rsidP="00396D56">
      <w:pPr>
        <w:spacing w:after="240" w:line="240" w:lineRule="auto"/>
        <w:ind w:firstLine="0"/>
        <w:rPr>
          <w:rFonts w:ascii="Times New Roman" w:hAnsi="Times New Roman" w:cs="Times New Roman"/>
          <w:color w:val="000000" w:themeColor="text1"/>
          <w:szCs w:val="24"/>
        </w:rPr>
      </w:pPr>
      <w:r w:rsidRPr="0025131F">
        <w:rPr>
          <w:rFonts w:ascii="Times New Roman" w:hAnsi="Times New Roman" w:cs="Times New Roman"/>
          <w:color w:val="000000" w:themeColor="text1"/>
          <w:szCs w:val="24"/>
        </w:rPr>
        <w:t>Brown, Wendy. Interview.</w:t>
      </w:r>
      <w:r w:rsidRPr="0025131F">
        <w:rPr>
          <w:rFonts w:ascii="Times New Roman" w:hAnsi="Times New Roman" w:cs="Times New Roman"/>
          <w:b/>
          <w:bCs/>
          <w:color w:val="000000" w:themeColor="text1"/>
          <w:szCs w:val="24"/>
        </w:rPr>
        <w:t xml:space="preserve"> </w:t>
      </w:r>
      <w:proofErr w:type="spellStart"/>
      <w:r w:rsidRPr="0025131F">
        <w:rPr>
          <w:rFonts w:ascii="Times New Roman" w:hAnsi="Times New Roman" w:cs="Times New Roman"/>
          <w:b/>
          <w:bCs/>
          <w:color w:val="000000" w:themeColor="text1"/>
          <w:szCs w:val="24"/>
        </w:rPr>
        <w:t>Theory</w:t>
      </w:r>
      <w:proofErr w:type="spellEnd"/>
      <w:r w:rsidRPr="0025131F">
        <w:rPr>
          <w:rFonts w:ascii="Times New Roman" w:hAnsi="Times New Roman" w:cs="Times New Roman"/>
          <w:b/>
          <w:bCs/>
          <w:color w:val="000000" w:themeColor="text1"/>
          <w:szCs w:val="24"/>
        </w:rPr>
        <w:t xml:space="preserve"> </w:t>
      </w:r>
      <w:proofErr w:type="spellStart"/>
      <w:r w:rsidRPr="0025131F">
        <w:rPr>
          <w:rFonts w:ascii="Times New Roman" w:hAnsi="Times New Roman" w:cs="Times New Roman"/>
          <w:b/>
          <w:bCs/>
          <w:color w:val="000000" w:themeColor="text1"/>
          <w:szCs w:val="24"/>
        </w:rPr>
        <w:t>and</w:t>
      </w:r>
      <w:proofErr w:type="spellEnd"/>
      <w:r w:rsidRPr="0025131F">
        <w:rPr>
          <w:rFonts w:ascii="Times New Roman" w:hAnsi="Times New Roman" w:cs="Times New Roman"/>
          <w:b/>
          <w:bCs/>
          <w:color w:val="000000" w:themeColor="text1"/>
          <w:szCs w:val="24"/>
        </w:rPr>
        <w:t xml:space="preserve"> Society</w:t>
      </w:r>
      <w:r w:rsidRPr="0025131F">
        <w:rPr>
          <w:rFonts w:ascii="Times New Roman" w:hAnsi="Times New Roman" w:cs="Times New Roman"/>
          <w:color w:val="000000" w:themeColor="text1"/>
          <w:szCs w:val="24"/>
        </w:rPr>
        <w:t xml:space="preserve">. </w:t>
      </w:r>
      <w:r w:rsidRPr="00EB6F33">
        <w:rPr>
          <w:rFonts w:ascii="Times New Roman" w:hAnsi="Times New Roman" w:cs="Times New Roman"/>
          <w:color w:val="000000" w:themeColor="text1"/>
          <w:szCs w:val="24"/>
        </w:rPr>
        <w:t xml:space="preserve">6 de Agosto de 2017b. </w:t>
      </w:r>
      <w:proofErr w:type="spellStart"/>
      <w:r w:rsidRPr="00EB6F33">
        <w:rPr>
          <w:rFonts w:ascii="Times New Roman" w:hAnsi="Times New Roman" w:cs="Times New Roman"/>
          <w:color w:val="000000" w:themeColor="text1"/>
          <w:szCs w:val="24"/>
        </w:rPr>
        <w:t>Disponivel</w:t>
      </w:r>
      <w:proofErr w:type="spellEnd"/>
      <w:r w:rsidRPr="00EB6F33">
        <w:rPr>
          <w:rFonts w:ascii="Times New Roman" w:hAnsi="Times New Roman" w:cs="Times New Roman"/>
          <w:color w:val="000000" w:themeColor="text1"/>
          <w:szCs w:val="24"/>
        </w:rPr>
        <w:t xml:space="preserve"> em: </w:t>
      </w:r>
      <w:hyperlink r:id="rId14" w:history="1">
        <w:r w:rsidRPr="00EB6F33">
          <w:rPr>
            <w:rStyle w:val="Hyperlink"/>
            <w:rFonts w:ascii="Times New Roman" w:hAnsi="Times New Roman" w:cs="Times New Roman"/>
            <w:szCs w:val="24"/>
          </w:rPr>
          <w:t>https://www.theoryculturesociety.org/blog/interviews-wendy-brown</w:t>
        </w:r>
      </w:hyperlink>
      <w:r w:rsidRPr="00EB6F33">
        <w:rPr>
          <w:rFonts w:ascii="Times New Roman" w:hAnsi="Times New Roman" w:cs="Times New Roman"/>
          <w:color w:val="000000" w:themeColor="text1"/>
          <w:szCs w:val="24"/>
        </w:rPr>
        <w:t xml:space="preserve">. Acesso em 8 de agosto de 2023. </w:t>
      </w:r>
    </w:p>
    <w:p w14:paraId="4852A40B" w14:textId="4EF37B67" w:rsidR="00BC01B2" w:rsidRPr="00EB6F33" w:rsidRDefault="00BC01B2" w:rsidP="00396D56">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rPr>
        <w:t xml:space="preserve">Brown, Wendy; Gordon, Peter E.; </w:t>
      </w:r>
      <w:proofErr w:type="spellStart"/>
      <w:r w:rsidRPr="00EB6F33">
        <w:rPr>
          <w:rFonts w:ascii="Times New Roman" w:hAnsi="Times New Roman" w:cs="Times New Roman"/>
          <w:color w:val="000000" w:themeColor="text1"/>
          <w:szCs w:val="24"/>
        </w:rPr>
        <w:t>Pensky</w:t>
      </w:r>
      <w:proofErr w:type="spellEnd"/>
      <w:r w:rsidRPr="00EB6F33">
        <w:rPr>
          <w:rFonts w:ascii="Times New Roman" w:hAnsi="Times New Roman" w:cs="Times New Roman"/>
          <w:color w:val="000000" w:themeColor="text1"/>
          <w:szCs w:val="24"/>
        </w:rPr>
        <w:t xml:space="preserve">, Max. </w:t>
      </w:r>
      <w:r w:rsidRPr="00EB6F33">
        <w:rPr>
          <w:rFonts w:ascii="Times New Roman" w:hAnsi="Times New Roman" w:cs="Times New Roman"/>
          <w:b/>
          <w:bCs/>
          <w:color w:val="000000" w:themeColor="text1"/>
          <w:szCs w:val="24"/>
          <w:lang w:val="en-US"/>
        </w:rPr>
        <w:t>Authoritarianism: three inquiries on critical theory.</w:t>
      </w:r>
      <w:r w:rsidRPr="00EB6F33">
        <w:rPr>
          <w:rFonts w:ascii="Times New Roman" w:hAnsi="Times New Roman" w:cs="Times New Roman"/>
          <w:color w:val="000000" w:themeColor="text1"/>
          <w:szCs w:val="24"/>
          <w:lang w:val="en-US"/>
        </w:rPr>
        <w:t xml:space="preserve"> Chicago and London: University of Chicago Press, 2018</w:t>
      </w:r>
      <w:r w:rsidR="009F1F74" w:rsidRPr="00EB6F33">
        <w:rPr>
          <w:rFonts w:ascii="Times New Roman" w:hAnsi="Times New Roman" w:cs="Times New Roman"/>
          <w:color w:val="000000" w:themeColor="text1"/>
          <w:szCs w:val="24"/>
          <w:lang w:val="en-US"/>
        </w:rPr>
        <w:t>a</w:t>
      </w:r>
      <w:r w:rsidRPr="00EB6F33">
        <w:rPr>
          <w:rFonts w:ascii="Times New Roman" w:hAnsi="Times New Roman" w:cs="Times New Roman"/>
          <w:color w:val="000000" w:themeColor="text1"/>
          <w:szCs w:val="24"/>
          <w:lang w:val="en-US"/>
        </w:rPr>
        <w:t xml:space="preserve">. </w:t>
      </w:r>
    </w:p>
    <w:p w14:paraId="6EF8842C" w14:textId="6DD1FC27" w:rsidR="009F1F74" w:rsidRPr="0025131F" w:rsidRDefault="009F1F74" w:rsidP="00396D56">
      <w:pPr>
        <w:pStyle w:val="Textodenotaderodap"/>
        <w:spacing w:after="240"/>
        <w:ind w:firstLine="0"/>
        <w:rPr>
          <w:rFonts w:ascii="Times New Roman" w:hAnsi="Times New Roman" w:cs="Times New Roman"/>
          <w:color w:val="000000" w:themeColor="text1"/>
          <w:sz w:val="24"/>
          <w:szCs w:val="24"/>
          <w:lang w:val="en-US"/>
        </w:rPr>
      </w:pPr>
      <w:r w:rsidRPr="00EB6F33">
        <w:rPr>
          <w:rFonts w:ascii="Times New Roman" w:hAnsi="Times New Roman" w:cs="Times New Roman"/>
          <w:color w:val="000000" w:themeColor="text1"/>
          <w:sz w:val="24"/>
          <w:szCs w:val="24"/>
          <w:lang w:val="en-US"/>
        </w:rPr>
        <w:t xml:space="preserve">Brown, Wendy. Neoliberalism Against the Promise of Modernity. Interview with Wendy Brown. </w:t>
      </w:r>
      <w:r w:rsidRPr="00EB6F33">
        <w:rPr>
          <w:rFonts w:ascii="Times New Roman" w:hAnsi="Times New Roman" w:cs="Times New Roman"/>
          <w:b/>
          <w:bCs/>
          <w:color w:val="000000" w:themeColor="text1"/>
          <w:sz w:val="24"/>
          <w:szCs w:val="24"/>
          <w:lang w:val="en-US"/>
        </w:rPr>
        <w:t>Critical Theory at a Crossroads</w:t>
      </w:r>
      <w:r w:rsidRPr="00EB6F33">
        <w:rPr>
          <w:rFonts w:ascii="Times New Roman" w:hAnsi="Times New Roman" w:cs="Times New Roman"/>
          <w:color w:val="000000" w:themeColor="text1"/>
          <w:sz w:val="24"/>
          <w:szCs w:val="24"/>
          <w:lang w:val="en-US"/>
        </w:rPr>
        <w:t xml:space="preserve">. </w:t>
      </w:r>
      <w:r w:rsidRPr="0025131F">
        <w:rPr>
          <w:rFonts w:ascii="Times New Roman" w:hAnsi="Times New Roman" w:cs="Times New Roman"/>
          <w:color w:val="000000" w:themeColor="text1"/>
          <w:sz w:val="24"/>
          <w:szCs w:val="24"/>
          <w:lang w:val="en-US"/>
        </w:rPr>
        <w:t>Columbia University Press, 2018b.</w:t>
      </w:r>
    </w:p>
    <w:p w14:paraId="6FCA3EEC" w14:textId="504833E2" w:rsidR="00D5607A" w:rsidRPr="00EB6F33" w:rsidRDefault="00D5607A" w:rsidP="00396D56">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Brown, Wendy. “Neoliberalism’s Scorpion Tail,” W. </w:t>
      </w:r>
      <w:proofErr w:type="spellStart"/>
      <w:r w:rsidRPr="00EB6F33">
        <w:rPr>
          <w:rFonts w:ascii="Times New Roman" w:hAnsi="Times New Roman" w:cs="Times New Roman"/>
          <w:color w:val="000000" w:themeColor="text1"/>
          <w:szCs w:val="24"/>
          <w:lang w:val="en-US"/>
        </w:rPr>
        <w:t>Callison</w:t>
      </w:r>
      <w:proofErr w:type="spellEnd"/>
      <w:r w:rsidRPr="00EB6F33">
        <w:rPr>
          <w:rFonts w:ascii="Times New Roman" w:hAnsi="Times New Roman" w:cs="Times New Roman"/>
          <w:color w:val="000000" w:themeColor="text1"/>
          <w:szCs w:val="24"/>
          <w:lang w:val="en-US"/>
        </w:rPr>
        <w:t xml:space="preserve"> and </w:t>
      </w:r>
      <w:proofErr w:type="spellStart"/>
      <w:r w:rsidRPr="00EB6F33">
        <w:rPr>
          <w:rFonts w:ascii="Times New Roman" w:hAnsi="Times New Roman" w:cs="Times New Roman"/>
          <w:color w:val="000000" w:themeColor="text1"/>
          <w:szCs w:val="24"/>
          <w:lang w:val="en-US"/>
        </w:rPr>
        <w:t>Z.Manfredi</w:t>
      </w:r>
      <w:proofErr w:type="spellEnd"/>
      <w:r w:rsidRPr="00EB6F33">
        <w:rPr>
          <w:rFonts w:ascii="Times New Roman" w:hAnsi="Times New Roman" w:cs="Times New Roman"/>
          <w:color w:val="000000" w:themeColor="text1"/>
          <w:szCs w:val="24"/>
          <w:lang w:val="en-US"/>
        </w:rPr>
        <w:t xml:space="preserve">, (org), </w:t>
      </w:r>
      <w:r w:rsidRPr="00EB6F33">
        <w:rPr>
          <w:rFonts w:ascii="Times New Roman" w:hAnsi="Times New Roman" w:cs="Times New Roman"/>
          <w:b/>
          <w:bCs/>
          <w:color w:val="000000" w:themeColor="text1"/>
          <w:szCs w:val="24"/>
          <w:lang w:val="en-US"/>
        </w:rPr>
        <w:t>Mutant Neoliberalism.</w:t>
      </w:r>
      <w:r w:rsidRPr="00EB6F33">
        <w:rPr>
          <w:rFonts w:ascii="Times New Roman" w:hAnsi="Times New Roman" w:cs="Times New Roman"/>
          <w:color w:val="000000" w:themeColor="text1"/>
          <w:szCs w:val="24"/>
          <w:lang w:val="en-US"/>
        </w:rPr>
        <w:t xml:space="preserve"> New York: Fordham University Press, 2019</w:t>
      </w:r>
      <w:r w:rsidR="009F1F74" w:rsidRPr="00EB6F33">
        <w:rPr>
          <w:rFonts w:ascii="Times New Roman" w:hAnsi="Times New Roman" w:cs="Times New Roman"/>
          <w:color w:val="000000" w:themeColor="text1"/>
          <w:szCs w:val="24"/>
          <w:lang w:val="en-US"/>
        </w:rPr>
        <w:t>a.</w:t>
      </w:r>
    </w:p>
    <w:p w14:paraId="304699CC" w14:textId="7CFB57F7" w:rsidR="009F1F74" w:rsidRPr="00EB6F33" w:rsidRDefault="009F1F74" w:rsidP="00396D56">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Brown, Wendy. Foreword. In: </w:t>
      </w:r>
      <w:proofErr w:type="spellStart"/>
      <w:r w:rsidRPr="00EB6F33">
        <w:rPr>
          <w:rFonts w:ascii="Times New Roman" w:hAnsi="Times New Roman" w:cs="Times New Roman"/>
          <w:color w:val="000000" w:themeColor="text1"/>
          <w:szCs w:val="24"/>
          <w:lang w:val="en-US"/>
        </w:rPr>
        <w:t>Biglieri</w:t>
      </w:r>
      <w:proofErr w:type="spellEnd"/>
      <w:r w:rsidRPr="00EB6F33">
        <w:rPr>
          <w:rFonts w:ascii="Times New Roman" w:hAnsi="Times New Roman" w:cs="Times New Roman"/>
          <w:color w:val="000000" w:themeColor="text1"/>
          <w:szCs w:val="24"/>
          <w:lang w:val="en-US"/>
        </w:rPr>
        <w:t xml:space="preserve">, Paula. </w:t>
      </w:r>
      <w:proofErr w:type="spellStart"/>
      <w:r w:rsidRPr="00EB6F33">
        <w:rPr>
          <w:rFonts w:ascii="Times New Roman" w:hAnsi="Times New Roman" w:cs="Times New Roman"/>
          <w:color w:val="000000" w:themeColor="text1"/>
          <w:szCs w:val="24"/>
          <w:lang w:val="en-US"/>
        </w:rPr>
        <w:t>Cadahia</w:t>
      </w:r>
      <w:proofErr w:type="spellEnd"/>
      <w:r w:rsidRPr="00EB6F33">
        <w:rPr>
          <w:rFonts w:ascii="Times New Roman" w:hAnsi="Times New Roman" w:cs="Times New Roman"/>
          <w:color w:val="000000" w:themeColor="text1"/>
          <w:szCs w:val="24"/>
          <w:lang w:val="en-US"/>
        </w:rPr>
        <w:t xml:space="preserve">, Luciana. </w:t>
      </w:r>
      <w:r w:rsidRPr="00EB6F33">
        <w:rPr>
          <w:rFonts w:ascii="Times New Roman" w:hAnsi="Times New Roman" w:cs="Times New Roman"/>
          <w:b/>
          <w:bCs/>
          <w:color w:val="000000" w:themeColor="text1"/>
          <w:szCs w:val="24"/>
          <w:lang w:val="en-US"/>
        </w:rPr>
        <w:t>Seven Essays on Populism: For a Renewed Theoretical Perspective</w:t>
      </w:r>
      <w:r w:rsidRPr="00EB6F33">
        <w:rPr>
          <w:rFonts w:ascii="Times New Roman" w:hAnsi="Times New Roman" w:cs="Times New Roman"/>
          <w:color w:val="000000" w:themeColor="text1"/>
          <w:szCs w:val="24"/>
          <w:lang w:val="en-US"/>
        </w:rPr>
        <w:t>. Polity Press, 2019b.</w:t>
      </w:r>
    </w:p>
    <w:p w14:paraId="2EA7EB51" w14:textId="7AFB3F6A" w:rsidR="009F1F74" w:rsidRPr="0025131F" w:rsidRDefault="009F1F74" w:rsidP="00396D56">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Brown, Wendy. </w:t>
      </w:r>
      <w:r w:rsidRPr="00EB6F33">
        <w:rPr>
          <w:rFonts w:ascii="Times New Roman" w:hAnsi="Times New Roman" w:cs="Times New Roman"/>
          <w:b/>
          <w:bCs/>
          <w:color w:val="000000" w:themeColor="text1"/>
          <w:szCs w:val="24"/>
        </w:rPr>
        <w:t>Nas ruínas do neoliberalismo: a ascensão da política antidemocrática no ocidente.</w:t>
      </w:r>
      <w:r w:rsidRPr="00EB6F33">
        <w:rPr>
          <w:rFonts w:ascii="Times New Roman" w:hAnsi="Times New Roman" w:cs="Times New Roman"/>
          <w:color w:val="000000" w:themeColor="text1"/>
          <w:szCs w:val="24"/>
        </w:rPr>
        <w:t xml:space="preserve"> </w:t>
      </w:r>
      <w:r w:rsidRPr="0025131F">
        <w:rPr>
          <w:rFonts w:ascii="Times New Roman" w:hAnsi="Times New Roman" w:cs="Times New Roman"/>
          <w:color w:val="000000" w:themeColor="text1"/>
          <w:szCs w:val="24"/>
        </w:rPr>
        <w:t xml:space="preserve">São Paulo. Editora </w:t>
      </w:r>
      <w:proofErr w:type="spellStart"/>
      <w:r w:rsidRPr="0025131F">
        <w:rPr>
          <w:rFonts w:ascii="Times New Roman" w:hAnsi="Times New Roman" w:cs="Times New Roman"/>
          <w:color w:val="000000" w:themeColor="text1"/>
          <w:szCs w:val="24"/>
        </w:rPr>
        <w:t>Politéia</w:t>
      </w:r>
      <w:proofErr w:type="spellEnd"/>
      <w:r w:rsidRPr="0025131F">
        <w:rPr>
          <w:rFonts w:ascii="Times New Roman" w:hAnsi="Times New Roman" w:cs="Times New Roman"/>
          <w:color w:val="000000" w:themeColor="text1"/>
          <w:szCs w:val="24"/>
        </w:rPr>
        <w:t>, 2019c.</w:t>
      </w:r>
    </w:p>
    <w:p w14:paraId="7E3DFAD1" w14:textId="1AFC1FA9" w:rsidR="009F1F74" w:rsidRPr="0025131F" w:rsidRDefault="009F1F74" w:rsidP="00396D56">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rPr>
        <w:lastRenderedPageBreak/>
        <w:t xml:space="preserve">Brown, Wendy. O Frankenstein do neoliberalismo – liberdade autoritária nas ‘democracias’ do século XXI. In: </w:t>
      </w:r>
      <w:proofErr w:type="spellStart"/>
      <w:r w:rsidRPr="00EB6F33">
        <w:rPr>
          <w:rFonts w:ascii="Times New Roman" w:hAnsi="Times New Roman" w:cs="Times New Roman"/>
          <w:color w:val="000000" w:themeColor="text1"/>
          <w:szCs w:val="24"/>
        </w:rPr>
        <w:t>Rago</w:t>
      </w:r>
      <w:proofErr w:type="spellEnd"/>
      <w:r w:rsidRPr="00EB6F33">
        <w:rPr>
          <w:rFonts w:ascii="Times New Roman" w:hAnsi="Times New Roman" w:cs="Times New Roman"/>
          <w:color w:val="000000" w:themeColor="text1"/>
          <w:szCs w:val="24"/>
        </w:rPr>
        <w:t xml:space="preserve">, Margareth; Pelegrini, Maurício (Org.). </w:t>
      </w:r>
      <w:r w:rsidRPr="00EB6F33">
        <w:rPr>
          <w:rFonts w:ascii="Times New Roman" w:hAnsi="Times New Roman" w:cs="Times New Roman"/>
          <w:b/>
          <w:bCs/>
          <w:color w:val="000000" w:themeColor="text1"/>
          <w:szCs w:val="24"/>
        </w:rPr>
        <w:t>Neoliberalismo</w:t>
      </w:r>
      <w:r w:rsidRPr="00EB6F33">
        <w:rPr>
          <w:rFonts w:ascii="Times New Roman" w:hAnsi="Times New Roman" w:cs="Times New Roman"/>
          <w:color w:val="000000" w:themeColor="text1"/>
          <w:szCs w:val="24"/>
        </w:rPr>
        <w:t>, </w:t>
      </w:r>
      <w:r w:rsidRPr="00EB6F33">
        <w:rPr>
          <w:rFonts w:ascii="Times New Roman" w:hAnsi="Times New Roman" w:cs="Times New Roman"/>
          <w:b/>
          <w:bCs/>
          <w:color w:val="000000" w:themeColor="text1"/>
          <w:szCs w:val="24"/>
        </w:rPr>
        <w:t>Feminismo</w:t>
      </w:r>
      <w:r w:rsidRPr="00EB6F33">
        <w:rPr>
          <w:rFonts w:ascii="Times New Roman" w:hAnsi="Times New Roman" w:cs="Times New Roman"/>
          <w:color w:val="000000" w:themeColor="text1"/>
          <w:szCs w:val="24"/>
        </w:rPr>
        <w:t> e </w:t>
      </w:r>
      <w:proofErr w:type="spellStart"/>
      <w:r w:rsidRPr="00EB6F33">
        <w:rPr>
          <w:rFonts w:ascii="Times New Roman" w:hAnsi="Times New Roman" w:cs="Times New Roman"/>
          <w:b/>
          <w:bCs/>
          <w:color w:val="000000" w:themeColor="text1"/>
          <w:szCs w:val="24"/>
        </w:rPr>
        <w:t>Contracondutas</w:t>
      </w:r>
      <w:proofErr w:type="spellEnd"/>
      <w:r w:rsidRPr="00EB6F33">
        <w:rPr>
          <w:rFonts w:ascii="Times New Roman" w:hAnsi="Times New Roman" w:cs="Times New Roman"/>
          <w:color w:val="000000" w:themeColor="text1"/>
          <w:szCs w:val="24"/>
        </w:rPr>
        <w:t xml:space="preserve">: Perspectivas Foucaultianas. </w:t>
      </w:r>
      <w:r w:rsidRPr="0025131F">
        <w:rPr>
          <w:rFonts w:ascii="Times New Roman" w:hAnsi="Times New Roman" w:cs="Times New Roman"/>
          <w:color w:val="000000" w:themeColor="text1"/>
          <w:szCs w:val="24"/>
          <w:lang w:val="en-US"/>
        </w:rPr>
        <w:t xml:space="preserve">São Paulo: </w:t>
      </w:r>
      <w:proofErr w:type="spellStart"/>
      <w:r w:rsidRPr="0025131F">
        <w:rPr>
          <w:rFonts w:ascii="Times New Roman" w:hAnsi="Times New Roman" w:cs="Times New Roman"/>
          <w:color w:val="000000" w:themeColor="text1"/>
          <w:szCs w:val="24"/>
          <w:lang w:val="en-US"/>
        </w:rPr>
        <w:t>Intermeios</w:t>
      </w:r>
      <w:proofErr w:type="spellEnd"/>
      <w:r w:rsidRPr="0025131F">
        <w:rPr>
          <w:rFonts w:ascii="Times New Roman" w:hAnsi="Times New Roman" w:cs="Times New Roman"/>
          <w:color w:val="000000" w:themeColor="text1"/>
          <w:szCs w:val="24"/>
          <w:lang w:val="en-US"/>
        </w:rPr>
        <w:t>, 2019d, p. 17-49.</w:t>
      </w:r>
    </w:p>
    <w:p w14:paraId="651890FF" w14:textId="0429340C" w:rsidR="009F1F74" w:rsidRPr="00EB6F33" w:rsidRDefault="009F1F74" w:rsidP="00396D56">
      <w:pPr>
        <w:spacing w:after="240" w:line="240" w:lineRule="auto"/>
        <w:ind w:firstLine="0"/>
        <w:rPr>
          <w:rFonts w:ascii="Times New Roman" w:hAnsi="Times New Roman" w:cs="Times New Roman"/>
          <w:color w:val="000000" w:themeColor="text1"/>
          <w:szCs w:val="24"/>
        </w:rPr>
      </w:pPr>
      <w:r w:rsidRPr="0025131F">
        <w:rPr>
          <w:rFonts w:ascii="Times New Roman" w:hAnsi="Times New Roman" w:cs="Times New Roman"/>
          <w:color w:val="000000" w:themeColor="text1"/>
          <w:szCs w:val="24"/>
          <w:lang w:val="en-US"/>
        </w:rPr>
        <w:t xml:space="preserve">Brown, Wendy. Ruin and Renewal. Interview. </w:t>
      </w:r>
      <w:r w:rsidRPr="00EB6F33">
        <w:rPr>
          <w:rFonts w:ascii="Times New Roman" w:hAnsi="Times New Roman" w:cs="Times New Roman"/>
          <w:color w:val="000000" w:themeColor="text1"/>
          <w:szCs w:val="24"/>
        </w:rPr>
        <w:t xml:space="preserve">[Entrevista concedida a Jacob Hamburger]. </w:t>
      </w:r>
      <w:r w:rsidRPr="00EB6F33">
        <w:rPr>
          <w:rFonts w:ascii="Times New Roman" w:hAnsi="Times New Roman" w:cs="Times New Roman"/>
          <w:b/>
          <w:bCs/>
          <w:color w:val="000000" w:themeColor="text1"/>
          <w:szCs w:val="24"/>
        </w:rPr>
        <w:t>Tocqueville21.</w:t>
      </w:r>
      <w:r w:rsidRPr="00EB6F33">
        <w:rPr>
          <w:rFonts w:ascii="Times New Roman" w:hAnsi="Times New Roman" w:cs="Times New Roman"/>
          <w:color w:val="000000" w:themeColor="text1"/>
          <w:szCs w:val="24"/>
        </w:rPr>
        <w:t xml:space="preserve"> Disponível em: </w:t>
      </w:r>
      <w:hyperlink r:id="rId15" w:history="1">
        <w:r w:rsidRPr="00EB6F33">
          <w:rPr>
            <w:rStyle w:val="Hyperlink"/>
            <w:rFonts w:ascii="Times New Roman" w:hAnsi="Times New Roman" w:cs="Times New Roman"/>
            <w:szCs w:val="24"/>
          </w:rPr>
          <w:t>https://tocqueville21.com/interviews/ruins-and-renewal-an-interview-with-wendy-brown/</w:t>
        </w:r>
      </w:hyperlink>
      <w:r w:rsidRPr="00EB6F33">
        <w:rPr>
          <w:rFonts w:ascii="Times New Roman" w:hAnsi="Times New Roman" w:cs="Times New Roman"/>
          <w:color w:val="000000" w:themeColor="text1"/>
          <w:szCs w:val="24"/>
        </w:rPr>
        <w:t xml:space="preserve">.  2019e. </w:t>
      </w:r>
      <w:r w:rsidRPr="0025131F">
        <w:rPr>
          <w:rFonts w:ascii="Times New Roman" w:hAnsi="Times New Roman" w:cs="Times New Roman"/>
          <w:color w:val="000000" w:themeColor="text1"/>
          <w:szCs w:val="24"/>
        </w:rPr>
        <w:t>Acesso em 06.03.2023.</w:t>
      </w:r>
    </w:p>
    <w:p w14:paraId="45712C32" w14:textId="2A503172" w:rsidR="009F1F74" w:rsidRPr="00EB6F33" w:rsidRDefault="009F1F74" w:rsidP="00396D56">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 xml:space="preserve">Brown, Wendy. El neoliberalismo es una de </w:t>
      </w:r>
      <w:proofErr w:type="spellStart"/>
      <w:r w:rsidRPr="00EB6F33">
        <w:rPr>
          <w:rFonts w:ascii="Times New Roman" w:hAnsi="Times New Roman" w:cs="Times New Roman"/>
          <w:color w:val="000000" w:themeColor="text1"/>
          <w:szCs w:val="24"/>
        </w:rPr>
        <w:t>las</w:t>
      </w:r>
      <w:proofErr w:type="spellEnd"/>
      <w:r w:rsidRPr="00EB6F33">
        <w:rPr>
          <w:rFonts w:ascii="Times New Roman" w:hAnsi="Times New Roman" w:cs="Times New Roman"/>
          <w:color w:val="000000" w:themeColor="text1"/>
          <w:szCs w:val="24"/>
        </w:rPr>
        <w:t xml:space="preserve"> </w:t>
      </w:r>
      <w:proofErr w:type="spellStart"/>
      <w:r w:rsidRPr="00EB6F33">
        <w:rPr>
          <w:rFonts w:ascii="Times New Roman" w:hAnsi="Times New Roman" w:cs="Times New Roman"/>
          <w:color w:val="000000" w:themeColor="text1"/>
          <w:szCs w:val="24"/>
        </w:rPr>
        <w:t>fuentes</w:t>
      </w:r>
      <w:proofErr w:type="spellEnd"/>
      <w:r w:rsidRPr="00EB6F33">
        <w:rPr>
          <w:rFonts w:ascii="Times New Roman" w:hAnsi="Times New Roman" w:cs="Times New Roman"/>
          <w:color w:val="000000" w:themeColor="text1"/>
          <w:szCs w:val="24"/>
        </w:rPr>
        <w:t xml:space="preserve"> </w:t>
      </w:r>
      <w:proofErr w:type="spellStart"/>
      <w:r w:rsidRPr="00EB6F33">
        <w:rPr>
          <w:rFonts w:ascii="Times New Roman" w:hAnsi="Times New Roman" w:cs="Times New Roman"/>
          <w:color w:val="000000" w:themeColor="text1"/>
          <w:szCs w:val="24"/>
        </w:rPr>
        <w:t>del</w:t>
      </w:r>
      <w:proofErr w:type="spellEnd"/>
      <w:r w:rsidRPr="00EB6F33">
        <w:rPr>
          <w:rFonts w:ascii="Times New Roman" w:hAnsi="Times New Roman" w:cs="Times New Roman"/>
          <w:color w:val="000000" w:themeColor="text1"/>
          <w:szCs w:val="24"/>
        </w:rPr>
        <w:t xml:space="preserve"> ascenso de </w:t>
      </w:r>
      <w:proofErr w:type="spellStart"/>
      <w:r w:rsidRPr="00EB6F33">
        <w:rPr>
          <w:rFonts w:ascii="Times New Roman" w:hAnsi="Times New Roman" w:cs="Times New Roman"/>
          <w:color w:val="000000" w:themeColor="text1"/>
          <w:szCs w:val="24"/>
        </w:rPr>
        <w:t>las</w:t>
      </w:r>
      <w:proofErr w:type="spellEnd"/>
      <w:r w:rsidRPr="00EB6F33">
        <w:rPr>
          <w:rFonts w:ascii="Times New Roman" w:hAnsi="Times New Roman" w:cs="Times New Roman"/>
          <w:color w:val="000000" w:themeColor="text1"/>
          <w:szCs w:val="24"/>
        </w:rPr>
        <w:t xml:space="preserve"> formas fascistas y </w:t>
      </w:r>
      <w:proofErr w:type="spellStart"/>
      <w:r w:rsidRPr="00EB6F33">
        <w:rPr>
          <w:rFonts w:ascii="Times New Roman" w:hAnsi="Times New Roman" w:cs="Times New Roman"/>
          <w:color w:val="000000" w:themeColor="text1"/>
          <w:szCs w:val="24"/>
        </w:rPr>
        <w:t>autoritarias</w:t>
      </w:r>
      <w:proofErr w:type="spellEnd"/>
      <w:r w:rsidRPr="00EB6F33">
        <w:rPr>
          <w:rFonts w:ascii="Times New Roman" w:hAnsi="Times New Roman" w:cs="Times New Roman"/>
          <w:color w:val="000000" w:themeColor="text1"/>
          <w:szCs w:val="24"/>
        </w:rPr>
        <w:t xml:space="preserve">: </w:t>
      </w:r>
      <w:proofErr w:type="spellStart"/>
      <w:r w:rsidRPr="00EB6F33">
        <w:rPr>
          <w:rFonts w:ascii="Times New Roman" w:hAnsi="Times New Roman" w:cs="Times New Roman"/>
          <w:color w:val="000000" w:themeColor="text1"/>
          <w:szCs w:val="24"/>
        </w:rPr>
        <w:t>conversación</w:t>
      </w:r>
      <w:proofErr w:type="spellEnd"/>
      <w:r w:rsidRPr="00EB6F33">
        <w:rPr>
          <w:rFonts w:ascii="Times New Roman" w:hAnsi="Times New Roman" w:cs="Times New Roman"/>
          <w:color w:val="000000" w:themeColor="text1"/>
          <w:szCs w:val="24"/>
        </w:rPr>
        <w:t xml:space="preserve"> </w:t>
      </w:r>
      <w:proofErr w:type="spellStart"/>
      <w:r w:rsidRPr="00EB6F33">
        <w:rPr>
          <w:rFonts w:ascii="Times New Roman" w:hAnsi="Times New Roman" w:cs="Times New Roman"/>
          <w:color w:val="000000" w:themeColor="text1"/>
          <w:szCs w:val="24"/>
        </w:rPr>
        <w:t>con</w:t>
      </w:r>
      <w:proofErr w:type="spellEnd"/>
      <w:r w:rsidRPr="00EB6F33">
        <w:rPr>
          <w:rFonts w:ascii="Times New Roman" w:hAnsi="Times New Roman" w:cs="Times New Roman"/>
          <w:color w:val="000000" w:themeColor="text1"/>
          <w:szCs w:val="24"/>
        </w:rPr>
        <w:t xml:space="preserve"> V. Gago. </w:t>
      </w:r>
      <w:r w:rsidRPr="00EB6F33">
        <w:rPr>
          <w:rFonts w:ascii="Times New Roman" w:hAnsi="Times New Roman" w:cs="Times New Roman"/>
          <w:b/>
          <w:bCs/>
          <w:color w:val="000000" w:themeColor="text1"/>
          <w:szCs w:val="24"/>
        </w:rPr>
        <w:t xml:space="preserve">Le monde </w:t>
      </w:r>
      <w:proofErr w:type="spellStart"/>
      <w:r w:rsidRPr="00EB6F33">
        <w:rPr>
          <w:rFonts w:ascii="Times New Roman" w:hAnsi="Times New Roman" w:cs="Times New Roman"/>
          <w:b/>
          <w:bCs/>
          <w:color w:val="000000" w:themeColor="text1"/>
          <w:szCs w:val="24"/>
        </w:rPr>
        <w:t>diplomatique</w:t>
      </w:r>
      <w:proofErr w:type="spellEnd"/>
      <w:r w:rsidRPr="00EB6F33">
        <w:rPr>
          <w:rFonts w:ascii="Times New Roman" w:hAnsi="Times New Roman" w:cs="Times New Roman"/>
          <w:color w:val="000000" w:themeColor="text1"/>
          <w:szCs w:val="24"/>
        </w:rPr>
        <w:t xml:space="preserve">. Disponível em: </w:t>
      </w:r>
      <w:hyperlink r:id="rId16" w:history="1">
        <w:r w:rsidRPr="00EB6F33">
          <w:rPr>
            <w:rStyle w:val="Hyperlink"/>
            <w:rFonts w:ascii="Times New Roman" w:hAnsi="Times New Roman" w:cs="Times New Roman"/>
            <w:szCs w:val="24"/>
          </w:rPr>
          <w:t>www.eldiplo.org/notas-web/el-neoliberalismo-es-una-de-las-fuentes-del-ascenso-de-las-formas-fascistas-y-autoritarias/</w:t>
        </w:r>
      </w:hyperlink>
      <w:r w:rsidRPr="00EB6F33">
        <w:rPr>
          <w:rFonts w:ascii="Times New Roman" w:hAnsi="Times New Roman" w:cs="Times New Roman"/>
          <w:color w:val="000000" w:themeColor="text1"/>
          <w:szCs w:val="24"/>
        </w:rPr>
        <w:t xml:space="preserve">. 2020a.  </w:t>
      </w:r>
      <w:r w:rsidRPr="0025131F">
        <w:rPr>
          <w:rFonts w:ascii="Times New Roman" w:hAnsi="Times New Roman" w:cs="Times New Roman"/>
          <w:color w:val="000000" w:themeColor="text1"/>
          <w:szCs w:val="24"/>
        </w:rPr>
        <w:t>Acesso em 06.03.2023.</w:t>
      </w:r>
    </w:p>
    <w:p w14:paraId="1CA6EB39" w14:textId="61859A9C" w:rsidR="009F1F74" w:rsidRPr="00EB6F33" w:rsidRDefault="009F1F74" w:rsidP="00396D56">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 xml:space="preserve">Brown, Wendy. </w:t>
      </w:r>
      <w:r w:rsidRPr="00EB6F33">
        <w:rPr>
          <w:rFonts w:ascii="Times New Roman" w:hAnsi="Times New Roman" w:cs="Times New Roman"/>
          <w:b/>
          <w:bCs/>
          <w:color w:val="000000" w:themeColor="text1"/>
          <w:szCs w:val="24"/>
        </w:rPr>
        <w:t xml:space="preserve">Se não trabalharmos na </w:t>
      </w:r>
      <w:proofErr w:type="spellStart"/>
      <w:r w:rsidRPr="00EB6F33">
        <w:rPr>
          <w:rFonts w:ascii="Times New Roman" w:hAnsi="Times New Roman" w:cs="Times New Roman"/>
          <w:b/>
          <w:bCs/>
          <w:color w:val="000000" w:themeColor="text1"/>
          <w:szCs w:val="24"/>
        </w:rPr>
        <w:t>resignificação</w:t>
      </w:r>
      <w:proofErr w:type="spellEnd"/>
      <w:r w:rsidRPr="00EB6F33">
        <w:rPr>
          <w:rFonts w:ascii="Times New Roman" w:hAnsi="Times New Roman" w:cs="Times New Roman"/>
          <w:b/>
          <w:bCs/>
          <w:color w:val="000000" w:themeColor="text1"/>
          <w:szCs w:val="24"/>
        </w:rPr>
        <w:t xml:space="preserve"> da liberdade, perderemos esta batalha</w:t>
      </w:r>
      <w:r w:rsidRPr="00EB6F33">
        <w:rPr>
          <w:rFonts w:ascii="Times New Roman" w:hAnsi="Times New Roman" w:cs="Times New Roman"/>
          <w:color w:val="000000" w:themeColor="text1"/>
          <w:szCs w:val="24"/>
        </w:rPr>
        <w:t xml:space="preserve">- </w:t>
      </w:r>
      <w:r w:rsidRPr="00EB6F33">
        <w:rPr>
          <w:rFonts w:ascii="Times New Roman" w:hAnsi="Times New Roman" w:cs="Times New Roman"/>
          <w:b/>
          <w:bCs/>
          <w:color w:val="000000" w:themeColor="text1"/>
          <w:szCs w:val="24"/>
        </w:rPr>
        <w:t xml:space="preserve">Veronica Gago conversa com Wendy Brown, </w:t>
      </w:r>
      <w:r w:rsidRPr="00EB6F33">
        <w:rPr>
          <w:rFonts w:ascii="Times New Roman" w:hAnsi="Times New Roman" w:cs="Times New Roman"/>
          <w:color w:val="000000" w:themeColor="text1"/>
          <w:szCs w:val="24"/>
        </w:rPr>
        <w:t xml:space="preserve">Disponível em: </w:t>
      </w:r>
      <w:hyperlink r:id="rId17" w:history="1">
        <w:r w:rsidRPr="00EB6F33">
          <w:rPr>
            <w:rStyle w:val="Hyperlink"/>
            <w:rFonts w:ascii="Times New Roman" w:hAnsi="Times New Roman" w:cs="Times New Roman"/>
            <w:szCs w:val="24"/>
          </w:rPr>
          <w:t>https://www.insurgencia.org/blog/wendy-brown-redefinir-a-liberdade-ou-perder-a-batalha</w:t>
        </w:r>
      </w:hyperlink>
      <w:r w:rsidRPr="00EB6F33">
        <w:rPr>
          <w:rFonts w:ascii="Times New Roman" w:hAnsi="Times New Roman" w:cs="Times New Roman"/>
          <w:color w:val="000000" w:themeColor="text1"/>
          <w:szCs w:val="24"/>
        </w:rPr>
        <w:t xml:space="preserve">. </w:t>
      </w:r>
      <w:r w:rsidRPr="00EB6F33">
        <w:rPr>
          <w:rFonts w:ascii="Times New Roman" w:hAnsi="Times New Roman" w:cs="Times New Roman"/>
          <w:b/>
          <w:bCs/>
          <w:color w:val="000000" w:themeColor="text1"/>
          <w:szCs w:val="24"/>
        </w:rPr>
        <w:t xml:space="preserve">Tinta </w:t>
      </w:r>
      <w:proofErr w:type="spellStart"/>
      <w:r w:rsidRPr="00EB6F33">
        <w:rPr>
          <w:rFonts w:ascii="Times New Roman" w:hAnsi="Times New Roman" w:cs="Times New Roman"/>
          <w:b/>
          <w:bCs/>
          <w:color w:val="000000" w:themeColor="text1"/>
          <w:szCs w:val="24"/>
        </w:rPr>
        <w:t>Limón</w:t>
      </w:r>
      <w:proofErr w:type="spellEnd"/>
      <w:r w:rsidRPr="00EB6F33">
        <w:rPr>
          <w:rFonts w:ascii="Times New Roman" w:hAnsi="Times New Roman" w:cs="Times New Roman"/>
          <w:b/>
          <w:bCs/>
          <w:color w:val="000000" w:themeColor="text1"/>
          <w:szCs w:val="24"/>
        </w:rPr>
        <w:t xml:space="preserve">, </w:t>
      </w:r>
      <w:r w:rsidRPr="00EB6F33">
        <w:rPr>
          <w:rFonts w:ascii="Times New Roman" w:hAnsi="Times New Roman" w:cs="Times New Roman"/>
          <w:color w:val="000000" w:themeColor="text1"/>
          <w:szCs w:val="24"/>
        </w:rPr>
        <w:t>21 de novembro de 2020b. Acesso em 06.03.2023.</w:t>
      </w:r>
    </w:p>
    <w:p w14:paraId="3CDCDCD2" w14:textId="499C79D9" w:rsidR="00D5607A" w:rsidRPr="00EB6F33" w:rsidRDefault="00D5607A" w:rsidP="00396D56">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rPr>
        <w:t xml:space="preserve">Brown, Wendy. </w:t>
      </w:r>
      <w:r w:rsidRPr="00EB6F33">
        <w:rPr>
          <w:rFonts w:ascii="Times New Roman" w:hAnsi="Times New Roman" w:cs="Times New Roman"/>
          <w:color w:val="000000" w:themeColor="text1"/>
          <w:szCs w:val="24"/>
          <w:lang w:val="en-US"/>
        </w:rPr>
        <w:t xml:space="preserve">“On Governmentality” A conversation with Nicholas Rose and </w:t>
      </w:r>
      <w:proofErr w:type="spellStart"/>
      <w:r w:rsidRPr="00EB6F33">
        <w:rPr>
          <w:rFonts w:ascii="Times New Roman" w:hAnsi="Times New Roman" w:cs="Times New Roman"/>
          <w:color w:val="000000" w:themeColor="text1"/>
          <w:szCs w:val="24"/>
          <w:lang w:val="en-US"/>
        </w:rPr>
        <w:t>Partha</w:t>
      </w:r>
      <w:proofErr w:type="spellEnd"/>
      <w:r w:rsidRPr="00EB6F33">
        <w:rPr>
          <w:rFonts w:ascii="Times New Roman" w:hAnsi="Times New Roman" w:cs="Times New Roman"/>
          <w:color w:val="000000" w:themeColor="text1"/>
          <w:szCs w:val="24"/>
          <w:lang w:val="en-US"/>
        </w:rPr>
        <w:t xml:space="preserve"> Chatterjee</w:t>
      </w:r>
      <w:r w:rsidR="007F6B7E" w:rsidRPr="00EB6F33">
        <w:rPr>
          <w:rFonts w:ascii="Times New Roman" w:hAnsi="Times New Roman" w:cs="Times New Roman"/>
          <w:color w:val="000000" w:themeColor="text1"/>
          <w:szCs w:val="24"/>
          <w:lang w:val="en-US"/>
        </w:rPr>
        <w:t>.</w:t>
      </w:r>
      <w:r w:rsidRPr="00EB6F33">
        <w:rPr>
          <w:rFonts w:ascii="Times New Roman" w:hAnsi="Times New Roman" w:cs="Times New Roman"/>
          <w:color w:val="000000" w:themeColor="text1"/>
          <w:szCs w:val="24"/>
          <w:lang w:val="en-US"/>
        </w:rPr>
        <w:t xml:space="preserve"> </w:t>
      </w:r>
      <w:r w:rsidR="007F6B7E" w:rsidRPr="00EB6F33">
        <w:rPr>
          <w:rFonts w:ascii="Times New Roman" w:hAnsi="Times New Roman" w:cs="Times New Roman"/>
          <w:color w:val="000000" w:themeColor="text1"/>
          <w:szCs w:val="24"/>
          <w:lang w:val="en-US"/>
        </w:rPr>
        <w:t xml:space="preserve">(org.). Martina </w:t>
      </w:r>
      <w:proofErr w:type="spellStart"/>
      <w:r w:rsidR="007F6B7E" w:rsidRPr="00EB6F33">
        <w:rPr>
          <w:rFonts w:ascii="Times New Roman" w:hAnsi="Times New Roman" w:cs="Times New Roman"/>
          <w:color w:val="000000" w:themeColor="text1"/>
          <w:szCs w:val="24"/>
          <w:lang w:val="en-US"/>
        </w:rPr>
        <w:t>Tazioli</w:t>
      </w:r>
      <w:proofErr w:type="spellEnd"/>
      <w:r w:rsidR="007F6B7E" w:rsidRPr="00EB6F33">
        <w:rPr>
          <w:rFonts w:ascii="Times New Roman" w:hAnsi="Times New Roman" w:cs="Times New Roman"/>
          <w:color w:val="000000" w:themeColor="text1"/>
          <w:szCs w:val="24"/>
          <w:lang w:val="en-US"/>
        </w:rPr>
        <w:t xml:space="preserve">; William Walters. </w:t>
      </w:r>
      <w:r w:rsidRPr="00EB6F33">
        <w:rPr>
          <w:rFonts w:ascii="Times New Roman" w:hAnsi="Times New Roman" w:cs="Times New Roman"/>
          <w:b/>
          <w:bCs/>
          <w:color w:val="000000" w:themeColor="text1"/>
          <w:szCs w:val="24"/>
          <w:lang w:val="en-US"/>
        </w:rPr>
        <w:t>Handbook on Governmentality</w:t>
      </w:r>
      <w:r w:rsidR="007F6B7E" w:rsidRPr="00EB6F33">
        <w:rPr>
          <w:rFonts w:ascii="Times New Roman" w:hAnsi="Times New Roman" w:cs="Times New Roman"/>
          <w:b/>
          <w:bCs/>
          <w:color w:val="000000" w:themeColor="text1"/>
          <w:szCs w:val="24"/>
          <w:lang w:val="en-US"/>
        </w:rPr>
        <w:t>.</w:t>
      </w:r>
      <w:r w:rsidRPr="00EB6F33">
        <w:rPr>
          <w:rFonts w:ascii="Times New Roman" w:hAnsi="Times New Roman" w:cs="Times New Roman"/>
          <w:color w:val="000000" w:themeColor="text1"/>
          <w:szCs w:val="24"/>
          <w:lang w:val="en-US"/>
        </w:rPr>
        <w:t xml:space="preserve"> Cheltenham, UK: Edward Elgar, 2021.</w:t>
      </w:r>
    </w:p>
    <w:p w14:paraId="6719CD56" w14:textId="21B9665D" w:rsidR="00D5607A" w:rsidRPr="00EB6F33" w:rsidRDefault="00D5607A" w:rsidP="00396D56">
      <w:pPr>
        <w:spacing w:after="240" w:line="240" w:lineRule="auto"/>
        <w:ind w:firstLine="0"/>
        <w:rPr>
          <w:rFonts w:ascii="Times New Roman" w:hAnsi="Times New Roman" w:cs="Times New Roman"/>
          <w:b/>
          <w:bCs/>
          <w:color w:val="000000" w:themeColor="text1"/>
          <w:szCs w:val="24"/>
        </w:rPr>
      </w:pPr>
      <w:r w:rsidRPr="00EB6F33">
        <w:rPr>
          <w:rFonts w:ascii="Times New Roman" w:hAnsi="Times New Roman" w:cs="Times New Roman"/>
          <w:color w:val="000000" w:themeColor="text1"/>
          <w:szCs w:val="24"/>
          <w:lang w:val="en-US"/>
        </w:rPr>
        <w:t xml:space="preserve">Brown, Wendy. Amy </w:t>
      </w:r>
      <w:proofErr w:type="spellStart"/>
      <w:r w:rsidRPr="00EB6F33">
        <w:rPr>
          <w:rFonts w:ascii="Times New Roman" w:hAnsi="Times New Roman" w:cs="Times New Roman"/>
          <w:color w:val="000000" w:themeColor="text1"/>
          <w:szCs w:val="24"/>
          <w:lang w:val="en-US"/>
        </w:rPr>
        <w:t>Kapczynski</w:t>
      </w:r>
      <w:proofErr w:type="spellEnd"/>
      <w:r w:rsidRPr="00EB6F33">
        <w:rPr>
          <w:rFonts w:ascii="Times New Roman" w:hAnsi="Times New Roman" w:cs="Times New Roman"/>
          <w:color w:val="000000" w:themeColor="text1"/>
          <w:szCs w:val="24"/>
          <w:lang w:val="en-US"/>
        </w:rPr>
        <w:t xml:space="preserve"> and Wendy Brown on Democracy. </w:t>
      </w:r>
      <w:r w:rsidRPr="00EB6F33">
        <w:rPr>
          <w:rFonts w:ascii="Times New Roman" w:hAnsi="Times New Roman" w:cs="Times New Roman"/>
          <w:b/>
          <w:bCs/>
          <w:color w:val="000000" w:themeColor="text1"/>
          <w:szCs w:val="24"/>
          <w:lang w:val="en-US"/>
        </w:rPr>
        <w:t>Law and Political Economy</w:t>
      </w:r>
      <w:r w:rsidRPr="00EB6F33">
        <w:rPr>
          <w:rFonts w:ascii="Times New Roman" w:hAnsi="Times New Roman" w:cs="Times New Roman"/>
          <w:color w:val="000000" w:themeColor="text1"/>
          <w:szCs w:val="24"/>
          <w:lang w:val="en-US"/>
        </w:rPr>
        <w:t>.</w:t>
      </w:r>
      <w:r w:rsidRPr="00EB6F33">
        <w:rPr>
          <w:rFonts w:ascii="Times New Roman" w:hAnsi="Times New Roman" w:cs="Times New Roman"/>
          <w:b/>
          <w:bCs/>
          <w:color w:val="000000" w:themeColor="text1"/>
          <w:szCs w:val="24"/>
          <w:lang w:val="en-US"/>
        </w:rPr>
        <w:t xml:space="preserve"> </w:t>
      </w:r>
      <w:proofErr w:type="spellStart"/>
      <w:r w:rsidRPr="0025131F">
        <w:rPr>
          <w:rFonts w:ascii="Times New Roman" w:hAnsi="Times New Roman" w:cs="Times New Roman"/>
          <w:color w:val="000000" w:themeColor="text1"/>
          <w:szCs w:val="24"/>
          <w:lang w:val="en-US"/>
        </w:rPr>
        <w:t>Disponível</w:t>
      </w:r>
      <w:proofErr w:type="spellEnd"/>
      <w:r w:rsidRPr="0025131F">
        <w:rPr>
          <w:rFonts w:ascii="Times New Roman" w:hAnsi="Times New Roman" w:cs="Times New Roman"/>
          <w:color w:val="000000" w:themeColor="text1"/>
          <w:szCs w:val="24"/>
          <w:lang w:val="en-US"/>
        </w:rPr>
        <w:t xml:space="preserve"> </w:t>
      </w:r>
      <w:proofErr w:type="spellStart"/>
      <w:r w:rsidRPr="0025131F">
        <w:rPr>
          <w:rFonts w:ascii="Times New Roman" w:hAnsi="Times New Roman" w:cs="Times New Roman"/>
          <w:color w:val="000000" w:themeColor="text1"/>
          <w:szCs w:val="24"/>
          <w:lang w:val="en-US"/>
        </w:rPr>
        <w:t>em</w:t>
      </w:r>
      <w:proofErr w:type="spellEnd"/>
      <w:r w:rsidRPr="0025131F">
        <w:rPr>
          <w:rFonts w:ascii="Times New Roman" w:hAnsi="Times New Roman" w:cs="Times New Roman"/>
          <w:color w:val="000000" w:themeColor="text1"/>
          <w:szCs w:val="24"/>
          <w:lang w:val="en-US"/>
        </w:rPr>
        <w:t xml:space="preserve">:  </w:t>
      </w:r>
      <w:hyperlink r:id="rId18" w:history="1">
        <w:r w:rsidRPr="0025131F">
          <w:rPr>
            <w:rStyle w:val="Hyperlink"/>
            <w:rFonts w:ascii="Times New Roman" w:hAnsi="Times New Roman" w:cs="Times New Roman"/>
            <w:szCs w:val="24"/>
            <w:lang w:val="en-US"/>
          </w:rPr>
          <w:t>https://lpeproject.org/blog/amy-kapczynski-and-wendy-brown-democracy/</w:t>
        </w:r>
      </w:hyperlink>
      <w:r w:rsidRPr="0025131F">
        <w:rPr>
          <w:rFonts w:ascii="Times New Roman" w:hAnsi="Times New Roman" w:cs="Times New Roman"/>
          <w:color w:val="000000" w:themeColor="text1"/>
          <w:szCs w:val="24"/>
          <w:lang w:val="en-US"/>
        </w:rPr>
        <w:t>, 2022</w:t>
      </w:r>
      <w:r w:rsidR="009F1F74" w:rsidRPr="0025131F">
        <w:rPr>
          <w:rFonts w:ascii="Times New Roman" w:hAnsi="Times New Roman" w:cs="Times New Roman"/>
          <w:color w:val="000000" w:themeColor="text1"/>
          <w:szCs w:val="24"/>
          <w:lang w:val="en-US"/>
        </w:rPr>
        <w:t>a</w:t>
      </w:r>
      <w:r w:rsidRPr="0025131F">
        <w:rPr>
          <w:rFonts w:ascii="Times New Roman" w:hAnsi="Times New Roman" w:cs="Times New Roman"/>
          <w:color w:val="000000" w:themeColor="text1"/>
          <w:szCs w:val="24"/>
          <w:lang w:val="en-US"/>
        </w:rPr>
        <w:t>.</w:t>
      </w:r>
      <w:r w:rsidR="007F6B7E" w:rsidRPr="0025131F">
        <w:rPr>
          <w:rFonts w:ascii="Times New Roman" w:hAnsi="Times New Roman" w:cs="Times New Roman"/>
          <w:color w:val="000000" w:themeColor="text1"/>
          <w:szCs w:val="24"/>
          <w:lang w:val="en-US"/>
        </w:rPr>
        <w:t xml:space="preserve"> </w:t>
      </w:r>
      <w:r w:rsidR="007F6B7E" w:rsidRPr="00EB6F33">
        <w:rPr>
          <w:rFonts w:ascii="Times New Roman" w:hAnsi="Times New Roman" w:cs="Times New Roman"/>
          <w:color w:val="000000" w:themeColor="text1"/>
          <w:szCs w:val="24"/>
        </w:rPr>
        <w:t xml:space="preserve">Acesso em 06.03.2023. </w:t>
      </w:r>
    </w:p>
    <w:p w14:paraId="7C2F47C0" w14:textId="6098BC59" w:rsidR="00D5607A" w:rsidRPr="00EB6F33" w:rsidRDefault="00D5607A" w:rsidP="00396D56">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rPr>
        <w:t xml:space="preserve">Brown, Wendy. Entrevista: É necessário romper com a forca antidemocrática dos regimes de direita.  IHU- </w:t>
      </w:r>
      <w:proofErr w:type="spellStart"/>
      <w:r w:rsidRPr="00EB6F33">
        <w:rPr>
          <w:rFonts w:ascii="Times New Roman" w:hAnsi="Times New Roman" w:cs="Times New Roman"/>
          <w:color w:val="000000" w:themeColor="text1"/>
          <w:szCs w:val="24"/>
        </w:rPr>
        <w:t>Unissinos</w:t>
      </w:r>
      <w:proofErr w:type="spellEnd"/>
      <w:r w:rsidRPr="00EB6F33">
        <w:rPr>
          <w:rFonts w:ascii="Times New Roman" w:hAnsi="Times New Roman" w:cs="Times New Roman"/>
          <w:color w:val="000000" w:themeColor="text1"/>
          <w:szCs w:val="24"/>
        </w:rPr>
        <w:t xml:space="preserve">. Disponível em: </w:t>
      </w:r>
      <w:hyperlink r:id="rId19" w:history="1">
        <w:r w:rsidRPr="00EB6F33">
          <w:rPr>
            <w:rStyle w:val="Hyperlink"/>
            <w:rFonts w:ascii="Times New Roman" w:hAnsi="Times New Roman" w:cs="Times New Roman"/>
            <w:szCs w:val="24"/>
          </w:rPr>
          <w:t>https://www.ihu.unisinos.br/categorias/618538-e-necessario-compreender-a-forca-antidemocratica-dos-regimes-de-direita-entrevista-com-wendy-brown</w:t>
        </w:r>
      </w:hyperlink>
      <w:r w:rsidRPr="00EB6F33">
        <w:rPr>
          <w:rFonts w:ascii="Times New Roman" w:hAnsi="Times New Roman" w:cs="Times New Roman"/>
          <w:color w:val="000000" w:themeColor="text1"/>
          <w:szCs w:val="24"/>
        </w:rPr>
        <w:t xml:space="preserve">. </w:t>
      </w:r>
      <w:r w:rsidRPr="00EB6F33">
        <w:rPr>
          <w:rFonts w:ascii="Times New Roman" w:hAnsi="Times New Roman" w:cs="Times New Roman"/>
          <w:color w:val="000000" w:themeColor="text1"/>
          <w:szCs w:val="24"/>
          <w:lang w:val="en-US"/>
        </w:rPr>
        <w:t>2022</w:t>
      </w:r>
      <w:r w:rsidR="009F1F74" w:rsidRPr="00EB6F33">
        <w:rPr>
          <w:rFonts w:ascii="Times New Roman" w:hAnsi="Times New Roman" w:cs="Times New Roman"/>
          <w:color w:val="000000" w:themeColor="text1"/>
          <w:szCs w:val="24"/>
          <w:lang w:val="en-US"/>
        </w:rPr>
        <w:t>b</w:t>
      </w:r>
      <w:r w:rsidRPr="00EB6F33">
        <w:rPr>
          <w:rFonts w:ascii="Times New Roman" w:hAnsi="Times New Roman" w:cs="Times New Roman"/>
          <w:color w:val="000000" w:themeColor="text1"/>
          <w:szCs w:val="24"/>
          <w:lang w:val="en-US"/>
        </w:rPr>
        <w:t>.</w:t>
      </w:r>
      <w:r w:rsidR="007F6B7E" w:rsidRPr="00EB6F33">
        <w:rPr>
          <w:rFonts w:ascii="Times New Roman" w:hAnsi="Times New Roman" w:cs="Times New Roman"/>
          <w:color w:val="000000" w:themeColor="text1"/>
          <w:szCs w:val="24"/>
          <w:lang w:val="en-US"/>
        </w:rPr>
        <w:t xml:space="preserve"> </w:t>
      </w:r>
      <w:proofErr w:type="spellStart"/>
      <w:r w:rsidR="007F6B7E" w:rsidRPr="00EB6F33">
        <w:rPr>
          <w:rFonts w:ascii="Times New Roman" w:hAnsi="Times New Roman" w:cs="Times New Roman"/>
          <w:color w:val="000000" w:themeColor="text1"/>
          <w:szCs w:val="24"/>
          <w:lang w:val="en-US"/>
        </w:rPr>
        <w:t>Acesso</w:t>
      </w:r>
      <w:proofErr w:type="spellEnd"/>
      <w:r w:rsidR="007F6B7E" w:rsidRPr="00EB6F33">
        <w:rPr>
          <w:rFonts w:ascii="Times New Roman" w:hAnsi="Times New Roman" w:cs="Times New Roman"/>
          <w:color w:val="000000" w:themeColor="text1"/>
          <w:szCs w:val="24"/>
          <w:lang w:val="en-US"/>
        </w:rPr>
        <w:t xml:space="preserve"> </w:t>
      </w:r>
      <w:proofErr w:type="spellStart"/>
      <w:r w:rsidR="007F6B7E" w:rsidRPr="00EB6F33">
        <w:rPr>
          <w:rFonts w:ascii="Times New Roman" w:hAnsi="Times New Roman" w:cs="Times New Roman"/>
          <w:color w:val="000000" w:themeColor="text1"/>
          <w:szCs w:val="24"/>
          <w:lang w:val="en-US"/>
        </w:rPr>
        <w:t>em</w:t>
      </w:r>
      <w:proofErr w:type="spellEnd"/>
      <w:r w:rsidR="007F6B7E" w:rsidRPr="00EB6F33">
        <w:rPr>
          <w:rFonts w:ascii="Times New Roman" w:hAnsi="Times New Roman" w:cs="Times New Roman"/>
          <w:color w:val="000000" w:themeColor="text1"/>
          <w:szCs w:val="24"/>
          <w:lang w:val="en-US"/>
        </w:rPr>
        <w:t xml:space="preserve"> 06.03.2023.</w:t>
      </w:r>
    </w:p>
    <w:p w14:paraId="40D94B11" w14:textId="0376EB21" w:rsidR="009F1F74" w:rsidRPr="00EB6F33" w:rsidRDefault="009F1F74" w:rsidP="00396D56">
      <w:pPr>
        <w:spacing w:after="240" w:line="240" w:lineRule="auto"/>
        <w:ind w:firstLine="0"/>
        <w:rPr>
          <w:rFonts w:ascii="Times New Roman" w:hAnsi="Times New Roman" w:cs="Times New Roman"/>
          <w:b/>
          <w:bCs/>
          <w:color w:val="000000" w:themeColor="text1"/>
          <w:szCs w:val="24"/>
          <w:lang w:val="en-US"/>
        </w:rPr>
      </w:pPr>
      <w:r w:rsidRPr="00EB6F33">
        <w:rPr>
          <w:rFonts w:ascii="Times New Roman" w:hAnsi="Times New Roman" w:cs="Times New Roman"/>
          <w:color w:val="000000" w:themeColor="text1"/>
          <w:szCs w:val="24"/>
          <w:lang w:val="en-US"/>
        </w:rPr>
        <w:t>Brown, Wendy. What is left of freedom?</w:t>
      </w:r>
      <w:r w:rsidRPr="00EB6F33">
        <w:rPr>
          <w:rFonts w:ascii="Times New Roman" w:hAnsi="Times New Roman" w:cs="Times New Roman"/>
          <w:b/>
          <w:bCs/>
          <w:color w:val="000000" w:themeColor="text1"/>
          <w:szCs w:val="24"/>
          <w:lang w:val="en-US"/>
        </w:rPr>
        <w:t xml:space="preserve"> </w:t>
      </w:r>
      <w:r w:rsidRPr="00EB6F33">
        <w:rPr>
          <w:rFonts w:ascii="Times New Roman" w:hAnsi="Times New Roman" w:cs="Times New Roman"/>
          <w:color w:val="000000" w:themeColor="text1"/>
          <w:szCs w:val="24"/>
          <w:lang w:val="en-US"/>
        </w:rPr>
        <w:t xml:space="preserve">In Amy Allen &amp; Eduardo Mendieta (org.), </w:t>
      </w:r>
      <w:r w:rsidRPr="00EB6F33">
        <w:rPr>
          <w:rFonts w:ascii="Times New Roman" w:hAnsi="Times New Roman" w:cs="Times New Roman"/>
          <w:b/>
          <w:bCs/>
          <w:color w:val="000000" w:themeColor="text1"/>
          <w:szCs w:val="24"/>
          <w:lang w:val="en-US"/>
        </w:rPr>
        <w:t>Power, neoliberalism, and the reinvention of politics: the critical theory of Wendy Brow</w:t>
      </w:r>
      <w:r w:rsidRPr="00EB6F33">
        <w:rPr>
          <w:rFonts w:ascii="Times New Roman" w:hAnsi="Times New Roman" w:cs="Times New Roman"/>
          <w:color w:val="000000" w:themeColor="text1"/>
          <w:szCs w:val="24"/>
          <w:lang w:val="en-US"/>
        </w:rPr>
        <w:t xml:space="preserve">n. Pennsylvania: The Pennsylvania State University Press, 2022c. </w:t>
      </w:r>
    </w:p>
    <w:p w14:paraId="0470BD26" w14:textId="77777777" w:rsidR="00D5607A" w:rsidRPr="0025131F" w:rsidRDefault="00D5607A" w:rsidP="00396D56">
      <w:pPr>
        <w:spacing w:after="240" w:line="240" w:lineRule="auto"/>
        <w:ind w:firstLine="0"/>
        <w:rPr>
          <w:rFonts w:ascii="Times New Roman" w:hAnsi="Times New Roman" w:cs="Times New Roman"/>
          <w:color w:val="000000" w:themeColor="text1"/>
          <w:szCs w:val="24"/>
          <w:lang w:val="en-US"/>
        </w:rPr>
      </w:pPr>
      <w:r w:rsidRPr="0025131F">
        <w:rPr>
          <w:rFonts w:ascii="Times New Roman" w:hAnsi="Times New Roman" w:cs="Times New Roman"/>
          <w:color w:val="000000" w:themeColor="text1"/>
          <w:szCs w:val="24"/>
          <w:lang w:val="en-US"/>
        </w:rPr>
        <w:t xml:space="preserve">Brown, Wendy. Preface. </w:t>
      </w:r>
      <w:r w:rsidRPr="0025131F">
        <w:rPr>
          <w:rFonts w:ascii="Times New Roman" w:hAnsi="Times New Roman" w:cs="Times New Roman"/>
          <w:b/>
          <w:bCs/>
          <w:color w:val="000000" w:themeColor="text1"/>
          <w:szCs w:val="24"/>
          <w:lang w:val="en-US"/>
        </w:rPr>
        <w:t>Capital: Critique of Political Economy, Volume 1.</w:t>
      </w:r>
      <w:r w:rsidRPr="0025131F">
        <w:rPr>
          <w:rFonts w:ascii="Times New Roman" w:hAnsi="Times New Roman" w:cs="Times New Roman"/>
          <w:color w:val="000000" w:themeColor="text1"/>
          <w:szCs w:val="24"/>
          <w:lang w:val="en-US"/>
        </w:rPr>
        <w:t xml:space="preserve"> Trad. Paul </w:t>
      </w:r>
      <w:proofErr w:type="spellStart"/>
      <w:r w:rsidRPr="0025131F">
        <w:rPr>
          <w:rFonts w:ascii="Times New Roman" w:hAnsi="Times New Roman" w:cs="Times New Roman"/>
          <w:color w:val="000000" w:themeColor="text1"/>
          <w:szCs w:val="24"/>
          <w:lang w:val="en-US"/>
        </w:rPr>
        <w:t>Reitter</w:t>
      </w:r>
      <w:proofErr w:type="spellEnd"/>
      <w:r w:rsidRPr="0025131F">
        <w:rPr>
          <w:rFonts w:ascii="Times New Roman" w:hAnsi="Times New Roman" w:cs="Times New Roman"/>
          <w:color w:val="000000" w:themeColor="text1"/>
          <w:szCs w:val="24"/>
          <w:lang w:val="en-US"/>
        </w:rPr>
        <w:t xml:space="preserve"> e Paul North. Princeton Uni Press, 2024. </w:t>
      </w:r>
    </w:p>
    <w:p w14:paraId="741516F8" w14:textId="4CBF8F40" w:rsidR="00D5607A" w:rsidRPr="0025131F" w:rsidRDefault="00D5607A" w:rsidP="00396D56">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Brown, Wendy. </w:t>
      </w:r>
      <w:proofErr w:type="spellStart"/>
      <w:r w:rsidRPr="00EB6F33">
        <w:rPr>
          <w:rFonts w:ascii="Times New Roman" w:hAnsi="Times New Roman" w:cs="Times New Roman"/>
          <w:b/>
          <w:bCs/>
          <w:color w:val="000000" w:themeColor="text1"/>
          <w:szCs w:val="24"/>
        </w:rPr>
        <w:t>Reparative</w:t>
      </w:r>
      <w:proofErr w:type="spellEnd"/>
      <w:r w:rsidRPr="00EB6F33">
        <w:rPr>
          <w:rFonts w:ascii="Times New Roman" w:hAnsi="Times New Roman" w:cs="Times New Roman"/>
          <w:b/>
          <w:bCs/>
          <w:color w:val="000000" w:themeColor="text1"/>
          <w:szCs w:val="24"/>
        </w:rPr>
        <w:t xml:space="preserve"> </w:t>
      </w:r>
      <w:proofErr w:type="spellStart"/>
      <w:r w:rsidRPr="00EB6F33">
        <w:rPr>
          <w:rFonts w:ascii="Times New Roman" w:hAnsi="Times New Roman" w:cs="Times New Roman"/>
          <w:b/>
          <w:bCs/>
          <w:color w:val="000000" w:themeColor="text1"/>
          <w:szCs w:val="24"/>
        </w:rPr>
        <w:t>Democracy</w:t>
      </w:r>
      <w:proofErr w:type="spellEnd"/>
      <w:r w:rsidRPr="00EB6F33">
        <w:rPr>
          <w:rFonts w:ascii="Times New Roman" w:hAnsi="Times New Roman" w:cs="Times New Roman"/>
          <w:b/>
          <w:bCs/>
          <w:color w:val="000000" w:themeColor="text1"/>
          <w:szCs w:val="24"/>
        </w:rPr>
        <w:t>.</w:t>
      </w:r>
      <w:r w:rsidR="009F1F74" w:rsidRPr="00EB6F33">
        <w:rPr>
          <w:rFonts w:ascii="Times New Roman" w:hAnsi="Times New Roman" w:cs="Times New Roman"/>
          <w:b/>
          <w:bCs/>
          <w:color w:val="000000" w:themeColor="text1"/>
          <w:szCs w:val="24"/>
        </w:rPr>
        <w:t xml:space="preserve"> </w:t>
      </w:r>
      <w:r w:rsidR="009F1F74" w:rsidRPr="00EB6F33">
        <w:rPr>
          <w:rFonts w:ascii="Times New Roman" w:hAnsi="Times New Roman" w:cs="Times New Roman"/>
          <w:color w:val="000000" w:themeColor="text1"/>
          <w:szCs w:val="24"/>
        </w:rPr>
        <w:t>2024.</w:t>
      </w:r>
      <w:r w:rsidRPr="00EB6F33">
        <w:rPr>
          <w:rFonts w:ascii="Times New Roman" w:hAnsi="Times New Roman" w:cs="Times New Roman"/>
          <w:color w:val="000000" w:themeColor="text1"/>
          <w:szCs w:val="24"/>
        </w:rPr>
        <w:t xml:space="preserve"> Disponível em: </w:t>
      </w:r>
      <w:hyperlink r:id="rId20" w:history="1">
        <w:r w:rsidR="007F6B7E" w:rsidRPr="00EB6F33">
          <w:rPr>
            <w:rStyle w:val="Hyperlink"/>
            <w:rFonts w:ascii="Times New Roman" w:hAnsi="Times New Roman" w:cs="Times New Roman"/>
            <w:szCs w:val="24"/>
          </w:rPr>
          <w:t>https://www.youtube.com/watch?v=MuHnyGPJD8c</w:t>
        </w:r>
      </w:hyperlink>
      <w:r w:rsidR="007F6B7E" w:rsidRPr="00EB6F33">
        <w:rPr>
          <w:rFonts w:ascii="Times New Roman" w:hAnsi="Times New Roman" w:cs="Times New Roman"/>
          <w:color w:val="000000" w:themeColor="text1"/>
          <w:szCs w:val="24"/>
        </w:rPr>
        <w:t xml:space="preserve">. </w:t>
      </w:r>
      <w:proofErr w:type="spellStart"/>
      <w:r w:rsidR="007F6B7E" w:rsidRPr="0025131F">
        <w:rPr>
          <w:rFonts w:ascii="Times New Roman" w:hAnsi="Times New Roman" w:cs="Times New Roman"/>
          <w:color w:val="000000" w:themeColor="text1"/>
          <w:szCs w:val="24"/>
          <w:lang w:val="en-US"/>
        </w:rPr>
        <w:t>Acesso</w:t>
      </w:r>
      <w:proofErr w:type="spellEnd"/>
      <w:r w:rsidR="007F6B7E" w:rsidRPr="0025131F">
        <w:rPr>
          <w:rFonts w:ascii="Times New Roman" w:hAnsi="Times New Roman" w:cs="Times New Roman"/>
          <w:color w:val="000000" w:themeColor="text1"/>
          <w:szCs w:val="24"/>
          <w:lang w:val="en-US"/>
        </w:rPr>
        <w:t xml:space="preserve"> </w:t>
      </w:r>
      <w:proofErr w:type="spellStart"/>
      <w:r w:rsidR="007F6B7E" w:rsidRPr="0025131F">
        <w:rPr>
          <w:rFonts w:ascii="Times New Roman" w:hAnsi="Times New Roman" w:cs="Times New Roman"/>
          <w:color w:val="000000" w:themeColor="text1"/>
          <w:szCs w:val="24"/>
          <w:lang w:val="en-US"/>
        </w:rPr>
        <w:t>em</w:t>
      </w:r>
      <w:proofErr w:type="spellEnd"/>
      <w:r w:rsidR="007F6B7E" w:rsidRPr="0025131F">
        <w:rPr>
          <w:rFonts w:ascii="Times New Roman" w:hAnsi="Times New Roman" w:cs="Times New Roman"/>
          <w:color w:val="000000" w:themeColor="text1"/>
          <w:szCs w:val="24"/>
          <w:lang w:val="en-US"/>
        </w:rPr>
        <w:t xml:space="preserve"> 06.03.2023.</w:t>
      </w:r>
    </w:p>
    <w:p w14:paraId="1D35FF37" w14:textId="1400D294" w:rsidR="00D5607A" w:rsidRPr="00EB6F33" w:rsidRDefault="00D5607A" w:rsidP="00396D56">
      <w:pPr>
        <w:spacing w:after="240" w:line="240" w:lineRule="auto"/>
        <w:ind w:firstLine="0"/>
        <w:rPr>
          <w:rFonts w:ascii="Times New Roman" w:hAnsi="Times New Roman" w:cs="Times New Roman"/>
          <w:color w:val="000000" w:themeColor="text1"/>
          <w:szCs w:val="24"/>
          <w:lang w:val="en-US"/>
        </w:rPr>
      </w:pPr>
      <w:r w:rsidRPr="0025131F">
        <w:rPr>
          <w:rFonts w:ascii="Times New Roman" w:hAnsi="Times New Roman" w:cs="Times New Roman"/>
          <w:color w:val="000000" w:themeColor="text1"/>
          <w:szCs w:val="24"/>
          <w:lang w:val="en-US"/>
        </w:rPr>
        <w:t>Bruce Caldwell</w:t>
      </w:r>
      <w:r w:rsidR="007F6B7E" w:rsidRPr="0025131F">
        <w:rPr>
          <w:rFonts w:ascii="Times New Roman" w:hAnsi="Times New Roman" w:cs="Times New Roman"/>
          <w:color w:val="000000" w:themeColor="text1"/>
          <w:szCs w:val="24"/>
          <w:lang w:val="en-US"/>
        </w:rPr>
        <w:t>;</w:t>
      </w:r>
      <w:r w:rsidRPr="0025131F">
        <w:rPr>
          <w:rFonts w:ascii="Times New Roman" w:hAnsi="Times New Roman" w:cs="Times New Roman"/>
          <w:color w:val="000000" w:themeColor="text1"/>
          <w:szCs w:val="24"/>
          <w:lang w:val="en-US"/>
        </w:rPr>
        <w:t xml:space="preserve"> Leonidas Montes. </w:t>
      </w:r>
      <w:r w:rsidRPr="00EB6F33">
        <w:rPr>
          <w:rFonts w:ascii="Times New Roman" w:hAnsi="Times New Roman" w:cs="Times New Roman"/>
          <w:color w:val="000000" w:themeColor="text1"/>
          <w:szCs w:val="24"/>
          <w:lang w:val="en-US"/>
        </w:rPr>
        <w:t xml:space="preserve">Friedrich Hayek and his visits to Chile, </w:t>
      </w:r>
      <w:r w:rsidRPr="00EB6F33">
        <w:rPr>
          <w:rFonts w:ascii="Times New Roman" w:hAnsi="Times New Roman" w:cs="Times New Roman"/>
          <w:b/>
          <w:bCs/>
          <w:color w:val="000000" w:themeColor="text1"/>
          <w:szCs w:val="24"/>
          <w:lang w:val="en-US"/>
        </w:rPr>
        <w:t>The Review of Austrian Economics,</w:t>
      </w:r>
      <w:r w:rsidRPr="00EB6F33">
        <w:rPr>
          <w:rFonts w:ascii="Times New Roman" w:hAnsi="Times New Roman" w:cs="Times New Roman"/>
          <w:color w:val="000000" w:themeColor="text1"/>
          <w:szCs w:val="24"/>
          <w:lang w:val="en-US"/>
        </w:rPr>
        <w:t xml:space="preserve"> v. 28, n. 3, 2015, p. 44. </w:t>
      </w:r>
    </w:p>
    <w:p w14:paraId="3B8CADEF" w14:textId="77777777" w:rsidR="00D5607A" w:rsidRPr="00EB6F33" w:rsidRDefault="00D5607A" w:rsidP="00396D56">
      <w:pPr>
        <w:spacing w:after="240" w:line="240" w:lineRule="auto"/>
        <w:ind w:firstLine="0"/>
        <w:rPr>
          <w:rFonts w:ascii="Times New Roman" w:hAnsi="Times New Roman" w:cs="Times New Roman"/>
          <w:color w:val="000000" w:themeColor="text1"/>
          <w:szCs w:val="24"/>
          <w:lang w:val="en-US"/>
        </w:rPr>
      </w:pPr>
      <w:proofErr w:type="spellStart"/>
      <w:r w:rsidRPr="00EB6F33">
        <w:rPr>
          <w:rFonts w:ascii="Times New Roman" w:hAnsi="Times New Roman" w:cs="Times New Roman"/>
          <w:color w:val="000000" w:themeColor="text1"/>
          <w:szCs w:val="24"/>
          <w:lang w:val="en-US"/>
        </w:rPr>
        <w:t>Brunkhorst</w:t>
      </w:r>
      <w:proofErr w:type="spellEnd"/>
      <w:r w:rsidRPr="00EB6F33">
        <w:rPr>
          <w:rFonts w:ascii="Times New Roman" w:hAnsi="Times New Roman" w:cs="Times New Roman"/>
          <w:color w:val="000000" w:themeColor="text1"/>
          <w:szCs w:val="24"/>
          <w:lang w:val="en-US"/>
        </w:rPr>
        <w:t xml:space="preserve">, </w:t>
      </w:r>
      <w:proofErr w:type="spellStart"/>
      <w:r w:rsidRPr="00EB6F33">
        <w:rPr>
          <w:rFonts w:ascii="Times New Roman" w:hAnsi="Times New Roman" w:cs="Times New Roman"/>
          <w:color w:val="000000" w:themeColor="text1"/>
          <w:szCs w:val="24"/>
          <w:lang w:val="en-US"/>
        </w:rPr>
        <w:t>Hauke</w:t>
      </w:r>
      <w:proofErr w:type="spellEnd"/>
      <w:r w:rsidRPr="00EB6F33">
        <w:rPr>
          <w:rFonts w:ascii="Times New Roman" w:hAnsi="Times New Roman" w:cs="Times New Roman"/>
          <w:color w:val="000000" w:themeColor="text1"/>
          <w:szCs w:val="24"/>
          <w:lang w:val="en-US"/>
        </w:rPr>
        <w:t xml:space="preserve">. </w:t>
      </w:r>
      <w:r w:rsidRPr="00EB6F33">
        <w:rPr>
          <w:rFonts w:ascii="Times New Roman" w:hAnsi="Times New Roman" w:cs="Times New Roman"/>
          <w:b/>
          <w:bCs/>
          <w:color w:val="000000" w:themeColor="text1"/>
          <w:szCs w:val="24"/>
          <w:lang w:val="en-US"/>
        </w:rPr>
        <w:t>Critical theory of legal revolutions. Evolutionary perspectives.</w:t>
      </w:r>
      <w:r w:rsidRPr="00EB6F33">
        <w:rPr>
          <w:rFonts w:ascii="Times New Roman" w:hAnsi="Times New Roman" w:cs="Times New Roman"/>
          <w:color w:val="000000" w:themeColor="text1"/>
          <w:szCs w:val="24"/>
          <w:lang w:val="en-US"/>
        </w:rPr>
        <w:t xml:space="preserve"> Bloomsbury, 2014.</w:t>
      </w:r>
    </w:p>
    <w:p w14:paraId="1EF97235" w14:textId="0CFD4D50" w:rsidR="00D5607A" w:rsidRPr="00EB6F33" w:rsidRDefault="00D5607A" w:rsidP="00396D56">
      <w:pPr>
        <w:pStyle w:val="Textodenotaderodap"/>
        <w:spacing w:after="240"/>
        <w:ind w:firstLine="0"/>
        <w:rPr>
          <w:rFonts w:ascii="Times New Roman" w:hAnsi="Times New Roman" w:cs="Times New Roman"/>
          <w:color w:val="000000" w:themeColor="text1"/>
          <w:sz w:val="24"/>
          <w:szCs w:val="24"/>
        </w:rPr>
      </w:pPr>
      <w:r w:rsidRPr="00EB6F33">
        <w:rPr>
          <w:rFonts w:ascii="Times New Roman" w:hAnsi="Times New Roman" w:cs="Times New Roman"/>
          <w:color w:val="000000" w:themeColor="text1"/>
          <w:sz w:val="24"/>
          <w:szCs w:val="24"/>
          <w:lang w:val="en-US"/>
        </w:rPr>
        <w:t xml:space="preserve">Butler, Judith. Un </w:t>
      </w:r>
      <w:proofErr w:type="spellStart"/>
      <w:r w:rsidRPr="00EB6F33">
        <w:rPr>
          <w:rFonts w:ascii="Times New Roman" w:hAnsi="Times New Roman" w:cs="Times New Roman"/>
          <w:color w:val="000000" w:themeColor="text1"/>
          <w:sz w:val="24"/>
          <w:szCs w:val="24"/>
          <w:lang w:val="en-US"/>
        </w:rPr>
        <w:t>populisme</w:t>
      </w:r>
      <w:proofErr w:type="spellEnd"/>
      <w:r w:rsidRPr="00EB6F33">
        <w:rPr>
          <w:rFonts w:ascii="Times New Roman" w:hAnsi="Times New Roman" w:cs="Times New Roman"/>
          <w:color w:val="000000" w:themeColor="text1"/>
          <w:sz w:val="24"/>
          <w:szCs w:val="24"/>
          <w:lang w:val="en-US"/>
        </w:rPr>
        <w:t xml:space="preserve"> de gauche doit </w:t>
      </w:r>
      <w:proofErr w:type="spellStart"/>
      <w:r w:rsidRPr="00EB6F33">
        <w:rPr>
          <w:rFonts w:ascii="Times New Roman" w:hAnsi="Times New Roman" w:cs="Times New Roman"/>
          <w:color w:val="000000" w:themeColor="text1"/>
          <w:sz w:val="24"/>
          <w:szCs w:val="24"/>
          <w:lang w:val="en-US"/>
        </w:rPr>
        <w:t>conduire</w:t>
      </w:r>
      <w:proofErr w:type="spellEnd"/>
      <w:r w:rsidRPr="00EB6F33">
        <w:rPr>
          <w:rFonts w:ascii="Times New Roman" w:hAnsi="Times New Roman" w:cs="Times New Roman"/>
          <w:color w:val="000000" w:themeColor="text1"/>
          <w:sz w:val="24"/>
          <w:szCs w:val="24"/>
          <w:lang w:val="en-US"/>
        </w:rPr>
        <w:t xml:space="preserve"> a </w:t>
      </w:r>
      <w:proofErr w:type="spellStart"/>
      <w:r w:rsidRPr="00EB6F33">
        <w:rPr>
          <w:rFonts w:ascii="Times New Roman" w:hAnsi="Times New Roman" w:cs="Times New Roman"/>
          <w:color w:val="000000" w:themeColor="text1"/>
          <w:sz w:val="24"/>
          <w:szCs w:val="24"/>
          <w:lang w:val="en-US"/>
        </w:rPr>
        <w:t>une</w:t>
      </w:r>
      <w:proofErr w:type="spellEnd"/>
      <w:r w:rsidRPr="00EB6F33">
        <w:rPr>
          <w:rFonts w:ascii="Times New Roman" w:hAnsi="Times New Roman" w:cs="Times New Roman"/>
          <w:color w:val="000000" w:themeColor="text1"/>
          <w:sz w:val="24"/>
          <w:szCs w:val="24"/>
          <w:lang w:val="en-US"/>
        </w:rPr>
        <w:t xml:space="preserve"> </w:t>
      </w:r>
      <w:proofErr w:type="spellStart"/>
      <w:r w:rsidRPr="00EB6F33">
        <w:rPr>
          <w:rFonts w:ascii="Times New Roman" w:hAnsi="Times New Roman" w:cs="Times New Roman"/>
          <w:color w:val="000000" w:themeColor="text1"/>
          <w:sz w:val="24"/>
          <w:szCs w:val="24"/>
          <w:lang w:val="en-US"/>
        </w:rPr>
        <w:t>democratie</w:t>
      </w:r>
      <w:proofErr w:type="spellEnd"/>
      <w:r w:rsidRPr="00EB6F33">
        <w:rPr>
          <w:rFonts w:ascii="Times New Roman" w:hAnsi="Times New Roman" w:cs="Times New Roman"/>
          <w:color w:val="000000" w:themeColor="text1"/>
          <w:sz w:val="24"/>
          <w:szCs w:val="24"/>
          <w:lang w:val="en-US"/>
        </w:rPr>
        <w:t xml:space="preserve"> </w:t>
      </w:r>
      <w:proofErr w:type="spellStart"/>
      <w:r w:rsidRPr="00EB6F33">
        <w:rPr>
          <w:rFonts w:ascii="Times New Roman" w:hAnsi="Times New Roman" w:cs="Times New Roman"/>
          <w:color w:val="000000" w:themeColor="text1"/>
          <w:sz w:val="24"/>
          <w:szCs w:val="24"/>
          <w:lang w:val="en-US"/>
        </w:rPr>
        <w:t>radicale</w:t>
      </w:r>
      <w:proofErr w:type="spellEnd"/>
      <w:r w:rsidRPr="00EB6F33">
        <w:rPr>
          <w:rFonts w:ascii="Times New Roman" w:hAnsi="Times New Roman" w:cs="Times New Roman"/>
          <w:color w:val="000000" w:themeColor="text1"/>
          <w:sz w:val="24"/>
          <w:szCs w:val="24"/>
          <w:lang w:val="en-US"/>
        </w:rPr>
        <w:t xml:space="preserve">. </w:t>
      </w:r>
      <w:r w:rsidRPr="00EB6F33">
        <w:rPr>
          <w:rFonts w:ascii="Times New Roman" w:hAnsi="Times New Roman" w:cs="Times New Roman"/>
          <w:b/>
          <w:bCs/>
          <w:color w:val="000000" w:themeColor="text1"/>
          <w:sz w:val="24"/>
          <w:szCs w:val="24"/>
          <w:lang w:val="en-US"/>
        </w:rPr>
        <w:t>Liberation.</w:t>
      </w:r>
      <w:r w:rsidRPr="00EB6F33">
        <w:rPr>
          <w:rFonts w:ascii="Times New Roman" w:hAnsi="Times New Roman" w:cs="Times New Roman"/>
          <w:color w:val="000000" w:themeColor="text1"/>
          <w:sz w:val="24"/>
          <w:szCs w:val="24"/>
          <w:lang w:val="en-US"/>
        </w:rPr>
        <w:t xml:space="preserve"> </w:t>
      </w:r>
      <w:proofErr w:type="spellStart"/>
      <w:r w:rsidRPr="0025131F">
        <w:rPr>
          <w:rFonts w:ascii="Times New Roman" w:hAnsi="Times New Roman" w:cs="Times New Roman"/>
          <w:color w:val="000000" w:themeColor="text1"/>
          <w:sz w:val="24"/>
          <w:szCs w:val="24"/>
          <w:lang w:val="en-US"/>
        </w:rPr>
        <w:t>Disponivel</w:t>
      </w:r>
      <w:proofErr w:type="spellEnd"/>
      <w:r w:rsidRPr="0025131F">
        <w:rPr>
          <w:rFonts w:ascii="Times New Roman" w:hAnsi="Times New Roman" w:cs="Times New Roman"/>
          <w:color w:val="000000" w:themeColor="text1"/>
          <w:sz w:val="24"/>
          <w:szCs w:val="24"/>
          <w:lang w:val="en-US"/>
        </w:rPr>
        <w:t xml:space="preserve"> </w:t>
      </w:r>
      <w:proofErr w:type="spellStart"/>
      <w:r w:rsidRPr="0025131F">
        <w:rPr>
          <w:rFonts w:ascii="Times New Roman" w:hAnsi="Times New Roman" w:cs="Times New Roman"/>
          <w:color w:val="000000" w:themeColor="text1"/>
          <w:sz w:val="24"/>
          <w:szCs w:val="24"/>
          <w:lang w:val="en-US"/>
        </w:rPr>
        <w:t>em</w:t>
      </w:r>
      <w:proofErr w:type="spellEnd"/>
      <w:r w:rsidRPr="0025131F">
        <w:rPr>
          <w:rFonts w:ascii="Times New Roman" w:hAnsi="Times New Roman" w:cs="Times New Roman"/>
          <w:color w:val="000000" w:themeColor="text1"/>
          <w:sz w:val="24"/>
          <w:szCs w:val="24"/>
          <w:lang w:val="en-US"/>
        </w:rPr>
        <w:t xml:space="preserve">: </w:t>
      </w:r>
      <w:hyperlink r:id="rId21" w:history="1">
        <w:r w:rsidR="009F1F74" w:rsidRPr="0025131F">
          <w:rPr>
            <w:rStyle w:val="Hyperlink"/>
            <w:rFonts w:ascii="Times New Roman" w:hAnsi="Times New Roman" w:cs="Times New Roman"/>
            <w:sz w:val="24"/>
            <w:szCs w:val="24"/>
            <w:lang w:val="en-US"/>
          </w:rPr>
          <w:t>https://www.liberation.fr/debats/2017/01/20/judith-butler-un-populisme-de-gauche-doit-conduire-a-une-democratie-radicale_1542916/</w:t>
        </w:r>
      </w:hyperlink>
      <w:r w:rsidRPr="0025131F">
        <w:rPr>
          <w:rFonts w:ascii="Times New Roman" w:hAnsi="Times New Roman" w:cs="Times New Roman"/>
          <w:color w:val="000000" w:themeColor="text1"/>
          <w:sz w:val="24"/>
          <w:szCs w:val="24"/>
          <w:lang w:val="en-US"/>
        </w:rPr>
        <w:t>.</w:t>
      </w:r>
      <w:r w:rsidR="009F1F74" w:rsidRPr="0025131F">
        <w:rPr>
          <w:rFonts w:ascii="Times New Roman" w:hAnsi="Times New Roman" w:cs="Times New Roman"/>
          <w:color w:val="000000" w:themeColor="text1"/>
          <w:sz w:val="24"/>
          <w:szCs w:val="24"/>
          <w:lang w:val="en-US"/>
        </w:rPr>
        <w:t xml:space="preserve"> </w:t>
      </w:r>
      <w:r w:rsidR="009F1F74" w:rsidRPr="00EB6F33">
        <w:rPr>
          <w:rFonts w:ascii="Times New Roman" w:hAnsi="Times New Roman" w:cs="Times New Roman"/>
          <w:color w:val="000000" w:themeColor="text1"/>
          <w:sz w:val="24"/>
          <w:szCs w:val="24"/>
        </w:rPr>
        <w:t>2017.</w:t>
      </w:r>
      <w:r w:rsidRPr="00EB6F33">
        <w:rPr>
          <w:rFonts w:ascii="Times New Roman" w:hAnsi="Times New Roman" w:cs="Times New Roman"/>
          <w:color w:val="000000" w:themeColor="text1"/>
          <w:sz w:val="24"/>
          <w:szCs w:val="24"/>
        </w:rPr>
        <w:t xml:space="preserve"> Acesso em 20. 12. 2022.</w:t>
      </w:r>
    </w:p>
    <w:p w14:paraId="629F2090" w14:textId="77777777" w:rsidR="00D5607A" w:rsidRPr="00EB6F33"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rPr>
        <w:lastRenderedPageBreak/>
        <w:t xml:space="preserve">Cassimiro, Paulo Henrique </w:t>
      </w:r>
      <w:proofErr w:type="spellStart"/>
      <w:r w:rsidRPr="00EB6F33">
        <w:rPr>
          <w:rFonts w:ascii="Times New Roman" w:hAnsi="Times New Roman" w:cs="Times New Roman"/>
          <w:szCs w:val="24"/>
        </w:rPr>
        <w:t>Paschoeto</w:t>
      </w:r>
      <w:proofErr w:type="spellEnd"/>
      <w:r w:rsidRPr="00EB6F33">
        <w:rPr>
          <w:rFonts w:ascii="Times New Roman" w:hAnsi="Times New Roman" w:cs="Times New Roman"/>
          <w:szCs w:val="24"/>
        </w:rPr>
        <w:t xml:space="preserve">. Os usos do conceito de populismo no debate contemporâneo e suas implicações sobre a interpretação da democracia. </w:t>
      </w:r>
      <w:r w:rsidRPr="00EB6F33">
        <w:rPr>
          <w:rFonts w:ascii="Times New Roman" w:hAnsi="Times New Roman" w:cs="Times New Roman"/>
          <w:b/>
          <w:bCs/>
          <w:szCs w:val="24"/>
        </w:rPr>
        <w:t>Revista Brasileira de Ciência Política</w:t>
      </w:r>
      <w:r w:rsidRPr="00EB6F33">
        <w:rPr>
          <w:rFonts w:ascii="Times New Roman" w:hAnsi="Times New Roman" w:cs="Times New Roman"/>
          <w:szCs w:val="24"/>
        </w:rPr>
        <w:t xml:space="preserve"> [online]. 2021, n. 35. </w:t>
      </w:r>
    </w:p>
    <w:p w14:paraId="42EB9C36" w14:textId="4BFBAEC2" w:rsidR="009F1F74" w:rsidRPr="00EB6F33"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Castells, Manuel. Ruptura: </w:t>
      </w:r>
      <w:r w:rsidRPr="00EB6F33">
        <w:rPr>
          <w:rFonts w:ascii="Times New Roman" w:hAnsi="Times New Roman" w:cs="Times New Roman"/>
          <w:b/>
          <w:bCs/>
          <w:szCs w:val="24"/>
        </w:rPr>
        <w:t>A crise da democracia liberal</w:t>
      </w:r>
      <w:r w:rsidRPr="00EB6F33">
        <w:rPr>
          <w:rFonts w:ascii="Times New Roman" w:hAnsi="Times New Roman" w:cs="Times New Roman"/>
          <w:szCs w:val="24"/>
        </w:rPr>
        <w:t xml:space="preserve">. Trad. Joana Angelica D'Avila Melo, Zahar, </w:t>
      </w:r>
      <w:r w:rsidR="00F74FCB" w:rsidRPr="00EB6F33">
        <w:rPr>
          <w:rFonts w:ascii="Times New Roman" w:hAnsi="Times New Roman" w:cs="Times New Roman"/>
          <w:szCs w:val="24"/>
        </w:rPr>
        <w:t>2012.</w:t>
      </w:r>
    </w:p>
    <w:p w14:paraId="7E0E1C58" w14:textId="3F961BD5" w:rsidR="00F74FCB" w:rsidRPr="00EB6F33"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Castro Rocha, Joao Cezar. </w:t>
      </w:r>
      <w:r w:rsidRPr="00EB6F33">
        <w:rPr>
          <w:rFonts w:ascii="Times New Roman" w:hAnsi="Times New Roman" w:cs="Times New Roman"/>
          <w:b/>
          <w:bCs/>
          <w:szCs w:val="24"/>
        </w:rPr>
        <w:t>Guerra cultural e ret</w:t>
      </w:r>
      <w:r w:rsidR="00F74FCB" w:rsidRPr="00EB6F33">
        <w:rPr>
          <w:rFonts w:ascii="Times New Roman" w:hAnsi="Times New Roman" w:cs="Times New Roman"/>
          <w:b/>
          <w:bCs/>
          <w:szCs w:val="24"/>
        </w:rPr>
        <w:t>ó</w:t>
      </w:r>
      <w:r w:rsidRPr="00EB6F33">
        <w:rPr>
          <w:rFonts w:ascii="Times New Roman" w:hAnsi="Times New Roman" w:cs="Times New Roman"/>
          <w:b/>
          <w:bCs/>
          <w:szCs w:val="24"/>
        </w:rPr>
        <w:t xml:space="preserve">rica do ódio: crônicas de um Brasil </w:t>
      </w:r>
      <w:r w:rsidR="00F74FCB" w:rsidRPr="00EB6F33">
        <w:rPr>
          <w:rFonts w:ascii="Times New Roman" w:hAnsi="Times New Roman" w:cs="Times New Roman"/>
          <w:b/>
          <w:bCs/>
          <w:szCs w:val="24"/>
        </w:rPr>
        <w:t>pós</w:t>
      </w:r>
      <w:r w:rsidRPr="00EB6F33">
        <w:rPr>
          <w:rFonts w:ascii="Times New Roman" w:hAnsi="Times New Roman" w:cs="Times New Roman"/>
          <w:b/>
          <w:bCs/>
          <w:szCs w:val="24"/>
        </w:rPr>
        <w:t>-politico.</w:t>
      </w:r>
      <w:r w:rsidRPr="00EB6F33">
        <w:rPr>
          <w:rFonts w:ascii="Times New Roman" w:hAnsi="Times New Roman" w:cs="Times New Roman"/>
          <w:szCs w:val="24"/>
        </w:rPr>
        <w:t xml:space="preserve"> Caminhos, 202</w:t>
      </w:r>
      <w:r w:rsidR="00F74FCB" w:rsidRPr="00EB6F33">
        <w:rPr>
          <w:rFonts w:ascii="Times New Roman" w:hAnsi="Times New Roman" w:cs="Times New Roman"/>
          <w:szCs w:val="24"/>
        </w:rPr>
        <w:t>1.</w:t>
      </w:r>
    </w:p>
    <w:p w14:paraId="3086304B" w14:textId="1F960F3D" w:rsidR="00F74FCB" w:rsidRPr="00EB6F33" w:rsidRDefault="00F74FCB"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Carvalho, Heloisa; Bugalho, Henry. </w:t>
      </w:r>
      <w:r w:rsidRPr="00EB6F33">
        <w:rPr>
          <w:rFonts w:ascii="Times New Roman" w:hAnsi="Times New Roman" w:cs="Times New Roman"/>
          <w:b/>
          <w:bCs/>
          <w:szCs w:val="24"/>
        </w:rPr>
        <w:t>Meu Pai, o Guru do presidente: a face ainda oculta de Olavo de Carvalho.</w:t>
      </w:r>
      <w:r w:rsidRPr="00EB6F33">
        <w:rPr>
          <w:rFonts w:ascii="Times New Roman" w:hAnsi="Times New Roman" w:cs="Times New Roman"/>
          <w:szCs w:val="24"/>
        </w:rPr>
        <w:t xml:space="preserve"> </w:t>
      </w:r>
      <w:proofErr w:type="spellStart"/>
      <w:r w:rsidRPr="00EB6F33">
        <w:rPr>
          <w:rFonts w:ascii="Times New Roman" w:hAnsi="Times New Roman" w:cs="Times New Roman"/>
          <w:szCs w:val="24"/>
        </w:rPr>
        <w:t>Kotter</w:t>
      </w:r>
      <w:proofErr w:type="spellEnd"/>
      <w:r w:rsidRPr="00EB6F33">
        <w:rPr>
          <w:rFonts w:ascii="Times New Roman" w:hAnsi="Times New Roman" w:cs="Times New Roman"/>
          <w:szCs w:val="24"/>
        </w:rPr>
        <w:t xml:space="preserve"> Editorial, 2020. </w:t>
      </w:r>
    </w:p>
    <w:p w14:paraId="7FDE2D82" w14:textId="77777777" w:rsidR="00D5607A" w:rsidRPr="00EB6F33" w:rsidRDefault="00D5607A" w:rsidP="00396D56">
      <w:pPr>
        <w:spacing w:after="240" w:line="240" w:lineRule="auto"/>
        <w:ind w:firstLine="0"/>
        <w:rPr>
          <w:rFonts w:ascii="Times New Roman" w:hAnsi="Times New Roman" w:cs="Times New Roman"/>
          <w:szCs w:val="24"/>
        </w:rPr>
      </w:pPr>
      <w:proofErr w:type="spellStart"/>
      <w:r w:rsidRPr="00EB6F33">
        <w:rPr>
          <w:rFonts w:ascii="Times New Roman" w:hAnsi="Times New Roman" w:cs="Times New Roman"/>
          <w:szCs w:val="24"/>
        </w:rPr>
        <w:t>Cesarino</w:t>
      </w:r>
      <w:proofErr w:type="spellEnd"/>
      <w:r w:rsidRPr="00EB6F33">
        <w:rPr>
          <w:rFonts w:ascii="Times New Roman" w:hAnsi="Times New Roman" w:cs="Times New Roman"/>
          <w:szCs w:val="24"/>
        </w:rPr>
        <w:t xml:space="preserve">, Leticia. </w:t>
      </w:r>
      <w:r w:rsidRPr="00EB6F33">
        <w:rPr>
          <w:rFonts w:ascii="Times New Roman" w:hAnsi="Times New Roman" w:cs="Times New Roman"/>
          <w:b/>
          <w:bCs/>
          <w:szCs w:val="24"/>
        </w:rPr>
        <w:t>O mundo do avesso: verdade e politica na era digital.</w:t>
      </w:r>
      <w:r w:rsidRPr="00EB6F33">
        <w:rPr>
          <w:rFonts w:ascii="Times New Roman" w:hAnsi="Times New Roman" w:cs="Times New Roman"/>
          <w:szCs w:val="24"/>
        </w:rPr>
        <w:t xml:space="preserve"> São Paulo: Editora Ubu, 2022. </w:t>
      </w:r>
    </w:p>
    <w:p w14:paraId="0984CC31" w14:textId="78A33500" w:rsidR="00D5607A" w:rsidRPr="00EB6F33" w:rsidRDefault="00D5607A" w:rsidP="00396D56">
      <w:pPr>
        <w:spacing w:after="240" w:line="240" w:lineRule="auto"/>
        <w:ind w:firstLine="0"/>
        <w:rPr>
          <w:rFonts w:ascii="Times New Roman" w:hAnsi="Times New Roman" w:cs="Times New Roman"/>
          <w:szCs w:val="24"/>
        </w:rPr>
      </w:pPr>
      <w:proofErr w:type="spellStart"/>
      <w:r w:rsidRPr="00EB6F33">
        <w:rPr>
          <w:rFonts w:ascii="Times New Roman" w:hAnsi="Times New Roman" w:cs="Times New Roman"/>
          <w:szCs w:val="24"/>
        </w:rPr>
        <w:t>Charbonier</w:t>
      </w:r>
      <w:proofErr w:type="spellEnd"/>
      <w:r w:rsidRPr="00EB6F33">
        <w:rPr>
          <w:rFonts w:ascii="Times New Roman" w:hAnsi="Times New Roman" w:cs="Times New Roman"/>
          <w:szCs w:val="24"/>
        </w:rPr>
        <w:t xml:space="preserve">, Pierre. </w:t>
      </w:r>
      <w:r w:rsidRPr="00EB6F33">
        <w:rPr>
          <w:rFonts w:ascii="Times New Roman" w:hAnsi="Times New Roman" w:cs="Times New Roman"/>
          <w:b/>
          <w:bCs/>
          <w:szCs w:val="24"/>
        </w:rPr>
        <w:t>Abund</w:t>
      </w:r>
      <w:r w:rsidR="009F1F74" w:rsidRPr="00EB6F33">
        <w:rPr>
          <w:rFonts w:ascii="Times New Roman" w:hAnsi="Times New Roman" w:cs="Times New Roman"/>
          <w:b/>
          <w:bCs/>
          <w:szCs w:val="24"/>
        </w:rPr>
        <w:t>â</w:t>
      </w:r>
      <w:r w:rsidRPr="00EB6F33">
        <w:rPr>
          <w:rFonts w:ascii="Times New Roman" w:hAnsi="Times New Roman" w:cs="Times New Roman"/>
          <w:b/>
          <w:bCs/>
          <w:szCs w:val="24"/>
        </w:rPr>
        <w:t>ncia e liberdade.</w:t>
      </w:r>
      <w:r w:rsidRPr="00EB6F33">
        <w:rPr>
          <w:rFonts w:ascii="Times New Roman" w:hAnsi="Times New Roman" w:cs="Times New Roman"/>
          <w:szCs w:val="24"/>
        </w:rPr>
        <w:t xml:space="preserve"> São Paulo: </w:t>
      </w:r>
      <w:proofErr w:type="spellStart"/>
      <w:r w:rsidRPr="00EB6F33">
        <w:rPr>
          <w:rFonts w:ascii="Times New Roman" w:hAnsi="Times New Roman" w:cs="Times New Roman"/>
          <w:szCs w:val="24"/>
        </w:rPr>
        <w:t>Boitempo</w:t>
      </w:r>
      <w:proofErr w:type="spellEnd"/>
      <w:r w:rsidRPr="00EB6F33">
        <w:rPr>
          <w:rFonts w:ascii="Times New Roman" w:hAnsi="Times New Roman" w:cs="Times New Roman"/>
          <w:szCs w:val="24"/>
        </w:rPr>
        <w:t xml:space="preserve"> Editorial, 2022.</w:t>
      </w:r>
    </w:p>
    <w:p w14:paraId="21C7ED24" w14:textId="77777777"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Cohen, Jean. “What's wrong with the normative theory (and the actual practice) of left populism”. </w:t>
      </w:r>
      <w:r w:rsidRPr="00EB6F33">
        <w:rPr>
          <w:rFonts w:ascii="Times New Roman" w:hAnsi="Times New Roman" w:cs="Times New Roman"/>
          <w:b/>
          <w:bCs/>
          <w:szCs w:val="24"/>
          <w:lang w:val="en-US"/>
        </w:rPr>
        <w:t>Constellations</w:t>
      </w:r>
      <w:r w:rsidRPr="00EB6F33">
        <w:rPr>
          <w:rFonts w:ascii="Times New Roman" w:hAnsi="Times New Roman" w:cs="Times New Roman"/>
          <w:szCs w:val="24"/>
          <w:lang w:val="en-US"/>
        </w:rPr>
        <w:t>.26 (3), p. 391-407, 2019.</w:t>
      </w:r>
    </w:p>
    <w:p w14:paraId="040A19EA" w14:textId="1290D178" w:rsidR="006F3894"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Cohen, Joshua "Democracy and liberty". In </w:t>
      </w:r>
      <w:proofErr w:type="spellStart"/>
      <w:r w:rsidRPr="00EB6F33">
        <w:rPr>
          <w:rFonts w:ascii="Times New Roman" w:hAnsi="Times New Roman" w:cs="Times New Roman"/>
          <w:szCs w:val="24"/>
          <w:lang w:val="en-US"/>
        </w:rPr>
        <w:t>Elster</w:t>
      </w:r>
      <w:proofErr w:type="spellEnd"/>
      <w:r w:rsidRPr="00EB6F33">
        <w:rPr>
          <w:rFonts w:ascii="Times New Roman" w:hAnsi="Times New Roman" w:cs="Times New Roman"/>
          <w:szCs w:val="24"/>
          <w:lang w:val="en-US"/>
        </w:rPr>
        <w:t xml:space="preserve">, Jon (org.). </w:t>
      </w:r>
      <w:r w:rsidRPr="00EB6F33">
        <w:rPr>
          <w:rFonts w:ascii="Times New Roman" w:hAnsi="Times New Roman" w:cs="Times New Roman"/>
          <w:b/>
          <w:bCs/>
          <w:szCs w:val="24"/>
          <w:lang w:val="en-US"/>
        </w:rPr>
        <w:t>Deliberative democracy</w:t>
      </w:r>
      <w:r w:rsidRPr="00EB6F33">
        <w:rPr>
          <w:rFonts w:ascii="Times New Roman" w:hAnsi="Times New Roman" w:cs="Times New Roman"/>
          <w:szCs w:val="24"/>
          <w:lang w:val="en-US"/>
        </w:rPr>
        <w:t xml:space="preserve">. Cambridge: Cambridge University Press, 1998, pp. 185-231. </w:t>
      </w:r>
    </w:p>
    <w:p w14:paraId="162DC41E" w14:textId="77777777" w:rsidR="00D5607A" w:rsidRPr="00EB6F33"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lang w:val="en-US"/>
        </w:rPr>
        <w:t xml:space="preserve">Cohen, Joshua. “For a Democratic Society.” In Freeman, Samuel. (org), </w:t>
      </w:r>
      <w:r w:rsidRPr="00EB6F33">
        <w:rPr>
          <w:rFonts w:ascii="Times New Roman" w:hAnsi="Times New Roman" w:cs="Times New Roman"/>
          <w:b/>
          <w:bCs/>
          <w:szCs w:val="24"/>
          <w:lang w:val="en-US"/>
        </w:rPr>
        <w:t xml:space="preserve">The Cambridge Companion to Rawls, </w:t>
      </w:r>
      <w:r w:rsidRPr="00EB6F33">
        <w:rPr>
          <w:rFonts w:ascii="Times New Roman" w:hAnsi="Times New Roman" w:cs="Times New Roman"/>
          <w:szCs w:val="24"/>
          <w:lang w:val="en-US"/>
        </w:rPr>
        <w:t xml:space="preserve">Cambridge: Cambridge University Press. </w:t>
      </w:r>
      <w:r w:rsidRPr="00EB6F33">
        <w:rPr>
          <w:rFonts w:ascii="Times New Roman" w:hAnsi="Times New Roman" w:cs="Times New Roman"/>
          <w:szCs w:val="24"/>
        </w:rPr>
        <w:t>2003. p. 86–138.</w:t>
      </w:r>
    </w:p>
    <w:p w14:paraId="74C97E80" w14:textId="058FCDD3"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rPr>
        <w:t xml:space="preserve">Cohn, Gabriel. </w:t>
      </w:r>
      <w:r w:rsidR="00B250AD" w:rsidRPr="00EB6F33">
        <w:rPr>
          <w:rFonts w:ascii="Times New Roman" w:hAnsi="Times New Roman" w:cs="Times New Roman"/>
          <w:szCs w:val="24"/>
        </w:rPr>
        <w:t>Razão</w:t>
      </w:r>
      <w:r w:rsidRPr="00EB6F33">
        <w:rPr>
          <w:rFonts w:ascii="Times New Roman" w:hAnsi="Times New Roman" w:cs="Times New Roman"/>
          <w:szCs w:val="24"/>
        </w:rPr>
        <w:t xml:space="preserve"> e historia. In </w:t>
      </w:r>
      <w:r w:rsidRPr="00EB6F33">
        <w:rPr>
          <w:rFonts w:ascii="Times New Roman" w:hAnsi="Times New Roman" w:cs="Times New Roman"/>
          <w:b/>
          <w:bCs/>
          <w:szCs w:val="24"/>
        </w:rPr>
        <w:t xml:space="preserve">Liberalismo e socialismo: velhos e novos </w:t>
      </w:r>
      <w:r w:rsidR="00B250AD" w:rsidRPr="00EB6F33">
        <w:rPr>
          <w:rFonts w:ascii="Times New Roman" w:hAnsi="Times New Roman" w:cs="Times New Roman"/>
          <w:b/>
          <w:bCs/>
          <w:szCs w:val="24"/>
        </w:rPr>
        <w:t>paradigmas</w:t>
      </w:r>
      <w:r w:rsidRPr="00EB6F33">
        <w:rPr>
          <w:rFonts w:ascii="Times New Roman" w:hAnsi="Times New Roman" w:cs="Times New Roman"/>
          <w:szCs w:val="24"/>
        </w:rPr>
        <w:t xml:space="preserve">. </w:t>
      </w:r>
      <w:r w:rsidRPr="00EB6F33">
        <w:rPr>
          <w:rFonts w:ascii="Times New Roman" w:hAnsi="Times New Roman" w:cs="Times New Roman"/>
          <w:szCs w:val="24"/>
          <w:lang w:val="en-US"/>
        </w:rPr>
        <w:t>São Paulo, UNESP, 1995.</w:t>
      </w:r>
    </w:p>
    <w:p w14:paraId="7106D8E7" w14:textId="77777777"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Condon, Roderick. Reframing Habermas’s colonization thesis: Neoliberalism as </w:t>
      </w:r>
      <w:proofErr w:type="spellStart"/>
      <w:r w:rsidRPr="00EB6F33">
        <w:rPr>
          <w:rFonts w:ascii="Times New Roman" w:hAnsi="Times New Roman" w:cs="Times New Roman"/>
          <w:szCs w:val="24"/>
          <w:lang w:val="en-US"/>
        </w:rPr>
        <w:t>relinguistification</w:t>
      </w:r>
      <w:proofErr w:type="spellEnd"/>
      <w:r w:rsidRPr="00EB6F33">
        <w:rPr>
          <w:rFonts w:ascii="Times New Roman" w:hAnsi="Times New Roman" w:cs="Times New Roman"/>
          <w:szCs w:val="24"/>
          <w:lang w:val="en-US"/>
        </w:rPr>
        <w:t xml:space="preserve">. </w:t>
      </w:r>
      <w:r w:rsidRPr="00EB6F33">
        <w:rPr>
          <w:rFonts w:ascii="Times New Roman" w:hAnsi="Times New Roman" w:cs="Times New Roman"/>
          <w:b/>
          <w:bCs/>
          <w:szCs w:val="24"/>
          <w:lang w:val="en-US"/>
        </w:rPr>
        <w:t>European Journal of Social Theory</w:t>
      </w:r>
      <w:r w:rsidRPr="00EB6F33">
        <w:rPr>
          <w:rFonts w:ascii="Times New Roman" w:hAnsi="Times New Roman" w:cs="Times New Roman"/>
          <w:szCs w:val="24"/>
          <w:lang w:val="en-US"/>
        </w:rPr>
        <w:t xml:space="preserve">, 2020. </w:t>
      </w:r>
    </w:p>
    <w:p w14:paraId="2EBBFF0B" w14:textId="77777777"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Cooper, Melinda. </w:t>
      </w:r>
      <w:r w:rsidRPr="00EB6F33">
        <w:rPr>
          <w:rFonts w:ascii="Times New Roman" w:hAnsi="Times New Roman" w:cs="Times New Roman"/>
          <w:b/>
          <w:bCs/>
          <w:szCs w:val="24"/>
          <w:lang w:val="en-US"/>
        </w:rPr>
        <w:t>Family Values: Between Neoliberalism and the New Social Conservatism</w:t>
      </w:r>
      <w:r w:rsidRPr="00EB6F33">
        <w:rPr>
          <w:rFonts w:ascii="Times New Roman" w:hAnsi="Times New Roman" w:cs="Times New Roman"/>
          <w:szCs w:val="24"/>
          <w:lang w:val="en-US"/>
        </w:rPr>
        <w:t>. Zone Books/MIT Press, 2017.</w:t>
      </w:r>
    </w:p>
    <w:p w14:paraId="7D341CD6" w14:textId="78D7C521"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Cowan, Benjamin.</w:t>
      </w:r>
      <w:r w:rsidR="00B250AD" w:rsidRPr="00EB6F33">
        <w:rPr>
          <w:rFonts w:ascii="Times New Roman" w:hAnsi="Times New Roman" w:cs="Times New Roman"/>
          <w:szCs w:val="24"/>
          <w:lang w:val="en-US"/>
        </w:rPr>
        <w:t xml:space="preserve"> </w:t>
      </w:r>
      <w:r w:rsidRPr="00EB6F33">
        <w:rPr>
          <w:rFonts w:ascii="Times New Roman" w:hAnsi="Times New Roman" w:cs="Times New Roman"/>
          <w:b/>
          <w:bCs/>
          <w:szCs w:val="24"/>
          <w:lang w:val="en-US"/>
        </w:rPr>
        <w:t>Moral Majorities across the Americas. Brazil, the United States, and the Creation of the Religious Right</w:t>
      </w:r>
      <w:r w:rsidRPr="00EB6F33">
        <w:rPr>
          <w:rFonts w:ascii="Times New Roman" w:hAnsi="Times New Roman" w:cs="Times New Roman"/>
          <w:szCs w:val="24"/>
          <w:lang w:val="en-US"/>
        </w:rPr>
        <w:t xml:space="preserve">. University of North Carolina Press, 2019. </w:t>
      </w:r>
    </w:p>
    <w:p w14:paraId="534347C2" w14:textId="77777777" w:rsidR="00D5607A" w:rsidRPr="00EB6F33"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lang w:val="en-US"/>
        </w:rPr>
        <w:t xml:space="preserve">Critchley, Simon. “Is there a Normative Deficit in the Theory of Hegemony.” In </w:t>
      </w:r>
      <w:proofErr w:type="spellStart"/>
      <w:r w:rsidRPr="00EB6F33">
        <w:rPr>
          <w:rFonts w:ascii="Times New Roman" w:hAnsi="Times New Roman" w:cs="Times New Roman"/>
          <w:b/>
          <w:bCs/>
          <w:szCs w:val="24"/>
          <w:lang w:val="en-US"/>
        </w:rPr>
        <w:t>Laclau</w:t>
      </w:r>
      <w:proofErr w:type="spellEnd"/>
      <w:r w:rsidRPr="00EB6F33">
        <w:rPr>
          <w:rFonts w:ascii="Times New Roman" w:hAnsi="Times New Roman" w:cs="Times New Roman"/>
          <w:b/>
          <w:bCs/>
          <w:szCs w:val="24"/>
          <w:lang w:val="en-US"/>
        </w:rPr>
        <w:t>. A Critical Reader,</w:t>
      </w:r>
      <w:r w:rsidRPr="00EB6F33">
        <w:rPr>
          <w:rFonts w:ascii="Times New Roman" w:hAnsi="Times New Roman" w:cs="Times New Roman"/>
          <w:szCs w:val="24"/>
          <w:lang w:val="en-US"/>
        </w:rPr>
        <w:t xml:space="preserve"> (org.) Simon Critchley and Oliver </w:t>
      </w:r>
      <w:proofErr w:type="spellStart"/>
      <w:r w:rsidRPr="00EB6F33">
        <w:rPr>
          <w:rFonts w:ascii="Times New Roman" w:hAnsi="Times New Roman" w:cs="Times New Roman"/>
          <w:szCs w:val="24"/>
          <w:lang w:val="en-US"/>
        </w:rPr>
        <w:t>Marchart</w:t>
      </w:r>
      <w:proofErr w:type="spellEnd"/>
      <w:r w:rsidRPr="00EB6F33">
        <w:rPr>
          <w:rFonts w:ascii="Times New Roman" w:hAnsi="Times New Roman" w:cs="Times New Roman"/>
          <w:szCs w:val="24"/>
          <w:lang w:val="en-US"/>
        </w:rPr>
        <w:t xml:space="preserve">, 113–122. </w:t>
      </w:r>
      <w:r w:rsidRPr="00EB6F33">
        <w:rPr>
          <w:rFonts w:ascii="Times New Roman" w:hAnsi="Times New Roman" w:cs="Times New Roman"/>
          <w:szCs w:val="24"/>
        </w:rPr>
        <w:t xml:space="preserve">New York: </w:t>
      </w:r>
      <w:proofErr w:type="spellStart"/>
      <w:r w:rsidRPr="00EB6F33">
        <w:rPr>
          <w:rFonts w:ascii="Times New Roman" w:hAnsi="Times New Roman" w:cs="Times New Roman"/>
          <w:szCs w:val="24"/>
        </w:rPr>
        <w:t>Routledge</w:t>
      </w:r>
      <w:proofErr w:type="spellEnd"/>
      <w:r w:rsidRPr="00EB6F33">
        <w:rPr>
          <w:rFonts w:ascii="Times New Roman" w:hAnsi="Times New Roman" w:cs="Times New Roman"/>
          <w:szCs w:val="24"/>
        </w:rPr>
        <w:t>. 2004</w:t>
      </w:r>
    </w:p>
    <w:p w14:paraId="39F7C94D" w14:textId="77777777" w:rsidR="00D5607A" w:rsidRPr="00EB6F33" w:rsidRDefault="00D5607A" w:rsidP="00396D56">
      <w:pPr>
        <w:spacing w:after="240" w:line="240" w:lineRule="auto"/>
        <w:ind w:firstLine="0"/>
        <w:rPr>
          <w:rFonts w:ascii="Times New Roman" w:hAnsi="Times New Roman" w:cs="Times New Roman"/>
          <w:szCs w:val="24"/>
        </w:rPr>
      </w:pPr>
      <w:proofErr w:type="spellStart"/>
      <w:r w:rsidRPr="00EB6F33">
        <w:rPr>
          <w:rFonts w:ascii="Times New Roman" w:hAnsi="Times New Roman" w:cs="Times New Roman"/>
          <w:szCs w:val="24"/>
        </w:rPr>
        <w:t>Curcino</w:t>
      </w:r>
      <w:proofErr w:type="spellEnd"/>
      <w:r w:rsidRPr="00EB6F33">
        <w:rPr>
          <w:rFonts w:ascii="Times New Roman" w:hAnsi="Times New Roman" w:cs="Times New Roman"/>
          <w:szCs w:val="24"/>
        </w:rPr>
        <w:t xml:space="preserve">, L. y Pereira, T. A “Livros, política e populismo: a ‘nova’ direita brasileira e seus </w:t>
      </w:r>
      <w:proofErr w:type="spellStart"/>
      <w:r w:rsidRPr="00EB6F33">
        <w:rPr>
          <w:rFonts w:ascii="Times New Roman" w:hAnsi="Times New Roman" w:cs="Times New Roman"/>
          <w:szCs w:val="24"/>
        </w:rPr>
        <w:t>best</w:t>
      </w:r>
      <w:proofErr w:type="spellEnd"/>
      <w:r w:rsidRPr="00EB6F33">
        <w:rPr>
          <w:rFonts w:ascii="Times New Roman" w:hAnsi="Times New Roman" w:cs="Times New Roman"/>
          <w:szCs w:val="24"/>
        </w:rPr>
        <w:t xml:space="preserve"> </w:t>
      </w:r>
      <w:proofErr w:type="spellStart"/>
      <w:r w:rsidRPr="00EB6F33">
        <w:rPr>
          <w:rFonts w:ascii="Times New Roman" w:hAnsi="Times New Roman" w:cs="Times New Roman"/>
          <w:szCs w:val="24"/>
        </w:rPr>
        <w:t>sellers</w:t>
      </w:r>
      <w:proofErr w:type="spellEnd"/>
      <w:r w:rsidRPr="00EB6F33">
        <w:rPr>
          <w:rFonts w:ascii="Times New Roman" w:hAnsi="Times New Roman" w:cs="Times New Roman"/>
          <w:szCs w:val="24"/>
        </w:rPr>
        <w:t xml:space="preserve">”, </w:t>
      </w:r>
      <w:r w:rsidRPr="00EB6F33">
        <w:rPr>
          <w:rFonts w:ascii="Times New Roman" w:hAnsi="Times New Roman" w:cs="Times New Roman"/>
          <w:b/>
          <w:bCs/>
          <w:szCs w:val="24"/>
        </w:rPr>
        <w:t>Populismo(s) e suas linguagens. Textos selecionados</w:t>
      </w:r>
      <w:r w:rsidRPr="00EB6F33">
        <w:rPr>
          <w:rFonts w:ascii="Times New Roman" w:hAnsi="Times New Roman" w:cs="Times New Roman"/>
          <w:szCs w:val="24"/>
        </w:rPr>
        <w:t>, Ribeirão, Húmus, pp. 197-222., 2022.</w:t>
      </w:r>
    </w:p>
    <w:p w14:paraId="71F25FAB" w14:textId="5481A890" w:rsidR="00D5607A" w:rsidRPr="00EB6F33" w:rsidRDefault="00D5607A" w:rsidP="00396D56">
      <w:pPr>
        <w:spacing w:after="240" w:line="240" w:lineRule="auto"/>
        <w:ind w:firstLine="0"/>
        <w:rPr>
          <w:rFonts w:ascii="Times New Roman" w:hAnsi="Times New Roman" w:cs="Times New Roman"/>
          <w:szCs w:val="24"/>
        </w:rPr>
      </w:pPr>
      <w:proofErr w:type="spellStart"/>
      <w:r w:rsidRPr="00EB6F33">
        <w:rPr>
          <w:rFonts w:ascii="Times New Roman" w:hAnsi="Times New Roman" w:cs="Times New Roman"/>
          <w:szCs w:val="24"/>
        </w:rPr>
        <w:t>Cusk</w:t>
      </w:r>
      <w:proofErr w:type="spellEnd"/>
      <w:r w:rsidRPr="00EB6F33">
        <w:rPr>
          <w:rFonts w:ascii="Times New Roman" w:hAnsi="Times New Roman" w:cs="Times New Roman"/>
          <w:szCs w:val="24"/>
        </w:rPr>
        <w:t xml:space="preserve">, Rachel. </w:t>
      </w:r>
      <w:r w:rsidRPr="00EB6F33">
        <w:rPr>
          <w:rFonts w:ascii="Times New Roman" w:hAnsi="Times New Roman" w:cs="Times New Roman"/>
          <w:b/>
          <w:bCs/>
          <w:szCs w:val="24"/>
        </w:rPr>
        <w:t>Esboço</w:t>
      </w:r>
      <w:r w:rsidRPr="00EB6F33">
        <w:rPr>
          <w:rFonts w:ascii="Times New Roman" w:hAnsi="Times New Roman" w:cs="Times New Roman"/>
          <w:szCs w:val="24"/>
        </w:rPr>
        <w:t xml:space="preserve">. Editora Todavia, 2022. </w:t>
      </w:r>
    </w:p>
    <w:p w14:paraId="7A4D1502" w14:textId="01A2D344" w:rsidR="00D5607A" w:rsidRPr="00EB6F33"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Campello, Felipe. </w:t>
      </w:r>
      <w:r w:rsidRPr="00EB6F33">
        <w:rPr>
          <w:rFonts w:ascii="Times New Roman" w:hAnsi="Times New Roman" w:cs="Times New Roman"/>
          <w:b/>
          <w:bCs/>
          <w:szCs w:val="24"/>
        </w:rPr>
        <w:t>Critica dos afetos.</w:t>
      </w:r>
      <w:r w:rsidRPr="00EB6F33">
        <w:rPr>
          <w:rFonts w:ascii="Times New Roman" w:hAnsi="Times New Roman" w:cs="Times New Roman"/>
          <w:szCs w:val="24"/>
        </w:rPr>
        <w:t xml:space="preserve"> Editora Autentica, 2022.</w:t>
      </w:r>
    </w:p>
    <w:p w14:paraId="7A2BF186" w14:textId="77777777" w:rsidR="00D5607A" w:rsidRPr="00EB6F33" w:rsidRDefault="00D5607A" w:rsidP="00396D56">
      <w:pPr>
        <w:tabs>
          <w:tab w:val="left" w:pos="3507"/>
        </w:tabs>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lastRenderedPageBreak/>
        <w:t xml:space="preserve">Cardoso, Adalberto.  À beira do abismo - uma sociologia política do </w:t>
      </w:r>
      <w:proofErr w:type="spellStart"/>
      <w:r w:rsidRPr="00EB6F33">
        <w:rPr>
          <w:rFonts w:ascii="Times New Roman" w:hAnsi="Times New Roman" w:cs="Times New Roman"/>
          <w:color w:val="000000" w:themeColor="text1"/>
          <w:szCs w:val="24"/>
        </w:rPr>
        <w:t>bolsonarismo</w:t>
      </w:r>
      <w:proofErr w:type="spellEnd"/>
      <w:r w:rsidRPr="00EB6F33">
        <w:rPr>
          <w:rFonts w:ascii="Times New Roman" w:hAnsi="Times New Roman" w:cs="Times New Roman"/>
          <w:color w:val="000000" w:themeColor="text1"/>
          <w:szCs w:val="24"/>
        </w:rPr>
        <w:t>. Edições Kindle, 2020.</w:t>
      </w:r>
    </w:p>
    <w:p w14:paraId="02DD8F01" w14:textId="77777777" w:rsidR="00D5607A" w:rsidRPr="00EB6F33" w:rsidRDefault="00D5607A" w:rsidP="00396D56">
      <w:pPr>
        <w:pStyle w:val="Textodenotaderodap"/>
        <w:spacing w:after="240"/>
        <w:ind w:firstLine="0"/>
        <w:rPr>
          <w:rFonts w:ascii="Times New Roman" w:hAnsi="Times New Roman" w:cs="Times New Roman"/>
          <w:color w:val="000000" w:themeColor="text1"/>
          <w:sz w:val="24"/>
          <w:szCs w:val="24"/>
        </w:rPr>
      </w:pPr>
      <w:r w:rsidRPr="00EB6F33">
        <w:rPr>
          <w:rFonts w:ascii="Times New Roman" w:hAnsi="Times New Roman" w:cs="Times New Roman"/>
          <w:color w:val="000000" w:themeColor="text1"/>
          <w:sz w:val="24"/>
          <w:szCs w:val="24"/>
        </w:rPr>
        <w:t xml:space="preserve">Casemiro, Paulo; Lynch, Christian. O populismo reacionário: ascensão e legado do </w:t>
      </w:r>
      <w:proofErr w:type="spellStart"/>
      <w:r w:rsidRPr="00EB6F33">
        <w:rPr>
          <w:rFonts w:ascii="Times New Roman" w:hAnsi="Times New Roman" w:cs="Times New Roman"/>
          <w:color w:val="000000" w:themeColor="text1"/>
          <w:sz w:val="24"/>
          <w:szCs w:val="24"/>
        </w:rPr>
        <w:t>bolsonarismo</w:t>
      </w:r>
      <w:proofErr w:type="spellEnd"/>
      <w:r w:rsidRPr="00EB6F33">
        <w:rPr>
          <w:rFonts w:ascii="Times New Roman" w:hAnsi="Times New Roman" w:cs="Times New Roman"/>
          <w:color w:val="000000" w:themeColor="text1"/>
          <w:sz w:val="24"/>
          <w:szCs w:val="24"/>
        </w:rPr>
        <w:t>. Rio de Janeiro: Editora Contracorrente, 2022.</w:t>
      </w:r>
    </w:p>
    <w:p w14:paraId="08C3CD71" w14:textId="77777777" w:rsidR="00D5607A" w:rsidRPr="00EB6F33"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Celia Lessa e </w:t>
      </w:r>
      <w:proofErr w:type="spellStart"/>
      <w:r w:rsidRPr="00EB6F33">
        <w:rPr>
          <w:rFonts w:ascii="Times New Roman" w:hAnsi="Times New Roman" w:cs="Times New Roman"/>
          <w:szCs w:val="24"/>
        </w:rPr>
        <w:t>Kerstenetzky</w:t>
      </w:r>
      <w:proofErr w:type="spellEnd"/>
      <w:r w:rsidRPr="00EB6F33">
        <w:rPr>
          <w:rFonts w:ascii="Times New Roman" w:hAnsi="Times New Roman" w:cs="Times New Roman"/>
          <w:szCs w:val="24"/>
        </w:rPr>
        <w:t xml:space="preserve">, Jacques. “O Estado (de Bem-Estar social) como ator do desenvolvimento: Uma </w:t>
      </w:r>
      <w:proofErr w:type="spellStart"/>
      <w:r w:rsidRPr="00EB6F33">
        <w:rPr>
          <w:rFonts w:ascii="Times New Roman" w:hAnsi="Times New Roman" w:cs="Times New Roman"/>
          <w:szCs w:val="24"/>
        </w:rPr>
        <w:t>história</w:t>
      </w:r>
      <w:proofErr w:type="spellEnd"/>
      <w:r w:rsidRPr="00EB6F33">
        <w:rPr>
          <w:rFonts w:ascii="Times New Roman" w:hAnsi="Times New Roman" w:cs="Times New Roman"/>
          <w:szCs w:val="24"/>
        </w:rPr>
        <w:t xml:space="preserve"> das ideias”. Dados – Revista de </w:t>
      </w:r>
      <w:proofErr w:type="spellStart"/>
      <w:r w:rsidRPr="00EB6F33">
        <w:rPr>
          <w:rFonts w:ascii="Times New Roman" w:hAnsi="Times New Roman" w:cs="Times New Roman"/>
          <w:szCs w:val="24"/>
        </w:rPr>
        <w:t>ciências</w:t>
      </w:r>
      <w:proofErr w:type="spellEnd"/>
      <w:r w:rsidRPr="00EB6F33">
        <w:rPr>
          <w:rFonts w:ascii="Times New Roman" w:hAnsi="Times New Roman" w:cs="Times New Roman"/>
          <w:szCs w:val="24"/>
        </w:rPr>
        <w:t xml:space="preserve"> sociais, vol. 58, n. 3, 2015, p. 581-615</w:t>
      </w:r>
    </w:p>
    <w:p w14:paraId="5AAD24BE" w14:textId="77777777"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rPr>
        <w:t>Chakrabarty</w:t>
      </w:r>
      <w:proofErr w:type="spellEnd"/>
      <w:r w:rsidRPr="00EB6F33">
        <w:rPr>
          <w:rFonts w:ascii="Times New Roman" w:hAnsi="Times New Roman" w:cs="Times New Roman"/>
          <w:szCs w:val="24"/>
        </w:rPr>
        <w:t xml:space="preserve">, </w:t>
      </w:r>
      <w:proofErr w:type="spellStart"/>
      <w:r w:rsidRPr="00EB6F33">
        <w:rPr>
          <w:rFonts w:ascii="Times New Roman" w:hAnsi="Times New Roman" w:cs="Times New Roman"/>
          <w:szCs w:val="24"/>
        </w:rPr>
        <w:t>Dipesh</w:t>
      </w:r>
      <w:proofErr w:type="spellEnd"/>
      <w:r w:rsidRPr="00EB6F33">
        <w:rPr>
          <w:rFonts w:ascii="Times New Roman" w:hAnsi="Times New Roman" w:cs="Times New Roman"/>
          <w:szCs w:val="24"/>
        </w:rPr>
        <w:t xml:space="preserve">. </w:t>
      </w:r>
      <w:r w:rsidRPr="00EB6F33">
        <w:rPr>
          <w:rFonts w:ascii="Times New Roman" w:hAnsi="Times New Roman" w:cs="Times New Roman"/>
          <w:b/>
          <w:bCs/>
          <w:szCs w:val="24"/>
          <w:lang w:val="en-US"/>
        </w:rPr>
        <w:t>The Climate of History in a Planetary Age</w:t>
      </w:r>
      <w:r w:rsidRPr="00EB6F33">
        <w:rPr>
          <w:rFonts w:ascii="Times New Roman" w:hAnsi="Times New Roman" w:cs="Times New Roman"/>
          <w:szCs w:val="24"/>
          <w:lang w:val="en-US"/>
        </w:rPr>
        <w:t>. Chicago, IL: The University of Chicago Press, 2021.</w:t>
      </w:r>
    </w:p>
    <w:p w14:paraId="3F6782CD" w14:textId="77777777" w:rsidR="00D5607A" w:rsidRPr="00EB6F33" w:rsidRDefault="00D5607A" w:rsidP="00396D56">
      <w:pPr>
        <w:spacing w:after="240" w:line="240" w:lineRule="auto"/>
        <w:ind w:firstLine="0"/>
        <w:rPr>
          <w:rFonts w:ascii="Times New Roman" w:hAnsi="Times New Roman" w:cs="Times New Roman"/>
          <w:szCs w:val="24"/>
        </w:rPr>
      </w:pPr>
      <w:proofErr w:type="spellStart"/>
      <w:r w:rsidRPr="00EB6F33">
        <w:rPr>
          <w:rFonts w:ascii="Times New Roman" w:hAnsi="Times New Roman" w:cs="Times New Roman"/>
          <w:color w:val="000000" w:themeColor="text1"/>
          <w:szCs w:val="24"/>
          <w:shd w:val="clear" w:color="auto" w:fill="FFFFFF"/>
        </w:rPr>
        <w:t>Chamayou</w:t>
      </w:r>
      <w:proofErr w:type="spellEnd"/>
      <w:r w:rsidRPr="00EB6F33">
        <w:rPr>
          <w:rFonts w:ascii="Times New Roman" w:hAnsi="Times New Roman" w:cs="Times New Roman"/>
          <w:color w:val="000000" w:themeColor="text1"/>
          <w:szCs w:val="24"/>
          <w:shd w:val="clear" w:color="auto" w:fill="FFFFFF"/>
        </w:rPr>
        <w:t xml:space="preserve">,  </w:t>
      </w:r>
      <w:proofErr w:type="spellStart"/>
      <w:r w:rsidRPr="00EB6F33">
        <w:rPr>
          <w:rFonts w:ascii="Times New Roman" w:hAnsi="Times New Roman" w:cs="Times New Roman"/>
          <w:color w:val="000000" w:themeColor="text1"/>
          <w:szCs w:val="24"/>
          <w:shd w:val="clear" w:color="auto" w:fill="FFFFFF"/>
        </w:rPr>
        <w:t>Grégoire</w:t>
      </w:r>
      <w:proofErr w:type="spellEnd"/>
      <w:r w:rsidRPr="00EB6F33">
        <w:rPr>
          <w:rFonts w:ascii="Times New Roman" w:hAnsi="Times New Roman" w:cs="Times New Roman"/>
          <w:color w:val="000000" w:themeColor="text1"/>
          <w:szCs w:val="24"/>
          <w:shd w:val="clear" w:color="auto" w:fill="FFFFFF"/>
        </w:rPr>
        <w:t xml:space="preserve"> </w:t>
      </w:r>
      <w:r w:rsidRPr="00EB6F33">
        <w:rPr>
          <w:rFonts w:ascii="Times New Roman" w:hAnsi="Times New Roman" w:cs="Times New Roman"/>
          <w:b/>
          <w:bCs/>
          <w:color w:val="000000" w:themeColor="text1"/>
          <w:szCs w:val="24"/>
        </w:rPr>
        <w:t>A sociedade ingovernável: uma genealogia do liberalismo autoritário,</w:t>
      </w:r>
      <w:r w:rsidRPr="00EB6F33">
        <w:rPr>
          <w:rFonts w:ascii="Times New Roman" w:hAnsi="Times New Roman" w:cs="Times New Roman"/>
          <w:color w:val="000000" w:themeColor="text1"/>
          <w:szCs w:val="24"/>
        </w:rPr>
        <w:t xml:space="preserve"> São Paulo, Ubu, 2020</w:t>
      </w:r>
    </w:p>
    <w:p w14:paraId="0111D1B6" w14:textId="77777777"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Chambers, Simone. "Deliberation and mass democracy". .” In Parkinson &amp; </w:t>
      </w:r>
      <w:proofErr w:type="spellStart"/>
      <w:r w:rsidRPr="00EB6F33">
        <w:rPr>
          <w:rFonts w:ascii="Times New Roman" w:hAnsi="Times New Roman" w:cs="Times New Roman"/>
          <w:szCs w:val="24"/>
          <w:lang w:val="en-US"/>
        </w:rPr>
        <w:t>Mansbridge</w:t>
      </w:r>
      <w:proofErr w:type="spellEnd"/>
      <w:r w:rsidRPr="00EB6F33">
        <w:rPr>
          <w:rFonts w:ascii="Times New Roman" w:hAnsi="Times New Roman" w:cs="Times New Roman"/>
          <w:szCs w:val="24"/>
          <w:lang w:val="en-US"/>
        </w:rPr>
        <w:t xml:space="preserve"> (orgs.). </w:t>
      </w:r>
      <w:r w:rsidRPr="00EB6F33">
        <w:rPr>
          <w:rFonts w:ascii="Times New Roman" w:hAnsi="Times New Roman" w:cs="Times New Roman"/>
          <w:b/>
          <w:bCs/>
          <w:szCs w:val="24"/>
          <w:lang w:val="en-US"/>
        </w:rPr>
        <w:t>Deliberative systems. Deliberative democracy at the large scale</w:t>
      </w:r>
      <w:r w:rsidRPr="00EB6F33">
        <w:rPr>
          <w:rFonts w:ascii="Times New Roman" w:hAnsi="Times New Roman" w:cs="Times New Roman"/>
          <w:szCs w:val="24"/>
          <w:lang w:val="en-US"/>
        </w:rPr>
        <w:t>. Cambridge: Cambridge University Press, 2012, pp. 52-71.</w:t>
      </w:r>
    </w:p>
    <w:p w14:paraId="23A6E16D" w14:textId="2EDCFAF7"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Chandler, Daniel. </w:t>
      </w:r>
      <w:r w:rsidRPr="00EB6F33">
        <w:rPr>
          <w:rFonts w:ascii="Times New Roman" w:hAnsi="Times New Roman" w:cs="Times New Roman"/>
          <w:b/>
          <w:bCs/>
          <w:szCs w:val="24"/>
          <w:lang w:val="en-US"/>
        </w:rPr>
        <w:t>Free and Equal: What Would a Fair Society Look Like?</w:t>
      </w:r>
      <w:r w:rsidRPr="00EB6F33">
        <w:rPr>
          <w:rFonts w:ascii="Times New Roman" w:hAnsi="Times New Roman" w:cs="Times New Roman"/>
          <w:szCs w:val="24"/>
          <w:lang w:val="en-US"/>
        </w:rPr>
        <w:t xml:space="preserve"> </w:t>
      </w:r>
      <w:proofErr w:type="spellStart"/>
      <w:r w:rsidR="008570E0" w:rsidRPr="00EB6F33">
        <w:rPr>
          <w:rFonts w:ascii="Times New Roman" w:hAnsi="Times New Roman" w:cs="Times New Roman"/>
          <w:szCs w:val="24"/>
          <w:lang w:val="en-US"/>
        </w:rPr>
        <w:t>Londres</w:t>
      </w:r>
      <w:proofErr w:type="spellEnd"/>
      <w:r w:rsidR="008570E0" w:rsidRPr="00EB6F33">
        <w:rPr>
          <w:rFonts w:ascii="Times New Roman" w:hAnsi="Times New Roman" w:cs="Times New Roman"/>
          <w:szCs w:val="24"/>
          <w:lang w:val="en-US"/>
        </w:rPr>
        <w:t xml:space="preserve">: </w:t>
      </w:r>
      <w:r w:rsidRPr="00EB6F33">
        <w:rPr>
          <w:rFonts w:ascii="Times New Roman" w:hAnsi="Times New Roman" w:cs="Times New Roman"/>
          <w:szCs w:val="24"/>
          <w:lang w:val="en-US"/>
        </w:rPr>
        <w:t>Allen Lane</w:t>
      </w:r>
      <w:r w:rsidR="008570E0" w:rsidRPr="00EB6F33">
        <w:rPr>
          <w:rFonts w:ascii="Times New Roman" w:hAnsi="Times New Roman" w:cs="Times New Roman"/>
          <w:szCs w:val="24"/>
          <w:lang w:val="en-US"/>
        </w:rPr>
        <w:t>,</w:t>
      </w:r>
      <w:r w:rsidRPr="00EB6F33">
        <w:rPr>
          <w:rFonts w:ascii="Times New Roman" w:hAnsi="Times New Roman" w:cs="Times New Roman"/>
          <w:szCs w:val="24"/>
          <w:lang w:val="en-US"/>
        </w:rPr>
        <w:t xml:space="preserve"> 2023</w:t>
      </w:r>
    </w:p>
    <w:p w14:paraId="568B5343" w14:textId="77777777" w:rsidR="00D5607A" w:rsidRPr="00EB6F33" w:rsidRDefault="00D5607A" w:rsidP="00396D56">
      <w:pPr>
        <w:autoSpaceDE w:val="0"/>
        <w:autoSpaceDN w:val="0"/>
        <w:adjustRightInd w:val="0"/>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lang w:val="en-US"/>
        </w:rPr>
        <w:t xml:space="preserve">Connolly, William E. </w:t>
      </w:r>
      <w:r w:rsidRPr="00EB6F33">
        <w:rPr>
          <w:rFonts w:ascii="Times New Roman" w:hAnsi="Times New Roman" w:cs="Times New Roman"/>
          <w:b/>
          <w:bCs/>
          <w:color w:val="000000" w:themeColor="text1"/>
          <w:szCs w:val="24"/>
          <w:lang w:val="en-US"/>
        </w:rPr>
        <w:t xml:space="preserve">Aspirational Fascism: The Struggle for Multifaceted Democracy under Trumpism. </w:t>
      </w:r>
      <w:r w:rsidRPr="00EB6F33">
        <w:rPr>
          <w:rFonts w:ascii="Times New Roman" w:hAnsi="Times New Roman" w:cs="Times New Roman"/>
          <w:color w:val="000000" w:themeColor="text1"/>
          <w:szCs w:val="24"/>
        </w:rPr>
        <w:t xml:space="preserve">Minneapolis: </w:t>
      </w:r>
      <w:proofErr w:type="spellStart"/>
      <w:r w:rsidRPr="00EB6F33">
        <w:rPr>
          <w:rFonts w:ascii="Times New Roman" w:hAnsi="Times New Roman" w:cs="Times New Roman"/>
          <w:color w:val="000000" w:themeColor="text1"/>
          <w:szCs w:val="24"/>
        </w:rPr>
        <w:t>University</w:t>
      </w:r>
      <w:proofErr w:type="spellEnd"/>
      <w:r w:rsidRPr="00EB6F33">
        <w:rPr>
          <w:rFonts w:ascii="Times New Roman" w:hAnsi="Times New Roman" w:cs="Times New Roman"/>
          <w:color w:val="000000" w:themeColor="text1"/>
          <w:szCs w:val="24"/>
        </w:rPr>
        <w:t xml:space="preserve"> </w:t>
      </w:r>
      <w:proofErr w:type="spellStart"/>
      <w:r w:rsidRPr="00EB6F33">
        <w:rPr>
          <w:rFonts w:ascii="Times New Roman" w:hAnsi="Times New Roman" w:cs="Times New Roman"/>
          <w:color w:val="000000" w:themeColor="text1"/>
          <w:szCs w:val="24"/>
        </w:rPr>
        <w:t>of</w:t>
      </w:r>
      <w:proofErr w:type="spellEnd"/>
      <w:r w:rsidRPr="00EB6F33">
        <w:rPr>
          <w:rFonts w:ascii="Times New Roman" w:hAnsi="Times New Roman" w:cs="Times New Roman"/>
          <w:color w:val="000000" w:themeColor="text1"/>
          <w:szCs w:val="24"/>
        </w:rPr>
        <w:t xml:space="preserve"> Minnesota Press, 2017.</w:t>
      </w:r>
    </w:p>
    <w:p w14:paraId="3A061AB1" w14:textId="77777777"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rPr>
        <w:t xml:space="preserve">Constantino, Rodrigo. </w:t>
      </w:r>
      <w:r w:rsidRPr="00EB6F33">
        <w:rPr>
          <w:rFonts w:ascii="Times New Roman" w:hAnsi="Times New Roman" w:cs="Times New Roman"/>
          <w:b/>
          <w:bCs/>
          <w:szCs w:val="24"/>
        </w:rPr>
        <w:t>Autobiografia de um guerreiro da liberdade</w:t>
      </w:r>
      <w:r w:rsidRPr="00EB6F33">
        <w:rPr>
          <w:rFonts w:ascii="Times New Roman" w:hAnsi="Times New Roman" w:cs="Times New Roman"/>
          <w:szCs w:val="24"/>
        </w:rPr>
        <w:t xml:space="preserve">. </w:t>
      </w:r>
      <w:r w:rsidRPr="00EB6F33">
        <w:rPr>
          <w:rFonts w:ascii="Times New Roman" w:hAnsi="Times New Roman" w:cs="Times New Roman"/>
          <w:szCs w:val="24"/>
          <w:lang w:val="en-US"/>
        </w:rPr>
        <w:t xml:space="preserve">LVM </w:t>
      </w:r>
      <w:proofErr w:type="spellStart"/>
      <w:r w:rsidRPr="00EB6F33">
        <w:rPr>
          <w:rFonts w:ascii="Times New Roman" w:hAnsi="Times New Roman" w:cs="Times New Roman"/>
          <w:szCs w:val="24"/>
          <w:lang w:val="en-US"/>
        </w:rPr>
        <w:t>Editora</w:t>
      </w:r>
      <w:proofErr w:type="spellEnd"/>
      <w:r w:rsidRPr="00EB6F33">
        <w:rPr>
          <w:rFonts w:ascii="Times New Roman" w:hAnsi="Times New Roman" w:cs="Times New Roman"/>
          <w:szCs w:val="24"/>
          <w:lang w:val="en-US"/>
        </w:rPr>
        <w:t>, 2022</w:t>
      </w:r>
    </w:p>
    <w:p w14:paraId="173ABA9D" w14:textId="77777777"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Cooke, Maeve. Beyond Positive and Negative Liberty Habermas and </w:t>
      </w:r>
      <w:proofErr w:type="spellStart"/>
      <w:r w:rsidRPr="00EB6F33">
        <w:rPr>
          <w:rFonts w:ascii="Times New Roman" w:hAnsi="Times New Roman" w:cs="Times New Roman"/>
          <w:szCs w:val="24"/>
          <w:lang w:val="en-US"/>
        </w:rPr>
        <w:t>Honneth</w:t>
      </w:r>
      <w:proofErr w:type="spellEnd"/>
      <w:r w:rsidRPr="00EB6F33">
        <w:rPr>
          <w:rFonts w:ascii="Times New Roman" w:hAnsi="Times New Roman" w:cs="Times New Roman"/>
          <w:szCs w:val="24"/>
          <w:lang w:val="en-US"/>
        </w:rPr>
        <w:t xml:space="preserve"> on Political Freedom. In: </w:t>
      </w:r>
      <w:proofErr w:type="spellStart"/>
      <w:r w:rsidRPr="00EB6F33">
        <w:rPr>
          <w:rFonts w:ascii="Times New Roman" w:hAnsi="Times New Roman" w:cs="Times New Roman"/>
          <w:szCs w:val="24"/>
          <w:lang w:val="en-US"/>
        </w:rPr>
        <w:t>Christman</w:t>
      </w:r>
      <w:proofErr w:type="spellEnd"/>
      <w:r w:rsidRPr="00EB6F33">
        <w:rPr>
          <w:rFonts w:ascii="Times New Roman" w:hAnsi="Times New Roman" w:cs="Times New Roman"/>
          <w:szCs w:val="24"/>
          <w:lang w:val="en-US"/>
        </w:rPr>
        <w:t xml:space="preserve">, John. </w:t>
      </w:r>
      <w:r w:rsidRPr="00EB6F33">
        <w:rPr>
          <w:rFonts w:ascii="Times New Roman" w:hAnsi="Times New Roman" w:cs="Times New Roman"/>
          <w:b/>
          <w:bCs/>
          <w:szCs w:val="24"/>
          <w:lang w:val="en-US"/>
        </w:rPr>
        <w:t xml:space="preserve">Positive freedom: past, </w:t>
      </w:r>
      <w:proofErr w:type="spellStart"/>
      <w:r w:rsidRPr="00EB6F33">
        <w:rPr>
          <w:rFonts w:ascii="Times New Roman" w:hAnsi="Times New Roman" w:cs="Times New Roman"/>
          <w:b/>
          <w:bCs/>
          <w:szCs w:val="24"/>
          <w:lang w:val="en-US"/>
        </w:rPr>
        <w:t>presente</w:t>
      </w:r>
      <w:proofErr w:type="spellEnd"/>
      <w:r w:rsidRPr="00EB6F33">
        <w:rPr>
          <w:rFonts w:ascii="Times New Roman" w:hAnsi="Times New Roman" w:cs="Times New Roman"/>
          <w:b/>
          <w:bCs/>
          <w:szCs w:val="24"/>
          <w:lang w:val="en-US"/>
        </w:rPr>
        <w:t xml:space="preserve"> and future.</w:t>
      </w:r>
      <w:r w:rsidRPr="00EB6F33">
        <w:rPr>
          <w:rFonts w:ascii="Times New Roman" w:hAnsi="Times New Roman" w:cs="Times New Roman"/>
          <w:szCs w:val="24"/>
          <w:lang w:val="en-US"/>
        </w:rPr>
        <w:t xml:space="preserve"> Cambridge University Press, 2021</w:t>
      </w:r>
    </w:p>
    <w:p w14:paraId="4315E95C" w14:textId="77777777" w:rsidR="00D5607A" w:rsidRPr="00EB6F33" w:rsidRDefault="00D5607A" w:rsidP="00396D56">
      <w:pPr>
        <w:tabs>
          <w:tab w:val="left" w:pos="3507"/>
        </w:tabs>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rPr>
        <w:t xml:space="preserve">Coutinho, João P.; </w:t>
      </w:r>
      <w:proofErr w:type="spellStart"/>
      <w:r w:rsidRPr="00EB6F33">
        <w:rPr>
          <w:rFonts w:ascii="Times New Roman" w:hAnsi="Times New Roman" w:cs="Times New Roman"/>
          <w:color w:val="000000" w:themeColor="text1"/>
          <w:szCs w:val="24"/>
        </w:rPr>
        <w:t>Pondé</w:t>
      </w:r>
      <w:proofErr w:type="spellEnd"/>
      <w:r w:rsidRPr="00EB6F33">
        <w:rPr>
          <w:rFonts w:ascii="Times New Roman" w:hAnsi="Times New Roman" w:cs="Times New Roman"/>
          <w:color w:val="000000" w:themeColor="text1"/>
          <w:szCs w:val="24"/>
        </w:rPr>
        <w:t xml:space="preserve">, Luiz F.; Rosenfield, Denis. </w:t>
      </w:r>
      <w:r w:rsidRPr="00EB6F33">
        <w:rPr>
          <w:rFonts w:ascii="Times New Roman" w:hAnsi="Times New Roman" w:cs="Times New Roman"/>
          <w:b/>
          <w:bCs/>
          <w:color w:val="000000" w:themeColor="text1"/>
          <w:szCs w:val="24"/>
        </w:rPr>
        <w:t>Por que virei à direita: três intelectuais explicam sua opção pelo conservadorismo</w:t>
      </w:r>
      <w:r w:rsidRPr="00EB6F33">
        <w:rPr>
          <w:rFonts w:ascii="Times New Roman" w:hAnsi="Times New Roman" w:cs="Times New Roman"/>
          <w:color w:val="000000" w:themeColor="text1"/>
          <w:szCs w:val="24"/>
        </w:rPr>
        <w:t xml:space="preserve">. </w:t>
      </w:r>
      <w:r w:rsidRPr="00EB6F33">
        <w:rPr>
          <w:rFonts w:ascii="Times New Roman" w:hAnsi="Times New Roman" w:cs="Times New Roman"/>
          <w:color w:val="000000" w:themeColor="text1"/>
          <w:szCs w:val="24"/>
          <w:lang w:val="en-US"/>
        </w:rPr>
        <w:t xml:space="preserve">São Paulo, </w:t>
      </w:r>
      <w:proofErr w:type="spellStart"/>
      <w:r w:rsidRPr="00EB6F33">
        <w:rPr>
          <w:rFonts w:ascii="Times New Roman" w:hAnsi="Times New Roman" w:cs="Times New Roman"/>
          <w:color w:val="000000" w:themeColor="text1"/>
          <w:szCs w:val="24"/>
          <w:lang w:val="en-US"/>
        </w:rPr>
        <w:t>Três</w:t>
      </w:r>
      <w:proofErr w:type="spellEnd"/>
      <w:r w:rsidRPr="00EB6F33">
        <w:rPr>
          <w:rFonts w:ascii="Times New Roman" w:hAnsi="Times New Roman" w:cs="Times New Roman"/>
          <w:color w:val="000000" w:themeColor="text1"/>
          <w:szCs w:val="24"/>
          <w:lang w:val="en-US"/>
        </w:rPr>
        <w:t xml:space="preserve"> </w:t>
      </w:r>
      <w:proofErr w:type="spellStart"/>
      <w:r w:rsidRPr="00EB6F33">
        <w:rPr>
          <w:rFonts w:ascii="Times New Roman" w:hAnsi="Times New Roman" w:cs="Times New Roman"/>
          <w:color w:val="000000" w:themeColor="text1"/>
          <w:szCs w:val="24"/>
          <w:lang w:val="en-US"/>
        </w:rPr>
        <w:t>Estrelas</w:t>
      </w:r>
      <w:proofErr w:type="spellEnd"/>
      <w:r w:rsidRPr="00EB6F33">
        <w:rPr>
          <w:rFonts w:ascii="Times New Roman" w:hAnsi="Times New Roman" w:cs="Times New Roman"/>
          <w:color w:val="000000" w:themeColor="text1"/>
          <w:szCs w:val="24"/>
          <w:lang w:val="en-US"/>
        </w:rPr>
        <w:t>, 2012.</w:t>
      </w:r>
    </w:p>
    <w:p w14:paraId="3AA63D79" w14:textId="77777777" w:rsidR="00D5607A" w:rsidRPr="00EB6F33" w:rsidRDefault="00D5607A" w:rsidP="00396D56">
      <w:pPr>
        <w:autoSpaceDE w:val="0"/>
        <w:autoSpaceDN w:val="0"/>
        <w:adjustRightInd w:val="0"/>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Critchley, Simon. “Is There A Normative Deficit In The Theory Of Hegemony.” In </w:t>
      </w:r>
      <w:proofErr w:type="spellStart"/>
      <w:r w:rsidRPr="00EB6F33">
        <w:rPr>
          <w:rFonts w:ascii="Times New Roman" w:hAnsi="Times New Roman" w:cs="Times New Roman"/>
          <w:b/>
          <w:bCs/>
          <w:color w:val="000000" w:themeColor="text1"/>
          <w:szCs w:val="24"/>
          <w:lang w:val="en-US"/>
        </w:rPr>
        <w:t>Laclau</w:t>
      </w:r>
      <w:proofErr w:type="spellEnd"/>
      <w:r w:rsidRPr="00EB6F33">
        <w:rPr>
          <w:rFonts w:ascii="Times New Roman" w:hAnsi="Times New Roman" w:cs="Times New Roman"/>
          <w:b/>
          <w:bCs/>
          <w:color w:val="000000" w:themeColor="text1"/>
          <w:szCs w:val="24"/>
          <w:lang w:val="en-US"/>
        </w:rPr>
        <w:t>. A Critical Reader</w:t>
      </w:r>
      <w:r w:rsidRPr="00EB6F33">
        <w:rPr>
          <w:rFonts w:ascii="Times New Roman" w:hAnsi="Times New Roman" w:cs="Times New Roman"/>
          <w:color w:val="000000" w:themeColor="text1"/>
          <w:szCs w:val="24"/>
          <w:lang w:val="en-US"/>
        </w:rPr>
        <w:t xml:space="preserve">, (org.) Simon Critchley And Oliver </w:t>
      </w:r>
      <w:proofErr w:type="spellStart"/>
      <w:r w:rsidRPr="00EB6F33">
        <w:rPr>
          <w:rFonts w:ascii="Times New Roman" w:hAnsi="Times New Roman" w:cs="Times New Roman"/>
          <w:color w:val="000000" w:themeColor="text1"/>
          <w:szCs w:val="24"/>
          <w:lang w:val="en-US"/>
        </w:rPr>
        <w:t>Marchart</w:t>
      </w:r>
      <w:proofErr w:type="spellEnd"/>
      <w:r w:rsidRPr="00EB6F33">
        <w:rPr>
          <w:rFonts w:ascii="Times New Roman" w:hAnsi="Times New Roman" w:cs="Times New Roman"/>
          <w:color w:val="000000" w:themeColor="text1"/>
          <w:szCs w:val="24"/>
          <w:lang w:val="en-US"/>
        </w:rPr>
        <w:t>, 113–122. New York: Routledge. 2004</w:t>
      </w:r>
    </w:p>
    <w:p w14:paraId="169116A3" w14:textId="77777777"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Crouch, Colin. </w:t>
      </w:r>
      <w:r w:rsidRPr="00EB6F33">
        <w:rPr>
          <w:rFonts w:ascii="Times New Roman" w:hAnsi="Times New Roman" w:cs="Times New Roman"/>
          <w:b/>
          <w:bCs/>
          <w:szCs w:val="24"/>
          <w:lang w:val="en-US"/>
        </w:rPr>
        <w:t>Post-democracy - After the Crisis</w:t>
      </w:r>
      <w:r w:rsidRPr="00EB6F33">
        <w:rPr>
          <w:rFonts w:ascii="Times New Roman" w:hAnsi="Times New Roman" w:cs="Times New Roman"/>
          <w:szCs w:val="24"/>
          <w:lang w:val="en-US"/>
        </w:rPr>
        <w:t xml:space="preserve">, Polity Press, 2020. </w:t>
      </w:r>
    </w:p>
    <w:p w14:paraId="571E3039" w14:textId="2E6E077B"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lang w:val="en-US"/>
        </w:rPr>
        <w:t>Czingon</w:t>
      </w:r>
      <w:proofErr w:type="spellEnd"/>
      <w:r w:rsidRPr="00EB6F33">
        <w:rPr>
          <w:rFonts w:ascii="Times New Roman" w:hAnsi="Times New Roman" w:cs="Times New Roman"/>
          <w:szCs w:val="24"/>
          <w:lang w:val="en-US"/>
        </w:rPr>
        <w:t xml:space="preserve">, Claudia; </w:t>
      </w:r>
      <w:proofErr w:type="spellStart"/>
      <w:r w:rsidRPr="00EB6F33">
        <w:rPr>
          <w:rFonts w:ascii="Times New Roman" w:hAnsi="Times New Roman" w:cs="Times New Roman"/>
          <w:szCs w:val="24"/>
          <w:lang w:val="en-US"/>
        </w:rPr>
        <w:t>Diefenbach</w:t>
      </w:r>
      <w:proofErr w:type="spellEnd"/>
      <w:r w:rsidRPr="00EB6F33">
        <w:rPr>
          <w:rFonts w:ascii="Times New Roman" w:hAnsi="Times New Roman" w:cs="Times New Roman"/>
          <w:szCs w:val="24"/>
          <w:lang w:val="en-US"/>
        </w:rPr>
        <w:t xml:space="preserve">, Aletta; </w:t>
      </w:r>
      <w:proofErr w:type="spellStart"/>
      <w:r w:rsidRPr="00EB6F33">
        <w:rPr>
          <w:rFonts w:ascii="Times New Roman" w:hAnsi="Times New Roman" w:cs="Times New Roman"/>
          <w:szCs w:val="24"/>
          <w:lang w:val="en-US"/>
        </w:rPr>
        <w:t>Kempf</w:t>
      </w:r>
      <w:proofErr w:type="spellEnd"/>
      <w:r w:rsidRPr="00EB6F33">
        <w:rPr>
          <w:rFonts w:ascii="Times New Roman" w:hAnsi="Times New Roman" w:cs="Times New Roman"/>
          <w:szCs w:val="24"/>
          <w:lang w:val="en-US"/>
        </w:rPr>
        <w:t xml:space="preserve">, Victor : Moral Universalism at a Time of Political Regression: A Conversation with Jürgen Habermas about the Present and His Life’s Work, </w:t>
      </w:r>
      <w:r w:rsidRPr="00EB6F33">
        <w:rPr>
          <w:rFonts w:ascii="Times New Roman" w:hAnsi="Times New Roman" w:cs="Times New Roman"/>
          <w:b/>
          <w:bCs/>
          <w:szCs w:val="24"/>
          <w:lang w:val="en-US"/>
        </w:rPr>
        <w:t>Theory, Culture &amp; Society</w:t>
      </w:r>
      <w:r w:rsidRPr="00EB6F33">
        <w:rPr>
          <w:rFonts w:ascii="Times New Roman" w:hAnsi="Times New Roman" w:cs="Times New Roman"/>
          <w:szCs w:val="24"/>
          <w:lang w:val="en-US"/>
        </w:rPr>
        <w:t xml:space="preserve">, Sage, Vol. 37, </w:t>
      </w:r>
      <w:r w:rsidR="008570E0" w:rsidRPr="00EB6F33">
        <w:rPr>
          <w:rFonts w:ascii="Times New Roman" w:hAnsi="Times New Roman" w:cs="Times New Roman"/>
          <w:szCs w:val="24"/>
          <w:lang w:val="en-US"/>
        </w:rPr>
        <w:t>Ed.</w:t>
      </w:r>
      <w:r w:rsidRPr="00EB6F33">
        <w:rPr>
          <w:rFonts w:ascii="Times New Roman" w:hAnsi="Times New Roman" w:cs="Times New Roman"/>
          <w:szCs w:val="24"/>
          <w:lang w:val="en-US"/>
        </w:rPr>
        <w:t xml:space="preserve"> 7-8, pp. 11-36, 2020. </w:t>
      </w:r>
    </w:p>
    <w:p w14:paraId="3C2CDFB6" w14:textId="77777777"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de-DE"/>
        </w:rPr>
        <w:t xml:space="preserve">Dahrendorf,  Ralf. </w:t>
      </w:r>
      <w:r w:rsidRPr="00EB6F33">
        <w:rPr>
          <w:rFonts w:ascii="Times New Roman" w:hAnsi="Times New Roman" w:cs="Times New Roman"/>
          <w:b/>
          <w:bCs/>
          <w:szCs w:val="24"/>
          <w:lang w:val="de-DE"/>
        </w:rPr>
        <w:t xml:space="preserve">Acht Anmerkungen zum Populismus/Eight </w:t>
      </w:r>
      <w:proofErr w:type="spellStart"/>
      <w:r w:rsidRPr="00EB6F33">
        <w:rPr>
          <w:rFonts w:ascii="Times New Roman" w:hAnsi="Times New Roman" w:cs="Times New Roman"/>
          <w:b/>
          <w:bCs/>
          <w:szCs w:val="24"/>
          <w:lang w:val="de-DE"/>
        </w:rPr>
        <w:t>remarks</w:t>
      </w:r>
      <w:proofErr w:type="spellEnd"/>
      <w:r w:rsidRPr="00EB6F33">
        <w:rPr>
          <w:rFonts w:ascii="Times New Roman" w:hAnsi="Times New Roman" w:cs="Times New Roman"/>
          <w:b/>
          <w:bCs/>
          <w:szCs w:val="24"/>
          <w:lang w:val="de-DE"/>
        </w:rPr>
        <w:t xml:space="preserve"> on </w:t>
      </w:r>
      <w:proofErr w:type="spellStart"/>
      <w:r w:rsidRPr="00EB6F33">
        <w:rPr>
          <w:rFonts w:ascii="Times New Roman" w:hAnsi="Times New Roman" w:cs="Times New Roman"/>
          <w:b/>
          <w:bCs/>
          <w:szCs w:val="24"/>
          <w:lang w:val="de-DE"/>
        </w:rPr>
        <w:t>populism</w:t>
      </w:r>
      <w:proofErr w:type="spellEnd"/>
      <w:r w:rsidRPr="00EB6F33">
        <w:rPr>
          <w:rFonts w:ascii="Times New Roman" w:hAnsi="Times New Roman" w:cs="Times New Roman"/>
          <w:szCs w:val="24"/>
          <w:lang w:val="de-DE"/>
        </w:rPr>
        <w:t xml:space="preserve">. </w:t>
      </w:r>
      <w:r w:rsidRPr="00EB6F33">
        <w:rPr>
          <w:rFonts w:ascii="Times New Roman" w:hAnsi="Times New Roman" w:cs="Times New Roman"/>
          <w:szCs w:val="24"/>
          <w:lang w:val="en-US"/>
        </w:rPr>
        <w:t xml:space="preserve">Liberal Institute of the Friedrich Naumann Foundation for Freedom, 2024. </w:t>
      </w:r>
    </w:p>
    <w:p w14:paraId="208F1D44" w14:textId="77777777" w:rsidR="00D5607A" w:rsidRPr="00EB6F33"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lang w:val="en-US"/>
        </w:rPr>
        <w:t>Davis, Angela</w:t>
      </w:r>
      <w:r w:rsidRPr="00EB6F33">
        <w:rPr>
          <w:rFonts w:ascii="Times New Roman" w:hAnsi="Times New Roman" w:cs="Times New Roman"/>
          <w:b/>
          <w:bCs/>
          <w:szCs w:val="24"/>
          <w:lang w:val="en-US"/>
        </w:rPr>
        <w:t xml:space="preserve">. </w:t>
      </w:r>
      <w:r w:rsidRPr="00EB6F33">
        <w:rPr>
          <w:rFonts w:ascii="Times New Roman" w:hAnsi="Times New Roman" w:cs="Times New Roman"/>
          <w:b/>
          <w:bCs/>
          <w:szCs w:val="24"/>
        </w:rPr>
        <w:t>A liberdade é uma luta constante</w:t>
      </w:r>
      <w:r w:rsidRPr="00EB6F33">
        <w:rPr>
          <w:rFonts w:ascii="Times New Roman" w:hAnsi="Times New Roman" w:cs="Times New Roman"/>
          <w:szCs w:val="24"/>
        </w:rPr>
        <w:t xml:space="preserve">. São Paulo: </w:t>
      </w:r>
      <w:proofErr w:type="spellStart"/>
      <w:r w:rsidRPr="00EB6F33">
        <w:rPr>
          <w:rFonts w:ascii="Times New Roman" w:hAnsi="Times New Roman" w:cs="Times New Roman"/>
          <w:szCs w:val="24"/>
        </w:rPr>
        <w:t>Boitempo</w:t>
      </w:r>
      <w:proofErr w:type="spellEnd"/>
      <w:r w:rsidRPr="00EB6F33">
        <w:rPr>
          <w:rFonts w:ascii="Times New Roman" w:hAnsi="Times New Roman" w:cs="Times New Roman"/>
          <w:szCs w:val="24"/>
        </w:rPr>
        <w:t>, 2018.</w:t>
      </w:r>
    </w:p>
    <w:p w14:paraId="2D626C82" w14:textId="77777777" w:rsidR="00D5607A" w:rsidRPr="00EB6F33"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De  </w:t>
      </w:r>
      <w:proofErr w:type="spellStart"/>
      <w:r w:rsidRPr="00EB6F33">
        <w:rPr>
          <w:rFonts w:ascii="Times New Roman" w:hAnsi="Times New Roman" w:cs="Times New Roman"/>
          <w:szCs w:val="24"/>
        </w:rPr>
        <w:t>Caux</w:t>
      </w:r>
      <w:proofErr w:type="spellEnd"/>
      <w:r w:rsidRPr="00EB6F33">
        <w:rPr>
          <w:rFonts w:ascii="Times New Roman" w:hAnsi="Times New Roman" w:cs="Times New Roman"/>
          <w:szCs w:val="24"/>
        </w:rPr>
        <w:t xml:space="preserve">,  Luiz  Philipe.  </w:t>
      </w:r>
      <w:r w:rsidRPr="00EB6F33">
        <w:rPr>
          <w:rFonts w:ascii="Times New Roman" w:hAnsi="Times New Roman" w:cs="Times New Roman"/>
          <w:b/>
          <w:bCs/>
          <w:szCs w:val="24"/>
        </w:rPr>
        <w:t>A  Imanência  da   Crítica.   Os   sentidos   da   crítica   na   tradição   frankfurtiana  e  pós-frankfurtiana</w:t>
      </w:r>
      <w:r w:rsidRPr="00EB6F33">
        <w:rPr>
          <w:rFonts w:ascii="Times New Roman" w:hAnsi="Times New Roman" w:cs="Times New Roman"/>
          <w:szCs w:val="24"/>
        </w:rPr>
        <w:t>.  Edições  Loyola,  2021</w:t>
      </w:r>
    </w:p>
    <w:p w14:paraId="33E9708C" w14:textId="77777777" w:rsidR="00D5607A" w:rsidRPr="00EB6F33" w:rsidRDefault="00D5607A" w:rsidP="00396D56">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lastRenderedPageBreak/>
        <w:t xml:space="preserve">De </w:t>
      </w:r>
      <w:proofErr w:type="spellStart"/>
      <w:r w:rsidRPr="00EB6F33">
        <w:rPr>
          <w:rFonts w:ascii="Times New Roman" w:hAnsi="Times New Roman" w:cs="Times New Roman"/>
          <w:color w:val="000000" w:themeColor="text1"/>
          <w:szCs w:val="24"/>
        </w:rPr>
        <w:t>la</w:t>
      </w:r>
      <w:proofErr w:type="spellEnd"/>
      <w:r w:rsidRPr="00EB6F33">
        <w:rPr>
          <w:rFonts w:ascii="Times New Roman" w:hAnsi="Times New Roman" w:cs="Times New Roman"/>
          <w:color w:val="000000" w:themeColor="text1"/>
          <w:szCs w:val="24"/>
        </w:rPr>
        <w:t xml:space="preserve"> Torre, Carlos. </w:t>
      </w:r>
      <w:proofErr w:type="spellStart"/>
      <w:r w:rsidRPr="00EB6F33">
        <w:rPr>
          <w:rFonts w:ascii="Times New Roman" w:hAnsi="Times New Roman" w:cs="Times New Roman"/>
          <w:b/>
          <w:bCs/>
          <w:color w:val="000000" w:themeColor="text1"/>
          <w:szCs w:val="24"/>
        </w:rPr>
        <w:t>Fascism</w:t>
      </w:r>
      <w:proofErr w:type="spellEnd"/>
      <w:r w:rsidRPr="00EB6F33">
        <w:rPr>
          <w:rFonts w:ascii="Times New Roman" w:hAnsi="Times New Roman" w:cs="Times New Roman"/>
          <w:b/>
          <w:bCs/>
          <w:color w:val="000000" w:themeColor="text1"/>
          <w:szCs w:val="24"/>
        </w:rPr>
        <w:t xml:space="preserve"> </w:t>
      </w:r>
      <w:proofErr w:type="spellStart"/>
      <w:r w:rsidRPr="00EB6F33">
        <w:rPr>
          <w:rFonts w:ascii="Times New Roman" w:hAnsi="Times New Roman" w:cs="Times New Roman"/>
          <w:b/>
          <w:bCs/>
          <w:color w:val="000000" w:themeColor="text1"/>
          <w:szCs w:val="24"/>
        </w:rPr>
        <w:t>and</w:t>
      </w:r>
      <w:proofErr w:type="spellEnd"/>
      <w:r w:rsidRPr="00EB6F33">
        <w:rPr>
          <w:rFonts w:ascii="Times New Roman" w:hAnsi="Times New Roman" w:cs="Times New Roman"/>
          <w:b/>
          <w:bCs/>
          <w:color w:val="000000" w:themeColor="text1"/>
          <w:szCs w:val="24"/>
        </w:rPr>
        <w:t xml:space="preserve"> </w:t>
      </w:r>
      <w:proofErr w:type="spellStart"/>
      <w:r w:rsidRPr="00EB6F33">
        <w:rPr>
          <w:rFonts w:ascii="Times New Roman" w:hAnsi="Times New Roman" w:cs="Times New Roman"/>
          <w:b/>
          <w:bCs/>
          <w:color w:val="000000" w:themeColor="text1"/>
          <w:szCs w:val="24"/>
        </w:rPr>
        <w:t>populism</w:t>
      </w:r>
      <w:proofErr w:type="spellEnd"/>
      <w:r w:rsidRPr="00EB6F33">
        <w:rPr>
          <w:rFonts w:ascii="Times New Roman" w:hAnsi="Times New Roman" w:cs="Times New Roman"/>
          <w:color w:val="000000" w:themeColor="text1"/>
          <w:szCs w:val="24"/>
        </w:rPr>
        <w:t xml:space="preserve">. Global </w:t>
      </w:r>
      <w:proofErr w:type="spellStart"/>
      <w:r w:rsidRPr="00EB6F33">
        <w:rPr>
          <w:rFonts w:ascii="Times New Roman" w:hAnsi="Times New Roman" w:cs="Times New Roman"/>
          <w:color w:val="000000" w:themeColor="text1"/>
          <w:szCs w:val="24"/>
        </w:rPr>
        <w:t>Populisms</w:t>
      </w:r>
      <w:proofErr w:type="spellEnd"/>
      <w:r w:rsidRPr="00EB6F33">
        <w:rPr>
          <w:rFonts w:ascii="Times New Roman" w:hAnsi="Times New Roman" w:cs="Times New Roman"/>
          <w:color w:val="000000" w:themeColor="text1"/>
          <w:szCs w:val="24"/>
        </w:rPr>
        <w:t xml:space="preserve">. </w:t>
      </w:r>
      <w:proofErr w:type="spellStart"/>
      <w:r w:rsidRPr="00EB6F33">
        <w:rPr>
          <w:rFonts w:ascii="Times New Roman" w:hAnsi="Times New Roman" w:cs="Times New Roman"/>
          <w:color w:val="000000" w:themeColor="text1"/>
          <w:szCs w:val="24"/>
        </w:rPr>
        <w:t>Routledge</w:t>
      </w:r>
      <w:proofErr w:type="spellEnd"/>
      <w:r w:rsidRPr="00EB6F33">
        <w:rPr>
          <w:rFonts w:ascii="Times New Roman" w:hAnsi="Times New Roman" w:cs="Times New Roman"/>
          <w:color w:val="000000" w:themeColor="text1"/>
          <w:szCs w:val="24"/>
        </w:rPr>
        <w:t>, 2021.</w:t>
      </w:r>
    </w:p>
    <w:p w14:paraId="1D8F82FA" w14:textId="77777777" w:rsidR="00D5607A" w:rsidRPr="00EB6F33" w:rsidRDefault="00D5607A" w:rsidP="00396D56">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 xml:space="preserve">De Vita, </w:t>
      </w:r>
      <w:proofErr w:type="spellStart"/>
      <w:r w:rsidRPr="00EB6F33">
        <w:rPr>
          <w:rFonts w:ascii="Times New Roman" w:hAnsi="Times New Roman" w:cs="Times New Roman"/>
          <w:color w:val="000000" w:themeColor="text1"/>
          <w:szCs w:val="24"/>
        </w:rPr>
        <w:t>Alvaro</w:t>
      </w:r>
      <w:proofErr w:type="spellEnd"/>
      <w:r w:rsidRPr="00EB6F33">
        <w:rPr>
          <w:rFonts w:ascii="Times New Roman" w:hAnsi="Times New Roman" w:cs="Times New Roman"/>
          <w:color w:val="000000" w:themeColor="text1"/>
          <w:szCs w:val="24"/>
        </w:rPr>
        <w:t xml:space="preserve">. Justiça, democracia e Rawls,. </w:t>
      </w:r>
      <w:r w:rsidRPr="00EB6F33">
        <w:rPr>
          <w:rFonts w:ascii="Times New Roman" w:hAnsi="Times New Roman" w:cs="Times New Roman"/>
          <w:b/>
          <w:bCs/>
          <w:color w:val="000000" w:themeColor="text1"/>
          <w:szCs w:val="24"/>
        </w:rPr>
        <w:t>Estadão</w:t>
      </w:r>
      <w:r w:rsidRPr="00EB6F33">
        <w:rPr>
          <w:rFonts w:ascii="Times New Roman" w:hAnsi="Times New Roman" w:cs="Times New Roman"/>
          <w:color w:val="000000" w:themeColor="text1"/>
          <w:szCs w:val="24"/>
        </w:rPr>
        <w:t>, 11 dez. 2018. Disponível em: https://estadodaarte.estadao.com.br/justica-democracia-rawls-devita/. Acesso em: 06 mar. 2023.</w:t>
      </w:r>
    </w:p>
    <w:p w14:paraId="25A07BAD" w14:textId="5ADF8FE2" w:rsidR="00D5607A" w:rsidRPr="0025131F" w:rsidRDefault="00D5607A" w:rsidP="00396D56">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rPr>
        <w:t xml:space="preserve">De Vita, </w:t>
      </w:r>
      <w:proofErr w:type="spellStart"/>
      <w:r w:rsidRPr="00EB6F33">
        <w:rPr>
          <w:rFonts w:ascii="Times New Roman" w:hAnsi="Times New Roman" w:cs="Times New Roman"/>
          <w:color w:val="000000" w:themeColor="text1"/>
          <w:szCs w:val="24"/>
        </w:rPr>
        <w:t>Alvaro</w:t>
      </w:r>
      <w:proofErr w:type="spellEnd"/>
      <w:r w:rsidRPr="00EB6F33">
        <w:rPr>
          <w:rFonts w:ascii="Times New Roman" w:hAnsi="Times New Roman" w:cs="Times New Roman"/>
          <w:color w:val="000000" w:themeColor="text1"/>
          <w:szCs w:val="24"/>
        </w:rPr>
        <w:t xml:space="preserve">. Progresso moral. In </w:t>
      </w:r>
      <w:r w:rsidRPr="00EB6F33">
        <w:rPr>
          <w:rFonts w:ascii="Times New Roman" w:hAnsi="Times New Roman" w:cs="Times New Roman"/>
          <w:b/>
          <w:bCs/>
          <w:color w:val="000000" w:themeColor="text1"/>
          <w:szCs w:val="24"/>
        </w:rPr>
        <w:t>A ousadia critica: Ensaios para Gabriel Cohn</w:t>
      </w:r>
      <w:r w:rsidRPr="00EB6F33">
        <w:rPr>
          <w:rFonts w:ascii="Times New Roman" w:hAnsi="Times New Roman" w:cs="Times New Roman"/>
          <w:color w:val="000000" w:themeColor="text1"/>
          <w:szCs w:val="24"/>
        </w:rPr>
        <w:t>.</w:t>
      </w:r>
      <w:r w:rsidR="008570E0" w:rsidRPr="00EB6F33">
        <w:rPr>
          <w:rFonts w:ascii="Times New Roman" w:hAnsi="Times New Roman" w:cs="Times New Roman"/>
          <w:color w:val="000000" w:themeColor="text1"/>
          <w:szCs w:val="24"/>
        </w:rPr>
        <w:t xml:space="preserve"> </w:t>
      </w:r>
      <w:r w:rsidR="008570E0" w:rsidRPr="0025131F">
        <w:rPr>
          <w:rFonts w:ascii="Times New Roman" w:hAnsi="Times New Roman" w:cs="Times New Roman"/>
          <w:color w:val="000000" w:themeColor="text1"/>
          <w:szCs w:val="24"/>
          <w:lang w:val="en-US"/>
        </w:rPr>
        <w:t xml:space="preserve">São Paulo: </w:t>
      </w:r>
      <w:proofErr w:type="spellStart"/>
      <w:r w:rsidR="008570E0" w:rsidRPr="0025131F">
        <w:rPr>
          <w:rFonts w:ascii="Times New Roman" w:hAnsi="Times New Roman" w:cs="Times New Roman"/>
          <w:color w:val="000000" w:themeColor="text1"/>
          <w:szCs w:val="24"/>
          <w:lang w:val="en-US"/>
        </w:rPr>
        <w:t>Editora</w:t>
      </w:r>
      <w:proofErr w:type="spellEnd"/>
      <w:r w:rsidR="008570E0" w:rsidRPr="0025131F">
        <w:rPr>
          <w:rFonts w:ascii="Times New Roman" w:hAnsi="Times New Roman" w:cs="Times New Roman"/>
          <w:color w:val="000000" w:themeColor="text1"/>
          <w:szCs w:val="24"/>
          <w:lang w:val="en-US"/>
        </w:rPr>
        <w:t xml:space="preserve"> </w:t>
      </w:r>
      <w:proofErr w:type="spellStart"/>
      <w:r w:rsidR="008570E0" w:rsidRPr="0025131F">
        <w:rPr>
          <w:rFonts w:ascii="Times New Roman" w:hAnsi="Times New Roman" w:cs="Times New Roman"/>
          <w:color w:val="000000" w:themeColor="text1"/>
          <w:szCs w:val="24"/>
          <w:lang w:val="en-US"/>
        </w:rPr>
        <w:t>Azougue</w:t>
      </w:r>
      <w:proofErr w:type="spellEnd"/>
      <w:r w:rsidR="008570E0" w:rsidRPr="0025131F">
        <w:rPr>
          <w:rFonts w:ascii="Times New Roman" w:hAnsi="Times New Roman" w:cs="Times New Roman"/>
          <w:color w:val="000000" w:themeColor="text1"/>
          <w:szCs w:val="24"/>
          <w:lang w:val="en-US"/>
        </w:rPr>
        <w:t xml:space="preserve">, </w:t>
      </w:r>
      <w:r w:rsidRPr="0025131F">
        <w:rPr>
          <w:rFonts w:ascii="Times New Roman" w:hAnsi="Times New Roman" w:cs="Times New Roman"/>
          <w:color w:val="000000" w:themeColor="text1"/>
          <w:szCs w:val="24"/>
          <w:lang w:val="en-US"/>
        </w:rPr>
        <w:t xml:space="preserve"> p. 376-378.</w:t>
      </w:r>
    </w:p>
    <w:p w14:paraId="18B560EF" w14:textId="77777777" w:rsidR="00E950A3" w:rsidRPr="00EB6F33" w:rsidRDefault="005117D3" w:rsidP="00396D56">
      <w:pPr>
        <w:spacing w:after="240" w:line="240" w:lineRule="auto"/>
        <w:ind w:firstLine="0"/>
        <w:rPr>
          <w:rFonts w:ascii="Times New Roman" w:hAnsi="Times New Roman" w:cs="Times New Roman"/>
          <w:color w:val="000000" w:themeColor="text1"/>
          <w:szCs w:val="24"/>
          <w:lang w:val="en-US"/>
        </w:rPr>
      </w:pPr>
      <w:proofErr w:type="spellStart"/>
      <w:r w:rsidRPr="00EB6F33">
        <w:rPr>
          <w:rFonts w:ascii="Times New Roman" w:hAnsi="Times New Roman" w:cs="Times New Roman"/>
          <w:color w:val="000000" w:themeColor="text1"/>
          <w:szCs w:val="24"/>
          <w:lang w:val="en-US"/>
        </w:rPr>
        <w:t>Deranty</w:t>
      </w:r>
      <w:proofErr w:type="spellEnd"/>
      <w:r w:rsidRPr="00EB6F33">
        <w:rPr>
          <w:rFonts w:ascii="Times New Roman" w:hAnsi="Times New Roman" w:cs="Times New Roman"/>
          <w:color w:val="000000" w:themeColor="text1"/>
          <w:szCs w:val="24"/>
          <w:lang w:val="en-US"/>
        </w:rPr>
        <w:t>, Jean-</w:t>
      </w:r>
      <w:proofErr w:type="spellStart"/>
      <w:r w:rsidRPr="00EB6F33">
        <w:rPr>
          <w:rFonts w:ascii="Times New Roman" w:hAnsi="Times New Roman" w:cs="Times New Roman"/>
          <w:color w:val="000000" w:themeColor="text1"/>
          <w:szCs w:val="24"/>
          <w:lang w:val="en-US"/>
        </w:rPr>
        <w:t>philippe</w:t>
      </w:r>
      <w:proofErr w:type="spellEnd"/>
      <w:r w:rsidRPr="00EB6F33">
        <w:rPr>
          <w:rFonts w:ascii="Times New Roman" w:hAnsi="Times New Roman" w:cs="Times New Roman"/>
          <w:color w:val="000000" w:themeColor="text1"/>
          <w:szCs w:val="24"/>
          <w:lang w:val="en-US"/>
        </w:rPr>
        <w:t xml:space="preserve">. Between </w:t>
      </w:r>
      <w:proofErr w:type="spellStart"/>
      <w:r w:rsidRPr="00EB6F33">
        <w:rPr>
          <w:rFonts w:ascii="Times New Roman" w:hAnsi="Times New Roman" w:cs="Times New Roman"/>
          <w:color w:val="000000" w:themeColor="text1"/>
          <w:szCs w:val="24"/>
          <w:lang w:val="en-US"/>
        </w:rPr>
        <w:t>honneth</w:t>
      </w:r>
      <w:proofErr w:type="spellEnd"/>
      <w:r w:rsidRPr="00EB6F33">
        <w:rPr>
          <w:rFonts w:ascii="Times New Roman" w:hAnsi="Times New Roman" w:cs="Times New Roman"/>
          <w:color w:val="000000" w:themeColor="text1"/>
          <w:szCs w:val="24"/>
          <w:lang w:val="en-US"/>
        </w:rPr>
        <w:t xml:space="preserve"> and </w:t>
      </w:r>
      <w:proofErr w:type="spellStart"/>
      <w:r w:rsidRPr="00EB6F33">
        <w:rPr>
          <w:rFonts w:ascii="Times New Roman" w:hAnsi="Times New Roman" w:cs="Times New Roman"/>
          <w:color w:val="000000" w:themeColor="text1"/>
          <w:szCs w:val="24"/>
          <w:lang w:val="en-US"/>
        </w:rPr>
        <w:t>rancière</w:t>
      </w:r>
      <w:proofErr w:type="spellEnd"/>
      <w:r w:rsidRPr="00EB6F33">
        <w:rPr>
          <w:rFonts w:ascii="Times New Roman" w:hAnsi="Times New Roman" w:cs="Times New Roman"/>
          <w:color w:val="000000" w:themeColor="text1"/>
          <w:szCs w:val="24"/>
          <w:lang w:val="en-US"/>
        </w:rPr>
        <w:t>: problems and potentials of a contemporary critical theory of society in: jean-</w:t>
      </w:r>
      <w:proofErr w:type="spellStart"/>
      <w:r w:rsidRPr="00EB6F33">
        <w:rPr>
          <w:rFonts w:ascii="Times New Roman" w:hAnsi="Times New Roman" w:cs="Times New Roman"/>
          <w:color w:val="000000" w:themeColor="text1"/>
          <w:szCs w:val="24"/>
          <w:lang w:val="en-US"/>
        </w:rPr>
        <w:t>philippe</w:t>
      </w:r>
      <w:proofErr w:type="spellEnd"/>
      <w:r w:rsidRPr="00EB6F33">
        <w:rPr>
          <w:rFonts w:ascii="Times New Roman" w:hAnsi="Times New Roman" w:cs="Times New Roman"/>
          <w:color w:val="000000" w:themeColor="text1"/>
          <w:szCs w:val="24"/>
          <w:lang w:val="en-US"/>
        </w:rPr>
        <w:t xml:space="preserve"> </w:t>
      </w:r>
      <w:proofErr w:type="spellStart"/>
      <w:r w:rsidRPr="00EB6F33">
        <w:rPr>
          <w:rFonts w:ascii="Times New Roman" w:hAnsi="Times New Roman" w:cs="Times New Roman"/>
          <w:color w:val="000000" w:themeColor="text1"/>
          <w:szCs w:val="24"/>
          <w:lang w:val="en-US"/>
        </w:rPr>
        <w:t>deranty</w:t>
      </w:r>
      <w:proofErr w:type="spellEnd"/>
      <w:r w:rsidRPr="00EB6F33">
        <w:rPr>
          <w:rFonts w:ascii="Times New Roman" w:hAnsi="Times New Roman" w:cs="Times New Roman"/>
          <w:color w:val="000000" w:themeColor="text1"/>
          <w:szCs w:val="24"/>
          <w:lang w:val="en-US"/>
        </w:rPr>
        <w:t xml:space="preserve"> &amp; </w:t>
      </w:r>
      <w:proofErr w:type="spellStart"/>
      <w:r w:rsidRPr="00EB6F33">
        <w:rPr>
          <w:rFonts w:ascii="Times New Roman" w:hAnsi="Times New Roman" w:cs="Times New Roman"/>
          <w:color w:val="000000" w:themeColor="text1"/>
          <w:szCs w:val="24"/>
          <w:lang w:val="en-US"/>
        </w:rPr>
        <w:t>katia</w:t>
      </w:r>
      <w:proofErr w:type="spellEnd"/>
      <w:r w:rsidRPr="00EB6F33">
        <w:rPr>
          <w:rFonts w:ascii="Times New Roman" w:hAnsi="Times New Roman" w:cs="Times New Roman"/>
          <w:color w:val="000000" w:themeColor="text1"/>
          <w:szCs w:val="24"/>
          <w:lang w:val="en-US"/>
        </w:rPr>
        <w:t xml:space="preserve"> </w:t>
      </w:r>
      <w:proofErr w:type="spellStart"/>
      <w:r w:rsidRPr="00EB6F33">
        <w:rPr>
          <w:rFonts w:ascii="Times New Roman" w:hAnsi="Times New Roman" w:cs="Times New Roman"/>
          <w:color w:val="000000" w:themeColor="text1"/>
          <w:szCs w:val="24"/>
          <w:lang w:val="en-US"/>
        </w:rPr>
        <w:t>genel</w:t>
      </w:r>
      <w:proofErr w:type="spellEnd"/>
      <w:r w:rsidRPr="00EB6F33">
        <w:rPr>
          <w:rFonts w:ascii="Times New Roman" w:hAnsi="Times New Roman" w:cs="Times New Roman"/>
          <w:color w:val="000000" w:themeColor="text1"/>
          <w:szCs w:val="24"/>
          <w:lang w:val="en-US"/>
        </w:rPr>
        <w:t xml:space="preserve"> (org.), </w:t>
      </w:r>
      <w:r w:rsidRPr="00EB6F33">
        <w:rPr>
          <w:rFonts w:ascii="Times New Roman" w:hAnsi="Times New Roman" w:cs="Times New Roman"/>
          <w:b/>
          <w:bCs/>
          <w:color w:val="000000" w:themeColor="text1"/>
          <w:szCs w:val="24"/>
          <w:lang w:val="en-US"/>
        </w:rPr>
        <w:t>Recognition versus Disagreement</w:t>
      </w:r>
      <w:r w:rsidRPr="00EB6F33">
        <w:rPr>
          <w:rFonts w:ascii="Times New Roman" w:hAnsi="Times New Roman" w:cs="Times New Roman"/>
          <w:color w:val="000000" w:themeColor="text1"/>
          <w:szCs w:val="24"/>
          <w:lang w:val="en-US"/>
        </w:rPr>
        <w:t xml:space="preserve">. New </w:t>
      </w:r>
      <w:proofErr w:type="spellStart"/>
      <w:r w:rsidRPr="00EB6F33">
        <w:rPr>
          <w:rFonts w:ascii="Times New Roman" w:hAnsi="Times New Roman" w:cs="Times New Roman"/>
          <w:color w:val="000000" w:themeColor="text1"/>
          <w:szCs w:val="24"/>
          <w:lang w:val="en-US"/>
        </w:rPr>
        <w:t>york</w:t>
      </w:r>
      <w:proofErr w:type="spellEnd"/>
      <w:r w:rsidRPr="00EB6F33">
        <w:rPr>
          <w:rFonts w:ascii="Times New Roman" w:hAnsi="Times New Roman" w:cs="Times New Roman"/>
          <w:color w:val="000000" w:themeColor="text1"/>
          <w:szCs w:val="24"/>
          <w:lang w:val="en-US"/>
        </w:rPr>
        <w:t xml:space="preserve">, </w:t>
      </w:r>
      <w:proofErr w:type="spellStart"/>
      <w:r w:rsidRPr="00EB6F33">
        <w:rPr>
          <w:rFonts w:ascii="Times New Roman" w:hAnsi="Times New Roman" w:cs="Times New Roman"/>
          <w:color w:val="000000" w:themeColor="text1"/>
          <w:szCs w:val="24"/>
          <w:lang w:val="en-US"/>
        </w:rPr>
        <w:t>usa</w:t>
      </w:r>
      <w:proofErr w:type="spellEnd"/>
      <w:r w:rsidRPr="00EB6F33">
        <w:rPr>
          <w:rFonts w:ascii="Times New Roman" w:hAnsi="Times New Roman" w:cs="Times New Roman"/>
          <w:color w:val="000000" w:themeColor="text1"/>
          <w:szCs w:val="24"/>
          <w:lang w:val="en-US"/>
        </w:rPr>
        <w:t xml:space="preserve">: </w:t>
      </w:r>
      <w:proofErr w:type="spellStart"/>
      <w:r w:rsidRPr="00EB6F33">
        <w:rPr>
          <w:rFonts w:ascii="Times New Roman" w:hAnsi="Times New Roman" w:cs="Times New Roman"/>
          <w:color w:val="000000" w:themeColor="text1"/>
          <w:szCs w:val="24"/>
          <w:lang w:val="en-US"/>
        </w:rPr>
        <w:t>columbia</w:t>
      </w:r>
      <w:proofErr w:type="spellEnd"/>
      <w:r w:rsidRPr="00EB6F33">
        <w:rPr>
          <w:rFonts w:ascii="Times New Roman" w:hAnsi="Times New Roman" w:cs="Times New Roman"/>
          <w:color w:val="000000" w:themeColor="text1"/>
          <w:szCs w:val="24"/>
          <w:lang w:val="en-US"/>
        </w:rPr>
        <w:t xml:space="preserve"> university press. Pp. 33-80, 2016.</w:t>
      </w:r>
    </w:p>
    <w:p w14:paraId="01547670" w14:textId="2B6C6F5E" w:rsidR="00D5607A" w:rsidRPr="00EB6F33" w:rsidRDefault="00D5607A" w:rsidP="00396D56">
      <w:pPr>
        <w:spacing w:after="240" w:line="240" w:lineRule="auto"/>
        <w:ind w:firstLine="0"/>
        <w:rPr>
          <w:rFonts w:ascii="Times New Roman" w:hAnsi="Times New Roman" w:cs="Times New Roman"/>
          <w:color w:val="000000" w:themeColor="text1"/>
          <w:szCs w:val="24"/>
          <w:lang w:val="en-US"/>
        </w:rPr>
      </w:pPr>
      <w:proofErr w:type="spellStart"/>
      <w:r w:rsidRPr="00EB6F33">
        <w:rPr>
          <w:rFonts w:ascii="Times New Roman" w:hAnsi="Times New Roman" w:cs="Times New Roman"/>
          <w:color w:val="000000" w:themeColor="text1"/>
          <w:szCs w:val="24"/>
          <w:lang w:val="en-US"/>
        </w:rPr>
        <w:t>Deranty</w:t>
      </w:r>
      <w:proofErr w:type="spellEnd"/>
      <w:r w:rsidRPr="00EB6F33">
        <w:rPr>
          <w:rFonts w:ascii="Times New Roman" w:hAnsi="Times New Roman" w:cs="Times New Roman"/>
          <w:color w:val="000000" w:themeColor="text1"/>
          <w:szCs w:val="24"/>
          <w:lang w:val="en-US"/>
        </w:rPr>
        <w:t>, Jean-Philippe. Critical theory and/as Political Philosophy.</w:t>
      </w:r>
      <w:r w:rsidR="008570E0" w:rsidRPr="00EB6F33">
        <w:rPr>
          <w:rFonts w:ascii="Times New Roman" w:hAnsi="Times New Roman" w:cs="Times New Roman"/>
          <w:color w:val="000000" w:themeColor="text1"/>
          <w:szCs w:val="24"/>
          <w:lang w:val="en-US"/>
        </w:rPr>
        <w:t xml:space="preserve"> In:</w:t>
      </w:r>
      <w:r w:rsidRPr="00EB6F33">
        <w:rPr>
          <w:rFonts w:ascii="Times New Roman" w:hAnsi="Times New Roman" w:cs="Times New Roman"/>
          <w:color w:val="000000" w:themeColor="text1"/>
          <w:szCs w:val="24"/>
          <w:lang w:val="en-US"/>
        </w:rPr>
        <w:t xml:space="preserve"> </w:t>
      </w:r>
      <w:r w:rsidR="008570E0" w:rsidRPr="00EB6F33">
        <w:rPr>
          <w:rFonts w:ascii="Times New Roman" w:hAnsi="Times New Roman" w:cs="Times New Roman"/>
          <w:color w:val="000000" w:themeColor="text1"/>
          <w:szCs w:val="24"/>
          <w:lang w:val="en-US"/>
        </w:rPr>
        <w:t xml:space="preserve">(org.) </w:t>
      </w:r>
      <w:proofErr w:type="spellStart"/>
      <w:r w:rsidR="008570E0" w:rsidRPr="00EB6F33">
        <w:rPr>
          <w:rFonts w:ascii="Times New Roman" w:hAnsi="Times New Roman" w:cs="Times New Roman"/>
          <w:color w:val="000000" w:themeColor="text1"/>
          <w:szCs w:val="24"/>
          <w:lang w:val="en-US"/>
        </w:rPr>
        <w:t>Giladi</w:t>
      </w:r>
      <w:proofErr w:type="spellEnd"/>
      <w:r w:rsidR="008570E0" w:rsidRPr="00EB6F33">
        <w:rPr>
          <w:rFonts w:ascii="Times New Roman" w:hAnsi="Times New Roman" w:cs="Times New Roman"/>
          <w:color w:val="000000" w:themeColor="text1"/>
          <w:szCs w:val="24"/>
          <w:lang w:val="en-US"/>
        </w:rPr>
        <w:t xml:space="preserve">, Paul. </w:t>
      </w:r>
      <w:r w:rsidRPr="00EB6F33">
        <w:rPr>
          <w:rFonts w:ascii="Times New Roman" w:hAnsi="Times New Roman" w:cs="Times New Roman"/>
          <w:b/>
          <w:bCs/>
          <w:color w:val="000000" w:themeColor="text1"/>
          <w:szCs w:val="24"/>
          <w:lang w:val="en-US"/>
        </w:rPr>
        <w:t>Hegel and the Frankfurt School.</w:t>
      </w:r>
      <w:r w:rsidRPr="00EB6F33">
        <w:rPr>
          <w:rFonts w:ascii="Times New Roman" w:hAnsi="Times New Roman" w:cs="Times New Roman"/>
          <w:color w:val="000000" w:themeColor="text1"/>
          <w:szCs w:val="24"/>
          <w:lang w:val="en-US"/>
        </w:rPr>
        <w:t xml:space="preserve"> Routledge, 2020. </w:t>
      </w:r>
    </w:p>
    <w:p w14:paraId="2050505A" w14:textId="77777777" w:rsidR="00D5607A" w:rsidRPr="00EB6F33" w:rsidRDefault="00D5607A" w:rsidP="00396D56">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Diamond, Larry. "Facing Up to the Democratic Recession." </w:t>
      </w:r>
      <w:r w:rsidRPr="00EB6F33">
        <w:rPr>
          <w:rFonts w:ascii="Times New Roman" w:hAnsi="Times New Roman" w:cs="Times New Roman"/>
          <w:b/>
          <w:bCs/>
          <w:color w:val="000000" w:themeColor="text1"/>
          <w:szCs w:val="24"/>
          <w:lang w:val="en-US"/>
        </w:rPr>
        <w:t>Journal of Democracy</w:t>
      </w:r>
      <w:r w:rsidRPr="00EB6F33">
        <w:rPr>
          <w:rFonts w:ascii="Times New Roman" w:hAnsi="Times New Roman" w:cs="Times New Roman"/>
          <w:color w:val="000000" w:themeColor="text1"/>
          <w:szCs w:val="24"/>
          <w:lang w:val="en-US"/>
        </w:rPr>
        <w:t>, no. 1 (2015): 141-55.</w:t>
      </w:r>
    </w:p>
    <w:p w14:paraId="44273FDF" w14:textId="77777777" w:rsidR="00D5607A" w:rsidRPr="00EB6F33" w:rsidRDefault="00D5607A" w:rsidP="00396D56">
      <w:pPr>
        <w:pStyle w:val="Textodenotaderodap"/>
        <w:spacing w:after="240"/>
        <w:ind w:firstLine="0"/>
        <w:rPr>
          <w:rFonts w:ascii="Times New Roman" w:hAnsi="Times New Roman" w:cs="Times New Roman"/>
          <w:color w:val="000000" w:themeColor="text1"/>
          <w:sz w:val="24"/>
          <w:szCs w:val="24"/>
        </w:rPr>
      </w:pPr>
      <w:proofErr w:type="spellStart"/>
      <w:r w:rsidRPr="00EB6F33">
        <w:rPr>
          <w:rFonts w:ascii="Times New Roman" w:hAnsi="Times New Roman" w:cs="Times New Roman"/>
          <w:color w:val="000000" w:themeColor="text1"/>
          <w:sz w:val="24"/>
          <w:szCs w:val="24"/>
          <w:lang w:val="en-US"/>
        </w:rPr>
        <w:t>Dubet</w:t>
      </w:r>
      <w:proofErr w:type="spellEnd"/>
      <w:r w:rsidRPr="00EB6F33">
        <w:rPr>
          <w:rFonts w:ascii="Times New Roman" w:hAnsi="Times New Roman" w:cs="Times New Roman"/>
          <w:color w:val="000000" w:themeColor="text1"/>
          <w:sz w:val="24"/>
          <w:szCs w:val="24"/>
          <w:lang w:val="en-US"/>
        </w:rPr>
        <w:t xml:space="preserve">, Francois. </w:t>
      </w:r>
      <w:r w:rsidRPr="00EB6F33">
        <w:rPr>
          <w:rFonts w:ascii="Times New Roman" w:hAnsi="Times New Roman" w:cs="Times New Roman"/>
          <w:b/>
          <w:bCs/>
          <w:color w:val="000000" w:themeColor="text1"/>
          <w:sz w:val="24"/>
          <w:szCs w:val="24"/>
        </w:rPr>
        <w:t>O tempo das paixões tristes</w:t>
      </w:r>
      <w:r w:rsidRPr="00EB6F33">
        <w:rPr>
          <w:rFonts w:ascii="Times New Roman" w:hAnsi="Times New Roman" w:cs="Times New Roman"/>
          <w:color w:val="000000" w:themeColor="text1"/>
          <w:sz w:val="24"/>
          <w:szCs w:val="24"/>
        </w:rPr>
        <w:t>. Trad. Mauro Pinheiro. São Paulo: Editora vestígio, 2020</w:t>
      </w:r>
    </w:p>
    <w:p w14:paraId="30CA35AD" w14:textId="79F93499" w:rsidR="00D5607A" w:rsidRPr="00EB6F33" w:rsidRDefault="00D5607A" w:rsidP="00396D56">
      <w:pPr>
        <w:pStyle w:val="Textodenotaderodap"/>
        <w:spacing w:after="240"/>
        <w:ind w:firstLine="0"/>
        <w:rPr>
          <w:rFonts w:ascii="Times New Roman" w:hAnsi="Times New Roman" w:cs="Times New Roman"/>
          <w:color w:val="000000" w:themeColor="text1"/>
          <w:sz w:val="24"/>
          <w:szCs w:val="24"/>
          <w:lang w:val="en-US"/>
        </w:rPr>
      </w:pPr>
      <w:proofErr w:type="spellStart"/>
      <w:r w:rsidRPr="00EB6F33">
        <w:rPr>
          <w:rFonts w:ascii="Times New Roman" w:hAnsi="Times New Roman" w:cs="Times New Roman"/>
          <w:color w:val="000000" w:themeColor="text1"/>
          <w:sz w:val="24"/>
          <w:szCs w:val="24"/>
          <w:lang w:val="en-US"/>
        </w:rPr>
        <w:t>Dubiel,Helmut</w:t>
      </w:r>
      <w:proofErr w:type="spellEnd"/>
      <w:r w:rsidRPr="00EB6F33">
        <w:rPr>
          <w:rFonts w:ascii="Times New Roman" w:hAnsi="Times New Roman" w:cs="Times New Roman"/>
          <w:color w:val="000000" w:themeColor="text1"/>
          <w:sz w:val="24"/>
          <w:szCs w:val="24"/>
          <w:lang w:val="en-US"/>
        </w:rPr>
        <w:t xml:space="preserve">. </w:t>
      </w:r>
      <w:r w:rsidRPr="00EB6F33">
        <w:rPr>
          <w:rFonts w:ascii="Times New Roman" w:hAnsi="Times New Roman" w:cs="Times New Roman"/>
          <w:b/>
          <w:bCs/>
          <w:color w:val="000000" w:themeColor="text1"/>
          <w:sz w:val="24"/>
          <w:szCs w:val="24"/>
          <w:lang w:val="en-US"/>
        </w:rPr>
        <w:t xml:space="preserve">Theory and </w:t>
      </w:r>
      <w:proofErr w:type="spellStart"/>
      <w:r w:rsidRPr="00EB6F33">
        <w:rPr>
          <w:rFonts w:ascii="Times New Roman" w:hAnsi="Times New Roman" w:cs="Times New Roman"/>
          <w:b/>
          <w:bCs/>
          <w:color w:val="000000" w:themeColor="text1"/>
          <w:sz w:val="24"/>
          <w:szCs w:val="24"/>
          <w:lang w:val="en-US"/>
        </w:rPr>
        <w:t>Politics</w:t>
      </w:r>
      <w:r w:rsidRPr="00EB6F33">
        <w:rPr>
          <w:rFonts w:ascii="Times New Roman" w:hAnsi="Times New Roman" w:cs="Times New Roman"/>
          <w:color w:val="000000" w:themeColor="text1"/>
          <w:sz w:val="24"/>
          <w:szCs w:val="24"/>
          <w:lang w:val="en-US"/>
        </w:rPr>
        <w:t>.MIT</w:t>
      </w:r>
      <w:proofErr w:type="spellEnd"/>
      <w:r w:rsidRPr="00EB6F33">
        <w:rPr>
          <w:rFonts w:ascii="Times New Roman" w:hAnsi="Times New Roman" w:cs="Times New Roman"/>
          <w:color w:val="000000" w:themeColor="text1"/>
          <w:sz w:val="24"/>
          <w:szCs w:val="24"/>
          <w:lang w:val="en-US"/>
        </w:rPr>
        <w:t xml:space="preserve"> Press, 1985. </w:t>
      </w:r>
    </w:p>
    <w:p w14:paraId="5879FFF8" w14:textId="6863CE69" w:rsidR="00D5607A" w:rsidRPr="00EB6F33" w:rsidRDefault="00D5607A" w:rsidP="00396D56">
      <w:pPr>
        <w:pStyle w:val="Textodenotaderodap"/>
        <w:spacing w:after="240"/>
        <w:ind w:firstLine="0"/>
        <w:rPr>
          <w:rFonts w:ascii="Times New Roman" w:hAnsi="Times New Roman" w:cs="Times New Roman"/>
          <w:color w:val="000000" w:themeColor="text1"/>
          <w:sz w:val="24"/>
          <w:szCs w:val="24"/>
        </w:rPr>
      </w:pPr>
      <w:proofErr w:type="spellStart"/>
      <w:r w:rsidRPr="00EB6F33">
        <w:rPr>
          <w:rFonts w:ascii="Times New Roman" w:hAnsi="Times New Roman" w:cs="Times New Roman"/>
          <w:color w:val="000000" w:themeColor="text1"/>
          <w:sz w:val="24"/>
          <w:szCs w:val="24"/>
          <w:lang w:val="en-US"/>
        </w:rPr>
        <w:t>Dugin</w:t>
      </w:r>
      <w:proofErr w:type="spellEnd"/>
      <w:r w:rsidRPr="00EB6F33">
        <w:rPr>
          <w:rFonts w:ascii="Times New Roman" w:hAnsi="Times New Roman" w:cs="Times New Roman"/>
          <w:color w:val="000000" w:themeColor="text1"/>
          <w:sz w:val="24"/>
          <w:szCs w:val="24"/>
          <w:lang w:val="en-US"/>
        </w:rPr>
        <w:t xml:space="preserve">, Alexander. </w:t>
      </w:r>
      <w:r w:rsidRPr="00EB6F33">
        <w:rPr>
          <w:rFonts w:ascii="Times New Roman" w:hAnsi="Times New Roman" w:cs="Times New Roman"/>
          <w:b/>
          <w:bCs/>
          <w:color w:val="000000" w:themeColor="text1"/>
          <w:sz w:val="24"/>
          <w:szCs w:val="24"/>
          <w:lang w:val="en-US"/>
        </w:rPr>
        <w:t>The Great Awakening vs. the Great Reset: Reconciliation of Worldviews.</w:t>
      </w:r>
      <w:r w:rsidRPr="00EB6F33">
        <w:rPr>
          <w:rFonts w:ascii="Times New Roman" w:hAnsi="Times New Roman" w:cs="Times New Roman"/>
          <w:color w:val="000000" w:themeColor="text1"/>
          <w:sz w:val="24"/>
          <w:szCs w:val="24"/>
          <w:lang w:val="en-US"/>
        </w:rPr>
        <w:t xml:space="preserve"> </w:t>
      </w:r>
      <w:r w:rsidRPr="00EB6F33">
        <w:rPr>
          <w:rFonts w:ascii="Times New Roman" w:hAnsi="Times New Roman" w:cs="Times New Roman"/>
          <w:color w:val="000000" w:themeColor="text1"/>
          <w:sz w:val="24"/>
          <w:szCs w:val="24"/>
        </w:rPr>
        <w:t xml:space="preserve">Washington: New </w:t>
      </w:r>
      <w:proofErr w:type="spellStart"/>
      <w:r w:rsidRPr="00EB6F33">
        <w:rPr>
          <w:rFonts w:ascii="Times New Roman" w:hAnsi="Times New Roman" w:cs="Times New Roman"/>
          <w:color w:val="000000" w:themeColor="text1"/>
          <w:sz w:val="24"/>
          <w:szCs w:val="24"/>
        </w:rPr>
        <w:t>Order</w:t>
      </w:r>
      <w:proofErr w:type="spellEnd"/>
      <w:r w:rsidRPr="00EB6F33">
        <w:rPr>
          <w:rFonts w:ascii="Times New Roman" w:hAnsi="Times New Roman" w:cs="Times New Roman"/>
          <w:color w:val="000000" w:themeColor="text1"/>
          <w:sz w:val="24"/>
          <w:szCs w:val="24"/>
        </w:rPr>
        <w:t>, 2021. Acesso em: 01. mar. 2023. p.54</w:t>
      </w:r>
    </w:p>
    <w:p w14:paraId="334CEB53" w14:textId="77777777" w:rsidR="00D5607A" w:rsidRPr="00EB6F33" w:rsidRDefault="00D5607A" w:rsidP="00396D56">
      <w:pPr>
        <w:pStyle w:val="Textodenotaderodap"/>
        <w:spacing w:after="240"/>
        <w:ind w:firstLine="0"/>
        <w:rPr>
          <w:rFonts w:ascii="Times New Roman" w:hAnsi="Times New Roman" w:cs="Times New Roman"/>
          <w:color w:val="000000" w:themeColor="text1"/>
          <w:sz w:val="24"/>
          <w:szCs w:val="24"/>
        </w:rPr>
      </w:pPr>
      <w:proofErr w:type="spellStart"/>
      <w:r w:rsidRPr="00EB6F33">
        <w:rPr>
          <w:rFonts w:ascii="Times New Roman" w:hAnsi="Times New Roman" w:cs="Times New Roman"/>
          <w:color w:val="000000" w:themeColor="text1"/>
          <w:sz w:val="24"/>
          <w:szCs w:val="24"/>
        </w:rPr>
        <w:t>Dussel</w:t>
      </w:r>
      <w:proofErr w:type="spellEnd"/>
      <w:r w:rsidRPr="00EB6F33">
        <w:rPr>
          <w:rFonts w:ascii="Times New Roman" w:hAnsi="Times New Roman" w:cs="Times New Roman"/>
          <w:color w:val="000000" w:themeColor="text1"/>
          <w:sz w:val="24"/>
          <w:szCs w:val="24"/>
        </w:rPr>
        <w:t xml:space="preserve">, Enrique. </w:t>
      </w:r>
      <w:r w:rsidRPr="00EB6F33">
        <w:rPr>
          <w:rFonts w:ascii="Times New Roman" w:hAnsi="Times New Roman" w:cs="Times New Roman"/>
          <w:b/>
          <w:bCs/>
          <w:color w:val="000000" w:themeColor="text1"/>
          <w:sz w:val="24"/>
          <w:szCs w:val="24"/>
        </w:rPr>
        <w:t xml:space="preserve">Cinco </w:t>
      </w:r>
      <w:proofErr w:type="spellStart"/>
      <w:r w:rsidRPr="00EB6F33">
        <w:rPr>
          <w:rFonts w:ascii="Times New Roman" w:hAnsi="Times New Roman" w:cs="Times New Roman"/>
          <w:b/>
          <w:bCs/>
          <w:color w:val="000000" w:themeColor="text1"/>
          <w:sz w:val="24"/>
          <w:szCs w:val="24"/>
        </w:rPr>
        <w:t>tesi</w:t>
      </w:r>
      <w:proofErr w:type="spellEnd"/>
      <w:r w:rsidRPr="00EB6F33">
        <w:rPr>
          <w:rFonts w:ascii="Times New Roman" w:hAnsi="Times New Roman" w:cs="Times New Roman"/>
          <w:b/>
          <w:bCs/>
          <w:color w:val="000000" w:themeColor="text1"/>
          <w:sz w:val="24"/>
          <w:szCs w:val="24"/>
        </w:rPr>
        <w:t xml:space="preserve"> </w:t>
      </w:r>
      <w:proofErr w:type="spellStart"/>
      <w:r w:rsidRPr="00EB6F33">
        <w:rPr>
          <w:rFonts w:ascii="Times New Roman" w:hAnsi="Times New Roman" w:cs="Times New Roman"/>
          <w:b/>
          <w:bCs/>
          <w:color w:val="000000" w:themeColor="text1"/>
          <w:sz w:val="24"/>
          <w:szCs w:val="24"/>
        </w:rPr>
        <w:t>sull</w:t>
      </w:r>
      <w:proofErr w:type="spellEnd"/>
      <w:r w:rsidRPr="00EB6F33">
        <w:rPr>
          <w:rFonts w:ascii="Times New Roman" w:hAnsi="Times New Roman" w:cs="Times New Roman"/>
          <w:b/>
          <w:bCs/>
          <w:color w:val="000000" w:themeColor="text1"/>
          <w:sz w:val="24"/>
          <w:szCs w:val="24"/>
        </w:rPr>
        <w:t xml:space="preserve"> populismo.</w:t>
      </w:r>
      <w:r w:rsidRPr="00EB6F33">
        <w:rPr>
          <w:rFonts w:ascii="Times New Roman" w:hAnsi="Times New Roman" w:cs="Times New Roman"/>
          <w:color w:val="000000" w:themeColor="text1"/>
          <w:sz w:val="24"/>
          <w:szCs w:val="24"/>
        </w:rPr>
        <w:t xml:space="preserve"> Editora </w:t>
      </w:r>
      <w:proofErr w:type="spellStart"/>
      <w:r w:rsidRPr="00EB6F33">
        <w:rPr>
          <w:rFonts w:ascii="Times New Roman" w:hAnsi="Times New Roman" w:cs="Times New Roman"/>
          <w:color w:val="000000" w:themeColor="text1"/>
          <w:sz w:val="24"/>
          <w:szCs w:val="24"/>
        </w:rPr>
        <w:t>Castellvechi</w:t>
      </w:r>
      <w:proofErr w:type="spellEnd"/>
      <w:r w:rsidRPr="00EB6F33">
        <w:rPr>
          <w:rFonts w:ascii="Times New Roman" w:hAnsi="Times New Roman" w:cs="Times New Roman"/>
          <w:color w:val="000000" w:themeColor="text1"/>
          <w:sz w:val="24"/>
          <w:szCs w:val="24"/>
        </w:rPr>
        <w:t xml:space="preserve">, 2022. </w:t>
      </w:r>
    </w:p>
    <w:p w14:paraId="28EC9D28" w14:textId="77777777" w:rsidR="00D5607A" w:rsidRPr="00EB6F33" w:rsidRDefault="00D5607A" w:rsidP="00396D56">
      <w:pPr>
        <w:tabs>
          <w:tab w:val="left" w:pos="3507"/>
        </w:tabs>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rPr>
        <w:t xml:space="preserve">Da </w:t>
      </w:r>
      <w:proofErr w:type="spellStart"/>
      <w:r w:rsidRPr="00EB6F33">
        <w:rPr>
          <w:rFonts w:ascii="Times New Roman" w:hAnsi="Times New Roman" w:cs="Times New Roman"/>
          <w:color w:val="000000" w:themeColor="text1"/>
          <w:szCs w:val="24"/>
        </w:rPr>
        <w:t>Empoli</w:t>
      </w:r>
      <w:proofErr w:type="spellEnd"/>
      <w:r w:rsidRPr="00EB6F33">
        <w:rPr>
          <w:rFonts w:ascii="Times New Roman" w:hAnsi="Times New Roman" w:cs="Times New Roman"/>
          <w:color w:val="000000" w:themeColor="text1"/>
          <w:szCs w:val="24"/>
        </w:rPr>
        <w:t xml:space="preserve">, Giuliano. </w:t>
      </w:r>
      <w:r w:rsidRPr="00EB6F33">
        <w:rPr>
          <w:rFonts w:ascii="Times New Roman" w:hAnsi="Times New Roman" w:cs="Times New Roman"/>
          <w:b/>
          <w:bCs/>
          <w:color w:val="000000" w:themeColor="text1"/>
          <w:szCs w:val="24"/>
        </w:rPr>
        <w:t>Engenheiros do caos</w:t>
      </w:r>
      <w:r w:rsidRPr="00EB6F33">
        <w:rPr>
          <w:rFonts w:ascii="Times New Roman" w:hAnsi="Times New Roman" w:cs="Times New Roman"/>
          <w:color w:val="000000" w:themeColor="text1"/>
          <w:szCs w:val="24"/>
        </w:rPr>
        <w:t xml:space="preserve">. São Paulo, Vestígio. </w:t>
      </w:r>
      <w:r w:rsidRPr="00EB6F33">
        <w:rPr>
          <w:rFonts w:ascii="Times New Roman" w:hAnsi="Times New Roman" w:cs="Times New Roman"/>
          <w:color w:val="000000" w:themeColor="text1"/>
          <w:szCs w:val="24"/>
          <w:lang w:val="en-US"/>
        </w:rPr>
        <w:t>2019.</w:t>
      </w:r>
    </w:p>
    <w:p w14:paraId="3D2164E9" w14:textId="77777777" w:rsidR="00ED65C2"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Dahl, Robert. </w:t>
      </w:r>
      <w:r w:rsidRPr="00EB6F33">
        <w:rPr>
          <w:rFonts w:ascii="Times New Roman" w:hAnsi="Times New Roman" w:cs="Times New Roman"/>
          <w:b/>
          <w:bCs/>
          <w:szCs w:val="24"/>
          <w:lang w:val="en-US"/>
        </w:rPr>
        <w:t>A preface to democratic theory. Expanded edition</w:t>
      </w:r>
      <w:r w:rsidRPr="00EB6F33">
        <w:rPr>
          <w:rFonts w:ascii="Times New Roman" w:hAnsi="Times New Roman" w:cs="Times New Roman"/>
          <w:szCs w:val="24"/>
          <w:lang w:val="en-US"/>
        </w:rPr>
        <w:t xml:space="preserve">. Chicago, The University of Chicago Press, 2006, pp. 63-87. </w:t>
      </w:r>
    </w:p>
    <w:p w14:paraId="1855BE62" w14:textId="3D3F36AD"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Downs, Anthony. </w:t>
      </w:r>
      <w:r w:rsidRPr="00EB6F33">
        <w:rPr>
          <w:rFonts w:ascii="Times New Roman" w:hAnsi="Times New Roman" w:cs="Times New Roman"/>
          <w:b/>
          <w:bCs/>
          <w:szCs w:val="24"/>
          <w:lang w:val="en-US"/>
        </w:rPr>
        <w:t>An economic theory of democracy</w:t>
      </w:r>
      <w:r w:rsidRPr="00EB6F33">
        <w:rPr>
          <w:rFonts w:ascii="Times New Roman" w:hAnsi="Times New Roman" w:cs="Times New Roman"/>
          <w:szCs w:val="24"/>
          <w:lang w:val="en-US"/>
        </w:rPr>
        <w:t>. New York, Harper &amp; Row, 2006, pp. 2-74.</w:t>
      </w:r>
    </w:p>
    <w:p w14:paraId="2C756795" w14:textId="77777777" w:rsidR="00D5607A" w:rsidRPr="0025131F" w:rsidRDefault="00D5607A" w:rsidP="00396D56">
      <w:pPr>
        <w:pStyle w:val="Textodenotaderodap"/>
        <w:spacing w:after="240"/>
        <w:ind w:firstLine="0"/>
        <w:rPr>
          <w:rFonts w:ascii="Times New Roman" w:hAnsi="Times New Roman" w:cs="Times New Roman"/>
          <w:color w:val="000000" w:themeColor="text1"/>
          <w:sz w:val="24"/>
          <w:szCs w:val="24"/>
          <w:lang w:val="en-US"/>
        </w:rPr>
      </w:pPr>
      <w:r w:rsidRPr="00EB6F33">
        <w:rPr>
          <w:rFonts w:ascii="Times New Roman" w:hAnsi="Times New Roman" w:cs="Times New Roman"/>
          <w:color w:val="000000" w:themeColor="text1"/>
          <w:sz w:val="24"/>
          <w:szCs w:val="24"/>
        </w:rPr>
        <w:t xml:space="preserve">de Barros, Thomás </w:t>
      </w:r>
      <w:proofErr w:type="spellStart"/>
      <w:r w:rsidRPr="00EB6F33">
        <w:rPr>
          <w:rFonts w:ascii="Times New Roman" w:hAnsi="Times New Roman" w:cs="Times New Roman"/>
          <w:color w:val="000000" w:themeColor="text1"/>
          <w:sz w:val="24"/>
          <w:szCs w:val="24"/>
        </w:rPr>
        <w:t>Zicman</w:t>
      </w:r>
      <w:proofErr w:type="spellEnd"/>
      <w:r w:rsidRPr="00EB6F33">
        <w:rPr>
          <w:rFonts w:ascii="Times New Roman" w:hAnsi="Times New Roman" w:cs="Times New Roman"/>
          <w:color w:val="000000" w:themeColor="text1"/>
          <w:sz w:val="24"/>
          <w:szCs w:val="24"/>
        </w:rPr>
        <w:t xml:space="preserve">; Lago, Miguel. </w:t>
      </w:r>
      <w:r w:rsidRPr="00EB6F33">
        <w:rPr>
          <w:rFonts w:ascii="Times New Roman" w:hAnsi="Times New Roman" w:cs="Times New Roman"/>
          <w:b/>
          <w:bCs/>
          <w:color w:val="000000" w:themeColor="text1"/>
          <w:sz w:val="24"/>
          <w:szCs w:val="24"/>
        </w:rPr>
        <w:t>Do que falamos quando falamos de populismo</w:t>
      </w:r>
      <w:r w:rsidRPr="00EB6F33">
        <w:rPr>
          <w:rFonts w:ascii="Times New Roman" w:hAnsi="Times New Roman" w:cs="Times New Roman"/>
          <w:color w:val="000000" w:themeColor="text1"/>
          <w:sz w:val="24"/>
          <w:szCs w:val="24"/>
        </w:rPr>
        <w:t xml:space="preserve">. </w:t>
      </w:r>
      <w:r w:rsidRPr="0025131F">
        <w:rPr>
          <w:rFonts w:ascii="Times New Roman" w:hAnsi="Times New Roman" w:cs="Times New Roman"/>
          <w:color w:val="000000" w:themeColor="text1"/>
          <w:sz w:val="24"/>
          <w:szCs w:val="24"/>
          <w:lang w:val="en-US"/>
        </w:rPr>
        <w:t xml:space="preserve">São Paulo: </w:t>
      </w:r>
      <w:proofErr w:type="spellStart"/>
      <w:r w:rsidRPr="0025131F">
        <w:rPr>
          <w:rFonts w:ascii="Times New Roman" w:hAnsi="Times New Roman" w:cs="Times New Roman"/>
          <w:color w:val="000000" w:themeColor="text1"/>
          <w:sz w:val="24"/>
          <w:szCs w:val="24"/>
          <w:lang w:val="en-US"/>
        </w:rPr>
        <w:t>Companhia</w:t>
      </w:r>
      <w:proofErr w:type="spellEnd"/>
      <w:r w:rsidRPr="0025131F">
        <w:rPr>
          <w:rFonts w:ascii="Times New Roman" w:hAnsi="Times New Roman" w:cs="Times New Roman"/>
          <w:color w:val="000000" w:themeColor="text1"/>
          <w:sz w:val="24"/>
          <w:szCs w:val="24"/>
          <w:lang w:val="en-US"/>
        </w:rPr>
        <w:t xml:space="preserve"> das </w:t>
      </w:r>
      <w:proofErr w:type="spellStart"/>
      <w:r w:rsidRPr="0025131F">
        <w:rPr>
          <w:rFonts w:ascii="Times New Roman" w:hAnsi="Times New Roman" w:cs="Times New Roman"/>
          <w:color w:val="000000" w:themeColor="text1"/>
          <w:sz w:val="24"/>
          <w:szCs w:val="24"/>
          <w:lang w:val="en-US"/>
        </w:rPr>
        <w:t>Letras</w:t>
      </w:r>
      <w:proofErr w:type="spellEnd"/>
      <w:r w:rsidRPr="0025131F">
        <w:rPr>
          <w:rFonts w:ascii="Times New Roman" w:hAnsi="Times New Roman" w:cs="Times New Roman"/>
          <w:color w:val="000000" w:themeColor="text1"/>
          <w:sz w:val="24"/>
          <w:szCs w:val="24"/>
          <w:lang w:val="en-US"/>
        </w:rPr>
        <w:t>, 2022.</w:t>
      </w:r>
    </w:p>
    <w:p w14:paraId="33A10F3A" w14:textId="77777777" w:rsidR="006F3894" w:rsidRPr="00EB6F33" w:rsidRDefault="006F3894"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lang w:val="en-US"/>
        </w:rPr>
        <w:t>DiQuattro</w:t>
      </w:r>
      <w:proofErr w:type="spellEnd"/>
      <w:r w:rsidRPr="00EB6F33">
        <w:rPr>
          <w:rFonts w:ascii="Times New Roman" w:hAnsi="Times New Roman" w:cs="Times New Roman"/>
          <w:szCs w:val="24"/>
          <w:lang w:val="en-US"/>
        </w:rPr>
        <w:t xml:space="preserve">, Arthur. “Rawls and Left Criticism,” </w:t>
      </w:r>
      <w:r w:rsidRPr="00EB6F33">
        <w:rPr>
          <w:rFonts w:ascii="Times New Roman" w:hAnsi="Times New Roman" w:cs="Times New Roman"/>
          <w:b/>
          <w:bCs/>
          <w:szCs w:val="24"/>
          <w:lang w:val="en-US"/>
        </w:rPr>
        <w:t>Political Theory</w:t>
      </w:r>
      <w:r w:rsidRPr="00EB6F33">
        <w:rPr>
          <w:rFonts w:ascii="Times New Roman" w:hAnsi="Times New Roman" w:cs="Times New Roman"/>
          <w:szCs w:val="24"/>
          <w:lang w:val="en-US"/>
        </w:rPr>
        <w:t xml:space="preserve"> 11/1, 53–78. 1983; </w:t>
      </w:r>
    </w:p>
    <w:p w14:paraId="2F137886" w14:textId="77777777" w:rsidR="00D5607A" w:rsidRPr="00EB6F33" w:rsidRDefault="00D5607A" w:rsidP="00396D56">
      <w:pPr>
        <w:pStyle w:val="Textodenotaderodap"/>
        <w:spacing w:after="240"/>
        <w:ind w:firstLine="0"/>
        <w:rPr>
          <w:rFonts w:ascii="Times New Roman" w:hAnsi="Times New Roman" w:cs="Times New Roman"/>
          <w:color w:val="000000" w:themeColor="text1"/>
          <w:sz w:val="24"/>
          <w:szCs w:val="24"/>
        </w:rPr>
      </w:pPr>
      <w:r w:rsidRPr="0025131F">
        <w:rPr>
          <w:rFonts w:ascii="Times New Roman" w:hAnsi="Times New Roman" w:cs="Times New Roman"/>
          <w:color w:val="000000" w:themeColor="text1"/>
          <w:sz w:val="24"/>
          <w:szCs w:val="24"/>
          <w:lang w:val="en-US"/>
        </w:rPr>
        <w:t xml:space="preserve">De </w:t>
      </w:r>
      <w:proofErr w:type="spellStart"/>
      <w:r w:rsidRPr="0025131F">
        <w:rPr>
          <w:rFonts w:ascii="Times New Roman" w:hAnsi="Times New Roman" w:cs="Times New Roman"/>
          <w:color w:val="000000" w:themeColor="text1"/>
          <w:sz w:val="24"/>
          <w:szCs w:val="24"/>
          <w:lang w:val="en-US"/>
        </w:rPr>
        <w:t>Djin</w:t>
      </w:r>
      <w:proofErr w:type="spellEnd"/>
      <w:r w:rsidRPr="0025131F">
        <w:rPr>
          <w:rFonts w:ascii="Times New Roman" w:hAnsi="Times New Roman" w:cs="Times New Roman"/>
          <w:color w:val="000000" w:themeColor="text1"/>
          <w:sz w:val="24"/>
          <w:szCs w:val="24"/>
          <w:lang w:val="en-US"/>
        </w:rPr>
        <w:t xml:space="preserve">, </w:t>
      </w:r>
      <w:proofErr w:type="spellStart"/>
      <w:r w:rsidRPr="0025131F">
        <w:rPr>
          <w:rFonts w:ascii="Times New Roman" w:hAnsi="Times New Roman" w:cs="Times New Roman"/>
          <w:color w:val="000000" w:themeColor="text1"/>
          <w:sz w:val="24"/>
          <w:szCs w:val="24"/>
          <w:lang w:val="en-US"/>
        </w:rPr>
        <w:t>Annelien</w:t>
      </w:r>
      <w:proofErr w:type="spellEnd"/>
      <w:r w:rsidRPr="0025131F">
        <w:rPr>
          <w:rFonts w:ascii="Times New Roman" w:hAnsi="Times New Roman" w:cs="Times New Roman"/>
          <w:color w:val="000000" w:themeColor="text1"/>
          <w:sz w:val="24"/>
          <w:szCs w:val="24"/>
          <w:lang w:val="en-US"/>
        </w:rPr>
        <w:t xml:space="preserve">. </w:t>
      </w:r>
      <w:r w:rsidRPr="0025131F">
        <w:rPr>
          <w:rFonts w:ascii="Times New Roman" w:hAnsi="Times New Roman" w:cs="Times New Roman"/>
          <w:b/>
          <w:bCs/>
          <w:color w:val="000000" w:themeColor="text1"/>
          <w:sz w:val="24"/>
          <w:szCs w:val="24"/>
          <w:lang w:val="en-US"/>
        </w:rPr>
        <w:t>Freedom: An Unruly History</w:t>
      </w:r>
      <w:r w:rsidRPr="0025131F">
        <w:rPr>
          <w:rFonts w:ascii="Times New Roman" w:hAnsi="Times New Roman" w:cs="Times New Roman"/>
          <w:color w:val="000000" w:themeColor="text1"/>
          <w:sz w:val="24"/>
          <w:szCs w:val="24"/>
          <w:lang w:val="en-US"/>
        </w:rPr>
        <w:t xml:space="preserve">. </w:t>
      </w:r>
      <w:r w:rsidRPr="00EB6F33">
        <w:rPr>
          <w:rFonts w:ascii="Times New Roman" w:hAnsi="Times New Roman" w:cs="Times New Roman"/>
          <w:color w:val="000000" w:themeColor="text1"/>
          <w:sz w:val="24"/>
          <w:szCs w:val="24"/>
        </w:rPr>
        <w:t xml:space="preserve">Harvard </w:t>
      </w:r>
      <w:proofErr w:type="spellStart"/>
      <w:r w:rsidRPr="00EB6F33">
        <w:rPr>
          <w:rFonts w:ascii="Times New Roman" w:hAnsi="Times New Roman" w:cs="Times New Roman"/>
          <w:color w:val="000000" w:themeColor="text1"/>
          <w:sz w:val="24"/>
          <w:szCs w:val="24"/>
        </w:rPr>
        <w:t>University</w:t>
      </w:r>
      <w:proofErr w:type="spellEnd"/>
      <w:r w:rsidRPr="00EB6F33">
        <w:rPr>
          <w:rFonts w:ascii="Times New Roman" w:hAnsi="Times New Roman" w:cs="Times New Roman"/>
          <w:color w:val="000000" w:themeColor="text1"/>
          <w:sz w:val="24"/>
          <w:szCs w:val="24"/>
        </w:rPr>
        <w:t xml:space="preserve"> Press, 2021.</w:t>
      </w:r>
    </w:p>
    <w:p w14:paraId="19038BC4" w14:textId="77777777" w:rsidR="00D5607A" w:rsidRPr="00EB6F33" w:rsidRDefault="00D5607A" w:rsidP="00396D56">
      <w:pPr>
        <w:pStyle w:val="Textodenotaderodap"/>
        <w:spacing w:after="240"/>
        <w:ind w:firstLine="0"/>
        <w:rPr>
          <w:rFonts w:ascii="Times New Roman" w:hAnsi="Times New Roman" w:cs="Times New Roman"/>
          <w:color w:val="000000" w:themeColor="text1"/>
          <w:sz w:val="24"/>
          <w:szCs w:val="24"/>
        </w:rPr>
      </w:pPr>
      <w:r w:rsidRPr="00EB6F33">
        <w:rPr>
          <w:rFonts w:ascii="Times New Roman" w:hAnsi="Times New Roman" w:cs="Times New Roman"/>
          <w:color w:val="000000" w:themeColor="text1"/>
          <w:sz w:val="24"/>
          <w:szCs w:val="24"/>
        </w:rPr>
        <w:t xml:space="preserve">de Souza, Luiz Gustavo da Cunha. Crítica reconstrutiva do neoliberalismo: considerações sobre um modelo de crítica do presente </w:t>
      </w:r>
      <w:proofErr w:type="spellStart"/>
      <w:r w:rsidRPr="00EB6F33">
        <w:rPr>
          <w:rFonts w:ascii="Times New Roman" w:hAnsi="Times New Roman" w:cs="Times New Roman"/>
          <w:b/>
          <w:bCs/>
          <w:color w:val="000000" w:themeColor="text1"/>
          <w:sz w:val="24"/>
          <w:szCs w:val="24"/>
        </w:rPr>
        <w:t>Civitas</w:t>
      </w:r>
      <w:proofErr w:type="spellEnd"/>
      <w:r w:rsidRPr="00EB6F33">
        <w:rPr>
          <w:rFonts w:ascii="Times New Roman" w:hAnsi="Times New Roman" w:cs="Times New Roman"/>
          <w:b/>
          <w:bCs/>
          <w:color w:val="000000" w:themeColor="text1"/>
          <w:sz w:val="24"/>
          <w:szCs w:val="24"/>
        </w:rPr>
        <w:t>, Rev. Ciênc. Soc</w:t>
      </w:r>
      <w:r w:rsidRPr="00EB6F33">
        <w:rPr>
          <w:rFonts w:ascii="Times New Roman" w:hAnsi="Times New Roman" w:cs="Times New Roman"/>
          <w:color w:val="000000" w:themeColor="text1"/>
          <w:sz w:val="24"/>
          <w:szCs w:val="24"/>
        </w:rPr>
        <w:t>. 22 ,2022.</w:t>
      </w:r>
    </w:p>
    <w:p w14:paraId="3815A4F0" w14:textId="6BDBCB31" w:rsidR="00D5607A" w:rsidRPr="00EB6F33" w:rsidRDefault="00D5607A" w:rsidP="00396D56">
      <w:pPr>
        <w:spacing w:after="240" w:line="240" w:lineRule="auto"/>
        <w:ind w:firstLine="0"/>
        <w:rPr>
          <w:rFonts w:ascii="Times New Roman" w:hAnsi="Times New Roman" w:cs="Times New Roman"/>
          <w:color w:val="000000" w:themeColor="text1"/>
          <w:szCs w:val="24"/>
          <w:lang w:val="de-DE"/>
        </w:rPr>
      </w:pPr>
      <w:r w:rsidRPr="00EB6F33">
        <w:rPr>
          <w:rFonts w:ascii="Times New Roman" w:hAnsi="Times New Roman" w:cs="Times New Roman"/>
          <w:color w:val="000000" w:themeColor="text1"/>
          <w:szCs w:val="24"/>
        </w:rPr>
        <w:t xml:space="preserve">Della Torre, Bruna. Com quantos paus se faz uma canoa? Notas sobre A personalidade </w:t>
      </w:r>
      <w:proofErr w:type="spellStart"/>
      <w:r w:rsidRPr="00EB6F33">
        <w:rPr>
          <w:rFonts w:ascii="Times New Roman" w:hAnsi="Times New Roman" w:cs="Times New Roman"/>
          <w:color w:val="000000" w:themeColor="text1"/>
          <w:szCs w:val="24"/>
        </w:rPr>
        <w:t>autoritária</w:t>
      </w:r>
      <w:proofErr w:type="spellEnd"/>
      <w:r w:rsidRPr="00EB6F33">
        <w:rPr>
          <w:rFonts w:ascii="Times New Roman" w:hAnsi="Times New Roman" w:cs="Times New Roman"/>
          <w:color w:val="000000" w:themeColor="text1"/>
          <w:szCs w:val="24"/>
        </w:rPr>
        <w:t xml:space="preserve">. </w:t>
      </w:r>
      <w:proofErr w:type="spellStart"/>
      <w:r w:rsidRPr="00EB6F33">
        <w:rPr>
          <w:rFonts w:ascii="Times New Roman" w:hAnsi="Times New Roman" w:cs="Times New Roman"/>
          <w:color w:val="000000" w:themeColor="text1"/>
          <w:szCs w:val="24"/>
        </w:rPr>
        <w:t>Crítica</w:t>
      </w:r>
      <w:proofErr w:type="spellEnd"/>
      <w:r w:rsidRPr="00EB6F33">
        <w:rPr>
          <w:rFonts w:ascii="Times New Roman" w:hAnsi="Times New Roman" w:cs="Times New Roman"/>
          <w:color w:val="000000" w:themeColor="text1"/>
          <w:szCs w:val="24"/>
        </w:rPr>
        <w:t xml:space="preserve"> Marxista, n. 50, </w:t>
      </w:r>
      <w:r w:rsidR="008570E0" w:rsidRPr="00EB6F33">
        <w:rPr>
          <w:rFonts w:ascii="Times New Roman" w:hAnsi="Times New Roman" w:cs="Times New Roman"/>
          <w:color w:val="000000" w:themeColor="text1"/>
          <w:szCs w:val="24"/>
        </w:rPr>
        <w:t xml:space="preserve">2020, </w:t>
      </w:r>
      <w:r w:rsidRPr="00EB6F33">
        <w:rPr>
          <w:rFonts w:ascii="Times New Roman" w:hAnsi="Times New Roman" w:cs="Times New Roman"/>
          <w:color w:val="000000" w:themeColor="text1"/>
          <w:szCs w:val="24"/>
        </w:rPr>
        <w:t>pp. 103</w:t>
      </w:r>
      <w:r w:rsidRPr="00EB6F33">
        <w:rPr>
          <w:rFonts w:ascii="Times New Roman" w:hAnsi="Times New Roman" w:cs="Times New Roman"/>
          <w:color w:val="000000" w:themeColor="text1"/>
          <w:szCs w:val="24"/>
        </w:rPr>
        <w:softHyphen/>
      </w:r>
      <w:r w:rsidR="008570E0" w:rsidRPr="00EB6F33">
        <w:rPr>
          <w:rFonts w:ascii="Times New Roman" w:hAnsi="Times New Roman" w:cs="Times New Roman"/>
          <w:color w:val="000000" w:themeColor="text1"/>
          <w:szCs w:val="24"/>
        </w:rPr>
        <w:t>-</w:t>
      </w:r>
      <w:r w:rsidRPr="00EB6F33">
        <w:rPr>
          <w:rFonts w:ascii="Times New Roman" w:hAnsi="Times New Roman" w:cs="Times New Roman"/>
          <w:color w:val="000000" w:themeColor="text1"/>
          <w:szCs w:val="24"/>
        </w:rPr>
        <w:t xml:space="preserve">109. </w:t>
      </w:r>
      <w:proofErr w:type="spellStart"/>
      <w:r w:rsidRPr="00EB6F33">
        <w:rPr>
          <w:rFonts w:ascii="Times New Roman" w:hAnsi="Times New Roman" w:cs="Times New Roman"/>
          <w:color w:val="000000" w:themeColor="text1"/>
          <w:szCs w:val="24"/>
        </w:rPr>
        <w:t>Disponível</w:t>
      </w:r>
      <w:proofErr w:type="spellEnd"/>
      <w:r w:rsidRPr="00EB6F33">
        <w:rPr>
          <w:rFonts w:ascii="Times New Roman" w:hAnsi="Times New Roman" w:cs="Times New Roman"/>
          <w:color w:val="000000" w:themeColor="text1"/>
          <w:szCs w:val="24"/>
        </w:rPr>
        <w:t xml:space="preserve"> em: https://bit.ly/3OCPFXv. </w:t>
      </w:r>
      <w:proofErr w:type="spellStart"/>
      <w:r w:rsidRPr="00EB6F33">
        <w:rPr>
          <w:rFonts w:ascii="Times New Roman" w:hAnsi="Times New Roman" w:cs="Times New Roman"/>
          <w:color w:val="000000" w:themeColor="text1"/>
          <w:szCs w:val="24"/>
          <w:lang w:val="de-DE"/>
        </w:rPr>
        <w:t>Acesso</w:t>
      </w:r>
      <w:proofErr w:type="spellEnd"/>
      <w:r w:rsidRPr="00EB6F33">
        <w:rPr>
          <w:rFonts w:ascii="Times New Roman" w:hAnsi="Times New Roman" w:cs="Times New Roman"/>
          <w:color w:val="000000" w:themeColor="text1"/>
          <w:szCs w:val="24"/>
          <w:lang w:val="de-DE"/>
        </w:rPr>
        <w:t xml:space="preserve"> </w:t>
      </w:r>
      <w:proofErr w:type="spellStart"/>
      <w:r w:rsidRPr="00EB6F33">
        <w:rPr>
          <w:rFonts w:ascii="Times New Roman" w:hAnsi="Times New Roman" w:cs="Times New Roman"/>
          <w:color w:val="000000" w:themeColor="text1"/>
          <w:szCs w:val="24"/>
          <w:lang w:val="de-DE"/>
        </w:rPr>
        <w:t>em</w:t>
      </w:r>
      <w:proofErr w:type="spellEnd"/>
      <w:r w:rsidRPr="00EB6F33">
        <w:rPr>
          <w:rFonts w:ascii="Times New Roman" w:hAnsi="Times New Roman" w:cs="Times New Roman"/>
          <w:color w:val="000000" w:themeColor="text1"/>
          <w:szCs w:val="24"/>
          <w:lang w:val="de-DE"/>
        </w:rPr>
        <w:t>: 23 jun. 2022.</w:t>
      </w:r>
      <w:r w:rsidR="008570E0" w:rsidRPr="0025131F">
        <w:rPr>
          <w:rFonts w:ascii="Times New Roman" w:hAnsi="Times New Roman" w:cs="Times New Roman"/>
          <w:color w:val="000000" w:themeColor="text1"/>
          <w:szCs w:val="24"/>
          <w:lang w:val="de-DE"/>
        </w:rPr>
        <w:t xml:space="preserve"> </w:t>
      </w:r>
    </w:p>
    <w:p w14:paraId="316550A6" w14:textId="77777777" w:rsidR="00D5607A" w:rsidRPr="00EB6F33" w:rsidRDefault="00D5607A" w:rsidP="00396D56">
      <w:pPr>
        <w:spacing w:after="240" w:line="240" w:lineRule="auto"/>
        <w:ind w:firstLine="0"/>
        <w:rPr>
          <w:rFonts w:ascii="Times New Roman" w:hAnsi="Times New Roman" w:cs="Times New Roman"/>
          <w:color w:val="000000" w:themeColor="text1"/>
          <w:szCs w:val="24"/>
          <w:lang w:val="de-DE"/>
        </w:rPr>
      </w:pPr>
      <w:proofErr w:type="spellStart"/>
      <w:r w:rsidRPr="00EB6F33">
        <w:rPr>
          <w:rFonts w:ascii="Times New Roman" w:hAnsi="Times New Roman" w:cs="Times New Roman"/>
          <w:color w:val="000000" w:themeColor="text1"/>
          <w:szCs w:val="24"/>
          <w:lang w:val="de-DE"/>
        </w:rPr>
        <w:lastRenderedPageBreak/>
        <w:t>Demirović</w:t>
      </w:r>
      <w:proofErr w:type="spellEnd"/>
      <w:r w:rsidRPr="00EB6F33">
        <w:rPr>
          <w:rFonts w:ascii="Times New Roman" w:hAnsi="Times New Roman" w:cs="Times New Roman"/>
          <w:color w:val="000000" w:themeColor="text1"/>
          <w:szCs w:val="24"/>
          <w:lang w:val="de-DE"/>
        </w:rPr>
        <w:t xml:space="preserve">, Alex. Das Scheitern der Agonistik. Zur kritischen Theorie des Politischen. In: Bohmann, Ulf; Sörensen, Paul (Org.) </w:t>
      </w:r>
      <w:r w:rsidRPr="00EB6F33">
        <w:rPr>
          <w:rFonts w:ascii="Times New Roman" w:hAnsi="Times New Roman" w:cs="Times New Roman"/>
          <w:b/>
          <w:bCs/>
          <w:color w:val="000000" w:themeColor="text1"/>
          <w:szCs w:val="24"/>
          <w:lang w:val="de-DE"/>
        </w:rPr>
        <w:t>Kritische Theorie der Politik,</w:t>
      </w:r>
      <w:r w:rsidRPr="00EB6F33">
        <w:rPr>
          <w:rFonts w:ascii="Times New Roman" w:hAnsi="Times New Roman" w:cs="Times New Roman"/>
          <w:color w:val="000000" w:themeColor="text1"/>
          <w:szCs w:val="24"/>
          <w:lang w:val="de-DE"/>
        </w:rPr>
        <w:t xml:space="preserve"> Berlin: Suhrkamp, 2019.</w:t>
      </w:r>
    </w:p>
    <w:p w14:paraId="16D3B265" w14:textId="77777777" w:rsidR="00D5607A" w:rsidRPr="00EB6F33" w:rsidRDefault="00D5607A" w:rsidP="00396D56">
      <w:pPr>
        <w:pStyle w:val="Textodenotaderodap"/>
        <w:spacing w:after="240"/>
        <w:ind w:firstLine="0"/>
        <w:rPr>
          <w:rFonts w:ascii="Times New Roman" w:hAnsi="Times New Roman" w:cs="Times New Roman"/>
          <w:color w:val="000000" w:themeColor="text1"/>
          <w:sz w:val="24"/>
          <w:szCs w:val="24"/>
        </w:rPr>
      </w:pPr>
      <w:proofErr w:type="spellStart"/>
      <w:r w:rsidRPr="00EB6F33">
        <w:rPr>
          <w:rFonts w:ascii="Times New Roman" w:hAnsi="Times New Roman" w:cs="Times New Roman"/>
          <w:color w:val="000000" w:themeColor="text1"/>
          <w:sz w:val="24"/>
          <w:szCs w:val="24"/>
        </w:rPr>
        <w:t>Dobry</w:t>
      </w:r>
      <w:proofErr w:type="spellEnd"/>
      <w:r w:rsidRPr="00EB6F33">
        <w:rPr>
          <w:rFonts w:ascii="Times New Roman" w:hAnsi="Times New Roman" w:cs="Times New Roman"/>
          <w:color w:val="000000" w:themeColor="text1"/>
          <w:sz w:val="24"/>
          <w:szCs w:val="24"/>
        </w:rPr>
        <w:t xml:space="preserve">, Michel. </w:t>
      </w:r>
      <w:proofErr w:type="spellStart"/>
      <w:r w:rsidRPr="00EB6F33">
        <w:rPr>
          <w:rFonts w:ascii="Times New Roman" w:hAnsi="Times New Roman" w:cs="Times New Roman"/>
          <w:b/>
          <w:bCs/>
          <w:color w:val="000000" w:themeColor="text1"/>
          <w:sz w:val="24"/>
          <w:szCs w:val="24"/>
        </w:rPr>
        <w:t>Sociologie</w:t>
      </w:r>
      <w:proofErr w:type="spellEnd"/>
      <w:r w:rsidRPr="00EB6F33">
        <w:rPr>
          <w:rFonts w:ascii="Times New Roman" w:hAnsi="Times New Roman" w:cs="Times New Roman"/>
          <w:b/>
          <w:bCs/>
          <w:color w:val="000000" w:themeColor="text1"/>
          <w:sz w:val="24"/>
          <w:szCs w:val="24"/>
        </w:rPr>
        <w:t xml:space="preserve"> </w:t>
      </w:r>
      <w:proofErr w:type="spellStart"/>
      <w:r w:rsidRPr="00EB6F33">
        <w:rPr>
          <w:rFonts w:ascii="Times New Roman" w:hAnsi="Times New Roman" w:cs="Times New Roman"/>
          <w:b/>
          <w:bCs/>
          <w:color w:val="000000" w:themeColor="text1"/>
          <w:sz w:val="24"/>
          <w:szCs w:val="24"/>
        </w:rPr>
        <w:t>des</w:t>
      </w:r>
      <w:proofErr w:type="spellEnd"/>
      <w:r w:rsidRPr="00EB6F33">
        <w:rPr>
          <w:rFonts w:ascii="Times New Roman" w:hAnsi="Times New Roman" w:cs="Times New Roman"/>
          <w:b/>
          <w:bCs/>
          <w:color w:val="000000" w:themeColor="text1"/>
          <w:sz w:val="24"/>
          <w:szCs w:val="24"/>
        </w:rPr>
        <w:t xml:space="preserve"> crises politiques</w:t>
      </w:r>
      <w:r w:rsidRPr="00EB6F33">
        <w:rPr>
          <w:rFonts w:ascii="Times New Roman" w:hAnsi="Times New Roman" w:cs="Times New Roman"/>
          <w:color w:val="000000" w:themeColor="text1"/>
          <w:sz w:val="24"/>
          <w:szCs w:val="24"/>
        </w:rPr>
        <w:t xml:space="preserve">. Paris: </w:t>
      </w:r>
      <w:proofErr w:type="spellStart"/>
      <w:r w:rsidRPr="00EB6F33">
        <w:rPr>
          <w:rFonts w:ascii="Times New Roman" w:hAnsi="Times New Roman" w:cs="Times New Roman"/>
          <w:color w:val="000000" w:themeColor="text1"/>
          <w:sz w:val="24"/>
          <w:szCs w:val="24"/>
        </w:rPr>
        <w:t>Presses</w:t>
      </w:r>
      <w:proofErr w:type="spellEnd"/>
      <w:r w:rsidRPr="00EB6F33">
        <w:rPr>
          <w:rFonts w:ascii="Times New Roman" w:hAnsi="Times New Roman" w:cs="Times New Roman"/>
          <w:color w:val="000000" w:themeColor="text1"/>
          <w:sz w:val="24"/>
          <w:szCs w:val="24"/>
        </w:rPr>
        <w:t xml:space="preserve"> de </w:t>
      </w:r>
      <w:proofErr w:type="spellStart"/>
      <w:r w:rsidRPr="00EB6F33">
        <w:rPr>
          <w:rFonts w:ascii="Times New Roman" w:hAnsi="Times New Roman" w:cs="Times New Roman"/>
          <w:color w:val="000000" w:themeColor="text1"/>
          <w:sz w:val="24"/>
          <w:szCs w:val="24"/>
        </w:rPr>
        <w:t>la</w:t>
      </w:r>
      <w:proofErr w:type="spellEnd"/>
      <w:r w:rsidRPr="00EB6F33">
        <w:rPr>
          <w:rFonts w:ascii="Times New Roman" w:hAnsi="Times New Roman" w:cs="Times New Roman"/>
          <w:color w:val="000000" w:themeColor="text1"/>
          <w:sz w:val="24"/>
          <w:szCs w:val="24"/>
        </w:rPr>
        <w:t xml:space="preserve"> FNSP. 1986</w:t>
      </w:r>
    </w:p>
    <w:p w14:paraId="526F881C" w14:textId="2E7746C9" w:rsidR="00D5607A" w:rsidRPr="00EB6F33" w:rsidRDefault="00D5607A" w:rsidP="00396D56">
      <w:pPr>
        <w:spacing w:after="240" w:line="240" w:lineRule="auto"/>
        <w:ind w:firstLine="0"/>
        <w:rPr>
          <w:rFonts w:ascii="Times New Roman" w:hAnsi="Times New Roman" w:cs="Times New Roman"/>
          <w:color w:val="000000" w:themeColor="text1"/>
          <w:szCs w:val="24"/>
        </w:rPr>
      </w:pPr>
      <w:proofErr w:type="spellStart"/>
      <w:r w:rsidRPr="00EB6F33">
        <w:rPr>
          <w:rFonts w:ascii="Times New Roman" w:hAnsi="Times New Roman" w:cs="Times New Roman"/>
          <w:color w:val="000000" w:themeColor="text1"/>
          <w:szCs w:val="24"/>
        </w:rPr>
        <w:t>Dunker</w:t>
      </w:r>
      <w:proofErr w:type="spellEnd"/>
      <w:r w:rsidRPr="00EB6F33">
        <w:rPr>
          <w:rFonts w:ascii="Times New Roman" w:hAnsi="Times New Roman" w:cs="Times New Roman"/>
          <w:color w:val="000000" w:themeColor="text1"/>
          <w:szCs w:val="24"/>
        </w:rPr>
        <w:t xml:space="preserve">, Christian. Crítica Psicanalítica do Populismo no Brasil: massa, grupo e classe. In: Christian Hoffman &amp; Joel </w:t>
      </w:r>
      <w:proofErr w:type="spellStart"/>
      <w:r w:rsidRPr="00EB6F33">
        <w:rPr>
          <w:rFonts w:ascii="Times New Roman" w:hAnsi="Times New Roman" w:cs="Times New Roman"/>
          <w:color w:val="000000" w:themeColor="text1"/>
          <w:szCs w:val="24"/>
        </w:rPr>
        <w:t>Birman</w:t>
      </w:r>
      <w:proofErr w:type="spellEnd"/>
      <w:r w:rsidRPr="00EB6F33">
        <w:rPr>
          <w:rFonts w:ascii="Times New Roman" w:hAnsi="Times New Roman" w:cs="Times New Roman"/>
          <w:color w:val="000000" w:themeColor="text1"/>
          <w:szCs w:val="24"/>
        </w:rPr>
        <w:t xml:space="preserve">. (Org.). </w:t>
      </w:r>
      <w:r w:rsidRPr="00EB6F33">
        <w:rPr>
          <w:rFonts w:ascii="Times New Roman" w:hAnsi="Times New Roman" w:cs="Times New Roman"/>
          <w:b/>
          <w:bCs/>
          <w:color w:val="000000" w:themeColor="text1"/>
          <w:szCs w:val="24"/>
        </w:rPr>
        <w:t>Psicanálise e Política: uma nova leitura do populismo.</w:t>
      </w:r>
      <w:r w:rsidRPr="00EB6F33">
        <w:rPr>
          <w:rFonts w:ascii="Times New Roman" w:hAnsi="Times New Roman" w:cs="Times New Roman"/>
          <w:color w:val="000000" w:themeColor="text1"/>
          <w:szCs w:val="24"/>
        </w:rPr>
        <w:t xml:space="preserve"> São Paulo: Instituto </w:t>
      </w:r>
      <w:proofErr w:type="spellStart"/>
      <w:r w:rsidRPr="00EB6F33">
        <w:rPr>
          <w:rFonts w:ascii="Times New Roman" w:hAnsi="Times New Roman" w:cs="Times New Roman"/>
          <w:color w:val="000000" w:themeColor="text1"/>
          <w:szCs w:val="24"/>
        </w:rPr>
        <w:t>Langage</w:t>
      </w:r>
      <w:proofErr w:type="spellEnd"/>
      <w:r w:rsidRPr="00EB6F33">
        <w:rPr>
          <w:rFonts w:ascii="Times New Roman" w:hAnsi="Times New Roman" w:cs="Times New Roman"/>
          <w:color w:val="000000" w:themeColor="text1"/>
          <w:szCs w:val="24"/>
        </w:rPr>
        <w:t>, 2018, v. , p. 203-224</w:t>
      </w:r>
    </w:p>
    <w:p w14:paraId="1BC57596" w14:textId="19E87B6D" w:rsidR="00D5607A" w:rsidRPr="00EB6F33" w:rsidRDefault="00D5607A" w:rsidP="00396D56">
      <w:pPr>
        <w:autoSpaceDE w:val="0"/>
        <w:autoSpaceDN w:val="0"/>
        <w:adjustRightInd w:val="0"/>
        <w:spacing w:after="240" w:line="240" w:lineRule="auto"/>
        <w:ind w:firstLine="0"/>
        <w:rPr>
          <w:rFonts w:ascii="Times New Roman" w:hAnsi="Times New Roman" w:cs="Times New Roman"/>
          <w:color w:val="000000" w:themeColor="text1"/>
          <w:szCs w:val="24"/>
        </w:rPr>
      </w:pPr>
      <w:proofErr w:type="spellStart"/>
      <w:r w:rsidRPr="00EB6F33">
        <w:rPr>
          <w:rFonts w:ascii="Times New Roman" w:hAnsi="Times New Roman" w:cs="Times New Roman"/>
          <w:color w:val="000000" w:themeColor="text1"/>
          <w:szCs w:val="24"/>
        </w:rPr>
        <w:t>Dunker</w:t>
      </w:r>
      <w:proofErr w:type="spellEnd"/>
      <w:r w:rsidRPr="00EB6F33">
        <w:rPr>
          <w:rFonts w:ascii="Times New Roman" w:hAnsi="Times New Roman" w:cs="Times New Roman"/>
          <w:color w:val="000000" w:themeColor="text1"/>
          <w:szCs w:val="24"/>
        </w:rPr>
        <w:t xml:space="preserve">, Christian. </w:t>
      </w:r>
      <w:r w:rsidRPr="00EB6F33">
        <w:rPr>
          <w:rFonts w:ascii="Times New Roman" w:hAnsi="Times New Roman" w:cs="Times New Roman"/>
          <w:b/>
          <w:bCs/>
          <w:color w:val="000000" w:themeColor="text1"/>
          <w:szCs w:val="24"/>
        </w:rPr>
        <w:t>Lacan e a Democracia: clínica e crítica em tempos sombrios</w:t>
      </w:r>
      <w:r w:rsidRPr="00EB6F33">
        <w:rPr>
          <w:rFonts w:ascii="Times New Roman" w:hAnsi="Times New Roman" w:cs="Times New Roman"/>
          <w:color w:val="000000" w:themeColor="text1"/>
          <w:szCs w:val="24"/>
        </w:rPr>
        <w:t xml:space="preserve">. São Paulo: </w:t>
      </w:r>
      <w:proofErr w:type="spellStart"/>
      <w:r w:rsidRPr="00EB6F33">
        <w:rPr>
          <w:rFonts w:ascii="Times New Roman" w:hAnsi="Times New Roman" w:cs="Times New Roman"/>
          <w:color w:val="000000" w:themeColor="text1"/>
          <w:szCs w:val="24"/>
        </w:rPr>
        <w:t>Boitempo</w:t>
      </w:r>
      <w:proofErr w:type="spellEnd"/>
      <w:r w:rsidRPr="00EB6F33">
        <w:rPr>
          <w:rFonts w:ascii="Times New Roman" w:hAnsi="Times New Roman" w:cs="Times New Roman"/>
          <w:color w:val="000000" w:themeColor="text1"/>
          <w:szCs w:val="24"/>
        </w:rPr>
        <w:t>, 2022</w:t>
      </w:r>
    </w:p>
    <w:p w14:paraId="013CC60D" w14:textId="6E259745" w:rsidR="00D5607A" w:rsidRPr="00EB6F33" w:rsidRDefault="00D5607A" w:rsidP="00396D56">
      <w:pPr>
        <w:spacing w:after="240" w:line="240" w:lineRule="auto"/>
        <w:ind w:firstLine="0"/>
        <w:rPr>
          <w:rFonts w:ascii="Times New Roman" w:hAnsi="Times New Roman" w:cs="Times New Roman"/>
          <w:color w:val="000000" w:themeColor="text1"/>
          <w:szCs w:val="24"/>
        </w:rPr>
      </w:pPr>
      <w:proofErr w:type="spellStart"/>
      <w:r w:rsidRPr="00EB6F33">
        <w:rPr>
          <w:rFonts w:ascii="Times New Roman" w:hAnsi="Times New Roman" w:cs="Times New Roman"/>
          <w:color w:val="000000" w:themeColor="text1"/>
          <w:szCs w:val="24"/>
        </w:rPr>
        <w:t>Dunker</w:t>
      </w:r>
      <w:proofErr w:type="spellEnd"/>
      <w:r w:rsidRPr="00EB6F33">
        <w:rPr>
          <w:rFonts w:ascii="Times New Roman" w:hAnsi="Times New Roman" w:cs="Times New Roman"/>
          <w:color w:val="000000" w:themeColor="text1"/>
          <w:szCs w:val="24"/>
        </w:rPr>
        <w:t xml:space="preserve">, Christian. </w:t>
      </w:r>
      <w:r w:rsidRPr="00EB6F33">
        <w:rPr>
          <w:rFonts w:ascii="Times New Roman" w:hAnsi="Times New Roman" w:cs="Times New Roman"/>
          <w:b/>
          <w:bCs/>
          <w:color w:val="000000" w:themeColor="text1"/>
          <w:szCs w:val="24"/>
        </w:rPr>
        <w:t>Mal-Estar, Sofrimento e Sintoma: uma psicopatologia do Brasil entre muros.</w:t>
      </w:r>
      <w:r w:rsidRPr="00EB6F33">
        <w:rPr>
          <w:rFonts w:ascii="Times New Roman" w:hAnsi="Times New Roman" w:cs="Times New Roman"/>
          <w:color w:val="000000" w:themeColor="text1"/>
          <w:szCs w:val="24"/>
        </w:rPr>
        <w:t xml:space="preserve"> São Paulo: </w:t>
      </w:r>
      <w:proofErr w:type="spellStart"/>
      <w:r w:rsidRPr="00EB6F33">
        <w:rPr>
          <w:rFonts w:ascii="Times New Roman" w:hAnsi="Times New Roman" w:cs="Times New Roman"/>
          <w:color w:val="000000" w:themeColor="text1"/>
          <w:szCs w:val="24"/>
        </w:rPr>
        <w:t>Bo</w:t>
      </w:r>
      <w:r w:rsidR="00A34E23" w:rsidRPr="00EB6F33">
        <w:rPr>
          <w:rFonts w:ascii="Times New Roman" w:hAnsi="Times New Roman" w:cs="Times New Roman"/>
          <w:color w:val="000000" w:themeColor="text1"/>
          <w:szCs w:val="24"/>
        </w:rPr>
        <w:t>i</w:t>
      </w:r>
      <w:r w:rsidRPr="00EB6F33">
        <w:rPr>
          <w:rFonts w:ascii="Times New Roman" w:hAnsi="Times New Roman" w:cs="Times New Roman"/>
          <w:color w:val="000000" w:themeColor="text1"/>
          <w:szCs w:val="24"/>
        </w:rPr>
        <w:t>tempo</w:t>
      </w:r>
      <w:proofErr w:type="spellEnd"/>
      <w:r w:rsidRPr="00EB6F33">
        <w:rPr>
          <w:rFonts w:ascii="Times New Roman" w:hAnsi="Times New Roman" w:cs="Times New Roman"/>
          <w:color w:val="000000" w:themeColor="text1"/>
          <w:szCs w:val="24"/>
        </w:rPr>
        <w:t>, 2015</w:t>
      </w:r>
    </w:p>
    <w:p w14:paraId="138689F0" w14:textId="77777777" w:rsidR="00D5607A" w:rsidRPr="00EB6F33" w:rsidRDefault="00D5607A" w:rsidP="00396D56">
      <w:pPr>
        <w:spacing w:after="240" w:line="240" w:lineRule="auto"/>
        <w:ind w:firstLine="0"/>
        <w:rPr>
          <w:rFonts w:ascii="Times New Roman" w:hAnsi="Times New Roman" w:cs="Times New Roman"/>
          <w:color w:val="000000" w:themeColor="text1"/>
          <w:szCs w:val="24"/>
        </w:rPr>
      </w:pPr>
      <w:proofErr w:type="spellStart"/>
      <w:r w:rsidRPr="00EB6F33">
        <w:rPr>
          <w:rFonts w:ascii="Times New Roman" w:hAnsi="Times New Roman" w:cs="Times New Roman"/>
          <w:color w:val="000000" w:themeColor="text1"/>
          <w:szCs w:val="24"/>
        </w:rPr>
        <w:t>Dunker</w:t>
      </w:r>
      <w:proofErr w:type="spellEnd"/>
      <w:r w:rsidRPr="00EB6F33">
        <w:rPr>
          <w:rFonts w:ascii="Times New Roman" w:hAnsi="Times New Roman" w:cs="Times New Roman"/>
          <w:color w:val="000000" w:themeColor="text1"/>
          <w:szCs w:val="24"/>
        </w:rPr>
        <w:t xml:space="preserve">, Christian. Psicanálise e o negacionismo. In: </w:t>
      </w:r>
      <w:proofErr w:type="spellStart"/>
      <w:r w:rsidRPr="00EB6F33">
        <w:rPr>
          <w:rFonts w:ascii="Times New Roman" w:hAnsi="Times New Roman" w:cs="Times New Roman"/>
          <w:color w:val="000000" w:themeColor="text1"/>
          <w:szCs w:val="24"/>
        </w:rPr>
        <w:t>Adriasna</w:t>
      </w:r>
      <w:proofErr w:type="spellEnd"/>
      <w:r w:rsidRPr="00EB6F33">
        <w:rPr>
          <w:rFonts w:ascii="Times New Roman" w:hAnsi="Times New Roman" w:cs="Times New Roman"/>
          <w:color w:val="000000" w:themeColor="text1"/>
          <w:szCs w:val="24"/>
        </w:rPr>
        <w:t xml:space="preserve"> </w:t>
      </w:r>
      <w:proofErr w:type="spellStart"/>
      <w:r w:rsidRPr="00EB6F33">
        <w:rPr>
          <w:rFonts w:ascii="Times New Roman" w:hAnsi="Times New Roman" w:cs="Times New Roman"/>
          <w:color w:val="000000" w:themeColor="text1"/>
          <w:szCs w:val="24"/>
        </w:rPr>
        <w:t>Kortlandt</w:t>
      </w:r>
      <w:proofErr w:type="spellEnd"/>
      <w:r w:rsidRPr="00EB6F33">
        <w:rPr>
          <w:rFonts w:ascii="Times New Roman" w:hAnsi="Times New Roman" w:cs="Times New Roman"/>
          <w:color w:val="000000" w:themeColor="text1"/>
          <w:szCs w:val="24"/>
        </w:rPr>
        <w:t xml:space="preserve"> &amp; Marcos Linhares. (Org.). </w:t>
      </w:r>
      <w:r w:rsidRPr="00EB6F33">
        <w:rPr>
          <w:rFonts w:ascii="Times New Roman" w:hAnsi="Times New Roman" w:cs="Times New Roman"/>
          <w:b/>
          <w:bCs/>
          <w:color w:val="000000" w:themeColor="text1"/>
          <w:szCs w:val="24"/>
        </w:rPr>
        <w:t>Mosaico do Negacionismo.</w:t>
      </w:r>
      <w:r w:rsidRPr="00EB6F33">
        <w:rPr>
          <w:rFonts w:ascii="Times New Roman" w:hAnsi="Times New Roman" w:cs="Times New Roman"/>
          <w:color w:val="000000" w:themeColor="text1"/>
          <w:szCs w:val="24"/>
        </w:rPr>
        <w:t xml:space="preserve"> 1ed.Brasília: </w:t>
      </w:r>
      <w:proofErr w:type="spellStart"/>
      <w:r w:rsidRPr="00EB6F33">
        <w:rPr>
          <w:rFonts w:ascii="Times New Roman" w:hAnsi="Times New Roman" w:cs="Times New Roman"/>
          <w:color w:val="000000" w:themeColor="text1"/>
          <w:szCs w:val="24"/>
        </w:rPr>
        <w:t>Tagore</w:t>
      </w:r>
      <w:proofErr w:type="spellEnd"/>
      <w:r w:rsidRPr="00EB6F33">
        <w:rPr>
          <w:rFonts w:ascii="Times New Roman" w:hAnsi="Times New Roman" w:cs="Times New Roman"/>
          <w:color w:val="000000" w:themeColor="text1"/>
          <w:szCs w:val="24"/>
        </w:rPr>
        <w:t>, 2021, v. 1, p. 58-7</w:t>
      </w:r>
    </w:p>
    <w:p w14:paraId="2B666BEB" w14:textId="77777777" w:rsidR="00D5607A" w:rsidRPr="00EB6F33" w:rsidRDefault="00D5607A" w:rsidP="00396D56">
      <w:pPr>
        <w:spacing w:after="240" w:line="240" w:lineRule="auto"/>
        <w:ind w:firstLine="0"/>
        <w:rPr>
          <w:rFonts w:ascii="Times New Roman" w:hAnsi="Times New Roman" w:cs="Times New Roman"/>
          <w:szCs w:val="24"/>
        </w:rPr>
      </w:pPr>
      <w:proofErr w:type="spellStart"/>
      <w:r w:rsidRPr="00EB6F33">
        <w:rPr>
          <w:rFonts w:ascii="Times New Roman" w:hAnsi="Times New Roman" w:cs="Times New Roman"/>
          <w:szCs w:val="24"/>
        </w:rPr>
        <w:t>Ernaux</w:t>
      </w:r>
      <w:proofErr w:type="spellEnd"/>
      <w:r w:rsidRPr="00EB6F33">
        <w:rPr>
          <w:rFonts w:ascii="Times New Roman" w:hAnsi="Times New Roman" w:cs="Times New Roman"/>
          <w:szCs w:val="24"/>
        </w:rPr>
        <w:t xml:space="preserve">, Annie. </w:t>
      </w:r>
      <w:r w:rsidRPr="00EB6F33">
        <w:rPr>
          <w:rFonts w:ascii="Times New Roman" w:hAnsi="Times New Roman" w:cs="Times New Roman"/>
          <w:b/>
          <w:bCs/>
          <w:szCs w:val="24"/>
        </w:rPr>
        <w:t>Os anos</w:t>
      </w:r>
      <w:r w:rsidRPr="00EB6F33">
        <w:rPr>
          <w:rFonts w:ascii="Times New Roman" w:hAnsi="Times New Roman" w:cs="Times New Roman"/>
          <w:szCs w:val="24"/>
        </w:rPr>
        <w:t xml:space="preserve">. São Paulo: Relicário, 2020. </w:t>
      </w:r>
    </w:p>
    <w:p w14:paraId="4EA570CC" w14:textId="6198D1FD" w:rsidR="00A34E23" w:rsidRPr="00EB6F33"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Evola, Julius. </w:t>
      </w:r>
      <w:r w:rsidRPr="00EB6F33">
        <w:rPr>
          <w:rFonts w:ascii="Times New Roman" w:hAnsi="Times New Roman" w:cs="Times New Roman"/>
          <w:b/>
          <w:bCs/>
          <w:szCs w:val="24"/>
        </w:rPr>
        <w:t>Revolta Contra o Mundo Moderno</w:t>
      </w:r>
      <w:r w:rsidRPr="00EB6F33">
        <w:rPr>
          <w:rFonts w:ascii="Times New Roman" w:hAnsi="Times New Roman" w:cs="Times New Roman"/>
          <w:szCs w:val="24"/>
        </w:rPr>
        <w:t xml:space="preserve">. São Paulo: </w:t>
      </w:r>
      <w:proofErr w:type="spellStart"/>
      <w:r w:rsidRPr="00EB6F33">
        <w:rPr>
          <w:rFonts w:ascii="Times New Roman" w:hAnsi="Times New Roman" w:cs="Times New Roman"/>
          <w:szCs w:val="24"/>
        </w:rPr>
        <w:t>Irget</w:t>
      </w:r>
      <w:proofErr w:type="spellEnd"/>
      <w:r w:rsidRPr="00EB6F33">
        <w:rPr>
          <w:rFonts w:ascii="Times New Roman" w:hAnsi="Times New Roman" w:cs="Times New Roman"/>
          <w:szCs w:val="24"/>
        </w:rPr>
        <w:t>, 1979</w:t>
      </w:r>
      <w:r w:rsidR="00A34E23" w:rsidRPr="00EB6F33">
        <w:rPr>
          <w:rFonts w:ascii="Times New Roman" w:hAnsi="Times New Roman" w:cs="Times New Roman"/>
          <w:szCs w:val="24"/>
        </w:rPr>
        <w:t>.</w:t>
      </w:r>
      <w:r w:rsidRPr="00EB6F33">
        <w:rPr>
          <w:rFonts w:ascii="Times New Roman" w:hAnsi="Times New Roman" w:cs="Times New Roman"/>
          <w:szCs w:val="24"/>
        </w:rPr>
        <w:t xml:space="preserve"> </w:t>
      </w:r>
    </w:p>
    <w:p w14:paraId="1346F067" w14:textId="33293365" w:rsidR="00D5607A" w:rsidRPr="00EB6F33"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Evola, Julius. </w:t>
      </w:r>
      <w:r w:rsidRPr="00EB6F33">
        <w:rPr>
          <w:rFonts w:ascii="Times New Roman" w:hAnsi="Times New Roman" w:cs="Times New Roman"/>
          <w:b/>
          <w:bCs/>
          <w:szCs w:val="24"/>
          <w:lang w:val="en-US"/>
        </w:rPr>
        <w:t>Metaphysics of war. Battle, victory &amp; death in the world of tradition</w:t>
      </w:r>
      <w:r w:rsidRPr="00EB6F33">
        <w:rPr>
          <w:rFonts w:ascii="Times New Roman" w:hAnsi="Times New Roman" w:cs="Times New Roman"/>
          <w:szCs w:val="24"/>
          <w:lang w:val="en-US"/>
        </w:rPr>
        <w:t xml:space="preserve">. </w:t>
      </w:r>
      <w:r w:rsidRPr="00EB6F33">
        <w:rPr>
          <w:rFonts w:ascii="Times New Roman" w:hAnsi="Times New Roman" w:cs="Times New Roman"/>
          <w:szCs w:val="24"/>
        </w:rPr>
        <w:t xml:space="preserve">Londres: </w:t>
      </w:r>
      <w:proofErr w:type="spellStart"/>
      <w:r w:rsidRPr="00EB6F33">
        <w:rPr>
          <w:rFonts w:ascii="Times New Roman" w:hAnsi="Times New Roman" w:cs="Times New Roman"/>
          <w:szCs w:val="24"/>
        </w:rPr>
        <w:t>Arktos</w:t>
      </w:r>
      <w:proofErr w:type="spellEnd"/>
      <w:r w:rsidRPr="00EB6F33">
        <w:rPr>
          <w:rFonts w:ascii="Times New Roman" w:hAnsi="Times New Roman" w:cs="Times New Roman"/>
          <w:szCs w:val="24"/>
        </w:rPr>
        <w:t xml:space="preserve">, 2011. </w:t>
      </w:r>
    </w:p>
    <w:p w14:paraId="238148F8" w14:textId="572DFA4F" w:rsidR="00D5607A" w:rsidRPr="00EB6F33"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Eco, Umberto</w:t>
      </w:r>
      <w:r w:rsidR="006F3894" w:rsidRPr="00EB6F33">
        <w:rPr>
          <w:rFonts w:ascii="Times New Roman" w:hAnsi="Times New Roman" w:cs="Times New Roman"/>
          <w:szCs w:val="24"/>
        </w:rPr>
        <w:t>.</w:t>
      </w:r>
      <w:r w:rsidRPr="00EB6F33">
        <w:rPr>
          <w:rFonts w:ascii="Times New Roman" w:hAnsi="Times New Roman" w:cs="Times New Roman"/>
          <w:szCs w:val="24"/>
        </w:rPr>
        <w:t xml:space="preserve"> </w:t>
      </w:r>
      <w:r w:rsidRPr="00EB6F33">
        <w:rPr>
          <w:rFonts w:ascii="Times New Roman" w:hAnsi="Times New Roman" w:cs="Times New Roman"/>
          <w:b/>
          <w:bCs/>
          <w:szCs w:val="24"/>
        </w:rPr>
        <w:t>O fascismo eterno</w:t>
      </w:r>
      <w:r w:rsidRPr="00EB6F33">
        <w:rPr>
          <w:rFonts w:ascii="Times New Roman" w:hAnsi="Times New Roman" w:cs="Times New Roman"/>
          <w:szCs w:val="24"/>
        </w:rPr>
        <w:t>. tradução Eliana Aguiar. Rio de Janeiro : Record, 2018.</w:t>
      </w:r>
    </w:p>
    <w:p w14:paraId="0AB27D13" w14:textId="2BEE1352" w:rsidR="006F3894" w:rsidRPr="0025131F" w:rsidRDefault="006F3894" w:rsidP="00396D56">
      <w:pPr>
        <w:spacing w:after="240" w:line="240" w:lineRule="auto"/>
        <w:ind w:firstLine="0"/>
        <w:rPr>
          <w:rFonts w:ascii="Times New Roman" w:hAnsi="Times New Roman" w:cs="Times New Roman"/>
          <w:szCs w:val="24"/>
          <w:lang w:val="en-US"/>
        </w:rPr>
      </w:pPr>
      <w:proofErr w:type="spellStart"/>
      <w:r w:rsidRPr="0025131F">
        <w:rPr>
          <w:rFonts w:ascii="Times New Roman" w:hAnsi="Times New Roman" w:cs="Times New Roman"/>
          <w:szCs w:val="24"/>
        </w:rPr>
        <w:t>Edmundson</w:t>
      </w:r>
      <w:proofErr w:type="spellEnd"/>
      <w:r w:rsidRPr="0025131F">
        <w:rPr>
          <w:rFonts w:ascii="Times New Roman" w:hAnsi="Times New Roman" w:cs="Times New Roman"/>
          <w:szCs w:val="24"/>
        </w:rPr>
        <w:t xml:space="preserve">, William. </w:t>
      </w:r>
      <w:r w:rsidRPr="00EB6F33">
        <w:rPr>
          <w:rFonts w:ascii="Times New Roman" w:hAnsi="Times New Roman" w:cs="Times New Roman"/>
          <w:b/>
          <w:bCs/>
          <w:szCs w:val="24"/>
          <w:lang w:val="en-US"/>
        </w:rPr>
        <w:t>Socialism for Soloists: Spelling Out the Social Contract</w:t>
      </w:r>
      <w:r w:rsidRPr="00EB6F33">
        <w:rPr>
          <w:rFonts w:ascii="Times New Roman" w:hAnsi="Times New Roman" w:cs="Times New Roman"/>
          <w:szCs w:val="24"/>
          <w:lang w:val="en-US"/>
        </w:rPr>
        <w:t xml:space="preserve">. </w:t>
      </w:r>
      <w:r w:rsidRPr="0025131F">
        <w:rPr>
          <w:rFonts w:ascii="Times New Roman" w:hAnsi="Times New Roman" w:cs="Times New Roman"/>
          <w:szCs w:val="24"/>
          <w:lang w:val="en-US"/>
        </w:rPr>
        <w:t>Wiley, 2021.</w:t>
      </w:r>
    </w:p>
    <w:p w14:paraId="31D90E00" w14:textId="17123D31"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lang w:val="en-US"/>
        </w:rPr>
        <w:t>Eng</w:t>
      </w:r>
      <w:proofErr w:type="spellEnd"/>
      <w:r w:rsidRPr="00EB6F33">
        <w:rPr>
          <w:rFonts w:ascii="Times New Roman" w:hAnsi="Times New Roman" w:cs="Times New Roman"/>
          <w:szCs w:val="24"/>
          <w:lang w:val="en-US"/>
        </w:rPr>
        <w:t xml:space="preserve">, David. Colonial object relations. </w:t>
      </w:r>
      <w:r w:rsidRPr="00EB6F33">
        <w:rPr>
          <w:rFonts w:ascii="Times New Roman" w:hAnsi="Times New Roman" w:cs="Times New Roman"/>
          <w:b/>
          <w:bCs/>
          <w:szCs w:val="24"/>
          <w:lang w:val="en-US"/>
        </w:rPr>
        <w:t>Social Text</w:t>
      </w:r>
      <w:r w:rsidRPr="00EB6F33">
        <w:rPr>
          <w:rFonts w:ascii="Times New Roman" w:hAnsi="Times New Roman" w:cs="Times New Roman"/>
          <w:szCs w:val="24"/>
          <w:lang w:val="en-US"/>
        </w:rPr>
        <w:t xml:space="preserve"> </w:t>
      </w:r>
      <w:r w:rsidR="006F3894" w:rsidRPr="00EB6F33">
        <w:rPr>
          <w:rFonts w:ascii="Times New Roman" w:hAnsi="Times New Roman" w:cs="Times New Roman"/>
          <w:szCs w:val="24"/>
          <w:lang w:val="en-US"/>
        </w:rPr>
        <w:t xml:space="preserve">v. </w:t>
      </w:r>
      <w:r w:rsidRPr="00EB6F33">
        <w:rPr>
          <w:rFonts w:ascii="Times New Roman" w:hAnsi="Times New Roman" w:cs="Times New Roman"/>
          <w:szCs w:val="24"/>
          <w:lang w:val="en-US"/>
        </w:rPr>
        <w:t xml:space="preserve">34(1): </w:t>
      </w:r>
      <w:r w:rsidR="006F3894" w:rsidRPr="00EB6F33">
        <w:rPr>
          <w:rFonts w:ascii="Times New Roman" w:hAnsi="Times New Roman" w:cs="Times New Roman"/>
          <w:szCs w:val="24"/>
          <w:lang w:val="en-US"/>
        </w:rPr>
        <w:t xml:space="preserve">p. </w:t>
      </w:r>
      <w:r w:rsidRPr="00EB6F33">
        <w:rPr>
          <w:rFonts w:ascii="Times New Roman" w:hAnsi="Times New Roman" w:cs="Times New Roman"/>
          <w:szCs w:val="24"/>
          <w:lang w:val="en-US"/>
        </w:rPr>
        <w:t xml:space="preserve">1–19, 2016. </w:t>
      </w:r>
    </w:p>
    <w:p w14:paraId="6EFAE529" w14:textId="31C2352D" w:rsidR="00D5607A" w:rsidRPr="0025131F" w:rsidRDefault="00D5607A" w:rsidP="00396D56">
      <w:pPr>
        <w:spacing w:after="240" w:line="240" w:lineRule="auto"/>
        <w:ind w:firstLine="0"/>
        <w:rPr>
          <w:rFonts w:ascii="Times New Roman" w:hAnsi="Times New Roman" w:cs="Times New Roman"/>
          <w:szCs w:val="24"/>
        </w:rPr>
      </w:pPr>
      <w:proofErr w:type="spellStart"/>
      <w:r w:rsidRPr="00EB6F33">
        <w:rPr>
          <w:rFonts w:ascii="Times New Roman" w:hAnsi="Times New Roman" w:cs="Times New Roman"/>
          <w:szCs w:val="24"/>
          <w:lang w:val="en-US"/>
        </w:rPr>
        <w:t>Esping</w:t>
      </w:r>
      <w:proofErr w:type="spellEnd"/>
      <w:r w:rsidRPr="00EB6F33">
        <w:rPr>
          <w:rFonts w:ascii="Times New Roman" w:hAnsi="Times New Roman" w:cs="Times New Roman"/>
          <w:szCs w:val="24"/>
          <w:lang w:val="en-US"/>
        </w:rPr>
        <w:t xml:space="preserve">-Andersen. </w:t>
      </w:r>
      <w:proofErr w:type="spellStart"/>
      <w:r w:rsidRPr="00EB6F33">
        <w:rPr>
          <w:rFonts w:ascii="Times New Roman" w:hAnsi="Times New Roman" w:cs="Times New Roman"/>
          <w:szCs w:val="24"/>
          <w:lang w:val="en-US"/>
        </w:rPr>
        <w:t>Gosta</w:t>
      </w:r>
      <w:proofErr w:type="spellEnd"/>
      <w:r w:rsidRPr="00EB6F33">
        <w:rPr>
          <w:rFonts w:ascii="Times New Roman" w:hAnsi="Times New Roman" w:cs="Times New Roman"/>
          <w:szCs w:val="24"/>
          <w:lang w:val="en-US"/>
        </w:rPr>
        <w:t xml:space="preserve">. </w:t>
      </w:r>
      <w:r w:rsidRPr="00EB6F33">
        <w:rPr>
          <w:rFonts w:ascii="Times New Roman" w:hAnsi="Times New Roman" w:cs="Times New Roman"/>
          <w:b/>
          <w:bCs/>
          <w:szCs w:val="24"/>
          <w:lang w:val="en-US"/>
        </w:rPr>
        <w:t>The three worlds of welfare capitalism</w:t>
      </w:r>
      <w:r w:rsidRPr="00EB6F33">
        <w:rPr>
          <w:rFonts w:ascii="Times New Roman" w:hAnsi="Times New Roman" w:cs="Times New Roman"/>
          <w:szCs w:val="24"/>
          <w:lang w:val="en-US"/>
        </w:rPr>
        <w:t xml:space="preserve">. </w:t>
      </w:r>
      <w:r w:rsidRPr="0025131F">
        <w:rPr>
          <w:rFonts w:ascii="Times New Roman" w:hAnsi="Times New Roman" w:cs="Times New Roman"/>
          <w:szCs w:val="24"/>
        </w:rPr>
        <w:t xml:space="preserve">Cambridge/Oxford: Polity </w:t>
      </w:r>
      <w:proofErr w:type="spellStart"/>
      <w:r w:rsidRPr="0025131F">
        <w:rPr>
          <w:rFonts w:ascii="Times New Roman" w:hAnsi="Times New Roman" w:cs="Times New Roman"/>
          <w:szCs w:val="24"/>
        </w:rPr>
        <w:t>press</w:t>
      </w:r>
      <w:proofErr w:type="spellEnd"/>
      <w:r w:rsidRPr="0025131F">
        <w:rPr>
          <w:rFonts w:ascii="Times New Roman" w:hAnsi="Times New Roman" w:cs="Times New Roman"/>
          <w:szCs w:val="24"/>
        </w:rPr>
        <w:t>, 1990,</w:t>
      </w:r>
    </w:p>
    <w:p w14:paraId="2FA9C1CC" w14:textId="77777777" w:rsidR="00EB6F33" w:rsidRPr="00EB6F33" w:rsidRDefault="00EB6F33"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Fausto, Ruy. </w:t>
      </w:r>
      <w:r w:rsidRPr="00EB6F33">
        <w:rPr>
          <w:rFonts w:ascii="Times New Roman" w:hAnsi="Times New Roman" w:cs="Times New Roman"/>
          <w:b/>
          <w:bCs/>
          <w:szCs w:val="24"/>
        </w:rPr>
        <w:t>esquerda/direita: em busca dos fundamentos e reflexões críticas</w:t>
      </w:r>
      <w:r w:rsidRPr="00EB6F33">
        <w:rPr>
          <w:rFonts w:ascii="Times New Roman" w:hAnsi="Times New Roman" w:cs="Times New Roman"/>
          <w:szCs w:val="24"/>
        </w:rPr>
        <w:t xml:space="preserve">. Revista fevereiro. </w:t>
      </w:r>
      <w:proofErr w:type="spellStart"/>
      <w:r w:rsidRPr="00EB6F33">
        <w:rPr>
          <w:rFonts w:ascii="Times New Roman" w:hAnsi="Times New Roman" w:cs="Times New Roman"/>
          <w:szCs w:val="24"/>
        </w:rPr>
        <w:t>Disponivel</w:t>
      </w:r>
      <w:proofErr w:type="spellEnd"/>
      <w:r w:rsidRPr="00EB6F33">
        <w:rPr>
          <w:rFonts w:ascii="Times New Roman" w:hAnsi="Times New Roman" w:cs="Times New Roman"/>
          <w:szCs w:val="24"/>
        </w:rPr>
        <w:t xml:space="preserve"> em: http://www.revistafevereiro.com/pag.php?r=05&amp;t=13.</w:t>
      </w:r>
    </w:p>
    <w:p w14:paraId="1E7C6B6E" w14:textId="6D03306E" w:rsidR="00EB6F33" w:rsidRPr="00EB6F33" w:rsidRDefault="00EB6F33"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Fausto, Ruy. “Esquerda/direita: em busca dos fundamentos e reflexões críticas”. In: Fevereiro: Política, Teoria, Cultura, outubro de 2012. </w:t>
      </w:r>
    </w:p>
    <w:p w14:paraId="21B5CF63" w14:textId="29F926E6" w:rsidR="00EB6F33" w:rsidRPr="00EB6F33" w:rsidRDefault="00EB6F33"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Fausto, Ruy. Radicalismo. Serrote, n. 15, nov. 2013. Disponível em: </w:t>
      </w:r>
      <w:hyperlink r:id="rId22" w:tgtFrame="_blank" w:history="1">
        <w:r w:rsidRPr="00EB6F33">
          <w:rPr>
            <w:rStyle w:val="Hyperlink"/>
            <w:rFonts w:ascii="Times New Roman" w:hAnsi="Times New Roman" w:cs="Times New Roman"/>
            <w:szCs w:val="24"/>
          </w:rPr>
          <w:t>https://www.revistaserrote.com.br/2014/10/radicalismo-por-ruy-fausto/</w:t>
        </w:r>
      </w:hyperlink>
      <w:r w:rsidRPr="00EB6F33">
        <w:rPr>
          <w:rFonts w:ascii="Times New Roman" w:hAnsi="Times New Roman" w:cs="Times New Roman"/>
          <w:szCs w:val="24"/>
        </w:rPr>
        <w:t>. Acesso em: 12 jun. 2024.</w:t>
      </w:r>
    </w:p>
    <w:p w14:paraId="2A363F35" w14:textId="77777777" w:rsidR="00D5607A" w:rsidRPr="00EB6F33" w:rsidRDefault="00D5607A" w:rsidP="00396D56">
      <w:pPr>
        <w:spacing w:after="240" w:line="240" w:lineRule="auto"/>
        <w:ind w:firstLine="0"/>
        <w:rPr>
          <w:rFonts w:ascii="Times New Roman" w:hAnsi="Times New Roman" w:cs="Times New Roman"/>
          <w:color w:val="000000" w:themeColor="text1"/>
          <w:szCs w:val="24"/>
        </w:rPr>
      </w:pPr>
      <w:proofErr w:type="spellStart"/>
      <w:r w:rsidRPr="00EB6F33">
        <w:rPr>
          <w:rFonts w:ascii="Times New Roman" w:hAnsi="Times New Roman" w:cs="Times New Roman"/>
          <w:color w:val="000000" w:themeColor="text1"/>
          <w:szCs w:val="24"/>
        </w:rPr>
        <w:t>Finchelstein</w:t>
      </w:r>
      <w:proofErr w:type="spellEnd"/>
      <w:r w:rsidRPr="00EB6F33">
        <w:rPr>
          <w:rFonts w:ascii="Times New Roman" w:hAnsi="Times New Roman" w:cs="Times New Roman"/>
          <w:color w:val="000000" w:themeColor="text1"/>
          <w:szCs w:val="24"/>
        </w:rPr>
        <w:t xml:space="preserve">, Federico. </w:t>
      </w:r>
      <w:r w:rsidRPr="00EB6F33">
        <w:rPr>
          <w:rFonts w:ascii="Times New Roman" w:hAnsi="Times New Roman" w:cs="Times New Roman"/>
          <w:b/>
          <w:bCs/>
          <w:color w:val="000000" w:themeColor="text1"/>
          <w:szCs w:val="24"/>
        </w:rPr>
        <w:t>Do fascismo ao populismo na história</w:t>
      </w:r>
      <w:r w:rsidRPr="00EB6F33">
        <w:rPr>
          <w:rFonts w:ascii="Times New Roman" w:hAnsi="Times New Roman" w:cs="Times New Roman"/>
          <w:color w:val="000000" w:themeColor="text1"/>
          <w:szCs w:val="24"/>
        </w:rPr>
        <w:t>. São Paulo: Almedina, 2019</w:t>
      </w:r>
    </w:p>
    <w:p w14:paraId="7E23A64C" w14:textId="418D9F50" w:rsidR="00D5607A" w:rsidRPr="0025131F" w:rsidRDefault="00D5607A" w:rsidP="00396D56">
      <w:pPr>
        <w:spacing w:after="240" w:line="240" w:lineRule="auto"/>
        <w:ind w:firstLine="0"/>
        <w:rPr>
          <w:rFonts w:ascii="Times New Roman" w:hAnsi="Times New Roman" w:cs="Times New Roman"/>
          <w:color w:val="000000" w:themeColor="text1"/>
          <w:szCs w:val="24"/>
        </w:rPr>
      </w:pPr>
      <w:proofErr w:type="spellStart"/>
      <w:r w:rsidRPr="00EB6F33">
        <w:rPr>
          <w:rFonts w:ascii="Times New Roman" w:hAnsi="Times New Roman" w:cs="Times New Roman"/>
          <w:color w:val="000000" w:themeColor="text1"/>
          <w:szCs w:val="24"/>
        </w:rPr>
        <w:t>Fiorespino</w:t>
      </w:r>
      <w:proofErr w:type="spellEnd"/>
      <w:r w:rsidRPr="00EB6F33">
        <w:rPr>
          <w:rFonts w:ascii="Times New Roman" w:hAnsi="Times New Roman" w:cs="Times New Roman"/>
          <w:color w:val="000000" w:themeColor="text1"/>
          <w:szCs w:val="24"/>
        </w:rPr>
        <w:t xml:space="preserve">, </w:t>
      </w:r>
      <w:proofErr w:type="spellStart"/>
      <w:r w:rsidRPr="00EB6F33">
        <w:rPr>
          <w:rFonts w:ascii="Times New Roman" w:hAnsi="Times New Roman" w:cs="Times New Roman"/>
          <w:color w:val="000000" w:themeColor="text1"/>
          <w:szCs w:val="24"/>
        </w:rPr>
        <w:t>Leonar</w:t>
      </w:r>
      <w:proofErr w:type="spellEnd"/>
      <w:r w:rsidRPr="00EB6F33">
        <w:rPr>
          <w:rFonts w:ascii="Times New Roman" w:hAnsi="Times New Roman" w:cs="Times New Roman"/>
          <w:color w:val="000000" w:themeColor="text1"/>
          <w:szCs w:val="24"/>
        </w:rPr>
        <w:t xml:space="preserve">. </w:t>
      </w:r>
      <w:r w:rsidRPr="00EB6F33">
        <w:rPr>
          <w:rFonts w:ascii="Times New Roman" w:hAnsi="Times New Roman" w:cs="Times New Roman"/>
          <w:b/>
          <w:bCs/>
          <w:color w:val="000000" w:themeColor="text1"/>
          <w:szCs w:val="24"/>
          <w:lang w:val="en-US"/>
        </w:rPr>
        <w:t>Comparing Radical Democracy and Populism: A Thin Red Line</w:t>
      </w:r>
      <w:r w:rsidR="00A34E23" w:rsidRPr="00EB6F33">
        <w:rPr>
          <w:rFonts w:ascii="Times New Roman" w:hAnsi="Times New Roman" w:cs="Times New Roman"/>
          <w:color w:val="000000" w:themeColor="text1"/>
          <w:szCs w:val="24"/>
          <w:lang w:val="en-US"/>
        </w:rPr>
        <w:t xml:space="preserve">. </w:t>
      </w:r>
      <w:r w:rsidRPr="00EB6F33">
        <w:rPr>
          <w:rFonts w:ascii="Times New Roman" w:hAnsi="Times New Roman" w:cs="Times New Roman"/>
          <w:color w:val="000000" w:themeColor="text1"/>
          <w:szCs w:val="24"/>
          <w:lang w:val="en-US"/>
        </w:rPr>
        <w:t xml:space="preserve"> </w:t>
      </w:r>
      <w:proofErr w:type="spellStart"/>
      <w:r w:rsidRPr="0025131F">
        <w:rPr>
          <w:rFonts w:ascii="Times New Roman" w:hAnsi="Times New Roman" w:cs="Times New Roman"/>
          <w:color w:val="000000" w:themeColor="text1"/>
          <w:szCs w:val="24"/>
        </w:rPr>
        <w:t>Palgrave</w:t>
      </w:r>
      <w:proofErr w:type="spellEnd"/>
      <w:r w:rsidRPr="0025131F">
        <w:rPr>
          <w:rFonts w:ascii="Times New Roman" w:hAnsi="Times New Roman" w:cs="Times New Roman"/>
          <w:color w:val="000000" w:themeColor="text1"/>
          <w:szCs w:val="24"/>
        </w:rPr>
        <w:t xml:space="preserve"> </w:t>
      </w:r>
      <w:proofErr w:type="spellStart"/>
      <w:r w:rsidRPr="0025131F">
        <w:rPr>
          <w:rFonts w:ascii="Times New Roman" w:hAnsi="Times New Roman" w:cs="Times New Roman"/>
          <w:color w:val="000000" w:themeColor="text1"/>
          <w:szCs w:val="24"/>
        </w:rPr>
        <w:t>Macmillan</w:t>
      </w:r>
      <w:proofErr w:type="spellEnd"/>
      <w:r w:rsidRPr="0025131F">
        <w:rPr>
          <w:rFonts w:ascii="Times New Roman" w:hAnsi="Times New Roman" w:cs="Times New Roman"/>
          <w:color w:val="000000" w:themeColor="text1"/>
          <w:szCs w:val="24"/>
        </w:rPr>
        <w:t>, 2020</w:t>
      </w:r>
    </w:p>
    <w:p w14:paraId="38AFADD7" w14:textId="77777777" w:rsidR="00D5607A" w:rsidRPr="00EB6F33" w:rsidRDefault="00D5607A" w:rsidP="00396D56">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 xml:space="preserve">Fiuza, Guilherme. </w:t>
      </w:r>
      <w:r w:rsidRPr="00EB6F33">
        <w:rPr>
          <w:rFonts w:ascii="Times New Roman" w:hAnsi="Times New Roman" w:cs="Times New Roman"/>
          <w:b/>
          <w:bCs/>
          <w:color w:val="000000" w:themeColor="text1"/>
          <w:szCs w:val="24"/>
        </w:rPr>
        <w:t xml:space="preserve">Passaporte 2030: o sequestro silencioso da liberdade. </w:t>
      </w:r>
      <w:r w:rsidRPr="00EB6F33">
        <w:rPr>
          <w:rFonts w:ascii="Times New Roman" w:hAnsi="Times New Roman" w:cs="Times New Roman"/>
          <w:color w:val="000000" w:themeColor="text1"/>
          <w:szCs w:val="24"/>
        </w:rPr>
        <w:t>Editora Avis Rara, 2022.</w:t>
      </w:r>
    </w:p>
    <w:p w14:paraId="46ACF13D" w14:textId="77777777" w:rsidR="00D5607A" w:rsidRPr="00EB6F33" w:rsidRDefault="00D5607A" w:rsidP="00396D56">
      <w:pPr>
        <w:spacing w:after="240" w:line="240" w:lineRule="auto"/>
        <w:ind w:firstLine="0"/>
        <w:rPr>
          <w:rFonts w:ascii="Times New Roman" w:hAnsi="Times New Roman" w:cs="Times New Roman"/>
          <w:color w:val="000000" w:themeColor="text1"/>
          <w:szCs w:val="24"/>
        </w:rPr>
      </w:pPr>
      <w:proofErr w:type="spellStart"/>
      <w:r w:rsidRPr="00EB6F33">
        <w:rPr>
          <w:rFonts w:ascii="Times New Roman" w:hAnsi="Times New Roman" w:cs="Times New Roman"/>
          <w:color w:val="000000" w:themeColor="text1"/>
          <w:szCs w:val="24"/>
        </w:rPr>
        <w:lastRenderedPageBreak/>
        <w:t>Fleck</w:t>
      </w:r>
      <w:proofErr w:type="spellEnd"/>
      <w:r w:rsidRPr="00EB6F33">
        <w:rPr>
          <w:rFonts w:ascii="Times New Roman" w:hAnsi="Times New Roman" w:cs="Times New Roman"/>
          <w:color w:val="000000" w:themeColor="text1"/>
          <w:szCs w:val="24"/>
        </w:rPr>
        <w:t xml:space="preserve">, Amaro. Desventuras da critica imanente. </w:t>
      </w:r>
      <w:r w:rsidRPr="00EB6F33">
        <w:rPr>
          <w:rFonts w:ascii="Times New Roman" w:hAnsi="Times New Roman" w:cs="Times New Roman"/>
          <w:b/>
          <w:bCs/>
          <w:color w:val="000000" w:themeColor="text1"/>
          <w:szCs w:val="24"/>
        </w:rPr>
        <w:t>Cadernos de Filosofia Alemã</w:t>
      </w:r>
      <w:r w:rsidRPr="00EB6F33">
        <w:rPr>
          <w:rFonts w:ascii="Times New Roman" w:hAnsi="Times New Roman" w:cs="Times New Roman"/>
          <w:color w:val="000000" w:themeColor="text1"/>
          <w:szCs w:val="24"/>
        </w:rPr>
        <w:t>,  v. 27; n.2, p.96.</w:t>
      </w:r>
    </w:p>
    <w:p w14:paraId="222C3F89" w14:textId="2E776907" w:rsidR="00D5607A" w:rsidRPr="00EB6F33" w:rsidRDefault="00D5607A" w:rsidP="00396D56">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rPr>
        <w:t xml:space="preserve">Fraser, Nancy. Jaeggi, Rahel. </w:t>
      </w:r>
      <w:r w:rsidRPr="00EB6F33">
        <w:rPr>
          <w:rFonts w:ascii="Times New Roman" w:hAnsi="Times New Roman" w:cs="Times New Roman"/>
          <w:b/>
          <w:bCs/>
          <w:color w:val="000000" w:themeColor="text1"/>
          <w:szCs w:val="24"/>
        </w:rPr>
        <w:t>Capitalismo em debate. Uma conversa na teoria critica</w:t>
      </w:r>
      <w:r w:rsidRPr="00EB6F33">
        <w:rPr>
          <w:rFonts w:ascii="Times New Roman" w:hAnsi="Times New Roman" w:cs="Times New Roman"/>
          <w:color w:val="000000" w:themeColor="text1"/>
          <w:szCs w:val="24"/>
        </w:rPr>
        <w:t xml:space="preserve">. </w:t>
      </w:r>
      <w:r w:rsidRPr="00EB6F33">
        <w:rPr>
          <w:rFonts w:ascii="Times New Roman" w:hAnsi="Times New Roman" w:cs="Times New Roman"/>
          <w:color w:val="000000" w:themeColor="text1"/>
          <w:szCs w:val="24"/>
          <w:lang w:val="en-US"/>
        </w:rPr>
        <w:t xml:space="preserve">São Paulo: </w:t>
      </w:r>
      <w:proofErr w:type="spellStart"/>
      <w:r w:rsidRPr="00EB6F33">
        <w:rPr>
          <w:rFonts w:ascii="Times New Roman" w:hAnsi="Times New Roman" w:cs="Times New Roman"/>
          <w:color w:val="000000" w:themeColor="text1"/>
          <w:szCs w:val="24"/>
          <w:lang w:val="en-US"/>
        </w:rPr>
        <w:t>Boitempo</w:t>
      </w:r>
      <w:proofErr w:type="spellEnd"/>
      <w:r w:rsidRPr="00EB6F33">
        <w:rPr>
          <w:rFonts w:ascii="Times New Roman" w:hAnsi="Times New Roman" w:cs="Times New Roman"/>
          <w:color w:val="000000" w:themeColor="text1"/>
          <w:szCs w:val="24"/>
          <w:lang w:val="en-US"/>
        </w:rPr>
        <w:t>, 2020.</w:t>
      </w:r>
    </w:p>
    <w:p w14:paraId="168E32C7" w14:textId="77777777" w:rsidR="00D5607A" w:rsidRPr="00EB6F33" w:rsidRDefault="00D5607A" w:rsidP="00396D56">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Freeman, Samuel. Illiberal Libertarians: Why Libertarianism Is Not a Liberal. </w:t>
      </w:r>
      <w:r w:rsidRPr="00EB6F33">
        <w:rPr>
          <w:rFonts w:ascii="Times New Roman" w:hAnsi="Times New Roman" w:cs="Times New Roman"/>
          <w:b/>
          <w:bCs/>
          <w:color w:val="000000" w:themeColor="text1"/>
          <w:szCs w:val="24"/>
          <w:lang w:val="en-US"/>
        </w:rPr>
        <w:t>Philosophy &amp; Public Affairs</w:t>
      </w:r>
      <w:r w:rsidRPr="00EB6F33">
        <w:rPr>
          <w:rFonts w:ascii="Times New Roman" w:hAnsi="Times New Roman" w:cs="Times New Roman"/>
          <w:color w:val="000000" w:themeColor="text1"/>
          <w:szCs w:val="24"/>
          <w:lang w:val="en-US"/>
        </w:rPr>
        <w:t>, Vol. 30, No. 2 (Spring, 2001), pp. 105-151</w:t>
      </w:r>
    </w:p>
    <w:p w14:paraId="683EC51F" w14:textId="77777777" w:rsidR="00D5607A" w:rsidRPr="00EB6F33" w:rsidRDefault="00D5607A" w:rsidP="00396D56">
      <w:pPr>
        <w:spacing w:after="240" w:line="240" w:lineRule="auto"/>
        <w:ind w:firstLine="0"/>
        <w:rPr>
          <w:rFonts w:ascii="Times New Roman" w:hAnsi="Times New Roman" w:cs="Times New Roman"/>
          <w:color w:val="000000" w:themeColor="text1"/>
          <w:szCs w:val="24"/>
        </w:rPr>
      </w:pPr>
      <w:proofErr w:type="spellStart"/>
      <w:r w:rsidRPr="00EB6F33">
        <w:rPr>
          <w:rFonts w:ascii="Times New Roman" w:hAnsi="Times New Roman" w:cs="Times New Roman"/>
          <w:color w:val="000000" w:themeColor="text1"/>
          <w:szCs w:val="24"/>
          <w:lang w:val="en-US"/>
        </w:rPr>
        <w:t>Freyenhagen</w:t>
      </w:r>
      <w:proofErr w:type="spellEnd"/>
      <w:r w:rsidRPr="00EB6F33">
        <w:rPr>
          <w:rFonts w:ascii="Times New Roman" w:hAnsi="Times New Roman" w:cs="Times New Roman"/>
          <w:color w:val="000000" w:themeColor="text1"/>
          <w:szCs w:val="24"/>
          <w:lang w:val="en-US"/>
        </w:rPr>
        <w:t xml:space="preserve">, Fabian. “Critical Theory’s Philosophy”. In (org.) Overgaard, </w:t>
      </w:r>
      <w:proofErr w:type="spellStart"/>
      <w:r w:rsidRPr="00EB6F33">
        <w:rPr>
          <w:rFonts w:ascii="Times New Roman" w:hAnsi="Times New Roman" w:cs="Times New Roman"/>
          <w:color w:val="000000" w:themeColor="text1"/>
          <w:szCs w:val="24"/>
          <w:lang w:val="en-US"/>
        </w:rPr>
        <w:t>Søren</w:t>
      </w:r>
      <w:proofErr w:type="spellEnd"/>
      <w:r w:rsidRPr="00EB6F33">
        <w:rPr>
          <w:rFonts w:ascii="Times New Roman" w:hAnsi="Times New Roman" w:cs="Times New Roman"/>
          <w:color w:val="000000" w:themeColor="text1"/>
          <w:szCs w:val="24"/>
          <w:lang w:val="en-US"/>
        </w:rPr>
        <w:t xml:space="preserve">. </w:t>
      </w:r>
      <w:r w:rsidRPr="00EB6F33">
        <w:rPr>
          <w:rFonts w:ascii="Times New Roman" w:hAnsi="Times New Roman" w:cs="Times New Roman"/>
          <w:b/>
          <w:bCs/>
          <w:color w:val="000000" w:themeColor="text1"/>
          <w:szCs w:val="24"/>
          <w:lang w:val="en-US"/>
        </w:rPr>
        <w:t>The Cambridge companion to philosophical methodology</w:t>
      </w:r>
      <w:r w:rsidRPr="00EB6F33">
        <w:rPr>
          <w:rFonts w:ascii="Times New Roman" w:hAnsi="Times New Roman" w:cs="Times New Roman"/>
          <w:color w:val="000000" w:themeColor="text1"/>
          <w:szCs w:val="24"/>
          <w:lang w:val="en-US"/>
        </w:rPr>
        <w:t xml:space="preserve">. p. 356–77. </w:t>
      </w:r>
      <w:r w:rsidRPr="00EB6F33">
        <w:rPr>
          <w:rFonts w:ascii="Times New Roman" w:hAnsi="Times New Roman" w:cs="Times New Roman"/>
          <w:color w:val="000000" w:themeColor="text1"/>
          <w:szCs w:val="24"/>
        </w:rPr>
        <w:t>Cambridge, UK: Cambridge UP, 2017.</w:t>
      </w:r>
    </w:p>
    <w:p w14:paraId="4B1D2561" w14:textId="77777777" w:rsidR="00D5607A" w:rsidRPr="00EB6F33"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Fausto, Ruy e </w:t>
      </w:r>
      <w:proofErr w:type="spellStart"/>
      <w:r w:rsidRPr="00EB6F33">
        <w:rPr>
          <w:rFonts w:ascii="Times New Roman" w:hAnsi="Times New Roman" w:cs="Times New Roman"/>
          <w:szCs w:val="24"/>
        </w:rPr>
        <w:t>Araújo</w:t>
      </w:r>
      <w:proofErr w:type="spellEnd"/>
      <w:r w:rsidRPr="00EB6F33">
        <w:rPr>
          <w:rFonts w:ascii="Times New Roman" w:hAnsi="Times New Roman" w:cs="Times New Roman"/>
          <w:szCs w:val="24"/>
        </w:rPr>
        <w:t xml:space="preserve">, Cicero. “Sombras e luzes à esquerda”. </w:t>
      </w:r>
      <w:r w:rsidRPr="00EB6F33">
        <w:rPr>
          <w:rFonts w:ascii="Times New Roman" w:hAnsi="Times New Roman" w:cs="Times New Roman"/>
          <w:szCs w:val="24"/>
          <w:lang w:val="de-DE"/>
        </w:rPr>
        <w:t xml:space="preserve">In: </w:t>
      </w:r>
      <w:proofErr w:type="spellStart"/>
      <w:r w:rsidRPr="00EB6F33">
        <w:rPr>
          <w:rFonts w:ascii="Times New Roman" w:hAnsi="Times New Roman" w:cs="Times New Roman"/>
          <w:szCs w:val="24"/>
          <w:lang w:val="de-DE"/>
        </w:rPr>
        <w:t>Fornazieri</w:t>
      </w:r>
      <w:proofErr w:type="spellEnd"/>
      <w:r w:rsidRPr="00EB6F33">
        <w:rPr>
          <w:rFonts w:ascii="Times New Roman" w:hAnsi="Times New Roman" w:cs="Times New Roman"/>
          <w:szCs w:val="24"/>
          <w:lang w:val="de-DE"/>
        </w:rPr>
        <w:t xml:space="preserve"> et alii (</w:t>
      </w:r>
      <w:proofErr w:type="spellStart"/>
      <w:r w:rsidRPr="00EB6F33">
        <w:rPr>
          <w:rFonts w:ascii="Times New Roman" w:hAnsi="Times New Roman" w:cs="Times New Roman"/>
          <w:szCs w:val="24"/>
          <w:lang w:val="de-DE"/>
        </w:rPr>
        <w:t>orgs</w:t>
      </w:r>
      <w:proofErr w:type="spellEnd"/>
      <w:r w:rsidRPr="00EB6F33">
        <w:rPr>
          <w:rFonts w:ascii="Times New Roman" w:hAnsi="Times New Roman" w:cs="Times New Roman"/>
          <w:szCs w:val="24"/>
          <w:lang w:val="de-DE"/>
        </w:rPr>
        <w:t xml:space="preserve">). </w:t>
      </w:r>
      <w:r w:rsidRPr="00EB6F33">
        <w:rPr>
          <w:rFonts w:ascii="Times New Roman" w:hAnsi="Times New Roman" w:cs="Times New Roman"/>
          <w:b/>
          <w:bCs/>
          <w:szCs w:val="24"/>
        </w:rPr>
        <w:t>A crise das esquerdas</w:t>
      </w:r>
      <w:r w:rsidRPr="00EB6F33">
        <w:rPr>
          <w:rFonts w:ascii="Times New Roman" w:hAnsi="Times New Roman" w:cs="Times New Roman"/>
          <w:szCs w:val="24"/>
        </w:rPr>
        <w:t xml:space="preserve">. Rio de Janeiro: </w:t>
      </w:r>
      <w:proofErr w:type="spellStart"/>
      <w:r w:rsidRPr="00EB6F33">
        <w:rPr>
          <w:rFonts w:ascii="Times New Roman" w:hAnsi="Times New Roman" w:cs="Times New Roman"/>
          <w:szCs w:val="24"/>
        </w:rPr>
        <w:t>Civilização</w:t>
      </w:r>
      <w:proofErr w:type="spellEnd"/>
      <w:r w:rsidRPr="00EB6F33">
        <w:rPr>
          <w:rFonts w:ascii="Times New Roman" w:hAnsi="Times New Roman" w:cs="Times New Roman"/>
          <w:szCs w:val="24"/>
        </w:rPr>
        <w:t xml:space="preserve"> Brasileira, 2017.</w:t>
      </w:r>
    </w:p>
    <w:p w14:paraId="382FE264" w14:textId="77777777" w:rsidR="00D5607A" w:rsidRPr="00EB6F33" w:rsidRDefault="00D5607A" w:rsidP="00396D56">
      <w:pPr>
        <w:shd w:val="clear" w:color="auto" w:fill="FFFFFF"/>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rPr>
        <w:t xml:space="preserve">Ferrara, Alessandro. </w:t>
      </w:r>
      <w:r w:rsidRPr="00EB6F33">
        <w:rPr>
          <w:rFonts w:ascii="Times New Roman" w:hAnsi="Times New Roman" w:cs="Times New Roman"/>
          <w:color w:val="000000" w:themeColor="text1"/>
          <w:szCs w:val="24"/>
          <w:lang w:val="en-US"/>
        </w:rPr>
        <w:t xml:space="preserve">Can Political Liberalism Help Us Rescue “The People” From Populism? </w:t>
      </w:r>
      <w:r w:rsidRPr="00EB6F33">
        <w:rPr>
          <w:rFonts w:ascii="Times New Roman" w:hAnsi="Times New Roman" w:cs="Times New Roman"/>
          <w:b/>
          <w:bCs/>
          <w:color w:val="000000" w:themeColor="text1"/>
          <w:szCs w:val="24"/>
          <w:lang w:val="en-US"/>
        </w:rPr>
        <w:t>Philosophy And Social Criticism</w:t>
      </w:r>
      <w:r w:rsidRPr="00EB6F33">
        <w:rPr>
          <w:rFonts w:ascii="Times New Roman" w:hAnsi="Times New Roman" w:cs="Times New Roman"/>
          <w:color w:val="000000" w:themeColor="text1"/>
          <w:szCs w:val="24"/>
          <w:lang w:val="en-US"/>
        </w:rPr>
        <w:t xml:space="preserve"> 44 (4):463-477 2018</w:t>
      </w:r>
    </w:p>
    <w:p w14:paraId="200CDC3D" w14:textId="77777777" w:rsidR="00D5607A" w:rsidRPr="00EB6F33" w:rsidRDefault="00D5607A" w:rsidP="00396D56">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lang w:val="en-US"/>
        </w:rPr>
        <w:t xml:space="preserve">Ferrara, Alessandro. Can political liberalism help us rescue “the people” from populism? </w:t>
      </w:r>
      <w:proofErr w:type="spellStart"/>
      <w:r w:rsidRPr="00EB6F33">
        <w:rPr>
          <w:rFonts w:ascii="Times New Roman" w:hAnsi="Times New Roman" w:cs="Times New Roman"/>
          <w:b/>
          <w:bCs/>
          <w:color w:val="000000" w:themeColor="text1"/>
          <w:szCs w:val="24"/>
        </w:rPr>
        <w:t>Philosophy</w:t>
      </w:r>
      <w:proofErr w:type="spellEnd"/>
      <w:r w:rsidRPr="00EB6F33">
        <w:rPr>
          <w:rFonts w:ascii="Times New Roman" w:hAnsi="Times New Roman" w:cs="Times New Roman"/>
          <w:b/>
          <w:bCs/>
          <w:color w:val="000000" w:themeColor="text1"/>
          <w:szCs w:val="24"/>
        </w:rPr>
        <w:t xml:space="preserve"> </w:t>
      </w:r>
      <w:proofErr w:type="spellStart"/>
      <w:r w:rsidRPr="00EB6F33">
        <w:rPr>
          <w:rFonts w:ascii="Times New Roman" w:hAnsi="Times New Roman" w:cs="Times New Roman"/>
          <w:b/>
          <w:bCs/>
          <w:color w:val="000000" w:themeColor="text1"/>
          <w:szCs w:val="24"/>
        </w:rPr>
        <w:t>and</w:t>
      </w:r>
      <w:proofErr w:type="spellEnd"/>
      <w:r w:rsidRPr="00EB6F33">
        <w:rPr>
          <w:rFonts w:ascii="Times New Roman" w:hAnsi="Times New Roman" w:cs="Times New Roman"/>
          <w:b/>
          <w:bCs/>
          <w:color w:val="000000" w:themeColor="text1"/>
          <w:szCs w:val="24"/>
        </w:rPr>
        <w:t xml:space="preserve"> Social </w:t>
      </w:r>
      <w:proofErr w:type="spellStart"/>
      <w:r w:rsidRPr="00EB6F33">
        <w:rPr>
          <w:rFonts w:ascii="Times New Roman" w:hAnsi="Times New Roman" w:cs="Times New Roman"/>
          <w:b/>
          <w:bCs/>
          <w:color w:val="000000" w:themeColor="text1"/>
          <w:szCs w:val="24"/>
        </w:rPr>
        <w:t>Criticism</w:t>
      </w:r>
      <w:proofErr w:type="spellEnd"/>
      <w:r w:rsidRPr="00EB6F33">
        <w:rPr>
          <w:rFonts w:ascii="Times New Roman" w:hAnsi="Times New Roman" w:cs="Times New Roman"/>
          <w:color w:val="000000" w:themeColor="text1"/>
          <w:szCs w:val="24"/>
        </w:rPr>
        <w:t xml:space="preserve">, 2018. </w:t>
      </w:r>
    </w:p>
    <w:p w14:paraId="2869D5B2" w14:textId="77777777" w:rsidR="00D5607A" w:rsidRPr="00EB6F33" w:rsidRDefault="00D5607A" w:rsidP="00396D56">
      <w:pPr>
        <w:tabs>
          <w:tab w:val="left" w:pos="3507"/>
        </w:tabs>
        <w:spacing w:after="240" w:line="240" w:lineRule="auto"/>
        <w:ind w:firstLine="0"/>
        <w:rPr>
          <w:rFonts w:ascii="Times New Roman" w:hAnsi="Times New Roman" w:cs="Times New Roman"/>
          <w:color w:val="000000" w:themeColor="text1"/>
          <w:szCs w:val="24"/>
        </w:rPr>
      </w:pPr>
      <w:proofErr w:type="spellStart"/>
      <w:r w:rsidRPr="00EB6F33">
        <w:rPr>
          <w:rFonts w:ascii="Times New Roman" w:hAnsi="Times New Roman" w:cs="Times New Roman"/>
          <w:color w:val="000000" w:themeColor="text1"/>
          <w:szCs w:val="24"/>
        </w:rPr>
        <w:t>Finchelstein</w:t>
      </w:r>
      <w:proofErr w:type="spellEnd"/>
      <w:r w:rsidRPr="00EB6F33">
        <w:rPr>
          <w:rFonts w:ascii="Times New Roman" w:hAnsi="Times New Roman" w:cs="Times New Roman"/>
          <w:color w:val="000000" w:themeColor="text1"/>
          <w:szCs w:val="24"/>
        </w:rPr>
        <w:t xml:space="preserve">, Federico. Para una história global </w:t>
      </w:r>
      <w:proofErr w:type="spellStart"/>
      <w:r w:rsidRPr="00EB6F33">
        <w:rPr>
          <w:rFonts w:ascii="Times New Roman" w:hAnsi="Times New Roman" w:cs="Times New Roman"/>
          <w:color w:val="000000" w:themeColor="text1"/>
          <w:szCs w:val="24"/>
        </w:rPr>
        <w:t>del</w:t>
      </w:r>
      <w:proofErr w:type="spellEnd"/>
      <w:r w:rsidRPr="00EB6F33">
        <w:rPr>
          <w:rFonts w:ascii="Times New Roman" w:hAnsi="Times New Roman" w:cs="Times New Roman"/>
          <w:color w:val="000000" w:themeColor="text1"/>
          <w:szCs w:val="24"/>
        </w:rPr>
        <w:t xml:space="preserve"> populismo: rupturas y continuidades. </w:t>
      </w:r>
      <w:r w:rsidRPr="00EB6F33">
        <w:rPr>
          <w:rFonts w:ascii="Times New Roman" w:hAnsi="Times New Roman" w:cs="Times New Roman"/>
          <w:b/>
          <w:bCs/>
          <w:color w:val="000000" w:themeColor="text1"/>
          <w:szCs w:val="24"/>
        </w:rPr>
        <w:t>Conhecer – Debate entre o público e o privado</w:t>
      </w:r>
      <w:r w:rsidRPr="00EB6F33">
        <w:rPr>
          <w:rFonts w:ascii="Times New Roman" w:hAnsi="Times New Roman" w:cs="Times New Roman"/>
          <w:color w:val="000000" w:themeColor="text1"/>
          <w:szCs w:val="24"/>
        </w:rPr>
        <w:t>, Fortaleza, v. 10, n. 24, p. 12-23, 2020</w:t>
      </w:r>
    </w:p>
    <w:p w14:paraId="7F37D6B7" w14:textId="77777777" w:rsidR="00D5607A" w:rsidRPr="00EB6F33" w:rsidRDefault="00D5607A" w:rsidP="00396D56">
      <w:pPr>
        <w:tabs>
          <w:tab w:val="left" w:pos="1682"/>
        </w:tabs>
        <w:spacing w:after="240" w:line="240" w:lineRule="auto"/>
        <w:ind w:firstLine="0"/>
        <w:rPr>
          <w:rFonts w:ascii="Times New Roman" w:hAnsi="Times New Roman" w:cs="Times New Roman"/>
          <w:color w:val="000000" w:themeColor="text1"/>
          <w:szCs w:val="24"/>
          <w:lang w:val="de-DE"/>
        </w:rPr>
      </w:pPr>
      <w:r w:rsidRPr="00EB6F33">
        <w:rPr>
          <w:rFonts w:ascii="Times New Roman" w:hAnsi="Times New Roman" w:cs="Times New Roman"/>
          <w:szCs w:val="24"/>
        </w:rPr>
        <w:t xml:space="preserve">Fiuza, Guilherme. </w:t>
      </w:r>
      <w:r w:rsidRPr="00EB6F33">
        <w:rPr>
          <w:rFonts w:ascii="Times New Roman" w:hAnsi="Times New Roman" w:cs="Times New Roman"/>
          <w:b/>
          <w:bCs/>
          <w:szCs w:val="24"/>
        </w:rPr>
        <w:t>Passaporte 2030 - O sequestro silencioso da liberdade</w:t>
      </w:r>
      <w:r w:rsidRPr="00EB6F33">
        <w:rPr>
          <w:rFonts w:ascii="Times New Roman" w:hAnsi="Times New Roman" w:cs="Times New Roman"/>
          <w:szCs w:val="24"/>
        </w:rPr>
        <w:t xml:space="preserve">. </w:t>
      </w:r>
      <w:proofErr w:type="spellStart"/>
      <w:r w:rsidRPr="00EB6F33">
        <w:rPr>
          <w:rFonts w:ascii="Times New Roman" w:hAnsi="Times New Roman" w:cs="Times New Roman"/>
          <w:szCs w:val="24"/>
          <w:lang w:val="de-DE"/>
        </w:rPr>
        <w:t>Editora</w:t>
      </w:r>
      <w:proofErr w:type="spellEnd"/>
      <w:r w:rsidRPr="00EB6F33">
        <w:rPr>
          <w:rFonts w:ascii="Times New Roman" w:hAnsi="Times New Roman" w:cs="Times New Roman"/>
          <w:szCs w:val="24"/>
          <w:lang w:val="de-DE"/>
        </w:rPr>
        <w:t xml:space="preserve"> Avis Rara, 2022;</w:t>
      </w:r>
    </w:p>
    <w:p w14:paraId="1C352E82" w14:textId="77777777" w:rsidR="00D5607A" w:rsidRPr="00EB6F33"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lang w:val="de-DE"/>
        </w:rPr>
        <w:t xml:space="preserve">Flesch, Philip. </w:t>
      </w:r>
      <w:r w:rsidRPr="00EB6F33">
        <w:rPr>
          <w:rFonts w:ascii="Times New Roman" w:hAnsi="Times New Roman" w:cs="Times New Roman"/>
          <w:b/>
          <w:bCs/>
          <w:szCs w:val="24"/>
          <w:lang w:val="de-DE"/>
        </w:rPr>
        <w:t xml:space="preserve">Der </w:t>
      </w:r>
      <w:proofErr w:type="spellStart"/>
      <w:r w:rsidRPr="00EB6F33">
        <w:rPr>
          <w:rFonts w:ascii="Times New Roman" w:hAnsi="Times New Roman" w:cs="Times New Roman"/>
          <w:b/>
          <w:bCs/>
          <w:szCs w:val="24"/>
          <w:lang w:val="de-DE"/>
        </w:rPr>
        <w:t>philosoph</w:t>
      </w:r>
      <w:proofErr w:type="spellEnd"/>
      <w:r w:rsidRPr="00EB6F33">
        <w:rPr>
          <w:rFonts w:ascii="Times New Roman" w:hAnsi="Times New Roman" w:cs="Times New Roman"/>
          <w:b/>
          <w:bCs/>
          <w:szCs w:val="24"/>
          <w:lang w:val="de-DE"/>
        </w:rPr>
        <w:t>: Habermas und Wir.</w:t>
      </w:r>
      <w:r w:rsidRPr="00EB6F33">
        <w:rPr>
          <w:rFonts w:ascii="Times New Roman" w:hAnsi="Times New Roman" w:cs="Times New Roman"/>
          <w:szCs w:val="24"/>
          <w:lang w:val="de-DE"/>
        </w:rPr>
        <w:t xml:space="preserve"> </w:t>
      </w:r>
      <w:r w:rsidRPr="00EB6F33">
        <w:rPr>
          <w:rFonts w:ascii="Times New Roman" w:hAnsi="Times New Roman" w:cs="Times New Roman"/>
          <w:szCs w:val="24"/>
        </w:rPr>
        <w:t xml:space="preserve">Berlim: </w:t>
      </w:r>
      <w:proofErr w:type="spellStart"/>
      <w:r w:rsidRPr="00EB6F33">
        <w:rPr>
          <w:rFonts w:ascii="Times New Roman" w:hAnsi="Times New Roman" w:cs="Times New Roman"/>
          <w:szCs w:val="24"/>
        </w:rPr>
        <w:t>Propyläen</w:t>
      </w:r>
      <w:proofErr w:type="spellEnd"/>
      <w:r w:rsidRPr="00EB6F33">
        <w:rPr>
          <w:rFonts w:ascii="Times New Roman" w:hAnsi="Times New Roman" w:cs="Times New Roman"/>
          <w:szCs w:val="24"/>
        </w:rPr>
        <w:t>, 2024.</w:t>
      </w:r>
    </w:p>
    <w:p w14:paraId="3F45E6CD" w14:textId="77777777" w:rsidR="00D5607A" w:rsidRPr="00EB6F33" w:rsidRDefault="00D5607A" w:rsidP="00396D56">
      <w:pPr>
        <w:tabs>
          <w:tab w:val="left" w:pos="1682"/>
        </w:tabs>
        <w:spacing w:after="240" w:line="240" w:lineRule="auto"/>
        <w:ind w:firstLine="0"/>
        <w:rPr>
          <w:rFonts w:ascii="Times New Roman" w:hAnsi="Times New Roman" w:cs="Times New Roman"/>
          <w:color w:val="000000" w:themeColor="text1"/>
          <w:szCs w:val="24"/>
          <w:lang w:val="de-DE"/>
        </w:rPr>
      </w:pPr>
      <w:proofErr w:type="spellStart"/>
      <w:r w:rsidRPr="00EB6F33">
        <w:rPr>
          <w:rFonts w:ascii="Times New Roman" w:hAnsi="Times New Roman" w:cs="Times New Roman"/>
          <w:color w:val="000000" w:themeColor="text1"/>
          <w:szCs w:val="24"/>
        </w:rPr>
        <w:t>Foresti</w:t>
      </w:r>
      <w:proofErr w:type="spellEnd"/>
      <w:r w:rsidRPr="00EB6F33">
        <w:rPr>
          <w:rFonts w:ascii="Times New Roman" w:hAnsi="Times New Roman" w:cs="Times New Roman"/>
          <w:color w:val="000000" w:themeColor="text1"/>
          <w:szCs w:val="24"/>
        </w:rPr>
        <w:t xml:space="preserve">, Luiz Felipe Loureiro. </w:t>
      </w:r>
      <w:r w:rsidRPr="00EB6F33">
        <w:rPr>
          <w:rFonts w:ascii="Times New Roman" w:hAnsi="Times New Roman" w:cs="Times New Roman"/>
          <w:b/>
          <w:bCs/>
          <w:color w:val="000000" w:themeColor="text1"/>
          <w:szCs w:val="24"/>
        </w:rPr>
        <w:t>O arauto da contrarrevolução: o pensamento conservador de Plinio Corrêa de Oliveira (1968-1976</w:t>
      </w:r>
      <w:r w:rsidRPr="00EB6F33">
        <w:rPr>
          <w:rFonts w:ascii="Times New Roman" w:hAnsi="Times New Roman" w:cs="Times New Roman"/>
          <w:color w:val="000000" w:themeColor="text1"/>
          <w:szCs w:val="24"/>
        </w:rPr>
        <w:t xml:space="preserve">). </w:t>
      </w:r>
      <w:r w:rsidRPr="00EB6F33">
        <w:rPr>
          <w:rFonts w:ascii="Times New Roman" w:hAnsi="Times New Roman" w:cs="Times New Roman"/>
          <w:color w:val="000000" w:themeColor="text1"/>
          <w:szCs w:val="24"/>
          <w:lang w:val="de-DE"/>
        </w:rPr>
        <w:t xml:space="preserve">2013. </w:t>
      </w:r>
      <w:proofErr w:type="spellStart"/>
      <w:r w:rsidRPr="00EB6F33">
        <w:rPr>
          <w:rFonts w:ascii="Times New Roman" w:hAnsi="Times New Roman" w:cs="Times New Roman"/>
          <w:color w:val="000000" w:themeColor="text1"/>
          <w:szCs w:val="24"/>
          <w:lang w:val="de-DE"/>
        </w:rPr>
        <w:t>Dissertação</w:t>
      </w:r>
      <w:proofErr w:type="spellEnd"/>
      <w:r w:rsidRPr="00EB6F33">
        <w:rPr>
          <w:rFonts w:ascii="Times New Roman" w:hAnsi="Times New Roman" w:cs="Times New Roman"/>
          <w:color w:val="000000" w:themeColor="text1"/>
          <w:szCs w:val="24"/>
          <w:lang w:val="de-DE"/>
        </w:rPr>
        <w:t xml:space="preserve"> (</w:t>
      </w:r>
      <w:proofErr w:type="spellStart"/>
      <w:r w:rsidRPr="00EB6F33">
        <w:rPr>
          <w:rFonts w:ascii="Times New Roman" w:hAnsi="Times New Roman" w:cs="Times New Roman"/>
          <w:color w:val="000000" w:themeColor="text1"/>
          <w:szCs w:val="24"/>
          <w:lang w:val="de-DE"/>
        </w:rPr>
        <w:t>Mestrado</w:t>
      </w:r>
      <w:proofErr w:type="spellEnd"/>
      <w:r w:rsidRPr="00EB6F33">
        <w:rPr>
          <w:rFonts w:ascii="Times New Roman" w:hAnsi="Times New Roman" w:cs="Times New Roman"/>
          <w:color w:val="000000" w:themeColor="text1"/>
          <w:szCs w:val="24"/>
          <w:lang w:val="de-DE"/>
        </w:rPr>
        <w:t xml:space="preserve">) </w:t>
      </w:r>
      <w:proofErr w:type="spellStart"/>
      <w:r w:rsidRPr="00EB6F33">
        <w:rPr>
          <w:rFonts w:ascii="Times New Roman" w:hAnsi="Times New Roman" w:cs="Times New Roman"/>
          <w:color w:val="000000" w:themeColor="text1"/>
          <w:szCs w:val="24"/>
          <w:lang w:val="de-DE"/>
        </w:rPr>
        <w:t>apresentada</w:t>
      </w:r>
      <w:proofErr w:type="spellEnd"/>
      <w:r w:rsidRPr="00EB6F33">
        <w:rPr>
          <w:rFonts w:ascii="Times New Roman" w:hAnsi="Times New Roman" w:cs="Times New Roman"/>
          <w:color w:val="000000" w:themeColor="text1"/>
          <w:szCs w:val="24"/>
          <w:lang w:val="de-DE"/>
        </w:rPr>
        <w:t xml:space="preserve"> à PUC-SP, São Paulo.</w:t>
      </w:r>
    </w:p>
    <w:p w14:paraId="77B41B70" w14:textId="77777777" w:rsidR="00D5607A" w:rsidRPr="00EB6F33" w:rsidRDefault="00D5607A" w:rsidP="00396D56">
      <w:pPr>
        <w:spacing w:after="240" w:line="240" w:lineRule="auto"/>
        <w:ind w:firstLine="0"/>
        <w:rPr>
          <w:rFonts w:ascii="Times New Roman" w:hAnsi="Times New Roman" w:cs="Times New Roman"/>
          <w:color w:val="000000" w:themeColor="text1"/>
          <w:szCs w:val="24"/>
          <w:lang w:val="de-DE"/>
        </w:rPr>
      </w:pPr>
      <w:r w:rsidRPr="00EB6F33">
        <w:rPr>
          <w:rFonts w:ascii="Times New Roman" w:hAnsi="Times New Roman" w:cs="Times New Roman"/>
          <w:color w:val="000000" w:themeColor="text1"/>
          <w:szCs w:val="24"/>
          <w:lang w:val="de-DE"/>
        </w:rPr>
        <w:t xml:space="preserve">Forst, Rainer Die Herrschaft der Unvernunft. Zum Begriff der (anti-)demokratischen Regression. </w:t>
      </w:r>
      <w:r w:rsidRPr="00EB6F33">
        <w:rPr>
          <w:rFonts w:ascii="Times New Roman" w:hAnsi="Times New Roman" w:cs="Times New Roman"/>
          <w:b/>
          <w:bCs/>
          <w:color w:val="000000" w:themeColor="text1"/>
          <w:szCs w:val="24"/>
          <w:lang w:val="de-DE"/>
        </w:rPr>
        <w:t>FGZ Working Paper Nr. 4</w:t>
      </w:r>
      <w:r w:rsidRPr="00EB6F33">
        <w:rPr>
          <w:rFonts w:ascii="Times New Roman" w:hAnsi="Times New Roman" w:cs="Times New Roman"/>
          <w:color w:val="000000" w:themeColor="text1"/>
          <w:szCs w:val="24"/>
          <w:lang w:val="de-DE"/>
        </w:rPr>
        <w:t>. Leipzig: Forschungsinstitut Gesellschaftlicher Zusammenhalt. fgz-risc.de/wp-4, 2022.</w:t>
      </w:r>
    </w:p>
    <w:p w14:paraId="362588BA" w14:textId="77777777" w:rsidR="00EB6F33" w:rsidRPr="00EB6F33" w:rsidRDefault="00EB6F33" w:rsidP="00396D56">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de-DE"/>
        </w:rPr>
        <w:t>Forst, Rainer.  "Ethik und Moral". In: Günter, Klaus e Wingert, Lutz (org</w:t>
      </w:r>
      <w:r w:rsidRPr="00EB6F33">
        <w:rPr>
          <w:rFonts w:ascii="Times New Roman" w:hAnsi="Times New Roman" w:cs="Times New Roman"/>
          <w:b/>
          <w:bCs/>
          <w:color w:val="000000" w:themeColor="text1"/>
          <w:szCs w:val="24"/>
          <w:lang w:val="de-DE"/>
        </w:rPr>
        <w:t xml:space="preserve">.). Die Öffentlichkeit der Vernunft und die Vernunft der Öffentlichkeit, Festschrift für Jürgen Habermas. </w:t>
      </w:r>
      <w:r w:rsidRPr="00EB6F33">
        <w:rPr>
          <w:rFonts w:ascii="Times New Roman" w:hAnsi="Times New Roman" w:cs="Times New Roman"/>
          <w:color w:val="000000" w:themeColor="text1"/>
          <w:szCs w:val="24"/>
          <w:lang w:val="en-US"/>
        </w:rPr>
        <w:t xml:space="preserve">Frankfurt/Main: </w:t>
      </w:r>
      <w:proofErr w:type="spellStart"/>
      <w:r w:rsidRPr="00EB6F33">
        <w:rPr>
          <w:rFonts w:ascii="Times New Roman" w:hAnsi="Times New Roman" w:cs="Times New Roman"/>
          <w:color w:val="000000" w:themeColor="text1"/>
          <w:szCs w:val="24"/>
          <w:lang w:val="en-US"/>
        </w:rPr>
        <w:t>Suhrkamp</w:t>
      </w:r>
      <w:proofErr w:type="spellEnd"/>
      <w:r w:rsidRPr="00EB6F33">
        <w:rPr>
          <w:rFonts w:ascii="Times New Roman" w:hAnsi="Times New Roman" w:cs="Times New Roman"/>
          <w:color w:val="000000" w:themeColor="text1"/>
          <w:szCs w:val="24"/>
          <w:lang w:val="en-US"/>
        </w:rPr>
        <w:t>, 2001, pp. 344-371.</w:t>
      </w:r>
    </w:p>
    <w:p w14:paraId="58FB199E" w14:textId="77777777" w:rsidR="00EB6F33" w:rsidRPr="00EB6F33" w:rsidRDefault="00EB6F33" w:rsidP="00396D56">
      <w:pPr>
        <w:spacing w:after="240" w:line="240" w:lineRule="auto"/>
        <w:ind w:firstLine="0"/>
        <w:rPr>
          <w:rFonts w:ascii="Times New Roman" w:hAnsi="Times New Roman" w:cs="Times New Roman"/>
          <w:color w:val="000000" w:themeColor="text1"/>
          <w:szCs w:val="24"/>
          <w:lang w:val="en-US"/>
        </w:rPr>
      </w:pPr>
      <w:proofErr w:type="spellStart"/>
      <w:r w:rsidRPr="00EB6F33">
        <w:rPr>
          <w:rFonts w:ascii="Times New Roman" w:hAnsi="Times New Roman" w:cs="Times New Roman"/>
          <w:color w:val="000000" w:themeColor="text1"/>
          <w:szCs w:val="24"/>
          <w:lang w:val="en-US"/>
        </w:rPr>
        <w:t>Forst</w:t>
      </w:r>
      <w:proofErr w:type="spellEnd"/>
      <w:r w:rsidRPr="00EB6F33">
        <w:rPr>
          <w:rFonts w:ascii="Times New Roman" w:hAnsi="Times New Roman" w:cs="Times New Roman"/>
          <w:color w:val="000000" w:themeColor="text1"/>
          <w:szCs w:val="24"/>
          <w:lang w:val="en-US"/>
        </w:rPr>
        <w:t xml:space="preserve">, Rainer. Toleration in the European Union, in: </w:t>
      </w:r>
      <w:r w:rsidRPr="00EB6F33">
        <w:rPr>
          <w:rFonts w:ascii="Times New Roman" w:hAnsi="Times New Roman" w:cs="Times New Roman"/>
          <w:b/>
          <w:bCs/>
          <w:color w:val="000000" w:themeColor="text1"/>
          <w:szCs w:val="24"/>
          <w:lang w:val="en-US"/>
        </w:rPr>
        <w:t>Twelve Stars Initiative &amp; Bertelsmann Stiftung (org.), Twelve Stars. Philosophers Chart a Course for Europe</w:t>
      </w:r>
      <w:r w:rsidRPr="00EB6F33">
        <w:rPr>
          <w:rFonts w:ascii="Times New Roman" w:hAnsi="Times New Roman" w:cs="Times New Roman"/>
          <w:color w:val="000000" w:themeColor="text1"/>
          <w:szCs w:val="24"/>
          <w:lang w:val="en-US"/>
        </w:rPr>
        <w:t xml:space="preserve">, </w:t>
      </w:r>
      <w:proofErr w:type="spellStart"/>
      <w:r w:rsidRPr="00EB6F33">
        <w:rPr>
          <w:rFonts w:ascii="Times New Roman" w:hAnsi="Times New Roman" w:cs="Times New Roman"/>
          <w:color w:val="000000" w:themeColor="text1"/>
          <w:szCs w:val="24"/>
          <w:lang w:val="en-US"/>
        </w:rPr>
        <w:t>Gütersloh</w:t>
      </w:r>
      <w:proofErr w:type="spellEnd"/>
      <w:r w:rsidRPr="00EB6F33">
        <w:rPr>
          <w:rFonts w:ascii="Times New Roman" w:hAnsi="Times New Roman" w:cs="Times New Roman"/>
          <w:color w:val="000000" w:themeColor="text1"/>
          <w:szCs w:val="24"/>
          <w:lang w:val="en-US"/>
        </w:rPr>
        <w:t>: Bertelsmann 2019, pp. 185-192.</w:t>
      </w:r>
    </w:p>
    <w:p w14:paraId="34129844" w14:textId="77777777" w:rsidR="00EB6F33" w:rsidRPr="00EB6F33" w:rsidRDefault="00EB6F33" w:rsidP="00396D56">
      <w:pPr>
        <w:spacing w:after="240" w:line="240" w:lineRule="auto"/>
        <w:ind w:firstLine="0"/>
        <w:rPr>
          <w:rFonts w:ascii="Times New Roman" w:hAnsi="Times New Roman" w:cs="Times New Roman"/>
          <w:color w:val="000000" w:themeColor="text1"/>
          <w:szCs w:val="24"/>
        </w:rPr>
      </w:pPr>
      <w:proofErr w:type="spellStart"/>
      <w:r w:rsidRPr="00EB6F33">
        <w:rPr>
          <w:rFonts w:ascii="Times New Roman" w:hAnsi="Times New Roman" w:cs="Times New Roman"/>
          <w:color w:val="000000" w:themeColor="text1"/>
          <w:szCs w:val="24"/>
          <w:lang w:val="en-US"/>
        </w:rPr>
        <w:t>Forst</w:t>
      </w:r>
      <w:proofErr w:type="spellEnd"/>
      <w:r w:rsidRPr="00EB6F33">
        <w:rPr>
          <w:rFonts w:ascii="Times New Roman" w:hAnsi="Times New Roman" w:cs="Times New Roman"/>
          <w:color w:val="000000" w:themeColor="text1"/>
          <w:szCs w:val="24"/>
          <w:lang w:val="en-US"/>
        </w:rPr>
        <w:t xml:space="preserve">, Rainer. </w:t>
      </w:r>
      <w:r w:rsidRPr="00EB6F33">
        <w:rPr>
          <w:rFonts w:ascii="Times New Roman" w:hAnsi="Times New Roman" w:cs="Times New Roman"/>
          <w:color w:val="000000" w:themeColor="text1"/>
          <w:szCs w:val="24"/>
          <w:lang w:val="de-DE"/>
        </w:rPr>
        <w:t xml:space="preserve">300 Jahre Kant – Kritik als Methode. </w:t>
      </w:r>
      <w:r w:rsidRPr="00EB6F33">
        <w:rPr>
          <w:rFonts w:ascii="Times New Roman" w:hAnsi="Times New Roman" w:cs="Times New Roman"/>
          <w:b/>
          <w:bCs/>
          <w:color w:val="000000" w:themeColor="text1"/>
          <w:szCs w:val="24"/>
        </w:rPr>
        <w:t>FR.</w:t>
      </w:r>
      <w:r w:rsidRPr="00EB6F33">
        <w:rPr>
          <w:rFonts w:ascii="Times New Roman" w:hAnsi="Times New Roman" w:cs="Times New Roman"/>
          <w:color w:val="000000" w:themeColor="text1"/>
          <w:szCs w:val="24"/>
        </w:rPr>
        <w:t xml:space="preserve"> Disponível em: https://www.fr.de/kultur/gesellschaft/300-jahre-kant-kritik-als-methode-93022015.html</w:t>
      </w:r>
    </w:p>
    <w:p w14:paraId="486848B0" w14:textId="77777777" w:rsidR="00EB6F33" w:rsidRPr="0025131F" w:rsidRDefault="00EB6F33" w:rsidP="00396D56">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de-DE"/>
        </w:rPr>
        <w:t xml:space="preserve">Forst, Rainer. Dynamiken des Vertrauens. Demokratie und Solidarität in der Krise“, in: Frank-Walter Steinmeier (Org.), </w:t>
      </w:r>
      <w:r w:rsidRPr="00EB6F33">
        <w:rPr>
          <w:rFonts w:ascii="Times New Roman" w:hAnsi="Times New Roman" w:cs="Times New Roman"/>
          <w:b/>
          <w:bCs/>
          <w:color w:val="000000" w:themeColor="text1"/>
          <w:szCs w:val="24"/>
          <w:lang w:val="de-DE"/>
        </w:rPr>
        <w:t>Zur Zukunft der Demokratie.</w:t>
      </w:r>
      <w:r w:rsidRPr="00EB6F33">
        <w:rPr>
          <w:rFonts w:ascii="Times New Roman" w:hAnsi="Times New Roman" w:cs="Times New Roman"/>
          <w:color w:val="000000" w:themeColor="text1"/>
          <w:szCs w:val="24"/>
          <w:lang w:val="de-DE"/>
        </w:rPr>
        <w:t xml:space="preserve"> </w:t>
      </w:r>
      <w:r w:rsidRPr="0025131F">
        <w:rPr>
          <w:rFonts w:ascii="Times New Roman" w:hAnsi="Times New Roman" w:cs="Times New Roman"/>
          <w:color w:val="000000" w:themeColor="text1"/>
          <w:szCs w:val="24"/>
          <w:lang w:val="en-US"/>
        </w:rPr>
        <w:t xml:space="preserve">36 </w:t>
      </w:r>
      <w:proofErr w:type="spellStart"/>
      <w:r w:rsidRPr="0025131F">
        <w:rPr>
          <w:rFonts w:ascii="Times New Roman" w:hAnsi="Times New Roman" w:cs="Times New Roman"/>
          <w:color w:val="000000" w:themeColor="text1"/>
          <w:szCs w:val="24"/>
          <w:lang w:val="en-US"/>
        </w:rPr>
        <w:t>Perspektiven</w:t>
      </w:r>
      <w:proofErr w:type="spellEnd"/>
      <w:r w:rsidRPr="0025131F">
        <w:rPr>
          <w:rFonts w:ascii="Times New Roman" w:hAnsi="Times New Roman" w:cs="Times New Roman"/>
          <w:color w:val="000000" w:themeColor="text1"/>
          <w:szCs w:val="24"/>
          <w:lang w:val="en-US"/>
        </w:rPr>
        <w:t xml:space="preserve">, München: </w:t>
      </w:r>
      <w:proofErr w:type="spellStart"/>
      <w:r w:rsidRPr="0025131F">
        <w:rPr>
          <w:rFonts w:ascii="Times New Roman" w:hAnsi="Times New Roman" w:cs="Times New Roman"/>
          <w:color w:val="000000" w:themeColor="text1"/>
          <w:szCs w:val="24"/>
          <w:lang w:val="en-US"/>
        </w:rPr>
        <w:t>Siedler</w:t>
      </w:r>
      <w:proofErr w:type="spellEnd"/>
      <w:r w:rsidRPr="0025131F">
        <w:rPr>
          <w:rFonts w:ascii="Times New Roman" w:hAnsi="Times New Roman" w:cs="Times New Roman"/>
          <w:color w:val="000000" w:themeColor="text1"/>
          <w:szCs w:val="24"/>
          <w:lang w:val="en-US"/>
        </w:rPr>
        <w:t>, 2022, p. 317-325.</w:t>
      </w:r>
    </w:p>
    <w:p w14:paraId="538D9724" w14:textId="77777777" w:rsidR="00D5607A" w:rsidRPr="00EB6F33" w:rsidRDefault="00D5607A" w:rsidP="00396D56">
      <w:pPr>
        <w:spacing w:after="240" w:line="240" w:lineRule="auto"/>
        <w:ind w:firstLine="0"/>
        <w:rPr>
          <w:rFonts w:ascii="Times New Roman" w:eastAsia="Times New Roman" w:hAnsi="Times New Roman" w:cs="Times New Roman"/>
          <w:szCs w:val="24"/>
          <w:lang w:val="en-US" w:eastAsia="pt-BR"/>
        </w:rPr>
      </w:pPr>
      <w:proofErr w:type="spellStart"/>
      <w:r w:rsidRPr="00EB6F33">
        <w:rPr>
          <w:rFonts w:ascii="Times New Roman" w:eastAsia="Times New Roman" w:hAnsi="Times New Roman" w:cs="Times New Roman"/>
          <w:szCs w:val="24"/>
          <w:lang w:val="en-US" w:eastAsia="pt-BR"/>
        </w:rPr>
        <w:lastRenderedPageBreak/>
        <w:t>Forst</w:t>
      </w:r>
      <w:proofErr w:type="spellEnd"/>
      <w:r w:rsidRPr="00EB6F33">
        <w:rPr>
          <w:rFonts w:ascii="Times New Roman" w:eastAsia="Times New Roman" w:hAnsi="Times New Roman" w:cs="Times New Roman"/>
          <w:szCs w:val="24"/>
          <w:lang w:val="en-US" w:eastAsia="pt-BR"/>
        </w:rPr>
        <w:t>, Rainer.  Justice, democracy and the right to justification.  </w:t>
      </w:r>
      <w:r w:rsidRPr="00EB6F33">
        <w:rPr>
          <w:rFonts w:ascii="Times New Roman" w:eastAsia="Times New Roman" w:hAnsi="Times New Roman" w:cs="Times New Roman"/>
          <w:b/>
          <w:bCs/>
          <w:szCs w:val="24"/>
          <w:lang w:val="en-US" w:eastAsia="pt-BR"/>
        </w:rPr>
        <w:t xml:space="preserve">Rainer </w:t>
      </w:r>
      <w:proofErr w:type="spellStart"/>
      <w:r w:rsidRPr="00EB6F33">
        <w:rPr>
          <w:rFonts w:ascii="Times New Roman" w:eastAsia="Times New Roman" w:hAnsi="Times New Roman" w:cs="Times New Roman"/>
          <w:b/>
          <w:bCs/>
          <w:szCs w:val="24"/>
          <w:lang w:val="en-US" w:eastAsia="pt-BR"/>
        </w:rPr>
        <w:t>Forst</w:t>
      </w:r>
      <w:proofErr w:type="spellEnd"/>
      <w:r w:rsidRPr="00EB6F33">
        <w:rPr>
          <w:rFonts w:ascii="Times New Roman" w:eastAsia="Times New Roman" w:hAnsi="Times New Roman" w:cs="Times New Roman"/>
          <w:b/>
          <w:bCs/>
          <w:szCs w:val="24"/>
          <w:lang w:val="en-US" w:eastAsia="pt-BR"/>
        </w:rPr>
        <w:t xml:space="preserve"> in dialogue, Bloomsbury Academic</w:t>
      </w:r>
      <w:r w:rsidRPr="00EB6F33">
        <w:rPr>
          <w:rFonts w:ascii="Times New Roman" w:eastAsia="Times New Roman" w:hAnsi="Times New Roman" w:cs="Times New Roman"/>
          <w:szCs w:val="24"/>
          <w:lang w:val="en-US" w:eastAsia="pt-BR"/>
        </w:rPr>
        <w:t>, 2014.</w:t>
      </w:r>
    </w:p>
    <w:p w14:paraId="79EC18DD" w14:textId="63BC1549"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lang w:val="en-US"/>
        </w:rPr>
        <w:t>Forst</w:t>
      </w:r>
      <w:proofErr w:type="spellEnd"/>
      <w:r w:rsidRPr="00EB6F33">
        <w:rPr>
          <w:rFonts w:ascii="Times New Roman" w:hAnsi="Times New Roman" w:cs="Times New Roman"/>
          <w:szCs w:val="24"/>
          <w:lang w:val="en-US"/>
        </w:rPr>
        <w:t xml:space="preserve">, Rainer. “A Kantian Republican Conception of Justice as Non-Domination”, in: Andreas </w:t>
      </w:r>
      <w:proofErr w:type="spellStart"/>
      <w:r w:rsidRPr="00EB6F33">
        <w:rPr>
          <w:rFonts w:ascii="Times New Roman" w:hAnsi="Times New Roman" w:cs="Times New Roman"/>
          <w:szCs w:val="24"/>
          <w:lang w:val="en-US"/>
        </w:rPr>
        <w:t>Niederberger</w:t>
      </w:r>
      <w:proofErr w:type="spellEnd"/>
      <w:r w:rsidRPr="00EB6F33">
        <w:rPr>
          <w:rFonts w:ascii="Times New Roman" w:hAnsi="Times New Roman" w:cs="Times New Roman"/>
          <w:szCs w:val="24"/>
          <w:lang w:val="en-US"/>
        </w:rPr>
        <w:t xml:space="preserve"> &amp; Philipp </w:t>
      </w:r>
      <w:proofErr w:type="spellStart"/>
      <w:r w:rsidRPr="00EB6F33">
        <w:rPr>
          <w:rFonts w:ascii="Times New Roman" w:hAnsi="Times New Roman" w:cs="Times New Roman"/>
          <w:szCs w:val="24"/>
          <w:lang w:val="en-US"/>
        </w:rPr>
        <w:t>Schink</w:t>
      </w:r>
      <w:proofErr w:type="spellEnd"/>
      <w:r w:rsidRPr="00EB6F33">
        <w:rPr>
          <w:rFonts w:ascii="Times New Roman" w:hAnsi="Times New Roman" w:cs="Times New Roman"/>
          <w:szCs w:val="24"/>
          <w:lang w:val="en-US"/>
        </w:rPr>
        <w:t xml:space="preserve"> (</w:t>
      </w:r>
      <w:r w:rsidR="00D54BF5" w:rsidRPr="00EB6F33">
        <w:rPr>
          <w:rFonts w:ascii="Times New Roman" w:hAnsi="Times New Roman" w:cs="Times New Roman"/>
          <w:szCs w:val="24"/>
          <w:lang w:val="en-US"/>
        </w:rPr>
        <w:t>org</w:t>
      </w:r>
      <w:r w:rsidRPr="00EB6F33">
        <w:rPr>
          <w:rFonts w:ascii="Times New Roman" w:hAnsi="Times New Roman" w:cs="Times New Roman"/>
          <w:szCs w:val="24"/>
          <w:lang w:val="en-US"/>
        </w:rPr>
        <w:t xml:space="preserve">.), </w:t>
      </w:r>
      <w:r w:rsidRPr="00EB6F33">
        <w:rPr>
          <w:rFonts w:ascii="Times New Roman" w:hAnsi="Times New Roman" w:cs="Times New Roman"/>
          <w:b/>
          <w:bCs/>
          <w:szCs w:val="24"/>
          <w:lang w:val="en-US"/>
        </w:rPr>
        <w:t>Republican Democracy,</w:t>
      </w:r>
      <w:r w:rsidRPr="00EB6F33">
        <w:rPr>
          <w:rFonts w:ascii="Times New Roman" w:hAnsi="Times New Roman" w:cs="Times New Roman"/>
          <w:szCs w:val="24"/>
          <w:lang w:val="en-US"/>
        </w:rPr>
        <w:t xml:space="preserve"> Edinburgh: Edinburgh University Press, 2013, pp. 154-168</w:t>
      </w:r>
    </w:p>
    <w:p w14:paraId="7182DFDA" w14:textId="77777777"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lang w:val="en-US"/>
        </w:rPr>
        <w:t>Forst</w:t>
      </w:r>
      <w:proofErr w:type="spellEnd"/>
      <w:r w:rsidRPr="00EB6F33">
        <w:rPr>
          <w:rFonts w:ascii="Times New Roman" w:hAnsi="Times New Roman" w:cs="Times New Roman"/>
          <w:szCs w:val="24"/>
          <w:lang w:val="en-US"/>
        </w:rPr>
        <w:t xml:space="preserve">, Rainer. "Critical Political Theory", in: </w:t>
      </w:r>
      <w:r w:rsidRPr="00EB6F33">
        <w:rPr>
          <w:rFonts w:ascii="Times New Roman" w:hAnsi="Times New Roman" w:cs="Times New Roman"/>
          <w:b/>
          <w:bCs/>
          <w:szCs w:val="24"/>
          <w:lang w:val="en-US"/>
        </w:rPr>
        <w:t>raisons politiques</w:t>
      </w:r>
      <w:r w:rsidRPr="00EB6F33">
        <w:rPr>
          <w:rFonts w:ascii="Times New Roman" w:hAnsi="Times New Roman" w:cs="Times New Roman"/>
          <w:szCs w:val="24"/>
          <w:lang w:val="en-US"/>
        </w:rPr>
        <w:t xml:space="preserve"> 84, 2021, pp. 69-76.</w:t>
      </w:r>
    </w:p>
    <w:p w14:paraId="44D29AEB" w14:textId="77777777" w:rsidR="00D5607A" w:rsidRPr="00EB6F33" w:rsidRDefault="00D5607A" w:rsidP="00396D56">
      <w:pPr>
        <w:spacing w:after="240" w:line="240" w:lineRule="auto"/>
        <w:ind w:firstLine="0"/>
        <w:rPr>
          <w:rFonts w:ascii="Times New Roman" w:eastAsia="Times New Roman" w:hAnsi="Times New Roman" w:cs="Times New Roman"/>
          <w:szCs w:val="24"/>
          <w:lang w:val="en-US" w:eastAsia="pt-BR"/>
        </w:rPr>
      </w:pPr>
      <w:proofErr w:type="spellStart"/>
      <w:r w:rsidRPr="00EB6F33">
        <w:rPr>
          <w:rFonts w:ascii="Times New Roman" w:eastAsia="Times New Roman" w:hAnsi="Times New Roman" w:cs="Times New Roman"/>
          <w:szCs w:val="24"/>
          <w:lang w:val="en-US" w:eastAsia="pt-BR"/>
        </w:rPr>
        <w:t>Forst</w:t>
      </w:r>
      <w:proofErr w:type="spellEnd"/>
      <w:r w:rsidRPr="00EB6F33">
        <w:rPr>
          <w:rFonts w:ascii="Times New Roman" w:eastAsia="Times New Roman" w:hAnsi="Times New Roman" w:cs="Times New Roman"/>
          <w:szCs w:val="24"/>
          <w:lang w:val="en-US" w:eastAsia="pt-BR"/>
        </w:rPr>
        <w:t>, Rainer. “Justifying Justification: Reply to My Critics.” In Owen, David.(org</w:t>
      </w:r>
      <w:r w:rsidRPr="00EB6F33">
        <w:rPr>
          <w:rFonts w:ascii="Times New Roman" w:eastAsia="Times New Roman" w:hAnsi="Times New Roman" w:cs="Times New Roman"/>
          <w:b/>
          <w:bCs/>
          <w:szCs w:val="24"/>
          <w:lang w:val="en-US" w:eastAsia="pt-BR"/>
        </w:rPr>
        <w:t>.) Justice, Democracy and the Right to Justification:</w:t>
      </w:r>
      <w:r w:rsidRPr="00EB6F33">
        <w:rPr>
          <w:rFonts w:ascii="Times New Roman" w:eastAsia="Times New Roman" w:hAnsi="Times New Roman" w:cs="Times New Roman"/>
          <w:szCs w:val="24"/>
          <w:lang w:val="en-US" w:eastAsia="pt-BR"/>
        </w:rPr>
        <w:t xml:space="preserve"> Rainer </w:t>
      </w:r>
      <w:proofErr w:type="spellStart"/>
      <w:r w:rsidRPr="00EB6F33">
        <w:rPr>
          <w:rFonts w:ascii="Times New Roman" w:eastAsia="Times New Roman" w:hAnsi="Times New Roman" w:cs="Times New Roman"/>
          <w:szCs w:val="24"/>
          <w:lang w:val="en-US" w:eastAsia="pt-BR"/>
        </w:rPr>
        <w:t>Forst</w:t>
      </w:r>
      <w:proofErr w:type="spellEnd"/>
      <w:r w:rsidRPr="00EB6F33">
        <w:rPr>
          <w:rFonts w:ascii="Times New Roman" w:eastAsia="Times New Roman" w:hAnsi="Times New Roman" w:cs="Times New Roman"/>
          <w:szCs w:val="24"/>
          <w:lang w:val="en-US" w:eastAsia="pt-BR"/>
        </w:rPr>
        <w:t xml:space="preserve"> in </w:t>
      </w:r>
      <w:proofErr w:type="spellStart"/>
      <w:r w:rsidRPr="00EB6F33">
        <w:rPr>
          <w:rFonts w:ascii="Times New Roman" w:eastAsia="Times New Roman" w:hAnsi="Times New Roman" w:cs="Times New Roman"/>
          <w:szCs w:val="24"/>
          <w:lang w:val="en-US" w:eastAsia="pt-BR"/>
        </w:rPr>
        <w:t>Dialogue,London</w:t>
      </w:r>
      <w:proofErr w:type="spellEnd"/>
      <w:r w:rsidRPr="00EB6F33">
        <w:rPr>
          <w:rFonts w:ascii="Times New Roman" w:eastAsia="Times New Roman" w:hAnsi="Times New Roman" w:cs="Times New Roman"/>
          <w:szCs w:val="24"/>
          <w:lang w:val="en-US" w:eastAsia="pt-BR"/>
        </w:rPr>
        <w:t>: Bloomsbury, 2014b.</w:t>
      </w:r>
    </w:p>
    <w:p w14:paraId="5E8DF26D" w14:textId="74E50654"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lang w:val="en-US"/>
        </w:rPr>
        <w:t>Forst</w:t>
      </w:r>
      <w:proofErr w:type="spellEnd"/>
      <w:r w:rsidRPr="00EB6F33">
        <w:rPr>
          <w:rFonts w:ascii="Times New Roman" w:hAnsi="Times New Roman" w:cs="Times New Roman"/>
          <w:szCs w:val="24"/>
          <w:lang w:val="en-US"/>
        </w:rPr>
        <w:t>, Rainer. “Navigating a World of Conflict and Power. Reply to Critics”, in: Amy Allen and Eduardo Mendieta (</w:t>
      </w:r>
      <w:proofErr w:type="spellStart"/>
      <w:r w:rsidR="00D54BF5" w:rsidRPr="00EB6F33">
        <w:rPr>
          <w:rFonts w:ascii="Times New Roman" w:hAnsi="Times New Roman" w:cs="Times New Roman"/>
          <w:szCs w:val="24"/>
          <w:lang w:val="en-US"/>
        </w:rPr>
        <w:t>og</w:t>
      </w:r>
      <w:proofErr w:type="spellEnd"/>
      <w:r w:rsidRPr="00EB6F33">
        <w:rPr>
          <w:rFonts w:ascii="Times New Roman" w:hAnsi="Times New Roman" w:cs="Times New Roman"/>
          <w:szCs w:val="24"/>
          <w:lang w:val="en-US"/>
        </w:rPr>
        <w:t xml:space="preserve">.), </w:t>
      </w:r>
      <w:r w:rsidRPr="00EB6F33">
        <w:rPr>
          <w:rStyle w:val="nfase"/>
          <w:rFonts w:ascii="Times New Roman" w:hAnsi="Times New Roman" w:cs="Times New Roman"/>
          <w:b/>
          <w:bCs/>
          <w:i w:val="0"/>
          <w:iCs w:val="0"/>
          <w:szCs w:val="24"/>
          <w:lang w:val="en-US"/>
        </w:rPr>
        <w:t xml:space="preserve">Justification and Emancipation. The Critical Theory of Rainer </w:t>
      </w:r>
      <w:proofErr w:type="spellStart"/>
      <w:r w:rsidRPr="00EB6F33">
        <w:rPr>
          <w:rStyle w:val="nfase"/>
          <w:rFonts w:ascii="Times New Roman" w:hAnsi="Times New Roman" w:cs="Times New Roman"/>
          <w:b/>
          <w:bCs/>
          <w:i w:val="0"/>
          <w:iCs w:val="0"/>
          <w:szCs w:val="24"/>
          <w:lang w:val="en-US"/>
        </w:rPr>
        <w:t>Forst</w:t>
      </w:r>
      <w:proofErr w:type="spellEnd"/>
      <w:r w:rsidRPr="00EB6F33">
        <w:rPr>
          <w:rFonts w:ascii="Times New Roman" w:hAnsi="Times New Roman" w:cs="Times New Roman"/>
          <w:b/>
          <w:bCs/>
          <w:szCs w:val="24"/>
          <w:lang w:val="en-US"/>
        </w:rPr>
        <w:t>,</w:t>
      </w:r>
      <w:r w:rsidRPr="00EB6F33">
        <w:rPr>
          <w:rFonts w:ascii="Times New Roman" w:hAnsi="Times New Roman" w:cs="Times New Roman"/>
          <w:szCs w:val="24"/>
          <w:lang w:val="en-US"/>
        </w:rPr>
        <w:t xml:space="preserve"> University Park: Penn State University Press, 2019, pp. 157-187.</w:t>
      </w:r>
    </w:p>
    <w:p w14:paraId="069A1D43" w14:textId="727D231F" w:rsidR="00D5607A" w:rsidRPr="00EB6F33" w:rsidRDefault="00D5607A" w:rsidP="00396D56">
      <w:pPr>
        <w:spacing w:after="240" w:line="240" w:lineRule="auto"/>
        <w:ind w:firstLine="0"/>
        <w:rPr>
          <w:rFonts w:ascii="Times New Roman" w:hAnsi="Times New Roman" w:cs="Times New Roman"/>
          <w:szCs w:val="24"/>
        </w:rPr>
      </w:pPr>
      <w:proofErr w:type="spellStart"/>
      <w:r w:rsidRPr="00EB6F33">
        <w:rPr>
          <w:rFonts w:ascii="Times New Roman" w:hAnsi="Times New Roman" w:cs="Times New Roman"/>
          <w:szCs w:val="24"/>
          <w:lang w:val="en-US"/>
        </w:rPr>
        <w:t>Forst</w:t>
      </w:r>
      <w:proofErr w:type="spellEnd"/>
      <w:r w:rsidRPr="00EB6F33">
        <w:rPr>
          <w:rFonts w:ascii="Times New Roman" w:hAnsi="Times New Roman" w:cs="Times New Roman"/>
          <w:szCs w:val="24"/>
          <w:lang w:val="en-US"/>
        </w:rPr>
        <w:t>, Rainer. "</w:t>
      </w:r>
      <w:proofErr w:type="spellStart"/>
      <w:r w:rsidRPr="00EB6F33">
        <w:rPr>
          <w:rFonts w:ascii="Times New Roman" w:hAnsi="Times New Roman" w:cs="Times New Roman"/>
          <w:szCs w:val="24"/>
          <w:lang w:val="en-US"/>
        </w:rPr>
        <w:t>Sobre</w:t>
      </w:r>
      <w:proofErr w:type="spellEnd"/>
      <w:r w:rsidRPr="00EB6F33">
        <w:rPr>
          <w:rFonts w:ascii="Times New Roman" w:hAnsi="Times New Roman" w:cs="Times New Roman"/>
          <w:szCs w:val="24"/>
          <w:lang w:val="en-US"/>
        </w:rPr>
        <w:t xml:space="preserve"> la </w:t>
      </w:r>
      <w:proofErr w:type="spellStart"/>
      <w:r w:rsidRPr="00EB6F33">
        <w:rPr>
          <w:rFonts w:ascii="Times New Roman" w:hAnsi="Times New Roman" w:cs="Times New Roman"/>
          <w:szCs w:val="24"/>
          <w:lang w:val="en-US"/>
        </w:rPr>
        <w:t>libertad</w:t>
      </w:r>
      <w:proofErr w:type="spellEnd"/>
      <w:r w:rsidRPr="00EB6F33">
        <w:rPr>
          <w:rFonts w:ascii="Times New Roman" w:hAnsi="Times New Roman" w:cs="Times New Roman"/>
          <w:szCs w:val="24"/>
          <w:lang w:val="en-US"/>
        </w:rPr>
        <w:t xml:space="preserve"> </w:t>
      </w:r>
      <w:proofErr w:type="spellStart"/>
      <w:r w:rsidRPr="00EB6F33">
        <w:rPr>
          <w:rFonts w:ascii="Times New Roman" w:hAnsi="Times New Roman" w:cs="Times New Roman"/>
          <w:szCs w:val="24"/>
          <w:lang w:val="en-US"/>
        </w:rPr>
        <w:t>politica</w:t>
      </w:r>
      <w:proofErr w:type="spellEnd"/>
      <w:r w:rsidRPr="00EB6F33">
        <w:rPr>
          <w:rFonts w:ascii="Times New Roman" w:hAnsi="Times New Roman" w:cs="Times New Roman"/>
          <w:szCs w:val="24"/>
          <w:lang w:val="en-US"/>
        </w:rPr>
        <w:t xml:space="preserve">", in: </w:t>
      </w:r>
      <w:proofErr w:type="spellStart"/>
      <w:r w:rsidRPr="00EB6F33">
        <w:rPr>
          <w:rFonts w:ascii="Times New Roman" w:hAnsi="Times New Roman" w:cs="Times New Roman"/>
          <w:b/>
          <w:bCs/>
          <w:szCs w:val="24"/>
          <w:lang w:val="en-US"/>
        </w:rPr>
        <w:t>Areté</w:t>
      </w:r>
      <w:proofErr w:type="spellEnd"/>
      <w:r w:rsidRPr="00EB6F33">
        <w:rPr>
          <w:rFonts w:ascii="Times New Roman" w:hAnsi="Times New Roman" w:cs="Times New Roman"/>
          <w:b/>
          <w:bCs/>
          <w:szCs w:val="24"/>
          <w:lang w:val="en-US"/>
        </w:rPr>
        <w:t xml:space="preserve">. </w:t>
      </w:r>
      <w:r w:rsidRPr="00EB6F33">
        <w:rPr>
          <w:rFonts w:ascii="Times New Roman" w:hAnsi="Times New Roman" w:cs="Times New Roman"/>
          <w:b/>
          <w:bCs/>
          <w:szCs w:val="24"/>
        </w:rPr>
        <w:t>Revista de Filosofia</w:t>
      </w:r>
      <w:r w:rsidRPr="00EB6F33">
        <w:rPr>
          <w:rFonts w:ascii="Times New Roman" w:hAnsi="Times New Roman" w:cs="Times New Roman"/>
          <w:szCs w:val="24"/>
        </w:rPr>
        <w:t xml:space="preserve"> 10, 1998</w:t>
      </w:r>
      <w:r w:rsidR="00595639" w:rsidRPr="00EB6F33">
        <w:rPr>
          <w:rFonts w:ascii="Times New Roman" w:hAnsi="Times New Roman" w:cs="Times New Roman"/>
          <w:szCs w:val="24"/>
        </w:rPr>
        <w:t>.</w:t>
      </w:r>
    </w:p>
    <w:p w14:paraId="616148C3" w14:textId="702A1D96"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rPr>
        <w:t xml:space="preserve">Forst, Rainer. </w:t>
      </w:r>
      <w:r w:rsidRPr="00EB6F33">
        <w:rPr>
          <w:rFonts w:ascii="Times New Roman" w:hAnsi="Times New Roman" w:cs="Times New Roman"/>
          <w:szCs w:val="24"/>
          <w:lang w:val="en-US"/>
        </w:rPr>
        <w:t xml:space="preserve">“The Constitution of Justification: Replies and Comments”, in: Ester </w:t>
      </w:r>
      <w:proofErr w:type="spellStart"/>
      <w:r w:rsidRPr="00EB6F33">
        <w:rPr>
          <w:rFonts w:ascii="Times New Roman" w:hAnsi="Times New Roman" w:cs="Times New Roman"/>
          <w:szCs w:val="24"/>
          <w:lang w:val="en-US"/>
        </w:rPr>
        <w:t>Herlin-Karnell</w:t>
      </w:r>
      <w:proofErr w:type="spellEnd"/>
      <w:r w:rsidRPr="00EB6F33">
        <w:rPr>
          <w:rFonts w:ascii="Times New Roman" w:hAnsi="Times New Roman" w:cs="Times New Roman"/>
          <w:szCs w:val="24"/>
          <w:lang w:val="en-US"/>
        </w:rPr>
        <w:t xml:space="preserve"> and Matthias Klatt (</w:t>
      </w:r>
      <w:r w:rsidR="00D54BF5" w:rsidRPr="00EB6F33">
        <w:rPr>
          <w:rFonts w:ascii="Times New Roman" w:hAnsi="Times New Roman" w:cs="Times New Roman"/>
          <w:szCs w:val="24"/>
          <w:lang w:val="en-US"/>
        </w:rPr>
        <w:t>org</w:t>
      </w:r>
      <w:r w:rsidRPr="00EB6F33">
        <w:rPr>
          <w:rFonts w:ascii="Times New Roman" w:hAnsi="Times New Roman" w:cs="Times New Roman"/>
          <w:szCs w:val="24"/>
          <w:lang w:val="en-US"/>
        </w:rPr>
        <w:t xml:space="preserve">.), </w:t>
      </w:r>
      <w:r w:rsidRPr="00EB6F33">
        <w:rPr>
          <w:rStyle w:val="nfase"/>
          <w:rFonts w:ascii="Times New Roman" w:hAnsi="Times New Roman" w:cs="Times New Roman"/>
          <w:b/>
          <w:bCs/>
          <w:i w:val="0"/>
          <w:iCs w:val="0"/>
          <w:szCs w:val="24"/>
          <w:lang w:val="en-US"/>
        </w:rPr>
        <w:t xml:space="preserve">Constitutionalism Justified. Dialogues with Rainer </w:t>
      </w:r>
      <w:proofErr w:type="spellStart"/>
      <w:r w:rsidRPr="00EB6F33">
        <w:rPr>
          <w:rStyle w:val="nfase"/>
          <w:rFonts w:ascii="Times New Roman" w:hAnsi="Times New Roman" w:cs="Times New Roman"/>
          <w:b/>
          <w:bCs/>
          <w:i w:val="0"/>
          <w:iCs w:val="0"/>
          <w:szCs w:val="24"/>
          <w:lang w:val="en-US"/>
        </w:rPr>
        <w:t>Forst</w:t>
      </w:r>
      <w:proofErr w:type="spellEnd"/>
      <w:r w:rsidRPr="00EB6F33">
        <w:rPr>
          <w:rFonts w:ascii="Times New Roman" w:hAnsi="Times New Roman" w:cs="Times New Roman"/>
          <w:szCs w:val="24"/>
          <w:lang w:val="en-US"/>
        </w:rPr>
        <w:t>, Oxford: Oxford University Press, 2019, pp. 295-348.</w:t>
      </w:r>
    </w:p>
    <w:p w14:paraId="6C314E3C" w14:textId="77777777" w:rsidR="00D5607A" w:rsidRPr="00EB6F33" w:rsidRDefault="00D5607A" w:rsidP="00396D56">
      <w:pPr>
        <w:spacing w:after="240" w:line="240" w:lineRule="auto"/>
        <w:ind w:firstLine="0"/>
        <w:rPr>
          <w:rFonts w:ascii="Times New Roman" w:eastAsia="Times New Roman" w:hAnsi="Times New Roman" w:cs="Times New Roman"/>
          <w:szCs w:val="24"/>
          <w:lang w:val="en-US" w:eastAsia="pt-BR"/>
        </w:rPr>
      </w:pPr>
      <w:proofErr w:type="spellStart"/>
      <w:r w:rsidRPr="00EB6F33">
        <w:rPr>
          <w:rFonts w:ascii="Times New Roman" w:eastAsia="Times New Roman" w:hAnsi="Times New Roman" w:cs="Times New Roman"/>
          <w:szCs w:val="24"/>
          <w:lang w:val="en-US" w:eastAsia="pt-BR"/>
        </w:rPr>
        <w:t>Forst</w:t>
      </w:r>
      <w:proofErr w:type="spellEnd"/>
      <w:r w:rsidRPr="00EB6F33">
        <w:rPr>
          <w:rFonts w:ascii="Times New Roman" w:eastAsia="Times New Roman" w:hAnsi="Times New Roman" w:cs="Times New Roman"/>
          <w:szCs w:val="24"/>
          <w:lang w:val="en-US" w:eastAsia="pt-BR"/>
        </w:rPr>
        <w:t xml:space="preserve">, Rainer. "The Dialectics of Toleration and the Power of Reason(s): Reply to my Critics", in: Rainer </w:t>
      </w:r>
      <w:proofErr w:type="spellStart"/>
      <w:r w:rsidRPr="00EB6F33">
        <w:rPr>
          <w:rFonts w:ascii="Times New Roman" w:eastAsia="Times New Roman" w:hAnsi="Times New Roman" w:cs="Times New Roman"/>
          <w:szCs w:val="24"/>
          <w:lang w:val="en-US" w:eastAsia="pt-BR"/>
        </w:rPr>
        <w:t>Forst</w:t>
      </w:r>
      <w:proofErr w:type="spellEnd"/>
      <w:r w:rsidRPr="00EB6F33">
        <w:rPr>
          <w:rFonts w:ascii="Times New Roman" w:eastAsia="Times New Roman" w:hAnsi="Times New Roman" w:cs="Times New Roman"/>
          <w:szCs w:val="24"/>
          <w:lang w:val="en-US" w:eastAsia="pt-BR"/>
        </w:rPr>
        <w:t xml:space="preserve">, </w:t>
      </w:r>
      <w:r w:rsidRPr="00EB6F33">
        <w:rPr>
          <w:rFonts w:ascii="Times New Roman" w:eastAsia="Times New Roman" w:hAnsi="Times New Roman" w:cs="Times New Roman"/>
          <w:b/>
          <w:bCs/>
          <w:szCs w:val="24"/>
          <w:lang w:val="en-US" w:eastAsia="pt-BR"/>
        </w:rPr>
        <w:t xml:space="preserve">Toleration, Power and the Right to Justification. Rainer </w:t>
      </w:r>
      <w:proofErr w:type="spellStart"/>
      <w:r w:rsidRPr="00EB6F33">
        <w:rPr>
          <w:rFonts w:ascii="Times New Roman" w:eastAsia="Times New Roman" w:hAnsi="Times New Roman" w:cs="Times New Roman"/>
          <w:b/>
          <w:bCs/>
          <w:szCs w:val="24"/>
          <w:lang w:val="en-US" w:eastAsia="pt-BR"/>
        </w:rPr>
        <w:t>Forst</w:t>
      </w:r>
      <w:proofErr w:type="spellEnd"/>
      <w:r w:rsidRPr="00EB6F33">
        <w:rPr>
          <w:rFonts w:ascii="Times New Roman" w:eastAsia="Times New Roman" w:hAnsi="Times New Roman" w:cs="Times New Roman"/>
          <w:b/>
          <w:bCs/>
          <w:szCs w:val="24"/>
          <w:lang w:val="en-US" w:eastAsia="pt-BR"/>
        </w:rPr>
        <w:t xml:space="preserve"> in Dialogue,</w:t>
      </w:r>
      <w:r w:rsidRPr="00EB6F33">
        <w:rPr>
          <w:rFonts w:ascii="Times New Roman" w:eastAsia="Times New Roman" w:hAnsi="Times New Roman" w:cs="Times New Roman"/>
          <w:szCs w:val="24"/>
          <w:lang w:val="en-US" w:eastAsia="pt-BR"/>
        </w:rPr>
        <w:t xml:space="preserve"> Manchester: Manchester University Press 2020, pp. 167-220.</w:t>
      </w:r>
    </w:p>
    <w:p w14:paraId="3A933521" w14:textId="4BA2E394"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lang w:val="en-US"/>
        </w:rPr>
        <w:t>Forst</w:t>
      </w:r>
      <w:proofErr w:type="spellEnd"/>
      <w:r w:rsidRPr="00EB6F33">
        <w:rPr>
          <w:rFonts w:ascii="Times New Roman" w:hAnsi="Times New Roman" w:cs="Times New Roman"/>
          <w:szCs w:val="24"/>
          <w:lang w:val="en-US"/>
        </w:rPr>
        <w:t>, Rainer. “The Justification of Progress and the Progress of Justification”, in: Amy Allen and Eduardo Mendieta (</w:t>
      </w:r>
      <w:r w:rsidR="00D54BF5" w:rsidRPr="00EB6F33">
        <w:rPr>
          <w:rFonts w:ascii="Times New Roman" w:hAnsi="Times New Roman" w:cs="Times New Roman"/>
          <w:szCs w:val="24"/>
          <w:lang w:val="en-US"/>
        </w:rPr>
        <w:t>org</w:t>
      </w:r>
      <w:r w:rsidRPr="00EB6F33">
        <w:rPr>
          <w:rFonts w:ascii="Times New Roman" w:hAnsi="Times New Roman" w:cs="Times New Roman"/>
          <w:szCs w:val="24"/>
          <w:lang w:val="en-US"/>
        </w:rPr>
        <w:t xml:space="preserve">.), </w:t>
      </w:r>
      <w:r w:rsidRPr="00EB6F33">
        <w:rPr>
          <w:rStyle w:val="nfase"/>
          <w:rFonts w:ascii="Times New Roman" w:hAnsi="Times New Roman" w:cs="Times New Roman"/>
          <w:b/>
          <w:bCs/>
          <w:i w:val="0"/>
          <w:iCs w:val="0"/>
          <w:szCs w:val="24"/>
          <w:lang w:val="en-US"/>
        </w:rPr>
        <w:t xml:space="preserve">Justification and Emancipation. The Critical Theory of Rainer </w:t>
      </w:r>
      <w:proofErr w:type="spellStart"/>
      <w:r w:rsidRPr="00EB6F33">
        <w:rPr>
          <w:rStyle w:val="nfase"/>
          <w:rFonts w:ascii="Times New Roman" w:hAnsi="Times New Roman" w:cs="Times New Roman"/>
          <w:b/>
          <w:bCs/>
          <w:i w:val="0"/>
          <w:iCs w:val="0"/>
          <w:szCs w:val="24"/>
          <w:lang w:val="en-US"/>
        </w:rPr>
        <w:t>Forst</w:t>
      </w:r>
      <w:proofErr w:type="spellEnd"/>
      <w:r w:rsidRPr="00EB6F33">
        <w:rPr>
          <w:rFonts w:ascii="Times New Roman" w:hAnsi="Times New Roman" w:cs="Times New Roman"/>
          <w:b/>
          <w:bCs/>
          <w:szCs w:val="24"/>
          <w:lang w:val="en-US"/>
        </w:rPr>
        <w:t>,</w:t>
      </w:r>
      <w:r w:rsidRPr="00EB6F33">
        <w:rPr>
          <w:rFonts w:ascii="Times New Roman" w:hAnsi="Times New Roman" w:cs="Times New Roman"/>
          <w:szCs w:val="24"/>
          <w:lang w:val="en-US"/>
        </w:rPr>
        <w:t xml:space="preserve"> University Park: Penn State University Press, 2019, pp. 17-37.</w:t>
      </w:r>
    </w:p>
    <w:p w14:paraId="3C6A0B08" w14:textId="77777777" w:rsidR="00D5607A" w:rsidRPr="0025131F" w:rsidRDefault="00D5607A" w:rsidP="00396D56">
      <w:pPr>
        <w:spacing w:after="240" w:line="240" w:lineRule="auto"/>
        <w:ind w:firstLine="0"/>
        <w:rPr>
          <w:rFonts w:ascii="Times New Roman" w:eastAsia="Times New Roman" w:hAnsi="Times New Roman" w:cs="Times New Roman"/>
          <w:szCs w:val="24"/>
          <w:lang w:val="de-DE" w:eastAsia="pt-BR"/>
        </w:rPr>
      </w:pPr>
      <w:proofErr w:type="spellStart"/>
      <w:r w:rsidRPr="00EB6F33">
        <w:rPr>
          <w:rFonts w:ascii="Times New Roman" w:eastAsia="Times New Roman" w:hAnsi="Times New Roman" w:cs="Times New Roman"/>
          <w:szCs w:val="24"/>
          <w:lang w:val="en-US" w:eastAsia="pt-BR"/>
        </w:rPr>
        <w:t>Forst</w:t>
      </w:r>
      <w:proofErr w:type="spellEnd"/>
      <w:r w:rsidRPr="00EB6F33">
        <w:rPr>
          <w:rFonts w:ascii="Times New Roman" w:eastAsia="Times New Roman" w:hAnsi="Times New Roman" w:cs="Times New Roman"/>
          <w:szCs w:val="24"/>
          <w:lang w:val="en-US" w:eastAsia="pt-BR"/>
        </w:rPr>
        <w:t xml:space="preserve">, Rainer. "Toleration, Progress and Power", in: Rainer </w:t>
      </w:r>
      <w:proofErr w:type="spellStart"/>
      <w:r w:rsidRPr="00EB6F33">
        <w:rPr>
          <w:rFonts w:ascii="Times New Roman" w:eastAsia="Times New Roman" w:hAnsi="Times New Roman" w:cs="Times New Roman"/>
          <w:szCs w:val="24"/>
          <w:lang w:val="en-US" w:eastAsia="pt-BR"/>
        </w:rPr>
        <w:t>Forst</w:t>
      </w:r>
      <w:proofErr w:type="spellEnd"/>
      <w:r w:rsidRPr="00EB6F33">
        <w:rPr>
          <w:rFonts w:ascii="Times New Roman" w:eastAsia="Times New Roman" w:hAnsi="Times New Roman" w:cs="Times New Roman"/>
          <w:szCs w:val="24"/>
          <w:lang w:val="en-US" w:eastAsia="pt-BR"/>
        </w:rPr>
        <w:t xml:space="preserve">, </w:t>
      </w:r>
      <w:r w:rsidRPr="00EB6F33">
        <w:rPr>
          <w:rFonts w:ascii="Times New Roman" w:eastAsia="Times New Roman" w:hAnsi="Times New Roman" w:cs="Times New Roman"/>
          <w:b/>
          <w:bCs/>
          <w:szCs w:val="24"/>
          <w:lang w:val="en-US" w:eastAsia="pt-BR"/>
        </w:rPr>
        <w:t xml:space="preserve">Toleration, Power and the Right to Justification. </w:t>
      </w:r>
      <w:r w:rsidRPr="0025131F">
        <w:rPr>
          <w:rFonts w:ascii="Times New Roman" w:eastAsia="Times New Roman" w:hAnsi="Times New Roman" w:cs="Times New Roman"/>
          <w:b/>
          <w:bCs/>
          <w:szCs w:val="24"/>
          <w:lang w:val="de-DE" w:eastAsia="pt-BR"/>
        </w:rPr>
        <w:t xml:space="preserve">Rainer Forst in </w:t>
      </w:r>
      <w:proofErr w:type="spellStart"/>
      <w:r w:rsidRPr="0025131F">
        <w:rPr>
          <w:rFonts w:ascii="Times New Roman" w:eastAsia="Times New Roman" w:hAnsi="Times New Roman" w:cs="Times New Roman"/>
          <w:b/>
          <w:bCs/>
          <w:szCs w:val="24"/>
          <w:lang w:val="de-DE" w:eastAsia="pt-BR"/>
        </w:rPr>
        <w:t>Dialogue</w:t>
      </w:r>
      <w:proofErr w:type="spellEnd"/>
      <w:r w:rsidRPr="0025131F">
        <w:rPr>
          <w:rFonts w:ascii="Times New Roman" w:eastAsia="Times New Roman" w:hAnsi="Times New Roman" w:cs="Times New Roman"/>
          <w:szCs w:val="24"/>
          <w:lang w:val="de-DE" w:eastAsia="pt-BR"/>
        </w:rPr>
        <w:t>, Manchester: Manchester University Press 2020, pp. 3-20.</w:t>
      </w:r>
    </w:p>
    <w:p w14:paraId="0A8BEB82" w14:textId="77777777" w:rsidR="00EB6F33" w:rsidRPr="00EB6F33" w:rsidRDefault="00EB6F33" w:rsidP="00396D56">
      <w:pPr>
        <w:spacing w:after="240" w:line="240" w:lineRule="auto"/>
        <w:ind w:firstLine="0"/>
        <w:rPr>
          <w:rFonts w:ascii="Times New Roman" w:hAnsi="Times New Roman" w:cs="Times New Roman"/>
          <w:color w:val="000000" w:themeColor="text1"/>
          <w:szCs w:val="24"/>
          <w:lang w:val="de-DE"/>
        </w:rPr>
      </w:pPr>
      <w:r w:rsidRPr="00EB6F33">
        <w:rPr>
          <w:rFonts w:ascii="Times New Roman" w:hAnsi="Times New Roman" w:cs="Times New Roman"/>
          <w:color w:val="000000" w:themeColor="text1"/>
          <w:szCs w:val="24"/>
          <w:lang w:val="de-DE"/>
        </w:rPr>
        <w:t xml:space="preserve">Forst, Rainer. Freiheiten, </w:t>
      </w:r>
      <w:proofErr w:type="spellStart"/>
      <w:r w:rsidRPr="00EB6F33">
        <w:rPr>
          <w:rFonts w:ascii="Times New Roman" w:hAnsi="Times New Roman" w:cs="Times New Roman"/>
          <w:color w:val="000000" w:themeColor="text1"/>
          <w:szCs w:val="24"/>
          <w:lang w:val="de-DE"/>
        </w:rPr>
        <w:t>risiken</w:t>
      </w:r>
      <w:proofErr w:type="spellEnd"/>
      <w:r w:rsidRPr="00EB6F33">
        <w:rPr>
          <w:rFonts w:ascii="Times New Roman" w:hAnsi="Times New Roman" w:cs="Times New Roman"/>
          <w:color w:val="000000" w:themeColor="text1"/>
          <w:szCs w:val="24"/>
          <w:lang w:val="de-DE"/>
        </w:rPr>
        <w:t xml:space="preserve"> und Rechtfertigungen. Eine </w:t>
      </w:r>
      <w:proofErr w:type="spellStart"/>
      <w:r w:rsidRPr="00EB6F33">
        <w:rPr>
          <w:rFonts w:ascii="Times New Roman" w:hAnsi="Times New Roman" w:cs="Times New Roman"/>
          <w:color w:val="000000" w:themeColor="text1"/>
          <w:szCs w:val="24"/>
          <w:lang w:val="de-DE"/>
        </w:rPr>
        <w:t>deontologisch.demokratisch</w:t>
      </w:r>
      <w:proofErr w:type="spellEnd"/>
      <w:r w:rsidRPr="00EB6F33">
        <w:rPr>
          <w:rFonts w:ascii="Times New Roman" w:hAnsi="Times New Roman" w:cs="Times New Roman"/>
          <w:color w:val="000000" w:themeColor="text1"/>
          <w:szCs w:val="24"/>
          <w:lang w:val="de-DE"/>
        </w:rPr>
        <w:t xml:space="preserve"> Perspektive auf die </w:t>
      </w:r>
      <w:proofErr w:type="spellStart"/>
      <w:r w:rsidRPr="00EB6F33">
        <w:rPr>
          <w:rFonts w:ascii="Times New Roman" w:hAnsi="Times New Roman" w:cs="Times New Roman"/>
          <w:color w:val="000000" w:themeColor="text1"/>
          <w:szCs w:val="24"/>
          <w:lang w:val="de-DE"/>
        </w:rPr>
        <w:t>Bekampfung</w:t>
      </w:r>
      <w:proofErr w:type="spellEnd"/>
      <w:r w:rsidRPr="00EB6F33">
        <w:rPr>
          <w:rFonts w:ascii="Times New Roman" w:hAnsi="Times New Roman" w:cs="Times New Roman"/>
          <w:color w:val="000000" w:themeColor="text1"/>
          <w:szCs w:val="24"/>
          <w:lang w:val="de-DE"/>
        </w:rPr>
        <w:t xml:space="preserve"> der </w:t>
      </w:r>
      <w:proofErr w:type="spellStart"/>
      <w:r w:rsidRPr="00EB6F33">
        <w:rPr>
          <w:rFonts w:ascii="Times New Roman" w:hAnsi="Times New Roman" w:cs="Times New Roman"/>
          <w:color w:val="000000" w:themeColor="text1"/>
          <w:szCs w:val="24"/>
          <w:lang w:val="de-DE"/>
        </w:rPr>
        <w:t>Pandemiaa</w:t>
      </w:r>
      <w:proofErr w:type="spellEnd"/>
      <w:r w:rsidRPr="00EB6F33">
        <w:rPr>
          <w:rFonts w:ascii="Times New Roman" w:hAnsi="Times New Roman" w:cs="Times New Roman"/>
          <w:color w:val="000000" w:themeColor="text1"/>
          <w:szCs w:val="24"/>
          <w:lang w:val="de-DE"/>
        </w:rPr>
        <w:t xml:space="preserve">. In Gunther, Klau. </w:t>
      </w:r>
      <w:proofErr w:type="spellStart"/>
      <w:r w:rsidRPr="00EB6F33">
        <w:rPr>
          <w:rFonts w:ascii="Times New Roman" w:hAnsi="Times New Roman" w:cs="Times New Roman"/>
          <w:b/>
          <w:bCs/>
          <w:color w:val="000000" w:themeColor="text1"/>
          <w:szCs w:val="24"/>
          <w:lang w:val="de-DE"/>
        </w:rPr>
        <w:t>Freihet</w:t>
      </w:r>
      <w:proofErr w:type="spellEnd"/>
      <w:r w:rsidRPr="00EB6F33">
        <w:rPr>
          <w:rFonts w:ascii="Times New Roman" w:hAnsi="Times New Roman" w:cs="Times New Roman"/>
          <w:b/>
          <w:bCs/>
          <w:color w:val="000000" w:themeColor="text1"/>
          <w:szCs w:val="24"/>
          <w:lang w:val="de-DE"/>
        </w:rPr>
        <w:t xml:space="preserve"> oder leben?</w:t>
      </w:r>
      <w:r w:rsidRPr="00EB6F33">
        <w:rPr>
          <w:rFonts w:ascii="Times New Roman" w:hAnsi="Times New Roman" w:cs="Times New Roman"/>
          <w:color w:val="000000" w:themeColor="text1"/>
          <w:szCs w:val="24"/>
          <w:lang w:val="de-DE"/>
        </w:rPr>
        <w:t xml:space="preserve">  </w:t>
      </w:r>
      <w:proofErr w:type="spellStart"/>
      <w:r w:rsidRPr="00EB6F33">
        <w:rPr>
          <w:rFonts w:ascii="Times New Roman" w:hAnsi="Times New Roman" w:cs="Times New Roman"/>
          <w:color w:val="000000" w:themeColor="text1"/>
          <w:szCs w:val="24"/>
          <w:lang w:val="de-DE"/>
        </w:rPr>
        <w:t>Suhkamp</w:t>
      </w:r>
      <w:proofErr w:type="spellEnd"/>
      <w:r w:rsidRPr="00EB6F33">
        <w:rPr>
          <w:rFonts w:ascii="Times New Roman" w:hAnsi="Times New Roman" w:cs="Times New Roman"/>
          <w:color w:val="000000" w:themeColor="text1"/>
          <w:szCs w:val="24"/>
          <w:lang w:val="de-DE"/>
        </w:rPr>
        <w:t xml:space="preserve">, </w:t>
      </w:r>
      <w:proofErr w:type="spellStart"/>
      <w:r w:rsidRPr="00EB6F33">
        <w:rPr>
          <w:rFonts w:ascii="Times New Roman" w:hAnsi="Times New Roman" w:cs="Times New Roman"/>
          <w:color w:val="000000" w:themeColor="text1"/>
          <w:szCs w:val="24"/>
          <w:lang w:val="de-DE"/>
        </w:rPr>
        <w:t>Berlim</w:t>
      </w:r>
      <w:proofErr w:type="spellEnd"/>
      <w:r w:rsidRPr="00EB6F33">
        <w:rPr>
          <w:rFonts w:ascii="Times New Roman" w:hAnsi="Times New Roman" w:cs="Times New Roman"/>
          <w:color w:val="000000" w:themeColor="text1"/>
          <w:szCs w:val="24"/>
          <w:lang w:val="de-DE"/>
        </w:rPr>
        <w:t>, 2022</w:t>
      </w:r>
    </w:p>
    <w:p w14:paraId="34D68144" w14:textId="77777777" w:rsidR="00EB6F33" w:rsidRPr="00EB6F33" w:rsidRDefault="00EB6F33" w:rsidP="00396D56">
      <w:pPr>
        <w:spacing w:after="240" w:line="240" w:lineRule="auto"/>
        <w:ind w:firstLine="0"/>
        <w:rPr>
          <w:rFonts w:ascii="Times New Roman" w:hAnsi="Times New Roman" w:cs="Times New Roman"/>
          <w:color w:val="000000" w:themeColor="text1"/>
          <w:szCs w:val="24"/>
          <w:lang w:val="de-DE"/>
        </w:rPr>
      </w:pPr>
      <w:r w:rsidRPr="00EB6F33">
        <w:rPr>
          <w:rFonts w:ascii="Times New Roman" w:hAnsi="Times New Roman" w:cs="Times New Roman"/>
          <w:color w:val="000000" w:themeColor="text1"/>
          <w:szCs w:val="24"/>
          <w:lang w:val="de-DE"/>
        </w:rPr>
        <w:t xml:space="preserve">Forst, Rainer. </w:t>
      </w:r>
      <w:proofErr w:type="spellStart"/>
      <w:r w:rsidRPr="00EB6F33">
        <w:rPr>
          <w:rFonts w:ascii="Times New Roman" w:hAnsi="Times New Roman" w:cs="Times New Roman"/>
          <w:b/>
          <w:bCs/>
          <w:color w:val="000000" w:themeColor="text1"/>
          <w:szCs w:val="24"/>
          <w:lang w:val="de-DE"/>
        </w:rPr>
        <w:t>Noumenal</w:t>
      </w:r>
      <w:proofErr w:type="spellEnd"/>
      <w:r w:rsidRPr="00EB6F33">
        <w:rPr>
          <w:rFonts w:ascii="Times New Roman" w:hAnsi="Times New Roman" w:cs="Times New Roman"/>
          <w:b/>
          <w:bCs/>
          <w:color w:val="000000" w:themeColor="text1"/>
          <w:szCs w:val="24"/>
          <w:lang w:val="de-DE"/>
        </w:rPr>
        <w:t xml:space="preserve"> Republik</w:t>
      </w:r>
      <w:r w:rsidRPr="00EB6F33">
        <w:rPr>
          <w:rFonts w:ascii="Times New Roman" w:hAnsi="Times New Roman" w:cs="Times New Roman"/>
          <w:color w:val="000000" w:themeColor="text1"/>
          <w:szCs w:val="24"/>
          <w:lang w:val="de-DE"/>
        </w:rPr>
        <w:t xml:space="preserve">. Berlin: Suhrkamp, 2021. </w:t>
      </w:r>
    </w:p>
    <w:p w14:paraId="2429D988" w14:textId="77777777" w:rsidR="00EB6F33" w:rsidRPr="00EB6F33" w:rsidRDefault="00EB6F33" w:rsidP="00396D56">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de-DE"/>
        </w:rPr>
        <w:t xml:space="preserve">Forst, Rainer. </w:t>
      </w:r>
      <w:r w:rsidRPr="00EB6F33">
        <w:rPr>
          <w:rFonts w:ascii="Times New Roman" w:hAnsi="Times New Roman" w:cs="Times New Roman"/>
          <w:color w:val="000000" w:themeColor="text1"/>
          <w:szCs w:val="24"/>
          <w:lang w:val="en-US"/>
        </w:rPr>
        <w:t xml:space="preserve">The power of critique. </w:t>
      </w:r>
      <w:r w:rsidRPr="00EB6F33">
        <w:rPr>
          <w:rFonts w:ascii="Times New Roman" w:hAnsi="Times New Roman" w:cs="Times New Roman"/>
          <w:b/>
          <w:bCs/>
          <w:color w:val="000000" w:themeColor="text1"/>
          <w:szCs w:val="24"/>
          <w:lang w:val="en-US"/>
        </w:rPr>
        <w:t>Political theory</w:t>
      </w:r>
      <w:r w:rsidRPr="00EB6F33">
        <w:rPr>
          <w:rFonts w:ascii="Times New Roman" w:hAnsi="Times New Roman" w:cs="Times New Roman"/>
          <w:color w:val="000000" w:themeColor="text1"/>
          <w:szCs w:val="24"/>
          <w:lang w:val="en-US"/>
        </w:rPr>
        <w:t xml:space="preserve"> 39. p.118-123, 2011.</w:t>
      </w:r>
    </w:p>
    <w:p w14:paraId="36EF047C" w14:textId="14F29E76" w:rsidR="00EB6F33" w:rsidRPr="00EB6F33" w:rsidRDefault="00EB6F33" w:rsidP="00396D56">
      <w:pPr>
        <w:spacing w:after="240" w:line="240" w:lineRule="auto"/>
        <w:ind w:firstLine="0"/>
        <w:rPr>
          <w:rFonts w:ascii="Times New Roman" w:hAnsi="Times New Roman" w:cs="Times New Roman"/>
          <w:color w:val="000000" w:themeColor="text1"/>
          <w:szCs w:val="24"/>
          <w:lang w:val="en-US"/>
        </w:rPr>
      </w:pPr>
      <w:proofErr w:type="spellStart"/>
      <w:r w:rsidRPr="00EB6F33">
        <w:rPr>
          <w:rFonts w:ascii="Times New Roman" w:hAnsi="Times New Roman" w:cs="Times New Roman"/>
          <w:color w:val="000000" w:themeColor="text1"/>
          <w:szCs w:val="24"/>
          <w:lang w:val="en-US"/>
        </w:rPr>
        <w:t>Forst</w:t>
      </w:r>
      <w:proofErr w:type="spellEnd"/>
      <w:r w:rsidRPr="00EB6F33">
        <w:rPr>
          <w:rFonts w:ascii="Times New Roman" w:hAnsi="Times New Roman" w:cs="Times New Roman"/>
          <w:color w:val="000000" w:themeColor="text1"/>
          <w:szCs w:val="24"/>
          <w:lang w:val="en-US"/>
        </w:rPr>
        <w:t xml:space="preserve">, Rainer. Two bad halves don’t make a whole: On the crisis of democracy", in: </w:t>
      </w:r>
      <w:r w:rsidRPr="00EB6F33">
        <w:rPr>
          <w:rFonts w:ascii="Times New Roman" w:hAnsi="Times New Roman" w:cs="Times New Roman"/>
          <w:b/>
          <w:bCs/>
          <w:color w:val="000000" w:themeColor="text1"/>
          <w:szCs w:val="24"/>
          <w:lang w:val="en-US"/>
        </w:rPr>
        <w:t>Constellations</w:t>
      </w:r>
      <w:r w:rsidRPr="00EB6F33">
        <w:rPr>
          <w:rFonts w:ascii="Times New Roman" w:hAnsi="Times New Roman" w:cs="Times New Roman"/>
          <w:color w:val="000000" w:themeColor="text1"/>
          <w:szCs w:val="24"/>
          <w:lang w:val="en-US"/>
        </w:rPr>
        <w:t xml:space="preserve"> 26/3, 2019, pp. 378-383.</w:t>
      </w:r>
    </w:p>
    <w:p w14:paraId="4B35F5CA" w14:textId="77777777" w:rsidR="00D5607A" w:rsidRPr="00EB6F33" w:rsidRDefault="00D5607A" w:rsidP="00396D56">
      <w:pPr>
        <w:spacing w:after="240" w:line="240" w:lineRule="auto"/>
        <w:ind w:firstLine="0"/>
        <w:rPr>
          <w:rFonts w:ascii="Times New Roman" w:eastAsia="Times New Roman" w:hAnsi="Times New Roman" w:cs="Times New Roman"/>
          <w:szCs w:val="24"/>
          <w:lang w:val="en-US" w:eastAsia="pt-BR"/>
        </w:rPr>
      </w:pPr>
      <w:proofErr w:type="spellStart"/>
      <w:r w:rsidRPr="00EB6F33">
        <w:rPr>
          <w:rFonts w:ascii="Times New Roman" w:eastAsia="Times New Roman" w:hAnsi="Times New Roman" w:cs="Times New Roman"/>
          <w:szCs w:val="24"/>
          <w:lang w:val="en-US" w:eastAsia="pt-BR"/>
        </w:rPr>
        <w:t>Forst</w:t>
      </w:r>
      <w:proofErr w:type="spellEnd"/>
      <w:r w:rsidRPr="00EB6F33">
        <w:rPr>
          <w:rFonts w:ascii="Times New Roman" w:eastAsia="Times New Roman" w:hAnsi="Times New Roman" w:cs="Times New Roman"/>
          <w:szCs w:val="24"/>
          <w:lang w:val="en-US" w:eastAsia="pt-BR"/>
        </w:rPr>
        <w:t xml:space="preserve">, Rainer. A critical theory of transnational (in-) justice: Realistic in the right way. In Brooks, Thomas. (org.) </w:t>
      </w:r>
      <w:r w:rsidRPr="00EB6F33">
        <w:rPr>
          <w:rFonts w:ascii="Times New Roman" w:eastAsia="Times New Roman" w:hAnsi="Times New Roman" w:cs="Times New Roman"/>
          <w:b/>
          <w:bCs/>
          <w:szCs w:val="24"/>
          <w:lang w:val="en-US" w:eastAsia="pt-BR"/>
        </w:rPr>
        <w:t>The Oxford handbook of global justice</w:t>
      </w:r>
      <w:r w:rsidRPr="00EB6F33">
        <w:rPr>
          <w:rFonts w:ascii="Times New Roman" w:eastAsia="Times New Roman" w:hAnsi="Times New Roman" w:cs="Times New Roman"/>
          <w:szCs w:val="24"/>
          <w:lang w:val="en-US" w:eastAsia="pt-BR"/>
        </w:rPr>
        <w:t>. Oxford: Oxford University Press. 2020.</w:t>
      </w:r>
    </w:p>
    <w:p w14:paraId="11D996E1" w14:textId="0144F2D0" w:rsidR="00D5607A" w:rsidRPr="0025131F"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lang w:val="en-US"/>
        </w:rPr>
        <w:lastRenderedPageBreak/>
        <w:t>Forst</w:t>
      </w:r>
      <w:proofErr w:type="spellEnd"/>
      <w:r w:rsidRPr="00EB6F33">
        <w:rPr>
          <w:rFonts w:ascii="Times New Roman" w:hAnsi="Times New Roman" w:cs="Times New Roman"/>
          <w:szCs w:val="24"/>
          <w:lang w:val="en-US"/>
        </w:rPr>
        <w:t xml:space="preserve">, Rainer. Can The Left Still Mount A Fight? </w:t>
      </w:r>
      <w:r w:rsidRPr="0025131F">
        <w:rPr>
          <w:rFonts w:ascii="Times New Roman" w:hAnsi="Times New Roman" w:cs="Times New Roman"/>
          <w:b/>
          <w:bCs/>
          <w:szCs w:val="24"/>
          <w:lang w:val="en-US"/>
        </w:rPr>
        <w:t>Die Zeit.</w:t>
      </w:r>
      <w:r w:rsidRPr="0025131F">
        <w:rPr>
          <w:rFonts w:ascii="Times New Roman" w:hAnsi="Times New Roman" w:cs="Times New Roman"/>
          <w:szCs w:val="24"/>
          <w:lang w:val="en-US"/>
        </w:rPr>
        <w:t xml:space="preserve"> </w:t>
      </w:r>
      <w:proofErr w:type="spellStart"/>
      <w:r w:rsidR="00D54BF5" w:rsidRPr="0025131F">
        <w:rPr>
          <w:rFonts w:ascii="Times New Roman" w:hAnsi="Times New Roman" w:cs="Times New Roman"/>
          <w:lang w:val="en-US"/>
        </w:rPr>
        <w:t>Disponivel</w:t>
      </w:r>
      <w:proofErr w:type="spellEnd"/>
      <w:r w:rsidR="00D54BF5" w:rsidRPr="0025131F">
        <w:rPr>
          <w:rFonts w:ascii="Times New Roman" w:hAnsi="Times New Roman" w:cs="Times New Roman"/>
          <w:lang w:val="en-US"/>
        </w:rPr>
        <w:t xml:space="preserve"> </w:t>
      </w:r>
      <w:proofErr w:type="spellStart"/>
      <w:r w:rsidR="00D54BF5" w:rsidRPr="0025131F">
        <w:rPr>
          <w:rFonts w:ascii="Times New Roman" w:hAnsi="Times New Roman" w:cs="Times New Roman"/>
          <w:lang w:val="en-US"/>
        </w:rPr>
        <w:t>em</w:t>
      </w:r>
      <w:proofErr w:type="spellEnd"/>
      <w:r w:rsidR="00D54BF5" w:rsidRPr="0025131F">
        <w:rPr>
          <w:rFonts w:ascii="Times New Roman" w:hAnsi="Times New Roman" w:cs="Times New Roman"/>
          <w:lang w:val="en-US"/>
        </w:rPr>
        <w:t xml:space="preserve">: </w:t>
      </w:r>
      <w:hyperlink r:id="rId23" w:history="1">
        <w:r w:rsidR="00D54BF5" w:rsidRPr="0025131F">
          <w:rPr>
            <w:rStyle w:val="Hyperlink"/>
            <w:rFonts w:ascii="Times New Roman" w:hAnsi="Times New Roman" w:cs="Times New Roman"/>
            <w:szCs w:val="24"/>
            <w:lang w:val="en-US"/>
          </w:rPr>
          <w:t>Https://Www.Zeit.De/Politik/Deutschland/2016-05/Justice-Left-Wing-Solidarity-Poverty-Humanism-Political-Realism/Seite-5</w:t>
        </w:r>
      </w:hyperlink>
      <w:r w:rsidR="00D54BF5" w:rsidRPr="0025131F">
        <w:rPr>
          <w:rStyle w:val="Hyperlink"/>
          <w:rFonts w:ascii="Times New Roman" w:hAnsi="Times New Roman" w:cs="Times New Roman"/>
          <w:szCs w:val="24"/>
          <w:lang w:val="en-US"/>
        </w:rPr>
        <w:t xml:space="preserve"> </w:t>
      </w:r>
      <w:r w:rsidR="00D54BF5" w:rsidRPr="0025131F">
        <w:rPr>
          <w:rStyle w:val="Hyperlink"/>
          <w:rFonts w:ascii="Times New Roman" w:hAnsi="Times New Roman" w:cs="Times New Roman"/>
          <w:szCs w:val="24"/>
          <w:u w:val="none"/>
          <w:lang w:val="en-US"/>
        </w:rPr>
        <w:t xml:space="preserve"> </w:t>
      </w:r>
      <w:proofErr w:type="spellStart"/>
      <w:r w:rsidR="00D54BF5" w:rsidRPr="0025131F">
        <w:rPr>
          <w:rStyle w:val="Hyperlink"/>
          <w:rFonts w:ascii="Times New Roman" w:hAnsi="Times New Roman" w:cs="Times New Roman"/>
          <w:color w:val="000000" w:themeColor="text1"/>
          <w:szCs w:val="24"/>
          <w:u w:val="none"/>
          <w:lang w:val="en-US"/>
        </w:rPr>
        <w:t>Acesso</w:t>
      </w:r>
      <w:proofErr w:type="spellEnd"/>
      <w:r w:rsidR="00D54BF5" w:rsidRPr="0025131F">
        <w:rPr>
          <w:rStyle w:val="Hyperlink"/>
          <w:rFonts w:ascii="Times New Roman" w:hAnsi="Times New Roman" w:cs="Times New Roman"/>
          <w:color w:val="000000" w:themeColor="text1"/>
          <w:szCs w:val="24"/>
          <w:u w:val="none"/>
          <w:lang w:val="en-US"/>
        </w:rPr>
        <w:t xml:space="preserve"> </w:t>
      </w:r>
      <w:proofErr w:type="spellStart"/>
      <w:r w:rsidR="00D54BF5" w:rsidRPr="0025131F">
        <w:rPr>
          <w:rStyle w:val="Hyperlink"/>
          <w:rFonts w:ascii="Times New Roman" w:hAnsi="Times New Roman" w:cs="Times New Roman"/>
          <w:color w:val="000000" w:themeColor="text1"/>
          <w:szCs w:val="24"/>
          <w:u w:val="none"/>
          <w:lang w:val="en-US"/>
        </w:rPr>
        <w:t>em</w:t>
      </w:r>
      <w:proofErr w:type="spellEnd"/>
      <w:r w:rsidR="00D54BF5" w:rsidRPr="0025131F">
        <w:rPr>
          <w:rStyle w:val="Hyperlink"/>
          <w:rFonts w:ascii="Times New Roman" w:hAnsi="Times New Roman" w:cs="Times New Roman"/>
          <w:color w:val="000000" w:themeColor="text1"/>
          <w:szCs w:val="24"/>
          <w:u w:val="none"/>
          <w:lang w:val="en-US"/>
        </w:rPr>
        <w:t xml:space="preserve"> 5 de </w:t>
      </w:r>
      <w:proofErr w:type="spellStart"/>
      <w:r w:rsidR="00D54BF5" w:rsidRPr="0025131F">
        <w:rPr>
          <w:rStyle w:val="Hyperlink"/>
          <w:rFonts w:ascii="Times New Roman" w:hAnsi="Times New Roman" w:cs="Times New Roman"/>
          <w:color w:val="000000" w:themeColor="text1"/>
          <w:szCs w:val="24"/>
          <w:u w:val="none"/>
          <w:lang w:val="en-US"/>
        </w:rPr>
        <w:t>feveriro</w:t>
      </w:r>
      <w:proofErr w:type="spellEnd"/>
      <w:r w:rsidR="00D54BF5" w:rsidRPr="0025131F">
        <w:rPr>
          <w:rStyle w:val="Hyperlink"/>
          <w:rFonts w:ascii="Times New Roman" w:hAnsi="Times New Roman" w:cs="Times New Roman"/>
          <w:color w:val="000000" w:themeColor="text1"/>
          <w:szCs w:val="24"/>
          <w:u w:val="none"/>
          <w:lang w:val="en-US"/>
        </w:rPr>
        <w:t xml:space="preserve"> de 2023.</w:t>
      </w:r>
      <w:r w:rsidR="00D54BF5" w:rsidRPr="0025131F">
        <w:rPr>
          <w:rStyle w:val="Hyperlink"/>
          <w:rFonts w:ascii="Times New Roman" w:hAnsi="Times New Roman" w:cs="Times New Roman"/>
          <w:szCs w:val="24"/>
          <w:u w:val="none"/>
          <w:lang w:val="en-US"/>
        </w:rPr>
        <w:t xml:space="preserve"> </w:t>
      </w:r>
    </w:p>
    <w:p w14:paraId="637DE2EB" w14:textId="77777777" w:rsidR="00D5607A" w:rsidRPr="00EB6F33" w:rsidRDefault="00D5607A" w:rsidP="00396D56">
      <w:pPr>
        <w:spacing w:after="240" w:line="240" w:lineRule="auto"/>
        <w:ind w:firstLine="0"/>
        <w:rPr>
          <w:rFonts w:ascii="Times New Roman" w:eastAsia="Times New Roman" w:hAnsi="Times New Roman" w:cs="Times New Roman"/>
          <w:szCs w:val="24"/>
          <w:lang w:eastAsia="pt-BR"/>
        </w:rPr>
      </w:pPr>
      <w:r w:rsidRPr="00EB6F33">
        <w:rPr>
          <w:rFonts w:ascii="Times New Roman" w:eastAsia="Times New Roman" w:hAnsi="Times New Roman" w:cs="Times New Roman"/>
          <w:szCs w:val="24"/>
          <w:lang w:val="de-DE" w:eastAsia="pt-BR"/>
        </w:rPr>
        <w:t xml:space="preserve">Forst, Rainer. Gesellschaftlicher Zusammenhalt. Zur Analyse eines sperrigen Begriffs. In: </w:t>
      </w:r>
      <w:proofErr w:type="spellStart"/>
      <w:r w:rsidRPr="00EB6F33">
        <w:rPr>
          <w:rFonts w:ascii="Times New Roman" w:eastAsia="Times New Roman" w:hAnsi="Times New Roman" w:cs="Times New Roman"/>
          <w:szCs w:val="24"/>
          <w:lang w:val="de-DE" w:eastAsia="pt-BR"/>
        </w:rPr>
        <w:t>Deitelhoff</w:t>
      </w:r>
      <w:proofErr w:type="spellEnd"/>
      <w:r w:rsidRPr="00EB6F33">
        <w:rPr>
          <w:rFonts w:ascii="Times New Roman" w:eastAsia="Times New Roman" w:hAnsi="Times New Roman" w:cs="Times New Roman"/>
          <w:szCs w:val="24"/>
          <w:lang w:val="de-DE" w:eastAsia="pt-BR"/>
        </w:rPr>
        <w:t>, Nicole. (</w:t>
      </w:r>
      <w:proofErr w:type="spellStart"/>
      <w:r w:rsidRPr="00EB6F33">
        <w:rPr>
          <w:rFonts w:ascii="Times New Roman" w:eastAsia="Times New Roman" w:hAnsi="Times New Roman" w:cs="Times New Roman"/>
          <w:szCs w:val="24"/>
          <w:lang w:val="de-DE" w:eastAsia="pt-BR"/>
        </w:rPr>
        <w:t>org</w:t>
      </w:r>
      <w:proofErr w:type="spellEnd"/>
      <w:r w:rsidRPr="00EB6F33">
        <w:rPr>
          <w:rFonts w:ascii="Times New Roman" w:eastAsia="Times New Roman" w:hAnsi="Times New Roman" w:cs="Times New Roman"/>
          <w:szCs w:val="24"/>
          <w:lang w:val="de-DE" w:eastAsia="pt-BR"/>
        </w:rPr>
        <w:t xml:space="preserve">). </w:t>
      </w:r>
      <w:r w:rsidRPr="00EB6F33">
        <w:rPr>
          <w:rFonts w:ascii="Times New Roman" w:eastAsia="Times New Roman" w:hAnsi="Times New Roman" w:cs="Times New Roman"/>
          <w:b/>
          <w:bCs/>
          <w:szCs w:val="24"/>
          <w:lang w:val="de-DE" w:eastAsia="pt-BR"/>
        </w:rPr>
        <w:t xml:space="preserve">Gesellschaftlicher Zusammenhalt. Ein </w:t>
      </w:r>
      <w:proofErr w:type="spellStart"/>
      <w:r w:rsidRPr="00EB6F33">
        <w:rPr>
          <w:rFonts w:ascii="Times New Roman" w:eastAsia="Times New Roman" w:hAnsi="Times New Roman" w:cs="Times New Roman"/>
          <w:b/>
          <w:bCs/>
          <w:szCs w:val="24"/>
          <w:lang w:val="de-DE" w:eastAsia="pt-BR"/>
        </w:rPr>
        <w:t>interdiszipläner</w:t>
      </w:r>
      <w:proofErr w:type="spellEnd"/>
      <w:r w:rsidRPr="00EB6F33">
        <w:rPr>
          <w:rFonts w:ascii="Times New Roman" w:eastAsia="Times New Roman" w:hAnsi="Times New Roman" w:cs="Times New Roman"/>
          <w:b/>
          <w:bCs/>
          <w:szCs w:val="24"/>
          <w:lang w:val="de-DE" w:eastAsia="pt-BR"/>
        </w:rPr>
        <w:t xml:space="preserve"> Dialog.</w:t>
      </w:r>
      <w:r w:rsidRPr="00EB6F33">
        <w:rPr>
          <w:rFonts w:ascii="Times New Roman" w:eastAsia="Times New Roman" w:hAnsi="Times New Roman" w:cs="Times New Roman"/>
          <w:szCs w:val="24"/>
          <w:lang w:val="de-DE" w:eastAsia="pt-BR"/>
        </w:rPr>
        <w:t xml:space="preserve"> Frankfurt: Campus, 2020. </w:t>
      </w:r>
      <w:r w:rsidRPr="00EB6F33">
        <w:rPr>
          <w:rFonts w:ascii="Times New Roman" w:eastAsia="Times New Roman" w:hAnsi="Times New Roman" w:cs="Times New Roman"/>
          <w:szCs w:val="24"/>
          <w:lang w:eastAsia="pt-BR"/>
        </w:rPr>
        <w:t>(p.41-53)</w:t>
      </w:r>
    </w:p>
    <w:p w14:paraId="6F773F83" w14:textId="77777777" w:rsidR="00D5607A" w:rsidRPr="00EB6F33" w:rsidRDefault="00D5607A" w:rsidP="00396D56">
      <w:pPr>
        <w:spacing w:after="240" w:line="240" w:lineRule="auto"/>
        <w:ind w:firstLine="0"/>
        <w:rPr>
          <w:rFonts w:ascii="Times New Roman" w:eastAsia="Times New Roman" w:hAnsi="Times New Roman" w:cs="Times New Roman"/>
          <w:szCs w:val="24"/>
          <w:lang w:val="en-US" w:eastAsia="pt-BR"/>
        </w:rPr>
      </w:pPr>
      <w:r w:rsidRPr="00EB6F33">
        <w:rPr>
          <w:rFonts w:ascii="Times New Roman" w:eastAsia="Times New Roman" w:hAnsi="Times New Roman" w:cs="Times New Roman"/>
          <w:szCs w:val="24"/>
          <w:lang w:eastAsia="pt-BR"/>
        </w:rPr>
        <w:t xml:space="preserve">Forst, Rainer. </w:t>
      </w:r>
      <w:r w:rsidRPr="00EB6F33">
        <w:rPr>
          <w:rFonts w:ascii="Times New Roman" w:eastAsia="Times New Roman" w:hAnsi="Times New Roman" w:cs="Times New Roman"/>
          <w:b/>
          <w:bCs/>
          <w:szCs w:val="24"/>
          <w:lang w:eastAsia="pt-BR"/>
        </w:rPr>
        <w:t>Justificação e Crítica. Perspectivas de uma teoria crítica da política</w:t>
      </w:r>
      <w:r w:rsidRPr="00EB6F33">
        <w:rPr>
          <w:rFonts w:ascii="Times New Roman" w:eastAsia="Times New Roman" w:hAnsi="Times New Roman" w:cs="Times New Roman"/>
          <w:szCs w:val="24"/>
          <w:lang w:eastAsia="pt-BR"/>
        </w:rPr>
        <w:t xml:space="preserve">. </w:t>
      </w:r>
      <w:r w:rsidRPr="00EB6F33">
        <w:rPr>
          <w:rFonts w:ascii="Times New Roman" w:eastAsia="Times New Roman" w:hAnsi="Times New Roman" w:cs="Times New Roman"/>
          <w:szCs w:val="24"/>
          <w:lang w:val="en-US" w:eastAsia="pt-BR"/>
        </w:rPr>
        <w:t xml:space="preserve">Trad. </w:t>
      </w:r>
      <w:proofErr w:type="spellStart"/>
      <w:r w:rsidRPr="00EB6F33">
        <w:rPr>
          <w:rFonts w:ascii="Times New Roman" w:eastAsia="Times New Roman" w:hAnsi="Times New Roman" w:cs="Times New Roman"/>
          <w:szCs w:val="24"/>
          <w:lang w:val="en-US" w:eastAsia="pt-BR"/>
        </w:rPr>
        <w:t>Denílson</w:t>
      </w:r>
      <w:proofErr w:type="spellEnd"/>
      <w:r w:rsidRPr="00EB6F33">
        <w:rPr>
          <w:rFonts w:ascii="Times New Roman" w:eastAsia="Times New Roman" w:hAnsi="Times New Roman" w:cs="Times New Roman"/>
          <w:szCs w:val="24"/>
          <w:lang w:val="en-US" w:eastAsia="pt-BR"/>
        </w:rPr>
        <w:t xml:space="preserve"> L. </w:t>
      </w:r>
      <w:proofErr w:type="spellStart"/>
      <w:r w:rsidRPr="00EB6F33">
        <w:rPr>
          <w:rFonts w:ascii="Times New Roman" w:eastAsia="Times New Roman" w:hAnsi="Times New Roman" w:cs="Times New Roman"/>
          <w:szCs w:val="24"/>
          <w:lang w:val="en-US" w:eastAsia="pt-BR"/>
        </w:rPr>
        <w:t>Werle</w:t>
      </w:r>
      <w:proofErr w:type="spellEnd"/>
      <w:r w:rsidRPr="00EB6F33">
        <w:rPr>
          <w:rFonts w:ascii="Times New Roman" w:eastAsia="Times New Roman" w:hAnsi="Times New Roman" w:cs="Times New Roman"/>
          <w:szCs w:val="24"/>
          <w:lang w:val="en-US" w:eastAsia="pt-BR"/>
        </w:rPr>
        <w:t xml:space="preserve">. </w:t>
      </w:r>
      <w:proofErr w:type="spellStart"/>
      <w:r w:rsidRPr="00EB6F33">
        <w:rPr>
          <w:rFonts w:ascii="Times New Roman" w:eastAsia="Times New Roman" w:hAnsi="Times New Roman" w:cs="Times New Roman"/>
          <w:szCs w:val="24"/>
          <w:lang w:val="en-US" w:eastAsia="pt-BR"/>
        </w:rPr>
        <w:t>Editora</w:t>
      </w:r>
      <w:proofErr w:type="spellEnd"/>
      <w:r w:rsidRPr="00EB6F33">
        <w:rPr>
          <w:rFonts w:ascii="Times New Roman" w:eastAsia="Times New Roman" w:hAnsi="Times New Roman" w:cs="Times New Roman"/>
          <w:szCs w:val="24"/>
          <w:lang w:val="en-US" w:eastAsia="pt-BR"/>
        </w:rPr>
        <w:t xml:space="preserve"> UNESP, 2018</w:t>
      </w:r>
    </w:p>
    <w:p w14:paraId="4CCC853E" w14:textId="77777777" w:rsidR="00D5607A" w:rsidRPr="00EB6F33" w:rsidRDefault="00D5607A" w:rsidP="00396D56">
      <w:pPr>
        <w:spacing w:after="240" w:line="240" w:lineRule="auto"/>
        <w:ind w:firstLine="0"/>
        <w:rPr>
          <w:rFonts w:ascii="Times New Roman" w:eastAsia="Times New Roman" w:hAnsi="Times New Roman" w:cs="Times New Roman"/>
          <w:szCs w:val="24"/>
          <w:lang w:val="en-US" w:eastAsia="pt-BR"/>
        </w:rPr>
      </w:pPr>
      <w:proofErr w:type="spellStart"/>
      <w:r w:rsidRPr="00EB6F33">
        <w:rPr>
          <w:rFonts w:ascii="Times New Roman" w:eastAsia="Times New Roman" w:hAnsi="Times New Roman" w:cs="Times New Roman"/>
          <w:szCs w:val="24"/>
          <w:lang w:val="en-US" w:eastAsia="pt-BR"/>
        </w:rPr>
        <w:t>Forst</w:t>
      </w:r>
      <w:proofErr w:type="spellEnd"/>
      <w:r w:rsidRPr="00EB6F33">
        <w:rPr>
          <w:rFonts w:ascii="Times New Roman" w:eastAsia="Times New Roman" w:hAnsi="Times New Roman" w:cs="Times New Roman"/>
          <w:szCs w:val="24"/>
          <w:lang w:val="en-US" w:eastAsia="pt-BR"/>
        </w:rPr>
        <w:t xml:space="preserve">, Rainer. Noumenal Power Revisited: reply to Critics. In: M. </w:t>
      </w:r>
      <w:proofErr w:type="spellStart"/>
      <w:r w:rsidRPr="00EB6F33">
        <w:rPr>
          <w:rFonts w:ascii="Times New Roman" w:eastAsia="Times New Roman" w:hAnsi="Times New Roman" w:cs="Times New Roman"/>
          <w:szCs w:val="24"/>
          <w:lang w:val="en-US" w:eastAsia="pt-BR"/>
        </w:rPr>
        <w:t>Haugaard</w:t>
      </w:r>
      <w:proofErr w:type="spellEnd"/>
      <w:r w:rsidRPr="00EB6F33">
        <w:rPr>
          <w:rFonts w:ascii="Times New Roman" w:eastAsia="Times New Roman" w:hAnsi="Times New Roman" w:cs="Times New Roman"/>
          <w:szCs w:val="24"/>
          <w:lang w:val="en-US" w:eastAsia="pt-BR"/>
        </w:rPr>
        <w:t xml:space="preserve"> and M. </w:t>
      </w:r>
      <w:proofErr w:type="spellStart"/>
      <w:r w:rsidRPr="00EB6F33">
        <w:rPr>
          <w:rFonts w:ascii="Times New Roman" w:eastAsia="Times New Roman" w:hAnsi="Times New Roman" w:cs="Times New Roman"/>
          <w:szCs w:val="24"/>
          <w:lang w:val="en-US" w:eastAsia="pt-BR"/>
        </w:rPr>
        <w:t>Kettner</w:t>
      </w:r>
      <w:proofErr w:type="spellEnd"/>
      <w:r w:rsidRPr="00EB6F33">
        <w:rPr>
          <w:rFonts w:ascii="Times New Roman" w:eastAsia="Times New Roman" w:hAnsi="Times New Roman" w:cs="Times New Roman"/>
          <w:szCs w:val="24"/>
          <w:lang w:val="en-US" w:eastAsia="pt-BR"/>
        </w:rPr>
        <w:t xml:space="preserve">, org. </w:t>
      </w:r>
      <w:proofErr w:type="spellStart"/>
      <w:r w:rsidRPr="00EB6F33">
        <w:rPr>
          <w:rFonts w:ascii="Times New Roman" w:eastAsia="Times New Roman" w:hAnsi="Times New Roman" w:cs="Times New Roman"/>
          <w:b/>
          <w:bCs/>
          <w:szCs w:val="24"/>
          <w:lang w:val="en-US" w:eastAsia="pt-BR"/>
        </w:rPr>
        <w:t>Theorising</w:t>
      </w:r>
      <w:proofErr w:type="spellEnd"/>
      <w:r w:rsidRPr="00EB6F33">
        <w:rPr>
          <w:rFonts w:ascii="Times New Roman" w:eastAsia="Times New Roman" w:hAnsi="Times New Roman" w:cs="Times New Roman"/>
          <w:b/>
          <w:bCs/>
          <w:szCs w:val="24"/>
          <w:lang w:val="en-US" w:eastAsia="pt-BR"/>
        </w:rPr>
        <w:t xml:space="preserve"> Noumenal Power. Rainer </w:t>
      </w:r>
      <w:proofErr w:type="spellStart"/>
      <w:r w:rsidRPr="00EB6F33">
        <w:rPr>
          <w:rFonts w:ascii="Times New Roman" w:eastAsia="Times New Roman" w:hAnsi="Times New Roman" w:cs="Times New Roman"/>
          <w:b/>
          <w:bCs/>
          <w:szCs w:val="24"/>
          <w:lang w:val="en-US" w:eastAsia="pt-BR"/>
        </w:rPr>
        <w:t>Forst</w:t>
      </w:r>
      <w:proofErr w:type="spellEnd"/>
      <w:r w:rsidRPr="00EB6F33">
        <w:rPr>
          <w:rFonts w:ascii="Times New Roman" w:eastAsia="Times New Roman" w:hAnsi="Times New Roman" w:cs="Times New Roman"/>
          <w:b/>
          <w:bCs/>
          <w:szCs w:val="24"/>
          <w:lang w:val="en-US" w:eastAsia="pt-BR"/>
        </w:rPr>
        <w:t xml:space="preserve"> and his Critics.</w:t>
      </w:r>
      <w:r w:rsidRPr="00EB6F33">
        <w:rPr>
          <w:rFonts w:ascii="Times New Roman" w:eastAsia="Times New Roman" w:hAnsi="Times New Roman" w:cs="Times New Roman"/>
          <w:szCs w:val="24"/>
          <w:lang w:val="en-US" w:eastAsia="pt-BR"/>
        </w:rPr>
        <w:t xml:space="preserve"> London: Routledge, 129–156, 2020.</w:t>
      </w:r>
    </w:p>
    <w:p w14:paraId="5D2070B7" w14:textId="77777777" w:rsidR="00D5607A" w:rsidRPr="00EB6F33" w:rsidRDefault="00D5607A" w:rsidP="00396D56">
      <w:pPr>
        <w:spacing w:after="240" w:line="240" w:lineRule="auto"/>
        <w:ind w:firstLine="0"/>
        <w:rPr>
          <w:rFonts w:ascii="Times New Roman" w:eastAsia="Times New Roman" w:hAnsi="Times New Roman" w:cs="Times New Roman"/>
          <w:szCs w:val="24"/>
          <w:lang w:val="en-US" w:eastAsia="pt-BR"/>
        </w:rPr>
      </w:pPr>
      <w:r w:rsidRPr="00EB6F33">
        <w:rPr>
          <w:rFonts w:ascii="Times New Roman" w:eastAsia="Times New Roman" w:hAnsi="Times New Roman" w:cs="Times New Roman"/>
          <w:szCs w:val="24"/>
          <w:lang w:val="en-US" w:eastAsia="pt-BR"/>
        </w:rPr>
        <w:t xml:space="preserve"> </w:t>
      </w:r>
      <w:proofErr w:type="spellStart"/>
      <w:r w:rsidRPr="00EB6F33">
        <w:rPr>
          <w:rFonts w:ascii="Times New Roman" w:eastAsia="Times New Roman" w:hAnsi="Times New Roman" w:cs="Times New Roman"/>
          <w:szCs w:val="24"/>
          <w:lang w:val="en-US" w:eastAsia="pt-BR"/>
        </w:rPr>
        <w:t>Forst</w:t>
      </w:r>
      <w:proofErr w:type="spellEnd"/>
      <w:r w:rsidRPr="00EB6F33">
        <w:rPr>
          <w:rFonts w:ascii="Times New Roman" w:eastAsia="Times New Roman" w:hAnsi="Times New Roman" w:cs="Times New Roman"/>
          <w:szCs w:val="24"/>
          <w:lang w:val="en-US" w:eastAsia="pt-BR"/>
        </w:rPr>
        <w:t xml:space="preserve">, Rainer. </w:t>
      </w:r>
      <w:proofErr w:type="spellStart"/>
      <w:r w:rsidRPr="00EB6F33">
        <w:rPr>
          <w:rFonts w:ascii="Times New Roman" w:eastAsia="Times New Roman" w:hAnsi="Times New Roman" w:cs="Times New Roman"/>
          <w:szCs w:val="24"/>
          <w:lang w:val="en-US" w:eastAsia="pt-BR"/>
        </w:rPr>
        <w:t>Os</w:t>
      </w:r>
      <w:proofErr w:type="spellEnd"/>
      <w:r w:rsidRPr="00EB6F33">
        <w:rPr>
          <w:rFonts w:ascii="Times New Roman" w:eastAsia="Times New Roman" w:hAnsi="Times New Roman" w:cs="Times New Roman"/>
          <w:szCs w:val="24"/>
          <w:lang w:val="en-US" w:eastAsia="pt-BR"/>
        </w:rPr>
        <w:t xml:space="preserve"> </w:t>
      </w:r>
      <w:proofErr w:type="spellStart"/>
      <w:r w:rsidRPr="00EB6F33">
        <w:rPr>
          <w:rFonts w:ascii="Times New Roman" w:eastAsia="Times New Roman" w:hAnsi="Times New Roman" w:cs="Times New Roman"/>
          <w:szCs w:val="24"/>
          <w:lang w:val="en-US" w:eastAsia="pt-BR"/>
        </w:rPr>
        <w:t>limites</w:t>
      </w:r>
      <w:proofErr w:type="spellEnd"/>
      <w:r w:rsidRPr="00EB6F33">
        <w:rPr>
          <w:rFonts w:ascii="Times New Roman" w:eastAsia="Times New Roman" w:hAnsi="Times New Roman" w:cs="Times New Roman"/>
          <w:szCs w:val="24"/>
          <w:lang w:val="en-US" w:eastAsia="pt-BR"/>
        </w:rPr>
        <w:t xml:space="preserve"> da </w:t>
      </w:r>
      <w:proofErr w:type="spellStart"/>
      <w:r w:rsidRPr="00EB6F33">
        <w:rPr>
          <w:rFonts w:ascii="Times New Roman" w:eastAsia="Times New Roman" w:hAnsi="Times New Roman" w:cs="Times New Roman"/>
          <w:szCs w:val="24"/>
          <w:lang w:val="en-US" w:eastAsia="pt-BR"/>
        </w:rPr>
        <w:t>tolerância</w:t>
      </w:r>
      <w:proofErr w:type="spellEnd"/>
      <w:r w:rsidRPr="00EB6F33">
        <w:rPr>
          <w:rFonts w:ascii="Times New Roman" w:eastAsia="Times New Roman" w:hAnsi="Times New Roman" w:cs="Times New Roman"/>
          <w:szCs w:val="24"/>
          <w:lang w:val="en-US" w:eastAsia="pt-BR"/>
        </w:rPr>
        <w:t xml:space="preserve">. </w:t>
      </w:r>
      <w:r w:rsidRPr="00EB6F33">
        <w:rPr>
          <w:rFonts w:ascii="Times New Roman" w:eastAsia="Times New Roman" w:hAnsi="Times New Roman" w:cs="Times New Roman"/>
          <w:szCs w:val="24"/>
          <w:lang w:eastAsia="pt-BR"/>
        </w:rPr>
        <w:t xml:space="preserve">Trad. Mauro Victoria Soares. </w:t>
      </w:r>
      <w:r w:rsidRPr="00EB6F33">
        <w:rPr>
          <w:rFonts w:ascii="Times New Roman" w:eastAsia="Times New Roman" w:hAnsi="Times New Roman" w:cs="Times New Roman"/>
          <w:b/>
          <w:bCs/>
          <w:szCs w:val="24"/>
          <w:lang w:eastAsia="pt-BR"/>
        </w:rPr>
        <w:t xml:space="preserve">Novos Estudos CEBRAP. </w:t>
      </w:r>
      <w:r w:rsidRPr="00EB6F33">
        <w:rPr>
          <w:rFonts w:ascii="Times New Roman" w:eastAsia="Times New Roman" w:hAnsi="Times New Roman" w:cs="Times New Roman"/>
          <w:szCs w:val="24"/>
          <w:lang w:val="en-US" w:eastAsia="pt-BR"/>
        </w:rPr>
        <w:t>Ed. 84. 2009.</w:t>
      </w:r>
    </w:p>
    <w:p w14:paraId="40910A7A" w14:textId="2BAE305A"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lang w:val="en-US"/>
        </w:rPr>
        <w:t>Forst</w:t>
      </w:r>
      <w:proofErr w:type="spellEnd"/>
      <w:r w:rsidRPr="00EB6F33">
        <w:rPr>
          <w:rFonts w:ascii="Times New Roman" w:hAnsi="Times New Roman" w:cs="Times New Roman"/>
          <w:szCs w:val="24"/>
          <w:lang w:val="en-US"/>
        </w:rPr>
        <w:t xml:space="preserve">, Rainer. The Discourse Theory of Morality: “Discourse Ethics—Notes on a Program of Philosophical Justification” (1983) p. 383 in: (org). </w:t>
      </w:r>
      <w:proofErr w:type="spellStart"/>
      <w:r w:rsidR="00601BE3" w:rsidRPr="00EB6F33">
        <w:rPr>
          <w:rFonts w:ascii="Times New Roman" w:hAnsi="Times New Roman" w:cs="Times New Roman"/>
          <w:szCs w:val="24"/>
          <w:lang w:val="en-US"/>
        </w:rPr>
        <w:t>Hauke</w:t>
      </w:r>
      <w:proofErr w:type="spellEnd"/>
      <w:r w:rsidR="00601BE3" w:rsidRPr="00EB6F33">
        <w:rPr>
          <w:rFonts w:ascii="Times New Roman" w:hAnsi="Times New Roman" w:cs="Times New Roman"/>
          <w:szCs w:val="24"/>
          <w:lang w:val="en-US"/>
        </w:rPr>
        <w:t xml:space="preserve"> </w:t>
      </w:r>
      <w:proofErr w:type="spellStart"/>
      <w:r w:rsidR="00601BE3" w:rsidRPr="00EB6F33">
        <w:rPr>
          <w:rFonts w:ascii="Times New Roman" w:hAnsi="Times New Roman" w:cs="Times New Roman"/>
          <w:szCs w:val="24"/>
          <w:lang w:val="en-US"/>
        </w:rPr>
        <w:t>Brunkhorst</w:t>
      </w:r>
      <w:proofErr w:type="spellEnd"/>
      <w:r w:rsidR="00601BE3" w:rsidRPr="00EB6F33">
        <w:rPr>
          <w:rFonts w:ascii="Times New Roman" w:hAnsi="Times New Roman" w:cs="Times New Roman"/>
          <w:szCs w:val="24"/>
          <w:lang w:val="en-US"/>
        </w:rPr>
        <w:t xml:space="preserve">, Regina </w:t>
      </w:r>
      <w:proofErr w:type="spellStart"/>
      <w:r w:rsidR="00601BE3" w:rsidRPr="00EB6F33">
        <w:rPr>
          <w:rFonts w:ascii="Times New Roman" w:hAnsi="Times New Roman" w:cs="Times New Roman"/>
          <w:szCs w:val="24"/>
          <w:lang w:val="en-US"/>
        </w:rPr>
        <w:t>Kreide</w:t>
      </w:r>
      <w:proofErr w:type="spellEnd"/>
      <w:r w:rsidR="00601BE3" w:rsidRPr="00EB6F33">
        <w:rPr>
          <w:rFonts w:ascii="Times New Roman" w:hAnsi="Times New Roman" w:cs="Times New Roman"/>
          <w:szCs w:val="24"/>
          <w:lang w:val="en-US"/>
        </w:rPr>
        <w:t xml:space="preserve">, Cristina </w:t>
      </w:r>
      <w:proofErr w:type="spellStart"/>
      <w:r w:rsidR="00601BE3" w:rsidRPr="00EB6F33">
        <w:rPr>
          <w:rFonts w:ascii="Times New Roman" w:hAnsi="Times New Roman" w:cs="Times New Roman"/>
          <w:szCs w:val="24"/>
          <w:lang w:val="en-US"/>
        </w:rPr>
        <w:t>Lafont</w:t>
      </w:r>
      <w:proofErr w:type="spellEnd"/>
      <w:r w:rsidR="00601BE3" w:rsidRPr="00EB6F33">
        <w:rPr>
          <w:rFonts w:ascii="Times New Roman" w:hAnsi="Times New Roman" w:cs="Times New Roman"/>
          <w:szCs w:val="24"/>
          <w:lang w:val="en-US"/>
        </w:rPr>
        <w:t xml:space="preserve">. </w:t>
      </w:r>
      <w:r w:rsidRPr="00EB6F33">
        <w:rPr>
          <w:rFonts w:ascii="Times New Roman" w:hAnsi="Times New Roman" w:cs="Times New Roman"/>
          <w:b/>
          <w:bCs/>
          <w:szCs w:val="24"/>
          <w:lang w:val="en-US"/>
        </w:rPr>
        <w:t>Habermas handbook</w:t>
      </w:r>
      <w:r w:rsidRPr="00EB6F33">
        <w:rPr>
          <w:rFonts w:ascii="Times New Roman" w:hAnsi="Times New Roman" w:cs="Times New Roman"/>
          <w:szCs w:val="24"/>
          <w:lang w:val="en-US"/>
        </w:rPr>
        <w:t xml:space="preserve"> New York : Columbia University Press, 2017</w:t>
      </w:r>
    </w:p>
    <w:p w14:paraId="174BB6AD" w14:textId="77777777" w:rsidR="00D5607A" w:rsidRPr="00EB6F33" w:rsidRDefault="00D5607A" w:rsidP="00396D56">
      <w:pPr>
        <w:spacing w:after="240" w:line="240" w:lineRule="auto"/>
        <w:ind w:firstLine="0"/>
        <w:rPr>
          <w:rFonts w:ascii="Times New Roman" w:eastAsia="Times New Roman" w:hAnsi="Times New Roman" w:cs="Times New Roman"/>
          <w:szCs w:val="24"/>
          <w:lang w:val="en-US" w:eastAsia="pt-BR"/>
        </w:rPr>
      </w:pPr>
      <w:proofErr w:type="spellStart"/>
      <w:r w:rsidRPr="00EB6F33">
        <w:rPr>
          <w:rFonts w:ascii="Times New Roman" w:eastAsia="Times New Roman" w:hAnsi="Times New Roman" w:cs="Times New Roman"/>
          <w:szCs w:val="24"/>
          <w:lang w:val="en-US" w:eastAsia="pt-BR"/>
        </w:rPr>
        <w:t>Forst</w:t>
      </w:r>
      <w:proofErr w:type="spellEnd"/>
      <w:r w:rsidRPr="00EB6F33">
        <w:rPr>
          <w:rFonts w:ascii="Times New Roman" w:eastAsia="Times New Roman" w:hAnsi="Times New Roman" w:cs="Times New Roman"/>
          <w:szCs w:val="24"/>
          <w:lang w:val="en-US" w:eastAsia="pt-BR"/>
        </w:rPr>
        <w:t xml:space="preserve">, Rainer. The justification of Progress and the Progress of Justification. In: </w:t>
      </w:r>
      <w:r w:rsidRPr="00EB6F33">
        <w:rPr>
          <w:rFonts w:ascii="Times New Roman" w:eastAsia="Times New Roman" w:hAnsi="Times New Roman" w:cs="Times New Roman"/>
          <w:b/>
          <w:bCs/>
          <w:szCs w:val="24"/>
          <w:lang w:val="en-US" w:eastAsia="pt-BR"/>
        </w:rPr>
        <w:t xml:space="preserve">Justification and Emancipation: The critical theory of Rainer </w:t>
      </w:r>
      <w:proofErr w:type="spellStart"/>
      <w:r w:rsidRPr="00EB6F33">
        <w:rPr>
          <w:rFonts w:ascii="Times New Roman" w:eastAsia="Times New Roman" w:hAnsi="Times New Roman" w:cs="Times New Roman"/>
          <w:b/>
          <w:bCs/>
          <w:szCs w:val="24"/>
          <w:lang w:val="en-US" w:eastAsia="pt-BR"/>
        </w:rPr>
        <w:t>Forst</w:t>
      </w:r>
      <w:proofErr w:type="spellEnd"/>
      <w:r w:rsidRPr="00EB6F33">
        <w:rPr>
          <w:rFonts w:ascii="Times New Roman" w:eastAsia="Times New Roman" w:hAnsi="Times New Roman" w:cs="Times New Roman"/>
          <w:b/>
          <w:bCs/>
          <w:szCs w:val="24"/>
          <w:lang w:val="en-US" w:eastAsia="pt-BR"/>
        </w:rPr>
        <w:t xml:space="preserve">. </w:t>
      </w:r>
      <w:r w:rsidRPr="00EB6F33">
        <w:rPr>
          <w:rFonts w:ascii="Times New Roman" w:eastAsia="Times New Roman" w:hAnsi="Times New Roman" w:cs="Times New Roman"/>
          <w:szCs w:val="24"/>
          <w:lang w:val="en-US" w:eastAsia="pt-BR"/>
        </w:rPr>
        <w:t xml:space="preserve">Org. Amy Allen e Eduardo </w:t>
      </w:r>
      <w:proofErr w:type="spellStart"/>
      <w:r w:rsidRPr="00EB6F33">
        <w:rPr>
          <w:rFonts w:ascii="Times New Roman" w:eastAsia="Times New Roman" w:hAnsi="Times New Roman" w:cs="Times New Roman"/>
          <w:szCs w:val="24"/>
          <w:lang w:val="en-US" w:eastAsia="pt-BR"/>
        </w:rPr>
        <w:t>Mandieta</w:t>
      </w:r>
      <w:proofErr w:type="spellEnd"/>
      <w:r w:rsidRPr="00EB6F33">
        <w:rPr>
          <w:rFonts w:ascii="Times New Roman" w:eastAsia="Times New Roman" w:hAnsi="Times New Roman" w:cs="Times New Roman"/>
          <w:szCs w:val="24"/>
          <w:lang w:val="en-US" w:eastAsia="pt-BR"/>
        </w:rPr>
        <w:t>. The Pennsylvania State University Press, 2019b.</w:t>
      </w:r>
    </w:p>
    <w:p w14:paraId="4EABC1D8" w14:textId="77777777" w:rsidR="00D5607A" w:rsidRPr="00EB6F33" w:rsidRDefault="00D5607A" w:rsidP="00396D56">
      <w:pPr>
        <w:spacing w:after="240" w:line="240" w:lineRule="auto"/>
        <w:ind w:firstLine="0"/>
        <w:rPr>
          <w:rFonts w:ascii="Times New Roman" w:eastAsia="Times New Roman" w:hAnsi="Times New Roman" w:cs="Times New Roman"/>
          <w:szCs w:val="24"/>
          <w:lang w:val="en-US" w:eastAsia="pt-BR"/>
        </w:rPr>
      </w:pPr>
      <w:proofErr w:type="spellStart"/>
      <w:r w:rsidRPr="00EB6F33">
        <w:rPr>
          <w:rFonts w:ascii="Times New Roman" w:eastAsia="Times New Roman" w:hAnsi="Times New Roman" w:cs="Times New Roman"/>
          <w:szCs w:val="24"/>
          <w:lang w:val="en-US" w:eastAsia="pt-BR"/>
        </w:rPr>
        <w:t>Forst</w:t>
      </w:r>
      <w:proofErr w:type="spellEnd"/>
      <w:r w:rsidRPr="00EB6F33">
        <w:rPr>
          <w:rFonts w:ascii="Times New Roman" w:eastAsia="Times New Roman" w:hAnsi="Times New Roman" w:cs="Times New Roman"/>
          <w:szCs w:val="24"/>
          <w:lang w:val="en-US" w:eastAsia="pt-BR"/>
        </w:rPr>
        <w:t xml:space="preserve">, Rainer. </w:t>
      </w:r>
      <w:r w:rsidRPr="00EB6F33">
        <w:rPr>
          <w:rFonts w:ascii="Times New Roman" w:eastAsia="Times New Roman" w:hAnsi="Times New Roman" w:cs="Times New Roman"/>
          <w:b/>
          <w:bCs/>
          <w:szCs w:val="24"/>
          <w:lang w:val="en-US" w:eastAsia="pt-BR"/>
        </w:rPr>
        <w:t>The Right to Justification: Elements of a Constructivist Theory of Justice</w:t>
      </w:r>
      <w:r w:rsidRPr="00EB6F33">
        <w:rPr>
          <w:rFonts w:ascii="Times New Roman" w:eastAsia="Times New Roman" w:hAnsi="Times New Roman" w:cs="Times New Roman"/>
          <w:szCs w:val="24"/>
          <w:lang w:val="en-US" w:eastAsia="pt-BR"/>
        </w:rPr>
        <w:t>. Trad. Jeffrey Flynn. New York: Columbia University Press, 2012.</w:t>
      </w:r>
    </w:p>
    <w:p w14:paraId="2E3861BF" w14:textId="6FD0DCE6" w:rsidR="00D5607A" w:rsidRPr="00EB6F33" w:rsidRDefault="00D5607A" w:rsidP="00396D56">
      <w:pPr>
        <w:spacing w:after="240" w:line="240" w:lineRule="auto"/>
        <w:ind w:firstLine="0"/>
        <w:rPr>
          <w:rFonts w:ascii="Times New Roman" w:eastAsia="Times New Roman" w:hAnsi="Times New Roman" w:cs="Times New Roman"/>
          <w:szCs w:val="24"/>
          <w:lang w:val="en-US" w:eastAsia="pt-BR"/>
        </w:rPr>
      </w:pPr>
      <w:proofErr w:type="spellStart"/>
      <w:r w:rsidRPr="00EB6F33">
        <w:rPr>
          <w:rFonts w:ascii="Times New Roman" w:eastAsia="Times New Roman" w:hAnsi="Times New Roman" w:cs="Times New Roman"/>
          <w:szCs w:val="24"/>
          <w:lang w:val="en-US" w:eastAsia="pt-BR"/>
        </w:rPr>
        <w:t>Forst</w:t>
      </w:r>
      <w:proofErr w:type="spellEnd"/>
      <w:r w:rsidRPr="00EB6F33">
        <w:rPr>
          <w:rFonts w:ascii="Times New Roman" w:eastAsia="Times New Roman" w:hAnsi="Times New Roman" w:cs="Times New Roman"/>
          <w:szCs w:val="24"/>
          <w:lang w:val="en-US" w:eastAsia="pt-BR"/>
        </w:rPr>
        <w:t xml:space="preserve">, Rainer. </w:t>
      </w:r>
      <w:r w:rsidRPr="00EB6F33">
        <w:rPr>
          <w:rFonts w:ascii="Times New Roman" w:eastAsia="Times New Roman" w:hAnsi="Times New Roman" w:cs="Times New Roman"/>
          <w:b/>
          <w:bCs/>
          <w:szCs w:val="24"/>
          <w:lang w:val="en-US" w:eastAsia="pt-BR"/>
        </w:rPr>
        <w:t>Toleration in Conflict. Past and Present</w:t>
      </w:r>
      <w:r w:rsidR="00601BE3" w:rsidRPr="00EB6F33">
        <w:rPr>
          <w:rFonts w:ascii="Times New Roman" w:eastAsia="Times New Roman" w:hAnsi="Times New Roman" w:cs="Times New Roman"/>
          <w:szCs w:val="24"/>
          <w:lang w:val="en-US" w:eastAsia="pt-BR"/>
        </w:rPr>
        <w:t>.</w:t>
      </w:r>
      <w:r w:rsidRPr="00EB6F33">
        <w:rPr>
          <w:rFonts w:ascii="Times New Roman" w:eastAsia="Times New Roman" w:hAnsi="Times New Roman" w:cs="Times New Roman"/>
          <w:szCs w:val="24"/>
          <w:lang w:val="en-US" w:eastAsia="pt-BR"/>
        </w:rPr>
        <w:t xml:space="preserve"> Cambridge: Cambridge University Press, 2013.</w:t>
      </w:r>
    </w:p>
    <w:p w14:paraId="440AB3E7" w14:textId="77777777" w:rsidR="00D5607A" w:rsidRPr="00EB6F33" w:rsidRDefault="00D5607A" w:rsidP="00396D56">
      <w:pPr>
        <w:spacing w:after="240" w:line="240" w:lineRule="auto"/>
        <w:ind w:firstLine="0"/>
        <w:rPr>
          <w:rFonts w:ascii="Times New Roman" w:eastAsia="Times New Roman" w:hAnsi="Times New Roman" w:cs="Times New Roman"/>
          <w:szCs w:val="24"/>
          <w:lang w:val="en-US" w:eastAsia="pt-BR"/>
        </w:rPr>
      </w:pPr>
      <w:proofErr w:type="spellStart"/>
      <w:r w:rsidRPr="00EB6F33">
        <w:rPr>
          <w:rFonts w:ascii="Times New Roman" w:eastAsia="Times New Roman" w:hAnsi="Times New Roman" w:cs="Times New Roman"/>
          <w:szCs w:val="24"/>
          <w:lang w:val="en-US" w:eastAsia="pt-BR"/>
        </w:rPr>
        <w:t>Forst</w:t>
      </w:r>
      <w:proofErr w:type="spellEnd"/>
      <w:r w:rsidRPr="00EB6F33">
        <w:rPr>
          <w:rFonts w:ascii="Times New Roman" w:eastAsia="Times New Roman" w:hAnsi="Times New Roman" w:cs="Times New Roman"/>
          <w:szCs w:val="24"/>
          <w:lang w:val="en-US" w:eastAsia="pt-BR"/>
        </w:rPr>
        <w:t xml:space="preserve">, Rainer. Toleration, progress and power. In: </w:t>
      </w:r>
      <w:r w:rsidRPr="00EB6F33">
        <w:rPr>
          <w:rFonts w:ascii="Times New Roman" w:eastAsia="Times New Roman" w:hAnsi="Times New Roman" w:cs="Times New Roman"/>
          <w:b/>
          <w:bCs/>
          <w:szCs w:val="24"/>
          <w:lang w:val="en-US" w:eastAsia="pt-BR"/>
        </w:rPr>
        <w:t xml:space="preserve">Toleration, power and the right to justification. Rainer </w:t>
      </w:r>
      <w:proofErr w:type="spellStart"/>
      <w:r w:rsidRPr="00EB6F33">
        <w:rPr>
          <w:rFonts w:ascii="Times New Roman" w:eastAsia="Times New Roman" w:hAnsi="Times New Roman" w:cs="Times New Roman"/>
          <w:b/>
          <w:bCs/>
          <w:szCs w:val="24"/>
          <w:lang w:val="en-US" w:eastAsia="pt-BR"/>
        </w:rPr>
        <w:t>Forst</w:t>
      </w:r>
      <w:proofErr w:type="spellEnd"/>
      <w:r w:rsidRPr="00EB6F33">
        <w:rPr>
          <w:rFonts w:ascii="Times New Roman" w:eastAsia="Times New Roman" w:hAnsi="Times New Roman" w:cs="Times New Roman"/>
          <w:b/>
          <w:bCs/>
          <w:szCs w:val="24"/>
          <w:lang w:val="en-US" w:eastAsia="pt-BR"/>
        </w:rPr>
        <w:t xml:space="preserve"> in dialogue</w:t>
      </w:r>
      <w:r w:rsidRPr="00EB6F33">
        <w:rPr>
          <w:rFonts w:ascii="Times New Roman" w:eastAsia="Times New Roman" w:hAnsi="Times New Roman" w:cs="Times New Roman"/>
          <w:szCs w:val="24"/>
          <w:lang w:val="en-US" w:eastAsia="pt-BR"/>
        </w:rPr>
        <w:t>. Manchester University Press, 2020.</w:t>
      </w:r>
    </w:p>
    <w:p w14:paraId="69A484C0" w14:textId="77777777"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lang w:val="en-US"/>
        </w:rPr>
        <w:t>Forst</w:t>
      </w:r>
      <w:proofErr w:type="spellEnd"/>
      <w:r w:rsidRPr="00EB6F33">
        <w:rPr>
          <w:rFonts w:ascii="Times New Roman" w:hAnsi="Times New Roman" w:cs="Times New Roman"/>
          <w:szCs w:val="24"/>
          <w:lang w:val="en-US"/>
        </w:rPr>
        <w:t xml:space="preserve">, Rainer. Two Bad Halves Don’t Make A Whole: On The Crisis Of Democracy. </w:t>
      </w:r>
      <w:r w:rsidRPr="00EB6F33">
        <w:rPr>
          <w:rFonts w:ascii="Times New Roman" w:hAnsi="Times New Roman" w:cs="Times New Roman"/>
          <w:b/>
          <w:bCs/>
          <w:szCs w:val="24"/>
          <w:lang w:val="en-US"/>
        </w:rPr>
        <w:t>Constellations.</w:t>
      </w:r>
      <w:r w:rsidRPr="00EB6F33">
        <w:rPr>
          <w:rFonts w:ascii="Times New Roman" w:hAnsi="Times New Roman" w:cs="Times New Roman"/>
          <w:szCs w:val="24"/>
          <w:lang w:val="en-US"/>
        </w:rPr>
        <w:t xml:space="preserve"> 2019;26:378–383. </w:t>
      </w:r>
    </w:p>
    <w:p w14:paraId="67859FCD" w14:textId="77777777" w:rsidR="00D5607A" w:rsidRPr="00EB6F33" w:rsidRDefault="00D5607A" w:rsidP="00396D56">
      <w:pPr>
        <w:spacing w:after="240" w:line="240" w:lineRule="auto"/>
        <w:ind w:firstLine="0"/>
        <w:rPr>
          <w:rFonts w:ascii="Times New Roman" w:eastAsia="Times New Roman" w:hAnsi="Times New Roman" w:cs="Times New Roman"/>
          <w:szCs w:val="24"/>
          <w:lang w:val="de-DE" w:eastAsia="pt-BR"/>
        </w:rPr>
      </w:pPr>
      <w:proofErr w:type="spellStart"/>
      <w:r w:rsidRPr="00EB6F33">
        <w:rPr>
          <w:rFonts w:ascii="Times New Roman" w:eastAsia="Times New Roman" w:hAnsi="Times New Roman" w:cs="Times New Roman"/>
          <w:szCs w:val="24"/>
          <w:lang w:val="en-US" w:eastAsia="pt-BR"/>
        </w:rPr>
        <w:t>Forst</w:t>
      </w:r>
      <w:proofErr w:type="spellEnd"/>
      <w:r w:rsidRPr="00EB6F33">
        <w:rPr>
          <w:rFonts w:ascii="Times New Roman" w:eastAsia="Times New Roman" w:hAnsi="Times New Roman" w:cs="Times New Roman"/>
          <w:szCs w:val="24"/>
          <w:lang w:val="en-US" w:eastAsia="pt-BR"/>
        </w:rPr>
        <w:t xml:space="preserve">, Rainer. What’s Critical About a Critical Theory of Justice? In B. </w:t>
      </w:r>
      <w:proofErr w:type="spellStart"/>
      <w:r w:rsidRPr="00EB6F33">
        <w:rPr>
          <w:rFonts w:ascii="Times New Roman" w:eastAsia="Times New Roman" w:hAnsi="Times New Roman" w:cs="Times New Roman"/>
          <w:szCs w:val="24"/>
          <w:lang w:val="en-US" w:eastAsia="pt-BR"/>
        </w:rPr>
        <w:t>Bargu</w:t>
      </w:r>
      <w:proofErr w:type="spellEnd"/>
      <w:r w:rsidRPr="00EB6F33">
        <w:rPr>
          <w:rFonts w:ascii="Times New Roman" w:eastAsia="Times New Roman" w:hAnsi="Times New Roman" w:cs="Times New Roman"/>
          <w:szCs w:val="24"/>
          <w:lang w:val="en-US" w:eastAsia="pt-BR"/>
        </w:rPr>
        <w:t xml:space="preserve"> &amp; C. </w:t>
      </w:r>
      <w:proofErr w:type="spellStart"/>
      <w:r w:rsidRPr="00EB6F33">
        <w:rPr>
          <w:rFonts w:ascii="Times New Roman" w:eastAsia="Times New Roman" w:hAnsi="Times New Roman" w:cs="Times New Roman"/>
          <w:szCs w:val="24"/>
          <w:lang w:val="en-US" w:eastAsia="pt-BR"/>
        </w:rPr>
        <w:t>Boticci</w:t>
      </w:r>
      <w:proofErr w:type="spellEnd"/>
      <w:r w:rsidRPr="00EB6F33">
        <w:rPr>
          <w:rFonts w:ascii="Times New Roman" w:eastAsia="Times New Roman" w:hAnsi="Times New Roman" w:cs="Times New Roman"/>
          <w:szCs w:val="24"/>
          <w:lang w:val="en-US" w:eastAsia="pt-BR"/>
        </w:rPr>
        <w:t xml:space="preserve"> (Orgs.), </w:t>
      </w:r>
      <w:r w:rsidRPr="00EB6F33">
        <w:rPr>
          <w:rFonts w:ascii="Times New Roman" w:eastAsia="Times New Roman" w:hAnsi="Times New Roman" w:cs="Times New Roman"/>
          <w:b/>
          <w:bCs/>
          <w:szCs w:val="24"/>
          <w:lang w:val="en-US" w:eastAsia="pt-BR"/>
        </w:rPr>
        <w:t>Feminism, Capitalism, and Critique</w:t>
      </w:r>
      <w:r w:rsidRPr="00EB6F33">
        <w:rPr>
          <w:rFonts w:ascii="Times New Roman" w:eastAsia="Times New Roman" w:hAnsi="Times New Roman" w:cs="Times New Roman"/>
          <w:szCs w:val="24"/>
          <w:lang w:val="en-US" w:eastAsia="pt-BR"/>
        </w:rPr>
        <w:t xml:space="preserve">. </w:t>
      </w:r>
      <w:r w:rsidRPr="00EB6F33">
        <w:rPr>
          <w:rFonts w:ascii="Times New Roman" w:eastAsia="Times New Roman" w:hAnsi="Times New Roman" w:cs="Times New Roman"/>
          <w:szCs w:val="24"/>
          <w:lang w:val="de-DE" w:eastAsia="pt-BR"/>
        </w:rPr>
        <w:t>Palgrave Macmillan. 2017.</w:t>
      </w:r>
    </w:p>
    <w:p w14:paraId="0C506473" w14:textId="1B8F4DE2" w:rsidR="00D5607A" w:rsidRPr="00EB6F33" w:rsidRDefault="00D5607A" w:rsidP="00396D56">
      <w:pPr>
        <w:spacing w:after="240" w:line="240" w:lineRule="auto"/>
        <w:ind w:firstLine="0"/>
        <w:rPr>
          <w:rFonts w:ascii="Times New Roman" w:hAnsi="Times New Roman" w:cs="Times New Roman"/>
          <w:szCs w:val="24"/>
          <w:lang w:val="de-DE"/>
        </w:rPr>
      </w:pPr>
      <w:r w:rsidRPr="00EB6F33">
        <w:rPr>
          <w:rFonts w:ascii="Times New Roman" w:hAnsi="Times New Roman" w:cs="Times New Roman"/>
          <w:szCs w:val="24"/>
          <w:lang w:val="de-DE"/>
        </w:rPr>
        <w:t>Forst, Rainer.“</w:t>
      </w:r>
      <w:r w:rsidR="00601BE3" w:rsidRPr="00EB6F33">
        <w:rPr>
          <w:rFonts w:ascii="Times New Roman" w:hAnsi="Times New Roman" w:cs="Times New Roman"/>
          <w:szCs w:val="24"/>
          <w:lang w:val="de-DE"/>
        </w:rPr>
        <w:t xml:space="preserve"> </w:t>
      </w:r>
      <w:r w:rsidRPr="00EB6F33">
        <w:rPr>
          <w:rFonts w:ascii="Times New Roman" w:hAnsi="Times New Roman" w:cs="Times New Roman"/>
          <w:szCs w:val="24"/>
          <w:lang w:val="de-DE"/>
        </w:rPr>
        <w:t xml:space="preserve">Das Recht der Negativität”, in: T. </w:t>
      </w:r>
      <w:proofErr w:type="spellStart"/>
      <w:r w:rsidRPr="00EB6F33">
        <w:rPr>
          <w:rFonts w:ascii="Times New Roman" w:hAnsi="Times New Roman" w:cs="Times New Roman"/>
          <w:szCs w:val="24"/>
          <w:lang w:val="de-DE"/>
        </w:rPr>
        <w:t>Khurana</w:t>
      </w:r>
      <w:proofErr w:type="spellEnd"/>
      <w:r w:rsidRPr="00EB6F33">
        <w:rPr>
          <w:rFonts w:ascii="Times New Roman" w:hAnsi="Times New Roman" w:cs="Times New Roman"/>
          <w:szCs w:val="24"/>
          <w:lang w:val="de-DE"/>
        </w:rPr>
        <w:t xml:space="preserve">, D. Quadflieg, F. Raimondi, J. Rebentisch, D. </w:t>
      </w:r>
      <w:proofErr w:type="spellStart"/>
      <w:r w:rsidRPr="00EB6F33">
        <w:rPr>
          <w:rFonts w:ascii="Times New Roman" w:hAnsi="Times New Roman" w:cs="Times New Roman"/>
          <w:szCs w:val="24"/>
          <w:lang w:val="de-DE"/>
        </w:rPr>
        <w:t>Setton</w:t>
      </w:r>
      <w:proofErr w:type="spellEnd"/>
      <w:r w:rsidRPr="00EB6F33">
        <w:rPr>
          <w:rFonts w:ascii="Times New Roman" w:hAnsi="Times New Roman" w:cs="Times New Roman"/>
          <w:szCs w:val="24"/>
          <w:lang w:val="de-DE"/>
        </w:rPr>
        <w:t xml:space="preserve"> (</w:t>
      </w:r>
      <w:r w:rsidR="00601BE3" w:rsidRPr="00EB6F33">
        <w:rPr>
          <w:rFonts w:ascii="Times New Roman" w:hAnsi="Times New Roman" w:cs="Times New Roman"/>
          <w:szCs w:val="24"/>
          <w:lang w:val="de-DE"/>
        </w:rPr>
        <w:t>org</w:t>
      </w:r>
      <w:r w:rsidRPr="00EB6F33">
        <w:rPr>
          <w:rFonts w:ascii="Times New Roman" w:hAnsi="Times New Roman" w:cs="Times New Roman"/>
          <w:b/>
          <w:bCs/>
          <w:szCs w:val="24"/>
          <w:lang w:val="de-DE"/>
        </w:rPr>
        <w:t>.), Negativität. Kunst, Recht, Politik,</w:t>
      </w:r>
      <w:r w:rsidRPr="00EB6F33">
        <w:rPr>
          <w:rFonts w:ascii="Times New Roman" w:hAnsi="Times New Roman" w:cs="Times New Roman"/>
          <w:szCs w:val="24"/>
          <w:lang w:val="de-DE"/>
        </w:rPr>
        <w:t xml:space="preserve"> Berlin: Suhrkamp, 2018, pp. 196-206.</w:t>
      </w:r>
    </w:p>
    <w:p w14:paraId="032A559D" w14:textId="65F83F9D" w:rsidR="00D5607A" w:rsidRPr="00EB6F33" w:rsidRDefault="00D5607A" w:rsidP="00396D56">
      <w:pPr>
        <w:spacing w:after="240" w:line="240" w:lineRule="auto"/>
        <w:ind w:firstLine="0"/>
        <w:rPr>
          <w:rFonts w:ascii="Times New Roman" w:hAnsi="Times New Roman" w:cs="Times New Roman"/>
          <w:szCs w:val="24"/>
          <w:lang w:val="de-DE"/>
        </w:rPr>
      </w:pPr>
      <w:r w:rsidRPr="00EB6F33">
        <w:rPr>
          <w:rFonts w:ascii="Times New Roman" w:hAnsi="Times New Roman" w:cs="Times New Roman"/>
          <w:szCs w:val="24"/>
          <w:lang w:val="de-DE"/>
        </w:rPr>
        <w:t xml:space="preserve">Forst, </w:t>
      </w:r>
      <w:proofErr w:type="spellStart"/>
      <w:r w:rsidRPr="00EB6F33">
        <w:rPr>
          <w:rFonts w:ascii="Times New Roman" w:hAnsi="Times New Roman" w:cs="Times New Roman"/>
          <w:szCs w:val="24"/>
          <w:lang w:val="de-DE"/>
        </w:rPr>
        <w:t>Rainer.“Eine</w:t>
      </w:r>
      <w:proofErr w:type="spellEnd"/>
      <w:r w:rsidRPr="00EB6F33">
        <w:rPr>
          <w:rFonts w:ascii="Times New Roman" w:hAnsi="Times New Roman" w:cs="Times New Roman"/>
          <w:szCs w:val="24"/>
          <w:lang w:val="de-DE"/>
        </w:rPr>
        <w:t xml:space="preserve"> fortschrittliche Kritik des Fortschritts? </w:t>
      </w:r>
      <w:proofErr w:type="spellStart"/>
      <w:r w:rsidRPr="00EB6F33">
        <w:rPr>
          <w:rFonts w:ascii="Times New Roman" w:hAnsi="Times New Roman" w:cs="Times New Roman"/>
          <w:szCs w:val="24"/>
          <w:lang w:val="de-DE"/>
        </w:rPr>
        <w:t>Commentary</w:t>
      </w:r>
      <w:proofErr w:type="spellEnd"/>
      <w:r w:rsidRPr="00EB6F33">
        <w:rPr>
          <w:rFonts w:ascii="Times New Roman" w:hAnsi="Times New Roman" w:cs="Times New Roman"/>
          <w:szCs w:val="24"/>
          <w:lang w:val="de-DE"/>
        </w:rPr>
        <w:t xml:space="preserve"> on Amy Allen, ‚Das Ende – und der Zweck – des Fortschritts‘“, in: Michael </w:t>
      </w:r>
      <w:proofErr w:type="spellStart"/>
      <w:r w:rsidRPr="00EB6F33">
        <w:rPr>
          <w:rFonts w:ascii="Times New Roman" w:hAnsi="Times New Roman" w:cs="Times New Roman"/>
          <w:szCs w:val="24"/>
          <w:lang w:val="de-DE"/>
        </w:rPr>
        <w:t>Quante</w:t>
      </w:r>
      <w:proofErr w:type="spellEnd"/>
      <w:r w:rsidRPr="00EB6F33">
        <w:rPr>
          <w:rFonts w:ascii="Times New Roman" w:hAnsi="Times New Roman" w:cs="Times New Roman"/>
          <w:szCs w:val="24"/>
          <w:lang w:val="de-DE"/>
        </w:rPr>
        <w:t xml:space="preserve"> (</w:t>
      </w:r>
      <w:r w:rsidR="00601BE3" w:rsidRPr="00EB6F33">
        <w:rPr>
          <w:rFonts w:ascii="Times New Roman" w:hAnsi="Times New Roman" w:cs="Times New Roman"/>
          <w:szCs w:val="24"/>
          <w:lang w:val="de-DE"/>
        </w:rPr>
        <w:t>org</w:t>
      </w:r>
      <w:r w:rsidRPr="00EB6F33">
        <w:rPr>
          <w:rFonts w:ascii="Times New Roman" w:hAnsi="Times New Roman" w:cs="Times New Roman"/>
          <w:szCs w:val="24"/>
          <w:lang w:val="de-DE"/>
        </w:rPr>
        <w:t xml:space="preserve">.), </w:t>
      </w:r>
      <w:r w:rsidRPr="00EB6F33">
        <w:rPr>
          <w:rFonts w:ascii="Times New Roman" w:hAnsi="Times New Roman" w:cs="Times New Roman"/>
          <w:b/>
          <w:bCs/>
          <w:szCs w:val="24"/>
          <w:lang w:val="de-DE"/>
        </w:rPr>
        <w:t>Geschichte – Gesellschaft – Geltung. XXIII. Deutscher Kongress für Philosophie</w:t>
      </w:r>
      <w:r w:rsidRPr="00EB6F33">
        <w:rPr>
          <w:rFonts w:ascii="Times New Roman" w:hAnsi="Times New Roman" w:cs="Times New Roman"/>
          <w:szCs w:val="24"/>
          <w:lang w:val="de-DE"/>
        </w:rPr>
        <w:t>, Hamburg: Meiner, 2016, pp. 427-432.</w:t>
      </w:r>
    </w:p>
    <w:p w14:paraId="0A23269B" w14:textId="77777777" w:rsidR="00D5607A"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lang w:val="de-DE"/>
        </w:rPr>
        <w:t>Foucault, Michel. </w:t>
      </w:r>
      <w:r w:rsidRPr="00EB6F33">
        <w:rPr>
          <w:rFonts w:ascii="Times New Roman" w:hAnsi="Times New Roman" w:cs="Times New Roman"/>
          <w:b/>
          <w:bCs/>
          <w:szCs w:val="24"/>
        </w:rPr>
        <w:t>O nascimento da biopolítica,</w:t>
      </w:r>
      <w:r w:rsidRPr="00EB6F33">
        <w:rPr>
          <w:rFonts w:ascii="Times New Roman" w:hAnsi="Times New Roman" w:cs="Times New Roman"/>
          <w:szCs w:val="24"/>
        </w:rPr>
        <w:t xml:space="preserve"> São Paulo, Martins Fontes, 2008</w:t>
      </w:r>
    </w:p>
    <w:p w14:paraId="238F1D3F" w14:textId="7F4AC138" w:rsidR="00EB6F33" w:rsidRPr="0025131F" w:rsidRDefault="00EB6F33"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lastRenderedPageBreak/>
        <w:t xml:space="preserve">Fromm, Erich. </w:t>
      </w:r>
      <w:r w:rsidRPr="00EB6F33">
        <w:rPr>
          <w:rFonts w:ascii="Times New Roman" w:hAnsi="Times New Roman" w:cs="Times New Roman"/>
          <w:b/>
          <w:bCs/>
          <w:szCs w:val="24"/>
          <w:lang w:val="en-US"/>
        </w:rPr>
        <w:t>Escape from Freedom.</w:t>
      </w:r>
      <w:r w:rsidRPr="00EB6F33">
        <w:rPr>
          <w:rFonts w:ascii="Times New Roman" w:hAnsi="Times New Roman" w:cs="Times New Roman"/>
          <w:szCs w:val="24"/>
          <w:lang w:val="en-US"/>
        </w:rPr>
        <w:t xml:space="preserve"> New York: Macmillan, 1994.</w:t>
      </w:r>
    </w:p>
    <w:p w14:paraId="018CAF21" w14:textId="77777777" w:rsidR="00D5607A" w:rsidRPr="00EB6F33" w:rsidRDefault="00D5607A" w:rsidP="00396D56">
      <w:pPr>
        <w:pStyle w:val="Textodenotaderodap"/>
        <w:spacing w:after="240"/>
        <w:ind w:firstLine="0"/>
        <w:rPr>
          <w:rFonts w:ascii="Times New Roman" w:hAnsi="Times New Roman" w:cs="Times New Roman"/>
          <w:color w:val="000000" w:themeColor="text1"/>
          <w:sz w:val="24"/>
          <w:szCs w:val="24"/>
          <w:lang w:val="en-US"/>
        </w:rPr>
      </w:pPr>
      <w:r w:rsidRPr="00EB6F33">
        <w:rPr>
          <w:rFonts w:ascii="Times New Roman" w:hAnsi="Times New Roman" w:cs="Times New Roman"/>
          <w:color w:val="000000" w:themeColor="text1"/>
          <w:sz w:val="24"/>
          <w:szCs w:val="24"/>
          <w:lang w:val="en-US"/>
        </w:rPr>
        <w:t xml:space="preserve">Fraser, Nancy. “From Progressive Neoliberalism to Trump – And Beyond.” American Affairs 1, no. 4 (Winter).  </w:t>
      </w:r>
      <w:proofErr w:type="spellStart"/>
      <w:r w:rsidRPr="00EB6F33">
        <w:rPr>
          <w:rFonts w:ascii="Times New Roman" w:hAnsi="Times New Roman" w:cs="Times New Roman"/>
          <w:color w:val="000000" w:themeColor="text1"/>
          <w:sz w:val="24"/>
          <w:szCs w:val="24"/>
          <w:lang w:val="en-US"/>
        </w:rPr>
        <w:t>Diponível</w:t>
      </w:r>
      <w:proofErr w:type="spellEnd"/>
      <w:r w:rsidRPr="00EB6F33">
        <w:rPr>
          <w:rFonts w:ascii="Times New Roman" w:hAnsi="Times New Roman" w:cs="Times New Roman"/>
          <w:color w:val="000000" w:themeColor="text1"/>
          <w:sz w:val="24"/>
          <w:szCs w:val="24"/>
          <w:lang w:val="en-US"/>
        </w:rPr>
        <w:t xml:space="preserve">. https://americanaffairsjournal.org/2017/11/progressive-neoliberalism-trump-beyond/. </w:t>
      </w:r>
      <w:proofErr w:type="spellStart"/>
      <w:r w:rsidRPr="00EB6F33">
        <w:rPr>
          <w:rFonts w:ascii="Times New Roman" w:hAnsi="Times New Roman" w:cs="Times New Roman"/>
          <w:color w:val="000000" w:themeColor="text1"/>
          <w:sz w:val="24"/>
          <w:szCs w:val="24"/>
          <w:lang w:val="en-US"/>
        </w:rPr>
        <w:t>Acesso</w:t>
      </w:r>
      <w:proofErr w:type="spellEnd"/>
      <w:r w:rsidRPr="00EB6F33">
        <w:rPr>
          <w:rFonts w:ascii="Times New Roman" w:hAnsi="Times New Roman" w:cs="Times New Roman"/>
          <w:color w:val="000000" w:themeColor="text1"/>
          <w:sz w:val="24"/>
          <w:szCs w:val="24"/>
          <w:lang w:val="en-US"/>
        </w:rPr>
        <w:t xml:space="preserve"> em 21.12.22.</w:t>
      </w:r>
    </w:p>
    <w:p w14:paraId="0D272C8B" w14:textId="7752A5CB" w:rsidR="00D5607A" w:rsidRPr="0025131F" w:rsidRDefault="00D5607A" w:rsidP="00396D56">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Fraser, Nancy. “The End Of Progressive Neoliberalism.” </w:t>
      </w:r>
      <w:r w:rsidRPr="0025131F">
        <w:rPr>
          <w:rFonts w:ascii="Times New Roman" w:hAnsi="Times New Roman" w:cs="Times New Roman"/>
          <w:color w:val="000000" w:themeColor="text1"/>
          <w:szCs w:val="24"/>
          <w:lang w:val="en-US"/>
        </w:rPr>
        <w:t xml:space="preserve">Dissent Magazine, January 2.Disponivel </w:t>
      </w:r>
      <w:proofErr w:type="spellStart"/>
      <w:r w:rsidRPr="0025131F">
        <w:rPr>
          <w:rFonts w:ascii="Times New Roman" w:hAnsi="Times New Roman" w:cs="Times New Roman"/>
          <w:color w:val="000000" w:themeColor="text1"/>
          <w:szCs w:val="24"/>
          <w:lang w:val="en-US"/>
        </w:rPr>
        <w:t>em</w:t>
      </w:r>
      <w:proofErr w:type="spellEnd"/>
      <w:r w:rsidRPr="0025131F">
        <w:rPr>
          <w:rFonts w:ascii="Times New Roman" w:hAnsi="Times New Roman" w:cs="Times New Roman"/>
          <w:color w:val="000000" w:themeColor="text1"/>
          <w:szCs w:val="24"/>
          <w:lang w:val="en-US"/>
        </w:rPr>
        <w:t xml:space="preserve">: </w:t>
      </w:r>
      <w:hyperlink r:id="rId24" w:history="1">
        <w:r w:rsidRPr="0025131F">
          <w:rPr>
            <w:rStyle w:val="Hyperlink"/>
            <w:rFonts w:ascii="Times New Roman" w:hAnsi="Times New Roman" w:cs="Times New Roman"/>
            <w:szCs w:val="24"/>
            <w:lang w:val="en-US"/>
          </w:rPr>
          <w:t>https://www.Dissentmagazine.Org/Online_Articles/Progressive-Neoliberalism-Reactionary-Populism-Nancy-Fraser</w:t>
        </w:r>
      </w:hyperlink>
      <w:r w:rsidRPr="0025131F">
        <w:rPr>
          <w:rFonts w:ascii="Times New Roman" w:hAnsi="Times New Roman" w:cs="Times New Roman"/>
          <w:color w:val="000000" w:themeColor="text1"/>
          <w:szCs w:val="24"/>
          <w:lang w:val="en-US"/>
        </w:rPr>
        <w:t>.</w:t>
      </w:r>
      <w:r w:rsidR="00601BE3" w:rsidRPr="0025131F">
        <w:rPr>
          <w:rFonts w:ascii="Times New Roman" w:hAnsi="Times New Roman" w:cs="Times New Roman"/>
          <w:color w:val="000000" w:themeColor="text1"/>
          <w:szCs w:val="24"/>
          <w:lang w:val="en-US"/>
        </w:rPr>
        <w:t xml:space="preserve"> 2017. </w:t>
      </w:r>
      <w:proofErr w:type="spellStart"/>
      <w:r w:rsidR="00601BE3" w:rsidRPr="0025131F">
        <w:rPr>
          <w:rFonts w:ascii="Times New Roman" w:hAnsi="Times New Roman" w:cs="Times New Roman"/>
          <w:color w:val="000000" w:themeColor="text1"/>
          <w:szCs w:val="24"/>
          <w:lang w:val="en-US"/>
        </w:rPr>
        <w:t>Acesso</w:t>
      </w:r>
      <w:proofErr w:type="spellEnd"/>
      <w:r w:rsidR="00601BE3" w:rsidRPr="0025131F">
        <w:rPr>
          <w:rFonts w:ascii="Times New Roman" w:hAnsi="Times New Roman" w:cs="Times New Roman"/>
          <w:color w:val="000000" w:themeColor="text1"/>
          <w:szCs w:val="24"/>
          <w:lang w:val="en-US"/>
        </w:rPr>
        <w:t xml:space="preserve"> </w:t>
      </w:r>
      <w:proofErr w:type="spellStart"/>
      <w:r w:rsidR="00601BE3" w:rsidRPr="0025131F">
        <w:rPr>
          <w:rFonts w:ascii="Times New Roman" w:hAnsi="Times New Roman" w:cs="Times New Roman"/>
          <w:color w:val="000000" w:themeColor="text1"/>
          <w:szCs w:val="24"/>
          <w:lang w:val="en-US"/>
        </w:rPr>
        <w:t>em</w:t>
      </w:r>
      <w:proofErr w:type="spellEnd"/>
      <w:r w:rsidR="00601BE3" w:rsidRPr="0025131F">
        <w:rPr>
          <w:rFonts w:ascii="Times New Roman" w:hAnsi="Times New Roman" w:cs="Times New Roman"/>
          <w:color w:val="000000" w:themeColor="text1"/>
          <w:szCs w:val="24"/>
          <w:lang w:val="en-US"/>
        </w:rPr>
        <w:t xml:space="preserve"> 4 de Janeiro de 2024. </w:t>
      </w:r>
    </w:p>
    <w:p w14:paraId="32E4977C" w14:textId="77777777"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lang w:val="en-US"/>
        </w:rPr>
        <w:t>Galston</w:t>
      </w:r>
      <w:proofErr w:type="spellEnd"/>
      <w:r w:rsidRPr="00EB6F33">
        <w:rPr>
          <w:rFonts w:ascii="Times New Roman" w:hAnsi="Times New Roman" w:cs="Times New Roman"/>
          <w:szCs w:val="24"/>
          <w:lang w:val="en-US"/>
        </w:rPr>
        <w:t xml:space="preserve">, William A. </w:t>
      </w:r>
      <w:r w:rsidRPr="00EB6F33">
        <w:rPr>
          <w:rFonts w:ascii="Times New Roman" w:hAnsi="Times New Roman" w:cs="Times New Roman"/>
          <w:b/>
          <w:bCs/>
          <w:szCs w:val="24"/>
          <w:lang w:val="en-US"/>
        </w:rPr>
        <w:t>Anti-Pluralism:  The  Populist  Threat  to  Liberal  Democracy</w:t>
      </w:r>
      <w:r w:rsidRPr="00EB6F33">
        <w:rPr>
          <w:rFonts w:ascii="Times New Roman" w:hAnsi="Times New Roman" w:cs="Times New Roman"/>
          <w:szCs w:val="24"/>
          <w:lang w:val="en-US"/>
        </w:rPr>
        <w:t>. New Haven: Yale University Press, 2018.</w:t>
      </w:r>
    </w:p>
    <w:p w14:paraId="7F0D2FD0" w14:textId="77777777"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lang w:val="en-US"/>
        </w:rPr>
        <w:t>Gaus</w:t>
      </w:r>
      <w:proofErr w:type="spellEnd"/>
      <w:r w:rsidRPr="00EB6F33">
        <w:rPr>
          <w:rFonts w:ascii="Times New Roman" w:hAnsi="Times New Roman" w:cs="Times New Roman"/>
          <w:szCs w:val="24"/>
          <w:lang w:val="en-US"/>
        </w:rPr>
        <w:t xml:space="preserve"> D. Rational reconstruction as a method of political theory between social critique and empirical political science. </w:t>
      </w:r>
      <w:r w:rsidRPr="00EB6F33">
        <w:rPr>
          <w:rFonts w:ascii="Times New Roman" w:hAnsi="Times New Roman" w:cs="Times New Roman"/>
          <w:b/>
          <w:bCs/>
          <w:szCs w:val="24"/>
          <w:lang w:val="en-US"/>
        </w:rPr>
        <w:t>Constellations</w:t>
      </w:r>
      <w:r w:rsidRPr="00EB6F33">
        <w:rPr>
          <w:rFonts w:ascii="Times New Roman" w:hAnsi="Times New Roman" w:cs="Times New Roman"/>
          <w:szCs w:val="24"/>
          <w:lang w:val="en-US"/>
        </w:rPr>
        <w:t>, 20(4), 553–567. 2013</w:t>
      </w:r>
    </w:p>
    <w:p w14:paraId="37F04476" w14:textId="2FFF9015"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Genova, </w:t>
      </w:r>
      <w:proofErr w:type="spellStart"/>
      <w:r w:rsidRPr="00EB6F33">
        <w:rPr>
          <w:rFonts w:ascii="Times New Roman" w:hAnsi="Times New Roman" w:cs="Times New Roman"/>
          <w:szCs w:val="24"/>
          <w:lang w:val="en-US"/>
        </w:rPr>
        <w:t>Nicholasde</w:t>
      </w:r>
      <w:proofErr w:type="spellEnd"/>
      <w:r w:rsidRPr="00EB6F33">
        <w:rPr>
          <w:rFonts w:ascii="Times New Roman" w:hAnsi="Times New Roman" w:cs="Times New Roman"/>
          <w:szCs w:val="24"/>
          <w:lang w:val="en-US"/>
        </w:rPr>
        <w:t xml:space="preserve"> “</w:t>
      </w:r>
      <w:proofErr w:type="spellStart"/>
      <w:r w:rsidRPr="00EB6F33">
        <w:rPr>
          <w:rFonts w:ascii="Times New Roman" w:hAnsi="Times New Roman" w:cs="Times New Roman"/>
          <w:szCs w:val="24"/>
          <w:lang w:val="en-US"/>
        </w:rPr>
        <w:t>Rebordering</w:t>
      </w:r>
      <w:proofErr w:type="spellEnd"/>
      <w:r w:rsidR="00601BE3" w:rsidRPr="00EB6F33">
        <w:rPr>
          <w:rFonts w:ascii="Times New Roman" w:hAnsi="Times New Roman" w:cs="Times New Roman"/>
          <w:szCs w:val="24"/>
          <w:lang w:val="en-US"/>
        </w:rPr>
        <w:t xml:space="preserve"> </w:t>
      </w:r>
      <w:r w:rsidRPr="00EB6F33">
        <w:rPr>
          <w:rFonts w:ascii="Times New Roman" w:hAnsi="Times New Roman" w:cs="Times New Roman"/>
          <w:szCs w:val="24"/>
          <w:lang w:val="en-US"/>
        </w:rPr>
        <w:t>‘the</w:t>
      </w:r>
      <w:r w:rsidR="00601BE3" w:rsidRPr="00EB6F33">
        <w:rPr>
          <w:rFonts w:ascii="Times New Roman" w:hAnsi="Times New Roman" w:cs="Times New Roman"/>
          <w:szCs w:val="24"/>
          <w:lang w:val="en-US"/>
        </w:rPr>
        <w:t xml:space="preserve"> </w:t>
      </w:r>
      <w:r w:rsidRPr="00EB6F33">
        <w:rPr>
          <w:rFonts w:ascii="Times New Roman" w:hAnsi="Times New Roman" w:cs="Times New Roman"/>
          <w:szCs w:val="24"/>
          <w:lang w:val="en-US"/>
        </w:rPr>
        <w:t>People’:</w:t>
      </w:r>
      <w:proofErr w:type="spellStart"/>
      <w:r w:rsidRPr="00EB6F33">
        <w:rPr>
          <w:rFonts w:ascii="Times New Roman" w:hAnsi="Times New Roman" w:cs="Times New Roman"/>
          <w:szCs w:val="24"/>
          <w:lang w:val="en-US"/>
        </w:rPr>
        <w:t>NotesonTheorizingPopulism</w:t>
      </w:r>
      <w:proofErr w:type="spellEnd"/>
      <w:r w:rsidRPr="00EB6F33">
        <w:rPr>
          <w:rFonts w:ascii="Times New Roman" w:hAnsi="Times New Roman" w:cs="Times New Roman"/>
          <w:szCs w:val="24"/>
          <w:lang w:val="en-US"/>
        </w:rPr>
        <w:t xml:space="preserve">,”  South Atlantic Quarterly 117, no. 2 (2018): 368. </w:t>
      </w:r>
    </w:p>
    <w:p w14:paraId="177F2D20" w14:textId="77777777"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lang w:val="en-US"/>
        </w:rPr>
        <w:t>Gerbaudo</w:t>
      </w:r>
      <w:proofErr w:type="spellEnd"/>
      <w:r w:rsidRPr="00EB6F33">
        <w:rPr>
          <w:rFonts w:ascii="Times New Roman" w:hAnsi="Times New Roman" w:cs="Times New Roman"/>
          <w:szCs w:val="24"/>
          <w:lang w:val="en-US"/>
        </w:rPr>
        <w:t xml:space="preserve">, Paolo. </w:t>
      </w:r>
      <w:r w:rsidRPr="00EB6F33">
        <w:rPr>
          <w:rFonts w:ascii="Times New Roman" w:hAnsi="Times New Roman" w:cs="Times New Roman"/>
          <w:b/>
          <w:bCs/>
          <w:szCs w:val="24"/>
          <w:lang w:val="en-US"/>
        </w:rPr>
        <w:t xml:space="preserve">The digital party: political organization and online democracy. </w:t>
      </w:r>
      <w:r w:rsidRPr="00EB6F33">
        <w:rPr>
          <w:rFonts w:ascii="Times New Roman" w:hAnsi="Times New Roman" w:cs="Times New Roman"/>
          <w:szCs w:val="24"/>
          <w:lang w:val="en-US"/>
        </w:rPr>
        <w:t xml:space="preserve">Pluto Press: </w:t>
      </w:r>
      <w:proofErr w:type="spellStart"/>
      <w:r w:rsidRPr="00EB6F33">
        <w:rPr>
          <w:rFonts w:ascii="Times New Roman" w:hAnsi="Times New Roman" w:cs="Times New Roman"/>
          <w:szCs w:val="24"/>
          <w:lang w:val="en-US"/>
        </w:rPr>
        <w:t>Londres</w:t>
      </w:r>
      <w:proofErr w:type="spellEnd"/>
      <w:r w:rsidRPr="00EB6F33">
        <w:rPr>
          <w:rFonts w:ascii="Times New Roman" w:hAnsi="Times New Roman" w:cs="Times New Roman"/>
          <w:szCs w:val="24"/>
          <w:lang w:val="en-US"/>
        </w:rPr>
        <w:t xml:space="preserve">, 2018. </w:t>
      </w:r>
    </w:p>
    <w:p w14:paraId="716161F4" w14:textId="77777777" w:rsidR="00281A8E" w:rsidRPr="00EB6F33" w:rsidRDefault="00D5607A" w:rsidP="00396D56">
      <w:pPr>
        <w:spacing w:after="240" w:line="240" w:lineRule="auto"/>
        <w:ind w:firstLine="0"/>
        <w:rPr>
          <w:rFonts w:ascii="Times New Roman" w:hAnsi="Times New Roman" w:cs="Times New Roman"/>
          <w:szCs w:val="24"/>
        </w:rPr>
      </w:pPr>
      <w:proofErr w:type="spellStart"/>
      <w:r w:rsidRPr="00EB6F33">
        <w:rPr>
          <w:rFonts w:ascii="Times New Roman" w:hAnsi="Times New Roman" w:cs="Times New Roman"/>
          <w:szCs w:val="24"/>
          <w:lang w:val="en-US"/>
        </w:rPr>
        <w:t>Gerstle</w:t>
      </w:r>
      <w:proofErr w:type="spellEnd"/>
      <w:r w:rsidRPr="00EB6F33">
        <w:rPr>
          <w:rFonts w:ascii="Times New Roman" w:hAnsi="Times New Roman" w:cs="Times New Roman"/>
          <w:szCs w:val="24"/>
          <w:lang w:val="en-US"/>
        </w:rPr>
        <w:t xml:space="preserve"> Gary. </w:t>
      </w:r>
      <w:r w:rsidRPr="00EB6F33">
        <w:rPr>
          <w:rFonts w:ascii="Times New Roman" w:hAnsi="Times New Roman" w:cs="Times New Roman"/>
          <w:b/>
          <w:bCs/>
          <w:szCs w:val="24"/>
          <w:lang w:val="en-US"/>
        </w:rPr>
        <w:t>The rise and fall of the neoliberal order: America and the world in the free market era</w:t>
      </w:r>
      <w:r w:rsidRPr="00EB6F33">
        <w:rPr>
          <w:rFonts w:ascii="Times New Roman" w:hAnsi="Times New Roman" w:cs="Times New Roman"/>
          <w:szCs w:val="24"/>
          <w:lang w:val="en-US"/>
        </w:rPr>
        <w:t xml:space="preserve">. </w:t>
      </w:r>
      <w:r w:rsidRPr="00EB6F33">
        <w:rPr>
          <w:rFonts w:ascii="Times New Roman" w:hAnsi="Times New Roman" w:cs="Times New Roman"/>
          <w:szCs w:val="24"/>
        </w:rPr>
        <w:t xml:space="preserve">Oxford </w:t>
      </w:r>
      <w:proofErr w:type="spellStart"/>
      <w:r w:rsidRPr="00EB6F33">
        <w:rPr>
          <w:rFonts w:ascii="Times New Roman" w:hAnsi="Times New Roman" w:cs="Times New Roman"/>
          <w:szCs w:val="24"/>
        </w:rPr>
        <w:t>University</w:t>
      </w:r>
      <w:proofErr w:type="spellEnd"/>
      <w:r w:rsidRPr="00EB6F33">
        <w:rPr>
          <w:rFonts w:ascii="Times New Roman" w:hAnsi="Times New Roman" w:cs="Times New Roman"/>
          <w:szCs w:val="24"/>
        </w:rPr>
        <w:t xml:space="preserve"> Press, 2022;   </w:t>
      </w:r>
    </w:p>
    <w:p w14:paraId="04F2D854" w14:textId="6DA1C076" w:rsidR="00D5607A" w:rsidRPr="00EB6F33" w:rsidRDefault="00D5607A" w:rsidP="00396D56">
      <w:pPr>
        <w:spacing w:after="240" w:line="240" w:lineRule="auto"/>
        <w:ind w:firstLine="0"/>
        <w:rPr>
          <w:rFonts w:ascii="Times New Roman" w:hAnsi="Times New Roman" w:cs="Times New Roman"/>
          <w:szCs w:val="24"/>
        </w:rPr>
      </w:pPr>
      <w:proofErr w:type="spellStart"/>
      <w:r w:rsidRPr="00EB6F33">
        <w:rPr>
          <w:rFonts w:ascii="Times New Roman" w:hAnsi="Times New Roman" w:cs="Times New Roman"/>
          <w:szCs w:val="24"/>
        </w:rPr>
        <w:t>Slobodian</w:t>
      </w:r>
      <w:proofErr w:type="spellEnd"/>
      <w:r w:rsidRPr="00EB6F33">
        <w:rPr>
          <w:rFonts w:ascii="Times New Roman" w:hAnsi="Times New Roman" w:cs="Times New Roman"/>
          <w:szCs w:val="24"/>
        </w:rPr>
        <w:t xml:space="preserve">, Quinn. </w:t>
      </w:r>
      <w:r w:rsidRPr="00EB6F33">
        <w:rPr>
          <w:rFonts w:ascii="Times New Roman" w:hAnsi="Times New Roman" w:cs="Times New Roman"/>
          <w:b/>
          <w:bCs/>
          <w:szCs w:val="24"/>
        </w:rPr>
        <w:t>Globalistas: o fim do império e o nascimento do neoliberalismo.</w:t>
      </w:r>
      <w:r w:rsidRPr="00EB6F33">
        <w:rPr>
          <w:rFonts w:ascii="Times New Roman" w:hAnsi="Times New Roman" w:cs="Times New Roman"/>
          <w:szCs w:val="24"/>
        </w:rPr>
        <w:t xml:space="preserve"> Enunciado Publicações, 2024. </w:t>
      </w:r>
    </w:p>
    <w:p w14:paraId="0A44A8F7" w14:textId="77777777"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rPr>
        <w:t xml:space="preserve">Gonçalves, Felipe. </w:t>
      </w:r>
      <w:r w:rsidRPr="00EB6F33">
        <w:rPr>
          <w:rFonts w:ascii="Times New Roman" w:hAnsi="Times New Roman" w:cs="Times New Roman"/>
          <w:b/>
          <w:bCs/>
          <w:szCs w:val="24"/>
        </w:rPr>
        <w:t xml:space="preserve">Liberdades em disputa. A reconstrução da autonomia privada na teoria critica de </w:t>
      </w:r>
      <w:proofErr w:type="spellStart"/>
      <w:r w:rsidRPr="00EB6F33">
        <w:rPr>
          <w:rFonts w:ascii="Times New Roman" w:hAnsi="Times New Roman" w:cs="Times New Roman"/>
          <w:b/>
          <w:bCs/>
          <w:szCs w:val="24"/>
        </w:rPr>
        <w:t>Jurgen</w:t>
      </w:r>
      <w:proofErr w:type="spellEnd"/>
      <w:r w:rsidRPr="00EB6F33">
        <w:rPr>
          <w:rFonts w:ascii="Times New Roman" w:hAnsi="Times New Roman" w:cs="Times New Roman"/>
          <w:b/>
          <w:bCs/>
          <w:szCs w:val="24"/>
        </w:rPr>
        <w:t xml:space="preserve"> Habermas.</w:t>
      </w:r>
      <w:r w:rsidRPr="00EB6F33">
        <w:rPr>
          <w:rFonts w:ascii="Times New Roman" w:hAnsi="Times New Roman" w:cs="Times New Roman"/>
          <w:szCs w:val="24"/>
        </w:rPr>
        <w:t xml:space="preserve"> </w:t>
      </w:r>
      <w:proofErr w:type="spellStart"/>
      <w:r w:rsidRPr="00EB6F33">
        <w:rPr>
          <w:rFonts w:ascii="Times New Roman" w:hAnsi="Times New Roman" w:cs="Times New Roman"/>
          <w:szCs w:val="24"/>
          <w:lang w:val="en-US"/>
        </w:rPr>
        <w:t>Editora</w:t>
      </w:r>
      <w:proofErr w:type="spellEnd"/>
      <w:r w:rsidRPr="00EB6F33">
        <w:rPr>
          <w:rFonts w:ascii="Times New Roman" w:hAnsi="Times New Roman" w:cs="Times New Roman"/>
          <w:szCs w:val="24"/>
          <w:lang w:val="en-US"/>
        </w:rPr>
        <w:t xml:space="preserve"> Saraiva, 2016. p.12</w:t>
      </w:r>
    </w:p>
    <w:p w14:paraId="73ABB807" w14:textId="1568B984" w:rsidR="00D5607A" w:rsidRPr="0025131F"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lang w:val="en-US"/>
        </w:rPr>
        <w:t xml:space="preserve">Goodhart, Michael. </w:t>
      </w:r>
      <w:r w:rsidRPr="00EB6F33">
        <w:rPr>
          <w:rFonts w:ascii="Times New Roman" w:hAnsi="Times New Roman" w:cs="Times New Roman"/>
          <w:b/>
          <w:bCs/>
          <w:szCs w:val="24"/>
          <w:lang w:val="en-US"/>
        </w:rPr>
        <w:t>Injustice: Political Theory for the Real World.</w:t>
      </w:r>
      <w:r w:rsidRPr="00EB6F33">
        <w:rPr>
          <w:rFonts w:ascii="Times New Roman" w:hAnsi="Times New Roman" w:cs="Times New Roman"/>
          <w:szCs w:val="24"/>
          <w:lang w:val="en-US"/>
        </w:rPr>
        <w:t xml:space="preserve"> </w:t>
      </w:r>
      <w:r w:rsidRPr="0025131F">
        <w:rPr>
          <w:rFonts w:ascii="Times New Roman" w:hAnsi="Times New Roman" w:cs="Times New Roman"/>
          <w:szCs w:val="24"/>
        </w:rPr>
        <w:t xml:space="preserve">Oxford </w:t>
      </w:r>
      <w:proofErr w:type="spellStart"/>
      <w:r w:rsidRPr="0025131F">
        <w:rPr>
          <w:rFonts w:ascii="Times New Roman" w:hAnsi="Times New Roman" w:cs="Times New Roman"/>
          <w:szCs w:val="24"/>
        </w:rPr>
        <w:t>University</w:t>
      </w:r>
      <w:proofErr w:type="spellEnd"/>
      <w:r w:rsidRPr="0025131F">
        <w:rPr>
          <w:rFonts w:ascii="Times New Roman" w:hAnsi="Times New Roman" w:cs="Times New Roman"/>
          <w:szCs w:val="24"/>
        </w:rPr>
        <w:t xml:space="preserve"> Press,  2018.</w:t>
      </w:r>
      <w:r w:rsidRPr="00EB6F33">
        <w:rPr>
          <w:rFonts w:ascii="Times New Roman" w:hAnsi="Times New Roman" w:cs="Times New Roman"/>
          <w:szCs w:val="24"/>
        </w:rPr>
        <w:t>.</w:t>
      </w:r>
    </w:p>
    <w:p w14:paraId="1DBFE5CC" w14:textId="77777777" w:rsidR="00D5607A" w:rsidRPr="00EB6F33" w:rsidRDefault="00D5607A" w:rsidP="00396D56">
      <w:pPr>
        <w:spacing w:after="240" w:line="240" w:lineRule="auto"/>
        <w:ind w:firstLine="0"/>
        <w:rPr>
          <w:rFonts w:ascii="Times New Roman" w:hAnsi="Times New Roman" w:cs="Times New Roman"/>
          <w:szCs w:val="24"/>
        </w:rPr>
      </w:pPr>
      <w:proofErr w:type="spellStart"/>
      <w:r w:rsidRPr="00EB6F33">
        <w:rPr>
          <w:rFonts w:ascii="Times New Roman" w:hAnsi="Times New Roman" w:cs="Times New Roman"/>
          <w:szCs w:val="24"/>
        </w:rPr>
        <w:t>Graeber</w:t>
      </w:r>
      <w:proofErr w:type="spellEnd"/>
      <w:r w:rsidRPr="00EB6F33">
        <w:rPr>
          <w:rFonts w:ascii="Times New Roman" w:hAnsi="Times New Roman" w:cs="Times New Roman"/>
          <w:szCs w:val="24"/>
        </w:rPr>
        <w:t xml:space="preserve">, David. </w:t>
      </w:r>
      <w:r w:rsidRPr="00EB6F33">
        <w:rPr>
          <w:rFonts w:ascii="Times New Roman" w:hAnsi="Times New Roman" w:cs="Times New Roman"/>
          <w:b/>
          <w:bCs/>
          <w:szCs w:val="24"/>
        </w:rPr>
        <w:t>Um Projeto de Democracia: Uma história, uma crise, um movimento</w:t>
      </w:r>
      <w:r w:rsidRPr="00EB6F33">
        <w:rPr>
          <w:rFonts w:ascii="Times New Roman" w:hAnsi="Times New Roman" w:cs="Times New Roman"/>
          <w:szCs w:val="24"/>
        </w:rPr>
        <w:t>. São Paulo: Paz e Terra, 2015.#</w:t>
      </w:r>
    </w:p>
    <w:p w14:paraId="65DF8352" w14:textId="77777777" w:rsidR="00D5607A" w:rsidRPr="00EB6F33"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Green, Joshua. </w:t>
      </w:r>
      <w:r w:rsidRPr="00EB6F33">
        <w:rPr>
          <w:rFonts w:ascii="Times New Roman" w:hAnsi="Times New Roman" w:cs="Times New Roman"/>
          <w:b/>
          <w:bCs/>
          <w:szCs w:val="24"/>
        </w:rPr>
        <w:t xml:space="preserve">The </w:t>
      </w:r>
      <w:proofErr w:type="spellStart"/>
      <w:r w:rsidRPr="00EB6F33">
        <w:rPr>
          <w:rFonts w:ascii="Times New Roman" w:hAnsi="Times New Roman" w:cs="Times New Roman"/>
          <w:b/>
          <w:bCs/>
          <w:szCs w:val="24"/>
        </w:rPr>
        <w:t>Rebels</w:t>
      </w:r>
      <w:proofErr w:type="spellEnd"/>
      <w:r w:rsidRPr="00EB6F33">
        <w:rPr>
          <w:rFonts w:ascii="Times New Roman" w:hAnsi="Times New Roman" w:cs="Times New Roman"/>
          <w:b/>
          <w:bCs/>
          <w:szCs w:val="24"/>
        </w:rPr>
        <w:t xml:space="preserve">: Elizabeth Warren, Bernie Sanders, Alexandria </w:t>
      </w:r>
      <w:proofErr w:type="spellStart"/>
      <w:r w:rsidRPr="00EB6F33">
        <w:rPr>
          <w:rFonts w:ascii="Times New Roman" w:hAnsi="Times New Roman" w:cs="Times New Roman"/>
          <w:b/>
          <w:bCs/>
          <w:szCs w:val="24"/>
        </w:rPr>
        <w:t>Ocasio</w:t>
      </w:r>
      <w:proofErr w:type="spellEnd"/>
      <w:r w:rsidRPr="00EB6F33">
        <w:rPr>
          <w:rFonts w:ascii="Times New Roman" w:hAnsi="Times New Roman" w:cs="Times New Roman"/>
          <w:b/>
          <w:bCs/>
          <w:szCs w:val="24"/>
        </w:rPr>
        <w:t xml:space="preserve">-Cortez, </w:t>
      </w:r>
      <w:proofErr w:type="spellStart"/>
      <w:r w:rsidRPr="00EB6F33">
        <w:rPr>
          <w:rFonts w:ascii="Times New Roman" w:hAnsi="Times New Roman" w:cs="Times New Roman"/>
          <w:b/>
          <w:bCs/>
          <w:szCs w:val="24"/>
        </w:rPr>
        <w:t>and</w:t>
      </w:r>
      <w:proofErr w:type="spellEnd"/>
      <w:r w:rsidRPr="00EB6F33">
        <w:rPr>
          <w:rFonts w:ascii="Times New Roman" w:hAnsi="Times New Roman" w:cs="Times New Roman"/>
          <w:b/>
          <w:bCs/>
          <w:szCs w:val="24"/>
        </w:rPr>
        <w:t xml:space="preserve"> </w:t>
      </w:r>
      <w:proofErr w:type="spellStart"/>
      <w:r w:rsidRPr="00EB6F33">
        <w:rPr>
          <w:rFonts w:ascii="Times New Roman" w:hAnsi="Times New Roman" w:cs="Times New Roman"/>
          <w:b/>
          <w:bCs/>
          <w:szCs w:val="24"/>
        </w:rPr>
        <w:t>the</w:t>
      </w:r>
      <w:proofErr w:type="spellEnd"/>
      <w:r w:rsidRPr="00EB6F33">
        <w:rPr>
          <w:rFonts w:ascii="Times New Roman" w:hAnsi="Times New Roman" w:cs="Times New Roman"/>
          <w:b/>
          <w:bCs/>
          <w:szCs w:val="24"/>
        </w:rPr>
        <w:t xml:space="preserve"> </w:t>
      </w:r>
      <w:proofErr w:type="spellStart"/>
      <w:r w:rsidRPr="00EB6F33">
        <w:rPr>
          <w:rFonts w:ascii="Times New Roman" w:hAnsi="Times New Roman" w:cs="Times New Roman"/>
          <w:b/>
          <w:bCs/>
          <w:szCs w:val="24"/>
        </w:rPr>
        <w:t>Struggle</w:t>
      </w:r>
      <w:proofErr w:type="spellEnd"/>
      <w:r w:rsidRPr="00EB6F33">
        <w:rPr>
          <w:rFonts w:ascii="Times New Roman" w:hAnsi="Times New Roman" w:cs="Times New Roman"/>
          <w:b/>
          <w:bCs/>
          <w:szCs w:val="24"/>
        </w:rPr>
        <w:t xml:space="preserve"> for a New American </w:t>
      </w:r>
      <w:proofErr w:type="spellStart"/>
      <w:r w:rsidRPr="00EB6F33">
        <w:rPr>
          <w:rFonts w:ascii="Times New Roman" w:hAnsi="Times New Roman" w:cs="Times New Roman"/>
          <w:b/>
          <w:bCs/>
          <w:szCs w:val="24"/>
        </w:rPr>
        <w:t>Politics</w:t>
      </w:r>
      <w:proofErr w:type="spellEnd"/>
      <w:r w:rsidRPr="00EB6F33">
        <w:rPr>
          <w:rFonts w:ascii="Times New Roman" w:hAnsi="Times New Roman" w:cs="Times New Roman"/>
          <w:szCs w:val="24"/>
        </w:rPr>
        <w:t>. Verso Books, 2022.</w:t>
      </w:r>
    </w:p>
    <w:p w14:paraId="4ABDD42E" w14:textId="77777777" w:rsidR="00D5607A" w:rsidRPr="00EB6F33" w:rsidRDefault="00D5607A" w:rsidP="00396D56">
      <w:pPr>
        <w:spacing w:after="240" w:line="240" w:lineRule="auto"/>
        <w:ind w:firstLine="0"/>
        <w:rPr>
          <w:rFonts w:ascii="Times New Roman" w:hAnsi="Times New Roman" w:cs="Times New Roman"/>
          <w:szCs w:val="24"/>
        </w:rPr>
      </w:pPr>
      <w:proofErr w:type="spellStart"/>
      <w:r w:rsidRPr="00EB6F33">
        <w:rPr>
          <w:rFonts w:ascii="Times New Roman" w:hAnsi="Times New Roman" w:cs="Times New Roman"/>
          <w:szCs w:val="24"/>
        </w:rPr>
        <w:t>Guenon</w:t>
      </w:r>
      <w:proofErr w:type="spellEnd"/>
      <w:r w:rsidRPr="00EB6F33">
        <w:rPr>
          <w:rFonts w:ascii="Times New Roman" w:hAnsi="Times New Roman" w:cs="Times New Roman"/>
          <w:szCs w:val="24"/>
        </w:rPr>
        <w:t xml:space="preserve">, René. </w:t>
      </w:r>
      <w:r w:rsidRPr="00EB6F33">
        <w:rPr>
          <w:rFonts w:ascii="Times New Roman" w:hAnsi="Times New Roman" w:cs="Times New Roman"/>
          <w:b/>
          <w:bCs/>
          <w:szCs w:val="24"/>
        </w:rPr>
        <w:t>Autoridade Espiritual e Poder Temporal.</w:t>
      </w:r>
      <w:r w:rsidRPr="00EB6F33">
        <w:rPr>
          <w:rFonts w:ascii="Times New Roman" w:hAnsi="Times New Roman" w:cs="Times New Roman"/>
          <w:szCs w:val="24"/>
        </w:rPr>
        <w:t xml:space="preserve"> S. Paulo, </w:t>
      </w:r>
      <w:proofErr w:type="spellStart"/>
      <w:r w:rsidRPr="00EB6F33">
        <w:rPr>
          <w:rFonts w:ascii="Times New Roman" w:hAnsi="Times New Roman" w:cs="Times New Roman"/>
          <w:szCs w:val="24"/>
        </w:rPr>
        <w:t>Irget</w:t>
      </w:r>
      <w:proofErr w:type="spellEnd"/>
      <w:r w:rsidRPr="00EB6F33">
        <w:rPr>
          <w:rFonts w:ascii="Times New Roman" w:hAnsi="Times New Roman" w:cs="Times New Roman"/>
          <w:szCs w:val="24"/>
        </w:rPr>
        <w:t>, 2011</w:t>
      </w:r>
    </w:p>
    <w:p w14:paraId="2322DB1A" w14:textId="77777777" w:rsidR="00281A8E" w:rsidRPr="00EB6F33" w:rsidRDefault="00281A8E" w:rsidP="00396D56">
      <w:pPr>
        <w:spacing w:after="240" w:line="240" w:lineRule="auto"/>
        <w:ind w:firstLine="0"/>
        <w:rPr>
          <w:rFonts w:ascii="Times New Roman" w:hAnsi="Times New Roman" w:cs="Times New Roman"/>
          <w:szCs w:val="24"/>
        </w:rPr>
      </w:pPr>
      <w:proofErr w:type="spellStart"/>
      <w:r w:rsidRPr="00EB6F33">
        <w:rPr>
          <w:rFonts w:ascii="Times New Roman" w:hAnsi="Times New Roman" w:cs="Times New Roman"/>
          <w:szCs w:val="24"/>
        </w:rPr>
        <w:t>Guenon</w:t>
      </w:r>
      <w:proofErr w:type="spellEnd"/>
      <w:r w:rsidRPr="00EB6F33">
        <w:rPr>
          <w:rFonts w:ascii="Times New Roman" w:hAnsi="Times New Roman" w:cs="Times New Roman"/>
          <w:szCs w:val="24"/>
        </w:rPr>
        <w:t xml:space="preserve">, René. </w:t>
      </w:r>
      <w:r w:rsidRPr="00EB6F33">
        <w:rPr>
          <w:rFonts w:ascii="Times New Roman" w:hAnsi="Times New Roman" w:cs="Times New Roman"/>
          <w:b/>
          <w:bCs/>
          <w:szCs w:val="24"/>
        </w:rPr>
        <w:t>A Crise do Mundo Moderno</w:t>
      </w:r>
      <w:r w:rsidRPr="00EB6F33">
        <w:rPr>
          <w:rFonts w:ascii="Times New Roman" w:hAnsi="Times New Roman" w:cs="Times New Roman"/>
          <w:szCs w:val="24"/>
        </w:rPr>
        <w:t xml:space="preserve">.  São Paulo, </w:t>
      </w:r>
      <w:proofErr w:type="spellStart"/>
      <w:r w:rsidRPr="00EB6F33">
        <w:rPr>
          <w:rFonts w:ascii="Times New Roman" w:hAnsi="Times New Roman" w:cs="Times New Roman"/>
          <w:szCs w:val="24"/>
        </w:rPr>
        <w:t>Irget</w:t>
      </w:r>
      <w:proofErr w:type="spellEnd"/>
      <w:r w:rsidRPr="00EB6F33">
        <w:rPr>
          <w:rFonts w:ascii="Times New Roman" w:hAnsi="Times New Roman" w:cs="Times New Roman"/>
          <w:szCs w:val="24"/>
        </w:rPr>
        <w:t>, 2009.</w:t>
      </w:r>
    </w:p>
    <w:p w14:paraId="0B3C4479" w14:textId="77777777" w:rsidR="00281A8E" w:rsidRPr="00EB6F33" w:rsidRDefault="00281A8E"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 </w:t>
      </w:r>
      <w:proofErr w:type="spellStart"/>
      <w:r w:rsidRPr="00EB6F33">
        <w:rPr>
          <w:rFonts w:ascii="Times New Roman" w:hAnsi="Times New Roman" w:cs="Times New Roman"/>
          <w:szCs w:val="24"/>
        </w:rPr>
        <w:t>Guenon</w:t>
      </w:r>
      <w:proofErr w:type="spellEnd"/>
      <w:r w:rsidRPr="00EB6F33">
        <w:rPr>
          <w:rFonts w:ascii="Times New Roman" w:hAnsi="Times New Roman" w:cs="Times New Roman"/>
          <w:szCs w:val="24"/>
        </w:rPr>
        <w:t xml:space="preserve">, René.  </w:t>
      </w:r>
      <w:r w:rsidRPr="00EB6F33">
        <w:rPr>
          <w:rFonts w:ascii="Times New Roman" w:hAnsi="Times New Roman" w:cs="Times New Roman"/>
          <w:b/>
          <w:bCs/>
          <w:szCs w:val="24"/>
        </w:rPr>
        <w:t>Formas Tradicionais e Ciclos Cósmicos</w:t>
      </w:r>
      <w:r w:rsidRPr="00EB6F33">
        <w:rPr>
          <w:rFonts w:ascii="Times New Roman" w:hAnsi="Times New Roman" w:cs="Times New Roman"/>
          <w:szCs w:val="24"/>
        </w:rPr>
        <w:t xml:space="preserve">. São. Paulo, </w:t>
      </w:r>
      <w:proofErr w:type="spellStart"/>
      <w:r w:rsidRPr="00EB6F33">
        <w:rPr>
          <w:rFonts w:ascii="Times New Roman" w:hAnsi="Times New Roman" w:cs="Times New Roman"/>
          <w:szCs w:val="24"/>
        </w:rPr>
        <w:t>Irget</w:t>
      </w:r>
      <w:proofErr w:type="spellEnd"/>
      <w:r w:rsidRPr="00EB6F33">
        <w:rPr>
          <w:rFonts w:ascii="Times New Roman" w:hAnsi="Times New Roman" w:cs="Times New Roman"/>
          <w:szCs w:val="24"/>
        </w:rPr>
        <w:t>, 2012.</w:t>
      </w:r>
    </w:p>
    <w:p w14:paraId="5E7EFF00" w14:textId="77777777" w:rsidR="00D5607A" w:rsidRPr="00EB6F33"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Gunther, Klaus (Org.) </w:t>
      </w:r>
      <w:r w:rsidRPr="00EB6F33">
        <w:rPr>
          <w:rFonts w:ascii="Times New Roman" w:hAnsi="Times New Roman" w:cs="Times New Roman"/>
          <w:b/>
          <w:bCs/>
          <w:szCs w:val="24"/>
          <w:lang w:val="de-DE"/>
        </w:rPr>
        <w:t>Freiheit oder Leben?:</w:t>
      </w:r>
      <w:r w:rsidRPr="00EB6F33">
        <w:rPr>
          <w:rFonts w:ascii="Times New Roman" w:hAnsi="Times New Roman" w:cs="Times New Roman"/>
          <w:szCs w:val="24"/>
          <w:lang w:val="de-DE"/>
        </w:rPr>
        <w:t xml:space="preserve"> Das Abwägungsproblem der Zukunft. </w:t>
      </w:r>
      <w:r w:rsidRPr="00EB6F33">
        <w:rPr>
          <w:rFonts w:ascii="Times New Roman" w:hAnsi="Times New Roman" w:cs="Times New Roman"/>
          <w:szCs w:val="24"/>
        </w:rPr>
        <w:t>Suhrkamp, 2022.</w:t>
      </w:r>
    </w:p>
    <w:p w14:paraId="49097E0A" w14:textId="77777777" w:rsidR="00D5607A" w:rsidRPr="00EB6F33" w:rsidRDefault="00D5607A" w:rsidP="00396D56">
      <w:pPr>
        <w:spacing w:after="240" w:line="240" w:lineRule="auto"/>
        <w:ind w:firstLine="0"/>
        <w:rPr>
          <w:rFonts w:ascii="Times New Roman" w:hAnsi="Times New Roman" w:cs="Times New Roman"/>
          <w:szCs w:val="24"/>
        </w:rPr>
      </w:pPr>
      <w:proofErr w:type="spellStart"/>
      <w:r w:rsidRPr="00EB6F33">
        <w:rPr>
          <w:rFonts w:ascii="Times New Roman" w:hAnsi="Times New Roman" w:cs="Times New Roman"/>
          <w:szCs w:val="24"/>
        </w:rPr>
        <w:t>Guttman</w:t>
      </w:r>
      <w:proofErr w:type="spellEnd"/>
      <w:r w:rsidRPr="00EB6F33">
        <w:rPr>
          <w:rFonts w:ascii="Times New Roman" w:hAnsi="Times New Roman" w:cs="Times New Roman"/>
          <w:szCs w:val="24"/>
        </w:rPr>
        <w:t xml:space="preserve">, Amy. A desarmonia da democracia. Democracia.  </w:t>
      </w:r>
      <w:r w:rsidRPr="00EB6F33">
        <w:rPr>
          <w:rFonts w:ascii="Times New Roman" w:hAnsi="Times New Roman" w:cs="Times New Roman"/>
          <w:b/>
          <w:bCs/>
          <w:szCs w:val="24"/>
        </w:rPr>
        <w:t>Lua Nova</w:t>
      </w:r>
      <w:r w:rsidRPr="00EB6F33">
        <w:rPr>
          <w:rFonts w:ascii="Times New Roman" w:hAnsi="Times New Roman" w:cs="Times New Roman"/>
          <w:szCs w:val="24"/>
        </w:rPr>
        <w:t xml:space="preserve"> (36),  1995</w:t>
      </w:r>
    </w:p>
    <w:p w14:paraId="0C3513B6" w14:textId="77777777"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rPr>
        <w:t xml:space="preserve">Gago, Veronica. </w:t>
      </w:r>
      <w:r w:rsidRPr="00EB6F33">
        <w:rPr>
          <w:rFonts w:ascii="Times New Roman" w:hAnsi="Times New Roman" w:cs="Times New Roman"/>
          <w:b/>
          <w:bCs/>
          <w:szCs w:val="24"/>
        </w:rPr>
        <w:t>A razão neoliberal: Economias barrocas e pragmática popular</w:t>
      </w:r>
      <w:r w:rsidRPr="00EB6F33">
        <w:rPr>
          <w:rFonts w:ascii="Times New Roman" w:hAnsi="Times New Roman" w:cs="Times New Roman"/>
          <w:szCs w:val="24"/>
        </w:rPr>
        <w:t xml:space="preserve">. </w:t>
      </w:r>
      <w:proofErr w:type="spellStart"/>
      <w:r w:rsidRPr="00EB6F33">
        <w:rPr>
          <w:rFonts w:ascii="Times New Roman" w:hAnsi="Times New Roman" w:cs="Times New Roman"/>
          <w:szCs w:val="24"/>
          <w:lang w:val="en-US"/>
        </w:rPr>
        <w:t>Editora</w:t>
      </w:r>
      <w:proofErr w:type="spellEnd"/>
      <w:r w:rsidRPr="00EB6F33">
        <w:rPr>
          <w:rFonts w:ascii="Times New Roman" w:hAnsi="Times New Roman" w:cs="Times New Roman"/>
          <w:szCs w:val="24"/>
          <w:lang w:val="en-US"/>
        </w:rPr>
        <w:t xml:space="preserve"> </w:t>
      </w:r>
      <w:proofErr w:type="spellStart"/>
      <w:r w:rsidRPr="00EB6F33">
        <w:rPr>
          <w:rFonts w:ascii="Times New Roman" w:hAnsi="Times New Roman" w:cs="Times New Roman"/>
          <w:szCs w:val="24"/>
          <w:lang w:val="en-US"/>
        </w:rPr>
        <w:t>Elefante</w:t>
      </w:r>
      <w:proofErr w:type="spellEnd"/>
      <w:r w:rsidRPr="00EB6F33">
        <w:rPr>
          <w:rFonts w:ascii="Times New Roman" w:hAnsi="Times New Roman" w:cs="Times New Roman"/>
          <w:szCs w:val="24"/>
          <w:lang w:val="en-US"/>
        </w:rPr>
        <w:t xml:space="preserve">, 2019. </w:t>
      </w:r>
    </w:p>
    <w:p w14:paraId="6B41EAEE" w14:textId="069ECE8A" w:rsidR="00D5607A" w:rsidRPr="00EB6F33" w:rsidRDefault="00D5607A" w:rsidP="00396D56">
      <w:pPr>
        <w:spacing w:after="240" w:line="240" w:lineRule="auto"/>
        <w:ind w:firstLine="0"/>
        <w:rPr>
          <w:rFonts w:ascii="Times New Roman" w:eastAsia="Times New Roman" w:hAnsi="Times New Roman" w:cs="Times New Roman"/>
          <w:color w:val="000000" w:themeColor="text1"/>
          <w:szCs w:val="24"/>
          <w:lang w:val="en-US" w:eastAsia="pt-BR"/>
        </w:rPr>
      </w:pPr>
      <w:proofErr w:type="spellStart"/>
      <w:r w:rsidRPr="00EB6F33">
        <w:rPr>
          <w:rFonts w:ascii="Times New Roman" w:eastAsia="Times New Roman" w:hAnsi="Times New Roman" w:cs="Times New Roman"/>
          <w:color w:val="000000" w:themeColor="text1"/>
          <w:szCs w:val="24"/>
          <w:lang w:val="en-US" w:eastAsia="pt-BR"/>
        </w:rPr>
        <w:lastRenderedPageBreak/>
        <w:t>Gandesha</w:t>
      </w:r>
      <w:proofErr w:type="spellEnd"/>
      <w:r w:rsidRPr="00EB6F33">
        <w:rPr>
          <w:rFonts w:ascii="Times New Roman" w:eastAsia="Times New Roman" w:hAnsi="Times New Roman" w:cs="Times New Roman"/>
          <w:color w:val="000000" w:themeColor="text1"/>
          <w:szCs w:val="24"/>
          <w:lang w:val="en-US" w:eastAsia="pt-BR"/>
        </w:rPr>
        <w:t xml:space="preserve">, Samir. “‘Identifying with the Aggressor’: From the Authoritarian to Neoliberal Personality,” </w:t>
      </w:r>
      <w:r w:rsidRPr="00EB6F33">
        <w:rPr>
          <w:rFonts w:ascii="Times New Roman" w:eastAsia="Times New Roman" w:hAnsi="Times New Roman" w:cs="Times New Roman"/>
          <w:b/>
          <w:bCs/>
          <w:color w:val="000000" w:themeColor="text1"/>
          <w:szCs w:val="24"/>
          <w:lang w:val="en-US" w:eastAsia="pt-BR"/>
        </w:rPr>
        <w:t>Constellations</w:t>
      </w:r>
      <w:r w:rsidRPr="00EB6F33">
        <w:rPr>
          <w:rFonts w:ascii="Times New Roman" w:eastAsia="Times New Roman" w:hAnsi="Times New Roman" w:cs="Times New Roman"/>
          <w:color w:val="000000" w:themeColor="text1"/>
          <w:szCs w:val="24"/>
          <w:lang w:val="en-US" w:eastAsia="pt-BR"/>
        </w:rPr>
        <w:t xml:space="preserve"> 25: </w:t>
      </w:r>
      <w:r w:rsidR="00281A8E" w:rsidRPr="00EB6F33">
        <w:rPr>
          <w:rFonts w:ascii="Times New Roman" w:eastAsia="Times New Roman" w:hAnsi="Times New Roman" w:cs="Times New Roman"/>
          <w:color w:val="000000" w:themeColor="text1"/>
          <w:szCs w:val="24"/>
          <w:lang w:val="en-US" w:eastAsia="pt-BR"/>
        </w:rPr>
        <w:t xml:space="preserve">p. </w:t>
      </w:r>
      <w:r w:rsidRPr="00EB6F33">
        <w:rPr>
          <w:rFonts w:ascii="Times New Roman" w:eastAsia="Times New Roman" w:hAnsi="Times New Roman" w:cs="Times New Roman"/>
          <w:color w:val="000000" w:themeColor="text1"/>
          <w:szCs w:val="24"/>
          <w:lang w:val="en-US" w:eastAsia="pt-BR"/>
        </w:rPr>
        <w:t>147-164.</w:t>
      </w:r>
      <w:r w:rsidR="00281A8E" w:rsidRPr="00EB6F33">
        <w:rPr>
          <w:rFonts w:ascii="Times New Roman" w:eastAsia="Times New Roman" w:hAnsi="Times New Roman" w:cs="Times New Roman"/>
          <w:color w:val="000000" w:themeColor="text1"/>
          <w:szCs w:val="24"/>
          <w:lang w:val="en-US" w:eastAsia="pt-BR"/>
        </w:rPr>
        <w:t xml:space="preserve"> 2018</w:t>
      </w:r>
    </w:p>
    <w:p w14:paraId="5ADEA70B" w14:textId="3CCCA91B"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Gilmore, Ruth Wilson. </w:t>
      </w:r>
      <w:r w:rsidRPr="00EB6F33">
        <w:rPr>
          <w:rFonts w:ascii="Times New Roman" w:hAnsi="Times New Roman" w:cs="Times New Roman"/>
          <w:b/>
          <w:bCs/>
          <w:szCs w:val="24"/>
          <w:lang w:val="en-US"/>
        </w:rPr>
        <w:t>Abolition Geography: Essays Towards Liberation</w:t>
      </w:r>
      <w:r w:rsidR="00281A8E" w:rsidRPr="00EB6F33">
        <w:rPr>
          <w:rFonts w:ascii="Times New Roman" w:hAnsi="Times New Roman" w:cs="Times New Roman"/>
          <w:szCs w:val="24"/>
          <w:lang w:val="en-US"/>
        </w:rPr>
        <w:t xml:space="preserve">. (org.) </w:t>
      </w:r>
      <w:r w:rsidRPr="00EB6F33">
        <w:rPr>
          <w:rFonts w:ascii="Times New Roman" w:hAnsi="Times New Roman" w:cs="Times New Roman"/>
          <w:szCs w:val="24"/>
          <w:lang w:val="en-US"/>
        </w:rPr>
        <w:t xml:space="preserve">Brenna </w:t>
      </w:r>
      <w:proofErr w:type="spellStart"/>
      <w:r w:rsidRPr="00EB6F33">
        <w:rPr>
          <w:rFonts w:ascii="Times New Roman" w:hAnsi="Times New Roman" w:cs="Times New Roman"/>
          <w:szCs w:val="24"/>
          <w:lang w:val="en-US"/>
        </w:rPr>
        <w:t>Bhandar</w:t>
      </w:r>
      <w:proofErr w:type="spellEnd"/>
      <w:r w:rsidRPr="00EB6F33">
        <w:rPr>
          <w:rFonts w:ascii="Times New Roman" w:hAnsi="Times New Roman" w:cs="Times New Roman"/>
          <w:szCs w:val="24"/>
          <w:lang w:val="en-US"/>
        </w:rPr>
        <w:t xml:space="preserve"> </w:t>
      </w:r>
      <w:r w:rsidR="00281A8E" w:rsidRPr="00EB6F33">
        <w:rPr>
          <w:rFonts w:ascii="Times New Roman" w:hAnsi="Times New Roman" w:cs="Times New Roman"/>
          <w:szCs w:val="24"/>
          <w:lang w:val="en-US"/>
        </w:rPr>
        <w:t>e</w:t>
      </w:r>
      <w:r w:rsidRPr="00EB6F33">
        <w:rPr>
          <w:rFonts w:ascii="Times New Roman" w:hAnsi="Times New Roman" w:cs="Times New Roman"/>
          <w:szCs w:val="24"/>
          <w:lang w:val="en-US"/>
        </w:rPr>
        <w:t xml:space="preserve"> Alberto Toscano London: Verso, 2002. </w:t>
      </w:r>
    </w:p>
    <w:p w14:paraId="2ABB3121" w14:textId="77777777" w:rsidR="00D5607A" w:rsidRPr="0025131F" w:rsidRDefault="00D5607A" w:rsidP="00396D56">
      <w:pPr>
        <w:spacing w:after="240" w:line="240" w:lineRule="auto"/>
        <w:ind w:firstLine="0"/>
        <w:rPr>
          <w:rFonts w:ascii="Times New Roman" w:eastAsia="Times New Roman" w:hAnsi="Times New Roman" w:cs="Times New Roman"/>
          <w:color w:val="000000" w:themeColor="text1"/>
          <w:szCs w:val="24"/>
          <w:lang w:val="en-US" w:eastAsia="pt-BR"/>
        </w:rPr>
      </w:pPr>
      <w:r w:rsidRPr="00EB6F33">
        <w:rPr>
          <w:rFonts w:ascii="Times New Roman" w:eastAsia="Times New Roman" w:hAnsi="Times New Roman" w:cs="Times New Roman"/>
          <w:color w:val="000000" w:themeColor="text1"/>
          <w:szCs w:val="24"/>
          <w:lang w:val="en-US" w:eastAsia="pt-BR"/>
        </w:rPr>
        <w:t xml:space="preserve">Gordon, Peter. “The Authoritarian Personality Revisited: Reading Adorno in the Age of Trump,” in W. Brown, P. E. Gordon, M. </w:t>
      </w:r>
      <w:proofErr w:type="spellStart"/>
      <w:r w:rsidRPr="00EB6F33">
        <w:rPr>
          <w:rFonts w:ascii="Times New Roman" w:eastAsia="Times New Roman" w:hAnsi="Times New Roman" w:cs="Times New Roman"/>
          <w:color w:val="000000" w:themeColor="text1"/>
          <w:szCs w:val="24"/>
          <w:lang w:val="en-US" w:eastAsia="pt-BR"/>
        </w:rPr>
        <w:t>Pensky</w:t>
      </w:r>
      <w:proofErr w:type="spellEnd"/>
      <w:r w:rsidRPr="00EB6F33">
        <w:rPr>
          <w:rFonts w:ascii="Times New Roman" w:eastAsia="Times New Roman" w:hAnsi="Times New Roman" w:cs="Times New Roman"/>
          <w:color w:val="000000" w:themeColor="text1"/>
          <w:szCs w:val="24"/>
          <w:lang w:val="en-US" w:eastAsia="pt-BR"/>
        </w:rPr>
        <w:t xml:space="preserve">. </w:t>
      </w:r>
      <w:r w:rsidRPr="00EB6F33">
        <w:rPr>
          <w:rFonts w:ascii="Times New Roman" w:eastAsia="Times New Roman" w:hAnsi="Times New Roman" w:cs="Times New Roman"/>
          <w:b/>
          <w:bCs/>
          <w:color w:val="000000" w:themeColor="text1"/>
          <w:szCs w:val="24"/>
          <w:lang w:val="en-US" w:eastAsia="pt-BR"/>
        </w:rPr>
        <w:t>Authoritarianism: Three Inquiries in Critical Theory.</w:t>
      </w:r>
      <w:r w:rsidRPr="00EB6F33">
        <w:rPr>
          <w:rFonts w:ascii="Times New Roman" w:eastAsia="Times New Roman" w:hAnsi="Times New Roman" w:cs="Times New Roman"/>
          <w:color w:val="000000" w:themeColor="text1"/>
          <w:szCs w:val="24"/>
          <w:lang w:val="en-US" w:eastAsia="pt-BR"/>
        </w:rPr>
        <w:t xml:space="preserve"> Chicago/London: University of Chicago Press, pp. 45-84. </w:t>
      </w:r>
      <w:r w:rsidRPr="0025131F">
        <w:rPr>
          <w:rFonts w:ascii="Times New Roman" w:eastAsia="Times New Roman" w:hAnsi="Times New Roman" w:cs="Times New Roman"/>
          <w:color w:val="000000" w:themeColor="text1"/>
          <w:szCs w:val="24"/>
          <w:lang w:val="en-US" w:eastAsia="pt-BR"/>
        </w:rPr>
        <w:t>2018.</w:t>
      </w:r>
    </w:p>
    <w:p w14:paraId="642DEBB6" w14:textId="77777777"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Habermas, Jurgen. "Commentary on Cristina </w:t>
      </w:r>
      <w:proofErr w:type="spellStart"/>
      <w:r w:rsidRPr="00EB6F33">
        <w:rPr>
          <w:rFonts w:ascii="Times New Roman" w:hAnsi="Times New Roman" w:cs="Times New Roman"/>
          <w:szCs w:val="24"/>
          <w:lang w:val="en-US"/>
        </w:rPr>
        <w:t>Lafont</w:t>
      </w:r>
      <w:proofErr w:type="spellEnd"/>
      <w:r w:rsidRPr="00EB6F33">
        <w:rPr>
          <w:rFonts w:ascii="Times New Roman" w:hAnsi="Times New Roman" w:cs="Times New Roman"/>
          <w:szCs w:val="24"/>
          <w:lang w:val="en-US"/>
        </w:rPr>
        <w:t xml:space="preserve">, Democracy Without Shortcuts ", </w:t>
      </w:r>
      <w:r w:rsidRPr="00EB6F33">
        <w:rPr>
          <w:rFonts w:ascii="Times New Roman" w:hAnsi="Times New Roman" w:cs="Times New Roman"/>
          <w:b/>
          <w:bCs/>
          <w:szCs w:val="24"/>
          <w:lang w:val="en-US"/>
        </w:rPr>
        <w:t xml:space="preserve">Journal of </w:t>
      </w:r>
      <w:proofErr w:type="spellStart"/>
      <w:r w:rsidRPr="00EB6F33">
        <w:rPr>
          <w:rFonts w:ascii="Times New Roman" w:hAnsi="Times New Roman" w:cs="Times New Roman"/>
          <w:b/>
          <w:bCs/>
          <w:szCs w:val="24"/>
          <w:lang w:val="en-US"/>
        </w:rPr>
        <w:t>DeliberativeDemocracy</w:t>
      </w:r>
      <w:proofErr w:type="spellEnd"/>
      <w:r w:rsidRPr="00EB6F33">
        <w:rPr>
          <w:rFonts w:ascii="Times New Roman" w:hAnsi="Times New Roman" w:cs="Times New Roman"/>
          <w:szCs w:val="24"/>
          <w:lang w:val="en-US"/>
        </w:rPr>
        <w:t xml:space="preserve"> , vol. 16, no. 2 (2020), pp. 10-14</w:t>
      </w:r>
    </w:p>
    <w:p w14:paraId="50B892D0" w14:textId="102BB8ED"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Habermas Jurgen. "Interview with Jürgen Habermas" in André </w:t>
      </w:r>
      <w:proofErr w:type="spellStart"/>
      <w:r w:rsidRPr="00EB6F33">
        <w:rPr>
          <w:rFonts w:ascii="Times New Roman" w:hAnsi="Times New Roman" w:cs="Times New Roman"/>
          <w:szCs w:val="24"/>
          <w:lang w:val="en-US"/>
        </w:rPr>
        <w:t>Bächtiger</w:t>
      </w:r>
      <w:proofErr w:type="spellEnd"/>
      <w:r w:rsidRPr="00EB6F33">
        <w:rPr>
          <w:rFonts w:ascii="Times New Roman" w:hAnsi="Times New Roman" w:cs="Times New Roman"/>
          <w:szCs w:val="24"/>
          <w:lang w:val="en-US"/>
        </w:rPr>
        <w:t xml:space="preserve">, John S. </w:t>
      </w:r>
      <w:proofErr w:type="spellStart"/>
      <w:r w:rsidRPr="00EB6F33">
        <w:rPr>
          <w:rFonts w:ascii="Times New Roman" w:hAnsi="Times New Roman" w:cs="Times New Roman"/>
          <w:szCs w:val="24"/>
          <w:lang w:val="en-US"/>
        </w:rPr>
        <w:t>Dryzek</w:t>
      </w:r>
      <w:proofErr w:type="spellEnd"/>
      <w:r w:rsidRPr="00EB6F33">
        <w:rPr>
          <w:rFonts w:ascii="Times New Roman" w:hAnsi="Times New Roman" w:cs="Times New Roman"/>
          <w:szCs w:val="24"/>
          <w:lang w:val="en-US"/>
        </w:rPr>
        <w:t xml:space="preserve">, Jane </w:t>
      </w:r>
      <w:proofErr w:type="spellStart"/>
      <w:r w:rsidRPr="00EB6F33">
        <w:rPr>
          <w:rFonts w:ascii="Times New Roman" w:hAnsi="Times New Roman" w:cs="Times New Roman"/>
          <w:szCs w:val="24"/>
          <w:lang w:val="en-US"/>
        </w:rPr>
        <w:t>Mansbridge</w:t>
      </w:r>
      <w:proofErr w:type="spellEnd"/>
      <w:r w:rsidRPr="00EB6F33">
        <w:rPr>
          <w:rFonts w:ascii="Times New Roman" w:hAnsi="Times New Roman" w:cs="Times New Roman"/>
          <w:szCs w:val="24"/>
          <w:lang w:val="en-US"/>
        </w:rPr>
        <w:t xml:space="preserve"> &amp; Mark E. Warren (eds.), </w:t>
      </w:r>
      <w:r w:rsidRPr="00EB6F33">
        <w:rPr>
          <w:rFonts w:ascii="Times New Roman" w:hAnsi="Times New Roman" w:cs="Times New Roman"/>
          <w:b/>
          <w:bCs/>
          <w:szCs w:val="24"/>
          <w:lang w:val="en-US"/>
        </w:rPr>
        <w:t xml:space="preserve">Oxford Handbook of Deliberative Democracy </w:t>
      </w:r>
      <w:r w:rsidR="00281A8E" w:rsidRPr="00EB6F33">
        <w:rPr>
          <w:rFonts w:ascii="Times New Roman" w:hAnsi="Times New Roman" w:cs="Times New Roman"/>
          <w:szCs w:val="24"/>
          <w:lang w:val="en-US"/>
        </w:rPr>
        <w:t>.</w:t>
      </w:r>
      <w:r w:rsidRPr="00EB6F33">
        <w:rPr>
          <w:rFonts w:ascii="Times New Roman" w:hAnsi="Times New Roman" w:cs="Times New Roman"/>
          <w:szCs w:val="24"/>
          <w:lang w:val="en-US"/>
        </w:rPr>
        <w:t>Oxford: Oxford University Press, 2018), pp. 871-882</w:t>
      </w:r>
    </w:p>
    <w:p w14:paraId="1519B944" w14:textId="07B71E48"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Habermas, Jurgen. "Commentary on Cristina </w:t>
      </w:r>
      <w:proofErr w:type="spellStart"/>
      <w:r w:rsidRPr="00EB6F33">
        <w:rPr>
          <w:rFonts w:ascii="Times New Roman" w:hAnsi="Times New Roman" w:cs="Times New Roman"/>
          <w:szCs w:val="24"/>
          <w:lang w:val="en-US"/>
        </w:rPr>
        <w:t>Lafont</w:t>
      </w:r>
      <w:proofErr w:type="spellEnd"/>
      <w:r w:rsidRPr="00EB6F33">
        <w:rPr>
          <w:rFonts w:ascii="Times New Roman" w:hAnsi="Times New Roman" w:cs="Times New Roman"/>
          <w:szCs w:val="24"/>
          <w:lang w:val="en-US"/>
        </w:rPr>
        <w:t xml:space="preserve">, Democracy Without Shortcuts ", </w:t>
      </w:r>
      <w:r w:rsidRPr="00EB6F33">
        <w:rPr>
          <w:rFonts w:ascii="Times New Roman" w:hAnsi="Times New Roman" w:cs="Times New Roman"/>
          <w:b/>
          <w:bCs/>
          <w:szCs w:val="24"/>
          <w:lang w:val="en-US"/>
        </w:rPr>
        <w:t>Journal of Deliberative</w:t>
      </w:r>
      <w:r w:rsidR="00281A8E" w:rsidRPr="00EB6F33">
        <w:rPr>
          <w:rFonts w:ascii="Times New Roman" w:hAnsi="Times New Roman" w:cs="Times New Roman"/>
          <w:b/>
          <w:bCs/>
          <w:szCs w:val="24"/>
          <w:lang w:val="en-US"/>
        </w:rPr>
        <w:t xml:space="preserve"> </w:t>
      </w:r>
      <w:r w:rsidRPr="00EB6F33">
        <w:rPr>
          <w:rFonts w:ascii="Times New Roman" w:hAnsi="Times New Roman" w:cs="Times New Roman"/>
          <w:b/>
          <w:bCs/>
          <w:szCs w:val="24"/>
          <w:lang w:val="en-US"/>
        </w:rPr>
        <w:t>Democracy</w:t>
      </w:r>
      <w:r w:rsidRPr="00EB6F33">
        <w:rPr>
          <w:rFonts w:ascii="Times New Roman" w:hAnsi="Times New Roman" w:cs="Times New Roman"/>
          <w:szCs w:val="24"/>
          <w:lang w:val="en-US"/>
        </w:rPr>
        <w:t xml:space="preserve"> , vol. 16, no. 2 (2020), pp. 10-14</w:t>
      </w:r>
    </w:p>
    <w:p w14:paraId="6FA77880" w14:textId="5D685CA5"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Habermas, Jurgen. "Moral Universalism in Times of Political Regression", </w:t>
      </w:r>
      <w:r w:rsidRPr="00EB6F33">
        <w:rPr>
          <w:rFonts w:ascii="Times New Roman" w:hAnsi="Times New Roman" w:cs="Times New Roman"/>
          <w:b/>
          <w:bCs/>
          <w:szCs w:val="24"/>
          <w:lang w:val="en-US"/>
        </w:rPr>
        <w:t>Theory, Culture &amp; Society</w:t>
      </w:r>
      <w:r w:rsidRPr="00EB6F33">
        <w:rPr>
          <w:rFonts w:ascii="Times New Roman" w:hAnsi="Times New Roman" w:cs="Times New Roman"/>
          <w:szCs w:val="24"/>
          <w:lang w:val="en-US"/>
        </w:rPr>
        <w:t xml:space="preserve">  , vol. 37,</w:t>
      </w:r>
      <w:r w:rsidR="00281A8E" w:rsidRPr="00EB6F33">
        <w:rPr>
          <w:rFonts w:ascii="Times New Roman" w:hAnsi="Times New Roman" w:cs="Times New Roman"/>
          <w:szCs w:val="24"/>
          <w:lang w:val="en-US"/>
        </w:rPr>
        <w:t xml:space="preserve"> </w:t>
      </w:r>
      <w:r w:rsidRPr="00EB6F33">
        <w:rPr>
          <w:rFonts w:ascii="Times New Roman" w:hAnsi="Times New Roman" w:cs="Times New Roman"/>
          <w:szCs w:val="24"/>
          <w:lang w:val="en-US"/>
        </w:rPr>
        <w:t>n. 7-8 (2020), pp. 11-36</w:t>
      </w:r>
    </w:p>
    <w:p w14:paraId="06C6AC08" w14:textId="77777777"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Habermas, Jurgen. "Reflections and Hypotheses on a Further Structural Transformation of the </w:t>
      </w:r>
      <w:proofErr w:type="spellStart"/>
      <w:r w:rsidRPr="00EB6F33">
        <w:rPr>
          <w:rFonts w:ascii="Times New Roman" w:hAnsi="Times New Roman" w:cs="Times New Roman"/>
          <w:szCs w:val="24"/>
          <w:lang w:val="en-US"/>
        </w:rPr>
        <w:t>PoliticalPublic</w:t>
      </w:r>
      <w:proofErr w:type="spellEnd"/>
      <w:r w:rsidRPr="00EB6F33">
        <w:rPr>
          <w:rFonts w:ascii="Times New Roman" w:hAnsi="Times New Roman" w:cs="Times New Roman"/>
          <w:szCs w:val="24"/>
          <w:lang w:val="en-US"/>
        </w:rPr>
        <w:t xml:space="preserve"> Sphere", </w:t>
      </w:r>
      <w:r w:rsidRPr="00EB6F33">
        <w:rPr>
          <w:rFonts w:ascii="Times New Roman" w:hAnsi="Times New Roman" w:cs="Times New Roman"/>
          <w:b/>
          <w:bCs/>
          <w:szCs w:val="24"/>
          <w:lang w:val="en-US"/>
        </w:rPr>
        <w:t>Theory, Culture &amp; Society</w:t>
      </w:r>
      <w:r w:rsidRPr="00EB6F33">
        <w:rPr>
          <w:rFonts w:ascii="Times New Roman" w:hAnsi="Times New Roman" w:cs="Times New Roman"/>
          <w:szCs w:val="24"/>
          <w:lang w:val="en-US"/>
        </w:rPr>
        <w:t xml:space="preserve">  , vol. 39, no. 4 (2022), pp. 145-171.</w:t>
      </w:r>
    </w:p>
    <w:p w14:paraId="0EC2672E" w14:textId="77777777" w:rsidR="00D5607A" w:rsidRPr="00EB6F33"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lang w:val="en-US"/>
        </w:rPr>
        <w:t xml:space="preserve">Habermas, </w:t>
      </w:r>
      <w:proofErr w:type="spellStart"/>
      <w:r w:rsidRPr="00EB6F33">
        <w:rPr>
          <w:rFonts w:ascii="Times New Roman" w:hAnsi="Times New Roman" w:cs="Times New Roman"/>
          <w:szCs w:val="24"/>
          <w:lang w:val="en-US"/>
        </w:rPr>
        <w:t>Jürgen</w:t>
      </w:r>
      <w:proofErr w:type="spellEnd"/>
      <w:r w:rsidRPr="00EB6F33">
        <w:rPr>
          <w:rFonts w:ascii="Times New Roman" w:hAnsi="Times New Roman" w:cs="Times New Roman"/>
          <w:szCs w:val="24"/>
          <w:lang w:val="en-US"/>
        </w:rPr>
        <w:t xml:space="preserve">. “Reflections on Communicative Pathology.” In </w:t>
      </w:r>
      <w:r w:rsidRPr="00EB6F33">
        <w:rPr>
          <w:rFonts w:ascii="Times New Roman" w:hAnsi="Times New Roman" w:cs="Times New Roman"/>
          <w:b/>
          <w:bCs/>
          <w:szCs w:val="24"/>
          <w:lang w:val="en-US"/>
        </w:rPr>
        <w:t>On the Pragmatics of Social Interaction: Preliminary Studies in the Theory of Communicative Action</w:t>
      </w:r>
      <w:r w:rsidRPr="00EB6F33">
        <w:rPr>
          <w:rFonts w:ascii="Times New Roman" w:hAnsi="Times New Roman" w:cs="Times New Roman"/>
          <w:szCs w:val="24"/>
          <w:lang w:val="en-US"/>
        </w:rPr>
        <w:t xml:space="preserve">, Cambridge, Mass.: MIT Press. </w:t>
      </w:r>
      <w:r w:rsidRPr="00EB6F33">
        <w:rPr>
          <w:rFonts w:ascii="Times New Roman" w:hAnsi="Times New Roman" w:cs="Times New Roman"/>
          <w:szCs w:val="24"/>
        </w:rPr>
        <w:t>2001. p. 129–170.</w:t>
      </w:r>
    </w:p>
    <w:p w14:paraId="52FD12FF" w14:textId="77777777" w:rsidR="00D5607A" w:rsidRPr="00EB6F33"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Habermas, Jürgen. 30 anos depois: a segunda chance. </w:t>
      </w:r>
      <w:proofErr w:type="spellStart"/>
      <w:r w:rsidRPr="00EB6F33">
        <w:rPr>
          <w:rFonts w:ascii="Times New Roman" w:hAnsi="Times New Roman" w:cs="Times New Roman"/>
          <w:b/>
          <w:bCs/>
          <w:szCs w:val="24"/>
        </w:rPr>
        <w:t>Eurozine</w:t>
      </w:r>
      <w:proofErr w:type="spellEnd"/>
      <w:r w:rsidRPr="00EB6F33">
        <w:rPr>
          <w:rFonts w:ascii="Times New Roman" w:hAnsi="Times New Roman" w:cs="Times New Roman"/>
          <w:szCs w:val="24"/>
        </w:rPr>
        <w:t xml:space="preserve">. Disponível em: </w:t>
      </w:r>
      <w:hyperlink r:id="rId25" w:history="1">
        <w:r w:rsidRPr="00EB6F33">
          <w:rPr>
            <w:rStyle w:val="Hyperlink"/>
            <w:rFonts w:ascii="Times New Roman" w:hAnsi="Times New Roman" w:cs="Times New Roman"/>
            <w:szCs w:val="24"/>
          </w:rPr>
          <w:t>https://www.eurozine.com/30-anos-depois-a-segunda-chance/?pdf</w:t>
        </w:r>
      </w:hyperlink>
      <w:r w:rsidRPr="00EB6F33">
        <w:rPr>
          <w:rFonts w:ascii="Times New Roman" w:hAnsi="Times New Roman" w:cs="Times New Roman"/>
          <w:szCs w:val="24"/>
        </w:rPr>
        <w:t>, 2021.</w:t>
      </w:r>
    </w:p>
    <w:p w14:paraId="51CE9ED2" w14:textId="77777777" w:rsidR="00D5607A" w:rsidRPr="00EB6F33" w:rsidRDefault="00D5607A" w:rsidP="00396D56">
      <w:pPr>
        <w:spacing w:after="240" w:line="240" w:lineRule="auto"/>
        <w:ind w:firstLine="0"/>
        <w:rPr>
          <w:rFonts w:ascii="Times New Roman" w:hAnsi="Times New Roman" w:cs="Times New Roman"/>
          <w:szCs w:val="24"/>
          <w:lang w:val="de-DE"/>
        </w:rPr>
      </w:pPr>
      <w:r w:rsidRPr="00EB6F33">
        <w:rPr>
          <w:rFonts w:ascii="Times New Roman" w:hAnsi="Times New Roman" w:cs="Times New Roman"/>
          <w:szCs w:val="24"/>
          <w:lang w:val="en-US"/>
        </w:rPr>
        <w:t xml:space="preserve">Habermas, Jürgen. Core Europe to the rescue. </w:t>
      </w:r>
      <w:r w:rsidRPr="00EB6F33">
        <w:rPr>
          <w:rFonts w:ascii="Times New Roman" w:hAnsi="Times New Roman" w:cs="Times New Roman"/>
          <w:b/>
          <w:bCs/>
          <w:szCs w:val="24"/>
        </w:rPr>
        <w:t xml:space="preserve">Social </w:t>
      </w:r>
      <w:proofErr w:type="spellStart"/>
      <w:r w:rsidRPr="00EB6F33">
        <w:rPr>
          <w:rFonts w:ascii="Times New Roman" w:hAnsi="Times New Roman" w:cs="Times New Roman"/>
          <w:b/>
          <w:bCs/>
          <w:szCs w:val="24"/>
        </w:rPr>
        <w:t>Europe</w:t>
      </w:r>
      <w:proofErr w:type="spellEnd"/>
      <w:r w:rsidRPr="00EB6F33">
        <w:rPr>
          <w:rFonts w:ascii="Times New Roman" w:hAnsi="Times New Roman" w:cs="Times New Roman"/>
          <w:szCs w:val="24"/>
        </w:rPr>
        <w:t xml:space="preserve">, 20 jan. 2016. Disponível em: https://www.socialeurope.eu/core-europe-to-the-rescue. </w:t>
      </w:r>
      <w:proofErr w:type="spellStart"/>
      <w:r w:rsidRPr="00EB6F33">
        <w:rPr>
          <w:rFonts w:ascii="Times New Roman" w:hAnsi="Times New Roman" w:cs="Times New Roman"/>
          <w:szCs w:val="24"/>
          <w:lang w:val="de-DE"/>
        </w:rPr>
        <w:t>Acesso</w:t>
      </w:r>
      <w:proofErr w:type="spellEnd"/>
      <w:r w:rsidRPr="00EB6F33">
        <w:rPr>
          <w:rFonts w:ascii="Times New Roman" w:hAnsi="Times New Roman" w:cs="Times New Roman"/>
          <w:szCs w:val="24"/>
          <w:lang w:val="de-DE"/>
        </w:rPr>
        <w:t xml:space="preserve"> </w:t>
      </w:r>
      <w:proofErr w:type="spellStart"/>
      <w:r w:rsidRPr="00EB6F33">
        <w:rPr>
          <w:rFonts w:ascii="Times New Roman" w:hAnsi="Times New Roman" w:cs="Times New Roman"/>
          <w:szCs w:val="24"/>
          <w:lang w:val="de-DE"/>
        </w:rPr>
        <w:t>em</w:t>
      </w:r>
      <w:proofErr w:type="spellEnd"/>
      <w:r w:rsidRPr="00EB6F33">
        <w:rPr>
          <w:rFonts w:ascii="Times New Roman" w:hAnsi="Times New Roman" w:cs="Times New Roman"/>
          <w:szCs w:val="24"/>
          <w:lang w:val="de-DE"/>
        </w:rPr>
        <w:t xml:space="preserve">: 6 </w:t>
      </w:r>
      <w:proofErr w:type="spellStart"/>
      <w:r w:rsidRPr="00EB6F33">
        <w:rPr>
          <w:rFonts w:ascii="Times New Roman" w:hAnsi="Times New Roman" w:cs="Times New Roman"/>
          <w:szCs w:val="24"/>
          <w:lang w:val="de-DE"/>
        </w:rPr>
        <w:t>mar</w:t>
      </w:r>
      <w:proofErr w:type="spellEnd"/>
      <w:r w:rsidRPr="00EB6F33">
        <w:rPr>
          <w:rFonts w:ascii="Times New Roman" w:hAnsi="Times New Roman" w:cs="Times New Roman"/>
          <w:szCs w:val="24"/>
          <w:lang w:val="de-DE"/>
        </w:rPr>
        <w:t>. 2023.</w:t>
      </w:r>
    </w:p>
    <w:p w14:paraId="7EAFC47D" w14:textId="77777777" w:rsidR="00D5607A" w:rsidRPr="00EB6F33" w:rsidRDefault="00D5607A" w:rsidP="00396D56">
      <w:pPr>
        <w:pStyle w:val="Textodenotaderodap"/>
        <w:spacing w:after="240"/>
        <w:ind w:firstLine="0"/>
        <w:rPr>
          <w:rFonts w:ascii="Times New Roman" w:hAnsi="Times New Roman" w:cs="Times New Roman"/>
          <w:color w:val="000000" w:themeColor="text1"/>
          <w:sz w:val="24"/>
          <w:szCs w:val="24"/>
          <w:lang w:val="de-DE"/>
        </w:rPr>
      </w:pPr>
      <w:r w:rsidRPr="00EB6F33">
        <w:rPr>
          <w:rFonts w:ascii="Times New Roman" w:hAnsi="Times New Roman" w:cs="Times New Roman"/>
          <w:color w:val="000000" w:themeColor="text1"/>
          <w:sz w:val="24"/>
          <w:szCs w:val="24"/>
          <w:lang w:val="de-DE"/>
        </w:rPr>
        <w:t xml:space="preserve">Habermas, Jürgen. Eine </w:t>
      </w:r>
      <w:proofErr w:type="spellStart"/>
      <w:r w:rsidRPr="00EB6F33">
        <w:rPr>
          <w:rFonts w:ascii="Times New Roman" w:hAnsi="Times New Roman" w:cs="Times New Roman"/>
          <w:color w:val="000000" w:themeColor="text1"/>
          <w:sz w:val="24"/>
          <w:szCs w:val="24"/>
          <w:lang w:val="de-DE"/>
        </w:rPr>
        <w:t>Psychoanalytsche</w:t>
      </w:r>
      <w:proofErr w:type="spellEnd"/>
      <w:r w:rsidRPr="00EB6F33">
        <w:rPr>
          <w:rFonts w:ascii="Times New Roman" w:hAnsi="Times New Roman" w:cs="Times New Roman"/>
          <w:color w:val="000000" w:themeColor="text1"/>
          <w:sz w:val="24"/>
          <w:szCs w:val="24"/>
          <w:lang w:val="de-DE"/>
        </w:rPr>
        <w:t xml:space="preserve"> </w:t>
      </w:r>
      <w:proofErr w:type="spellStart"/>
      <w:r w:rsidRPr="00EB6F33">
        <w:rPr>
          <w:rFonts w:ascii="Times New Roman" w:hAnsi="Times New Roman" w:cs="Times New Roman"/>
          <w:color w:val="000000" w:themeColor="text1"/>
          <w:sz w:val="24"/>
          <w:szCs w:val="24"/>
          <w:lang w:val="de-DE"/>
        </w:rPr>
        <w:t>Konstrution</w:t>
      </w:r>
      <w:proofErr w:type="spellEnd"/>
      <w:r w:rsidRPr="00EB6F33">
        <w:rPr>
          <w:rFonts w:ascii="Times New Roman" w:hAnsi="Times New Roman" w:cs="Times New Roman"/>
          <w:color w:val="000000" w:themeColor="text1"/>
          <w:sz w:val="24"/>
          <w:szCs w:val="24"/>
          <w:lang w:val="de-DE"/>
        </w:rPr>
        <w:t xml:space="preserve"> Des </w:t>
      </w:r>
      <w:proofErr w:type="spellStart"/>
      <w:r w:rsidRPr="00EB6F33">
        <w:rPr>
          <w:rFonts w:ascii="Times New Roman" w:hAnsi="Times New Roman" w:cs="Times New Roman"/>
          <w:color w:val="000000" w:themeColor="text1"/>
          <w:sz w:val="24"/>
          <w:szCs w:val="24"/>
          <w:lang w:val="de-DE"/>
        </w:rPr>
        <w:t>Fortschift</w:t>
      </w:r>
      <w:proofErr w:type="spellEnd"/>
      <w:r w:rsidRPr="00EB6F33">
        <w:rPr>
          <w:rFonts w:ascii="Times New Roman" w:hAnsi="Times New Roman" w:cs="Times New Roman"/>
          <w:color w:val="000000" w:themeColor="text1"/>
          <w:sz w:val="24"/>
          <w:szCs w:val="24"/>
          <w:lang w:val="de-DE"/>
        </w:rPr>
        <w:t xml:space="preserve">. In:  </w:t>
      </w:r>
      <w:r w:rsidRPr="00EB6F33">
        <w:rPr>
          <w:rStyle w:val="nfase"/>
          <w:rFonts w:ascii="Times New Roman" w:hAnsi="Times New Roman" w:cs="Times New Roman"/>
          <w:b/>
          <w:bCs/>
          <w:i w:val="0"/>
          <w:iCs w:val="0"/>
          <w:color w:val="000000" w:themeColor="text1"/>
          <w:sz w:val="24"/>
          <w:szCs w:val="24"/>
          <w:lang w:val="de-DE"/>
        </w:rPr>
        <w:t>Arbeit, Erkenntnis, Fortschrift. Aufsätze 1954-1970</w:t>
      </w:r>
      <w:r w:rsidRPr="00EB6F33">
        <w:rPr>
          <w:rFonts w:ascii="Times New Roman" w:hAnsi="Times New Roman" w:cs="Times New Roman"/>
          <w:color w:val="000000" w:themeColor="text1"/>
          <w:sz w:val="24"/>
          <w:szCs w:val="24"/>
          <w:lang w:val="de-DE"/>
        </w:rPr>
        <w:t>. Amsterdam: De Munter, 1970</w:t>
      </w:r>
    </w:p>
    <w:p w14:paraId="3811E652" w14:textId="17E75004" w:rsidR="00D5607A" w:rsidRPr="00EB6F33"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lang w:val="de-DE"/>
        </w:rPr>
        <w:t xml:space="preserve">Habermas, </w:t>
      </w:r>
      <w:proofErr w:type="spellStart"/>
      <w:r w:rsidRPr="00EB6F33">
        <w:rPr>
          <w:rFonts w:ascii="Times New Roman" w:hAnsi="Times New Roman" w:cs="Times New Roman"/>
          <w:szCs w:val="24"/>
          <w:lang w:val="de-DE"/>
        </w:rPr>
        <w:t>Jurgen</w:t>
      </w:r>
      <w:proofErr w:type="spellEnd"/>
      <w:r w:rsidRPr="00EB6F33">
        <w:rPr>
          <w:rFonts w:ascii="Times New Roman" w:hAnsi="Times New Roman" w:cs="Times New Roman"/>
          <w:szCs w:val="24"/>
          <w:lang w:val="de-DE"/>
        </w:rPr>
        <w:t xml:space="preserve">. </w:t>
      </w:r>
      <w:r w:rsidRPr="00EB6F33">
        <w:rPr>
          <w:rFonts w:ascii="Times New Roman" w:hAnsi="Times New Roman" w:cs="Times New Roman"/>
          <w:b/>
          <w:bCs/>
          <w:szCs w:val="24"/>
        </w:rPr>
        <w:t>Facticidade e validade</w:t>
      </w:r>
      <w:r w:rsidRPr="00EB6F33">
        <w:rPr>
          <w:rFonts w:ascii="Times New Roman" w:hAnsi="Times New Roman" w:cs="Times New Roman"/>
          <w:szCs w:val="24"/>
        </w:rPr>
        <w:t xml:space="preserve">. Trad. </w:t>
      </w:r>
      <w:proofErr w:type="spellStart"/>
      <w:r w:rsidRPr="00EB6F33">
        <w:rPr>
          <w:rFonts w:ascii="Times New Roman" w:hAnsi="Times New Roman" w:cs="Times New Roman"/>
          <w:szCs w:val="24"/>
        </w:rPr>
        <w:t>Rurion</w:t>
      </w:r>
      <w:proofErr w:type="spellEnd"/>
      <w:r w:rsidRPr="00EB6F33">
        <w:rPr>
          <w:rFonts w:ascii="Times New Roman" w:hAnsi="Times New Roman" w:cs="Times New Roman"/>
          <w:szCs w:val="24"/>
        </w:rPr>
        <w:t xml:space="preserve"> melo e </w:t>
      </w:r>
      <w:r w:rsidR="00281A8E" w:rsidRPr="00EB6F33">
        <w:rPr>
          <w:rFonts w:ascii="Times New Roman" w:hAnsi="Times New Roman" w:cs="Times New Roman"/>
          <w:szCs w:val="24"/>
        </w:rPr>
        <w:t>F</w:t>
      </w:r>
      <w:r w:rsidRPr="00EB6F33">
        <w:rPr>
          <w:rFonts w:ascii="Times New Roman" w:hAnsi="Times New Roman" w:cs="Times New Roman"/>
          <w:szCs w:val="24"/>
        </w:rPr>
        <w:t xml:space="preserve">elipe </w:t>
      </w:r>
      <w:proofErr w:type="spellStart"/>
      <w:r w:rsidRPr="00EB6F33">
        <w:rPr>
          <w:rFonts w:ascii="Times New Roman" w:hAnsi="Times New Roman" w:cs="Times New Roman"/>
          <w:szCs w:val="24"/>
        </w:rPr>
        <w:t>goncalves</w:t>
      </w:r>
      <w:proofErr w:type="spellEnd"/>
      <w:r w:rsidRPr="00EB6F33">
        <w:rPr>
          <w:rFonts w:ascii="Times New Roman" w:hAnsi="Times New Roman" w:cs="Times New Roman"/>
          <w:szCs w:val="24"/>
        </w:rPr>
        <w:t>, UNESP, p.369</w:t>
      </w:r>
    </w:p>
    <w:p w14:paraId="21BDBBD2" w14:textId="77777777" w:rsidR="00D5607A" w:rsidRPr="00EB6F33" w:rsidRDefault="00D5607A" w:rsidP="00396D56">
      <w:pPr>
        <w:spacing w:after="240" w:line="240" w:lineRule="auto"/>
        <w:ind w:firstLine="0"/>
        <w:rPr>
          <w:rFonts w:ascii="Times New Roman" w:hAnsi="Times New Roman" w:cs="Times New Roman"/>
          <w:szCs w:val="24"/>
          <w:lang w:val="de-DE"/>
        </w:rPr>
      </w:pPr>
      <w:r w:rsidRPr="00EB6F33">
        <w:rPr>
          <w:rFonts w:ascii="Times New Roman" w:hAnsi="Times New Roman" w:cs="Times New Roman"/>
          <w:szCs w:val="24"/>
          <w:lang w:val="en-US"/>
        </w:rPr>
        <w:t xml:space="preserve">Habermas, Jurgen. Foreword. </w:t>
      </w:r>
      <w:proofErr w:type="spellStart"/>
      <w:r w:rsidRPr="00EB6F33">
        <w:rPr>
          <w:rFonts w:ascii="Times New Roman" w:hAnsi="Times New Roman" w:cs="Times New Roman"/>
          <w:szCs w:val="24"/>
          <w:lang w:val="en-US"/>
        </w:rPr>
        <w:t>Xviii</w:t>
      </w:r>
      <w:proofErr w:type="spellEnd"/>
      <w:r w:rsidRPr="00EB6F33">
        <w:rPr>
          <w:rFonts w:ascii="Times New Roman" w:hAnsi="Times New Roman" w:cs="Times New Roman"/>
          <w:szCs w:val="24"/>
          <w:lang w:val="en-US"/>
        </w:rPr>
        <w:t xml:space="preserve">. </w:t>
      </w:r>
      <w:proofErr w:type="spellStart"/>
      <w:r w:rsidRPr="00EB6F33">
        <w:rPr>
          <w:rFonts w:ascii="Times New Roman" w:hAnsi="Times New Roman" w:cs="Times New Roman"/>
          <w:szCs w:val="24"/>
          <w:lang w:val="en-US"/>
        </w:rPr>
        <w:t>Prattico</w:t>
      </w:r>
      <w:proofErr w:type="spellEnd"/>
      <w:r w:rsidRPr="00EB6F33">
        <w:rPr>
          <w:rFonts w:ascii="Times New Roman" w:hAnsi="Times New Roman" w:cs="Times New Roman"/>
          <w:szCs w:val="24"/>
          <w:lang w:val="en-US"/>
        </w:rPr>
        <w:t xml:space="preserve">, Emilie. </w:t>
      </w:r>
      <w:r w:rsidRPr="00EB6F33">
        <w:rPr>
          <w:rFonts w:ascii="Times New Roman" w:hAnsi="Times New Roman" w:cs="Times New Roman"/>
          <w:b/>
          <w:bCs/>
          <w:szCs w:val="24"/>
          <w:lang w:val="en-US"/>
        </w:rPr>
        <w:t xml:space="preserve">Habermas and the crisis of democracy. </w:t>
      </w:r>
      <w:r w:rsidRPr="00EB6F33">
        <w:rPr>
          <w:rFonts w:ascii="Times New Roman" w:hAnsi="Times New Roman" w:cs="Times New Roman"/>
          <w:b/>
          <w:bCs/>
          <w:szCs w:val="24"/>
          <w:lang w:val="de-DE"/>
        </w:rPr>
        <w:t xml:space="preserve">Interviews </w:t>
      </w:r>
      <w:proofErr w:type="spellStart"/>
      <w:r w:rsidRPr="00EB6F33">
        <w:rPr>
          <w:rFonts w:ascii="Times New Roman" w:hAnsi="Times New Roman" w:cs="Times New Roman"/>
          <w:b/>
          <w:bCs/>
          <w:szCs w:val="24"/>
          <w:lang w:val="de-DE"/>
        </w:rPr>
        <w:t>with</w:t>
      </w:r>
      <w:proofErr w:type="spellEnd"/>
      <w:r w:rsidRPr="00EB6F33">
        <w:rPr>
          <w:rFonts w:ascii="Times New Roman" w:hAnsi="Times New Roman" w:cs="Times New Roman"/>
          <w:b/>
          <w:bCs/>
          <w:szCs w:val="24"/>
          <w:lang w:val="de-DE"/>
        </w:rPr>
        <w:t xml:space="preserve"> </w:t>
      </w:r>
      <w:proofErr w:type="spellStart"/>
      <w:r w:rsidRPr="00EB6F33">
        <w:rPr>
          <w:rFonts w:ascii="Times New Roman" w:hAnsi="Times New Roman" w:cs="Times New Roman"/>
          <w:b/>
          <w:bCs/>
          <w:szCs w:val="24"/>
          <w:lang w:val="de-DE"/>
        </w:rPr>
        <w:t>leading</w:t>
      </w:r>
      <w:proofErr w:type="spellEnd"/>
      <w:r w:rsidRPr="00EB6F33">
        <w:rPr>
          <w:rFonts w:ascii="Times New Roman" w:hAnsi="Times New Roman" w:cs="Times New Roman"/>
          <w:b/>
          <w:bCs/>
          <w:szCs w:val="24"/>
          <w:lang w:val="de-DE"/>
        </w:rPr>
        <w:t xml:space="preserve"> </w:t>
      </w:r>
      <w:proofErr w:type="spellStart"/>
      <w:r w:rsidRPr="00EB6F33">
        <w:rPr>
          <w:rFonts w:ascii="Times New Roman" w:hAnsi="Times New Roman" w:cs="Times New Roman"/>
          <w:b/>
          <w:bCs/>
          <w:szCs w:val="24"/>
          <w:lang w:val="de-DE"/>
        </w:rPr>
        <w:t>thinkers</w:t>
      </w:r>
      <w:proofErr w:type="spellEnd"/>
      <w:r w:rsidRPr="00EB6F33">
        <w:rPr>
          <w:rFonts w:ascii="Times New Roman" w:hAnsi="Times New Roman" w:cs="Times New Roman"/>
          <w:b/>
          <w:bCs/>
          <w:szCs w:val="24"/>
          <w:lang w:val="de-DE"/>
        </w:rPr>
        <w:t>.</w:t>
      </w:r>
      <w:r w:rsidRPr="00EB6F33">
        <w:rPr>
          <w:rFonts w:ascii="Times New Roman" w:hAnsi="Times New Roman" w:cs="Times New Roman"/>
          <w:szCs w:val="24"/>
          <w:lang w:val="de-DE"/>
        </w:rPr>
        <w:t xml:space="preserve"> New York: Routledge, 2022.</w:t>
      </w:r>
    </w:p>
    <w:p w14:paraId="06DB2D93" w14:textId="77777777"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de-DE"/>
        </w:rPr>
        <w:t xml:space="preserve">Habermas, </w:t>
      </w:r>
      <w:proofErr w:type="spellStart"/>
      <w:r w:rsidRPr="00EB6F33">
        <w:rPr>
          <w:rFonts w:ascii="Times New Roman" w:hAnsi="Times New Roman" w:cs="Times New Roman"/>
          <w:szCs w:val="24"/>
          <w:lang w:val="de-DE"/>
        </w:rPr>
        <w:t>Jurgen</w:t>
      </w:r>
      <w:proofErr w:type="spellEnd"/>
      <w:r w:rsidRPr="00EB6F33">
        <w:rPr>
          <w:rFonts w:ascii="Times New Roman" w:hAnsi="Times New Roman" w:cs="Times New Roman"/>
          <w:szCs w:val="24"/>
          <w:lang w:val="de-DE"/>
        </w:rPr>
        <w:t xml:space="preserve">. Grundrechtsschutz in der pandemischen Ausnahmesituation. </w:t>
      </w:r>
      <w:proofErr w:type="spellStart"/>
      <w:r w:rsidRPr="00EB6F33">
        <w:rPr>
          <w:rFonts w:ascii="Times New Roman" w:hAnsi="Times New Roman" w:cs="Times New Roman"/>
          <w:szCs w:val="24"/>
          <w:lang w:val="de-DE"/>
        </w:rPr>
        <w:t>ZumProblem</w:t>
      </w:r>
      <w:proofErr w:type="spellEnd"/>
      <w:r w:rsidRPr="00EB6F33">
        <w:rPr>
          <w:rFonts w:ascii="Times New Roman" w:hAnsi="Times New Roman" w:cs="Times New Roman"/>
          <w:szCs w:val="24"/>
          <w:lang w:val="de-DE"/>
        </w:rPr>
        <w:t xml:space="preserve"> der gesetzlichen Verordnung staatsbürgerlicher Solidarleistungen", in Klaus Günther &amp;Uwe Volkmann (org.), </w:t>
      </w:r>
      <w:r w:rsidRPr="00EB6F33">
        <w:rPr>
          <w:rFonts w:ascii="Times New Roman" w:hAnsi="Times New Roman" w:cs="Times New Roman"/>
          <w:b/>
          <w:bCs/>
          <w:szCs w:val="24"/>
          <w:lang w:val="de-DE"/>
        </w:rPr>
        <w:t xml:space="preserve">Freiheit oder Leben? </w:t>
      </w:r>
      <w:r w:rsidRPr="00EB6F33">
        <w:rPr>
          <w:rFonts w:ascii="Times New Roman" w:hAnsi="Times New Roman" w:cs="Times New Roman"/>
          <w:b/>
          <w:bCs/>
          <w:szCs w:val="24"/>
          <w:lang w:val="en-US"/>
        </w:rPr>
        <w:t xml:space="preserve">Das </w:t>
      </w:r>
      <w:proofErr w:type="spellStart"/>
      <w:r w:rsidRPr="00EB6F33">
        <w:rPr>
          <w:rFonts w:ascii="Times New Roman" w:hAnsi="Times New Roman" w:cs="Times New Roman"/>
          <w:b/>
          <w:bCs/>
          <w:szCs w:val="24"/>
          <w:lang w:val="en-US"/>
        </w:rPr>
        <w:t>Abwägungsproblem</w:t>
      </w:r>
      <w:proofErr w:type="spellEnd"/>
      <w:r w:rsidRPr="00EB6F33">
        <w:rPr>
          <w:rFonts w:ascii="Times New Roman" w:hAnsi="Times New Roman" w:cs="Times New Roman"/>
          <w:b/>
          <w:bCs/>
          <w:szCs w:val="24"/>
          <w:lang w:val="en-US"/>
        </w:rPr>
        <w:t xml:space="preserve"> der Zukunft</w:t>
      </w:r>
      <w:r w:rsidRPr="00EB6F33">
        <w:rPr>
          <w:rFonts w:ascii="Times New Roman" w:hAnsi="Times New Roman" w:cs="Times New Roman"/>
          <w:szCs w:val="24"/>
          <w:lang w:val="en-US"/>
        </w:rPr>
        <w:t xml:space="preserve"> . Berlin: Suhrkamp,2022, pp. 20-44</w:t>
      </w:r>
    </w:p>
    <w:p w14:paraId="2170226B" w14:textId="77777777" w:rsidR="00D5607A" w:rsidRPr="00EB6F33" w:rsidRDefault="00D5607A" w:rsidP="00396D56">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lang w:val="en-US"/>
        </w:rPr>
        <w:t xml:space="preserve">Habermas, Jurgen. Once Again: On The Relationship Between Morality And Ethical Life. </w:t>
      </w:r>
      <w:proofErr w:type="spellStart"/>
      <w:r w:rsidRPr="00EB6F33">
        <w:rPr>
          <w:rFonts w:ascii="Times New Roman" w:hAnsi="Times New Roman" w:cs="Times New Roman"/>
          <w:b/>
          <w:bCs/>
          <w:color w:val="000000" w:themeColor="text1"/>
          <w:szCs w:val="24"/>
        </w:rPr>
        <w:t>European</w:t>
      </w:r>
      <w:proofErr w:type="spellEnd"/>
      <w:r w:rsidRPr="00EB6F33">
        <w:rPr>
          <w:rFonts w:ascii="Times New Roman" w:hAnsi="Times New Roman" w:cs="Times New Roman"/>
          <w:b/>
          <w:bCs/>
          <w:color w:val="000000" w:themeColor="text1"/>
          <w:szCs w:val="24"/>
        </w:rPr>
        <w:t xml:space="preserve"> </w:t>
      </w:r>
      <w:proofErr w:type="spellStart"/>
      <w:r w:rsidRPr="00EB6F33">
        <w:rPr>
          <w:rFonts w:ascii="Times New Roman" w:hAnsi="Times New Roman" w:cs="Times New Roman"/>
          <w:b/>
          <w:bCs/>
          <w:color w:val="000000" w:themeColor="text1"/>
          <w:szCs w:val="24"/>
        </w:rPr>
        <w:t>Journal</w:t>
      </w:r>
      <w:proofErr w:type="spellEnd"/>
      <w:r w:rsidRPr="00EB6F33">
        <w:rPr>
          <w:rFonts w:ascii="Times New Roman" w:hAnsi="Times New Roman" w:cs="Times New Roman"/>
          <w:b/>
          <w:bCs/>
          <w:color w:val="000000" w:themeColor="text1"/>
          <w:szCs w:val="24"/>
        </w:rPr>
        <w:t xml:space="preserve"> </w:t>
      </w:r>
      <w:proofErr w:type="spellStart"/>
      <w:r w:rsidRPr="00EB6F33">
        <w:rPr>
          <w:rFonts w:ascii="Times New Roman" w:hAnsi="Times New Roman" w:cs="Times New Roman"/>
          <w:b/>
          <w:bCs/>
          <w:color w:val="000000" w:themeColor="text1"/>
          <w:szCs w:val="24"/>
        </w:rPr>
        <w:t>Of</w:t>
      </w:r>
      <w:proofErr w:type="spellEnd"/>
      <w:r w:rsidRPr="00EB6F33">
        <w:rPr>
          <w:rFonts w:ascii="Times New Roman" w:hAnsi="Times New Roman" w:cs="Times New Roman"/>
          <w:b/>
          <w:bCs/>
          <w:color w:val="000000" w:themeColor="text1"/>
          <w:szCs w:val="24"/>
        </w:rPr>
        <w:t xml:space="preserve"> </w:t>
      </w:r>
      <w:proofErr w:type="spellStart"/>
      <w:r w:rsidRPr="00EB6F33">
        <w:rPr>
          <w:rFonts w:ascii="Times New Roman" w:hAnsi="Times New Roman" w:cs="Times New Roman"/>
          <w:b/>
          <w:bCs/>
          <w:color w:val="000000" w:themeColor="text1"/>
          <w:szCs w:val="24"/>
        </w:rPr>
        <w:t>Philosophy</w:t>
      </w:r>
      <w:proofErr w:type="spellEnd"/>
      <w:r w:rsidRPr="00EB6F33">
        <w:rPr>
          <w:rFonts w:ascii="Times New Roman" w:hAnsi="Times New Roman" w:cs="Times New Roman"/>
          <w:b/>
          <w:bCs/>
          <w:color w:val="000000" w:themeColor="text1"/>
          <w:szCs w:val="24"/>
        </w:rPr>
        <w:t>,</w:t>
      </w:r>
      <w:r w:rsidRPr="00EB6F33">
        <w:rPr>
          <w:rFonts w:ascii="Times New Roman" w:hAnsi="Times New Roman" w:cs="Times New Roman"/>
          <w:color w:val="000000" w:themeColor="text1"/>
          <w:szCs w:val="24"/>
        </w:rPr>
        <w:t xml:space="preserve"> Volume 19, Edição 3, P.543-5512021.</w:t>
      </w:r>
    </w:p>
    <w:p w14:paraId="20BC8453" w14:textId="77777777" w:rsidR="00D5607A" w:rsidRPr="00EB6F33"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rPr>
        <w:lastRenderedPageBreak/>
        <w:t xml:space="preserve">Habermas, Jürgen. Por uma Polarização Democrática: como por abaixo o populismo de direita? Trad. </w:t>
      </w:r>
      <w:proofErr w:type="spellStart"/>
      <w:r w:rsidRPr="00EB6F33">
        <w:rPr>
          <w:rFonts w:ascii="Times New Roman" w:hAnsi="Times New Roman" w:cs="Times New Roman"/>
          <w:szCs w:val="24"/>
        </w:rPr>
        <w:t>Veyzon</w:t>
      </w:r>
      <w:proofErr w:type="spellEnd"/>
      <w:r w:rsidRPr="00EB6F33">
        <w:rPr>
          <w:rFonts w:ascii="Times New Roman" w:hAnsi="Times New Roman" w:cs="Times New Roman"/>
          <w:szCs w:val="24"/>
        </w:rPr>
        <w:t xml:space="preserve"> Campos Muniz. Revista Eletrônica Direito e Sociedade. Canoas, V. 5, N. 2, 2017.</w:t>
      </w:r>
    </w:p>
    <w:p w14:paraId="7B2D2E54" w14:textId="77777777"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Habermas, Jurgen. </w:t>
      </w:r>
      <w:r w:rsidRPr="00EB6F33">
        <w:rPr>
          <w:rFonts w:ascii="Times New Roman" w:hAnsi="Times New Roman" w:cs="Times New Roman"/>
          <w:b/>
          <w:bCs/>
          <w:szCs w:val="24"/>
          <w:lang w:val="en-US"/>
        </w:rPr>
        <w:t>The past as future.</w:t>
      </w:r>
      <w:r w:rsidRPr="00EB6F33">
        <w:rPr>
          <w:rFonts w:ascii="Times New Roman" w:hAnsi="Times New Roman" w:cs="Times New Roman"/>
          <w:szCs w:val="24"/>
          <w:lang w:val="en-US"/>
        </w:rPr>
        <w:t xml:space="preserve"> University of Nebraska,  2005.</w:t>
      </w:r>
    </w:p>
    <w:p w14:paraId="0F5745FA" w14:textId="77777777" w:rsidR="00D5607A" w:rsidRPr="00EB6F33"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lang w:val="en-US"/>
        </w:rPr>
        <w:t xml:space="preserve">Habermas, Jurgen. </w:t>
      </w:r>
      <w:r w:rsidRPr="00EB6F33">
        <w:rPr>
          <w:rFonts w:ascii="Times New Roman" w:hAnsi="Times New Roman" w:cs="Times New Roman"/>
          <w:szCs w:val="24"/>
        </w:rPr>
        <w:t xml:space="preserve">Três modelos normativos de democracia. </w:t>
      </w:r>
      <w:r w:rsidRPr="00EB6F33">
        <w:rPr>
          <w:rFonts w:ascii="Times New Roman" w:hAnsi="Times New Roman" w:cs="Times New Roman"/>
          <w:b/>
          <w:bCs/>
          <w:szCs w:val="24"/>
        </w:rPr>
        <w:t>Revista Lua Nova,</w:t>
      </w:r>
      <w:r w:rsidRPr="00EB6F33">
        <w:rPr>
          <w:rFonts w:ascii="Times New Roman" w:hAnsi="Times New Roman" w:cs="Times New Roman"/>
          <w:szCs w:val="24"/>
        </w:rPr>
        <w:t xml:space="preserve"> v.36. 1995. </w:t>
      </w:r>
    </w:p>
    <w:p w14:paraId="22244C3B" w14:textId="6842FB95" w:rsidR="00D5607A" w:rsidRPr="0025131F"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Habermas, </w:t>
      </w:r>
      <w:proofErr w:type="spellStart"/>
      <w:r w:rsidRPr="00EB6F33">
        <w:rPr>
          <w:rFonts w:ascii="Times New Roman" w:hAnsi="Times New Roman" w:cs="Times New Roman"/>
          <w:szCs w:val="24"/>
        </w:rPr>
        <w:t>Jurgen</w:t>
      </w:r>
      <w:proofErr w:type="spellEnd"/>
      <w:r w:rsidRPr="00EB6F33">
        <w:rPr>
          <w:rFonts w:ascii="Times New Roman" w:hAnsi="Times New Roman" w:cs="Times New Roman"/>
          <w:szCs w:val="24"/>
        </w:rPr>
        <w:t xml:space="preserve">. </w:t>
      </w:r>
      <w:r w:rsidRPr="00EB6F33">
        <w:rPr>
          <w:rFonts w:ascii="Times New Roman" w:hAnsi="Times New Roman" w:cs="Times New Roman"/>
          <w:szCs w:val="24"/>
          <w:lang w:val="en-US"/>
        </w:rPr>
        <w:t xml:space="preserve">Why The Necessary Cooperation Does Not Happen: Introduction To A Conversation Between Emmanuel Macron and </w:t>
      </w:r>
      <w:proofErr w:type="spellStart"/>
      <w:r w:rsidRPr="00EB6F33">
        <w:rPr>
          <w:rFonts w:ascii="Times New Roman" w:hAnsi="Times New Roman" w:cs="Times New Roman"/>
          <w:szCs w:val="24"/>
          <w:lang w:val="en-US"/>
        </w:rPr>
        <w:t>Sigmar</w:t>
      </w:r>
      <w:proofErr w:type="spellEnd"/>
      <w:r w:rsidRPr="00EB6F33">
        <w:rPr>
          <w:rFonts w:ascii="Times New Roman" w:hAnsi="Times New Roman" w:cs="Times New Roman"/>
          <w:szCs w:val="24"/>
          <w:lang w:val="en-US"/>
        </w:rPr>
        <w:t xml:space="preserve"> Gabriel on Europe’s Future”</w:t>
      </w:r>
      <w:r w:rsidR="00281A8E" w:rsidRPr="00EB6F33">
        <w:rPr>
          <w:rFonts w:ascii="Times New Roman" w:hAnsi="Times New Roman" w:cs="Times New Roman"/>
          <w:szCs w:val="24"/>
          <w:lang w:val="en-US"/>
        </w:rPr>
        <w:t xml:space="preserve"> </w:t>
      </w:r>
      <w:r w:rsidRPr="00EB6F33">
        <w:rPr>
          <w:rFonts w:ascii="Times New Roman" w:hAnsi="Times New Roman" w:cs="Times New Roman"/>
          <w:b/>
          <w:bCs/>
          <w:szCs w:val="24"/>
          <w:lang w:val="en-US"/>
        </w:rPr>
        <w:t>Social Europe</w:t>
      </w:r>
      <w:r w:rsidR="00281A8E" w:rsidRPr="00EB6F33">
        <w:rPr>
          <w:rFonts w:ascii="Times New Roman" w:hAnsi="Times New Roman" w:cs="Times New Roman"/>
          <w:szCs w:val="24"/>
          <w:lang w:val="en-US"/>
        </w:rPr>
        <w:t xml:space="preserve">. </w:t>
      </w:r>
      <w:r w:rsidRPr="00EB6F33">
        <w:rPr>
          <w:rFonts w:ascii="Times New Roman" w:hAnsi="Times New Roman" w:cs="Times New Roman"/>
          <w:szCs w:val="24"/>
          <w:lang w:val="en-US"/>
        </w:rPr>
        <w:t xml:space="preserve"> </w:t>
      </w:r>
      <w:r w:rsidR="000F01B6" w:rsidRPr="0025131F">
        <w:rPr>
          <w:rFonts w:ascii="Times New Roman" w:hAnsi="Times New Roman" w:cs="Times New Roman"/>
          <w:szCs w:val="24"/>
        </w:rPr>
        <w:t>Acesso em</w:t>
      </w:r>
      <w:r w:rsidRPr="0025131F">
        <w:rPr>
          <w:rFonts w:ascii="Times New Roman" w:hAnsi="Times New Roman" w:cs="Times New Roman"/>
          <w:szCs w:val="24"/>
        </w:rPr>
        <w:t xml:space="preserve">  20-03-2017 </w:t>
      </w:r>
    </w:p>
    <w:p w14:paraId="658D470D" w14:textId="462FF50E" w:rsidR="00D5607A" w:rsidRPr="0025131F" w:rsidRDefault="00D5607A" w:rsidP="00396D56">
      <w:pPr>
        <w:spacing w:after="240" w:line="240" w:lineRule="auto"/>
        <w:ind w:firstLine="0"/>
        <w:rPr>
          <w:rFonts w:ascii="Times New Roman" w:hAnsi="Times New Roman" w:cs="Times New Roman"/>
          <w:szCs w:val="24"/>
          <w:lang w:val="en-US"/>
        </w:rPr>
      </w:pPr>
      <w:r w:rsidRPr="0025131F">
        <w:rPr>
          <w:rFonts w:ascii="Times New Roman" w:hAnsi="Times New Roman" w:cs="Times New Roman"/>
          <w:szCs w:val="24"/>
        </w:rPr>
        <w:t xml:space="preserve">Habermas, </w:t>
      </w:r>
      <w:proofErr w:type="spellStart"/>
      <w:r w:rsidRPr="0025131F">
        <w:rPr>
          <w:rFonts w:ascii="Times New Roman" w:hAnsi="Times New Roman" w:cs="Times New Roman"/>
          <w:szCs w:val="24"/>
        </w:rPr>
        <w:t>Jurgen</w:t>
      </w:r>
      <w:proofErr w:type="spellEnd"/>
      <w:r w:rsidRPr="0025131F">
        <w:rPr>
          <w:rFonts w:ascii="Times New Roman" w:hAnsi="Times New Roman" w:cs="Times New Roman"/>
          <w:szCs w:val="24"/>
        </w:rPr>
        <w:t xml:space="preserve">. </w:t>
      </w:r>
      <w:r w:rsidRPr="00EB6F33">
        <w:rPr>
          <w:rFonts w:ascii="Times New Roman" w:hAnsi="Times New Roman" w:cs="Times New Roman"/>
          <w:szCs w:val="24"/>
        </w:rPr>
        <w:t xml:space="preserve">Year 30: </w:t>
      </w:r>
      <w:proofErr w:type="spellStart"/>
      <w:r w:rsidRPr="00EB6F33">
        <w:rPr>
          <w:rFonts w:ascii="Times New Roman" w:hAnsi="Times New Roman" w:cs="Times New Roman"/>
          <w:szCs w:val="24"/>
        </w:rPr>
        <w:t>Germany’s</w:t>
      </w:r>
      <w:proofErr w:type="spellEnd"/>
      <w:r w:rsidRPr="00EB6F33">
        <w:rPr>
          <w:rFonts w:ascii="Times New Roman" w:hAnsi="Times New Roman" w:cs="Times New Roman"/>
          <w:szCs w:val="24"/>
        </w:rPr>
        <w:t xml:space="preserve"> </w:t>
      </w:r>
      <w:proofErr w:type="spellStart"/>
      <w:r w:rsidRPr="00EB6F33">
        <w:rPr>
          <w:rFonts w:ascii="Times New Roman" w:hAnsi="Times New Roman" w:cs="Times New Roman"/>
          <w:szCs w:val="24"/>
        </w:rPr>
        <w:t>Second</w:t>
      </w:r>
      <w:proofErr w:type="spellEnd"/>
      <w:r w:rsidRPr="00EB6F33">
        <w:rPr>
          <w:rFonts w:ascii="Times New Roman" w:hAnsi="Times New Roman" w:cs="Times New Roman"/>
          <w:szCs w:val="24"/>
        </w:rPr>
        <w:t xml:space="preserve"> Chance”</w:t>
      </w:r>
      <w:r w:rsidR="00281A8E" w:rsidRPr="00EB6F33">
        <w:rPr>
          <w:rFonts w:ascii="Times New Roman" w:hAnsi="Times New Roman" w:cs="Times New Roman"/>
          <w:szCs w:val="24"/>
        </w:rPr>
        <w:t xml:space="preserve">. </w:t>
      </w:r>
      <w:proofErr w:type="spellStart"/>
      <w:r w:rsidR="00281A8E" w:rsidRPr="00EB6F33">
        <w:rPr>
          <w:rFonts w:ascii="Times New Roman" w:hAnsi="Times New Roman" w:cs="Times New Roman"/>
          <w:szCs w:val="24"/>
        </w:rPr>
        <w:t>Disponivel</w:t>
      </w:r>
      <w:proofErr w:type="spellEnd"/>
      <w:r w:rsidR="00281A8E" w:rsidRPr="00EB6F33">
        <w:rPr>
          <w:rFonts w:ascii="Times New Roman" w:hAnsi="Times New Roman" w:cs="Times New Roman"/>
          <w:szCs w:val="24"/>
        </w:rPr>
        <w:t xml:space="preserve"> em </w:t>
      </w:r>
      <w:proofErr w:type="spellStart"/>
      <w:r w:rsidRPr="00EB6F33">
        <w:rPr>
          <w:rFonts w:ascii="Times New Roman" w:hAnsi="Times New Roman" w:cs="Times New Roman"/>
          <w:b/>
          <w:bCs/>
          <w:szCs w:val="24"/>
        </w:rPr>
        <w:t>Eurozine</w:t>
      </w:r>
      <w:proofErr w:type="spellEnd"/>
      <w:r w:rsidR="00281A8E" w:rsidRPr="00EB6F33">
        <w:rPr>
          <w:rFonts w:ascii="Times New Roman" w:hAnsi="Times New Roman" w:cs="Times New Roman"/>
          <w:b/>
          <w:bCs/>
          <w:szCs w:val="24"/>
        </w:rPr>
        <w:t xml:space="preserve">. </w:t>
      </w:r>
      <w:proofErr w:type="spellStart"/>
      <w:r w:rsidR="00281A8E" w:rsidRPr="0025131F">
        <w:rPr>
          <w:rFonts w:ascii="Times New Roman" w:hAnsi="Times New Roman" w:cs="Times New Roman"/>
          <w:szCs w:val="24"/>
          <w:lang w:val="en-US"/>
        </w:rPr>
        <w:t>Outubro</w:t>
      </w:r>
      <w:proofErr w:type="spellEnd"/>
      <w:r w:rsidR="00281A8E" w:rsidRPr="0025131F">
        <w:rPr>
          <w:rFonts w:ascii="Times New Roman" w:hAnsi="Times New Roman" w:cs="Times New Roman"/>
          <w:szCs w:val="24"/>
          <w:lang w:val="en-US"/>
        </w:rPr>
        <w:t>, 2020.</w:t>
      </w:r>
    </w:p>
    <w:p w14:paraId="77EBB2D5" w14:textId="02ABB39F" w:rsidR="00D5607A" w:rsidRPr="0025131F" w:rsidRDefault="00D5607A" w:rsidP="00396D56">
      <w:pPr>
        <w:spacing w:after="240" w:line="240" w:lineRule="auto"/>
        <w:ind w:firstLine="0"/>
        <w:rPr>
          <w:rFonts w:ascii="Times New Roman" w:hAnsi="Times New Roman" w:cs="Times New Roman"/>
          <w:szCs w:val="24"/>
          <w:lang w:val="de-DE"/>
        </w:rPr>
      </w:pPr>
      <w:r w:rsidRPr="00EB6F33">
        <w:rPr>
          <w:rFonts w:ascii="Times New Roman" w:hAnsi="Times New Roman" w:cs="Times New Roman"/>
          <w:szCs w:val="24"/>
          <w:lang w:val="en-US"/>
        </w:rPr>
        <w:t>Habermas, Jurgen.</w:t>
      </w:r>
      <w:r w:rsidR="00281A8E" w:rsidRPr="00EB6F33">
        <w:rPr>
          <w:rFonts w:ascii="Times New Roman" w:hAnsi="Times New Roman" w:cs="Times New Roman"/>
          <w:szCs w:val="24"/>
          <w:lang w:val="en-US"/>
        </w:rPr>
        <w:t xml:space="preserve"> </w:t>
      </w:r>
      <w:r w:rsidRPr="00EB6F33">
        <w:rPr>
          <w:rFonts w:ascii="Times New Roman" w:hAnsi="Times New Roman" w:cs="Times New Roman"/>
          <w:szCs w:val="24"/>
          <w:lang w:val="en-US"/>
        </w:rPr>
        <w:t>The Players Resign. Core Europe to the Rescue. A Conversation with Jürgen Habermas</w:t>
      </w:r>
      <w:r w:rsidR="00281A8E" w:rsidRPr="00EB6F33">
        <w:rPr>
          <w:rFonts w:ascii="Times New Roman" w:hAnsi="Times New Roman" w:cs="Times New Roman"/>
          <w:szCs w:val="24"/>
          <w:lang w:val="en-US"/>
        </w:rPr>
        <w:t xml:space="preserve"> </w:t>
      </w:r>
      <w:r w:rsidRPr="00EB6F33">
        <w:rPr>
          <w:rFonts w:ascii="Times New Roman" w:hAnsi="Times New Roman" w:cs="Times New Roman"/>
          <w:szCs w:val="24"/>
          <w:lang w:val="en-US"/>
        </w:rPr>
        <w:t>about Brexit and the EU Crisis</w:t>
      </w:r>
      <w:r w:rsidR="00281A8E" w:rsidRPr="00EB6F33">
        <w:rPr>
          <w:rFonts w:ascii="Times New Roman" w:hAnsi="Times New Roman" w:cs="Times New Roman"/>
          <w:szCs w:val="24"/>
          <w:lang w:val="en-US"/>
        </w:rPr>
        <w:t xml:space="preserve">. </w:t>
      </w:r>
      <w:r w:rsidRPr="0025131F">
        <w:rPr>
          <w:rFonts w:ascii="Times New Roman" w:hAnsi="Times New Roman" w:cs="Times New Roman"/>
          <w:b/>
          <w:bCs/>
          <w:szCs w:val="24"/>
          <w:lang w:val="de-DE"/>
        </w:rPr>
        <w:t>Die Zeit</w:t>
      </w:r>
      <w:r w:rsidR="00281A8E" w:rsidRPr="0025131F">
        <w:rPr>
          <w:rFonts w:ascii="Times New Roman" w:hAnsi="Times New Roman" w:cs="Times New Roman"/>
          <w:szCs w:val="24"/>
          <w:lang w:val="de-DE"/>
        </w:rPr>
        <w:t xml:space="preserve">. </w:t>
      </w:r>
      <w:r w:rsidRPr="0025131F">
        <w:rPr>
          <w:rFonts w:ascii="Times New Roman" w:hAnsi="Times New Roman" w:cs="Times New Roman"/>
          <w:szCs w:val="24"/>
          <w:lang w:val="de-DE"/>
        </w:rPr>
        <w:t xml:space="preserve">12-07-2016 </w:t>
      </w:r>
    </w:p>
    <w:p w14:paraId="283891E9" w14:textId="48E59268"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de-DE"/>
        </w:rPr>
        <w:t>Habermas,</w:t>
      </w:r>
      <w:r w:rsidR="00281A8E" w:rsidRPr="00EB6F33">
        <w:rPr>
          <w:rFonts w:ascii="Times New Roman" w:hAnsi="Times New Roman" w:cs="Times New Roman"/>
          <w:szCs w:val="24"/>
          <w:lang w:val="de-DE"/>
        </w:rPr>
        <w:t xml:space="preserve"> </w:t>
      </w:r>
      <w:proofErr w:type="spellStart"/>
      <w:r w:rsidRPr="00EB6F33">
        <w:rPr>
          <w:rFonts w:ascii="Times New Roman" w:hAnsi="Times New Roman" w:cs="Times New Roman"/>
          <w:szCs w:val="24"/>
          <w:lang w:val="de-DE"/>
        </w:rPr>
        <w:t>Jurgen</w:t>
      </w:r>
      <w:proofErr w:type="spellEnd"/>
      <w:r w:rsidRPr="00EB6F33">
        <w:rPr>
          <w:rFonts w:ascii="Times New Roman" w:hAnsi="Times New Roman" w:cs="Times New Roman"/>
          <w:szCs w:val="24"/>
          <w:lang w:val="de-DE"/>
        </w:rPr>
        <w:t xml:space="preserve">. "Corona und der Schutz des Lebens. Zur Grundrechtsdebatte in der pandemischen Ausnahmesituation", </w:t>
      </w:r>
      <w:r w:rsidRPr="00EB6F33">
        <w:rPr>
          <w:rFonts w:ascii="Times New Roman" w:hAnsi="Times New Roman" w:cs="Times New Roman"/>
          <w:b/>
          <w:bCs/>
          <w:szCs w:val="24"/>
          <w:lang w:val="de-DE"/>
        </w:rPr>
        <w:t>Blätter für deutsche und internationale Politik</w:t>
      </w:r>
      <w:r w:rsidRPr="00EB6F33">
        <w:rPr>
          <w:rFonts w:ascii="Times New Roman" w:hAnsi="Times New Roman" w:cs="Times New Roman"/>
          <w:szCs w:val="24"/>
          <w:lang w:val="de-DE"/>
        </w:rPr>
        <w:t xml:space="preserve">  9/2021, pp. 65-78.</w:t>
      </w:r>
      <w:r w:rsidR="00281A8E" w:rsidRPr="00EB6F33">
        <w:rPr>
          <w:rFonts w:ascii="Times New Roman" w:hAnsi="Times New Roman" w:cs="Times New Roman"/>
          <w:szCs w:val="24"/>
          <w:lang w:val="de-DE"/>
        </w:rPr>
        <w:t xml:space="preserve"> </w:t>
      </w:r>
      <w:proofErr w:type="spellStart"/>
      <w:r w:rsidRPr="00EB6F33">
        <w:rPr>
          <w:rFonts w:ascii="Times New Roman" w:hAnsi="Times New Roman" w:cs="Times New Roman"/>
          <w:szCs w:val="24"/>
        </w:rPr>
        <w:t>Disponivel</w:t>
      </w:r>
      <w:proofErr w:type="spellEnd"/>
      <w:r w:rsidRPr="00EB6F33">
        <w:rPr>
          <w:rFonts w:ascii="Times New Roman" w:hAnsi="Times New Roman" w:cs="Times New Roman"/>
          <w:szCs w:val="24"/>
        </w:rPr>
        <w:t xml:space="preserve"> em: </w:t>
      </w:r>
      <w:hyperlink r:id="rId26">
        <w:r w:rsidRPr="00EB6F33">
          <w:rPr>
            <w:rStyle w:val="Hyperlink"/>
            <w:rFonts w:ascii="Times New Roman" w:hAnsi="Times New Roman" w:cs="Times New Roman"/>
            <w:szCs w:val="24"/>
          </w:rPr>
          <w:t>https://www.blaetter.de/ausgabe/2021/september/corona-und-der-schutz-des-lebens</w:t>
        </w:r>
      </w:hyperlink>
      <w:r w:rsidRPr="00EB6F33">
        <w:rPr>
          <w:rFonts w:ascii="Times New Roman" w:hAnsi="Times New Roman" w:cs="Times New Roman"/>
          <w:szCs w:val="24"/>
        </w:rPr>
        <w:t xml:space="preserve">. </w:t>
      </w:r>
      <w:proofErr w:type="spellStart"/>
      <w:r w:rsidRPr="00EB6F33">
        <w:rPr>
          <w:rFonts w:ascii="Times New Roman" w:hAnsi="Times New Roman" w:cs="Times New Roman"/>
          <w:szCs w:val="24"/>
          <w:lang w:val="en-US"/>
        </w:rPr>
        <w:t>Acesso</w:t>
      </w:r>
      <w:proofErr w:type="spellEnd"/>
      <w:r w:rsidRPr="00EB6F33">
        <w:rPr>
          <w:rFonts w:ascii="Times New Roman" w:hAnsi="Times New Roman" w:cs="Times New Roman"/>
          <w:szCs w:val="24"/>
          <w:lang w:val="en-US"/>
        </w:rPr>
        <w:t xml:space="preserve"> </w:t>
      </w:r>
      <w:proofErr w:type="spellStart"/>
      <w:r w:rsidRPr="00EB6F33">
        <w:rPr>
          <w:rFonts w:ascii="Times New Roman" w:hAnsi="Times New Roman" w:cs="Times New Roman"/>
          <w:szCs w:val="24"/>
          <w:lang w:val="en-US"/>
        </w:rPr>
        <w:t>em</w:t>
      </w:r>
      <w:proofErr w:type="spellEnd"/>
      <w:r w:rsidRPr="00EB6F33">
        <w:rPr>
          <w:rFonts w:ascii="Times New Roman" w:hAnsi="Times New Roman" w:cs="Times New Roman"/>
          <w:szCs w:val="24"/>
          <w:lang w:val="en-US"/>
        </w:rPr>
        <w:t xml:space="preserve"> 4. Mar. 2023.</w:t>
      </w:r>
    </w:p>
    <w:p w14:paraId="1D426D4A" w14:textId="5F1E7890"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Hall, Stuart.  “Authoritarian Populism: A Reply to Jessop et. al.” In </w:t>
      </w:r>
      <w:r w:rsidRPr="00EB6F33">
        <w:rPr>
          <w:rFonts w:ascii="Times New Roman" w:hAnsi="Times New Roman" w:cs="Times New Roman"/>
          <w:b/>
          <w:bCs/>
          <w:szCs w:val="24"/>
          <w:lang w:val="en-US"/>
        </w:rPr>
        <w:t>Selected Writings on Marxism,</w:t>
      </w:r>
      <w:r w:rsidRPr="00EB6F33">
        <w:rPr>
          <w:rFonts w:ascii="Times New Roman" w:hAnsi="Times New Roman" w:cs="Times New Roman"/>
          <w:szCs w:val="24"/>
          <w:lang w:val="en-US"/>
        </w:rPr>
        <w:t xml:space="preserve"> </w:t>
      </w:r>
      <w:r w:rsidR="00281A8E" w:rsidRPr="00EB6F33">
        <w:rPr>
          <w:rFonts w:ascii="Times New Roman" w:hAnsi="Times New Roman" w:cs="Times New Roman"/>
          <w:szCs w:val="24"/>
          <w:lang w:val="en-US"/>
        </w:rPr>
        <w:t xml:space="preserve">(org.) </w:t>
      </w:r>
      <w:r w:rsidRPr="00EB6F33">
        <w:rPr>
          <w:rFonts w:ascii="Times New Roman" w:hAnsi="Times New Roman" w:cs="Times New Roman"/>
          <w:szCs w:val="24"/>
          <w:lang w:val="en-US"/>
        </w:rPr>
        <w:t xml:space="preserve">Gregor McLellan, </w:t>
      </w:r>
      <w:r w:rsidR="00281A8E" w:rsidRPr="00EB6F33">
        <w:rPr>
          <w:rFonts w:ascii="Times New Roman" w:hAnsi="Times New Roman" w:cs="Times New Roman"/>
          <w:szCs w:val="24"/>
          <w:lang w:val="en-US"/>
        </w:rPr>
        <w:t xml:space="preserve">p. </w:t>
      </w:r>
      <w:r w:rsidRPr="00EB6F33">
        <w:rPr>
          <w:rFonts w:ascii="Times New Roman" w:hAnsi="Times New Roman" w:cs="Times New Roman"/>
          <w:szCs w:val="24"/>
          <w:lang w:val="en-US"/>
        </w:rPr>
        <w:t>282–92. Durham, N.C.: Duke University Press. 2021</w:t>
      </w:r>
    </w:p>
    <w:p w14:paraId="18677AF7" w14:textId="77777777"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Hamilton, Lawrence. </w:t>
      </w:r>
      <w:r w:rsidRPr="00EB6F33">
        <w:rPr>
          <w:rFonts w:ascii="Times New Roman" w:hAnsi="Times New Roman" w:cs="Times New Roman"/>
          <w:b/>
          <w:bCs/>
          <w:szCs w:val="24"/>
          <w:lang w:val="en-US"/>
        </w:rPr>
        <w:t>The political philosophy of needs</w:t>
      </w:r>
      <w:r w:rsidRPr="00EB6F33">
        <w:rPr>
          <w:rFonts w:ascii="Times New Roman" w:hAnsi="Times New Roman" w:cs="Times New Roman"/>
          <w:szCs w:val="24"/>
          <w:lang w:val="en-US"/>
        </w:rPr>
        <w:t>. Cambridge University Press, 2006.</w:t>
      </w:r>
    </w:p>
    <w:p w14:paraId="54E5095B" w14:textId="1EAE13F5"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Hartman, </w:t>
      </w:r>
      <w:proofErr w:type="spellStart"/>
      <w:r w:rsidRPr="00EB6F33">
        <w:rPr>
          <w:rFonts w:ascii="Times New Roman" w:hAnsi="Times New Roman" w:cs="Times New Roman"/>
          <w:szCs w:val="24"/>
          <w:lang w:val="en-US"/>
        </w:rPr>
        <w:t>Saidiya</w:t>
      </w:r>
      <w:proofErr w:type="spellEnd"/>
      <w:r w:rsidRPr="00EB6F33">
        <w:rPr>
          <w:rFonts w:ascii="Times New Roman" w:hAnsi="Times New Roman" w:cs="Times New Roman"/>
          <w:szCs w:val="24"/>
          <w:lang w:val="en-US"/>
        </w:rPr>
        <w:t xml:space="preserve">. </w:t>
      </w:r>
      <w:r w:rsidRPr="00EB6F33">
        <w:rPr>
          <w:rFonts w:ascii="Times New Roman" w:hAnsi="Times New Roman" w:cs="Times New Roman"/>
          <w:b/>
          <w:bCs/>
          <w:szCs w:val="24"/>
          <w:lang w:val="en-US"/>
        </w:rPr>
        <w:t>Scenes of Subjection: Terror Slavery, and Self-Making in Nineteenth-Century America</w:t>
      </w:r>
      <w:r w:rsidR="00281A8E" w:rsidRPr="00EB6F33">
        <w:rPr>
          <w:rFonts w:ascii="Times New Roman" w:hAnsi="Times New Roman" w:cs="Times New Roman"/>
          <w:b/>
          <w:bCs/>
          <w:szCs w:val="24"/>
          <w:lang w:val="en-US"/>
        </w:rPr>
        <w:t xml:space="preserve">. </w:t>
      </w:r>
      <w:r w:rsidRPr="00EB6F33">
        <w:rPr>
          <w:rFonts w:ascii="Times New Roman" w:hAnsi="Times New Roman" w:cs="Times New Roman"/>
          <w:szCs w:val="24"/>
          <w:lang w:val="en-US"/>
        </w:rPr>
        <w:t>New York: W. W. Norton &amp; Co., 2022</w:t>
      </w:r>
    </w:p>
    <w:p w14:paraId="71A4C7AA" w14:textId="77777777"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Hartmann, Martin. “Invisible Hand and the Impartial Spectator: The Adam Smith Problem Reconsidered?”. In: Hans-Christoph Schmidt am Busch (org.). </w:t>
      </w:r>
      <w:r w:rsidRPr="00EB6F33">
        <w:rPr>
          <w:rFonts w:ascii="Times New Roman" w:hAnsi="Times New Roman" w:cs="Times New Roman"/>
          <w:b/>
          <w:bCs/>
          <w:szCs w:val="24"/>
          <w:lang w:val="en-US"/>
        </w:rPr>
        <w:t xml:space="preserve">Die Philosophie des </w:t>
      </w:r>
      <w:proofErr w:type="spellStart"/>
      <w:r w:rsidRPr="00EB6F33">
        <w:rPr>
          <w:rFonts w:ascii="Times New Roman" w:hAnsi="Times New Roman" w:cs="Times New Roman"/>
          <w:b/>
          <w:bCs/>
          <w:szCs w:val="24"/>
          <w:lang w:val="en-US"/>
        </w:rPr>
        <w:t>Markts</w:t>
      </w:r>
      <w:proofErr w:type="spellEnd"/>
      <w:r w:rsidRPr="00EB6F33">
        <w:rPr>
          <w:rFonts w:ascii="Times New Roman" w:hAnsi="Times New Roman" w:cs="Times New Roman"/>
          <w:b/>
          <w:bCs/>
          <w:szCs w:val="24"/>
          <w:lang w:val="en-US"/>
        </w:rPr>
        <w:t>/The Philosophy of the Market</w:t>
      </w:r>
      <w:r w:rsidRPr="00EB6F33">
        <w:rPr>
          <w:rFonts w:ascii="Times New Roman" w:hAnsi="Times New Roman" w:cs="Times New Roman"/>
          <w:szCs w:val="24"/>
          <w:lang w:val="en-US"/>
        </w:rPr>
        <w:t xml:space="preserve">. Hamburg: Felix </w:t>
      </w:r>
      <w:proofErr w:type="spellStart"/>
      <w:r w:rsidRPr="00EB6F33">
        <w:rPr>
          <w:rFonts w:ascii="Times New Roman" w:hAnsi="Times New Roman" w:cs="Times New Roman"/>
          <w:szCs w:val="24"/>
          <w:lang w:val="en-US"/>
        </w:rPr>
        <w:t>Meiner</w:t>
      </w:r>
      <w:proofErr w:type="spellEnd"/>
      <w:r w:rsidRPr="00EB6F33">
        <w:rPr>
          <w:rFonts w:ascii="Times New Roman" w:hAnsi="Times New Roman" w:cs="Times New Roman"/>
          <w:szCs w:val="24"/>
          <w:lang w:val="en-US"/>
        </w:rPr>
        <w:t xml:space="preserve">, 2016, p. 49-69. </w:t>
      </w:r>
    </w:p>
    <w:p w14:paraId="598CBC44" w14:textId="77777777"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Hayek, Friedrich. ‘Whither Democracy?’ in </w:t>
      </w:r>
      <w:r w:rsidRPr="00EB6F33">
        <w:rPr>
          <w:rFonts w:ascii="Times New Roman" w:hAnsi="Times New Roman" w:cs="Times New Roman"/>
          <w:b/>
          <w:bCs/>
          <w:szCs w:val="24"/>
          <w:lang w:val="en-US"/>
        </w:rPr>
        <w:t>New Studies in Philosophy, Politics, Economics, and the History of Ideas</w:t>
      </w:r>
      <w:r w:rsidRPr="00EB6F33">
        <w:rPr>
          <w:rFonts w:ascii="Times New Roman" w:hAnsi="Times New Roman" w:cs="Times New Roman"/>
          <w:szCs w:val="24"/>
          <w:lang w:val="en-US"/>
        </w:rPr>
        <w:t>. London: Routledge, 1990.</w:t>
      </w:r>
    </w:p>
    <w:p w14:paraId="071F721F" w14:textId="340A555F"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lang w:val="en-US"/>
        </w:rPr>
        <w:t>Herf</w:t>
      </w:r>
      <w:proofErr w:type="spellEnd"/>
      <w:r w:rsidRPr="00EB6F33">
        <w:rPr>
          <w:rFonts w:ascii="Times New Roman" w:hAnsi="Times New Roman" w:cs="Times New Roman"/>
          <w:szCs w:val="24"/>
          <w:lang w:val="en-US"/>
        </w:rPr>
        <w:t xml:space="preserve"> Jeffrey. </w:t>
      </w:r>
      <w:r w:rsidRPr="00EB6F33">
        <w:rPr>
          <w:rFonts w:ascii="Times New Roman" w:hAnsi="Times New Roman" w:cs="Times New Roman"/>
          <w:b/>
          <w:bCs/>
          <w:szCs w:val="24"/>
          <w:lang w:val="en-US"/>
        </w:rPr>
        <w:t>Reactionary Modernism: Technology, Culture and Politics in Weimar and the Third Reich.</w:t>
      </w:r>
      <w:r w:rsidRPr="00EB6F33">
        <w:rPr>
          <w:rFonts w:ascii="Times New Roman" w:hAnsi="Times New Roman" w:cs="Times New Roman"/>
          <w:szCs w:val="24"/>
          <w:lang w:val="en-US"/>
        </w:rPr>
        <w:t xml:space="preserve"> Cambridge: </w:t>
      </w:r>
      <w:proofErr w:type="spellStart"/>
      <w:r w:rsidRPr="00EB6F33">
        <w:rPr>
          <w:rFonts w:ascii="Times New Roman" w:hAnsi="Times New Roman" w:cs="Times New Roman"/>
          <w:szCs w:val="24"/>
          <w:lang w:val="en-US"/>
        </w:rPr>
        <w:t>Cambridg</w:t>
      </w:r>
      <w:proofErr w:type="spellEnd"/>
      <w:r w:rsidRPr="00EB6F33">
        <w:rPr>
          <w:rFonts w:ascii="Times New Roman" w:hAnsi="Times New Roman" w:cs="Times New Roman"/>
          <w:szCs w:val="24"/>
          <w:lang w:val="en-US"/>
        </w:rPr>
        <w:t xml:space="preserve"> University Press</w:t>
      </w:r>
      <w:r w:rsidR="00281A8E" w:rsidRPr="00EB6F33">
        <w:rPr>
          <w:rFonts w:ascii="Times New Roman" w:hAnsi="Times New Roman" w:cs="Times New Roman"/>
          <w:szCs w:val="24"/>
          <w:lang w:val="en-US"/>
        </w:rPr>
        <w:t>, 1986.</w:t>
      </w:r>
    </w:p>
    <w:p w14:paraId="5C69B493" w14:textId="77777777"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Hermann Heller, Authoritarian liberalism?, </w:t>
      </w:r>
      <w:r w:rsidRPr="00EB6F33">
        <w:rPr>
          <w:rFonts w:ascii="Times New Roman" w:hAnsi="Times New Roman" w:cs="Times New Roman"/>
          <w:b/>
          <w:bCs/>
          <w:szCs w:val="24"/>
          <w:lang w:val="en-US"/>
        </w:rPr>
        <w:t>European Law Journal</w:t>
      </w:r>
      <w:r w:rsidRPr="00EB6F33">
        <w:rPr>
          <w:rFonts w:ascii="Times New Roman" w:hAnsi="Times New Roman" w:cs="Times New Roman"/>
          <w:szCs w:val="24"/>
          <w:lang w:val="en-US"/>
        </w:rPr>
        <w:t>, v. 21, n. 3, p. 295–301, 2015 </w:t>
      </w:r>
    </w:p>
    <w:p w14:paraId="5E4156C6" w14:textId="04776263"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Herzog, B. “Authoritarianism as pathology of recognition: the sociological  substance and actuality of the authoritarian personality</w:t>
      </w:r>
      <w:r w:rsidRPr="00EB6F33">
        <w:rPr>
          <w:rFonts w:ascii="Times New Roman" w:hAnsi="Times New Roman" w:cs="Times New Roman"/>
          <w:b/>
          <w:bCs/>
          <w:szCs w:val="24"/>
          <w:lang w:val="en-US"/>
        </w:rPr>
        <w:t xml:space="preserve">”,  Humanities and Social  </w:t>
      </w:r>
      <w:proofErr w:type="spellStart"/>
      <w:r w:rsidRPr="00EB6F33">
        <w:rPr>
          <w:rFonts w:ascii="Times New Roman" w:hAnsi="Times New Roman" w:cs="Times New Roman"/>
          <w:b/>
          <w:bCs/>
          <w:szCs w:val="24"/>
          <w:lang w:val="en-US"/>
        </w:rPr>
        <w:t>Communnication</w:t>
      </w:r>
      <w:proofErr w:type="spellEnd"/>
      <w:r w:rsidRPr="00EB6F33">
        <w:rPr>
          <w:rFonts w:ascii="Times New Roman" w:hAnsi="Times New Roman" w:cs="Times New Roman"/>
          <w:szCs w:val="24"/>
          <w:lang w:val="en-US"/>
        </w:rPr>
        <w:t xml:space="preserve"> , 8: 135</w:t>
      </w:r>
      <w:r w:rsidR="00281A8E" w:rsidRPr="00EB6F33">
        <w:rPr>
          <w:rFonts w:ascii="Times New Roman" w:hAnsi="Times New Roman" w:cs="Times New Roman"/>
          <w:szCs w:val="24"/>
          <w:lang w:val="en-US"/>
        </w:rPr>
        <w:t>, 2021.</w:t>
      </w:r>
    </w:p>
    <w:p w14:paraId="0BAACEF0" w14:textId="77777777"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Herzog, Lisa. “Freedom, Freedoms, and the Market”. In: </w:t>
      </w:r>
      <w:r w:rsidRPr="00EB6F33">
        <w:rPr>
          <w:rFonts w:ascii="Times New Roman" w:hAnsi="Times New Roman" w:cs="Times New Roman"/>
          <w:b/>
          <w:bCs/>
          <w:szCs w:val="24"/>
          <w:lang w:val="en-US"/>
        </w:rPr>
        <w:t>Inventing the market. Smith, Hegel, and Political Theory</w:t>
      </w:r>
      <w:r w:rsidRPr="00EB6F33">
        <w:rPr>
          <w:rFonts w:ascii="Times New Roman" w:hAnsi="Times New Roman" w:cs="Times New Roman"/>
          <w:szCs w:val="24"/>
          <w:lang w:val="en-US"/>
        </w:rPr>
        <w:t>. Oxford: Oxford University press, 2013, p. 119-146.</w:t>
      </w:r>
    </w:p>
    <w:p w14:paraId="32D17AF8" w14:textId="77777777"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lastRenderedPageBreak/>
        <w:t xml:space="preserve">Hill, Jenny. </w:t>
      </w:r>
      <w:proofErr w:type="spellStart"/>
      <w:r w:rsidRPr="00EB6F33">
        <w:rPr>
          <w:rFonts w:ascii="Times New Roman" w:hAnsi="Times New Roman" w:cs="Times New Roman"/>
          <w:szCs w:val="24"/>
          <w:lang w:val="en-US"/>
        </w:rPr>
        <w:t>Reichsbürger</w:t>
      </w:r>
      <w:proofErr w:type="spellEnd"/>
      <w:r w:rsidRPr="00EB6F33">
        <w:rPr>
          <w:rFonts w:ascii="Times New Roman" w:hAnsi="Times New Roman" w:cs="Times New Roman"/>
          <w:szCs w:val="24"/>
          <w:lang w:val="en-US"/>
        </w:rPr>
        <w:t xml:space="preserve">: German 'crackpot' movement turns radical and dangerous. </w:t>
      </w:r>
      <w:r w:rsidRPr="00EB6F33">
        <w:rPr>
          <w:rFonts w:ascii="Times New Roman" w:hAnsi="Times New Roman" w:cs="Times New Roman"/>
          <w:szCs w:val="24"/>
        </w:rPr>
        <w:t xml:space="preserve">Disponível em: https://www.bbc.com/news/world-europe-63889792 . Acesso em 20. </w:t>
      </w:r>
      <w:r w:rsidRPr="00EB6F33">
        <w:rPr>
          <w:rFonts w:ascii="Times New Roman" w:hAnsi="Times New Roman" w:cs="Times New Roman"/>
          <w:szCs w:val="24"/>
          <w:lang w:val="en-US"/>
        </w:rPr>
        <w:t>12. 2022.</w:t>
      </w:r>
    </w:p>
    <w:p w14:paraId="29675543" w14:textId="77777777" w:rsidR="00D5607A" w:rsidRPr="00EB6F33" w:rsidRDefault="00D5607A" w:rsidP="00396D56">
      <w:pPr>
        <w:spacing w:after="240" w:line="240" w:lineRule="auto"/>
        <w:ind w:firstLine="0"/>
        <w:rPr>
          <w:rFonts w:ascii="Times New Roman" w:hAnsi="Times New Roman" w:cs="Times New Roman"/>
          <w:color w:val="000000" w:themeColor="text1"/>
          <w:szCs w:val="24"/>
        </w:rPr>
      </w:pPr>
      <w:proofErr w:type="spellStart"/>
      <w:r w:rsidRPr="00EB6F33">
        <w:rPr>
          <w:rFonts w:ascii="Times New Roman" w:hAnsi="Times New Roman" w:cs="Times New Roman"/>
          <w:color w:val="000000" w:themeColor="text1"/>
          <w:szCs w:val="24"/>
          <w:lang w:val="en-US"/>
        </w:rPr>
        <w:t>Hirvonen</w:t>
      </w:r>
      <w:proofErr w:type="spellEnd"/>
      <w:r w:rsidRPr="00EB6F33">
        <w:rPr>
          <w:rFonts w:ascii="Times New Roman" w:hAnsi="Times New Roman" w:cs="Times New Roman"/>
          <w:color w:val="000000" w:themeColor="text1"/>
          <w:szCs w:val="24"/>
          <w:lang w:val="en-US"/>
        </w:rPr>
        <w:t xml:space="preserve">, </w:t>
      </w:r>
      <w:proofErr w:type="spellStart"/>
      <w:r w:rsidRPr="00EB6F33">
        <w:rPr>
          <w:rFonts w:ascii="Times New Roman" w:hAnsi="Times New Roman" w:cs="Times New Roman"/>
          <w:color w:val="000000" w:themeColor="text1"/>
          <w:szCs w:val="24"/>
          <w:lang w:val="en-US"/>
        </w:rPr>
        <w:t>Onni</w:t>
      </w:r>
      <w:proofErr w:type="spellEnd"/>
      <w:r w:rsidRPr="00EB6F33">
        <w:rPr>
          <w:rFonts w:ascii="Times New Roman" w:hAnsi="Times New Roman" w:cs="Times New Roman"/>
          <w:color w:val="000000" w:themeColor="text1"/>
          <w:szCs w:val="24"/>
          <w:lang w:val="en-US"/>
        </w:rPr>
        <w:t xml:space="preserve">; </w:t>
      </w:r>
      <w:proofErr w:type="spellStart"/>
      <w:r w:rsidRPr="00EB6F33">
        <w:rPr>
          <w:rFonts w:ascii="Times New Roman" w:hAnsi="Times New Roman" w:cs="Times New Roman"/>
          <w:color w:val="000000" w:themeColor="text1"/>
          <w:szCs w:val="24"/>
          <w:lang w:val="en-US"/>
        </w:rPr>
        <w:t>Pennanen</w:t>
      </w:r>
      <w:proofErr w:type="spellEnd"/>
      <w:r w:rsidRPr="00EB6F33">
        <w:rPr>
          <w:rFonts w:ascii="Times New Roman" w:hAnsi="Times New Roman" w:cs="Times New Roman"/>
          <w:color w:val="000000" w:themeColor="text1"/>
          <w:szCs w:val="24"/>
          <w:lang w:val="en-US"/>
        </w:rPr>
        <w:t xml:space="preserve"> </w:t>
      </w:r>
      <w:proofErr w:type="spellStart"/>
      <w:r w:rsidRPr="00EB6F33">
        <w:rPr>
          <w:rFonts w:ascii="Times New Roman" w:hAnsi="Times New Roman" w:cs="Times New Roman"/>
          <w:color w:val="000000" w:themeColor="text1"/>
          <w:szCs w:val="24"/>
          <w:lang w:val="en-US"/>
        </w:rPr>
        <w:t>Joonas</w:t>
      </w:r>
      <w:proofErr w:type="spellEnd"/>
      <w:r w:rsidRPr="00EB6F33">
        <w:rPr>
          <w:rFonts w:ascii="Times New Roman" w:hAnsi="Times New Roman" w:cs="Times New Roman"/>
          <w:color w:val="000000" w:themeColor="text1"/>
          <w:szCs w:val="24"/>
          <w:lang w:val="en-US"/>
        </w:rPr>
        <w:t xml:space="preserve">. Populism As A Pathological Form Of Politics Of Recognition. </w:t>
      </w:r>
      <w:proofErr w:type="spellStart"/>
      <w:r w:rsidRPr="00EB6F33">
        <w:rPr>
          <w:rFonts w:ascii="Times New Roman" w:hAnsi="Times New Roman" w:cs="Times New Roman"/>
          <w:b/>
          <w:bCs/>
          <w:color w:val="000000" w:themeColor="text1"/>
          <w:szCs w:val="24"/>
        </w:rPr>
        <w:t>European</w:t>
      </w:r>
      <w:proofErr w:type="spellEnd"/>
      <w:r w:rsidRPr="00EB6F33">
        <w:rPr>
          <w:rFonts w:ascii="Times New Roman" w:hAnsi="Times New Roman" w:cs="Times New Roman"/>
          <w:b/>
          <w:bCs/>
          <w:color w:val="000000" w:themeColor="text1"/>
          <w:szCs w:val="24"/>
        </w:rPr>
        <w:t xml:space="preserve"> </w:t>
      </w:r>
      <w:proofErr w:type="spellStart"/>
      <w:r w:rsidRPr="00EB6F33">
        <w:rPr>
          <w:rFonts w:ascii="Times New Roman" w:hAnsi="Times New Roman" w:cs="Times New Roman"/>
          <w:b/>
          <w:bCs/>
          <w:color w:val="000000" w:themeColor="text1"/>
          <w:szCs w:val="24"/>
        </w:rPr>
        <w:t>Journal</w:t>
      </w:r>
      <w:proofErr w:type="spellEnd"/>
      <w:r w:rsidRPr="00EB6F33">
        <w:rPr>
          <w:rFonts w:ascii="Times New Roman" w:hAnsi="Times New Roman" w:cs="Times New Roman"/>
          <w:b/>
          <w:bCs/>
          <w:color w:val="000000" w:themeColor="text1"/>
          <w:szCs w:val="24"/>
        </w:rPr>
        <w:t xml:space="preserve"> </w:t>
      </w:r>
      <w:proofErr w:type="spellStart"/>
      <w:r w:rsidRPr="00EB6F33">
        <w:rPr>
          <w:rFonts w:ascii="Times New Roman" w:hAnsi="Times New Roman" w:cs="Times New Roman"/>
          <w:b/>
          <w:bCs/>
          <w:color w:val="000000" w:themeColor="text1"/>
          <w:szCs w:val="24"/>
        </w:rPr>
        <w:t>Of</w:t>
      </w:r>
      <w:proofErr w:type="spellEnd"/>
      <w:r w:rsidRPr="00EB6F33">
        <w:rPr>
          <w:rFonts w:ascii="Times New Roman" w:hAnsi="Times New Roman" w:cs="Times New Roman"/>
          <w:b/>
          <w:bCs/>
          <w:color w:val="000000" w:themeColor="text1"/>
          <w:szCs w:val="24"/>
        </w:rPr>
        <w:t xml:space="preserve"> Social </w:t>
      </w:r>
      <w:proofErr w:type="spellStart"/>
      <w:r w:rsidRPr="00EB6F33">
        <w:rPr>
          <w:rFonts w:ascii="Times New Roman" w:hAnsi="Times New Roman" w:cs="Times New Roman"/>
          <w:b/>
          <w:bCs/>
          <w:color w:val="000000" w:themeColor="text1"/>
          <w:szCs w:val="24"/>
        </w:rPr>
        <w:t>Theory</w:t>
      </w:r>
      <w:proofErr w:type="spellEnd"/>
      <w:r w:rsidRPr="00EB6F33">
        <w:rPr>
          <w:rFonts w:ascii="Times New Roman" w:hAnsi="Times New Roman" w:cs="Times New Roman"/>
          <w:color w:val="000000" w:themeColor="text1"/>
          <w:szCs w:val="24"/>
        </w:rPr>
        <w:t>. 2018</w:t>
      </w:r>
    </w:p>
    <w:p w14:paraId="7C3EA4A8" w14:textId="77777777" w:rsidR="00D5607A" w:rsidRPr="00EB6F33" w:rsidRDefault="00D5607A" w:rsidP="00396D56">
      <w:pPr>
        <w:spacing w:after="240" w:line="240" w:lineRule="auto"/>
        <w:ind w:firstLine="0"/>
        <w:rPr>
          <w:rFonts w:ascii="Times New Roman" w:hAnsi="Times New Roman" w:cs="Times New Roman"/>
          <w:szCs w:val="24"/>
        </w:rPr>
      </w:pPr>
      <w:proofErr w:type="spellStart"/>
      <w:r w:rsidRPr="00EB6F33">
        <w:rPr>
          <w:rFonts w:ascii="Times New Roman" w:hAnsi="Times New Roman" w:cs="Times New Roman"/>
          <w:szCs w:val="24"/>
        </w:rPr>
        <w:t>Hobsbawn</w:t>
      </w:r>
      <w:proofErr w:type="spellEnd"/>
      <w:r w:rsidRPr="00EB6F33">
        <w:rPr>
          <w:rFonts w:ascii="Times New Roman" w:hAnsi="Times New Roman" w:cs="Times New Roman"/>
          <w:szCs w:val="24"/>
        </w:rPr>
        <w:t>, Eric</w:t>
      </w:r>
      <w:r w:rsidRPr="00EB6F33">
        <w:rPr>
          <w:rFonts w:ascii="Times New Roman" w:hAnsi="Times New Roman" w:cs="Times New Roman"/>
          <w:b/>
          <w:bCs/>
          <w:szCs w:val="24"/>
        </w:rPr>
        <w:t>. A Era das Revoluções : 1789 – 1848.</w:t>
      </w:r>
      <w:r w:rsidRPr="00EB6F33">
        <w:rPr>
          <w:rFonts w:ascii="Times New Roman" w:hAnsi="Times New Roman" w:cs="Times New Roman"/>
          <w:szCs w:val="24"/>
        </w:rPr>
        <w:t xml:space="preserve"> Editora Paz e Terra, 2010.</w:t>
      </w:r>
    </w:p>
    <w:p w14:paraId="0A3FBF84" w14:textId="77777777" w:rsidR="00D5607A" w:rsidRPr="00EB6F33" w:rsidRDefault="00D5607A" w:rsidP="00396D56">
      <w:pPr>
        <w:spacing w:after="240" w:line="240" w:lineRule="auto"/>
        <w:ind w:firstLine="0"/>
        <w:rPr>
          <w:rFonts w:ascii="Times New Roman" w:hAnsi="Times New Roman" w:cs="Times New Roman"/>
          <w:szCs w:val="24"/>
          <w:lang w:val="de-DE"/>
        </w:rPr>
      </w:pPr>
      <w:r w:rsidRPr="00EB6F33">
        <w:rPr>
          <w:rFonts w:ascii="Times New Roman" w:hAnsi="Times New Roman" w:cs="Times New Roman"/>
          <w:szCs w:val="24"/>
          <w:lang w:val="en-US"/>
        </w:rPr>
        <w:t xml:space="preserve">Hochschild, Arlie Russell. Strangers in their own land: Anger and mourning on the American right. </w:t>
      </w:r>
      <w:r w:rsidRPr="00EB6F33">
        <w:rPr>
          <w:rFonts w:ascii="Times New Roman" w:hAnsi="Times New Roman" w:cs="Times New Roman"/>
          <w:szCs w:val="24"/>
          <w:lang w:val="de-DE"/>
        </w:rPr>
        <w:t>New York, NY: The New Press. 2016.</w:t>
      </w:r>
    </w:p>
    <w:p w14:paraId="4AA2CF71" w14:textId="45DB8E9E" w:rsidR="00D5607A" w:rsidRPr="00EB6F33" w:rsidRDefault="00D5607A" w:rsidP="00396D56">
      <w:pPr>
        <w:spacing w:after="240" w:line="240" w:lineRule="auto"/>
        <w:ind w:firstLine="0"/>
        <w:rPr>
          <w:rFonts w:ascii="Times New Roman" w:hAnsi="Times New Roman" w:cs="Times New Roman"/>
          <w:szCs w:val="24"/>
          <w:lang w:val="de-DE"/>
        </w:rPr>
      </w:pPr>
      <w:r w:rsidRPr="00EB6F33">
        <w:rPr>
          <w:rFonts w:ascii="Times New Roman" w:hAnsi="Times New Roman" w:cs="Times New Roman"/>
          <w:szCs w:val="24"/>
          <w:lang w:val="de-DE"/>
        </w:rPr>
        <w:t>Honneth, Axel.  Arbeit unter genealogischer Perspektive: Literaturessay zu "</w:t>
      </w:r>
      <w:proofErr w:type="spellStart"/>
      <w:r w:rsidRPr="00EB6F33">
        <w:rPr>
          <w:rFonts w:ascii="Times New Roman" w:hAnsi="Times New Roman" w:cs="Times New Roman"/>
          <w:szCs w:val="24"/>
          <w:lang w:val="de-DE"/>
        </w:rPr>
        <w:t>Über</w:t>
      </w:r>
      <w:proofErr w:type="spellEnd"/>
      <w:r w:rsidRPr="00EB6F33">
        <w:rPr>
          <w:rFonts w:ascii="Times New Roman" w:hAnsi="Times New Roman" w:cs="Times New Roman"/>
          <w:szCs w:val="24"/>
          <w:lang w:val="de-DE"/>
        </w:rPr>
        <w:t xml:space="preserve"> die Arbeit" von Raymond </w:t>
      </w:r>
      <w:proofErr w:type="spellStart"/>
      <w:r w:rsidRPr="00EB6F33">
        <w:rPr>
          <w:rFonts w:ascii="Times New Roman" w:hAnsi="Times New Roman" w:cs="Times New Roman"/>
          <w:szCs w:val="24"/>
          <w:lang w:val="de-DE"/>
        </w:rPr>
        <w:t>Geuss</w:t>
      </w:r>
      <w:proofErr w:type="spellEnd"/>
      <w:r w:rsidRPr="00EB6F33">
        <w:rPr>
          <w:rFonts w:ascii="Times New Roman" w:hAnsi="Times New Roman" w:cs="Times New Roman"/>
          <w:szCs w:val="24"/>
          <w:lang w:val="de-DE"/>
        </w:rPr>
        <w:t xml:space="preserve">. </w:t>
      </w:r>
      <w:r w:rsidRPr="00EB6F33">
        <w:rPr>
          <w:rFonts w:ascii="Times New Roman" w:hAnsi="Times New Roman" w:cs="Times New Roman"/>
          <w:b/>
          <w:bCs/>
          <w:szCs w:val="24"/>
          <w:lang w:val="de-DE"/>
        </w:rPr>
        <w:t>Soziopolis</w:t>
      </w:r>
      <w:r w:rsidRPr="00EB6F33">
        <w:rPr>
          <w:rFonts w:ascii="Times New Roman" w:hAnsi="Times New Roman" w:cs="Times New Roman"/>
          <w:szCs w:val="24"/>
          <w:lang w:val="de-DE"/>
        </w:rPr>
        <w:t xml:space="preserve">: Gesellschaft beobachten. 2023.  </w:t>
      </w:r>
    </w:p>
    <w:p w14:paraId="62FD0D7F" w14:textId="77777777" w:rsidR="00D5607A" w:rsidRPr="00EB6F33" w:rsidRDefault="00D5607A" w:rsidP="00396D56">
      <w:pPr>
        <w:spacing w:after="240" w:line="240" w:lineRule="auto"/>
        <w:ind w:firstLine="0"/>
        <w:rPr>
          <w:rFonts w:ascii="Times New Roman" w:hAnsi="Times New Roman" w:cs="Times New Roman"/>
          <w:szCs w:val="24"/>
          <w:lang w:val="de-DE"/>
        </w:rPr>
      </w:pPr>
      <w:r w:rsidRPr="00EB6F33">
        <w:rPr>
          <w:rFonts w:ascii="Times New Roman" w:hAnsi="Times New Roman" w:cs="Times New Roman"/>
          <w:szCs w:val="24"/>
          <w:lang w:val="de-DE"/>
        </w:rPr>
        <w:t xml:space="preserve">Honneth, Axel .“Gerechtigkeit und kommunikative Freiheit”, B. Merker, G. Mohr y M. </w:t>
      </w:r>
      <w:proofErr w:type="spellStart"/>
      <w:r w:rsidRPr="00EB6F33">
        <w:rPr>
          <w:rFonts w:ascii="Times New Roman" w:hAnsi="Times New Roman" w:cs="Times New Roman"/>
          <w:szCs w:val="24"/>
          <w:lang w:val="de-DE"/>
        </w:rPr>
        <w:t>Quante</w:t>
      </w:r>
      <w:proofErr w:type="spellEnd"/>
      <w:r w:rsidRPr="00EB6F33">
        <w:rPr>
          <w:rFonts w:ascii="Times New Roman" w:hAnsi="Times New Roman" w:cs="Times New Roman"/>
          <w:szCs w:val="24"/>
          <w:lang w:val="de-DE"/>
        </w:rPr>
        <w:t xml:space="preserve"> (org.), </w:t>
      </w:r>
      <w:r w:rsidRPr="00EB6F33">
        <w:rPr>
          <w:rFonts w:ascii="Times New Roman" w:hAnsi="Times New Roman" w:cs="Times New Roman"/>
          <w:b/>
          <w:bCs/>
          <w:szCs w:val="24"/>
          <w:lang w:val="de-DE"/>
        </w:rPr>
        <w:t>Subjektivität und Anerkennung,</w:t>
      </w:r>
      <w:r w:rsidRPr="00EB6F33">
        <w:rPr>
          <w:rFonts w:ascii="Times New Roman" w:hAnsi="Times New Roman" w:cs="Times New Roman"/>
          <w:szCs w:val="24"/>
          <w:lang w:val="de-DE"/>
        </w:rPr>
        <w:t xml:space="preserve"> </w:t>
      </w:r>
      <w:proofErr w:type="spellStart"/>
      <w:r w:rsidRPr="00EB6F33">
        <w:rPr>
          <w:rFonts w:ascii="Times New Roman" w:hAnsi="Times New Roman" w:cs="Times New Roman"/>
          <w:szCs w:val="24"/>
          <w:lang w:val="de-DE"/>
        </w:rPr>
        <w:t>Paderbornmentis</w:t>
      </w:r>
      <w:proofErr w:type="spellEnd"/>
      <w:r w:rsidRPr="00EB6F33">
        <w:rPr>
          <w:rFonts w:ascii="Times New Roman" w:hAnsi="Times New Roman" w:cs="Times New Roman"/>
          <w:szCs w:val="24"/>
          <w:lang w:val="de-DE"/>
        </w:rPr>
        <w:t>, 213-27, 2004,</w:t>
      </w:r>
    </w:p>
    <w:p w14:paraId="20FBAD1C" w14:textId="77777777" w:rsidR="00D5607A" w:rsidRPr="00EB6F33" w:rsidRDefault="00D5607A" w:rsidP="00396D56">
      <w:pPr>
        <w:spacing w:after="240" w:line="240" w:lineRule="auto"/>
        <w:ind w:firstLine="0"/>
        <w:rPr>
          <w:rFonts w:ascii="Times New Roman" w:hAnsi="Times New Roman" w:cs="Times New Roman"/>
          <w:szCs w:val="24"/>
          <w:lang w:val="de-DE"/>
        </w:rPr>
      </w:pPr>
      <w:proofErr w:type="spellStart"/>
      <w:r w:rsidRPr="00EB6F33">
        <w:rPr>
          <w:rFonts w:ascii="Times New Roman" w:hAnsi="Times New Roman" w:cs="Times New Roman"/>
          <w:szCs w:val="24"/>
          <w:lang w:val="en-US"/>
        </w:rPr>
        <w:t>Honneth</w:t>
      </w:r>
      <w:proofErr w:type="spellEnd"/>
      <w:r w:rsidRPr="00EB6F33">
        <w:rPr>
          <w:rFonts w:ascii="Times New Roman" w:hAnsi="Times New Roman" w:cs="Times New Roman"/>
          <w:szCs w:val="24"/>
          <w:lang w:val="en-US"/>
        </w:rPr>
        <w:t xml:space="preserve">, Axel “You” or “We”: The limits of the second-person perspective. </w:t>
      </w:r>
      <w:proofErr w:type="spellStart"/>
      <w:r w:rsidRPr="00EB6F33">
        <w:rPr>
          <w:rFonts w:ascii="Times New Roman" w:hAnsi="Times New Roman" w:cs="Times New Roman"/>
          <w:b/>
          <w:bCs/>
          <w:szCs w:val="24"/>
          <w:lang w:val="de-DE"/>
        </w:rPr>
        <w:t>Eur</w:t>
      </w:r>
      <w:proofErr w:type="spellEnd"/>
      <w:r w:rsidRPr="00EB6F33">
        <w:rPr>
          <w:rFonts w:ascii="Times New Roman" w:hAnsi="Times New Roman" w:cs="Times New Roman"/>
          <w:b/>
          <w:bCs/>
          <w:szCs w:val="24"/>
          <w:lang w:val="de-DE"/>
        </w:rPr>
        <w:t xml:space="preserve"> J Philos.</w:t>
      </w:r>
      <w:r w:rsidRPr="00EB6F33">
        <w:rPr>
          <w:rFonts w:ascii="Times New Roman" w:hAnsi="Times New Roman" w:cs="Times New Roman"/>
          <w:szCs w:val="24"/>
          <w:lang w:val="de-DE"/>
        </w:rPr>
        <w:t xml:space="preserve"> 2021;1–11p. 2021 </w:t>
      </w:r>
    </w:p>
    <w:p w14:paraId="722CDB31" w14:textId="77777777" w:rsidR="00D5607A" w:rsidRPr="00EB6F33" w:rsidRDefault="00D5607A" w:rsidP="00396D56">
      <w:pPr>
        <w:spacing w:after="240" w:line="240" w:lineRule="auto"/>
        <w:ind w:firstLine="0"/>
        <w:rPr>
          <w:rFonts w:ascii="Times New Roman" w:hAnsi="Times New Roman" w:cs="Times New Roman"/>
          <w:szCs w:val="24"/>
          <w:lang w:val="de-DE"/>
        </w:rPr>
      </w:pPr>
      <w:r w:rsidRPr="00EB6F33">
        <w:rPr>
          <w:rFonts w:ascii="Times New Roman" w:hAnsi="Times New Roman" w:cs="Times New Roman"/>
          <w:szCs w:val="24"/>
          <w:lang w:val="de-DE"/>
        </w:rPr>
        <w:t xml:space="preserve">Honneth, Axel (Org.) </w:t>
      </w:r>
      <w:r w:rsidRPr="00EB6F33">
        <w:rPr>
          <w:rFonts w:ascii="Times New Roman" w:hAnsi="Times New Roman" w:cs="Times New Roman"/>
          <w:b/>
          <w:bCs/>
          <w:szCs w:val="24"/>
          <w:lang w:val="de-DE"/>
        </w:rPr>
        <w:t xml:space="preserve">Befreiung aus der Mündigkeit. Paradoxien des gegenwärtigen Kapitalismus. </w:t>
      </w:r>
      <w:r w:rsidRPr="00EB6F33">
        <w:rPr>
          <w:rFonts w:ascii="Times New Roman" w:hAnsi="Times New Roman" w:cs="Times New Roman"/>
          <w:szCs w:val="24"/>
          <w:lang w:val="de-DE"/>
        </w:rPr>
        <w:t>Frankfurt am Main/New York: Campus, 2002.</w:t>
      </w:r>
    </w:p>
    <w:p w14:paraId="3DE1E6B4" w14:textId="77777777" w:rsidR="00D5607A" w:rsidRPr="0025131F" w:rsidRDefault="00D5607A" w:rsidP="00396D56">
      <w:pPr>
        <w:pStyle w:val="Textodenotaderodap"/>
        <w:spacing w:after="240"/>
        <w:ind w:firstLine="0"/>
        <w:rPr>
          <w:rFonts w:ascii="Times New Roman" w:hAnsi="Times New Roman" w:cs="Times New Roman"/>
          <w:color w:val="000000" w:themeColor="text1"/>
          <w:sz w:val="24"/>
          <w:szCs w:val="24"/>
        </w:rPr>
      </w:pPr>
      <w:r w:rsidRPr="00EB6F33">
        <w:rPr>
          <w:rFonts w:ascii="Times New Roman" w:hAnsi="Times New Roman" w:cs="Times New Roman"/>
          <w:color w:val="000000" w:themeColor="text1"/>
          <w:sz w:val="24"/>
          <w:szCs w:val="24"/>
          <w:lang w:val="de-DE"/>
        </w:rPr>
        <w:t xml:space="preserve">Honneth, Axel (Org.). </w:t>
      </w:r>
      <w:r w:rsidRPr="00EB6F33">
        <w:rPr>
          <w:rFonts w:ascii="Times New Roman" w:hAnsi="Times New Roman" w:cs="Times New Roman"/>
          <w:b/>
          <w:bCs/>
          <w:color w:val="000000" w:themeColor="text1"/>
          <w:sz w:val="24"/>
          <w:szCs w:val="24"/>
          <w:lang w:val="de-DE"/>
        </w:rPr>
        <w:t xml:space="preserve">Normative Paradoxien. </w:t>
      </w:r>
      <w:proofErr w:type="spellStart"/>
      <w:r w:rsidRPr="00EB6F33">
        <w:rPr>
          <w:rFonts w:ascii="Times New Roman" w:hAnsi="Times New Roman" w:cs="Times New Roman"/>
          <w:b/>
          <w:bCs/>
          <w:color w:val="000000" w:themeColor="text1"/>
          <w:sz w:val="24"/>
          <w:szCs w:val="24"/>
          <w:lang w:val="de-DE"/>
        </w:rPr>
        <w:t>Verkehrugen</w:t>
      </w:r>
      <w:proofErr w:type="spellEnd"/>
      <w:r w:rsidRPr="00EB6F33">
        <w:rPr>
          <w:rFonts w:ascii="Times New Roman" w:hAnsi="Times New Roman" w:cs="Times New Roman"/>
          <w:b/>
          <w:bCs/>
          <w:color w:val="000000" w:themeColor="text1"/>
          <w:sz w:val="24"/>
          <w:szCs w:val="24"/>
          <w:lang w:val="de-DE"/>
        </w:rPr>
        <w:t xml:space="preserve"> Des Gesellschaftlichen Fortschritts. </w:t>
      </w:r>
      <w:r w:rsidRPr="0025131F">
        <w:rPr>
          <w:rFonts w:ascii="Times New Roman" w:hAnsi="Times New Roman" w:cs="Times New Roman"/>
          <w:color w:val="000000" w:themeColor="text1"/>
          <w:sz w:val="24"/>
          <w:szCs w:val="24"/>
        </w:rPr>
        <w:t xml:space="preserve">Frankfurt: Campus </w:t>
      </w:r>
      <w:proofErr w:type="spellStart"/>
      <w:r w:rsidRPr="0025131F">
        <w:rPr>
          <w:rFonts w:ascii="Times New Roman" w:hAnsi="Times New Roman" w:cs="Times New Roman"/>
          <w:color w:val="000000" w:themeColor="text1"/>
          <w:sz w:val="24"/>
          <w:szCs w:val="24"/>
        </w:rPr>
        <w:t>Verlag</w:t>
      </w:r>
      <w:proofErr w:type="spellEnd"/>
      <w:r w:rsidRPr="0025131F">
        <w:rPr>
          <w:rFonts w:ascii="Times New Roman" w:hAnsi="Times New Roman" w:cs="Times New Roman"/>
          <w:color w:val="000000" w:themeColor="text1"/>
          <w:sz w:val="24"/>
          <w:szCs w:val="24"/>
        </w:rPr>
        <w:t>, 2021</w:t>
      </w:r>
    </w:p>
    <w:p w14:paraId="5966E1F7" w14:textId="77777777" w:rsidR="00D5607A" w:rsidRPr="00EB6F33" w:rsidRDefault="00D5607A" w:rsidP="00396D56">
      <w:pPr>
        <w:spacing w:after="240" w:line="240" w:lineRule="auto"/>
        <w:ind w:firstLine="0"/>
        <w:rPr>
          <w:rFonts w:ascii="Times New Roman" w:hAnsi="Times New Roman" w:cs="Times New Roman"/>
          <w:szCs w:val="24"/>
          <w:lang w:val="de-DE"/>
        </w:rPr>
      </w:pPr>
      <w:proofErr w:type="spellStart"/>
      <w:r w:rsidRPr="00EB6F33">
        <w:rPr>
          <w:rFonts w:ascii="Times New Roman" w:hAnsi="Times New Roman" w:cs="Times New Roman"/>
          <w:szCs w:val="24"/>
        </w:rPr>
        <w:t>Honneth</w:t>
      </w:r>
      <w:proofErr w:type="spellEnd"/>
      <w:r w:rsidRPr="00EB6F33">
        <w:rPr>
          <w:rFonts w:ascii="Times New Roman" w:hAnsi="Times New Roman" w:cs="Times New Roman"/>
          <w:szCs w:val="24"/>
        </w:rPr>
        <w:t xml:space="preserve">, Axel Reconhecimento como ideologia: sobre a correlação entre moral e poder. Tradução de Ricardo </w:t>
      </w:r>
      <w:proofErr w:type="spellStart"/>
      <w:r w:rsidRPr="00EB6F33">
        <w:rPr>
          <w:rFonts w:ascii="Times New Roman" w:hAnsi="Times New Roman" w:cs="Times New Roman"/>
          <w:szCs w:val="24"/>
        </w:rPr>
        <w:t>Crissiuma</w:t>
      </w:r>
      <w:proofErr w:type="spellEnd"/>
      <w:r w:rsidRPr="00EB6F33">
        <w:rPr>
          <w:rFonts w:ascii="Times New Roman" w:hAnsi="Times New Roman" w:cs="Times New Roman"/>
          <w:szCs w:val="24"/>
        </w:rPr>
        <w:t xml:space="preserve">. </w:t>
      </w:r>
      <w:r w:rsidRPr="00EB6F33">
        <w:rPr>
          <w:rFonts w:ascii="Times New Roman" w:hAnsi="Times New Roman" w:cs="Times New Roman"/>
          <w:b/>
          <w:bCs/>
          <w:szCs w:val="24"/>
        </w:rPr>
        <w:t>Revista Fevereiro.</w:t>
      </w:r>
      <w:r w:rsidRPr="00EB6F33">
        <w:rPr>
          <w:rFonts w:ascii="Times New Roman" w:hAnsi="Times New Roman" w:cs="Times New Roman"/>
          <w:szCs w:val="24"/>
        </w:rPr>
        <w:t xml:space="preserve"> Julho, 2014.  Disponível em: </w:t>
      </w:r>
      <w:hyperlink r:id="rId27" w:history="1">
        <w:r w:rsidRPr="00EB6F33">
          <w:rPr>
            <w:rStyle w:val="Hyperlink"/>
            <w:rFonts w:ascii="Times New Roman" w:hAnsi="Times New Roman" w:cs="Times New Roman"/>
            <w:szCs w:val="24"/>
          </w:rPr>
          <w:t>http://www.revistafevereiro.com/pag.php?r=07&amp;t=09</w:t>
        </w:r>
      </w:hyperlink>
      <w:r w:rsidRPr="00EB6F33">
        <w:rPr>
          <w:rFonts w:ascii="Times New Roman" w:hAnsi="Times New Roman" w:cs="Times New Roman"/>
          <w:szCs w:val="24"/>
        </w:rPr>
        <w:t xml:space="preserve">. </w:t>
      </w:r>
      <w:proofErr w:type="spellStart"/>
      <w:r w:rsidRPr="00EB6F33">
        <w:rPr>
          <w:rFonts w:ascii="Times New Roman" w:hAnsi="Times New Roman" w:cs="Times New Roman"/>
          <w:szCs w:val="24"/>
          <w:lang w:val="de-DE"/>
        </w:rPr>
        <w:t>Acesso</w:t>
      </w:r>
      <w:proofErr w:type="spellEnd"/>
      <w:r w:rsidRPr="00EB6F33">
        <w:rPr>
          <w:rFonts w:ascii="Times New Roman" w:hAnsi="Times New Roman" w:cs="Times New Roman"/>
          <w:szCs w:val="24"/>
          <w:lang w:val="de-DE"/>
        </w:rPr>
        <w:t xml:space="preserve"> </w:t>
      </w:r>
      <w:proofErr w:type="spellStart"/>
      <w:r w:rsidRPr="00EB6F33">
        <w:rPr>
          <w:rFonts w:ascii="Times New Roman" w:hAnsi="Times New Roman" w:cs="Times New Roman"/>
          <w:szCs w:val="24"/>
          <w:lang w:val="de-DE"/>
        </w:rPr>
        <w:t>em</w:t>
      </w:r>
      <w:proofErr w:type="spellEnd"/>
      <w:r w:rsidRPr="00EB6F33">
        <w:rPr>
          <w:rFonts w:ascii="Times New Roman" w:hAnsi="Times New Roman" w:cs="Times New Roman"/>
          <w:szCs w:val="24"/>
          <w:lang w:val="de-DE"/>
        </w:rPr>
        <w:t xml:space="preserve"> 3.02.2023</w:t>
      </w:r>
    </w:p>
    <w:p w14:paraId="5AF7AFB3" w14:textId="77777777"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de-DE"/>
        </w:rPr>
        <w:t xml:space="preserve">Honneth, Axel;  Nolte, Paul. </w:t>
      </w:r>
      <w:proofErr w:type="spellStart"/>
      <w:r w:rsidRPr="00EB6F33">
        <w:rPr>
          <w:rFonts w:ascii="Times New Roman" w:hAnsi="Times New Roman" w:cs="Times New Roman"/>
          <w:szCs w:val="24"/>
          <w:lang w:val="de-DE"/>
        </w:rPr>
        <w:t>Ich@Wir</w:t>
      </w:r>
      <w:proofErr w:type="spellEnd"/>
      <w:r w:rsidRPr="00EB6F33">
        <w:rPr>
          <w:rFonts w:ascii="Times New Roman" w:hAnsi="Times New Roman" w:cs="Times New Roman"/>
          <w:szCs w:val="24"/>
          <w:lang w:val="de-DE"/>
        </w:rPr>
        <w:t xml:space="preserve">: Ein </w:t>
      </w:r>
      <w:proofErr w:type="spellStart"/>
      <w:r w:rsidRPr="00EB6F33">
        <w:rPr>
          <w:rFonts w:ascii="Times New Roman" w:hAnsi="Times New Roman" w:cs="Times New Roman"/>
          <w:szCs w:val="24"/>
          <w:lang w:val="de-DE"/>
        </w:rPr>
        <w:t>Streitgespräch</w:t>
      </w:r>
      <w:proofErr w:type="spellEnd"/>
      <w:r w:rsidRPr="00EB6F33">
        <w:rPr>
          <w:rFonts w:ascii="Times New Roman" w:hAnsi="Times New Roman" w:cs="Times New Roman"/>
          <w:szCs w:val="24"/>
          <w:lang w:val="de-DE"/>
        </w:rPr>
        <w:t xml:space="preserve"> </w:t>
      </w:r>
      <w:proofErr w:type="spellStart"/>
      <w:r w:rsidRPr="00EB6F33">
        <w:rPr>
          <w:rFonts w:ascii="Times New Roman" w:hAnsi="Times New Roman" w:cs="Times New Roman"/>
          <w:szCs w:val="24"/>
          <w:lang w:val="de-DE"/>
        </w:rPr>
        <w:t>über</w:t>
      </w:r>
      <w:proofErr w:type="spellEnd"/>
      <w:r w:rsidRPr="00EB6F33">
        <w:rPr>
          <w:rFonts w:ascii="Times New Roman" w:hAnsi="Times New Roman" w:cs="Times New Roman"/>
          <w:szCs w:val="24"/>
          <w:lang w:val="de-DE"/>
        </w:rPr>
        <w:t xml:space="preserve"> rechts und links in der globalisierten Moderne. </w:t>
      </w:r>
      <w:r w:rsidRPr="00EB6F33">
        <w:rPr>
          <w:rFonts w:ascii="Times New Roman" w:hAnsi="Times New Roman" w:cs="Times New Roman"/>
          <w:szCs w:val="24"/>
          <w:lang w:val="en-US"/>
        </w:rPr>
        <w:t>In</w:t>
      </w:r>
      <w:r w:rsidRPr="00EB6F33">
        <w:rPr>
          <w:rFonts w:ascii="Times New Roman" w:hAnsi="Times New Roman" w:cs="Times New Roman"/>
          <w:b/>
          <w:bCs/>
          <w:szCs w:val="24"/>
          <w:lang w:val="en-US"/>
        </w:rPr>
        <w:t xml:space="preserve">: </w:t>
      </w:r>
      <w:proofErr w:type="spellStart"/>
      <w:r w:rsidRPr="00EB6F33">
        <w:rPr>
          <w:rFonts w:ascii="Times New Roman" w:hAnsi="Times New Roman" w:cs="Times New Roman"/>
          <w:b/>
          <w:bCs/>
          <w:szCs w:val="24"/>
          <w:lang w:val="en-US"/>
        </w:rPr>
        <w:t>Kursbuch</w:t>
      </w:r>
      <w:proofErr w:type="spellEnd"/>
      <w:r w:rsidRPr="00EB6F33">
        <w:rPr>
          <w:rFonts w:ascii="Times New Roman" w:hAnsi="Times New Roman" w:cs="Times New Roman"/>
          <w:szCs w:val="24"/>
          <w:lang w:val="en-US"/>
        </w:rPr>
        <w:t xml:space="preserve"> 173, </w:t>
      </w:r>
      <w:proofErr w:type="spellStart"/>
      <w:r w:rsidRPr="00EB6F33">
        <w:rPr>
          <w:rFonts w:ascii="Times New Roman" w:hAnsi="Times New Roman" w:cs="Times New Roman"/>
          <w:szCs w:val="24"/>
          <w:lang w:val="en-US"/>
        </w:rPr>
        <w:t>Rechte</w:t>
      </w:r>
      <w:proofErr w:type="spellEnd"/>
      <w:r w:rsidRPr="00EB6F33">
        <w:rPr>
          <w:rFonts w:ascii="Times New Roman" w:hAnsi="Times New Roman" w:cs="Times New Roman"/>
          <w:szCs w:val="24"/>
          <w:lang w:val="en-US"/>
        </w:rPr>
        <w:t xml:space="preserve"> </w:t>
      </w:r>
      <w:proofErr w:type="spellStart"/>
      <w:r w:rsidRPr="00EB6F33">
        <w:rPr>
          <w:rFonts w:ascii="Times New Roman" w:hAnsi="Times New Roman" w:cs="Times New Roman"/>
          <w:szCs w:val="24"/>
          <w:lang w:val="en-US"/>
        </w:rPr>
        <w:t>Linke</w:t>
      </w:r>
      <w:proofErr w:type="spellEnd"/>
      <w:r w:rsidRPr="00EB6F33">
        <w:rPr>
          <w:rFonts w:ascii="Times New Roman" w:hAnsi="Times New Roman" w:cs="Times New Roman"/>
          <w:szCs w:val="24"/>
          <w:lang w:val="en-US"/>
        </w:rPr>
        <w:t xml:space="preserve">, </w:t>
      </w:r>
      <w:proofErr w:type="spellStart"/>
      <w:r w:rsidRPr="00EB6F33">
        <w:rPr>
          <w:rFonts w:ascii="Times New Roman" w:hAnsi="Times New Roman" w:cs="Times New Roman"/>
          <w:szCs w:val="24"/>
          <w:lang w:val="en-US"/>
        </w:rPr>
        <w:t>Murmann</w:t>
      </w:r>
      <w:proofErr w:type="spellEnd"/>
      <w:r w:rsidRPr="00EB6F33">
        <w:rPr>
          <w:rFonts w:ascii="Times New Roman" w:hAnsi="Times New Roman" w:cs="Times New Roman"/>
          <w:szCs w:val="24"/>
          <w:lang w:val="en-US"/>
        </w:rPr>
        <w:t xml:space="preserve"> Verlag. 2013.</w:t>
      </w:r>
    </w:p>
    <w:p w14:paraId="6B1C403D" w14:textId="77777777"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lang w:val="en-US"/>
        </w:rPr>
        <w:t>Honneth</w:t>
      </w:r>
      <w:proofErr w:type="spellEnd"/>
      <w:r w:rsidRPr="00EB6F33">
        <w:rPr>
          <w:rFonts w:ascii="Times New Roman" w:hAnsi="Times New Roman" w:cs="Times New Roman"/>
          <w:szCs w:val="24"/>
          <w:lang w:val="en-US"/>
        </w:rPr>
        <w:t xml:space="preserve">, Axel; </w:t>
      </w:r>
      <w:proofErr w:type="spellStart"/>
      <w:r w:rsidRPr="00EB6F33">
        <w:rPr>
          <w:rFonts w:ascii="Times New Roman" w:hAnsi="Times New Roman" w:cs="Times New Roman"/>
          <w:szCs w:val="24"/>
          <w:lang w:val="en-US"/>
        </w:rPr>
        <w:t>Fassin</w:t>
      </w:r>
      <w:proofErr w:type="spellEnd"/>
      <w:r w:rsidRPr="00EB6F33">
        <w:rPr>
          <w:rFonts w:ascii="Times New Roman" w:hAnsi="Times New Roman" w:cs="Times New Roman"/>
          <w:szCs w:val="24"/>
          <w:lang w:val="en-US"/>
        </w:rPr>
        <w:t xml:space="preserve">; The Heuristic of Crises: Reclaiming Critical Voices. In: Didier </w:t>
      </w:r>
      <w:proofErr w:type="spellStart"/>
      <w:r w:rsidRPr="00EB6F33">
        <w:rPr>
          <w:rFonts w:ascii="Times New Roman" w:hAnsi="Times New Roman" w:cs="Times New Roman"/>
          <w:szCs w:val="24"/>
          <w:lang w:val="en-US"/>
        </w:rPr>
        <w:t>Fassin</w:t>
      </w:r>
      <w:proofErr w:type="spellEnd"/>
      <w:r w:rsidRPr="00EB6F33">
        <w:rPr>
          <w:rFonts w:ascii="Times New Roman" w:hAnsi="Times New Roman" w:cs="Times New Roman"/>
          <w:szCs w:val="24"/>
          <w:lang w:val="en-US"/>
        </w:rPr>
        <w:t xml:space="preserve">, Axel </w:t>
      </w:r>
      <w:proofErr w:type="spellStart"/>
      <w:r w:rsidRPr="00EB6F33">
        <w:rPr>
          <w:rFonts w:ascii="Times New Roman" w:hAnsi="Times New Roman" w:cs="Times New Roman"/>
          <w:szCs w:val="24"/>
          <w:lang w:val="en-US"/>
        </w:rPr>
        <w:t>Honneth</w:t>
      </w:r>
      <w:proofErr w:type="spellEnd"/>
      <w:r w:rsidRPr="00EB6F33">
        <w:rPr>
          <w:rFonts w:ascii="Times New Roman" w:hAnsi="Times New Roman" w:cs="Times New Roman"/>
          <w:szCs w:val="24"/>
          <w:lang w:val="en-US"/>
        </w:rPr>
        <w:t xml:space="preserve"> (orgs</w:t>
      </w:r>
      <w:r w:rsidRPr="00EB6F33">
        <w:rPr>
          <w:rFonts w:ascii="Times New Roman" w:hAnsi="Times New Roman" w:cs="Times New Roman"/>
          <w:b/>
          <w:bCs/>
          <w:szCs w:val="24"/>
          <w:lang w:val="en-US"/>
        </w:rPr>
        <w:t>.). Crisis Under Critique. How People Assess, Transform, and Respond to Critical Situations.</w:t>
      </w:r>
      <w:r w:rsidRPr="00EB6F33">
        <w:rPr>
          <w:rFonts w:ascii="Times New Roman" w:hAnsi="Times New Roman" w:cs="Times New Roman"/>
          <w:szCs w:val="24"/>
          <w:lang w:val="en-US"/>
        </w:rPr>
        <w:t xml:space="preserve"> New York: Columbia University press, 2022</w:t>
      </w:r>
    </w:p>
    <w:p w14:paraId="35D958AD" w14:textId="77777777"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lang w:val="en-US"/>
        </w:rPr>
        <w:t>Honneth</w:t>
      </w:r>
      <w:proofErr w:type="spellEnd"/>
      <w:r w:rsidRPr="00EB6F33">
        <w:rPr>
          <w:rFonts w:ascii="Times New Roman" w:hAnsi="Times New Roman" w:cs="Times New Roman"/>
          <w:szCs w:val="24"/>
          <w:lang w:val="en-US"/>
        </w:rPr>
        <w:t xml:space="preserve">, Axel; Nico </w:t>
      </w:r>
      <w:proofErr w:type="spellStart"/>
      <w:r w:rsidRPr="00EB6F33">
        <w:rPr>
          <w:rFonts w:ascii="Times New Roman" w:hAnsi="Times New Roman" w:cs="Times New Roman"/>
          <w:szCs w:val="24"/>
          <w:lang w:val="en-US"/>
        </w:rPr>
        <w:t>Bobka</w:t>
      </w:r>
      <w:proofErr w:type="spellEnd"/>
      <w:r w:rsidRPr="00EB6F33">
        <w:rPr>
          <w:rFonts w:ascii="Times New Roman" w:hAnsi="Times New Roman" w:cs="Times New Roman"/>
          <w:szCs w:val="24"/>
          <w:lang w:val="en-US"/>
        </w:rPr>
        <w:t xml:space="preserve">, </w:t>
      </w:r>
      <w:proofErr w:type="spellStart"/>
      <w:r w:rsidRPr="00EB6F33">
        <w:rPr>
          <w:rFonts w:ascii="Times New Roman" w:hAnsi="Times New Roman" w:cs="Times New Roman"/>
          <w:szCs w:val="24"/>
          <w:lang w:val="en-US"/>
        </w:rPr>
        <w:t>Sina</w:t>
      </w:r>
      <w:proofErr w:type="spellEnd"/>
      <w:r w:rsidRPr="00EB6F33">
        <w:rPr>
          <w:rFonts w:ascii="Times New Roman" w:hAnsi="Times New Roman" w:cs="Times New Roman"/>
          <w:szCs w:val="24"/>
          <w:lang w:val="en-US"/>
        </w:rPr>
        <w:t xml:space="preserve"> Knoll;  Benjamin </w:t>
      </w:r>
      <w:proofErr w:type="spellStart"/>
      <w:r w:rsidRPr="00EB6F33">
        <w:rPr>
          <w:rFonts w:ascii="Times New Roman" w:hAnsi="Times New Roman" w:cs="Times New Roman"/>
          <w:szCs w:val="24"/>
          <w:lang w:val="en-US"/>
        </w:rPr>
        <w:t>Köhle</w:t>
      </w:r>
      <w:proofErr w:type="spellEnd"/>
      <w:r w:rsidRPr="00EB6F33">
        <w:rPr>
          <w:rFonts w:ascii="Times New Roman" w:hAnsi="Times New Roman" w:cs="Times New Roman"/>
          <w:szCs w:val="24"/>
          <w:lang w:val="en-US"/>
        </w:rPr>
        <w:t xml:space="preserve">, Recognition theory as a critical theory of society?  Interview with Axel </w:t>
      </w:r>
      <w:proofErr w:type="spellStart"/>
      <w:r w:rsidRPr="00EB6F33">
        <w:rPr>
          <w:rFonts w:ascii="Times New Roman" w:hAnsi="Times New Roman" w:cs="Times New Roman"/>
          <w:szCs w:val="24"/>
          <w:lang w:val="en-US"/>
        </w:rPr>
        <w:t>Honneth</w:t>
      </w:r>
      <w:proofErr w:type="spellEnd"/>
      <w:r w:rsidRPr="00EB6F33">
        <w:rPr>
          <w:rFonts w:ascii="Times New Roman" w:hAnsi="Times New Roman" w:cs="Times New Roman"/>
          <w:szCs w:val="24"/>
          <w:lang w:val="en-US"/>
        </w:rPr>
        <w:t xml:space="preserve"> in: </w:t>
      </w:r>
      <w:proofErr w:type="spellStart"/>
      <w:r w:rsidRPr="00EB6F33">
        <w:rPr>
          <w:rFonts w:ascii="Times New Roman" w:hAnsi="Times New Roman" w:cs="Times New Roman"/>
          <w:b/>
          <w:bCs/>
          <w:szCs w:val="24"/>
          <w:lang w:val="en-US"/>
        </w:rPr>
        <w:t>Propuestas</w:t>
      </w:r>
      <w:proofErr w:type="spellEnd"/>
      <w:r w:rsidRPr="00EB6F33">
        <w:rPr>
          <w:rFonts w:ascii="Times New Roman" w:hAnsi="Times New Roman" w:cs="Times New Roman"/>
          <w:b/>
          <w:bCs/>
          <w:szCs w:val="24"/>
          <w:lang w:val="en-US"/>
        </w:rPr>
        <w:t xml:space="preserve"> </w:t>
      </w:r>
      <w:proofErr w:type="spellStart"/>
      <w:r w:rsidRPr="00EB6F33">
        <w:rPr>
          <w:rFonts w:ascii="Times New Roman" w:hAnsi="Times New Roman" w:cs="Times New Roman"/>
          <w:b/>
          <w:bCs/>
          <w:szCs w:val="24"/>
          <w:lang w:val="en-US"/>
        </w:rPr>
        <w:t>Críticas</w:t>
      </w:r>
      <w:proofErr w:type="spellEnd"/>
      <w:r w:rsidRPr="00EB6F33">
        <w:rPr>
          <w:rFonts w:ascii="Times New Roman" w:hAnsi="Times New Roman" w:cs="Times New Roman"/>
          <w:b/>
          <w:bCs/>
          <w:szCs w:val="24"/>
          <w:lang w:val="en-US"/>
        </w:rPr>
        <w:t xml:space="preserve"> </w:t>
      </w:r>
      <w:proofErr w:type="spellStart"/>
      <w:r w:rsidRPr="00EB6F33">
        <w:rPr>
          <w:rFonts w:ascii="Times New Roman" w:hAnsi="Times New Roman" w:cs="Times New Roman"/>
          <w:b/>
          <w:bCs/>
          <w:szCs w:val="24"/>
          <w:lang w:val="en-US"/>
        </w:rPr>
        <w:t>en</w:t>
      </w:r>
      <w:proofErr w:type="spellEnd"/>
      <w:r w:rsidRPr="00EB6F33">
        <w:rPr>
          <w:rFonts w:ascii="Times New Roman" w:hAnsi="Times New Roman" w:cs="Times New Roman"/>
          <w:b/>
          <w:bCs/>
          <w:szCs w:val="24"/>
          <w:lang w:val="en-US"/>
        </w:rPr>
        <w:t xml:space="preserve"> </w:t>
      </w:r>
      <w:proofErr w:type="spellStart"/>
      <w:r w:rsidRPr="00EB6F33">
        <w:rPr>
          <w:rFonts w:ascii="Times New Roman" w:hAnsi="Times New Roman" w:cs="Times New Roman"/>
          <w:b/>
          <w:bCs/>
          <w:szCs w:val="24"/>
          <w:lang w:val="en-US"/>
        </w:rPr>
        <w:t>Trabajo</w:t>
      </w:r>
      <w:proofErr w:type="spellEnd"/>
      <w:r w:rsidRPr="00EB6F33">
        <w:rPr>
          <w:rFonts w:ascii="Times New Roman" w:hAnsi="Times New Roman" w:cs="Times New Roman"/>
          <w:b/>
          <w:bCs/>
          <w:szCs w:val="24"/>
          <w:lang w:val="en-US"/>
        </w:rPr>
        <w:t xml:space="preserve"> Social</w:t>
      </w:r>
      <w:r w:rsidRPr="00EB6F33">
        <w:rPr>
          <w:rFonts w:ascii="Times New Roman" w:hAnsi="Times New Roman" w:cs="Times New Roman"/>
          <w:szCs w:val="24"/>
          <w:lang w:val="en-US"/>
        </w:rPr>
        <w:t xml:space="preserve"> - Critical Proposals in Social Work  Vol. 2, Num. 4, 176-186 Out,  2022. </w:t>
      </w:r>
    </w:p>
    <w:p w14:paraId="6E2BA9B4" w14:textId="77777777" w:rsidR="00D5607A" w:rsidRPr="0025131F" w:rsidRDefault="00D5607A" w:rsidP="00396D56">
      <w:pPr>
        <w:spacing w:after="240" w:line="240" w:lineRule="auto"/>
        <w:ind w:firstLine="0"/>
        <w:rPr>
          <w:rFonts w:ascii="Times New Roman" w:hAnsi="Times New Roman" w:cs="Times New Roman"/>
          <w:szCs w:val="24"/>
        </w:rPr>
      </w:pPr>
      <w:proofErr w:type="spellStart"/>
      <w:r w:rsidRPr="00EB6F33">
        <w:rPr>
          <w:rFonts w:ascii="Times New Roman" w:hAnsi="Times New Roman" w:cs="Times New Roman"/>
          <w:szCs w:val="24"/>
        </w:rPr>
        <w:t>Honneth</w:t>
      </w:r>
      <w:proofErr w:type="spellEnd"/>
      <w:r w:rsidRPr="00EB6F33">
        <w:rPr>
          <w:rFonts w:ascii="Times New Roman" w:hAnsi="Times New Roman" w:cs="Times New Roman"/>
          <w:szCs w:val="24"/>
        </w:rPr>
        <w:t xml:space="preserve">, Axel; </w:t>
      </w:r>
      <w:proofErr w:type="spellStart"/>
      <w:r w:rsidRPr="00EB6F33">
        <w:rPr>
          <w:rFonts w:ascii="Times New Roman" w:hAnsi="Times New Roman" w:cs="Times New Roman"/>
          <w:szCs w:val="24"/>
        </w:rPr>
        <w:t>Skalski</w:t>
      </w:r>
      <w:proofErr w:type="spellEnd"/>
      <w:r w:rsidRPr="00EB6F33">
        <w:rPr>
          <w:rFonts w:ascii="Times New Roman" w:hAnsi="Times New Roman" w:cs="Times New Roman"/>
          <w:szCs w:val="24"/>
        </w:rPr>
        <w:t>, Jérôme: “</w:t>
      </w:r>
      <w:proofErr w:type="spellStart"/>
      <w:r w:rsidRPr="00EB6F33">
        <w:rPr>
          <w:rFonts w:ascii="Times New Roman" w:hAnsi="Times New Roman" w:cs="Times New Roman"/>
          <w:szCs w:val="24"/>
        </w:rPr>
        <w:t>il</w:t>
      </w:r>
      <w:proofErr w:type="spellEnd"/>
      <w:r w:rsidRPr="00EB6F33">
        <w:rPr>
          <w:rFonts w:ascii="Times New Roman" w:hAnsi="Times New Roman" w:cs="Times New Roman"/>
          <w:szCs w:val="24"/>
        </w:rPr>
        <w:t xml:space="preserve"> y a une </w:t>
      </w:r>
      <w:proofErr w:type="spellStart"/>
      <w:r w:rsidRPr="00EB6F33">
        <w:rPr>
          <w:rFonts w:ascii="Times New Roman" w:hAnsi="Times New Roman" w:cs="Times New Roman"/>
          <w:szCs w:val="24"/>
        </w:rPr>
        <w:t>lutte</w:t>
      </w:r>
      <w:proofErr w:type="spellEnd"/>
      <w:r w:rsidRPr="00EB6F33">
        <w:rPr>
          <w:rFonts w:ascii="Times New Roman" w:hAnsi="Times New Roman" w:cs="Times New Roman"/>
          <w:szCs w:val="24"/>
        </w:rPr>
        <w:t xml:space="preserve"> </w:t>
      </w:r>
      <w:proofErr w:type="spellStart"/>
      <w:r w:rsidRPr="00EB6F33">
        <w:rPr>
          <w:rFonts w:ascii="Times New Roman" w:hAnsi="Times New Roman" w:cs="Times New Roman"/>
          <w:szCs w:val="24"/>
        </w:rPr>
        <w:t>idéologique</w:t>
      </w:r>
      <w:proofErr w:type="spellEnd"/>
      <w:r w:rsidRPr="00EB6F33">
        <w:rPr>
          <w:rFonts w:ascii="Times New Roman" w:hAnsi="Times New Roman" w:cs="Times New Roman"/>
          <w:szCs w:val="24"/>
        </w:rPr>
        <w:t xml:space="preserve"> </w:t>
      </w:r>
      <w:proofErr w:type="spellStart"/>
      <w:r w:rsidRPr="00EB6F33">
        <w:rPr>
          <w:rFonts w:ascii="Times New Roman" w:hAnsi="Times New Roman" w:cs="Times New Roman"/>
          <w:szCs w:val="24"/>
        </w:rPr>
        <w:t>concernant</w:t>
      </w:r>
      <w:proofErr w:type="spellEnd"/>
      <w:r w:rsidRPr="00EB6F33">
        <w:rPr>
          <w:rFonts w:ascii="Times New Roman" w:hAnsi="Times New Roman" w:cs="Times New Roman"/>
          <w:szCs w:val="24"/>
        </w:rPr>
        <w:t xml:space="preserve"> </w:t>
      </w:r>
      <w:proofErr w:type="spellStart"/>
      <w:r w:rsidRPr="00EB6F33">
        <w:rPr>
          <w:rFonts w:ascii="Times New Roman" w:hAnsi="Times New Roman" w:cs="Times New Roman"/>
          <w:szCs w:val="24"/>
        </w:rPr>
        <w:t>la</w:t>
      </w:r>
      <w:proofErr w:type="spellEnd"/>
      <w:r w:rsidRPr="00EB6F33">
        <w:rPr>
          <w:rFonts w:ascii="Times New Roman" w:hAnsi="Times New Roman" w:cs="Times New Roman"/>
          <w:szCs w:val="24"/>
        </w:rPr>
        <w:t xml:space="preserve"> </w:t>
      </w:r>
      <w:proofErr w:type="spellStart"/>
      <w:r w:rsidRPr="00EB6F33">
        <w:rPr>
          <w:rFonts w:ascii="Times New Roman" w:hAnsi="Times New Roman" w:cs="Times New Roman"/>
          <w:szCs w:val="24"/>
        </w:rPr>
        <w:t>manière</w:t>
      </w:r>
      <w:proofErr w:type="spellEnd"/>
      <w:r w:rsidRPr="00EB6F33">
        <w:rPr>
          <w:rFonts w:ascii="Times New Roman" w:hAnsi="Times New Roman" w:cs="Times New Roman"/>
          <w:szCs w:val="24"/>
        </w:rPr>
        <w:t xml:space="preserve"> de </w:t>
      </w:r>
      <w:proofErr w:type="spellStart"/>
      <w:r w:rsidRPr="00EB6F33">
        <w:rPr>
          <w:rFonts w:ascii="Times New Roman" w:hAnsi="Times New Roman" w:cs="Times New Roman"/>
          <w:szCs w:val="24"/>
        </w:rPr>
        <w:t>concevoir</w:t>
      </w:r>
      <w:proofErr w:type="spellEnd"/>
      <w:r w:rsidRPr="00EB6F33">
        <w:rPr>
          <w:rFonts w:ascii="Times New Roman" w:hAnsi="Times New Roman" w:cs="Times New Roman"/>
          <w:szCs w:val="24"/>
        </w:rPr>
        <w:t xml:space="preserve"> </w:t>
      </w:r>
      <w:proofErr w:type="spellStart"/>
      <w:r w:rsidRPr="00EB6F33">
        <w:rPr>
          <w:rFonts w:ascii="Times New Roman" w:hAnsi="Times New Roman" w:cs="Times New Roman"/>
          <w:szCs w:val="24"/>
        </w:rPr>
        <w:t>la</w:t>
      </w:r>
      <w:proofErr w:type="spellEnd"/>
      <w:r w:rsidRPr="00EB6F33">
        <w:rPr>
          <w:rFonts w:ascii="Times New Roman" w:hAnsi="Times New Roman" w:cs="Times New Roman"/>
          <w:szCs w:val="24"/>
        </w:rPr>
        <w:t xml:space="preserve"> </w:t>
      </w:r>
      <w:proofErr w:type="spellStart"/>
      <w:r w:rsidRPr="00EB6F33">
        <w:rPr>
          <w:rFonts w:ascii="Times New Roman" w:hAnsi="Times New Roman" w:cs="Times New Roman"/>
          <w:szCs w:val="24"/>
        </w:rPr>
        <w:t>liberté</w:t>
      </w:r>
      <w:proofErr w:type="spellEnd"/>
      <w:r w:rsidRPr="00EB6F33">
        <w:rPr>
          <w:rFonts w:ascii="Times New Roman" w:hAnsi="Times New Roman" w:cs="Times New Roman"/>
          <w:szCs w:val="24"/>
        </w:rPr>
        <w:t xml:space="preserve"> ” </w:t>
      </w:r>
      <w:proofErr w:type="spellStart"/>
      <w:r w:rsidRPr="00EB6F33">
        <w:rPr>
          <w:rFonts w:ascii="Times New Roman" w:hAnsi="Times New Roman" w:cs="Times New Roman"/>
          <w:b/>
          <w:bCs/>
          <w:szCs w:val="24"/>
        </w:rPr>
        <w:t>Humanité</w:t>
      </w:r>
      <w:proofErr w:type="spellEnd"/>
      <w:r w:rsidRPr="00EB6F33">
        <w:rPr>
          <w:rFonts w:ascii="Times New Roman" w:hAnsi="Times New Roman" w:cs="Times New Roman"/>
          <w:b/>
          <w:bCs/>
          <w:szCs w:val="24"/>
        </w:rPr>
        <w:t>.</w:t>
      </w:r>
      <w:r w:rsidRPr="00EB6F33">
        <w:rPr>
          <w:rFonts w:ascii="Times New Roman" w:hAnsi="Times New Roman" w:cs="Times New Roman"/>
          <w:szCs w:val="24"/>
        </w:rPr>
        <w:t xml:space="preserve"> </w:t>
      </w:r>
      <w:proofErr w:type="spellStart"/>
      <w:r w:rsidRPr="00EB6F33">
        <w:rPr>
          <w:rFonts w:ascii="Times New Roman" w:hAnsi="Times New Roman" w:cs="Times New Roman"/>
          <w:szCs w:val="24"/>
        </w:rPr>
        <w:t>Vendredi</w:t>
      </w:r>
      <w:proofErr w:type="spellEnd"/>
      <w:r w:rsidRPr="00EB6F33">
        <w:rPr>
          <w:rFonts w:ascii="Times New Roman" w:hAnsi="Times New Roman" w:cs="Times New Roman"/>
          <w:szCs w:val="24"/>
        </w:rPr>
        <w:t xml:space="preserve">, 3 Mars, 2017 Disponível em: </w:t>
      </w:r>
      <w:hyperlink r:id="rId28" w:history="1">
        <w:r w:rsidRPr="00EB6F33">
          <w:rPr>
            <w:rStyle w:val="Hyperlink"/>
            <w:rFonts w:ascii="Times New Roman" w:hAnsi="Times New Roman" w:cs="Times New Roman"/>
            <w:szCs w:val="24"/>
          </w:rPr>
          <w:t>https://www.humanite.fr/axel-honneth-il-y-une-lutte-ideologique-concernant-lamaniere-de-concevoir-la-liberte-632877</w:t>
        </w:r>
      </w:hyperlink>
      <w:r w:rsidRPr="00EB6F33">
        <w:rPr>
          <w:rFonts w:ascii="Times New Roman" w:hAnsi="Times New Roman" w:cs="Times New Roman"/>
          <w:szCs w:val="24"/>
        </w:rPr>
        <w:t xml:space="preserve">. </w:t>
      </w:r>
      <w:r w:rsidRPr="0025131F">
        <w:rPr>
          <w:rFonts w:ascii="Times New Roman" w:hAnsi="Times New Roman" w:cs="Times New Roman"/>
          <w:szCs w:val="24"/>
        </w:rPr>
        <w:t>Acesso em 3.2.2023.</w:t>
      </w:r>
    </w:p>
    <w:p w14:paraId="766510D8" w14:textId="77777777" w:rsidR="00D5607A" w:rsidRPr="0025131F" w:rsidRDefault="00D5607A" w:rsidP="00396D56">
      <w:pPr>
        <w:spacing w:after="240" w:line="240" w:lineRule="auto"/>
        <w:ind w:firstLine="0"/>
        <w:rPr>
          <w:rFonts w:ascii="Times New Roman" w:hAnsi="Times New Roman" w:cs="Times New Roman"/>
          <w:szCs w:val="24"/>
        </w:rPr>
      </w:pPr>
      <w:proofErr w:type="spellStart"/>
      <w:r w:rsidRPr="0025131F">
        <w:rPr>
          <w:rFonts w:ascii="Times New Roman" w:hAnsi="Times New Roman" w:cs="Times New Roman"/>
          <w:szCs w:val="24"/>
        </w:rPr>
        <w:t>Honneth</w:t>
      </w:r>
      <w:proofErr w:type="spellEnd"/>
      <w:r w:rsidRPr="0025131F">
        <w:rPr>
          <w:rFonts w:ascii="Times New Roman" w:hAnsi="Times New Roman" w:cs="Times New Roman"/>
          <w:szCs w:val="24"/>
        </w:rPr>
        <w:t>, Axel.  ‘</w:t>
      </w:r>
      <w:proofErr w:type="spellStart"/>
      <w:r w:rsidRPr="0025131F">
        <w:rPr>
          <w:rFonts w:ascii="Times New Roman" w:hAnsi="Times New Roman" w:cs="Times New Roman"/>
          <w:szCs w:val="24"/>
        </w:rPr>
        <w:t>Entretien</w:t>
      </w:r>
      <w:proofErr w:type="spellEnd"/>
      <w:r w:rsidRPr="0025131F">
        <w:rPr>
          <w:rFonts w:ascii="Times New Roman" w:hAnsi="Times New Roman" w:cs="Times New Roman"/>
          <w:szCs w:val="24"/>
        </w:rPr>
        <w:t xml:space="preserve">: </w:t>
      </w:r>
      <w:proofErr w:type="spellStart"/>
      <w:r w:rsidRPr="0025131F">
        <w:rPr>
          <w:rFonts w:ascii="Times New Roman" w:hAnsi="Times New Roman" w:cs="Times New Roman"/>
          <w:szCs w:val="24"/>
        </w:rPr>
        <w:t>sans</w:t>
      </w:r>
      <w:proofErr w:type="spellEnd"/>
      <w:r w:rsidRPr="0025131F">
        <w:rPr>
          <w:rFonts w:ascii="Times New Roman" w:hAnsi="Times New Roman" w:cs="Times New Roman"/>
          <w:szCs w:val="24"/>
        </w:rPr>
        <w:t xml:space="preserve"> </w:t>
      </w:r>
      <w:proofErr w:type="spellStart"/>
      <w:r w:rsidRPr="0025131F">
        <w:rPr>
          <w:rFonts w:ascii="Times New Roman" w:hAnsi="Times New Roman" w:cs="Times New Roman"/>
          <w:szCs w:val="24"/>
        </w:rPr>
        <w:t>la</w:t>
      </w:r>
      <w:proofErr w:type="spellEnd"/>
      <w:r w:rsidRPr="0025131F">
        <w:rPr>
          <w:rFonts w:ascii="Times New Roman" w:hAnsi="Times New Roman" w:cs="Times New Roman"/>
          <w:szCs w:val="24"/>
        </w:rPr>
        <w:t xml:space="preserve"> </w:t>
      </w:r>
      <w:proofErr w:type="spellStart"/>
      <w:r w:rsidRPr="0025131F">
        <w:rPr>
          <w:rFonts w:ascii="Times New Roman" w:hAnsi="Times New Roman" w:cs="Times New Roman"/>
          <w:szCs w:val="24"/>
        </w:rPr>
        <w:t>reconnaissance</w:t>
      </w:r>
      <w:proofErr w:type="spellEnd"/>
      <w:r w:rsidRPr="0025131F">
        <w:rPr>
          <w:rFonts w:ascii="Times New Roman" w:hAnsi="Times New Roman" w:cs="Times New Roman"/>
          <w:szCs w:val="24"/>
        </w:rPr>
        <w:t xml:space="preserve">, </w:t>
      </w:r>
      <w:proofErr w:type="spellStart"/>
      <w:r w:rsidRPr="0025131F">
        <w:rPr>
          <w:rFonts w:ascii="Times New Roman" w:hAnsi="Times New Roman" w:cs="Times New Roman"/>
          <w:szCs w:val="24"/>
        </w:rPr>
        <w:t>l’individu</w:t>
      </w:r>
      <w:proofErr w:type="spellEnd"/>
      <w:r w:rsidRPr="0025131F">
        <w:rPr>
          <w:rFonts w:ascii="Times New Roman" w:hAnsi="Times New Roman" w:cs="Times New Roman"/>
          <w:szCs w:val="24"/>
        </w:rPr>
        <w:t xml:space="preserve"> ne </w:t>
      </w:r>
      <w:proofErr w:type="spellStart"/>
      <w:r w:rsidRPr="0025131F">
        <w:rPr>
          <w:rFonts w:ascii="Times New Roman" w:hAnsi="Times New Roman" w:cs="Times New Roman"/>
          <w:szCs w:val="24"/>
        </w:rPr>
        <w:t>peut</w:t>
      </w:r>
      <w:proofErr w:type="spellEnd"/>
      <w:r w:rsidRPr="0025131F">
        <w:rPr>
          <w:rFonts w:ascii="Times New Roman" w:hAnsi="Times New Roman" w:cs="Times New Roman"/>
          <w:szCs w:val="24"/>
        </w:rPr>
        <w:t xml:space="preserve"> se </w:t>
      </w:r>
      <w:proofErr w:type="spellStart"/>
      <w:r w:rsidRPr="0025131F">
        <w:rPr>
          <w:rFonts w:ascii="Times New Roman" w:hAnsi="Times New Roman" w:cs="Times New Roman"/>
          <w:szCs w:val="24"/>
        </w:rPr>
        <w:t>penser</w:t>
      </w:r>
      <w:proofErr w:type="spellEnd"/>
      <w:r w:rsidRPr="0025131F">
        <w:rPr>
          <w:rFonts w:ascii="Times New Roman" w:hAnsi="Times New Roman" w:cs="Times New Roman"/>
          <w:szCs w:val="24"/>
        </w:rPr>
        <w:t xml:space="preserve"> </w:t>
      </w:r>
      <w:proofErr w:type="spellStart"/>
      <w:r w:rsidRPr="0025131F">
        <w:rPr>
          <w:rFonts w:ascii="Times New Roman" w:hAnsi="Times New Roman" w:cs="Times New Roman"/>
          <w:szCs w:val="24"/>
        </w:rPr>
        <w:t>en</w:t>
      </w:r>
      <w:proofErr w:type="spellEnd"/>
      <w:r w:rsidRPr="0025131F">
        <w:rPr>
          <w:rFonts w:ascii="Times New Roman" w:hAnsi="Times New Roman" w:cs="Times New Roman"/>
          <w:szCs w:val="24"/>
        </w:rPr>
        <w:t xml:space="preserve"> </w:t>
      </w:r>
      <w:proofErr w:type="spellStart"/>
      <w:r w:rsidRPr="0025131F">
        <w:rPr>
          <w:rFonts w:ascii="Times New Roman" w:hAnsi="Times New Roman" w:cs="Times New Roman"/>
          <w:szCs w:val="24"/>
        </w:rPr>
        <w:t>sujet</w:t>
      </w:r>
      <w:proofErr w:type="spellEnd"/>
      <w:r w:rsidRPr="0025131F">
        <w:rPr>
          <w:rFonts w:ascii="Times New Roman" w:hAnsi="Times New Roman" w:cs="Times New Roman"/>
          <w:szCs w:val="24"/>
        </w:rPr>
        <w:t xml:space="preserve"> de </w:t>
      </w:r>
      <w:proofErr w:type="spellStart"/>
      <w:r w:rsidRPr="0025131F">
        <w:rPr>
          <w:rFonts w:ascii="Times New Roman" w:hAnsi="Times New Roman" w:cs="Times New Roman"/>
          <w:szCs w:val="24"/>
        </w:rPr>
        <w:t>sa</w:t>
      </w:r>
      <w:proofErr w:type="spellEnd"/>
      <w:r w:rsidRPr="0025131F">
        <w:rPr>
          <w:rFonts w:ascii="Times New Roman" w:hAnsi="Times New Roman" w:cs="Times New Roman"/>
          <w:szCs w:val="24"/>
        </w:rPr>
        <w:t xml:space="preserve"> </w:t>
      </w:r>
      <w:proofErr w:type="spellStart"/>
      <w:r w:rsidRPr="0025131F">
        <w:rPr>
          <w:rFonts w:ascii="Times New Roman" w:hAnsi="Times New Roman" w:cs="Times New Roman"/>
          <w:szCs w:val="24"/>
        </w:rPr>
        <w:t>propre</w:t>
      </w:r>
      <w:proofErr w:type="spellEnd"/>
      <w:r w:rsidRPr="0025131F">
        <w:rPr>
          <w:rFonts w:ascii="Times New Roman" w:hAnsi="Times New Roman" w:cs="Times New Roman"/>
          <w:szCs w:val="24"/>
        </w:rPr>
        <w:t xml:space="preserve"> </w:t>
      </w:r>
      <w:proofErr w:type="spellStart"/>
      <w:r w:rsidRPr="0025131F">
        <w:rPr>
          <w:rFonts w:ascii="Times New Roman" w:hAnsi="Times New Roman" w:cs="Times New Roman"/>
          <w:szCs w:val="24"/>
        </w:rPr>
        <w:t>vie</w:t>
      </w:r>
      <w:proofErr w:type="spellEnd"/>
      <w:r w:rsidRPr="0025131F">
        <w:rPr>
          <w:rFonts w:ascii="Times New Roman" w:hAnsi="Times New Roman" w:cs="Times New Roman"/>
          <w:szCs w:val="24"/>
        </w:rPr>
        <w:t xml:space="preserve">’, </w:t>
      </w:r>
      <w:proofErr w:type="spellStart"/>
      <w:r w:rsidRPr="0025131F">
        <w:rPr>
          <w:rFonts w:ascii="Times New Roman" w:hAnsi="Times New Roman" w:cs="Times New Roman"/>
          <w:b/>
          <w:bCs/>
          <w:szCs w:val="24"/>
        </w:rPr>
        <w:t>Philosophie</w:t>
      </w:r>
      <w:proofErr w:type="spellEnd"/>
      <w:r w:rsidRPr="0025131F">
        <w:rPr>
          <w:rFonts w:ascii="Times New Roman" w:hAnsi="Times New Roman" w:cs="Times New Roman"/>
          <w:b/>
          <w:bCs/>
          <w:szCs w:val="24"/>
        </w:rPr>
        <w:t xml:space="preserve"> magazine</w:t>
      </w:r>
      <w:r w:rsidRPr="0025131F">
        <w:rPr>
          <w:rFonts w:ascii="Times New Roman" w:hAnsi="Times New Roman" w:cs="Times New Roman"/>
          <w:szCs w:val="24"/>
        </w:rPr>
        <w:t>, 5, www.philomag.com/ , 2006.</w:t>
      </w:r>
    </w:p>
    <w:p w14:paraId="1E44309F" w14:textId="3011C808" w:rsidR="00D5607A" w:rsidRPr="00EB6F33" w:rsidRDefault="00D5607A" w:rsidP="00396D56">
      <w:pPr>
        <w:spacing w:after="240" w:line="240" w:lineRule="auto"/>
        <w:ind w:firstLine="0"/>
        <w:rPr>
          <w:rFonts w:ascii="Times New Roman" w:hAnsi="Times New Roman" w:cs="Times New Roman"/>
          <w:szCs w:val="24"/>
          <w:lang w:val="de-DE"/>
        </w:rPr>
      </w:pPr>
      <w:r w:rsidRPr="00EB6F33">
        <w:rPr>
          <w:rFonts w:ascii="Times New Roman" w:hAnsi="Times New Roman" w:cs="Times New Roman"/>
          <w:szCs w:val="24"/>
          <w:lang w:val="de-DE"/>
        </w:rPr>
        <w:lastRenderedPageBreak/>
        <w:t xml:space="preserve">Honneth, Axel. “Angst und Politik”: Stärken und Schwächen von Franz Neumann Pathologiediagnose. In: Honneth, Axel. </w:t>
      </w:r>
      <w:r w:rsidRPr="00EB6F33">
        <w:rPr>
          <w:rFonts w:ascii="Times New Roman" w:hAnsi="Times New Roman" w:cs="Times New Roman"/>
          <w:b/>
          <w:bCs/>
          <w:szCs w:val="24"/>
          <w:lang w:val="de-DE"/>
        </w:rPr>
        <w:t>Pathologien der Vernunft: Geschichte und Gegenwart der Kritischen Theorie.</w:t>
      </w:r>
      <w:r w:rsidRPr="00EB6F33">
        <w:rPr>
          <w:rFonts w:ascii="Times New Roman" w:hAnsi="Times New Roman" w:cs="Times New Roman"/>
          <w:szCs w:val="24"/>
          <w:lang w:val="de-DE"/>
        </w:rPr>
        <w:t xml:space="preserve"> Frankfurt a.M.: Suhrkamp, 2007</w:t>
      </w:r>
      <w:r w:rsidR="00281A8E" w:rsidRPr="00EB6F33">
        <w:rPr>
          <w:rFonts w:ascii="Times New Roman" w:hAnsi="Times New Roman" w:cs="Times New Roman"/>
          <w:szCs w:val="24"/>
          <w:lang w:val="de-DE"/>
        </w:rPr>
        <w:t xml:space="preserve">, </w:t>
      </w:r>
      <w:r w:rsidRPr="00EB6F33">
        <w:rPr>
          <w:rFonts w:ascii="Times New Roman" w:hAnsi="Times New Roman" w:cs="Times New Roman"/>
          <w:szCs w:val="24"/>
          <w:lang w:val="de-DE"/>
        </w:rPr>
        <w:t>pp. 180-191.</w:t>
      </w:r>
    </w:p>
    <w:p w14:paraId="514FCEF3" w14:textId="08EAAABE"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de-DE"/>
        </w:rPr>
        <w:t xml:space="preserve">Honneth, Axel. “Os </w:t>
      </w:r>
      <w:proofErr w:type="spellStart"/>
      <w:r w:rsidRPr="00EB6F33">
        <w:rPr>
          <w:rFonts w:ascii="Times New Roman" w:hAnsi="Times New Roman" w:cs="Times New Roman"/>
          <w:szCs w:val="24"/>
          <w:lang w:val="de-DE"/>
        </w:rPr>
        <w:t>limites</w:t>
      </w:r>
      <w:proofErr w:type="spellEnd"/>
      <w:r w:rsidRPr="00EB6F33">
        <w:rPr>
          <w:rFonts w:ascii="Times New Roman" w:hAnsi="Times New Roman" w:cs="Times New Roman"/>
          <w:szCs w:val="24"/>
          <w:lang w:val="de-DE"/>
        </w:rPr>
        <w:t xml:space="preserve"> do </w:t>
      </w:r>
      <w:proofErr w:type="spellStart"/>
      <w:r w:rsidRPr="00EB6F33">
        <w:rPr>
          <w:rFonts w:ascii="Times New Roman" w:hAnsi="Times New Roman" w:cs="Times New Roman"/>
          <w:szCs w:val="24"/>
          <w:lang w:val="de-DE"/>
        </w:rPr>
        <w:t>direito</w:t>
      </w:r>
      <w:proofErr w:type="spellEnd"/>
      <w:r w:rsidRPr="00EB6F33">
        <w:rPr>
          <w:rFonts w:ascii="Times New Roman" w:hAnsi="Times New Roman" w:cs="Times New Roman"/>
          <w:szCs w:val="24"/>
          <w:lang w:val="de-DE"/>
        </w:rPr>
        <w:t xml:space="preserve">: </w:t>
      </w:r>
      <w:proofErr w:type="spellStart"/>
      <w:r w:rsidRPr="00EB6F33">
        <w:rPr>
          <w:rFonts w:ascii="Times New Roman" w:hAnsi="Times New Roman" w:cs="Times New Roman"/>
          <w:szCs w:val="24"/>
          <w:lang w:val="de-DE"/>
        </w:rPr>
        <w:t>Réplica</w:t>
      </w:r>
      <w:proofErr w:type="spellEnd"/>
      <w:r w:rsidRPr="00EB6F33">
        <w:rPr>
          <w:rFonts w:ascii="Times New Roman" w:hAnsi="Times New Roman" w:cs="Times New Roman"/>
          <w:szCs w:val="24"/>
          <w:lang w:val="de-DE"/>
        </w:rPr>
        <w:t xml:space="preserve"> a William </w:t>
      </w:r>
      <w:proofErr w:type="spellStart"/>
      <w:r w:rsidRPr="00EB6F33">
        <w:rPr>
          <w:rFonts w:ascii="Times New Roman" w:hAnsi="Times New Roman" w:cs="Times New Roman"/>
          <w:szCs w:val="24"/>
          <w:lang w:val="de-DE"/>
        </w:rPr>
        <w:t>Scheuerman</w:t>
      </w:r>
      <w:proofErr w:type="spellEnd"/>
      <w:r w:rsidRPr="00EB6F33">
        <w:rPr>
          <w:rFonts w:ascii="Times New Roman" w:hAnsi="Times New Roman" w:cs="Times New Roman"/>
          <w:szCs w:val="24"/>
          <w:lang w:val="de-DE"/>
        </w:rPr>
        <w:t xml:space="preserve">”. Trad. Felipe </w:t>
      </w:r>
      <w:proofErr w:type="spellStart"/>
      <w:r w:rsidRPr="00EB6F33">
        <w:rPr>
          <w:rFonts w:ascii="Times New Roman" w:hAnsi="Times New Roman" w:cs="Times New Roman"/>
          <w:szCs w:val="24"/>
          <w:lang w:val="de-DE"/>
        </w:rPr>
        <w:t>Gretschischkin</w:t>
      </w:r>
      <w:proofErr w:type="spellEnd"/>
      <w:r w:rsidRPr="00EB6F33">
        <w:rPr>
          <w:rFonts w:ascii="Times New Roman" w:hAnsi="Times New Roman" w:cs="Times New Roman"/>
          <w:szCs w:val="24"/>
          <w:lang w:val="de-DE"/>
        </w:rPr>
        <w:t xml:space="preserve">, Ricardo Gonçalves. </w:t>
      </w:r>
      <w:proofErr w:type="spellStart"/>
      <w:r w:rsidRPr="00EB6F33">
        <w:rPr>
          <w:rFonts w:ascii="Times New Roman" w:hAnsi="Times New Roman" w:cs="Times New Roman"/>
          <w:b/>
          <w:bCs/>
          <w:szCs w:val="24"/>
          <w:lang w:val="en-US"/>
        </w:rPr>
        <w:t>Dissonância</w:t>
      </w:r>
      <w:proofErr w:type="spellEnd"/>
      <w:r w:rsidR="00281A8E" w:rsidRPr="00EB6F33">
        <w:rPr>
          <w:rFonts w:ascii="Times New Roman" w:hAnsi="Times New Roman" w:cs="Times New Roman"/>
          <w:szCs w:val="24"/>
          <w:lang w:val="en-US"/>
        </w:rPr>
        <w:t xml:space="preserve">. </w:t>
      </w:r>
      <w:r w:rsidRPr="00EB6F33">
        <w:rPr>
          <w:rFonts w:ascii="Times New Roman" w:hAnsi="Times New Roman" w:cs="Times New Roman"/>
          <w:szCs w:val="24"/>
          <w:lang w:val="en-US"/>
        </w:rPr>
        <w:t xml:space="preserve"> 2018.</w:t>
      </w:r>
    </w:p>
    <w:p w14:paraId="7DC3141E" w14:textId="77777777"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lang w:val="en-US"/>
        </w:rPr>
        <w:t>Honneth</w:t>
      </w:r>
      <w:proofErr w:type="spellEnd"/>
      <w:r w:rsidRPr="00EB6F33">
        <w:rPr>
          <w:rFonts w:ascii="Times New Roman" w:hAnsi="Times New Roman" w:cs="Times New Roman"/>
          <w:szCs w:val="24"/>
          <w:lang w:val="en-US"/>
        </w:rPr>
        <w:t xml:space="preserve">, Axel. “Reconstructive Social Criticism With A Genealogical Proviso: On The Idea Of ‘Critique’ In  The Frankfurt School.” </w:t>
      </w:r>
      <w:r w:rsidRPr="00EB6F33">
        <w:rPr>
          <w:rFonts w:ascii="Times New Roman" w:hAnsi="Times New Roman" w:cs="Times New Roman"/>
          <w:b/>
          <w:bCs/>
          <w:szCs w:val="24"/>
          <w:lang w:val="en-US"/>
        </w:rPr>
        <w:t>In Pathologies Of Reason: On The Legacy Of Critical Theory</w:t>
      </w:r>
      <w:r w:rsidRPr="00EB6F33">
        <w:rPr>
          <w:rFonts w:ascii="Times New Roman" w:hAnsi="Times New Roman" w:cs="Times New Roman"/>
          <w:szCs w:val="24"/>
          <w:lang w:val="en-US"/>
        </w:rPr>
        <w:t xml:space="preserve">. </w:t>
      </w:r>
      <w:proofErr w:type="spellStart"/>
      <w:r w:rsidRPr="00EB6F33">
        <w:rPr>
          <w:rFonts w:ascii="Times New Roman" w:hAnsi="Times New Roman" w:cs="Times New Roman"/>
          <w:szCs w:val="24"/>
          <w:lang w:val="en-US"/>
        </w:rPr>
        <w:t>Traduzido</w:t>
      </w:r>
      <w:proofErr w:type="spellEnd"/>
      <w:r w:rsidRPr="00EB6F33">
        <w:rPr>
          <w:rFonts w:ascii="Times New Roman" w:hAnsi="Times New Roman" w:cs="Times New Roman"/>
          <w:szCs w:val="24"/>
          <w:lang w:val="en-US"/>
        </w:rPr>
        <w:t xml:space="preserve"> Por James Ingram.  New York: Columbia University Press, 2009 </w:t>
      </w:r>
    </w:p>
    <w:p w14:paraId="3FE7CCEB" w14:textId="77777777"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lang w:val="en-US"/>
        </w:rPr>
        <w:t>Honneth</w:t>
      </w:r>
      <w:proofErr w:type="spellEnd"/>
      <w:r w:rsidRPr="00EB6F33">
        <w:rPr>
          <w:rFonts w:ascii="Times New Roman" w:hAnsi="Times New Roman" w:cs="Times New Roman"/>
          <w:szCs w:val="24"/>
          <w:lang w:val="en-US"/>
        </w:rPr>
        <w:t xml:space="preserve">, Axel. “The Invisible Rebellion: Working People Under the New Capitalist Economy”. In: Didier </w:t>
      </w:r>
      <w:proofErr w:type="spellStart"/>
      <w:r w:rsidRPr="00EB6F33">
        <w:rPr>
          <w:rFonts w:ascii="Times New Roman" w:hAnsi="Times New Roman" w:cs="Times New Roman"/>
          <w:szCs w:val="24"/>
          <w:lang w:val="en-US"/>
        </w:rPr>
        <w:t>Fassin</w:t>
      </w:r>
      <w:proofErr w:type="spellEnd"/>
      <w:r w:rsidRPr="00EB6F33">
        <w:rPr>
          <w:rFonts w:ascii="Times New Roman" w:hAnsi="Times New Roman" w:cs="Times New Roman"/>
          <w:szCs w:val="24"/>
          <w:lang w:val="en-US"/>
        </w:rPr>
        <w:t xml:space="preserve">, Axel </w:t>
      </w:r>
      <w:proofErr w:type="spellStart"/>
      <w:r w:rsidRPr="00EB6F33">
        <w:rPr>
          <w:rFonts w:ascii="Times New Roman" w:hAnsi="Times New Roman" w:cs="Times New Roman"/>
          <w:szCs w:val="24"/>
          <w:lang w:val="en-US"/>
        </w:rPr>
        <w:t>Honneth</w:t>
      </w:r>
      <w:proofErr w:type="spellEnd"/>
      <w:r w:rsidRPr="00EB6F33">
        <w:rPr>
          <w:rFonts w:ascii="Times New Roman" w:hAnsi="Times New Roman" w:cs="Times New Roman"/>
          <w:szCs w:val="24"/>
          <w:lang w:val="en-US"/>
        </w:rPr>
        <w:t xml:space="preserve"> (org). </w:t>
      </w:r>
      <w:r w:rsidRPr="00EB6F33">
        <w:rPr>
          <w:rFonts w:ascii="Times New Roman" w:hAnsi="Times New Roman" w:cs="Times New Roman"/>
          <w:b/>
          <w:bCs/>
          <w:szCs w:val="24"/>
          <w:lang w:val="en-US"/>
        </w:rPr>
        <w:t>Crisis Under Critique. How People Assess, Transform, and Respond to Critical Situations.</w:t>
      </w:r>
      <w:r w:rsidRPr="00EB6F33">
        <w:rPr>
          <w:rFonts w:ascii="Times New Roman" w:hAnsi="Times New Roman" w:cs="Times New Roman"/>
          <w:szCs w:val="24"/>
          <w:lang w:val="en-US"/>
        </w:rPr>
        <w:t xml:space="preserve"> New York: Columbia University press, 2022, p. 387-402.</w:t>
      </w:r>
    </w:p>
    <w:p w14:paraId="3AAD1D53" w14:textId="30197646" w:rsidR="00D5607A" w:rsidRPr="00EB6F33" w:rsidRDefault="00D5607A" w:rsidP="00396D56">
      <w:pPr>
        <w:spacing w:after="240" w:line="240" w:lineRule="auto"/>
        <w:ind w:firstLine="0"/>
        <w:rPr>
          <w:rFonts w:ascii="Times New Roman" w:hAnsi="Times New Roman" w:cs="Times New Roman"/>
          <w:szCs w:val="24"/>
        </w:rPr>
      </w:pPr>
      <w:proofErr w:type="spellStart"/>
      <w:r w:rsidRPr="00EB6F33">
        <w:rPr>
          <w:rFonts w:ascii="Times New Roman" w:hAnsi="Times New Roman" w:cs="Times New Roman"/>
          <w:szCs w:val="24"/>
          <w:lang w:val="en-US"/>
        </w:rPr>
        <w:t>Honneth</w:t>
      </w:r>
      <w:proofErr w:type="spellEnd"/>
      <w:r w:rsidRPr="00EB6F33">
        <w:rPr>
          <w:rFonts w:ascii="Times New Roman" w:hAnsi="Times New Roman" w:cs="Times New Roman"/>
          <w:szCs w:val="24"/>
          <w:lang w:val="en-US"/>
        </w:rPr>
        <w:t>, Axel. “The point of recognition“. In</w:t>
      </w:r>
      <w:r w:rsidR="00ED65C2" w:rsidRPr="00EB6F33">
        <w:rPr>
          <w:rFonts w:ascii="Times New Roman" w:hAnsi="Times New Roman" w:cs="Times New Roman"/>
          <w:szCs w:val="24"/>
          <w:lang w:val="en-US"/>
        </w:rPr>
        <w:t>:</w:t>
      </w:r>
      <w:r w:rsidRPr="00EB6F33">
        <w:rPr>
          <w:rFonts w:ascii="Times New Roman" w:hAnsi="Times New Roman" w:cs="Times New Roman"/>
          <w:szCs w:val="24"/>
          <w:lang w:val="en-US"/>
        </w:rPr>
        <w:t xml:space="preserve"> </w:t>
      </w:r>
      <w:proofErr w:type="spellStart"/>
      <w:r w:rsidRPr="00EB6F33">
        <w:rPr>
          <w:rFonts w:ascii="Times New Roman" w:hAnsi="Times New Roman" w:cs="Times New Roman"/>
          <w:szCs w:val="24"/>
          <w:lang w:val="en-US"/>
        </w:rPr>
        <w:t>Honneth</w:t>
      </w:r>
      <w:proofErr w:type="spellEnd"/>
      <w:r w:rsidRPr="00EB6F33">
        <w:rPr>
          <w:rFonts w:ascii="Times New Roman" w:hAnsi="Times New Roman" w:cs="Times New Roman"/>
          <w:szCs w:val="24"/>
          <w:lang w:val="en-US"/>
        </w:rPr>
        <w:t xml:space="preserve">, Axel; Fraser, Nancy. </w:t>
      </w:r>
      <w:r w:rsidRPr="00EB6F33">
        <w:rPr>
          <w:rFonts w:ascii="Times New Roman" w:hAnsi="Times New Roman" w:cs="Times New Roman"/>
          <w:b/>
          <w:bCs/>
          <w:szCs w:val="24"/>
          <w:lang w:val="en-US"/>
        </w:rPr>
        <w:t>Redistribution or recognition: a political philosophical exchange.</w:t>
      </w:r>
      <w:r w:rsidRPr="00EB6F33">
        <w:rPr>
          <w:rFonts w:ascii="Times New Roman" w:hAnsi="Times New Roman" w:cs="Times New Roman"/>
          <w:szCs w:val="24"/>
          <w:lang w:val="en-US"/>
        </w:rPr>
        <w:t xml:space="preserve"> </w:t>
      </w:r>
      <w:r w:rsidRPr="00EB6F33">
        <w:rPr>
          <w:rFonts w:ascii="Times New Roman" w:hAnsi="Times New Roman" w:cs="Times New Roman"/>
          <w:szCs w:val="24"/>
        </w:rPr>
        <w:t>New York: Verso Books, 2003.</w:t>
      </w:r>
    </w:p>
    <w:p w14:paraId="1E4ADDB5" w14:textId="77777777" w:rsidR="00D5607A" w:rsidRPr="00EB6F33"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Honneth, Axel. A dinâmica social do desrespeito: para a situação de uma teoria crítica da sociedade.  Trad. Luiz Gustavo da cunha de </w:t>
      </w:r>
      <w:proofErr w:type="spellStart"/>
      <w:r w:rsidRPr="00EB6F33">
        <w:rPr>
          <w:rFonts w:ascii="Times New Roman" w:hAnsi="Times New Roman" w:cs="Times New Roman"/>
          <w:szCs w:val="24"/>
        </w:rPr>
        <w:t>Souzsa</w:t>
      </w:r>
      <w:proofErr w:type="spellEnd"/>
      <w:r w:rsidRPr="00EB6F33">
        <w:rPr>
          <w:rFonts w:ascii="Times New Roman" w:hAnsi="Times New Roman" w:cs="Times New Roman"/>
          <w:szCs w:val="24"/>
        </w:rPr>
        <w:t xml:space="preserve">. </w:t>
      </w:r>
      <w:r w:rsidRPr="00EB6F33">
        <w:rPr>
          <w:rFonts w:ascii="Times New Roman" w:hAnsi="Times New Roman" w:cs="Times New Roman"/>
          <w:b/>
          <w:bCs/>
          <w:szCs w:val="24"/>
        </w:rPr>
        <w:t>Revista Política e Sociedade</w:t>
      </w:r>
      <w:r w:rsidRPr="00EB6F33">
        <w:rPr>
          <w:rFonts w:ascii="Times New Roman" w:hAnsi="Times New Roman" w:cs="Times New Roman"/>
          <w:szCs w:val="24"/>
        </w:rPr>
        <w:t>. v. 17 n. 40, 2018.</w:t>
      </w:r>
    </w:p>
    <w:p w14:paraId="39283974" w14:textId="77777777" w:rsidR="00D5607A" w:rsidRPr="00EB6F33"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Honneth, Axel. A </w:t>
      </w:r>
      <w:r w:rsidRPr="00EB6F33">
        <w:rPr>
          <w:rFonts w:ascii="Times New Roman" w:hAnsi="Times New Roman" w:cs="Times New Roman"/>
          <w:b/>
          <w:bCs/>
          <w:szCs w:val="24"/>
        </w:rPr>
        <w:t>ideia de socialismo.</w:t>
      </w:r>
      <w:r w:rsidRPr="00EB6F33">
        <w:rPr>
          <w:rFonts w:ascii="Times New Roman" w:hAnsi="Times New Roman" w:cs="Times New Roman"/>
          <w:szCs w:val="24"/>
        </w:rPr>
        <w:t xml:space="preserve"> Lisboa: </w:t>
      </w:r>
      <w:proofErr w:type="spellStart"/>
      <w:r w:rsidRPr="00EB6F33">
        <w:rPr>
          <w:rFonts w:ascii="Times New Roman" w:hAnsi="Times New Roman" w:cs="Times New Roman"/>
          <w:szCs w:val="24"/>
        </w:rPr>
        <w:t>Edicoes</w:t>
      </w:r>
      <w:proofErr w:type="spellEnd"/>
      <w:r w:rsidRPr="00EB6F33">
        <w:rPr>
          <w:rFonts w:ascii="Times New Roman" w:hAnsi="Times New Roman" w:cs="Times New Roman"/>
          <w:szCs w:val="24"/>
        </w:rPr>
        <w:t xml:space="preserve"> 70, 2017.</w:t>
      </w:r>
    </w:p>
    <w:p w14:paraId="5730E2AB" w14:textId="77777777" w:rsidR="00D5607A" w:rsidRPr="00EB6F33"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Honneth, Axel. A Textura Da Justiça: Sobre Os Limites Do </w:t>
      </w:r>
      <w:proofErr w:type="spellStart"/>
      <w:r w:rsidRPr="00EB6F33">
        <w:rPr>
          <w:rFonts w:ascii="Times New Roman" w:hAnsi="Times New Roman" w:cs="Times New Roman"/>
          <w:szCs w:val="24"/>
        </w:rPr>
        <w:t>Procedimentalismo</w:t>
      </w:r>
      <w:proofErr w:type="spellEnd"/>
      <w:r w:rsidRPr="00EB6F33">
        <w:rPr>
          <w:rFonts w:ascii="Times New Roman" w:hAnsi="Times New Roman" w:cs="Times New Roman"/>
          <w:szCs w:val="24"/>
        </w:rPr>
        <w:t xml:space="preserve"> Contemporâneo. </w:t>
      </w:r>
      <w:proofErr w:type="spellStart"/>
      <w:r w:rsidRPr="00EB6F33">
        <w:rPr>
          <w:rFonts w:ascii="Times New Roman" w:hAnsi="Times New Roman" w:cs="Times New Roman"/>
          <w:b/>
          <w:bCs/>
          <w:szCs w:val="24"/>
        </w:rPr>
        <w:t>Civitas</w:t>
      </w:r>
      <w:proofErr w:type="spellEnd"/>
      <w:r w:rsidRPr="00EB6F33">
        <w:rPr>
          <w:rFonts w:ascii="Times New Roman" w:hAnsi="Times New Roman" w:cs="Times New Roman"/>
          <w:b/>
          <w:bCs/>
          <w:szCs w:val="24"/>
        </w:rPr>
        <w:t>-Revista De Ciências</w:t>
      </w:r>
      <w:r w:rsidRPr="00EB6F33">
        <w:rPr>
          <w:rFonts w:ascii="Times New Roman" w:hAnsi="Times New Roman" w:cs="Times New Roman"/>
          <w:szCs w:val="24"/>
        </w:rPr>
        <w:t xml:space="preserve"> Sociais, V. 9, N. 3, P. 345-368, 2009.</w:t>
      </w:r>
    </w:p>
    <w:p w14:paraId="0974978F" w14:textId="77777777" w:rsidR="00D5607A" w:rsidRPr="00EB6F33"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Honneth, Axel. </w:t>
      </w:r>
      <w:proofErr w:type="spellStart"/>
      <w:r w:rsidRPr="00EB6F33">
        <w:rPr>
          <w:rFonts w:ascii="Times New Roman" w:hAnsi="Times New Roman" w:cs="Times New Roman"/>
          <w:szCs w:val="24"/>
        </w:rPr>
        <w:t>Coopérer</w:t>
      </w:r>
      <w:proofErr w:type="spellEnd"/>
      <w:r w:rsidRPr="00EB6F33">
        <w:rPr>
          <w:rFonts w:ascii="Times New Roman" w:hAnsi="Times New Roman" w:cs="Times New Roman"/>
          <w:szCs w:val="24"/>
        </w:rPr>
        <w:t xml:space="preserve"> face à </w:t>
      </w:r>
      <w:proofErr w:type="spellStart"/>
      <w:r w:rsidRPr="00EB6F33">
        <w:rPr>
          <w:rFonts w:ascii="Times New Roman" w:hAnsi="Times New Roman" w:cs="Times New Roman"/>
          <w:szCs w:val="24"/>
        </w:rPr>
        <w:t>la</w:t>
      </w:r>
      <w:proofErr w:type="spellEnd"/>
      <w:r w:rsidRPr="00EB6F33">
        <w:rPr>
          <w:rFonts w:ascii="Times New Roman" w:hAnsi="Times New Roman" w:cs="Times New Roman"/>
          <w:szCs w:val="24"/>
        </w:rPr>
        <w:t xml:space="preserve"> crise. </w:t>
      </w:r>
      <w:r w:rsidRPr="00EB6F33">
        <w:rPr>
          <w:rStyle w:val="Forte"/>
          <w:rFonts w:ascii="Times New Roman" w:hAnsi="Times New Roman" w:cs="Times New Roman"/>
          <w:szCs w:val="24"/>
        </w:rPr>
        <w:t xml:space="preserve">Revue </w:t>
      </w:r>
      <w:proofErr w:type="spellStart"/>
      <w:r w:rsidRPr="00EB6F33">
        <w:rPr>
          <w:rStyle w:val="Forte"/>
          <w:rFonts w:ascii="Times New Roman" w:hAnsi="Times New Roman" w:cs="Times New Roman"/>
          <w:szCs w:val="24"/>
        </w:rPr>
        <w:t>Esprit</w:t>
      </w:r>
      <w:proofErr w:type="spellEnd"/>
      <w:r w:rsidRPr="00EB6F33">
        <w:rPr>
          <w:rFonts w:ascii="Times New Roman" w:hAnsi="Times New Roman" w:cs="Times New Roman"/>
          <w:szCs w:val="24"/>
        </w:rPr>
        <w:t xml:space="preserve">, Outubro, 2020. Disponível em: </w:t>
      </w:r>
      <w:hyperlink r:id="rId29" w:tgtFrame="_blank" w:history="1">
        <w:r w:rsidRPr="00EB6F33">
          <w:rPr>
            <w:rStyle w:val="Hyperlink"/>
            <w:rFonts w:ascii="Times New Roman" w:hAnsi="Times New Roman" w:cs="Times New Roman"/>
            <w:szCs w:val="24"/>
          </w:rPr>
          <w:t>https://esprit.presse.fr/article/axel-honneth/cooperer-face-a-la-crise-42973</w:t>
        </w:r>
      </w:hyperlink>
      <w:r w:rsidRPr="00EB6F33">
        <w:rPr>
          <w:rFonts w:ascii="Times New Roman" w:hAnsi="Times New Roman" w:cs="Times New Roman"/>
          <w:szCs w:val="24"/>
        </w:rPr>
        <w:t>. Acesso em: 25 jul. 2021.</w:t>
      </w:r>
    </w:p>
    <w:p w14:paraId="58E70FD5" w14:textId="77777777" w:rsidR="00D5607A" w:rsidRPr="00EB6F33"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Honneth, Axel. Democracia como cooperação reflexiva. A teoria democrática e John Dewey hoje. Trad. Lucio Rennó. In: In: Souza, Jessé (org</w:t>
      </w:r>
      <w:r w:rsidRPr="00EB6F33">
        <w:rPr>
          <w:rFonts w:ascii="Times New Roman" w:hAnsi="Times New Roman" w:cs="Times New Roman"/>
          <w:b/>
          <w:bCs/>
          <w:szCs w:val="24"/>
        </w:rPr>
        <w:t>.). Democracia hoje: novos desafios para a teoria democrática contemporânea</w:t>
      </w:r>
      <w:r w:rsidRPr="00EB6F33">
        <w:rPr>
          <w:rFonts w:ascii="Times New Roman" w:hAnsi="Times New Roman" w:cs="Times New Roman"/>
          <w:szCs w:val="24"/>
        </w:rPr>
        <w:t>. Brasília: Editora Universidade de Brasília, 2001. p. 63-91.</w:t>
      </w:r>
    </w:p>
    <w:p w14:paraId="335731C6" w14:textId="77777777" w:rsidR="00D5607A" w:rsidRPr="00EB6F33"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Honneth, Axel. </w:t>
      </w:r>
      <w:r w:rsidRPr="00EB6F33">
        <w:rPr>
          <w:rFonts w:ascii="Times New Roman" w:hAnsi="Times New Roman" w:cs="Times New Roman"/>
          <w:b/>
          <w:bCs/>
          <w:szCs w:val="24"/>
        </w:rPr>
        <w:t xml:space="preserve">Der arbeitende Souverän. </w:t>
      </w:r>
      <w:r w:rsidRPr="00EB6F33">
        <w:rPr>
          <w:rFonts w:ascii="Times New Roman" w:hAnsi="Times New Roman" w:cs="Times New Roman"/>
          <w:b/>
          <w:bCs/>
          <w:szCs w:val="24"/>
          <w:lang w:val="de-DE"/>
        </w:rPr>
        <w:t>Eine normative Theorie der Arbeit</w:t>
      </w:r>
      <w:r w:rsidRPr="00EB6F33">
        <w:rPr>
          <w:rFonts w:ascii="Times New Roman" w:hAnsi="Times New Roman" w:cs="Times New Roman"/>
          <w:szCs w:val="24"/>
          <w:lang w:val="de-DE"/>
        </w:rPr>
        <w:t xml:space="preserve">. </w:t>
      </w:r>
      <w:r w:rsidRPr="00EB6F33">
        <w:rPr>
          <w:rFonts w:ascii="Times New Roman" w:hAnsi="Times New Roman" w:cs="Times New Roman"/>
          <w:szCs w:val="24"/>
        </w:rPr>
        <w:t>Suhrkamp, 2023.</w:t>
      </w:r>
    </w:p>
    <w:p w14:paraId="331D5924" w14:textId="77777777"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rPr>
        <w:t xml:space="preserve">Honneth, Axel. Dois passos para trás, um passo para frente. </w:t>
      </w:r>
      <w:proofErr w:type="spellStart"/>
      <w:r w:rsidRPr="00EB6F33">
        <w:rPr>
          <w:rFonts w:ascii="Times New Roman" w:hAnsi="Times New Roman" w:cs="Times New Roman"/>
          <w:szCs w:val="24"/>
        </w:rPr>
        <w:t>Pós-colonialismo</w:t>
      </w:r>
      <w:proofErr w:type="spellEnd"/>
      <w:r w:rsidRPr="00EB6F33">
        <w:rPr>
          <w:rFonts w:ascii="Times New Roman" w:hAnsi="Times New Roman" w:cs="Times New Roman"/>
          <w:szCs w:val="24"/>
        </w:rPr>
        <w:t xml:space="preserve"> e o Ocidente. </w:t>
      </w:r>
      <w:proofErr w:type="spellStart"/>
      <w:r w:rsidRPr="00EB6F33">
        <w:rPr>
          <w:rFonts w:ascii="Times New Roman" w:hAnsi="Times New Roman" w:cs="Times New Roman"/>
          <w:szCs w:val="24"/>
          <w:lang w:val="en-US"/>
        </w:rPr>
        <w:t>Manuscrito</w:t>
      </w:r>
      <w:proofErr w:type="spellEnd"/>
      <w:r w:rsidRPr="00EB6F33">
        <w:rPr>
          <w:rFonts w:ascii="Times New Roman" w:hAnsi="Times New Roman" w:cs="Times New Roman"/>
          <w:szCs w:val="24"/>
          <w:lang w:val="en-US"/>
        </w:rPr>
        <w:t xml:space="preserve"> </w:t>
      </w:r>
      <w:proofErr w:type="spellStart"/>
      <w:r w:rsidRPr="00EB6F33">
        <w:rPr>
          <w:rFonts w:ascii="Times New Roman" w:hAnsi="Times New Roman" w:cs="Times New Roman"/>
          <w:szCs w:val="24"/>
          <w:lang w:val="en-US"/>
        </w:rPr>
        <w:t>cedido</w:t>
      </w:r>
      <w:proofErr w:type="spellEnd"/>
      <w:r w:rsidRPr="00EB6F33">
        <w:rPr>
          <w:rFonts w:ascii="Times New Roman" w:hAnsi="Times New Roman" w:cs="Times New Roman"/>
          <w:szCs w:val="24"/>
          <w:lang w:val="en-US"/>
        </w:rPr>
        <w:t xml:space="preserve"> </w:t>
      </w:r>
      <w:proofErr w:type="spellStart"/>
      <w:r w:rsidRPr="00EB6F33">
        <w:rPr>
          <w:rFonts w:ascii="Times New Roman" w:hAnsi="Times New Roman" w:cs="Times New Roman"/>
          <w:szCs w:val="24"/>
          <w:lang w:val="en-US"/>
        </w:rPr>
        <w:t>pelo</w:t>
      </w:r>
      <w:proofErr w:type="spellEnd"/>
      <w:r w:rsidRPr="00EB6F33">
        <w:rPr>
          <w:rFonts w:ascii="Times New Roman" w:hAnsi="Times New Roman" w:cs="Times New Roman"/>
          <w:szCs w:val="24"/>
          <w:lang w:val="en-US"/>
        </w:rPr>
        <w:t xml:space="preserve"> </w:t>
      </w:r>
      <w:proofErr w:type="spellStart"/>
      <w:r w:rsidRPr="00EB6F33">
        <w:rPr>
          <w:rFonts w:ascii="Times New Roman" w:hAnsi="Times New Roman" w:cs="Times New Roman"/>
          <w:szCs w:val="24"/>
          <w:lang w:val="en-US"/>
        </w:rPr>
        <w:t>autor</w:t>
      </w:r>
      <w:proofErr w:type="spellEnd"/>
      <w:r w:rsidRPr="00EB6F33">
        <w:rPr>
          <w:rFonts w:ascii="Times New Roman" w:hAnsi="Times New Roman" w:cs="Times New Roman"/>
          <w:szCs w:val="24"/>
          <w:lang w:val="en-US"/>
        </w:rPr>
        <w:t xml:space="preserve">.  2024. </w:t>
      </w:r>
    </w:p>
    <w:p w14:paraId="07F17640" w14:textId="77777777"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lang w:val="en-US"/>
        </w:rPr>
        <w:t>Honneth</w:t>
      </w:r>
      <w:proofErr w:type="spellEnd"/>
      <w:r w:rsidRPr="00EB6F33">
        <w:rPr>
          <w:rFonts w:ascii="Times New Roman" w:hAnsi="Times New Roman" w:cs="Times New Roman"/>
          <w:szCs w:val="24"/>
          <w:lang w:val="en-US"/>
        </w:rPr>
        <w:t xml:space="preserve">, Axel. Foreword. </w:t>
      </w:r>
      <w:proofErr w:type="spellStart"/>
      <w:r w:rsidRPr="00EB6F33">
        <w:rPr>
          <w:rFonts w:ascii="Times New Roman" w:hAnsi="Times New Roman" w:cs="Times New Roman"/>
          <w:szCs w:val="24"/>
          <w:lang w:val="en-US"/>
        </w:rPr>
        <w:t>Loick</w:t>
      </w:r>
      <w:proofErr w:type="spellEnd"/>
      <w:r w:rsidRPr="00EB6F33">
        <w:rPr>
          <w:rFonts w:ascii="Times New Roman" w:hAnsi="Times New Roman" w:cs="Times New Roman"/>
          <w:szCs w:val="24"/>
          <w:lang w:val="en-US"/>
        </w:rPr>
        <w:t xml:space="preserve">, Daniel. </w:t>
      </w:r>
      <w:r w:rsidRPr="00EB6F33">
        <w:rPr>
          <w:rFonts w:ascii="Times New Roman" w:hAnsi="Times New Roman" w:cs="Times New Roman"/>
          <w:b/>
          <w:bCs/>
          <w:szCs w:val="24"/>
          <w:lang w:val="en-US"/>
        </w:rPr>
        <w:t>A critique of sovereignty</w:t>
      </w:r>
      <w:r w:rsidRPr="00EB6F33">
        <w:rPr>
          <w:rFonts w:ascii="Times New Roman" w:hAnsi="Times New Roman" w:cs="Times New Roman"/>
          <w:szCs w:val="24"/>
          <w:lang w:val="en-US"/>
        </w:rPr>
        <w:t xml:space="preserve">. trad. Amanda DeMarco. London ; New York : Rowman &amp; Littlefield International, Ltd., 2018. </w:t>
      </w:r>
    </w:p>
    <w:p w14:paraId="55522341" w14:textId="77777777" w:rsidR="00D5607A" w:rsidRPr="00EB6F33" w:rsidRDefault="00D5607A" w:rsidP="00396D56">
      <w:pPr>
        <w:spacing w:after="240" w:line="240" w:lineRule="auto"/>
        <w:ind w:firstLine="0"/>
        <w:rPr>
          <w:rFonts w:ascii="Times New Roman" w:hAnsi="Times New Roman" w:cs="Times New Roman"/>
          <w:szCs w:val="24"/>
        </w:rPr>
      </w:pPr>
      <w:proofErr w:type="spellStart"/>
      <w:r w:rsidRPr="00EB6F33">
        <w:rPr>
          <w:rFonts w:ascii="Times New Roman" w:hAnsi="Times New Roman" w:cs="Times New Roman"/>
          <w:szCs w:val="24"/>
          <w:lang w:val="en-US"/>
        </w:rPr>
        <w:t>Honneth</w:t>
      </w:r>
      <w:proofErr w:type="spellEnd"/>
      <w:r w:rsidRPr="00EB6F33">
        <w:rPr>
          <w:rFonts w:ascii="Times New Roman" w:hAnsi="Times New Roman" w:cs="Times New Roman"/>
          <w:szCs w:val="24"/>
          <w:lang w:val="en-US"/>
        </w:rPr>
        <w:t xml:space="preserve">, Axel. How to Envision Social Progress Today? </w:t>
      </w:r>
      <w:r w:rsidRPr="00EB6F33">
        <w:rPr>
          <w:rFonts w:ascii="Times New Roman" w:hAnsi="Times New Roman" w:cs="Times New Roman"/>
          <w:b/>
          <w:bCs/>
          <w:szCs w:val="24"/>
        </w:rPr>
        <w:t xml:space="preserve">Social </w:t>
      </w:r>
      <w:proofErr w:type="spellStart"/>
      <w:r w:rsidRPr="00EB6F33">
        <w:rPr>
          <w:rFonts w:ascii="Times New Roman" w:hAnsi="Times New Roman" w:cs="Times New Roman"/>
          <w:b/>
          <w:bCs/>
          <w:szCs w:val="24"/>
        </w:rPr>
        <w:t>Imaginaries</w:t>
      </w:r>
      <w:proofErr w:type="spellEnd"/>
      <w:r w:rsidRPr="00EB6F33">
        <w:rPr>
          <w:rFonts w:ascii="Times New Roman" w:hAnsi="Times New Roman" w:cs="Times New Roman"/>
          <w:szCs w:val="24"/>
        </w:rPr>
        <w:t xml:space="preserve"> 4 (1):157-169 (2018)</w:t>
      </w:r>
    </w:p>
    <w:p w14:paraId="4B1F62AF" w14:textId="77777777" w:rsidR="00D5607A" w:rsidRPr="00EB6F33"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Honneth, Axel. La “Viena roja”: sobre </w:t>
      </w:r>
      <w:proofErr w:type="spellStart"/>
      <w:r w:rsidRPr="00EB6F33">
        <w:rPr>
          <w:rFonts w:ascii="Times New Roman" w:hAnsi="Times New Roman" w:cs="Times New Roman"/>
          <w:szCs w:val="24"/>
        </w:rPr>
        <w:t>el</w:t>
      </w:r>
      <w:proofErr w:type="spellEnd"/>
      <w:r w:rsidRPr="00EB6F33">
        <w:rPr>
          <w:rFonts w:ascii="Times New Roman" w:hAnsi="Times New Roman" w:cs="Times New Roman"/>
          <w:szCs w:val="24"/>
        </w:rPr>
        <w:t xml:space="preserve"> </w:t>
      </w:r>
      <w:proofErr w:type="spellStart"/>
      <w:r w:rsidRPr="00EB6F33">
        <w:rPr>
          <w:rFonts w:ascii="Times New Roman" w:hAnsi="Times New Roman" w:cs="Times New Roman"/>
          <w:szCs w:val="24"/>
        </w:rPr>
        <w:t>espíritu</w:t>
      </w:r>
      <w:proofErr w:type="spellEnd"/>
      <w:r w:rsidRPr="00EB6F33">
        <w:rPr>
          <w:rFonts w:ascii="Times New Roman" w:hAnsi="Times New Roman" w:cs="Times New Roman"/>
          <w:szCs w:val="24"/>
        </w:rPr>
        <w:t xml:space="preserve"> </w:t>
      </w:r>
      <w:proofErr w:type="spellStart"/>
      <w:r w:rsidRPr="00EB6F33">
        <w:rPr>
          <w:rFonts w:ascii="Times New Roman" w:hAnsi="Times New Roman" w:cs="Times New Roman"/>
          <w:szCs w:val="24"/>
        </w:rPr>
        <w:t>del</w:t>
      </w:r>
      <w:proofErr w:type="spellEnd"/>
      <w:r w:rsidRPr="00EB6F33">
        <w:rPr>
          <w:rFonts w:ascii="Times New Roman" w:hAnsi="Times New Roman" w:cs="Times New Roman"/>
          <w:szCs w:val="24"/>
        </w:rPr>
        <w:t xml:space="preserve"> experimentalismo socialista. In: </w:t>
      </w:r>
      <w:proofErr w:type="spellStart"/>
      <w:r w:rsidRPr="00EB6F33">
        <w:rPr>
          <w:rFonts w:ascii="Times New Roman" w:hAnsi="Times New Roman" w:cs="Times New Roman"/>
          <w:szCs w:val="24"/>
        </w:rPr>
        <w:t>Cuevas</w:t>
      </w:r>
      <w:proofErr w:type="spellEnd"/>
      <w:r w:rsidRPr="00EB6F33">
        <w:rPr>
          <w:rFonts w:ascii="Times New Roman" w:hAnsi="Times New Roman" w:cs="Times New Roman"/>
          <w:szCs w:val="24"/>
        </w:rPr>
        <w:t>, Jose Manuel (org.) .</w:t>
      </w:r>
      <w:r w:rsidRPr="00EB6F33">
        <w:rPr>
          <w:rFonts w:ascii="Times New Roman" w:hAnsi="Times New Roman" w:cs="Times New Roman"/>
          <w:b/>
          <w:bCs/>
          <w:szCs w:val="24"/>
        </w:rPr>
        <w:t xml:space="preserve">Recuperar </w:t>
      </w:r>
      <w:proofErr w:type="spellStart"/>
      <w:r w:rsidRPr="00EB6F33">
        <w:rPr>
          <w:rFonts w:ascii="Times New Roman" w:hAnsi="Times New Roman" w:cs="Times New Roman"/>
          <w:b/>
          <w:bCs/>
          <w:szCs w:val="24"/>
        </w:rPr>
        <w:t>el</w:t>
      </w:r>
      <w:proofErr w:type="spellEnd"/>
      <w:r w:rsidRPr="00EB6F33">
        <w:rPr>
          <w:rFonts w:ascii="Times New Roman" w:hAnsi="Times New Roman" w:cs="Times New Roman"/>
          <w:b/>
          <w:bCs/>
          <w:szCs w:val="24"/>
        </w:rPr>
        <w:t xml:space="preserve"> socialismo: Un debate </w:t>
      </w:r>
      <w:proofErr w:type="spellStart"/>
      <w:r w:rsidRPr="00EB6F33">
        <w:rPr>
          <w:rFonts w:ascii="Times New Roman" w:hAnsi="Times New Roman" w:cs="Times New Roman"/>
          <w:b/>
          <w:bCs/>
          <w:szCs w:val="24"/>
        </w:rPr>
        <w:t>con</w:t>
      </w:r>
      <w:proofErr w:type="spellEnd"/>
      <w:r w:rsidRPr="00EB6F33">
        <w:rPr>
          <w:rFonts w:ascii="Times New Roman" w:hAnsi="Times New Roman" w:cs="Times New Roman"/>
          <w:b/>
          <w:bCs/>
          <w:szCs w:val="24"/>
        </w:rPr>
        <w:t xml:space="preserve"> Axel </w:t>
      </w:r>
      <w:proofErr w:type="spellStart"/>
      <w:r w:rsidRPr="00EB6F33">
        <w:rPr>
          <w:rFonts w:ascii="Times New Roman" w:hAnsi="Times New Roman" w:cs="Times New Roman"/>
          <w:b/>
          <w:bCs/>
          <w:szCs w:val="24"/>
        </w:rPr>
        <w:t>Honneth</w:t>
      </w:r>
      <w:proofErr w:type="spellEnd"/>
      <w:r w:rsidRPr="00EB6F33">
        <w:rPr>
          <w:rFonts w:ascii="Times New Roman" w:hAnsi="Times New Roman" w:cs="Times New Roman"/>
          <w:szCs w:val="24"/>
        </w:rPr>
        <w:t xml:space="preserve">. Editora </w:t>
      </w:r>
      <w:proofErr w:type="spellStart"/>
      <w:r w:rsidRPr="00EB6F33">
        <w:rPr>
          <w:rFonts w:ascii="Times New Roman" w:hAnsi="Times New Roman" w:cs="Times New Roman"/>
          <w:szCs w:val="24"/>
        </w:rPr>
        <w:t>Akal</w:t>
      </w:r>
      <w:proofErr w:type="spellEnd"/>
      <w:r w:rsidRPr="00EB6F33">
        <w:rPr>
          <w:rFonts w:ascii="Times New Roman" w:hAnsi="Times New Roman" w:cs="Times New Roman"/>
          <w:szCs w:val="24"/>
        </w:rPr>
        <w:t>, 2023.</w:t>
      </w:r>
    </w:p>
    <w:p w14:paraId="0E19A6E6" w14:textId="77777777" w:rsidR="00D5607A" w:rsidRPr="00EB6F33"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rPr>
        <w:lastRenderedPageBreak/>
        <w:t xml:space="preserve">Honneth, Axel. </w:t>
      </w:r>
      <w:r w:rsidRPr="00EB6F33">
        <w:rPr>
          <w:rFonts w:ascii="Times New Roman" w:hAnsi="Times New Roman" w:cs="Times New Roman"/>
          <w:b/>
          <w:bCs/>
          <w:szCs w:val="24"/>
        </w:rPr>
        <w:t>O Direito da Liberdade</w:t>
      </w:r>
      <w:r w:rsidRPr="00EB6F33">
        <w:rPr>
          <w:rFonts w:ascii="Times New Roman" w:hAnsi="Times New Roman" w:cs="Times New Roman"/>
          <w:szCs w:val="24"/>
        </w:rPr>
        <w:t xml:space="preserve">. São Paulo: Martins Fontes, 2015. p.38. </w:t>
      </w:r>
    </w:p>
    <w:p w14:paraId="0924786F" w14:textId="77777777" w:rsidR="00D5607A" w:rsidRPr="00EB6F33" w:rsidRDefault="00D5607A" w:rsidP="00396D56">
      <w:pPr>
        <w:spacing w:after="240" w:line="240" w:lineRule="auto"/>
        <w:ind w:firstLine="0"/>
        <w:rPr>
          <w:rFonts w:ascii="Times New Roman" w:hAnsi="Times New Roman" w:cs="Times New Roman"/>
          <w:szCs w:val="24"/>
          <w:lang w:val="de-DE"/>
        </w:rPr>
      </w:pPr>
      <w:proofErr w:type="spellStart"/>
      <w:r w:rsidRPr="00EB6F33">
        <w:rPr>
          <w:rFonts w:ascii="Times New Roman" w:hAnsi="Times New Roman" w:cs="Times New Roman"/>
          <w:szCs w:val="24"/>
          <w:lang w:val="en-US"/>
        </w:rPr>
        <w:t>Honneth</w:t>
      </w:r>
      <w:proofErr w:type="spellEnd"/>
      <w:r w:rsidRPr="00EB6F33">
        <w:rPr>
          <w:rFonts w:ascii="Times New Roman" w:hAnsi="Times New Roman" w:cs="Times New Roman"/>
          <w:szCs w:val="24"/>
          <w:lang w:val="en-US"/>
        </w:rPr>
        <w:t xml:space="preserve">, Axel. </w:t>
      </w:r>
      <w:proofErr w:type="spellStart"/>
      <w:r w:rsidRPr="00EB6F33">
        <w:rPr>
          <w:rFonts w:ascii="Times New Roman" w:hAnsi="Times New Roman" w:cs="Times New Roman"/>
          <w:szCs w:val="24"/>
          <w:lang w:val="en-US"/>
        </w:rPr>
        <w:t>Raffnsøe-Møller</w:t>
      </w:r>
      <w:proofErr w:type="spellEnd"/>
      <w:r w:rsidRPr="00EB6F33">
        <w:rPr>
          <w:rFonts w:ascii="Times New Roman" w:hAnsi="Times New Roman" w:cs="Times New Roman"/>
          <w:szCs w:val="24"/>
          <w:lang w:val="en-US"/>
        </w:rPr>
        <w:t xml:space="preserve">, Morten.  </w:t>
      </w:r>
      <w:r w:rsidRPr="00EB6F33">
        <w:rPr>
          <w:rFonts w:ascii="Times New Roman" w:hAnsi="Times New Roman" w:cs="Times New Roman"/>
          <w:b/>
          <w:bCs/>
          <w:szCs w:val="24"/>
          <w:lang w:val="en-US"/>
        </w:rPr>
        <w:t xml:space="preserve">Freedom, Solidarity, and Democracy: An Interview with Axel </w:t>
      </w:r>
      <w:proofErr w:type="spellStart"/>
      <w:r w:rsidRPr="00EB6F33">
        <w:rPr>
          <w:rFonts w:ascii="Times New Roman" w:hAnsi="Times New Roman" w:cs="Times New Roman"/>
          <w:b/>
          <w:bCs/>
          <w:szCs w:val="24"/>
          <w:lang w:val="en-US"/>
        </w:rPr>
        <w:t>Honneth</w:t>
      </w:r>
      <w:proofErr w:type="spellEnd"/>
      <w:r w:rsidRPr="00EB6F33">
        <w:rPr>
          <w:rFonts w:ascii="Times New Roman" w:hAnsi="Times New Roman" w:cs="Times New Roman"/>
          <w:b/>
          <w:bCs/>
          <w:szCs w:val="24"/>
          <w:lang w:val="en-US"/>
        </w:rPr>
        <w:t>.</w:t>
      </w:r>
      <w:r w:rsidRPr="00EB6F33">
        <w:rPr>
          <w:rFonts w:ascii="Times New Roman" w:hAnsi="Times New Roman" w:cs="Times New Roman"/>
          <w:szCs w:val="24"/>
          <w:lang w:val="en-US"/>
        </w:rPr>
        <w:t xml:space="preserve"> In: (org.) Jonas Jakobsen; Odin Lysaker Recognition and freedom : Axel </w:t>
      </w:r>
      <w:proofErr w:type="spellStart"/>
      <w:r w:rsidRPr="00EB6F33">
        <w:rPr>
          <w:rFonts w:ascii="Times New Roman" w:hAnsi="Times New Roman" w:cs="Times New Roman"/>
          <w:szCs w:val="24"/>
          <w:lang w:val="en-US"/>
        </w:rPr>
        <w:t>Honneth’s</w:t>
      </w:r>
      <w:proofErr w:type="spellEnd"/>
      <w:r w:rsidRPr="00EB6F33">
        <w:rPr>
          <w:rFonts w:ascii="Times New Roman" w:hAnsi="Times New Roman" w:cs="Times New Roman"/>
          <w:szCs w:val="24"/>
          <w:lang w:val="en-US"/>
        </w:rPr>
        <w:t xml:space="preserve"> political thought. </w:t>
      </w:r>
      <w:proofErr w:type="spellStart"/>
      <w:r w:rsidRPr="00EB6F33">
        <w:rPr>
          <w:rFonts w:ascii="Times New Roman" w:hAnsi="Times New Roman" w:cs="Times New Roman"/>
          <w:szCs w:val="24"/>
          <w:lang w:val="de-DE"/>
        </w:rPr>
        <w:t>Londres</w:t>
      </w:r>
      <w:proofErr w:type="spellEnd"/>
      <w:r w:rsidRPr="00EB6F33">
        <w:rPr>
          <w:rFonts w:ascii="Times New Roman" w:hAnsi="Times New Roman" w:cs="Times New Roman"/>
          <w:szCs w:val="24"/>
          <w:lang w:val="de-DE"/>
        </w:rPr>
        <w:t>: Brill, 2015.</w:t>
      </w:r>
    </w:p>
    <w:p w14:paraId="572CFA9D" w14:textId="77777777"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de-DE"/>
        </w:rPr>
        <w:t xml:space="preserve">Honneth, Axel. Recht und </w:t>
      </w:r>
      <w:proofErr w:type="spellStart"/>
      <w:r w:rsidRPr="00EB6F33">
        <w:rPr>
          <w:rFonts w:ascii="Times New Roman" w:hAnsi="Times New Roman" w:cs="Times New Roman"/>
          <w:szCs w:val="24"/>
          <w:lang w:val="de-DE"/>
        </w:rPr>
        <w:t>normativitat</w:t>
      </w:r>
      <w:proofErr w:type="spellEnd"/>
      <w:r w:rsidRPr="00EB6F33">
        <w:rPr>
          <w:rFonts w:ascii="Times New Roman" w:hAnsi="Times New Roman" w:cs="Times New Roman"/>
          <w:szCs w:val="24"/>
          <w:lang w:val="de-DE"/>
        </w:rPr>
        <w:t xml:space="preserve">. Aspekte eines komplexen. Wechselverhältnisses in: (org.) Forst, Rainer; Gunther, Klaus. </w:t>
      </w:r>
      <w:r w:rsidRPr="00EB6F33">
        <w:rPr>
          <w:rFonts w:ascii="Times New Roman" w:hAnsi="Times New Roman" w:cs="Times New Roman"/>
          <w:b/>
          <w:bCs/>
          <w:szCs w:val="24"/>
          <w:lang w:val="en-US"/>
        </w:rPr>
        <w:t xml:space="preserve">Normative </w:t>
      </w:r>
      <w:proofErr w:type="spellStart"/>
      <w:r w:rsidRPr="00EB6F33">
        <w:rPr>
          <w:rFonts w:ascii="Times New Roman" w:hAnsi="Times New Roman" w:cs="Times New Roman"/>
          <w:b/>
          <w:bCs/>
          <w:szCs w:val="24"/>
          <w:lang w:val="en-US"/>
        </w:rPr>
        <w:t>Ordnungen</w:t>
      </w:r>
      <w:proofErr w:type="spellEnd"/>
      <w:r w:rsidRPr="00EB6F33">
        <w:rPr>
          <w:rFonts w:ascii="Times New Roman" w:hAnsi="Times New Roman" w:cs="Times New Roman"/>
          <w:szCs w:val="24"/>
          <w:lang w:val="en-US"/>
        </w:rPr>
        <w:t xml:space="preserve">. </w:t>
      </w:r>
      <w:proofErr w:type="spellStart"/>
      <w:r w:rsidRPr="00EB6F33">
        <w:rPr>
          <w:rFonts w:ascii="Times New Roman" w:hAnsi="Times New Roman" w:cs="Times New Roman"/>
          <w:szCs w:val="24"/>
          <w:lang w:val="en-US"/>
        </w:rPr>
        <w:t>Suhrkamp</w:t>
      </w:r>
      <w:proofErr w:type="spellEnd"/>
      <w:r w:rsidRPr="00EB6F33">
        <w:rPr>
          <w:rFonts w:ascii="Times New Roman" w:hAnsi="Times New Roman" w:cs="Times New Roman"/>
          <w:szCs w:val="24"/>
          <w:lang w:val="en-US"/>
        </w:rPr>
        <w:t xml:space="preserve">, 2021. </w:t>
      </w:r>
    </w:p>
    <w:p w14:paraId="73972D07" w14:textId="3C8D4C6D"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lang w:val="en-US"/>
        </w:rPr>
        <w:t>Honneth</w:t>
      </w:r>
      <w:proofErr w:type="spellEnd"/>
      <w:r w:rsidRPr="00EB6F33">
        <w:rPr>
          <w:rFonts w:ascii="Times New Roman" w:hAnsi="Times New Roman" w:cs="Times New Roman"/>
          <w:szCs w:val="24"/>
          <w:lang w:val="en-US"/>
        </w:rPr>
        <w:t xml:space="preserve">, Axel. Recognition Between Power and Normativity: A Hegelian Critique of Judith Butler. In </w:t>
      </w:r>
      <w:r w:rsidR="00D54BF5" w:rsidRPr="00EB6F33">
        <w:rPr>
          <w:rFonts w:ascii="Times New Roman" w:hAnsi="Times New Roman" w:cs="Times New Roman"/>
          <w:b/>
          <w:bCs/>
          <w:szCs w:val="24"/>
          <w:lang w:val="en-US"/>
        </w:rPr>
        <w:t>Recognition and ambivalence.</w:t>
      </w:r>
      <w:r w:rsidR="00D54BF5" w:rsidRPr="00EB6F33">
        <w:rPr>
          <w:rFonts w:ascii="Times New Roman" w:hAnsi="Times New Roman" w:cs="Times New Roman"/>
          <w:szCs w:val="24"/>
          <w:lang w:val="en-US"/>
        </w:rPr>
        <w:t xml:space="preserve"> </w:t>
      </w:r>
      <w:r w:rsidRPr="00EB6F33">
        <w:rPr>
          <w:rFonts w:ascii="Times New Roman" w:hAnsi="Times New Roman" w:cs="Times New Roman"/>
          <w:szCs w:val="24"/>
          <w:lang w:val="en-US"/>
        </w:rPr>
        <w:t xml:space="preserve">(org.) </w:t>
      </w:r>
      <w:proofErr w:type="spellStart"/>
      <w:r w:rsidRPr="00EB6F33">
        <w:rPr>
          <w:rFonts w:ascii="Times New Roman" w:hAnsi="Times New Roman" w:cs="Times New Roman"/>
          <w:szCs w:val="24"/>
          <w:lang w:val="en-US"/>
        </w:rPr>
        <w:t>Heikki</w:t>
      </w:r>
      <w:proofErr w:type="spellEnd"/>
      <w:r w:rsidRPr="00EB6F33">
        <w:rPr>
          <w:rFonts w:ascii="Times New Roman" w:hAnsi="Times New Roman" w:cs="Times New Roman"/>
          <w:szCs w:val="24"/>
          <w:lang w:val="en-US"/>
        </w:rPr>
        <w:t xml:space="preserve"> </w:t>
      </w:r>
      <w:proofErr w:type="spellStart"/>
      <w:r w:rsidRPr="00EB6F33">
        <w:rPr>
          <w:rFonts w:ascii="Times New Roman" w:hAnsi="Times New Roman" w:cs="Times New Roman"/>
          <w:szCs w:val="24"/>
          <w:lang w:val="en-US"/>
        </w:rPr>
        <w:t>Ikäheimo</w:t>
      </w:r>
      <w:proofErr w:type="spellEnd"/>
      <w:r w:rsidRPr="00EB6F33">
        <w:rPr>
          <w:rFonts w:ascii="Times New Roman" w:hAnsi="Times New Roman" w:cs="Times New Roman"/>
          <w:szCs w:val="24"/>
          <w:lang w:val="en-US"/>
        </w:rPr>
        <w:t xml:space="preserve">, Kristina </w:t>
      </w:r>
      <w:proofErr w:type="spellStart"/>
      <w:r w:rsidRPr="00EB6F33">
        <w:rPr>
          <w:rFonts w:ascii="Times New Roman" w:hAnsi="Times New Roman" w:cs="Times New Roman"/>
          <w:szCs w:val="24"/>
          <w:lang w:val="en-US"/>
        </w:rPr>
        <w:t>Lepold</w:t>
      </w:r>
      <w:proofErr w:type="spellEnd"/>
      <w:r w:rsidRPr="00EB6F33">
        <w:rPr>
          <w:rFonts w:ascii="Times New Roman" w:hAnsi="Times New Roman" w:cs="Times New Roman"/>
          <w:szCs w:val="24"/>
          <w:lang w:val="en-US"/>
        </w:rPr>
        <w:t>, and Titus Stahl. New York : Columbia University Press, 2021.</w:t>
      </w:r>
    </w:p>
    <w:p w14:paraId="09A75723" w14:textId="77777777"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lang w:val="en-US"/>
        </w:rPr>
        <w:t>Honneth</w:t>
      </w:r>
      <w:proofErr w:type="spellEnd"/>
      <w:r w:rsidRPr="00EB6F33">
        <w:rPr>
          <w:rFonts w:ascii="Times New Roman" w:hAnsi="Times New Roman" w:cs="Times New Roman"/>
          <w:szCs w:val="24"/>
          <w:lang w:val="en-US"/>
        </w:rPr>
        <w:t xml:space="preserve">, Axel. Recognition, Democracy And Social Liberty: A Reply. </w:t>
      </w:r>
      <w:r w:rsidRPr="00EB6F33">
        <w:rPr>
          <w:rFonts w:ascii="Times New Roman" w:hAnsi="Times New Roman" w:cs="Times New Roman"/>
          <w:b/>
          <w:bCs/>
          <w:szCs w:val="24"/>
          <w:lang w:val="en-US"/>
        </w:rPr>
        <w:t xml:space="preserve">Philosophy And Social Criticism. </w:t>
      </w:r>
      <w:r w:rsidRPr="00EB6F33">
        <w:rPr>
          <w:rFonts w:ascii="Times New Roman" w:hAnsi="Times New Roman" w:cs="Times New Roman"/>
          <w:szCs w:val="24"/>
          <w:lang w:val="en-US"/>
        </w:rPr>
        <w:t>Vol.45. P.694-708. 2019</w:t>
      </w:r>
    </w:p>
    <w:p w14:paraId="73C69B46" w14:textId="77777777"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lang w:val="en-US"/>
        </w:rPr>
        <w:t>Honneth</w:t>
      </w:r>
      <w:proofErr w:type="spellEnd"/>
      <w:r w:rsidRPr="00EB6F33">
        <w:rPr>
          <w:rFonts w:ascii="Times New Roman" w:hAnsi="Times New Roman" w:cs="Times New Roman"/>
          <w:szCs w:val="24"/>
          <w:lang w:val="en-US"/>
        </w:rPr>
        <w:t>, Axel. Rejoinder to my critics</w:t>
      </w:r>
      <w:r w:rsidRPr="00EB6F33">
        <w:rPr>
          <w:rFonts w:ascii="Times New Roman" w:hAnsi="Times New Roman" w:cs="Times New Roman"/>
          <w:b/>
          <w:bCs/>
          <w:szCs w:val="24"/>
          <w:lang w:val="en-US"/>
        </w:rPr>
        <w:t>. Journal of Classical Sociology</w:t>
      </w:r>
      <w:r w:rsidRPr="00EB6F33">
        <w:rPr>
          <w:rFonts w:ascii="Times New Roman" w:hAnsi="Times New Roman" w:cs="Times New Roman"/>
          <w:szCs w:val="24"/>
          <w:lang w:val="en-US"/>
        </w:rPr>
        <w:t>, p. 8. 2023.</w:t>
      </w:r>
    </w:p>
    <w:p w14:paraId="1B3B58F2" w14:textId="77777777"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lang w:val="en-US"/>
        </w:rPr>
        <w:t>Honneth</w:t>
      </w:r>
      <w:proofErr w:type="spellEnd"/>
      <w:r w:rsidRPr="00EB6F33">
        <w:rPr>
          <w:rFonts w:ascii="Times New Roman" w:hAnsi="Times New Roman" w:cs="Times New Roman"/>
          <w:szCs w:val="24"/>
          <w:lang w:val="en-US"/>
        </w:rPr>
        <w:t xml:space="preserve">, Axel. Remarks on the philosophical approach of Jacques </w:t>
      </w:r>
      <w:proofErr w:type="spellStart"/>
      <w:r w:rsidRPr="00EB6F33">
        <w:rPr>
          <w:rFonts w:ascii="Times New Roman" w:hAnsi="Times New Roman" w:cs="Times New Roman"/>
          <w:szCs w:val="24"/>
          <w:lang w:val="en-US"/>
        </w:rPr>
        <w:t>Rancière</w:t>
      </w:r>
      <w:proofErr w:type="spellEnd"/>
      <w:r w:rsidRPr="00EB6F33">
        <w:rPr>
          <w:rFonts w:ascii="Times New Roman" w:hAnsi="Times New Roman" w:cs="Times New Roman"/>
          <w:szCs w:val="24"/>
          <w:lang w:val="en-US"/>
        </w:rPr>
        <w:t xml:space="preserve">. In: Axel </w:t>
      </w:r>
      <w:proofErr w:type="spellStart"/>
      <w:r w:rsidRPr="00EB6F33">
        <w:rPr>
          <w:rFonts w:ascii="Times New Roman" w:hAnsi="Times New Roman" w:cs="Times New Roman"/>
          <w:szCs w:val="24"/>
          <w:lang w:val="en-US"/>
        </w:rPr>
        <w:t>Honneth</w:t>
      </w:r>
      <w:proofErr w:type="spellEnd"/>
      <w:r w:rsidRPr="00EB6F33">
        <w:rPr>
          <w:rFonts w:ascii="Times New Roman" w:hAnsi="Times New Roman" w:cs="Times New Roman"/>
          <w:szCs w:val="24"/>
          <w:lang w:val="en-US"/>
        </w:rPr>
        <w:t xml:space="preserve">; Jacques </w:t>
      </w:r>
      <w:proofErr w:type="spellStart"/>
      <w:r w:rsidRPr="00EB6F33">
        <w:rPr>
          <w:rFonts w:ascii="Times New Roman" w:hAnsi="Times New Roman" w:cs="Times New Roman"/>
          <w:szCs w:val="24"/>
          <w:lang w:val="en-US"/>
        </w:rPr>
        <w:t>Rancière</w:t>
      </w:r>
      <w:proofErr w:type="spellEnd"/>
      <w:r w:rsidRPr="00EB6F33">
        <w:rPr>
          <w:rFonts w:ascii="Times New Roman" w:hAnsi="Times New Roman" w:cs="Times New Roman"/>
          <w:szCs w:val="24"/>
          <w:lang w:val="en-US"/>
        </w:rPr>
        <w:t xml:space="preserve">; Katie </w:t>
      </w:r>
      <w:proofErr w:type="spellStart"/>
      <w:r w:rsidRPr="00EB6F33">
        <w:rPr>
          <w:rFonts w:ascii="Times New Roman" w:hAnsi="Times New Roman" w:cs="Times New Roman"/>
          <w:szCs w:val="24"/>
          <w:lang w:val="en-US"/>
        </w:rPr>
        <w:t>Genel</w:t>
      </w:r>
      <w:proofErr w:type="spellEnd"/>
      <w:r w:rsidRPr="00EB6F33">
        <w:rPr>
          <w:rFonts w:ascii="Times New Roman" w:hAnsi="Times New Roman" w:cs="Times New Roman"/>
          <w:szCs w:val="24"/>
          <w:lang w:val="en-US"/>
        </w:rPr>
        <w:t>; Jean-</w:t>
      </w:r>
      <w:proofErr w:type="spellStart"/>
      <w:r w:rsidRPr="00EB6F33">
        <w:rPr>
          <w:rFonts w:ascii="Times New Roman" w:hAnsi="Times New Roman" w:cs="Times New Roman"/>
          <w:szCs w:val="24"/>
          <w:lang w:val="en-US"/>
        </w:rPr>
        <w:t>philippe</w:t>
      </w:r>
      <w:proofErr w:type="spellEnd"/>
      <w:r w:rsidRPr="00EB6F33">
        <w:rPr>
          <w:rFonts w:ascii="Times New Roman" w:hAnsi="Times New Roman" w:cs="Times New Roman"/>
          <w:szCs w:val="24"/>
          <w:lang w:val="en-US"/>
        </w:rPr>
        <w:t xml:space="preserve"> </w:t>
      </w:r>
      <w:proofErr w:type="spellStart"/>
      <w:r w:rsidRPr="00EB6F33">
        <w:rPr>
          <w:rFonts w:ascii="Times New Roman" w:hAnsi="Times New Roman" w:cs="Times New Roman"/>
          <w:szCs w:val="24"/>
          <w:lang w:val="en-US"/>
        </w:rPr>
        <w:t>Deranty</w:t>
      </w:r>
      <w:proofErr w:type="spellEnd"/>
      <w:r w:rsidRPr="00EB6F33">
        <w:rPr>
          <w:rFonts w:ascii="Times New Roman" w:hAnsi="Times New Roman" w:cs="Times New Roman"/>
          <w:szCs w:val="24"/>
          <w:lang w:val="en-US"/>
        </w:rPr>
        <w:t xml:space="preserve"> (orgs.). </w:t>
      </w:r>
      <w:r w:rsidRPr="00EB6F33">
        <w:rPr>
          <w:rFonts w:ascii="Times New Roman" w:hAnsi="Times New Roman" w:cs="Times New Roman"/>
          <w:b/>
          <w:bCs/>
          <w:szCs w:val="24"/>
          <w:lang w:val="en-US"/>
        </w:rPr>
        <w:t>Recognition or disagreement: a critical encounter on the politics of freedom, equality and identity</w:t>
      </w:r>
      <w:r w:rsidRPr="00EB6F33">
        <w:rPr>
          <w:rFonts w:ascii="Times New Roman" w:hAnsi="Times New Roman" w:cs="Times New Roman"/>
          <w:szCs w:val="24"/>
          <w:lang w:val="en-US"/>
        </w:rPr>
        <w:t>. New York: Columbia University Press, 2016. p. 96-106</w:t>
      </w:r>
    </w:p>
    <w:p w14:paraId="4ECFEB6B" w14:textId="77777777" w:rsidR="00D5607A" w:rsidRPr="00EB6F33" w:rsidRDefault="00D5607A" w:rsidP="00396D56">
      <w:pPr>
        <w:spacing w:after="240" w:line="240" w:lineRule="auto"/>
        <w:ind w:firstLine="0"/>
        <w:rPr>
          <w:rFonts w:ascii="Times New Roman" w:eastAsia="Times New Roman" w:hAnsi="Times New Roman" w:cs="Times New Roman"/>
          <w:szCs w:val="24"/>
          <w:lang w:val="en-US"/>
        </w:rPr>
      </w:pPr>
      <w:proofErr w:type="spellStart"/>
      <w:r w:rsidRPr="00EB6F33">
        <w:rPr>
          <w:rFonts w:ascii="Times New Roman" w:eastAsia="Times New Roman" w:hAnsi="Times New Roman" w:cs="Times New Roman"/>
          <w:szCs w:val="24"/>
          <w:lang w:val="en-US" w:eastAsia="pt-BR"/>
        </w:rPr>
        <w:t>Honneth</w:t>
      </w:r>
      <w:proofErr w:type="spellEnd"/>
      <w:r w:rsidRPr="00EB6F33">
        <w:rPr>
          <w:rFonts w:ascii="Times New Roman" w:eastAsia="Times New Roman" w:hAnsi="Times New Roman" w:cs="Times New Roman"/>
          <w:szCs w:val="24"/>
          <w:lang w:val="en-US" w:eastAsia="pt-BR"/>
        </w:rPr>
        <w:t xml:space="preserve">, Axel. Replies. </w:t>
      </w:r>
      <w:r w:rsidRPr="00EB6F33">
        <w:rPr>
          <w:rFonts w:ascii="Times New Roman" w:eastAsia="Times New Roman" w:hAnsi="Times New Roman" w:cs="Times New Roman"/>
          <w:b/>
          <w:bCs/>
          <w:szCs w:val="24"/>
          <w:lang w:val="en-US"/>
        </w:rPr>
        <w:t>Journal for contemporary philosophy</w:t>
      </w:r>
      <w:r w:rsidRPr="00EB6F33">
        <w:rPr>
          <w:rFonts w:ascii="Times New Roman" w:eastAsia="Times New Roman" w:hAnsi="Times New Roman" w:cs="Times New Roman"/>
          <w:szCs w:val="24"/>
          <w:lang w:val="en-US"/>
        </w:rPr>
        <w:t xml:space="preserve"> . </w:t>
      </w:r>
      <w:proofErr w:type="spellStart"/>
      <w:r w:rsidRPr="00EB6F33">
        <w:rPr>
          <w:rFonts w:ascii="Times New Roman" w:eastAsia="Times New Roman" w:hAnsi="Times New Roman" w:cs="Times New Roman"/>
          <w:szCs w:val="24"/>
          <w:lang w:val="en-US"/>
        </w:rPr>
        <w:t>Krisis</w:t>
      </w:r>
      <w:proofErr w:type="spellEnd"/>
      <w:r w:rsidRPr="00EB6F33">
        <w:rPr>
          <w:rFonts w:ascii="Times New Roman" w:eastAsia="Times New Roman" w:hAnsi="Times New Roman" w:cs="Times New Roman"/>
          <w:szCs w:val="24"/>
          <w:lang w:val="en-US"/>
        </w:rPr>
        <w:t>. P. 44</w:t>
      </w:r>
    </w:p>
    <w:p w14:paraId="75DC6A2E" w14:textId="77777777"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lang w:val="en-US"/>
        </w:rPr>
        <w:t>Honneth</w:t>
      </w:r>
      <w:proofErr w:type="spellEnd"/>
      <w:r w:rsidRPr="00EB6F33">
        <w:rPr>
          <w:rFonts w:ascii="Times New Roman" w:hAnsi="Times New Roman" w:cs="Times New Roman"/>
          <w:szCs w:val="24"/>
          <w:lang w:val="en-US"/>
        </w:rPr>
        <w:t xml:space="preserve">, Axel. Review of “Isaiah Berlin, The Crooked Timber of Humanity”. European </w:t>
      </w:r>
      <w:r w:rsidRPr="00EB6F33">
        <w:rPr>
          <w:rFonts w:ascii="Times New Roman" w:hAnsi="Times New Roman" w:cs="Times New Roman"/>
          <w:b/>
          <w:bCs/>
          <w:szCs w:val="24"/>
          <w:lang w:val="en-US"/>
        </w:rPr>
        <w:t>Journal of Philosophy</w:t>
      </w:r>
      <w:r w:rsidRPr="00EB6F33">
        <w:rPr>
          <w:rFonts w:ascii="Times New Roman" w:hAnsi="Times New Roman" w:cs="Times New Roman"/>
          <w:szCs w:val="24"/>
          <w:lang w:val="en-US"/>
        </w:rPr>
        <w:t xml:space="preserve"> 1 (1):98-101, 1993.</w:t>
      </w:r>
    </w:p>
    <w:p w14:paraId="23E26DCF" w14:textId="77777777" w:rsidR="00D5607A" w:rsidRPr="00EB6F33" w:rsidRDefault="00D5607A" w:rsidP="00396D56">
      <w:pPr>
        <w:spacing w:after="240" w:line="240" w:lineRule="auto"/>
        <w:ind w:firstLine="0"/>
        <w:rPr>
          <w:rFonts w:ascii="Times New Roman" w:hAnsi="Times New Roman" w:cs="Times New Roman"/>
          <w:b/>
          <w:bCs/>
          <w:szCs w:val="24"/>
          <w:lang w:val="en-US"/>
        </w:rPr>
      </w:pPr>
      <w:proofErr w:type="spellStart"/>
      <w:r w:rsidRPr="00EB6F33">
        <w:rPr>
          <w:rFonts w:ascii="Times New Roman" w:hAnsi="Times New Roman" w:cs="Times New Roman"/>
          <w:szCs w:val="24"/>
          <w:lang w:val="en-US"/>
        </w:rPr>
        <w:t>Honneth</w:t>
      </w:r>
      <w:proofErr w:type="spellEnd"/>
      <w:r w:rsidRPr="00EB6F33">
        <w:rPr>
          <w:rFonts w:ascii="Times New Roman" w:hAnsi="Times New Roman" w:cs="Times New Roman"/>
          <w:szCs w:val="24"/>
          <w:lang w:val="en-US"/>
        </w:rPr>
        <w:t xml:space="preserve">, Axel. The Irreducibility of Progress: Kant's Account of the Relationship between Morality and History. </w:t>
      </w:r>
      <w:hyperlink r:id="rId30" w:history="1">
        <w:r w:rsidRPr="00EB6F33">
          <w:rPr>
            <w:rStyle w:val="Hyperlink"/>
            <w:rFonts w:ascii="Times New Roman" w:hAnsi="Times New Roman" w:cs="Times New Roman"/>
            <w:b/>
            <w:bCs/>
            <w:color w:val="000000" w:themeColor="text1"/>
            <w:szCs w:val="24"/>
            <w:u w:val="none"/>
            <w:lang w:val="en-US"/>
          </w:rPr>
          <w:t>Critical Horizons</w:t>
        </w:r>
        <w:r w:rsidRPr="00EB6F33">
          <w:rPr>
            <w:rStyle w:val="Hyperlink"/>
            <w:rFonts w:ascii="Times New Roman" w:hAnsi="Times New Roman" w:cs="Times New Roman"/>
            <w:b/>
            <w:bCs/>
            <w:color w:val="000000" w:themeColor="text1"/>
            <w:szCs w:val="24"/>
            <w:lang w:val="en-US"/>
          </w:rPr>
          <w:t> </w:t>
        </w:r>
      </w:hyperlink>
      <w:r w:rsidRPr="00EB6F33">
        <w:rPr>
          <w:rFonts w:ascii="Times New Roman" w:hAnsi="Times New Roman" w:cs="Times New Roman"/>
          <w:b/>
          <w:bCs/>
          <w:color w:val="000000" w:themeColor="text1"/>
          <w:szCs w:val="24"/>
          <w:lang w:val="en-US"/>
        </w:rPr>
        <w:t xml:space="preserve"> </w:t>
      </w:r>
      <w:r w:rsidRPr="00EB6F33">
        <w:rPr>
          <w:rFonts w:ascii="Times New Roman" w:hAnsi="Times New Roman" w:cs="Times New Roman"/>
          <w:b/>
          <w:bCs/>
          <w:szCs w:val="24"/>
          <w:lang w:val="en-US"/>
        </w:rPr>
        <w:t xml:space="preserve">A Journal of Philosophy and Social Theory </w:t>
      </w:r>
      <w:r w:rsidRPr="00EB6F33">
        <w:rPr>
          <w:rFonts w:ascii="Times New Roman" w:hAnsi="Times New Roman" w:cs="Times New Roman"/>
          <w:szCs w:val="24"/>
          <w:lang w:val="en-US"/>
        </w:rPr>
        <w:t>Volume 8, 2007</w:t>
      </w:r>
    </w:p>
    <w:p w14:paraId="409B64DB" w14:textId="77777777"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lang w:val="en-US"/>
        </w:rPr>
        <w:t>Honneth</w:t>
      </w:r>
      <w:proofErr w:type="spellEnd"/>
      <w:r w:rsidRPr="00EB6F33">
        <w:rPr>
          <w:rFonts w:ascii="Times New Roman" w:hAnsi="Times New Roman" w:cs="Times New Roman"/>
          <w:szCs w:val="24"/>
          <w:lang w:val="en-US"/>
        </w:rPr>
        <w:t xml:space="preserve">, Axel. The Political Identity of the Green Movement in Germany: Social- Philosophical Reflections. </w:t>
      </w:r>
      <w:r w:rsidRPr="00EB6F33">
        <w:rPr>
          <w:rFonts w:ascii="Times New Roman" w:hAnsi="Times New Roman" w:cs="Times New Roman"/>
          <w:b/>
          <w:bCs/>
          <w:szCs w:val="24"/>
          <w:lang w:val="en-US"/>
        </w:rPr>
        <w:t>Critical Horizons</w:t>
      </w:r>
      <w:r w:rsidRPr="00EB6F33">
        <w:rPr>
          <w:rFonts w:ascii="Times New Roman" w:hAnsi="Times New Roman" w:cs="Times New Roman"/>
          <w:szCs w:val="24"/>
          <w:lang w:val="en-US"/>
        </w:rPr>
        <w:t xml:space="preserve">, 2010. </w:t>
      </w:r>
    </w:p>
    <w:p w14:paraId="24790A6A" w14:textId="77777777"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lang w:val="en-US"/>
        </w:rPr>
        <w:t>Honneth</w:t>
      </w:r>
      <w:proofErr w:type="spellEnd"/>
      <w:r w:rsidRPr="00EB6F33">
        <w:rPr>
          <w:rFonts w:ascii="Times New Roman" w:hAnsi="Times New Roman" w:cs="Times New Roman"/>
          <w:szCs w:val="24"/>
          <w:lang w:val="en-US"/>
        </w:rPr>
        <w:t xml:space="preserve">, Axel. </w:t>
      </w:r>
      <w:r w:rsidRPr="00EB6F33">
        <w:rPr>
          <w:rFonts w:ascii="Times New Roman" w:hAnsi="Times New Roman" w:cs="Times New Roman"/>
          <w:b/>
          <w:bCs/>
          <w:szCs w:val="24"/>
          <w:lang w:val="en-US"/>
        </w:rPr>
        <w:t>The Poverty of our freedom. Essays 2012-2019</w:t>
      </w:r>
      <w:r w:rsidRPr="00EB6F33">
        <w:rPr>
          <w:rFonts w:ascii="Times New Roman" w:hAnsi="Times New Roman" w:cs="Times New Roman"/>
          <w:szCs w:val="24"/>
          <w:lang w:val="en-US"/>
        </w:rPr>
        <w:t xml:space="preserve">. Polity: </w:t>
      </w:r>
      <w:proofErr w:type="spellStart"/>
      <w:r w:rsidRPr="00EB6F33">
        <w:rPr>
          <w:rFonts w:ascii="Times New Roman" w:hAnsi="Times New Roman" w:cs="Times New Roman"/>
          <w:szCs w:val="24"/>
          <w:lang w:val="en-US"/>
        </w:rPr>
        <w:t>Londres</w:t>
      </w:r>
      <w:proofErr w:type="spellEnd"/>
      <w:r w:rsidRPr="00EB6F33">
        <w:rPr>
          <w:rFonts w:ascii="Times New Roman" w:hAnsi="Times New Roman" w:cs="Times New Roman"/>
          <w:szCs w:val="24"/>
          <w:lang w:val="en-US"/>
        </w:rPr>
        <w:t xml:space="preserve">, 2023. p.5; </w:t>
      </w:r>
      <w:proofErr w:type="spellStart"/>
      <w:r w:rsidRPr="00EB6F33">
        <w:rPr>
          <w:rFonts w:ascii="Times New Roman" w:hAnsi="Times New Roman" w:cs="Times New Roman"/>
          <w:szCs w:val="24"/>
          <w:lang w:val="en-US"/>
        </w:rPr>
        <w:t>Honneth</w:t>
      </w:r>
      <w:proofErr w:type="spellEnd"/>
      <w:r w:rsidRPr="00EB6F33">
        <w:rPr>
          <w:rFonts w:ascii="Times New Roman" w:hAnsi="Times New Roman" w:cs="Times New Roman"/>
          <w:szCs w:val="24"/>
          <w:lang w:val="en-US"/>
        </w:rPr>
        <w:t xml:space="preserve">, </w:t>
      </w:r>
    </w:p>
    <w:p w14:paraId="52914AB7" w14:textId="77777777"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lang w:val="en-US"/>
        </w:rPr>
        <w:t>Honneth</w:t>
      </w:r>
      <w:proofErr w:type="spellEnd"/>
      <w:r w:rsidRPr="00EB6F33">
        <w:rPr>
          <w:rFonts w:ascii="Times New Roman" w:hAnsi="Times New Roman" w:cs="Times New Roman"/>
          <w:szCs w:val="24"/>
          <w:lang w:val="en-US"/>
        </w:rPr>
        <w:t xml:space="preserve">, Axel. Three, Not Two, Concepts of Liberty: A Proposal to Enlarge Our Moral Self Understanding. In: </w:t>
      </w:r>
      <w:r w:rsidRPr="00EB6F33">
        <w:rPr>
          <w:rFonts w:ascii="Times New Roman" w:hAnsi="Times New Roman" w:cs="Times New Roman"/>
          <w:b/>
          <w:bCs/>
          <w:szCs w:val="24"/>
          <w:lang w:val="en-US"/>
        </w:rPr>
        <w:t xml:space="preserve">Hegel on Philosophy of history. </w:t>
      </w:r>
      <w:r w:rsidRPr="00EB6F33">
        <w:rPr>
          <w:rFonts w:ascii="Times New Roman" w:hAnsi="Times New Roman" w:cs="Times New Roman"/>
          <w:szCs w:val="24"/>
          <w:lang w:val="en-US"/>
        </w:rPr>
        <w:t>Cambridge University Press, 2017.</w:t>
      </w:r>
    </w:p>
    <w:p w14:paraId="2AEC2FE4" w14:textId="77777777"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lang w:val="en-US"/>
        </w:rPr>
        <w:t>Honneth</w:t>
      </w:r>
      <w:proofErr w:type="spellEnd"/>
      <w:r w:rsidRPr="00EB6F33">
        <w:rPr>
          <w:rFonts w:ascii="Times New Roman" w:hAnsi="Times New Roman" w:cs="Times New Roman"/>
          <w:szCs w:val="24"/>
          <w:lang w:val="en-US"/>
        </w:rPr>
        <w:t xml:space="preserve">, Axel. Why the workplace is democracy’s blind spot. </w:t>
      </w:r>
      <w:proofErr w:type="spellStart"/>
      <w:r w:rsidRPr="00EB6F33">
        <w:rPr>
          <w:rFonts w:ascii="Times New Roman" w:hAnsi="Times New Roman" w:cs="Times New Roman"/>
          <w:b/>
          <w:bCs/>
          <w:szCs w:val="24"/>
          <w:lang w:val="en-US"/>
        </w:rPr>
        <w:t>Philonomist</w:t>
      </w:r>
      <w:proofErr w:type="spellEnd"/>
      <w:r w:rsidRPr="00EB6F33">
        <w:rPr>
          <w:rFonts w:ascii="Times New Roman" w:hAnsi="Times New Roman" w:cs="Times New Roman"/>
          <w:szCs w:val="24"/>
          <w:lang w:val="en-US"/>
        </w:rPr>
        <w:t>. 2023</w:t>
      </w:r>
    </w:p>
    <w:p w14:paraId="41F5F666" w14:textId="154530DC" w:rsidR="00D5607A" w:rsidRPr="00EB6F33" w:rsidRDefault="00D5607A" w:rsidP="00396D56">
      <w:pPr>
        <w:pStyle w:val="Textodenotaderodap"/>
        <w:spacing w:after="240"/>
        <w:ind w:firstLine="0"/>
        <w:rPr>
          <w:rFonts w:ascii="Times New Roman" w:hAnsi="Times New Roman" w:cs="Times New Roman"/>
          <w:color w:val="000000" w:themeColor="text1"/>
          <w:sz w:val="24"/>
          <w:szCs w:val="24"/>
          <w:lang w:val="de-DE"/>
        </w:rPr>
      </w:pPr>
      <w:proofErr w:type="spellStart"/>
      <w:r w:rsidRPr="00EB6F33">
        <w:rPr>
          <w:rFonts w:ascii="Times New Roman" w:hAnsi="Times New Roman" w:cs="Times New Roman"/>
          <w:color w:val="000000" w:themeColor="text1"/>
          <w:sz w:val="24"/>
          <w:szCs w:val="24"/>
          <w:shd w:val="clear" w:color="auto" w:fill="FFFFFF"/>
          <w:lang w:val="en-US"/>
        </w:rPr>
        <w:t>Honneth</w:t>
      </w:r>
      <w:proofErr w:type="spellEnd"/>
      <w:r w:rsidRPr="00EB6F33">
        <w:rPr>
          <w:rFonts w:ascii="Times New Roman" w:hAnsi="Times New Roman" w:cs="Times New Roman"/>
          <w:color w:val="000000" w:themeColor="text1"/>
          <w:sz w:val="24"/>
          <w:szCs w:val="24"/>
          <w:shd w:val="clear" w:color="auto" w:fill="FFFFFF"/>
          <w:lang w:val="en-US"/>
        </w:rPr>
        <w:t xml:space="preserve">, Axel. </w:t>
      </w:r>
      <w:r w:rsidRPr="00EB6F33">
        <w:rPr>
          <w:rFonts w:ascii="Times New Roman" w:hAnsi="Times New Roman" w:cs="Times New Roman"/>
          <w:color w:val="000000" w:themeColor="text1"/>
          <w:sz w:val="24"/>
          <w:szCs w:val="24"/>
          <w:lang w:val="en-US"/>
        </w:rPr>
        <w:t xml:space="preserve">Will the pandemic teach us democracy? An interview with Axel </w:t>
      </w:r>
      <w:proofErr w:type="spellStart"/>
      <w:r w:rsidRPr="00EB6F33">
        <w:rPr>
          <w:rFonts w:ascii="Times New Roman" w:hAnsi="Times New Roman" w:cs="Times New Roman"/>
          <w:color w:val="000000" w:themeColor="text1"/>
          <w:sz w:val="24"/>
          <w:szCs w:val="24"/>
          <w:lang w:val="en-US"/>
        </w:rPr>
        <w:t>Honneth</w:t>
      </w:r>
      <w:proofErr w:type="spellEnd"/>
      <w:r w:rsidRPr="00EB6F33">
        <w:rPr>
          <w:rFonts w:ascii="Times New Roman" w:hAnsi="Times New Roman" w:cs="Times New Roman"/>
          <w:color w:val="000000" w:themeColor="text1"/>
          <w:sz w:val="24"/>
          <w:szCs w:val="24"/>
          <w:lang w:val="en-US"/>
        </w:rPr>
        <w:t xml:space="preserve">. </w:t>
      </w:r>
      <w:proofErr w:type="spellStart"/>
      <w:r w:rsidR="00D54BF5" w:rsidRPr="00EB6F33">
        <w:rPr>
          <w:rFonts w:ascii="Times New Roman" w:hAnsi="Times New Roman" w:cs="Times New Roman"/>
          <w:b/>
          <w:bCs/>
          <w:color w:val="000000" w:themeColor="text1"/>
          <w:sz w:val="24"/>
          <w:szCs w:val="24"/>
        </w:rPr>
        <w:t>Eurozine</w:t>
      </w:r>
      <w:proofErr w:type="spellEnd"/>
      <w:r w:rsidR="00D54BF5" w:rsidRPr="00EB6F33">
        <w:rPr>
          <w:rFonts w:ascii="Times New Roman" w:hAnsi="Times New Roman" w:cs="Times New Roman"/>
          <w:b/>
          <w:bCs/>
          <w:color w:val="000000" w:themeColor="text1"/>
          <w:sz w:val="24"/>
          <w:szCs w:val="24"/>
        </w:rPr>
        <w:t>.</w:t>
      </w:r>
      <w:r w:rsidR="00D54BF5" w:rsidRPr="00EB6F33">
        <w:rPr>
          <w:rFonts w:ascii="Times New Roman" w:hAnsi="Times New Roman" w:cs="Times New Roman"/>
          <w:color w:val="000000" w:themeColor="text1"/>
          <w:sz w:val="24"/>
          <w:szCs w:val="24"/>
        </w:rPr>
        <w:t xml:space="preserve"> </w:t>
      </w:r>
      <w:proofErr w:type="spellStart"/>
      <w:r w:rsidRPr="00EB6F33">
        <w:rPr>
          <w:rFonts w:ascii="Times New Roman" w:hAnsi="Times New Roman" w:cs="Times New Roman"/>
          <w:color w:val="000000" w:themeColor="text1"/>
          <w:sz w:val="24"/>
          <w:szCs w:val="24"/>
        </w:rPr>
        <w:t>Disponivel</w:t>
      </w:r>
      <w:proofErr w:type="spellEnd"/>
      <w:r w:rsidRPr="00EB6F33">
        <w:rPr>
          <w:rFonts w:ascii="Times New Roman" w:hAnsi="Times New Roman" w:cs="Times New Roman"/>
          <w:color w:val="000000" w:themeColor="text1"/>
          <w:sz w:val="24"/>
          <w:szCs w:val="24"/>
        </w:rPr>
        <w:t xml:space="preserve"> em </w:t>
      </w:r>
      <w:hyperlink r:id="rId31" w:history="1">
        <w:r w:rsidRPr="00EB6F33">
          <w:rPr>
            <w:rStyle w:val="Hyperlink"/>
            <w:rFonts w:ascii="Times New Roman" w:hAnsi="Times New Roman" w:cs="Times New Roman"/>
            <w:color w:val="000000" w:themeColor="text1"/>
            <w:sz w:val="24"/>
            <w:szCs w:val="24"/>
          </w:rPr>
          <w:t>https://www.eurozine.com/will-the-pandemic-teach-us-democracy/</w:t>
        </w:r>
      </w:hyperlink>
      <w:r w:rsidRPr="00EB6F33">
        <w:rPr>
          <w:rFonts w:ascii="Times New Roman" w:hAnsi="Times New Roman" w:cs="Times New Roman"/>
          <w:color w:val="000000" w:themeColor="text1"/>
          <w:sz w:val="24"/>
          <w:szCs w:val="24"/>
        </w:rPr>
        <w:t xml:space="preserve">  . </w:t>
      </w:r>
      <w:proofErr w:type="spellStart"/>
      <w:r w:rsidRPr="00EB6F33">
        <w:rPr>
          <w:rFonts w:ascii="Times New Roman" w:hAnsi="Times New Roman" w:cs="Times New Roman"/>
          <w:color w:val="000000" w:themeColor="text1"/>
          <w:sz w:val="24"/>
          <w:szCs w:val="24"/>
          <w:lang w:val="de-DE"/>
        </w:rPr>
        <w:t>Acesso</w:t>
      </w:r>
      <w:proofErr w:type="spellEnd"/>
      <w:r w:rsidRPr="00EB6F33">
        <w:rPr>
          <w:rFonts w:ascii="Times New Roman" w:hAnsi="Times New Roman" w:cs="Times New Roman"/>
          <w:color w:val="000000" w:themeColor="text1"/>
          <w:sz w:val="24"/>
          <w:szCs w:val="24"/>
          <w:lang w:val="de-DE"/>
        </w:rPr>
        <w:t xml:space="preserve"> </w:t>
      </w:r>
      <w:proofErr w:type="spellStart"/>
      <w:r w:rsidRPr="00EB6F33">
        <w:rPr>
          <w:rFonts w:ascii="Times New Roman" w:hAnsi="Times New Roman" w:cs="Times New Roman"/>
          <w:color w:val="000000" w:themeColor="text1"/>
          <w:sz w:val="24"/>
          <w:szCs w:val="24"/>
          <w:lang w:val="de-DE"/>
        </w:rPr>
        <w:t>em</w:t>
      </w:r>
      <w:proofErr w:type="spellEnd"/>
      <w:r w:rsidRPr="00EB6F33">
        <w:rPr>
          <w:rFonts w:ascii="Times New Roman" w:hAnsi="Times New Roman" w:cs="Times New Roman"/>
          <w:color w:val="000000" w:themeColor="text1"/>
          <w:sz w:val="24"/>
          <w:szCs w:val="24"/>
          <w:lang w:val="de-DE"/>
        </w:rPr>
        <w:t xml:space="preserve"> 20.01.2023.</w:t>
      </w:r>
    </w:p>
    <w:p w14:paraId="13FA8637" w14:textId="42F8FC3D" w:rsidR="00D5607A" w:rsidRPr="00EB6F33" w:rsidRDefault="00D5607A" w:rsidP="00396D56">
      <w:pPr>
        <w:spacing w:after="240" w:line="240" w:lineRule="auto"/>
        <w:ind w:firstLine="0"/>
        <w:rPr>
          <w:rFonts w:ascii="Times New Roman" w:hAnsi="Times New Roman" w:cs="Times New Roman"/>
          <w:szCs w:val="24"/>
          <w:lang w:val="de-DE"/>
        </w:rPr>
      </w:pPr>
      <w:r w:rsidRPr="00EB6F33">
        <w:rPr>
          <w:rFonts w:ascii="Times New Roman" w:hAnsi="Times New Roman" w:cs="Times New Roman"/>
          <w:szCs w:val="24"/>
          <w:lang w:val="de-DE"/>
        </w:rPr>
        <w:t xml:space="preserve">Honneth, </w:t>
      </w:r>
      <w:proofErr w:type="gramStart"/>
      <w:r w:rsidRPr="00EB6F33">
        <w:rPr>
          <w:rFonts w:ascii="Times New Roman" w:hAnsi="Times New Roman" w:cs="Times New Roman"/>
          <w:szCs w:val="24"/>
          <w:lang w:val="de-DE"/>
        </w:rPr>
        <w:t>Axel..</w:t>
      </w:r>
      <w:proofErr w:type="gramEnd"/>
      <w:r w:rsidRPr="00EB6F33">
        <w:rPr>
          <w:rFonts w:ascii="Times New Roman" w:hAnsi="Times New Roman" w:cs="Times New Roman"/>
          <w:szCs w:val="24"/>
          <w:lang w:val="de-DE"/>
        </w:rPr>
        <w:t xml:space="preserve"> </w:t>
      </w:r>
      <w:proofErr w:type="spellStart"/>
      <w:r w:rsidRPr="00EB6F33">
        <w:rPr>
          <w:rFonts w:ascii="Times New Roman" w:hAnsi="Times New Roman" w:cs="Times New Roman"/>
          <w:szCs w:val="24"/>
          <w:lang w:val="de-DE"/>
        </w:rPr>
        <w:t>Rejoinder</w:t>
      </w:r>
      <w:proofErr w:type="spellEnd"/>
      <w:r w:rsidRPr="00EB6F33">
        <w:rPr>
          <w:rFonts w:ascii="Times New Roman" w:hAnsi="Times New Roman" w:cs="Times New Roman"/>
          <w:szCs w:val="24"/>
          <w:lang w:val="de-DE"/>
        </w:rPr>
        <w:t xml:space="preserve">. Axel Honneth. </w:t>
      </w:r>
      <w:r w:rsidRPr="00EB6F33">
        <w:rPr>
          <w:rFonts w:ascii="Times New Roman" w:hAnsi="Times New Roman" w:cs="Times New Roman"/>
          <w:b/>
          <w:bCs/>
          <w:szCs w:val="24"/>
          <w:lang w:val="de-DE"/>
        </w:rPr>
        <w:t>Critical  Horizons</w:t>
      </w:r>
      <w:r w:rsidRPr="00EB6F33">
        <w:rPr>
          <w:rFonts w:ascii="Times New Roman" w:hAnsi="Times New Roman" w:cs="Times New Roman"/>
          <w:szCs w:val="24"/>
          <w:lang w:val="de-DE"/>
        </w:rPr>
        <w:t>, 2016.</w:t>
      </w:r>
    </w:p>
    <w:p w14:paraId="0CFBB9AF" w14:textId="289D8C70" w:rsidR="00D5607A" w:rsidRPr="00EB6F33" w:rsidRDefault="00D5607A" w:rsidP="00396D56">
      <w:pPr>
        <w:spacing w:after="240" w:line="240" w:lineRule="auto"/>
        <w:ind w:firstLine="0"/>
        <w:rPr>
          <w:rFonts w:ascii="Times New Roman" w:hAnsi="Times New Roman" w:cs="Times New Roman"/>
          <w:color w:val="000000" w:themeColor="text1"/>
          <w:szCs w:val="24"/>
          <w:lang w:val="de-DE"/>
        </w:rPr>
      </w:pPr>
      <w:r w:rsidRPr="00EB6F33">
        <w:rPr>
          <w:rFonts w:ascii="Times New Roman" w:hAnsi="Times New Roman" w:cs="Times New Roman"/>
          <w:szCs w:val="24"/>
          <w:lang w:val="de-DE"/>
        </w:rPr>
        <w:t>Honneth, Axel</w:t>
      </w:r>
      <w:r w:rsidR="00D54BF5" w:rsidRPr="00EB6F33">
        <w:rPr>
          <w:rFonts w:ascii="Times New Roman" w:hAnsi="Times New Roman" w:cs="Times New Roman"/>
          <w:szCs w:val="24"/>
          <w:lang w:val="de-DE"/>
        </w:rPr>
        <w:t xml:space="preserve"> </w:t>
      </w:r>
      <w:r w:rsidRPr="00EB6F33">
        <w:rPr>
          <w:rFonts w:ascii="Times New Roman" w:hAnsi="Times New Roman" w:cs="Times New Roman"/>
          <w:szCs w:val="24"/>
          <w:lang w:val="de-DE"/>
        </w:rPr>
        <w:t>“</w:t>
      </w:r>
      <w:r w:rsidR="00D54BF5" w:rsidRPr="00EB6F33">
        <w:rPr>
          <w:rFonts w:ascii="Times New Roman" w:hAnsi="Times New Roman" w:cs="Times New Roman"/>
          <w:szCs w:val="24"/>
          <w:lang w:val="de-DE"/>
        </w:rPr>
        <w:t>A</w:t>
      </w:r>
      <w:r w:rsidRPr="00EB6F33">
        <w:rPr>
          <w:rFonts w:ascii="Times New Roman" w:hAnsi="Times New Roman" w:cs="Times New Roman"/>
          <w:szCs w:val="24"/>
          <w:lang w:val="de-DE"/>
        </w:rPr>
        <w:t xml:space="preserve">ntworten auf die </w:t>
      </w:r>
      <w:proofErr w:type="spellStart"/>
      <w:r w:rsidRPr="00EB6F33">
        <w:rPr>
          <w:rFonts w:ascii="Times New Roman" w:hAnsi="Times New Roman" w:cs="Times New Roman"/>
          <w:szCs w:val="24"/>
          <w:lang w:val="de-DE"/>
        </w:rPr>
        <w:t>Beiträge</w:t>
      </w:r>
      <w:proofErr w:type="spellEnd"/>
      <w:r w:rsidRPr="00EB6F33">
        <w:rPr>
          <w:rFonts w:ascii="Times New Roman" w:hAnsi="Times New Roman" w:cs="Times New Roman"/>
          <w:szCs w:val="24"/>
          <w:lang w:val="de-DE"/>
        </w:rPr>
        <w:t xml:space="preserve"> der </w:t>
      </w:r>
      <w:proofErr w:type="spellStart"/>
      <w:r w:rsidRPr="00EB6F33">
        <w:rPr>
          <w:rFonts w:ascii="Times New Roman" w:hAnsi="Times New Roman" w:cs="Times New Roman"/>
          <w:szCs w:val="24"/>
          <w:lang w:val="de-DE"/>
        </w:rPr>
        <w:t>Kolloquiumsteilnehmer</w:t>
      </w:r>
      <w:proofErr w:type="spellEnd"/>
      <w:r w:rsidRPr="00EB6F33">
        <w:rPr>
          <w:rFonts w:ascii="Times New Roman" w:hAnsi="Times New Roman" w:cs="Times New Roman"/>
          <w:szCs w:val="24"/>
          <w:lang w:val="de-DE"/>
        </w:rPr>
        <w:t xml:space="preserve">”, in Christoph </w:t>
      </w:r>
      <w:proofErr w:type="spellStart"/>
      <w:r w:rsidRPr="00EB6F33">
        <w:rPr>
          <w:rFonts w:ascii="Times New Roman" w:hAnsi="Times New Roman" w:cs="Times New Roman"/>
          <w:szCs w:val="24"/>
          <w:lang w:val="de-DE"/>
        </w:rPr>
        <w:t>halbig</w:t>
      </w:r>
      <w:proofErr w:type="spellEnd"/>
      <w:r w:rsidRPr="00EB6F33">
        <w:rPr>
          <w:rFonts w:ascii="Times New Roman" w:hAnsi="Times New Roman" w:cs="Times New Roman"/>
          <w:szCs w:val="24"/>
          <w:lang w:val="de-DE"/>
        </w:rPr>
        <w:t xml:space="preserve">/Michael </w:t>
      </w:r>
      <w:proofErr w:type="spellStart"/>
      <w:r w:rsidRPr="00EB6F33">
        <w:rPr>
          <w:rFonts w:ascii="Times New Roman" w:hAnsi="Times New Roman" w:cs="Times New Roman"/>
          <w:szCs w:val="24"/>
          <w:lang w:val="de-DE"/>
        </w:rPr>
        <w:t>Quante</w:t>
      </w:r>
      <w:proofErr w:type="spellEnd"/>
      <w:r w:rsidRPr="00EB6F33">
        <w:rPr>
          <w:rFonts w:ascii="Times New Roman" w:hAnsi="Times New Roman" w:cs="Times New Roman"/>
          <w:szCs w:val="24"/>
          <w:lang w:val="de-DE"/>
        </w:rPr>
        <w:t xml:space="preserve">, </w:t>
      </w:r>
      <w:r w:rsidR="00D54BF5" w:rsidRPr="00EB6F33">
        <w:rPr>
          <w:rFonts w:ascii="Times New Roman" w:hAnsi="Times New Roman" w:cs="Times New Roman"/>
          <w:szCs w:val="24"/>
          <w:lang w:val="de-DE"/>
        </w:rPr>
        <w:t>Org</w:t>
      </w:r>
      <w:r w:rsidRPr="00EB6F33">
        <w:rPr>
          <w:rFonts w:ascii="Times New Roman" w:hAnsi="Times New Roman" w:cs="Times New Roman"/>
          <w:szCs w:val="24"/>
          <w:lang w:val="de-DE"/>
        </w:rPr>
        <w:t xml:space="preserve">., Axel Honneth. </w:t>
      </w:r>
      <w:r w:rsidRPr="00EB6F33">
        <w:rPr>
          <w:rFonts w:ascii="Times New Roman" w:hAnsi="Times New Roman" w:cs="Times New Roman"/>
          <w:b/>
          <w:bCs/>
          <w:szCs w:val="24"/>
          <w:lang w:val="de-DE"/>
        </w:rPr>
        <w:t>Sozialphilosophie zwischen Kritik und Anerkennung,</w:t>
      </w:r>
      <w:r w:rsidRPr="00EB6F33">
        <w:rPr>
          <w:rFonts w:ascii="Times New Roman" w:hAnsi="Times New Roman" w:cs="Times New Roman"/>
          <w:szCs w:val="24"/>
          <w:lang w:val="de-DE"/>
        </w:rPr>
        <w:t xml:space="preserve"> </w:t>
      </w:r>
      <w:proofErr w:type="spellStart"/>
      <w:r w:rsidRPr="00EB6F33">
        <w:rPr>
          <w:rFonts w:ascii="Times New Roman" w:hAnsi="Times New Roman" w:cs="Times New Roman"/>
          <w:szCs w:val="24"/>
          <w:lang w:val="de-DE"/>
        </w:rPr>
        <w:t>Münster</w:t>
      </w:r>
      <w:proofErr w:type="spellEnd"/>
      <w:r w:rsidRPr="00EB6F33">
        <w:rPr>
          <w:rFonts w:ascii="Times New Roman" w:hAnsi="Times New Roman" w:cs="Times New Roman"/>
          <w:szCs w:val="24"/>
          <w:lang w:val="de-DE"/>
        </w:rPr>
        <w:t xml:space="preserve">, </w:t>
      </w:r>
      <w:proofErr w:type="spellStart"/>
      <w:r w:rsidRPr="00EB6F33">
        <w:rPr>
          <w:rFonts w:ascii="Times New Roman" w:hAnsi="Times New Roman" w:cs="Times New Roman"/>
          <w:szCs w:val="24"/>
          <w:lang w:val="de-DE"/>
        </w:rPr>
        <w:t>Lit</w:t>
      </w:r>
      <w:proofErr w:type="spellEnd"/>
      <w:r w:rsidRPr="00EB6F33">
        <w:rPr>
          <w:rFonts w:ascii="Times New Roman" w:hAnsi="Times New Roman" w:cs="Times New Roman"/>
          <w:szCs w:val="24"/>
          <w:lang w:val="de-DE"/>
        </w:rPr>
        <w:t>-Verlag, 2004, pp. 99–121</w:t>
      </w:r>
    </w:p>
    <w:p w14:paraId="300F2FEA" w14:textId="77777777"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de-DE"/>
        </w:rPr>
        <w:lastRenderedPageBreak/>
        <w:t xml:space="preserve">Horkheimer, Max; Adorno, Theodor. </w:t>
      </w:r>
      <w:r w:rsidRPr="00EB6F33">
        <w:rPr>
          <w:rFonts w:ascii="Times New Roman" w:hAnsi="Times New Roman" w:cs="Times New Roman"/>
          <w:b/>
          <w:bCs/>
          <w:szCs w:val="24"/>
          <w:lang w:val="en-US"/>
        </w:rPr>
        <w:t>Towards a new manifesto</w:t>
      </w:r>
      <w:r w:rsidRPr="00EB6F33">
        <w:rPr>
          <w:rFonts w:ascii="Times New Roman" w:hAnsi="Times New Roman" w:cs="Times New Roman"/>
          <w:szCs w:val="24"/>
          <w:lang w:val="en-US"/>
        </w:rPr>
        <w:t xml:space="preserve">. Trans. Rodney Livingstone. Verso Books, 2019. </w:t>
      </w:r>
    </w:p>
    <w:p w14:paraId="51ADE678" w14:textId="77777777" w:rsidR="00D5607A" w:rsidRPr="00EB6F33"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lang w:val="en-US"/>
        </w:rPr>
        <w:t xml:space="preserve">Horkheimer, Max.  </w:t>
      </w:r>
      <w:proofErr w:type="spellStart"/>
      <w:r w:rsidRPr="00EB6F33">
        <w:rPr>
          <w:rFonts w:ascii="Times New Roman" w:hAnsi="Times New Roman" w:cs="Times New Roman"/>
          <w:szCs w:val="24"/>
          <w:lang w:val="en-US"/>
        </w:rPr>
        <w:t>Juden</w:t>
      </w:r>
      <w:proofErr w:type="spellEnd"/>
      <w:r w:rsidRPr="00EB6F33">
        <w:rPr>
          <w:rFonts w:ascii="Times New Roman" w:hAnsi="Times New Roman" w:cs="Times New Roman"/>
          <w:szCs w:val="24"/>
          <w:lang w:val="en-US"/>
        </w:rPr>
        <w:t xml:space="preserve"> und Europa. </w:t>
      </w:r>
      <w:r w:rsidRPr="00EB6F33">
        <w:rPr>
          <w:rFonts w:ascii="Times New Roman" w:hAnsi="Times New Roman" w:cs="Times New Roman"/>
          <w:b/>
          <w:bCs/>
          <w:szCs w:val="24"/>
          <w:lang w:val="en-US"/>
        </w:rPr>
        <w:t>Studies in Philosophy and Social Science</w:t>
      </w:r>
      <w:r w:rsidRPr="00EB6F33">
        <w:rPr>
          <w:rFonts w:ascii="Times New Roman" w:hAnsi="Times New Roman" w:cs="Times New Roman"/>
          <w:szCs w:val="24"/>
          <w:lang w:val="en-US"/>
        </w:rPr>
        <w:t xml:space="preserve">, 8, </w:t>
      </w:r>
      <w:proofErr w:type="spellStart"/>
      <w:r w:rsidRPr="00EB6F33">
        <w:rPr>
          <w:rFonts w:ascii="Times New Roman" w:hAnsi="Times New Roman" w:cs="Times New Roman"/>
          <w:szCs w:val="24"/>
          <w:lang w:val="en-US"/>
        </w:rPr>
        <w:t>caderno</w:t>
      </w:r>
      <w:proofErr w:type="spellEnd"/>
      <w:r w:rsidRPr="00EB6F33">
        <w:rPr>
          <w:rFonts w:ascii="Times New Roman" w:hAnsi="Times New Roman" w:cs="Times New Roman"/>
          <w:szCs w:val="24"/>
          <w:lang w:val="en-US"/>
        </w:rPr>
        <w:t xml:space="preserve"> 1. </w:t>
      </w:r>
      <w:r w:rsidRPr="00EB6F33">
        <w:rPr>
          <w:rFonts w:ascii="Times New Roman" w:hAnsi="Times New Roman" w:cs="Times New Roman"/>
          <w:szCs w:val="24"/>
        </w:rPr>
        <w:t xml:space="preserve">Reimpressão pela Deutscher </w:t>
      </w:r>
      <w:proofErr w:type="spellStart"/>
      <w:r w:rsidRPr="00EB6F33">
        <w:rPr>
          <w:rFonts w:ascii="Times New Roman" w:hAnsi="Times New Roman" w:cs="Times New Roman"/>
          <w:szCs w:val="24"/>
        </w:rPr>
        <w:t>Taschenbuch</w:t>
      </w:r>
      <w:proofErr w:type="spellEnd"/>
      <w:r w:rsidRPr="00EB6F33">
        <w:rPr>
          <w:rFonts w:ascii="Times New Roman" w:hAnsi="Times New Roman" w:cs="Times New Roman"/>
          <w:szCs w:val="24"/>
        </w:rPr>
        <w:t xml:space="preserve"> </w:t>
      </w:r>
      <w:proofErr w:type="spellStart"/>
      <w:r w:rsidRPr="00EB6F33">
        <w:rPr>
          <w:rFonts w:ascii="Times New Roman" w:hAnsi="Times New Roman" w:cs="Times New Roman"/>
          <w:szCs w:val="24"/>
        </w:rPr>
        <w:t>Verlag</w:t>
      </w:r>
      <w:proofErr w:type="spellEnd"/>
      <w:r w:rsidRPr="00EB6F33">
        <w:rPr>
          <w:rFonts w:ascii="Times New Roman" w:hAnsi="Times New Roman" w:cs="Times New Roman"/>
          <w:szCs w:val="24"/>
        </w:rPr>
        <w:t>, 1980. (1939), p.115.</w:t>
      </w:r>
    </w:p>
    <w:p w14:paraId="176F67DB" w14:textId="77777777" w:rsidR="00D5607A" w:rsidRPr="00EB6F33" w:rsidRDefault="00D5607A" w:rsidP="00396D56">
      <w:pPr>
        <w:spacing w:after="240" w:line="240" w:lineRule="auto"/>
        <w:ind w:firstLine="0"/>
        <w:rPr>
          <w:rFonts w:ascii="Times New Roman" w:hAnsi="Times New Roman" w:cs="Times New Roman"/>
          <w:szCs w:val="24"/>
          <w:lang w:val="de-DE"/>
        </w:rPr>
      </w:pPr>
      <w:r w:rsidRPr="00EB6F33">
        <w:rPr>
          <w:rFonts w:ascii="Times New Roman" w:hAnsi="Times New Roman" w:cs="Times New Roman"/>
          <w:szCs w:val="24"/>
        </w:rPr>
        <w:t xml:space="preserve">Horkheimer, Max. A presente situação da filosofia social e as tarefas de um instituto de pesquisas sociais. </w:t>
      </w:r>
      <w:proofErr w:type="spellStart"/>
      <w:r w:rsidRPr="00EB6F33">
        <w:rPr>
          <w:rFonts w:ascii="Times New Roman" w:hAnsi="Times New Roman" w:cs="Times New Roman"/>
          <w:b/>
          <w:bCs/>
          <w:szCs w:val="24"/>
          <w:lang w:val="de-DE"/>
        </w:rPr>
        <w:t>Praga</w:t>
      </w:r>
      <w:proofErr w:type="spellEnd"/>
      <w:r w:rsidRPr="00EB6F33">
        <w:rPr>
          <w:rFonts w:ascii="Times New Roman" w:hAnsi="Times New Roman" w:cs="Times New Roman"/>
          <w:b/>
          <w:bCs/>
          <w:szCs w:val="24"/>
          <w:lang w:val="de-DE"/>
        </w:rPr>
        <w:t xml:space="preserve">: </w:t>
      </w:r>
      <w:proofErr w:type="spellStart"/>
      <w:r w:rsidRPr="00EB6F33">
        <w:rPr>
          <w:rFonts w:ascii="Times New Roman" w:hAnsi="Times New Roman" w:cs="Times New Roman"/>
          <w:b/>
          <w:bCs/>
          <w:szCs w:val="24"/>
          <w:lang w:val="de-DE"/>
        </w:rPr>
        <w:t>Estudos</w:t>
      </w:r>
      <w:proofErr w:type="spellEnd"/>
      <w:r w:rsidRPr="00EB6F33">
        <w:rPr>
          <w:rFonts w:ascii="Times New Roman" w:hAnsi="Times New Roman" w:cs="Times New Roman"/>
          <w:b/>
          <w:bCs/>
          <w:szCs w:val="24"/>
          <w:lang w:val="de-DE"/>
        </w:rPr>
        <w:t xml:space="preserve"> </w:t>
      </w:r>
      <w:proofErr w:type="spellStart"/>
      <w:r w:rsidRPr="00EB6F33">
        <w:rPr>
          <w:rFonts w:ascii="Times New Roman" w:hAnsi="Times New Roman" w:cs="Times New Roman"/>
          <w:b/>
          <w:bCs/>
          <w:szCs w:val="24"/>
          <w:lang w:val="de-DE"/>
        </w:rPr>
        <w:t>Marxistas</w:t>
      </w:r>
      <w:proofErr w:type="spellEnd"/>
      <w:r w:rsidRPr="00EB6F33">
        <w:rPr>
          <w:rFonts w:ascii="Times New Roman" w:hAnsi="Times New Roman" w:cs="Times New Roman"/>
          <w:szCs w:val="24"/>
          <w:lang w:val="de-DE"/>
        </w:rPr>
        <w:t xml:space="preserve"> 7: p.121-32. 1999.</w:t>
      </w:r>
    </w:p>
    <w:p w14:paraId="27F0035E" w14:textId="77777777" w:rsidR="00D5607A" w:rsidRPr="00EB6F33" w:rsidRDefault="00D5607A" w:rsidP="00396D56">
      <w:pPr>
        <w:spacing w:after="240" w:line="240" w:lineRule="auto"/>
        <w:ind w:firstLine="0"/>
        <w:rPr>
          <w:rFonts w:ascii="Times New Roman" w:hAnsi="Times New Roman" w:cs="Times New Roman"/>
          <w:szCs w:val="24"/>
          <w:lang w:val="de-DE"/>
        </w:rPr>
      </w:pPr>
      <w:r w:rsidRPr="00EB6F33">
        <w:rPr>
          <w:rFonts w:ascii="Times New Roman" w:hAnsi="Times New Roman" w:cs="Times New Roman"/>
          <w:szCs w:val="24"/>
          <w:lang w:val="de-DE"/>
        </w:rPr>
        <w:t xml:space="preserve">Horkheimer, Max. Egoismus und Freiheitsbewegung. Zur Anthropologie des bürgerlichen Zeitalters. </w:t>
      </w:r>
      <w:r w:rsidRPr="00EB6F33">
        <w:rPr>
          <w:rFonts w:ascii="Times New Roman" w:hAnsi="Times New Roman" w:cs="Times New Roman"/>
          <w:b/>
          <w:bCs/>
          <w:szCs w:val="24"/>
          <w:lang w:val="de-DE"/>
        </w:rPr>
        <w:t>Zeitschrift für Sozialforschung</w:t>
      </w:r>
      <w:r w:rsidRPr="00EB6F33">
        <w:rPr>
          <w:rFonts w:ascii="Times New Roman" w:hAnsi="Times New Roman" w:cs="Times New Roman"/>
          <w:szCs w:val="24"/>
          <w:lang w:val="de-DE"/>
        </w:rPr>
        <w:t xml:space="preserve">, 5, </w:t>
      </w:r>
      <w:proofErr w:type="spellStart"/>
      <w:r w:rsidRPr="00EB6F33">
        <w:rPr>
          <w:rFonts w:ascii="Times New Roman" w:hAnsi="Times New Roman" w:cs="Times New Roman"/>
          <w:szCs w:val="24"/>
          <w:lang w:val="de-DE"/>
        </w:rPr>
        <w:t>caderno</w:t>
      </w:r>
      <w:proofErr w:type="spellEnd"/>
      <w:r w:rsidRPr="00EB6F33">
        <w:rPr>
          <w:rFonts w:ascii="Times New Roman" w:hAnsi="Times New Roman" w:cs="Times New Roman"/>
          <w:szCs w:val="24"/>
          <w:lang w:val="de-DE"/>
        </w:rPr>
        <w:t xml:space="preserve"> 2. </w:t>
      </w:r>
      <w:proofErr w:type="spellStart"/>
      <w:r w:rsidRPr="00EB6F33">
        <w:rPr>
          <w:rFonts w:ascii="Times New Roman" w:hAnsi="Times New Roman" w:cs="Times New Roman"/>
          <w:szCs w:val="24"/>
          <w:lang w:val="de-DE"/>
        </w:rPr>
        <w:t>Reimpressão</w:t>
      </w:r>
      <w:proofErr w:type="spellEnd"/>
      <w:r w:rsidRPr="00EB6F33">
        <w:rPr>
          <w:rFonts w:ascii="Times New Roman" w:hAnsi="Times New Roman" w:cs="Times New Roman"/>
          <w:szCs w:val="24"/>
          <w:lang w:val="de-DE"/>
        </w:rPr>
        <w:t xml:space="preserve"> </w:t>
      </w:r>
      <w:proofErr w:type="spellStart"/>
      <w:r w:rsidRPr="00EB6F33">
        <w:rPr>
          <w:rFonts w:ascii="Times New Roman" w:hAnsi="Times New Roman" w:cs="Times New Roman"/>
          <w:szCs w:val="24"/>
          <w:lang w:val="de-DE"/>
        </w:rPr>
        <w:t>pela</w:t>
      </w:r>
      <w:proofErr w:type="spellEnd"/>
      <w:r w:rsidRPr="00EB6F33">
        <w:rPr>
          <w:rFonts w:ascii="Times New Roman" w:hAnsi="Times New Roman" w:cs="Times New Roman"/>
          <w:szCs w:val="24"/>
          <w:lang w:val="de-DE"/>
        </w:rPr>
        <w:t xml:space="preserve"> Deutscher Taschenbuch Verlag, 1980.</w:t>
      </w:r>
    </w:p>
    <w:p w14:paraId="3DBDF993" w14:textId="77777777"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de-DE"/>
        </w:rPr>
        <w:t xml:space="preserve">Horkheimer, Max. </w:t>
      </w:r>
      <w:r w:rsidRPr="00EB6F33">
        <w:rPr>
          <w:rFonts w:ascii="Times New Roman" w:hAnsi="Times New Roman" w:cs="Times New Roman"/>
          <w:b/>
          <w:bCs/>
          <w:szCs w:val="24"/>
        </w:rPr>
        <w:t>Origens da filosofia burguesa da história.</w:t>
      </w:r>
      <w:r w:rsidRPr="00EB6F33">
        <w:rPr>
          <w:rFonts w:ascii="Times New Roman" w:hAnsi="Times New Roman" w:cs="Times New Roman"/>
          <w:szCs w:val="24"/>
        </w:rPr>
        <w:t xml:space="preserve"> </w:t>
      </w:r>
      <w:r w:rsidRPr="00EB6F33">
        <w:rPr>
          <w:rFonts w:ascii="Times New Roman" w:hAnsi="Times New Roman" w:cs="Times New Roman"/>
          <w:szCs w:val="24"/>
          <w:lang w:val="en-US"/>
        </w:rPr>
        <w:t>Editorial Presenca.1990</w:t>
      </w:r>
    </w:p>
    <w:p w14:paraId="3C1C60BB" w14:textId="3F2165CD"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Horn, Eva. Conspiracy theories: reality is crumbling</w:t>
      </w:r>
      <w:r w:rsidRPr="00EB6F33">
        <w:rPr>
          <w:rFonts w:ascii="Times New Roman" w:hAnsi="Times New Roman" w:cs="Times New Roman"/>
          <w:b/>
          <w:bCs/>
          <w:szCs w:val="24"/>
          <w:lang w:val="en-US"/>
        </w:rPr>
        <w:t xml:space="preserve">. </w:t>
      </w:r>
      <w:r w:rsidRPr="00EB6F33">
        <w:rPr>
          <w:rFonts w:ascii="Times New Roman" w:hAnsi="Times New Roman" w:cs="Times New Roman"/>
          <w:b/>
          <w:bCs/>
          <w:szCs w:val="24"/>
        </w:rPr>
        <w:t>Berliner Zeitung</w:t>
      </w:r>
      <w:r w:rsidRPr="00EB6F33">
        <w:rPr>
          <w:rFonts w:ascii="Times New Roman" w:hAnsi="Times New Roman" w:cs="Times New Roman"/>
          <w:szCs w:val="24"/>
        </w:rPr>
        <w:t xml:space="preserve">. Disponível em: </w:t>
      </w:r>
      <w:hyperlink r:id="rId32" w:history="1">
        <w:r w:rsidRPr="00EB6F33">
          <w:rPr>
            <w:rStyle w:val="Hyperlink"/>
            <w:rFonts w:ascii="Times New Roman" w:hAnsi="Times New Roman" w:cs="Times New Roman"/>
            <w:szCs w:val="24"/>
          </w:rPr>
          <w:t>https://www.berliner-zeitung.de/en/conspiracy-theories-reality-is-crumbling-li.111238</w:t>
        </w:r>
      </w:hyperlink>
      <w:r w:rsidRPr="00EB6F33">
        <w:rPr>
          <w:rFonts w:ascii="Times New Roman" w:hAnsi="Times New Roman" w:cs="Times New Roman"/>
          <w:szCs w:val="24"/>
        </w:rPr>
        <w:t xml:space="preserve">. </w:t>
      </w:r>
      <w:r w:rsidRPr="0025131F">
        <w:rPr>
          <w:rFonts w:ascii="Times New Roman" w:hAnsi="Times New Roman" w:cs="Times New Roman"/>
          <w:szCs w:val="24"/>
        </w:rPr>
        <w:t xml:space="preserve">Acesso em 20. </w:t>
      </w:r>
      <w:r w:rsidRPr="00EB6F33">
        <w:rPr>
          <w:rFonts w:ascii="Times New Roman" w:hAnsi="Times New Roman" w:cs="Times New Roman"/>
          <w:szCs w:val="24"/>
          <w:lang w:val="en-US"/>
        </w:rPr>
        <w:t>12. 2022.</w:t>
      </w:r>
    </w:p>
    <w:p w14:paraId="27B7C817" w14:textId="77777777"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Hornaday, Ann. “You can learn a lot about Steve Bannon by watching the films he made”. </w:t>
      </w:r>
      <w:r w:rsidRPr="00EB6F33">
        <w:rPr>
          <w:rFonts w:ascii="Times New Roman" w:hAnsi="Times New Roman" w:cs="Times New Roman"/>
          <w:b/>
          <w:bCs/>
          <w:szCs w:val="24"/>
          <w:lang w:val="en-US"/>
        </w:rPr>
        <w:t>The Washington Post</w:t>
      </w:r>
      <w:r w:rsidRPr="00EB6F33">
        <w:rPr>
          <w:rFonts w:ascii="Times New Roman" w:hAnsi="Times New Roman" w:cs="Times New Roman"/>
          <w:szCs w:val="24"/>
          <w:lang w:val="en-US"/>
        </w:rPr>
        <w:t xml:space="preserve">, 2 </w:t>
      </w:r>
      <w:proofErr w:type="spellStart"/>
      <w:r w:rsidRPr="00EB6F33">
        <w:rPr>
          <w:rFonts w:ascii="Times New Roman" w:hAnsi="Times New Roman" w:cs="Times New Roman"/>
          <w:szCs w:val="24"/>
          <w:lang w:val="en-US"/>
        </w:rPr>
        <w:t>fev</w:t>
      </w:r>
      <w:proofErr w:type="spellEnd"/>
      <w:r w:rsidRPr="00EB6F33">
        <w:rPr>
          <w:rFonts w:ascii="Times New Roman" w:hAnsi="Times New Roman" w:cs="Times New Roman"/>
          <w:szCs w:val="24"/>
          <w:lang w:val="en-US"/>
        </w:rPr>
        <w:t>. 2017</w:t>
      </w:r>
    </w:p>
    <w:p w14:paraId="5083F23F" w14:textId="77777777" w:rsidR="00D5607A" w:rsidRPr="00EB6F33" w:rsidRDefault="00D5607A" w:rsidP="00396D56">
      <w:pPr>
        <w:pStyle w:val="Textodenotaderodap"/>
        <w:spacing w:after="240"/>
        <w:ind w:firstLine="0"/>
        <w:rPr>
          <w:rFonts w:ascii="Times New Roman" w:hAnsi="Times New Roman" w:cs="Times New Roman"/>
          <w:color w:val="000000" w:themeColor="text1"/>
          <w:sz w:val="24"/>
          <w:szCs w:val="24"/>
          <w:lang w:val="en-US"/>
        </w:rPr>
      </w:pPr>
      <w:r w:rsidRPr="00EB6F33">
        <w:rPr>
          <w:rFonts w:ascii="Times New Roman" w:hAnsi="Times New Roman" w:cs="Times New Roman"/>
          <w:color w:val="000000" w:themeColor="text1"/>
          <w:sz w:val="24"/>
          <w:szCs w:val="24"/>
          <w:lang w:val="en-US"/>
        </w:rPr>
        <w:t xml:space="preserve">Inglehart, Ronald. </w:t>
      </w:r>
      <w:r w:rsidRPr="00EB6F33">
        <w:rPr>
          <w:rFonts w:ascii="Times New Roman" w:hAnsi="Times New Roman" w:cs="Times New Roman"/>
          <w:b/>
          <w:bCs/>
          <w:color w:val="000000" w:themeColor="text1"/>
          <w:sz w:val="24"/>
          <w:szCs w:val="24"/>
          <w:lang w:val="en-US"/>
        </w:rPr>
        <w:t>The silent revolution.</w:t>
      </w:r>
      <w:r w:rsidRPr="00EB6F33">
        <w:rPr>
          <w:rFonts w:ascii="Times New Roman" w:hAnsi="Times New Roman" w:cs="Times New Roman"/>
          <w:color w:val="000000" w:themeColor="text1"/>
          <w:sz w:val="24"/>
          <w:szCs w:val="24"/>
          <w:lang w:val="en-US"/>
        </w:rPr>
        <w:t xml:space="preserve"> Princeton: Princeton University Press, 1977.</w:t>
      </w:r>
    </w:p>
    <w:p w14:paraId="70F13732" w14:textId="77777777"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de-DE"/>
        </w:rPr>
        <w:t xml:space="preserve">Iser, Mattias. </w:t>
      </w:r>
      <w:proofErr w:type="spellStart"/>
      <w:r w:rsidRPr="00EB6F33">
        <w:rPr>
          <w:rFonts w:ascii="Times New Roman" w:hAnsi="Times New Roman" w:cs="Times New Roman"/>
          <w:b/>
          <w:bCs/>
          <w:szCs w:val="24"/>
          <w:lang w:val="de-DE"/>
        </w:rPr>
        <w:t>Emporung</w:t>
      </w:r>
      <w:proofErr w:type="spellEnd"/>
      <w:r w:rsidRPr="00EB6F33">
        <w:rPr>
          <w:rFonts w:ascii="Times New Roman" w:hAnsi="Times New Roman" w:cs="Times New Roman"/>
          <w:b/>
          <w:bCs/>
          <w:szCs w:val="24"/>
          <w:lang w:val="de-DE"/>
        </w:rPr>
        <w:t xml:space="preserve"> und </w:t>
      </w:r>
      <w:proofErr w:type="spellStart"/>
      <w:r w:rsidRPr="00EB6F33">
        <w:rPr>
          <w:rFonts w:ascii="Times New Roman" w:hAnsi="Times New Roman" w:cs="Times New Roman"/>
          <w:b/>
          <w:bCs/>
          <w:szCs w:val="24"/>
          <w:lang w:val="de-DE"/>
        </w:rPr>
        <w:t>Fortschitt</w:t>
      </w:r>
      <w:proofErr w:type="spellEnd"/>
      <w:r w:rsidRPr="00EB6F33">
        <w:rPr>
          <w:rFonts w:ascii="Times New Roman" w:hAnsi="Times New Roman" w:cs="Times New Roman"/>
          <w:b/>
          <w:bCs/>
          <w:szCs w:val="24"/>
          <w:lang w:val="de-DE"/>
        </w:rPr>
        <w:t xml:space="preserve">: </w:t>
      </w:r>
      <w:proofErr w:type="spellStart"/>
      <w:r w:rsidRPr="00EB6F33">
        <w:rPr>
          <w:rFonts w:ascii="Times New Roman" w:hAnsi="Times New Roman" w:cs="Times New Roman"/>
          <w:b/>
          <w:bCs/>
          <w:szCs w:val="24"/>
          <w:lang w:val="de-DE"/>
        </w:rPr>
        <w:t>grundlagen</w:t>
      </w:r>
      <w:proofErr w:type="spellEnd"/>
      <w:r w:rsidRPr="00EB6F33">
        <w:rPr>
          <w:rFonts w:ascii="Times New Roman" w:hAnsi="Times New Roman" w:cs="Times New Roman"/>
          <w:b/>
          <w:bCs/>
          <w:szCs w:val="24"/>
          <w:lang w:val="de-DE"/>
        </w:rPr>
        <w:t xml:space="preserve"> einer kritischen Theorie der Gesellschaft</w:t>
      </w:r>
      <w:r w:rsidRPr="00EB6F33">
        <w:rPr>
          <w:rFonts w:ascii="Times New Roman" w:hAnsi="Times New Roman" w:cs="Times New Roman"/>
          <w:szCs w:val="24"/>
          <w:lang w:val="de-DE"/>
        </w:rPr>
        <w:t xml:space="preserve">. </w:t>
      </w:r>
      <w:r w:rsidRPr="00EB6F33">
        <w:rPr>
          <w:rFonts w:ascii="Times New Roman" w:hAnsi="Times New Roman" w:cs="Times New Roman"/>
          <w:szCs w:val="24"/>
          <w:lang w:val="en-US"/>
        </w:rPr>
        <w:t xml:space="preserve">Frankfurt am Main: </w:t>
      </w:r>
      <w:proofErr w:type="spellStart"/>
      <w:r w:rsidRPr="00EB6F33">
        <w:rPr>
          <w:rFonts w:ascii="Times New Roman" w:hAnsi="Times New Roman" w:cs="Times New Roman"/>
          <w:szCs w:val="24"/>
          <w:lang w:val="en-US"/>
        </w:rPr>
        <w:t>Cmpus</w:t>
      </w:r>
      <w:proofErr w:type="spellEnd"/>
      <w:r w:rsidRPr="00EB6F33">
        <w:rPr>
          <w:rFonts w:ascii="Times New Roman" w:hAnsi="Times New Roman" w:cs="Times New Roman"/>
          <w:szCs w:val="24"/>
          <w:lang w:val="en-US"/>
        </w:rPr>
        <w:t xml:space="preserve"> 2008.  </w:t>
      </w:r>
    </w:p>
    <w:p w14:paraId="70DF70F9" w14:textId="77777777"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lang w:val="en-US"/>
        </w:rPr>
        <w:t>Illouz</w:t>
      </w:r>
      <w:proofErr w:type="spellEnd"/>
      <w:r w:rsidRPr="00EB6F33">
        <w:rPr>
          <w:rFonts w:ascii="Times New Roman" w:hAnsi="Times New Roman" w:cs="Times New Roman"/>
          <w:szCs w:val="24"/>
          <w:lang w:val="en-US"/>
        </w:rPr>
        <w:t xml:space="preserve">, Eva. </w:t>
      </w:r>
      <w:r w:rsidRPr="00EB6F33">
        <w:rPr>
          <w:rFonts w:ascii="Times New Roman" w:hAnsi="Times New Roman" w:cs="Times New Roman"/>
          <w:b/>
          <w:bCs/>
          <w:szCs w:val="24"/>
          <w:lang w:val="en-US"/>
        </w:rPr>
        <w:t>The Emotional Life of Populism: How Fear, Disgust, Resentment, and Love Undermine Democracy</w:t>
      </w:r>
      <w:r w:rsidRPr="00EB6F33">
        <w:rPr>
          <w:rFonts w:ascii="Times New Roman" w:hAnsi="Times New Roman" w:cs="Times New Roman"/>
          <w:szCs w:val="24"/>
          <w:lang w:val="en-US"/>
        </w:rPr>
        <w:t>. Polity Press, 2023.</w:t>
      </w:r>
    </w:p>
    <w:p w14:paraId="46FDEB61" w14:textId="3795B0A9"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lang w:val="en-US"/>
        </w:rPr>
        <w:t>Jaeggi</w:t>
      </w:r>
      <w:proofErr w:type="spellEnd"/>
      <w:r w:rsidRPr="00EB6F33">
        <w:rPr>
          <w:rFonts w:ascii="Times New Roman" w:hAnsi="Times New Roman" w:cs="Times New Roman"/>
          <w:szCs w:val="24"/>
          <w:lang w:val="en-US"/>
        </w:rPr>
        <w:t>, Rahel</w:t>
      </w:r>
      <w:r w:rsidR="00D54BF5" w:rsidRPr="00EB6F33">
        <w:rPr>
          <w:rFonts w:ascii="Times New Roman" w:hAnsi="Times New Roman" w:cs="Times New Roman"/>
          <w:szCs w:val="24"/>
          <w:lang w:val="en-US"/>
        </w:rPr>
        <w:t>.</w:t>
      </w:r>
      <w:r w:rsidRPr="00EB6F33">
        <w:rPr>
          <w:rFonts w:ascii="Times New Roman" w:hAnsi="Times New Roman" w:cs="Times New Roman"/>
          <w:szCs w:val="24"/>
          <w:lang w:val="en-US"/>
        </w:rPr>
        <w:t xml:space="preserve"> </w:t>
      </w:r>
      <w:r w:rsidRPr="00EB6F33">
        <w:rPr>
          <w:rFonts w:ascii="Times New Roman" w:hAnsi="Times New Roman" w:cs="Times New Roman"/>
          <w:b/>
          <w:bCs/>
          <w:szCs w:val="24"/>
          <w:lang w:val="en-US"/>
        </w:rPr>
        <w:t>Critique of forms of life.</w:t>
      </w:r>
      <w:r w:rsidRPr="00EB6F33">
        <w:rPr>
          <w:rFonts w:ascii="Times New Roman" w:hAnsi="Times New Roman" w:cs="Times New Roman"/>
          <w:szCs w:val="24"/>
          <w:lang w:val="en-US"/>
        </w:rPr>
        <w:t xml:space="preserve"> Tra</w:t>
      </w:r>
      <w:r w:rsidR="00D54BF5" w:rsidRPr="00EB6F33">
        <w:rPr>
          <w:rFonts w:ascii="Times New Roman" w:hAnsi="Times New Roman" w:cs="Times New Roman"/>
          <w:szCs w:val="24"/>
          <w:lang w:val="en-US"/>
        </w:rPr>
        <w:t>d.</w:t>
      </w:r>
      <w:r w:rsidRPr="00EB6F33">
        <w:rPr>
          <w:rFonts w:ascii="Times New Roman" w:hAnsi="Times New Roman" w:cs="Times New Roman"/>
          <w:szCs w:val="24"/>
          <w:lang w:val="en-US"/>
        </w:rPr>
        <w:t xml:space="preserve"> C. Cronin. Cambridge, MA: The Belknap Press of Harvard University Press.2018.</w:t>
      </w:r>
    </w:p>
    <w:p w14:paraId="0EBC3D7E" w14:textId="77777777" w:rsidR="00D5607A" w:rsidRPr="00EB6F33" w:rsidRDefault="00D5607A" w:rsidP="00396D56">
      <w:pPr>
        <w:spacing w:after="240" w:line="240" w:lineRule="auto"/>
        <w:ind w:firstLine="0"/>
        <w:rPr>
          <w:rFonts w:ascii="Times New Roman" w:hAnsi="Times New Roman" w:cs="Times New Roman"/>
          <w:szCs w:val="24"/>
        </w:rPr>
      </w:pPr>
      <w:proofErr w:type="spellStart"/>
      <w:r w:rsidRPr="0025131F">
        <w:rPr>
          <w:rFonts w:ascii="Times New Roman" w:hAnsi="Times New Roman" w:cs="Times New Roman"/>
          <w:szCs w:val="24"/>
          <w:lang w:val="en-US"/>
        </w:rPr>
        <w:t>Jaeggi</w:t>
      </w:r>
      <w:proofErr w:type="spellEnd"/>
      <w:r w:rsidRPr="0025131F">
        <w:rPr>
          <w:rFonts w:ascii="Times New Roman" w:hAnsi="Times New Roman" w:cs="Times New Roman"/>
          <w:szCs w:val="24"/>
          <w:lang w:val="en-US"/>
        </w:rPr>
        <w:t xml:space="preserve">, Rahel. </w:t>
      </w:r>
      <w:r w:rsidRPr="00EB6F33">
        <w:rPr>
          <w:rFonts w:ascii="Times New Roman" w:hAnsi="Times New Roman" w:cs="Times New Roman"/>
          <w:szCs w:val="24"/>
          <w:lang w:val="en-US"/>
        </w:rPr>
        <w:t xml:space="preserve">Progress, Normativity, and the Dynamics of Social Change: An Exchange between Rahel </w:t>
      </w:r>
      <w:proofErr w:type="spellStart"/>
      <w:r w:rsidRPr="00EB6F33">
        <w:rPr>
          <w:rFonts w:ascii="Times New Roman" w:hAnsi="Times New Roman" w:cs="Times New Roman"/>
          <w:szCs w:val="24"/>
          <w:lang w:val="en-US"/>
        </w:rPr>
        <w:t>Jaeggi</w:t>
      </w:r>
      <w:proofErr w:type="spellEnd"/>
      <w:r w:rsidRPr="00EB6F33">
        <w:rPr>
          <w:rFonts w:ascii="Times New Roman" w:hAnsi="Times New Roman" w:cs="Times New Roman"/>
          <w:szCs w:val="24"/>
          <w:lang w:val="en-US"/>
        </w:rPr>
        <w:t xml:space="preserve"> and Amy Allen. In: </w:t>
      </w:r>
      <w:r w:rsidRPr="00EB6F33">
        <w:rPr>
          <w:rFonts w:ascii="Times New Roman" w:hAnsi="Times New Roman" w:cs="Times New Roman"/>
          <w:b/>
          <w:bCs/>
          <w:szCs w:val="24"/>
          <w:lang w:val="en-US"/>
        </w:rPr>
        <w:t xml:space="preserve">From alienation to forms of life: the critical theory of Rahel </w:t>
      </w:r>
      <w:proofErr w:type="spellStart"/>
      <w:r w:rsidRPr="00EB6F33">
        <w:rPr>
          <w:rFonts w:ascii="Times New Roman" w:hAnsi="Times New Roman" w:cs="Times New Roman"/>
          <w:b/>
          <w:bCs/>
          <w:szCs w:val="24"/>
          <w:lang w:val="en-US"/>
        </w:rPr>
        <w:t>Jaeggi</w:t>
      </w:r>
      <w:proofErr w:type="spellEnd"/>
      <w:r w:rsidRPr="00EB6F33">
        <w:rPr>
          <w:rFonts w:ascii="Times New Roman" w:hAnsi="Times New Roman" w:cs="Times New Roman"/>
          <w:szCs w:val="24"/>
          <w:lang w:val="en-US"/>
        </w:rPr>
        <w:t xml:space="preserve">. </w:t>
      </w:r>
      <w:r w:rsidRPr="00EB6F33">
        <w:rPr>
          <w:rFonts w:ascii="Times New Roman" w:hAnsi="Times New Roman" w:cs="Times New Roman"/>
          <w:szCs w:val="24"/>
        </w:rPr>
        <w:t xml:space="preserve">Pennsylvania: The Pennsylvania </w:t>
      </w:r>
      <w:proofErr w:type="spellStart"/>
      <w:r w:rsidRPr="00EB6F33">
        <w:rPr>
          <w:rFonts w:ascii="Times New Roman" w:hAnsi="Times New Roman" w:cs="Times New Roman"/>
          <w:szCs w:val="24"/>
        </w:rPr>
        <w:t>State</w:t>
      </w:r>
      <w:proofErr w:type="spellEnd"/>
      <w:r w:rsidRPr="00EB6F33">
        <w:rPr>
          <w:rFonts w:ascii="Times New Roman" w:hAnsi="Times New Roman" w:cs="Times New Roman"/>
          <w:szCs w:val="24"/>
        </w:rPr>
        <w:t xml:space="preserve"> </w:t>
      </w:r>
      <w:proofErr w:type="spellStart"/>
      <w:r w:rsidRPr="00EB6F33">
        <w:rPr>
          <w:rFonts w:ascii="Times New Roman" w:hAnsi="Times New Roman" w:cs="Times New Roman"/>
          <w:szCs w:val="24"/>
        </w:rPr>
        <w:t>University</w:t>
      </w:r>
      <w:proofErr w:type="spellEnd"/>
      <w:r w:rsidRPr="00EB6F33">
        <w:rPr>
          <w:rFonts w:ascii="Times New Roman" w:hAnsi="Times New Roman" w:cs="Times New Roman"/>
          <w:szCs w:val="24"/>
        </w:rPr>
        <w:t xml:space="preserve"> Press, 2018</w:t>
      </w:r>
    </w:p>
    <w:p w14:paraId="668FB734" w14:textId="77777777" w:rsidR="00D5607A" w:rsidRPr="00EB6F33"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Jaeggi, Rahel. Um conceito amplo de economia: Economia como prática social e a crítica ao capitalismo. </w:t>
      </w:r>
      <w:proofErr w:type="spellStart"/>
      <w:r w:rsidRPr="00EB6F33">
        <w:rPr>
          <w:rFonts w:ascii="Times New Roman" w:hAnsi="Times New Roman" w:cs="Times New Roman"/>
          <w:b/>
          <w:bCs/>
          <w:szCs w:val="24"/>
        </w:rPr>
        <w:t>Civitas</w:t>
      </w:r>
      <w:proofErr w:type="spellEnd"/>
      <w:r w:rsidRPr="00EB6F33">
        <w:rPr>
          <w:rFonts w:ascii="Times New Roman" w:hAnsi="Times New Roman" w:cs="Times New Roman"/>
          <w:b/>
          <w:bCs/>
          <w:szCs w:val="24"/>
        </w:rPr>
        <w:t xml:space="preserve"> - Revista de Ciências Sociais,</w:t>
      </w:r>
      <w:r w:rsidRPr="00EB6F33">
        <w:rPr>
          <w:rFonts w:ascii="Times New Roman" w:hAnsi="Times New Roman" w:cs="Times New Roman"/>
          <w:szCs w:val="24"/>
        </w:rPr>
        <w:t xml:space="preserve"> vol. 18, núm. 3, pp. 503-522, 2018</w:t>
      </w:r>
    </w:p>
    <w:p w14:paraId="32743B14" w14:textId="77777777"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rPr>
        <w:t xml:space="preserve">Jan-Werner Müller. </w:t>
      </w:r>
      <w:r w:rsidRPr="00EB6F33">
        <w:rPr>
          <w:rFonts w:ascii="Times New Roman" w:hAnsi="Times New Roman" w:cs="Times New Roman"/>
          <w:szCs w:val="24"/>
          <w:lang w:val="en-US"/>
        </w:rPr>
        <w:t xml:space="preserve">“Rawls, historian : remarks on political liberalism's ‘historicism'. </w:t>
      </w:r>
      <w:r w:rsidRPr="00EB6F33">
        <w:rPr>
          <w:rFonts w:ascii="Times New Roman" w:hAnsi="Times New Roman" w:cs="Times New Roman"/>
          <w:b/>
          <w:bCs/>
          <w:szCs w:val="24"/>
          <w:lang w:val="en-US"/>
        </w:rPr>
        <w:t xml:space="preserve">Revue </w:t>
      </w:r>
      <w:proofErr w:type="spellStart"/>
      <w:r w:rsidRPr="00EB6F33">
        <w:rPr>
          <w:rFonts w:ascii="Times New Roman" w:hAnsi="Times New Roman" w:cs="Times New Roman"/>
          <w:b/>
          <w:bCs/>
          <w:szCs w:val="24"/>
          <w:lang w:val="en-US"/>
        </w:rPr>
        <w:t>internationale</w:t>
      </w:r>
      <w:proofErr w:type="spellEnd"/>
      <w:r w:rsidRPr="00EB6F33">
        <w:rPr>
          <w:rFonts w:ascii="Times New Roman" w:hAnsi="Times New Roman" w:cs="Times New Roman"/>
          <w:b/>
          <w:bCs/>
          <w:szCs w:val="24"/>
          <w:lang w:val="en-US"/>
        </w:rPr>
        <w:t xml:space="preserve"> de </w:t>
      </w:r>
      <w:proofErr w:type="spellStart"/>
      <w:r w:rsidRPr="00EB6F33">
        <w:rPr>
          <w:rFonts w:ascii="Times New Roman" w:hAnsi="Times New Roman" w:cs="Times New Roman"/>
          <w:b/>
          <w:bCs/>
          <w:szCs w:val="24"/>
          <w:lang w:val="en-US"/>
        </w:rPr>
        <w:t>philosophi</w:t>
      </w:r>
      <w:r w:rsidRPr="00EB6F33">
        <w:rPr>
          <w:rFonts w:ascii="Times New Roman" w:hAnsi="Times New Roman" w:cs="Times New Roman"/>
          <w:szCs w:val="24"/>
          <w:lang w:val="en-US"/>
        </w:rPr>
        <w:t>e</w:t>
      </w:r>
      <w:proofErr w:type="spellEnd"/>
      <w:r w:rsidRPr="00EB6F33">
        <w:rPr>
          <w:rFonts w:ascii="Times New Roman" w:hAnsi="Times New Roman" w:cs="Times New Roman"/>
          <w:szCs w:val="24"/>
          <w:lang w:val="en-US"/>
        </w:rPr>
        <w:t xml:space="preserve"> “ 2006/3 n° 237</w:t>
      </w:r>
    </w:p>
    <w:p w14:paraId="300B4B67" w14:textId="77777777"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Jay, Martin</w:t>
      </w:r>
      <w:r w:rsidRPr="00EB6F33">
        <w:rPr>
          <w:rFonts w:ascii="Times New Roman" w:hAnsi="Times New Roman" w:cs="Times New Roman"/>
          <w:b/>
          <w:bCs/>
          <w:szCs w:val="24"/>
          <w:lang w:val="en-US"/>
        </w:rPr>
        <w:t>. Reason after eclipse</w:t>
      </w:r>
      <w:r w:rsidRPr="00EB6F33">
        <w:rPr>
          <w:rFonts w:ascii="Times New Roman" w:hAnsi="Times New Roman" w:cs="Times New Roman"/>
          <w:szCs w:val="24"/>
          <w:lang w:val="en-US"/>
        </w:rPr>
        <w:t>. University of Wisconsin Press, 2017. p.123</w:t>
      </w:r>
    </w:p>
    <w:p w14:paraId="3C587FCA" w14:textId="77777777"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lang w:val="en-US"/>
        </w:rPr>
        <w:t>Joas</w:t>
      </w:r>
      <w:proofErr w:type="spellEnd"/>
      <w:r w:rsidRPr="00EB6F33">
        <w:rPr>
          <w:rFonts w:ascii="Times New Roman" w:hAnsi="Times New Roman" w:cs="Times New Roman"/>
          <w:szCs w:val="24"/>
          <w:lang w:val="en-US"/>
        </w:rPr>
        <w:t>, Hans. The unhappy marriage of hermeneutics and functionalism. </w:t>
      </w:r>
      <w:r w:rsidRPr="00EB6F33">
        <w:rPr>
          <w:rFonts w:ascii="Times New Roman" w:hAnsi="Times New Roman" w:cs="Times New Roman"/>
          <w:b/>
          <w:bCs/>
          <w:szCs w:val="24"/>
          <w:lang w:val="en-US"/>
        </w:rPr>
        <w:t>Praxis International,</w:t>
      </w:r>
      <w:r w:rsidRPr="00EB6F33">
        <w:rPr>
          <w:rFonts w:ascii="Times New Roman" w:hAnsi="Times New Roman" w:cs="Times New Roman"/>
          <w:szCs w:val="24"/>
          <w:lang w:val="en-US"/>
        </w:rPr>
        <w:t xml:space="preserve"> 8(1), 34–51. 1991.</w:t>
      </w:r>
    </w:p>
    <w:p w14:paraId="2A2B4C44" w14:textId="77777777"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John Rawls and Philippe Van </w:t>
      </w:r>
      <w:proofErr w:type="spellStart"/>
      <w:r w:rsidRPr="00EB6F33">
        <w:rPr>
          <w:rFonts w:ascii="Times New Roman" w:hAnsi="Times New Roman" w:cs="Times New Roman"/>
          <w:szCs w:val="24"/>
          <w:lang w:val="en-US"/>
        </w:rPr>
        <w:t>Parijs</w:t>
      </w:r>
      <w:proofErr w:type="spellEnd"/>
      <w:r w:rsidRPr="00EB6F33">
        <w:rPr>
          <w:rFonts w:ascii="Times New Roman" w:hAnsi="Times New Roman" w:cs="Times New Roman"/>
          <w:szCs w:val="24"/>
          <w:lang w:val="en-US"/>
        </w:rPr>
        <w:t xml:space="preserve"> Three letters on The Law of Peoples and the European Union. </w:t>
      </w:r>
      <w:r w:rsidRPr="00EB6F33">
        <w:rPr>
          <w:rFonts w:ascii="Times New Roman" w:hAnsi="Times New Roman" w:cs="Times New Roman"/>
          <w:b/>
          <w:bCs/>
          <w:szCs w:val="24"/>
          <w:lang w:val="en-US"/>
        </w:rPr>
        <w:t xml:space="preserve">Revue de </w:t>
      </w:r>
      <w:proofErr w:type="spellStart"/>
      <w:r w:rsidRPr="00EB6F33">
        <w:rPr>
          <w:rFonts w:ascii="Times New Roman" w:hAnsi="Times New Roman" w:cs="Times New Roman"/>
          <w:b/>
          <w:bCs/>
          <w:szCs w:val="24"/>
          <w:lang w:val="en-US"/>
        </w:rPr>
        <w:t>philosophie</w:t>
      </w:r>
      <w:proofErr w:type="spellEnd"/>
      <w:r w:rsidRPr="00EB6F33">
        <w:rPr>
          <w:rFonts w:ascii="Times New Roman" w:hAnsi="Times New Roman" w:cs="Times New Roman"/>
          <w:b/>
          <w:bCs/>
          <w:szCs w:val="24"/>
          <w:lang w:val="en-US"/>
        </w:rPr>
        <w:t xml:space="preserve"> </w:t>
      </w:r>
      <w:proofErr w:type="spellStart"/>
      <w:r w:rsidRPr="00EB6F33">
        <w:rPr>
          <w:rFonts w:ascii="Times New Roman" w:hAnsi="Times New Roman" w:cs="Times New Roman"/>
          <w:b/>
          <w:bCs/>
          <w:szCs w:val="24"/>
          <w:lang w:val="en-US"/>
        </w:rPr>
        <w:t>économique</w:t>
      </w:r>
      <w:proofErr w:type="spellEnd"/>
      <w:r w:rsidRPr="00EB6F33">
        <w:rPr>
          <w:rFonts w:ascii="Times New Roman" w:hAnsi="Times New Roman" w:cs="Times New Roman"/>
          <w:szCs w:val="24"/>
          <w:lang w:val="en-US"/>
        </w:rPr>
        <w:t xml:space="preserve"> 7, 2003, pp. 7-20</w:t>
      </w:r>
    </w:p>
    <w:p w14:paraId="7081461A" w14:textId="77777777" w:rsidR="00D54BF5"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lastRenderedPageBreak/>
        <w:t xml:space="preserve">Jones, Paul. </w:t>
      </w:r>
      <w:r w:rsidRPr="00EB6F33">
        <w:rPr>
          <w:rFonts w:ascii="Times New Roman" w:hAnsi="Times New Roman" w:cs="Times New Roman"/>
          <w:b/>
          <w:bCs/>
          <w:szCs w:val="24"/>
          <w:lang w:val="en-US"/>
        </w:rPr>
        <w:t>Critical theory and demago</w:t>
      </w:r>
      <w:r w:rsidR="00D54BF5" w:rsidRPr="00EB6F33">
        <w:rPr>
          <w:rFonts w:ascii="Times New Roman" w:hAnsi="Times New Roman" w:cs="Times New Roman"/>
          <w:b/>
          <w:bCs/>
          <w:szCs w:val="24"/>
          <w:lang w:val="en-US"/>
        </w:rPr>
        <w:t>g</w:t>
      </w:r>
      <w:r w:rsidRPr="00EB6F33">
        <w:rPr>
          <w:rFonts w:ascii="Times New Roman" w:hAnsi="Times New Roman" w:cs="Times New Roman"/>
          <w:b/>
          <w:bCs/>
          <w:szCs w:val="24"/>
          <w:lang w:val="en-US"/>
        </w:rPr>
        <w:t>ic populism</w:t>
      </w:r>
      <w:r w:rsidRPr="00EB6F33">
        <w:rPr>
          <w:rFonts w:ascii="Times New Roman" w:hAnsi="Times New Roman" w:cs="Times New Roman"/>
          <w:szCs w:val="24"/>
          <w:lang w:val="en-US"/>
        </w:rPr>
        <w:t xml:space="preserve">. Manchester: Manchester University Press, 2020; </w:t>
      </w:r>
    </w:p>
    <w:p w14:paraId="70417266" w14:textId="77777777" w:rsidR="00D54BF5"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lang w:val="en-US"/>
        </w:rPr>
        <w:t>Morelock</w:t>
      </w:r>
      <w:proofErr w:type="spellEnd"/>
      <w:r w:rsidRPr="00EB6F33">
        <w:rPr>
          <w:rFonts w:ascii="Times New Roman" w:hAnsi="Times New Roman" w:cs="Times New Roman"/>
          <w:szCs w:val="24"/>
          <w:lang w:val="en-US"/>
        </w:rPr>
        <w:t xml:space="preserve">, Jeremiah. </w:t>
      </w:r>
      <w:r w:rsidRPr="00EB6F33">
        <w:rPr>
          <w:rFonts w:ascii="Times New Roman" w:hAnsi="Times New Roman" w:cs="Times New Roman"/>
          <w:b/>
          <w:bCs/>
          <w:szCs w:val="24"/>
          <w:lang w:val="en-US"/>
        </w:rPr>
        <w:t>Critical theory and Authoritarian Populism</w:t>
      </w:r>
      <w:r w:rsidRPr="00EB6F33">
        <w:rPr>
          <w:rFonts w:ascii="Times New Roman" w:hAnsi="Times New Roman" w:cs="Times New Roman"/>
          <w:szCs w:val="24"/>
          <w:lang w:val="en-US"/>
        </w:rPr>
        <w:t xml:space="preserve">. University of Westminster Press, 2018; </w:t>
      </w:r>
    </w:p>
    <w:p w14:paraId="5A19850C" w14:textId="5DC9E655"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Kellner, Douglas. </w:t>
      </w:r>
      <w:r w:rsidRPr="00EB6F33">
        <w:rPr>
          <w:rFonts w:ascii="Times New Roman" w:hAnsi="Times New Roman" w:cs="Times New Roman"/>
          <w:b/>
          <w:bCs/>
          <w:szCs w:val="24"/>
          <w:lang w:val="en-US"/>
        </w:rPr>
        <w:t xml:space="preserve">American Nightmare: Donald Trump, Media Spectacle, and Authoritarian Populism. </w:t>
      </w:r>
      <w:r w:rsidRPr="00EB6F33">
        <w:rPr>
          <w:rFonts w:ascii="Times New Roman" w:hAnsi="Times New Roman" w:cs="Times New Roman"/>
          <w:szCs w:val="24"/>
          <w:lang w:val="en-US"/>
        </w:rPr>
        <w:t xml:space="preserve">Rotterdam, Netherlands: Sense Publishers. </w:t>
      </w:r>
      <w:r w:rsidR="00D54BF5" w:rsidRPr="00EB6F33">
        <w:rPr>
          <w:rFonts w:ascii="Times New Roman" w:hAnsi="Times New Roman" w:cs="Times New Roman"/>
          <w:szCs w:val="24"/>
          <w:lang w:val="en-US"/>
        </w:rPr>
        <w:t>2016.</w:t>
      </w:r>
    </w:p>
    <w:p w14:paraId="20120DFB" w14:textId="77777777" w:rsidR="00D5607A" w:rsidRPr="00EB6F33" w:rsidRDefault="00D5607A" w:rsidP="00396D56">
      <w:pPr>
        <w:spacing w:after="240" w:line="240" w:lineRule="auto"/>
        <w:ind w:firstLine="0"/>
        <w:rPr>
          <w:rFonts w:ascii="Times New Roman" w:hAnsi="Times New Roman" w:cs="Times New Roman"/>
          <w:color w:val="000000" w:themeColor="text1"/>
          <w:szCs w:val="24"/>
          <w:lang w:val="en-US"/>
        </w:rPr>
      </w:pPr>
      <w:proofErr w:type="spellStart"/>
      <w:r w:rsidRPr="00EB6F33">
        <w:rPr>
          <w:rFonts w:ascii="Times New Roman" w:hAnsi="Times New Roman" w:cs="Times New Roman"/>
          <w:color w:val="000000" w:themeColor="text1"/>
          <w:szCs w:val="24"/>
          <w:lang w:val="en-US"/>
        </w:rPr>
        <w:t>Judis</w:t>
      </w:r>
      <w:proofErr w:type="spellEnd"/>
      <w:r w:rsidRPr="00EB6F33">
        <w:rPr>
          <w:rFonts w:ascii="Times New Roman" w:hAnsi="Times New Roman" w:cs="Times New Roman"/>
          <w:color w:val="000000" w:themeColor="text1"/>
          <w:szCs w:val="24"/>
          <w:lang w:val="en-US"/>
        </w:rPr>
        <w:t xml:space="preserve">, John B. </w:t>
      </w:r>
      <w:r w:rsidRPr="00EB6F33">
        <w:rPr>
          <w:rFonts w:ascii="Times New Roman" w:hAnsi="Times New Roman" w:cs="Times New Roman"/>
          <w:b/>
          <w:bCs/>
          <w:color w:val="000000" w:themeColor="text1"/>
          <w:szCs w:val="24"/>
          <w:lang w:val="en-US"/>
        </w:rPr>
        <w:t>The Populist Explosion How The Great Recession Transformed American And European Politics</w:t>
      </w:r>
      <w:r w:rsidRPr="00EB6F33">
        <w:rPr>
          <w:rFonts w:ascii="Times New Roman" w:hAnsi="Times New Roman" w:cs="Times New Roman"/>
          <w:color w:val="000000" w:themeColor="text1"/>
          <w:szCs w:val="24"/>
          <w:lang w:val="en-US"/>
        </w:rPr>
        <w:t>. Columbia Global, 2016</w:t>
      </w:r>
    </w:p>
    <w:p w14:paraId="6FAF09E2" w14:textId="77777777"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lang w:val="en-US"/>
        </w:rPr>
        <w:t>Judis</w:t>
      </w:r>
      <w:proofErr w:type="spellEnd"/>
      <w:r w:rsidRPr="00EB6F33">
        <w:rPr>
          <w:rFonts w:ascii="Times New Roman" w:hAnsi="Times New Roman" w:cs="Times New Roman"/>
          <w:szCs w:val="24"/>
          <w:lang w:val="en-US"/>
        </w:rPr>
        <w:t>, John</w:t>
      </w:r>
      <w:r w:rsidRPr="00EB6F33">
        <w:rPr>
          <w:rFonts w:ascii="Times New Roman" w:hAnsi="Times New Roman" w:cs="Times New Roman"/>
          <w:b/>
          <w:bCs/>
          <w:szCs w:val="24"/>
          <w:lang w:val="en-US"/>
        </w:rPr>
        <w:t>. The Populist Explosion: How the Great Recession Transformed American and European Politics.</w:t>
      </w:r>
      <w:r w:rsidRPr="00EB6F33">
        <w:rPr>
          <w:rFonts w:ascii="Times New Roman" w:hAnsi="Times New Roman" w:cs="Times New Roman"/>
          <w:szCs w:val="24"/>
          <w:lang w:val="en-US"/>
        </w:rPr>
        <w:t xml:space="preserve"> Brill, 2016. </w:t>
      </w:r>
    </w:p>
    <w:p w14:paraId="291B09AE" w14:textId="6E010773" w:rsidR="00D5607A" w:rsidRPr="0025131F" w:rsidRDefault="00D54BF5" w:rsidP="00396D56">
      <w:pPr>
        <w:spacing w:after="240" w:line="240" w:lineRule="auto"/>
        <w:ind w:firstLine="0"/>
        <w:rPr>
          <w:rFonts w:ascii="Times New Roman" w:hAnsi="Times New Roman" w:cs="Times New Roman"/>
          <w:szCs w:val="24"/>
        </w:rPr>
      </w:pPr>
      <w:proofErr w:type="spellStart"/>
      <w:r w:rsidRPr="00EB6F33">
        <w:rPr>
          <w:rFonts w:ascii="Times New Roman" w:hAnsi="Times New Roman" w:cs="Times New Roman"/>
          <w:szCs w:val="24"/>
          <w:lang w:val="en-US"/>
        </w:rPr>
        <w:t>Nobre</w:t>
      </w:r>
      <w:proofErr w:type="spellEnd"/>
      <w:r w:rsidRPr="00EB6F33">
        <w:rPr>
          <w:rFonts w:ascii="Times New Roman" w:hAnsi="Times New Roman" w:cs="Times New Roman"/>
          <w:szCs w:val="24"/>
          <w:lang w:val="en-US"/>
        </w:rPr>
        <w:t xml:space="preserve">, Marcos. The Global Uprising of Populist Conservatism and the Case of Brazil </w:t>
      </w:r>
      <w:r w:rsidR="00D5607A" w:rsidRPr="00EB6F33">
        <w:rPr>
          <w:rFonts w:ascii="Times New Roman" w:hAnsi="Times New Roman" w:cs="Times New Roman"/>
          <w:szCs w:val="24"/>
          <w:lang w:val="en-US"/>
        </w:rPr>
        <w:t xml:space="preserve">K.-G. </w:t>
      </w:r>
      <w:proofErr w:type="spellStart"/>
      <w:r w:rsidR="00D5607A" w:rsidRPr="00EB6F33">
        <w:rPr>
          <w:rFonts w:ascii="Times New Roman" w:hAnsi="Times New Roman" w:cs="Times New Roman"/>
          <w:szCs w:val="24"/>
          <w:lang w:val="en-US"/>
        </w:rPr>
        <w:t>Giesen</w:t>
      </w:r>
      <w:proofErr w:type="spellEnd"/>
      <w:r w:rsidR="00D5607A" w:rsidRPr="00EB6F33">
        <w:rPr>
          <w:rFonts w:ascii="Times New Roman" w:hAnsi="Times New Roman" w:cs="Times New Roman"/>
          <w:szCs w:val="24"/>
          <w:lang w:val="en-US"/>
        </w:rPr>
        <w:t xml:space="preserve"> (org), </w:t>
      </w:r>
      <w:r w:rsidR="00D5607A" w:rsidRPr="00EB6F33">
        <w:rPr>
          <w:rFonts w:ascii="Times New Roman" w:hAnsi="Times New Roman" w:cs="Times New Roman"/>
          <w:b/>
          <w:bCs/>
          <w:szCs w:val="24"/>
          <w:lang w:val="en-US"/>
        </w:rPr>
        <w:t xml:space="preserve">Ideologies in World Politics, </w:t>
      </w:r>
      <w:proofErr w:type="spellStart"/>
      <w:r w:rsidR="00D5607A" w:rsidRPr="00EB6F33">
        <w:rPr>
          <w:rFonts w:ascii="Times New Roman" w:hAnsi="Times New Roman" w:cs="Times New Roman"/>
          <w:b/>
          <w:bCs/>
          <w:szCs w:val="24"/>
          <w:lang w:val="en-US"/>
        </w:rPr>
        <w:t>Staat</w:t>
      </w:r>
      <w:proofErr w:type="spellEnd"/>
      <w:r w:rsidR="00D5607A" w:rsidRPr="00EB6F33">
        <w:rPr>
          <w:rFonts w:ascii="Times New Roman" w:hAnsi="Times New Roman" w:cs="Times New Roman"/>
          <w:b/>
          <w:bCs/>
          <w:szCs w:val="24"/>
          <w:lang w:val="en-US"/>
        </w:rPr>
        <w:t xml:space="preserve"> – </w:t>
      </w:r>
      <w:proofErr w:type="spellStart"/>
      <w:r w:rsidR="00D5607A" w:rsidRPr="00EB6F33">
        <w:rPr>
          <w:rFonts w:ascii="Times New Roman" w:hAnsi="Times New Roman" w:cs="Times New Roman"/>
          <w:b/>
          <w:bCs/>
          <w:szCs w:val="24"/>
          <w:lang w:val="en-US"/>
        </w:rPr>
        <w:t>Souveränität</w:t>
      </w:r>
      <w:proofErr w:type="spellEnd"/>
      <w:r w:rsidR="00D5607A" w:rsidRPr="00EB6F33">
        <w:rPr>
          <w:rFonts w:ascii="Times New Roman" w:hAnsi="Times New Roman" w:cs="Times New Roman"/>
          <w:b/>
          <w:bCs/>
          <w:szCs w:val="24"/>
          <w:lang w:val="en-US"/>
        </w:rPr>
        <w:t xml:space="preserve"> – Nation</w:t>
      </w:r>
      <w:r w:rsidR="00D5607A" w:rsidRPr="00EB6F33">
        <w:rPr>
          <w:rFonts w:ascii="Times New Roman" w:hAnsi="Times New Roman" w:cs="Times New Roman"/>
          <w:szCs w:val="24"/>
          <w:lang w:val="en-US"/>
        </w:rPr>
        <w:t xml:space="preserve">. </w:t>
      </w:r>
      <w:r w:rsidR="00D5607A" w:rsidRPr="0025131F">
        <w:rPr>
          <w:rFonts w:ascii="Times New Roman" w:hAnsi="Times New Roman" w:cs="Times New Roman"/>
          <w:szCs w:val="24"/>
        </w:rPr>
        <w:t xml:space="preserve">Springer </w:t>
      </w:r>
      <w:proofErr w:type="spellStart"/>
      <w:r w:rsidR="00D5607A" w:rsidRPr="0025131F">
        <w:rPr>
          <w:rFonts w:ascii="Times New Roman" w:hAnsi="Times New Roman" w:cs="Times New Roman"/>
          <w:szCs w:val="24"/>
        </w:rPr>
        <w:t>Fachmedien</w:t>
      </w:r>
      <w:proofErr w:type="spellEnd"/>
      <w:r w:rsidR="00D5607A" w:rsidRPr="0025131F">
        <w:rPr>
          <w:rFonts w:ascii="Times New Roman" w:hAnsi="Times New Roman" w:cs="Times New Roman"/>
          <w:szCs w:val="24"/>
        </w:rPr>
        <w:t xml:space="preserve"> Wiesbaden GmbH, 2020. </w:t>
      </w:r>
    </w:p>
    <w:p w14:paraId="0D4F2551" w14:textId="77777777" w:rsidR="00D5607A" w:rsidRPr="00EB6F33" w:rsidRDefault="00D5607A" w:rsidP="00396D56">
      <w:pPr>
        <w:spacing w:after="240" w:line="240" w:lineRule="auto"/>
        <w:ind w:firstLine="0"/>
        <w:rPr>
          <w:rFonts w:ascii="Times New Roman" w:hAnsi="Times New Roman" w:cs="Times New Roman"/>
          <w:szCs w:val="24"/>
        </w:rPr>
      </w:pPr>
      <w:proofErr w:type="spellStart"/>
      <w:r w:rsidRPr="00EB6F33">
        <w:rPr>
          <w:rFonts w:ascii="Times New Roman" w:hAnsi="Times New Roman" w:cs="Times New Roman"/>
          <w:szCs w:val="24"/>
        </w:rPr>
        <w:t>Kahht</w:t>
      </w:r>
      <w:proofErr w:type="spellEnd"/>
      <w:r w:rsidRPr="00EB6F33">
        <w:rPr>
          <w:rFonts w:ascii="Times New Roman" w:hAnsi="Times New Roman" w:cs="Times New Roman"/>
          <w:szCs w:val="24"/>
        </w:rPr>
        <w:t xml:space="preserve">, </w:t>
      </w:r>
      <w:proofErr w:type="spellStart"/>
      <w:r w:rsidRPr="00EB6F33">
        <w:rPr>
          <w:rFonts w:ascii="Times New Roman" w:hAnsi="Times New Roman" w:cs="Times New Roman"/>
          <w:szCs w:val="24"/>
        </w:rPr>
        <w:t>Farid</w:t>
      </w:r>
      <w:proofErr w:type="spellEnd"/>
      <w:r w:rsidRPr="00EB6F33">
        <w:rPr>
          <w:rFonts w:ascii="Times New Roman" w:hAnsi="Times New Roman" w:cs="Times New Roman"/>
          <w:szCs w:val="24"/>
        </w:rPr>
        <w:t xml:space="preserve">. </w:t>
      </w:r>
      <w:r w:rsidRPr="00EB6F33">
        <w:rPr>
          <w:rFonts w:ascii="Times New Roman" w:hAnsi="Times New Roman" w:cs="Times New Roman"/>
          <w:b/>
          <w:bCs/>
          <w:szCs w:val="24"/>
        </w:rPr>
        <w:t xml:space="preserve">El eterno retorno: </w:t>
      </w:r>
      <w:proofErr w:type="spellStart"/>
      <w:r w:rsidRPr="00EB6F33">
        <w:rPr>
          <w:rFonts w:ascii="Times New Roman" w:hAnsi="Times New Roman" w:cs="Times New Roman"/>
          <w:b/>
          <w:bCs/>
          <w:szCs w:val="24"/>
        </w:rPr>
        <w:t>la</w:t>
      </w:r>
      <w:proofErr w:type="spellEnd"/>
      <w:r w:rsidRPr="00EB6F33">
        <w:rPr>
          <w:rFonts w:ascii="Times New Roman" w:hAnsi="Times New Roman" w:cs="Times New Roman"/>
          <w:b/>
          <w:bCs/>
          <w:szCs w:val="24"/>
        </w:rPr>
        <w:t xml:space="preserve"> </w:t>
      </w:r>
      <w:proofErr w:type="spellStart"/>
      <w:r w:rsidRPr="00EB6F33">
        <w:rPr>
          <w:rFonts w:ascii="Times New Roman" w:hAnsi="Times New Roman" w:cs="Times New Roman"/>
          <w:b/>
          <w:bCs/>
          <w:szCs w:val="24"/>
        </w:rPr>
        <w:t>derecha</w:t>
      </w:r>
      <w:proofErr w:type="spellEnd"/>
      <w:r w:rsidRPr="00EB6F33">
        <w:rPr>
          <w:rFonts w:ascii="Times New Roman" w:hAnsi="Times New Roman" w:cs="Times New Roman"/>
          <w:b/>
          <w:bCs/>
          <w:szCs w:val="24"/>
        </w:rPr>
        <w:t xml:space="preserve"> radical </w:t>
      </w:r>
      <w:proofErr w:type="spellStart"/>
      <w:r w:rsidRPr="00EB6F33">
        <w:rPr>
          <w:rFonts w:ascii="Times New Roman" w:hAnsi="Times New Roman" w:cs="Times New Roman"/>
          <w:b/>
          <w:bCs/>
          <w:szCs w:val="24"/>
        </w:rPr>
        <w:t>en</w:t>
      </w:r>
      <w:proofErr w:type="spellEnd"/>
      <w:r w:rsidRPr="00EB6F33">
        <w:rPr>
          <w:rFonts w:ascii="Times New Roman" w:hAnsi="Times New Roman" w:cs="Times New Roman"/>
          <w:b/>
          <w:bCs/>
          <w:szCs w:val="24"/>
        </w:rPr>
        <w:t xml:space="preserve"> </w:t>
      </w:r>
      <w:proofErr w:type="spellStart"/>
      <w:r w:rsidRPr="00EB6F33">
        <w:rPr>
          <w:rFonts w:ascii="Times New Roman" w:hAnsi="Times New Roman" w:cs="Times New Roman"/>
          <w:b/>
          <w:bCs/>
          <w:szCs w:val="24"/>
        </w:rPr>
        <w:t>el</w:t>
      </w:r>
      <w:proofErr w:type="spellEnd"/>
      <w:r w:rsidRPr="00EB6F33">
        <w:rPr>
          <w:rFonts w:ascii="Times New Roman" w:hAnsi="Times New Roman" w:cs="Times New Roman"/>
          <w:b/>
          <w:bCs/>
          <w:szCs w:val="24"/>
        </w:rPr>
        <w:t xml:space="preserve"> mundo </w:t>
      </w:r>
      <w:proofErr w:type="spellStart"/>
      <w:r w:rsidRPr="00EB6F33">
        <w:rPr>
          <w:rFonts w:ascii="Times New Roman" w:hAnsi="Times New Roman" w:cs="Times New Roman"/>
          <w:b/>
          <w:bCs/>
          <w:szCs w:val="24"/>
        </w:rPr>
        <w:t>contemporáneo</w:t>
      </w:r>
      <w:proofErr w:type="spellEnd"/>
      <w:r w:rsidRPr="00EB6F33">
        <w:rPr>
          <w:rFonts w:ascii="Times New Roman" w:hAnsi="Times New Roman" w:cs="Times New Roman"/>
          <w:b/>
          <w:bCs/>
          <w:szCs w:val="24"/>
        </w:rPr>
        <w:t>.</w:t>
      </w:r>
      <w:r w:rsidRPr="00EB6F33">
        <w:rPr>
          <w:rFonts w:ascii="Times New Roman" w:hAnsi="Times New Roman" w:cs="Times New Roman"/>
          <w:szCs w:val="24"/>
        </w:rPr>
        <w:t xml:space="preserve"> Lima, </w:t>
      </w:r>
      <w:proofErr w:type="spellStart"/>
      <w:r w:rsidRPr="00EB6F33">
        <w:rPr>
          <w:rFonts w:ascii="Times New Roman" w:hAnsi="Times New Roman" w:cs="Times New Roman"/>
          <w:szCs w:val="24"/>
        </w:rPr>
        <w:t>Perú</w:t>
      </w:r>
      <w:proofErr w:type="spellEnd"/>
      <w:r w:rsidRPr="00EB6F33">
        <w:rPr>
          <w:rFonts w:ascii="Times New Roman" w:hAnsi="Times New Roman" w:cs="Times New Roman"/>
          <w:szCs w:val="24"/>
        </w:rPr>
        <w:t>: Editorial Planeta, 2019.</w:t>
      </w:r>
    </w:p>
    <w:p w14:paraId="30574462" w14:textId="77777777" w:rsidR="00D5607A" w:rsidRPr="00EB6F33" w:rsidRDefault="00D5607A" w:rsidP="00396D56">
      <w:pPr>
        <w:tabs>
          <w:tab w:val="left" w:pos="3507"/>
        </w:tabs>
        <w:spacing w:after="240" w:line="240" w:lineRule="auto"/>
        <w:ind w:firstLine="0"/>
        <w:rPr>
          <w:rFonts w:ascii="Times New Roman" w:hAnsi="Times New Roman" w:cs="Times New Roman"/>
          <w:color w:val="000000" w:themeColor="text1"/>
          <w:szCs w:val="24"/>
          <w:lang w:val="en-US"/>
        </w:rPr>
      </w:pPr>
      <w:proofErr w:type="spellStart"/>
      <w:r w:rsidRPr="00EB6F33">
        <w:rPr>
          <w:rFonts w:ascii="Times New Roman" w:hAnsi="Times New Roman" w:cs="Times New Roman"/>
          <w:color w:val="000000" w:themeColor="text1"/>
          <w:szCs w:val="24"/>
        </w:rPr>
        <w:t>Kaysel</w:t>
      </w:r>
      <w:proofErr w:type="spellEnd"/>
      <w:r w:rsidRPr="00EB6F33">
        <w:rPr>
          <w:rFonts w:ascii="Times New Roman" w:hAnsi="Times New Roman" w:cs="Times New Roman"/>
          <w:color w:val="000000" w:themeColor="text1"/>
          <w:szCs w:val="24"/>
        </w:rPr>
        <w:t xml:space="preserve">, André. “Regressando ao Regresso: elementos para uma genealogia das direitas brasileiras”, in Sebastião V. e Cruz, André </w:t>
      </w:r>
      <w:proofErr w:type="spellStart"/>
      <w:r w:rsidRPr="00EB6F33">
        <w:rPr>
          <w:rFonts w:ascii="Times New Roman" w:hAnsi="Times New Roman" w:cs="Times New Roman"/>
          <w:color w:val="000000" w:themeColor="text1"/>
          <w:szCs w:val="24"/>
        </w:rPr>
        <w:t>Kaysel</w:t>
      </w:r>
      <w:proofErr w:type="spellEnd"/>
      <w:r w:rsidRPr="00EB6F33">
        <w:rPr>
          <w:rFonts w:ascii="Times New Roman" w:hAnsi="Times New Roman" w:cs="Times New Roman"/>
          <w:color w:val="000000" w:themeColor="text1"/>
          <w:szCs w:val="24"/>
        </w:rPr>
        <w:t xml:space="preserve"> e Gustavo </w:t>
      </w:r>
      <w:proofErr w:type="spellStart"/>
      <w:r w:rsidRPr="00EB6F33">
        <w:rPr>
          <w:rFonts w:ascii="Times New Roman" w:hAnsi="Times New Roman" w:cs="Times New Roman"/>
          <w:color w:val="000000" w:themeColor="text1"/>
          <w:szCs w:val="24"/>
        </w:rPr>
        <w:t>Codas</w:t>
      </w:r>
      <w:proofErr w:type="spellEnd"/>
      <w:r w:rsidRPr="00EB6F33">
        <w:rPr>
          <w:rFonts w:ascii="Times New Roman" w:hAnsi="Times New Roman" w:cs="Times New Roman"/>
          <w:color w:val="000000" w:themeColor="text1"/>
          <w:szCs w:val="24"/>
        </w:rPr>
        <w:t xml:space="preserve"> (</w:t>
      </w:r>
      <w:proofErr w:type="spellStart"/>
      <w:r w:rsidRPr="00EB6F33">
        <w:rPr>
          <w:rFonts w:ascii="Times New Roman" w:hAnsi="Times New Roman" w:cs="Times New Roman"/>
          <w:color w:val="000000" w:themeColor="text1"/>
          <w:szCs w:val="24"/>
        </w:rPr>
        <w:t>orgs</w:t>
      </w:r>
      <w:proofErr w:type="spellEnd"/>
      <w:r w:rsidRPr="00EB6F33">
        <w:rPr>
          <w:rFonts w:ascii="Times New Roman" w:hAnsi="Times New Roman" w:cs="Times New Roman"/>
          <w:color w:val="000000" w:themeColor="text1"/>
          <w:szCs w:val="24"/>
        </w:rPr>
        <w:t xml:space="preserve">.). </w:t>
      </w:r>
      <w:r w:rsidRPr="00EB6F33">
        <w:rPr>
          <w:rFonts w:ascii="Times New Roman" w:hAnsi="Times New Roman" w:cs="Times New Roman"/>
          <w:b/>
          <w:bCs/>
          <w:color w:val="000000" w:themeColor="text1"/>
          <w:szCs w:val="24"/>
        </w:rPr>
        <w:t>Direita, volver! O retorno da direita ao ciclo político brasileiro</w:t>
      </w:r>
      <w:r w:rsidRPr="00EB6F33">
        <w:rPr>
          <w:rFonts w:ascii="Times New Roman" w:hAnsi="Times New Roman" w:cs="Times New Roman"/>
          <w:color w:val="000000" w:themeColor="text1"/>
          <w:szCs w:val="24"/>
        </w:rPr>
        <w:t xml:space="preserve">. </w:t>
      </w:r>
      <w:r w:rsidRPr="00EB6F33">
        <w:rPr>
          <w:rFonts w:ascii="Times New Roman" w:hAnsi="Times New Roman" w:cs="Times New Roman"/>
          <w:color w:val="000000" w:themeColor="text1"/>
          <w:szCs w:val="24"/>
          <w:lang w:val="en-US"/>
        </w:rPr>
        <w:t xml:space="preserve">São Paulo, </w:t>
      </w:r>
      <w:proofErr w:type="spellStart"/>
      <w:r w:rsidRPr="00EB6F33">
        <w:rPr>
          <w:rFonts w:ascii="Times New Roman" w:hAnsi="Times New Roman" w:cs="Times New Roman"/>
          <w:color w:val="000000" w:themeColor="text1"/>
          <w:szCs w:val="24"/>
          <w:lang w:val="en-US"/>
        </w:rPr>
        <w:t>Perseu</w:t>
      </w:r>
      <w:proofErr w:type="spellEnd"/>
      <w:r w:rsidRPr="00EB6F33">
        <w:rPr>
          <w:rFonts w:ascii="Times New Roman" w:hAnsi="Times New Roman" w:cs="Times New Roman"/>
          <w:color w:val="000000" w:themeColor="text1"/>
          <w:szCs w:val="24"/>
          <w:lang w:val="en-US"/>
        </w:rPr>
        <w:t xml:space="preserve"> Abram(2015).</w:t>
      </w:r>
    </w:p>
    <w:p w14:paraId="1EE720AC" w14:textId="77777777"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Kelley, Robin D. G. </w:t>
      </w:r>
      <w:r w:rsidRPr="00EB6F33">
        <w:rPr>
          <w:rFonts w:ascii="Times New Roman" w:hAnsi="Times New Roman" w:cs="Times New Roman"/>
          <w:b/>
          <w:bCs/>
          <w:szCs w:val="24"/>
          <w:lang w:val="en-US"/>
        </w:rPr>
        <w:t>Freedom dreams: the Black radical imagination.</w:t>
      </w:r>
      <w:r w:rsidRPr="00EB6F33">
        <w:rPr>
          <w:rFonts w:ascii="Times New Roman" w:hAnsi="Times New Roman" w:cs="Times New Roman"/>
          <w:szCs w:val="24"/>
          <w:lang w:val="en-US"/>
        </w:rPr>
        <w:t xml:space="preserve"> Boston: Beacon Press, 2002.  </w:t>
      </w:r>
    </w:p>
    <w:p w14:paraId="23DD1B63" w14:textId="5F96CC86" w:rsidR="00D5607A" w:rsidRPr="00EB6F33" w:rsidRDefault="00D5607A" w:rsidP="00396D56">
      <w:pPr>
        <w:spacing w:after="240" w:line="240" w:lineRule="auto"/>
        <w:ind w:firstLine="0"/>
        <w:rPr>
          <w:rFonts w:ascii="Times New Roman" w:eastAsia="Times New Roman" w:hAnsi="Times New Roman" w:cs="Times New Roman"/>
          <w:color w:val="000000" w:themeColor="text1"/>
          <w:szCs w:val="24"/>
          <w:lang w:val="en-US" w:eastAsia="pt-BR"/>
        </w:rPr>
      </w:pPr>
      <w:r w:rsidRPr="00EB6F33">
        <w:rPr>
          <w:rFonts w:ascii="Times New Roman" w:eastAsia="Times New Roman" w:hAnsi="Times New Roman" w:cs="Times New Roman"/>
          <w:color w:val="000000" w:themeColor="text1"/>
          <w:szCs w:val="24"/>
          <w:lang w:val="en-US" w:eastAsia="pt-BR"/>
        </w:rPr>
        <w:t xml:space="preserve">Kellner, Douglas. 2018. “Donald Trump as Authoritarian Populist: A </w:t>
      </w:r>
      <w:proofErr w:type="spellStart"/>
      <w:r w:rsidRPr="00EB6F33">
        <w:rPr>
          <w:rFonts w:ascii="Times New Roman" w:eastAsia="Times New Roman" w:hAnsi="Times New Roman" w:cs="Times New Roman"/>
          <w:color w:val="000000" w:themeColor="text1"/>
          <w:szCs w:val="24"/>
          <w:lang w:val="en-US" w:eastAsia="pt-BR"/>
        </w:rPr>
        <w:t>Frommian</w:t>
      </w:r>
      <w:proofErr w:type="spellEnd"/>
      <w:r w:rsidRPr="00EB6F33">
        <w:rPr>
          <w:rFonts w:ascii="Times New Roman" w:eastAsia="Times New Roman" w:hAnsi="Times New Roman" w:cs="Times New Roman"/>
          <w:color w:val="000000" w:themeColor="text1"/>
          <w:szCs w:val="24"/>
          <w:lang w:val="en-US" w:eastAsia="pt-BR"/>
        </w:rPr>
        <w:t xml:space="preserve"> Analysis”, in J. </w:t>
      </w:r>
      <w:proofErr w:type="spellStart"/>
      <w:r w:rsidRPr="00EB6F33">
        <w:rPr>
          <w:rFonts w:ascii="Times New Roman" w:eastAsia="Times New Roman" w:hAnsi="Times New Roman" w:cs="Times New Roman"/>
          <w:color w:val="000000" w:themeColor="text1"/>
          <w:szCs w:val="24"/>
          <w:lang w:val="en-US" w:eastAsia="pt-BR"/>
        </w:rPr>
        <w:t>Morelock</w:t>
      </w:r>
      <w:proofErr w:type="spellEnd"/>
      <w:r w:rsidRPr="00EB6F33">
        <w:rPr>
          <w:rFonts w:ascii="Times New Roman" w:eastAsia="Times New Roman" w:hAnsi="Times New Roman" w:cs="Times New Roman"/>
          <w:color w:val="000000" w:themeColor="text1"/>
          <w:szCs w:val="24"/>
          <w:lang w:val="en-US" w:eastAsia="pt-BR"/>
        </w:rPr>
        <w:t xml:space="preserve"> (</w:t>
      </w:r>
      <w:r w:rsidR="00D54BF5" w:rsidRPr="00EB6F33">
        <w:rPr>
          <w:rFonts w:ascii="Times New Roman" w:eastAsia="Times New Roman" w:hAnsi="Times New Roman" w:cs="Times New Roman"/>
          <w:color w:val="000000" w:themeColor="text1"/>
          <w:szCs w:val="24"/>
          <w:lang w:val="en-US" w:eastAsia="pt-BR"/>
        </w:rPr>
        <w:t>org</w:t>
      </w:r>
      <w:r w:rsidRPr="00EB6F33">
        <w:rPr>
          <w:rFonts w:ascii="Times New Roman" w:eastAsia="Times New Roman" w:hAnsi="Times New Roman" w:cs="Times New Roman"/>
          <w:color w:val="000000" w:themeColor="text1"/>
          <w:szCs w:val="24"/>
          <w:lang w:val="en-US" w:eastAsia="pt-BR"/>
        </w:rPr>
        <w:t xml:space="preserve">.). </w:t>
      </w:r>
      <w:r w:rsidRPr="00EB6F33">
        <w:rPr>
          <w:rFonts w:ascii="Times New Roman" w:eastAsia="Times New Roman" w:hAnsi="Times New Roman" w:cs="Times New Roman"/>
          <w:b/>
          <w:bCs/>
          <w:color w:val="000000" w:themeColor="text1"/>
          <w:szCs w:val="24"/>
          <w:lang w:val="en-US" w:eastAsia="pt-BR"/>
        </w:rPr>
        <w:t>Critical Theory and Authoritarian Populism.</w:t>
      </w:r>
      <w:r w:rsidRPr="00EB6F33">
        <w:rPr>
          <w:rFonts w:ascii="Times New Roman" w:eastAsia="Times New Roman" w:hAnsi="Times New Roman" w:cs="Times New Roman"/>
          <w:color w:val="000000" w:themeColor="text1"/>
          <w:szCs w:val="24"/>
          <w:lang w:val="en-US" w:eastAsia="pt-BR"/>
        </w:rPr>
        <w:t xml:space="preserve"> London: University of Westminster Press, pp. 71-82.</w:t>
      </w:r>
    </w:p>
    <w:p w14:paraId="74706194" w14:textId="77777777"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King, Martin Luther. </w:t>
      </w:r>
      <w:r w:rsidRPr="00EB6F33">
        <w:rPr>
          <w:rFonts w:ascii="Times New Roman" w:hAnsi="Times New Roman" w:cs="Times New Roman"/>
          <w:b/>
          <w:bCs/>
          <w:szCs w:val="24"/>
          <w:lang w:val="en-US"/>
        </w:rPr>
        <w:t>Stride toward freedom</w:t>
      </w:r>
      <w:r w:rsidRPr="00EB6F33">
        <w:rPr>
          <w:rFonts w:ascii="Times New Roman" w:hAnsi="Times New Roman" w:cs="Times New Roman"/>
          <w:szCs w:val="24"/>
          <w:lang w:val="en-US"/>
        </w:rPr>
        <w:t>. The Montgomery Story. Souvenir Press, 2018.</w:t>
      </w:r>
    </w:p>
    <w:p w14:paraId="165C68F3" w14:textId="77777777" w:rsidR="00D5607A" w:rsidRPr="00EB6F33" w:rsidRDefault="00D5607A" w:rsidP="00396D56">
      <w:pPr>
        <w:spacing w:after="240" w:line="240" w:lineRule="auto"/>
        <w:ind w:firstLine="0"/>
        <w:rPr>
          <w:rFonts w:ascii="Times New Roman" w:hAnsi="Times New Roman" w:cs="Times New Roman"/>
          <w:color w:val="000000" w:themeColor="text1"/>
          <w:szCs w:val="24"/>
          <w:shd w:val="clear" w:color="auto" w:fill="FFFFFF"/>
          <w:lang w:val="de-DE"/>
        </w:rPr>
      </w:pPr>
      <w:r w:rsidRPr="00EB6F33">
        <w:rPr>
          <w:rFonts w:ascii="Times New Roman" w:hAnsi="Times New Roman" w:cs="Times New Roman"/>
          <w:color w:val="000000" w:themeColor="text1"/>
          <w:szCs w:val="24"/>
          <w:shd w:val="clear" w:color="auto" w:fill="FFFFFF"/>
          <w:lang w:val="de-DE"/>
        </w:rPr>
        <w:t xml:space="preserve">King, Vera; Sutterlüty, Ferdinand (org.): Schwerpunkt: Destruktivität und Regression im Rechtspopulismus. </w:t>
      </w:r>
      <w:proofErr w:type="spellStart"/>
      <w:r w:rsidRPr="00EB6F33">
        <w:rPr>
          <w:rFonts w:ascii="Times New Roman" w:hAnsi="Times New Roman" w:cs="Times New Roman"/>
          <w:b/>
          <w:bCs/>
          <w:color w:val="000000" w:themeColor="text1"/>
          <w:szCs w:val="24"/>
          <w:shd w:val="clear" w:color="auto" w:fill="FFFFFF"/>
          <w:lang w:val="de-DE"/>
        </w:rPr>
        <w:t>WestEnd</w:t>
      </w:r>
      <w:proofErr w:type="spellEnd"/>
      <w:r w:rsidRPr="00EB6F33">
        <w:rPr>
          <w:rFonts w:ascii="Times New Roman" w:hAnsi="Times New Roman" w:cs="Times New Roman"/>
          <w:b/>
          <w:bCs/>
          <w:color w:val="000000" w:themeColor="text1"/>
          <w:szCs w:val="24"/>
          <w:shd w:val="clear" w:color="auto" w:fill="FFFFFF"/>
          <w:lang w:val="de-DE"/>
        </w:rPr>
        <w:t>. Zeitschrift für Sozialforschung</w:t>
      </w:r>
      <w:r w:rsidRPr="00EB6F33">
        <w:rPr>
          <w:rFonts w:ascii="Times New Roman" w:hAnsi="Times New Roman" w:cs="Times New Roman"/>
          <w:color w:val="000000" w:themeColor="text1"/>
          <w:szCs w:val="24"/>
          <w:shd w:val="clear" w:color="auto" w:fill="FFFFFF"/>
          <w:lang w:val="de-DE"/>
        </w:rPr>
        <w:t xml:space="preserve"> 1/2021</w:t>
      </w:r>
    </w:p>
    <w:p w14:paraId="7232E141" w14:textId="77777777" w:rsidR="00D5607A" w:rsidRPr="00EB6F33" w:rsidRDefault="00D5607A" w:rsidP="00396D56">
      <w:pPr>
        <w:spacing w:after="240" w:line="240" w:lineRule="auto"/>
        <w:ind w:firstLine="0"/>
        <w:rPr>
          <w:rFonts w:ascii="Times New Roman" w:eastAsia="Times New Roman" w:hAnsi="Times New Roman" w:cs="Times New Roman"/>
          <w:color w:val="000000" w:themeColor="text1"/>
          <w:szCs w:val="24"/>
          <w:lang w:val="de-DE" w:eastAsia="pt-BR"/>
        </w:rPr>
      </w:pPr>
      <w:r w:rsidRPr="00EB6F33">
        <w:rPr>
          <w:rFonts w:ascii="Times New Roman" w:eastAsia="Times New Roman" w:hAnsi="Times New Roman" w:cs="Times New Roman"/>
          <w:color w:val="000000" w:themeColor="text1"/>
          <w:szCs w:val="24"/>
          <w:lang w:val="de-DE" w:eastAsia="pt-BR"/>
        </w:rPr>
        <w:t xml:space="preserve">King, Vera. 2021. “Autoritarismus als Regression,” </w:t>
      </w:r>
      <w:proofErr w:type="spellStart"/>
      <w:r w:rsidRPr="00EB6F33">
        <w:rPr>
          <w:rFonts w:ascii="Times New Roman" w:eastAsia="Times New Roman" w:hAnsi="Times New Roman" w:cs="Times New Roman"/>
          <w:b/>
          <w:bCs/>
          <w:color w:val="000000" w:themeColor="text1"/>
          <w:szCs w:val="24"/>
          <w:lang w:val="de-DE" w:eastAsia="pt-BR"/>
        </w:rPr>
        <w:t>WestEnd</w:t>
      </w:r>
      <w:proofErr w:type="spellEnd"/>
      <w:r w:rsidRPr="00EB6F33">
        <w:rPr>
          <w:rFonts w:ascii="Times New Roman" w:eastAsia="Times New Roman" w:hAnsi="Times New Roman" w:cs="Times New Roman"/>
          <w:color w:val="000000" w:themeColor="text1"/>
          <w:szCs w:val="24"/>
          <w:lang w:val="de-DE" w:eastAsia="pt-BR"/>
        </w:rPr>
        <w:t xml:space="preserve"> 18 (1): 87-102.</w:t>
      </w:r>
    </w:p>
    <w:p w14:paraId="24F8768C" w14:textId="77777777"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rPr>
        <w:t xml:space="preserve">Klein, Naomi. </w:t>
      </w:r>
      <w:proofErr w:type="spellStart"/>
      <w:r w:rsidRPr="00EB6F33">
        <w:rPr>
          <w:rFonts w:ascii="Times New Roman" w:hAnsi="Times New Roman" w:cs="Times New Roman"/>
          <w:b/>
          <w:bCs/>
          <w:szCs w:val="24"/>
        </w:rPr>
        <w:t>Doppelgänger</w:t>
      </w:r>
      <w:proofErr w:type="spellEnd"/>
      <w:r w:rsidRPr="00EB6F33">
        <w:rPr>
          <w:rFonts w:ascii="Times New Roman" w:hAnsi="Times New Roman" w:cs="Times New Roman"/>
          <w:b/>
          <w:bCs/>
          <w:szCs w:val="24"/>
        </w:rPr>
        <w:t xml:space="preserve"> - Uma viagem através do Mundo-Espelho. </w:t>
      </w:r>
      <w:r w:rsidRPr="00EB6F33">
        <w:rPr>
          <w:rFonts w:ascii="Times New Roman" w:hAnsi="Times New Roman" w:cs="Times New Roman"/>
          <w:szCs w:val="24"/>
          <w:lang w:val="en-US"/>
        </w:rPr>
        <w:t xml:space="preserve">Renato Marques. Trad. </w:t>
      </w:r>
      <w:proofErr w:type="spellStart"/>
      <w:r w:rsidRPr="00EB6F33">
        <w:rPr>
          <w:rFonts w:ascii="Times New Roman" w:hAnsi="Times New Roman" w:cs="Times New Roman"/>
          <w:szCs w:val="24"/>
          <w:lang w:val="en-US"/>
        </w:rPr>
        <w:t>Editora</w:t>
      </w:r>
      <w:proofErr w:type="spellEnd"/>
      <w:r w:rsidRPr="00EB6F33">
        <w:rPr>
          <w:rFonts w:ascii="Times New Roman" w:hAnsi="Times New Roman" w:cs="Times New Roman"/>
          <w:szCs w:val="24"/>
          <w:lang w:val="en-US"/>
        </w:rPr>
        <w:t xml:space="preserve"> </w:t>
      </w:r>
      <w:proofErr w:type="spellStart"/>
      <w:r w:rsidRPr="00EB6F33">
        <w:rPr>
          <w:rFonts w:ascii="Times New Roman" w:hAnsi="Times New Roman" w:cs="Times New Roman"/>
          <w:szCs w:val="24"/>
          <w:lang w:val="en-US"/>
        </w:rPr>
        <w:t>Carambaia</w:t>
      </w:r>
      <w:proofErr w:type="spellEnd"/>
      <w:r w:rsidRPr="00EB6F33">
        <w:rPr>
          <w:rFonts w:ascii="Times New Roman" w:hAnsi="Times New Roman" w:cs="Times New Roman"/>
          <w:szCs w:val="24"/>
          <w:lang w:val="en-US"/>
        </w:rPr>
        <w:t xml:space="preserve">, 2024. </w:t>
      </w:r>
    </w:p>
    <w:p w14:paraId="6AE89D1E" w14:textId="64CA0B13"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lang w:val="en-US"/>
        </w:rPr>
        <w:t>Kopotsha</w:t>
      </w:r>
      <w:proofErr w:type="spellEnd"/>
      <w:r w:rsidRPr="00EB6F33">
        <w:rPr>
          <w:rFonts w:ascii="Times New Roman" w:hAnsi="Times New Roman" w:cs="Times New Roman"/>
          <w:szCs w:val="24"/>
          <w:lang w:val="en-US"/>
        </w:rPr>
        <w:t xml:space="preserve">, Jazmin. "We're Going To Be Talking About 'The Great Hack' Documentary For A Long Time". www.refinery29.com. </w:t>
      </w:r>
      <w:proofErr w:type="spellStart"/>
      <w:r w:rsidR="00D54BF5" w:rsidRPr="00EB6F33">
        <w:rPr>
          <w:rFonts w:ascii="Times New Roman" w:hAnsi="Times New Roman" w:cs="Times New Roman"/>
          <w:szCs w:val="24"/>
          <w:lang w:val="en-US"/>
        </w:rPr>
        <w:t>Acesso</w:t>
      </w:r>
      <w:proofErr w:type="spellEnd"/>
      <w:r w:rsidR="00D54BF5" w:rsidRPr="00EB6F33">
        <w:rPr>
          <w:rFonts w:ascii="Times New Roman" w:hAnsi="Times New Roman" w:cs="Times New Roman"/>
          <w:szCs w:val="24"/>
          <w:lang w:val="en-US"/>
        </w:rPr>
        <w:t xml:space="preserve"> </w:t>
      </w:r>
      <w:proofErr w:type="spellStart"/>
      <w:r w:rsidR="00D54BF5" w:rsidRPr="00EB6F33">
        <w:rPr>
          <w:rFonts w:ascii="Times New Roman" w:hAnsi="Times New Roman" w:cs="Times New Roman"/>
          <w:szCs w:val="24"/>
          <w:lang w:val="en-US"/>
        </w:rPr>
        <w:t>em</w:t>
      </w:r>
      <w:proofErr w:type="spellEnd"/>
      <w:r w:rsidR="00D54BF5" w:rsidRPr="00EB6F33">
        <w:rPr>
          <w:rFonts w:ascii="Times New Roman" w:hAnsi="Times New Roman" w:cs="Times New Roman"/>
          <w:szCs w:val="24"/>
          <w:lang w:val="en-US"/>
        </w:rPr>
        <w:t xml:space="preserve"> </w:t>
      </w:r>
      <w:r w:rsidRPr="00EB6F33">
        <w:rPr>
          <w:rFonts w:ascii="Times New Roman" w:hAnsi="Times New Roman" w:cs="Times New Roman"/>
          <w:szCs w:val="24"/>
          <w:lang w:val="en-US"/>
        </w:rPr>
        <w:t>2019-11-27.</w:t>
      </w:r>
    </w:p>
    <w:p w14:paraId="78E073F1" w14:textId="77777777"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rPr>
        <w:t xml:space="preserve">Koselleck, Reinhard. </w:t>
      </w:r>
      <w:r w:rsidRPr="00EB6F33">
        <w:rPr>
          <w:rFonts w:ascii="Times New Roman" w:hAnsi="Times New Roman" w:cs="Times New Roman"/>
          <w:b/>
          <w:bCs/>
          <w:szCs w:val="24"/>
        </w:rPr>
        <w:t>Futuro Passado: Contribuição à Semântica dos Tempos Históricos</w:t>
      </w:r>
      <w:r w:rsidRPr="00EB6F33">
        <w:rPr>
          <w:rFonts w:ascii="Times New Roman" w:hAnsi="Times New Roman" w:cs="Times New Roman"/>
          <w:szCs w:val="24"/>
        </w:rPr>
        <w:t xml:space="preserve">. </w:t>
      </w:r>
      <w:r w:rsidRPr="00EB6F33">
        <w:rPr>
          <w:rFonts w:ascii="Times New Roman" w:hAnsi="Times New Roman" w:cs="Times New Roman"/>
          <w:szCs w:val="24"/>
          <w:lang w:val="en-US"/>
        </w:rPr>
        <w:t xml:space="preserve">Rio de Janeiro. </w:t>
      </w:r>
      <w:proofErr w:type="spellStart"/>
      <w:r w:rsidRPr="00EB6F33">
        <w:rPr>
          <w:rFonts w:ascii="Times New Roman" w:hAnsi="Times New Roman" w:cs="Times New Roman"/>
          <w:szCs w:val="24"/>
          <w:lang w:val="en-US"/>
        </w:rPr>
        <w:t>Contraponto</w:t>
      </w:r>
      <w:proofErr w:type="spellEnd"/>
      <w:r w:rsidRPr="00EB6F33">
        <w:rPr>
          <w:rFonts w:ascii="Times New Roman" w:hAnsi="Times New Roman" w:cs="Times New Roman"/>
          <w:szCs w:val="24"/>
          <w:lang w:val="en-US"/>
        </w:rPr>
        <w:t>/PUC-RIO, 2006</w:t>
      </w:r>
    </w:p>
    <w:p w14:paraId="55CCE20E" w14:textId="77777777"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lang w:val="en-US"/>
        </w:rPr>
        <w:t>Kotz</w:t>
      </w:r>
      <w:proofErr w:type="spellEnd"/>
      <w:r w:rsidRPr="00EB6F33">
        <w:rPr>
          <w:rFonts w:ascii="Times New Roman" w:hAnsi="Times New Roman" w:cs="Times New Roman"/>
          <w:szCs w:val="24"/>
          <w:lang w:val="en-US"/>
        </w:rPr>
        <w:t xml:space="preserve">, David. “Crisis”. </w:t>
      </w:r>
      <w:r w:rsidRPr="00EB6F33">
        <w:rPr>
          <w:rFonts w:ascii="Times New Roman" w:hAnsi="Times New Roman" w:cs="Times New Roman"/>
          <w:b/>
          <w:bCs/>
          <w:szCs w:val="24"/>
          <w:lang w:val="en-US"/>
        </w:rPr>
        <w:t>The Rise and Fall of Neoliberal Capitalism.</w:t>
      </w:r>
      <w:r w:rsidRPr="00EB6F33">
        <w:rPr>
          <w:rFonts w:ascii="Times New Roman" w:hAnsi="Times New Roman" w:cs="Times New Roman"/>
          <w:szCs w:val="24"/>
          <w:lang w:val="en-US"/>
        </w:rPr>
        <w:t xml:space="preserve"> Cambridge/London: Harvard University press, 2015, p. 127-180</w:t>
      </w:r>
    </w:p>
    <w:p w14:paraId="30091684" w14:textId="77777777" w:rsidR="00D5607A" w:rsidRPr="00EB6F33" w:rsidRDefault="00D5607A" w:rsidP="00396D56">
      <w:pPr>
        <w:spacing w:after="240" w:line="240" w:lineRule="auto"/>
        <w:ind w:firstLine="0"/>
        <w:rPr>
          <w:rFonts w:ascii="Times New Roman" w:eastAsia="Times New Roman" w:hAnsi="Times New Roman" w:cs="Times New Roman"/>
          <w:color w:val="000000" w:themeColor="text1"/>
          <w:szCs w:val="24"/>
          <w:lang w:val="en-US" w:eastAsia="pt-BR"/>
        </w:rPr>
      </w:pPr>
      <w:proofErr w:type="spellStart"/>
      <w:r w:rsidRPr="00EB6F33">
        <w:rPr>
          <w:rFonts w:ascii="Times New Roman" w:eastAsia="Times New Roman" w:hAnsi="Times New Roman" w:cs="Times New Roman"/>
          <w:color w:val="000000" w:themeColor="text1"/>
          <w:szCs w:val="24"/>
          <w:lang w:eastAsia="pt-BR"/>
        </w:rPr>
        <w:lastRenderedPageBreak/>
        <w:t>Kouvelakis</w:t>
      </w:r>
      <w:proofErr w:type="spellEnd"/>
      <w:r w:rsidRPr="00EB6F33">
        <w:rPr>
          <w:rFonts w:ascii="Times New Roman" w:eastAsia="Times New Roman" w:hAnsi="Times New Roman" w:cs="Times New Roman"/>
          <w:color w:val="000000" w:themeColor="text1"/>
          <w:szCs w:val="24"/>
          <w:lang w:eastAsia="pt-BR"/>
        </w:rPr>
        <w:t xml:space="preserve">, </w:t>
      </w:r>
      <w:proofErr w:type="spellStart"/>
      <w:r w:rsidRPr="00EB6F33">
        <w:rPr>
          <w:rFonts w:ascii="Times New Roman" w:eastAsia="Times New Roman" w:hAnsi="Times New Roman" w:cs="Times New Roman"/>
          <w:color w:val="000000" w:themeColor="text1"/>
          <w:szCs w:val="24"/>
          <w:lang w:eastAsia="pt-BR"/>
        </w:rPr>
        <w:t>Stratis</w:t>
      </w:r>
      <w:proofErr w:type="spellEnd"/>
      <w:r w:rsidRPr="00EB6F33">
        <w:rPr>
          <w:rFonts w:ascii="Times New Roman" w:eastAsia="Times New Roman" w:hAnsi="Times New Roman" w:cs="Times New Roman"/>
          <w:color w:val="000000" w:themeColor="text1"/>
          <w:szCs w:val="24"/>
          <w:lang w:eastAsia="pt-BR"/>
        </w:rPr>
        <w:t xml:space="preserve">. </w:t>
      </w:r>
      <w:r w:rsidRPr="00EB6F33">
        <w:rPr>
          <w:rFonts w:ascii="Times New Roman" w:eastAsia="Times New Roman" w:hAnsi="Times New Roman" w:cs="Times New Roman"/>
          <w:b/>
          <w:bCs/>
          <w:color w:val="000000" w:themeColor="text1"/>
          <w:szCs w:val="24"/>
          <w:lang w:eastAsia="pt-BR"/>
        </w:rPr>
        <w:t xml:space="preserve">La Critique </w:t>
      </w:r>
      <w:proofErr w:type="spellStart"/>
      <w:r w:rsidRPr="00EB6F33">
        <w:rPr>
          <w:rFonts w:ascii="Times New Roman" w:eastAsia="Times New Roman" w:hAnsi="Times New Roman" w:cs="Times New Roman"/>
          <w:b/>
          <w:bCs/>
          <w:color w:val="000000" w:themeColor="text1"/>
          <w:szCs w:val="24"/>
          <w:lang w:eastAsia="pt-BR"/>
        </w:rPr>
        <w:t>Défaite</w:t>
      </w:r>
      <w:proofErr w:type="spellEnd"/>
      <w:r w:rsidRPr="00EB6F33">
        <w:rPr>
          <w:rFonts w:ascii="Times New Roman" w:eastAsia="Times New Roman" w:hAnsi="Times New Roman" w:cs="Times New Roman"/>
          <w:b/>
          <w:bCs/>
          <w:color w:val="000000" w:themeColor="text1"/>
          <w:szCs w:val="24"/>
          <w:lang w:eastAsia="pt-BR"/>
        </w:rPr>
        <w:t xml:space="preserve">. </w:t>
      </w:r>
      <w:r w:rsidRPr="00EB6F33">
        <w:rPr>
          <w:rFonts w:ascii="Times New Roman" w:eastAsia="Times New Roman" w:hAnsi="Times New Roman" w:cs="Times New Roman"/>
          <w:b/>
          <w:bCs/>
          <w:color w:val="000000" w:themeColor="text1"/>
          <w:szCs w:val="24"/>
          <w:lang w:val="en-US" w:eastAsia="pt-BR"/>
        </w:rPr>
        <w:t xml:space="preserve">Emergence et domestication de la </w:t>
      </w:r>
      <w:proofErr w:type="spellStart"/>
      <w:r w:rsidRPr="00EB6F33">
        <w:rPr>
          <w:rFonts w:ascii="Times New Roman" w:eastAsia="Times New Roman" w:hAnsi="Times New Roman" w:cs="Times New Roman"/>
          <w:b/>
          <w:bCs/>
          <w:color w:val="000000" w:themeColor="text1"/>
          <w:szCs w:val="24"/>
          <w:lang w:val="en-US" w:eastAsia="pt-BR"/>
        </w:rPr>
        <w:t>Théorie</w:t>
      </w:r>
      <w:proofErr w:type="spellEnd"/>
      <w:r w:rsidRPr="00EB6F33">
        <w:rPr>
          <w:rFonts w:ascii="Times New Roman" w:eastAsia="Times New Roman" w:hAnsi="Times New Roman" w:cs="Times New Roman"/>
          <w:b/>
          <w:bCs/>
          <w:color w:val="000000" w:themeColor="text1"/>
          <w:szCs w:val="24"/>
          <w:lang w:val="en-US" w:eastAsia="pt-BR"/>
        </w:rPr>
        <w:t xml:space="preserve"> Critique.</w:t>
      </w:r>
      <w:r w:rsidRPr="00EB6F33">
        <w:rPr>
          <w:rFonts w:ascii="Times New Roman" w:eastAsia="Times New Roman" w:hAnsi="Times New Roman" w:cs="Times New Roman"/>
          <w:color w:val="000000" w:themeColor="text1"/>
          <w:szCs w:val="24"/>
          <w:lang w:val="en-US" w:eastAsia="pt-BR"/>
        </w:rPr>
        <w:t xml:space="preserve"> Paris: Éditions Amsterdam, 2019.</w:t>
      </w:r>
    </w:p>
    <w:p w14:paraId="67B1A137" w14:textId="77777777" w:rsidR="00D5607A" w:rsidRPr="0025131F"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de-DE"/>
        </w:rPr>
        <w:t xml:space="preserve">Kracauer, Sigfried. “Exposé. Masse und Propaganda”; “Totalitäre Propaganda” In </w:t>
      </w:r>
      <w:r w:rsidRPr="00EB6F33">
        <w:rPr>
          <w:rFonts w:ascii="Times New Roman" w:hAnsi="Times New Roman" w:cs="Times New Roman"/>
          <w:b/>
          <w:bCs/>
          <w:szCs w:val="24"/>
          <w:lang w:val="de-DE"/>
        </w:rPr>
        <w:t xml:space="preserve">Krakauer, Sigfried.  </w:t>
      </w:r>
      <w:r w:rsidRPr="0025131F">
        <w:rPr>
          <w:rFonts w:ascii="Times New Roman" w:hAnsi="Times New Roman" w:cs="Times New Roman"/>
          <w:b/>
          <w:bCs/>
          <w:szCs w:val="24"/>
          <w:lang w:val="en-US"/>
        </w:rPr>
        <w:t>Werke</w:t>
      </w:r>
      <w:r w:rsidRPr="0025131F">
        <w:rPr>
          <w:rFonts w:ascii="Times New Roman" w:hAnsi="Times New Roman" w:cs="Times New Roman"/>
          <w:szCs w:val="24"/>
          <w:lang w:val="en-US"/>
        </w:rPr>
        <w:t>, vol 2.2, 2012, p. 17-173.</w:t>
      </w:r>
    </w:p>
    <w:p w14:paraId="41F2BE2F" w14:textId="77777777"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lang w:val="en-US"/>
        </w:rPr>
        <w:t>Krahl</w:t>
      </w:r>
      <w:proofErr w:type="spellEnd"/>
      <w:r w:rsidRPr="00EB6F33">
        <w:rPr>
          <w:rFonts w:ascii="Times New Roman" w:hAnsi="Times New Roman" w:cs="Times New Roman"/>
          <w:szCs w:val="24"/>
          <w:lang w:val="en-US"/>
        </w:rPr>
        <w:t xml:space="preserve">, Hans-Jurgen. The Political Contradictions in Adorno’s Critical Theory. In J. Marcus &amp; Z. Tar (org.), </w:t>
      </w:r>
      <w:r w:rsidRPr="00EB6F33">
        <w:rPr>
          <w:rFonts w:ascii="Times New Roman" w:hAnsi="Times New Roman" w:cs="Times New Roman"/>
          <w:b/>
          <w:bCs/>
          <w:szCs w:val="24"/>
          <w:lang w:val="en-US"/>
        </w:rPr>
        <w:t>Foundations of the Frankfurt School of Social Research Abingdon: Transaction Publishers</w:t>
      </w:r>
      <w:r w:rsidRPr="00EB6F33">
        <w:rPr>
          <w:rFonts w:ascii="Times New Roman" w:hAnsi="Times New Roman" w:cs="Times New Roman"/>
          <w:szCs w:val="24"/>
          <w:lang w:val="en-US"/>
        </w:rPr>
        <w:t xml:space="preserve">, (pp. 307–310). 1984. </w:t>
      </w:r>
    </w:p>
    <w:p w14:paraId="1876E66C" w14:textId="77777777" w:rsidR="00D5607A" w:rsidRPr="00EB6F33" w:rsidRDefault="00D5607A" w:rsidP="00396D56">
      <w:pPr>
        <w:spacing w:after="240" w:line="240" w:lineRule="auto"/>
        <w:ind w:firstLine="0"/>
        <w:rPr>
          <w:rFonts w:ascii="Times New Roman" w:hAnsi="Times New Roman" w:cs="Times New Roman"/>
          <w:szCs w:val="24"/>
        </w:rPr>
      </w:pPr>
      <w:proofErr w:type="spellStart"/>
      <w:r w:rsidRPr="00EB6F33">
        <w:rPr>
          <w:rFonts w:ascii="Times New Roman" w:hAnsi="Times New Roman" w:cs="Times New Roman"/>
          <w:szCs w:val="24"/>
          <w:lang w:val="en-US"/>
        </w:rPr>
        <w:t>Kreide</w:t>
      </w:r>
      <w:proofErr w:type="spellEnd"/>
      <w:r w:rsidRPr="00EB6F33">
        <w:rPr>
          <w:rFonts w:ascii="Times New Roman" w:hAnsi="Times New Roman" w:cs="Times New Roman"/>
          <w:szCs w:val="24"/>
          <w:lang w:val="en-US"/>
        </w:rPr>
        <w:t xml:space="preserve">, Regina. Social critique and transformation: Revising Habermas’s </w:t>
      </w:r>
      <w:proofErr w:type="spellStart"/>
      <w:r w:rsidRPr="00EB6F33">
        <w:rPr>
          <w:rFonts w:ascii="Times New Roman" w:hAnsi="Times New Roman" w:cs="Times New Roman"/>
          <w:szCs w:val="24"/>
          <w:lang w:val="en-US"/>
        </w:rPr>
        <w:t>colonisation</w:t>
      </w:r>
      <w:proofErr w:type="spellEnd"/>
      <w:r w:rsidRPr="00EB6F33">
        <w:rPr>
          <w:rFonts w:ascii="Times New Roman" w:hAnsi="Times New Roman" w:cs="Times New Roman"/>
          <w:szCs w:val="24"/>
          <w:lang w:val="en-US"/>
        </w:rPr>
        <w:t xml:space="preserve"> thesis. </w:t>
      </w:r>
      <w:proofErr w:type="spellStart"/>
      <w:r w:rsidRPr="00EB6F33">
        <w:rPr>
          <w:rFonts w:ascii="Times New Roman" w:hAnsi="Times New Roman" w:cs="Times New Roman"/>
          <w:b/>
          <w:bCs/>
          <w:szCs w:val="24"/>
        </w:rPr>
        <w:t>European</w:t>
      </w:r>
      <w:proofErr w:type="spellEnd"/>
      <w:r w:rsidRPr="00EB6F33">
        <w:rPr>
          <w:rFonts w:ascii="Times New Roman" w:hAnsi="Times New Roman" w:cs="Times New Roman"/>
          <w:b/>
          <w:bCs/>
          <w:szCs w:val="24"/>
        </w:rPr>
        <w:t xml:space="preserve"> </w:t>
      </w:r>
      <w:proofErr w:type="spellStart"/>
      <w:r w:rsidRPr="00EB6F33">
        <w:rPr>
          <w:rFonts w:ascii="Times New Roman" w:hAnsi="Times New Roman" w:cs="Times New Roman"/>
          <w:b/>
          <w:bCs/>
          <w:szCs w:val="24"/>
        </w:rPr>
        <w:t>Journal</w:t>
      </w:r>
      <w:proofErr w:type="spellEnd"/>
      <w:r w:rsidRPr="00EB6F33">
        <w:rPr>
          <w:rFonts w:ascii="Times New Roman" w:hAnsi="Times New Roman" w:cs="Times New Roman"/>
          <w:b/>
          <w:bCs/>
          <w:szCs w:val="24"/>
        </w:rPr>
        <w:t xml:space="preserve"> </w:t>
      </w:r>
      <w:proofErr w:type="spellStart"/>
      <w:r w:rsidRPr="00EB6F33">
        <w:rPr>
          <w:rFonts w:ascii="Times New Roman" w:hAnsi="Times New Roman" w:cs="Times New Roman"/>
          <w:b/>
          <w:bCs/>
          <w:szCs w:val="24"/>
        </w:rPr>
        <w:t>of</w:t>
      </w:r>
      <w:proofErr w:type="spellEnd"/>
      <w:r w:rsidRPr="00EB6F33">
        <w:rPr>
          <w:rFonts w:ascii="Times New Roman" w:hAnsi="Times New Roman" w:cs="Times New Roman"/>
          <w:b/>
          <w:bCs/>
          <w:szCs w:val="24"/>
        </w:rPr>
        <w:t xml:space="preserve"> Social </w:t>
      </w:r>
      <w:proofErr w:type="spellStart"/>
      <w:r w:rsidRPr="00EB6F33">
        <w:rPr>
          <w:rFonts w:ascii="Times New Roman" w:hAnsi="Times New Roman" w:cs="Times New Roman"/>
          <w:b/>
          <w:bCs/>
          <w:szCs w:val="24"/>
        </w:rPr>
        <w:t>Theory</w:t>
      </w:r>
      <w:proofErr w:type="spellEnd"/>
      <w:r w:rsidRPr="00EB6F33">
        <w:rPr>
          <w:rFonts w:ascii="Times New Roman" w:hAnsi="Times New Roman" w:cs="Times New Roman"/>
          <w:szCs w:val="24"/>
        </w:rPr>
        <w:t>. 2022.</w:t>
      </w:r>
    </w:p>
    <w:p w14:paraId="24726C71" w14:textId="77777777" w:rsidR="00D5607A" w:rsidRPr="00EB6F33" w:rsidRDefault="00D5607A" w:rsidP="00396D56">
      <w:pPr>
        <w:spacing w:after="240" w:line="240" w:lineRule="auto"/>
        <w:ind w:firstLine="0"/>
        <w:rPr>
          <w:rFonts w:ascii="Times New Roman" w:hAnsi="Times New Roman" w:cs="Times New Roman"/>
          <w:szCs w:val="24"/>
        </w:rPr>
      </w:pPr>
      <w:proofErr w:type="spellStart"/>
      <w:r w:rsidRPr="00EB6F33">
        <w:rPr>
          <w:rFonts w:ascii="Times New Roman" w:hAnsi="Times New Roman" w:cs="Times New Roman"/>
          <w:szCs w:val="24"/>
        </w:rPr>
        <w:t>Laclau</w:t>
      </w:r>
      <w:proofErr w:type="spellEnd"/>
      <w:r w:rsidRPr="00EB6F33">
        <w:rPr>
          <w:rFonts w:ascii="Times New Roman" w:hAnsi="Times New Roman" w:cs="Times New Roman"/>
          <w:szCs w:val="24"/>
        </w:rPr>
        <w:t xml:space="preserve">, Ernesto; </w:t>
      </w:r>
      <w:proofErr w:type="spellStart"/>
      <w:r w:rsidRPr="00EB6F33">
        <w:rPr>
          <w:rFonts w:ascii="Times New Roman" w:hAnsi="Times New Roman" w:cs="Times New Roman"/>
          <w:szCs w:val="24"/>
        </w:rPr>
        <w:t>Mouffe</w:t>
      </w:r>
      <w:proofErr w:type="spellEnd"/>
      <w:r w:rsidRPr="00EB6F33">
        <w:rPr>
          <w:rFonts w:ascii="Times New Roman" w:hAnsi="Times New Roman" w:cs="Times New Roman"/>
          <w:szCs w:val="24"/>
        </w:rPr>
        <w:t xml:space="preserve">, Chantal. </w:t>
      </w:r>
      <w:r w:rsidRPr="00EB6F33">
        <w:rPr>
          <w:rFonts w:ascii="Times New Roman" w:hAnsi="Times New Roman" w:cs="Times New Roman"/>
          <w:b/>
          <w:bCs/>
          <w:szCs w:val="24"/>
        </w:rPr>
        <w:t xml:space="preserve">Hegemonia e </w:t>
      </w:r>
      <w:proofErr w:type="spellStart"/>
      <w:r w:rsidRPr="00EB6F33">
        <w:rPr>
          <w:rFonts w:ascii="Times New Roman" w:hAnsi="Times New Roman" w:cs="Times New Roman"/>
          <w:b/>
          <w:bCs/>
          <w:szCs w:val="24"/>
        </w:rPr>
        <w:t>estratégia</w:t>
      </w:r>
      <w:proofErr w:type="spellEnd"/>
      <w:r w:rsidRPr="00EB6F33">
        <w:rPr>
          <w:rFonts w:ascii="Times New Roman" w:hAnsi="Times New Roman" w:cs="Times New Roman"/>
          <w:b/>
          <w:bCs/>
          <w:szCs w:val="24"/>
        </w:rPr>
        <w:t xml:space="preserve"> socialista: por uma </w:t>
      </w:r>
      <w:proofErr w:type="spellStart"/>
      <w:r w:rsidRPr="00EB6F33">
        <w:rPr>
          <w:rFonts w:ascii="Times New Roman" w:hAnsi="Times New Roman" w:cs="Times New Roman"/>
          <w:b/>
          <w:bCs/>
          <w:szCs w:val="24"/>
        </w:rPr>
        <w:t>política</w:t>
      </w:r>
      <w:proofErr w:type="spellEnd"/>
      <w:r w:rsidRPr="00EB6F33">
        <w:rPr>
          <w:rFonts w:ascii="Times New Roman" w:hAnsi="Times New Roman" w:cs="Times New Roman"/>
          <w:b/>
          <w:bCs/>
          <w:szCs w:val="24"/>
        </w:rPr>
        <w:t xml:space="preserve"> </w:t>
      </w:r>
      <w:proofErr w:type="spellStart"/>
      <w:r w:rsidRPr="00EB6F33">
        <w:rPr>
          <w:rFonts w:ascii="Times New Roman" w:hAnsi="Times New Roman" w:cs="Times New Roman"/>
          <w:b/>
          <w:bCs/>
          <w:szCs w:val="24"/>
        </w:rPr>
        <w:t>democrática</w:t>
      </w:r>
      <w:proofErr w:type="spellEnd"/>
      <w:r w:rsidRPr="00EB6F33">
        <w:rPr>
          <w:rFonts w:ascii="Times New Roman" w:hAnsi="Times New Roman" w:cs="Times New Roman"/>
          <w:b/>
          <w:bCs/>
          <w:szCs w:val="24"/>
        </w:rPr>
        <w:t xml:space="preserve"> radical</w:t>
      </w:r>
      <w:r w:rsidRPr="00EB6F33">
        <w:rPr>
          <w:rFonts w:ascii="Times New Roman" w:hAnsi="Times New Roman" w:cs="Times New Roman"/>
          <w:szCs w:val="24"/>
        </w:rPr>
        <w:t xml:space="preserve">. </w:t>
      </w:r>
      <w:proofErr w:type="spellStart"/>
      <w:r w:rsidRPr="00EB6F33">
        <w:rPr>
          <w:rFonts w:ascii="Times New Roman" w:hAnsi="Times New Roman" w:cs="Times New Roman"/>
          <w:szCs w:val="24"/>
        </w:rPr>
        <w:t>São</w:t>
      </w:r>
      <w:proofErr w:type="spellEnd"/>
      <w:r w:rsidRPr="00EB6F33">
        <w:rPr>
          <w:rFonts w:ascii="Times New Roman" w:hAnsi="Times New Roman" w:cs="Times New Roman"/>
          <w:szCs w:val="24"/>
        </w:rPr>
        <w:t xml:space="preserve"> Paulo: </w:t>
      </w:r>
      <w:proofErr w:type="spellStart"/>
      <w:r w:rsidRPr="00EB6F33">
        <w:rPr>
          <w:rFonts w:ascii="Times New Roman" w:hAnsi="Times New Roman" w:cs="Times New Roman"/>
          <w:szCs w:val="24"/>
        </w:rPr>
        <w:t>Intermeios</w:t>
      </w:r>
      <w:proofErr w:type="spellEnd"/>
      <w:r w:rsidRPr="00EB6F33">
        <w:rPr>
          <w:rFonts w:ascii="Times New Roman" w:hAnsi="Times New Roman" w:cs="Times New Roman"/>
          <w:szCs w:val="24"/>
        </w:rPr>
        <w:t>. 2015.</w:t>
      </w:r>
    </w:p>
    <w:p w14:paraId="54B6EF29" w14:textId="77777777" w:rsidR="00D5607A" w:rsidRPr="00EB6F33" w:rsidRDefault="00D5607A" w:rsidP="00396D56">
      <w:pPr>
        <w:spacing w:after="240" w:line="240" w:lineRule="auto"/>
        <w:ind w:firstLine="0"/>
        <w:rPr>
          <w:rFonts w:ascii="Times New Roman" w:hAnsi="Times New Roman" w:cs="Times New Roman"/>
          <w:szCs w:val="24"/>
        </w:rPr>
      </w:pPr>
      <w:proofErr w:type="spellStart"/>
      <w:r w:rsidRPr="00EB6F33">
        <w:rPr>
          <w:rFonts w:ascii="Times New Roman" w:hAnsi="Times New Roman" w:cs="Times New Roman"/>
          <w:szCs w:val="24"/>
        </w:rPr>
        <w:t>Laclau</w:t>
      </w:r>
      <w:proofErr w:type="spellEnd"/>
      <w:r w:rsidRPr="00EB6F33">
        <w:rPr>
          <w:rFonts w:ascii="Times New Roman" w:hAnsi="Times New Roman" w:cs="Times New Roman"/>
          <w:szCs w:val="24"/>
        </w:rPr>
        <w:t xml:space="preserve">, Ernesto. </w:t>
      </w:r>
      <w:r w:rsidRPr="00EB6F33">
        <w:rPr>
          <w:rFonts w:ascii="Times New Roman" w:hAnsi="Times New Roman" w:cs="Times New Roman"/>
          <w:b/>
          <w:bCs/>
          <w:szCs w:val="24"/>
        </w:rPr>
        <w:t>A razão populista.</w:t>
      </w:r>
      <w:r w:rsidRPr="00EB6F33">
        <w:rPr>
          <w:rFonts w:ascii="Times New Roman" w:hAnsi="Times New Roman" w:cs="Times New Roman"/>
          <w:szCs w:val="24"/>
        </w:rPr>
        <w:t xml:space="preserve"> São Paulo: Três Estrelas, 2013.</w:t>
      </w:r>
    </w:p>
    <w:p w14:paraId="0901D602" w14:textId="77777777" w:rsidR="00D5607A" w:rsidRPr="0025131F"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lang w:val="en-US"/>
        </w:rPr>
        <w:t>Laclau</w:t>
      </w:r>
      <w:proofErr w:type="spellEnd"/>
      <w:r w:rsidRPr="00EB6F33">
        <w:rPr>
          <w:rFonts w:ascii="Times New Roman" w:hAnsi="Times New Roman" w:cs="Times New Roman"/>
          <w:szCs w:val="24"/>
          <w:lang w:val="en-US"/>
        </w:rPr>
        <w:t>, Ernesto. Towards a Theory of Populism. In: </w:t>
      </w:r>
      <w:proofErr w:type="spellStart"/>
      <w:r w:rsidRPr="00EB6F33">
        <w:rPr>
          <w:rFonts w:ascii="Times New Roman" w:hAnsi="Times New Roman" w:cs="Times New Roman"/>
          <w:szCs w:val="24"/>
          <w:lang w:val="en-US"/>
        </w:rPr>
        <w:t>Laclau</w:t>
      </w:r>
      <w:proofErr w:type="spellEnd"/>
      <w:r w:rsidRPr="00EB6F33">
        <w:rPr>
          <w:rFonts w:ascii="Times New Roman" w:hAnsi="Times New Roman" w:cs="Times New Roman"/>
          <w:szCs w:val="24"/>
          <w:lang w:val="en-US"/>
        </w:rPr>
        <w:t>, Ernesto. </w:t>
      </w:r>
      <w:r w:rsidRPr="00EB6F33">
        <w:rPr>
          <w:rFonts w:ascii="Times New Roman" w:hAnsi="Times New Roman" w:cs="Times New Roman"/>
          <w:b/>
          <w:bCs/>
          <w:szCs w:val="24"/>
          <w:lang w:val="en-US"/>
        </w:rPr>
        <w:t>Politics and Ideology in Marxist Theory: capitalism, fascism, populism.</w:t>
      </w:r>
      <w:r w:rsidRPr="00EB6F33">
        <w:rPr>
          <w:rFonts w:ascii="Times New Roman" w:hAnsi="Times New Roman" w:cs="Times New Roman"/>
          <w:szCs w:val="24"/>
          <w:lang w:val="en-US"/>
        </w:rPr>
        <w:t xml:space="preserve"> </w:t>
      </w:r>
      <w:r w:rsidRPr="0025131F">
        <w:rPr>
          <w:rFonts w:ascii="Times New Roman" w:hAnsi="Times New Roman" w:cs="Times New Roman"/>
          <w:szCs w:val="24"/>
          <w:lang w:val="en-US"/>
        </w:rPr>
        <w:t>London: New Left Review Editions, p. 143-199, 1977.</w:t>
      </w:r>
    </w:p>
    <w:p w14:paraId="750B9940" w14:textId="77777777" w:rsidR="00D5607A" w:rsidRPr="00EB6F33"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lang w:val="en-US"/>
        </w:rPr>
        <w:t xml:space="preserve">Laden, Anthony Simon. The House That Jack Built: Thirty Years of Reading Rawls. </w:t>
      </w:r>
      <w:proofErr w:type="spellStart"/>
      <w:r w:rsidRPr="00EB6F33">
        <w:rPr>
          <w:rFonts w:ascii="Times New Roman" w:hAnsi="Times New Roman" w:cs="Times New Roman"/>
          <w:b/>
          <w:bCs/>
          <w:szCs w:val="24"/>
        </w:rPr>
        <w:t>Ethics</w:t>
      </w:r>
      <w:proofErr w:type="spellEnd"/>
      <w:r w:rsidRPr="00EB6F33">
        <w:rPr>
          <w:rFonts w:ascii="Times New Roman" w:hAnsi="Times New Roman" w:cs="Times New Roman"/>
          <w:b/>
          <w:bCs/>
          <w:szCs w:val="24"/>
        </w:rPr>
        <w:t>.</w:t>
      </w:r>
      <w:r w:rsidRPr="00EB6F33">
        <w:rPr>
          <w:rFonts w:ascii="Times New Roman" w:hAnsi="Times New Roman" w:cs="Times New Roman"/>
          <w:szCs w:val="24"/>
        </w:rPr>
        <w:t xml:space="preserve"> Vol. 113, No. 2 2003), pp. 367-390</w:t>
      </w:r>
    </w:p>
    <w:p w14:paraId="59030FD4" w14:textId="77777777" w:rsidR="00D5607A" w:rsidRPr="00EB6F33"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Laje, </w:t>
      </w:r>
      <w:proofErr w:type="spellStart"/>
      <w:r w:rsidRPr="00EB6F33">
        <w:rPr>
          <w:rFonts w:ascii="Times New Roman" w:hAnsi="Times New Roman" w:cs="Times New Roman"/>
          <w:szCs w:val="24"/>
        </w:rPr>
        <w:t>Agustin</w:t>
      </w:r>
      <w:proofErr w:type="spellEnd"/>
      <w:r w:rsidRPr="00EB6F33">
        <w:rPr>
          <w:rFonts w:ascii="Times New Roman" w:hAnsi="Times New Roman" w:cs="Times New Roman"/>
          <w:szCs w:val="24"/>
        </w:rPr>
        <w:t xml:space="preserve">. </w:t>
      </w:r>
      <w:r w:rsidRPr="00EB6F33">
        <w:rPr>
          <w:rFonts w:ascii="Times New Roman" w:hAnsi="Times New Roman" w:cs="Times New Roman"/>
          <w:b/>
          <w:bCs/>
          <w:szCs w:val="24"/>
        </w:rPr>
        <w:t xml:space="preserve">El libro negro de </w:t>
      </w:r>
      <w:proofErr w:type="spellStart"/>
      <w:r w:rsidRPr="00EB6F33">
        <w:rPr>
          <w:rFonts w:ascii="Times New Roman" w:hAnsi="Times New Roman" w:cs="Times New Roman"/>
          <w:b/>
          <w:bCs/>
          <w:szCs w:val="24"/>
        </w:rPr>
        <w:t>la</w:t>
      </w:r>
      <w:proofErr w:type="spellEnd"/>
      <w:r w:rsidRPr="00EB6F33">
        <w:rPr>
          <w:rFonts w:ascii="Times New Roman" w:hAnsi="Times New Roman" w:cs="Times New Roman"/>
          <w:b/>
          <w:bCs/>
          <w:szCs w:val="24"/>
        </w:rPr>
        <w:t xml:space="preserve"> </w:t>
      </w:r>
      <w:proofErr w:type="spellStart"/>
      <w:r w:rsidRPr="00EB6F33">
        <w:rPr>
          <w:rFonts w:ascii="Times New Roman" w:hAnsi="Times New Roman" w:cs="Times New Roman"/>
          <w:b/>
          <w:bCs/>
          <w:szCs w:val="24"/>
        </w:rPr>
        <w:t>nueva</w:t>
      </w:r>
      <w:proofErr w:type="spellEnd"/>
      <w:r w:rsidRPr="00EB6F33">
        <w:rPr>
          <w:rFonts w:ascii="Times New Roman" w:hAnsi="Times New Roman" w:cs="Times New Roman"/>
          <w:b/>
          <w:bCs/>
          <w:szCs w:val="24"/>
        </w:rPr>
        <w:t xml:space="preserve"> </w:t>
      </w:r>
      <w:proofErr w:type="spellStart"/>
      <w:r w:rsidRPr="00EB6F33">
        <w:rPr>
          <w:rFonts w:ascii="Times New Roman" w:hAnsi="Times New Roman" w:cs="Times New Roman"/>
          <w:b/>
          <w:bCs/>
          <w:szCs w:val="24"/>
        </w:rPr>
        <w:t>izquierda</w:t>
      </w:r>
      <w:proofErr w:type="spellEnd"/>
      <w:r w:rsidRPr="00EB6F33">
        <w:rPr>
          <w:rFonts w:ascii="Times New Roman" w:hAnsi="Times New Roman" w:cs="Times New Roman"/>
          <w:szCs w:val="24"/>
        </w:rPr>
        <w:t xml:space="preserve">, Unión, 2016. </w:t>
      </w:r>
    </w:p>
    <w:p w14:paraId="6583214A" w14:textId="77777777" w:rsidR="00D5607A" w:rsidRPr="00EB6F33"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Laje, </w:t>
      </w:r>
      <w:proofErr w:type="spellStart"/>
      <w:r w:rsidRPr="00EB6F33">
        <w:rPr>
          <w:rFonts w:ascii="Times New Roman" w:hAnsi="Times New Roman" w:cs="Times New Roman"/>
          <w:szCs w:val="24"/>
        </w:rPr>
        <w:t>Agustin</w:t>
      </w:r>
      <w:proofErr w:type="spellEnd"/>
      <w:r w:rsidRPr="00EB6F33">
        <w:rPr>
          <w:rFonts w:ascii="Times New Roman" w:hAnsi="Times New Roman" w:cs="Times New Roman"/>
          <w:szCs w:val="24"/>
        </w:rPr>
        <w:t xml:space="preserve">. </w:t>
      </w:r>
      <w:r w:rsidRPr="00EB6F33">
        <w:rPr>
          <w:rFonts w:ascii="Times New Roman" w:hAnsi="Times New Roman" w:cs="Times New Roman"/>
          <w:b/>
          <w:bCs/>
          <w:szCs w:val="24"/>
        </w:rPr>
        <w:t xml:space="preserve">La </w:t>
      </w:r>
      <w:proofErr w:type="spellStart"/>
      <w:r w:rsidRPr="00EB6F33">
        <w:rPr>
          <w:rFonts w:ascii="Times New Roman" w:hAnsi="Times New Roman" w:cs="Times New Roman"/>
          <w:b/>
          <w:bCs/>
          <w:szCs w:val="24"/>
        </w:rPr>
        <w:t>batalla</w:t>
      </w:r>
      <w:proofErr w:type="spellEnd"/>
      <w:r w:rsidRPr="00EB6F33">
        <w:rPr>
          <w:rFonts w:ascii="Times New Roman" w:hAnsi="Times New Roman" w:cs="Times New Roman"/>
          <w:b/>
          <w:bCs/>
          <w:szCs w:val="24"/>
        </w:rPr>
        <w:t xml:space="preserve"> cultural. Reflexiones críticas para una </w:t>
      </w:r>
      <w:proofErr w:type="spellStart"/>
      <w:r w:rsidRPr="00EB6F33">
        <w:rPr>
          <w:rFonts w:ascii="Times New Roman" w:hAnsi="Times New Roman" w:cs="Times New Roman"/>
          <w:b/>
          <w:bCs/>
          <w:szCs w:val="24"/>
        </w:rPr>
        <w:t>nueva</w:t>
      </w:r>
      <w:proofErr w:type="spellEnd"/>
      <w:r w:rsidRPr="00EB6F33">
        <w:rPr>
          <w:rFonts w:ascii="Times New Roman" w:hAnsi="Times New Roman" w:cs="Times New Roman"/>
          <w:b/>
          <w:bCs/>
          <w:szCs w:val="24"/>
        </w:rPr>
        <w:t xml:space="preserve"> </w:t>
      </w:r>
      <w:proofErr w:type="spellStart"/>
      <w:r w:rsidRPr="00EB6F33">
        <w:rPr>
          <w:rFonts w:ascii="Times New Roman" w:hAnsi="Times New Roman" w:cs="Times New Roman"/>
          <w:b/>
          <w:bCs/>
          <w:szCs w:val="24"/>
        </w:rPr>
        <w:t>derecha</w:t>
      </w:r>
      <w:proofErr w:type="spellEnd"/>
      <w:r w:rsidRPr="00EB6F33">
        <w:rPr>
          <w:rFonts w:ascii="Times New Roman" w:hAnsi="Times New Roman" w:cs="Times New Roman"/>
          <w:szCs w:val="24"/>
        </w:rPr>
        <w:t xml:space="preserve">, Buenos Aires, </w:t>
      </w:r>
      <w:proofErr w:type="spellStart"/>
      <w:r w:rsidRPr="00EB6F33">
        <w:rPr>
          <w:rFonts w:ascii="Times New Roman" w:hAnsi="Times New Roman" w:cs="Times New Roman"/>
          <w:szCs w:val="24"/>
        </w:rPr>
        <w:t>Hojas</w:t>
      </w:r>
      <w:proofErr w:type="spellEnd"/>
      <w:r w:rsidRPr="00EB6F33">
        <w:rPr>
          <w:rFonts w:ascii="Times New Roman" w:hAnsi="Times New Roman" w:cs="Times New Roman"/>
          <w:szCs w:val="24"/>
        </w:rPr>
        <w:t xml:space="preserve"> </w:t>
      </w:r>
      <w:proofErr w:type="spellStart"/>
      <w:r w:rsidRPr="00EB6F33">
        <w:rPr>
          <w:rFonts w:ascii="Times New Roman" w:hAnsi="Times New Roman" w:cs="Times New Roman"/>
          <w:szCs w:val="24"/>
        </w:rPr>
        <w:t>del</w:t>
      </w:r>
      <w:proofErr w:type="spellEnd"/>
      <w:r w:rsidRPr="00EB6F33">
        <w:rPr>
          <w:rFonts w:ascii="Times New Roman" w:hAnsi="Times New Roman" w:cs="Times New Roman"/>
          <w:szCs w:val="24"/>
        </w:rPr>
        <w:t xml:space="preserve"> </w:t>
      </w:r>
      <w:proofErr w:type="spellStart"/>
      <w:r w:rsidRPr="00EB6F33">
        <w:rPr>
          <w:rFonts w:ascii="Times New Roman" w:hAnsi="Times New Roman" w:cs="Times New Roman"/>
          <w:szCs w:val="24"/>
        </w:rPr>
        <w:t>Sur</w:t>
      </w:r>
      <w:proofErr w:type="spellEnd"/>
      <w:r w:rsidRPr="00EB6F33">
        <w:rPr>
          <w:rFonts w:ascii="Times New Roman" w:hAnsi="Times New Roman" w:cs="Times New Roman"/>
          <w:szCs w:val="24"/>
        </w:rPr>
        <w:t>, 2022.</w:t>
      </w:r>
    </w:p>
    <w:p w14:paraId="72A0F596" w14:textId="77777777"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rPr>
        <w:t xml:space="preserve">Lange, Margaret </w:t>
      </w:r>
      <w:proofErr w:type="spellStart"/>
      <w:r w:rsidRPr="00EB6F33">
        <w:rPr>
          <w:rFonts w:ascii="Times New Roman" w:hAnsi="Times New Roman" w:cs="Times New Roman"/>
          <w:szCs w:val="24"/>
        </w:rPr>
        <w:t>Meek</w:t>
      </w:r>
      <w:proofErr w:type="spellEnd"/>
      <w:r w:rsidRPr="00EB6F33">
        <w:rPr>
          <w:rFonts w:ascii="Times New Roman" w:hAnsi="Times New Roman" w:cs="Times New Roman"/>
          <w:szCs w:val="24"/>
        </w:rPr>
        <w:t xml:space="preserve">. Progresso. In: </w:t>
      </w:r>
      <w:r w:rsidRPr="00EB6F33">
        <w:rPr>
          <w:rFonts w:ascii="Times New Roman" w:hAnsi="Times New Roman" w:cs="Times New Roman"/>
          <w:b/>
          <w:bCs/>
          <w:szCs w:val="24"/>
        </w:rPr>
        <w:t xml:space="preserve">Enciclopédia de Teoria da </w:t>
      </w:r>
      <w:proofErr w:type="spellStart"/>
      <w:r w:rsidRPr="00EB6F33">
        <w:rPr>
          <w:rFonts w:ascii="Times New Roman" w:hAnsi="Times New Roman" w:cs="Times New Roman"/>
          <w:b/>
          <w:bCs/>
          <w:szCs w:val="24"/>
        </w:rPr>
        <w:t>Justica</w:t>
      </w:r>
      <w:proofErr w:type="spellEnd"/>
      <w:r w:rsidRPr="00EB6F33">
        <w:rPr>
          <w:rFonts w:ascii="Times New Roman" w:hAnsi="Times New Roman" w:cs="Times New Roman"/>
          <w:szCs w:val="24"/>
        </w:rPr>
        <w:t xml:space="preserve">. </w:t>
      </w:r>
      <w:r w:rsidRPr="00EB6F33">
        <w:rPr>
          <w:rFonts w:ascii="Times New Roman" w:hAnsi="Times New Roman" w:cs="Times New Roman"/>
          <w:szCs w:val="24"/>
          <w:lang w:val="en-US"/>
        </w:rPr>
        <w:t xml:space="preserve">Trad. Thor </w:t>
      </w:r>
      <w:proofErr w:type="spellStart"/>
      <w:r w:rsidRPr="00EB6F33">
        <w:rPr>
          <w:rFonts w:ascii="Times New Roman" w:hAnsi="Times New Roman" w:cs="Times New Roman"/>
          <w:szCs w:val="24"/>
          <w:lang w:val="en-US"/>
        </w:rPr>
        <w:t>Veras</w:t>
      </w:r>
      <w:proofErr w:type="spellEnd"/>
      <w:r w:rsidRPr="00EB6F33">
        <w:rPr>
          <w:rFonts w:ascii="Times New Roman" w:hAnsi="Times New Roman" w:cs="Times New Roman"/>
          <w:szCs w:val="24"/>
          <w:lang w:val="en-US"/>
        </w:rPr>
        <w:t xml:space="preserve">. Pelotas: </w:t>
      </w:r>
      <w:proofErr w:type="spellStart"/>
      <w:r w:rsidRPr="00EB6F33">
        <w:rPr>
          <w:rFonts w:ascii="Times New Roman" w:hAnsi="Times New Roman" w:cs="Times New Roman"/>
          <w:szCs w:val="24"/>
          <w:lang w:val="en-US"/>
        </w:rPr>
        <w:t>Edufpel</w:t>
      </w:r>
      <w:proofErr w:type="spellEnd"/>
      <w:r w:rsidRPr="00EB6F33">
        <w:rPr>
          <w:rFonts w:ascii="Times New Roman" w:hAnsi="Times New Roman" w:cs="Times New Roman"/>
          <w:szCs w:val="24"/>
          <w:lang w:val="en-US"/>
        </w:rPr>
        <w:t xml:space="preserve">. No </w:t>
      </w:r>
      <w:proofErr w:type="spellStart"/>
      <w:r w:rsidRPr="00EB6F33">
        <w:rPr>
          <w:rFonts w:ascii="Times New Roman" w:hAnsi="Times New Roman" w:cs="Times New Roman"/>
          <w:szCs w:val="24"/>
          <w:lang w:val="en-US"/>
        </w:rPr>
        <w:t>prelo</w:t>
      </w:r>
      <w:proofErr w:type="spellEnd"/>
      <w:r w:rsidRPr="00EB6F33">
        <w:rPr>
          <w:rFonts w:ascii="Times New Roman" w:hAnsi="Times New Roman" w:cs="Times New Roman"/>
          <w:szCs w:val="24"/>
          <w:lang w:val="en-US"/>
        </w:rPr>
        <w:t xml:space="preserve">. </w:t>
      </w:r>
    </w:p>
    <w:p w14:paraId="23FA764D" w14:textId="77777777"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lang w:val="en-US"/>
        </w:rPr>
        <w:t>Larmore</w:t>
      </w:r>
      <w:proofErr w:type="spellEnd"/>
      <w:r w:rsidRPr="00EB6F33">
        <w:rPr>
          <w:rFonts w:ascii="Times New Roman" w:hAnsi="Times New Roman" w:cs="Times New Roman"/>
          <w:szCs w:val="24"/>
          <w:lang w:val="en-US"/>
        </w:rPr>
        <w:t xml:space="preserve">, Charles.  Political liberalism: Its motivations and goals. In: Sobel D, </w:t>
      </w:r>
      <w:proofErr w:type="spellStart"/>
      <w:r w:rsidRPr="00EB6F33">
        <w:rPr>
          <w:rFonts w:ascii="Times New Roman" w:hAnsi="Times New Roman" w:cs="Times New Roman"/>
          <w:szCs w:val="24"/>
          <w:lang w:val="en-US"/>
        </w:rPr>
        <w:t>Vallentyne</w:t>
      </w:r>
      <w:proofErr w:type="spellEnd"/>
      <w:r w:rsidRPr="00EB6F33">
        <w:rPr>
          <w:rFonts w:ascii="Times New Roman" w:hAnsi="Times New Roman" w:cs="Times New Roman"/>
          <w:szCs w:val="24"/>
          <w:lang w:val="en-US"/>
        </w:rPr>
        <w:t xml:space="preserve"> P and Wall S (eds) Oxford Studies in Political Philosophy: Volume 1. Oxford: Oxford University Press, pp. 63–88.</w:t>
      </w:r>
    </w:p>
    <w:p w14:paraId="5A9936B9" w14:textId="77777777"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lang w:val="en-US"/>
        </w:rPr>
        <w:t>Larmore</w:t>
      </w:r>
      <w:proofErr w:type="spellEnd"/>
      <w:r w:rsidRPr="00EB6F33">
        <w:rPr>
          <w:rFonts w:ascii="Times New Roman" w:hAnsi="Times New Roman" w:cs="Times New Roman"/>
          <w:szCs w:val="24"/>
          <w:lang w:val="en-US"/>
        </w:rPr>
        <w:t xml:space="preserve">, Charles. </w:t>
      </w:r>
      <w:r w:rsidRPr="00EB6F33">
        <w:rPr>
          <w:rFonts w:ascii="Times New Roman" w:hAnsi="Times New Roman" w:cs="Times New Roman"/>
          <w:b/>
          <w:bCs/>
          <w:szCs w:val="24"/>
          <w:lang w:val="en-US"/>
        </w:rPr>
        <w:t>What is political philosophy?</w:t>
      </w:r>
      <w:r w:rsidRPr="00EB6F33">
        <w:rPr>
          <w:rFonts w:ascii="Times New Roman" w:hAnsi="Times New Roman" w:cs="Times New Roman"/>
          <w:szCs w:val="24"/>
          <w:lang w:val="en-US"/>
        </w:rPr>
        <w:t xml:space="preserve"> Princeton, Princeton University Press, 2020. O’Neill, </w:t>
      </w:r>
      <w:proofErr w:type="spellStart"/>
      <w:r w:rsidRPr="00EB6F33">
        <w:rPr>
          <w:rFonts w:ascii="Times New Roman" w:hAnsi="Times New Roman" w:cs="Times New Roman"/>
          <w:szCs w:val="24"/>
          <w:lang w:val="en-US"/>
        </w:rPr>
        <w:t>Onora</w:t>
      </w:r>
      <w:proofErr w:type="spellEnd"/>
      <w:r w:rsidRPr="00EB6F33">
        <w:rPr>
          <w:rFonts w:ascii="Times New Roman" w:hAnsi="Times New Roman" w:cs="Times New Roman"/>
          <w:szCs w:val="24"/>
          <w:lang w:val="en-US"/>
        </w:rPr>
        <w:t xml:space="preserve">. “Constructivism in Rawls and Kant”. In Freeman, Samuel (org.), </w:t>
      </w:r>
      <w:r w:rsidRPr="00EB6F33">
        <w:rPr>
          <w:rFonts w:ascii="Times New Roman" w:hAnsi="Times New Roman" w:cs="Times New Roman"/>
          <w:b/>
          <w:bCs/>
          <w:szCs w:val="24"/>
          <w:lang w:val="en-US"/>
        </w:rPr>
        <w:t xml:space="preserve">The Cambridge Companion to Rawls. </w:t>
      </w:r>
      <w:r w:rsidRPr="00EB6F33">
        <w:rPr>
          <w:rFonts w:ascii="Times New Roman" w:hAnsi="Times New Roman" w:cs="Times New Roman"/>
          <w:szCs w:val="24"/>
          <w:lang w:val="en-US"/>
        </w:rPr>
        <w:t>New York, Cambridge University Press, 2003, 347-367.</w:t>
      </w:r>
    </w:p>
    <w:p w14:paraId="42D52D60" w14:textId="77777777" w:rsidR="00D5607A" w:rsidRPr="00EB6F33"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lang w:val="en-US"/>
        </w:rPr>
        <w:t xml:space="preserve">Larson, Rob. Capitalism vs. Freedom: The Toll Road to Serfdom . </w:t>
      </w:r>
      <w:r w:rsidRPr="00EB6F33">
        <w:rPr>
          <w:rFonts w:ascii="Times New Roman" w:hAnsi="Times New Roman" w:cs="Times New Roman"/>
          <w:szCs w:val="24"/>
        </w:rPr>
        <w:t>Zero Books, 2018</w:t>
      </w:r>
    </w:p>
    <w:p w14:paraId="6CE7A6A7" w14:textId="77777777" w:rsidR="00D5607A" w:rsidRPr="00EB6F33"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Lavalle, </w:t>
      </w:r>
      <w:proofErr w:type="spellStart"/>
      <w:r w:rsidRPr="00EB6F33">
        <w:rPr>
          <w:rFonts w:ascii="Times New Roman" w:hAnsi="Times New Roman" w:cs="Times New Roman"/>
          <w:szCs w:val="24"/>
        </w:rPr>
        <w:t>Adrián</w:t>
      </w:r>
      <w:proofErr w:type="spellEnd"/>
      <w:r w:rsidRPr="00EB6F33">
        <w:rPr>
          <w:rFonts w:ascii="Times New Roman" w:hAnsi="Times New Roman" w:cs="Times New Roman"/>
          <w:szCs w:val="24"/>
        </w:rPr>
        <w:t xml:space="preserve"> </w:t>
      </w:r>
      <w:proofErr w:type="spellStart"/>
      <w:r w:rsidRPr="00EB6F33">
        <w:rPr>
          <w:rFonts w:ascii="Times New Roman" w:hAnsi="Times New Roman" w:cs="Times New Roman"/>
          <w:szCs w:val="24"/>
        </w:rPr>
        <w:t>Gurza</w:t>
      </w:r>
      <w:proofErr w:type="spellEnd"/>
      <w:r w:rsidRPr="00EB6F33">
        <w:rPr>
          <w:rFonts w:ascii="Times New Roman" w:hAnsi="Times New Roman" w:cs="Times New Roman"/>
          <w:szCs w:val="24"/>
        </w:rPr>
        <w:t xml:space="preserve">.  A humildade do universal: Habermas no espelho de Rawls </w:t>
      </w:r>
      <w:r w:rsidRPr="00EB6F33">
        <w:rPr>
          <w:rFonts w:ascii="Times New Roman" w:hAnsi="Times New Roman" w:cs="Times New Roman"/>
          <w:b/>
          <w:bCs/>
          <w:szCs w:val="24"/>
        </w:rPr>
        <w:t>Lua Nova</w:t>
      </w:r>
      <w:r w:rsidRPr="00EB6F33">
        <w:rPr>
          <w:rFonts w:ascii="Times New Roman" w:hAnsi="Times New Roman" w:cs="Times New Roman"/>
          <w:szCs w:val="24"/>
        </w:rPr>
        <w:t xml:space="preserve">  no.42 São Paulo  1997 </w:t>
      </w:r>
    </w:p>
    <w:p w14:paraId="0DF136E7" w14:textId="77777777"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lang w:val="en-US"/>
        </w:rPr>
        <w:t>Lechley</w:t>
      </w:r>
      <w:proofErr w:type="spellEnd"/>
      <w:r w:rsidRPr="00EB6F33">
        <w:rPr>
          <w:rFonts w:ascii="Times New Roman" w:hAnsi="Times New Roman" w:cs="Times New Roman"/>
          <w:szCs w:val="24"/>
          <w:lang w:val="en-US"/>
        </w:rPr>
        <w:t xml:space="preserve">-Yuill, H. J., &amp; Sinclair, I. A Year in The Ruins: An Interview with Wendy Brown. Interfere: </w:t>
      </w:r>
      <w:r w:rsidRPr="00EB6F33">
        <w:rPr>
          <w:rFonts w:ascii="Times New Roman" w:hAnsi="Times New Roman" w:cs="Times New Roman"/>
          <w:b/>
          <w:bCs/>
          <w:szCs w:val="24"/>
          <w:lang w:val="en-US"/>
        </w:rPr>
        <w:t>Journal for Critical Thought and Radical Politics,</w:t>
      </w:r>
      <w:r w:rsidRPr="00EB6F33">
        <w:rPr>
          <w:rFonts w:ascii="Times New Roman" w:hAnsi="Times New Roman" w:cs="Times New Roman"/>
          <w:szCs w:val="24"/>
          <w:lang w:val="en-US"/>
        </w:rPr>
        <w:t xml:space="preserve"> 1, 112-116, 2020. https://interferejournal.files.wordpress.com/2020/11/11.-a-year-in-the-ruins-lechley-sinclair.pdf</w:t>
      </w:r>
    </w:p>
    <w:p w14:paraId="79D3F47C" w14:textId="77777777"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lang w:val="en-US"/>
        </w:rPr>
        <w:lastRenderedPageBreak/>
        <w:t>Lechley</w:t>
      </w:r>
      <w:proofErr w:type="spellEnd"/>
      <w:r w:rsidRPr="00EB6F33">
        <w:rPr>
          <w:rFonts w:ascii="Times New Roman" w:hAnsi="Times New Roman" w:cs="Times New Roman"/>
          <w:szCs w:val="24"/>
          <w:lang w:val="en-US"/>
        </w:rPr>
        <w:t xml:space="preserve">-Yuill, H. J., &amp; Sinclair, I. A Year in The Ruins: An Interview with Wendy Brown. Interfere: </w:t>
      </w:r>
      <w:r w:rsidRPr="00EB6F33">
        <w:rPr>
          <w:rFonts w:ascii="Times New Roman" w:hAnsi="Times New Roman" w:cs="Times New Roman"/>
          <w:b/>
          <w:bCs/>
          <w:szCs w:val="24"/>
          <w:lang w:val="en-US"/>
        </w:rPr>
        <w:t>Journal for Critical Thought and Radical Politics,</w:t>
      </w:r>
      <w:r w:rsidRPr="00EB6F33">
        <w:rPr>
          <w:rFonts w:ascii="Times New Roman" w:hAnsi="Times New Roman" w:cs="Times New Roman"/>
          <w:szCs w:val="24"/>
          <w:lang w:val="en-US"/>
        </w:rPr>
        <w:t xml:space="preserve"> 1, 112-116, 2020. https://interferejournal.files.wordpress.com/2020/11/11.-a-year-in-the-ruins-lechley-sinclair.pdf</w:t>
      </w:r>
    </w:p>
    <w:p w14:paraId="53573E91" w14:textId="77777777" w:rsidR="00D5607A" w:rsidRPr="00EB6F33"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Lenin, Vladimir. </w:t>
      </w:r>
      <w:r w:rsidRPr="00EB6F33">
        <w:rPr>
          <w:rFonts w:ascii="Times New Roman" w:hAnsi="Times New Roman" w:cs="Times New Roman"/>
          <w:b/>
          <w:bCs/>
          <w:szCs w:val="24"/>
        </w:rPr>
        <w:t>Estratégia e Tática da Hegemonia Proletária</w:t>
      </w:r>
      <w:r w:rsidRPr="00EB6F33">
        <w:rPr>
          <w:rFonts w:ascii="Times New Roman" w:hAnsi="Times New Roman" w:cs="Times New Roman"/>
          <w:szCs w:val="24"/>
        </w:rPr>
        <w:t xml:space="preserve">. Trad. Gabriel Varandas </w:t>
      </w:r>
      <w:proofErr w:type="spellStart"/>
      <w:r w:rsidRPr="00EB6F33">
        <w:rPr>
          <w:rFonts w:ascii="Times New Roman" w:hAnsi="Times New Roman" w:cs="Times New Roman"/>
          <w:szCs w:val="24"/>
        </w:rPr>
        <w:t>Lazzari</w:t>
      </w:r>
      <w:proofErr w:type="spellEnd"/>
      <w:r w:rsidRPr="00EB6F33">
        <w:rPr>
          <w:rFonts w:ascii="Times New Roman" w:hAnsi="Times New Roman" w:cs="Times New Roman"/>
          <w:szCs w:val="24"/>
        </w:rPr>
        <w:t xml:space="preserve">, Marcelo </w:t>
      </w:r>
      <w:proofErr w:type="spellStart"/>
      <w:r w:rsidRPr="00EB6F33">
        <w:rPr>
          <w:rFonts w:ascii="Times New Roman" w:hAnsi="Times New Roman" w:cs="Times New Roman"/>
          <w:szCs w:val="24"/>
        </w:rPr>
        <w:t>Bamonte</w:t>
      </w:r>
      <w:proofErr w:type="spellEnd"/>
      <w:r w:rsidRPr="00EB6F33">
        <w:rPr>
          <w:rFonts w:ascii="Times New Roman" w:hAnsi="Times New Roman" w:cs="Times New Roman"/>
          <w:szCs w:val="24"/>
        </w:rPr>
        <w:t xml:space="preserve"> Seoane, Mário Coelho, Otávio </w:t>
      </w:r>
      <w:proofErr w:type="spellStart"/>
      <w:r w:rsidRPr="00EB6F33">
        <w:rPr>
          <w:rFonts w:ascii="Times New Roman" w:hAnsi="Times New Roman" w:cs="Times New Roman"/>
          <w:szCs w:val="24"/>
        </w:rPr>
        <w:t>Losada</w:t>
      </w:r>
      <w:proofErr w:type="spellEnd"/>
      <w:r w:rsidRPr="00EB6F33">
        <w:rPr>
          <w:rFonts w:ascii="Times New Roman" w:hAnsi="Times New Roman" w:cs="Times New Roman"/>
          <w:szCs w:val="24"/>
        </w:rPr>
        <w:t xml:space="preserve"> e Vinícius </w:t>
      </w:r>
      <w:proofErr w:type="spellStart"/>
      <w:r w:rsidRPr="00EB6F33">
        <w:rPr>
          <w:rFonts w:ascii="Times New Roman" w:hAnsi="Times New Roman" w:cs="Times New Roman"/>
          <w:szCs w:val="24"/>
        </w:rPr>
        <w:t>Okada</w:t>
      </w:r>
      <w:proofErr w:type="spellEnd"/>
      <w:r w:rsidRPr="00EB6F33">
        <w:rPr>
          <w:rFonts w:ascii="Times New Roman" w:hAnsi="Times New Roman" w:cs="Times New Roman"/>
          <w:szCs w:val="24"/>
        </w:rPr>
        <w:t xml:space="preserve"> M. M. D'</w:t>
      </w:r>
      <w:proofErr w:type="spellStart"/>
      <w:r w:rsidRPr="00EB6F33">
        <w:rPr>
          <w:rFonts w:ascii="Times New Roman" w:hAnsi="Times New Roman" w:cs="Times New Roman"/>
          <w:szCs w:val="24"/>
        </w:rPr>
        <w:t>Amico</w:t>
      </w:r>
      <w:proofErr w:type="spellEnd"/>
      <w:r w:rsidRPr="00EB6F33">
        <w:rPr>
          <w:rFonts w:ascii="Times New Roman" w:hAnsi="Times New Roman" w:cs="Times New Roman"/>
          <w:szCs w:val="24"/>
        </w:rPr>
        <w:t xml:space="preserve">. Editora lavra Palavras, 2023. </w:t>
      </w:r>
    </w:p>
    <w:p w14:paraId="550834E3" w14:textId="77777777" w:rsidR="00D5607A" w:rsidRPr="00EB6F33" w:rsidRDefault="00D5607A" w:rsidP="00396D56">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 xml:space="preserve">Levitsky, Steven; </w:t>
      </w:r>
      <w:proofErr w:type="spellStart"/>
      <w:r w:rsidRPr="00EB6F33">
        <w:rPr>
          <w:rFonts w:ascii="Times New Roman" w:hAnsi="Times New Roman" w:cs="Times New Roman"/>
          <w:color w:val="000000" w:themeColor="text1"/>
          <w:szCs w:val="24"/>
        </w:rPr>
        <w:t>Ziblatt</w:t>
      </w:r>
      <w:proofErr w:type="spellEnd"/>
      <w:r w:rsidRPr="00EB6F33">
        <w:rPr>
          <w:rFonts w:ascii="Times New Roman" w:hAnsi="Times New Roman" w:cs="Times New Roman"/>
          <w:color w:val="000000" w:themeColor="text1"/>
          <w:szCs w:val="24"/>
        </w:rPr>
        <w:t xml:space="preserve">, Daniel. </w:t>
      </w:r>
      <w:r w:rsidRPr="00EB6F33">
        <w:rPr>
          <w:rFonts w:ascii="Times New Roman" w:hAnsi="Times New Roman" w:cs="Times New Roman"/>
          <w:b/>
          <w:bCs/>
          <w:color w:val="000000" w:themeColor="text1"/>
          <w:szCs w:val="24"/>
        </w:rPr>
        <w:t>Como As Democracias Morrem.</w:t>
      </w:r>
      <w:r w:rsidRPr="00EB6F33">
        <w:rPr>
          <w:rFonts w:ascii="Times New Roman" w:hAnsi="Times New Roman" w:cs="Times New Roman"/>
          <w:color w:val="000000" w:themeColor="text1"/>
          <w:szCs w:val="24"/>
        </w:rPr>
        <w:t xml:space="preserve"> São Paulo: Companhias Das Letras. 2018.</w:t>
      </w:r>
    </w:p>
    <w:p w14:paraId="36E1DE1A" w14:textId="77777777" w:rsidR="00D5607A" w:rsidRPr="00EB6F33" w:rsidRDefault="00D5607A" w:rsidP="00396D56">
      <w:pPr>
        <w:spacing w:after="240" w:line="240" w:lineRule="auto"/>
        <w:ind w:firstLine="0"/>
        <w:rPr>
          <w:rFonts w:ascii="Times New Roman" w:hAnsi="Times New Roman" w:cs="Times New Roman"/>
          <w:szCs w:val="24"/>
        </w:rPr>
      </w:pPr>
      <w:proofErr w:type="spellStart"/>
      <w:r w:rsidRPr="00EB6F33">
        <w:rPr>
          <w:rFonts w:ascii="Times New Roman" w:hAnsi="Times New Roman" w:cs="Times New Roman"/>
          <w:szCs w:val="24"/>
        </w:rPr>
        <w:t>Liguori</w:t>
      </w:r>
      <w:proofErr w:type="spellEnd"/>
      <w:r w:rsidRPr="00EB6F33">
        <w:rPr>
          <w:rFonts w:ascii="Times New Roman" w:hAnsi="Times New Roman" w:cs="Times New Roman"/>
          <w:szCs w:val="24"/>
        </w:rPr>
        <w:t xml:space="preserve"> Guido e </w:t>
      </w:r>
      <w:proofErr w:type="spellStart"/>
      <w:r w:rsidRPr="00EB6F33">
        <w:rPr>
          <w:rFonts w:ascii="Times New Roman" w:hAnsi="Times New Roman" w:cs="Times New Roman"/>
          <w:szCs w:val="24"/>
        </w:rPr>
        <w:t>Voza</w:t>
      </w:r>
      <w:proofErr w:type="spellEnd"/>
      <w:r w:rsidRPr="00EB6F33">
        <w:rPr>
          <w:rFonts w:ascii="Times New Roman" w:hAnsi="Times New Roman" w:cs="Times New Roman"/>
          <w:szCs w:val="24"/>
        </w:rPr>
        <w:t xml:space="preserve"> Pasquale (</w:t>
      </w:r>
      <w:proofErr w:type="spellStart"/>
      <w:r w:rsidRPr="00EB6F33">
        <w:rPr>
          <w:rFonts w:ascii="Times New Roman" w:hAnsi="Times New Roman" w:cs="Times New Roman"/>
          <w:szCs w:val="24"/>
        </w:rPr>
        <w:t>orgs</w:t>
      </w:r>
      <w:proofErr w:type="spellEnd"/>
      <w:r w:rsidRPr="00EB6F33">
        <w:rPr>
          <w:rFonts w:ascii="Times New Roman" w:hAnsi="Times New Roman" w:cs="Times New Roman"/>
          <w:szCs w:val="24"/>
        </w:rPr>
        <w:t xml:space="preserve">.) </w:t>
      </w:r>
      <w:r w:rsidRPr="00EB6F33">
        <w:rPr>
          <w:rFonts w:ascii="Times New Roman" w:hAnsi="Times New Roman" w:cs="Times New Roman"/>
          <w:b/>
          <w:bCs/>
          <w:szCs w:val="24"/>
        </w:rPr>
        <w:t>Dicionário Gramsciano,</w:t>
      </w:r>
      <w:r w:rsidRPr="00EB6F33">
        <w:rPr>
          <w:rFonts w:ascii="Times New Roman" w:hAnsi="Times New Roman" w:cs="Times New Roman"/>
          <w:szCs w:val="24"/>
        </w:rPr>
        <w:t xml:space="preserve"> São Paulo, </w:t>
      </w:r>
      <w:proofErr w:type="spellStart"/>
      <w:r w:rsidRPr="00EB6F33">
        <w:rPr>
          <w:rFonts w:ascii="Times New Roman" w:hAnsi="Times New Roman" w:cs="Times New Roman"/>
          <w:szCs w:val="24"/>
        </w:rPr>
        <w:t>Boitempo</w:t>
      </w:r>
      <w:proofErr w:type="spellEnd"/>
      <w:r w:rsidRPr="00EB6F33">
        <w:rPr>
          <w:rFonts w:ascii="Times New Roman" w:hAnsi="Times New Roman" w:cs="Times New Roman"/>
          <w:szCs w:val="24"/>
        </w:rPr>
        <w:t>, 2017,pp. 635/637.</w:t>
      </w:r>
    </w:p>
    <w:p w14:paraId="12126C08" w14:textId="77777777" w:rsidR="00D5607A" w:rsidRPr="00EB6F33"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Lima Jr, Carlos; </w:t>
      </w:r>
      <w:proofErr w:type="spellStart"/>
      <w:r w:rsidRPr="00EB6F33">
        <w:rPr>
          <w:rFonts w:ascii="Times New Roman" w:hAnsi="Times New Roman" w:cs="Times New Roman"/>
          <w:szCs w:val="24"/>
        </w:rPr>
        <w:t>Schwarcz</w:t>
      </w:r>
      <w:proofErr w:type="spellEnd"/>
      <w:r w:rsidRPr="00EB6F33">
        <w:rPr>
          <w:rFonts w:ascii="Times New Roman" w:hAnsi="Times New Roman" w:cs="Times New Roman"/>
          <w:szCs w:val="24"/>
        </w:rPr>
        <w:t xml:space="preserve">, Lilia; </w:t>
      </w:r>
      <w:proofErr w:type="spellStart"/>
      <w:r w:rsidRPr="00EB6F33">
        <w:rPr>
          <w:rFonts w:ascii="Times New Roman" w:hAnsi="Times New Roman" w:cs="Times New Roman"/>
          <w:szCs w:val="24"/>
        </w:rPr>
        <w:t>Stumpf</w:t>
      </w:r>
      <w:proofErr w:type="spellEnd"/>
      <w:r w:rsidRPr="00EB6F33">
        <w:rPr>
          <w:rFonts w:ascii="Times New Roman" w:hAnsi="Times New Roman" w:cs="Times New Roman"/>
          <w:szCs w:val="24"/>
        </w:rPr>
        <w:t>, Lucia. O sequestro da independência. Uma historia da construção do mito do Sete de Setembro. Companhia das letras, 2022. p. 282</w:t>
      </w:r>
    </w:p>
    <w:p w14:paraId="67C7278D" w14:textId="77777777" w:rsidR="00D5607A" w:rsidRPr="00EB6F33"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Loewenstein, Era. In </w:t>
      </w:r>
      <w:proofErr w:type="spellStart"/>
      <w:r w:rsidRPr="00EB6F33">
        <w:rPr>
          <w:rFonts w:ascii="Times New Roman" w:hAnsi="Times New Roman" w:cs="Times New Roman"/>
          <w:szCs w:val="24"/>
        </w:rPr>
        <w:t>Dark</w:t>
      </w:r>
      <w:proofErr w:type="spellEnd"/>
      <w:r w:rsidRPr="00EB6F33">
        <w:rPr>
          <w:rFonts w:ascii="Times New Roman" w:hAnsi="Times New Roman" w:cs="Times New Roman"/>
          <w:szCs w:val="24"/>
        </w:rPr>
        <w:t xml:space="preserve"> Times: </w:t>
      </w:r>
      <w:proofErr w:type="spellStart"/>
      <w:r w:rsidRPr="00EB6F33">
        <w:rPr>
          <w:rFonts w:ascii="Times New Roman" w:hAnsi="Times New Roman" w:cs="Times New Roman"/>
          <w:szCs w:val="24"/>
        </w:rPr>
        <w:t>Psychoanalytic</w:t>
      </w:r>
      <w:proofErr w:type="spellEnd"/>
      <w:r w:rsidRPr="00EB6F33">
        <w:rPr>
          <w:rFonts w:ascii="Times New Roman" w:hAnsi="Times New Roman" w:cs="Times New Roman"/>
          <w:szCs w:val="24"/>
        </w:rPr>
        <w:t xml:space="preserve"> </w:t>
      </w:r>
      <w:proofErr w:type="spellStart"/>
      <w:r w:rsidRPr="00EB6F33">
        <w:rPr>
          <w:rFonts w:ascii="Times New Roman" w:hAnsi="Times New Roman" w:cs="Times New Roman"/>
          <w:szCs w:val="24"/>
        </w:rPr>
        <w:t>Praxis</w:t>
      </w:r>
      <w:proofErr w:type="spellEnd"/>
      <w:r w:rsidRPr="00EB6F33">
        <w:rPr>
          <w:rFonts w:ascii="Times New Roman" w:hAnsi="Times New Roman" w:cs="Times New Roman"/>
          <w:szCs w:val="24"/>
        </w:rPr>
        <w:t xml:space="preserve"> as a </w:t>
      </w:r>
      <w:proofErr w:type="spellStart"/>
      <w:r w:rsidRPr="00EB6F33">
        <w:rPr>
          <w:rFonts w:ascii="Times New Roman" w:hAnsi="Times New Roman" w:cs="Times New Roman"/>
          <w:szCs w:val="24"/>
        </w:rPr>
        <w:t>Form</w:t>
      </w:r>
      <w:proofErr w:type="spellEnd"/>
      <w:r w:rsidRPr="00EB6F33">
        <w:rPr>
          <w:rFonts w:ascii="Times New Roman" w:hAnsi="Times New Roman" w:cs="Times New Roman"/>
          <w:szCs w:val="24"/>
        </w:rPr>
        <w:t xml:space="preserve"> </w:t>
      </w:r>
      <w:proofErr w:type="spellStart"/>
      <w:r w:rsidRPr="00EB6F33">
        <w:rPr>
          <w:rFonts w:ascii="Times New Roman" w:hAnsi="Times New Roman" w:cs="Times New Roman"/>
          <w:szCs w:val="24"/>
        </w:rPr>
        <w:t>of</w:t>
      </w:r>
      <w:proofErr w:type="spellEnd"/>
      <w:r w:rsidRPr="00EB6F33">
        <w:rPr>
          <w:rFonts w:ascii="Times New Roman" w:hAnsi="Times New Roman" w:cs="Times New Roman"/>
          <w:szCs w:val="24"/>
        </w:rPr>
        <w:t xml:space="preserve"> </w:t>
      </w:r>
      <w:proofErr w:type="spellStart"/>
      <w:r w:rsidRPr="00EB6F33">
        <w:rPr>
          <w:rFonts w:ascii="Times New Roman" w:hAnsi="Times New Roman" w:cs="Times New Roman"/>
          <w:szCs w:val="24"/>
        </w:rPr>
        <w:t>Resistance</w:t>
      </w:r>
      <w:proofErr w:type="spellEnd"/>
      <w:r w:rsidRPr="00EB6F33">
        <w:rPr>
          <w:rFonts w:ascii="Times New Roman" w:hAnsi="Times New Roman" w:cs="Times New Roman"/>
          <w:szCs w:val="24"/>
        </w:rPr>
        <w:t xml:space="preserve"> </w:t>
      </w:r>
      <w:proofErr w:type="spellStart"/>
      <w:r w:rsidRPr="00EB6F33">
        <w:rPr>
          <w:rFonts w:ascii="Times New Roman" w:hAnsi="Times New Roman" w:cs="Times New Roman"/>
          <w:szCs w:val="24"/>
        </w:rPr>
        <w:t>to</w:t>
      </w:r>
      <w:proofErr w:type="spellEnd"/>
      <w:r w:rsidRPr="00EB6F33">
        <w:rPr>
          <w:rFonts w:ascii="Times New Roman" w:hAnsi="Times New Roman" w:cs="Times New Roman"/>
          <w:szCs w:val="24"/>
        </w:rPr>
        <w:t xml:space="preserve"> </w:t>
      </w:r>
      <w:proofErr w:type="spellStart"/>
      <w:r w:rsidRPr="00EB6F33">
        <w:rPr>
          <w:rFonts w:ascii="Times New Roman" w:hAnsi="Times New Roman" w:cs="Times New Roman"/>
          <w:szCs w:val="24"/>
        </w:rPr>
        <w:t>Fascist</w:t>
      </w:r>
      <w:proofErr w:type="spellEnd"/>
      <w:r w:rsidRPr="00EB6F33">
        <w:rPr>
          <w:rFonts w:ascii="Times New Roman" w:hAnsi="Times New Roman" w:cs="Times New Roman"/>
          <w:szCs w:val="24"/>
        </w:rPr>
        <w:t xml:space="preserve"> Propaganda, </w:t>
      </w:r>
      <w:proofErr w:type="spellStart"/>
      <w:r w:rsidRPr="00EB6F33">
        <w:rPr>
          <w:rFonts w:ascii="Times New Roman" w:hAnsi="Times New Roman" w:cs="Times New Roman"/>
          <w:szCs w:val="24"/>
        </w:rPr>
        <w:t>Psychoanalytic</w:t>
      </w:r>
      <w:proofErr w:type="spellEnd"/>
      <w:r w:rsidRPr="00EB6F33">
        <w:rPr>
          <w:rFonts w:ascii="Times New Roman" w:hAnsi="Times New Roman" w:cs="Times New Roman"/>
          <w:szCs w:val="24"/>
        </w:rPr>
        <w:t xml:space="preserve"> </w:t>
      </w:r>
      <w:proofErr w:type="spellStart"/>
      <w:r w:rsidRPr="00EB6F33">
        <w:rPr>
          <w:rFonts w:ascii="Times New Roman" w:hAnsi="Times New Roman" w:cs="Times New Roman"/>
          <w:szCs w:val="24"/>
        </w:rPr>
        <w:t>Inquiry</w:t>
      </w:r>
      <w:proofErr w:type="spellEnd"/>
      <w:r w:rsidRPr="00EB6F33">
        <w:rPr>
          <w:rFonts w:ascii="Times New Roman" w:hAnsi="Times New Roman" w:cs="Times New Roman"/>
          <w:szCs w:val="24"/>
        </w:rPr>
        <w:t xml:space="preserve">, 43:2, 130-144,  2023. </w:t>
      </w:r>
    </w:p>
    <w:p w14:paraId="5E453259" w14:textId="77777777" w:rsidR="00D5607A" w:rsidRPr="00EB6F33" w:rsidRDefault="00D5607A" w:rsidP="00396D56">
      <w:pPr>
        <w:spacing w:after="240" w:line="240" w:lineRule="auto"/>
        <w:ind w:firstLine="0"/>
        <w:rPr>
          <w:rFonts w:ascii="Times New Roman" w:hAnsi="Times New Roman" w:cs="Times New Roman"/>
          <w:szCs w:val="24"/>
          <w:lang w:val="de-DE"/>
        </w:rPr>
      </w:pPr>
      <w:r w:rsidRPr="00EB6F33">
        <w:rPr>
          <w:rFonts w:ascii="Times New Roman" w:hAnsi="Times New Roman" w:cs="Times New Roman"/>
          <w:szCs w:val="24"/>
          <w:lang w:val="de-DE"/>
        </w:rPr>
        <w:t xml:space="preserve">Lohmann, Georg. “Zur Rolle von Stimmungen in Zeitdiagnosen”, in: Hinrich Fink-Eitel &amp; Georg Lohmann (org.) </w:t>
      </w:r>
      <w:r w:rsidRPr="00EB6F33">
        <w:rPr>
          <w:rFonts w:ascii="Times New Roman" w:hAnsi="Times New Roman" w:cs="Times New Roman"/>
          <w:b/>
          <w:bCs/>
          <w:szCs w:val="24"/>
          <w:lang w:val="de-DE"/>
        </w:rPr>
        <w:t>Zur Philosophie der Gefühle,</w:t>
      </w:r>
      <w:r w:rsidRPr="00EB6F33">
        <w:rPr>
          <w:rFonts w:ascii="Times New Roman" w:hAnsi="Times New Roman" w:cs="Times New Roman"/>
          <w:szCs w:val="24"/>
          <w:lang w:val="de-DE"/>
        </w:rPr>
        <w:t xml:space="preserve"> Suhrkamp, Frankfurt/M., 1994, pp. 266-292.</w:t>
      </w:r>
    </w:p>
    <w:p w14:paraId="1FA97047" w14:textId="77777777" w:rsidR="00D5607A" w:rsidRPr="00EB6F33" w:rsidRDefault="00D5607A" w:rsidP="00396D56">
      <w:pPr>
        <w:spacing w:after="240" w:line="240" w:lineRule="auto"/>
        <w:ind w:firstLine="0"/>
        <w:rPr>
          <w:rFonts w:ascii="Times New Roman" w:hAnsi="Times New Roman" w:cs="Times New Roman"/>
          <w:szCs w:val="24"/>
          <w:lang w:val="de-DE"/>
        </w:rPr>
      </w:pPr>
      <w:r w:rsidRPr="00EB6F33">
        <w:rPr>
          <w:rFonts w:ascii="Times New Roman" w:hAnsi="Times New Roman" w:cs="Times New Roman"/>
          <w:szCs w:val="24"/>
          <w:lang w:val="de-DE"/>
        </w:rPr>
        <w:t xml:space="preserve">Löwenthal, Leo; </w:t>
      </w:r>
      <w:proofErr w:type="spellStart"/>
      <w:r w:rsidRPr="00EB6F33">
        <w:rPr>
          <w:rFonts w:ascii="Times New Roman" w:hAnsi="Times New Roman" w:cs="Times New Roman"/>
          <w:szCs w:val="24"/>
          <w:lang w:val="de-DE"/>
        </w:rPr>
        <w:t>Guterman</w:t>
      </w:r>
      <w:proofErr w:type="spellEnd"/>
      <w:r w:rsidRPr="00EB6F33">
        <w:rPr>
          <w:rFonts w:ascii="Times New Roman" w:hAnsi="Times New Roman" w:cs="Times New Roman"/>
          <w:szCs w:val="24"/>
          <w:lang w:val="de-DE"/>
        </w:rPr>
        <w:t xml:space="preserve">, Norbert. </w:t>
      </w:r>
      <w:r w:rsidRPr="00EB6F33">
        <w:rPr>
          <w:rFonts w:ascii="Times New Roman" w:hAnsi="Times New Roman" w:cs="Times New Roman"/>
          <w:szCs w:val="24"/>
          <w:lang w:val="en-US"/>
        </w:rPr>
        <w:t xml:space="preserve">Prophets of Deceit. A study of the Techniques of The American Agitator. </w:t>
      </w:r>
      <w:r w:rsidRPr="00EB6F33">
        <w:rPr>
          <w:rFonts w:ascii="Times New Roman" w:hAnsi="Times New Roman" w:cs="Times New Roman"/>
          <w:szCs w:val="24"/>
          <w:lang w:val="de-DE"/>
        </w:rPr>
        <w:t xml:space="preserve">Nova </w:t>
      </w:r>
      <w:proofErr w:type="spellStart"/>
      <w:r w:rsidRPr="00EB6F33">
        <w:rPr>
          <w:rFonts w:ascii="Times New Roman" w:hAnsi="Times New Roman" w:cs="Times New Roman"/>
          <w:szCs w:val="24"/>
          <w:lang w:val="de-DE"/>
        </w:rPr>
        <w:t>Iorque</w:t>
      </w:r>
      <w:proofErr w:type="spellEnd"/>
      <w:r w:rsidRPr="00EB6F33">
        <w:rPr>
          <w:rFonts w:ascii="Times New Roman" w:hAnsi="Times New Roman" w:cs="Times New Roman"/>
          <w:szCs w:val="24"/>
          <w:lang w:val="de-DE"/>
        </w:rPr>
        <w:t>: Verso Books, 2021.</w:t>
      </w:r>
    </w:p>
    <w:p w14:paraId="42451581" w14:textId="77777777"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de-DE"/>
        </w:rPr>
        <w:t xml:space="preserve">Lutz, Raphael. </w:t>
      </w:r>
      <w:r w:rsidRPr="00EB6F33">
        <w:rPr>
          <w:rFonts w:ascii="Times New Roman" w:hAnsi="Times New Roman" w:cs="Times New Roman"/>
          <w:b/>
          <w:bCs/>
          <w:szCs w:val="24"/>
          <w:lang w:val="de-DE"/>
        </w:rPr>
        <w:t>Jenseits von Kohle und Stahl: Eine Gesellschaftsgeschichte Westeuropas nach dem Boom</w:t>
      </w:r>
      <w:r w:rsidRPr="00EB6F33">
        <w:rPr>
          <w:rFonts w:ascii="Times New Roman" w:hAnsi="Times New Roman" w:cs="Times New Roman"/>
          <w:szCs w:val="24"/>
          <w:lang w:val="de-DE"/>
        </w:rPr>
        <w:t xml:space="preserve">. </w:t>
      </w:r>
      <w:proofErr w:type="spellStart"/>
      <w:r w:rsidRPr="00EB6F33">
        <w:rPr>
          <w:rFonts w:ascii="Times New Roman" w:hAnsi="Times New Roman" w:cs="Times New Roman"/>
          <w:szCs w:val="24"/>
          <w:lang w:val="en-US"/>
        </w:rPr>
        <w:t>Suhrkamp</w:t>
      </w:r>
      <w:proofErr w:type="spellEnd"/>
      <w:r w:rsidRPr="00EB6F33">
        <w:rPr>
          <w:rFonts w:ascii="Times New Roman" w:hAnsi="Times New Roman" w:cs="Times New Roman"/>
          <w:szCs w:val="24"/>
          <w:lang w:val="en-US"/>
        </w:rPr>
        <w:t xml:space="preserve">, 2019. </w:t>
      </w:r>
    </w:p>
    <w:p w14:paraId="6F56DB2A" w14:textId="77777777"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Macintyre, </w:t>
      </w:r>
      <w:proofErr w:type="spellStart"/>
      <w:r w:rsidRPr="00EB6F33">
        <w:rPr>
          <w:rFonts w:ascii="Times New Roman" w:hAnsi="Times New Roman" w:cs="Times New Roman"/>
          <w:szCs w:val="24"/>
          <w:lang w:val="en-US"/>
        </w:rPr>
        <w:t>Alaisdair</w:t>
      </w:r>
      <w:proofErr w:type="spellEnd"/>
      <w:r w:rsidRPr="00EB6F33">
        <w:rPr>
          <w:rFonts w:ascii="Times New Roman" w:hAnsi="Times New Roman" w:cs="Times New Roman"/>
          <w:szCs w:val="24"/>
          <w:lang w:val="en-US"/>
        </w:rPr>
        <w:t xml:space="preserve">. Kantian constructivism and </w:t>
      </w:r>
      <w:proofErr w:type="spellStart"/>
      <w:r w:rsidRPr="00EB6F33">
        <w:rPr>
          <w:rFonts w:ascii="Times New Roman" w:hAnsi="Times New Roman" w:cs="Times New Roman"/>
          <w:szCs w:val="24"/>
          <w:lang w:val="en-US"/>
        </w:rPr>
        <w:t>reconstructivism</w:t>
      </w:r>
      <w:proofErr w:type="spellEnd"/>
      <w:r w:rsidRPr="00EB6F33">
        <w:rPr>
          <w:rFonts w:ascii="Times New Roman" w:hAnsi="Times New Roman" w:cs="Times New Roman"/>
          <w:szCs w:val="24"/>
          <w:lang w:val="en-US"/>
        </w:rPr>
        <w:t xml:space="preserve">: </w:t>
      </w:r>
      <w:proofErr w:type="spellStart"/>
      <w:r w:rsidRPr="00EB6F33">
        <w:rPr>
          <w:rFonts w:ascii="Times New Roman" w:hAnsi="Times New Roman" w:cs="Times New Roman"/>
          <w:szCs w:val="24"/>
          <w:lang w:val="en-US"/>
        </w:rPr>
        <w:t>Ralws</w:t>
      </w:r>
      <w:proofErr w:type="spellEnd"/>
      <w:r w:rsidRPr="00EB6F33">
        <w:rPr>
          <w:rFonts w:ascii="Times New Roman" w:hAnsi="Times New Roman" w:cs="Times New Roman"/>
          <w:szCs w:val="24"/>
          <w:lang w:val="en-US"/>
        </w:rPr>
        <w:t xml:space="preserve"> and Habermas in dialogue. </w:t>
      </w:r>
      <w:r w:rsidRPr="00EB6F33">
        <w:rPr>
          <w:rFonts w:ascii="Times New Roman" w:hAnsi="Times New Roman" w:cs="Times New Roman"/>
          <w:b/>
          <w:bCs/>
          <w:szCs w:val="24"/>
          <w:lang w:val="en-US"/>
        </w:rPr>
        <w:t>Ethics,</w:t>
      </w:r>
      <w:r w:rsidRPr="00EB6F33">
        <w:rPr>
          <w:rFonts w:ascii="Times New Roman" w:hAnsi="Times New Roman" w:cs="Times New Roman"/>
          <w:szCs w:val="24"/>
          <w:lang w:val="en-US"/>
        </w:rPr>
        <w:t xml:space="preserve"> 105, pp. 44-63.</w:t>
      </w:r>
    </w:p>
    <w:p w14:paraId="7222CA46" w14:textId="77777777" w:rsidR="00D5607A" w:rsidRPr="00EB6F33"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lang w:val="en-US"/>
        </w:rPr>
        <w:t xml:space="preserve">Macpherson, C.B. </w:t>
      </w:r>
      <w:r w:rsidRPr="00EB6F33">
        <w:rPr>
          <w:rFonts w:ascii="Times New Roman" w:hAnsi="Times New Roman" w:cs="Times New Roman"/>
          <w:b/>
          <w:bCs/>
          <w:szCs w:val="24"/>
          <w:lang w:val="en-US"/>
        </w:rPr>
        <w:t>The Political Theory of Possessive Individualism</w:t>
      </w:r>
      <w:r w:rsidRPr="00EB6F33">
        <w:rPr>
          <w:rFonts w:ascii="Times New Roman" w:hAnsi="Times New Roman" w:cs="Times New Roman"/>
          <w:szCs w:val="24"/>
          <w:lang w:val="en-US"/>
        </w:rPr>
        <w:t xml:space="preserve">: Hobbes to Locke. </w:t>
      </w:r>
      <w:r w:rsidRPr="00EB6F33">
        <w:rPr>
          <w:rFonts w:ascii="Times New Roman" w:hAnsi="Times New Roman" w:cs="Times New Roman"/>
          <w:szCs w:val="24"/>
        </w:rPr>
        <w:t xml:space="preserve">Oxford </w:t>
      </w:r>
      <w:proofErr w:type="spellStart"/>
      <w:r w:rsidRPr="00EB6F33">
        <w:rPr>
          <w:rFonts w:ascii="Times New Roman" w:hAnsi="Times New Roman" w:cs="Times New Roman"/>
          <w:szCs w:val="24"/>
        </w:rPr>
        <w:t>University</w:t>
      </w:r>
      <w:proofErr w:type="spellEnd"/>
      <w:r w:rsidRPr="00EB6F33">
        <w:rPr>
          <w:rFonts w:ascii="Times New Roman" w:hAnsi="Times New Roman" w:cs="Times New Roman"/>
          <w:szCs w:val="24"/>
        </w:rPr>
        <w:t xml:space="preserve"> Press, 1987.</w:t>
      </w:r>
    </w:p>
    <w:p w14:paraId="3BB6CE8D" w14:textId="77777777" w:rsidR="00D5607A" w:rsidRPr="00EB6F33" w:rsidRDefault="00D5607A" w:rsidP="00396D56">
      <w:pPr>
        <w:spacing w:after="240" w:line="240" w:lineRule="auto"/>
        <w:ind w:firstLine="0"/>
        <w:rPr>
          <w:rFonts w:ascii="Times New Roman" w:hAnsi="Times New Roman" w:cs="Times New Roman"/>
          <w:szCs w:val="24"/>
        </w:rPr>
      </w:pPr>
      <w:proofErr w:type="spellStart"/>
      <w:r w:rsidRPr="00EB6F33">
        <w:rPr>
          <w:rFonts w:ascii="Times New Roman" w:hAnsi="Times New Roman" w:cs="Times New Roman"/>
          <w:szCs w:val="24"/>
        </w:rPr>
        <w:t>Maffettone</w:t>
      </w:r>
      <w:proofErr w:type="spellEnd"/>
      <w:r w:rsidRPr="00EB6F33">
        <w:rPr>
          <w:rFonts w:ascii="Times New Roman" w:hAnsi="Times New Roman" w:cs="Times New Roman"/>
          <w:szCs w:val="24"/>
        </w:rPr>
        <w:t xml:space="preserve">, Pietro. </w:t>
      </w:r>
      <w:r w:rsidRPr="00EB6F33">
        <w:rPr>
          <w:rFonts w:ascii="Times New Roman" w:hAnsi="Times New Roman" w:cs="Times New Roman"/>
          <w:b/>
          <w:bCs/>
          <w:szCs w:val="24"/>
        </w:rPr>
        <w:t>Populismo e filosofia politica</w:t>
      </w:r>
      <w:r w:rsidRPr="00EB6F33">
        <w:rPr>
          <w:rFonts w:ascii="Times New Roman" w:hAnsi="Times New Roman" w:cs="Times New Roman"/>
          <w:szCs w:val="24"/>
        </w:rPr>
        <w:t xml:space="preserve">. </w:t>
      </w:r>
      <w:proofErr w:type="spellStart"/>
      <w:r w:rsidRPr="00EB6F33">
        <w:rPr>
          <w:rFonts w:ascii="Times New Roman" w:hAnsi="Times New Roman" w:cs="Times New Roman"/>
          <w:szCs w:val="24"/>
        </w:rPr>
        <w:t>Liguori</w:t>
      </w:r>
      <w:proofErr w:type="spellEnd"/>
      <w:r w:rsidRPr="00EB6F33">
        <w:rPr>
          <w:rFonts w:ascii="Times New Roman" w:hAnsi="Times New Roman" w:cs="Times New Roman"/>
          <w:szCs w:val="24"/>
        </w:rPr>
        <w:t xml:space="preserve"> Editore, 2020.</w:t>
      </w:r>
    </w:p>
    <w:p w14:paraId="6F1EB915" w14:textId="77777777"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rPr>
        <w:t xml:space="preserve">Mandela, Nelson. </w:t>
      </w:r>
      <w:r w:rsidRPr="00EB6F33">
        <w:rPr>
          <w:rFonts w:ascii="Times New Roman" w:hAnsi="Times New Roman" w:cs="Times New Roman"/>
          <w:b/>
          <w:bCs/>
          <w:szCs w:val="24"/>
        </w:rPr>
        <w:t>A cor da liberdade</w:t>
      </w:r>
      <w:r w:rsidRPr="00EB6F33">
        <w:rPr>
          <w:rFonts w:ascii="Times New Roman" w:hAnsi="Times New Roman" w:cs="Times New Roman"/>
          <w:szCs w:val="24"/>
        </w:rPr>
        <w:t xml:space="preserve">: os anos de presidência. </w:t>
      </w:r>
      <w:proofErr w:type="spellStart"/>
      <w:r w:rsidRPr="00EB6F33">
        <w:rPr>
          <w:rFonts w:ascii="Times New Roman" w:hAnsi="Times New Roman" w:cs="Times New Roman"/>
          <w:szCs w:val="24"/>
          <w:lang w:val="en-US"/>
        </w:rPr>
        <w:t>Editora</w:t>
      </w:r>
      <w:proofErr w:type="spellEnd"/>
      <w:r w:rsidRPr="00EB6F33">
        <w:rPr>
          <w:rFonts w:ascii="Times New Roman" w:hAnsi="Times New Roman" w:cs="Times New Roman"/>
          <w:szCs w:val="24"/>
          <w:lang w:val="en-US"/>
        </w:rPr>
        <w:t xml:space="preserve"> </w:t>
      </w:r>
      <w:proofErr w:type="spellStart"/>
      <w:r w:rsidRPr="00EB6F33">
        <w:rPr>
          <w:rFonts w:ascii="Times New Roman" w:hAnsi="Times New Roman" w:cs="Times New Roman"/>
          <w:szCs w:val="24"/>
          <w:lang w:val="en-US"/>
        </w:rPr>
        <w:t>Zahar</w:t>
      </w:r>
      <w:proofErr w:type="spellEnd"/>
      <w:r w:rsidRPr="00EB6F33">
        <w:rPr>
          <w:rFonts w:ascii="Times New Roman" w:hAnsi="Times New Roman" w:cs="Times New Roman"/>
          <w:szCs w:val="24"/>
          <w:lang w:val="en-US"/>
        </w:rPr>
        <w:t>, 2018</w:t>
      </w:r>
    </w:p>
    <w:p w14:paraId="08AF4DDF" w14:textId="77777777"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lang w:val="en-US"/>
        </w:rPr>
        <w:t>Marchart</w:t>
      </w:r>
      <w:proofErr w:type="spellEnd"/>
      <w:r w:rsidRPr="00EB6F33">
        <w:rPr>
          <w:rFonts w:ascii="Times New Roman" w:hAnsi="Times New Roman" w:cs="Times New Roman"/>
          <w:szCs w:val="24"/>
          <w:lang w:val="en-US"/>
        </w:rPr>
        <w:t xml:space="preserve">, Oliver. Post-Foundational Political Thought. Political Difference in Nancy, </w:t>
      </w:r>
      <w:proofErr w:type="spellStart"/>
      <w:r w:rsidRPr="00EB6F33">
        <w:rPr>
          <w:rFonts w:ascii="Times New Roman" w:hAnsi="Times New Roman" w:cs="Times New Roman"/>
          <w:szCs w:val="24"/>
          <w:lang w:val="en-US"/>
        </w:rPr>
        <w:t>Lefort</w:t>
      </w:r>
      <w:proofErr w:type="spellEnd"/>
      <w:r w:rsidRPr="00EB6F33">
        <w:rPr>
          <w:rFonts w:ascii="Times New Roman" w:hAnsi="Times New Roman" w:cs="Times New Roman"/>
          <w:szCs w:val="24"/>
          <w:lang w:val="en-US"/>
        </w:rPr>
        <w:t xml:space="preserve">, </w:t>
      </w:r>
      <w:proofErr w:type="spellStart"/>
      <w:r w:rsidRPr="00EB6F33">
        <w:rPr>
          <w:rFonts w:ascii="Times New Roman" w:hAnsi="Times New Roman" w:cs="Times New Roman"/>
          <w:szCs w:val="24"/>
          <w:lang w:val="en-US"/>
        </w:rPr>
        <w:t>Badiou</w:t>
      </w:r>
      <w:proofErr w:type="spellEnd"/>
      <w:r w:rsidRPr="00EB6F33">
        <w:rPr>
          <w:rFonts w:ascii="Times New Roman" w:hAnsi="Times New Roman" w:cs="Times New Roman"/>
          <w:szCs w:val="24"/>
          <w:lang w:val="en-US"/>
        </w:rPr>
        <w:t xml:space="preserve"> and </w:t>
      </w:r>
      <w:proofErr w:type="spellStart"/>
      <w:r w:rsidRPr="00EB6F33">
        <w:rPr>
          <w:rFonts w:ascii="Times New Roman" w:hAnsi="Times New Roman" w:cs="Times New Roman"/>
          <w:szCs w:val="24"/>
          <w:lang w:val="en-US"/>
        </w:rPr>
        <w:t>Laclau</w:t>
      </w:r>
      <w:proofErr w:type="spellEnd"/>
      <w:r w:rsidRPr="00EB6F33">
        <w:rPr>
          <w:rFonts w:ascii="Times New Roman" w:hAnsi="Times New Roman" w:cs="Times New Roman"/>
          <w:szCs w:val="24"/>
          <w:lang w:val="en-US"/>
        </w:rPr>
        <w:t xml:space="preserve">. Edinburgh: Edinburgh University Press, 2007. </w:t>
      </w:r>
    </w:p>
    <w:p w14:paraId="484B2593" w14:textId="5C7C7D82"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Marcuse, Herbert. The historical fate of bourgeois democracy. In: M</w:t>
      </w:r>
      <w:r w:rsidR="00EB6F33" w:rsidRPr="00EB6F33">
        <w:rPr>
          <w:rFonts w:ascii="Times New Roman" w:hAnsi="Times New Roman" w:cs="Times New Roman"/>
          <w:szCs w:val="24"/>
          <w:lang w:val="en-US"/>
        </w:rPr>
        <w:t>arcuse</w:t>
      </w:r>
      <w:r w:rsidRPr="00EB6F33">
        <w:rPr>
          <w:rFonts w:ascii="Times New Roman" w:hAnsi="Times New Roman" w:cs="Times New Roman"/>
          <w:szCs w:val="24"/>
          <w:lang w:val="en-US"/>
        </w:rPr>
        <w:t>, H</w:t>
      </w:r>
      <w:r w:rsidR="00EB6F33" w:rsidRPr="00EB6F33">
        <w:rPr>
          <w:rFonts w:ascii="Times New Roman" w:hAnsi="Times New Roman" w:cs="Times New Roman"/>
          <w:szCs w:val="24"/>
          <w:lang w:val="en-US"/>
        </w:rPr>
        <w:t>erbert</w:t>
      </w:r>
      <w:r w:rsidRPr="00EB6F33">
        <w:rPr>
          <w:rFonts w:ascii="Times New Roman" w:hAnsi="Times New Roman" w:cs="Times New Roman"/>
          <w:szCs w:val="24"/>
          <w:lang w:val="en-US"/>
        </w:rPr>
        <w:t xml:space="preserve">. </w:t>
      </w:r>
      <w:r w:rsidRPr="00EB6F33">
        <w:rPr>
          <w:rFonts w:ascii="Times New Roman" w:hAnsi="Times New Roman" w:cs="Times New Roman"/>
          <w:b/>
          <w:bCs/>
          <w:szCs w:val="24"/>
          <w:lang w:val="en-US"/>
        </w:rPr>
        <w:t>Towards a critical theory of society – collected papers of Herbert Marcuse</w:t>
      </w:r>
      <w:r w:rsidRPr="00EB6F33">
        <w:rPr>
          <w:rFonts w:ascii="Times New Roman" w:hAnsi="Times New Roman" w:cs="Times New Roman"/>
          <w:szCs w:val="24"/>
          <w:lang w:val="en-US"/>
        </w:rPr>
        <w:t>. Volume 2. London, New York: Routledge, 2001, p. 163-186.</w:t>
      </w:r>
    </w:p>
    <w:p w14:paraId="05ED4FC6" w14:textId="77777777"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lang w:val="en-US"/>
        </w:rPr>
        <w:t>Mcaffee</w:t>
      </w:r>
      <w:proofErr w:type="spellEnd"/>
      <w:r w:rsidRPr="00EB6F33">
        <w:rPr>
          <w:rFonts w:ascii="Times New Roman" w:hAnsi="Times New Roman" w:cs="Times New Roman"/>
          <w:szCs w:val="24"/>
          <w:lang w:val="en-US"/>
        </w:rPr>
        <w:t xml:space="preserve">, </w:t>
      </w:r>
      <w:proofErr w:type="spellStart"/>
      <w:r w:rsidRPr="00EB6F33">
        <w:rPr>
          <w:rFonts w:ascii="Times New Roman" w:hAnsi="Times New Roman" w:cs="Times New Roman"/>
          <w:szCs w:val="24"/>
          <w:lang w:val="en-US"/>
        </w:rPr>
        <w:t>Noëlle</w:t>
      </w:r>
      <w:proofErr w:type="spellEnd"/>
      <w:r w:rsidRPr="00EB6F33">
        <w:rPr>
          <w:rFonts w:ascii="Times New Roman" w:hAnsi="Times New Roman" w:cs="Times New Roman"/>
          <w:szCs w:val="24"/>
          <w:lang w:val="en-US"/>
        </w:rPr>
        <w:t xml:space="preserve">. </w:t>
      </w:r>
      <w:r w:rsidRPr="00EB6F33">
        <w:rPr>
          <w:rFonts w:ascii="Times New Roman" w:hAnsi="Times New Roman" w:cs="Times New Roman"/>
          <w:b/>
          <w:bCs/>
          <w:szCs w:val="24"/>
          <w:lang w:val="en-US"/>
        </w:rPr>
        <w:t>Fear of Breakdown: Psychoanalysis and Politics</w:t>
      </w:r>
      <w:r w:rsidRPr="00EB6F33">
        <w:rPr>
          <w:rFonts w:ascii="Times New Roman" w:hAnsi="Times New Roman" w:cs="Times New Roman"/>
          <w:szCs w:val="24"/>
          <w:lang w:val="en-US"/>
        </w:rPr>
        <w:t>. Nova York: Columbia University Press, 2019.</w:t>
      </w:r>
    </w:p>
    <w:p w14:paraId="7C1A0A76" w14:textId="399469D5"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lastRenderedPageBreak/>
        <w:t xml:space="preserve">McCarthy Th. Complexity and democracy: Or the seducements of systems theory. In: </w:t>
      </w:r>
      <w:proofErr w:type="spellStart"/>
      <w:r w:rsidRPr="00EB6F33">
        <w:rPr>
          <w:rFonts w:ascii="Times New Roman" w:hAnsi="Times New Roman" w:cs="Times New Roman"/>
          <w:szCs w:val="24"/>
          <w:lang w:val="en-US"/>
        </w:rPr>
        <w:t>Honneth</w:t>
      </w:r>
      <w:proofErr w:type="spellEnd"/>
      <w:r w:rsidRPr="00EB6F33">
        <w:rPr>
          <w:rFonts w:ascii="Times New Roman" w:hAnsi="Times New Roman" w:cs="Times New Roman"/>
          <w:szCs w:val="24"/>
          <w:lang w:val="en-US"/>
        </w:rPr>
        <w:t xml:space="preserve"> A., </w:t>
      </w:r>
      <w:proofErr w:type="spellStart"/>
      <w:r w:rsidRPr="00EB6F33">
        <w:rPr>
          <w:rFonts w:ascii="Times New Roman" w:hAnsi="Times New Roman" w:cs="Times New Roman"/>
          <w:szCs w:val="24"/>
          <w:lang w:val="en-US"/>
        </w:rPr>
        <w:t>Joas</w:t>
      </w:r>
      <w:proofErr w:type="spellEnd"/>
      <w:r w:rsidRPr="00EB6F33">
        <w:rPr>
          <w:rFonts w:ascii="Times New Roman" w:hAnsi="Times New Roman" w:cs="Times New Roman"/>
          <w:szCs w:val="24"/>
          <w:lang w:val="en-US"/>
        </w:rPr>
        <w:t xml:space="preserve"> H (Org.), </w:t>
      </w:r>
      <w:r w:rsidRPr="00EB6F33">
        <w:rPr>
          <w:rFonts w:ascii="Times New Roman" w:hAnsi="Times New Roman" w:cs="Times New Roman"/>
          <w:b/>
          <w:bCs/>
          <w:szCs w:val="24"/>
          <w:lang w:val="en-US"/>
        </w:rPr>
        <w:t>Communicative action. Essays on Jürgen Habermas’s the theory of communicative action</w:t>
      </w:r>
      <w:r w:rsidRPr="00EB6F33">
        <w:rPr>
          <w:rFonts w:ascii="Times New Roman" w:hAnsi="Times New Roman" w:cs="Times New Roman"/>
          <w:szCs w:val="24"/>
          <w:lang w:val="en-US"/>
        </w:rPr>
        <w:t xml:space="preserve"> (pp. 119–139), tra</w:t>
      </w:r>
      <w:r w:rsidR="00EB6F33" w:rsidRPr="00EB6F33">
        <w:rPr>
          <w:rFonts w:ascii="Times New Roman" w:hAnsi="Times New Roman" w:cs="Times New Roman"/>
          <w:szCs w:val="24"/>
          <w:lang w:val="en-US"/>
        </w:rPr>
        <w:t>d.</w:t>
      </w:r>
      <w:r w:rsidRPr="00EB6F33">
        <w:rPr>
          <w:rFonts w:ascii="Times New Roman" w:hAnsi="Times New Roman" w:cs="Times New Roman"/>
          <w:szCs w:val="24"/>
          <w:lang w:val="en-US"/>
        </w:rPr>
        <w:t>. by Gaines J., Jones D. L. Polity Press. 1991</w:t>
      </w:r>
    </w:p>
    <w:p w14:paraId="0E103F2A" w14:textId="77777777" w:rsidR="00D5607A" w:rsidRPr="00EB6F33"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lang w:val="en-US"/>
        </w:rPr>
        <w:t xml:space="preserve">McCarthy, Thomas. Introdução. In Jürgen Habermas, </w:t>
      </w:r>
      <w:proofErr w:type="spellStart"/>
      <w:r w:rsidRPr="00EB6F33">
        <w:rPr>
          <w:rFonts w:ascii="Times New Roman" w:hAnsi="Times New Roman" w:cs="Times New Roman"/>
          <w:szCs w:val="24"/>
          <w:lang w:val="en-US"/>
        </w:rPr>
        <w:t>Thoery</w:t>
      </w:r>
      <w:proofErr w:type="spellEnd"/>
      <w:r w:rsidRPr="00EB6F33">
        <w:rPr>
          <w:rFonts w:ascii="Times New Roman" w:hAnsi="Times New Roman" w:cs="Times New Roman"/>
          <w:szCs w:val="24"/>
          <w:lang w:val="en-US"/>
        </w:rPr>
        <w:t xml:space="preserve"> of communicative action  Boston, MA: Beacon Press, 1984. </w:t>
      </w:r>
      <w:r w:rsidRPr="00EB6F33">
        <w:rPr>
          <w:rFonts w:ascii="Times New Roman" w:hAnsi="Times New Roman" w:cs="Times New Roman"/>
          <w:szCs w:val="24"/>
        </w:rPr>
        <w:t xml:space="preserve">(pp. v– </w:t>
      </w:r>
      <w:proofErr w:type="spellStart"/>
      <w:r w:rsidRPr="00EB6F33">
        <w:rPr>
          <w:rFonts w:ascii="Times New Roman" w:hAnsi="Times New Roman" w:cs="Times New Roman"/>
          <w:szCs w:val="24"/>
        </w:rPr>
        <w:t>xxxvii</w:t>
      </w:r>
      <w:proofErr w:type="spellEnd"/>
      <w:r w:rsidRPr="00EB6F33">
        <w:rPr>
          <w:rFonts w:ascii="Times New Roman" w:hAnsi="Times New Roman" w:cs="Times New Roman"/>
          <w:szCs w:val="24"/>
        </w:rPr>
        <w:t>).</w:t>
      </w:r>
    </w:p>
    <w:p w14:paraId="2053F01F" w14:textId="77777777" w:rsidR="00D5607A" w:rsidRPr="00EB6F33" w:rsidRDefault="00D5607A" w:rsidP="00396D56">
      <w:pPr>
        <w:spacing w:after="240" w:line="240" w:lineRule="auto"/>
        <w:ind w:firstLine="0"/>
        <w:rPr>
          <w:rFonts w:ascii="Times New Roman" w:hAnsi="Times New Roman" w:cs="Times New Roman"/>
          <w:szCs w:val="24"/>
        </w:rPr>
      </w:pPr>
      <w:proofErr w:type="spellStart"/>
      <w:r w:rsidRPr="00EB6F33">
        <w:rPr>
          <w:rFonts w:ascii="Times New Roman" w:hAnsi="Times New Roman" w:cs="Times New Roman"/>
          <w:szCs w:val="24"/>
        </w:rPr>
        <w:t>McEwan</w:t>
      </w:r>
      <w:proofErr w:type="spellEnd"/>
      <w:r w:rsidRPr="00EB6F33">
        <w:rPr>
          <w:rFonts w:ascii="Times New Roman" w:hAnsi="Times New Roman" w:cs="Times New Roman"/>
          <w:szCs w:val="24"/>
        </w:rPr>
        <w:t xml:space="preserve">, Ian. </w:t>
      </w:r>
      <w:r w:rsidRPr="00EB6F33">
        <w:rPr>
          <w:rFonts w:ascii="Times New Roman" w:hAnsi="Times New Roman" w:cs="Times New Roman"/>
          <w:b/>
          <w:bCs/>
          <w:szCs w:val="24"/>
        </w:rPr>
        <w:t>A barata.</w:t>
      </w:r>
      <w:r w:rsidRPr="00EB6F33">
        <w:rPr>
          <w:rFonts w:ascii="Times New Roman" w:hAnsi="Times New Roman" w:cs="Times New Roman"/>
          <w:szCs w:val="24"/>
        </w:rPr>
        <w:t xml:space="preserve"> São Paulo: Companhia das letras, 2019. </w:t>
      </w:r>
    </w:p>
    <w:p w14:paraId="4F2FA223" w14:textId="77777777" w:rsidR="00D5607A" w:rsidRPr="00EB6F33"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Melo, Marcus </w:t>
      </w:r>
      <w:proofErr w:type="spellStart"/>
      <w:r w:rsidRPr="00EB6F33">
        <w:rPr>
          <w:rFonts w:ascii="Times New Roman" w:hAnsi="Times New Roman" w:cs="Times New Roman"/>
          <w:szCs w:val="24"/>
        </w:rPr>
        <w:t>Andre</w:t>
      </w:r>
      <w:proofErr w:type="spellEnd"/>
      <w:r w:rsidRPr="00EB6F33">
        <w:rPr>
          <w:rFonts w:ascii="Times New Roman" w:hAnsi="Times New Roman" w:cs="Times New Roman"/>
          <w:szCs w:val="24"/>
        </w:rPr>
        <w:t xml:space="preserve">; Pereira, Carlos. </w:t>
      </w:r>
      <w:r w:rsidRPr="00EB6F33">
        <w:rPr>
          <w:rFonts w:ascii="Times New Roman" w:hAnsi="Times New Roman" w:cs="Times New Roman"/>
          <w:b/>
          <w:bCs/>
          <w:szCs w:val="24"/>
        </w:rPr>
        <w:t>Por que a democracia brasileira não morreu?</w:t>
      </w:r>
      <w:r w:rsidRPr="00EB6F33">
        <w:rPr>
          <w:rFonts w:ascii="Times New Roman" w:hAnsi="Times New Roman" w:cs="Times New Roman"/>
          <w:szCs w:val="24"/>
        </w:rPr>
        <w:t xml:space="preserve"> Companhia das letras, 2024.</w:t>
      </w:r>
    </w:p>
    <w:p w14:paraId="716C007D" w14:textId="77777777" w:rsidR="00D5607A" w:rsidRPr="00EB6F33"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Melo, </w:t>
      </w:r>
      <w:proofErr w:type="spellStart"/>
      <w:r w:rsidRPr="00EB6F33">
        <w:rPr>
          <w:rFonts w:ascii="Times New Roman" w:hAnsi="Times New Roman" w:cs="Times New Roman"/>
          <w:szCs w:val="24"/>
        </w:rPr>
        <w:t>Rurion</w:t>
      </w:r>
      <w:proofErr w:type="spellEnd"/>
      <w:r w:rsidRPr="00EB6F33">
        <w:rPr>
          <w:rFonts w:ascii="Times New Roman" w:hAnsi="Times New Roman" w:cs="Times New Roman"/>
          <w:szCs w:val="24"/>
        </w:rPr>
        <w:t xml:space="preserve">; </w:t>
      </w:r>
      <w:proofErr w:type="spellStart"/>
      <w:r w:rsidRPr="00EB6F33">
        <w:rPr>
          <w:rFonts w:ascii="Times New Roman" w:hAnsi="Times New Roman" w:cs="Times New Roman"/>
          <w:szCs w:val="24"/>
        </w:rPr>
        <w:t>Werle</w:t>
      </w:r>
      <w:proofErr w:type="spellEnd"/>
      <w:r w:rsidRPr="00EB6F33">
        <w:rPr>
          <w:rFonts w:ascii="Times New Roman" w:hAnsi="Times New Roman" w:cs="Times New Roman"/>
          <w:szCs w:val="24"/>
        </w:rPr>
        <w:t xml:space="preserve">, </w:t>
      </w:r>
      <w:proofErr w:type="spellStart"/>
      <w:r w:rsidRPr="00EB6F33">
        <w:rPr>
          <w:rFonts w:ascii="Times New Roman" w:hAnsi="Times New Roman" w:cs="Times New Roman"/>
          <w:szCs w:val="24"/>
        </w:rPr>
        <w:t>Denilson</w:t>
      </w:r>
      <w:proofErr w:type="spellEnd"/>
      <w:r w:rsidRPr="00EB6F33">
        <w:rPr>
          <w:rFonts w:ascii="Times New Roman" w:hAnsi="Times New Roman" w:cs="Times New Roman"/>
          <w:szCs w:val="24"/>
        </w:rPr>
        <w:t xml:space="preserve">. Introdução. Sofrimento de indeterminação. Uma reatualização da filosofia do direito de Hegel. Editoria Singular, 2010. </w:t>
      </w:r>
    </w:p>
    <w:p w14:paraId="575BAB34" w14:textId="77777777" w:rsidR="00D5607A" w:rsidRPr="00EB6F33"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Melo, </w:t>
      </w:r>
      <w:proofErr w:type="spellStart"/>
      <w:r w:rsidRPr="00EB6F33">
        <w:rPr>
          <w:rFonts w:ascii="Times New Roman" w:hAnsi="Times New Roman" w:cs="Times New Roman"/>
          <w:szCs w:val="24"/>
        </w:rPr>
        <w:t>Rurion</w:t>
      </w:r>
      <w:proofErr w:type="spellEnd"/>
      <w:r w:rsidRPr="00EB6F33">
        <w:rPr>
          <w:rFonts w:ascii="Times New Roman" w:hAnsi="Times New Roman" w:cs="Times New Roman"/>
          <w:szCs w:val="24"/>
        </w:rPr>
        <w:t xml:space="preserve">. Autonomia, construtivismo e razão pública. Rawls leitor de Kant. </w:t>
      </w:r>
      <w:r w:rsidRPr="00EB6F33">
        <w:rPr>
          <w:rFonts w:ascii="Times New Roman" w:hAnsi="Times New Roman" w:cs="Times New Roman"/>
          <w:b/>
          <w:bCs/>
          <w:szCs w:val="24"/>
        </w:rPr>
        <w:t>Dois pontos</w:t>
      </w:r>
      <w:r w:rsidRPr="00EB6F33">
        <w:rPr>
          <w:rFonts w:ascii="Times New Roman" w:hAnsi="Times New Roman" w:cs="Times New Roman"/>
          <w:szCs w:val="24"/>
        </w:rPr>
        <w:t>; v. 7, n. 4, 2010, pp. 127-149.</w:t>
      </w:r>
    </w:p>
    <w:p w14:paraId="72C3C407" w14:textId="77777777" w:rsidR="00D5607A" w:rsidRPr="00EB6F33" w:rsidRDefault="00D5607A" w:rsidP="00396D56">
      <w:pPr>
        <w:pStyle w:val="Textodenotaderodap"/>
        <w:spacing w:after="240"/>
        <w:ind w:firstLine="0"/>
        <w:rPr>
          <w:rFonts w:ascii="Times New Roman" w:hAnsi="Times New Roman" w:cs="Times New Roman"/>
          <w:color w:val="000000" w:themeColor="text1"/>
          <w:sz w:val="24"/>
          <w:szCs w:val="24"/>
          <w:lang w:val="de-DE"/>
        </w:rPr>
      </w:pPr>
      <w:r w:rsidRPr="00EB6F33">
        <w:rPr>
          <w:rFonts w:ascii="Times New Roman" w:hAnsi="Times New Roman" w:cs="Times New Roman"/>
          <w:color w:val="000000" w:themeColor="text1"/>
          <w:sz w:val="24"/>
          <w:szCs w:val="24"/>
          <w:lang w:val="en-US"/>
        </w:rPr>
        <w:t xml:space="preserve">Meng, Anne;. Little, Andrew.  </w:t>
      </w:r>
      <w:r w:rsidRPr="00EB6F33">
        <w:rPr>
          <w:rFonts w:ascii="Times New Roman" w:hAnsi="Times New Roman" w:cs="Times New Roman"/>
          <w:b/>
          <w:bCs/>
          <w:color w:val="000000" w:themeColor="text1"/>
          <w:sz w:val="24"/>
          <w:szCs w:val="24"/>
          <w:lang w:val="en-US"/>
        </w:rPr>
        <w:t>Subjective and Objective Measurement of Democratic Backsliding</w:t>
      </w:r>
      <w:r w:rsidRPr="00EB6F33">
        <w:rPr>
          <w:rFonts w:ascii="Times New Roman" w:hAnsi="Times New Roman" w:cs="Times New Roman"/>
          <w:color w:val="000000" w:themeColor="text1"/>
          <w:sz w:val="24"/>
          <w:szCs w:val="24"/>
          <w:lang w:val="en-US"/>
        </w:rPr>
        <w:t xml:space="preserve">. </w:t>
      </w:r>
      <w:r w:rsidRPr="00EB6F33">
        <w:rPr>
          <w:rFonts w:ascii="Times New Roman" w:hAnsi="Times New Roman" w:cs="Times New Roman"/>
          <w:color w:val="000000" w:themeColor="text1"/>
          <w:sz w:val="24"/>
          <w:szCs w:val="24"/>
          <w:lang w:val="de-DE"/>
        </w:rPr>
        <w:t xml:space="preserve">SSNR, 2023. </w:t>
      </w:r>
    </w:p>
    <w:p w14:paraId="5B442E16" w14:textId="77777777" w:rsidR="00D5607A" w:rsidRPr="00EB6F33" w:rsidRDefault="00D5607A" w:rsidP="00396D56">
      <w:pPr>
        <w:pStyle w:val="Textodenotaderodap"/>
        <w:spacing w:after="240"/>
        <w:ind w:firstLine="0"/>
        <w:rPr>
          <w:rStyle w:val="reference-mixed-citation"/>
          <w:rFonts w:ascii="Times New Roman" w:hAnsi="Times New Roman" w:cs="Times New Roman"/>
          <w:color w:val="000000" w:themeColor="text1"/>
          <w:sz w:val="24"/>
          <w:szCs w:val="24"/>
          <w:lang w:val="de-DE"/>
        </w:rPr>
      </w:pPr>
      <w:r w:rsidRPr="00EB6F33">
        <w:rPr>
          <w:rStyle w:val="reference-mixed-citation"/>
          <w:rFonts w:ascii="Times New Roman" w:hAnsi="Times New Roman" w:cs="Times New Roman"/>
          <w:color w:val="000000" w:themeColor="text1"/>
          <w:sz w:val="24"/>
          <w:szCs w:val="24"/>
          <w:lang w:val="de-DE"/>
        </w:rPr>
        <w:t xml:space="preserve">Menke, Christoph. </w:t>
      </w:r>
      <w:r w:rsidRPr="00EB6F33">
        <w:rPr>
          <w:rStyle w:val="reference-mixed-citation"/>
          <w:rFonts w:ascii="Times New Roman" w:hAnsi="Times New Roman" w:cs="Times New Roman"/>
          <w:b/>
          <w:bCs/>
          <w:color w:val="000000" w:themeColor="text1"/>
          <w:sz w:val="24"/>
          <w:szCs w:val="24"/>
          <w:lang w:val="de-DE"/>
        </w:rPr>
        <w:t>Theorie der Befreiung.</w:t>
      </w:r>
      <w:r w:rsidRPr="00EB6F33">
        <w:rPr>
          <w:rStyle w:val="reference-mixed-citation"/>
          <w:rFonts w:ascii="Times New Roman" w:hAnsi="Times New Roman" w:cs="Times New Roman"/>
          <w:color w:val="000000" w:themeColor="text1"/>
          <w:sz w:val="24"/>
          <w:szCs w:val="24"/>
          <w:lang w:val="de-DE"/>
        </w:rPr>
        <w:t xml:space="preserve"> Berlin: Suhrkamp. 2022. </w:t>
      </w:r>
    </w:p>
    <w:p w14:paraId="61A8F169" w14:textId="77777777" w:rsidR="00D5607A" w:rsidRPr="00EB6F33" w:rsidRDefault="00D5607A" w:rsidP="00396D56">
      <w:pPr>
        <w:spacing w:after="240" w:line="240" w:lineRule="auto"/>
        <w:ind w:firstLine="0"/>
        <w:rPr>
          <w:rFonts w:ascii="Times New Roman" w:hAnsi="Times New Roman" w:cs="Times New Roman"/>
          <w:szCs w:val="24"/>
        </w:rPr>
      </w:pPr>
      <w:proofErr w:type="spellStart"/>
      <w:r w:rsidRPr="00EB6F33">
        <w:rPr>
          <w:rFonts w:ascii="Times New Roman" w:hAnsi="Times New Roman" w:cs="Times New Roman"/>
          <w:szCs w:val="24"/>
          <w:lang w:val="de-DE"/>
        </w:rPr>
        <w:t>Milei</w:t>
      </w:r>
      <w:proofErr w:type="spellEnd"/>
      <w:r w:rsidRPr="00EB6F33">
        <w:rPr>
          <w:rFonts w:ascii="Times New Roman" w:hAnsi="Times New Roman" w:cs="Times New Roman"/>
          <w:szCs w:val="24"/>
          <w:lang w:val="de-DE"/>
        </w:rPr>
        <w:t xml:space="preserve">, Javier. </w:t>
      </w:r>
      <w:proofErr w:type="spellStart"/>
      <w:r w:rsidRPr="00EB6F33">
        <w:rPr>
          <w:rFonts w:ascii="Times New Roman" w:hAnsi="Times New Roman" w:cs="Times New Roman"/>
          <w:szCs w:val="24"/>
        </w:rPr>
        <w:t>Milei</w:t>
      </w:r>
      <w:proofErr w:type="spellEnd"/>
      <w:r w:rsidRPr="00EB6F33">
        <w:rPr>
          <w:rFonts w:ascii="Times New Roman" w:hAnsi="Times New Roman" w:cs="Times New Roman"/>
          <w:szCs w:val="24"/>
        </w:rPr>
        <w:t xml:space="preserve"> diz estar “infiltrado” no Estado com o objetivo de destruí-lo. </w:t>
      </w:r>
      <w:r w:rsidRPr="00EB6F33">
        <w:rPr>
          <w:rFonts w:ascii="Times New Roman" w:hAnsi="Times New Roman" w:cs="Times New Roman"/>
          <w:b/>
          <w:bCs/>
          <w:szCs w:val="24"/>
        </w:rPr>
        <w:t xml:space="preserve">Jornal </w:t>
      </w:r>
      <w:proofErr w:type="spellStart"/>
      <w:r w:rsidRPr="00EB6F33">
        <w:rPr>
          <w:rFonts w:ascii="Times New Roman" w:hAnsi="Times New Roman" w:cs="Times New Roman"/>
          <w:b/>
          <w:bCs/>
          <w:szCs w:val="24"/>
        </w:rPr>
        <w:t>Metropoles</w:t>
      </w:r>
      <w:proofErr w:type="spellEnd"/>
      <w:r w:rsidRPr="00EB6F33">
        <w:rPr>
          <w:rFonts w:ascii="Times New Roman" w:hAnsi="Times New Roman" w:cs="Times New Roman"/>
          <w:szCs w:val="24"/>
        </w:rPr>
        <w:t xml:space="preserve">. </w:t>
      </w:r>
      <w:proofErr w:type="spellStart"/>
      <w:r w:rsidRPr="00EB6F33">
        <w:rPr>
          <w:rFonts w:ascii="Times New Roman" w:hAnsi="Times New Roman" w:cs="Times New Roman"/>
          <w:szCs w:val="24"/>
        </w:rPr>
        <w:t>Dosponivel</w:t>
      </w:r>
      <w:proofErr w:type="spellEnd"/>
      <w:r w:rsidRPr="00EB6F33">
        <w:rPr>
          <w:rFonts w:ascii="Times New Roman" w:hAnsi="Times New Roman" w:cs="Times New Roman"/>
          <w:szCs w:val="24"/>
        </w:rPr>
        <w:t xml:space="preserve"> em:  https://www.metropoles.com/mundo/milei-estado-destrui</w:t>
      </w:r>
    </w:p>
    <w:p w14:paraId="294226CE" w14:textId="77777777"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Moody-Adams, Michelle. Making Space for Justice: Social Movements, Collective Imagination, and Political Hope. Cambridge: Columbia University Press, 2022. </w:t>
      </w:r>
    </w:p>
    <w:p w14:paraId="69D7889F" w14:textId="77777777" w:rsidR="00D5607A" w:rsidRPr="00EB6F33"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lang w:val="en-US"/>
        </w:rPr>
        <w:t xml:space="preserve">Moore, Martin. </w:t>
      </w:r>
      <w:r w:rsidRPr="00EB6F33">
        <w:rPr>
          <w:rFonts w:ascii="Times New Roman" w:hAnsi="Times New Roman" w:cs="Times New Roman"/>
          <w:b/>
          <w:bCs/>
          <w:szCs w:val="24"/>
          <w:lang w:val="en-US"/>
        </w:rPr>
        <w:t>Democracy Hacked: Political Turmoil and Information Warfare in the Digital Age</w:t>
      </w:r>
      <w:r w:rsidRPr="00EB6F33">
        <w:rPr>
          <w:rFonts w:ascii="Times New Roman" w:hAnsi="Times New Roman" w:cs="Times New Roman"/>
          <w:szCs w:val="24"/>
          <w:lang w:val="en-US"/>
        </w:rPr>
        <w:t xml:space="preserve">. </w:t>
      </w:r>
      <w:r w:rsidRPr="00EB6F33">
        <w:rPr>
          <w:rFonts w:ascii="Times New Roman" w:hAnsi="Times New Roman" w:cs="Times New Roman"/>
          <w:szCs w:val="24"/>
        </w:rPr>
        <w:t xml:space="preserve">London: </w:t>
      </w:r>
      <w:proofErr w:type="spellStart"/>
      <w:r w:rsidRPr="00EB6F33">
        <w:rPr>
          <w:rFonts w:ascii="Times New Roman" w:hAnsi="Times New Roman" w:cs="Times New Roman"/>
          <w:szCs w:val="24"/>
        </w:rPr>
        <w:t>Oneworld</w:t>
      </w:r>
      <w:proofErr w:type="spellEnd"/>
      <w:r w:rsidRPr="00EB6F33">
        <w:rPr>
          <w:rFonts w:ascii="Times New Roman" w:hAnsi="Times New Roman" w:cs="Times New Roman"/>
          <w:szCs w:val="24"/>
        </w:rPr>
        <w:t xml:space="preserve"> </w:t>
      </w:r>
      <w:proofErr w:type="spellStart"/>
      <w:r w:rsidRPr="00EB6F33">
        <w:rPr>
          <w:rFonts w:ascii="Times New Roman" w:hAnsi="Times New Roman" w:cs="Times New Roman"/>
          <w:szCs w:val="24"/>
        </w:rPr>
        <w:t>Publications</w:t>
      </w:r>
      <w:proofErr w:type="spellEnd"/>
      <w:r w:rsidRPr="00EB6F33">
        <w:rPr>
          <w:rFonts w:ascii="Times New Roman" w:hAnsi="Times New Roman" w:cs="Times New Roman"/>
          <w:szCs w:val="24"/>
        </w:rPr>
        <w:t>. 2018.</w:t>
      </w:r>
    </w:p>
    <w:p w14:paraId="0CA12929" w14:textId="77777777" w:rsidR="00D5607A" w:rsidRPr="00EB6F33"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Moraes, Felipe Morales. </w:t>
      </w:r>
      <w:r w:rsidRPr="00EB6F33">
        <w:rPr>
          <w:rFonts w:ascii="Times New Roman" w:hAnsi="Times New Roman" w:cs="Times New Roman"/>
          <w:b/>
          <w:bCs/>
          <w:szCs w:val="24"/>
        </w:rPr>
        <w:t xml:space="preserve">Neoconservadorismo: a teoria da injustiça de </w:t>
      </w:r>
      <w:proofErr w:type="spellStart"/>
      <w:r w:rsidRPr="00EB6F33">
        <w:rPr>
          <w:rFonts w:ascii="Times New Roman" w:hAnsi="Times New Roman" w:cs="Times New Roman"/>
          <w:b/>
          <w:bCs/>
          <w:szCs w:val="24"/>
        </w:rPr>
        <w:t>Jurgen</w:t>
      </w:r>
      <w:proofErr w:type="spellEnd"/>
      <w:r w:rsidRPr="00EB6F33">
        <w:rPr>
          <w:rFonts w:ascii="Times New Roman" w:hAnsi="Times New Roman" w:cs="Times New Roman"/>
          <w:b/>
          <w:bCs/>
          <w:szCs w:val="24"/>
        </w:rPr>
        <w:t xml:space="preserve"> Habermas.</w:t>
      </w:r>
      <w:r w:rsidRPr="00EB6F33">
        <w:rPr>
          <w:rFonts w:ascii="Times New Roman" w:hAnsi="Times New Roman" w:cs="Times New Roman"/>
          <w:szCs w:val="24"/>
        </w:rPr>
        <w:t xml:space="preserve"> Tese de Doutorado do PPGFIL UFSC. 2024. </w:t>
      </w:r>
    </w:p>
    <w:p w14:paraId="1DB4C4DE" w14:textId="77777777" w:rsidR="00D5607A" w:rsidRPr="00EB6F33"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Moraes, Felipe </w:t>
      </w:r>
      <w:proofErr w:type="spellStart"/>
      <w:r w:rsidRPr="00EB6F33">
        <w:rPr>
          <w:rFonts w:ascii="Times New Roman" w:hAnsi="Times New Roman" w:cs="Times New Roman"/>
          <w:szCs w:val="24"/>
        </w:rPr>
        <w:t>Moralles</w:t>
      </w:r>
      <w:proofErr w:type="spellEnd"/>
      <w:r w:rsidRPr="00EB6F33">
        <w:rPr>
          <w:rFonts w:ascii="Times New Roman" w:hAnsi="Times New Roman" w:cs="Times New Roman"/>
          <w:szCs w:val="24"/>
        </w:rPr>
        <w:t xml:space="preserve"> e; Facticidade e validade: comentário sobre o livro de </w:t>
      </w:r>
      <w:proofErr w:type="spellStart"/>
      <w:r w:rsidRPr="00EB6F33">
        <w:rPr>
          <w:rFonts w:ascii="Times New Roman" w:hAnsi="Times New Roman" w:cs="Times New Roman"/>
          <w:szCs w:val="24"/>
        </w:rPr>
        <w:t>Jurgen</w:t>
      </w:r>
      <w:proofErr w:type="spellEnd"/>
      <w:r w:rsidRPr="00EB6F33">
        <w:rPr>
          <w:rFonts w:ascii="Times New Roman" w:hAnsi="Times New Roman" w:cs="Times New Roman"/>
          <w:szCs w:val="24"/>
        </w:rPr>
        <w:t xml:space="preserve"> Habermas. </w:t>
      </w:r>
      <w:r w:rsidRPr="00EB6F33">
        <w:rPr>
          <w:rFonts w:ascii="Times New Roman" w:hAnsi="Times New Roman" w:cs="Times New Roman"/>
          <w:b/>
          <w:bCs/>
          <w:szCs w:val="24"/>
        </w:rPr>
        <w:t>A terra é redonda</w:t>
      </w:r>
      <w:r w:rsidRPr="00EB6F33">
        <w:rPr>
          <w:rFonts w:ascii="Times New Roman" w:hAnsi="Times New Roman" w:cs="Times New Roman"/>
          <w:szCs w:val="24"/>
        </w:rPr>
        <w:t xml:space="preserve">. Disponível em: </w:t>
      </w:r>
      <w:hyperlink r:id="rId33" w:history="1">
        <w:r w:rsidRPr="00EB6F33">
          <w:rPr>
            <w:rStyle w:val="Hyperlink"/>
            <w:rFonts w:ascii="Times New Roman" w:hAnsi="Times New Roman" w:cs="Times New Roman"/>
            <w:szCs w:val="24"/>
          </w:rPr>
          <w:t>https://aterraeredonda.com.br/facticidade-e-validade/</w:t>
        </w:r>
      </w:hyperlink>
      <w:r w:rsidRPr="00EB6F33">
        <w:rPr>
          <w:rFonts w:ascii="Times New Roman" w:hAnsi="Times New Roman" w:cs="Times New Roman"/>
          <w:szCs w:val="24"/>
          <w:u w:val="single"/>
        </w:rPr>
        <w:t xml:space="preserve"> Acesso em 02.03.2023.</w:t>
      </w:r>
    </w:p>
    <w:p w14:paraId="3AF12A40" w14:textId="77777777" w:rsidR="00D5607A" w:rsidRPr="00EB6F33" w:rsidRDefault="00D5607A" w:rsidP="00396D56">
      <w:pPr>
        <w:spacing w:after="240" w:line="240" w:lineRule="auto"/>
        <w:ind w:firstLine="0"/>
        <w:rPr>
          <w:rFonts w:ascii="Times New Roman" w:eastAsia="Times New Roman" w:hAnsi="Times New Roman" w:cs="Times New Roman"/>
          <w:color w:val="000000" w:themeColor="text1"/>
          <w:szCs w:val="24"/>
          <w:lang w:val="en-US" w:eastAsia="pt-BR"/>
        </w:rPr>
      </w:pPr>
      <w:proofErr w:type="spellStart"/>
      <w:r w:rsidRPr="00EB6F33">
        <w:rPr>
          <w:rFonts w:ascii="Times New Roman" w:eastAsia="Times New Roman" w:hAnsi="Times New Roman" w:cs="Times New Roman"/>
          <w:color w:val="000000" w:themeColor="text1"/>
          <w:szCs w:val="24"/>
          <w:lang w:val="en-US" w:eastAsia="pt-BR"/>
        </w:rPr>
        <w:t>Morelock</w:t>
      </w:r>
      <w:proofErr w:type="spellEnd"/>
      <w:r w:rsidRPr="00EB6F33">
        <w:rPr>
          <w:rFonts w:ascii="Times New Roman" w:eastAsia="Times New Roman" w:hAnsi="Times New Roman" w:cs="Times New Roman"/>
          <w:color w:val="000000" w:themeColor="text1"/>
          <w:szCs w:val="24"/>
          <w:lang w:val="en-US" w:eastAsia="pt-BR"/>
        </w:rPr>
        <w:t xml:space="preserve">, Jeremiah. (Org.) </w:t>
      </w:r>
      <w:r w:rsidRPr="00EB6F33">
        <w:rPr>
          <w:rFonts w:ascii="Times New Roman" w:eastAsia="Times New Roman" w:hAnsi="Times New Roman" w:cs="Times New Roman"/>
          <w:b/>
          <w:bCs/>
          <w:color w:val="000000" w:themeColor="text1"/>
          <w:szCs w:val="24"/>
          <w:lang w:val="en-US" w:eastAsia="pt-BR"/>
        </w:rPr>
        <w:t>How to Critique Authoritarian Populism Methodologies of the Frankfurt School.</w:t>
      </w:r>
      <w:r w:rsidRPr="00EB6F33">
        <w:rPr>
          <w:rFonts w:ascii="Times New Roman" w:eastAsia="Times New Roman" w:hAnsi="Times New Roman" w:cs="Times New Roman"/>
          <w:color w:val="000000" w:themeColor="text1"/>
          <w:szCs w:val="24"/>
          <w:lang w:val="en-US" w:eastAsia="pt-BR"/>
        </w:rPr>
        <w:t xml:space="preserve"> Boston: Brill, 2021.  </w:t>
      </w:r>
    </w:p>
    <w:p w14:paraId="1EAD913A" w14:textId="77777777" w:rsidR="00E1058A" w:rsidRPr="00EB6F33" w:rsidRDefault="00E1058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lang w:val="en-US"/>
        </w:rPr>
        <w:t>Mouffe</w:t>
      </w:r>
      <w:proofErr w:type="spellEnd"/>
      <w:r w:rsidRPr="00EB6F33">
        <w:rPr>
          <w:rFonts w:ascii="Times New Roman" w:hAnsi="Times New Roman" w:cs="Times New Roman"/>
          <w:szCs w:val="24"/>
          <w:lang w:val="en-US"/>
        </w:rPr>
        <w:t xml:space="preserve">, Chantal. ’Democracy, Power, and ”the Political”’, in S. </w:t>
      </w:r>
      <w:proofErr w:type="spellStart"/>
      <w:r w:rsidRPr="00EB6F33">
        <w:rPr>
          <w:rFonts w:ascii="Times New Roman" w:hAnsi="Times New Roman" w:cs="Times New Roman"/>
          <w:szCs w:val="24"/>
          <w:lang w:val="en-US"/>
        </w:rPr>
        <w:t>Benhabib</w:t>
      </w:r>
      <w:proofErr w:type="spellEnd"/>
      <w:r w:rsidRPr="00EB6F33">
        <w:rPr>
          <w:rFonts w:ascii="Times New Roman" w:hAnsi="Times New Roman" w:cs="Times New Roman"/>
          <w:szCs w:val="24"/>
          <w:lang w:val="en-US"/>
        </w:rPr>
        <w:t xml:space="preserve"> (org.) </w:t>
      </w:r>
      <w:r w:rsidRPr="00EB6F33">
        <w:rPr>
          <w:rFonts w:ascii="Times New Roman" w:hAnsi="Times New Roman" w:cs="Times New Roman"/>
          <w:b/>
          <w:bCs/>
          <w:szCs w:val="24"/>
          <w:lang w:val="en-US"/>
        </w:rPr>
        <w:t>., Democracy and Difference</w:t>
      </w:r>
      <w:r w:rsidRPr="00EB6F33">
        <w:rPr>
          <w:rFonts w:ascii="Times New Roman" w:hAnsi="Times New Roman" w:cs="Times New Roman"/>
          <w:szCs w:val="24"/>
          <w:lang w:val="en-US"/>
        </w:rPr>
        <w:t xml:space="preserve">: Contesting the Boundaries of the Political, Princeton University Press, Princeton, 1996. </w:t>
      </w:r>
    </w:p>
    <w:p w14:paraId="299AF479" w14:textId="29965CA4" w:rsidR="00E1058A" w:rsidRPr="00EB6F33" w:rsidRDefault="00E1058A" w:rsidP="00396D56">
      <w:pPr>
        <w:spacing w:after="240" w:line="240" w:lineRule="auto"/>
        <w:ind w:firstLine="0"/>
        <w:rPr>
          <w:rFonts w:ascii="Times New Roman" w:hAnsi="Times New Roman" w:cs="Times New Roman"/>
          <w:szCs w:val="24"/>
        </w:rPr>
      </w:pPr>
      <w:proofErr w:type="spellStart"/>
      <w:r w:rsidRPr="00EB6F33">
        <w:rPr>
          <w:rFonts w:ascii="Times New Roman" w:hAnsi="Times New Roman" w:cs="Times New Roman"/>
          <w:szCs w:val="24"/>
        </w:rPr>
        <w:t>Mouffe</w:t>
      </w:r>
      <w:proofErr w:type="spellEnd"/>
      <w:r w:rsidRPr="00EB6F33">
        <w:rPr>
          <w:rFonts w:ascii="Times New Roman" w:hAnsi="Times New Roman" w:cs="Times New Roman"/>
          <w:szCs w:val="24"/>
        </w:rPr>
        <w:t xml:space="preserve">, Chantal. A cidadania democrática e a comunidade política. </w:t>
      </w:r>
      <w:r w:rsidRPr="00EB6F33">
        <w:rPr>
          <w:rFonts w:ascii="Times New Roman" w:hAnsi="Times New Roman" w:cs="Times New Roman"/>
          <w:b/>
          <w:bCs/>
          <w:szCs w:val="24"/>
        </w:rPr>
        <w:t xml:space="preserve">Revista Joaquim A </w:t>
      </w:r>
      <w:proofErr w:type="spellStart"/>
      <w:r w:rsidRPr="00EB6F33">
        <w:rPr>
          <w:rFonts w:ascii="Times New Roman" w:hAnsi="Times New Roman" w:cs="Times New Roman"/>
          <w:b/>
          <w:bCs/>
          <w:szCs w:val="24"/>
        </w:rPr>
        <w:t>Burity</w:t>
      </w:r>
      <w:proofErr w:type="spellEnd"/>
      <w:r w:rsidRPr="00EB6F33">
        <w:rPr>
          <w:rFonts w:ascii="Times New Roman" w:hAnsi="Times New Roman" w:cs="Times New Roman"/>
          <w:b/>
          <w:bCs/>
          <w:szCs w:val="24"/>
        </w:rPr>
        <w:t>. Estudos de Sociologia, Unesp</w:t>
      </w:r>
      <w:r w:rsidRPr="00EB6F33">
        <w:rPr>
          <w:rFonts w:ascii="Times New Roman" w:hAnsi="Times New Roman" w:cs="Times New Roman"/>
          <w:szCs w:val="24"/>
        </w:rPr>
        <w:t xml:space="preserve"> – FCL, 2, 1997. </w:t>
      </w:r>
      <w:proofErr w:type="spellStart"/>
      <w:r w:rsidRPr="00EB6F33">
        <w:rPr>
          <w:rFonts w:ascii="Times New Roman" w:hAnsi="Times New Roman" w:cs="Times New Roman"/>
          <w:szCs w:val="24"/>
        </w:rPr>
        <w:t>Disponivel</w:t>
      </w:r>
      <w:proofErr w:type="spellEnd"/>
      <w:r w:rsidRPr="00EB6F33">
        <w:rPr>
          <w:rFonts w:ascii="Times New Roman" w:hAnsi="Times New Roman" w:cs="Times New Roman"/>
          <w:szCs w:val="24"/>
        </w:rPr>
        <w:t xml:space="preserve"> em: &lt;</w:t>
      </w:r>
      <w:hyperlink r:id="rId34" w:history="1">
        <w:r w:rsidRPr="00EB6F33">
          <w:rPr>
            <w:rStyle w:val="Hyperlink"/>
            <w:rFonts w:ascii="Times New Roman" w:hAnsi="Times New Roman" w:cs="Times New Roman"/>
            <w:szCs w:val="24"/>
          </w:rPr>
          <w:t>https://periodicos.fclar.unesp.br/estudos/article/view/663/778</w:t>
        </w:r>
      </w:hyperlink>
      <w:r w:rsidRPr="00EB6F33">
        <w:rPr>
          <w:rFonts w:ascii="Times New Roman" w:hAnsi="Times New Roman" w:cs="Times New Roman"/>
          <w:szCs w:val="24"/>
        </w:rPr>
        <w:t>&gt;. Acesso em: 3 de março de 2022.</w:t>
      </w:r>
    </w:p>
    <w:p w14:paraId="2B78DBBA" w14:textId="77777777" w:rsidR="00E1058A" w:rsidRPr="0025131F" w:rsidRDefault="00E1058A" w:rsidP="00396D56">
      <w:pPr>
        <w:spacing w:after="240" w:line="240" w:lineRule="auto"/>
        <w:ind w:firstLine="0"/>
        <w:rPr>
          <w:rFonts w:ascii="Times New Roman" w:hAnsi="Times New Roman" w:cs="Times New Roman"/>
          <w:szCs w:val="24"/>
        </w:rPr>
      </w:pPr>
      <w:proofErr w:type="spellStart"/>
      <w:r w:rsidRPr="0025131F">
        <w:rPr>
          <w:rFonts w:ascii="Times New Roman" w:hAnsi="Times New Roman" w:cs="Times New Roman"/>
          <w:szCs w:val="24"/>
        </w:rPr>
        <w:lastRenderedPageBreak/>
        <w:t>Mouffe</w:t>
      </w:r>
      <w:proofErr w:type="spellEnd"/>
      <w:r w:rsidRPr="0025131F">
        <w:rPr>
          <w:rFonts w:ascii="Times New Roman" w:hAnsi="Times New Roman" w:cs="Times New Roman"/>
          <w:szCs w:val="24"/>
        </w:rPr>
        <w:t>, Chantal. ’</w:t>
      </w:r>
      <w:proofErr w:type="spellStart"/>
      <w:r w:rsidRPr="0025131F">
        <w:rPr>
          <w:rFonts w:ascii="Times New Roman" w:hAnsi="Times New Roman" w:cs="Times New Roman"/>
          <w:szCs w:val="24"/>
        </w:rPr>
        <w:t>Deliberative</w:t>
      </w:r>
      <w:proofErr w:type="spellEnd"/>
      <w:r w:rsidRPr="0025131F">
        <w:rPr>
          <w:rFonts w:ascii="Times New Roman" w:hAnsi="Times New Roman" w:cs="Times New Roman"/>
          <w:szCs w:val="24"/>
        </w:rPr>
        <w:t xml:space="preserve"> </w:t>
      </w:r>
      <w:proofErr w:type="spellStart"/>
      <w:r w:rsidRPr="0025131F">
        <w:rPr>
          <w:rFonts w:ascii="Times New Roman" w:hAnsi="Times New Roman" w:cs="Times New Roman"/>
          <w:szCs w:val="24"/>
        </w:rPr>
        <w:t>Democracy</w:t>
      </w:r>
      <w:proofErr w:type="spellEnd"/>
      <w:r w:rsidRPr="0025131F">
        <w:rPr>
          <w:rFonts w:ascii="Times New Roman" w:hAnsi="Times New Roman" w:cs="Times New Roman"/>
          <w:szCs w:val="24"/>
        </w:rPr>
        <w:t xml:space="preserve"> </w:t>
      </w:r>
      <w:proofErr w:type="spellStart"/>
      <w:r w:rsidRPr="0025131F">
        <w:rPr>
          <w:rFonts w:ascii="Times New Roman" w:hAnsi="Times New Roman" w:cs="Times New Roman"/>
          <w:szCs w:val="24"/>
        </w:rPr>
        <w:t>or</w:t>
      </w:r>
      <w:proofErr w:type="spellEnd"/>
      <w:r w:rsidRPr="0025131F">
        <w:rPr>
          <w:rFonts w:ascii="Times New Roman" w:hAnsi="Times New Roman" w:cs="Times New Roman"/>
          <w:szCs w:val="24"/>
        </w:rPr>
        <w:t xml:space="preserve"> </w:t>
      </w:r>
      <w:proofErr w:type="spellStart"/>
      <w:r w:rsidRPr="0025131F">
        <w:rPr>
          <w:rFonts w:ascii="Times New Roman" w:hAnsi="Times New Roman" w:cs="Times New Roman"/>
          <w:szCs w:val="24"/>
        </w:rPr>
        <w:t>Agonistic</w:t>
      </w:r>
      <w:proofErr w:type="spellEnd"/>
      <w:r w:rsidRPr="0025131F">
        <w:rPr>
          <w:rFonts w:ascii="Times New Roman" w:hAnsi="Times New Roman" w:cs="Times New Roman"/>
          <w:szCs w:val="24"/>
        </w:rPr>
        <w:t xml:space="preserve"> </w:t>
      </w:r>
      <w:proofErr w:type="spellStart"/>
      <w:r w:rsidRPr="0025131F">
        <w:rPr>
          <w:rFonts w:ascii="Times New Roman" w:hAnsi="Times New Roman" w:cs="Times New Roman"/>
          <w:szCs w:val="24"/>
        </w:rPr>
        <w:t>Pluralism</w:t>
      </w:r>
      <w:proofErr w:type="spellEnd"/>
      <w:r w:rsidRPr="0025131F">
        <w:rPr>
          <w:rFonts w:ascii="Times New Roman" w:hAnsi="Times New Roman" w:cs="Times New Roman"/>
          <w:szCs w:val="24"/>
        </w:rPr>
        <w:t xml:space="preserve">’, </w:t>
      </w:r>
      <w:r w:rsidRPr="0025131F">
        <w:rPr>
          <w:rFonts w:ascii="Times New Roman" w:hAnsi="Times New Roman" w:cs="Times New Roman"/>
          <w:b/>
          <w:bCs/>
          <w:szCs w:val="24"/>
        </w:rPr>
        <w:t xml:space="preserve">Social </w:t>
      </w:r>
      <w:proofErr w:type="spellStart"/>
      <w:r w:rsidRPr="0025131F">
        <w:rPr>
          <w:rFonts w:ascii="Times New Roman" w:hAnsi="Times New Roman" w:cs="Times New Roman"/>
          <w:b/>
          <w:bCs/>
          <w:szCs w:val="24"/>
        </w:rPr>
        <w:t>Research</w:t>
      </w:r>
      <w:proofErr w:type="spellEnd"/>
      <w:r w:rsidRPr="0025131F">
        <w:rPr>
          <w:rFonts w:ascii="Times New Roman" w:hAnsi="Times New Roman" w:cs="Times New Roman"/>
          <w:szCs w:val="24"/>
        </w:rPr>
        <w:t xml:space="preserve">, vol. 66, no. 3, 1999, pp. 745-758. </w:t>
      </w:r>
    </w:p>
    <w:p w14:paraId="65B3B5DA" w14:textId="77777777" w:rsidR="00E1058A" w:rsidRPr="00EB6F33" w:rsidRDefault="00E1058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rPr>
        <w:t>Mouffe</w:t>
      </w:r>
      <w:proofErr w:type="spellEnd"/>
      <w:r w:rsidRPr="00EB6F33">
        <w:rPr>
          <w:rFonts w:ascii="Times New Roman" w:hAnsi="Times New Roman" w:cs="Times New Roman"/>
          <w:szCs w:val="24"/>
        </w:rPr>
        <w:t xml:space="preserve">, Chantal; </w:t>
      </w:r>
      <w:proofErr w:type="spellStart"/>
      <w:r w:rsidRPr="00EB6F33">
        <w:rPr>
          <w:rFonts w:ascii="Times New Roman" w:hAnsi="Times New Roman" w:cs="Times New Roman"/>
          <w:szCs w:val="24"/>
        </w:rPr>
        <w:t>Errejon</w:t>
      </w:r>
      <w:proofErr w:type="spellEnd"/>
      <w:r w:rsidRPr="00EB6F33">
        <w:rPr>
          <w:rFonts w:ascii="Times New Roman" w:hAnsi="Times New Roman" w:cs="Times New Roman"/>
          <w:szCs w:val="24"/>
        </w:rPr>
        <w:t xml:space="preserve">, </w:t>
      </w:r>
      <w:proofErr w:type="spellStart"/>
      <w:r w:rsidRPr="00EB6F33">
        <w:rPr>
          <w:rFonts w:ascii="Times New Roman" w:hAnsi="Times New Roman" w:cs="Times New Roman"/>
          <w:szCs w:val="24"/>
        </w:rPr>
        <w:t>Íñigo</w:t>
      </w:r>
      <w:proofErr w:type="spellEnd"/>
      <w:r w:rsidRPr="00EB6F33">
        <w:rPr>
          <w:rFonts w:ascii="Times New Roman" w:hAnsi="Times New Roman" w:cs="Times New Roman"/>
          <w:szCs w:val="24"/>
        </w:rPr>
        <w:t xml:space="preserve">. </w:t>
      </w:r>
      <w:r w:rsidRPr="00EB6F33">
        <w:rPr>
          <w:rFonts w:ascii="Times New Roman" w:hAnsi="Times New Roman" w:cs="Times New Roman"/>
          <w:b/>
          <w:bCs/>
          <w:szCs w:val="24"/>
        </w:rPr>
        <w:t xml:space="preserve">Construir Pueblo: </w:t>
      </w:r>
      <w:proofErr w:type="spellStart"/>
      <w:r w:rsidRPr="00EB6F33">
        <w:rPr>
          <w:rFonts w:ascii="Times New Roman" w:hAnsi="Times New Roman" w:cs="Times New Roman"/>
          <w:b/>
          <w:bCs/>
          <w:szCs w:val="24"/>
        </w:rPr>
        <w:t>hegemonía</w:t>
      </w:r>
      <w:proofErr w:type="spellEnd"/>
      <w:r w:rsidRPr="00EB6F33">
        <w:rPr>
          <w:rFonts w:ascii="Times New Roman" w:hAnsi="Times New Roman" w:cs="Times New Roman"/>
          <w:b/>
          <w:bCs/>
          <w:szCs w:val="24"/>
        </w:rPr>
        <w:t xml:space="preserve"> y </w:t>
      </w:r>
      <w:proofErr w:type="spellStart"/>
      <w:r w:rsidRPr="00EB6F33">
        <w:rPr>
          <w:rFonts w:ascii="Times New Roman" w:hAnsi="Times New Roman" w:cs="Times New Roman"/>
          <w:b/>
          <w:bCs/>
          <w:szCs w:val="24"/>
        </w:rPr>
        <w:t>radicalización</w:t>
      </w:r>
      <w:proofErr w:type="spellEnd"/>
      <w:r w:rsidRPr="00EB6F33">
        <w:rPr>
          <w:rFonts w:ascii="Times New Roman" w:hAnsi="Times New Roman" w:cs="Times New Roman"/>
          <w:b/>
          <w:bCs/>
          <w:szCs w:val="24"/>
        </w:rPr>
        <w:t xml:space="preserve"> de </w:t>
      </w:r>
      <w:proofErr w:type="spellStart"/>
      <w:r w:rsidRPr="00EB6F33">
        <w:rPr>
          <w:rFonts w:ascii="Times New Roman" w:hAnsi="Times New Roman" w:cs="Times New Roman"/>
          <w:b/>
          <w:bCs/>
          <w:szCs w:val="24"/>
        </w:rPr>
        <w:t>la</w:t>
      </w:r>
      <w:proofErr w:type="spellEnd"/>
      <w:r w:rsidRPr="00EB6F33">
        <w:rPr>
          <w:rFonts w:ascii="Times New Roman" w:hAnsi="Times New Roman" w:cs="Times New Roman"/>
          <w:b/>
          <w:bCs/>
          <w:szCs w:val="24"/>
        </w:rPr>
        <w:t xml:space="preserve"> democracia</w:t>
      </w:r>
      <w:r w:rsidRPr="00EB6F33">
        <w:rPr>
          <w:rFonts w:ascii="Times New Roman" w:hAnsi="Times New Roman" w:cs="Times New Roman"/>
          <w:szCs w:val="24"/>
        </w:rPr>
        <w:t xml:space="preserve">. </w:t>
      </w:r>
      <w:r w:rsidRPr="00EB6F33">
        <w:rPr>
          <w:rFonts w:ascii="Times New Roman" w:hAnsi="Times New Roman" w:cs="Times New Roman"/>
          <w:szCs w:val="24"/>
          <w:lang w:val="en-US"/>
        </w:rPr>
        <w:t>Barcelona: Icaria Editorial, 2015.</w:t>
      </w:r>
    </w:p>
    <w:p w14:paraId="50EEBC87" w14:textId="0A4E9302" w:rsidR="00D5607A" w:rsidRPr="00EB6F33" w:rsidRDefault="00D5607A" w:rsidP="00396D56">
      <w:pPr>
        <w:pStyle w:val="Textodenotaderodap"/>
        <w:spacing w:after="240"/>
        <w:ind w:firstLine="0"/>
        <w:rPr>
          <w:rFonts w:ascii="Times New Roman" w:hAnsi="Times New Roman" w:cs="Times New Roman"/>
          <w:sz w:val="24"/>
          <w:szCs w:val="24"/>
          <w:lang w:val="en-US"/>
        </w:rPr>
      </w:pPr>
      <w:proofErr w:type="spellStart"/>
      <w:r w:rsidRPr="00EB6F33">
        <w:rPr>
          <w:rFonts w:ascii="Times New Roman" w:hAnsi="Times New Roman" w:cs="Times New Roman"/>
          <w:sz w:val="24"/>
          <w:szCs w:val="24"/>
          <w:lang w:val="en-US"/>
        </w:rPr>
        <w:t>Mouffe</w:t>
      </w:r>
      <w:proofErr w:type="spellEnd"/>
      <w:r w:rsidRPr="00EB6F33">
        <w:rPr>
          <w:rFonts w:ascii="Times New Roman" w:hAnsi="Times New Roman" w:cs="Times New Roman"/>
          <w:sz w:val="24"/>
          <w:szCs w:val="24"/>
          <w:lang w:val="en-US"/>
        </w:rPr>
        <w:t>,  Chantal How to Envisage the Political Dimension of Architecture</w:t>
      </w:r>
      <w:r w:rsidRPr="00EB6F33">
        <w:rPr>
          <w:rFonts w:ascii="Times New Roman" w:hAnsi="Times New Roman" w:cs="Times New Roman"/>
          <w:b/>
          <w:bCs/>
          <w:sz w:val="24"/>
          <w:szCs w:val="24"/>
          <w:lang w:val="en-US"/>
        </w:rPr>
        <w:t xml:space="preserve"> in</w:t>
      </w:r>
      <w:r w:rsidRPr="00EB6F33">
        <w:rPr>
          <w:rFonts w:ascii="Times New Roman" w:hAnsi="Times New Roman" w:cs="Times New Roman"/>
          <w:sz w:val="24"/>
          <w:szCs w:val="24"/>
          <w:lang w:val="en-US"/>
        </w:rPr>
        <w:t xml:space="preserve">: Org. Bedford, Joseph. </w:t>
      </w:r>
      <w:r w:rsidRPr="00EB6F33">
        <w:rPr>
          <w:rFonts w:ascii="Times New Roman" w:hAnsi="Times New Roman" w:cs="Times New Roman"/>
          <w:b/>
          <w:bCs/>
          <w:sz w:val="24"/>
          <w:szCs w:val="24"/>
          <w:lang w:val="en-US"/>
        </w:rPr>
        <w:t xml:space="preserve">How Is Architecture Political? Engaging Chantal </w:t>
      </w:r>
      <w:proofErr w:type="spellStart"/>
      <w:r w:rsidRPr="00EB6F33">
        <w:rPr>
          <w:rFonts w:ascii="Times New Roman" w:hAnsi="Times New Roman" w:cs="Times New Roman"/>
          <w:b/>
          <w:bCs/>
          <w:sz w:val="24"/>
          <w:szCs w:val="24"/>
          <w:lang w:val="en-US"/>
        </w:rPr>
        <w:t>Mouffe</w:t>
      </w:r>
      <w:proofErr w:type="spellEnd"/>
      <w:r w:rsidRPr="00EB6F33">
        <w:rPr>
          <w:rFonts w:ascii="Times New Roman" w:hAnsi="Times New Roman" w:cs="Times New Roman"/>
          <w:sz w:val="24"/>
          <w:szCs w:val="24"/>
          <w:lang w:val="en-US"/>
        </w:rPr>
        <w:t>. Bloomsbury Publishing Plc</w:t>
      </w:r>
      <w:r w:rsidR="00E1058A" w:rsidRPr="00EB6F33">
        <w:rPr>
          <w:rFonts w:ascii="Times New Roman" w:hAnsi="Times New Roman" w:cs="Times New Roman"/>
          <w:sz w:val="24"/>
          <w:szCs w:val="24"/>
          <w:lang w:val="en-US"/>
        </w:rPr>
        <w:t>,</w:t>
      </w:r>
      <w:r w:rsidRPr="00EB6F33">
        <w:rPr>
          <w:rFonts w:ascii="Times New Roman" w:hAnsi="Times New Roman" w:cs="Times New Roman"/>
          <w:sz w:val="24"/>
          <w:szCs w:val="24"/>
          <w:lang w:val="en-US"/>
        </w:rPr>
        <w:t xml:space="preserve"> 2024</w:t>
      </w:r>
    </w:p>
    <w:p w14:paraId="71C37ABB" w14:textId="774D0969" w:rsidR="00D5607A" w:rsidRPr="00EB6F33" w:rsidRDefault="00D5607A" w:rsidP="00396D56">
      <w:pPr>
        <w:spacing w:after="240" w:line="240" w:lineRule="auto"/>
        <w:ind w:firstLine="0"/>
        <w:rPr>
          <w:rFonts w:ascii="Times New Roman" w:hAnsi="Times New Roman" w:cs="Times New Roman"/>
          <w:szCs w:val="24"/>
        </w:rPr>
      </w:pPr>
      <w:proofErr w:type="spellStart"/>
      <w:r w:rsidRPr="00EB6F33">
        <w:rPr>
          <w:rFonts w:ascii="Times New Roman" w:hAnsi="Times New Roman" w:cs="Times New Roman"/>
          <w:szCs w:val="24"/>
          <w:lang w:val="en-US"/>
        </w:rPr>
        <w:t>Mouffe</w:t>
      </w:r>
      <w:proofErr w:type="spellEnd"/>
      <w:r w:rsidRPr="00EB6F33">
        <w:rPr>
          <w:rFonts w:ascii="Times New Roman" w:hAnsi="Times New Roman" w:cs="Times New Roman"/>
          <w:szCs w:val="24"/>
          <w:lang w:val="en-US"/>
        </w:rPr>
        <w:t>, Chantal  “Why a populist Left should rally around a green democratic transformation”. </w:t>
      </w:r>
      <w:r w:rsidR="00E1058A" w:rsidRPr="00EB6F33">
        <w:rPr>
          <w:rFonts w:ascii="Times New Roman" w:hAnsi="Times New Roman" w:cs="Times New Roman"/>
          <w:szCs w:val="24"/>
          <w:lang w:val="en-US"/>
        </w:rPr>
        <w:t xml:space="preserve"> </w:t>
      </w:r>
      <w:r w:rsidR="00E1058A" w:rsidRPr="0025131F">
        <w:rPr>
          <w:rFonts w:ascii="Times New Roman" w:hAnsi="Times New Roman" w:cs="Times New Roman"/>
          <w:szCs w:val="24"/>
        </w:rPr>
        <w:t>2021.</w:t>
      </w:r>
      <w:r w:rsidRPr="0025131F">
        <w:rPr>
          <w:rFonts w:ascii="Times New Roman" w:hAnsi="Times New Roman" w:cs="Times New Roman"/>
          <w:szCs w:val="24"/>
        </w:rPr>
        <w:t xml:space="preserve"> </w:t>
      </w:r>
      <w:r w:rsidRPr="00EB6F33">
        <w:rPr>
          <w:rFonts w:ascii="Times New Roman" w:hAnsi="Times New Roman" w:cs="Times New Roman"/>
          <w:b/>
          <w:bCs/>
          <w:szCs w:val="24"/>
        </w:rPr>
        <w:t xml:space="preserve">Open </w:t>
      </w:r>
      <w:proofErr w:type="spellStart"/>
      <w:r w:rsidRPr="00EB6F33">
        <w:rPr>
          <w:rFonts w:ascii="Times New Roman" w:hAnsi="Times New Roman" w:cs="Times New Roman"/>
          <w:b/>
          <w:bCs/>
          <w:szCs w:val="24"/>
        </w:rPr>
        <w:t>Democracy</w:t>
      </w:r>
      <w:proofErr w:type="spellEnd"/>
      <w:r w:rsidRPr="00EB6F33">
        <w:rPr>
          <w:rFonts w:ascii="Times New Roman" w:hAnsi="Times New Roman" w:cs="Times New Roman"/>
          <w:szCs w:val="24"/>
        </w:rPr>
        <w:t xml:space="preserve">. </w:t>
      </w:r>
      <w:r w:rsidR="00E1058A" w:rsidRPr="00EB6F33">
        <w:rPr>
          <w:rFonts w:ascii="Times New Roman" w:hAnsi="Times New Roman" w:cs="Times New Roman"/>
          <w:szCs w:val="24"/>
        </w:rPr>
        <w:t>Disponível</w:t>
      </w:r>
      <w:r w:rsidRPr="00EB6F33">
        <w:rPr>
          <w:rFonts w:ascii="Times New Roman" w:hAnsi="Times New Roman" w:cs="Times New Roman"/>
          <w:szCs w:val="24"/>
        </w:rPr>
        <w:t xml:space="preserve"> em: </w:t>
      </w:r>
      <w:hyperlink r:id="rId35" w:history="1">
        <w:r w:rsidRPr="00EB6F33">
          <w:rPr>
            <w:rStyle w:val="Hyperlink"/>
            <w:rFonts w:ascii="Times New Roman" w:hAnsi="Times New Roman" w:cs="Times New Roman"/>
            <w:szCs w:val="24"/>
          </w:rPr>
          <w:t>https://www.opendemocracy.net/en/rethinking-populism/left-populist-strategy-post-covid-19/</w:t>
        </w:r>
      </w:hyperlink>
      <w:r w:rsidRPr="00EB6F33">
        <w:rPr>
          <w:rFonts w:ascii="Times New Roman" w:hAnsi="Times New Roman" w:cs="Times New Roman"/>
          <w:szCs w:val="24"/>
        </w:rPr>
        <w:t xml:space="preserve">. Acesso em: </w:t>
      </w:r>
      <w:r w:rsidR="00E1058A" w:rsidRPr="00EB6F33">
        <w:rPr>
          <w:rFonts w:ascii="Times New Roman" w:hAnsi="Times New Roman" w:cs="Times New Roman"/>
          <w:szCs w:val="24"/>
        </w:rPr>
        <w:t>3 de março de 2022.</w:t>
      </w:r>
    </w:p>
    <w:p w14:paraId="50AE6E8D" w14:textId="77777777" w:rsidR="00E1058A" w:rsidRPr="00EB6F33" w:rsidRDefault="00D5607A" w:rsidP="00396D56">
      <w:pPr>
        <w:spacing w:after="240" w:line="240" w:lineRule="auto"/>
        <w:ind w:firstLine="0"/>
        <w:rPr>
          <w:rFonts w:ascii="Times New Roman" w:hAnsi="Times New Roman" w:cs="Times New Roman"/>
          <w:szCs w:val="24"/>
        </w:rPr>
      </w:pPr>
      <w:proofErr w:type="spellStart"/>
      <w:r w:rsidRPr="00EB6F33">
        <w:rPr>
          <w:rFonts w:ascii="Times New Roman" w:hAnsi="Times New Roman" w:cs="Times New Roman"/>
          <w:szCs w:val="24"/>
        </w:rPr>
        <w:t>Mouffe</w:t>
      </w:r>
      <w:proofErr w:type="spellEnd"/>
      <w:r w:rsidRPr="00EB6F33">
        <w:rPr>
          <w:rFonts w:ascii="Times New Roman" w:hAnsi="Times New Roman" w:cs="Times New Roman"/>
          <w:szCs w:val="24"/>
        </w:rPr>
        <w:t xml:space="preserve">, Chantal “La </w:t>
      </w:r>
      <w:proofErr w:type="spellStart"/>
      <w:r w:rsidRPr="00EB6F33">
        <w:rPr>
          <w:rFonts w:ascii="Times New Roman" w:hAnsi="Times New Roman" w:cs="Times New Roman"/>
          <w:szCs w:val="24"/>
        </w:rPr>
        <w:t>apuesta</w:t>
      </w:r>
      <w:proofErr w:type="spellEnd"/>
      <w:r w:rsidRPr="00EB6F33">
        <w:rPr>
          <w:rFonts w:ascii="Times New Roman" w:hAnsi="Times New Roman" w:cs="Times New Roman"/>
          <w:szCs w:val="24"/>
        </w:rPr>
        <w:t xml:space="preserve"> por </w:t>
      </w:r>
      <w:proofErr w:type="spellStart"/>
      <w:r w:rsidRPr="00EB6F33">
        <w:rPr>
          <w:rFonts w:ascii="Times New Roman" w:hAnsi="Times New Roman" w:cs="Times New Roman"/>
          <w:szCs w:val="24"/>
        </w:rPr>
        <w:t>un</w:t>
      </w:r>
      <w:proofErr w:type="spellEnd"/>
      <w:r w:rsidRPr="00EB6F33">
        <w:rPr>
          <w:rFonts w:ascii="Times New Roman" w:hAnsi="Times New Roman" w:cs="Times New Roman"/>
          <w:szCs w:val="24"/>
        </w:rPr>
        <w:t xml:space="preserve"> populismo de </w:t>
      </w:r>
      <w:proofErr w:type="spellStart"/>
      <w:r w:rsidRPr="00EB6F33">
        <w:rPr>
          <w:rFonts w:ascii="Times New Roman" w:hAnsi="Times New Roman" w:cs="Times New Roman"/>
          <w:szCs w:val="24"/>
        </w:rPr>
        <w:t>izquierda</w:t>
      </w:r>
      <w:proofErr w:type="spellEnd"/>
      <w:r w:rsidRPr="00EB6F33">
        <w:rPr>
          <w:rFonts w:ascii="Times New Roman" w:hAnsi="Times New Roman" w:cs="Times New Roman"/>
          <w:szCs w:val="24"/>
        </w:rPr>
        <w:t xml:space="preserve">” (entrevista). </w:t>
      </w:r>
      <w:r w:rsidRPr="00EB6F33">
        <w:rPr>
          <w:rFonts w:ascii="Times New Roman" w:hAnsi="Times New Roman" w:cs="Times New Roman"/>
          <w:b/>
          <w:bCs/>
          <w:szCs w:val="24"/>
        </w:rPr>
        <w:t xml:space="preserve">Nueva </w:t>
      </w:r>
      <w:proofErr w:type="spellStart"/>
      <w:r w:rsidRPr="00EB6F33">
        <w:rPr>
          <w:rFonts w:ascii="Times New Roman" w:hAnsi="Times New Roman" w:cs="Times New Roman"/>
          <w:b/>
          <w:bCs/>
          <w:szCs w:val="24"/>
        </w:rPr>
        <w:t>Sociedad</w:t>
      </w:r>
      <w:proofErr w:type="spellEnd"/>
      <w:r w:rsidRPr="00EB6F33">
        <w:rPr>
          <w:rFonts w:ascii="Times New Roman" w:hAnsi="Times New Roman" w:cs="Times New Roman"/>
          <w:szCs w:val="24"/>
        </w:rPr>
        <w:t xml:space="preserve"> nº 281, maio-junho de 2019</w:t>
      </w:r>
    </w:p>
    <w:p w14:paraId="73484327" w14:textId="12D9FD45" w:rsidR="00D5607A" w:rsidRPr="00EB6F33" w:rsidRDefault="00D5607A" w:rsidP="00396D56">
      <w:pPr>
        <w:spacing w:after="240" w:line="240" w:lineRule="auto"/>
        <w:ind w:firstLine="0"/>
        <w:rPr>
          <w:rFonts w:ascii="Times New Roman" w:hAnsi="Times New Roman" w:cs="Times New Roman"/>
          <w:szCs w:val="24"/>
        </w:rPr>
      </w:pPr>
      <w:proofErr w:type="spellStart"/>
      <w:r w:rsidRPr="00EB6F33">
        <w:rPr>
          <w:rFonts w:ascii="Times New Roman" w:hAnsi="Times New Roman" w:cs="Times New Roman"/>
          <w:szCs w:val="24"/>
        </w:rPr>
        <w:t>Mouffe</w:t>
      </w:r>
      <w:proofErr w:type="spellEnd"/>
      <w:r w:rsidRPr="00EB6F33">
        <w:rPr>
          <w:rFonts w:ascii="Times New Roman" w:hAnsi="Times New Roman" w:cs="Times New Roman"/>
          <w:szCs w:val="24"/>
        </w:rPr>
        <w:t>, Chantal</w:t>
      </w:r>
      <w:r w:rsidRPr="00EB6F33">
        <w:rPr>
          <w:rFonts w:ascii="Times New Roman" w:hAnsi="Times New Roman" w:cs="Times New Roman"/>
          <w:b/>
          <w:bCs/>
          <w:szCs w:val="24"/>
        </w:rPr>
        <w:t>. Por um populismo de esquerda</w:t>
      </w:r>
      <w:r w:rsidRPr="00EB6F33">
        <w:rPr>
          <w:rFonts w:ascii="Times New Roman" w:hAnsi="Times New Roman" w:cs="Times New Roman"/>
          <w:szCs w:val="24"/>
        </w:rPr>
        <w:t>. Trad. Daniel de Mendonça. São Paulo:</w:t>
      </w:r>
      <w:r w:rsidR="00E1058A" w:rsidRPr="00EB6F33">
        <w:rPr>
          <w:rFonts w:ascii="Times New Roman" w:hAnsi="Times New Roman" w:cs="Times New Roman"/>
          <w:szCs w:val="24"/>
        </w:rPr>
        <w:t xml:space="preserve"> Autonomia </w:t>
      </w:r>
      <w:proofErr w:type="spellStart"/>
      <w:r w:rsidR="00E1058A" w:rsidRPr="00EB6F33">
        <w:rPr>
          <w:rFonts w:ascii="Times New Roman" w:hAnsi="Times New Roman" w:cs="Times New Roman"/>
          <w:szCs w:val="24"/>
        </w:rPr>
        <w:t>Literaria</w:t>
      </w:r>
      <w:proofErr w:type="spellEnd"/>
      <w:r w:rsidR="00E1058A" w:rsidRPr="00EB6F33">
        <w:rPr>
          <w:rFonts w:ascii="Times New Roman" w:hAnsi="Times New Roman" w:cs="Times New Roman"/>
          <w:szCs w:val="24"/>
        </w:rPr>
        <w:t xml:space="preserve">, 2020. </w:t>
      </w:r>
    </w:p>
    <w:p w14:paraId="140402B2" w14:textId="77777777" w:rsidR="00D5607A" w:rsidRPr="00EB6F33" w:rsidRDefault="00D5607A" w:rsidP="00396D56">
      <w:pPr>
        <w:spacing w:after="240" w:line="240" w:lineRule="auto"/>
        <w:ind w:firstLine="0"/>
        <w:rPr>
          <w:rFonts w:ascii="Times New Roman" w:hAnsi="Times New Roman" w:cs="Times New Roman"/>
          <w:szCs w:val="24"/>
        </w:rPr>
      </w:pPr>
      <w:proofErr w:type="spellStart"/>
      <w:r w:rsidRPr="00EB6F33">
        <w:rPr>
          <w:rFonts w:ascii="Times New Roman" w:hAnsi="Times New Roman" w:cs="Times New Roman"/>
          <w:szCs w:val="24"/>
        </w:rPr>
        <w:t>Mouffe</w:t>
      </w:r>
      <w:proofErr w:type="spellEnd"/>
      <w:r w:rsidRPr="00EB6F33">
        <w:rPr>
          <w:rFonts w:ascii="Times New Roman" w:hAnsi="Times New Roman" w:cs="Times New Roman"/>
          <w:szCs w:val="24"/>
        </w:rPr>
        <w:t xml:space="preserve">, Chantal. A cidadania democrática e a comunidade política. </w:t>
      </w:r>
      <w:r w:rsidRPr="00EB6F33">
        <w:rPr>
          <w:rFonts w:ascii="Times New Roman" w:hAnsi="Times New Roman" w:cs="Times New Roman"/>
          <w:b/>
          <w:bCs/>
          <w:szCs w:val="24"/>
        </w:rPr>
        <w:t>Estudos de Sociologia</w:t>
      </w:r>
      <w:r w:rsidRPr="00EB6F33">
        <w:rPr>
          <w:rFonts w:ascii="Times New Roman" w:hAnsi="Times New Roman" w:cs="Times New Roman"/>
          <w:szCs w:val="24"/>
        </w:rPr>
        <w:t>, v. 2, n. 2, p. 59-68, 1997.</w:t>
      </w:r>
    </w:p>
    <w:p w14:paraId="78E815DE" w14:textId="77777777"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rPr>
        <w:t>Mouffe</w:t>
      </w:r>
      <w:proofErr w:type="spellEnd"/>
      <w:r w:rsidRPr="00EB6F33">
        <w:rPr>
          <w:rFonts w:ascii="Times New Roman" w:hAnsi="Times New Roman" w:cs="Times New Roman"/>
          <w:szCs w:val="24"/>
        </w:rPr>
        <w:t xml:space="preserve">, Chantal. </w:t>
      </w:r>
      <w:proofErr w:type="spellStart"/>
      <w:r w:rsidRPr="00EB6F33">
        <w:rPr>
          <w:rFonts w:ascii="Times New Roman" w:hAnsi="Times New Roman" w:cs="Times New Roman"/>
          <w:b/>
          <w:bCs/>
          <w:szCs w:val="24"/>
        </w:rPr>
        <w:t>Agonistique</w:t>
      </w:r>
      <w:proofErr w:type="spellEnd"/>
      <w:r w:rsidRPr="00EB6F33">
        <w:rPr>
          <w:rFonts w:ascii="Times New Roman" w:hAnsi="Times New Roman" w:cs="Times New Roman"/>
          <w:b/>
          <w:bCs/>
          <w:szCs w:val="24"/>
        </w:rPr>
        <w:t xml:space="preserve">: </w:t>
      </w:r>
      <w:proofErr w:type="spellStart"/>
      <w:r w:rsidRPr="00EB6F33">
        <w:rPr>
          <w:rFonts w:ascii="Times New Roman" w:hAnsi="Times New Roman" w:cs="Times New Roman"/>
          <w:b/>
          <w:bCs/>
          <w:szCs w:val="24"/>
        </w:rPr>
        <w:t>Penser</w:t>
      </w:r>
      <w:proofErr w:type="spellEnd"/>
      <w:r w:rsidRPr="00EB6F33">
        <w:rPr>
          <w:rFonts w:ascii="Times New Roman" w:hAnsi="Times New Roman" w:cs="Times New Roman"/>
          <w:b/>
          <w:bCs/>
          <w:szCs w:val="24"/>
        </w:rPr>
        <w:t xml:space="preserve"> </w:t>
      </w:r>
      <w:proofErr w:type="spellStart"/>
      <w:r w:rsidRPr="00EB6F33">
        <w:rPr>
          <w:rFonts w:ascii="Times New Roman" w:hAnsi="Times New Roman" w:cs="Times New Roman"/>
          <w:b/>
          <w:bCs/>
          <w:szCs w:val="24"/>
        </w:rPr>
        <w:t>politiquement</w:t>
      </w:r>
      <w:proofErr w:type="spellEnd"/>
      <w:r w:rsidRPr="00EB6F33">
        <w:rPr>
          <w:rFonts w:ascii="Times New Roman" w:hAnsi="Times New Roman" w:cs="Times New Roman"/>
          <w:b/>
          <w:bCs/>
          <w:szCs w:val="24"/>
        </w:rPr>
        <w:t xml:space="preserve"> </w:t>
      </w:r>
      <w:proofErr w:type="spellStart"/>
      <w:r w:rsidRPr="00EB6F33">
        <w:rPr>
          <w:rFonts w:ascii="Times New Roman" w:hAnsi="Times New Roman" w:cs="Times New Roman"/>
          <w:b/>
          <w:bCs/>
          <w:szCs w:val="24"/>
        </w:rPr>
        <w:t>le</w:t>
      </w:r>
      <w:proofErr w:type="spellEnd"/>
      <w:r w:rsidRPr="00EB6F33">
        <w:rPr>
          <w:rFonts w:ascii="Times New Roman" w:hAnsi="Times New Roman" w:cs="Times New Roman"/>
          <w:b/>
          <w:bCs/>
          <w:szCs w:val="24"/>
        </w:rPr>
        <w:t xml:space="preserve"> monde</w:t>
      </w:r>
      <w:r w:rsidRPr="00EB6F33">
        <w:rPr>
          <w:rFonts w:ascii="Times New Roman" w:hAnsi="Times New Roman" w:cs="Times New Roman"/>
          <w:szCs w:val="24"/>
        </w:rPr>
        <w:t xml:space="preserve">. </w:t>
      </w:r>
      <w:r w:rsidRPr="00EB6F33">
        <w:rPr>
          <w:rFonts w:ascii="Times New Roman" w:hAnsi="Times New Roman" w:cs="Times New Roman"/>
          <w:szCs w:val="24"/>
          <w:lang w:val="en-US"/>
        </w:rPr>
        <w:t>Paris: ENSBA, 2014.</w:t>
      </w:r>
    </w:p>
    <w:p w14:paraId="7A9BD01E" w14:textId="499F7202" w:rsidR="00D5607A" w:rsidRPr="0025131F"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lang w:val="en-US"/>
        </w:rPr>
        <w:t>Mouffe</w:t>
      </w:r>
      <w:proofErr w:type="spellEnd"/>
      <w:r w:rsidRPr="00EB6F33">
        <w:rPr>
          <w:rFonts w:ascii="Times New Roman" w:hAnsi="Times New Roman" w:cs="Times New Roman"/>
          <w:szCs w:val="24"/>
          <w:lang w:val="en-US"/>
        </w:rPr>
        <w:t xml:space="preserve">, Chantal. America in Populist times: an interview. </w:t>
      </w:r>
      <w:r w:rsidRPr="00EB6F33">
        <w:rPr>
          <w:rFonts w:ascii="Times New Roman" w:hAnsi="Times New Roman" w:cs="Times New Roman"/>
          <w:b/>
          <w:bCs/>
          <w:szCs w:val="24"/>
        </w:rPr>
        <w:t>The Nation.</w:t>
      </w:r>
      <w:r w:rsidRPr="00EB6F33">
        <w:rPr>
          <w:rFonts w:ascii="Times New Roman" w:hAnsi="Times New Roman" w:cs="Times New Roman"/>
          <w:szCs w:val="24"/>
        </w:rPr>
        <w:t xml:space="preserve"> Disponível em: </w:t>
      </w:r>
      <w:hyperlink r:id="rId36" w:history="1">
        <w:r w:rsidR="00281A8E" w:rsidRPr="00EB6F33">
          <w:rPr>
            <w:rStyle w:val="Hyperlink"/>
            <w:rFonts w:ascii="Times New Roman" w:hAnsi="Times New Roman" w:cs="Times New Roman"/>
            <w:szCs w:val="24"/>
          </w:rPr>
          <w:t>https://www.thenation.com/article/archive/america-in-populist-times-an-interview-with-chantal-mouffe/</w:t>
        </w:r>
      </w:hyperlink>
      <w:r w:rsidR="00281A8E" w:rsidRPr="00EB6F33">
        <w:rPr>
          <w:rFonts w:ascii="Times New Roman" w:hAnsi="Times New Roman" w:cs="Times New Roman"/>
          <w:szCs w:val="24"/>
        </w:rPr>
        <w:t xml:space="preserve">. </w:t>
      </w:r>
      <w:proofErr w:type="spellStart"/>
      <w:r w:rsidR="00281A8E" w:rsidRPr="0025131F">
        <w:rPr>
          <w:rFonts w:ascii="Times New Roman" w:hAnsi="Times New Roman" w:cs="Times New Roman"/>
          <w:szCs w:val="24"/>
          <w:lang w:val="en-US"/>
        </w:rPr>
        <w:t>Acesso</w:t>
      </w:r>
      <w:proofErr w:type="spellEnd"/>
      <w:r w:rsidR="00281A8E" w:rsidRPr="0025131F">
        <w:rPr>
          <w:rFonts w:ascii="Times New Roman" w:hAnsi="Times New Roman" w:cs="Times New Roman"/>
          <w:szCs w:val="24"/>
          <w:lang w:val="en-US"/>
        </w:rPr>
        <w:t xml:space="preserve"> </w:t>
      </w:r>
      <w:proofErr w:type="spellStart"/>
      <w:r w:rsidR="00281A8E" w:rsidRPr="0025131F">
        <w:rPr>
          <w:rFonts w:ascii="Times New Roman" w:hAnsi="Times New Roman" w:cs="Times New Roman"/>
          <w:szCs w:val="24"/>
          <w:lang w:val="en-US"/>
        </w:rPr>
        <w:t>em</w:t>
      </w:r>
      <w:proofErr w:type="spellEnd"/>
      <w:r w:rsidR="00281A8E" w:rsidRPr="0025131F">
        <w:rPr>
          <w:rFonts w:ascii="Times New Roman" w:hAnsi="Times New Roman" w:cs="Times New Roman"/>
          <w:szCs w:val="24"/>
          <w:lang w:val="en-US"/>
        </w:rPr>
        <w:t xml:space="preserve"> 14 de </w:t>
      </w:r>
      <w:proofErr w:type="spellStart"/>
      <w:r w:rsidR="00281A8E" w:rsidRPr="0025131F">
        <w:rPr>
          <w:rFonts w:ascii="Times New Roman" w:hAnsi="Times New Roman" w:cs="Times New Roman"/>
          <w:szCs w:val="24"/>
          <w:lang w:val="en-US"/>
        </w:rPr>
        <w:t>fevereiro</w:t>
      </w:r>
      <w:proofErr w:type="spellEnd"/>
      <w:r w:rsidR="00281A8E" w:rsidRPr="0025131F">
        <w:rPr>
          <w:rFonts w:ascii="Times New Roman" w:hAnsi="Times New Roman" w:cs="Times New Roman"/>
          <w:szCs w:val="24"/>
          <w:lang w:val="en-US"/>
        </w:rPr>
        <w:t xml:space="preserve"> de 2023. </w:t>
      </w:r>
    </w:p>
    <w:p w14:paraId="468C1372" w14:textId="77777777"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lang w:val="en-US"/>
        </w:rPr>
        <w:t>Mouffe</w:t>
      </w:r>
      <w:proofErr w:type="spellEnd"/>
      <w:r w:rsidRPr="00EB6F33">
        <w:rPr>
          <w:rFonts w:ascii="Times New Roman" w:hAnsi="Times New Roman" w:cs="Times New Roman"/>
          <w:szCs w:val="24"/>
          <w:lang w:val="en-US"/>
        </w:rPr>
        <w:t xml:space="preserve">, Chantal. Art </w:t>
      </w:r>
      <w:proofErr w:type="spellStart"/>
      <w:r w:rsidRPr="00EB6F33">
        <w:rPr>
          <w:rFonts w:ascii="Times New Roman" w:hAnsi="Times New Roman" w:cs="Times New Roman"/>
          <w:szCs w:val="24"/>
          <w:lang w:val="en-US"/>
        </w:rPr>
        <w:t>can’tchange</w:t>
      </w:r>
      <w:proofErr w:type="spellEnd"/>
      <w:r w:rsidRPr="00EB6F33">
        <w:rPr>
          <w:rFonts w:ascii="Times New Roman" w:hAnsi="Times New Roman" w:cs="Times New Roman"/>
          <w:szCs w:val="24"/>
          <w:lang w:val="en-US"/>
        </w:rPr>
        <w:t xml:space="preserve"> the world on its own” in conversation with </w:t>
      </w:r>
      <w:proofErr w:type="spellStart"/>
      <w:r w:rsidRPr="00EB6F33">
        <w:rPr>
          <w:rFonts w:ascii="Times New Roman" w:hAnsi="Times New Roman" w:cs="Times New Roman"/>
          <w:szCs w:val="24"/>
          <w:lang w:val="en-US"/>
        </w:rPr>
        <w:t>Pelin</w:t>
      </w:r>
      <w:proofErr w:type="spellEnd"/>
      <w:r w:rsidRPr="00EB6F33">
        <w:rPr>
          <w:rFonts w:ascii="Times New Roman" w:hAnsi="Times New Roman" w:cs="Times New Roman"/>
          <w:szCs w:val="24"/>
          <w:lang w:val="en-US"/>
        </w:rPr>
        <w:t xml:space="preserve"> Tan and Florian </w:t>
      </w:r>
      <w:proofErr w:type="spellStart"/>
      <w:r w:rsidRPr="00EB6F33">
        <w:rPr>
          <w:rFonts w:ascii="Times New Roman" w:hAnsi="Times New Roman" w:cs="Times New Roman"/>
          <w:szCs w:val="24"/>
          <w:lang w:val="en-US"/>
        </w:rPr>
        <w:t>Malzache</w:t>
      </w:r>
      <w:proofErr w:type="spellEnd"/>
      <w:r w:rsidRPr="00EB6F33">
        <w:rPr>
          <w:rFonts w:ascii="Times New Roman" w:hAnsi="Times New Roman" w:cs="Times New Roman"/>
          <w:szCs w:val="24"/>
          <w:lang w:val="en-US"/>
        </w:rPr>
        <w:t xml:space="preserve"> Florian </w:t>
      </w:r>
      <w:proofErr w:type="spellStart"/>
      <w:r w:rsidRPr="00EB6F33">
        <w:rPr>
          <w:rFonts w:ascii="Times New Roman" w:hAnsi="Times New Roman" w:cs="Times New Roman"/>
          <w:szCs w:val="24"/>
          <w:lang w:val="en-US"/>
        </w:rPr>
        <w:t>Malzacher</w:t>
      </w:r>
      <w:proofErr w:type="spellEnd"/>
      <w:r w:rsidRPr="00EB6F33">
        <w:rPr>
          <w:rFonts w:ascii="Times New Roman" w:hAnsi="Times New Roman" w:cs="Times New Roman"/>
          <w:szCs w:val="24"/>
          <w:lang w:val="en-US"/>
        </w:rPr>
        <w:t xml:space="preserve">, </w:t>
      </w:r>
      <w:proofErr w:type="spellStart"/>
      <w:r w:rsidRPr="00EB6F33">
        <w:rPr>
          <w:rFonts w:ascii="Times New Roman" w:hAnsi="Times New Roman" w:cs="Times New Roman"/>
          <w:szCs w:val="24"/>
          <w:lang w:val="en-US"/>
        </w:rPr>
        <w:t>Pelin</w:t>
      </w:r>
      <w:proofErr w:type="spellEnd"/>
      <w:r w:rsidRPr="00EB6F33">
        <w:rPr>
          <w:rFonts w:ascii="Times New Roman" w:hAnsi="Times New Roman" w:cs="Times New Roman"/>
          <w:szCs w:val="24"/>
          <w:lang w:val="en-US"/>
        </w:rPr>
        <w:t xml:space="preserve"> Tan, Ahmet </w:t>
      </w:r>
      <w:proofErr w:type="spellStart"/>
      <w:r w:rsidRPr="00EB6F33">
        <w:rPr>
          <w:rFonts w:ascii="Times New Roman" w:hAnsi="Times New Roman" w:cs="Times New Roman"/>
          <w:szCs w:val="24"/>
          <w:lang w:val="en-US"/>
        </w:rPr>
        <w:t>Öğüt</w:t>
      </w:r>
      <w:proofErr w:type="spellEnd"/>
      <w:r w:rsidRPr="00EB6F33">
        <w:rPr>
          <w:rFonts w:ascii="Times New Roman" w:hAnsi="Times New Roman" w:cs="Times New Roman"/>
          <w:szCs w:val="24"/>
          <w:lang w:val="en-US"/>
        </w:rPr>
        <w:t xml:space="preserve"> (Org..) </w:t>
      </w:r>
      <w:r w:rsidRPr="00EB6F33">
        <w:rPr>
          <w:rFonts w:ascii="Times New Roman" w:hAnsi="Times New Roman" w:cs="Times New Roman"/>
          <w:b/>
          <w:bCs/>
          <w:szCs w:val="24"/>
          <w:lang w:val="en-US"/>
        </w:rPr>
        <w:t xml:space="preserve">The Silent University: Towards a Transversal Pedagogy. </w:t>
      </w:r>
      <w:r w:rsidRPr="00EB6F33">
        <w:rPr>
          <w:rFonts w:ascii="Times New Roman" w:hAnsi="Times New Roman" w:cs="Times New Roman"/>
          <w:szCs w:val="24"/>
          <w:lang w:val="en-US"/>
        </w:rPr>
        <w:t xml:space="preserve">Berlin: Sternberg Press, 2016. </w:t>
      </w:r>
    </w:p>
    <w:p w14:paraId="06D2E2B2" w14:textId="77777777" w:rsidR="00D5607A" w:rsidRPr="00EB6F33" w:rsidRDefault="00D5607A" w:rsidP="00396D56">
      <w:pPr>
        <w:pStyle w:val="Textodenotaderodap"/>
        <w:spacing w:after="240"/>
        <w:ind w:firstLine="0"/>
        <w:rPr>
          <w:rFonts w:ascii="Times New Roman" w:hAnsi="Times New Roman" w:cs="Times New Roman"/>
          <w:color w:val="000000" w:themeColor="text1"/>
          <w:sz w:val="24"/>
          <w:szCs w:val="24"/>
          <w:lang w:val="en-US"/>
        </w:rPr>
      </w:pPr>
      <w:proofErr w:type="spellStart"/>
      <w:r w:rsidRPr="00EB6F33">
        <w:rPr>
          <w:rFonts w:ascii="Times New Roman" w:hAnsi="Times New Roman" w:cs="Times New Roman"/>
          <w:color w:val="000000" w:themeColor="text1"/>
          <w:sz w:val="24"/>
          <w:szCs w:val="24"/>
          <w:lang w:val="en-US"/>
        </w:rPr>
        <w:t>Mouffe</w:t>
      </w:r>
      <w:proofErr w:type="spellEnd"/>
      <w:r w:rsidRPr="00EB6F33">
        <w:rPr>
          <w:rFonts w:ascii="Times New Roman" w:hAnsi="Times New Roman" w:cs="Times New Roman"/>
          <w:color w:val="000000" w:themeColor="text1"/>
          <w:sz w:val="24"/>
          <w:szCs w:val="24"/>
          <w:lang w:val="en-US"/>
        </w:rPr>
        <w:t xml:space="preserve">, Chantal. Chantal </w:t>
      </w:r>
      <w:proofErr w:type="spellStart"/>
      <w:r w:rsidRPr="00EB6F33">
        <w:rPr>
          <w:rFonts w:ascii="Times New Roman" w:hAnsi="Times New Roman" w:cs="Times New Roman"/>
          <w:color w:val="000000" w:themeColor="text1"/>
          <w:sz w:val="24"/>
          <w:szCs w:val="24"/>
          <w:lang w:val="en-US"/>
        </w:rPr>
        <w:t>Mouffe</w:t>
      </w:r>
      <w:proofErr w:type="spellEnd"/>
      <w:r w:rsidRPr="00EB6F33">
        <w:rPr>
          <w:rFonts w:ascii="Times New Roman" w:hAnsi="Times New Roman" w:cs="Times New Roman"/>
          <w:color w:val="000000" w:themeColor="text1"/>
          <w:sz w:val="24"/>
          <w:szCs w:val="24"/>
          <w:lang w:val="en-US"/>
        </w:rPr>
        <w:t>: Hegemony, Radical Democracy, And The Political Ed. James Martin. Routledge, 2013.</w:t>
      </w:r>
    </w:p>
    <w:p w14:paraId="634F77D1" w14:textId="77777777" w:rsidR="00D5607A" w:rsidRPr="00EB6F33" w:rsidRDefault="00D5607A" w:rsidP="00396D56">
      <w:pPr>
        <w:spacing w:after="240" w:line="240" w:lineRule="auto"/>
        <w:ind w:firstLine="0"/>
        <w:rPr>
          <w:rFonts w:ascii="Times New Roman" w:hAnsi="Times New Roman" w:cs="Times New Roman"/>
          <w:szCs w:val="24"/>
        </w:rPr>
      </w:pPr>
      <w:proofErr w:type="spellStart"/>
      <w:r w:rsidRPr="00EB6F33">
        <w:rPr>
          <w:rFonts w:ascii="Times New Roman" w:hAnsi="Times New Roman" w:cs="Times New Roman"/>
          <w:szCs w:val="24"/>
          <w:lang w:val="en-US"/>
        </w:rPr>
        <w:t>Mouffe</w:t>
      </w:r>
      <w:proofErr w:type="spellEnd"/>
      <w:r w:rsidRPr="00EB6F33">
        <w:rPr>
          <w:rFonts w:ascii="Times New Roman" w:hAnsi="Times New Roman" w:cs="Times New Roman"/>
          <w:szCs w:val="24"/>
          <w:lang w:val="en-US"/>
        </w:rPr>
        <w:t xml:space="preserve">, Chantal. For an Agonistic Public Sphere. In: </w:t>
      </w:r>
      <w:proofErr w:type="spellStart"/>
      <w:r w:rsidRPr="00EB6F33">
        <w:rPr>
          <w:rFonts w:ascii="Times New Roman" w:hAnsi="Times New Roman" w:cs="Times New Roman"/>
          <w:szCs w:val="24"/>
          <w:lang w:val="en-US"/>
        </w:rPr>
        <w:t>Tonder</w:t>
      </w:r>
      <w:proofErr w:type="spellEnd"/>
      <w:r w:rsidRPr="00EB6F33">
        <w:rPr>
          <w:rFonts w:ascii="Times New Roman" w:hAnsi="Times New Roman" w:cs="Times New Roman"/>
          <w:szCs w:val="24"/>
          <w:lang w:val="en-US"/>
        </w:rPr>
        <w:t xml:space="preserve">, Lars; </w:t>
      </w:r>
      <w:proofErr w:type="spellStart"/>
      <w:r w:rsidRPr="00EB6F33">
        <w:rPr>
          <w:rFonts w:ascii="Times New Roman" w:hAnsi="Times New Roman" w:cs="Times New Roman"/>
          <w:szCs w:val="24"/>
          <w:lang w:val="en-US"/>
        </w:rPr>
        <w:t>Thomassen</w:t>
      </w:r>
      <w:proofErr w:type="spellEnd"/>
      <w:r w:rsidRPr="00EB6F33">
        <w:rPr>
          <w:rFonts w:ascii="Times New Roman" w:hAnsi="Times New Roman" w:cs="Times New Roman"/>
          <w:szCs w:val="24"/>
          <w:lang w:val="en-US"/>
        </w:rPr>
        <w:t xml:space="preserve">, Lasse. (org.). </w:t>
      </w:r>
      <w:r w:rsidRPr="00EB6F33">
        <w:rPr>
          <w:rFonts w:ascii="Times New Roman" w:hAnsi="Times New Roman" w:cs="Times New Roman"/>
          <w:b/>
          <w:bCs/>
          <w:szCs w:val="24"/>
          <w:lang w:val="en-US"/>
        </w:rPr>
        <w:t>Radical Democracy: Politics between abundance and lac</w:t>
      </w:r>
      <w:r w:rsidRPr="00EB6F33">
        <w:rPr>
          <w:rFonts w:ascii="Times New Roman" w:hAnsi="Times New Roman" w:cs="Times New Roman"/>
          <w:szCs w:val="24"/>
          <w:lang w:val="en-US"/>
        </w:rPr>
        <w:t xml:space="preserve">k. </w:t>
      </w:r>
      <w:r w:rsidRPr="00EB6F33">
        <w:rPr>
          <w:rFonts w:ascii="Times New Roman" w:hAnsi="Times New Roman" w:cs="Times New Roman"/>
          <w:szCs w:val="24"/>
        </w:rPr>
        <w:t xml:space="preserve">Manchester: Manchester </w:t>
      </w:r>
      <w:proofErr w:type="spellStart"/>
      <w:r w:rsidRPr="00EB6F33">
        <w:rPr>
          <w:rFonts w:ascii="Times New Roman" w:hAnsi="Times New Roman" w:cs="Times New Roman"/>
          <w:szCs w:val="24"/>
        </w:rPr>
        <w:t>University</w:t>
      </w:r>
      <w:proofErr w:type="spellEnd"/>
      <w:r w:rsidRPr="00EB6F33">
        <w:rPr>
          <w:rFonts w:ascii="Times New Roman" w:hAnsi="Times New Roman" w:cs="Times New Roman"/>
          <w:szCs w:val="24"/>
        </w:rPr>
        <w:t xml:space="preserve"> Press, p. 123</w:t>
      </w:r>
      <w:r w:rsidRPr="00EB6F33">
        <w:rPr>
          <w:rFonts w:ascii="Times New Roman" w:hAnsi="Times New Roman" w:cs="Times New Roman"/>
          <w:szCs w:val="24"/>
        </w:rPr>
        <w:softHyphen/>
        <w:t>-132. 2005.</w:t>
      </w:r>
    </w:p>
    <w:p w14:paraId="7AB46CC1" w14:textId="77777777"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rPr>
        <w:t>Mouffe</w:t>
      </w:r>
      <w:proofErr w:type="spellEnd"/>
      <w:r w:rsidRPr="00EB6F33">
        <w:rPr>
          <w:rFonts w:ascii="Times New Roman" w:hAnsi="Times New Roman" w:cs="Times New Roman"/>
          <w:szCs w:val="24"/>
        </w:rPr>
        <w:t xml:space="preserve">, Chantal. Globalização e cidadania democrática. Revista da Faculdade de Direito UFPR, Curitiba, 36, 2001. </w:t>
      </w:r>
      <w:proofErr w:type="spellStart"/>
      <w:r w:rsidRPr="00EB6F33">
        <w:rPr>
          <w:rFonts w:ascii="Times New Roman" w:hAnsi="Times New Roman" w:cs="Times New Roman"/>
          <w:szCs w:val="24"/>
        </w:rPr>
        <w:t>Disponivel</w:t>
      </w:r>
      <w:proofErr w:type="spellEnd"/>
      <w:r w:rsidRPr="00EB6F33">
        <w:rPr>
          <w:rFonts w:ascii="Times New Roman" w:hAnsi="Times New Roman" w:cs="Times New Roman"/>
          <w:szCs w:val="24"/>
        </w:rPr>
        <w:t xml:space="preserve"> em: &lt;</w:t>
      </w:r>
      <w:hyperlink r:id="rId37" w:history="1">
        <w:r w:rsidRPr="00EB6F33">
          <w:rPr>
            <w:rStyle w:val="Hyperlink"/>
            <w:rFonts w:ascii="Times New Roman" w:hAnsi="Times New Roman" w:cs="Times New Roman"/>
            <w:szCs w:val="24"/>
          </w:rPr>
          <w:t>https://revistas.ufpr.br/direito/article/download/1779/1476&amp;hl=pt-BR&amp;sa=T&amp;oi=gsb-gga&amp;ct=res&amp;cd=0&amp;d=8575582517263920805&amp;ei=ta4lZMCdDYSwmgHanbr4Cw&amp;scisig=AJ9-iYvLfNE3RtvEnKAm1LuEfKKw</w:t>
        </w:r>
      </w:hyperlink>
      <w:r w:rsidRPr="00EB6F33">
        <w:rPr>
          <w:rFonts w:ascii="Times New Roman" w:hAnsi="Times New Roman" w:cs="Times New Roman"/>
          <w:szCs w:val="24"/>
        </w:rPr>
        <w:t xml:space="preserve">&gt;. </w:t>
      </w:r>
      <w:proofErr w:type="spellStart"/>
      <w:r w:rsidRPr="00EB6F33">
        <w:rPr>
          <w:rFonts w:ascii="Times New Roman" w:hAnsi="Times New Roman" w:cs="Times New Roman"/>
          <w:szCs w:val="24"/>
          <w:lang w:val="en-US"/>
        </w:rPr>
        <w:t>Acesso</w:t>
      </w:r>
      <w:proofErr w:type="spellEnd"/>
      <w:r w:rsidRPr="00EB6F33">
        <w:rPr>
          <w:rFonts w:ascii="Times New Roman" w:hAnsi="Times New Roman" w:cs="Times New Roman"/>
          <w:szCs w:val="24"/>
          <w:lang w:val="en-US"/>
        </w:rPr>
        <w:t xml:space="preserve"> </w:t>
      </w:r>
      <w:proofErr w:type="spellStart"/>
      <w:r w:rsidRPr="00EB6F33">
        <w:rPr>
          <w:rFonts w:ascii="Times New Roman" w:hAnsi="Times New Roman" w:cs="Times New Roman"/>
          <w:szCs w:val="24"/>
          <w:lang w:val="en-US"/>
        </w:rPr>
        <w:t>em</w:t>
      </w:r>
      <w:proofErr w:type="spellEnd"/>
      <w:r w:rsidRPr="00EB6F33">
        <w:rPr>
          <w:rFonts w:ascii="Times New Roman" w:hAnsi="Times New Roman" w:cs="Times New Roman"/>
          <w:szCs w:val="24"/>
          <w:lang w:val="en-US"/>
        </w:rPr>
        <w:t xml:space="preserve">: 07 mar. 2023. </w:t>
      </w:r>
    </w:p>
    <w:p w14:paraId="76BD3487" w14:textId="77777777"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lang w:val="en-US"/>
        </w:rPr>
        <w:t>Mouffe</w:t>
      </w:r>
      <w:proofErr w:type="spellEnd"/>
      <w:r w:rsidRPr="00EB6F33">
        <w:rPr>
          <w:rFonts w:ascii="Times New Roman" w:hAnsi="Times New Roman" w:cs="Times New Roman"/>
          <w:szCs w:val="24"/>
          <w:lang w:val="en-US"/>
        </w:rPr>
        <w:t>, Chantal. Hegemony and New Political subjects: Towards a new concept of democracy. In (org.) Nelson, Cary; Grossberg, Lawrence</w:t>
      </w:r>
      <w:r w:rsidRPr="00EB6F33">
        <w:rPr>
          <w:rFonts w:ascii="Times New Roman" w:hAnsi="Times New Roman" w:cs="Times New Roman"/>
          <w:b/>
          <w:bCs/>
          <w:szCs w:val="24"/>
          <w:lang w:val="en-US"/>
        </w:rPr>
        <w:t>. Marxism and the Interpretation of Culture</w:t>
      </w:r>
      <w:r w:rsidRPr="00EB6F33">
        <w:rPr>
          <w:rFonts w:ascii="Times New Roman" w:hAnsi="Times New Roman" w:cs="Times New Roman"/>
          <w:szCs w:val="24"/>
          <w:lang w:val="en-US"/>
        </w:rPr>
        <w:t xml:space="preserve">. Chicago: University of Illinois Press, 1988. p.100. </w:t>
      </w:r>
    </w:p>
    <w:p w14:paraId="5395082B" w14:textId="77777777"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lang w:val="en-US"/>
        </w:rPr>
        <w:lastRenderedPageBreak/>
        <w:t>Mouffe</w:t>
      </w:r>
      <w:proofErr w:type="spellEnd"/>
      <w:r w:rsidRPr="00EB6F33">
        <w:rPr>
          <w:rFonts w:ascii="Times New Roman" w:hAnsi="Times New Roman" w:cs="Times New Roman"/>
          <w:szCs w:val="24"/>
          <w:lang w:val="en-US"/>
        </w:rPr>
        <w:t xml:space="preserve">, Chantal. </w:t>
      </w:r>
      <w:r w:rsidRPr="00EB6F33">
        <w:rPr>
          <w:rFonts w:ascii="Times New Roman" w:hAnsi="Times New Roman" w:cs="Times New Roman"/>
          <w:b/>
          <w:bCs/>
          <w:szCs w:val="24"/>
          <w:lang w:val="en-US"/>
        </w:rPr>
        <w:t>How to Envisage the Political Dimension of Architecture</w:t>
      </w:r>
      <w:r w:rsidRPr="00EB6F33">
        <w:rPr>
          <w:rFonts w:ascii="Times New Roman" w:hAnsi="Times New Roman" w:cs="Times New Roman"/>
          <w:szCs w:val="24"/>
          <w:lang w:val="en-US"/>
        </w:rPr>
        <w:t xml:space="preserve"> in: Org. Bedford, Joseph. How Is Architecture Political? Engaging Chantal </w:t>
      </w:r>
      <w:proofErr w:type="spellStart"/>
      <w:r w:rsidRPr="00EB6F33">
        <w:rPr>
          <w:rFonts w:ascii="Times New Roman" w:hAnsi="Times New Roman" w:cs="Times New Roman"/>
          <w:szCs w:val="24"/>
          <w:lang w:val="en-US"/>
        </w:rPr>
        <w:t>Mouffe</w:t>
      </w:r>
      <w:proofErr w:type="spellEnd"/>
      <w:r w:rsidRPr="00EB6F33">
        <w:rPr>
          <w:rFonts w:ascii="Times New Roman" w:hAnsi="Times New Roman" w:cs="Times New Roman"/>
          <w:szCs w:val="24"/>
          <w:lang w:val="en-US"/>
        </w:rPr>
        <w:t>. Bloomsbury Publishing Plc 2024</w:t>
      </w:r>
    </w:p>
    <w:p w14:paraId="17672D78" w14:textId="77777777" w:rsidR="00D5607A" w:rsidRPr="00EB6F33" w:rsidRDefault="00D5607A" w:rsidP="00396D56">
      <w:pPr>
        <w:spacing w:after="240" w:line="240" w:lineRule="auto"/>
        <w:ind w:firstLine="0"/>
        <w:rPr>
          <w:rFonts w:ascii="Times New Roman" w:hAnsi="Times New Roman" w:cs="Times New Roman"/>
          <w:szCs w:val="24"/>
        </w:rPr>
      </w:pPr>
      <w:proofErr w:type="spellStart"/>
      <w:r w:rsidRPr="00EB6F33">
        <w:rPr>
          <w:rFonts w:ascii="Times New Roman" w:hAnsi="Times New Roman" w:cs="Times New Roman"/>
          <w:szCs w:val="24"/>
        </w:rPr>
        <w:t>Mouffe</w:t>
      </w:r>
      <w:proofErr w:type="spellEnd"/>
      <w:r w:rsidRPr="00EB6F33">
        <w:rPr>
          <w:rFonts w:ascii="Times New Roman" w:hAnsi="Times New Roman" w:cs="Times New Roman"/>
          <w:szCs w:val="24"/>
        </w:rPr>
        <w:t xml:space="preserve">, Chantal. Por um modelo agonístico de democracia. </w:t>
      </w:r>
      <w:r w:rsidRPr="00EB6F33">
        <w:rPr>
          <w:rFonts w:ascii="Times New Roman" w:hAnsi="Times New Roman" w:cs="Times New Roman"/>
          <w:b/>
          <w:bCs/>
          <w:szCs w:val="24"/>
        </w:rPr>
        <w:t>Democracias</w:t>
      </w:r>
      <w:r w:rsidRPr="00EB6F33">
        <w:rPr>
          <w:rFonts w:ascii="Times New Roman" w:hAnsi="Times New Roman" w:cs="Times New Roman"/>
          <w:szCs w:val="24"/>
        </w:rPr>
        <w:t xml:space="preserve">. </w:t>
      </w:r>
      <w:r w:rsidRPr="00EB6F33">
        <w:rPr>
          <w:rFonts w:ascii="Times New Roman" w:hAnsi="Times New Roman" w:cs="Times New Roman"/>
          <w:b/>
          <w:bCs/>
          <w:szCs w:val="24"/>
        </w:rPr>
        <w:t xml:space="preserve">Rev. Sociol. </w:t>
      </w:r>
      <w:proofErr w:type="spellStart"/>
      <w:r w:rsidRPr="00EB6F33">
        <w:rPr>
          <w:rFonts w:ascii="Times New Roman" w:hAnsi="Times New Roman" w:cs="Times New Roman"/>
          <w:b/>
          <w:bCs/>
          <w:szCs w:val="24"/>
        </w:rPr>
        <w:t>Polit</w:t>
      </w:r>
      <w:proofErr w:type="spellEnd"/>
      <w:r w:rsidRPr="00EB6F33">
        <w:rPr>
          <w:rFonts w:ascii="Times New Roman" w:hAnsi="Times New Roman" w:cs="Times New Roman"/>
          <w:szCs w:val="24"/>
        </w:rPr>
        <w:t>. 25. Novembro, 2005.</w:t>
      </w:r>
    </w:p>
    <w:p w14:paraId="6C4811E2" w14:textId="77777777" w:rsidR="00D5607A" w:rsidRPr="00EB6F33" w:rsidRDefault="00D5607A" w:rsidP="00396D56">
      <w:pPr>
        <w:pStyle w:val="Textodenotaderodap"/>
        <w:spacing w:after="240"/>
        <w:ind w:firstLine="0"/>
        <w:rPr>
          <w:rFonts w:ascii="Times New Roman" w:hAnsi="Times New Roman" w:cs="Times New Roman"/>
          <w:color w:val="000000" w:themeColor="text1"/>
          <w:sz w:val="24"/>
          <w:szCs w:val="24"/>
        </w:rPr>
      </w:pPr>
      <w:proofErr w:type="spellStart"/>
      <w:r w:rsidRPr="00EB6F33">
        <w:rPr>
          <w:rFonts w:ascii="Times New Roman" w:hAnsi="Times New Roman" w:cs="Times New Roman"/>
          <w:color w:val="000000" w:themeColor="text1"/>
          <w:sz w:val="24"/>
          <w:szCs w:val="24"/>
        </w:rPr>
        <w:t>Mouffe</w:t>
      </w:r>
      <w:proofErr w:type="spellEnd"/>
      <w:r w:rsidRPr="00EB6F33">
        <w:rPr>
          <w:rFonts w:ascii="Times New Roman" w:hAnsi="Times New Roman" w:cs="Times New Roman"/>
          <w:color w:val="000000" w:themeColor="text1"/>
          <w:sz w:val="24"/>
          <w:szCs w:val="24"/>
        </w:rPr>
        <w:t>, Chantal.</w:t>
      </w:r>
      <w:r w:rsidRPr="00EB6F33">
        <w:rPr>
          <w:rFonts w:ascii="Times New Roman" w:eastAsia="Times New Roman" w:hAnsi="Times New Roman" w:cs="Times New Roman"/>
          <w:color w:val="000000" w:themeColor="text1"/>
          <w:sz w:val="24"/>
          <w:szCs w:val="24"/>
        </w:rPr>
        <w:t xml:space="preserve"> </w:t>
      </w:r>
      <w:r w:rsidRPr="00EB6F33">
        <w:rPr>
          <w:rFonts w:ascii="Times New Roman" w:eastAsia="Times New Roman" w:hAnsi="Times New Roman" w:cs="Times New Roman"/>
          <w:b/>
          <w:bCs/>
          <w:color w:val="000000" w:themeColor="text1"/>
          <w:sz w:val="24"/>
          <w:szCs w:val="24"/>
        </w:rPr>
        <w:t xml:space="preserve">Pour um </w:t>
      </w:r>
      <w:proofErr w:type="spellStart"/>
      <w:r w:rsidRPr="00EB6F33">
        <w:rPr>
          <w:rFonts w:ascii="Times New Roman" w:eastAsia="Times New Roman" w:hAnsi="Times New Roman" w:cs="Times New Roman"/>
          <w:b/>
          <w:bCs/>
          <w:color w:val="000000" w:themeColor="text1"/>
          <w:sz w:val="24"/>
          <w:szCs w:val="24"/>
        </w:rPr>
        <w:t>populisme</w:t>
      </w:r>
      <w:proofErr w:type="spellEnd"/>
      <w:r w:rsidRPr="00EB6F33">
        <w:rPr>
          <w:rFonts w:ascii="Times New Roman" w:eastAsia="Times New Roman" w:hAnsi="Times New Roman" w:cs="Times New Roman"/>
          <w:b/>
          <w:bCs/>
          <w:color w:val="000000" w:themeColor="text1"/>
          <w:sz w:val="24"/>
          <w:szCs w:val="24"/>
        </w:rPr>
        <w:t xml:space="preserve"> de gauche.</w:t>
      </w:r>
      <w:r w:rsidRPr="00EB6F33">
        <w:rPr>
          <w:rFonts w:ascii="Times New Roman" w:eastAsia="Times New Roman" w:hAnsi="Times New Roman" w:cs="Times New Roman"/>
          <w:color w:val="000000" w:themeColor="text1"/>
          <w:sz w:val="24"/>
          <w:szCs w:val="24"/>
        </w:rPr>
        <w:t xml:space="preserve">  Paris: Albin Michel, 2018.</w:t>
      </w:r>
    </w:p>
    <w:p w14:paraId="23E2FB45" w14:textId="77777777" w:rsidR="00D5607A" w:rsidRPr="00EB6F33" w:rsidRDefault="00D5607A" w:rsidP="00396D56">
      <w:pPr>
        <w:spacing w:after="240" w:line="240" w:lineRule="auto"/>
        <w:ind w:firstLine="0"/>
        <w:rPr>
          <w:rFonts w:ascii="Times New Roman" w:hAnsi="Times New Roman" w:cs="Times New Roman"/>
          <w:szCs w:val="24"/>
        </w:rPr>
      </w:pPr>
      <w:proofErr w:type="spellStart"/>
      <w:r w:rsidRPr="00EB6F33">
        <w:rPr>
          <w:rFonts w:ascii="Times New Roman" w:hAnsi="Times New Roman" w:cs="Times New Roman"/>
          <w:szCs w:val="24"/>
        </w:rPr>
        <w:t>Mouffe</w:t>
      </w:r>
      <w:proofErr w:type="spellEnd"/>
      <w:r w:rsidRPr="00EB6F33">
        <w:rPr>
          <w:rFonts w:ascii="Times New Roman" w:hAnsi="Times New Roman" w:cs="Times New Roman"/>
          <w:szCs w:val="24"/>
        </w:rPr>
        <w:t xml:space="preserve">, Chantal. </w:t>
      </w:r>
      <w:r w:rsidRPr="00EB6F33">
        <w:rPr>
          <w:rFonts w:ascii="Times New Roman" w:hAnsi="Times New Roman" w:cs="Times New Roman"/>
          <w:b/>
          <w:bCs/>
          <w:szCs w:val="24"/>
        </w:rPr>
        <w:t xml:space="preserve">Sobre o </w:t>
      </w:r>
      <w:proofErr w:type="spellStart"/>
      <w:r w:rsidRPr="00EB6F33">
        <w:rPr>
          <w:rFonts w:ascii="Times New Roman" w:hAnsi="Times New Roman" w:cs="Times New Roman"/>
          <w:b/>
          <w:bCs/>
          <w:szCs w:val="24"/>
        </w:rPr>
        <w:t>Político</w:t>
      </w:r>
      <w:proofErr w:type="spellEnd"/>
      <w:r w:rsidRPr="00EB6F33">
        <w:rPr>
          <w:rFonts w:ascii="Times New Roman" w:hAnsi="Times New Roman" w:cs="Times New Roman"/>
          <w:b/>
          <w:bCs/>
          <w:szCs w:val="24"/>
        </w:rPr>
        <w:t>.</w:t>
      </w:r>
      <w:r w:rsidRPr="00EB6F33">
        <w:rPr>
          <w:rFonts w:ascii="Times New Roman" w:hAnsi="Times New Roman" w:cs="Times New Roman"/>
          <w:szCs w:val="24"/>
        </w:rPr>
        <w:t xml:space="preserve"> </w:t>
      </w:r>
      <w:proofErr w:type="spellStart"/>
      <w:r w:rsidRPr="00EB6F33">
        <w:rPr>
          <w:rFonts w:ascii="Times New Roman" w:hAnsi="Times New Roman" w:cs="Times New Roman"/>
          <w:szCs w:val="24"/>
        </w:rPr>
        <w:t>São</w:t>
      </w:r>
      <w:proofErr w:type="spellEnd"/>
      <w:r w:rsidRPr="00EB6F33">
        <w:rPr>
          <w:rFonts w:ascii="Times New Roman" w:hAnsi="Times New Roman" w:cs="Times New Roman"/>
          <w:szCs w:val="24"/>
        </w:rPr>
        <w:t xml:space="preserve"> Paulo: Editora WMF Martins Fontes, 2015. </w:t>
      </w:r>
    </w:p>
    <w:p w14:paraId="55CE5CC2" w14:textId="77777777"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lang w:val="en-US"/>
        </w:rPr>
        <w:t>Mouffe</w:t>
      </w:r>
      <w:proofErr w:type="spellEnd"/>
      <w:r w:rsidRPr="00EB6F33">
        <w:rPr>
          <w:rFonts w:ascii="Times New Roman" w:hAnsi="Times New Roman" w:cs="Times New Roman"/>
          <w:szCs w:val="24"/>
          <w:lang w:val="en-US"/>
        </w:rPr>
        <w:t xml:space="preserve">, Chantal. The “end of politics” and the challenge of right-wing populism. In: Panizza, Francisco. (org.). </w:t>
      </w:r>
      <w:r w:rsidRPr="00EB6F33">
        <w:rPr>
          <w:rFonts w:ascii="Times New Roman" w:hAnsi="Times New Roman" w:cs="Times New Roman"/>
          <w:b/>
          <w:bCs/>
          <w:szCs w:val="24"/>
          <w:lang w:val="en-US"/>
        </w:rPr>
        <w:t>Populism and the Mirror of Democracy.</w:t>
      </w:r>
      <w:r w:rsidRPr="00EB6F33">
        <w:rPr>
          <w:rFonts w:ascii="Times New Roman" w:hAnsi="Times New Roman" w:cs="Times New Roman"/>
          <w:szCs w:val="24"/>
          <w:lang w:val="en-US"/>
        </w:rPr>
        <w:t xml:space="preserve"> </w:t>
      </w:r>
      <w:proofErr w:type="spellStart"/>
      <w:r w:rsidRPr="00EB6F33">
        <w:rPr>
          <w:rFonts w:ascii="Times New Roman" w:hAnsi="Times New Roman" w:cs="Times New Roman"/>
          <w:szCs w:val="24"/>
          <w:lang w:val="en-US"/>
        </w:rPr>
        <w:t>Londres</w:t>
      </w:r>
      <w:proofErr w:type="spellEnd"/>
      <w:r w:rsidRPr="00EB6F33">
        <w:rPr>
          <w:rFonts w:ascii="Times New Roman" w:hAnsi="Times New Roman" w:cs="Times New Roman"/>
          <w:szCs w:val="24"/>
          <w:lang w:val="en-US"/>
        </w:rPr>
        <w:t>: Verso, p. 5-71. 2005.</w:t>
      </w:r>
    </w:p>
    <w:p w14:paraId="68C95E62" w14:textId="55E9EDA4" w:rsidR="00D5607A" w:rsidRPr="00EB6F33" w:rsidRDefault="00D5607A" w:rsidP="00396D56">
      <w:pPr>
        <w:spacing w:after="240" w:line="240" w:lineRule="auto"/>
        <w:ind w:firstLine="0"/>
        <w:rPr>
          <w:rStyle w:val="Hyperlink"/>
          <w:rFonts w:ascii="Times New Roman" w:eastAsia="Times New Roman" w:hAnsi="Times New Roman" w:cs="Times New Roman"/>
          <w:color w:val="000000" w:themeColor="text1"/>
          <w:szCs w:val="24"/>
        </w:rPr>
      </w:pPr>
      <w:proofErr w:type="spellStart"/>
      <w:r w:rsidRPr="00EB6F33">
        <w:rPr>
          <w:rFonts w:ascii="Times New Roman" w:hAnsi="Times New Roman" w:cs="Times New Roman"/>
          <w:color w:val="000000" w:themeColor="text1"/>
          <w:szCs w:val="24"/>
          <w:lang w:val="en-US"/>
        </w:rPr>
        <w:t>Mouffe</w:t>
      </w:r>
      <w:proofErr w:type="spellEnd"/>
      <w:r w:rsidRPr="00EB6F33">
        <w:rPr>
          <w:rFonts w:ascii="Times New Roman" w:hAnsi="Times New Roman" w:cs="Times New Roman"/>
          <w:color w:val="000000" w:themeColor="text1"/>
          <w:szCs w:val="24"/>
          <w:lang w:val="en-US"/>
        </w:rPr>
        <w:t>, Chantal</w:t>
      </w:r>
      <w:r w:rsidRPr="00EB6F33">
        <w:rPr>
          <w:rFonts w:ascii="Times New Roman" w:eastAsia="Times New Roman" w:hAnsi="Times New Roman" w:cs="Times New Roman"/>
          <w:color w:val="000000" w:themeColor="text1"/>
          <w:szCs w:val="24"/>
          <w:lang w:val="en-US"/>
        </w:rPr>
        <w:t>. The Controversy Over Left-Wing Populism</w:t>
      </w:r>
      <w:r w:rsidRPr="00EB6F33">
        <w:rPr>
          <w:rFonts w:ascii="Times New Roman" w:eastAsia="Times New Roman" w:hAnsi="Times New Roman" w:cs="Times New Roman"/>
          <w:b/>
          <w:bCs/>
          <w:color w:val="000000" w:themeColor="text1"/>
          <w:szCs w:val="24"/>
          <w:lang w:val="en-US"/>
        </w:rPr>
        <w:t xml:space="preserve">. </w:t>
      </w:r>
      <w:r w:rsidRPr="00EB6F33">
        <w:rPr>
          <w:rFonts w:ascii="Times New Roman" w:eastAsia="Times New Roman" w:hAnsi="Times New Roman" w:cs="Times New Roman"/>
          <w:b/>
          <w:bCs/>
          <w:color w:val="000000" w:themeColor="text1"/>
          <w:szCs w:val="24"/>
        </w:rPr>
        <w:t xml:space="preserve">Le Monde </w:t>
      </w:r>
      <w:proofErr w:type="spellStart"/>
      <w:r w:rsidRPr="00EB6F33">
        <w:rPr>
          <w:rFonts w:ascii="Times New Roman" w:eastAsia="Times New Roman" w:hAnsi="Times New Roman" w:cs="Times New Roman"/>
          <w:b/>
          <w:bCs/>
          <w:color w:val="000000" w:themeColor="text1"/>
          <w:szCs w:val="24"/>
        </w:rPr>
        <w:t>Diplo</w:t>
      </w:r>
      <w:proofErr w:type="spellEnd"/>
      <w:r w:rsidRPr="00EB6F33">
        <w:rPr>
          <w:rFonts w:ascii="Times New Roman" w:eastAsia="Times New Roman" w:hAnsi="Times New Roman" w:cs="Times New Roman"/>
          <w:b/>
          <w:bCs/>
          <w:color w:val="000000" w:themeColor="text1"/>
          <w:szCs w:val="24"/>
        </w:rPr>
        <w:t>,</w:t>
      </w:r>
      <w:r w:rsidRPr="00EB6F33">
        <w:rPr>
          <w:rFonts w:ascii="Times New Roman" w:eastAsia="Times New Roman" w:hAnsi="Times New Roman" w:cs="Times New Roman"/>
          <w:color w:val="000000" w:themeColor="text1"/>
          <w:szCs w:val="24"/>
        </w:rPr>
        <w:t xml:space="preserve"> Ma</w:t>
      </w:r>
      <w:r w:rsidR="00E1058A" w:rsidRPr="00EB6F33">
        <w:rPr>
          <w:rFonts w:ascii="Times New Roman" w:eastAsia="Times New Roman" w:hAnsi="Times New Roman" w:cs="Times New Roman"/>
          <w:color w:val="000000" w:themeColor="text1"/>
          <w:szCs w:val="24"/>
        </w:rPr>
        <w:t>io.</w:t>
      </w:r>
      <w:r w:rsidRPr="00EB6F33">
        <w:rPr>
          <w:rFonts w:ascii="Times New Roman" w:eastAsia="Times New Roman" w:hAnsi="Times New Roman" w:cs="Times New Roman"/>
          <w:color w:val="000000" w:themeColor="text1"/>
          <w:szCs w:val="24"/>
        </w:rPr>
        <w:t xml:space="preserve"> 2020. </w:t>
      </w:r>
      <w:proofErr w:type="spellStart"/>
      <w:r w:rsidR="00E1058A" w:rsidRPr="00EB6F33">
        <w:rPr>
          <w:rFonts w:ascii="Times New Roman" w:eastAsia="Times New Roman" w:hAnsi="Times New Roman" w:cs="Times New Roman"/>
          <w:color w:val="000000" w:themeColor="text1"/>
          <w:szCs w:val="24"/>
        </w:rPr>
        <w:t>Disponivel</w:t>
      </w:r>
      <w:proofErr w:type="spellEnd"/>
      <w:r w:rsidR="00E1058A" w:rsidRPr="00EB6F33">
        <w:rPr>
          <w:rFonts w:ascii="Times New Roman" w:eastAsia="Times New Roman" w:hAnsi="Times New Roman" w:cs="Times New Roman"/>
          <w:color w:val="000000" w:themeColor="text1"/>
          <w:szCs w:val="24"/>
        </w:rPr>
        <w:t xml:space="preserve"> em:</w:t>
      </w:r>
      <w:r w:rsidRPr="00EB6F33">
        <w:rPr>
          <w:rFonts w:ascii="Times New Roman" w:eastAsia="Times New Roman" w:hAnsi="Times New Roman" w:cs="Times New Roman"/>
          <w:color w:val="000000" w:themeColor="text1"/>
          <w:szCs w:val="24"/>
        </w:rPr>
        <w:t xml:space="preserve">  </w:t>
      </w:r>
      <w:hyperlink r:id="rId38" w:history="1">
        <w:r w:rsidRPr="00EB6F33">
          <w:rPr>
            <w:rStyle w:val="Hyperlink"/>
            <w:rFonts w:ascii="Times New Roman" w:eastAsia="Times New Roman" w:hAnsi="Times New Roman" w:cs="Times New Roman"/>
            <w:color w:val="000000" w:themeColor="text1"/>
            <w:szCs w:val="24"/>
          </w:rPr>
          <w:t>Https://Mondediplo.Com/2020/05/14populism</w:t>
        </w:r>
      </w:hyperlink>
      <w:r w:rsidR="00E1058A" w:rsidRPr="00EB6F33">
        <w:rPr>
          <w:rStyle w:val="Hyperlink"/>
          <w:rFonts w:ascii="Times New Roman" w:eastAsia="Times New Roman" w:hAnsi="Times New Roman" w:cs="Times New Roman"/>
          <w:color w:val="000000" w:themeColor="text1"/>
          <w:szCs w:val="24"/>
        </w:rPr>
        <w:t xml:space="preserve">. </w:t>
      </w:r>
      <w:r w:rsidR="00E1058A" w:rsidRPr="00EB6F33">
        <w:rPr>
          <w:rStyle w:val="Hyperlink"/>
          <w:rFonts w:ascii="Times New Roman" w:eastAsia="Times New Roman" w:hAnsi="Times New Roman" w:cs="Times New Roman"/>
          <w:color w:val="000000" w:themeColor="text1"/>
          <w:szCs w:val="24"/>
          <w:u w:val="none"/>
        </w:rPr>
        <w:t>Acesso em 5 de maio de 2023.</w:t>
      </w:r>
    </w:p>
    <w:p w14:paraId="1DF0C6EE" w14:textId="633649AF" w:rsidR="00E1058A" w:rsidRPr="00EB6F33" w:rsidRDefault="00D5607A" w:rsidP="00396D56">
      <w:pPr>
        <w:pStyle w:val="Textodenotaderodap"/>
        <w:spacing w:after="240"/>
        <w:ind w:firstLine="0"/>
        <w:rPr>
          <w:rFonts w:ascii="Times New Roman" w:hAnsi="Times New Roman" w:cs="Times New Roman"/>
          <w:color w:val="000000" w:themeColor="text1"/>
          <w:sz w:val="24"/>
          <w:szCs w:val="24"/>
          <w:lang w:val="en-US"/>
        </w:rPr>
      </w:pPr>
      <w:proofErr w:type="spellStart"/>
      <w:r w:rsidRPr="0025131F">
        <w:rPr>
          <w:rFonts w:ascii="Times New Roman" w:hAnsi="Times New Roman" w:cs="Times New Roman"/>
          <w:color w:val="000000" w:themeColor="text1"/>
          <w:sz w:val="24"/>
          <w:szCs w:val="24"/>
        </w:rPr>
        <w:t>Mouffe</w:t>
      </w:r>
      <w:proofErr w:type="spellEnd"/>
      <w:r w:rsidRPr="0025131F">
        <w:rPr>
          <w:rFonts w:ascii="Times New Roman" w:hAnsi="Times New Roman" w:cs="Times New Roman"/>
          <w:color w:val="000000" w:themeColor="text1"/>
          <w:sz w:val="24"/>
          <w:szCs w:val="24"/>
        </w:rPr>
        <w:t xml:space="preserve">, Chantal. </w:t>
      </w:r>
      <w:r w:rsidRPr="0025131F">
        <w:rPr>
          <w:rFonts w:ascii="Times New Roman" w:hAnsi="Times New Roman" w:cs="Times New Roman"/>
          <w:b/>
          <w:bCs/>
          <w:color w:val="000000" w:themeColor="text1"/>
          <w:sz w:val="24"/>
          <w:szCs w:val="24"/>
        </w:rPr>
        <w:t xml:space="preserve">The </w:t>
      </w:r>
      <w:proofErr w:type="spellStart"/>
      <w:r w:rsidRPr="0025131F">
        <w:rPr>
          <w:rFonts w:ascii="Times New Roman" w:hAnsi="Times New Roman" w:cs="Times New Roman"/>
          <w:b/>
          <w:bCs/>
          <w:color w:val="000000" w:themeColor="text1"/>
          <w:sz w:val="24"/>
          <w:szCs w:val="24"/>
        </w:rPr>
        <w:t>Democratic</w:t>
      </w:r>
      <w:proofErr w:type="spellEnd"/>
      <w:r w:rsidRPr="0025131F">
        <w:rPr>
          <w:rFonts w:ascii="Times New Roman" w:hAnsi="Times New Roman" w:cs="Times New Roman"/>
          <w:b/>
          <w:bCs/>
          <w:color w:val="000000" w:themeColor="text1"/>
          <w:sz w:val="24"/>
          <w:szCs w:val="24"/>
        </w:rPr>
        <w:t xml:space="preserve"> </w:t>
      </w:r>
      <w:proofErr w:type="spellStart"/>
      <w:r w:rsidRPr="0025131F">
        <w:rPr>
          <w:rFonts w:ascii="Times New Roman" w:hAnsi="Times New Roman" w:cs="Times New Roman"/>
          <w:b/>
          <w:bCs/>
          <w:color w:val="000000" w:themeColor="text1"/>
          <w:sz w:val="24"/>
          <w:szCs w:val="24"/>
        </w:rPr>
        <w:t>Paradox</w:t>
      </w:r>
      <w:proofErr w:type="spellEnd"/>
      <w:r w:rsidRPr="0025131F">
        <w:rPr>
          <w:rFonts w:ascii="Times New Roman" w:hAnsi="Times New Roman" w:cs="Times New Roman"/>
          <w:color w:val="000000" w:themeColor="text1"/>
          <w:sz w:val="24"/>
          <w:szCs w:val="24"/>
        </w:rPr>
        <w:t xml:space="preserve">. </w:t>
      </w:r>
      <w:r w:rsidRPr="00EB6F33">
        <w:rPr>
          <w:rFonts w:ascii="Times New Roman" w:hAnsi="Times New Roman" w:cs="Times New Roman"/>
          <w:color w:val="000000" w:themeColor="text1"/>
          <w:sz w:val="24"/>
          <w:szCs w:val="24"/>
          <w:lang w:val="en-US"/>
        </w:rPr>
        <w:t>London: Verso. 2000</w:t>
      </w:r>
      <w:r w:rsidR="00E1058A" w:rsidRPr="00EB6F33">
        <w:rPr>
          <w:rFonts w:ascii="Times New Roman" w:hAnsi="Times New Roman" w:cs="Times New Roman"/>
          <w:color w:val="000000" w:themeColor="text1"/>
          <w:sz w:val="24"/>
          <w:szCs w:val="24"/>
          <w:lang w:val="en-US"/>
        </w:rPr>
        <w:t>.</w:t>
      </w:r>
      <w:r w:rsidRPr="00EB6F33">
        <w:rPr>
          <w:rFonts w:ascii="Times New Roman" w:hAnsi="Times New Roman" w:cs="Times New Roman"/>
          <w:color w:val="000000" w:themeColor="text1"/>
          <w:sz w:val="24"/>
          <w:szCs w:val="24"/>
          <w:lang w:val="en-US"/>
        </w:rPr>
        <w:t xml:space="preserve">  </w:t>
      </w:r>
    </w:p>
    <w:p w14:paraId="1FD5329E" w14:textId="4EEE1036" w:rsidR="00D5607A" w:rsidRPr="00EB6F33" w:rsidRDefault="00D5607A" w:rsidP="00396D56">
      <w:pPr>
        <w:pStyle w:val="Textodenotaderodap"/>
        <w:spacing w:after="240"/>
        <w:ind w:firstLine="0"/>
        <w:rPr>
          <w:rFonts w:ascii="Times New Roman" w:hAnsi="Times New Roman" w:cs="Times New Roman"/>
          <w:color w:val="000000" w:themeColor="text1"/>
          <w:sz w:val="24"/>
          <w:szCs w:val="24"/>
          <w:lang w:val="en-US"/>
        </w:rPr>
      </w:pPr>
      <w:proofErr w:type="spellStart"/>
      <w:r w:rsidRPr="00EB6F33">
        <w:rPr>
          <w:rFonts w:ascii="Times New Roman" w:hAnsi="Times New Roman" w:cs="Times New Roman"/>
          <w:color w:val="000000" w:themeColor="text1"/>
          <w:sz w:val="24"/>
          <w:szCs w:val="24"/>
          <w:lang w:val="en-US"/>
        </w:rPr>
        <w:t>Mouffe</w:t>
      </w:r>
      <w:proofErr w:type="spellEnd"/>
      <w:r w:rsidRPr="00EB6F33">
        <w:rPr>
          <w:rFonts w:ascii="Times New Roman" w:hAnsi="Times New Roman" w:cs="Times New Roman"/>
          <w:color w:val="000000" w:themeColor="text1"/>
          <w:sz w:val="24"/>
          <w:szCs w:val="24"/>
          <w:lang w:val="en-US"/>
        </w:rPr>
        <w:t>, Chantal</w:t>
      </w:r>
      <w:r w:rsidRPr="00EB6F33">
        <w:rPr>
          <w:rFonts w:ascii="Times New Roman" w:hAnsi="Times New Roman" w:cs="Times New Roman"/>
          <w:b/>
          <w:bCs/>
          <w:color w:val="000000" w:themeColor="text1"/>
          <w:sz w:val="24"/>
          <w:szCs w:val="24"/>
          <w:lang w:val="en-US"/>
        </w:rPr>
        <w:t xml:space="preserve">. </w:t>
      </w:r>
      <w:proofErr w:type="spellStart"/>
      <w:r w:rsidRPr="00EB6F33">
        <w:rPr>
          <w:rFonts w:ascii="Times New Roman" w:hAnsi="Times New Roman" w:cs="Times New Roman"/>
          <w:b/>
          <w:bCs/>
          <w:color w:val="000000" w:themeColor="text1"/>
          <w:sz w:val="24"/>
          <w:szCs w:val="24"/>
          <w:lang w:val="en-US"/>
        </w:rPr>
        <w:t>L’illusion</w:t>
      </w:r>
      <w:proofErr w:type="spellEnd"/>
      <w:r w:rsidRPr="00EB6F33">
        <w:rPr>
          <w:rFonts w:ascii="Times New Roman" w:hAnsi="Times New Roman" w:cs="Times New Roman"/>
          <w:b/>
          <w:bCs/>
          <w:color w:val="000000" w:themeColor="text1"/>
          <w:sz w:val="24"/>
          <w:szCs w:val="24"/>
          <w:lang w:val="en-US"/>
        </w:rPr>
        <w:t xml:space="preserve"> du consensus.</w:t>
      </w:r>
      <w:r w:rsidRPr="00EB6F33">
        <w:rPr>
          <w:rFonts w:ascii="Times New Roman" w:hAnsi="Times New Roman" w:cs="Times New Roman"/>
          <w:color w:val="000000" w:themeColor="text1"/>
          <w:sz w:val="24"/>
          <w:szCs w:val="24"/>
          <w:lang w:val="en-US"/>
        </w:rPr>
        <w:t xml:space="preserve"> Paris: Éditions Albin Michel, 2016.</w:t>
      </w:r>
    </w:p>
    <w:p w14:paraId="51039D9B" w14:textId="28C955D2" w:rsidR="00D5607A" w:rsidRPr="00EB6F33" w:rsidRDefault="00D5607A" w:rsidP="00396D56">
      <w:pPr>
        <w:pStyle w:val="Textodenotaderodap"/>
        <w:spacing w:after="240"/>
        <w:ind w:firstLine="0"/>
        <w:rPr>
          <w:rFonts w:ascii="Times New Roman" w:hAnsi="Times New Roman" w:cs="Times New Roman"/>
          <w:color w:val="000000" w:themeColor="text1"/>
          <w:sz w:val="24"/>
          <w:szCs w:val="24"/>
          <w:lang w:val="en-US"/>
        </w:rPr>
      </w:pPr>
      <w:proofErr w:type="spellStart"/>
      <w:r w:rsidRPr="00EB6F33">
        <w:rPr>
          <w:rFonts w:ascii="Times New Roman" w:hAnsi="Times New Roman" w:cs="Times New Roman"/>
          <w:color w:val="000000" w:themeColor="text1"/>
          <w:sz w:val="24"/>
          <w:szCs w:val="24"/>
          <w:lang w:val="en-US"/>
        </w:rPr>
        <w:t>Mouffe</w:t>
      </w:r>
      <w:proofErr w:type="spellEnd"/>
      <w:r w:rsidRPr="00EB6F33">
        <w:rPr>
          <w:rFonts w:ascii="Times New Roman" w:hAnsi="Times New Roman" w:cs="Times New Roman"/>
          <w:color w:val="000000" w:themeColor="text1"/>
          <w:sz w:val="24"/>
          <w:szCs w:val="24"/>
          <w:lang w:val="en-US"/>
        </w:rPr>
        <w:t>, Chantal. The Return Of Political. New York: Verso Books, 1993</w:t>
      </w:r>
      <w:r w:rsidR="00E1058A" w:rsidRPr="00EB6F33">
        <w:rPr>
          <w:rFonts w:ascii="Times New Roman" w:hAnsi="Times New Roman" w:cs="Times New Roman"/>
          <w:color w:val="000000" w:themeColor="text1"/>
          <w:sz w:val="24"/>
          <w:szCs w:val="24"/>
          <w:lang w:val="en-US"/>
        </w:rPr>
        <w:t>.</w:t>
      </w:r>
    </w:p>
    <w:p w14:paraId="12C224B8" w14:textId="77777777"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lang w:val="en-US"/>
        </w:rPr>
        <w:t>Mouffe</w:t>
      </w:r>
      <w:proofErr w:type="spellEnd"/>
      <w:r w:rsidRPr="00EB6F33">
        <w:rPr>
          <w:rFonts w:ascii="Times New Roman" w:hAnsi="Times New Roman" w:cs="Times New Roman"/>
          <w:szCs w:val="24"/>
          <w:lang w:val="en-US"/>
        </w:rPr>
        <w:t xml:space="preserve">, Chantal. </w:t>
      </w:r>
      <w:r w:rsidRPr="00EB6F33">
        <w:rPr>
          <w:rFonts w:ascii="Times New Roman" w:hAnsi="Times New Roman" w:cs="Times New Roman"/>
          <w:b/>
          <w:bCs/>
          <w:szCs w:val="24"/>
          <w:lang w:val="en-US"/>
        </w:rPr>
        <w:t>Towards a green democratic revolution: Left populism and the power of affects</w:t>
      </w:r>
      <w:r w:rsidRPr="00EB6F33">
        <w:rPr>
          <w:rFonts w:ascii="Times New Roman" w:hAnsi="Times New Roman" w:cs="Times New Roman"/>
          <w:szCs w:val="24"/>
          <w:lang w:val="en-US"/>
        </w:rPr>
        <w:t>. London: Verso. 2022.</w:t>
      </w:r>
    </w:p>
    <w:p w14:paraId="3D075F6A" w14:textId="77777777"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lang w:val="en-US"/>
        </w:rPr>
        <w:t>Mouffe</w:t>
      </w:r>
      <w:proofErr w:type="spellEnd"/>
      <w:r w:rsidRPr="00EB6F33">
        <w:rPr>
          <w:rFonts w:ascii="Times New Roman" w:hAnsi="Times New Roman" w:cs="Times New Roman"/>
          <w:szCs w:val="24"/>
          <w:lang w:val="en-US"/>
        </w:rPr>
        <w:t xml:space="preserve">, Chantal. Towards an Agonistic conception of assembly. </w:t>
      </w:r>
      <w:r w:rsidRPr="00EB6F33">
        <w:rPr>
          <w:rFonts w:ascii="Times New Roman" w:hAnsi="Times New Roman" w:cs="Times New Roman"/>
          <w:b/>
          <w:bCs/>
          <w:szCs w:val="24"/>
          <w:lang w:val="en-US"/>
        </w:rPr>
        <w:t>Arts of assembly.</w:t>
      </w:r>
      <w:r w:rsidRPr="00EB6F33">
        <w:rPr>
          <w:rFonts w:ascii="Times New Roman" w:hAnsi="Times New Roman" w:cs="Times New Roman"/>
          <w:szCs w:val="24"/>
          <w:lang w:val="en-US"/>
        </w:rPr>
        <w:t xml:space="preserve"> </w:t>
      </w:r>
      <w:proofErr w:type="spellStart"/>
      <w:r w:rsidRPr="00EB6F33">
        <w:rPr>
          <w:rFonts w:ascii="Times New Roman" w:hAnsi="Times New Roman" w:cs="Times New Roman"/>
          <w:szCs w:val="24"/>
          <w:lang w:val="en-US"/>
        </w:rPr>
        <w:t>Disponivel</w:t>
      </w:r>
      <w:proofErr w:type="spellEnd"/>
      <w:r w:rsidRPr="00EB6F33">
        <w:rPr>
          <w:rFonts w:ascii="Times New Roman" w:hAnsi="Times New Roman" w:cs="Times New Roman"/>
          <w:szCs w:val="24"/>
          <w:lang w:val="en-US"/>
        </w:rPr>
        <w:t xml:space="preserve"> </w:t>
      </w:r>
      <w:proofErr w:type="spellStart"/>
      <w:r w:rsidRPr="00EB6F33">
        <w:rPr>
          <w:rFonts w:ascii="Times New Roman" w:hAnsi="Times New Roman" w:cs="Times New Roman"/>
          <w:szCs w:val="24"/>
          <w:lang w:val="en-US"/>
        </w:rPr>
        <w:t>em</w:t>
      </w:r>
      <w:proofErr w:type="spellEnd"/>
      <w:r w:rsidRPr="00EB6F33">
        <w:rPr>
          <w:rFonts w:ascii="Times New Roman" w:hAnsi="Times New Roman" w:cs="Times New Roman"/>
          <w:szCs w:val="24"/>
          <w:lang w:val="en-US"/>
        </w:rPr>
        <w:t>: https://art-of-assembly.net/material/chantal-mouffe-towards-an-agonistic-conception-of-assembly/</w:t>
      </w:r>
    </w:p>
    <w:p w14:paraId="5EE444AA" w14:textId="77777777" w:rsidR="00D5607A" w:rsidRPr="00EB6F33" w:rsidRDefault="00D5607A" w:rsidP="00396D56">
      <w:pPr>
        <w:autoSpaceDE w:val="0"/>
        <w:autoSpaceDN w:val="0"/>
        <w:adjustRightInd w:val="0"/>
        <w:spacing w:after="240" w:line="240" w:lineRule="auto"/>
        <w:ind w:firstLine="0"/>
        <w:rPr>
          <w:rFonts w:ascii="Times New Roman" w:hAnsi="Times New Roman" w:cs="Times New Roman"/>
          <w:color w:val="000000" w:themeColor="text1"/>
          <w:szCs w:val="24"/>
          <w:lang w:val="en-US"/>
        </w:rPr>
      </w:pPr>
      <w:proofErr w:type="spellStart"/>
      <w:r w:rsidRPr="00EB6F33">
        <w:rPr>
          <w:rFonts w:ascii="Times New Roman" w:hAnsi="Times New Roman" w:cs="Times New Roman"/>
          <w:color w:val="000000" w:themeColor="text1"/>
          <w:szCs w:val="24"/>
          <w:lang w:val="en-US"/>
        </w:rPr>
        <w:t>Mounk</w:t>
      </w:r>
      <w:proofErr w:type="spellEnd"/>
      <w:r w:rsidRPr="00EB6F33">
        <w:rPr>
          <w:rFonts w:ascii="Times New Roman" w:hAnsi="Times New Roman" w:cs="Times New Roman"/>
          <w:color w:val="000000" w:themeColor="text1"/>
          <w:szCs w:val="24"/>
          <w:lang w:val="en-US"/>
        </w:rPr>
        <w:t xml:space="preserve">, </w:t>
      </w:r>
      <w:proofErr w:type="spellStart"/>
      <w:r w:rsidRPr="00EB6F33">
        <w:rPr>
          <w:rFonts w:ascii="Times New Roman" w:hAnsi="Times New Roman" w:cs="Times New Roman"/>
          <w:color w:val="000000" w:themeColor="text1"/>
          <w:szCs w:val="24"/>
          <w:lang w:val="en-US"/>
        </w:rPr>
        <w:t>Yascha</w:t>
      </w:r>
      <w:proofErr w:type="spellEnd"/>
      <w:r w:rsidRPr="00EB6F33">
        <w:rPr>
          <w:rFonts w:ascii="Times New Roman" w:hAnsi="Times New Roman" w:cs="Times New Roman"/>
          <w:color w:val="000000" w:themeColor="text1"/>
          <w:szCs w:val="24"/>
          <w:lang w:val="en-US"/>
        </w:rPr>
        <w:t xml:space="preserve">. </w:t>
      </w:r>
      <w:r w:rsidRPr="00EB6F33">
        <w:rPr>
          <w:rFonts w:ascii="Times New Roman" w:hAnsi="Times New Roman" w:cs="Times New Roman"/>
          <w:b/>
          <w:bCs/>
          <w:color w:val="000000" w:themeColor="text1"/>
          <w:szCs w:val="24"/>
          <w:lang w:val="en-US"/>
        </w:rPr>
        <w:t>The People Vs. Democracy. Why Our Freedom Is In Danger And How To Save It.</w:t>
      </w:r>
      <w:r w:rsidRPr="00EB6F33">
        <w:rPr>
          <w:rFonts w:ascii="Times New Roman" w:hAnsi="Times New Roman" w:cs="Times New Roman"/>
          <w:color w:val="000000" w:themeColor="text1"/>
          <w:szCs w:val="24"/>
          <w:lang w:val="en-US"/>
        </w:rPr>
        <w:t xml:space="preserve"> Cambridge: Harvard University Press. 2018.</w:t>
      </w:r>
    </w:p>
    <w:p w14:paraId="762B21D2" w14:textId="77777777" w:rsidR="00D5607A" w:rsidRPr="00EB6F33" w:rsidRDefault="00D5607A" w:rsidP="00396D56">
      <w:pPr>
        <w:spacing w:after="240" w:line="240" w:lineRule="auto"/>
        <w:ind w:firstLine="0"/>
        <w:rPr>
          <w:rFonts w:ascii="Times New Roman" w:hAnsi="Times New Roman" w:cs="Times New Roman"/>
          <w:szCs w:val="24"/>
        </w:rPr>
      </w:pPr>
      <w:proofErr w:type="spellStart"/>
      <w:r w:rsidRPr="00EB6F33">
        <w:rPr>
          <w:rFonts w:ascii="Times New Roman" w:hAnsi="Times New Roman" w:cs="Times New Roman"/>
          <w:szCs w:val="24"/>
          <w:lang w:val="en-US"/>
        </w:rPr>
        <w:t>Mounk</w:t>
      </w:r>
      <w:proofErr w:type="spellEnd"/>
      <w:r w:rsidRPr="00EB6F33">
        <w:rPr>
          <w:rFonts w:ascii="Times New Roman" w:hAnsi="Times New Roman" w:cs="Times New Roman"/>
          <w:szCs w:val="24"/>
          <w:lang w:val="en-US"/>
        </w:rPr>
        <w:t xml:space="preserve">, </w:t>
      </w:r>
      <w:proofErr w:type="spellStart"/>
      <w:r w:rsidRPr="00EB6F33">
        <w:rPr>
          <w:rFonts w:ascii="Times New Roman" w:hAnsi="Times New Roman" w:cs="Times New Roman"/>
          <w:szCs w:val="24"/>
          <w:lang w:val="en-US"/>
        </w:rPr>
        <w:t>Yasha</w:t>
      </w:r>
      <w:proofErr w:type="spellEnd"/>
      <w:r w:rsidRPr="00EB6F33">
        <w:rPr>
          <w:rFonts w:ascii="Times New Roman" w:hAnsi="Times New Roman" w:cs="Times New Roman"/>
          <w:szCs w:val="24"/>
          <w:lang w:val="en-US"/>
        </w:rPr>
        <w:t>. T</w:t>
      </w:r>
      <w:r w:rsidRPr="00EB6F33">
        <w:rPr>
          <w:rFonts w:ascii="Times New Roman" w:hAnsi="Times New Roman" w:cs="Times New Roman"/>
          <w:b/>
          <w:bCs/>
          <w:szCs w:val="24"/>
          <w:lang w:val="en-US"/>
        </w:rPr>
        <w:t xml:space="preserve">he Great Experiment: How the New Kind of Diversity Is Changing America and Why Its Makes Democracy Stronger. </w:t>
      </w:r>
      <w:r w:rsidRPr="00EB6F33">
        <w:rPr>
          <w:rFonts w:ascii="Times New Roman" w:hAnsi="Times New Roman" w:cs="Times New Roman"/>
          <w:szCs w:val="24"/>
        </w:rPr>
        <w:t xml:space="preserve">Londres: </w:t>
      </w:r>
      <w:proofErr w:type="spellStart"/>
      <w:r w:rsidRPr="00EB6F33">
        <w:rPr>
          <w:rFonts w:ascii="Times New Roman" w:hAnsi="Times New Roman" w:cs="Times New Roman"/>
          <w:szCs w:val="24"/>
        </w:rPr>
        <w:t>Penguin</w:t>
      </w:r>
      <w:proofErr w:type="spellEnd"/>
      <w:r w:rsidRPr="00EB6F33">
        <w:rPr>
          <w:rFonts w:ascii="Times New Roman" w:hAnsi="Times New Roman" w:cs="Times New Roman"/>
          <w:szCs w:val="24"/>
        </w:rPr>
        <w:t xml:space="preserve"> </w:t>
      </w:r>
      <w:proofErr w:type="spellStart"/>
      <w:r w:rsidRPr="00EB6F33">
        <w:rPr>
          <w:rFonts w:ascii="Times New Roman" w:hAnsi="Times New Roman" w:cs="Times New Roman"/>
          <w:szCs w:val="24"/>
        </w:rPr>
        <w:t>Random</w:t>
      </w:r>
      <w:proofErr w:type="spellEnd"/>
      <w:r w:rsidRPr="00EB6F33">
        <w:rPr>
          <w:rFonts w:ascii="Times New Roman" w:hAnsi="Times New Roman" w:cs="Times New Roman"/>
          <w:szCs w:val="24"/>
        </w:rPr>
        <w:t xml:space="preserve"> </w:t>
      </w:r>
      <w:proofErr w:type="spellStart"/>
      <w:r w:rsidRPr="00EB6F33">
        <w:rPr>
          <w:rFonts w:ascii="Times New Roman" w:hAnsi="Times New Roman" w:cs="Times New Roman"/>
          <w:szCs w:val="24"/>
        </w:rPr>
        <w:t>House</w:t>
      </w:r>
      <w:proofErr w:type="spellEnd"/>
      <w:r w:rsidRPr="00EB6F33">
        <w:rPr>
          <w:rFonts w:ascii="Times New Roman" w:hAnsi="Times New Roman" w:cs="Times New Roman"/>
          <w:szCs w:val="24"/>
        </w:rPr>
        <w:t>, 2021.</w:t>
      </w:r>
    </w:p>
    <w:p w14:paraId="6FBD5CFD" w14:textId="77777777" w:rsidR="00D5607A" w:rsidRPr="00EB6F33"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Moura, Julia. </w:t>
      </w:r>
      <w:r w:rsidRPr="00EB6F33">
        <w:rPr>
          <w:rFonts w:ascii="Times New Roman" w:hAnsi="Times New Roman" w:cs="Times New Roman"/>
          <w:b/>
          <w:bCs/>
          <w:szCs w:val="24"/>
        </w:rPr>
        <w:t>Compreendendo a utopia realizável: uma defesa do ideal de justiça distributiva da teoria de John Raw</w:t>
      </w:r>
      <w:r w:rsidRPr="00EB6F33">
        <w:rPr>
          <w:rFonts w:ascii="Times New Roman" w:hAnsi="Times New Roman" w:cs="Times New Roman"/>
          <w:szCs w:val="24"/>
        </w:rPr>
        <w:t>ls. Rio de Janeiro: lumens juris, 2019.</w:t>
      </w:r>
    </w:p>
    <w:p w14:paraId="4EA53EBC" w14:textId="77777777" w:rsidR="00D5607A" w:rsidRPr="00EB6F33" w:rsidRDefault="00D5607A" w:rsidP="00396D56">
      <w:pPr>
        <w:spacing w:after="240" w:line="240" w:lineRule="auto"/>
        <w:ind w:firstLine="0"/>
        <w:rPr>
          <w:rFonts w:ascii="Times New Roman" w:hAnsi="Times New Roman" w:cs="Times New Roman"/>
          <w:szCs w:val="24"/>
        </w:rPr>
      </w:pPr>
      <w:proofErr w:type="spellStart"/>
      <w:r w:rsidRPr="00EB6F33">
        <w:rPr>
          <w:rFonts w:ascii="Times New Roman" w:hAnsi="Times New Roman" w:cs="Times New Roman"/>
          <w:szCs w:val="24"/>
        </w:rPr>
        <w:t>Mudde</w:t>
      </w:r>
      <w:proofErr w:type="spellEnd"/>
      <w:r w:rsidRPr="00EB6F33">
        <w:rPr>
          <w:rFonts w:ascii="Times New Roman" w:hAnsi="Times New Roman" w:cs="Times New Roman"/>
          <w:szCs w:val="24"/>
        </w:rPr>
        <w:t xml:space="preserve">, </w:t>
      </w:r>
      <w:proofErr w:type="spellStart"/>
      <w:r w:rsidRPr="00EB6F33">
        <w:rPr>
          <w:rFonts w:ascii="Times New Roman" w:hAnsi="Times New Roman" w:cs="Times New Roman"/>
          <w:szCs w:val="24"/>
        </w:rPr>
        <w:t>Cas</w:t>
      </w:r>
      <w:proofErr w:type="spellEnd"/>
      <w:r w:rsidRPr="00EB6F33">
        <w:rPr>
          <w:rFonts w:ascii="Times New Roman" w:hAnsi="Times New Roman" w:cs="Times New Roman"/>
          <w:szCs w:val="24"/>
        </w:rPr>
        <w:t xml:space="preserve">; </w:t>
      </w:r>
      <w:proofErr w:type="spellStart"/>
      <w:r w:rsidRPr="00EB6F33">
        <w:rPr>
          <w:rFonts w:ascii="Times New Roman" w:hAnsi="Times New Roman" w:cs="Times New Roman"/>
          <w:szCs w:val="24"/>
        </w:rPr>
        <w:t>Kaltwasser</w:t>
      </w:r>
      <w:proofErr w:type="spellEnd"/>
      <w:r w:rsidRPr="00EB6F33">
        <w:rPr>
          <w:rFonts w:ascii="Times New Roman" w:hAnsi="Times New Roman" w:cs="Times New Roman"/>
          <w:szCs w:val="24"/>
        </w:rPr>
        <w:t xml:space="preserve">, Cristóbal Rovira. </w:t>
      </w:r>
      <w:r w:rsidRPr="00EB6F33">
        <w:rPr>
          <w:rFonts w:ascii="Times New Roman" w:hAnsi="Times New Roman" w:cs="Times New Roman"/>
          <w:szCs w:val="24"/>
          <w:lang w:val="en-US"/>
        </w:rPr>
        <w:t xml:space="preserve">Exclusionary vs. Inclusionary Populism: Comparing Contemporary Europe and Latin America. </w:t>
      </w:r>
      <w:proofErr w:type="spellStart"/>
      <w:r w:rsidRPr="00EB6F33">
        <w:rPr>
          <w:rFonts w:ascii="Times New Roman" w:hAnsi="Times New Roman" w:cs="Times New Roman"/>
          <w:b/>
          <w:bCs/>
          <w:szCs w:val="24"/>
        </w:rPr>
        <w:t>Government</w:t>
      </w:r>
      <w:proofErr w:type="spellEnd"/>
      <w:r w:rsidRPr="00EB6F33">
        <w:rPr>
          <w:rFonts w:ascii="Times New Roman" w:hAnsi="Times New Roman" w:cs="Times New Roman"/>
          <w:b/>
          <w:bCs/>
          <w:szCs w:val="24"/>
        </w:rPr>
        <w:t xml:space="preserve"> </w:t>
      </w:r>
      <w:proofErr w:type="spellStart"/>
      <w:r w:rsidRPr="00EB6F33">
        <w:rPr>
          <w:rFonts w:ascii="Times New Roman" w:hAnsi="Times New Roman" w:cs="Times New Roman"/>
          <w:b/>
          <w:bCs/>
          <w:szCs w:val="24"/>
        </w:rPr>
        <w:t>and</w:t>
      </w:r>
      <w:proofErr w:type="spellEnd"/>
      <w:r w:rsidRPr="00EB6F33">
        <w:rPr>
          <w:rFonts w:ascii="Times New Roman" w:hAnsi="Times New Roman" w:cs="Times New Roman"/>
          <w:b/>
          <w:bCs/>
          <w:szCs w:val="24"/>
        </w:rPr>
        <w:t xml:space="preserve"> </w:t>
      </w:r>
      <w:proofErr w:type="spellStart"/>
      <w:r w:rsidRPr="00EB6F33">
        <w:rPr>
          <w:rFonts w:ascii="Times New Roman" w:hAnsi="Times New Roman" w:cs="Times New Roman"/>
          <w:b/>
          <w:bCs/>
          <w:szCs w:val="24"/>
        </w:rPr>
        <w:t>Opposition</w:t>
      </w:r>
      <w:proofErr w:type="spellEnd"/>
      <w:r w:rsidRPr="00EB6F33">
        <w:rPr>
          <w:rFonts w:ascii="Times New Roman" w:hAnsi="Times New Roman" w:cs="Times New Roman"/>
          <w:szCs w:val="24"/>
        </w:rPr>
        <w:t>, 48, p. 147-174, 2013.</w:t>
      </w:r>
    </w:p>
    <w:p w14:paraId="346490A2" w14:textId="77777777" w:rsidR="00D5607A" w:rsidRPr="00EB6F33" w:rsidRDefault="00D5607A" w:rsidP="00396D56">
      <w:pPr>
        <w:spacing w:after="240" w:line="240" w:lineRule="auto"/>
        <w:ind w:firstLine="0"/>
        <w:rPr>
          <w:rFonts w:ascii="Times New Roman" w:hAnsi="Times New Roman" w:cs="Times New Roman"/>
          <w:color w:val="000000" w:themeColor="text1"/>
          <w:szCs w:val="24"/>
        </w:rPr>
      </w:pPr>
      <w:proofErr w:type="spellStart"/>
      <w:r w:rsidRPr="00EB6F33">
        <w:rPr>
          <w:rFonts w:ascii="Times New Roman" w:hAnsi="Times New Roman" w:cs="Times New Roman"/>
          <w:color w:val="000000" w:themeColor="text1"/>
          <w:szCs w:val="24"/>
        </w:rPr>
        <w:t>Mudde</w:t>
      </w:r>
      <w:proofErr w:type="spellEnd"/>
      <w:r w:rsidRPr="00EB6F33">
        <w:rPr>
          <w:rFonts w:ascii="Times New Roman" w:hAnsi="Times New Roman" w:cs="Times New Roman"/>
          <w:color w:val="000000" w:themeColor="text1"/>
          <w:szCs w:val="24"/>
        </w:rPr>
        <w:t xml:space="preserve">, </w:t>
      </w:r>
      <w:proofErr w:type="spellStart"/>
      <w:r w:rsidRPr="00EB6F33">
        <w:rPr>
          <w:rFonts w:ascii="Times New Roman" w:hAnsi="Times New Roman" w:cs="Times New Roman"/>
          <w:color w:val="000000" w:themeColor="text1"/>
          <w:szCs w:val="24"/>
        </w:rPr>
        <w:t>Cas</w:t>
      </w:r>
      <w:proofErr w:type="spellEnd"/>
      <w:r w:rsidRPr="00EB6F33">
        <w:rPr>
          <w:rFonts w:ascii="Times New Roman" w:hAnsi="Times New Roman" w:cs="Times New Roman"/>
          <w:color w:val="000000" w:themeColor="text1"/>
          <w:szCs w:val="24"/>
        </w:rPr>
        <w:t xml:space="preserve">. </w:t>
      </w:r>
      <w:r w:rsidRPr="00EB6F33">
        <w:rPr>
          <w:rFonts w:ascii="Times New Roman" w:hAnsi="Times New Roman" w:cs="Times New Roman"/>
          <w:b/>
          <w:bCs/>
          <w:color w:val="000000" w:themeColor="text1"/>
          <w:szCs w:val="24"/>
        </w:rPr>
        <w:t>A extrema direita hoje.</w:t>
      </w:r>
      <w:r w:rsidRPr="00EB6F33">
        <w:rPr>
          <w:rFonts w:ascii="Times New Roman" w:hAnsi="Times New Roman" w:cs="Times New Roman"/>
          <w:color w:val="000000" w:themeColor="text1"/>
          <w:szCs w:val="24"/>
        </w:rPr>
        <w:t xml:space="preserve"> Rio de Janeiro: Editora da UERJ,  2023.</w:t>
      </w:r>
    </w:p>
    <w:p w14:paraId="110D64A1" w14:textId="77777777" w:rsidR="00D5607A" w:rsidRPr="00EB6F33" w:rsidRDefault="00D5607A" w:rsidP="00396D56">
      <w:pPr>
        <w:spacing w:after="240" w:line="240" w:lineRule="auto"/>
        <w:ind w:firstLine="0"/>
        <w:rPr>
          <w:rFonts w:ascii="Times New Roman" w:hAnsi="Times New Roman" w:cs="Times New Roman"/>
          <w:color w:val="000000" w:themeColor="text1"/>
          <w:szCs w:val="24"/>
          <w:lang w:val="en-US"/>
        </w:rPr>
      </w:pPr>
      <w:proofErr w:type="spellStart"/>
      <w:r w:rsidRPr="00EB6F33">
        <w:rPr>
          <w:rFonts w:ascii="Times New Roman" w:hAnsi="Times New Roman" w:cs="Times New Roman"/>
          <w:color w:val="000000" w:themeColor="text1"/>
          <w:szCs w:val="24"/>
          <w:lang w:val="en-US"/>
        </w:rPr>
        <w:t>Mudde</w:t>
      </w:r>
      <w:proofErr w:type="spellEnd"/>
      <w:r w:rsidRPr="00EB6F33">
        <w:rPr>
          <w:rFonts w:ascii="Times New Roman" w:hAnsi="Times New Roman" w:cs="Times New Roman"/>
          <w:color w:val="000000" w:themeColor="text1"/>
          <w:szCs w:val="24"/>
          <w:lang w:val="en-US"/>
        </w:rPr>
        <w:t xml:space="preserve">, Cas. How Populism Became The Concept That Defines Our Age . </w:t>
      </w:r>
      <w:r w:rsidRPr="00EB6F33">
        <w:rPr>
          <w:rFonts w:ascii="Times New Roman" w:hAnsi="Times New Roman" w:cs="Times New Roman"/>
          <w:b/>
          <w:bCs/>
          <w:color w:val="000000" w:themeColor="text1"/>
          <w:szCs w:val="24"/>
          <w:lang w:val="en-US"/>
        </w:rPr>
        <w:t>The Guardian.</w:t>
      </w:r>
      <w:r w:rsidRPr="00EB6F33">
        <w:rPr>
          <w:rFonts w:ascii="Times New Roman" w:hAnsi="Times New Roman" w:cs="Times New Roman"/>
          <w:color w:val="000000" w:themeColor="text1"/>
          <w:szCs w:val="24"/>
          <w:lang w:val="en-US"/>
        </w:rPr>
        <w:t xml:space="preserve"> 22 Nov De 2018</w:t>
      </w:r>
    </w:p>
    <w:p w14:paraId="49DA3CCB" w14:textId="77777777"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Mueller, Jan-Werner. </w:t>
      </w:r>
      <w:r w:rsidRPr="00EB6F33">
        <w:rPr>
          <w:rFonts w:ascii="Times New Roman" w:hAnsi="Times New Roman" w:cs="Times New Roman"/>
          <w:b/>
          <w:bCs/>
          <w:szCs w:val="24"/>
          <w:lang w:val="en-US"/>
        </w:rPr>
        <w:t>Democracy rules.</w:t>
      </w:r>
      <w:r w:rsidRPr="00EB6F33">
        <w:rPr>
          <w:rFonts w:ascii="Times New Roman" w:hAnsi="Times New Roman" w:cs="Times New Roman"/>
          <w:szCs w:val="24"/>
          <w:lang w:val="en-US"/>
        </w:rPr>
        <w:t xml:space="preserve"> </w:t>
      </w:r>
      <w:proofErr w:type="spellStart"/>
      <w:r w:rsidRPr="00EB6F33">
        <w:rPr>
          <w:rFonts w:ascii="Times New Roman" w:hAnsi="Times New Roman" w:cs="Times New Roman"/>
          <w:szCs w:val="24"/>
          <w:lang w:val="en-US"/>
        </w:rPr>
        <w:t>Londres</w:t>
      </w:r>
      <w:proofErr w:type="spellEnd"/>
      <w:r w:rsidRPr="00EB6F33">
        <w:rPr>
          <w:rFonts w:ascii="Times New Roman" w:hAnsi="Times New Roman" w:cs="Times New Roman"/>
          <w:szCs w:val="24"/>
          <w:lang w:val="en-US"/>
        </w:rPr>
        <w:t>: Allen Lane, 2021.</w:t>
      </w:r>
    </w:p>
    <w:p w14:paraId="545B1C73" w14:textId="449537BE" w:rsidR="00D5607A" w:rsidRPr="00EB6F33"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lang w:val="en-US"/>
        </w:rPr>
        <w:lastRenderedPageBreak/>
        <w:t>Mueller, Jan-Werner. The Far Right’s New-Old War on Women</w:t>
      </w:r>
      <w:r w:rsidR="00E1058A" w:rsidRPr="00EB6F33">
        <w:rPr>
          <w:rFonts w:ascii="Times New Roman" w:hAnsi="Times New Roman" w:cs="Times New Roman"/>
          <w:szCs w:val="24"/>
          <w:lang w:val="en-US"/>
        </w:rPr>
        <w:t xml:space="preserve">. </w:t>
      </w:r>
      <w:r w:rsidR="00E1058A" w:rsidRPr="00EB6F33">
        <w:rPr>
          <w:rFonts w:ascii="Times New Roman" w:hAnsi="Times New Roman" w:cs="Times New Roman"/>
          <w:b/>
          <w:bCs/>
          <w:szCs w:val="24"/>
        </w:rPr>
        <w:t xml:space="preserve">Project </w:t>
      </w:r>
      <w:proofErr w:type="spellStart"/>
      <w:r w:rsidR="00E1058A" w:rsidRPr="00EB6F33">
        <w:rPr>
          <w:rFonts w:ascii="Times New Roman" w:hAnsi="Times New Roman" w:cs="Times New Roman"/>
          <w:b/>
          <w:bCs/>
          <w:szCs w:val="24"/>
        </w:rPr>
        <w:t>Syndicate</w:t>
      </w:r>
      <w:proofErr w:type="spellEnd"/>
      <w:r w:rsidR="00E1058A" w:rsidRPr="00EB6F33">
        <w:rPr>
          <w:rFonts w:ascii="Times New Roman" w:hAnsi="Times New Roman" w:cs="Times New Roman"/>
          <w:b/>
          <w:bCs/>
          <w:szCs w:val="24"/>
        </w:rPr>
        <w:t>.</w:t>
      </w:r>
      <w:r w:rsidR="00E1058A" w:rsidRPr="00EB6F33">
        <w:rPr>
          <w:rFonts w:ascii="Times New Roman" w:hAnsi="Times New Roman" w:cs="Times New Roman"/>
          <w:szCs w:val="24"/>
        </w:rPr>
        <w:t xml:space="preserve"> Disponível em: </w:t>
      </w:r>
      <w:hyperlink r:id="rId39" w:history="1">
        <w:r w:rsidR="00E1058A" w:rsidRPr="00EB6F33">
          <w:rPr>
            <w:rStyle w:val="Hyperlink"/>
            <w:rFonts w:ascii="Times New Roman" w:hAnsi="Times New Roman" w:cs="Times New Roman"/>
            <w:szCs w:val="24"/>
          </w:rPr>
          <w:t>https://www.project-syndicate.org/commentary/far-right-misogyny-war-on-women-by-jan-werner-mueller-2021-08</w:t>
        </w:r>
      </w:hyperlink>
      <w:r w:rsidR="00E1058A" w:rsidRPr="00EB6F33">
        <w:rPr>
          <w:rFonts w:ascii="Times New Roman" w:hAnsi="Times New Roman" w:cs="Times New Roman"/>
          <w:szCs w:val="24"/>
        </w:rPr>
        <w:t xml:space="preserve">. Acesso em 4 de janeiro de 2023. 2021. </w:t>
      </w:r>
    </w:p>
    <w:p w14:paraId="465F4669" w14:textId="77777777" w:rsidR="00D5607A" w:rsidRPr="00EB6F33" w:rsidRDefault="00D5607A" w:rsidP="00396D56">
      <w:pPr>
        <w:spacing w:after="240" w:line="240" w:lineRule="auto"/>
        <w:ind w:firstLine="0"/>
        <w:rPr>
          <w:rFonts w:ascii="Times New Roman" w:hAnsi="Times New Roman" w:cs="Times New Roman"/>
          <w:color w:val="000000" w:themeColor="text1"/>
          <w:szCs w:val="24"/>
          <w:lang w:val="en-US"/>
        </w:rPr>
      </w:pPr>
      <w:r w:rsidRPr="0025131F">
        <w:rPr>
          <w:rFonts w:ascii="Times New Roman" w:hAnsi="Times New Roman" w:cs="Times New Roman"/>
          <w:color w:val="000000" w:themeColor="text1"/>
          <w:szCs w:val="24"/>
        </w:rPr>
        <w:t xml:space="preserve">Mueller, Jan-Werner. </w:t>
      </w:r>
      <w:proofErr w:type="spellStart"/>
      <w:r w:rsidRPr="0025131F">
        <w:rPr>
          <w:rFonts w:ascii="Times New Roman" w:hAnsi="Times New Roman" w:cs="Times New Roman"/>
          <w:b/>
          <w:bCs/>
          <w:color w:val="000000" w:themeColor="text1"/>
          <w:szCs w:val="24"/>
        </w:rPr>
        <w:t>What</w:t>
      </w:r>
      <w:proofErr w:type="spellEnd"/>
      <w:r w:rsidRPr="0025131F">
        <w:rPr>
          <w:rFonts w:ascii="Times New Roman" w:hAnsi="Times New Roman" w:cs="Times New Roman"/>
          <w:b/>
          <w:bCs/>
          <w:color w:val="000000" w:themeColor="text1"/>
          <w:szCs w:val="24"/>
        </w:rPr>
        <w:t xml:space="preserve"> </w:t>
      </w:r>
      <w:proofErr w:type="spellStart"/>
      <w:r w:rsidRPr="0025131F">
        <w:rPr>
          <w:rFonts w:ascii="Times New Roman" w:hAnsi="Times New Roman" w:cs="Times New Roman"/>
          <w:b/>
          <w:bCs/>
          <w:color w:val="000000" w:themeColor="text1"/>
          <w:szCs w:val="24"/>
        </w:rPr>
        <w:t>Is</w:t>
      </w:r>
      <w:proofErr w:type="spellEnd"/>
      <w:r w:rsidRPr="0025131F">
        <w:rPr>
          <w:rFonts w:ascii="Times New Roman" w:hAnsi="Times New Roman" w:cs="Times New Roman"/>
          <w:b/>
          <w:bCs/>
          <w:color w:val="000000" w:themeColor="text1"/>
          <w:szCs w:val="24"/>
        </w:rPr>
        <w:t xml:space="preserve"> </w:t>
      </w:r>
      <w:proofErr w:type="spellStart"/>
      <w:r w:rsidRPr="0025131F">
        <w:rPr>
          <w:rFonts w:ascii="Times New Roman" w:hAnsi="Times New Roman" w:cs="Times New Roman"/>
          <w:b/>
          <w:bCs/>
          <w:color w:val="000000" w:themeColor="text1"/>
          <w:szCs w:val="24"/>
        </w:rPr>
        <w:t>Populism</w:t>
      </w:r>
      <w:proofErr w:type="spellEnd"/>
      <w:r w:rsidRPr="0025131F">
        <w:rPr>
          <w:rFonts w:ascii="Times New Roman" w:hAnsi="Times New Roman" w:cs="Times New Roman"/>
          <w:b/>
          <w:bCs/>
          <w:color w:val="000000" w:themeColor="text1"/>
          <w:szCs w:val="24"/>
        </w:rPr>
        <w:t>?</w:t>
      </w:r>
      <w:r w:rsidRPr="0025131F">
        <w:rPr>
          <w:rFonts w:ascii="Times New Roman" w:hAnsi="Times New Roman" w:cs="Times New Roman"/>
          <w:color w:val="000000" w:themeColor="text1"/>
          <w:szCs w:val="24"/>
        </w:rPr>
        <w:t xml:space="preserve"> </w:t>
      </w:r>
      <w:r w:rsidRPr="00EB6F33">
        <w:rPr>
          <w:rFonts w:ascii="Times New Roman" w:hAnsi="Times New Roman" w:cs="Times New Roman"/>
          <w:color w:val="000000" w:themeColor="text1"/>
          <w:szCs w:val="24"/>
          <w:lang w:val="en-US"/>
        </w:rPr>
        <w:t>Philadelphia: Pennsylvania University Press. 2016.</w:t>
      </w:r>
    </w:p>
    <w:p w14:paraId="501D13CB" w14:textId="4FE2CAE1" w:rsidR="00D5607A" w:rsidRPr="00EB6F33" w:rsidRDefault="00D5607A" w:rsidP="00396D56">
      <w:pPr>
        <w:autoSpaceDE w:val="0"/>
        <w:autoSpaceDN w:val="0"/>
        <w:adjustRightInd w:val="0"/>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Muller, Jan-Werner Democracy And Disrespect. </w:t>
      </w:r>
      <w:r w:rsidRPr="00EB6F33">
        <w:rPr>
          <w:rFonts w:ascii="Times New Roman" w:hAnsi="Times New Roman" w:cs="Times New Roman"/>
          <w:b/>
          <w:bCs/>
          <w:color w:val="000000" w:themeColor="text1"/>
          <w:szCs w:val="24"/>
          <w:lang w:val="en-US"/>
        </w:rPr>
        <w:t>Philosophy And Social Criticism</w:t>
      </w:r>
      <w:r w:rsidRPr="00EB6F33">
        <w:rPr>
          <w:rFonts w:ascii="Times New Roman" w:hAnsi="Times New Roman" w:cs="Times New Roman"/>
          <w:color w:val="000000" w:themeColor="text1"/>
          <w:szCs w:val="24"/>
          <w:lang w:val="en-US"/>
        </w:rPr>
        <w:t xml:space="preserve"> Vol. 45(9-10) </w:t>
      </w:r>
      <w:r w:rsidR="00E1058A" w:rsidRPr="00EB6F33">
        <w:rPr>
          <w:rFonts w:ascii="Times New Roman" w:hAnsi="Times New Roman" w:cs="Times New Roman"/>
          <w:color w:val="000000" w:themeColor="text1"/>
          <w:szCs w:val="24"/>
          <w:lang w:val="en-US"/>
        </w:rPr>
        <w:t xml:space="preserve">pp. </w:t>
      </w:r>
      <w:r w:rsidRPr="00EB6F33">
        <w:rPr>
          <w:rFonts w:ascii="Times New Roman" w:hAnsi="Times New Roman" w:cs="Times New Roman"/>
          <w:color w:val="000000" w:themeColor="text1"/>
          <w:szCs w:val="24"/>
          <w:lang w:val="en-US"/>
        </w:rPr>
        <w:t>1208–1221</w:t>
      </w:r>
      <w:r w:rsidR="00E1058A" w:rsidRPr="00EB6F33">
        <w:rPr>
          <w:rFonts w:ascii="Times New Roman" w:hAnsi="Times New Roman" w:cs="Times New Roman"/>
          <w:color w:val="000000" w:themeColor="text1"/>
          <w:szCs w:val="24"/>
          <w:lang w:val="en-US"/>
        </w:rPr>
        <w:t>, 2019.</w:t>
      </w:r>
    </w:p>
    <w:p w14:paraId="068D30EF" w14:textId="77777777"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Müller, Jan-Werner. Rawls and right-wing populism— A qualified defense of the former: A reply to Gila </w:t>
      </w:r>
      <w:proofErr w:type="spellStart"/>
      <w:r w:rsidRPr="00EB6F33">
        <w:rPr>
          <w:rFonts w:ascii="Times New Roman" w:hAnsi="Times New Roman" w:cs="Times New Roman"/>
          <w:szCs w:val="24"/>
          <w:lang w:val="en-US"/>
        </w:rPr>
        <w:t>Stopler</w:t>
      </w:r>
      <w:proofErr w:type="spellEnd"/>
      <w:r w:rsidRPr="00EB6F33">
        <w:rPr>
          <w:rFonts w:ascii="Times New Roman" w:hAnsi="Times New Roman" w:cs="Times New Roman"/>
          <w:szCs w:val="24"/>
          <w:lang w:val="en-US"/>
        </w:rPr>
        <w:t>, </w:t>
      </w:r>
      <w:r w:rsidRPr="00EB6F33">
        <w:rPr>
          <w:rFonts w:ascii="Times New Roman" w:hAnsi="Times New Roman" w:cs="Times New Roman"/>
          <w:b/>
          <w:bCs/>
          <w:szCs w:val="24"/>
          <w:lang w:val="en-US"/>
        </w:rPr>
        <w:t>International Journal of Constitutional Law</w:t>
      </w:r>
      <w:r w:rsidRPr="00EB6F33">
        <w:rPr>
          <w:rFonts w:ascii="Times New Roman" w:hAnsi="Times New Roman" w:cs="Times New Roman"/>
          <w:szCs w:val="24"/>
          <w:lang w:val="en-US"/>
        </w:rPr>
        <w:t>, Volume 19, Issue 2, April 2021, Pages 419–422</w:t>
      </w:r>
    </w:p>
    <w:p w14:paraId="719B00A9" w14:textId="77777777" w:rsidR="00D5607A" w:rsidRPr="00EB6F33" w:rsidRDefault="00D5607A" w:rsidP="00396D56">
      <w:pPr>
        <w:autoSpaceDE w:val="0"/>
        <w:autoSpaceDN w:val="0"/>
        <w:adjustRightInd w:val="0"/>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 xml:space="preserve">Negri, </w:t>
      </w:r>
      <w:proofErr w:type="spellStart"/>
      <w:r w:rsidRPr="00EB6F33">
        <w:rPr>
          <w:rFonts w:ascii="Times New Roman" w:hAnsi="Times New Roman" w:cs="Times New Roman"/>
          <w:color w:val="000000" w:themeColor="text1"/>
          <w:szCs w:val="24"/>
        </w:rPr>
        <w:t>Antonio</w:t>
      </w:r>
      <w:proofErr w:type="spellEnd"/>
      <w:r w:rsidRPr="00EB6F33">
        <w:rPr>
          <w:rFonts w:ascii="Times New Roman" w:hAnsi="Times New Roman" w:cs="Times New Roman"/>
          <w:color w:val="000000" w:themeColor="text1"/>
          <w:szCs w:val="24"/>
        </w:rPr>
        <w:t xml:space="preserve">- 21 </w:t>
      </w:r>
      <w:proofErr w:type="spellStart"/>
      <w:r w:rsidRPr="00EB6F33">
        <w:rPr>
          <w:rFonts w:ascii="Times New Roman" w:hAnsi="Times New Roman" w:cs="Times New Roman"/>
          <w:color w:val="000000" w:themeColor="text1"/>
          <w:szCs w:val="24"/>
        </w:rPr>
        <w:t>century</w:t>
      </w:r>
      <w:proofErr w:type="spellEnd"/>
      <w:r w:rsidRPr="00EB6F33">
        <w:rPr>
          <w:rFonts w:ascii="Times New Roman" w:hAnsi="Times New Roman" w:cs="Times New Roman"/>
          <w:color w:val="000000" w:themeColor="text1"/>
          <w:szCs w:val="24"/>
        </w:rPr>
        <w:t xml:space="preserve"> </w:t>
      </w:r>
      <w:proofErr w:type="spellStart"/>
      <w:r w:rsidRPr="00EB6F33">
        <w:rPr>
          <w:rFonts w:ascii="Times New Roman" w:hAnsi="Times New Roman" w:cs="Times New Roman"/>
          <w:color w:val="000000" w:themeColor="text1"/>
          <w:szCs w:val="24"/>
        </w:rPr>
        <w:t>fascistm</w:t>
      </w:r>
      <w:proofErr w:type="spellEnd"/>
      <w:r w:rsidRPr="00EB6F33">
        <w:rPr>
          <w:rFonts w:ascii="Times New Roman" w:hAnsi="Times New Roman" w:cs="Times New Roman"/>
          <w:color w:val="000000" w:themeColor="text1"/>
          <w:szCs w:val="24"/>
        </w:rPr>
        <w:t xml:space="preserve">. </w:t>
      </w:r>
      <w:proofErr w:type="spellStart"/>
      <w:r w:rsidRPr="00EB6F33">
        <w:rPr>
          <w:rFonts w:ascii="Times New Roman" w:hAnsi="Times New Roman" w:cs="Times New Roman"/>
          <w:color w:val="000000" w:themeColor="text1"/>
          <w:szCs w:val="24"/>
        </w:rPr>
        <w:t>Disponivel</w:t>
      </w:r>
      <w:proofErr w:type="spellEnd"/>
      <w:r w:rsidRPr="00EB6F33">
        <w:rPr>
          <w:rFonts w:ascii="Times New Roman" w:hAnsi="Times New Roman" w:cs="Times New Roman"/>
          <w:color w:val="000000" w:themeColor="text1"/>
          <w:szCs w:val="24"/>
        </w:rPr>
        <w:t xml:space="preserve"> em </w:t>
      </w:r>
      <w:hyperlink r:id="rId40" w:history="1">
        <w:r w:rsidRPr="00EB6F33">
          <w:rPr>
            <w:rStyle w:val="Hyperlink"/>
            <w:rFonts w:ascii="Times New Roman" w:hAnsi="Times New Roman" w:cs="Times New Roman"/>
            <w:szCs w:val="24"/>
          </w:rPr>
          <w:t>https://www.versobooks.com/blogs/4208-a-21st-century-fascist</w:t>
        </w:r>
      </w:hyperlink>
      <w:r w:rsidRPr="00EB6F33">
        <w:rPr>
          <w:rFonts w:ascii="Times New Roman" w:hAnsi="Times New Roman" w:cs="Times New Roman"/>
          <w:color w:val="000000" w:themeColor="text1"/>
          <w:szCs w:val="24"/>
        </w:rPr>
        <w:t xml:space="preserve">. Acessado em 10 de setembro de 2023. </w:t>
      </w:r>
    </w:p>
    <w:p w14:paraId="62754A4E" w14:textId="77777777" w:rsidR="00D5607A" w:rsidRPr="00EB6F33" w:rsidRDefault="00D5607A" w:rsidP="00396D56">
      <w:pPr>
        <w:autoSpaceDE w:val="0"/>
        <w:autoSpaceDN w:val="0"/>
        <w:adjustRightInd w:val="0"/>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 xml:space="preserve">Nelson, Maggie. </w:t>
      </w:r>
      <w:r w:rsidRPr="00EB6F33">
        <w:rPr>
          <w:rFonts w:ascii="Times New Roman" w:hAnsi="Times New Roman" w:cs="Times New Roman"/>
          <w:b/>
          <w:bCs/>
          <w:color w:val="000000" w:themeColor="text1"/>
          <w:szCs w:val="24"/>
        </w:rPr>
        <w:t>Liberdade. Quatro canções sobre cuidado e repressão</w:t>
      </w:r>
      <w:r w:rsidRPr="00EB6F33">
        <w:rPr>
          <w:rFonts w:ascii="Times New Roman" w:hAnsi="Times New Roman" w:cs="Times New Roman"/>
          <w:color w:val="000000" w:themeColor="text1"/>
          <w:szCs w:val="24"/>
        </w:rPr>
        <w:t xml:space="preserve">. São Paulo: Companhias das Letras, 2022. </w:t>
      </w:r>
    </w:p>
    <w:p w14:paraId="48B0765D" w14:textId="77777777"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rPr>
        <w:t>Neuhouser</w:t>
      </w:r>
      <w:proofErr w:type="spellEnd"/>
      <w:r w:rsidRPr="00EB6F33">
        <w:rPr>
          <w:rFonts w:ascii="Times New Roman" w:hAnsi="Times New Roman" w:cs="Times New Roman"/>
          <w:szCs w:val="24"/>
        </w:rPr>
        <w:t xml:space="preserve">, Frederick. </w:t>
      </w:r>
      <w:proofErr w:type="spellStart"/>
      <w:r w:rsidRPr="00EB6F33">
        <w:rPr>
          <w:rFonts w:ascii="Times New Roman" w:hAnsi="Times New Roman" w:cs="Times New Roman"/>
          <w:szCs w:val="24"/>
        </w:rPr>
        <w:t>Diagnosing</w:t>
      </w:r>
      <w:proofErr w:type="spellEnd"/>
      <w:r w:rsidRPr="00EB6F33">
        <w:rPr>
          <w:rFonts w:ascii="Times New Roman" w:hAnsi="Times New Roman" w:cs="Times New Roman"/>
          <w:szCs w:val="24"/>
        </w:rPr>
        <w:t xml:space="preserve"> Social </w:t>
      </w:r>
      <w:proofErr w:type="spellStart"/>
      <w:r w:rsidRPr="00EB6F33">
        <w:rPr>
          <w:rFonts w:ascii="Times New Roman" w:hAnsi="Times New Roman" w:cs="Times New Roman"/>
          <w:szCs w:val="24"/>
        </w:rPr>
        <w:t>Pathology</w:t>
      </w:r>
      <w:proofErr w:type="spellEnd"/>
      <w:r w:rsidRPr="00EB6F33">
        <w:rPr>
          <w:rFonts w:ascii="Times New Roman" w:hAnsi="Times New Roman" w:cs="Times New Roman"/>
          <w:szCs w:val="24"/>
        </w:rPr>
        <w:t xml:space="preserve">. </w:t>
      </w:r>
      <w:r w:rsidRPr="00EB6F33">
        <w:rPr>
          <w:rFonts w:ascii="Times New Roman" w:hAnsi="Times New Roman" w:cs="Times New Roman"/>
          <w:szCs w:val="24"/>
          <w:lang w:val="en-US"/>
        </w:rPr>
        <w:t>Rousseau, Hegel, Marx, and Durkheim. Cambridge University Press, 2022.</w:t>
      </w:r>
    </w:p>
    <w:p w14:paraId="34B9BA6F" w14:textId="77777777" w:rsidR="00D5607A" w:rsidRPr="00EB6F33" w:rsidRDefault="00D5607A" w:rsidP="00396D56">
      <w:pPr>
        <w:autoSpaceDE w:val="0"/>
        <w:autoSpaceDN w:val="0"/>
        <w:adjustRightInd w:val="0"/>
        <w:spacing w:after="240" w:line="240" w:lineRule="auto"/>
        <w:ind w:firstLine="0"/>
        <w:rPr>
          <w:rFonts w:ascii="Times New Roman" w:hAnsi="Times New Roman" w:cs="Times New Roman"/>
          <w:color w:val="000000" w:themeColor="text1"/>
          <w:szCs w:val="24"/>
          <w:lang w:val="de-DE"/>
        </w:rPr>
      </w:pPr>
      <w:r w:rsidRPr="00EB6F33">
        <w:rPr>
          <w:rFonts w:ascii="Times New Roman" w:hAnsi="Times New Roman" w:cs="Times New Roman"/>
          <w:color w:val="000000" w:themeColor="text1"/>
          <w:szCs w:val="24"/>
          <w:lang w:val="de-DE"/>
        </w:rPr>
        <w:t xml:space="preserve">Niesen, Peter. “Die politische Theorie des </w:t>
      </w:r>
      <w:proofErr w:type="spellStart"/>
      <w:r w:rsidRPr="00EB6F33">
        <w:rPr>
          <w:rFonts w:ascii="Times New Roman" w:hAnsi="Times New Roman" w:cs="Times New Roman"/>
          <w:color w:val="000000" w:themeColor="text1"/>
          <w:szCs w:val="24"/>
          <w:lang w:val="de-DE"/>
        </w:rPr>
        <w:t>Libertarianismus</w:t>
      </w:r>
      <w:proofErr w:type="spellEnd"/>
      <w:r w:rsidRPr="00EB6F33">
        <w:rPr>
          <w:rFonts w:ascii="Times New Roman" w:hAnsi="Times New Roman" w:cs="Times New Roman"/>
          <w:color w:val="000000" w:themeColor="text1"/>
          <w:szCs w:val="24"/>
          <w:lang w:val="de-DE"/>
        </w:rPr>
        <w:t xml:space="preserve">. Robert Nozick und Friedrich A. von Hayek“, in: org. André </w:t>
      </w:r>
      <w:proofErr w:type="spellStart"/>
      <w:r w:rsidRPr="00EB6F33">
        <w:rPr>
          <w:rFonts w:ascii="Times New Roman" w:hAnsi="Times New Roman" w:cs="Times New Roman"/>
          <w:color w:val="000000" w:themeColor="text1"/>
          <w:szCs w:val="24"/>
          <w:lang w:val="de-DE"/>
        </w:rPr>
        <w:t>Brodocz</w:t>
      </w:r>
      <w:proofErr w:type="spellEnd"/>
      <w:r w:rsidRPr="00EB6F33">
        <w:rPr>
          <w:rFonts w:ascii="Times New Roman" w:hAnsi="Times New Roman" w:cs="Times New Roman"/>
          <w:color w:val="000000" w:themeColor="text1"/>
          <w:szCs w:val="24"/>
          <w:lang w:val="de-DE"/>
        </w:rPr>
        <w:t xml:space="preserve"> e Gary S. Schaal, </w:t>
      </w:r>
      <w:r w:rsidRPr="00EB6F33">
        <w:rPr>
          <w:rFonts w:ascii="Times New Roman" w:hAnsi="Times New Roman" w:cs="Times New Roman"/>
          <w:b/>
          <w:bCs/>
          <w:color w:val="000000" w:themeColor="text1"/>
          <w:szCs w:val="24"/>
          <w:lang w:val="de-DE"/>
        </w:rPr>
        <w:t>Politische Theorien der Gegenwart</w:t>
      </w:r>
      <w:r w:rsidRPr="00EB6F33">
        <w:rPr>
          <w:rFonts w:ascii="Times New Roman" w:hAnsi="Times New Roman" w:cs="Times New Roman"/>
          <w:color w:val="000000" w:themeColor="text1"/>
          <w:szCs w:val="24"/>
          <w:lang w:val="de-DE"/>
        </w:rPr>
        <w:t>, Opladen 2002, p. 69-110.</w:t>
      </w:r>
    </w:p>
    <w:p w14:paraId="5431F656" w14:textId="77777777" w:rsidR="00D5607A" w:rsidRPr="00EB6F33"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Nobre, Marcos. A nova direita </w:t>
      </w:r>
      <w:r w:rsidRPr="00EB6F33">
        <w:rPr>
          <w:rFonts w:ascii="Times New Roman" w:hAnsi="Times New Roman" w:cs="Times New Roman"/>
          <w:b/>
          <w:bCs/>
          <w:szCs w:val="24"/>
        </w:rPr>
        <w:t xml:space="preserve">Folha de </w:t>
      </w:r>
      <w:proofErr w:type="spellStart"/>
      <w:r w:rsidRPr="00EB6F33">
        <w:rPr>
          <w:rFonts w:ascii="Times New Roman" w:hAnsi="Times New Roman" w:cs="Times New Roman"/>
          <w:b/>
          <w:bCs/>
          <w:szCs w:val="24"/>
        </w:rPr>
        <w:t>S.Paulo</w:t>
      </w:r>
      <w:proofErr w:type="spellEnd"/>
      <w:r w:rsidRPr="00EB6F33">
        <w:rPr>
          <w:rFonts w:ascii="Times New Roman" w:hAnsi="Times New Roman" w:cs="Times New Roman"/>
          <w:b/>
          <w:bCs/>
          <w:szCs w:val="24"/>
        </w:rPr>
        <w:t xml:space="preserve"> </w:t>
      </w:r>
      <w:r w:rsidRPr="00EB6F33">
        <w:rPr>
          <w:rFonts w:ascii="Times New Roman" w:hAnsi="Times New Roman" w:cs="Times New Roman"/>
          <w:szCs w:val="24"/>
        </w:rPr>
        <w:t>- 03/03/2009. Disponível em: https://www1.folha.uol.com.br/fsp/opiniao/fz0303200906.html.</w:t>
      </w:r>
    </w:p>
    <w:p w14:paraId="1BC41C0F" w14:textId="77777777"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rPr>
        <w:t xml:space="preserve">Nobre, Marcos. Limites da democracia. De junho de 2013 ao governo Bolsonaro. </w:t>
      </w:r>
      <w:proofErr w:type="spellStart"/>
      <w:r w:rsidRPr="00EB6F33">
        <w:rPr>
          <w:rFonts w:ascii="Times New Roman" w:hAnsi="Times New Roman" w:cs="Times New Roman"/>
          <w:szCs w:val="24"/>
          <w:lang w:val="en-US"/>
        </w:rPr>
        <w:t>Editora</w:t>
      </w:r>
      <w:proofErr w:type="spellEnd"/>
      <w:r w:rsidRPr="00EB6F33">
        <w:rPr>
          <w:rFonts w:ascii="Times New Roman" w:hAnsi="Times New Roman" w:cs="Times New Roman"/>
          <w:szCs w:val="24"/>
          <w:lang w:val="en-US"/>
        </w:rPr>
        <w:t xml:space="preserve"> </w:t>
      </w:r>
      <w:proofErr w:type="spellStart"/>
      <w:r w:rsidRPr="00EB6F33">
        <w:rPr>
          <w:rFonts w:ascii="Times New Roman" w:hAnsi="Times New Roman" w:cs="Times New Roman"/>
          <w:szCs w:val="24"/>
          <w:lang w:val="en-US"/>
        </w:rPr>
        <w:t>Todavia</w:t>
      </w:r>
      <w:proofErr w:type="spellEnd"/>
      <w:r w:rsidRPr="00EB6F33">
        <w:rPr>
          <w:rFonts w:ascii="Times New Roman" w:hAnsi="Times New Roman" w:cs="Times New Roman"/>
          <w:szCs w:val="24"/>
          <w:lang w:val="en-US"/>
        </w:rPr>
        <w:t xml:space="preserve">, 2022. </w:t>
      </w:r>
    </w:p>
    <w:p w14:paraId="4D75249E" w14:textId="77777777"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lang w:val="en-US"/>
        </w:rPr>
        <w:t>Nobre</w:t>
      </w:r>
      <w:proofErr w:type="spellEnd"/>
      <w:r w:rsidRPr="00EB6F33">
        <w:rPr>
          <w:rFonts w:ascii="Times New Roman" w:hAnsi="Times New Roman" w:cs="Times New Roman"/>
          <w:szCs w:val="24"/>
          <w:lang w:val="en-US"/>
        </w:rPr>
        <w:t xml:space="preserve">, Marcos. The Global Uprising of Populist Conservatism and the Case of Brazil . K.-G. </w:t>
      </w:r>
      <w:proofErr w:type="spellStart"/>
      <w:r w:rsidRPr="00EB6F33">
        <w:rPr>
          <w:rFonts w:ascii="Times New Roman" w:hAnsi="Times New Roman" w:cs="Times New Roman"/>
          <w:szCs w:val="24"/>
          <w:lang w:val="en-US"/>
        </w:rPr>
        <w:t>Giesen</w:t>
      </w:r>
      <w:proofErr w:type="spellEnd"/>
      <w:r w:rsidRPr="00EB6F33">
        <w:rPr>
          <w:rFonts w:ascii="Times New Roman" w:hAnsi="Times New Roman" w:cs="Times New Roman"/>
          <w:szCs w:val="24"/>
          <w:lang w:val="en-US"/>
        </w:rPr>
        <w:t xml:space="preserve"> (ed.), </w:t>
      </w:r>
      <w:r w:rsidRPr="00EB6F33">
        <w:rPr>
          <w:rFonts w:ascii="Times New Roman" w:hAnsi="Times New Roman" w:cs="Times New Roman"/>
          <w:b/>
          <w:bCs/>
          <w:szCs w:val="24"/>
          <w:lang w:val="en-US"/>
        </w:rPr>
        <w:t xml:space="preserve">Ideologies in World Politics, </w:t>
      </w:r>
      <w:proofErr w:type="spellStart"/>
      <w:r w:rsidRPr="00EB6F33">
        <w:rPr>
          <w:rFonts w:ascii="Times New Roman" w:hAnsi="Times New Roman" w:cs="Times New Roman"/>
          <w:b/>
          <w:bCs/>
          <w:szCs w:val="24"/>
          <w:lang w:val="en-US"/>
        </w:rPr>
        <w:t>Staat</w:t>
      </w:r>
      <w:proofErr w:type="spellEnd"/>
      <w:r w:rsidRPr="00EB6F33">
        <w:rPr>
          <w:rFonts w:ascii="Times New Roman" w:hAnsi="Times New Roman" w:cs="Times New Roman"/>
          <w:b/>
          <w:bCs/>
          <w:szCs w:val="24"/>
          <w:lang w:val="en-US"/>
        </w:rPr>
        <w:t xml:space="preserve"> – </w:t>
      </w:r>
      <w:proofErr w:type="spellStart"/>
      <w:r w:rsidRPr="00EB6F33">
        <w:rPr>
          <w:rFonts w:ascii="Times New Roman" w:hAnsi="Times New Roman" w:cs="Times New Roman"/>
          <w:b/>
          <w:bCs/>
          <w:szCs w:val="24"/>
          <w:lang w:val="en-US"/>
        </w:rPr>
        <w:t>Souveränität</w:t>
      </w:r>
      <w:proofErr w:type="spellEnd"/>
      <w:r w:rsidRPr="00EB6F33">
        <w:rPr>
          <w:rFonts w:ascii="Times New Roman" w:hAnsi="Times New Roman" w:cs="Times New Roman"/>
          <w:b/>
          <w:bCs/>
          <w:szCs w:val="24"/>
          <w:lang w:val="en-US"/>
        </w:rPr>
        <w:t xml:space="preserve"> – Nation Springer, ,</w:t>
      </w:r>
      <w:r w:rsidRPr="00EB6F33">
        <w:rPr>
          <w:rFonts w:ascii="Times New Roman" w:hAnsi="Times New Roman" w:cs="Times New Roman"/>
          <w:szCs w:val="24"/>
          <w:lang w:val="en-US"/>
        </w:rPr>
        <w:t xml:space="preserve">2019 </w:t>
      </w:r>
    </w:p>
    <w:p w14:paraId="220AB1F1" w14:textId="77777777"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lang w:val="en-US"/>
        </w:rPr>
        <w:t>Nobre</w:t>
      </w:r>
      <w:proofErr w:type="spellEnd"/>
      <w:r w:rsidRPr="00EB6F33">
        <w:rPr>
          <w:rFonts w:ascii="Times New Roman" w:hAnsi="Times New Roman" w:cs="Times New Roman"/>
          <w:szCs w:val="24"/>
          <w:lang w:val="en-US"/>
        </w:rPr>
        <w:t xml:space="preserve">, Marcos. The June Revolts. In (Org) Green, J. N., Langland, V., and Moritz </w:t>
      </w:r>
      <w:proofErr w:type="spellStart"/>
      <w:r w:rsidRPr="00EB6F33">
        <w:rPr>
          <w:rFonts w:ascii="Times New Roman" w:hAnsi="Times New Roman" w:cs="Times New Roman"/>
          <w:szCs w:val="24"/>
          <w:lang w:val="en-US"/>
        </w:rPr>
        <w:t>Schwarcz</w:t>
      </w:r>
      <w:proofErr w:type="spellEnd"/>
      <w:r w:rsidRPr="00EB6F33">
        <w:rPr>
          <w:rFonts w:ascii="Times New Roman" w:hAnsi="Times New Roman" w:cs="Times New Roman"/>
          <w:szCs w:val="24"/>
          <w:lang w:val="en-US"/>
        </w:rPr>
        <w:t xml:space="preserve">. The </w:t>
      </w:r>
      <w:r w:rsidRPr="00EB6F33">
        <w:rPr>
          <w:rFonts w:ascii="Times New Roman" w:hAnsi="Times New Roman" w:cs="Times New Roman"/>
          <w:b/>
          <w:bCs/>
          <w:szCs w:val="24"/>
          <w:lang w:val="en-US"/>
        </w:rPr>
        <w:t>Brazil Reader. History, Culture, Politics</w:t>
      </w:r>
      <w:r w:rsidRPr="00EB6F33">
        <w:rPr>
          <w:rFonts w:ascii="Times New Roman" w:hAnsi="Times New Roman" w:cs="Times New Roman"/>
          <w:szCs w:val="24"/>
          <w:lang w:val="en-US"/>
        </w:rPr>
        <w:t>. Durham: Duke University Press,  2019.</w:t>
      </w:r>
    </w:p>
    <w:p w14:paraId="6D9ECDA3" w14:textId="06926DA7" w:rsidR="00D5607A" w:rsidRPr="00EB6F33" w:rsidRDefault="00D5607A" w:rsidP="00396D56">
      <w:pPr>
        <w:autoSpaceDE w:val="0"/>
        <w:autoSpaceDN w:val="0"/>
        <w:adjustRightInd w:val="0"/>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lang w:val="en-US"/>
        </w:rPr>
        <w:t>Norris, Pippa, Inglehart, Ronald</w:t>
      </w:r>
      <w:r w:rsidR="00CF75CD" w:rsidRPr="00EB6F33">
        <w:rPr>
          <w:rFonts w:ascii="Times New Roman" w:hAnsi="Times New Roman" w:cs="Times New Roman"/>
          <w:color w:val="000000" w:themeColor="text1"/>
          <w:szCs w:val="24"/>
          <w:lang w:val="en-US"/>
        </w:rPr>
        <w:t>.</w:t>
      </w:r>
      <w:r w:rsidRPr="00EB6F33">
        <w:rPr>
          <w:rFonts w:ascii="Times New Roman" w:hAnsi="Times New Roman" w:cs="Times New Roman"/>
          <w:color w:val="000000" w:themeColor="text1"/>
          <w:szCs w:val="24"/>
          <w:lang w:val="en-US"/>
        </w:rPr>
        <w:t xml:space="preserve"> </w:t>
      </w:r>
      <w:r w:rsidRPr="00EB6F33">
        <w:rPr>
          <w:rFonts w:ascii="Times New Roman" w:hAnsi="Times New Roman" w:cs="Times New Roman"/>
          <w:b/>
          <w:bCs/>
          <w:color w:val="000000" w:themeColor="text1"/>
          <w:szCs w:val="24"/>
          <w:lang w:val="en-US"/>
        </w:rPr>
        <w:t>Cultural Backlash. Trump, Brexit, And Authoritarian Populism.</w:t>
      </w:r>
      <w:r w:rsidRPr="00EB6F33">
        <w:rPr>
          <w:rFonts w:ascii="Times New Roman" w:hAnsi="Times New Roman" w:cs="Times New Roman"/>
          <w:color w:val="000000" w:themeColor="text1"/>
          <w:szCs w:val="24"/>
          <w:lang w:val="en-US"/>
        </w:rPr>
        <w:t xml:space="preserve"> </w:t>
      </w:r>
      <w:r w:rsidRPr="00EB6F33">
        <w:rPr>
          <w:rFonts w:ascii="Times New Roman" w:hAnsi="Times New Roman" w:cs="Times New Roman"/>
          <w:color w:val="000000" w:themeColor="text1"/>
          <w:szCs w:val="24"/>
        </w:rPr>
        <w:t xml:space="preserve">Cambridge: Cambridge </w:t>
      </w:r>
      <w:proofErr w:type="spellStart"/>
      <w:r w:rsidRPr="00EB6F33">
        <w:rPr>
          <w:rFonts w:ascii="Times New Roman" w:hAnsi="Times New Roman" w:cs="Times New Roman"/>
          <w:color w:val="000000" w:themeColor="text1"/>
          <w:szCs w:val="24"/>
        </w:rPr>
        <w:t>University</w:t>
      </w:r>
      <w:proofErr w:type="spellEnd"/>
      <w:r w:rsidRPr="00EB6F33">
        <w:rPr>
          <w:rFonts w:ascii="Times New Roman" w:hAnsi="Times New Roman" w:cs="Times New Roman"/>
          <w:color w:val="000000" w:themeColor="text1"/>
          <w:szCs w:val="24"/>
        </w:rPr>
        <w:t xml:space="preserve"> Press. 2018.</w:t>
      </w:r>
    </w:p>
    <w:p w14:paraId="0043D93C" w14:textId="77777777" w:rsidR="00D5607A" w:rsidRPr="0025131F"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rPr>
        <w:t xml:space="preserve">Nunes, Rodrigo. Por onde começar? In: Paraná, </w:t>
      </w:r>
      <w:proofErr w:type="spellStart"/>
      <w:r w:rsidRPr="00EB6F33">
        <w:rPr>
          <w:rFonts w:ascii="Times New Roman" w:hAnsi="Times New Roman" w:cs="Times New Roman"/>
          <w:szCs w:val="24"/>
        </w:rPr>
        <w:t>Edemilson</w:t>
      </w:r>
      <w:proofErr w:type="spellEnd"/>
      <w:r w:rsidRPr="00EB6F33">
        <w:rPr>
          <w:rFonts w:ascii="Times New Roman" w:hAnsi="Times New Roman" w:cs="Times New Roman"/>
          <w:szCs w:val="24"/>
        </w:rPr>
        <w:t>; Tupinambá, Gabriel</w:t>
      </w:r>
      <w:r w:rsidRPr="00EB6F33">
        <w:rPr>
          <w:rFonts w:ascii="Times New Roman" w:hAnsi="Times New Roman" w:cs="Times New Roman"/>
          <w:b/>
          <w:bCs/>
          <w:szCs w:val="24"/>
        </w:rPr>
        <w:t>. A arquitetura de arestas: as esquerdas em tempo de periferização do mundo</w:t>
      </w:r>
      <w:r w:rsidRPr="00EB6F33">
        <w:rPr>
          <w:rFonts w:ascii="Times New Roman" w:hAnsi="Times New Roman" w:cs="Times New Roman"/>
          <w:szCs w:val="24"/>
        </w:rPr>
        <w:t xml:space="preserve">. </w:t>
      </w:r>
      <w:r w:rsidRPr="0025131F">
        <w:rPr>
          <w:rFonts w:ascii="Times New Roman" w:hAnsi="Times New Roman" w:cs="Times New Roman"/>
          <w:szCs w:val="24"/>
          <w:lang w:val="en-US"/>
        </w:rPr>
        <w:t xml:space="preserve">São Paulo, </w:t>
      </w:r>
      <w:proofErr w:type="spellStart"/>
      <w:r w:rsidRPr="0025131F">
        <w:rPr>
          <w:rFonts w:ascii="Times New Roman" w:hAnsi="Times New Roman" w:cs="Times New Roman"/>
          <w:szCs w:val="24"/>
          <w:lang w:val="en-US"/>
        </w:rPr>
        <w:t>Autonomia</w:t>
      </w:r>
      <w:proofErr w:type="spellEnd"/>
      <w:r w:rsidRPr="0025131F">
        <w:rPr>
          <w:rFonts w:ascii="Times New Roman" w:hAnsi="Times New Roman" w:cs="Times New Roman"/>
          <w:szCs w:val="24"/>
          <w:lang w:val="en-US"/>
        </w:rPr>
        <w:t xml:space="preserve"> </w:t>
      </w:r>
      <w:proofErr w:type="spellStart"/>
      <w:r w:rsidRPr="0025131F">
        <w:rPr>
          <w:rFonts w:ascii="Times New Roman" w:hAnsi="Times New Roman" w:cs="Times New Roman"/>
          <w:szCs w:val="24"/>
          <w:lang w:val="en-US"/>
        </w:rPr>
        <w:t>Literária</w:t>
      </w:r>
      <w:proofErr w:type="spellEnd"/>
      <w:r w:rsidRPr="0025131F">
        <w:rPr>
          <w:rFonts w:ascii="Times New Roman" w:hAnsi="Times New Roman" w:cs="Times New Roman"/>
          <w:szCs w:val="24"/>
          <w:lang w:val="en-US"/>
        </w:rPr>
        <w:t>, 2022. p.244.</w:t>
      </w:r>
    </w:p>
    <w:p w14:paraId="5CB08900" w14:textId="6D4837D2"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lang w:val="en-US"/>
        </w:rPr>
        <w:t>O’Mahony</w:t>
      </w:r>
      <w:proofErr w:type="spellEnd"/>
      <w:r w:rsidRPr="00EB6F33">
        <w:rPr>
          <w:rFonts w:ascii="Times New Roman" w:hAnsi="Times New Roman" w:cs="Times New Roman"/>
          <w:szCs w:val="24"/>
          <w:lang w:val="en-US"/>
        </w:rPr>
        <w:t xml:space="preserve"> P.  Habermas and the public sphere: Rethinking a key theoretical concept. </w:t>
      </w:r>
      <w:r w:rsidRPr="00EB6F33">
        <w:rPr>
          <w:rFonts w:ascii="Times New Roman" w:hAnsi="Times New Roman" w:cs="Times New Roman"/>
          <w:b/>
          <w:bCs/>
          <w:szCs w:val="24"/>
          <w:lang w:val="en-US"/>
        </w:rPr>
        <w:t>European Journal of Social Theory</w:t>
      </w:r>
      <w:r w:rsidRPr="00EB6F33">
        <w:rPr>
          <w:rFonts w:ascii="Times New Roman" w:hAnsi="Times New Roman" w:cs="Times New Roman"/>
          <w:szCs w:val="24"/>
          <w:lang w:val="en-US"/>
        </w:rPr>
        <w:t xml:space="preserve">, </w:t>
      </w:r>
      <w:r w:rsidR="00CF75CD" w:rsidRPr="00EB6F33">
        <w:rPr>
          <w:rFonts w:ascii="Times New Roman" w:hAnsi="Times New Roman" w:cs="Times New Roman"/>
          <w:szCs w:val="24"/>
          <w:lang w:val="en-US"/>
        </w:rPr>
        <w:t xml:space="preserve">v. </w:t>
      </w:r>
      <w:r w:rsidRPr="00EB6F33">
        <w:rPr>
          <w:rFonts w:ascii="Times New Roman" w:hAnsi="Times New Roman" w:cs="Times New Roman"/>
          <w:szCs w:val="24"/>
          <w:lang w:val="en-US"/>
        </w:rPr>
        <w:t xml:space="preserve">24(4), </w:t>
      </w:r>
      <w:r w:rsidR="00CF75CD" w:rsidRPr="00EB6F33">
        <w:rPr>
          <w:rFonts w:ascii="Times New Roman" w:hAnsi="Times New Roman" w:cs="Times New Roman"/>
          <w:szCs w:val="24"/>
          <w:lang w:val="en-US"/>
        </w:rPr>
        <w:t xml:space="preserve">p. </w:t>
      </w:r>
      <w:r w:rsidRPr="00EB6F33">
        <w:rPr>
          <w:rFonts w:ascii="Times New Roman" w:hAnsi="Times New Roman" w:cs="Times New Roman"/>
          <w:szCs w:val="24"/>
          <w:lang w:val="en-US"/>
        </w:rPr>
        <w:t>485–506</w:t>
      </w:r>
      <w:r w:rsidR="00CF75CD" w:rsidRPr="00EB6F33">
        <w:rPr>
          <w:rFonts w:ascii="Times New Roman" w:hAnsi="Times New Roman" w:cs="Times New Roman"/>
          <w:szCs w:val="24"/>
          <w:lang w:val="en-US"/>
        </w:rPr>
        <w:t>,</w:t>
      </w:r>
      <w:r w:rsidRPr="00EB6F33">
        <w:rPr>
          <w:rFonts w:ascii="Times New Roman" w:hAnsi="Times New Roman" w:cs="Times New Roman"/>
          <w:szCs w:val="24"/>
          <w:lang w:val="en-US"/>
        </w:rPr>
        <w:t xml:space="preserve"> 2021. </w:t>
      </w:r>
    </w:p>
    <w:p w14:paraId="7B84A847" w14:textId="77777777"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O’Neill, Martin; Williamson, Thad. Introduction. In.: </w:t>
      </w:r>
      <w:proofErr w:type="spellStart"/>
      <w:r w:rsidRPr="00EB6F33">
        <w:rPr>
          <w:rFonts w:ascii="Times New Roman" w:hAnsi="Times New Roman" w:cs="Times New Roman"/>
          <w:szCs w:val="24"/>
          <w:lang w:val="en-US"/>
        </w:rPr>
        <w:t>o’neill</w:t>
      </w:r>
      <w:proofErr w:type="spellEnd"/>
      <w:r w:rsidRPr="00EB6F33">
        <w:rPr>
          <w:rFonts w:ascii="Times New Roman" w:hAnsi="Times New Roman" w:cs="Times New Roman"/>
          <w:szCs w:val="24"/>
          <w:lang w:val="en-US"/>
        </w:rPr>
        <w:t xml:space="preserve">, m.; </w:t>
      </w:r>
      <w:proofErr w:type="spellStart"/>
      <w:r w:rsidRPr="00EB6F33">
        <w:rPr>
          <w:rFonts w:ascii="Times New Roman" w:hAnsi="Times New Roman" w:cs="Times New Roman"/>
          <w:szCs w:val="24"/>
          <w:lang w:val="en-US"/>
        </w:rPr>
        <w:t>williamson</w:t>
      </w:r>
      <w:proofErr w:type="spellEnd"/>
      <w:r w:rsidRPr="00EB6F33">
        <w:rPr>
          <w:rFonts w:ascii="Times New Roman" w:hAnsi="Times New Roman" w:cs="Times New Roman"/>
          <w:szCs w:val="24"/>
          <w:lang w:val="en-US"/>
        </w:rPr>
        <w:t xml:space="preserve">, t. (Org.). </w:t>
      </w:r>
      <w:r w:rsidRPr="00EB6F33">
        <w:rPr>
          <w:rFonts w:ascii="Times New Roman" w:hAnsi="Times New Roman" w:cs="Times New Roman"/>
          <w:b/>
          <w:bCs/>
          <w:szCs w:val="24"/>
          <w:lang w:val="en-US"/>
        </w:rPr>
        <w:t>Property-Owning Democracy: Rawls and Beyond</w:t>
      </w:r>
      <w:r w:rsidRPr="00EB6F33">
        <w:rPr>
          <w:rFonts w:ascii="Times New Roman" w:hAnsi="Times New Roman" w:cs="Times New Roman"/>
          <w:szCs w:val="24"/>
          <w:lang w:val="en-US"/>
        </w:rPr>
        <w:t xml:space="preserve"> Oxford: Blackwell Publishers, 2012. (pp. 1-14).</w:t>
      </w:r>
    </w:p>
    <w:p w14:paraId="2B389F7C" w14:textId="77777777"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lang w:val="en-US"/>
        </w:rPr>
        <w:lastRenderedPageBreak/>
        <w:t>O'neill</w:t>
      </w:r>
      <w:proofErr w:type="spellEnd"/>
      <w:r w:rsidRPr="00EB6F33">
        <w:rPr>
          <w:rFonts w:ascii="Times New Roman" w:hAnsi="Times New Roman" w:cs="Times New Roman"/>
          <w:szCs w:val="24"/>
          <w:lang w:val="en-US"/>
        </w:rPr>
        <w:t xml:space="preserve">, Martin. Orwell, Rawls, Trump, Citizenship &amp; Democratic Culture. </w:t>
      </w:r>
      <w:r w:rsidRPr="00EB6F33">
        <w:rPr>
          <w:rFonts w:ascii="Times New Roman" w:hAnsi="Times New Roman" w:cs="Times New Roman"/>
          <w:szCs w:val="24"/>
        </w:rPr>
        <w:t xml:space="preserve">Daily </w:t>
      </w:r>
      <w:proofErr w:type="spellStart"/>
      <w:r w:rsidRPr="00EB6F33">
        <w:rPr>
          <w:rFonts w:ascii="Times New Roman" w:hAnsi="Times New Roman" w:cs="Times New Roman"/>
          <w:szCs w:val="24"/>
        </w:rPr>
        <w:t>Nous</w:t>
      </w:r>
      <w:proofErr w:type="spellEnd"/>
      <w:r w:rsidRPr="00EB6F33">
        <w:rPr>
          <w:rFonts w:ascii="Times New Roman" w:hAnsi="Times New Roman" w:cs="Times New Roman"/>
          <w:szCs w:val="24"/>
        </w:rPr>
        <w:t xml:space="preserve">, 2016. Disponível em: https://dailynous.com/2016/12/06/orwell-rawls-trump-citizenship-democratic-culture-guest-post-martin-oneill/. </w:t>
      </w:r>
      <w:proofErr w:type="spellStart"/>
      <w:r w:rsidRPr="00EB6F33">
        <w:rPr>
          <w:rFonts w:ascii="Times New Roman" w:hAnsi="Times New Roman" w:cs="Times New Roman"/>
          <w:szCs w:val="24"/>
          <w:lang w:val="en-US"/>
        </w:rPr>
        <w:t>Acesso</w:t>
      </w:r>
      <w:proofErr w:type="spellEnd"/>
      <w:r w:rsidRPr="00EB6F33">
        <w:rPr>
          <w:rFonts w:ascii="Times New Roman" w:hAnsi="Times New Roman" w:cs="Times New Roman"/>
          <w:szCs w:val="24"/>
          <w:lang w:val="en-US"/>
        </w:rPr>
        <w:t xml:space="preserve"> </w:t>
      </w:r>
      <w:proofErr w:type="spellStart"/>
      <w:r w:rsidRPr="00EB6F33">
        <w:rPr>
          <w:rFonts w:ascii="Times New Roman" w:hAnsi="Times New Roman" w:cs="Times New Roman"/>
          <w:szCs w:val="24"/>
          <w:lang w:val="en-US"/>
        </w:rPr>
        <w:t>em</w:t>
      </w:r>
      <w:proofErr w:type="spellEnd"/>
      <w:r w:rsidRPr="00EB6F33">
        <w:rPr>
          <w:rFonts w:ascii="Times New Roman" w:hAnsi="Times New Roman" w:cs="Times New Roman"/>
          <w:szCs w:val="24"/>
          <w:lang w:val="en-US"/>
        </w:rPr>
        <w:t xml:space="preserve">: 6 </w:t>
      </w:r>
      <w:proofErr w:type="gramStart"/>
      <w:r w:rsidRPr="00EB6F33">
        <w:rPr>
          <w:rFonts w:ascii="Times New Roman" w:hAnsi="Times New Roman" w:cs="Times New Roman"/>
          <w:szCs w:val="24"/>
          <w:lang w:val="en-US"/>
        </w:rPr>
        <w:t>mar</w:t>
      </w:r>
      <w:proofErr w:type="gramEnd"/>
      <w:r w:rsidRPr="00EB6F33">
        <w:rPr>
          <w:rFonts w:ascii="Times New Roman" w:hAnsi="Times New Roman" w:cs="Times New Roman"/>
          <w:szCs w:val="24"/>
          <w:lang w:val="en-US"/>
        </w:rPr>
        <w:t>. 2023.</w:t>
      </w:r>
    </w:p>
    <w:p w14:paraId="460823A7" w14:textId="0F5E934C" w:rsidR="006F3894" w:rsidRPr="0025131F"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lang w:val="en-US"/>
        </w:rPr>
        <w:t xml:space="preserve">O’Neill, Martin. Three Rawlsian Routes towards Economic Democracy. </w:t>
      </w:r>
      <w:r w:rsidRPr="0025131F">
        <w:rPr>
          <w:rFonts w:ascii="Times New Roman" w:hAnsi="Times New Roman" w:cs="Times New Roman"/>
          <w:b/>
          <w:bCs/>
          <w:szCs w:val="24"/>
        </w:rPr>
        <w:t xml:space="preserve">Revue de </w:t>
      </w:r>
      <w:proofErr w:type="spellStart"/>
      <w:r w:rsidRPr="0025131F">
        <w:rPr>
          <w:rFonts w:ascii="Times New Roman" w:hAnsi="Times New Roman" w:cs="Times New Roman"/>
          <w:b/>
          <w:bCs/>
          <w:szCs w:val="24"/>
        </w:rPr>
        <w:t>Philosophie</w:t>
      </w:r>
      <w:proofErr w:type="spellEnd"/>
      <w:r w:rsidRPr="0025131F">
        <w:rPr>
          <w:rFonts w:ascii="Times New Roman" w:hAnsi="Times New Roman" w:cs="Times New Roman"/>
          <w:b/>
          <w:bCs/>
          <w:szCs w:val="24"/>
        </w:rPr>
        <w:t xml:space="preserve"> </w:t>
      </w:r>
      <w:proofErr w:type="spellStart"/>
      <w:r w:rsidRPr="0025131F">
        <w:rPr>
          <w:rFonts w:ascii="Times New Roman" w:hAnsi="Times New Roman" w:cs="Times New Roman"/>
          <w:b/>
          <w:bCs/>
          <w:szCs w:val="24"/>
        </w:rPr>
        <w:t>Économique</w:t>
      </w:r>
      <w:proofErr w:type="spellEnd"/>
      <w:r w:rsidRPr="0025131F">
        <w:rPr>
          <w:rFonts w:ascii="Times New Roman" w:hAnsi="Times New Roman" w:cs="Times New Roman"/>
          <w:szCs w:val="24"/>
        </w:rPr>
        <w:t xml:space="preserve"> </w:t>
      </w:r>
      <w:r w:rsidR="00CF75CD" w:rsidRPr="0025131F">
        <w:rPr>
          <w:rFonts w:ascii="Times New Roman" w:hAnsi="Times New Roman" w:cs="Times New Roman"/>
          <w:szCs w:val="24"/>
        </w:rPr>
        <w:t xml:space="preserve">v. </w:t>
      </w:r>
      <w:r w:rsidRPr="0025131F">
        <w:rPr>
          <w:rFonts w:ascii="Times New Roman" w:hAnsi="Times New Roman" w:cs="Times New Roman"/>
          <w:szCs w:val="24"/>
        </w:rPr>
        <w:t>9 (1):</w:t>
      </w:r>
      <w:r w:rsidR="00CF75CD" w:rsidRPr="0025131F">
        <w:rPr>
          <w:rFonts w:ascii="Times New Roman" w:hAnsi="Times New Roman" w:cs="Times New Roman"/>
          <w:szCs w:val="24"/>
        </w:rPr>
        <w:t xml:space="preserve"> p. </w:t>
      </w:r>
      <w:r w:rsidRPr="0025131F">
        <w:rPr>
          <w:rFonts w:ascii="Times New Roman" w:hAnsi="Times New Roman" w:cs="Times New Roman"/>
          <w:szCs w:val="24"/>
        </w:rPr>
        <w:t>29-55, 2008</w:t>
      </w:r>
      <w:r w:rsidR="00CF75CD" w:rsidRPr="0025131F">
        <w:rPr>
          <w:rFonts w:ascii="Times New Roman" w:hAnsi="Times New Roman" w:cs="Times New Roman"/>
          <w:szCs w:val="24"/>
        </w:rPr>
        <w:t>.</w:t>
      </w:r>
      <w:r w:rsidRPr="0025131F">
        <w:rPr>
          <w:rFonts w:ascii="Times New Roman" w:hAnsi="Times New Roman" w:cs="Times New Roman"/>
          <w:szCs w:val="24"/>
        </w:rPr>
        <w:t xml:space="preserve"> </w:t>
      </w:r>
    </w:p>
    <w:p w14:paraId="7AA0C758" w14:textId="1A6C5DC0" w:rsidR="00D5607A" w:rsidRPr="00EB6F33" w:rsidRDefault="00D5607A" w:rsidP="00396D56">
      <w:pPr>
        <w:pStyle w:val="Textodenotaderodap"/>
        <w:spacing w:after="240"/>
        <w:ind w:firstLine="0"/>
        <w:rPr>
          <w:rFonts w:ascii="Times New Roman" w:hAnsi="Times New Roman" w:cs="Times New Roman"/>
          <w:color w:val="000000" w:themeColor="text1"/>
          <w:sz w:val="24"/>
          <w:szCs w:val="24"/>
        </w:rPr>
      </w:pPr>
      <w:r w:rsidRPr="00EB6F33">
        <w:rPr>
          <w:rFonts w:ascii="Times New Roman" w:hAnsi="Times New Roman" w:cs="Times New Roman"/>
          <w:color w:val="000000" w:themeColor="text1"/>
          <w:sz w:val="24"/>
          <w:szCs w:val="24"/>
        </w:rPr>
        <w:t>Oliveira, Francisco. Privatização do público, destituição da fala e anulação da política: o totalitarismo neoliberal. In: O</w:t>
      </w:r>
      <w:r w:rsidR="006F3894" w:rsidRPr="00EB6F33">
        <w:rPr>
          <w:rFonts w:ascii="Times New Roman" w:hAnsi="Times New Roman" w:cs="Times New Roman"/>
          <w:color w:val="000000" w:themeColor="text1"/>
          <w:sz w:val="24"/>
          <w:szCs w:val="24"/>
        </w:rPr>
        <w:t>liveira</w:t>
      </w:r>
      <w:r w:rsidRPr="00EB6F33">
        <w:rPr>
          <w:rFonts w:ascii="Times New Roman" w:hAnsi="Times New Roman" w:cs="Times New Roman"/>
          <w:color w:val="000000" w:themeColor="text1"/>
          <w:sz w:val="24"/>
          <w:szCs w:val="24"/>
        </w:rPr>
        <w:t xml:space="preserve">, </w:t>
      </w:r>
      <w:proofErr w:type="spellStart"/>
      <w:r w:rsidRPr="00EB6F33">
        <w:rPr>
          <w:rFonts w:ascii="Times New Roman" w:hAnsi="Times New Roman" w:cs="Times New Roman"/>
          <w:color w:val="000000" w:themeColor="text1"/>
          <w:sz w:val="24"/>
          <w:szCs w:val="24"/>
        </w:rPr>
        <w:t>F</w:t>
      </w:r>
      <w:r w:rsidR="006F3894" w:rsidRPr="00EB6F33">
        <w:rPr>
          <w:rFonts w:ascii="Times New Roman" w:hAnsi="Times New Roman" w:cs="Times New Roman"/>
          <w:color w:val="000000" w:themeColor="text1"/>
          <w:sz w:val="24"/>
          <w:szCs w:val="24"/>
        </w:rPr>
        <w:t>rancico</w:t>
      </w:r>
      <w:proofErr w:type="spellEnd"/>
      <w:r w:rsidRPr="00EB6F33">
        <w:rPr>
          <w:rFonts w:ascii="Times New Roman" w:hAnsi="Times New Roman" w:cs="Times New Roman"/>
          <w:color w:val="000000" w:themeColor="text1"/>
          <w:sz w:val="24"/>
          <w:szCs w:val="24"/>
        </w:rPr>
        <w:t>.; P</w:t>
      </w:r>
      <w:r w:rsidR="006F3894" w:rsidRPr="00EB6F33">
        <w:rPr>
          <w:rFonts w:ascii="Times New Roman" w:hAnsi="Times New Roman" w:cs="Times New Roman"/>
          <w:color w:val="000000" w:themeColor="text1"/>
          <w:sz w:val="24"/>
          <w:szCs w:val="24"/>
        </w:rPr>
        <w:t>aoli</w:t>
      </w:r>
      <w:r w:rsidRPr="00EB6F33">
        <w:rPr>
          <w:rFonts w:ascii="Times New Roman" w:hAnsi="Times New Roman" w:cs="Times New Roman"/>
          <w:color w:val="000000" w:themeColor="text1"/>
          <w:sz w:val="24"/>
          <w:szCs w:val="24"/>
        </w:rPr>
        <w:t>, M. C. (</w:t>
      </w:r>
      <w:proofErr w:type="spellStart"/>
      <w:r w:rsidRPr="00EB6F33">
        <w:rPr>
          <w:rFonts w:ascii="Times New Roman" w:hAnsi="Times New Roman" w:cs="Times New Roman"/>
          <w:color w:val="000000" w:themeColor="text1"/>
          <w:sz w:val="24"/>
          <w:szCs w:val="24"/>
        </w:rPr>
        <w:t>orgs</w:t>
      </w:r>
      <w:proofErr w:type="spellEnd"/>
      <w:r w:rsidRPr="00EB6F33">
        <w:rPr>
          <w:rFonts w:ascii="Times New Roman" w:hAnsi="Times New Roman" w:cs="Times New Roman"/>
          <w:color w:val="000000" w:themeColor="text1"/>
          <w:sz w:val="24"/>
          <w:szCs w:val="24"/>
        </w:rPr>
        <w:t>.). O sentido da democracia: políticas do dissenso e a hegemonia global, Petrópolis, RJ: Vozes, 1999, p. 55-81</w:t>
      </w:r>
    </w:p>
    <w:p w14:paraId="050C7DB9" w14:textId="77777777"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lang w:val="de-DE"/>
        </w:rPr>
        <w:t>Ottomayer</w:t>
      </w:r>
      <w:proofErr w:type="spellEnd"/>
      <w:r w:rsidRPr="00EB6F33">
        <w:rPr>
          <w:rFonts w:ascii="Times New Roman" w:hAnsi="Times New Roman" w:cs="Times New Roman"/>
          <w:szCs w:val="24"/>
          <w:lang w:val="de-DE"/>
        </w:rPr>
        <w:t xml:space="preserve">, Kevin. “Autoritarismus im Kapitalismus und Neoliberalismus”,  Henkelmann, K. et al . (org.),  </w:t>
      </w:r>
      <w:r w:rsidRPr="00EB6F33">
        <w:rPr>
          <w:rFonts w:ascii="Times New Roman" w:hAnsi="Times New Roman" w:cs="Times New Roman"/>
          <w:b/>
          <w:bCs/>
          <w:szCs w:val="24"/>
          <w:lang w:val="de-DE"/>
        </w:rPr>
        <w:t>Konformistische Rebellen. Zur Aktualität des Autoritären  Charakters</w:t>
      </w:r>
      <w:r w:rsidRPr="00EB6F33">
        <w:rPr>
          <w:rFonts w:ascii="Times New Roman" w:hAnsi="Times New Roman" w:cs="Times New Roman"/>
          <w:szCs w:val="24"/>
          <w:lang w:val="de-DE"/>
        </w:rPr>
        <w:t xml:space="preserve"> , </w:t>
      </w:r>
      <w:proofErr w:type="spellStart"/>
      <w:r w:rsidRPr="00EB6F33">
        <w:rPr>
          <w:rFonts w:ascii="Times New Roman" w:hAnsi="Times New Roman" w:cs="Times New Roman"/>
          <w:szCs w:val="24"/>
          <w:lang w:val="de-DE"/>
        </w:rPr>
        <w:t>Berlín</w:t>
      </w:r>
      <w:proofErr w:type="spellEnd"/>
      <w:r w:rsidRPr="00EB6F33">
        <w:rPr>
          <w:rFonts w:ascii="Times New Roman" w:hAnsi="Times New Roman" w:cs="Times New Roman"/>
          <w:szCs w:val="24"/>
          <w:lang w:val="de-DE"/>
        </w:rPr>
        <w:t xml:space="preserve">: Verbrecher Verlag, 349-67. </w:t>
      </w:r>
      <w:r w:rsidRPr="00EB6F33">
        <w:rPr>
          <w:rFonts w:ascii="Times New Roman" w:hAnsi="Times New Roman" w:cs="Times New Roman"/>
          <w:szCs w:val="24"/>
          <w:lang w:val="en-US"/>
        </w:rPr>
        <w:t>2020</w:t>
      </w:r>
    </w:p>
    <w:p w14:paraId="4B3FD455" w14:textId="77777777" w:rsidR="00D5607A" w:rsidRPr="00EB6F33" w:rsidRDefault="00D5607A" w:rsidP="00396D56">
      <w:pPr>
        <w:spacing w:after="240" w:line="240" w:lineRule="auto"/>
        <w:ind w:firstLine="0"/>
        <w:rPr>
          <w:rFonts w:ascii="Times New Roman" w:eastAsia="Times New Roman" w:hAnsi="Times New Roman" w:cs="Times New Roman"/>
          <w:color w:val="000000" w:themeColor="text1"/>
          <w:szCs w:val="24"/>
          <w:lang w:val="en-US" w:eastAsia="de-DE"/>
        </w:rPr>
      </w:pPr>
      <w:r w:rsidRPr="00EB6F33">
        <w:rPr>
          <w:rFonts w:ascii="Times New Roman" w:eastAsia="Times New Roman" w:hAnsi="Times New Roman" w:cs="Times New Roman"/>
          <w:color w:val="000000" w:themeColor="text1"/>
          <w:szCs w:val="24"/>
          <w:lang w:val="en-US" w:eastAsia="de-DE"/>
        </w:rPr>
        <w:t xml:space="preserve">Owen, David. </w:t>
      </w:r>
      <w:r w:rsidRPr="00EB6F33">
        <w:rPr>
          <w:rFonts w:ascii="Times New Roman" w:eastAsia="Times New Roman" w:hAnsi="Times New Roman" w:cs="Times New Roman"/>
          <w:b/>
          <w:bCs/>
          <w:color w:val="000000" w:themeColor="text1"/>
          <w:szCs w:val="24"/>
          <w:lang w:val="en-US" w:eastAsia="de-DE"/>
        </w:rPr>
        <w:t>Between Reason And History: Habermas And The Idea Of Progress</w:t>
      </w:r>
      <w:r w:rsidRPr="00EB6F33">
        <w:rPr>
          <w:rFonts w:ascii="Times New Roman" w:eastAsia="Times New Roman" w:hAnsi="Times New Roman" w:cs="Times New Roman"/>
          <w:color w:val="000000" w:themeColor="text1"/>
          <w:szCs w:val="24"/>
          <w:lang w:val="en-US" w:eastAsia="de-DE"/>
        </w:rPr>
        <w:t xml:space="preserve">. Albany: State University Of  New York Press, 2002. </w:t>
      </w:r>
    </w:p>
    <w:p w14:paraId="6AC1AE92" w14:textId="77777777" w:rsidR="00D5607A" w:rsidRPr="00EB6F33" w:rsidRDefault="00D5607A" w:rsidP="00396D56">
      <w:pPr>
        <w:spacing w:after="240" w:line="240" w:lineRule="auto"/>
        <w:ind w:firstLine="0"/>
        <w:rPr>
          <w:rFonts w:ascii="Times New Roman" w:hAnsi="Times New Roman" w:cs="Times New Roman"/>
          <w:szCs w:val="24"/>
        </w:rPr>
      </w:pPr>
      <w:proofErr w:type="spellStart"/>
      <w:r w:rsidRPr="00EB6F33">
        <w:rPr>
          <w:rFonts w:ascii="Times New Roman" w:hAnsi="Times New Roman" w:cs="Times New Roman"/>
          <w:szCs w:val="24"/>
          <w:lang w:val="en-US"/>
        </w:rPr>
        <w:t>Pasoloni</w:t>
      </w:r>
      <w:proofErr w:type="spellEnd"/>
      <w:r w:rsidRPr="00EB6F33">
        <w:rPr>
          <w:rFonts w:ascii="Times New Roman" w:hAnsi="Times New Roman" w:cs="Times New Roman"/>
          <w:szCs w:val="24"/>
          <w:lang w:val="en-US"/>
        </w:rPr>
        <w:t xml:space="preserve">, </w:t>
      </w:r>
      <w:proofErr w:type="spellStart"/>
      <w:r w:rsidRPr="00EB6F33">
        <w:rPr>
          <w:rFonts w:ascii="Times New Roman" w:hAnsi="Times New Roman" w:cs="Times New Roman"/>
          <w:szCs w:val="24"/>
          <w:lang w:val="en-US"/>
        </w:rPr>
        <w:t>Pior</w:t>
      </w:r>
      <w:proofErr w:type="spellEnd"/>
      <w:r w:rsidRPr="00EB6F33">
        <w:rPr>
          <w:rFonts w:ascii="Times New Roman" w:hAnsi="Times New Roman" w:cs="Times New Roman"/>
          <w:szCs w:val="24"/>
          <w:lang w:val="en-US"/>
        </w:rPr>
        <w:t xml:space="preserve"> Paolo</w:t>
      </w:r>
      <w:r w:rsidRPr="00EB6F33">
        <w:rPr>
          <w:rFonts w:ascii="Times New Roman" w:hAnsi="Times New Roman" w:cs="Times New Roman"/>
          <w:b/>
          <w:bCs/>
          <w:szCs w:val="24"/>
          <w:lang w:val="en-US"/>
        </w:rPr>
        <w:t xml:space="preserve">. </w:t>
      </w:r>
      <w:r w:rsidRPr="00EB6F33">
        <w:rPr>
          <w:rFonts w:ascii="Times New Roman" w:hAnsi="Times New Roman" w:cs="Times New Roman"/>
          <w:b/>
          <w:bCs/>
          <w:szCs w:val="24"/>
        </w:rPr>
        <w:t>Escritos corsários</w:t>
      </w:r>
      <w:r w:rsidRPr="00EB6F33">
        <w:rPr>
          <w:rFonts w:ascii="Times New Roman" w:hAnsi="Times New Roman" w:cs="Times New Roman"/>
          <w:szCs w:val="24"/>
        </w:rPr>
        <w:t xml:space="preserve">. Trad. Maria Betânia Amoroso. Editora 34, 2020. </w:t>
      </w:r>
    </w:p>
    <w:p w14:paraId="2353143F" w14:textId="77777777"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rPr>
        <w:t>Petry</w:t>
      </w:r>
      <w:proofErr w:type="spellEnd"/>
      <w:r w:rsidRPr="00EB6F33">
        <w:rPr>
          <w:rFonts w:ascii="Times New Roman" w:hAnsi="Times New Roman" w:cs="Times New Roman"/>
          <w:szCs w:val="24"/>
        </w:rPr>
        <w:t xml:space="preserve">, Franciele.  A vocação da universidade pública contemporânea a partir da crítica de </w:t>
      </w:r>
      <w:proofErr w:type="spellStart"/>
      <w:r w:rsidRPr="00EB6F33">
        <w:rPr>
          <w:rFonts w:ascii="Times New Roman" w:hAnsi="Times New Roman" w:cs="Times New Roman"/>
          <w:szCs w:val="24"/>
        </w:rPr>
        <w:t>wendy</w:t>
      </w:r>
      <w:proofErr w:type="spellEnd"/>
      <w:r w:rsidRPr="00EB6F33">
        <w:rPr>
          <w:rFonts w:ascii="Times New Roman" w:hAnsi="Times New Roman" w:cs="Times New Roman"/>
          <w:szCs w:val="24"/>
        </w:rPr>
        <w:t xml:space="preserve"> </w:t>
      </w:r>
      <w:proofErr w:type="spellStart"/>
      <w:r w:rsidRPr="00EB6F33">
        <w:rPr>
          <w:rFonts w:ascii="Times New Roman" w:hAnsi="Times New Roman" w:cs="Times New Roman"/>
          <w:szCs w:val="24"/>
        </w:rPr>
        <w:t>brown</w:t>
      </w:r>
      <w:proofErr w:type="spellEnd"/>
      <w:r w:rsidRPr="00EB6F33">
        <w:rPr>
          <w:rFonts w:ascii="Times New Roman" w:hAnsi="Times New Roman" w:cs="Times New Roman"/>
          <w:szCs w:val="24"/>
        </w:rPr>
        <w:t xml:space="preserve">. </w:t>
      </w:r>
      <w:proofErr w:type="spellStart"/>
      <w:r w:rsidRPr="00EB6F33">
        <w:rPr>
          <w:rFonts w:ascii="Times New Roman" w:hAnsi="Times New Roman" w:cs="Times New Roman"/>
          <w:b/>
          <w:bCs/>
          <w:szCs w:val="24"/>
          <w:lang w:val="en-US"/>
        </w:rPr>
        <w:t>Revista</w:t>
      </w:r>
      <w:proofErr w:type="spellEnd"/>
      <w:r w:rsidRPr="00EB6F33">
        <w:rPr>
          <w:rFonts w:ascii="Times New Roman" w:hAnsi="Times New Roman" w:cs="Times New Roman"/>
          <w:b/>
          <w:bCs/>
          <w:szCs w:val="24"/>
          <w:lang w:val="en-US"/>
        </w:rPr>
        <w:t xml:space="preserve"> Inter-</w:t>
      </w:r>
      <w:proofErr w:type="spellStart"/>
      <w:r w:rsidRPr="00EB6F33">
        <w:rPr>
          <w:rFonts w:ascii="Times New Roman" w:hAnsi="Times New Roman" w:cs="Times New Roman"/>
          <w:b/>
          <w:bCs/>
          <w:szCs w:val="24"/>
          <w:lang w:val="en-US"/>
        </w:rPr>
        <w:t>Ação</w:t>
      </w:r>
      <w:proofErr w:type="spellEnd"/>
      <w:r w:rsidRPr="00EB6F33">
        <w:rPr>
          <w:rFonts w:ascii="Times New Roman" w:hAnsi="Times New Roman" w:cs="Times New Roman"/>
          <w:b/>
          <w:bCs/>
          <w:szCs w:val="24"/>
          <w:lang w:val="en-US"/>
        </w:rPr>
        <w:t>,</w:t>
      </w:r>
      <w:r w:rsidRPr="00EB6F33">
        <w:rPr>
          <w:rFonts w:ascii="Times New Roman" w:hAnsi="Times New Roman" w:cs="Times New Roman"/>
          <w:szCs w:val="24"/>
          <w:lang w:val="en-US"/>
        </w:rPr>
        <w:t xml:space="preserve"> </w:t>
      </w:r>
      <w:proofErr w:type="spellStart"/>
      <w:r w:rsidRPr="00EB6F33">
        <w:rPr>
          <w:rFonts w:ascii="Times New Roman" w:hAnsi="Times New Roman" w:cs="Times New Roman"/>
          <w:szCs w:val="24"/>
          <w:lang w:val="en-US"/>
        </w:rPr>
        <w:t>Goiânia</w:t>
      </w:r>
      <w:proofErr w:type="spellEnd"/>
      <w:r w:rsidRPr="00EB6F33">
        <w:rPr>
          <w:rFonts w:ascii="Times New Roman" w:hAnsi="Times New Roman" w:cs="Times New Roman"/>
          <w:szCs w:val="24"/>
          <w:lang w:val="en-US"/>
        </w:rPr>
        <w:t xml:space="preserve">, v. 49, n. 2, p. 1228–1244, 2024.  </w:t>
      </w:r>
    </w:p>
    <w:p w14:paraId="453C7C5E" w14:textId="77777777"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Philips, Anne. </w:t>
      </w:r>
      <w:r w:rsidRPr="00EB6F33">
        <w:rPr>
          <w:rFonts w:ascii="Times New Roman" w:hAnsi="Times New Roman" w:cs="Times New Roman"/>
          <w:b/>
          <w:bCs/>
          <w:szCs w:val="24"/>
          <w:lang w:val="en-US"/>
        </w:rPr>
        <w:t>The Politics of Presence</w:t>
      </w:r>
      <w:r w:rsidRPr="00EB6F33">
        <w:rPr>
          <w:rFonts w:ascii="Times New Roman" w:hAnsi="Times New Roman" w:cs="Times New Roman"/>
          <w:szCs w:val="24"/>
          <w:lang w:val="en-US"/>
        </w:rPr>
        <w:t xml:space="preserve">. Oxford: Oxford </w:t>
      </w:r>
      <w:proofErr w:type="spellStart"/>
      <w:r w:rsidRPr="00EB6F33">
        <w:rPr>
          <w:rFonts w:ascii="Times New Roman" w:hAnsi="Times New Roman" w:cs="Times New Roman"/>
          <w:szCs w:val="24"/>
          <w:lang w:val="en-US"/>
        </w:rPr>
        <w:t>Universivty</w:t>
      </w:r>
      <w:proofErr w:type="spellEnd"/>
      <w:r w:rsidRPr="00EB6F33">
        <w:rPr>
          <w:rFonts w:ascii="Times New Roman" w:hAnsi="Times New Roman" w:cs="Times New Roman"/>
          <w:szCs w:val="24"/>
          <w:lang w:val="en-US"/>
        </w:rPr>
        <w:t xml:space="preserve"> Press, 1995.</w:t>
      </w:r>
    </w:p>
    <w:p w14:paraId="3C7C06ED" w14:textId="77777777" w:rsidR="00D5607A" w:rsidRPr="00EB6F33"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lang w:val="en-US"/>
        </w:rPr>
        <w:t xml:space="preserve">Piketty, Thomas. </w:t>
      </w:r>
      <w:r w:rsidRPr="00EB6F33">
        <w:rPr>
          <w:rFonts w:ascii="Times New Roman" w:hAnsi="Times New Roman" w:cs="Times New Roman"/>
          <w:b/>
          <w:bCs/>
          <w:szCs w:val="24"/>
        </w:rPr>
        <w:t>Uma breve história da igualdade</w:t>
      </w:r>
      <w:r w:rsidRPr="00EB6F33">
        <w:rPr>
          <w:rFonts w:ascii="Times New Roman" w:hAnsi="Times New Roman" w:cs="Times New Roman"/>
          <w:szCs w:val="24"/>
        </w:rPr>
        <w:t xml:space="preserve">. Trad.: Maria de Fátima Oliva Do </w:t>
      </w:r>
      <w:proofErr w:type="spellStart"/>
      <w:r w:rsidRPr="00EB6F33">
        <w:rPr>
          <w:rFonts w:ascii="Times New Roman" w:hAnsi="Times New Roman" w:cs="Times New Roman"/>
          <w:szCs w:val="24"/>
        </w:rPr>
        <w:t>Coutto</w:t>
      </w:r>
      <w:proofErr w:type="spellEnd"/>
      <w:r w:rsidRPr="00EB6F33">
        <w:rPr>
          <w:rFonts w:ascii="Times New Roman" w:hAnsi="Times New Roman" w:cs="Times New Roman"/>
          <w:szCs w:val="24"/>
        </w:rPr>
        <w:t xml:space="preserve">,  Intrínseca, 2022. </w:t>
      </w:r>
    </w:p>
    <w:p w14:paraId="7D2297B2" w14:textId="77777777" w:rsidR="00D5607A" w:rsidRPr="00EB6F33" w:rsidRDefault="00D5607A" w:rsidP="00396D56">
      <w:pPr>
        <w:spacing w:after="240" w:line="240" w:lineRule="auto"/>
        <w:ind w:firstLine="0"/>
        <w:rPr>
          <w:rFonts w:ascii="Times New Roman" w:hAnsi="Times New Roman" w:cs="Times New Roman"/>
          <w:szCs w:val="24"/>
        </w:rPr>
      </w:pPr>
      <w:proofErr w:type="spellStart"/>
      <w:r w:rsidRPr="00EB6F33">
        <w:rPr>
          <w:rFonts w:ascii="Times New Roman" w:hAnsi="Times New Roman" w:cs="Times New Roman"/>
          <w:szCs w:val="24"/>
          <w:lang w:val="en-US"/>
        </w:rPr>
        <w:t>Pinzani</w:t>
      </w:r>
      <w:proofErr w:type="spellEnd"/>
      <w:r w:rsidRPr="00EB6F33">
        <w:rPr>
          <w:rFonts w:ascii="Times New Roman" w:hAnsi="Times New Roman" w:cs="Times New Roman"/>
          <w:szCs w:val="24"/>
          <w:lang w:val="en-US"/>
        </w:rPr>
        <w:t xml:space="preserve">, Alessandro. Habermas and Capitalism: an historic overview. </w:t>
      </w:r>
      <w:r w:rsidRPr="00EB6F33">
        <w:rPr>
          <w:rFonts w:ascii="Times New Roman" w:hAnsi="Times New Roman" w:cs="Times New Roman"/>
          <w:b/>
          <w:bCs/>
          <w:szCs w:val="24"/>
        </w:rPr>
        <w:t>Cadernos De Filosofia Alemã: Crítica E Modernidade</w:t>
      </w:r>
      <w:r w:rsidRPr="00EB6F33">
        <w:rPr>
          <w:rFonts w:ascii="Times New Roman" w:hAnsi="Times New Roman" w:cs="Times New Roman"/>
          <w:szCs w:val="24"/>
        </w:rPr>
        <w:t>, 27(2), 51-68, 2022.</w:t>
      </w:r>
    </w:p>
    <w:p w14:paraId="3322938E" w14:textId="2FD5CC2B" w:rsidR="00D5607A" w:rsidRPr="00EB6F33" w:rsidRDefault="00D5607A" w:rsidP="00396D56">
      <w:pPr>
        <w:spacing w:after="240" w:line="240" w:lineRule="auto"/>
        <w:ind w:firstLine="0"/>
        <w:rPr>
          <w:rFonts w:ascii="Times New Roman" w:hAnsi="Times New Roman" w:cs="Times New Roman"/>
          <w:szCs w:val="24"/>
        </w:rPr>
      </w:pPr>
      <w:proofErr w:type="spellStart"/>
      <w:r w:rsidRPr="00EB6F33">
        <w:rPr>
          <w:rFonts w:ascii="Times New Roman" w:hAnsi="Times New Roman" w:cs="Times New Roman"/>
          <w:szCs w:val="24"/>
        </w:rPr>
        <w:t>Pinzani</w:t>
      </w:r>
      <w:proofErr w:type="spellEnd"/>
      <w:r w:rsidRPr="00EB6F33">
        <w:rPr>
          <w:rFonts w:ascii="Times New Roman" w:hAnsi="Times New Roman" w:cs="Times New Roman"/>
          <w:szCs w:val="24"/>
        </w:rPr>
        <w:t xml:space="preserve">, Alessandro. Teorias Politicas tradicionais e Teoria Critica. </w:t>
      </w:r>
      <w:r w:rsidR="0044166E" w:rsidRPr="00EB6F33">
        <w:rPr>
          <w:rFonts w:ascii="Times New Roman" w:hAnsi="Times New Roman" w:cs="Times New Roman"/>
          <w:szCs w:val="24"/>
        </w:rPr>
        <w:t>Dossiê</w:t>
      </w:r>
      <w:r w:rsidRPr="00EB6F33">
        <w:rPr>
          <w:rFonts w:ascii="Times New Roman" w:hAnsi="Times New Roman" w:cs="Times New Roman"/>
          <w:szCs w:val="24"/>
        </w:rPr>
        <w:t xml:space="preserve"> – Teoria Politica </w:t>
      </w:r>
      <w:proofErr w:type="spellStart"/>
      <w:r w:rsidRPr="00EB6F33">
        <w:rPr>
          <w:rFonts w:ascii="Times New Roman" w:hAnsi="Times New Roman" w:cs="Times New Roman"/>
          <w:szCs w:val="24"/>
        </w:rPr>
        <w:t>Contemporanea</w:t>
      </w:r>
      <w:proofErr w:type="spellEnd"/>
      <w:r w:rsidRPr="00EB6F33">
        <w:rPr>
          <w:rFonts w:ascii="Times New Roman" w:hAnsi="Times New Roman" w:cs="Times New Roman"/>
          <w:szCs w:val="24"/>
        </w:rPr>
        <w:t xml:space="preserve">. </w:t>
      </w:r>
      <w:r w:rsidRPr="00EB6F33">
        <w:rPr>
          <w:rFonts w:ascii="Times New Roman" w:hAnsi="Times New Roman" w:cs="Times New Roman"/>
          <w:b/>
          <w:bCs/>
          <w:szCs w:val="24"/>
        </w:rPr>
        <w:t>Lua Nova.</w:t>
      </w:r>
      <w:r w:rsidRPr="00EB6F33">
        <w:rPr>
          <w:rFonts w:ascii="Times New Roman" w:hAnsi="Times New Roman" w:cs="Times New Roman"/>
          <w:szCs w:val="24"/>
        </w:rPr>
        <w:t xml:space="preserve"> V.102. </w:t>
      </w:r>
      <w:proofErr w:type="spellStart"/>
      <w:r w:rsidRPr="00EB6F33">
        <w:rPr>
          <w:rFonts w:ascii="Times New Roman" w:hAnsi="Times New Roman" w:cs="Times New Roman"/>
          <w:szCs w:val="24"/>
        </w:rPr>
        <w:t>Sep.Dec</w:t>
      </w:r>
      <w:proofErr w:type="spellEnd"/>
      <w:r w:rsidRPr="00EB6F33">
        <w:rPr>
          <w:rFonts w:ascii="Times New Roman" w:hAnsi="Times New Roman" w:cs="Times New Roman"/>
          <w:szCs w:val="24"/>
        </w:rPr>
        <w:t xml:space="preserve">, 2017. </w:t>
      </w:r>
    </w:p>
    <w:p w14:paraId="50838D38" w14:textId="77777777"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rPr>
        <w:t>Postone</w:t>
      </w:r>
      <w:proofErr w:type="spellEnd"/>
      <w:r w:rsidRPr="00EB6F33">
        <w:rPr>
          <w:rFonts w:ascii="Times New Roman" w:hAnsi="Times New Roman" w:cs="Times New Roman"/>
          <w:szCs w:val="24"/>
        </w:rPr>
        <w:t xml:space="preserve">, </w:t>
      </w:r>
      <w:proofErr w:type="spellStart"/>
      <w:r w:rsidRPr="00EB6F33">
        <w:rPr>
          <w:rFonts w:ascii="Times New Roman" w:hAnsi="Times New Roman" w:cs="Times New Roman"/>
          <w:szCs w:val="24"/>
        </w:rPr>
        <w:t>Moishe</w:t>
      </w:r>
      <w:proofErr w:type="spellEnd"/>
      <w:r w:rsidRPr="00EB6F33">
        <w:rPr>
          <w:rFonts w:ascii="Times New Roman" w:hAnsi="Times New Roman" w:cs="Times New Roman"/>
          <w:szCs w:val="24"/>
        </w:rPr>
        <w:t xml:space="preserve">. </w:t>
      </w:r>
      <w:r w:rsidRPr="00EB6F33">
        <w:rPr>
          <w:rFonts w:ascii="Times New Roman" w:hAnsi="Times New Roman" w:cs="Times New Roman"/>
          <w:szCs w:val="24"/>
          <w:lang w:val="en-US"/>
        </w:rPr>
        <w:t xml:space="preserve">The task of critical theory today: rethinking the critique of capitalism and its futures. </w:t>
      </w:r>
      <w:r w:rsidRPr="00EB6F33">
        <w:rPr>
          <w:rFonts w:ascii="Times New Roman" w:hAnsi="Times New Roman" w:cs="Times New Roman"/>
          <w:b/>
          <w:bCs/>
          <w:szCs w:val="24"/>
          <w:lang w:val="en-US"/>
        </w:rPr>
        <w:t>Globalization, Critique and Social Theory</w:t>
      </w:r>
      <w:r w:rsidRPr="00EB6F33">
        <w:rPr>
          <w:rFonts w:ascii="Times New Roman" w:hAnsi="Times New Roman" w:cs="Times New Roman"/>
          <w:szCs w:val="24"/>
          <w:lang w:val="en-US"/>
        </w:rPr>
        <w:t>, v. 33, p. 3-28, 2015.</w:t>
      </w:r>
    </w:p>
    <w:p w14:paraId="61CD86FE" w14:textId="77777777" w:rsidR="00D5607A" w:rsidRPr="00EB6F33" w:rsidRDefault="00D5607A" w:rsidP="00396D56">
      <w:pPr>
        <w:spacing w:after="240" w:line="240" w:lineRule="auto"/>
        <w:ind w:firstLine="0"/>
        <w:rPr>
          <w:rFonts w:ascii="Times New Roman" w:hAnsi="Times New Roman" w:cs="Times New Roman"/>
          <w:szCs w:val="24"/>
          <w:lang w:val="de-DE"/>
        </w:rPr>
      </w:pPr>
      <w:r w:rsidRPr="00EB6F33">
        <w:rPr>
          <w:rFonts w:ascii="Times New Roman" w:hAnsi="Times New Roman" w:cs="Times New Roman"/>
          <w:szCs w:val="24"/>
          <w:lang w:val="en-US"/>
        </w:rPr>
        <w:t xml:space="preserve">Proudhon, Pierre-Joseph. </w:t>
      </w:r>
      <w:r w:rsidRPr="00EB6F33">
        <w:rPr>
          <w:rFonts w:ascii="Times New Roman" w:hAnsi="Times New Roman" w:cs="Times New Roman"/>
          <w:b/>
          <w:bCs/>
          <w:szCs w:val="24"/>
          <w:lang w:val="de-DE"/>
        </w:rPr>
        <w:t xml:space="preserve">Philosophie du </w:t>
      </w:r>
      <w:proofErr w:type="spellStart"/>
      <w:r w:rsidRPr="00EB6F33">
        <w:rPr>
          <w:rFonts w:ascii="Times New Roman" w:hAnsi="Times New Roman" w:cs="Times New Roman"/>
          <w:b/>
          <w:bCs/>
          <w:szCs w:val="24"/>
          <w:lang w:val="de-DE"/>
        </w:rPr>
        <w:t>progrès</w:t>
      </w:r>
      <w:proofErr w:type="spellEnd"/>
      <w:r w:rsidRPr="00EB6F33">
        <w:rPr>
          <w:rFonts w:ascii="Times New Roman" w:hAnsi="Times New Roman" w:cs="Times New Roman"/>
          <w:b/>
          <w:bCs/>
          <w:szCs w:val="24"/>
          <w:lang w:val="de-DE"/>
        </w:rPr>
        <w:t>. Programme</w:t>
      </w:r>
      <w:r w:rsidRPr="00EB6F33">
        <w:rPr>
          <w:rFonts w:ascii="Times New Roman" w:hAnsi="Times New Roman" w:cs="Times New Roman"/>
          <w:szCs w:val="24"/>
          <w:lang w:val="de-DE"/>
        </w:rPr>
        <w:t xml:space="preserve">. Bruxelles: Alphonse </w:t>
      </w:r>
      <w:proofErr w:type="spellStart"/>
      <w:r w:rsidRPr="00EB6F33">
        <w:rPr>
          <w:rFonts w:ascii="Times New Roman" w:hAnsi="Times New Roman" w:cs="Times New Roman"/>
          <w:szCs w:val="24"/>
          <w:lang w:val="de-DE"/>
        </w:rPr>
        <w:t>Lèbegue</w:t>
      </w:r>
      <w:proofErr w:type="spellEnd"/>
      <w:r w:rsidRPr="00EB6F33">
        <w:rPr>
          <w:rFonts w:ascii="Times New Roman" w:hAnsi="Times New Roman" w:cs="Times New Roman"/>
          <w:szCs w:val="24"/>
          <w:lang w:val="de-DE"/>
        </w:rPr>
        <w:t xml:space="preserve">, 1853. </w:t>
      </w:r>
    </w:p>
    <w:p w14:paraId="24C09C76" w14:textId="77777777" w:rsidR="00D5607A" w:rsidRPr="00EB6F33" w:rsidRDefault="00D5607A" w:rsidP="00396D56">
      <w:pPr>
        <w:spacing w:after="240" w:line="240" w:lineRule="auto"/>
        <w:ind w:firstLine="0"/>
        <w:rPr>
          <w:rFonts w:ascii="Times New Roman" w:hAnsi="Times New Roman" w:cs="Times New Roman"/>
          <w:szCs w:val="24"/>
        </w:rPr>
      </w:pPr>
      <w:proofErr w:type="spellStart"/>
      <w:r w:rsidRPr="00EB6F33">
        <w:rPr>
          <w:rFonts w:ascii="Times New Roman" w:hAnsi="Times New Roman" w:cs="Times New Roman"/>
          <w:szCs w:val="24"/>
        </w:rPr>
        <w:t>Przeworski</w:t>
      </w:r>
      <w:proofErr w:type="spellEnd"/>
      <w:r w:rsidRPr="00EB6F33">
        <w:rPr>
          <w:rFonts w:ascii="Times New Roman" w:hAnsi="Times New Roman" w:cs="Times New Roman"/>
          <w:szCs w:val="24"/>
        </w:rPr>
        <w:t>, Adam. “Ama a incerteza e serás democrata</w:t>
      </w:r>
      <w:r w:rsidRPr="00EB6F33">
        <w:rPr>
          <w:rFonts w:ascii="Times New Roman" w:hAnsi="Times New Roman" w:cs="Times New Roman"/>
          <w:b/>
          <w:bCs/>
          <w:szCs w:val="24"/>
        </w:rPr>
        <w:t>”. Novos Estudos</w:t>
      </w:r>
      <w:r w:rsidRPr="00EB6F33">
        <w:rPr>
          <w:rFonts w:ascii="Times New Roman" w:hAnsi="Times New Roman" w:cs="Times New Roman"/>
          <w:szCs w:val="24"/>
        </w:rPr>
        <w:t xml:space="preserve"> 9, julho de 1984.</w:t>
      </w:r>
    </w:p>
    <w:p w14:paraId="0C3F1AB6" w14:textId="77777777" w:rsidR="00D5607A" w:rsidRPr="00EB6F33" w:rsidRDefault="00D5607A" w:rsidP="00396D56">
      <w:pPr>
        <w:spacing w:after="240" w:line="240" w:lineRule="auto"/>
        <w:ind w:firstLine="0"/>
        <w:rPr>
          <w:rFonts w:ascii="Times New Roman" w:hAnsi="Times New Roman" w:cs="Times New Roman"/>
          <w:szCs w:val="24"/>
        </w:rPr>
      </w:pPr>
      <w:proofErr w:type="spellStart"/>
      <w:r w:rsidRPr="00EB6F33">
        <w:rPr>
          <w:rFonts w:ascii="Times New Roman" w:hAnsi="Times New Roman" w:cs="Times New Roman"/>
          <w:szCs w:val="24"/>
        </w:rPr>
        <w:t>Przeworski</w:t>
      </w:r>
      <w:proofErr w:type="spellEnd"/>
      <w:r w:rsidRPr="00EB6F33">
        <w:rPr>
          <w:rFonts w:ascii="Times New Roman" w:hAnsi="Times New Roman" w:cs="Times New Roman"/>
          <w:szCs w:val="24"/>
        </w:rPr>
        <w:t xml:space="preserve">, Adam. </w:t>
      </w:r>
      <w:r w:rsidRPr="00EB6F33">
        <w:rPr>
          <w:rFonts w:ascii="Times New Roman" w:hAnsi="Times New Roman" w:cs="Times New Roman"/>
          <w:b/>
          <w:bCs/>
          <w:szCs w:val="24"/>
        </w:rPr>
        <w:t>Crises da Democracia.</w:t>
      </w:r>
      <w:r w:rsidRPr="00EB6F33">
        <w:rPr>
          <w:rFonts w:ascii="Times New Roman" w:hAnsi="Times New Roman" w:cs="Times New Roman"/>
          <w:szCs w:val="24"/>
        </w:rPr>
        <w:t xml:space="preserve"> Rio de Janeiro: Zahar. 2019.</w:t>
      </w:r>
    </w:p>
    <w:p w14:paraId="7FF807EC" w14:textId="77777777" w:rsidR="00D5607A" w:rsidRPr="00EB6F33" w:rsidRDefault="00D5607A" w:rsidP="00396D56">
      <w:pPr>
        <w:spacing w:after="240" w:line="240" w:lineRule="auto"/>
        <w:ind w:firstLine="0"/>
        <w:rPr>
          <w:rFonts w:ascii="Times New Roman" w:hAnsi="Times New Roman" w:cs="Times New Roman"/>
          <w:szCs w:val="24"/>
        </w:rPr>
      </w:pPr>
      <w:proofErr w:type="spellStart"/>
      <w:r w:rsidRPr="00EB6F33">
        <w:rPr>
          <w:rFonts w:ascii="Times New Roman" w:hAnsi="Times New Roman" w:cs="Times New Roman"/>
          <w:szCs w:val="24"/>
        </w:rPr>
        <w:t>Przeworski</w:t>
      </w:r>
      <w:proofErr w:type="spellEnd"/>
      <w:r w:rsidRPr="00EB6F33">
        <w:rPr>
          <w:rFonts w:ascii="Times New Roman" w:hAnsi="Times New Roman" w:cs="Times New Roman"/>
          <w:szCs w:val="24"/>
        </w:rPr>
        <w:t xml:space="preserve">, Adam. O valor e a essência da democracia. Blog </w:t>
      </w:r>
      <w:r w:rsidRPr="00EB6F33">
        <w:rPr>
          <w:rFonts w:ascii="Times New Roman" w:hAnsi="Times New Roman" w:cs="Times New Roman"/>
          <w:b/>
          <w:bCs/>
          <w:szCs w:val="24"/>
        </w:rPr>
        <w:t>Novos Estudos Cebrap</w:t>
      </w:r>
      <w:r w:rsidRPr="00EB6F33">
        <w:rPr>
          <w:rFonts w:ascii="Times New Roman" w:hAnsi="Times New Roman" w:cs="Times New Roman"/>
          <w:szCs w:val="24"/>
        </w:rPr>
        <w:t xml:space="preserve"> em 11 de fevereiro de 2022 http://novosestudos.com.br/o-valor-e-a-essencia-da-democracia/</w:t>
      </w:r>
    </w:p>
    <w:p w14:paraId="6954F4EC" w14:textId="77777777" w:rsidR="00D5607A" w:rsidRPr="00EB6F33" w:rsidRDefault="00D5607A" w:rsidP="00396D56">
      <w:pPr>
        <w:spacing w:after="240" w:line="240" w:lineRule="auto"/>
        <w:ind w:firstLine="0"/>
        <w:rPr>
          <w:rFonts w:ascii="Times New Roman" w:hAnsi="Times New Roman" w:cs="Times New Roman"/>
          <w:szCs w:val="24"/>
        </w:rPr>
      </w:pPr>
      <w:proofErr w:type="spellStart"/>
      <w:r w:rsidRPr="00EB6F33">
        <w:rPr>
          <w:rFonts w:ascii="Times New Roman" w:hAnsi="Times New Roman" w:cs="Times New Roman"/>
          <w:szCs w:val="24"/>
        </w:rPr>
        <w:t>Przwerski</w:t>
      </w:r>
      <w:proofErr w:type="spellEnd"/>
      <w:r w:rsidRPr="00EB6F33">
        <w:rPr>
          <w:rFonts w:ascii="Times New Roman" w:hAnsi="Times New Roman" w:cs="Times New Roman"/>
          <w:szCs w:val="24"/>
        </w:rPr>
        <w:t xml:space="preserve">, Adam. Dominação ideológica. In : </w:t>
      </w:r>
      <w:proofErr w:type="spellStart"/>
      <w:r w:rsidRPr="00EB6F33">
        <w:rPr>
          <w:rFonts w:ascii="Times New Roman" w:hAnsi="Times New Roman" w:cs="Times New Roman"/>
          <w:szCs w:val="24"/>
        </w:rPr>
        <w:t>Denilson</w:t>
      </w:r>
      <w:proofErr w:type="spellEnd"/>
      <w:r w:rsidRPr="00EB6F33">
        <w:rPr>
          <w:rFonts w:ascii="Times New Roman" w:hAnsi="Times New Roman" w:cs="Times New Roman"/>
          <w:szCs w:val="24"/>
        </w:rPr>
        <w:t xml:space="preserve"> Luís </w:t>
      </w:r>
      <w:proofErr w:type="spellStart"/>
      <w:r w:rsidRPr="00EB6F33">
        <w:rPr>
          <w:rFonts w:ascii="Times New Roman" w:hAnsi="Times New Roman" w:cs="Times New Roman"/>
          <w:szCs w:val="24"/>
        </w:rPr>
        <w:t>Werle</w:t>
      </w:r>
      <w:proofErr w:type="spellEnd"/>
      <w:r w:rsidRPr="00EB6F33">
        <w:rPr>
          <w:rFonts w:ascii="Times New Roman" w:hAnsi="Times New Roman" w:cs="Times New Roman"/>
          <w:szCs w:val="24"/>
        </w:rPr>
        <w:t xml:space="preserve"> &amp; </w:t>
      </w:r>
      <w:proofErr w:type="spellStart"/>
      <w:r w:rsidRPr="00EB6F33">
        <w:rPr>
          <w:rFonts w:ascii="Times New Roman" w:hAnsi="Times New Roman" w:cs="Times New Roman"/>
          <w:szCs w:val="24"/>
        </w:rPr>
        <w:t>Rúrion</w:t>
      </w:r>
      <w:proofErr w:type="spellEnd"/>
      <w:r w:rsidRPr="00EB6F33">
        <w:rPr>
          <w:rFonts w:ascii="Times New Roman" w:hAnsi="Times New Roman" w:cs="Times New Roman"/>
          <w:szCs w:val="24"/>
        </w:rPr>
        <w:t xml:space="preserve"> Soares Melo (</w:t>
      </w:r>
      <w:proofErr w:type="spellStart"/>
      <w:r w:rsidRPr="00EB6F33">
        <w:rPr>
          <w:rFonts w:ascii="Times New Roman" w:hAnsi="Times New Roman" w:cs="Times New Roman"/>
          <w:szCs w:val="24"/>
        </w:rPr>
        <w:t>Orgs</w:t>
      </w:r>
      <w:proofErr w:type="spellEnd"/>
      <w:r w:rsidRPr="00EB6F33">
        <w:rPr>
          <w:rFonts w:ascii="Times New Roman" w:hAnsi="Times New Roman" w:cs="Times New Roman"/>
          <w:szCs w:val="24"/>
        </w:rPr>
        <w:t xml:space="preserve">.) </w:t>
      </w:r>
      <w:r w:rsidRPr="00EB6F33">
        <w:rPr>
          <w:rFonts w:ascii="Times New Roman" w:hAnsi="Times New Roman" w:cs="Times New Roman"/>
          <w:b/>
          <w:bCs/>
          <w:szCs w:val="24"/>
        </w:rPr>
        <w:t>Democracia deliberativa.</w:t>
      </w:r>
      <w:r w:rsidRPr="00EB6F33">
        <w:rPr>
          <w:rFonts w:ascii="Times New Roman" w:hAnsi="Times New Roman" w:cs="Times New Roman"/>
          <w:szCs w:val="24"/>
        </w:rPr>
        <w:t xml:space="preserve">  São Paulo, Editora ‏Singular 2007</w:t>
      </w:r>
    </w:p>
    <w:p w14:paraId="7B44FC3D" w14:textId="77777777" w:rsidR="00D5607A" w:rsidRPr="00EB6F33" w:rsidRDefault="00D5607A" w:rsidP="00396D56">
      <w:pPr>
        <w:spacing w:after="240" w:line="240" w:lineRule="auto"/>
        <w:ind w:firstLine="0"/>
        <w:rPr>
          <w:rFonts w:ascii="Times New Roman" w:hAnsi="Times New Roman" w:cs="Times New Roman"/>
          <w:szCs w:val="24"/>
        </w:rPr>
      </w:pPr>
      <w:proofErr w:type="spellStart"/>
      <w:r w:rsidRPr="00EB6F33">
        <w:rPr>
          <w:rFonts w:ascii="Times New Roman" w:hAnsi="Times New Roman" w:cs="Times New Roman"/>
          <w:szCs w:val="24"/>
        </w:rPr>
        <w:t>Pzerworski</w:t>
      </w:r>
      <w:proofErr w:type="spellEnd"/>
      <w:r w:rsidRPr="00EB6F33">
        <w:rPr>
          <w:rFonts w:ascii="Times New Roman" w:hAnsi="Times New Roman" w:cs="Times New Roman"/>
          <w:szCs w:val="24"/>
        </w:rPr>
        <w:t xml:space="preserve">, Adam (et.al.). </w:t>
      </w:r>
      <w:r w:rsidRPr="00EB6F33">
        <w:rPr>
          <w:rFonts w:ascii="Times New Roman" w:hAnsi="Times New Roman" w:cs="Times New Roman"/>
          <w:b/>
          <w:bCs/>
          <w:szCs w:val="24"/>
        </w:rPr>
        <w:t xml:space="preserve">O que mantém as </w:t>
      </w:r>
      <w:proofErr w:type="spellStart"/>
      <w:r w:rsidRPr="00EB6F33">
        <w:rPr>
          <w:rFonts w:ascii="Times New Roman" w:hAnsi="Times New Roman" w:cs="Times New Roman"/>
          <w:b/>
          <w:bCs/>
          <w:szCs w:val="24"/>
        </w:rPr>
        <w:t>democracias?As</w:t>
      </w:r>
      <w:proofErr w:type="spellEnd"/>
      <w:r w:rsidRPr="00EB6F33">
        <w:rPr>
          <w:rFonts w:ascii="Times New Roman" w:hAnsi="Times New Roman" w:cs="Times New Roman"/>
          <w:b/>
          <w:bCs/>
          <w:szCs w:val="24"/>
        </w:rPr>
        <w:t xml:space="preserve"> Transições e a Modernidade.</w:t>
      </w:r>
      <w:r w:rsidRPr="00EB6F33">
        <w:rPr>
          <w:rFonts w:ascii="Times New Roman" w:hAnsi="Times New Roman" w:cs="Times New Roman"/>
          <w:szCs w:val="24"/>
        </w:rPr>
        <w:t xml:space="preserve"> Lua Nova (40-41) </w:t>
      </w:r>
      <w:proofErr w:type="spellStart"/>
      <w:r w:rsidRPr="00EB6F33">
        <w:rPr>
          <w:rFonts w:ascii="Times New Roman" w:hAnsi="Times New Roman" w:cs="Times New Roman"/>
          <w:szCs w:val="24"/>
        </w:rPr>
        <w:t>Ago</w:t>
      </w:r>
      <w:proofErr w:type="spellEnd"/>
      <w:r w:rsidRPr="00EB6F33">
        <w:rPr>
          <w:rFonts w:ascii="Times New Roman" w:hAnsi="Times New Roman" w:cs="Times New Roman"/>
          <w:szCs w:val="24"/>
        </w:rPr>
        <w:t xml:space="preserve"> 1997.</w:t>
      </w:r>
    </w:p>
    <w:p w14:paraId="208DAFB1" w14:textId="77777777"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rPr>
        <w:lastRenderedPageBreak/>
        <w:t>Rancière</w:t>
      </w:r>
      <w:proofErr w:type="spellEnd"/>
      <w:r w:rsidRPr="00EB6F33">
        <w:rPr>
          <w:rFonts w:ascii="Times New Roman" w:hAnsi="Times New Roman" w:cs="Times New Roman"/>
          <w:szCs w:val="24"/>
        </w:rPr>
        <w:t xml:space="preserve">. Jacques. </w:t>
      </w:r>
      <w:r w:rsidRPr="00EB6F33">
        <w:rPr>
          <w:rFonts w:ascii="Times New Roman" w:hAnsi="Times New Roman" w:cs="Times New Roman"/>
          <w:b/>
          <w:bCs/>
          <w:szCs w:val="24"/>
        </w:rPr>
        <w:t>O ódio à democracia</w:t>
      </w:r>
      <w:r w:rsidRPr="00EB6F33">
        <w:rPr>
          <w:rFonts w:ascii="Times New Roman" w:hAnsi="Times New Roman" w:cs="Times New Roman"/>
          <w:szCs w:val="24"/>
        </w:rPr>
        <w:t xml:space="preserve">. São </w:t>
      </w:r>
      <w:proofErr w:type="spellStart"/>
      <w:r w:rsidRPr="00EB6F33">
        <w:rPr>
          <w:rFonts w:ascii="Times New Roman" w:hAnsi="Times New Roman" w:cs="Times New Roman"/>
          <w:szCs w:val="24"/>
        </w:rPr>
        <w:t>paulo</w:t>
      </w:r>
      <w:proofErr w:type="spellEnd"/>
      <w:r w:rsidRPr="00EB6F33">
        <w:rPr>
          <w:rFonts w:ascii="Times New Roman" w:hAnsi="Times New Roman" w:cs="Times New Roman"/>
          <w:szCs w:val="24"/>
        </w:rPr>
        <w:t xml:space="preserve">: </w:t>
      </w:r>
      <w:proofErr w:type="spellStart"/>
      <w:r w:rsidRPr="00EB6F33">
        <w:rPr>
          <w:rFonts w:ascii="Times New Roman" w:hAnsi="Times New Roman" w:cs="Times New Roman"/>
          <w:szCs w:val="24"/>
        </w:rPr>
        <w:t>boitempo</w:t>
      </w:r>
      <w:proofErr w:type="spellEnd"/>
      <w:r w:rsidRPr="00EB6F33">
        <w:rPr>
          <w:rFonts w:ascii="Times New Roman" w:hAnsi="Times New Roman" w:cs="Times New Roman"/>
          <w:szCs w:val="24"/>
        </w:rPr>
        <w:t xml:space="preserve"> editorial, 2014; </w:t>
      </w:r>
      <w:proofErr w:type="spellStart"/>
      <w:r w:rsidRPr="00EB6F33">
        <w:rPr>
          <w:rFonts w:ascii="Times New Roman" w:hAnsi="Times New Roman" w:cs="Times New Roman"/>
          <w:szCs w:val="24"/>
        </w:rPr>
        <w:t>Wenman</w:t>
      </w:r>
      <w:proofErr w:type="spellEnd"/>
      <w:r w:rsidRPr="00EB6F33">
        <w:rPr>
          <w:rFonts w:ascii="Times New Roman" w:hAnsi="Times New Roman" w:cs="Times New Roman"/>
          <w:szCs w:val="24"/>
        </w:rPr>
        <w:t xml:space="preserve"> Mark. </w:t>
      </w:r>
      <w:r w:rsidRPr="00EB6F33">
        <w:rPr>
          <w:rFonts w:ascii="Times New Roman" w:hAnsi="Times New Roman" w:cs="Times New Roman"/>
          <w:b/>
          <w:bCs/>
          <w:szCs w:val="24"/>
          <w:lang w:val="en-US"/>
        </w:rPr>
        <w:t>Agonistic Democracy: Constituent Power in the Era of Globalization</w:t>
      </w:r>
      <w:r w:rsidRPr="00EB6F33">
        <w:rPr>
          <w:rFonts w:ascii="Times New Roman" w:hAnsi="Times New Roman" w:cs="Times New Roman"/>
          <w:szCs w:val="24"/>
          <w:lang w:val="en-US"/>
        </w:rPr>
        <w:t>. Cambridge: Cambridge University Press. 2013.</w:t>
      </w:r>
    </w:p>
    <w:p w14:paraId="7699D2C5" w14:textId="77777777"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Raphael, Lutz. “Farewell to Class? Languages of Class, Industrial Relations and Class Structures in Western Europe since the 1970s”. In: </w:t>
      </w:r>
      <w:proofErr w:type="spellStart"/>
      <w:r w:rsidRPr="00EB6F33">
        <w:rPr>
          <w:rFonts w:ascii="Times New Roman" w:hAnsi="Times New Roman" w:cs="Times New Roman"/>
          <w:szCs w:val="24"/>
          <w:lang w:val="en-US"/>
        </w:rPr>
        <w:t>Brigitta</w:t>
      </w:r>
      <w:proofErr w:type="spellEnd"/>
      <w:r w:rsidRPr="00EB6F33">
        <w:rPr>
          <w:rFonts w:ascii="Times New Roman" w:hAnsi="Times New Roman" w:cs="Times New Roman"/>
          <w:szCs w:val="24"/>
          <w:lang w:val="en-US"/>
        </w:rPr>
        <w:t xml:space="preserve"> </w:t>
      </w:r>
      <w:proofErr w:type="spellStart"/>
      <w:r w:rsidRPr="00EB6F33">
        <w:rPr>
          <w:rFonts w:ascii="Times New Roman" w:hAnsi="Times New Roman" w:cs="Times New Roman"/>
          <w:szCs w:val="24"/>
          <w:lang w:val="en-US"/>
        </w:rPr>
        <w:t>Bernet</w:t>
      </w:r>
      <w:proofErr w:type="spellEnd"/>
      <w:r w:rsidRPr="00EB6F33">
        <w:rPr>
          <w:rFonts w:ascii="Times New Roman" w:hAnsi="Times New Roman" w:cs="Times New Roman"/>
          <w:szCs w:val="24"/>
          <w:lang w:val="en-US"/>
        </w:rPr>
        <w:t>, Lutz Raphael, Benjamin Zachariah (org</w:t>
      </w:r>
      <w:r w:rsidRPr="00EB6F33">
        <w:rPr>
          <w:rFonts w:ascii="Times New Roman" w:hAnsi="Times New Roman" w:cs="Times New Roman"/>
          <w:b/>
          <w:bCs/>
          <w:szCs w:val="24"/>
          <w:lang w:val="en-US"/>
        </w:rPr>
        <w:t>.). What’s Left of Marxism? Historiography and the Possibilities of Thinking with Marxian Themes and Concepts</w:t>
      </w:r>
      <w:r w:rsidRPr="00EB6F33">
        <w:rPr>
          <w:rFonts w:ascii="Times New Roman" w:hAnsi="Times New Roman" w:cs="Times New Roman"/>
          <w:szCs w:val="24"/>
          <w:lang w:val="en-US"/>
        </w:rPr>
        <w:t xml:space="preserve">. </w:t>
      </w:r>
      <w:proofErr w:type="spellStart"/>
      <w:r w:rsidRPr="00EB6F33">
        <w:rPr>
          <w:rFonts w:ascii="Times New Roman" w:hAnsi="Times New Roman" w:cs="Times New Roman"/>
          <w:szCs w:val="24"/>
          <w:lang w:val="en-US"/>
        </w:rPr>
        <w:t>Oldenbourg</w:t>
      </w:r>
      <w:proofErr w:type="spellEnd"/>
      <w:r w:rsidRPr="00EB6F33">
        <w:rPr>
          <w:rFonts w:ascii="Times New Roman" w:hAnsi="Times New Roman" w:cs="Times New Roman"/>
          <w:szCs w:val="24"/>
          <w:lang w:val="en-US"/>
        </w:rPr>
        <w:t>: De Gruyter, 2020, p. 265-290.</w:t>
      </w:r>
    </w:p>
    <w:p w14:paraId="0637B59F" w14:textId="77777777"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Rasmussen, David. Reflections on the Nature of Populism and the Fragility of Democracy: Democracy in Crisis’. In </w:t>
      </w:r>
      <w:r w:rsidRPr="00EB6F33">
        <w:rPr>
          <w:rFonts w:ascii="Times New Roman" w:hAnsi="Times New Roman" w:cs="Times New Roman"/>
          <w:b/>
          <w:bCs/>
          <w:szCs w:val="24"/>
          <w:lang w:val="en-US"/>
        </w:rPr>
        <w:t>The New Politics of Decisionism</w:t>
      </w:r>
      <w:r w:rsidRPr="00EB6F33">
        <w:rPr>
          <w:rFonts w:ascii="Times New Roman" w:hAnsi="Times New Roman" w:cs="Times New Roman"/>
          <w:szCs w:val="24"/>
          <w:lang w:val="en-US"/>
        </w:rPr>
        <w:t xml:space="preserve"> (org. Violeta </w:t>
      </w:r>
      <w:proofErr w:type="spellStart"/>
      <w:r w:rsidRPr="00EB6F33">
        <w:rPr>
          <w:rFonts w:ascii="Times New Roman" w:hAnsi="Times New Roman" w:cs="Times New Roman"/>
          <w:szCs w:val="24"/>
          <w:lang w:val="en-US"/>
        </w:rPr>
        <w:t>Besirevic</w:t>
      </w:r>
      <w:proofErr w:type="spellEnd"/>
      <w:r w:rsidRPr="00EB6F33">
        <w:rPr>
          <w:rFonts w:ascii="Times New Roman" w:hAnsi="Times New Roman" w:cs="Times New Roman"/>
          <w:szCs w:val="24"/>
          <w:lang w:val="en-US"/>
        </w:rPr>
        <w:t>) Eleven International Publishing. 2019, pp. 52–60. Eco-</w:t>
      </w:r>
      <w:proofErr w:type="spellStart"/>
      <w:r w:rsidRPr="00EB6F33">
        <w:rPr>
          <w:rFonts w:ascii="Times New Roman" w:hAnsi="Times New Roman" w:cs="Times New Roman"/>
          <w:szCs w:val="24"/>
          <w:lang w:val="en-US"/>
        </w:rPr>
        <w:t>Ethica</w:t>
      </w:r>
      <w:proofErr w:type="spellEnd"/>
      <w:r w:rsidRPr="00EB6F33">
        <w:rPr>
          <w:rFonts w:ascii="Times New Roman" w:hAnsi="Times New Roman" w:cs="Times New Roman"/>
          <w:szCs w:val="24"/>
          <w:lang w:val="en-US"/>
        </w:rPr>
        <w:t xml:space="preserve">. Vol. 7. (ed. Peter Kemp and Noriko </w:t>
      </w:r>
      <w:proofErr w:type="spellStart"/>
      <w:r w:rsidRPr="00EB6F33">
        <w:rPr>
          <w:rFonts w:ascii="Times New Roman" w:hAnsi="Times New Roman" w:cs="Times New Roman"/>
          <w:szCs w:val="24"/>
          <w:lang w:val="en-US"/>
        </w:rPr>
        <w:t>Hoshimoto</w:t>
      </w:r>
      <w:proofErr w:type="spellEnd"/>
      <w:r w:rsidRPr="00EB6F33">
        <w:rPr>
          <w:rFonts w:ascii="Times New Roman" w:hAnsi="Times New Roman" w:cs="Times New Roman"/>
          <w:szCs w:val="24"/>
          <w:lang w:val="en-US"/>
        </w:rPr>
        <w:t>. 2018, pp. 107–113.</w:t>
      </w:r>
    </w:p>
    <w:p w14:paraId="223F5786" w14:textId="77777777"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Rawls, John, </w:t>
      </w:r>
      <w:r w:rsidRPr="00EB6F33">
        <w:rPr>
          <w:rFonts w:ascii="Times New Roman" w:hAnsi="Times New Roman" w:cs="Times New Roman"/>
          <w:b/>
          <w:bCs/>
          <w:szCs w:val="24"/>
          <w:lang w:val="en-US"/>
        </w:rPr>
        <w:t>A Theory of Justice</w:t>
      </w:r>
      <w:r w:rsidRPr="00EB6F33">
        <w:rPr>
          <w:rFonts w:ascii="Times New Roman" w:hAnsi="Times New Roman" w:cs="Times New Roman"/>
          <w:szCs w:val="24"/>
          <w:lang w:val="en-US"/>
        </w:rPr>
        <w:t xml:space="preserve">. Harvard University Press, Cambridge, MA, 1971. </w:t>
      </w:r>
    </w:p>
    <w:p w14:paraId="730D8372" w14:textId="4CF325E8" w:rsidR="00D5607A" w:rsidRPr="00EB6F33"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Rawls, John. A ideia de razão publica revisitada. In. </w:t>
      </w:r>
      <w:proofErr w:type="spellStart"/>
      <w:r w:rsidRPr="00EB6F33">
        <w:rPr>
          <w:rFonts w:ascii="Times New Roman" w:hAnsi="Times New Roman" w:cs="Times New Roman"/>
          <w:szCs w:val="24"/>
        </w:rPr>
        <w:t>Werle</w:t>
      </w:r>
      <w:proofErr w:type="spellEnd"/>
      <w:r w:rsidRPr="00EB6F33">
        <w:rPr>
          <w:rFonts w:ascii="Times New Roman" w:hAnsi="Times New Roman" w:cs="Times New Roman"/>
          <w:szCs w:val="24"/>
        </w:rPr>
        <w:t xml:space="preserve">, </w:t>
      </w:r>
      <w:proofErr w:type="spellStart"/>
      <w:r w:rsidRPr="00EB6F33">
        <w:rPr>
          <w:rFonts w:ascii="Times New Roman" w:hAnsi="Times New Roman" w:cs="Times New Roman"/>
          <w:szCs w:val="24"/>
        </w:rPr>
        <w:t>Denilson</w:t>
      </w:r>
      <w:proofErr w:type="spellEnd"/>
      <w:r w:rsidRPr="00EB6F33">
        <w:rPr>
          <w:rFonts w:ascii="Times New Roman" w:hAnsi="Times New Roman" w:cs="Times New Roman"/>
          <w:szCs w:val="24"/>
        </w:rPr>
        <w:t xml:space="preserve">; Melo, </w:t>
      </w:r>
      <w:proofErr w:type="spellStart"/>
      <w:r w:rsidRPr="00EB6F33">
        <w:rPr>
          <w:rFonts w:ascii="Times New Roman" w:hAnsi="Times New Roman" w:cs="Times New Roman"/>
          <w:szCs w:val="24"/>
        </w:rPr>
        <w:t>Rurion</w:t>
      </w:r>
      <w:proofErr w:type="spellEnd"/>
      <w:r w:rsidRPr="00EB6F33">
        <w:rPr>
          <w:rFonts w:ascii="Times New Roman" w:hAnsi="Times New Roman" w:cs="Times New Roman"/>
          <w:szCs w:val="24"/>
        </w:rPr>
        <w:t xml:space="preserve">. (org.). </w:t>
      </w:r>
      <w:r w:rsidRPr="00EB6F33">
        <w:rPr>
          <w:rFonts w:ascii="Times New Roman" w:hAnsi="Times New Roman" w:cs="Times New Roman"/>
          <w:b/>
          <w:bCs/>
          <w:szCs w:val="24"/>
        </w:rPr>
        <w:t xml:space="preserve">Democracia deliberativa. </w:t>
      </w:r>
      <w:r w:rsidRPr="00EB6F33">
        <w:rPr>
          <w:rFonts w:ascii="Times New Roman" w:hAnsi="Times New Roman" w:cs="Times New Roman"/>
          <w:szCs w:val="24"/>
        </w:rPr>
        <w:t>São Paulo: Esfera Pública.2007</w:t>
      </w:r>
    </w:p>
    <w:p w14:paraId="6878AF76" w14:textId="77777777" w:rsidR="00D5607A" w:rsidRPr="00EB6F33"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Rawls, John. </w:t>
      </w:r>
      <w:r w:rsidRPr="00EB6F33">
        <w:rPr>
          <w:rFonts w:ascii="Times New Roman" w:hAnsi="Times New Roman" w:cs="Times New Roman"/>
          <w:b/>
          <w:bCs/>
          <w:szCs w:val="24"/>
        </w:rPr>
        <w:t>O Direito dos Povos</w:t>
      </w:r>
      <w:r w:rsidRPr="00EB6F33">
        <w:rPr>
          <w:rFonts w:ascii="Times New Roman" w:hAnsi="Times New Roman" w:cs="Times New Roman"/>
          <w:szCs w:val="24"/>
        </w:rPr>
        <w:t>. Trad. Luís C. Borges. São Paulo: Martins Fontes, 2004.</w:t>
      </w:r>
    </w:p>
    <w:p w14:paraId="78F0363A" w14:textId="77777777" w:rsidR="00D5607A" w:rsidRPr="00EB6F33" w:rsidRDefault="00D5607A" w:rsidP="00396D56">
      <w:pPr>
        <w:spacing w:after="240" w:line="240" w:lineRule="auto"/>
        <w:ind w:firstLine="0"/>
        <w:rPr>
          <w:rFonts w:ascii="Times New Roman" w:hAnsi="Times New Roman" w:cs="Times New Roman"/>
          <w:szCs w:val="24"/>
          <w:lang w:val="de-DE"/>
        </w:rPr>
      </w:pPr>
      <w:r w:rsidRPr="00EB6F33">
        <w:rPr>
          <w:rFonts w:ascii="Times New Roman" w:hAnsi="Times New Roman" w:cs="Times New Roman"/>
          <w:szCs w:val="24"/>
          <w:lang w:val="en-US"/>
        </w:rPr>
        <w:t>Raza, S., &amp; Davison-</w:t>
      </w:r>
      <w:proofErr w:type="spellStart"/>
      <w:r w:rsidRPr="00EB6F33">
        <w:rPr>
          <w:rFonts w:ascii="Times New Roman" w:hAnsi="Times New Roman" w:cs="Times New Roman"/>
          <w:szCs w:val="24"/>
          <w:lang w:val="en-US"/>
        </w:rPr>
        <w:t>Vecchione</w:t>
      </w:r>
      <w:proofErr w:type="spellEnd"/>
      <w:r w:rsidRPr="00EB6F33">
        <w:rPr>
          <w:rFonts w:ascii="Times New Roman" w:hAnsi="Times New Roman" w:cs="Times New Roman"/>
          <w:szCs w:val="24"/>
          <w:lang w:val="en-US"/>
        </w:rPr>
        <w:t xml:space="preserve">, D. With and against Max Weber: A Conversation with Wendy Brown on Politics and Scholarship in Nihilistic Times. </w:t>
      </w:r>
      <w:r w:rsidRPr="00EB6F33">
        <w:rPr>
          <w:rFonts w:ascii="Times New Roman" w:hAnsi="Times New Roman" w:cs="Times New Roman"/>
          <w:b/>
          <w:bCs/>
          <w:szCs w:val="24"/>
          <w:lang w:val="de-DE"/>
        </w:rPr>
        <w:t>Theory, Culture &amp; Society</w:t>
      </w:r>
      <w:r w:rsidRPr="00EB6F33">
        <w:rPr>
          <w:rFonts w:ascii="Times New Roman" w:hAnsi="Times New Roman" w:cs="Times New Roman"/>
          <w:szCs w:val="24"/>
          <w:lang w:val="de-DE"/>
        </w:rPr>
        <w:t>, 2024.</w:t>
      </w:r>
    </w:p>
    <w:p w14:paraId="325D52A5" w14:textId="77777777" w:rsidR="00D5607A" w:rsidRPr="00EB6F33" w:rsidRDefault="00D5607A" w:rsidP="00396D56">
      <w:pPr>
        <w:spacing w:after="240" w:line="240" w:lineRule="auto"/>
        <w:ind w:firstLine="0"/>
        <w:rPr>
          <w:rFonts w:ascii="Times New Roman" w:hAnsi="Times New Roman" w:cs="Times New Roman"/>
          <w:szCs w:val="24"/>
          <w:lang w:val="de-DE"/>
        </w:rPr>
      </w:pPr>
      <w:r w:rsidRPr="00EB6F33">
        <w:rPr>
          <w:rFonts w:ascii="Times New Roman" w:hAnsi="Times New Roman" w:cs="Times New Roman"/>
          <w:szCs w:val="24"/>
          <w:lang w:val="de-DE"/>
        </w:rPr>
        <w:t>Reckwitz, Andreas; Rosa, Hartmut</w:t>
      </w:r>
      <w:r w:rsidRPr="00EB6F33">
        <w:rPr>
          <w:rFonts w:ascii="Times New Roman" w:hAnsi="Times New Roman" w:cs="Times New Roman"/>
          <w:b/>
          <w:bCs/>
          <w:szCs w:val="24"/>
          <w:lang w:val="de-DE"/>
        </w:rPr>
        <w:t xml:space="preserve">. Spätmoderne in der Krise. Was leistet die </w:t>
      </w:r>
      <w:proofErr w:type="gramStart"/>
      <w:r w:rsidRPr="00EB6F33">
        <w:rPr>
          <w:rFonts w:ascii="Times New Roman" w:hAnsi="Times New Roman" w:cs="Times New Roman"/>
          <w:b/>
          <w:bCs/>
          <w:szCs w:val="24"/>
          <w:lang w:val="de-DE"/>
        </w:rPr>
        <w:t>Gesellschaftstheorie?</w:t>
      </w:r>
      <w:r w:rsidRPr="00EB6F33">
        <w:rPr>
          <w:rFonts w:ascii="Times New Roman" w:hAnsi="Times New Roman" w:cs="Times New Roman"/>
          <w:szCs w:val="24"/>
          <w:lang w:val="de-DE"/>
        </w:rPr>
        <w:t>,</w:t>
      </w:r>
      <w:proofErr w:type="gramEnd"/>
      <w:r w:rsidRPr="00EB6F33">
        <w:rPr>
          <w:rFonts w:ascii="Times New Roman" w:hAnsi="Times New Roman" w:cs="Times New Roman"/>
          <w:szCs w:val="24"/>
          <w:lang w:val="de-DE"/>
        </w:rPr>
        <w:t xml:space="preserve"> Suhrkamp, 2021.</w:t>
      </w:r>
    </w:p>
    <w:p w14:paraId="2A3915EB" w14:textId="77777777"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lang w:val="en-US"/>
        </w:rPr>
        <w:t>Reckwitz</w:t>
      </w:r>
      <w:proofErr w:type="spellEnd"/>
      <w:r w:rsidRPr="00EB6F33">
        <w:rPr>
          <w:rFonts w:ascii="Times New Roman" w:hAnsi="Times New Roman" w:cs="Times New Roman"/>
          <w:szCs w:val="24"/>
          <w:lang w:val="en-US"/>
        </w:rPr>
        <w:t xml:space="preserve">, Andreas. </w:t>
      </w:r>
      <w:r w:rsidRPr="00EB6F33">
        <w:rPr>
          <w:rFonts w:ascii="Times New Roman" w:hAnsi="Times New Roman" w:cs="Times New Roman"/>
          <w:b/>
          <w:bCs/>
          <w:szCs w:val="24"/>
          <w:lang w:val="en-US"/>
        </w:rPr>
        <w:t>The End of Illusions. Politics, Economy, and Culture in Late Modernity</w:t>
      </w:r>
      <w:r w:rsidRPr="00EB6F33">
        <w:rPr>
          <w:rFonts w:ascii="Times New Roman" w:hAnsi="Times New Roman" w:cs="Times New Roman"/>
          <w:szCs w:val="24"/>
          <w:lang w:val="en-US"/>
        </w:rPr>
        <w:t>, Polity press, 2021.</w:t>
      </w:r>
    </w:p>
    <w:p w14:paraId="6B0A9117" w14:textId="77777777"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Reid, Andrew. How can political liberalism respond to contemporary populism?. </w:t>
      </w:r>
      <w:r w:rsidRPr="00EB6F33">
        <w:rPr>
          <w:rFonts w:ascii="Times New Roman" w:hAnsi="Times New Roman" w:cs="Times New Roman"/>
          <w:b/>
          <w:bCs/>
          <w:szCs w:val="24"/>
          <w:lang w:val="en-US"/>
        </w:rPr>
        <w:t>European Journal of Political Theory,</w:t>
      </w:r>
      <w:r w:rsidRPr="00EB6F33">
        <w:rPr>
          <w:rFonts w:ascii="Times New Roman" w:hAnsi="Times New Roman" w:cs="Times New Roman"/>
          <w:szCs w:val="24"/>
          <w:lang w:val="en-US"/>
        </w:rPr>
        <w:t xml:space="preserve"> 2020.</w:t>
      </w:r>
    </w:p>
    <w:p w14:paraId="0F6D0C74" w14:textId="71726755" w:rsidR="00D5607A" w:rsidRPr="00EB6F33" w:rsidRDefault="00D5607A" w:rsidP="00396D56">
      <w:pPr>
        <w:spacing w:after="240" w:line="240" w:lineRule="auto"/>
        <w:ind w:firstLine="0"/>
        <w:rPr>
          <w:rFonts w:ascii="Times New Roman" w:hAnsi="Times New Roman" w:cs="Times New Roman"/>
          <w:szCs w:val="24"/>
        </w:rPr>
      </w:pPr>
      <w:proofErr w:type="spellStart"/>
      <w:r w:rsidRPr="00EB6F33">
        <w:rPr>
          <w:rFonts w:ascii="Times New Roman" w:hAnsi="Times New Roman" w:cs="Times New Roman"/>
          <w:szCs w:val="24"/>
          <w:lang w:val="en-US"/>
        </w:rPr>
        <w:t>Rendtorff</w:t>
      </w:r>
      <w:proofErr w:type="spellEnd"/>
      <w:r w:rsidRPr="00EB6F33">
        <w:rPr>
          <w:rFonts w:ascii="Times New Roman" w:hAnsi="Times New Roman" w:cs="Times New Roman"/>
          <w:szCs w:val="24"/>
          <w:lang w:val="en-US"/>
        </w:rPr>
        <w:t>, J. D.  Political Philosophy Against Populism: Democratic Theory of Justice as Justification of Human Rights and Citizenship in Political Liberalism. In A. Akande (Org.), </w:t>
      </w:r>
      <w:r w:rsidRPr="00EB6F33">
        <w:rPr>
          <w:rFonts w:ascii="Times New Roman" w:hAnsi="Times New Roman" w:cs="Times New Roman"/>
          <w:b/>
          <w:bCs/>
          <w:szCs w:val="24"/>
          <w:lang w:val="en-US"/>
        </w:rPr>
        <w:t>Globalization, Human Rights and Populism: Reimagining People, Power and Places</w:t>
      </w:r>
      <w:r w:rsidR="006F3894" w:rsidRPr="00EB6F33">
        <w:rPr>
          <w:rFonts w:ascii="Times New Roman" w:hAnsi="Times New Roman" w:cs="Times New Roman"/>
          <w:szCs w:val="24"/>
          <w:lang w:val="en-US"/>
        </w:rPr>
        <w:t>.</w:t>
      </w:r>
      <w:r w:rsidRPr="00EB6F33">
        <w:rPr>
          <w:rFonts w:ascii="Times New Roman" w:hAnsi="Times New Roman" w:cs="Times New Roman"/>
          <w:szCs w:val="24"/>
          <w:lang w:val="en-US"/>
        </w:rPr>
        <w:t xml:space="preserve"> pp. 147–170. </w:t>
      </w:r>
      <w:r w:rsidRPr="00EB6F33">
        <w:rPr>
          <w:rFonts w:ascii="Times New Roman" w:hAnsi="Times New Roman" w:cs="Times New Roman"/>
          <w:szCs w:val="24"/>
        </w:rPr>
        <w:t xml:space="preserve">Springer, 2023. </w:t>
      </w:r>
    </w:p>
    <w:p w14:paraId="65838399" w14:textId="6CA12170" w:rsidR="00D5607A" w:rsidRPr="00EB6F33" w:rsidRDefault="00D5607A" w:rsidP="00396D56">
      <w:pPr>
        <w:spacing w:after="240" w:line="240" w:lineRule="auto"/>
        <w:ind w:firstLine="0"/>
        <w:rPr>
          <w:rFonts w:ascii="Times New Roman" w:eastAsia="Times New Roman" w:hAnsi="Times New Roman" w:cs="Times New Roman"/>
          <w:color w:val="000000" w:themeColor="text1"/>
          <w:szCs w:val="24"/>
          <w:lang w:eastAsia="pt-BR"/>
        </w:rPr>
      </w:pPr>
      <w:proofErr w:type="spellStart"/>
      <w:r w:rsidRPr="00EB6F33">
        <w:rPr>
          <w:rFonts w:ascii="Times New Roman" w:eastAsia="Times New Roman" w:hAnsi="Times New Roman" w:cs="Times New Roman"/>
          <w:color w:val="000000" w:themeColor="text1"/>
          <w:szCs w:val="24"/>
          <w:lang w:eastAsia="pt-BR"/>
        </w:rPr>
        <w:t>Repa</w:t>
      </w:r>
      <w:proofErr w:type="spellEnd"/>
      <w:r w:rsidRPr="00EB6F33">
        <w:rPr>
          <w:rFonts w:ascii="Times New Roman" w:eastAsia="Times New Roman" w:hAnsi="Times New Roman" w:cs="Times New Roman"/>
          <w:color w:val="000000" w:themeColor="text1"/>
          <w:szCs w:val="24"/>
          <w:lang w:eastAsia="pt-BR"/>
        </w:rPr>
        <w:t>, Luiz</w:t>
      </w:r>
      <w:r w:rsidR="006F3894" w:rsidRPr="00EB6F33">
        <w:rPr>
          <w:rFonts w:ascii="Times New Roman" w:eastAsia="Times New Roman" w:hAnsi="Times New Roman" w:cs="Times New Roman"/>
          <w:color w:val="000000" w:themeColor="text1"/>
          <w:szCs w:val="24"/>
          <w:lang w:eastAsia="pt-BR"/>
        </w:rPr>
        <w:t xml:space="preserve">. </w:t>
      </w:r>
      <w:r w:rsidRPr="00EB6F33">
        <w:rPr>
          <w:rFonts w:ascii="Times New Roman" w:eastAsia="Times New Roman" w:hAnsi="Times New Roman" w:cs="Times New Roman"/>
          <w:b/>
          <w:bCs/>
          <w:color w:val="000000" w:themeColor="text1"/>
          <w:szCs w:val="24"/>
          <w:lang w:eastAsia="pt-BR"/>
        </w:rPr>
        <w:t>A Transformação da Filosofia em Jürgen Habermas - Os papéis de reconstrução, interpretação e crítica</w:t>
      </w:r>
      <w:r w:rsidR="006F3894" w:rsidRPr="00EB6F33">
        <w:rPr>
          <w:rFonts w:ascii="Times New Roman" w:eastAsia="Times New Roman" w:hAnsi="Times New Roman" w:cs="Times New Roman"/>
          <w:color w:val="000000" w:themeColor="text1"/>
          <w:szCs w:val="24"/>
          <w:lang w:eastAsia="pt-BR"/>
        </w:rPr>
        <w:t xml:space="preserve">. Editora </w:t>
      </w:r>
      <w:r w:rsidRPr="00EB6F33">
        <w:rPr>
          <w:rFonts w:ascii="Times New Roman" w:eastAsia="Times New Roman" w:hAnsi="Times New Roman" w:cs="Times New Roman"/>
          <w:color w:val="000000" w:themeColor="text1"/>
          <w:szCs w:val="24"/>
          <w:lang w:eastAsia="pt-BR"/>
        </w:rPr>
        <w:t>Singular</w:t>
      </w:r>
      <w:r w:rsidR="006F3894" w:rsidRPr="00EB6F33">
        <w:rPr>
          <w:rFonts w:ascii="Times New Roman" w:eastAsia="Times New Roman" w:hAnsi="Times New Roman" w:cs="Times New Roman"/>
          <w:color w:val="000000" w:themeColor="text1"/>
          <w:szCs w:val="24"/>
          <w:lang w:eastAsia="pt-BR"/>
        </w:rPr>
        <w:t>/</w:t>
      </w:r>
      <w:r w:rsidRPr="00EB6F33">
        <w:rPr>
          <w:rFonts w:ascii="Times New Roman" w:eastAsia="Times New Roman" w:hAnsi="Times New Roman" w:cs="Times New Roman"/>
          <w:color w:val="000000" w:themeColor="text1"/>
          <w:szCs w:val="24"/>
          <w:lang w:eastAsia="pt-BR"/>
        </w:rPr>
        <w:t xml:space="preserve">Esfera Pública, 2008. </w:t>
      </w:r>
    </w:p>
    <w:p w14:paraId="015C6D09" w14:textId="334E448D"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rPr>
        <w:t>Repa</w:t>
      </w:r>
      <w:proofErr w:type="spellEnd"/>
      <w:r w:rsidRPr="00EB6F33">
        <w:rPr>
          <w:rFonts w:ascii="Times New Roman" w:hAnsi="Times New Roman" w:cs="Times New Roman"/>
          <w:szCs w:val="24"/>
        </w:rPr>
        <w:t xml:space="preserve">, Luiz. </w:t>
      </w:r>
      <w:r w:rsidRPr="00EB6F33">
        <w:rPr>
          <w:rFonts w:ascii="Times New Roman" w:hAnsi="Times New Roman" w:cs="Times New Roman"/>
          <w:b/>
          <w:bCs/>
          <w:szCs w:val="24"/>
        </w:rPr>
        <w:t>Reconstrução e emancipação - Método e política em Jürgen Habermas</w:t>
      </w:r>
      <w:r w:rsidRPr="00EB6F33">
        <w:rPr>
          <w:rFonts w:ascii="Times New Roman" w:hAnsi="Times New Roman" w:cs="Times New Roman"/>
          <w:szCs w:val="24"/>
        </w:rPr>
        <w:t xml:space="preserve">. </w:t>
      </w:r>
      <w:r w:rsidRPr="00EB6F33">
        <w:rPr>
          <w:rFonts w:ascii="Times New Roman" w:hAnsi="Times New Roman" w:cs="Times New Roman"/>
          <w:szCs w:val="24"/>
          <w:lang w:val="en-US"/>
        </w:rPr>
        <w:t>São Paulo: EDUNESP, 2021.</w:t>
      </w:r>
    </w:p>
    <w:p w14:paraId="51CFADB0" w14:textId="01ABDC8E"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Roberts, Neil. </w:t>
      </w:r>
      <w:r w:rsidRPr="00EB6F33">
        <w:rPr>
          <w:rFonts w:ascii="Times New Roman" w:hAnsi="Times New Roman" w:cs="Times New Roman"/>
          <w:b/>
          <w:bCs/>
          <w:szCs w:val="24"/>
          <w:lang w:val="en-US"/>
        </w:rPr>
        <w:t xml:space="preserve">Freedom as </w:t>
      </w:r>
      <w:proofErr w:type="spellStart"/>
      <w:r w:rsidRPr="00EB6F33">
        <w:rPr>
          <w:rFonts w:ascii="Times New Roman" w:hAnsi="Times New Roman" w:cs="Times New Roman"/>
          <w:b/>
          <w:bCs/>
          <w:szCs w:val="24"/>
          <w:lang w:val="en-US"/>
        </w:rPr>
        <w:t>Marronage</w:t>
      </w:r>
      <w:proofErr w:type="spellEnd"/>
      <w:r w:rsidRPr="00EB6F33">
        <w:rPr>
          <w:rFonts w:ascii="Times New Roman" w:hAnsi="Times New Roman" w:cs="Times New Roman"/>
          <w:szCs w:val="24"/>
          <w:lang w:val="en-US"/>
        </w:rPr>
        <w:t>. Chicago, IL: The University of Chicago Press, 2015.</w:t>
      </w:r>
    </w:p>
    <w:p w14:paraId="2747145A" w14:textId="77777777" w:rsidR="00D5607A" w:rsidRPr="00EB6F33" w:rsidRDefault="00D5607A" w:rsidP="00396D56">
      <w:pPr>
        <w:spacing w:after="240" w:line="240" w:lineRule="auto"/>
        <w:ind w:firstLine="0"/>
        <w:rPr>
          <w:rFonts w:ascii="Times New Roman" w:eastAsia="Times New Roman" w:hAnsi="Times New Roman" w:cs="Times New Roman"/>
          <w:color w:val="000000" w:themeColor="text1"/>
          <w:szCs w:val="24"/>
          <w:lang w:val="en-US"/>
        </w:rPr>
      </w:pPr>
      <w:r w:rsidRPr="00EB6F33">
        <w:rPr>
          <w:rFonts w:ascii="Times New Roman" w:hAnsi="Times New Roman" w:cs="Times New Roman"/>
          <w:color w:val="000000" w:themeColor="text1"/>
          <w:szCs w:val="24"/>
        </w:rPr>
        <w:t xml:space="preserve">Rocha, Camila; Solano, Esther; Medeiros, Jonas. </w:t>
      </w:r>
      <w:r w:rsidRPr="00EB6F33">
        <w:rPr>
          <w:rFonts w:ascii="Times New Roman" w:hAnsi="Times New Roman" w:cs="Times New Roman"/>
          <w:b/>
          <w:bCs/>
          <w:color w:val="000000" w:themeColor="text1"/>
          <w:szCs w:val="24"/>
          <w:lang w:val="en-US"/>
        </w:rPr>
        <w:t xml:space="preserve">The Bolsonaro Paradox: The Public Sphere And Right Wing </w:t>
      </w:r>
      <w:proofErr w:type="spellStart"/>
      <w:r w:rsidRPr="00EB6F33">
        <w:rPr>
          <w:rFonts w:ascii="Times New Roman" w:hAnsi="Times New Roman" w:cs="Times New Roman"/>
          <w:b/>
          <w:bCs/>
          <w:color w:val="000000" w:themeColor="text1"/>
          <w:szCs w:val="24"/>
          <w:lang w:val="en-US"/>
        </w:rPr>
        <w:t>Counterpublicity</w:t>
      </w:r>
      <w:proofErr w:type="spellEnd"/>
      <w:r w:rsidRPr="00EB6F33">
        <w:rPr>
          <w:rFonts w:ascii="Times New Roman" w:hAnsi="Times New Roman" w:cs="Times New Roman"/>
          <w:b/>
          <w:bCs/>
          <w:color w:val="000000" w:themeColor="text1"/>
          <w:szCs w:val="24"/>
          <w:lang w:val="en-US"/>
        </w:rPr>
        <w:t xml:space="preserve"> In Contemporary Brazil</w:t>
      </w:r>
      <w:r w:rsidRPr="00EB6F33">
        <w:rPr>
          <w:rFonts w:ascii="Times New Roman" w:hAnsi="Times New Roman" w:cs="Times New Roman"/>
          <w:color w:val="000000" w:themeColor="text1"/>
          <w:szCs w:val="24"/>
          <w:lang w:val="en-US"/>
        </w:rPr>
        <w:t>. Springer, 2021.</w:t>
      </w:r>
    </w:p>
    <w:p w14:paraId="6CE496B6" w14:textId="5B69B75A" w:rsidR="00D5607A" w:rsidRPr="0025131F" w:rsidRDefault="00D5607A" w:rsidP="00396D56">
      <w:pPr>
        <w:spacing w:after="240" w:line="240" w:lineRule="auto"/>
        <w:ind w:firstLine="0"/>
        <w:rPr>
          <w:rFonts w:ascii="Times New Roman" w:eastAsia="Times New Roman" w:hAnsi="Times New Roman" w:cs="Times New Roman"/>
          <w:color w:val="000000" w:themeColor="text1"/>
          <w:szCs w:val="24"/>
          <w:lang w:eastAsia="pt-BR"/>
        </w:rPr>
      </w:pPr>
      <w:r w:rsidRPr="00EB6F33">
        <w:rPr>
          <w:rFonts w:ascii="Times New Roman" w:eastAsia="Times New Roman" w:hAnsi="Times New Roman" w:cs="Times New Roman"/>
          <w:color w:val="000000" w:themeColor="text1"/>
          <w:szCs w:val="24"/>
          <w:lang w:val="en-US" w:eastAsia="pt-BR"/>
        </w:rPr>
        <w:t xml:space="preserve">Rocha, Camila. “The New Brazilian Right and the Public Sphere”. </w:t>
      </w:r>
      <w:proofErr w:type="spellStart"/>
      <w:r w:rsidRPr="00EB6F33">
        <w:rPr>
          <w:rFonts w:ascii="Times New Roman" w:eastAsia="Times New Roman" w:hAnsi="Times New Roman" w:cs="Times New Roman"/>
          <w:b/>
          <w:bCs/>
          <w:color w:val="000000" w:themeColor="text1"/>
          <w:szCs w:val="24"/>
          <w:lang w:val="en-US" w:eastAsia="pt-BR"/>
        </w:rPr>
        <w:t>Mecila</w:t>
      </w:r>
      <w:proofErr w:type="spellEnd"/>
      <w:r w:rsidRPr="00EB6F33">
        <w:rPr>
          <w:rFonts w:ascii="Times New Roman" w:eastAsia="Times New Roman" w:hAnsi="Times New Roman" w:cs="Times New Roman"/>
          <w:b/>
          <w:bCs/>
          <w:color w:val="000000" w:themeColor="text1"/>
          <w:szCs w:val="24"/>
          <w:lang w:val="en-US" w:eastAsia="pt-BR"/>
        </w:rPr>
        <w:t>: Working Papers</w:t>
      </w:r>
      <w:r w:rsidRPr="00EB6F33">
        <w:rPr>
          <w:rFonts w:ascii="Times New Roman" w:eastAsia="Times New Roman" w:hAnsi="Times New Roman" w:cs="Times New Roman"/>
          <w:color w:val="000000" w:themeColor="text1"/>
          <w:szCs w:val="24"/>
          <w:lang w:val="en-US" w:eastAsia="pt-BR"/>
        </w:rPr>
        <w:t xml:space="preserve"> Series 32: </w:t>
      </w:r>
      <w:r w:rsidR="006F3894" w:rsidRPr="00EB6F33">
        <w:rPr>
          <w:rFonts w:ascii="Times New Roman" w:eastAsia="Times New Roman" w:hAnsi="Times New Roman" w:cs="Times New Roman"/>
          <w:color w:val="000000" w:themeColor="text1"/>
          <w:szCs w:val="24"/>
          <w:lang w:val="en-US" w:eastAsia="pt-BR"/>
        </w:rPr>
        <w:t xml:space="preserve">p. </w:t>
      </w:r>
      <w:r w:rsidRPr="00EB6F33">
        <w:rPr>
          <w:rFonts w:ascii="Times New Roman" w:eastAsia="Times New Roman" w:hAnsi="Times New Roman" w:cs="Times New Roman"/>
          <w:color w:val="000000" w:themeColor="text1"/>
          <w:szCs w:val="24"/>
          <w:lang w:val="en-US" w:eastAsia="pt-BR"/>
        </w:rPr>
        <w:t>1-30.</w:t>
      </w:r>
      <w:r w:rsidR="006F3894" w:rsidRPr="00EB6F33">
        <w:rPr>
          <w:rFonts w:ascii="Times New Roman" w:eastAsia="Times New Roman" w:hAnsi="Times New Roman" w:cs="Times New Roman"/>
          <w:color w:val="000000" w:themeColor="text1"/>
          <w:szCs w:val="24"/>
          <w:lang w:val="en-US" w:eastAsia="pt-BR"/>
        </w:rPr>
        <w:t xml:space="preserve"> </w:t>
      </w:r>
      <w:r w:rsidR="006F3894" w:rsidRPr="0025131F">
        <w:rPr>
          <w:rFonts w:ascii="Times New Roman" w:eastAsia="Times New Roman" w:hAnsi="Times New Roman" w:cs="Times New Roman"/>
          <w:color w:val="000000" w:themeColor="text1"/>
          <w:szCs w:val="24"/>
          <w:lang w:eastAsia="pt-BR"/>
        </w:rPr>
        <w:t>2021.</w:t>
      </w:r>
    </w:p>
    <w:p w14:paraId="1876B20A" w14:textId="77777777" w:rsidR="00D5607A" w:rsidRPr="00EB6F33"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rPr>
        <w:lastRenderedPageBreak/>
        <w:t xml:space="preserve">Rodrigo Nunes. </w:t>
      </w:r>
      <w:r w:rsidRPr="00EB6F33">
        <w:rPr>
          <w:rFonts w:ascii="Times New Roman" w:hAnsi="Times New Roman" w:cs="Times New Roman"/>
          <w:b/>
          <w:bCs/>
          <w:szCs w:val="24"/>
        </w:rPr>
        <w:t>Nem vertical nem horizontal: uma teoria da organização política</w:t>
      </w:r>
      <w:r w:rsidRPr="00EB6F33">
        <w:rPr>
          <w:rFonts w:ascii="Times New Roman" w:hAnsi="Times New Roman" w:cs="Times New Roman"/>
          <w:szCs w:val="24"/>
        </w:rPr>
        <w:t>. Tradução: Raquel Azevedo. São Paulo, Ubu, 2023</w:t>
      </w:r>
    </w:p>
    <w:p w14:paraId="1C98EF18" w14:textId="77777777" w:rsidR="00D5607A" w:rsidRPr="00EB6F33"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Rodrigues, Ivan. A exclusão do outro. </w:t>
      </w:r>
      <w:r w:rsidRPr="00EB6F33">
        <w:rPr>
          <w:rFonts w:ascii="Times New Roman" w:hAnsi="Times New Roman" w:cs="Times New Roman"/>
          <w:b/>
          <w:bCs/>
          <w:szCs w:val="24"/>
        </w:rPr>
        <w:t>Cadernos de filosofia alemã: crítica e modernidade</w:t>
      </w:r>
      <w:r w:rsidRPr="00EB6F33">
        <w:rPr>
          <w:rFonts w:ascii="Times New Roman" w:hAnsi="Times New Roman" w:cs="Times New Roman"/>
          <w:szCs w:val="24"/>
        </w:rPr>
        <w:t>, v. 29, p. 91-100, 2024.</w:t>
      </w:r>
    </w:p>
    <w:p w14:paraId="32192DCF" w14:textId="77777777"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rPr>
        <w:t xml:space="preserve">Rodrigues, Ivan. Democratização transnacional em Jürgen Habermas (necessidade normativa, possibilidade sócio-histórica e núcleo institucional). In: Luciano da Rosa </w:t>
      </w:r>
      <w:proofErr w:type="spellStart"/>
      <w:r w:rsidRPr="00EB6F33">
        <w:rPr>
          <w:rFonts w:ascii="Times New Roman" w:hAnsi="Times New Roman" w:cs="Times New Roman"/>
          <w:szCs w:val="24"/>
        </w:rPr>
        <w:t>Muñoz</w:t>
      </w:r>
      <w:proofErr w:type="spellEnd"/>
      <w:r w:rsidRPr="00EB6F33">
        <w:rPr>
          <w:rFonts w:ascii="Times New Roman" w:hAnsi="Times New Roman" w:cs="Times New Roman"/>
          <w:szCs w:val="24"/>
        </w:rPr>
        <w:t xml:space="preserve">; Raphael </w:t>
      </w:r>
      <w:proofErr w:type="spellStart"/>
      <w:r w:rsidRPr="00EB6F33">
        <w:rPr>
          <w:rFonts w:ascii="Times New Roman" w:hAnsi="Times New Roman" w:cs="Times New Roman"/>
          <w:szCs w:val="24"/>
        </w:rPr>
        <w:t>Spode</w:t>
      </w:r>
      <w:proofErr w:type="spellEnd"/>
      <w:r w:rsidRPr="00EB6F33">
        <w:rPr>
          <w:rFonts w:ascii="Times New Roman" w:hAnsi="Times New Roman" w:cs="Times New Roman"/>
          <w:szCs w:val="24"/>
        </w:rPr>
        <w:t xml:space="preserve">. (Org.). </w:t>
      </w:r>
      <w:r w:rsidRPr="00EB6F33">
        <w:rPr>
          <w:rFonts w:ascii="Times New Roman" w:hAnsi="Times New Roman" w:cs="Times New Roman"/>
          <w:b/>
          <w:bCs/>
          <w:szCs w:val="24"/>
        </w:rPr>
        <w:t>Relações internacionais para um mundo em mutação: policentrismo e diálogo transdisciplinar</w:t>
      </w:r>
      <w:r w:rsidRPr="00EB6F33">
        <w:rPr>
          <w:rFonts w:ascii="Times New Roman" w:hAnsi="Times New Roman" w:cs="Times New Roman"/>
          <w:szCs w:val="24"/>
        </w:rPr>
        <w:t xml:space="preserve">. </w:t>
      </w:r>
      <w:r w:rsidRPr="00EB6F33">
        <w:rPr>
          <w:rFonts w:ascii="Times New Roman" w:hAnsi="Times New Roman" w:cs="Times New Roman"/>
          <w:szCs w:val="24"/>
          <w:lang w:val="en-US"/>
        </w:rPr>
        <w:t xml:space="preserve">1ed.Curitiba: </w:t>
      </w:r>
      <w:proofErr w:type="spellStart"/>
      <w:r w:rsidRPr="00EB6F33">
        <w:rPr>
          <w:rFonts w:ascii="Times New Roman" w:hAnsi="Times New Roman" w:cs="Times New Roman"/>
          <w:szCs w:val="24"/>
          <w:lang w:val="en-US"/>
        </w:rPr>
        <w:t>Appris</w:t>
      </w:r>
      <w:proofErr w:type="spellEnd"/>
      <w:r w:rsidRPr="00EB6F33">
        <w:rPr>
          <w:rFonts w:ascii="Times New Roman" w:hAnsi="Times New Roman" w:cs="Times New Roman"/>
          <w:szCs w:val="24"/>
          <w:lang w:val="en-US"/>
        </w:rPr>
        <w:t>, 2020, v. , p. 295-314.</w:t>
      </w:r>
    </w:p>
    <w:p w14:paraId="0AFF199F" w14:textId="6DA283CF" w:rsidR="00D5607A" w:rsidRPr="00EB6F33" w:rsidRDefault="00D5607A" w:rsidP="00396D56">
      <w:pPr>
        <w:spacing w:after="240" w:line="240" w:lineRule="auto"/>
        <w:ind w:firstLine="0"/>
        <w:rPr>
          <w:rFonts w:ascii="Times New Roman" w:hAnsi="Times New Roman" w:cs="Times New Roman"/>
          <w:szCs w:val="24"/>
          <w:lang w:val="de-DE"/>
        </w:rPr>
      </w:pPr>
      <w:r w:rsidRPr="00EB6F33">
        <w:rPr>
          <w:rFonts w:ascii="Times New Roman" w:hAnsi="Times New Roman" w:cs="Times New Roman"/>
          <w:szCs w:val="24"/>
          <w:lang w:val="en-US"/>
        </w:rPr>
        <w:t xml:space="preserve">Rosa, H., C. Henning, and A. Bueno. Introduction. Critical Theory and New Materialisms - Fit, Strain or Contradiction? In </w:t>
      </w:r>
      <w:r w:rsidRPr="00EB6F33">
        <w:rPr>
          <w:rFonts w:ascii="Times New Roman" w:hAnsi="Times New Roman" w:cs="Times New Roman"/>
          <w:b/>
          <w:bCs/>
          <w:szCs w:val="24"/>
          <w:lang w:val="en-US"/>
        </w:rPr>
        <w:t>Critical Theory and New Materialisms</w:t>
      </w:r>
      <w:r w:rsidRPr="00EB6F33">
        <w:rPr>
          <w:rFonts w:ascii="Times New Roman" w:hAnsi="Times New Roman" w:cs="Times New Roman"/>
          <w:szCs w:val="24"/>
          <w:lang w:val="en-US"/>
        </w:rPr>
        <w:t xml:space="preserve">, org. H. Rosa, C. Henning, and A. Bueno, </w:t>
      </w:r>
      <w:r w:rsidR="006F3894" w:rsidRPr="00EB6F33">
        <w:rPr>
          <w:rFonts w:ascii="Times New Roman" w:hAnsi="Times New Roman" w:cs="Times New Roman"/>
          <w:szCs w:val="24"/>
          <w:lang w:val="en-US"/>
        </w:rPr>
        <w:t>p.</w:t>
      </w:r>
      <w:r w:rsidRPr="00EB6F33">
        <w:rPr>
          <w:rFonts w:ascii="Times New Roman" w:hAnsi="Times New Roman" w:cs="Times New Roman"/>
          <w:szCs w:val="24"/>
          <w:lang w:val="en-US"/>
        </w:rPr>
        <w:t xml:space="preserve">1–16. </w:t>
      </w:r>
      <w:r w:rsidRPr="00EB6F33">
        <w:rPr>
          <w:rFonts w:ascii="Times New Roman" w:hAnsi="Times New Roman" w:cs="Times New Roman"/>
          <w:szCs w:val="24"/>
          <w:lang w:val="de-DE"/>
        </w:rPr>
        <w:t>London: Routledge.</w:t>
      </w:r>
    </w:p>
    <w:p w14:paraId="77869DCF" w14:textId="7AFB9062" w:rsidR="00D5607A" w:rsidRPr="00EB6F33" w:rsidRDefault="00D5607A" w:rsidP="00396D56">
      <w:pPr>
        <w:pStyle w:val="ref"/>
        <w:spacing w:before="0" w:beforeAutospacing="0" w:after="240" w:afterAutospacing="0"/>
        <w:jc w:val="both"/>
        <w:rPr>
          <w:color w:val="000000" w:themeColor="text1"/>
        </w:rPr>
      </w:pPr>
      <w:r w:rsidRPr="00EB6F33">
        <w:rPr>
          <w:color w:val="000000" w:themeColor="text1"/>
        </w:rPr>
        <w:t xml:space="preserve">Rosa, Hartmut.  </w:t>
      </w:r>
      <w:r w:rsidRPr="00EB6F33">
        <w:rPr>
          <w:rStyle w:val="nfase"/>
          <w:b/>
          <w:bCs/>
          <w:i w:val="0"/>
          <w:iCs w:val="0"/>
          <w:color w:val="000000" w:themeColor="text1"/>
        </w:rPr>
        <w:t>Identität und kulturelle Praxis: Politische Philosophie nach Charles</w:t>
      </w:r>
      <w:r w:rsidR="006F3894" w:rsidRPr="00EB6F33">
        <w:rPr>
          <w:rStyle w:val="nfase"/>
          <w:b/>
          <w:bCs/>
          <w:i w:val="0"/>
          <w:iCs w:val="0"/>
          <w:color w:val="000000" w:themeColor="text1"/>
        </w:rPr>
        <w:t xml:space="preserve"> Taylor</w:t>
      </w:r>
      <w:r w:rsidRPr="00EB6F33">
        <w:rPr>
          <w:b/>
          <w:bCs/>
          <w:color w:val="000000" w:themeColor="text1"/>
        </w:rPr>
        <w:t>.</w:t>
      </w:r>
      <w:r w:rsidRPr="00EB6F33">
        <w:rPr>
          <w:color w:val="000000" w:themeColor="text1"/>
        </w:rPr>
        <w:t xml:space="preserve"> Frankfurt am Main: Campus, 1998. </w:t>
      </w:r>
    </w:p>
    <w:p w14:paraId="0260FF1F" w14:textId="77777777" w:rsidR="00D5607A" w:rsidRPr="00EB6F33" w:rsidRDefault="00D5607A" w:rsidP="00396D56">
      <w:pPr>
        <w:pStyle w:val="ref"/>
        <w:spacing w:before="0" w:beforeAutospacing="0" w:after="240" w:afterAutospacing="0"/>
        <w:jc w:val="both"/>
        <w:rPr>
          <w:color w:val="000000" w:themeColor="text1"/>
        </w:rPr>
      </w:pPr>
      <w:r w:rsidRPr="00EB6F33">
        <w:rPr>
          <w:color w:val="000000" w:themeColor="text1"/>
        </w:rPr>
        <w:t xml:space="preserve">Rosa, Hartmut.  Politik ohne Resonanz. Wie wir die Demokratie wieder zum Klingen bringen , </w:t>
      </w:r>
      <w:r w:rsidRPr="00EB6F33">
        <w:rPr>
          <w:b/>
          <w:bCs/>
          <w:color w:val="000000" w:themeColor="text1"/>
        </w:rPr>
        <w:t>Blätter für deutsche und international Politik</w:t>
      </w:r>
      <w:r w:rsidRPr="00EB6F33">
        <w:rPr>
          <w:color w:val="000000" w:themeColor="text1"/>
        </w:rPr>
        <w:t xml:space="preserve">, vol. 61, </w:t>
      </w:r>
      <w:proofErr w:type="spellStart"/>
      <w:r w:rsidRPr="00EB6F33">
        <w:rPr>
          <w:color w:val="000000" w:themeColor="text1"/>
        </w:rPr>
        <w:t>juin</w:t>
      </w:r>
      <w:proofErr w:type="spellEnd"/>
      <w:r w:rsidRPr="00EB6F33">
        <w:rPr>
          <w:color w:val="000000" w:themeColor="text1"/>
        </w:rPr>
        <w:t>, p. 97-108. — 2016</w:t>
      </w:r>
    </w:p>
    <w:p w14:paraId="5E27F18C" w14:textId="758AB0E0" w:rsidR="00D5607A" w:rsidRPr="00EB6F33"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lang w:val="en-US"/>
        </w:rPr>
        <w:t xml:space="preserve">Rosa, Hartmut. Democratic resonance or closed </w:t>
      </w:r>
      <w:proofErr w:type="spellStart"/>
      <w:r w:rsidRPr="00EB6F33">
        <w:rPr>
          <w:rFonts w:ascii="Times New Roman" w:hAnsi="Times New Roman" w:cs="Times New Roman"/>
          <w:szCs w:val="24"/>
          <w:lang w:val="en-US"/>
        </w:rPr>
        <w:t>lifeworlds</w:t>
      </w:r>
      <w:proofErr w:type="spellEnd"/>
      <w:r w:rsidRPr="00EB6F33">
        <w:rPr>
          <w:rFonts w:ascii="Times New Roman" w:hAnsi="Times New Roman" w:cs="Times New Roman"/>
          <w:szCs w:val="24"/>
          <w:lang w:val="en-US"/>
        </w:rPr>
        <w:t>? Democracy and the structural transformation of the public sphere in the 21st century.</w:t>
      </w:r>
      <w:r w:rsidR="006F3894" w:rsidRPr="00EB6F33">
        <w:rPr>
          <w:rFonts w:ascii="Times New Roman" w:hAnsi="Times New Roman" w:cs="Times New Roman"/>
          <w:szCs w:val="24"/>
          <w:lang w:val="en-US"/>
        </w:rPr>
        <w:t xml:space="preserve"> </w:t>
      </w:r>
      <w:r w:rsidR="006F3894" w:rsidRPr="0025131F">
        <w:rPr>
          <w:rFonts w:ascii="Times New Roman" w:hAnsi="Times New Roman" w:cs="Times New Roman"/>
          <w:b/>
          <w:bCs/>
          <w:szCs w:val="24"/>
        </w:rPr>
        <w:t>Cairns</w:t>
      </w:r>
      <w:r w:rsidR="00E1058A" w:rsidRPr="0025131F">
        <w:rPr>
          <w:rFonts w:ascii="Times New Roman" w:hAnsi="Times New Roman" w:cs="Times New Roman"/>
          <w:b/>
          <w:bCs/>
          <w:szCs w:val="24"/>
        </w:rPr>
        <w:t xml:space="preserve"> Vol. 235, ed. 5.</w:t>
      </w:r>
      <w:r w:rsidRPr="0025131F">
        <w:rPr>
          <w:rFonts w:ascii="Times New Roman" w:hAnsi="Times New Roman" w:cs="Times New Roman"/>
          <w:b/>
          <w:bCs/>
          <w:szCs w:val="24"/>
        </w:rPr>
        <w:t> </w:t>
      </w:r>
      <w:r w:rsidR="00E1058A" w:rsidRPr="00EB6F33">
        <w:rPr>
          <w:rFonts w:ascii="Times New Roman" w:hAnsi="Times New Roman" w:cs="Times New Roman"/>
          <w:b/>
          <w:bCs/>
        </w:rPr>
        <w:t>Set,</w:t>
      </w:r>
      <w:r w:rsidR="00E1058A" w:rsidRPr="00EB6F33">
        <w:rPr>
          <w:rStyle w:val="Hyperlink"/>
          <w:rFonts w:ascii="Times New Roman" w:hAnsi="Times New Roman" w:cs="Times New Roman"/>
          <w:color w:val="000000" w:themeColor="text1"/>
          <w:szCs w:val="24"/>
          <w:u w:val="none"/>
        </w:rPr>
        <w:t xml:space="preserve"> 2002. </w:t>
      </w:r>
    </w:p>
    <w:p w14:paraId="3D6A64EC" w14:textId="77777777" w:rsidR="00D5607A" w:rsidRPr="00EB6F33" w:rsidRDefault="00D5607A" w:rsidP="00396D56">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rPr>
        <w:t xml:space="preserve">Rosa, Hartmut. La Société De </w:t>
      </w:r>
      <w:proofErr w:type="spellStart"/>
      <w:r w:rsidRPr="00EB6F33">
        <w:rPr>
          <w:rFonts w:ascii="Times New Roman" w:hAnsi="Times New Roman" w:cs="Times New Roman"/>
          <w:color w:val="000000" w:themeColor="text1"/>
          <w:szCs w:val="24"/>
        </w:rPr>
        <w:t>L’écoute</w:t>
      </w:r>
      <w:proofErr w:type="spellEnd"/>
      <w:r w:rsidRPr="00EB6F33">
        <w:rPr>
          <w:rFonts w:ascii="Times New Roman" w:hAnsi="Times New Roman" w:cs="Times New Roman"/>
          <w:color w:val="000000" w:themeColor="text1"/>
          <w:szCs w:val="24"/>
        </w:rPr>
        <w:t xml:space="preserve">. </w:t>
      </w:r>
      <w:r w:rsidRPr="0025131F">
        <w:rPr>
          <w:rFonts w:ascii="Times New Roman" w:hAnsi="Times New Roman" w:cs="Times New Roman"/>
          <w:color w:val="000000" w:themeColor="text1"/>
          <w:szCs w:val="24"/>
          <w:lang w:val="de-DE"/>
        </w:rPr>
        <w:t xml:space="preserve">La </w:t>
      </w:r>
      <w:proofErr w:type="spellStart"/>
      <w:r w:rsidRPr="0025131F">
        <w:rPr>
          <w:rFonts w:ascii="Times New Roman" w:hAnsi="Times New Roman" w:cs="Times New Roman"/>
          <w:color w:val="000000" w:themeColor="text1"/>
          <w:szCs w:val="24"/>
          <w:lang w:val="de-DE"/>
        </w:rPr>
        <w:t>Receptivité</w:t>
      </w:r>
      <w:proofErr w:type="spellEnd"/>
      <w:r w:rsidRPr="0025131F">
        <w:rPr>
          <w:rFonts w:ascii="Times New Roman" w:hAnsi="Times New Roman" w:cs="Times New Roman"/>
          <w:color w:val="000000" w:themeColor="text1"/>
          <w:szCs w:val="24"/>
          <w:lang w:val="de-DE"/>
        </w:rPr>
        <w:t xml:space="preserve"> </w:t>
      </w:r>
      <w:proofErr w:type="spellStart"/>
      <w:r w:rsidRPr="0025131F">
        <w:rPr>
          <w:rFonts w:ascii="Times New Roman" w:hAnsi="Times New Roman" w:cs="Times New Roman"/>
          <w:color w:val="000000" w:themeColor="text1"/>
          <w:szCs w:val="24"/>
          <w:lang w:val="de-DE"/>
        </w:rPr>
        <w:t>Comme</w:t>
      </w:r>
      <w:proofErr w:type="spellEnd"/>
      <w:r w:rsidRPr="0025131F">
        <w:rPr>
          <w:rFonts w:ascii="Times New Roman" w:hAnsi="Times New Roman" w:cs="Times New Roman"/>
          <w:color w:val="000000" w:themeColor="text1"/>
          <w:szCs w:val="24"/>
          <w:lang w:val="de-DE"/>
        </w:rPr>
        <w:t xml:space="preserve"> Essence Du Bien Commun. </w:t>
      </w:r>
      <w:r w:rsidRPr="0025131F">
        <w:rPr>
          <w:rFonts w:ascii="Times New Roman" w:hAnsi="Times New Roman" w:cs="Times New Roman"/>
          <w:b/>
          <w:bCs/>
          <w:color w:val="000000" w:themeColor="text1"/>
          <w:szCs w:val="24"/>
          <w:lang w:val="de-DE"/>
        </w:rPr>
        <w:t xml:space="preserve">Revue Du </w:t>
      </w:r>
      <w:proofErr w:type="spellStart"/>
      <w:r w:rsidRPr="0025131F">
        <w:rPr>
          <w:rFonts w:ascii="Times New Roman" w:hAnsi="Times New Roman" w:cs="Times New Roman"/>
          <w:b/>
          <w:bCs/>
          <w:color w:val="000000" w:themeColor="text1"/>
          <w:szCs w:val="24"/>
          <w:lang w:val="de-DE"/>
        </w:rPr>
        <w:t>Mauss</w:t>
      </w:r>
      <w:proofErr w:type="spellEnd"/>
      <w:r w:rsidRPr="0025131F">
        <w:rPr>
          <w:rFonts w:ascii="Times New Roman" w:hAnsi="Times New Roman" w:cs="Times New Roman"/>
          <w:b/>
          <w:bCs/>
          <w:color w:val="000000" w:themeColor="text1"/>
          <w:szCs w:val="24"/>
          <w:lang w:val="de-DE"/>
        </w:rPr>
        <w:t>.</w:t>
      </w:r>
      <w:r w:rsidRPr="0025131F">
        <w:rPr>
          <w:rFonts w:ascii="Times New Roman" w:hAnsi="Times New Roman" w:cs="Times New Roman"/>
          <w:color w:val="000000" w:themeColor="text1"/>
          <w:szCs w:val="24"/>
          <w:lang w:val="de-DE"/>
        </w:rPr>
        <w:t xml:space="preserve"> </w:t>
      </w:r>
      <w:r w:rsidRPr="00EB6F33">
        <w:rPr>
          <w:rFonts w:ascii="Times New Roman" w:hAnsi="Times New Roman" w:cs="Times New Roman"/>
          <w:color w:val="000000" w:themeColor="text1"/>
          <w:szCs w:val="24"/>
          <w:lang w:val="en-US"/>
        </w:rPr>
        <w:t xml:space="preserve">N.53. 2019/1. p.361-395. </w:t>
      </w:r>
    </w:p>
    <w:p w14:paraId="35AE9324" w14:textId="2D1454C0" w:rsidR="00D5607A" w:rsidRPr="0025131F" w:rsidRDefault="00D5607A" w:rsidP="00396D56">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Rosa, Hartmut. Monteiro, Dario.</w:t>
      </w:r>
      <w:r w:rsidRPr="00EB6F33">
        <w:rPr>
          <w:rStyle w:val="article-title"/>
          <w:rFonts w:ascii="Times New Roman" w:hAnsi="Times New Roman" w:cs="Times New Roman"/>
          <w:color w:val="000000" w:themeColor="text1"/>
          <w:szCs w:val="24"/>
          <w:lang w:val="en-US"/>
        </w:rPr>
        <w:t xml:space="preserve"> Modernity, Nationalism, And The “Promise Of Omnipotence”. A Conversation With Hartmut Rosa.</w:t>
      </w:r>
      <w:r w:rsidRPr="00EB6F33">
        <w:rPr>
          <w:rFonts w:ascii="Times New Roman" w:hAnsi="Times New Roman" w:cs="Times New Roman"/>
          <w:color w:val="000000" w:themeColor="text1"/>
          <w:szCs w:val="24"/>
          <w:lang w:val="en-US"/>
        </w:rPr>
        <w:t xml:space="preserve"> </w:t>
      </w:r>
      <w:proofErr w:type="spellStart"/>
      <w:r w:rsidRPr="00EB6F33">
        <w:rPr>
          <w:rFonts w:ascii="Times New Roman" w:hAnsi="Times New Roman" w:cs="Times New Roman"/>
          <w:b/>
          <w:bCs/>
          <w:color w:val="000000" w:themeColor="text1"/>
          <w:szCs w:val="24"/>
          <w:lang w:val="en-US"/>
        </w:rPr>
        <w:t>Pléyade</w:t>
      </w:r>
      <w:proofErr w:type="spellEnd"/>
      <w:r w:rsidRPr="00EB6F33">
        <w:rPr>
          <w:rFonts w:ascii="Times New Roman" w:hAnsi="Times New Roman" w:cs="Times New Roman"/>
          <w:color w:val="000000" w:themeColor="text1"/>
          <w:szCs w:val="24"/>
          <w:lang w:val="en-US"/>
        </w:rPr>
        <w:t xml:space="preserve">. 2021, N.27, Pp.175-191. </w:t>
      </w:r>
    </w:p>
    <w:p w14:paraId="054FAB04" w14:textId="6EAB1A0A" w:rsidR="00D5607A" w:rsidRPr="00EB6F33" w:rsidRDefault="00D5607A" w:rsidP="00396D56">
      <w:pPr>
        <w:spacing w:after="240" w:line="240" w:lineRule="auto"/>
        <w:ind w:firstLine="0"/>
        <w:rPr>
          <w:rFonts w:ascii="Times New Roman" w:hAnsi="Times New Roman" w:cs="Times New Roman"/>
          <w:szCs w:val="24"/>
          <w:lang w:val="en-US"/>
        </w:rPr>
      </w:pPr>
      <w:r w:rsidRPr="0025131F">
        <w:rPr>
          <w:rFonts w:ascii="Times New Roman" w:hAnsi="Times New Roman" w:cs="Times New Roman"/>
          <w:szCs w:val="24"/>
          <w:lang w:val="en-US"/>
        </w:rPr>
        <w:t xml:space="preserve">Rosa, Hartmut. </w:t>
      </w:r>
      <w:r w:rsidRPr="00EB6F33">
        <w:rPr>
          <w:rFonts w:ascii="Times New Roman" w:hAnsi="Times New Roman" w:cs="Times New Roman"/>
          <w:szCs w:val="24"/>
        </w:rPr>
        <w:t>O equívoco da ontologia social antagonista e a crise de alienação da modernidade tardia: Sobre a atualidade política da Teoria Crítica. </w:t>
      </w:r>
      <w:r w:rsidRPr="00EB6F33">
        <w:rPr>
          <w:rFonts w:ascii="Times New Roman" w:hAnsi="Times New Roman" w:cs="Times New Roman"/>
          <w:b/>
          <w:bCs/>
          <w:szCs w:val="24"/>
          <w:lang w:val="en-US"/>
        </w:rPr>
        <w:t xml:space="preserve">Civitas: </w:t>
      </w:r>
      <w:proofErr w:type="spellStart"/>
      <w:r w:rsidRPr="00EB6F33">
        <w:rPr>
          <w:rFonts w:ascii="Times New Roman" w:hAnsi="Times New Roman" w:cs="Times New Roman"/>
          <w:b/>
          <w:bCs/>
          <w:szCs w:val="24"/>
          <w:lang w:val="en-US"/>
        </w:rPr>
        <w:t>Revista</w:t>
      </w:r>
      <w:proofErr w:type="spellEnd"/>
      <w:r w:rsidRPr="00EB6F33">
        <w:rPr>
          <w:rFonts w:ascii="Times New Roman" w:hAnsi="Times New Roman" w:cs="Times New Roman"/>
          <w:b/>
          <w:bCs/>
          <w:szCs w:val="24"/>
          <w:lang w:val="en-US"/>
        </w:rPr>
        <w:t xml:space="preserve"> De </w:t>
      </w:r>
      <w:proofErr w:type="spellStart"/>
      <w:r w:rsidRPr="00EB6F33">
        <w:rPr>
          <w:rFonts w:ascii="Times New Roman" w:hAnsi="Times New Roman" w:cs="Times New Roman"/>
          <w:b/>
          <w:bCs/>
          <w:szCs w:val="24"/>
          <w:lang w:val="en-US"/>
        </w:rPr>
        <w:t>Ciências</w:t>
      </w:r>
      <w:proofErr w:type="spellEnd"/>
      <w:r w:rsidRPr="00EB6F33">
        <w:rPr>
          <w:rFonts w:ascii="Times New Roman" w:hAnsi="Times New Roman" w:cs="Times New Roman"/>
          <w:b/>
          <w:bCs/>
          <w:szCs w:val="24"/>
          <w:lang w:val="en-US"/>
        </w:rPr>
        <w:t xml:space="preserve"> </w:t>
      </w:r>
      <w:proofErr w:type="spellStart"/>
      <w:r w:rsidRPr="00EB6F33">
        <w:rPr>
          <w:rFonts w:ascii="Times New Roman" w:hAnsi="Times New Roman" w:cs="Times New Roman"/>
          <w:b/>
          <w:bCs/>
          <w:szCs w:val="24"/>
          <w:lang w:val="en-US"/>
        </w:rPr>
        <w:t>Sociais</w:t>
      </w:r>
      <w:proofErr w:type="spellEnd"/>
      <w:r w:rsidRPr="00EB6F33">
        <w:rPr>
          <w:rFonts w:ascii="Times New Roman" w:hAnsi="Times New Roman" w:cs="Times New Roman"/>
          <w:szCs w:val="24"/>
          <w:lang w:val="en-US"/>
        </w:rPr>
        <w:t>, </w:t>
      </w:r>
      <w:r w:rsidR="006F3894" w:rsidRPr="00EB6F33">
        <w:rPr>
          <w:rFonts w:ascii="Times New Roman" w:hAnsi="Times New Roman" w:cs="Times New Roman"/>
          <w:szCs w:val="24"/>
          <w:lang w:val="en-US"/>
        </w:rPr>
        <w:t>v.</w:t>
      </w:r>
      <w:r w:rsidRPr="00EB6F33">
        <w:rPr>
          <w:rFonts w:ascii="Times New Roman" w:hAnsi="Times New Roman" w:cs="Times New Roman"/>
          <w:szCs w:val="24"/>
          <w:lang w:val="en-US"/>
        </w:rPr>
        <w:t xml:space="preserve">22, e42507. 2022. </w:t>
      </w:r>
    </w:p>
    <w:p w14:paraId="5C60713F" w14:textId="77777777" w:rsidR="00D5607A" w:rsidRPr="00EB6F33" w:rsidRDefault="00D5607A" w:rsidP="00396D56">
      <w:pPr>
        <w:pStyle w:val="ref"/>
        <w:spacing w:before="0" w:beforeAutospacing="0" w:after="240" w:afterAutospacing="0"/>
        <w:jc w:val="both"/>
        <w:rPr>
          <w:color w:val="000000" w:themeColor="text1"/>
          <w:lang w:val="en-US"/>
        </w:rPr>
      </w:pPr>
      <w:r w:rsidRPr="00EB6F33">
        <w:rPr>
          <w:color w:val="000000" w:themeColor="text1"/>
          <w:lang w:val="en-US"/>
        </w:rPr>
        <w:t xml:space="preserve">Rosa, Hartmut. </w:t>
      </w:r>
      <w:r w:rsidRPr="00EB6F33">
        <w:rPr>
          <w:rStyle w:val="nfase"/>
          <w:b/>
          <w:bCs/>
          <w:i w:val="0"/>
          <w:iCs w:val="0"/>
          <w:color w:val="000000" w:themeColor="text1"/>
          <w:lang w:val="en-US"/>
        </w:rPr>
        <w:t>Resonance: A Sociology of Our Relationship to the World</w:t>
      </w:r>
      <w:r w:rsidRPr="00EB6F33">
        <w:rPr>
          <w:b/>
          <w:bCs/>
          <w:color w:val="000000" w:themeColor="text1"/>
          <w:lang w:val="en-US"/>
        </w:rPr>
        <w:t>.</w:t>
      </w:r>
      <w:r w:rsidRPr="00EB6F33">
        <w:rPr>
          <w:color w:val="000000" w:themeColor="text1"/>
          <w:lang w:val="en-US"/>
        </w:rPr>
        <w:t xml:space="preserve"> Cambridge: Polity Press, 2019. </w:t>
      </w:r>
    </w:p>
    <w:p w14:paraId="7AE571F3" w14:textId="77777777" w:rsidR="00D5607A" w:rsidRPr="00EB6F33" w:rsidRDefault="00D5607A" w:rsidP="00396D56">
      <w:pPr>
        <w:pStyle w:val="ref"/>
        <w:spacing w:before="0" w:beforeAutospacing="0" w:after="240" w:afterAutospacing="0"/>
        <w:jc w:val="both"/>
        <w:rPr>
          <w:color w:val="000000" w:themeColor="text1"/>
          <w:lang w:val="en-US"/>
        </w:rPr>
      </w:pPr>
      <w:bookmarkStart w:id="43" w:name="B5"/>
      <w:bookmarkEnd w:id="43"/>
      <w:r w:rsidRPr="00EB6F33">
        <w:rPr>
          <w:color w:val="000000" w:themeColor="text1"/>
          <w:lang w:val="en-US"/>
        </w:rPr>
        <w:t xml:space="preserve"> Rosa, Hartmut. </w:t>
      </w:r>
      <w:r w:rsidRPr="00EB6F33">
        <w:rPr>
          <w:rStyle w:val="nfase"/>
          <w:b/>
          <w:bCs/>
          <w:i w:val="0"/>
          <w:iCs w:val="0"/>
          <w:color w:val="000000" w:themeColor="text1"/>
          <w:lang w:val="en-US"/>
        </w:rPr>
        <w:t>Social Acceleration. A New Theory of Modernity</w:t>
      </w:r>
      <w:r w:rsidRPr="00EB6F33">
        <w:rPr>
          <w:color w:val="000000" w:themeColor="text1"/>
          <w:lang w:val="en-US"/>
        </w:rPr>
        <w:t xml:space="preserve">. New York: Columbia University Press, 2013. </w:t>
      </w:r>
    </w:p>
    <w:p w14:paraId="4F515EFA" w14:textId="4DAB3B10"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Rosa, Hartmut. Social Media Filters and Resonances: Democracy and the Contemporary Public Sphere. </w:t>
      </w:r>
      <w:r w:rsidRPr="00EB6F33">
        <w:rPr>
          <w:rFonts w:ascii="Times New Roman" w:hAnsi="Times New Roman" w:cs="Times New Roman"/>
          <w:b/>
          <w:bCs/>
          <w:szCs w:val="24"/>
          <w:lang w:val="en-US"/>
        </w:rPr>
        <w:t>Theory, Cultur</w:t>
      </w:r>
      <w:r w:rsidR="009C39FA" w:rsidRPr="00EB6F33">
        <w:rPr>
          <w:rFonts w:ascii="Times New Roman" w:hAnsi="Times New Roman" w:cs="Times New Roman"/>
          <w:b/>
          <w:bCs/>
          <w:szCs w:val="24"/>
          <w:lang w:val="en-US"/>
        </w:rPr>
        <w:t>e</w:t>
      </w:r>
      <w:r w:rsidRPr="00EB6F33">
        <w:rPr>
          <w:rFonts w:ascii="Times New Roman" w:hAnsi="Times New Roman" w:cs="Times New Roman"/>
          <w:b/>
          <w:bCs/>
          <w:szCs w:val="24"/>
          <w:lang w:val="en-US"/>
        </w:rPr>
        <w:t xml:space="preserve"> and Society.</w:t>
      </w:r>
      <w:r w:rsidRPr="00EB6F33">
        <w:rPr>
          <w:rFonts w:ascii="Times New Roman" w:hAnsi="Times New Roman" w:cs="Times New Roman"/>
          <w:szCs w:val="24"/>
          <w:lang w:val="en-US"/>
        </w:rPr>
        <w:t xml:space="preserve"> Vol. 39, issue 4, 2022. </w:t>
      </w:r>
    </w:p>
    <w:p w14:paraId="7FB585A4" w14:textId="77777777" w:rsidR="00D5607A" w:rsidRPr="00EB6F33" w:rsidRDefault="00D5607A" w:rsidP="00396D56">
      <w:pPr>
        <w:spacing w:after="240" w:line="240" w:lineRule="auto"/>
        <w:ind w:firstLine="0"/>
        <w:rPr>
          <w:rFonts w:ascii="Times New Roman" w:eastAsia="Times New Roman" w:hAnsi="Times New Roman" w:cs="Times New Roman"/>
          <w:color w:val="000000" w:themeColor="text1"/>
          <w:szCs w:val="24"/>
          <w:lang w:val="en-US" w:eastAsia="pt-BR"/>
        </w:rPr>
      </w:pPr>
      <w:r w:rsidRPr="00EB6F33">
        <w:rPr>
          <w:rFonts w:ascii="Times New Roman" w:eastAsia="Times New Roman" w:hAnsi="Times New Roman" w:cs="Times New Roman"/>
          <w:color w:val="000000" w:themeColor="text1"/>
          <w:szCs w:val="24"/>
          <w:lang w:val="en-US" w:eastAsia="pt-BR"/>
        </w:rPr>
        <w:t xml:space="preserve">Rosa, Hartmut. </w:t>
      </w:r>
      <w:r w:rsidRPr="00EB6F33">
        <w:rPr>
          <w:rFonts w:ascii="Times New Roman" w:eastAsia="Times New Roman" w:hAnsi="Times New Roman" w:cs="Times New Roman"/>
          <w:b/>
          <w:bCs/>
          <w:color w:val="000000" w:themeColor="text1"/>
          <w:szCs w:val="24"/>
          <w:lang w:val="en-US" w:eastAsia="pt-BR"/>
        </w:rPr>
        <w:t xml:space="preserve">When Monsters Roar and Angels Sing: Eine </w:t>
      </w:r>
      <w:proofErr w:type="spellStart"/>
      <w:r w:rsidRPr="00EB6F33">
        <w:rPr>
          <w:rFonts w:ascii="Times New Roman" w:eastAsia="Times New Roman" w:hAnsi="Times New Roman" w:cs="Times New Roman"/>
          <w:b/>
          <w:bCs/>
          <w:color w:val="000000" w:themeColor="text1"/>
          <w:szCs w:val="24"/>
          <w:lang w:val="en-US" w:eastAsia="pt-BR"/>
        </w:rPr>
        <w:t>Kleine</w:t>
      </w:r>
      <w:proofErr w:type="spellEnd"/>
      <w:r w:rsidRPr="00EB6F33">
        <w:rPr>
          <w:rFonts w:ascii="Times New Roman" w:eastAsia="Times New Roman" w:hAnsi="Times New Roman" w:cs="Times New Roman"/>
          <w:b/>
          <w:bCs/>
          <w:color w:val="000000" w:themeColor="text1"/>
          <w:szCs w:val="24"/>
          <w:lang w:val="en-US" w:eastAsia="pt-BR"/>
        </w:rPr>
        <w:t xml:space="preserve"> </w:t>
      </w:r>
      <w:proofErr w:type="spellStart"/>
      <w:r w:rsidRPr="00EB6F33">
        <w:rPr>
          <w:rFonts w:ascii="Times New Roman" w:eastAsia="Times New Roman" w:hAnsi="Times New Roman" w:cs="Times New Roman"/>
          <w:b/>
          <w:bCs/>
          <w:color w:val="000000" w:themeColor="text1"/>
          <w:szCs w:val="24"/>
          <w:lang w:val="en-US" w:eastAsia="pt-BR"/>
        </w:rPr>
        <w:t>Soziologie</w:t>
      </w:r>
      <w:proofErr w:type="spellEnd"/>
      <w:r w:rsidRPr="00EB6F33">
        <w:rPr>
          <w:rFonts w:ascii="Times New Roman" w:eastAsia="Times New Roman" w:hAnsi="Times New Roman" w:cs="Times New Roman"/>
          <w:b/>
          <w:bCs/>
          <w:color w:val="000000" w:themeColor="text1"/>
          <w:szCs w:val="24"/>
          <w:lang w:val="en-US" w:eastAsia="pt-BR"/>
        </w:rPr>
        <w:t xml:space="preserve"> Des Heavy Metal</w:t>
      </w:r>
      <w:r w:rsidRPr="00EB6F33">
        <w:rPr>
          <w:rFonts w:ascii="Times New Roman" w:eastAsia="Times New Roman" w:hAnsi="Times New Roman" w:cs="Times New Roman"/>
          <w:color w:val="000000" w:themeColor="text1"/>
          <w:szCs w:val="24"/>
          <w:lang w:val="en-US" w:eastAsia="pt-BR"/>
        </w:rPr>
        <w:t xml:space="preserve">. </w:t>
      </w:r>
      <w:proofErr w:type="spellStart"/>
      <w:r w:rsidRPr="00EB6F33">
        <w:rPr>
          <w:rFonts w:ascii="Times New Roman" w:eastAsia="Times New Roman" w:hAnsi="Times New Roman" w:cs="Times New Roman"/>
          <w:color w:val="000000" w:themeColor="text1"/>
          <w:szCs w:val="24"/>
          <w:lang w:val="en-US" w:eastAsia="pt-BR"/>
        </w:rPr>
        <w:t>Editora</w:t>
      </w:r>
      <w:proofErr w:type="spellEnd"/>
      <w:r w:rsidRPr="00EB6F33">
        <w:rPr>
          <w:rFonts w:ascii="Times New Roman" w:eastAsia="Times New Roman" w:hAnsi="Times New Roman" w:cs="Times New Roman"/>
          <w:color w:val="000000" w:themeColor="text1"/>
          <w:szCs w:val="24"/>
          <w:lang w:val="en-US" w:eastAsia="pt-BR"/>
        </w:rPr>
        <w:t xml:space="preserve">. </w:t>
      </w:r>
      <w:proofErr w:type="spellStart"/>
      <w:r w:rsidRPr="00EB6F33">
        <w:rPr>
          <w:rFonts w:ascii="Times New Roman" w:eastAsia="Times New Roman" w:hAnsi="Times New Roman" w:cs="Times New Roman"/>
          <w:color w:val="000000" w:themeColor="text1"/>
          <w:szCs w:val="24"/>
          <w:lang w:val="en-US" w:eastAsia="pt-BR"/>
        </w:rPr>
        <w:t>Kohlhammer</w:t>
      </w:r>
      <w:proofErr w:type="spellEnd"/>
      <w:r w:rsidRPr="00EB6F33">
        <w:rPr>
          <w:rFonts w:ascii="Times New Roman" w:eastAsia="Times New Roman" w:hAnsi="Times New Roman" w:cs="Times New Roman"/>
          <w:color w:val="000000" w:themeColor="text1"/>
          <w:szCs w:val="24"/>
          <w:lang w:val="en-US" w:eastAsia="pt-BR"/>
        </w:rPr>
        <w:t xml:space="preserve">, 2023. </w:t>
      </w:r>
    </w:p>
    <w:p w14:paraId="71D4E933" w14:textId="27E9C59D" w:rsidR="00D5607A" w:rsidRPr="0025131F" w:rsidRDefault="00D5607A" w:rsidP="00396D56">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lang w:val="en-US"/>
        </w:rPr>
        <w:t xml:space="preserve">Rosa, </w:t>
      </w:r>
      <w:proofErr w:type="spellStart"/>
      <w:r w:rsidRPr="00EB6F33">
        <w:rPr>
          <w:rFonts w:ascii="Times New Roman" w:hAnsi="Times New Roman" w:cs="Times New Roman"/>
          <w:color w:val="000000" w:themeColor="text1"/>
          <w:szCs w:val="24"/>
          <w:lang w:val="en-US"/>
        </w:rPr>
        <w:t>Hartumut</w:t>
      </w:r>
      <w:proofErr w:type="spellEnd"/>
      <w:r w:rsidRPr="00EB6F33">
        <w:rPr>
          <w:rFonts w:ascii="Times New Roman" w:hAnsi="Times New Roman" w:cs="Times New Roman"/>
          <w:color w:val="000000" w:themeColor="text1"/>
          <w:szCs w:val="24"/>
          <w:lang w:val="en-US"/>
        </w:rPr>
        <w:t xml:space="preserve">. Adaptation, Not Fossilization: Two Responses To The “Refugee Crisis.” </w:t>
      </w:r>
      <w:proofErr w:type="spellStart"/>
      <w:r w:rsidRPr="00EB6F33">
        <w:rPr>
          <w:rFonts w:ascii="Times New Roman" w:hAnsi="Times New Roman" w:cs="Times New Roman"/>
          <w:b/>
          <w:bCs/>
          <w:color w:val="000000" w:themeColor="text1"/>
          <w:szCs w:val="24"/>
        </w:rPr>
        <w:t>Eurozine</w:t>
      </w:r>
      <w:proofErr w:type="spellEnd"/>
      <w:r w:rsidRPr="00EB6F33">
        <w:rPr>
          <w:rFonts w:ascii="Times New Roman" w:hAnsi="Times New Roman" w:cs="Times New Roman"/>
          <w:b/>
          <w:bCs/>
          <w:color w:val="000000" w:themeColor="text1"/>
          <w:szCs w:val="24"/>
        </w:rPr>
        <w:t>,</w:t>
      </w:r>
      <w:r w:rsidRPr="00EB6F33">
        <w:rPr>
          <w:rFonts w:ascii="Times New Roman" w:hAnsi="Times New Roman" w:cs="Times New Roman"/>
          <w:color w:val="000000" w:themeColor="text1"/>
          <w:szCs w:val="24"/>
        </w:rPr>
        <w:t xml:space="preserve">  14 De Julho De 2017.  </w:t>
      </w:r>
      <w:proofErr w:type="spellStart"/>
      <w:r w:rsidR="009C39FA" w:rsidRPr="0025131F">
        <w:rPr>
          <w:rFonts w:ascii="Times New Roman" w:hAnsi="Times New Roman" w:cs="Times New Roman"/>
          <w:color w:val="000000" w:themeColor="text1"/>
          <w:szCs w:val="24"/>
        </w:rPr>
        <w:t>Disponivel</w:t>
      </w:r>
      <w:proofErr w:type="spellEnd"/>
      <w:r w:rsidR="009C39FA" w:rsidRPr="0025131F">
        <w:rPr>
          <w:rFonts w:ascii="Times New Roman" w:hAnsi="Times New Roman" w:cs="Times New Roman"/>
          <w:color w:val="000000" w:themeColor="text1"/>
          <w:szCs w:val="24"/>
        </w:rPr>
        <w:t xml:space="preserve"> e</w:t>
      </w:r>
      <w:r w:rsidRPr="0025131F">
        <w:rPr>
          <w:rFonts w:ascii="Times New Roman" w:hAnsi="Times New Roman" w:cs="Times New Roman"/>
          <w:color w:val="000000" w:themeColor="text1"/>
          <w:szCs w:val="24"/>
        </w:rPr>
        <w:t xml:space="preserve">m </w:t>
      </w:r>
      <w:hyperlink r:id="rId41" w:history="1">
        <w:r w:rsidRPr="0025131F">
          <w:rPr>
            <w:rStyle w:val="Hyperlink"/>
            <w:rFonts w:ascii="Times New Roman" w:hAnsi="Times New Roman" w:cs="Times New Roman"/>
            <w:color w:val="000000" w:themeColor="text1"/>
            <w:szCs w:val="24"/>
          </w:rPr>
          <w:t>Https://Www.Eurozine.Com/Adaptation-Not-Fossilization/</w:t>
        </w:r>
      </w:hyperlink>
      <w:r w:rsidR="009C39FA" w:rsidRPr="0025131F">
        <w:rPr>
          <w:rStyle w:val="Hyperlink"/>
          <w:rFonts w:ascii="Times New Roman" w:hAnsi="Times New Roman" w:cs="Times New Roman"/>
          <w:color w:val="000000" w:themeColor="text1"/>
          <w:szCs w:val="24"/>
        </w:rPr>
        <w:t xml:space="preserve">.   </w:t>
      </w:r>
      <w:r w:rsidR="009C39FA" w:rsidRPr="0025131F">
        <w:rPr>
          <w:rStyle w:val="Hyperlink"/>
          <w:rFonts w:ascii="Times New Roman" w:hAnsi="Times New Roman" w:cs="Times New Roman"/>
          <w:color w:val="000000" w:themeColor="text1"/>
          <w:szCs w:val="24"/>
          <w:u w:val="none"/>
        </w:rPr>
        <w:t>Acesso em 20 de maio de 2023.</w:t>
      </w:r>
    </w:p>
    <w:p w14:paraId="665BFD45" w14:textId="77777777"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25131F">
        <w:rPr>
          <w:rFonts w:ascii="Times New Roman" w:hAnsi="Times New Roman" w:cs="Times New Roman"/>
          <w:szCs w:val="24"/>
        </w:rPr>
        <w:lastRenderedPageBreak/>
        <w:t>Rummers</w:t>
      </w:r>
      <w:proofErr w:type="spellEnd"/>
      <w:r w:rsidRPr="0025131F">
        <w:rPr>
          <w:rFonts w:ascii="Times New Roman" w:hAnsi="Times New Roman" w:cs="Times New Roman"/>
          <w:szCs w:val="24"/>
        </w:rPr>
        <w:t xml:space="preserve">, Stefan. </w:t>
      </w:r>
      <w:proofErr w:type="spellStart"/>
      <w:r w:rsidRPr="0025131F">
        <w:rPr>
          <w:rFonts w:ascii="Times New Roman" w:hAnsi="Times New Roman" w:cs="Times New Roman"/>
          <w:szCs w:val="24"/>
        </w:rPr>
        <w:t>Populism</w:t>
      </w:r>
      <w:proofErr w:type="spellEnd"/>
      <w:r w:rsidRPr="0025131F">
        <w:rPr>
          <w:rFonts w:ascii="Times New Roman" w:hAnsi="Times New Roman" w:cs="Times New Roman"/>
          <w:szCs w:val="24"/>
        </w:rPr>
        <w:t xml:space="preserve"> as a </w:t>
      </w:r>
      <w:proofErr w:type="spellStart"/>
      <w:r w:rsidRPr="0025131F">
        <w:rPr>
          <w:rFonts w:ascii="Times New Roman" w:hAnsi="Times New Roman" w:cs="Times New Roman"/>
          <w:szCs w:val="24"/>
        </w:rPr>
        <w:t>threat</w:t>
      </w:r>
      <w:proofErr w:type="spellEnd"/>
      <w:r w:rsidRPr="0025131F">
        <w:rPr>
          <w:rFonts w:ascii="Times New Roman" w:hAnsi="Times New Roman" w:cs="Times New Roman"/>
          <w:szCs w:val="24"/>
        </w:rPr>
        <w:t xml:space="preserve"> </w:t>
      </w:r>
      <w:proofErr w:type="spellStart"/>
      <w:r w:rsidRPr="0025131F">
        <w:rPr>
          <w:rFonts w:ascii="Times New Roman" w:hAnsi="Times New Roman" w:cs="Times New Roman"/>
          <w:szCs w:val="24"/>
        </w:rPr>
        <w:t>to</w:t>
      </w:r>
      <w:proofErr w:type="spellEnd"/>
      <w:r w:rsidRPr="0025131F">
        <w:rPr>
          <w:rFonts w:ascii="Times New Roman" w:hAnsi="Times New Roman" w:cs="Times New Roman"/>
          <w:szCs w:val="24"/>
        </w:rPr>
        <w:t xml:space="preserve"> liberal </w:t>
      </w:r>
      <w:proofErr w:type="spellStart"/>
      <w:r w:rsidRPr="0025131F">
        <w:rPr>
          <w:rFonts w:ascii="Times New Roman" w:hAnsi="Times New Roman" w:cs="Times New Roman"/>
          <w:szCs w:val="24"/>
        </w:rPr>
        <w:t>democracy</w:t>
      </w:r>
      <w:proofErr w:type="spellEnd"/>
      <w:r w:rsidRPr="0025131F">
        <w:rPr>
          <w:rFonts w:ascii="Times New Roman" w:hAnsi="Times New Roman" w:cs="Times New Roman"/>
          <w:szCs w:val="24"/>
        </w:rPr>
        <w:t xml:space="preserve">. In: </w:t>
      </w:r>
      <w:proofErr w:type="spellStart"/>
      <w:r w:rsidRPr="0025131F">
        <w:rPr>
          <w:rFonts w:ascii="Times New Roman" w:hAnsi="Times New Roman" w:cs="Times New Roman"/>
          <w:szCs w:val="24"/>
        </w:rPr>
        <w:t>Kaltwasser</w:t>
      </w:r>
      <w:proofErr w:type="spellEnd"/>
      <w:r w:rsidRPr="0025131F">
        <w:rPr>
          <w:rFonts w:ascii="Times New Roman" w:hAnsi="Times New Roman" w:cs="Times New Roman"/>
          <w:szCs w:val="24"/>
        </w:rPr>
        <w:t xml:space="preserve">, Cristóbal Rovira; </w:t>
      </w:r>
      <w:proofErr w:type="spellStart"/>
      <w:r w:rsidRPr="0025131F">
        <w:rPr>
          <w:rFonts w:ascii="Times New Roman" w:hAnsi="Times New Roman" w:cs="Times New Roman"/>
          <w:szCs w:val="24"/>
        </w:rPr>
        <w:t>Taggart</w:t>
      </w:r>
      <w:proofErr w:type="spellEnd"/>
      <w:r w:rsidRPr="0025131F">
        <w:rPr>
          <w:rFonts w:ascii="Times New Roman" w:hAnsi="Times New Roman" w:cs="Times New Roman"/>
          <w:szCs w:val="24"/>
        </w:rPr>
        <w:t xml:space="preserve">, Paul; Ochoa </w:t>
      </w:r>
      <w:proofErr w:type="spellStart"/>
      <w:r w:rsidRPr="0025131F">
        <w:rPr>
          <w:rFonts w:ascii="Times New Roman" w:hAnsi="Times New Roman" w:cs="Times New Roman"/>
          <w:szCs w:val="24"/>
        </w:rPr>
        <w:t>espejo</w:t>
      </w:r>
      <w:proofErr w:type="spellEnd"/>
      <w:r w:rsidRPr="0025131F">
        <w:rPr>
          <w:rFonts w:ascii="Times New Roman" w:hAnsi="Times New Roman" w:cs="Times New Roman"/>
          <w:szCs w:val="24"/>
        </w:rPr>
        <w:t xml:space="preserve">, Paulina; </w:t>
      </w:r>
      <w:proofErr w:type="spellStart"/>
      <w:r w:rsidRPr="0025131F">
        <w:rPr>
          <w:rFonts w:ascii="Times New Roman" w:hAnsi="Times New Roman" w:cs="Times New Roman"/>
          <w:szCs w:val="24"/>
        </w:rPr>
        <w:t>Ostiguy</w:t>
      </w:r>
      <w:proofErr w:type="spellEnd"/>
      <w:r w:rsidRPr="0025131F">
        <w:rPr>
          <w:rFonts w:ascii="Times New Roman" w:hAnsi="Times New Roman" w:cs="Times New Roman"/>
          <w:szCs w:val="24"/>
        </w:rPr>
        <w:t xml:space="preserve">, Pierre (org.). </w:t>
      </w:r>
      <w:r w:rsidRPr="00EB6F33">
        <w:rPr>
          <w:rFonts w:ascii="Times New Roman" w:hAnsi="Times New Roman" w:cs="Times New Roman"/>
          <w:b/>
          <w:bCs/>
          <w:szCs w:val="24"/>
          <w:lang w:val="en-US"/>
        </w:rPr>
        <w:t>The Oxford Handbook of Populism.</w:t>
      </w:r>
      <w:r w:rsidRPr="00EB6F33">
        <w:rPr>
          <w:rFonts w:ascii="Times New Roman" w:hAnsi="Times New Roman" w:cs="Times New Roman"/>
          <w:szCs w:val="24"/>
          <w:lang w:val="en-US"/>
        </w:rPr>
        <w:t xml:space="preserve"> New York: Oxford University Press, 2017. p. 697-717.</w:t>
      </w:r>
    </w:p>
    <w:p w14:paraId="679C8FC7" w14:textId="71A4D57C" w:rsidR="00F74FCB" w:rsidRPr="00EB6F33" w:rsidRDefault="00F74FCB"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Runciman, David. </w:t>
      </w:r>
      <w:r w:rsidRPr="00EB6F33">
        <w:rPr>
          <w:rFonts w:ascii="Times New Roman" w:hAnsi="Times New Roman" w:cs="Times New Roman"/>
          <w:b/>
          <w:bCs/>
          <w:szCs w:val="24"/>
        </w:rPr>
        <w:t>Como a democracia chega ao fim</w:t>
      </w:r>
      <w:r w:rsidRPr="00EB6F33">
        <w:rPr>
          <w:rFonts w:ascii="Times New Roman" w:hAnsi="Times New Roman" w:cs="Times New Roman"/>
          <w:szCs w:val="24"/>
        </w:rPr>
        <w:t xml:space="preserve">. Trad. Sergio </w:t>
      </w:r>
      <w:proofErr w:type="spellStart"/>
      <w:r w:rsidRPr="00EB6F33">
        <w:rPr>
          <w:rFonts w:ascii="Times New Roman" w:hAnsi="Times New Roman" w:cs="Times New Roman"/>
          <w:szCs w:val="24"/>
        </w:rPr>
        <w:t>Flaksman</w:t>
      </w:r>
      <w:proofErr w:type="spellEnd"/>
      <w:r w:rsidRPr="00EB6F33">
        <w:rPr>
          <w:rFonts w:ascii="Times New Roman" w:hAnsi="Times New Roman" w:cs="Times New Roman"/>
          <w:szCs w:val="24"/>
        </w:rPr>
        <w:t xml:space="preserve">. Todavia, 2020. </w:t>
      </w:r>
    </w:p>
    <w:p w14:paraId="7210231E" w14:textId="77777777" w:rsidR="00D5607A" w:rsidRPr="00EB6F33" w:rsidRDefault="00D5607A" w:rsidP="00396D56">
      <w:pPr>
        <w:spacing w:after="240" w:line="240" w:lineRule="auto"/>
        <w:ind w:firstLine="0"/>
        <w:rPr>
          <w:rFonts w:ascii="Times New Roman" w:hAnsi="Times New Roman" w:cs="Times New Roman"/>
          <w:szCs w:val="24"/>
          <w:lang w:val="en-US"/>
        </w:rPr>
      </w:pPr>
      <w:r w:rsidRPr="0025131F">
        <w:rPr>
          <w:rFonts w:ascii="Times New Roman" w:hAnsi="Times New Roman" w:cs="Times New Roman"/>
          <w:szCs w:val="24"/>
        </w:rPr>
        <w:t xml:space="preserve">Saar, Martin. </w:t>
      </w:r>
      <w:r w:rsidRPr="00EB6F33">
        <w:rPr>
          <w:rFonts w:ascii="Times New Roman" w:hAnsi="Times New Roman" w:cs="Times New Roman"/>
          <w:szCs w:val="24"/>
          <w:lang w:val="en-US"/>
        </w:rPr>
        <w:t xml:space="preserve">Critical Theory and critical theories. </w:t>
      </w:r>
      <w:r w:rsidRPr="00EB6F33">
        <w:rPr>
          <w:rFonts w:ascii="Times New Roman" w:hAnsi="Times New Roman" w:cs="Times New Roman"/>
          <w:b/>
          <w:bCs/>
          <w:szCs w:val="24"/>
          <w:lang w:val="en-US"/>
        </w:rPr>
        <w:t>Philosophy  &amp;  Social  Criticism</w:t>
      </w:r>
      <w:r w:rsidRPr="00EB6F33">
        <w:rPr>
          <w:rFonts w:ascii="Times New Roman" w:hAnsi="Times New Roman" w:cs="Times New Roman"/>
          <w:szCs w:val="24"/>
          <w:lang w:val="en-US"/>
        </w:rPr>
        <w:t xml:space="preserve">  43  (3):  p. 298-299, 2017. </w:t>
      </w:r>
    </w:p>
    <w:p w14:paraId="70203B0B" w14:textId="77777777" w:rsidR="00D5607A" w:rsidRPr="00EB6F33" w:rsidRDefault="00D5607A" w:rsidP="00396D56">
      <w:pPr>
        <w:spacing w:after="240" w:line="240" w:lineRule="auto"/>
        <w:ind w:firstLine="0"/>
        <w:rPr>
          <w:rFonts w:ascii="Times New Roman" w:hAnsi="Times New Roman" w:cs="Times New Roman"/>
          <w:color w:val="000000" w:themeColor="text1"/>
          <w:szCs w:val="24"/>
          <w:lang w:val="en-US"/>
        </w:rPr>
      </w:pPr>
      <w:proofErr w:type="spellStart"/>
      <w:r w:rsidRPr="00EB6F33">
        <w:rPr>
          <w:rFonts w:ascii="Times New Roman" w:hAnsi="Times New Roman" w:cs="Times New Roman"/>
          <w:color w:val="000000" w:themeColor="text1"/>
          <w:szCs w:val="24"/>
          <w:lang w:val="en-US"/>
        </w:rPr>
        <w:t>Safatle</w:t>
      </w:r>
      <w:proofErr w:type="spellEnd"/>
      <w:r w:rsidRPr="00EB6F33">
        <w:rPr>
          <w:rFonts w:ascii="Times New Roman" w:hAnsi="Times New Roman" w:cs="Times New Roman"/>
          <w:color w:val="000000" w:themeColor="text1"/>
          <w:szCs w:val="24"/>
          <w:lang w:val="en-US"/>
        </w:rPr>
        <w:t xml:space="preserve">, Vladimir. </w:t>
      </w:r>
      <w:r w:rsidRPr="00EB6F33">
        <w:rPr>
          <w:rFonts w:ascii="Times New Roman" w:hAnsi="Times New Roman" w:cs="Times New Roman"/>
          <w:color w:val="000000" w:themeColor="text1"/>
          <w:szCs w:val="24"/>
        </w:rPr>
        <w:t xml:space="preserve">Crítica da autonomia: liberdade como heteronomia sem servidão. </w:t>
      </w:r>
      <w:r w:rsidRPr="00EB6F33">
        <w:rPr>
          <w:rFonts w:ascii="Times New Roman" w:hAnsi="Times New Roman" w:cs="Times New Roman"/>
          <w:b/>
          <w:bCs/>
          <w:color w:val="000000" w:themeColor="text1"/>
          <w:szCs w:val="24"/>
          <w:lang w:val="en-US"/>
        </w:rPr>
        <w:t>DISCURSO</w:t>
      </w:r>
      <w:r w:rsidRPr="00EB6F33">
        <w:rPr>
          <w:rFonts w:ascii="Times New Roman" w:hAnsi="Times New Roman" w:cs="Times New Roman"/>
          <w:color w:val="000000" w:themeColor="text1"/>
          <w:szCs w:val="24"/>
          <w:lang w:val="en-US"/>
        </w:rPr>
        <w:t xml:space="preserve">, v. 49, p. 21-41, 2019. </w:t>
      </w:r>
    </w:p>
    <w:p w14:paraId="1F860CA9" w14:textId="77777777" w:rsidR="00D5607A" w:rsidRPr="00EB6F33" w:rsidRDefault="00D5607A" w:rsidP="00396D56">
      <w:pPr>
        <w:spacing w:after="240" w:line="240" w:lineRule="auto"/>
        <w:ind w:firstLine="0"/>
        <w:rPr>
          <w:rFonts w:ascii="Times New Roman" w:hAnsi="Times New Roman" w:cs="Times New Roman"/>
          <w:color w:val="000000" w:themeColor="text1"/>
          <w:szCs w:val="24"/>
          <w:lang w:val="en-US"/>
        </w:rPr>
      </w:pPr>
      <w:proofErr w:type="spellStart"/>
      <w:r w:rsidRPr="00EB6F33">
        <w:rPr>
          <w:rFonts w:ascii="Times New Roman" w:hAnsi="Times New Roman" w:cs="Times New Roman"/>
          <w:color w:val="000000" w:themeColor="text1"/>
          <w:szCs w:val="24"/>
          <w:lang w:val="en-US"/>
        </w:rPr>
        <w:t>Safatle</w:t>
      </w:r>
      <w:proofErr w:type="spellEnd"/>
      <w:r w:rsidRPr="00EB6F33">
        <w:rPr>
          <w:rFonts w:ascii="Times New Roman" w:hAnsi="Times New Roman" w:cs="Times New Roman"/>
          <w:color w:val="000000" w:themeColor="text1"/>
          <w:szCs w:val="24"/>
          <w:lang w:val="en-US"/>
        </w:rPr>
        <w:t xml:space="preserve">, Vladimir. Fascist neoliberalism and preventive counterrevolution: the second round of the Latin American laboratory. In: </w:t>
      </w:r>
      <w:proofErr w:type="spellStart"/>
      <w:r w:rsidRPr="00EB6F33">
        <w:rPr>
          <w:rFonts w:ascii="Times New Roman" w:hAnsi="Times New Roman" w:cs="Times New Roman"/>
          <w:color w:val="000000" w:themeColor="text1"/>
          <w:szCs w:val="24"/>
          <w:lang w:val="en-US"/>
        </w:rPr>
        <w:t>Gandesha</w:t>
      </w:r>
      <w:proofErr w:type="spellEnd"/>
      <w:r w:rsidRPr="00EB6F33">
        <w:rPr>
          <w:rFonts w:ascii="Times New Roman" w:hAnsi="Times New Roman" w:cs="Times New Roman"/>
          <w:color w:val="000000" w:themeColor="text1"/>
          <w:szCs w:val="24"/>
          <w:lang w:val="en-US"/>
        </w:rPr>
        <w:t xml:space="preserve">, Samir. (Org.). </w:t>
      </w:r>
      <w:proofErr w:type="spellStart"/>
      <w:r w:rsidRPr="00EB6F33">
        <w:rPr>
          <w:rFonts w:ascii="Times New Roman" w:hAnsi="Times New Roman" w:cs="Times New Roman"/>
          <w:b/>
          <w:bCs/>
          <w:color w:val="000000" w:themeColor="text1"/>
          <w:szCs w:val="24"/>
          <w:lang w:val="en-US"/>
        </w:rPr>
        <w:t>Spectres</w:t>
      </w:r>
      <w:proofErr w:type="spellEnd"/>
      <w:r w:rsidRPr="00EB6F33">
        <w:rPr>
          <w:rFonts w:ascii="Times New Roman" w:hAnsi="Times New Roman" w:cs="Times New Roman"/>
          <w:b/>
          <w:bCs/>
          <w:color w:val="000000" w:themeColor="text1"/>
          <w:szCs w:val="24"/>
          <w:lang w:val="en-US"/>
        </w:rPr>
        <w:t xml:space="preserve"> of fascism.</w:t>
      </w:r>
      <w:r w:rsidRPr="00EB6F33">
        <w:rPr>
          <w:rFonts w:ascii="Times New Roman" w:hAnsi="Times New Roman" w:cs="Times New Roman"/>
          <w:color w:val="000000" w:themeColor="text1"/>
          <w:szCs w:val="24"/>
          <w:lang w:val="en-US"/>
        </w:rPr>
        <w:t xml:space="preserve"> 1ed.Londres: Pluto Press, 2020, v. , p. 179-191</w:t>
      </w:r>
    </w:p>
    <w:p w14:paraId="74A06604" w14:textId="77777777" w:rsidR="00D5607A" w:rsidRPr="00EB6F33" w:rsidRDefault="00D5607A" w:rsidP="00396D56">
      <w:pPr>
        <w:spacing w:after="240" w:line="240" w:lineRule="auto"/>
        <w:ind w:firstLine="0"/>
        <w:rPr>
          <w:rFonts w:ascii="Times New Roman" w:hAnsi="Times New Roman" w:cs="Times New Roman"/>
          <w:szCs w:val="24"/>
        </w:rPr>
      </w:pPr>
      <w:proofErr w:type="spellStart"/>
      <w:r w:rsidRPr="00EB6F33">
        <w:rPr>
          <w:rFonts w:ascii="Times New Roman" w:hAnsi="Times New Roman" w:cs="Times New Roman"/>
          <w:szCs w:val="24"/>
        </w:rPr>
        <w:t>Safatle</w:t>
      </w:r>
      <w:proofErr w:type="spellEnd"/>
      <w:r w:rsidRPr="00EB6F33">
        <w:rPr>
          <w:rFonts w:ascii="Times New Roman" w:hAnsi="Times New Roman" w:cs="Times New Roman"/>
          <w:szCs w:val="24"/>
        </w:rPr>
        <w:t xml:space="preserve">, Vladimir. Para além da </w:t>
      </w:r>
      <w:proofErr w:type="spellStart"/>
      <w:r w:rsidRPr="00EB6F33">
        <w:rPr>
          <w:rFonts w:ascii="Times New Roman" w:hAnsi="Times New Roman" w:cs="Times New Roman"/>
          <w:szCs w:val="24"/>
        </w:rPr>
        <w:t>necropolítica</w:t>
      </w:r>
      <w:proofErr w:type="spellEnd"/>
      <w:r w:rsidRPr="00EB6F33">
        <w:rPr>
          <w:rFonts w:ascii="Times New Roman" w:hAnsi="Times New Roman" w:cs="Times New Roman"/>
          <w:szCs w:val="24"/>
        </w:rPr>
        <w:t xml:space="preserve">. </w:t>
      </w:r>
      <w:r w:rsidRPr="00EB6F33">
        <w:rPr>
          <w:rFonts w:ascii="Times New Roman" w:hAnsi="Times New Roman" w:cs="Times New Roman"/>
          <w:b/>
          <w:bCs/>
          <w:szCs w:val="24"/>
        </w:rPr>
        <w:t>Racismo Ambiental</w:t>
      </w:r>
      <w:r w:rsidRPr="00EB6F33">
        <w:rPr>
          <w:rFonts w:ascii="Times New Roman" w:hAnsi="Times New Roman" w:cs="Times New Roman"/>
          <w:szCs w:val="24"/>
        </w:rPr>
        <w:t xml:space="preserve">, 24 out. 2020. Disponível em: </w:t>
      </w:r>
      <w:hyperlink r:id="rId42" w:tgtFrame="_new" w:history="1">
        <w:r w:rsidRPr="00EB6F33">
          <w:rPr>
            <w:rStyle w:val="Hyperlink"/>
            <w:rFonts w:ascii="Times New Roman" w:hAnsi="Times New Roman" w:cs="Times New Roman"/>
            <w:szCs w:val="24"/>
          </w:rPr>
          <w:t>https://racismoambiental.net.br/2020/10/24/para-alem-da-necropolitica-por-vladimir-safatle/</w:t>
        </w:r>
      </w:hyperlink>
      <w:r w:rsidRPr="00EB6F33">
        <w:rPr>
          <w:rFonts w:ascii="Times New Roman" w:hAnsi="Times New Roman" w:cs="Times New Roman"/>
          <w:szCs w:val="24"/>
        </w:rPr>
        <w:t>. Acesso em: 6 mar. 2023.</w:t>
      </w:r>
    </w:p>
    <w:p w14:paraId="48769140" w14:textId="77777777" w:rsidR="00D5607A" w:rsidRPr="00EB6F33"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Santos, Tiago Mendonça dos. </w:t>
      </w:r>
      <w:r w:rsidRPr="00EB6F33">
        <w:rPr>
          <w:rFonts w:ascii="Times New Roman" w:hAnsi="Times New Roman" w:cs="Times New Roman"/>
          <w:b/>
          <w:bCs/>
          <w:szCs w:val="24"/>
        </w:rPr>
        <w:t>Problemas de legitimação no capitalismo neoliberal.</w:t>
      </w:r>
      <w:r w:rsidRPr="00EB6F33">
        <w:rPr>
          <w:rFonts w:ascii="Times New Roman" w:hAnsi="Times New Roman" w:cs="Times New Roman"/>
          <w:szCs w:val="24"/>
        </w:rPr>
        <w:t xml:space="preserve"> Tese de Doutorado do PPGFIL UFSC. 2024.</w:t>
      </w:r>
    </w:p>
    <w:p w14:paraId="07AF3060" w14:textId="77777777"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lang w:val="en-US"/>
        </w:rPr>
        <w:t>Scheefler</w:t>
      </w:r>
      <w:proofErr w:type="spellEnd"/>
      <w:r w:rsidRPr="00EB6F33">
        <w:rPr>
          <w:rFonts w:ascii="Times New Roman" w:hAnsi="Times New Roman" w:cs="Times New Roman"/>
          <w:szCs w:val="24"/>
          <w:lang w:val="en-US"/>
        </w:rPr>
        <w:t>, Samuel. A Rawlsian Diagnosis of Donald Trump</w:t>
      </w:r>
      <w:r w:rsidRPr="00EB6F33">
        <w:rPr>
          <w:rFonts w:ascii="Times New Roman" w:hAnsi="Times New Roman" w:cs="Times New Roman"/>
          <w:b/>
          <w:szCs w:val="24"/>
          <w:lang w:val="en-US"/>
        </w:rPr>
        <w:t xml:space="preserve">. </w:t>
      </w:r>
      <w:r w:rsidRPr="00EB6F33">
        <w:rPr>
          <w:rFonts w:ascii="Times New Roman" w:hAnsi="Times New Roman" w:cs="Times New Roman"/>
          <w:b/>
          <w:bCs/>
          <w:szCs w:val="24"/>
        </w:rPr>
        <w:t>Boston Review</w:t>
      </w:r>
      <w:r w:rsidRPr="00EB6F33">
        <w:rPr>
          <w:rFonts w:ascii="Times New Roman" w:hAnsi="Times New Roman" w:cs="Times New Roman"/>
          <w:szCs w:val="24"/>
        </w:rPr>
        <w:t xml:space="preserve">, Boston, 2017. Disponível em: https://www.bostonreview.net/articles/samuel-scheffler-rawlsian-diagnosis-donald-trump/. </w:t>
      </w:r>
      <w:proofErr w:type="spellStart"/>
      <w:r w:rsidRPr="00EB6F33">
        <w:rPr>
          <w:rFonts w:ascii="Times New Roman" w:hAnsi="Times New Roman" w:cs="Times New Roman"/>
          <w:szCs w:val="24"/>
          <w:lang w:val="en-US"/>
        </w:rPr>
        <w:t>Acesso</w:t>
      </w:r>
      <w:proofErr w:type="spellEnd"/>
      <w:r w:rsidRPr="00EB6F33">
        <w:rPr>
          <w:rFonts w:ascii="Times New Roman" w:hAnsi="Times New Roman" w:cs="Times New Roman"/>
          <w:szCs w:val="24"/>
          <w:lang w:val="en-US"/>
        </w:rPr>
        <w:t xml:space="preserve"> </w:t>
      </w:r>
      <w:proofErr w:type="spellStart"/>
      <w:r w:rsidRPr="00EB6F33">
        <w:rPr>
          <w:rFonts w:ascii="Times New Roman" w:hAnsi="Times New Roman" w:cs="Times New Roman"/>
          <w:szCs w:val="24"/>
          <w:lang w:val="en-US"/>
        </w:rPr>
        <w:t>em</w:t>
      </w:r>
      <w:proofErr w:type="spellEnd"/>
      <w:r w:rsidRPr="00EB6F33">
        <w:rPr>
          <w:rFonts w:ascii="Times New Roman" w:hAnsi="Times New Roman" w:cs="Times New Roman"/>
          <w:szCs w:val="24"/>
          <w:lang w:val="en-US"/>
        </w:rPr>
        <w:t xml:space="preserve">: 6 </w:t>
      </w:r>
      <w:proofErr w:type="gramStart"/>
      <w:r w:rsidRPr="00EB6F33">
        <w:rPr>
          <w:rFonts w:ascii="Times New Roman" w:hAnsi="Times New Roman" w:cs="Times New Roman"/>
          <w:szCs w:val="24"/>
          <w:lang w:val="en-US"/>
        </w:rPr>
        <w:t>mar</w:t>
      </w:r>
      <w:proofErr w:type="gramEnd"/>
      <w:r w:rsidRPr="00EB6F33">
        <w:rPr>
          <w:rFonts w:ascii="Times New Roman" w:hAnsi="Times New Roman" w:cs="Times New Roman"/>
          <w:szCs w:val="24"/>
          <w:lang w:val="en-US"/>
        </w:rPr>
        <w:t>. 2023.</w:t>
      </w:r>
    </w:p>
    <w:p w14:paraId="66DF8A78" w14:textId="135354CF" w:rsidR="00D5607A" w:rsidRPr="00EB6F33" w:rsidRDefault="00D5607A" w:rsidP="00396D56">
      <w:pPr>
        <w:autoSpaceDE w:val="0"/>
        <w:autoSpaceDN w:val="0"/>
        <w:adjustRightInd w:val="0"/>
        <w:spacing w:after="240" w:line="240" w:lineRule="auto"/>
        <w:ind w:firstLine="0"/>
        <w:rPr>
          <w:rFonts w:ascii="Times New Roman" w:hAnsi="Times New Roman" w:cs="Times New Roman"/>
          <w:color w:val="000000" w:themeColor="text1"/>
          <w:szCs w:val="24"/>
          <w:lang w:val="en-US"/>
        </w:rPr>
      </w:pPr>
      <w:proofErr w:type="spellStart"/>
      <w:r w:rsidRPr="00EB6F33">
        <w:rPr>
          <w:rFonts w:ascii="Times New Roman" w:hAnsi="Times New Roman" w:cs="Times New Roman"/>
          <w:color w:val="000000" w:themeColor="text1"/>
          <w:szCs w:val="24"/>
          <w:lang w:val="en-US"/>
        </w:rPr>
        <w:t>Scheuerman</w:t>
      </w:r>
      <w:proofErr w:type="spellEnd"/>
      <w:r w:rsidRPr="00EB6F33">
        <w:rPr>
          <w:rFonts w:ascii="Times New Roman" w:hAnsi="Times New Roman" w:cs="Times New Roman"/>
          <w:color w:val="000000" w:themeColor="text1"/>
          <w:szCs w:val="24"/>
          <w:lang w:val="en-US"/>
        </w:rPr>
        <w:t>, William E. Donald Trump Meets Carl Schmitt</w:t>
      </w:r>
      <w:r w:rsidR="009C39FA" w:rsidRPr="00EB6F33">
        <w:rPr>
          <w:rFonts w:ascii="Times New Roman" w:hAnsi="Times New Roman" w:cs="Times New Roman"/>
          <w:color w:val="000000" w:themeColor="text1"/>
          <w:szCs w:val="24"/>
          <w:lang w:val="en-US"/>
        </w:rPr>
        <w:t>.</w:t>
      </w:r>
      <w:r w:rsidRPr="00EB6F33">
        <w:rPr>
          <w:rFonts w:ascii="Times New Roman" w:hAnsi="Times New Roman" w:cs="Times New Roman"/>
          <w:color w:val="000000" w:themeColor="text1"/>
          <w:szCs w:val="24"/>
          <w:lang w:val="en-US"/>
        </w:rPr>
        <w:t xml:space="preserve"> </w:t>
      </w:r>
      <w:r w:rsidRPr="00EB6F33">
        <w:rPr>
          <w:rFonts w:ascii="Times New Roman" w:hAnsi="Times New Roman" w:cs="Times New Roman"/>
          <w:b/>
          <w:bCs/>
          <w:color w:val="000000" w:themeColor="text1"/>
          <w:szCs w:val="24"/>
          <w:lang w:val="en-US"/>
        </w:rPr>
        <w:t xml:space="preserve">Philosophy And Social Criticism </w:t>
      </w:r>
      <w:r w:rsidRPr="00EB6F33">
        <w:rPr>
          <w:rFonts w:ascii="Times New Roman" w:hAnsi="Times New Roman" w:cs="Times New Roman"/>
          <w:color w:val="000000" w:themeColor="text1"/>
          <w:szCs w:val="24"/>
          <w:lang w:val="en-US"/>
        </w:rPr>
        <w:t xml:space="preserve">Vol. 45(9-10) </w:t>
      </w:r>
      <w:r w:rsidR="009C39FA" w:rsidRPr="00EB6F33">
        <w:rPr>
          <w:rFonts w:ascii="Times New Roman" w:hAnsi="Times New Roman" w:cs="Times New Roman"/>
          <w:color w:val="000000" w:themeColor="text1"/>
          <w:szCs w:val="24"/>
          <w:lang w:val="en-US"/>
        </w:rPr>
        <w:t xml:space="preserve">pp. </w:t>
      </w:r>
      <w:r w:rsidRPr="00EB6F33">
        <w:rPr>
          <w:rFonts w:ascii="Times New Roman" w:hAnsi="Times New Roman" w:cs="Times New Roman"/>
          <w:color w:val="000000" w:themeColor="text1"/>
          <w:szCs w:val="24"/>
          <w:lang w:val="en-US"/>
        </w:rPr>
        <w:t>1170–1185</w:t>
      </w:r>
      <w:r w:rsidR="009C39FA" w:rsidRPr="00EB6F33">
        <w:rPr>
          <w:rFonts w:ascii="Times New Roman" w:hAnsi="Times New Roman" w:cs="Times New Roman"/>
          <w:color w:val="000000" w:themeColor="text1"/>
          <w:szCs w:val="24"/>
          <w:lang w:val="en-US"/>
        </w:rPr>
        <w:t>,</w:t>
      </w:r>
      <w:r w:rsidRPr="00EB6F33">
        <w:rPr>
          <w:rFonts w:ascii="Times New Roman" w:hAnsi="Times New Roman" w:cs="Times New Roman"/>
          <w:color w:val="000000" w:themeColor="text1"/>
          <w:szCs w:val="24"/>
          <w:lang w:val="en-US"/>
        </w:rPr>
        <w:t xml:space="preserve"> </w:t>
      </w:r>
      <w:r w:rsidR="009C39FA" w:rsidRPr="00EB6F33">
        <w:rPr>
          <w:rFonts w:ascii="Times New Roman" w:hAnsi="Times New Roman" w:cs="Times New Roman"/>
          <w:color w:val="000000" w:themeColor="text1"/>
          <w:szCs w:val="24"/>
          <w:lang w:val="en-US"/>
        </w:rPr>
        <w:t>2019.</w:t>
      </w:r>
    </w:p>
    <w:p w14:paraId="28D01542" w14:textId="09F4C734" w:rsidR="00D5607A" w:rsidRPr="0025131F" w:rsidRDefault="00D5607A" w:rsidP="00396D56">
      <w:pPr>
        <w:spacing w:after="240" w:line="240" w:lineRule="auto"/>
        <w:ind w:firstLine="0"/>
        <w:rPr>
          <w:rFonts w:ascii="Times New Roman" w:hAnsi="Times New Roman" w:cs="Times New Roman"/>
          <w:color w:val="000000" w:themeColor="text1"/>
          <w:szCs w:val="24"/>
          <w:lang w:val="en-US"/>
        </w:rPr>
      </w:pPr>
      <w:proofErr w:type="spellStart"/>
      <w:r w:rsidRPr="00EB6F33">
        <w:rPr>
          <w:rFonts w:ascii="Times New Roman" w:hAnsi="Times New Roman" w:cs="Times New Roman"/>
          <w:color w:val="000000" w:themeColor="text1"/>
          <w:szCs w:val="24"/>
          <w:lang w:val="en-US"/>
        </w:rPr>
        <w:t>Scheuerman</w:t>
      </w:r>
      <w:proofErr w:type="spellEnd"/>
      <w:r w:rsidRPr="00EB6F33">
        <w:rPr>
          <w:rFonts w:ascii="Times New Roman" w:hAnsi="Times New Roman" w:cs="Times New Roman"/>
          <w:color w:val="000000" w:themeColor="text1"/>
          <w:szCs w:val="24"/>
          <w:lang w:val="en-US"/>
        </w:rPr>
        <w:t xml:space="preserve">, William. Critical Theory And The Present Crisis. </w:t>
      </w:r>
      <w:r w:rsidRPr="0025131F">
        <w:rPr>
          <w:rFonts w:ascii="Times New Roman" w:hAnsi="Times New Roman" w:cs="Times New Roman"/>
          <w:b/>
          <w:bCs/>
          <w:color w:val="000000" w:themeColor="text1"/>
          <w:szCs w:val="24"/>
          <w:lang w:val="en-US"/>
        </w:rPr>
        <w:t>Constellations.</w:t>
      </w:r>
      <w:r w:rsidRPr="0025131F">
        <w:rPr>
          <w:rFonts w:ascii="Times New Roman" w:hAnsi="Times New Roman" w:cs="Times New Roman"/>
          <w:color w:val="000000" w:themeColor="text1"/>
          <w:szCs w:val="24"/>
          <w:lang w:val="en-US"/>
        </w:rPr>
        <w:t xml:space="preserve"> </w:t>
      </w:r>
      <w:r w:rsidR="009C39FA" w:rsidRPr="0025131F">
        <w:rPr>
          <w:rFonts w:ascii="Times New Roman" w:hAnsi="Times New Roman" w:cs="Times New Roman"/>
          <w:color w:val="000000" w:themeColor="text1"/>
          <w:szCs w:val="24"/>
          <w:lang w:val="en-US"/>
        </w:rPr>
        <w:t xml:space="preserve">V. </w:t>
      </w:r>
      <w:r w:rsidRPr="0025131F">
        <w:rPr>
          <w:rFonts w:ascii="Times New Roman" w:hAnsi="Times New Roman" w:cs="Times New Roman"/>
          <w:color w:val="000000" w:themeColor="text1"/>
          <w:szCs w:val="24"/>
          <w:lang w:val="en-US"/>
        </w:rPr>
        <w:t>26:</w:t>
      </w:r>
      <w:r w:rsidR="009C39FA" w:rsidRPr="0025131F">
        <w:rPr>
          <w:rFonts w:ascii="Times New Roman" w:hAnsi="Times New Roman" w:cs="Times New Roman"/>
          <w:color w:val="000000" w:themeColor="text1"/>
          <w:szCs w:val="24"/>
          <w:lang w:val="en-US"/>
        </w:rPr>
        <w:t xml:space="preserve"> pp. </w:t>
      </w:r>
      <w:r w:rsidRPr="0025131F">
        <w:rPr>
          <w:rFonts w:ascii="Times New Roman" w:hAnsi="Times New Roman" w:cs="Times New Roman"/>
          <w:color w:val="000000" w:themeColor="text1"/>
          <w:szCs w:val="24"/>
          <w:lang w:val="en-US"/>
        </w:rPr>
        <w:t>451–463. 2019</w:t>
      </w:r>
      <w:r w:rsidR="009C39FA" w:rsidRPr="0025131F">
        <w:rPr>
          <w:rFonts w:ascii="Times New Roman" w:hAnsi="Times New Roman" w:cs="Times New Roman"/>
          <w:color w:val="000000" w:themeColor="text1"/>
          <w:szCs w:val="24"/>
          <w:lang w:val="en-US"/>
        </w:rPr>
        <w:t>.</w:t>
      </w:r>
    </w:p>
    <w:p w14:paraId="51CC3B86" w14:textId="77777777"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25131F">
        <w:rPr>
          <w:rFonts w:ascii="Times New Roman" w:hAnsi="Times New Roman" w:cs="Times New Roman"/>
          <w:szCs w:val="24"/>
          <w:lang w:val="en-US"/>
        </w:rPr>
        <w:t>Schink</w:t>
      </w:r>
      <w:proofErr w:type="spellEnd"/>
      <w:r w:rsidRPr="0025131F">
        <w:rPr>
          <w:rFonts w:ascii="Times New Roman" w:hAnsi="Times New Roman" w:cs="Times New Roman"/>
          <w:szCs w:val="24"/>
          <w:lang w:val="en-US"/>
        </w:rPr>
        <w:t xml:space="preserve">, Philipp. </w:t>
      </w:r>
      <w:r w:rsidRPr="00EB6F33">
        <w:rPr>
          <w:rFonts w:ascii="Times New Roman" w:hAnsi="Times New Roman" w:cs="Times New Roman"/>
          <w:szCs w:val="24"/>
          <w:lang w:val="de-DE"/>
        </w:rPr>
        <w:t xml:space="preserve">Freiheit. Eine Einführung. In: </w:t>
      </w:r>
      <w:r w:rsidRPr="00EB6F33">
        <w:rPr>
          <w:rFonts w:ascii="Times New Roman" w:hAnsi="Times New Roman" w:cs="Times New Roman"/>
          <w:b/>
          <w:bCs/>
          <w:szCs w:val="24"/>
          <w:lang w:val="de-DE"/>
        </w:rPr>
        <w:t>Freiheit. Zeitgenössische Texte zu einer philosophischen Kontroverse.</w:t>
      </w:r>
      <w:r w:rsidRPr="00EB6F33">
        <w:rPr>
          <w:rFonts w:ascii="Times New Roman" w:hAnsi="Times New Roman" w:cs="Times New Roman"/>
          <w:szCs w:val="24"/>
          <w:lang w:val="de-DE"/>
        </w:rPr>
        <w:t xml:space="preserve"> </w:t>
      </w:r>
      <w:r w:rsidRPr="00EB6F33">
        <w:rPr>
          <w:rFonts w:ascii="Times New Roman" w:hAnsi="Times New Roman" w:cs="Times New Roman"/>
          <w:szCs w:val="24"/>
          <w:lang w:val="en-US"/>
        </w:rPr>
        <w:t xml:space="preserve">Berlin: </w:t>
      </w:r>
      <w:proofErr w:type="spellStart"/>
      <w:r w:rsidRPr="00EB6F33">
        <w:rPr>
          <w:rFonts w:ascii="Times New Roman" w:hAnsi="Times New Roman" w:cs="Times New Roman"/>
          <w:szCs w:val="24"/>
          <w:lang w:val="en-US"/>
        </w:rPr>
        <w:t>Suhrkamp</w:t>
      </w:r>
      <w:proofErr w:type="spellEnd"/>
      <w:r w:rsidRPr="00EB6F33">
        <w:rPr>
          <w:rFonts w:ascii="Times New Roman" w:hAnsi="Times New Roman" w:cs="Times New Roman"/>
          <w:szCs w:val="24"/>
          <w:lang w:val="en-US"/>
        </w:rPr>
        <w:t xml:space="preserve">, p. 7-68, 2007. </w:t>
      </w:r>
    </w:p>
    <w:p w14:paraId="23146683" w14:textId="77777777"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Schmid, David. </w:t>
      </w:r>
      <w:r w:rsidRPr="00EB6F33">
        <w:rPr>
          <w:rFonts w:ascii="Times New Roman" w:hAnsi="Times New Roman" w:cs="Times New Roman"/>
          <w:b/>
          <w:bCs/>
          <w:szCs w:val="24"/>
          <w:lang w:val="en-US"/>
        </w:rPr>
        <w:t>The Poverty of Critical Theory in International Relations</w:t>
      </w:r>
      <w:r w:rsidRPr="00EB6F33">
        <w:rPr>
          <w:rFonts w:ascii="Times New Roman" w:hAnsi="Times New Roman" w:cs="Times New Roman"/>
          <w:szCs w:val="24"/>
          <w:lang w:val="en-US"/>
        </w:rPr>
        <w:t xml:space="preserve">: Routledge, 2014. </w:t>
      </w:r>
    </w:p>
    <w:p w14:paraId="60AD7978" w14:textId="77777777" w:rsidR="00D5607A" w:rsidRPr="00EB6F33" w:rsidRDefault="00D5607A" w:rsidP="00396D56">
      <w:pPr>
        <w:spacing w:after="240" w:line="240" w:lineRule="auto"/>
        <w:ind w:firstLine="0"/>
        <w:rPr>
          <w:rFonts w:ascii="Times New Roman" w:hAnsi="Times New Roman" w:cs="Times New Roman"/>
          <w:szCs w:val="24"/>
        </w:rPr>
      </w:pPr>
      <w:proofErr w:type="spellStart"/>
      <w:r w:rsidRPr="00EB6F33">
        <w:rPr>
          <w:rFonts w:ascii="Times New Roman" w:hAnsi="Times New Roman" w:cs="Times New Roman"/>
          <w:szCs w:val="24"/>
        </w:rPr>
        <w:t>Schuerman</w:t>
      </w:r>
      <w:proofErr w:type="spellEnd"/>
      <w:r w:rsidRPr="00EB6F33">
        <w:rPr>
          <w:rFonts w:ascii="Times New Roman" w:hAnsi="Times New Roman" w:cs="Times New Roman"/>
          <w:szCs w:val="24"/>
        </w:rPr>
        <w:t xml:space="preserve">, William. “Donald Trump Encontra Carl Schmitt, (org.) Gilberto </w:t>
      </w:r>
      <w:proofErr w:type="spellStart"/>
      <w:r w:rsidRPr="00EB6F33">
        <w:rPr>
          <w:rFonts w:ascii="Times New Roman" w:hAnsi="Times New Roman" w:cs="Times New Roman"/>
          <w:szCs w:val="24"/>
        </w:rPr>
        <w:t>Bercovici</w:t>
      </w:r>
      <w:proofErr w:type="spellEnd"/>
      <w:r w:rsidRPr="00EB6F33">
        <w:rPr>
          <w:rFonts w:ascii="Times New Roman" w:hAnsi="Times New Roman" w:cs="Times New Roman"/>
          <w:szCs w:val="24"/>
        </w:rPr>
        <w:t xml:space="preserve">.” in </w:t>
      </w:r>
      <w:r w:rsidRPr="00EB6F33">
        <w:rPr>
          <w:rFonts w:ascii="Times New Roman" w:hAnsi="Times New Roman" w:cs="Times New Roman"/>
          <w:b/>
          <w:bCs/>
          <w:szCs w:val="24"/>
        </w:rPr>
        <w:t>Cem Anos Da Constituição de Weimar (1919-2019),</w:t>
      </w:r>
      <w:r w:rsidRPr="00EB6F33">
        <w:rPr>
          <w:rFonts w:ascii="Times New Roman" w:hAnsi="Times New Roman" w:cs="Times New Roman"/>
          <w:szCs w:val="24"/>
        </w:rPr>
        <w:t xml:space="preserve"> São Paulo, Brasil: Editora </w:t>
      </w:r>
      <w:proofErr w:type="spellStart"/>
      <w:r w:rsidRPr="00EB6F33">
        <w:rPr>
          <w:rFonts w:ascii="Times New Roman" w:hAnsi="Times New Roman" w:cs="Times New Roman"/>
          <w:szCs w:val="24"/>
        </w:rPr>
        <w:t>Quartier</w:t>
      </w:r>
      <w:proofErr w:type="spellEnd"/>
      <w:r w:rsidRPr="00EB6F33">
        <w:rPr>
          <w:rFonts w:ascii="Times New Roman" w:hAnsi="Times New Roman" w:cs="Times New Roman"/>
          <w:szCs w:val="24"/>
        </w:rPr>
        <w:t xml:space="preserve"> </w:t>
      </w:r>
      <w:proofErr w:type="spellStart"/>
      <w:r w:rsidRPr="00EB6F33">
        <w:rPr>
          <w:rFonts w:ascii="Times New Roman" w:hAnsi="Times New Roman" w:cs="Times New Roman"/>
          <w:szCs w:val="24"/>
        </w:rPr>
        <w:t>Latin</w:t>
      </w:r>
      <w:proofErr w:type="spellEnd"/>
      <w:r w:rsidRPr="00EB6F33">
        <w:rPr>
          <w:rFonts w:ascii="Times New Roman" w:hAnsi="Times New Roman" w:cs="Times New Roman"/>
          <w:szCs w:val="24"/>
        </w:rPr>
        <w:t>, 2019</w:t>
      </w:r>
    </w:p>
    <w:p w14:paraId="7A19CE2D" w14:textId="2FAB50D2" w:rsidR="00D5607A" w:rsidRPr="00EB6F33"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Schwarz, Roberto. Cuidado com as ideologias alienígenas. In: </w:t>
      </w:r>
      <w:proofErr w:type="spellStart"/>
      <w:r w:rsidR="009C39FA" w:rsidRPr="00EB6F33">
        <w:rPr>
          <w:rFonts w:ascii="Times New Roman" w:hAnsi="Times New Roman" w:cs="Times New Roman"/>
          <w:szCs w:val="24"/>
        </w:rPr>
        <w:t>Sschwarz</w:t>
      </w:r>
      <w:proofErr w:type="spellEnd"/>
      <w:r w:rsidR="009C39FA" w:rsidRPr="00EB6F33">
        <w:rPr>
          <w:rFonts w:ascii="Times New Roman" w:hAnsi="Times New Roman" w:cs="Times New Roman"/>
          <w:szCs w:val="24"/>
        </w:rPr>
        <w:t xml:space="preserve">, Roberto. </w:t>
      </w:r>
      <w:r w:rsidR="009C39FA" w:rsidRPr="00EB6F33">
        <w:rPr>
          <w:rFonts w:ascii="Times New Roman" w:hAnsi="Times New Roman" w:cs="Times New Roman"/>
          <w:b/>
          <w:bCs/>
          <w:szCs w:val="24"/>
        </w:rPr>
        <w:t>O pai de família e outros estudos.</w:t>
      </w:r>
      <w:r w:rsidR="009C39FA" w:rsidRPr="00EB6F33">
        <w:rPr>
          <w:rFonts w:ascii="Times New Roman" w:hAnsi="Times New Roman" w:cs="Times New Roman"/>
          <w:szCs w:val="24"/>
        </w:rPr>
        <w:t xml:space="preserve"> São Paulo: Companhia das Letras, 2008. (p.136-145)</w:t>
      </w:r>
      <w:r w:rsidRPr="00EB6F33">
        <w:rPr>
          <w:rFonts w:ascii="Times New Roman" w:hAnsi="Times New Roman" w:cs="Times New Roman"/>
          <w:szCs w:val="24"/>
        </w:rPr>
        <w:t xml:space="preserve"> </w:t>
      </w:r>
    </w:p>
    <w:p w14:paraId="4B078F88" w14:textId="77777777" w:rsidR="00D5607A" w:rsidRPr="00EB6F33"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Schwarz, Roberto. Nunca fomos tão engajados. </w:t>
      </w:r>
      <w:r w:rsidRPr="00EB6F33">
        <w:rPr>
          <w:rFonts w:ascii="Times New Roman" w:hAnsi="Times New Roman" w:cs="Times New Roman"/>
          <w:b/>
          <w:bCs/>
          <w:szCs w:val="24"/>
        </w:rPr>
        <w:t>Folha de S. Paulo</w:t>
      </w:r>
      <w:r w:rsidRPr="00EB6F33">
        <w:rPr>
          <w:rFonts w:ascii="Times New Roman" w:hAnsi="Times New Roman" w:cs="Times New Roman"/>
          <w:szCs w:val="24"/>
        </w:rPr>
        <w:t>, 26/jun./ 2004, p. 6</w:t>
      </w:r>
    </w:p>
    <w:p w14:paraId="7C1A1F8E" w14:textId="77777777" w:rsidR="00D5607A" w:rsidRPr="00EB6F33" w:rsidRDefault="00D5607A" w:rsidP="00396D56">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rPr>
        <w:t xml:space="preserve">Schwarz, Roberto. </w:t>
      </w:r>
      <w:r w:rsidRPr="00EB6F33">
        <w:rPr>
          <w:rFonts w:ascii="Times New Roman" w:hAnsi="Times New Roman" w:cs="Times New Roman"/>
          <w:b/>
          <w:bCs/>
          <w:color w:val="000000" w:themeColor="text1"/>
          <w:szCs w:val="24"/>
        </w:rPr>
        <w:t>Seja como for: entrevistas, retratos e documentos</w:t>
      </w:r>
      <w:r w:rsidRPr="00EB6F33">
        <w:rPr>
          <w:rFonts w:ascii="Times New Roman" w:hAnsi="Times New Roman" w:cs="Times New Roman"/>
          <w:color w:val="000000" w:themeColor="text1"/>
          <w:szCs w:val="24"/>
        </w:rPr>
        <w:t xml:space="preserve">. </w:t>
      </w:r>
      <w:r w:rsidRPr="00EB6F33">
        <w:rPr>
          <w:rFonts w:ascii="Times New Roman" w:hAnsi="Times New Roman" w:cs="Times New Roman"/>
          <w:color w:val="000000" w:themeColor="text1"/>
          <w:szCs w:val="24"/>
          <w:lang w:val="en-US"/>
        </w:rPr>
        <w:t xml:space="preserve">São Paulo: </w:t>
      </w:r>
      <w:proofErr w:type="spellStart"/>
      <w:r w:rsidRPr="00EB6F33">
        <w:rPr>
          <w:rFonts w:ascii="Times New Roman" w:hAnsi="Times New Roman" w:cs="Times New Roman"/>
          <w:color w:val="000000" w:themeColor="text1"/>
          <w:szCs w:val="24"/>
          <w:lang w:val="en-US"/>
        </w:rPr>
        <w:t>Duas</w:t>
      </w:r>
      <w:proofErr w:type="spellEnd"/>
      <w:r w:rsidRPr="00EB6F33">
        <w:rPr>
          <w:rFonts w:ascii="Times New Roman" w:hAnsi="Times New Roman" w:cs="Times New Roman"/>
          <w:color w:val="000000" w:themeColor="text1"/>
          <w:szCs w:val="24"/>
          <w:lang w:val="en-US"/>
        </w:rPr>
        <w:t xml:space="preserve"> </w:t>
      </w:r>
      <w:proofErr w:type="spellStart"/>
      <w:r w:rsidRPr="00EB6F33">
        <w:rPr>
          <w:rFonts w:ascii="Times New Roman" w:hAnsi="Times New Roman" w:cs="Times New Roman"/>
          <w:color w:val="000000" w:themeColor="text1"/>
          <w:szCs w:val="24"/>
          <w:lang w:val="en-US"/>
        </w:rPr>
        <w:t>cidades</w:t>
      </w:r>
      <w:proofErr w:type="spellEnd"/>
      <w:r w:rsidRPr="00EB6F33">
        <w:rPr>
          <w:rFonts w:ascii="Times New Roman" w:hAnsi="Times New Roman" w:cs="Times New Roman"/>
          <w:color w:val="000000" w:themeColor="text1"/>
          <w:szCs w:val="24"/>
          <w:lang w:val="en-US"/>
        </w:rPr>
        <w:t xml:space="preserve">; </w:t>
      </w:r>
      <w:proofErr w:type="spellStart"/>
      <w:r w:rsidRPr="00EB6F33">
        <w:rPr>
          <w:rFonts w:ascii="Times New Roman" w:hAnsi="Times New Roman" w:cs="Times New Roman"/>
          <w:color w:val="000000" w:themeColor="text1"/>
          <w:szCs w:val="24"/>
          <w:lang w:val="en-US"/>
        </w:rPr>
        <w:t>Editora</w:t>
      </w:r>
      <w:proofErr w:type="spellEnd"/>
      <w:r w:rsidRPr="00EB6F33">
        <w:rPr>
          <w:rFonts w:ascii="Times New Roman" w:hAnsi="Times New Roman" w:cs="Times New Roman"/>
          <w:color w:val="000000" w:themeColor="text1"/>
          <w:szCs w:val="24"/>
          <w:lang w:val="en-US"/>
        </w:rPr>
        <w:t xml:space="preserve"> 34, 2019.</w:t>
      </w:r>
    </w:p>
    <w:p w14:paraId="113991E9" w14:textId="77777777" w:rsidR="00D5607A" w:rsidRPr="00EB6F33" w:rsidRDefault="00D5607A" w:rsidP="00396D56">
      <w:pPr>
        <w:spacing w:after="240" w:line="240" w:lineRule="auto"/>
        <w:ind w:firstLine="0"/>
        <w:rPr>
          <w:rFonts w:ascii="Times New Roman" w:hAnsi="Times New Roman" w:cs="Times New Roman"/>
          <w:szCs w:val="24"/>
        </w:rPr>
      </w:pPr>
      <w:proofErr w:type="spellStart"/>
      <w:r w:rsidRPr="00EB6F33">
        <w:rPr>
          <w:rFonts w:ascii="Times New Roman" w:hAnsi="Times New Roman" w:cs="Times New Roman"/>
          <w:szCs w:val="24"/>
          <w:lang w:val="en-US"/>
        </w:rPr>
        <w:lastRenderedPageBreak/>
        <w:t>Sedwick</w:t>
      </w:r>
      <w:proofErr w:type="spellEnd"/>
      <w:r w:rsidRPr="00EB6F33">
        <w:rPr>
          <w:rFonts w:ascii="Times New Roman" w:hAnsi="Times New Roman" w:cs="Times New Roman"/>
          <w:szCs w:val="24"/>
          <w:lang w:val="en-US"/>
        </w:rPr>
        <w:t xml:space="preserve">, Mark. </w:t>
      </w:r>
      <w:r w:rsidRPr="00EB6F33">
        <w:rPr>
          <w:rFonts w:ascii="Times New Roman" w:hAnsi="Times New Roman" w:cs="Times New Roman"/>
          <w:b/>
          <w:bCs/>
          <w:szCs w:val="24"/>
          <w:lang w:val="en-US"/>
        </w:rPr>
        <w:t>Against the Modern World: Traditionalism and the Secret Intellectual History of the Twentieth Century</w:t>
      </w:r>
      <w:r w:rsidRPr="00EB6F33">
        <w:rPr>
          <w:rFonts w:ascii="Times New Roman" w:hAnsi="Times New Roman" w:cs="Times New Roman"/>
          <w:szCs w:val="24"/>
          <w:lang w:val="en-US"/>
        </w:rPr>
        <w:t xml:space="preserve">. </w:t>
      </w:r>
      <w:r w:rsidRPr="00EB6F33">
        <w:rPr>
          <w:rFonts w:ascii="Times New Roman" w:hAnsi="Times New Roman" w:cs="Times New Roman"/>
          <w:szCs w:val="24"/>
        </w:rPr>
        <w:t xml:space="preserve">Oxford </w:t>
      </w:r>
      <w:proofErr w:type="spellStart"/>
      <w:r w:rsidRPr="00EB6F33">
        <w:rPr>
          <w:rFonts w:ascii="Times New Roman" w:hAnsi="Times New Roman" w:cs="Times New Roman"/>
          <w:szCs w:val="24"/>
        </w:rPr>
        <w:t>University</w:t>
      </w:r>
      <w:proofErr w:type="spellEnd"/>
      <w:r w:rsidRPr="00EB6F33">
        <w:rPr>
          <w:rFonts w:ascii="Times New Roman" w:hAnsi="Times New Roman" w:cs="Times New Roman"/>
          <w:szCs w:val="24"/>
        </w:rPr>
        <w:t xml:space="preserve"> Press, Oxford, 2004. </w:t>
      </w:r>
    </w:p>
    <w:p w14:paraId="689F4CEB" w14:textId="77777777" w:rsidR="00D5607A" w:rsidRPr="00EB6F33" w:rsidRDefault="00D5607A" w:rsidP="00396D56">
      <w:pPr>
        <w:spacing w:after="240" w:line="240" w:lineRule="auto"/>
        <w:ind w:firstLine="0"/>
        <w:rPr>
          <w:rFonts w:ascii="Times New Roman" w:hAnsi="Times New Roman" w:cs="Times New Roman"/>
          <w:szCs w:val="24"/>
        </w:rPr>
      </w:pPr>
      <w:proofErr w:type="spellStart"/>
      <w:r w:rsidRPr="00EB6F33">
        <w:rPr>
          <w:rFonts w:ascii="Times New Roman" w:hAnsi="Times New Roman" w:cs="Times New Roman"/>
          <w:szCs w:val="24"/>
        </w:rPr>
        <w:t>Semán</w:t>
      </w:r>
      <w:proofErr w:type="spellEnd"/>
      <w:r w:rsidRPr="00EB6F33">
        <w:rPr>
          <w:rFonts w:ascii="Times New Roman" w:hAnsi="Times New Roman" w:cs="Times New Roman"/>
          <w:szCs w:val="24"/>
        </w:rPr>
        <w:t>, Pablo</w:t>
      </w:r>
      <w:r w:rsidRPr="00EB6F33">
        <w:rPr>
          <w:rFonts w:ascii="Times New Roman" w:hAnsi="Times New Roman" w:cs="Times New Roman"/>
          <w:b/>
          <w:bCs/>
          <w:szCs w:val="24"/>
        </w:rPr>
        <w:t xml:space="preserve">.  Está entre </w:t>
      </w:r>
      <w:proofErr w:type="spellStart"/>
      <w:r w:rsidRPr="00EB6F33">
        <w:rPr>
          <w:rFonts w:ascii="Times New Roman" w:hAnsi="Times New Roman" w:cs="Times New Roman"/>
          <w:b/>
          <w:bCs/>
          <w:szCs w:val="24"/>
        </w:rPr>
        <w:t>nosotros</w:t>
      </w:r>
      <w:proofErr w:type="spellEnd"/>
      <w:r w:rsidRPr="00EB6F33">
        <w:rPr>
          <w:rFonts w:ascii="Times New Roman" w:hAnsi="Times New Roman" w:cs="Times New Roman"/>
          <w:szCs w:val="24"/>
        </w:rPr>
        <w:t xml:space="preserve"> . </w:t>
      </w:r>
      <w:proofErr w:type="spellStart"/>
      <w:r w:rsidRPr="00EB6F33">
        <w:rPr>
          <w:rFonts w:ascii="Times New Roman" w:hAnsi="Times New Roman" w:cs="Times New Roman"/>
          <w:szCs w:val="24"/>
        </w:rPr>
        <w:t>Ciudad</w:t>
      </w:r>
      <w:proofErr w:type="spellEnd"/>
      <w:r w:rsidRPr="00EB6F33">
        <w:rPr>
          <w:rFonts w:ascii="Times New Roman" w:hAnsi="Times New Roman" w:cs="Times New Roman"/>
          <w:szCs w:val="24"/>
        </w:rPr>
        <w:t xml:space="preserve"> Autónoma de Buenos Aires: </w:t>
      </w:r>
      <w:proofErr w:type="spellStart"/>
      <w:r w:rsidRPr="00EB6F33">
        <w:rPr>
          <w:rFonts w:ascii="Times New Roman" w:hAnsi="Times New Roman" w:cs="Times New Roman"/>
          <w:szCs w:val="24"/>
        </w:rPr>
        <w:t>Siglo</w:t>
      </w:r>
      <w:proofErr w:type="spellEnd"/>
      <w:r w:rsidRPr="00EB6F33">
        <w:rPr>
          <w:rFonts w:ascii="Times New Roman" w:hAnsi="Times New Roman" w:cs="Times New Roman"/>
          <w:szCs w:val="24"/>
        </w:rPr>
        <w:t xml:space="preserve"> XXI Editores Argentina, 2023.</w:t>
      </w:r>
    </w:p>
    <w:p w14:paraId="4256B2D4" w14:textId="1AAF3E02" w:rsidR="00D5607A" w:rsidRPr="00EB6F33"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lang w:val="en-US"/>
        </w:rPr>
        <w:t xml:space="preserve">Sen, Amartya. </w:t>
      </w:r>
      <w:proofErr w:type="spellStart"/>
      <w:r w:rsidRPr="00EB6F33">
        <w:rPr>
          <w:rFonts w:ascii="Times New Roman" w:hAnsi="Times New Roman" w:cs="Times New Roman"/>
          <w:szCs w:val="24"/>
          <w:lang w:val="en-US"/>
        </w:rPr>
        <w:t>Pref</w:t>
      </w:r>
      <w:r w:rsidR="009C39FA" w:rsidRPr="00EB6F33">
        <w:rPr>
          <w:rFonts w:ascii="Times New Roman" w:hAnsi="Times New Roman" w:cs="Times New Roman"/>
          <w:szCs w:val="24"/>
          <w:lang w:val="en-US"/>
        </w:rPr>
        <w:t>á</w:t>
      </w:r>
      <w:r w:rsidRPr="00EB6F33">
        <w:rPr>
          <w:rFonts w:ascii="Times New Roman" w:hAnsi="Times New Roman" w:cs="Times New Roman"/>
          <w:szCs w:val="24"/>
          <w:lang w:val="en-US"/>
        </w:rPr>
        <w:t>cio</w:t>
      </w:r>
      <w:proofErr w:type="spellEnd"/>
      <w:r w:rsidRPr="00EB6F33">
        <w:rPr>
          <w:rFonts w:ascii="Times New Roman" w:hAnsi="Times New Roman" w:cs="Times New Roman"/>
          <w:szCs w:val="24"/>
          <w:lang w:val="en-US"/>
        </w:rPr>
        <w:t xml:space="preserve">. In </w:t>
      </w:r>
      <w:proofErr w:type="spellStart"/>
      <w:r w:rsidRPr="00EB6F33">
        <w:rPr>
          <w:rFonts w:ascii="Times New Roman" w:hAnsi="Times New Roman" w:cs="Times New Roman"/>
          <w:szCs w:val="24"/>
          <w:lang w:val="en-US"/>
        </w:rPr>
        <w:t>Fleurbauey</w:t>
      </w:r>
      <w:proofErr w:type="spellEnd"/>
      <w:r w:rsidRPr="00EB6F33">
        <w:rPr>
          <w:rFonts w:ascii="Times New Roman" w:hAnsi="Times New Roman" w:cs="Times New Roman"/>
          <w:szCs w:val="24"/>
          <w:lang w:val="en-US"/>
        </w:rPr>
        <w:t xml:space="preserve">, Marc. </w:t>
      </w:r>
      <w:r w:rsidRPr="00EB6F33">
        <w:rPr>
          <w:rFonts w:ascii="Times New Roman" w:hAnsi="Times New Roman" w:cs="Times New Roman"/>
          <w:b/>
          <w:bCs/>
          <w:szCs w:val="24"/>
        </w:rPr>
        <w:t>Manifesto pelo Progresso Social</w:t>
      </w:r>
      <w:r w:rsidRPr="00EB6F33">
        <w:rPr>
          <w:rFonts w:ascii="Times New Roman" w:hAnsi="Times New Roman" w:cs="Times New Roman"/>
          <w:szCs w:val="24"/>
        </w:rPr>
        <w:t>. São Paulo: Editora Cia. das Letras, 2018.</w:t>
      </w:r>
    </w:p>
    <w:p w14:paraId="13175898" w14:textId="77777777" w:rsidR="00D5607A" w:rsidRPr="00EB6F33" w:rsidRDefault="00D5607A" w:rsidP="00396D56">
      <w:pPr>
        <w:spacing w:after="240" w:line="240" w:lineRule="auto"/>
        <w:ind w:firstLine="0"/>
        <w:rPr>
          <w:rFonts w:ascii="Times New Roman" w:hAnsi="Times New Roman" w:cs="Times New Roman"/>
          <w:szCs w:val="24"/>
        </w:rPr>
      </w:pPr>
      <w:proofErr w:type="spellStart"/>
      <w:r w:rsidRPr="00EB6F33">
        <w:rPr>
          <w:rFonts w:ascii="Times New Roman" w:hAnsi="Times New Roman" w:cs="Times New Roman"/>
          <w:szCs w:val="24"/>
        </w:rPr>
        <w:t>Simim</w:t>
      </w:r>
      <w:proofErr w:type="spellEnd"/>
      <w:r w:rsidRPr="00EB6F33">
        <w:rPr>
          <w:rFonts w:ascii="Times New Roman" w:hAnsi="Times New Roman" w:cs="Times New Roman"/>
          <w:szCs w:val="24"/>
        </w:rPr>
        <w:t xml:space="preserve">, Thiago Aguiar. “Da luta de classes à luta por reconhecimento? Mérito e classificação na era </w:t>
      </w:r>
      <w:proofErr w:type="spellStart"/>
      <w:r w:rsidRPr="00EB6F33">
        <w:rPr>
          <w:rFonts w:ascii="Times New Roman" w:hAnsi="Times New Roman" w:cs="Times New Roman"/>
          <w:szCs w:val="24"/>
        </w:rPr>
        <w:t>pósindustrial</w:t>
      </w:r>
      <w:proofErr w:type="spellEnd"/>
      <w:r w:rsidRPr="00EB6F33">
        <w:rPr>
          <w:rFonts w:ascii="Times New Roman" w:hAnsi="Times New Roman" w:cs="Times New Roman"/>
          <w:szCs w:val="24"/>
        </w:rPr>
        <w:t xml:space="preserve">”. </w:t>
      </w:r>
      <w:proofErr w:type="spellStart"/>
      <w:r w:rsidRPr="00EB6F33">
        <w:rPr>
          <w:rFonts w:ascii="Times New Roman" w:hAnsi="Times New Roman" w:cs="Times New Roman"/>
          <w:b/>
          <w:bCs/>
          <w:szCs w:val="24"/>
        </w:rPr>
        <w:t>Problemata</w:t>
      </w:r>
      <w:proofErr w:type="spellEnd"/>
      <w:r w:rsidRPr="00EB6F33">
        <w:rPr>
          <w:rFonts w:ascii="Times New Roman" w:hAnsi="Times New Roman" w:cs="Times New Roman"/>
          <w:b/>
          <w:bCs/>
          <w:szCs w:val="24"/>
        </w:rPr>
        <w:t>. Revista Internacional de Filosofia,</w:t>
      </w:r>
      <w:r w:rsidRPr="00EB6F33">
        <w:rPr>
          <w:rFonts w:ascii="Times New Roman" w:hAnsi="Times New Roman" w:cs="Times New Roman"/>
          <w:szCs w:val="24"/>
        </w:rPr>
        <w:t xml:space="preserve"> vol. 10, n. 4, 2019, p. 273-302. http://dx.doi.org/10.7443/problemata.v10i4.49676</w:t>
      </w:r>
    </w:p>
    <w:p w14:paraId="01AE7013" w14:textId="441B92E0"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rPr>
        <w:t xml:space="preserve">Singer, </w:t>
      </w:r>
      <w:proofErr w:type="spellStart"/>
      <w:r w:rsidRPr="00EB6F33">
        <w:rPr>
          <w:rFonts w:ascii="Times New Roman" w:hAnsi="Times New Roman" w:cs="Times New Roman"/>
          <w:szCs w:val="24"/>
        </w:rPr>
        <w:t>Andre</w:t>
      </w:r>
      <w:proofErr w:type="spellEnd"/>
      <w:r w:rsidRPr="00EB6F33">
        <w:rPr>
          <w:rFonts w:ascii="Times New Roman" w:hAnsi="Times New Roman" w:cs="Times New Roman"/>
          <w:szCs w:val="24"/>
        </w:rPr>
        <w:t xml:space="preserve">́; </w:t>
      </w:r>
      <w:proofErr w:type="spellStart"/>
      <w:r w:rsidRPr="00EB6F33">
        <w:rPr>
          <w:rFonts w:ascii="Times New Roman" w:hAnsi="Times New Roman" w:cs="Times New Roman"/>
          <w:szCs w:val="24"/>
        </w:rPr>
        <w:t>Araujo</w:t>
      </w:r>
      <w:proofErr w:type="spellEnd"/>
      <w:r w:rsidRPr="00EB6F33">
        <w:rPr>
          <w:rFonts w:ascii="Times New Roman" w:hAnsi="Times New Roman" w:cs="Times New Roman"/>
          <w:szCs w:val="24"/>
        </w:rPr>
        <w:t xml:space="preserve"> Cicero; </w:t>
      </w:r>
      <w:proofErr w:type="spellStart"/>
      <w:r w:rsidRPr="00EB6F33">
        <w:rPr>
          <w:rFonts w:ascii="Times New Roman" w:hAnsi="Times New Roman" w:cs="Times New Roman"/>
          <w:szCs w:val="24"/>
        </w:rPr>
        <w:t>Rugitsky</w:t>
      </w:r>
      <w:proofErr w:type="spellEnd"/>
      <w:r w:rsidRPr="00EB6F33">
        <w:rPr>
          <w:rFonts w:ascii="Times New Roman" w:hAnsi="Times New Roman" w:cs="Times New Roman"/>
          <w:szCs w:val="24"/>
        </w:rPr>
        <w:t xml:space="preserve">, Fernando. </w:t>
      </w:r>
      <w:r w:rsidRPr="00EB6F33">
        <w:rPr>
          <w:rFonts w:ascii="Times New Roman" w:hAnsi="Times New Roman" w:cs="Times New Roman"/>
          <w:b/>
          <w:bCs/>
          <w:szCs w:val="24"/>
        </w:rPr>
        <w:t>O Brasil no inferno global: capitalismo e democracia fora dos trilhos</w:t>
      </w:r>
      <w:r w:rsidRPr="00EB6F33">
        <w:rPr>
          <w:rFonts w:ascii="Times New Roman" w:hAnsi="Times New Roman" w:cs="Times New Roman"/>
          <w:szCs w:val="24"/>
        </w:rPr>
        <w:t xml:space="preserve">. </w:t>
      </w:r>
      <w:proofErr w:type="spellStart"/>
      <w:r w:rsidRPr="00EB6F33">
        <w:rPr>
          <w:rFonts w:ascii="Times New Roman" w:hAnsi="Times New Roman" w:cs="Times New Roman"/>
          <w:szCs w:val="24"/>
          <w:lang w:val="en-US"/>
        </w:rPr>
        <w:t>São</w:t>
      </w:r>
      <w:proofErr w:type="spellEnd"/>
      <w:r w:rsidRPr="00EB6F33">
        <w:rPr>
          <w:rFonts w:ascii="Times New Roman" w:hAnsi="Times New Roman" w:cs="Times New Roman"/>
          <w:szCs w:val="24"/>
          <w:lang w:val="en-US"/>
        </w:rPr>
        <w:t xml:space="preserve"> Paulo: FFLCH. </w:t>
      </w:r>
      <w:r w:rsidR="009C39FA" w:rsidRPr="0025131F">
        <w:rPr>
          <w:rFonts w:ascii="Times New Roman" w:hAnsi="Times New Roman" w:cs="Times New Roman"/>
          <w:szCs w:val="24"/>
          <w:lang w:val="en-US"/>
        </w:rPr>
        <w:t>2022.</w:t>
      </w:r>
    </w:p>
    <w:p w14:paraId="1C0E4CDD" w14:textId="2C09B9CE" w:rsidR="00D5607A" w:rsidRPr="00EB6F33" w:rsidRDefault="00D5607A" w:rsidP="00396D56">
      <w:pPr>
        <w:pStyle w:val="Textodenotaderodap"/>
        <w:spacing w:after="240"/>
        <w:ind w:firstLine="0"/>
        <w:rPr>
          <w:rFonts w:ascii="Times New Roman" w:hAnsi="Times New Roman" w:cs="Times New Roman"/>
          <w:color w:val="000000" w:themeColor="text1"/>
          <w:sz w:val="24"/>
          <w:szCs w:val="24"/>
        </w:rPr>
      </w:pPr>
      <w:r w:rsidRPr="00EB6F33">
        <w:rPr>
          <w:rFonts w:ascii="Times New Roman" w:hAnsi="Times New Roman" w:cs="Times New Roman"/>
          <w:color w:val="000000" w:themeColor="text1"/>
          <w:sz w:val="24"/>
          <w:szCs w:val="24"/>
          <w:lang w:val="en-US"/>
        </w:rPr>
        <w:t>Singer, Peter. The Measure Of Progress.</w:t>
      </w:r>
      <w:r w:rsidR="009C39FA" w:rsidRPr="00EB6F33">
        <w:rPr>
          <w:rFonts w:ascii="Times New Roman" w:hAnsi="Times New Roman" w:cs="Times New Roman"/>
          <w:color w:val="000000" w:themeColor="text1"/>
          <w:sz w:val="24"/>
          <w:szCs w:val="24"/>
          <w:lang w:val="en-US"/>
        </w:rPr>
        <w:t xml:space="preserve"> Project </w:t>
      </w:r>
      <w:r w:rsidR="009C39FA" w:rsidRPr="00EB6F33">
        <w:rPr>
          <w:rFonts w:ascii="Times New Roman" w:hAnsi="Times New Roman" w:cs="Times New Roman"/>
          <w:b/>
          <w:bCs/>
          <w:color w:val="000000" w:themeColor="text1"/>
          <w:sz w:val="24"/>
          <w:szCs w:val="24"/>
          <w:lang w:val="en-US"/>
        </w:rPr>
        <w:t>Syndicate.</w:t>
      </w:r>
      <w:r w:rsidRPr="00EB6F33">
        <w:rPr>
          <w:rFonts w:ascii="Times New Roman" w:hAnsi="Times New Roman" w:cs="Times New Roman"/>
          <w:b/>
          <w:bCs/>
          <w:color w:val="000000" w:themeColor="text1"/>
          <w:sz w:val="24"/>
          <w:szCs w:val="24"/>
          <w:lang w:val="en-US"/>
        </w:rPr>
        <w:t xml:space="preserve"> </w:t>
      </w:r>
      <w:proofErr w:type="spellStart"/>
      <w:r w:rsidR="009C39FA" w:rsidRPr="00EB6F33">
        <w:rPr>
          <w:rFonts w:ascii="Times New Roman" w:hAnsi="Times New Roman" w:cs="Times New Roman"/>
          <w:color w:val="000000" w:themeColor="text1"/>
          <w:sz w:val="24"/>
          <w:szCs w:val="24"/>
          <w:lang w:val="en-US"/>
        </w:rPr>
        <w:t>Disponivel</w:t>
      </w:r>
      <w:proofErr w:type="spellEnd"/>
      <w:r w:rsidR="009C39FA" w:rsidRPr="00EB6F33">
        <w:rPr>
          <w:rFonts w:ascii="Times New Roman" w:hAnsi="Times New Roman" w:cs="Times New Roman"/>
          <w:color w:val="000000" w:themeColor="text1"/>
          <w:sz w:val="24"/>
          <w:szCs w:val="24"/>
          <w:lang w:val="en-US"/>
        </w:rPr>
        <w:t xml:space="preserve"> </w:t>
      </w:r>
      <w:proofErr w:type="spellStart"/>
      <w:r w:rsidR="009C39FA" w:rsidRPr="00EB6F33">
        <w:rPr>
          <w:rFonts w:ascii="Times New Roman" w:hAnsi="Times New Roman" w:cs="Times New Roman"/>
          <w:color w:val="000000" w:themeColor="text1"/>
          <w:sz w:val="24"/>
          <w:szCs w:val="24"/>
          <w:lang w:val="en-US"/>
        </w:rPr>
        <w:t>em</w:t>
      </w:r>
      <w:proofErr w:type="spellEnd"/>
      <w:r w:rsidRPr="00EB6F33">
        <w:rPr>
          <w:rFonts w:ascii="Times New Roman" w:hAnsi="Times New Roman" w:cs="Times New Roman"/>
          <w:color w:val="000000" w:themeColor="text1"/>
          <w:sz w:val="24"/>
          <w:szCs w:val="24"/>
          <w:lang w:val="en-US"/>
        </w:rPr>
        <w:t xml:space="preserve">: </w:t>
      </w:r>
      <w:hyperlink r:id="rId43" w:history="1">
        <w:r w:rsidRPr="00EB6F33">
          <w:rPr>
            <w:rStyle w:val="Hyperlink"/>
            <w:rFonts w:ascii="Times New Roman" w:hAnsi="Times New Roman" w:cs="Times New Roman"/>
            <w:color w:val="000000" w:themeColor="text1"/>
            <w:sz w:val="24"/>
            <w:szCs w:val="24"/>
            <w:lang w:val="en-US"/>
          </w:rPr>
          <w:t>Https://Www.Project-Syndicate.Org/Commentary/Judging-Moral-Progress-By-Treatment-Of-Animals-By-Peter-Singer-2021-06</w:t>
        </w:r>
      </w:hyperlink>
      <w:r w:rsidRPr="00EB6F33">
        <w:rPr>
          <w:rFonts w:ascii="Times New Roman" w:hAnsi="Times New Roman" w:cs="Times New Roman"/>
          <w:color w:val="000000" w:themeColor="text1"/>
          <w:sz w:val="24"/>
          <w:szCs w:val="24"/>
          <w:lang w:val="en-US"/>
        </w:rPr>
        <w:t xml:space="preserve">. </w:t>
      </w:r>
      <w:r w:rsidRPr="00EB6F33">
        <w:rPr>
          <w:rFonts w:ascii="Times New Roman" w:hAnsi="Times New Roman" w:cs="Times New Roman"/>
          <w:color w:val="000000" w:themeColor="text1"/>
          <w:sz w:val="24"/>
          <w:szCs w:val="24"/>
        </w:rPr>
        <w:t>Acesso: 05.03.2022.</w:t>
      </w:r>
    </w:p>
    <w:p w14:paraId="6BA78A75" w14:textId="77138065" w:rsidR="00D5607A" w:rsidRPr="0025131F" w:rsidRDefault="00D5607A" w:rsidP="00396D56">
      <w:pPr>
        <w:spacing w:after="240" w:line="240" w:lineRule="auto"/>
        <w:ind w:firstLine="0"/>
        <w:rPr>
          <w:rFonts w:ascii="Times New Roman" w:hAnsi="Times New Roman" w:cs="Times New Roman"/>
          <w:color w:val="000000" w:themeColor="text1"/>
          <w:szCs w:val="24"/>
          <w:lang w:val="en-US"/>
        </w:rPr>
      </w:pPr>
      <w:proofErr w:type="spellStart"/>
      <w:r w:rsidRPr="00EB6F33">
        <w:rPr>
          <w:rFonts w:ascii="Times New Roman" w:hAnsi="Times New Roman" w:cs="Times New Roman"/>
          <w:color w:val="000000" w:themeColor="text1"/>
          <w:szCs w:val="24"/>
        </w:rPr>
        <w:t>Slobodian</w:t>
      </w:r>
      <w:proofErr w:type="spellEnd"/>
      <w:r w:rsidRPr="00EB6F33">
        <w:rPr>
          <w:rFonts w:ascii="Times New Roman" w:hAnsi="Times New Roman" w:cs="Times New Roman"/>
          <w:color w:val="000000" w:themeColor="text1"/>
          <w:szCs w:val="24"/>
        </w:rPr>
        <w:t xml:space="preserve">, Quentin. “Los Hijos Bastardos De Hayek.” </w:t>
      </w:r>
      <w:proofErr w:type="spellStart"/>
      <w:r w:rsidRPr="00EB6F33">
        <w:rPr>
          <w:rFonts w:ascii="Times New Roman" w:hAnsi="Times New Roman" w:cs="Times New Roman"/>
          <w:b/>
          <w:bCs/>
          <w:color w:val="000000" w:themeColor="text1"/>
          <w:szCs w:val="24"/>
        </w:rPr>
        <w:t>Jacobin</w:t>
      </w:r>
      <w:proofErr w:type="spellEnd"/>
      <w:r w:rsidRPr="00EB6F33">
        <w:rPr>
          <w:rFonts w:ascii="Times New Roman" w:hAnsi="Times New Roman" w:cs="Times New Roman"/>
          <w:b/>
          <w:bCs/>
          <w:color w:val="000000" w:themeColor="text1"/>
          <w:szCs w:val="24"/>
        </w:rPr>
        <w:t xml:space="preserve"> América Latina</w:t>
      </w:r>
      <w:r w:rsidRPr="00EB6F33">
        <w:rPr>
          <w:rFonts w:ascii="Times New Roman" w:hAnsi="Times New Roman" w:cs="Times New Roman"/>
          <w:color w:val="000000" w:themeColor="text1"/>
          <w:szCs w:val="24"/>
        </w:rPr>
        <w:t xml:space="preserve">. </w:t>
      </w:r>
      <w:r w:rsidR="009C39FA" w:rsidRPr="00EB6F33">
        <w:rPr>
          <w:rFonts w:ascii="Times New Roman" w:hAnsi="Times New Roman" w:cs="Times New Roman"/>
          <w:color w:val="000000" w:themeColor="text1"/>
          <w:szCs w:val="24"/>
        </w:rPr>
        <w:t>Disponível em: h</w:t>
      </w:r>
      <w:r w:rsidRPr="00EB6F33">
        <w:rPr>
          <w:rFonts w:ascii="Times New Roman" w:hAnsi="Times New Roman" w:cs="Times New Roman"/>
          <w:color w:val="000000" w:themeColor="text1"/>
          <w:szCs w:val="24"/>
        </w:rPr>
        <w:t xml:space="preserve">ttps://Jacobinlat.Com/2021/07/16/Los-Hijos-Bastardos-De-Hayek-Las-Raices-Neoliberales-De-La-Derecha-Populista </w:t>
      </w:r>
      <w:r w:rsidR="009C39FA" w:rsidRPr="00EB6F33">
        <w:rPr>
          <w:rFonts w:ascii="Times New Roman" w:hAnsi="Times New Roman" w:cs="Times New Roman"/>
          <w:color w:val="000000" w:themeColor="text1"/>
          <w:szCs w:val="24"/>
        </w:rPr>
        <w:t xml:space="preserve">. </w:t>
      </w:r>
      <w:proofErr w:type="spellStart"/>
      <w:r w:rsidR="009C39FA" w:rsidRPr="0025131F">
        <w:rPr>
          <w:rFonts w:ascii="Times New Roman" w:hAnsi="Times New Roman" w:cs="Times New Roman"/>
          <w:color w:val="000000" w:themeColor="text1"/>
          <w:szCs w:val="24"/>
          <w:lang w:val="en-US"/>
        </w:rPr>
        <w:t>Acesso</w:t>
      </w:r>
      <w:proofErr w:type="spellEnd"/>
      <w:r w:rsidR="009C39FA" w:rsidRPr="0025131F">
        <w:rPr>
          <w:rFonts w:ascii="Times New Roman" w:hAnsi="Times New Roman" w:cs="Times New Roman"/>
          <w:color w:val="000000" w:themeColor="text1"/>
          <w:szCs w:val="24"/>
          <w:lang w:val="en-US"/>
        </w:rPr>
        <w:t xml:space="preserve"> </w:t>
      </w:r>
      <w:proofErr w:type="spellStart"/>
      <w:r w:rsidR="009C39FA" w:rsidRPr="0025131F">
        <w:rPr>
          <w:rFonts w:ascii="Times New Roman" w:hAnsi="Times New Roman" w:cs="Times New Roman"/>
          <w:color w:val="000000" w:themeColor="text1"/>
          <w:szCs w:val="24"/>
          <w:lang w:val="en-US"/>
        </w:rPr>
        <w:t>em</w:t>
      </w:r>
      <w:proofErr w:type="spellEnd"/>
      <w:r w:rsidR="009C39FA" w:rsidRPr="0025131F">
        <w:rPr>
          <w:rFonts w:ascii="Times New Roman" w:hAnsi="Times New Roman" w:cs="Times New Roman"/>
          <w:color w:val="000000" w:themeColor="text1"/>
          <w:szCs w:val="24"/>
          <w:lang w:val="en-US"/>
        </w:rPr>
        <w:t xml:space="preserve"> 6 de </w:t>
      </w:r>
      <w:proofErr w:type="spellStart"/>
      <w:r w:rsidR="009C39FA" w:rsidRPr="0025131F">
        <w:rPr>
          <w:rFonts w:ascii="Times New Roman" w:hAnsi="Times New Roman" w:cs="Times New Roman"/>
          <w:color w:val="000000" w:themeColor="text1"/>
          <w:szCs w:val="24"/>
          <w:lang w:val="en-US"/>
        </w:rPr>
        <w:t>março</w:t>
      </w:r>
      <w:proofErr w:type="spellEnd"/>
      <w:r w:rsidR="009C39FA" w:rsidRPr="0025131F">
        <w:rPr>
          <w:rFonts w:ascii="Times New Roman" w:hAnsi="Times New Roman" w:cs="Times New Roman"/>
          <w:color w:val="000000" w:themeColor="text1"/>
          <w:szCs w:val="24"/>
          <w:lang w:val="en-US"/>
        </w:rPr>
        <w:t xml:space="preserve"> de 2023. </w:t>
      </w:r>
    </w:p>
    <w:p w14:paraId="1577A8FC" w14:textId="3983BD55"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lang w:val="en-US"/>
        </w:rPr>
        <w:t>Slobodian</w:t>
      </w:r>
      <w:proofErr w:type="spellEnd"/>
      <w:r w:rsidRPr="00EB6F33">
        <w:rPr>
          <w:rFonts w:ascii="Times New Roman" w:hAnsi="Times New Roman" w:cs="Times New Roman"/>
          <w:szCs w:val="24"/>
          <w:lang w:val="en-US"/>
        </w:rPr>
        <w:t xml:space="preserve">, Quinn </w:t>
      </w:r>
      <w:r w:rsidRPr="00EB6F33">
        <w:rPr>
          <w:rFonts w:ascii="Times New Roman" w:hAnsi="Times New Roman" w:cs="Times New Roman"/>
          <w:b/>
          <w:bCs/>
          <w:szCs w:val="24"/>
          <w:lang w:val="en-US"/>
        </w:rPr>
        <w:t>Globalists: the end of empire and the birth of neoliberalism,</w:t>
      </w:r>
      <w:r w:rsidRPr="00EB6F33">
        <w:rPr>
          <w:rFonts w:ascii="Times New Roman" w:hAnsi="Times New Roman" w:cs="Times New Roman"/>
          <w:szCs w:val="24"/>
          <w:lang w:val="en-US"/>
        </w:rPr>
        <w:t xml:space="preserve"> Cambridge/</w:t>
      </w:r>
      <w:proofErr w:type="spellStart"/>
      <w:r w:rsidRPr="00EB6F33">
        <w:rPr>
          <w:rFonts w:ascii="Times New Roman" w:hAnsi="Times New Roman" w:cs="Times New Roman"/>
          <w:szCs w:val="24"/>
          <w:lang w:val="en-US"/>
        </w:rPr>
        <w:t>Londres</w:t>
      </w:r>
      <w:proofErr w:type="spellEnd"/>
      <w:r w:rsidRPr="00EB6F33">
        <w:rPr>
          <w:rFonts w:ascii="Times New Roman" w:hAnsi="Times New Roman" w:cs="Times New Roman"/>
          <w:szCs w:val="24"/>
          <w:lang w:val="en-US"/>
        </w:rPr>
        <w:t>, Harvard University Press, 2018</w:t>
      </w:r>
      <w:r w:rsidR="009C39FA" w:rsidRPr="00EB6F33">
        <w:rPr>
          <w:rFonts w:ascii="Times New Roman" w:hAnsi="Times New Roman" w:cs="Times New Roman"/>
          <w:szCs w:val="24"/>
          <w:lang w:val="en-US"/>
        </w:rPr>
        <w:t>.</w:t>
      </w:r>
    </w:p>
    <w:p w14:paraId="2A9A9667" w14:textId="18AEF260" w:rsidR="00D5607A" w:rsidRPr="00EB6F33" w:rsidRDefault="00D5607A" w:rsidP="00396D56">
      <w:pPr>
        <w:spacing w:after="240" w:line="240" w:lineRule="auto"/>
        <w:ind w:firstLine="0"/>
        <w:rPr>
          <w:rFonts w:ascii="Times New Roman" w:hAnsi="Times New Roman" w:cs="Times New Roman"/>
          <w:color w:val="000000" w:themeColor="text1"/>
          <w:szCs w:val="24"/>
        </w:rPr>
      </w:pPr>
      <w:proofErr w:type="spellStart"/>
      <w:r w:rsidRPr="00EB6F33">
        <w:rPr>
          <w:rFonts w:ascii="Times New Roman" w:hAnsi="Times New Roman" w:cs="Times New Roman"/>
          <w:color w:val="000000" w:themeColor="text1"/>
          <w:szCs w:val="24"/>
          <w:lang w:val="en-US"/>
        </w:rPr>
        <w:t>Slobodian</w:t>
      </w:r>
      <w:proofErr w:type="spellEnd"/>
      <w:r w:rsidRPr="00EB6F33">
        <w:rPr>
          <w:rFonts w:ascii="Times New Roman" w:hAnsi="Times New Roman" w:cs="Times New Roman"/>
          <w:color w:val="000000" w:themeColor="text1"/>
          <w:szCs w:val="24"/>
          <w:lang w:val="en-US"/>
        </w:rPr>
        <w:t xml:space="preserve">, Quinn, And William </w:t>
      </w:r>
      <w:proofErr w:type="spellStart"/>
      <w:r w:rsidRPr="00EB6F33">
        <w:rPr>
          <w:rFonts w:ascii="Times New Roman" w:hAnsi="Times New Roman" w:cs="Times New Roman"/>
          <w:color w:val="000000" w:themeColor="text1"/>
          <w:szCs w:val="24"/>
          <w:lang w:val="en-US"/>
        </w:rPr>
        <w:t>Callison</w:t>
      </w:r>
      <w:proofErr w:type="spellEnd"/>
      <w:r w:rsidRPr="00EB6F33">
        <w:rPr>
          <w:rFonts w:ascii="Times New Roman" w:hAnsi="Times New Roman" w:cs="Times New Roman"/>
          <w:color w:val="000000" w:themeColor="text1"/>
          <w:szCs w:val="24"/>
          <w:lang w:val="en-US"/>
        </w:rPr>
        <w:t xml:space="preserve">. “Pop-Up Populism. The Failure Of Left-Wing Nationalism In Germany.” </w:t>
      </w:r>
      <w:proofErr w:type="spellStart"/>
      <w:r w:rsidRPr="0025131F">
        <w:rPr>
          <w:rFonts w:ascii="Times New Roman" w:hAnsi="Times New Roman" w:cs="Times New Roman"/>
          <w:b/>
          <w:bCs/>
          <w:color w:val="000000" w:themeColor="text1"/>
          <w:szCs w:val="24"/>
        </w:rPr>
        <w:t>Dissident</w:t>
      </w:r>
      <w:proofErr w:type="spellEnd"/>
      <w:r w:rsidRPr="0025131F">
        <w:rPr>
          <w:rFonts w:ascii="Times New Roman" w:hAnsi="Times New Roman" w:cs="Times New Roman"/>
          <w:b/>
          <w:bCs/>
          <w:color w:val="000000" w:themeColor="text1"/>
          <w:szCs w:val="24"/>
        </w:rPr>
        <w:t>.</w:t>
      </w:r>
      <w:r w:rsidRPr="0025131F">
        <w:rPr>
          <w:rFonts w:ascii="Times New Roman" w:hAnsi="Times New Roman" w:cs="Times New Roman"/>
          <w:color w:val="000000" w:themeColor="text1"/>
          <w:szCs w:val="24"/>
        </w:rPr>
        <w:t xml:space="preserve"> </w:t>
      </w:r>
      <w:hyperlink r:id="rId44" w:history="1">
        <w:r w:rsidR="009C39FA" w:rsidRPr="0025131F">
          <w:rPr>
            <w:rStyle w:val="Hyperlink"/>
            <w:rFonts w:ascii="Times New Roman" w:hAnsi="Times New Roman" w:cs="Times New Roman"/>
            <w:szCs w:val="24"/>
          </w:rPr>
          <w:t>https://Www.Dissentmagazine.Org/Article/Pop-Up-Populism-The-Failure-Of-Left-Wing-Nationalism-In-Germany</w:t>
        </w:r>
      </w:hyperlink>
      <w:r w:rsidRPr="0025131F">
        <w:rPr>
          <w:rFonts w:ascii="Times New Roman" w:hAnsi="Times New Roman" w:cs="Times New Roman"/>
          <w:color w:val="000000" w:themeColor="text1"/>
          <w:szCs w:val="24"/>
        </w:rPr>
        <w:t>?</w:t>
      </w:r>
      <w:r w:rsidR="009C39FA" w:rsidRPr="0025131F">
        <w:rPr>
          <w:rFonts w:ascii="Times New Roman" w:hAnsi="Times New Roman" w:cs="Times New Roman"/>
          <w:color w:val="000000" w:themeColor="text1"/>
          <w:szCs w:val="24"/>
        </w:rPr>
        <w:t xml:space="preserve">. </w:t>
      </w:r>
      <w:r w:rsidR="009C39FA" w:rsidRPr="00EB6F33">
        <w:rPr>
          <w:rFonts w:ascii="Times New Roman" w:hAnsi="Times New Roman" w:cs="Times New Roman"/>
          <w:color w:val="000000" w:themeColor="text1"/>
          <w:szCs w:val="24"/>
        </w:rPr>
        <w:t>2019. Acesso em 25.04.2024.</w:t>
      </w:r>
    </w:p>
    <w:p w14:paraId="0788B281" w14:textId="77777777"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rPr>
        <w:t>Slobodian</w:t>
      </w:r>
      <w:proofErr w:type="spellEnd"/>
      <w:r w:rsidRPr="00EB6F33">
        <w:rPr>
          <w:rFonts w:ascii="Times New Roman" w:hAnsi="Times New Roman" w:cs="Times New Roman"/>
          <w:szCs w:val="24"/>
        </w:rPr>
        <w:t xml:space="preserve">, Quinn. </w:t>
      </w:r>
      <w:r w:rsidRPr="00EB6F33">
        <w:rPr>
          <w:rFonts w:ascii="Times New Roman" w:hAnsi="Times New Roman" w:cs="Times New Roman"/>
          <w:b/>
          <w:bCs/>
          <w:szCs w:val="24"/>
        </w:rPr>
        <w:t>Capitalismo destrutivo: Os radicais do mercado e a ameaça de um mundo sem democracia.</w:t>
      </w:r>
      <w:r w:rsidRPr="00EB6F33">
        <w:rPr>
          <w:rFonts w:ascii="Times New Roman" w:hAnsi="Times New Roman" w:cs="Times New Roman"/>
          <w:szCs w:val="24"/>
        </w:rPr>
        <w:t xml:space="preserve"> </w:t>
      </w:r>
      <w:proofErr w:type="spellStart"/>
      <w:r w:rsidRPr="00EB6F33">
        <w:rPr>
          <w:rFonts w:ascii="Times New Roman" w:hAnsi="Times New Roman" w:cs="Times New Roman"/>
          <w:szCs w:val="24"/>
          <w:lang w:val="en-US"/>
        </w:rPr>
        <w:t>Editora</w:t>
      </w:r>
      <w:proofErr w:type="spellEnd"/>
      <w:r w:rsidRPr="00EB6F33">
        <w:rPr>
          <w:rFonts w:ascii="Times New Roman" w:hAnsi="Times New Roman" w:cs="Times New Roman"/>
          <w:szCs w:val="24"/>
          <w:lang w:val="en-US"/>
        </w:rPr>
        <w:t xml:space="preserve"> </w:t>
      </w:r>
      <w:proofErr w:type="spellStart"/>
      <w:r w:rsidRPr="00EB6F33">
        <w:rPr>
          <w:rFonts w:ascii="Times New Roman" w:hAnsi="Times New Roman" w:cs="Times New Roman"/>
          <w:szCs w:val="24"/>
          <w:lang w:val="en-US"/>
        </w:rPr>
        <w:t>objetiva</w:t>
      </w:r>
      <w:proofErr w:type="spellEnd"/>
      <w:r w:rsidRPr="00EB6F33">
        <w:rPr>
          <w:rFonts w:ascii="Times New Roman" w:hAnsi="Times New Roman" w:cs="Times New Roman"/>
          <w:szCs w:val="24"/>
          <w:lang w:val="en-US"/>
        </w:rPr>
        <w:t xml:space="preserve">, 2024. </w:t>
      </w:r>
    </w:p>
    <w:p w14:paraId="2234C479" w14:textId="77777777" w:rsidR="00D5607A" w:rsidRPr="0025131F" w:rsidRDefault="00D5607A" w:rsidP="00396D56">
      <w:pPr>
        <w:spacing w:after="240" w:line="240" w:lineRule="auto"/>
        <w:ind w:firstLine="0"/>
        <w:rPr>
          <w:rFonts w:ascii="Times New Roman" w:hAnsi="Times New Roman" w:cs="Times New Roman"/>
          <w:szCs w:val="24"/>
        </w:rPr>
      </w:pPr>
      <w:proofErr w:type="spellStart"/>
      <w:r w:rsidRPr="00EB6F33">
        <w:rPr>
          <w:rFonts w:ascii="Times New Roman" w:hAnsi="Times New Roman" w:cs="Times New Roman"/>
          <w:szCs w:val="24"/>
          <w:lang w:val="en-US"/>
        </w:rPr>
        <w:t>Slobodian</w:t>
      </w:r>
      <w:proofErr w:type="spellEnd"/>
      <w:r w:rsidRPr="00EB6F33">
        <w:rPr>
          <w:rFonts w:ascii="Times New Roman" w:hAnsi="Times New Roman" w:cs="Times New Roman"/>
          <w:szCs w:val="24"/>
          <w:lang w:val="en-US"/>
        </w:rPr>
        <w:t xml:space="preserve">, Quinn. The Backlash Against Neoliberal Globalization from Above: Elite Origins of the Crisis of the New Constitutionalism. </w:t>
      </w:r>
      <w:proofErr w:type="spellStart"/>
      <w:r w:rsidRPr="0025131F">
        <w:rPr>
          <w:rFonts w:ascii="Times New Roman" w:hAnsi="Times New Roman" w:cs="Times New Roman"/>
          <w:b/>
          <w:bCs/>
          <w:szCs w:val="24"/>
        </w:rPr>
        <w:t>Theory</w:t>
      </w:r>
      <w:proofErr w:type="spellEnd"/>
      <w:r w:rsidRPr="0025131F">
        <w:rPr>
          <w:rFonts w:ascii="Times New Roman" w:hAnsi="Times New Roman" w:cs="Times New Roman"/>
          <w:b/>
          <w:bCs/>
          <w:szCs w:val="24"/>
        </w:rPr>
        <w:t>, Culture &amp; Society</w:t>
      </w:r>
      <w:r w:rsidRPr="0025131F">
        <w:rPr>
          <w:rFonts w:ascii="Times New Roman" w:hAnsi="Times New Roman" w:cs="Times New Roman"/>
          <w:szCs w:val="24"/>
        </w:rPr>
        <w:t>, 38(6), 51–69, 2021.</w:t>
      </w:r>
    </w:p>
    <w:p w14:paraId="5C61805E" w14:textId="7FE7EBDA" w:rsidR="00D5607A" w:rsidRPr="0025131F"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Souza, Luiz Gustavo da </w:t>
      </w:r>
      <w:r w:rsidR="009C39FA" w:rsidRPr="00EB6F33">
        <w:rPr>
          <w:rFonts w:ascii="Times New Roman" w:hAnsi="Times New Roman" w:cs="Times New Roman"/>
          <w:szCs w:val="24"/>
        </w:rPr>
        <w:t>C</w:t>
      </w:r>
      <w:r w:rsidRPr="00EB6F33">
        <w:rPr>
          <w:rFonts w:ascii="Times New Roman" w:hAnsi="Times New Roman" w:cs="Times New Roman"/>
          <w:szCs w:val="24"/>
        </w:rPr>
        <w:t xml:space="preserve">unha. </w:t>
      </w:r>
      <w:r w:rsidRPr="00EB6F33">
        <w:rPr>
          <w:rFonts w:ascii="Times New Roman" w:hAnsi="Times New Roman" w:cs="Times New Roman"/>
          <w:b/>
          <w:bCs/>
          <w:szCs w:val="24"/>
        </w:rPr>
        <w:t xml:space="preserve">Reconhecimento, redistribuição e </w:t>
      </w:r>
      <w:proofErr w:type="spellStart"/>
      <w:r w:rsidRPr="00EB6F33">
        <w:rPr>
          <w:rFonts w:ascii="Times New Roman" w:hAnsi="Times New Roman" w:cs="Times New Roman"/>
          <w:b/>
          <w:bCs/>
          <w:szCs w:val="24"/>
        </w:rPr>
        <w:t>desreconhecimento</w:t>
      </w:r>
      <w:proofErr w:type="spellEnd"/>
      <w:r w:rsidRPr="00EB6F33">
        <w:rPr>
          <w:rFonts w:ascii="Times New Roman" w:hAnsi="Times New Roman" w:cs="Times New Roman"/>
          <w:b/>
          <w:bCs/>
          <w:szCs w:val="24"/>
        </w:rPr>
        <w:t>: um debate com a Teoria Crítica de Axel Honne</w:t>
      </w:r>
      <w:r w:rsidRPr="00EB6F33">
        <w:rPr>
          <w:rFonts w:ascii="Times New Roman" w:hAnsi="Times New Roman" w:cs="Times New Roman"/>
          <w:szCs w:val="24"/>
        </w:rPr>
        <w:t xml:space="preserve">th. </w:t>
      </w:r>
      <w:r w:rsidRPr="0025131F">
        <w:rPr>
          <w:rFonts w:ascii="Times New Roman" w:hAnsi="Times New Roman" w:cs="Times New Roman"/>
          <w:szCs w:val="24"/>
        </w:rPr>
        <w:t>Editora UFSC, 2018. p.33</w:t>
      </w:r>
    </w:p>
    <w:p w14:paraId="3FECFC44" w14:textId="3E55533A" w:rsidR="00B250AD" w:rsidRPr="0025131F" w:rsidRDefault="00B250AD"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rPr>
        <w:t xml:space="preserve">Souza, Luiz Gustavo de Cunha. Propriedade privada e reconhecimento recíproco: fundamentos da crítica do capitalismo em Marx e </w:t>
      </w:r>
      <w:proofErr w:type="spellStart"/>
      <w:r w:rsidRPr="00EB6F33">
        <w:rPr>
          <w:rFonts w:ascii="Times New Roman" w:hAnsi="Times New Roman" w:cs="Times New Roman"/>
          <w:szCs w:val="24"/>
        </w:rPr>
        <w:t>Honneth</w:t>
      </w:r>
      <w:proofErr w:type="spellEnd"/>
      <w:r w:rsidRPr="00EB6F33">
        <w:rPr>
          <w:rFonts w:ascii="Times New Roman" w:hAnsi="Times New Roman" w:cs="Times New Roman"/>
          <w:szCs w:val="24"/>
        </w:rPr>
        <w:t xml:space="preserve"> e algumas consequências. </w:t>
      </w:r>
      <w:r w:rsidRPr="0025131F">
        <w:rPr>
          <w:rFonts w:ascii="Times New Roman" w:hAnsi="Times New Roman" w:cs="Times New Roman"/>
          <w:b/>
          <w:bCs/>
          <w:szCs w:val="24"/>
          <w:lang w:val="en-US"/>
        </w:rPr>
        <w:t xml:space="preserve">Soc. </w:t>
      </w:r>
      <w:proofErr w:type="spellStart"/>
      <w:r w:rsidRPr="0025131F">
        <w:rPr>
          <w:rFonts w:ascii="Times New Roman" w:hAnsi="Times New Roman" w:cs="Times New Roman"/>
          <w:b/>
          <w:bCs/>
          <w:szCs w:val="24"/>
          <w:lang w:val="en-US"/>
        </w:rPr>
        <w:t>estado</w:t>
      </w:r>
      <w:proofErr w:type="spellEnd"/>
      <w:r w:rsidRPr="0025131F">
        <w:rPr>
          <w:rFonts w:ascii="Times New Roman" w:hAnsi="Times New Roman" w:cs="Times New Roman"/>
          <w:b/>
          <w:bCs/>
          <w:szCs w:val="24"/>
          <w:lang w:val="en-US"/>
        </w:rPr>
        <w:t>.</w:t>
      </w:r>
      <w:r w:rsidRPr="0025131F">
        <w:rPr>
          <w:rFonts w:ascii="Times New Roman" w:hAnsi="Times New Roman" w:cs="Times New Roman"/>
          <w:szCs w:val="24"/>
          <w:lang w:val="en-US"/>
        </w:rPr>
        <w:t xml:space="preserve"> 39 (1)  Jan-Apr 2024</w:t>
      </w:r>
    </w:p>
    <w:p w14:paraId="23868006" w14:textId="77777777"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Stahl T. Habermas and the project of immanent critique, in: </w:t>
      </w:r>
      <w:r w:rsidRPr="00EB6F33">
        <w:rPr>
          <w:rFonts w:ascii="Times New Roman" w:hAnsi="Times New Roman" w:cs="Times New Roman"/>
          <w:b/>
          <w:bCs/>
          <w:szCs w:val="24"/>
          <w:lang w:val="en-US"/>
        </w:rPr>
        <w:t>Constellations.</w:t>
      </w:r>
      <w:r w:rsidRPr="00EB6F33">
        <w:rPr>
          <w:rFonts w:ascii="Times New Roman" w:hAnsi="Times New Roman" w:cs="Times New Roman"/>
          <w:szCs w:val="24"/>
          <w:lang w:val="en-US"/>
        </w:rPr>
        <w:t xml:space="preserve"> Special section in Constellations: The Communicative Action after Three Decades, 20(4), 2013.</w:t>
      </w:r>
    </w:p>
    <w:p w14:paraId="79EA32E7" w14:textId="77777777"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Stahl, Titus. </w:t>
      </w:r>
      <w:r w:rsidRPr="00EB6F33">
        <w:rPr>
          <w:rFonts w:ascii="Times New Roman" w:hAnsi="Times New Roman" w:cs="Times New Roman"/>
          <w:b/>
          <w:bCs/>
          <w:szCs w:val="24"/>
          <w:lang w:val="en-US"/>
        </w:rPr>
        <w:t>Immanent critique</w:t>
      </w:r>
      <w:r w:rsidRPr="00EB6F33">
        <w:rPr>
          <w:rFonts w:ascii="Times New Roman" w:hAnsi="Times New Roman" w:cs="Times New Roman"/>
          <w:szCs w:val="24"/>
          <w:lang w:val="en-US"/>
        </w:rPr>
        <w:t>. Rowman &amp; Littlefield Publishers, 2021</w:t>
      </w:r>
    </w:p>
    <w:p w14:paraId="28AFC81F" w14:textId="77777777" w:rsidR="00D5607A" w:rsidRPr="00EB6F33"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Stanley, Jason. </w:t>
      </w:r>
      <w:r w:rsidRPr="00EB6F33">
        <w:rPr>
          <w:rFonts w:ascii="Times New Roman" w:hAnsi="Times New Roman" w:cs="Times New Roman"/>
          <w:b/>
          <w:bCs/>
          <w:szCs w:val="24"/>
        </w:rPr>
        <w:t>Como funciona o fascismo: A política do “nós” e “eles</w:t>
      </w:r>
      <w:r w:rsidRPr="00EB6F33">
        <w:rPr>
          <w:rFonts w:ascii="Times New Roman" w:hAnsi="Times New Roman" w:cs="Times New Roman"/>
          <w:szCs w:val="24"/>
        </w:rPr>
        <w:t>”. LPM Pocket. 2018</w:t>
      </w:r>
    </w:p>
    <w:p w14:paraId="7A9D1F01" w14:textId="77777777"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rPr>
        <w:lastRenderedPageBreak/>
        <w:t>Stefanoni</w:t>
      </w:r>
      <w:proofErr w:type="spellEnd"/>
      <w:r w:rsidRPr="00EB6F33">
        <w:rPr>
          <w:rFonts w:ascii="Times New Roman" w:hAnsi="Times New Roman" w:cs="Times New Roman"/>
          <w:szCs w:val="24"/>
        </w:rPr>
        <w:t xml:space="preserve">, Pablo. </w:t>
      </w:r>
      <w:r w:rsidRPr="00EB6F33">
        <w:rPr>
          <w:rFonts w:ascii="Times New Roman" w:hAnsi="Times New Roman" w:cs="Times New Roman"/>
          <w:b/>
          <w:bCs/>
          <w:szCs w:val="24"/>
        </w:rPr>
        <w:t xml:space="preserve">¿La </w:t>
      </w:r>
      <w:proofErr w:type="spellStart"/>
      <w:r w:rsidRPr="00EB6F33">
        <w:rPr>
          <w:rFonts w:ascii="Times New Roman" w:hAnsi="Times New Roman" w:cs="Times New Roman"/>
          <w:b/>
          <w:bCs/>
          <w:szCs w:val="24"/>
        </w:rPr>
        <w:t>rebeldía</w:t>
      </w:r>
      <w:proofErr w:type="spellEnd"/>
      <w:r w:rsidRPr="00EB6F33">
        <w:rPr>
          <w:rFonts w:ascii="Times New Roman" w:hAnsi="Times New Roman" w:cs="Times New Roman"/>
          <w:b/>
          <w:bCs/>
          <w:szCs w:val="24"/>
        </w:rPr>
        <w:t xml:space="preserve"> se </w:t>
      </w:r>
      <w:proofErr w:type="spellStart"/>
      <w:r w:rsidRPr="00EB6F33">
        <w:rPr>
          <w:rFonts w:ascii="Times New Roman" w:hAnsi="Times New Roman" w:cs="Times New Roman"/>
          <w:b/>
          <w:bCs/>
          <w:szCs w:val="24"/>
        </w:rPr>
        <w:t>volvió</w:t>
      </w:r>
      <w:proofErr w:type="spellEnd"/>
      <w:r w:rsidRPr="00EB6F33">
        <w:rPr>
          <w:rFonts w:ascii="Times New Roman" w:hAnsi="Times New Roman" w:cs="Times New Roman"/>
          <w:b/>
          <w:bCs/>
          <w:szCs w:val="24"/>
        </w:rPr>
        <w:t xml:space="preserve"> de </w:t>
      </w:r>
      <w:proofErr w:type="spellStart"/>
      <w:r w:rsidRPr="00EB6F33">
        <w:rPr>
          <w:rFonts w:ascii="Times New Roman" w:hAnsi="Times New Roman" w:cs="Times New Roman"/>
          <w:b/>
          <w:bCs/>
          <w:szCs w:val="24"/>
        </w:rPr>
        <w:t>derecha</w:t>
      </w:r>
      <w:proofErr w:type="spellEnd"/>
      <w:r w:rsidRPr="00EB6F33">
        <w:rPr>
          <w:rFonts w:ascii="Times New Roman" w:hAnsi="Times New Roman" w:cs="Times New Roman"/>
          <w:b/>
          <w:bCs/>
          <w:szCs w:val="24"/>
        </w:rPr>
        <w:t xml:space="preserve">? </w:t>
      </w:r>
      <w:proofErr w:type="spellStart"/>
      <w:r w:rsidRPr="00EB6F33">
        <w:rPr>
          <w:rFonts w:ascii="Times New Roman" w:hAnsi="Times New Roman" w:cs="Times New Roman"/>
          <w:b/>
          <w:bCs/>
          <w:szCs w:val="24"/>
        </w:rPr>
        <w:t>Cómo</w:t>
      </w:r>
      <w:proofErr w:type="spellEnd"/>
      <w:r w:rsidRPr="00EB6F33">
        <w:rPr>
          <w:rFonts w:ascii="Times New Roman" w:hAnsi="Times New Roman" w:cs="Times New Roman"/>
          <w:b/>
          <w:bCs/>
          <w:szCs w:val="24"/>
        </w:rPr>
        <w:t xml:space="preserve"> </w:t>
      </w:r>
      <w:proofErr w:type="spellStart"/>
      <w:r w:rsidRPr="00EB6F33">
        <w:rPr>
          <w:rFonts w:ascii="Times New Roman" w:hAnsi="Times New Roman" w:cs="Times New Roman"/>
          <w:b/>
          <w:bCs/>
          <w:szCs w:val="24"/>
        </w:rPr>
        <w:t>el</w:t>
      </w:r>
      <w:proofErr w:type="spellEnd"/>
      <w:r w:rsidRPr="00EB6F33">
        <w:rPr>
          <w:rFonts w:ascii="Times New Roman" w:hAnsi="Times New Roman" w:cs="Times New Roman"/>
          <w:b/>
          <w:bCs/>
          <w:szCs w:val="24"/>
        </w:rPr>
        <w:t xml:space="preserve"> </w:t>
      </w:r>
      <w:proofErr w:type="spellStart"/>
      <w:r w:rsidRPr="00EB6F33">
        <w:rPr>
          <w:rFonts w:ascii="Times New Roman" w:hAnsi="Times New Roman" w:cs="Times New Roman"/>
          <w:b/>
          <w:bCs/>
          <w:szCs w:val="24"/>
        </w:rPr>
        <w:t>antiprogresismo</w:t>
      </w:r>
      <w:proofErr w:type="spellEnd"/>
      <w:r w:rsidRPr="00EB6F33">
        <w:rPr>
          <w:rFonts w:ascii="Times New Roman" w:hAnsi="Times New Roman" w:cs="Times New Roman"/>
          <w:b/>
          <w:bCs/>
          <w:szCs w:val="24"/>
        </w:rPr>
        <w:t xml:space="preserve"> y </w:t>
      </w:r>
      <w:proofErr w:type="spellStart"/>
      <w:r w:rsidRPr="00EB6F33">
        <w:rPr>
          <w:rFonts w:ascii="Times New Roman" w:hAnsi="Times New Roman" w:cs="Times New Roman"/>
          <w:b/>
          <w:bCs/>
          <w:szCs w:val="24"/>
        </w:rPr>
        <w:t>la</w:t>
      </w:r>
      <w:proofErr w:type="spellEnd"/>
      <w:r w:rsidRPr="00EB6F33">
        <w:rPr>
          <w:rFonts w:ascii="Times New Roman" w:hAnsi="Times New Roman" w:cs="Times New Roman"/>
          <w:b/>
          <w:bCs/>
          <w:szCs w:val="24"/>
        </w:rPr>
        <w:t xml:space="preserve"> </w:t>
      </w:r>
      <w:proofErr w:type="spellStart"/>
      <w:r w:rsidRPr="00EB6F33">
        <w:rPr>
          <w:rFonts w:ascii="Times New Roman" w:hAnsi="Times New Roman" w:cs="Times New Roman"/>
          <w:b/>
          <w:bCs/>
          <w:szCs w:val="24"/>
        </w:rPr>
        <w:t>anticorrección</w:t>
      </w:r>
      <w:proofErr w:type="spellEnd"/>
      <w:r w:rsidRPr="00EB6F33">
        <w:rPr>
          <w:rFonts w:ascii="Times New Roman" w:hAnsi="Times New Roman" w:cs="Times New Roman"/>
          <w:b/>
          <w:bCs/>
          <w:szCs w:val="24"/>
        </w:rPr>
        <w:t xml:space="preserve"> política </w:t>
      </w:r>
      <w:proofErr w:type="spellStart"/>
      <w:r w:rsidRPr="00EB6F33">
        <w:rPr>
          <w:rFonts w:ascii="Times New Roman" w:hAnsi="Times New Roman" w:cs="Times New Roman"/>
          <w:b/>
          <w:bCs/>
          <w:szCs w:val="24"/>
        </w:rPr>
        <w:t>están</w:t>
      </w:r>
      <w:proofErr w:type="spellEnd"/>
      <w:r w:rsidRPr="00EB6F33">
        <w:rPr>
          <w:rFonts w:ascii="Times New Roman" w:hAnsi="Times New Roman" w:cs="Times New Roman"/>
          <w:b/>
          <w:bCs/>
          <w:szCs w:val="24"/>
        </w:rPr>
        <w:t xml:space="preserve"> </w:t>
      </w:r>
      <w:proofErr w:type="spellStart"/>
      <w:r w:rsidRPr="00EB6F33">
        <w:rPr>
          <w:rFonts w:ascii="Times New Roman" w:hAnsi="Times New Roman" w:cs="Times New Roman"/>
          <w:b/>
          <w:bCs/>
          <w:szCs w:val="24"/>
        </w:rPr>
        <w:t>construyendo</w:t>
      </w:r>
      <w:proofErr w:type="spellEnd"/>
      <w:r w:rsidRPr="00EB6F33">
        <w:rPr>
          <w:rFonts w:ascii="Times New Roman" w:hAnsi="Times New Roman" w:cs="Times New Roman"/>
          <w:b/>
          <w:bCs/>
          <w:szCs w:val="24"/>
        </w:rPr>
        <w:t xml:space="preserve"> </w:t>
      </w:r>
      <w:proofErr w:type="spellStart"/>
      <w:r w:rsidRPr="00EB6F33">
        <w:rPr>
          <w:rFonts w:ascii="Times New Roman" w:hAnsi="Times New Roman" w:cs="Times New Roman"/>
          <w:b/>
          <w:bCs/>
          <w:szCs w:val="24"/>
        </w:rPr>
        <w:t>un</w:t>
      </w:r>
      <w:proofErr w:type="spellEnd"/>
      <w:r w:rsidRPr="00EB6F33">
        <w:rPr>
          <w:rFonts w:ascii="Times New Roman" w:hAnsi="Times New Roman" w:cs="Times New Roman"/>
          <w:b/>
          <w:bCs/>
          <w:szCs w:val="24"/>
        </w:rPr>
        <w:t xml:space="preserve"> </w:t>
      </w:r>
      <w:proofErr w:type="spellStart"/>
      <w:r w:rsidRPr="00EB6F33">
        <w:rPr>
          <w:rFonts w:ascii="Times New Roman" w:hAnsi="Times New Roman" w:cs="Times New Roman"/>
          <w:b/>
          <w:bCs/>
          <w:szCs w:val="24"/>
        </w:rPr>
        <w:t>nuevo</w:t>
      </w:r>
      <w:proofErr w:type="spellEnd"/>
      <w:r w:rsidRPr="00EB6F33">
        <w:rPr>
          <w:rFonts w:ascii="Times New Roman" w:hAnsi="Times New Roman" w:cs="Times New Roman"/>
          <w:b/>
          <w:bCs/>
          <w:szCs w:val="24"/>
        </w:rPr>
        <w:t xml:space="preserve"> sentido </w:t>
      </w:r>
      <w:proofErr w:type="spellStart"/>
      <w:r w:rsidRPr="00EB6F33">
        <w:rPr>
          <w:rFonts w:ascii="Times New Roman" w:hAnsi="Times New Roman" w:cs="Times New Roman"/>
          <w:b/>
          <w:bCs/>
          <w:szCs w:val="24"/>
        </w:rPr>
        <w:t>común</w:t>
      </w:r>
      <w:proofErr w:type="spellEnd"/>
      <w:r w:rsidRPr="00EB6F33">
        <w:rPr>
          <w:rFonts w:ascii="Times New Roman" w:hAnsi="Times New Roman" w:cs="Times New Roman"/>
          <w:b/>
          <w:bCs/>
          <w:szCs w:val="24"/>
        </w:rPr>
        <w:t xml:space="preserve"> (y por </w:t>
      </w:r>
      <w:proofErr w:type="spellStart"/>
      <w:r w:rsidRPr="00EB6F33">
        <w:rPr>
          <w:rFonts w:ascii="Times New Roman" w:hAnsi="Times New Roman" w:cs="Times New Roman"/>
          <w:b/>
          <w:bCs/>
          <w:szCs w:val="24"/>
        </w:rPr>
        <w:t>qué</w:t>
      </w:r>
      <w:proofErr w:type="spellEnd"/>
      <w:r w:rsidRPr="00EB6F33">
        <w:rPr>
          <w:rFonts w:ascii="Times New Roman" w:hAnsi="Times New Roman" w:cs="Times New Roman"/>
          <w:b/>
          <w:bCs/>
          <w:szCs w:val="24"/>
        </w:rPr>
        <w:t xml:space="preserve"> </w:t>
      </w:r>
      <w:proofErr w:type="spellStart"/>
      <w:r w:rsidRPr="00EB6F33">
        <w:rPr>
          <w:rFonts w:ascii="Times New Roman" w:hAnsi="Times New Roman" w:cs="Times New Roman"/>
          <w:b/>
          <w:bCs/>
          <w:szCs w:val="24"/>
        </w:rPr>
        <w:t>la</w:t>
      </w:r>
      <w:proofErr w:type="spellEnd"/>
      <w:r w:rsidRPr="00EB6F33">
        <w:rPr>
          <w:rFonts w:ascii="Times New Roman" w:hAnsi="Times New Roman" w:cs="Times New Roman"/>
          <w:b/>
          <w:bCs/>
          <w:szCs w:val="24"/>
        </w:rPr>
        <w:t xml:space="preserve"> </w:t>
      </w:r>
      <w:proofErr w:type="spellStart"/>
      <w:r w:rsidRPr="00EB6F33">
        <w:rPr>
          <w:rFonts w:ascii="Times New Roman" w:hAnsi="Times New Roman" w:cs="Times New Roman"/>
          <w:b/>
          <w:bCs/>
          <w:szCs w:val="24"/>
        </w:rPr>
        <w:t>izquierda</w:t>
      </w:r>
      <w:proofErr w:type="spellEnd"/>
      <w:r w:rsidRPr="00EB6F33">
        <w:rPr>
          <w:rFonts w:ascii="Times New Roman" w:hAnsi="Times New Roman" w:cs="Times New Roman"/>
          <w:b/>
          <w:bCs/>
          <w:szCs w:val="24"/>
        </w:rPr>
        <w:t xml:space="preserve"> </w:t>
      </w:r>
      <w:proofErr w:type="spellStart"/>
      <w:r w:rsidRPr="00EB6F33">
        <w:rPr>
          <w:rFonts w:ascii="Times New Roman" w:hAnsi="Times New Roman" w:cs="Times New Roman"/>
          <w:b/>
          <w:bCs/>
          <w:szCs w:val="24"/>
        </w:rPr>
        <w:t>debería</w:t>
      </w:r>
      <w:proofErr w:type="spellEnd"/>
      <w:r w:rsidRPr="00EB6F33">
        <w:rPr>
          <w:rFonts w:ascii="Times New Roman" w:hAnsi="Times New Roman" w:cs="Times New Roman"/>
          <w:b/>
          <w:bCs/>
          <w:szCs w:val="24"/>
        </w:rPr>
        <w:t xml:space="preserve"> </w:t>
      </w:r>
      <w:proofErr w:type="spellStart"/>
      <w:r w:rsidRPr="00EB6F33">
        <w:rPr>
          <w:rFonts w:ascii="Times New Roman" w:hAnsi="Times New Roman" w:cs="Times New Roman"/>
          <w:b/>
          <w:bCs/>
          <w:szCs w:val="24"/>
        </w:rPr>
        <w:t>tomarlos</w:t>
      </w:r>
      <w:proofErr w:type="spellEnd"/>
      <w:r w:rsidRPr="00EB6F33">
        <w:rPr>
          <w:rFonts w:ascii="Times New Roman" w:hAnsi="Times New Roman" w:cs="Times New Roman"/>
          <w:b/>
          <w:bCs/>
          <w:szCs w:val="24"/>
        </w:rPr>
        <w:t xml:space="preserve"> </w:t>
      </w:r>
      <w:proofErr w:type="spellStart"/>
      <w:r w:rsidRPr="00EB6F33">
        <w:rPr>
          <w:rFonts w:ascii="Times New Roman" w:hAnsi="Times New Roman" w:cs="Times New Roman"/>
          <w:b/>
          <w:bCs/>
          <w:szCs w:val="24"/>
        </w:rPr>
        <w:t>en</w:t>
      </w:r>
      <w:proofErr w:type="spellEnd"/>
      <w:r w:rsidRPr="00EB6F33">
        <w:rPr>
          <w:rFonts w:ascii="Times New Roman" w:hAnsi="Times New Roman" w:cs="Times New Roman"/>
          <w:b/>
          <w:bCs/>
          <w:szCs w:val="24"/>
        </w:rPr>
        <w:t xml:space="preserve"> serio.</w:t>
      </w:r>
      <w:r w:rsidRPr="00EB6F33">
        <w:rPr>
          <w:rFonts w:ascii="Times New Roman" w:hAnsi="Times New Roman" w:cs="Times New Roman"/>
          <w:szCs w:val="24"/>
        </w:rPr>
        <w:t xml:space="preserve"> </w:t>
      </w:r>
      <w:r w:rsidRPr="00EB6F33">
        <w:rPr>
          <w:rFonts w:ascii="Times New Roman" w:hAnsi="Times New Roman" w:cs="Times New Roman"/>
          <w:szCs w:val="24"/>
          <w:lang w:val="en-US"/>
        </w:rPr>
        <w:t xml:space="preserve">Buenos Aires, </w:t>
      </w:r>
      <w:proofErr w:type="spellStart"/>
      <w:r w:rsidRPr="00EB6F33">
        <w:rPr>
          <w:rFonts w:ascii="Times New Roman" w:hAnsi="Times New Roman" w:cs="Times New Roman"/>
          <w:szCs w:val="24"/>
          <w:lang w:val="en-US"/>
        </w:rPr>
        <w:t>Siglo</w:t>
      </w:r>
      <w:proofErr w:type="spellEnd"/>
      <w:r w:rsidRPr="00EB6F33">
        <w:rPr>
          <w:rFonts w:ascii="Times New Roman" w:hAnsi="Times New Roman" w:cs="Times New Roman"/>
          <w:szCs w:val="24"/>
          <w:lang w:val="en-US"/>
        </w:rPr>
        <w:t xml:space="preserve"> XXI, 2021. </w:t>
      </w:r>
    </w:p>
    <w:p w14:paraId="78BB7015" w14:textId="77777777" w:rsidR="00D5607A" w:rsidRPr="00EB6F33" w:rsidRDefault="00D5607A" w:rsidP="00396D56">
      <w:pPr>
        <w:spacing w:after="240" w:line="240" w:lineRule="auto"/>
        <w:ind w:firstLine="0"/>
        <w:rPr>
          <w:rFonts w:ascii="Times New Roman" w:hAnsi="Times New Roman" w:cs="Times New Roman"/>
          <w:szCs w:val="24"/>
          <w:lang w:val="de-DE"/>
        </w:rPr>
      </w:pPr>
      <w:r w:rsidRPr="00EB6F33">
        <w:rPr>
          <w:rFonts w:ascii="Times New Roman" w:hAnsi="Times New Roman" w:cs="Times New Roman"/>
          <w:szCs w:val="24"/>
          <w:lang w:val="en-US"/>
        </w:rPr>
        <w:t xml:space="preserve">Stiglitz, J. E. </w:t>
      </w:r>
      <w:r w:rsidRPr="00EB6F33">
        <w:rPr>
          <w:rFonts w:ascii="Times New Roman" w:hAnsi="Times New Roman" w:cs="Times New Roman"/>
          <w:b/>
          <w:bCs/>
          <w:szCs w:val="24"/>
          <w:lang w:val="en-US"/>
        </w:rPr>
        <w:t>The Road to Freedom: Economics and the Good Society</w:t>
      </w:r>
      <w:r w:rsidRPr="00EB6F33">
        <w:rPr>
          <w:rFonts w:ascii="Times New Roman" w:hAnsi="Times New Roman" w:cs="Times New Roman"/>
          <w:szCs w:val="24"/>
          <w:lang w:val="en-US"/>
        </w:rPr>
        <w:t xml:space="preserve">. </w:t>
      </w:r>
      <w:r w:rsidRPr="00EB6F33">
        <w:rPr>
          <w:rFonts w:ascii="Times New Roman" w:hAnsi="Times New Roman" w:cs="Times New Roman"/>
          <w:szCs w:val="24"/>
          <w:lang w:val="de-DE"/>
        </w:rPr>
        <w:t>W. W. Norton &amp; Company., 2024</w:t>
      </w:r>
    </w:p>
    <w:p w14:paraId="49C7C63F" w14:textId="069F723C" w:rsidR="00D5607A" w:rsidRPr="00EB6F33" w:rsidRDefault="00D5607A" w:rsidP="00396D56">
      <w:pPr>
        <w:spacing w:after="240" w:line="240" w:lineRule="auto"/>
        <w:ind w:firstLine="0"/>
        <w:rPr>
          <w:rFonts w:ascii="Times New Roman" w:eastAsia="Times New Roman" w:hAnsi="Times New Roman" w:cs="Times New Roman"/>
          <w:color w:val="000000" w:themeColor="text1"/>
          <w:szCs w:val="24"/>
          <w:lang w:val="en-US" w:eastAsia="pt-BR"/>
        </w:rPr>
      </w:pPr>
      <w:proofErr w:type="spellStart"/>
      <w:r w:rsidRPr="00EB6F33">
        <w:rPr>
          <w:rFonts w:ascii="Times New Roman" w:eastAsia="Times New Roman" w:hAnsi="Times New Roman" w:cs="Times New Roman"/>
          <w:color w:val="000000" w:themeColor="text1"/>
          <w:szCs w:val="24"/>
          <w:lang w:val="de-DE" w:eastAsia="pt-BR"/>
        </w:rPr>
        <w:t>Stögner</w:t>
      </w:r>
      <w:proofErr w:type="spellEnd"/>
      <w:r w:rsidRPr="00EB6F33">
        <w:rPr>
          <w:rFonts w:ascii="Times New Roman" w:eastAsia="Times New Roman" w:hAnsi="Times New Roman" w:cs="Times New Roman"/>
          <w:color w:val="000000" w:themeColor="text1"/>
          <w:szCs w:val="24"/>
          <w:lang w:val="de-DE" w:eastAsia="pt-BR"/>
        </w:rPr>
        <w:t>, Karin.</w:t>
      </w:r>
      <w:r w:rsidR="009C39FA" w:rsidRPr="00EB6F33">
        <w:rPr>
          <w:rFonts w:ascii="Times New Roman" w:eastAsia="Times New Roman" w:hAnsi="Times New Roman" w:cs="Times New Roman"/>
          <w:color w:val="000000" w:themeColor="text1"/>
          <w:szCs w:val="24"/>
          <w:lang w:val="de-DE" w:eastAsia="pt-BR"/>
        </w:rPr>
        <w:t xml:space="preserve"> </w:t>
      </w:r>
      <w:r w:rsidRPr="00EB6F33">
        <w:rPr>
          <w:rFonts w:ascii="Times New Roman" w:eastAsia="Times New Roman" w:hAnsi="Times New Roman" w:cs="Times New Roman"/>
          <w:color w:val="000000" w:themeColor="text1"/>
          <w:szCs w:val="24"/>
          <w:lang w:val="de-DE" w:eastAsia="pt-BR"/>
        </w:rPr>
        <w:t xml:space="preserve">“Vom Antisemitismus zum Antigenderismus und zurück. </w:t>
      </w:r>
      <w:r w:rsidRPr="00EB6F33">
        <w:rPr>
          <w:rFonts w:ascii="Times New Roman" w:eastAsia="Times New Roman" w:hAnsi="Times New Roman" w:cs="Times New Roman"/>
          <w:color w:val="000000" w:themeColor="text1"/>
          <w:szCs w:val="24"/>
          <w:lang w:val="en-US" w:eastAsia="pt-BR"/>
        </w:rPr>
        <w:t xml:space="preserve">Die Authoritarian Personality neu </w:t>
      </w:r>
      <w:proofErr w:type="spellStart"/>
      <w:r w:rsidRPr="00EB6F33">
        <w:rPr>
          <w:rFonts w:ascii="Times New Roman" w:eastAsia="Times New Roman" w:hAnsi="Times New Roman" w:cs="Times New Roman"/>
          <w:color w:val="000000" w:themeColor="text1"/>
          <w:szCs w:val="24"/>
          <w:lang w:val="en-US" w:eastAsia="pt-BR"/>
        </w:rPr>
        <w:t>gelesen</w:t>
      </w:r>
      <w:proofErr w:type="spellEnd"/>
      <w:r w:rsidRPr="00EB6F33">
        <w:rPr>
          <w:rFonts w:ascii="Times New Roman" w:eastAsia="Times New Roman" w:hAnsi="Times New Roman" w:cs="Times New Roman"/>
          <w:color w:val="000000" w:themeColor="text1"/>
          <w:szCs w:val="24"/>
          <w:lang w:val="en-US" w:eastAsia="pt-BR"/>
        </w:rPr>
        <w:t xml:space="preserve">, </w:t>
      </w:r>
      <w:proofErr w:type="spellStart"/>
      <w:r w:rsidRPr="00EB6F33">
        <w:rPr>
          <w:rFonts w:ascii="Times New Roman" w:eastAsia="Times New Roman" w:hAnsi="Times New Roman" w:cs="Times New Roman"/>
          <w:b/>
          <w:bCs/>
          <w:color w:val="000000" w:themeColor="text1"/>
          <w:szCs w:val="24"/>
          <w:lang w:val="en-US" w:eastAsia="pt-BR"/>
        </w:rPr>
        <w:t>WestEnd</w:t>
      </w:r>
      <w:proofErr w:type="spellEnd"/>
      <w:r w:rsidRPr="00EB6F33">
        <w:rPr>
          <w:rFonts w:ascii="Times New Roman" w:eastAsia="Times New Roman" w:hAnsi="Times New Roman" w:cs="Times New Roman"/>
          <w:color w:val="000000" w:themeColor="text1"/>
          <w:szCs w:val="24"/>
          <w:lang w:val="en-US" w:eastAsia="pt-BR"/>
        </w:rPr>
        <w:t xml:space="preserve"> </w:t>
      </w:r>
      <w:r w:rsidR="009C39FA" w:rsidRPr="00EB6F33">
        <w:rPr>
          <w:rFonts w:ascii="Times New Roman" w:eastAsia="Times New Roman" w:hAnsi="Times New Roman" w:cs="Times New Roman"/>
          <w:color w:val="000000" w:themeColor="text1"/>
          <w:szCs w:val="24"/>
          <w:lang w:val="en-US" w:eastAsia="pt-BR"/>
        </w:rPr>
        <w:t xml:space="preserve">v. </w:t>
      </w:r>
      <w:r w:rsidRPr="00EB6F33">
        <w:rPr>
          <w:rFonts w:ascii="Times New Roman" w:eastAsia="Times New Roman" w:hAnsi="Times New Roman" w:cs="Times New Roman"/>
          <w:color w:val="000000" w:themeColor="text1"/>
          <w:szCs w:val="24"/>
          <w:lang w:val="en-US" w:eastAsia="pt-BR"/>
        </w:rPr>
        <w:t xml:space="preserve">18 (1): </w:t>
      </w:r>
      <w:r w:rsidR="009C39FA" w:rsidRPr="00EB6F33">
        <w:rPr>
          <w:rFonts w:ascii="Times New Roman" w:eastAsia="Times New Roman" w:hAnsi="Times New Roman" w:cs="Times New Roman"/>
          <w:color w:val="000000" w:themeColor="text1"/>
          <w:szCs w:val="24"/>
          <w:lang w:val="en-US" w:eastAsia="pt-BR"/>
        </w:rPr>
        <w:t xml:space="preserve">pp. </w:t>
      </w:r>
      <w:r w:rsidRPr="00EB6F33">
        <w:rPr>
          <w:rFonts w:ascii="Times New Roman" w:eastAsia="Times New Roman" w:hAnsi="Times New Roman" w:cs="Times New Roman"/>
          <w:color w:val="000000" w:themeColor="text1"/>
          <w:szCs w:val="24"/>
          <w:lang w:val="en-US" w:eastAsia="pt-BR"/>
        </w:rPr>
        <w:t>115-126</w:t>
      </w:r>
      <w:r w:rsidR="009C39FA" w:rsidRPr="00EB6F33">
        <w:rPr>
          <w:rFonts w:ascii="Times New Roman" w:eastAsia="Times New Roman" w:hAnsi="Times New Roman" w:cs="Times New Roman"/>
          <w:color w:val="000000" w:themeColor="text1"/>
          <w:szCs w:val="24"/>
          <w:lang w:val="en-US" w:eastAsia="pt-BR"/>
        </w:rPr>
        <w:t>,</w:t>
      </w:r>
      <w:r w:rsidRPr="00EB6F33">
        <w:rPr>
          <w:rFonts w:ascii="Times New Roman" w:eastAsia="Times New Roman" w:hAnsi="Times New Roman" w:cs="Times New Roman"/>
          <w:color w:val="000000" w:themeColor="text1"/>
          <w:szCs w:val="24"/>
          <w:lang w:val="en-US" w:eastAsia="pt-BR"/>
        </w:rPr>
        <w:t xml:space="preserve"> 2021.</w:t>
      </w:r>
    </w:p>
    <w:p w14:paraId="100D3907" w14:textId="77777777"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Stovall, Tyler. </w:t>
      </w:r>
      <w:r w:rsidRPr="00EB6F33">
        <w:rPr>
          <w:rFonts w:ascii="Times New Roman" w:hAnsi="Times New Roman" w:cs="Times New Roman"/>
          <w:b/>
          <w:bCs/>
          <w:szCs w:val="24"/>
          <w:lang w:val="en-US"/>
        </w:rPr>
        <w:t>White Freedom: The Racial History of an Idea</w:t>
      </w:r>
      <w:r w:rsidRPr="00EB6F33">
        <w:rPr>
          <w:rFonts w:ascii="Times New Roman" w:hAnsi="Times New Roman" w:cs="Times New Roman"/>
          <w:szCs w:val="24"/>
          <w:lang w:val="en-US"/>
        </w:rPr>
        <w:t>. Princeton, NJ: Princeton University Press, 2021.</w:t>
      </w:r>
    </w:p>
    <w:p w14:paraId="665188B9" w14:textId="77777777" w:rsidR="00D5607A" w:rsidRPr="00EB6F33" w:rsidRDefault="00D5607A" w:rsidP="00396D56">
      <w:pPr>
        <w:spacing w:after="240" w:line="240" w:lineRule="auto"/>
        <w:ind w:firstLine="0"/>
        <w:rPr>
          <w:rFonts w:ascii="Times New Roman" w:hAnsi="Times New Roman" w:cs="Times New Roman"/>
          <w:color w:val="000000" w:themeColor="text1"/>
          <w:szCs w:val="24"/>
          <w:lang w:val="en-US"/>
        </w:rPr>
      </w:pPr>
      <w:proofErr w:type="spellStart"/>
      <w:r w:rsidRPr="00EB6F33">
        <w:rPr>
          <w:rFonts w:ascii="Times New Roman" w:hAnsi="Times New Roman" w:cs="Times New Roman"/>
          <w:color w:val="000000" w:themeColor="text1"/>
          <w:szCs w:val="24"/>
          <w:lang w:val="en-US"/>
        </w:rPr>
        <w:t>Streeck</w:t>
      </w:r>
      <w:proofErr w:type="spellEnd"/>
      <w:r w:rsidRPr="00EB6F33">
        <w:rPr>
          <w:rFonts w:ascii="Times New Roman" w:hAnsi="Times New Roman" w:cs="Times New Roman"/>
          <w:color w:val="000000" w:themeColor="text1"/>
          <w:szCs w:val="24"/>
          <w:lang w:val="en-US"/>
        </w:rPr>
        <w:t xml:space="preserve">, Wolfgang. The Return Of The Repressed.” </w:t>
      </w:r>
      <w:r w:rsidRPr="00EB6F33">
        <w:rPr>
          <w:rFonts w:ascii="Times New Roman" w:hAnsi="Times New Roman" w:cs="Times New Roman"/>
          <w:b/>
          <w:bCs/>
          <w:color w:val="000000" w:themeColor="text1"/>
          <w:szCs w:val="24"/>
          <w:lang w:val="en-US"/>
        </w:rPr>
        <w:t>New Left Review</w:t>
      </w:r>
      <w:r w:rsidRPr="00EB6F33">
        <w:rPr>
          <w:rFonts w:ascii="Times New Roman" w:hAnsi="Times New Roman" w:cs="Times New Roman"/>
          <w:color w:val="000000" w:themeColor="text1"/>
          <w:szCs w:val="24"/>
          <w:lang w:val="en-US"/>
        </w:rPr>
        <w:t xml:space="preserve"> 104: 5–18. 2017.</w:t>
      </w:r>
    </w:p>
    <w:p w14:paraId="60F71079" w14:textId="77777777" w:rsidR="00D5607A" w:rsidRPr="00EB6F33" w:rsidRDefault="00D5607A" w:rsidP="00396D56">
      <w:pPr>
        <w:spacing w:after="240" w:line="240" w:lineRule="auto"/>
        <w:ind w:firstLine="0"/>
        <w:rPr>
          <w:rFonts w:ascii="Times New Roman" w:hAnsi="Times New Roman" w:cs="Times New Roman"/>
          <w:szCs w:val="24"/>
          <w:lang w:val="en-US"/>
        </w:rPr>
      </w:pPr>
      <w:proofErr w:type="spellStart"/>
      <w:r w:rsidRPr="00EB6F33">
        <w:rPr>
          <w:rFonts w:ascii="Times New Roman" w:hAnsi="Times New Roman" w:cs="Times New Roman"/>
          <w:szCs w:val="24"/>
          <w:lang w:val="en-US"/>
        </w:rPr>
        <w:t>Streeck</w:t>
      </w:r>
      <w:proofErr w:type="spellEnd"/>
      <w:r w:rsidRPr="00EB6F33">
        <w:rPr>
          <w:rFonts w:ascii="Times New Roman" w:hAnsi="Times New Roman" w:cs="Times New Roman"/>
          <w:szCs w:val="24"/>
          <w:lang w:val="en-US"/>
        </w:rPr>
        <w:t xml:space="preserve">, </w:t>
      </w:r>
      <w:proofErr w:type="spellStart"/>
      <w:r w:rsidRPr="00EB6F33">
        <w:rPr>
          <w:rFonts w:ascii="Times New Roman" w:hAnsi="Times New Roman" w:cs="Times New Roman"/>
          <w:szCs w:val="24"/>
          <w:lang w:val="en-US"/>
        </w:rPr>
        <w:t>Wolgang</w:t>
      </w:r>
      <w:proofErr w:type="spellEnd"/>
      <w:r w:rsidRPr="00EB6F33">
        <w:rPr>
          <w:rFonts w:ascii="Times New Roman" w:hAnsi="Times New Roman" w:cs="Times New Roman"/>
          <w:szCs w:val="24"/>
          <w:lang w:val="en-US"/>
        </w:rPr>
        <w:t xml:space="preserve">. “Neoliberal Reform: From tax state to debt state”. </w:t>
      </w:r>
      <w:r w:rsidRPr="00EB6F33">
        <w:rPr>
          <w:rFonts w:ascii="Times New Roman" w:hAnsi="Times New Roman" w:cs="Times New Roman"/>
          <w:b/>
          <w:bCs/>
          <w:szCs w:val="24"/>
          <w:lang w:val="en-US"/>
        </w:rPr>
        <w:t xml:space="preserve">Buying time. The delayed crisis of </w:t>
      </w:r>
      <w:proofErr w:type="spellStart"/>
      <w:r w:rsidRPr="00EB6F33">
        <w:rPr>
          <w:rFonts w:ascii="Times New Roman" w:hAnsi="Times New Roman" w:cs="Times New Roman"/>
          <w:b/>
          <w:bCs/>
          <w:szCs w:val="24"/>
          <w:lang w:val="en-US"/>
        </w:rPr>
        <w:t>demcoratic</w:t>
      </w:r>
      <w:proofErr w:type="spellEnd"/>
      <w:r w:rsidRPr="00EB6F33">
        <w:rPr>
          <w:rFonts w:ascii="Times New Roman" w:hAnsi="Times New Roman" w:cs="Times New Roman"/>
          <w:b/>
          <w:bCs/>
          <w:szCs w:val="24"/>
          <w:lang w:val="en-US"/>
        </w:rPr>
        <w:t xml:space="preserve"> capitalism.</w:t>
      </w:r>
      <w:r w:rsidRPr="00EB6F33">
        <w:rPr>
          <w:rFonts w:ascii="Times New Roman" w:hAnsi="Times New Roman" w:cs="Times New Roman"/>
          <w:szCs w:val="24"/>
          <w:lang w:val="en-US"/>
        </w:rPr>
        <w:t xml:space="preserve"> London/New York: Verso, 2014, p. 65-115.</w:t>
      </w:r>
    </w:p>
    <w:p w14:paraId="013FE80C" w14:textId="77777777" w:rsidR="00D5607A" w:rsidRPr="00EB6F33" w:rsidRDefault="00D5607A" w:rsidP="00396D56">
      <w:pPr>
        <w:spacing w:after="240" w:line="240" w:lineRule="auto"/>
        <w:ind w:firstLine="0"/>
        <w:rPr>
          <w:rFonts w:ascii="Times New Roman" w:hAnsi="Times New Roman" w:cs="Times New Roman"/>
          <w:szCs w:val="24"/>
        </w:rPr>
      </w:pPr>
      <w:proofErr w:type="spellStart"/>
      <w:r w:rsidRPr="00EB6F33">
        <w:rPr>
          <w:rFonts w:ascii="Times New Roman" w:hAnsi="Times New Roman" w:cs="Times New Roman"/>
          <w:szCs w:val="24"/>
        </w:rPr>
        <w:t>Strobl</w:t>
      </w:r>
      <w:proofErr w:type="spellEnd"/>
      <w:r w:rsidRPr="00EB6F33">
        <w:rPr>
          <w:rFonts w:ascii="Times New Roman" w:hAnsi="Times New Roman" w:cs="Times New Roman"/>
          <w:szCs w:val="24"/>
        </w:rPr>
        <w:t xml:space="preserve">, </w:t>
      </w:r>
      <w:proofErr w:type="spellStart"/>
      <w:r w:rsidRPr="00EB6F33">
        <w:rPr>
          <w:rFonts w:ascii="Times New Roman" w:hAnsi="Times New Roman" w:cs="Times New Roman"/>
          <w:szCs w:val="24"/>
        </w:rPr>
        <w:t>Natascha</w:t>
      </w:r>
      <w:proofErr w:type="spellEnd"/>
      <w:r w:rsidRPr="00EB6F33">
        <w:rPr>
          <w:rFonts w:ascii="Times New Roman" w:hAnsi="Times New Roman" w:cs="Times New Roman"/>
          <w:b/>
          <w:bCs/>
          <w:szCs w:val="24"/>
        </w:rPr>
        <w:t xml:space="preserve">. La </w:t>
      </w:r>
      <w:proofErr w:type="spellStart"/>
      <w:r w:rsidRPr="00EB6F33">
        <w:rPr>
          <w:rFonts w:ascii="Times New Roman" w:hAnsi="Times New Roman" w:cs="Times New Roman"/>
          <w:b/>
          <w:bCs/>
          <w:szCs w:val="24"/>
        </w:rPr>
        <w:t>nueva</w:t>
      </w:r>
      <w:proofErr w:type="spellEnd"/>
      <w:r w:rsidRPr="00EB6F33">
        <w:rPr>
          <w:rFonts w:ascii="Times New Roman" w:hAnsi="Times New Roman" w:cs="Times New Roman"/>
          <w:b/>
          <w:bCs/>
          <w:szCs w:val="24"/>
        </w:rPr>
        <w:t xml:space="preserve"> </w:t>
      </w:r>
      <w:proofErr w:type="spellStart"/>
      <w:r w:rsidRPr="00EB6F33">
        <w:rPr>
          <w:rFonts w:ascii="Times New Roman" w:hAnsi="Times New Roman" w:cs="Times New Roman"/>
          <w:b/>
          <w:bCs/>
          <w:szCs w:val="24"/>
        </w:rPr>
        <w:t>derecha</w:t>
      </w:r>
      <w:proofErr w:type="spellEnd"/>
      <w:r w:rsidRPr="00EB6F33">
        <w:rPr>
          <w:rFonts w:ascii="Times New Roman" w:hAnsi="Times New Roman" w:cs="Times New Roman"/>
          <w:b/>
          <w:bCs/>
          <w:szCs w:val="24"/>
        </w:rPr>
        <w:t xml:space="preserve">: </w:t>
      </w:r>
      <w:proofErr w:type="spellStart"/>
      <w:r w:rsidRPr="00EB6F33">
        <w:rPr>
          <w:rFonts w:ascii="Times New Roman" w:hAnsi="Times New Roman" w:cs="Times New Roman"/>
          <w:b/>
          <w:bCs/>
          <w:szCs w:val="24"/>
        </w:rPr>
        <w:t>un</w:t>
      </w:r>
      <w:proofErr w:type="spellEnd"/>
      <w:r w:rsidRPr="00EB6F33">
        <w:rPr>
          <w:rFonts w:ascii="Times New Roman" w:hAnsi="Times New Roman" w:cs="Times New Roman"/>
          <w:b/>
          <w:bCs/>
          <w:szCs w:val="24"/>
        </w:rPr>
        <w:t xml:space="preserve"> </w:t>
      </w:r>
      <w:proofErr w:type="spellStart"/>
      <w:r w:rsidRPr="00EB6F33">
        <w:rPr>
          <w:rFonts w:ascii="Times New Roman" w:hAnsi="Times New Roman" w:cs="Times New Roman"/>
          <w:b/>
          <w:bCs/>
          <w:szCs w:val="24"/>
        </w:rPr>
        <w:t>análisis</w:t>
      </w:r>
      <w:proofErr w:type="spellEnd"/>
      <w:r w:rsidRPr="00EB6F33">
        <w:rPr>
          <w:rFonts w:ascii="Times New Roman" w:hAnsi="Times New Roman" w:cs="Times New Roman"/>
          <w:b/>
          <w:bCs/>
          <w:szCs w:val="24"/>
        </w:rPr>
        <w:t xml:space="preserve"> </w:t>
      </w:r>
      <w:proofErr w:type="spellStart"/>
      <w:r w:rsidRPr="00EB6F33">
        <w:rPr>
          <w:rFonts w:ascii="Times New Roman" w:hAnsi="Times New Roman" w:cs="Times New Roman"/>
          <w:b/>
          <w:bCs/>
          <w:szCs w:val="24"/>
        </w:rPr>
        <w:t>del</w:t>
      </w:r>
      <w:proofErr w:type="spellEnd"/>
      <w:r w:rsidRPr="00EB6F33">
        <w:rPr>
          <w:rFonts w:ascii="Times New Roman" w:hAnsi="Times New Roman" w:cs="Times New Roman"/>
          <w:b/>
          <w:bCs/>
          <w:szCs w:val="24"/>
        </w:rPr>
        <w:t xml:space="preserve"> </w:t>
      </w:r>
      <w:proofErr w:type="spellStart"/>
      <w:r w:rsidRPr="00EB6F33">
        <w:rPr>
          <w:rFonts w:ascii="Times New Roman" w:hAnsi="Times New Roman" w:cs="Times New Roman"/>
          <w:b/>
          <w:bCs/>
          <w:szCs w:val="24"/>
        </w:rPr>
        <w:t>conservadurismo</w:t>
      </w:r>
      <w:proofErr w:type="spellEnd"/>
      <w:r w:rsidRPr="00EB6F33">
        <w:rPr>
          <w:rFonts w:ascii="Times New Roman" w:hAnsi="Times New Roman" w:cs="Times New Roman"/>
          <w:b/>
          <w:bCs/>
          <w:szCs w:val="24"/>
        </w:rPr>
        <w:t xml:space="preserve"> radicalizado</w:t>
      </w:r>
      <w:r w:rsidRPr="00EB6F33">
        <w:rPr>
          <w:rFonts w:ascii="Times New Roman" w:hAnsi="Times New Roman" w:cs="Times New Roman"/>
          <w:szCs w:val="24"/>
        </w:rPr>
        <w:t xml:space="preserve">. Katz </w:t>
      </w:r>
      <w:proofErr w:type="spellStart"/>
      <w:r w:rsidRPr="00EB6F33">
        <w:rPr>
          <w:rFonts w:ascii="Times New Roman" w:hAnsi="Times New Roman" w:cs="Times New Roman"/>
          <w:szCs w:val="24"/>
        </w:rPr>
        <w:t>editiones</w:t>
      </w:r>
      <w:proofErr w:type="spellEnd"/>
      <w:r w:rsidRPr="00EB6F33">
        <w:rPr>
          <w:rFonts w:ascii="Times New Roman" w:hAnsi="Times New Roman" w:cs="Times New Roman"/>
          <w:szCs w:val="24"/>
        </w:rPr>
        <w:t xml:space="preserve">, 2023. </w:t>
      </w:r>
    </w:p>
    <w:p w14:paraId="59471CD3" w14:textId="45E7BB1B"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rPr>
        <w:t xml:space="preserve">Swift, Jonathan. </w:t>
      </w:r>
      <w:r w:rsidRPr="00EB6F33">
        <w:rPr>
          <w:rFonts w:ascii="Times New Roman" w:hAnsi="Times New Roman" w:cs="Times New Roman"/>
          <w:b/>
          <w:bCs/>
          <w:szCs w:val="24"/>
        </w:rPr>
        <w:t>Uma modesta proposta e outros textos satíricos.</w:t>
      </w:r>
      <w:r w:rsidRPr="00EB6F33">
        <w:rPr>
          <w:rFonts w:ascii="Times New Roman" w:hAnsi="Times New Roman" w:cs="Times New Roman"/>
          <w:szCs w:val="24"/>
        </w:rPr>
        <w:t xml:space="preserve"> </w:t>
      </w:r>
      <w:r w:rsidRPr="00EB6F33">
        <w:rPr>
          <w:rFonts w:ascii="Times New Roman" w:hAnsi="Times New Roman" w:cs="Times New Roman"/>
          <w:szCs w:val="24"/>
          <w:lang w:val="en-US"/>
        </w:rPr>
        <w:t xml:space="preserve">São Paulo: </w:t>
      </w:r>
      <w:proofErr w:type="spellStart"/>
      <w:r w:rsidRPr="00EB6F33">
        <w:rPr>
          <w:rFonts w:ascii="Times New Roman" w:hAnsi="Times New Roman" w:cs="Times New Roman"/>
          <w:szCs w:val="24"/>
          <w:lang w:val="en-US"/>
        </w:rPr>
        <w:t>Editora</w:t>
      </w:r>
      <w:proofErr w:type="spellEnd"/>
      <w:r w:rsidRPr="00EB6F33">
        <w:rPr>
          <w:rFonts w:ascii="Times New Roman" w:hAnsi="Times New Roman" w:cs="Times New Roman"/>
          <w:szCs w:val="24"/>
          <w:lang w:val="en-US"/>
        </w:rPr>
        <w:t xml:space="preserve"> UNESP, 2005.</w:t>
      </w:r>
    </w:p>
    <w:p w14:paraId="1829BE88" w14:textId="77777777" w:rsidR="00D5607A" w:rsidRPr="00EB6F33" w:rsidRDefault="00D5607A" w:rsidP="00396D56">
      <w:pPr>
        <w:pStyle w:val="Textodenotaderodap"/>
        <w:spacing w:after="240"/>
        <w:ind w:firstLine="0"/>
        <w:rPr>
          <w:rFonts w:ascii="Times New Roman" w:hAnsi="Times New Roman" w:cs="Times New Roman"/>
          <w:color w:val="000000" w:themeColor="text1"/>
          <w:sz w:val="24"/>
          <w:szCs w:val="24"/>
          <w:lang w:val="en-US"/>
        </w:rPr>
      </w:pPr>
      <w:proofErr w:type="spellStart"/>
      <w:r w:rsidRPr="00EB6F33">
        <w:rPr>
          <w:rFonts w:ascii="Times New Roman" w:hAnsi="Times New Roman" w:cs="Times New Roman"/>
          <w:color w:val="000000" w:themeColor="text1"/>
          <w:sz w:val="24"/>
          <w:szCs w:val="24"/>
          <w:lang w:val="en-US"/>
        </w:rPr>
        <w:t>Táíwò</w:t>
      </w:r>
      <w:proofErr w:type="spellEnd"/>
      <w:r w:rsidRPr="00EB6F33">
        <w:rPr>
          <w:rFonts w:ascii="Times New Roman" w:hAnsi="Times New Roman" w:cs="Times New Roman"/>
          <w:color w:val="000000" w:themeColor="text1"/>
          <w:sz w:val="24"/>
          <w:szCs w:val="24"/>
          <w:lang w:val="en-US"/>
        </w:rPr>
        <w:t xml:space="preserve">, </w:t>
      </w:r>
      <w:proofErr w:type="spellStart"/>
      <w:r w:rsidRPr="00EB6F33">
        <w:rPr>
          <w:rFonts w:ascii="Times New Roman" w:hAnsi="Times New Roman" w:cs="Times New Roman"/>
          <w:color w:val="000000" w:themeColor="text1"/>
          <w:sz w:val="24"/>
          <w:szCs w:val="24"/>
          <w:lang w:val="en-US"/>
        </w:rPr>
        <w:t>Olúfẹḿi</w:t>
      </w:r>
      <w:proofErr w:type="spellEnd"/>
      <w:r w:rsidRPr="00EB6F33">
        <w:rPr>
          <w:rFonts w:ascii="Times New Roman" w:hAnsi="Times New Roman" w:cs="Times New Roman"/>
          <w:color w:val="000000" w:themeColor="text1"/>
          <w:sz w:val="24"/>
          <w:szCs w:val="24"/>
          <w:lang w:val="en-US"/>
        </w:rPr>
        <w:t xml:space="preserve">. </w:t>
      </w:r>
      <w:r w:rsidRPr="00EB6F33">
        <w:rPr>
          <w:rFonts w:ascii="Times New Roman" w:hAnsi="Times New Roman" w:cs="Times New Roman"/>
          <w:b/>
          <w:bCs/>
          <w:color w:val="000000" w:themeColor="text1"/>
          <w:sz w:val="24"/>
          <w:szCs w:val="24"/>
          <w:lang w:val="en-US"/>
        </w:rPr>
        <w:t>Elite Capture: How the Powerful Took Over Identity Politics (and Everything Else)</w:t>
      </w:r>
      <w:r w:rsidRPr="00EB6F33">
        <w:rPr>
          <w:rFonts w:ascii="Times New Roman" w:hAnsi="Times New Roman" w:cs="Times New Roman"/>
          <w:color w:val="000000" w:themeColor="text1"/>
          <w:sz w:val="24"/>
          <w:szCs w:val="24"/>
          <w:lang w:val="en-US"/>
        </w:rPr>
        <w:t>. Pluto Press, 2022.</w:t>
      </w:r>
    </w:p>
    <w:p w14:paraId="147F2A8C" w14:textId="77777777"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 Taylor, Charles. Resonance and the romantic era. A comment on Rosa’s conception of the good life. In Rosa, Hartmut (org). Hartmut Rosa; Christoph </w:t>
      </w:r>
      <w:proofErr w:type="spellStart"/>
      <w:r w:rsidRPr="00EB6F33">
        <w:rPr>
          <w:rFonts w:ascii="Times New Roman" w:hAnsi="Times New Roman" w:cs="Times New Roman"/>
          <w:szCs w:val="24"/>
          <w:lang w:val="en-US"/>
        </w:rPr>
        <w:t>Henning.</w:t>
      </w:r>
      <w:r w:rsidRPr="00EB6F33">
        <w:rPr>
          <w:rFonts w:ascii="Times New Roman" w:hAnsi="Times New Roman" w:cs="Times New Roman"/>
          <w:b/>
          <w:bCs/>
          <w:szCs w:val="24"/>
          <w:lang w:val="en-US"/>
        </w:rPr>
        <w:t>The</w:t>
      </w:r>
      <w:proofErr w:type="spellEnd"/>
      <w:r w:rsidRPr="00EB6F33">
        <w:rPr>
          <w:rFonts w:ascii="Times New Roman" w:hAnsi="Times New Roman" w:cs="Times New Roman"/>
          <w:b/>
          <w:bCs/>
          <w:szCs w:val="24"/>
          <w:lang w:val="en-US"/>
        </w:rPr>
        <w:t xml:space="preserve"> Good Life Beyond Growth.</w:t>
      </w:r>
      <w:r w:rsidRPr="00EB6F33">
        <w:rPr>
          <w:rFonts w:ascii="Times New Roman" w:hAnsi="Times New Roman" w:cs="Times New Roman"/>
          <w:szCs w:val="24"/>
          <w:lang w:val="en-US"/>
        </w:rPr>
        <w:t xml:space="preserve"> Routledge, 2017. </w:t>
      </w:r>
    </w:p>
    <w:p w14:paraId="6D8FE6BE" w14:textId="77777777"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Teitelbaum, Benjamin. </w:t>
      </w:r>
      <w:r w:rsidRPr="00EB6F33">
        <w:rPr>
          <w:rFonts w:ascii="Times New Roman" w:hAnsi="Times New Roman" w:cs="Times New Roman"/>
          <w:b/>
          <w:bCs/>
          <w:szCs w:val="24"/>
          <w:lang w:val="en-US"/>
        </w:rPr>
        <w:t>War for Eternity. Inside Bannon’s Far right circle of global power brokers.</w:t>
      </w:r>
      <w:r w:rsidRPr="00EB6F33">
        <w:rPr>
          <w:rFonts w:ascii="Times New Roman" w:hAnsi="Times New Roman" w:cs="Times New Roman"/>
          <w:szCs w:val="24"/>
          <w:lang w:val="en-US"/>
        </w:rPr>
        <w:t xml:space="preserve"> New York: Dey Street Books, 2020, p.15.</w:t>
      </w:r>
    </w:p>
    <w:p w14:paraId="7B3CCC8A" w14:textId="77777777"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Thompson, Michael. </w:t>
      </w:r>
      <w:r w:rsidRPr="00EB6F33">
        <w:rPr>
          <w:rFonts w:ascii="Times New Roman" w:hAnsi="Times New Roman" w:cs="Times New Roman"/>
          <w:b/>
          <w:bCs/>
          <w:szCs w:val="24"/>
          <w:lang w:val="en-US"/>
        </w:rPr>
        <w:t xml:space="preserve">The </w:t>
      </w:r>
      <w:proofErr w:type="spellStart"/>
      <w:r w:rsidRPr="00EB6F33">
        <w:rPr>
          <w:rFonts w:ascii="Times New Roman" w:hAnsi="Times New Roman" w:cs="Times New Roman"/>
          <w:b/>
          <w:bCs/>
          <w:szCs w:val="24"/>
          <w:lang w:val="en-US"/>
        </w:rPr>
        <w:t>domestification</w:t>
      </w:r>
      <w:proofErr w:type="spellEnd"/>
      <w:r w:rsidRPr="00EB6F33">
        <w:rPr>
          <w:rFonts w:ascii="Times New Roman" w:hAnsi="Times New Roman" w:cs="Times New Roman"/>
          <w:b/>
          <w:bCs/>
          <w:szCs w:val="24"/>
          <w:lang w:val="en-US"/>
        </w:rPr>
        <w:t xml:space="preserve"> of critical theory</w:t>
      </w:r>
      <w:r w:rsidRPr="00EB6F33">
        <w:rPr>
          <w:rFonts w:ascii="Times New Roman" w:hAnsi="Times New Roman" w:cs="Times New Roman"/>
          <w:szCs w:val="24"/>
          <w:lang w:val="en-US"/>
        </w:rPr>
        <w:t>. Rowman and Littlefield, 2021.</w:t>
      </w:r>
    </w:p>
    <w:p w14:paraId="33E637F7" w14:textId="77777777" w:rsidR="00ED65C2" w:rsidRPr="00EB6F33" w:rsidRDefault="00D5607A" w:rsidP="00396D56">
      <w:pPr>
        <w:spacing w:after="240" w:line="240" w:lineRule="auto"/>
        <w:ind w:firstLine="0"/>
        <w:rPr>
          <w:rFonts w:ascii="Times New Roman" w:hAnsi="Times New Roman" w:cs="Times New Roman"/>
          <w:szCs w:val="24"/>
        </w:rPr>
      </w:pPr>
      <w:r w:rsidRPr="0025131F">
        <w:rPr>
          <w:rFonts w:ascii="Times New Roman" w:hAnsi="Times New Roman" w:cs="Times New Roman"/>
          <w:szCs w:val="24"/>
          <w:lang w:val="en-US"/>
        </w:rPr>
        <w:t xml:space="preserve">Todorov, Tzvetan. </w:t>
      </w:r>
      <w:r w:rsidRPr="00EB6F33">
        <w:rPr>
          <w:rFonts w:ascii="Times New Roman" w:hAnsi="Times New Roman" w:cs="Times New Roman"/>
          <w:b/>
          <w:bCs/>
          <w:szCs w:val="24"/>
        </w:rPr>
        <w:t>Os inimigos íntimos da democracia</w:t>
      </w:r>
      <w:r w:rsidRPr="00EB6F33">
        <w:rPr>
          <w:rFonts w:ascii="Times New Roman" w:hAnsi="Times New Roman" w:cs="Times New Roman"/>
          <w:szCs w:val="24"/>
        </w:rPr>
        <w:t xml:space="preserve">. São Paulo: Companhia das letras, 2012. </w:t>
      </w:r>
    </w:p>
    <w:p w14:paraId="4E6B439C" w14:textId="21FDDDF7"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Mair, Peter. </w:t>
      </w:r>
      <w:r w:rsidRPr="00EB6F33">
        <w:rPr>
          <w:rFonts w:ascii="Times New Roman" w:hAnsi="Times New Roman" w:cs="Times New Roman"/>
          <w:b/>
          <w:bCs/>
          <w:szCs w:val="24"/>
          <w:lang w:val="en-US"/>
        </w:rPr>
        <w:t>Ruling the void: The hollowing of western democracy</w:t>
      </w:r>
      <w:r w:rsidRPr="00EB6F33">
        <w:rPr>
          <w:rFonts w:ascii="Times New Roman" w:hAnsi="Times New Roman" w:cs="Times New Roman"/>
          <w:szCs w:val="24"/>
          <w:lang w:val="en-US"/>
        </w:rPr>
        <w:t>. London: Verso, 2013.</w:t>
      </w:r>
    </w:p>
    <w:p w14:paraId="040D88C0" w14:textId="77777777" w:rsidR="00D5607A" w:rsidRPr="00EB6F33" w:rsidRDefault="00D5607A" w:rsidP="00396D56">
      <w:pPr>
        <w:spacing w:after="240" w:line="240" w:lineRule="auto"/>
        <w:ind w:firstLine="0"/>
        <w:rPr>
          <w:rFonts w:ascii="Times New Roman" w:eastAsia="Times New Roman" w:hAnsi="Times New Roman" w:cs="Times New Roman"/>
          <w:color w:val="000000" w:themeColor="text1"/>
          <w:szCs w:val="24"/>
          <w:lang w:val="en-US" w:eastAsia="pt-BR"/>
        </w:rPr>
      </w:pPr>
      <w:proofErr w:type="spellStart"/>
      <w:r w:rsidRPr="00EB6F33">
        <w:rPr>
          <w:rFonts w:ascii="Times New Roman" w:eastAsia="Times New Roman" w:hAnsi="Times New Roman" w:cs="Times New Roman"/>
          <w:color w:val="000000" w:themeColor="text1"/>
          <w:szCs w:val="24"/>
          <w:lang w:val="en-US" w:eastAsia="pt-BR"/>
        </w:rPr>
        <w:t>Tomba</w:t>
      </w:r>
      <w:proofErr w:type="spellEnd"/>
      <w:r w:rsidRPr="00EB6F33">
        <w:rPr>
          <w:rFonts w:ascii="Times New Roman" w:eastAsia="Times New Roman" w:hAnsi="Times New Roman" w:cs="Times New Roman"/>
          <w:color w:val="000000" w:themeColor="text1"/>
          <w:szCs w:val="24"/>
          <w:lang w:val="en-US" w:eastAsia="pt-BR"/>
        </w:rPr>
        <w:t xml:space="preserve">, Massimiliano. </w:t>
      </w:r>
      <w:r w:rsidRPr="00EB6F33">
        <w:rPr>
          <w:rFonts w:ascii="Times New Roman" w:eastAsia="Times New Roman" w:hAnsi="Times New Roman" w:cs="Times New Roman"/>
          <w:b/>
          <w:bCs/>
          <w:color w:val="000000" w:themeColor="text1"/>
          <w:szCs w:val="24"/>
          <w:lang w:val="en-US" w:eastAsia="pt-BR"/>
        </w:rPr>
        <w:t>Insurgent Universality: An Alternative Legacy of Modernity</w:t>
      </w:r>
      <w:r w:rsidRPr="00EB6F33">
        <w:rPr>
          <w:rFonts w:ascii="Times New Roman" w:eastAsia="Times New Roman" w:hAnsi="Times New Roman" w:cs="Times New Roman"/>
          <w:color w:val="000000" w:themeColor="text1"/>
          <w:szCs w:val="24"/>
          <w:lang w:val="en-US" w:eastAsia="pt-BR"/>
        </w:rPr>
        <w:t>. Oxford: Oxford University Press, 2019.</w:t>
      </w:r>
    </w:p>
    <w:p w14:paraId="1643CF65" w14:textId="77777777"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Toscano, Alberto.  </w:t>
      </w:r>
      <w:r w:rsidRPr="00EB6F33">
        <w:rPr>
          <w:rFonts w:ascii="Times New Roman" w:hAnsi="Times New Roman" w:cs="Times New Roman"/>
          <w:b/>
          <w:bCs/>
          <w:szCs w:val="24"/>
          <w:lang w:val="en-US"/>
        </w:rPr>
        <w:t>Late Fascism: Race, Capitalism and the Politics of Crisis.</w:t>
      </w:r>
      <w:r w:rsidRPr="00EB6F33">
        <w:rPr>
          <w:rFonts w:ascii="Times New Roman" w:hAnsi="Times New Roman" w:cs="Times New Roman"/>
          <w:szCs w:val="24"/>
          <w:lang w:val="en-US"/>
        </w:rPr>
        <w:t xml:space="preserve"> London: Verso, 2023.</w:t>
      </w:r>
    </w:p>
    <w:p w14:paraId="42781E86" w14:textId="77777777"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Toscano, Alberto. ‘Fascists, Freedom and the Anti-State State’. </w:t>
      </w:r>
      <w:r w:rsidRPr="00EB6F33">
        <w:rPr>
          <w:rFonts w:ascii="Times New Roman" w:hAnsi="Times New Roman" w:cs="Times New Roman"/>
          <w:b/>
          <w:bCs/>
          <w:szCs w:val="24"/>
          <w:lang w:val="en-US"/>
        </w:rPr>
        <w:t>Historical Materialism</w:t>
      </w:r>
      <w:r w:rsidRPr="00EB6F33">
        <w:rPr>
          <w:rFonts w:ascii="Times New Roman" w:hAnsi="Times New Roman" w:cs="Times New Roman"/>
          <w:szCs w:val="24"/>
          <w:lang w:val="en-US"/>
        </w:rPr>
        <w:t xml:space="preserve"> 29(4) (2021): 3–21.</w:t>
      </w:r>
    </w:p>
    <w:p w14:paraId="1751617A" w14:textId="77777777"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Tully, James.  The Agonic Freedom of Citizens.  </w:t>
      </w:r>
      <w:r w:rsidRPr="00EB6F33">
        <w:rPr>
          <w:rFonts w:ascii="Times New Roman" w:hAnsi="Times New Roman" w:cs="Times New Roman"/>
          <w:b/>
          <w:bCs/>
          <w:szCs w:val="24"/>
          <w:lang w:val="en-US"/>
        </w:rPr>
        <w:t>Economy and Society</w:t>
      </w:r>
      <w:r w:rsidRPr="00EB6F33">
        <w:rPr>
          <w:rFonts w:ascii="Times New Roman" w:hAnsi="Times New Roman" w:cs="Times New Roman"/>
          <w:szCs w:val="24"/>
          <w:lang w:val="en-US"/>
        </w:rPr>
        <w:t xml:space="preserve"> 28(2) (July): p. 161–182, 1999.</w:t>
      </w:r>
    </w:p>
    <w:p w14:paraId="28154B3B" w14:textId="2C3CCEC7" w:rsidR="00D5607A" w:rsidRPr="00EB6F33" w:rsidRDefault="00D5607A" w:rsidP="00396D56">
      <w:pPr>
        <w:spacing w:after="240" w:line="240" w:lineRule="auto"/>
        <w:ind w:firstLine="0"/>
        <w:rPr>
          <w:rFonts w:ascii="Times New Roman" w:eastAsia="Times New Roman" w:hAnsi="Times New Roman" w:cs="Times New Roman"/>
          <w:color w:val="000000" w:themeColor="text1"/>
          <w:szCs w:val="24"/>
          <w:lang w:val="en-US"/>
        </w:rPr>
      </w:pPr>
      <w:proofErr w:type="spellStart"/>
      <w:r w:rsidRPr="00EB6F33">
        <w:rPr>
          <w:rFonts w:ascii="Times New Roman" w:eastAsia="Times New Roman" w:hAnsi="Times New Roman" w:cs="Times New Roman"/>
          <w:color w:val="000000" w:themeColor="text1"/>
          <w:szCs w:val="24"/>
          <w:lang w:val="en-US"/>
        </w:rPr>
        <w:lastRenderedPageBreak/>
        <w:t>Urbinati</w:t>
      </w:r>
      <w:proofErr w:type="spellEnd"/>
      <w:r w:rsidRPr="00EB6F33">
        <w:rPr>
          <w:rFonts w:ascii="Times New Roman" w:eastAsia="Times New Roman" w:hAnsi="Times New Roman" w:cs="Times New Roman"/>
          <w:color w:val="000000" w:themeColor="text1"/>
          <w:szCs w:val="24"/>
          <w:lang w:val="en-US"/>
        </w:rPr>
        <w:t xml:space="preserve">, Nadia. </w:t>
      </w:r>
      <w:r w:rsidRPr="00EB6F33">
        <w:rPr>
          <w:rFonts w:ascii="Times New Roman" w:eastAsia="Times New Roman" w:hAnsi="Times New Roman" w:cs="Times New Roman"/>
          <w:b/>
          <w:bCs/>
          <w:color w:val="000000" w:themeColor="text1"/>
          <w:szCs w:val="24"/>
          <w:lang w:val="en-US"/>
        </w:rPr>
        <w:t>Me The People. How Populism Transforms Democracy</w:t>
      </w:r>
      <w:r w:rsidRPr="00EB6F33">
        <w:rPr>
          <w:rFonts w:ascii="Times New Roman" w:eastAsia="Times New Roman" w:hAnsi="Times New Roman" w:cs="Times New Roman"/>
          <w:color w:val="000000" w:themeColor="text1"/>
          <w:szCs w:val="24"/>
          <w:lang w:val="en-US"/>
        </w:rPr>
        <w:t xml:space="preserve"> . Harvard University Press, 2019.</w:t>
      </w:r>
    </w:p>
    <w:p w14:paraId="53F3DBF7" w14:textId="01BF0F4D" w:rsidR="00D5607A" w:rsidRPr="00EB6F33" w:rsidRDefault="00D5607A" w:rsidP="00396D56">
      <w:pPr>
        <w:spacing w:after="240" w:line="240" w:lineRule="auto"/>
        <w:ind w:firstLine="0"/>
        <w:rPr>
          <w:rFonts w:ascii="Times New Roman" w:hAnsi="Times New Roman" w:cs="Times New Roman"/>
          <w:color w:val="000000" w:themeColor="text1"/>
          <w:szCs w:val="24"/>
          <w:lang w:val="en-US"/>
        </w:rPr>
      </w:pPr>
      <w:proofErr w:type="spellStart"/>
      <w:r w:rsidRPr="00EB6F33">
        <w:rPr>
          <w:rFonts w:ascii="Times New Roman" w:hAnsi="Times New Roman" w:cs="Times New Roman"/>
          <w:color w:val="000000" w:themeColor="text1"/>
          <w:szCs w:val="24"/>
          <w:lang w:val="en-US"/>
        </w:rPr>
        <w:t>Urbinati</w:t>
      </w:r>
      <w:proofErr w:type="spellEnd"/>
      <w:r w:rsidRPr="00EB6F33">
        <w:rPr>
          <w:rFonts w:ascii="Times New Roman" w:hAnsi="Times New Roman" w:cs="Times New Roman"/>
          <w:color w:val="000000" w:themeColor="text1"/>
          <w:szCs w:val="24"/>
          <w:lang w:val="en-US"/>
        </w:rPr>
        <w:t xml:space="preserve">, Nadia “A Political Theory Of Populism,” </w:t>
      </w:r>
      <w:r w:rsidRPr="00EB6F33">
        <w:rPr>
          <w:rFonts w:ascii="Times New Roman" w:hAnsi="Times New Roman" w:cs="Times New Roman"/>
          <w:b/>
          <w:bCs/>
          <w:color w:val="000000" w:themeColor="text1"/>
          <w:szCs w:val="24"/>
          <w:lang w:val="en-US"/>
        </w:rPr>
        <w:t>Annual Review Of Political Science</w:t>
      </w:r>
      <w:r w:rsidRPr="00EB6F33">
        <w:rPr>
          <w:rFonts w:ascii="Times New Roman" w:hAnsi="Times New Roman" w:cs="Times New Roman"/>
          <w:color w:val="000000" w:themeColor="text1"/>
          <w:szCs w:val="24"/>
          <w:lang w:val="en-US"/>
        </w:rPr>
        <w:t xml:space="preserve"> 22 2019:</w:t>
      </w:r>
      <w:r w:rsidR="00F74FCB" w:rsidRPr="00EB6F33">
        <w:rPr>
          <w:rFonts w:ascii="Times New Roman" w:hAnsi="Times New Roman" w:cs="Times New Roman"/>
          <w:color w:val="000000" w:themeColor="text1"/>
          <w:szCs w:val="24"/>
          <w:lang w:val="en-US"/>
        </w:rPr>
        <w:t xml:space="preserve"> pp.</w:t>
      </w:r>
      <w:r w:rsidRPr="00EB6F33">
        <w:rPr>
          <w:rFonts w:ascii="Times New Roman" w:hAnsi="Times New Roman" w:cs="Times New Roman"/>
          <w:color w:val="000000" w:themeColor="text1"/>
          <w:szCs w:val="24"/>
          <w:lang w:val="en-US"/>
        </w:rPr>
        <w:t xml:space="preserve"> 111–27</w:t>
      </w:r>
    </w:p>
    <w:p w14:paraId="4D4A8226" w14:textId="77777777" w:rsidR="00D5607A" w:rsidRPr="00EB6F33" w:rsidRDefault="00D5607A" w:rsidP="00396D56">
      <w:pPr>
        <w:spacing w:after="240" w:line="240" w:lineRule="auto"/>
        <w:ind w:firstLine="0"/>
        <w:rPr>
          <w:rFonts w:ascii="Times New Roman" w:hAnsi="Times New Roman" w:cs="Times New Roman"/>
          <w:szCs w:val="24"/>
        </w:rPr>
      </w:pPr>
      <w:proofErr w:type="spellStart"/>
      <w:r w:rsidRPr="00EB6F33">
        <w:rPr>
          <w:rFonts w:ascii="Times New Roman" w:hAnsi="Times New Roman" w:cs="Times New Roman"/>
          <w:szCs w:val="24"/>
        </w:rPr>
        <w:t>Varol</w:t>
      </w:r>
      <w:proofErr w:type="spellEnd"/>
      <w:r w:rsidRPr="00EB6F33">
        <w:rPr>
          <w:rFonts w:ascii="Times New Roman" w:hAnsi="Times New Roman" w:cs="Times New Roman"/>
          <w:szCs w:val="24"/>
        </w:rPr>
        <w:t xml:space="preserve">, </w:t>
      </w:r>
      <w:proofErr w:type="spellStart"/>
      <w:r w:rsidRPr="00EB6F33">
        <w:rPr>
          <w:rFonts w:ascii="Times New Roman" w:hAnsi="Times New Roman" w:cs="Times New Roman"/>
          <w:szCs w:val="24"/>
        </w:rPr>
        <w:t>Ozan</w:t>
      </w:r>
      <w:proofErr w:type="spellEnd"/>
      <w:r w:rsidRPr="00EB6F33">
        <w:rPr>
          <w:rFonts w:ascii="Times New Roman" w:hAnsi="Times New Roman" w:cs="Times New Roman"/>
          <w:szCs w:val="24"/>
        </w:rPr>
        <w:t xml:space="preserve">. Autoritarismo Furtivo. v. 1 n. 2: </w:t>
      </w:r>
      <w:r w:rsidRPr="00EB6F33">
        <w:rPr>
          <w:rFonts w:ascii="Times New Roman" w:hAnsi="Times New Roman" w:cs="Times New Roman"/>
          <w:b/>
          <w:bCs/>
          <w:szCs w:val="24"/>
        </w:rPr>
        <w:t>Juridicidade Constitucional e Democracia,</w:t>
      </w:r>
      <w:r w:rsidRPr="00EB6F33">
        <w:rPr>
          <w:rFonts w:ascii="Times New Roman" w:hAnsi="Times New Roman" w:cs="Times New Roman"/>
          <w:szCs w:val="24"/>
        </w:rPr>
        <w:t xml:space="preserve"> 2023. </w:t>
      </w:r>
    </w:p>
    <w:p w14:paraId="3E6FC977" w14:textId="64400A35" w:rsidR="00D5607A" w:rsidRPr="00EB6F33" w:rsidRDefault="00D5607A" w:rsidP="00396D56">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rPr>
        <w:t xml:space="preserve">Veras, T. J. de S. . Negacionismo viral e política </w:t>
      </w:r>
      <w:proofErr w:type="spellStart"/>
      <w:r w:rsidRPr="00EB6F33">
        <w:rPr>
          <w:rFonts w:ascii="Times New Roman" w:hAnsi="Times New Roman" w:cs="Times New Roman"/>
          <w:szCs w:val="24"/>
        </w:rPr>
        <w:t>exterminista</w:t>
      </w:r>
      <w:proofErr w:type="spellEnd"/>
      <w:r w:rsidRPr="00EB6F33">
        <w:rPr>
          <w:rFonts w:ascii="Times New Roman" w:hAnsi="Times New Roman" w:cs="Times New Roman"/>
          <w:szCs w:val="24"/>
        </w:rPr>
        <w:t xml:space="preserve">: notas sobre o caso brasileiro da COVID-19. </w:t>
      </w:r>
      <w:proofErr w:type="spellStart"/>
      <w:r w:rsidRPr="00EB6F33">
        <w:rPr>
          <w:rFonts w:ascii="Times New Roman" w:hAnsi="Times New Roman" w:cs="Times New Roman"/>
          <w:b/>
          <w:bCs/>
          <w:szCs w:val="24"/>
          <w:lang w:val="en-US"/>
        </w:rPr>
        <w:t>Voluntas</w:t>
      </w:r>
      <w:proofErr w:type="spellEnd"/>
      <w:r w:rsidRPr="00EB6F33">
        <w:rPr>
          <w:rFonts w:ascii="Times New Roman" w:hAnsi="Times New Roman" w:cs="Times New Roman"/>
          <w:b/>
          <w:bCs/>
          <w:szCs w:val="24"/>
          <w:lang w:val="en-US"/>
        </w:rPr>
        <w:t xml:space="preserve">: </w:t>
      </w:r>
      <w:proofErr w:type="spellStart"/>
      <w:r w:rsidRPr="00EB6F33">
        <w:rPr>
          <w:rFonts w:ascii="Times New Roman" w:hAnsi="Times New Roman" w:cs="Times New Roman"/>
          <w:b/>
          <w:bCs/>
          <w:szCs w:val="24"/>
          <w:lang w:val="en-US"/>
        </w:rPr>
        <w:t>Revista</w:t>
      </w:r>
      <w:proofErr w:type="spellEnd"/>
      <w:r w:rsidRPr="00EB6F33">
        <w:rPr>
          <w:rFonts w:ascii="Times New Roman" w:hAnsi="Times New Roman" w:cs="Times New Roman"/>
          <w:b/>
          <w:bCs/>
          <w:szCs w:val="24"/>
          <w:lang w:val="en-US"/>
        </w:rPr>
        <w:t xml:space="preserve"> </w:t>
      </w:r>
      <w:proofErr w:type="spellStart"/>
      <w:r w:rsidRPr="00EB6F33">
        <w:rPr>
          <w:rFonts w:ascii="Times New Roman" w:hAnsi="Times New Roman" w:cs="Times New Roman"/>
          <w:b/>
          <w:bCs/>
          <w:szCs w:val="24"/>
          <w:lang w:val="en-US"/>
        </w:rPr>
        <w:t>Internacional</w:t>
      </w:r>
      <w:proofErr w:type="spellEnd"/>
      <w:r w:rsidRPr="00EB6F33">
        <w:rPr>
          <w:rFonts w:ascii="Times New Roman" w:hAnsi="Times New Roman" w:cs="Times New Roman"/>
          <w:b/>
          <w:bCs/>
          <w:szCs w:val="24"/>
          <w:lang w:val="en-US"/>
        </w:rPr>
        <w:t xml:space="preserve"> De </w:t>
      </w:r>
      <w:proofErr w:type="spellStart"/>
      <w:r w:rsidRPr="00EB6F33">
        <w:rPr>
          <w:rFonts w:ascii="Times New Roman" w:hAnsi="Times New Roman" w:cs="Times New Roman"/>
          <w:b/>
          <w:bCs/>
          <w:szCs w:val="24"/>
          <w:lang w:val="en-US"/>
        </w:rPr>
        <w:t>Filosofia</w:t>
      </w:r>
      <w:proofErr w:type="spellEnd"/>
      <w:r w:rsidRPr="00EB6F33">
        <w:rPr>
          <w:rFonts w:ascii="Times New Roman" w:hAnsi="Times New Roman" w:cs="Times New Roman"/>
          <w:szCs w:val="24"/>
          <w:lang w:val="en-US"/>
        </w:rPr>
        <w:t xml:space="preserve">, </w:t>
      </w:r>
      <w:r w:rsidR="00F74FCB" w:rsidRPr="00EB6F33">
        <w:rPr>
          <w:rFonts w:ascii="Times New Roman" w:hAnsi="Times New Roman" w:cs="Times New Roman"/>
          <w:szCs w:val="24"/>
          <w:lang w:val="en-US"/>
        </w:rPr>
        <w:t>v.</w:t>
      </w:r>
      <w:r w:rsidRPr="00EB6F33">
        <w:rPr>
          <w:rFonts w:ascii="Times New Roman" w:hAnsi="Times New Roman" w:cs="Times New Roman"/>
          <w:szCs w:val="24"/>
          <w:lang w:val="en-US"/>
        </w:rPr>
        <w:t>11, e45, 2020.</w:t>
      </w:r>
    </w:p>
    <w:p w14:paraId="6190B604" w14:textId="77777777" w:rsidR="00D5607A" w:rsidRPr="00EB6F33" w:rsidRDefault="00D5607A" w:rsidP="00396D56">
      <w:pPr>
        <w:spacing w:after="240" w:line="240" w:lineRule="auto"/>
        <w:ind w:firstLine="0"/>
        <w:rPr>
          <w:rFonts w:ascii="Times New Roman" w:hAnsi="Times New Roman" w:cs="Times New Roman"/>
          <w:szCs w:val="24"/>
        </w:rPr>
      </w:pPr>
      <w:proofErr w:type="spellStart"/>
      <w:r w:rsidRPr="00EB6F33">
        <w:rPr>
          <w:rFonts w:ascii="Times New Roman" w:hAnsi="Times New Roman" w:cs="Times New Roman"/>
          <w:szCs w:val="24"/>
          <w:lang w:val="en-US"/>
        </w:rPr>
        <w:t>Verovšek</w:t>
      </w:r>
      <w:proofErr w:type="spellEnd"/>
      <w:r w:rsidRPr="00EB6F33">
        <w:rPr>
          <w:rFonts w:ascii="Times New Roman" w:hAnsi="Times New Roman" w:cs="Times New Roman"/>
          <w:szCs w:val="24"/>
          <w:lang w:val="en-US"/>
        </w:rPr>
        <w:t xml:space="preserve">, Peter. Taking back control over markets: Jürgen Habermas on the colonization of politics by economics. </w:t>
      </w:r>
      <w:proofErr w:type="spellStart"/>
      <w:r w:rsidRPr="00EB6F33">
        <w:rPr>
          <w:rFonts w:ascii="Times New Roman" w:hAnsi="Times New Roman" w:cs="Times New Roman"/>
          <w:b/>
          <w:bCs/>
          <w:szCs w:val="24"/>
        </w:rPr>
        <w:t>Political</w:t>
      </w:r>
      <w:proofErr w:type="spellEnd"/>
      <w:r w:rsidRPr="00EB6F33">
        <w:rPr>
          <w:rFonts w:ascii="Times New Roman" w:hAnsi="Times New Roman" w:cs="Times New Roman"/>
          <w:b/>
          <w:bCs/>
          <w:szCs w:val="24"/>
        </w:rPr>
        <w:t xml:space="preserve"> </w:t>
      </w:r>
      <w:proofErr w:type="spellStart"/>
      <w:r w:rsidRPr="00EB6F33">
        <w:rPr>
          <w:rFonts w:ascii="Times New Roman" w:hAnsi="Times New Roman" w:cs="Times New Roman"/>
          <w:b/>
          <w:bCs/>
          <w:szCs w:val="24"/>
        </w:rPr>
        <w:t>Studies</w:t>
      </w:r>
      <w:proofErr w:type="spellEnd"/>
      <w:r w:rsidRPr="00EB6F33">
        <w:rPr>
          <w:rFonts w:ascii="Times New Roman" w:hAnsi="Times New Roman" w:cs="Times New Roman"/>
          <w:b/>
          <w:bCs/>
          <w:szCs w:val="24"/>
        </w:rPr>
        <w:t>,</w:t>
      </w:r>
      <w:r w:rsidRPr="00EB6F33">
        <w:rPr>
          <w:rFonts w:ascii="Times New Roman" w:hAnsi="Times New Roman" w:cs="Times New Roman"/>
          <w:szCs w:val="24"/>
        </w:rPr>
        <w:t xml:space="preserve"> 1–20. 2020</w:t>
      </w:r>
    </w:p>
    <w:p w14:paraId="07A3A4DA" w14:textId="004F7C75" w:rsidR="00D5607A" w:rsidRPr="00EB6F33"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Vita, </w:t>
      </w:r>
      <w:r w:rsidR="00F74FCB" w:rsidRPr="00EB6F33">
        <w:rPr>
          <w:rFonts w:ascii="Times New Roman" w:hAnsi="Times New Roman" w:cs="Times New Roman"/>
          <w:szCs w:val="24"/>
        </w:rPr>
        <w:t>Álvaro</w:t>
      </w:r>
      <w:r w:rsidRPr="00EB6F33">
        <w:rPr>
          <w:rFonts w:ascii="Times New Roman" w:hAnsi="Times New Roman" w:cs="Times New Roman"/>
          <w:szCs w:val="24"/>
        </w:rPr>
        <w:t xml:space="preserve">. </w:t>
      </w:r>
      <w:r w:rsidRPr="00EB6F33">
        <w:rPr>
          <w:rFonts w:ascii="Times New Roman" w:hAnsi="Times New Roman" w:cs="Times New Roman"/>
          <w:b/>
          <w:bCs/>
          <w:szCs w:val="24"/>
        </w:rPr>
        <w:t>O liberalismo igualitário</w:t>
      </w:r>
      <w:r w:rsidRPr="00EB6F33">
        <w:rPr>
          <w:rFonts w:ascii="Times New Roman" w:hAnsi="Times New Roman" w:cs="Times New Roman"/>
          <w:szCs w:val="24"/>
        </w:rPr>
        <w:t>. São Paulo: Martins Fontes, 2008.</w:t>
      </w:r>
    </w:p>
    <w:p w14:paraId="2BF7FA2A" w14:textId="1554306E" w:rsidR="00D5607A" w:rsidRPr="00EB6F33" w:rsidRDefault="00D5607A" w:rsidP="00396D56">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Von </w:t>
      </w:r>
      <w:proofErr w:type="spellStart"/>
      <w:r w:rsidRPr="00EB6F33">
        <w:rPr>
          <w:rFonts w:ascii="Times New Roman" w:hAnsi="Times New Roman" w:cs="Times New Roman"/>
          <w:szCs w:val="24"/>
        </w:rPr>
        <w:t>Mises</w:t>
      </w:r>
      <w:proofErr w:type="spellEnd"/>
      <w:r w:rsidRPr="00EB6F33">
        <w:rPr>
          <w:rFonts w:ascii="Times New Roman" w:hAnsi="Times New Roman" w:cs="Times New Roman"/>
          <w:szCs w:val="24"/>
        </w:rPr>
        <w:t xml:space="preserve">, Ludwig. </w:t>
      </w:r>
      <w:r w:rsidRPr="00EB6F33">
        <w:rPr>
          <w:rFonts w:ascii="Times New Roman" w:hAnsi="Times New Roman" w:cs="Times New Roman"/>
          <w:b/>
          <w:bCs/>
          <w:szCs w:val="24"/>
        </w:rPr>
        <w:t xml:space="preserve">Liberalismo – segundo a </w:t>
      </w:r>
      <w:r w:rsidR="00F74FCB" w:rsidRPr="00EB6F33">
        <w:rPr>
          <w:rFonts w:ascii="Times New Roman" w:hAnsi="Times New Roman" w:cs="Times New Roman"/>
          <w:b/>
          <w:bCs/>
          <w:szCs w:val="24"/>
        </w:rPr>
        <w:t>tradição</w:t>
      </w:r>
      <w:r w:rsidRPr="00EB6F33">
        <w:rPr>
          <w:rFonts w:ascii="Times New Roman" w:hAnsi="Times New Roman" w:cs="Times New Roman"/>
          <w:b/>
          <w:bCs/>
          <w:szCs w:val="24"/>
        </w:rPr>
        <w:t xml:space="preserve"> clássica</w:t>
      </w:r>
      <w:r w:rsidRPr="00EB6F33">
        <w:rPr>
          <w:rFonts w:ascii="Times New Roman" w:hAnsi="Times New Roman" w:cs="Times New Roman"/>
          <w:szCs w:val="24"/>
        </w:rPr>
        <w:t xml:space="preserve">. São </w:t>
      </w:r>
      <w:proofErr w:type="spellStart"/>
      <w:r w:rsidRPr="00EB6F33">
        <w:rPr>
          <w:rFonts w:ascii="Times New Roman" w:hAnsi="Times New Roman" w:cs="Times New Roman"/>
          <w:szCs w:val="24"/>
        </w:rPr>
        <w:t>paulo</w:t>
      </w:r>
      <w:proofErr w:type="spellEnd"/>
      <w:r w:rsidRPr="00EB6F33">
        <w:rPr>
          <w:rFonts w:ascii="Times New Roman" w:hAnsi="Times New Roman" w:cs="Times New Roman"/>
          <w:szCs w:val="24"/>
        </w:rPr>
        <w:t xml:space="preserve">: Instituto Ludwig </w:t>
      </w:r>
      <w:proofErr w:type="spellStart"/>
      <w:r w:rsidRPr="00EB6F33">
        <w:rPr>
          <w:rFonts w:ascii="Times New Roman" w:hAnsi="Times New Roman" w:cs="Times New Roman"/>
          <w:szCs w:val="24"/>
        </w:rPr>
        <w:t>Mises</w:t>
      </w:r>
      <w:proofErr w:type="spellEnd"/>
      <w:r w:rsidRPr="00EB6F33">
        <w:rPr>
          <w:rFonts w:ascii="Times New Roman" w:hAnsi="Times New Roman" w:cs="Times New Roman"/>
          <w:szCs w:val="24"/>
        </w:rPr>
        <w:t xml:space="preserve"> Brasil,</w:t>
      </w:r>
      <w:r w:rsidR="00F74FCB" w:rsidRPr="00EB6F33">
        <w:rPr>
          <w:rFonts w:ascii="Times New Roman" w:hAnsi="Times New Roman" w:cs="Times New Roman"/>
          <w:szCs w:val="24"/>
        </w:rPr>
        <w:t xml:space="preserve"> </w:t>
      </w:r>
      <w:r w:rsidRPr="00EB6F33">
        <w:rPr>
          <w:rFonts w:ascii="Times New Roman" w:hAnsi="Times New Roman" w:cs="Times New Roman"/>
          <w:szCs w:val="24"/>
        </w:rPr>
        <w:t>2003.</w:t>
      </w:r>
    </w:p>
    <w:p w14:paraId="6344F539" w14:textId="77777777" w:rsidR="00D5607A" w:rsidRPr="00EB6F33" w:rsidRDefault="00D5607A" w:rsidP="00396D56">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Wagner, Peter. </w:t>
      </w:r>
      <w:r w:rsidRPr="00EB6F33">
        <w:rPr>
          <w:rFonts w:ascii="Times New Roman" w:hAnsi="Times New Roman" w:cs="Times New Roman"/>
          <w:b/>
          <w:bCs/>
          <w:color w:val="000000" w:themeColor="text1"/>
          <w:szCs w:val="24"/>
          <w:lang w:val="en-US"/>
        </w:rPr>
        <w:t>Progress: a reconstruction.</w:t>
      </w:r>
      <w:r w:rsidRPr="00EB6F33">
        <w:rPr>
          <w:rFonts w:ascii="Times New Roman" w:hAnsi="Times New Roman" w:cs="Times New Roman"/>
          <w:color w:val="000000" w:themeColor="text1"/>
          <w:szCs w:val="24"/>
          <w:lang w:val="en-US"/>
        </w:rPr>
        <w:t xml:space="preserve"> Polity press, 2018. </w:t>
      </w:r>
    </w:p>
    <w:p w14:paraId="67806EFC" w14:textId="1AF54D0D" w:rsidR="00D5607A" w:rsidRPr="00EB6F33" w:rsidRDefault="00D5607A" w:rsidP="00396D56">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Waldron, Jeremy. “Theoretical foundations of liberalism”, </w:t>
      </w:r>
      <w:r w:rsidR="00F74FCB" w:rsidRPr="00EB6F33">
        <w:rPr>
          <w:rFonts w:ascii="Times New Roman" w:hAnsi="Times New Roman" w:cs="Times New Roman"/>
          <w:b/>
          <w:bCs/>
          <w:color w:val="000000" w:themeColor="text1"/>
          <w:szCs w:val="24"/>
          <w:lang w:val="en-US"/>
        </w:rPr>
        <w:t xml:space="preserve">The Philosophical </w:t>
      </w:r>
      <w:proofErr w:type="spellStart"/>
      <w:r w:rsidR="00F74FCB" w:rsidRPr="00EB6F33">
        <w:rPr>
          <w:rFonts w:ascii="Times New Roman" w:hAnsi="Times New Roman" w:cs="Times New Roman"/>
          <w:b/>
          <w:bCs/>
          <w:color w:val="000000" w:themeColor="text1"/>
          <w:szCs w:val="24"/>
          <w:lang w:val="en-US"/>
        </w:rPr>
        <w:t>Quaterly</w:t>
      </w:r>
      <w:proofErr w:type="spellEnd"/>
      <w:r w:rsidR="00F74FCB" w:rsidRPr="00EB6F33">
        <w:rPr>
          <w:rFonts w:ascii="Times New Roman" w:hAnsi="Times New Roman" w:cs="Times New Roman"/>
          <w:color w:val="000000" w:themeColor="text1"/>
          <w:szCs w:val="24"/>
          <w:lang w:val="en-US"/>
        </w:rPr>
        <w:t xml:space="preserve">. </w:t>
      </w:r>
      <w:r w:rsidRPr="00EB6F33">
        <w:rPr>
          <w:rFonts w:ascii="Times New Roman" w:hAnsi="Times New Roman" w:cs="Times New Roman"/>
          <w:color w:val="000000" w:themeColor="text1"/>
          <w:szCs w:val="24"/>
          <w:lang w:val="en-US"/>
        </w:rPr>
        <w:t>Vol. 37, No. 147, 1987, pp. 127-150.</w:t>
      </w:r>
    </w:p>
    <w:p w14:paraId="452EAD3C" w14:textId="77777777" w:rsidR="00D5607A" w:rsidRPr="00EB6F33" w:rsidRDefault="00D5607A" w:rsidP="00396D56">
      <w:pPr>
        <w:spacing w:after="240" w:line="240" w:lineRule="auto"/>
        <w:ind w:firstLine="0"/>
        <w:rPr>
          <w:rFonts w:ascii="Times New Roman" w:hAnsi="Times New Roman" w:cs="Times New Roman"/>
          <w:color w:val="000000" w:themeColor="text1"/>
          <w:szCs w:val="24"/>
          <w:lang w:val="de-DE"/>
        </w:rPr>
      </w:pPr>
      <w:proofErr w:type="spellStart"/>
      <w:r w:rsidRPr="00EB6F33">
        <w:rPr>
          <w:rFonts w:ascii="Times New Roman" w:hAnsi="Times New Roman" w:cs="Times New Roman"/>
          <w:color w:val="000000" w:themeColor="text1"/>
          <w:szCs w:val="24"/>
          <w:lang w:val="en-US"/>
        </w:rPr>
        <w:t>Weithman</w:t>
      </w:r>
      <w:proofErr w:type="spellEnd"/>
      <w:r w:rsidRPr="00EB6F33">
        <w:rPr>
          <w:rFonts w:ascii="Times New Roman" w:hAnsi="Times New Roman" w:cs="Times New Roman"/>
          <w:color w:val="000000" w:themeColor="text1"/>
          <w:szCs w:val="24"/>
          <w:lang w:val="en-US"/>
        </w:rPr>
        <w:t xml:space="preserve">, Paul. Comment: Reciprocity and the rise of populism. </w:t>
      </w:r>
      <w:r w:rsidRPr="00EB6F33">
        <w:rPr>
          <w:rFonts w:ascii="Times New Roman" w:hAnsi="Times New Roman" w:cs="Times New Roman"/>
          <w:b/>
          <w:bCs/>
          <w:color w:val="000000" w:themeColor="text1"/>
          <w:szCs w:val="24"/>
          <w:lang w:val="de-DE"/>
        </w:rPr>
        <w:t>Res Publica</w:t>
      </w:r>
      <w:r w:rsidRPr="00EB6F33">
        <w:rPr>
          <w:rFonts w:ascii="Times New Roman" w:hAnsi="Times New Roman" w:cs="Times New Roman"/>
          <w:color w:val="000000" w:themeColor="text1"/>
          <w:szCs w:val="24"/>
          <w:lang w:val="de-DE"/>
        </w:rPr>
        <w:t>. Vol. 13, 2019.</w:t>
      </w:r>
    </w:p>
    <w:p w14:paraId="2AB8C205" w14:textId="77777777" w:rsidR="00D5607A" w:rsidRPr="00EB6F33" w:rsidRDefault="00D5607A" w:rsidP="00396D56">
      <w:pPr>
        <w:spacing w:after="240" w:line="240" w:lineRule="auto"/>
        <w:ind w:firstLine="0"/>
        <w:rPr>
          <w:rFonts w:ascii="Times New Roman" w:hAnsi="Times New Roman" w:cs="Times New Roman"/>
          <w:szCs w:val="24"/>
          <w:lang w:val="de-DE"/>
        </w:rPr>
      </w:pPr>
      <w:proofErr w:type="spellStart"/>
      <w:r w:rsidRPr="00EB6F33">
        <w:rPr>
          <w:rFonts w:ascii="Times New Roman" w:hAnsi="Times New Roman" w:cs="Times New Roman"/>
          <w:szCs w:val="24"/>
          <w:lang w:val="de-DE"/>
        </w:rPr>
        <w:t>Wellmer</w:t>
      </w:r>
      <w:proofErr w:type="spellEnd"/>
      <w:r w:rsidRPr="00EB6F33">
        <w:rPr>
          <w:rFonts w:ascii="Times New Roman" w:hAnsi="Times New Roman" w:cs="Times New Roman"/>
          <w:szCs w:val="24"/>
          <w:lang w:val="de-DE"/>
        </w:rPr>
        <w:t xml:space="preserve">, Albert. </w:t>
      </w:r>
      <w:r w:rsidRPr="00EB6F33">
        <w:rPr>
          <w:rFonts w:ascii="Times New Roman" w:hAnsi="Times New Roman" w:cs="Times New Roman"/>
          <w:b/>
          <w:bCs/>
          <w:szCs w:val="24"/>
          <w:lang w:val="de-DE"/>
        </w:rPr>
        <w:t xml:space="preserve">Endspiele: Die unversöhnliche Moderne. </w:t>
      </w:r>
      <w:r w:rsidRPr="00EB6F33">
        <w:rPr>
          <w:rFonts w:ascii="Times New Roman" w:hAnsi="Times New Roman" w:cs="Times New Roman"/>
          <w:szCs w:val="24"/>
          <w:lang w:val="de-DE"/>
        </w:rPr>
        <w:t>Frankfurt am Main: Suhrkamp. 1993.</w:t>
      </w:r>
    </w:p>
    <w:p w14:paraId="0CF810E3" w14:textId="3C0C8944" w:rsidR="00D5607A" w:rsidRPr="00EB6F33" w:rsidRDefault="00D5607A" w:rsidP="00396D56">
      <w:pPr>
        <w:spacing w:after="240" w:line="240" w:lineRule="auto"/>
        <w:ind w:firstLine="0"/>
        <w:rPr>
          <w:rFonts w:ascii="Times New Roman" w:hAnsi="Times New Roman" w:cs="Times New Roman"/>
          <w:color w:val="000000" w:themeColor="text1"/>
          <w:szCs w:val="24"/>
          <w:lang w:val="en-US"/>
        </w:rPr>
      </w:pPr>
      <w:proofErr w:type="spellStart"/>
      <w:r w:rsidRPr="00EB6F33">
        <w:rPr>
          <w:rFonts w:ascii="Times New Roman" w:hAnsi="Times New Roman" w:cs="Times New Roman"/>
          <w:color w:val="000000" w:themeColor="text1"/>
          <w:szCs w:val="24"/>
          <w:lang w:val="de-DE"/>
        </w:rPr>
        <w:t>Wellmer</w:t>
      </w:r>
      <w:proofErr w:type="spellEnd"/>
      <w:r w:rsidRPr="00EB6F33">
        <w:rPr>
          <w:rFonts w:ascii="Times New Roman" w:hAnsi="Times New Roman" w:cs="Times New Roman"/>
          <w:color w:val="000000" w:themeColor="text1"/>
          <w:szCs w:val="24"/>
          <w:lang w:val="de-DE"/>
        </w:rPr>
        <w:t xml:space="preserve">, Albrecht. </w:t>
      </w:r>
      <w:r w:rsidRPr="00EB6F33">
        <w:rPr>
          <w:rFonts w:ascii="Times New Roman" w:hAnsi="Times New Roman" w:cs="Times New Roman"/>
          <w:color w:val="000000" w:themeColor="text1"/>
          <w:szCs w:val="24"/>
          <w:lang w:val="en-US"/>
        </w:rPr>
        <w:t xml:space="preserve">Reason, Utopia, and </w:t>
      </w:r>
      <w:proofErr w:type="spellStart"/>
      <w:r w:rsidRPr="00EB6F33">
        <w:rPr>
          <w:rFonts w:ascii="Times New Roman" w:hAnsi="Times New Roman" w:cs="Times New Roman"/>
          <w:color w:val="000000" w:themeColor="text1"/>
          <w:szCs w:val="24"/>
          <w:lang w:val="en-US"/>
        </w:rPr>
        <w:t>Enlightnment</w:t>
      </w:r>
      <w:proofErr w:type="spellEnd"/>
      <w:r w:rsidRPr="00EB6F33">
        <w:rPr>
          <w:rFonts w:ascii="Times New Roman" w:hAnsi="Times New Roman" w:cs="Times New Roman"/>
          <w:color w:val="000000" w:themeColor="text1"/>
          <w:szCs w:val="24"/>
          <w:lang w:val="en-US"/>
        </w:rPr>
        <w:t>. In Bernstein</w:t>
      </w:r>
      <w:r w:rsidR="00F74FCB" w:rsidRPr="00EB6F33">
        <w:rPr>
          <w:rFonts w:ascii="Times New Roman" w:hAnsi="Times New Roman" w:cs="Times New Roman"/>
          <w:color w:val="000000" w:themeColor="text1"/>
          <w:szCs w:val="24"/>
          <w:lang w:val="en-US"/>
        </w:rPr>
        <w:t>, Richard.</w:t>
      </w:r>
      <w:r w:rsidRPr="00EB6F33">
        <w:rPr>
          <w:rFonts w:ascii="Times New Roman" w:hAnsi="Times New Roman" w:cs="Times New Roman"/>
          <w:color w:val="000000" w:themeColor="text1"/>
          <w:szCs w:val="24"/>
          <w:lang w:val="en-US"/>
        </w:rPr>
        <w:t xml:space="preserve"> (org.) </w:t>
      </w:r>
      <w:proofErr w:type="spellStart"/>
      <w:r w:rsidRPr="00EB6F33">
        <w:rPr>
          <w:rFonts w:ascii="Times New Roman" w:hAnsi="Times New Roman" w:cs="Times New Roman"/>
          <w:color w:val="000000" w:themeColor="text1"/>
          <w:szCs w:val="24"/>
          <w:lang w:val="en-US"/>
        </w:rPr>
        <w:t>Arato</w:t>
      </w:r>
      <w:proofErr w:type="spellEnd"/>
      <w:r w:rsidRPr="00EB6F33">
        <w:rPr>
          <w:rFonts w:ascii="Times New Roman" w:hAnsi="Times New Roman" w:cs="Times New Roman"/>
          <w:color w:val="000000" w:themeColor="text1"/>
          <w:szCs w:val="24"/>
          <w:lang w:val="en-US"/>
        </w:rPr>
        <w:t xml:space="preserve">, Andrew. Et. Al.  </w:t>
      </w:r>
      <w:r w:rsidRPr="00EB6F33">
        <w:rPr>
          <w:rFonts w:ascii="Times New Roman" w:hAnsi="Times New Roman" w:cs="Times New Roman"/>
          <w:b/>
          <w:bCs/>
          <w:color w:val="000000" w:themeColor="text1"/>
          <w:szCs w:val="24"/>
          <w:lang w:val="en-US"/>
        </w:rPr>
        <w:t>Habermas and Modernity</w:t>
      </w:r>
      <w:r w:rsidRPr="00EB6F33">
        <w:rPr>
          <w:rFonts w:ascii="Times New Roman" w:hAnsi="Times New Roman" w:cs="Times New Roman"/>
          <w:color w:val="000000" w:themeColor="text1"/>
          <w:szCs w:val="24"/>
          <w:lang w:val="en-US"/>
        </w:rPr>
        <w:t>. MIT Press, 1985</w:t>
      </w:r>
    </w:p>
    <w:p w14:paraId="23AC8A7D" w14:textId="5449C53C" w:rsidR="00D5607A" w:rsidRPr="00EB6F33" w:rsidRDefault="00D5607A" w:rsidP="00396D56">
      <w:pPr>
        <w:spacing w:after="240" w:line="240" w:lineRule="auto"/>
        <w:ind w:firstLine="0"/>
        <w:rPr>
          <w:rFonts w:ascii="Times New Roman" w:hAnsi="Times New Roman" w:cs="Times New Roman"/>
          <w:color w:val="000000" w:themeColor="text1"/>
          <w:szCs w:val="24"/>
        </w:rPr>
      </w:pPr>
      <w:proofErr w:type="spellStart"/>
      <w:r w:rsidRPr="0025131F">
        <w:rPr>
          <w:rFonts w:ascii="Times New Roman" w:hAnsi="Times New Roman" w:cs="Times New Roman"/>
          <w:color w:val="000000" w:themeColor="text1"/>
          <w:szCs w:val="24"/>
        </w:rPr>
        <w:t>Werle</w:t>
      </w:r>
      <w:proofErr w:type="spellEnd"/>
      <w:r w:rsidRPr="0025131F">
        <w:rPr>
          <w:rFonts w:ascii="Times New Roman" w:hAnsi="Times New Roman" w:cs="Times New Roman"/>
          <w:color w:val="000000" w:themeColor="text1"/>
          <w:szCs w:val="24"/>
        </w:rPr>
        <w:t xml:space="preserve"> </w:t>
      </w:r>
      <w:proofErr w:type="spellStart"/>
      <w:r w:rsidRPr="0025131F">
        <w:rPr>
          <w:rFonts w:ascii="Times New Roman" w:hAnsi="Times New Roman" w:cs="Times New Roman"/>
          <w:color w:val="000000" w:themeColor="text1"/>
          <w:szCs w:val="24"/>
        </w:rPr>
        <w:t>Denilson</w:t>
      </w:r>
      <w:proofErr w:type="spellEnd"/>
      <w:r w:rsidRPr="0025131F">
        <w:rPr>
          <w:rFonts w:ascii="Times New Roman" w:hAnsi="Times New Roman" w:cs="Times New Roman"/>
          <w:color w:val="000000" w:themeColor="text1"/>
          <w:szCs w:val="24"/>
        </w:rPr>
        <w:t xml:space="preserve">. </w:t>
      </w:r>
      <w:r w:rsidRPr="00EB6F33">
        <w:rPr>
          <w:rFonts w:ascii="Times New Roman" w:hAnsi="Times New Roman" w:cs="Times New Roman"/>
          <w:color w:val="000000" w:themeColor="text1"/>
          <w:szCs w:val="24"/>
        </w:rPr>
        <w:t xml:space="preserve">Justiça. liberdades básicas. </w:t>
      </w:r>
      <w:proofErr w:type="spellStart"/>
      <w:r w:rsidRPr="00EB6F33">
        <w:rPr>
          <w:rFonts w:ascii="Times New Roman" w:hAnsi="Times New Roman" w:cs="Times New Roman"/>
          <w:b/>
          <w:bCs/>
          <w:color w:val="000000" w:themeColor="text1"/>
          <w:szCs w:val="24"/>
        </w:rPr>
        <w:t>ethic</w:t>
      </w:r>
      <w:proofErr w:type="spellEnd"/>
      <w:r w:rsidRPr="00EB6F33">
        <w:rPr>
          <w:rFonts w:ascii="Times New Roman" w:hAnsi="Times New Roman" w:cs="Times New Roman"/>
          <w:b/>
          <w:bCs/>
          <w:color w:val="000000" w:themeColor="text1"/>
          <w:szCs w:val="24"/>
        </w:rPr>
        <w:t>@-</w:t>
      </w:r>
      <w:r w:rsidRPr="00EB6F33">
        <w:rPr>
          <w:rFonts w:ascii="Times New Roman" w:hAnsi="Times New Roman" w:cs="Times New Roman"/>
          <w:color w:val="000000" w:themeColor="text1"/>
          <w:szCs w:val="24"/>
        </w:rPr>
        <w:t xml:space="preserve">Florianópolis v.13, n.1, p. 74 –90, Jun. 2014. </w:t>
      </w:r>
    </w:p>
    <w:p w14:paraId="7FD14660" w14:textId="77777777" w:rsidR="00D5607A" w:rsidRPr="00EB6F33" w:rsidRDefault="00D5607A" w:rsidP="00396D56">
      <w:pPr>
        <w:spacing w:after="240" w:line="240" w:lineRule="auto"/>
        <w:ind w:firstLine="0"/>
        <w:rPr>
          <w:rFonts w:ascii="Times New Roman" w:hAnsi="Times New Roman" w:cs="Times New Roman"/>
          <w:color w:val="000000" w:themeColor="text1"/>
          <w:szCs w:val="24"/>
        </w:rPr>
      </w:pPr>
      <w:proofErr w:type="spellStart"/>
      <w:r w:rsidRPr="00EB6F33">
        <w:rPr>
          <w:rFonts w:ascii="Times New Roman" w:hAnsi="Times New Roman" w:cs="Times New Roman"/>
          <w:color w:val="000000" w:themeColor="text1"/>
          <w:szCs w:val="24"/>
        </w:rPr>
        <w:t>Werle</w:t>
      </w:r>
      <w:proofErr w:type="spellEnd"/>
      <w:r w:rsidRPr="00EB6F33">
        <w:rPr>
          <w:rFonts w:ascii="Times New Roman" w:hAnsi="Times New Roman" w:cs="Times New Roman"/>
          <w:color w:val="000000" w:themeColor="text1"/>
          <w:szCs w:val="24"/>
        </w:rPr>
        <w:t xml:space="preserve">, </w:t>
      </w:r>
      <w:proofErr w:type="spellStart"/>
      <w:r w:rsidRPr="00EB6F33">
        <w:rPr>
          <w:rFonts w:ascii="Times New Roman" w:hAnsi="Times New Roman" w:cs="Times New Roman"/>
          <w:color w:val="000000" w:themeColor="text1"/>
          <w:szCs w:val="24"/>
        </w:rPr>
        <w:t>Denilson</w:t>
      </w:r>
      <w:proofErr w:type="spellEnd"/>
      <w:r w:rsidRPr="00EB6F33">
        <w:rPr>
          <w:rFonts w:ascii="Times New Roman" w:hAnsi="Times New Roman" w:cs="Times New Roman"/>
          <w:color w:val="000000" w:themeColor="text1"/>
          <w:szCs w:val="24"/>
        </w:rPr>
        <w:t xml:space="preserve"> </w:t>
      </w:r>
      <w:proofErr w:type="spellStart"/>
      <w:r w:rsidRPr="00EB6F33">
        <w:rPr>
          <w:rFonts w:ascii="Times New Roman" w:hAnsi="Times New Roman" w:cs="Times New Roman"/>
          <w:color w:val="000000" w:themeColor="text1"/>
          <w:szCs w:val="24"/>
        </w:rPr>
        <w:t>Luis</w:t>
      </w:r>
      <w:proofErr w:type="spellEnd"/>
      <w:r w:rsidRPr="00EB6F33">
        <w:rPr>
          <w:rFonts w:ascii="Times New Roman" w:hAnsi="Times New Roman" w:cs="Times New Roman"/>
          <w:color w:val="000000" w:themeColor="text1"/>
          <w:szCs w:val="24"/>
        </w:rPr>
        <w:t>. Lutas por reconhecimento e justificação da normatividade (Rawls, Taylor e Habermas). Tese de Doutorado, USP. 2004.</w:t>
      </w:r>
    </w:p>
    <w:p w14:paraId="1A85D234" w14:textId="6B6FDA96" w:rsidR="00D5607A" w:rsidRPr="00EB6F33" w:rsidRDefault="00D5607A" w:rsidP="00396D56">
      <w:pPr>
        <w:autoSpaceDE w:val="0"/>
        <w:autoSpaceDN w:val="0"/>
        <w:adjustRightInd w:val="0"/>
        <w:spacing w:after="240" w:line="240" w:lineRule="auto"/>
        <w:ind w:firstLine="0"/>
        <w:rPr>
          <w:rFonts w:ascii="Times New Roman" w:hAnsi="Times New Roman" w:cs="Times New Roman"/>
          <w:color w:val="000000" w:themeColor="text1"/>
          <w:szCs w:val="24"/>
        </w:rPr>
      </w:pPr>
      <w:proofErr w:type="spellStart"/>
      <w:r w:rsidRPr="00EB6F33">
        <w:rPr>
          <w:rFonts w:ascii="Times New Roman" w:hAnsi="Times New Roman" w:cs="Times New Roman"/>
          <w:color w:val="000000" w:themeColor="text1"/>
          <w:szCs w:val="24"/>
        </w:rPr>
        <w:t>Werle</w:t>
      </w:r>
      <w:proofErr w:type="spellEnd"/>
      <w:r w:rsidRPr="00EB6F33">
        <w:rPr>
          <w:rFonts w:ascii="Times New Roman" w:hAnsi="Times New Roman" w:cs="Times New Roman"/>
          <w:color w:val="000000" w:themeColor="text1"/>
          <w:szCs w:val="24"/>
        </w:rPr>
        <w:t xml:space="preserve">, </w:t>
      </w:r>
      <w:proofErr w:type="spellStart"/>
      <w:r w:rsidRPr="00EB6F33">
        <w:rPr>
          <w:rFonts w:ascii="Times New Roman" w:hAnsi="Times New Roman" w:cs="Times New Roman"/>
          <w:color w:val="000000" w:themeColor="text1"/>
          <w:szCs w:val="24"/>
        </w:rPr>
        <w:t>Denilson</w:t>
      </w:r>
      <w:proofErr w:type="spellEnd"/>
      <w:r w:rsidRPr="00EB6F33">
        <w:rPr>
          <w:rFonts w:ascii="Times New Roman" w:hAnsi="Times New Roman" w:cs="Times New Roman"/>
          <w:color w:val="000000" w:themeColor="text1"/>
          <w:szCs w:val="24"/>
        </w:rPr>
        <w:t xml:space="preserve"> </w:t>
      </w:r>
      <w:proofErr w:type="spellStart"/>
      <w:r w:rsidRPr="00EB6F33">
        <w:rPr>
          <w:rFonts w:ascii="Times New Roman" w:hAnsi="Times New Roman" w:cs="Times New Roman"/>
          <w:color w:val="000000" w:themeColor="text1"/>
          <w:szCs w:val="24"/>
        </w:rPr>
        <w:t>Luis</w:t>
      </w:r>
      <w:proofErr w:type="spellEnd"/>
      <w:r w:rsidRPr="00EB6F33">
        <w:rPr>
          <w:rFonts w:ascii="Times New Roman" w:hAnsi="Times New Roman" w:cs="Times New Roman"/>
          <w:color w:val="000000" w:themeColor="text1"/>
          <w:szCs w:val="24"/>
        </w:rPr>
        <w:t xml:space="preserve">. Melo, </w:t>
      </w:r>
      <w:proofErr w:type="spellStart"/>
      <w:r w:rsidRPr="00EB6F33">
        <w:rPr>
          <w:rFonts w:ascii="Times New Roman" w:hAnsi="Times New Roman" w:cs="Times New Roman"/>
          <w:color w:val="000000" w:themeColor="text1"/>
          <w:szCs w:val="24"/>
        </w:rPr>
        <w:t>Rurion</w:t>
      </w:r>
      <w:proofErr w:type="spellEnd"/>
      <w:r w:rsidRPr="00EB6F33">
        <w:rPr>
          <w:rFonts w:ascii="Times New Roman" w:hAnsi="Times New Roman" w:cs="Times New Roman"/>
          <w:color w:val="000000" w:themeColor="text1"/>
          <w:szCs w:val="24"/>
        </w:rPr>
        <w:t xml:space="preserve">. Um déficit político do liberalismo hegeliano? Autonomia e reconhecimento em </w:t>
      </w:r>
      <w:proofErr w:type="spellStart"/>
      <w:r w:rsidRPr="00EB6F33">
        <w:rPr>
          <w:rFonts w:ascii="Times New Roman" w:hAnsi="Times New Roman" w:cs="Times New Roman"/>
          <w:color w:val="000000" w:themeColor="text1"/>
          <w:szCs w:val="24"/>
        </w:rPr>
        <w:t>Honneth</w:t>
      </w:r>
      <w:proofErr w:type="spellEnd"/>
      <w:r w:rsidRPr="00EB6F33">
        <w:rPr>
          <w:rFonts w:ascii="Times New Roman" w:hAnsi="Times New Roman" w:cs="Times New Roman"/>
          <w:color w:val="000000" w:themeColor="text1"/>
          <w:szCs w:val="24"/>
        </w:rPr>
        <w:t xml:space="preserve"> in: </w:t>
      </w:r>
      <w:r w:rsidR="00F74FCB" w:rsidRPr="00EB6F33">
        <w:rPr>
          <w:rFonts w:ascii="Times New Roman" w:hAnsi="Times New Roman" w:cs="Times New Roman"/>
          <w:color w:val="000000" w:themeColor="text1"/>
          <w:szCs w:val="24"/>
        </w:rPr>
        <w:t xml:space="preserve">Melo, </w:t>
      </w:r>
      <w:proofErr w:type="spellStart"/>
      <w:r w:rsidR="00F74FCB" w:rsidRPr="00EB6F33">
        <w:rPr>
          <w:rFonts w:ascii="Times New Roman" w:hAnsi="Times New Roman" w:cs="Times New Roman"/>
          <w:color w:val="000000" w:themeColor="text1"/>
          <w:szCs w:val="24"/>
        </w:rPr>
        <w:t>Rurion</w:t>
      </w:r>
      <w:proofErr w:type="spellEnd"/>
      <w:r w:rsidR="00F74FCB" w:rsidRPr="00EB6F33">
        <w:rPr>
          <w:rFonts w:ascii="Times New Roman" w:hAnsi="Times New Roman" w:cs="Times New Roman"/>
          <w:color w:val="000000" w:themeColor="text1"/>
          <w:szCs w:val="24"/>
        </w:rPr>
        <w:t xml:space="preserve">. </w:t>
      </w:r>
      <w:r w:rsidRPr="00EB6F33">
        <w:rPr>
          <w:rFonts w:ascii="Times New Roman" w:hAnsi="Times New Roman" w:cs="Times New Roman"/>
          <w:b/>
          <w:bCs/>
          <w:color w:val="000000" w:themeColor="text1"/>
          <w:szCs w:val="24"/>
        </w:rPr>
        <w:t>A teoria crítica de Axel Honneth</w:t>
      </w:r>
      <w:r w:rsidRPr="00EB6F33">
        <w:rPr>
          <w:rFonts w:ascii="Times New Roman" w:hAnsi="Times New Roman" w:cs="Times New Roman"/>
          <w:color w:val="000000" w:themeColor="text1"/>
          <w:szCs w:val="24"/>
        </w:rPr>
        <w:t>. Editora Saraiva, 2013.</w:t>
      </w:r>
    </w:p>
    <w:p w14:paraId="4C536DAE" w14:textId="77777777" w:rsidR="00D5607A" w:rsidRPr="00EB6F33" w:rsidRDefault="00D5607A" w:rsidP="00396D56">
      <w:pPr>
        <w:spacing w:after="240" w:line="240" w:lineRule="auto"/>
        <w:ind w:firstLine="0"/>
        <w:rPr>
          <w:rFonts w:ascii="Times New Roman" w:hAnsi="Times New Roman" w:cs="Times New Roman"/>
          <w:color w:val="000000" w:themeColor="text1"/>
          <w:szCs w:val="24"/>
        </w:rPr>
      </w:pPr>
      <w:proofErr w:type="spellStart"/>
      <w:r w:rsidRPr="00EB6F33">
        <w:rPr>
          <w:rFonts w:ascii="Times New Roman" w:hAnsi="Times New Roman" w:cs="Times New Roman"/>
          <w:color w:val="000000" w:themeColor="text1"/>
          <w:szCs w:val="24"/>
        </w:rPr>
        <w:t>Werle</w:t>
      </w:r>
      <w:proofErr w:type="spellEnd"/>
      <w:r w:rsidRPr="00EB6F33">
        <w:rPr>
          <w:rFonts w:ascii="Times New Roman" w:hAnsi="Times New Roman" w:cs="Times New Roman"/>
          <w:color w:val="000000" w:themeColor="text1"/>
          <w:szCs w:val="24"/>
        </w:rPr>
        <w:t xml:space="preserve">, </w:t>
      </w:r>
      <w:proofErr w:type="spellStart"/>
      <w:r w:rsidRPr="00EB6F33">
        <w:rPr>
          <w:rFonts w:ascii="Times New Roman" w:hAnsi="Times New Roman" w:cs="Times New Roman"/>
          <w:color w:val="000000" w:themeColor="text1"/>
          <w:szCs w:val="24"/>
        </w:rPr>
        <w:t>Denilson</w:t>
      </w:r>
      <w:proofErr w:type="spellEnd"/>
      <w:r w:rsidRPr="00EB6F33">
        <w:rPr>
          <w:rFonts w:ascii="Times New Roman" w:hAnsi="Times New Roman" w:cs="Times New Roman"/>
          <w:color w:val="000000" w:themeColor="text1"/>
          <w:szCs w:val="24"/>
        </w:rPr>
        <w:t xml:space="preserve">. A estrutura básica como objeto da justiça: liberdades básicas e as bases sociais do autorrespeito. </w:t>
      </w:r>
      <w:r w:rsidRPr="00EB6F33">
        <w:rPr>
          <w:rFonts w:ascii="Times New Roman" w:hAnsi="Times New Roman" w:cs="Times New Roman"/>
          <w:b/>
          <w:bCs/>
          <w:color w:val="000000" w:themeColor="text1"/>
          <w:szCs w:val="24"/>
        </w:rPr>
        <w:t>Cadernos de Filosofia Alemã: Crítica e Modernidade</w:t>
      </w:r>
      <w:r w:rsidRPr="00EB6F33">
        <w:rPr>
          <w:rFonts w:ascii="Times New Roman" w:hAnsi="Times New Roman" w:cs="Times New Roman"/>
          <w:color w:val="000000" w:themeColor="text1"/>
          <w:szCs w:val="24"/>
        </w:rPr>
        <w:t xml:space="preserve"> , v. 19, p. 63-83, 2014. </w:t>
      </w:r>
    </w:p>
    <w:p w14:paraId="37A377D0" w14:textId="38E2C7C7" w:rsidR="00D5607A" w:rsidRPr="00EB6F33" w:rsidRDefault="00D5607A" w:rsidP="00396D56">
      <w:pPr>
        <w:spacing w:after="240" w:line="240" w:lineRule="auto"/>
        <w:ind w:firstLine="0"/>
        <w:rPr>
          <w:rFonts w:ascii="Times New Roman" w:hAnsi="Times New Roman" w:cs="Times New Roman"/>
          <w:color w:val="000000" w:themeColor="text1"/>
          <w:szCs w:val="24"/>
        </w:rPr>
      </w:pPr>
      <w:proofErr w:type="spellStart"/>
      <w:r w:rsidRPr="00EB6F33">
        <w:rPr>
          <w:rFonts w:ascii="Times New Roman" w:hAnsi="Times New Roman" w:cs="Times New Roman"/>
          <w:color w:val="000000" w:themeColor="text1"/>
          <w:szCs w:val="24"/>
        </w:rPr>
        <w:t>Werle</w:t>
      </w:r>
      <w:proofErr w:type="spellEnd"/>
      <w:r w:rsidRPr="00EB6F33">
        <w:rPr>
          <w:rFonts w:ascii="Times New Roman" w:hAnsi="Times New Roman" w:cs="Times New Roman"/>
          <w:color w:val="000000" w:themeColor="text1"/>
          <w:szCs w:val="24"/>
        </w:rPr>
        <w:t xml:space="preserve">, </w:t>
      </w:r>
      <w:proofErr w:type="spellStart"/>
      <w:r w:rsidRPr="00EB6F33">
        <w:rPr>
          <w:rFonts w:ascii="Times New Roman" w:hAnsi="Times New Roman" w:cs="Times New Roman"/>
          <w:color w:val="000000" w:themeColor="text1"/>
          <w:szCs w:val="24"/>
        </w:rPr>
        <w:t>Denilson</w:t>
      </w:r>
      <w:proofErr w:type="spellEnd"/>
      <w:r w:rsidRPr="00EB6F33">
        <w:rPr>
          <w:rFonts w:ascii="Times New Roman" w:hAnsi="Times New Roman" w:cs="Times New Roman"/>
          <w:color w:val="000000" w:themeColor="text1"/>
          <w:szCs w:val="24"/>
        </w:rPr>
        <w:t xml:space="preserve">. Conflitos sociais, justiça e as bases normativas da crítica em Axel </w:t>
      </w:r>
      <w:proofErr w:type="spellStart"/>
      <w:r w:rsidRPr="00EB6F33">
        <w:rPr>
          <w:rFonts w:ascii="Times New Roman" w:hAnsi="Times New Roman" w:cs="Times New Roman"/>
          <w:color w:val="000000" w:themeColor="text1"/>
          <w:szCs w:val="24"/>
        </w:rPr>
        <w:t>Honneth</w:t>
      </w:r>
      <w:proofErr w:type="spellEnd"/>
      <w:r w:rsidRPr="00EB6F33">
        <w:rPr>
          <w:rFonts w:ascii="Times New Roman" w:hAnsi="Times New Roman" w:cs="Times New Roman"/>
          <w:color w:val="000000" w:themeColor="text1"/>
          <w:szCs w:val="24"/>
        </w:rPr>
        <w:t xml:space="preserve"> in: (</w:t>
      </w:r>
      <w:proofErr w:type="spellStart"/>
      <w:r w:rsidRPr="00EB6F33">
        <w:rPr>
          <w:rFonts w:ascii="Times New Roman" w:hAnsi="Times New Roman" w:cs="Times New Roman"/>
          <w:color w:val="000000" w:themeColor="text1"/>
          <w:szCs w:val="24"/>
        </w:rPr>
        <w:t>org</w:t>
      </w:r>
      <w:proofErr w:type="spellEnd"/>
      <w:r w:rsidRPr="00EB6F33">
        <w:rPr>
          <w:rFonts w:ascii="Times New Roman" w:hAnsi="Times New Roman" w:cs="Times New Roman"/>
          <w:color w:val="000000" w:themeColor="text1"/>
          <w:szCs w:val="24"/>
        </w:rPr>
        <w:t xml:space="preserve">) Polyana </w:t>
      </w:r>
      <w:proofErr w:type="spellStart"/>
      <w:r w:rsidRPr="00EB6F33">
        <w:rPr>
          <w:rFonts w:ascii="Times New Roman" w:hAnsi="Times New Roman" w:cs="Times New Roman"/>
          <w:color w:val="000000" w:themeColor="text1"/>
          <w:szCs w:val="24"/>
        </w:rPr>
        <w:t>Tydre</w:t>
      </w:r>
      <w:proofErr w:type="spellEnd"/>
      <w:r w:rsidRPr="00EB6F33">
        <w:rPr>
          <w:rFonts w:ascii="Times New Roman" w:hAnsi="Times New Roman" w:cs="Times New Roman"/>
          <w:color w:val="000000" w:themeColor="text1"/>
          <w:szCs w:val="24"/>
        </w:rPr>
        <w:t xml:space="preserve"> et. Al. </w:t>
      </w:r>
      <w:r w:rsidRPr="00EB6F33">
        <w:rPr>
          <w:rFonts w:ascii="Times New Roman" w:hAnsi="Times New Roman" w:cs="Times New Roman"/>
          <w:b/>
          <w:bCs/>
          <w:color w:val="000000" w:themeColor="text1"/>
          <w:szCs w:val="24"/>
        </w:rPr>
        <w:t>Os Caminhos da Crítica em Axel Honneth</w:t>
      </w:r>
      <w:r w:rsidRPr="00EB6F33">
        <w:rPr>
          <w:rFonts w:ascii="Times New Roman" w:hAnsi="Times New Roman" w:cs="Times New Roman"/>
          <w:color w:val="000000" w:themeColor="text1"/>
          <w:szCs w:val="24"/>
        </w:rPr>
        <w:t xml:space="preserve">. </w:t>
      </w:r>
      <w:proofErr w:type="spellStart"/>
      <w:r w:rsidR="007F6B7E" w:rsidRPr="00EB6F33">
        <w:rPr>
          <w:rFonts w:ascii="Times New Roman" w:hAnsi="Times New Roman" w:cs="Times New Roman"/>
          <w:color w:val="000000" w:themeColor="text1"/>
          <w:szCs w:val="24"/>
        </w:rPr>
        <w:t>E</w:t>
      </w:r>
      <w:r w:rsidRPr="00EB6F33">
        <w:rPr>
          <w:rFonts w:ascii="Times New Roman" w:hAnsi="Times New Roman" w:cs="Times New Roman"/>
          <w:color w:val="000000" w:themeColor="text1"/>
          <w:szCs w:val="24"/>
        </w:rPr>
        <w:t>ducs</w:t>
      </w:r>
      <w:proofErr w:type="spellEnd"/>
      <w:r w:rsidRPr="00EB6F33">
        <w:rPr>
          <w:rFonts w:ascii="Times New Roman" w:hAnsi="Times New Roman" w:cs="Times New Roman"/>
          <w:color w:val="000000" w:themeColor="text1"/>
          <w:szCs w:val="24"/>
        </w:rPr>
        <w:t xml:space="preserve">, 2024. </w:t>
      </w:r>
    </w:p>
    <w:p w14:paraId="15384AF8" w14:textId="39E02F96" w:rsidR="00D5607A" w:rsidRPr="00EB6F33" w:rsidRDefault="00D5607A" w:rsidP="00396D56">
      <w:pPr>
        <w:spacing w:after="240" w:line="240" w:lineRule="auto"/>
        <w:ind w:firstLine="0"/>
        <w:rPr>
          <w:rFonts w:ascii="Times New Roman" w:hAnsi="Times New Roman" w:cs="Times New Roman"/>
          <w:color w:val="000000" w:themeColor="text1"/>
          <w:szCs w:val="24"/>
        </w:rPr>
      </w:pPr>
      <w:proofErr w:type="spellStart"/>
      <w:r w:rsidRPr="00EB6F33">
        <w:rPr>
          <w:rFonts w:ascii="Times New Roman" w:hAnsi="Times New Roman" w:cs="Times New Roman"/>
          <w:color w:val="000000" w:themeColor="text1"/>
          <w:szCs w:val="24"/>
        </w:rPr>
        <w:t>Werle</w:t>
      </w:r>
      <w:proofErr w:type="spellEnd"/>
      <w:r w:rsidRPr="00EB6F33">
        <w:rPr>
          <w:rFonts w:ascii="Times New Roman" w:hAnsi="Times New Roman" w:cs="Times New Roman"/>
          <w:color w:val="000000" w:themeColor="text1"/>
          <w:szCs w:val="24"/>
        </w:rPr>
        <w:t xml:space="preserve">, </w:t>
      </w:r>
      <w:proofErr w:type="spellStart"/>
      <w:r w:rsidRPr="00EB6F33">
        <w:rPr>
          <w:rFonts w:ascii="Times New Roman" w:hAnsi="Times New Roman" w:cs="Times New Roman"/>
          <w:color w:val="000000" w:themeColor="text1"/>
          <w:szCs w:val="24"/>
        </w:rPr>
        <w:t>Denilson</w:t>
      </w:r>
      <w:proofErr w:type="spellEnd"/>
      <w:r w:rsidRPr="00EB6F33">
        <w:rPr>
          <w:rFonts w:ascii="Times New Roman" w:hAnsi="Times New Roman" w:cs="Times New Roman"/>
          <w:color w:val="000000" w:themeColor="text1"/>
          <w:szCs w:val="24"/>
        </w:rPr>
        <w:t xml:space="preserve">. </w:t>
      </w:r>
      <w:r w:rsidRPr="00EB6F33">
        <w:rPr>
          <w:rFonts w:ascii="Times New Roman" w:hAnsi="Times New Roman" w:cs="Times New Roman"/>
          <w:b/>
          <w:bCs/>
          <w:color w:val="000000" w:themeColor="text1"/>
          <w:szCs w:val="24"/>
        </w:rPr>
        <w:t>Normatividade, justi</w:t>
      </w:r>
      <w:r w:rsidR="007F6B7E" w:rsidRPr="00EB6F33">
        <w:rPr>
          <w:rFonts w:ascii="Times New Roman" w:hAnsi="Times New Roman" w:cs="Times New Roman"/>
          <w:b/>
          <w:bCs/>
          <w:color w:val="000000" w:themeColor="text1"/>
          <w:szCs w:val="24"/>
        </w:rPr>
        <w:t>ça</w:t>
      </w:r>
      <w:r w:rsidRPr="00EB6F33">
        <w:rPr>
          <w:rFonts w:ascii="Times New Roman" w:hAnsi="Times New Roman" w:cs="Times New Roman"/>
          <w:b/>
          <w:bCs/>
          <w:color w:val="000000" w:themeColor="text1"/>
          <w:szCs w:val="24"/>
        </w:rPr>
        <w:t xml:space="preserve"> e democracia: sobre a centralidade do conceito de esfera publica. </w:t>
      </w:r>
      <w:r w:rsidRPr="00EB6F33">
        <w:rPr>
          <w:rFonts w:ascii="Times New Roman" w:hAnsi="Times New Roman" w:cs="Times New Roman"/>
          <w:color w:val="000000" w:themeColor="text1"/>
          <w:szCs w:val="24"/>
        </w:rPr>
        <w:t>Editora Conhecimento, 2022</w:t>
      </w:r>
      <w:r w:rsidR="007F6B7E" w:rsidRPr="00EB6F33">
        <w:rPr>
          <w:rFonts w:ascii="Times New Roman" w:hAnsi="Times New Roman" w:cs="Times New Roman"/>
          <w:color w:val="000000" w:themeColor="text1"/>
          <w:szCs w:val="24"/>
        </w:rPr>
        <w:t>.</w:t>
      </w:r>
    </w:p>
    <w:p w14:paraId="2BA0CEDB" w14:textId="77777777" w:rsidR="00D5607A" w:rsidRPr="00EB6F33" w:rsidRDefault="00D5607A" w:rsidP="00396D56">
      <w:pPr>
        <w:spacing w:after="240" w:line="240" w:lineRule="auto"/>
        <w:ind w:firstLine="0"/>
        <w:rPr>
          <w:rFonts w:ascii="Times New Roman" w:hAnsi="Times New Roman" w:cs="Times New Roman"/>
          <w:color w:val="000000" w:themeColor="text1"/>
          <w:szCs w:val="24"/>
        </w:rPr>
      </w:pPr>
      <w:proofErr w:type="spellStart"/>
      <w:r w:rsidRPr="00EB6F33">
        <w:rPr>
          <w:rFonts w:ascii="Times New Roman" w:hAnsi="Times New Roman" w:cs="Times New Roman"/>
          <w:color w:val="000000" w:themeColor="text1"/>
          <w:szCs w:val="24"/>
        </w:rPr>
        <w:lastRenderedPageBreak/>
        <w:t>Werle</w:t>
      </w:r>
      <w:proofErr w:type="spellEnd"/>
      <w:r w:rsidRPr="00EB6F33">
        <w:rPr>
          <w:rFonts w:ascii="Times New Roman" w:hAnsi="Times New Roman" w:cs="Times New Roman"/>
          <w:color w:val="000000" w:themeColor="text1"/>
          <w:szCs w:val="24"/>
        </w:rPr>
        <w:t xml:space="preserve">, </w:t>
      </w:r>
      <w:proofErr w:type="spellStart"/>
      <w:r w:rsidRPr="00EB6F33">
        <w:rPr>
          <w:rFonts w:ascii="Times New Roman" w:hAnsi="Times New Roman" w:cs="Times New Roman"/>
          <w:color w:val="000000" w:themeColor="text1"/>
          <w:szCs w:val="24"/>
        </w:rPr>
        <w:t>Denilson</w:t>
      </w:r>
      <w:proofErr w:type="spellEnd"/>
      <w:r w:rsidRPr="00EB6F33">
        <w:rPr>
          <w:rFonts w:ascii="Times New Roman" w:hAnsi="Times New Roman" w:cs="Times New Roman"/>
          <w:color w:val="000000" w:themeColor="text1"/>
          <w:szCs w:val="24"/>
        </w:rPr>
        <w:t xml:space="preserve">. Utopia realista: teoria ideal e teoria crítica da justiça. In: Leandro </w:t>
      </w:r>
      <w:proofErr w:type="spellStart"/>
      <w:r w:rsidRPr="00EB6F33">
        <w:rPr>
          <w:rFonts w:ascii="Times New Roman" w:hAnsi="Times New Roman" w:cs="Times New Roman"/>
          <w:color w:val="000000" w:themeColor="text1"/>
          <w:szCs w:val="24"/>
        </w:rPr>
        <w:t>Zanitelli</w:t>
      </w:r>
      <w:proofErr w:type="spellEnd"/>
      <w:r w:rsidRPr="00EB6F33">
        <w:rPr>
          <w:rFonts w:ascii="Times New Roman" w:hAnsi="Times New Roman" w:cs="Times New Roman"/>
          <w:color w:val="000000" w:themeColor="text1"/>
          <w:szCs w:val="24"/>
        </w:rPr>
        <w:t xml:space="preserve">; Franklin Marques Dutra. (Org.). </w:t>
      </w:r>
      <w:r w:rsidRPr="00EB6F33">
        <w:rPr>
          <w:rFonts w:ascii="Times New Roman" w:hAnsi="Times New Roman" w:cs="Times New Roman"/>
          <w:b/>
          <w:bCs/>
          <w:color w:val="000000" w:themeColor="text1"/>
          <w:szCs w:val="24"/>
        </w:rPr>
        <w:t xml:space="preserve">Por que uma teoria ideal da justiça?: e outros ensaios </w:t>
      </w:r>
      <w:proofErr w:type="spellStart"/>
      <w:r w:rsidRPr="00EB6F33">
        <w:rPr>
          <w:rFonts w:ascii="Times New Roman" w:hAnsi="Times New Roman" w:cs="Times New Roman"/>
          <w:b/>
          <w:bCs/>
          <w:color w:val="000000" w:themeColor="text1"/>
          <w:szCs w:val="24"/>
        </w:rPr>
        <w:t>rawlsianos</w:t>
      </w:r>
      <w:proofErr w:type="spellEnd"/>
      <w:r w:rsidRPr="00EB6F33">
        <w:rPr>
          <w:rFonts w:ascii="Times New Roman" w:hAnsi="Times New Roman" w:cs="Times New Roman"/>
          <w:b/>
          <w:bCs/>
          <w:color w:val="000000" w:themeColor="text1"/>
          <w:szCs w:val="24"/>
        </w:rPr>
        <w:t>:</w:t>
      </w:r>
      <w:r w:rsidRPr="00EB6F33">
        <w:rPr>
          <w:rFonts w:ascii="Times New Roman" w:hAnsi="Times New Roman" w:cs="Times New Roman"/>
          <w:color w:val="000000" w:themeColor="text1"/>
          <w:szCs w:val="24"/>
        </w:rPr>
        <w:t xml:space="preserve"> Álvaro de Vita. 1ed.Belo Horizonte: Conhecimento, 2023, v. 1, p. 5-234.</w:t>
      </w:r>
    </w:p>
    <w:p w14:paraId="532C7B54" w14:textId="77777777" w:rsidR="00D5607A" w:rsidRPr="00EB6F33" w:rsidRDefault="00D5607A" w:rsidP="00396D56">
      <w:pPr>
        <w:spacing w:after="240" w:line="240" w:lineRule="auto"/>
        <w:ind w:firstLine="0"/>
        <w:rPr>
          <w:rFonts w:ascii="Times New Roman" w:hAnsi="Times New Roman" w:cs="Times New Roman"/>
          <w:color w:val="000000" w:themeColor="text1"/>
          <w:szCs w:val="24"/>
        </w:rPr>
      </w:pPr>
      <w:proofErr w:type="spellStart"/>
      <w:r w:rsidRPr="00EB6F33">
        <w:rPr>
          <w:rFonts w:ascii="Times New Roman" w:hAnsi="Times New Roman" w:cs="Times New Roman"/>
          <w:color w:val="000000" w:themeColor="text1"/>
          <w:szCs w:val="24"/>
        </w:rPr>
        <w:t>Werle</w:t>
      </w:r>
      <w:proofErr w:type="spellEnd"/>
      <w:r w:rsidRPr="00EB6F33">
        <w:rPr>
          <w:rFonts w:ascii="Times New Roman" w:hAnsi="Times New Roman" w:cs="Times New Roman"/>
          <w:color w:val="000000" w:themeColor="text1"/>
          <w:szCs w:val="24"/>
        </w:rPr>
        <w:t xml:space="preserve">, </w:t>
      </w:r>
      <w:proofErr w:type="spellStart"/>
      <w:r w:rsidRPr="00EB6F33">
        <w:rPr>
          <w:rFonts w:ascii="Times New Roman" w:hAnsi="Times New Roman" w:cs="Times New Roman"/>
          <w:color w:val="000000" w:themeColor="text1"/>
          <w:szCs w:val="24"/>
        </w:rPr>
        <w:t>Denilson</w:t>
      </w:r>
      <w:proofErr w:type="spellEnd"/>
      <w:r w:rsidRPr="00EB6F33">
        <w:rPr>
          <w:rFonts w:ascii="Times New Roman" w:hAnsi="Times New Roman" w:cs="Times New Roman"/>
          <w:color w:val="000000" w:themeColor="text1"/>
          <w:szCs w:val="24"/>
        </w:rPr>
        <w:t xml:space="preserve">.. O esgotamento das energias utópicas e a ideia de emancipação em Habermas. In: </w:t>
      </w:r>
      <w:proofErr w:type="spellStart"/>
      <w:r w:rsidRPr="00EB6F33">
        <w:rPr>
          <w:rFonts w:ascii="Times New Roman" w:hAnsi="Times New Roman" w:cs="Times New Roman"/>
          <w:color w:val="000000" w:themeColor="text1"/>
          <w:szCs w:val="24"/>
        </w:rPr>
        <w:t>Denilson</w:t>
      </w:r>
      <w:proofErr w:type="spellEnd"/>
      <w:r w:rsidRPr="00EB6F33">
        <w:rPr>
          <w:rFonts w:ascii="Times New Roman" w:hAnsi="Times New Roman" w:cs="Times New Roman"/>
          <w:color w:val="000000" w:themeColor="text1"/>
          <w:szCs w:val="24"/>
        </w:rPr>
        <w:t xml:space="preserve"> </w:t>
      </w:r>
      <w:proofErr w:type="spellStart"/>
      <w:r w:rsidRPr="00EB6F33">
        <w:rPr>
          <w:rFonts w:ascii="Times New Roman" w:hAnsi="Times New Roman" w:cs="Times New Roman"/>
          <w:color w:val="000000" w:themeColor="text1"/>
          <w:szCs w:val="24"/>
        </w:rPr>
        <w:t>Luis</w:t>
      </w:r>
      <w:proofErr w:type="spellEnd"/>
      <w:r w:rsidRPr="00EB6F33">
        <w:rPr>
          <w:rFonts w:ascii="Times New Roman" w:hAnsi="Times New Roman" w:cs="Times New Roman"/>
          <w:color w:val="000000" w:themeColor="text1"/>
          <w:szCs w:val="24"/>
        </w:rPr>
        <w:t xml:space="preserve"> </w:t>
      </w:r>
      <w:proofErr w:type="spellStart"/>
      <w:r w:rsidRPr="00EB6F33">
        <w:rPr>
          <w:rFonts w:ascii="Times New Roman" w:hAnsi="Times New Roman" w:cs="Times New Roman"/>
          <w:color w:val="000000" w:themeColor="text1"/>
          <w:szCs w:val="24"/>
        </w:rPr>
        <w:t>Werle</w:t>
      </w:r>
      <w:proofErr w:type="spellEnd"/>
      <w:r w:rsidRPr="00EB6F33">
        <w:rPr>
          <w:rFonts w:ascii="Times New Roman" w:hAnsi="Times New Roman" w:cs="Times New Roman"/>
          <w:color w:val="000000" w:themeColor="text1"/>
          <w:szCs w:val="24"/>
        </w:rPr>
        <w:t xml:space="preserve">; Diana </w:t>
      </w:r>
      <w:proofErr w:type="spellStart"/>
      <w:r w:rsidRPr="00EB6F33">
        <w:rPr>
          <w:rFonts w:ascii="Times New Roman" w:hAnsi="Times New Roman" w:cs="Times New Roman"/>
          <w:color w:val="000000" w:themeColor="text1"/>
          <w:szCs w:val="24"/>
        </w:rPr>
        <w:t>Piroli</w:t>
      </w:r>
      <w:proofErr w:type="spellEnd"/>
      <w:r w:rsidRPr="00EB6F33">
        <w:rPr>
          <w:rFonts w:ascii="Times New Roman" w:hAnsi="Times New Roman" w:cs="Times New Roman"/>
          <w:color w:val="000000" w:themeColor="text1"/>
          <w:szCs w:val="24"/>
        </w:rPr>
        <w:t xml:space="preserve">; Eduardo de Borba; Jorge Armindo Sell; </w:t>
      </w:r>
      <w:proofErr w:type="spellStart"/>
      <w:r w:rsidRPr="00EB6F33">
        <w:rPr>
          <w:rFonts w:ascii="Times New Roman" w:hAnsi="Times New Roman" w:cs="Times New Roman"/>
          <w:color w:val="000000" w:themeColor="text1"/>
          <w:szCs w:val="24"/>
        </w:rPr>
        <w:t>Nunzio</w:t>
      </w:r>
      <w:proofErr w:type="spellEnd"/>
      <w:r w:rsidRPr="00EB6F33">
        <w:rPr>
          <w:rFonts w:ascii="Times New Roman" w:hAnsi="Times New Roman" w:cs="Times New Roman"/>
          <w:color w:val="000000" w:themeColor="text1"/>
          <w:szCs w:val="24"/>
        </w:rPr>
        <w:t xml:space="preserve"> Ali; Raquel </w:t>
      </w:r>
      <w:proofErr w:type="spellStart"/>
      <w:r w:rsidRPr="00EB6F33">
        <w:rPr>
          <w:rFonts w:ascii="Times New Roman" w:hAnsi="Times New Roman" w:cs="Times New Roman"/>
          <w:color w:val="000000" w:themeColor="text1"/>
          <w:szCs w:val="24"/>
        </w:rPr>
        <w:t>Cipriani</w:t>
      </w:r>
      <w:proofErr w:type="spellEnd"/>
      <w:r w:rsidRPr="00EB6F33">
        <w:rPr>
          <w:rFonts w:ascii="Times New Roman" w:hAnsi="Times New Roman" w:cs="Times New Roman"/>
          <w:color w:val="000000" w:themeColor="text1"/>
          <w:szCs w:val="24"/>
        </w:rPr>
        <w:t xml:space="preserve"> Xavier. (Org.). </w:t>
      </w:r>
      <w:r w:rsidRPr="00EB6F33">
        <w:rPr>
          <w:rFonts w:ascii="Times New Roman" w:hAnsi="Times New Roman" w:cs="Times New Roman"/>
          <w:b/>
          <w:bCs/>
          <w:color w:val="000000" w:themeColor="text1"/>
          <w:szCs w:val="24"/>
        </w:rPr>
        <w:t>Justiça, teoria crítica e democracia volume II.</w:t>
      </w:r>
      <w:r w:rsidRPr="00EB6F33">
        <w:rPr>
          <w:rFonts w:ascii="Times New Roman" w:hAnsi="Times New Roman" w:cs="Times New Roman"/>
          <w:color w:val="000000" w:themeColor="text1"/>
          <w:szCs w:val="24"/>
        </w:rPr>
        <w:t xml:space="preserve"> 1ed.Florianópolis: </w:t>
      </w:r>
      <w:proofErr w:type="spellStart"/>
      <w:r w:rsidRPr="00EB6F33">
        <w:rPr>
          <w:rFonts w:ascii="Times New Roman" w:hAnsi="Times New Roman" w:cs="Times New Roman"/>
          <w:color w:val="000000" w:themeColor="text1"/>
          <w:szCs w:val="24"/>
        </w:rPr>
        <w:t>Nefiponline</w:t>
      </w:r>
      <w:proofErr w:type="spellEnd"/>
      <w:r w:rsidRPr="00EB6F33">
        <w:rPr>
          <w:rFonts w:ascii="Times New Roman" w:hAnsi="Times New Roman" w:cs="Times New Roman"/>
          <w:color w:val="000000" w:themeColor="text1"/>
          <w:szCs w:val="24"/>
        </w:rPr>
        <w:t>, 2018, v. 1, p. 72-90.</w:t>
      </w:r>
    </w:p>
    <w:p w14:paraId="6C842233" w14:textId="77777777" w:rsidR="00D5607A" w:rsidRPr="00EB6F33" w:rsidRDefault="00D5607A" w:rsidP="00396D56">
      <w:pPr>
        <w:spacing w:after="240" w:line="240" w:lineRule="auto"/>
        <w:ind w:firstLine="0"/>
        <w:rPr>
          <w:rFonts w:ascii="Times New Roman" w:hAnsi="Times New Roman" w:cs="Times New Roman"/>
          <w:color w:val="000000" w:themeColor="text1"/>
          <w:szCs w:val="24"/>
          <w:lang w:val="en-US"/>
        </w:rPr>
      </w:pPr>
      <w:proofErr w:type="spellStart"/>
      <w:r w:rsidRPr="00EB6F33">
        <w:rPr>
          <w:rFonts w:ascii="Times New Roman" w:hAnsi="Times New Roman" w:cs="Times New Roman"/>
          <w:color w:val="000000" w:themeColor="text1"/>
          <w:szCs w:val="24"/>
          <w:lang w:val="en-US"/>
        </w:rPr>
        <w:t>Weyland</w:t>
      </w:r>
      <w:proofErr w:type="spellEnd"/>
      <w:r w:rsidRPr="00EB6F33">
        <w:rPr>
          <w:rFonts w:ascii="Times New Roman" w:hAnsi="Times New Roman" w:cs="Times New Roman"/>
          <w:color w:val="000000" w:themeColor="text1"/>
          <w:szCs w:val="24"/>
          <w:lang w:val="en-US"/>
        </w:rPr>
        <w:t xml:space="preserve">, Kurt. </w:t>
      </w:r>
      <w:r w:rsidRPr="00EB6F33">
        <w:rPr>
          <w:rFonts w:ascii="Times New Roman" w:hAnsi="Times New Roman" w:cs="Times New Roman"/>
          <w:b/>
          <w:bCs/>
          <w:color w:val="000000" w:themeColor="text1"/>
          <w:szCs w:val="24"/>
          <w:lang w:val="en-US"/>
        </w:rPr>
        <w:t>Democracy's Resilience to Populism's Threat. Countering Global Alarmism</w:t>
      </w:r>
      <w:r w:rsidRPr="00EB6F33">
        <w:rPr>
          <w:rFonts w:ascii="Times New Roman" w:hAnsi="Times New Roman" w:cs="Times New Roman"/>
          <w:color w:val="000000" w:themeColor="text1"/>
          <w:szCs w:val="24"/>
          <w:lang w:val="en-US"/>
        </w:rPr>
        <w:t xml:space="preserve">. Cambridge University Press, 2024. </w:t>
      </w:r>
    </w:p>
    <w:p w14:paraId="1F10122C" w14:textId="77777777" w:rsidR="00D5607A" w:rsidRPr="00EB6F33" w:rsidRDefault="00D5607A" w:rsidP="00396D56">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Williams, Bernard.  From Freedom to Liberty: The Construction of a Political Value. In</w:t>
      </w:r>
      <w:r w:rsidRPr="00EB6F33">
        <w:rPr>
          <w:rFonts w:ascii="Times New Roman" w:hAnsi="Times New Roman" w:cs="Times New Roman"/>
          <w:b/>
          <w:bCs/>
          <w:color w:val="000000" w:themeColor="text1"/>
          <w:szCs w:val="24"/>
          <w:lang w:val="en-US"/>
        </w:rPr>
        <w:t>: Philosophy &amp; Public Affairs</w:t>
      </w:r>
      <w:r w:rsidRPr="00EB6F33">
        <w:rPr>
          <w:rFonts w:ascii="Times New Roman" w:hAnsi="Times New Roman" w:cs="Times New Roman"/>
          <w:color w:val="000000" w:themeColor="text1"/>
          <w:szCs w:val="24"/>
          <w:lang w:val="en-US"/>
        </w:rPr>
        <w:t xml:space="preserve"> 30 (1): 3-26. 2001.</w:t>
      </w:r>
    </w:p>
    <w:p w14:paraId="4695D815" w14:textId="77777777" w:rsidR="00D5607A" w:rsidRPr="00EB6F33" w:rsidRDefault="00D5607A" w:rsidP="00396D56">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Wolf, Martin. </w:t>
      </w:r>
      <w:r w:rsidRPr="00EB6F33">
        <w:rPr>
          <w:rFonts w:ascii="Times New Roman" w:hAnsi="Times New Roman" w:cs="Times New Roman"/>
          <w:b/>
          <w:bCs/>
          <w:color w:val="000000" w:themeColor="text1"/>
          <w:szCs w:val="24"/>
          <w:lang w:val="en-US"/>
        </w:rPr>
        <w:t>The Crisis of Democratic Capitalism</w:t>
      </w:r>
      <w:r w:rsidRPr="00EB6F33">
        <w:rPr>
          <w:rFonts w:ascii="Times New Roman" w:hAnsi="Times New Roman" w:cs="Times New Roman"/>
          <w:color w:val="000000" w:themeColor="text1"/>
          <w:szCs w:val="24"/>
          <w:lang w:val="en-US"/>
        </w:rPr>
        <w:t>. New York: Penguin. 2023.</w:t>
      </w:r>
    </w:p>
    <w:p w14:paraId="7D8F7D02" w14:textId="77777777" w:rsidR="00D5607A" w:rsidRPr="00EB6F33" w:rsidRDefault="00D5607A" w:rsidP="00396D56">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Wolin, Richard. Aleksander </w:t>
      </w:r>
      <w:proofErr w:type="spellStart"/>
      <w:r w:rsidRPr="00EB6F33">
        <w:rPr>
          <w:rFonts w:ascii="Times New Roman" w:hAnsi="Times New Roman" w:cs="Times New Roman"/>
          <w:color w:val="000000" w:themeColor="text1"/>
          <w:szCs w:val="24"/>
          <w:lang w:val="en-US"/>
        </w:rPr>
        <w:t>Dugin</w:t>
      </w:r>
      <w:proofErr w:type="spellEnd"/>
      <w:r w:rsidRPr="00EB6F33">
        <w:rPr>
          <w:rFonts w:ascii="Times New Roman" w:hAnsi="Times New Roman" w:cs="Times New Roman"/>
          <w:color w:val="000000" w:themeColor="text1"/>
          <w:szCs w:val="24"/>
          <w:lang w:val="en-US"/>
        </w:rPr>
        <w:t xml:space="preserve">: Heidegger’s Dubious Disciple. </w:t>
      </w:r>
      <w:r w:rsidRPr="00EB6F33">
        <w:rPr>
          <w:rFonts w:ascii="Times New Roman" w:hAnsi="Times New Roman" w:cs="Times New Roman"/>
          <w:b/>
          <w:bCs/>
          <w:color w:val="000000" w:themeColor="text1"/>
          <w:szCs w:val="24"/>
          <w:lang w:val="en-US"/>
        </w:rPr>
        <w:t>Logos: a journal of modern society and culture.</w:t>
      </w:r>
      <w:r w:rsidRPr="00EB6F33">
        <w:rPr>
          <w:rFonts w:ascii="Times New Roman" w:hAnsi="Times New Roman" w:cs="Times New Roman"/>
          <w:color w:val="000000" w:themeColor="text1"/>
          <w:szCs w:val="24"/>
          <w:lang w:val="en-US"/>
        </w:rPr>
        <w:t xml:space="preserve"> Winter, 2023. </w:t>
      </w:r>
    </w:p>
    <w:p w14:paraId="6B477FF2" w14:textId="76C539F9" w:rsidR="00D5607A" w:rsidRPr="00EB6F33" w:rsidRDefault="00D5607A" w:rsidP="00396D56">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lang w:val="en-US"/>
        </w:rPr>
        <w:t xml:space="preserve">Wulf, Andrea. </w:t>
      </w:r>
      <w:r w:rsidRPr="00EB6F33">
        <w:rPr>
          <w:rFonts w:ascii="Times New Roman" w:hAnsi="Times New Roman" w:cs="Times New Roman"/>
          <w:b/>
          <w:bCs/>
          <w:color w:val="000000" w:themeColor="text1"/>
          <w:szCs w:val="24"/>
          <w:lang w:val="en-US"/>
        </w:rPr>
        <w:t>Magnificent Rebels: The First Romantics and the Invention of the Self</w:t>
      </w:r>
      <w:r w:rsidRPr="00EB6F33">
        <w:rPr>
          <w:rFonts w:ascii="Times New Roman" w:hAnsi="Times New Roman" w:cs="Times New Roman"/>
          <w:color w:val="000000" w:themeColor="text1"/>
          <w:szCs w:val="24"/>
          <w:lang w:val="en-US"/>
        </w:rPr>
        <w:t xml:space="preserve">. </w:t>
      </w:r>
      <w:r w:rsidRPr="00EB6F33">
        <w:rPr>
          <w:rFonts w:ascii="Times New Roman" w:hAnsi="Times New Roman" w:cs="Times New Roman"/>
          <w:color w:val="000000" w:themeColor="text1"/>
          <w:szCs w:val="24"/>
        </w:rPr>
        <w:t xml:space="preserve">Polity, 2020. </w:t>
      </w:r>
    </w:p>
    <w:p w14:paraId="310460F9" w14:textId="73B83A1D" w:rsidR="00D5607A" w:rsidRPr="0025131F" w:rsidRDefault="00D5607A" w:rsidP="00396D56">
      <w:pPr>
        <w:spacing w:after="240" w:line="240" w:lineRule="auto"/>
        <w:ind w:firstLine="0"/>
        <w:rPr>
          <w:rFonts w:ascii="Times New Roman" w:hAnsi="Times New Roman" w:cs="Times New Roman"/>
          <w:color w:val="000000" w:themeColor="text1"/>
          <w:szCs w:val="24"/>
        </w:rPr>
      </w:pPr>
      <w:proofErr w:type="spellStart"/>
      <w:r w:rsidRPr="00EB6F33">
        <w:rPr>
          <w:rFonts w:ascii="Times New Roman" w:hAnsi="Times New Roman" w:cs="Times New Roman"/>
          <w:color w:val="000000" w:themeColor="text1"/>
          <w:szCs w:val="24"/>
        </w:rPr>
        <w:t>Ypi</w:t>
      </w:r>
      <w:proofErr w:type="spellEnd"/>
      <w:r w:rsidRPr="00EB6F33">
        <w:rPr>
          <w:rFonts w:ascii="Times New Roman" w:hAnsi="Times New Roman" w:cs="Times New Roman"/>
          <w:color w:val="000000" w:themeColor="text1"/>
          <w:szCs w:val="24"/>
        </w:rPr>
        <w:t xml:space="preserve">, Lea. </w:t>
      </w:r>
      <w:r w:rsidRPr="00EB6F33">
        <w:rPr>
          <w:rFonts w:ascii="Times New Roman" w:hAnsi="Times New Roman" w:cs="Times New Roman"/>
          <w:b/>
          <w:bCs/>
          <w:color w:val="000000" w:themeColor="text1"/>
          <w:szCs w:val="24"/>
        </w:rPr>
        <w:t>Livre: uma criança e um país no fim da história</w:t>
      </w:r>
      <w:r w:rsidRPr="00EB6F33">
        <w:rPr>
          <w:rFonts w:ascii="Times New Roman" w:hAnsi="Times New Roman" w:cs="Times New Roman"/>
          <w:color w:val="000000" w:themeColor="text1"/>
          <w:szCs w:val="24"/>
        </w:rPr>
        <w:t xml:space="preserve">. </w:t>
      </w:r>
      <w:r w:rsidR="00F74FCB" w:rsidRPr="00EB6F33">
        <w:rPr>
          <w:rFonts w:ascii="Times New Roman" w:hAnsi="Times New Roman" w:cs="Times New Roman"/>
          <w:color w:val="000000" w:themeColor="text1"/>
          <w:szCs w:val="24"/>
        </w:rPr>
        <w:t xml:space="preserve">São Paulo: </w:t>
      </w:r>
      <w:r w:rsidRPr="0025131F">
        <w:rPr>
          <w:rFonts w:ascii="Times New Roman" w:hAnsi="Times New Roman" w:cs="Times New Roman"/>
          <w:color w:val="000000" w:themeColor="text1"/>
          <w:szCs w:val="24"/>
        </w:rPr>
        <w:t>Todavia</w:t>
      </w:r>
      <w:r w:rsidR="00F74FCB" w:rsidRPr="0025131F">
        <w:rPr>
          <w:rFonts w:ascii="Times New Roman" w:hAnsi="Times New Roman" w:cs="Times New Roman"/>
          <w:color w:val="000000" w:themeColor="text1"/>
          <w:szCs w:val="24"/>
        </w:rPr>
        <w:t>,</w:t>
      </w:r>
      <w:r w:rsidRPr="0025131F">
        <w:rPr>
          <w:rFonts w:ascii="Times New Roman" w:hAnsi="Times New Roman" w:cs="Times New Roman"/>
          <w:color w:val="000000" w:themeColor="text1"/>
          <w:szCs w:val="24"/>
        </w:rPr>
        <w:t xml:space="preserve"> 2022.</w:t>
      </w:r>
    </w:p>
    <w:p w14:paraId="10090641" w14:textId="77777777" w:rsidR="00D5607A" w:rsidRPr="00EB6F33" w:rsidRDefault="00D5607A" w:rsidP="00396D56">
      <w:pPr>
        <w:pStyle w:val="Textodenotaderodap"/>
        <w:spacing w:after="240"/>
        <w:ind w:firstLine="0"/>
        <w:rPr>
          <w:rFonts w:ascii="Times New Roman" w:hAnsi="Times New Roman" w:cs="Times New Roman"/>
          <w:color w:val="000000" w:themeColor="text1"/>
          <w:sz w:val="24"/>
          <w:szCs w:val="24"/>
          <w:lang w:val="en-US"/>
        </w:rPr>
      </w:pPr>
      <w:proofErr w:type="spellStart"/>
      <w:r w:rsidRPr="0025131F">
        <w:rPr>
          <w:rFonts w:ascii="Times New Roman" w:hAnsi="Times New Roman" w:cs="Times New Roman"/>
          <w:color w:val="000000" w:themeColor="text1"/>
          <w:sz w:val="24"/>
          <w:szCs w:val="24"/>
        </w:rPr>
        <w:t>Zakaria</w:t>
      </w:r>
      <w:proofErr w:type="spellEnd"/>
      <w:r w:rsidRPr="0025131F">
        <w:rPr>
          <w:rFonts w:ascii="Times New Roman" w:hAnsi="Times New Roman" w:cs="Times New Roman"/>
          <w:color w:val="000000" w:themeColor="text1"/>
          <w:sz w:val="24"/>
          <w:szCs w:val="24"/>
        </w:rPr>
        <w:t xml:space="preserve"> </w:t>
      </w:r>
      <w:proofErr w:type="spellStart"/>
      <w:r w:rsidRPr="0025131F">
        <w:rPr>
          <w:rFonts w:ascii="Times New Roman" w:hAnsi="Times New Roman" w:cs="Times New Roman"/>
          <w:color w:val="000000" w:themeColor="text1"/>
          <w:sz w:val="24"/>
          <w:szCs w:val="24"/>
        </w:rPr>
        <w:t>Fareed</w:t>
      </w:r>
      <w:proofErr w:type="spellEnd"/>
      <w:r w:rsidRPr="0025131F">
        <w:rPr>
          <w:rFonts w:ascii="Times New Roman" w:hAnsi="Times New Roman" w:cs="Times New Roman"/>
          <w:color w:val="000000" w:themeColor="text1"/>
          <w:sz w:val="24"/>
          <w:szCs w:val="24"/>
        </w:rPr>
        <w:t xml:space="preserve">. </w:t>
      </w:r>
      <w:r w:rsidRPr="00EB6F33">
        <w:rPr>
          <w:rFonts w:ascii="Times New Roman" w:hAnsi="Times New Roman" w:cs="Times New Roman"/>
          <w:color w:val="000000" w:themeColor="text1"/>
          <w:sz w:val="24"/>
          <w:szCs w:val="24"/>
          <w:lang w:val="en-US"/>
        </w:rPr>
        <w:t>The rise of illiberal democracy</w:t>
      </w:r>
      <w:r w:rsidRPr="00EB6F33">
        <w:rPr>
          <w:rFonts w:ascii="Times New Roman" w:hAnsi="Times New Roman" w:cs="Times New Roman"/>
          <w:b/>
          <w:bCs/>
          <w:color w:val="000000" w:themeColor="text1"/>
          <w:sz w:val="24"/>
          <w:szCs w:val="24"/>
          <w:lang w:val="en-US"/>
        </w:rPr>
        <w:t>, Foreign Affairs</w:t>
      </w:r>
      <w:r w:rsidRPr="00EB6F33">
        <w:rPr>
          <w:rFonts w:ascii="Times New Roman" w:hAnsi="Times New Roman" w:cs="Times New Roman"/>
          <w:color w:val="000000" w:themeColor="text1"/>
          <w:sz w:val="24"/>
          <w:szCs w:val="24"/>
          <w:lang w:val="en-US"/>
        </w:rPr>
        <w:t xml:space="preserve">, v. 76, n. 6, p. 22–43, 1997; </w:t>
      </w:r>
    </w:p>
    <w:p w14:paraId="45419E44" w14:textId="77777777" w:rsidR="00D5607A" w:rsidRPr="00EB6F33" w:rsidRDefault="00D5607A" w:rsidP="00396D56">
      <w:pPr>
        <w:pStyle w:val="Textodenotaderodap"/>
        <w:spacing w:after="240"/>
        <w:ind w:firstLine="0"/>
        <w:rPr>
          <w:rFonts w:ascii="Times New Roman" w:hAnsi="Times New Roman" w:cs="Times New Roman"/>
          <w:color w:val="000000" w:themeColor="text1"/>
          <w:sz w:val="24"/>
          <w:szCs w:val="24"/>
        </w:rPr>
      </w:pPr>
      <w:r w:rsidRPr="00EB6F33">
        <w:rPr>
          <w:rFonts w:ascii="Times New Roman" w:hAnsi="Times New Roman" w:cs="Times New Roman"/>
          <w:color w:val="000000" w:themeColor="text1"/>
          <w:sz w:val="24"/>
          <w:szCs w:val="24"/>
          <w:lang w:val="en-US"/>
        </w:rPr>
        <w:t>Zakaria, Fareed</w:t>
      </w:r>
      <w:r w:rsidRPr="00EB6F33">
        <w:rPr>
          <w:rFonts w:ascii="Times New Roman" w:hAnsi="Times New Roman" w:cs="Times New Roman"/>
          <w:b/>
          <w:bCs/>
          <w:color w:val="000000" w:themeColor="text1"/>
          <w:sz w:val="24"/>
          <w:szCs w:val="24"/>
          <w:lang w:val="en-US"/>
        </w:rPr>
        <w:t>. The Future of Freedom: Illiberal Democracy at Home and Abroad</w:t>
      </w:r>
      <w:r w:rsidRPr="00EB6F33">
        <w:rPr>
          <w:rFonts w:ascii="Times New Roman" w:hAnsi="Times New Roman" w:cs="Times New Roman"/>
          <w:color w:val="000000" w:themeColor="text1"/>
          <w:sz w:val="24"/>
          <w:szCs w:val="24"/>
          <w:lang w:val="en-US"/>
        </w:rPr>
        <w:t xml:space="preserve">. </w:t>
      </w:r>
      <w:r w:rsidRPr="00EB6F33">
        <w:rPr>
          <w:rFonts w:ascii="Times New Roman" w:hAnsi="Times New Roman" w:cs="Times New Roman"/>
          <w:color w:val="000000" w:themeColor="text1"/>
          <w:sz w:val="24"/>
          <w:szCs w:val="24"/>
        </w:rPr>
        <w:t xml:space="preserve">W. W. Norton &amp; </w:t>
      </w:r>
      <w:proofErr w:type="spellStart"/>
      <w:r w:rsidRPr="00EB6F33">
        <w:rPr>
          <w:rFonts w:ascii="Times New Roman" w:hAnsi="Times New Roman" w:cs="Times New Roman"/>
          <w:color w:val="000000" w:themeColor="text1"/>
          <w:sz w:val="24"/>
          <w:szCs w:val="24"/>
        </w:rPr>
        <w:t>Company</w:t>
      </w:r>
      <w:proofErr w:type="spellEnd"/>
      <w:r w:rsidRPr="00EB6F33">
        <w:rPr>
          <w:rFonts w:ascii="Times New Roman" w:hAnsi="Times New Roman" w:cs="Times New Roman"/>
          <w:color w:val="000000" w:themeColor="text1"/>
          <w:sz w:val="24"/>
          <w:szCs w:val="24"/>
        </w:rPr>
        <w:t xml:space="preserve">, 2007. </w:t>
      </w:r>
    </w:p>
    <w:p w14:paraId="01616874" w14:textId="77777777" w:rsidR="00D5607A" w:rsidRPr="0025131F" w:rsidRDefault="00D5607A" w:rsidP="00396D56">
      <w:pPr>
        <w:pStyle w:val="Textodenotaderodap"/>
        <w:spacing w:after="240"/>
        <w:ind w:firstLine="0"/>
        <w:rPr>
          <w:rFonts w:ascii="Times New Roman" w:hAnsi="Times New Roman" w:cs="Times New Roman"/>
          <w:color w:val="000000" w:themeColor="text1"/>
          <w:sz w:val="24"/>
          <w:szCs w:val="24"/>
          <w:lang w:val="en-US"/>
        </w:rPr>
      </w:pPr>
      <w:r w:rsidRPr="00EB6F33">
        <w:rPr>
          <w:rFonts w:ascii="Times New Roman" w:hAnsi="Times New Roman" w:cs="Times New Roman"/>
          <w:color w:val="000000" w:themeColor="text1"/>
          <w:sz w:val="24"/>
          <w:szCs w:val="24"/>
        </w:rPr>
        <w:t xml:space="preserve">Zamboni, Fausto. A opção pelo </w:t>
      </w:r>
      <w:proofErr w:type="spellStart"/>
      <w:r w:rsidRPr="00EB6F33">
        <w:rPr>
          <w:rFonts w:ascii="Times New Roman" w:hAnsi="Times New Roman" w:cs="Times New Roman"/>
          <w:color w:val="000000" w:themeColor="text1"/>
          <w:sz w:val="24"/>
          <w:szCs w:val="24"/>
        </w:rPr>
        <w:t>homeschooling</w:t>
      </w:r>
      <w:proofErr w:type="spellEnd"/>
      <w:r w:rsidRPr="00EB6F33">
        <w:rPr>
          <w:rFonts w:ascii="Times New Roman" w:hAnsi="Times New Roman" w:cs="Times New Roman"/>
          <w:color w:val="000000" w:themeColor="text1"/>
          <w:sz w:val="24"/>
          <w:szCs w:val="24"/>
        </w:rPr>
        <w:t xml:space="preserve">. </w:t>
      </w:r>
      <w:proofErr w:type="spellStart"/>
      <w:r w:rsidRPr="0025131F">
        <w:rPr>
          <w:rFonts w:ascii="Times New Roman" w:hAnsi="Times New Roman" w:cs="Times New Roman"/>
          <w:color w:val="000000" w:themeColor="text1"/>
          <w:sz w:val="24"/>
          <w:szCs w:val="24"/>
          <w:lang w:val="en-US"/>
        </w:rPr>
        <w:t>Editora</w:t>
      </w:r>
      <w:proofErr w:type="spellEnd"/>
      <w:r w:rsidRPr="0025131F">
        <w:rPr>
          <w:rFonts w:ascii="Times New Roman" w:hAnsi="Times New Roman" w:cs="Times New Roman"/>
          <w:color w:val="000000" w:themeColor="text1"/>
          <w:sz w:val="24"/>
          <w:szCs w:val="24"/>
          <w:lang w:val="en-US"/>
        </w:rPr>
        <w:t xml:space="preserve"> </w:t>
      </w:r>
      <w:proofErr w:type="spellStart"/>
      <w:r w:rsidRPr="0025131F">
        <w:rPr>
          <w:rFonts w:ascii="Times New Roman" w:hAnsi="Times New Roman" w:cs="Times New Roman"/>
          <w:color w:val="000000" w:themeColor="text1"/>
          <w:sz w:val="24"/>
          <w:szCs w:val="24"/>
          <w:lang w:val="en-US"/>
        </w:rPr>
        <w:t>Kirion</w:t>
      </w:r>
      <w:proofErr w:type="spellEnd"/>
      <w:r w:rsidRPr="0025131F">
        <w:rPr>
          <w:rFonts w:ascii="Times New Roman" w:hAnsi="Times New Roman" w:cs="Times New Roman"/>
          <w:color w:val="000000" w:themeColor="text1"/>
          <w:sz w:val="24"/>
          <w:szCs w:val="24"/>
          <w:lang w:val="en-US"/>
        </w:rPr>
        <w:t>, 2020.</w:t>
      </w:r>
    </w:p>
    <w:p w14:paraId="046CDCD3" w14:textId="7FD63A57" w:rsidR="00D5607A" w:rsidRPr="00EB6F33" w:rsidRDefault="00D5607A" w:rsidP="00396D56">
      <w:pPr>
        <w:pStyle w:val="Textodenotaderodap"/>
        <w:spacing w:after="240"/>
        <w:ind w:firstLine="0"/>
        <w:rPr>
          <w:rFonts w:ascii="Times New Roman" w:hAnsi="Times New Roman" w:cs="Times New Roman"/>
          <w:color w:val="000000" w:themeColor="text1"/>
          <w:sz w:val="24"/>
          <w:szCs w:val="24"/>
          <w:lang w:val="en-US"/>
        </w:rPr>
      </w:pPr>
      <w:proofErr w:type="spellStart"/>
      <w:r w:rsidRPr="00EB6F33">
        <w:rPr>
          <w:rFonts w:ascii="Times New Roman" w:hAnsi="Times New Roman" w:cs="Times New Roman"/>
          <w:color w:val="000000" w:themeColor="text1"/>
          <w:sz w:val="24"/>
          <w:szCs w:val="24"/>
          <w:lang w:val="en-US"/>
        </w:rPr>
        <w:t>Žizek</w:t>
      </w:r>
      <w:proofErr w:type="spellEnd"/>
      <w:r w:rsidRPr="00EB6F33">
        <w:rPr>
          <w:rFonts w:ascii="Times New Roman" w:hAnsi="Times New Roman" w:cs="Times New Roman"/>
          <w:color w:val="000000" w:themeColor="text1"/>
          <w:sz w:val="24"/>
          <w:szCs w:val="24"/>
          <w:lang w:val="en-US"/>
        </w:rPr>
        <w:t xml:space="preserve">, </w:t>
      </w:r>
      <w:proofErr w:type="spellStart"/>
      <w:r w:rsidRPr="00EB6F33">
        <w:rPr>
          <w:rFonts w:ascii="Times New Roman" w:hAnsi="Times New Roman" w:cs="Times New Roman"/>
          <w:color w:val="000000" w:themeColor="text1"/>
          <w:sz w:val="24"/>
          <w:szCs w:val="24"/>
          <w:lang w:val="en-US"/>
        </w:rPr>
        <w:t>Slavoj</w:t>
      </w:r>
      <w:proofErr w:type="spellEnd"/>
      <w:r w:rsidRPr="00EB6F33">
        <w:rPr>
          <w:rFonts w:ascii="Times New Roman" w:hAnsi="Times New Roman" w:cs="Times New Roman"/>
          <w:color w:val="000000" w:themeColor="text1"/>
          <w:sz w:val="24"/>
          <w:szCs w:val="24"/>
          <w:lang w:val="en-US"/>
        </w:rPr>
        <w:t xml:space="preserve">. “Against the populist temptation”. </w:t>
      </w:r>
      <w:r w:rsidRPr="00EB6F33">
        <w:rPr>
          <w:rFonts w:ascii="Times New Roman" w:hAnsi="Times New Roman" w:cs="Times New Roman"/>
          <w:b/>
          <w:bCs/>
          <w:color w:val="000000" w:themeColor="text1"/>
          <w:sz w:val="24"/>
          <w:szCs w:val="24"/>
          <w:lang w:val="en-US"/>
        </w:rPr>
        <w:t>Critical Inquiry</w:t>
      </w:r>
      <w:r w:rsidRPr="00EB6F33">
        <w:rPr>
          <w:rFonts w:ascii="Times New Roman" w:hAnsi="Times New Roman" w:cs="Times New Roman"/>
          <w:color w:val="000000" w:themeColor="text1"/>
          <w:sz w:val="24"/>
          <w:szCs w:val="24"/>
          <w:lang w:val="en-US"/>
        </w:rPr>
        <w:t xml:space="preserve"> 32,</w:t>
      </w:r>
      <w:r w:rsidR="00F74FCB" w:rsidRPr="00EB6F33">
        <w:rPr>
          <w:rFonts w:ascii="Times New Roman" w:hAnsi="Times New Roman" w:cs="Times New Roman"/>
          <w:color w:val="000000" w:themeColor="text1"/>
          <w:sz w:val="24"/>
          <w:szCs w:val="24"/>
          <w:lang w:val="en-US"/>
        </w:rPr>
        <w:t xml:space="preserve"> </w:t>
      </w:r>
      <w:r w:rsidRPr="00EB6F33">
        <w:rPr>
          <w:rFonts w:ascii="Times New Roman" w:hAnsi="Times New Roman" w:cs="Times New Roman"/>
          <w:color w:val="000000" w:themeColor="text1"/>
          <w:sz w:val="24"/>
          <w:szCs w:val="24"/>
          <w:lang w:val="en-US"/>
        </w:rPr>
        <w:t>p. 551–571, 2006</w:t>
      </w:r>
    </w:p>
    <w:p w14:paraId="5F603BEB" w14:textId="77777777" w:rsidR="00D5607A" w:rsidRPr="00EB6F33" w:rsidRDefault="00D5607A" w:rsidP="00396D56">
      <w:pPr>
        <w:pStyle w:val="Textodenotaderodap"/>
        <w:spacing w:after="240"/>
        <w:ind w:firstLine="0"/>
        <w:rPr>
          <w:rFonts w:ascii="Times New Roman" w:hAnsi="Times New Roman" w:cs="Times New Roman"/>
          <w:color w:val="000000" w:themeColor="text1"/>
          <w:sz w:val="24"/>
          <w:szCs w:val="24"/>
          <w:lang w:val="en-US"/>
        </w:rPr>
      </w:pPr>
      <w:proofErr w:type="spellStart"/>
      <w:r w:rsidRPr="00EB6F33">
        <w:rPr>
          <w:rFonts w:ascii="Times New Roman" w:hAnsi="Times New Roman" w:cs="Times New Roman"/>
          <w:color w:val="000000" w:themeColor="text1"/>
          <w:sz w:val="24"/>
          <w:szCs w:val="24"/>
          <w:lang w:val="en-US"/>
        </w:rPr>
        <w:t>Žizek</w:t>
      </w:r>
      <w:proofErr w:type="spellEnd"/>
      <w:r w:rsidRPr="00EB6F33">
        <w:rPr>
          <w:rFonts w:ascii="Times New Roman" w:hAnsi="Times New Roman" w:cs="Times New Roman"/>
          <w:color w:val="000000" w:themeColor="text1"/>
          <w:sz w:val="24"/>
          <w:szCs w:val="24"/>
          <w:lang w:val="en-US"/>
        </w:rPr>
        <w:t xml:space="preserve">, </w:t>
      </w:r>
      <w:proofErr w:type="spellStart"/>
      <w:r w:rsidRPr="00EB6F33">
        <w:rPr>
          <w:rFonts w:ascii="Times New Roman" w:hAnsi="Times New Roman" w:cs="Times New Roman"/>
          <w:color w:val="000000" w:themeColor="text1"/>
          <w:sz w:val="24"/>
          <w:szCs w:val="24"/>
          <w:lang w:val="en-US"/>
        </w:rPr>
        <w:t>Slavoj</w:t>
      </w:r>
      <w:proofErr w:type="spellEnd"/>
      <w:r w:rsidRPr="00EB6F33">
        <w:rPr>
          <w:rFonts w:ascii="Times New Roman" w:hAnsi="Times New Roman" w:cs="Times New Roman"/>
          <w:color w:val="000000" w:themeColor="text1"/>
          <w:sz w:val="24"/>
          <w:szCs w:val="24"/>
          <w:lang w:val="en-US"/>
        </w:rPr>
        <w:t xml:space="preserve">. </w:t>
      </w:r>
      <w:r w:rsidRPr="00EB6F33">
        <w:rPr>
          <w:rFonts w:ascii="Times New Roman" w:hAnsi="Times New Roman" w:cs="Times New Roman"/>
          <w:b/>
          <w:bCs/>
          <w:color w:val="000000" w:themeColor="text1"/>
          <w:sz w:val="24"/>
          <w:szCs w:val="24"/>
          <w:lang w:val="en-US"/>
        </w:rPr>
        <w:t>A left that dares to speak its name: 34 untimely interventions</w:t>
      </w:r>
      <w:r w:rsidRPr="00EB6F33">
        <w:rPr>
          <w:rFonts w:ascii="Times New Roman" w:hAnsi="Times New Roman" w:cs="Times New Roman"/>
          <w:color w:val="000000" w:themeColor="text1"/>
          <w:sz w:val="24"/>
          <w:szCs w:val="24"/>
          <w:lang w:val="en-US"/>
        </w:rPr>
        <w:t>. Medford, MA : Polity, 2020.</w:t>
      </w:r>
    </w:p>
    <w:p w14:paraId="09E77D7B" w14:textId="77777777" w:rsidR="00D5607A" w:rsidRPr="00EB6F33" w:rsidRDefault="00D5607A" w:rsidP="00396D56">
      <w:pPr>
        <w:pStyle w:val="Textodenotaderodap"/>
        <w:spacing w:after="240"/>
        <w:ind w:firstLine="0"/>
        <w:rPr>
          <w:rFonts w:ascii="Times New Roman" w:hAnsi="Times New Roman" w:cs="Times New Roman"/>
          <w:color w:val="000000" w:themeColor="text1"/>
          <w:sz w:val="24"/>
          <w:szCs w:val="24"/>
          <w:lang w:val="en-US"/>
        </w:rPr>
      </w:pPr>
      <w:r w:rsidRPr="00EB6F33">
        <w:rPr>
          <w:rFonts w:ascii="Times New Roman" w:hAnsi="Times New Roman" w:cs="Times New Roman"/>
          <w:color w:val="000000" w:themeColor="text1"/>
          <w:sz w:val="24"/>
          <w:szCs w:val="24"/>
          <w:lang w:val="en-US"/>
        </w:rPr>
        <w:t xml:space="preserve">Zizek, </w:t>
      </w:r>
      <w:proofErr w:type="spellStart"/>
      <w:r w:rsidRPr="00EB6F33">
        <w:rPr>
          <w:rFonts w:ascii="Times New Roman" w:hAnsi="Times New Roman" w:cs="Times New Roman"/>
          <w:color w:val="000000" w:themeColor="text1"/>
          <w:sz w:val="24"/>
          <w:szCs w:val="24"/>
          <w:lang w:val="en-US"/>
        </w:rPr>
        <w:t>Slavoj</w:t>
      </w:r>
      <w:proofErr w:type="spellEnd"/>
      <w:r w:rsidRPr="00EB6F33">
        <w:rPr>
          <w:rFonts w:ascii="Times New Roman" w:hAnsi="Times New Roman" w:cs="Times New Roman"/>
          <w:color w:val="000000" w:themeColor="text1"/>
          <w:sz w:val="24"/>
          <w:szCs w:val="24"/>
          <w:lang w:val="en-US"/>
        </w:rPr>
        <w:t xml:space="preserve">. </w:t>
      </w:r>
      <w:r w:rsidRPr="00EB6F33">
        <w:rPr>
          <w:rFonts w:ascii="Times New Roman" w:hAnsi="Times New Roman" w:cs="Times New Roman"/>
          <w:b/>
          <w:bCs/>
          <w:color w:val="000000" w:themeColor="text1"/>
          <w:sz w:val="24"/>
          <w:szCs w:val="24"/>
          <w:lang w:val="en-US"/>
        </w:rPr>
        <w:t>Freedom: a disease without a cure.</w:t>
      </w:r>
      <w:r w:rsidRPr="00EB6F33">
        <w:rPr>
          <w:rFonts w:ascii="Times New Roman" w:hAnsi="Times New Roman" w:cs="Times New Roman"/>
          <w:color w:val="000000" w:themeColor="text1"/>
          <w:sz w:val="24"/>
          <w:szCs w:val="24"/>
          <w:lang w:val="en-US"/>
        </w:rPr>
        <w:t xml:space="preserve"> Bloomsbury Books, 2023. </w:t>
      </w:r>
    </w:p>
    <w:p w14:paraId="7D91CCE6" w14:textId="7E98F62B" w:rsidR="007F6B7E" w:rsidRPr="00EB6F33" w:rsidRDefault="007F6B7E" w:rsidP="00396D56">
      <w:pPr>
        <w:pStyle w:val="Textodenotaderodap"/>
        <w:spacing w:after="240"/>
        <w:ind w:firstLine="0"/>
        <w:rPr>
          <w:rFonts w:ascii="Times New Roman" w:hAnsi="Times New Roman" w:cs="Times New Roman"/>
          <w:color w:val="000000" w:themeColor="text1"/>
          <w:sz w:val="24"/>
          <w:szCs w:val="24"/>
          <w:lang w:val="en-US"/>
        </w:rPr>
      </w:pPr>
      <w:r w:rsidRPr="00EB6F33">
        <w:rPr>
          <w:rFonts w:ascii="Times New Roman" w:hAnsi="Times New Roman" w:cs="Times New Roman"/>
          <w:color w:val="000000" w:themeColor="text1"/>
          <w:sz w:val="24"/>
          <w:szCs w:val="24"/>
          <w:lang w:val="en-US"/>
        </w:rPr>
        <w:t xml:space="preserve">Zizek, </w:t>
      </w:r>
      <w:proofErr w:type="spellStart"/>
      <w:r w:rsidRPr="00EB6F33">
        <w:rPr>
          <w:rFonts w:ascii="Times New Roman" w:hAnsi="Times New Roman" w:cs="Times New Roman"/>
          <w:color w:val="000000" w:themeColor="text1"/>
          <w:sz w:val="24"/>
          <w:szCs w:val="24"/>
          <w:lang w:val="en-US"/>
        </w:rPr>
        <w:t>Slavoj</w:t>
      </w:r>
      <w:proofErr w:type="spellEnd"/>
      <w:r w:rsidRPr="00EB6F33">
        <w:rPr>
          <w:rFonts w:ascii="Times New Roman" w:hAnsi="Times New Roman" w:cs="Times New Roman"/>
          <w:color w:val="000000" w:themeColor="text1"/>
          <w:sz w:val="24"/>
          <w:szCs w:val="24"/>
          <w:lang w:val="en-US"/>
        </w:rPr>
        <w:t xml:space="preserve">. </w:t>
      </w:r>
      <w:r w:rsidRPr="00EB6F33">
        <w:rPr>
          <w:rFonts w:ascii="Times New Roman" w:hAnsi="Times New Roman" w:cs="Times New Roman"/>
          <w:b/>
          <w:bCs/>
          <w:color w:val="000000" w:themeColor="text1"/>
          <w:sz w:val="24"/>
          <w:szCs w:val="24"/>
          <w:lang w:val="en-US"/>
        </w:rPr>
        <w:t>Against progress.</w:t>
      </w:r>
      <w:r w:rsidRPr="00EB6F33">
        <w:rPr>
          <w:rFonts w:ascii="Times New Roman" w:hAnsi="Times New Roman" w:cs="Times New Roman"/>
          <w:color w:val="000000" w:themeColor="text1"/>
          <w:sz w:val="24"/>
          <w:szCs w:val="24"/>
          <w:lang w:val="en-US"/>
        </w:rPr>
        <w:t xml:space="preserve"> </w:t>
      </w:r>
      <w:r w:rsidR="00F74FCB" w:rsidRPr="00EB6F33">
        <w:rPr>
          <w:rFonts w:ascii="Times New Roman" w:hAnsi="Times New Roman" w:cs="Times New Roman"/>
          <w:color w:val="000000" w:themeColor="text1"/>
          <w:sz w:val="24"/>
          <w:szCs w:val="24"/>
          <w:lang w:val="en-US"/>
        </w:rPr>
        <w:t xml:space="preserve">Bloomsbury Academic, 2024. </w:t>
      </w:r>
    </w:p>
    <w:p w14:paraId="10C57E0D" w14:textId="77777777" w:rsidR="00D5607A" w:rsidRPr="00EB6F33" w:rsidRDefault="00D5607A" w:rsidP="00396D56">
      <w:pPr>
        <w:pStyle w:val="Textodenotaderodap"/>
        <w:spacing w:after="240"/>
        <w:ind w:firstLine="0"/>
        <w:rPr>
          <w:rFonts w:ascii="Times New Roman" w:hAnsi="Times New Roman" w:cs="Times New Roman"/>
          <w:color w:val="000000" w:themeColor="text1"/>
          <w:sz w:val="24"/>
          <w:szCs w:val="24"/>
          <w:lang w:val="en-US"/>
        </w:rPr>
      </w:pPr>
      <w:r w:rsidRPr="00EB6F33">
        <w:rPr>
          <w:rFonts w:ascii="Times New Roman" w:hAnsi="Times New Roman" w:cs="Times New Roman"/>
          <w:color w:val="000000" w:themeColor="text1"/>
          <w:sz w:val="24"/>
          <w:szCs w:val="24"/>
          <w:lang w:val="en-US"/>
        </w:rPr>
        <w:t xml:space="preserve">Zurn, Christopher. Political Progress: Piecemeal, Pragmatic, and Processual  In: (org.) Christ; Julia; </w:t>
      </w:r>
      <w:proofErr w:type="spellStart"/>
      <w:r w:rsidRPr="00EB6F33">
        <w:rPr>
          <w:rFonts w:ascii="Times New Roman" w:hAnsi="Times New Roman" w:cs="Times New Roman"/>
          <w:color w:val="000000" w:themeColor="text1"/>
          <w:sz w:val="24"/>
          <w:szCs w:val="24"/>
          <w:lang w:val="en-US"/>
        </w:rPr>
        <w:t>Lepold</w:t>
      </w:r>
      <w:proofErr w:type="spellEnd"/>
      <w:r w:rsidRPr="00EB6F33">
        <w:rPr>
          <w:rFonts w:ascii="Times New Roman" w:hAnsi="Times New Roman" w:cs="Times New Roman"/>
          <w:color w:val="000000" w:themeColor="text1"/>
          <w:sz w:val="24"/>
          <w:szCs w:val="24"/>
          <w:lang w:val="en-US"/>
        </w:rPr>
        <w:t xml:space="preserve">, Kristina; </w:t>
      </w:r>
      <w:proofErr w:type="spellStart"/>
      <w:r w:rsidRPr="00EB6F33">
        <w:rPr>
          <w:rFonts w:ascii="Times New Roman" w:hAnsi="Times New Roman" w:cs="Times New Roman"/>
          <w:color w:val="000000" w:themeColor="text1"/>
          <w:sz w:val="24"/>
          <w:szCs w:val="24"/>
          <w:lang w:val="en-US"/>
        </w:rPr>
        <w:t>Loick</w:t>
      </w:r>
      <w:proofErr w:type="spellEnd"/>
      <w:r w:rsidRPr="00EB6F33">
        <w:rPr>
          <w:rFonts w:ascii="Times New Roman" w:hAnsi="Times New Roman" w:cs="Times New Roman"/>
          <w:color w:val="000000" w:themeColor="text1"/>
          <w:sz w:val="24"/>
          <w:szCs w:val="24"/>
          <w:lang w:val="en-US"/>
        </w:rPr>
        <w:t xml:space="preserve">, Daniel: Stahl, Titus.  </w:t>
      </w:r>
      <w:r w:rsidRPr="00EB6F33">
        <w:rPr>
          <w:rFonts w:ascii="Times New Roman" w:hAnsi="Times New Roman" w:cs="Times New Roman"/>
          <w:b/>
          <w:bCs/>
          <w:color w:val="000000" w:themeColor="text1"/>
          <w:sz w:val="24"/>
          <w:szCs w:val="24"/>
          <w:lang w:val="en-US"/>
        </w:rPr>
        <w:t xml:space="preserve">Debating Critical Theory Engagements with Axel </w:t>
      </w:r>
      <w:proofErr w:type="spellStart"/>
      <w:r w:rsidRPr="00EB6F33">
        <w:rPr>
          <w:rFonts w:ascii="Times New Roman" w:hAnsi="Times New Roman" w:cs="Times New Roman"/>
          <w:b/>
          <w:bCs/>
          <w:color w:val="000000" w:themeColor="text1"/>
          <w:sz w:val="24"/>
          <w:szCs w:val="24"/>
          <w:lang w:val="en-US"/>
        </w:rPr>
        <w:t>Honneth</w:t>
      </w:r>
      <w:proofErr w:type="spellEnd"/>
      <w:r w:rsidRPr="00EB6F33">
        <w:rPr>
          <w:rFonts w:ascii="Times New Roman" w:hAnsi="Times New Roman" w:cs="Times New Roman"/>
          <w:color w:val="000000" w:themeColor="text1"/>
          <w:sz w:val="24"/>
          <w:szCs w:val="24"/>
          <w:lang w:val="en-US"/>
        </w:rPr>
        <w:t xml:space="preserve">, Rowman &amp; Littlefield, 2020. </w:t>
      </w:r>
    </w:p>
    <w:p w14:paraId="03816C34" w14:textId="77777777" w:rsidR="00D5607A" w:rsidRPr="00EB6F33" w:rsidRDefault="00D5607A" w:rsidP="00300D52">
      <w:pPr>
        <w:spacing w:after="240" w:line="240" w:lineRule="auto"/>
        <w:ind w:firstLine="0"/>
        <w:rPr>
          <w:rFonts w:ascii="Times New Roman" w:hAnsi="Times New Roman" w:cs="Times New Roman"/>
          <w:szCs w:val="24"/>
          <w:lang w:val="en-US"/>
        </w:rPr>
      </w:pPr>
    </w:p>
    <w:p w14:paraId="4356E059" w14:textId="77777777" w:rsidR="00021573" w:rsidRPr="0025131F" w:rsidRDefault="00021573" w:rsidP="00300D52">
      <w:pPr>
        <w:spacing w:line="240" w:lineRule="auto"/>
        <w:rPr>
          <w:rFonts w:ascii="Times New Roman" w:hAnsi="Times New Roman" w:cs="Times New Roman"/>
          <w:szCs w:val="24"/>
          <w:lang w:val="en-US"/>
        </w:rPr>
      </w:pPr>
    </w:p>
    <w:p w14:paraId="7652FBED" w14:textId="77777777" w:rsidR="00021573" w:rsidRPr="0025131F" w:rsidRDefault="00021573" w:rsidP="00300D52">
      <w:pPr>
        <w:spacing w:line="240" w:lineRule="auto"/>
        <w:rPr>
          <w:rFonts w:ascii="Times New Roman" w:hAnsi="Times New Roman" w:cs="Times New Roman"/>
          <w:szCs w:val="24"/>
          <w:lang w:val="en-US"/>
        </w:rPr>
      </w:pPr>
    </w:p>
    <w:p w14:paraId="1BA746AD" w14:textId="77777777" w:rsidR="00021573" w:rsidRPr="0025131F" w:rsidRDefault="00021573" w:rsidP="00300D52">
      <w:pPr>
        <w:spacing w:line="240" w:lineRule="auto"/>
        <w:rPr>
          <w:rFonts w:ascii="Times New Roman" w:hAnsi="Times New Roman" w:cs="Times New Roman"/>
          <w:szCs w:val="24"/>
          <w:lang w:val="en-US"/>
        </w:rPr>
      </w:pPr>
    </w:p>
    <w:p w14:paraId="231635A1" w14:textId="77777777" w:rsidR="00021573" w:rsidRPr="0025131F" w:rsidRDefault="00021573" w:rsidP="00300D52">
      <w:pPr>
        <w:spacing w:line="240" w:lineRule="auto"/>
        <w:rPr>
          <w:rFonts w:ascii="Times New Roman" w:hAnsi="Times New Roman" w:cs="Times New Roman"/>
          <w:szCs w:val="24"/>
          <w:lang w:val="en-US"/>
        </w:rPr>
      </w:pPr>
    </w:p>
    <w:p w14:paraId="6C668E89" w14:textId="77777777" w:rsidR="00021573" w:rsidRPr="0025131F" w:rsidRDefault="00021573" w:rsidP="00300D52">
      <w:pPr>
        <w:spacing w:line="240" w:lineRule="auto"/>
        <w:rPr>
          <w:rFonts w:ascii="Times New Roman" w:hAnsi="Times New Roman" w:cs="Times New Roman"/>
          <w:szCs w:val="24"/>
          <w:lang w:val="en-US"/>
        </w:rPr>
      </w:pPr>
    </w:p>
    <w:p w14:paraId="3591ED88" w14:textId="77777777" w:rsidR="00021573" w:rsidRPr="0025131F" w:rsidRDefault="00021573" w:rsidP="00300D52">
      <w:pPr>
        <w:spacing w:line="240" w:lineRule="auto"/>
        <w:rPr>
          <w:rFonts w:ascii="Times New Roman" w:hAnsi="Times New Roman" w:cs="Times New Roman"/>
          <w:szCs w:val="24"/>
          <w:lang w:val="en-US"/>
        </w:rPr>
      </w:pPr>
    </w:p>
    <w:p w14:paraId="040F1FB5" w14:textId="77777777" w:rsidR="00021573" w:rsidRPr="0025131F" w:rsidRDefault="00021573" w:rsidP="00300D52">
      <w:pPr>
        <w:spacing w:line="240" w:lineRule="auto"/>
        <w:rPr>
          <w:rFonts w:ascii="Times New Roman" w:hAnsi="Times New Roman" w:cs="Times New Roman"/>
          <w:szCs w:val="24"/>
          <w:lang w:val="en-US"/>
        </w:rPr>
      </w:pPr>
    </w:p>
    <w:p w14:paraId="5E53B393" w14:textId="77777777" w:rsidR="00021573" w:rsidRPr="0025131F" w:rsidRDefault="00021573" w:rsidP="00300D52">
      <w:pPr>
        <w:spacing w:line="240" w:lineRule="auto"/>
        <w:rPr>
          <w:rFonts w:ascii="Times New Roman" w:hAnsi="Times New Roman" w:cs="Times New Roman"/>
          <w:szCs w:val="24"/>
          <w:lang w:val="en-US"/>
        </w:rPr>
      </w:pPr>
    </w:p>
    <w:p w14:paraId="10701160" w14:textId="77777777" w:rsidR="00021573" w:rsidRPr="0025131F" w:rsidRDefault="00021573" w:rsidP="00300D52">
      <w:pPr>
        <w:spacing w:line="240" w:lineRule="auto"/>
        <w:rPr>
          <w:rFonts w:ascii="Times New Roman" w:hAnsi="Times New Roman" w:cs="Times New Roman"/>
          <w:szCs w:val="24"/>
          <w:lang w:val="en-US"/>
        </w:rPr>
      </w:pPr>
    </w:p>
    <w:p w14:paraId="4B6F547F" w14:textId="77777777" w:rsidR="00021573" w:rsidRPr="0025131F" w:rsidRDefault="00021573" w:rsidP="00300D52">
      <w:pPr>
        <w:spacing w:line="240" w:lineRule="auto"/>
        <w:rPr>
          <w:rFonts w:ascii="Times New Roman" w:hAnsi="Times New Roman" w:cs="Times New Roman"/>
          <w:szCs w:val="24"/>
          <w:lang w:val="en-US"/>
        </w:rPr>
      </w:pPr>
    </w:p>
    <w:p w14:paraId="4BCD34A2" w14:textId="77777777" w:rsidR="00021573" w:rsidRPr="0025131F" w:rsidRDefault="00021573" w:rsidP="00300D52">
      <w:pPr>
        <w:spacing w:line="240" w:lineRule="auto"/>
        <w:rPr>
          <w:rFonts w:ascii="Times New Roman" w:hAnsi="Times New Roman" w:cs="Times New Roman"/>
          <w:szCs w:val="24"/>
          <w:lang w:val="en-US"/>
        </w:rPr>
      </w:pPr>
    </w:p>
    <w:p w14:paraId="4C0AD345" w14:textId="77777777" w:rsidR="00021573" w:rsidRPr="0025131F" w:rsidRDefault="00021573" w:rsidP="00300D52">
      <w:pPr>
        <w:spacing w:line="240" w:lineRule="auto"/>
        <w:rPr>
          <w:rFonts w:ascii="Times New Roman" w:hAnsi="Times New Roman" w:cs="Times New Roman"/>
          <w:szCs w:val="24"/>
          <w:lang w:val="en-US"/>
        </w:rPr>
      </w:pPr>
    </w:p>
    <w:p w14:paraId="05B771CA" w14:textId="77777777" w:rsidR="00021573" w:rsidRPr="0025131F" w:rsidRDefault="00021573" w:rsidP="00300D52">
      <w:pPr>
        <w:spacing w:line="240" w:lineRule="auto"/>
        <w:rPr>
          <w:rFonts w:ascii="Times New Roman" w:hAnsi="Times New Roman" w:cs="Times New Roman"/>
          <w:szCs w:val="24"/>
          <w:lang w:val="en-US"/>
        </w:rPr>
      </w:pPr>
    </w:p>
    <w:p w14:paraId="15A13400" w14:textId="77777777" w:rsidR="00021573" w:rsidRPr="0025131F" w:rsidRDefault="00021573" w:rsidP="00300D52">
      <w:pPr>
        <w:spacing w:line="240" w:lineRule="auto"/>
        <w:rPr>
          <w:rFonts w:ascii="Times New Roman" w:hAnsi="Times New Roman" w:cs="Times New Roman"/>
          <w:szCs w:val="24"/>
          <w:lang w:val="en-US"/>
        </w:rPr>
      </w:pPr>
    </w:p>
    <w:p w14:paraId="1F32333E" w14:textId="77777777" w:rsidR="00021573" w:rsidRPr="0025131F" w:rsidRDefault="00021573" w:rsidP="00300D52">
      <w:pPr>
        <w:spacing w:line="240" w:lineRule="auto"/>
        <w:rPr>
          <w:rFonts w:ascii="Times New Roman" w:hAnsi="Times New Roman" w:cs="Times New Roman"/>
          <w:szCs w:val="24"/>
          <w:lang w:val="en-US"/>
        </w:rPr>
      </w:pPr>
    </w:p>
    <w:p w14:paraId="508745E8" w14:textId="77777777" w:rsidR="00021573" w:rsidRPr="0025131F" w:rsidRDefault="00021573" w:rsidP="00300D52">
      <w:pPr>
        <w:spacing w:line="240" w:lineRule="auto"/>
        <w:rPr>
          <w:rFonts w:ascii="Times New Roman" w:hAnsi="Times New Roman" w:cs="Times New Roman"/>
          <w:szCs w:val="24"/>
          <w:lang w:val="en-US"/>
        </w:rPr>
      </w:pPr>
    </w:p>
    <w:p w14:paraId="1E17FF89" w14:textId="77777777" w:rsidR="00021573" w:rsidRPr="0025131F" w:rsidRDefault="00021573" w:rsidP="00300D52">
      <w:pPr>
        <w:spacing w:line="240" w:lineRule="auto"/>
        <w:rPr>
          <w:rFonts w:ascii="Times New Roman" w:hAnsi="Times New Roman" w:cs="Times New Roman"/>
          <w:szCs w:val="24"/>
          <w:lang w:val="en-US"/>
        </w:rPr>
      </w:pPr>
    </w:p>
    <w:p w14:paraId="7D9D6D36" w14:textId="77777777" w:rsidR="00021573" w:rsidRPr="0025131F" w:rsidRDefault="00021573" w:rsidP="00300D52">
      <w:pPr>
        <w:spacing w:line="240" w:lineRule="auto"/>
        <w:rPr>
          <w:rFonts w:ascii="Times New Roman" w:hAnsi="Times New Roman" w:cs="Times New Roman"/>
          <w:szCs w:val="24"/>
          <w:lang w:val="en-US"/>
        </w:rPr>
      </w:pPr>
    </w:p>
    <w:p w14:paraId="4DEE041C" w14:textId="77777777" w:rsidR="001D777F" w:rsidRPr="0025131F" w:rsidRDefault="001D777F" w:rsidP="00300D52">
      <w:pPr>
        <w:spacing w:line="240" w:lineRule="auto"/>
        <w:rPr>
          <w:rFonts w:ascii="Times New Roman" w:hAnsi="Times New Roman" w:cs="Times New Roman"/>
          <w:szCs w:val="24"/>
          <w:lang w:val="en-US"/>
        </w:rPr>
      </w:pPr>
    </w:p>
    <w:p w14:paraId="5D3200E1" w14:textId="77777777" w:rsidR="001D777F" w:rsidRPr="0025131F" w:rsidRDefault="001D777F" w:rsidP="00300D52">
      <w:pPr>
        <w:spacing w:line="240" w:lineRule="auto"/>
        <w:rPr>
          <w:rFonts w:ascii="Times New Roman" w:hAnsi="Times New Roman" w:cs="Times New Roman"/>
          <w:szCs w:val="24"/>
          <w:lang w:val="en-US"/>
        </w:rPr>
      </w:pPr>
    </w:p>
    <w:p w14:paraId="7F3C79BD" w14:textId="77777777" w:rsidR="001D777F" w:rsidRPr="0025131F" w:rsidRDefault="001D777F" w:rsidP="00300D52">
      <w:pPr>
        <w:spacing w:line="240" w:lineRule="auto"/>
        <w:rPr>
          <w:rFonts w:ascii="Times New Roman" w:hAnsi="Times New Roman" w:cs="Times New Roman"/>
          <w:szCs w:val="24"/>
          <w:lang w:val="en-US"/>
        </w:rPr>
      </w:pPr>
    </w:p>
    <w:p w14:paraId="6D7A830C" w14:textId="77777777" w:rsidR="001D777F" w:rsidRPr="0025131F" w:rsidRDefault="001D777F" w:rsidP="00300D52">
      <w:pPr>
        <w:spacing w:line="240" w:lineRule="auto"/>
        <w:rPr>
          <w:rFonts w:ascii="Times New Roman" w:hAnsi="Times New Roman" w:cs="Times New Roman"/>
          <w:szCs w:val="24"/>
          <w:lang w:val="en-US"/>
        </w:rPr>
      </w:pPr>
    </w:p>
    <w:p w14:paraId="45B8483C" w14:textId="77777777" w:rsidR="001D777F" w:rsidRPr="0025131F" w:rsidRDefault="001D777F" w:rsidP="00300D52">
      <w:pPr>
        <w:spacing w:line="240" w:lineRule="auto"/>
        <w:rPr>
          <w:rFonts w:ascii="Times New Roman" w:hAnsi="Times New Roman" w:cs="Times New Roman"/>
          <w:szCs w:val="24"/>
          <w:lang w:val="en-US"/>
        </w:rPr>
      </w:pPr>
    </w:p>
    <w:p w14:paraId="34C26BC6" w14:textId="77777777" w:rsidR="001D777F" w:rsidRPr="0025131F" w:rsidRDefault="001D777F" w:rsidP="00300D52">
      <w:pPr>
        <w:spacing w:line="240" w:lineRule="auto"/>
        <w:rPr>
          <w:rFonts w:ascii="Times New Roman" w:hAnsi="Times New Roman" w:cs="Times New Roman"/>
          <w:szCs w:val="24"/>
          <w:lang w:val="en-US"/>
        </w:rPr>
      </w:pPr>
    </w:p>
    <w:p w14:paraId="11CF2476" w14:textId="77777777" w:rsidR="001D777F" w:rsidRPr="0025131F" w:rsidRDefault="001D777F" w:rsidP="00300D52">
      <w:pPr>
        <w:spacing w:line="240" w:lineRule="auto"/>
        <w:rPr>
          <w:rFonts w:ascii="Times New Roman" w:hAnsi="Times New Roman" w:cs="Times New Roman"/>
          <w:szCs w:val="24"/>
          <w:lang w:val="en-US"/>
        </w:rPr>
      </w:pPr>
    </w:p>
    <w:p w14:paraId="3C8803E9" w14:textId="77777777" w:rsidR="001D777F" w:rsidRPr="0025131F" w:rsidRDefault="001D777F" w:rsidP="00300D52">
      <w:pPr>
        <w:spacing w:line="240" w:lineRule="auto"/>
        <w:rPr>
          <w:rFonts w:ascii="Times New Roman" w:hAnsi="Times New Roman" w:cs="Times New Roman"/>
          <w:szCs w:val="24"/>
          <w:lang w:val="en-US"/>
        </w:rPr>
      </w:pPr>
    </w:p>
    <w:p w14:paraId="3DE3F4A1" w14:textId="77777777" w:rsidR="001D777F" w:rsidRPr="0025131F" w:rsidRDefault="001D777F" w:rsidP="00300D52">
      <w:pPr>
        <w:spacing w:line="240" w:lineRule="auto"/>
        <w:rPr>
          <w:rFonts w:ascii="Times New Roman" w:hAnsi="Times New Roman" w:cs="Times New Roman"/>
          <w:szCs w:val="24"/>
          <w:lang w:val="en-US"/>
        </w:rPr>
      </w:pPr>
    </w:p>
    <w:p w14:paraId="61D1848F" w14:textId="77777777" w:rsidR="001D777F" w:rsidRPr="0025131F" w:rsidRDefault="001D777F" w:rsidP="00300D52">
      <w:pPr>
        <w:spacing w:line="240" w:lineRule="auto"/>
        <w:rPr>
          <w:rFonts w:ascii="Times New Roman" w:hAnsi="Times New Roman" w:cs="Times New Roman"/>
          <w:szCs w:val="24"/>
          <w:lang w:val="en-US"/>
        </w:rPr>
      </w:pPr>
    </w:p>
    <w:p w14:paraId="086AA009" w14:textId="77777777" w:rsidR="001D777F" w:rsidRPr="0025131F" w:rsidRDefault="001D777F" w:rsidP="00300D52">
      <w:pPr>
        <w:spacing w:line="240" w:lineRule="auto"/>
        <w:rPr>
          <w:rFonts w:ascii="Times New Roman" w:hAnsi="Times New Roman" w:cs="Times New Roman"/>
          <w:szCs w:val="24"/>
          <w:lang w:val="en-US"/>
        </w:rPr>
      </w:pPr>
    </w:p>
    <w:p w14:paraId="3B395229" w14:textId="77777777" w:rsidR="001D777F" w:rsidRPr="0025131F" w:rsidRDefault="001D777F" w:rsidP="00300D52">
      <w:pPr>
        <w:spacing w:line="240" w:lineRule="auto"/>
        <w:rPr>
          <w:rFonts w:ascii="Times New Roman" w:hAnsi="Times New Roman" w:cs="Times New Roman"/>
          <w:szCs w:val="24"/>
          <w:lang w:val="en-US"/>
        </w:rPr>
      </w:pPr>
    </w:p>
    <w:p w14:paraId="40437D82" w14:textId="77777777" w:rsidR="001D777F" w:rsidRPr="0025131F" w:rsidRDefault="001D777F" w:rsidP="00300D52">
      <w:pPr>
        <w:spacing w:line="240" w:lineRule="auto"/>
        <w:rPr>
          <w:rFonts w:ascii="Times New Roman" w:hAnsi="Times New Roman" w:cs="Times New Roman"/>
          <w:szCs w:val="24"/>
          <w:lang w:val="en-US"/>
        </w:rPr>
      </w:pPr>
    </w:p>
    <w:p w14:paraId="4B0C025E" w14:textId="77777777" w:rsidR="001D777F" w:rsidRPr="0025131F" w:rsidRDefault="001D777F" w:rsidP="00300D52">
      <w:pPr>
        <w:spacing w:line="240" w:lineRule="auto"/>
        <w:rPr>
          <w:rFonts w:ascii="Times New Roman" w:hAnsi="Times New Roman" w:cs="Times New Roman"/>
          <w:szCs w:val="24"/>
          <w:lang w:val="en-US"/>
        </w:rPr>
      </w:pPr>
    </w:p>
    <w:p w14:paraId="3EDB89EB" w14:textId="77777777" w:rsidR="00EB6F33" w:rsidRPr="0025131F" w:rsidRDefault="00EB6F33" w:rsidP="00300D52">
      <w:pPr>
        <w:spacing w:line="240" w:lineRule="auto"/>
        <w:rPr>
          <w:rFonts w:ascii="Times New Roman" w:hAnsi="Times New Roman" w:cs="Times New Roman"/>
          <w:szCs w:val="24"/>
          <w:lang w:val="en-US"/>
        </w:rPr>
      </w:pPr>
    </w:p>
    <w:p w14:paraId="452FB4CC" w14:textId="77777777" w:rsidR="00EB6F33" w:rsidRPr="0025131F" w:rsidRDefault="00EB6F33" w:rsidP="00300D52">
      <w:pPr>
        <w:spacing w:line="240" w:lineRule="auto"/>
        <w:rPr>
          <w:rFonts w:ascii="Times New Roman" w:hAnsi="Times New Roman" w:cs="Times New Roman"/>
          <w:szCs w:val="24"/>
          <w:lang w:val="en-US"/>
        </w:rPr>
      </w:pPr>
    </w:p>
    <w:p w14:paraId="400C67A7" w14:textId="77777777" w:rsidR="00EB6F33" w:rsidRPr="0025131F" w:rsidRDefault="00EB6F33" w:rsidP="00300D52">
      <w:pPr>
        <w:spacing w:line="240" w:lineRule="auto"/>
        <w:rPr>
          <w:rFonts w:ascii="Times New Roman" w:hAnsi="Times New Roman" w:cs="Times New Roman"/>
          <w:szCs w:val="24"/>
          <w:lang w:val="en-US"/>
        </w:rPr>
      </w:pPr>
    </w:p>
    <w:p w14:paraId="5F134C9E" w14:textId="77777777" w:rsidR="00EB6F33" w:rsidRPr="0025131F" w:rsidRDefault="00EB6F33" w:rsidP="00300D52">
      <w:pPr>
        <w:spacing w:line="240" w:lineRule="auto"/>
        <w:rPr>
          <w:rFonts w:ascii="Times New Roman" w:hAnsi="Times New Roman" w:cs="Times New Roman"/>
          <w:szCs w:val="24"/>
          <w:lang w:val="en-US"/>
        </w:rPr>
      </w:pPr>
    </w:p>
    <w:p w14:paraId="7D9C01D6" w14:textId="77777777" w:rsidR="00EB6F33" w:rsidRPr="0025131F" w:rsidRDefault="00EB6F33" w:rsidP="00300D52">
      <w:pPr>
        <w:spacing w:line="240" w:lineRule="auto"/>
        <w:rPr>
          <w:rFonts w:ascii="Times New Roman" w:hAnsi="Times New Roman" w:cs="Times New Roman"/>
          <w:szCs w:val="24"/>
          <w:lang w:val="en-US"/>
        </w:rPr>
      </w:pPr>
    </w:p>
    <w:p w14:paraId="357E4BF5" w14:textId="77777777" w:rsidR="00EB6F33" w:rsidRPr="0025131F" w:rsidRDefault="00EB6F33" w:rsidP="00300D52">
      <w:pPr>
        <w:spacing w:line="240" w:lineRule="auto"/>
        <w:rPr>
          <w:rFonts w:ascii="Times New Roman" w:hAnsi="Times New Roman" w:cs="Times New Roman"/>
          <w:szCs w:val="24"/>
          <w:lang w:val="en-US"/>
        </w:rPr>
      </w:pPr>
    </w:p>
    <w:p w14:paraId="06B52A12" w14:textId="77777777" w:rsidR="00EB6F33" w:rsidRPr="0025131F" w:rsidRDefault="00EB6F33" w:rsidP="00300D52">
      <w:pPr>
        <w:spacing w:line="240" w:lineRule="auto"/>
        <w:rPr>
          <w:rFonts w:ascii="Times New Roman" w:hAnsi="Times New Roman" w:cs="Times New Roman"/>
          <w:szCs w:val="24"/>
          <w:lang w:val="en-US"/>
        </w:rPr>
      </w:pPr>
    </w:p>
    <w:p w14:paraId="14E3BDCA" w14:textId="77777777" w:rsidR="00EB6F33" w:rsidRPr="0025131F" w:rsidRDefault="00EB6F33" w:rsidP="00300D52">
      <w:pPr>
        <w:spacing w:line="240" w:lineRule="auto"/>
        <w:rPr>
          <w:rFonts w:ascii="Times New Roman" w:hAnsi="Times New Roman" w:cs="Times New Roman"/>
          <w:szCs w:val="24"/>
          <w:lang w:val="en-US"/>
        </w:rPr>
      </w:pPr>
    </w:p>
    <w:p w14:paraId="68793501" w14:textId="77777777" w:rsidR="00EB6F33" w:rsidRPr="0025131F" w:rsidRDefault="00EB6F33" w:rsidP="00300D52">
      <w:pPr>
        <w:spacing w:line="240" w:lineRule="auto"/>
        <w:rPr>
          <w:rFonts w:ascii="Times New Roman" w:hAnsi="Times New Roman" w:cs="Times New Roman"/>
          <w:szCs w:val="24"/>
          <w:lang w:val="en-US"/>
        </w:rPr>
      </w:pPr>
    </w:p>
    <w:p w14:paraId="6D46E079" w14:textId="77777777" w:rsidR="00EB6F33" w:rsidRPr="0025131F" w:rsidRDefault="00EB6F33" w:rsidP="00300D52">
      <w:pPr>
        <w:spacing w:line="240" w:lineRule="auto"/>
        <w:rPr>
          <w:rFonts w:ascii="Times New Roman" w:hAnsi="Times New Roman" w:cs="Times New Roman"/>
          <w:szCs w:val="24"/>
          <w:lang w:val="en-US"/>
        </w:rPr>
      </w:pPr>
    </w:p>
    <w:p w14:paraId="4F8EE907" w14:textId="77777777" w:rsidR="00EB6F33" w:rsidRPr="0025131F" w:rsidRDefault="00EB6F33" w:rsidP="00300D52">
      <w:pPr>
        <w:spacing w:line="240" w:lineRule="auto"/>
        <w:rPr>
          <w:rFonts w:ascii="Times New Roman" w:hAnsi="Times New Roman" w:cs="Times New Roman"/>
          <w:szCs w:val="24"/>
          <w:lang w:val="en-US"/>
        </w:rPr>
      </w:pPr>
    </w:p>
    <w:p w14:paraId="4F8E9FE3" w14:textId="77777777" w:rsidR="00EB6F33" w:rsidRPr="0025131F" w:rsidRDefault="00EB6F33" w:rsidP="00300D52">
      <w:pPr>
        <w:spacing w:line="240" w:lineRule="auto"/>
        <w:rPr>
          <w:rFonts w:ascii="Times New Roman" w:hAnsi="Times New Roman" w:cs="Times New Roman"/>
          <w:szCs w:val="24"/>
          <w:lang w:val="en-US"/>
        </w:rPr>
      </w:pPr>
    </w:p>
    <w:p w14:paraId="5185751F" w14:textId="77777777" w:rsidR="00EB6F33" w:rsidRPr="0025131F" w:rsidRDefault="00EB6F33" w:rsidP="00300D52">
      <w:pPr>
        <w:spacing w:line="240" w:lineRule="auto"/>
        <w:rPr>
          <w:rFonts w:ascii="Times New Roman" w:hAnsi="Times New Roman" w:cs="Times New Roman"/>
          <w:szCs w:val="24"/>
          <w:lang w:val="en-US"/>
        </w:rPr>
      </w:pPr>
    </w:p>
    <w:p w14:paraId="5F7DBF73" w14:textId="77777777" w:rsidR="00EB6F33" w:rsidRPr="0025131F" w:rsidRDefault="00EB6F33" w:rsidP="00300D52">
      <w:pPr>
        <w:spacing w:line="240" w:lineRule="auto"/>
        <w:rPr>
          <w:rFonts w:ascii="Times New Roman" w:hAnsi="Times New Roman" w:cs="Times New Roman"/>
          <w:szCs w:val="24"/>
          <w:lang w:val="en-US"/>
        </w:rPr>
      </w:pPr>
    </w:p>
    <w:p w14:paraId="3ED3E137" w14:textId="77777777" w:rsidR="00EB6F33" w:rsidRPr="0025131F" w:rsidRDefault="00EB6F33" w:rsidP="00300D52">
      <w:pPr>
        <w:spacing w:line="240" w:lineRule="auto"/>
        <w:rPr>
          <w:rFonts w:ascii="Times New Roman" w:hAnsi="Times New Roman" w:cs="Times New Roman"/>
          <w:szCs w:val="24"/>
          <w:lang w:val="en-US"/>
        </w:rPr>
      </w:pPr>
    </w:p>
    <w:p w14:paraId="32C6D8D3" w14:textId="77777777" w:rsidR="00EB6F33" w:rsidRPr="0025131F" w:rsidRDefault="00EB6F33" w:rsidP="00300D52">
      <w:pPr>
        <w:spacing w:line="240" w:lineRule="auto"/>
        <w:rPr>
          <w:rFonts w:ascii="Times New Roman" w:hAnsi="Times New Roman" w:cs="Times New Roman"/>
          <w:szCs w:val="24"/>
          <w:lang w:val="en-US"/>
        </w:rPr>
      </w:pPr>
    </w:p>
    <w:p w14:paraId="67C022AB" w14:textId="77777777" w:rsidR="00EB6F33" w:rsidRPr="0025131F" w:rsidRDefault="00EB6F33" w:rsidP="00300D52">
      <w:pPr>
        <w:spacing w:line="240" w:lineRule="auto"/>
        <w:rPr>
          <w:rFonts w:ascii="Times New Roman" w:hAnsi="Times New Roman" w:cs="Times New Roman"/>
          <w:szCs w:val="24"/>
          <w:lang w:val="en-US"/>
        </w:rPr>
      </w:pPr>
    </w:p>
    <w:p w14:paraId="5D103F47" w14:textId="77777777" w:rsidR="00EB6F33" w:rsidRPr="0025131F" w:rsidRDefault="00EB6F33" w:rsidP="00300D52">
      <w:pPr>
        <w:spacing w:line="240" w:lineRule="auto"/>
        <w:rPr>
          <w:rFonts w:ascii="Times New Roman" w:hAnsi="Times New Roman" w:cs="Times New Roman"/>
          <w:szCs w:val="24"/>
          <w:lang w:val="en-US"/>
        </w:rPr>
      </w:pPr>
    </w:p>
    <w:p w14:paraId="00F8B319" w14:textId="77777777" w:rsidR="00EB6F33" w:rsidRPr="0025131F" w:rsidRDefault="00EB6F33" w:rsidP="00300D52">
      <w:pPr>
        <w:spacing w:line="240" w:lineRule="auto"/>
        <w:rPr>
          <w:rFonts w:ascii="Times New Roman" w:hAnsi="Times New Roman" w:cs="Times New Roman"/>
          <w:szCs w:val="24"/>
          <w:lang w:val="en-US"/>
        </w:rPr>
      </w:pPr>
    </w:p>
    <w:p w14:paraId="4A70D748" w14:textId="77777777" w:rsidR="00EB6F33" w:rsidRPr="0025131F" w:rsidRDefault="00EB6F33" w:rsidP="00300D52">
      <w:pPr>
        <w:spacing w:line="240" w:lineRule="auto"/>
        <w:rPr>
          <w:rFonts w:ascii="Times New Roman" w:hAnsi="Times New Roman" w:cs="Times New Roman"/>
          <w:szCs w:val="24"/>
          <w:lang w:val="en-US"/>
        </w:rPr>
      </w:pPr>
    </w:p>
    <w:p w14:paraId="1FBF2944" w14:textId="77777777" w:rsidR="00EB6F33" w:rsidRPr="0025131F" w:rsidRDefault="00EB6F33" w:rsidP="00300D52">
      <w:pPr>
        <w:spacing w:line="240" w:lineRule="auto"/>
        <w:rPr>
          <w:rFonts w:ascii="Times New Roman" w:hAnsi="Times New Roman" w:cs="Times New Roman"/>
          <w:szCs w:val="24"/>
          <w:lang w:val="en-US"/>
        </w:rPr>
      </w:pPr>
    </w:p>
    <w:p w14:paraId="0230667E" w14:textId="77777777" w:rsidR="00EB6F33" w:rsidRPr="0025131F" w:rsidRDefault="00EB6F33" w:rsidP="00300D52">
      <w:pPr>
        <w:spacing w:line="240" w:lineRule="auto"/>
        <w:rPr>
          <w:rFonts w:ascii="Times New Roman" w:hAnsi="Times New Roman" w:cs="Times New Roman"/>
          <w:szCs w:val="24"/>
          <w:lang w:val="en-US"/>
        </w:rPr>
      </w:pPr>
    </w:p>
    <w:p w14:paraId="33493C6F" w14:textId="77777777" w:rsidR="00EB6F33" w:rsidRPr="0025131F" w:rsidRDefault="00EB6F33" w:rsidP="00300D52">
      <w:pPr>
        <w:spacing w:line="240" w:lineRule="auto"/>
        <w:rPr>
          <w:rFonts w:ascii="Times New Roman" w:hAnsi="Times New Roman" w:cs="Times New Roman"/>
          <w:szCs w:val="24"/>
          <w:lang w:val="en-US"/>
        </w:rPr>
      </w:pPr>
    </w:p>
    <w:p w14:paraId="6D31599F" w14:textId="77777777" w:rsidR="00EB6F33" w:rsidRPr="0025131F" w:rsidRDefault="00EB6F33" w:rsidP="00300D52">
      <w:pPr>
        <w:spacing w:line="240" w:lineRule="auto"/>
        <w:rPr>
          <w:rFonts w:ascii="Times New Roman" w:hAnsi="Times New Roman" w:cs="Times New Roman"/>
          <w:szCs w:val="24"/>
          <w:lang w:val="en-US"/>
        </w:rPr>
      </w:pPr>
    </w:p>
    <w:p w14:paraId="3D514A14" w14:textId="77777777" w:rsidR="001D777F" w:rsidRPr="0025131F" w:rsidRDefault="001D777F" w:rsidP="00300D52">
      <w:pPr>
        <w:spacing w:line="240" w:lineRule="auto"/>
        <w:rPr>
          <w:rFonts w:ascii="Times New Roman" w:hAnsi="Times New Roman" w:cs="Times New Roman"/>
          <w:szCs w:val="24"/>
          <w:lang w:val="en-US"/>
        </w:rPr>
      </w:pPr>
    </w:p>
    <w:p w14:paraId="2A32B8D3" w14:textId="77777777" w:rsidR="001D777F" w:rsidRPr="0025131F" w:rsidRDefault="001D777F" w:rsidP="00300D52">
      <w:pPr>
        <w:spacing w:line="240" w:lineRule="auto"/>
        <w:rPr>
          <w:rFonts w:ascii="Times New Roman" w:hAnsi="Times New Roman" w:cs="Times New Roman"/>
          <w:szCs w:val="24"/>
          <w:lang w:val="en-US"/>
        </w:rPr>
      </w:pPr>
    </w:p>
    <w:p w14:paraId="6DCD99F2" w14:textId="77777777" w:rsidR="001D777F" w:rsidRPr="0025131F" w:rsidRDefault="001D777F" w:rsidP="00300D52">
      <w:pPr>
        <w:spacing w:line="240" w:lineRule="auto"/>
        <w:rPr>
          <w:rFonts w:ascii="Times New Roman" w:hAnsi="Times New Roman" w:cs="Times New Roman"/>
          <w:szCs w:val="24"/>
          <w:lang w:val="en-US"/>
        </w:rPr>
      </w:pPr>
    </w:p>
    <w:p w14:paraId="7199BADA" w14:textId="77777777" w:rsidR="001D777F" w:rsidRPr="0025131F" w:rsidRDefault="001D777F" w:rsidP="00300D52">
      <w:pPr>
        <w:spacing w:line="240" w:lineRule="auto"/>
        <w:rPr>
          <w:rFonts w:ascii="Times New Roman" w:hAnsi="Times New Roman" w:cs="Times New Roman"/>
          <w:szCs w:val="24"/>
          <w:lang w:val="en-US"/>
        </w:rPr>
      </w:pPr>
    </w:p>
    <w:p w14:paraId="36E0F1D3" w14:textId="77777777" w:rsidR="001D777F" w:rsidRPr="0025131F" w:rsidRDefault="001D777F" w:rsidP="00300D52">
      <w:pPr>
        <w:spacing w:line="240" w:lineRule="auto"/>
        <w:rPr>
          <w:rFonts w:ascii="Times New Roman" w:hAnsi="Times New Roman" w:cs="Times New Roman"/>
          <w:szCs w:val="24"/>
          <w:lang w:val="en-US"/>
        </w:rPr>
      </w:pPr>
    </w:p>
    <w:p w14:paraId="09E3F87F" w14:textId="77777777" w:rsidR="001D777F" w:rsidRPr="0025131F" w:rsidRDefault="001D777F" w:rsidP="00300D52">
      <w:pPr>
        <w:spacing w:line="240" w:lineRule="auto"/>
        <w:rPr>
          <w:rFonts w:ascii="Times New Roman" w:hAnsi="Times New Roman" w:cs="Times New Roman"/>
          <w:szCs w:val="24"/>
          <w:lang w:val="en-US"/>
        </w:rPr>
      </w:pPr>
    </w:p>
    <w:p w14:paraId="43721781" w14:textId="77777777" w:rsidR="001D777F" w:rsidRPr="0025131F" w:rsidRDefault="001D777F" w:rsidP="00300D52">
      <w:pPr>
        <w:spacing w:line="240" w:lineRule="auto"/>
        <w:rPr>
          <w:rFonts w:ascii="Times New Roman" w:hAnsi="Times New Roman" w:cs="Times New Roman"/>
          <w:szCs w:val="24"/>
          <w:lang w:val="en-US"/>
        </w:rPr>
      </w:pPr>
    </w:p>
    <w:p w14:paraId="13D1605C" w14:textId="77777777" w:rsidR="001D777F" w:rsidRPr="0025131F" w:rsidRDefault="001D777F" w:rsidP="00300D52">
      <w:pPr>
        <w:spacing w:line="240" w:lineRule="auto"/>
        <w:rPr>
          <w:rFonts w:ascii="Times New Roman" w:hAnsi="Times New Roman" w:cs="Times New Roman"/>
          <w:szCs w:val="24"/>
          <w:lang w:val="en-US"/>
        </w:rPr>
      </w:pPr>
    </w:p>
    <w:p w14:paraId="287D1292" w14:textId="77777777" w:rsidR="001D777F" w:rsidRPr="0025131F" w:rsidRDefault="001D777F" w:rsidP="00300D52">
      <w:pPr>
        <w:spacing w:line="240" w:lineRule="auto"/>
        <w:rPr>
          <w:rFonts w:ascii="Times New Roman" w:hAnsi="Times New Roman" w:cs="Times New Roman"/>
          <w:szCs w:val="24"/>
          <w:lang w:val="en-US"/>
        </w:rPr>
      </w:pPr>
    </w:p>
    <w:p w14:paraId="284AB26F" w14:textId="77777777" w:rsidR="001D777F" w:rsidRPr="0025131F" w:rsidRDefault="001D777F" w:rsidP="00300D52">
      <w:pPr>
        <w:spacing w:line="240" w:lineRule="auto"/>
        <w:rPr>
          <w:rFonts w:ascii="Times New Roman" w:hAnsi="Times New Roman" w:cs="Times New Roman"/>
          <w:szCs w:val="24"/>
          <w:lang w:val="en-US"/>
        </w:rPr>
      </w:pPr>
    </w:p>
    <w:p w14:paraId="6B6EE8DC" w14:textId="77777777" w:rsidR="001D777F" w:rsidRPr="0025131F" w:rsidRDefault="001D777F" w:rsidP="00300D52">
      <w:pPr>
        <w:spacing w:line="240" w:lineRule="auto"/>
        <w:rPr>
          <w:rFonts w:ascii="Times New Roman" w:hAnsi="Times New Roman" w:cs="Times New Roman"/>
          <w:szCs w:val="24"/>
          <w:lang w:val="en-US"/>
        </w:rPr>
      </w:pPr>
    </w:p>
    <w:p w14:paraId="1CBDCDBE" w14:textId="77777777" w:rsidR="001D777F" w:rsidRPr="0025131F" w:rsidRDefault="001D777F" w:rsidP="00300D52">
      <w:pPr>
        <w:spacing w:line="240" w:lineRule="auto"/>
        <w:rPr>
          <w:rFonts w:ascii="Times New Roman" w:hAnsi="Times New Roman" w:cs="Times New Roman"/>
          <w:szCs w:val="24"/>
          <w:lang w:val="en-US"/>
        </w:rPr>
      </w:pPr>
    </w:p>
    <w:p w14:paraId="3BF8BA48" w14:textId="77777777" w:rsidR="001D777F" w:rsidRPr="0025131F" w:rsidRDefault="001D777F" w:rsidP="00300D52">
      <w:pPr>
        <w:spacing w:line="240" w:lineRule="auto"/>
        <w:rPr>
          <w:rFonts w:ascii="Times New Roman" w:hAnsi="Times New Roman" w:cs="Times New Roman"/>
          <w:szCs w:val="24"/>
          <w:lang w:val="en-US"/>
        </w:rPr>
      </w:pPr>
    </w:p>
    <w:p w14:paraId="7271EAFD" w14:textId="77777777" w:rsidR="001D777F" w:rsidRPr="0025131F" w:rsidRDefault="001D777F" w:rsidP="00300D52">
      <w:pPr>
        <w:spacing w:line="240" w:lineRule="auto"/>
        <w:rPr>
          <w:rFonts w:ascii="Times New Roman" w:hAnsi="Times New Roman" w:cs="Times New Roman"/>
          <w:szCs w:val="24"/>
          <w:lang w:val="en-US"/>
        </w:rPr>
      </w:pPr>
    </w:p>
    <w:p w14:paraId="12F56EF3" w14:textId="77777777" w:rsidR="001D777F" w:rsidRPr="0025131F" w:rsidRDefault="001D777F" w:rsidP="00300D52">
      <w:pPr>
        <w:spacing w:line="240" w:lineRule="auto"/>
        <w:rPr>
          <w:rFonts w:ascii="Times New Roman" w:hAnsi="Times New Roman" w:cs="Times New Roman"/>
          <w:szCs w:val="24"/>
          <w:lang w:val="en-US"/>
        </w:rPr>
      </w:pPr>
    </w:p>
    <w:p w14:paraId="6C38D04B" w14:textId="77777777" w:rsidR="001D777F" w:rsidRPr="0025131F" w:rsidRDefault="001D777F" w:rsidP="00300D52">
      <w:pPr>
        <w:spacing w:line="240" w:lineRule="auto"/>
        <w:rPr>
          <w:rFonts w:ascii="Times New Roman" w:hAnsi="Times New Roman" w:cs="Times New Roman"/>
          <w:szCs w:val="24"/>
          <w:lang w:val="en-US"/>
        </w:rPr>
      </w:pPr>
    </w:p>
    <w:p w14:paraId="23906445" w14:textId="77777777" w:rsidR="001D777F" w:rsidRPr="0025131F" w:rsidRDefault="001D777F" w:rsidP="00300D52">
      <w:pPr>
        <w:spacing w:line="240" w:lineRule="auto"/>
        <w:rPr>
          <w:rFonts w:ascii="Times New Roman" w:hAnsi="Times New Roman" w:cs="Times New Roman"/>
          <w:szCs w:val="24"/>
          <w:lang w:val="en-US"/>
        </w:rPr>
      </w:pPr>
    </w:p>
    <w:p w14:paraId="0539721B" w14:textId="77777777" w:rsidR="001D777F" w:rsidRPr="0025131F" w:rsidRDefault="001D777F" w:rsidP="00300D52">
      <w:pPr>
        <w:spacing w:line="240" w:lineRule="auto"/>
        <w:rPr>
          <w:rFonts w:ascii="Times New Roman" w:hAnsi="Times New Roman" w:cs="Times New Roman"/>
          <w:szCs w:val="24"/>
          <w:lang w:val="en-US"/>
        </w:rPr>
      </w:pPr>
    </w:p>
    <w:p w14:paraId="7C673739" w14:textId="77777777" w:rsidR="001D777F" w:rsidRPr="0025131F" w:rsidRDefault="001D777F" w:rsidP="00300D52">
      <w:pPr>
        <w:spacing w:line="240" w:lineRule="auto"/>
        <w:rPr>
          <w:rFonts w:ascii="Times New Roman" w:hAnsi="Times New Roman" w:cs="Times New Roman"/>
          <w:szCs w:val="24"/>
          <w:lang w:val="en-US"/>
        </w:rPr>
      </w:pPr>
    </w:p>
    <w:p w14:paraId="0FEA38F6" w14:textId="77777777" w:rsidR="001D777F" w:rsidRPr="0025131F" w:rsidRDefault="001D777F" w:rsidP="00300D52">
      <w:pPr>
        <w:spacing w:line="240" w:lineRule="auto"/>
        <w:rPr>
          <w:rFonts w:ascii="Times New Roman" w:hAnsi="Times New Roman" w:cs="Times New Roman"/>
          <w:szCs w:val="24"/>
          <w:lang w:val="en-US"/>
        </w:rPr>
      </w:pPr>
    </w:p>
    <w:p w14:paraId="0AEECB15" w14:textId="77777777" w:rsidR="001D777F" w:rsidRPr="0025131F" w:rsidRDefault="001D777F" w:rsidP="00300D52">
      <w:pPr>
        <w:spacing w:line="240" w:lineRule="auto"/>
        <w:rPr>
          <w:rFonts w:ascii="Times New Roman" w:hAnsi="Times New Roman" w:cs="Times New Roman"/>
          <w:szCs w:val="24"/>
          <w:lang w:val="en-US"/>
        </w:rPr>
      </w:pPr>
    </w:p>
    <w:p w14:paraId="21312C4D" w14:textId="77777777" w:rsidR="001D777F" w:rsidRPr="0025131F" w:rsidRDefault="001D777F" w:rsidP="00300D52">
      <w:pPr>
        <w:spacing w:line="240" w:lineRule="auto"/>
        <w:rPr>
          <w:rFonts w:ascii="Times New Roman" w:hAnsi="Times New Roman" w:cs="Times New Roman"/>
          <w:szCs w:val="24"/>
          <w:lang w:val="en-US"/>
        </w:rPr>
      </w:pPr>
    </w:p>
    <w:p w14:paraId="3F258A86" w14:textId="77777777" w:rsidR="001D777F" w:rsidRPr="0025131F" w:rsidRDefault="001D777F" w:rsidP="00300D52">
      <w:pPr>
        <w:spacing w:line="240" w:lineRule="auto"/>
        <w:rPr>
          <w:rFonts w:ascii="Times New Roman" w:hAnsi="Times New Roman" w:cs="Times New Roman"/>
          <w:szCs w:val="24"/>
          <w:lang w:val="en-US"/>
        </w:rPr>
      </w:pPr>
    </w:p>
    <w:p w14:paraId="1B73083B" w14:textId="77777777" w:rsidR="001D777F" w:rsidRPr="0025131F" w:rsidRDefault="001D777F" w:rsidP="00300D52">
      <w:pPr>
        <w:spacing w:line="240" w:lineRule="auto"/>
        <w:rPr>
          <w:rFonts w:ascii="Times New Roman" w:hAnsi="Times New Roman" w:cs="Times New Roman"/>
          <w:szCs w:val="24"/>
          <w:lang w:val="en-US"/>
        </w:rPr>
      </w:pPr>
    </w:p>
    <w:p w14:paraId="19D7425E" w14:textId="77777777" w:rsidR="001D777F" w:rsidRPr="0025131F" w:rsidRDefault="001D777F" w:rsidP="00300D52">
      <w:pPr>
        <w:spacing w:line="240" w:lineRule="auto"/>
        <w:rPr>
          <w:rFonts w:ascii="Times New Roman" w:hAnsi="Times New Roman" w:cs="Times New Roman"/>
          <w:szCs w:val="24"/>
          <w:lang w:val="en-US"/>
        </w:rPr>
      </w:pPr>
    </w:p>
    <w:p w14:paraId="622A9A85" w14:textId="77777777" w:rsidR="001D777F" w:rsidRPr="0025131F" w:rsidRDefault="001D777F" w:rsidP="00300D52">
      <w:pPr>
        <w:spacing w:line="240" w:lineRule="auto"/>
        <w:rPr>
          <w:rFonts w:ascii="Times New Roman" w:hAnsi="Times New Roman" w:cs="Times New Roman"/>
          <w:szCs w:val="24"/>
          <w:lang w:val="en-US"/>
        </w:rPr>
      </w:pPr>
    </w:p>
    <w:p w14:paraId="41771AB4" w14:textId="77777777" w:rsidR="001D777F" w:rsidRPr="0025131F" w:rsidRDefault="001D777F" w:rsidP="00300D52">
      <w:pPr>
        <w:spacing w:line="240" w:lineRule="auto"/>
        <w:rPr>
          <w:rFonts w:ascii="Times New Roman" w:hAnsi="Times New Roman" w:cs="Times New Roman"/>
          <w:szCs w:val="24"/>
          <w:lang w:val="en-US"/>
        </w:rPr>
      </w:pPr>
    </w:p>
    <w:p w14:paraId="1B304A25" w14:textId="77777777" w:rsidR="001D777F" w:rsidRPr="0025131F" w:rsidRDefault="001D777F" w:rsidP="00300D52">
      <w:pPr>
        <w:spacing w:line="240" w:lineRule="auto"/>
        <w:rPr>
          <w:rFonts w:ascii="Times New Roman" w:hAnsi="Times New Roman" w:cs="Times New Roman"/>
          <w:szCs w:val="24"/>
          <w:lang w:val="en-US"/>
        </w:rPr>
      </w:pPr>
    </w:p>
    <w:sectPr w:rsidR="001D777F" w:rsidRPr="0025131F" w:rsidSect="000F6C4C">
      <w:headerReference w:type="default" r:id="rId45"/>
      <w:pgSz w:w="11906" w:h="16838" w:code="9"/>
      <w:pgMar w:top="1701" w:right="1134"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65B97" w14:textId="77777777" w:rsidR="00CF3403" w:rsidRDefault="00CF3403" w:rsidP="00362BEC">
      <w:pPr>
        <w:spacing w:line="240" w:lineRule="auto"/>
      </w:pPr>
      <w:r>
        <w:separator/>
      </w:r>
    </w:p>
  </w:endnote>
  <w:endnote w:type="continuationSeparator" w:id="0">
    <w:p w14:paraId="2DDE2115" w14:textId="77777777" w:rsidR="00CF3403" w:rsidRDefault="00CF3403" w:rsidP="00362BEC">
      <w:pPr>
        <w:spacing w:line="240" w:lineRule="auto"/>
      </w:pPr>
      <w:r>
        <w:continuationSeparator/>
      </w:r>
    </w:p>
  </w:endnote>
  <w:endnote w:type="continuationNotice" w:id="1">
    <w:p w14:paraId="6ECCED70" w14:textId="77777777" w:rsidR="00CF3403" w:rsidRDefault="00CF340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Garamond">
    <w:panose1 w:val="02020404030301010803"/>
    <w:charset w:val="00"/>
    <w:family w:val="roman"/>
    <w:pitch w:val="variable"/>
    <w:sig w:usb0="00000287" w:usb1="00000002" w:usb2="00000000" w:usb3="00000000" w:csb0="0000009F" w:csb1="00000000"/>
  </w:font>
  <w:font w:name="Cardo">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4562C" w14:textId="77777777" w:rsidR="000F6C4C" w:rsidRDefault="000F6C4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CBF92" w14:textId="77777777" w:rsidR="00CF3403" w:rsidRDefault="00CF3403" w:rsidP="00802B3F">
      <w:pPr>
        <w:spacing w:line="240" w:lineRule="auto"/>
        <w:ind w:firstLine="0"/>
      </w:pPr>
      <w:r>
        <w:separator/>
      </w:r>
    </w:p>
  </w:footnote>
  <w:footnote w:type="continuationSeparator" w:id="0">
    <w:p w14:paraId="0E5DD102" w14:textId="77777777" w:rsidR="00CF3403" w:rsidRDefault="00CF3403" w:rsidP="00362BEC">
      <w:pPr>
        <w:spacing w:line="240" w:lineRule="auto"/>
      </w:pPr>
      <w:r>
        <w:continuationSeparator/>
      </w:r>
    </w:p>
  </w:footnote>
  <w:footnote w:type="continuationNotice" w:id="1">
    <w:p w14:paraId="56A6F6DB" w14:textId="77777777" w:rsidR="00CF3403" w:rsidRDefault="00CF3403">
      <w:pPr>
        <w:spacing w:line="240" w:lineRule="auto"/>
      </w:pPr>
    </w:p>
  </w:footnote>
  <w:footnote w:id="2">
    <w:p w14:paraId="1980BF72" w14:textId="30702468" w:rsidR="00BE1F6C" w:rsidRPr="00F16E32" w:rsidRDefault="00BE1F6C"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Para um panorama dessas lutas libertárias e suas concepções filosóficas, ver: Snyder, Timothy. </w:t>
      </w:r>
      <w:r w:rsidRPr="0025131F">
        <w:rPr>
          <w:rFonts w:ascii="Times New Roman" w:hAnsi="Times New Roman" w:cs="Times New Roman"/>
          <w:b/>
          <w:bCs/>
          <w:color w:val="000000" w:themeColor="text1"/>
        </w:rPr>
        <w:t>On freedom</w:t>
      </w:r>
      <w:r w:rsidRPr="0025131F">
        <w:rPr>
          <w:rFonts w:ascii="Times New Roman" w:hAnsi="Times New Roman" w:cs="Times New Roman"/>
          <w:color w:val="000000" w:themeColor="text1"/>
        </w:rPr>
        <w:t xml:space="preserve">. </w:t>
      </w:r>
      <w:r w:rsidRPr="00F16E32">
        <w:rPr>
          <w:rFonts w:ascii="Times New Roman" w:hAnsi="Times New Roman" w:cs="Times New Roman"/>
          <w:color w:val="000000" w:themeColor="text1"/>
        </w:rPr>
        <w:t xml:space="preserve">Crown Publishing Group: New York, 2024. </w:t>
      </w:r>
    </w:p>
  </w:footnote>
  <w:footnote w:id="3">
    <w:p w14:paraId="72B0013B" w14:textId="4989AC31" w:rsidR="003B29A2" w:rsidRPr="00F16E32" w:rsidRDefault="003B29A2"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Aliás, o potencial rebelde da herança da pirataria sobrevive até hoje no mundo virtual e online em sites de compartilhamento de conteúdos – desde o Napster até o Pirate Bay - como representação de um mundo sem fronteiras. O mesmo ocorre com o legado imagético de Marianne que moldou culturas politicas de nações ao redor, para o bem ou para o mal: em aparições recorrentes como na efigie que estampa cédulas de dinheiro brasileiro, moedas argentinas, ou mesmo na controversa “Estátua da Liberdade” americana, símbolo maior do “American Way of Life” e todo componente racista e a carga imperialista que a acompanha  e respinga em lojas de departamento pelo Brasil afora.</w:t>
      </w:r>
    </w:p>
  </w:footnote>
  <w:footnote w:id="4">
    <w:p w14:paraId="58778A54" w14:textId="5A618823" w:rsidR="00440BDD" w:rsidRPr="00F16E32" w:rsidRDefault="00440BDD"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w:t>
      </w:r>
      <w:r w:rsidR="006E0F36" w:rsidRPr="00F16E32">
        <w:rPr>
          <w:rFonts w:ascii="Times New Roman" w:hAnsi="Times New Roman" w:cs="Times New Roman"/>
          <w:color w:val="000000" w:themeColor="text1"/>
        </w:rPr>
        <w:t>S</w:t>
      </w:r>
      <w:r w:rsidR="003B241B" w:rsidRPr="00F16E32">
        <w:rPr>
          <w:rFonts w:ascii="Times New Roman" w:hAnsi="Times New Roman" w:cs="Times New Roman"/>
          <w:color w:val="000000" w:themeColor="text1"/>
        </w:rPr>
        <w:t>o</w:t>
      </w:r>
      <w:r w:rsidR="006E0F36" w:rsidRPr="00F16E32">
        <w:rPr>
          <w:rFonts w:ascii="Times New Roman" w:hAnsi="Times New Roman" w:cs="Times New Roman"/>
          <w:color w:val="000000" w:themeColor="text1"/>
        </w:rPr>
        <w:t>bre o car</w:t>
      </w:r>
      <w:r w:rsidR="003B241B" w:rsidRPr="00F16E32">
        <w:rPr>
          <w:rFonts w:ascii="Times New Roman" w:hAnsi="Times New Roman" w:cs="Times New Roman"/>
          <w:color w:val="000000" w:themeColor="text1"/>
        </w:rPr>
        <w:t>á</w:t>
      </w:r>
      <w:r w:rsidR="006E0F36" w:rsidRPr="00F16E32">
        <w:rPr>
          <w:rFonts w:ascii="Times New Roman" w:hAnsi="Times New Roman" w:cs="Times New Roman"/>
          <w:color w:val="000000" w:themeColor="text1"/>
        </w:rPr>
        <w:t xml:space="preserve">ter dual da </w:t>
      </w:r>
      <w:r w:rsidR="003B241B" w:rsidRPr="00F16E32">
        <w:rPr>
          <w:rFonts w:ascii="Times New Roman" w:hAnsi="Times New Roman" w:cs="Times New Roman"/>
          <w:color w:val="000000" w:themeColor="text1"/>
        </w:rPr>
        <w:t>l</w:t>
      </w:r>
      <w:r w:rsidR="006E0F36" w:rsidRPr="00F16E32">
        <w:rPr>
          <w:rFonts w:ascii="Times New Roman" w:hAnsi="Times New Roman" w:cs="Times New Roman"/>
          <w:color w:val="000000" w:themeColor="text1"/>
        </w:rPr>
        <w:t>iberdade:</w:t>
      </w:r>
      <w:r w:rsidR="003B241B" w:rsidRPr="00F16E32">
        <w:rPr>
          <w:rFonts w:ascii="Times New Roman" w:hAnsi="Times New Roman" w:cs="Times New Roman"/>
          <w:color w:val="000000" w:themeColor="text1"/>
        </w:rPr>
        <w:t xml:space="preserve"> </w:t>
      </w:r>
      <w:r w:rsidR="003B241B" w:rsidRPr="00F16E32">
        <w:rPr>
          <w:rFonts w:ascii="Times New Roman" w:hAnsi="Times New Roman" w:cs="Times New Roman"/>
          <w:i/>
          <w:iCs/>
          <w:color w:val="000000" w:themeColor="text1"/>
        </w:rPr>
        <w:t>para</w:t>
      </w:r>
      <w:r w:rsidR="003B241B" w:rsidRPr="00F16E32">
        <w:rPr>
          <w:rFonts w:ascii="Times New Roman" w:hAnsi="Times New Roman" w:cs="Times New Roman"/>
          <w:color w:val="000000" w:themeColor="text1"/>
        </w:rPr>
        <w:t xml:space="preserve"> algo e </w:t>
      </w:r>
      <w:r w:rsidR="003B241B" w:rsidRPr="00F16E32">
        <w:rPr>
          <w:rFonts w:ascii="Times New Roman" w:hAnsi="Times New Roman" w:cs="Times New Roman"/>
          <w:i/>
          <w:iCs/>
          <w:color w:val="000000" w:themeColor="text1"/>
        </w:rPr>
        <w:t xml:space="preserve">de </w:t>
      </w:r>
      <w:r w:rsidR="003B241B" w:rsidRPr="00F16E32">
        <w:rPr>
          <w:rFonts w:ascii="Times New Roman" w:hAnsi="Times New Roman" w:cs="Times New Roman"/>
          <w:color w:val="000000" w:themeColor="text1"/>
        </w:rPr>
        <w:t>algo;</w:t>
      </w:r>
      <w:r w:rsidR="00295ECA" w:rsidRPr="00F16E32">
        <w:rPr>
          <w:rFonts w:ascii="Times New Roman" w:hAnsi="Times New Roman" w:cs="Times New Roman"/>
          <w:color w:val="000000" w:themeColor="text1"/>
        </w:rPr>
        <w:t xml:space="preserve"> negativa e positivo, ou seja,</w:t>
      </w:r>
      <w:r w:rsidR="003B241B" w:rsidRPr="00F16E32">
        <w:rPr>
          <w:rFonts w:ascii="Times New Roman" w:hAnsi="Times New Roman" w:cs="Times New Roman"/>
          <w:color w:val="000000" w:themeColor="text1"/>
        </w:rPr>
        <w:t xml:space="preserve"> </w:t>
      </w:r>
      <w:r w:rsidR="006E0F36" w:rsidRPr="00F16E32">
        <w:rPr>
          <w:rFonts w:ascii="Times New Roman" w:hAnsi="Times New Roman" w:cs="Times New Roman"/>
          <w:color w:val="000000" w:themeColor="text1"/>
        </w:rPr>
        <w:t xml:space="preserve"> a sua </w:t>
      </w:r>
      <w:r w:rsidR="003B241B" w:rsidRPr="00F16E32">
        <w:rPr>
          <w:rFonts w:ascii="Times New Roman" w:hAnsi="Times New Roman" w:cs="Times New Roman"/>
          <w:color w:val="000000" w:themeColor="text1"/>
        </w:rPr>
        <w:t>dimensão</w:t>
      </w:r>
      <w:r w:rsidR="006E0F36" w:rsidRPr="00F16E32">
        <w:rPr>
          <w:rFonts w:ascii="Times New Roman" w:hAnsi="Times New Roman" w:cs="Times New Roman"/>
          <w:color w:val="000000" w:themeColor="text1"/>
        </w:rPr>
        <w:t xml:space="preserve"> individualista e comunitarista e as possíveis </w:t>
      </w:r>
      <w:r w:rsidR="003B241B" w:rsidRPr="00F16E32">
        <w:rPr>
          <w:rFonts w:ascii="Times New Roman" w:hAnsi="Times New Roman" w:cs="Times New Roman"/>
          <w:color w:val="000000" w:themeColor="text1"/>
        </w:rPr>
        <w:t>apropriações</w:t>
      </w:r>
      <w:r w:rsidR="006E0F36" w:rsidRPr="00F16E32">
        <w:rPr>
          <w:rFonts w:ascii="Times New Roman" w:hAnsi="Times New Roman" w:cs="Times New Roman"/>
          <w:color w:val="000000" w:themeColor="text1"/>
        </w:rPr>
        <w:t xml:space="preserve"> ideológicas dessas concepções, ver: </w:t>
      </w:r>
      <w:r w:rsidRPr="00F16E32">
        <w:rPr>
          <w:rFonts w:ascii="Times New Roman" w:hAnsi="Times New Roman" w:cs="Times New Roman"/>
          <w:color w:val="000000" w:themeColor="text1"/>
        </w:rPr>
        <w:t xml:space="preserve">Wellmer, Albert. </w:t>
      </w:r>
      <w:r w:rsidR="00BE1F6C" w:rsidRPr="00F16E32">
        <w:rPr>
          <w:rFonts w:ascii="Times New Roman" w:hAnsi="Times New Roman" w:cs="Times New Roman"/>
          <w:color w:val="000000" w:themeColor="text1"/>
          <w:lang w:val="en-US"/>
        </w:rPr>
        <w:t>Wellmer, Albrecht. “Models of Freedom in the Modern World”,</w:t>
      </w:r>
      <w:r w:rsidR="00BE1F6C" w:rsidRPr="00F16E32">
        <w:rPr>
          <w:rFonts w:ascii="Times New Roman" w:hAnsi="Times New Roman" w:cs="Times New Roman"/>
          <w:b/>
          <w:bCs/>
          <w:color w:val="000000" w:themeColor="text1"/>
          <w:lang w:val="en-US"/>
        </w:rPr>
        <w:t xml:space="preserve"> in (org), Michael Kelly  Hermeneutic and Critical Theory in Ethics and Politics</w:t>
      </w:r>
      <w:r w:rsidR="00F233ED" w:rsidRPr="00F16E32">
        <w:rPr>
          <w:rFonts w:ascii="Times New Roman" w:hAnsi="Times New Roman" w:cs="Times New Roman"/>
          <w:b/>
          <w:bCs/>
          <w:color w:val="000000" w:themeColor="text1"/>
          <w:lang w:val="en-US"/>
        </w:rPr>
        <w:t xml:space="preserve">. </w:t>
      </w:r>
      <w:r w:rsidR="00BE1F6C" w:rsidRPr="00F16E32">
        <w:rPr>
          <w:rFonts w:ascii="Times New Roman" w:hAnsi="Times New Roman" w:cs="Times New Roman"/>
          <w:color w:val="000000" w:themeColor="text1"/>
          <w:lang w:val="en-US"/>
        </w:rPr>
        <w:t>Cambridge, Mass.: MIT Press, 1990, pp. 227-252</w:t>
      </w:r>
    </w:p>
  </w:footnote>
  <w:footnote w:id="5">
    <w:p w14:paraId="5A9647D0" w14:textId="2D052273" w:rsidR="009C59BD" w:rsidRPr="00F16E32" w:rsidRDefault="009C59BD"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w:t>
      </w:r>
      <w:r w:rsidRPr="00F16E32">
        <w:rPr>
          <w:rFonts w:ascii="Times New Roman" w:hAnsi="Times New Roman" w:cs="Times New Roman"/>
          <w:color w:val="000000" w:themeColor="text1"/>
          <w:lang w:val="en-US"/>
        </w:rPr>
        <w:t xml:space="preserve">De Djin, Annelien. </w:t>
      </w:r>
      <w:r w:rsidRPr="00F16E32">
        <w:rPr>
          <w:rFonts w:ascii="Times New Roman" w:hAnsi="Times New Roman" w:cs="Times New Roman"/>
          <w:b/>
          <w:bCs/>
          <w:color w:val="000000" w:themeColor="text1"/>
          <w:lang w:val="en-US"/>
        </w:rPr>
        <w:t>Freedom: An Unruly History.</w:t>
      </w:r>
      <w:r w:rsidRPr="00F16E32">
        <w:rPr>
          <w:rFonts w:ascii="Times New Roman" w:hAnsi="Times New Roman" w:cs="Times New Roman"/>
          <w:color w:val="000000" w:themeColor="text1"/>
          <w:lang w:val="en-US"/>
        </w:rPr>
        <w:t xml:space="preserve"> </w:t>
      </w:r>
      <w:r w:rsidRPr="00F16E32">
        <w:rPr>
          <w:rFonts w:ascii="Times New Roman" w:hAnsi="Times New Roman" w:cs="Times New Roman"/>
          <w:color w:val="000000" w:themeColor="text1"/>
        </w:rPr>
        <w:t>Harvard University Press, 2021</w:t>
      </w:r>
      <w:r w:rsidR="000D4317" w:rsidRPr="00F16E32">
        <w:rPr>
          <w:rFonts w:ascii="Times New Roman" w:hAnsi="Times New Roman" w:cs="Times New Roman"/>
          <w:color w:val="000000" w:themeColor="text1"/>
        </w:rPr>
        <w:t>. p.5</w:t>
      </w:r>
    </w:p>
  </w:footnote>
  <w:footnote w:id="6">
    <w:p w14:paraId="7D02AC47" w14:textId="7CEEA886" w:rsidR="00A6730C" w:rsidRPr="00F16E32" w:rsidRDefault="00A6730C"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w:t>
      </w:r>
      <w:r w:rsidR="003B241B" w:rsidRPr="00F16E32">
        <w:rPr>
          <w:rFonts w:ascii="Times New Roman" w:hAnsi="Times New Roman" w:cs="Times New Roman"/>
        </w:rPr>
        <w:t>Chamada de “grande reset”, tal</w:t>
      </w:r>
      <w:r w:rsidR="00541523" w:rsidRPr="00F16E32">
        <w:rPr>
          <w:rFonts w:ascii="Times New Roman" w:hAnsi="Times New Roman" w:cs="Times New Roman"/>
        </w:rPr>
        <w:t xml:space="preserve"> narrativa consiste em estabelecer, sem qualquer lastro empírico ou </w:t>
      </w:r>
      <w:r w:rsidR="00E628F4" w:rsidRPr="00F16E32">
        <w:rPr>
          <w:rFonts w:ascii="Times New Roman" w:hAnsi="Times New Roman" w:cs="Times New Roman"/>
        </w:rPr>
        <w:t>justificação</w:t>
      </w:r>
      <w:r w:rsidR="00541523" w:rsidRPr="00F16E32">
        <w:rPr>
          <w:rFonts w:ascii="Times New Roman" w:hAnsi="Times New Roman" w:cs="Times New Roman"/>
        </w:rPr>
        <w:t xml:space="preserve"> racional, uma teoria conspiratória que sustenta uma complô mundial, tramado com a ajuda de bilionários como George Soros e instituições de ajuda humanitária internacional como ONU, articulados com governos e lideranças </w:t>
      </w:r>
      <w:r w:rsidR="00F8255E" w:rsidRPr="00F16E32">
        <w:rPr>
          <w:rFonts w:ascii="Times New Roman" w:hAnsi="Times New Roman" w:cs="Times New Roman"/>
        </w:rPr>
        <w:t>políticas</w:t>
      </w:r>
      <w:r w:rsidR="00541523" w:rsidRPr="00F16E32">
        <w:rPr>
          <w:rFonts w:ascii="Times New Roman" w:hAnsi="Times New Roman" w:cs="Times New Roman"/>
        </w:rPr>
        <w:t xml:space="preserve"> progressistas. Por detrás dessa “nova ordem mundial”, estaria o plano de uma agenda 2030, uma plataforma que se apresentaria contra a mitigação do aquecimento global e medidas para emergência climática, mas que</w:t>
      </w:r>
      <w:r w:rsidR="00F8255E" w:rsidRPr="00F16E32">
        <w:rPr>
          <w:rFonts w:ascii="Times New Roman" w:hAnsi="Times New Roman" w:cs="Times New Roman"/>
        </w:rPr>
        <w:t>,</w:t>
      </w:r>
      <w:r w:rsidR="00541523" w:rsidRPr="00F16E32">
        <w:rPr>
          <w:rFonts w:ascii="Times New Roman" w:hAnsi="Times New Roman" w:cs="Times New Roman"/>
        </w:rPr>
        <w:t xml:space="preserve"> nas lentes da ultradireita</w:t>
      </w:r>
      <w:r w:rsidR="00F8255E" w:rsidRPr="00F16E32">
        <w:rPr>
          <w:rFonts w:ascii="Times New Roman" w:hAnsi="Times New Roman" w:cs="Times New Roman"/>
        </w:rPr>
        <w:t>,</w:t>
      </w:r>
      <w:r w:rsidR="00541523" w:rsidRPr="00F16E32">
        <w:rPr>
          <w:rFonts w:ascii="Times New Roman" w:hAnsi="Times New Roman" w:cs="Times New Roman"/>
        </w:rPr>
        <w:t xml:space="preserve"> seria uma </w:t>
      </w:r>
      <w:r w:rsidR="00E628F4" w:rsidRPr="00F16E32">
        <w:rPr>
          <w:rFonts w:ascii="Times New Roman" w:hAnsi="Times New Roman" w:cs="Times New Roman"/>
        </w:rPr>
        <w:t xml:space="preserve">forma dar poder </w:t>
      </w:r>
      <w:r w:rsidR="00F8255E" w:rsidRPr="00F16E32">
        <w:rPr>
          <w:rFonts w:ascii="Times New Roman" w:hAnsi="Times New Roman" w:cs="Times New Roman"/>
        </w:rPr>
        <w:t xml:space="preserve">à </w:t>
      </w:r>
      <w:r w:rsidR="00E628F4" w:rsidRPr="00F16E32">
        <w:rPr>
          <w:rFonts w:ascii="Times New Roman" w:hAnsi="Times New Roman" w:cs="Times New Roman"/>
        </w:rPr>
        <w:t>elite global e corroer os valores cristão</w:t>
      </w:r>
      <w:r w:rsidR="00F8255E" w:rsidRPr="00F16E32">
        <w:rPr>
          <w:rFonts w:ascii="Times New Roman" w:hAnsi="Times New Roman" w:cs="Times New Roman"/>
        </w:rPr>
        <w:t>s</w:t>
      </w:r>
      <w:r w:rsidR="00E628F4" w:rsidRPr="00F16E32">
        <w:rPr>
          <w:rFonts w:ascii="Times New Roman" w:hAnsi="Times New Roman" w:cs="Times New Roman"/>
        </w:rPr>
        <w:t xml:space="preserve"> do ocidente e implementar uma ditadura comunista global. Essa posição pode ser encontrada em</w:t>
      </w:r>
      <w:r w:rsidR="000D4317" w:rsidRPr="00F16E32">
        <w:rPr>
          <w:rFonts w:ascii="Times New Roman" w:hAnsi="Times New Roman" w:cs="Times New Roman"/>
        </w:rPr>
        <w:t xml:space="preserve"> uma ampla revisionista literatura de ultradireita, para citar alguns</w:t>
      </w:r>
      <w:r w:rsidR="00E628F4" w:rsidRPr="00F16E32">
        <w:rPr>
          <w:rFonts w:ascii="Times New Roman" w:hAnsi="Times New Roman" w:cs="Times New Roman"/>
        </w:rPr>
        <w:t xml:space="preserve">: </w:t>
      </w:r>
      <w:r w:rsidR="003B241B" w:rsidRPr="00F16E32">
        <w:rPr>
          <w:rFonts w:ascii="Times New Roman" w:hAnsi="Times New Roman" w:cs="Times New Roman"/>
        </w:rPr>
        <w:t xml:space="preserve">Fiuza, Guilherme. </w:t>
      </w:r>
      <w:r w:rsidR="003B241B" w:rsidRPr="00F16E32">
        <w:rPr>
          <w:rFonts w:ascii="Times New Roman" w:hAnsi="Times New Roman" w:cs="Times New Roman"/>
          <w:b/>
          <w:bCs/>
        </w:rPr>
        <w:t>Passaporte 2030 - O sequestro silencioso da liberdade</w:t>
      </w:r>
      <w:r w:rsidR="003B241B" w:rsidRPr="00F16E32">
        <w:rPr>
          <w:rFonts w:ascii="Times New Roman" w:hAnsi="Times New Roman" w:cs="Times New Roman"/>
        </w:rPr>
        <w:t xml:space="preserve">. Editora Avis Rara, 2022; Lopez, Daniel. À </w:t>
      </w:r>
      <w:r w:rsidR="003B241B" w:rsidRPr="00F16E32">
        <w:rPr>
          <w:rFonts w:ascii="Times New Roman" w:hAnsi="Times New Roman" w:cs="Times New Roman"/>
          <w:b/>
          <w:bCs/>
        </w:rPr>
        <w:t>beira do abismo: geopolítica, globalismo e o fim do mundo</w:t>
      </w:r>
      <w:r w:rsidR="003B241B" w:rsidRPr="00F16E32">
        <w:rPr>
          <w:rFonts w:ascii="Times New Roman" w:hAnsi="Times New Roman" w:cs="Times New Roman"/>
        </w:rPr>
        <w:t xml:space="preserve">. Editora Vide Editorial, 2022; Murray, Douglas. </w:t>
      </w:r>
      <w:r w:rsidR="003B241B" w:rsidRPr="00F16E32">
        <w:rPr>
          <w:rFonts w:ascii="Times New Roman" w:hAnsi="Times New Roman" w:cs="Times New Roman"/>
          <w:b/>
          <w:bCs/>
        </w:rPr>
        <w:t>A guerra contra o ocidente</w:t>
      </w:r>
      <w:r w:rsidR="003B241B" w:rsidRPr="00F16E32">
        <w:rPr>
          <w:rFonts w:ascii="Times New Roman" w:hAnsi="Times New Roman" w:cs="Times New Roman"/>
        </w:rPr>
        <w:t xml:space="preserve">. Editora Faro Editorial, 2022. </w:t>
      </w:r>
    </w:p>
  </w:footnote>
  <w:footnote w:id="7">
    <w:p w14:paraId="351C4E0F" w14:textId="77777777" w:rsidR="005D5746" w:rsidRPr="00F16E32" w:rsidRDefault="005D5746"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O cinismo torna-se elemento central para inversão como já a anunciava Adorno em “Personalidade autoritária”. Para uma atualização desse diagnóstico como racionalidade do capitalismo tardio: Cf. Safatle, Vladimir. </w:t>
      </w:r>
      <w:r w:rsidRPr="00F16E32">
        <w:rPr>
          <w:rFonts w:ascii="Times New Roman" w:hAnsi="Times New Roman" w:cs="Times New Roman"/>
          <w:b/>
          <w:bCs/>
        </w:rPr>
        <w:t>Cinismo e falência da crítica</w:t>
      </w:r>
      <w:r w:rsidRPr="00F16E32">
        <w:rPr>
          <w:rFonts w:ascii="Times New Roman" w:hAnsi="Times New Roman" w:cs="Times New Roman"/>
        </w:rPr>
        <w:t>. São Paulo: Boitempo, 2008.</w:t>
      </w:r>
    </w:p>
  </w:footnote>
  <w:footnote w:id="8">
    <w:p w14:paraId="66F6C37E" w14:textId="00F0ED95" w:rsidR="00440BDD" w:rsidRPr="00F16E32" w:rsidRDefault="00440BDD"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Brown, Wendy. El neoliberalismo es una de las fuentes del ascenso de las formas fascistas y autoritarias: conversación con V. Gago. </w:t>
      </w:r>
      <w:r w:rsidRPr="00F16E32">
        <w:rPr>
          <w:rFonts w:ascii="Times New Roman" w:hAnsi="Times New Roman" w:cs="Times New Roman"/>
          <w:b/>
          <w:bCs/>
          <w:color w:val="000000" w:themeColor="text1"/>
        </w:rPr>
        <w:t>Le monde diplomatique</w:t>
      </w:r>
      <w:r w:rsidR="004B1BF4" w:rsidRPr="00F16E32">
        <w:rPr>
          <w:rFonts w:ascii="Times New Roman" w:hAnsi="Times New Roman" w:cs="Times New Roman"/>
          <w:color w:val="000000" w:themeColor="text1"/>
        </w:rPr>
        <w:t>, 2020</w:t>
      </w:r>
      <w:r w:rsidRPr="00F16E32">
        <w:rPr>
          <w:rFonts w:ascii="Times New Roman" w:hAnsi="Times New Roman" w:cs="Times New Roman"/>
          <w:color w:val="000000" w:themeColor="text1"/>
        </w:rPr>
        <w:t xml:space="preserve"> Disponível em: </w:t>
      </w:r>
      <w:hyperlink r:id="rId1" w:history="1">
        <w:r w:rsidRPr="00F16E32">
          <w:rPr>
            <w:rStyle w:val="Hyperlink"/>
            <w:rFonts w:ascii="Times New Roman" w:hAnsi="Times New Roman" w:cs="Times New Roman"/>
            <w:color w:val="000000" w:themeColor="text1"/>
          </w:rPr>
          <w:t>www.eldiplo.org/notas-web/el-neoliberalismo-es-una-de-las-fuentes-del-ascenso-de-las-formas-fascistas-y-autoritarias/</w:t>
        </w:r>
      </w:hyperlink>
      <w:r w:rsidRPr="00F16E32">
        <w:rPr>
          <w:rFonts w:ascii="Times New Roman" w:hAnsi="Times New Roman" w:cs="Times New Roman"/>
          <w:color w:val="000000" w:themeColor="text1"/>
        </w:rPr>
        <w:t>.</w:t>
      </w:r>
      <w:r w:rsidR="002243E7" w:rsidRPr="00F16E32">
        <w:rPr>
          <w:rFonts w:ascii="Times New Roman" w:hAnsi="Times New Roman" w:cs="Times New Roman"/>
          <w:color w:val="000000" w:themeColor="text1"/>
        </w:rPr>
        <w:t xml:space="preserve"> Acesso em 24 de setembro de 2023.</w:t>
      </w:r>
    </w:p>
  </w:footnote>
  <w:footnote w:id="9">
    <w:p w14:paraId="23B69589" w14:textId="3A54F45C" w:rsidR="00440BDD" w:rsidRPr="00F16E32" w:rsidRDefault="00440BDD"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Schwarz, Roberto. Nunca fomos tão engajados. </w:t>
      </w:r>
      <w:r w:rsidRPr="00F16E32">
        <w:rPr>
          <w:rFonts w:ascii="Times New Roman" w:hAnsi="Times New Roman" w:cs="Times New Roman"/>
          <w:b/>
          <w:bCs/>
          <w:color w:val="000000" w:themeColor="text1"/>
        </w:rPr>
        <w:t>Folha de S. Paulo</w:t>
      </w:r>
      <w:r w:rsidRPr="00F16E32">
        <w:rPr>
          <w:rFonts w:ascii="Times New Roman" w:hAnsi="Times New Roman" w:cs="Times New Roman"/>
          <w:color w:val="000000" w:themeColor="text1"/>
        </w:rPr>
        <w:t>, 26/</w:t>
      </w:r>
      <w:r w:rsidR="00EF14C8" w:rsidRPr="00F16E32">
        <w:rPr>
          <w:rFonts w:ascii="Times New Roman" w:hAnsi="Times New Roman" w:cs="Times New Roman"/>
          <w:color w:val="000000" w:themeColor="text1"/>
        </w:rPr>
        <w:t>06</w:t>
      </w:r>
      <w:r w:rsidRPr="00F16E32">
        <w:rPr>
          <w:rFonts w:ascii="Times New Roman" w:hAnsi="Times New Roman" w:cs="Times New Roman"/>
          <w:color w:val="000000" w:themeColor="text1"/>
        </w:rPr>
        <w:t>/2004, p. 6</w:t>
      </w:r>
    </w:p>
  </w:footnote>
  <w:footnote w:id="10">
    <w:p w14:paraId="2E937DAA" w14:textId="78CDFB43" w:rsidR="00440BDD" w:rsidRPr="00F16E32" w:rsidRDefault="00440BDD"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w:t>
      </w:r>
      <w:r w:rsidR="004F7C1F" w:rsidRPr="00F16E32">
        <w:rPr>
          <w:rFonts w:ascii="Times New Roman" w:hAnsi="Times New Roman" w:cs="Times New Roman"/>
        </w:rPr>
        <w:t>Basta lembrar os icônicos protestos pelo boicote aos ônibus em Montgomery, Alabama</w:t>
      </w:r>
      <w:r w:rsidR="0092433B" w:rsidRPr="00F16E32">
        <w:rPr>
          <w:rFonts w:ascii="Times New Roman" w:hAnsi="Times New Roman" w:cs="Times New Roman"/>
        </w:rPr>
        <w:t>,</w:t>
      </w:r>
      <w:r w:rsidR="004F7C1F" w:rsidRPr="00F16E32">
        <w:rPr>
          <w:rFonts w:ascii="Times New Roman" w:hAnsi="Times New Roman" w:cs="Times New Roman"/>
        </w:rPr>
        <w:t xml:space="preserve"> em 1956</w:t>
      </w:r>
      <w:r w:rsidR="0092433B" w:rsidRPr="00F16E32">
        <w:rPr>
          <w:rFonts w:ascii="Times New Roman" w:hAnsi="Times New Roman" w:cs="Times New Roman"/>
        </w:rPr>
        <w:t>,</w:t>
      </w:r>
      <w:r w:rsidR="004F7C1F" w:rsidRPr="00F16E32">
        <w:rPr>
          <w:rFonts w:ascii="Times New Roman" w:hAnsi="Times New Roman" w:cs="Times New Roman"/>
        </w:rPr>
        <w:t xml:space="preserve"> conforme relatado </w:t>
      </w:r>
      <w:r w:rsidR="009B3931" w:rsidRPr="00F16E32">
        <w:rPr>
          <w:rFonts w:ascii="Times New Roman" w:hAnsi="Times New Roman" w:cs="Times New Roman"/>
        </w:rPr>
        <w:t>em:</w:t>
      </w:r>
      <w:r w:rsidR="004F7C1F" w:rsidRPr="00F16E32">
        <w:rPr>
          <w:rFonts w:ascii="Times New Roman" w:hAnsi="Times New Roman" w:cs="Times New Roman"/>
        </w:rPr>
        <w:t xml:space="preserve"> King, Martin Luther. </w:t>
      </w:r>
      <w:r w:rsidR="004F7C1F" w:rsidRPr="00F16E32">
        <w:rPr>
          <w:rFonts w:ascii="Times New Roman" w:hAnsi="Times New Roman" w:cs="Times New Roman"/>
          <w:b/>
          <w:bCs/>
        </w:rPr>
        <w:t>Stride toward freedom</w:t>
      </w:r>
      <w:r w:rsidR="004F7C1F" w:rsidRPr="00F16E32">
        <w:rPr>
          <w:rFonts w:ascii="Times New Roman" w:hAnsi="Times New Roman" w:cs="Times New Roman"/>
        </w:rPr>
        <w:t xml:space="preserve">. The Montgomery Story. Souvenir Press, 2018. Ver também o excelente livro sobre o imaginário do movimento antirracista do século XX:  </w:t>
      </w:r>
      <w:r w:rsidRPr="00F16E32">
        <w:rPr>
          <w:rFonts w:ascii="Times New Roman" w:hAnsi="Times New Roman" w:cs="Times New Roman"/>
          <w:color w:val="000000" w:themeColor="text1"/>
        </w:rPr>
        <w:t xml:space="preserve">Kelley, Robin D. G. </w:t>
      </w:r>
      <w:r w:rsidRPr="00F16E32">
        <w:rPr>
          <w:rFonts w:ascii="Times New Roman" w:hAnsi="Times New Roman" w:cs="Times New Roman"/>
          <w:b/>
          <w:bCs/>
          <w:color w:val="000000" w:themeColor="text1"/>
        </w:rPr>
        <w:t>Freedom dreams: the Black radical imagination.</w:t>
      </w:r>
      <w:r w:rsidRPr="00F16E32">
        <w:rPr>
          <w:rFonts w:ascii="Times New Roman" w:hAnsi="Times New Roman" w:cs="Times New Roman"/>
          <w:color w:val="000000" w:themeColor="text1"/>
        </w:rPr>
        <w:t xml:space="preserve"> Boston: Beacon Press, 2002.  </w:t>
      </w:r>
    </w:p>
  </w:footnote>
  <w:footnote w:id="11">
    <w:p w14:paraId="6B48B4E0" w14:textId="112D40BD" w:rsidR="00440BDD" w:rsidRPr="00F16E32" w:rsidRDefault="00440BDD"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Sobre esse caldo cultural</w:t>
      </w:r>
      <w:r w:rsidR="004F7C1F" w:rsidRPr="00F16E32">
        <w:rPr>
          <w:rFonts w:ascii="Times New Roman" w:hAnsi="Times New Roman" w:cs="Times New Roman"/>
          <w:color w:val="000000" w:themeColor="text1"/>
        </w:rPr>
        <w:t xml:space="preserve"> no imaginário da década 60 em diante, </w:t>
      </w:r>
      <w:r w:rsidRPr="00F16E32">
        <w:rPr>
          <w:rFonts w:ascii="Times New Roman" w:hAnsi="Times New Roman" w:cs="Times New Roman"/>
          <w:color w:val="000000" w:themeColor="text1"/>
        </w:rPr>
        <w:t xml:space="preserve"> vale conferir a reconstrução de Nelson, Maggie. </w:t>
      </w:r>
      <w:r w:rsidRPr="00F16E32">
        <w:rPr>
          <w:rFonts w:ascii="Times New Roman" w:hAnsi="Times New Roman" w:cs="Times New Roman"/>
          <w:b/>
          <w:bCs/>
          <w:color w:val="000000" w:themeColor="text1"/>
        </w:rPr>
        <w:t>Liberdade. Quatro canções sobre cuidado e repressão</w:t>
      </w:r>
      <w:r w:rsidRPr="00F16E32">
        <w:rPr>
          <w:rFonts w:ascii="Times New Roman" w:hAnsi="Times New Roman" w:cs="Times New Roman"/>
          <w:color w:val="000000" w:themeColor="text1"/>
        </w:rPr>
        <w:t xml:space="preserve">. São Paulo: Companhias das Letras, 2022. </w:t>
      </w:r>
    </w:p>
  </w:footnote>
  <w:footnote w:id="12">
    <w:p w14:paraId="5F4FF893" w14:textId="77777777" w:rsidR="003B241B" w:rsidRPr="00F16E32" w:rsidRDefault="003B241B"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w:t>
      </w:r>
      <w:r w:rsidR="004F7C1F" w:rsidRPr="00F16E32">
        <w:rPr>
          <w:rFonts w:ascii="Times New Roman" w:hAnsi="Times New Roman" w:cs="Times New Roman"/>
        </w:rPr>
        <w:t xml:space="preserve">Mandela, Nelson. </w:t>
      </w:r>
      <w:r w:rsidR="004F7C1F" w:rsidRPr="00F16E32">
        <w:rPr>
          <w:rFonts w:ascii="Times New Roman" w:hAnsi="Times New Roman" w:cs="Times New Roman"/>
          <w:b/>
          <w:bCs/>
        </w:rPr>
        <w:t>A cor da liberdade</w:t>
      </w:r>
      <w:r w:rsidR="004F7C1F" w:rsidRPr="00F16E32">
        <w:rPr>
          <w:rFonts w:ascii="Times New Roman" w:hAnsi="Times New Roman" w:cs="Times New Roman"/>
        </w:rPr>
        <w:t>: os anos de presidência. Editora Zahar, 2018</w:t>
      </w:r>
    </w:p>
  </w:footnote>
  <w:footnote w:id="13">
    <w:p w14:paraId="19FFFB58" w14:textId="35F1EF63" w:rsidR="00440BDD" w:rsidRPr="00F16E32" w:rsidRDefault="00440BDD"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Nobre, Marcos. A nova direita </w:t>
      </w:r>
      <w:r w:rsidR="004F7C1F" w:rsidRPr="00F16E32">
        <w:rPr>
          <w:rFonts w:ascii="Times New Roman" w:hAnsi="Times New Roman" w:cs="Times New Roman"/>
          <w:b/>
          <w:bCs/>
          <w:color w:val="000000" w:themeColor="text1"/>
        </w:rPr>
        <w:t>Folha de S.Paulo</w:t>
      </w:r>
      <w:r w:rsidR="002C702C" w:rsidRPr="00F16E32">
        <w:rPr>
          <w:rFonts w:ascii="Times New Roman" w:hAnsi="Times New Roman" w:cs="Times New Roman"/>
          <w:color w:val="000000" w:themeColor="text1"/>
        </w:rPr>
        <w:t>,</w:t>
      </w:r>
      <w:r w:rsidRPr="00F16E32">
        <w:rPr>
          <w:rFonts w:ascii="Times New Roman" w:hAnsi="Times New Roman" w:cs="Times New Roman"/>
          <w:color w:val="000000" w:themeColor="text1"/>
        </w:rPr>
        <w:t xml:space="preserve"> 03/03/2009. Disponível em: https://www1.folha.uol.com.br/fsp/opiniao/fz0303200906.htm</w:t>
      </w:r>
      <w:r w:rsidR="004F7C1F" w:rsidRPr="00F16E32">
        <w:rPr>
          <w:rFonts w:ascii="Times New Roman" w:hAnsi="Times New Roman" w:cs="Times New Roman"/>
          <w:color w:val="000000" w:themeColor="text1"/>
        </w:rPr>
        <w:t>l.</w:t>
      </w:r>
    </w:p>
  </w:footnote>
  <w:footnote w:id="14">
    <w:p w14:paraId="0C5A0D94" w14:textId="77777777" w:rsidR="00440BDD" w:rsidRPr="00F16E32" w:rsidRDefault="00440BDD"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Wolf, Martin. </w:t>
      </w:r>
      <w:r w:rsidRPr="00F16E32">
        <w:rPr>
          <w:rStyle w:val="nfase"/>
          <w:rFonts w:ascii="Times New Roman" w:hAnsi="Times New Roman" w:cs="Times New Roman"/>
          <w:b/>
          <w:bCs/>
          <w:i w:val="0"/>
          <w:iCs w:val="0"/>
          <w:color w:val="000000" w:themeColor="text1"/>
          <w:lang w:val="en-US"/>
        </w:rPr>
        <w:t>The Crisis of Democratic Capitalism</w:t>
      </w:r>
      <w:r w:rsidRPr="00F16E32">
        <w:rPr>
          <w:rFonts w:ascii="Times New Roman" w:hAnsi="Times New Roman" w:cs="Times New Roman"/>
          <w:color w:val="000000" w:themeColor="text1"/>
          <w:lang w:val="en-US"/>
        </w:rPr>
        <w:t>. New York: Penguin. 2023.</w:t>
      </w:r>
    </w:p>
  </w:footnote>
  <w:footnote w:id="15">
    <w:p w14:paraId="75C7997D" w14:textId="0B0D0848" w:rsidR="00440BDD" w:rsidRPr="00F16E32" w:rsidRDefault="00440BDD"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Anker, Elisabeth</w:t>
      </w:r>
      <w:r w:rsidR="005E6A7A"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w:t>
      </w:r>
      <w:r w:rsidRPr="00F16E32">
        <w:rPr>
          <w:rFonts w:ascii="Times New Roman" w:hAnsi="Times New Roman" w:cs="Times New Roman"/>
          <w:b/>
          <w:bCs/>
          <w:color w:val="000000" w:themeColor="text1"/>
          <w:lang w:val="en-US"/>
        </w:rPr>
        <w:t>Ugly Freedoms</w:t>
      </w:r>
      <w:r w:rsidRPr="00F16E32">
        <w:rPr>
          <w:rFonts w:ascii="Times New Roman" w:hAnsi="Times New Roman" w:cs="Times New Roman"/>
          <w:color w:val="000000" w:themeColor="text1"/>
          <w:lang w:val="en-US"/>
        </w:rPr>
        <w:t>. Duke University Press, 2022.</w:t>
      </w:r>
    </w:p>
  </w:footnote>
  <w:footnote w:id="16">
    <w:p w14:paraId="05584F7E" w14:textId="77777777" w:rsidR="00440BDD" w:rsidRPr="00F16E32" w:rsidRDefault="00440BDD"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25131F">
        <w:rPr>
          <w:rFonts w:ascii="Times New Roman" w:hAnsi="Times New Roman" w:cs="Times New Roman"/>
          <w:color w:val="000000" w:themeColor="text1"/>
        </w:rPr>
        <w:t xml:space="preserve"> Strobl, Natascha</w:t>
      </w:r>
      <w:r w:rsidRPr="0025131F">
        <w:rPr>
          <w:rFonts w:ascii="Times New Roman" w:hAnsi="Times New Roman" w:cs="Times New Roman"/>
          <w:b/>
          <w:bCs/>
          <w:color w:val="000000" w:themeColor="text1"/>
        </w:rPr>
        <w:t xml:space="preserve">. </w:t>
      </w:r>
      <w:r w:rsidRPr="00F16E32">
        <w:rPr>
          <w:rFonts w:ascii="Times New Roman" w:hAnsi="Times New Roman" w:cs="Times New Roman"/>
          <w:b/>
          <w:bCs/>
          <w:color w:val="000000" w:themeColor="text1"/>
        </w:rPr>
        <w:t>La nueva derecha: un análisis del conservadurismo radicalizado</w:t>
      </w:r>
      <w:r w:rsidRPr="00F16E32">
        <w:rPr>
          <w:rFonts w:ascii="Times New Roman" w:hAnsi="Times New Roman" w:cs="Times New Roman"/>
          <w:color w:val="000000" w:themeColor="text1"/>
        </w:rPr>
        <w:t xml:space="preserve">. Katz editiones, 2023. </w:t>
      </w:r>
    </w:p>
  </w:footnote>
  <w:footnote w:id="17">
    <w:p w14:paraId="27EE4AA6" w14:textId="61A655D9" w:rsidR="00440BDD" w:rsidRPr="00F16E32" w:rsidRDefault="00440BDD"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Nobre, ibid. </w:t>
      </w:r>
      <w:r w:rsidR="004F7C1F" w:rsidRPr="00F16E32">
        <w:rPr>
          <w:rFonts w:ascii="Times New Roman" w:hAnsi="Times New Roman" w:cs="Times New Roman"/>
          <w:color w:val="000000" w:themeColor="text1"/>
        </w:rPr>
        <w:t xml:space="preserve">De acordo com o autor, </w:t>
      </w:r>
      <w:r w:rsidRPr="00F16E32">
        <w:rPr>
          <w:rFonts w:ascii="Times New Roman" w:hAnsi="Times New Roman" w:cs="Times New Roman"/>
          <w:i/>
          <w:iCs/>
          <w:color w:val="000000" w:themeColor="text1"/>
        </w:rPr>
        <w:t>“Venceu e transformou a sua vitória em poder institucional. O resultado foi uma guinada nos pontos de partida do debate político. O que se pede hoje de todos os lados é mais prisão, mais responsabilização dos indivíduos, mais progresso material puro e simples. E por aí vai. É nisso que consiste a atual hegemonia da direita”.</w:t>
      </w:r>
      <w:r w:rsidRPr="00F16E32">
        <w:rPr>
          <w:rFonts w:ascii="Times New Roman" w:hAnsi="Times New Roman" w:cs="Times New Roman"/>
          <w:color w:val="000000" w:themeColor="text1"/>
        </w:rPr>
        <w:t xml:space="preserve"> </w:t>
      </w:r>
    </w:p>
  </w:footnote>
  <w:footnote w:id="18">
    <w:p w14:paraId="7BB28CC8" w14:textId="77777777" w:rsidR="00440BDD" w:rsidRPr="00F16E32" w:rsidRDefault="00440BDD"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Pensando n</w:t>
      </w:r>
      <w:r w:rsidR="00B60CEB" w:rsidRPr="00F16E32">
        <w:rPr>
          <w:rFonts w:ascii="Times New Roman" w:hAnsi="Times New Roman" w:cs="Times New Roman"/>
          <w:color w:val="000000" w:themeColor="text1"/>
        </w:rPr>
        <w:t xml:space="preserve">a primeira década do século XXI, </w:t>
      </w:r>
      <w:r w:rsidRPr="00F16E32">
        <w:rPr>
          <w:rFonts w:ascii="Times New Roman" w:hAnsi="Times New Roman" w:cs="Times New Roman"/>
          <w:color w:val="000000" w:themeColor="text1"/>
        </w:rPr>
        <w:t xml:space="preserve">Todorov havia inicialmente identificado essa mudanças nos chamados novos “inimigos íntimos da democracia”. Ao atestar com perplexidade e inquietação que “um certo uso da liberdade pode representar um perigo para a democracia” na Europa. Os usos e abusos se referiam a partidos xenófobos, antimuçulmanos e antiafricanos como o Partido da Liberdade nos Países  Baixos ou o Partido Austríaco da Liberdade e a Liga do Povo da Liberdade na Itália, além do </w:t>
      </w:r>
      <w:r w:rsidRPr="00F16E32">
        <w:rPr>
          <w:rFonts w:ascii="Times New Roman" w:hAnsi="Times New Roman" w:cs="Times New Roman"/>
          <w:i/>
          <w:iCs/>
          <w:color w:val="000000" w:themeColor="text1"/>
        </w:rPr>
        <w:t>Die Freiheit</w:t>
      </w:r>
      <w:r w:rsidRPr="00F16E32">
        <w:rPr>
          <w:rFonts w:ascii="Times New Roman" w:hAnsi="Times New Roman" w:cs="Times New Roman"/>
          <w:color w:val="000000" w:themeColor="text1"/>
        </w:rPr>
        <w:t xml:space="preserve"> na Alemanha, </w:t>
      </w:r>
      <w:r w:rsidRPr="00F16E32">
        <w:rPr>
          <w:rFonts w:ascii="Times New Roman" w:hAnsi="Times New Roman" w:cs="Times New Roman"/>
          <w:i/>
          <w:iCs/>
          <w:color w:val="000000" w:themeColor="text1"/>
        </w:rPr>
        <w:t>Svoboda</w:t>
      </w:r>
      <w:r w:rsidRPr="00F16E32">
        <w:rPr>
          <w:rFonts w:ascii="Times New Roman" w:hAnsi="Times New Roman" w:cs="Times New Roman"/>
          <w:color w:val="000000" w:themeColor="text1"/>
        </w:rPr>
        <w:t xml:space="preserve"> na Ucrânia, ou o antissemita </w:t>
      </w:r>
      <w:r w:rsidRPr="00F16E32">
        <w:rPr>
          <w:rFonts w:ascii="Times New Roman" w:hAnsi="Times New Roman" w:cs="Times New Roman"/>
          <w:i/>
          <w:iCs/>
          <w:color w:val="000000" w:themeColor="text1"/>
        </w:rPr>
        <w:t>La libre parole</w:t>
      </w:r>
      <w:r w:rsidRPr="00F16E32">
        <w:rPr>
          <w:rFonts w:ascii="Times New Roman" w:hAnsi="Times New Roman" w:cs="Times New Roman"/>
          <w:color w:val="000000" w:themeColor="text1"/>
        </w:rPr>
        <w:t xml:space="preserve"> na Franca, que militavam contra a entrada de estrangeiros em seus países.  </w:t>
      </w:r>
    </w:p>
  </w:footnote>
  <w:footnote w:id="19">
    <w:p w14:paraId="0BCFC3A1" w14:textId="77777777" w:rsidR="00440BDD" w:rsidRPr="00F16E32" w:rsidRDefault="00440BDD"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Todorov, Tzvetan. </w:t>
      </w:r>
      <w:r w:rsidRPr="00F16E32">
        <w:rPr>
          <w:rFonts w:ascii="Times New Roman" w:hAnsi="Times New Roman" w:cs="Times New Roman"/>
          <w:b/>
          <w:bCs/>
          <w:color w:val="000000" w:themeColor="text1"/>
        </w:rPr>
        <w:t>Os inimigos íntimos da democracia</w:t>
      </w:r>
      <w:r w:rsidRPr="00F16E32">
        <w:rPr>
          <w:rFonts w:ascii="Times New Roman" w:hAnsi="Times New Roman" w:cs="Times New Roman"/>
          <w:color w:val="000000" w:themeColor="text1"/>
        </w:rPr>
        <w:t xml:space="preserve">. São Paulo: Companhia das letras, 2012. </w:t>
      </w:r>
      <w:r w:rsidR="00215CFF" w:rsidRPr="00F16E32">
        <w:rPr>
          <w:rFonts w:ascii="Times New Roman" w:hAnsi="Times New Roman" w:cs="Times New Roman"/>
          <w:color w:val="000000" w:themeColor="text1"/>
          <w:lang w:val="en-US"/>
        </w:rPr>
        <w:t xml:space="preserve">Sobre essa deriva político-partidária, ver Mair, Peter. </w:t>
      </w:r>
      <w:r w:rsidR="00215CFF" w:rsidRPr="00F16E32">
        <w:rPr>
          <w:rFonts w:ascii="Times New Roman" w:hAnsi="Times New Roman" w:cs="Times New Roman"/>
          <w:b/>
          <w:bCs/>
          <w:color w:val="000000" w:themeColor="text1"/>
          <w:lang w:val="en-US"/>
        </w:rPr>
        <w:t>Ruling the void: The hollowing of western democracy</w:t>
      </w:r>
      <w:r w:rsidR="00215CFF" w:rsidRPr="00F16E32">
        <w:rPr>
          <w:rFonts w:ascii="Times New Roman" w:hAnsi="Times New Roman" w:cs="Times New Roman"/>
          <w:color w:val="000000" w:themeColor="text1"/>
          <w:lang w:val="en-US"/>
        </w:rPr>
        <w:t>. London: Verso, 2013.</w:t>
      </w:r>
    </w:p>
  </w:footnote>
  <w:footnote w:id="20">
    <w:p w14:paraId="3C90AB6A" w14:textId="549BC0EF" w:rsidR="009918A1" w:rsidRPr="00F16E32" w:rsidRDefault="009918A1"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Diferentes movimentos figuram aqui ao redor do globo</w:t>
      </w:r>
      <w:r w:rsidR="004F7C1F" w:rsidRPr="00F16E32">
        <w:rPr>
          <w:rFonts w:ascii="Times New Roman" w:hAnsi="Times New Roman" w:cs="Times New Roman"/>
        </w:rPr>
        <w:t>, mas t</w:t>
      </w:r>
      <w:r w:rsidR="006F3A75" w:rsidRPr="00F16E32">
        <w:rPr>
          <w:rFonts w:ascii="Times New Roman" w:hAnsi="Times New Roman" w:cs="Times New Roman"/>
        </w:rPr>
        <w:t>ê</w:t>
      </w:r>
      <w:r w:rsidR="004F7C1F" w:rsidRPr="00F16E32">
        <w:rPr>
          <w:rFonts w:ascii="Times New Roman" w:hAnsi="Times New Roman" w:cs="Times New Roman"/>
        </w:rPr>
        <w:t>m como período catalisador a pandemia global da Covid-19</w:t>
      </w:r>
      <w:r w:rsidR="00B60CEB" w:rsidRPr="00F16E32">
        <w:rPr>
          <w:rFonts w:ascii="Times New Roman" w:hAnsi="Times New Roman" w:cs="Times New Roman"/>
        </w:rPr>
        <w:t xml:space="preserve"> e </w:t>
      </w:r>
      <w:r w:rsidR="004A194B" w:rsidRPr="00F16E32">
        <w:rPr>
          <w:rFonts w:ascii="Times New Roman" w:hAnsi="Times New Roman" w:cs="Times New Roman"/>
        </w:rPr>
        <w:t xml:space="preserve">o </w:t>
      </w:r>
      <w:r w:rsidR="00B60CEB" w:rsidRPr="00F16E32">
        <w:rPr>
          <w:rFonts w:ascii="Times New Roman" w:hAnsi="Times New Roman" w:cs="Times New Roman"/>
        </w:rPr>
        <w:t>ano de 2022</w:t>
      </w:r>
      <w:r w:rsidR="004F7C1F" w:rsidRPr="00F16E32">
        <w:rPr>
          <w:rFonts w:ascii="Times New Roman" w:hAnsi="Times New Roman" w:cs="Times New Roman"/>
        </w:rPr>
        <w:t>:</w:t>
      </w:r>
      <w:r w:rsidR="001609C0" w:rsidRPr="00F16E32">
        <w:rPr>
          <w:rFonts w:ascii="Times New Roman" w:hAnsi="Times New Roman" w:cs="Times New Roman"/>
        </w:rPr>
        <w:t>, como</w:t>
      </w:r>
      <w:r w:rsidR="004F7C1F" w:rsidRPr="00F16E32">
        <w:rPr>
          <w:rFonts w:ascii="Times New Roman" w:hAnsi="Times New Roman" w:cs="Times New Roman"/>
        </w:rPr>
        <w:t xml:space="preserve"> os “Freedom Convoys”</w:t>
      </w:r>
      <w:r w:rsidR="004A194B" w:rsidRPr="00F16E32">
        <w:rPr>
          <w:rFonts w:ascii="Times New Roman" w:hAnsi="Times New Roman" w:cs="Times New Roman"/>
        </w:rPr>
        <w:t>, que foram</w:t>
      </w:r>
      <w:r w:rsidR="004F7C1F" w:rsidRPr="00F16E32">
        <w:rPr>
          <w:rFonts w:ascii="Times New Roman" w:hAnsi="Times New Roman" w:cs="Times New Roman"/>
        </w:rPr>
        <w:t xml:space="preserve"> protestos de</w:t>
      </w:r>
      <w:r w:rsidR="00B60CEB" w:rsidRPr="00F16E32">
        <w:rPr>
          <w:rFonts w:ascii="Times New Roman" w:hAnsi="Times New Roman" w:cs="Times New Roman"/>
        </w:rPr>
        <w:t xml:space="preserve"> combo</w:t>
      </w:r>
      <w:r w:rsidR="004A194B" w:rsidRPr="00F16E32">
        <w:rPr>
          <w:rFonts w:ascii="Times New Roman" w:hAnsi="Times New Roman" w:cs="Times New Roman"/>
        </w:rPr>
        <w:t>i</w:t>
      </w:r>
      <w:r w:rsidR="00B60CEB" w:rsidRPr="00F16E32">
        <w:rPr>
          <w:rFonts w:ascii="Times New Roman" w:hAnsi="Times New Roman" w:cs="Times New Roman"/>
        </w:rPr>
        <w:t>s de</w:t>
      </w:r>
      <w:r w:rsidR="004F7C1F" w:rsidRPr="00F16E32">
        <w:rPr>
          <w:rFonts w:ascii="Times New Roman" w:hAnsi="Times New Roman" w:cs="Times New Roman"/>
        </w:rPr>
        <w:t xml:space="preserve"> caminhoneiros na cidade de Otawa </w:t>
      </w:r>
      <w:r w:rsidR="000B28D1" w:rsidRPr="00F16E32">
        <w:rPr>
          <w:rFonts w:ascii="Times New Roman" w:hAnsi="Times New Roman" w:cs="Times New Roman"/>
        </w:rPr>
        <w:t xml:space="preserve">e </w:t>
      </w:r>
      <w:r w:rsidR="004F7C1F" w:rsidRPr="00F16E32">
        <w:rPr>
          <w:rFonts w:ascii="Times New Roman" w:hAnsi="Times New Roman" w:cs="Times New Roman"/>
        </w:rPr>
        <w:t>que radicalizaram e catalisaram movimentos anti-vacinas</w:t>
      </w:r>
      <w:r w:rsidR="001609C0" w:rsidRPr="00F16E32">
        <w:rPr>
          <w:rFonts w:ascii="Times New Roman" w:hAnsi="Times New Roman" w:cs="Times New Roman"/>
        </w:rPr>
        <w:t xml:space="preserve"> e</w:t>
      </w:r>
      <w:r w:rsidR="004F7C1F" w:rsidRPr="00F16E32">
        <w:rPr>
          <w:rFonts w:ascii="Times New Roman" w:hAnsi="Times New Roman" w:cs="Times New Roman"/>
        </w:rPr>
        <w:t xml:space="preserve"> os protestos da liberdade de Praga, grupos que se reuniram na Praça Wenceslas para criticar a obrigatoriedade da m</w:t>
      </w:r>
      <w:r w:rsidR="000B28D1" w:rsidRPr="00F16E32">
        <w:rPr>
          <w:rFonts w:ascii="Times New Roman" w:hAnsi="Times New Roman" w:cs="Times New Roman"/>
        </w:rPr>
        <w:t>á</w:t>
      </w:r>
      <w:r w:rsidR="004F7C1F" w:rsidRPr="00F16E32">
        <w:rPr>
          <w:rFonts w:ascii="Times New Roman" w:hAnsi="Times New Roman" w:cs="Times New Roman"/>
        </w:rPr>
        <w:t>scara e vacina entoando “liberdade, liberdade”</w:t>
      </w:r>
      <w:r w:rsidR="00B60CEB" w:rsidRPr="00F16E32">
        <w:rPr>
          <w:rFonts w:ascii="Times New Roman" w:hAnsi="Times New Roman" w:cs="Times New Roman"/>
        </w:rPr>
        <w:t xml:space="preserve"> contra o governo tcheco. O mesmo ocorreu nos chamados protestos de Wellington, na Nova Zelândia, e, no contexto brasileiro, </w:t>
      </w:r>
      <w:r w:rsidR="000B28D1" w:rsidRPr="00F16E32">
        <w:rPr>
          <w:rFonts w:ascii="Times New Roman" w:hAnsi="Times New Roman" w:cs="Times New Roman"/>
        </w:rPr>
        <w:t>n</w:t>
      </w:r>
      <w:r w:rsidR="00B60CEB" w:rsidRPr="00F16E32">
        <w:rPr>
          <w:rFonts w:ascii="Times New Roman" w:hAnsi="Times New Roman" w:cs="Times New Roman"/>
        </w:rPr>
        <w:t>os bloqueios de caminhoneiros e acampamentos contra os resultados eleitorais e a favor d</w:t>
      </w:r>
      <w:r w:rsidR="001609C0" w:rsidRPr="00F16E32">
        <w:rPr>
          <w:rFonts w:ascii="Times New Roman" w:hAnsi="Times New Roman" w:cs="Times New Roman"/>
        </w:rPr>
        <w:t>o</w:t>
      </w:r>
      <w:r w:rsidR="00B60CEB" w:rsidRPr="00F16E32">
        <w:rPr>
          <w:rFonts w:ascii="Times New Roman" w:hAnsi="Times New Roman" w:cs="Times New Roman"/>
        </w:rPr>
        <w:t xml:space="preserve"> golpe militar. </w:t>
      </w:r>
    </w:p>
  </w:footnote>
  <w:footnote w:id="21">
    <w:p w14:paraId="150CD6A1" w14:textId="3D5D6ADE" w:rsidR="00440BDD" w:rsidRPr="0025131F" w:rsidRDefault="00440BDD"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Mudde, Cas. </w:t>
      </w:r>
      <w:r w:rsidRPr="00F16E32">
        <w:rPr>
          <w:rFonts w:ascii="Times New Roman" w:hAnsi="Times New Roman" w:cs="Times New Roman"/>
          <w:b/>
          <w:bCs/>
          <w:color w:val="000000" w:themeColor="text1"/>
          <w:lang w:val="en-US"/>
        </w:rPr>
        <w:t>The Far Right Today</w:t>
      </w:r>
      <w:r w:rsidR="001609C0" w:rsidRPr="00F16E32">
        <w:rPr>
          <w:rFonts w:ascii="Times New Roman" w:hAnsi="Times New Roman" w:cs="Times New Roman"/>
          <w:b/>
          <w:bCs/>
          <w:color w:val="000000" w:themeColor="text1"/>
          <w:lang w:val="en-US"/>
        </w:rPr>
        <w:t>.</w:t>
      </w:r>
      <w:r w:rsidRPr="00F16E32">
        <w:rPr>
          <w:rFonts w:ascii="Times New Roman" w:hAnsi="Times New Roman" w:cs="Times New Roman"/>
          <w:color w:val="000000" w:themeColor="text1"/>
          <w:lang w:val="en-US"/>
        </w:rPr>
        <w:t xml:space="preserve"> </w:t>
      </w:r>
      <w:r w:rsidRPr="0025131F">
        <w:rPr>
          <w:rFonts w:ascii="Times New Roman" w:hAnsi="Times New Roman" w:cs="Times New Roman"/>
          <w:color w:val="000000" w:themeColor="text1"/>
        </w:rPr>
        <w:t xml:space="preserve">Cambridge, Polity Press, 2019. </w:t>
      </w:r>
    </w:p>
  </w:footnote>
  <w:footnote w:id="22">
    <w:p w14:paraId="31421679" w14:textId="48863944" w:rsidR="005E6A7A" w:rsidRPr="0025131F" w:rsidRDefault="005E6A7A"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w:t>
      </w:r>
      <w:r w:rsidR="00070B3D" w:rsidRPr="00F16E32">
        <w:rPr>
          <w:rFonts w:ascii="Times New Roman" w:hAnsi="Times New Roman" w:cs="Times New Roman"/>
        </w:rPr>
        <w:t xml:space="preserve">Rocha, Camila; Solano, Esther; Medeiros, Jonas. </w:t>
      </w:r>
      <w:r w:rsidR="00070B3D" w:rsidRPr="00F16E32">
        <w:rPr>
          <w:rFonts w:ascii="Times New Roman" w:hAnsi="Times New Roman" w:cs="Times New Roman"/>
          <w:b/>
          <w:bCs/>
          <w:lang w:val="en-US"/>
        </w:rPr>
        <w:t>The Bolsonaro Paradox: Public Sphere and Right-Wing Counterpublicity in Contemporary Brazil</w:t>
      </w:r>
      <w:r w:rsidR="00070B3D" w:rsidRPr="00F16E32">
        <w:rPr>
          <w:rFonts w:ascii="Times New Roman" w:hAnsi="Times New Roman" w:cs="Times New Roman"/>
          <w:lang w:val="en-US"/>
        </w:rPr>
        <w:t xml:space="preserve">. </w:t>
      </w:r>
      <w:r w:rsidR="00070B3D" w:rsidRPr="0025131F">
        <w:rPr>
          <w:rFonts w:ascii="Times New Roman" w:hAnsi="Times New Roman" w:cs="Times New Roman"/>
        </w:rPr>
        <w:t xml:space="preserve">Springer, 2021. </w:t>
      </w:r>
    </w:p>
  </w:footnote>
  <w:footnote w:id="23">
    <w:p w14:paraId="28929F27" w14:textId="4FB204E3" w:rsidR="00A9165E" w:rsidRPr="00F16E32" w:rsidRDefault="00A9165E"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Stefanoni, Pablo. </w:t>
      </w:r>
      <w:r w:rsidRPr="00F16E32">
        <w:rPr>
          <w:rFonts w:ascii="Times New Roman" w:hAnsi="Times New Roman" w:cs="Times New Roman"/>
          <w:b/>
          <w:bCs/>
          <w:color w:val="000000" w:themeColor="text1"/>
        </w:rPr>
        <w:t>¿La rebeldía se volvió de derecha? Cómo el antiprogresismo y la anticorrección política están construyendo un nuevo sentido común (y por qué la izquierda debería tomarlos en serio</w:t>
      </w:r>
      <w:r w:rsidR="00C72E9C" w:rsidRPr="00F16E32">
        <w:rPr>
          <w:rFonts w:ascii="Times New Roman" w:hAnsi="Times New Roman" w:cs="Times New Roman"/>
          <w:b/>
          <w:bCs/>
          <w:color w:val="000000" w:themeColor="text1"/>
        </w:rPr>
        <w:t>)</w:t>
      </w:r>
      <w:r w:rsidR="00215CFF" w:rsidRPr="00F16E32">
        <w:rPr>
          <w:rFonts w:ascii="Times New Roman" w:hAnsi="Times New Roman" w:cs="Times New Roman"/>
          <w:b/>
          <w:bCs/>
          <w:color w:val="000000" w:themeColor="text1"/>
        </w:rPr>
        <w:t>.</w:t>
      </w:r>
      <w:r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lang w:val="en-US"/>
        </w:rPr>
        <w:t xml:space="preserve">Buenos Aires, Siglo XXI, 2021. </w:t>
      </w:r>
    </w:p>
  </w:footnote>
  <w:footnote w:id="24">
    <w:p w14:paraId="1BF06BA5" w14:textId="72DDAF02" w:rsidR="00440BDD" w:rsidRPr="00F16E32" w:rsidRDefault="00440BDD"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Cowan, Benjamin.</w:t>
      </w:r>
      <w:r w:rsidR="00A705D0" w:rsidRPr="00F16E32">
        <w:rPr>
          <w:rFonts w:ascii="Times New Roman" w:hAnsi="Times New Roman" w:cs="Times New Roman"/>
          <w:color w:val="000000" w:themeColor="text1"/>
          <w:lang w:val="en-US"/>
        </w:rPr>
        <w:t xml:space="preserve"> </w:t>
      </w:r>
      <w:r w:rsidRPr="00F16E32">
        <w:rPr>
          <w:rFonts w:ascii="Times New Roman" w:hAnsi="Times New Roman" w:cs="Times New Roman"/>
          <w:b/>
          <w:bCs/>
          <w:color w:val="000000" w:themeColor="text1"/>
          <w:lang w:val="en-US"/>
        </w:rPr>
        <w:t xml:space="preserve">Moral Majorities across the Americas. Brazil, the United States, and the Creation of the Religious Right. </w:t>
      </w:r>
      <w:r w:rsidRPr="00F16E32">
        <w:rPr>
          <w:rFonts w:ascii="Times New Roman" w:hAnsi="Times New Roman" w:cs="Times New Roman"/>
          <w:color w:val="000000" w:themeColor="text1"/>
          <w:lang w:val="en-US"/>
        </w:rPr>
        <w:t xml:space="preserve">University of North Carolina Press, 2019. </w:t>
      </w:r>
    </w:p>
  </w:footnote>
  <w:footnote w:id="25">
    <w:p w14:paraId="715E4F90" w14:textId="114002AB" w:rsidR="00440BDD" w:rsidRPr="00F16E32" w:rsidRDefault="00440BDD"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Gerbaudo, Paolo. </w:t>
      </w:r>
      <w:r w:rsidRPr="00F16E32">
        <w:rPr>
          <w:rFonts w:ascii="Times New Roman" w:hAnsi="Times New Roman" w:cs="Times New Roman"/>
          <w:b/>
          <w:bCs/>
          <w:color w:val="000000" w:themeColor="text1"/>
          <w:lang w:val="en-US"/>
        </w:rPr>
        <w:t>The digital party: political organization and online democracy</w:t>
      </w:r>
      <w:r w:rsidRPr="00F16E32">
        <w:rPr>
          <w:rFonts w:ascii="Times New Roman" w:hAnsi="Times New Roman" w:cs="Times New Roman"/>
          <w:color w:val="000000" w:themeColor="text1"/>
          <w:lang w:val="en-US"/>
        </w:rPr>
        <w:t xml:space="preserve">. </w:t>
      </w:r>
      <w:r w:rsidRPr="00F16E32">
        <w:rPr>
          <w:rFonts w:ascii="Times New Roman" w:hAnsi="Times New Roman" w:cs="Times New Roman"/>
          <w:color w:val="000000" w:themeColor="text1"/>
        </w:rPr>
        <w:t>Londres</w:t>
      </w:r>
      <w:r w:rsidR="00101AA3" w:rsidRPr="00F16E32">
        <w:rPr>
          <w:rFonts w:ascii="Times New Roman" w:hAnsi="Times New Roman" w:cs="Times New Roman"/>
          <w:color w:val="000000" w:themeColor="text1"/>
        </w:rPr>
        <w:t>: Pluto Press</w:t>
      </w:r>
      <w:r w:rsidRPr="00F16E32">
        <w:rPr>
          <w:rFonts w:ascii="Times New Roman" w:hAnsi="Times New Roman" w:cs="Times New Roman"/>
          <w:color w:val="000000" w:themeColor="text1"/>
        </w:rPr>
        <w:t xml:space="preserve">, 2018. </w:t>
      </w:r>
    </w:p>
  </w:footnote>
  <w:footnote w:id="26">
    <w:p w14:paraId="4A1F311C" w14:textId="77777777" w:rsidR="00440BDD" w:rsidRPr="00F16E32" w:rsidRDefault="00440BDD"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Cesarino, Leticia. </w:t>
      </w:r>
      <w:r w:rsidRPr="00F16E32">
        <w:rPr>
          <w:rFonts w:ascii="Times New Roman" w:hAnsi="Times New Roman" w:cs="Times New Roman"/>
          <w:b/>
          <w:bCs/>
          <w:color w:val="000000" w:themeColor="text1"/>
        </w:rPr>
        <w:t>O mundo do avesso: verdade e politica na era digital</w:t>
      </w:r>
      <w:r w:rsidRPr="00F16E32">
        <w:rPr>
          <w:rFonts w:ascii="Times New Roman" w:hAnsi="Times New Roman" w:cs="Times New Roman"/>
          <w:color w:val="000000" w:themeColor="text1"/>
        </w:rPr>
        <w:t xml:space="preserve">. São Paulo: Editora Ubu, 2022. </w:t>
      </w:r>
    </w:p>
  </w:footnote>
  <w:footnote w:id="27">
    <w:p w14:paraId="29ABEB4C" w14:textId="469CFA47" w:rsidR="00440BDD" w:rsidRPr="00F16E32" w:rsidRDefault="00440BDD" w:rsidP="00E654A3">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Gago, Veronica. </w:t>
      </w:r>
      <w:r w:rsidRPr="00F16E32">
        <w:rPr>
          <w:rFonts w:ascii="Times New Roman" w:hAnsi="Times New Roman" w:cs="Times New Roman"/>
          <w:b/>
          <w:bCs/>
          <w:color w:val="000000" w:themeColor="text1"/>
        </w:rPr>
        <w:t>A razão neoliberal: Economias barrocas e pragmática popular.</w:t>
      </w:r>
      <w:r w:rsidRPr="00F16E32">
        <w:rPr>
          <w:rFonts w:ascii="Times New Roman" w:hAnsi="Times New Roman" w:cs="Times New Roman"/>
          <w:color w:val="000000" w:themeColor="text1"/>
        </w:rPr>
        <w:t xml:space="preserve"> </w:t>
      </w:r>
      <w:r w:rsidR="001846DF" w:rsidRPr="00F16E32">
        <w:rPr>
          <w:rFonts w:ascii="Times New Roman" w:hAnsi="Times New Roman" w:cs="Times New Roman"/>
          <w:color w:val="000000" w:themeColor="text1"/>
          <w:lang w:val="de-DE"/>
        </w:rPr>
        <w:t xml:space="preserve">Local?: </w:t>
      </w:r>
      <w:r w:rsidRPr="00F16E32">
        <w:rPr>
          <w:rFonts w:ascii="Times New Roman" w:hAnsi="Times New Roman" w:cs="Times New Roman"/>
          <w:color w:val="000000" w:themeColor="text1"/>
          <w:lang w:val="de-DE"/>
        </w:rPr>
        <w:t xml:space="preserve">Editora Elefante, 2019. </w:t>
      </w:r>
    </w:p>
  </w:footnote>
  <w:footnote w:id="28">
    <w:p w14:paraId="436E7A35" w14:textId="1CBA6038" w:rsidR="00440BDD" w:rsidRPr="00F16E32" w:rsidRDefault="00440BDD"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Amlinger, Carolim; Nachtwey, Oliver. </w:t>
      </w:r>
      <w:r w:rsidRPr="00F16E32">
        <w:rPr>
          <w:rFonts w:ascii="Times New Roman" w:hAnsi="Times New Roman" w:cs="Times New Roman"/>
          <w:b/>
          <w:bCs/>
          <w:color w:val="000000" w:themeColor="text1"/>
          <w:lang w:val="de-DE"/>
        </w:rPr>
        <w:t>Gekränkte Freiheit. Aspekte des libertären</w:t>
      </w:r>
      <w:r w:rsidRPr="00F16E32">
        <w:rPr>
          <w:rFonts w:ascii="Times New Roman" w:hAnsi="Times New Roman" w:cs="Times New Roman"/>
          <w:color w:val="000000" w:themeColor="text1"/>
          <w:lang w:val="de-DE"/>
        </w:rPr>
        <w:t xml:space="preserve">. </w:t>
      </w:r>
      <w:r w:rsidR="00FB15CB" w:rsidRPr="00F16E32">
        <w:rPr>
          <w:rFonts w:ascii="Times New Roman" w:hAnsi="Times New Roman" w:cs="Times New Roman"/>
          <w:color w:val="000000" w:themeColor="text1"/>
        </w:rPr>
        <w:t xml:space="preserve">Berlin: </w:t>
      </w:r>
      <w:r w:rsidRPr="00F16E32">
        <w:rPr>
          <w:rFonts w:ascii="Times New Roman" w:hAnsi="Times New Roman" w:cs="Times New Roman"/>
          <w:color w:val="000000" w:themeColor="text1"/>
        </w:rPr>
        <w:t>Suhrkamp Verlag, 2022</w:t>
      </w:r>
    </w:p>
  </w:footnote>
  <w:footnote w:id="29">
    <w:p w14:paraId="0053148E" w14:textId="5BD6A08E" w:rsidR="00C4371F" w:rsidRPr="00F16E32" w:rsidRDefault="00C4371F" w:rsidP="00E654A3">
      <w:pPr>
        <w:pStyle w:val="Textodenotaderodap"/>
        <w:ind w:firstLine="0"/>
        <w:rPr>
          <w:rFonts w:ascii="Times New Roman" w:hAnsi="Times New Roman" w:cs="Times New Roman"/>
          <w:b/>
          <w:bCs/>
          <w:lang w:val="en-US"/>
        </w:rPr>
      </w:pPr>
      <w:r w:rsidRPr="00F16E32">
        <w:rPr>
          <w:rStyle w:val="Refdenotaderodap"/>
          <w:rFonts w:ascii="Times New Roman" w:hAnsi="Times New Roman" w:cs="Times New Roman"/>
        </w:rPr>
        <w:footnoteRef/>
      </w:r>
      <w:r w:rsidRPr="00F16E32">
        <w:rPr>
          <w:rFonts w:ascii="Times New Roman" w:hAnsi="Times New Roman" w:cs="Times New Roman"/>
        </w:rPr>
        <w:t xml:space="preserve"> A refer</w:t>
      </w:r>
      <w:r w:rsidR="00EB3C52" w:rsidRPr="00F16E32">
        <w:rPr>
          <w:rFonts w:ascii="Times New Roman" w:hAnsi="Times New Roman" w:cs="Times New Roman"/>
        </w:rPr>
        <w:t>ê</w:t>
      </w:r>
      <w:r w:rsidRPr="00F16E32">
        <w:rPr>
          <w:rFonts w:ascii="Times New Roman" w:hAnsi="Times New Roman" w:cs="Times New Roman"/>
        </w:rPr>
        <w:t xml:space="preserve">ncia </w:t>
      </w:r>
      <w:r w:rsidR="00EB3C52" w:rsidRPr="00F16E32">
        <w:rPr>
          <w:rFonts w:ascii="Times New Roman" w:hAnsi="Times New Roman" w:cs="Times New Roman"/>
        </w:rPr>
        <w:t xml:space="preserve">aos </w:t>
      </w:r>
      <w:r w:rsidRPr="00F16E32">
        <w:rPr>
          <w:rFonts w:ascii="Times New Roman" w:hAnsi="Times New Roman" w:cs="Times New Roman"/>
        </w:rPr>
        <w:t xml:space="preserve">“batalhadores da liberdade” veio do elogio de Steve Bannon, articulador de Trump e da nova ultradireita global, aos patriotas que invadiram a praça dos três poderes no dia 8 de janeiro de 2023. </w:t>
      </w:r>
      <w:r w:rsidRPr="00F16E32">
        <w:rPr>
          <w:rFonts w:ascii="Times New Roman" w:hAnsi="Times New Roman" w:cs="Times New Roman"/>
          <w:lang w:val="en-US"/>
        </w:rPr>
        <w:t xml:space="preserve">Cf. Bannon, Steve. </w:t>
      </w:r>
      <w:r w:rsidRPr="00F16E32">
        <w:rPr>
          <w:rFonts w:ascii="Times New Roman" w:hAnsi="Times New Roman" w:cs="Times New Roman"/>
          <w:b/>
          <w:bCs/>
          <w:lang w:val="en-US"/>
        </w:rPr>
        <w:t xml:space="preserve">Steve Bannon calls Bolsonaro protesters who stormed Brazil's Congress 'freedom fighters' </w:t>
      </w:r>
      <w:r w:rsidRPr="00F16E32">
        <w:rPr>
          <w:rFonts w:ascii="Times New Roman" w:hAnsi="Times New Roman" w:cs="Times New Roman"/>
          <w:lang w:val="en-US"/>
        </w:rPr>
        <w:t>Disponivel em: https://www.businessinsider.com/steve-bannon-calls-brazil-protesters-freedom-fighters-storm-congress-2023-1</w:t>
      </w:r>
    </w:p>
  </w:footnote>
  <w:footnote w:id="30">
    <w:p w14:paraId="0E484223" w14:textId="77777777" w:rsidR="00440BDD" w:rsidRPr="00F16E32" w:rsidRDefault="00440BDD"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Semán, Pablo</w:t>
      </w:r>
      <w:r w:rsidRPr="00F16E32">
        <w:rPr>
          <w:rFonts w:ascii="Times New Roman" w:hAnsi="Times New Roman" w:cs="Times New Roman"/>
          <w:b/>
          <w:bCs/>
          <w:color w:val="000000" w:themeColor="text1"/>
        </w:rPr>
        <w:t>.  Está entre nosotros</w:t>
      </w:r>
      <w:r w:rsidRPr="00F16E32">
        <w:rPr>
          <w:rFonts w:ascii="Times New Roman" w:hAnsi="Times New Roman" w:cs="Times New Roman"/>
          <w:color w:val="000000" w:themeColor="text1"/>
        </w:rPr>
        <w:t xml:space="preserve"> . Ciudad Autónoma de Buenos Aires: Siglo XXI Editores Argentina, 2023.</w:t>
      </w:r>
    </w:p>
  </w:footnote>
  <w:footnote w:id="31">
    <w:p w14:paraId="051DF530" w14:textId="77777777" w:rsidR="00440BDD" w:rsidRPr="00F16E32" w:rsidRDefault="00440BDD" w:rsidP="00E654A3">
      <w:pPr>
        <w:spacing w:line="240" w:lineRule="auto"/>
        <w:ind w:firstLine="0"/>
        <w:rPr>
          <w:rFonts w:ascii="Times New Roman" w:hAnsi="Times New Roman" w:cs="Times New Roman"/>
          <w:color w:val="000000" w:themeColor="text1"/>
          <w:sz w:val="20"/>
          <w:szCs w:val="20"/>
        </w:rPr>
      </w:pPr>
      <w:r w:rsidRPr="00F16E32">
        <w:rPr>
          <w:rStyle w:val="Refdenotaderodap"/>
          <w:rFonts w:ascii="Times New Roman" w:hAnsi="Times New Roman" w:cs="Times New Roman"/>
          <w:color w:val="000000" w:themeColor="text1"/>
          <w:sz w:val="20"/>
          <w:szCs w:val="20"/>
        </w:rPr>
        <w:footnoteRef/>
      </w:r>
      <w:r w:rsidRPr="00F16E32">
        <w:rPr>
          <w:rFonts w:ascii="Times New Roman" w:hAnsi="Times New Roman" w:cs="Times New Roman"/>
          <w:color w:val="000000" w:themeColor="text1"/>
          <w:sz w:val="20"/>
          <w:szCs w:val="20"/>
        </w:rPr>
        <w:t xml:space="preserve"> Laje, Agustin. </w:t>
      </w:r>
      <w:r w:rsidRPr="00F16E32">
        <w:rPr>
          <w:rFonts w:ascii="Times New Roman" w:hAnsi="Times New Roman" w:cs="Times New Roman"/>
          <w:b/>
          <w:bCs/>
          <w:color w:val="000000" w:themeColor="text1"/>
          <w:sz w:val="20"/>
          <w:szCs w:val="20"/>
        </w:rPr>
        <w:t>La batalla cultural. Reflexiones críticas para una nueva derecha</w:t>
      </w:r>
      <w:r w:rsidRPr="00F16E32">
        <w:rPr>
          <w:rFonts w:ascii="Times New Roman" w:hAnsi="Times New Roman" w:cs="Times New Roman"/>
          <w:color w:val="000000" w:themeColor="text1"/>
          <w:sz w:val="20"/>
          <w:szCs w:val="20"/>
        </w:rPr>
        <w:t xml:space="preserve">, Buenos Aires, Hojas del Sur, 2022; Zicarelli, Alejandro. </w:t>
      </w:r>
      <w:r w:rsidRPr="00F16E32">
        <w:rPr>
          <w:rFonts w:ascii="Times New Roman" w:hAnsi="Times New Roman" w:cs="Times New Roman"/>
          <w:b/>
          <w:bCs/>
          <w:color w:val="000000" w:themeColor="text1"/>
          <w:sz w:val="20"/>
          <w:szCs w:val="20"/>
        </w:rPr>
        <w:t>Cómo derrotar al neoprogresismo,</w:t>
      </w:r>
      <w:r w:rsidRPr="00F16E32">
        <w:rPr>
          <w:rFonts w:ascii="Times New Roman" w:hAnsi="Times New Roman" w:cs="Times New Roman"/>
          <w:color w:val="000000" w:themeColor="text1"/>
          <w:sz w:val="20"/>
          <w:szCs w:val="20"/>
        </w:rPr>
        <w:t xml:space="preserve"> Buenos Aires, Sudamericana, 2022. Laje, Agustin. </w:t>
      </w:r>
      <w:r w:rsidRPr="00F16E32">
        <w:rPr>
          <w:rFonts w:ascii="Times New Roman" w:hAnsi="Times New Roman" w:cs="Times New Roman"/>
          <w:b/>
          <w:bCs/>
          <w:color w:val="000000" w:themeColor="text1"/>
          <w:sz w:val="20"/>
          <w:szCs w:val="20"/>
        </w:rPr>
        <w:t>El libro negro de la nueva izquierda</w:t>
      </w:r>
      <w:r w:rsidR="00215CFF" w:rsidRPr="00F16E32">
        <w:rPr>
          <w:rFonts w:ascii="Times New Roman" w:hAnsi="Times New Roman" w:cs="Times New Roman"/>
          <w:color w:val="000000" w:themeColor="text1"/>
          <w:sz w:val="20"/>
          <w:szCs w:val="20"/>
        </w:rPr>
        <w:t xml:space="preserve">, </w:t>
      </w:r>
      <w:r w:rsidRPr="00F16E32">
        <w:rPr>
          <w:rFonts w:ascii="Times New Roman" w:hAnsi="Times New Roman" w:cs="Times New Roman"/>
          <w:color w:val="000000" w:themeColor="text1"/>
          <w:sz w:val="20"/>
          <w:szCs w:val="20"/>
        </w:rPr>
        <w:t>Unión, 2016</w:t>
      </w:r>
      <w:r w:rsidR="00215CFF" w:rsidRPr="00F16E32">
        <w:rPr>
          <w:rFonts w:ascii="Times New Roman" w:hAnsi="Times New Roman" w:cs="Times New Roman"/>
          <w:color w:val="000000" w:themeColor="text1"/>
          <w:sz w:val="20"/>
          <w:szCs w:val="20"/>
        </w:rPr>
        <w:t>.</w:t>
      </w:r>
      <w:r w:rsidRPr="00F16E32">
        <w:rPr>
          <w:rFonts w:ascii="Times New Roman" w:hAnsi="Times New Roman" w:cs="Times New Roman"/>
          <w:color w:val="000000" w:themeColor="text1"/>
          <w:sz w:val="20"/>
          <w:szCs w:val="20"/>
        </w:rPr>
        <w:t xml:space="preserve"> </w:t>
      </w:r>
    </w:p>
  </w:footnote>
  <w:footnote w:id="32">
    <w:p w14:paraId="6953E452" w14:textId="77777777" w:rsidR="00440BDD" w:rsidRPr="00F16E32" w:rsidRDefault="00440BDD"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Curcino, L. y Pereira, T. A “Livros, política e populismo: a ‘nova’ direita brasileira e seus best sellers”, </w:t>
      </w:r>
      <w:r w:rsidRPr="00F16E32">
        <w:rPr>
          <w:rFonts w:ascii="Times New Roman" w:hAnsi="Times New Roman" w:cs="Times New Roman"/>
          <w:b/>
          <w:bCs/>
          <w:color w:val="000000" w:themeColor="text1"/>
        </w:rPr>
        <w:t>Populismo(s) e suas linguagens. Textos selecionados</w:t>
      </w:r>
      <w:r w:rsidRPr="00F16E32">
        <w:rPr>
          <w:rFonts w:ascii="Times New Roman" w:hAnsi="Times New Roman" w:cs="Times New Roman"/>
          <w:color w:val="000000" w:themeColor="text1"/>
        </w:rPr>
        <w:t>, Ribeirão, Húmus, pp. 197-222., 2022.</w:t>
      </w:r>
    </w:p>
  </w:footnote>
  <w:footnote w:id="33">
    <w:p w14:paraId="526AFE6D" w14:textId="77777777" w:rsidR="00440BDD" w:rsidRPr="00F16E32" w:rsidRDefault="00440BDD"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w:t>
      </w:r>
      <w:r w:rsidR="006018A2" w:rsidRPr="00F16E32">
        <w:rPr>
          <w:rFonts w:ascii="Times New Roman" w:hAnsi="Times New Roman" w:cs="Times New Roman"/>
          <w:color w:val="000000" w:themeColor="text1"/>
        </w:rPr>
        <w:t xml:space="preserve">As narrativas de guerreiros da liberdade circulam em biografias de personalidade da ultradireita. No plano do mercado, Cf. Constantino, Rodrigo. </w:t>
      </w:r>
      <w:r w:rsidR="006018A2" w:rsidRPr="00F16E32">
        <w:rPr>
          <w:rFonts w:ascii="Times New Roman" w:hAnsi="Times New Roman" w:cs="Times New Roman"/>
          <w:b/>
          <w:bCs/>
          <w:color w:val="000000" w:themeColor="text1"/>
        </w:rPr>
        <w:t xml:space="preserve">Autobiografia de um guerreiro da liberdade. </w:t>
      </w:r>
      <w:r w:rsidR="006018A2" w:rsidRPr="00F16E32">
        <w:rPr>
          <w:rFonts w:ascii="Times New Roman" w:hAnsi="Times New Roman" w:cs="Times New Roman"/>
          <w:color w:val="000000" w:themeColor="text1"/>
        </w:rPr>
        <w:t xml:space="preserve">LVM Editora, 2022. No plano político, ver: </w:t>
      </w:r>
      <w:r w:rsidRPr="00F16E32">
        <w:rPr>
          <w:rFonts w:ascii="Times New Roman" w:hAnsi="Times New Roman" w:cs="Times New Roman"/>
          <w:color w:val="000000" w:themeColor="text1"/>
        </w:rPr>
        <w:t xml:space="preserve">Bolsonaro, Flávio. </w:t>
      </w:r>
      <w:r w:rsidRPr="00F16E32">
        <w:rPr>
          <w:rFonts w:ascii="Times New Roman" w:hAnsi="Times New Roman" w:cs="Times New Roman"/>
          <w:b/>
          <w:bCs/>
          <w:color w:val="000000" w:themeColor="text1"/>
        </w:rPr>
        <w:t>Jair Messias Bolsonaro: Mito ou verdade</w:t>
      </w:r>
      <w:r w:rsidRPr="00F16E32">
        <w:rPr>
          <w:rFonts w:ascii="Times New Roman" w:hAnsi="Times New Roman" w:cs="Times New Roman"/>
          <w:color w:val="000000" w:themeColor="text1"/>
        </w:rPr>
        <w:t>. Rio de Janeiro: MCI Editora, 2022</w:t>
      </w:r>
      <w:r w:rsidR="004C76B2" w:rsidRPr="00F16E32">
        <w:rPr>
          <w:rFonts w:ascii="Times New Roman" w:hAnsi="Times New Roman" w:cs="Times New Roman"/>
          <w:color w:val="000000" w:themeColor="text1"/>
        </w:rPr>
        <w:t xml:space="preserve">; </w:t>
      </w:r>
    </w:p>
  </w:footnote>
  <w:footnote w:id="34">
    <w:p w14:paraId="6DAF8971" w14:textId="77777777" w:rsidR="00440BDD" w:rsidRPr="00F16E32" w:rsidRDefault="00440BDD"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Milei, Javier. Milei diz estar “infiltrado” no Estado com o objetivo de destruí-lo. </w:t>
      </w:r>
      <w:r w:rsidRPr="00F16E32">
        <w:rPr>
          <w:rFonts w:ascii="Times New Roman" w:hAnsi="Times New Roman" w:cs="Times New Roman"/>
          <w:b/>
          <w:bCs/>
          <w:color w:val="000000" w:themeColor="text1"/>
        </w:rPr>
        <w:t>Jornal Metropoles</w:t>
      </w:r>
      <w:r w:rsidRPr="00F16E32">
        <w:rPr>
          <w:rFonts w:ascii="Times New Roman" w:hAnsi="Times New Roman" w:cs="Times New Roman"/>
          <w:color w:val="000000" w:themeColor="text1"/>
        </w:rPr>
        <w:t>. Dosponivel em:  https://www.metropoles.com/mundo/milei-estado-destrui</w:t>
      </w:r>
    </w:p>
  </w:footnote>
  <w:footnote w:id="35">
    <w:p w14:paraId="023898D5" w14:textId="77777777" w:rsidR="00440BDD" w:rsidRPr="00F16E32" w:rsidRDefault="00440BDD"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Bourdieu, Pierre. The utopia of endless exploitation: The essence of neoliberalism. </w:t>
      </w:r>
      <w:r w:rsidRPr="00F16E32">
        <w:rPr>
          <w:rFonts w:ascii="Times New Roman" w:hAnsi="Times New Roman" w:cs="Times New Roman"/>
          <w:b/>
          <w:bCs/>
        </w:rPr>
        <w:t>Le Monde Diplomatique</w:t>
      </w:r>
      <w:r w:rsidRPr="00F16E32">
        <w:rPr>
          <w:rFonts w:ascii="Times New Roman" w:hAnsi="Times New Roman" w:cs="Times New Roman"/>
        </w:rPr>
        <w:t xml:space="preserve">, December, 1998.  </w:t>
      </w:r>
      <w:r w:rsidR="00C4371F" w:rsidRPr="00F16E32">
        <w:rPr>
          <w:rFonts w:ascii="Times New Roman" w:hAnsi="Times New Roman" w:cs="Times New Roman"/>
        </w:rPr>
        <w:t>D</w:t>
      </w:r>
      <w:r w:rsidRPr="00F16E32">
        <w:rPr>
          <w:rFonts w:ascii="Times New Roman" w:hAnsi="Times New Roman" w:cs="Times New Roman"/>
        </w:rPr>
        <w:t>isponível em: http://mondediplo.com/1998/12/08bourdieu.com/apocalyptic-populism.</w:t>
      </w:r>
    </w:p>
  </w:footnote>
  <w:footnote w:id="36">
    <w:p w14:paraId="504BE2B1" w14:textId="77777777" w:rsidR="00440BDD" w:rsidRPr="00F16E32" w:rsidRDefault="00440BDD"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Bauman, Zigmund. </w:t>
      </w:r>
      <w:r w:rsidRPr="00F16E32">
        <w:rPr>
          <w:rFonts w:ascii="Times New Roman" w:hAnsi="Times New Roman" w:cs="Times New Roman"/>
          <w:b/>
          <w:bCs/>
          <w:color w:val="000000" w:themeColor="text1"/>
        </w:rPr>
        <w:t>Retrotopia.</w:t>
      </w:r>
      <w:r w:rsidRPr="00F16E32">
        <w:rPr>
          <w:rFonts w:ascii="Times New Roman" w:hAnsi="Times New Roman" w:cs="Times New Roman"/>
          <w:color w:val="000000" w:themeColor="text1"/>
        </w:rPr>
        <w:t xml:space="preserve"> Rio de Janeiro: Editora Zahar, 2020. </w:t>
      </w:r>
    </w:p>
  </w:footnote>
  <w:footnote w:id="37">
    <w:p w14:paraId="0A448CCE" w14:textId="77777777" w:rsidR="00440BDD" w:rsidRPr="00F16E32" w:rsidRDefault="00440BDD"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Zakaria, Fareed</w:t>
      </w:r>
      <w:r w:rsidRPr="00F16E32">
        <w:rPr>
          <w:rFonts w:ascii="Times New Roman" w:hAnsi="Times New Roman" w:cs="Times New Roman"/>
          <w:b/>
          <w:bCs/>
          <w:color w:val="000000" w:themeColor="text1"/>
          <w:lang w:val="en-US"/>
        </w:rPr>
        <w:t>. The Future of Freedom: Illiberal Democracy at Home and Abroad</w:t>
      </w:r>
      <w:r w:rsidRPr="00F16E32">
        <w:rPr>
          <w:rFonts w:ascii="Times New Roman" w:hAnsi="Times New Roman" w:cs="Times New Roman"/>
          <w:color w:val="000000" w:themeColor="text1"/>
          <w:lang w:val="en-US"/>
        </w:rPr>
        <w:t xml:space="preserve">. W. W. Norton &amp; Company, 2007. </w:t>
      </w:r>
    </w:p>
  </w:footnote>
  <w:footnote w:id="38">
    <w:p w14:paraId="02DA5F8E" w14:textId="2F2E6188" w:rsidR="00440BDD" w:rsidRPr="00F16E32" w:rsidRDefault="00440BDD" w:rsidP="00E654A3">
      <w:pPr>
        <w:pStyle w:val="Textodenotaderodap"/>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Judis, John</w:t>
      </w:r>
      <w:r w:rsidRPr="00F16E32">
        <w:rPr>
          <w:rFonts w:ascii="Times New Roman" w:hAnsi="Times New Roman" w:cs="Times New Roman"/>
          <w:b/>
          <w:bCs/>
          <w:color w:val="000000" w:themeColor="text1"/>
          <w:lang w:val="en-US"/>
        </w:rPr>
        <w:t>. T</w:t>
      </w:r>
      <w:r w:rsidRPr="00F16E32">
        <w:rPr>
          <w:rStyle w:val="typography-body"/>
          <w:rFonts w:ascii="Times New Roman" w:hAnsi="Times New Roman" w:cs="Times New Roman"/>
          <w:b/>
          <w:bCs/>
          <w:color w:val="000000" w:themeColor="text1"/>
          <w:lang w:val="en-US"/>
        </w:rPr>
        <w:t>he Populist Explosion: How the Great Recession Transformed American and European Politics.</w:t>
      </w:r>
      <w:r w:rsidRPr="00F16E32">
        <w:rPr>
          <w:rStyle w:val="typography-body"/>
          <w:rFonts w:ascii="Times New Roman" w:hAnsi="Times New Roman" w:cs="Times New Roman"/>
          <w:color w:val="000000" w:themeColor="text1"/>
          <w:lang w:val="en-US"/>
        </w:rPr>
        <w:t xml:space="preserve"> </w:t>
      </w:r>
      <w:r w:rsidRPr="00F16E32">
        <w:rPr>
          <w:rStyle w:val="typography-body"/>
          <w:rFonts w:ascii="Times New Roman" w:hAnsi="Times New Roman" w:cs="Times New Roman"/>
          <w:color w:val="000000" w:themeColor="text1"/>
        </w:rPr>
        <w:t xml:space="preserve">Brill, 2016. </w:t>
      </w:r>
      <w:r w:rsidR="001C1046" w:rsidRPr="00F16E32">
        <w:rPr>
          <w:rStyle w:val="typography-body"/>
          <w:rFonts w:ascii="Times New Roman" w:hAnsi="Times New Roman" w:cs="Times New Roman"/>
          <w:color w:val="000000" w:themeColor="text1"/>
        </w:rPr>
        <w:t xml:space="preserve">Uma outra formulação desses dois modelos diaticos e tradicos pode ser encontrada em: </w:t>
      </w:r>
      <w:r w:rsidR="001C1046" w:rsidRPr="00F16E32">
        <w:rPr>
          <w:rFonts w:ascii="Times New Roman" w:hAnsi="Times New Roman" w:cs="Times New Roman"/>
          <w:color w:val="000000" w:themeColor="text1"/>
        </w:rPr>
        <w:t xml:space="preserve">Mudde, Cas; Rovira Kaltwasser,.  </w:t>
      </w:r>
      <w:r w:rsidR="001C1046" w:rsidRPr="00F16E32">
        <w:rPr>
          <w:rFonts w:ascii="Times New Roman" w:hAnsi="Times New Roman" w:cs="Times New Roman"/>
          <w:color w:val="000000" w:themeColor="text1"/>
          <w:lang w:val="en-US"/>
        </w:rPr>
        <w:t xml:space="preserve">‘Exclusionary vs. Inclusionary Populism: Comparing Contemporary Europe and Latin America’, </w:t>
      </w:r>
      <w:r w:rsidR="001C1046" w:rsidRPr="00F16E32">
        <w:rPr>
          <w:rFonts w:ascii="Times New Roman" w:hAnsi="Times New Roman" w:cs="Times New Roman"/>
          <w:i/>
          <w:iCs/>
          <w:color w:val="000000" w:themeColor="text1"/>
          <w:lang w:val="en-US"/>
        </w:rPr>
        <w:t>Government</w:t>
      </w:r>
      <w:r w:rsidR="001C1046" w:rsidRPr="00F16E32">
        <w:rPr>
          <w:rFonts w:ascii="Times New Roman" w:hAnsi="Times New Roman" w:cs="Times New Roman"/>
          <w:color w:val="000000" w:themeColor="text1"/>
          <w:lang w:val="en-US"/>
        </w:rPr>
        <w:t xml:space="preserve"> </w:t>
      </w:r>
      <w:r w:rsidR="001C1046" w:rsidRPr="00F16E32">
        <w:rPr>
          <w:rFonts w:ascii="Times New Roman" w:hAnsi="Times New Roman" w:cs="Times New Roman"/>
          <w:i/>
          <w:iCs/>
          <w:color w:val="000000" w:themeColor="text1"/>
          <w:lang w:val="en-US"/>
        </w:rPr>
        <w:t>and</w:t>
      </w:r>
      <w:r w:rsidR="001C1046" w:rsidRPr="00F16E32">
        <w:rPr>
          <w:rFonts w:ascii="Times New Roman" w:hAnsi="Times New Roman" w:cs="Times New Roman"/>
          <w:color w:val="000000" w:themeColor="text1"/>
          <w:lang w:val="en-US"/>
        </w:rPr>
        <w:t xml:space="preserve"> </w:t>
      </w:r>
      <w:r w:rsidR="001C1046" w:rsidRPr="00F16E32">
        <w:rPr>
          <w:rFonts w:ascii="Times New Roman" w:hAnsi="Times New Roman" w:cs="Times New Roman"/>
          <w:i/>
          <w:iCs/>
          <w:color w:val="000000" w:themeColor="text1"/>
          <w:lang w:val="en-US"/>
        </w:rPr>
        <w:t>Opposition</w:t>
      </w:r>
      <w:r w:rsidR="001C1046" w:rsidRPr="00F16E32">
        <w:rPr>
          <w:rFonts w:ascii="Times New Roman" w:hAnsi="Times New Roman" w:cs="Times New Roman"/>
          <w:color w:val="000000" w:themeColor="text1"/>
          <w:lang w:val="en-US"/>
        </w:rPr>
        <w:t>, 48(2), 147–174., 2013.</w:t>
      </w:r>
    </w:p>
  </w:footnote>
  <w:footnote w:id="39">
    <w:p w14:paraId="0E907E37" w14:textId="246CC0F6" w:rsidR="00C4371F" w:rsidRPr="00F16E32" w:rsidRDefault="00C4371F"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Cassemiro, Paulo. Lynch, Chritian</w:t>
      </w:r>
      <w:r w:rsidRPr="00F16E32">
        <w:rPr>
          <w:rFonts w:ascii="Times New Roman" w:hAnsi="Times New Roman" w:cs="Times New Roman"/>
          <w:b/>
          <w:bCs/>
          <w:color w:val="000000" w:themeColor="text1"/>
        </w:rPr>
        <w:t>. O populismo reacionário: ascensão e legado do bolsonarismo.</w:t>
      </w:r>
      <w:r w:rsidRPr="00F16E32">
        <w:rPr>
          <w:rFonts w:ascii="Times New Roman" w:hAnsi="Times New Roman" w:cs="Times New Roman"/>
          <w:color w:val="000000" w:themeColor="text1"/>
        </w:rPr>
        <w:t xml:space="preserve"> </w:t>
      </w:r>
      <w:r w:rsidR="00500374" w:rsidRPr="00F16E32">
        <w:rPr>
          <w:rFonts w:ascii="Times New Roman" w:hAnsi="Times New Roman" w:cs="Times New Roman"/>
          <w:color w:val="000000" w:themeColor="text1"/>
        </w:rPr>
        <w:t xml:space="preserve">São Paulo: </w:t>
      </w:r>
      <w:r w:rsidRPr="00F16E32">
        <w:rPr>
          <w:rFonts w:ascii="Times New Roman" w:hAnsi="Times New Roman" w:cs="Times New Roman"/>
          <w:color w:val="000000" w:themeColor="text1"/>
        </w:rPr>
        <w:t xml:space="preserve">Contracorrente, 2020. </w:t>
      </w:r>
    </w:p>
  </w:footnote>
  <w:footnote w:id="40">
    <w:p w14:paraId="5846BD3A" w14:textId="77777777" w:rsidR="00440BDD" w:rsidRPr="00F16E32" w:rsidRDefault="00440BDD"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Kahht, Farid. </w:t>
      </w:r>
      <w:r w:rsidRPr="00F16E32">
        <w:rPr>
          <w:rFonts w:ascii="Times New Roman" w:hAnsi="Times New Roman" w:cs="Times New Roman"/>
          <w:b/>
          <w:bCs/>
          <w:color w:val="000000" w:themeColor="text1"/>
        </w:rPr>
        <w:t>El eterno retorno: la derecha radical en el mundo contemporáneo.</w:t>
      </w:r>
      <w:r w:rsidRPr="00F16E32">
        <w:rPr>
          <w:rFonts w:ascii="Times New Roman" w:hAnsi="Times New Roman" w:cs="Times New Roman"/>
          <w:color w:val="000000" w:themeColor="text1"/>
        </w:rPr>
        <w:t xml:space="preserve"> Lima, Perú: Editorial Planeta, 2019.</w:t>
      </w:r>
    </w:p>
  </w:footnote>
  <w:footnote w:id="41">
    <w:p w14:paraId="2CD64239" w14:textId="53DA4775" w:rsidR="00440BDD" w:rsidRPr="00F16E32" w:rsidRDefault="00440BDD"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Para compreender a ideia de ondas do popul</w:t>
      </w:r>
      <w:r w:rsidR="006335B7" w:rsidRPr="00F16E32">
        <w:rPr>
          <w:rFonts w:ascii="Times New Roman" w:hAnsi="Times New Roman" w:cs="Times New Roman"/>
          <w:color w:val="000000" w:themeColor="text1"/>
        </w:rPr>
        <w:t>ismo</w:t>
      </w:r>
      <w:r w:rsidRPr="00F16E32">
        <w:rPr>
          <w:rFonts w:ascii="Times New Roman" w:hAnsi="Times New Roman" w:cs="Times New Roman"/>
          <w:color w:val="000000" w:themeColor="text1"/>
        </w:rPr>
        <w:t xml:space="preserve">, ver Mudde, 2019. </w:t>
      </w:r>
    </w:p>
  </w:footnote>
  <w:footnote w:id="42">
    <w:p w14:paraId="32B74A9E" w14:textId="77777777" w:rsidR="00440BDD" w:rsidRPr="00F16E32" w:rsidRDefault="00440BDD"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Bolsonaro, Jair. Bolsonaro usa lema fascista. Estado de Minas.</w:t>
      </w:r>
      <w:r w:rsidR="00215CFF" w:rsidRPr="00F16E32">
        <w:rPr>
          <w:rFonts w:ascii="Times New Roman" w:hAnsi="Times New Roman" w:cs="Times New Roman"/>
          <w:color w:val="000000" w:themeColor="text1"/>
        </w:rPr>
        <w:t xml:space="preserve"> </w:t>
      </w:r>
      <w:r w:rsidR="00215CFF" w:rsidRPr="00F16E32">
        <w:rPr>
          <w:rFonts w:ascii="Times New Roman" w:hAnsi="Times New Roman" w:cs="Times New Roman"/>
          <w:b/>
          <w:bCs/>
          <w:color w:val="000000" w:themeColor="text1"/>
        </w:rPr>
        <w:t>Estado de Minas.</w:t>
      </w:r>
      <w:r w:rsidRPr="00F16E32">
        <w:rPr>
          <w:rFonts w:ascii="Times New Roman" w:hAnsi="Times New Roman" w:cs="Times New Roman"/>
          <w:color w:val="000000" w:themeColor="text1"/>
        </w:rPr>
        <w:t xml:space="preserve"> Disponível em: https://www.em.com.br/app/noticia/politica/2022/02/17/interna_politica,1345682/bolsonaro-usa-lema-fascista-na-hungria-deus-patria-familia-e-liberdade.shtml</w:t>
      </w:r>
    </w:p>
  </w:footnote>
  <w:footnote w:id="43">
    <w:p w14:paraId="3CB654EF" w14:textId="69950C5C" w:rsidR="00440BDD" w:rsidRPr="00F437F4" w:rsidRDefault="00440BDD" w:rsidP="00E654A3">
      <w:pPr>
        <w:spacing w:line="240" w:lineRule="auto"/>
        <w:ind w:firstLine="0"/>
        <w:rPr>
          <w:rFonts w:ascii="Times New Roman" w:hAnsi="Times New Roman" w:cs="Times New Roman"/>
          <w:color w:val="000000" w:themeColor="text1"/>
          <w:sz w:val="20"/>
          <w:szCs w:val="20"/>
        </w:rPr>
      </w:pPr>
      <w:r w:rsidRPr="00F16E32">
        <w:rPr>
          <w:rStyle w:val="Refdenotaderodap"/>
          <w:rFonts w:ascii="Times New Roman" w:hAnsi="Times New Roman" w:cs="Times New Roman"/>
          <w:color w:val="000000" w:themeColor="text1"/>
          <w:sz w:val="20"/>
          <w:szCs w:val="20"/>
        </w:rPr>
        <w:footnoteRef/>
      </w:r>
      <w:r w:rsidRPr="00F16E32">
        <w:rPr>
          <w:rFonts w:ascii="Times New Roman" w:hAnsi="Times New Roman" w:cs="Times New Roman"/>
          <w:color w:val="000000" w:themeColor="text1"/>
          <w:sz w:val="20"/>
          <w:szCs w:val="20"/>
        </w:rPr>
        <w:t xml:space="preserve"> </w:t>
      </w:r>
      <w:r w:rsidR="00EE71E3" w:rsidRPr="00F16E32">
        <w:rPr>
          <w:rFonts w:ascii="Times New Roman" w:hAnsi="Times New Roman" w:cs="Times New Roman"/>
          <w:color w:val="000000" w:themeColor="text1"/>
          <w:sz w:val="20"/>
          <w:szCs w:val="20"/>
        </w:rPr>
        <w:t>“</w:t>
      </w:r>
      <w:r w:rsidRPr="00F16E32">
        <w:rPr>
          <w:rFonts w:ascii="Times New Roman" w:hAnsi="Times New Roman" w:cs="Times New Roman"/>
          <w:color w:val="000000" w:themeColor="text1"/>
          <w:sz w:val="20"/>
          <w:szCs w:val="20"/>
        </w:rPr>
        <w:t xml:space="preserve">Nossa vida tem valor, mas tem algo com muito mais valoroso do que a nossa vida, que </w:t>
      </w:r>
      <w:r w:rsidRPr="00F16E32">
        <w:rPr>
          <w:rFonts w:ascii="Times New Roman" w:hAnsi="Times New Roman" w:cs="Times New Roman"/>
          <w:i/>
          <w:iCs/>
          <w:color w:val="000000" w:themeColor="text1"/>
          <w:sz w:val="20"/>
          <w:szCs w:val="20"/>
        </w:rPr>
        <w:t>é a nossa liberdade</w:t>
      </w:r>
      <w:r w:rsidRPr="00F16E32">
        <w:rPr>
          <w:rFonts w:ascii="Times New Roman" w:hAnsi="Times New Roman" w:cs="Times New Roman"/>
          <w:color w:val="000000" w:themeColor="text1"/>
          <w:sz w:val="20"/>
          <w:szCs w:val="20"/>
        </w:rPr>
        <w:t xml:space="preserve">. Além das Forças Armadas, defendo o armamento individual para o </w:t>
      </w:r>
      <w:r w:rsidRPr="00F16E32">
        <w:rPr>
          <w:rFonts w:ascii="Times New Roman" w:hAnsi="Times New Roman" w:cs="Times New Roman"/>
          <w:i/>
          <w:iCs/>
          <w:color w:val="000000" w:themeColor="text1"/>
          <w:sz w:val="20"/>
          <w:szCs w:val="20"/>
        </w:rPr>
        <w:t>nosso povo</w:t>
      </w:r>
      <w:r w:rsidRPr="00F16E32">
        <w:rPr>
          <w:rFonts w:ascii="Times New Roman" w:hAnsi="Times New Roman" w:cs="Times New Roman"/>
          <w:color w:val="000000" w:themeColor="text1"/>
          <w:sz w:val="20"/>
          <w:szCs w:val="20"/>
        </w:rPr>
        <w:t xml:space="preserve">, para que tentações não passem na cabeça de governantes para assumir o poder de forma absoluta. Temos exemplo na América Latina. Não queremos repeti-los. </w:t>
      </w:r>
      <w:r w:rsidRPr="00F16E32">
        <w:rPr>
          <w:rFonts w:ascii="Times New Roman" w:hAnsi="Times New Roman" w:cs="Times New Roman"/>
          <w:i/>
          <w:iCs/>
          <w:color w:val="000000" w:themeColor="text1"/>
          <w:sz w:val="20"/>
          <w:szCs w:val="20"/>
        </w:rPr>
        <w:t>Confiando no povo</w:t>
      </w:r>
      <w:r w:rsidRPr="00F16E32">
        <w:rPr>
          <w:rFonts w:ascii="Times New Roman" w:hAnsi="Times New Roman" w:cs="Times New Roman"/>
          <w:color w:val="000000" w:themeColor="text1"/>
          <w:sz w:val="20"/>
          <w:szCs w:val="20"/>
        </w:rPr>
        <w:t>, confiando nas Forças Armadas, esse mal cada vez mais se afasta de nós.</w:t>
      </w:r>
      <w:r w:rsidR="00EE71E3" w:rsidRPr="00F16E32">
        <w:rPr>
          <w:rFonts w:ascii="Times New Roman" w:hAnsi="Times New Roman" w:cs="Times New Roman"/>
          <w:color w:val="000000" w:themeColor="text1"/>
          <w:sz w:val="20"/>
          <w:szCs w:val="20"/>
        </w:rPr>
        <w:t xml:space="preserve">” </w:t>
      </w:r>
      <w:r w:rsidR="00F437F4">
        <w:rPr>
          <w:rFonts w:ascii="Times New Roman" w:hAnsi="Times New Roman" w:cs="Times New Roman"/>
          <w:color w:val="000000" w:themeColor="text1"/>
          <w:sz w:val="20"/>
          <w:szCs w:val="20"/>
        </w:rPr>
        <w:t xml:space="preserve">Disponível em: </w:t>
      </w:r>
      <w:r w:rsidR="00F437F4" w:rsidRPr="00F437F4">
        <w:rPr>
          <w:rFonts w:ascii="Times New Roman" w:hAnsi="Times New Roman" w:cs="Times New Roman"/>
          <w:color w:val="000000" w:themeColor="text1"/>
          <w:sz w:val="20"/>
          <w:szCs w:val="20"/>
        </w:rPr>
        <w:t>https://gauchazh.clicrbs.com.br/politica/noticia/2019/06/bolsonaro-defende-armar-a-populacao-para-evitar-golpe-de-estado-cjwy9rxvv00ir01rw0s6dlh6u.html</w:t>
      </w:r>
    </w:p>
  </w:footnote>
  <w:footnote w:id="44">
    <w:p w14:paraId="39E51DE1" w14:textId="68B7C9C4" w:rsidR="00440BDD" w:rsidRPr="00F16E32" w:rsidRDefault="00440BDD"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25131F">
        <w:rPr>
          <w:rFonts w:ascii="Times New Roman" w:hAnsi="Times New Roman" w:cs="Times New Roman"/>
          <w:color w:val="000000" w:themeColor="text1"/>
          <w:lang w:val="en-US"/>
        </w:rPr>
        <w:t xml:space="preserve"> Trump, Donald. </w:t>
      </w:r>
      <w:r w:rsidRPr="00F16E32">
        <w:rPr>
          <w:rFonts w:ascii="Times New Roman" w:hAnsi="Times New Roman" w:cs="Times New Roman"/>
          <w:color w:val="000000" w:themeColor="text1"/>
          <w:lang w:val="en-US"/>
        </w:rPr>
        <w:t xml:space="preserve">Freedom unifies the soul. </w:t>
      </w:r>
      <w:r w:rsidRPr="0025131F">
        <w:rPr>
          <w:rFonts w:ascii="Times New Roman" w:hAnsi="Times New Roman" w:cs="Times New Roman"/>
          <w:b/>
          <w:bCs/>
          <w:color w:val="000000" w:themeColor="text1"/>
        </w:rPr>
        <w:t>The Guardian.</w:t>
      </w:r>
      <w:r w:rsidRPr="0025131F">
        <w:rPr>
          <w:rFonts w:ascii="Times New Roman" w:hAnsi="Times New Roman" w:cs="Times New Roman"/>
          <w:color w:val="000000" w:themeColor="text1"/>
        </w:rPr>
        <w:t xml:space="preserve"> </w:t>
      </w:r>
      <w:r w:rsidR="00F437F4" w:rsidRPr="00F16E32">
        <w:rPr>
          <w:rFonts w:ascii="Times New Roman" w:hAnsi="Times New Roman" w:cs="Times New Roman"/>
          <w:color w:val="000000" w:themeColor="text1"/>
        </w:rPr>
        <w:t>Disponível</w:t>
      </w:r>
      <w:r w:rsidRPr="00F16E32">
        <w:rPr>
          <w:rFonts w:ascii="Times New Roman" w:hAnsi="Times New Roman" w:cs="Times New Roman"/>
          <w:color w:val="000000" w:themeColor="text1"/>
        </w:rPr>
        <w:t xml:space="preserve"> em:  https://www.theguardian.com/commentisfree/2020/feb/04/freedom-unifies-the-soul-trumps-state-of-the-union-speechwriters-have-thrown-in-the-towel</w:t>
      </w:r>
    </w:p>
  </w:footnote>
  <w:footnote w:id="45">
    <w:p w14:paraId="25B81E67" w14:textId="77777777" w:rsidR="00440BDD" w:rsidRPr="00F16E32" w:rsidRDefault="00440BDD"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Taiwo, Olufemi. </w:t>
      </w:r>
      <w:r w:rsidRPr="00F16E32">
        <w:rPr>
          <w:rFonts w:ascii="Times New Roman" w:hAnsi="Times New Roman" w:cs="Times New Roman"/>
          <w:b/>
          <w:bCs/>
          <w:color w:val="000000" w:themeColor="text1"/>
          <w:lang w:val="en-US"/>
        </w:rPr>
        <w:t>Elite capture</w:t>
      </w:r>
      <w:r w:rsidRPr="00F16E32">
        <w:rPr>
          <w:rFonts w:ascii="Times New Roman" w:hAnsi="Times New Roman" w:cs="Times New Roman"/>
          <w:color w:val="000000" w:themeColor="text1"/>
          <w:lang w:val="en-US"/>
        </w:rPr>
        <w:t xml:space="preserve">. Haymarket Books, 2021. </w:t>
      </w:r>
    </w:p>
  </w:footnote>
  <w:footnote w:id="46">
    <w:p w14:paraId="23730AD8" w14:textId="5C61E5DB" w:rsidR="00440BDD" w:rsidRPr="00F16E32" w:rsidRDefault="00440BDD"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Varol, Ozan. Autoritarismo Furtivo. </w:t>
      </w:r>
      <w:r w:rsidRPr="00F16E32">
        <w:rPr>
          <w:rFonts w:ascii="Times New Roman" w:hAnsi="Times New Roman" w:cs="Times New Roman"/>
          <w:b/>
          <w:bCs/>
          <w:color w:val="000000" w:themeColor="text1"/>
        </w:rPr>
        <w:t>Juridicidade Constitucional e Democracia,</w:t>
      </w:r>
      <w:r w:rsidRPr="00F16E32">
        <w:rPr>
          <w:rFonts w:ascii="Times New Roman" w:hAnsi="Times New Roman" w:cs="Times New Roman"/>
          <w:color w:val="000000" w:themeColor="text1"/>
        </w:rPr>
        <w:t xml:space="preserve"> </w:t>
      </w:r>
      <w:r w:rsidR="00D139DC" w:rsidRPr="00F16E32">
        <w:rPr>
          <w:rFonts w:ascii="Times New Roman" w:hAnsi="Times New Roman" w:cs="Times New Roman"/>
          <w:color w:val="000000" w:themeColor="text1"/>
        </w:rPr>
        <w:t xml:space="preserve">v. 1 n. 2: </w:t>
      </w:r>
      <w:r w:rsidRPr="00F16E32">
        <w:rPr>
          <w:rFonts w:ascii="Times New Roman" w:hAnsi="Times New Roman" w:cs="Times New Roman"/>
          <w:color w:val="000000" w:themeColor="text1"/>
        </w:rPr>
        <w:t xml:space="preserve">2023. </w:t>
      </w:r>
      <w:r w:rsidR="00D139DC" w:rsidRPr="00F16E32">
        <w:rPr>
          <w:rFonts w:ascii="Times New Roman" w:hAnsi="Times New Roman" w:cs="Times New Roman"/>
          <w:color w:val="000000" w:themeColor="text1"/>
        </w:rPr>
        <w:t xml:space="preserve">Esse conceito tem sido reapropriado por analises de Adam Przeworski e André Singer para pensar a dinâmica parasitaria do populismo em governos instituídos de ultradireita. </w:t>
      </w:r>
    </w:p>
  </w:footnote>
  <w:footnote w:id="47">
    <w:p w14:paraId="0F73C781" w14:textId="77777777" w:rsidR="00440BDD" w:rsidRPr="00F16E32" w:rsidRDefault="00440BDD"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Nord, Marina, Martin Lundstedt, David. Altman, Fabio Angiolillo, Cecilia Borella, Tiago Fernandes, Lisa Gastaldi, Ana. </w:t>
      </w:r>
      <w:r w:rsidRPr="00F16E32">
        <w:rPr>
          <w:rFonts w:ascii="Times New Roman" w:hAnsi="Times New Roman" w:cs="Times New Roman"/>
          <w:color w:val="000000" w:themeColor="text1"/>
          <w:lang w:val="en-US"/>
        </w:rPr>
        <w:t>Good God, Natalia Natsika, and Staffan I. Lindberg. 2024</w:t>
      </w:r>
      <w:r w:rsidRPr="00F16E32">
        <w:rPr>
          <w:rFonts w:ascii="Times New Roman" w:hAnsi="Times New Roman" w:cs="Times New Roman"/>
          <w:b/>
          <w:bCs/>
          <w:color w:val="000000" w:themeColor="text1"/>
          <w:lang w:val="en-US"/>
        </w:rPr>
        <w:t>. Democracy Report 2024: Democracy Winning and Losing at the Ballot</w:t>
      </w:r>
      <w:r w:rsidRPr="00F16E32">
        <w:rPr>
          <w:rFonts w:ascii="Times New Roman" w:hAnsi="Times New Roman" w:cs="Times New Roman"/>
          <w:color w:val="000000" w:themeColor="text1"/>
          <w:lang w:val="en-US"/>
        </w:rPr>
        <w:t>. University of Gothenburg: V-Dem Institute.</w:t>
      </w:r>
    </w:p>
  </w:footnote>
  <w:footnote w:id="48">
    <w:p w14:paraId="67B95AD4" w14:textId="77F429E5" w:rsidR="00440BDD" w:rsidRPr="00F16E32" w:rsidRDefault="00440BDD"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Smeltzer, Mike and Karppi, Alexandra</w:t>
      </w:r>
      <w:r w:rsidRPr="00F16E32">
        <w:rPr>
          <w:rFonts w:ascii="Times New Roman" w:hAnsi="Times New Roman" w:cs="Times New Roman"/>
          <w:b/>
          <w:bCs/>
          <w:color w:val="000000" w:themeColor="text1"/>
          <w:lang w:val="en-US"/>
        </w:rPr>
        <w:t>. Nations in Transit 2024, Freedom House</w:t>
      </w:r>
      <w:r w:rsidRPr="00F16E32">
        <w:rPr>
          <w:rFonts w:ascii="Times New Roman" w:hAnsi="Times New Roman" w:cs="Times New Roman"/>
          <w:color w:val="000000" w:themeColor="text1"/>
          <w:lang w:val="en-US"/>
        </w:rPr>
        <w:t>, 2024</w:t>
      </w:r>
      <w:r w:rsidR="00EB4DAB" w:rsidRPr="00F16E32">
        <w:rPr>
          <w:rFonts w:ascii="Times New Roman" w:hAnsi="Times New Roman" w:cs="Times New Roman"/>
          <w:color w:val="000000" w:themeColor="text1"/>
          <w:lang w:val="en-US"/>
        </w:rPr>
        <w:t xml:space="preserve">. </w:t>
      </w:r>
      <w:r w:rsidR="00EB4DAB" w:rsidRPr="00F16E32">
        <w:rPr>
          <w:rFonts w:ascii="Times New Roman" w:hAnsi="Times New Roman" w:cs="Times New Roman"/>
          <w:color w:val="000000" w:themeColor="text1"/>
        </w:rPr>
        <w:t>Disponível em:</w:t>
      </w:r>
      <w:r w:rsidRPr="00F16E32">
        <w:rPr>
          <w:rFonts w:ascii="Times New Roman" w:hAnsi="Times New Roman" w:cs="Times New Roman"/>
          <w:color w:val="000000" w:themeColor="text1"/>
        </w:rPr>
        <w:t>nationsintransit.org.</w:t>
      </w:r>
    </w:p>
  </w:footnote>
  <w:footnote w:id="49">
    <w:p w14:paraId="4CDE7558" w14:textId="77777777" w:rsidR="00440BDD" w:rsidRPr="00F16E32" w:rsidRDefault="00440BDD"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World Justice Project. Disponível em: https://worldjusticeproject.org/</w:t>
      </w:r>
    </w:p>
  </w:footnote>
  <w:footnote w:id="50">
    <w:p w14:paraId="0D489441" w14:textId="77777777" w:rsidR="00440BDD" w:rsidRPr="00F16E32" w:rsidRDefault="00440BDD"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LAUT. Adriane Sanctis de Brito, Fernando Romani Sales, Mariana Celano de Souza Amaral and Marina Slhessarenko Barreto</w:t>
      </w:r>
      <w:r w:rsidRPr="00F16E32">
        <w:rPr>
          <w:rFonts w:ascii="Times New Roman" w:hAnsi="Times New Roman" w:cs="Times New Roman"/>
          <w:b/>
          <w:bCs/>
          <w:color w:val="000000" w:themeColor="text1"/>
        </w:rPr>
        <w:t>. O caminho da autocracia</w:t>
      </w:r>
      <w:r w:rsidRPr="00F16E32">
        <w:rPr>
          <w:rFonts w:ascii="Times New Roman" w:hAnsi="Times New Roman" w:cs="Times New Roman"/>
          <w:color w:val="000000" w:themeColor="text1"/>
        </w:rPr>
        <w:t xml:space="preserve">. Tinta Chinesa, 2022. </w:t>
      </w:r>
    </w:p>
  </w:footnote>
  <w:footnote w:id="51">
    <w:p w14:paraId="346C2894" w14:textId="77777777" w:rsidR="0009272B" w:rsidRPr="00F16E32" w:rsidRDefault="0009272B"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Armin Schäfer, Michael Zürn.  </w:t>
      </w:r>
      <w:r w:rsidRPr="00F16E32">
        <w:rPr>
          <w:rFonts w:ascii="Times New Roman" w:hAnsi="Times New Roman" w:cs="Times New Roman"/>
          <w:lang w:val="en-US"/>
        </w:rPr>
        <w:t xml:space="preserve">The Democratic Regression: The Political Causes of Authoritarian Populism. </w:t>
      </w:r>
      <w:r w:rsidRPr="00F16E32">
        <w:rPr>
          <w:rFonts w:ascii="Times New Roman" w:hAnsi="Times New Roman" w:cs="Times New Roman"/>
        </w:rPr>
        <w:t>Londres: Polity, 2024.</w:t>
      </w:r>
    </w:p>
  </w:footnote>
  <w:footnote w:id="52">
    <w:p w14:paraId="345D7AA0" w14:textId="5D2EC4B9" w:rsidR="00440BDD" w:rsidRPr="00F16E32" w:rsidRDefault="00440BDD" w:rsidP="00E654A3">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Economicamente, Stigltz chama isso de capitalismo progressista ou </w:t>
      </w:r>
      <w:r w:rsidR="000A1942" w:rsidRPr="00F16E32">
        <w:rPr>
          <w:rFonts w:ascii="Times New Roman" w:hAnsi="Times New Roman" w:cs="Times New Roman"/>
          <w:color w:val="000000" w:themeColor="text1"/>
        </w:rPr>
        <w:t>social-democracia</w:t>
      </w:r>
      <w:r w:rsidRPr="00F16E32">
        <w:rPr>
          <w:rFonts w:ascii="Times New Roman" w:hAnsi="Times New Roman" w:cs="Times New Roman"/>
          <w:color w:val="000000" w:themeColor="text1"/>
        </w:rPr>
        <w:t xml:space="preserve"> rejuven</w:t>
      </w:r>
      <w:r w:rsidR="000A1942" w:rsidRPr="00F16E32">
        <w:rPr>
          <w:rFonts w:ascii="Times New Roman" w:hAnsi="Times New Roman" w:cs="Times New Roman"/>
          <w:color w:val="000000" w:themeColor="text1"/>
        </w:rPr>
        <w:t>e</w:t>
      </w:r>
      <w:r w:rsidRPr="00F16E32">
        <w:rPr>
          <w:rFonts w:ascii="Times New Roman" w:hAnsi="Times New Roman" w:cs="Times New Roman"/>
          <w:color w:val="000000" w:themeColor="text1"/>
        </w:rPr>
        <w:t>c</w:t>
      </w:r>
      <w:r w:rsidR="000A1942" w:rsidRPr="00F16E32">
        <w:rPr>
          <w:rFonts w:ascii="Times New Roman" w:hAnsi="Times New Roman" w:cs="Times New Roman"/>
          <w:color w:val="000000" w:themeColor="text1"/>
        </w:rPr>
        <w:t>id</w:t>
      </w:r>
      <w:r w:rsidRPr="00F16E32">
        <w:rPr>
          <w:rFonts w:ascii="Times New Roman" w:hAnsi="Times New Roman" w:cs="Times New Roman"/>
          <w:color w:val="000000" w:themeColor="text1"/>
        </w:rPr>
        <w:t xml:space="preserve">a.Cf. Stigltz, Joseph. </w:t>
      </w:r>
      <w:r w:rsidRPr="00F16E32">
        <w:rPr>
          <w:rFonts w:ascii="Times New Roman" w:hAnsi="Times New Roman" w:cs="Times New Roman"/>
          <w:b/>
          <w:bCs/>
          <w:color w:val="000000" w:themeColor="text1"/>
          <w:lang w:val="en-US"/>
        </w:rPr>
        <w:t>The Road to Freedom: Economics and the Good Society</w:t>
      </w:r>
      <w:r w:rsidRPr="00F16E32">
        <w:rPr>
          <w:rFonts w:ascii="Times New Roman" w:hAnsi="Times New Roman" w:cs="Times New Roman"/>
          <w:color w:val="000000" w:themeColor="text1"/>
          <w:lang w:val="en-US"/>
        </w:rPr>
        <w:t xml:space="preserve"> Penguin Books, 2024. </w:t>
      </w:r>
      <w:r w:rsidRPr="00F16E32">
        <w:rPr>
          <w:rFonts w:ascii="Times New Roman" w:hAnsi="Times New Roman" w:cs="Times New Roman"/>
          <w:color w:val="000000" w:themeColor="text1"/>
        </w:rPr>
        <w:t>No entanto, em um sentido menos conformista, a cr</w:t>
      </w:r>
      <w:r w:rsidR="000A1942" w:rsidRPr="00F16E32">
        <w:rPr>
          <w:rFonts w:ascii="Times New Roman" w:hAnsi="Times New Roman" w:cs="Times New Roman"/>
          <w:color w:val="000000" w:themeColor="text1"/>
        </w:rPr>
        <w:t>í</w:t>
      </w:r>
      <w:r w:rsidRPr="00F16E32">
        <w:rPr>
          <w:rFonts w:ascii="Times New Roman" w:hAnsi="Times New Roman" w:cs="Times New Roman"/>
          <w:color w:val="000000" w:themeColor="text1"/>
        </w:rPr>
        <w:t xml:space="preserve">tica da tese visa justamente mostrar que romper com o capitalismo, mas não necessariamente o mercado, torna-se fundamental para pensar uma visão socialista democrática de mundo. </w:t>
      </w:r>
      <w:r w:rsidRPr="00F16E32">
        <w:rPr>
          <w:rFonts w:ascii="Times New Roman" w:hAnsi="Times New Roman" w:cs="Times New Roman"/>
          <w:color w:val="000000" w:themeColor="text1"/>
          <w:lang w:val="de-DE"/>
        </w:rPr>
        <w:t xml:space="preserve">Ver cap. 8.3 e cap.9. </w:t>
      </w:r>
    </w:p>
  </w:footnote>
  <w:footnote w:id="53">
    <w:p w14:paraId="01362332" w14:textId="6EA1BFA5" w:rsidR="00541523" w:rsidRPr="00F16E32" w:rsidRDefault="00541523"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lang w:val="de-DE"/>
        </w:rPr>
        <w:t xml:space="preserve"> Lohmann, Georg. “Zur Rolle von Stimmungen in Zeitdiagnosen”, in: Hinrich Fink-Eitel &amp; Georg Lohmann (org.) </w:t>
      </w:r>
      <w:r w:rsidRPr="00F16E32">
        <w:rPr>
          <w:rFonts w:ascii="Times New Roman" w:hAnsi="Times New Roman" w:cs="Times New Roman"/>
          <w:b/>
          <w:bCs/>
        </w:rPr>
        <w:t>Zur Philosophie der Gefühle</w:t>
      </w:r>
      <w:r w:rsidR="007D067C" w:rsidRPr="00F16E32">
        <w:rPr>
          <w:rFonts w:ascii="Times New Roman" w:hAnsi="Times New Roman" w:cs="Times New Roman"/>
          <w:b/>
          <w:bCs/>
        </w:rPr>
        <w:t>.</w:t>
      </w:r>
      <w:r w:rsidR="007D067C" w:rsidRPr="00F16E32">
        <w:rPr>
          <w:rFonts w:ascii="Times New Roman" w:hAnsi="Times New Roman" w:cs="Times New Roman"/>
        </w:rPr>
        <w:t xml:space="preserve"> Frankfurt/M.:</w:t>
      </w:r>
      <w:r w:rsidRPr="00F16E32">
        <w:rPr>
          <w:rFonts w:ascii="Times New Roman" w:hAnsi="Times New Roman" w:cs="Times New Roman"/>
        </w:rPr>
        <w:t xml:space="preserve"> Suhrkamp,  1994, pp. 266-292.</w:t>
      </w:r>
    </w:p>
  </w:footnote>
  <w:footnote w:id="54">
    <w:p w14:paraId="14F0EB31" w14:textId="4469B972" w:rsidR="00440BDD" w:rsidRPr="00F16E32" w:rsidRDefault="00440BDD"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 dimensão negativa vem sendo reabilitada por adornianos de toda estirpe, e, muito embora Adorno não utilize e reivindique o termo de uma cr</w:t>
      </w:r>
      <w:r w:rsidR="00607EBA" w:rsidRPr="00F16E32">
        <w:rPr>
          <w:rFonts w:ascii="Times New Roman" w:hAnsi="Times New Roman" w:cs="Times New Roman"/>
          <w:color w:val="000000" w:themeColor="text1"/>
        </w:rPr>
        <w:t>í</w:t>
      </w:r>
      <w:r w:rsidRPr="00F16E32">
        <w:rPr>
          <w:rFonts w:ascii="Times New Roman" w:hAnsi="Times New Roman" w:cs="Times New Roman"/>
          <w:color w:val="000000" w:themeColor="text1"/>
        </w:rPr>
        <w:t>tica imanente negativa da sociedade, autores como Jaeggi, Pinzani, Fleck e De Caux encontram vestígios desse termo em Postone e Marcuse, relativo a  um modo de crítica que encontra na negatividade social fundante um contraponto aos princípios normativos da modernidade (cr</w:t>
      </w:r>
      <w:r w:rsidR="003107F9" w:rsidRPr="00F16E32">
        <w:rPr>
          <w:rFonts w:ascii="Times New Roman" w:hAnsi="Times New Roman" w:cs="Times New Roman"/>
          <w:color w:val="000000" w:themeColor="text1"/>
        </w:rPr>
        <w:t>í</w:t>
      </w:r>
      <w:r w:rsidRPr="00F16E32">
        <w:rPr>
          <w:rFonts w:ascii="Times New Roman" w:hAnsi="Times New Roman" w:cs="Times New Roman"/>
          <w:color w:val="000000" w:themeColor="text1"/>
        </w:rPr>
        <w:t>tica que</w:t>
      </w:r>
      <w:r w:rsidR="00157919" w:rsidRPr="00F16E32">
        <w:rPr>
          <w:rFonts w:ascii="Times New Roman" w:hAnsi="Times New Roman" w:cs="Times New Roman"/>
          <w:color w:val="000000" w:themeColor="text1"/>
        </w:rPr>
        <w:t>,</w:t>
      </w:r>
      <w:r w:rsidRPr="00F16E32">
        <w:rPr>
          <w:rFonts w:ascii="Times New Roman" w:hAnsi="Times New Roman" w:cs="Times New Roman"/>
          <w:color w:val="000000" w:themeColor="text1"/>
        </w:rPr>
        <w:t xml:space="preserve"> segundo tais autores</w:t>
      </w:r>
      <w:r w:rsidR="00157919" w:rsidRPr="00F16E32">
        <w:rPr>
          <w:rFonts w:ascii="Times New Roman" w:hAnsi="Times New Roman" w:cs="Times New Roman"/>
          <w:color w:val="000000" w:themeColor="text1"/>
        </w:rPr>
        <w:t>,</w:t>
      </w:r>
      <w:r w:rsidRPr="00F16E32">
        <w:rPr>
          <w:rFonts w:ascii="Times New Roman" w:hAnsi="Times New Roman" w:cs="Times New Roman"/>
          <w:color w:val="000000" w:themeColor="text1"/>
        </w:rPr>
        <w:t xml:space="preserve"> seria capitaneada por Habermas e seus orientandos e orientandas de gerações recentes da Teoria critica). </w:t>
      </w:r>
    </w:p>
  </w:footnote>
  <w:footnote w:id="55">
    <w:p w14:paraId="797B68DA" w14:textId="19A73428" w:rsidR="00440BDD" w:rsidRPr="00F16E32" w:rsidRDefault="00440BDD"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w:t>
      </w:r>
      <w:r w:rsidR="00770819" w:rsidRPr="00F16E32">
        <w:rPr>
          <w:rFonts w:ascii="Times New Roman" w:hAnsi="Times New Roman" w:cs="Times New Roman"/>
          <w:color w:val="000000" w:themeColor="text1"/>
        </w:rPr>
        <w:t xml:space="preserve">A correlação entre uma crítica das patologias sociais e autoritarismo não é somente atribuída a tradição da esquerda-hegeliana. </w:t>
      </w:r>
      <w:r w:rsidRPr="00F16E32">
        <w:rPr>
          <w:rFonts w:ascii="Times New Roman" w:hAnsi="Times New Roman" w:cs="Times New Roman"/>
          <w:color w:val="000000" w:themeColor="text1"/>
        </w:rPr>
        <w:t>Em 1937, Anders utilizou a expressão de patologias para tratar dos problemas e risco a liberdade pelo liberalismo autoritário e o capitalismo exterminista da época.  Cf.</w:t>
      </w:r>
      <w:r w:rsidR="00573BD5"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rPr>
        <w:t xml:space="preserve">Anders, Gunther. </w:t>
      </w:r>
      <w:r w:rsidRPr="00F16E32">
        <w:rPr>
          <w:rFonts w:ascii="Times New Roman" w:hAnsi="Times New Roman" w:cs="Times New Roman"/>
          <w:b/>
          <w:bCs/>
          <w:color w:val="000000" w:themeColor="text1"/>
        </w:rPr>
        <w:t>Patologia della libertà</w:t>
      </w:r>
      <w:r w:rsidR="00A64E2F" w:rsidRPr="00F16E32">
        <w:rPr>
          <w:rFonts w:ascii="Times New Roman" w:hAnsi="Times New Roman" w:cs="Times New Roman"/>
          <w:b/>
          <w:bCs/>
          <w:color w:val="000000" w:themeColor="text1"/>
        </w:rPr>
        <w:t>.</w:t>
      </w:r>
      <w:r w:rsidRPr="00F16E32">
        <w:rPr>
          <w:rFonts w:ascii="Times New Roman" w:hAnsi="Times New Roman" w:cs="Times New Roman"/>
          <w:b/>
          <w:bCs/>
          <w:color w:val="000000" w:themeColor="text1"/>
        </w:rPr>
        <w:t xml:space="preserve"> Saggio sulla non-identificazione</w:t>
      </w:r>
      <w:r w:rsidR="00A64E2F" w:rsidRPr="00F16E32">
        <w:rPr>
          <w:rFonts w:ascii="Times New Roman" w:hAnsi="Times New Roman" w:cs="Times New Roman"/>
          <w:b/>
          <w:bCs/>
          <w:color w:val="000000" w:themeColor="text1"/>
        </w:rPr>
        <w:t>.</w:t>
      </w:r>
      <w:r w:rsidRPr="00F16E32">
        <w:rPr>
          <w:rFonts w:ascii="Times New Roman" w:hAnsi="Times New Roman" w:cs="Times New Roman"/>
          <w:b/>
          <w:bCs/>
          <w:color w:val="000000" w:themeColor="text1"/>
        </w:rPr>
        <w:t xml:space="preserve"> </w:t>
      </w:r>
      <w:r w:rsidR="00A64E2F" w:rsidRPr="00F16E32">
        <w:rPr>
          <w:rFonts w:ascii="Times New Roman" w:hAnsi="Times New Roman" w:cs="Times New Roman"/>
          <w:color w:val="000000" w:themeColor="text1"/>
        </w:rPr>
        <w:t>Napoli-Salerno:</w:t>
      </w:r>
      <w:r w:rsidRPr="00F16E32">
        <w:rPr>
          <w:rFonts w:ascii="Times New Roman" w:hAnsi="Times New Roman" w:cs="Times New Roman"/>
          <w:color w:val="000000" w:themeColor="text1"/>
        </w:rPr>
        <w:t xml:space="preserve"> Orthotes, , 2015. </w:t>
      </w:r>
    </w:p>
  </w:footnote>
  <w:footnote w:id="56">
    <w:p w14:paraId="0E72656D" w14:textId="3E88952F" w:rsidR="0057654C" w:rsidRPr="00F16E32" w:rsidRDefault="0057654C"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Procedimento </w:t>
      </w:r>
      <w:r w:rsidR="0065086F" w:rsidRPr="00F16E32">
        <w:rPr>
          <w:rFonts w:ascii="Times New Roman" w:hAnsi="Times New Roman" w:cs="Times New Roman"/>
        </w:rPr>
        <w:t>típico</w:t>
      </w:r>
      <w:r w:rsidRPr="00F16E32">
        <w:rPr>
          <w:rFonts w:ascii="Times New Roman" w:hAnsi="Times New Roman" w:cs="Times New Roman"/>
        </w:rPr>
        <w:t xml:space="preserve"> das an</w:t>
      </w:r>
      <w:r w:rsidR="0065086F" w:rsidRPr="00F16E32">
        <w:rPr>
          <w:rFonts w:ascii="Times New Roman" w:hAnsi="Times New Roman" w:cs="Times New Roman"/>
        </w:rPr>
        <w:t>á</w:t>
      </w:r>
      <w:r w:rsidRPr="00F16E32">
        <w:rPr>
          <w:rFonts w:ascii="Times New Roman" w:hAnsi="Times New Roman" w:cs="Times New Roman"/>
        </w:rPr>
        <w:t>lises da ciência pol</w:t>
      </w:r>
      <w:r w:rsidR="00573BD5" w:rsidRPr="00F16E32">
        <w:rPr>
          <w:rFonts w:ascii="Times New Roman" w:hAnsi="Times New Roman" w:cs="Times New Roman"/>
        </w:rPr>
        <w:t>í</w:t>
      </w:r>
      <w:r w:rsidRPr="00F16E32">
        <w:rPr>
          <w:rFonts w:ascii="Times New Roman" w:hAnsi="Times New Roman" w:cs="Times New Roman"/>
        </w:rPr>
        <w:t xml:space="preserve">tica </w:t>
      </w:r>
      <w:r w:rsidR="0065086F" w:rsidRPr="00F16E32">
        <w:rPr>
          <w:rFonts w:ascii="Times New Roman" w:hAnsi="Times New Roman" w:cs="Times New Roman"/>
        </w:rPr>
        <w:t xml:space="preserve">que dominaram a nova literatura das “crises da democracia”, geralmente restrita ao norte global, que procuram mecanismos constitucionais para recuperar a mesma compreensão de democracia liberal pré-crise – ou seja, os mesmos procedimentos problemáticos de representação e participação política que levaram a emergência do populismo tardio. </w:t>
      </w:r>
    </w:p>
  </w:footnote>
  <w:footnote w:id="57">
    <w:p w14:paraId="5F97C8FE" w14:textId="77777777" w:rsidR="00B77EC9" w:rsidRPr="00F16E32" w:rsidRDefault="00B77EC9"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Um alerta metodológico vale ser mencionado: neste capítulo a leitora e o leitor notarão que, por razão do caráter introdutório e esquemático da proposta aqui,  não irei me filiar a uma corrente analítica especifica da leitura do populismo na ciência politica contemporânea. Isto é, apesar de citar e mencionar as abordagens ideacionais de Cas Mudde; politico-estratégica de Kurt Weyland ou mesmo sociocultural de Pierre Ostiguy (apenas com exceção da perspectiva discursiva que será tratada no capitulo 4), não irei me vincular a uma corrente com a mais adequada a pensar o populismo.  </w:t>
      </w:r>
    </w:p>
  </w:footnote>
  <w:footnote w:id="58">
    <w:p w14:paraId="5D06A704" w14:textId="77777777" w:rsidR="00B77EC9" w:rsidRPr="0025131F" w:rsidRDefault="00B77EC9"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Barros, Thomás Zicman de; Lago, Miguel. </w:t>
      </w:r>
      <w:r w:rsidRPr="00F16E32">
        <w:rPr>
          <w:rFonts w:ascii="Times New Roman" w:hAnsi="Times New Roman" w:cs="Times New Roman"/>
          <w:b/>
          <w:bCs/>
          <w:color w:val="000000" w:themeColor="text1"/>
        </w:rPr>
        <w:t>Do que falamos quando falamos de populismo</w:t>
      </w:r>
      <w:r w:rsidRPr="00F16E32">
        <w:rPr>
          <w:rFonts w:ascii="Times New Roman" w:hAnsi="Times New Roman" w:cs="Times New Roman"/>
          <w:color w:val="000000" w:themeColor="text1"/>
        </w:rPr>
        <w:t xml:space="preserve">. </w:t>
      </w:r>
      <w:r w:rsidRPr="0025131F">
        <w:rPr>
          <w:rFonts w:ascii="Times New Roman" w:hAnsi="Times New Roman" w:cs="Times New Roman"/>
          <w:color w:val="000000" w:themeColor="text1"/>
        </w:rPr>
        <w:t xml:space="preserve">São Paulo: Companhia das Letras, 2022. </w:t>
      </w:r>
    </w:p>
  </w:footnote>
  <w:footnote w:id="59">
    <w:p w14:paraId="55A9C9F5" w14:textId="77777777" w:rsidR="007D04B5" w:rsidRPr="00F16E32" w:rsidRDefault="007D04B5"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25131F">
        <w:rPr>
          <w:rFonts w:ascii="Times New Roman" w:hAnsi="Times New Roman" w:cs="Times New Roman"/>
          <w:color w:val="000000" w:themeColor="text1"/>
        </w:rPr>
        <w:t xml:space="preserve"> McEwan, Ian. </w:t>
      </w:r>
      <w:r w:rsidRPr="00F16E32">
        <w:rPr>
          <w:rFonts w:ascii="Times New Roman" w:hAnsi="Times New Roman" w:cs="Times New Roman"/>
          <w:b/>
          <w:bCs/>
          <w:color w:val="000000" w:themeColor="text1"/>
        </w:rPr>
        <w:t>A barata.</w:t>
      </w:r>
      <w:r w:rsidRPr="00F16E32">
        <w:rPr>
          <w:rFonts w:ascii="Times New Roman" w:hAnsi="Times New Roman" w:cs="Times New Roman"/>
          <w:color w:val="000000" w:themeColor="text1"/>
        </w:rPr>
        <w:t xml:space="preserve"> São Paulo: Companhia das letras, 2019. </w:t>
      </w:r>
    </w:p>
  </w:footnote>
  <w:footnote w:id="60">
    <w:p w14:paraId="6DB5A128" w14:textId="77777777" w:rsidR="0046066D" w:rsidRPr="00F16E32" w:rsidRDefault="0046066D"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S</w:t>
      </w:r>
      <w:r w:rsidR="00E027B5" w:rsidRPr="00F16E32">
        <w:rPr>
          <w:rFonts w:ascii="Times New Roman" w:hAnsi="Times New Roman" w:cs="Times New Roman"/>
          <w:color w:val="000000" w:themeColor="text1"/>
        </w:rPr>
        <w:t>wift</w:t>
      </w:r>
      <w:r w:rsidRPr="00F16E32">
        <w:rPr>
          <w:rFonts w:ascii="Times New Roman" w:hAnsi="Times New Roman" w:cs="Times New Roman"/>
          <w:color w:val="000000" w:themeColor="text1"/>
        </w:rPr>
        <w:t xml:space="preserve">, Jonathan. </w:t>
      </w:r>
      <w:r w:rsidRPr="00F16E32">
        <w:rPr>
          <w:rFonts w:ascii="Times New Roman" w:hAnsi="Times New Roman" w:cs="Times New Roman"/>
          <w:b/>
          <w:bCs/>
          <w:color w:val="000000" w:themeColor="text1"/>
        </w:rPr>
        <w:t>Uma modesta proposta</w:t>
      </w:r>
      <w:r w:rsidR="00E027B5" w:rsidRPr="00F16E32">
        <w:rPr>
          <w:rFonts w:ascii="Times New Roman" w:hAnsi="Times New Roman" w:cs="Times New Roman"/>
          <w:b/>
          <w:bCs/>
          <w:color w:val="000000" w:themeColor="text1"/>
        </w:rPr>
        <w:t xml:space="preserve"> </w:t>
      </w:r>
      <w:r w:rsidRPr="00F16E32">
        <w:rPr>
          <w:rFonts w:ascii="Times New Roman" w:hAnsi="Times New Roman" w:cs="Times New Roman"/>
          <w:b/>
          <w:bCs/>
          <w:color w:val="000000" w:themeColor="text1"/>
        </w:rPr>
        <w:t>e outros textos satíricos.</w:t>
      </w:r>
      <w:r w:rsidRPr="00F16E32">
        <w:rPr>
          <w:rFonts w:ascii="Times New Roman" w:hAnsi="Times New Roman" w:cs="Times New Roman"/>
          <w:color w:val="000000" w:themeColor="text1"/>
        </w:rPr>
        <w:t xml:space="preserve"> São Paulo: Editora UNESP, 2005.</w:t>
      </w:r>
    </w:p>
  </w:footnote>
  <w:footnote w:id="61">
    <w:p w14:paraId="6BF45D9C" w14:textId="2900368A" w:rsidR="007677AC" w:rsidRPr="00F16E32" w:rsidRDefault="007677AC"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A metáfora de um mundo invertido que perpassa </w:t>
      </w:r>
      <w:r w:rsidR="00D811F9" w:rsidRPr="00F16E32">
        <w:rPr>
          <w:rFonts w:ascii="Times New Roman" w:hAnsi="Times New Roman" w:cs="Times New Roman"/>
        </w:rPr>
        <w:t xml:space="preserve">esse conto de McEwan sobre o populismo ultrapassou o mundo da ficção e pode ser tomado como sintoma das inversões e apropriações que a nova direita faz com conceitos como democracia e liberdade que será tratado nessa tese. Um comentário autobiográfico sobre esse estado de coisas </w:t>
      </w:r>
      <w:r w:rsidR="00E334D8" w:rsidRPr="00F16E32">
        <w:rPr>
          <w:rFonts w:ascii="Times New Roman" w:hAnsi="Times New Roman" w:cs="Times New Roman"/>
        </w:rPr>
        <w:t>encontra-se em</w:t>
      </w:r>
      <w:r w:rsidR="00D811F9" w:rsidRPr="00F16E32">
        <w:rPr>
          <w:rFonts w:ascii="Times New Roman" w:hAnsi="Times New Roman" w:cs="Times New Roman"/>
        </w:rPr>
        <w:t xml:space="preserve"> Klein, Naomi. </w:t>
      </w:r>
      <w:r w:rsidR="00D811F9" w:rsidRPr="00F16E32">
        <w:rPr>
          <w:rFonts w:ascii="Times New Roman" w:hAnsi="Times New Roman" w:cs="Times New Roman"/>
          <w:b/>
          <w:bCs/>
        </w:rPr>
        <w:t xml:space="preserve">Doppelgänger - Uma viagem através do Mundo-Espelho. </w:t>
      </w:r>
      <w:r w:rsidR="00E9552E" w:rsidRPr="00F16E32">
        <w:rPr>
          <w:rFonts w:ascii="Times New Roman" w:hAnsi="Times New Roman" w:cs="Times New Roman"/>
        </w:rPr>
        <w:t xml:space="preserve">Renato Marques. </w:t>
      </w:r>
      <w:r w:rsidR="00D811F9" w:rsidRPr="00F16E32">
        <w:rPr>
          <w:rFonts w:ascii="Times New Roman" w:hAnsi="Times New Roman" w:cs="Times New Roman"/>
        </w:rPr>
        <w:t xml:space="preserve">Trad. Editora Carambaia, 2024. </w:t>
      </w:r>
    </w:p>
  </w:footnote>
  <w:footnote w:id="62">
    <w:p w14:paraId="18B82109" w14:textId="36EB928D" w:rsidR="004D0233" w:rsidRPr="00F16E32" w:rsidRDefault="004D0233"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No decorrer do primeiro cap</w:t>
      </w:r>
      <w:r w:rsidR="003569FD" w:rsidRPr="00F16E32">
        <w:rPr>
          <w:rFonts w:ascii="Times New Roman" w:hAnsi="Times New Roman" w:cs="Times New Roman"/>
          <w:color w:val="000000" w:themeColor="text1"/>
        </w:rPr>
        <w:t>í</w:t>
      </w:r>
      <w:r w:rsidRPr="00F16E32">
        <w:rPr>
          <w:rFonts w:ascii="Times New Roman" w:hAnsi="Times New Roman" w:cs="Times New Roman"/>
          <w:color w:val="000000" w:themeColor="text1"/>
        </w:rPr>
        <w:t>tulo a periodização da modernidade, para fins temporais, mais do conceituais, refletem a tipologia estipulada pelo sociólogo An</w:t>
      </w:r>
      <w:r w:rsidR="00D34D58" w:rsidRPr="00F16E32">
        <w:rPr>
          <w:rFonts w:ascii="Times New Roman" w:hAnsi="Times New Roman" w:cs="Times New Roman"/>
          <w:color w:val="000000" w:themeColor="text1"/>
        </w:rPr>
        <w:t>d</w:t>
      </w:r>
      <w:r w:rsidRPr="00F16E32">
        <w:rPr>
          <w:rFonts w:ascii="Times New Roman" w:hAnsi="Times New Roman" w:cs="Times New Roman"/>
          <w:color w:val="000000" w:themeColor="text1"/>
        </w:rPr>
        <w:t xml:space="preserve">reas Reckwitz. </w:t>
      </w:r>
      <w:r w:rsidR="00B20AB5" w:rsidRPr="00F16E32">
        <w:rPr>
          <w:rFonts w:ascii="Times New Roman" w:hAnsi="Times New Roman" w:cs="Times New Roman"/>
          <w:color w:val="000000" w:themeColor="text1"/>
          <w:lang w:val="en-US"/>
        </w:rPr>
        <w:t xml:space="preserve">Cf. Reckwitz, Andreas. </w:t>
      </w:r>
      <w:r w:rsidR="00B20AB5" w:rsidRPr="00F16E32">
        <w:rPr>
          <w:rFonts w:ascii="Times New Roman" w:hAnsi="Times New Roman" w:cs="Times New Roman"/>
          <w:b/>
          <w:bCs/>
          <w:color w:val="000000" w:themeColor="text1"/>
          <w:lang w:val="en-US"/>
        </w:rPr>
        <w:t>The End of Illusions: Politics, Economics and Culture in Late Modernity</w:t>
      </w:r>
      <w:r w:rsidR="00B20AB5" w:rsidRPr="00F16E32">
        <w:rPr>
          <w:rFonts w:ascii="Times New Roman" w:hAnsi="Times New Roman" w:cs="Times New Roman"/>
          <w:color w:val="000000" w:themeColor="text1"/>
          <w:lang w:val="en-US"/>
        </w:rPr>
        <w:t xml:space="preserve">. </w:t>
      </w:r>
      <w:r w:rsidR="00B20AB5" w:rsidRPr="00F16E32">
        <w:rPr>
          <w:rFonts w:ascii="Times New Roman" w:hAnsi="Times New Roman" w:cs="Times New Roman"/>
          <w:color w:val="000000" w:themeColor="text1"/>
        </w:rPr>
        <w:t xml:space="preserve">Polity, Cambridge 2021. </w:t>
      </w:r>
      <w:r w:rsidRPr="00F16E32">
        <w:rPr>
          <w:rFonts w:ascii="Times New Roman" w:hAnsi="Times New Roman" w:cs="Times New Roman"/>
          <w:color w:val="000000" w:themeColor="text1"/>
        </w:rPr>
        <w:t xml:space="preserve">Contudo, </w:t>
      </w:r>
      <w:r w:rsidR="00B20AB5" w:rsidRPr="00F16E32">
        <w:rPr>
          <w:rFonts w:ascii="Times New Roman" w:hAnsi="Times New Roman" w:cs="Times New Roman"/>
          <w:color w:val="000000" w:themeColor="text1"/>
        </w:rPr>
        <w:t>isso não significa aderir a visão normativamente mínima relacionada ao conceito de Liberdade que ele toma por influ</w:t>
      </w:r>
      <w:r w:rsidR="00BA614A" w:rsidRPr="00F16E32">
        <w:rPr>
          <w:rFonts w:ascii="Times New Roman" w:hAnsi="Times New Roman" w:cs="Times New Roman"/>
          <w:color w:val="000000" w:themeColor="text1"/>
        </w:rPr>
        <w:t>ê</w:t>
      </w:r>
      <w:r w:rsidR="00B20AB5" w:rsidRPr="00F16E32">
        <w:rPr>
          <w:rFonts w:ascii="Times New Roman" w:hAnsi="Times New Roman" w:cs="Times New Roman"/>
          <w:color w:val="000000" w:themeColor="text1"/>
        </w:rPr>
        <w:t xml:space="preserve">ncia de Richard Rorty como sendo uma liberdade para abertura de contingências. </w:t>
      </w:r>
      <w:r w:rsidR="00E334D8" w:rsidRPr="00F16E32">
        <w:rPr>
          <w:rFonts w:ascii="Times New Roman" w:hAnsi="Times New Roman" w:cs="Times New Roman"/>
          <w:color w:val="000000" w:themeColor="text1"/>
        </w:rPr>
        <w:t xml:space="preserve">Embora consideramos a ambiguidade do ideal de liberdade, ainda seguiremos uma linha no decorrer da tese de que tais ideais normativos erigidos na modernidades através de lutas sociais </w:t>
      </w:r>
      <w:r w:rsidR="0059088F" w:rsidRPr="00F16E32">
        <w:rPr>
          <w:rFonts w:ascii="Times New Roman" w:hAnsi="Times New Roman" w:cs="Times New Roman"/>
          <w:color w:val="000000" w:themeColor="text1"/>
        </w:rPr>
        <w:t>foram desenvolvidos e mantidos independente dos acasos históricos.</w:t>
      </w:r>
    </w:p>
  </w:footnote>
  <w:footnote w:id="63">
    <w:p w14:paraId="5E65CFC2" w14:textId="0154E837" w:rsidR="0060293B" w:rsidRPr="00F16E32" w:rsidRDefault="0060293B"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rPr>
        <w:t xml:space="preserve"> A ideia de batalhadores da liberdade em sua acepção progressista remonta uma concepção de Horkheimer de personagens da modernidade burguesa e suas respectivas lutas emancipatórias: Cf. Horkheimer, Max. </w:t>
      </w:r>
      <w:r w:rsidRPr="00F16E32">
        <w:rPr>
          <w:rFonts w:ascii="Times New Roman" w:hAnsi="Times New Roman" w:cs="Times New Roman"/>
          <w:b/>
          <w:bCs/>
          <w:lang w:val="en-US"/>
        </w:rPr>
        <w:t>Dawn and Decline. Notes 1926-1931 and 1950-1969</w:t>
      </w:r>
      <w:r w:rsidRPr="00F16E32">
        <w:rPr>
          <w:rFonts w:ascii="Times New Roman" w:hAnsi="Times New Roman" w:cs="Times New Roman"/>
          <w:lang w:val="en-US"/>
        </w:rPr>
        <w:t xml:space="preserve">. Trad. Michael Shaw. Seabury Press, Nova Iorque, 1978. </w:t>
      </w:r>
    </w:p>
  </w:footnote>
  <w:footnote w:id="64">
    <w:p w14:paraId="6AD81761" w14:textId="133A00AD" w:rsidR="000317C8" w:rsidRPr="00F16E32" w:rsidRDefault="000317C8"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25131F">
        <w:rPr>
          <w:rFonts w:ascii="Times New Roman" w:hAnsi="Times New Roman" w:cs="Times New Roman"/>
          <w:color w:val="000000" w:themeColor="text1"/>
          <w:lang w:val="de-DE"/>
        </w:rPr>
        <w:t xml:space="preserve"> Ottomayer, K</w:t>
      </w:r>
      <w:r w:rsidR="00B20AB5" w:rsidRPr="0025131F">
        <w:rPr>
          <w:rFonts w:ascii="Times New Roman" w:hAnsi="Times New Roman" w:cs="Times New Roman"/>
          <w:color w:val="000000" w:themeColor="text1"/>
          <w:lang w:val="de-DE"/>
        </w:rPr>
        <w:t>evin.</w:t>
      </w:r>
      <w:r w:rsidRPr="0025131F">
        <w:rPr>
          <w:rFonts w:ascii="Times New Roman" w:hAnsi="Times New Roman" w:cs="Times New Roman"/>
          <w:color w:val="000000" w:themeColor="text1"/>
          <w:lang w:val="de-DE"/>
        </w:rPr>
        <w:t xml:space="preserve"> </w:t>
      </w:r>
      <w:r w:rsidRPr="00F16E32">
        <w:rPr>
          <w:rFonts w:ascii="Times New Roman" w:hAnsi="Times New Roman" w:cs="Times New Roman"/>
          <w:color w:val="000000" w:themeColor="text1"/>
          <w:lang w:val="de-DE"/>
        </w:rPr>
        <w:t>“Autoritarismus im Kapitalismus und Neoliberalismus”</w:t>
      </w:r>
      <w:r w:rsidR="00B26917" w:rsidRPr="00F16E32">
        <w:rPr>
          <w:rFonts w:ascii="Times New Roman" w:hAnsi="Times New Roman" w:cs="Times New Roman"/>
          <w:color w:val="000000" w:themeColor="text1"/>
          <w:lang w:val="de-DE"/>
        </w:rPr>
        <w:t>. In:</w:t>
      </w:r>
      <w:r w:rsidRPr="00F16E32">
        <w:rPr>
          <w:rFonts w:ascii="Times New Roman" w:hAnsi="Times New Roman" w:cs="Times New Roman"/>
          <w:color w:val="000000" w:themeColor="text1"/>
          <w:lang w:val="de-DE"/>
        </w:rPr>
        <w:t xml:space="preserve"> Henkelmann</w:t>
      </w:r>
      <w:r w:rsidR="007D04B5" w:rsidRPr="00F16E32">
        <w:rPr>
          <w:rFonts w:ascii="Times New Roman" w:hAnsi="Times New Roman" w:cs="Times New Roman"/>
          <w:color w:val="000000" w:themeColor="text1"/>
          <w:lang w:val="de-DE"/>
        </w:rPr>
        <w:t>, K.</w:t>
      </w:r>
      <w:r w:rsidRPr="00F16E32">
        <w:rPr>
          <w:rFonts w:ascii="Times New Roman" w:hAnsi="Times New Roman" w:cs="Times New Roman"/>
          <w:color w:val="000000" w:themeColor="text1"/>
          <w:lang w:val="de-DE"/>
        </w:rPr>
        <w:t xml:space="preserve"> et al . (</w:t>
      </w:r>
      <w:r w:rsidR="00123D78" w:rsidRPr="00F16E32">
        <w:rPr>
          <w:rFonts w:ascii="Times New Roman" w:hAnsi="Times New Roman" w:cs="Times New Roman"/>
          <w:color w:val="000000" w:themeColor="text1"/>
          <w:lang w:val="de-DE"/>
        </w:rPr>
        <w:t>org</w:t>
      </w:r>
      <w:r w:rsidRPr="00F16E32">
        <w:rPr>
          <w:rFonts w:ascii="Times New Roman" w:hAnsi="Times New Roman" w:cs="Times New Roman"/>
          <w:color w:val="000000" w:themeColor="text1"/>
          <w:lang w:val="de-DE"/>
        </w:rPr>
        <w:t xml:space="preserve">.),  </w:t>
      </w:r>
      <w:r w:rsidRPr="00F16E32">
        <w:rPr>
          <w:rFonts w:ascii="Times New Roman" w:hAnsi="Times New Roman" w:cs="Times New Roman"/>
          <w:b/>
          <w:bCs/>
          <w:color w:val="000000" w:themeColor="text1"/>
          <w:lang w:val="de-DE"/>
        </w:rPr>
        <w:t>Konformistische Rebellen. Zur Aktualität des Autoritären  Charakters</w:t>
      </w:r>
      <w:r w:rsidRPr="00F16E32">
        <w:rPr>
          <w:rFonts w:ascii="Times New Roman" w:hAnsi="Times New Roman" w:cs="Times New Roman"/>
          <w:color w:val="000000" w:themeColor="text1"/>
          <w:lang w:val="de-DE"/>
        </w:rPr>
        <w:t xml:space="preserve"> </w:t>
      </w:r>
      <w:r w:rsidR="00B26917" w:rsidRPr="00F16E32">
        <w:rPr>
          <w:rFonts w:ascii="Times New Roman" w:hAnsi="Times New Roman" w:cs="Times New Roman"/>
          <w:color w:val="000000" w:themeColor="text1"/>
          <w:lang w:val="de-DE"/>
        </w:rPr>
        <w:t>.</w:t>
      </w:r>
      <w:r w:rsidRPr="00F16E32">
        <w:rPr>
          <w:rFonts w:ascii="Times New Roman" w:hAnsi="Times New Roman" w:cs="Times New Roman"/>
          <w:color w:val="000000" w:themeColor="text1"/>
          <w:lang w:val="de-DE"/>
        </w:rPr>
        <w:t xml:space="preserve"> </w:t>
      </w:r>
      <w:r w:rsidRPr="00F16E32">
        <w:rPr>
          <w:rFonts w:ascii="Times New Roman" w:hAnsi="Times New Roman" w:cs="Times New Roman"/>
          <w:color w:val="000000" w:themeColor="text1"/>
          <w:lang w:val="en-US"/>
        </w:rPr>
        <w:t>Berl</w:t>
      </w:r>
      <w:r w:rsidR="00134A01" w:rsidRPr="00F16E32">
        <w:rPr>
          <w:rFonts w:ascii="Times New Roman" w:hAnsi="Times New Roman" w:cs="Times New Roman"/>
          <w:color w:val="000000" w:themeColor="text1"/>
          <w:lang w:val="en-US"/>
        </w:rPr>
        <w:t>i</w:t>
      </w:r>
      <w:r w:rsidRPr="00F16E32">
        <w:rPr>
          <w:rFonts w:ascii="Times New Roman" w:hAnsi="Times New Roman" w:cs="Times New Roman"/>
          <w:color w:val="000000" w:themeColor="text1"/>
          <w:lang w:val="en-US"/>
        </w:rPr>
        <w:t xml:space="preserve">n: Verbrecher Verlag, </w:t>
      </w:r>
      <w:r w:rsidR="00134A01" w:rsidRPr="00F16E32">
        <w:rPr>
          <w:rFonts w:ascii="Times New Roman" w:hAnsi="Times New Roman" w:cs="Times New Roman"/>
          <w:color w:val="000000" w:themeColor="text1"/>
          <w:lang w:val="en-US"/>
        </w:rPr>
        <w:t xml:space="preserve">p. </w:t>
      </w:r>
      <w:r w:rsidRPr="00F16E32">
        <w:rPr>
          <w:rFonts w:ascii="Times New Roman" w:hAnsi="Times New Roman" w:cs="Times New Roman"/>
          <w:color w:val="000000" w:themeColor="text1"/>
          <w:lang w:val="en-US"/>
        </w:rPr>
        <w:t>349-67.</w:t>
      </w:r>
      <w:r w:rsidR="00123D78" w:rsidRPr="00F16E32">
        <w:rPr>
          <w:rFonts w:ascii="Times New Roman" w:hAnsi="Times New Roman" w:cs="Times New Roman"/>
          <w:color w:val="000000" w:themeColor="text1"/>
          <w:lang w:val="en-US"/>
        </w:rPr>
        <w:t xml:space="preserve"> 2020</w:t>
      </w:r>
    </w:p>
  </w:footnote>
  <w:footnote w:id="65">
    <w:p w14:paraId="49A11317" w14:textId="13D343BC" w:rsidR="00466D3A" w:rsidRPr="00F16E32" w:rsidRDefault="00466D3A"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Patterson, Orlando. </w:t>
      </w:r>
      <w:r w:rsidRPr="00F16E32">
        <w:rPr>
          <w:rFonts w:ascii="Times New Roman" w:hAnsi="Times New Roman" w:cs="Times New Roman"/>
          <w:b/>
          <w:bCs/>
          <w:lang w:val="en-US"/>
        </w:rPr>
        <w:t>Freedom in the Making of Western Culture</w:t>
      </w:r>
      <w:r w:rsidRPr="00F16E32">
        <w:rPr>
          <w:rFonts w:ascii="Times New Roman" w:hAnsi="Times New Roman" w:cs="Times New Roman"/>
          <w:lang w:val="en-US"/>
        </w:rPr>
        <w:t>. Cambridge, MA: Harvard University Press, 1982.</w:t>
      </w:r>
    </w:p>
  </w:footnote>
  <w:footnote w:id="66">
    <w:p w14:paraId="407A7CAC" w14:textId="77777777" w:rsidR="00AB2861" w:rsidRPr="0025131F" w:rsidRDefault="00AB2861"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Zizek, Slavoj. </w:t>
      </w:r>
      <w:r w:rsidRPr="00F16E32">
        <w:rPr>
          <w:rFonts w:ascii="Times New Roman" w:hAnsi="Times New Roman" w:cs="Times New Roman"/>
          <w:b/>
          <w:bCs/>
          <w:color w:val="000000" w:themeColor="text1"/>
          <w:lang w:val="en-US"/>
        </w:rPr>
        <w:t>Freedom: a disease without a cure.</w:t>
      </w:r>
      <w:r w:rsidRPr="00F16E32">
        <w:rPr>
          <w:rFonts w:ascii="Times New Roman" w:hAnsi="Times New Roman" w:cs="Times New Roman"/>
          <w:color w:val="000000" w:themeColor="text1"/>
          <w:lang w:val="en-US"/>
        </w:rPr>
        <w:t xml:space="preserve"> </w:t>
      </w:r>
      <w:r w:rsidRPr="0025131F">
        <w:rPr>
          <w:rFonts w:ascii="Times New Roman" w:hAnsi="Times New Roman" w:cs="Times New Roman"/>
          <w:color w:val="000000" w:themeColor="text1"/>
        </w:rPr>
        <w:t xml:space="preserve">Bloomsbury Books, 2023. </w:t>
      </w:r>
    </w:p>
  </w:footnote>
  <w:footnote w:id="67">
    <w:p w14:paraId="1A1A91CF" w14:textId="16125A60" w:rsidR="00134A01" w:rsidRPr="00F16E32" w:rsidRDefault="00134A01"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Rangel, Flávio; Fernandes, Millôr. </w:t>
      </w:r>
      <w:r w:rsidRPr="00F16E32">
        <w:rPr>
          <w:rFonts w:ascii="Times New Roman" w:hAnsi="Times New Roman" w:cs="Times New Roman"/>
          <w:b/>
          <w:bCs/>
        </w:rPr>
        <w:t>Liberdade, liberdade.</w:t>
      </w:r>
      <w:r w:rsidRPr="00F16E32">
        <w:rPr>
          <w:rFonts w:ascii="Times New Roman" w:hAnsi="Times New Roman" w:cs="Times New Roman"/>
        </w:rPr>
        <w:t xml:space="preserve"> Rio de Janeiro: Civilização Brasileira, 1965.</w:t>
      </w:r>
    </w:p>
  </w:footnote>
  <w:footnote w:id="68">
    <w:p w14:paraId="323638D4" w14:textId="5EA577BC" w:rsidR="00587836" w:rsidRPr="00F16E32" w:rsidRDefault="00587836"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rPr>
        <w:t xml:space="preserve"> Neste sentido, </w:t>
      </w:r>
      <w:r w:rsidR="004A3AD8" w:rsidRPr="00F16E32">
        <w:rPr>
          <w:rFonts w:ascii="Times New Roman" w:hAnsi="Times New Roman" w:cs="Times New Roman"/>
        </w:rPr>
        <w:t xml:space="preserve">não estou propondo nesta tese um movimento etnográfico como aquele do arqueólogo David Wengrow e do antropólogo David Graeber que esboçam uma compreensão anarquista da liberdade – recusando o aspecto normativo da liberdade social - em três aspectos encontrados em civilizações não-modernas: “Mas, para nós, o ponto-chave a ser lembrado é que não estamos falando aqui de "liberdade" como um ideal abstrato ou princípio formal (como em "Liberdade, Igualdade e Fraternidade!"). Ao longo desses capítulos, falamos sobre formas básicas de liberdade social que podem ser colocadas em prática: (1) a liberdade de se afastar ou se mudar do ambiente; (2) a liberdade de ignorar ou desobedecer comandos emitidos por outros; e (3) a liberdade de moldar realidades sociais inteiramente novas, ou alternar entre diferentes realidades”. </w:t>
      </w:r>
      <w:r w:rsidRPr="00F16E32">
        <w:rPr>
          <w:rFonts w:ascii="Times New Roman" w:hAnsi="Times New Roman" w:cs="Times New Roman"/>
        </w:rPr>
        <w:t xml:space="preserve"> </w:t>
      </w:r>
      <w:r w:rsidR="004A3AD8" w:rsidRPr="00F16E32">
        <w:rPr>
          <w:rFonts w:ascii="Times New Roman" w:hAnsi="Times New Roman" w:cs="Times New Roman"/>
          <w:lang w:val="en-US"/>
        </w:rPr>
        <w:t xml:space="preserve">In: Graeber, David;  Wengrow, David. </w:t>
      </w:r>
      <w:r w:rsidR="004A3AD8" w:rsidRPr="00F16E32">
        <w:rPr>
          <w:rStyle w:val="nfase"/>
          <w:rFonts w:ascii="Times New Roman" w:hAnsi="Times New Roman" w:cs="Times New Roman"/>
          <w:b/>
          <w:bCs/>
          <w:i w:val="0"/>
          <w:iCs w:val="0"/>
          <w:lang w:val="en-US"/>
        </w:rPr>
        <w:t>The Dawn of Everything</w:t>
      </w:r>
      <w:r w:rsidR="004A3AD8" w:rsidRPr="00F16E32">
        <w:rPr>
          <w:rFonts w:ascii="Times New Roman" w:hAnsi="Times New Roman" w:cs="Times New Roman"/>
          <w:b/>
          <w:bCs/>
          <w:i/>
          <w:iCs/>
          <w:lang w:val="en-US"/>
        </w:rPr>
        <w:t>,</w:t>
      </w:r>
      <w:r w:rsidR="004A3AD8" w:rsidRPr="00F16E32">
        <w:rPr>
          <w:rFonts w:ascii="Times New Roman" w:hAnsi="Times New Roman" w:cs="Times New Roman"/>
          <w:lang w:val="en-US"/>
        </w:rPr>
        <w:t xml:space="preserve"> 2021. p. 503.</w:t>
      </w:r>
    </w:p>
  </w:footnote>
  <w:footnote w:id="69">
    <w:p w14:paraId="5062A7B5" w14:textId="475B1046" w:rsidR="00AC46EC" w:rsidRPr="00F16E32" w:rsidRDefault="00AC46EC"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w:t>
      </w:r>
      <w:r w:rsidR="001211AF" w:rsidRPr="00F16E32">
        <w:rPr>
          <w:rFonts w:ascii="Times New Roman" w:hAnsi="Times New Roman" w:cs="Times New Roman"/>
        </w:rPr>
        <w:t xml:space="preserve">Habermas, Jurgen. </w:t>
      </w:r>
      <w:r w:rsidR="001211AF" w:rsidRPr="00F16E32">
        <w:rPr>
          <w:rFonts w:ascii="Times New Roman" w:hAnsi="Times New Roman" w:cs="Times New Roman"/>
          <w:b/>
          <w:bCs/>
        </w:rPr>
        <w:t>O discurso filosófico da modernidade : doze lições</w:t>
      </w:r>
      <w:r w:rsidR="001211AF" w:rsidRPr="00F16E32">
        <w:rPr>
          <w:rFonts w:ascii="Times New Roman" w:hAnsi="Times New Roman" w:cs="Times New Roman"/>
        </w:rPr>
        <w:t>; trad. Luiz Sergio Repa; Rodnei Nascimento. São Paulo: Martins Fontes. 2000.</w:t>
      </w:r>
    </w:p>
  </w:footnote>
  <w:footnote w:id="70">
    <w:p w14:paraId="7D9CBFFE" w14:textId="7A8A04FB" w:rsidR="001211AF" w:rsidRPr="00F16E32" w:rsidRDefault="001211AF"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Avez, Peggy. </w:t>
      </w:r>
      <w:r w:rsidRPr="00F16E32">
        <w:rPr>
          <w:rFonts w:ascii="Times New Roman" w:hAnsi="Times New Roman" w:cs="Times New Roman"/>
          <w:b/>
          <w:bCs/>
          <w:iCs/>
        </w:rPr>
        <w:t>L’envers de la liberté,</w:t>
      </w:r>
      <w:r w:rsidRPr="00F16E32">
        <w:rPr>
          <w:rFonts w:ascii="Times New Roman" w:hAnsi="Times New Roman" w:cs="Times New Roman"/>
        </w:rPr>
        <w:t xml:space="preserve"> Paris: Editions de la Sorbonne, 2010.</w:t>
      </w:r>
    </w:p>
  </w:footnote>
  <w:footnote w:id="71">
    <w:p w14:paraId="5B9542C7" w14:textId="7871B764" w:rsidR="00BE33DE" w:rsidRPr="00F16E32" w:rsidRDefault="00BE33DE"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w:t>
      </w:r>
      <w:r w:rsidRPr="00BE33DE">
        <w:rPr>
          <w:rFonts w:ascii="Times New Roman" w:hAnsi="Times New Roman" w:cs="Times New Roman"/>
          <w:lang w:val="en-US"/>
        </w:rPr>
        <w:t xml:space="preserve">Berlin, Isaiah. Liberty: in Ted Honderich (org.) </w:t>
      </w:r>
      <w:r w:rsidRPr="00BE33DE">
        <w:rPr>
          <w:rFonts w:ascii="Times New Roman" w:hAnsi="Times New Roman" w:cs="Times New Roman"/>
          <w:b/>
          <w:bCs/>
          <w:lang w:val="en-US"/>
        </w:rPr>
        <w:t>The Oxford Companion to Philosophy</w:t>
      </w:r>
      <w:r w:rsidRPr="00BE33DE">
        <w:rPr>
          <w:rFonts w:ascii="Times New Roman" w:hAnsi="Times New Roman" w:cs="Times New Roman"/>
          <w:lang w:val="en-US"/>
        </w:rPr>
        <w:t>. Oxford,: Oxford University Press, 1995</w:t>
      </w:r>
    </w:p>
  </w:footnote>
  <w:footnote w:id="72">
    <w:p w14:paraId="02076CDD" w14:textId="3D4ECE6C" w:rsidR="005F774D" w:rsidRPr="00F16E32" w:rsidRDefault="005F774D"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w:t>
      </w:r>
      <w:r w:rsidR="00E334D8" w:rsidRPr="00F16E32">
        <w:rPr>
          <w:rFonts w:ascii="Times New Roman" w:hAnsi="Times New Roman" w:cs="Times New Roman"/>
          <w:color w:val="000000" w:themeColor="text1"/>
          <w:lang w:val="en-US"/>
        </w:rPr>
        <w:t xml:space="preserve">Treadgold, Donald W. </w:t>
      </w:r>
      <w:r w:rsidR="00E334D8" w:rsidRPr="00F16E32">
        <w:rPr>
          <w:rFonts w:ascii="Times New Roman" w:hAnsi="Times New Roman" w:cs="Times New Roman"/>
          <w:b/>
          <w:bCs/>
          <w:color w:val="000000" w:themeColor="text1"/>
          <w:lang w:val="en-US"/>
        </w:rPr>
        <w:t>Freedom: A History.</w:t>
      </w:r>
      <w:r w:rsidR="00E334D8" w:rsidRPr="00F16E32">
        <w:rPr>
          <w:rFonts w:ascii="Times New Roman" w:hAnsi="Times New Roman" w:cs="Times New Roman"/>
          <w:color w:val="000000" w:themeColor="text1"/>
          <w:lang w:val="en-US"/>
        </w:rPr>
        <w:t xml:space="preserve"> New York: Oxford University Press, 1990.</w:t>
      </w:r>
    </w:p>
  </w:footnote>
  <w:footnote w:id="73">
    <w:p w14:paraId="4562677A" w14:textId="575D859D" w:rsidR="00D61F2A" w:rsidRPr="00F16E32" w:rsidRDefault="00D61F2A"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25131F">
        <w:rPr>
          <w:rFonts w:ascii="Times New Roman" w:hAnsi="Times New Roman" w:cs="Times New Roman"/>
        </w:rPr>
        <w:t xml:space="preserve"> Baudelaire, Charles. </w:t>
      </w:r>
      <w:r w:rsidRPr="00F16E32">
        <w:rPr>
          <w:rFonts w:ascii="Times New Roman" w:hAnsi="Times New Roman" w:cs="Times New Roman"/>
        </w:rPr>
        <w:t>Sobre a modernidade. São Paulo, Paz e Terra, 1996, p. 25</w:t>
      </w:r>
    </w:p>
  </w:footnote>
  <w:footnote w:id="74">
    <w:p w14:paraId="3BE30A9A" w14:textId="305C6FBB" w:rsidR="00E334D8" w:rsidRPr="0025131F" w:rsidRDefault="00E334D8"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Evans, Sara M. </w:t>
      </w:r>
      <w:r w:rsidRPr="00F16E32">
        <w:rPr>
          <w:rFonts w:ascii="Times New Roman" w:hAnsi="Times New Roman" w:cs="Times New Roman"/>
          <w:b/>
          <w:bCs/>
          <w:lang w:val="en-US"/>
        </w:rPr>
        <w:t xml:space="preserve">Born for Liberty: A History of Women in America. </w:t>
      </w:r>
      <w:r w:rsidRPr="0025131F">
        <w:rPr>
          <w:rFonts w:ascii="Times New Roman" w:hAnsi="Times New Roman" w:cs="Times New Roman"/>
          <w:lang w:val="en-US"/>
        </w:rPr>
        <w:t>New York: The Free Press, 1989.</w:t>
      </w:r>
    </w:p>
  </w:footnote>
  <w:footnote w:id="75">
    <w:p w14:paraId="00AD7BB2" w14:textId="6F43AB18" w:rsidR="00E334D8" w:rsidRPr="00F16E32" w:rsidRDefault="00E334D8"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w:t>
      </w:r>
      <w:r w:rsidRPr="00F16E32">
        <w:rPr>
          <w:rFonts w:ascii="Times New Roman" w:hAnsi="Times New Roman" w:cs="Times New Roman"/>
          <w:color w:val="000000" w:themeColor="text1"/>
          <w:lang w:val="en-US"/>
        </w:rPr>
        <w:t xml:space="preserve">Franklin, John Hope. </w:t>
      </w:r>
      <w:r w:rsidRPr="00F16E32">
        <w:rPr>
          <w:rFonts w:ascii="Times New Roman" w:hAnsi="Times New Roman" w:cs="Times New Roman"/>
          <w:b/>
          <w:bCs/>
          <w:color w:val="000000" w:themeColor="text1"/>
          <w:lang w:val="en-US"/>
        </w:rPr>
        <w:t>From Slavery to Freedom: A History of Negro Americans</w:t>
      </w:r>
      <w:r w:rsidRPr="00F16E32">
        <w:rPr>
          <w:rFonts w:ascii="Times New Roman" w:hAnsi="Times New Roman" w:cs="Times New Roman"/>
          <w:color w:val="000000" w:themeColor="text1"/>
          <w:lang w:val="en-US"/>
        </w:rPr>
        <w:t xml:space="preserve">. New York: A. A. Knopf, 1947;  </w:t>
      </w:r>
      <w:r w:rsidRPr="00E334D8">
        <w:rPr>
          <w:rFonts w:ascii="Times New Roman" w:hAnsi="Times New Roman" w:cs="Times New Roman"/>
          <w:color w:val="000000" w:themeColor="text1"/>
          <w:lang w:val="en-US"/>
        </w:rPr>
        <w:t xml:space="preserve">Hampton, Henry; Fayer, Steve. </w:t>
      </w:r>
      <w:r w:rsidRPr="00E334D8">
        <w:rPr>
          <w:rFonts w:ascii="Times New Roman" w:hAnsi="Times New Roman" w:cs="Times New Roman"/>
          <w:b/>
          <w:bCs/>
          <w:color w:val="000000" w:themeColor="text1"/>
          <w:lang w:val="en-US"/>
        </w:rPr>
        <w:t>Voices of Freedom: An Oral History of the Civil Rights Movement from the 1950s through the 1980s</w:t>
      </w:r>
      <w:r w:rsidRPr="00E334D8">
        <w:rPr>
          <w:rFonts w:ascii="Times New Roman" w:hAnsi="Times New Roman" w:cs="Times New Roman"/>
          <w:color w:val="000000" w:themeColor="text1"/>
          <w:lang w:val="en-US"/>
        </w:rPr>
        <w:t>. Bantam: 1990</w:t>
      </w:r>
      <w:r w:rsidR="00466D3A" w:rsidRPr="00F16E32">
        <w:rPr>
          <w:rFonts w:ascii="Times New Roman" w:hAnsi="Times New Roman" w:cs="Times New Roman"/>
          <w:color w:val="000000" w:themeColor="text1"/>
          <w:lang w:val="en-US"/>
        </w:rPr>
        <w:t>.</w:t>
      </w:r>
    </w:p>
  </w:footnote>
  <w:footnote w:id="76">
    <w:p w14:paraId="1F367EF1" w14:textId="4E1ABC96" w:rsidR="00C97218" w:rsidRPr="00F16E32" w:rsidRDefault="00C97218" w:rsidP="00E654A3">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Williams, Bernard.  From Freedom to Liberty: The Construction of a Political Value. </w:t>
      </w:r>
      <w:r w:rsidRPr="00F16E32">
        <w:rPr>
          <w:rFonts w:ascii="Times New Roman" w:hAnsi="Times New Roman" w:cs="Times New Roman"/>
          <w:color w:val="000000" w:themeColor="text1"/>
          <w:lang w:val="de-DE"/>
        </w:rPr>
        <w:t>In</w:t>
      </w:r>
      <w:r w:rsidRPr="00F16E32">
        <w:rPr>
          <w:rFonts w:ascii="Times New Roman" w:hAnsi="Times New Roman" w:cs="Times New Roman"/>
          <w:b/>
          <w:bCs/>
          <w:color w:val="000000" w:themeColor="text1"/>
          <w:lang w:val="de-DE"/>
        </w:rPr>
        <w:t>: Philosophy &amp; Public Affairs</w:t>
      </w:r>
      <w:r w:rsidRPr="00F16E32">
        <w:rPr>
          <w:rFonts w:ascii="Times New Roman" w:hAnsi="Times New Roman" w:cs="Times New Roman"/>
          <w:color w:val="000000" w:themeColor="text1"/>
          <w:lang w:val="de-DE"/>
        </w:rPr>
        <w:t xml:space="preserve"> 30 (1): 3-26</w:t>
      </w:r>
      <w:r w:rsidR="004A2C0A" w:rsidRPr="00F16E32">
        <w:rPr>
          <w:rFonts w:ascii="Times New Roman" w:hAnsi="Times New Roman" w:cs="Times New Roman"/>
          <w:color w:val="000000" w:themeColor="text1"/>
          <w:lang w:val="de-DE"/>
        </w:rPr>
        <w:t>,</w:t>
      </w:r>
      <w:r w:rsidRPr="00F16E32">
        <w:rPr>
          <w:rFonts w:ascii="Times New Roman" w:hAnsi="Times New Roman" w:cs="Times New Roman"/>
          <w:color w:val="000000" w:themeColor="text1"/>
          <w:lang w:val="de-DE"/>
        </w:rPr>
        <w:t xml:space="preserve"> 2001.</w:t>
      </w:r>
    </w:p>
  </w:footnote>
  <w:footnote w:id="77">
    <w:p w14:paraId="08B0A950" w14:textId="77777777" w:rsidR="00C97218" w:rsidRPr="00F16E32" w:rsidRDefault="00C97218"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w:t>
      </w:r>
      <w:r w:rsidRPr="00F16E32">
        <w:rPr>
          <w:rStyle w:val="reference-mixed-citation"/>
          <w:rFonts w:ascii="Times New Roman" w:hAnsi="Times New Roman" w:cs="Times New Roman"/>
          <w:color w:val="000000" w:themeColor="text1"/>
          <w:lang w:val="de-DE"/>
        </w:rPr>
        <w:t xml:space="preserve">Schink, Philipp. Freiheit. Eine Einführung. In: </w:t>
      </w:r>
      <w:r w:rsidRPr="00F16E32">
        <w:rPr>
          <w:rStyle w:val="reference-mixed-citation"/>
          <w:rFonts w:ascii="Times New Roman" w:hAnsi="Times New Roman" w:cs="Times New Roman"/>
          <w:b/>
          <w:bCs/>
          <w:color w:val="000000" w:themeColor="text1"/>
          <w:lang w:val="de-DE"/>
        </w:rPr>
        <w:t>Freiheit. Zeitgenössische Texte zu einer philosophischen Kontroverse.</w:t>
      </w:r>
      <w:r w:rsidRPr="00F16E32">
        <w:rPr>
          <w:rStyle w:val="reference-mixed-citation"/>
          <w:rFonts w:ascii="Times New Roman" w:hAnsi="Times New Roman" w:cs="Times New Roman"/>
          <w:color w:val="000000" w:themeColor="text1"/>
          <w:lang w:val="de-DE"/>
        </w:rPr>
        <w:t xml:space="preserve"> </w:t>
      </w:r>
      <w:r w:rsidRPr="00F16E32">
        <w:rPr>
          <w:rStyle w:val="reference-mixed-citation"/>
          <w:rFonts w:ascii="Times New Roman" w:hAnsi="Times New Roman" w:cs="Times New Roman"/>
          <w:color w:val="000000" w:themeColor="text1"/>
        </w:rPr>
        <w:t xml:space="preserve">Berlin: Suhrkamp, p. 7-68, 2007. </w:t>
      </w:r>
    </w:p>
  </w:footnote>
  <w:footnote w:id="78">
    <w:p w14:paraId="7C5C19A8" w14:textId="5E9AEC43" w:rsidR="004A3675" w:rsidRPr="0025131F" w:rsidRDefault="004A3675"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Rocha</w:t>
      </w:r>
      <w:r w:rsidR="009E516F" w:rsidRPr="00F16E32">
        <w:rPr>
          <w:rFonts w:ascii="Times New Roman" w:hAnsi="Times New Roman" w:cs="Times New Roman"/>
        </w:rPr>
        <w:t>, P</w:t>
      </w:r>
      <w:r w:rsidR="00D61F2A" w:rsidRPr="00F16E32">
        <w:rPr>
          <w:rFonts w:ascii="Times New Roman" w:hAnsi="Times New Roman" w:cs="Times New Roman"/>
        </w:rPr>
        <w:t>edro</w:t>
      </w:r>
      <w:r w:rsidR="009E516F" w:rsidRPr="00F16E32">
        <w:rPr>
          <w:rFonts w:ascii="Times New Roman" w:hAnsi="Times New Roman" w:cs="Times New Roman"/>
        </w:rPr>
        <w:t xml:space="preserve">. </w:t>
      </w:r>
      <w:r w:rsidRPr="00F16E32">
        <w:rPr>
          <w:rFonts w:ascii="Times New Roman" w:hAnsi="Times New Roman" w:cs="Times New Roman"/>
          <w:b/>
          <w:bCs/>
        </w:rPr>
        <w:t>Discurso filosófico da acumulação primitiva: estudo sobre as origens do pensamento moderno.</w:t>
      </w:r>
      <w:r w:rsidR="009C5971" w:rsidRPr="00F16E32">
        <w:rPr>
          <w:rFonts w:ascii="Times New Roman" w:hAnsi="Times New Roman" w:cs="Times New Roman"/>
          <w:b/>
          <w:bCs/>
        </w:rPr>
        <w:t xml:space="preserve"> </w:t>
      </w:r>
      <w:r w:rsidR="009C5971" w:rsidRPr="00F16E32">
        <w:rPr>
          <w:rFonts w:ascii="Times New Roman" w:hAnsi="Times New Roman" w:cs="Times New Roman"/>
        </w:rPr>
        <w:t xml:space="preserve">São </w:t>
      </w:r>
      <w:r w:rsidR="0064385E" w:rsidRPr="00F16E32">
        <w:rPr>
          <w:rFonts w:ascii="Times New Roman" w:hAnsi="Times New Roman" w:cs="Times New Roman"/>
        </w:rPr>
        <w:t>Paulo</w:t>
      </w:r>
      <w:r w:rsidR="009C5971" w:rsidRPr="00F16E32">
        <w:rPr>
          <w:rFonts w:ascii="Times New Roman" w:hAnsi="Times New Roman" w:cs="Times New Roman"/>
        </w:rPr>
        <w:t xml:space="preserve">, Editora </w:t>
      </w:r>
      <w:r w:rsidR="004F378B" w:rsidRPr="00F16E32">
        <w:rPr>
          <w:rFonts w:ascii="Times New Roman" w:hAnsi="Times New Roman" w:cs="Times New Roman"/>
        </w:rPr>
        <w:t>Ubu</w:t>
      </w:r>
      <w:r w:rsidR="009C5971" w:rsidRPr="0025131F">
        <w:rPr>
          <w:rFonts w:ascii="Times New Roman" w:hAnsi="Times New Roman" w:cs="Times New Roman"/>
        </w:rPr>
        <w:t xml:space="preserve">, 2024. </w:t>
      </w:r>
    </w:p>
  </w:footnote>
  <w:footnote w:id="79">
    <w:p w14:paraId="7F7A402D" w14:textId="77777777" w:rsidR="00DC1C36" w:rsidRPr="00F16E32" w:rsidRDefault="00DC1C36"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Honneth, Axel. </w:t>
      </w:r>
      <w:r w:rsidRPr="00F16E32">
        <w:rPr>
          <w:rFonts w:ascii="Times New Roman" w:hAnsi="Times New Roman" w:cs="Times New Roman"/>
          <w:b/>
          <w:bCs/>
          <w:color w:val="000000" w:themeColor="text1"/>
        </w:rPr>
        <w:t>O Direito da Liberdade</w:t>
      </w:r>
      <w:r w:rsidRPr="00F16E32">
        <w:rPr>
          <w:rFonts w:ascii="Times New Roman" w:hAnsi="Times New Roman" w:cs="Times New Roman"/>
          <w:color w:val="000000" w:themeColor="text1"/>
        </w:rPr>
        <w:t xml:space="preserve">. São Paulo: Martins Fontes, 2015. p.38. </w:t>
      </w:r>
    </w:p>
  </w:footnote>
  <w:footnote w:id="80">
    <w:p w14:paraId="7105BE09" w14:textId="77777777" w:rsidR="00DC1C36" w:rsidRPr="0025131F" w:rsidRDefault="00DC1C36"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Honneth, Axel. How to Envision Social Progress Today? </w:t>
      </w:r>
      <w:r w:rsidRPr="0025131F">
        <w:rPr>
          <w:rFonts w:ascii="Times New Roman" w:hAnsi="Times New Roman" w:cs="Times New Roman"/>
          <w:b/>
          <w:bCs/>
          <w:color w:val="000000" w:themeColor="text1"/>
        </w:rPr>
        <w:t>Social Imaginaries</w:t>
      </w:r>
      <w:r w:rsidRPr="0025131F">
        <w:rPr>
          <w:rFonts w:ascii="Times New Roman" w:hAnsi="Times New Roman" w:cs="Times New Roman"/>
          <w:color w:val="000000" w:themeColor="text1"/>
        </w:rPr>
        <w:t xml:space="preserve"> 4(1),2018) p. 157; </w:t>
      </w:r>
    </w:p>
  </w:footnote>
  <w:footnote w:id="81">
    <w:p w14:paraId="745139B0" w14:textId="77777777" w:rsidR="00C97218" w:rsidRPr="00F16E32" w:rsidRDefault="00C97218"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w:t>
      </w:r>
      <w:r w:rsidR="00B20AB5" w:rsidRPr="00F16E32">
        <w:rPr>
          <w:rFonts w:ascii="Times New Roman" w:hAnsi="Times New Roman" w:cs="Times New Roman"/>
          <w:color w:val="000000" w:themeColor="text1"/>
        </w:rPr>
        <w:t xml:space="preserve">Davis, Angela. </w:t>
      </w:r>
      <w:r w:rsidR="00B20AB5" w:rsidRPr="00F16E32">
        <w:rPr>
          <w:rFonts w:ascii="Times New Roman" w:hAnsi="Times New Roman" w:cs="Times New Roman"/>
          <w:b/>
          <w:bCs/>
          <w:color w:val="000000" w:themeColor="text1"/>
        </w:rPr>
        <w:t>A liberdade é uma luta constante.</w:t>
      </w:r>
      <w:r w:rsidR="00B20AB5" w:rsidRPr="00F16E32">
        <w:rPr>
          <w:rFonts w:ascii="Times New Roman" w:hAnsi="Times New Roman" w:cs="Times New Roman"/>
          <w:color w:val="000000" w:themeColor="text1"/>
        </w:rPr>
        <w:t xml:space="preserve"> São Paulo: Boitempo, 2018.</w:t>
      </w:r>
    </w:p>
  </w:footnote>
  <w:footnote w:id="82">
    <w:p w14:paraId="6B1F1849" w14:textId="77777777" w:rsidR="007D04B5" w:rsidRPr="00F16E32" w:rsidRDefault="007D04B5"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25131F">
        <w:rPr>
          <w:rFonts w:ascii="Times New Roman" w:hAnsi="Times New Roman" w:cs="Times New Roman"/>
        </w:rPr>
        <w:t xml:space="preserve"> Koselleck, Reinhard. </w:t>
      </w:r>
      <w:r w:rsidRPr="00F16E32">
        <w:rPr>
          <w:rFonts w:ascii="Times New Roman" w:hAnsi="Times New Roman" w:cs="Times New Roman"/>
          <w:b/>
          <w:bCs/>
        </w:rPr>
        <w:t>Futuro Passado: Contribuição à Semântica dos Tempos Históricos</w:t>
      </w:r>
      <w:r w:rsidRPr="00F16E32">
        <w:rPr>
          <w:rFonts w:ascii="Times New Roman" w:hAnsi="Times New Roman" w:cs="Times New Roman"/>
        </w:rPr>
        <w:t>. Rio de Janeiro. Contraponto/PUC-RIO, 2006</w:t>
      </w:r>
    </w:p>
  </w:footnote>
  <w:footnote w:id="83">
    <w:p w14:paraId="6A3AD085" w14:textId="77777777" w:rsidR="008006D6" w:rsidRPr="00F16E32" w:rsidRDefault="008006D6"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Azmanova, Albena. </w:t>
      </w:r>
      <w:r w:rsidRPr="00F16E32">
        <w:rPr>
          <w:rFonts w:ascii="Times New Roman" w:hAnsi="Times New Roman" w:cs="Times New Roman"/>
          <w:b/>
          <w:bCs/>
          <w:color w:val="000000" w:themeColor="text1"/>
        </w:rPr>
        <w:t xml:space="preserve">Capitalism on edge. </w:t>
      </w:r>
      <w:r w:rsidRPr="00F16E32">
        <w:rPr>
          <w:rFonts w:ascii="Times New Roman" w:hAnsi="Times New Roman" w:cs="Times New Roman"/>
          <w:b/>
          <w:bCs/>
          <w:color w:val="000000" w:themeColor="text1"/>
          <w:lang w:val="en-US"/>
        </w:rPr>
        <w:t xml:space="preserve">How Fighting Precarity Can Achieve Radical Change Without Crisis or Utopia. </w:t>
      </w:r>
      <w:r w:rsidRPr="00F16E32">
        <w:rPr>
          <w:rFonts w:ascii="Times New Roman" w:hAnsi="Times New Roman" w:cs="Times New Roman"/>
          <w:color w:val="000000" w:themeColor="text1"/>
        </w:rPr>
        <w:t xml:space="preserve">Columbia University Press, 2020. </w:t>
      </w:r>
    </w:p>
  </w:footnote>
  <w:footnote w:id="84">
    <w:p w14:paraId="22F39265" w14:textId="786F71F8" w:rsidR="006638C2" w:rsidRPr="00F16E32" w:rsidRDefault="006638C2"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w:t>
      </w:r>
      <w:r w:rsidR="00B20AB5" w:rsidRPr="00F16E32">
        <w:rPr>
          <w:rFonts w:ascii="Times New Roman" w:hAnsi="Times New Roman" w:cs="Times New Roman"/>
          <w:color w:val="000000" w:themeColor="text1"/>
        </w:rPr>
        <w:t>Hobsbawn, Eric</w:t>
      </w:r>
      <w:r w:rsidR="00B20AB5" w:rsidRPr="00F16E32">
        <w:rPr>
          <w:rFonts w:ascii="Times New Roman" w:hAnsi="Times New Roman" w:cs="Times New Roman"/>
          <w:b/>
          <w:bCs/>
          <w:color w:val="000000" w:themeColor="text1"/>
        </w:rPr>
        <w:t>. A Era das Revoluções: 1789 – 1848.</w:t>
      </w:r>
      <w:r w:rsidR="00B20AB5" w:rsidRPr="00F16E32">
        <w:rPr>
          <w:rFonts w:ascii="Times New Roman" w:hAnsi="Times New Roman" w:cs="Times New Roman"/>
          <w:color w:val="000000" w:themeColor="text1"/>
        </w:rPr>
        <w:t xml:space="preserve"> </w:t>
      </w:r>
      <w:r w:rsidR="005665C9" w:rsidRPr="00F16E32">
        <w:rPr>
          <w:rFonts w:ascii="Times New Roman" w:hAnsi="Times New Roman" w:cs="Times New Roman"/>
          <w:color w:val="000000" w:themeColor="text1"/>
        </w:rPr>
        <w:t xml:space="preserve">São Paulo: </w:t>
      </w:r>
      <w:r w:rsidR="00B20AB5" w:rsidRPr="00F16E32">
        <w:rPr>
          <w:rFonts w:ascii="Times New Roman" w:hAnsi="Times New Roman" w:cs="Times New Roman"/>
          <w:color w:val="000000" w:themeColor="text1"/>
        </w:rPr>
        <w:t>Editora Paz e Terra, 2010.</w:t>
      </w:r>
    </w:p>
  </w:footnote>
  <w:footnote w:id="85">
    <w:p w14:paraId="4BC73795" w14:textId="77777777" w:rsidR="00B31721" w:rsidRPr="00F16E32" w:rsidRDefault="00B31721"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Blumenberg, Hans</w:t>
      </w:r>
      <w:r w:rsidRPr="00F16E32">
        <w:rPr>
          <w:rFonts w:ascii="Times New Roman" w:hAnsi="Times New Roman" w:cs="Times New Roman"/>
          <w:b/>
          <w:bCs/>
          <w:color w:val="000000" w:themeColor="text1"/>
          <w:lang w:val="en-US"/>
        </w:rPr>
        <w:t>. Legitimacy of the Modern Age</w:t>
      </w:r>
      <w:r w:rsidR="00612A4F" w:rsidRPr="00F16E32">
        <w:rPr>
          <w:rFonts w:ascii="Times New Roman" w:hAnsi="Times New Roman" w:cs="Times New Roman"/>
          <w:color w:val="000000" w:themeColor="text1"/>
          <w:lang w:val="en-US"/>
        </w:rPr>
        <w:t xml:space="preserve">. Trad. </w:t>
      </w:r>
      <w:r w:rsidRPr="00F16E32">
        <w:rPr>
          <w:rFonts w:ascii="Times New Roman" w:hAnsi="Times New Roman" w:cs="Times New Roman"/>
          <w:color w:val="000000" w:themeColor="text1"/>
          <w:lang w:val="en-US"/>
        </w:rPr>
        <w:t>Robert Wallace</w:t>
      </w:r>
      <w:r w:rsidR="00BF6D0B" w:rsidRPr="00F16E32">
        <w:rPr>
          <w:rFonts w:ascii="Times New Roman" w:hAnsi="Times New Roman" w:cs="Times New Roman"/>
          <w:color w:val="000000" w:themeColor="text1"/>
          <w:lang w:val="en-US"/>
        </w:rPr>
        <w:t xml:space="preserve">. </w:t>
      </w:r>
      <w:r w:rsidRPr="00F16E32">
        <w:rPr>
          <w:rFonts w:ascii="Times New Roman" w:hAnsi="Times New Roman" w:cs="Times New Roman"/>
          <w:color w:val="000000" w:themeColor="text1"/>
          <w:lang w:val="en-US"/>
        </w:rPr>
        <w:t>Cambridge, MA, 1983</w:t>
      </w:r>
      <w:r w:rsidR="00BF6D0B" w:rsidRPr="00F16E32">
        <w:rPr>
          <w:rFonts w:ascii="Times New Roman" w:hAnsi="Times New Roman" w:cs="Times New Roman"/>
          <w:color w:val="000000" w:themeColor="text1"/>
          <w:lang w:val="en-US"/>
        </w:rPr>
        <w:t xml:space="preserve">. </w:t>
      </w:r>
      <w:r w:rsidRPr="00F16E32">
        <w:rPr>
          <w:rFonts w:ascii="Times New Roman" w:hAnsi="Times New Roman" w:cs="Times New Roman"/>
          <w:color w:val="000000" w:themeColor="text1"/>
          <w:lang w:val="en-US"/>
        </w:rPr>
        <w:t xml:space="preserve"> </w:t>
      </w:r>
    </w:p>
  </w:footnote>
  <w:footnote w:id="86">
    <w:p w14:paraId="1D1E33AC" w14:textId="77777777" w:rsidR="00AE21FF" w:rsidRPr="00F16E32" w:rsidRDefault="00AE21FF" w:rsidP="00E654A3">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O estudo em questão se chama “egoísmo e movimentos libertários: sobre a antropologia de era burguesa”, um exemplo de pesquisa histórica e elaboração teórica, que influenciou diretamente as análises de Adorno, Benjamin, Marcuse, Leo Lowenthal e Norbert Gutermann acerca das heranças de tais movimentos e substratos psíquicos na referência revolucionaria a antropologia do homem moderno e burguês. Cf. Abromeit, John. </w:t>
      </w:r>
      <w:r w:rsidRPr="00F16E32">
        <w:rPr>
          <w:rFonts w:ascii="Times New Roman" w:hAnsi="Times New Roman" w:cs="Times New Roman"/>
        </w:rPr>
        <w:t xml:space="preserve">A Teoria Crítica da Escola de Frankfurt e a persistência do populismo autoritário nos Estados Unidos. </w:t>
      </w:r>
      <w:r w:rsidRPr="00F16E32">
        <w:rPr>
          <w:rFonts w:ascii="Times New Roman" w:hAnsi="Times New Roman" w:cs="Times New Roman"/>
          <w:b/>
          <w:bCs/>
          <w:lang w:val="de-DE"/>
        </w:rPr>
        <w:t>Cadernos De Filosofia Alemã: Crítica E Modernidade,</w:t>
      </w:r>
      <w:r w:rsidRPr="00F16E32">
        <w:rPr>
          <w:rFonts w:ascii="Times New Roman" w:hAnsi="Times New Roman" w:cs="Times New Roman"/>
          <w:lang w:val="de-DE"/>
        </w:rPr>
        <w:t xml:space="preserve"> </w:t>
      </w:r>
      <w:r w:rsidRPr="00F16E32">
        <w:rPr>
          <w:rFonts w:ascii="Times New Roman" w:hAnsi="Times New Roman" w:cs="Times New Roman"/>
          <w:i/>
          <w:iCs/>
          <w:lang w:val="de-DE"/>
        </w:rPr>
        <w:t>22</w:t>
      </w:r>
      <w:r w:rsidRPr="00F16E32">
        <w:rPr>
          <w:rFonts w:ascii="Times New Roman" w:hAnsi="Times New Roman" w:cs="Times New Roman"/>
          <w:lang w:val="de-DE"/>
        </w:rPr>
        <w:t xml:space="preserve">(1), 13-38, 2017. </w:t>
      </w:r>
    </w:p>
  </w:footnote>
  <w:footnote w:id="87">
    <w:p w14:paraId="2AB11904" w14:textId="77777777" w:rsidR="00AE21FF" w:rsidRPr="00F16E32" w:rsidRDefault="00AE21FF"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Horkheimer, Max. Egoismus und Freiheitsbewegung. Zur Anthropologie des bürgerlichen Zeitalters. </w:t>
      </w:r>
      <w:r w:rsidRPr="00F16E32">
        <w:rPr>
          <w:rFonts w:ascii="Times New Roman" w:hAnsi="Times New Roman" w:cs="Times New Roman"/>
          <w:b/>
          <w:bCs/>
          <w:color w:val="000000" w:themeColor="text1"/>
        </w:rPr>
        <w:t>Zeitschrift für Sozialforschung</w:t>
      </w:r>
      <w:r w:rsidRPr="00F16E32">
        <w:rPr>
          <w:rFonts w:ascii="Times New Roman" w:hAnsi="Times New Roman" w:cs="Times New Roman"/>
          <w:color w:val="000000" w:themeColor="text1"/>
        </w:rPr>
        <w:t>, 5, caderno 2. Reimpressão pela Deutscher Taschenbuch Verlag, 1980.</w:t>
      </w:r>
    </w:p>
  </w:footnote>
  <w:footnote w:id="88">
    <w:p w14:paraId="22D7EA7D" w14:textId="2B1398EC" w:rsidR="00AE21FF" w:rsidRPr="00F16E32" w:rsidRDefault="00AE21FF"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Para ver o componente messiânicos e teológico das revoltas camponesas, ver o clássico estudo: Bloch, Ernst; </w:t>
      </w:r>
      <w:r w:rsidRPr="00F16E32">
        <w:rPr>
          <w:rFonts w:ascii="Times New Roman" w:hAnsi="Times New Roman" w:cs="Times New Roman"/>
          <w:b/>
          <w:bCs/>
          <w:iCs/>
        </w:rPr>
        <w:t>Thomas Münzer: teólogo da revolução,</w:t>
      </w:r>
      <w:r w:rsidRPr="00F16E32">
        <w:rPr>
          <w:rFonts w:ascii="Times New Roman" w:hAnsi="Times New Roman" w:cs="Times New Roman"/>
        </w:rPr>
        <w:t xml:space="preserve"> Rio de Janeiro, tempo Brasileiro, 1973</w:t>
      </w:r>
    </w:p>
  </w:footnote>
  <w:footnote w:id="89">
    <w:p w14:paraId="3079E5E2" w14:textId="5C2FDC26" w:rsidR="0099037A" w:rsidRPr="00F16E32" w:rsidRDefault="0099037A"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A este respeito, vale consultar </w:t>
      </w:r>
      <w:r w:rsidR="00D16F6F" w:rsidRPr="00F16E32">
        <w:rPr>
          <w:rFonts w:ascii="Times New Roman" w:hAnsi="Times New Roman" w:cs="Times New Roman"/>
        </w:rPr>
        <w:t>importantes</w:t>
      </w:r>
      <w:r w:rsidRPr="00F16E32">
        <w:rPr>
          <w:rFonts w:ascii="Times New Roman" w:hAnsi="Times New Roman" w:cs="Times New Roman"/>
        </w:rPr>
        <w:t xml:space="preserve"> historiadores sobre esse período de rebeliões e revoltas do que estou chamando aqui de populacho ou poupulaça, ressoando uma ideal hegeliana de pöbel, e que influenciaram sobremaneira as lutas por liberdade no período moderno: Hill, Christopher. </w:t>
      </w:r>
      <w:r w:rsidRPr="00F16E32">
        <w:rPr>
          <w:rFonts w:ascii="Times New Roman" w:hAnsi="Times New Roman" w:cs="Times New Roman"/>
          <w:b/>
          <w:bCs/>
          <w:lang w:val="en-US"/>
        </w:rPr>
        <w:t>The World Turned Upside Down: Radical Ideas During the English Revolution</w:t>
      </w:r>
      <w:r w:rsidRPr="00F16E32">
        <w:rPr>
          <w:rFonts w:ascii="Times New Roman" w:hAnsi="Times New Roman" w:cs="Times New Roman"/>
          <w:lang w:val="en-US"/>
        </w:rPr>
        <w:t xml:space="preserve">. </w:t>
      </w:r>
      <w:r w:rsidRPr="00F16E32">
        <w:rPr>
          <w:rFonts w:ascii="Times New Roman" w:hAnsi="Times New Roman" w:cs="Times New Roman"/>
        </w:rPr>
        <w:t xml:space="preserve">Penguin Books, 1991; Forster. R;  Greene, Jack P. Greene. </w:t>
      </w:r>
      <w:r w:rsidRPr="00F16E32">
        <w:rPr>
          <w:rFonts w:ascii="Times New Roman" w:hAnsi="Times New Roman" w:cs="Times New Roman"/>
          <w:b/>
          <w:bCs/>
        </w:rPr>
        <w:t>Revoluciones y rebeliones de la Europa Moderna</w:t>
      </w:r>
      <w:r w:rsidRPr="00F16E32">
        <w:rPr>
          <w:rFonts w:ascii="Times New Roman" w:hAnsi="Times New Roman" w:cs="Times New Roman"/>
        </w:rPr>
        <w:t xml:space="preserve">. Madrid, Alianza, 1972; Villari R. </w:t>
      </w:r>
      <w:r w:rsidRPr="00F16E32">
        <w:rPr>
          <w:rFonts w:ascii="Times New Roman" w:hAnsi="Times New Roman" w:cs="Times New Roman"/>
          <w:b/>
          <w:bCs/>
        </w:rPr>
        <w:t>Rebeldes y reformadores del siglo XVI al XVIII.</w:t>
      </w:r>
      <w:r w:rsidRPr="00F16E32">
        <w:rPr>
          <w:rFonts w:ascii="Times New Roman" w:hAnsi="Times New Roman" w:cs="Times New Roman"/>
        </w:rPr>
        <w:t xml:space="preserve"> Barcelona, Serbal, 1981; Zagorin, Perez. </w:t>
      </w:r>
      <w:r w:rsidRPr="00F16E32">
        <w:rPr>
          <w:rFonts w:ascii="Times New Roman" w:hAnsi="Times New Roman" w:cs="Times New Roman"/>
          <w:b/>
          <w:bCs/>
        </w:rPr>
        <w:t>Revueltas y revoluciones en la Edad Moderna</w:t>
      </w:r>
      <w:r w:rsidRPr="00F16E32">
        <w:rPr>
          <w:rFonts w:ascii="Times New Roman" w:hAnsi="Times New Roman" w:cs="Times New Roman"/>
        </w:rPr>
        <w:t>.Madrid. Cátedra, 1985.</w:t>
      </w:r>
    </w:p>
  </w:footnote>
  <w:footnote w:id="90">
    <w:p w14:paraId="1704C746" w14:textId="24DE58DE" w:rsidR="00AE21FF" w:rsidRPr="0025131F" w:rsidRDefault="00AE21FF"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rPr>
        <w:t xml:space="preserve"> Engels, Friedrich, </w:t>
      </w:r>
      <w:r w:rsidRPr="00F16E32">
        <w:rPr>
          <w:rFonts w:ascii="Times New Roman" w:hAnsi="Times New Roman" w:cs="Times New Roman"/>
          <w:b/>
          <w:bCs/>
        </w:rPr>
        <w:t>A guerra camponesa na Alemanha.</w:t>
      </w:r>
      <w:r w:rsidRPr="00F16E32">
        <w:rPr>
          <w:rFonts w:ascii="Times New Roman" w:hAnsi="Times New Roman" w:cs="Times New Roman"/>
        </w:rPr>
        <w:t xml:space="preserve"> Disponível em: </w:t>
      </w:r>
      <w:hyperlink r:id="rId2" w:history="1">
        <w:r w:rsidRPr="00F16E32">
          <w:rPr>
            <w:rStyle w:val="Hyperlink"/>
            <w:rFonts w:ascii="Times New Roman" w:hAnsi="Times New Roman" w:cs="Times New Roman"/>
          </w:rPr>
          <w:t>https://www.marxists.org/portugues/marx/1850/guerras/index.htm</w:t>
        </w:r>
      </w:hyperlink>
      <w:r w:rsidRPr="00F16E32">
        <w:rPr>
          <w:rFonts w:ascii="Times New Roman" w:hAnsi="Times New Roman" w:cs="Times New Roman"/>
        </w:rPr>
        <w:t xml:space="preserve">. </w:t>
      </w:r>
      <w:r w:rsidRPr="0025131F">
        <w:rPr>
          <w:rFonts w:ascii="Times New Roman" w:hAnsi="Times New Roman" w:cs="Times New Roman"/>
          <w:lang w:val="en-US"/>
        </w:rPr>
        <w:t xml:space="preserve">Acesso em 4 de julho de 2024. </w:t>
      </w:r>
    </w:p>
  </w:footnote>
  <w:footnote w:id="91">
    <w:p w14:paraId="73FCC6DF" w14:textId="0C97C2D9" w:rsidR="000F5274" w:rsidRPr="0025131F" w:rsidRDefault="000F5274"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Alpaugh, Micah. </w:t>
      </w:r>
      <w:r w:rsidRPr="00F16E32">
        <w:rPr>
          <w:rFonts w:ascii="Times New Roman" w:hAnsi="Times New Roman" w:cs="Times New Roman"/>
          <w:b/>
          <w:bCs/>
          <w:lang w:val="en-US"/>
        </w:rPr>
        <w:t>Friends of freedom : the rise of social movements in the age of Atlantic revolutions</w:t>
      </w:r>
      <w:r w:rsidRPr="00F16E32">
        <w:rPr>
          <w:rFonts w:ascii="Times New Roman" w:hAnsi="Times New Roman" w:cs="Times New Roman"/>
          <w:lang w:val="en-US"/>
        </w:rPr>
        <w:t xml:space="preserve">. </w:t>
      </w:r>
      <w:r w:rsidRPr="0025131F">
        <w:rPr>
          <w:rFonts w:ascii="Times New Roman" w:hAnsi="Times New Roman" w:cs="Times New Roman"/>
          <w:lang w:val="en-US"/>
        </w:rPr>
        <w:t xml:space="preserve">New York : Cambridge University Press, 2022.  </w:t>
      </w:r>
    </w:p>
  </w:footnote>
  <w:footnote w:id="92">
    <w:p w14:paraId="0F2BF987" w14:textId="4BC313B5" w:rsidR="00C72613" w:rsidRPr="00F16E32" w:rsidRDefault="00C72613" w:rsidP="00E654A3">
      <w:pPr>
        <w:pStyle w:val="Textodenotaderodap"/>
        <w:ind w:firstLine="0"/>
        <w:rPr>
          <w:rFonts w:ascii="Times New Roman" w:hAnsi="Times New Roman" w:cs="Times New Roman"/>
          <w:color w:val="000000" w:themeColor="text1"/>
          <w:lang w:val="en-GB"/>
        </w:rPr>
      </w:pPr>
      <w:r w:rsidRPr="00F16E32">
        <w:rPr>
          <w:rStyle w:val="Refdenotaderodap"/>
          <w:rFonts w:ascii="Times New Roman" w:hAnsi="Times New Roman" w:cs="Times New Roman"/>
          <w:color w:val="000000" w:themeColor="text1"/>
        </w:rPr>
        <w:footnoteRef/>
      </w:r>
      <w:r w:rsidRPr="0025131F">
        <w:rPr>
          <w:rFonts w:ascii="Times New Roman" w:hAnsi="Times New Roman" w:cs="Times New Roman"/>
          <w:color w:val="000000" w:themeColor="text1"/>
          <w:lang w:val="en-US"/>
        </w:rPr>
        <w:t xml:space="preserve"> </w:t>
      </w:r>
      <w:r w:rsidR="00F0437B" w:rsidRPr="0025131F">
        <w:rPr>
          <w:rFonts w:ascii="Times New Roman" w:hAnsi="Times New Roman" w:cs="Times New Roman"/>
          <w:color w:val="000000" w:themeColor="text1"/>
          <w:lang w:val="en-US"/>
        </w:rPr>
        <w:t xml:space="preserve">Wagner, Peter. </w:t>
      </w:r>
      <w:r w:rsidR="00F0437B" w:rsidRPr="00F16E32">
        <w:rPr>
          <w:rFonts w:ascii="Times New Roman" w:hAnsi="Times New Roman" w:cs="Times New Roman"/>
          <w:b/>
          <w:bCs/>
          <w:color w:val="000000" w:themeColor="text1"/>
          <w:lang w:val="en-US"/>
        </w:rPr>
        <w:t>Progress: a reconstruction.</w:t>
      </w:r>
      <w:r w:rsidR="00F0437B" w:rsidRPr="00F16E32">
        <w:rPr>
          <w:rFonts w:ascii="Times New Roman" w:hAnsi="Times New Roman" w:cs="Times New Roman"/>
          <w:color w:val="000000" w:themeColor="text1"/>
          <w:lang w:val="en-US"/>
        </w:rPr>
        <w:t xml:space="preserve"> </w:t>
      </w:r>
      <w:r w:rsidR="00DC1F03" w:rsidRPr="00F16E32">
        <w:rPr>
          <w:rFonts w:ascii="Times New Roman" w:hAnsi="Times New Roman" w:cs="Times New Roman"/>
          <w:color w:val="000000" w:themeColor="text1"/>
          <w:lang w:val="en-US"/>
        </w:rPr>
        <w:t xml:space="preserve">Cambridge: </w:t>
      </w:r>
      <w:r w:rsidR="00F0437B" w:rsidRPr="00F16E32">
        <w:rPr>
          <w:rFonts w:ascii="Times New Roman" w:hAnsi="Times New Roman" w:cs="Times New Roman"/>
          <w:color w:val="000000" w:themeColor="text1"/>
          <w:lang w:val="en-US"/>
        </w:rPr>
        <w:t>Polity press, 2018</w:t>
      </w:r>
      <w:r w:rsidR="00D16F6F" w:rsidRPr="00F16E32">
        <w:rPr>
          <w:rFonts w:ascii="Times New Roman" w:hAnsi="Times New Roman" w:cs="Times New Roman"/>
          <w:color w:val="000000" w:themeColor="text1"/>
          <w:lang w:val="en-US"/>
        </w:rPr>
        <w:t xml:space="preserve">; </w:t>
      </w:r>
      <w:r w:rsidR="00D16F6F" w:rsidRPr="00F16E32">
        <w:rPr>
          <w:rFonts w:ascii="Times New Roman" w:hAnsi="Times New Roman" w:cs="Times New Roman"/>
          <w:color w:val="000000" w:themeColor="text1"/>
          <w:lang w:val="en-GB"/>
        </w:rPr>
        <w:t xml:space="preserve">McCarthy, Thomas. </w:t>
      </w:r>
      <w:r w:rsidR="00D16F6F" w:rsidRPr="00F16E32">
        <w:rPr>
          <w:rFonts w:ascii="Times New Roman" w:hAnsi="Times New Roman" w:cs="Times New Roman"/>
          <w:b/>
          <w:bCs/>
          <w:color w:val="000000" w:themeColor="text1"/>
          <w:lang w:val="en-GB"/>
        </w:rPr>
        <w:t>Race, Empire, and the Idea of Human Development.</w:t>
      </w:r>
      <w:r w:rsidR="00D16F6F" w:rsidRPr="00F16E32">
        <w:rPr>
          <w:rFonts w:ascii="Times New Roman" w:hAnsi="Times New Roman" w:cs="Times New Roman"/>
          <w:color w:val="000000" w:themeColor="text1"/>
          <w:lang w:val="en-GB"/>
        </w:rPr>
        <w:t xml:space="preserve"> New York: Cambridge University Press, 2009.</w:t>
      </w:r>
    </w:p>
  </w:footnote>
  <w:footnote w:id="93">
    <w:p w14:paraId="25106731" w14:textId="279D28DD" w:rsidR="00991C17" w:rsidRPr="00F16E32" w:rsidRDefault="00991C17"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25131F">
        <w:rPr>
          <w:rFonts w:ascii="Times New Roman" w:hAnsi="Times New Roman" w:cs="Times New Roman"/>
          <w:color w:val="000000" w:themeColor="text1"/>
        </w:rPr>
        <w:t xml:space="preserve"> Horkheimer, Max. </w:t>
      </w:r>
      <w:r w:rsidRPr="00F16E32">
        <w:rPr>
          <w:rFonts w:ascii="Times New Roman" w:hAnsi="Times New Roman" w:cs="Times New Roman"/>
          <w:b/>
          <w:bCs/>
          <w:color w:val="000000" w:themeColor="text1"/>
        </w:rPr>
        <w:t>Origens da filosofia burguesa da história.</w:t>
      </w:r>
      <w:r w:rsidRPr="00F16E32">
        <w:rPr>
          <w:rFonts w:ascii="Times New Roman" w:hAnsi="Times New Roman" w:cs="Times New Roman"/>
          <w:color w:val="000000" w:themeColor="text1"/>
        </w:rPr>
        <w:t xml:space="preserve"> </w:t>
      </w:r>
      <w:r w:rsidR="00FC683B" w:rsidRPr="00F16E32">
        <w:rPr>
          <w:rFonts w:ascii="Times New Roman" w:hAnsi="Times New Roman" w:cs="Times New Roman"/>
          <w:color w:val="000000" w:themeColor="text1"/>
        </w:rPr>
        <w:t xml:space="preserve">Queluz de Baixo: </w:t>
      </w:r>
      <w:r w:rsidRPr="00F16E32">
        <w:rPr>
          <w:rFonts w:ascii="Times New Roman" w:hAnsi="Times New Roman" w:cs="Times New Roman"/>
          <w:color w:val="000000" w:themeColor="text1"/>
        </w:rPr>
        <w:t>Editorial Presen</w:t>
      </w:r>
      <w:r w:rsidR="00B60C13" w:rsidRPr="00F16E32">
        <w:rPr>
          <w:rFonts w:ascii="Times New Roman" w:hAnsi="Times New Roman" w:cs="Times New Roman"/>
          <w:color w:val="000000" w:themeColor="text1"/>
        </w:rPr>
        <w:t>ç</w:t>
      </w:r>
      <w:r w:rsidRPr="00F16E32">
        <w:rPr>
          <w:rFonts w:ascii="Times New Roman" w:hAnsi="Times New Roman" w:cs="Times New Roman"/>
          <w:color w:val="000000" w:themeColor="text1"/>
        </w:rPr>
        <w:t>a</w:t>
      </w:r>
      <w:r w:rsidR="00C915A6"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rPr>
        <w:t>1990</w:t>
      </w:r>
      <w:r w:rsidR="008F3859" w:rsidRPr="00F16E32">
        <w:rPr>
          <w:rFonts w:ascii="Times New Roman" w:hAnsi="Times New Roman" w:cs="Times New Roman"/>
          <w:color w:val="000000" w:themeColor="text1"/>
        </w:rPr>
        <w:t>, p. 49</w:t>
      </w:r>
    </w:p>
  </w:footnote>
  <w:footnote w:id="94">
    <w:p w14:paraId="15279433" w14:textId="149DC092" w:rsidR="000E1026" w:rsidRPr="00F16E32" w:rsidRDefault="000E1026"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Frateschi, Yara. Liberdade e livre-arbítrio em Hobbes. </w:t>
      </w:r>
      <w:r w:rsidRPr="00F16E32">
        <w:rPr>
          <w:rFonts w:ascii="Times New Roman" w:hAnsi="Times New Roman" w:cs="Times New Roman"/>
          <w:b/>
          <w:bCs/>
        </w:rPr>
        <w:t>Cad. Hist. Fil. Ci.,</w:t>
      </w:r>
      <w:r w:rsidRPr="00F16E32">
        <w:rPr>
          <w:rFonts w:ascii="Times New Roman" w:hAnsi="Times New Roman" w:cs="Times New Roman"/>
        </w:rPr>
        <w:t xml:space="preserve"> Campinas, Série 3, v. 17, n. 1, p. 109-124, jan.-jun. 2007.  </w:t>
      </w:r>
    </w:p>
  </w:footnote>
  <w:footnote w:id="95">
    <w:p w14:paraId="015390A8" w14:textId="77777777" w:rsidR="00991C17" w:rsidRPr="0025131F" w:rsidRDefault="00991C17"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25131F">
        <w:rPr>
          <w:rFonts w:ascii="Times New Roman" w:hAnsi="Times New Roman" w:cs="Times New Roman"/>
          <w:color w:val="000000" w:themeColor="text1"/>
          <w:lang w:val="en-US"/>
        </w:rPr>
        <w:t xml:space="preserve"> Ibidem.  </w:t>
      </w:r>
    </w:p>
  </w:footnote>
  <w:footnote w:id="96">
    <w:p w14:paraId="7DE125F0" w14:textId="2526402A" w:rsidR="00991C17" w:rsidRPr="00F16E32" w:rsidRDefault="00991C17"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Macpherson, C.B. </w:t>
      </w:r>
      <w:r w:rsidRPr="00F16E32">
        <w:rPr>
          <w:rFonts w:ascii="Times New Roman" w:hAnsi="Times New Roman" w:cs="Times New Roman"/>
          <w:b/>
          <w:bCs/>
          <w:lang w:val="en-US"/>
        </w:rPr>
        <w:t>The Political Theory of Possessive Individualism</w:t>
      </w:r>
      <w:r w:rsidRPr="00F16E32">
        <w:rPr>
          <w:rFonts w:ascii="Times New Roman" w:hAnsi="Times New Roman" w:cs="Times New Roman"/>
          <w:lang w:val="en-US"/>
        </w:rPr>
        <w:t xml:space="preserve">: Hobbes to Locke. </w:t>
      </w:r>
      <w:r w:rsidR="00E14994" w:rsidRPr="00F16E32">
        <w:rPr>
          <w:rFonts w:ascii="Times New Roman" w:hAnsi="Times New Roman" w:cs="Times New Roman"/>
          <w:lang w:val="en-US"/>
        </w:rPr>
        <w:t xml:space="preserve">Oxford: </w:t>
      </w:r>
      <w:r w:rsidRPr="00F16E32">
        <w:rPr>
          <w:rFonts w:ascii="Times New Roman" w:hAnsi="Times New Roman" w:cs="Times New Roman"/>
          <w:lang w:val="en-US"/>
        </w:rPr>
        <w:t>Oxford University Press, 1987.</w:t>
      </w:r>
    </w:p>
  </w:footnote>
  <w:footnote w:id="97">
    <w:p w14:paraId="41796F23" w14:textId="77777777" w:rsidR="00991C17" w:rsidRPr="00F16E32" w:rsidRDefault="00991C17"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Honneth, Axel. Review of “Isaiah Berlin, The Crooked Timber of Humanity”. </w:t>
      </w:r>
      <w:r w:rsidRPr="00F16E32">
        <w:rPr>
          <w:rFonts w:ascii="Times New Roman" w:hAnsi="Times New Roman" w:cs="Times New Roman"/>
          <w:color w:val="000000" w:themeColor="text1"/>
        </w:rPr>
        <w:t>European Journal of Philosophy 1 (1):98-101, 1993.</w:t>
      </w:r>
    </w:p>
  </w:footnote>
  <w:footnote w:id="98">
    <w:p w14:paraId="6AA955F9" w14:textId="12DDD0C4" w:rsidR="00991C17" w:rsidRPr="00F16E32" w:rsidRDefault="00991C17" w:rsidP="00E654A3">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w:t>
      </w:r>
      <w:r w:rsidR="00B26577" w:rsidRPr="00F16E32">
        <w:rPr>
          <w:rFonts w:ascii="Times New Roman" w:hAnsi="Times New Roman" w:cs="Times New Roman"/>
          <w:color w:val="000000" w:themeColor="text1"/>
        </w:rPr>
        <w:t xml:space="preserve">Para uma </w:t>
      </w:r>
      <w:r w:rsidR="006555FE" w:rsidRPr="00F16E32">
        <w:rPr>
          <w:rFonts w:ascii="Times New Roman" w:hAnsi="Times New Roman" w:cs="Times New Roman"/>
          <w:color w:val="000000" w:themeColor="text1"/>
        </w:rPr>
        <w:t>reconstrução</w:t>
      </w:r>
      <w:r w:rsidR="00B26577" w:rsidRPr="00F16E32">
        <w:rPr>
          <w:rFonts w:ascii="Times New Roman" w:hAnsi="Times New Roman" w:cs="Times New Roman"/>
          <w:color w:val="000000" w:themeColor="text1"/>
        </w:rPr>
        <w:t xml:space="preserve"> dessa dimens</w:t>
      </w:r>
      <w:r w:rsidR="006555FE" w:rsidRPr="00F16E32">
        <w:rPr>
          <w:rFonts w:ascii="Times New Roman" w:hAnsi="Times New Roman" w:cs="Times New Roman"/>
          <w:color w:val="000000" w:themeColor="text1"/>
        </w:rPr>
        <w:t>ã</w:t>
      </w:r>
      <w:r w:rsidR="00B26577" w:rsidRPr="00F16E32">
        <w:rPr>
          <w:rFonts w:ascii="Times New Roman" w:hAnsi="Times New Roman" w:cs="Times New Roman"/>
          <w:color w:val="000000" w:themeColor="text1"/>
        </w:rPr>
        <w:t>o est</w:t>
      </w:r>
      <w:r w:rsidR="006555FE" w:rsidRPr="00F16E32">
        <w:rPr>
          <w:rFonts w:ascii="Times New Roman" w:hAnsi="Times New Roman" w:cs="Times New Roman"/>
          <w:color w:val="000000" w:themeColor="text1"/>
        </w:rPr>
        <w:t>é</w:t>
      </w:r>
      <w:r w:rsidR="00B26577" w:rsidRPr="00F16E32">
        <w:rPr>
          <w:rFonts w:ascii="Times New Roman" w:hAnsi="Times New Roman" w:cs="Times New Roman"/>
          <w:color w:val="000000" w:themeColor="text1"/>
        </w:rPr>
        <w:t xml:space="preserve">tica da liberdade, ver: </w:t>
      </w:r>
      <w:r w:rsidRPr="00F16E32">
        <w:rPr>
          <w:rStyle w:val="reference-mixed-citation"/>
          <w:rFonts w:ascii="Times New Roman" w:hAnsi="Times New Roman" w:cs="Times New Roman"/>
          <w:color w:val="000000" w:themeColor="text1"/>
        </w:rPr>
        <w:t>Rebentisch, Juliane</w:t>
      </w:r>
      <w:r w:rsidRPr="00F16E32">
        <w:rPr>
          <w:rStyle w:val="reference-mixed-citation"/>
          <w:rFonts w:ascii="Times New Roman" w:hAnsi="Times New Roman" w:cs="Times New Roman"/>
          <w:b/>
          <w:bCs/>
          <w:color w:val="000000" w:themeColor="text1"/>
        </w:rPr>
        <w:t xml:space="preserve">. </w:t>
      </w:r>
      <w:r w:rsidRPr="00F16E32">
        <w:rPr>
          <w:rStyle w:val="reference-mixed-citation"/>
          <w:rFonts w:ascii="Times New Roman" w:hAnsi="Times New Roman" w:cs="Times New Roman"/>
          <w:b/>
          <w:bCs/>
          <w:color w:val="000000" w:themeColor="text1"/>
          <w:lang w:val="de-DE"/>
        </w:rPr>
        <w:t>Die Kunst der Freiheit. Zur Dialektik demokratischer Existenz</w:t>
      </w:r>
      <w:r w:rsidRPr="00F16E32">
        <w:rPr>
          <w:rStyle w:val="reference-mixed-citation"/>
          <w:rFonts w:ascii="Times New Roman" w:hAnsi="Times New Roman" w:cs="Times New Roman"/>
          <w:color w:val="000000" w:themeColor="text1"/>
          <w:lang w:val="de-DE"/>
        </w:rPr>
        <w:t xml:space="preserve">. Berlin: Suhrkamp, 2012. </w:t>
      </w:r>
    </w:p>
  </w:footnote>
  <w:footnote w:id="99">
    <w:p w14:paraId="7D541D80" w14:textId="36777F77" w:rsidR="00991C17" w:rsidRPr="00F16E32" w:rsidRDefault="00991C17"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w:t>
      </w:r>
      <w:r w:rsidR="00B26577" w:rsidRPr="00F16E32">
        <w:rPr>
          <w:rFonts w:ascii="Times New Roman" w:hAnsi="Times New Roman" w:cs="Times New Roman"/>
          <w:color w:val="000000" w:themeColor="text1"/>
        </w:rPr>
        <w:t xml:space="preserve">Aqui nos referimos a </w:t>
      </w:r>
      <w:r w:rsidR="00F16505" w:rsidRPr="00F16E32">
        <w:rPr>
          <w:rFonts w:ascii="Times New Roman" w:hAnsi="Times New Roman" w:cs="Times New Roman"/>
          <w:color w:val="000000" w:themeColor="text1"/>
        </w:rPr>
        <w:t>Sartre em “O ser e o nada”</w:t>
      </w:r>
      <w:r w:rsidR="00B26577" w:rsidRPr="00F16E32">
        <w:rPr>
          <w:rFonts w:ascii="Times New Roman" w:hAnsi="Times New Roman" w:cs="Times New Roman"/>
          <w:color w:val="000000" w:themeColor="text1"/>
        </w:rPr>
        <w:t>, dissociado de sua concepção madura que expande o social em termos dialéticos. Já o</w:t>
      </w:r>
      <w:r w:rsidRPr="00F16E32">
        <w:rPr>
          <w:rFonts w:ascii="Times New Roman" w:hAnsi="Times New Roman" w:cs="Times New Roman"/>
          <w:color w:val="000000" w:themeColor="text1"/>
        </w:rPr>
        <w:t xml:space="preserve"> sentido de</w:t>
      </w:r>
      <w:r w:rsidR="00B26577" w:rsidRPr="00F16E32">
        <w:rPr>
          <w:rFonts w:ascii="Times New Roman" w:hAnsi="Times New Roman" w:cs="Times New Roman"/>
          <w:color w:val="000000" w:themeColor="text1"/>
        </w:rPr>
        <w:t xml:space="preserve"> li</w:t>
      </w:r>
      <w:r w:rsidRPr="00F16E32">
        <w:rPr>
          <w:rFonts w:ascii="Times New Roman" w:hAnsi="Times New Roman" w:cs="Times New Roman"/>
          <w:color w:val="000000" w:themeColor="text1"/>
        </w:rPr>
        <w:t>berdade em Freud oscila entre uma dimensão negativa</w:t>
      </w:r>
      <w:r w:rsidR="00B26577" w:rsidRPr="00F16E32">
        <w:rPr>
          <w:rFonts w:ascii="Times New Roman" w:hAnsi="Times New Roman" w:cs="Times New Roman"/>
          <w:color w:val="000000" w:themeColor="text1"/>
        </w:rPr>
        <w:t xml:space="preserve"> e uma reflexiva como autodescoberta.</w:t>
      </w:r>
      <w:r w:rsidRPr="00F16E32">
        <w:rPr>
          <w:rFonts w:ascii="Times New Roman" w:hAnsi="Times New Roman" w:cs="Times New Roman"/>
          <w:color w:val="000000" w:themeColor="text1"/>
        </w:rPr>
        <w:t xml:space="preserve"> Para contrastar tais ideia</w:t>
      </w:r>
      <w:r w:rsidR="0085667A" w:rsidRPr="00F16E32">
        <w:rPr>
          <w:rFonts w:ascii="Times New Roman" w:hAnsi="Times New Roman" w:cs="Times New Roman"/>
          <w:color w:val="000000" w:themeColor="text1"/>
        </w:rPr>
        <w:t>s com</w:t>
      </w:r>
      <w:r w:rsidRPr="00F16E32">
        <w:rPr>
          <w:rFonts w:ascii="Times New Roman" w:hAnsi="Times New Roman" w:cs="Times New Roman"/>
          <w:color w:val="000000" w:themeColor="text1"/>
        </w:rPr>
        <w:t xml:space="preserve"> uma mais afirmativa, </w:t>
      </w:r>
      <w:r w:rsidR="0085667A" w:rsidRPr="00F16E32">
        <w:rPr>
          <w:rFonts w:ascii="Times New Roman" w:hAnsi="Times New Roman" w:cs="Times New Roman"/>
          <w:color w:val="000000" w:themeColor="text1"/>
        </w:rPr>
        <w:t xml:space="preserve">ver: </w:t>
      </w:r>
      <w:r w:rsidRPr="00F16E32">
        <w:rPr>
          <w:rFonts w:ascii="Times New Roman" w:hAnsi="Times New Roman" w:cs="Times New Roman"/>
          <w:color w:val="000000" w:themeColor="text1"/>
        </w:rPr>
        <w:t xml:space="preserve">Honneth, Axel. </w:t>
      </w:r>
      <w:r w:rsidRPr="00F16E32">
        <w:rPr>
          <w:rFonts w:ascii="Times New Roman" w:hAnsi="Times New Roman" w:cs="Times New Roman"/>
          <w:color w:val="000000" w:themeColor="text1"/>
          <w:lang w:val="en-US"/>
        </w:rPr>
        <w:t xml:space="preserve">Appropriating freedom. Freud's Conception of the Individual.  In: Honneth, Axel. </w:t>
      </w:r>
      <w:r w:rsidRPr="00F16E32">
        <w:rPr>
          <w:rFonts w:ascii="Times New Roman" w:hAnsi="Times New Roman" w:cs="Times New Roman"/>
          <w:b/>
          <w:bCs/>
          <w:color w:val="000000" w:themeColor="text1"/>
          <w:lang w:val="en-US"/>
        </w:rPr>
        <w:t>Pathologies of reason</w:t>
      </w:r>
      <w:r w:rsidRPr="00F16E32">
        <w:rPr>
          <w:rFonts w:ascii="Times New Roman" w:hAnsi="Times New Roman" w:cs="Times New Roman"/>
          <w:color w:val="000000" w:themeColor="text1"/>
          <w:lang w:val="en-US"/>
        </w:rPr>
        <w:t xml:space="preserve">. </w:t>
      </w:r>
      <w:r w:rsidR="003059F6" w:rsidRPr="00F16E32">
        <w:rPr>
          <w:rFonts w:ascii="Times New Roman" w:hAnsi="Times New Roman" w:cs="Times New Roman"/>
          <w:color w:val="000000" w:themeColor="text1"/>
          <w:lang w:val="en-US"/>
        </w:rPr>
        <w:t>London</w:t>
      </w:r>
      <w:r w:rsidR="00C04BA4" w:rsidRPr="00F16E32">
        <w:rPr>
          <w:rFonts w:ascii="Times New Roman" w:hAnsi="Times New Roman" w:cs="Times New Roman"/>
          <w:color w:val="000000" w:themeColor="text1"/>
          <w:lang w:val="en-US"/>
        </w:rPr>
        <w:t xml:space="preserve">: </w:t>
      </w:r>
      <w:r w:rsidRPr="00F16E32">
        <w:rPr>
          <w:rFonts w:ascii="Times New Roman" w:hAnsi="Times New Roman" w:cs="Times New Roman"/>
          <w:color w:val="000000" w:themeColor="text1"/>
          <w:lang w:val="en-US"/>
        </w:rPr>
        <w:t xml:space="preserve">Polity, 2003. </w:t>
      </w:r>
    </w:p>
  </w:footnote>
  <w:footnote w:id="100">
    <w:p w14:paraId="1EFCB4DB" w14:textId="2161B73F" w:rsidR="00991C17" w:rsidRPr="00F16E32" w:rsidRDefault="00991C17"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Taylor, Charles. Resonance and the romantic era. A comment on Rosa’s conception of the good life. </w:t>
      </w:r>
      <w:r w:rsidR="00B26577" w:rsidRPr="00F16E32">
        <w:rPr>
          <w:rFonts w:ascii="Times New Roman" w:hAnsi="Times New Roman" w:cs="Times New Roman"/>
          <w:color w:val="000000" w:themeColor="text1"/>
          <w:lang w:val="en-US"/>
        </w:rPr>
        <w:t>In</w:t>
      </w:r>
      <w:r w:rsidR="002E716E" w:rsidRPr="00F16E32">
        <w:rPr>
          <w:rFonts w:ascii="Times New Roman" w:hAnsi="Times New Roman" w:cs="Times New Roman"/>
          <w:color w:val="000000" w:themeColor="text1"/>
          <w:lang w:val="en-US"/>
        </w:rPr>
        <w:t>:</w:t>
      </w:r>
      <w:r w:rsidR="00B26577" w:rsidRPr="00F16E32">
        <w:rPr>
          <w:rFonts w:ascii="Times New Roman" w:hAnsi="Times New Roman" w:cs="Times New Roman"/>
          <w:color w:val="000000" w:themeColor="text1"/>
          <w:lang w:val="en-US"/>
        </w:rPr>
        <w:t xml:space="preserve"> Rosa, Hartmut (org)..</w:t>
      </w:r>
      <w:r w:rsidR="00B26577" w:rsidRPr="00F16E32">
        <w:rPr>
          <w:rFonts w:ascii="Times New Roman" w:hAnsi="Times New Roman" w:cs="Times New Roman"/>
          <w:b/>
          <w:bCs/>
          <w:color w:val="000000" w:themeColor="text1"/>
          <w:lang w:val="en-US"/>
        </w:rPr>
        <w:t>The Good Life Beyond Growth.</w:t>
      </w:r>
      <w:r w:rsidR="00B26577" w:rsidRPr="00F16E32">
        <w:rPr>
          <w:rFonts w:ascii="Times New Roman" w:hAnsi="Times New Roman" w:cs="Times New Roman"/>
          <w:color w:val="000000" w:themeColor="text1"/>
          <w:lang w:val="en-US"/>
        </w:rPr>
        <w:t xml:space="preserve"> </w:t>
      </w:r>
      <w:r w:rsidR="00C04BA4" w:rsidRPr="00F16E32">
        <w:rPr>
          <w:rFonts w:ascii="Times New Roman" w:hAnsi="Times New Roman" w:cs="Times New Roman"/>
          <w:color w:val="000000" w:themeColor="text1"/>
          <w:lang w:val="en-US"/>
        </w:rPr>
        <w:t xml:space="preserve">London: </w:t>
      </w:r>
      <w:r w:rsidR="00B26577" w:rsidRPr="00F16E32">
        <w:rPr>
          <w:rFonts w:ascii="Times New Roman" w:hAnsi="Times New Roman" w:cs="Times New Roman"/>
          <w:color w:val="000000" w:themeColor="text1"/>
          <w:lang w:val="en-US"/>
        </w:rPr>
        <w:t xml:space="preserve">Routledge, 2017. </w:t>
      </w:r>
    </w:p>
  </w:footnote>
  <w:footnote w:id="101">
    <w:p w14:paraId="5FB30B0D" w14:textId="3247389C" w:rsidR="00991C17" w:rsidRPr="0025131F" w:rsidRDefault="00991C17"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Wulf, Andrea. </w:t>
      </w:r>
      <w:r w:rsidRPr="00F16E32">
        <w:rPr>
          <w:rFonts w:ascii="Times New Roman" w:hAnsi="Times New Roman" w:cs="Times New Roman"/>
          <w:b/>
          <w:bCs/>
          <w:color w:val="000000" w:themeColor="text1"/>
          <w:lang w:val="en-US"/>
        </w:rPr>
        <w:t>Magnificent Rebels: The First Romantics and the Invention of the Self</w:t>
      </w:r>
      <w:r w:rsidRPr="00F16E32">
        <w:rPr>
          <w:rFonts w:ascii="Times New Roman" w:hAnsi="Times New Roman" w:cs="Times New Roman"/>
          <w:color w:val="000000" w:themeColor="text1"/>
          <w:lang w:val="en-US"/>
        </w:rPr>
        <w:t xml:space="preserve">. </w:t>
      </w:r>
      <w:r w:rsidR="003059F6" w:rsidRPr="0025131F">
        <w:rPr>
          <w:rFonts w:ascii="Times New Roman" w:hAnsi="Times New Roman" w:cs="Times New Roman"/>
          <w:color w:val="000000" w:themeColor="text1"/>
        </w:rPr>
        <w:t>London</w:t>
      </w:r>
      <w:r w:rsidR="00854C27" w:rsidRPr="0025131F">
        <w:rPr>
          <w:rFonts w:ascii="Times New Roman" w:hAnsi="Times New Roman" w:cs="Times New Roman"/>
          <w:color w:val="000000" w:themeColor="text1"/>
        </w:rPr>
        <w:t xml:space="preserve">: </w:t>
      </w:r>
      <w:r w:rsidRPr="0025131F">
        <w:rPr>
          <w:rFonts w:ascii="Times New Roman" w:hAnsi="Times New Roman" w:cs="Times New Roman"/>
          <w:color w:val="000000" w:themeColor="text1"/>
        </w:rPr>
        <w:t xml:space="preserve">Polity, 2020. </w:t>
      </w:r>
    </w:p>
  </w:footnote>
  <w:footnote w:id="102">
    <w:p w14:paraId="72BBD53A" w14:textId="1EC70E89" w:rsidR="00991C17" w:rsidRPr="00F16E32" w:rsidRDefault="00991C17"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Em relação </w:t>
      </w:r>
      <w:r w:rsidR="00D956AC" w:rsidRPr="00F16E32">
        <w:rPr>
          <w:rFonts w:ascii="Times New Roman" w:hAnsi="Times New Roman" w:cs="Times New Roman"/>
          <w:color w:val="000000" w:themeColor="text1"/>
        </w:rPr>
        <w:t>à</w:t>
      </w:r>
      <w:r w:rsidRPr="00F16E32">
        <w:rPr>
          <w:rFonts w:ascii="Times New Roman" w:hAnsi="Times New Roman" w:cs="Times New Roman"/>
          <w:color w:val="000000" w:themeColor="text1"/>
        </w:rPr>
        <w:t xml:space="preserve"> filosofia moral kantiana, Marcuse aponta que “</w:t>
      </w:r>
      <w:r w:rsidR="00FA1730" w:rsidRPr="00F16E32">
        <w:rPr>
          <w:rFonts w:ascii="Times New Roman" w:hAnsi="Times New Roman" w:cs="Times New Roman"/>
          <w:color w:val="000000" w:themeColor="text1"/>
        </w:rPr>
        <w:t>sua filosofia transcendental despertou a crença de que a realização da razão por meio da por meio da transformação dos fatos era desnecessária, pois os indivíduos poderiam se tornar racionais e livres dentro da ordem estabelecida... A razão e a liberdade tornam-se tarefas que o indivíduo deve cumprir dentro de si mesmo, e ele pode fazer isso independentemente das condições externas”</w:t>
      </w:r>
      <w:r w:rsidR="002E755E" w:rsidRPr="00F16E32">
        <w:rPr>
          <w:rFonts w:ascii="Times New Roman" w:hAnsi="Times New Roman" w:cs="Times New Roman"/>
          <w:color w:val="000000" w:themeColor="text1"/>
        </w:rPr>
        <w:t xml:space="preserve"> </w:t>
      </w:r>
      <w:r w:rsidR="00B26577" w:rsidRPr="00F16E32">
        <w:rPr>
          <w:rFonts w:ascii="Times New Roman" w:hAnsi="Times New Roman" w:cs="Times New Roman"/>
          <w:color w:val="000000" w:themeColor="text1"/>
        </w:rPr>
        <w:t xml:space="preserve">Cf. </w:t>
      </w:r>
      <w:r w:rsidRPr="00F16E32">
        <w:rPr>
          <w:rFonts w:ascii="Times New Roman" w:hAnsi="Times New Roman" w:cs="Times New Roman"/>
          <w:color w:val="000000" w:themeColor="text1"/>
        </w:rPr>
        <w:t xml:space="preserve">Marcuse, </w:t>
      </w:r>
      <w:r w:rsidR="00FA1730" w:rsidRPr="00F16E32">
        <w:rPr>
          <w:rFonts w:ascii="Times New Roman" w:hAnsi="Times New Roman" w:cs="Times New Roman"/>
          <w:color w:val="000000" w:themeColor="text1"/>
        </w:rPr>
        <w:t>Herbert.</w:t>
      </w:r>
      <w:r w:rsidRPr="00F16E32">
        <w:rPr>
          <w:rFonts w:ascii="Times New Roman" w:hAnsi="Times New Roman" w:cs="Times New Roman"/>
          <w:color w:val="000000" w:themeColor="text1"/>
        </w:rPr>
        <w:t xml:space="preserve"> </w:t>
      </w:r>
      <w:r w:rsidR="00475657" w:rsidRPr="00F16E32">
        <w:rPr>
          <w:rFonts w:ascii="Times New Roman" w:hAnsi="Times New Roman" w:cs="Times New Roman"/>
          <w:b/>
          <w:bCs/>
          <w:color w:val="000000" w:themeColor="text1"/>
          <w:lang w:val="en-US"/>
        </w:rPr>
        <w:t>Negations: Essays in critical theory</w:t>
      </w:r>
      <w:r w:rsidR="00475657" w:rsidRPr="00F16E32">
        <w:rPr>
          <w:rFonts w:ascii="Times New Roman" w:hAnsi="Times New Roman" w:cs="Times New Roman"/>
          <w:color w:val="000000" w:themeColor="text1"/>
          <w:lang w:val="en-US"/>
        </w:rPr>
        <w:t>. Tradl. J. Shapiro. London: Allen Lane The Penguin Press, 1968</w:t>
      </w:r>
      <w:r w:rsidRPr="00F16E32">
        <w:rPr>
          <w:rFonts w:ascii="Times New Roman" w:hAnsi="Times New Roman" w:cs="Times New Roman"/>
          <w:color w:val="000000" w:themeColor="text1"/>
          <w:lang w:val="en-US"/>
        </w:rPr>
        <w:t>, p.1</w:t>
      </w:r>
      <w:r w:rsidR="00475657" w:rsidRPr="00F16E32">
        <w:rPr>
          <w:rFonts w:ascii="Times New Roman" w:hAnsi="Times New Roman" w:cs="Times New Roman"/>
          <w:color w:val="000000" w:themeColor="text1"/>
          <w:lang w:val="en-US"/>
        </w:rPr>
        <w:t>34.</w:t>
      </w:r>
      <w:r w:rsidRPr="00F16E32">
        <w:rPr>
          <w:rFonts w:ascii="Times New Roman" w:hAnsi="Times New Roman" w:cs="Times New Roman"/>
          <w:color w:val="000000" w:themeColor="text1"/>
          <w:lang w:val="en-US"/>
        </w:rPr>
        <w:t>.</w:t>
      </w:r>
    </w:p>
  </w:footnote>
  <w:footnote w:id="103">
    <w:p w14:paraId="0FB6D3F0" w14:textId="0661ECA6" w:rsidR="00A7519D" w:rsidRPr="00F16E32" w:rsidRDefault="00A7519D"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w:t>
      </w:r>
      <w:r w:rsidR="00F860B4" w:rsidRPr="00F16E32">
        <w:rPr>
          <w:rFonts w:ascii="Times New Roman" w:hAnsi="Times New Roman" w:cs="Times New Roman"/>
        </w:rPr>
        <w:t xml:space="preserve">Importante frisar que na </w:t>
      </w:r>
      <w:r w:rsidR="00F860B4" w:rsidRPr="00F16E32">
        <w:rPr>
          <w:rFonts w:ascii="Times New Roman" w:hAnsi="Times New Roman" w:cs="Times New Roman"/>
          <w:i/>
          <w:iCs/>
        </w:rPr>
        <w:t>Dialética do Esclarecimento</w:t>
      </w:r>
      <w:r w:rsidR="00F860B4" w:rsidRPr="00F16E32">
        <w:rPr>
          <w:rFonts w:ascii="Times New Roman" w:hAnsi="Times New Roman" w:cs="Times New Roman"/>
        </w:rPr>
        <w:t xml:space="preserve">, um dos livros mais importantes do século XX, </w:t>
      </w:r>
      <w:r w:rsidR="002E755E" w:rsidRPr="00F16E32">
        <w:rPr>
          <w:rFonts w:ascii="Times New Roman" w:hAnsi="Times New Roman" w:cs="Times New Roman"/>
        </w:rPr>
        <w:t xml:space="preserve">Adorno e Horkheimer, influenciados por Nietzsche e Freud, criticam a visão kantiana de liberdade como autocontrole racional. Eles argumentam que essa ideia de liberdade é na verdade um reflexo da dominação social, uma vez que a "consciência individual" é uma internalização da autoridade externa. </w:t>
      </w:r>
      <w:r w:rsidR="002E755E" w:rsidRPr="002E755E">
        <w:rPr>
          <w:rFonts w:ascii="Times New Roman" w:hAnsi="Times New Roman" w:cs="Times New Roman"/>
        </w:rPr>
        <w:t>Como alternativa, esses pensadores, incluindo Herbert Marcuse, propuseram formas de liberdade estética mais abertas, menos centradas no indivíduo e menos dominadas pela razão. Essas formas de liberdade envolveriam uma reconexão imaginativa com a natureza em sua riqueza sensorial.</w:t>
      </w:r>
    </w:p>
  </w:footnote>
  <w:footnote w:id="104">
    <w:p w14:paraId="292BF4AF" w14:textId="7B10807A" w:rsidR="00F860B4" w:rsidRPr="0025131F" w:rsidRDefault="00F860B4"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Honneth, Axel XIV—Hegel and Fichte: Two Early Critiques of Capitalism. </w:t>
      </w:r>
      <w:r w:rsidRPr="00F16E32">
        <w:rPr>
          <w:rFonts w:ascii="Times New Roman" w:hAnsi="Times New Roman" w:cs="Times New Roman"/>
          <w:b/>
          <w:bCs/>
          <w:lang w:val="en-US"/>
        </w:rPr>
        <w:t>Proceedings of the Aristotelian Society</w:t>
      </w:r>
      <w:r w:rsidRPr="00F16E32">
        <w:rPr>
          <w:rFonts w:ascii="Times New Roman" w:hAnsi="Times New Roman" w:cs="Times New Roman"/>
          <w:lang w:val="en-US"/>
        </w:rPr>
        <w:t xml:space="preserve"> 123 (3):347-376, 2023.</w:t>
      </w:r>
    </w:p>
  </w:footnote>
  <w:footnote w:id="105">
    <w:p w14:paraId="2AEFF44E" w14:textId="22AFB227" w:rsidR="00991C17" w:rsidRPr="00F16E32" w:rsidRDefault="00991C17"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Honneth, Axel. </w:t>
      </w:r>
      <w:r w:rsidRPr="00F16E32">
        <w:rPr>
          <w:rFonts w:ascii="Times New Roman" w:hAnsi="Times New Roman" w:cs="Times New Roman"/>
          <w:b/>
          <w:bCs/>
          <w:color w:val="000000" w:themeColor="text1"/>
          <w:lang w:val="en-US"/>
        </w:rPr>
        <w:t>The Poverty of our freedom. Essays 2012-2019</w:t>
      </w:r>
      <w:r w:rsidRPr="00F16E32">
        <w:rPr>
          <w:rFonts w:ascii="Times New Roman" w:hAnsi="Times New Roman" w:cs="Times New Roman"/>
          <w:color w:val="000000" w:themeColor="text1"/>
          <w:lang w:val="en-US"/>
        </w:rPr>
        <w:t xml:space="preserve">. </w:t>
      </w:r>
      <w:r w:rsidR="003059F6" w:rsidRPr="00F16E32">
        <w:rPr>
          <w:rFonts w:ascii="Times New Roman" w:hAnsi="Times New Roman" w:cs="Times New Roman"/>
          <w:color w:val="000000" w:themeColor="text1"/>
          <w:lang w:val="en-US"/>
        </w:rPr>
        <w:t xml:space="preserve">Londres: </w:t>
      </w:r>
      <w:r w:rsidRPr="00F16E32">
        <w:rPr>
          <w:rFonts w:ascii="Times New Roman" w:hAnsi="Times New Roman" w:cs="Times New Roman"/>
          <w:color w:val="000000" w:themeColor="text1"/>
          <w:lang w:val="en-US"/>
        </w:rPr>
        <w:t>Polity, 2023. p.</w:t>
      </w:r>
      <w:r w:rsidR="000A7863" w:rsidRPr="00F16E32">
        <w:rPr>
          <w:rFonts w:ascii="Times New Roman" w:hAnsi="Times New Roman" w:cs="Times New Roman"/>
          <w:color w:val="000000" w:themeColor="text1"/>
          <w:lang w:val="en-US"/>
        </w:rPr>
        <w:t xml:space="preserve"> </w:t>
      </w:r>
      <w:r w:rsidRPr="00F16E32">
        <w:rPr>
          <w:rFonts w:ascii="Times New Roman" w:hAnsi="Times New Roman" w:cs="Times New Roman"/>
          <w:color w:val="000000" w:themeColor="text1"/>
          <w:lang w:val="en-US"/>
        </w:rPr>
        <w:t>5; Honneth, Axel. Three, Not Two, Concepts of Liberty: A Proposal to Enlarge Our Moral Self Understanding.</w:t>
      </w:r>
      <w:r w:rsidR="00B26577" w:rsidRPr="00F16E32">
        <w:rPr>
          <w:rFonts w:ascii="Times New Roman" w:hAnsi="Times New Roman" w:cs="Times New Roman"/>
          <w:color w:val="000000" w:themeColor="text1"/>
          <w:lang w:val="en-US"/>
        </w:rPr>
        <w:t xml:space="preserve"> In:</w:t>
      </w:r>
      <w:r w:rsidRPr="00F16E32">
        <w:rPr>
          <w:rFonts w:ascii="Times New Roman" w:hAnsi="Times New Roman" w:cs="Times New Roman"/>
          <w:color w:val="000000" w:themeColor="text1"/>
          <w:lang w:val="en-US"/>
        </w:rPr>
        <w:t xml:space="preserve"> </w:t>
      </w:r>
      <w:r w:rsidRPr="00F16E32">
        <w:rPr>
          <w:rFonts w:ascii="Times New Roman" w:hAnsi="Times New Roman" w:cs="Times New Roman"/>
          <w:b/>
          <w:bCs/>
          <w:color w:val="000000" w:themeColor="text1"/>
          <w:lang w:val="en-US"/>
        </w:rPr>
        <w:t xml:space="preserve">Hegel on Philosophy of history. </w:t>
      </w:r>
      <w:r w:rsidR="003059F6" w:rsidRPr="00F16E32">
        <w:rPr>
          <w:rFonts w:ascii="Times New Roman" w:hAnsi="Times New Roman" w:cs="Times New Roman"/>
          <w:color w:val="000000" w:themeColor="text1"/>
          <w:lang w:val="en-US"/>
        </w:rPr>
        <w:t xml:space="preserve">Cambridge: </w:t>
      </w:r>
      <w:r w:rsidRPr="00F16E32">
        <w:rPr>
          <w:rFonts w:ascii="Times New Roman" w:hAnsi="Times New Roman" w:cs="Times New Roman"/>
          <w:color w:val="000000" w:themeColor="text1"/>
          <w:lang w:val="en-US"/>
        </w:rPr>
        <w:t>Cambridge University Press, 2017.</w:t>
      </w:r>
    </w:p>
  </w:footnote>
  <w:footnote w:id="106">
    <w:p w14:paraId="527C0CE8" w14:textId="49523D5C" w:rsidR="00991C17" w:rsidRPr="00F16E32" w:rsidRDefault="00991C17"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Essa perspectiva conteria uma espécie de proto-cr</w:t>
      </w:r>
      <w:r w:rsidR="00604D80" w:rsidRPr="00F16E32">
        <w:rPr>
          <w:rFonts w:ascii="Times New Roman" w:hAnsi="Times New Roman" w:cs="Times New Roman"/>
          <w:color w:val="000000" w:themeColor="text1"/>
        </w:rPr>
        <w:t>í</w:t>
      </w:r>
      <w:r w:rsidRPr="00F16E32">
        <w:rPr>
          <w:rFonts w:ascii="Times New Roman" w:hAnsi="Times New Roman" w:cs="Times New Roman"/>
          <w:color w:val="000000" w:themeColor="text1"/>
        </w:rPr>
        <w:t>tica do capitalismo: Honneth, Axel</w:t>
      </w:r>
      <w:r w:rsidR="00B26577"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lang w:val="en-US"/>
        </w:rPr>
        <w:t xml:space="preserve">Hegel and Fichte: Two Early Critiques of Capitalism. </w:t>
      </w:r>
      <w:r w:rsidRPr="00F16E32">
        <w:rPr>
          <w:rFonts w:ascii="Times New Roman" w:hAnsi="Times New Roman" w:cs="Times New Roman"/>
          <w:b/>
          <w:bCs/>
          <w:color w:val="000000" w:themeColor="text1"/>
          <w:lang w:val="en-US"/>
        </w:rPr>
        <w:t>Proceedings of the Aristotelian Society</w:t>
      </w:r>
      <w:r w:rsidRPr="00F16E32">
        <w:rPr>
          <w:rFonts w:ascii="Times New Roman" w:hAnsi="Times New Roman" w:cs="Times New Roman"/>
          <w:color w:val="000000" w:themeColor="text1"/>
          <w:lang w:val="en-US"/>
        </w:rPr>
        <w:t xml:space="preserve"> 123 (3):347-376, 2023. </w:t>
      </w:r>
    </w:p>
  </w:footnote>
  <w:footnote w:id="107">
    <w:p w14:paraId="300B0FA1" w14:textId="1D7FAEE3" w:rsidR="00F860B4" w:rsidRPr="00F16E32" w:rsidRDefault="00F860B4" w:rsidP="00E654A3">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F16E32">
        <w:rPr>
          <w:rFonts w:ascii="Times New Roman" w:hAnsi="Times New Roman" w:cs="Times New Roman"/>
          <w:lang w:val="de-DE"/>
        </w:rPr>
        <w:t xml:space="preserve"> Herzog, Lisa. </w:t>
      </w:r>
      <w:r w:rsidRPr="00F16E32">
        <w:rPr>
          <w:rFonts w:ascii="Times New Roman" w:hAnsi="Times New Roman" w:cs="Times New Roman"/>
          <w:b/>
          <w:bCs/>
          <w:lang w:val="de-DE"/>
        </w:rPr>
        <w:t>Freiheit gehört nicht nur den Reichen</w:t>
      </w:r>
      <w:r w:rsidRPr="00F16E32">
        <w:rPr>
          <w:rFonts w:ascii="Times New Roman" w:hAnsi="Times New Roman" w:cs="Times New Roman"/>
          <w:lang w:val="de-DE"/>
        </w:rPr>
        <w:t>. München, C.H. Beck, 2014.</w:t>
      </w:r>
    </w:p>
  </w:footnote>
  <w:footnote w:id="108">
    <w:p w14:paraId="7C07FF70" w14:textId="458336A2" w:rsidR="00991C17" w:rsidRPr="00F16E32" w:rsidRDefault="00991C17"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Anderson, Elizabeth. </w:t>
      </w:r>
      <w:r w:rsidRPr="00F16E32">
        <w:rPr>
          <w:rFonts w:ascii="Times New Roman" w:hAnsi="Times New Roman" w:cs="Times New Roman"/>
          <w:b/>
          <w:bCs/>
          <w:color w:val="000000" w:themeColor="text1"/>
          <w:lang w:val="en-US"/>
        </w:rPr>
        <w:t>Hijacked: How Neoliberalism Turned the Work Ethic Against Workers and How Workers Can Take It Back</w:t>
      </w:r>
      <w:r w:rsidRPr="00F16E32">
        <w:rPr>
          <w:rFonts w:ascii="Times New Roman" w:hAnsi="Times New Roman" w:cs="Times New Roman"/>
          <w:color w:val="000000" w:themeColor="text1"/>
          <w:lang w:val="en-US"/>
        </w:rPr>
        <w:t xml:space="preserve">. </w:t>
      </w:r>
      <w:r w:rsidR="00B91858" w:rsidRPr="00F16E32">
        <w:rPr>
          <w:rFonts w:ascii="Times New Roman" w:hAnsi="Times New Roman" w:cs="Times New Roman"/>
          <w:color w:val="000000" w:themeColor="text1"/>
          <w:lang w:val="en-US"/>
        </w:rPr>
        <w:t xml:space="preserve">Cambridge: </w:t>
      </w:r>
      <w:r w:rsidRPr="00F16E32">
        <w:rPr>
          <w:rFonts w:ascii="Times New Roman" w:hAnsi="Times New Roman" w:cs="Times New Roman"/>
          <w:color w:val="000000" w:themeColor="text1"/>
          <w:lang w:val="en-US"/>
        </w:rPr>
        <w:t xml:space="preserve">MIT Press, 2023. </w:t>
      </w:r>
    </w:p>
  </w:footnote>
  <w:footnote w:id="109">
    <w:p w14:paraId="59DF5FC0" w14:textId="7308DF4A" w:rsidR="00991C17" w:rsidRPr="00F16E32" w:rsidRDefault="00991C17"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Hartmann, Martin. “Invisible Hand and the Impartial Spectator: The Adam Smith Problem Reconsidered?”. In: Hans-Christoph Schmidt am Busch (org.). </w:t>
      </w:r>
      <w:r w:rsidRPr="00F16E32">
        <w:rPr>
          <w:rFonts w:ascii="Times New Roman" w:hAnsi="Times New Roman" w:cs="Times New Roman"/>
          <w:b/>
          <w:bCs/>
          <w:color w:val="000000" w:themeColor="text1"/>
          <w:lang w:val="en-US"/>
        </w:rPr>
        <w:t>Die Philosophie des Markts/The Philosophy of the Market</w:t>
      </w:r>
      <w:r w:rsidRPr="00F16E32">
        <w:rPr>
          <w:rFonts w:ascii="Times New Roman" w:hAnsi="Times New Roman" w:cs="Times New Roman"/>
          <w:color w:val="000000" w:themeColor="text1"/>
          <w:lang w:val="en-US"/>
        </w:rPr>
        <w:t>. Hamburg: Felix Meiner, 2016, p. 49-69</w:t>
      </w:r>
      <w:r w:rsidR="00B91858"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Herzog, Lisa. “Freedom, Freedoms, and the Market”.</w:t>
      </w:r>
      <w:r w:rsidR="00B26577" w:rsidRPr="00F16E32">
        <w:rPr>
          <w:rFonts w:ascii="Times New Roman" w:hAnsi="Times New Roman" w:cs="Times New Roman"/>
          <w:color w:val="000000" w:themeColor="text1"/>
          <w:lang w:val="en-US"/>
        </w:rPr>
        <w:t xml:space="preserve"> In:</w:t>
      </w:r>
      <w:r w:rsidRPr="00F16E32">
        <w:rPr>
          <w:rFonts w:ascii="Times New Roman" w:hAnsi="Times New Roman" w:cs="Times New Roman"/>
          <w:color w:val="000000" w:themeColor="text1"/>
          <w:lang w:val="en-US"/>
        </w:rPr>
        <w:t xml:space="preserve"> </w:t>
      </w:r>
      <w:r w:rsidR="00FC7205" w:rsidRPr="00F16E32">
        <w:rPr>
          <w:rFonts w:ascii="Times New Roman" w:hAnsi="Times New Roman" w:cs="Times New Roman"/>
          <w:color w:val="000000" w:themeColor="text1"/>
          <w:lang w:val="en-US"/>
        </w:rPr>
        <w:t>Herzog, Lisa.</w:t>
      </w:r>
      <w:r w:rsidR="00FC7205" w:rsidRPr="00F16E32">
        <w:rPr>
          <w:rFonts w:ascii="Times New Roman" w:hAnsi="Times New Roman" w:cs="Times New Roman"/>
          <w:b/>
          <w:bCs/>
          <w:color w:val="000000" w:themeColor="text1"/>
          <w:lang w:val="en-US"/>
        </w:rPr>
        <w:t xml:space="preserve"> </w:t>
      </w:r>
      <w:r w:rsidRPr="00F16E32">
        <w:rPr>
          <w:rFonts w:ascii="Times New Roman" w:hAnsi="Times New Roman" w:cs="Times New Roman"/>
          <w:b/>
          <w:bCs/>
          <w:color w:val="000000" w:themeColor="text1"/>
          <w:lang w:val="en-US"/>
        </w:rPr>
        <w:t>Inventing the market. Smith, Hegel, and Political Theory</w:t>
      </w:r>
      <w:r w:rsidRPr="00F16E32">
        <w:rPr>
          <w:rFonts w:ascii="Times New Roman" w:hAnsi="Times New Roman" w:cs="Times New Roman"/>
          <w:color w:val="000000" w:themeColor="text1"/>
          <w:lang w:val="en-US"/>
        </w:rPr>
        <w:t>. Oxford: Oxford University press, 2013, p. 119-146.</w:t>
      </w:r>
    </w:p>
  </w:footnote>
  <w:footnote w:id="110">
    <w:p w14:paraId="69693086" w14:textId="718E7F60" w:rsidR="00991C17" w:rsidRPr="0025131F" w:rsidRDefault="00991C17"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Anderson, Elizabeth. “When the Market was “Left””.</w:t>
      </w:r>
      <w:r w:rsidR="00B26577" w:rsidRPr="00F16E32">
        <w:rPr>
          <w:rFonts w:ascii="Times New Roman" w:hAnsi="Times New Roman" w:cs="Times New Roman"/>
          <w:color w:val="000000" w:themeColor="text1"/>
          <w:lang w:val="en-US"/>
        </w:rPr>
        <w:t xml:space="preserve"> In:</w:t>
      </w:r>
      <w:r w:rsidRPr="00F16E32">
        <w:rPr>
          <w:rFonts w:ascii="Times New Roman" w:hAnsi="Times New Roman" w:cs="Times New Roman"/>
          <w:color w:val="000000" w:themeColor="text1"/>
          <w:lang w:val="en-US"/>
        </w:rPr>
        <w:t xml:space="preserve"> </w:t>
      </w:r>
      <w:r w:rsidR="005562F9" w:rsidRPr="00F16E32">
        <w:rPr>
          <w:rFonts w:ascii="Times New Roman" w:hAnsi="Times New Roman" w:cs="Times New Roman"/>
          <w:color w:val="000000" w:themeColor="text1"/>
          <w:lang w:val="en-US"/>
        </w:rPr>
        <w:t>Anderson, Elizabeth.</w:t>
      </w:r>
      <w:r w:rsidR="005562F9" w:rsidRPr="00F16E32">
        <w:rPr>
          <w:rFonts w:ascii="Times New Roman" w:hAnsi="Times New Roman" w:cs="Times New Roman"/>
          <w:b/>
          <w:bCs/>
          <w:color w:val="000000" w:themeColor="text1"/>
          <w:lang w:val="en-US"/>
        </w:rPr>
        <w:t xml:space="preserve"> </w:t>
      </w:r>
      <w:r w:rsidRPr="00F16E32">
        <w:rPr>
          <w:rFonts w:ascii="Times New Roman" w:hAnsi="Times New Roman" w:cs="Times New Roman"/>
          <w:b/>
          <w:bCs/>
          <w:color w:val="000000" w:themeColor="text1"/>
          <w:lang w:val="en-US"/>
        </w:rPr>
        <w:t>Private Government. How Employers Rule Our Lives (and Why We Don’t Talk about It)</w:t>
      </w:r>
      <w:r w:rsidRPr="00F16E32">
        <w:rPr>
          <w:rFonts w:ascii="Times New Roman" w:hAnsi="Times New Roman" w:cs="Times New Roman"/>
          <w:color w:val="000000" w:themeColor="text1"/>
          <w:lang w:val="en-US"/>
        </w:rPr>
        <w:t xml:space="preserve">. </w:t>
      </w:r>
      <w:r w:rsidRPr="0025131F">
        <w:rPr>
          <w:rFonts w:ascii="Times New Roman" w:hAnsi="Times New Roman" w:cs="Times New Roman"/>
          <w:color w:val="000000" w:themeColor="text1"/>
        </w:rPr>
        <w:t>Princeton/Oxford: Princeton University press, 2017, p. 1-36</w:t>
      </w:r>
    </w:p>
  </w:footnote>
  <w:footnote w:id="111">
    <w:p w14:paraId="2E955065" w14:textId="1D5A6700" w:rsidR="00475657" w:rsidRPr="00F16E32" w:rsidRDefault="00475657"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Ao contrário da crença popular, Smith não era um defensor de atividades de mercado totalmente desregulamentadas, de modo que ele teorizou a necessidade de alguma simpatia mútua para uma coexistência harmoniosa. No entanto, é inegável que Smith acreditava que a ordem social era basicamente possível quando todos agiam de maneira utilitária: sua icônica frase "açougueiro, cervejeiro, padeiro" afirma que se todos buscassem o que achavam que era melhor para si mesmos, cada um teria sucesso e sobreviveria e que é inútil esperar a benevolência dos outros.</w:t>
      </w:r>
    </w:p>
  </w:footnote>
  <w:footnote w:id="112">
    <w:p w14:paraId="0377747A" w14:textId="4F541CA1" w:rsidR="008848BC" w:rsidRPr="00F16E32" w:rsidRDefault="008848BC" w:rsidP="00E654A3">
      <w:pPr>
        <w:spacing w:line="240" w:lineRule="auto"/>
        <w:ind w:firstLine="0"/>
        <w:rPr>
          <w:rFonts w:ascii="Times New Roman" w:hAnsi="Times New Roman" w:cs="Times New Roman"/>
          <w:sz w:val="20"/>
          <w:szCs w:val="20"/>
          <w:lang w:val="en-US"/>
        </w:rPr>
      </w:pPr>
      <w:r w:rsidRPr="00F16E32">
        <w:rPr>
          <w:rStyle w:val="Refdenotaderodap"/>
          <w:rFonts w:ascii="Times New Roman" w:hAnsi="Times New Roman" w:cs="Times New Roman"/>
          <w:sz w:val="20"/>
          <w:szCs w:val="20"/>
        </w:rPr>
        <w:footnoteRef/>
      </w:r>
      <w:r w:rsidRPr="00F16E32">
        <w:rPr>
          <w:rFonts w:ascii="Times New Roman" w:hAnsi="Times New Roman" w:cs="Times New Roman"/>
          <w:sz w:val="20"/>
          <w:szCs w:val="20"/>
          <w:lang w:val="en-US"/>
        </w:rPr>
        <w:t xml:space="preserve"> Bakunin, Mikhail. </w:t>
      </w:r>
      <w:r w:rsidRPr="00F16E32">
        <w:rPr>
          <w:rFonts w:ascii="Times New Roman" w:hAnsi="Times New Roman" w:cs="Times New Roman"/>
          <w:b/>
          <w:bCs/>
          <w:sz w:val="20"/>
          <w:szCs w:val="20"/>
          <w:lang w:val="en-US"/>
        </w:rPr>
        <w:t>Political Philosophy of Mikhail Bakunin: Scientific Anarchism</w:t>
      </w:r>
      <w:r w:rsidRPr="00F16E32">
        <w:rPr>
          <w:rFonts w:ascii="Times New Roman" w:hAnsi="Times New Roman" w:cs="Times New Roman"/>
          <w:sz w:val="20"/>
          <w:szCs w:val="20"/>
          <w:lang w:val="en-US"/>
        </w:rPr>
        <w:t xml:space="preserve">. G. P. Maximoff </w:t>
      </w:r>
      <w:r w:rsidR="00AF558D" w:rsidRPr="00F16E32">
        <w:rPr>
          <w:rFonts w:ascii="Times New Roman" w:hAnsi="Times New Roman" w:cs="Times New Roman"/>
          <w:sz w:val="20"/>
          <w:szCs w:val="20"/>
          <w:lang w:val="en-US"/>
        </w:rPr>
        <w:t xml:space="preserve">(org.).  </w:t>
      </w:r>
      <w:r w:rsidRPr="00F16E32">
        <w:rPr>
          <w:rFonts w:ascii="Times New Roman" w:hAnsi="Times New Roman" w:cs="Times New Roman"/>
          <w:sz w:val="20"/>
          <w:szCs w:val="20"/>
          <w:lang w:val="en-US"/>
        </w:rPr>
        <w:t>London: Free Press of Glencoe, 1953, p. 267.</w:t>
      </w:r>
    </w:p>
  </w:footnote>
  <w:footnote w:id="113">
    <w:p w14:paraId="18BC2019" w14:textId="77777777" w:rsidR="008848BC" w:rsidRPr="00F16E32" w:rsidRDefault="008848BC"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Por exemplo, em Pierre-Joseph Proudhon, </w:t>
      </w:r>
      <w:r w:rsidRPr="00F16E32">
        <w:rPr>
          <w:rFonts w:ascii="Times New Roman" w:hAnsi="Times New Roman" w:cs="Times New Roman"/>
          <w:b/>
          <w:bCs/>
        </w:rPr>
        <w:t>Philosophie du progrès</w:t>
      </w:r>
      <w:r w:rsidRPr="00F16E32">
        <w:rPr>
          <w:rFonts w:ascii="Times New Roman" w:hAnsi="Times New Roman" w:cs="Times New Roman"/>
        </w:rPr>
        <w:t xml:space="preserve">. Programme. Bruxelles: Alphonse Lèbegue, 1853. </w:t>
      </w:r>
    </w:p>
  </w:footnote>
  <w:footnote w:id="114">
    <w:p w14:paraId="07922103" w14:textId="6F41DD72" w:rsidR="003575E3" w:rsidRPr="00F16E32" w:rsidRDefault="003575E3"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Fausto, Ruy. </w:t>
      </w:r>
      <w:r w:rsidRPr="00F16E32">
        <w:rPr>
          <w:rFonts w:ascii="Times New Roman" w:hAnsi="Times New Roman" w:cs="Times New Roman"/>
          <w:b/>
          <w:bCs/>
        </w:rPr>
        <w:t>Marx: Lógica e Política.</w:t>
      </w:r>
      <w:r w:rsidRPr="00F16E32">
        <w:rPr>
          <w:rFonts w:ascii="Times New Roman" w:hAnsi="Times New Roman" w:cs="Times New Roman"/>
        </w:rPr>
        <w:t xml:space="preserve"> TomoIII. São Paulo: Editora 34, 2002</w:t>
      </w:r>
    </w:p>
  </w:footnote>
  <w:footnote w:id="115">
    <w:p w14:paraId="4604D3B4" w14:textId="6C60F2BE" w:rsidR="003575E3" w:rsidRPr="00F16E32" w:rsidRDefault="003575E3"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Giannotti, José A. </w:t>
      </w:r>
      <w:r w:rsidRPr="00F16E32">
        <w:rPr>
          <w:rFonts w:ascii="Times New Roman" w:hAnsi="Times New Roman" w:cs="Times New Roman"/>
          <w:b/>
          <w:bCs/>
        </w:rPr>
        <w:t>Trabalho e reflexão: Ensaios para uma dialética da sociabilidade</w:t>
      </w:r>
      <w:r w:rsidRPr="00F16E32">
        <w:rPr>
          <w:rFonts w:ascii="Times New Roman" w:hAnsi="Times New Roman" w:cs="Times New Roman"/>
        </w:rPr>
        <w:t>.  São Paulo: Brasiliense, 1984.</w:t>
      </w:r>
    </w:p>
  </w:footnote>
  <w:footnote w:id="116">
    <w:p w14:paraId="04282645" w14:textId="77777777" w:rsidR="00991C17" w:rsidRPr="00F16E32" w:rsidRDefault="00991C17"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Honneth, Axel. </w:t>
      </w:r>
      <w:r w:rsidRPr="00F16E32">
        <w:rPr>
          <w:rFonts w:ascii="Times New Roman" w:hAnsi="Times New Roman" w:cs="Times New Roman"/>
          <w:b/>
          <w:bCs/>
          <w:color w:val="000000" w:themeColor="text1"/>
        </w:rPr>
        <w:t>A ideia de Socialismo.</w:t>
      </w:r>
      <w:r w:rsidRPr="00F16E32">
        <w:rPr>
          <w:rFonts w:ascii="Times New Roman" w:hAnsi="Times New Roman" w:cs="Times New Roman"/>
          <w:color w:val="000000" w:themeColor="text1"/>
        </w:rPr>
        <w:t xml:space="preserve"> Lisboa: Edições 70, p. 19</w:t>
      </w:r>
    </w:p>
  </w:footnote>
  <w:footnote w:id="117">
    <w:p w14:paraId="709736BD" w14:textId="3827A68E" w:rsidR="00475657" w:rsidRPr="00F16E32" w:rsidRDefault="00475657"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w:t>
      </w:r>
      <w:r w:rsidR="001221D9" w:rsidRPr="00F16E32">
        <w:rPr>
          <w:rFonts w:ascii="Times New Roman" w:hAnsi="Times New Roman" w:cs="Times New Roman"/>
          <w:lang w:val="en-US"/>
        </w:rPr>
        <w:t xml:space="preserve">Blanc, Louis. </w:t>
      </w:r>
      <w:r w:rsidR="008C591B" w:rsidRPr="00F16E32">
        <w:rPr>
          <w:rFonts w:ascii="Times New Roman" w:hAnsi="Times New Roman" w:cs="Times New Roman"/>
          <w:lang w:val="en-US"/>
        </w:rPr>
        <w:t xml:space="preserve">Freedom. Apud. “YES, FREEDOM! Philippe Van Parijs. In: Aziz Rana (org.) </w:t>
      </w:r>
      <w:r w:rsidR="008C591B" w:rsidRPr="00F16E32">
        <w:rPr>
          <w:rFonts w:ascii="Times New Roman" w:hAnsi="Times New Roman" w:cs="Times New Roman"/>
          <w:b/>
          <w:bCs/>
          <w:lang w:val="en-US"/>
        </w:rPr>
        <w:t>Reclaiming Freedom.</w:t>
      </w:r>
      <w:r w:rsidR="008C591B" w:rsidRPr="00F16E32">
        <w:rPr>
          <w:rFonts w:ascii="Times New Roman" w:hAnsi="Times New Roman" w:cs="Times New Roman"/>
          <w:lang w:val="en-US"/>
        </w:rPr>
        <w:t xml:space="preserve"> Boston Review of Books, Boston, 2023.</w:t>
      </w:r>
    </w:p>
  </w:footnote>
  <w:footnote w:id="118">
    <w:p w14:paraId="709A5197" w14:textId="32EAD52B" w:rsidR="001221D9" w:rsidRPr="00F16E32" w:rsidRDefault="001221D9"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Robin, Corey. “Reclaiming the Politics of Freedom,” The Nation, 6 April 2011, https:// </w:t>
      </w:r>
      <w:hyperlink r:id="rId3" w:history="1">
        <w:r w:rsidRPr="00F16E32">
          <w:rPr>
            <w:rStyle w:val="Hyperlink"/>
            <w:rFonts w:ascii="Times New Roman" w:hAnsi="Times New Roman" w:cs="Times New Roman"/>
            <w:lang w:val="en-US"/>
          </w:rPr>
          <w:t>www.thenation.com/article/archive/reclaiming-politics-freedom/</w:t>
        </w:r>
      </w:hyperlink>
      <w:r w:rsidRPr="00F16E32">
        <w:rPr>
          <w:rFonts w:ascii="Times New Roman" w:hAnsi="Times New Roman" w:cs="Times New Roman"/>
          <w:lang w:val="en-US"/>
        </w:rPr>
        <w:t>; Robin, Corey. “The New Socialists,” New York Times, 24 August 2018, https:// nytimes .co / 2018/ 08 / 24 / opinion / sunday / what - socialism - looks - like - in - 2018 .html; Alex Gourevitch, Wage- Slavery and Republican Liberty,” Jacobin, 28 February 2013, https://jacobinmag.com /2013/02/wage-slavery-and-republican-liberty/; Tom O’Shea, “Freedom Yet to Come,” New Socialist, 7 June 2018, https:// newsocialist . org .uk / labor-republicans-freedom /.</w:t>
      </w:r>
    </w:p>
  </w:footnote>
  <w:footnote w:id="119">
    <w:p w14:paraId="1350C79D" w14:textId="6AE9E57F" w:rsidR="00C20A9B" w:rsidRPr="00F16E32" w:rsidRDefault="00C20A9B"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Charbonier, Pierre. </w:t>
      </w:r>
      <w:r w:rsidRPr="00F16E32">
        <w:rPr>
          <w:rFonts w:ascii="Times New Roman" w:hAnsi="Times New Roman" w:cs="Times New Roman"/>
          <w:b/>
          <w:bCs/>
          <w:color w:val="000000" w:themeColor="text1"/>
        </w:rPr>
        <w:t>Abund</w:t>
      </w:r>
      <w:r w:rsidR="00CF760C" w:rsidRPr="00F16E32">
        <w:rPr>
          <w:rFonts w:ascii="Times New Roman" w:hAnsi="Times New Roman" w:cs="Times New Roman"/>
          <w:b/>
          <w:bCs/>
          <w:color w:val="000000" w:themeColor="text1"/>
        </w:rPr>
        <w:t>â</w:t>
      </w:r>
      <w:r w:rsidRPr="00F16E32">
        <w:rPr>
          <w:rFonts w:ascii="Times New Roman" w:hAnsi="Times New Roman" w:cs="Times New Roman"/>
          <w:b/>
          <w:bCs/>
          <w:color w:val="000000" w:themeColor="text1"/>
        </w:rPr>
        <w:t>ncia e liberdade</w:t>
      </w:r>
      <w:r w:rsidRPr="00F16E32">
        <w:rPr>
          <w:rFonts w:ascii="Times New Roman" w:hAnsi="Times New Roman" w:cs="Times New Roman"/>
          <w:color w:val="000000" w:themeColor="text1"/>
        </w:rPr>
        <w:t>. São Paulo: Boitempo Editorial, 2022.</w:t>
      </w:r>
    </w:p>
  </w:footnote>
  <w:footnote w:id="120">
    <w:p w14:paraId="1D067B66" w14:textId="77777777" w:rsidR="005F77AB" w:rsidRPr="00F16E32" w:rsidRDefault="005F77AB"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25131F">
        <w:rPr>
          <w:rFonts w:ascii="Times New Roman" w:hAnsi="Times New Roman" w:cs="Times New Roman"/>
        </w:rPr>
        <w:t xml:space="preserve"> Cf. Esping-Andersen. </w:t>
      </w:r>
      <w:r w:rsidRPr="00F16E32">
        <w:rPr>
          <w:rFonts w:ascii="Times New Roman" w:hAnsi="Times New Roman" w:cs="Times New Roman"/>
          <w:lang w:val="en-US"/>
        </w:rPr>
        <w:t xml:space="preserve">Gosta. “Welfare-State regimes in the post-industrial structures”. </w:t>
      </w:r>
      <w:r w:rsidRPr="00F16E32">
        <w:rPr>
          <w:rFonts w:ascii="Times New Roman" w:hAnsi="Times New Roman" w:cs="Times New Roman"/>
          <w:b/>
          <w:bCs/>
          <w:lang w:val="en-US"/>
        </w:rPr>
        <w:t>The three worlds of welfare capitalism.</w:t>
      </w:r>
      <w:r w:rsidRPr="00F16E32">
        <w:rPr>
          <w:rFonts w:ascii="Times New Roman" w:hAnsi="Times New Roman" w:cs="Times New Roman"/>
          <w:lang w:val="en-US"/>
        </w:rPr>
        <w:t xml:space="preserve"> Cambridge/Oxford: Polity press, 1990, p. 221-229. </w:t>
      </w:r>
      <w:r w:rsidRPr="00F16E32">
        <w:rPr>
          <w:rFonts w:ascii="Times New Roman" w:hAnsi="Times New Roman" w:cs="Times New Roman"/>
        </w:rPr>
        <w:t>Kerstenetzky, Celia Lessa e Kerstenetzky, Jacques. “O Estado (de Bem-Estar social) como ator do desenvolvimento: Uma história das ideias</w:t>
      </w:r>
      <w:r w:rsidRPr="00F16E32">
        <w:rPr>
          <w:rFonts w:ascii="Times New Roman" w:hAnsi="Times New Roman" w:cs="Times New Roman"/>
          <w:b/>
          <w:bCs/>
        </w:rPr>
        <w:t>”. Dados – Revista de ciências sociais</w:t>
      </w:r>
      <w:r w:rsidRPr="00F16E32">
        <w:rPr>
          <w:rFonts w:ascii="Times New Roman" w:hAnsi="Times New Roman" w:cs="Times New Roman"/>
        </w:rPr>
        <w:t xml:space="preserve">, vol. 58, n. 3, 2015, p. 581-615. Young, Iris Marion. </w:t>
      </w:r>
      <w:r w:rsidRPr="00F16E32">
        <w:rPr>
          <w:rFonts w:ascii="Times New Roman" w:hAnsi="Times New Roman" w:cs="Times New Roman"/>
          <w:lang w:val="en-US"/>
        </w:rPr>
        <w:t xml:space="preserve">“Insurgency and the Welfare capitalist society”. </w:t>
      </w:r>
      <w:r w:rsidRPr="00F16E32">
        <w:rPr>
          <w:rFonts w:ascii="Times New Roman" w:hAnsi="Times New Roman" w:cs="Times New Roman"/>
          <w:b/>
          <w:bCs/>
          <w:lang w:val="en-US"/>
        </w:rPr>
        <w:t>Injustice and the politics of difference.</w:t>
      </w:r>
      <w:r w:rsidRPr="00F16E32">
        <w:rPr>
          <w:rFonts w:ascii="Times New Roman" w:hAnsi="Times New Roman" w:cs="Times New Roman"/>
          <w:lang w:val="en-US"/>
        </w:rPr>
        <w:t xml:space="preserve"> </w:t>
      </w:r>
      <w:r w:rsidRPr="00F16E32">
        <w:rPr>
          <w:rFonts w:ascii="Times New Roman" w:hAnsi="Times New Roman" w:cs="Times New Roman"/>
        </w:rPr>
        <w:t>Princeton: Princeton University press, 1990, p. 66-95.</w:t>
      </w:r>
    </w:p>
  </w:footnote>
  <w:footnote w:id="121">
    <w:p w14:paraId="1CB8B5B9" w14:textId="5EA09ABD" w:rsidR="006A2985" w:rsidRPr="00F16E32" w:rsidRDefault="006A2985" w:rsidP="00E654A3">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w:t>
      </w:r>
      <w:r w:rsidR="008C591B" w:rsidRPr="00F16E32">
        <w:rPr>
          <w:rFonts w:ascii="Times New Roman" w:hAnsi="Times New Roman" w:cs="Times New Roman"/>
          <w:color w:val="000000" w:themeColor="text1"/>
        </w:rPr>
        <w:t xml:space="preserve">de Souza. </w:t>
      </w:r>
      <w:r w:rsidRPr="00F16E32">
        <w:rPr>
          <w:rFonts w:ascii="Times New Roman" w:hAnsi="Times New Roman" w:cs="Times New Roman"/>
          <w:color w:val="000000" w:themeColor="text1"/>
        </w:rPr>
        <w:t xml:space="preserve">Luiz Gustavo </w:t>
      </w:r>
      <w:r w:rsidR="008C591B" w:rsidRPr="00F16E32">
        <w:rPr>
          <w:rFonts w:ascii="Times New Roman" w:hAnsi="Times New Roman" w:cs="Times New Roman"/>
          <w:color w:val="000000" w:themeColor="text1"/>
        </w:rPr>
        <w:t xml:space="preserve">Cunha. </w:t>
      </w:r>
      <w:r w:rsidRPr="00F16E32">
        <w:rPr>
          <w:rFonts w:ascii="Times New Roman" w:hAnsi="Times New Roman" w:cs="Times New Roman"/>
          <w:color w:val="000000" w:themeColor="text1"/>
        </w:rPr>
        <w:t xml:space="preserve">Propriedade privada e reconhecimento recíproco: fundamentos da crítica do capitalismo em Marx e Honneth e algumas consequências. </w:t>
      </w:r>
      <w:r w:rsidRPr="00F16E32">
        <w:rPr>
          <w:rFonts w:ascii="Times New Roman" w:hAnsi="Times New Roman" w:cs="Times New Roman"/>
          <w:b/>
          <w:bCs/>
          <w:color w:val="000000" w:themeColor="text1"/>
          <w:lang w:val="de-DE"/>
        </w:rPr>
        <w:t>Soc. estado.</w:t>
      </w:r>
      <w:r w:rsidRPr="00F16E32">
        <w:rPr>
          <w:rFonts w:ascii="Times New Roman" w:hAnsi="Times New Roman" w:cs="Times New Roman"/>
          <w:color w:val="000000" w:themeColor="text1"/>
          <w:lang w:val="de-DE"/>
        </w:rPr>
        <w:t xml:space="preserve"> 39 (1)</w:t>
      </w:r>
      <w:r w:rsidR="00E86E01" w:rsidRPr="00F16E32">
        <w:rPr>
          <w:rFonts w:ascii="Times New Roman" w:hAnsi="Times New Roman" w:cs="Times New Roman"/>
          <w:color w:val="000000" w:themeColor="text1"/>
          <w:lang w:val="de-DE"/>
        </w:rPr>
        <w:t>,</w:t>
      </w:r>
      <w:r w:rsidRPr="00F16E32">
        <w:rPr>
          <w:rFonts w:ascii="Times New Roman" w:hAnsi="Times New Roman" w:cs="Times New Roman"/>
          <w:color w:val="000000" w:themeColor="text1"/>
          <w:lang w:val="de-DE"/>
        </w:rPr>
        <w:t xml:space="preserve"> Jan-Apr 2024</w:t>
      </w:r>
      <w:r w:rsidR="00FA1730" w:rsidRPr="00F16E32">
        <w:rPr>
          <w:rFonts w:ascii="Times New Roman" w:hAnsi="Times New Roman" w:cs="Times New Roman"/>
          <w:color w:val="000000" w:themeColor="text1"/>
          <w:lang w:val="de-DE"/>
        </w:rPr>
        <w:t>, p.8.</w:t>
      </w:r>
    </w:p>
  </w:footnote>
  <w:footnote w:id="122">
    <w:p w14:paraId="7520407D" w14:textId="77777777" w:rsidR="005709EC" w:rsidRPr="0025131F" w:rsidRDefault="005709EC"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w:t>
      </w:r>
      <w:r w:rsidRPr="00F16E32">
        <w:rPr>
          <w:rStyle w:val="reference-mixed-citation"/>
          <w:rFonts w:ascii="Times New Roman" w:hAnsi="Times New Roman" w:cs="Times New Roman"/>
          <w:color w:val="000000" w:themeColor="text1"/>
          <w:lang w:val="de-DE"/>
        </w:rPr>
        <w:t xml:space="preserve">Menke, Christoph. </w:t>
      </w:r>
      <w:r w:rsidRPr="00F16E32">
        <w:rPr>
          <w:rStyle w:val="reference-mixed-citation"/>
          <w:rFonts w:ascii="Times New Roman" w:hAnsi="Times New Roman" w:cs="Times New Roman"/>
          <w:b/>
          <w:bCs/>
          <w:color w:val="000000" w:themeColor="text1"/>
          <w:lang w:val="de-DE"/>
        </w:rPr>
        <w:t>Theorie der Befreiung.</w:t>
      </w:r>
      <w:r w:rsidRPr="00F16E32">
        <w:rPr>
          <w:rStyle w:val="reference-mixed-citation"/>
          <w:rFonts w:ascii="Times New Roman" w:hAnsi="Times New Roman" w:cs="Times New Roman"/>
          <w:color w:val="000000" w:themeColor="text1"/>
          <w:lang w:val="de-DE"/>
        </w:rPr>
        <w:t xml:space="preserve"> </w:t>
      </w:r>
      <w:r w:rsidRPr="0025131F">
        <w:rPr>
          <w:rStyle w:val="reference-mixed-citation"/>
          <w:rFonts w:ascii="Times New Roman" w:hAnsi="Times New Roman" w:cs="Times New Roman"/>
          <w:color w:val="000000" w:themeColor="text1"/>
          <w:lang w:val="en-US"/>
        </w:rPr>
        <w:t xml:space="preserve">Berlin: Suhrkamp. 2022. </w:t>
      </w:r>
    </w:p>
  </w:footnote>
  <w:footnote w:id="123">
    <w:p w14:paraId="64007C9C" w14:textId="7F09395A" w:rsidR="008C591B" w:rsidRPr="00F16E32" w:rsidRDefault="008C591B"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Habermas, Jurgen. The Story of the Two Revolutions</w:t>
      </w:r>
      <w:r w:rsidRPr="00F16E32">
        <w:rPr>
          <w:rFonts w:ascii="Times New Roman" w:hAnsi="Times New Roman" w:cs="Times New Roman"/>
          <w:b/>
          <w:bCs/>
          <w:lang w:val="en-US"/>
        </w:rPr>
        <w:t>, Philosophy Today</w:t>
      </w:r>
      <w:r w:rsidRPr="00F16E32">
        <w:rPr>
          <w:rFonts w:ascii="Times New Roman" w:hAnsi="Times New Roman" w:cs="Times New Roman"/>
          <w:lang w:val="en-US"/>
        </w:rPr>
        <w:t>, vol. 64, no. 2 (2020), pp. 493-498.</w:t>
      </w:r>
    </w:p>
  </w:footnote>
  <w:footnote w:id="124">
    <w:p w14:paraId="162258E8" w14:textId="23ABC7F9" w:rsidR="005841C4" w:rsidRPr="00F16E32" w:rsidRDefault="005841C4"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Löwy, Michel. </w:t>
      </w:r>
      <w:r w:rsidRPr="00F16E32">
        <w:rPr>
          <w:rFonts w:ascii="Times New Roman" w:hAnsi="Times New Roman" w:cs="Times New Roman"/>
          <w:b/>
          <w:bCs/>
        </w:rPr>
        <w:t>Revoluções.</w:t>
      </w:r>
      <w:r w:rsidRPr="00F16E32">
        <w:rPr>
          <w:rFonts w:ascii="Times New Roman" w:hAnsi="Times New Roman" w:cs="Times New Roman"/>
        </w:rPr>
        <w:t xml:space="preserve"> São Paulo: Boitempo, 2009</w:t>
      </w:r>
    </w:p>
  </w:footnote>
  <w:footnote w:id="125">
    <w:p w14:paraId="0E6D464D" w14:textId="2BA608F9" w:rsidR="00FA1730" w:rsidRPr="00F16E32" w:rsidRDefault="00FA1730"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w:t>
      </w:r>
      <w:r w:rsidR="000A6474" w:rsidRPr="00F16E32">
        <w:rPr>
          <w:rFonts w:ascii="Times New Roman" w:hAnsi="Times New Roman" w:cs="Times New Roman"/>
        </w:rPr>
        <w:t>Engels, Friedrich; Marx, Karl. Manifesto comunista. Editora Boitempo: São Paulo, 1998. p.72</w:t>
      </w:r>
    </w:p>
  </w:footnote>
  <w:footnote w:id="126">
    <w:p w14:paraId="7156E3C8" w14:textId="31EFA85F" w:rsidR="00B5730A" w:rsidRPr="00F16E32" w:rsidRDefault="00B5730A"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w:t>
      </w:r>
      <w:r w:rsidR="00FA1730" w:rsidRPr="00F16E32">
        <w:rPr>
          <w:rFonts w:ascii="Times New Roman" w:hAnsi="Times New Roman" w:cs="Times New Roman"/>
          <w:color w:val="000000" w:themeColor="text1"/>
        </w:rPr>
        <w:t xml:space="preserve">Sobre os sentidos da revolução numa perspectiva ocidental, ver: </w:t>
      </w:r>
      <w:r w:rsidRPr="00F16E32">
        <w:rPr>
          <w:rFonts w:ascii="Times New Roman" w:hAnsi="Times New Roman" w:cs="Times New Roman"/>
          <w:color w:val="000000" w:themeColor="text1"/>
        </w:rPr>
        <w:t xml:space="preserve">Arendt, Hannah. </w:t>
      </w:r>
      <w:r w:rsidRPr="00F16E32">
        <w:rPr>
          <w:rFonts w:ascii="Times New Roman" w:hAnsi="Times New Roman" w:cs="Times New Roman"/>
          <w:b/>
          <w:bCs/>
          <w:color w:val="000000" w:themeColor="text1"/>
        </w:rPr>
        <w:t>Sobre a Revolução</w:t>
      </w:r>
      <w:r w:rsidRPr="00F16E32">
        <w:rPr>
          <w:rFonts w:ascii="Times New Roman" w:hAnsi="Times New Roman" w:cs="Times New Roman"/>
          <w:color w:val="000000" w:themeColor="text1"/>
        </w:rPr>
        <w:t xml:space="preserve"> Lisboa. Relógio d’Água, 2001</w:t>
      </w:r>
    </w:p>
  </w:footnote>
  <w:footnote w:id="127">
    <w:p w14:paraId="2D6D70E9" w14:textId="06289F87" w:rsidR="0073491C" w:rsidRPr="00F16E32" w:rsidRDefault="0073491C"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Bernstein, Eduardo. </w:t>
      </w:r>
      <w:r w:rsidRPr="00F16E32">
        <w:rPr>
          <w:rFonts w:ascii="Times New Roman" w:hAnsi="Times New Roman" w:cs="Times New Roman"/>
          <w:b/>
          <w:bCs/>
          <w:color w:val="000000" w:themeColor="text1"/>
        </w:rPr>
        <w:t>Socialismo evolucionário</w:t>
      </w:r>
      <w:r w:rsidRPr="00F16E32">
        <w:rPr>
          <w:rFonts w:ascii="Times New Roman" w:hAnsi="Times New Roman" w:cs="Times New Roman"/>
          <w:color w:val="000000" w:themeColor="text1"/>
        </w:rPr>
        <w:t>. Rio de Janeiro</w:t>
      </w:r>
      <w:r w:rsidR="002A793C" w:rsidRPr="00F16E32">
        <w:rPr>
          <w:rFonts w:ascii="Times New Roman" w:hAnsi="Times New Roman" w:cs="Times New Roman"/>
          <w:color w:val="000000" w:themeColor="text1"/>
        </w:rPr>
        <w:t>:</w:t>
      </w:r>
      <w:r w:rsidRPr="00F16E32">
        <w:rPr>
          <w:rFonts w:ascii="Times New Roman" w:hAnsi="Times New Roman" w:cs="Times New Roman"/>
          <w:color w:val="000000" w:themeColor="text1"/>
        </w:rPr>
        <w:t xml:space="preserve"> Zahar, 1964.</w:t>
      </w:r>
    </w:p>
  </w:footnote>
  <w:footnote w:id="128">
    <w:p w14:paraId="5A915ADB" w14:textId="77777777" w:rsidR="00F31610" w:rsidRPr="00F16E32" w:rsidRDefault="00F31610"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Honneth, Axel. A </w:t>
      </w:r>
      <w:r w:rsidRPr="00F16E32">
        <w:rPr>
          <w:rFonts w:ascii="Times New Roman" w:hAnsi="Times New Roman" w:cs="Times New Roman"/>
          <w:b/>
          <w:bCs/>
          <w:color w:val="000000" w:themeColor="text1"/>
        </w:rPr>
        <w:t>ideia de socialismo.</w:t>
      </w:r>
      <w:r w:rsidRPr="00F16E32">
        <w:rPr>
          <w:rFonts w:ascii="Times New Roman" w:hAnsi="Times New Roman" w:cs="Times New Roman"/>
          <w:color w:val="000000" w:themeColor="text1"/>
        </w:rPr>
        <w:t xml:space="preserve"> Lisboa: Edicoes 70, 2017. p.57</w:t>
      </w:r>
    </w:p>
  </w:footnote>
  <w:footnote w:id="129">
    <w:p w14:paraId="155776F3" w14:textId="5B383DF5" w:rsidR="0073491C" w:rsidRPr="00F16E32" w:rsidRDefault="0073491C"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Honneth, Axel. </w:t>
      </w:r>
      <w:r w:rsidRPr="00F16E32">
        <w:rPr>
          <w:rFonts w:ascii="Times New Roman" w:hAnsi="Times New Roman" w:cs="Times New Roman"/>
          <w:color w:val="000000" w:themeColor="text1"/>
          <w:shd w:val="clear" w:color="auto" w:fill="FFFFFF"/>
        </w:rPr>
        <w:t>La “Viena roja”: sobre el espíritu del experimentalismo socialista. In: Cuevas, Jose Manuel (org.).</w:t>
      </w:r>
      <w:r w:rsidR="00602916" w:rsidRPr="00F16E32">
        <w:rPr>
          <w:rFonts w:ascii="Times New Roman" w:hAnsi="Times New Roman" w:cs="Times New Roman"/>
          <w:color w:val="000000" w:themeColor="text1"/>
          <w:shd w:val="clear" w:color="auto" w:fill="FFFFFF"/>
        </w:rPr>
        <w:t xml:space="preserve"> </w:t>
      </w:r>
      <w:r w:rsidRPr="00F16E32">
        <w:rPr>
          <w:rFonts w:ascii="Times New Roman" w:hAnsi="Times New Roman" w:cs="Times New Roman"/>
          <w:b/>
          <w:bCs/>
          <w:color w:val="000000" w:themeColor="text1"/>
          <w:shd w:val="clear" w:color="auto" w:fill="FFFFFF"/>
        </w:rPr>
        <w:t>Recuperar el socialismo: Un debate con Axel Honneth</w:t>
      </w:r>
      <w:r w:rsidRPr="00F16E32">
        <w:rPr>
          <w:rFonts w:ascii="Times New Roman" w:hAnsi="Times New Roman" w:cs="Times New Roman"/>
          <w:color w:val="000000" w:themeColor="text1"/>
          <w:shd w:val="clear" w:color="auto" w:fill="FFFFFF"/>
        </w:rPr>
        <w:t xml:space="preserve">. </w:t>
      </w:r>
      <w:r w:rsidR="002A793C" w:rsidRPr="00F16E32">
        <w:rPr>
          <w:rFonts w:ascii="Times New Roman" w:hAnsi="Times New Roman" w:cs="Times New Roman"/>
          <w:color w:val="000000" w:themeColor="text1"/>
          <w:shd w:val="clear" w:color="auto" w:fill="FFFFFF"/>
          <w:lang w:val="en-US"/>
        </w:rPr>
        <w:t xml:space="preserve">Madrid: </w:t>
      </w:r>
      <w:r w:rsidRPr="00F16E32">
        <w:rPr>
          <w:rFonts w:ascii="Times New Roman" w:hAnsi="Times New Roman" w:cs="Times New Roman"/>
          <w:color w:val="000000" w:themeColor="text1"/>
          <w:shd w:val="clear" w:color="auto" w:fill="FFFFFF"/>
          <w:lang w:val="en-US"/>
        </w:rPr>
        <w:t>Editora Akal, 2023.</w:t>
      </w:r>
    </w:p>
  </w:footnote>
  <w:footnote w:id="130">
    <w:p w14:paraId="577B17A0" w14:textId="0843AD00" w:rsidR="0073491C" w:rsidRPr="00F16E32" w:rsidRDefault="0073491C"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Allen, Amy. </w:t>
      </w:r>
      <w:r w:rsidR="00515372"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Imperialism Ultimately Works for Us”: Rosa Luxemburg's Theory of History. </w:t>
      </w:r>
      <w:r w:rsidRPr="00F16E32">
        <w:rPr>
          <w:rFonts w:ascii="Times New Roman" w:hAnsi="Times New Roman" w:cs="Times New Roman"/>
          <w:b/>
          <w:bCs/>
          <w:color w:val="000000" w:themeColor="text1"/>
        </w:rPr>
        <w:t>Critical Times 1</w:t>
      </w:r>
      <w:r w:rsidRPr="00F16E32">
        <w:rPr>
          <w:rFonts w:ascii="Times New Roman" w:hAnsi="Times New Roman" w:cs="Times New Roman"/>
          <w:color w:val="000000" w:themeColor="text1"/>
        </w:rPr>
        <w:t xml:space="preserve"> April 2024; 7 (1): 128–152. doi: https://doi.org/10.1215/26410478-11083007</w:t>
      </w:r>
    </w:p>
  </w:footnote>
  <w:footnote w:id="131">
    <w:p w14:paraId="3AF2CCDE" w14:textId="7B5C0451" w:rsidR="00B10B6F" w:rsidRPr="00F16E32" w:rsidRDefault="00B10B6F"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w:t>
      </w:r>
      <w:r w:rsidRPr="00F16E32">
        <w:rPr>
          <w:rFonts w:ascii="Times New Roman" w:hAnsi="Times New Roman" w:cs="Times New Roman"/>
          <w:color w:val="000000" w:themeColor="text1"/>
        </w:rPr>
        <w:t xml:space="preserve">Rodrigo Nunes. </w:t>
      </w:r>
      <w:r w:rsidRPr="00F16E32">
        <w:rPr>
          <w:rFonts w:ascii="Times New Roman" w:hAnsi="Times New Roman" w:cs="Times New Roman"/>
          <w:b/>
          <w:bCs/>
          <w:color w:val="000000" w:themeColor="text1"/>
        </w:rPr>
        <w:t>Nem vertical nem horizontal: uma teoria da organização política</w:t>
      </w:r>
      <w:r w:rsidRPr="00F16E32">
        <w:rPr>
          <w:rFonts w:ascii="Times New Roman" w:hAnsi="Times New Roman" w:cs="Times New Roman"/>
          <w:color w:val="000000" w:themeColor="text1"/>
        </w:rPr>
        <w:t>. Tradução: Raquel Azevedo. São Paulo, Ubu, 2023.</w:t>
      </w:r>
    </w:p>
  </w:footnote>
  <w:footnote w:id="132">
    <w:p w14:paraId="28463CAD" w14:textId="36ECCD34" w:rsidR="0034333E" w:rsidRPr="00F16E32" w:rsidRDefault="0034333E"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w:t>
      </w:r>
      <w:r w:rsidR="002D7695" w:rsidRPr="00F16E32">
        <w:rPr>
          <w:rFonts w:ascii="Times New Roman" w:hAnsi="Times New Roman" w:cs="Times New Roman"/>
          <w:color w:val="000000" w:themeColor="text1"/>
        </w:rPr>
        <w:t xml:space="preserve">O enfraquecimento da ideia de revolução pode ser explicada através da </w:t>
      </w:r>
      <w:r w:rsidRPr="00F16E32">
        <w:rPr>
          <w:rFonts w:ascii="Times New Roman" w:hAnsi="Times New Roman" w:cs="Times New Roman"/>
          <w:color w:val="000000" w:themeColor="text1"/>
        </w:rPr>
        <w:t>distinção importante formulad</w:t>
      </w:r>
      <w:r w:rsidR="002D7695" w:rsidRPr="00F16E32">
        <w:rPr>
          <w:rFonts w:ascii="Times New Roman" w:hAnsi="Times New Roman" w:cs="Times New Roman"/>
          <w:color w:val="000000" w:themeColor="text1"/>
        </w:rPr>
        <w:t>a</w:t>
      </w:r>
      <w:r w:rsidRPr="00F16E32">
        <w:rPr>
          <w:rFonts w:ascii="Times New Roman" w:hAnsi="Times New Roman" w:cs="Times New Roman"/>
          <w:color w:val="000000" w:themeColor="text1"/>
        </w:rPr>
        <w:t xml:space="preserve"> por Pasolini no auge do capitalismo tardio entre desenvolvimento e progresso. Pasoloni, Pior Paolo</w:t>
      </w:r>
      <w:r w:rsidRPr="00F16E32">
        <w:rPr>
          <w:rFonts w:ascii="Times New Roman" w:hAnsi="Times New Roman" w:cs="Times New Roman"/>
          <w:b/>
          <w:bCs/>
          <w:color w:val="000000" w:themeColor="text1"/>
        </w:rPr>
        <w:t>. Escritos corsários</w:t>
      </w:r>
      <w:r w:rsidRPr="00F16E32">
        <w:rPr>
          <w:rFonts w:ascii="Times New Roman" w:hAnsi="Times New Roman" w:cs="Times New Roman"/>
          <w:color w:val="000000" w:themeColor="text1"/>
        </w:rPr>
        <w:t xml:space="preserve">. Trad. Maria Betânia Amoroso. </w:t>
      </w:r>
      <w:r w:rsidR="008F0107" w:rsidRPr="00F16E32">
        <w:rPr>
          <w:rFonts w:ascii="Times New Roman" w:hAnsi="Times New Roman" w:cs="Times New Roman"/>
          <w:color w:val="000000" w:themeColor="text1"/>
        </w:rPr>
        <w:t xml:space="preserve">São Paulo: </w:t>
      </w:r>
      <w:r w:rsidRPr="00F16E32">
        <w:rPr>
          <w:rFonts w:ascii="Times New Roman" w:hAnsi="Times New Roman" w:cs="Times New Roman"/>
          <w:color w:val="000000" w:themeColor="text1"/>
        </w:rPr>
        <w:t xml:space="preserve">Editora 34, 2020. </w:t>
      </w:r>
    </w:p>
  </w:footnote>
  <w:footnote w:id="133">
    <w:p w14:paraId="0B14D759" w14:textId="3527C1A2" w:rsidR="00B10B6F" w:rsidRPr="0025131F" w:rsidRDefault="00B10B6F"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rPr>
        <w:t xml:space="preserve"> </w:t>
      </w:r>
      <w:r w:rsidRPr="00F16E32">
        <w:rPr>
          <w:rFonts w:ascii="Times New Roman" w:hAnsi="Times New Roman" w:cs="Times New Roman"/>
          <w:color w:val="000000" w:themeColor="text1"/>
        </w:rPr>
        <w:t xml:space="preserve">Rodrigo Nunes. </w:t>
      </w:r>
      <w:r w:rsidRPr="00F16E32">
        <w:rPr>
          <w:rFonts w:ascii="Times New Roman" w:hAnsi="Times New Roman" w:cs="Times New Roman"/>
          <w:b/>
          <w:bCs/>
          <w:color w:val="000000" w:themeColor="text1"/>
        </w:rPr>
        <w:t>Nem vertical nem horizontal: uma teoria da organização política</w:t>
      </w:r>
      <w:r w:rsidRPr="00F16E32">
        <w:rPr>
          <w:rFonts w:ascii="Times New Roman" w:hAnsi="Times New Roman" w:cs="Times New Roman"/>
          <w:color w:val="000000" w:themeColor="text1"/>
        </w:rPr>
        <w:t xml:space="preserve">. </w:t>
      </w:r>
      <w:r w:rsidRPr="0025131F">
        <w:rPr>
          <w:rFonts w:ascii="Times New Roman" w:hAnsi="Times New Roman" w:cs="Times New Roman"/>
          <w:color w:val="000000" w:themeColor="text1"/>
          <w:lang w:val="en-US"/>
        </w:rPr>
        <w:t>Tradução: Raquel Azevedo. São Paulo, Ubu, 2023.</w:t>
      </w:r>
    </w:p>
  </w:footnote>
  <w:footnote w:id="134">
    <w:p w14:paraId="299293BD" w14:textId="4565B77C" w:rsidR="00855F7A" w:rsidRPr="00F16E32" w:rsidRDefault="00855F7A" w:rsidP="00E654A3">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Reckwitz, Andreas</w:t>
      </w:r>
      <w:r w:rsidR="0093022D"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w:t>
      </w:r>
      <w:r w:rsidRPr="00F16E32">
        <w:rPr>
          <w:rFonts w:ascii="Times New Roman" w:hAnsi="Times New Roman" w:cs="Times New Roman"/>
          <w:b/>
          <w:bCs/>
          <w:color w:val="000000" w:themeColor="text1"/>
          <w:lang w:val="en-US"/>
        </w:rPr>
        <w:t>The End of Illusions. Politics, Economy, and Culture in Late Modernity</w:t>
      </w:r>
      <w:r w:rsidR="00FA2F62" w:rsidRPr="00F16E32">
        <w:rPr>
          <w:rFonts w:ascii="Times New Roman" w:hAnsi="Times New Roman" w:cs="Times New Roman"/>
          <w:color w:val="000000" w:themeColor="text1"/>
          <w:lang w:val="en-US"/>
        </w:rPr>
        <w:t xml:space="preserve">. </w:t>
      </w:r>
      <w:r w:rsidR="00FA2F62" w:rsidRPr="00F16E32">
        <w:rPr>
          <w:rFonts w:ascii="Times New Roman" w:hAnsi="Times New Roman" w:cs="Times New Roman"/>
          <w:color w:val="000000" w:themeColor="text1"/>
          <w:lang w:val="de-DE"/>
        </w:rPr>
        <w:t>Cambridge:</w:t>
      </w:r>
      <w:r w:rsidRPr="00F16E32">
        <w:rPr>
          <w:rFonts w:ascii="Times New Roman" w:hAnsi="Times New Roman" w:cs="Times New Roman"/>
          <w:color w:val="000000" w:themeColor="text1"/>
          <w:lang w:val="de-DE"/>
        </w:rPr>
        <w:t xml:space="preserve"> Polity press, 2021.</w:t>
      </w:r>
    </w:p>
  </w:footnote>
  <w:footnote w:id="135">
    <w:p w14:paraId="773A79CC" w14:textId="1BF9F0AA" w:rsidR="001E4942" w:rsidRPr="00F16E32" w:rsidRDefault="001E4942"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Lutz, Raphael. </w:t>
      </w:r>
      <w:r w:rsidR="00E4278B" w:rsidRPr="00F16E32">
        <w:rPr>
          <w:rFonts w:ascii="Times New Roman" w:hAnsi="Times New Roman" w:cs="Times New Roman"/>
          <w:b/>
          <w:bCs/>
          <w:color w:val="000000" w:themeColor="text1"/>
          <w:lang w:val="de-DE"/>
        </w:rPr>
        <w:t>Jenseits von Kohle und Stahl: Eine Gesellschaftsgeschichte Westeuropas nach dem Boom</w:t>
      </w:r>
      <w:r w:rsidR="00E4278B" w:rsidRPr="00F16E32">
        <w:rPr>
          <w:rFonts w:ascii="Times New Roman" w:hAnsi="Times New Roman" w:cs="Times New Roman"/>
          <w:color w:val="000000" w:themeColor="text1"/>
          <w:lang w:val="de-DE"/>
        </w:rPr>
        <w:t xml:space="preserve">. </w:t>
      </w:r>
      <w:r w:rsidR="0067205A" w:rsidRPr="00F16E32">
        <w:rPr>
          <w:rFonts w:ascii="Times New Roman" w:hAnsi="Times New Roman" w:cs="Times New Roman"/>
          <w:color w:val="000000" w:themeColor="text1"/>
          <w:lang w:val="en-US"/>
        </w:rPr>
        <w:t xml:space="preserve">Berlin: </w:t>
      </w:r>
      <w:r w:rsidR="00E4278B" w:rsidRPr="00F16E32">
        <w:rPr>
          <w:rFonts w:ascii="Times New Roman" w:hAnsi="Times New Roman" w:cs="Times New Roman"/>
          <w:color w:val="000000" w:themeColor="text1"/>
          <w:lang w:val="en-US"/>
        </w:rPr>
        <w:t xml:space="preserve">Suhrkamp, 2019. </w:t>
      </w:r>
    </w:p>
  </w:footnote>
  <w:footnote w:id="136">
    <w:p w14:paraId="195F7389" w14:textId="6A3CE28A" w:rsidR="00855F7A" w:rsidRPr="00F16E32" w:rsidRDefault="00855F7A" w:rsidP="00E654A3">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Gerstle Gary. </w:t>
      </w:r>
      <w:r w:rsidRPr="00F16E32">
        <w:rPr>
          <w:rFonts w:ascii="Times New Roman" w:hAnsi="Times New Roman" w:cs="Times New Roman"/>
          <w:b/>
          <w:bCs/>
          <w:color w:val="000000" w:themeColor="text1"/>
          <w:lang w:val="en-US"/>
        </w:rPr>
        <w:t>The rise and fall of the neoliberal order: America and the world in the free market era</w:t>
      </w:r>
      <w:r w:rsidR="005F77AB" w:rsidRPr="00F16E32">
        <w:rPr>
          <w:rFonts w:ascii="Times New Roman" w:hAnsi="Times New Roman" w:cs="Times New Roman"/>
          <w:color w:val="000000" w:themeColor="text1"/>
          <w:lang w:val="en-US"/>
        </w:rPr>
        <w:t xml:space="preserve">. </w:t>
      </w:r>
      <w:r w:rsidR="005F77AB" w:rsidRPr="00F16E32">
        <w:rPr>
          <w:rFonts w:ascii="Times New Roman" w:hAnsi="Times New Roman" w:cs="Times New Roman"/>
          <w:color w:val="000000" w:themeColor="text1"/>
        </w:rPr>
        <w:t xml:space="preserve">Oxford University Press, 2022; </w:t>
      </w:r>
      <w:r w:rsidR="0093022D" w:rsidRPr="00F16E32">
        <w:rPr>
          <w:rFonts w:ascii="Times New Roman" w:hAnsi="Times New Roman" w:cs="Times New Roman"/>
          <w:color w:val="000000" w:themeColor="text1"/>
        </w:rPr>
        <w:t>Slobodian, Quinn.</w:t>
      </w:r>
      <w:r w:rsidR="001E4942" w:rsidRPr="00F16E32">
        <w:rPr>
          <w:rFonts w:ascii="Times New Roman" w:hAnsi="Times New Roman" w:cs="Times New Roman"/>
          <w:color w:val="000000" w:themeColor="text1"/>
        </w:rPr>
        <w:t xml:space="preserve"> </w:t>
      </w:r>
      <w:r w:rsidR="001E4942" w:rsidRPr="00F16E32">
        <w:rPr>
          <w:rFonts w:ascii="Times New Roman" w:hAnsi="Times New Roman" w:cs="Times New Roman"/>
          <w:b/>
          <w:bCs/>
          <w:color w:val="000000" w:themeColor="text1"/>
        </w:rPr>
        <w:t>Globalistas: o fim do império e o nascimento do neoliberalismo</w:t>
      </w:r>
      <w:r w:rsidR="0093022D" w:rsidRPr="00F16E32">
        <w:rPr>
          <w:rFonts w:ascii="Times New Roman" w:hAnsi="Times New Roman" w:cs="Times New Roman"/>
          <w:color w:val="000000" w:themeColor="text1"/>
        </w:rPr>
        <w:t>.</w:t>
      </w:r>
      <w:r w:rsidR="001E4942" w:rsidRPr="00F16E32">
        <w:rPr>
          <w:rFonts w:ascii="Times New Roman" w:hAnsi="Times New Roman" w:cs="Times New Roman"/>
          <w:color w:val="000000" w:themeColor="text1"/>
        </w:rPr>
        <w:t xml:space="preserve"> </w:t>
      </w:r>
      <w:r w:rsidR="001E4942" w:rsidRPr="00F16E32">
        <w:rPr>
          <w:rFonts w:ascii="Times New Roman" w:hAnsi="Times New Roman" w:cs="Times New Roman"/>
          <w:color w:val="000000" w:themeColor="text1"/>
          <w:lang w:val="de-DE"/>
        </w:rPr>
        <w:t>Enunciado Publicações</w:t>
      </w:r>
      <w:r w:rsidR="0093022D" w:rsidRPr="00F16E32">
        <w:rPr>
          <w:rFonts w:ascii="Times New Roman" w:hAnsi="Times New Roman" w:cs="Times New Roman"/>
          <w:color w:val="000000" w:themeColor="text1"/>
          <w:lang w:val="de-DE"/>
        </w:rPr>
        <w:t xml:space="preserve">, 2024. </w:t>
      </w:r>
    </w:p>
  </w:footnote>
  <w:footnote w:id="137">
    <w:p w14:paraId="7DDFFBF3" w14:textId="77777777" w:rsidR="00855F7A" w:rsidRPr="00F16E32" w:rsidRDefault="00855F7A" w:rsidP="00E654A3">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Reckwitz, 2021, p.21. Cf. Reckwitz, Andreas; Rosa, Hartmut</w:t>
      </w:r>
      <w:r w:rsidRPr="00F16E32">
        <w:rPr>
          <w:rFonts w:ascii="Times New Roman" w:hAnsi="Times New Roman" w:cs="Times New Roman"/>
          <w:b/>
          <w:bCs/>
          <w:color w:val="000000" w:themeColor="text1"/>
          <w:lang w:val="de-DE"/>
        </w:rPr>
        <w:t>. Spätmoderne in der Krise. Was leistet die Gesellschaftstheorie?</w:t>
      </w:r>
      <w:r w:rsidRPr="00F16E32">
        <w:rPr>
          <w:rFonts w:ascii="Times New Roman" w:hAnsi="Times New Roman" w:cs="Times New Roman"/>
          <w:color w:val="000000" w:themeColor="text1"/>
          <w:lang w:val="de-DE"/>
        </w:rPr>
        <w:t>, Suhrkamp, 2021.</w:t>
      </w:r>
    </w:p>
  </w:footnote>
  <w:footnote w:id="138">
    <w:p w14:paraId="14D1876D" w14:textId="38A33B1D" w:rsidR="00E4278B" w:rsidRPr="00F16E32" w:rsidRDefault="00E4278B"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Rodrigo Nunes. </w:t>
      </w:r>
      <w:r w:rsidRPr="00F16E32">
        <w:rPr>
          <w:rFonts w:ascii="Times New Roman" w:hAnsi="Times New Roman" w:cs="Times New Roman"/>
          <w:b/>
          <w:bCs/>
          <w:color w:val="000000" w:themeColor="text1"/>
        </w:rPr>
        <w:t>Nem vertical nem horizontal: uma teoria da organização política</w:t>
      </w:r>
      <w:r w:rsidRPr="00F16E32">
        <w:rPr>
          <w:rFonts w:ascii="Times New Roman" w:hAnsi="Times New Roman" w:cs="Times New Roman"/>
          <w:color w:val="000000" w:themeColor="text1"/>
        </w:rPr>
        <w:t>. Tradução: Raquel Azevedo. São Paulo, Ubu, 2023</w:t>
      </w:r>
      <w:r w:rsidR="00D754DC" w:rsidRPr="00F16E32">
        <w:rPr>
          <w:rFonts w:ascii="Times New Roman" w:hAnsi="Times New Roman" w:cs="Times New Roman"/>
          <w:color w:val="000000" w:themeColor="text1"/>
        </w:rPr>
        <w:t>.</w:t>
      </w:r>
    </w:p>
  </w:footnote>
  <w:footnote w:id="139">
    <w:p w14:paraId="2DBD4FE8" w14:textId="46B3C4B0" w:rsidR="005841C4" w:rsidRPr="00F16E32" w:rsidRDefault="005841C4"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25131F">
        <w:rPr>
          <w:rFonts w:ascii="Times New Roman" w:hAnsi="Times New Roman" w:cs="Times New Roman"/>
        </w:rPr>
        <w:t xml:space="preserve"> </w:t>
      </w:r>
      <w:r w:rsidR="004A3AD8" w:rsidRPr="0025131F">
        <w:rPr>
          <w:rFonts w:ascii="Times New Roman" w:hAnsi="Times New Roman" w:cs="Times New Roman"/>
        </w:rPr>
        <w:t>Butler, Judith. Comentário. Didi-Huberman, Georges</w:t>
      </w:r>
      <w:r w:rsidR="004A3AD8" w:rsidRPr="0025131F">
        <w:rPr>
          <w:rFonts w:ascii="Times New Roman" w:hAnsi="Times New Roman" w:cs="Times New Roman"/>
          <w:b/>
          <w:bCs/>
        </w:rPr>
        <w:t xml:space="preserve">. </w:t>
      </w:r>
      <w:r w:rsidR="004A3AD8" w:rsidRPr="00F16E32">
        <w:rPr>
          <w:rFonts w:ascii="Times New Roman" w:hAnsi="Times New Roman" w:cs="Times New Roman"/>
          <w:b/>
          <w:bCs/>
        </w:rPr>
        <w:t>Levantes</w:t>
      </w:r>
      <w:r w:rsidR="004A3AD8" w:rsidRPr="00F16E32">
        <w:rPr>
          <w:rFonts w:ascii="Times New Roman" w:hAnsi="Times New Roman" w:cs="Times New Roman"/>
        </w:rPr>
        <w:t>. São Paulo: Edicoes Sesc, 2017.</w:t>
      </w:r>
    </w:p>
  </w:footnote>
  <w:footnote w:id="140">
    <w:p w14:paraId="71F4D3A9" w14:textId="5ABE95C0" w:rsidR="005841C4" w:rsidRPr="00F16E32" w:rsidRDefault="005841C4"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w:t>
      </w:r>
      <w:r w:rsidR="004A3AD8" w:rsidRPr="00F16E32">
        <w:rPr>
          <w:rFonts w:ascii="Times New Roman" w:hAnsi="Times New Roman" w:cs="Times New Roman"/>
        </w:rPr>
        <w:t>Negri, Antonio. Comentário. Didi-Huberman, Georges</w:t>
      </w:r>
      <w:r w:rsidR="004A3AD8" w:rsidRPr="00F16E32">
        <w:rPr>
          <w:rFonts w:ascii="Times New Roman" w:hAnsi="Times New Roman" w:cs="Times New Roman"/>
          <w:b/>
          <w:bCs/>
        </w:rPr>
        <w:t>. Levantes</w:t>
      </w:r>
      <w:r w:rsidR="004A3AD8" w:rsidRPr="00F16E32">
        <w:rPr>
          <w:rFonts w:ascii="Times New Roman" w:hAnsi="Times New Roman" w:cs="Times New Roman"/>
        </w:rPr>
        <w:t>. São Paulo: Edicoes Sesc, 2017.</w:t>
      </w:r>
    </w:p>
  </w:footnote>
  <w:footnote w:id="141">
    <w:p w14:paraId="454514AC" w14:textId="3BBE43B9" w:rsidR="00E4278B" w:rsidRPr="0025131F" w:rsidRDefault="00E4278B"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Nunes, Rodrigo. Por onde começar? </w:t>
      </w:r>
      <w:r w:rsidRPr="00F16E32">
        <w:rPr>
          <w:rFonts w:ascii="Times New Roman" w:hAnsi="Times New Roman" w:cs="Times New Roman"/>
          <w:color w:val="000000" w:themeColor="text1"/>
          <w:lang w:val="de-DE"/>
        </w:rPr>
        <w:t>In: Paraná, Edemilson; Tupinambá, Gabriel</w:t>
      </w:r>
      <w:r w:rsidRPr="00F16E32">
        <w:rPr>
          <w:rFonts w:ascii="Times New Roman" w:hAnsi="Times New Roman" w:cs="Times New Roman"/>
          <w:b/>
          <w:bCs/>
          <w:color w:val="000000" w:themeColor="text1"/>
          <w:lang w:val="de-DE"/>
        </w:rPr>
        <w:t xml:space="preserve">. </w:t>
      </w:r>
      <w:r w:rsidRPr="00F16E32">
        <w:rPr>
          <w:rFonts w:ascii="Times New Roman" w:hAnsi="Times New Roman" w:cs="Times New Roman"/>
          <w:b/>
          <w:bCs/>
          <w:color w:val="000000" w:themeColor="text1"/>
        </w:rPr>
        <w:t>A arquitetura de arestas: as esquerdas em tempo de periferização do mundo</w:t>
      </w:r>
      <w:r w:rsidRPr="00F16E32">
        <w:rPr>
          <w:rFonts w:ascii="Times New Roman" w:hAnsi="Times New Roman" w:cs="Times New Roman"/>
          <w:color w:val="000000" w:themeColor="text1"/>
        </w:rPr>
        <w:t xml:space="preserve">. </w:t>
      </w:r>
      <w:r w:rsidRPr="0025131F">
        <w:rPr>
          <w:rFonts w:ascii="Times New Roman" w:hAnsi="Times New Roman" w:cs="Times New Roman"/>
          <w:color w:val="000000" w:themeColor="text1"/>
        </w:rPr>
        <w:t>São Paulo, Autonomia Literária, 2022</w:t>
      </w:r>
      <w:r w:rsidR="00DA5529" w:rsidRPr="0025131F">
        <w:rPr>
          <w:rFonts w:ascii="Times New Roman" w:hAnsi="Times New Roman" w:cs="Times New Roman"/>
          <w:color w:val="000000" w:themeColor="text1"/>
        </w:rPr>
        <w:t>,</w:t>
      </w:r>
      <w:r w:rsidRPr="0025131F">
        <w:rPr>
          <w:rFonts w:ascii="Times New Roman" w:hAnsi="Times New Roman" w:cs="Times New Roman"/>
          <w:color w:val="000000" w:themeColor="text1"/>
        </w:rPr>
        <w:t xml:space="preserve"> p.244.</w:t>
      </w:r>
    </w:p>
  </w:footnote>
  <w:footnote w:id="142">
    <w:p w14:paraId="185486A4" w14:textId="50C07FE9" w:rsidR="000A6474" w:rsidRPr="0025131F" w:rsidRDefault="000A6474"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rPr>
        <w:t xml:space="preserve"> </w:t>
      </w:r>
      <w:r w:rsidRPr="00F16E32">
        <w:rPr>
          <w:rFonts w:ascii="Times New Roman" w:hAnsi="Times New Roman" w:cs="Times New Roman"/>
          <w:color w:val="000000" w:themeColor="text1"/>
        </w:rPr>
        <w:t xml:space="preserve">Rodrigo Nunes. </w:t>
      </w:r>
      <w:r w:rsidRPr="00F16E32">
        <w:rPr>
          <w:rFonts w:ascii="Times New Roman" w:hAnsi="Times New Roman" w:cs="Times New Roman"/>
          <w:b/>
          <w:bCs/>
          <w:color w:val="000000" w:themeColor="text1"/>
        </w:rPr>
        <w:t>Nem vertical nem horizontal: uma teoria da organização política</w:t>
      </w:r>
      <w:r w:rsidRPr="00F16E32">
        <w:rPr>
          <w:rFonts w:ascii="Times New Roman" w:hAnsi="Times New Roman" w:cs="Times New Roman"/>
          <w:color w:val="000000" w:themeColor="text1"/>
        </w:rPr>
        <w:t xml:space="preserve">. </w:t>
      </w:r>
      <w:r w:rsidRPr="0025131F">
        <w:rPr>
          <w:rFonts w:ascii="Times New Roman" w:hAnsi="Times New Roman" w:cs="Times New Roman"/>
          <w:color w:val="000000" w:themeColor="text1"/>
          <w:lang w:val="en-US"/>
        </w:rPr>
        <w:t>Tradução: Raquel Azevedo. São Paulo, Ubu, 2023.</w:t>
      </w:r>
    </w:p>
  </w:footnote>
  <w:footnote w:id="143">
    <w:p w14:paraId="0636ED8B" w14:textId="54BFC836" w:rsidR="008261D0" w:rsidRPr="00F16E32" w:rsidRDefault="008261D0"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Streeck, Wolgang. “Neoliberal Reform: From tax state to debt state”. </w:t>
      </w:r>
      <w:r w:rsidR="001E352A" w:rsidRPr="00F16E32">
        <w:rPr>
          <w:rFonts w:ascii="Times New Roman" w:hAnsi="Times New Roman" w:cs="Times New Roman"/>
          <w:color w:val="000000" w:themeColor="text1"/>
          <w:lang w:val="en-US"/>
        </w:rPr>
        <w:t>In: Streeck, Wolgang</w:t>
      </w:r>
      <w:r w:rsidR="001E352A" w:rsidRPr="00F16E32">
        <w:rPr>
          <w:rFonts w:ascii="Times New Roman" w:hAnsi="Times New Roman" w:cs="Times New Roman"/>
          <w:b/>
          <w:bCs/>
          <w:color w:val="000000" w:themeColor="text1"/>
          <w:lang w:val="en-US"/>
        </w:rPr>
        <w:t xml:space="preserve">. </w:t>
      </w:r>
      <w:r w:rsidRPr="00F16E32">
        <w:rPr>
          <w:rFonts w:ascii="Times New Roman" w:hAnsi="Times New Roman" w:cs="Times New Roman"/>
          <w:b/>
          <w:bCs/>
          <w:color w:val="000000" w:themeColor="text1"/>
          <w:lang w:val="en-US"/>
        </w:rPr>
        <w:t>Buying time. The delayed crisis of demcoratic capitalism.</w:t>
      </w:r>
      <w:r w:rsidRPr="00F16E32">
        <w:rPr>
          <w:rFonts w:ascii="Times New Roman" w:hAnsi="Times New Roman" w:cs="Times New Roman"/>
          <w:color w:val="000000" w:themeColor="text1"/>
          <w:lang w:val="en-US"/>
        </w:rPr>
        <w:t xml:space="preserve"> London/New York: Verso, 2014, p. 65-115.</w:t>
      </w:r>
    </w:p>
  </w:footnote>
  <w:footnote w:id="144">
    <w:p w14:paraId="0443A5EC" w14:textId="77777777" w:rsidR="00421BE6" w:rsidRPr="00F16E32" w:rsidRDefault="00421BE6"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Honneth, Axel. “The Invisible Rebellion: Working People Under the New Capitalist Economy”. In: Didier Fassin, Axel Honneth (org). </w:t>
      </w:r>
      <w:r w:rsidRPr="00F16E32">
        <w:rPr>
          <w:rFonts w:ascii="Times New Roman" w:hAnsi="Times New Roman" w:cs="Times New Roman"/>
          <w:b/>
          <w:bCs/>
          <w:color w:val="000000" w:themeColor="text1"/>
          <w:lang w:val="en-US"/>
        </w:rPr>
        <w:t>Crisis Under Critique. How People Assess, Transform, and Respond to Critical Situations.</w:t>
      </w:r>
      <w:r w:rsidRPr="00F16E32">
        <w:rPr>
          <w:rFonts w:ascii="Times New Roman" w:hAnsi="Times New Roman" w:cs="Times New Roman"/>
          <w:color w:val="000000" w:themeColor="text1"/>
          <w:lang w:val="en-US"/>
        </w:rPr>
        <w:t xml:space="preserve"> New York: Columbia University press, 2022, p. 387-402.</w:t>
      </w:r>
    </w:p>
  </w:footnote>
  <w:footnote w:id="145">
    <w:p w14:paraId="3240F998" w14:textId="77777777" w:rsidR="00421BE6" w:rsidRPr="00F16E32" w:rsidRDefault="00421BE6"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Boltanski, Luc e Chiapello, Ève. </w:t>
      </w:r>
      <w:r w:rsidRPr="00F16E32">
        <w:rPr>
          <w:rFonts w:ascii="Times New Roman" w:hAnsi="Times New Roman" w:cs="Times New Roman"/>
          <w:color w:val="000000" w:themeColor="text1"/>
        </w:rPr>
        <w:t xml:space="preserve">“Desconstrução do mundo do trabalho”. </w:t>
      </w:r>
      <w:r w:rsidRPr="00F16E32">
        <w:rPr>
          <w:rFonts w:ascii="Times New Roman" w:hAnsi="Times New Roman" w:cs="Times New Roman"/>
          <w:b/>
          <w:bCs/>
          <w:color w:val="000000" w:themeColor="text1"/>
        </w:rPr>
        <w:t>O novo espírito do capitalismo</w:t>
      </w:r>
      <w:r w:rsidRPr="00F16E32">
        <w:rPr>
          <w:rFonts w:ascii="Times New Roman" w:hAnsi="Times New Roman" w:cs="Times New Roman"/>
          <w:color w:val="000000" w:themeColor="text1"/>
        </w:rPr>
        <w:t>. São Paulo: WMF Martins Fontes, 2009, p. 239-284.</w:t>
      </w:r>
    </w:p>
  </w:footnote>
  <w:footnote w:id="146">
    <w:p w14:paraId="01B4122A" w14:textId="77777777" w:rsidR="00421BE6" w:rsidRPr="00F16E32" w:rsidRDefault="00421BE6"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Raphael</w:t>
      </w:r>
      <w:r w:rsidR="007D04B5"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Lutz. “Farewell to Class? Languages of Class, Industrial Relations and Class Structures in Western Europe since the 1970s”. In: Brigitta Bernet, Lutz Raphael, Benjamin Zachariah (</w:t>
      </w:r>
      <w:r w:rsidR="00276D1D" w:rsidRPr="00F16E32">
        <w:rPr>
          <w:rFonts w:ascii="Times New Roman" w:hAnsi="Times New Roman" w:cs="Times New Roman"/>
          <w:color w:val="000000" w:themeColor="text1"/>
          <w:lang w:val="en-US"/>
        </w:rPr>
        <w:t>org</w:t>
      </w:r>
      <w:r w:rsidRPr="00F16E32">
        <w:rPr>
          <w:rFonts w:ascii="Times New Roman" w:hAnsi="Times New Roman" w:cs="Times New Roman"/>
          <w:b/>
          <w:bCs/>
          <w:color w:val="000000" w:themeColor="text1"/>
          <w:lang w:val="en-US"/>
        </w:rPr>
        <w:t>.). What’s Left of Marxism? Historiography and the Possibilities of Thinking with Marxian Themes and Concepts</w:t>
      </w:r>
      <w:r w:rsidRPr="00F16E32">
        <w:rPr>
          <w:rFonts w:ascii="Times New Roman" w:hAnsi="Times New Roman" w:cs="Times New Roman"/>
          <w:color w:val="000000" w:themeColor="text1"/>
          <w:lang w:val="en-US"/>
        </w:rPr>
        <w:t xml:space="preserve">. </w:t>
      </w:r>
      <w:r w:rsidRPr="00F16E32">
        <w:rPr>
          <w:rFonts w:ascii="Times New Roman" w:hAnsi="Times New Roman" w:cs="Times New Roman"/>
          <w:color w:val="000000" w:themeColor="text1"/>
        </w:rPr>
        <w:t>Oldenbourg: De Gruyter, 2020, p. 265-290.</w:t>
      </w:r>
    </w:p>
  </w:footnote>
  <w:footnote w:id="147">
    <w:p w14:paraId="742995D8" w14:textId="77777777" w:rsidR="00421BE6" w:rsidRPr="00F16E32" w:rsidRDefault="00421BE6"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Simim, Thiago Aguiar. “Da luta de classes à luta por reconhecimento? Mérito e classificação na era pósindustrial”. </w:t>
      </w:r>
      <w:r w:rsidRPr="00F16E32">
        <w:rPr>
          <w:rFonts w:ascii="Times New Roman" w:hAnsi="Times New Roman" w:cs="Times New Roman"/>
          <w:b/>
          <w:bCs/>
          <w:color w:val="000000" w:themeColor="text1"/>
        </w:rPr>
        <w:t>Problemata. Revista Internacional de Filosofia,</w:t>
      </w:r>
      <w:r w:rsidRPr="00F16E32">
        <w:rPr>
          <w:rFonts w:ascii="Times New Roman" w:hAnsi="Times New Roman" w:cs="Times New Roman"/>
          <w:color w:val="000000" w:themeColor="text1"/>
        </w:rPr>
        <w:t xml:space="preserve"> vol. 10, n. 4, 2019, p. 273-302. http://dx.doi.org/10.7443/problemata.v10i4.49676</w:t>
      </w:r>
    </w:p>
  </w:footnote>
  <w:footnote w:id="148">
    <w:p w14:paraId="7A666F56" w14:textId="77777777" w:rsidR="008261D0" w:rsidRPr="0025131F" w:rsidRDefault="008261D0"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Kotz, David. “Crisis”. </w:t>
      </w:r>
      <w:r w:rsidRPr="00F16E32">
        <w:rPr>
          <w:rFonts w:ascii="Times New Roman" w:hAnsi="Times New Roman" w:cs="Times New Roman"/>
          <w:b/>
          <w:bCs/>
          <w:color w:val="000000" w:themeColor="text1"/>
          <w:lang w:val="en-US"/>
        </w:rPr>
        <w:t>The Rise and Fall of Neoliberal Capitalism.</w:t>
      </w:r>
      <w:r w:rsidRPr="00F16E32">
        <w:rPr>
          <w:rFonts w:ascii="Times New Roman" w:hAnsi="Times New Roman" w:cs="Times New Roman"/>
          <w:color w:val="000000" w:themeColor="text1"/>
          <w:lang w:val="en-US"/>
        </w:rPr>
        <w:t xml:space="preserve"> </w:t>
      </w:r>
      <w:r w:rsidRPr="0025131F">
        <w:rPr>
          <w:rFonts w:ascii="Times New Roman" w:hAnsi="Times New Roman" w:cs="Times New Roman"/>
          <w:color w:val="000000" w:themeColor="text1"/>
        </w:rPr>
        <w:t>Cambridge/London: Harvard University press, 2015, p. 127-180</w:t>
      </w:r>
    </w:p>
  </w:footnote>
  <w:footnote w:id="149">
    <w:p w14:paraId="78AB6CE0" w14:textId="77777777" w:rsidR="00B90AED" w:rsidRPr="00F16E32" w:rsidRDefault="00B90AED"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E continua Adorno: “A propaganda é inimiga dos homens. Ela pressupõe que o princípio segundo o qual a política deve resultar de um discernimento em comum não passa de uma </w:t>
      </w:r>
      <w:r w:rsidRPr="00F16E32">
        <w:rPr>
          <w:rFonts w:ascii="Times New Roman" w:hAnsi="Times New Roman" w:cs="Times New Roman"/>
          <w:i/>
          <w:iCs/>
        </w:rPr>
        <w:t>façon de parler</w:t>
      </w:r>
      <w:r w:rsidRPr="00F16E32">
        <w:rPr>
          <w:rFonts w:ascii="Times New Roman" w:hAnsi="Times New Roman" w:cs="Times New Roman"/>
        </w:rPr>
        <w:t xml:space="preserve">. Quando a mentalidade antissemita se exprimia, ela se sentia ao mesmo tempo burguesa e rebelde. </w:t>
      </w:r>
      <w:r w:rsidRPr="00F16E32">
        <w:rPr>
          <w:rFonts w:ascii="Times New Roman" w:hAnsi="Times New Roman" w:cs="Times New Roman"/>
          <w:i/>
          <w:iCs/>
        </w:rPr>
        <w:t>A vociferação racista ainda constituía uma forma distorcida da liberdade civil”</w:t>
      </w:r>
      <w:r w:rsidRPr="00F16E32">
        <w:rPr>
          <w:rFonts w:ascii="Times New Roman" w:hAnsi="Times New Roman" w:cs="Times New Roman"/>
        </w:rPr>
        <w:t xml:space="preserve">Adorno, Theodor; Horkheimer, Max. </w:t>
      </w:r>
      <w:r w:rsidRPr="00F16E32">
        <w:rPr>
          <w:rFonts w:ascii="Times New Roman" w:hAnsi="Times New Roman" w:cs="Times New Roman"/>
          <w:b/>
          <w:bCs/>
        </w:rPr>
        <w:t>Dialética do esclarecimento.</w:t>
      </w:r>
      <w:r w:rsidRPr="00F16E32">
        <w:rPr>
          <w:rFonts w:ascii="Times New Roman" w:hAnsi="Times New Roman" w:cs="Times New Roman"/>
        </w:rPr>
        <w:t xml:space="preserve"> Tradução: Guido Antonio de Almeida. Rio de janeiro: Jorge Zahar, 2006. p.207</w:t>
      </w:r>
    </w:p>
  </w:footnote>
  <w:footnote w:id="150">
    <w:p w14:paraId="29B4CC22" w14:textId="77777777" w:rsidR="005B4736" w:rsidRPr="00F16E32" w:rsidRDefault="005B4736"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rPr>
        <w:t xml:space="preserve"> Um balanço da herança dessas correntes na metade do século XX pode ser encontrado no pioneiro estudo global: Ionescu, G., and Gellner, E. (org.) </w:t>
      </w:r>
      <w:r w:rsidRPr="00F16E32">
        <w:rPr>
          <w:rFonts w:ascii="Times New Roman" w:hAnsi="Times New Roman" w:cs="Times New Roman"/>
          <w:b/>
          <w:bCs/>
          <w:lang w:val="en-US"/>
        </w:rPr>
        <w:t>Populism: Its Meanings and National Caracteristics</w:t>
      </w:r>
      <w:r w:rsidRPr="00F16E32">
        <w:rPr>
          <w:rFonts w:ascii="Times New Roman" w:hAnsi="Times New Roman" w:cs="Times New Roman"/>
          <w:lang w:val="en-US"/>
        </w:rPr>
        <w:t>, London:</w:t>
      </w:r>
    </w:p>
    <w:p w14:paraId="1807F40B" w14:textId="77777777" w:rsidR="005B4736" w:rsidRPr="00F16E32" w:rsidRDefault="005B4736" w:rsidP="00E654A3">
      <w:pPr>
        <w:pStyle w:val="Textodenotaderodap"/>
        <w:ind w:firstLine="0"/>
        <w:rPr>
          <w:rFonts w:ascii="Times New Roman" w:hAnsi="Times New Roman" w:cs="Times New Roman"/>
          <w:lang w:val="en-US"/>
        </w:rPr>
      </w:pPr>
      <w:r w:rsidRPr="00F16E32">
        <w:rPr>
          <w:rFonts w:ascii="Times New Roman" w:hAnsi="Times New Roman" w:cs="Times New Roman"/>
          <w:lang w:val="en-US"/>
        </w:rPr>
        <w:t xml:space="preserve">Weidenfeld and Nicolson, 1969. </w:t>
      </w:r>
    </w:p>
  </w:footnote>
  <w:footnote w:id="151">
    <w:p w14:paraId="5C49823D" w14:textId="1A3581DC" w:rsidR="002A4353" w:rsidRPr="00F16E32" w:rsidRDefault="002A4353"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rPr>
        <w:t xml:space="preserve"> Um clássico, mesmo que recente, e predominantemente liberal, no debate, ainda é: Müller, Jan-Werner. </w:t>
      </w:r>
      <w:r w:rsidRPr="00F16E32">
        <w:rPr>
          <w:rFonts w:ascii="Times New Roman" w:hAnsi="Times New Roman" w:cs="Times New Roman"/>
          <w:b/>
          <w:bCs/>
          <w:lang w:val="en-US"/>
        </w:rPr>
        <w:t xml:space="preserve">What Is Populism?, </w:t>
      </w:r>
      <w:r w:rsidRPr="00F16E32">
        <w:rPr>
          <w:rFonts w:ascii="Times New Roman" w:hAnsi="Times New Roman" w:cs="Times New Roman"/>
          <w:lang w:val="en-US"/>
        </w:rPr>
        <w:t>Philadelphia: University of Pennsylvania Press, 2016.</w:t>
      </w:r>
    </w:p>
  </w:footnote>
  <w:footnote w:id="152">
    <w:p w14:paraId="5CD61E0D" w14:textId="77777777" w:rsidR="005B4736" w:rsidRPr="0025131F" w:rsidRDefault="005B4736" w:rsidP="00E654A3">
      <w:pPr>
        <w:pStyle w:val="Textodenotaderodap"/>
        <w:ind w:firstLine="0"/>
        <w:rPr>
          <w:rFonts w:ascii="Times New Roman" w:hAnsi="Times New Roman" w:cs="Times New Roman"/>
          <w:b/>
          <w:bCs/>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Möller, Kolja. </w:t>
      </w:r>
      <w:r w:rsidRPr="00F16E32">
        <w:rPr>
          <w:rFonts w:ascii="Times New Roman" w:hAnsi="Times New Roman" w:cs="Times New Roman"/>
          <w:lang w:val="de-DE"/>
        </w:rPr>
        <w:t xml:space="preserve">Der Populismus als Forschungsgegenstand in Politik und Sozialwissenschaft in. </w:t>
      </w:r>
      <w:r w:rsidRPr="0025131F">
        <w:rPr>
          <w:rFonts w:ascii="Times New Roman" w:hAnsi="Times New Roman" w:cs="Times New Roman"/>
          <w:b/>
          <w:bCs/>
          <w:lang w:val="en-US"/>
        </w:rPr>
        <w:t>Populismus</w:t>
      </w:r>
    </w:p>
    <w:p w14:paraId="1D4BC2E6" w14:textId="77777777" w:rsidR="005B4736" w:rsidRPr="0025131F" w:rsidRDefault="005B4736" w:rsidP="00E654A3">
      <w:pPr>
        <w:pStyle w:val="Textodenotaderodap"/>
        <w:ind w:firstLine="0"/>
        <w:rPr>
          <w:rFonts w:ascii="Times New Roman" w:hAnsi="Times New Roman" w:cs="Times New Roman"/>
          <w:lang w:val="en-US"/>
        </w:rPr>
      </w:pPr>
      <w:r w:rsidRPr="0025131F">
        <w:rPr>
          <w:rFonts w:ascii="Times New Roman" w:hAnsi="Times New Roman" w:cs="Times New Roman"/>
          <w:b/>
          <w:bCs/>
          <w:lang w:val="en-US"/>
        </w:rPr>
        <w:t>Ein Reader</w:t>
      </w:r>
      <w:r w:rsidRPr="0025131F">
        <w:rPr>
          <w:rFonts w:ascii="Times New Roman" w:hAnsi="Times New Roman" w:cs="Times New Roman"/>
          <w:lang w:val="en-US"/>
        </w:rPr>
        <w:t xml:space="preserve">. Berlin: Suhrkamp, 2022. </w:t>
      </w:r>
    </w:p>
  </w:footnote>
  <w:footnote w:id="153">
    <w:p w14:paraId="2E852106" w14:textId="5313A916" w:rsidR="003C62BD" w:rsidRPr="00F16E32" w:rsidRDefault="003C62BD" w:rsidP="00E654A3">
      <w:pPr>
        <w:pStyle w:val="Textodenotaderodap"/>
        <w:ind w:firstLine="0"/>
        <w:rPr>
          <w:rFonts w:ascii="Times New Roman" w:hAnsi="Times New Roman" w:cs="Times New Roman"/>
          <w:i/>
          <w:iCs/>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Venturi, Franco. </w:t>
      </w:r>
      <w:r w:rsidRPr="00F16E32">
        <w:rPr>
          <w:rFonts w:ascii="Times New Roman" w:hAnsi="Times New Roman" w:cs="Times New Roman"/>
          <w:b/>
          <w:bCs/>
          <w:lang w:val="en-US"/>
        </w:rPr>
        <w:t>Roots of Revolution: A History of the Populist and Socialist Movements in Nineteenth Century Russia,</w:t>
      </w:r>
      <w:r w:rsidRPr="00F16E32">
        <w:rPr>
          <w:rFonts w:ascii="Times New Roman" w:hAnsi="Times New Roman" w:cs="Times New Roman"/>
          <w:lang w:val="en-US"/>
        </w:rPr>
        <w:t xml:space="preserve"> New York: Alfred A. Knopf, 1960.</w:t>
      </w:r>
    </w:p>
  </w:footnote>
  <w:footnote w:id="154">
    <w:p w14:paraId="460AAD53" w14:textId="6C3F1808" w:rsidR="00520078" w:rsidRPr="00F16E32" w:rsidRDefault="00520078"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McMath, R. </w:t>
      </w:r>
      <w:r w:rsidRPr="00F16E32">
        <w:rPr>
          <w:rFonts w:ascii="Times New Roman" w:hAnsi="Times New Roman" w:cs="Times New Roman"/>
          <w:b/>
          <w:bCs/>
          <w:lang w:val="en-US"/>
        </w:rPr>
        <w:t>American Populism: A Social History, 1877–1898</w:t>
      </w:r>
      <w:r w:rsidRPr="00F16E32">
        <w:rPr>
          <w:rFonts w:ascii="Times New Roman" w:hAnsi="Times New Roman" w:cs="Times New Roman"/>
          <w:lang w:val="en-US"/>
        </w:rPr>
        <w:t>, New York: Hill &amp; Wang, 1993.</w:t>
      </w:r>
    </w:p>
  </w:footnote>
  <w:footnote w:id="155">
    <w:p w14:paraId="0827AA10" w14:textId="4FE921BB" w:rsidR="007636DB" w:rsidRPr="00F16E32" w:rsidRDefault="007636DB"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De la Torre, Carlos. Fascism and populism. </w:t>
      </w:r>
      <w:r w:rsidR="00982EA2" w:rsidRPr="00F16E32">
        <w:rPr>
          <w:rFonts w:ascii="Times New Roman" w:hAnsi="Times New Roman" w:cs="Times New Roman"/>
          <w:color w:val="000000" w:themeColor="text1"/>
        </w:rPr>
        <w:t>In: De la Torre, Carlos</w:t>
      </w:r>
      <w:r w:rsidR="00997B22" w:rsidRPr="00F16E32">
        <w:rPr>
          <w:rFonts w:ascii="Times New Roman" w:hAnsi="Times New Roman" w:cs="Times New Roman"/>
          <w:color w:val="000000" w:themeColor="text1"/>
        </w:rPr>
        <w:t xml:space="preserve"> (</w:t>
      </w:r>
      <w:r w:rsidR="00B10B6F" w:rsidRPr="00F16E32">
        <w:rPr>
          <w:rFonts w:ascii="Times New Roman" w:hAnsi="Times New Roman" w:cs="Times New Roman"/>
          <w:color w:val="000000" w:themeColor="text1"/>
        </w:rPr>
        <w:t>org</w:t>
      </w:r>
      <w:r w:rsidR="00997B22" w:rsidRPr="00F16E32">
        <w:rPr>
          <w:rFonts w:ascii="Times New Roman" w:hAnsi="Times New Roman" w:cs="Times New Roman"/>
          <w:color w:val="000000" w:themeColor="text1"/>
        </w:rPr>
        <w:t>.)</w:t>
      </w:r>
      <w:r w:rsidR="00982EA2" w:rsidRPr="00F16E32">
        <w:rPr>
          <w:rFonts w:ascii="Times New Roman" w:hAnsi="Times New Roman" w:cs="Times New Roman"/>
          <w:color w:val="000000" w:themeColor="text1"/>
        </w:rPr>
        <w:t xml:space="preserve">. </w:t>
      </w:r>
      <w:r w:rsidRPr="00F16E32">
        <w:rPr>
          <w:rFonts w:ascii="Times New Roman" w:hAnsi="Times New Roman" w:cs="Times New Roman"/>
          <w:b/>
          <w:bCs/>
          <w:color w:val="000000" w:themeColor="text1"/>
        </w:rPr>
        <w:t>Global Populisms</w:t>
      </w:r>
      <w:r w:rsidRPr="00F16E32">
        <w:rPr>
          <w:rFonts w:ascii="Times New Roman" w:hAnsi="Times New Roman" w:cs="Times New Roman"/>
          <w:color w:val="000000" w:themeColor="text1"/>
        </w:rPr>
        <w:t xml:space="preserve">. </w:t>
      </w:r>
      <w:r w:rsidR="00997B22" w:rsidRPr="00F16E32">
        <w:rPr>
          <w:rFonts w:ascii="Times New Roman" w:hAnsi="Times New Roman" w:cs="Times New Roman"/>
          <w:color w:val="000000" w:themeColor="text1"/>
        </w:rPr>
        <w:t xml:space="preserve">London\New York: </w:t>
      </w:r>
      <w:r w:rsidRPr="00F16E32">
        <w:rPr>
          <w:rFonts w:ascii="Times New Roman" w:hAnsi="Times New Roman" w:cs="Times New Roman"/>
          <w:color w:val="000000" w:themeColor="text1"/>
        </w:rPr>
        <w:t>Routledge, 2021.</w:t>
      </w:r>
    </w:p>
  </w:footnote>
  <w:footnote w:id="156">
    <w:p w14:paraId="74B3EFD1" w14:textId="77777777" w:rsidR="007636DB" w:rsidRPr="00F16E32" w:rsidRDefault="007636DB" w:rsidP="00E654A3">
      <w:pPr>
        <w:pStyle w:val="Textodenotaderodap"/>
        <w:ind w:firstLine="0"/>
        <w:rPr>
          <w:rFonts w:ascii="Times New Roman" w:hAnsi="Times New Roman" w:cs="Times New Roman"/>
          <w:color w:val="000000" w:themeColor="text1"/>
          <w:lang w:eastAsia="pt-BR"/>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lang w:eastAsia="pt-BR"/>
        </w:rPr>
        <w:t xml:space="preserve">Finchelstein, Federico. </w:t>
      </w:r>
      <w:r w:rsidRPr="00F16E32">
        <w:rPr>
          <w:rFonts w:ascii="Times New Roman" w:hAnsi="Times New Roman" w:cs="Times New Roman"/>
          <w:b/>
          <w:bCs/>
          <w:color w:val="000000" w:themeColor="text1"/>
          <w:lang w:eastAsia="pt-BR"/>
        </w:rPr>
        <w:t>Do fascismo ao populismo na história.</w:t>
      </w:r>
      <w:r w:rsidRPr="00F16E32">
        <w:rPr>
          <w:rFonts w:ascii="Times New Roman" w:hAnsi="Times New Roman" w:cs="Times New Roman"/>
          <w:color w:val="000000" w:themeColor="text1"/>
          <w:lang w:eastAsia="pt-BR"/>
        </w:rPr>
        <w:t xml:space="preserve"> São Paulo: Almedina, 2019</w:t>
      </w:r>
    </w:p>
  </w:footnote>
  <w:footnote w:id="157">
    <w:p w14:paraId="3604141F" w14:textId="4C2A4F6A" w:rsidR="007636DB" w:rsidRPr="00F16E32" w:rsidRDefault="007636DB"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Eco, Umberto </w:t>
      </w:r>
      <w:r w:rsidRPr="00F16E32">
        <w:rPr>
          <w:rFonts w:ascii="Times New Roman" w:hAnsi="Times New Roman" w:cs="Times New Roman"/>
          <w:b/>
          <w:bCs/>
          <w:color w:val="000000" w:themeColor="text1"/>
        </w:rPr>
        <w:t>O fascismo eterno</w:t>
      </w:r>
      <w:r w:rsidRPr="00F16E32">
        <w:rPr>
          <w:rFonts w:ascii="Times New Roman" w:hAnsi="Times New Roman" w:cs="Times New Roman"/>
          <w:color w:val="000000" w:themeColor="text1"/>
        </w:rPr>
        <w:t xml:space="preserve">. </w:t>
      </w:r>
      <w:r w:rsidR="00A87713" w:rsidRPr="00F16E32">
        <w:rPr>
          <w:rFonts w:ascii="Times New Roman" w:hAnsi="Times New Roman" w:cs="Times New Roman"/>
          <w:color w:val="000000" w:themeColor="text1"/>
        </w:rPr>
        <w:t>T</w:t>
      </w:r>
      <w:r w:rsidRPr="00F16E32">
        <w:rPr>
          <w:rFonts w:ascii="Times New Roman" w:hAnsi="Times New Roman" w:cs="Times New Roman"/>
          <w:color w:val="000000" w:themeColor="text1"/>
        </w:rPr>
        <w:t>radução Eliana Aguiar. 1. ed. Rio de Janeiro: Record, 2018.</w:t>
      </w:r>
    </w:p>
  </w:footnote>
  <w:footnote w:id="158">
    <w:p w14:paraId="3A7DCF64" w14:textId="0E7C8CBD" w:rsidR="00B10B6F" w:rsidRPr="00F16E32" w:rsidRDefault="00B10B6F"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Fritzsche, Peter. “The Role of ‘the People’ and the Rise of the Nazis,” in Transformations of Populism in Europe and the Americas, (org.) Abromeit, John; Chesterton, B; Marotta, G e Norman, Y. London: Bloomsbury, 2016, p. 5–14.</w:t>
      </w:r>
    </w:p>
  </w:footnote>
  <w:footnote w:id="159">
    <w:p w14:paraId="5584B204" w14:textId="50A536F0" w:rsidR="007636DB" w:rsidRPr="0025131F" w:rsidRDefault="007636DB"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Adorno, Theodor. </w:t>
      </w:r>
      <w:r w:rsidRPr="00F16E32">
        <w:rPr>
          <w:rFonts w:ascii="Times New Roman" w:hAnsi="Times New Roman" w:cs="Times New Roman"/>
          <w:b/>
          <w:bCs/>
          <w:color w:val="000000" w:themeColor="text1"/>
        </w:rPr>
        <w:t>Minima Moralia.</w:t>
      </w:r>
      <w:r w:rsidR="00070B3D" w:rsidRPr="00F16E32">
        <w:rPr>
          <w:rFonts w:ascii="Times New Roman" w:hAnsi="Times New Roman" w:cs="Times New Roman"/>
          <w:b/>
          <w:bCs/>
          <w:color w:val="000000" w:themeColor="text1"/>
        </w:rPr>
        <w:t xml:space="preserve"> reflexões a partir da vida lesada. . </w:t>
      </w:r>
      <w:r w:rsidR="00070B3D" w:rsidRPr="00F16E32">
        <w:rPr>
          <w:rFonts w:ascii="Times New Roman" w:hAnsi="Times New Roman" w:cs="Times New Roman"/>
          <w:color w:val="000000" w:themeColor="text1"/>
        </w:rPr>
        <w:t xml:space="preserve">Rio de Janeiro: Beco do Azougue, 2008. </w:t>
      </w:r>
      <w:r w:rsidRPr="00F16E32">
        <w:rPr>
          <w:rFonts w:ascii="Times New Roman" w:hAnsi="Times New Roman" w:cs="Times New Roman"/>
          <w:color w:val="000000" w:themeColor="text1"/>
        </w:rPr>
        <w:t xml:space="preserve"> Aforismo. </w:t>
      </w:r>
      <w:r w:rsidRPr="0025131F">
        <w:rPr>
          <w:rFonts w:ascii="Times New Roman" w:hAnsi="Times New Roman" w:cs="Times New Roman"/>
          <w:color w:val="000000" w:themeColor="text1"/>
        </w:rPr>
        <w:t xml:space="preserve">14. </w:t>
      </w:r>
    </w:p>
  </w:footnote>
  <w:footnote w:id="160">
    <w:p w14:paraId="096C5220" w14:textId="17901C11" w:rsidR="00ED0225" w:rsidRPr="00F16E32" w:rsidRDefault="00ED0225" w:rsidP="00E654A3">
      <w:pPr>
        <w:pStyle w:val="Textodenotaderodap"/>
        <w:ind w:firstLine="0"/>
        <w:rPr>
          <w:rFonts w:ascii="Times New Roman" w:hAnsi="Times New Roman" w:cs="Times New Roman"/>
          <w:b/>
          <w:bCs/>
        </w:rPr>
      </w:pPr>
      <w:r w:rsidRPr="00F16E32">
        <w:rPr>
          <w:rStyle w:val="Refdenotaderodap"/>
          <w:rFonts w:ascii="Times New Roman" w:hAnsi="Times New Roman" w:cs="Times New Roman"/>
        </w:rPr>
        <w:footnoteRef/>
      </w:r>
      <w:r w:rsidRPr="0025131F">
        <w:rPr>
          <w:rFonts w:ascii="Times New Roman" w:hAnsi="Times New Roman" w:cs="Times New Roman"/>
        </w:rPr>
        <w:t xml:space="preserve"> </w:t>
      </w:r>
      <w:r w:rsidR="00070B3D" w:rsidRPr="0025131F">
        <w:rPr>
          <w:rFonts w:ascii="Times New Roman" w:hAnsi="Times New Roman" w:cs="Times New Roman"/>
        </w:rPr>
        <w:t xml:space="preserve">Mussolini, Benito. "The Doctrine of Fascism." </w:t>
      </w:r>
      <w:r w:rsidR="00070B3D" w:rsidRPr="00F16E32">
        <w:rPr>
          <w:rFonts w:ascii="Times New Roman" w:hAnsi="Times New Roman" w:cs="Times New Roman"/>
          <w:b/>
          <w:bCs/>
          <w:i/>
          <w:iCs/>
        </w:rPr>
        <w:t>Enciclopedia Italiana</w:t>
      </w:r>
      <w:r w:rsidR="00070B3D" w:rsidRPr="00F16E32">
        <w:rPr>
          <w:rFonts w:ascii="Times New Roman" w:hAnsi="Times New Roman" w:cs="Times New Roman"/>
          <w:b/>
          <w:bCs/>
        </w:rPr>
        <w:t>,</w:t>
      </w:r>
      <w:r w:rsidR="00070B3D" w:rsidRPr="00F16E32">
        <w:rPr>
          <w:rFonts w:ascii="Times New Roman" w:hAnsi="Times New Roman" w:cs="Times New Roman"/>
        </w:rPr>
        <w:t xml:space="preserve"> 1932.</w:t>
      </w:r>
    </w:p>
  </w:footnote>
  <w:footnote w:id="161">
    <w:p w14:paraId="5A25A956" w14:textId="77777777" w:rsidR="00842BF4" w:rsidRPr="00F16E32" w:rsidRDefault="00842BF4"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Os exemplos são as coletâneas como Morelock, Jeremiah (org.). </w:t>
      </w:r>
      <w:r w:rsidRPr="00F16E32">
        <w:rPr>
          <w:rFonts w:ascii="Times New Roman" w:hAnsi="Times New Roman" w:cs="Times New Roman"/>
          <w:b/>
          <w:bCs/>
          <w:lang w:val="en-US"/>
        </w:rPr>
        <w:t>Critical Theory and Authoritarian Populism</w:t>
      </w:r>
      <w:r w:rsidRPr="00F16E32">
        <w:rPr>
          <w:rFonts w:ascii="Times New Roman" w:hAnsi="Times New Roman" w:cs="Times New Roman"/>
          <w:lang w:val="en-US"/>
        </w:rPr>
        <w:t xml:space="preserve">. </w:t>
      </w:r>
      <w:r w:rsidRPr="00F16E32">
        <w:rPr>
          <w:rFonts w:ascii="Times New Roman" w:hAnsi="Times New Roman" w:cs="Times New Roman"/>
        </w:rPr>
        <w:t xml:space="preserve">Vol. 9. London: University of Westminster Press, 2018. </w:t>
      </w:r>
    </w:p>
  </w:footnote>
  <w:footnote w:id="162">
    <w:p w14:paraId="71DE34E3" w14:textId="77777777" w:rsidR="00842BF4" w:rsidRPr="00F16E32" w:rsidRDefault="00842BF4" w:rsidP="00E654A3">
      <w:pPr>
        <w:pStyle w:val="Textodenotaderodap"/>
        <w:ind w:firstLine="0"/>
        <w:rPr>
          <w:rFonts w:ascii="Times New Roman" w:hAnsi="Times New Roman" w:cs="Times New Roman"/>
          <w:b/>
          <w:bCs/>
          <w:lang w:val="en-US"/>
        </w:rPr>
      </w:pPr>
      <w:r w:rsidRPr="00F16E32">
        <w:rPr>
          <w:rStyle w:val="Refdenotaderodap"/>
          <w:rFonts w:ascii="Times New Roman" w:hAnsi="Times New Roman" w:cs="Times New Roman"/>
        </w:rPr>
        <w:footnoteRef/>
      </w:r>
      <w:r w:rsidRPr="00F16E32">
        <w:rPr>
          <w:rFonts w:ascii="Times New Roman" w:hAnsi="Times New Roman" w:cs="Times New Roman"/>
        </w:rPr>
        <w:t xml:space="preserve"> Sobre as diferenças entre círculo interno e externo da Teoria Critica, ver: Honneth, Axel.</w:t>
      </w:r>
      <w:r w:rsidRPr="00F16E32">
        <w:rPr>
          <w:rFonts w:ascii="Times New Roman" w:eastAsia="Times New Roman" w:hAnsi="Times New Roman" w:cs="Times New Roman"/>
          <w:b/>
          <w:bCs/>
          <w:kern w:val="36"/>
          <w:lang w:eastAsia="pt-BR"/>
        </w:rPr>
        <w:t xml:space="preserve"> </w:t>
      </w:r>
      <w:r w:rsidRPr="00F16E32">
        <w:rPr>
          <w:rFonts w:ascii="Times New Roman" w:hAnsi="Times New Roman" w:cs="Times New Roman"/>
        </w:rPr>
        <w:t xml:space="preserve">A dinâmica social do desrespeito: para a situação de uma teoria crítica da sociedade. </w:t>
      </w:r>
      <w:r w:rsidRPr="00F16E32">
        <w:rPr>
          <w:rFonts w:ascii="Times New Roman" w:hAnsi="Times New Roman" w:cs="Times New Roman"/>
          <w:b/>
          <w:bCs/>
          <w:lang w:val="en-US"/>
        </w:rPr>
        <w:t>Politica e Sociedade</w:t>
      </w:r>
      <w:r w:rsidRPr="00F16E32">
        <w:rPr>
          <w:rFonts w:ascii="Times New Roman" w:hAnsi="Times New Roman" w:cs="Times New Roman"/>
          <w:lang w:val="en-US"/>
        </w:rPr>
        <w:t xml:space="preserve">, v.17. n, 40, 2018. </w:t>
      </w:r>
    </w:p>
  </w:footnote>
  <w:footnote w:id="163">
    <w:p w14:paraId="50A7ECE0" w14:textId="35F738BC" w:rsidR="00C64317" w:rsidRPr="00F16E32" w:rsidRDefault="00C64317"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John Abromeit, Critical Theory and the Persistence of Right-Wing Populism, </w:t>
      </w:r>
      <w:r w:rsidRPr="00F16E32">
        <w:rPr>
          <w:rFonts w:ascii="Times New Roman" w:hAnsi="Times New Roman" w:cs="Times New Roman"/>
          <w:b/>
          <w:bCs/>
          <w:lang w:val="en-US"/>
        </w:rPr>
        <w:t xml:space="preserve">Logos </w:t>
      </w:r>
      <w:r w:rsidRPr="00F16E32">
        <w:rPr>
          <w:rFonts w:ascii="Times New Roman" w:hAnsi="Times New Roman" w:cs="Times New Roman"/>
          <w:lang w:val="en-US"/>
        </w:rPr>
        <w:t>15</w:t>
      </w:r>
      <w:r w:rsidR="00862E19" w:rsidRPr="00F16E32">
        <w:rPr>
          <w:rFonts w:ascii="Times New Roman" w:hAnsi="Times New Roman" w:cs="Times New Roman"/>
          <w:lang w:val="en-US"/>
        </w:rPr>
        <w:t xml:space="preserve">, </w:t>
      </w:r>
      <w:r w:rsidRPr="00F16E32">
        <w:rPr>
          <w:rFonts w:ascii="Times New Roman" w:hAnsi="Times New Roman" w:cs="Times New Roman"/>
          <w:lang w:val="en-US"/>
        </w:rPr>
        <w:t>2016</w:t>
      </w:r>
      <w:r w:rsidR="00862E19" w:rsidRPr="00F16E32">
        <w:rPr>
          <w:rFonts w:ascii="Times New Roman" w:hAnsi="Times New Roman" w:cs="Times New Roman"/>
          <w:lang w:val="en-US"/>
        </w:rPr>
        <w:t>.</w:t>
      </w:r>
    </w:p>
  </w:footnote>
  <w:footnote w:id="164">
    <w:p w14:paraId="55373CCB" w14:textId="388FF613" w:rsidR="00B20077" w:rsidRPr="0025131F" w:rsidRDefault="00B20077" w:rsidP="00E654A3">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Herf, Jeffrey. </w:t>
      </w:r>
      <w:r w:rsidRPr="00F16E32">
        <w:rPr>
          <w:rFonts w:ascii="Times New Roman" w:hAnsi="Times New Roman" w:cs="Times New Roman"/>
          <w:b/>
          <w:bCs/>
          <w:lang w:val="en-US"/>
        </w:rPr>
        <w:t>Reactionary Modernism: Technology, Culture and Politics in Weimar and the Third Reich</w:t>
      </w:r>
      <w:r w:rsidRPr="00F16E32">
        <w:rPr>
          <w:rFonts w:ascii="Times New Roman" w:hAnsi="Times New Roman" w:cs="Times New Roman"/>
          <w:lang w:val="en-US"/>
        </w:rPr>
        <w:t xml:space="preserve">. </w:t>
      </w:r>
      <w:r w:rsidRPr="0025131F">
        <w:rPr>
          <w:rFonts w:ascii="Times New Roman" w:hAnsi="Times New Roman" w:cs="Times New Roman"/>
          <w:lang w:val="de-DE"/>
        </w:rPr>
        <w:t>Cambridge: Cambridg</w:t>
      </w:r>
      <w:r w:rsidR="00873510" w:rsidRPr="0025131F">
        <w:rPr>
          <w:rFonts w:ascii="Times New Roman" w:hAnsi="Times New Roman" w:cs="Times New Roman"/>
          <w:lang w:val="de-DE"/>
        </w:rPr>
        <w:t>e</w:t>
      </w:r>
      <w:r w:rsidRPr="0025131F">
        <w:rPr>
          <w:rFonts w:ascii="Times New Roman" w:hAnsi="Times New Roman" w:cs="Times New Roman"/>
          <w:lang w:val="de-DE"/>
        </w:rPr>
        <w:t xml:space="preserve"> University Press</w:t>
      </w:r>
      <w:r w:rsidR="006F446A" w:rsidRPr="0025131F">
        <w:rPr>
          <w:rFonts w:ascii="Times New Roman" w:hAnsi="Times New Roman" w:cs="Times New Roman"/>
          <w:lang w:val="de-DE"/>
        </w:rPr>
        <w:t>, 1986.</w:t>
      </w:r>
    </w:p>
  </w:footnote>
  <w:footnote w:id="165">
    <w:p w14:paraId="7E8E9D67" w14:textId="799710AC" w:rsidR="00B90AED" w:rsidRPr="00F16E32" w:rsidRDefault="00B90AED" w:rsidP="00E654A3">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Kracauer, Sigfried. “Totalitäre Propaganda”  In: Kracauer, Sigfried. </w:t>
      </w:r>
      <w:r w:rsidRPr="00F16E32">
        <w:rPr>
          <w:rFonts w:ascii="Times New Roman" w:hAnsi="Times New Roman" w:cs="Times New Roman"/>
          <w:b/>
          <w:bCs/>
          <w:color w:val="000000" w:themeColor="text1"/>
          <w:lang w:val="de-DE"/>
        </w:rPr>
        <w:t>Werke</w:t>
      </w:r>
      <w:r w:rsidRPr="00F16E32">
        <w:rPr>
          <w:rFonts w:ascii="Times New Roman" w:hAnsi="Times New Roman" w:cs="Times New Roman"/>
          <w:color w:val="000000" w:themeColor="text1"/>
          <w:lang w:val="de-DE"/>
        </w:rPr>
        <w:t>, vol 2.2. Frankfurt am Main: Suhrkamp, 2012, p. 29.</w:t>
      </w:r>
    </w:p>
  </w:footnote>
  <w:footnote w:id="166">
    <w:p w14:paraId="40397E51" w14:textId="77777777" w:rsidR="00B90AED" w:rsidRPr="00F16E32" w:rsidRDefault="00B90AED"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25131F">
        <w:rPr>
          <w:rFonts w:ascii="Times New Roman" w:hAnsi="Times New Roman" w:cs="Times New Roman"/>
          <w:lang w:val="en-US"/>
        </w:rPr>
        <w:t xml:space="preserve"> Kracauer, Siegfried. </w:t>
      </w:r>
      <w:r w:rsidRPr="0025131F">
        <w:rPr>
          <w:rFonts w:ascii="Times New Roman" w:hAnsi="Times New Roman" w:cs="Times New Roman"/>
          <w:b/>
          <w:bCs/>
          <w:lang w:val="en-US"/>
        </w:rPr>
        <w:t>The Salaried Masses</w:t>
      </w:r>
      <w:r w:rsidRPr="0025131F">
        <w:rPr>
          <w:rFonts w:ascii="Times New Roman" w:hAnsi="Times New Roman" w:cs="Times New Roman"/>
          <w:lang w:val="en-US"/>
        </w:rPr>
        <w:t xml:space="preserve">. </w:t>
      </w:r>
      <w:r w:rsidRPr="00F16E32">
        <w:rPr>
          <w:rFonts w:ascii="Times New Roman" w:hAnsi="Times New Roman" w:cs="Times New Roman"/>
          <w:lang w:val="en-US"/>
        </w:rPr>
        <w:t>Trad. Quentin Hoare. New York: Verso, 1998.</w:t>
      </w:r>
    </w:p>
  </w:footnote>
  <w:footnote w:id="167">
    <w:p w14:paraId="6E77BF6A" w14:textId="77777777" w:rsidR="00710A8E" w:rsidRPr="0025131F" w:rsidRDefault="00710A8E" w:rsidP="00E654A3">
      <w:pPr>
        <w:pStyle w:val="Textodenotaderodap"/>
        <w:ind w:firstLine="0"/>
        <w:rPr>
          <w:rFonts w:ascii="Times New Roman" w:hAnsi="Times New Roman" w:cs="Times New Roman"/>
          <w:color w:val="000000" w:themeColor="text1"/>
          <w:lang w:val="en-US"/>
        </w:rPr>
      </w:pPr>
      <w:r w:rsidRPr="00F16E32">
        <w:rPr>
          <w:rStyle w:val="Caracteres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Dunker Christian. Apresentação à edição brasileira. In: Adorno, Theodor W. </w:t>
      </w:r>
      <w:r w:rsidRPr="00F16E32">
        <w:rPr>
          <w:rFonts w:ascii="Times New Roman" w:hAnsi="Times New Roman" w:cs="Times New Roman"/>
          <w:b/>
          <w:bCs/>
          <w:color w:val="000000" w:themeColor="text1"/>
        </w:rPr>
        <w:t>Ensaios sobre psicologia social e psicanálise</w:t>
      </w:r>
      <w:r w:rsidRPr="00F16E32">
        <w:rPr>
          <w:rFonts w:ascii="Times New Roman" w:hAnsi="Times New Roman" w:cs="Times New Roman"/>
          <w:color w:val="000000" w:themeColor="text1"/>
        </w:rPr>
        <w:t xml:space="preserve">. </w:t>
      </w:r>
      <w:r w:rsidRPr="0025131F">
        <w:rPr>
          <w:rFonts w:ascii="Times New Roman" w:hAnsi="Times New Roman" w:cs="Times New Roman"/>
          <w:color w:val="000000" w:themeColor="text1"/>
          <w:lang w:val="en-US"/>
        </w:rPr>
        <w:t xml:space="preserve">Tradução Verlaine Freitas. São Paulo: UNESP, 2015. </w:t>
      </w:r>
    </w:p>
  </w:footnote>
  <w:footnote w:id="168">
    <w:p w14:paraId="08845E15" w14:textId="2FC599E7" w:rsidR="007220D4" w:rsidRPr="00F16E32" w:rsidRDefault="007220D4"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Fromm, Erich. </w:t>
      </w:r>
      <w:r w:rsidRPr="00F16E32">
        <w:rPr>
          <w:rFonts w:ascii="Times New Roman" w:hAnsi="Times New Roman" w:cs="Times New Roman"/>
          <w:b/>
          <w:bCs/>
          <w:lang w:val="en-US"/>
        </w:rPr>
        <w:t>Escape from Freedom.</w:t>
      </w:r>
      <w:r w:rsidRPr="00F16E32">
        <w:rPr>
          <w:rFonts w:ascii="Times New Roman" w:hAnsi="Times New Roman" w:cs="Times New Roman"/>
          <w:lang w:val="en-US"/>
        </w:rPr>
        <w:t xml:space="preserve"> </w:t>
      </w:r>
      <w:r w:rsidRPr="0025131F">
        <w:rPr>
          <w:rFonts w:ascii="Times New Roman" w:hAnsi="Times New Roman" w:cs="Times New Roman"/>
          <w:lang w:val="en-US"/>
        </w:rPr>
        <w:t xml:space="preserve">New York: Macmillan, 1994. </w:t>
      </w:r>
      <w:r w:rsidRPr="00F16E32">
        <w:rPr>
          <w:rFonts w:ascii="Times New Roman" w:hAnsi="Times New Roman" w:cs="Times New Roman"/>
        </w:rPr>
        <w:t xml:space="preserve">Para uma atualidade dessa analise, ver: Kellner, Douglas. </w:t>
      </w:r>
      <w:r w:rsidRPr="00F16E32">
        <w:rPr>
          <w:rFonts w:ascii="Times New Roman" w:hAnsi="Times New Roman" w:cs="Times New Roman"/>
          <w:lang w:val="en-US"/>
        </w:rPr>
        <w:t xml:space="preserve">‘Donald Trump as Authoritarian Populist: A Frommian Analysis’. </w:t>
      </w:r>
      <w:r w:rsidRPr="0025131F">
        <w:rPr>
          <w:rFonts w:ascii="Times New Roman" w:hAnsi="Times New Roman" w:cs="Times New Roman"/>
          <w:b/>
          <w:bCs/>
          <w:lang w:val="en-US"/>
        </w:rPr>
        <w:t>Logos 15</w:t>
      </w:r>
      <w:r w:rsidRPr="0025131F">
        <w:rPr>
          <w:rFonts w:ascii="Times New Roman" w:hAnsi="Times New Roman" w:cs="Times New Roman"/>
          <w:lang w:val="en-US"/>
        </w:rPr>
        <w:t xml:space="preserve"> (2–3). http://logosjournal.com/2016/kellner-2/, 2016.</w:t>
      </w:r>
    </w:p>
  </w:footnote>
  <w:footnote w:id="169">
    <w:p w14:paraId="0EF8A9AA" w14:textId="202FDBBC" w:rsidR="00710A8E" w:rsidRPr="00F16E32" w:rsidRDefault="00710A8E" w:rsidP="00E654A3">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25131F">
        <w:rPr>
          <w:rFonts w:ascii="Times New Roman" w:hAnsi="Times New Roman" w:cs="Times New Roman"/>
        </w:rPr>
        <w:t xml:space="preserve"> Neumann, Franz. </w:t>
      </w:r>
      <w:r w:rsidRPr="00F16E32">
        <w:rPr>
          <w:rFonts w:ascii="Times New Roman" w:hAnsi="Times New Roman" w:cs="Times New Roman"/>
        </w:rPr>
        <w:t xml:space="preserve">Angustia e Politica. </w:t>
      </w:r>
      <w:r w:rsidRPr="00F16E32">
        <w:rPr>
          <w:rFonts w:ascii="Times New Roman" w:hAnsi="Times New Roman" w:cs="Times New Roman"/>
          <w:b/>
          <w:bCs/>
        </w:rPr>
        <w:t>Dissonância: Teoria Crítica e Psicanálise</w:t>
      </w:r>
      <w:r w:rsidRPr="00F16E32">
        <w:rPr>
          <w:rFonts w:ascii="Times New Roman" w:hAnsi="Times New Roman" w:cs="Times New Roman"/>
        </w:rPr>
        <w:t>, Campinas, n. 01, p. 104-154, 1º Sem 2017.</w:t>
      </w:r>
      <w:r w:rsidR="00B61658" w:rsidRPr="00F16E32">
        <w:rPr>
          <w:rFonts w:ascii="Times New Roman" w:hAnsi="Times New Roman" w:cs="Times New Roman"/>
        </w:rPr>
        <w:t xml:space="preserve"> </w:t>
      </w:r>
      <w:r w:rsidR="00B61658" w:rsidRPr="00F16E32">
        <w:rPr>
          <w:rFonts w:ascii="Times New Roman" w:hAnsi="Times New Roman" w:cs="Times New Roman"/>
          <w:lang w:val="de-DE"/>
        </w:rPr>
        <w:t xml:space="preserve">Ver também: Franz Neumann, </w:t>
      </w:r>
      <w:r w:rsidR="00B61658" w:rsidRPr="00F16E32">
        <w:rPr>
          <w:rFonts w:ascii="Times New Roman" w:hAnsi="Times New Roman" w:cs="Times New Roman"/>
          <w:b/>
          <w:bCs/>
          <w:lang w:val="de-DE"/>
        </w:rPr>
        <w:t xml:space="preserve">Behemoth: Struktur und Praxis des Nationalsozialismus, 1933–1944, </w:t>
      </w:r>
      <w:r w:rsidR="00B61658" w:rsidRPr="00F16E32">
        <w:rPr>
          <w:rFonts w:ascii="Times New Roman" w:hAnsi="Times New Roman" w:cs="Times New Roman"/>
          <w:lang w:val="de-DE"/>
        </w:rPr>
        <w:t>Frankfurt a. M., S. Fischer, 1984, p. 269–286.</w:t>
      </w:r>
    </w:p>
  </w:footnote>
  <w:footnote w:id="170">
    <w:p w14:paraId="749191DB" w14:textId="37CF56E5" w:rsidR="00710A8E" w:rsidRPr="0025131F" w:rsidRDefault="00710A8E"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Honneth, Axel. “Angst und Politik”: Stärken und Schwächen von Franz Neumann Pathologiediagnose. In: Honneth, Axel. </w:t>
      </w:r>
      <w:r w:rsidRPr="00F16E32">
        <w:rPr>
          <w:rFonts w:ascii="Times New Roman" w:hAnsi="Times New Roman" w:cs="Times New Roman"/>
          <w:b/>
          <w:bCs/>
          <w:color w:val="000000" w:themeColor="text1"/>
          <w:lang w:val="de-DE"/>
        </w:rPr>
        <w:t>Pathologien der Vernunft</w:t>
      </w:r>
      <w:r w:rsidRPr="00F16E32">
        <w:rPr>
          <w:rFonts w:ascii="Times New Roman" w:hAnsi="Times New Roman" w:cs="Times New Roman"/>
          <w:color w:val="000000" w:themeColor="text1"/>
          <w:lang w:val="de-DE"/>
        </w:rPr>
        <w:t xml:space="preserve">: Geschichte und Gegenwart der Kritischen Theorie. </w:t>
      </w:r>
      <w:r w:rsidRPr="0025131F">
        <w:rPr>
          <w:rFonts w:ascii="Times New Roman" w:hAnsi="Times New Roman" w:cs="Times New Roman"/>
          <w:color w:val="000000" w:themeColor="text1"/>
          <w:lang w:val="en-US"/>
        </w:rPr>
        <w:t>Frankfurt a.M.: Suhrkamp, 2007, pp. 180-191.</w:t>
      </w:r>
    </w:p>
  </w:footnote>
  <w:footnote w:id="171">
    <w:p w14:paraId="39C8078A" w14:textId="060596FE" w:rsidR="00C95CE1" w:rsidRPr="00F16E32" w:rsidRDefault="00C95CE1"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Fromm, E</w:t>
      </w:r>
      <w:r w:rsidR="009C675F" w:rsidRPr="00F16E32">
        <w:rPr>
          <w:rFonts w:ascii="Times New Roman" w:hAnsi="Times New Roman" w:cs="Times New Roman"/>
          <w:lang w:val="en-US"/>
        </w:rPr>
        <w:t>rich</w:t>
      </w:r>
      <w:r w:rsidRPr="00F16E32">
        <w:rPr>
          <w:rFonts w:ascii="Times New Roman" w:hAnsi="Times New Roman" w:cs="Times New Roman"/>
          <w:lang w:val="en-US"/>
        </w:rPr>
        <w:t xml:space="preserve">.  </w:t>
      </w:r>
      <w:r w:rsidRPr="00F16E32">
        <w:rPr>
          <w:rFonts w:ascii="Times New Roman" w:hAnsi="Times New Roman" w:cs="Times New Roman"/>
          <w:b/>
          <w:bCs/>
          <w:lang w:val="en-US"/>
        </w:rPr>
        <w:t>The working class in Weimar Germany: A psychological and sociological study</w:t>
      </w:r>
      <w:r w:rsidRPr="00F16E32">
        <w:rPr>
          <w:rFonts w:ascii="Times New Roman" w:hAnsi="Times New Roman" w:cs="Times New Roman"/>
          <w:lang w:val="en-US"/>
        </w:rPr>
        <w:t xml:space="preserve">. </w:t>
      </w:r>
      <w:r w:rsidRPr="0025131F">
        <w:rPr>
          <w:rFonts w:ascii="Times New Roman" w:hAnsi="Times New Roman" w:cs="Times New Roman"/>
        </w:rPr>
        <w:t xml:space="preserve">Leamington Spa. Berg. (1984). </w:t>
      </w:r>
      <w:r w:rsidRPr="00F16E32">
        <w:rPr>
          <w:rFonts w:ascii="Times New Roman" w:hAnsi="Times New Roman" w:cs="Times New Roman"/>
        </w:rPr>
        <w:t>Do ponto de vista da dinamica partidar, ver: Kirchheimer, O</w:t>
      </w:r>
      <w:r w:rsidR="009C675F" w:rsidRPr="00F16E32">
        <w:rPr>
          <w:rFonts w:ascii="Times New Roman" w:hAnsi="Times New Roman" w:cs="Times New Roman"/>
        </w:rPr>
        <w:t>tto</w:t>
      </w:r>
      <w:r w:rsidRPr="00F16E32">
        <w:rPr>
          <w:rFonts w:ascii="Times New Roman" w:hAnsi="Times New Roman" w:cs="Times New Roman"/>
        </w:rPr>
        <w:t xml:space="preserve">. </w:t>
      </w:r>
      <w:r w:rsidRPr="00F16E32">
        <w:rPr>
          <w:rFonts w:ascii="Times New Roman" w:hAnsi="Times New Roman" w:cs="Times New Roman"/>
          <w:lang w:val="en-US"/>
        </w:rPr>
        <w:t xml:space="preserve">The transformation of the Western European party systems.’ In </w:t>
      </w:r>
      <w:r w:rsidRPr="00F16E32">
        <w:rPr>
          <w:rFonts w:ascii="Times New Roman" w:hAnsi="Times New Roman" w:cs="Times New Roman"/>
          <w:b/>
          <w:bCs/>
          <w:lang w:val="en-US"/>
        </w:rPr>
        <w:t>Political parties and political development</w:t>
      </w:r>
      <w:r w:rsidRPr="00F16E32">
        <w:rPr>
          <w:rFonts w:ascii="Times New Roman" w:hAnsi="Times New Roman" w:cs="Times New Roman"/>
          <w:lang w:val="en-US"/>
        </w:rPr>
        <w:t xml:space="preserve">. </w:t>
      </w:r>
      <w:r w:rsidR="009C675F" w:rsidRPr="00F16E32">
        <w:rPr>
          <w:rFonts w:ascii="Times New Roman" w:hAnsi="Times New Roman" w:cs="Times New Roman"/>
          <w:lang w:val="en-US"/>
        </w:rPr>
        <w:t xml:space="preserve">(org.), </w:t>
      </w:r>
      <w:r w:rsidRPr="00F16E32">
        <w:rPr>
          <w:rFonts w:ascii="Times New Roman" w:hAnsi="Times New Roman" w:cs="Times New Roman"/>
          <w:lang w:val="en-US"/>
        </w:rPr>
        <w:t>La Palombara, J and Weiner, M. pp. 177-200. Princeton. Princeton University Press</w:t>
      </w:r>
      <w:r w:rsidR="009C675F" w:rsidRPr="00F16E32">
        <w:rPr>
          <w:rFonts w:ascii="Times New Roman" w:hAnsi="Times New Roman" w:cs="Times New Roman"/>
          <w:lang w:val="en-US"/>
        </w:rPr>
        <w:t xml:space="preserve">, </w:t>
      </w:r>
      <w:r w:rsidRPr="00F16E32">
        <w:rPr>
          <w:rFonts w:ascii="Times New Roman" w:hAnsi="Times New Roman" w:cs="Times New Roman"/>
          <w:lang w:val="en-US"/>
        </w:rPr>
        <w:t xml:space="preserve">1966. </w:t>
      </w:r>
    </w:p>
  </w:footnote>
  <w:footnote w:id="172">
    <w:p w14:paraId="0F957A1E" w14:textId="77777777" w:rsidR="00710A8E" w:rsidRPr="00F16E32" w:rsidRDefault="00710A8E"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Della Torre, Bruna. Com quantos paus se faz uma canoa? Notas sobre A personalidade autoritária. </w:t>
      </w:r>
      <w:r w:rsidRPr="00F16E32">
        <w:rPr>
          <w:rFonts w:ascii="Times New Roman" w:hAnsi="Times New Roman" w:cs="Times New Roman"/>
          <w:b/>
          <w:bCs/>
        </w:rPr>
        <w:t>Crítica Marxista</w:t>
      </w:r>
      <w:r w:rsidRPr="00F16E32">
        <w:rPr>
          <w:rFonts w:ascii="Times New Roman" w:hAnsi="Times New Roman" w:cs="Times New Roman"/>
        </w:rPr>
        <w:t>, n. 50, pp. 103-</w:t>
      </w:r>
      <w:r w:rsidRPr="00F16E32">
        <w:rPr>
          <w:rFonts w:ascii="Times New Roman" w:hAnsi="Times New Roman" w:cs="Times New Roman"/>
        </w:rPr>
        <w:softHyphen/>
        <w:t xml:space="preserve">109, 2020. Disponível em: https://bit.ly/3OCPFXv. Acesso em: 23 jun. 2022. </w:t>
      </w:r>
    </w:p>
  </w:footnote>
  <w:footnote w:id="173">
    <w:p w14:paraId="747A989A" w14:textId="1ADF56BA" w:rsidR="00710A8E" w:rsidRPr="0025131F" w:rsidRDefault="00710A8E"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w:t>
      </w:r>
      <w:r w:rsidR="00B90AED" w:rsidRPr="00F16E32">
        <w:rPr>
          <w:rFonts w:ascii="Times New Roman" w:hAnsi="Times New Roman" w:cs="Times New Roman"/>
        </w:rPr>
        <w:t xml:space="preserve">Bonefeld, Werner. Liberalismo autoritario, clase y rackets. </w:t>
      </w:r>
      <w:r w:rsidR="00B90AED" w:rsidRPr="00F16E32">
        <w:rPr>
          <w:rFonts w:ascii="Times New Roman" w:hAnsi="Times New Roman" w:cs="Times New Roman"/>
          <w:b/>
          <w:bCs/>
        </w:rPr>
        <w:t>Constelaciones</w:t>
      </w:r>
      <w:r w:rsidR="00B90AED" w:rsidRPr="00F16E32">
        <w:rPr>
          <w:rFonts w:ascii="Times New Roman" w:hAnsi="Times New Roman" w:cs="Times New Roman"/>
        </w:rPr>
        <w:t xml:space="preserve">. Revista de Teoría Crítica, v. 13, p. 448¬459, 2021. Disponível em: https://bit.ly/3yoB24Y. Acesso em: 27 jun. 2022. Cf também: </w:t>
      </w:r>
      <w:r w:rsidRPr="00F16E32">
        <w:rPr>
          <w:rFonts w:ascii="Times New Roman" w:hAnsi="Times New Roman" w:cs="Times New Roman"/>
        </w:rPr>
        <w:t xml:space="preserve">Marcuse, Herbert, “O Combate ao liberalismo na concepção totalitária do Estado” In: Marcuse, Herbert. </w:t>
      </w:r>
      <w:r w:rsidRPr="0025131F">
        <w:rPr>
          <w:rStyle w:val="nfase"/>
          <w:rFonts w:ascii="Times New Roman" w:hAnsi="Times New Roman" w:cs="Times New Roman"/>
          <w:b/>
          <w:bCs/>
          <w:i w:val="0"/>
          <w:iCs w:val="0"/>
        </w:rPr>
        <w:t>Cultura e sociedade</w:t>
      </w:r>
      <w:r w:rsidRPr="0025131F">
        <w:rPr>
          <w:rFonts w:ascii="Times New Roman" w:hAnsi="Times New Roman" w:cs="Times New Roman"/>
        </w:rPr>
        <w:t>, vol. 1, 1997, p. 53</w:t>
      </w:r>
      <w:r w:rsidR="00A4566B" w:rsidRPr="0025131F">
        <w:rPr>
          <w:rFonts w:ascii="Times New Roman" w:hAnsi="Times New Roman" w:cs="Times New Roman"/>
        </w:rPr>
        <w:t>.</w:t>
      </w:r>
    </w:p>
  </w:footnote>
  <w:footnote w:id="174">
    <w:p w14:paraId="10940746" w14:textId="515D7601" w:rsidR="00237B08" w:rsidRPr="00F16E32" w:rsidRDefault="00237B08"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Chamayou, Grégoire. </w:t>
      </w:r>
      <w:r w:rsidRPr="00F16E32">
        <w:rPr>
          <w:rFonts w:ascii="Times New Roman" w:hAnsi="Times New Roman" w:cs="Times New Roman"/>
          <w:b/>
          <w:bCs/>
        </w:rPr>
        <w:t xml:space="preserve">A sociedade ingovernável: uma </w:t>
      </w:r>
      <w:r w:rsidRPr="00F16E32">
        <w:rPr>
          <w:rFonts w:ascii="Times New Roman" w:hAnsi="Times New Roman" w:cs="Times New Roman"/>
          <w:b/>
          <w:bCs/>
          <w:i/>
          <w:iCs/>
        </w:rPr>
        <w:t>genealogi</w:t>
      </w:r>
      <w:r w:rsidRPr="00F16E32">
        <w:rPr>
          <w:rFonts w:ascii="Times New Roman" w:hAnsi="Times New Roman" w:cs="Times New Roman"/>
          <w:b/>
          <w:bCs/>
        </w:rPr>
        <w:t>a do liberalismo autoritário</w:t>
      </w:r>
      <w:r w:rsidRPr="00F16E32">
        <w:rPr>
          <w:rFonts w:ascii="Times New Roman" w:hAnsi="Times New Roman" w:cs="Times New Roman"/>
        </w:rPr>
        <w:t>. Tradução Letícia Mei. São Paulo: Ubu Editora, 2020.</w:t>
      </w:r>
    </w:p>
  </w:footnote>
  <w:footnote w:id="175">
    <w:p w14:paraId="65E4DB49" w14:textId="2A774BD8" w:rsidR="00481176" w:rsidRPr="00F16E32" w:rsidRDefault="00481176"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Bierbricher, Thomas. A problemática neoliberal. In: Castelo branco, Felipe; Yazbek, André (Orgs.). Pensar o neoliberalismo: epistemologia, política, economia. Recife: Ruptura, 2023, p. 51-59.</w:t>
      </w:r>
    </w:p>
  </w:footnote>
  <w:footnote w:id="176">
    <w:p w14:paraId="72E8FF02" w14:textId="0CE518F8" w:rsidR="00A4566B" w:rsidRPr="00F16E32" w:rsidRDefault="00A4566B"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25131F">
        <w:rPr>
          <w:rFonts w:ascii="Times New Roman" w:hAnsi="Times New Roman" w:cs="Times New Roman"/>
        </w:rPr>
        <w:t xml:space="preserve"> </w:t>
      </w:r>
      <w:r w:rsidR="000D1B70" w:rsidRPr="0025131F">
        <w:rPr>
          <w:rFonts w:ascii="Times New Roman" w:hAnsi="Times New Roman" w:cs="Times New Roman"/>
        </w:rPr>
        <w:t xml:space="preserve">Stedman Jones, Daniel. </w:t>
      </w:r>
      <w:r w:rsidR="000D1B70" w:rsidRPr="00F16E32">
        <w:rPr>
          <w:rFonts w:ascii="Times New Roman" w:hAnsi="Times New Roman" w:cs="Times New Roman"/>
          <w:b/>
          <w:bCs/>
          <w:lang w:val="en-US"/>
        </w:rPr>
        <w:t xml:space="preserve">Masters of the Universe. Hayek, Friedman, and the Birth of Neoliberal Politics. </w:t>
      </w:r>
      <w:r w:rsidR="000D1B70" w:rsidRPr="0025131F">
        <w:rPr>
          <w:rFonts w:ascii="Times New Roman" w:hAnsi="Times New Roman" w:cs="Times New Roman"/>
          <w:lang w:val="en-US"/>
        </w:rPr>
        <w:t xml:space="preserve">Princeton: Princeton University Press, 2012; Cf.  </w:t>
      </w:r>
      <w:r w:rsidRPr="0025131F">
        <w:rPr>
          <w:rFonts w:ascii="Times New Roman" w:hAnsi="Times New Roman" w:cs="Times New Roman"/>
          <w:lang w:val="en-US"/>
        </w:rPr>
        <w:t xml:space="preserve">Hayek, Friedrich August von. </w:t>
      </w:r>
      <w:r w:rsidRPr="00F16E32">
        <w:rPr>
          <w:rFonts w:ascii="Times New Roman" w:hAnsi="Times New Roman" w:cs="Times New Roman"/>
          <w:b/>
          <w:bCs/>
          <w:lang w:val="en-US"/>
        </w:rPr>
        <w:t>The Constitution of Liberty</w:t>
      </w:r>
      <w:r w:rsidRPr="00F16E32">
        <w:rPr>
          <w:rFonts w:ascii="Times New Roman" w:hAnsi="Times New Roman" w:cs="Times New Roman"/>
          <w:lang w:val="en-US"/>
        </w:rPr>
        <w:t>. The University of Chicago Press, 2011.</w:t>
      </w:r>
    </w:p>
  </w:footnote>
  <w:footnote w:id="177">
    <w:p w14:paraId="453BE528" w14:textId="77777777" w:rsidR="00FA7C6B" w:rsidRPr="00F16E32" w:rsidRDefault="00FA7C6B"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Heller, Hermann. Authoritarian liberalism? </w:t>
      </w:r>
      <w:r w:rsidRPr="00F16E32">
        <w:rPr>
          <w:rFonts w:ascii="Times New Roman" w:hAnsi="Times New Roman" w:cs="Times New Roman"/>
          <w:b/>
          <w:bCs/>
          <w:lang w:val="en-US"/>
        </w:rPr>
        <w:t>European Law Journal</w:t>
      </w:r>
      <w:r w:rsidRPr="00F16E32">
        <w:rPr>
          <w:rFonts w:ascii="Times New Roman" w:hAnsi="Times New Roman" w:cs="Times New Roman"/>
          <w:lang w:val="en-US"/>
        </w:rPr>
        <w:t>, v. 21, n. 3, p. 295–301, maio 2015.</w:t>
      </w:r>
    </w:p>
  </w:footnote>
  <w:footnote w:id="178">
    <w:p w14:paraId="7A82D566" w14:textId="5235D7C6" w:rsidR="00481176" w:rsidRPr="00F16E32" w:rsidRDefault="00481176"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Safatle, Vladimir. A economia é a continuação da psicologia por outros meios: sofrimento psíquico e o neoliberalismo como economia moral. In: Safatle, Vladimir; Da Silva Junior, Nelson; Dunker, Christian (Orgs.). </w:t>
      </w:r>
      <w:r w:rsidRPr="00F16E32">
        <w:rPr>
          <w:rFonts w:ascii="Times New Roman" w:hAnsi="Times New Roman" w:cs="Times New Roman"/>
          <w:b/>
          <w:bCs/>
        </w:rPr>
        <w:t>Neoliberalismo como gestão do sofrimento psíquico</w:t>
      </w:r>
      <w:r w:rsidRPr="00F16E32">
        <w:rPr>
          <w:rFonts w:ascii="Times New Roman" w:hAnsi="Times New Roman" w:cs="Times New Roman"/>
        </w:rPr>
        <w:t>. Belo Horizonte: Autêntica, 2021, p. 17-46</w:t>
      </w:r>
    </w:p>
  </w:footnote>
  <w:footnote w:id="179">
    <w:p w14:paraId="66F67C24" w14:textId="4AB297E3" w:rsidR="00FA7C6B" w:rsidRPr="00F16E32" w:rsidRDefault="00FA7C6B"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rPr>
        <w:t xml:space="preserve"> Pinzani, Alessandro. Uma vida boa é uma vida responsável: o neoliberalismo como doutrina ética. In: Rajobac, Raimundo.; Bombassaro, Luís Carlos.; Goergen, Pedro. </w:t>
      </w:r>
      <w:r w:rsidRPr="00F16E32">
        <w:rPr>
          <w:rFonts w:ascii="Times New Roman" w:hAnsi="Times New Roman" w:cs="Times New Roman"/>
          <w:b/>
          <w:bCs/>
        </w:rPr>
        <w:t>Experiência formativa e reflexão: homenagem a naja Hermann</w:t>
      </w:r>
      <w:r w:rsidRPr="00F16E32">
        <w:rPr>
          <w:rFonts w:ascii="Times New Roman" w:hAnsi="Times New Roman" w:cs="Times New Roman"/>
        </w:rPr>
        <w:t xml:space="preserve">. </w:t>
      </w:r>
      <w:r w:rsidRPr="00F16E32">
        <w:rPr>
          <w:rFonts w:ascii="Times New Roman" w:hAnsi="Times New Roman" w:cs="Times New Roman"/>
          <w:lang w:val="en-US"/>
        </w:rPr>
        <w:t>Caxias do Sul: Educs, 2016.</w:t>
      </w:r>
    </w:p>
  </w:footnote>
  <w:footnote w:id="180">
    <w:p w14:paraId="41B2A979" w14:textId="43BBDD72" w:rsidR="007220D4" w:rsidRPr="00F16E32" w:rsidRDefault="007220D4"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Adorno, Theodor W. Spengler Today. </w:t>
      </w:r>
      <w:r w:rsidRPr="00F16E32">
        <w:rPr>
          <w:rFonts w:ascii="Times New Roman" w:hAnsi="Times New Roman" w:cs="Times New Roman"/>
          <w:b/>
          <w:bCs/>
          <w:lang w:val="en-US"/>
        </w:rPr>
        <w:t>Studies in Philosophy and Social Science</w:t>
      </w:r>
      <w:r w:rsidRPr="00F16E32">
        <w:rPr>
          <w:rFonts w:ascii="Times New Roman" w:hAnsi="Times New Roman" w:cs="Times New Roman"/>
          <w:lang w:val="en-US"/>
        </w:rPr>
        <w:t xml:space="preserve"> 9 (2): p. 305–325, 1941.</w:t>
      </w:r>
    </w:p>
  </w:footnote>
  <w:footnote w:id="181">
    <w:p w14:paraId="2C5C0BCC" w14:textId="2B25CE7D" w:rsidR="007220D4" w:rsidRPr="00F16E32" w:rsidRDefault="007220D4"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Benjamin, Walter. Theories of German Fascism: On the Collection </w:t>
      </w:r>
      <w:r w:rsidRPr="007220D4">
        <w:rPr>
          <w:rFonts w:ascii="Times New Roman" w:hAnsi="Times New Roman" w:cs="Times New Roman"/>
          <w:lang w:val="en-US"/>
        </w:rPr>
        <w:t xml:space="preserve">of Essays War and Warrior, edited by Ernst Jünger. </w:t>
      </w:r>
      <w:r w:rsidRPr="007220D4">
        <w:rPr>
          <w:rFonts w:ascii="Times New Roman" w:hAnsi="Times New Roman" w:cs="Times New Roman"/>
          <w:b/>
          <w:bCs/>
          <w:lang w:val="en-US"/>
        </w:rPr>
        <w:t>New German Critique</w:t>
      </w:r>
      <w:r w:rsidRPr="00F16E32">
        <w:rPr>
          <w:rFonts w:ascii="Times New Roman" w:hAnsi="Times New Roman" w:cs="Times New Roman"/>
          <w:b/>
          <w:bCs/>
          <w:lang w:val="en-US"/>
        </w:rPr>
        <w:t xml:space="preserve"> 17</w:t>
      </w:r>
      <w:r w:rsidRPr="00F16E32">
        <w:rPr>
          <w:rFonts w:ascii="Times New Roman" w:hAnsi="Times New Roman" w:cs="Times New Roman"/>
          <w:lang w:val="en-US"/>
        </w:rPr>
        <w:t>: pp. 120–128, 1979.</w:t>
      </w:r>
    </w:p>
  </w:footnote>
  <w:footnote w:id="182">
    <w:p w14:paraId="7430357F" w14:textId="3C73AD6A" w:rsidR="007220D4" w:rsidRPr="00F16E32" w:rsidRDefault="007220D4"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25131F">
        <w:rPr>
          <w:rFonts w:ascii="Times New Roman" w:hAnsi="Times New Roman" w:cs="Times New Roman"/>
          <w:lang w:val="en-US"/>
        </w:rPr>
        <w:t xml:space="preserve"> Adorno, Theodor W. Wagner, Nietzsche and Hitler. </w:t>
      </w:r>
      <w:r w:rsidRPr="00F16E32">
        <w:rPr>
          <w:rFonts w:ascii="Times New Roman" w:hAnsi="Times New Roman" w:cs="Times New Roman"/>
          <w:b/>
          <w:bCs/>
          <w:lang w:val="en-US"/>
        </w:rPr>
        <w:t>The Kenyon Review</w:t>
      </w:r>
      <w:r w:rsidRPr="00F16E32">
        <w:rPr>
          <w:rFonts w:ascii="Times New Roman" w:hAnsi="Times New Roman" w:cs="Times New Roman"/>
          <w:lang w:val="en-US"/>
        </w:rPr>
        <w:t xml:space="preserve"> 9 (1): p. 155–162, 1947. </w:t>
      </w:r>
    </w:p>
  </w:footnote>
  <w:footnote w:id="183">
    <w:p w14:paraId="38C972F0" w14:textId="77777777" w:rsidR="008F2CC2" w:rsidRPr="00F16E32" w:rsidRDefault="008F2CC2"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Adorno, 2020, p.24.</w:t>
      </w:r>
    </w:p>
  </w:footnote>
  <w:footnote w:id="184">
    <w:p w14:paraId="234B388E" w14:textId="77777777" w:rsidR="008F2CC2" w:rsidRPr="00F16E32" w:rsidRDefault="008F2CC2"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w:t>
      </w:r>
      <w:r w:rsidRPr="00F16E32">
        <w:rPr>
          <w:rFonts w:ascii="Times New Roman" w:eastAsia="Calibri" w:hAnsi="Times New Roman" w:cs="Times New Roman"/>
          <w:color w:val="000000" w:themeColor="text1"/>
        </w:rPr>
        <w:t>Adorno, 2020, p.23.</w:t>
      </w:r>
    </w:p>
  </w:footnote>
  <w:footnote w:id="185">
    <w:p w14:paraId="17C5717C" w14:textId="77777777" w:rsidR="008F2CC2" w:rsidRPr="00F16E32" w:rsidRDefault="008F2CC2"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Adorno, 2020, p.90.</w:t>
      </w:r>
    </w:p>
  </w:footnote>
  <w:footnote w:id="186">
    <w:p w14:paraId="0C9F69FB" w14:textId="77777777" w:rsidR="008F2CC2" w:rsidRPr="00F16E32" w:rsidRDefault="008F2CC2"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Adorno, 2019, p.267.</w:t>
      </w:r>
    </w:p>
  </w:footnote>
  <w:footnote w:id="187">
    <w:p w14:paraId="5AB1840B" w14:textId="77777777" w:rsidR="008F2CC2" w:rsidRPr="00F16E32" w:rsidRDefault="008F2CC2"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Abromeit, 2017, p.20.</w:t>
      </w:r>
    </w:p>
  </w:footnote>
  <w:footnote w:id="188">
    <w:p w14:paraId="67238D3C" w14:textId="77777777" w:rsidR="008F2CC2" w:rsidRPr="00F16E32" w:rsidRDefault="008F2CC2"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Adorno, 2020, p.23.</w:t>
      </w:r>
    </w:p>
  </w:footnote>
  <w:footnote w:id="189">
    <w:p w14:paraId="59EE1E92" w14:textId="77777777" w:rsidR="008F2CC2" w:rsidRPr="00F16E32" w:rsidRDefault="008F2CC2"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Adorno, idem.</w:t>
      </w:r>
    </w:p>
  </w:footnote>
  <w:footnote w:id="190">
    <w:p w14:paraId="1F17B6D6" w14:textId="77777777" w:rsidR="008F2CC2" w:rsidRPr="00F16E32" w:rsidRDefault="008F2CC2"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Adorno, 2020, p.14.</w:t>
      </w:r>
    </w:p>
  </w:footnote>
  <w:footnote w:id="191">
    <w:p w14:paraId="6BCDE384" w14:textId="77777777" w:rsidR="008F2CC2" w:rsidRPr="00F16E32" w:rsidRDefault="008F2CC2"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Adorno, 2020, p.34.</w:t>
      </w:r>
    </w:p>
  </w:footnote>
  <w:footnote w:id="192">
    <w:p w14:paraId="549E2C7F" w14:textId="77777777" w:rsidR="008F2CC2" w:rsidRPr="0025131F" w:rsidRDefault="008F2CC2" w:rsidP="00E654A3">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25131F">
        <w:rPr>
          <w:rFonts w:ascii="Times New Roman" w:hAnsi="Times New Roman" w:cs="Times New Roman"/>
          <w:color w:val="000000" w:themeColor="text1"/>
          <w:lang w:val="de-DE"/>
        </w:rPr>
        <w:t xml:space="preserve"> Abromeit, 2017, p.32.</w:t>
      </w:r>
    </w:p>
  </w:footnote>
  <w:footnote w:id="193">
    <w:p w14:paraId="2CCAD730" w14:textId="765C2083" w:rsidR="00B61658" w:rsidRPr="00F16E32" w:rsidRDefault="00B61658" w:rsidP="00E654A3">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F16E32">
        <w:rPr>
          <w:rFonts w:ascii="Times New Roman" w:hAnsi="Times New Roman" w:cs="Times New Roman"/>
          <w:lang w:val="de-DE"/>
        </w:rPr>
        <w:t xml:space="preserve"> </w:t>
      </w:r>
      <w:r w:rsidRPr="00F16E32">
        <w:rPr>
          <w:rFonts w:ascii="Times New Roman" w:hAnsi="Times New Roman" w:cs="Times New Roman"/>
          <w:color w:val="000000" w:themeColor="text1"/>
          <w:lang w:val="de-DE"/>
        </w:rPr>
        <w:t>Adorno, 2020, p.28</w:t>
      </w:r>
    </w:p>
  </w:footnote>
  <w:footnote w:id="194">
    <w:p w14:paraId="3F0FAC81" w14:textId="77777777" w:rsidR="008F2CC2" w:rsidRPr="0025131F" w:rsidRDefault="008F2CC2"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Adorno, Theodor W. </w:t>
      </w:r>
      <w:r w:rsidRPr="00F16E32">
        <w:rPr>
          <w:rFonts w:ascii="Times New Roman" w:hAnsi="Times New Roman" w:cs="Times New Roman"/>
          <w:b/>
          <w:bCs/>
          <w:color w:val="000000" w:themeColor="text1"/>
          <w:lang w:val="de-DE"/>
        </w:rPr>
        <w:t>Zur Bekämpfung des Antisemitismus heute: Ein Vortrag</w:t>
      </w:r>
      <w:r w:rsidRPr="00F16E32">
        <w:rPr>
          <w:rFonts w:ascii="Times New Roman" w:hAnsi="Times New Roman" w:cs="Times New Roman"/>
          <w:color w:val="000000" w:themeColor="text1"/>
          <w:lang w:val="de-DE"/>
        </w:rPr>
        <w:t xml:space="preserve">. </w:t>
      </w:r>
      <w:r w:rsidRPr="0025131F">
        <w:rPr>
          <w:rFonts w:ascii="Times New Roman" w:hAnsi="Times New Roman" w:cs="Times New Roman"/>
          <w:color w:val="000000" w:themeColor="text1"/>
          <w:lang w:val="en-US"/>
        </w:rPr>
        <w:t xml:space="preserve">Berlin: Suhrkamp, 2024 </w:t>
      </w:r>
    </w:p>
  </w:footnote>
  <w:footnote w:id="195">
    <w:p w14:paraId="5759B4E4" w14:textId="77777777" w:rsidR="008F2CC2" w:rsidRPr="0025131F" w:rsidRDefault="008F2CC2"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25131F">
        <w:rPr>
          <w:rFonts w:ascii="Times New Roman" w:hAnsi="Times New Roman" w:cs="Times New Roman"/>
          <w:color w:val="000000" w:themeColor="text1"/>
          <w:lang w:val="en-US"/>
        </w:rPr>
        <w:t xml:space="preserve"> Adorno, 2019. </w:t>
      </w:r>
    </w:p>
  </w:footnote>
  <w:footnote w:id="196">
    <w:p w14:paraId="277D7B7A" w14:textId="77777777" w:rsidR="008F2CC2" w:rsidRPr="0025131F" w:rsidRDefault="008F2CC2"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25131F">
        <w:rPr>
          <w:rFonts w:ascii="Times New Roman" w:hAnsi="Times New Roman" w:cs="Times New Roman"/>
          <w:lang w:val="en-US"/>
        </w:rPr>
        <w:t xml:space="preserve"> Adorno, 2010, p.14.</w:t>
      </w:r>
    </w:p>
  </w:footnote>
  <w:footnote w:id="197">
    <w:p w14:paraId="0B133433" w14:textId="706008B0" w:rsidR="007220D4" w:rsidRPr="00F16E32" w:rsidRDefault="007220D4"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Adorno, Theodor W. </w:t>
      </w:r>
      <w:r w:rsidRPr="00F16E32">
        <w:rPr>
          <w:rFonts w:ascii="Times New Roman" w:hAnsi="Times New Roman" w:cs="Times New Roman"/>
          <w:b/>
          <w:bCs/>
          <w:lang w:val="en-US"/>
        </w:rPr>
        <w:t xml:space="preserve">The Psychological Technique of Martin Luther Thomas’ Radio Addresses. </w:t>
      </w:r>
      <w:r w:rsidRPr="00F16E32">
        <w:rPr>
          <w:rFonts w:ascii="Times New Roman" w:hAnsi="Times New Roman" w:cs="Times New Roman"/>
          <w:lang w:val="en-US"/>
        </w:rPr>
        <w:t>Stanford, CA: Stanford University Press, 2000.</w:t>
      </w:r>
    </w:p>
  </w:footnote>
  <w:footnote w:id="198">
    <w:p w14:paraId="13F6B956" w14:textId="77777777" w:rsidR="008F2CC2" w:rsidRPr="0025131F" w:rsidRDefault="008F2CC2"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25131F">
        <w:rPr>
          <w:rFonts w:ascii="Times New Roman" w:hAnsi="Times New Roman" w:cs="Times New Roman"/>
          <w:color w:val="000000" w:themeColor="text1"/>
          <w:lang w:val="en-US"/>
        </w:rPr>
        <w:t xml:space="preserve"> Adorno, 2019, p.88.</w:t>
      </w:r>
    </w:p>
  </w:footnote>
  <w:footnote w:id="199">
    <w:p w14:paraId="7B30CCB0" w14:textId="77777777" w:rsidR="008F2CC2" w:rsidRPr="0025131F" w:rsidRDefault="008F2CC2"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25131F">
        <w:rPr>
          <w:rFonts w:ascii="Times New Roman" w:hAnsi="Times New Roman" w:cs="Times New Roman"/>
          <w:lang w:val="en-US"/>
        </w:rPr>
        <w:t xml:space="preserve"> Adorno, 2019, p.397.</w:t>
      </w:r>
    </w:p>
  </w:footnote>
  <w:footnote w:id="200">
    <w:p w14:paraId="1A2981D6" w14:textId="77777777" w:rsidR="008F2CC2" w:rsidRPr="0025131F" w:rsidRDefault="008F2CC2"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25131F">
        <w:rPr>
          <w:rFonts w:ascii="Times New Roman" w:hAnsi="Times New Roman" w:cs="Times New Roman"/>
          <w:color w:val="000000" w:themeColor="text1"/>
          <w:lang w:val="en-US"/>
        </w:rPr>
        <w:t xml:space="preserve"> Ibidem.</w:t>
      </w:r>
    </w:p>
  </w:footnote>
  <w:footnote w:id="201">
    <w:p w14:paraId="4566B8FF" w14:textId="77777777" w:rsidR="008F2CC2" w:rsidRPr="00F16E32" w:rsidRDefault="008F2CC2"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Adorno, 2019, p. 388.</w:t>
      </w:r>
    </w:p>
  </w:footnote>
  <w:footnote w:id="202">
    <w:p w14:paraId="10D3E8B4" w14:textId="77777777" w:rsidR="008F2CC2" w:rsidRPr="00F16E32" w:rsidRDefault="008F2CC2"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Abromeit, 2017, p. 21.</w:t>
      </w:r>
    </w:p>
  </w:footnote>
  <w:footnote w:id="203">
    <w:p w14:paraId="2C93019B" w14:textId="77777777" w:rsidR="008F2CC2" w:rsidRPr="00F16E32" w:rsidRDefault="008F2CC2"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Adorno, 2019, p.384. </w:t>
      </w:r>
    </w:p>
  </w:footnote>
  <w:footnote w:id="204">
    <w:p w14:paraId="1EB16456" w14:textId="77777777" w:rsidR="008F2CC2" w:rsidRPr="00F16E32" w:rsidRDefault="008F2CC2"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Adorno, 2019, p.384.</w:t>
      </w:r>
    </w:p>
  </w:footnote>
  <w:footnote w:id="205">
    <w:p w14:paraId="16630698" w14:textId="77777777" w:rsidR="008F2CC2" w:rsidRPr="00F16E32" w:rsidRDefault="008F2CC2" w:rsidP="00E654A3">
      <w:pPr>
        <w:spacing w:line="240" w:lineRule="auto"/>
        <w:ind w:firstLine="0"/>
        <w:rPr>
          <w:rFonts w:ascii="Times New Roman" w:hAnsi="Times New Roman" w:cs="Times New Roman"/>
          <w:color w:val="000000" w:themeColor="text1"/>
          <w:sz w:val="20"/>
          <w:szCs w:val="20"/>
          <w:lang w:val="es-MX"/>
        </w:rPr>
      </w:pPr>
      <w:r w:rsidRPr="00F16E32">
        <w:rPr>
          <w:rStyle w:val="Refdenotaderodap"/>
          <w:rFonts w:ascii="Times New Roman" w:hAnsi="Times New Roman" w:cs="Times New Roman"/>
          <w:color w:val="000000" w:themeColor="text1"/>
          <w:sz w:val="20"/>
          <w:szCs w:val="20"/>
        </w:rPr>
        <w:footnoteRef/>
      </w:r>
      <w:r w:rsidRPr="00F16E32">
        <w:rPr>
          <w:rFonts w:ascii="Times New Roman" w:hAnsi="Times New Roman" w:cs="Times New Roman"/>
          <w:color w:val="000000" w:themeColor="text1"/>
          <w:sz w:val="20"/>
          <w:szCs w:val="20"/>
        </w:rPr>
        <w:t xml:space="preserve"> </w:t>
      </w:r>
      <w:r w:rsidRPr="00F16E32">
        <w:rPr>
          <w:rFonts w:ascii="Times New Roman" w:hAnsi="Times New Roman" w:cs="Times New Roman"/>
          <w:color w:val="000000" w:themeColor="text1"/>
          <w:sz w:val="20"/>
          <w:szCs w:val="20"/>
          <w:lang w:val="es-MX"/>
        </w:rPr>
        <w:t xml:space="preserve">Przeworski, Adam. </w:t>
      </w:r>
      <w:r w:rsidRPr="00F16E32">
        <w:rPr>
          <w:rFonts w:ascii="Times New Roman" w:hAnsi="Times New Roman" w:cs="Times New Roman"/>
          <w:b/>
          <w:bCs/>
          <w:color w:val="000000" w:themeColor="text1"/>
          <w:sz w:val="20"/>
          <w:szCs w:val="20"/>
          <w:lang w:val="es-MX"/>
        </w:rPr>
        <w:t>Crises da Democracia.</w:t>
      </w:r>
      <w:r w:rsidRPr="00F16E32">
        <w:rPr>
          <w:rFonts w:ascii="Times New Roman" w:hAnsi="Times New Roman" w:cs="Times New Roman"/>
          <w:color w:val="000000" w:themeColor="text1"/>
          <w:sz w:val="20"/>
          <w:szCs w:val="20"/>
          <w:lang w:val="es-MX"/>
        </w:rPr>
        <w:t xml:space="preserve"> Rio de Janeiro: Zahar, 2019. </w:t>
      </w:r>
    </w:p>
  </w:footnote>
  <w:footnote w:id="206">
    <w:p w14:paraId="7000B667" w14:textId="77777777" w:rsidR="008F2CC2" w:rsidRPr="00F16E32" w:rsidRDefault="008F2CC2"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Adorno, 2019, p.356.</w:t>
      </w:r>
    </w:p>
  </w:footnote>
  <w:footnote w:id="207">
    <w:p w14:paraId="66628EAB" w14:textId="77777777" w:rsidR="008F2CC2" w:rsidRPr="00F16E32" w:rsidRDefault="008F2CC2"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Ibidem.</w:t>
      </w:r>
    </w:p>
  </w:footnote>
  <w:footnote w:id="208">
    <w:p w14:paraId="6E081CB2" w14:textId="77777777" w:rsidR="008F2CC2" w:rsidRPr="00F16E32" w:rsidRDefault="008F2CC2"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Adorno, 2019, p.379.</w:t>
      </w:r>
    </w:p>
  </w:footnote>
  <w:footnote w:id="209">
    <w:p w14:paraId="4841CC0E" w14:textId="77777777" w:rsidR="008F2CC2" w:rsidRPr="00F16E32" w:rsidRDefault="008F2CC2"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Adorno, 2019, p.379.</w:t>
      </w:r>
    </w:p>
  </w:footnote>
  <w:footnote w:id="210">
    <w:p w14:paraId="1F3E0470" w14:textId="77777777" w:rsidR="008F2CC2" w:rsidRPr="00F16E32" w:rsidRDefault="008F2CC2"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Adorno, 2020, p.42.</w:t>
      </w:r>
    </w:p>
  </w:footnote>
  <w:footnote w:id="211">
    <w:p w14:paraId="293CFDE0" w14:textId="77777777" w:rsidR="008F2CC2" w:rsidRPr="00F16E32" w:rsidRDefault="008F2CC2"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Adorno, 2019, p.354.</w:t>
      </w:r>
    </w:p>
  </w:footnote>
  <w:footnote w:id="212">
    <w:p w14:paraId="23E45544" w14:textId="77777777" w:rsidR="008F2CC2" w:rsidRPr="00F16E32" w:rsidRDefault="008F2CC2"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Adorno, 2020, p.43.</w:t>
      </w:r>
    </w:p>
  </w:footnote>
  <w:footnote w:id="213">
    <w:p w14:paraId="09A7D1D8" w14:textId="77777777" w:rsidR="008F2CC2" w:rsidRPr="00F16E32" w:rsidRDefault="008F2CC2"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Adorno, 2020, p.44. </w:t>
      </w:r>
    </w:p>
  </w:footnote>
  <w:footnote w:id="214">
    <w:p w14:paraId="6B900BB5" w14:textId="77777777" w:rsidR="00B90AED" w:rsidRPr="00F16E32" w:rsidRDefault="00B90AED"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Traverso, Enzo. </w:t>
      </w:r>
      <w:r w:rsidRPr="00F16E32">
        <w:rPr>
          <w:rFonts w:ascii="Times New Roman" w:hAnsi="Times New Roman" w:cs="Times New Roman"/>
          <w:b/>
          <w:bCs/>
        </w:rPr>
        <w:t>Siegfried Kracauer: itinerario de un intelectual nómada</w:t>
      </w:r>
      <w:r w:rsidRPr="00F16E32">
        <w:rPr>
          <w:rFonts w:ascii="Times New Roman" w:hAnsi="Times New Roman" w:cs="Times New Roman"/>
        </w:rPr>
        <w:t>. Trad. Anna Montero Bosch. València: Edicions Alfons el Magnànim, 1998.</w:t>
      </w:r>
    </w:p>
  </w:footnote>
  <w:footnote w:id="215">
    <w:p w14:paraId="101E01AA" w14:textId="77777777" w:rsidR="00B90AED" w:rsidRPr="00F16E32" w:rsidRDefault="00B90AED"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rPr>
        <w:t xml:space="preserve"> Fritzsche, Peter. </w:t>
      </w:r>
      <w:r w:rsidRPr="00F16E32">
        <w:rPr>
          <w:rFonts w:ascii="Times New Roman" w:hAnsi="Times New Roman" w:cs="Times New Roman"/>
          <w:lang w:val="en-US"/>
        </w:rPr>
        <w:t xml:space="preserve">“The Role of ‘the People’ and the Rise of the Nazis”: In: Abromeit, John; Chesterton, B; Marotta, G e Norman (org.). </w:t>
      </w:r>
      <w:r w:rsidRPr="00F16E32">
        <w:rPr>
          <w:rFonts w:ascii="Times New Roman" w:hAnsi="Times New Roman" w:cs="Times New Roman"/>
          <w:b/>
          <w:bCs/>
          <w:lang w:val="en-US"/>
        </w:rPr>
        <w:t>Transformations of Populism in Europe and the Americas</w:t>
      </w:r>
      <w:r w:rsidRPr="00F16E32">
        <w:rPr>
          <w:rFonts w:ascii="Times New Roman" w:hAnsi="Times New Roman" w:cs="Times New Roman"/>
          <w:lang w:val="en-US"/>
        </w:rPr>
        <w:t>, . Y. London: Bloomsbury, 2016, p. 5–14.</w:t>
      </w:r>
    </w:p>
  </w:footnote>
  <w:footnote w:id="216">
    <w:p w14:paraId="6A32813D" w14:textId="77777777" w:rsidR="00B90AED" w:rsidRPr="00F16E32" w:rsidRDefault="00B90AED" w:rsidP="00E654A3">
      <w:pPr>
        <w:pStyle w:val="Textodenotaderodap"/>
        <w:ind w:firstLine="0"/>
        <w:rPr>
          <w:rFonts w:ascii="Times New Roman" w:hAnsi="Times New Roman" w:cs="Times New Roman"/>
          <w:i/>
          <w:iC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Kracauer, Siegfried. </w:t>
      </w:r>
      <w:r w:rsidRPr="00F16E32">
        <w:rPr>
          <w:rFonts w:ascii="Times New Roman" w:hAnsi="Times New Roman" w:cs="Times New Roman"/>
          <w:b/>
          <w:bCs/>
          <w:lang w:val="en-US"/>
        </w:rPr>
        <w:t>From Caligari to Hitler: A Psychological Study of the German Film</w:t>
      </w:r>
      <w:r w:rsidRPr="00F16E32">
        <w:rPr>
          <w:rFonts w:ascii="Times New Roman" w:hAnsi="Times New Roman" w:cs="Times New Roman"/>
          <w:i/>
          <w:iCs/>
          <w:lang w:val="en-US"/>
        </w:rPr>
        <w:t xml:space="preserve">. </w:t>
      </w:r>
      <w:r w:rsidRPr="00F16E32">
        <w:rPr>
          <w:rFonts w:ascii="Times New Roman" w:hAnsi="Times New Roman" w:cs="Times New Roman"/>
        </w:rPr>
        <w:t>Princeton, NJ: Princeton University Press. 2019.</w:t>
      </w:r>
    </w:p>
  </w:footnote>
  <w:footnote w:id="217">
    <w:p w14:paraId="2E9500FD" w14:textId="77777777" w:rsidR="00B90AED" w:rsidRPr="00F16E32" w:rsidRDefault="00B90AED"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É por esta razão que, na apresentação a edição espanhola do ensaio, Jesus Casquete observa que a propaganda tem a intenção de formatar uma nova ideia de subjetividade, isto é, alterar a “estructura psico-física del hombre y aspira a una revolución antropológica que altere la percepción que el individuo tiene de la realidad hasta conseguir que este renuncie a su autonomía en aras de su sometimiento de grado a la condición de eslabón de la ‘comunidad nacional’”</w:t>
      </w:r>
    </w:p>
  </w:footnote>
  <w:footnote w:id="218">
    <w:p w14:paraId="6CBFBF95" w14:textId="77777777" w:rsidR="00227D52" w:rsidRPr="00F16E32" w:rsidRDefault="00227D52" w:rsidP="00E654A3">
      <w:pPr>
        <w:pStyle w:val="Textodenotaderodap"/>
        <w:ind w:firstLine="0"/>
        <w:rPr>
          <w:rFonts w:ascii="Times New Roman" w:hAnsi="Times New Roman" w:cs="Times New Roman"/>
          <w:color w:val="000000" w:themeColor="text1"/>
          <w:lang w:val="en-US"/>
        </w:rPr>
      </w:pPr>
      <w:r w:rsidRPr="00F16E32">
        <w:rPr>
          <w:rStyle w:val="Caracteres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Löwenthal, Leo; Guterman, Norbert. </w:t>
      </w:r>
      <w:r w:rsidRPr="00F16E32">
        <w:rPr>
          <w:rFonts w:ascii="Times New Roman" w:hAnsi="Times New Roman" w:cs="Times New Roman"/>
          <w:b/>
          <w:bCs/>
          <w:color w:val="000000" w:themeColor="text1"/>
          <w:lang w:val="en-US"/>
        </w:rPr>
        <w:t>Prophets of Deceit. A study of the Techniques of The American Agitator</w:t>
      </w:r>
      <w:r w:rsidRPr="00F16E32">
        <w:rPr>
          <w:rFonts w:ascii="Times New Roman" w:hAnsi="Times New Roman" w:cs="Times New Roman"/>
          <w:color w:val="000000" w:themeColor="text1"/>
          <w:lang w:val="en-US"/>
        </w:rPr>
        <w:t>. Nova Iorque: Verso Books, 2021.</w:t>
      </w:r>
    </w:p>
  </w:footnote>
  <w:footnote w:id="219">
    <w:p w14:paraId="1325A1E8" w14:textId="77777777" w:rsidR="00227D52" w:rsidRPr="00F16E32" w:rsidRDefault="00227D52"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Adorno, Theodor. Democratic Leadership and Mass Manipulation. In. Gouldner, Alvin (org.). </w:t>
      </w:r>
      <w:r w:rsidRPr="00F16E32">
        <w:rPr>
          <w:rFonts w:ascii="Times New Roman" w:hAnsi="Times New Roman" w:cs="Times New Roman"/>
          <w:b/>
          <w:bCs/>
          <w:color w:val="000000" w:themeColor="text1"/>
          <w:lang w:val="en-US"/>
        </w:rPr>
        <w:t>Studies in Leadership: Leadership and Democratic Action.</w:t>
      </w:r>
      <w:r w:rsidRPr="00F16E32">
        <w:rPr>
          <w:rFonts w:ascii="Times New Roman" w:hAnsi="Times New Roman" w:cs="Times New Roman"/>
          <w:color w:val="000000" w:themeColor="text1"/>
          <w:lang w:val="en-US"/>
        </w:rPr>
        <w:t xml:space="preserve"> New York: Russell and Russell, 1965. p. 418-438.</w:t>
      </w:r>
    </w:p>
  </w:footnote>
  <w:footnote w:id="220">
    <w:p w14:paraId="25C0EE9D" w14:textId="77777777" w:rsidR="00227D52" w:rsidRPr="00F16E32" w:rsidRDefault="00227D52"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Löwenthal, Leo; Guterman, Norbert. </w:t>
      </w:r>
      <w:r w:rsidRPr="00F16E32">
        <w:rPr>
          <w:rFonts w:ascii="Times New Roman" w:hAnsi="Times New Roman" w:cs="Times New Roman"/>
          <w:b/>
          <w:bCs/>
          <w:color w:val="000000" w:themeColor="text1"/>
          <w:lang w:val="en-US"/>
        </w:rPr>
        <w:t>Prophets of Deceit. A study of the Techniques of The American Agitator</w:t>
      </w:r>
      <w:r w:rsidRPr="00F16E32">
        <w:rPr>
          <w:rFonts w:ascii="Times New Roman" w:hAnsi="Times New Roman" w:cs="Times New Roman"/>
          <w:color w:val="000000" w:themeColor="text1"/>
          <w:lang w:val="en-US"/>
        </w:rPr>
        <w:t xml:space="preserve">. </w:t>
      </w:r>
      <w:r w:rsidRPr="00F16E32">
        <w:rPr>
          <w:rFonts w:ascii="Times New Roman" w:hAnsi="Times New Roman" w:cs="Times New Roman"/>
          <w:color w:val="000000" w:themeColor="text1"/>
        </w:rPr>
        <w:t>Nova Iorque: Verso Books, 2021.</w:t>
      </w:r>
    </w:p>
  </w:footnote>
  <w:footnote w:id="221">
    <w:p w14:paraId="758ED2C0" w14:textId="77777777" w:rsidR="00227D52" w:rsidRPr="00F16E32" w:rsidRDefault="00227D52"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Ibidem. </w:t>
      </w:r>
    </w:p>
  </w:footnote>
  <w:footnote w:id="222">
    <w:p w14:paraId="0338082A" w14:textId="77777777" w:rsidR="00227D52" w:rsidRPr="00F16E32" w:rsidRDefault="00227D52"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Conforme comenta Era Loewenstein,  Lowenthal, em suas memórias de Adorno, escreveu: "Tenho orgulho de que Adorno tenha aprovado e usado minha definição abreviada de agitação fascista, bem como de indústria cultural, como psicanálise às avessas, ou seja, como dispositivos mais ou menos constantemente manipulados para manter as pessoas em permanente escravidão psíquica, para aumentar e reforçar o comportamento neurótico e até mesmo psicótico, culminando na dependência perpétua de um 'líder' ou de instituições ou produtos". </w:t>
      </w:r>
      <w:r w:rsidRPr="00F16E32">
        <w:rPr>
          <w:rFonts w:ascii="Times New Roman" w:hAnsi="Times New Roman" w:cs="Times New Roman"/>
          <w:color w:val="000000" w:themeColor="text1"/>
          <w:lang w:val="en-US"/>
        </w:rPr>
        <w:t>Loewenstein, Era. In Dark Times: Psychoanalytic Praxis as a Form of Resistance to Fascist Propaganda. </w:t>
      </w:r>
      <w:r w:rsidRPr="00F16E32">
        <w:rPr>
          <w:rFonts w:ascii="Times New Roman" w:hAnsi="Times New Roman" w:cs="Times New Roman"/>
          <w:b/>
          <w:bCs/>
          <w:color w:val="000000" w:themeColor="text1"/>
          <w:lang w:val="en-US"/>
        </w:rPr>
        <w:t>Psychoanalytic Inquiry</w:t>
      </w:r>
      <w:r w:rsidRPr="00F16E32">
        <w:rPr>
          <w:rFonts w:ascii="Times New Roman" w:hAnsi="Times New Roman" w:cs="Times New Roman"/>
          <w:color w:val="000000" w:themeColor="text1"/>
          <w:lang w:val="en-US"/>
        </w:rPr>
        <w:t xml:space="preserve">, 43:2, 130-144, 2023. </w:t>
      </w:r>
    </w:p>
  </w:footnote>
  <w:footnote w:id="223">
    <w:p w14:paraId="179DE2D7" w14:textId="77777777" w:rsidR="00227D52" w:rsidRPr="0025131F" w:rsidRDefault="00227D52" w:rsidP="00E654A3">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Löwenthal, Leo; Guterman, Norbert. </w:t>
      </w:r>
      <w:r w:rsidRPr="00F16E32">
        <w:rPr>
          <w:rFonts w:ascii="Times New Roman" w:hAnsi="Times New Roman" w:cs="Times New Roman"/>
          <w:b/>
          <w:bCs/>
          <w:color w:val="000000" w:themeColor="text1"/>
          <w:lang w:val="en-US"/>
        </w:rPr>
        <w:t xml:space="preserve">Prophets of Deceit. A study of the Techniques of The American Agitator. </w:t>
      </w:r>
      <w:r w:rsidRPr="0025131F">
        <w:rPr>
          <w:rFonts w:ascii="Times New Roman" w:hAnsi="Times New Roman" w:cs="Times New Roman"/>
          <w:color w:val="000000" w:themeColor="text1"/>
          <w:lang w:val="de-DE"/>
        </w:rPr>
        <w:t>Nova Iorque: Verso Books, 2021</w:t>
      </w:r>
    </w:p>
  </w:footnote>
  <w:footnote w:id="224">
    <w:p w14:paraId="355153FD" w14:textId="68B5E025" w:rsidR="00A35537" w:rsidRPr="00F16E32" w:rsidRDefault="00A35537" w:rsidP="00E654A3">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F16E32">
        <w:rPr>
          <w:rFonts w:ascii="Times New Roman" w:hAnsi="Times New Roman" w:cs="Times New Roman"/>
          <w:lang w:val="de-DE"/>
        </w:rPr>
        <w:t xml:space="preserve"> Honneth, Axel. Der destruktive Realist. “Zum sozialphilosophischen Erbe Siegfried Kracauers” in: Honneth, Axel. </w:t>
      </w:r>
      <w:r w:rsidRPr="00F16E32">
        <w:rPr>
          <w:rFonts w:ascii="Times New Roman" w:hAnsi="Times New Roman" w:cs="Times New Roman"/>
          <w:b/>
          <w:bCs/>
          <w:lang w:val="de-DE"/>
        </w:rPr>
        <w:t>Vivisektionen eines Zeitalters</w:t>
      </w:r>
      <w:r w:rsidRPr="00F16E32">
        <w:rPr>
          <w:rFonts w:ascii="Times New Roman" w:hAnsi="Times New Roman" w:cs="Times New Roman"/>
          <w:lang w:val="de-DE"/>
        </w:rPr>
        <w:t xml:space="preserve">. Suhrkamp, 2018. </w:t>
      </w:r>
    </w:p>
  </w:footnote>
  <w:footnote w:id="225">
    <w:p w14:paraId="296DFE9E" w14:textId="19531077" w:rsidR="00FE01D7" w:rsidRPr="00F16E32" w:rsidRDefault="00FE01D7"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25131F">
        <w:rPr>
          <w:rFonts w:ascii="Times New Roman" w:hAnsi="Times New Roman" w:cs="Times New Roman"/>
          <w:lang w:val="de-DE"/>
        </w:rPr>
        <w:t xml:space="preserve"> Abromeit, John. "Appendix 2 Siegfried Kracauer and the Early Frankfurt School’s Analysis of Fascism as Right-Wing Populism". </w:t>
      </w:r>
      <w:r w:rsidRPr="00F16E32">
        <w:rPr>
          <w:rFonts w:ascii="Times New Roman" w:hAnsi="Times New Roman" w:cs="Times New Roman"/>
          <w:b/>
          <w:bCs/>
          <w:lang w:val="en-US"/>
        </w:rPr>
        <w:t>Selected Writings on Media, Propaganda, and Political Communication</w:t>
      </w:r>
      <w:r w:rsidRPr="00F16E32">
        <w:rPr>
          <w:rFonts w:ascii="Times New Roman" w:hAnsi="Times New Roman" w:cs="Times New Roman"/>
          <w:lang w:val="en-US"/>
        </w:rPr>
        <w:t xml:space="preserve">, (org.)  John Abromeit, Jaeho Kang e Graeme Gilloch, New York Chichester, West Sussex: Columbia University Press, 2022, pp. 395-422. </w:t>
      </w:r>
    </w:p>
  </w:footnote>
  <w:footnote w:id="226">
    <w:p w14:paraId="0C0FE67B" w14:textId="77777777" w:rsidR="00A35537" w:rsidRPr="00F16E32" w:rsidRDefault="00A35537"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25131F">
        <w:rPr>
          <w:rFonts w:ascii="Times New Roman" w:hAnsi="Times New Roman" w:cs="Times New Roman"/>
        </w:rPr>
        <w:t xml:space="preserve"> Kracauer, Siegfried. Vidraças despedaçadas. Trad. Fernando Albuquerque. </w:t>
      </w:r>
      <w:r w:rsidRPr="00F16E32">
        <w:rPr>
          <w:rFonts w:ascii="Times New Roman" w:hAnsi="Times New Roman" w:cs="Times New Roman"/>
        </w:rPr>
        <w:t xml:space="preserve">In: Albuquerque, Fernando. </w:t>
      </w:r>
      <w:r w:rsidRPr="00F16E32">
        <w:rPr>
          <w:rFonts w:ascii="Times New Roman" w:hAnsi="Times New Roman" w:cs="Times New Roman"/>
          <w:b/>
          <w:bCs/>
        </w:rPr>
        <w:t>10 x Kracauer</w:t>
      </w:r>
      <w:r w:rsidRPr="00F16E32">
        <w:rPr>
          <w:rFonts w:ascii="Times New Roman" w:hAnsi="Times New Roman" w:cs="Times New Roman"/>
        </w:rPr>
        <w:t>. Rio de Janeiro, 2018. Tese (Doutorado em Ciência da Literatura) – Faculdade de Letras, UFRJ.</w:t>
      </w:r>
    </w:p>
  </w:footnote>
  <w:footnote w:id="227">
    <w:p w14:paraId="5909C0CB" w14:textId="112FE0DF" w:rsidR="00934D04" w:rsidRPr="00F16E32" w:rsidRDefault="00934D04" w:rsidP="00E654A3">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Kracauer, Sigfried. “Totalitäre Propaganda” </w:t>
      </w:r>
      <w:r w:rsidR="00266E77" w:rsidRPr="00F16E32">
        <w:rPr>
          <w:rFonts w:ascii="Times New Roman" w:hAnsi="Times New Roman" w:cs="Times New Roman"/>
          <w:color w:val="000000" w:themeColor="text1"/>
          <w:lang w:val="de-DE"/>
        </w:rPr>
        <w:t xml:space="preserve">In: Kracauer, Sigfried. </w:t>
      </w:r>
      <w:r w:rsidR="00266E77" w:rsidRPr="00F16E32">
        <w:rPr>
          <w:rFonts w:ascii="Times New Roman" w:hAnsi="Times New Roman" w:cs="Times New Roman"/>
          <w:b/>
          <w:bCs/>
          <w:color w:val="000000" w:themeColor="text1"/>
          <w:lang w:val="de-DE"/>
        </w:rPr>
        <w:t>Werke</w:t>
      </w:r>
      <w:r w:rsidR="00266E77" w:rsidRPr="00F16E32">
        <w:rPr>
          <w:rFonts w:ascii="Times New Roman" w:hAnsi="Times New Roman" w:cs="Times New Roman"/>
          <w:color w:val="000000" w:themeColor="text1"/>
          <w:lang w:val="de-DE"/>
        </w:rPr>
        <w:t xml:space="preserve">, vol 2.2. Frankfurt am Main: Suhrkamp, 2012, </w:t>
      </w:r>
      <w:r w:rsidRPr="00F16E32">
        <w:rPr>
          <w:rFonts w:ascii="Times New Roman" w:hAnsi="Times New Roman" w:cs="Times New Roman"/>
          <w:color w:val="000000" w:themeColor="text1"/>
          <w:lang w:val="de-DE"/>
        </w:rPr>
        <w:t>p. 121.</w:t>
      </w:r>
    </w:p>
  </w:footnote>
  <w:footnote w:id="228">
    <w:p w14:paraId="663609DB" w14:textId="77777777" w:rsidR="00092A8A" w:rsidRPr="00F16E32" w:rsidRDefault="00092A8A" w:rsidP="00E654A3">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Horkheimer, 2011, p. 97. </w:t>
      </w:r>
    </w:p>
  </w:footnote>
  <w:footnote w:id="229">
    <w:p w14:paraId="528500F6" w14:textId="77777777" w:rsidR="00B90AED" w:rsidRPr="0025131F" w:rsidRDefault="00B90AED" w:rsidP="00E654A3">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25131F">
        <w:rPr>
          <w:rFonts w:ascii="Times New Roman" w:hAnsi="Times New Roman" w:cs="Times New Roman"/>
          <w:color w:val="000000" w:themeColor="text1"/>
          <w:lang w:val="de-DE"/>
        </w:rPr>
        <w:t xml:space="preserve"> Adorno, 2020, p.19</w:t>
      </w:r>
    </w:p>
  </w:footnote>
  <w:footnote w:id="230">
    <w:p w14:paraId="5382C238" w14:textId="77777777" w:rsidR="00B90AED" w:rsidRPr="00F16E32" w:rsidRDefault="00B90AED"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Adorno, 2020, p.27</w:t>
      </w:r>
    </w:p>
  </w:footnote>
  <w:footnote w:id="231">
    <w:p w14:paraId="5A61CAEA" w14:textId="620BDA63" w:rsidR="00B90AED" w:rsidRPr="00F16E32" w:rsidRDefault="00B90AED"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w:t>
      </w:r>
      <w:r w:rsidR="00FA7D2C" w:rsidRPr="00F16E32">
        <w:rPr>
          <w:rFonts w:ascii="Times New Roman" w:hAnsi="Times New Roman" w:cs="Times New Roman"/>
        </w:rPr>
        <w:t>Logo, para o cinismo ser efetivo e angarias mentes e corações, Beauvoir nota como as promessas não são cumpridas, nem responsabilizadas, nessa concepção de liberdade populista de direita, sendo: “Uma das maiores mistificações do liberalismo considerar a contingência dos casos individuais submetidos globalmente a uma necessidade estatística, como sendo o prêmio de uma autêntica liberdade. A vantagem desta mentira é que, ao tornar o próximo responsável pela sua sorte, tenho o direito de lavar as mãos. Haveria outra maneira de se escapar à responsabilidade: considerar-se a si mesmo como determinado. Porém a burguesia timbra em se conceber soberanamente livre; só o atomismo individualista lhe permite conciliar liberdade e irresponsabilidade; um homem de esquerda, ao contrário, se considera ao mesmo tempo condicionado e responsável.”</w:t>
      </w:r>
      <w:r w:rsidR="00FA7D2C" w:rsidRPr="00F16E32">
        <w:rPr>
          <w:rFonts w:ascii="Times New Roman" w:hAnsi="Times New Roman" w:cs="Times New Roman"/>
          <w:vertAlign w:val="superscript"/>
        </w:rPr>
        <w:t xml:space="preserve"> </w:t>
      </w:r>
      <w:r w:rsidRPr="00F16E32">
        <w:rPr>
          <w:rFonts w:ascii="Times New Roman" w:hAnsi="Times New Roman" w:cs="Times New Roman"/>
        </w:rPr>
        <w:t xml:space="preserve">De Beauvoir, Simone.  </w:t>
      </w:r>
      <w:r w:rsidRPr="00F16E32">
        <w:rPr>
          <w:rFonts w:ascii="Times New Roman" w:hAnsi="Times New Roman" w:cs="Times New Roman"/>
          <w:b/>
          <w:bCs/>
        </w:rPr>
        <w:t>O Pensamento de Direita, Hoje.</w:t>
      </w:r>
      <w:r w:rsidRPr="00F16E32">
        <w:rPr>
          <w:rFonts w:ascii="Times New Roman" w:hAnsi="Times New Roman" w:cs="Times New Roman"/>
        </w:rPr>
        <w:t xml:space="preserve"> Tradução de Manuel Sarmento Barata. Rio de Janeiro: Paz e Terra, 1967</w:t>
      </w:r>
    </w:p>
  </w:footnote>
  <w:footnote w:id="232">
    <w:p w14:paraId="4224F5CB" w14:textId="77777777" w:rsidR="00F263A9" w:rsidRPr="0025131F" w:rsidRDefault="00F263A9"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25131F">
        <w:rPr>
          <w:rFonts w:ascii="Times New Roman" w:hAnsi="Times New Roman" w:cs="Times New Roman"/>
          <w:color w:val="000000" w:themeColor="text1"/>
        </w:rPr>
        <w:t xml:space="preserve"> Adorno, 2020, p.11.</w:t>
      </w:r>
    </w:p>
  </w:footnote>
  <w:footnote w:id="233">
    <w:p w14:paraId="1EF6416B" w14:textId="77777777" w:rsidR="00F263A9" w:rsidRPr="00F16E32" w:rsidRDefault="00F263A9"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Adorno, 2020, p. 38.</w:t>
      </w:r>
    </w:p>
  </w:footnote>
  <w:footnote w:id="234">
    <w:p w14:paraId="68386316" w14:textId="77777777" w:rsidR="00F263A9" w:rsidRPr="0025131F" w:rsidRDefault="00F263A9" w:rsidP="00E654A3">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25131F">
        <w:rPr>
          <w:rFonts w:ascii="Times New Roman" w:hAnsi="Times New Roman" w:cs="Times New Roman"/>
          <w:color w:val="000000" w:themeColor="text1"/>
          <w:lang w:val="de-DE"/>
        </w:rPr>
        <w:t xml:space="preserve"> Adorno, 2020, p.18.</w:t>
      </w:r>
    </w:p>
  </w:footnote>
  <w:footnote w:id="235">
    <w:p w14:paraId="563E2C31" w14:textId="77777777" w:rsidR="00F263A9" w:rsidRPr="0025131F" w:rsidRDefault="00F263A9" w:rsidP="00E654A3">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25131F">
        <w:rPr>
          <w:rFonts w:ascii="Times New Roman" w:hAnsi="Times New Roman" w:cs="Times New Roman"/>
          <w:color w:val="000000" w:themeColor="text1"/>
          <w:lang w:val="de-DE"/>
        </w:rPr>
        <w:t xml:space="preserve"> Adorno, idem.</w:t>
      </w:r>
    </w:p>
  </w:footnote>
  <w:footnote w:id="236">
    <w:p w14:paraId="6A601F3A" w14:textId="4AAFDCC1" w:rsidR="007220D4" w:rsidRPr="00F16E32" w:rsidRDefault="007220D4" w:rsidP="00E654A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rPr>
          <w:rFonts w:ascii="Times New Roman" w:hAnsi="Times New Roman" w:cs="Times New Roman"/>
          <w:color w:val="141413"/>
          <w:sz w:val="20"/>
          <w:szCs w:val="20"/>
          <w:lang w:val="en-US"/>
        </w:rPr>
      </w:pPr>
      <w:r w:rsidRPr="00F16E32">
        <w:rPr>
          <w:rStyle w:val="Refdenotaderodap"/>
          <w:rFonts w:ascii="Times New Roman" w:hAnsi="Times New Roman" w:cs="Times New Roman"/>
          <w:sz w:val="20"/>
          <w:szCs w:val="20"/>
        </w:rPr>
        <w:footnoteRef/>
      </w:r>
      <w:r w:rsidRPr="00F16E32">
        <w:rPr>
          <w:rFonts w:ascii="Times New Roman" w:hAnsi="Times New Roman" w:cs="Times New Roman"/>
          <w:sz w:val="20"/>
          <w:szCs w:val="20"/>
          <w:lang w:val="de-DE"/>
        </w:rPr>
        <w:t xml:space="preserve"> </w:t>
      </w:r>
      <w:r w:rsidRPr="00F16E32">
        <w:rPr>
          <w:rFonts w:ascii="Times New Roman" w:hAnsi="Times New Roman" w:cs="Times New Roman"/>
          <w:color w:val="141413"/>
          <w:sz w:val="20"/>
          <w:szCs w:val="20"/>
          <w:lang w:val="de-DE"/>
        </w:rPr>
        <w:t xml:space="preserve">Neumann, Franz, Herbert Marcuse and Otto Kirchheimer.  </w:t>
      </w:r>
      <w:r w:rsidRPr="00F16E32">
        <w:rPr>
          <w:rFonts w:ascii="Times New Roman" w:hAnsi="Times New Roman" w:cs="Times New Roman"/>
          <w:b/>
          <w:bCs/>
          <w:color w:val="141413"/>
          <w:sz w:val="20"/>
          <w:szCs w:val="20"/>
          <w:lang w:val="en-US"/>
        </w:rPr>
        <w:t>Secret Reports on Nazi Germany: The Frankfurt School Contribution to the War Effort.</w:t>
      </w:r>
      <w:r w:rsidRPr="00F16E32">
        <w:rPr>
          <w:rFonts w:ascii="Times New Roman" w:hAnsi="Times New Roman" w:cs="Times New Roman"/>
          <w:color w:val="141413"/>
          <w:sz w:val="20"/>
          <w:szCs w:val="20"/>
          <w:lang w:val="en-US"/>
        </w:rPr>
        <w:t xml:space="preserve"> (org.) Rafaelle Laudani. Princeton, NJ: Princeton University Press, 2013. </w:t>
      </w:r>
    </w:p>
  </w:footnote>
  <w:footnote w:id="237">
    <w:p w14:paraId="67648A61" w14:textId="68B0BC89" w:rsidR="00FE01D7" w:rsidRPr="00F16E32" w:rsidRDefault="00FE01D7"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Marcuse, Herbert. </w:t>
      </w:r>
      <w:r w:rsidRPr="00F16E32">
        <w:rPr>
          <w:rFonts w:ascii="Times New Roman" w:hAnsi="Times New Roman" w:cs="Times New Roman"/>
          <w:b/>
          <w:bCs/>
        </w:rPr>
        <w:t>Um ensaio sobre a libertação.</w:t>
      </w:r>
      <w:r w:rsidRPr="00F16E32">
        <w:rPr>
          <w:rFonts w:ascii="Times New Roman" w:hAnsi="Times New Roman" w:cs="Times New Roman"/>
        </w:rPr>
        <w:t xml:space="preserve"> Trad. Humberto do Amaral. São Paulo: Editora Politeia, 2024. </w:t>
      </w:r>
    </w:p>
  </w:footnote>
  <w:footnote w:id="238">
    <w:p w14:paraId="2F62B279" w14:textId="77777777" w:rsidR="00710A8E" w:rsidRPr="00F16E32" w:rsidRDefault="00710A8E" w:rsidP="00E654A3">
      <w:pPr>
        <w:pStyle w:val="Textodenotaderodap"/>
        <w:ind w:firstLine="0"/>
        <w:rPr>
          <w:rFonts w:ascii="Times New Roman" w:hAnsi="Times New Roman" w:cs="Times New Roman"/>
          <w:bCs/>
          <w:lang w:val="en-US"/>
        </w:rPr>
      </w:pPr>
      <w:r w:rsidRPr="00F16E32">
        <w:rPr>
          <w:rStyle w:val="Refdenotaderodap"/>
          <w:rFonts w:ascii="Times New Roman" w:hAnsi="Times New Roman" w:cs="Times New Roman"/>
        </w:rPr>
        <w:footnoteRef/>
      </w:r>
      <w:r w:rsidRPr="00F16E32">
        <w:rPr>
          <w:rFonts w:ascii="Times New Roman" w:hAnsi="Times New Roman" w:cs="Times New Roman"/>
        </w:rPr>
        <w:t xml:space="preserve"> </w:t>
      </w:r>
      <w:r w:rsidRPr="00F16E32">
        <w:rPr>
          <w:rFonts w:ascii="Times New Roman" w:hAnsi="Times New Roman" w:cs="Times New Roman"/>
          <w:bCs/>
        </w:rPr>
        <w:t xml:space="preserve"> Marcuse, Herbert. O destino histórico da democracia burguesa. </w:t>
      </w:r>
      <w:r w:rsidRPr="00F16E32">
        <w:rPr>
          <w:rFonts w:ascii="Times New Roman" w:hAnsi="Times New Roman" w:cs="Times New Roman"/>
          <w:b/>
          <w:lang w:val="en-US"/>
        </w:rPr>
        <w:t>Dissonância.</w:t>
      </w:r>
      <w:r w:rsidRPr="00F16E32">
        <w:rPr>
          <w:rFonts w:ascii="Times New Roman" w:hAnsi="Times New Roman" w:cs="Times New Roman"/>
          <w:bCs/>
          <w:lang w:val="en-US"/>
        </w:rPr>
        <w:t xml:space="preserve"> Dossiê Hebert Marcuse, v. 2, n. 1. 2, 2018, p. 42–76</w:t>
      </w:r>
    </w:p>
  </w:footnote>
  <w:footnote w:id="239">
    <w:p w14:paraId="7865A186" w14:textId="77777777" w:rsidR="00710A8E" w:rsidRPr="0025131F" w:rsidRDefault="00710A8E"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Marcuse, Herbert. </w:t>
      </w:r>
      <w:r w:rsidRPr="00F16E32">
        <w:rPr>
          <w:rFonts w:ascii="Times New Roman" w:hAnsi="Times New Roman" w:cs="Times New Roman"/>
          <w:b/>
          <w:bCs/>
          <w:lang w:val="en-US"/>
        </w:rPr>
        <w:t>Counterrevolution and Revolt</w:t>
      </w:r>
      <w:r w:rsidRPr="00F16E32">
        <w:rPr>
          <w:rFonts w:ascii="Times New Roman" w:hAnsi="Times New Roman" w:cs="Times New Roman"/>
          <w:lang w:val="en-US"/>
        </w:rPr>
        <w:t xml:space="preserve">. </w:t>
      </w:r>
      <w:r w:rsidRPr="0025131F">
        <w:rPr>
          <w:rFonts w:ascii="Times New Roman" w:hAnsi="Times New Roman" w:cs="Times New Roman"/>
          <w:lang w:val="en-US"/>
        </w:rPr>
        <w:t>Boston, Beacon Press, 1972.</w:t>
      </w:r>
    </w:p>
  </w:footnote>
  <w:footnote w:id="240">
    <w:p w14:paraId="4E07416F" w14:textId="2040E30C" w:rsidR="00FA7D2C" w:rsidRPr="00F16E32" w:rsidRDefault="00FA7D2C" w:rsidP="00E654A3">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25131F">
        <w:rPr>
          <w:rFonts w:ascii="Times New Roman" w:hAnsi="Times New Roman" w:cs="Times New Roman"/>
          <w:lang w:val="en-US"/>
        </w:rPr>
        <w:t xml:space="preserve"> Mises, Ludwig von. </w:t>
      </w:r>
      <w:r w:rsidRPr="00F16E32">
        <w:rPr>
          <w:rFonts w:ascii="Times New Roman" w:hAnsi="Times New Roman" w:cs="Times New Roman"/>
        </w:rPr>
        <w:t xml:space="preserve">Apud Marcuse, Hebert. “O combate ao liberalismo na concepção totalitária de Estado”. </w:t>
      </w:r>
      <w:r w:rsidRPr="00F16E32">
        <w:rPr>
          <w:rFonts w:ascii="Times New Roman" w:hAnsi="Times New Roman" w:cs="Times New Roman"/>
          <w:lang w:val="de-DE"/>
        </w:rPr>
        <w:t xml:space="preserve">In: </w:t>
      </w:r>
      <w:r w:rsidRPr="00F16E32">
        <w:rPr>
          <w:rFonts w:ascii="Times New Roman" w:hAnsi="Times New Roman" w:cs="Times New Roman"/>
          <w:b/>
          <w:bCs/>
          <w:lang w:val="de-DE"/>
        </w:rPr>
        <w:t>Cultura e sociedade.</w:t>
      </w:r>
      <w:r w:rsidRPr="00F16E32">
        <w:rPr>
          <w:rFonts w:ascii="Times New Roman" w:hAnsi="Times New Roman" w:cs="Times New Roman"/>
          <w:lang w:val="de-DE"/>
        </w:rPr>
        <w:t xml:space="preserve"> </w:t>
      </w:r>
      <w:r w:rsidRPr="0025131F">
        <w:rPr>
          <w:rFonts w:ascii="Times New Roman" w:hAnsi="Times New Roman" w:cs="Times New Roman"/>
          <w:lang w:val="de-DE"/>
        </w:rPr>
        <w:t>vol. 1, 1997, p.51.</w:t>
      </w:r>
    </w:p>
  </w:footnote>
  <w:footnote w:id="241">
    <w:p w14:paraId="6DF27C26" w14:textId="77777777" w:rsidR="00710A8E" w:rsidRPr="00F16E32" w:rsidRDefault="00710A8E"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lang w:val="de-DE"/>
        </w:rPr>
        <w:t xml:space="preserve"> Negt, Oskar, “Marcuses dialektisches Verständnis von Demokratie”, in: Marcuse, Herbert.</w:t>
      </w:r>
      <w:r w:rsidRPr="00F16E32">
        <w:rPr>
          <w:rFonts w:ascii="Times New Roman" w:hAnsi="Times New Roman" w:cs="Times New Roman"/>
          <w:b/>
          <w:bCs/>
          <w:iCs/>
          <w:lang w:val="de-DE"/>
        </w:rPr>
        <w:t> </w:t>
      </w:r>
      <w:r w:rsidRPr="00F16E32">
        <w:rPr>
          <w:rStyle w:val="nfase"/>
          <w:rFonts w:ascii="Times New Roman" w:hAnsi="Times New Roman" w:cs="Times New Roman"/>
          <w:b/>
          <w:bCs/>
          <w:i w:val="0"/>
        </w:rPr>
        <w:t>Das Schicksal der bürgerlichen Demokratie</w:t>
      </w:r>
      <w:r w:rsidRPr="00F16E32">
        <w:rPr>
          <w:rFonts w:ascii="Times New Roman" w:hAnsi="Times New Roman" w:cs="Times New Roman"/>
        </w:rPr>
        <w:t>. Hamburgo: Meiner1999, p. 21.</w:t>
      </w:r>
    </w:p>
  </w:footnote>
  <w:footnote w:id="242">
    <w:p w14:paraId="0A91C25B" w14:textId="5191AFF4" w:rsidR="00710A8E" w:rsidRPr="00F16E32" w:rsidRDefault="00710A8E"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A teoria dos rackets foi influente no circulo interno da teoria critica e se referia as máfias e sua </w:t>
      </w:r>
      <w:r w:rsidR="00116F41" w:rsidRPr="00F16E32">
        <w:rPr>
          <w:rFonts w:ascii="Times New Roman" w:hAnsi="Times New Roman" w:cs="Times New Roman"/>
        </w:rPr>
        <w:t>relação</w:t>
      </w:r>
      <w:r w:rsidRPr="00F16E32">
        <w:rPr>
          <w:rFonts w:ascii="Times New Roman" w:hAnsi="Times New Roman" w:cs="Times New Roman"/>
        </w:rPr>
        <w:t xml:space="preserve"> intima com o estado: Adorno, Theodor. </w:t>
      </w:r>
      <w:r w:rsidR="00116F41" w:rsidRPr="00F16E32">
        <w:rPr>
          <w:rFonts w:ascii="Times New Roman" w:hAnsi="Times New Roman" w:cs="Times New Roman"/>
        </w:rPr>
        <w:t>Reflexões</w:t>
      </w:r>
      <w:r w:rsidRPr="00F16E32">
        <w:rPr>
          <w:rFonts w:ascii="Times New Roman" w:hAnsi="Times New Roman" w:cs="Times New Roman"/>
        </w:rPr>
        <w:t xml:space="preserve"> sobre a teoria de classes. </w:t>
      </w:r>
      <w:r w:rsidRPr="00F16E32">
        <w:rPr>
          <w:rFonts w:ascii="Times New Roman" w:hAnsi="Times New Roman" w:cs="Times New Roman"/>
          <w:b/>
          <w:bCs/>
        </w:rPr>
        <w:t>Crítica marxista</w:t>
      </w:r>
      <w:r w:rsidRPr="00F16E32">
        <w:rPr>
          <w:rFonts w:ascii="Times New Roman" w:hAnsi="Times New Roman" w:cs="Times New Roman"/>
        </w:rPr>
        <w:t xml:space="preserve">, n. 50, p. 259¬273. </w:t>
      </w:r>
      <w:r w:rsidR="00116F41" w:rsidRPr="00F16E32">
        <w:rPr>
          <w:rFonts w:ascii="Times New Roman" w:hAnsi="Times New Roman" w:cs="Times New Roman"/>
        </w:rPr>
        <w:t>Disponível</w:t>
      </w:r>
      <w:r w:rsidRPr="00F16E32">
        <w:rPr>
          <w:rFonts w:ascii="Times New Roman" w:hAnsi="Times New Roman" w:cs="Times New Roman"/>
        </w:rPr>
        <w:t xml:space="preserve"> em: https://bit.ly/3y4yMhY</w:t>
      </w:r>
      <w:r w:rsidR="00116F41" w:rsidRPr="00F16E32">
        <w:rPr>
          <w:rFonts w:ascii="Times New Roman" w:hAnsi="Times New Roman" w:cs="Times New Roman"/>
        </w:rPr>
        <w:t>2020.</w:t>
      </w:r>
      <w:r w:rsidRPr="00F16E32">
        <w:rPr>
          <w:rFonts w:ascii="Times New Roman" w:hAnsi="Times New Roman" w:cs="Times New Roman"/>
        </w:rPr>
        <w:t xml:space="preserve">. Acesso em: 27 jun. 2022.  Horkheimer, Max. 2021. “Sobre a sociologia das relações de classe”. </w:t>
      </w:r>
      <w:r w:rsidRPr="00F16E32">
        <w:rPr>
          <w:rFonts w:ascii="Times New Roman" w:hAnsi="Times New Roman" w:cs="Times New Roman"/>
          <w:b/>
          <w:bCs/>
        </w:rPr>
        <w:t>Cadernos de filosofia alemã</w:t>
      </w:r>
      <w:r w:rsidRPr="00F16E32">
        <w:rPr>
          <w:rFonts w:ascii="Times New Roman" w:hAnsi="Times New Roman" w:cs="Times New Roman"/>
        </w:rPr>
        <w:t>, v. 26, n. 1, p. 141¬164. DOI: 10.11606/ issn.2318¬9800.v26i1p127-164.</w:t>
      </w:r>
    </w:p>
  </w:footnote>
  <w:footnote w:id="243">
    <w:p w14:paraId="2D2B3224" w14:textId="595B9FDC" w:rsidR="00AA0503" w:rsidRPr="00F16E32" w:rsidRDefault="00AA0503"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Ypi, Lea. </w:t>
      </w:r>
      <w:r w:rsidRPr="00F16E32">
        <w:rPr>
          <w:rFonts w:ascii="Times New Roman" w:hAnsi="Times New Roman" w:cs="Times New Roman"/>
          <w:b/>
          <w:bCs/>
          <w:color w:val="000000" w:themeColor="text1"/>
        </w:rPr>
        <w:t>Livre</w:t>
      </w:r>
      <w:r w:rsidRPr="00F16E32">
        <w:rPr>
          <w:rFonts w:ascii="Times New Roman" w:hAnsi="Times New Roman" w:cs="Times New Roman"/>
          <w:color w:val="000000" w:themeColor="text1"/>
        </w:rPr>
        <w:t xml:space="preserve">. São Paulo: </w:t>
      </w:r>
      <w:r w:rsidR="00971BC3" w:rsidRPr="00F16E32">
        <w:rPr>
          <w:rFonts w:ascii="Times New Roman" w:hAnsi="Times New Roman" w:cs="Times New Roman"/>
          <w:color w:val="000000" w:themeColor="text1"/>
        </w:rPr>
        <w:t>T</w:t>
      </w:r>
      <w:r w:rsidRPr="00F16E32">
        <w:rPr>
          <w:rFonts w:ascii="Times New Roman" w:hAnsi="Times New Roman" w:cs="Times New Roman"/>
          <w:color w:val="000000" w:themeColor="text1"/>
        </w:rPr>
        <w:t xml:space="preserve">odavia, 2023. </w:t>
      </w:r>
    </w:p>
  </w:footnote>
  <w:footnote w:id="244">
    <w:p w14:paraId="253AEB47" w14:textId="77777777" w:rsidR="004E7AD6" w:rsidRPr="00F16E32" w:rsidRDefault="004E7AD6"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Ernaux, Annie. </w:t>
      </w:r>
      <w:r w:rsidRPr="00F16E32">
        <w:rPr>
          <w:rFonts w:ascii="Times New Roman" w:hAnsi="Times New Roman" w:cs="Times New Roman"/>
          <w:b/>
          <w:bCs/>
        </w:rPr>
        <w:t>Os anos</w:t>
      </w:r>
      <w:r w:rsidRPr="00F16E32">
        <w:rPr>
          <w:rFonts w:ascii="Times New Roman" w:hAnsi="Times New Roman" w:cs="Times New Roman"/>
        </w:rPr>
        <w:t xml:space="preserve">. São Paulo: Relicário, 2020. </w:t>
      </w:r>
    </w:p>
  </w:footnote>
  <w:footnote w:id="245">
    <w:p w14:paraId="6D2F494C" w14:textId="1809DC09" w:rsidR="00AA0503" w:rsidRPr="00F16E32" w:rsidRDefault="00AA0503"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Anderson, Perry. A Direita Intransigente no Final do Século. In: </w:t>
      </w:r>
      <w:r w:rsidR="00033F95" w:rsidRPr="00F16E32">
        <w:rPr>
          <w:rFonts w:ascii="Times New Roman" w:hAnsi="Times New Roman" w:cs="Times New Roman"/>
        </w:rPr>
        <w:t xml:space="preserve">Anderson, Perry. </w:t>
      </w:r>
      <w:r w:rsidRPr="00F16E32">
        <w:rPr>
          <w:rFonts w:ascii="Times New Roman" w:hAnsi="Times New Roman" w:cs="Times New Roman"/>
          <w:b/>
          <w:bCs/>
        </w:rPr>
        <w:t>Afinidades Seletivas</w:t>
      </w:r>
      <w:r w:rsidRPr="00F16E32">
        <w:rPr>
          <w:rFonts w:ascii="Times New Roman" w:hAnsi="Times New Roman" w:cs="Times New Roman"/>
        </w:rPr>
        <w:t>. São Paulo</w:t>
      </w:r>
      <w:r w:rsidR="00033F95" w:rsidRPr="00F16E32">
        <w:rPr>
          <w:rFonts w:ascii="Times New Roman" w:hAnsi="Times New Roman" w:cs="Times New Roman"/>
        </w:rPr>
        <w:t>:</w:t>
      </w:r>
      <w:r w:rsidRPr="00F16E32">
        <w:rPr>
          <w:rFonts w:ascii="Times New Roman" w:hAnsi="Times New Roman" w:cs="Times New Roman"/>
        </w:rPr>
        <w:t xml:space="preserve"> Boitempo, 2002.</w:t>
      </w:r>
    </w:p>
  </w:footnote>
  <w:footnote w:id="246">
    <w:p w14:paraId="4F4BE8EE" w14:textId="6A46F1DB" w:rsidR="002A4353" w:rsidRPr="00F16E32" w:rsidRDefault="002A4353" w:rsidP="00E654A3">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F16E32">
        <w:rPr>
          <w:rFonts w:ascii="Times New Roman" w:hAnsi="Times New Roman" w:cs="Times New Roman"/>
          <w:lang w:val="de-DE"/>
        </w:rPr>
        <w:t xml:space="preserve"> </w:t>
      </w:r>
      <w:r w:rsidR="00CD40BE" w:rsidRPr="00F16E32">
        <w:rPr>
          <w:rFonts w:ascii="Times New Roman" w:hAnsi="Times New Roman" w:cs="Times New Roman"/>
          <w:lang w:val="de-DE"/>
        </w:rPr>
        <w:t xml:space="preserve">Jager, Anton. </w:t>
      </w:r>
      <w:r w:rsidR="00CD40BE" w:rsidRPr="00F16E32">
        <w:rPr>
          <w:rFonts w:ascii="Times New Roman" w:hAnsi="Times New Roman" w:cs="Times New Roman"/>
          <w:b/>
          <w:bCs/>
          <w:lang w:val="de-DE"/>
        </w:rPr>
        <w:t>Hyperpolitik.</w:t>
      </w:r>
      <w:r w:rsidR="00CD40BE" w:rsidRPr="00F16E32">
        <w:rPr>
          <w:rFonts w:ascii="Times New Roman" w:hAnsi="Times New Roman" w:cs="Times New Roman"/>
          <w:lang w:val="de-DE"/>
        </w:rPr>
        <w:t xml:space="preserve"> Berlin: Suhrkamp, 2023.</w:t>
      </w:r>
    </w:p>
  </w:footnote>
  <w:footnote w:id="247">
    <w:p w14:paraId="4A1BC79E" w14:textId="53D8DF28" w:rsidR="00F63898" w:rsidRPr="00F16E32" w:rsidRDefault="00F63898"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25131F">
        <w:rPr>
          <w:rFonts w:ascii="Times New Roman" w:hAnsi="Times New Roman" w:cs="Times New Roman"/>
          <w:color w:val="000000" w:themeColor="text1"/>
        </w:rPr>
        <w:t xml:space="preserve"> Bourdieu,</w:t>
      </w:r>
      <w:r w:rsidR="00D12805" w:rsidRPr="0025131F">
        <w:rPr>
          <w:rFonts w:ascii="Times New Roman" w:hAnsi="Times New Roman" w:cs="Times New Roman"/>
          <w:color w:val="000000" w:themeColor="text1"/>
        </w:rPr>
        <w:t xml:space="preserve"> Pierre.</w:t>
      </w:r>
      <w:r w:rsidRPr="0025131F">
        <w:rPr>
          <w:rFonts w:ascii="Times New Roman" w:hAnsi="Times New Roman" w:cs="Times New Roman"/>
          <w:color w:val="000000" w:themeColor="text1"/>
        </w:rPr>
        <w:t xml:space="preserve"> </w:t>
      </w:r>
      <w:r w:rsidRPr="00F16E32">
        <w:rPr>
          <w:rStyle w:val="CitaoHTML"/>
          <w:rFonts w:ascii="Times New Roman" w:hAnsi="Times New Roman" w:cs="Times New Roman"/>
          <w:b/>
          <w:bCs/>
          <w:i w:val="0"/>
          <w:iCs w:val="0"/>
          <w:color w:val="000000" w:themeColor="text1"/>
        </w:rPr>
        <w:t>Contrafogos: táticas para enfrentar a invasão neoliberal</w:t>
      </w:r>
      <w:r w:rsidR="003D5C30"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rPr>
        <w:t>Rio de Janeiro</w:t>
      </w:r>
      <w:r w:rsidR="00033F95" w:rsidRPr="00F16E32">
        <w:rPr>
          <w:rFonts w:ascii="Times New Roman" w:hAnsi="Times New Roman" w:cs="Times New Roman"/>
          <w:color w:val="000000" w:themeColor="text1"/>
        </w:rPr>
        <w:t>:</w:t>
      </w:r>
      <w:r w:rsidRPr="00F16E32">
        <w:rPr>
          <w:rFonts w:ascii="Times New Roman" w:hAnsi="Times New Roman" w:cs="Times New Roman"/>
          <w:color w:val="000000" w:themeColor="text1"/>
        </w:rPr>
        <w:t xml:space="preserve"> Editora Zahar, 1998, p. 81.</w:t>
      </w:r>
    </w:p>
  </w:footnote>
  <w:footnote w:id="248">
    <w:p w14:paraId="0FF6AAA0" w14:textId="446C3DB4" w:rsidR="00B74E10" w:rsidRPr="00F16E32" w:rsidRDefault="00B74E10"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Mudde.</w:t>
      </w:r>
      <w:r w:rsidR="00CD40BE" w:rsidRPr="00F16E32">
        <w:rPr>
          <w:rFonts w:ascii="Times New Roman" w:hAnsi="Times New Roman" w:cs="Times New Roman"/>
          <w:color w:val="000000" w:themeColor="text1"/>
        </w:rPr>
        <w:t xml:space="preserve"> Cas. </w:t>
      </w:r>
      <w:r w:rsidR="00CD40BE" w:rsidRPr="00F16E32">
        <w:rPr>
          <w:rFonts w:ascii="Times New Roman" w:hAnsi="Times New Roman" w:cs="Times New Roman"/>
          <w:b/>
          <w:bCs/>
          <w:color w:val="000000" w:themeColor="text1"/>
        </w:rPr>
        <w:t>A extrema direita hoje</w:t>
      </w:r>
      <w:r w:rsidR="00CD40BE" w:rsidRPr="00F16E32">
        <w:rPr>
          <w:rFonts w:ascii="Times New Roman" w:hAnsi="Times New Roman" w:cs="Times New Roman"/>
          <w:color w:val="000000" w:themeColor="text1"/>
        </w:rPr>
        <w:t xml:space="preserve">. Rio de janeiro: Eduerj, </w:t>
      </w:r>
      <w:r w:rsidRPr="00F16E32">
        <w:rPr>
          <w:rFonts w:ascii="Times New Roman" w:hAnsi="Times New Roman" w:cs="Times New Roman"/>
          <w:color w:val="000000" w:themeColor="text1"/>
        </w:rPr>
        <w:t xml:space="preserve"> 2022, p.35. </w:t>
      </w:r>
    </w:p>
  </w:footnote>
  <w:footnote w:id="249">
    <w:p w14:paraId="04FC7DD7" w14:textId="77777777" w:rsidR="00B74E10" w:rsidRPr="0025131F" w:rsidRDefault="00B74E10"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25131F">
        <w:rPr>
          <w:rFonts w:ascii="Times New Roman" w:hAnsi="Times New Roman" w:cs="Times New Roman"/>
          <w:color w:val="000000" w:themeColor="text1"/>
        </w:rPr>
        <w:t xml:space="preserve"> Mudde, 2022, p.125. op. Cit.</w:t>
      </w:r>
    </w:p>
  </w:footnote>
  <w:footnote w:id="250">
    <w:p w14:paraId="6574600B" w14:textId="77777777" w:rsidR="00B74E10" w:rsidRPr="00F16E32" w:rsidRDefault="00B74E10"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Veras, Thor João de Sousa. “Negacionismo Viral E política Exterminista: Notas Sobre O Caso Brasileiro Da COVID-19”. </w:t>
      </w:r>
      <w:r w:rsidRPr="00F16E32">
        <w:rPr>
          <w:rFonts w:ascii="Times New Roman" w:hAnsi="Times New Roman" w:cs="Times New Roman"/>
          <w:b/>
          <w:bCs/>
          <w:color w:val="000000" w:themeColor="text1"/>
        </w:rPr>
        <w:t>Voluntas</w:t>
      </w:r>
      <w:r w:rsidRPr="00F16E32">
        <w:rPr>
          <w:rFonts w:ascii="Times New Roman" w:hAnsi="Times New Roman" w:cs="Times New Roman"/>
          <w:color w:val="000000" w:themeColor="text1"/>
        </w:rPr>
        <w:t>, 2020.</w:t>
      </w:r>
    </w:p>
  </w:footnote>
  <w:footnote w:id="251">
    <w:p w14:paraId="3C957604" w14:textId="77777777" w:rsidR="00B74E10" w:rsidRPr="00F16E32" w:rsidRDefault="00B74E10"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Singer, 2022; Safatle, 2022; Traverso, 2022.</w:t>
      </w:r>
    </w:p>
  </w:footnote>
  <w:footnote w:id="252">
    <w:p w14:paraId="4CDD4022" w14:textId="19BA5D9A" w:rsidR="00B74E10" w:rsidRPr="00F16E32" w:rsidRDefault="00B74E10"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Stanley, Jason. </w:t>
      </w:r>
      <w:r w:rsidRPr="00F16E32">
        <w:rPr>
          <w:rFonts w:ascii="Times New Roman" w:hAnsi="Times New Roman" w:cs="Times New Roman"/>
          <w:b/>
          <w:bCs/>
          <w:color w:val="000000" w:themeColor="text1"/>
        </w:rPr>
        <w:t>Como funciona o fascismo: A política do “nós” e “eles”</w:t>
      </w:r>
      <w:r w:rsidRPr="00F16E32">
        <w:rPr>
          <w:rFonts w:ascii="Times New Roman" w:hAnsi="Times New Roman" w:cs="Times New Roman"/>
          <w:color w:val="000000" w:themeColor="text1"/>
        </w:rPr>
        <w:t xml:space="preserve">. </w:t>
      </w:r>
      <w:r w:rsidR="00430883" w:rsidRPr="00F16E32">
        <w:rPr>
          <w:rFonts w:ascii="Times New Roman" w:hAnsi="Times New Roman" w:cs="Times New Roman"/>
          <w:color w:val="000000" w:themeColor="text1"/>
        </w:rPr>
        <w:t xml:space="preserve">Porto Alegre: </w:t>
      </w:r>
      <w:r w:rsidRPr="00F16E32">
        <w:rPr>
          <w:rFonts w:ascii="Times New Roman" w:hAnsi="Times New Roman" w:cs="Times New Roman"/>
          <w:color w:val="000000" w:themeColor="text1"/>
        </w:rPr>
        <w:t>LPM Pocket. 2018</w:t>
      </w:r>
    </w:p>
  </w:footnote>
  <w:footnote w:id="253">
    <w:p w14:paraId="5EF23988" w14:textId="77777777" w:rsidR="00862E19" w:rsidRPr="00F16E32" w:rsidRDefault="00862E19"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Gandesha, Samir. Spectres of Fascism: Historical, Theoretical and Contemporary Perspectives. London: Pluto. 2020.</w:t>
      </w:r>
    </w:p>
  </w:footnote>
  <w:footnote w:id="254">
    <w:p w14:paraId="0D9606CD" w14:textId="77777777" w:rsidR="00862E19" w:rsidRPr="00F16E32" w:rsidRDefault="00862E19"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Bottici, Chiara. Navegando pela psicologia de massas: a mitologia política do trumpismo. Revista Estihaco. Trad. Aline Dainez, Carine Laser, Gabriel Bichir, Régis Alves. 2023.</w:t>
      </w:r>
    </w:p>
  </w:footnote>
  <w:footnote w:id="255">
    <w:p w14:paraId="4F8FABA1" w14:textId="278ECF30" w:rsidR="00B74E10" w:rsidRPr="00F16E32" w:rsidRDefault="00B74E10"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Brito A. S.; Mendes C. H.; Sales F. R.; Amaral M.C.S.; Barretov</w:t>
      </w:r>
      <w:r w:rsidR="00426E53"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rPr>
        <w:t xml:space="preserve">M.S. São Paulo. O caminho da autocracia </w:t>
      </w:r>
      <w:r w:rsidR="00426E53" w:rsidRPr="00F16E32">
        <w:rPr>
          <w:rFonts w:ascii="Times New Roman" w:hAnsi="Times New Roman" w:cs="Times New Roman"/>
          <w:color w:val="000000" w:themeColor="text1"/>
        </w:rPr>
        <w:t>–</w:t>
      </w:r>
      <w:r w:rsidRPr="00F16E32">
        <w:rPr>
          <w:rFonts w:ascii="Times New Roman" w:hAnsi="Times New Roman" w:cs="Times New Roman"/>
          <w:color w:val="000000" w:themeColor="text1"/>
        </w:rPr>
        <w:t xml:space="preserve"> Estratégias</w:t>
      </w:r>
      <w:r w:rsidR="00426E53"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rPr>
        <w:t>atuais de erosão democrática. Centro de Análise da Liberdadee do Autoritarismo (LAUT). (2022).</w:t>
      </w:r>
    </w:p>
  </w:footnote>
  <w:footnote w:id="256">
    <w:p w14:paraId="55B8326D" w14:textId="46D904AC" w:rsidR="00B74E10" w:rsidRPr="0025131F" w:rsidRDefault="00B74E10" w:rsidP="00E654A3">
      <w:pPr>
        <w:pStyle w:val="Textodenotaderodap"/>
        <w:ind w:firstLine="0"/>
        <w:rPr>
          <w:rFonts w:ascii="Times New Roman" w:hAnsi="Times New Roman" w:cs="Times New Roman"/>
          <w:b/>
          <w:bCs/>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Nobre, Marcos. </w:t>
      </w:r>
      <w:r w:rsidRPr="00F16E32">
        <w:rPr>
          <w:rFonts w:ascii="Times New Roman" w:hAnsi="Times New Roman" w:cs="Times New Roman"/>
          <w:b/>
          <w:bCs/>
          <w:color w:val="000000" w:themeColor="text1"/>
        </w:rPr>
        <w:t>Limites da democracia. De junho de 2013 ao governo Bolsonaro</w:t>
      </w:r>
      <w:r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lang w:val="en-US"/>
        </w:rPr>
        <w:t>Editora Todavia, 2022</w:t>
      </w:r>
      <w:r w:rsidR="000E4AB4"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Gerbaudo, Paolo. </w:t>
      </w:r>
      <w:r w:rsidRPr="00F16E32">
        <w:rPr>
          <w:rFonts w:ascii="Times New Roman" w:hAnsi="Times New Roman" w:cs="Times New Roman"/>
          <w:b/>
          <w:bCs/>
          <w:color w:val="000000" w:themeColor="text1"/>
          <w:lang w:val="en-US"/>
        </w:rPr>
        <w:t>The digital party: Political organisation and online democracy</w:t>
      </w:r>
      <w:r w:rsidRPr="00F16E32">
        <w:rPr>
          <w:rFonts w:ascii="Times New Roman" w:hAnsi="Times New Roman" w:cs="Times New Roman"/>
          <w:color w:val="000000" w:themeColor="text1"/>
          <w:lang w:val="en-US"/>
        </w:rPr>
        <w:t xml:space="preserve">. Londres, Inglaterra: Pluto.2019; </w:t>
      </w:r>
      <w:r w:rsidRPr="00F16E32">
        <w:rPr>
          <w:rFonts w:ascii="Times New Roman" w:hAnsi="Times New Roman" w:cs="Times New Roman"/>
          <w:color w:val="000000" w:themeColor="text1"/>
          <w:shd w:val="clear" w:color="auto" w:fill="FFFFFF"/>
          <w:lang w:val="en-US"/>
        </w:rPr>
        <w:t xml:space="preserve">Gerbaudo, Paolo. </w:t>
      </w:r>
      <w:r w:rsidRPr="00F16E32">
        <w:rPr>
          <w:rFonts w:ascii="Times New Roman" w:hAnsi="Times New Roman" w:cs="Times New Roman"/>
          <w:b/>
          <w:bCs/>
          <w:color w:val="000000" w:themeColor="text1"/>
          <w:shd w:val="clear" w:color="auto" w:fill="FFFFFF"/>
          <w:lang w:val="en-US"/>
        </w:rPr>
        <w:t>Tweets and the streets: Social media and contemporary activism</w:t>
      </w:r>
      <w:r w:rsidRPr="00F16E32">
        <w:rPr>
          <w:rFonts w:ascii="Times New Roman" w:hAnsi="Times New Roman" w:cs="Times New Roman"/>
          <w:color w:val="000000" w:themeColor="text1"/>
          <w:shd w:val="clear" w:color="auto" w:fill="FFFFFF"/>
          <w:lang w:val="en-US"/>
        </w:rPr>
        <w:t xml:space="preserve">. </w:t>
      </w:r>
      <w:r w:rsidRPr="0025131F">
        <w:rPr>
          <w:rFonts w:ascii="Times New Roman" w:hAnsi="Times New Roman" w:cs="Times New Roman"/>
          <w:color w:val="000000" w:themeColor="text1"/>
          <w:shd w:val="clear" w:color="auto" w:fill="FFFFFF"/>
          <w:lang w:val="en-US"/>
        </w:rPr>
        <w:t>Londres, Inglaterra: Pluto</w:t>
      </w:r>
      <w:r w:rsidR="000571C5" w:rsidRPr="0025131F">
        <w:rPr>
          <w:rFonts w:ascii="Times New Roman" w:hAnsi="Times New Roman" w:cs="Times New Roman"/>
          <w:color w:val="000000" w:themeColor="text1"/>
          <w:shd w:val="clear" w:color="auto" w:fill="FFFFFF"/>
          <w:lang w:val="en-US"/>
        </w:rPr>
        <w:t xml:space="preserve">, </w:t>
      </w:r>
      <w:r w:rsidRPr="0025131F">
        <w:rPr>
          <w:rFonts w:ascii="Times New Roman" w:hAnsi="Times New Roman" w:cs="Times New Roman"/>
          <w:color w:val="000000" w:themeColor="text1"/>
          <w:shd w:val="clear" w:color="auto" w:fill="FFFFFF"/>
          <w:lang w:val="en-US"/>
        </w:rPr>
        <w:t>2012.</w:t>
      </w:r>
    </w:p>
  </w:footnote>
  <w:footnote w:id="257">
    <w:p w14:paraId="562FDAE9" w14:textId="3F2FDAE8" w:rsidR="00EB4000" w:rsidRPr="00F16E32" w:rsidRDefault="00EB4000"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Rennó, Lucio (org</w:t>
      </w:r>
      <w:r w:rsidRPr="00F16E32">
        <w:rPr>
          <w:rFonts w:ascii="Times New Roman" w:hAnsi="Times New Roman" w:cs="Times New Roman"/>
          <w:b/>
          <w:bCs/>
          <w:lang w:val="en-US"/>
        </w:rPr>
        <w:t>), Populists and the Pandemic: How Populists around the World responded to COVID-19,</w:t>
      </w:r>
      <w:r w:rsidRPr="00F16E32">
        <w:rPr>
          <w:rFonts w:ascii="Times New Roman" w:hAnsi="Times New Roman" w:cs="Times New Roman"/>
          <w:lang w:val="en-US"/>
        </w:rPr>
        <w:t xml:space="preserve"> New York, Routledge, 2023.</w:t>
      </w:r>
    </w:p>
  </w:footnote>
  <w:footnote w:id="258">
    <w:p w14:paraId="344EA594" w14:textId="08E2DB55" w:rsidR="00B74E10" w:rsidRPr="0025131F" w:rsidRDefault="00B74E10" w:rsidP="00E654A3">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Gunther, Klaus (Org.) </w:t>
      </w:r>
      <w:r w:rsidRPr="00F16E32">
        <w:rPr>
          <w:rFonts w:ascii="Times New Roman" w:hAnsi="Times New Roman" w:cs="Times New Roman"/>
          <w:b/>
          <w:bCs/>
          <w:color w:val="000000" w:themeColor="text1"/>
          <w:lang w:val="de-DE"/>
        </w:rPr>
        <w:t>Freiheit oder Leben? Das Abwägungsproblem der Zukunft</w:t>
      </w:r>
      <w:r w:rsidRPr="00F16E32">
        <w:rPr>
          <w:rFonts w:ascii="Times New Roman" w:hAnsi="Times New Roman" w:cs="Times New Roman"/>
          <w:color w:val="000000" w:themeColor="text1"/>
          <w:lang w:val="de-DE"/>
        </w:rPr>
        <w:t xml:space="preserve">. </w:t>
      </w:r>
      <w:r w:rsidRPr="0025131F">
        <w:rPr>
          <w:rFonts w:ascii="Times New Roman" w:hAnsi="Times New Roman" w:cs="Times New Roman"/>
          <w:color w:val="000000" w:themeColor="text1"/>
          <w:lang w:val="de-DE"/>
        </w:rPr>
        <w:t>Suhrkamp, 2022.</w:t>
      </w:r>
    </w:p>
  </w:footnote>
  <w:footnote w:id="259">
    <w:p w14:paraId="4832F4EF" w14:textId="77777777" w:rsidR="00B74E10" w:rsidRPr="0025131F" w:rsidRDefault="00B74E10"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Todorov, Tzvetan. </w:t>
      </w:r>
      <w:r w:rsidRPr="00F16E32">
        <w:rPr>
          <w:rFonts w:ascii="Times New Roman" w:hAnsi="Times New Roman" w:cs="Times New Roman"/>
          <w:b/>
          <w:bCs/>
          <w:color w:val="000000" w:themeColor="text1"/>
        </w:rPr>
        <w:t>Inimigos íntimos da democracia</w:t>
      </w:r>
      <w:r w:rsidRPr="00F16E32">
        <w:rPr>
          <w:rFonts w:ascii="Times New Roman" w:hAnsi="Times New Roman" w:cs="Times New Roman"/>
          <w:color w:val="000000" w:themeColor="text1"/>
        </w:rPr>
        <w:t xml:space="preserve">. Tradução: Joana Angélica d Melo. </w:t>
      </w:r>
      <w:r w:rsidRPr="0025131F">
        <w:rPr>
          <w:rFonts w:ascii="Times New Roman" w:hAnsi="Times New Roman" w:cs="Times New Roman"/>
          <w:color w:val="000000" w:themeColor="text1"/>
          <w:lang w:val="en-US"/>
        </w:rPr>
        <w:t>Companhaia das Letras: São paulo, 2012.</w:t>
      </w:r>
    </w:p>
  </w:footnote>
  <w:footnote w:id="260">
    <w:p w14:paraId="60F6E9CF" w14:textId="16070940" w:rsidR="008659EC" w:rsidRPr="00F16E32" w:rsidRDefault="008659EC"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Anderson, Elizabeth. </w:t>
      </w:r>
      <w:r w:rsidRPr="00F16E32">
        <w:rPr>
          <w:rFonts w:ascii="Times New Roman" w:hAnsi="Times New Roman" w:cs="Times New Roman"/>
          <w:b/>
          <w:bCs/>
          <w:color w:val="000000" w:themeColor="text1"/>
          <w:lang w:val="en-US"/>
        </w:rPr>
        <w:t>Hijacked: How Neoliberalism Turned the Work Ethic Against Workers and How Workers Can Take It Back</w:t>
      </w:r>
      <w:r w:rsidRPr="00F16E32">
        <w:rPr>
          <w:rFonts w:ascii="Times New Roman" w:hAnsi="Times New Roman" w:cs="Times New Roman"/>
          <w:color w:val="000000" w:themeColor="text1"/>
          <w:lang w:val="en-US"/>
        </w:rPr>
        <w:t>. MIT Press, 2023</w:t>
      </w:r>
      <w:r w:rsidR="00961283"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p. 255. </w:t>
      </w:r>
    </w:p>
  </w:footnote>
  <w:footnote w:id="261">
    <w:p w14:paraId="7B749D10" w14:textId="7D8B7234" w:rsidR="008659EC" w:rsidRPr="00F16E32" w:rsidRDefault="008659EC" w:rsidP="00E654A3">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Zwolinski, Matt; Tomasi, John. </w:t>
      </w:r>
      <w:r w:rsidRPr="00F16E32">
        <w:rPr>
          <w:rFonts w:ascii="Times New Roman" w:hAnsi="Times New Roman" w:cs="Times New Roman"/>
          <w:b/>
          <w:bCs/>
          <w:color w:val="000000" w:themeColor="text1"/>
          <w:lang w:val="en-US"/>
        </w:rPr>
        <w:t>The individualists: radicals, reactionaries, and the struggle for the soul of libertarianism</w:t>
      </w:r>
      <w:r w:rsidRPr="00F16E32">
        <w:rPr>
          <w:rFonts w:ascii="Times New Roman" w:hAnsi="Times New Roman" w:cs="Times New Roman"/>
          <w:color w:val="000000" w:themeColor="text1"/>
          <w:lang w:val="en-US"/>
        </w:rPr>
        <w:t xml:space="preserve">. </w:t>
      </w:r>
      <w:r w:rsidRPr="00F16E32">
        <w:rPr>
          <w:rFonts w:ascii="Times New Roman" w:hAnsi="Times New Roman" w:cs="Times New Roman"/>
          <w:color w:val="000000" w:themeColor="text1"/>
          <w:lang w:val="de-DE"/>
        </w:rPr>
        <w:t>Princeton, Princeton University Press, 2023; Niesen, Peter. “Die politische Theorie des Libertarianismus. Robert Nozick und Friedrich A. Von Hayek“, in: André Brodocz</w:t>
      </w:r>
      <w:r w:rsidR="00163000" w:rsidRPr="00F16E32">
        <w:rPr>
          <w:rFonts w:ascii="Times New Roman" w:hAnsi="Times New Roman" w:cs="Times New Roman"/>
          <w:color w:val="000000" w:themeColor="text1"/>
          <w:lang w:val="de-DE"/>
        </w:rPr>
        <w:t>;</w:t>
      </w:r>
      <w:r w:rsidRPr="00F16E32">
        <w:rPr>
          <w:rFonts w:ascii="Times New Roman" w:hAnsi="Times New Roman" w:cs="Times New Roman"/>
          <w:color w:val="000000" w:themeColor="text1"/>
          <w:lang w:val="de-DE"/>
        </w:rPr>
        <w:t>Gary S. Schaal</w:t>
      </w:r>
      <w:r w:rsidR="00163000" w:rsidRPr="00F16E32">
        <w:rPr>
          <w:rFonts w:ascii="Times New Roman" w:hAnsi="Times New Roman" w:cs="Times New Roman"/>
          <w:color w:val="000000" w:themeColor="text1"/>
          <w:lang w:val="de-DE"/>
        </w:rPr>
        <w:t xml:space="preserve"> (org.).</w:t>
      </w:r>
      <w:r w:rsidRPr="00F16E32">
        <w:rPr>
          <w:rFonts w:ascii="Times New Roman" w:hAnsi="Times New Roman" w:cs="Times New Roman"/>
          <w:color w:val="000000" w:themeColor="text1"/>
          <w:lang w:val="de-DE"/>
        </w:rPr>
        <w:t xml:space="preserve"> </w:t>
      </w:r>
      <w:r w:rsidRPr="00F16E32">
        <w:rPr>
          <w:rFonts w:ascii="Times New Roman" w:hAnsi="Times New Roman" w:cs="Times New Roman"/>
          <w:b/>
          <w:bCs/>
          <w:color w:val="000000" w:themeColor="text1"/>
          <w:lang w:val="de-DE"/>
        </w:rPr>
        <w:t>Politische Theorien der Gegenwart</w:t>
      </w:r>
      <w:r w:rsidRPr="00F16E32">
        <w:rPr>
          <w:rFonts w:ascii="Times New Roman" w:hAnsi="Times New Roman" w:cs="Times New Roman"/>
          <w:color w:val="000000" w:themeColor="text1"/>
          <w:lang w:val="de-DE"/>
        </w:rPr>
        <w:t>, Opladen 2002, p. 69-110.</w:t>
      </w:r>
    </w:p>
  </w:footnote>
  <w:footnote w:id="262">
    <w:p w14:paraId="43BA5A1C" w14:textId="77777777" w:rsidR="008659EC" w:rsidRPr="00F16E32" w:rsidRDefault="008659EC"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Cf. Slobodian, Quin. </w:t>
      </w:r>
      <w:r w:rsidRPr="00F16E32">
        <w:rPr>
          <w:rFonts w:ascii="Times New Roman" w:hAnsi="Times New Roman" w:cs="Times New Roman"/>
          <w:b/>
          <w:bCs/>
          <w:color w:val="000000" w:themeColor="text1"/>
          <w:lang w:val="de-DE"/>
        </w:rPr>
        <w:t xml:space="preserve">Crack up capitalism. </w:t>
      </w:r>
      <w:r w:rsidRPr="00F16E32">
        <w:rPr>
          <w:rFonts w:ascii="Times New Roman" w:hAnsi="Times New Roman" w:cs="Times New Roman"/>
          <w:b/>
          <w:bCs/>
          <w:color w:val="000000" w:themeColor="text1"/>
          <w:lang w:val="en-US"/>
        </w:rPr>
        <w:t>Market Radicals and the dream of a world without democracy</w:t>
      </w:r>
      <w:r w:rsidRPr="00F16E32">
        <w:rPr>
          <w:rFonts w:ascii="Times New Roman" w:hAnsi="Times New Roman" w:cs="Times New Roman"/>
          <w:color w:val="000000" w:themeColor="text1"/>
          <w:lang w:val="en-US"/>
        </w:rPr>
        <w:t>. Metropolitan Books, 2023.</w:t>
      </w:r>
    </w:p>
  </w:footnote>
  <w:footnote w:id="263">
    <w:p w14:paraId="5F1FC235" w14:textId="61084E3E" w:rsidR="008659EC" w:rsidRPr="00F16E32" w:rsidRDefault="008659EC" w:rsidP="00E654A3">
      <w:pPr>
        <w:spacing w:line="240" w:lineRule="auto"/>
        <w:ind w:firstLine="0"/>
        <w:rPr>
          <w:rFonts w:ascii="Times New Roman" w:hAnsi="Times New Roman" w:cs="Times New Roman"/>
          <w:color w:val="000000" w:themeColor="text1"/>
          <w:sz w:val="20"/>
          <w:szCs w:val="20"/>
        </w:rPr>
      </w:pPr>
      <w:r w:rsidRPr="00F16E32">
        <w:rPr>
          <w:rStyle w:val="Refdenotaderodap"/>
          <w:rFonts w:ascii="Times New Roman" w:hAnsi="Times New Roman" w:cs="Times New Roman"/>
          <w:color w:val="000000" w:themeColor="text1"/>
          <w:sz w:val="20"/>
          <w:szCs w:val="20"/>
        </w:rPr>
        <w:footnoteRef/>
      </w:r>
      <w:r w:rsidRPr="00F16E32">
        <w:rPr>
          <w:rFonts w:ascii="Times New Roman" w:hAnsi="Times New Roman" w:cs="Times New Roman"/>
          <w:color w:val="000000" w:themeColor="text1"/>
          <w:sz w:val="20"/>
          <w:szCs w:val="20"/>
          <w:lang w:val="en-US"/>
        </w:rPr>
        <w:t xml:space="preserve"> Brookes University. In the name of freedom: right-wing populism and the 2023. </w:t>
      </w:r>
      <w:r w:rsidRPr="00F16E32">
        <w:rPr>
          <w:rFonts w:ascii="Times New Roman" w:hAnsi="Times New Roman" w:cs="Times New Roman"/>
          <w:color w:val="000000" w:themeColor="text1"/>
          <w:sz w:val="20"/>
          <w:szCs w:val="20"/>
        </w:rPr>
        <w:t xml:space="preserve">Disponível em: </w:t>
      </w:r>
      <w:hyperlink r:id="rId4" w:history="1">
        <w:r w:rsidRPr="00F16E32">
          <w:rPr>
            <w:rStyle w:val="Hyperlink"/>
            <w:rFonts w:ascii="Times New Roman" w:hAnsi="Times New Roman" w:cs="Times New Roman"/>
            <w:color w:val="000000" w:themeColor="text1"/>
            <w:sz w:val="20"/>
            <w:szCs w:val="20"/>
          </w:rPr>
          <w:t>https://www.brookes.ac.uk/about-brookes/events/2023/01/in-the-name-of-freedom-right-wing-populism-and-the</w:t>
        </w:r>
      </w:hyperlink>
      <w:r w:rsidRPr="00F16E32">
        <w:rPr>
          <w:rFonts w:ascii="Times New Roman" w:hAnsi="Times New Roman" w:cs="Times New Roman"/>
          <w:color w:val="000000" w:themeColor="text1"/>
          <w:sz w:val="20"/>
          <w:szCs w:val="20"/>
        </w:rPr>
        <w:t>. Acesso em 20. 12. 2022. Cf. O populismo da Liberdade como experiencia. Le monde Diplomatique Brasil. Dispon</w:t>
      </w:r>
      <w:r w:rsidR="001A5710" w:rsidRPr="00F16E32">
        <w:rPr>
          <w:rFonts w:ascii="Times New Roman" w:hAnsi="Times New Roman" w:cs="Times New Roman"/>
          <w:color w:val="000000" w:themeColor="text1"/>
          <w:sz w:val="20"/>
          <w:szCs w:val="20"/>
        </w:rPr>
        <w:t>í</w:t>
      </w:r>
      <w:r w:rsidRPr="00F16E32">
        <w:rPr>
          <w:rFonts w:ascii="Times New Roman" w:hAnsi="Times New Roman" w:cs="Times New Roman"/>
          <w:color w:val="000000" w:themeColor="text1"/>
          <w:sz w:val="20"/>
          <w:szCs w:val="20"/>
        </w:rPr>
        <w:t xml:space="preserve">vel em: </w:t>
      </w:r>
      <w:hyperlink r:id="rId5" w:history="1">
        <w:r w:rsidRPr="00F16E32">
          <w:rPr>
            <w:rStyle w:val="Hyperlink"/>
            <w:rFonts w:ascii="Times New Roman" w:hAnsi="Times New Roman" w:cs="Times New Roman"/>
            <w:color w:val="000000" w:themeColor="text1"/>
            <w:sz w:val="20"/>
            <w:szCs w:val="20"/>
          </w:rPr>
          <w:t>https://diplomatique.org.br/o-populismo-da-liberdade-como-experiencia/</w:t>
        </w:r>
      </w:hyperlink>
      <w:r w:rsidRPr="00F16E32">
        <w:rPr>
          <w:rFonts w:ascii="Times New Roman" w:hAnsi="Times New Roman" w:cs="Times New Roman"/>
          <w:color w:val="000000" w:themeColor="text1"/>
          <w:sz w:val="20"/>
          <w:szCs w:val="20"/>
        </w:rPr>
        <w:t>. Acesso em 20. 12. 2022.</w:t>
      </w:r>
    </w:p>
  </w:footnote>
  <w:footnote w:id="264">
    <w:p w14:paraId="606A4385" w14:textId="164F290C" w:rsidR="008659EC" w:rsidRPr="00F16E32" w:rsidRDefault="008659EC"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Não é à toa que o bilionário Elon Musk se tornou guru dessa nova geração, por ser a figura que encarna o libertarianismo mais reacionário bem sucedido pelo mercado, e ao mesmo tempo, tem como bandeira uma liberdade de expressão nada regulada, sobretudo nas mídias sociais, sendo replicado por plataformas e influenciadores que procuram espaços que permitem discursos de ódio supremacistas (como o Rumble), capitaneado no nosso contexto pelo infame Monark, podcaster brasileiro, e que angariou pessoas progressistas, como é o caso do Glenn Greenwald, um ativista da liberdade expressão, </w:t>
      </w:r>
      <w:r w:rsidR="0095206B" w:rsidRPr="00F16E32">
        <w:rPr>
          <w:rFonts w:ascii="Times New Roman" w:hAnsi="Times New Roman" w:cs="Times New Roman"/>
          <w:color w:val="000000" w:themeColor="text1"/>
        </w:rPr>
        <w:t xml:space="preserve">que </w:t>
      </w:r>
      <w:r w:rsidRPr="00F16E32">
        <w:rPr>
          <w:rFonts w:ascii="Times New Roman" w:hAnsi="Times New Roman" w:cs="Times New Roman"/>
          <w:color w:val="000000" w:themeColor="text1"/>
        </w:rPr>
        <w:t>acabou se rendendo a essa visão libertariana e anti-estatista da pol</w:t>
      </w:r>
      <w:r w:rsidR="0095206B" w:rsidRPr="00F16E32">
        <w:rPr>
          <w:rFonts w:ascii="Times New Roman" w:hAnsi="Times New Roman" w:cs="Times New Roman"/>
          <w:color w:val="000000" w:themeColor="text1"/>
        </w:rPr>
        <w:t>í</w:t>
      </w:r>
      <w:r w:rsidRPr="00F16E32">
        <w:rPr>
          <w:rFonts w:ascii="Times New Roman" w:hAnsi="Times New Roman" w:cs="Times New Roman"/>
          <w:color w:val="000000" w:themeColor="text1"/>
        </w:rPr>
        <w:t>tica ou de colunistas neoconservadores como Joao Pereira Coutinho ou Luis Felipe Pondé</w:t>
      </w:r>
      <w:r w:rsidR="0095206B" w:rsidRPr="00F16E32">
        <w:rPr>
          <w:rFonts w:ascii="Times New Roman" w:hAnsi="Times New Roman" w:cs="Times New Roman"/>
          <w:color w:val="000000" w:themeColor="text1"/>
        </w:rPr>
        <w:t>.</w:t>
      </w:r>
      <w:r w:rsidRPr="00F16E32">
        <w:rPr>
          <w:rFonts w:ascii="Times New Roman" w:hAnsi="Times New Roman" w:cs="Times New Roman"/>
          <w:color w:val="000000" w:themeColor="text1"/>
        </w:rPr>
        <w:t xml:space="preserve"> </w:t>
      </w:r>
      <w:r w:rsidR="0095206B" w:rsidRPr="00F16E32">
        <w:rPr>
          <w:rFonts w:ascii="Times New Roman" w:hAnsi="Times New Roman" w:cs="Times New Roman"/>
          <w:color w:val="000000" w:themeColor="text1"/>
        </w:rPr>
        <w:t>C</w:t>
      </w:r>
      <w:r w:rsidRPr="00F16E32">
        <w:rPr>
          <w:rFonts w:ascii="Times New Roman" w:hAnsi="Times New Roman" w:cs="Times New Roman"/>
          <w:color w:val="000000" w:themeColor="text1"/>
        </w:rPr>
        <w:t xml:space="preserve">f. Coutinho, Joao Pereira. Liberdade contra patrulha.  Disponível em: </w:t>
      </w:r>
      <w:hyperlink r:id="rId6" w:history="1">
        <w:r w:rsidRPr="00F16E32">
          <w:rPr>
            <w:rStyle w:val="Hyperlink"/>
            <w:rFonts w:ascii="Times New Roman" w:hAnsi="Times New Roman" w:cs="Times New Roman"/>
            <w:color w:val="000000" w:themeColor="text1"/>
          </w:rPr>
          <w:t>https://www1.folha.uol.com.br/colunas/joaopereiracoutinho/2023/02/a-liberdade-de-expressao-deve-ter-prevalencia-sobre-a-cartilha-das-patrulhas.shtml</w:t>
        </w:r>
      </w:hyperlink>
      <w:r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lang w:val="en-US"/>
        </w:rPr>
        <w:t xml:space="preserve">Acesso em 23.07.2023. </w:t>
      </w:r>
    </w:p>
  </w:footnote>
  <w:footnote w:id="265">
    <w:p w14:paraId="414DBFA4" w14:textId="77777777" w:rsidR="00087ACE" w:rsidRPr="00F16E32" w:rsidRDefault="00087ACE"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Lapper, Richard.  </w:t>
      </w:r>
      <w:r w:rsidRPr="00F16E32">
        <w:rPr>
          <w:rFonts w:ascii="Times New Roman" w:hAnsi="Times New Roman" w:cs="Times New Roman"/>
          <w:b/>
          <w:bCs/>
          <w:color w:val="000000" w:themeColor="text1"/>
          <w:lang w:val="en-US"/>
        </w:rPr>
        <w:t>Beef,  Bible  and  bullets:  Brazil  in  the  age  of  Bolsonaro</w:t>
      </w:r>
      <w:r w:rsidRPr="00F16E32">
        <w:rPr>
          <w:rFonts w:ascii="Times New Roman" w:hAnsi="Times New Roman" w:cs="Times New Roman"/>
          <w:color w:val="000000" w:themeColor="text1"/>
          <w:lang w:val="en-US"/>
        </w:rPr>
        <w:t>.  Manchester,  : Manchester University Press, 2021; Wink,  Georg.  Brazil,  land  of  the  past:  the  ideological  roots  of  the  new  right.  Cuernavaca, México: Bibliotopía, 2021</w:t>
      </w:r>
    </w:p>
  </w:footnote>
  <w:footnote w:id="266">
    <w:p w14:paraId="5EBDBCDC" w14:textId="77777777" w:rsidR="00087ACE" w:rsidRPr="00F16E32" w:rsidRDefault="00087ACE" w:rsidP="00E654A3">
      <w:pPr>
        <w:pStyle w:val="Textodenotaderodap"/>
        <w:ind w:firstLine="0"/>
        <w:rPr>
          <w:rFonts w:ascii="Times New Roman" w:hAnsi="Times New Roman" w:cs="Times New Roman"/>
          <w:color w:val="0563C1" w:themeColor="hyperlink"/>
          <w:u w:val="single"/>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Toscano, Alberto.  </w:t>
      </w:r>
      <w:r w:rsidRPr="00F16E32">
        <w:rPr>
          <w:rFonts w:ascii="Times New Roman" w:hAnsi="Times New Roman" w:cs="Times New Roman"/>
          <w:b/>
          <w:bCs/>
          <w:lang w:val="en-US"/>
        </w:rPr>
        <w:t>Late Fascism: race, capitalis and the politics of crisis</w:t>
      </w:r>
      <w:r w:rsidRPr="00F16E32">
        <w:rPr>
          <w:rFonts w:ascii="Times New Roman" w:hAnsi="Times New Roman" w:cs="Times New Roman"/>
          <w:lang w:val="en-US"/>
        </w:rPr>
        <w:t xml:space="preserve">. Verso Books, 2023. </w:t>
      </w:r>
      <w:r w:rsidR="00000000">
        <w:fldChar w:fldCharType="begin"/>
      </w:r>
      <w:r w:rsidR="00000000" w:rsidRPr="007E715C">
        <w:rPr>
          <w:lang w:val="en-US"/>
        </w:rPr>
        <w:instrText>HYPERLINK "https://www.versobooks.com/products/2627-late-fascism"</w:instrText>
      </w:r>
      <w:r w:rsidR="00000000">
        <w:fldChar w:fldCharType="separate"/>
      </w:r>
      <w:r w:rsidR="00000000">
        <w:fldChar w:fldCharType="end"/>
      </w:r>
    </w:p>
  </w:footnote>
  <w:footnote w:id="267">
    <w:p w14:paraId="30032C4C" w14:textId="77777777" w:rsidR="00087ACE" w:rsidRPr="00F16E32" w:rsidRDefault="00087ACE"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Sedwick, Mark. 2009. </w:t>
      </w:r>
      <w:r w:rsidRPr="00F16E32">
        <w:rPr>
          <w:rFonts w:ascii="Times New Roman" w:hAnsi="Times New Roman" w:cs="Times New Roman"/>
          <w:b/>
          <w:bCs/>
          <w:color w:val="000000" w:themeColor="text1"/>
          <w:lang w:val="en-US"/>
        </w:rPr>
        <w:t>Against the Modern World: Traditionalism and the Secret Intellectual History of the Twentieth Century</w:t>
      </w:r>
      <w:r w:rsidRPr="00F16E32">
        <w:rPr>
          <w:rFonts w:ascii="Times New Roman" w:hAnsi="Times New Roman" w:cs="Times New Roman"/>
          <w:color w:val="000000" w:themeColor="text1"/>
          <w:lang w:val="en-US"/>
        </w:rPr>
        <w:t>. New York, Oxford University Press, 2009, p. 369</w:t>
      </w:r>
    </w:p>
  </w:footnote>
  <w:footnote w:id="268">
    <w:p w14:paraId="7CB1B49D" w14:textId="64BF62A5" w:rsidR="00B74E10" w:rsidRPr="00F16E32" w:rsidRDefault="00B74E10"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25131F">
        <w:rPr>
          <w:rFonts w:ascii="Times New Roman" w:hAnsi="Times New Roman" w:cs="Times New Roman"/>
          <w:color w:val="000000" w:themeColor="text1"/>
          <w:lang w:val="en-US"/>
        </w:rPr>
        <w:t xml:space="preserve"> Táíwò, Olúfẹḿi. </w:t>
      </w:r>
      <w:r w:rsidRPr="00F16E32">
        <w:rPr>
          <w:rFonts w:ascii="Times New Roman" w:hAnsi="Times New Roman" w:cs="Times New Roman"/>
          <w:b/>
          <w:bCs/>
          <w:color w:val="000000" w:themeColor="text1"/>
          <w:lang w:val="en-US"/>
        </w:rPr>
        <w:t>Elite Capture: How the Powerful Took Over Identity Politics (and Everything Else)</w:t>
      </w:r>
      <w:r w:rsidRPr="00F16E32">
        <w:rPr>
          <w:rFonts w:ascii="Times New Roman" w:hAnsi="Times New Roman" w:cs="Times New Roman"/>
          <w:color w:val="000000" w:themeColor="text1"/>
          <w:lang w:val="en-US"/>
        </w:rPr>
        <w:t xml:space="preserve">. </w:t>
      </w:r>
      <w:r w:rsidR="007A6FD6" w:rsidRPr="00F16E32">
        <w:rPr>
          <w:rFonts w:ascii="Times New Roman" w:hAnsi="Times New Roman" w:cs="Times New Roman"/>
          <w:color w:val="000000" w:themeColor="text1"/>
          <w:lang w:val="en-US"/>
        </w:rPr>
        <w:t xml:space="preserve">London: </w:t>
      </w:r>
      <w:r w:rsidRPr="00F16E32">
        <w:rPr>
          <w:rFonts w:ascii="Times New Roman" w:hAnsi="Times New Roman" w:cs="Times New Roman"/>
          <w:color w:val="000000" w:themeColor="text1"/>
          <w:lang w:val="en-US"/>
        </w:rPr>
        <w:t>Pluto Press, 2022.</w:t>
      </w:r>
    </w:p>
  </w:footnote>
  <w:footnote w:id="269">
    <w:p w14:paraId="486AEF0F" w14:textId="77777777" w:rsidR="00B74E10" w:rsidRPr="00F16E32" w:rsidRDefault="00B74E10" w:rsidP="00E654A3">
      <w:pPr>
        <w:pStyle w:val="Textodenotaderodap"/>
        <w:tabs>
          <w:tab w:val="left" w:pos="784"/>
        </w:tabs>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Slobodian, Quinn. The Backlash Against Neoliberal Globalization from Above: Elite Origins of the Crisis of the New Constitutionalism</w:t>
      </w:r>
      <w:r w:rsidRPr="00F16E32">
        <w:rPr>
          <w:rFonts w:ascii="Times New Roman" w:hAnsi="Times New Roman" w:cs="Times New Roman"/>
          <w:b/>
          <w:bCs/>
          <w:color w:val="000000" w:themeColor="text1"/>
          <w:lang w:val="en-US"/>
        </w:rPr>
        <w:t xml:space="preserve">. </w:t>
      </w:r>
      <w:r w:rsidRPr="00F16E32">
        <w:rPr>
          <w:rFonts w:ascii="Times New Roman" w:hAnsi="Times New Roman" w:cs="Times New Roman"/>
          <w:b/>
          <w:bCs/>
          <w:color w:val="000000" w:themeColor="text1"/>
          <w:lang w:val="de-DE"/>
        </w:rPr>
        <w:t>Theory, Culture &amp; Society</w:t>
      </w:r>
      <w:r w:rsidRPr="00F16E32">
        <w:rPr>
          <w:rFonts w:ascii="Times New Roman" w:hAnsi="Times New Roman" w:cs="Times New Roman"/>
          <w:color w:val="000000" w:themeColor="text1"/>
          <w:lang w:val="de-DE"/>
        </w:rPr>
        <w:t>, 38(6), 51–69, 2021.</w:t>
      </w:r>
    </w:p>
  </w:footnote>
  <w:footnote w:id="270">
    <w:p w14:paraId="4961EE63" w14:textId="4D9DF738" w:rsidR="00B74E10" w:rsidRPr="00F16E32" w:rsidRDefault="00B74E10" w:rsidP="00E654A3">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Niesen, Peter. “Die politische Theorie des Libertarianismus. Robert Nozick und Friedrich A. von Hayek“</w:t>
      </w:r>
      <w:r w:rsidR="00B16966" w:rsidRPr="00F16E32">
        <w:rPr>
          <w:rFonts w:ascii="Times New Roman" w:hAnsi="Times New Roman" w:cs="Times New Roman"/>
          <w:color w:val="000000" w:themeColor="text1"/>
          <w:lang w:val="de-DE"/>
        </w:rPr>
        <w:t>.I</w:t>
      </w:r>
      <w:r w:rsidRPr="00F16E32">
        <w:rPr>
          <w:rFonts w:ascii="Times New Roman" w:hAnsi="Times New Roman" w:cs="Times New Roman"/>
          <w:color w:val="000000" w:themeColor="text1"/>
          <w:lang w:val="de-DE"/>
        </w:rPr>
        <w:t>n: Brodocz</w:t>
      </w:r>
      <w:r w:rsidR="00B16966" w:rsidRPr="00F16E32">
        <w:rPr>
          <w:rFonts w:ascii="Times New Roman" w:hAnsi="Times New Roman" w:cs="Times New Roman"/>
          <w:color w:val="000000" w:themeColor="text1"/>
          <w:lang w:val="de-DE"/>
        </w:rPr>
        <w:t>, André;</w:t>
      </w:r>
      <w:r w:rsidRPr="00F16E32">
        <w:rPr>
          <w:rFonts w:ascii="Times New Roman" w:hAnsi="Times New Roman" w:cs="Times New Roman"/>
          <w:color w:val="000000" w:themeColor="text1"/>
          <w:lang w:val="de-DE"/>
        </w:rPr>
        <w:t>Schaal</w:t>
      </w:r>
      <w:r w:rsidR="00B16966" w:rsidRPr="00F16E32">
        <w:rPr>
          <w:rFonts w:ascii="Times New Roman" w:hAnsi="Times New Roman" w:cs="Times New Roman"/>
          <w:color w:val="000000" w:themeColor="text1"/>
          <w:lang w:val="de-DE"/>
        </w:rPr>
        <w:t>, Gary S. (org.).</w:t>
      </w:r>
      <w:r w:rsidRPr="00F16E32">
        <w:rPr>
          <w:rFonts w:ascii="Times New Roman" w:hAnsi="Times New Roman" w:cs="Times New Roman"/>
          <w:color w:val="000000" w:themeColor="text1"/>
          <w:lang w:val="de-DE"/>
        </w:rPr>
        <w:t xml:space="preserve"> </w:t>
      </w:r>
      <w:r w:rsidRPr="00F16E32">
        <w:rPr>
          <w:rFonts w:ascii="Times New Roman" w:hAnsi="Times New Roman" w:cs="Times New Roman"/>
          <w:b/>
          <w:bCs/>
          <w:color w:val="000000" w:themeColor="text1"/>
          <w:lang w:val="de-DE"/>
        </w:rPr>
        <w:t>Politische Theorien der Gegenwart</w:t>
      </w:r>
      <w:r w:rsidRPr="00F16E32">
        <w:rPr>
          <w:rFonts w:ascii="Times New Roman" w:hAnsi="Times New Roman" w:cs="Times New Roman"/>
          <w:color w:val="000000" w:themeColor="text1"/>
          <w:lang w:val="de-DE"/>
        </w:rPr>
        <w:t>, Opladen</w:t>
      </w:r>
      <w:r w:rsidR="00595D36" w:rsidRPr="00F16E32">
        <w:rPr>
          <w:rFonts w:ascii="Times New Roman" w:hAnsi="Times New Roman" w:cs="Times New Roman"/>
          <w:color w:val="000000" w:themeColor="text1"/>
          <w:lang w:val="de-DE"/>
        </w:rPr>
        <w:t>: UTB,</w:t>
      </w:r>
      <w:r w:rsidRPr="00F16E32">
        <w:rPr>
          <w:rFonts w:ascii="Times New Roman" w:hAnsi="Times New Roman" w:cs="Times New Roman"/>
          <w:color w:val="000000" w:themeColor="text1"/>
          <w:lang w:val="de-DE"/>
        </w:rPr>
        <w:t xml:space="preserve"> 2002, p. 69-110.</w:t>
      </w:r>
    </w:p>
  </w:footnote>
  <w:footnote w:id="271">
    <w:p w14:paraId="4D0320EF" w14:textId="77777777" w:rsidR="00B74E10" w:rsidRPr="00F16E32" w:rsidRDefault="00B74E10"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Horn, Eva. Conspiracy theories: reality is crumbling. </w:t>
      </w:r>
      <w:r w:rsidRPr="00F16E32">
        <w:rPr>
          <w:rFonts w:ascii="Times New Roman" w:hAnsi="Times New Roman" w:cs="Times New Roman"/>
          <w:b/>
          <w:bCs/>
          <w:color w:val="000000" w:themeColor="text1"/>
          <w:lang w:val="de-DE"/>
        </w:rPr>
        <w:t>Berliner Zeituing</w:t>
      </w:r>
      <w:r w:rsidRPr="00F16E32">
        <w:rPr>
          <w:rFonts w:ascii="Times New Roman" w:hAnsi="Times New Roman" w:cs="Times New Roman"/>
          <w:color w:val="000000" w:themeColor="text1"/>
          <w:lang w:val="de-DE"/>
        </w:rPr>
        <w:t xml:space="preserve">. </w:t>
      </w:r>
      <w:r w:rsidRPr="00F16E32">
        <w:rPr>
          <w:rFonts w:ascii="Times New Roman" w:hAnsi="Times New Roman" w:cs="Times New Roman"/>
          <w:color w:val="000000" w:themeColor="text1"/>
        </w:rPr>
        <w:t xml:space="preserve">Disponível em: </w:t>
      </w:r>
      <w:hyperlink r:id="rId7" w:history="1">
        <w:r w:rsidRPr="00F16E32">
          <w:rPr>
            <w:rStyle w:val="Hyperlink"/>
            <w:rFonts w:ascii="Times New Roman" w:hAnsi="Times New Roman" w:cs="Times New Roman"/>
            <w:color w:val="000000" w:themeColor="text1"/>
          </w:rPr>
          <w:t>https://www.berliner-zeitung.de/en/conspiracy-theories-reality-is-crumbling-li.111238</w:t>
        </w:r>
      </w:hyperlink>
      <w:r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lang w:val="en-US"/>
        </w:rPr>
        <w:t>Acesso em 20. 12. 2022.</w:t>
      </w:r>
    </w:p>
  </w:footnote>
  <w:footnote w:id="272">
    <w:p w14:paraId="0C1349EB" w14:textId="77777777" w:rsidR="00B74E10" w:rsidRPr="00F16E32" w:rsidRDefault="00B74E10"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Cooper, Melinda. </w:t>
      </w:r>
      <w:r w:rsidRPr="00F16E32">
        <w:rPr>
          <w:rFonts w:ascii="Times New Roman" w:hAnsi="Times New Roman" w:cs="Times New Roman"/>
          <w:b/>
          <w:bCs/>
          <w:color w:val="000000" w:themeColor="text1"/>
          <w:lang w:val="en-US"/>
        </w:rPr>
        <w:t>Family Values: Between Neoliberalism and the New Social Conservatism</w:t>
      </w:r>
      <w:r w:rsidRPr="00F16E32">
        <w:rPr>
          <w:rFonts w:ascii="Times New Roman" w:hAnsi="Times New Roman" w:cs="Times New Roman"/>
          <w:color w:val="000000" w:themeColor="text1"/>
          <w:lang w:val="en-US"/>
        </w:rPr>
        <w:t xml:space="preserve">. </w:t>
      </w:r>
      <w:r w:rsidRPr="00F16E32">
        <w:rPr>
          <w:rFonts w:ascii="Times New Roman" w:hAnsi="Times New Roman" w:cs="Times New Roman"/>
          <w:color w:val="000000" w:themeColor="text1"/>
        </w:rPr>
        <w:t>Zone Books/MIT Press, 2017</w:t>
      </w:r>
    </w:p>
  </w:footnote>
  <w:footnote w:id="273">
    <w:p w14:paraId="5B076EB9" w14:textId="08EF6CC7" w:rsidR="00B74E10" w:rsidRPr="00F16E32" w:rsidRDefault="00B74E10"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shd w:val="clear" w:color="auto" w:fill="FFFFFF"/>
        </w:rPr>
        <w:t xml:space="preserve">Chamayou, Grégoire </w:t>
      </w:r>
      <w:r w:rsidRPr="00F16E32">
        <w:rPr>
          <w:rFonts w:ascii="Times New Roman" w:hAnsi="Times New Roman" w:cs="Times New Roman"/>
          <w:b/>
          <w:bCs/>
          <w:color w:val="000000" w:themeColor="text1"/>
        </w:rPr>
        <w:t>A sociedade ingovernável: uma genealogia do liberalismo autoritário</w:t>
      </w:r>
      <w:r w:rsidR="009C7932" w:rsidRPr="00F16E32">
        <w:rPr>
          <w:rFonts w:ascii="Times New Roman" w:hAnsi="Times New Roman" w:cs="Times New Roman"/>
          <w:color w:val="000000" w:themeColor="text1"/>
        </w:rPr>
        <w:t>.</w:t>
      </w:r>
      <w:r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lang w:val="en-US"/>
        </w:rPr>
        <w:t>São Paulo</w:t>
      </w:r>
      <w:r w:rsidR="009C7932"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Ubu, 2020; </w:t>
      </w:r>
      <w:r w:rsidRPr="00F16E32">
        <w:rPr>
          <w:rFonts w:ascii="Times New Roman" w:hAnsi="Times New Roman" w:cs="Times New Roman"/>
          <w:color w:val="000000" w:themeColor="text1"/>
          <w:shd w:val="clear" w:color="auto" w:fill="FFFFFF"/>
          <w:lang w:val="en-US"/>
        </w:rPr>
        <w:t>Heller, Hermann, Authoritarian liberalism?, </w:t>
      </w:r>
      <w:r w:rsidRPr="00F16E32">
        <w:rPr>
          <w:rStyle w:val="CitaoHTML"/>
          <w:rFonts w:ascii="Times New Roman" w:hAnsi="Times New Roman" w:cs="Times New Roman"/>
          <w:b/>
          <w:bCs/>
          <w:i w:val="0"/>
          <w:iCs w:val="0"/>
          <w:color w:val="000000" w:themeColor="text1"/>
          <w:shd w:val="clear" w:color="auto" w:fill="FFFFFF"/>
          <w:lang w:val="en-US"/>
        </w:rPr>
        <w:t>European Law Journal</w:t>
      </w:r>
      <w:r w:rsidRPr="00F16E32">
        <w:rPr>
          <w:rFonts w:ascii="Times New Roman" w:hAnsi="Times New Roman" w:cs="Times New Roman"/>
          <w:color w:val="000000" w:themeColor="text1"/>
          <w:shd w:val="clear" w:color="auto" w:fill="FFFFFF"/>
          <w:lang w:val="en-US"/>
        </w:rPr>
        <w:t>, v. 21, n. 3, p. 295–301, 2015</w:t>
      </w:r>
      <w:r w:rsidR="009C7932" w:rsidRPr="00F16E32">
        <w:rPr>
          <w:rFonts w:ascii="Times New Roman" w:hAnsi="Times New Roman" w:cs="Times New Roman"/>
          <w:color w:val="000000" w:themeColor="text1"/>
          <w:shd w:val="clear" w:color="auto" w:fill="FFFFFF"/>
          <w:lang w:val="en-US"/>
        </w:rPr>
        <w:t>.</w:t>
      </w:r>
      <w:r w:rsidRPr="00F16E32">
        <w:rPr>
          <w:rFonts w:ascii="Times New Roman" w:hAnsi="Times New Roman" w:cs="Times New Roman"/>
          <w:color w:val="000000" w:themeColor="text1"/>
          <w:shd w:val="clear" w:color="auto" w:fill="FFFFFF"/>
          <w:lang w:val="en-US"/>
        </w:rPr>
        <w:t> </w:t>
      </w:r>
    </w:p>
  </w:footnote>
  <w:footnote w:id="274">
    <w:p w14:paraId="5FC1360F" w14:textId="77777777" w:rsidR="00237B08" w:rsidRPr="00F16E32" w:rsidRDefault="00237B08" w:rsidP="00E654A3">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Amlinger, Carolim; Nachtwey, Oliver. </w:t>
      </w:r>
      <w:r w:rsidRPr="00F16E32">
        <w:rPr>
          <w:rFonts w:ascii="Times New Roman" w:hAnsi="Times New Roman" w:cs="Times New Roman"/>
          <w:b/>
          <w:bCs/>
          <w:color w:val="000000" w:themeColor="text1"/>
          <w:lang w:val="de-DE"/>
        </w:rPr>
        <w:t>Gekränkte Freiheit. Aspekte des libertären</w:t>
      </w:r>
      <w:r w:rsidRPr="00F16E32">
        <w:rPr>
          <w:rFonts w:ascii="Times New Roman" w:hAnsi="Times New Roman" w:cs="Times New Roman"/>
          <w:color w:val="000000" w:themeColor="text1"/>
          <w:lang w:val="de-DE"/>
        </w:rPr>
        <w:t>. Suhrkamp Verlag, Berlin, 2022</w:t>
      </w:r>
    </w:p>
  </w:footnote>
  <w:footnote w:id="275">
    <w:p w14:paraId="1243D51D" w14:textId="020A714B" w:rsidR="00237B08" w:rsidRPr="00F16E32" w:rsidRDefault="00237B08" w:rsidP="00E654A3">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w:t>
      </w:r>
      <w:r w:rsidR="003E5F91" w:rsidRPr="00F16E32">
        <w:rPr>
          <w:rFonts w:ascii="Times New Roman" w:hAnsi="Times New Roman" w:cs="Times New Roman"/>
          <w:color w:val="000000" w:themeColor="text1"/>
          <w:lang w:val="de-DE"/>
        </w:rPr>
        <w:t xml:space="preserve">Amlinger, Carolim; Nachtwey, Oliver. </w:t>
      </w:r>
      <w:r w:rsidR="003E5F91" w:rsidRPr="00F16E32">
        <w:rPr>
          <w:rFonts w:ascii="Times New Roman" w:hAnsi="Times New Roman" w:cs="Times New Roman"/>
          <w:b/>
          <w:bCs/>
          <w:color w:val="000000" w:themeColor="text1"/>
          <w:lang w:val="de-DE"/>
        </w:rPr>
        <w:t>Gekränkte Freiheit. Aspekte des libertären</w:t>
      </w:r>
      <w:r w:rsidR="003E5F91" w:rsidRPr="00F16E32">
        <w:rPr>
          <w:rFonts w:ascii="Times New Roman" w:hAnsi="Times New Roman" w:cs="Times New Roman"/>
          <w:color w:val="000000" w:themeColor="text1"/>
          <w:lang w:val="de-DE"/>
        </w:rPr>
        <w:t>. Suhrkamp Verlag, Berlin, 2022</w:t>
      </w:r>
      <w:r w:rsidRPr="00F16E32">
        <w:rPr>
          <w:rFonts w:ascii="Times New Roman" w:hAnsi="Times New Roman" w:cs="Times New Roman"/>
          <w:color w:val="000000" w:themeColor="text1"/>
          <w:lang w:val="de-DE"/>
        </w:rPr>
        <w:t>p.71</w:t>
      </w:r>
    </w:p>
  </w:footnote>
  <w:footnote w:id="276">
    <w:p w14:paraId="4EFFB875" w14:textId="77777777" w:rsidR="00237B08" w:rsidRPr="0025131F" w:rsidRDefault="00237B08" w:rsidP="00E654A3">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25131F">
        <w:rPr>
          <w:rFonts w:ascii="Times New Roman" w:hAnsi="Times New Roman" w:cs="Times New Roman"/>
          <w:color w:val="000000" w:themeColor="text1"/>
          <w:lang w:val="de-DE"/>
        </w:rPr>
        <w:t xml:space="preserve"> Ibid, p.45</w:t>
      </w:r>
    </w:p>
  </w:footnote>
  <w:footnote w:id="277">
    <w:p w14:paraId="435450BF" w14:textId="77777777" w:rsidR="00237B08" w:rsidRPr="00F16E32" w:rsidRDefault="00237B08"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25131F">
        <w:rPr>
          <w:rFonts w:ascii="Times New Roman" w:hAnsi="Times New Roman" w:cs="Times New Roman"/>
          <w:color w:val="000000" w:themeColor="text1"/>
          <w:lang w:val="de-DE"/>
        </w:rPr>
        <w:t xml:space="preserve"> Cf. Tucker, Jeffrey. </w:t>
      </w:r>
      <w:r w:rsidRPr="00F16E32">
        <w:rPr>
          <w:rFonts w:ascii="Times New Roman" w:hAnsi="Times New Roman" w:cs="Times New Roman"/>
          <w:b/>
          <w:bCs/>
          <w:color w:val="000000" w:themeColor="text1"/>
        </w:rPr>
        <w:t>Liberdade ou Lockdown</w:t>
      </w:r>
      <w:r w:rsidRPr="00F16E32">
        <w:rPr>
          <w:rFonts w:ascii="Times New Roman" w:hAnsi="Times New Roman" w:cs="Times New Roman"/>
          <w:color w:val="000000" w:themeColor="text1"/>
        </w:rPr>
        <w:t xml:space="preserve">. São Paulo: LVM Editora, 2021. De modo mais explícito no Brasil, o livro de Fiuza, Guilherme. Passaporte 2030: o sequestro silencioso da liberdade. Editora Avis Rara, 2022. </w:t>
      </w:r>
    </w:p>
  </w:footnote>
  <w:footnote w:id="278">
    <w:p w14:paraId="14AA8CFA" w14:textId="77777777" w:rsidR="00237B08" w:rsidRPr="00F16E32" w:rsidRDefault="00237B08"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Ibidem, p.26.</w:t>
      </w:r>
    </w:p>
  </w:footnote>
  <w:footnote w:id="279">
    <w:p w14:paraId="4B9A4F53" w14:textId="5175D965" w:rsidR="00206640" w:rsidRPr="00F16E32" w:rsidRDefault="00206640"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Guenon, René. </w:t>
      </w:r>
      <w:r w:rsidRPr="00F16E32">
        <w:rPr>
          <w:rFonts w:ascii="Times New Roman" w:hAnsi="Times New Roman" w:cs="Times New Roman"/>
          <w:b/>
          <w:bCs/>
          <w:color w:val="000000" w:themeColor="text1"/>
        </w:rPr>
        <w:t>Autoridade Espiritual e Poder Temporal</w:t>
      </w:r>
      <w:r w:rsidRPr="00F16E32">
        <w:rPr>
          <w:rFonts w:ascii="Times New Roman" w:hAnsi="Times New Roman" w:cs="Times New Roman"/>
          <w:color w:val="000000" w:themeColor="text1"/>
        </w:rPr>
        <w:t>. S</w:t>
      </w:r>
      <w:r w:rsidR="00E35507" w:rsidRPr="00F16E32">
        <w:rPr>
          <w:rFonts w:ascii="Times New Roman" w:hAnsi="Times New Roman" w:cs="Times New Roman"/>
          <w:color w:val="000000" w:themeColor="text1"/>
        </w:rPr>
        <w:t>ão</w:t>
      </w:r>
      <w:r w:rsidRPr="00F16E32">
        <w:rPr>
          <w:rFonts w:ascii="Times New Roman" w:hAnsi="Times New Roman" w:cs="Times New Roman"/>
          <w:color w:val="000000" w:themeColor="text1"/>
        </w:rPr>
        <w:t xml:space="preserve"> Paulo</w:t>
      </w:r>
      <w:r w:rsidR="00E35507" w:rsidRPr="00F16E32">
        <w:rPr>
          <w:rFonts w:ascii="Times New Roman" w:hAnsi="Times New Roman" w:cs="Times New Roman"/>
          <w:color w:val="000000" w:themeColor="text1"/>
        </w:rPr>
        <w:t>:</w:t>
      </w:r>
      <w:r w:rsidRPr="00F16E32">
        <w:rPr>
          <w:rFonts w:ascii="Times New Roman" w:hAnsi="Times New Roman" w:cs="Times New Roman"/>
          <w:color w:val="000000" w:themeColor="text1"/>
        </w:rPr>
        <w:t xml:space="preserve"> Irget, 2011</w:t>
      </w:r>
    </w:p>
  </w:footnote>
  <w:footnote w:id="280">
    <w:p w14:paraId="79E1F14D" w14:textId="77777777" w:rsidR="00206640" w:rsidRPr="00F16E32" w:rsidRDefault="00206640"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Evola, Julius. </w:t>
      </w:r>
      <w:r w:rsidRPr="00F16E32">
        <w:rPr>
          <w:rFonts w:ascii="Times New Roman" w:hAnsi="Times New Roman" w:cs="Times New Roman"/>
          <w:b/>
          <w:bCs/>
          <w:color w:val="000000" w:themeColor="text1"/>
        </w:rPr>
        <w:t>Revolta Contra o Mundo Moderno</w:t>
      </w:r>
      <w:r w:rsidRPr="00F16E32">
        <w:rPr>
          <w:rFonts w:ascii="Times New Roman" w:hAnsi="Times New Roman" w:cs="Times New Roman"/>
          <w:color w:val="000000" w:themeColor="text1"/>
        </w:rPr>
        <w:t xml:space="preserve">. São Paulo: Irget, 1979; Evola, Julius. </w:t>
      </w:r>
      <w:r w:rsidRPr="00F16E32">
        <w:rPr>
          <w:rFonts w:ascii="Times New Roman" w:hAnsi="Times New Roman" w:cs="Times New Roman"/>
          <w:b/>
          <w:bCs/>
          <w:color w:val="000000" w:themeColor="text1"/>
          <w:lang w:val="en-US"/>
        </w:rPr>
        <w:t>Metaphysics of war. Battle, victory &amp; death in the world of tradition</w:t>
      </w:r>
      <w:r w:rsidRPr="00F16E32">
        <w:rPr>
          <w:rFonts w:ascii="Times New Roman" w:hAnsi="Times New Roman" w:cs="Times New Roman"/>
          <w:color w:val="000000" w:themeColor="text1"/>
          <w:lang w:val="en-US"/>
        </w:rPr>
        <w:t xml:space="preserve">. Londres: Arktos, 2011. </w:t>
      </w:r>
    </w:p>
  </w:footnote>
  <w:footnote w:id="281">
    <w:p w14:paraId="6BF3021E" w14:textId="3121D427" w:rsidR="00206640" w:rsidRPr="00F16E32" w:rsidRDefault="00206640"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Hornaday, Ann. “You can learn a lot about Steve Bannon by watching the films he made”. </w:t>
      </w:r>
      <w:r w:rsidRPr="00F16E32">
        <w:rPr>
          <w:rFonts w:ascii="Times New Roman" w:hAnsi="Times New Roman" w:cs="Times New Roman"/>
          <w:b/>
          <w:bCs/>
          <w:color w:val="000000" w:themeColor="text1"/>
        </w:rPr>
        <w:t>The Washington Post</w:t>
      </w:r>
      <w:r w:rsidRPr="00F16E32">
        <w:rPr>
          <w:rFonts w:ascii="Times New Roman" w:hAnsi="Times New Roman" w:cs="Times New Roman"/>
          <w:color w:val="000000" w:themeColor="text1"/>
        </w:rPr>
        <w:t>, 2</w:t>
      </w:r>
      <w:r w:rsidR="00225070"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rPr>
        <w:t>fev. 2017</w:t>
      </w:r>
      <w:r w:rsidR="00225070" w:rsidRPr="00F16E32">
        <w:rPr>
          <w:rFonts w:ascii="Times New Roman" w:hAnsi="Times New Roman" w:cs="Times New Roman"/>
          <w:color w:val="000000" w:themeColor="text1"/>
        </w:rPr>
        <w:t xml:space="preserve">. </w:t>
      </w:r>
    </w:p>
  </w:footnote>
  <w:footnote w:id="282">
    <w:p w14:paraId="64A52F82" w14:textId="4A6DB7C1" w:rsidR="00206640" w:rsidRPr="0025131F" w:rsidRDefault="00206640"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Alexander, Jeffrey. “Vociferando contra o iluminismo: A ideologia de Steve Bannon”. </w:t>
      </w:r>
      <w:r w:rsidRPr="0025131F">
        <w:rPr>
          <w:rFonts w:ascii="Times New Roman" w:hAnsi="Times New Roman" w:cs="Times New Roman"/>
          <w:b/>
          <w:bCs/>
          <w:color w:val="000000" w:themeColor="text1"/>
          <w:lang w:val="en-US"/>
        </w:rPr>
        <w:t>Sociologia &amp; Antropologia</w:t>
      </w:r>
      <w:r w:rsidRPr="0025131F">
        <w:rPr>
          <w:rFonts w:ascii="Times New Roman" w:hAnsi="Times New Roman" w:cs="Times New Roman"/>
          <w:color w:val="000000" w:themeColor="text1"/>
          <w:lang w:val="en-US"/>
        </w:rPr>
        <w:t>, vol. 08, n. 3, set-dez, 2018</w:t>
      </w:r>
      <w:r w:rsidR="00B56316" w:rsidRPr="0025131F">
        <w:rPr>
          <w:rFonts w:ascii="Times New Roman" w:hAnsi="Times New Roman" w:cs="Times New Roman"/>
          <w:color w:val="000000" w:themeColor="text1"/>
          <w:lang w:val="en-US"/>
        </w:rPr>
        <w:t>.</w:t>
      </w:r>
    </w:p>
  </w:footnote>
  <w:footnote w:id="283">
    <w:p w14:paraId="301C7CBF" w14:textId="1CA177D3" w:rsidR="00206640" w:rsidRPr="00F16E32" w:rsidRDefault="00206640"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25131F">
        <w:rPr>
          <w:rFonts w:ascii="Times New Roman" w:hAnsi="Times New Roman" w:cs="Times New Roman"/>
          <w:color w:val="000000" w:themeColor="text1"/>
          <w:lang w:val="en-US"/>
        </w:rPr>
        <w:t xml:space="preserve"> </w:t>
      </w:r>
      <w:r w:rsidR="000C4933" w:rsidRPr="0025131F">
        <w:rPr>
          <w:rFonts w:ascii="Times New Roman" w:hAnsi="Times New Roman" w:cs="Times New Roman"/>
          <w:color w:val="000000" w:themeColor="text1"/>
          <w:lang w:val="en-US"/>
        </w:rPr>
        <w:t>Bannon, Stephen K; Frum, David</w:t>
      </w:r>
      <w:r w:rsidR="000C4933" w:rsidRPr="0025131F">
        <w:rPr>
          <w:rFonts w:ascii="Times New Roman" w:hAnsi="Times New Roman" w:cs="Times New Roman"/>
          <w:b/>
          <w:bCs/>
          <w:color w:val="000000" w:themeColor="text1"/>
          <w:lang w:val="en-US"/>
        </w:rPr>
        <w:t xml:space="preserve">. </w:t>
      </w:r>
      <w:r w:rsidR="000C4933" w:rsidRPr="00F16E32">
        <w:rPr>
          <w:rFonts w:ascii="Times New Roman" w:hAnsi="Times New Roman" w:cs="Times New Roman"/>
          <w:b/>
          <w:bCs/>
          <w:color w:val="000000" w:themeColor="text1"/>
          <w:lang w:val="en-US"/>
        </w:rPr>
        <w:t>The Rise of Populism.</w:t>
      </w:r>
      <w:r w:rsidR="000C4933" w:rsidRPr="00F16E32">
        <w:rPr>
          <w:rFonts w:ascii="Times New Roman" w:hAnsi="Times New Roman" w:cs="Times New Roman"/>
          <w:color w:val="000000" w:themeColor="text1"/>
          <w:lang w:val="en-US"/>
        </w:rPr>
        <w:t xml:space="preserve"> Toronto: Anansi International, 2018.</w:t>
      </w:r>
      <w:r w:rsidR="00087ACE" w:rsidRPr="00F16E32">
        <w:rPr>
          <w:rFonts w:ascii="Times New Roman" w:hAnsi="Times New Roman" w:cs="Times New Roman"/>
          <w:color w:val="000000" w:themeColor="text1"/>
          <w:lang w:val="en-US"/>
        </w:rPr>
        <w:t xml:space="preserve"> </w:t>
      </w:r>
    </w:p>
  </w:footnote>
  <w:footnote w:id="284">
    <w:p w14:paraId="4FEA8227" w14:textId="5A88E617" w:rsidR="00206640" w:rsidRPr="0025131F" w:rsidRDefault="00206640"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w:t>
      </w:r>
      <w:r w:rsidR="00087ACE" w:rsidRPr="00F16E32">
        <w:rPr>
          <w:rFonts w:ascii="Times New Roman" w:hAnsi="Times New Roman" w:cs="Times New Roman"/>
          <w:color w:val="000000" w:themeColor="text1"/>
          <w:lang w:val="en-US"/>
        </w:rPr>
        <w:t xml:space="preserve">Para Bannon, the reason that Donald Trump and the populist movement rose is because of the George W. Bush administration, which you worked in. You keep talking about the ability to make these decisions, and how great a decision you’re making, and all these scumbags and thieves that are in the populist movement. The reason you don’t like it today is liberal democracy. The concept in the Economist is illiberal democracy. The reason you call it that is, of course, Orbán is winning with 70 percent of the vote; Luigi Di Maio and Matteo Salvini are winning with two-thirds of the vote; Captain Bolsonaro wins with 55 percent of the vote; Donald Trump wins with over three hundred electoral votes. </w:t>
      </w:r>
      <w:r w:rsidR="00087ACE" w:rsidRPr="0025131F">
        <w:rPr>
          <w:rFonts w:ascii="Times New Roman" w:hAnsi="Times New Roman" w:cs="Times New Roman"/>
          <w:color w:val="000000" w:themeColor="text1"/>
        </w:rPr>
        <w:t>Ibidem.</w:t>
      </w:r>
    </w:p>
  </w:footnote>
  <w:footnote w:id="285">
    <w:p w14:paraId="728FF90B" w14:textId="77777777" w:rsidR="00206640" w:rsidRPr="00F16E32" w:rsidRDefault="00206640"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Alexander, Jeffrey. “Vociferando contra o iluminismo: A ideologia de Steve Bannon”. </w:t>
      </w:r>
      <w:r w:rsidRPr="00F16E32">
        <w:rPr>
          <w:rFonts w:ascii="Times New Roman" w:hAnsi="Times New Roman" w:cs="Times New Roman"/>
          <w:b/>
          <w:bCs/>
          <w:color w:val="000000" w:themeColor="text1"/>
          <w:lang w:val="en-US"/>
        </w:rPr>
        <w:t>Sociologia &amp; Antropologia</w:t>
      </w:r>
      <w:r w:rsidRPr="00F16E32">
        <w:rPr>
          <w:rFonts w:ascii="Times New Roman" w:hAnsi="Times New Roman" w:cs="Times New Roman"/>
          <w:color w:val="000000" w:themeColor="text1"/>
          <w:lang w:val="en-US"/>
        </w:rPr>
        <w:t>, vol. 08, n. 3, set-dez, 2018</w:t>
      </w:r>
    </w:p>
  </w:footnote>
  <w:footnote w:id="286">
    <w:p w14:paraId="185203E6" w14:textId="4B2DCA17" w:rsidR="00206640" w:rsidRPr="00F16E32" w:rsidRDefault="00206640"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Dugin, Alexander. </w:t>
      </w:r>
      <w:r w:rsidRPr="00F16E32">
        <w:rPr>
          <w:rFonts w:ascii="Times New Roman" w:hAnsi="Times New Roman" w:cs="Times New Roman"/>
          <w:b/>
          <w:bCs/>
          <w:color w:val="000000" w:themeColor="text1"/>
          <w:lang w:val="en-US"/>
        </w:rPr>
        <w:t>The Great Awakening vs. the Great Reset: Reconciliation of Worldviews</w:t>
      </w:r>
      <w:r w:rsidRPr="00F16E32">
        <w:rPr>
          <w:rFonts w:ascii="Times New Roman" w:hAnsi="Times New Roman" w:cs="Times New Roman"/>
          <w:color w:val="000000" w:themeColor="text1"/>
          <w:lang w:val="en-US"/>
        </w:rPr>
        <w:t>. Washington: New Order, 2021. Disponível em: https://books.google.com.br/books/about/</w:t>
      </w:r>
      <w:r w:rsidR="008A45D8" w:rsidRPr="00F16E32">
        <w:rPr>
          <w:rFonts w:ascii="Times New Roman" w:hAnsi="Times New Roman" w:cs="Times New Roman"/>
          <w:color w:val="000000" w:themeColor="text1"/>
          <w:lang w:val="en-US"/>
        </w:rPr>
        <w:t xml:space="preserve"> </w:t>
      </w:r>
      <w:r w:rsidRPr="00F16E32">
        <w:rPr>
          <w:rFonts w:ascii="Times New Roman" w:hAnsi="Times New Roman" w:cs="Times New Roman"/>
          <w:color w:val="000000" w:themeColor="text1"/>
          <w:lang w:val="en-US"/>
        </w:rPr>
        <w:t>The_Great_Awakening_Vs_the_Great_Reset.html?id=JzyqzgEACAAJ&amp;redir_esc=y. Acesso em: 01. mar. 2023. p.54</w:t>
      </w:r>
    </w:p>
  </w:footnote>
  <w:footnote w:id="287">
    <w:p w14:paraId="1D6C4D6C" w14:textId="6A789EF4" w:rsidR="00206640" w:rsidRPr="0025131F" w:rsidRDefault="00206640" w:rsidP="00E654A3">
      <w:pPr>
        <w:pStyle w:val="Textodenotaderodap"/>
        <w:ind w:firstLine="0"/>
        <w:rPr>
          <w:rFonts w:ascii="Times New Roman" w:hAnsi="Times New Roman" w:cs="Times New Roman"/>
          <w:b/>
          <w:bCs/>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Conforme argumenta um importante historiador do fascismo, </w:t>
      </w:r>
      <w:r w:rsidR="00383511" w:rsidRPr="00F16E32">
        <w:rPr>
          <w:rFonts w:ascii="Times New Roman" w:hAnsi="Times New Roman" w:cs="Times New Roman"/>
          <w:lang w:val="en-US"/>
        </w:rPr>
        <w:t xml:space="preserve">Robert </w:t>
      </w:r>
      <w:r w:rsidRPr="00F16E32">
        <w:rPr>
          <w:rFonts w:ascii="Times New Roman" w:hAnsi="Times New Roman" w:cs="Times New Roman"/>
          <w:lang w:val="en-US"/>
        </w:rPr>
        <w:t>Paxton</w:t>
      </w:r>
      <w:r w:rsidR="00544B6F" w:rsidRPr="00F16E32">
        <w:rPr>
          <w:rFonts w:ascii="Times New Roman" w:hAnsi="Times New Roman" w:cs="Times New Roman"/>
          <w:lang w:val="en-US"/>
        </w:rPr>
        <w:t>:</w:t>
      </w:r>
      <w:r w:rsidRPr="00F16E32">
        <w:rPr>
          <w:rFonts w:ascii="Times New Roman" w:hAnsi="Times New Roman" w:cs="Times New Roman"/>
          <w:lang w:val="en-US"/>
        </w:rPr>
        <w:t xml:space="preserve"> </w:t>
      </w:r>
      <w:r w:rsidR="00544B6F" w:rsidRPr="00F16E32">
        <w:rPr>
          <w:rFonts w:ascii="Times New Roman" w:hAnsi="Times New Roman" w:cs="Times New Roman"/>
          <w:lang w:val="en-US"/>
        </w:rPr>
        <w:t>”</w:t>
      </w:r>
      <w:r w:rsidRPr="00F16E32">
        <w:rPr>
          <w:rFonts w:ascii="Times New Roman" w:hAnsi="Times New Roman" w:cs="Times New Roman"/>
          <w:lang w:val="en-US"/>
        </w:rPr>
        <w:t>Trump adopts several typically fascist motifs’, but he perceives in him above all the more common features of a ‘plutocratic dictatorship’. For there are also major differences from fascism: no single party, no proscription of all opposition and dissidence, no mobilization and enlistment of the masses in compulsory hierarchical organizations, no professional corporatism, no liturgy of a secular religion, no ideal of the ‘citizen soldier’ totally devoted to the total state, and so on.”</w:t>
      </w:r>
      <w:r w:rsidR="001F6127" w:rsidRPr="00F16E32">
        <w:rPr>
          <w:rFonts w:ascii="Times New Roman" w:hAnsi="Times New Roman" w:cs="Times New Roman"/>
          <w:lang w:val="en-US"/>
        </w:rPr>
        <w:t xml:space="preserve"> Cf. Paxton, Robert. </w:t>
      </w:r>
      <w:r w:rsidR="001F6127" w:rsidRPr="00F16E32">
        <w:rPr>
          <w:rFonts w:ascii="Times New Roman" w:hAnsi="Times New Roman" w:cs="Times New Roman"/>
          <w:b/>
          <w:bCs/>
          <w:lang w:val="en-US"/>
        </w:rPr>
        <w:t xml:space="preserve">I've Hesitated to Call Donald Trump a Fascist. </w:t>
      </w:r>
      <w:r w:rsidR="001F6127" w:rsidRPr="00F16E32">
        <w:rPr>
          <w:rFonts w:ascii="Times New Roman" w:hAnsi="Times New Roman" w:cs="Times New Roman"/>
          <w:b/>
          <w:bCs/>
        </w:rPr>
        <w:t xml:space="preserve">Until Now </w:t>
      </w:r>
      <w:r w:rsidR="001F6127" w:rsidRPr="00F16E32">
        <w:rPr>
          <w:rFonts w:ascii="Times New Roman" w:hAnsi="Times New Roman" w:cs="Times New Roman"/>
        </w:rPr>
        <w:t>Dispon</w:t>
      </w:r>
      <w:r w:rsidR="00544B6F" w:rsidRPr="00F16E32">
        <w:rPr>
          <w:rFonts w:ascii="Times New Roman" w:hAnsi="Times New Roman" w:cs="Times New Roman"/>
        </w:rPr>
        <w:t>í</w:t>
      </w:r>
      <w:r w:rsidR="001F6127" w:rsidRPr="00F16E32">
        <w:rPr>
          <w:rFonts w:ascii="Times New Roman" w:hAnsi="Times New Roman" w:cs="Times New Roman"/>
        </w:rPr>
        <w:t>vel em:</w:t>
      </w:r>
      <w:r w:rsidR="001F6127" w:rsidRPr="00F16E32">
        <w:rPr>
          <w:rFonts w:ascii="Times New Roman" w:hAnsi="Times New Roman" w:cs="Times New Roman"/>
          <w:b/>
          <w:bCs/>
        </w:rPr>
        <w:t xml:space="preserve"> </w:t>
      </w:r>
      <w:hyperlink r:id="rId8" w:history="1">
        <w:r w:rsidR="00383511" w:rsidRPr="00F16E32">
          <w:rPr>
            <w:rStyle w:val="Hyperlink"/>
            <w:rFonts w:ascii="Times New Roman" w:hAnsi="Times New Roman" w:cs="Times New Roman"/>
          </w:rPr>
          <w:t>https://www.newsweek.com/robert-paxton-trump-fascist-1560652</w:t>
        </w:r>
      </w:hyperlink>
      <w:r w:rsidR="00383511" w:rsidRPr="00F16E32">
        <w:rPr>
          <w:rFonts w:ascii="Times New Roman" w:hAnsi="Times New Roman" w:cs="Times New Roman"/>
        </w:rPr>
        <w:t xml:space="preserve">. </w:t>
      </w:r>
      <w:r w:rsidR="00383511" w:rsidRPr="0025131F">
        <w:rPr>
          <w:rFonts w:ascii="Times New Roman" w:hAnsi="Times New Roman" w:cs="Times New Roman"/>
          <w:lang w:val="en-US"/>
        </w:rPr>
        <w:t>Acesso em 13.04.2023.</w:t>
      </w:r>
    </w:p>
  </w:footnote>
  <w:footnote w:id="288">
    <w:p w14:paraId="5EE2EAEB" w14:textId="753B88B7" w:rsidR="003934D8" w:rsidRPr="00F16E32" w:rsidRDefault="003934D8"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Kopotsha, Jazmin. "We're Going To Be Talking About 'The Great Hack' Documentary For A Long Time". </w:t>
      </w:r>
      <w:r w:rsidR="008A6E9F" w:rsidRPr="00F16E32">
        <w:rPr>
          <w:rFonts w:ascii="Times New Roman" w:hAnsi="Times New Roman" w:cs="Times New Roman"/>
        </w:rPr>
        <w:t xml:space="preserve">Disponível em: </w:t>
      </w:r>
      <w:r w:rsidRPr="00F16E32">
        <w:rPr>
          <w:rFonts w:ascii="Times New Roman" w:hAnsi="Times New Roman" w:cs="Times New Roman"/>
        </w:rPr>
        <w:t xml:space="preserve">www.refinery29.com. </w:t>
      </w:r>
      <w:r w:rsidR="008A6E9F" w:rsidRPr="00F16E32">
        <w:rPr>
          <w:rFonts w:ascii="Times New Roman" w:hAnsi="Times New Roman" w:cs="Times New Roman"/>
        </w:rPr>
        <w:t>Acesso em: 27-11-</w:t>
      </w:r>
      <w:r w:rsidRPr="00F16E32">
        <w:rPr>
          <w:rFonts w:ascii="Times New Roman" w:hAnsi="Times New Roman" w:cs="Times New Roman"/>
        </w:rPr>
        <w:t>2019.</w:t>
      </w:r>
    </w:p>
  </w:footnote>
  <w:footnote w:id="289">
    <w:p w14:paraId="425B2C89" w14:textId="375298A5" w:rsidR="001F6127" w:rsidRPr="00F16E32" w:rsidRDefault="001F6127"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w:t>
      </w:r>
      <w:r w:rsidR="009C0347" w:rsidRPr="00F16E32">
        <w:rPr>
          <w:rFonts w:ascii="Times New Roman" w:hAnsi="Times New Roman" w:cs="Times New Roman"/>
        </w:rPr>
        <w:t xml:space="preserve">Castro Rocha, Joao Cezar de. </w:t>
      </w:r>
      <w:r w:rsidR="009C0347" w:rsidRPr="00F16E32">
        <w:rPr>
          <w:rFonts w:ascii="Times New Roman" w:hAnsi="Times New Roman" w:cs="Times New Roman"/>
          <w:b/>
          <w:bCs/>
        </w:rPr>
        <w:t>Bolsonarismo. Da guerra cultural ao terrorismo dom</w:t>
      </w:r>
      <w:r w:rsidR="00713C81" w:rsidRPr="00F16E32">
        <w:rPr>
          <w:rFonts w:ascii="Times New Roman" w:hAnsi="Times New Roman" w:cs="Times New Roman"/>
          <w:b/>
          <w:bCs/>
        </w:rPr>
        <w:t>é</w:t>
      </w:r>
      <w:r w:rsidR="009C0347" w:rsidRPr="00F16E32">
        <w:rPr>
          <w:rFonts w:ascii="Times New Roman" w:hAnsi="Times New Roman" w:cs="Times New Roman"/>
          <w:b/>
          <w:bCs/>
        </w:rPr>
        <w:t>stico</w:t>
      </w:r>
      <w:r w:rsidR="009C0347" w:rsidRPr="00F16E32">
        <w:rPr>
          <w:rFonts w:ascii="Times New Roman" w:hAnsi="Times New Roman" w:cs="Times New Roman"/>
        </w:rPr>
        <w:t xml:space="preserve">. </w:t>
      </w:r>
      <w:r w:rsidR="00AD08E7" w:rsidRPr="00F16E32">
        <w:rPr>
          <w:rFonts w:ascii="Times New Roman" w:hAnsi="Times New Roman" w:cs="Times New Roman"/>
        </w:rPr>
        <w:t xml:space="preserve">Belo Horizonte: </w:t>
      </w:r>
      <w:r w:rsidR="009C0347" w:rsidRPr="00F16E32">
        <w:rPr>
          <w:rFonts w:ascii="Times New Roman" w:hAnsi="Times New Roman" w:cs="Times New Roman"/>
        </w:rPr>
        <w:t>Editora Aut</w:t>
      </w:r>
      <w:r w:rsidR="00774229" w:rsidRPr="00F16E32">
        <w:rPr>
          <w:rFonts w:ascii="Times New Roman" w:hAnsi="Times New Roman" w:cs="Times New Roman"/>
        </w:rPr>
        <w:t>ê</w:t>
      </w:r>
      <w:r w:rsidR="009C0347" w:rsidRPr="00F16E32">
        <w:rPr>
          <w:rFonts w:ascii="Times New Roman" w:hAnsi="Times New Roman" w:cs="Times New Roman"/>
        </w:rPr>
        <w:t xml:space="preserve">ntica, 2023. </w:t>
      </w:r>
    </w:p>
  </w:footnote>
  <w:footnote w:id="290">
    <w:p w14:paraId="3EC86494" w14:textId="5DD7CB92" w:rsidR="00F10C18" w:rsidRPr="0025131F" w:rsidRDefault="00F10C18" w:rsidP="00E654A3">
      <w:pPr>
        <w:spacing w:line="240" w:lineRule="auto"/>
        <w:ind w:firstLine="0"/>
        <w:rPr>
          <w:rFonts w:ascii="Times New Roman" w:hAnsi="Times New Roman" w:cs="Times New Roman"/>
          <w:sz w:val="20"/>
          <w:szCs w:val="20"/>
          <w:lang w:val="en-US"/>
        </w:rPr>
      </w:pPr>
      <w:r w:rsidRPr="00F16E32">
        <w:rPr>
          <w:rStyle w:val="Refdenotaderodap"/>
          <w:rFonts w:ascii="Times New Roman" w:hAnsi="Times New Roman" w:cs="Times New Roman"/>
          <w:sz w:val="20"/>
          <w:szCs w:val="20"/>
        </w:rPr>
        <w:footnoteRef/>
      </w:r>
      <w:r w:rsidRPr="00F16E32">
        <w:rPr>
          <w:rFonts w:ascii="Times New Roman" w:hAnsi="Times New Roman" w:cs="Times New Roman"/>
          <w:sz w:val="20"/>
          <w:szCs w:val="20"/>
        </w:rPr>
        <w:t xml:space="preserve"> Slobodian, Quinn. </w:t>
      </w:r>
      <w:r w:rsidRPr="00F16E32">
        <w:rPr>
          <w:rStyle w:val="a-size-large"/>
          <w:rFonts w:ascii="Times New Roman" w:hAnsi="Times New Roman" w:cs="Times New Roman"/>
          <w:b/>
          <w:bCs/>
          <w:color w:val="0F1111"/>
          <w:sz w:val="20"/>
          <w:szCs w:val="20"/>
        </w:rPr>
        <w:t>Capitalismo destrutivo: Os radicais do mercado e a ameaça de um mundo sem democracia</w:t>
      </w:r>
      <w:r w:rsidRPr="00F16E32">
        <w:rPr>
          <w:rStyle w:val="a-size-large"/>
          <w:rFonts w:ascii="Times New Roman" w:hAnsi="Times New Roman" w:cs="Times New Roman"/>
          <w:color w:val="0F1111"/>
          <w:sz w:val="20"/>
          <w:szCs w:val="20"/>
        </w:rPr>
        <w:t xml:space="preserve">. </w:t>
      </w:r>
      <w:r w:rsidR="00863AB8" w:rsidRPr="0025131F">
        <w:rPr>
          <w:rStyle w:val="a-size-large"/>
          <w:rFonts w:ascii="Times New Roman" w:hAnsi="Times New Roman" w:cs="Times New Roman"/>
          <w:color w:val="0F1111"/>
          <w:sz w:val="20"/>
          <w:szCs w:val="20"/>
          <w:lang w:val="en-US"/>
        </w:rPr>
        <w:t xml:space="preserve">São Paulo: </w:t>
      </w:r>
      <w:r w:rsidRPr="0025131F">
        <w:rPr>
          <w:rStyle w:val="a-size-large"/>
          <w:rFonts w:ascii="Times New Roman" w:hAnsi="Times New Roman" w:cs="Times New Roman"/>
          <w:color w:val="0F1111"/>
          <w:sz w:val="20"/>
          <w:szCs w:val="20"/>
          <w:lang w:val="en-US"/>
        </w:rPr>
        <w:t xml:space="preserve">Editora objetiva, 2024. </w:t>
      </w:r>
    </w:p>
  </w:footnote>
  <w:footnote w:id="291">
    <w:p w14:paraId="2FA52E9C" w14:textId="77777777" w:rsidR="00697425" w:rsidRPr="00F16E32" w:rsidRDefault="00697425"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Galston, William. </w:t>
      </w:r>
      <w:r w:rsidRPr="00F16E32">
        <w:rPr>
          <w:rFonts w:ascii="Times New Roman" w:hAnsi="Times New Roman" w:cs="Times New Roman"/>
          <w:b/>
          <w:bCs/>
          <w:color w:val="000000" w:themeColor="text1"/>
          <w:lang w:val="en-US"/>
        </w:rPr>
        <w:t>Anti-Pluralism: The Populist Threat to Liberal Democracy</w:t>
      </w:r>
      <w:r w:rsidRPr="00F16E32">
        <w:rPr>
          <w:rFonts w:ascii="Times New Roman" w:hAnsi="Times New Roman" w:cs="Times New Roman"/>
          <w:color w:val="000000" w:themeColor="text1"/>
          <w:lang w:val="en-US"/>
        </w:rPr>
        <w:t>. Yale University Press, 2018.</w:t>
      </w:r>
    </w:p>
  </w:footnote>
  <w:footnote w:id="292">
    <w:p w14:paraId="6EF9E831" w14:textId="09F34482" w:rsidR="00697425" w:rsidRPr="00F16E32" w:rsidRDefault="00697425"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Mouffe, Chantal. </w:t>
      </w:r>
      <w:r w:rsidRPr="00F16E32">
        <w:rPr>
          <w:rFonts w:ascii="Times New Roman" w:hAnsi="Times New Roman" w:cs="Times New Roman"/>
          <w:b/>
          <w:bCs/>
          <w:color w:val="000000" w:themeColor="text1"/>
          <w:lang w:val="en-US"/>
        </w:rPr>
        <w:t>For a left populism</w:t>
      </w:r>
      <w:r w:rsidRPr="00F16E32">
        <w:rPr>
          <w:rFonts w:ascii="Times New Roman" w:hAnsi="Times New Roman" w:cs="Times New Roman"/>
          <w:color w:val="000000" w:themeColor="text1"/>
          <w:lang w:val="en-US"/>
        </w:rPr>
        <w:t>. Verso Books, New York,</w:t>
      </w:r>
      <w:r w:rsidR="00DF579D" w:rsidRPr="00F16E32">
        <w:rPr>
          <w:rFonts w:ascii="Times New Roman" w:hAnsi="Times New Roman" w:cs="Times New Roman"/>
          <w:color w:val="000000" w:themeColor="text1"/>
          <w:lang w:val="en-US"/>
        </w:rPr>
        <w:t xml:space="preserve"> 2020.</w:t>
      </w:r>
      <w:r w:rsidRPr="00F16E32">
        <w:rPr>
          <w:rFonts w:ascii="Times New Roman" w:hAnsi="Times New Roman" w:cs="Times New Roman"/>
          <w:color w:val="000000" w:themeColor="text1"/>
          <w:lang w:val="en-US"/>
        </w:rPr>
        <w:t xml:space="preserve"> p.85.</w:t>
      </w:r>
    </w:p>
  </w:footnote>
  <w:footnote w:id="293">
    <w:p w14:paraId="417B00BD" w14:textId="77777777" w:rsidR="0085064E" w:rsidRPr="00F16E32" w:rsidRDefault="0085064E"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Przeworski, Adam (et.al.). </w:t>
      </w:r>
      <w:r w:rsidRPr="00F16E32">
        <w:rPr>
          <w:rFonts w:ascii="Times New Roman" w:hAnsi="Times New Roman" w:cs="Times New Roman"/>
          <w:b/>
          <w:bCs/>
          <w:color w:val="000000" w:themeColor="text1"/>
        </w:rPr>
        <w:t>O que mantém as democracias? As Transições e a Modernidade.</w:t>
      </w:r>
      <w:r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lang w:val="en-US"/>
        </w:rPr>
        <w:t>Lua Nova, 40-41, Ago 1997.</w:t>
      </w:r>
    </w:p>
  </w:footnote>
  <w:footnote w:id="294">
    <w:p w14:paraId="26D82C0D" w14:textId="77777777" w:rsidR="0085064E" w:rsidRPr="00F16E32" w:rsidRDefault="0085064E"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Meng, Anne; Little, Andrew.  </w:t>
      </w:r>
      <w:r w:rsidRPr="00F16E32">
        <w:rPr>
          <w:rFonts w:ascii="Times New Roman" w:hAnsi="Times New Roman" w:cs="Times New Roman"/>
          <w:b/>
          <w:bCs/>
          <w:color w:val="000000" w:themeColor="text1"/>
          <w:lang w:val="en-US"/>
        </w:rPr>
        <w:t>Subjective and Objective Measurement of Democratic Backsliding</w:t>
      </w:r>
      <w:r w:rsidRPr="00F16E32">
        <w:rPr>
          <w:rFonts w:ascii="Times New Roman" w:hAnsi="Times New Roman" w:cs="Times New Roman"/>
          <w:color w:val="000000" w:themeColor="text1"/>
          <w:lang w:val="en-US"/>
        </w:rPr>
        <w:t xml:space="preserve">. SSNR, 2023. </w:t>
      </w:r>
    </w:p>
  </w:footnote>
  <w:footnote w:id="295">
    <w:p w14:paraId="4E1EBCF2" w14:textId="77777777" w:rsidR="0085064E" w:rsidRPr="00F16E32" w:rsidRDefault="0085064E"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Müller 2016; Judis, 2019; Mudde; Kaltwasser 2017</w:t>
      </w:r>
    </w:p>
  </w:footnote>
  <w:footnote w:id="296">
    <w:p w14:paraId="0C438209" w14:textId="77777777" w:rsidR="0085064E" w:rsidRPr="00F16E32" w:rsidRDefault="0085064E"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The Economist. Populism and polarisation threaten Latin America. </w:t>
      </w:r>
      <w:r w:rsidRPr="00F16E32">
        <w:rPr>
          <w:rFonts w:ascii="Times New Roman" w:hAnsi="Times New Roman" w:cs="Times New Roman"/>
          <w:b/>
          <w:bCs/>
          <w:color w:val="000000" w:themeColor="text1"/>
          <w:lang w:val="en-US"/>
        </w:rPr>
        <w:t>The Economist,</w:t>
      </w:r>
      <w:r w:rsidRPr="00F16E32">
        <w:rPr>
          <w:rFonts w:ascii="Times New Roman" w:hAnsi="Times New Roman" w:cs="Times New Roman"/>
          <w:color w:val="000000" w:themeColor="text1"/>
          <w:lang w:val="en-US"/>
        </w:rPr>
        <w:t xml:space="preserve"> London, v. 431, n. 9148, p. 9-12, 9 May 2019. Disponível em: https://www.economist.com/briefing/2019/05/09/populism-and-polarisation-threaten-latin-america. Acesso em: 6 mar. 2023.</w:t>
      </w:r>
    </w:p>
  </w:footnote>
  <w:footnote w:id="297">
    <w:p w14:paraId="14E038E3" w14:textId="77777777" w:rsidR="0085064E" w:rsidRPr="00F16E32" w:rsidRDefault="0085064E"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Diamond, Larry. "Facing Up to the Democratic Recession." </w:t>
      </w:r>
      <w:r w:rsidRPr="00F16E32">
        <w:rPr>
          <w:rFonts w:ascii="Times New Roman" w:hAnsi="Times New Roman" w:cs="Times New Roman"/>
          <w:b/>
          <w:bCs/>
          <w:color w:val="000000" w:themeColor="text1"/>
          <w:lang w:val="en-US"/>
        </w:rPr>
        <w:t>Journal of Democracy</w:t>
      </w:r>
      <w:r w:rsidRPr="00F16E32">
        <w:rPr>
          <w:rFonts w:ascii="Times New Roman" w:hAnsi="Times New Roman" w:cs="Times New Roman"/>
          <w:color w:val="000000" w:themeColor="text1"/>
          <w:lang w:val="en-US"/>
        </w:rPr>
        <w:t>, no. 1 (2015): 141-55.</w:t>
      </w:r>
    </w:p>
  </w:footnote>
  <w:footnote w:id="298">
    <w:p w14:paraId="78F316FB" w14:textId="77777777" w:rsidR="0085064E" w:rsidRPr="00F16E32" w:rsidRDefault="0085064E"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Dobry, Michel. </w:t>
      </w:r>
      <w:r w:rsidRPr="00F16E32">
        <w:rPr>
          <w:rFonts w:ascii="Times New Roman" w:hAnsi="Times New Roman" w:cs="Times New Roman"/>
          <w:b/>
          <w:bCs/>
          <w:color w:val="000000" w:themeColor="text1"/>
        </w:rPr>
        <w:t>Sociologie des crises politiques.</w:t>
      </w:r>
      <w:r w:rsidRPr="00F16E32">
        <w:rPr>
          <w:rFonts w:ascii="Times New Roman" w:hAnsi="Times New Roman" w:cs="Times New Roman"/>
          <w:color w:val="000000" w:themeColor="text1"/>
        </w:rPr>
        <w:t xml:space="preserve"> Paris: Presses de la FNSP, 1986</w:t>
      </w:r>
    </w:p>
  </w:footnote>
  <w:footnote w:id="299">
    <w:p w14:paraId="20C59611" w14:textId="77777777" w:rsidR="0085064E" w:rsidRPr="00F16E32" w:rsidRDefault="0085064E"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Basta observar Levitsky, Steven;Ziblatt, Daniel. </w:t>
      </w:r>
      <w:r w:rsidRPr="00F16E32">
        <w:rPr>
          <w:rFonts w:ascii="Times New Roman" w:hAnsi="Times New Roman" w:cs="Times New Roman"/>
          <w:b/>
          <w:bCs/>
          <w:color w:val="000000" w:themeColor="text1"/>
        </w:rPr>
        <w:t>Como as democracias morrem</w:t>
      </w:r>
      <w:r w:rsidRPr="00F16E32">
        <w:rPr>
          <w:rFonts w:ascii="Times New Roman" w:hAnsi="Times New Roman" w:cs="Times New Roman"/>
          <w:color w:val="000000" w:themeColor="text1"/>
        </w:rPr>
        <w:t xml:space="preserve">. Rio de Janeiro: Zahar, 2018.Trata-se de um fenômeno que em alhures Alessandro Pinzani chamou de “milenarismo democrático”. </w:t>
      </w:r>
    </w:p>
  </w:footnote>
  <w:footnote w:id="300">
    <w:p w14:paraId="571ADFD1" w14:textId="77777777" w:rsidR="0085064E" w:rsidRPr="0025131F" w:rsidRDefault="0085064E"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Canovan, Margaret. Trust the People! Populism and the Two Faces of Democracy. </w:t>
      </w:r>
      <w:r w:rsidRPr="0025131F">
        <w:rPr>
          <w:rFonts w:ascii="Times New Roman" w:hAnsi="Times New Roman" w:cs="Times New Roman"/>
          <w:b/>
          <w:bCs/>
          <w:color w:val="000000" w:themeColor="text1"/>
        </w:rPr>
        <w:t>Political Studies</w:t>
      </w:r>
      <w:r w:rsidRPr="0025131F">
        <w:rPr>
          <w:rFonts w:ascii="Times New Roman" w:hAnsi="Times New Roman" w:cs="Times New Roman"/>
          <w:color w:val="000000" w:themeColor="text1"/>
        </w:rPr>
        <w:t>, v. XLVII, n. 1, p. 2-16, March, 1999.</w:t>
      </w:r>
    </w:p>
  </w:footnote>
  <w:footnote w:id="301">
    <w:p w14:paraId="73F300E6" w14:textId="77777777" w:rsidR="0085064E" w:rsidRPr="00F16E32" w:rsidRDefault="0085064E"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Piketty, Thomas</w:t>
      </w:r>
      <w:r w:rsidRPr="00F16E32">
        <w:rPr>
          <w:rFonts w:ascii="Times New Roman" w:hAnsi="Times New Roman" w:cs="Times New Roman"/>
          <w:b/>
          <w:bCs/>
          <w:color w:val="000000" w:themeColor="text1"/>
        </w:rPr>
        <w:t>. Uma breve história da igualdade</w:t>
      </w:r>
      <w:r w:rsidRPr="00F16E32">
        <w:rPr>
          <w:rFonts w:ascii="Times New Roman" w:hAnsi="Times New Roman" w:cs="Times New Roman"/>
          <w:color w:val="000000" w:themeColor="text1"/>
        </w:rPr>
        <w:t xml:space="preserve">. Trad.: Maria de Fátima Oliva Do Coutto,  Intrínseca, 2022. </w:t>
      </w:r>
    </w:p>
  </w:footnote>
  <w:footnote w:id="302">
    <w:p w14:paraId="4C767F79" w14:textId="77777777" w:rsidR="0085064E" w:rsidRPr="00F16E32" w:rsidRDefault="0085064E" w:rsidP="00E654A3">
      <w:pPr>
        <w:spacing w:line="240" w:lineRule="auto"/>
        <w:ind w:firstLine="0"/>
        <w:rPr>
          <w:rFonts w:ascii="Times New Roman" w:hAnsi="Times New Roman" w:cs="Times New Roman"/>
          <w:sz w:val="20"/>
          <w:szCs w:val="20"/>
        </w:rPr>
      </w:pPr>
      <w:r w:rsidRPr="00F16E32">
        <w:rPr>
          <w:rStyle w:val="Refdenotaderodap"/>
          <w:rFonts w:ascii="Times New Roman" w:hAnsi="Times New Roman" w:cs="Times New Roman"/>
          <w:sz w:val="20"/>
          <w:szCs w:val="20"/>
        </w:rPr>
        <w:footnoteRef/>
      </w:r>
      <w:r w:rsidRPr="00F16E32">
        <w:rPr>
          <w:rFonts w:ascii="Times New Roman" w:hAnsi="Times New Roman" w:cs="Times New Roman"/>
          <w:sz w:val="20"/>
          <w:szCs w:val="20"/>
          <w:lang w:val="en-US"/>
        </w:rPr>
        <w:t xml:space="preserve"> Larson, Rob. </w:t>
      </w:r>
      <w:r w:rsidRPr="00F16E32">
        <w:rPr>
          <w:rStyle w:val="a-size-extra-large"/>
          <w:rFonts w:ascii="Times New Roman" w:hAnsi="Times New Roman" w:cs="Times New Roman"/>
          <w:b/>
          <w:bCs/>
          <w:sz w:val="20"/>
          <w:szCs w:val="20"/>
          <w:lang w:val="en-US"/>
        </w:rPr>
        <w:t>Capitalism vs. Freedom: The Toll Road to Serfdom</w:t>
      </w:r>
      <w:r w:rsidRPr="00F16E32">
        <w:rPr>
          <w:rStyle w:val="a-size-extra-large"/>
          <w:rFonts w:ascii="Times New Roman" w:hAnsi="Times New Roman" w:cs="Times New Roman"/>
          <w:sz w:val="20"/>
          <w:szCs w:val="20"/>
          <w:lang w:val="en-US"/>
        </w:rPr>
        <w:t xml:space="preserve"> . </w:t>
      </w:r>
      <w:r w:rsidRPr="00F16E32">
        <w:rPr>
          <w:rStyle w:val="a-size-extra-large"/>
          <w:rFonts w:ascii="Times New Roman" w:hAnsi="Times New Roman" w:cs="Times New Roman"/>
          <w:sz w:val="20"/>
          <w:szCs w:val="20"/>
        </w:rPr>
        <w:t>Zero Books, 2018</w:t>
      </w:r>
    </w:p>
  </w:footnote>
  <w:footnote w:id="303">
    <w:p w14:paraId="790531D3" w14:textId="77777777" w:rsidR="0085064E" w:rsidRPr="00F16E32" w:rsidRDefault="0085064E"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Sen, Amartya. Prefacio. In: Fleurbauey, Marc. </w:t>
      </w:r>
      <w:r w:rsidRPr="00F16E32">
        <w:rPr>
          <w:rFonts w:ascii="Times New Roman" w:hAnsi="Times New Roman" w:cs="Times New Roman"/>
          <w:b/>
          <w:bCs/>
          <w:color w:val="000000" w:themeColor="text1"/>
        </w:rPr>
        <w:t>Manifesto pelo Progresso Social</w:t>
      </w:r>
      <w:r w:rsidRPr="00F16E32">
        <w:rPr>
          <w:rFonts w:ascii="Times New Roman" w:hAnsi="Times New Roman" w:cs="Times New Roman"/>
          <w:color w:val="000000" w:themeColor="text1"/>
        </w:rPr>
        <w:t>. São Paulo: Editora Cia. das Letras, 2018. Vide o louvável esforço do Painel internacional sobre Progresso social e sua pesquisa de mais 300 cientistas sociais coordenada por Marc Fleuerbaey que defendem que o progresso social pode sim ser substancializado em mudanças institucionais e convenções que estejam imbuídas de um projeto de justiça social que tem como conteúdo que “todo ser humano tem direito à plena dignidade, independente de gênero, raça, religião, educação, talento e capacidade produtiva. Esse ideal de dignidade inclui a possibilidade de participar da vida social em pé de igualdade com outros e de estar no controle das dimensões importantes da própria vida”.</w:t>
      </w:r>
    </w:p>
  </w:footnote>
  <w:footnote w:id="304">
    <w:p w14:paraId="575568EE" w14:textId="77777777" w:rsidR="0085064E" w:rsidRPr="00F16E32" w:rsidRDefault="0085064E"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Ibidem.</w:t>
      </w:r>
    </w:p>
  </w:footnote>
  <w:footnote w:id="305">
    <w:p w14:paraId="02A76747" w14:textId="77777777" w:rsidR="0085064E" w:rsidRPr="00F16E32" w:rsidRDefault="0085064E"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Ibidem. </w:t>
      </w:r>
    </w:p>
  </w:footnote>
  <w:footnote w:id="306">
    <w:p w14:paraId="6B31C916" w14:textId="77777777" w:rsidR="0085064E" w:rsidRPr="00F16E32" w:rsidRDefault="0085064E"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Stovall, Tyler. </w:t>
      </w:r>
      <w:r w:rsidRPr="00F16E32">
        <w:rPr>
          <w:rFonts w:ascii="Times New Roman" w:hAnsi="Times New Roman" w:cs="Times New Roman"/>
          <w:b/>
          <w:bCs/>
          <w:color w:val="000000" w:themeColor="text1"/>
          <w:lang w:val="en-US"/>
        </w:rPr>
        <w:t>White Freedom: The Racial History of an Idea</w:t>
      </w:r>
      <w:r w:rsidRPr="00F16E32">
        <w:rPr>
          <w:rFonts w:ascii="Times New Roman" w:hAnsi="Times New Roman" w:cs="Times New Roman"/>
          <w:color w:val="000000" w:themeColor="text1"/>
          <w:lang w:val="en-US"/>
        </w:rPr>
        <w:t>. Princeton: Princeton University Press, 2021.</w:t>
      </w:r>
    </w:p>
    <w:p w14:paraId="6FFC36F8" w14:textId="77777777" w:rsidR="0085064E" w:rsidRPr="00F16E32" w:rsidRDefault="0085064E" w:rsidP="00E654A3">
      <w:pPr>
        <w:pStyle w:val="Textodenotaderodap"/>
        <w:ind w:firstLine="0"/>
        <w:rPr>
          <w:rFonts w:ascii="Times New Roman" w:hAnsi="Times New Roman" w:cs="Times New Roman"/>
          <w:color w:val="000000" w:themeColor="text1"/>
          <w:lang w:val="en-US"/>
        </w:rPr>
      </w:pPr>
      <w:r w:rsidRPr="00F16E32">
        <w:rPr>
          <w:rFonts w:ascii="Times New Roman" w:hAnsi="Times New Roman" w:cs="Times New Roman"/>
          <w:color w:val="000000" w:themeColor="text1"/>
          <w:lang w:val="en-US"/>
        </w:rPr>
        <w:t xml:space="preserve">22. Keeanga-Yamahtta Taylor. </w:t>
      </w:r>
      <w:r w:rsidRPr="00F16E32">
        <w:rPr>
          <w:rFonts w:ascii="Times New Roman" w:hAnsi="Times New Roman" w:cs="Times New Roman"/>
          <w:b/>
          <w:bCs/>
          <w:color w:val="000000" w:themeColor="text1"/>
          <w:lang w:val="en-US"/>
        </w:rPr>
        <w:t>From #BlackLivesMatter to Black Liberation</w:t>
      </w:r>
      <w:r w:rsidRPr="00F16E32">
        <w:rPr>
          <w:rFonts w:ascii="Times New Roman" w:hAnsi="Times New Roman" w:cs="Times New Roman"/>
          <w:color w:val="000000" w:themeColor="text1"/>
          <w:lang w:val="en-US"/>
        </w:rPr>
        <w:t>. Chicago: Haymarket Books, 2016, p. 100.</w:t>
      </w:r>
    </w:p>
  </w:footnote>
  <w:footnote w:id="307">
    <w:p w14:paraId="39D5C11B" w14:textId="77777777" w:rsidR="0085064E" w:rsidRPr="00F16E32" w:rsidRDefault="0085064E"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Rummers, Stefan. Populism as a threat to liberal democracy. In: Kaltwasser, Cristóbal Rovira; Taggart, Paul; Ochoa espejo, Paulina; Ostiguy, Pierre (org.). </w:t>
      </w:r>
      <w:r w:rsidRPr="00F16E32">
        <w:rPr>
          <w:rFonts w:ascii="Times New Roman" w:hAnsi="Times New Roman" w:cs="Times New Roman"/>
          <w:b/>
          <w:bCs/>
          <w:color w:val="000000" w:themeColor="text1"/>
          <w:lang w:val="en-US"/>
        </w:rPr>
        <w:t>The Oxford Handbook of Populism</w:t>
      </w:r>
      <w:r w:rsidRPr="00F16E32">
        <w:rPr>
          <w:rFonts w:ascii="Times New Roman" w:hAnsi="Times New Roman" w:cs="Times New Roman"/>
          <w:color w:val="000000" w:themeColor="text1"/>
          <w:lang w:val="en-US"/>
        </w:rPr>
        <w:t>. New York: Oxford University Press, 2017. p. 697-717.</w:t>
      </w:r>
    </w:p>
  </w:footnote>
  <w:footnote w:id="308">
    <w:p w14:paraId="585DE9C5" w14:textId="77777777" w:rsidR="0085064E" w:rsidRPr="00F16E32" w:rsidRDefault="0085064E"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Benhabib, Seyla. “Critique as crisis theory: Capitalism and autonomy”. In: Benhabib, Seyla. </w:t>
      </w:r>
      <w:r w:rsidRPr="00F16E32">
        <w:rPr>
          <w:rFonts w:ascii="Times New Roman" w:hAnsi="Times New Roman" w:cs="Times New Roman"/>
          <w:b/>
          <w:bCs/>
          <w:color w:val="000000" w:themeColor="text1"/>
          <w:lang w:val="en-US"/>
        </w:rPr>
        <w:t>Critique, norm, and utopia. A study on the foundations of Critical Theory</w:t>
      </w:r>
      <w:r w:rsidRPr="00F16E32">
        <w:rPr>
          <w:rFonts w:ascii="Times New Roman" w:hAnsi="Times New Roman" w:cs="Times New Roman"/>
          <w:color w:val="000000" w:themeColor="text1"/>
          <w:lang w:val="en-US"/>
        </w:rPr>
        <w:t>. New York: Columbia University press, 1986, p. 102-146.</w:t>
      </w:r>
    </w:p>
  </w:footnote>
  <w:footnote w:id="309">
    <w:p w14:paraId="25DE16EA" w14:textId="77777777" w:rsidR="0085064E" w:rsidRPr="00F16E32" w:rsidRDefault="0085064E"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Horkheimer, Max.  Juden und Europa [1939]. </w:t>
      </w:r>
      <w:r w:rsidRPr="00F16E32">
        <w:rPr>
          <w:rFonts w:ascii="Times New Roman" w:hAnsi="Times New Roman" w:cs="Times New Roman"/>
          <w:b/>
          <w:bCs/>
          <w:color w:val="000000" w:themeColor="text1"/>
          <w:lang w:val="en-US"/>
        </w:rPr>
        <w:t>Studies in Philosophy and Social Science</w:t>
      </w:r>
      <w:r w:rsidRPr="00F16E32">
        <w:rPr>
          <w:rFonts w:ascii="Times New Roman" w:hAnsi="Times New Roman" w:cs="Times New Roman"/>
          <w:color w:val="000000" w:themeColor="text1"/>
          <w:lang w:val="en-US"/>
        </w:rPr>
        <w:t>, 8, caderno 1. Reimpressão pela Deutscher Taschenbuch Verlag, 1980, p.115.</w:t>
      </w:r>
    </w:p>
  </w:footnote>
  <w:footnote w:id="310">
    <w:p w14:paraId="5421DB82" w14:textId="77777777" w:rsidR="0085064E" w:rsidRPr="00F16E32" w:rsidRDefault="0085064E"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Moody-Adams, Michelle. </w:t>
      </w:r>
      <w:r w:rsidRPr="00F16E32">
        <w:rPr>
          <w:rFonts w:ascii="Times New Roman" w:hAnsi="Times New Roman" w:cs="Times New Roman"/>
          <w:b/>
          <w:bCs/>
          <w:color w:val="000000" w:themeColor="text1"/>
          <w:lang w:val="en-US"/>
        </w:rPr>
        <w:t>Making Space for Justice: Social Movements, Collective Imagination, and Political Hop</w:t>
      </w:r>
      <w:r w:rsidRPr="00F16E32">
        <w:rPr>
          <w:rFonts w:ascii="Times New Roman" w:hAnsi="Times New Roman" w:cs="Times New Roman"/>
          <w:color w:val="000000" w:themeColor="text1"/>
          <w:lang w:val="en-US"/>
        </w:rPr>
        <w:t xml:space="preserve">e. </w:t>
      </w:r>
      <w:r w:rsidRPr="00F16E32">
        <w:rPr>
          <w:rFonts w:ascii="Times New Roman" w:hAnsi="Times New Roman" w:cs="Times New Roman"/>
          <w:color w:val="000000" w:themeColor="text1"/>
        </w:rPr>
        <w:t xml:space="preserve">Cambridge: Columbia University Press, 2022. </w:t>
      </w:r>
    </w:p>
  </w:footnote>
  <w:footnote w:id="311">
    <w:p w14:paraId="31EEF586" w14:textId="77777777" w:rsidR="0085064E" w:rsidRPr="00F16E32" w:rsidRDefault="0085064E"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Cassimiro, Paulo Henrique Paschoeto. Os usos do conceito de populismo no debate contemporâneo e suas implicações sobre a interpretação da democracia. </w:t>
      </w:r>
      <w:r w:rsidRPr="00F16E32">
        <w:rPr>
          <w:rFonts w:ascii="Times New Roman" w:hAnsi="Times New Roman" w:cs="Times New Roman"/>
          <w:b/>
          <w:bCs/>
          <w:color w:val="000000" w:themeColor="text1"/>
        </w:rPr>
        <w:t>Revista Brasileira de Ciência Política</w:t>
      </w:r>
      <w:r w:rsidRPr="00F16E32">
        <w:rPr>
          <w:rFonts w:ascii="Times New Roman" w:hAnsi="Times New Roman" w:cs="Times New Roman"/>
          <w:color w:val="000000" w:themeColor="text1"/>
        </w:rPr>
        <w:t>.</w:t>
      </w:r>
      <w:r w:rsidRPr="00F16E32">
        <w:rPr>
          <w:rFonts w:ascii="Times New Roman" w:hAnsi="Times New Roman" w:cs="Times New Roman"/>
          <w:b/>
          <w:bCs/>
          <w:color w:val="000000" w:themeColor="text1"/>
        </w:rPr>
        <w:t xml:space="preserve"> </w:t>
      </w:r>
      <w:r w:rsidRPr="00F16E32">
        <w:rPr>
          <w:rFonts w:ascii="Times New Roman" w:hAnsi="Times New Roman" w:cs="Times New Roman"/>
          <w:color w:val="000000" w:themeColor="text1"/>
        </w:rPr>
        <w:t xml:space="preserve">, n. 35, 2021. </w:t>
      </w:r>
    </w:p>
  </w:footnote>
  <w:footnote w:id="312">
    <w:p w14:paraId="374DF3B7" w14:textId="77777777" w:rsidR="0085064E" w:rsidRPr="00F16E32" w:rsidRDefault="0085064E"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Werle, Denilson. Conflitos sociais, justiça e as bases normativas da crítica em Axel Honneth in: (org) Polyana Tydre et. Al. Os Caminhos da Crítica em Axel Honneth. Uducs, 2024. </w:t>
      </w:r>
    </w:p>
  </w:footnote>
  <w:footnote w:id="313">
    <w:p w14:paraId="448B8BBF" w14:textId="77777777" w:rsidR="0085064E" w:rsidRPr="00F16E32" w:rsidRDefault="0085064E"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shd w:val="clear" w:color="auto" w:fill="FFFFFF"/>
        </w:rPr>
        <w:t xml:space="preserve">Bohmann, U.; Sörensen, P. Prospectando uma Teoria Crítica da política. </w:t>
      </w:r>
      <w:r w:rsidRPr="00F16E32">
        <w:rPr>
          <w:rFonts w:ascii="Times New Roman" w:hAnsi="Times New Roman" w:cs="Times New Roman"/>
          <w:b/>
          <w:bCs/>
          <w:color w:val="000000" w:themeColor="text1"/>
          <w:shd w:val="clear" w:color="auto" w:fill="FFFFFF"/>
        </w:rPr>
        <w:t>Civitas: Revista De Ciências Sociais</w:t>
      </w:r>
      <w:r w:rsidRPr="00F16E32">
        <w:rPr>
          <w:rFonts w:ascii="Times New Roman" w:hAnsi="Times New Roman" w:cs="Times New Roman"/>
          <w:color w:val="000000" w:themeColor="text1"/>
          <w:shd w:val="clear" w:color="auto" w:fill="FFFFFF"/>
        </w:rPr>
        <w:t xml:space="preserve">, 22, e42204. 2022. </w:t>
      </w:r>
    </w:p>
  </w:footnote>
  <w:footnote w:id="314">
    <w:p w14:paraId="1068C5D6" w14:textId="77777777" w:rsidR="007E32F9" w:rsidRPr="00F16E32" w:rsidRDefault="007E32F9"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Mudde, Cas; Kaltwasser, Cristóbal Rovira. </w:t>
      </w:r>
      <w:r w:rsidRPr="00F16E32">
        <w:rPr>
          <w:rFonts w:ascii="Times New Roman" w:hAnsi="Times New Roman" w:cs="Times New Roman"/>
          <w:color w:val="000000" w:themeColor="text1"/>
          <w:lang w:val="en-US"/>
        </w:rPr>
        <w:t xml:space="preserve">Exclusionary vs. Inclusionary Populism: Comparing Contemporary Europe and Latin America. </w:t>
      </w:r>
      <w:r w:rsidRPr="00F16E32">
        <w:rPr>
          <w:rFonts w:ascii="Times New Roman" w:hAnsi="Times New Roman" w:cs="Times New Roman"/>
          <w:b/>
          <w:bCs/>
          <w:color w:val="000000" w:themeColor="text1"/>
          <w:lang w:val="en-US"/>
        </w:rPr>
        <w:t>Government and Opposition</w:t>
      </w:r>
      <w:r w:rsidRPr="00F16E32">
        <w:rPr>
          <w:rFonts w:ascii="Times New Roman" w:hAnsi="Times New Roman" w:cs="Times New Roman"/>
          <w:color w:val="000000" w:themeColor="text1"/>
          <w:lang w:val="en-US"/>
        </w:rPr>
        <w:t>, 48, p. 147-174, 2013.</w:t>
      </w:r>
    </w:p>
  </w:footnote>
  <w:footnote w:id="315">
    <w:p w14:paraId="1E7A52EC" w14:textId="4642C76E" w:rsidR="007E32F9" w:rsidRPr="00F16E32" w:rsidRDefault="007E32F9"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Rummens, Stefan</w:t>
      </w:r>
      <w:r w:rsidR="002008D3"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Populism as a threat to liberal democracy</w:t>
      </w:r>
      <w:r w:rsidR="002008D3"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w:t>
      </w:r>
      <w:r w:rsidR="002008D3" w:rsidRPr="00F16E32">
        <w:rPr>
          <w:rFonts w:ascii="Times New Roman" w:hAnsi="Times New Roman" w:cs="Times New Roman"/>
          <w:color w:val="000000" w:themeColor="text1"/>
          <w:lang w:val="en-US"/>
        </w:rPr>
        <w:t xml:space="preserve">In: </w:t>
      </w:r>
      <w:r w:rsidRPr="00F16E32">
        <w:rPr>
          <w:rFonts w:ascii="Times New Roman" w:hAnsi="Times New Roman" w:cs="Times New Roman"/>
          <w:color w:val="000000" w:themeColor="text1"/>
          <w:lang w:val="en-US"/>
        </w:rPr>
        <w:t>Cristóbal Rovira Kaltwasser, Paul Taggart, Paulina Ochoa Espejo and Pierre Ostiguy (eds.)</w:t>
      </w:r>
      <w:r w:rsidR="002008D3"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w:t>
      </w:r>
      <w:r w:rsidRPr="00F16E32">
        <w:rPr>
          <w:rFonts w:ascii="Times New Roman" w:hAnsi="Times New Roman" w:cs="Times New Roman"/>
          <w:b/>
          <w:bCs/>
          <w:color w:val="000000" w:themeColor="text1"/>
          <w:lang w:val="en-US"/>
        </w:rPr>
        <w:t>The Oxford Handbook of Populism</w:t>
      </w:r>
      <w:r w:rsidRPr="00F16E32">
        <w:rPr>
          <w:rFonts w:ascii="Times New Roman" w:hAnsi="Times New Roman" w:cs="Times New Roman"/>
          <w:color w:val="000000" w:themeColor="text1"/>
          <w:lang w:val="en-US"/>
        </w:rPr>
        <w:t>, Oxford</w:t>
      </w:r>
      <w:r w:rsidR="002008D3"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Oxford University Press, pp. 554-570, 2017.</w:t>
      </w:r>
    </w:p>
  </w:footnote>
  <w:footnote w:id="316">
    <w:p w14:paraId="55CBF9B4" w14:textId="725E6125" w:rsidR="0005561C" w:rsidRPr="00F16E32" w:rsidRDefault="0005561C"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Cf. Rainer Forst. </w:t>
      </w:r>
      <w:r w:rsidRPr="00F16E32">
        <w:rPr>
          <w:rFonts w:ascii="Times New Roman" w:hAnsi="Times New Roman" w:cs="Times New Roman"/>
          <w:b/>
          <w:bCs/>
          <w:color w:val="000000" w:themeColor="text1"/>
        </w:rPr>
        <w:t>Contextos da justiça. Filosofia política para além de. Liberalismo e comunitarismo</w:t>
      </w:r>
      <w:r w:rsidRPr="00F16E32">
        <w:rPr>
          <w:rFonts w:ascii="Times New Roman" w:hAnsi="Times New Roman" w:cs="Times New Roman"/>
          <w:color w:val="000000" w:themeColor="text1"/>
        </w:rPr>
        <w:t xml:space="preserve">. Tradução. Denilson Luís Werle. </w:t>
      </w:r>
      <w:r w:rsidR="00F637FF" w:rsidRPr="00F16E32">
        <w:rPr>
          <w:rFonts w:ascii="Times New Roman" w:hAnsi="Times New Roman" w:cs="Times New Roman"/>
          <w:color w:val="000000" w:themeColor="text1"/>
        </w:rPr>
        <w:t xml:space="preserve">São Paulo: </w:t>
      </w:r>
      <w:r w:rsidRPr="00F16E32">
        <w:rPr>
          <w:rFonts w:ascii="Times New Roman" w:hAnsi="Times New Roman" w:cs="Times New Roman"/>
          <w:color w:val="000000" w:themeColor="text1"/>
        </w:rPr>
        <w:t xml:space="preserve">Editora Boitempo, 2010. </w:t>
      </w:r>
    </w:p>
  </w:footnote>
  <w:footnote w:id="317">
    <w:p w14:paraId="0D3763A8" w14:textId="77777777" w:rsidR="0005561C" w:rsidRPr="00F16E32" w:rsidRDefault="0005561C"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Forst, Rainer.  "Ethik und Moral". In: Günter, Klaus e Wingert, Lutz (org</w:t>
      </w:r>
      <w:r w:rsidRPr="00F16E32">
        <w:rPr>
          <w:rFonts w:ascii="Times New Roman" w:hAnsi="Times New Roman" w:cs="Times New Roman"/>
          <w:b/>
          <w:bCs/>
          <w:color w:val="000000" w:themeColor="text1"/>
          <w:lang w:val="de-DE"/>
        </w:rPr>
        <w:t>.). Die Öffentlichkeit der Vernunft und die Vernunft der Öffentlichkeit, Festschrift für Jürgen Habermas</w:t>
      </w:r>
      <w:r w:rsidRPr="00F16E32">
        <w:rPr>
          <w:rFonts w:ascii="Times New Roman" w:hAnsi="Times New Roman" w:cs="Times New Roman"/>
          <w:color w:val="000000" w:themeColor="text1"/>
          <w:lang w:val="de-DE"/>
        </w:rPr>
        <w:t xml:space="preserve">. </w:t>
      </w:r>
      <w:r w:rsidRPr="00F16E32">
        <w:rPr>
          <w:rFonts w:ascii="Times New Roman" w:hAnsi="Times New Roman" w:cs="Times New Roman"/>
          <w:color w:val="000000" w:themeColor="text1"/>
        </w:rPr>
        <w:t>Frankfurt/Main: Suhrkamp, 2001, pp. 344-371.</w:t>
      </w:r>
    </w:p>
  </w:footnote>
  <w:footnote w:id="318">
    <w:p w14:paraId="20F6E1C6" w14:textId="77777777" w:rsidR="00BF52B9" w:rsidRPr="00F16E32" w:rsidRDefault="00BF52B9"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Sobre a distinção entre cr</w:t>
      </w:r>
      <w:r w:rsidR="000052C5" w:rsidRPr="00F16E32">
        <w:rPr>
          <w:rFonts w:ascii="Times New Roman" w:hAnsi="Times New Roman" w:cs="Times New Roman"/>
          <w:color w:val="000000" w:themeColor="text1"/>
        </w:rPr>
        <w:t>í</w:t>
      </w:r>
      <w:r w:rsidRPr="00F16E32">
        <w:rPr>
          <w:rFonts w:ascii="Times New Roman" w:hAnsi="Times New Roman" w:cs="Times New Roman"/>
          <w:color w:val="000000" w:themeColor="text1"/>
        </w:rPr>
        <w:t xml:space="preserve">tica externa, interna e imanente. </w:t>
      </w:r>
      <w:r w:rsidRPr="00F16E32">
        <w:rPr>
          <w:rFonts w:ascii="Times New Roman" w:hAnsi="Times New Roman" w:cs="Times New Roman"/>
          <w:color w:val="000000" w:themeColor="text1"/>
          <w:lang w:val="en-US"/>
        </w:rPr>
        <w:t>Ver: Stahl, Titus. Immanent critique. Rowman &amp; Littlefield Publishers, 202</w:t>
      </w:r>
      <w:r w:rsidR="000052C5" w:rsidRPr="00F16E32">
        <w:rPr>
          <w:rFonts w:ascii="Times New Roman" w:hAnsi="Times New Roman" w:cs="Times New Roman"/>
          <w:color w:val="000000" w:themeColor="text1"/>
          <w:lang w:val="en-US"/>
        </w:rPr>
        <w:t xml:space="preserve">1; Iser, Mattias. </w:t>
      </w:r>
      <w:r w:rsidRPr="00F16E32">
        <w:rPr>
          <w:rFonts w:ascii="Times New Roman" w:hAnsi="Times New Roman" w:cs="Times New Roman"/>
          <w:color w:val="000000" w:themeColor="text1"/>
          <w:lang w:val="en-US"/>
        </w:rPr>
        <w:t xml:space="preserve"> </w:t>
      </w:r>
    </w:p>
  </w:footnote>
  <w:footnote w:id="319">
    <w:p w14:paraId="3A40362E" w14:textId="0EA9FBE3" w:rsidR="00BF52B9" w:rsidRPr="00F16E32" w:rsidRDefault="00BF52B9"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Hall, Stuart. “Authoritarian Populism: A Reply to Jessop et. al.” In</w:t>
      </w:r>
      <w:r w:rsidR="00434810"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w:t>
      </w:r>
      <w:r w:rsidR="00434810" w:rsidRPr="00F16E32">
        <w:rPr>
          <w:rFonts w:ascii="Times New Roman" w:hAnsi="Times New Roman" w:cs="Times New Roman"/>
          <w:color w:val="000000" w:themeColor="text1"/>
          <w:lang w:val="en-US"/>
        </w:rPr>
        <w:t xml:space="preserve">Gregor McLellan (ed.). </w:t>
      </w:r>
      <w:r w:rsidRPr="00F16E32">
        <w:rPr>
          <w:rFonts w:ascii="Times New Roman" w:hAnsi="Times New Roman" w:cs="Times New Roman"/>
          <w:b/>
          <w:bCs/>
          <w:color w:val="000000" w:themeColor="text1"/>
          <w:lang w:val="en-US"/>
        </w:rPr>
        <w:t>Selected Writings on Marxism</w:t>
      </w:r>
      <w:r w:rsidRPr="00F16E32">
        <w:rPr>
          <w:rFonts w:ascii="Times New Roman" w:hAnsi="Times New Roman" w:cs="Times New Roman"/>
          <w:color w:val="000000" w:themeColor="text1"/>
          <w:lang w:val="en-US"/>
        </w:rPr>
        <w:t>,. Durham: Duke University Press</w:t>
      </w:r>
      <w:r w:rsidR="00434810"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2021</w:t>
      </w:r>
      <w:r w:rsidR="00434810" w:rsidRPr="00F16E32">
        <w:rPr>
          <w:rFonts w:ascii="Times New Roman" w:hAnsi="Times New Roman" w:cs="Times New Roman"/>
          <w:color w:val="000000" w:themeColor="text1"/>
          <w:lang w:val="en-US"/>
        </w:rPr>
        <w:t>, p. 282–92.</w:t>
      </w:r>
    </w:p>
  </w:footnote>
  <w:footnote w:id="320">
    <w:p w14:paraId="4C6B66F7" w14:textId="77777777" w:rsidR="00BF52B9" w:rsidRPr="00F16E32" w:rsidRDefault="00BF52B9"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Barret, M.  “Ideologia, política e hegemonia: de Gramsci a Laclau e Mouffe”. </w:t>
      </w:r>
      <w:r w:rsidRPr="00F16E32">
        <w:rPr>
          <w:rFonts w:ascii="Times New Roman" w:hAnsi="Times New Roman" w:cs="Times New Roman"/>
          <w:color w:val="000000" w:themeColor="text1"/>
          <w:lang w:val="en-US"/>
        </w:rPr>
        <w:t>In: Z</w:t>
      </w:r>
    </w:p>
  </w:footnote>
  <w:footnote w:id="321">
    <w:p w14:paraId="4F59ECEB" w14:textId="13750D20" w:rsidR="00D501B3" w:rsidRPr="00F16E32" w:rsidRDefault="00D501B3" w:rsidP="00F437F4">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Rendtorff, J. D.  Political Philosophy Against Populism: Democratic Theory of Justice as Justification of Human Rights and Citizenship in Political Liberalism. In A. Akande (</w:t>
      </w:r>
      <w:r w:rsidR="00410CDC" w:rsidRPr="00F16E32">
        <w:rPr>
          <w:rFonts w:ascii="Times New Roman" w:hAnsi="Times New Roman" w:cs="Times New Roman"/>
          <w:color w:val="000000" w:themeColor="text1"/>
          <w:lang w:val="en-US"/>
        </w:rPr>
        <w:t>Org</w:t>
      </w:r>
      <w:r w:rsidRPr="00F16E32">
        <w:rPr>
          <w:rFonts w:ascii="Times New Roman" w:hAnsi="Times New Roman" w:cs="Times New Roman"/>
          <w:color w:val="000000" w:themeColor="text1"/>
          <w:lang w:val="en-US"/>
        </w:rPr>
        <w:t>.), </w:t>
      </w:r>
      <w:r w:rsidRPr="00F437F4">
        <w:rPr>
          <w:rFonts w:ascii="Times New Roman" w:hAnsi="Times New Roman" w:cs="Times New Roman"/>
          <w:b/>
          <w:bCs/>
          <w:color w:val="000000" w:themeColor="text1"/>
          <w:lang w:val="en-US"/>
        </w:rPr>
        <w:t>Globalization, Human Rights and Populism: Reimagining People, Power and Places</w:t>
      </w:r>
      <w:r w:rsidR="00F437F4" w:rsidRPr="00F437F4">
        <w:rPr>
          <w:rFonts w:ascii="Times New Roman" w:hAnsi="Times New Roman" w:cs="Times New Roman"/>
          <w:color w:val="000000" w:themeColor="text1"/>
          <w:lang w:val="en-US"/>
        </w:rPr>
        <w:t xml:space="preserve"> </w:t>
      </w:r>
      <w:r w:rsidR="00F437F4" w:rsidRPr="00F16E32">
        <w:rPr>
          <w:rFonts w:ascii="Times New Roman" w:hAnsi="Times New Roman" w:cs="Times New Roman"/>
          <w:color w:val="000000" w:themeColor="text1"/>
          <w:lang w:val="en-US"/>
        </w:rPr>
        <w:t>Springer, 2023</w:t>
      </w:r>
      <w:r w:rsidR="00F437F4">
        <w:rPr>
          <w:rFonts w:ascii="Times New Roman" w:hAnsi="Times New Roman" w:cs="Times New Roman"/>
          <w:i/>
          <w:iCs/>
          <w:color w:val="000000" w:themeColor="text1"/>
          <w:lang w:val="en-US"/>
        </w:rPr>
        <w:t>.</w:t>
      </w:r>
      <w:r w:rsidRPr="00F16E32">
        <w:rPr>
          <w:rFonts w:ascii="Times New Roman" w:hAnsi="Times New Roman" w:cs="Times New Roman"/>
          <w:color w:val="000000" w:themeColor="text1"/>
          <w:lang w:val="en-US"/>
        </w:rPr>
        <w:t xml:space="preserve"> pp. 147–170. </w:t>
      </w:r>
    </w:p>
  </w:footnote>
  <w:footnote w:id="322">
    <w:p w14:paraId="47E2CF62" w14:textId="2A30DF60" w:rsidR="004050D1" w:rsidRPr="00F16E32" w:rsidRDefault="004050D1" w:rsidP="00E654A3">
      <w:pPr>
        <w:spacing w:line="240" w:lineRule="auto"/>
        <w:ind w:firstLine="0"/>
        <w:rPr>
          <w:rFonts w:ascii="Times New Roman" w:eastAsia="Times New Roman" w:hAnsi="Times New Roman" w:cs="Times New Roman"/>
          <w:color w:val="333333"/>
          <w:sz w:val="20"/>
          <w:szCs w:val="20"/>
          <w:shd w:val="clear" w:color="auto" w:fill="FFFFFF"/>
          <w:lang w:eastAsia="pt-BR"/>
        </w:rPr>
      </w:pPr>
      <w:r w:rsidRPr="00F16E32">
        <w:rPr>
          <w:rStyle w:val="Refdenotaderodap"/>
          <w:rFonts w:ascii="Times New Roman" w:hAnsi="Times New Roman" w:cs="Times New Roman"/>
          <w:sz w:val="20"/>
          <w:szCs w:val="20"/>
        </w:rPr>
        <w:footnoteRef/>
      </w:r>
      <w:r w:rsidRPr="00F16E32">
        <w:rPr>
          <w:rFonts w:ascii="Times New Roman" w:hAnsi="Times New Roman" w:cs="Times New Roman"/>
          <w:sz w:val="20"/>
          <w:szCs w:val="20"/>
          <w:lang w:val="en-US"/>
        </w:rPr>
        <w:t xml:space="preserve"> </w:t>
      </w:r>
      <w:r w:rsidRPr="00F16E32">
        <w:rPr>
          <w:rFonts w:ascii="Times New Roman" w:eastAsia="Times New Roman" w:hAnsi="Times New Roman" w:cs="Times New Roman"/>
          <w:color w:val="000000"/>
          <w:spacing w:val="-1"/>
          <w:sz w:val="20"/>
          <w:szCs w:val="20"/>
          <w:shd w:val="clear" w:color="auto" w:fill="FFFFFF"/>
          <w:lang w:val="en-US" w:eastAsia="pt-BR"/>
        </w:rPr>
        <w:t xml:space="preserve">Brown, Wendy. What is left of freedom? </w:t>
      </w:r>
      <w:r w:rsidRPr="00F16E32">
        <w:rPr>
          <w:rFonts w:ascii="Times New Roman" w:eastAsia="Times New Roman" w:hAnsi="Times New Roman" w:cs="Times New Roman"/>
          <w:color w:val="000000"/>
          <w:spacing w:val="-2"/>
          <w:sz w:val="20"/>
          <w:szCs w:val="20"/>
          <w:shd w:val="clear" w:color="auto" w:fill="FFFFFF"/>
          <w:lang w:val="en-US" w:eastAsia="pt-BR"/>
        </w:rPr>
        <w:t>In</w:t>
      </w:r>
      <w:r w:rsidRPr="00F16E32">
        <w:rPr>
          <w:rFonts w:ascii="Times New Roman" w:eastAsia="Times New Roman" w:hAnsi="Times New Roman" w:cs="Times New Roman"/>
          <w:color w:val="000000"/>
          <w:sz w:val="20"/>
          <w:szCs w:val="20"/>
          <w:shd w:val="clear" w:color="auto" w:fill="FFFFFF"/>
          <w:lang w:val="en-US" w:eastAsia="pt-BR"/>
        </w:rPr>
        <w:t xml:space="preserve">: Allen, Amy; Mendieta, </w:t>
      </w:r>
      <w:r w:rsidRPr="00F16E32">
        <w:rPr>
          <w:rFonts w:ascii="Times New Roman" w:eastAsia="Times New Roman" w:hAnsi="Times New Roman" w:cs="Times New Roman"/>
          <w:color w:val="000000"/>
          <w:spacing w:val="-1"/>
          <w:sz w:val="20"/>
          <w:szCs w:val="20"/>
          <w:shd w:val="clear" w:color="auto" w:fill="FFFFFF"/>
          <w:lang w:val="en-US" w:eastAsia="pt-BR"/>
        </w:rPr>
        <w:t xml:space="preserve">Eduardo (org.) </w:t>
      </w:r>
      <w:r w:rsidRPr="00F16E32">
        <w:rPr>
          <w:rFonts w:ascii="Times New Roman" w:eastAsia="Times New Roman" w:hAnsi="Times New Roman" w:cs="Times New Roman"/>
          <w:b/>
          <w:bCs/>
          <w:color w:val="000000"/>
          <w:spacing w:val="-1"/>
          <w:sz w:val="20"/>
          <w:szCs w:val="20"/>
          <w:shd w:val="clear" w:color="auto" w:fill="FFFFFF"/>
          <w:lang w:val="en-US" w:eastAsia="pt-BR"/>
        </w:rPr>
        <w:t>Power, Neoliberalism, and the Reinvention of Politics: The Critical Theory of Wendy Brown</w:t>
      </w:r>
      <w:r w:rsidRPr="00F16E32">
        <w:rPr>
          <w:rFonts w:ascii="Times New Roman" w:eastAsia="Times New Roman" w:hAnsi="Times New Roman" w:cs="Times New Roman"/>
          <w:color w:val="000000"/>
          <w:spacing w:val="-1"/>
          <w:sz w:val="20"/>
          <w:szCs w:val="20"/>
          <w:shd w:val="clear" w:color="auto" w:fill="FFFFFF"/>
          <w:lang w:val="en-US" w:eastAsia="pt-BR"/>
        </w:rPr>
        <w:t xml:space="preserve">. </w:t>
      </w:r>
      <w:r w:rsidR="000D39EA" w:rsidRPr="00F16E32">
        <w:rPr>
          <w:rFonts w:ascii="Times New Roman" w:eastAsia="Times New Roman" w:hAnsi="Times New Roman" w:cs="Times New Roman"/>
          <w:color w:val="000000"/>
          <w:spacing w:val="-1"/>
          <w:sz w:val="20"/>
          <w:szCs w:val="20"/>
          <w:shd w:val="clear" w:color="auto" w:fill="FFFFFF"/>
          <w:lang w:eastAsia="pt-BR"/>
        </w:rPr>
        <w:t>Pennsylvania</w:t>
      </w:r>
      <w:r w:rsidR="002D0F97" w:rsidRPr="00F16E32">
        <w:rPr>
          <w:rFonts w:ascii="Times New Roman" w:eastAsia="Times New Roman" w:hAnsi="Times New Roman" w:cs="Times New Roman"/>
          <w:color w:val="000000"/>
          <w:spacing w:val="-1"/>
          <w:sz w:val="20"/>
          <w:szCs w:val="20"/>
          <w:shd w:val="clear" w:color="auto" w:fill="FFFFFF"/>
          <w:lang w:eastAsia="pt-BR"/>
        </w:rPr>
        <w:t xml:space="preserve">: </w:t>
      </w:r>
      <w:r w:rsidRPr="00F16E32">
        <w:rPr>
          <w:rFonts w:ascii="Times New Roman" w:eastAsia="Times New Roman" w:hAnsi="Times New Roman" w:cs="Times New Roman"/>
          <w:color w:val="000000"/>
          <w:spacing w:val="-1"/>
          <w:sz w:val="20"/>
          <w:szCs w:val="20"/>
          <w:shd w:val="clear" w:color="auto" w:fill="FFFFFF"/>
          <w:lang w:eastAsia="pt-BR"/>
        </w:rPr>
        <w:t>Penn State University, 2022</w:t>
      </w:r>
      <w:r w:rsidR="002D0F97" w:rsidRPr="00F16E32">
        <w:rPr>
          <w:rFonts w:ascii="Times New Roman" w:eastAsia="Times New Roman" w:hAnsi="Times New Roman" w:cs="Times New Roman"/>
          <w:color w:val="000000"/>
          <w:spacing w:val="-1"/>
          <w:sz w:val="20"/>
          <w:szCs w:val="20"/>
          <w:shd w:val="clear" w:color="auto" w:fill="FFFFFF"/>
          <w:lang w:eastAsia="pt-BR"/>
        </w:rPr>
        <w:t>.</w:t>
      </w:r>
    </w:p>
  </w:footnote>
  <w:footnote w:id="323">
    <w:p w14:paraId="633ABE89" w14:textId="77777777" w:rsidR="0005561C" w:rsidRPr="00F16E32" w:rsidRDefault="0005561C"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Anderson, Perry. </w:t>
      </w:r>
      <w:r w:rsidRPr="00F16E32">
        <w:rPr>
          <w:rFonts w:ascii="Times New Roman" w:hAnsi="Times New Roman" w:cs="Times New Roman"/>
          <w:b/>
          <w:bCs/>
          <w:color w:val="000000" w:themeColor="text1"/>
        </w:rPr>
        <w:t>Considerações sobre o marxismo ocidental</w:t>
      </w:r>
      <w:r w:rsidRPr="00F16E32">
        <w:rPr>
          <w:rFonts w:ascii="Times New Roman" w:hAnsi="Times New Roman" w:cs="Times New Roman"/>
          <w:color w:val="000000" w:themeColor="text1"/>
        </w:rPr>
        <w:t>. São Paulo: Brasiliense, 1989.</w:t>
      </w:r>
    </w:p>
  </w:footnote>
  <w:footnote w:id="324">
    <w:p w14:paraId="5FAC891A" w14:textId="351561D4" w:rsidR="0005561C" w:rsidRPr="00F16E32" w:rsidRDefault="0005561C"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 palavra hegemonia aparece um total de 167 vezes na obra de Lenin, sendo por este motivo que Gramsci remonta a noção ao revolucionário russo. "Somente a concepção de hegemonia de um negociante pequeno-burguês poderia concebê-la como um acordo, um reconhecimento mútuo, uma questão de termos verbalizados. Do ponto de vista proletário, a hegemonia em uma guerra pende para o lado que luta com mais energia, que não perde nunca a chance de desferir um golpe no inimigo, que sempre ajusta a ação às palavras, sendo, portanto, a liderança ideológica das forças democráticas, que critica políticas intermediárias de todo tipo.” Lenin, Vladimir. </w:t>
      </w:r>
      <w:r w:rsidRPr="00F16E32">
        <w:rPr>
          <w:rFonts w:ascii="Times New Roman" w:hAnsi="Times New Roman" w:cs="Times New Roman"/>
          <w:b/>
          <w:bCs/>
          <w:color w:val="000000" w:themeColor="text1"/>
          <w:shd w:val="clear" w:color="auto" w:fill="FFFFFF"/>
        </w:rPr>
        <w:t>Estratégia e Tática da Hegemonia Proletária</w:t>
      </w:r>
      <w:r w:rsidRPr="00F16E32">
        <w:rPr>
          <w:rFonts w:ascii="Times New Roman" w:hAnsi="Times New Roman" w:cs="Times New Roman"/>
          <w:color w:val="000000" w:themeColor="text1"/>
          <w:shd w:val="clear" w:color="auto" w:fill="FFFFFF"/>
        </w:rPr>
        <w:t xml:space="preserve">. Trad. Gabriel Varandas Lazzari, Marcelo Bamonte Seoane, Mário Coelho, Otávio Losada e Vinícius Okada M. M. D'Amico. </w:t>
      </w:r>
      <w:r w:rsidR="00445136" w:rsidRPr="00F16E32">
        <w:rPr>
          <w:rFonts w:ascii="Times New Roman" w:hAnsi="Times New Roman" w:cs="Times New Roman"/>
          <w:color w:val="000000" w:themeColor="text1"/>
          <w:shd w:val="clear" w:color="auto" w:fill="FFFFFF"/>
        </w:rPr>
        <w:t xml:space="preserve">São Paulo: </w:t>
      </w:r>
      <w:r w:rsidRPr="00F16E32">
        <w:rPr>
          <w:rFonts w:ascii="Times New Roman" w:hAnsi="Times New Roman" w:cs="Times New Roman"/>
          <w:color w:val="000000" w:themeColor="text1"/>
          <w:shd w:val="clear" w:color="auto" w:fill="FFFFFF"/>
        </w:rPr>
        <w:t xml:space="preserve">Editora </w:t>
      </w:r>
      <w:r w:rsidR="00445136" w:rsidRPr="00F16E32">
        <w:rPr>
          <w:rFonts w:ascii="Times New Roman" w:hAnsi="Times New Roman" w:cs="Times New Roman"/>
          <w:color w:val="000000" w:themeColor="text1"/>
          <w:shd w:val="clear" w:color="auto" w:fill="FFFFFF"/>
        </w:rPr>
        <w:t>L</w:t>
      </w:r>
      <w:r w:rsidRPr="00F16E32">
        <w:rPr>
          <w:rFonts w:ascii="Times New Roman" w:hAnsi="Times New Roman" w:cs="Times New Roman"/>
          <w:color w:val="000000" w:themeColor="text1"/>
          <w:shd w:val="clear" w:color="auto" w:fill="FFFFFF"/>
        </w:rPr>
        <w:t xml:space="preserve">avraPalavra, 2023. </w:t>
      </w:r>
    </w:p>
  </w:footnote>
  <w:footnote w:id="325">
    <w:p w14:paraId="79148388" w14:textId="77777777" w:rsidR="0005561C" w:rsidRPr="00F16E32" w:rsidRDefault="0005561C"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Liguori Guido e Voza Pasquale (orgs.) </w:t>
      </w:r>
      <w:r w:rsidRPr="00F16E32">
        <w:rPr>
          <w:rFonts w:ascii="Times New Roman" w:hAnsi="Times New Roman" w:cs="Times New Roman"/>
          <w:b/>
          <w:bCs/>
          <w:color w:val="000000" w:themeColor="text1"/>
        </w:rPr>
        <w:t>Dicionário Gramsciano,</w:t>
      </w:r>
      <w:r w:rsidRPr="00F16E32">
        <w:rPr>
          <w:rFonts w:ascii="Times New Roman" w:hAnsi="Times New Roman" w:cs="Times New Roman"/>
          <w:color w:val="000000" w:themeColor="text1"/>
        </w:rPr>
        <w:t xml:space="preserve"> São Paulo, Boitempo, 2017,pp. 635/637.</w:t>
      </w:r>
    </w:p>
  </w:footnote>
  <w:footnote w:id="326">
    <w:p w14:paraId="2306F77D" w14:textId="730512F4" w:rsidR="00F51040" w:rsidRPr="00F16E32" w:rsidRDefault="00F51040"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No caso de Stuart Hall, o fenômeno em questão seria o populismo neoliberal thatcherista, quando para Laclau e Mouffe, o centro de análise seria o peronismo argentino. Tais abordagens procuraram analisar discursos que circulam nas formas popular da cultura pol</w:t>
      </w:r>
      <w:r w:rsidR="001F7201" w:rsidRPr="00F16E32">
        <w:rPr>
          <w:rFonts w:ascii="Times New Roman" w:hAnsi="Times New Roman" w:cs="Times New Roman"/>
          <w:color w:val="000000" w:themeColor="text1"/>
        </w:rPr>
        <w:t>í</w:t>
      </w:r>
      <w:r w:rsidRPr="00F16E32">
        <w:rPr>
          <w:rFonts w:ascii="Times New Roman" w:hAnsi="Times New Roman" w:cs="Times New Roman"/>
          <w:color w:val="000000" w:themeColor="text1"/>
        </w:rPr>
        <w:t xml:space="preserve">tica como em obras literatura, na mídia, na religião e em lugares que demarquem um hegemonia especifica. </w:t>
      </w:r>
      <w:r w:rsidR="00661DA1" w:rsidRPr="00F16E32">
        <w:rPr>
          <w:rFonts w:ascii="Times New Roman" w:hAnsi="Times New Roman" w:cs="Times New Roman"/>
          <w:color w:val="000000" w:themeColor="text1"/>
          <w:lang w:val="en-US"/>
        </w:rPr>
        <w:t xml:space="preserve">Cf. </w:t>
      </w:r>
      <w:r w:rsidRPr="00F16E32">
        <w:rPr>
          <w:rFonts w:ascii="Times New Roman" w:hAnsi="Times New Roman" w:cs="Times New Roman"/>
          <w:color w:val="000000" w:themeColor="text1"/>
          <w:lang w:val="en-US"/>
        </w:rPr>
        <w:t>Hall, Stuart. “Authoritarian Populism: A Reply to Jessop et. al.” In</w:t>
      </w:r>
      <w:r w:rsidR="00661DA1" w:rsidRPr="00F16E32">
        <w:rPr>
          <w:rFonts w:ascii="Times New Roman" w:hAnsi="Times New Roman" w:cs="Times New Roman"/>
          <w:color w:val="000000" w:themeColor="text1"/>
          <w:lang w:val="en-US"/>
        </w:rPr>
        <w:t>: Gregor McLellan (org.).</w:t>
      </w:r>
      <w:r w:rsidRPr="00F16E32">
        <w:rPr>
          <w:rFonts w:ascii="Times New Roman" w:hAnsi="Times New Roman" w:cs="Times New Roman"/>
          <w:color w:val="000000" w:themeColor="text1"/>
          <w:lang w:val="en-US"/>
        </w:rPr>
        <w:t xml:space="preserve"> </w:t>
      </w:r>
      <w:r w:rsidRPr="00F16E32">
        <w:rPr>
          <w:rFonts w:ascii="Times New Roman" w:hAnsi="Times New Roman" w:cs="Times New Roman"/>
          <w:b/>
          <w:bCs/>
          <w:color w:val="000000" w:themeColor="text1"/>
          <w:lang w:val="en-US"/>
        </w:rPr>
        <w:t>Selected Writings on Marxism</w:t>
      </w:r>
      <w:r w:rsidRPr="00F16E32">
        <w:rPr>
          <w:rFonts w:ascii="Times New Roman" w:hAnsi="Times New Roman" w:cs="Times New Roman"/>
          <w:color w:val="000000" w:themeColor="text1"/>
          <w:lang w:val="en-US"/>
        </w:rPr>
        <w:t xml:space="preserve"> . Durham: Duke University Press</w:t>
      </w:r>
      <w:r w:rsidR="00661DA1"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2021</w:t>
      </w:r>
      <w:r w:rsidR="00661DA1" w:rsidRPr="00F16E32">
        <w:rPr>
          <w:rFonts w:ascii="Times New Roman" w:hAnsi="Times New Roman" w:cs="Times New Roman"/>
          <w:color w:val="000000" w:themeColor="text1"/>
          <w:lang w:val="en-US"/>
        </w:rPr>
        <w:t>, p.282–292</w:t>
      </w:r>
      <w:r w:rsidRPr="00F16E32">
        <w:rPr>
          <w:rFonts w:ascii="Times New Roman" w:hAnsi="Times New Roman" w:cs="Times New Roman"/>
          <w:color w:val="000000" w:themeColor="text1"/>
          <w:lang w:val="en-US"/>
        </w:rPr>
        <w:t>.</w:t>
      </w:r>
    </w:p>
  </w:footnote>
  <w:footnote w:id="327">
    <w:p w14:paraId="5D512C48" w14:textId="24B5026B" w:rsidR="00F51040" w:rsidRPr="00F16E32" w:rsidRDefault="00F51040"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Barret, M. “Ideologia, política e hegemonia: de Gramsci a Laclau e Mouffe</w:t>
      </w:r>
      <w:r w:rsidRPr="00F16E32">
        <w:rPr>
          <w:rFonts w:ascii="Times New Roman" w:hAnsi="Times New Roman" w:cs="Times New Roman"/>
          <w:b/>
          <w:bCs/>
          <w:color w:val="000000" w:themeColor="text1"/>
        </w:rPr>
        <w:t xml:space="preserve">”. </w:t>
      </w:r>
      <w:r w:rsidRPr="00F16E32">
        <w:rPr>
          <w:rFonts w:ascii="Times New Roman" w:hAnsi="Times New Roman" w:cs="Times New Roman"/>
          <w:b/>
          <w:bCs/>
          <w:color w:val="000000" w:themeColor="text1"/>
          <w:lang w:val="en-US"/>
        </w:rPr>
        <w:t>Lua Nova</w:t>
      </w:r>
      <w:r w:rsidRPr="00F16E32">
        <w:rPr>
          <w:rFonts w:ascii="Times New Roman" w:hAnsi="Times New Roman" w:cs="Times New Roman"/>
          <w:color w:val="000000" w:themeColor="text1"/>
          <w:lang w:val="en-US"/>
        </w:rPr>
        <w:t>, São Paulo, 80: 71-96, 2010</w:t>
      </w:r>
    </w:p>
  </w:footnote>
  <w:footnote w:id="328">
    <w:p w14:paraId="0E1CB700" w14:textId="77777777" w:rsidR="00F51040" w:rsidRPr="00F16E32" w:rsidRDefault="00F51040" w:rsidP="00E654A3">
      <w:pPr>
        <w:shd w:val="clear" w:color="auto" w:fill="FFFFFF"/>
        <w:spacing w:line="240" w:lineRule="auto"/>
        <w:ind w:firstLine="0"/>
        <w:rPr>
          <w:rFonts w:ascii="Times New Roman" w:eastAsia="Times New Roman" w:hAnsi="Times New Roman" w:cs="Times New Roman"/>
          <w:color w:val="000000" w:themeColor="text1"/>
          <w:sz w:val="20"/>
          <w:szCs w:val="20"/>
          <w:lang w:val="en-US" w:eastAsia="pt-BR"/>
        </w:rPr>
      </w:pPr>
      <w:r w:rsidRPr="00F16E32">
        <w:rPr>
          <w:rStyle w:val="Refdenotaderodap"/>
          <w:rFonts w:ascii="Times New Roman" w:hAnsi="Times New Roman" w:cs="Times New Roman"/>
          <w:color w:val="000000" w:themeColor="text1"/>
          <w:sz w:val="20"/>
          <w:szCs w:val="20"/>
        </w:rPr>
        <w:footnoteRef/>
      </w:r>
      <w:r w:rsidRPr="00F16E32">
        <w:rPr>
          <w:rFonts w:ascii="Times New Roman" w:hAnsi="Times New Roman" w:cs="Times New Roman"/>
          <w:color w:val="000000" w:themeColor="text1"/>
          <w:sz w:val="20"/>
          <w:szCs w:val="20"/>
          <w:lang w:val="en-US"/>
        </w:rPr>
        <w:t xml:space="preserve"> </w:t>
      </w:r>
      <w:r w:rsidRPr="00F16E32">
        <w:rPr>
          <w:rFonts w:ascii="Times New Roman" w:eastAsia="Times New Roman" w:hAnsi="Times New Roman" w:cs="Times New Roman"/>
          <w:color w:val="000000" w:themeColor="text1"/>
          <w:sz w:val="20"/>
          <w:szCs w:val="20"/>
          <w:lang w:val="en-US" w:eastAsia="pt-BR"/>
        </w:rPr>
        <w:t>Laclau, Ernesto. Towards a Theory of Populism. In: Laclau, Ernesto. </w:t>
      </w:r>
      <w:r w:rsidRPr="00F16E32">
        <w:rPr>
          <w:rFonts w:ascii="Times New Roman" w:eastAsia="Times New Roman" w:hAnsi="Times New Roman" w:cs="Times New Roman"/>
          <w:b/>
          <w:bCs/>
          <w:color w:val="000000" w:themeColor="text1"/>
          <w:sz w:val="20"/>
          <w:szCs w:val="20"/>
          <w:lang w:val="en-US" w:eastAsia="pt-BR"/>
        </w:rPr>
        <w:t>Politics and Ideology in Marxist Theory: capitalism, fascism, populism.</w:t>
      </w:r>
      <w:r w:rsidRPr="00F16E32">
        <w:rPr>
          <w:rFonts w:ascii="Times New Roman" w:eastAsia="Times New Roman" w:hAnsi="Times New Roman" w:cs="Times New Roman"/>
          <w:color w:val="000000" w:themeColor="text1"/>
          <w:sz w:val="20"/>
          <w:szCs w:val="20"/>
          <w:lang w:val="en-US" w:eastAsia="pt-BR"/>
        </w:rPr>
        <w:t xml:space="preserve"> London: New Left Review Editions, p. 143-199, 1977.</w:t>
      </w:r>
    </w:p>
  </w:footnote>
  <w:footnote w:id="329">
    <w:p w14:paraId="7EA5439A" w14:textId="77777777" w:rsidR="00F51040" w:rsidRPr="00F16E32" w:rsidRDefault="00F51040"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Laclau, Ernesto. </w:t>
      </w:r>
      <w:r w:rsidRPr="00F16E32">
        <w:rPr>
          <w:rFonts w:ascii="Times New Roman" w:hAnsi="Times New Roman" w:cs="Times New Roman"/>
          <w:b/>
          <w:bCs/>
          <w:color w:val="000000" w:themeColor="text1"/>
        </w:rPr>
        <w:t>A razão populista.</w:t>
      </w:r>
      <w:r w:rsidRPr="00F16E32">
        <w:rPr>
          <w:rFonts w:ascii="Times New Roman" w:hAnsi="Times New Roman" w:cs="Times New Roman"/>
          <w:color w:val="000000" w:themeColor="text1"/>
        </w:rPr>
        <w:t xml:space="preserve"> São Paulo: Três Estrelas, 2013.</w:t>
      </w:r>
    </w:p>
  </w:footnote>
  <w:footnote w:id="330">
    <w:p w14:paraId="251F6B86" w14:textId="2E581FFC" w:rsidR="00814620" w:rsidRPr="00F16E32" w:rsidRDefault="00814620"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shd w:val="clear" w:color="auto" w:fill="FFFFFF"/>
        </w:rPr>
        <w:t xml:space="preserve"> Foucault, Michel. </w:t>
      </w:r>
      <w:r w:rsidRPr="00F16E32">
        <w:rPr>
          <w:rStyle w:val="CitaoHTML"/>
          <w:rFonts w:ascii="Times New Roman" w:hAnsi="Times New Roman" w:cs="Times New Roman"/>
          <w:b/>
          <w:bCs/>
          <w:i w:val="0"/>
          <w:iCs w:val="0"/>
          <w:color w:val="000000" w:themeColor="text1"/>
          <w:shd w:val="clear" w:color="auto" w:fill="FFFFFF"/>
        </w:rPr>
        <w:t>O nascimento da biopolítica</w:t>
      </w:r>
      <w:r w:rsidR="00873FC0" w:rsidRPr="00F16E32">
        <w:rPr>
          <w:rFonts w:ascii="Times New Roman" w:hAnsi="Times New Roman" w:cs="Times New Roman"/>
          <w:b/>
          <w:bCs/>
          <w:i/>
          <w:iCs/>
          <w:color w:val="000000" w:themeColor="text1"/>
          <w:shd w:val="clear" w:color="auto" w:fill="FFFFFF"/>
        </w:rPr>
        <w:t>.</w:t>
      </w:r>
      <w:r w:rsidRPr="00F16E32">
        <w:rPr>
          <w:rFonts w:ascii="Times New Roman" w:hAnsi="Times New Roman" w:cs="Times New Roman"/>
          <w:color w:val="000000" w:themeColor="text1"/>
          <w:shd w:val="clear" w:color="auto" w:fill="FFFFFF"/>
        </w:rPr>
        <w:t xml:space="preserve"> São Paulo, Martins Fontes, 2008. Em especial, a aula de 14 de fevereiro, p. 179</w:t>
      </w:r>
      <w:r w:rsidR="0012540B" w:rsidRPr="00F16E32">
        <w:rPr>
          <w:rFonts w:ascii="Times New Roman" w:hAnsi="Times New Roman" w:cs="Times New Roman"/>
          <w:color w:val="000000" w:themeColor="text1"/>
          <w:shd w:val="clear" w:color="auto" w:fill="FFFFFF"/>
        </w:rPr>
        <w:t>-</w:t>
      </w:r>
      <w:r w:rsidRPr="00F16E32">
        <w:rPr>
          <w:rFonts w:ascii="Times New Roman" w:hAnsi="Times New Roman" w:cs="Times New Roman"/>
          <w:color w:val="000000" w:themeColor="text1"/>
          <w:shd w:val="clear" w:color="auto" w:fill="FFFFFF"/>
        </w:rPr>
        <w:t>220</w:t>
      </w:r>
      <w:r w:rsidR="0012540B" w:rsidRPr="00F16E32">
        <w:rPr>
          <w:rFonts w:ascii="Times New Roman" w:hAnsi="Times New Roman" w:cs="Times New Roman"/>
          <w:color w:val="000000" w:themeColor="text1"/>
          <w:shd w:val="clear" w:color="auto" w:fill="FFFFFF"/>
        </w:rPr>
        <w:t>.</w:t>
      </w:r>
    </w:p>
  </w:footnote>
  <w:footnote w:id="331">
    <w:p w14:paraId="416CC1D5" w14:textId="77777777" w:rsidR="00814620" w:rsidRPr="00F16E32" w:rsidRDefault="00814620"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Brown, Wendy. </w:t>
      </w:r>
      <w:r w:rsidRPr="00F16E32">
        <w:rPr>
          <w:rFonts w:ascii="Times New Roman" w:hAnsi="Times New Roman" w:cs="Times New Roman"/>
          <w:b/>
          <w:bCs/>
          <w:color w:val="000000" w:themeColor="text1"/>
        </w:rPr>
        <w:t>Nas ruínas do neoliberalismo: a ascensão da política antidemocrática no ocidente</w:t>
      </w:r>
      <w:r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lang w:val="en-US"/>
        </w:rPr>
        <w:t>São Paulo: Editora Filosófica Politéia, 2019.</w:t>
      </w:r>
    </w:p>
  </w:footnote>
  <w:footnote w:id="332">
    <w:p w14:paraId="0454CD2B" w14:textId="1471F11A" w:rsidR="00E157AB" w:rsidRPr="00F16E32" w:rsidRDefault="00E157AB"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Brown, Wendy. On Governmentality</w:t>
      </w:r>
      <w:r w:rsidR="007A018C" w:rsidRPr="00F16E32">
        <w:rPr>
          <w:rFonts w:ascii="Times New Roman" w:hAnsi="Times New Roman" w:cs="Times New Roman"/>
          <w:lang w:val="en-US"/>
        </w:rPr>
        <w:t>.</w:t>
      </w:r>
      <w:r w:rsidRPr="00F16E32">
        <w:rPr>
          <w:rFonts w:ascii="Times New Roman" w:hAnsi="Times New Roman" w:cs="Times New Roman"/>
          <w:lang w:val="en-US"/>
        </w:rPr>
        <w:t xml:space="preserve"> A conversation with Nicholas Rose and Partha Chatterjee</w:t>
      </w:r>
      <w:r w:rsidR="007A018C" w:rsidRPr="00F16E32">
        <w:rPr>
          <w:rFonts w:ascii="Times New Roman" w:hAnsi="Times New Roman" w:cs="Times New Roman"/>
          <w:lang w:val="en-US"/>
        </w:rPr>
        <w:t>. In: (org.). Tazioli, Martina; Walters, William (org.).</w:t>
      </w:r>
      <w:r w:rsidRPr="00F16E32">
        <w:rPr>
          <w:rFonts w:ascii="Times New Roman" w:hAnsi="Times New Roman" w:cs="Times New Roman"/>
          <w:lang w:val="en-US"/>
        </w:rPr>
        <w:t xml:space="preserve"> </w:t>
      </w:r>
      <w:r w:rsidRPr="00F16E32">
        <w:rPr>
          <w:rFonts w:ascii="Times New Roman" w:hAnsi="Times New Roman" w:cs="Times New Roman"/>
          <w:b/>
          <w:bCs/>
          <w:lang w:val="en-US"/>
        </w:rPr>
        <w:t>Handbook on Governmentality</w:t>
      </w:r>
      <w:r w:rsidR="007A018C" w:rsidRPr="00F16E32">
        <w:rPr>
          <w:rFonts w:ascii="Times New Roman" w:hAnsi="Times New Roman" w:cs="Times New Roman"/>
          <w:lang w:val="en-US"/>
        </w:rPr>
        <w:t>.</w:t>
      </w:r>
      <w:r w:rsidRPr="00F16E32">
        <w:rPr>
          <w:rFonts w:ascii="Times New Roman" w:hAnsi="Times New Roman" w:cs="Times New Roman"/>
          <w:lang w:val="en-US"/>
        </w:rPr>
        <w:t>. Cheltenham: Edward Elgar, 2021.</w:t>
      </w:r>
    </w:p>
    <w:p w14:paraId="444F945B" w14:textId="77777777" w:rsidR="00E157AB" w:rsidRPr="00F16E32" w:rsidRDefault="00E157AB" w:rsidP="00E654A3">
      <w:pPr>
        <w:pStyle w:val="Textodenotaderodap"/>
        <w:rPr>
          <w:rFonts w:ascii="Times New Roman" w:hAnsi="Times New Roman" w:cs="Times New Roman"/>
          <w:lang w:val="en-US"/>
        </w:rPr>
      </w:pPr>
    </w:p>
  </w:footnote>
  <w:footnote w:id="333">
    <w:p w14:paraId="3BFB4791" w14:textId="641EC9E7" w:rsidR="006D5655" w:rsidRPr="00F16E32" w:rsidRDefault="006D5655"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Agustín, Óscar García. </w:t>
      </w:r>
      <w:r w:rsidRPr="00F16E32">
        <w:rPr>
          <w:rFonts w:ascii="Times New Roman" w:hAnsi="Times New Roman" w:cs="Times New Roman"/>
          <w:b/>
          <w:bCs/>
          <w:color w:val="000000" w:themeColor="text1"/>
          <w:lang w:val="en-US"/>
        </w:rPr>
        <w:t>Left-Wing Populism: The Politics of the People</w:t>
      </w:r>
      <w:r w:rsidR="001249C8" w:rsidRPr="00F16E32">
        <w:rPr>
          <w:rFonts w:ascii="Times New Roman" w:hAnsi="Times New Roman" w:cs="Times New Roman"/>
          <w:b/>
          <w:bCs/>
          <w:color w:val="000000" w:themeColor="text1"/>
          <w:lang w:val="en-US"/>
        </w:rPr>
        <w:t>.</w:t>
      </w:r>
      <w:r w:rsidRPr="00F16E32">
        <w:rPr>
          <w:rFonts w:ascii="Times New Roman" w:hAnsi="Times New Roman" w:cs="Times New Roman"/>
          <w:color w:val="000000" w:themeColor="text1"/>
          <w:lang w:val="en-US"/>
        </w:rPr>
        <w:t xml:space="preserve">, </w:t>
      </w:r>
      <w:r w:rsidR="003F22C3" w:rsidRPr="00F16E32">
        <w:rPr>
          <w:rFonts w:ascii="Times New Roman" w:hAnsi="Times New Roman" w:cs="Times New Roman"/>
          <w:color w:val="000000" w:themeColor="text1"/>
          <w:lang w:val="en-US"/>
        </w:rPr>
        <w:t xml:space="preserve">Bradford: </w:t>
      </w:r>
      <w:r w:rsidRPr="00F16E32">
        <w:rPr>
          <w:rFonts w:ascii="Times New Roman" w:hAnsi="Times New Roman" w:cs="Times New Roman"/>
          <w:color w:val="000000" w:themeColor="text1"/>
          <w:lang w:val="en-US"/>
        </w:rPr>
        <w:t>Emerald Publishing, 2020.</w:t>
      </w:r>
    </w:p>
  </w:footnote>
  <w:footnote w:id="334">
    <w:p w14:paraId="31F55DB8" w14:textId="77777777" w:rsidR="0005561C" w:rsidRPr="00F16E32" w:rsidRDefault="0005561C"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Mouffe, Chantal. Hegemony and New Political subjects: Towards a new concept of democracy. In (org.) Nelson, Cary; Grossberg, Lawrence</w:t>
      </w:r>
      <w:r w:rsidRPr="00F16E32">
        <w:rPr>
          <w:rFonts w:ascii="Times New Roman" w:hAnsi="Times New Roman" w:cs="Times New Roman"/>
          <w:b/>
          <w:bCs/>
          <w:lang w:val="en-US"/>
        </w:rPr>
        <w:t>. Marxism and the Interpretation of Culture</w:t>
      </w:r>
      <w:r w:rsidRPr="00F16E32">
        <w:rPr>
          <w:rFonts w:ascii="Times New Roman" w:hAnsi="Times New Roman" w:cs="Times New Roman"/>
          <w:lang w:val="en-US"/>
        </w:rPr>
        <w:t xml:space="preserve">. </w:t>
      </w:r>
      <w:r w:rsidRPr="00F16E32">
        <w:rPr>
          <w:rFonts w:ascii="Times New Roman" w:hAnsi="Times New Roman" w:cs="Times New Roman"/>
        </w:rPr>
        <w:t xml:space="preserve">Chicago: University of Illinois Press, 1988. p.100. </w:t>
      </w:r>
    </w:p>
  </w:footnote>
  <w:footnote w:id="335">
    <w:p w14:paraId="2D191FBB" w14:textId="5657DC7D" w:rsidR="00D239A0" w:rsidRPr="00F16E32" w:rsidRDefault="00D239A0" w:rsidP="00E654A3">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F16E32">
        <w:rPr>
          <w:rFonts w:ascii="Times New Roman" w:hAnsi="Times New Roman" w:cs="Times New Roman"/>
        </w:rPr>
        <w:t xml:space="preserve"> </w:t>
      </w:r>
      <w:r w:rsidR="00C62AF7" w:rsidRPr="00F16E32">
        <w:rPr>
          <w:rFonts w:ascii="Times New Roman" w:hAnsi="Times New Roman" w:cs="Times New Roman"/>
        </w:rPr>
        <w:t>Brown, Wendy. Entrevista: É necessário romper com a for</w:t>
      </w:r>
      <w:r w:rsidR="00086AC6" w:rsidRPr="00F16E32">
        <w:rPr>
          <w:rFonts w:ascii="Times New Roman" w:hAnsi="Times New Roman" w:cs="Times New Roman"/>
        </w:rPr>
        <w:t>ç</w:t>
      </w:r>
      <w:r w:rsidR="00C62AF7" w:rsidRPr="00F16E32">
        <w:rPr>
          <w:rFonts w:ascii="Times New Roman" w:hAnsi="Times New Roman" w:cs="Times New Roman"/>
        </w:rPr>
        <w:t xml:space="preserve">a antidemocrática dos regimes de direita.  IHU- Unisinos. Disponível em: </w:t>
      </w:r>
      <w:hyperlink r:id="rId9" w:history="1">
        <w:r w:rsidR="00C62AF7" w:rsidRPr="00F16E32">
          <w:rPr>
            <w:rStyle w:val="Hyperlink"/>
            <w:rFonts w:ascii="Times New Roman" w:hAnsi="Times New Roman" w:cs="Times New Roman"/>
          </w:rPr>
          <w:t>https://www.ihu.unisinos.br/categorias/618538-e-necessario-compreender-a-forca-antidemocratica-dos-regimes-de-direita-entrevista-com-wendy-brown</w:t>
        </w:r>
      </w:hyperlink>
      <w:r w:rsidR="00C62AF7" w:rsidRPr="00F16E32">
        <w:rPr>
          <w:rFonts w:ascii="Times New Roman" w:hAnsi="Times New Roman" w:cs="Times New Roman"/>
        </w:rPr>
        <w:t xml:space="preserve">. </w:t>
      </w:r>
      <w:r w:rsidR="00C62AF7" w:rsidRPr="00F16E32">
        <w:rPr>
          <w:rFonts w:ascii="Times New Roman" w:hAnsi="Times New Roman" w:cs="Times New Roman"/>
          <w:lang w:val="de-DE"/>
        </w:rPr>
        <w:t>2022.</w:t>
      </w:r>
    </w:p>
  </w:footnote>
  <w:footnote w:id="336">
    <w:p w14:paraId="37E31224" w14:textId="6B38FF87" w:rsidR="00A90D29" w:rsidRPr="00F16E32" w:rsidRDefault="00A90D29" w:rsidP="00E654A3">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F16E32">
        <w:rPr>
          <w:rFonts w:ascii="Times New Roman" w:hAnsi="Times New Roman" w:cs="Times New Roman"/>
          <w:lang w:val="de-DE"/>
        </w:rPr>
        <w:t xml:space="preserve"> Demirović, Alex. Das Scheitern der Agonistik. Zur kritischen Theorie des Politischen. In: Bohmann, Ulf; Sörensen, Paul (Org.)</w:t>
      </w:r>
      <w:r w:rsidR="00BE03AB" w:rsidRPr="00F16E32">
        <w:rPr>
          <w:rFonts w:ascii="Times New Roman" w:hAnsi="Times New Roman" w:cs="Times New Roman"/>
          <w:lang w:val="de-DE"/>
        </w:rPr>
        <w:t>.</w:t>
      </w:r>
      <w:r w:rsidRPr="00F16E32">
        <w:rPr>
          <w:rFonts w:ascii="Times New Roman" w:hAnsi="Times New Roman" w:cs="Times New Roman"/>
          <w:lang w:val="de-DE"/>
        </w:rPr>
        <w:t xml:space="preserve"> </w:t>
      </w:r>
      <w:r w:rsidRPr="00F16E32">
        <w:rPr>
          <w:rFonts w:ascii="Times New Roman" w:hAnsi="Times New Roman" w:cs="Times New Roman"/>
          <w:b/>
          <w:bCs/>
          <w:lang w:val="de-DE"/>
        </w:rPr>
        <w:t>Kritische Theorie der Politik</w:t>
      </w:r>
      <w:r w:rsidRPr="00F16E32">
        <w:rPr>
          <w:rFonts w:ascii="Times New Roman" w:hAnsi="Times New Roman" w:cs="Times New Roman"/>
          <w:i/>
          <w:iCs/>
          <w:lang w:val="de-DE"/>
        </w:rPr>
        <w:t>,</w:t>
      </w:r>
      <w:r w:rsidRPr="00F16E32">
        <w:rPr>
          <w:rFonts w:ascii="Times New Roman" w:hAnsi="Times New Roman" w:cs="Times New Roman"/>
          <w:lang w:val="de-DE"/>
        </w:rPr>
        <w:t xml:space="preserve"> Berlin: Suhrkamp, 2019.</w:t>
      </w:r>
    </w:p>
  </w:footnote>
  <w:footnote w:id="337">
    <w:p w14:paraId="1D3BB450" w14:textId="4E20172B" w:rsidR="00F572D4" w:rsidRPr="00F16E32" w:rsidRDefault="00F572D4"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Mouffe, Chantal. How to Envisage the Political Dimension of Architecture </w:t>
      </w:r>
      <w:r w:rsidR="00631059" w:rsidRPr="00F16E32">
        <w:rPr>
          <w:rFonts w:ascii="Times New Roman" w:hAnsi="Times New Roman" w:cs="Times New Roman"/>
          <w:lang w:val="en-US"/>
        </w:rPr>
        <w:t>I</w:t>
      </w:r>
      <w:r w:rsidRPr="00F16E32">
        <w:rPr>
          <w:rFonts w:ascii="Times New Roman" w:hAnsi="Times New Roman" w:cs="Times New Roman"/>
          <w:lang w:val="en-US"/>
        </w:rPr>
        <w:t>n: Bedford, Joseph</w:t>
      </w:r>
      <w:r w:rsidR="00631059" w:rsidRPr="00F16E32">
        <w:rPr>
          <w:rFonts w:ascii="Times New Roman" w:hAnsi="Times New Roman" w:cs="Times New Roman"/>
          <w:lang w:val="en-US"/>
        </w:rPr>
        <w:t xml:space="preserve"> (org)</w:t>
      </w:r>
      <w:r w:rsidRPr="00F16E32">
        <w:rPr>
          <w:rFonts w:ascii="Times New Roman" w:hAnsi="Times New Roman" w:cs="Times New Roman"/>
          <w:lang w:val="en-US"/>
        </w:rPr>
        <w:t xml:space="preserve">. </w:t>
      </w:r>
      <w:r w:rsidRPr="00F16E32">
        <w:rPr>
          <w:rFonts w:ascii="Times New Roman" w:hAnsi="Times New Roman" w:cs="Times New Roman"/>
          <w:b/>
          <w:bCs/>
          <w:lang w:val="en-US"/>
        </w:rPr>
        <w:t>How Is Architecture Political? Engaging Chantal Mouffe</w:t>
      </w:r>
      <w:r w:rsidRPr="00F16E32">
        <w:rPr>
          <w:rFonts w:ascii="Times New Roman" w:hAnsi="Times New Roman" w:cs="Times New Roman"/>
          <w:lang w:val="en-US"/>
        </w:rPr>
        <w:t xml:space="preserve">. </w:t>
      </w:r>
      <w:r w:rsidR="00631059" w:rsidRPr="00F16E32">
        <w:rPr>
          <w:rFonts w:ascii="Times New Roman" w:hAnsi="Times New Roman" w:cs="Times New Roman"/>
          <w:lang w:val="en-US"/>
        </w:rPr>
        <w:t xml:space="preserve">London: </w:t>
      </w:r>
      <w:r w:rsidRPr="00F16E32">
        <w:rPr>
          <w:rFonts w:ascii="Times New Roman" w:hAnsi="Times New Roman" w:cs="Times New Roman"/>
          <w:lang w:val="en-US"/>
        </w:rPr>
        <w:t>Bloomsbury Publishing</w:t>
      </w:r>
      <w:r w:rsidR="00631059" w:rsidRPr="00F16E32">
        <w:rPr>
          <w:rFonts w:ascii="Times New Roman" w:hAnsi="Times New Roman" w:cs="Times New Roman"/>
          <w:lang w:val="en-US"/>
        </w:rPr>
        <w:t>,</w:t>
      </w:r>
      <w:r w:rsidRPr="00F16E32">
        <w:rPr>
          <w:rFonts w:ascii="Times New Roman" w:hAnsi="Times New Roman" w:cs="Times New Roman"/>
          <w:lang w:val="en-US"/>
        </w:rPr>
        <w:t xml:space="preserve"> 2024</w:t>
      </w:r>
    </w:p>
  </w:footnote>
  <w:footnote w:id="338">
    <w:p w14:paraId="1681349C" w14:textId="3C37ABFB" w:rsidR="003F0F1E" w:rsidRPr="00F16E32" w:rsidRDefault="003F0F1E"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w:t>
      </w:r>
      <w:r w:rsidR="00F51040" w:rsidRPr="00F16E32">
        <w:rPr>
          <w:rFonts w:ascii="Times New Roman" w:hAnsi="Times New Roman" w:cs="Times New Roman"/>
          <w:lang w:val="en-US"/>
        </w:rPr>
        <w:t xml:space="preserve">Chantal Mouffe </w:t>
      </w:r>
      <w:r w:rsidRPr="00F16E32">
        <w:rPr>
          <w:rFonts w:ascii="Times New Roman" w:hAnsi="Times New Roman" w:cs="Times New Roman"/>
          <w:lang w:val="en-US"/>
        </w:rPr>
        <w:t>How to Envisage the Political</w:t>
      </w:r>
      <w:r w:rsidR="00F51040" w:rsidRPr="00F16E32">
        <w:rPr>
          <w:rFonts w:ascii="Times New Roman" w:hAnsi="Times New Roman" w:cs="Times New Roman"/>
          <w:lang w:val="en-US"/>
        </w:rPr>
        <w:t xml:space="preserve"> </w:t>
      </w:r>
      <w:r w:rsidRPr="00F16E32">
        <w:rPr>
          <w:rFonts w:ascii="Times New Roman" w:hAnsi="Times New Roman" w:cs="Times New Roman"/>
          <w:lang w:val="en-US"/>
        </w:rPr>
        <w:t>Dimension of Architecture</w:t>
      </w:r>
      <w:r w:rsidR="00E60AE0" w:rsidRPr="00F16E32">
        <w:rPr>
          <w:rFonts w:ascii="Times New Roman" w:hAnsi="Times New Roman" w:cs="Times New Roman"/>
          <w:b/>
          <w:bCs/>
          <w:lang w:val="en-US"/>
        </w:rPr>
        <w:t>.</w:t>
      </w:r>
      <w:r w:rsidR="00F51040" w:rsidRPr="00F16E32">
        <w:rPr>
          <w:rFonts w:ascii="Times New Roman" w:hAnsi="Times New Roman" w:cs="Times New Roman"/>
          <w:b/>
          <w:bCs/>
          <w:lang w:val="en-US"/>
        </w:rPr>
        <w:t xml:space="preserve"> </w:t>
      </w:r>
      <w:r w:rsidR="00E60AE0" w:rsidRPr="00F16E32">
        <w:rPr>
          <w:rFonts w:ascii="Times New Roman" w:hAnsi="Times New Roman" w:cs="Times New Roman"/>
          <w:lang w:val="en-US"/>
        </w:rPr>
        <w:t>In</w:t>
      </w:r>
      <w:r w:rsidR="00F51040" w:rsidRPr="00F16E32">
        <w:rPr>
          <w:rFonts w:ascii="Times New Roman" w:hAnsi="Times New Roman" w:cs="Times New Roman"/>
          <w:lang w:val="en-US"/>
        </w:rPr>
        <w:t>: Bedford, Joseph</w:t>
      </w:r>
      <w:r w:rsidR="00E60AE0" w:rsidRPr="00F16E32">
        <w:rPr>
          <w:rFonts w:ascii="Times New Roman" w:hAnsi="Times New Roman" w:cs="Times New Roman"/>
          <w:lang w:val="en-US"/>
        </w:rPr>
        <w:t xml:space="preserve"> (</w:t>
      </w:r>
      <w:r w:rsidR="00631059" w:rsidRPr="00F16E32">
        <w:rPr>
          <w:rFonts w:ascii="Times New Roman" w:hAnsi="Times New Roman" w:cs="Times New Roman"/>
          <w:lang w:val="en-US"/>
        </w:rPr>
        <w:t>o</w:t>
      </w:r>
      <w:r w:rsidR="00E60AE0" w:rsidRPr="00F16E32">
        <w:rPr>
          <w:rFonts w:ascii="Times New Roman" w:hAnsi="Times New Roman" w:cs="Times New Roman"/>
          <w:lang w:val="en-US"/>
        </w:rPr>
        <w:t>rg.)</w:t>
      </w:r>
      <w:r w:rsidR="00F51040" w:rsidRPr="00F16E32">
        <w:rPr>
          <w:rFonts w:ascii="Times New Roman" w:hAnsi="Times New Roman" w:cs="Times New Roman"/>
          <w:lang w:val="en-US"/>
        </w:rPr>
        <w:t xml:space="preserve">. </w:t>
      </w:r>
      <w:r w:rsidRPr="00F16E32">
        <w:rPr>
          <w:rFonts w:ascii="Times New Roman" w:hAnsi="Times New Roman" w:cs="Times New Roman"/>
          <w:b/>
          <w:bCs/>
          <w:lang w:val="en-US"/>
        </w:rPr>
        <w:t>How Is Architecture Political?</w:t>
      </w:r>
      <w:r w:rsidR="00F51040" w:rsidRPr="00F16E32">
        <w:rPr>
          <w:rFonts w:ascii="Times New Roman" w:hAnsi="Times New Roman" w:cs="Times New Roman"/>
          <w:b/>
          <w:bCs/>
          <w:lang w:val="en-US"/>
        </w:rPr>
        <w:t xml:space="preserve"> </w:t>
      </w:r>
      <w:r w:rsidRPr="00F16E32">
        <w:rPr>
          <w:rFonts w:ascii="Times New Roman" w:hAnsi="Times New Roman" w:cs="Times New Roman"/>
          <w:b/>
          <w:bCs/>
          <w:lang w:val="en-US"/>
        </w:rPr>
        <w:t>Engaging Chantal Mouffe</w:t>
      </w:r>
      <w:r w:rsidR="00F51040" w:rsidRPr="00F16E32">
        <w:rPr>
          <w:rFonts w:ascii="Times New Roman" w:hAnsi="Times New Roman" w:cs="Times New Roman"/>
          <w:lang w:val="en-US"/>
        </w:rPr>
        <w:t xml:space="preserve">. </w:t>
      </w:r>
      <w:r w:rsidR="00AD460E" w:rsidRPr="00F16E32">
        <w:rPr>
          <w:rFonts w:ascii="Times New Roman" w:hAnsi="Times New Roman" w:cs="Times New Roman"/>
          <w:lang w:val="en-US"/>
        </w:rPr>
        <w:t xml:space="preserve">London: </w:t>
      </w:r>
      <w:r w:rsidRPr="00F16E32">
        <w:rPr>
          <w:rFonts w:ascii="Times New Roman" w:hAnsi="Times New Roman" w:cs="Times New Roman"/>
          <w:lang w:val="en-US"/>
        </w:rPr>
        <w:t>Bloomsbury Publishing</w:t>
      </w:r>
      <w:r w:rsidR="00AD460E" w:rsidRPr="00F16E32">
        <w:rPr>
          <w:rFonts w:ascii="Times New Roman" w:hAnsi="Times New Roman" w:cs="Times New Roman"/>
          <w:lang w:val="en-US"/>
        </w:rPr>
        <w:t>,</w:t>
      </w:r>
      <w:r w:rsidRPr="00F16E32">
        <w:rPr>
          <w:rFonts w:ascii="Times New Roman" w:hAnsi="Times New Roman" w:cs="Times New Roman"/>
          <w:lang w:val="en-US"/>
        </w:rPr>
        <w:t xml:space="preserve"> 2024</w:t>
      </w:r>
    </w:p>
  </w:footnote>
  <w:footnote w:id="339">
    <w:p w14:paraId="75CC0C73" w14:textId="77777777" w:rsidR="005205A9" w:rsidRPr="00F16E32" w:rsidRDefault="005205A9"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Marchart, Oliver. </w:t>
      </w:r>
      <w:r w:rsidRPr="00F16E32">
        <w:rPr>
          <w:rFonts w:ascii="Times New Roman" w:hAnsi="Times New Roman" w:cs="Times New Roman"/>
          <w:b/>
          <w:bCs/>
          <w:lang w:val="en-US"/>
        </w:rPr>
        <w:t>Post-Foundational Political Thought. Political Difference in Nancy, Lefort, Badiou and Laclau</w:t>
      </w:r>
      <w:r w:rsidRPr="00F16E32">
        <w:rPr>
          <w:rFonts w:ascii="Times New Roman" w:hAnsi="Times New Roman" w:cs="Times New Roman"/>
          <w:lang w:val="en-US"/>
        </w:rPr>
        <w:t xml:space="preserve">. Edinburgh: Edinburgh University Press, 2007. </w:t>
      </w:r>
    </w:p>
  </w:footnote>
  <w:footnote w:id="340">
    <w:p w14:paraId="3006986E" w14:textId="665266BB" w:rsidR="00A90D29" w:rsidRPr="00F16E32" w:rsidRDefault="00A90D29"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w:t>
      </w:r>
      <w:r w:rsidR="000D2528" w:rsidRPr="00F16E32">
        <w:rPr>
          <w:rFonts w:ascii="Times New Roman" w:hAnsi="Times New Roman" w:cs="Times New Roman"/>
          <w:lang w:val="en-US"/>
        </w:rPr>
        <w:t>Brown, Wendy. Sovereignty and the Return of the Repressed</w:t>
      </w:r>
      <w:r w:rsidR="00E40920" w:rsidRPr="00F16E32">
        <w:rPr>
          <w:rFonts w:ascii="Times New Roman" w:hAnsi="Times New Roman" w:cs="Times New Roman"/>
          <w:lang w:val="en-US"/>
        </w:rPr>
        <w:t>.</w:t>
      </w:r>
      <w:r w:rsidR="000D2528" w:rsidRPr="00F16E32">
        <w:rPr>
          <w:rFonts w:ascii="Times New Roman" w:hAnsi="Times New Roman" w:cs="Times New Roman"/>
          <w:lang w:val="en-US"/>
        </w:rPr>
        <w:t xml:space="preserve"> </w:t>
      </w:r>
      <w:r w:rsidR="00E40920" w:rsidRPr="00F16E32">
        <w:rPr>
          <w:rFonts w:ascii="Times New Roman" w:hAnsi="Times New Roman" w:cs="Times New Roman"/>
          <w:lang w:val="en-US"/>
        </w:rPr>
        <w:t xml:space="preserve">In: </w:t>
      </w:r>
      <w:r w:rsidR="00BC4285" w:rsidRPr="00F16E32">
        <w:rPr>
          <w:rFonts w:ascii="Times New Roman" w:hAnsi="Times New Roman" w:cs="Times New Roman"/>
          <w:lang w:val="en-US"/>
        </w:rPr>
        <w:t xml:space="preserve">Campbell, </w:t>
      </w:r>
      <w:r w:rsidR="00E40920" w:rsidRPr="00F16E32">
        <w:rPr>
          <w:rFonts w:ascii="Times New Roman" w:hAnsi="Times New Roman" w:cs="Times New Roman"/>
          <w:lang w:val="en-US"/>
        </w:rPr>
        <w:t>David; Schoolman</w:t>
      </w:r>
      <w:r w:rsidR="00BC4285" w:rsidRPr="00F16E32">
        <w:rPr>
          <w:rFonts w:ascii="Times New Roman" w:hAnsi="Times New Roman" w:cs="Times New Roman"/>
          <w:lang w:val="en-US"/>
        </w:rPr>
        <w:t>, Morton</w:t>
      </w:r>
      <w:r w:rsidR="00E40920" w:rsidRPr="00F16E32">
        <w:rPr>
          <w:rFonts w:ascii="Times New Roman" w:hAnsi="Times New Roman" w:cs="Times New Roman"/>
          <w:b/>
          <w:bCs/>
          <w:lang w:val="en-US"/>
        </w:rPr>
        <w:t xml:space="preserve"> </w:t>
      </w:r>
      <w:r w:rsidR="00E40920" w:rsidRPr="00F16E32">
        <w:rPr>
          <w:rFonts w:ascii="Times New Roman" w:hAnsi="Times New Roman" w:cs="Times New Roman"/>
          <w:lang w:val="en-US"/>
        </w:rPr>
        <w:t xml:space="preserve">(org.). </w:t>
      </w:r>
      <w:r w:rsidR="000D2528" w:rsidRPr="00F16E32">
        <w:rPr>
          <w:rFonts w:ascii="Times New Roman" w:hAnsi="Times New Roman" w:cs="Times New Roman"/>
          <w:b/>
          <w:bCs/>
          <w:lang w:val="en-US"/>
        </w:rPr>
        <w:t>The New Pluralism: William Connolly and the Contemporary Global Condition</w:t>
      </w:r>
      <w:r w:rsidR="000D2528" w:rsidRPr="00F16E32">
        <w:rPr>
          <w:rFonts w:ascii="Times New Roman" w:hAnsi="Times New Roman" w:cs="Times New Roman"/>
          <w:lang w:val="en-US"/>
        </w:rPr>
        <w:t xml:space="preserve">,. </w:t>
      </w:r>
      <w:r w:rsidR="00BE3E80" w:rsidRPr="00F16E32">
        <w:rPr>
          <w:rFonts w:ascii="Times New Roman" w:hAnsi="Times New Roman" w:cs="Times New Roman"/>
          <w:lang w:val="en-US"/>
        </w:rPr>
        <w:t xml:space="preserve">Durham: </w:t>
      </w:r>
      <w:r w:rsidR="000D2528" w:rsidRPr="00F16E32">
        <w:rPr>
          <w:rFonts w:ascii="Times New Roman" w:hAnsi="Times New Roman" w:cs="Times New Roman"/>
          <w:lang w:val="en-US"/>
        </w:rPr>
        <w:t xml:space="preserve">Duke University Press, 2008. </w:t>
      </w:r>
    </w:p>
  </w:footnote>
  <w:footnote w:id="341">
    <w:p w14:paraId="08128928" w14:textId="654515B3" w:rsidR="005B761D" w:rsidRPr="00F16E32" w:rsidRDefault="005B761D"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w:t>
      </w:r>
      <w:r w:rsidR="00035E04" w:rsidRPr="00F16E32">
        <w:rPr>
          <w:rFonts w:ascii="Times New Roman" w:hAnsi="Times New Roman" w:cs="Times New Roman"/>
          <w:lang w:val="en-US"/>
        </w:rPr>
        <w:t>Brown, Wendy. Thinking together.</w:t>
      </w:r>
      <w:r w:rsidR="00035E04" w:rsidRPr="00F16E32">
        <w:rPr>
          <w:rFonts w:ascii="Times New Roman" w:hAnsi="Times New Roman" w:cs="Times New Roman"/>
          <w:b/>
          <w:bCs/>
          <w:lang w:val="en-US"/>
        </w:rPr>
        <w:t xml:space="preserve"> </w:t>
      </w:r>
      <w:r w:rsidR="00035E04" w:rsidRPr="00F16E32">
        <w:rPr>
          <w:rFonts w:ascii="Times New Roman" w:hAnsi="Times New Roman" w:cs="Times New Roman"/>
          <w:lang w:val="en-US"/>
        </w:rPr>
        <w:t>In</w:t>
      </w:r>
      <w:r w:rsidR="003404CC" w:rsidRPr="00F16E32">
        <w:rPr>
          <w:rFonts w:ascii="Times New Roman" w:hAnsi="Times New Roman" w:cs="Times New Roman"/>
          <w:lang w:val="en-US"/>
        </w:rPr>
        <w:t>:</w:t>
      </w:r>
      <w:r w:rsidR="00035E04" w:rsidRPr="00F16E32">
        <w:rPr>
          <w:rFonts w:ascii="Times New Roman" w:hAnsi="Times New Roman" w:cs="Times New Roman"/>
          <w:lang w:val="en-US"/>
        </w:rPr>
        <w:t xml:space="preserve"> </w:t>
      </w:r>
      <w:r w:rsidR="00BC4285" w:rsidRPr="00F16E32">
        <w:rPr>
          <w:rFonts w:ascii="Times New Roman" w:hAnsi="Times New Roman" w:cs="Times New Roman"/>
          <w:lang w:val="en-US"/>
        </w:rPr>
        <w:t xml:space="preserve">Allen, </w:t>
      </w:r>
      <w:r w:rsidR="00035E04" w:rsidRPr="00F16E32">
        <w:rPr>
          <w:rFonts w:ascii="Times New Roman" w:hAnsi="Times New Roman" w:cs="Times New Roman"/>
          <w:lang w:val="en-US"/>
        </w:rPr>
        <w:t>Amy</w:t>
      </w:r>
      <w:r w:rsidR="00BC4285" w:rsidRPr="00F16E32">
        <w:rPr>
          <w:rFonts w:ascii="Times New Roman" w:hAnsi="Times New Roman" w:cs="Times New Roman"/>
          <w:lang w:val="en-US"/>
        </w:rPr>
        <w:t>;</w:t>
      </w:r>
      <w:r w:rsidR="00035E04" w:rsidRPr="00F16E32">
        <w:rPr>
          <w:rFonts w:ascii="Times New Roman" w:hAnsi="Times New Roman" w:cs="Times New Roman"/>
          <w:lang w:val="en-US"/>
        </w:rPr>
        <w:t xml:space="preserve"> Mendieta</w:t>
      </w:r>
      <w:r w:rsidR="00BC4285" w:rsidRPr="00F16E32">
        <w:rPr>
          <w:rFonts w:ascii="Times New Roman" w:hAnsi="Times New Roman" w:cs="Times New Roman"/>
          <w:lang w:val="en-US"/>
        </w:rPr>
        <w:t>, Eduardo</w:t>
      </w:r>
      <w:r w:rsidR="00035E04" w:rsidRPr="00F16E32">
        <w:rPr>
          <w:rFonts w:ascii="Times New Roman" w:hAnsi="Times New Roman" w:cs="Times New Roman"/>
          <w:lang w:val="en-US"/>
        </w:rPr>
        <w:t xml:space="preserve"> (org.)</w:t>
      </w:r>
      <w:r w:rsidR="00BC4285" w:rsidRPr="00F16E32">
        <w:rPr>
          <w:rFonts w:ascii="Times New Roman" w:hAnsi="Times New Roman" w:cs="Times New Roman"/>
          <w:lang w:val="en-US"/>
        </w:rPr>
        <w:t>.</w:t>
      </w:r>
      <w:r w:rsidR="00035E04" w:rsidRPr="00F16E32">
        <w:rPr>
          <w:rFonts w:ascii="Times New Roman" w:hAnsi="Times New Roman" w:cs="Times New Roman"/>
          <w:lang w:val="en-US"/>
        </w:rPr>
        <w:t xml:space="preserve"> </w:t>
      </w:r>
      <w:r w:rsidR="00035E04" w:rsidRPr="00F16E32">
        <w:rPr>
          <w:rFonts w:ascii="Times New Roman" w:hAnsi="Times New Roman" w:cs="Times New Roman"/>
          <w:b/>
          <w:bCs/>
          <w:lang w:val="en-US"/>
        </w:rPr>
        <w:t>Power, neoliberalism, and the reinvention of politics: the critical theory of Wendy Brown</w:t>
      </w:r>
      <w:r w:rsidR="00035E04" w:rsidRPr="00F16E32">
        <w:rPr>
          <w:rFonts w:ascii="Times New Roman" w:hAnsi="Times New Roman" w:cs="Times New Roman"/>
          <w:i/>
          <w:iCs/>
          <w:lang w:val="en-US"/>
        </w:rPr>
        <w:t>.</w:t>
      </w:r>
      <w:r w:rsidR="00035E04" w:rsidRPr="00F16E32">
        <w:rPr>
          <w:rFonts w:ascii="Times New Roman" w:hAnsi="Times New Roman" w:cs="Times New Roman"/>
          <w:lang w:val="en-US"/>
        </w:rPr>
        <w:t xml:space="preserve"> Pennsylvania: The Pennsylvania State University Press, 2022.</w:t>
      </w:r>
    </w:p>
  </w:footnote>
  <w:footnote w:id="342">
    <w:p w14:paraId="4A248B2A" w14:textId="401C3AF1" w:rsidR="00A825B6" w:rsidRPr="00F16E32" w:rsidRDefault="00A825B6"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w:t>
      </w:r>
      <w:r w:rsidR="00380E25" w:rsidRPr="00F16E32">
        <w:rPr>
          <w:rFonts w:ascii="Times New Roman" w:hAnsi="Times New Roman" w:cs="Times New Roman"/>
          <w:lang w:val="en-US"/>
        </w:rPr>
        <w:t xml:space="preserve">Ibid. </w:t>
      </w:r>
    </w:p>
  </w:footnote>
  <w:footnote w:id="343">
    <w:p w14:paraId="76FB969B" w14:textId="265E5FC7" w:rsidR="005B761D" w:rsidRPr="00F16E32" w:rsidRDefault="005B761D"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w:t>
      </w:r>
      <w:r w:rsidR="00306247" w:rsidRPr="00F16E32">
        <w:rPr>
          <w:rFonts w:ascii="Times New Roman" w:hAnsi="Times New Roman" w:cs="Times New Roman"/>
          <w:lang w:val="en-US"/>
        </w:rPr>
        <w:t xml:space="preserve">Lévy, </w:t>
      </w:r>
      <w:r w:rsidRPr="00F16E32">
        <w:rPr>
          <w:rFonts w:ascii="Times New Roman" w:hAnsi="Times New Roman" w:cs="Times New Roman"/>
          <w:lang w:val="en-US"/>
        </w:rPr>
        <w:t>Bernard-Henri</w:t>
      </w:r>
      <w:r w:rsidR="00306247" w:rsidRPr="00F16E32">
        <w:rPr>
          <w:rFonts w:ascii="Times New Roman" w:hAnsi="Times New Roman" w:cs="Times New Roman"/>
          <w:lang w:val="en-US"/>
        </w:rPr>
        <w:t>.</w:t>
      </w:r>
      <w:r w:rsidRPr="00F16E32">
        <w:rPr>
          <w:rFonts w:ascii="Times New Roman" w:hAnsi="Times New Roman" w:cs="Times New Roman"/>
          <w:lang w:val="en-US"/>
        </w:rPr>
        <w:t xml:space="preserve"> </w:t>
      </w:r>
      <w:r w:rsidRPr="00F16E32">
        <w:rPr>
          <w:rFonts w:ascii="Times New Roman" w:hAnsi="Times New Roman" w:cs="Times New Roman"/>
          <w:b/>
          <w:bCs/>
          <w:lang w:val="en-US"/>
        </w:rPr>
        <w:t>Adventures on the Freedom Road: The French Intellectuals in the 20th Century</w:t>
      </w:r>
      <w:r w:rsidRPr="00F16E32">
        <w:rPr>
          <w:rFonts w:ascii="Times New Roman" w:hAnsi="Times New Roman" w:cs="Times New Roman"/>
          <w:i/>
          <w:iCs/>
          <w:lang w:val="en-US"/>
        </w:rPr>
        <w:t xml:space="preserve">. </w:t>
      </w:r>
      <w:r w:rsidRPr="00F16E32">
        <w:rPr>
          <w:rFonts w:ascii="Times New Roman" w:hAnsi="Times New Roman" w:cs="Times New Roman"/>
        </w:rPr>
        <w:t xml:space="preserve">London: Harvill Press, 1995. </w:t>
      </w:r>
    </w:p>
  </w:footnote>
  <w:footnote w:id="344">
    <w:p w14:paraId="2CCDBC09" w14:textId="77777777" w:rsidR="00A825B6" w:rsidRPr="00F16E32" w:rsidRDefault="00A825B6"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w:t>
      </w:r>
      <w:r w:rsidR="00035E04" w:rsidRPr="00F16E32">
        <w:rPr>
          <w:rFonts w:ascii="Times New Roman" w:hAnsi="Times New Roman" w:cs="Times New Roman"/>
        </w:rPr>
        <w:t xml:space="preserve">Mouffe, Chantal. </w:t>
      </w:r>
      <w:r w:rsidR="00035E04" w:rsidRPr="00F16E32">
        <w:rPr>
          <w:rFonts w:ascii="Times New Roman" w:hAnsi="Times New Roman" w:cs="Times New Roman"/>
          <w:b/>
          <w:bCs/>
        </w:rPr>
        <w:t>Sobre o Político.</w:t>
      </w:r>
      <w:r w:rsidR="00035E04" w:rsidRPr="00F16E32">
        <w:rPr>
          <w:rFonts w:ascii="Times New Roman" w:hAnsi="Times New Roman" w:cs="Times New Roman"/>
        </w:rPr>
        <w:t xml:space="preserve"> São Paulo: Editora WMF Martins Fontes, 2015. </w:t>
      </w:r>
    </w:p>
  </w:footnote>
  <w:footnote w:id="345">
    <w:p w14:paraId="6BB36555" w14:textId="0D8D106A" w:rsidR="005205A9" w:rsidRPr="00F16E32" w:rsidRDefault="005205A9"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Laclau, Ernesto; Mouffe, Chantal. </w:t>
      </w:r>
      <w:r w:rsidRPr="00F16E32">
        <w:rPr>
          <w:rFonts w:ascii="Times New Roman" w:hAnsi="Times New Roman" w:cs="Times New Roman"/>
          <w:b/>
          <w:bCs/>
        </w:rPr>
        <w:t>Hegemonia e estratégia socialista: por uma política democrática radical</w:t>
      </w:r>
      <w:r w:rsidRPr="00F16E32">
        <w:rPr>
          <w:rFonts w:ascii="Times New Roman" w:hAnsi="Times New Roman" w:cs="Times New Roman"/>
        </w:rPr>
        <w:t>. São Paulo: Intermeios</w:t>
      </w:r>
      <w:r w:rsidR="00BA1814" w:rsidRPr="00F16E32">
        <w:rPr>
          <w:rFonts w:ascii="Times New Roman" w:hAnsi="Times New Roman" w:cs="Times New Roman"/>
        </w:rPr>
        <w:t>,</w:t>
      </w:r>
      <w:r w:rsidRPr="00F16E32">
        <w:rPr>
          <w:rFonts w:ascii="Times New Roman" w:hAnsi="Times New Roman" w:cs="Times New Roman"/>
        </w:rPr>
        <w:t xml:space="preserve"> 2015.</w:t>
      </w:r>
    </w:p>
  </w:footnote>
  <w:footnote w:id="346">
    <w:p w14:paraId="5C435355" w14:textId="0F8F4435" w:rsidR="00861BAC" w:rsidRPr="00F16E32" w:rsidRDefault="00861BAC"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Em sua cr</w:t>
      </w:r>
      <w:r w:rsidR="009C5177" w:rsidRPr="00F16E32">
        <w:rPr>
          <w:rFonts w:ascii="Times New Roman" w:hAnsi="Times New Roman" w:cs="Times New Roman"/>
          <w:color w:val="000000" w:themeColor="text1"/>
        </w:rPr>
        <w:t>í</w:t>
      </w:r>
      <w:r w:rsidRPr="00F16E32">
        <w:rPr>
          <w:rFonts w:ascii="Times New Roman" w:hAnsi="Times New Roman" w:cs="Times New Roman"/>
          <w:color w:val="000000" w:themeColor="text1"/>
        </w:rPr>
        <w:t>tica das elites e sua trama com a ultradireita em Israel, a socióloga Eva Illouz também centraliza o papel dos afetos e paixões na dinâmica do populismo tardio, indicando quatro emoções fundamentais para compreensão cr</w:t>
      </w:r>
      <w:r w:rsidR="009C5177" w:rsidRPr="00F16E32">
        <w:rPr>
          <w:rFonts w:ascii="Times New Roman" w:hAnsi="Times New Roman" w:cs="Times New Roman"/>
          <w:color w:val="000000" w:themeColor="text1"/>
        </w:rPr>
        <w:t>í</w:t>
      </w:r>
      <w:r w:rsidRPr="00F16E32">
        <w:rPr>
          <w:rFonts w:ascii="Times New Roman" w:hAnsi="Times New Roman" w:cs="Times New Roman"/>
          <w:color w:val="000000" w:themeColor="text1"/>
        </w:rPr>
        <w:t>tica do fenômeno: o autoritarismo seria legitimado pelo medo</w:t>
      </w:r>
      <w:r w:rsidR="009534F9" w:rsidRPr="00F16E32">
        <w:rPr>
          <w:rFonts w:ascii="Times New Roman" w:hAnsi="Times New Roman" w:cs="Times New Roman"/>
          <w:color w:val="000000" w:themeColor="text1"/>
        </w:rPr>
        <w:t xml:space="preserve"> e o </w:t>
      </w:r>
      <w:r w:rsidRPr="00F16E32">
        <w:rPr>
          <w:rFonts w:ascii="Times New Roman" w:hAnsi="Times New Roman" w:cs="Times New Roman"/>
          <w:color w:val="000000" w:themeColor="text1"/>
        </w:rPr>
        <w:t xml:space="preserve">nacionalismo conservador no nojo, </w:t>
      </w:r>
      <w:r w:rsidR="009534F9" w:rsidRPr="00F16E32">
        <w:rPr>
          <w:rFonts w:ascii="Times New Roman" w:hAnsi="Times New Roman" w:cs="Times New Roman"/>
          <w:color w:val="000000" w:themeColor="text1"/>
        </w:rPr>
        <w:t xml:space="preserve">no </w:t>
      </w:r>
      <w:r w:rsidRPr="00F16E32">
        <w:rPr>
          <w:rFonts w:ascii="Times New Roman" w:hAnsi="Times New Roman" w:cs="Times New Roman"/>
          <w:color w:val="000000" w:themeColor="text1"/>
        </w:rPr>
        <w:t xml:space="preserve">ressentimento e </w:t>
      </w:r>
      <w:r w:rsidR="009534F9" w:rsidRPr="00F16E32">
        <w:rPr>
          <w:rFonts w:ascii="Times New Roman" w:hAnsi="Times New Roman" w:cs="Times New Roman"/>
          <w:color w:val="000000" w:themeColor="text1"/>
        </w:rPr>
        <w:t xml:space="preserve">no </w:t>
      </w:r>
      <w:r w:rsidRPr="00F16E32">
        <w:rPr>
          <w:rFonts w:ascii="Times New Roman" w:hAnsi="Times New Roman" w:cs="Times New Roman"/>
          <w:color w:val="000000" w:themeColor="text1"/>
        </w:rPr>
        <w:t xml:space="preserve">amor por um pais. </w:t>
      </w:r>
      <w:r w:rsidRPr="00F16E32">
        <w:rPr>
          <w:rFonts w:ascii="Times New Roman" w:hAnsi="Times New Roman" w:cs="Times New Roman"/>
          <w:i/>
          <w:iCs/>
          <w:color w:val="000000" w:themeColor="text1"/>
          <w:lang w:val="en-US"/>
        </w:rPr>
        <w:t>Cf.</w:t>
      </w:r>
      <w:r w:rsidRPr="00F16E32">
        <w:rPr>
          <w:rFonts w:ascii="Times New Roman" w:hAnsi="Times New Roman" w:cs="Times New Roman"/>
          <w:color w:val="000000" w:themeColor="text1"/>
          <w:lang w:val="en-US"/>
        </w:rPr>
        <w:t xml:space="preserve"> Illouz, Eva. </w:t>
      </w:r>
      <w:r w:rsidRPr="00F16E32">
        <w:rPr>
          <w:rFonts w:ascii="Times New Roman" w:hAnsi="Times New Roman" w:cs="Times New Roman"/>
          <w:b/>
          <w:bCs/>
          <w:color w:val="000000" w:themeColor="text1"/>
          <w:lang w:val="en-US"/>
        </w:rPr>
        <w:t>The Emotional Life of Populism: How Fear, Disgust, Resentment, and Love Undermine Democracy</w:t>
      </w:r>
      <w:r w:rsidRPr="00F16E32">
        <w:rPr>
          <w:rFonts w:ascii="Times New Roman" w:hAnsi="Times New Roman" w:cs="Times New Roman"/>
          <w:color w:val="000000" w:themeColor="text1"/>
          <w:lang w:val="en-US"/>
        </w:rPr>
        <w:t xml:space="preserve">. </w:t>
      </w:r>
      <w:r w:rsidR="00960AE4" w:rsidRPr="00F16E32">
        <w:rPr>
          <w:rFonts w:ascii="Times New Roman" w:hAnsi="Times New Roman" w:cs="Times New Roman"/>
          <w:color w:val="000000" w:themeColor="text1"/>
          <w:lang w:val="en-US"/>
        </w:rPr>
        <w:t xml:space="preserve">Cambridge: </w:t>
      </w:r>
      <w:r w:rsidRPr="00F16E32">
        <w:rPr>
          <w:rFonts w:ascii="Times New Roman" w:hAnsi="Times New Roman" w:cs="Times New Roman"/>
          <w:color w:val="000000" w:themeColor="text1"/>
          <w:lang w:val="en-US"/>
        </w:rPr>
        <w:t>Polity Press, 2023.</w:t>
      </w:r>
    </w:p>
  </w:footnote>
  <w:footnote w:id="347">
    <w:p w14:paraId="1DE0BB9F" w14:textId="1BE93D56" w:rsidR="00F572D4" w:rsidRPr="00F16E32" w:rsidRDefault="00F572D4"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w:t>
      </w:r>
      <w:r w:rsidR="00035E04" w:rsidRPr="00F16E32">
        <w:rPr>
          <w:rFonts w:ascii="Times New Roman" w:hAnsi="Times New Roman" w:cs="Times New Roman"/>
          <w:lang w:val="en-US"/>
        </w:rPr>
        <w:t>Brown, Wendy. Thinking together.</w:t>
      </w:r>
      <w:r w:rsidR="00035E04" w:rsidRPr="00F16E32">
        <w:rPr>
          <w:rFonts w:ascii="Times New Roman" w:hAnsi="Times New Roman" w:cs="Times New Roman"/>
          <w:b/>
          <w:bCs/>
          <w:lang w:val="en-US"/>
        </w:rPr>
        <w:t xml:space="preserve"> </w:t>
      </w:r>
      <w:r w:rsidR="00035E04" w:rsidRPr="00F16E32">
        <w:rPr>
          <w:rFonts w:ascii="Times New Roman" w:hAnsi="Times New Roman" w:cs="Times New Roman"/>
          <w:lang w:val="en-US"/>
        </w:rPr>
        <w:t>In</w:t>
      </w:r>
      <w:r w:rsidR="00EE2DCF" w:rsidRPr="00F16E32">
        <w:rPr>
          <w:rFonts w:ascii="Times New Roman" w:hAnsi="Times New Roman" w:cs="Times New Roman"/>
          <w:lang w:val="en-US"/>
        </w:rPr>
        <w:t>:</w:t>
      </w:r>
      <w:r w:rsidR="00035E04" w:rsidRPr="00F16E32">
        <w:rPr>
          <w:rFonts w:ascii="Times New Roman" w:hAnsi="Times New Roman" w:cs="Times New Roman"/>
          <w:lang w:val="en-US"/>
        </w:rPr>
        <w:t xml:space="preserve"> Allen</w:t>
      </w:r>
      <w:r w:rsidR="00EE2DCF" w:rsidRPr="00F16E32">
        <w:rPr>
          <w:rFonts w:ascii="Times New Roman" w:hAnsi="Times New Roman" w:cs="Times New Roman"/>
          <w:lang w:val="en-US"/>
        </w:rPr>
        <w:t>, Amy;</w:t>
      </w:r>
      <w:r w:rsidR="00035E04" w:rsidRPr="00F16E32">
        <w:rPr>
          <w:rFonts w:ascii="Times New Roman" w:hAnsi="Times New Roman" w:cs="Times New Roman"/>
          <w:lang w:val="en-US"/>
        </w:rPr>
        <w:t xml:space="preserve"> Mendieta</w:t>
      </w:r>
      <w:r w:rsidR="00EE2DCF" w:rsidRPr="00F16E32">
        <w:rPr>
          <w:rFonts w:ascii="Times New Roman" w:hAnsi="Times New Roman" w:cs="Times New Roman"/>
          <w:lang w:val="en-US"/>
        </w:rPr>
        <w:t>, Eduardo</w:t>
      </w:r>
      <w:r w:rsidR="00035E04" w:rsidRPr="00F16E32">
        <w:rPr>
          <w:rFonts w:ascii="Times New Roman" w:hAnsi="Times New Roman" w:cs="Times New Roman"/>
          <w:lang w:val="en-US"/>
        </w:rPr>
        <w:t xml:space="preserve"> (org.)</w:t>
      </w:r>
      <w:r w:rsidR="00EE2DCF" w:rsidRPr="00F16E32">
        <w:rPr>
          <w:rFonts w:ascii="Times New Roman" w:hAnsi="Times New Roman" w:cs="Times New Roman"/>
          <w:lang w:val="en-US"/>
        </w:rPr>
        <w:t>.</w:t>
      </w:r>
      <w:r w:rsidR="00035E04" w:rsidRPr="00F16E32">
        <w:rPr>
          <w:rFonts w:ascii="Times New Roman" w:hAnsi="Times New Roman" w:cs="Times New Roman"/>
          <w:lang w:val="en-US"/>
        </w:rPr>
        <w:t xml:space="preserve"> </w:t>
      </w:r>
      <w:r w:rsidR="00035E04" w:rsidRPr="00F16E32">
        <w:rPr>
          <w:rFonts w:ascii="Times New Roman" w:hAnsi="Times New Roman" w:cs="Times New Roman"/>
          <w:b/>
          <w:bCs/>
          <w:lang w:val="en-US"/>
        </w:rPr>
        <w:t>Power, neoliberalism, and the reinvention of politics: the critical theory of Wendy Brown</w:t>
      </w:r>
      <w:r w:rsidR="00035E04" w:rsidRPr="00F16E32">
        <w:rPr>
          <w:rFonts w:ascii="Times New Roman" w:hAnsi="Times New Roman" w:cs="Times New Roman"/>
          <w:i/>
          <w:iCs/>
          <w:lang w:val="en-US"/>
        </w:rPr>
        <w:t>.</w:t>
      </w:r>
      <w:r w:rsidR="00035E04" w:rsidRPr="00F16E32">
        <w:rPr>
          <w:rFonts w:ascii="Times New Roman" w:hAnsi="Times New Roman" w:cs="Times New Roman"/>
          <w:lang w:val="en-US"/>
        </w:rPr>
        <w:t xml:space="preserve"> Pennsylvania: The Pennsylvania State University Press, 2022.</w:t>
      </w:r>
    </w:p>
  </w:footnote>
  <w:footnote w:id="348">
    <w:p w14:paraId="518A9123" w14:textId="77777777" w:rsidR="00F572D4" w:rsidRPr="00F16E32" w:rsidRDefault="00F572D4"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w:t>
      </w:r>
      <w:r w:rsidR="00035E04" w:rsidRPr="00F16E32">
        <w:rPr>
          <w:rFonts w:ascii="Times New Roman" w:hAnsi="Times New Roman" w:cs="Times New Roman"/>
          <w:lang w:val="en-US"/>
        </w:rPr>
        <w:t>Ibidem.</w:t>
      </w:r>
    </w:p>
  </w:footnote>
  <w:footnote w:id="349">
    <w:p w14:paraId="4BEEC567" w14:textId="6776106B" w:rsidR="00D239A0" w:rsidRPr="00F16E32" w:rsidRDefault="00D239A0"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008A2D0D" w:rsidRPr="00F16E32">
        <w:rPr>
          <w:rFonts w:ascii="Times New Roman" w:hAnsi="Times New Roman" w:cs="Times New Roman"/>
          <w:lang w:val="en-US"/>
        </w:rPr>
        <w:t xml:space="preserve"> </w:t>
      </w:r>
      <w:r w:rsidRPr="00F16E32">
        <w:rPr>
          <w:rFonts w:ascii="Times New Roman" w:hAnsi="Times New Roman" w:cs="Times New Roman"/>
          <w:lang w:val="en-US"/>
        </w:rPr>
        <w:t>Brown, Wendy. Freedom’s Silences</w:t>
      </w:r>
      <w:r w:rsidR="003B786E" w:rsidRPr="00F16E32">
        <w:rPr>
          <w:rFonts w:ascii="Times New Roman" w:hAnsi="Times New Roman" w:cs="Times New Roman"/>
          <w:lang w:val="en-US"/>
        </w:rPr>
        <w:t>.In</w:t>
      </w:r>
      <w:r w:rsidR="00035E04" w:rsidRPr="00F16E32">
        <w:rPr>
          <w:rFonts w:ascii="Times New Roman" w:hAnsi="Times New Roman" w:cs="Times New Roman"/>
          <w:lang w:val="en-US"/>
        </w:rPr>
        <w:t>:</w:t>
      </w:r>
      <w:r w:rsidR="00035E04" w:rsidRPr="00F16E32">
        <w:rPr>
          <w:rFonts w:ascii="Times New Roman" w:hAnsi="Times New Roman" w:cs="Times New Roman"/>
          <w:b/>
          <w:bCs/>
          <w:lang w:val="en-US"/>
        </w:rPr>
        <w:t xml:space="preserve"> </w:t>
      </w:r>
      <w:r w:rsidR="003B786E" w:rsidRPr="00F16E32">
        <w:rPr>
          <w:rFonts w:ascii="Times New Roman" w:hAnsi="Times New Roman" w:cs="Times New Roman"/>
          <w:lang w:val="en-US"/>
        </w:rPr>
        <w:t>Brown, Wendy</w:t>
      </w:r>
      <w:r w:rsidR="003B786E" w:rsidRPr="00F16E32">
        <w:rPr>
          <w:rFonts w:ascii="Times New Roman" w:hAnsi="Times New Roman" w:cs="Times New Roman"/>
          <w:b/>
          <w:bCs/>
          <w:lang w:val="en-US"/>
        </w:rPr>
        <w:t xml:space="preserve">. </w:t>
      </w:r>
      <w:r w:rsidRPr="00F16E32">
        <w:rPr>
          <w:rFonts w:ascii="Times New Roman" w:hAnsi="Times New Roman" w:cs="Times New Roman"/>
          <w:b/>
          <w:bCs/>
          <w:lang w:val="en-US"/>
        </w:rPr>
        <w:t>Edgework: Critical Essays on Knowledge and Politics</w:t>
      </w:r>
      <w:r w:rsidR="00CF051D" w:rsidRPr="00F16E32">
        <w:rPr>
          <w:rFonts w:ascii="Times New Roman" w:hAnsi="Times New Roman" w:cs="Times New Roman"/>
          <w:lang w:val="en-US"/>
        </w:rPr>
        <w:t xml:space="preserve">. </w:t>
      </w:r>
      <w:r w:rsidR="00511E4B" w:rsidRPr="00F16E32">
        <w:rPr>
          <w:rFonts w:ascii="Times New Roman" w:hAnsi="Times New Roman" w:cs="Times New Roman"/>
        </w:rPr>
        <w:t xml:space="preserve">Princeton: </w:t>
      </w:r>
      <w:r w:rsidR="00A3076C" w:rsidRPr="00F16E32">
        <w:rPr>
          <w:rFonts w:ascii="Times New Roman" w:hAnsi="Times New Roman" w:cs="Times New Roman"/>
        </w:rPr>
        <w:t xml:space="preserve">Princeton University Press, </w:t>
      </w:r>
      <w:r w:rsidRPr="00F16E32">
        <w:rPr>
          <w:rFonts w:ascii="Times New Roman" w:hAnsi="Times New Roman" w:cs="Times New Roman"/>
        </w:rPr>
        <w:t>2005</w:t>
      </w:r>
      <w:r w:rsidR="00CF051D" w:rsidRPr="00F16E32">
        <w:rPr>
          <w:rFonts w:ascii="Times New Roman" w:hAnsi="Times New Roman" w:cs="Times New Roman"/>
        </w:rPr>
        <w:t>, p.</w:t>
      </w:r>
      <w:r w:rsidR="00511E4B" w:rsidRPr="00F16E32">
        <w:rPr>
          <w:rFonts w:ascii="Times New Roman" w:hAnsi="Times New Roman" w:cs="Times New Roman"/>
        </w:rPr>
        <w:t xml:space="preserve"> </w:t>
      </w:r>
      <w:r w:rsidR="00CF051D" w:rsidRPr="00F16E32">
        <w:rPr>
          <w:rFonts w:ascii="Times New Roman" w:hAnsi="Times New Roman" w:cs="Times New Roman"/>
        </w:rPr>
        <w:t>90</w:t>
      </w:r>
      <w:r w:rsidR="00511E4B" w:rsidRPr="00F16E32">
        <w:rPr>
          <w:rFonts w:ascii="Times New Roman" w:hAnsi="Times New Roman" w:cs="Times New Roman"/>
        </w:rPr>
        <w:t>.</w:t>
      </w:r>
    </w:p>
  </w:footnote>
  <w:footnote w:id="350">
    <w:p w14:paraId="2217EA85" w14:textId="4889D9F6" w:rsidR="00F572D4" w:rsidRPr="00F16E32" w:rsidRDefault="00F572D4"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Mouffe, Chantal. Por um modelo agonístico de democracia. </w:t>
      </w:r>
      <w:r w:rsidRPr="00F16E32">
        <w:rPr>
          <w:rFonts w:ascii="Times New Roman" w:hAnsi="Times New Roman" w:cs="Times New Roman"/>
          <w:b/>
          <w:bCs/>
          <w:color w:val="000000" w:themeColor="text1"/>
          <w:lang w:val="en-US"/>
        </w:rPr>
        <w:t>Rev. Sociol. Polit</w:t>
      </w:r>
      <w:r w:rsidR="00F957E6"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25</w:t>
      </w:r>
      <w:r w:rsidR="000262BE"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Nov</w:t>
      </w:r>
      <w:r w:rsidR="003E0E27"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2005</w:t>
      </w:r>
    </w:p>
  </w:footnote>
  <w:footnote w:id="351">
    <w:p w14:paraId="0A8CAB97" w14:textId="0F0FFA44" w:rsidR="00F572D4" w:rsidRPr="00F16E32" w:rsidRDefault="00F572D4"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Mouffe, Chantal. </w:t>
      </w:r>
      <w:r w:rsidRPr="00F16E32">
        <w:rPr>
          <w:rFonts w:ascii="Times New Roman" w:hAnsi="Times New Roman" w:cs="Times New Roman"/>
          <w:color w:val="000000" w:themeColor="text1"/>
        </w:rPr>
        <w:t xml:space="preserve">Por um modelo agonístico de democracia. </w:t>
      </w:r>
      <w:r w:rsidRPr="00F16E32">
        <w:rPr>
          <w:rFonts w:ascii="Times New Roman" w:hAnsi="Times New Roman" w:cs="Times New Roman"/>
          <w:b/>
          <w:bCs/>
          <w:color w:val="000000" w:themeColor="text1"/>
          <w:lang w:val="en-US"/>
        </w:rPr>
        <w:t>Rev. Sociol. Polit</w:t>
      </w:r>
      <w:r w:rsidRPr="00F16E32">
        <w:rPr>
          <w:rFonts w:ascii="Times New Roman" w:hAnsi="Times New Roman" w:cs="Times New Roman"/>
          <w:color w:val="000000" w:themeColor="text1"/>
          <w:lang w:val="en-US"/>
        </w:rPr>
        <w:t>.</w:t>
      </w:r>
      <w:r w:rsidR="000262BE"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25</w:t>
      </w:r>
      <w:r w:rsidR="000262BE"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w:t>
      </w:r>
      <w:r w:rsidR="000262BE" w:rsidRPr="00F16E32">
        <w:rPr>
          <w:rFonts w:ascii="Times New Roman" w:hAnsi="Times New Roman" w:cs="Times New Roman"/>
          <w:color w:val="000000" w:themeColor="text1"/>
          <w:lang w:val="en-US"/>
        </w:rPr>
        <w:t>Nov.</w:t>
      </w:r>
      <w:r w:rsidRPr="00F16E32">
        <w:rPr>
          <w:rFonts w:ascii="Times New Roman" w:hAnsi="Times New Roman" w:cs="Times New Roman"/>
          <w:color w:val="000000" w:themeColor="text1"/>
          <w:lang w:val="en-US"/>
        </w:rPr>
        <w:t>, 2005.</w:t>
      </w:r>
    </w:p>
  </w:footnote>
  <w:footnote w:id="352">
    <w:p w14:paraId="519F66F8" w14:textId="77777777" w:rsidR="00FC5570" w:rsidRPr="00F16E32" w:rsidRDefault="00FC5570"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w:t>
      </w:r>
      <w:r w:rsidR="00035E04" w:rsidRPr="00F16E32">
        <w:rPr>
          <w:rFonts w:ascii="Times New Roman" w:hAnsi="Times New Roman" w:cs="Times New Roman"/>
          <w:lang w:val="en-US"/>
        </w:rPr>
        <w:t xml:space="preserve">Brown, Wendy. </w:t>
      </w:r>
      <w:r w:rsidR="00035E04" w:rsidRPr="00F16E32">
        <w:rPr>
          <w:rFonts w:ascii="Times New Roman" w:hAnsi="Times New Roman" w:cs="Times New Roman"/>
          <w:b/>
          <w:bCs/>
          <w:lang w:val="en-US"/>
        </w:rPr>
        <w:t>Politics Out of History</w:t>
      </w:r>
      <w:r w:rsidR="00035E04" w:rsidRPr="00F16E32">
        <w:rPr>
          <w:rFonts w:ascii="Times New Roman" w:hAnsi="Times New Roman" w:cs="Times New Roman"/>
          <w:lang w:val="en-US"/>
        </w:rPr>
        <w:t>. Princeton: Princeton University Press, 2001, p.</w:t>
      </w:r>
      <w:r w:rsidRPr="00F16E32">
        <w:rPr>
          <w:rFonts w:ascii="Times New Roman" w:hAnsi="Times New Roman" w:cs="Times New Roman"/>
          <w:lang w:val="en-US"/>
        </w:rPr>
        <w:t>83.</w:t>
      </w:r>
    </w:p>
  </w:footnote>
  <w:footnote w:id="353">
    <w:p w14:paraId="6B3E0AE3" w14:textId="71A73384" w:rsidR="005205A9" w:rsidRPr="00F16E32" w:rsidRDefault="005205A9"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w:t>
      </w:r>
      <w:r w:rsidR="00035E04" w:rsidRPr="00F16E32">
        <w:rPr>
          <w:rFonts w:ascii="Times New Roman" w:hAnsi="Times New Roman" w:cs="Times New Roman"/>
          <w:lang w:val="en-US"/>
        </w:rPr>
        <w:t xml:space="preserve">Brown, Wendy. </w:t>
      </w:r>
      <w:r w:rsidR="00035E04" w:rsidRPr="00F16E32">
        <w:rPr>
          <w:rFonts w:ascii="Times New Roman" w:hAnsi="Times New Roman" w:cs="Times New Roman"/>
          <w:b/>
          <w:bCs/>
          <w:lang w:val="en-US"/>
        </w:rPr>
        <w:t>States of Injury: Power and Freedom in Late Modernity</w:t>
      </w:r>
      <w:r w:rsidR="00035E04" w:rsidRPr="00F16E32">
        <w:rPr>
          <w:rFonts w:ascii="Times New Roman" w:hAnsi="Times New Roman" w:cs="Times New Roman"/>
          <w:lang w:val="en-US"/>
        </w:rPr>
        <w:t>. Princeton: Princeton University Press, 1995</w:t>
      </w:r>
      <w:r w:rsidR="00720069" w:rsidRPr="00F16E32">
        <w:rPr>
          <w:rFonts w:ascii="Times New Roman" w:hAnsi="Times New Roman" w:cs="Times New Roman"/>
          <w:lang w:val="en-US"/>
        </w:rPr>
        <w:t>,</w:t>
      </w:r>
      <w:r w:rsidR="00035E04" w:rsidRPr="00F16E32">
        <w:rPr>
          <w:rFonts w:ascii="Times New Roman" w:hAnsi="Times New Roman" w:cs="Times New Roman"/>
          <w:lang w:val="en-US"/>
        </w:rPr>
        <w:t>. p.</w:t>
      </w:r>
      <w:r w:rsidRPr="00F16E32">
        <w:rPr>
          <w:rFonts w:ascii="Times New Roman" w:hAnsi="Times New Roman" w:cs="Times New Roman"/>
          <w:lang w:val="en-US"/>
        </w:rPr>
        <w:t>23–24.</w:t>
      </w:r>
    </w:p>
  </w:footnote>
  <w:footnote w:id="354">
    <w:p w14:paraId="46349BA7" w14:textId="2841B2FC" w:rsidR="00E157AB" w:rsidRPr="00F16E32" w:rsidRDefault="00E157AB"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Brown, Wendy. Political Power After Foucault</w:t>
      </w:r>
      <w:r w:rsidR="00137BE4" w:rsidRPr="00F16E32">
        <w:rPr>
          <w:rFonts w:ascii="Times New Roman" w:hAnsi="Times New Roman" w:cs="Times New Roman"/>
          <w:b/>
          <w:bCs/>
          <w:lang w:val="en-US"/>
        </w:rPr>
        <w:t>.</w:t>
      </w:r>
      <w:r w:rsidR="00137BE4" w:rsidRPr="00F16E32">
        <w:rPr>
          <w:rFonts w:ascii="Times New Roman" w:hAnsi="Times New Roman" w:cs="Times New Roman"/>
          <w:lang w:val="en-US"/>
        </w:rPr>
        <w:t>In:</w:t>
      </w:r>
      <w:r w:rsidR="00137BE4" w:rsidRPr="00F16E32">
        <w:rPr>
          <w:rFonts w:ascii="Times New Roman" w:hAnsi="Times New Roman" w:cs="Times New Roman"/>
          <w:b/>
          <w:bCs/>
          <w:lang w:val="en-US"/>
        </w:rPr>
        <w:t xml:space="preserve"> </w:t>
      </w:r>
      <w:r w:rsidR="00137BE4" w:rsidRPr="00F16E32">
        <w:rPr>
          <w:rFonts w:ascii="Times New Roman" w:hAnsi="Times New Roman" w:cs="Times New Roman"/>
          <w:lang w:val="en-US"/>
        </w:rPr>
        <w:t xml:space="preserve">Drysek, John; Honig, Bonnie; Phillips, Anne (org.).  </w:t>
      </w:r>
      <w:r w:rsidRPr="00F16E32">
        <w:rPr>
          <w:rFonts w:ascii="Times New Roman" w:hAnsi="Times New Roman" w:cs="Times New Roman"/>
          <w:b/>
          <w:bCs/>
          <w:lang w:val="en-US"/>
        </w:rPr>
        <w:t xml:space="preserve"> Oxford Handbook of Political Theory</w:t>
      </w:r>
      <w:r w:rsidR="00137BE4" w:rsidRPr="00F16E32">
        <w:rPr>
          <w:rFonts w:ascii="Times New Roman" w:hAnsi="Times New Roman" w:cs="Times New Roman"/>
          <w:lang w:val="en-US"/>
        </w:rPr>
        <w:t>.</w:t>
      </w:r>
      <w:r w:rsidRPr="00F16E32">
        <w:rPr>
          <w:rFonts w:ascii="Times New Roman" w:hAnsi="Times New Roman" w:cs="Times New Roman"/>
          <w:lang w:val="en-US"/>
        </w:rPr>
        <w:t xml:space="preserve">. </w:t>
      </w:r>
      <w:r w:rsidR="00137BE4" w:rsidRPr="00F16E32">
        <w:rPr>
          <w:rFonts w:ascii="Times New Roman" w:hAnsi="Times New Roman" w:cs="Times New Roman"/>
          <w:lang w:val="en-US"/>
        </w:rPr>
        <w:t xml:space="preserve">Oxford: </w:t>
      </w:r>
      <w:r w:rsidRPr="00F16E32">
        <w:rPr>
          <w:rFonts w:ascii="Times New Roman" w:hAnsi="Times New Roman" w:cs="Times New Roman"/>
          <w:lang w:val="en-US"/>
        </w:rPr>
        <w:t>Oxford University Press, 2006.</w:t>
      </w:r>
    </w:p>
  </w:footnote>
  <w:footnote w:id="355">
    <w:p w14:paraId="6B4432CD" w14:textId="77777777" w:rsidR="00861BAC" w:rsidRPr="00F16E32" w:rsidRDefault="00861BAC"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Brown, Wendy.  </w:t>
      </w:r>
      <w:r w:rsidRPr="00F16E32">
        <w:rPr>
          <w:rFonts w:ascii="Times New Roman" w:hAnsi="Times New Roman" w:cs="Times New Roman"/>
          <w:b/>
          <w:bCs/>
          <w:lang w:val="en-US"/>
        </w:rPr>
        <w:t>Politics Out of History.</w:t>
      </w:r>
      <w:r w:rsidRPr="00F16E32">
        <w:rPr>
          <w:rFonts w:ascii="Times New Roman" w:hAnsi="Times New Roman" w:cs="Times New Roman"/>
          <w:i/>
          <w:iCs/>
          <w:lang w:val="en-US"/>
        </w:rPr>
        <w:t xml:space="preserve"> </w:t>
      </w:r>
      <w:r w:rsidRPr="00F16E32">
        <w:rPr>
          <w:rFonts w:ascii="Times New Roman" w:hAnsi="Times New Roman" w:cs="Times New Roman"/>
          <w:lang w:val="en-US"/>
        </w:rPr>
        <w:t xml:space="preserve">Princeton: Princeton University Press, 2001, p.42. </w:t>
      </w:r>
    </w:p>
  </w:footnote>
  <w:footnote w:id="356">
    <w:p w14:paraId="325DDA36" w14:textId="7B7C254A" w:rsidR="00861BAC" w:rsidRPr="00F16E32" w:rsidRDefault="00861BAC"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Tully, James.  The Agonic Freedom of Citizens.  </w:t>
      </w:r>
      <w:r w:rsidRPr="00F16E32">
        <w:rPr>
          <w:rFonts w:ascii="Times New Roman" w:hAnsi="Times New Roman" w:cs="Times New Roman"/>
          <w:b/>
          <w:bCs/>
          <w:lang w:val="en-US"/>
        </w:rPr>
        <w:t>Economy and Society</w:t>
      </w:r>
      <w:r w:rsidRPr="00F16E32">
        <w:rPr>
          <w:rFonts w:ascii="Times New Roman" w:hAnsi="Times New Roman" w:cs="Times New Roman"/>
          <w:lang w:val="en-US"/>
        </w:rPr>
        <w:t xml:space="preserve"> 28(2)</w:t>
      </w:r>
      <w:r w:rsidR="00453EFB" w:rsidRPr="00F16E32">
        <w:rPr>
          <w:rFonts w:ascii="Times New Roman" w:hAnsi="Times New Roman" w:cs="Times New Roman"/>
          <w:lang w:val="en-US"/>
        </w:rPr>
        <w:t>,</w:t>
      </w:r>
      <w:r w:rsidRPr="00F16E32">
        <w:rPr>
          <w:rFonts w:ascii="Times New Roman" w:hAnsi="Times New Roman" w:cs="Times New Roman"/>
          <w:lang w:val="en-US"/>
        </w:rPr>
        <w:t xml:space="preserve"> p. 161–182, </w:t>
      </w:r>
      <w:r w:rsidR="00453EFB" w:rsidRPr="00F16E32">
        <w:rPr>
          <w:rFonts w:ascii="Times New Roman" w:hAnsi="Times New Roman" w:cs="Times New Roman"/>
          <w:lang w:val="en-US"/>
        </w:rPr>
        <w:t xml:space="preserve">July </w:t>
      </w:r>
      <w:r w:rsidRPr="00F16E32">
        <w:rPr>
          <w:rFonts w:ascii="Times New Roman" w:hAnsi="Times New Roman" w:cs="Times New Roman"/>
          <w:lang w:val="en-US"/>
        </w:rPr>
        <w:t>1999.</w:t>
      </w:r>
    </w:p>
  </w:footnote>
  <w:footnote w:id="357">
    <w:p w14:paraId="55890748" w14:textId="64AF8D7A" w:rsidR="00861BAC" w:rsidRPr="00F16E32" w:rsidRDefault="00861BAC"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Mouffe, Chantal. For an Agonistic Public Sphere. In:</w:t>
      </w:r>
      <w:r w:rsidRPr="00F16E32">
        <w:rPr>
          <w:rFonts w:ascii="Times New Roman" w:hAnsi="Times New Roman" w:cs="Times New Roman"/>
          <w:i/>
          <w:iCs/>
          <w:lang w:val="en-US"/>
        </w:rPr>
        <w:t xml:space="preserve"> </w:t>
      </w:r>
      <w:r w:rsidRPr="00F16E32">
        <w:rPr>
          <w:rFonts w:ascii="Times New Roman" w:hAnsi="Times New Roman" w:cs="Times New Roman"/>
          <w:lang w:val="en-US"/>
        </w:rPr>
        <w:t xml:space="preserve">Tonder, Lars; Thomassen, Lasse (org.). </w:t>
      </w:r>
      <w:r w:rsidRPr="00F16E32">
        <w:rPr>
          <w:rFonts w:ascii="Times New Roman" w:hAnsi="Times New Roman" w:cs="Times New Roman"/>
          <w:b/>
          <w:bCs/>
          <w:lang w:val="en-US"/>
        </w:rPr>
        <w:t>Radical Democracy: Politics between abundance and lack</w:t>
      </w:r>
      <w:r w:rsidRPr="00F16E32">
        <w:rPr>
          <w:rFonts w:ascii="Times New Roman" w:hAnsi="Times New Roman" w:cs="Times New Roman"/>
          <w:lang w:val="en-US"/>
        </w:rPr>
        <w:t xml:space="preserve">. </w:t>
      </w:r>
      <w:r w:rsidRPr="00F16E32">
        <w:rPr>
          <w:rFonts w:ascii="Times New Roman" w:hAnsi="Times New Roman" w:cs="Times New Roman"/>
        </w:rPr>
        <w:t>Manchester: Manchester University Press, p. 123</w:t>
      </w:r>
      <w:r w:rsidRPr="00F16E32">
        <w:rPr>
          <w:rFonts w:ascii="Times New Roman" w:hAnsi="Times New Roman" w:cs="Times New Roman"/>
        </w:rPr>
        <w:softHyphen/>
        <w:t>-132. 2005.</w:t>
      </w:r>
    </w:p>
  </w:footnote>
  <w:footnote w:id="358">
    <w:p w14:paraId="04E941CE" w14:textId="77777777" w:rsidR="00861BAC" w:rsidRPr="00F16E32" w:rsidRDefault="00861BAC"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Mouffe, Chantal. A cidadania democrática e a comunidade política. </w:t>
      </w:r>
      <w:r w:rsidRPr="00F16E32">
        <w:rPr>
          <w:rFonts w:ascii="Times New Roman" w:hAnsi="Times New Roman" w:cs="Times New Roman"/>
          <w:b/>
          <w:bCs/>
        </w:rPr>
        <w:t>Revista Joaquim A Burity. Estudos de Sociologia, Unesp</w:t>
      </w:r>
      <w:r w:rsidRPr="00F16E32">
        <w:rPr>
          <w:rFonts w:ascii="Times New Roman" w:hAnsi="Times New Roman" w:cs="Times New Roman"/>
        </w:rPr>
        <w:t xml:space="preserve"> – FCL, 2, 1997. Disponivel em: &lt;</w:t>
      </w:r>
      <w:hyperlink r:id="rId10" w:history="1">
        <w:r w:rsidRPr="00F16E32">
          <w:rPr>
            <w:rStyle w:val="Hyperlink"/>
            <w:rFonts w:ascii="Times New Roman" w:hAnsi="Times New Roman" w:cs="Times New Roman"/>
          </w:rPr>
          <w:t>https://periodicos.fclar.unesp.br/estudos/article/view/663/778</w:t>
        </w:r>
      </w:hyperlink>
      <w:r w:rsidRPr="00F16E32">
        <w:rPr>
          <w:rFonts w:ascii="Times New Roman" w:hAnsi="Times New Roman" w:cs="Times New Roman"/>
        </w:rPr>
        <w:t xml:space="preserve">&gt;. </w:t>
      </w:r>
    </w:p>
  </w:footnote>
  <w:footnote w:id="359">
    <w:p w14:paraId="038E3DDA" w14:textId="4EDB13D0" w:rsidR="00861BAC" w:rsidRPr="00F16E32" w:rsidRDefault="00861BAC" w:rsidP="00E654A3">
      <w:pPr>
        <w:pStyle w:val="Textodenotaderodap"/>
        <w:ind w:firstLine="0"/>
        <w:rPr>
          <w:rFonts w:ascii="Times New Roman" w:hAnsi="Times New Roman" w:cs="Times New Roman"/>
          <w:b/>
          <w:bCs/>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w:t>
      </w:r>
      <w:r w:rsidR="00FA4356" w:rsidRPr="00F16E32">
        <w:rPr>
          <w:rStyle w:val="Refdenotaderodap"/>
          <w:rFonts w:ascii="Times New Roman" w:hAnsi="Times New Roman" w:cs="Times New Roman"/>
        </w:rPr>
        <w:footnoteRef/>
      </w:r>
      <w:r w:rsidR="00FA4356" w:rsidRPr="00F16E32">
        <w:rPr>
          <w:rFonts w:ascii="Times New Roman" w:hAnsi="Times New Roman" w:cs="Times New Roman"/>
          <w:lang w:val="en-US"/>
        </w:rPr>
        <w:t xml:space="preserve"> </w:t>
      </w:r>
      <w:r w:rsidR="00FA4356" w:rsidRPr="00F16E32">
        <w:rPr>
          <w:rFonts w:ascii="Times New Roman" w:eastAsia="Times New Roman" w:hAnsi="Times New Roman" w:cs="Times New Roman"/>
          <w:color w:val="000000"/>
          <w:spacing w:val="-1"/>
          <w:shd w:val="clear" w:color="auto" w:fill="FFFFFF"/>
          <w:lang w:val="en-US" w:eastAsia="pt-BR"/>
        </w:rPr>
        <w:t xml:space="preserve">Brown, Wendy. What is left of freedom? </w:t>
      </w:r>
      <w:r w:rsidR="00FA4356" w:rsidRPr="00F16E32">
        <w:rPr>
          <w:rFonts w:ascii="Times New Roman" w:eastAsia="Times New Roman" w:hAnsi="Times New Roman" w:cs="Times New Roman"/>
          <w:color w:val="000000"/>
          <w:spacing w:val="-2"/>
          <w:shd w:val="clear" w:color="auto" w:fill="FFFFFF"/>
          <w:lang w:val="en-US" w:eastAsia="pt-BR"/>
        </w:rPr>
        <w:t>In</w:t>
      </w:r>
      <w:r w:rsidR="00FA4356" w:rsidRPr="00F16E32">
        <w:rPr>
          <w:rFonts w:ascii="Times New Roman" w:eastAsia="Times New Roman" w:hAnsi="Times New Roman" w:cs="Times New Roman"/>
          <w:color w:val="000000"/>
          <w:shd w:val="clear" w:color="auto" w:fill="FFFFFF"/>
          <w:lang w:val="en-US" w:eastAsia="pt-BR"/>
        </w:rPr>
        <w:t xml:space="preserve">: Allen, Amy; Mendieta, </w:t>
      </w:r>
      <w:r w:rsidR="00FA4356" w:rsidRPr="00F16E32">
        <w:rPr>
          <w:rFonts w:ascii="Times New Roman" w:eastAsia="Times New Roman" w:hAnsi="Times New Roman" w:cs="Times New Roman"/>
          <w:color w:val="000000"/>
          <w:spacing w:val="-1"/>
          <w:shd w:val="clear" w:color="auto" w:fill="FFFFFF"/>
          <w:lang w:val="en-US" w:eastAsia="pt-BR"/>
        </w:rPr>
        <w:t xml:space="preserve">Eduardo (org.) </w:t>
      </w:r>
      <w:r w:rsidR="00FA4356" w:rsidRPr="00F16E32">
        <w:rPr>
          <w:rFonts w:ascii="Times New Roman" w:eastAsia="Times New Roman" w:hAnsi="Times New Roman" w:cs="Times New Roman"/>
          <w:b/>
          <w:bCs/>
          <w:color w:val="000000"/>
          <w:spacing w:val="-1"/>
          <w:shd w:val="clear" w:color="auto" w:fill="FFFFFF"/>
          <w:lang w:val="en-US" w:eastAsia="pt-BR"/>
        </w:rPr>
        <w:t>Power, Neoliberalism, and the Reinvention of Politics: The Critical Theory of Wendy Brown</w:t>
      </w:r>
      <w:r w:rsidR="00FA4356" w:rsidRPr="00F16E32">
        <w:rPr>
          <w:rFonts w:ascii="Times New Roman" w:eastAsia="Times New Roman" w:hAnsi="Times New Roman" w:cs="Times New Roman"/>
          <w:color w:val="000000"/>
          <w:spacing w:val="-1"/>
          <w:shd w:val="clear" w:color="auto" w:fill="FFFFFF"/>
          <w:lang w:val="en-US" w:eastAsia="pt-BR"/>
        </w:rPr>
        <w:t xml:space="preserve">. Pennsylvania: Penn State University, 2022. </w:t>
      </w:r>
    </w:p>
  </w:footnote>
  <w:footnote w:id="360">
    <w:p w14:paraId="02E788A6" w14:textId="77777777" w:rsidR="005205A9" w:rsidRPr="00F16E32" w:rsidRDefault="005205A9" w:rsidP="00E654A3">
      <w:pPr>
        <w:spacing w:line="240" w:lineRule="auto"/>
        <w:ind w:firstLine="0"/>
        <w:rPr>
          <w:rFonts w:ascii="Times New Roman" w:hAnsi="Times New Roman" w:cs="Times New Roman"/>
          <w:sz w:val="20"/>
          <w:szCs w:val="20"/>
          <w:lang w:val="en-US"/>
        </w:rPr>
      </w:pPr>
      <w:r w:rsidRPr="00F16E32">
        <w:rPr>
          <w:rStyle w:val="Refdenotaderodap"/>
          <w:rFonts w:ascii="Times New Roman" w:hAnsi="Times New Roman" w:cs="Times New Roman"/>
          <w:sz w:val="20"/>
          <w:szCs w:val="20"/>
        </w:rPr>
        <w:footnoteRef/>
      </w:r>
      <w:r w:rsidRPr="00F16E32">
        <w:rPr>
          <w:rFonts w:ascii="Times New Roman" w:hAnsi="Times New Roman" w:cs="Times New Roman"/>
          <w:sz w:val="20"/>
          <w:szCs w:val="20"/>
          <w:lang w:val="en-US"/>
        </w:rPr>
        <w:t xml:space="preserve"> </w:t>
      </w:r>
      <w:r w:rsidR="00861BAC" w:rsidRPr="00F16E32">
        <w:rPr>
          <w:rFonts w:ascii="Times New Roman" w:hAnsi="Times New Roman" w:cs="Times New Roman"/>
          <w:sz w:val="20"/>
          <w:szCs w:val="20"/>
          <w:lang w:val="en-US"/>
        </w:rPr>
        <w:t>Mouffe defende que “</w:t>
      </w:r>
      <w:r w:rsidRPr="00F16E32">
        <w:rPr>
          <w:rFonts w:ascii="Times New Roman" w:hAnsi="Times New Roman" w:cs="Times New Roman"/>
          <w:sz w:val="20"/>
          <w:szCs w:val="20"/>
          <w:lang w:val="en-US"/>
        </w:rPr>
        <w:t>one must reject the conflation of the political with the moral, but I do not reject the ethical. The moral is a concept that presumes universality. The ethical by contrast is particular, specific and situated. I insist on what I call the ‘ethical-political’</w:t>
      </w:r>
      <w:r w:rsidR="00861BAC" w:rsidRPr="00F16E32">
        <w:rPr>
          <w:rFonts w:ascii="Times New Roman" w:hAnsi="Times New Roman" w:cs="Times New Roman"/>
          <w:sz w:val="20"/>
          <w:szCs w:val="20"/>
          <w:lang w:val="en-US"/>
        </w:rPr>
        <w:t>”.</w:t>
      </w:r>
    </w:p>
  </w:footnote>
  <w:footnote w:id="361">
    <w:p w14:paraId="0772017B" w14:textId="77777777" w:rsidR="00F572D4" w:rsidRPr="00F16E32" w:rsidRDefault="00F572D4"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Connolly, William E. </w:t>
      </w:r>
      <w:r w:rsidRPr="00F16E32">
        <w:rPr>
          <w:rFonts w:ascii="Times New Roman" w:hAnsi="Times New Roman" w:cs="Times New Roman"/>
          <w:b/>
          <w:bCs/>
          <w:lang w:val="en-US"/>
        </w:rPr>
        <w:t xml:space="preserve">Aspirational Fascism: The Struggle for Multifaceted Democracy under Trumpism. </w:t>
      </w:r>
      <w:r w:rsidRPr="00F16E32">
        <w:rPr>
          <w:rFonts w:ascii="Times New Roman" w:hAnsi="Times New Roman" w:cs="Times New Roman"/>
        </w:rPr>
        <w:t>Minneapolis: University of Minnesota Press, 2017.</w:t>
      </w:r>
    </w:p>
  </w:footnote>
  <w:footnote w:id="362">
    <w:p w14:paraId="3BAF6F81" w14:textId="630274C5" w:rsidR="00F572D4" w:rsidRPr="00F16E32" w:rsidRDefault="00F572D4"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rPr>
        <w:t xml:space="preserve"> Mouffe, Chantal. Globalização e cidadania democrática. </w:t>
      </w:r>
      <w:r w:rsidRPr="00F16E32">
        <w:rPr>
          <w:rFonts w:ascii="Times New Roman" w:hAnsi="Times New Roman" w:cs="Times New Roman"/>
          <w:b/>
          <w:bCs/>
        </w:rPr>
        <w:t>Revista da Faculdade de Direito UFPR</w:t>
      </w:r>
      <w:r w:rsidRPr="00F16E32">
        <w:rPr>
          <w:rFonts w:ascii="Times New Roman" w:hAnsi="Times New Roman" w:cs="Times New Roman"/>
        </w:rPr>
        <w:t>, Curitiba, 36, 2001. Disponivel em: &lt;</w:t>
      </w:r>
      <w:hyperlink r:id="rId11" w:history="1">
        <w:r w:rsidR="0026201C" w:rsidRPr="00F16E32">
          <w:rPr>
            <w:rStyle w:val="Hyperlink"/>
            <w:rFonts w:ascii="Times New Roman" w:hAnsi="Times New Roman" w:cs="Times New Roman"/>
          </w:rPr>
          <w:t>https://revistas.ufpr.br/direito/article/download/1779/1476&amp;hl=pt-BR&amp;sa=T&amp;oi=gsb-gga&amp;ct=res&amp;cd=0&amp;d=8575582517263920805&amp;ei=ta4lZMCdDYSwmgHanbr4Cw&amp;scisig= AJ9-iYvLfNE3RtvEnKAm1LuEfKKw</w:t>
        </w:r>
      </w:hyperlink>
      <w:r w:rsidRPr="00F16E32">
        <w:rPr>
          <w:rFonts w:ascii="Times New Roman" w:hAnsi="Times New Roman" w:cs="Times New Roman"/>
        </w:rPr>
        <w:t xml:space="preserve">&gt;. </w:t>
      </w:r>
      <w:r w:rsidRPr="00F16E32">
        <w:rPr>
          <w:rFonts w:ascii="Times New Roman" w:hAnsi="Times New Roman" w:cs="Times New Roman"/>
          <w:lang w:val="en-US"/>
        </w:rPr>
        <w:t xml:space="preserve">Acesso em: 07 mar. 2023. </w:t>
      </w:r>
    </w:p>
  </w:footnote>
  <w:footnote w:id="363">
    <w:p w14:paraId="54556B97" w14:textId="4593FD7C" w:rsidR="00823759" w:rsidRPr="00F16E32" w:rsidRDefault="00823759"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00962B4D" w:rsidRPr="00F16E32">
        <w:rPr>
          <w:rFonts w:ascii="Times New Roman" w:hAnsi="Times New Roman" w:cs="Times New Roman"/>
          <w:lang w:val="en-US"/>
        </w:rPr>
        <w:t xml:space="preserve"> Brown concede que</w:t>
      </w:r>
      <w:r w:rsidRPr="00F16E32">
        <w:rPr>
          <w:rFonts w:ascii="Times New Roman" w:hAnsi="Times New Roman" w:cs="Times New Roman"/>
          <w:lang w:val="en-US"/>
        </w:rPr>
        <w:t xml:space="preserve"> </w:t>
      </w:r>
      <w:r w:rsidR="00962B4D" w:rsidRPr="00F16E32">
        <w:rPr>
          <w:rFonts w:ascii="Times New Roman" w:hAnsi="Times New Roman" w:cs="Times New Roman"/>
          <w:lang w:val="en-US"/>
        </w:rPr>
        <w:t>“as a critical theorist, I think it’s important for us to deconstruct the putative distinctiveness of the political, the social, the economic, the familial. But as a critical theorist who also subscribes to genealogy, I think it’s important to see the extent to which neoliberalism itself has featured the political, the social, and the economic as if they can be pulled apart, and has also valorized markets while depoliticizing them, and demonized social justice in favor of traditional morality”. In. Brown, Wendy. Ruin</w:t>
      </w:r>
      <w:r w:rsidR="00C04B55" w:rsidRPr="00F16E32">
        <w:rPr>
          <w:rFonts w:ascii="Times New Roman" w:hAnsi="Times New Roman" w:cs="Times New Roman"/>
          <w:lang w:val="en-US"/>
        </w:rPr>
        <w:t>s</w:t>
      </w:r>
      <w:r w:rsidR="00962B4D" w:rsidRPr="00F16E32">
        <w:rPr>
          <w:rFonts w:ascii="Times New Roman" w:hAnsi="Times New Roman" w:cs="Times New Roman"/>
          <w:lang w:val="en-US"/>
        </w:rPr>
        <w:t xml:space="preserve"> and Renewal. Interview. </w:t>
      </w:r>
      <w:r w:rsidR="00E157AB" w:rsidRPr="00F16E32">
        <w:rPr>
          <w:rFonts w:ascii="Times New Roman" w:hAnsi="Times New Roman" w:cs="Times New Roman"/>
          <w:b/>
          <w:bCs/>
          <w:lang w:val="en-US"/>
        </w:rPr>
        <w:t>Tocqueville21.</w:t>
      </w:r>
      <w:r w:rsidR="00E157AB" w:rsidRPr="00F16E32">
        <w:rPr>
          <w:rFonts w:ascii="Times New Roman" w:hAnsi="Times New Roman" w:cs="Times New Roman"/>
          <w:lang w:val="en-US"/>
        </w:rPr>
        <w:t xml:space="preserve"> Disponível</w:t>
      </w:r>
      <w:r w:rsidR="00962B4D" w:rsidRPr="00F16E32">
        <w:rPr>
          <w:rFonts w:ascii="Times New Roman" w:hAnsi="Times New Roman" w:cs="Times New Roman"/>
          <w:lang w:val="en-US"/>
        </w:rPr>
        <w:t xml:space="preserve"> em: </w:t>
      </w:r>
      <w:hyperlink r:id="rId12" w:history="1">
        <w:r w:rsidR="00962B4D" w:rsidRPr="00F16E32">
          <w:rPr>
            <w:rStyle w:val="Hyperlink"/>
            <w:rFonts w:ascii="Times New Roman" w:hAnsi="Times New Roman" w:cs="Times New Roman"/>
            <w:lang w:val="en-US"/>
          </w:rPr>
          <w:t>https://tocqueville21.com/interviews/ruins-and-renewal-an-interview-with-wendy-brown/</w:t>
        </w:r>
      </w:hyperlink>
      <w:r w:rsidR="00962B4D" w:rsidRPr="00F16E32">
        <w:rPr>
          <w:rFonts w:ascii="Times New Roman" w:hAnsi="Times New Roman" w:cs="Times New Roman"/>
          <w:lang w:val="en-US"/>
        </w:rPr>
        <w:t xml:space="preserve">. </w:t>
      </w:r>
    </w:p>
  </w:footnote>
  <w:footnote w:id="364">
    <w:p w14:paraId="6C0D5233" w14:textId="77777777" w:rsidR="00962B4D" w:rsidRPr="00F16E32" w:rsidRDefault="00962B4D" w:rsidP="00E654A3">
      <w:pPr>
        <w:pBdr>
          <w:between w:val="nil"/>
        </w:pBdr>
        <w:spacing w:line="240" w:lineRule="auto"/>
        <w:ind w:firstLine="0"/>
        <w:rPr>
          <w:rFonts w:ascii="Times New Roman" w:eastAsia="Times New Roman" w:hAnsi="Times New Roman" w:cs="Times New Roman"/>
          <w:color w:val="000000" w:themeColor="text1"/>
          <w:sz w:val="20"/>
          <w:szCs w:val="20"/>
          <w:lang w:val="en-US"/>
        </w:rPr>
      </w:pPr>
      <w:r w:rsidRPr="00F16E32">
        <w:rPr>
          <w:rStyle w:val="Refdenotaderodap"/>
          <w:rFonts w:ascii="Times New Roman" w:hAnsi="Times New Roman" w:cs="Times New Roman"/>
          <w:color w:val="000000" w:themeColor="text1"/>
          <w:sz w:val="20"/>
          <w:szCs w:val="20"/>
        </w:rPr>
        <w:footnoteRef/>
      </w:r>
      <w:r w:rsidRPr="00F16E32">
        <w:rPr>
          <w:rFonts w:ascii="Times New Roman" w:hAnsi="Times New Roman" w:cs="Times New Roman"/>
          <w:color w:val="000000" w:themeColor="text1"/>
          <w:sz w:val="20"/>
          <w:szCs w:val="20"/>
        </w:rPr>
        <w:t xml:space="preserve"> </w:t>
      </w:r>
      <w:r w:rsidRPr="00F16E32">
        <w:rPr>
          <w:rFonts w:ascii="Times New Roman" w:eastAsia="Times New Roman" w:hAnsi="Times New Roman" w:cs="Times New Roman"/>
          <w:color w:val="000000" w:themeColor="text1"/>
          <w:sz w:val="20"/>
          <w:szCs w:val="20"/>
        </w:rPr>
        <w:t xml:space="preserve"> </w:t>
      </w:r>
      <w:r w:rsidRPr="00F16E32">
        <w:rPr>
          <w:rFonts w:ascii="Times New Roman" w:hAnsi="Times New Roman" w:cs="Times New Roman"/>
          <w:color w:val="000000" w:themeColor="text1"/>
          <w:sz w:val="20"/>
          <w:szCs w:val="20"/>
        </w:rPr>
        <w:t>Mouffe, Chantal.</w:t>
      </w:r>
      <w:r w:rsidRPr="00F16E32">
        <w:rPr>
          <w:rFonts w:ascii="Times New Roman" w:eastAsia="Times New Roman" w:hAnsi="Times New Roman" w:cs="Times New Roman"/>
          <w:i/>
          <w:color w:val="000000" w:themeColor="text1"/>
          <w:sz w:val="20"/>
          <w:szCs w:val="20"/>
        </w:rPr>
        <w:t xml:space="preserve"> </w:t>
      </w:r>
      <w:r w:rsidRPr="00F16E32">
        <w:rPr>
          <w:rFonts w:ascii="Times New Roman" w:eastAsia="Times New Roman" w:hAnsi="Times New Roman" w:cs="Times New Roman"/>
          <w:b/>
          <w:bCs/>
          <w:iCs/>
          <w:color w:val="000000" w:themeColor="text1"/>
          <w:sz w:val="20"/>
          <w:szCs w:val="20"/>
        </w:rPr>
        <w:t>Pour um populisme de gauche.</w:t>
      </w:r>
      <w:r w:rsidRPr="00F16E32">
        <w:rPr>
          <w:rFonts w:ascii="Times New Roman" w:eastAsia="Times New Roman" w:hAnsi="Times New Roman" w:cs="Times New Roman"/>
          <w:i/>
          <w:color w:val="000000" w:themeColor="text1"/>
          <w:sz w:val="20"/>
          <w:szCs w:val="20"/>
        </w:rPr>
        <w:t xml:space="preserve"> </w:t>
      </w:r>
      <w:r w:rsidRPr="00F16E32">
        <w:rPr>
          <w:rFonts w:ascii="Times New Roman" w:eastAsia="Times New Roman" w:hAnsi="Times New Roman" w:cs="Times New Roman"/>
          <w:color w:val="000000" w:themeColor="text1"/>
          <w:sz w:val="20"/>
          <w:szCs w:val="20"/>
        </w:rPr>
        <w:t xml:space="preserve"> </w:t>
      </w:r>
      <w:r w:rsidRPr="00F16E32">
        <w:rPr>
          <w:rFonts w:ascii="Times New Roman" w:eastAsia="Times New Roman" w:hAnsi="Times New Roman" w:cs="Times New Roman"/>
          <w:color w:val="000000" w:themeColor="text1"/>
          <w:sz w:val="20"/>
          <w:szCs w:val="20"/>
          <w:lang w:val="en-US"/>
        </w:rPr>
        <w:t>Paris: Albin Michel, 2018.</w:t>
      </w:r>
    </w:p>
  </w:footnote>
  <w:footnote w:id="365">
    <w:p w14:paraId="56176044" w14:textId="77777777" w:rsidR="00962B4D" w:rsidRPr="00F16E32" w:rsidRDefault="00962B4D" w:rsidP="00E654A3">
      <w:pPr>
        <w:pBdr>
          <w:between w:val="nil"/>
        </w:pBdr>
        <w:spacing w:line="240" w:lineRule="auto"/>
        <w:ind w:firstLine="0"/>
        <w:rPr>
          <w:rFonts w:ascii="Times New Roman" w:eastAsia="Times New Roman" w:hAnsi="Times New Roman" w:cs="Times New Roman"/>
          <w:color w:val="000000" w:themeColor="text1"/>
          <w:sz w:val="20"/>
          <w:szCs w:val="20"/>
          <w:lang w:val="en-US"/>
        </w:rPr>
      </w:pPr>
      <w:r w:rsidRPr="00F16E32">
        <w:rPr>
          <w:rStyle w:val="Refdenotaderodap"/>
          <w:rFonts w:ascii="Times New Roman" w:hAnsi="Times New Roman" w:cs="Times New Roman"/>
          <w:color w:val="000000" w:themeColor="text1"/>
          <w:sz w:val="20"/>
          <w:szCs w:val="20"/>
        </w:rPr>
        <w:footnoteRef/>
      </w:r>
      <w:r w:rsidRPr="00F16E32">
        <w:rPr>
          <w:rFonts w:ascii="Times New Roman" w:hAnsi="Times New Roman" w:cs="Times New Roman"/>
          <w:color w:val="000000" w:themeColor="text1"/>
          <w:sz w:val="20"/>
          <w:szCs w:val="20"/>
          <w:lang w:val="en-US"/>
        </w:rPr>
        <w:t xml:space="preserve"> Mouffe, Chantal.</w:t>
      </w:r>
      <w:r w:rsidRPr="00F16E32">
        <w:rPr>
          <w:rFonts w:ascii="Times New Roman" w:eastAsia="Times New Roman" w:hAnsi="Times New Roman" w:cs="Times New Roman"/>
          <w:color w:val="000000" w:themeColor="text1"/>
          <w:sz w:val="20"/>
          <w:szCs w:val="20"/>
          <w:lang w:val="en-US"/>
        </w:rPr>
        <w:t xml:space="preserve"> </w:t>
      </w:r>
      <w:r w:rsidRPr="00F16E32">
        <w:rPr>
          <w:rFonts w:ascii="Times New Roman" w:eastAsia="Times New Roman" w:hAnsi="Times New Roman" w:cs="Times New Roman"/>
          <w:b/>
          <w:bCs/>
          <w:color w:val="000000" w:themeColor="text1"/>
          <w:sz w:val="20"/>
          <w:szCs w:val="20"/>
          <w:lang w:val="en-US"/>
        </w:rPr>
        <w:t>Agonistique: Penser politiquement le monde</w:t>
      </w:r>
      <w:r w:rsidRPr="00F16E32">
        <w:rPr>
          <w:rFonts w:ascii="Times New Roman" w:eastAsia="Times New Roman" w:hAnsi="Times New Roman" w:cs="Times New Roman"/>
          <w:color w:val="000000" w:themeColor="text1"/>
          <w:sz w:val="20"/>
          <w:szCs w:val="20"/>
          <w:lang w:val="en-US"/>
        </w:rPr>
        <w:t>. Paris: ENSBA, 2014.</w:t>
      </w:r>
    </w:p>
  </w:footnote>
  <w:footnote w:id="366">
    <w:p w14:paraId="59D506B7" w14:textId="59705F9A" w:rsidR="0067663F" w:rsidRPr="00F16E32" w:rsidRDefault="0067663F"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Mouffe, Chantal. The “end of politics” and the challenge of </w:t>
      </w:r>
      <w:r w:rsidR="00497A36" w:rsidRPr="00F16E32">
        <w:rPr>
          <w:rFonts w:ascii="Times New Roman" w:hAnsi="Times New Roman" w:cs="Times New Roman"/>
          <w:lang w:val="en-US"/>
        </w:rPr>
        <w:t>right-wing</w:t>
      </w:r>
      <w:r w:rsidRPr="00F16E32">
        <w:rPr>
          <w:rFonts w:ascii="Times New Roman" w:hAnsi="Times New Roman" w:cs="Times New Roman"/>
          <w:lang w:val="en-US"/>
        </w:rPr>
        <w:t xml:space="preserve"> populism. In: Panizza, Francisco. (org.). </w:t>
      </w:r>
      <w:r w:rsidRPr="00F16E32">
        <w:rPr>
          <w:rFonts w:ascii="Times New Roman" w:hAnsi="Times New Roman" w:cs="Times New Roman"/>
          <w:b/>
          <w:bCs/>
          <w:lang w:val="en-US"/>
        </w:rPr>
        <w:t>Populism and the Mirror of Democracy.</w:t>
      </w:r>
      <w:r w:rsidRPr="00F16E32">
        <w:rPr>
          <w:rFonts w:ascii="Times New Roman" w:hAnsi="Times New Roman" w:cs="Times New Roman"/>
          <w:lang w:val="en-US"/>
        </w:rPr>
        <w:t xml:space="preserve"> Londres: Verso, p. 5-71</w:t>
      </w:r>
      <w:r w:rsidR="002B048C" w:rsidRPr="00F16E32">
        <w:rPr>
          <w:rFonts w:ascii="Times New Roman" w:hAnsi="Times New Roman" w:cs="Times New Roman"/>
          <w:lang w:val="en-US"/>
        </w:rPr>
        <w:t>,</w:t>
      </w:r>
      <w:r w:rsidRPr="00F16E32">
        <w:rPr>
          <w:rFonts w:ascii="Times New Roman" w:hAnsi="Times New Roman" w:cs="Times New Roman"/>
          <w:lang w:val="en-US"/>
        </w:rPr>
        <w:t xml:space="preserve"> 2005.</w:t>
      </w:r>
    </w:p>
  </w:footnote>
  <w:footnote w:id="367">
    <w:p w14:paraId="5C6F778A" w14:textId="32C8529D" w:rsidR="000D2495" w:rsidRPr="00F16E32" w:rsidRDefault="000D2495"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w:t>
      </w:r>
      <w:r w:rsidR="00FA4356" w:rsidRPr="00F16E32">
        <w:rPr>
          <w:rFonts w:ascii="Times New Roman" w:eastAsia="Times New Roman" w:hAnsi="Times New Roman" w:cs="Times New Roman"/>
          <w:color w:val="000000"/>
          <w:spacing w:val="-1"/>
          <w:shd w:val="clear" w:color="auto" w:fill="FFFFFF"/>
          <w:lang w:val="en-US" w:eastAsia="pt-BR"/>
        </w:rPr>
        <w:t xml:space="preserve">Brown, Wendy. What is left of freedom? </w:t>
      </w:r>
      <w:r w:rsidR="00FA4356" w:rsidRPr="00F16E32">
        <w:rPr>
          <w:rFonts w:ascii="Times New Roman" w:eastAsia="Times New Roman" w:hAnsi="Times New Roman" w:cs="Times New Roman"/>
          <w:color w:val="000000"/>
          <w:spacing w:val="-2"/>
          <w:shd w:val="clear" w:color="auto" w:fill="FFFFFF"/>
          <w:lang w:val="en-US" w:eastAsia="pt-BR"/>
        </w:rPr>
        <w:t>In</w:t>
      </w:r>
      <w:r w:rsidR="00FA4356" w:rsidRPr="00F16E32">
        <w:rPr>
          <w:rFonts w:ascii="Times New Roman" w:eastAsia="Times New Roman" w:hAnsi="Times New Roman" w:cs="Times New Roman"/>
          <w:color w:val="000000"/>
          <w:shd w:val="clear" w:color="auto" w:fill="FFFFFF"/>
          <w:lang w:val="en-US" w:eastAsia="pt-BR"/>
        </w:rPr>
        <w:t xml:space="preserve">: Allen, Amy; Mendieta, </w:t>
      </w:r>
      <w:r w:rsidR="00FA4356" w:rsidRPr="00F16E32">
        <w:rPr>
          <w:rFonts w:ascii="Times New Roman" w:eastAsia="Times New Roman" w:hAnsi="Times New Roman" w:cs="Times New Roman"/>
          <w:color w:val="000000"/>
          <w:spacing w:val="-1"/>
          <w:shd w:val="clear" w:color="auto" w:fill="FFFFFF"/>
          <w:lang w:val="en-US" w:eastAsia="pt-BR"/>
        </w:rPr>
        <w:t xml:space="preserve">Eduardo (org.) </w:t>
      </w:r>
      <w:r w:rsidR="00FA4356" w:rsidRPr="00F16E32">
        <w:rPr>
          <w:rFonts w:ascii="Times New Roman" w:eastAsia="Times New Roman" w:hAnsi="Times New Roman" w:cs="Times New Roman"/>
          <w:b/>
          <w:bCs/>
          <w:color w:val="000000"/>
          <w:spacing w:val="-1"/>
          <w:shd w:val="clear" w:color="auto" w:fill="FFFFFF"/>
          <w:lang w:val="en-US" w:eastAsia="pt-BR"/>
        </w:rPr>
        <w:t>Power, Neoliberalism, and the Reinvention of Politics: The Critical Theory of Wendy Brown</w:t>
      </w:r>
      <w:r w:rsidR="00FA4356" w:rsidRPr="00F16E32">
        <w:rPr>
          <w:rFonts w:ascii="Times New Roman" w:eastAsia="Times New Roman" w:hAnsi="Times New Roman" w:cs="Times New Roman"/>
          <w:color w:val="000000"/>
          <w:spacing w:val="-1"/>
          <w:shd w:val="clear" w:color="auto" w:fill="FFFFFF"/>
          <w:lang w:val="en-US" w:eastAsia="pt-BR"/>
        </w:rPr>
        <w:t xml:space="preserve">. </w:t>
      </w:r>
      <w:r w:rsidR="00FA4356" w:rsidRPr="00F16E32">
        <w:rPr>
          <w:rFonts w:ascii="Times New Roman" w:eastAsia="Times New Roman" w:hAnsi="Times New Roman" w:cs="Times New Roman"/>
          <w:color w:val="000000"/>
          <w:spacing w:val="-1"/>
          <w:shd w:val="clear" w:color="auto" w:fill="FFFFFF"/>
          <w:lang w:eastAsia="pt-BR"/>
        </w:rPr>
        <w:t>Pennsylvania: Penn State University, 2022.</w:t>
      </w:r>
      <w:r w:rsidR="00380E25" w:rsidRPr="00F16E32">
        <w:rPr>
          <w:rFonts w:ascii="Times New Roman" w:eastAsia="Times New Roman" w:hAnsi="Times New Roman" w:cs="Times New Roman"/>
          <w:color w:val="000000"/>
          <w:spacing w:val="-1"/>
          <w:shd w:val="clear" w:color="auto" w:fill="FFFFFF"/>
          <w:lang w:eastAsia="pt-BR"/>
        </w:rPr>
        <w:t xml:space="preserve"> p.</w:t>
      </w:r>
      <w:r w:rsidR="006D2D97" w:rsidRPr="00F16E32">
        <w:rPr>
          <w:rFonts w:ascii="Times New Roman" w:eastAsia="Times New Roman" w:hAnsi="Times New Roman" w:cs="Times New Roman"/>
          <w:color w:val="000000"/>
          <w:spacing w:val="-1"/>
          <w:shd w:val="clear" w:color="auto" w:fill="FFFFFF"/>
          <w:lang w:eastAsia="pt-BR"/>
        </w:rPr>
        <w:t>31</w:t>
      </w:r>
    </w:p>
  </w:footnote>
  <w:footnote w:id="368">
    <w:p w14:paraId="3B49D9E7" w14:textId="77777777" w:rsidR="00962B4D" w:rsidRPr="00F16E32" w:rsidRDefault="00962B4D" w:rsidP="00E654A3">
      <w:pPr>
        <w:pStyle w:val="Textodenotaderodap"/>
        <w:ind w:firstLine="0"/>
        <w:rPr>
          <w:rFonts w:ascii="Times New Roman" w:hAnsi="Times New Roman" w:cs="Times New Roman"/>
          <w:b/>
          <w:bCs/>
          <w:i/>
          <w:iCs/>
          <w:color w:val="000000" w:themeColor="text1"/>
        </w:rPr>
      </w:pPr>
      <w:r w:rsidRPr="00F16E32">
        <w:rPr>
          <w:rStyle w:val="Refdenotaderodap"/>
          <w:rFonts w:ascii="Times New Roman" w:hAnsi="Times New Roman" w:cs="Times New Roman"/>
          <w:b/>
          <w:bCs/>
          <w:color w:val="000000" w:themeColor="text1"/>
        </w:rPr>
        <w:footnoteRef/>
      </w:r>
      <w:r w:rsidRPr="00F16E32">
        <w:rPr>
          <w:rFonts w:ascii="Times New Roman" w:hAnsi="Times New Roman" w:cs="Times New Roman"/>
          <w:b/>
          <w:bCs/>
          <w:color w:val="000000" w:themeColor="text1"/>
        </w:rPr>
        <w:t xml:space="preserve"> </w:t>
      </w:r>
      <w:r w:rsidRPr="00F16E32">
        <w:rPr>
          <w:rFonts w:ascii="Times New Roman" w:hAnsi="Times New Roman" w:cs="Times New Roman"/>
          <w:color w:val="000000" w:themeColor="text1"/>
        </w:rPr>
        <w:t>Brown, Wendy. </w:t>
      </w:r>
      <w:r w:rsidRPr="00F16E32">
        <w:rPr>
          <w:rFonts w:ascii="Times New Roman" w:hAnsi="Times New Roman" w:cs="Times New Roman"/>
          <w:b/>
          <w:bCs/>
          <w:color w:val="000000" w:themeColor="text1"/>
        </w:rPr>
        <w:t xml:space="preserve">Nas ruínas do neoliberalismo: a ascensão da política antidemocrática no ocidente. </w:t>
      </w:r>
      <w:r w:rsidRPr="00F16E32">
        <w:rPr>
          <w:rFonts w:ascii="Times New Roman" w:hAnsi="Times New Roman" w:cs="Times New Roman"/>
          <w:color w:val="000000" w:themeColor="text1"/>
        </w:rPr>
        <w:t>São Paulo. Editora Politéia, 2019.</w:t>
      </w:r>
    </w:p>
  </w:footnote>
  <w:footnote w:id="369">
    <w:p w14:paraId="1B39348F" w14:textId="68949F93" w:rsidR="00A14B92" w:rsidRPr="00F16E32" w:rsidRDefault="00A14B92"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rPr>
        <w:t xml:space="preserve"> Brown, Wendy. O Frankenstein do neoliberalismo – liberdade autoritária nas ‘democracias’ do século XXI. In: Rago, Margareth; P</w:t>
      </w:r>
      <w:r w:rsidR="00481BB9" w:rsidRPr="00F16E32">
        <w:rPr>
          <w:rFonts w:ascii="Times New Roman" w:hAnsi="Times New Roman" w:cs="Times New Roman"/>
        </w:rPr>
        <w:t>elegrini</w:t>
      </w:r>
      <w:r w:rsidRPr="00F16E32">
        <w:rPr>
          <w:rFonts w:ascii="Times New Roman" w:hAnsi="Times New Roman" w:cs="Times New Roman"/>
        </w:rPr>
        <w:t>, Maurício (</w:t>
      </w:r>
      <w:r w:rsidR="00481BB9" w:rsidRPr="00F16E32">
        <w:rPr>
          <w:rFonts w:ascii="Times New Roman" w:hAnsi="Times New Roman" w:cs="Times New Roman"/>
        </w:rPr>
        <w:t>o</w:t>
      </w:r>
      <w:r w:rsidRPr="00F16E32">
        <w:rPr>
          <w:rFonts w:ascii="Times New Roman" w:hAnsi="Times New Roman" w:cs="Times New Roman"/>
        </w:rPr>
        <w:t xml:space="preserve">rg.). </w:t>
      </w:r>
      <w:r w:rsidRPr="00F16E32">
        <w:rPr>
          <w:rFonts w:ascii="Times New Roman" w:hAnsi="Times New Roman" w:cs="Times New Roman"/>
          <w:b/>
          <w:bCs/>
        </w:rPr>
        <w:t>Neoliberalismo</w:t>
      </w:r>
      <w:r w:rsidRPr="00F16E32">
        <w:rPr>
          <w:rFonts w:ascii="Times New Roman" w:hAnsi="Times New Roman" w:cs="Times New Roman"/>
        </w:rPr>
        <w:t>, </w:t>
      </w:r>
      <w:r w:rsidRPr="00F16E32">
        <w:rPr>
          <w:rFonts w:ascii="Times New Roman" w:hAnsi="Times New Roman" w:cs="Times New Roman"/>
          <w:b/>
          <w:bCs/>
        </w:rPr>
        <w:t>Feminismo</w:t>
      </w:r>
      <w:r w:rsidRPr="00F16E32">
        <w:rPr>
          <w:rFonts w:ascii="Times New Roman" w:hAnsi="Times New Roman" w:cs="Times New Roman"/>
        </w:rPr>
        <w:t> e </w:t>
      </w:r>
      <w:r w:rsidRPr="00F16E32">
        <w:rPr>
          <w:rFonts w:ascii="Times New Roman" w:hAnsi="Times New Roman" w:cs="Times New Roman"/>
          <w:b/>
          <w:bCs/>
        </w:rPr>
        <w:t>Contracondutas</w:t>
      </w:r>
      <w:r w:rsidRPr="00F16E32">
        <w:rPr>
          <w:rFonts w:ascii="Times New Roman" w:hAnsi="Times New Roman" w:cs="Times New Roman"/>
        </w:rPr>
        <w:t xml:space="preserve">: Perspectivas Foucaultianas. </w:t>
      </w:r>
      <w:r w:rsidRPr="00F16E32">
        <w:rPr>
          <w:rFonts w:ascii="Times New Roman" w:hAnsi="Times New Roman" w:cs="Times New Roman"/>
          <w:lang w:val="en-US"/>
        </w:rPr>
        <w:t>São Paulo: Intermeios, 2019, p. 17-49.</w:t>
      </w:r>
    </w:p>
  </w:footnote>
  <w:footnote w:id="370">
    <w:p w14:paraId="7CA209EB" w14:textId="28BAA7D7" w:rsidR="00962B4D" w:rsidRPr="00F16E32" w:rsidRDefault="00962B4D"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Crouch, Colin. </w:t>
      </w:r>
      <w:r w:rsidRPr="00F16E32">
        <w:rPr>
          <w:rFonts w:ascii="Times New Roman" w:hAnsi="Times New Roman" w:cs="Times New Roman"/>
          <w:b/>
          <w:bCs/>
          <w:color w:val="000000" w:themeColor="text1"/>
          <w:lang w:val="en-US"/>
        </w:rPr>
        <w:t>Post-democracy - After the Crisis</w:t>
      </w:r>
      <w:r w:rsidR="002561F9" w:rsidRPr="00F16E32">
        <w:rPr>
          <w:rFonts w:ascii="Times New Roman" w:hAnsi="Times New Roman" w:cs="Times New Roman"/>
          <w:color w:val="000000" w:themeColor="text1"/>
          <w:lang w:val="en-US"/>
        </w:rPr>
        <w:t>. Cambridge:</w:t>
      </w:r>
      <w:r w:rsidRPr="00F16E32">
        <w:rPr>
          <w:rFonts w:ascii="Times New Roman" w:hAnsi="Times New Roman" w:cs="Times New Roman"/>
          <w:color w:val="000000" w:themeColor="text1"/>
          <w:lang w:val="en-US"/>
        </w:rPr>
        <w:t xml:space="preserve"> Polity Press, 2020. </w:t>
      </w:r>
    </w:p>
  </w:footnote>
  <w:footnote w:id="371">
    <w:p w14:paraId="6F637082" w14:textId="0917224F" w:rsidR="00962B4D" w:rsidRPr="00F16E32" w:rsidRDefault="00962B4D"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Rancière. Jacques. </w:t>
      </w:r>
      <w:r w:rsidRPr="00F16E32">
        <w:rPr>
          <w:rFonts w:ascii="Times New Roman" w:hAnsi="Times New Roman" w:cs="Times New Roman"/>
          <w:b/>
          <w:bCs/>
          <w:color w:val="000000" w:themeColor="text1"/>
        </w:rPr>
        <w:t>O ódio à democracia</w:t>
      </w:r>
      <w:r w:rsidRPr="00F16E32">
        <w:rPr>
          <w:rFonts w:ascii="Times New Roman" w:hAnsi="Times New Roman" w:cs="Times New Roman"/>
          <w:color w:val="000000" w:themeColor="text1"/>
        </w:rPr>
        <w:t xml:space="preserve">. São </w:t>
      </w:r>
      <w:r w:rsidR="002561F9" w:rsidRPr="00F16E32">
        <w:rPr>
          <w:rFonts w:ascii="Times New Roman" w:hAnsi="Times New Roman" w:cs="Times New Roman"/>
          <w:color w:val="000000" w:themeColor="text1"/>
        </w:rPr>
        <w:t>P</w:t>
      </w:r>
      <w:r w:rsidRPr="00F16E32">
        <w:rPr>
          <w:rFonts w:ascii="Times New Roman" w:hAnsi="Times New Roman" w:cs="Times New Roman"/>
          <w:color w:val="000000" w:themeColor="text1"/>
        </w:rPr>
        <w:t xml:space="preserve">aulo: </w:t>
      </w:r>
      <w:r w:rsidR="002561F9" w:rsidRPr="00F16E32">
        <w:rPr>
          <w:rFonts w:ascii="Times New Roman" w:hAnsi="Times New Roman" w:cs="Times New Roman"/>
          <w:color w:val="000000" w:themeColor="text1"/>
        </w:rPr>
        <w:t>B</w:t>
      </w:r>
      <w:r w:rsidRPr="00F16E32">
        <w:rPr>
          <w:rFonts w:ascii="Times New Roman" w:hAnsi="Times New Roman" w:cs="Times New Roman"/>
          <w:color w:val="000000" w:themeColor="text1"/>
        </w:rPr>
        <w:t>oitempo editorial, 2014</w:t>
      </w:r>
      <w:r w:rsidR="00FB1D47" w:rsidRPr="00F16E32">
        <w:rPr>
          <w:rFonts w:ascii="Times New Roman" w:hAnsi="Times New Roman" w:cs="Times New Roman"/>
          <w:color w:val="000000" w:themeColor="text1"/>
        </w:rPr>
        <w:t xml:space="preserve">; Wenman Mark. </w:t>
      </w:r>
      <w:r w:rsidR="00FB1D47" w:rsidRPr="00F16E32">
        <w:rPr>
          <w:rFonts w:ascii="Times New Roman" w:hAnsi="Times New Roman" w:cs="Times New Roman"/>
          <w:b/>
          <w:bCs/>
          <w:color w:val="000000" w:themeColor="text1"/>
          <w:lang w:val="en-US"/>
        </w:rPr>
        <w:t>Agonistic Democracy: Constituent Power in the Era of Globalization</w:t>
      </w:r>
      <w:r w:rsidR="00FB1D47" w:rsidRPr="00F16E32">
        <w:rPr>
          <w:rFonts w:ascii="Times New Roman" w:hAnsi="Times New Roman" w:cs="Times New Roman"/>
          <w:color w:val="000000" w:themeColor="text1"/>
          <w:lang w:val="en-US"/>
        </w:rPr>
        <w:t>. Cambridge: Cambridge University Press. 2013.</w:t>
      </w:r>
    </w:p>
  </w:footnote>
  <w:footnote w:id="372">
    <w:p w14:paraId="54E01A0B" w14:textId="77777777" w:rsidR="00E157AB" w:rsidRPr="00F16E32" w:rsidRDefault="00E157AB"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Mouffe, Chantal. </w:t>
      </w:r>
      <w:r w:rsidRPr="00F16E32">
        <w:rPr>
          <w:rFonts w:ascii="Times New Roman" w:hAnsi="Times New Roman" w:cs="Times New Roman"/>
          <w:b/>
          <w:bCs/>
          <w:color w:val="000000" w:themeColor="text1"/>
          <w:lang w:val="en-US"/>
        </w:rPr>
        <w:t>The Democratic Paradox</w:t>
      </w:r>
      <w:r w:rsidRPr="00F16E32">
        <w:rPr>
          <w:rFonts w:ascii="Times New Roman" w:hAnsi="Times New Roman" w:cs="Times New Roman"/>
          <w:color w:val="000000" w:themeColor="text1"/>
          <w:lang w:val="en-US"/>
        </w:rPr>
        <w:t>. London: Verso. 2000;  Mouffe, Chantal</w:t>
      </w:r>
      <w:r w:rsidRPr="00F16E32">
        <w:rPr>
          <w:rFonts w:ascii="Times New Roman" w:hAnsi="Times New Roman" w:cs="Times New Roman"/>
          <w:b/>
          <w:bCs/>
          <w:color w:val="000000" w:themeColor="text1"/>
          <w:lang w:val="en-US"/>
        </w:rPr>
        <w:t>. L’illusion du consensus.</w:t>
      </w:r>
      <w:r w:rsidRPr="00F16E32">
        <w:rPr>
          <w:rFonts w:ascii="Times New Roman" w:hAnsi="Times New Roman" w:cs="Times New Roman"/>
          <w:i/>
          <w:iCs/>
          <w:color w:val="000000" w:themeColor="text1"/>
          <w:lang w:val="en-US"/>
        </w:rPr>
        <w:t xml:space="preserve"> </w:t>
      </w:r>
      <w:r w:rsidRPr="00F16E32">
        <w:rPr>
          <w:rFonts w:ascii="Times New Roman" w:hAnsi="Times New Roman" w:cs="Times New Roman"/>
          <w:color w:val="000000" w:themeColor="text1"/>
        </w:rPr>
        <w:t>Paris: Éditions Albin Michel, 2016.</w:t>
      </w:r>
    </w:p>
  </w:footnote>
  <w:footnote w:id="373">
    <w:p w14:paraId="34540AB6" w14:textId="2DB1B907" w:rsidR="00AF7FD2" w:rsidRPr="00F16E32" w:rsidRDefault="00AF7FD2"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shd w:val="clear" w:color="auto" w:fill="FFFFFF"/>
        </w:rPr>
        <w:t>Chamayou</w:t>
      </w:r>
      <w:r w:rsidR="00A1704A" w:rsidRPr="00F16E32">
        <w:rPr>
          <w:rFonts w:ascii="Times New Roman" w:hAnsi="Times New Roman" w:cs="Times New Roman"/>
          <w:color w:val="000000" w:themeColor="text1"/>
          <w:shd w:val="clear" w:color="auto" w:fill="FFFFFF"/>
        </w:rPr>
        <w:t>,</w:t>
      </w:r>
      <w:r w:rsidRPr="00F16E32">
        <w:rPr>
          <w:rFonts w:ascii="Times New Roman" w:hAnsi="Times New Roman" w:cs="Times New Roman"/>
          <w:color w:val="000000" w:themeColor="text1"/>
          <w:shd w:val="clear" w:color="auto" w:fill="FFFFFF"/>
        </w:rPr>
        <w:t xml:space="preserve"> Grégoire </w:t>
      </w:r>
      <w:r w:rsidRPr="00F16E32">
        <w:rPr>
          <w:rFonts w:ascii="Times New Roman" w:hAnsi="Times New Roman" w:cs="Times New Roman"/>
          <w:b/>
          <w:bCs/>
          <w:color w:val="000000" w:themeColor="text1"/>
        </w:rPr>
        <w:t>A sociedade ingovernável: uma genealogia do liberalismo autoritário</w:t>
      </w:r>
      <w:r w:rsidRPr="00F16E32">
        <w:rPr>
          <w:rFonts w:ascii="Times New Roman" w:hAnsi="Times New Roman" w:cs="Times New Roman"/>
          <w:color w:val="000000" w:themeColor="text1"/>
        </w:rPr>
        <w:t xml:space="preserve">, São Paulo, Ubu, 2020; </w:t>
      </w:r>
      <w:r w:rsidRPr="00F16E32">
        <w:rPr>
          <w:rFonts w:ascii="Times New Roman" w:hAnsi="Times New Roman" w:cs="Times New Roman"/>
          <w:color w:val="000000" w:themeColor="text1"/>
          <w:shd w:val="clear" w:color="auto" w:fill="FFFFFF"/>
        </w:rPr>
        <w:t>Hermann Heller, Authoritarian liberalism? </w:t>
      </w:r>
      <w:r w:rsidRPr="00F16E32">
        <w:rPr>
          <w:rStyle w:val="CitaoHTML"/>
          <w:rFonts w:ascii="Times New Roman" w:hAnsi="Times New Roman" w:cs="Times New Roman"/>
          <w:b/>
          <w:bCs/>
          <w:i w:val="0"/>
          <w:iCs w:val="0"/>
          <w:color w:val="000000" w:themeColor="text1"/>
          <w:shd w:val="clear" w:color="auto" w:fill="FFFFFF"/>
          <w:lang w:val="en-US"/>
        </w:rPr>
        <w:t>European Law Journal</w:t>
      </w:r>
      <w:r w:rsidRPr="00F16E32">
        <w:rPr>
          <w:rFonts w:ascii="Times New Roman" w:hAnsi="Times New Roman" w:cs="Times New Roman"/>
          <w:color w:val="000000" w:themeColor="text1"/>
          <w:shd w:val="clear" w:color="auto" w:fill="FFFFFF"/>
          <w:lang w:val="en-US"/>
        </w:rPr>
        <w:t>, v. 21, n. 3, p. 295–301, 2015</w:t>
      </w:r>
      <w:r w:rsidR="00A1704A" w:rsidRPr="00F16E32">
        <w:rPr>
          <w:rFonts w:ascii="Times New Roman" w:hAnsi="Times New Roman" w:cs="Times New Roman"/>
          <w:color w:val="000000" w:themeColor="text1"/>
          <w:shd w:val="clear" w:color="auto" w:fill="FFFFFF"/>
          <w:lang w:val="en-US"/>
        </w:rPr>
        <w:t>.</w:t>
      </w:r>
      <w:r w:rsidRPr="00F16E32">
        <w:rPr>
          <w:rFonts w:ascii="Times New Roman" w:hAnsi="Times New Roman" w:cs="Times New Roman"/>
          <w:color w:val="000000" w:themeColor="text1"/>
          <w:shd w:val="clear" w:color="auto" w:fill="FFFFFF"/>
          <w:lang w:val="en-US"/>
        </w:rPr>
        <w:t> </w:t>
      </w:r>
    </w:p>
  </w:footnote>
  <w:footnote w:id="374">
    <w:p w14:paraId="172BC57B" w14:textId="289D07A0" w:rsidR="000D2271" w:rsidRPr="00F16E32" w:rsidRDefault="000D2271"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Brown exemplifica</w:t>
      </w:r>
      <w:r w:rsidR="005F3E68" w:rsidRPr="00F16E32">
        <w:rPr>
          <w:rFonts w:ascii="Times New Roman" w:hAnsi="Times New Roman" w:cs="Times New Roman"/>
          <w:lang w:val="en-US"/>
        </w:rPr>
        <w:t>:</w:t>
      </w:r>
      <w:r w:rsidRPr="00F16E32">
        <w:rPr>
          <w:rFonts w:ascii="Times New Roman" w:hAnsi="Times New Roman" w:cs="Times New Roman"/>
          <w:lang w:val="en-US"/>
        </w:rPr>
        <w:t xml:space="preserve"> “political mobilization to Supreme Court decisions on religious liberty that aim entirely at empowering Christianity in the commercial and public sphere. Religious liberty jurisprudence is largely aimed at challenging egalitarian, justice-driven statutes, achieved over the past fifty years for racial minorities, women, and LGBT folks”. </w:t>
      </w:r>
      <w:r w:rsidR="006D2D97" w:rsidRPr="00F16E32">
        <w:rPr>
          <w:rFonts w:ascii="Times New Roman" w:hAnsi="Times New Roman" w:cs="Times New Roman"/>
        </w:rPr>
        <w:t xml:space="preserve">Cf. </w:t>
      </w:r>
      <w:r w:rsidR="006D2D97" w:rsidRPr="00F16E32">
        <w:rPr>
          <w:rFonts w:ascii="Times New Roman" w:hAnsi="Times New Roman" w:cs="Times New Roman"/>
          <w:color w:val="000000" w:themeColor="text1"/>
        </w:rPr>
        <w:t>Brown, Wendy. Apocalyptic Populism</w:t>
      </w:r>
      <w:r w:rsidR="006D2D97" w:rsidRPr="00F16E32">
        <w:rPr>
          <w:rFonts w:ascii="Times New Roman" w:hAnsi="Times New Roman" w:cs="Times New Roman"/>
          <w:b/>
          <w:bCs/>
          <w:color w:val="000000" w:themeColor="text1"/>
        </w:rPr>
        <w:t>. Eurozine,</w:t>
      </w:r>
      <w:r w:rsidR="006D2D97" w:rsidRPr="00F16E32">
        <w:rPr>
          <w:rFonts w:ascii="Times New Roman" w:hAnsi="Times New Roman" w:cs="Times New Roman"/>
          <w:color w:val="000000" w:themeColor="text1"/>
        </w:rPr>
        <w:t xml:space="preserve"> Vienna, 24 abr. 2017. Disponível em: https://www.eurozine.com/apocalyptic-populism/. Acesso em: 2 mar. 2023.</w:t>
      </w:r>
    </w:p>
  </w:footnote>
  <w:footnote w:id="375">
    <w:p w14:paraId="0543BF9A" w14:textId="70D8958D" w:rsidR="00AF7FD2" w:rsidRPr="00F16E32" w:rsidRDefault="00AF7FD2"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Brown, Wendy. Apocalyptic Populism</w:t>
      </w:r>
      <w:r w:rsidRPr="00F16E32">
        <w:rPr>
          <w:rFonts w:ascii="Times New Roman" w:hAnsi="Times New Roman" w:cs="Times New Roman"/>
          <w:b/>
          <w:bCs/>
          <w:color w:val="000000" w:themeColor="text1"/>
          <w:lang w:val="en-US"/>
        </w:rPr>
        <w:t>. Eurozine,</w:t>
      </w:r>
      <w:r w:rsidRPr="00F16E32">
        <w:rPr>
          <w:rFonts w:ascii="Times New Roman" w:hAnsi="Times New Roman" w:cs="Times New Roman"/>
          <w:color w:val="000000" w:themeColor="text1"/>
          <w:lang w:val="en-US"/>
        </w:rPr>
        <w:t xml:space="preserve"> Vienna, 24 abr. 2017. </w:t>
      </w:r>
      <w:r w:rsidRPr="00F16E32">
        <w:rPr>
          <w:rFonts w:ascii="Times New Roman" w:hAnsi="Times New Roman" w:cs="Times New Roman"/>
          <w:color w:val="000000" w:themeColor="text1"/>
        </w:rPr>
        <w:t>Disponível em: https://www.eurozine.com/apocalyptic-populism/. Acesso em: 2 mar. 2023.</w:t>
      </w:r>
    </w:p>
  </w:footnote>
  <w:footnote w:id="376">
    <w:p w14:paraId="131A281A" w14:textId="6308898A" w:rsidR="00E157AB" w:rsidRPr="00F16E32" w:rsidRDefault="00E157AB"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Brown, Wendy. Neoliberalism’s Scorpion Tail</w:t>
      </w:r>
      <w:r w:rsidR="00434721" w:rsidRPr="00F16E32">
        <w:rPr>
          <w:rFonts w:ascii="Times New Roman" w:hAnsi="Times New Roman" w:cs="Times New Roman"/>
          <w:lang w:val="en-US"/>
        </w:rPr>
        <w:t>. In:</w:t>
      </w:r>
      <w:r w:rsidRPr="00F16E32">
        <w:rPr>
          <w:rFonts w:ascii="Times New Roman" w:hAnsi="Times New Roman" w:cs="Times New Roman"/>
          <w:lang w:val="en-US"/>
        </w:rPr>
        <w:t xml:space="preserve"> Callison</w:t>
      </w:r>
      <w:r w:rsidR="00434721" w:rsidRPr="00F16E32">
        <w:rPr>
          <w:rFonts w:ascii="Times New Roman" w:hAnsi="Times New Roman" w:cs="Times New Roman"/>
          <w:lang w:val="en-US"/>
        </w:rPr>
        <w:t>, W.;</w:t>
      </w:r>
      <w:r w:rsidRPr="00F16E32">
        <w:rPr>
          <w:rFonts w:ascii="Times New Roman" w:hAnsi="Times New Roman" w:cs="Times New Roman"/>
          <w:lang w:val="en-US"/>
        </w:rPr>
        <w:t xml:space="preserve"> Manfredi</w:t>
      </w:r>
      <w:r w:rsidR="00434721" w:rsidRPr="00F16E32">
        <w:rPr>
          <w:rFonts w:ascii="Times New Roman" w:hAnsi="Times New Roman" w:cs="Times New Roman"/>
          <w:lang w:val="en-US"/>
        </w:rPr>
        <w:t>, Z.</w:t>
      </w:r>
      <w:r w:rsidRPr="00F16E32">
        <w:rPr>
          <w:rFonts w:ascii="Times New Roman" w:hAnsi="Times New Roman" w:cs="Times New Roman"/>
          <w:lang w:val="en-US"/>
        </w:rPr>
        <w:t>, (org)</w:t>
      </w:r>
      <w:r w:rsidR="00434721" w:rsidRPr="00F16E32">
        <w:rPr>
          <w:rFonts w:ascii="Times New Roman" w:hAnsi="Times New Roman" w:cs="Times New Roman"/>
          <w:lang w:val="en-US"/>
        </w:rPr>
        <w:t>.</w:t>
      </w:r>
      <w:r w:rsidRPr="00F16E32">
        <w:rPr>
          <w:rFonts w:ascii="Times New Roman" w:hAnsi="Times New Roman" w:cs="Times New Roman"/>
          <w:lang w:val="en-US"/>
        </w:rPr>
        <w:t xml:space="preserve"> </w:t>
      </w:r>
      <w:r w:rsidRPr="00F16E32">
        <w:rPr>
          <w:rFonts w:ascii="Times New Roman" w:hAnsi="Times New Roman" w:cs="Times New Roman"/>
          <w:b/>
          <w:bCs/>
          <w:lang w:val="en-US"/>
        </w:rPr>
        <w:t>Mutant Neoliberalism.</w:t>
      </w:r>
      <w:r w:rsidRPr="00F16E32">
        <w:rPr>
          <w:rFonts w:ascii="Times New Roman" w:hAnsi="Times New Roman" w:cs="Times New Roman"/>
          <w:lang w:val="en-US"/>
        </w:rPr>
        <w:t xml:space="preserve"> New York: Fordham University Press, 2019</w:t>
      </w:r>
    </w:p>
  </w:footnote>
  <w:footnote w:id="377">
    <w:p w14:paraId="6D8126EA" w14:textId="77777777" w:rsidR="00962B4D" w:rsidRPr="00F16E32" w:rsidRDefault="00962B4D"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Brown, Wendy. American Nightmare: Neoliberalism, Neoconservatism, and De-Democratization. </w:t>
      </w:r>
      <w:r w:rsidRPr="00F16E32">
        <w:rPr>
          <w:rFonts w:ascii="Times New Roman" w:hAnsi="Times New Roman" w:cs="Times New Roman"/>
          <w:b/>
          <w:bCs/>
          <w:color w:val="000000" w:themeColor="text1"/>
        </w:rPr>
        <w:t>Political Theory,</w:t>
      </w:r>
      <w:r w:rsidRPr="00F16E32">
        <w:rPr>
          <w:rFonts w:ascii="Times New Roman" w:hAnsi="Times New Roman" w:cs="Times New Roman"/>
          <w:color w:val="000000" w:themeColor="text1"/>
        </w:rPr>
        <w:t xml:space="preserve"> Vol. 34, No. 6 (Dec., 2006), pp. 690-714</w:t>
      </w:r>
    </w:p>
  </w:footnote>
  <w:footnote w:id="378">
    <w:p w14:paraId="0EBEC510" w14:textId="59915B0F" w:rsidR="00E20550" w:rsidRPr="00F16E32" w:rsidRDefault="00E20550"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008A6FD9" w:rsidRPr="00F16E32">
        <w:rPr>
          <w:rFonts w:ascii="Times New Roman" w:hAnsi="Times New Roman" w:cs="Times New Roman"/>
        </w:rPr>
        <w:t xml:space="preserve"> </w:t>
      </w:r>
      <w:r w:rsidR="0019748B" w:rsidRPr="00F16E32">
        <w:rPr>
          <w:rFonts w:ascii="Times New Roman" w:hAnsi="Times New Roman" w:cs="Times New Roman"/>
        </w:rPr>
        <w:t xml:space="preserve">Brown, Wendy. Redefinir a liberdade ou perder a batalha. </w:t>
      </w:r>
      <w:r w:rsidR="000D2271" w:rsidRPr="00F16E32">
        <w:rPr>
          <w:rFonts w:ascii="Times New Roman" w:hAnsi="Times New Roman" w:cs="Times New Roman"/>
          <w:b/>
          <w:bCs/>
        </w:rPr>
        <w:t>Insurgência</w:t>
      </w:r>
      <w:r w:rsidR="0019748B" w:rsidRPr="00F16E32">
        <w:rPr>
          <w:rFonts w:ascii="Times New Roman" w:hAnsi="Times New Roman" w:cs="Times New Roman"/>
          <w:b/>
          <w:bCs/>
        </w:rPr>
        <w:t>.</w:t>
      </w:r>
      <w:r w:rsidR="0019748B" w:rsidRPr="00F16E32">
        <w:rPr>
          <w:rFonts w:ascii="Times New Roman" w:hAnsi="Times New Roman" w:cs="Times New Roman"/>
        </w:rPr>
        <w:t xml:space="preserve"> </w:t>
      </w:r>
      <w:r w:rsidR="000D2271" w:rsidRPr="00F16E32">
        <w:rPr>
          <w:rFonts w:ascii="Times New Roman" w:hAnsi="Times New Roman" w:cs="Times New Roman"/>
        </w:rPr>
        <w:t>Disponível</w:t>
      </w:r>
      <w:r w:rsidR="0019748B" w:rsidRPr="00F16E32">
        <w:rPr>
          <w:rFonts w:ascii="Times New Roman" w:hAnsi="Times New Roman" w:cs="Times New Roman"/>
        </w:rPr>
        <w:t xml:space="preserve"> em: </w:t>
      </w:r>
      <w:r w:rsidRPr="00F16E32">
        <w:rPr>
          <w:rFonts w:ascii="Times New Roman" w:hAnsi="Times New Roman" w:cs="Times New Roman"/>
        </w:rPr>
        <w:t xml:space="preserve"> https://www.insurgencia.org/blog/wendy-brown-redefinir-a-liberdade-ou-perder-a-batalha</w:t>
      </w:r>
    </w:p>
  </w:footnote>
  <w:footnote w:id="379">
    <w:p w14:paraId="15CE102D" w14:textId="353A94D3" w:rsidR="0067663F" w:rsidRPr="00F16E32" w:rsidRDefault="0067663F" w:rsidP="00E654A3">
      <w:pPr>
        <w:spacing w:line="240" w:lineRule="auto"/>
        <w:ind w:firstLine="0"/>
        <w:rPr>
          <w:rFonts w:ascii="Times New Roman" w:hAnsi="Times New Roman" w:cs="Times New Roman"/>
          <w:sz w:val="20"/>
          <w:szCs w:val="20"/>
          <w:lang w:val="en-US"/>
        </w:rPr>
      </w:pPr>
      <w:r w:rsidRPr="00F16E32">
        <w:rPr>
          <w:rStyle w:val="Refdenotaderodap"/>
          <w:rFonts w:ascii="Times New Roman" w:hAnsi="Times New Roman" w:cs="Times New Roman"/>
          <w:sz w:val="20"/>
          <w:szCs w:val="20"/>
        </w:rPr>
        <w:footnoteRef/>
      </w:r>
      <w:r w:rsidRPr="00F16E32">
        <w:rPr>
          <w:rFonts w:ascii="Times New Roman" w:hAnsi="Times New Roman" w:cs="Times New Roman"/>
          <w:sz w:val="20"/>
          <w:szCs w:val="20"/>
          <w:lang w:val="en-US"/>
        </w:rPr>
        <w:t xml:space="preserve"> </w:t>
      </w:r>
      <w:r w:rsidR="00035E04" w:rsidRPr="00F16E32">
        <w:rPr>
          <w:rFonts w:ascii="Times New Roman" w:hAnsi="Times New Roman" w:cs="Times New Roman"/>
          <w:sz w:val="20"/>
          <w:szCs w:val="20"/>
          <w:lang w:val="en-US"/>
        </w:rPr>
        <w:t>“</w:t>
      </w:r>
      <w:r w:rsidRPr="00F16E32">
        <w:rPr>
          <w:rFonts w:ascii="Times New Roman" w:hAnsi="Times New Roman" w:cs="Times New Roman"/>
          <w:sz w:val="20"/>
          <w:szCs w:val="20"/>
          <w:lang w:val="en-US"/>
        </w:rPr>
        <w:t>Remember, nihilism rightly understood isn’t about the loss of values but their devaluation: it’s about values becoming thin, instrumentalizable, trivial, usable for other ends. When liberty is reduced to being able to get your nails done during a deadly pandemic, when a Bible never opened by a president is deployed for a political photo op, when truth has literally ceased to matter for millions, when everything is partisan and politicized—from believing in climate change or masking during the pandemic to the food you eat—that’s nihilism</w:t>
      </w:r>
      <w:r w:rsidR="001A2346" w:rsidRPr="00F16E32">
        <w:rPr>
          <w:rFonts w:ascii="Times New Roman" w:hAnsi="Times New Roman" w:cs="Times New Roman"/>
          <w:sz w:val="20"/>
          <w:szCs w:val="20"/>
          <w:lang w:val="en-US"/>
        </w:rPr>
        <w:t>” (</w:t>
      </w:r>
      <w:r w:rsidRPr="00F16E32">
        <w:rPr>
          <w:rFonts w:ascii="Times New Roman" w:hAnsi="Times New Roman" w:cs="Times New Roman"/>
          <w:sz w:val="20"/>
          <w:szCs w:val="20"/>
          <w:lang w:val="en-US"/>
        </w:rPr>
        <w:t>Lechley-Yuill, H. J.</w:t>
      </w:r>
      <w:r w:rsidR="001801E7" w:rsidRPr="00F16E32">
        <w:rPr>
          <w:rFonts w:ascii="Times New Roman" w:hAnsi="Times New Roman" w:cs="Times New Roman"/>
          <w:sz w:val="20"/>
          <w:szCs w:val="20"/>
          <w:lang w:val="en-US"/>
        </w:rPr>
        <w:t>;</w:t>
      </w:r>
      <w:r w:rsidRPr="00F16E32">
        <w:rPr>
          <w:rFonts w:ascii="Times New Roman" w:hAnsi="Times New Roman" w:cs="Times New Roman"/>
          <w:sz w:val="20"/>
          <w:szCs w:val="20"/>
          <w:lang w:val="en-US"/>
        </w:rPr>
        <w:t xml:space="preserve"> Sinclair, I. A Year in The Ruins: An Interview with Wendy Brown. </w:t>
      </w:r>
      <w:r w:rsidRPr="00F16E32">
        <w:rPr>
          <w:rFonts w:ascii="Times New Roman" w:hAnsi="Times New Roman" w:cs="Times New Roman"/>
          <w:b/>
          <w:bCs/>
          <w:sz w:val="20"/>
          <w:szCs w:val="20"/>
          <w:lang w:val="en-US"/>
        </w:rPr>
        <w:t>Interfere: Journal for Critical Thought and Radical Politics,</w:t>
      </w:r>
      <w:r w:rsidRPr="00F16E32">
        <w:rPr>
          <w:rFonts w:ascii="Times New Roman" w:hAnsi="Times New Roman" w:cs="Times New Roman"/>
          <w:sz w:val="20"/>
          <w:szCs w:val="20"/>
          <w:lang w:val="en-US"/>
        </w:rPr>
        <w:t xml:space="preserve"> 1, </w:t>
      </w:r>
      <w:r w:rsidR="001801E7" w:rsidRPr="00F16E32">
        <w:rPr>
          <w:rFonts w:ascii="Times New Roman" w:hAnsi="Times New Roman" w:cs="Times New Roman"/>
          <w:sz w:val="20"/>
          <w:szCs w:val="20"/>
          <w:lang w:val="en-US"/>
        </w:rPr>
        <w:t xml:space="preserve">p. </w:t>
      </w:r>
      <w:r w:rsidRPr="00F16E32">
        <w:rPr>
          <w:rFonts w:ascii="Times New Roman" w:hAnsi="Times New Roman" w:cs="Times New Roman"/>
          <w:sz w:val="20"/>
          <w:szCs w:val="20"/>
          <w:lang w:val="en-US"/>
        </w:rPr>
        <w:t>112-116, 2020.</w:t>
      </w:r>
      <w:r w:rsidR="001801E7" w:rsidRPr="00F16E32">
        <w:rPr>
          <w:rFonts w:ascii="Times New Roman" w:hAnsi="Times New Roman" w:cs="Times New Roman"/>
          <w:sz w:val="20"/>
          <w:szCs w:val="20"/>
          <w:lang w:val="en-US"/>
        </w:rPr>
        <w:t xml:space="preserve"> Disponível em:</w:t>
      </w:r>
      <w:r w:rsidRPr="00F16E32">
        <w:rPr>
          <w:rFonts w:ascii="Times New Roman" w:hAnsi="Times New Roman" w:cs="Times New Roman"/>
          <w:sz w:val="20"/>
          <w:szCs w:val="20"/>
          <w:lang w:val="en-US"/>
        </w:rPr>
        <w:t xml:space="preserve"> https://interferejournal.files.wordpress.com/2020/11/11.-a-year-in-the-ruins-lechley-sinclair.pdf</w:t>
      </w:r>
    </w:p>
  </w:footnote>
  <w:footnote w:id="380">
    <w:p w14:paraId="1D4F44AC" w14:textId="77777777" w:rsidR="00011B70" w:rsidRPr="00F16E32" w:rsidRDefault="00011B70"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Raza, S., &amp; Davison-Vecchione, D. With and against Max Weber: A Conversation with Wendy Brown on Politics and Scholarship in Nihilistic Times. </w:t>
      </w:r>
      <w:r w:rsidRPr="00F16E32">
        <w:rPr>
          <w:rFonts w:ascii="Times New Roman" w:hAnsi="Times New Roman" w:cs="Times New Roman"/>
          <w:b/>
          <w:bCs/>
        </w:rPr>
        <w:t>Theory, Culture &amp; Society</w:t>
      </w:r>
      <w:r w:rsidRPr="00F16E32">
        <w:rPr>
          <w:rFonts w:ascii="Times New Roman" w:hAnsi="Times New Roman" w:cs="Times New Roman"/>
        </w:rPr>
        <w:t>, 2024.</w:t>
      </w:r>
    </w:p>
  </w:footnote>
  <w:footnote w:id="381">
    <w:p w14:paraId="050A486A" w14:textId="07AA7E5C" w:rsidR="005508E3" w:rsidRPr="00F16E32" w:rsidRDefault="005508E3"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rPr>
        <w:t xml:space="preserve"> Petry, Franciele.  A vocação da universidade pública contemporânea a partir da crítica de </w:t>
      </w:r>
      <w:r w:rsidR="00DF4DB4" w:rsidRPr="00F16E32">
        <w:rPr>
          <w:rFonts w:ascii="Times New Roman" w:hAnsi="Times New Roman" w:cs="Times New Roman"/>
        </w:rPr>
        <w:t>Wendy B</w:t>
      </w:r>
      <w:r w:rsidRPr="00F16E32">
        <w:rPr>
          <w:rFonts w:ascii="Times New Roman" w:hAnsi="Times New Roman" w:cs="Times New Roman"/>
        </w:rPr>
        <w:t xml:space="preserve">rown. </w:t>
      </w:r>
      <w:r w:rsidRPr="00F16E32">
        <w:rPr>
          <w:rFonts w:ascii="Times New Roman" w:hAnsi="Times New Roman" w:cs="Times New Roman"/>
          <w:b/>
          <w:bCs/>
          <w:lang w:val="en-US"/>
        </w:rPr>
        <w:t>Revista Inter-Ação,</w:t>
      </w:r>
      <w:r w:rsidRPr="00F16E32">
        <w:rPr>
          <w:rFonts w:ascii="Times New Roman" w:hAnsi="Times New Roman" w:cs="Times New Roman"/>
          <w:lang w:val="en-US"/>
        </w:rPr>
        <w:t xml:space="preserve"> Goiânia, v. 49, n. 2, p. 1228–1244, 2024.  </w:t>
      </w:r>
    </w:p>
  </w:footnote>
  <w:footnote w:id="382">
    <w:p w14:paraId="7688BA62" w14:textId="069F5261" w:rsidR="00962B4D" w:rsidRPr="00F16E32" w:rsidRDefault="00962B4D"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Brown, Wendy; Gordon, Peter E.; Pensky, Max. </w:t>
      </w:r>
      <w:r w:rsidRPr="00F16E32">
        <w:rPr>
          <w:rFonts w:ascii="Times New Roman" w:hAnsi="Times New Roman" w:cs="Times New Roman"/>
          <w:b/>
          <w:bCs/>
          <w:color w:val="000000" w:themeColor="text1"/>
          <w:lang w:val="en-US"/>
        </w:rPr>
        <w:t>Authoritarianism: three inquiries on critical theory.</w:t>
      </w:r>
      <w:r w:rsidRPr="00F16E32">
        <w:rPr>
          <w:rFonts w:ascii="Times New Roman" w:hAnsi="Times New Roman" w:cs="Times New Roman"/>
          <w:color w:val="000000" w:themeColor="text1"/>
          <w:lang w:val="en-US"/>
        </w:rPr>
        <w:t xml:space="preserve"> Chicago and London: University of Chicago Press, 2018</w:t>
      </w:r>
      <w:r w:rsidR="00DF4DB4" w:rsidRPr="00F16E32">
        <w:rPr>
          <w:rFonts w:ascii="Times New Roman" w:hAnsi="Times New Roman" w:cs="Times New Roman"/>
          <w:color w:val="000000" w:themeColor="text1"/>
          <w:lang w:val="en-US"/>
        </w:rPr>
        <w:t>, p</w:t>
      </w:r>
      <w:r w:rsidRPr="00F16E32">
        <w:rPr>
          <w:rFonts w:ascii="Times New Roman" w:hAnsi="Times New Roman" w:cs="Times New Roman"/>
          <w:color w:val="000000" w:themeColor="text1"/>
          <w:lang w:val="en-US"/>
        </w:rPr>
        <w:t xml:space="preserve">.35. Cf. Peters, Gabriel. </w:t>
      </w:r>
      <w:r w:rsidRPr="00F16E32">
        <w:rPr>
          <w:rFonts w:ascii="Times New Roman" w:hAnsi="Times New Roman" w:cs="Times New Roman"/>
          <w:color w:val="000000" w:themeColor="text1"/>
        </w:rPr>
        <w:t xml:space="preserve">Frankenstein, Trump, Bolsonaro: figuras do novo monstro autoritário. Blog do Labemus, </w:t>
      </w:r>
      <w:r w:rsidR="00DF4DB4" w:rsidRPr="00F16E32">
        <w:rPr>
          <w:rFonts w:ascii="Times New Roman" w:hAnsi="Times New Roman" w:cs="Times New Roman"/>
          <w:color w:val="000000" w:themeColor="text1"/>
        </w:rPr>
        <w:t xml:space="preserve">nov. </w:t>
      </w:r>
      <w:r w:rsidRPr="00F16E32">
        <w:rPr>
          <w:rFonts w:ascii="Times New Roman" w:hAnsi="Times New Roman" w:cs="Times New Roman"/>
          <w:color w:val="000000" w:themeColor="text1"/>
        </w:rPr>
        <w:t xml:space="preserve">2020 </w:t>
      </w:r>
      <w:r w:rsidR="00DF4DB4" w:rsidRPr="00F16E32">
        <w:rPr>
          <w:rFonts w:ascii="Times New Roman" w:hAnsi="Times New Roman" w:cs="Times New Roman"/>
          <w:color w:val="000000" w:themeColor="text1"/>
        </w:rPr>
        <w:t>.</w:t>
      </w:r>
      <w:r w:rsidRPr="00F16E32">
        <w:rPr>
          <w:rFonts w:ascii="Times New Roman" w:hAnsi="Times New Roman" w:cs="Times New Roman"/>
          <w:color w:val="000000" w:themeColor="text1"/>
        </w:rPr>
        <w:t xml:space="preserve"> Disponível em: https://blogdolabemus.com/2020/11/03/frankenstein-trump-bozo-figuras-do-novo-monstro-autoritario/</w:t>
      </w:r>
    </w:p>
  </w:footnote>
  <w:footnote w:id="383">
    <w:p w14:paraId="7663446C" w14:textId="77777777" w:rsidR="00962B4D" w:rsidRPr="00F16E32" w:rsidRDefault="00962B4D"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Brown, Wendy. Apocalyptic Populism. </w:t>
      </w:r>
      <w:r w:rsidRPr="00F16E32">
        <w:rPr>
          <w:rFonts w:ascii="Times New Roman" w:hAnsi="Times New Roman" w:cs="Times New Roman"/>
          <w:b/>
          <w:bCs/>
          <w:color w:val="000000" w:themeColor="text1"/>
          <w:lang w:val="en-US"/>
        </w:rPr>
        <w:t>Eurozine,</w:t>
      </w:r>
      <w:r w:rsidRPr="00F16E32">
        <w:rPr>
          <w:rFonts w:ascii="Times New Roman" w:hAnsi="Times New Roman" w:cs="Times New Roman"/>
          <w:color w:val="000000" w:themeColor="text1"/>
          <w:lang w:val="en-US"/>
        </w:rPr>
        <w:t xml:space="preserve"> Vienna, 24 abr. 2017. </w:t>
      </w:r>
      <w:r w:rsidRPr="00F16E32">
        <w:rPr>
          <w:rFonts w:ascii="Times New Roman" w:hAnsi="Times New Roman" w:cs="Times New Roman"/>
          <w:color w:val="000000" w:themeColor="text1"/>
        </w:rPr>
        <w:t>Disponível em: https://www.eurozine.com/apocalyptic-populism/. Acesso em: 2 mar. 2023.</w:t>
      </w:r>
    </w:p>
  </w:footnote>
  <w:footnote w:id="384">
    <w:p w14:paraId="5944E921" w14:textId="77777777" w:rsidR="00E43D7E" w:rsidRPr="00F16E32" w:rsidRDefault="00E43D7E"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rPr>
        <w:t xml:space="preserve"> </w:t>
      </w:r>
      <w:r w:rsidR="00476CD3" w:rsidRPr="00F16E32">
        <w:rPr>
          <w:rFonts w:ascii="Times New Roman" w:hAnsi="Times New Roman" w:cs="Times New Roman"/>
        </w:rPr>
        <w:t xml:space="preserve">Mouffe, Chantal. A cidadania democrática e a comunidade política. </w:t>
      </w:r>
      <w:r w:rsidR="00476CD3" w:rsidRPr="00F16E32">
        <w:rPr>
          <w:rFonts w:ascii="Times New Roman" w:hAnsi="Times New Roman" w:cs="Times New Roman"/>
          <w:b/>
          <w:bCs/>
          <w:lang w:val="en-US"/>
        </w:rPr>
        <w:t>Estudos de Sociologia</w:t>
      </w:r>
      <w:r w:rsidR="00476CD3" w:rsidRPr="00F16E32">
        <w:rPr>
          <w:rFonts w:ascii="Times New Roman" w:hAnsi="Times New Roman" w:cs="Times New Roman"/>
          <w:lang w:val="en-US"/>
        </w:rPr>
        <w:t>, v. 2, n. 2, p. 59-68, 1997.</w:t>
      </w:r>
    </w:p>
  </w:footnote>
  <w:footnote w:id="385">
    <w:p w14:paraId="43B0879B" w14:textId="2B4FBB6D" w:rsidR="00F16DE8" w:rsidRPr="00F16E32" w:rsidRDefault="00F16DE8" w:rsidP="00E654A3">
      <w:pPr>
        <w:pStyle w:val="Textodenotaderodap"/>
        <w:ind w:firstLine="0"/>
        <w:rPr>
          <w:rFonts w:ascii="Times New Roman" w:hAnsi="Times New Roman" w:cs="Times New Roman"/>
          <w:b/>
          <w:bCs/>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w:t>
      </w:r>
      <w:r w:rsidR="006D2D97" w:rsidRPr="00F16E32">
        <w:rPr>
          <w:rFonts w:ascii="Times New Roman" w:hAnsi="Times New Roman" w:cs="Times New Roman"/>
          <w:lang w:val="en-US"/>
        </w:rPr>
        <w:t xml:space="preserve">De acordo com Mouffe, </w:t>
      </w:r>
      <w:r w:rsidR="0038623A" w:rsidRPr="00F16E32">
        <w:rPr>
          <w:rFonts w:ascii="Times New Roman" w:hAnsi="Times New Roman" w:cs="Times New Roman"/>
          <w:lang w:val="en-US"/>
        </w:rPr>
        <w:t>“</w:t>
      </w:r>
      <w:r w:rsidRPr="00F16E32">
        <w:rPr>
          <w:rFonts w:ascii="Times New Roman" w:hAnsi="Times New Roman" w:cs="Times New Roman"/>
          <w:lang w:val="en-US"/>
        </w:rPr>
        <w:t>We have to give primacy to democracy, therefore, because it is an open horizon; an unfinished project. As Derrida put it speaking of democracy, democracy is always a ‘democracy to come’. It is always underway and always open-ended. If it were not, it would not be pluralist</w:t>
      </w:r>
      <w:r w:rsidR="00EA1BE8" w:rsidRPr="00F16E32">
        <w:rPr>
          <w:rFonts w:ascii="Times New Roman" w:hAnsi="Times New Roman" w:cs="Times New Roman"/>
          <w:lang w:val="en-US"/>
        </w:rPr>
        <w:t>”</w:t>
      </w:r>
      <w:r w:rsidRPr="00F16E32">
        <w:rPr>
          <w:rFonts w:ascii="Times New Roman" w:hAnsi="Times New Roman" w:cs="Times New Roman"/>
          <w:lang w:val="en-US"/>
        </w:rPr>
        <w:t xml:space="preserve">. </w:t>
      </w:r>
      <w:r w:rsidR="006D2D97" w:rsidRPr="00F16E32">
        <w:rPr>
          <w:rFonts w:ascii="Times New Roman" w:hAnsi="Times New Roman" w:cs="Times New Roman"/>
          <w:lang w:val="en-US"/>
        </w:rPr>
        <w:t>Chantal Mouffe How to Envisage the Political Dimension of Architecture</w:t>
      </w:r>
      <w:r w:rsidR="006D2D97" w:rsidRPr="00F16E32">
        <w:rPr>
          <w:rFonts w:ascii="Times New Roman" w:hAnsi="Times New Roman" w:cs="Times New Roman"/>
          <w:b/>
          <w:bCs/>
          <w:lang w:val="en-US"/>
        </w:rPr>
        <w:t xml:space="preserve">. </w:t>
      </w:r>
      <w:r w:rsidR="006D2D97" w:rsidRPr="00F16E32">
        <w:rPr>
          <w:rFonts w:ascii="Times New Roman" w:hAnsi="Times New Roman" w:cs="Times New Roman"/>
          <w:lang w:val="en-US"/>
        </w:rPr>
        <w:t xml:space="preserve">In: Bedford, Joseph (org.). </w:t>
      </w:r>
      <w:r w:rsidR="006D2D97" w:rsidRPr="00F16E32">
        <w:rPr>
          <w:rFonts w:ascii="Times New Roman" w:hAnsi="Times New Roman" w:cs="Times New Roman"/>
          <w:b/>
          <w:bCs/>
          <w:lang w:val="en-US"/>
        </w:rPr>
        <w:t>How Is Architecture Political? Engaging Chantal Mouffe</w:t>
      </w:r>
      <w:r w:rsidR="006D2D97" w:rsidRPr="00F16E32">
        <w:rPr>
          <w:rFonts w:ascii="Times New Roman" w:hAnsi="Times New Roman" w:cs="Times New Roman"/>
          <w:lang w:val="en-US"/>
        </w:rPr>
        <w:t>. London: Bloomsbury Publishing, 2024</w:t>
      </w:r>
    </w:p>
  </w:footnote>
  <w:footnote w:id="386">
    <w:p w14:paraId="664F1F5F" w14:textId="7FA1EBA2" w:rsidR="00231E97" w:rsidRPr="00F16E32" w:rsidRDefault="00231E97"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Lechley-Yuill, H. J.</w:t>
      </w:r>
      <w:r w:rsidR="004063F1" w:rsidRPr="00F16E32">
        <w:rPr>
          <w:rFonts w:ascii="Times New Roman" w:hAnsi="Times New Roman" w:cs="Times New Roman"/>
          <w:lang w:val="en-US"/>
        </w:rPr>
        <w:t>;</w:t>
      </w:r>
      <w:r w:rsidRPr="00F16E32">
        <w:rPr>
          <w:rFonts w:ascii="Times New Roman" w:hAnsi="Times New Roman" w:cs="Times New Roman"/>
          <w:lang w:val="en-US"/>
        </w:rPr>
        <w:t xml:space="preserve"> Sinclair, I. A Year in The Ruins: An Interview with Wendy Brown. </w:t>
      </w:r>
      <w:r w:rsidRPr="00F16E32">
        <w:rPr>
          <w:rFonts w:ascii="Times New Roman" w:hAnsi="Times New Roman" w:cs="Times New Roman"/>
          <w:b/>
          <w:bCs/>
          <w:lang w:val="en-US"/>
        </w:rPr>
        <w:t>Interfere: Journal for Critical Thought and Radical Politics,</w:t>
      </w:r>
      <w:r w:rsidR="004063F1" w:rsidRPr="00F16E32">
        <w:rPr>
          <w:rFonts w:ascii="Times New Roman" w:hAnsi="Times New Roman" w:cs="Times New Roman"/>
          <w:lang w:val="en-US"/>
        </w:rPr>
        <w:t xml:space="preserve">n. </w:t>
      </w:r>
      <w:r w:rsidRPr="00F16E32">
        <w:rPr>
          <w:rFonts w:ascii="Times New Roman" w:hAnsi="Times New Roman" w:cs="Times New Roman"/>
          <w:lang w:val="en-US"/>
        </w:rPr>
        <w:t xml:space="preserve">1, 112-116, 2020. </w:t>
      </w:r>
      <w:r w:rsidR="004063F1" w:rsidRPr="00F16E32">
        <w:rPr>
          <w:rFonts w:ascii="Times New Roman" w:hAnsi="Times New Roman" w:cs="Times New Roman"/>
          <w:lang w:val="en-US"/>
        </w:rPr>
        <w:t xml:space="preserve">Disponível em: </w:t>
      </w:r>
      <w:r w:rsidRPr="00F16E32">
        <w:rPr>
          <w:rFonts w:ascii="Times New Roman" w:hAnsi="Times New Roman" w:cs="Times New Roman"/>
          <w:lang w:val="en-US"/>
        </w:rPr>
        <w:t>https://interferejournal.files.wordpress.com/2020/11/11.-a-year-in-the-ruins-lechley-sinclair.pdf</w:t>
      </w:r>
    </w:p>
  </w:footnote>
  <w:footnote w:id="387">
    <w:p w14:paraId="04736618" w14:textId="77777777" w:rsidR="00231E97" w:rsidRPr="00F16E32" w:rsidRDefault="00231E97"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rPr>
        <w:t xml:space="preserve"> Graeber, David</w:t>
      </w:r>
      <w:r w:rsidRPr="00F16E32">
        <w:rPr>
          <w:rFonts w:ascii="Times New Roman" w:hAnsi="Times New Roman" w:cs="Times New Roman"/>
          <w:b/>
          <w:bCs/>
        </w:rPr>
        <w:t>. Um Projeto de Democracia: Uma história, uma crise, um movimento</w:t>
      </w:r>
      <w:r w:rsidRPr="00F16E32">
        <w:rPr>
          <w:rFonts w:ascii="Times New Roman" w:hAnsi="Times New Roman" w:cs="Times New Roman"/>
        </w:rPr>
        <w:t xml:space="preserve">. </w:t>
      </w:r>
      <w:r w:rsidRPr="00F16E32">
        <w:rPr>
          <w:rFonts w:ascii="Times New Roman" w:hAnsi="Times New Roman" w:cs="Times New Roman"/>
          <w:lang w:val="en-US"/>
        </w:rPr>
        <w:t>São Paulo: Paz e Terra, 2015.</w:t>
      </w:r>
    </w:p>
  </w:footnote>
  <w:footnote w:id="388">
    <w:p w14:paraId="4A50E616" w14:textId="77777777" w:rsidR="00A2498A" w:rsidRPr="00F16E32" w:rsidRDefault="00231E97"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w:t>
      </w:r>
      <w:r w:rsidR="00A2498A" w:rsidRPr="00F16E32">
        <w:rPr>
          <w:rFonts w:ascii="Times New Roman" w:hAnsi="Times New Roman" w:cs="Times New Roman"/>
          <w:lang w:val="en-US"/>
        </w:rPr>
        <w:t xml:space="preserve">Lechley-Yuill, H. J.; Sinclair, I. A Year in The Ruins: An Interview with Wendy Brown. </w:t>
      </w:r>
      <w:r w:rsidR="00A2498A" w:rsidRPr="00F16E32">
        <w:rPr>
          <w:rFonts w:ascii="Times New Roman" w:hAnsi="Times New Roman" w:cs="Times New Roman"/>
          <w:b/>
          <w:bCs/>
          <w:lang w:val="en-US"/>
        </w:rPr>
        <w:t>Interfere: Journal for Critical Thought and Radical Politics,</w:t>
      </w:r>
      <w:r w:rsidR="00A2498A" w:rsidRPr="00F16E32">
        <w:rPr>
          <w:rFonts w:ascii="Times New Roman" w:hAnsi="Times New Roman" w:cs="Times New Roman"/>
          <w:lang w:val="en-US"/>
        </w:rPr>
        <w:t>n. 1, 112-116, 2020. Disponível em: https://interferejournal.files.wordpress.com/2020/11/11.-a-year-in-the-ruins-lechley-sinclair.pdf</w:t>
      </w:r>
    </w:p>
    <w:p w14:paraId="5A204D61" w14:textId="32E14DCF" w:rsidR="00231E97" w:rsidRPr="00F16E32" w:rsidRDefault="00231E97" w:rsidP="00E654A3">
      <w:pPr>
        <w:pStyle w:val="Textodenotaderodap"/>
        <w:ind w:firstLine="0"/>
        <w:rPr>
          <w:rFonts w:ascii="Times New Roman" w:hAnsi="Times New Roman" w:cs="Times New Roman"/>
          <w:lang w:val="en-US"/>
        </w:rPr>
      </w:pPr>
    </w:p>
  </w:footnote>
  <w:footnote w:id="389">
    <w:p w14:paraId="244577F4" w14:textId="77777777" w:rsidR="00231E97" w:rsidRPr="00F16E32" w:rsidRDefault="00231E97"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Brown, Wendy.</w:t>
      </w:r>
      <w:r w:rsidR="00035E04" w:rsidRPr="00F16E32">
        <w:rPr>
          <w:rFonts w:ascii="Times New Roman" w:hAnsi="Times New Roman" w:cs="Times New Roman"/>
          <w:lang w:val="en-US"/>
        </w:rPr>
        <w:t xml:space="preserve"> Interview.</w:t>
      </w:r>
      <w:r w:rsidR="00035E04" w:rsidRPr="00F16E32">
        <w:rPr>
          <w:rFonts w:ascii="Times New Roman" w:hAnsi="Times New Roman" w:cs="Times New Roman"/>
          <w:b/>
          <w:bCs/>
          <w:lang w:val="en-US"/>
        </w:rPr>
        <w:t xml:space="preserve"> Theory and Society</w:t>
      </w:r>
      <w:r w:rsidR="00035E04" w:rsidRPr="00F16E32">
        <w:rPr>
          <w:rFonts w:ascii="Times New Roman" w:hAnsi="Times New Roman" w:cs="Times New Roman"/>
          <w:lang w:val="en-US"/>
        </w:rPr>
        <w:t xml:space="preserve">. </w:t>
      </w:r>
      <w:r w:rsidR="00035E04" w:rsidRPr="00F16E32">
        <w:rPr>
          <w:rFonts w:ascii="Times New Roman" w:hAnsi="Times New Roman" w:cs="Times New Roman"/>
        </w:rPr>
        <w:t>Disponivel em:</w:t>
      </w:r>
      <w:r w:rsidRPr="00F16E32">
        <w:rPr>
          <w:rFonts w:ascii="Times New Roman" w:hAnsi="Times New Roman" w:cs="Times New Roman"/>
        </w:rPr>
        <w:t xml:space="preserve"> https://www.theoryculturesociety.org/blog/interviews-wendy-brown</w:t>
      </w:r>
    </w:p>
  </w:footnote>
  <w:footnote w:id="390">
    <w:p w14:paraId="18178CD5" w14:textId="77777777" w:rsidR="00231E97" w:rsidRPr="00F16E32" w:rsidRDefault="00231E97"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w:t>
      </w:r>
      <w:r w:rsidR="000D2528" w:rsidRPr="00F16E32">
        <w:rPr>
          <w:rFonts w:ascii="Times New Roman" w:hAnsi="Times New Roman" w:cs="Times New Roman"/>
          <w:lang w:val="en-US"/>
        </w:rPr>
        <w:t xml:space="preserve">Mouffe, Chantal. America in Populist times: an interview. </w:t>
      </w:r>
      <w:r w:rsidR="000D2528" w:rsidRPr="00F16E32">
        <w:rPr>
          <w:rFonts w:ascii="Times New Roman" w:hAnsi="Times New Roman" w:cs="Times New Roman"/>
          <w:b/>
          <w:bCs/>
        </w:rPr>
        <w:t>The Nation.</w:t>
      </w:r>
      <w:r w:rsidR="000D2528" w:rsidRPr="00F16E32">
        <w:rPr>
          <w:rFonts w:ascii="Times New Roman" w:hAnsi="Times New Roman" w:cs="Times New Roman"/>
        </w:rPr>
        <w:t xml:space="preserve"> Disponível em: https://www.thenation.com/article/archive/america-in-populist-times-an-interview-with-chantal-mouffe/</w:t>
      </w:r>
    </w:p>
  </w:footnote>
  <w:footnote w:id="391">
    <w:p w14:paraId="5A827BE7" w14:textId="2F38B2DC" w:rsidR="00231E97" w:rsidRPr="00F16E32" w:rsidRDefault="00231E97" w:rsidP="00E654A3">
      <w:pPr>
        <w:pStyle w:val="Textodenotaderodap"/>
        <w:ind w:firstLine="0"/>
        <w:rPr>
          <w:rFonts w:ascii="Times New Roman" w:hAnsi="Times New Roman" w:cs="Times New Roman"/>
          <w:b/>
          <w:bCs/>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w:t>
      </w:r>
      <w:r w:rsidR="00B70B94" w:rsidRPr="00F16E32">
        <w:rPr>
          <w:rFonts w:ascii="Times New Roman" w:hAnsi="Times New Roman" w:cs="Times New Roman"/>
          <w:lang w:val="en-US"/>
        </w:rPr>
        <w:t>“</w:t>
      </w:r>
      <w:r w:rsidRPr="00F16E32">
        <w:rPr>
          <w:rFonts w:ascii="Times New Roman" w:hAnsi="Times New Roman" w:cs="Times New Roman"/>
          <w:lang w:val="en-US"/>
        </w:rPr>
        <w:t xml:space="preserve">Democracy from below, workplace democracy, experiments with radical democracy in towns or regions can all provide what Tocqueville termed the experience of ordinary citizens handling power, thinking about ourselves in common, and being closely connected to political decisions one makes with others. They can pull participants from self-interest or ideological rigidity into wrestling with difference, diversity, and the common when that is not our culture or our wont. This is why Tocqueville called them “schools of democracy”: handling power, living with our political decisions, and thinking together about the common are essential features of a democratic citizenry but are not cultivated by large nation-states or capitalist, especially neoliberal, culture. However, local experiments can also wall off the outside and outsiders. They can be exclusionary, reactionary, racist, provincial, or xenophobic. Even mutual aid networks can become bubbles of collective self-satisfaction or self-enclosure. There are no bright lines here, and what begins as a radical critique or model of another world can transform into something else. Brown, Wendy. Amy Kapczynski and Wendy Brown on Democracy. </w:t>
      </w:r>
      <w:r w:rsidRPr="00F16E32">
        <w:rPr>
          <w:rFonts w:ascii="Times New Roman" w:hAnsi="Times New Roman" w:cs="Times New Roman"/>
          <w:b/>
          <w:bCs/>
          <w:lang w:val="en-US"/>
        </w:rPr>
        <w:t>Law and Political Economy</w:t>
      </w:r>
      <w:r w:rsidR="00915A40" w:rsidRPr="00F16E32">
        <w:rPr>
          <w:rFonts w:ascii="Times New Roman" w:hAnsi="Times New Roman" w:cs="Times New Roman"/>
          <w:lang w:val="en-US"/>
        </w:rPr>
        <w:t>, 2022</w:t>
      </w:r>
      <w:r w:rsidRPr="00F16E32">
        <w:rPr>
          <w:rFonts w:ascii="Times New Roman" w:hAnsi="Times New Roman" w:cs="Times New Roman"/>
          <w:b/>
          <w:bCs/>
          <w:lang w:val="en-US"/>
        </w:rPr>
        <w:t xml:space="preserve"> </w:t>
      </w:r>
      <w:r w:rsidRPr="00F16E32">
        <w:rPr>
          <w:rFonts w:ascii="Times New Roman" w:hAnsi="Times New Roman" w:cs="Times New Roman"/>
          <w:lang w:val="en-US"/>
        </w:rPr>
        <w:t xml:space="preserve">Disponível em:  </w:t>
      </w:r>
      <w:hyperlink r:id="rId13" w:history="1">
        <w:r w:rsidRPr="00F16E32">
          <w:rPr>
            <w:rStyle w:val="Hyperlink"/>
            <w:rFonts w:ascii="Times New Roman" w:hAnsi="Times New Roman" w:cs="Times New Roman"/>
            <w:lang w:val="en-US"/>
          </w:rPr>
          <w:t>https://lpeproject.org/blog/amy-kapczynski-and-wendy-brown-democracy/</w:t>
        </w:r>
      </w:hyperlink>
      <w:r w:rsidRPr="00F16E32">
        <w:rPr>
          <w:rFonts w:ascii="Times New Roman" w:hAnsi="Times New Roman" w:cs="Times New Roman"/>
          <w:lang w:val="en-US"/>
        </w:rPr>
        <w:t>.</w:t>
      </w:r>
    </w:p>
  </w:footnote>
  <w:footnote w:id="392">
    <w:p w14:paraId="5AD8336B" w14:textId="77777777" w:rsidR="000D2528" w:rsidRPr="00F16E32" w:rsidRDefault="000D2528"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Mouffe, Chantal. Towards an Agonistic conception of assembly. </w:t>
      </w:r>
      <w:r w:rsidRPr="00F16E32">
        <w:rPr>
          <w:rFonts w:ascii="Times New Roman" w:hAnsi="Times New Roman" w:cs="Times New Roman"/>
          <w:b/>
          <w:bCs/>
          <w:lang w:val="en-US"/>
        </w:rPr>
        <w:t>Arts of assembly.</w:t>
      </w:r>
      <w:r w:rsidRPr="00F16E32">
        <w:rPr>
          <w:rFonts w:ascii="Times New Roman" w:hAnsi="Times New Roman" w:cs="Times New Roman"/>
          <w:lang w:val="en-US"/>
        </w:rPr>
        <w:t xml:space="preserve"> Disponivel em: https://art-of-assembly.net/material/chantal-mouffe-towards-an-agonistic-conception-of-assembly/</w:t>
      </w:r>
    </w:p>
  </w:footnote>
  <w:footnote w:id="393">
    <w:p w14:paraId="33397C4B" w14:textId="0119A3AD" w:rsidR="00C731A1" w:rsidRPr="00F16E32" w:rsidRDefault="00C731A1" w:rsidP="00E654A3">
      <w:pPr>
        <w:spacing w:line="240" w:lineRule="auto"/>
        <w:ind w:firstLine="0"/>
        <w:rPr>
          <w:rFonts w:ascii="Times New Roman" w:eastAsia="Times New Roman" w:hAnsi="Times New Roman" w:cs="Times New Roman"/>
          <w:bCs/>
          <w:color w:val="000000" w:themeColor="text1"/>
          <w:sz w:val="20"/>
          <w:szCs w:val="20"/>
          <w:highlight w:val="white"/>
        </w:rPr>
      </w:pPr>
      <w:r w:rsidRPr="00F16E32">
        <w:rPr>
          <w:rStyle w:val="Refdenotaderodap"/>
          <w:rFonts w:ascii="Times New Roman" w:hAnsi="Times New Roman" w:cs="Times New Roman"/>
          <w:sz w:val="20"/>
          <w:szCs w:val="20"/>
        </w:rPr>
        <w:footnoteRef/>
      </w:r>
      <w:r w:rsidRPr="00F16E32">
        <w:rPr>
          <w:rFonts w:ascii="Times New Roman" w:hAnsi="Times New Roman" w:cs="Times New Roman"/>
          <w:sz w:val="20"/>
          <w:szCs w:val="20"/>
        </w:rPr>
        <w:t xml:space="preserve"> </w:t>
      </w:r>
      <w:r w:rsidRPr="00F16E32">
        <w:rPr>
          <w:rFonts w:ascii="Times New Roman" w:eastAsia="Times New Roman" w:hAnsi="Times New Roman" w:cs="Times New Roman"/>
          <w:bCs/>
          <w:color w:val="000000" w:themeColor="text1"/>
          <w:sz w:val="20"/>
          <w:szCs w:val="20"/>
          <w:highlight w:val="white"/>
        </w:rPr>
        <w:t xml:space="preserve">Mouffe vê com ceticismo as iniciativas mais radicais de teóricos do </w:t>
      </w:r>
      <w:r w:rsidRPr="00F16E32">
        <w:rPr>
          <w:rFonts w:ascii="Times New Roman" w:eastAsia="Times New Roman" w:hAnsi="Times New Roman" w:cs="Times New Roman"/>
          <w:bCs/>
          <w:i/>
          <w:iCs/>
          <w:color w:val="000000" w:themeColor="text1"/>
          <w:sz w:val="20"/>
          <w:szCs w:val="20"/>
          <w:highlight w:val="white"/>
        </w:rPr>
        <w:t>operaísmo</w:t>
      </w:r>
      <w:r w:rsidRPr="00F16E32">
        <w:rPr>
          <w:rFonts w:ascii="Times New Roman" w:eastAsia="Times New Roman" w:hAnsi="Times New Roman" w:cs="Times New Roman"/>
          <w:bCs/>
          <w:color w:val="000000" w:themeColor="text1"/>
          <w:sz w:val="20"/>
          <w:szCs w:val="20"/>
          <w:highlight w:val="white"/>
        </w:rPr>
        <w:t xml:space="preserve"> como Antonio Negri ou mesmo críticos da esquerda que se organizam em torno do paradigma dos “Comuns”. Para Mouffe, essas propostas promovem um conceito de multiplicidade ou multidão que, todavia, é livre de negatividade e antagonismo e não reconhece a necessidade de constituir um campo hegemônico oposto ao que está colocado. A recusa de representação e soberania por teóricos como Negri, ou, mesmo, Michael Hardt por vias de uma ontologia imanente, contradiz o projeto de uma democracia radical que Mouffe encontra em movimentos sociais e em plataformas postas em experimentação no norte global, mais do que em teorias da esquerda. </w:t>
      </w:r>
    </w:p>
  </w:footnote>
  <w:footnote w:id="394">
    <w:p w14:paraId="3F621CB7" w14:textId="4FA8D79F" w:rsidR="00C731A1" w:rsidRPr="00F16E32" w:rsidRDefault="00C731A1"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Dussel, Enrique. </w:t>
      </w:r>
      <w:r w:rsidRPr="00F16E32">
        <w:rPr>
          <w:rFonts w:ascii="Times New Roman" w:hAnsi="Times New Roman" w:cs="Times New Roman"/>
          <w:b/>
          <w:bCs/>
        </w:rPr>
        <w:t>Cinco tesi sul populismo.</w:t>
      </w:r>
      <w:r w:rsidRPr="00F16E32">
        <w:rPr>
          <w:rFonts w:ascii="Times New Roman" w:hAnsi="Times New Roman" w:cs="Times New Roman"/>
        </w:rPr>
        <w:t xml:space="preserve"> </w:t>
      </w:r>
      <w:r w:rsidR="00041F1C" w:rsidRPr="00F16E32">
        <w:rPr>
          <w:rFonts w:ascii="Times New Roman" w:hAnsi="Times New Roman" w:cs="Times New Roman"/>
        </w:rPr>
        <w:t xml:space="preserve">Roma: </w:t>
      </w:r>
      <w:r w:rsidR="000D2528" w:rsidRPr="00F16E32">
        <w:rPr>
          <w:rFonts w:ascii="Times New Roman" w:hAnsi="Times New Roman" w:cs="Times New Roman"/>
        </w:rPr>
        <w:t xml:space="preserve">Editora Castellvechi, 2022. </w:t>
      </w:r>
    </w:p>
  </w:footnote>
  <w:footnote w:id="395">
    <w:p w14:paraId="31F47FA8" w14:textId="1B64DC50" w:rsidR="00035E04" w:rsidRPr="00F16E32" w:rsidRDefault="00035E04"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rPr>
        <w:t xml:space="preserve"> </w:t>
      </w:r>
      <w:r w:rsidRPr="00F16E32">
        <w:rPr>
          <w:rFonts w:ascii="Times New Roman" w:hAnsi="Times New Roman" w:cs="Times New Roman"/>
          <w:color w:val="000000" w:themeColor="text1"/>
        </w:rPr>
        <w:t xml:space="preserve">Brown, Wendy. </w:t>
      </w:r>
      <w:r w:rsidRPr="00F16E32">
        <w:rPr>
          <w:rFonts w:ascii="Times New Roman" w:hAnsi="Times New Roman" w:cs="Times New Roman"/>
          <w:color w:val="000000" w:themeColor="text1"/>
          <w:lang w:val="en-US"/>
        </w:rPr>
        <w:t>Foreword. In: Biglieri, Paula</w:t>
      </w:r>
      <w:r w:rsidR="00AF16D9"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Cadahia, Luciana. </w:t>
      </w:r>
      <w:r w:rsidRPr="00F16E32">
        <w:rPr>
          <w:rFonts w:ascii="Times New Roman" w:hAnsi="Times New Roman" w:cs="Times New Roman"/>
          <w:b/>
          <w:bCs/>
          <w:color w:val="000000" w:themeColor="text1"/>
          <w:lang w:val="en-US"/>
        </w:rPr>
        <w:t>Seven Essays on Populism: For a Renewed Theoretical Perspective</w:t>
      </w:r>
      <w:r w:rsidRPr="00F16E32">
        <w:rPr>
          <w:rFonts w:ascii="Times New Roman" w:hAnsi="Times New Roman" w:cs="Times New Roman"/>
          <w:color w:val="000000" w:themeColor="text1"/>
          <w:lang w:val="en-US"/>
        </w:rPr>
        <w:t xml:space="preserve">. </w:t>
      </w:r>
      <w:r w:rsidR="00B96CAD" w:rsidRPr="00F16E32">
        <w:rPr>
          <w:rFonts w:ascii="Times New Roman" w:hAnsi="Times New Roman" w:cs="Times New Roman"/>
          <w:color w:val="000000" w:themeColor="text1"/>
          <w:lang w:val="en-US"/>
        </w:rPr>
        <w:t xml:space="preserve">Cambridge: </w:t>
      </w:r>
      <w:r w:rsidRPr="00F16E32">
        <w:rPr>
          <w:rFonts w:ascii="Times New Roman" w:hAnsi="Times New Roman" w:cs="Times New Roman"/>
          <w:color w:val="000000" w:themeColor="text1"/>
          <w:lang w:val="en-US"/>
        </w:rPr>
        <w:t>Polity Press, 2019.</w:t>
      </w:r>
    </w:p>
  </w:footnote>
  <w:footnote w:id="396">
    <w:p w14:paraId="0BD22E72" w14:textId="77777777" w:rsidR="000D2528" w:rsidRPr="00F16E32" w:rsidRDefault="000D2528"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Brown, Wendy. </w:t>
      </w:r>
      <w:r w:rsidRPr="00F16E32">
        <w:rPr>
          <w:rFonts w:ascii="Times New Roman" w:hAnsi="Times New Roman" w:cs="Times New Roman"/>
          <w:b/>
          <w:bCs/>
          <w:lang w:val="en-US"/>
        </w:rPr>
        <w:t>Reparative Democracy.</w:t>
      </w:r>
      <w:r w:rsidRPr="00F16E32">
        <w:rPr>
          <w:rFonts w:ascii="Times New Roman" w:hAnsi="Times New Roman" w:cs="Times New Roman"/>
          <w:lang w:val="en-US"/>
        </w:rPr>
        <w:t xml:space="preserve"> Disponível em: https://www.youtube.com/watch?v=MuHnyGPJD8c</w:t>
      </w:r>
    </w:p>
  </w:footnote>
  <w:footnote w:id="397">
    <w:p w14:paraId="194C79CC" w14:textId="3904553F" w:rsidR="00476CD3" w:rsidRPr="00F16E32" w:rsidRDefault="00476CD3"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Raza, S.</w:t>
      </w:r>
      <w:r w:rsidR="006A426F" w:rsidRPr="00F16E32">
        <w:rPr>
          <w:rFonts w:ascii="Times New Roman" w:hAnsi="Times New Roman" w:cs="Times New Roman"/>
          <w:lang w:val="en-US"/>
        </w:rPr>
        <w:t>;</w:t>
      </w:r>
      <w:r w:rsidRPr="00F16E32">
        <w:rPr>
          <w:rFonts w:ascii="Times New Roman" w:hAnsi="Times New Roman" w:cs="Times New Roman"/>
          <w:lang w:val="en-US"/>
        </w:rPr>
        <w:t xml:space="preserve"> Davison-Vecchione, D. With and against Max Weber: A Conversation with Wendy Brown on Politics and Scholarship in Nihilistic Times. </w:t>
      </w:r>
      <w:r w:rsidRPr="00F16E32">
        <w:rPr>
          <w:rFonts w:ascii="Times New Roman" w:hAnsi="Times New Roman" w:cs="Times New Roman"/>
          <w:b/>
          <w:bCs/>
          <w:lang w:val="en-US"/>
        </w:rPr>
        <w:t>Theory, Culture &amp; Society,</w:t>
      </w:r>
      <w:r w:rsidRPr="00F16E32">
        <w:rPr>
          <w:rFonts w:ascii="Times New Roman" w:hAnsi="Times New Roman" w:cs="Times New Roman"/>
          <w:lang w:val="en-US"/>
        </w:rPr>
        <w:t xml:space="preserve"> 2024.</w:t>
      </w:r>
    </w:p>
  </w:footnote>
  <w:footnote w:id="398">
    <w:p w14:paraId="25E94B4C" w14:textId="7C539B8A" w:rsidR="00925CB2" w:rsidRPr="00F16E32" w:rsidRDefault="00925CB2"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00744F8E" w:rsidRPr="00F16E32">
        <w:rPr>
          <w:rFonts w:ascii="Times New Roman" w:hAnsi="Times New Roman" w:cs="Times New Roman"/>
          <w:lang w:val="en-US"/>
        </w:rPr>
        <w:t xml:space="preserve"> Mouffe, Chantal. </w:t>
      </w:r>
      <w:r w:rsidR="00B42031" w:rsidRPr="00F16E32">
        <w:rPr>
          <w:rFonts w:ascii="Times New Roman" w:hAnsi="Times New Roman" w:cs="Times New Roman"/>
          <w:lang w:val="en-US"/>
        </w:rPr>
        <w:t>“</w:t>
      </w:r>
      <w:r w:rsidR="00744F8E" w:rsidRPr="00F16E32">
        <w:rPr>
          <w:rFonts w:ascii="Times New Roman" w:hAnsi="Times New Roman" w:cs="Times New Roman"/>
          <w:lang w:val="en-US"/>
        </w:rPr>
        <w:t>Art can’t</w:t>
      </w:r>
      <w:r w:rsidR="00B42031" w:rsidRPr="00F16E32">
        <w:rPr>
          <w:rFonts w:ascii="Times New Roman" w:hAnsi="Times New Roman" w:cs="Times New Roman"/>
          <w:lang w:val="en-US"/>
        </w:rPr>
        <w:t xml:space="preserve"> </w:t>
      </w:r>
      <w:r w:rsidR="00744F8E" w:rsidRPr="00F16E32">
        <w:rPr>
          <w:rFonts w:ascii="Times New Roman" w:hAnsi="Times New Roman" w:cs="Times New Roman"/>
          <w:lang w:val="en-US"/>
        </w:rPr>
        <w:t>change the world on its own” in conversation with Pelin Tan and Florian Malzache</w:t>
      </w:r>
      <w:r w:rsidR="00E21337" w:rsidRPr="00F16E32">
        <w:rPr>
          <w:rFonts w:ascii="Times New Roman" w:hAnsi="Times New Roman" w:cs="Times New Roman"/>
          <w:lang w:val="en-US"/>
        </w:rPr>
        <w:t>.</w:t>
      </w:r>
      <w:r w:rsidR="00744F8E" w:rsidRPr="00F16E32">
        <w:rPr>
          <w:rFonts w:ascii="Times New Roman" w:hAnsi="Times New Roman" w:cs="Times New Roman"/>
          <w:lang w:val="en-US"/>
        </w:rPr>
        <w:t xml:space="preserve"> </w:t>
      </w:r>
      <w:r w:rsidR="00E21337" w:rsidRPr="00F16E32">
        <w:rPr>
          <w:rFonts w:ascii="Times New Roman" w:hAnsi="Times New Roman" w:cs="Times New Roman"/>
          <w:lang w:val="en-US"/>
        </w:rPr>
        <w:t xml:space="preserve">In: </w:t>
      </w:r>
      <w:r w:rsidRPr="00F16E32">
        <w:rPr>
          <w:rFonts w:ascii="Times New Roman" w:hAnsi="Times New Roman" w:cs="Times New Roman"/>
          <w:lang w:val="en-US"/>
        </w:rPr>
        <w:t xml:space="preserve">Malzacher, </w:t>
      </w:r>
      <w:r w:rsidR="00E21337" w:rsidRPr="00F16E32">
        <w:rPr>
          <w:rFonts w:ascii="Times New Roman" w:hAnsi="Times New Roman" w:cs="Times New Roman"/>
          <w:lang w:val="en-US"/>
        </w:rPr>
        <w:t xml:space="preserve">Florian; Tan, </w:t>
      </w:r>
      <w:r w:rsidRPr="00F16E32">
        <w:rPr>
          <w:rFonts w:ascii="Times New Roman" w:hAnsi="Times New Roman" w:cs="Times New Roman"/>
          <w:lang w:val="en-US"/>
        </w:rPr>
        <w:t>Pelin</w:t>
      </w:r>
      <w:r w:rsidR="00E21337" w:rsidRPr="00F16E32">
        <w:rPr>
          <w:rFonts w:ascii="Times New Roman" w:hAnsi="Times New Roman" w:cs="Times New Roman"/>
          <w:lang w:val="en-US"/>
        </w:rPr>
        <w:t>;</w:t>
      </w:r>
      <w:r w:rsidRPr="00F16E32">
        <w:rPr>
          <w:rFonts w:ascii="Times New Roman" w:hAnsi="Times New Roman" w:cs="Times New Roman"/>
          <w:lang w:val="en-US"/>
        </w:rPr>
        <w:t xml:space="preserve"> Öğüt</w:t>
      </w:r>
      <w:r w:rsidR="00E21337" w:rsidRPr="00F16E32">
        <w:rPr>
          <w:rFonts w:ascii="Times New Roman" w:hAnsi="Times New Roman" w:cs="Times New Roman"/>
          <w:lang w:val="en-US"/>
        </w:rPr>
        <w:t>, Ahmet</w:t>
      </w:r>
      <w:r w:rsidRPr="00F16E32">
        <w:rPr>
          <w:rFonts w:ascii="Times New Roman" w:hAnsi="Times New Roman" w:cs="Times New Roman"/>
          <w:lang w:val="en-US"/>
        </w:rPr>
        <w:t xml:space="preserve"> (</w:t>
      </w:r>
      <w:r w:rsidR="00E21337" w:rsidRPr="00F16E32">
        <w:rPr>
          <w:rFonts w:ascii="Times New Roman" w:hAnsi="Times New Roman" w:cs="Times New Roman"/>
          <w:lang w:val="en-US"/>
        </w:rPr>
        <w:t>o</w:t>
      </w:r>
      <w:r w:rsidR="00744F8E" w:rsidRPr="00F16E32">
        <w:rPr>
          <w:rFonts w:ascii="Times New Roman" w:hAnsi="Times New Roman" w:cs="Times New Roman"/>
          <w:lang w:val="en-US"/>
        </w:rPr>
        <w:t>rg.</w:t>
      </w:r>
      <w:r w:rsidRPr="00F16E32">
        <w:rPr>
          <w:rFonts w:ascii="Times New Roman" w:hAnsi="Times New Roman" w:cs="Times New Roman"/>
          <w:lang w:val="en-US"/>
        </w:rPr>
        <w:t>)</w:t>
      </w:r>
      <w:r w:rsidR="00046C29" w:rsidRPr="00F16E32">
        <w:rPr>
          <w:rFonts w:ascii="Times New Roman" w:hAnsi="Times New Roman" w:cs="Times New Roman"/>
          <w:lang w:val="en-US"/>
        </w:rPr>
        <w:t>.</w:t>
      </w:r>
      <w:r w:rsidR="00744F8E" w:rsidRPr="00F16E32">
        <w:rPr>
          <w:rFonts w:ascii="Times New Roman" w:hAnsi="Times New Roman" w:cs="Times New Roman"/>
          <w:lang w:val="en-US"/>
        </w:rPr>
        <w:t xml:space="preserve"> </w:t>
      </w:r>
      <w:r w:rsidR="00744F8E" w:rsidRPr="00F16E32">
        <w:rPr>
          <w:rFonts w:ascii="Times New Roman" w:hAnsi="Times New Roman" w:cs="Times New Roman"/>
          <w:b/>
          <w:bCs/>
          <w:lang w:val="en-US"/>
        </w:rPr>
        <w:t>T</w:t>
      </w:r>
      <w:r w:rsidRPr="00F16E32">
        <w:rPr>
          <w:rFonts w:ascii="Times New Roman" w:hAnsi="Times New Roman" w:cs="Times New Roman"/>
          <w:b/>
          <w:bCs/>
          <w:lang w:val="en-US"/>
        </w:rPr>
        <w:t>he Silent University: Towards a Transversal</w:t>
      </w:r>
      <w:r w:rsidR="00744F8E" w:rsidRPr="00F16E32">
        <w:rPr>
          <w:rFonts w:ascii="Times New Roman" w:hAnsi="Times New Roman" w:cs="Times New Roman"/>
          <w:b/>
          <w:bCs/>
          <w:lang w:val="en-US"/>
        </w:rPr>
        <w:t xml:space="preserve"> </w:t>
      </w:r>
      <w:r w:rsidRPr="00F16E32">
        <w:rPr>
          <w:rFonts w:ascii="Times New Roman" w:hAnsi="Times New Roman" w:cs="Times New Roman"/>
          <w:b/>
          <w:bCs/>
          <w:lang w:val="en-US"/>
        </w:rPr>
        <w:t xml:space="preserve">Pedagogy. </w:t>
      </w:r>
      <w:r w:rsidRPr="00F16E32">
        <w:rPr>
          <w:rFonts w:ascii="Times New Roman" w:hAnsi="Times New Roman" w:cs="Times New Roman"/>
        </w:rPr>
        <w:t xml:space="preserve">Berlin: Sternberg Press, 2016. </w:t>
      </w:r>
      <w:r w:rsidR="00744F8E" w:rsidRPr="00F16E32">
        <w:rPr>
          <w:rFonts w:ascii="Times New Roman" w:hAnsi="Times New Roman" w:cs="Times New Roman"/>
        </w:rPr>
        <w:t>Para ver a relac</w:t>
      </w:r>
      <w:r w:rsidR="00B42031" w:rsidRPr="00F16E32">
        <w:rPr>
          <w:rFonts w:ascii="Times New Roman" w:hAnsi="Times New Roman" w:cs="Times New Roman"/>
        </w:rPr>
        <w:t>ã</w:t>
      </w:r>
      <w:r w:rsidR="00744F8E" w:rsidRPr="00F16E32">
        <w:rPr>
          <w:rFonts w:ascii="Times New Roman" w:hAnsi="Times New Roman" w:cs="Times New Roman"/>
        </w:rPr>
        <w:t xml:space="preserve">o entre Mouffe e Podemos, cf. Mouffe, Chantal; Errejon, Íñigo. </w:t>
      </w:r>
      <w:r w:rsidR="00744F8E" w:rsidRPr="00F16E32">
        <w:rPr>
          <w:rFonts w:ascii="Times New Roman" w:hAnsi="Times New Roman" w:cs="Times New Roman"/>
          <w:b/>
          <w:bCs/>
        </w:rPr>
        <w:t>Construir Pueblo: hegemonía y radicalización de la democracia</w:t>
      </w:r>
      <w:r w:rsidR="00744F8E" w:rsidRPr="00F16E32">
        <w:rPr>
          <w:rFonts w:ascii="Times New Roman" w:hAnsi="Times New Roman" w:cs="Times New Roman"/>
        </w:rPr>
        <w:t>. Barcelona: Icaria Editorial, 2015.</w:t>
      </w:r>
    </w:p>
  </w:footnote>
  <w:footnote w:id="399">
    <w:p w14:paraId="01FA6154" w14:textId="1C0BDC32" w:rsidR="00C731A1" w:rsidRPr="00F16E32" w:rsidRDefault="00C731A1"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Brown, Wendy. Se não trabalharmos na resignificação da liberdade, perderemos esta batalha</w:t>
      </w:r>
      <w:r w:rsidR="00C33492" w:rsidRPr="00F16E32">
        <w:rPr>
          <w:rFonts w:ascii="Times New Roman" w:hAnsi="Times New Roman" w:cs="Times New Roman"/>
        </w:rPr>
        <w:t>.</w:t>
      </w:r>
      <w:r w:rsidRPr="00F16E32">
        <w:rPr>
          <w:rFonts w:ascii="Times New Roman" w:hAnsi="Times New Roman" w:cs="Times New Roman"/>
        </w:rPr>
        <w:t xml:space="preserve"> Veronica Gago conversa com Wendy Brown</w:t>
      </w:r>
      <w:r w:rsidR="00C33492" w:rsidRPr="00F16E32">
        <w:rPr>
          <w:rFonts w:ascii="Times New Roman" w:hAnsi="Times New Roman" w:cs="Times New Roman"/>
          <w:b/>
          <w:bCs/>
        </w:rPr>
        <w:t>.</w:t>
      </w:r>
      <w:r w:rsidRPr="00F16E32">
        <w:rPr>
          <w:rFonts w:ascii="Times New Roman" w:hAnsi="Times New Roman" w:cs="Times New Roman"/>
          <w:b/>
          <w:bCs/>
        </w:rPr>
        <w:t xml:space="preserve"> </w:t>
      </w:r>
      <w:r w:rsidR="00C33492" w:rsidRPr="00F16E32">
        <w:rPr>
          <w:rFonts w:ascii="Times New Roman" w:hAnsi="Times New Roman" w:cs="Times New Roman"/>
          <w:b/>
          <w:bCs/>
        </w:rPr>
        <w:t>Tinta Limón, 21 de novembro de 2020</w:t>
      </w:r>
      <w:r w:rsidR="00C33492" w:rsidRPr="00F16E32">
        <w:rPr>
          <w:rFonts w:ascii="Times New Roman" w:hAnsi="Times New Roman" w:cs="Times New Roman"/>
        </w:rPr>
        <w:t xml:space="preserve">. </w:t>
      </w:r>
      <w:r w:rsidRPr="00F16E32">
        <w:rPr>
          <w:rFonts w:ascii="Times New Roman" w:hAnsi="Times New Roman" w:cs="Times New Roman"/>
        </w:rPr>
        <w:t xml:space="preserve">Disponível em: </w:t>
      </w:r>
      <w:hyperlink r:id="rId14" w:history="1">
        <w:r w:rsidRPr="00F16E32">
          <w:rPr>
            <w:rStyle w:val="Hyperlink"/>
            <w:rFonts w:ascii="Times New Roman" w:hAnsi="Times New Roman" w:cs="Times New Roman"/>
          </w:rPr>
          <w:t>https://www.insurgencia.org/blog/wendy-brown-redefinir-a-liberdade-ou-perder-a-batalha</w:t>
        </w:r>
      </w:hyperlink>
      <w:r w:rsidRPr="00F16E32">
        <w:rPr>
          <w:rFonts w:ascii="Times New Roman" w:hAnsi="Times New Roman" w:cs="Times New Roman"/>
        </w:rPr>
        <w:t xml:space="preserve">. </w:t>
      </w:r>
    </w:p>
  </w:footnote>
  <w:footnote w:id="400">
    <w:p w14:paraId="7D748843" w14:textId="77777777" w:rsidR="00C731A1" w:rsidRPr="00F16E32" w:rsidRDefault="00C731A1"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Mouffe, Chantal. </w:t>
      </w:r>
      <w:r w:rsidRPr="00F16E32">
        <w:rPr>
          <w:rFonts w:ascii="Times New Roman" w:hAnsi="Times New Roman" w:cs="Times New Roman"/>
          <w:b/>
          <w:bCs/>
          <w:lang w:val="en-US"/>
        </w:rPr>
        <w:t>Towards a green democratic revolution: Left populism and the power of affects</w:t>
      </w:r>
      <w:r w:rsidRPr="00F16E32">
        <w:rPr>
          <w:rFonts w:ascii="Times New Roman" w:hAnsi="Times New Roman" w:cs="Times New Roman"/>
          <w:lang w:val="en-US"/>
        </w:rPr>
        <w:t>. London: Verso. 2022.</w:t>
      </w:r>
    </w:p>
  </w:footnote>
  <w:footnote w:id="401">
    <w:p w14:paraId="7A9C6DBF" w14:textId="77777777" w:rsidR="00C731A1" w:rsidRPr="00F16E32" w:rsidRDefault="00C731A1"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Mouffe, Chantal  “Why a populist Left should rally around a green democratic transformation</w:t>
      </w:r>
      <w:r w:rsidR="000D2528"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w:t>
      </w:r>
      <w:r w:rsidRPr="00F16E32">
        <w:rPr>
          <w:rFonts w:ascii="Times New Roman" w:hAnsi="Times New Roman" w:cs="Times New Roman"/>
          <w:b/>
          <w:bCs/>
          <w:color w:val="000000" w:themeColor="text1"/>
        </w:rPr>
        <w:t>Open Democracy</w:t>
      </w:r>
      <w:r w:rsidRPr="00F16E32">
        <w:rPr>
          <w:rFonts w:ascii="Times New Roman" w:hAnsi="Times New Roman" w:cs="Times New Roman"/>
          <w:color w:val="000000" w:themeColor="text1"/>
        </w:rPr>
        <w:t xml:space="preserve">. Disponivel em: </w:t>
      </w:r>
      <w:hyperlink r:id="rId15" w:history="1">
        <w:r w:rsidRPr="00F16E32">
          <w:rPr>
            <w:rStyle w:val="Hyperlink"/>
            <w:rFonts w:ascii="Times New Roman" w:hAnsi="Times New Roman" w:cs="Times New Roman"/>
          </w:rPr>
          <w:t>https://www.opendemocracy.net/en/rethinking-populism/left-populist-strategy-post-covid-19/</w:t>
        </w:r>
      </w:hyperlink>
      <w:r w:rsidRPr="00F16E32">
        <w:rPr>
          <w:rFonts w:ascii="Times New Roman" w:hAnsi="Times New Roman" w:cs="Times New Roman"/>
          <w:color w:val="000000" w:themeColor="text1"/>
        </w:rPr>
        <w:t xml:space="preserve">. Acesso em: </w:t>
      </w:r>
    </w:p>
  </w:footnote>
  <w:footnote w:id="402">
    <w:p w14:paraId="5E2B2F72" w14:textId="01F3D0BF" w:rsidR="00C94456" w:rsidRPr="00F16E32" w:rsidRDefault="00C94456"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Mouffe, Chantal. America in Populist times: an interview. </w:t>
      </w:r>
      <w:r w:rsidRPr="00F16E32">
        <w:rPr>
          <w:rFonts w:ascii="Times New Roman" w:hAnsi="Times New Roman" w:cs="Times New Roman"/>
          <w:b/>
          <w:bCs/>
        </w:rPr>
        <w:t>The Nation.</w:t>
      </w:r>
      <w:r w:rsidRPr="00F16E32">
        <w:rPr>
          <w:rFonts w:ascii="Times New Roman" w:hAnsi="Times New Roman" w:cs="Times New Roman"/>
        </w:rPr>
        <w:t xml:space="preserve"> Disponível em: </w:t>
      </w:r>
      <w:hyperlink r:id="rId16" w:history="1">
        <w:r w:rsidR="006D2D97" w:rsidRPr="00F16E32">
          <w:rPr>
            <w:rStyle w:val="Hyperlink"/>
            <w:rFonts w:ascii="Times New Roman" w:hAnsi="Times New Roman" w:cs="Times New Roman"/>
          </w:rPr>
          <w:t>https://www.thenation.com/article/archive/america-in-populist-times-an-interview-with-chantal-mouffe/</w:t>
        </w:r>
      </w:hyperlink>
      <w:r w:rsidR="006D2D97" w:rsidRPr="00F16E32">
        <w:rPr>
          <w:rFonts w:ascii="Times New Roman" w:hAnsi="Times New Roman" w:cs="Times New Roman"/>
        </w:rPr>
        <w:t xml:space="preserve"> Acesso em 1 de marco de 2024. </w:t>
      </w:r>
    </w:p>
  </w:footnote>
  <w:footnote w:id="403">
    <w:p w14:paraId="39C81A61" w14:textId="5F1A849B" w:rsidR="00C94456" w:rsidRPr="00F16E32" w:rsidRDefault="00C94456"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Mouffe, Chantal</w:t>
      </w:r>
      <w:r w:rsidR="00D6182F" w:rsidRPr="00F16E32">
        <w:rPr>
          <w:rFonts w:ascii="Times New Roman" w:hAnsi="Times New Roman" w:cs="Times New Roman"/>
        </w:rPr>
        <w:t>.</w:t>
      </w:r>
      <w:r w:rsidRPr="00F16E32">
        <w:rPr>
          <w:rFonts w:ascii="Times New Roman" w:hAnsi="Times New Roman" w:cs="Times New Roman"/>
        </w:rPr>
        <w:t xml:space="preserve"> La apuesta por un populismo de izquierda (entrevista). </w:t>
      </w:r>
      <w:r w:rsidRPr="00F16E32">
        <w:rPr>
          <w:rFonts w:ascii="Times New Roman" w:hAnsi="Times New Roman" w:cs="Times New Roman"/>
          <w:b/>
          <w:bCs/>
        </w:rPr>
        <w:t>Nueva Sociedad</w:t>
      </w:r>
      <w:r w:rsidRPr="00F16E32">
        <w:rPr>
          <w:rFonts w:ascii="Times New Roman" w:hAnsi="Times New Roman" w:cs="Times New Roman"/>
        </w:rPr>
        <w:t xml:space="preserve"> nº 281, maio-junho de 2019; Mouffe, Chantal</w:t>
      </w:r>
      <w:r w:rsidRPr="00F16E32">
        <w:rPr>
          <w:rFonts w:ascii="Times New Roman" w:hAnsi="Times New Roman" w:cs="Times New Roman"/>
          <w:b/>
          <w:bCs/>
        </w:rPr>
        <w:t>. Por um populismo de esquerda</w:t>
      </w:r>
      <w:r w:rsidRPr="00F16E32">
        <w:rPr>
          <w:rFonts w:ascii="Times New Roman" w:hAnsi="Times New Roman" w:cs="Times New Roman"/>
        </w:rPr>
        <w:t>. Trad. Daniel de Mendonça. São Paulo:</w:t>
      </w:r>
    </w:p>
    <w:p w14:paraId="4CA8DFA4" w14:textId="08D6A505" w:rsidR="00C94456" w:rsidRPr="00F16E32" w:rsidRDefault="00C94456" w:rsidP="00E654A3">
      <w:pPr>
        <w:pStyle w:val="Textodenotaderodap"/>
        <w:ind w:firstLine="0"/>
        <w:rPr>
          <w:rFonts w:ascii="Times New Roman" w:hAnsi="Times New Roman" w:cs="Times New Roman"/>
        </w:rPr>
      </w:pPr>
      <w:r w:rsidRPr="00F16E32">
        <w:rPr>
          <w:rFonts w:ascii="Times New Roman" w:hAnsi="Times New Roman" w:cs="Times New Roman"/>
        </w:rPr>
        <w:t>Autonomia Literária, 2019</w:t>
      </w:r>
      <w:r w:rsidR="00D6182F" w:rsidRPr="00F16E32">
        <w:rPr>
          <w:rFonts w:ascii="Times New Roman" w:hAnsi="Times New Roman" w:cs="Times New Roman"/>
        </w:rPr>
        <w:t>.</w:t>
      </w:r>
    </w:p>
  </w:footnote>
  <w:footnote w:id="404">
    <w:p w14:paraId="05987FB5" w14:textId="794BDEFE" w:rsidR="00C731A1" w:rsidRPr="00F16E32" w:rsidRDefault="00C731A1"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Nobre, Marcos. </w:t>
      </w:r>
      <w:r w:rsidRPr="00F16E32">
        <w:rPr>
          <w:rFonts w:ascii="Times New Roman" w:hAnsi="Times New Roman" w:cs="Times New Roman"/>
          <w:color w:val="000000" w:themeColor="text1"/>
          <w:lang w:val="en-US"/>
        </w:rPr>
        <w:t>The June Revolts. In</w:t>
      </w:r>
      <w:r w:rsidR="00DA1AF1"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Green, J. N.</w:t>
      </w:r>
      <w:r w:rsidR="00DA1AF1"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Langland, V.</w:t>
      </w:r>
      <w:r w:rsidR="00DA1AF1"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Schwarcz</w:t>
      </w:r>
      <w:r w:rsidR="00DA1AF1" w:rsidRPr="00F16E32">
        <w:rPr>
          <w:rFonts w:ascii="Times New Roman" w:hAnsi="Times New Roman" w:cs="Times New Roman"/>
          <w:color w:val="000000" w:themeColor="text1"/>
          <w:lang w:val="en-US"/>
        </w:rPr>
        <w:t>, M. (org)</w:t>
      </w:r>
      <w:r w:rsidRPr="00F16E32">
        <w:rPr>
          <w:rFonts w:ascii="Times New Roman" w:hAnsi="Times New Roman" w:cs="Times New Roman"/>
          <w:color w:val="000000" w:themeColor="text1"/>
          <w:lang w:val="en-US"/>
        </w:rPr>
        <w:t xml:space="preserve">. The </w:t>
      </w:r>
      <w:r w:rsidRPr="00F16E32">
        <w:rPr>
          <w:rFonts w:ascii="Times New Roman" w:hAnsi="Times New Roman" w:cs="Times New Roman"/>
          <w:b/>
          <w:bCs/>
          <w:color w:val="000000" w:themeColor="text1"/>
          <w:lang w:val="en-US"/>
        </w:rPr>
        <w:t>Brazil Reader. History, Culture, Politics</w:t>
      </w:r>
      <w:r w:rsidRPr="00F16E32">
        <w:rPr>
          <w:rFonts w:ascii="Times New Roman" w:hAnsi="Times New Roman" w:cs="Times New Roman"/>
          <w:color w:val="000000" w:themeColor="text1"/>
          <w:lang w:val="en-US"/>
        </w:rPr>
        <w:t>. Durham: Duke University Press, 2019.</w:t>
      </w:r>
    </w:p>
  </w:footnote>
  <w:footnote w:id="405">
    <w:p w14:paraId="4667F029" w14:textId="45DD646C" w:rsidR="00C731A1" w:rsidRPr="00F16E32" w:rsidRDefault="00C731A1"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Green, Joshua. </w:t>
      </w:r>
      <w:r w:rsidRPr="00F16E32">
        <w:rPr>
          <w:rStyle w:val="yt-core-attributed-string--link-inherit-color"/>
          <w:rFonts w:ascii="Times New Roman" w:hAnsi="Times New Roman" w:cs="Times New Roman"/>
          <w:b/>
          <w:bCs/>
          <w:color w:val="000000" w:themeColor="text1"/>
          <w:lang w:val="en-US"/>
        </w:rPr>
        <w:t>The Rebels: Elizabeth Warren, Bernie Sanders, Alexandria Ocasio-Cortez, and the Struggle for a New American Politics.</w:t>
      </w:r>
      <w:r w:rsidR="00035E04" w:rsidRPr="00F16E32">
        <w:rPr>
          <w:rStyle w:val="yt-core-attributed-string--link-inherit-color"/>
          <w:rFonts w:ascii="Times New Roman" w:hAnsi="Times New Roman" w:cs="Times New Roman"/>
          <w:b/>
          <w:bCs/>
          <w:color w:val="000000" w:themeColor="text1"/>
          <w:lang w:val="en-US"/>
        </w:rPr>
        <w:t xml:space="preserve"> </w:t>
      </w:r>
      <w:r w:rsidR="001A2FE1" w:rsidRPr="00F16E32">
        <w:rPr>
          <w:rStyle w:val="yt-core-attributed-string--link-inherit-color"/>
          <w:rFonts w:ascii="Times New Roman" w:hAnsi="Times New Roman" w:cs="Times New Roman"/>
          <w:color w:val="000000" w:themeColor="text1"/>
        </w:rPr>
        <w:t xml:space="preserve">New York: </w:t>
      </w:r>
      <w:r w:rsidR="00035E04" w:rsidRPr="00F16E32">
        <w:rPr>
          <w:rStyle w:val="yt-core-attributed-string--link-inherit-color"/>
          <w:rFonts w:ascii="Times New Roman" w:hAnsi="Times New Roman" w:cs="Times New Roman"/>
          <w:color w:val="000000" w:themeColor="text1"/>
        </w:rPr>
        <w:t>Verso Books, 2022.</w:t>
      </w:r>
    </w:p>
  </w:footnote>
  <w:footnote w:id="406">
    <w:p w14:paraId="1C753195" w14:textId="406DA3F7" w:rsidR="00C731A1" w:rsidRPr="00F16E32" w:rsidRDefault="00C731A1"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005149BD" w:rsidRPr="00F16E32">
        <w:rPr>
          <w:rFonts w:ascii="Times New Roman" w:hAnsi="Times New Roman" w:cs="Times New Roman"/>
          <w:color w:val="000000" w:themeColor="text1"/>
        </w:rPr>
        <w:t xml:space="preserve"> </w:t>
      </w:r>
      <w:r w:rsidR="00035E04" w:rsidRPr="00F16E32">
        <w:rPr>
          <w:rFonts w:ascii="Times New Roman" w:hAnsi="Times New Roman" w:cs="Times New Roman"/>
          <w:color w:val="000000" w:themeColor="text1"/>
        </w:rPr>
        <w:t>Harris Rally. Disponivel em:</w:t>
      </w:r>
      <w:r w:rsidRPr="00F16E32">
        <w:rPr>
          <w:rFonts w:ascii="Times New Roman" w:hAnsi="Times New Roman" w:cs="Times New Roman"/>
          <w:color w:val="000000" w:themeColor="text1"/>
        </w:rPr>
        <w:t xml:space="preserve"> </w:t>
      </w:r>
      <w:hyperlink r:id="rId17" w:history="1">
        <w:r w:rsidRPr="00F16E32">
          <w:rPr>
            <w:rStyle w:val="Hyperlink"/>
            <w:rFonts w:ascii="Times New Roman" w:hAnsi="Times New Roman" w:cs="Times New Roman"/>
          </w:rPr>
          <w:t>https://www.youtube.com/watch?v=PtAzK-W6c5g&amp;ab_channel=BernieSanders</w:t>
        </w:r>
      </w:hyperlink>
      <w:r w:rsidRPr="00F16E32">
        <w:rPr>
          <w:rFonts w:ascii="Times New Roman" w:hAnsi="Times New Roman" w:cs="Times New Roman"/>
          <w:color w:val="000000" w:themeColor="text1"/>
        </w:rPr>
        <w:t xml:space="preserve"> – a bandeira da liberdade foi recuperada na campanha de 2024 para presidência do partido democrata em torno de Kamala Harris. </w:t>
      </w:r>
    </w:p>
  </w:footnote>
  <w:footnote w:id="407">
    <w:p w14:paraId="56FBEF0E" w14:textId="77777777" w:rsidR="00C731A1" w:rsidRPr="00F16E32" w:rsidRDefault="00C731A1"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w:t>
      </w:r>
      <w:r w:rsidR="00035E04" w:rsidRPr="00F16E32">
        <w:rPr>
          <w:rFonts w:ascii="Times New Roman" w:hAnsi="Times New Roman" w:cs="Times New Roman"/>
        </w:rPr>
        <w:t xml:space="preserve">O GLOBO. Qual o significado por tras do jingle da campanha de Kamala. </w:t>
      </w:r>
      <w:r w:rsidRPr="00F16E32">
        <w:rPr>
          <w:rFonts w:ascii="Times New Roman" w:hAnsi="Times New Roman" w:cs="Times New Roman"/>
        </w:rPr>
        <w:t>https://oglobo.globo.com/mundo/eleicoes-eua/noticia/2024/08/22/freedom-qual-o-significado-por-tras-do-jingle-da-campanha-de-kamala-cantado-por-beyonce.ghtml</w:t>
      </w:r>
    </w:p>
  </w:footnote>
  <w:footnote w:id="408">
    <w:p w14:paraId="1A0EC255" w14:textId="6EF6C168" w:rsidR="00C731A1" w:rsidRPr="00F16E32" w:rsidRDefault="00C731A1"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Dado o histórico problemático do uso do </w:t>
      </w:r>
      <w:r w:rsidR="00FB1D47" w:rsidRPr="00F16E32">
        <w:rPr>
          <w:rFonts w:ascii="Times New Roman" w:hAnsi="Times New Roman" w:cs="Times New Roman"/>
        </w:rPr>
        <w:t>patriotismo</w:t>
      </w:r>
      <w:r w:rsidRPr="00F16E32">
        <w:rPr>
          <w:rFonts w:ascii="Times New Roman" w:hAnsi="Times New Roman" w:cs="Times New Roman"/>
        </w:rPr>
        <w:t xml:space="preserve"> em países como Alemanha ou </w:t>
      </w:r>
      <w:r w:rsidR="00F437F4" w:rsidRPr="00F16E32">
        <w:rPr>
          <w:rFonts w:ascii="Times New Roman" w:hAnsi="Times New Roman" w:cs="Times New Roman"/>
        </w:rPr>
        <w:t>Áustria</w:t>
      </w:r>
      <w:r w:rsidRPr="00F16E32">
        <w:rPr>
          <w:rFonts w:ascii="Times New Roman" w:hAnsi="Times New Roman" w:cs="Times New Roman"/>
        </w:rPr>
        <w:t xml:space="preserve"> – pelo trauma nazista - Mouffe parece aqui estar mais próxima da tradição francesa que recupera elementos revolucionários. Todavia, Mouffe ainda procura na experiencia da Viena Vermelha ou do Austro marxismo alguns resquícios desse </w:t>
      </w:r>
      <w:r w:rsidR="00FB1D47" w:rsidRPr="00F16E32">
        <w:rPr>
          <w:rFonts w:ascii="Times New Roman" w:hAnsi="Times New Roman" w:cs="Times New Roman"/>
        </w:rPr>
        <w:t>patriotismo</w:t>
      </w:r>
      <w:r w:rsidRPr="00F16E32">
        <w:rPr>
          <w:rFonts w:ascii="Times New Roman" w:hAnsi="Times New Roman" w:cs="Times New Roman"/>
        </w:rPr>
        <w:t xml:space="preserve"> militante. </w:t>
      </w:r>
    </w:p>
  </w:footnote>
  <w:footnote w:id="409">
    <w:p w14:paraId="4341ECFA" w14:textId="77777777" w:rsidR="001B399F" w:rsidRPr="00F16E32" w:rsidRDefault="001B399F"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Brown, Wendy. </w:t>
      </w:r>
      <w:r w:rsidR="00B74FC7" w:rsidRPr="00F16E32">
        <w:rPr>
          <w:rFonts w:ascii="Times New Roman" w:hAnsi="Times New Roman" w:cs="Times New Roman"/>
          <w:lang w:val="en-US"/>
        </w:rPr>
        <w:t xml:space="preserve">Preface. </w:t>
      </w:r>
      <w:r w:rsidRPr="00F16E32">
        <w:rPr>
          <w:rFonts w:ascii="Times New Roman" w:hAnsi="Times New Roman" w:cs="Times New Roman"/>
          <w:b/>
          <w:bCs/>
          <w:lang w:val="en-US"/>
        </w:rPr>
        <w:t>Capital: Critique of Political Economy, Volume 1.</w:t>
      </w:r>
      <w:r w:rsidRPr="00F16E32">
        <w:rPr>
          <w:rFonts w:ascii="Times New Roman" w:hAnsi="Times New Roman" w:cs="Times New Roman"/>
          <w:lang w:val="en-US"/>
        </w:rPr>
        <w:t xml:space="preserve"> Trad. Paul R</w:t>
      </w:r>
      <w:r w:rsidR="00B74FC7" w:rsidRPr="00F16E32">
        <w:rPr>
          <w:rFonts w:ascii="Times New Roman" w:hAnsi="Times New Roman" w:cs="Times New Roman"/>
          <w:lang w:val="en-US"/>
        </w:rPr>
        <w:t>e</w:t>
      </w:r>
      <w:r w:rsidRPr="00F16E32">
        <w:rPr>
          <w:rFonts w:ascii="Times New Roman" w:hAnsi="Times New Roman" w:cs="Times New Roman"/>
          <w:lang w:val="en-US"/>
        </w:rPr>
        <w:t>itter</w:t>
      </w:r>
      <w:r w:rsidR="00B74FC7" w:rsidRPr="00F16E32">
        <w:rPr>
          <w:rFonts w:ascii="Times New Roman" w:hAnsi="Times New Roman" w:cs="Times New Roman"/>
          <w:lang w:val="en-US"/>
        </w:rPr>
        <w:t xml:space="preserve"> e Paul North. Princeton Uni Press, 2024. </w:t>
      </w:r>
    </w:p>
  </w:footnote>
  <w:footnote w:id="410">
    <w:p w14:paraId="532D1234" w14:textId="504DF306" w:rsidR="0047689B" w:rsidRPr="00F16E32" w:rsidRDefault="0047689B" w:rsidP="00E654A3">
      <w:pPr>
        <w:spacing w:line="240" w:lineRule="auto"/>
        <w:ind w:firstLine="0"/>
        <w:rPr>
          <w:rFonts w:ascii="Times New Roman" w:hAnsi="Times New Roman" w:cs="Times New Roman"/>
          <w:color w:val="000000" w:themeColor="text1"/>
          <w:sz w:val="20"/>
          <w:szCs w:val="20"/>
        </w:rPr>
      </w:pPr>
      <w:r w:rsidRPr="00F16E32">
        <w:rPr>
          <w:rStyle w:val="Refdenotaderodap"/>
          <w:rFonts w:ascii="Times New Roman" w:hAnsi="Times New Roman" w:cs="Times New Roman"/>
          <w:sz w:val="20"/>
          <w:szCs w:val="20"/>
        </w:rPr>
        <w:footnoteRef/>
      </w:r>
      <w:r w:rsidRPr="00F16E32">
        <w:rPr>
          <w:rFonts w:ascii="Times New Roman" w:hAnsi="Times New Roman" w:cs="Times New Roman"/>
          <w:sz w:val="20"/>
          <w:szCs w:val="20"/>
          <w:lang w:val="en-US"/>
        </w:rPr>
        <w:t xml:space="preserve"> </w:t>
      </w:r>
      <w:r w:rsidRPr="00F16E32">
        <w:rPr>
          <w:rFonts w:ascii="Times New Roman" w:hAnsi="Times New Roman" w:cs="Times New Roman"/>
          <w:color w:val="000000" w:themeColor="text1"/>
          <w:sz w:val="20"/>
          <w:szCs w:val="20"/>
          <w:lang w:val="en-US"/>
        </w:rPr>
        <w:t xml:space="preserve">Guttman, Amy. </w:t>
      </w:r>
      <w:r w:rsidRPr="00F16E32">
        <w:rPr>
          <w:rFonts w:ascii="Times New Roman" w:hAnsi="Times New Roman" w:cs="Times New Roman"/>
          <w:color w:val="000000" w:themeColor="text1"/>
          <w:sz w:val="20"/>
          <w:szCs w:val="20"/>
        </w:rPr>
        <w:t xml:space="preserve">A desarmonia da democracia. </w:t>
      </w:r>
      <w:r w:rsidRPr="00F16E32">
        <w:rPr>
          <w:rFonts w:ascii="Times New Roman" w:hAnsi="Times New Roman" w:cs="Times New Roman"/>
          <w:b/>
          <w:bCs/>
          <w:color w:val="000000" w:themeColor="text1"/>
          <w:sz w:val="20"/>
          <w:szCs w:val="20"/>
        </w:rPr>
        <w:t>Lua Nova</w:t>
      </w:r>
      <w:r w:rsidRPr="00F16E32">
        <w:rPr>
          <w:rFonts w:ascii="Times New Roman" w:hAnsi="Times New Roman" w:cs="Times New Roman"/>
          <w:color w:val="000000" w:themeColor="text1"/>
          <w:sz w:val="20"/>
          <w:szCs w:val="20"/>
        </w:rPr>
        <w:t xml:space="preserve"> </w:t>
      </w:r>
      <w:r w:rsidR="007035EA" w:rsidRPr="00F16E32">
        <w:rPr>
          <w:rFonts w:ascii="Times New Roman" w:hAnsi="Times New Roman" w:cs="Times New Roman"/>
          <w:color w:val="000000" w:themeColor="text1"/>
          <w:sz w:val="20"/>
          <w:szCs w:val="20"/>
        </w:rPr>
        <w:t xml:space="preserve">, n. </w:t>
      </w:r>
      <w:r w:rsidRPr="00F16E32">
        <w:rPr>
          <w:rFonts w:ascii="Times New Roman" w:hAnsi="Times New Roman" w:cs="Times New Roman"/>
          <w:color w:val="000000" w:themeColor="text1"/>
          <w:sz w:val="20"/>
          <w:szCs w:val="20"/>
        </w:rPr>
        <w:t>36, 1995</w:t>
      </w:r>
    </w:p>
    <w:p w14:paraId="03203780" w14:textId="77777777" w:rsidR="0047689B" w:rsidRPr="00F16E32" w:rsidRDefault="0047689B" w:rsidP="00E654A3">
      <w:pPr>
        <w:pStyle w:val="Textodenotaderodap"/>
        <w:rPr>
          <w:rFonts w:ascii="Times New Roman" w:hAnsi="Times New Roman" w:cs="Times New Roman"/>
        </w:rPr>
      </w:pPr>
    </w:p>
  </w:footnote>
  <w:footnote w:id="411">
    <w:p w14:paraId="05FDDE7A" w14:textId="77777777" w:rsidR="008D5E65" w:rsidRPr="00F16E32" w:rsidRDefault="008D5E65"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Bambery, C. A Theory of Justice: The Musical. </w:t>
      </w:r>
      <w:r w:rsidRPr="00F16E32">
        <w:rPr>
          <w:rFonts w:ascii="Times New Roman" w:hAnsi="Times New Roman" w:cs="Times New Roman"/>
          <w:b/>
          <w:bCs/>
          <w:color w:val="000000" w:themeColor="text1"/>
          <w:lang w:val="en-US"/>
        </w:rPr>
        <w:t>Philosophy Now,</w:t>
      </w:r>
      <w:r w:rsidRPr="00F16E32">
        <w:rPr>
          <w:rFonts w:ascii="Times New Roman" w:hAnsi="Times New Roman" w:cs="Times New Roman"/>
          <w:color w:val="000000" w:themeColor="text1"/>
          <w:lang w:val="en-US"/>
        </w:rPr>
        <w:t xml:space="preserve"> Oxford, n. 95, p. 26-28, Nov./Dec. 2013. </w:t>
      </w:r>
      <w:r w:rsidRPr="00F16E32">
        <w:rPr>
          <w:rFonts w:ascii="Times New Roman" w:hAnsi="Times New Roman" w:cs="Times New Roman"/>
          <w:color w:val="000000" w:themeColor="text1"/>
        </w:rPr>
        <w:t xml:space="preserve">Disponível em: https://philosophynow.org/issues/95/A_Theory_of_Justice_The_Musical. </w:t>
      </w:r>
      <w:r w:rsidRPr="00F16E32">
        <w:rPr>
          <w:rFonts w:ascii="Times New Roman" w:hAnsi="Times New Roman" w:cs="Times New Roman"/>
          <w:color w:val="000000" w:themeColor="text1"/>
          <w:lang w:val="en-US"/>
        </w:rPr>
        <w:t>Acesso em: 6 mar. 2023.</w:t>
      </w:r>
    </w:p>
  </w:footnote>
  <w:footnote w:id="412">
    <w:p w14:paraId="774CB1E8" w14:textId="62FE5BC4" w:rsidR="008D5E65" w:rsidRPr="00F16E32" w:rsidRDefault="008D5E65"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Larmore, Charles. </w:t>
      </w:r>
      <w:r w:rsidRPr="00F16E32">
        <w:rPr>
          <w:rFonts w:ascii="Times New Roman" w:hAnsi="Times New Roman" w:cs="Times New Roman"/>
          <w:b/>
          <w:bCs/>
          <w:color w:val="000000" w:themeColor="text1"/>
          <w:lang w:val="en-US"/>
        </w:rPr>
        <w:t>What is political philosophy?</w:t>
      </w:r>
      <w:r w:rsidRPr="00F16E32">
        <w:rPr>
          <w:rFonts w:ascii="Times New Roman" w:hAnsi="Times New Roman" w:cs="Times New Roman"/>
          <w:color w:val="000000" w:themeColor="text1"/>
          <w:lang w:val="en-US"/>
        </w:rPr>
        <w:t xml:space="preserve"> Princeton, Princeton University Press, 2020</w:t>
      </w:r>
      <w:r w:rsidR="00D33DA2"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O’Neill, Onora. “Constructivism in Rawls and Kant”. In</w:t>
      </w:r>
      <w:r w:rsidR="00D33DA2"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Freeman, Samuel (</w:t>
      </w:r>
      <w:r w:rsidR="001D3DC4" w:rsidRPr="00F16E32">
        <w:rPr>
          <w:rFonts w:ascii="Times New Roman" w:hAnsi="Times New Roman" w:cs="Times New Roman"/>
          <w:color w:val="000000" w:themeColor="text1"/>
          <w:lang w:val="en-US"/>
        </w:rPr>
        <w:t>org.</w:t>
      </w:r>
      <w:r w:rsidRPr="00F16E32">
        <w:rPr>
          <w:rFonts w:ascii="Times New Roman" w:hAnsi="Times New Roman" w:cs="Times New Roman"/>
          <w:color w:val="000000" w:themeColor="text1"/>
          <w:lang w:val="en-US"/>
        </w:rPr>
        <w:t>)</w:t>
      </w:r>
      <w:r w:rsidR="002C2778"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w:t>
      </w:r>
      <w:r w:rsidRPr="00F16E32">
        <w:rPr>
          <w:rFonts w:ascii="Times New Roman" w:hAnsi="Times New Roman" w:cs="Times New Roman"/>
          <w:b/>
          <w:bCs/>
          <w:color w:val="000000" w:themeColor="text1"/>
          <w:lang w:val="en-US"/>
        </w:rPr>
        <w:t xml:space="preserve">The Cambridge Companion to Rawls. </w:t>
      </w:r>
      <w:r w:rsidRPr="00F16E32">
        <w:rPr>
          <w:rFonts w:ascii="Times New Roman" w:hAnsi="Times New Roman" w:cs="Times New Roman"/>
          <w:color w:val="000000" w:themeColor="text1"/>
        </w:rPr>
        <w:t xml:space="preserve">New York, Cambridge University Press, 2003, </w:t>
      </w:r>
      <w:r w:rsidR="002C2778" w:rsidRPr="00F16E32">
        <w:rPr>
          <w:rFonts w:ascii="Times New Roman" w:hAnsi="Times New Roman" w:cs="Times New Roman"/>
          <w:color w:val="000000" w:themeColor="text1"/>
        </w:rPr>
        <w:t>p</w:t>
      </w:r>
      <w:r w:rsidR="005E22EA" w:rsidRPr="00F16E32">
        <w:rPr>
          <w:rFonts w:ascii="Times New Roman" w:hAnsi="Times New Roman" w:cs="Times New Roman"/>
          <w:color w:val="000000" w:themeColor="text1"/>
        </w:rPr>
        <w:t>p</w:t>
      </w:r>
      <w:r w:rsidR="002C2778"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rPr>
        <w:t>347-367.</w:t>
      </w:r>
    </w:p>
  </w:footnote>
  <w:footnote w:id="413">
    <w:p w14:paraId="5451FBF8" w14:textId="7945D52D" w:rsidR="008D5E65" w:rsidRPr="0025131F" w:rsidRDefault="008D5E65"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Para uma genealogia da história do liberalismo igualitário e da figura de Rawls nessa tradição, ver: </w:t>
      </w:r>
      <w:r w:rsidR="00C1287E" w:rsidRPr="00F16E32">
        <w:rPr>
          <w:rFonts w:ascii="Times New Roman" w:hAnsi="Times New Roman" w:cs="Times New Roman"/>
          <w:color w:val="000000" w:themeColor="text1"/>
        </w:rPr>
        <w:t xml:space="preserve">Forrester, Katrina. </w:t>
      </w:r>
      <w:r w:rsidR="00C1287E" w:rsidRPr="00F16E32">
        <w:rPr>
          <w:rFonts w:ascii="Times New Roman" w:hAnsi="Times New Roman" w:cs="Times New Roman"/>
          <w:b/>
          <w:bCs/>
          <w:color w:val="000000" w:themeColor="text1"/>
          <w:lang w:val="en-US"/>
        </w:rPr>
        <w:t>In the shadow of justice: Postwar Liberalism and the Remaking of Political Philosophy</w:t>
      </w:r>
      <w:r w:rsidR="00C1287E" w:rsidRPr="00F16E32">
        <w:rPr>
          <w:rFonts w:ascii="Times New Roman" w:hAnsi="Times New Roman" w:cs="Times New Roman"/>
          <w:color w:val="000000" w:themeColor="text1"/>
          <w:lang w:val="en-US"/>
        </w:rPr>
        <w:t xml:space="preserve">. </w:t>
      </w:r>
      <w:r w:rsidR="00C1287E" w:rsidRPr="0025131F">
        <w:rPr>
          <w:rFonts w:ascii="Times New Roman" w:hAnsi="Times New Roman" w:cs="Times New Roman"/>
          <w:color w:val="000000" w:themeColor="text1"/>
          <w:lang w:val="en-US"/>
        </w:rPr>
        <w:t xml:space="preserve">Princeton: Princeton University Press, 2019. </w:t>
      </w:r>
    </w:p>
  </w:footnote>
  <w:footnote w:id="414">
    <w:p w14:paraId="683C3CF9" w14:textId="0F5E315D" w:rsidR="008D5E65" w:rsidRPr="00F16E32" w:rsidRDefault="008D5E65"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w:t>
      </w:r>
      <w:r w:rsidR="001D3DC4" w:rsidRPr="00F16E32">
        <w:rPr>
          <w:rFonts w:ascii="Times New Roman" w:hAnsi="Times New Roman" w:cs="Times New Roman"/>
          <w:color w:val="000000" w:themeColor="text1"/>
          <w:lang w:val="en-US"/>
        </w:rPr>
        <w:t xml:space="preserve">Laden, Anthony Simon. The House That Jack Built: Thirty Years of Reading Rawls. </w:t>
      </w:r>
      <w:r w:rsidR="001D3DC4" w:rsidRPr="00F16E32">
        <w:rPr>
          <w:rFonts w:ascii="Times New Roman" w:hAnsi="Times New Roman" w:cs="Times New Roman"/>
          <w:b/>
          <w:bCs/>
          <w:color w:val="000000" w:themeColor="text1"/>
          <w:lang w:val="en-US"/>
        </w:rPr>
        <w:t>Ethics.</w:t>
      </w:r>
      <w:r w:rsidR="001D3DC4" w:rsidRPr="00F16E32">
        <w:rPr>
          <w:rFonts w:ascii="Times New Roman" w:hAnsi="Times New Roman" w:cs="Times New Roman"/>
          <w:color w:val="000000" w:themeColor="text1"/>
          <w:lang w:val="en-US"/>
        </w:rPr>
        <w:t xml:space="preserve"> Vol. 113, No. 2</w:t>
      </w:r>
      <w:r w:rsidR="000B33D8" w:rsidRPr="00F16E32">
        <w:rPr>
          <w:rFonts w:ascii="Times New Roman" w:hAnsi="Times New Roman" w:cs="Times New Roman"/>
          <w:color w:val="000000" w:themeColor="text1"/>
          <w:lang w:val="en-US"/>
        </w:rPr>
        <w:t>, p. 367-390,</w:t>
      </w:r>
      <w:r w:rsidR="001D3DC4" w:rsidRPr="00F16E32">
        <w:rPr>
          <w:rFonts w:ascii="Times New Roman" w:hAnsi="Times New Roman" w:cs="Times New Roman"/>
          <w:color w:val="000000" w:themeColor="text1"/>
          <w:lang w:val="en-US"/>
        </w:rPr>
        <w:t xml:space="preserve"> 2003</w:t>
      </w:r>
      <w:r w:rsidR="000B33D8" w:rsidRPr="00F16E32">
        <w:rPr>
          <w:rFonts w:ascii="Times New Roman" w:hAnsi="Times New Roman" w:cs="Times New Roman"/>
          <w:color w:val="000000" w:themeColor="text1"/>
          <w:lang w:val="en-US"/>
        </w:rPr>
        <w:t>.</w:t>
      </w:r>
    </w:p>
  </w:footnote>
  <w:footnote w:id="415">
    <w:p w14:paraId="69FBFB2A" w14:textId="54D259BD" w:rsidR="008D5E65" w:rsidRPr="00F16E32" w:rsidRDefault="008D5E65"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Waldron, Jeremy. Theoretical foundations of liberalism</w:t>
      </w:r>
      <w:r w:rsidR="00C50803" w:rsidRPr="00F16E32">
        <w:rPr>
          <w:rFonts w:ascii="Times New Roman" w:hAnsi="Times New Roman" w:cs="Times New Roman"/>
          <w:color w:val="000000" w:themeColor="text1"/>
          <w:lang w:val="en-US"/>
        </w:rPr>
        <w:t>.</w:t>
      </w:r>
      <w:r w:rsidR="00C50803" w:rsidRPr="00F16E32">
        <w:rPr>
          <w:rFonts w:ascii="Times New Roman" w:hAnsi="Times New Roman" w:cs="Times New Roman"/>
          <w:b/>
          <w:bCs/>
          <w:color w:val="000000" w:themeColor="text1"/>
          <w:lang w:val="en-US"/>
        </w:rPr>
        <w:t>The Philosophical Quarterly</w:t>
      </w:r>
      <w:r w:rsidRPr="00F16E32">
        <w:rPr>
          <w:rFonts w:ascii="Times New Roman" w:hAnsi="Times New Roman" w:cs="Times New Roman"/>
          <w:color w:val="000000" w:themeColor="text1"/>
          <w:lang w:val="en-US"/>
        </w:rPr>
        <w:t>, Vol. 37, No. 147,</w:t>
      </w:r>
      <w:r w:rsidR="00C50803" w:rsidRPr="00F16E32">
        <w:rPr>
          <w:rFonts w:ascii="Times New Roman" w:hAnsi="Times New Roman" w:cs="Times New Roman"/>
          <w:color w:val="000000" w:themeColor="text1"/>
          <w:lang w:val="en-US"/>
        </w:rPr>
        <w:t xml:space="preserve"> p</w:t>
      </w:r>
      <w:r w:rsidR="005E22EA" w:rsidRPr="00F16E32">
        <w:rPr>
          <w:rFonts w:ascii="Times New Roman" w:hAnsi="Times New Roman" w:cs="Times New Roman"/>
          <w:color w:val="000000" w:themeColor="text1"/>
          <w:lang w:val="en-US"/>
        </w:rPr>
        <w:t>p</w:t>
      </w:r>
      <w:r w:rsidR="00C50803" w:rsidRPr="00F16E32">
        <w:rPr>
          <w:rFonts w:ascii="Times New Roman" w:hAnsi="Times New Roman" w:cs="Times New Roman"/>
          <w:color w:val="000000" w:themeColor="text1"/>
          <w:lang w:val="en-US"/>
        </w:rPr>
        <w:t>. 127-150,</w:t>
      </w:r>
      <w:r w:rsidRPr="00F16E32">
        <w:rPr>
          <w:rFonts w:ascii="Times New Roman" w:hAnsi="Times New Roman" w:cs="Times New Roman"/>
          <w:color w:val="000000" w:themeColor="text1"/>
          <w:lang w:val="en-US"/>
        </w:rPr>
        <w:t xml:space="preserve"> 1987</w:t>
      </w:r>
      <w:r w:rsidR="00C50803"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w:t>
      </w:r>
    </w:p>
  </w:footnote>
  <w:footnote w:id="416">
    <w:p w14:paraId="02DF6AE1" w14:textId="24C97FC7" w:rsidR="00600F29" w:rsidRPr="00F16E32" w:rsidRDefault="00600F29"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Chandler, Daniel. </w:t>
      </w:r>
      <w:r w:rsidR="00890F2A" w:rsidRPr="00F16E32">
        <w:rPr>
          <w:rFonts w:ascii="Times New Roman" w:hAnsi="Times New Roman" w:cs="Times New Roman"/>
          <w:b/>
          <w:bCs/>
          <w:lang w:val="en-US"/>
        </w:rPr>
        <w:t>Free and Equal: What Would a Fair Society Look Like?</w:t>
      </w:r>
      <w:r w:rsidR="00890F2A" w:rsidRPr="00F16E32">
        <w:rPr>
          <w:rFonts w:ascii="Times New Roman" w:hAnsi="Times New Roman" w:cs="Times New Roman"/>
          <w:lang w:val="en-US"/>
        </w:rPr>
        <w:t xml:space="preserve"> </w:t>
      </w:r>
      <w:r w:rsidR="00BE10B8" w:rsidRPr="00F16E32">
        <w:rPr>
          <w:rFonts w:ascii="Times New Roman" w:hAnsi="Times New Roman" w:cs="Times New Roman"/>
          <w:lang w:val="en-US"/>
        </w:rPr>
        <w:t xml:space="preserve">Bristol: </w:t>
      </w:r>
      <w:r w:rsidR="00890F2A" w:rsidRPr="00F16E32">
        <w:rPr>
          <w:rFonts w:ascii="Times New Roman" w:hAnsi="Times New Roman" w:cs="Times New Roman"/>
          <w:lang w:val="en-US"/>
        </w:rPr>
        <w:t>Allen Lane</w:t>
      </w:r>
      <w:r w:rsidR="00BE10B8" w:rsidRPr="00F16E32">
        <w:rPr>
          <w:rFonts w:ascii="Times New Roman" w:hAnsi="Times New Roman" w:cs="Times New Roman"/>
          <w:lang w:val="en-US"/>
        </w:rPr>
        <w:t>,</w:t>
      </w:r>
      <w:r w:rsidR="00890F2A" w:rsidRPr="00F16E32">
        <w:rPr>
          <w:rFonts w:ascii="Times New Roman" w:hAnsi="Times New Roman" w:cs="Times New Roman"/>
          <w:lang w:val="en-US"/>
        </w:rPr>
        <w:t xml:space="preserve"> 2023</w:t>
      </w:r>
    </w:p>
  </w:footnote>
  <w:footnote w:id="417">
    <w:p w14:paraId="5013ED70" w14:textId="77777777" w:rsidR="008D5E65" w:rsidRPr="00F16E32" w:rsidRDefault="008D5E65"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Baynes, Kenneth. </w:t>
      </w:r>
      <w:r w:rsidRPr="00F16E32">
        <w:rPr>
          <w:rFonts w:ascii="Times New Roman" w:hAnsi="Times New Roman" w:cs="Times New Roman"/>
          <w:b/>
          <w:bCs/>
          <w:color w:val="000000" w:themeColor="text1"/>
          <w:lang w:val="en-US"/>
        </w:rPr>
        <w:t>The normative Grounds of social criticism. Kant, Rawls and Habermas</w:t>
      </w:r>
      <w:r w:rsidRPr="00F16E32">
        <w:rPr>
          <w:rFonts w:ascii="Times New Roman" w:hAnsi="Times New Roman" w:cs="Times New Roman"/>
          <w:color w:val="000000" w:themeColor="text1"/>
          <w:lang w:val="en-US"/>
        </w:rPr>
        <w:t>. New York: Suny Press, 1992.</w:t>
      </w:r>
    </w:p>
  </w:footnote>
  <w:footnote w:id="418">
    <w:p w14:paraId="2788C845" w14:textId="6137C025" w:rsidR="008D5E65" w:rsidRPr="00F16E32" w:rsidRDefault="008D5E65"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Lange, Margaret Meek. Progresso. In: </w:t>
      </w:r>
      <w:r w:rsidRPr="00F16E32">
        <w:rPr>
          <w:rFonts w:ascii="Times New Roman" w:hAnsi="Times New Roman" w:cs="Times New Roman"/>
          <w:b/>
          <w:bCs/>
          <w:color w:val="000000" w:themeColor="text1"/>
        </w:rPr>
        <w:t>Enciclopédia de Teoria da Justi</w:t>
      </w:r>
      <w:r w:rsidR="008D15D8" w:rsidRPr="00F16E32">
        <w:rPr>
          <w:rFonts w:ascii="Times New Roman" w:hAnsi="Times New Roman" w:cs="Times New Roman"/>
          <w:b/>
          <w:bCs/>
          <w:color w:val="000000" w:themeColor="text1"/>
        </w:rPr>
        <w:t>ça</w:t>
      </w:r>
      <w:r w:rsidRPr="00F16E32">
        <w:rPr>
          <w:rFonts w:ascii="Times New Roman" w:hAnsi="Times New Roman" w:cs="Times New Roman"/>
          <w:b/>
          <w:bCs/>
          <w:color w:val="000000" w:themeColor="text1"/>
        </w:rPr>
        <w:t>a</w:t>
      </w:r>
      <w:r w:rsidRPr="00F16E32">
        <w:rPr>
          <w:rFonts w:ascii="Times New Roman" w:hAnsi="Times New Roman" w:cs="Times New Roman"/>
          <w:color w:val="000000" w:themeColor="text1"/>
        </w:rPr>
        <w:t xml:space="preserve">. Trad. Thor Veras. Pelotas: Edufpel. No prelo. </w:t>
      </w:r>
    </w:p>
  </w:footnote>
  <w:footnote w:id="419">
    <w:p w14:paraId="4577BCBB" w14:textId="77777777" w:rsidR="008D5E65" w:rsidRPr="00F16E32" w:rsidRDefault="008D5E65"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Rawls, 1971, p.131; Rawls, 1996, p.18. </w:t>
      </w:r>
    </w:p>
  </w:footnote>
  <w:footnote w:id="420">
    <w:p w14:paraId="1D903E95" w14:textId="6BED8E6F" w:rsidR="005C795C" w:rsidRPr="00F16E32" w:rsidRDefault="005C795C"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rPr>
        <w:t xml:space="preserve"> Werle, Denilson. </w:t>
      </w:r>
      <w:r w:rsidRPr="00F16E32">
        <w:rPr>
          <w:rFonts w:ascii="Times New Roman" w:hAnsi="Times New Roman" w:cs="Times New Roman"/>
          <w:b/>
          <w:bCs/>
        </w:rPr>
        <w:t>Normatividade, justice e democracia: sobre a centralidade do conceito de esfera p</w:t>
      </w:r>
      <w:r w:rsidR="004F60C5" w:rsidRPr="00F16E32">
        <w:rPr>
          <w:rFonts w:ascii="Times New Roman" w:hAnsi="Times New Roman" w:cs="Times New Roman"/>
          <w:b/>
          <w:bCs/>
        </w:rPr>
        <w:t>ú</w:t>
      </w:r>
      <w:r w:rsidRPr="00F16E32">
        <w:rPr>
          <w:rFonts w:ascii="Times New Roman" w:hAnsi="Times New Roman" w:cs="Times New Roman"/>
          <w:b/>
          <w:bCs/>
        </w:rPr>
        <w:t>blica</w:t>
      </w:r>
      <w:r w:rsidRPr="00F16E32">
        <w:rPr>
          <w:rFonts w:ascii="Times New Roman" w:hAnsi="Times New Roman" w:cs="Times New Roman"/>
        </w:rPr>
        <w:t xml:space="preserve">. </w:t>
      </w:r>
      <w:r w:rsidRPr="00F16E32">
        <w:rPr>
          <w:rFonts w:ascii="Times New Roman" w:hAnsi="Times New Roman" w:cs="Times New Roman"/>
          <w:lang w:val="en-US"/>
        </w:rPr>
        <w:t>Editora Conhecimento, 2022, p.</w:t>
      </w:r>
      <w:r w:rsidR="004F60C5" w:rsidRPr="00F16E32">
        <w:rPr>
          <w:rFonts w:ascii="Times New Roman" w:hAnsi="Times New Roman" w:cs="Times New Roman"/>
          <w:lang w:val="en-US"/>
        </w:rPr>
        <w:t xml:space="preserve"> </w:t>
      </w:r>
      <w:r w:rsidRPr="00F16E32">
        <w:rPr>
          <w:rFonts w:ascii="Times New Roman" w:hAnsi="Times New Roman" w:cs="Times New Roman"/>
          <w:lang w:val="en-US"/>
        </w:rPr>
        <w:t>122</w:t>
      </w:r>
    </w:p>
  </w:footnote>
  <w:footnote w:id="421">
    <w:p w14:paraId="41BD9C24" w14:textId="6AD2D5A7" w:rsidR="008D5E65" w:rsidRPr="00F16E32" w:rsidRDefault="008D5E65"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Larmore, Charles.  Political liberalism: Its motivations and goals. In: Sobel</w:t>
      </w:r>
      <w:r w:rsidR="004F60C5"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D</w:t>
      </w:r>
      <w:r w:rsidR="004F60C5"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Vallentyne</w:t>
      </w:r>
      <w:r w:rsidR="004F60C5"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P</w:t>
      </w:r>
      <w:r w:rsidR="004F60C5"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Wall</w:t>
      </w:r>
      <w:r w:rsidR="004F60C5"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S</w:t>
      </w:r>
      <w:r w:rsidR="004F60C5"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(eds)</w:t>
      </w:r>
      <w:r w:rsidR="004F60C5"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w:t>
      </w:r>
      <w:r w:rsidRPr="00F16E32">
        <w:rPr>
          <w:rFonts w:ascii="Times New Roman" w:hAnsi="Times New Roman" w:cs="Times New Roman"/>
          <w:b/>
          <w:bCs/>
          <w:color w:val="000000" w:themeColor="text1"/>
          <w:lang w:val="en-US"/>
        </w:rPr>
        <w:t>Oxford Studies in Political Philosophy</w:t>
      </w:r>
      <w:r w:rsidRPr="00F16E32">
        <w:rPr>
          <w:rFonts w:ascii="Times New Roman" w:hAnsi="Times New Roman" w:cs="Times New Roman"/>
          <w:color w:val="000000" w:themeColor="text1"/>
          <w:lang w:val="en-US"/>
        </w:rPr>
        <w:t>: Volume 1. Oxford: Oxford University Press, pp. 63–88.</w:t>
      </w:r>
    </w:p>
  </w:footnote>
  <w:footnote w:id="422">
    <w:p w14:paraId="221BEBE5" w14:textId="77777777" w:rsidR="008D5E65" w:rsidRPr="00F16E32" w:rsidRDefault="008D5E65"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Vita, Alvaro. </w:t>
      </w:r>
      <w:r w:rsidRPr="00F16E32">
        <w:rPr>
          <w:rFonts w:ascii="Times New Roman" w:hAnsi="Times New Roman" w:cs="Times New Roman"/>
          <w:b/>
          <w:bCs/>
          <w:color w:val="000000" w:themeColor="text1"/>
        </w:rPr>
        <w:t>O liberalismo igualitário</w:t>
      </w:r>
      <w:r w:rsidRPr="00F16E32">
        <w:rPr>
          <w:rFonts w:ascii="Times New Roman" w:hAnsi="Times New Roman" w:cs="Times New Roman"/>
          <w:color w:val="000000" w:themeColor="text1"/>
        </w:rPr>
        <w:t>. São Paulo: Martins Fontes, 2008.</w:t>
      </w:r>
    </w:p>
  </w:footnote>
  <w:footnote w:id="423">
    <w:p w14:paraId="2435695D" w14:textId="77777777" w:rsidR="008D5E65" w:rsidRPr="00F16E32" w:rsidRDefault="008D5E65"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Rawls, 1980, p.307</w:t>
      </w:r>
    </w:p>
  </w:footnote>
  <w:footnote w:id="424">
    <w:p w14:paraId="3017DEF7" w14:textId="77777777" w:rsidR="008D5E65" w:rsidRPr="00F16E32" w:rsidRDefault="008D5E65"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Rawls, 1980, p. 567. </w:t>
      </w:r>
    </w:p>
  </w:footnote>
  <w:footnote w:id="425">
    <w:p w14:paraId="1ED17CD4" w14:textId="77777777" w:rsidR="008D5E65" w:rsidRPr="00F16E32" w:rsidRDefault="008D5E65"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Maffentone, 2020, p.15</w:t>
      </w:r>
    </w:p>
  </w:footnote>
  <w:footnote w:id="426">
    <w:p w14:paraId="65AE9559" w14:textId="77777777" w:rsidR="008D5E65" w:rsidRPr="00F16E32" w:rsidRDefault="008D5E65"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De Vita, Alvaro. Progresso moral. In </w:t>
      </w:r>
      <w:r w:rsidRPr="00F16E32">
        <w:rPr>
          <w:rFonts w:ascii="Times New Roman" w:hAnsi="Times New Roman" w:cs="Times New Roman"/>
          <w:b/>
          <w:bCs/>
          <w:color w:val="000000" w:themeColor="text1"/>
        </w:rPr>
        <w:t>A ousadia critica</w:t>
      </w:r>
      <w:r w:rsidRPr="00F16E32">
        <w:rPr>
          <w:rFonts w:ascii="Times New Roman" w:hAnsi="Times New Roman" w:cs="Times New Roman"/>
          <w:color w:val="000000" w:themeColor="text1"/>
        </w:rPr>
        <w:t>: Ensaios para Gabriel Cohn. p. 376-378.</w:t>
      </w:r>
    </w:p>
  </w:footnote>
  <w:footnote w:id="427">
    <w:p w14:paraId="75A46A58" w14:textId="77777777" w:rsidR="008D5E65" w:rsidRPr="00F16E32" w:rsidRDefault="008D5E65"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Melo, Rurion. Autonomia, construtivismo e razão pública. Rawls leitor de Kant. </w:t>
      </w:r>
      <w:r w:rsidRPr="00F16E32">
        <w:rPr>
          <w:rFonts w:ascii="Times New Roman" w:hAnsi="Times New Roman" w:cs="Times New Roman"/>
          <w:b/>
          <w:bCs/>
          <w:color w:val="000000" w:themeColor="text1"/>
        </w:rPr>
        <w:t>Dois pontos</w:t>
      </w:r>
      <w:r w:rsidRPr="00F16E32">
        <w:rPr>
          <w:rFonts w:ascii="Times New Roman" w:hAnsi="Times New Roman" w:cs="Times New Roman"/>
          <w:color w:val="000000" w:themeColor="text1"/>
        </w:rPr>
        <w:t>; v. 7, n. 4, 2010, pp. 127-149.</w:t>
      </w:r>
    </w:p>
  </w:footnote>
  <w:footnote w:id="428">
    <w:p w14:paraId="3F90AB34" w14:textId="0F05C3AE" w:rsidR="008D5E65" w:rsidRPr="00F16E32" w:rsidRDefault="008D5E65"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Werle Denilson. Justiça</w:t>
      </w:r>
      <w:r w:rsidR="00B32391" w:rsidRPr="00F16E32">
        <w:rPr>
          <w:rFonts w:ascii="Times New Roman" w:hAnsi="Times New Roman" w:cs="Times New Roman"/>
          <w:color w:val="000000" w:themeColor="text1"/>
        </w:rPr>
        <w:t>,</w:t>
      </w:r>
      <w:r w:rsidRPr="00F16E32">
        <w:rPr>
          <w:rFonts w:ascii="Times New Roman" w:hAnsi="Times New Roman" w:cs="Times New Roman"/>
          <w:color w:val="000000" w:themeColor="text1"/>
        </w:rPr>
        <w:t xml:space="preserve"> liberdades básicas</w:t>
      </w:r>
      <w:r w:rsidR="00B32391" w:rsidRPr="00F16E32">
        <w:rPr>
          <w:rFonts w:ascii="Times New Roman" w:hAnsi="Times New Roman" w:cs="Times New Roman"/>
          <w:color w:val="000000" w:themeColor="text1"/>
        </w:rPr>
        <w:t xml:space="preserve"> e as bases sociais do autorrespeito</w:t>
      </w:r>
      <w:r w:rsidRPr="00F16E32">
        <w:rPr>
          <w:rFonts w:ascii="Times New Roman" w:hAnsi="Times New Roman" w:cs="Times New Roman"/>
          <w:color w:val="000000" w:themeColor="text1"/>
        </w:rPr>
        <w:t xml:space="preserve">. </w:t>
      </w:r>
      <w:r w:rsidRPr="00F16E32">
        <w:rPr>
          <w:rFonts w:ascii="Times New Roman" w:hAnsi="Times New Roman" w:cs="Times New Roman"/>
          <w:b/>
          <w:bCs/>
          <w:color w:val="000000" w:themeColor="text1"/>
        </w:rPr>
        <w:t>ethic@-</w:t>
      </w:r>
      <w:r w:rsidRPr="00F16E32">
        <w:rPr>
          <w:rFonts w:ascii="Times New Roman" w:hAnsi="Times New Roman" w:cs="Times New Roman"/>
          <w:color w:val="000000" w:themeColor="text1"/>
        </w:rPr>
        <w:t>Florianópolis v.13, n.1, p. 74 –90, Jun. 2014. p.</w:t>
      </w:r>
      <w:r w:rsidR="00DC29A2"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rPr>
        <w:t>85</w:t>
      </w:r>
    </w:p>
  </w:footnote>
  <w:footnote w:id="429">
    <w:p w14:paraId="2C04BFD6" w14:textId="4127313E" w:rsidR="008D5E65" w:rsidRPr="00F16E32" w:rsidRDefault="008D5E65"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w:t>
      </w:r>
      <w:r w:rsidR="0037776B" w:rsidRPr="00F16E32">
        <w:rPr>
          <w:rFonts w:ascii="Times New Roman" w:hAnsi="Times New Roman" w:cs="Times New Roman"/>
          <w:color w:val="000000" w:themeColor="text1"/>
          <w:lang w:val="en-US"/>
        </w:rPr>
        <w:t xml:space="preserve">McCarthy, Thomas. </w:t>
      </w:r>
      <w:r w:rsidRPr="00F16E32">
        <w:rPr>
          <w:rFonts w:ascii="Times New Roman" w:hAnsi="Times New Roman" w:cs="Times New Roman"/>
          <w:color w:val="000000" w:themeColor="text1"/>
          <w:lang w:val="en-US"/>
        </w:rPr>
        <w:t xml:space="preserve">Kantian constructivism and reconstructivism: Ralws and Habermas in dialogue. </w:t>
      </w:r>
      <w:r w:rsidRPr="00F16E32">
        <w:rPr>
          <w:rFonts w:ascii="Times New Roman" w:hAnsi="Times New Roman" w:cs="Times New Roman"/>
          <w:b/>
          <w:bCs/>
          <w:color w:val="000000" w:themeColor="text1"/>
          <w:lang w:val="en-US"/>
        </w:rPr>
        <w:t>Ethics,</w:t>
      </w:r>
      <w:r w:rsidRPr="00F16E32">
        <w:rPr>
          <w:rFonts w:ascii="Times New Roman" w:hAnsi="Times New Roman" w:cs="Times New Roman"/>
          <w:color w:val="000000" w:themeColor="text1"/>
          <w:lang w:val="en-US"/>
        </w:rPr>
        <w:t xml:space="preserve"> 105, pp. 44-63</w:t>
      </w:r>
      <w:r w:rsidR="005E22EA" w:rsidRPr="00F16E32">
        <w:rPr>
          <w:rFonts w:ascii="Times New Roman" w:hAnsi="Times New Roman" w:cs="Times New Roman"/>
          <w:color w:val="000000" w:themeColor="text1"/>
          <w:lang w:val="en-US"/>
        </w:rPr>
        <w:t>, 1994.</w:t>
      </w:r>
    </w:p>
  </w:footnote>
  <w:footnote w:id="430">
    <w:p w14:paraId="4D403554" w14:textId="1798E946" w:rsidR="008D5E65" w:rsidRPr="00F16E32" w:rsidRDefault="008D5E65"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Werle, </w:t>
      </w:r>
      <w:r w:rsidR="00E36FF8" w:rsidRPr="00F16E32">
        <w:rPr>
          <w:rFonts w:ascii="Times New Roman" w:hAnsi="Times New Roman" w:cs="Times New Roman"/>
          <w:color w:val="000000" w:themeColor="text1"/>
          <w:lang w:val="en-US"/>
        </w:rPr>
        <w:t>2014.</w:t>
      </w:r>
    </w:p>
  </w:footnote>
  <w:footnote w:id="431">
    <w:p w14:paraId="334AC762" w14:textId="77777777" w:rsidR="008D5E65" w:rsidRPr="00F16E32" w:rsidRDefault="008D5E65"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w:t>
      </w:r>
      <w:r w:rsidR="00505F51" w:rsidRPr="00F16E32">
        <w:rPr>
          <w:rFonts w:ascii="Times New Roman" w:hAnsi="Times New Roman" w:cs="Times New Roman"/>
          <w:color w:val="000000" w:themeColor="text1"/>
          <w:lang w:val="en-US"/>
        </w:rPr>
        <w:t>Rawls exemplifica com a hist</w:t>
      </w:r>
      <w:r w:rsidR="00890F2A" w:rsidRPr="00F16E32">
        <w:rPr>
          <w:rFonts w:ascii="Times New Roman" w:hAnsi="Times New Roman" w:cs="Times New Roman"/>
          <w:color w:val="000000" w:themeColor="text1"/>
          <w:lang w:val="en-US"/>
        </w:rPr>
        <w:t>ó</w:t>
      </w:r>
      <w:r w:rsidR="00505F51" w:rsidRPr="00F16E32">
        <w:rPr>
          <w:rFonts w:ascii="Times New Roman" w:hAnsi="Times New Roman" w:cs="Times New Roman"/>
          <w:color w:val="000000" w:themeColor="text1"/>
          <w:lang w:val="en-US"/>
        </w:rPr>
        <w:t>ria  de doutrinas conflitantes “</w:t>
      </w:r>
      <w:r w:rsidR="00505F51" w:rsidRPr="00F16E32">
        <w:rPr>
          <w:rFonts w:ascii="Times New Roman" w:hAnsi="Times New Roman" w:cs="Times New Roman"/>
          <w:lang w:val="en-US"/>
        </w:rPr>
        <w:t>…the history of religion and philosophy shows that there are many reasonable ways in which the wider realm of values can be understood so as to be either congruent with, or supportive of, or else not in conflict with, the values appropriate to the special domain of the political as specified by a political conception of justice. History tells us of a plurality of not unreasonable comprehensive doctrines</w:t>
      </w:r>
      <w:r w:rsidR="00505F51" w:rsidRPr="00F16E32">
        <w:rPr>
          <w:rFonts w:ascii="Times New Roman" w:hAnsi="Times New Roman" w:cs="Times New Roman"/>
          <w:color w:val="000000" w:themeColor="text1"/>
          <w:lang w:val="en-US"/>
        </w:rPr>
        <w:t xml:space="preserve"> </w:t>
      </w:r>
      <w:r w:rsidRPr="00F16E32">
        <w:rPr>
          <w:rFonts w:ascii="Times New Roman" w:hAnsi="Times New Roman" w:cs="Times New Roman"/>
          <w:color w:val="000000" w:themeColor="text1"/>
          <w:lang w:val="en-US"/>
        </w:rPr>
        <w:t xml:space="preserve">Rawls, John, </w:t>
      </w:r>
      <w:r w:rsidRPr="00F16E32">
        <w:rPr>
          <w:rFonts w:ascii="Times New Roman" w:hAnsi="Times New Roman" w:cs="Times New Roman"/>
          <w:b/>
          <w:bCs/>
          <w:color w:val="000000" w:themeColor="text1"/>
          <w:lang w:val="en-US"/>
        </w:rPr>
        <w:t>Political Liberalism</w:t>
      </w:r>
      <w:r w:rsidRPr="00F16E32">
        <w:rPr>
          <w:rFonts w:ascii="Times New Roman" w:hAnsi="Times New Roman" w:cs="Times New Roman"/>
          <w:color w:val="000000" w:themeColor="text1"/>
          <w:lang w:val="en-US"/>
        </w:rPr>
        <w:t>. New York: Columbia University Press, 1993, p.140</w:t>
      </w:r>
    </w:p>
  </w:footnote>
  <w:footnote w:id="432">
    <w:p w14:paraId="56CFDBB5" w14:textId="6039DC6C" w:rsidR="008D5E65" w:rsidRPr="00F16E32" w:rsidRDefault="008D5E65"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Ibidem, </w:t>
      </w:r>
      <w:r w:rsidRPr="00F16E32">
        <w:rPr>
          <w:rFonts w:ascii="Times New Roman" w:eastAsia="Times New Roman" w:hAnsi="Times New Roman" w:cs="Times New Roman"/>
          <w:color w:val="000000" w:themeColor="text1"/>
          <w:lang w:val="en-US"/>
        </w:rPr>
        <w:t>p. lxi-lxii</w:t>
      </w:r>
    </w:p>
  </w:footnote>
  <w:footnote w:id="433">
    <w:p w14:paraId="7F2C982D" w14:textId="26CA0BB4" w:rsidR="008D5E65" w:rsidRPr="00F16E32" w:rsidRDefault="008D5E65"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w:t>
      </w:r>
      <w:r w:rsidR="006F364E" w:rsidRPr="00F16E32">
        <w:rPr>
          <w:rFonts w:ascii="Times New Roman" w:hAnsi="Times New Roman" w:cs="Times New Roman"/>
          <w:color w:val="000000" w:themeColor="text1"/>
          <w:lang w:val="en-US"/>
        </w:rPr>
        <w:t>“</w:t>
      </w:r>
      <w:r w:rsidR="00505F51" w:rsidRPr="00F16E32">
        <w:rPr>
          <w:rFonts w:ascii="Times New Roman" w:hAnsi="Times New Roman" w:cs="Times New Roman"/>
          <w:color w:val="000000" w:themeColor="text1"/>
          <w:lang w:val="en-US"/>
        </w:rPr>
        <w:t>Debates about general philosophical questions cannot be the daily stuff of politics, but that does not make these questions without significance, since what we think their answers are will shape the underlying attitudes of the public culture and the conduct of politics. If we take for granted as common knowledge that a just and well-ordered society is impossible, then the quality and tone of [political] discussions will reflect that knowledge. A cause of the fall of Weimar’s constitutional regime was that none of the traditional elites of Germany supported its constitution or were willing to cooperate to make it work. They no longer believed a decent liberal parliamentary regime to be possible. Its time had past</w:t>
      </w:r>
      <w:r w:rsidR="006F364E" w:rsidRPr="00F16E32">
        <w:rPr>
          <w:rFonts w:ascii="Times New Roman" w:hAnsi="Times New Roman" w:cs="Times New Roman"/>
          <w:color w:val="000000" w:themeColor="text1"/>
          <w:lang w:val="en-US"/>
        </w:rPr>
        <w:t>”.</w:t>
      </w:r>
      <w:r w:rsidR="00890F2A" w:rsidRPr="00F16E32">
        <w:rPr>
          <w:rFonts w:ascii="Times New Roman" w:hAnsi="Times New Roman" w:cs="Times New Roman"/>
          <w:color w:val="000000" w:themeColor="text1"/>
          <w:lang w:val="en-US"/>
        </w:rPr>
        <w:t xml:space="preserve"> </w:t>
      </w:r>
      <w:r w:rsidRPr="00F16E32">
        <w:rPr>
          <w:rFonts w:ascii="Times New Roman" w:hAnsi="Times New Roman" w:cs="Times New Roman"/>
          <w:color w:val="000000" w:themeColor="text1"/>
          <w:lang w:val="en-US"/>
        </w:rPr>
        <w:t xml:space="preserve">Rawls, John. Ibidem.  </w:t>
      </w:r>
    </w:p>
  </w:footnote>
  <w:footnote w:id="434">
    <w:p w14:paraId="6CD6E5FD" w14:textId="77777777" w:rsidR="008D5E65" w:rsidRPr="00F16E32" w:rsidRDefault="008D5E65"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Jan-Werner Müller. “Rawls, historian : remarks on political liberalism's ‘historicism'. </w:t>
      </w:r>
      <w:r w:rsidRPr="00F16E32">
        <w:rPr>
          <w:rFonts w:ascii="Times New Roman" w:hAnsi="Times New Roman" w:cs="Times New Roman"/>
          <w:b/>
          <w:bCs/>
          <w:color w:val="000000" w:themeColor="text1"/>
          <w:lang w:val="en-US"/>
        </w:rPr>
        <w:t>Revue internationale de philosophi</w:t>
      </w:r>
      <w:r w:rsidRPr="00F16E32">
        <w:rPr>
          <w:rFonts w:ascii="Times New Roman" w:hAnsi="Times New Roman" w:cs="Times New Roman"/>
          <w:color w:val="000000" w:themeColor="text1"/>
          <w:lang w:val="en-US"/>
        </w:rPr>
        <w:t>e “ 2006/3 n° 237</w:t>
      </w:r>
    </w:p>
  </w:footnote>
  <w:footnote w:id="435">
    <w:p w14:paraId="0B420DA1" w14:textId="26457A35" w:rsidR="008D5E65" w:rsidRPr="00F16E32" w:rsidRDefault="008D5E65" w:rsidP="00E654A3">
      <w:pPr>
        <w:pStyle w:val="Textodenotaderodap"/>
        <w:ind w:firstLine="0"/>
        <w:rPr>
          <w:rFonts w:ascii="Times New Roman" w:hAnsi="Times New Roman" w:cs="Times New Roman"/>
          <w:b/>
          <w:bCs/>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Honneth, Axel. The Irreducibility of Progress: Kant's Account of the Relationship between Morality and History. </w:t>
      </w:r>
      <w:hyperlink r:id="rId18" w:history="1">
        <w:r w:rsidRPr="00F16E32">
          <w:rPr>
            <w:rStyle w:val="Hyperlink"/>
            <w:rFonts w:ascii="Times New Roman" w:hAnsi="Times New Roman" w:cs="Times New Roman"/>
            <w:b/>
            <w:bCs/>
            <w:color w:val="000000" w:themeColor="text1"/>
            <w:u w:val="none"/>
            <w:lang w:val="en-US"/>
          </w:rPr>
          <w:t>Critical Horizons</w:t>
        </w:r>
        <w:r w:rsidR="00A606D1" w:rsidRPr="00F16E32">
          <w:rPr>
            <w:rStyle w:val="Hyperlink"/>
            <w:rFonts w:ascii="Times New Roman" w:hAnsi="Times New Roman" w:cs="Times New Roman"/>
            <w:b/>
            <w:bCs/>
            <w:color w:val="000000" w:themeColor="text1"/>
            <w:u w:val="none"/>
            <w:lang w:val="en-US"/>
          </w:rPr>
          <w:t>:</w:t>
        </w:r>
      </w:hyperlink>
      <w:r w:rsidRPr="00F16E32">
        <w:rPr>
          <w:rFonts w:ascii="Times New Roman" w:hAnsi="Times New Roman" w:cs="Times New Roman"/>
          <w:b/>
          <w:bCs/>
          <w:color w:val="000000" w:themeColor="text1"/>
          <w:lang w:val="en-US"/>
        </w:rPr>
        <w:t xml:space="preserve"> A Journal of Philosophy and Social Theory</w:t>
      </w:r>
      <w:r w:rsidR="00A606D1" w:rsidRPr="00F16E32">
        <w:rPr>
          <w:rFonts w:ascii="Times New Roman" w:hAnsi="Times New Roman" w:cs="Times New Roman"/>
          <w:b/>
          <w:bCs/>
          <w:color w:val="000000" w:themeColor="text1"/>
          <w:lang w:val="en-US"/>
        </w:rPr>
        <w:t xml:space="preserve">, </w:t>
      </w:r>
      <w:r w:rsidRPr="00F16E32">
        <w:rPr>
          <w:rFonts w:ascii="Times New Roman" w:hAnsi="Times New Roman" w:cs="Times New Roman"/>
          <w:color w:val="000000" w:themeColor="text1"/>
          <w:lang w:val="en-US"/>
        </w:rPr>
        <w:t>8, 2007</w:t>
      </w:r>
    </w:p>
  </w:footnote>
  <w:footnote w:id="436">
    <w:p w14:paraId="00119091" w14:textId="7CBC1A0E" w:rsidR="008D5E65" w:rsidRPr="00F16E32" w:rsidRDefault="008D5E65"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Weyland, Kurt. </w:t>
      </w:r>
      <w:r w:rsidR="002E3FB2" w:rsidRPr="00F16E32">
        <w:rPr>
          <w:rFonts w:ascii="Times New Roman" w:hAnsi="Times New Roman" w:cs="Times New Roman"/>
          <w:b/>
          <w:bCs/>
          <w:lang w:val="en-US"/>
        </w:rPr>
        <w:t>Democracy's Resilience to Populism's Threat. Countering Global Alarmism</w:t>
      </w:r>
      <w:r w:rsidR="002E3FB2" w:rsidRPr="00F16E32">
        <w:rPr>
          <w:rFonts w:ascii="Times New Roman" w:hAnsi="Times New Roman" w:cs="Times New Roman"/>
          <w:lang w:val="en-US"/>
        </w:rPr>
        <w:t xml:space="preserve">. </w:t>
      </w:r>
      <w:r w:rsidR="00E51D9F" w:rsidRPr="00F16E32">
        <w:rPr>
          <w:rFonts w:ascii="Times New Roman" w:hAnsi="Times New Roman" w:cs="Times New Roman"/>
          <w:lang w:val="en-US"/>
        </w:rPr>
        <w:t xml:space="preserve">Cambridge: </w:t>
      </w:r>
      <w:r w:rsidR="002E3FB2" w:rsidRPr="00F16E32">
        <w:rPr>
          <w:rFonts w:ascii="Times New Roman" w:hAnsi="Times New Roman" w:cs="Times New Roman"/>
          <w:lang w:val="en-US"/>
        </w:rPr>
        <w:t xml:space="preserve">Cambridge University Press, 2024. </w:t>
      </w:r>
    </w:p>
  </w:footnote>
  <w:footnote w:id="437">
    <w:p w14:paraId="3CE3AB32" w14:textId="68D08DB1" w:rsidR="008D5E65" w:rsidRPr="00F16E32" w:rsidRDefault="008D5E65"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w:t>
      </w:r>
      <w:r w:rsidR="002E3FB2" w:rsidRPr="00F16E32">
        <w:rPr>
          <w:rFonts w:ascii="Times New Roman" w:hAnsi="Times New Roman" w:cs="Times New Roman"/>
        </w:rPr>
        <w:t xml:space="preserve">Melo, Marcus Andre; Pereira, Carlos. </w:t>
      </w:r>
      <w:r w:rsidRPr="00F16E32">
        <w:rPr>
          <w:rFonts w:ascii="Times New Roman" w:hAnsi="Times New Roman" w:cs="Times New Roman"/>
          <w:b/>
          <w:bCs/>
        </w:rPr>
        <w:t xml:space="preserve">Por que a democracia brasileira </w:t>
      </w:r>
      <w:r w:rsidR="002E3FB2" w:rsidRPr="00F16E32">
        <w:rPr>
          <w:rFonts w:ascii="Times New Roman" w:hAnsi="Times New Roman" w:cs="Times New Roman"/>
          <w:b/>
          <w:bCs/>
        </w:rPr>
        <w:t>não</w:t>
      </w:r>
      <w:r w:rsidRPr="00F16E32">
        <w:rPr>
          <w:rFonts w:ascii="Times New Roman" w:hAnsi="Times New Roman" w:cs="Times New Roman"/>
          <w:b/>
          <w:bCs/>
        </w:rPr>
        <w:t xml:space="preserve"> morreu?</w:t>
      </w:r>
      <w:r w:rsidR="002E3FB2" w:rsidRPr="00F16E32">
        <w:rPr>
          <w:rFonts w:ascii="Times New Roman" w:hAnsi="Times New Roman" w:cs="Times New Roman"/>
        </w:rPr>
        <w:t xml:space="preserve"> </w:t>
      </w:r>
      <w:r w:rsidR="005F7683" w:rsidRPr="00F16E32">
        <w:rPr>
          <w:rFonts w:ascii="Times New Roman" w:hAnsi="Times New Roman" w:cs="Times New Roman"/>
        </w:rPr>
        <w:t xml:space="preserve">São Paulo: </w:t>
      </w:r>
      <w:r w:rsidR="002E3FB2" w:rsidRPr="00F16E32">
        <w:rPr>
          <w:rFonts w:ascii="Times New Roman" w:hAnsi="Times New Roman" w:cs="Times New Roman"/>
        </w:rPr>
        <w:t>Companhia das letras, 2024.</w:t>
      </w:r>
    </w:p>
  </w:footnote>
  <w:footnote w:id="438">
    <w:p w14:paraId="052B7091" w14:textId="526E19A5" w:rsidR="008D5E65" w:rsidRPr="00F16E32" w:rsidRDefault="008D5E65" w:rsidP="00E654A3">
      <w:pPr>
        <w:spacing w:line="240" w:lineRule="auto"/>
        <w:ind w:firstLine="0"/>
        <w:rPr>
          <w:rFonts w:ascii="Times New Roman" w:hAnsi="Times New Roman" w:cs="Times New Roman"/>
          <w:color w:val="000000" w:themeColor="text1"/>
          <w:sz w:val="20"/>
          <w:szCs w:val="20"/>
          <w:lang w:eastAsia="pt-BR"/>
        </w:rPr>
      </w:pPr>
      <w:r w:rsidRPr="00F16E32">
        <w:rPr>
          <w:rStyle w:val="Refdenotaderodap"/>
          <w:rFonts w:ascii="Times New Roman" w:hAnsi="Times New Roman" w:cs="Times New Roman"/>
          <w:color w:val="000000" w:themeColor="text1"/>
          <w:sz w:val="20"/>
          <w:szCs w:val="20"/>
        </w:rPr>
        <w:footnoteRef/>
      </w:r>
      <w:r w:rsidRPr="00F16E32">
        <w:rPr>
          <w:rFonts w:ascii="Times New Roman" w:hAnsi="Times New Roman" w:cs="Times New Roman"/>
          <w:color w:val="000000" w:themeColor="text1"/>
          <w:sz w:val="20"/>
          <w:szCs w:val="20"/>
        </w:rPr>
        <w:t xml:space="preserve"> </w:t>
      </w:r>
      <w:r w:rsidRPr="00F16E32">
        <w:rPr>
          <w:rFonts w:ascii="Times New Roman" w:hAnsi="Times New Roman" w:cs="Times New Roman"/>
          <w:color w:val="000000" w:themeColor="text1"/>
          <w:sz w:val="20"/>
          <w:szCs w:val="20"/>
          <w:lang w:eastAsia="pt-BR"/>
        </w:rPr>
        <w:t xml:space="preserve">Castells, Manuel. </w:t>
      </w:r>
      <w:r w:rsidRPr="00F16E32">
        <w:rPr>
          <w:rFonts w:ascii="Times New Roman" w:hAnsi="Times New Roman" w:cs="Times New Roman"/>
          <w:b/>
          <w:bCs/>
          <w:color w:val="000000" w:themeColor="text1"/>
          <w:sz w:val="20"/>
          <w:szCs w:val="20"/>
          <w:lang w:eastAsia="pt-BR"/>
        </w:rPr>
        <w:t>Ruptura: A crise da democracia liberal</w:t>
      </w:r>
      <w:r w:rsidRPr="00F16E32">
        <w:rPr>
          <w:rFonts w:ascii="Times New Roman" w:hAnsi="Times New Roman" w:cs="Times New Roman"/>
          <w:color w:val="000000" w:themeColor="text1"/>
          <w:sz w:val="20"/>
          <w:szCs w:val="20"/>
          <w:lang w:eastAsia="pt-BR"/>
        </w:rPr>
        <w:t>. Trad. Joana Angelica D'Avila Melo, Zahar,</w:t>
      </w:r>
      <w:r w:rsidR="005707EF" w:rsidRPr="00F16E32">
        <w:rPr>
          <w:rFonts w:ascii="Times New Roman" w:hAnsi="Times New Roman" w:cs="Times New Roman"/>
          <w:color w:val="000000" w:themeColor="text1"/>
          <w:sz w:val="20"/>
          <w:szCs w:val="20"/>
          <w:lang w:eastAsia="pt-BR"/>
        </w:rPr>
        <w:t xml:space="preserve"> 2018;</w:t>
      </w:r>
      <w:r w:rsidRPr="00F16E32">
        <w:rPr>
          <w:rFonts w:ascii="Times New Roman" w:hAnsi="Times New Roman" w:cs="Times New Roman"/>
          <w:color w:val="000000" w:themeColor="text1"/>
          <w:sz w:val="20"/>
          <w:szCs w:val="20"/>
          <w:lang w:eastAsia="pt-BR"/>
        </w:rPr>
        <w:t xml:space="preserve"> Runciman, David. </w:t>
      </w:r>
      <w:r w:rsidRPr="00F16E32">
        <w:rPr>
          <w:rFonts w:ascii="Times New Roman" w:hAnsi="Times New Roman" w:cs="Times New Roman"/>
          <w:b/>
          <w:bCs/>
          <w:color w:val="000000" w:themeColor="text1"/>
          <w:sz w:val="20"/>
          <w:szCs w:val="20"/>
          <w:lang w:eastAsia="pt-BR"/>
        </w:rPr>
        <w:t>Como a democracia chega ao fim</w:t>
      </w:r>
      <w:r w:rsidRPr="00F16E32">
        <w:rPr>
          <w:rFonts w:ascii="Times New Roman" w:hAnsi="Times New Roman" w:cs="Times New Roman"/>
          <w:color w:val="000000" w:themeColor="text1"/>
          <w:sz w:val="20"/>
          <w:szCs w:val="20"/>
          <w:lang w:eastAsia="pt-BR"/>
        </w:rPr>
        <w:t xml:space="preserve">. Trad. Sergio Flaksman. Todavia, 2. Levitsky, Steven &amp; Ziblatt, Daniel. </w:t>
      </w:r>
      <w:r w:rsidRPr="00F16E32">
        <w:rPr>
          <w:rFonts w:ascii="Times New Roman" w:hAnsi="Times New Roman" w:cs="Times New Roman"/>
          <w:b/>
          <w:bCs/>
          <w:color w:val="000000" w:themeColor="text1"/>
          <w:sz w:val="20"/>
          <w:szCs w:val="20"/>
          <w:lang w:eastAsia="pt-BR"/>
        </w:rPr>
        <w:t xml:space="preserve">Como as democracias morrem </w:t>
      </w:r>
      <w:r w:rsidRPr="00F16E32">
        <w:rPr>
          <w:rFonts w:ascii="Times New Roman" w:hAnsi="Times New Roman" w:cs="Times New Roman"/>
          <w:color w:val="000000" w:themeColor="text1"/>
          <w:sz w:val="20"/>
          <w:szCs w:val="20"/>
          <w:lang w:eastAsia="pt-BR"/>
        </w:rPr>
        <w:t xml:space="preserve">Trad. Renato Aguiar. Zahar, 2020. </w:t>
      </w:r>
    </w:p>
  </w:footnote>
  <w:footnote w:id="439">
    <w:p w14:paraId="6E8A0BCB" w14:textId="77777777" w:rsidR="008D5E65" w:rsidRPr="00F16E32" w:rsidRDefault="008D5E65"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Maffettone, Pietro. </w:t>
      </w:r>
      <w:r w:rsidRPr="00F16E32">
        <w:rPr>
          <w:rFonts w:ascii="Times New Roman" w:hAnsi="Times New Roman" w:cs="Times New Roman"/>
          <w:b/>
          <w:bCs/>
          <w:color w:val="000000" w:themeColor="text1"/>
        </w:rPr>
        <w:t>Populismo e filosofia politica</w:t>
      </w:r>
      <w:r w:rsidRPr="00F16E32">
        <w:rPr>
          <w:rFonts w:ascii="Times New Roman" w:hAnsi="Times New Roman" w:cs="Times New Roman"/>
          <w:color w:val="000000" w:themeColor="text1"/>
        </w:rPr>
        <w:t>. Liguori Editore, 2020.</w:t>
      </w:r>
    </w:p>
  </w:footnote>
  <w:footnote w:id="440">
    <w:p w14:paraId="40F34F86" w14:textId="77777777" w:rsidR="008D5E65" w:rsidRPr="0025131F" w:rsidRDefault="008D5E65"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Przeworski, Adam. </w:t>
      </w:r>
      <w:r w:rsidRPr="00F16E32">
        <w:rPr>
          <w:rFonts w:ascii="Times New Roman" w:hAnsi="Times New Roman" w:cs="Times New Roman"/>
          <w:b/>
          <w:bCs/>
          <w:color w:val="000000" w:themeColor="text1"/>
        </w:rPr>
        <w:t>Crises da Democracia.</w:t>
      </w:r>
      <w:r w:rsidRPr="00F16E32">
        <w:rPr>
          <w:rFonts w:ascii="Times New Roman" w:hAnsi="Times New Roman" w:cs="Times New Roman"/>
          <w:color w:val="000000" w:themeColor="text1"/>
        </w:rPr>
        <w:t xml:space="preserve"> Rio de Janeiro: Zahar. </w:t>
      </w:r>
      <w:r w:rsidRPr="0025131F">
        <w:rPr>
          <w:rFonts w:ascii="Times New Roman" w:hAnsi="Times New Roman" w:cs="Times New Roman"/>
          <w:color w:val="000000" w:themeColor="text1"/>
        </w:rPr>
        <w:t>2019.</w:t>
      </w:r>
    </w:p>
  </w:footnote>
  <w:footnote w:id="441">
    <w:p w14:paraId="513EAD5B" w14:textId="1DBBC852" w:rsidR="008D5E65" w:rsidRPr="00F16E32" w:rsidRDefault="008D5E65"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25131F">
        <w:rPr>
          <w:rFonts w:ascii="Times New Roman" w:hAnsi="Times New Roman" w:cs="Times New Roman"/>
          <w:color w:val="000000" w:themeColor="text1"/>
        </w:rPr>
        <w:t xml:space="preserve"> Mounk, Yasha. </w:t>
      </w:r>
      <w:r w:rsidR="00C1287E" w:rsidRPr="00F16E32">
        <w:rPr>
          <w:rFonts w:ascii="Times New Roman" w:hAnsi="Times New Roman" w:cs="Times New Roman"/>
          <w:b/>
          <w:bCs/>
          <w:color w:val="000000" w:themeColor="text1"/>
        </w:rPr>
        <w:t>O grande experimento : por que as democracias diversificadas fracassam e como podem triunfar</w:t>
      </w:r>
      <w:r w:rsidR="00C1287E" w:rsidRPr="00F16E32">
        <w:rPr>
          <w:rFonts w:ascii="Times New Roman" w:hAnsi="Times New Roman" w:cs="Times New Roman"/>
          <w:color w:val="000000" w:themeColor="text1"/>
        </w:rPr>
        <w:t xml:space="preserve">. Companhia das Letras: São Paulo, </w:t>
      </w:r>
      <w:r w:rsidRPr="00F16E32">
        <w:rPr>
          <w:rFonts w:ascii="Times New Roman" w:hAnsi="Times New Roman" w:cs="Times New Roman"/>
          <w:color w:val="000000" w:themeColor="text1"/>
        </w:rPr>
        <w:t>202</w:t>
      </w:r>
      <w:r w:rsidR="00C1287E" w:rsidRPr="00F16E32">
        <w:rPr>
          <w:rFonts w:ascii="Times New Roman" w:hAnsi="Times New Roman" w:cs="Times New Roman"/>
          <w:color w:val="000000" w:themeColor="text1"/>
        </w:rPr>
        <w:t>4</w:t>
      </w:r>
      <w:r w:rsidRPr="00F16E32">
        <w:rPr>
          <w:rFonts w:ascii="Times New Roman" w:hAnsi="Times New Roman" w:cs="Times New Roman"/>
          <w:color w:val="000000" w:themeColor="text1"/>
        </w:rPr>
        <w:t>.</w:t>
      </w:r>
    </w:p>
  </w:footnote>
  <w:footnote w:id="442">
    <w:p w14:paraId="6C8D688D" w14:textId="77777777" w:rsidR="008D5E65" w:rsidRPr="0025131F" w:rsidRDefault="008D5E65"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25131F">
        <w:rPr>
          <w:rFonts w:ascii="Times New Roman" w:hAnsi="Times New Roman" w:cs="Times New Roman"/>
          <w:color w:val="000000" w:themeColor="text1"/>
        </w:rPr>
        <w:t xml:space="preserve"> Ibidem, 2020, p.56.</w:t>
      </w:r>
    </w:p>
  </w:footnote>
  <w:footnote w:id="443">
    <w:p w14:paraId="07F0EA07" w14:textId="77777777" w:rsidR="008D5E65" w:rsidRPr="0025131F" w:rsidRDefault="008D5E65"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25131F">
        <w:rPr>
          <w:rFonts w:ascii="Times New Roman" w:hAnsi="Times New Roman" w:cs="Times New Roman"/>
          <w:color w:val="000000" w:themeColor="text1"/>
        </w:rPr>
        <w:t xml:space="preserve"> Ibidem.</w:t>
      </w:r>
    </w:p>
  </w:footnote>
  <w:footnote w:id="444">
    <w:p w14:paraId="404ECB4F" w14:textId="64DAB956" w:rsidR="008D5E65" w:rsidRPr="0025131F" w:rsidRDefault="008D5E65"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25131F">
        <w:rPr>
          <w:rFonts w:ascii="Times New Roman" w:hAnsi="Times New Roman" w:cs="Times New Roman"/>
          <w:color w:val="000000" w:themeColor="text1"/>
        </w:rPr>
        <w:t xml:space="preserve"> Ziblatt</w:t>
      </w:r>
      <w:r w:rsidR="000A7779" w:rsidRPr="0025131F">
        <w:rPr>
          <w:rFonts w:ascii="Times New Roman" w:hAnsi="Times New Roman" w:cs="Times New Roman"/>
          <w:color w:val="000000" w:themeColor="text1"/>
        </w:rPr>
        <w:t>;</w:t>
      </w:r>
      <w:r w:rsidRPr="0025131F">
        <w:rPr>
          <w:rFonts w:ascii="Times New Roman" w:hAnsi="Times New Roman" w:cs="Times New Roman"/>
          <w:color w:val="000000" w:themeColor="text1"/>
        </w:rPr>
        <w:t xml:space="preserve"> Levtsky, 2020, p.218.</w:t>
      </w:r>
    </w:p>
  </w:footnote>
  <w:footnote w:id="445">
    <w:p w14:paraId="29DA7B74" w14:textId="1205B482" w:rsidR="008D5E65" w:rsidRPr="00F16E32" w:rsidRDefault="008D5E65"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Mounk., Yascha </w:t>
      </w:r>
      <w:r w:rsidRPr="00F16E32">
        <w:rPr>
          <w:rFonts w:ascii="Times New Roman" w:hAnsi="Times New Roman" w:cs="Times New Roman"/>
          <w:b/>
          <w:bCs/>
          <w:color w:val="000000" w:themeColor="text1"/>
          <w:lang w:val="en-US"/>
        </w:rPr>
        <w:t>The Great Experiment. Why Diverse Democracies Fall Apart and How They Can Endure.</w:t>
      </w:r>
      <w:r w:rsidRPr="00F16E32">
        <w:rPr>
          <w:rFonts w:ascii="Times New Roman" w:hAnsi="Times New Roman" w:cs="Times New Roman"/>
          <w:color w:val="000000" w:themeColor="text1"/>
          <w:lang w:val="en-US"/>
        </w:rPr>
        <w:t xml:space="preserve"> </w:t>
      </w:r>
      <w:r w:rsidR="00731036" w:rsidRPr="00F16E32">
        <w:rPr>
          <w:rFonts w:ascii="Times New Roman" w:hAnsi="Times New Roman" w:cs="Times New Roman"/>
          <w:color w:val="000000" w:themeColor="text1"/>
          <w:lang w:val="en-US"/>
        </w:rPr>
        <w:t xml:space="preserve">New York: </w:t>
      </w:r>
      <w:r w:rsidRPr="00F16E32">
        <w:rPr>
          <w:rFonts w:ascii="Times New Roman" w:hAnsi="Times New Roman" w:cs="Times New Roman"/>
          <w:color w:val="000000" w:themeColor="text1"/>
          <w:lang w:val="en-US"/>
        </w:rPr>
        <w:t>Penguin Press, 2022.</w:t>
      </w:r>
    </w:p>
  </w:footnote>
  <w:footnote w:id="446">
    <w:p w14:paraId="3DBEDE3E" w14:textId="74EFF2CA" w:rsidR="008D5E65" w:rsidRPr="00F16E32" w:rsidRDefault="008D5E65"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Ferrara, Alessandro. Can political liberalism help us rescue “the people” from populism? </w:t>
      </w:r>
      <w:r w:rsidRPr="00F16E32">
        <w:rPr>
          <w:rFonts w:ascii="Times New Roman" w:hAnsi="Times New Roman" w:cs="Times New Roman"/>
          <w:b/>
          <w:bCs/>
          <w:color w:val="000000" w:themeColor="text1"/>
          <w:lang w:val="en-US"/>
        </w:rPr>
        <w:t xml:space="preserve">Philosophy and Social </w:t>
      </w:r>
      <w:r w:rsidR="002E3FB2" w:rsidRPr="00F16E32">
        <w:rPr>
          <w:rFonts w:ascii="Times New Roman" w:hAnsi="Times New Roman" w:cs="Times New Roman"/>
          <w:b/>
          <w:bCs/>
          <w:color w:val="000000" w:themeColor="text1"/>
          <w:lang w:val="en-US"/>
        </w:rPr>
        <w:t>Criticism</w:t>
      </w:r>
      <w:r w:rsidRPr="00F16E32">
        <w:rPr>
          <w:rFonts w:ascii="Times New Roman" w:hAnsi="Times New Roman" w:cs="Times New Roman"/>
          <w:color w:val="000000" w:themeColor="text1"/>
          <w:lang w:val="en-US"/>
        </w:rPr>
        <w:t>,</w:t>
      </w:r>
      <w:r w:rsidR="00003F32" w:rsidRPr="00F16E32">
        <w:rPr>
          <w:rFonts w:ascii="Times New Roman" w:hAnsi="Times New Roman" w:cs="Times New Roman"/>
          <w:color w:val="000000" w:themeColor="text1"/>
          <w:lang w:val="en-US"/>
        </w:rPr>
        <w:t xml:space="preserve"> v. 44, 4,</w:t>
      </w:r>
      <w:r w:rsidRPr="00F16E32">
        <w:rPr>
          <w:rFonts w:ascii="Times New Roman" w:hAnsi="Times New Roman" w:cs="Times New Roman"/>
          <w:color w:val="000000" w:themeColor="text1"/>
          <w:lang w:val="en-US"/>
        </w:rPr>
        <w:t xml:space="preserve"> 2018. </w:t>
      </w:r>
    </w:p>
  </w:footnote>
  <w:footnote w:id="447">
    <w:p w14:paraId="5E60C6D7" w14:textId="77777777" w:rsidR="008D5E65" w:rsidRPr="00F16E32" w:rsidRDefault="008D5E65"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Zakaria Fareed. The rise of illiberal democracy</w:t>
      </w:r>
      <w:r w:rsidRPr="00F16E32">
        <w:rPr>
          <w:rFonts w:ascii="Times New Roman" w:hAnsi="Times New Roman" w:cs="Times New Roman"/>
          <w:b/>
          <w:bCs/>
          <w:color w:val="000000" w:themeColor="text1"/>
          <w:lang w:val="en-US"/>
        </w:rPr>
        <w:t>, Foreign Affairs</w:t>
      </w:r>
      <w:r w:rsidRPr="00F16E32">
        <w:rPr>
          <w:rFonts w:ascii="Times New Roman" w:hAnsi="Times New Roman" w:cs="Times New Roman"/>
          <w:color w:val="000000" w:themeColor="text1"/>
          <w:lang w:val="en-US"/>
        </w:rPr>
        <w:t xml:space="preserve">, v. 76, n. 6, p. 22–43, 1997; Jan-Werner Müller, The problem with ‘illiberal democracy’, </w:t>
      </w:r>
      <w:r w:rsidRPr="00F16E32">
        <w:rPr>
          <w:rFonts w:ascii="Times New Roman" w:hAnsi="Times New Roman" w:cs="Times New Roman"/>
          <w:b/>
          <w:bCs/>
          <w:color w:val="000000" w:themeColor="text1"/>
          <w:lang w:val="en-US"/>
        </w:rPr>
        <w:t>Project Syndicate</w:t>
      </w:r>
      <w:r w:rsidRPr="00F16E32">
        <w:rPr>
          <w:rFonts w:ascii="Times New Roman" w:hAnsi="Times New Roman" w:cs="Times New Roman"/>
          <w:color w:val="000000" w:themeColor="text1"/>
          <w:lang w:val="en-US"/>
        </w:rPr>
        <w:t xml:space="preserve">, 2016. </w:t>
      </w:r>
      <w:r w:rsidRPr="00F16E32">
        <w:rPr>
          <w:rFonts w:ascii="Times New Roman" w:hAnsi="Times New Roman" w:cs="Times New Roman"/>
          <w:color w:val="000000" w:themeColor="text1"/>
        </w:rPr>
        <w:t>Disponível no endereço eletrônico: https://www.socialeurope.eu/the-problem-with-illiberal-democracy.</w:t>
      </w:r>
    </w:p>
  </w:footnote>
  <w:footnote w:id="448">
    <w:p w14:paraId="41B90989" w14:textId="4FF7B86E" w:rsidR="008D5E65" w:rsidRPr="00F16E32" w:rsidRDefault="008D5E65"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shd w:val="clear" w:color="auto" w:fill="FFFFFF"/>
        </w:rPr>
        <w:t xml:space="preserve">Discurso proferido em 26 de julho de 2014, na cidade de Băile Tuşnad, na Romênia </w:t>
      </w:r>
      <w:r w:rsidR="00834E5F" w:rsidRPr="00F16E32">
        <w:rPr>
          <w:rFonts w:ascii="Times New Roman" w:hAnsi="Times New Roman" w:cs="Times New Roman"/>
          <w:color w:val="000000" w:themeColor="text1"/>
          <w:shd w:val="clear" w:color="auto" w:fill="FFFFFF"/>
        </w:rPr>
        <w:t>D</w:t>
      </w:r>
      <w:r w:rsidRPr="00F16E32">
        <w:rPr>
          <w:rFonts w:ascii="Times New Roman" w:hAnsi="Times New Roman" w:cs="Times New Roman"/>
          <w:color w:val="000000" w:themeColor="text1"/>
          <w:shd w:val="clear" w:color="auto" w:fill="FFFFFF"/>
        </w:rPr>
        <w:t xml:space="preserve">isponível (em inglês) </w:t>
      </w:r>
      <w:r w:rsidR="00834E5F" w:rsidRPr="00F16E32">
        <w:rPr>
          <w:rFonts w:ascii="Times New Roman" w:hAnsi="Times New Roman" w:cs="Times New Roman"/>
          <w:color w:val="000000" w:themeColor="text1"/>
          <w:shd w:val="clear" w:color="auto" w:fill="FFFFFF"/>
        </w:rPr>
        <w:t>em</w:t>
      </w:r>
      <w:r w:rsidRPr="00F16E32">
        <w:rPr>
          <w:rFonts w:ascii="Times New Roman" w:hAnsi="Times New Roman" w:cs="Times New Roman"/>
          <w:color w:val="000000" w:themeColor="text1"/>
          <w:shd w:val="clear" w:color="auto" w:fill="FFFFFF"/>
        </w:rPr>
        <w:t>: </w:t>
      </w:r>
      <w:hyperlink r:id="rId19" w:history="1">
        <w:r w:rsidRPr="00F16E32">
          <w:rPr>
            <w:rStyle w:val="underline"/>
            <w:rFonts w:ascii="Times New Roman" w:hAnsi="Times New Roman" w:cs="Times New Roman"/>
            <w:color w:val="000000" w:themeColor="text1"/>
            <w:u w:val="single"/>
            <w:shd w:val="clear" w:color="auto" w:fill="FFFFFF"/>
          </w:rPr>
          <w:t>https://www.kormany.hu/en/the-prime-minister/the-prime-minister-s-speeches/prime-minister-viktor-orban-s-speech-at-the-25th-balvanyos-summer-free-university-and-student-camp</w:t>
        </w:r>
      </w:hyperlink>
      <w:r w:rsidRPr="00F16E32">
        <w:rPr>
          <w:rFonts w:ascii="Times New Roman" w:hAnsi="Times New Roman" w:cs="Times New Roman"/>
          <w:color w:val="000000" w:themeColor="text1"/>
          <w:shd w:val="clear" w:color="auto" w:fill="FFFFFF"/>
        </w:rPr>
        <w:t>.</w:t>
      </w:r>
      <w:r w:rsidR="00834E5F" w:rsidRPr="00F16E32" w:rsidDel="00834E5F">
        <w:rPr>
          <w:rFonts w:ascii="Times New Roman" w:hAnsi="Times New Roman" w:cs="Times New Roman"/>
          <w:color w:val="000000" w:themeColor="text1"/>
          <w:shd w:val="clear" w:color="auto" w:fill="FFFFFF"/>
        </w:rPr>
        <w:t xml:space="preserve"> </w:t>
      </w:r>
    </w:p>
  </w:footnote>
  <w:footnote w:id="449">
    <w:p w14:paraId="72AFA808" w14:textId="77777777" w:rsidR="008D5E65" w:rsidRPr="00F16E32" w:rsidRDefault="008D5E65"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Ferrara, ibidem, p.9.</w:t>
      </w:r>
    </w:p>
  </w:footnote>
  <w:footnote w:id="450">
    <w:p w14:paraId="57CE1DE3" w14:textId="77777777" w:rsidR="008D5E65" w:rsidRPr="00F16E32" w:rsidRDefault="008D5E65"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Galston, William A.</w:t>
      </w:r>
      <w:r w:rsidRPr="00F16E32">
        <w:rPr>
          <w:rFonts w:ascii="Times New Roman" w:hAnsi="Times New Roman" w:cs="Times New Roman"/>
          <w:b/>
          <w:bCs/>
          <w:color w:val="000000" w:themeColor="text1"/>
          <w:lang w:val="en-US"/>
        </w:rPr>
        <w:t xml:space="preserve"> Anti-Pluralism:  The  Populist  Threat  to  Liberal  Democracy.</w:t>
      </w:r>
      <w:r w:rsidRPr="00F16E32">
        <w:rPr>
          <w:rFonts w:ascii="Times New Roman" w:hAnsi="Times New Roman" w:cs="Times New Roman"/>
          <w:color w:val="000000" w:themeColor="text1"/>
          <w:lang w:val="en-US"/>
        </w:rPr>
        <w:t xml:space="preserve"> </w:t>
      </w:r>
      <w:r w:rsidRPr="00F16E32">
        <w:rPr>
          <w:rFonts w:ascii="Times New Roman" w:hAnsi="Times New Roman" w:cs="Times New Roman"/>
          <w:color w:val="000000" w:themeColor="text1"/>
        </w:rPr>
        <w:t>New Haven: Yale University Press, 2018.</w:t>
      </w:r>
    </w:p>
  </w:footnote>
  <w:footnote w:id="451">
    <w:p w14:paraId="195D655C" w14:textId="77777777" w:rsidR="008D5E65" w:rsidRPr="00F16E32" w:rsidRDefault="008D5E65"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Muller, 2019</w:t>
      </w:r>
    </w:p>
  </w:footnote>
  <w:footnote w:id="452">
    <w:p w14:paraId="2F06305F" w14:textId="77777777" w:rsidR="008D5E65" w:rsidRPr="00F16E32" w:rsidRDefault="008D5E65"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Rasmussen, 2019</w:t>
      </w:r>
    </w:p>
  </w:footnote>
  <w:footnote w:id="453">
    <w:p w14:paraId="1B7A7DF6" w14:textId="77777777" w:rsidR="008D5E65" w:rsidRPr="00F16E32" w:rsidRDefault="008D5E65"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Dubet, Francois. </w:t>
      </w:r>
      <w:r w:rsidRPr="00F16E32">
        <w:rPr>
          <w:rFonts w:ascii="Times New Roman" w:hAnsi="Times New Roman" w:cs="Times New Roman"/>
          <w:b/>
          <w:bCs/>
          <w:color w:val="000000" w:themeColor="text1"/>
        </w:rPr>
        <w:t xml:space="preserve">O tempo das </w:t>
      </w:r>
      <w:r w:rsidR="002E3FB2" w:rsidRPr="00F16E32">
        <w:rPr>
          <w:rFonts w:ascii="Times New Roman" w:hAnsi="Times New Roman" w:cs="Times New Roman"/>
          <w:b/>
          <w:bCs/>
          <w:color w:val="000000" w:themeColor="text1"/>
        </w:rPr>
        <w:t>paixões</w:t>
      </w:r>
      <w:r w:rsidRPr="00F16E32">
        <w:rPr>
          <w:rFonts w:ascii="Times New Roman" w:hAnsi="Times New Roman" w:cs="Times New Roman"/>
          <w:b/>
          <w:bCs/>
          <w:color w:val="000000" w:themeColor="text1"/>
        </w:rPr>
        <w:t xml:space="preserve"> </w:t>
      </w:r>
      <w:r w:rsidR="002E3FB2" w:rsidRPr="00F16E32">
        <w:rPr>
          <w:rFonts w:ascii="Times New Roman" w:hAnsi="Times New Roman" w:cs="Times New Roman"/>
          <w:b/>
          <w:bCs/>
          <w:color w:val="000000" w:themeColor="text1"/>
        </w:rPr>
        <w:t>tristes</w:t>
      </w:r>
      <w:r w:rsidRPr="00F16E32">
        <w:rPr>
          <w:rFonts w:ascii="Times New Roman" w:hAnsi="Times New Roman" w:cs="Times New Roman"/>
          <w:color w:val="000000" w:themeColor="text1"/>
        </w:rPr>
        <w:t xml:space="preserve">. Trad. Mauro Pinheiro. </w:t>
      </w:r>
      <w:r w:rsidRPr="00F16E32">
        <w:rPr>
          <w:rFonts w:ascii="Times New Roman" w:hAnsi="Times New Roman" w:cs="Times New Roman"/>
          <w:color w:val="000000" w:themeColor="text1"/>
          <w:lang w:val="en-US"/>
        </w:rPr>
        <w:t>São Paulo: Editora vestígio, 2020</w:t>
      </w:r>
    </w:p>
  </w:footnote>
  <w:footnote w:id="454">
    <w:p w14:paraId="453F0ADA" w14:textId="77777777" w:rsidR="008D5E65" w:rsidRPr="00F16E32" w:rsidRDefault="008D5E65"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Rawls, 1999, p.438. </w:t>
      </w:r>
    </w:p>
  </w:footnote>
  <w:footnote w:id="455">
    <w:p w14:paraId="1E9027C9" w14:textId="6D6B2FAC" w:rsidR="008D5E65" w:rsidRPr="00F16E32" w:rsidRDefault="008D5E65"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Weithman, Paul. Comment: Reciprocity and the rise of populism. </w:t>
      </w:r>
      <w:r w:rsidRPr="00F16E32">
        <w:rPr>
          <w:rFonts w:ascii="Times New Roman" w:hAnsi="Times New Roman" w:cs="Times New Roman"/>
          <w:b/>
          <w:bCs/>
          <w:color w:val="000000" w:themeColor="text1"/>
          <w:lang w:val="en-US"/>
        </w:rPr>
        <w:t>Res Publica</w:t>
      </w:r>
      <w:r w:rsidR="00E25978"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w:t>
      </w:r>
      <w:r w:rsidR="002E3FB2" w:rsidRPr="00F16E32">
        <w:rPr>
          <w:rFonts w:ascii="Times New Roman" w:hAnsi="Times New Roman" w:cs="Times New Roman"/>
          <w:color w:val="000000" w:themeColor="text1"/>
          <w:lang w:val="en-US"/>
        </w:rPr>
        <w:t xml:space="preserve">Vol. 13, </w:t>
      </w:r>
      <w:r w:rsidRPr="00F16E32">
        <w:rPr>
          <w:rFonts w:ascii="Times New Roman" w:hAnsi="Times New Roman" w:cs="Times New Roman"/>
          <w:color w:val="000000" w:themeColor="text1"/>
          <w:lang w:val="en-US"/>
        </w:rPr>
        <w:t>2019.</w:t>
      </w:r>
    </w:p>
  </w:footnote>
  <w:footnote w:id="456">
    <w:p w14:paraId="1B5314A7" w14:textId="77777777" w:rsidR="008D5E65" w:rsidRPr="00F16E32" w:rsidRDefault="008D5E65"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Ibidem.</w:t>
      </w:r>
    </w:p>
  </w:footnote>
  <w:footnote w:id="457">
    <w:p w14:paraId="5D4BFAD8" w14:textId="77777777" w:rsidR="008D5E65" w:rsidRPr="00F16E32" w:rsidRDefault="008D5E65"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Scheefler, Samuel. A Rawlsian Diagnosis of Donald Trump</w:t>
      </w:r>
      <w:r w:rsidRPr="00F16E32">
        <w:rPr>
          <w:rFonts w:ascii="Times New Roman" w:hAnsi="Times New Roman" w:cs="Times New Roman"/>
          <w:b/>
          <w:bCs/>
          <w:color w:val="000000" w:themeColor="text1"/>
          <w:lang w:val="en-US"/>
        </w:rPr>
        <w:t xml:space="preserve">. </w:t>
      </w:r>
      <w:r w:rsidRPr="00F16E32">
        <w:rPr>
          <w:rFonts w:ascii="Times New Roman" w:hAnsi="Times New Roman" w:cs="Times New Roman"/>
          <w:b/>
          <w:bCs/>
          <w:color w:val="000000" w:themeColor="text1"/>
        </w:rPr>
        <w:t>Boston Review</w:t>
      </w:r>
      <w:r w:rsidRPr="00F16E32">
        <w:rPr>
          <w:rFonts w:ascii="Times New Roman" w:hAnsi="Times New Roman" w:cs="Times New Roman"/>
          <w:color w:val="000000" w:themeColor="text1"/>
        </w:rPr>
        <w:t xml:space="preserve">, Boston, 2017. Disponível em: https://www.bostonreview.net/articles/samuel-scheffler-rawlsian-diagnosis-donald-trump/. </w:t>
      </w:r>
      <w:r w:rsidRPr="00F16E32">
        <w:rPr>
          <w:rFonts w:ascii="Times New Roman" w:hAnsi="Times New Roman" w:cs="Times New Roman"/>
          <w:color w:val="000000" w:themeColor="text1"/>
          <w:lang w:val="en-US"/>
        </w:rPr>
        <w:t>Acesso em: 6 mar. 2023.</w:t>
      </w:r>
    </w:p>
  </w:footnote>
  <w:footnote w:id="458">
    <w:p w14:paraId="46E328CE" w14:textId="77777777" w:rsidR="008D5E65" w:rsidRPr="00F16E32" w:rsidRDefault="008D5E65"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Scheffler, op. cit.</w:t>
      </w:r>
    </w:p>
  </w:footnote>
  <w:footnote w:id="459">
    <w:p w14:paraId="13A135BD" w14:textId="519F332C" w:rsidR="008D5E65" w:rsidRPr="00F16E32" w:rsidRDefault="008D5E65"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O'</w:t>
      </w:r>
      <w:r w:rsidR="00CD296E" w:rsidRPr="00F16E32">
        <w:rPr>
          <w:rFonts w:ascii="Times New Roman" w:hAnsi="Times New Roman" w:cs="Times New Roman"/>
          <w:color w:val="000000" w:themeColor="text1"/>
          <w:lang w:val="en-US"/>
        </w:rPr>
        <w:t>N</w:t>
      </w:r>
      <w:r w:rsidRPr="00F16E32">
        <w:rPr>
          <w:rFonts w:ascii="Times New Roman" w:hAnsi="Times New Roman" w:cs="Times New Roman"/>
          <w:color w:val="000000" w:themeColor="text1"/>
          <w:lang w:val="en-US"/>
        </w:rPr>
        <w:t>eill, Martin. Orwell, Rawls, Trump</w:t>
      </w:r>
      <w:r w:rsidR="00CD296E"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Citizenship &amp; Democratic Culture. </w:t>
      </w:r>
      <w:r w:rsidRPr="00F16E32">
        <w:rPr>
          <w:rFonts w:ascii="Times New Roman" w:hAnsi="Times New Roman" w:cs="Times New Roman"/>
          <w:b/>
          <w:bCs/>
          <w:color w:val="000000" w:themeColor="text1"/>
        </w:rPr>
        <w:t>Daily Nous</w:t>
      </w:r>
      <w:r w:rsidRPr="00F16E32">
        <w:rPr>
          <w:rFonts w:ascii="Times New Roman" w:hAnsi="Times New Roman" w:cs="Times New Roman"/>
          <w:color w:val="000000" w:themeColor="text1"/>
        </w:rPr>
        <w:t xml:space="preserve">, 2016. Disponível em: https://dailynous.com/2016/12/06/orwell-rawls-trump-citizenship-democratic-culture-guest-post-martin-oneill/. </w:t>
      </w:r>
      <w:r w:rsidRPr="00F16E32">
        <w:rPr>
          <w:rFonts w:ascii="Times New Roman" w:hAnsi="Times New Roman" w:cs="Times New Roman"/>
          <w:color w:val="000000" w:themeColor="text1"/>
          <w:lang w:val="en-US"/>
        </w:rPr>
        <w:t>Acesso em: 6 mar. 2023.</w:t>
      </w:r>
    </w:p>
  </w:footnote>
  <w:footnote w:id="460">
    <w:p w14:paraId="2A975167" w14:textId="637AFD8B" w:rsidR="008D5E65" w:rsidRPr="00F16E32" w:rsidRDefault="008D5E65"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Urbinati, Nadia. </w:t>
      </w:r>
      <w:r w:rsidRPr="00F16E32">
        <w:rPr>
          <w:rFonts w:ascii="Times New Roman" w:hAnsi="Times New Roman" w:cs="Times New Roman"/>
          <w:b/>
          <w:bCs/>
          <w:color w:val="000000" w:themeColor="text1"/>
          <w:lang w:val="en-US"/>
        </w:rPr>
        <w:t>Me the people: how populism transforms democracy</w:t>
      </w:r>
      <w:r w:rsidR="00CD296E" w:rsidRPr="00F16E32">
        <w:rPr>
          <w:rFonts w:ascii="Times New Roman" w:hAnsi="Times New Roman" w:cs="Times New Roman"/>
          <w:b/>
          <w:bCs/>
          <w:color w:val="000000" w:themeColor="text1"/>
          <w:lang w:val="en-US"/>
        </w:rPr>
        <w:t>.</w:t>
      </w:r>
      <w:r w:rsidRPr="00F16E32">
        <w:rPr>
          <w:rFonts w:ascii="Times New Roman" w:hAnsi="Times New Roman" w:cs="Times New Roman"/>
          <w:color w:val="000000" w:themeColor="text1"/>
          <w:lang w:val="en-US"/>
        </w:rPr>
        <w:t xml:space="preserve"> Cambridge/Londres, Harvard University Press, 2019</w:t>
      </w:r>
      <w:r w:rsidR="00CD296E" w:rsidRPr="00F16E32">
        <w:rPr>
          <w:rFonts w:ascii="Times New Roman" w:hAnsi="Times New Roman" w:cs="Times New Roman"/>
          <w:color w:val="000000" w:themeColor="text1"/>
          <w:lang w:val="en-US"/>
        </w:rPr>
        <w:t>.</w:t>
      </w:r>
    </w:p>
  </w:footnote>
  <w:footnote w:id="461">
    <w:p w14:paraId="3BEBE960" w14:textId="005DA02E" w:rsidR="008D5E65" w:rsidRPr="00F16E32" w:rsidRDefault="008D5E65"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Urbinati, 2019</w:t>
      </w:r>
      <w:r w:rsidR="0030155A"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p.18</w:t>
      </w:r>
    </w:p>
  </w:footnote>
  <w:footnote w:id="462">
    <w:p w14:paraId="6464E310" w14:textId="77777777" w:rsidR="008D5E65" w:rsidRPr="00F16E32" w:rsidRDefault="008D5E65"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Urbinatti, op. cit</w:t>
      </w:r>
    </w:p>
  </w:footnote>
  <w:footnote w:id="463">
    <w:p w14:paraId="0D67B8D4" w14:textId="1C6768CE" w:rsidR="008D5E65" w:rsidRPr="00F16E32" w:rsidRDefault="008D5E65"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w:t>
      </w:r>
      <w:r w:rsidR="002E3FB2" w:rsidRPr="00F16E32">
        <w:rPr>
          <w:rFonts w:ascii="Times New Roman" w:hAnsi="Times New Roman" w:cs="Times New Roman"/>
          <w:color w:val="000000" w:themeColor="text1"/>
          <w:lang w:val="en-US"/>
        </w:rPr>
        <w:t xml:space="preserve">Freeman, Samuel. </w:t>
      </w:r>
      <w:r w:rsidRPr="00F16E32">
        <w:rPr>
          <w:rFonts w:ascii="Times New Roman" w:hAnsi="Times New Roman" w:cs="Times New Roman"/>
          <w:color w:val="000000" w:themeColor="text1"/>
          <w:lang w:val="en-US"/>
        </w:rPr>
        <w:t>Illiberal Libertarians: Why Libertarianism Is Not a Liberal</w:t>
      </w:r>
      <w:r w:rsidR="002E3FB2" w:rsidRPr="00F16E32">
        <w:rPr>
          <w:rFonts w:ascii="Times New Roman" w:hAnsi="Times New Roman" w:cs="Times New Roman"/>
          <w:color w:val="000000" w:themeColor="text1"/>
          <w:lang w:val="en-US"/>
        </w:rPr>
        <w:t xml:space="preserve">. </w:t>
      </w:r>
      <w:r w:rsidRPr="00F16E32">
        <w:rPr>
          <w:rFonts w:ascii="Times New Roman" w:hAnsi="Times New Roman" w:cs="Times New Roman"/>
          <w:b/>
          <w:bCs/>
          <w:color w:val="000000" w:themeColor="text1"/>
          <w:lang w:val="en-US"/>
        </w:rPr>
        <w:t>Philosophy &amp; Public Affairs</w:t>
      </w:r>
      <w:r w:rsidRPr="00F16E32">
        <w:rPr>
          <w:rFonts w:ascii="Times New Roman" w:hAnsi="Times New Roman" w:cs="Times New Roman"/>
          <w:color w:val="000000" w:themeColor="text1"/>
          <w:lang w:val="en-US"/>
        </w:rPr>
        <w:t>, Vol. 30, No. 2</w:t>
      </w:r>
      <w:r w:rsidR="009921FA" w:rsidRPr="00F16E32">
        <w:rPr>
          <w:rFonts w:ascii="Times New Roman" w:hAnsi="Times New Roman" w:cs="Times New Roman"/>
          <w:color w:val="000000" w:themeColor="text1"/>
          <w:lang w:val="en-US"/>
        </w:rPr>
        <w:t>, pp. 105-151,</w:t>
      </w:r>
      <w:r w:rsidRPr="00F16E32">
        <w:rPr>
          <w:rFonts w:ascii="Times New Roman" w:hAnsi="Times New Roman" w:cs="Times New Roman"/>
          <w:color w:val="000000" w:themeColor="text1"/>
          <w:lang w:val="en-US"/>
        </w:rPr>
        <w:t xml:space="preserve"> Spring, 2001</w:t>
      </w:r>
      <w:r w:rsidR="009921FA"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w:t>
      </w:r>
    </w:p>
  </w:footnote>
  <w:footnote w:id="464">
    <w:p w14:paraId="5F2A5296" w14:textId="77777777" w:rsidR="008D5E65" w:rsidRPr="00F16E32" w:rsidRDefault="008D5E65"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Chambers, 2019</w:t>
      </w:r>
    </w:p>
  </w:footnote>
  <w:footnote w:id="465">
    <w:p w14:paraId="75AF3FD2" w14:textId="77777777" w:rsidR="008D5E65" w:rsidRPr="00F16E32" w:rsidRDefault="008D5E65"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Arato, 2019.</w:t>
      </w:r>
    </w:p>
  </w:footnote>
  <w:footnote w:id="466">
    <w:p w14:paraId="5F305ABE" w14:textId="3621EE2C" w:rsidR="008D5E65" w:rsidRPr="00F16E32" w:rsidRDefault="008D5E65" w:rsidP="00E654A3">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Nobre, Marcos. The Global Uprising of Populist Conservatism and the Case of Brazil. </w:t>
      </w:r>
      <w:r w:rsidRPr="00F16E32">
        <w:rPr>
          <w:rFonts w:ascii="Times New Roman" w:hAnsi="Times New Roman" w:cs="Times New Roman"/>
          <w:lang w:val="de-DE"/>
        </w:rPr>
        <w:t>Giesen</w:t>
      </w:r>
      <w:r w:rsidR="00506837" w:rsidRPr="00F16E32">
        <w:rPr>
          <w:rFonts w:ascii="Times New Roman" w:hAnsi="Times New Roman" w:cs="Times New Roman"/>
          <w:lang w:val="de-DE"/>
        </w:rPr>
        <w:t xml:space="preserve">, K.-G. </w:t>
      </w:r>
      <w:r w:rsidRPr="00F16E32">
        <w:rPr>
          <w:rFonts w:ascii="Times New Roman" w:hAnsi="Times New Roman" w:cs="Times New Roman"/>
          <w:lang w:val="de-DE"/>
        </w:rPr>
        <w:t xml:space="preserve"> (ed.)</w:t>
      </w:r>
      <w:r w:rsidR="00506837" w:rsidRPr="00F16E32">
        <w:rPr>
          <w:rFonts w:ascii="Times New Roman" w:hAnsi="Times New Roman" w:cs="Times New Roman"/>
          <w:lang w:val="de-DE"/>
        </w:rPr>
        <w:t>.</w:t>
      </w:r>
      <w:r w:rsidRPr="00F16E32">
        <w:rPr>
          <w:rFonts w:ascii="Times New Roman" w:hAnsi="Times New Roman" w:cs="Times New Roman"/>
          <w:lang w:val="de-DE"/>
        </w:rPr>
        <w:t xml:space="preserve"> </w:t>
      </w:r>
      <w:r w:rsidRPr="00F16E32">
        <w:rPr>
          <w:rFonts w:ascii="Times New Roman" w:hAnsi="Times New Roman" w:cs="Times New Roman"/>
          <w:b/>
          <w:bCs/>
          <w:lang w:val="de-DE"/>
        </w:rPr>
        <w:t>Ideologies in World Politics</w:t>
      </w:r>
      <w:r w:rsidR="00506837" w:rsidRPr="00F16E32">
        <w:rPr>
          <w:rFonts w:ascii="Times New Roman" w:hAnsi="Times New Roman" w:cs="Times New Roman"/>
          <w:b/>
          <w:bCs/>
          <w:lang w:val="de-DE"/>
        </w:rPr>
        <w:t xml:space="preserve"> (</w:t>
      </w:r>
      <w:r w:rsidRPr="00F16E32">
        <w:rPr>
          <w:rFonts w:ascii="Times New Roman" w:hAnsi="Times New Roman" w:cs="Times New Roman"/>
          <w:b/>
          <w:bCs/>
          <w:lang w:val="de-DE"/>
        </w:rPr>
        <w:t xml:space="preserve"> Staat – Souveränität – Nation</w:t>
      </w:r>
      <w:r w:rsidR="00506837" w:rsidRPr="00F16E32">
        <w:rPr>
          <w:rFonts w:ascii="Times New Roman" w:hAnsi="Times New Roman" w:cs="Times New Roman"/>
          <w:b/>
          <w:bCs/>
          <w:lang w:val="de-DE"/>
        </w:rPr>
        <w:t>)</w:t>
      </w:r>
      <w:r w:rsidR="00FE6CA1" w:rsidRPr="00F16E32">
        <w:rPr>
          <w:rFonts w:ascii="Times New Roman" w:hAnsi="Times New Roman" w:cs="Times New Roman"/>
          <w:b/>
          <w:bCs/>
          <w:lang w:val="de-DE"/>
        </w:rPr>
        <w:t>.</w:t>
      </w:r>
      <w:r w:rsidR="002E3FB2" w:rsidRPr="00F16E32">
        <w:rPr>
          <w:rFonts w:ascii="Times New Roman" w:hAnsi="Times New Roman" w:cs="Times New Roman"/>
          <w:b/>
          <w:bCs/>
          <w:lang w:val="de-DE"/>
        </w:rPr>
        <w:t xml:space="preserve"> </w:t>
      </w:r>
      <w:r w:rsidR="00506837" w:rsidRPr="00F16E32">
        <w:rPr>
          <w:rFonts w:ascii="Times New Roman" w:hAnsi="Times New Roman" w:cs="Times New Roman"/>
          <w:lang w:val="de-DE"/>
        </w:rPr>
        <w:t>Wiesbaden:</w:t>
      </w:r>
      <w:r w:rsidR="00506837" w:rsidRPr="00F16E32">
        <w:rPr>
          <w:rFonts w:ascii="Times New Roman" w:hAnsi="Times New Roman" w:cs="Times New Roman"/>
          <w:b/>
          <w:bCs/>
          <w:lang w:val="de-DE"/>
        </w:rPr>
        <w:t xml:space="preserve"> </w:t>
      </w:r>
      <w:r w:rsidR="002E3FB2" w:rsidRPr="00F16E32">
        <w:rPr>
          <w:rFonts w:ascii="Times New Roman" w:hAnsi="Times New Roman" w:cs="Times New Roman"/>
          <w:lang w:val="de-DE"/>
        </w:rPr>
        <w:t>Springer,2019</w:t>
      </w:r>
      <w:r w:rsidRPr="00F16E32">
        <w:rPr>
          <w:rFonts w:ascii="Times New Roman" w:hAnsi="Times New Roman" w:cs="Times New Roman"/>
          <w:lang w:val="de-DE"/>
        </w:rPr>
        <w:t xml:space="preserve"> </w:t>
      </w:r>
    </w:p>
  </w:footnote>
  <w:footnote w:id="467">
    <w:p w14:paraId="5D1603D0" w14:textId="77777777" w:rsidR="008D5E65" w:rsidRPr="00F16E32" w:rsidRDefault="008D5E65"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Cohen, 2019</w:t>
      </w:r>
    </w:p>
  </w:footnote>
  <w:footnote w:id="468">
    <w:p w14:paraId="309D25C5" w14:textId="77777777" w:rsidR="008D5E65" w:rsidRPr="00F16E32" w:rsidRDefault="008D5E65"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Walzer, 2019, p.322</w:t>
      </w:r>
    </w:p>
  </w:footnote>
  <w:footnote w:id="469">
    <w:p w14:paraId="17BEBCED" w14:textId="4EBAEA38" w:rsidR="008D5E65" w:rsidRPr="00F16E32" w:rsidRDefault="008D5E65"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Moore, Martin. </w:t>
      </w:r>
      <w:r w:rsidRPr="00F16E32">
        <w:rPr>
          <w:rFonts w:ascii="Times New Roman" w:hAnsi="Times New Roman" w:cs="Times New Roman"/>
          <w:b/>
          <w:bCs/>
          <w:lang w:val="en-US"/>
        </w:rPr>
        <w:t>Democracy Hacked: Political Turmoil and Information Warfare in the Digital Age</w:t>
      </w:r>
      <w:r w:rsidRPr="00F16E32">
        <w:rPr>
          <w:rFonts w:ascii="Times New Roman" w:hAnsi="Times New Roman" w:cs="Times New Roman"/>
          <w:lang w:val="en-US"/>
        </w:rPr>
        <w:t>. London: Oneworld Publications</w:t>
      </w:r>
      <w:r w:rsidR="00D84DC1" w:rsidRPr="00F16E32">
        <w:rPr>
          <w:rFonts w:ascii="Times New Roman" w:hAnsi="Times New Roman" w:cs="Times New Roman"/>
          <w:lang w:val="en-US"/>
        </w:rPr>
        <w:t>,</w:t>
      </w:r>
      <w:r w:rsidRPr="00F16E32">
        <w:rPr>
          <w:rFonts w:ascii="Times New Roman" w:hAnsi="Times New Roman" w:cs="Times New Roman"/>
          <w:lang w:val="en-US"/>
        </w:rPr>
        <w:t xml:space="preserve"> 2018.</w:t>
      </w:r>
    </w:p>
  </w:footnote>
  <w:footnote w:id="470">
    <w:p w14:paraId="0B629915" w14:textId="01F5950C" w:rsidR="008D5E65" w:rsidRPr="00F16E32" w:rsidRDefault="008D5E65"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Rasmussen, David. Reflections on the Nature of Populism and the Fragility of Democracy: Democracy in Crisis’. In</w:t>
      </w:r>
      <w:r w:rsidR="0074726F" w:rsidRPr="00F16E32">
        <w:rPr>
          <w:rFonts w:ascii="Times New Roman" w:hAnsi="Times New Roman" w:cs="Times New Roman"/>
          <w:color w:val="000000" w:themeColor="text1"/>
          <w:lang w:val="en-US"/>
        </w:rPr>
        <w:t>: Besirevic, Violeta (org.).</w:t>
      </w:r>
      <w:r w:rsidRPr="00F16E32">
        <w:rPr>
          <w:rFonts w:ascii="Times New Roman" w:hAnsi="Times New Roman" w:cs="Times New Roman"/>
          <w:color w:val="000000" w:themeColor="text1"/>
          <w:lang w:val="en-US"/>
        </w:rPr>
        <w:t xml:space="preserve"> </w:t>
      </w:r>
      <w:r w:rsidRPr="00F16E32">
        <w:rPr>
          <w:rFonts w:ascii="Times New Roman" w:hAnsi="Times New Roman" w:cs="Times New Roman"/>
          <w:b/>
          <w:bCs/>
          <w:color w:val="000000" w:themeColor="text1"/>
          <w:lang w:val="en-US"/>
        </w:rPr>
        <w:t>The New Politics of Decisionism</w:t>
      </w:r>
      <w:r w:rsidR="0074726F"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Eleven International Publishing. 2019, pp. 52–60..</w:t>
      </w:r>
    </w:p>
  </w:footnote>
  <w:footnote w:id="471">
    <w:p w14:paraId="60976AF5" w14:textId="77777777" w:rsidR="008D5E65" w:rsidRPr="00F16E32" w:rsidRDefault="008D5E65"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Reid, Andrew. How can political liberalism respond to contemporary populism?. </w:t>
      </w:r>
      <w:r w:rsidRPr="00F16E32">
        <w:rPr>
          <w:rFonts w:ascii="Times New Roman" w:hAnsi="Times New Roman" w:cs="Times New Roman"/>
          <w:b/>
          <w:bCs/>
          <w:color w:val="000000" w:themeColor="text1"/>
        </w:rPr>
        <w:t>European Journal of Political Theory,</w:t>
      </w:r>
      <w:r w:rsidRPr="00F16E32">
        <w:rPr>
          <w:rFonts w:ascii="Times New Roman" w:hAnsi="Times New Roman" w:cs="Times New Roman"/>
          <w:color w:val="000000" w:themeColor="text1"/>
        </w:rPr>
        <w:t xml:space="preserve"> 2020.</w:t>
      </w:r>
    </w:p>
  </w:footnote>
  <w:footnote w:id="472">
    <w:p w14:paraId="2BEF18EA" w14:textId="77777777" w:rsidR="008D5E65" w:rsidRPr="00F16E32" w:rsidRDefault="008D5E65"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w:t>
      </w:r>
      <w:r w:rsidR="002E3FB2" w:rsidRPr="00F16E32">
        <w:rPr>
          <w:rFonts w:ascii="Times New Roman" w:hAnsi="Times New Roman" w:cs="Times New Roman"/>
        </w:rPr>
        <w:t xml:space="preserve">FOLHA DE S. PAULO. Defesa da democracia é mais que oposição a governos autoritários. Disponivel em: </w:t>
      </w:r>
      <w:r w:rsidRPr="00F16E32">
        <w:rPr>
          <w:rFonts w:ascii="Times New Roman" w:hAnsi="Times New Roman" w:cs="Times New Roman"/>
        </w:rPr>
        <w:t>https://www1.folha.uol.com.br/ilustrissima/2024/02/defesa-da-democracia-e-mais-que-oposicao-a-governos-autoritarios.shtml</w:t>
      </w:r>
    </w:p>
  </w:footnote>
  <w:footnote w:id="473">
    <w:p w14:paraId="0E9B8FAB" w14:textId="5856C00E" w:rsidR="008D5E65" w:rsidRPr="00F16E32" w:rsidRDefault="008D5E65"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Cohen, Joshua. “For a Democratic Society.” In</w:t>
      </w:r>
      <w:r w:rsidR="00862516" w:rsidRPr="00F16E32">
        <w:rPr>
          <w:rFonts w:ascii="Times New Roman" w:hAnsi="Times New Roman" w:cs="Times New Roman"/>
          <w:lang w:val="en-US"/>
        </w:rPr>
        <w:t>:</w:t>
      </w:r>
      <w:r w:rsidRPr="00F16E32">
        <w:rPr>
          <w:rFonts w:ascii="Times New Roman" w:hAnsi="Times New Roman" w:cs="Times New Roman"/>
          <w:lang w:val="en-US"/>
        </w:rPr>
        <w:t xml:space="preserve"> Freeman, Samuel (org</w:t>
      </w:r>
      <w:r w:rsidRPr="00F16E32">
        <w:rPr>
          <w:rFonts w:ascii="Times New Roman" w:hAnsi="Times New Roman" w:cs="Times New Roman"/>
          <w:b/>
          <w:bCs/>
          <w:lang w:val="en-US"/>
        </w:rPr>
        <w:t>)</w:t>
      </w:r>
      <w:r w:rsidR="00862516" w:rsidRPr="00F16E32">
        <w:rPr>
          <w:rFonts w:ascii="Times New Roman" w:hAnsi="Times New Roman" w:cs="Times New Roman"/>
          <w:b/>
          <w:bCs/>
          <w:lang w:val="en-US"/>
        </w:rPr>
        <w:t>.</w:t>
      </w:r>
      <w:r w:rsidRPr="00F16E32">
        <w:rPr>
          <w:rFonts w:ascii="Times New Roman" w:hAnsi="Times New Roman" w:cs="Times New Roman"/>
          <w:b/>
          <w:bCs/>
          <w:lang w:val="en-US"/>
        </w:rPr>
        <w:t xml:space="preserve"> The Cambridge Companion to Rawls</w:t>
      </w:r>
      <w:r w:rsidR="00862516" w:rsidRPr="00F16E32">
        <w:rPr>
          <w:rFonts w:ascii="Times New Roman" w:hAnsi="Times New Roman" w:cs="Times New Roman"/>
          <w:b/>
          <w:bCs/>
          <w:lang w:val="en-US"/>
        </w:rPr>
        <w:t>.</w:t>
      </w:r>
      <w:r w:rsidRPr="00F16E32">
        <w:rPr>
          <w:rFonts w:ascii="Times New Roman" w:hAnsi="Times New Roman" w:cs="Times New Roman"/>
          <w:lang w:val="en-US"/>
        </w:rPr>
        <w:t xml:space="preserve"> </w:t>
      </w:r>
      <w:r w:rsidRPr="00F16E32">
        <w:rPr>
          <w:rFonts w:ascii="Times New Roman" w:hAnsi="Times New Roman" w:cs="Times New Roman"/>
        </w:rPr>
        <w:t>Cambridge: Cambridge University Press</w:t>
      </w:r>
      <w:r w:rsidR="00862516" w:rsidRPr="00F16E32">
        <w:rPr>
          <w:rFonts w:ascii="Times New Roman" w:hAnsi="Times New Roman" w:cs="Times New Roman"/>
        </w:rPr>
        <w:t>,</w:t>
      </w:r>
      <w:r w:rsidRPr="00F16E32">
        <w:rPr>
          <w:rFonts w:ascii="Times New Roman" w:hAnsi="Times New Roman" w:cs="Times New Roman"/>
        </w:rPr>
        <w:t xml:space="preserve"> 2003</w:t>
      </w:r>
      <w:r w:rsidR="00862516" w:rsidRPr="00F16E32">
        <w:rPr>
          <w:rFonts w:ascii="Times New Roman" w:hAnsi="Times New Roman" w:cs="Times New Roman"/>
        </w:rPr>
        <w:t>,</w:t>
      </w:r>
      <w:r w:rsidRPr="00F16E32">
        <w:rPr>
          <w:rFonts w:ascii="Times New Roman" w:hAnsi="Times New Roman" w:cs="Times New Roman"/>
        </w:rPr>
        <w:t xml:space="preserve"> p. 86–138.</w:t>
      </w:r>
    </w:p>
  </w:footnote>
  <w:footnote w:id="474">
    <w:p w14:paraId="00E3519E" w14:textId="77777777" w:rsidR="008D5E65" w:rsidRPr="00F16E32" w:rsidRDefault="008D5E65"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Prefácios original e da edição revista da teoria da justiça. Respectivamente xi. e viii.</w:t>
      </w:r>
    </w:p>
  </w:footnote>
  <w:footnote w:id="475">
    <w:p w14:paraId="2BBEBA3F" w14:textId="1312C2D0" w:rsidR="008D5E65" w:rsidRPr="00F16E32" w:rsidRDefault="008D5E65"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Rawls, 1993, pp. 531-533.</w:t>
      </w:r>
    </w:p>
  </w:footnote>
  <w:footnote w:id="476">
    <w:p w14:paraId="4EFBBDEE" w14:textId="3199B035" w:rsidR="008D5E65" w:rsidRPr="00F16E32" w:rsidRDefault="008D5E65"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w:t>
      </w:r>
      <w:r w:rsidR="00C1287E" w:rsidRPr="00F16E32">
        <w:rPr>
          <w:rFonts w:ascii="Times New Roman" w:hAnsi="Times New Roman" w:cs="Times New Roman"/>
          <w:color w:val="000000" w:themeColor="text1"/>
        </w:rPr>
        <w:t xml:space="preserve">Melom Rúrion Soares; Werle; Denílson Luis. (Org.) </w:t>
      </w:r>
      <w:r w:rsidR="00C1287E" w:rsidRPr="00F16E32">
        <w:rPr>
          <w:rFonts w:ascii="Times New Roman" w:hAnsi="Times New Roman" w:cs="Times New Roman"/>
          <w:b/>
          <w:bCs/>
          <w:color w:val="000000" w:themeColor="text1"/>
        </w:rPr>
        <w:t>Democracia deliberativa.</w:t>
      </w:r>
      <w:r w:rsidR="00C1287E" w:rsidRPr="00F16E32">
        <w:rPr>
          <w:rFonts w:ascii="Times New Roman" w:hAnsi="Times New Roman" w:cs="Times New Roman"/>
          <w:color w:val="000000" w:themeColor="text1"/>
        </w:rPr>
        <w:t xml:space="preserve"> São Paulo: Editora Singular; Esfera Pública, 2007.</w:t>
      </w:r>
    </w:p>
  </w:footnote>
  <w:footnote w:id="477">
    <w:p w14:paraId="2AB23DE6" w14:textId="41E8176A" w:rsidR="008D5E65" w:rsidRPr="00F16E32" w:rsidRDefault="008D5E65"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Rawls, John. A ideia de razão publica revisitada. In. Werle, Denilson; Melo, Rurion (org.). </w:t>
      </w:r>
      <w:r w:rsidRPr="00F16E32">
        <w:rPr>
          <w:rFonts w:ascii="Times New Roman" w:hAnsi="Times New Roman" w:cs="Times New Roman"/>
          <w:b/>
          <w:bCs/>
          <w:color w:val="000000" w:themeColor="text1"/>
        </w:rPr>
        <w:t>Democracia</w:t>
      </w:r>
      <w:r w:rsidR="002E3FB2" w:rsidRPr="00F16E32">
        <w:rPr>
          <w:rFonts w:ascii="Times New Roman" w:hAnsi="Times New Roman" w:cs="Times New Roman"/>
          <w:b/>
          <w:bCs/>
          <w:color w:val="000000" w:themeColor="text1"/>
        </w:rPr>
        <w:t xml:space="preserve"> </w:t>
      </w:r>
      <w:r w:rsidRPr="00F16E32">
        <w:rPr>
          <w:rFonts w:ascii="Times New Roman" w:hAnsi="Times New Roman" w:cs="Times New Roman"/>
          <w:b/>
          <w:bCs/>
          <w:color w:val="000000" w:themeColor="text1"/>
        </w:rPr>
        <w:t xml:space="preserve">deliberativa. </w:t>
      </w:r>
      <w:r w:rsidRPr="00F16E32">
        <w:rPr>
          <w:rFonts w:ascii="Times New Roman" w:hAnsi="Times New Roman" w:cs="Times New Roman"/>
          <w:color w:val="000000" w:themeColor="text1"/>
        </w:rPr>
        <w:t>São Paulo: Esfera Pública</w:t>
      </w:r>
      <w:r w:rsidR="00D5478D"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rPr>
        <w:t>2007</w:t>
      </w:r>
    </w:p>
  </w:footnote>
  <w:footnote w:id="478">
    <w:p w14:paraId="12FD680A" w14:textId="7EF6146F" w:rsidR="008D5E65" w:rsidRPr="00F16E32" w:rsidRDefault="008D5E65"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Cohen, Joshua</w:t>
      </w:r>
      <w:r w:rsidR="005F71C4"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Democracy and liberty. In</w:t>
      </w:r>
      <w:r w:rsidR="005F71C4"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Elster, Jon (</w:t>
      </w:r>
      <w:r w:rsidR="002E3FB2" w:rsidRPr="00F16E32">
        <w:rPr>
          <w:rFonts w:ascii="Times New Roman" w:hAnsi="Times New Roman" w:cs="Times New Roman"/>
          <w:color w:val="000000" w:themeColor="text1"/>
          <w:lang w:val="en-US"/>
        </w:rPr>
        <w:t>org</w:t>
      </w:r>
      <w:r w:rsidRPr="00F16E32">
        <w:rPr>
          <w:rFonts w:ascii="Times New Roman" w:hAnsi="Times New Roman" w:cs="Times New Roman"/>
          <w:color w:val="000000" w:themeColor="text1"/>
          <w:lang w:val="en-US"/>
        </w:rPr>
        <w:t xml:space="preserve">.).  </w:t>
      </w:r>
      <w:r w:rsidRPr="00F16E32">
        <w:rPr>
          <w:rFonts w:ascii="Times New Roman" w:hAnsi="Times New Roman" w:cs="Times New Roman"/>
          <w:b/>
          <w:bCs/>
          <w:color w:val="000000" w:themeColor="text1"/>
          <w:lang w:val="en-US"/>
        </w:rPr>
        <w:t>Deliberative democracy</w:t>
      </w:r>
      <w:r w:rsidRPr="00F16E32">
        <w:rPr>
          <w:rFonts w:ascii="Times New Roman" w:hAnsi="Times New Roman" w:cs="Times New Roman"/>
          <w:color w:val="000000" w:themeColor="text1"/>
          <w:lang w:val="en-US"/>
        </w:rPr>
        <w:t>. Cambridge: Cambridge University Press, 1998, pp. 185-231</w:t>
      </w:r>
      <w:r w:rsidR="005F71C4"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Schauer, Frederick. Talking as a decision procedure. In</w:t>
      </w:r>
      <w:r w:rsidR="005F71C4"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Macedo, Stephen. </w:t>
      </w:r>
      <w:r w:rsidRPr="00F16E32">
        <w:rPr>
          <w:rFonts w:ascii="Times New Roman" w:hAnsi="Times New Roman" w:cs="Times New Roman"/>
          <w:b/>
          <w:bCs/>
          <w:color w:val="000000" w:themeColor="text1"/>
          <w:lang w:val="en-US"/>
        </w:rPr>
        <w:t>Deliberative politics. Essays on Democracy and disagreement</w:t>
      </w:r>
      <w:r w:rsidRPr="00F16E32">
        <w:rPr>
          <w:rFonts w:ascii="Times New Roman" w:hAnsi="Times New Roman" w:cs="Times New Roman"/>
          <w:color w:val="000000" w:themeColor="text1"/>
          <w:lang w:val="en-US"/>
        </w:rPr>
        <w:t>. Oxford: Oxford University Press, 1999, pp. 17-27.</w:t>
      </w:r>
    </w:p>
  </w:footnote>
  <w:footnote w:id="479">
    <w:p w14:paraId="1E8D060D" w14:textId="07448C97" w:rsidR="008D5E65" w:rsidRPr="00F16E32" w:rsidRDefault="008D5E65"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Chambers, Simone. Deliberation and mass democracy. In</w:t>
      </w:r>
      <w:r w:rsidR="005F71C4"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Parkinson</w:t>
      </w:r>
      <w:r w:rsidR="00782785" w:rsidRPr="00F16E32">
        <w:rPr>
          <w:rFonts w:ascii="Times New Roman" w:hAnsi="Times New Roman" w:cs="Times New Roman"/>
          <w:color w:val="000000" w:themeColor="text1"/>
          <w:lang w:val="en-US"/>
        </w:rPr>
        <w:t>, J.</w:t>
      </w:r>
      <w:r w:rsidR="00B9388E"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Mansbridge</w:t>
      </w:r>
      <w:r w:rsidR="00782785"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w:t>
      </w:r>
      <w:r w:rsidR="00782785" w:rsidRPr="00F16E32">
        <w:rPr>
          <w:rFonts w:ascii="Times New Roman" w:hAnsi="Times New Roman" w:cs="Times New Roman"/>
          <w:color w:val="000000" w:themeColor="text1"/>
          <w:lang w:val="en-US"/>
        </w:rPr>
        <w:t>J.</w:t>
      </w:r>
      <w:r w:rsidR="00FC7BAD" w:rsidRPr="00F16E32">
        <w:rPr>
          <w:rFonts w:ascii="Times New Roman" w:hAnsi="Times New Roman" w:cs="Times New Roman"/>
          <w:color w:val="000000" w:themeColor="text1"/>
          <w:lang w:val="en-US"/>
        </w:rPr>
        <w:t xml:space="preserve"> </w:t>
      </w:r>
      <w:r w:rsidRPr="00F16E32">
        <w:rPr>
          <w:rFonts w:ascii="Times New Roman" w:hAnsi="Times New Roman" w:cs="Times New Roman"/>
          <w:color w:val="000000" w:themeColor="text1"/>
          <w:lang w:val="en-US"/>
        </w:rPr>
        <w:t xml:space="preserve">(orgs.). </w:t>
      </w:r>
      <w:r w:rsidRPr="00F16E32">
        <w:rPr>
          <w:rFonts w:ascii="Times New Roman" w:hAnsi="Times New Roman" w:cs="Times New Roman"/>
          <w:b/>
          <w:bCs/>
          <w:color w:val="000000" w:themeColor="text1"/>
          <w:lang w:val="en-US"/>
        </w:rPr>
        <w:t>Deliberative systems. Deliberative democracy at the large scale</w:t>
      </w:r>
      <w:r w:rsidRPr="00F16E32">
        <w:rPr>
          <w:rFonts w:ascii="Times New Roman" w:hAnsi="Times New Roman" w:cs="Times New Roman"/>
          <w:color w:val="000000" w:themeColor="text1"/>
          <w:lang w:val="en-US"/>
        </w:rPr>
        <w:t>. Cambridge: Cambridge University Press, 2012, pp. 52-71.</w:t>
      </w:r>
    </w:p>
  </w:footnote>
  <w:footnote w:id="480">
    <w:p w14:paraId="232DDFF7" w14:textId="77777777" w:rsidR="008D5E65" w:rsidRPr="00F16E32" w:rsidRDefault="008D5E65"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Mueller, Jan-Werner. </w:t>
      </w:r>
      <w:r w:rsidRPr="00F16E32">
        <w:rPr>
          <w:rFonts w:ascii="Times New Roman" w:hAnsi="Times New Roman" w:cs="Times New Roman"/>
          <w:b/>
          <w:bCs/>
          <w:color w:val="000000" w:themeColor="text1"/>
          <w:lang w:val="en-US"/>
        </w:rPr>
        <w:t>Democracy rules.</w:t>
      </w:r>
      <w:r w:rsidRPr="00F16E32">
        <w:rPr>
          <w:rFonts w:ascii="Times New Roman" w:hAnsi="Times New Roman" w:cs="Times New Roman"/>
          <w:color w:val="000000" w:themeColor="text1"/>
          <w:lang w:val="en-US"/>
        </w:rPr>
        <w:t xml:space="preserve"> </w:t>
      </w:r>
      <w:r w:rsidRPr="00F16E32">
        <w:rPr>
          <w:rFonts w:ascii="Times New Roman" w:hAnsi="Times New Roman" w:cs="Times New Roman"/>
          <w:color w:val="000000" w:themeColor="text1"/>
        </w:rPr>
        <w:t>Londres: Allen Lane, 2021.</w:t>
      </w:r>
    </w:p>
  </w:footnote>
  <w:footnote w:id="481">
    <w:p w14:paraId="31F5C5E5" w14:textId="77777777" w:rsidR="008D5E65" w:rsidRPr="00F16E32" w:rsidRDefault="008D5E65"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Przeworski, Adam. “Ama a incerteza e serás democrata</w:t>
      </w:r>
      <w:r w:rsidRPr="00F16E32">
        <w:rPr>
          <w:rFonts w:ascii="Times New Roman" w:hAnsi="Times New Roman" w:cs="Times New Roman"/>
          <w:b/>
          <w:bCs/>
          <w:color w:val="000000" w:themeColor="text1"/>
        </w:rPr>
        <w:t>”. Novos Estudos</w:t>
      </w:r>
      <w:r w:rsidRPr="00F16E32">
        <w:rPr>
          <w:rFonts w:ascii="Times New Roman" w:hAnsi="Times New Roman" w:cs="Times New Roman"/>
          <w:color w:val="000000" w:themeColor="text1"/>
        </w:rPr>
        <w:t xml:space="preserve"> 9, julho de 1984.</w:t>
      </w:r>
    </w:p>
  </w:footnote>
  <w:footnote w:id="482">
    <w:p w14:paraId="3CB5C0C0" w14:textId="7BAE865D" w:rsidR="008D5E65" w:rsidRPr="00F16E32" w:rsidRDefault="008D5E65"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Przeworski, Adam. O valor e a essência da democracia. Blog </w:t>
      </w:r>
      <w:r w:rsidRPr="00F16E32">
        <w:rPr>
          <w:rFonts w:ascii="Times New Roman" w:hAnsi="Times New Roman" w:cs="Times New Roman"/>
          <w:b/>
          <w:bCs/>
          <w:color w:val="000000" w:themeColor="text1"/>
        </w:rPr>
        <w:t>Novos Estudos Cebrap</w:t>
      </w:r>
      <w:r w:rsidR="00562A8A" w:rsidRPr="00F16E32">
        <w:rPr>
          <w:rFonts w:ascii="Times New Roman" w:hAnsi="Times New Roman" w:cs="Times New Roman"/>
          <w:b/>
          <w:bCs/>
          <w:color w:val="000000" w:themeColor="text1"/>
        </w:rPr>
        <w:t>,</w:t>
      </w:r>
      <w:r w:rsidRPr="00F16E32">
        <w:rPr>
          <w:rFonts w:ascii="Times New Roman" w:hAnsi="Times New Roman" w:cs="Times New Roman"/>
          <w:color w:val="000000" w:themeColor="text1"/>
        </w:rPr>
        <w:t xml:space="preserve"> 11 de fev</w:t>
      </w:r>
      <w:r w:rsidR="00562A8A" w:rsidRPr="00F16E32">
        <w:rPr>
          <w:rFonts w:ascii="Times New Roman" w:hAnsi="Times New Roman" w:cs="Times New Roman"/>
          <w:color w:val="000000" w:themeColor="text1"/>
        </w:rPr>
        <w:t>.</w:t>
      </w:r>
      <w:r w:rsidRPr="00F16E32">
        <w:rPr>
          <w:rFonts w:ascii="Times New Roman" w:hAnsi="Times New Roman" w:cs="Times New Roman"/>
          <w:color w:val="000000" w:themeColor="text1"/>
        </w:rPr>
        <w:t xml:space="preserve"> de 2022</w:t>
      </w:r>
      <w:r w:rsidR="00562A8A" w:rsidRPr="00F16E32">
        <w:rPr>
          <w:rFonts w:ascii="Times New Roman" w:hAnsi="Times New Roman" w:cs="Times New Roman"/>
          <w:color w:val="000000" w:themeColor="text1"/>
        </w:rPr>
        <w:t>. Disponível e.:</w:t>
      </w:r>
      <w:r w:rsidRPr="00F16E32">
        <w:rPr>
          <w:rFonts w:ascii="Times New Roman" w:hAnsi="Times New Roman" w:cs="Times New Roman"/>
          <w:color w:val="000000" w:themeColor="text1"/>
        </w:rPr>
        <w:t xml:space="preserve"> http://novosestudos.com.br/o-valor-e-a-essencia-da-democracia/</w:t>
      </w:r>
    </w:p>
  </w:footnote>
  <w:footnote w:id="483">
    <w:p w14:paraId="23B0686F" w14:textId="61DB0B1F" w:rsidR="008D5E65" w:rsidRPr="00F16E32" w:rsidRDefault="008D5E65"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Przeworski, Adam. O valor e a essência da democracia. Blog </w:t>
      </w:r>
      <w:r w:rsidRPr="00F16E32">
        <w:rPr>
          <w:rFonts w:ascii="Times New Roman" w:hAnsi="Times New Roman" w:cs="Times New Roman"/>
          <w:b/>
          <w:bCs/>
          <w:color w:val="000000" w:themeColor="text1"/>
        </w:rPr>
        <w:t>Novos Estudos Cebrap</w:t>
      </w:r>
      <w:r w:rsidR="00562A8A" w:rsidRPr="00F16E32">
        <w:rPr>
          <w:rFonts w:ascii="Times New Roman" w:hAnsi="Times New Roman" w:cs="Times New Roman"/>
          <w:b/>
          <w:bCs/>
          <w:color w:val="000000" w:themeColor="text1"/>
        </w:rPr>
        <w:t>,</w:t>
      </w:r>
      <w:r w:rsidRPr="00F16E32">
        <w:rPr>
          <w:rFonts w:ascii="Times New Roman" w:hAnsi="Times New Roman" w:cs="Times New Roman"/>
          <w:color w:val="000000" w:themeColor="text1"/>
        </w:rPr>
        <w:t xml:space="preserve"> 11 de fev</w:t>
      </w:r>
      <w:r w:rsidR="00562A8A" w:rsidRPr="00F16E32">
        <w:rPr>
          <w:rFonts w:ascii="Times New Roman" w:hAnsi="Times New Roman" w:cs="Times New Roman"/>
          <w:color w:val="000000" w:themeColor="text1"/>
        </w:rPr>
        <w:t>.</w:t>
      </w:r>
      <w:r w:rsidRPr="00F16E32">
        <w:rPr>
          <w:rFonts w:ascii="Times New Roman" w:hAnsi="Times New Roman" w:cs="Times New Roman"/>
          <w:color w:val="000000" w:themeColor="text1"/>
        </w:rPr>
        <w:t xml:space="preserve"> de 2022</w:t>
      </w:r>
      <w:r w:rsidR="00562A8A" w:rsidRPr="00F16E32">
        <w:rPr>
          <w:rFonts w:ascii="Times New Roman" w:hAnsi="Times New Roman" w:cs="Times New Roman"/>
          <w:color w:val="000000" w:themeColor="text1"/>
        </w:rPr>
        <w:t>. Disponível em:</w:t>
      </w:r>
      <w:r w:rsidRPr="00F16E32">
        <w:rPr>
          <w:rFonts w:ascii="Times New Roman" w:hAnsi="Times New Roman" w:cs="Times New Roman"/>
          <w:color w:val="000000" w:themeColor="text1"/>
        </w:rPr>
        <w:t xml:space="preserve"> http://novosestudos.com.br/o-valor-e-a-essencia-da-democracia/</w:t>
      </w:r>
    </w:p>
  </w:footnote>
  <w:footnote w:id="484">
    <w:p w14:paraId="2AFFE488" w14:textId="77777777" w:rsidR="008D5E65" w:rsidRPr="00F16E32" w:rsidRDefault="008D5E65"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De Vita, Alvaro. Justiça, democracia e Rawls,. Estadão, 11 dez. 2018. Disponível em: https://estadodaarte.estadao.com.br/justica-democracia-rawls-devita/. Acesso em: 06 mar. 2023.</w:t>
      </w:r>
    </w:p>
  </w:footnote>
  <w:footnote w:id="485">
    <w:p w14:paraId="35EF097A" w14:textId="20F27325" w:rsidR="002E3FB2" w:rsidRPr="00F16E32" w:rsidRDefault="002E3FB2"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rPr>
        <w:t xml:space="preserve"> </w:t>
      </w:r>
      <w:r w:rsidR="008C0A95" w:rsidRPr="00F16E32">
        <w:rPr>
          <w:rFonts w:ascii="Times New Roman" w:hAnsi="Times New Roman" w:cs="Times New Roman"/>
        </w:rPr>
        <w:t>Essa me parece ser a proposta de Stigltz de uma concepc</w:t>
      </w:r>
      <w:r w:rsidR="0018726E" w:rsidRPr="00F16E32">
        <w:rPr>
          <w:rFonts w:ascii="Times New Roman" w:hAnsi="Times New Roman" w:cs="Times New Roman"/>
        </w:rPr>
        <w:t>ã</w:t>
      </w:r>
      <w:r w:rsidR="008C0A95" w:rsidRPr="00F16E32">
        <w:rPr>
          <w:rFonts w:ascii="Times New Roman" w:hAnsi="Times New Roman" w:cs="Times New Roman"/>
        </w:rPr>
        <w:t xml:space="preserve">o de liberdade calcada numa ideia de progresso no capitalismo: Stiglitz, J. E. </w:t>
      </w:r>
      <w:r w:rsidR="008C0A95" w:rsidRPr="00F16E32">
        <w:rPr>
          <w:rFonts w:ascii="Times New Roman" w:hAnsi="Times New Roman" w:cs="Times New Roman"/>
          <w:b/>
          <w:bCs/>
        </w:rPr>
        <w:t>The Road to Freedom: Economics and the Good Society</w:t>
      </w:r>
      <w:r w:rsidR="008C0A95" w:rsidRPr="00F16E32">
        <w:rPr>
          <w:rFonts w:ascii="Times New Roman" w:hAnsi="Times New Roman" w:cs="Times New Roman"/>
        </w:rPr>
        <w:t xml:space="preserve">. </w:t>
      </w:r>
      <w:r w:rsidR="00520D07" w:rsidRPr="00F16E32">
        <w:rPr>
          <w:rFonts w:ascii="Times New Roman" w:hAnsi="Times New Roman" w:cs="Times New Roman"/>
        </w:rPr>
        <w:t xml:space="preserve">New York: </w:t>
      </w:r>
      <w:r w:rsidR="008C0A95" w:rsidRPr="00F16E32">
        <w:rPr>
          <w:rFonts w:ascii="Times New Roman" w:hAnsi="Times New Roman" w:cs="Times New Roman"/>
        </w:rPr>
        <w:t xml:space="preserve">W. W. Norton &amp; Company., 2024. E também de Daniel Chandler em seu livro que retoma uma popularização de Rawls no contexto de crise de democracias: Chandler, Daniel. </w:t>
      </w:r>
      <w:r w:rsidR="00B415FF" w:rsidRPr="00F16E32">
        <w:rPr>
          <w:rFonts w:ascii="Times New Roman" w:hAnsi="Times New Roman" w:cs="Times New Roman"/>
          <w:b/>
          <w:bCs/>
        </w:rPr>
        <w:tab/>
      </w:r>
      <w:r w:rsidR="008C0A95" w:rsidRPr="00F16E32">
        <w:rPr>
          <w:rFonts w:ascii="Times New Roman" w:hAnsi="Times New Roman" w:cs="Times New Roman"/>
        </w:rPr>
        <w:t xml:space="preserve">. </w:t>
      </w:r>
      <w:r w:rsidR="007A5DC0" w:rsidRPr="00F16E32">
        <w:rPr>
          <w:rFonts w:ascii="Times New Roman" w:hAnsi="Times New Roman" w:cs="Times New Roman"/>
          <w:lang w:val="en-US"/>
        </w:rPr>
        <w:t xml:space="preserve">New York: </w:t>
      </w:r>
      <w:r w:rsidR="008C0A95" w:rsidRPr="00F16E32">
        <w:rPr>
          <w:rFonts w:ascii="Times New Roman" w:hAnsi="Times New Roman" w:cs="Times New Roman"/>
          <w:lang w:val="en-US"/>
        </w:rPr>
        <w:t>Knop</w:t>
      </w:r>
      <w:r w:rsidR="007A5DC0" w:rsidRPr="00F16E32">
        <w:rPr>
          <w:rFonts w:ascii="Times New Roman" w:hAnsi="Times New Roman" w:cs="Times New Roman"/>
          <w:lang w:val="en-US"/>
        </w:rPr>
        <w:t>f</w:t>
      </w:r>
      <w:r w:rsidR="008C0A95" w:rsidRPr="00F16E32">
        <w:rPr>
          <w:rFonts w:ascii="Times New Roman" w:hAnsi="Times New Roman" w:cs="Times New Roman"/>
          <w:lang w:val="en-US"/>
        </w:rPr>
        <w:t xml:space="preserve"> P. House, 2024. </w:t>
      </w:r>
    </w:p>
  </w:footnote>
  <w:footnote w:id="486">
    <w:p w14:paraId="2E4B5F85" w14:textId="10380399" w:rsidR="008D5E65" w:rsidRPr="00F16E32" w:rsidRDefault="008D5E65"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w:t>
      </w:r>
      <w:r w:rsidR="00993448" w:rsidRPr="00F16E32">
        <w:rPr>
          <w:rFonts w:ascii="Times New Roman" w:hAnsi="Times New Roman" w:cs="Times New Roman"/>
          <w:color w:val="000000" w:themeColor="text1"/>
          <w:lang w:val="en-US"/>
        </w:rPr>
        <w:t>De Vita, 2018</w:t>
      </w:r>
      <w:r w:rsidRPr="00F16E32">
        <w:rPr>
          <w:rFonts w:ascii="Times New Roman" w:hAnsi="Times New Roman" w:cs="Times New Roman"/>
          <w:color w:val="000000" w:themeColor="text1"/>
          <w:lang w:val="en-US"/>
        </w:rPr>
        <w:t xml:space="preserve">. </w:t>
      </w:r>
    </w:p>
  </w:footnote>
  <w:footnote w:id="487">
    <w:p w14:paraId="2EBAA038" w14:textId="77777777" w:rsidR="008D5E65" w:rsidRPr="00F16E32" w:rsidRDefault="008D5E65"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Chomsky, Noam. On Rawls. [Vídeo]. Canal Chomsky's Philosophy. </w:t>
      </w:r>
      <w:r w:rsidRPr="00F16E32">
        <w:rPr>
          <w:rFonts w:ascii="Times New Roman" w:hAnsi="Times New Roman" w:cs="Times New Roman"/>
          <w:b/>
          <w:bCs/>
          <w:color w:val="000000" w:themeColor="text1"/>
          <w:lang w:val="en-US"/>
        </w:rPr>
        <w:t>YouTube</w:t>
      </w:r>
      <w:r w:rsidRPr="00F16E32">
        <w:rPr>
          <w:rFonts w:ascii="Times New Roman" w:hAnsi="Times New Roman" w:cs="Times New Roman"/>
          <w:color w:val="000000" w:themeColor="text1"/>
          <w:lang w:val="en-US"/>
        </w:rPr>
        <w:t xml:space="preserve">, 14 jul. 2017. </w:t>
      </w:r>
      <w:r w:rsidRPr="00F16E32">
        <w:rPr>
          <w:rFonts w:ascii="Times New Roman" w:hAnsi="Times New Roman" w:cs="Times New Roman"/>
          <w:color w:val="000000" w:themeColor="text1"/>
        </w:rPr>
        <w:t xml:space="preserve">Disponível em: https://www.youtube.com/watch?v=E6Cqi_W8PmI&amp;ab_channel=Chomsky%27sPhilosophy. </w:t>
      </w:r>
      <w:r w:rsidRPr="00F16E32">
        <w:rPr>
          <w:rFonts w:ascii="Times New Roman" w:hAnsi="Times New Roman" w:cs="Times New Roman"/>
          <w:color w:val="000000" w:themeColor="text1"/>
          <w:lang w:val="en-US"/>
        </w:rPr>
        <w:t>Acesso em: 06 mar. 2023.</w:t>
      </w:r>
    </w:p>
  </w:footnote>
  <w:footnote w:id="488">
    <w:p w14:paraId="48A152B8" w14:textId="6A583AE7" w:rsidR="008D5E65" w:rsidRPr="00F16E32" w:rsidRDefault="008D5E65"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O’Neill, Martin. Three Rawlsian Routes towards Economic Democracy. </w:t>
      </w:r>
      <w:r w:rsidRPr="00F16E32">
        <w:rPr>
          <w:rFonts w:ascii="Times New Roman" w:hAnsi="Times New Roman" w:cs="Times New Roman"/>
          <w:b/>
          <w:bCs/>
          <w:color w:val="000000" w:themeColor="text1"/>
          <w:lang w:val="en-US"/>
        </w:rPr>
        <w:t>Revue de Philosophie Économique</w:t>
      </w:r>
      <w:r w:rsidR="00A077CF" w:rsidRPr="00F16E32">
        <w:rPr>
          <w:rFonts w:ascii="Times New Roman" w:hAnsi="Times New Roman" w:cs="Times New Roman"/>
          <w:b/>
          <w:bCs/>
          <w:color w:val="000000" w:themeColor="text1"/>
          <w:lang w:val="en-US"/>
        </w:rPr>
        <w:t>,</w:t>
      </w:r>
      <w:r w:rsidRPr="00F16E32">
        <w:rPr>
          <w:rFonts w:ascii="Times New Roman" w:hAnsi="Times New Roman" w:cs="Times New Roman"/>
          <w:color w:val="000000" w:themeColor="text1"/>
          <w:lang w:val="en-US"/>
        </w:rPr>
        <w:t xml:space="preserve"> 9 (1)</w:t>
      </w:r>
      <w:r w:rsidR="00A077CF" w:rsidRPr="00F16E32">
        <w:rPr>
          <w:rFonts w:ascii="Times New Roman" w:hAnsi="Times New Roman" w:cs="Times New Roman"/>
          <w:color w:val="000000" w:themeColor="text1"/>
          <w:lang w:val="en-US"/>
        </w:rPr>
        <w:t xml:space="preserve">, pp. </w:t>
      </w:r>
      <w:r w:rsidRPr="00F16E32">
        <w:rPr>
          <w:rFonts w:ascii="Times New Roman" w:hAnsi="Times New Roman" w:cs="Times New Roman"/>
          <w:color w:val="000000" w:themeColor="text1"/>
          <w:lang w:val="en-US"/>
        </w:rPr>
        <w:t>29-55, 2008; DiQuattro, Arthur. Rawls and Left Criticism</w:t>
      </w:r>
      <w:r w:rsidR="00A077CF"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w:t>
      </w:r>
      <w:r w:rsidRPr="00F16E32">
        <w:rPr>
          <w:rFonts w:ascii="Times New Roman" w:hAnsi="Times New Roman" w:cs="Times New Roman"/>
          <w:b/>
          <w:bCs/>
          <w:color w:val="000000" w:themeColor="text1"/>
          <w:lang w:val="en-US"/>
        </w:rPr>
        <w:t>Political Theory</w:t>
      </w:r>
      <w:r w:rsidR="00A077CF" w:rsidRPr="00F16E32">
        <w:rPr>
          <w:rFonts w:ascii="Times New Roman" w:hAnsi="Times New Roman" w:cs="Times New Roman"/>
          <w:b/>
          <w:bCs/>
          <w:color w:val="000000" w:themeColor="text1"/>
          <w:lang w:val="en-US"/>
        </w:rPr>
        <w:t>,</w:t>
      </w:r>
      <w:r w:rsidRPr="00F16E32">
        <w:rPr>
          <w:rFonts w:ascii="Times New Roman" w:hAnsi="Times New Roman" w:cs="Times New Roman"/>
          <w:color w:val="000000" w:themeColor="text1"/>
          <w:lang w:val="en-US"/>
        </w:rPr>
        <w:t xml:space="preserve"> 11/1, </w:t>
      </w:r>
      <w:r w:rsidR="00A077CF" w:rsidRPr="00F16E32">
        <w:rPr>
          <w:rFonts w:ascii="Times New Roman" w:hAnsi="Times New Roman" w:cs="Times New Roman"/>
          <w:color w:val="000000" w:themeColor="text1"/>
          <w:lang w:val="en-US"/>
        </w:rPr>
        <w:t xml:space="preserve">pp. </w:t>
      </w:r>
      <w:r w:rsidRPr="00F16E32">
        <w:rPr>
          <w:rFonts w:ascii="Times New Roman" w:hAnsi="Times New Roman" w:cs="Times New Roman"/>
          <w:color w:val="000000" w:themeColor="text1"/>
          <w:lang w:val="en-US"/>
        </w:rPr>
        <w:t xml:space="preserve">53–78. 1983; Edmundson, William. </w:t>
      </w:r>
      <w:r w:rsidRPr="00F16E32">
        <w:rPr>
          <w:rFonts w:ascii="Times New Roman" w:hAnsi="Times New Roman" w:cs="Times New Roman"/>
          <w:b/>
          <w:bCs/>
          <w:color w:val="000000" w:themeColor="text1"/>
          <w:lang w:val="en-US"/>
        </w:rPr>
        <w:t>Socialism for Soloists: Spelling Out the Social Contract</w:t>
      </w:r>
      <w:r w:rsidRPr="00F16E32">
        <w:rPr>
          <w:rFonts w:ascii="Times New Roman" w:hAnsi="Times New Roman" w:cs="Times New Roman"/>
          <w:color w:val="000000" w:themeColor="text1"/>
          <w:lang w:val="en-US"/>
        </w:rPr>
        <w:t xml:space="preserve">. </w:t>
      </w:r>
      <w:r w:rsidR="00C871A2" w:rsidRPr="00F16E32">
        <w:rPr>
          <w:rFonts w:ascii="Times New Roman" w:hAnsi="Times New Roman" w:cs="Times New Roman"/>
          <w:color w:val="000000" w:themeColor="text1"/>
          <w:lang w:val="en-US"/>
        </w:rPr>
        <w:t xml:space="preserve">New York: </w:t>
      </w:r>
      <w:r w:rsidRPr="00F16E32">
        <w:rPr>
          <w:rFonts w:ascii="Times New Roman" w:hAnsi="Times New Roman" w:cs="Times New Roman"/>
          <w:color w:val="000000" w:themeColor="text1"/>
          <w:lang w:val="en-US"/>
        </w:rPr>
        <w:t>Wiley, 2021.</w:t>
      </w:r>
    </w:p>
  </w:footnote>
  <w:footnote w:id="489">
    <w:p w14:paraId="6FEF3688" w14:textId="35AE4768" w:rsidR="008D5E65" w:rsidRPr="00F16E32" w:rsidRDefault="008D5E65"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Rawls, John, </w:t>
      </w:r>
      <w:r w:rsidRPr="00F16E32">
        <w:rPr>
          <w:rFonts w:ascii="Times New Roman" w:hAnsi="Times New Roman" w:cs="Times New Roman"/>
          <w:b/>
          <w:bCs/>
          <w:color w:val="000000" w:themeColor="text1"/>
          <w:lang w:val="en-US"/>
        </w:rPr>
        <w:t>A Theory of Justice</w:t>
      </w:r>
      <w:r w:rsidRPr="00F16E32">
        <w:rPr>
          <w:rFonts w:ascii="Times New Roman" w:hAnsi="Times New Roman" w:cs="Times New Roman"/>
          <w:color w:val="000000" w:themeColor="text1"/>
          <w:lang w:val="en-US"/>
        </w:rPr>
        <w:t>.Cambridge</w:t>
      </w:r>
      <w:r w:rsidR="00735CE1" w:rsidRPr="00F16E32">
        <w:rPr>
          <w:rFonts w:ascii="Times New Roman" w:hAnsi="Times New Roman" w:cs="Times New Roman"/>
          <w:color w:val="000000" w:themeColor="text1"/>
          <w:lang w:val="en-US"/>
        </w:rPr>
        <w:t>: Harvard University Press</w:t>
      </w:r>
      <w:r w:rsidRPr="00F16E32">
        <w:rPr>
          <w:rFonts w:ascii="Times New Roman" w:hAnsi="Times New Roman" w:cs="Times New Roman"/>
          <w:color w:val="000000" w:themeColor="text1"/>
          <w:lang w:val="en-US"/>
        </w:rPr>
        <w:t>, 1971</w:t>
      </w:r>
      <w:r w:rsidR="00735CE1"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w:t>
      </w:r>
      <w:r w:rsidR="008C0A95" w:rsidRPr="00F16E32">
        <w:rPr>
          <w:rFonts w:ascii="Times New Roman" w:hAnsi="Times New Roman" w:cs="Times New Roman"/>
          <w:color w:val="000000" w:themeColor="text1"/>
          <w:lang w:val="en-US"/>
        </w:rPr>
        <w:t>p.</w:t>
      </w:r>
      <w:r w:rsidRPr="00F16E32">
        <w:rPr>
          <w:rFonts w:ascii="Times New Roman" w:hAnsi="Times New Roman" w:cs="Times New Roman"/>
          <w:color w:val="000000" w:themeColor="text1"/>
          <w:lang w:val="en-US"/>
        </w:rPr>
        <w:t>259</w:t>
      </w:r>
    </w:p>
  </w:footnote>
  <w:footnote w:id="490">
    <w:p w14:paraId="470BE981" w14:textId="09B7FDB0" w:rsidR="008D5E65" w:rsidRPr="00F16E32" w:rsidRDefault="008D5E65"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Dahl, Robert</w:t>
      </w:r>
      <w:r w:rsidRPr="00F16E32">
        <w:rPr>
          <w:rFonts w:ascii="Times New Roman" w:hAnsi="Times New Roman" w:cs="Times New Roman"/>
          <w:b/>
          <w:bCs/>
          <w:color w:val="000000" w:themeColor="text1"/>
          <w:lang w:val="en-US"/>
        </w:rPr>
        <w:t>. A preface to democratic theory. Expanded edition</w:t>
      </w:r>
      <w:r w:rsidRPr="00F16E32">
        <w:rPr>
          <w:rFonts w:ascii="Times New Roman" w:hAnsi="Times New Roman" w:cs="Times New Roman"/>
          <w:color w:val="000000" w:themeColor="text1"/>
          <w:lang w:val="en-US"/>
        </w:rPr>
        <w:t>. Chicago</w:t>
      </w:r>
      <w:r w:rsidR="003C7771"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The University of Chicago Press, 2006, pp. 63-87</w:t>
      </w:r>
      <w:r w:rsidR="003C7771"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Downs, Anthony</w:t>
      </w:r>
      <w:r w:rsidRPr="00F16E32">
        <w:rPr>
          <w:rFonts w:ascii="Times New Roman" w:hAnsi="Times New Roman" w:cs="Times New Roman"/>
          <w:b/>
          <w:bCs/>
          <w:color w:val="000000" w:themeColor="text1"/>
          <w:lang w:val="en-US"/>
        </w:rPr>
        <w:t>. An economic theory of democracy</w:t>
      </w:r>
      <w:r w:rsidRPr="00F16E32">
        <w:rPr>
          <w:rFonts w:ascii="Times New Roman" w:hAnsi="Times New Roman" w:cs="Times New Roman"/>
          <w:color w:val="000000" w:themeColor="text1"/>
          <w:lang w:val="en-US"/>
        </w:rPr>
        <w:t>. New York</w:t>
      </w:r>
      <w:r w:rsidR="003C7771"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Harper &amp; Row, 2006, pp. 2-74.</w:t>
      </w:r>
    </w:p>
  </w:footnote>
  <w:footnote w:id="491">
    <w:p w14:paraId="2F09DB7F" w14:textId="74FC1DD7" w:rsidR="008D5E65" w:rsidRPr="00F16E32" w:rsidRDefault="008D5E65"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O’Neill, Martin; Williamson, Thad. Introduction. In.: </w:t>
      </w:r>
      <w:r w:rsidR="0034794A" w:rsidRPr="00F16E32">
        <w:rPr>
          <w:rFonts w:ascii="Times New Roman" w:hAnsi="Times New Roman" w:cs="Times New Roman"/>
          <w:color w:val="000000" w:themeColor="text1"/>
          <w:lang w:val="en-US"/>
        </w:rPr>
        <w:t>O</w:t>
      </w:r>
      <w:r w:rsidRPr="00F16E32">
        <w:rPr>
          <w:rFonts w:ascii="Times New Roman" w:hAnsi="Times New Roman" w:cs="Times New Roman"/>
          <w:color w:val="000000" w:themeColor="text1"/>
          <w:lang w:val="en-US"/>
        </w:rPr>
        <w:t>’</w:t>
      </w:r>
      <w:r w:rsidR="0034794A" w:rsidRPr="00F16E32">
        <w:rPr>
          <w:rFonts w:ascii="Times New Roman" w:hAnsi="Times New Roman" w:cs="Times New Roman"/>
          <w:color w:val="000000" w:themeColor="text1"/>
          <w:lang w:val="en-US"/>
        </w:rPr>
        <w:t>N</w:t>
      </w:r>
      <w:r w:rsidRPr="00F16E32">
        <w:rPr>
          <w:rFonts w:ascii="Times New Roman" w:hAnsi="Times New Roman" w:cs="Times New Roman"/>
          <w:color w:val="000000" w:themeColor="text1"/>
          <w:lang w:val="en-US"/>
        </w:rPr>
        <w:t xml:space="preserve">eill, </w:t>
      </w:r>
      <w:r w:rsidR="0034794A" w:rsidRPr="00F16E32">
        <w:rPr>
          <w:rFonts w:ascii="Times New Roman" w:hAnsi="Times New Roman" w:cs="Times New Roman"/>
          <w:color w:val="000000" w:themeColor="text1"/>
          <w:lang w:val="en-US"/>
        </w:rPr>
        <w:t>M</w:t>
      </w:r>
      <w:r w:rsidRPr="00F16E32">
        <w:rPr>
          <w:rFonts w:ascii="Times New Roman" w:hAnsi="Times New Roman" w:cs="Times New Roman"/>
          <w:color w:val="000000" w:themeColor="text1"/>
          <w:lang w:val="en-US"/>
        </w:rPr>
        <w:t xml:space="preserve">.; </w:t>
      </w:r>
      <w:r w:rsidR="0034794A" w:rsidRPr="00F16E32">
        <w:rPr>
          <w:rFonts w:ascii="Times New Roman" w:hAnsi="Times New Roman" w:cs="Times New Roman"/>
          <w:color w:val="000000" w:themeColor="text1"/>
          <w:lang w:val="en-US"/>
        </w:rPr>
        <w:t>W</w:t>
      </w:r>
      <w:r w:rsidRPr="00F16E32">
        <w:rPr>
          <w:rFonts w:ascii="Times New Roman" w:hAnsi="Times New Roman" w:cs="Times New Roman"/>
          <w:color w:val="000000" w:themeColor="text1"/>
          <w:lang w:val="en-US"/>
        </w:rPr>
        <w:t xml:space="preserve">illiamson, </w:t>
      </w:r>
      <w:r w:rsidR="0034794A" w:rsidRPr="00F16E32">
        <w:rPr>
          <w:rFonts w:ascii="Times New Roman" w:hAnsi="Times New Roman" w:cs="Times New Roman"/>
          <w:color w:val="000000" w:themeColor="text1"/>
          <w:lang w:val="en-US"/>
        </w:rPr>
        <w:t>T</w:t>
      </w:r>
      <w:r w:rsidRPr="00F16E32">
        <w:rPr>
          <w:rFonts w:ascii="Times New Roman" w:hAnsi="Times New Roman" w:cs="Times New Roman"/>
          <w:color w:val="000000" w:themeColor="text1"/>
          <w:lang w:val="en-US"/>
        </w:rPr>
        <w:t>. (</w:t>
      </w:r>
      <w:r w:rsidR="0034794A" w:rsidRPr="00F16E32">
        <w:rPr>
          <w:rFonts w:ascii="Times New Roman" w:hAnsi="Times New Roman" w:cs="Times New Roman"/>
          <w:color w:val="000000" w:themeColor="text1"/>
          <w:lang w:val="en-US"/>
        </w:rPr>
        <w:t>o</w:t>
      </w:r>
      <w:r w:rsidRPr="00F16E32">
        <w:rPr>
          <w:rFonts w:ascii="Times New Roman" w:hAnsi="Times New Roman" w:cs="Times New Roman"/>
          <w:color w:val="000000" w:themeColor="text1"/>
          <w:lang w:val="en-US"/>
        </w:rPr>
        <w:t xml:space="preserve">rg.). </w:t>
      </w:r>
      <w:r w:rsidRPr="00F16E32">
        <w:rPr>
          <w:rFonts w:ascii="Times New Roman" w:hAnsi="Times New Roman" w:cs="Times New Roman"/>
          <w:b/>
          <w:bCs/>
          <w:color w:val="000000" w:themeColor="text1"/>
          <w:lang w:val="en-US"/>
        </w:rPr>
        <w:t>Property-Owning Democracy: Rawls and Beyond</w:t>
      </w:r>
      <w:r w:rsidRPr="00F16E32">
        <w:rPr>
          <w:rFonts w:ascii="Times New Roman" w:hAnsi="Times New Roman" w:cs="Times New Roman"/>
          <w:color w:val="000000" w:themeColor="text1"/>
          <w:lang w:val="en-US"/>
        </w:rPr>
        <w:t xml:space="preserve"> Oxford: Blackwell Publishers, 2012</w:t>
      </w:r>
      <w:r w:rsidR="0034794A" w:rsidRPr="00F16E32">
        <w:rPr>
          <w:rFonts w:ascii="Times New Roman" w:hAnsi="Times New Roman" w:cs="Times New Roman"/>
          <w:color w:val="000000" w:themeColor="text1"/>
          <w:lang w:val="en-US"/>
        </w:rPr>
        <w:t>,</w:t>
      </w:r>
      <w:r w:rsidR="008C0A95" w:rsidRPr="00F16E32">
        <w:rPr>
          <w:rFonts w:ascii="Times New Roman" w:hAnsi="Times New Roman" w:cs="Times New Roman"/>
          <w:color w:val="000000" w:themeColor="text1"/>
          <w:lang w:val="en-US"/>
        </w:rPr>
        <w:t>pp. 1-14.</w:t>
      </w:r>
    </w:p>
  </w:footnote>
  <w:footnote w:id="492">
    <w:p w14:paraId="2836649D" w14:textId="6881CCC0" w:rsidR="008D5E65" w:rsidRPr="00F16E32" w:rsidRDefault="008D5E65"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Werle, Denilson. Utopia realista: teoria ideal e teoria crítica da justiça. In: </w:t>
      </w:r>
      <w:r w:rsidR="00FC165E" w:rsidRPr="00F16E32">
        <w:rPr>
          <w:rFonts w:ascii="Times New Roman" w:hAnsi="Times New Roman" w:cs="Times New Roman"/>
        </w:rPr>
        <w:t>De Vita, Álvaro.</w:t>
      </w:r>
      <w:r w:rsidRPr="00F16E32">
        <w:rPr>
          <w:rFonts w:ascii="Times New Roman" w:hAnsi="Times New Roman" w:cs="Times New Roman"/>
        </w:rPr>
        <w:t xml:space="preserve"> </w:t>
      </w:r>
      <w:r w:rsidRPr="00F16E32">
        <w:rPr>
          <w:rFonts w:ascii="Times New Roman" w:hAnsi="Times New Roman" w:cs="Times New Roman"/>
          <w:b/>
          <w:bCs/>
        </w:rPr>
        <w:t xml:space="preserve">Por que uma teoria ideal da justiça? </w:t>
      </w:r>
      <w:r w:rsidR="00FC165E" w:rsidRPr="00F16E32">
        <w:rPr>
          <w:rFonts w:ascii="Times New Roman" w:hAnsi="Times New Roman" w:cs="Times New Roman"/>
          <w:b/>
          <w:bCs/>
        </w:rPr>
        <w:t>E</w:t>
      </w:r>
      <w:r w:rsidRPr="00F16E32">
        <w:rPr>
          <w:rFonts w:ascii="Times New Roman" w:hAnsi="Times New Roman" w:cs="Times New Roman"/>
          <w:b/>
          <w:bCs/>
        </w:rPr>
        <w:t xml:space="preserve"> outros ensaios rawlsianos</w:t>
      </w:r>
      <w:r w:rsidR="00FC165E" w:rsidRPr="00F16E32">
        <w:rPr>
          <w:rFonts w:ascii="Times New Roman" w:hAnsi="Times New Roman" w:cs="Times New Roman"/>
          <w:b/>
          <w:bCs/>
        </w:rPr>
        <w:t xml:space="preserve">. </w:t>
      </w:r>
      <w:r w:rsidR="00FC165E" w:rsidRPr="00F16E32">
        <w:rPr>
          <w:rFonts w:ascii="Times New Roman" w:hAnsi="Times New Roman" w:cs="Times New Roman"/>
        </w:rPr>
        <w:t>Leandro Zanitelli; Franklin Marques Dutra. (Org.)</w:t>
      </w:r>
      <w:r w:rsidRPr="00F16E32">
        <w:rPr>
          <w:rFonts w:ascii="Times New Roman" w:hAnsi="Times New Roman" w:cs="Times New Roman"/>
        </w:rPr>
        <w:t>.Belo Horizonte: Conhecimento, 2023,  p. 5-234.</w:t>
      </w:r>
    </w:p>
  </w:footnote>
  <w:footnote w:id="493">
    <w:p w14:paraId="49BEADD5" w14:textId="5698DDD5" w:rsidR="008D5E65" w:rsidRPr="00F16E32" w:rsidRDefault="008D5E65"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John Rawls and Philippe Van Parijs Three letters on The Law of Peoples and the European Union. </w:t>
      </w:r>
      <w:r w:rsidRPr="00F16E32">
        <w:rPr>
          <w:rFonts w:ascii="Times New Roman" w:hAnsi="Times New Roman" w:cs="Times New Roman"/>
          <w:b/>
          <w:bCs/>
          <w:color w:val="000000" w:themeColor="text1"/>
        </w:rPr>
        <w:t>Revue de philosophie économique</w:t>
      </w:r>
      <w:r w:rsidR="0034794A"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rPr>
        <w:t>7, 2003, pp. 7-20</w:t>
      </w:r>
    </w:p>
  </w:footnote>
  <w:footnote w:id="494">
    <w:p w14:paraId="331F9334" w14:textId="77777777" w:rsidR="00CA11E4" w:rsidRPr="00F16E32" w:rsidRDefault="00CA11E4"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w:t>
      </w:r>
      <w:r w:rsidRPr="00F16E32">
        <w:rPr>
          <w:rFonts w:ascii="Times New Roman" w:hAnsi="Times New Roman" w:cs="Times New Roman"/>
          <w:color w:val="000000" w:themeColor="text1"/>
        </w:rPr>
        <w:t xml:space="preserve">Moura, Julia. </w:t>
      </w:r>
      <w:r w:rsidRPr="00F16E32">
        <w:rPr>
          <w:rFonts w:ascii="Times New Roman" w:hAnsi="Times New Roman" w:cs="Times New Roman"/>
          <w:b/>
          <w:bCs/>
          <w:color w:val="000000" w:themeColor="text1"/>
        </w:rPr>
        <w:t>Compreendendo a utopia realizável: uma defesa do ideal de justiça distributiva da teoria de John Raw</w:t>
      </w:r>
      <w:r w:rsidRPr="00F16E32">
        <w:rPr>
          <w:rFonts w:ascii="Times New Roman" w:hAnsi="Times New Roman" w:cs="Times New Roman"/>
          <w:color w:val="000000" w:themeColor="text1"/>
        </w:rPr>
        <w:t>ls. Rio de Janeiro: lumens juris, 2019.</w:t>
      </w:r>
    </w:p>
  </w:footnote>
  <w:footnote w:id="495">
    <w:p w14:paraId="5D5F0F06" w14:textId="47D852C7" w:rsidR="008D5E65" w:rsidRPr="00F16E32" w:rsidRDefault="008D5E65"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Audard, Cathereine. Realistic Utopia. In </w:t>
      </w:r>
      <w:r w:rsidR="00B4335D" w:rsidRPr="00F16E32">
        <w:rPr>
          <w:rFonts w:ascii="Times New Roman" w:hAnsi="Times New Roman" w:cs="Times New Roman"/>
          <w:color w:val="000000" w:themeColor="text1"/>
        </w:rPr>
        <w:t xml:space="preserve">Mandle, Jon (ed.). </w:t>
      </w:r>
      <w:r w:rsidR="00B4335D" w:rsidRPr="00F16E32">
        <w:rPr>
          <w:rFonts w:ascii="Times New Roman" w:hAnsi="Times New Roman" w:cs="Times New Roman"/>
          <w:b/>
          <w:bCs/>
          <w:color w:val="000000" w:themeColor="text1"/>
          <w:lang w:val="en-US"/>
        </w:rPr>
        <w:t xml:space="preserve">The Cabridge </w:t>
      </w:r>
      <w:r w:rsidRPr="00F16E32">
        <w:rPr>
          <w:rFonts w:ascii="Times New Roman" w:hAnsi="Times New Roman" w:cs="Times New Roman"/>
          <w:b/>
          <w:bCs/>
          <w:color w:val="000000" w:themeColor="text1"/>
          <w:lang w:val="en-US"/>
        </w:rPr>
        <w:t>Rawls Lexicon</w:t>
      </w:r>
      <w:r w:rsidRPr="00F16E32">
        <w:rPr>
          <w:rFonts w:ascii="Times New Roman" w:hAnsi="Times New Roman" w:cs="Times New Roman"/>
          <w:color w:val="000000" w:themeColor="text1"/>
          <w:lang w:val="en-US"/>
        </w:rPr>
        <w:t>. Cambridge</w:t>
      </w:r>
      <w:r w:rsidR="004449E9" w:rsidRPr="00F16E32">
        <w:rPr>
          <w:rFonts w:ascii="Times New Roman" w:hAnsi="Times New Roman" w:cs="Times New Roman"/>
          <w:color w:val="000000" w:themeColor="text1"/>
          <w:lang w:val="en-US"/>
        </w:rPr>
        <w:t>: Cambridge University Press</w:t>
      </w:r>
      <w:r w:rsidRPr="00F16E32">
        <w:rPr>
          <w:rFonts w:ascii="Times New Roman" w:hAnsi="Times New Roman" w:cs="Times New Roman"/>
          <w:color w:val="000000" w:themeColor="text1"/>
          <w:lang w:val="en-US"/>
        </w:rPr>
        <w:t>, 2017. p.690.</w:t>
      </w:r>
    </w:p>
  </w:footnote>
  <w:footnote w:id="496">
    <w:p w14:paraId="22D050EB" w14:textId="4183066D" w:rsidR="00CA11E4" w:rsidRPr="00F16E32" w:rsidRDefault="00CA11E4"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Obama's Rawlsian Vision</w:t>
      </w:r>
      <w:r w:rsidR="001C7267" w:rsidRPr="00F16E32">
        <w:rPr>
          <w:rFonts w:ascii="Times New Roman" w:hAnsi="Times New Roman" w:cs="Times New Roman"/>
          <w:lang w:val="en-US"/>
        </w:rPr>
        <w:t>.</w:t>
      </w:r>
      <w:r w:rsidRPr="00F16E32">
        <w:rPr>
          <w:rFonts w:ascii="Times New Roman" w:hAnsi="Times New Roman" w:cs="Times New Roman"/>
          <w:lang w:val="en-US"/>
        </w:rPr>
        <w:t xml:space="preserve"> </w:t>
      </w:r>
      <w:r w:rsidRPr="00F16E32">
        <w:rPr>
          <w:rFonts w:ascii="Times New Roman" w:hAnsi="Times New Roman" w:cs="Times New Roman"/>
          <w:b/>
          <w:bCs/>
          <w:lang w:val="en-US"/>
        </w:rPr>
        <w:t>The Economist</w:t>
      </w:r>
      <w:r w:rsidRPr="00F16E32">
        <w:rPr>
          <w:rFonts w:ascii="Times New Roman" w:hAnsi="Times New Roman" w:cs="Times New Roman"/>
          <w:lang w:val="en-US"/>
        </w:rPr>
        <w:t xml:space="preserve">, 19 February 2013. </w:t>
      </w:r>
      <w:r w:rsidRPr="00F16E32">
        <w:rPr>
          <w:rFonts w:ascii="Times New Roman" w:hAnsi="Times New Roman" w:cs="Times New Roman"/>
        </w:rPr>
        <w:t>Disponivel em: https://www.economist.com/democracy-in-america/2013/02/19/obamas-rawlsian-vision</w:t>
      </w:r>
    </w:p>
  </w:footnote>
  <w:footnote w:id="497">
    <w:p w14:paraId="2CBD04E4" w14:textId="77777777" w:rsidR="008D5E65" w:rsidRPr="00F16E32" w:rsidRDefault="008D5E65"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Rawls, John. O Direito dos Povos. Trad. Luís C. Borges. São Paulo: Martins Fontes, 2004.</w:t>
      </w:r>
    </w:p>
  </w:footnote>
  <w:footnote w:id="498">
    <w:p w14:paraId="6A71572C" w14:textId="77777777" w:rsidR="007E32F9" w:rsidRPr="00F16E32" w:rsidRDefault="007E32F9"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de-DE"/>
        </w:rPr>
        <w:t xml:space="preserve"> </w:t>
      </w:r>
      <w:r w:rsidR="00061841" w:rsidRPr="00F16E32">
        <w:rPr>
          <w:rFonts w:ascii="Times New Roman" w:hAnsi="Times New Roman" w:cs="Times New Roman"/>
          <w:lang w:val="de-DE"/>
        </w:rPr>
        <w:t xml:space="preserve">Dahrendorf,  Ralf. Acht Anmerkungen zum Populismus/Eight remarks on populism. </w:t>
      </w:r>
      <w:r w:rsidR="00061841" w:rsidRPr="00F16E32">
        <w:rPr>
          <w:rFonts w:ascii="Times New Roman" w:hAnsi="Times New Roman" w:cs="Times New Roman"/>
          <w:b/>
          <w:bCs/>
          <w:lang w:val="en-US"/>
        </w:rPr>
        <w:t>Liberal Institute of the Friedrich Naumann Foundation for Freedom</w:t>
      </w:r>
      <w:r w:rsidR="00061841" w:rsidRPr="00F16E32">
        <w:rPr>
          <w:rFonts w:ascii="Times New Roman" w:hAnsi="Times New Roman" w:cs="Times New Roman"/>
          <w:lang w:val="en-US"/>
        </w:rPr>
        <w:t xml:space="preserve">, 2024. </w:t>
      </w:r>
    </w:p>
  </w:footnote>
  <w:footnote w:id="499">
    <w:p w14:paraId="192A239B" w14:textId="5A9A5977" w:rsidR="007E32F9" w:rsidRPr="00F16E32" w:rsidRDefault="007E32F9"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Canovan, Margaret. Trust the People! Populism and the Two Faces of Democracy. </w:t>
      </w:r>
      <w:r w:rsidRPr="00F16E32">
        <w:rPr>
          <w:rFonts w:ascii="Times New Roman" w:hAnsi="Times New Roman" w:cs="Times New Roman"/>
          <w:b/>
          <w:bCs/>
          <w:color w:val="000000" w:themeColor="text1"/>
          <w:lang w:val="en-US"/>
        </w:rPr>
        <w:t>Political Studies</w:t>
      </w:r>
      <w:r w:rsidRPr="00F16E32">
        <w:rPr>
          <w:rFonts w:ascii="Times New Roman" w:hAnsi="Times New Roman" w:cs="Times New Roman"/>
          <w:color w:val="000000" w:themeColor="text1"/>
          <w:lang w:val="en-US"/>
        </w:rPr>
        <w:t>, v. XLVII, n. 1, p</w:t>
      </w:r>
      <w:r w:rsidR="00CE124D" w:rsidRPr="00F16E32">
        <w:rPr>
          <w:rFonts w:ascii="Times New Roman" w:hAnsi="Times New Roman" w:cs="Times New Roman"/>
          <w:color w:val="000000" w:themeColor="text1"/>
          <w:lang w:val="en-US"/>
        </w:rPr>
        <w:t>p</w:t>
      </w:r>
      <w:r w:rsidRPr="00F16E32">
        <w:rPr>
          <w:rFonts w:ascii="Times New Roman" w:hAnsi="Times New Roman" w:cs="Times New Roman"/>
          <w:color w:val="000000" w:themeColor="text1"/>
          <w:lang w:val="en-US"/>
        </w:rPr>
        <w:t>. 2-16, March 1999.</w:t>
      </w:r>
    </w:p>
  </w:footnote>
  <w:footnote w:id="500">
    <w:p w14:paraId="00A4A503" w14:textId="4D58E4C2" w:rsidR="00A56EF6" w:rsidRPr="00F16E32" w:rsidRDefault="00A56EF6"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25131F">
        <w:rPr>
          <w:rFonts w:ascii="Times New Roman" w:hAnsi="Times New Roman" w:cs="Times New Roman"/>
          <w:color w:val="000000" w:themeColor="text1"/>
          <w:lang w:val="en-US"/>
        </w:rPr>
        <w:t xml:space="preserve"> Melo, Rurion; Werle, Denilson. </w:t>
      </w:r>
      <w:r w:rsidRPr="00F16E32">
        <w:rPr>
          <w:rFonts w:ascii="Times New Roman" w:hAnsi="Times New Roman" w:cs="Times New Roman"/>
          <w:color w:val="000000" w:themeColor="text1"/>
        </w:rPr>
        <w:t>Introdu</w:t>
      </w:r>
      <w:r w:rsidR="00D056D5" w:rsidRPr="00F16E32">
        <w:rPr>
          <w:rFonts w:ascii="Times New Roman" w:hAnsi="Times New Roman" w:cs="Times New Roman"/>
          <w:color w:val="000000" w:themeColor="text1"/>
        </w:rPr>
        <w:t>çã</w:t>
      </w:r>
      <w:r w:rsidRPr="00F16E32">
        <w:rPr>
          <w:rFonts w:ascii="Times New Roman" w:hAnsi="Times New Roman" w:cs="Times New Roman"/>
          <w:color w:val="000000" w:themeColor="text1"/>
        </w:rPr>
        <w:t xml:space="preserve">o. </w:t>
      </w:r>
      <w:r w:rsidR="00D23EBC" w:rsidRPr="00F16E32">
        <w:rPr>
          <w:rFonts w:ascii="Times New Roman" w:hAnsi="Times New Roman" w:cs="Times New Roman"/>
          <w:color w:val="000000" w:themeColor="text1"/>
        </w:rPr>
        <w:t xml:space="preserve">In: Honneth, Axel. </w:t>
      </w:r>
      <w:r w:rsidRPr="00F16E32">
        <w:rPr>
          <w:rFonts w:ascii="Times New Roman" w:hAnsi="Times New Roman" w:cs="Times New Roman"/>
          <w:b/>
          <w:bCs/>
          <w:color w:val="000000" w:themeColor="text1"/>
        </w:rPr>
        <w:t xml:space="preserve">Sofrimento de </w:t>
      </w:r>
      <w:r w:rsidR="00D056D5" w:rsidRPr="00F16E32">
        <w:rPr>
          <w:rFonts w:ascii="Times New Roman" w:hAnsi="Times New Roman" w:cs="Times New Roman"/>
          <w:b/>
          <w:bCs/>
          <w:color w:val="000000" w:themeColor="text1"/>
        </w:rPr>
        <w:t>indeterminação</w:t>
      </w:r>
      <w:r w:rsidRPr="00F16E32">
        <w:rPr>
          <w:rFonts w:ascii="Times New Roman" w:hAnsi="Times New Roman" w:cs="Times New Roman"/>
          <w:b/>
          <w:bCs/>
          <w:color w:val="000000" w:themeColor="text1"/>
        </w:rPr>
        <w:t>. Uma reatualização da filosofia do direito de Hegel</w:t>
      </w:r>
      <w:r w:rsidRPr="00F16E32">
        <w:rPr>
          <w:rFonts w:ascii="Times New Roman" w:hAnsi="Times New Roman" w:cs="Times New Roman"/>
          <w:color w:val="000000" w:themeColor="text1"/>
        </w:rPr>
        <w:t xml:space="preserve">. </w:t>
      </w:r>
      <w:r w:rsidR="00D23EBC" w:rsidRPr="00F16E32">
        <w:rPr>
          <w:rFonts w:ascii="Times New Roman" w:hAnsi="Times New Roman" w:cs="Times New Roman"/>
          <w:color w:val="000000" w:themeColor="text1"/>
        </w:rPr>
        <w:t xml:space="preserve">São Paulo: </w:t>
      </w:r>
      <w:r w:rsidRPr="00F16E32">
        <w:rPr>
          <w:rFonts w:ascii="Times New Roman" w:hAnsi="Times New Roman" w:cs="Times New Roman"/>
          <w:color w:val="000000" w:themeColor="text1"/>
        </w:rPr>
        <w:t xml:space="preserve">Editoria Singular, 2010. </w:t>
      </w:r>
    </w:p>
  </w:footnote>
  <w:footnote w:id="501">
    <w:p w14:paraId="2DADB1CA" w14:textId="10E164BB" w:rsidR="002430DA" w:rsidRPr="0025131F" w:rsidRDefault="002430DA"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25131F">
        <w:rPr>
          <w:rFonts w:ascii="Times New Roman" w:hAnsi="Times New Roman" w:cs="Times New Roman"/>
        </w:rPr>
        <w:t xml:space="preserve"> </w:t>
      </w:r>
      <w:r w:rsidR="007272FD" w:rsidRPr="0025131F">
        <w:rPr>
          <w:rFonts w:ascii="Times New Roman" w:hAnsi="Times New Roman" w:cs="Times New Roman"/>
        </w:rPr>
        <w:t>Forst, 2021, p.285-286</w:t>
      </w:r>
    </w:p>
  </w:footnote>
  <w:footnote w:id="502">
    <w:p w14:paraId="29B23114" w14:textId="5EC5FE24" w:rsidR="006F502E" w:rsidRPr="00F16E32" w:rsidRDefault="006F502E"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Przwerski, Adam. </w:t>
      </w:r>
      <w:r w:rsidR="00CA11E4" w:rsidRPr="00F16E32">
        <w:rPr>
          <w:rFonts w:ascii="Times New Roman" w:hAnsi="Times New Roman" w:cs="Times New Roman"/>
          <w:color w:val="000000" w:themeColor="text1"/>
        </w:rPr>
        <w:t>Dominação</w:t>
      </w:r>
      <w:r w:rsidRPr="00F16E32">
        <w:rPr>
          <w:rFonts w:ascii="Times New Roman" w:hAnsi="Times New Roman" w:cs="Times New Roman"/>
          <w:color w:val="000000" w:themeColor="text1"/>
        </w:rPr>
        <w:t xml:space="preserve"> </w:t>
      </w:r>
      <w:r w:rsidR="00CA11E4" w:rsidRPr="00F16E32">
        <w:rPr>
          <w:rFonts w:ascii="Times New Roman" w:hAnsi="Times New Roman" w:cs="Times New Roman"/>
          <w:color w:val="000000" w:themeColor="text1"/>
        </w:rPr>
        <w:t>ideológica</w:t>
      </w:r>
      <w:r w:rsidRPr="00F16E32">
        <w:rPr>
          <w:rFonts w:ascii="Times New Roman" w:hAnsi="Times New Roman" w:cs="Times New Roman"/>
          <w:color w:val="000000" w:themeColor="text1"/>
        </w:rPr>
        <w:t xml:space="preserve">. In: </w:t>
      </w:r>
      <w:r w:rsidR="00DF14F8" w:rsidRPr="00F16E32">
        <w:rPr>
          <w:rFonts w:ascii="Times New Roman" w:hAnsi="Times New Roman" w:cs="Times New Roman"/>
          <w:color w:val="000000" w:themeColor="text1"/>
        </w:rPr>
        <w:t xml:space="preserve">Werle, </w:t>
      </w:r>
      <w:r w:rsidRPr="00F16E32">
        <w:rPr>
          <w:rFonts w:ascii="Times New Roman" w:hAnsi="Times New Roman" w:cs="Times New Roman"/>
          <w:color w:val="000000" w:themeColor="text1"/>
        </w:rPr>
        <w:t>Denilson Luís</w:t>
      </w:r>
      <w:r w:rsidR="00DF14F8" w:rsidRPr="00F16E32">
        <w:rPr>
          <w:rFonts w:ascii="Times New Roman" w:hAnsi="Times New Roman" w:cs="Times New Roman"/>
          <w:color w:val="000000" w:themeColor="text1"/>
        </w:rPr>
        <w:t>;</w:t>
      </w:r>
      <w:r w:rsidRPr="00F16E32">
        <w:rPr>
          <w:rFonts w:ascii="Times New Roman" w:hAnsi="Times New Roman" w:cs="Times New Roman"/>
          <w:color w:val="000000" w:themeColor="text1"/>
        </w:rPr>
        <w:t xml:space="preserve"> </w:t>
      </w:r>
      <w:r w:rsidR="00DF14F8" w:rsidRPr="00F16E32">
        <w:rPr>
          <w:rFonts w:ascii="Times New Roman" w:hAnsi="Times New Roman" w:cs="Times New Roman"/>
          <w:color w:val="000000" w:themeColor="text1"/>
        </w:rPr>
        <w:t xml:space="preserve">Melo, </w:t>
      </w:r>
      <w:r w:rsidRPr="00F16E32">
        <w:rPr>
          <w:rFonts w:ascii="Times New Roman" w:hAnsi="Times New Roman" w:cs="Times New Roman"/>
          <w:color w:val="000000" w:themeColor="text1"/>
        </w:rPr>
        <w:t>Rúrion Soares (</w:t>
      </w:r>
      <w:r w:rsidR="00DF14F8" w:rsidRPr="00F16E32">
        <w:rPr>
          <w:rFonts w:ascii="Times New Roman" w:hAnsi="Times New Roman" w:cs="Times New Roman"/>
          <w:color w:val="000000" w:themeColor="text1"/>
        </w:rPr>
        <w:t>o</w:t>
      </w:r>
      <w:r w:rsidRPr="00F16E32">
        <w:rPr>
          <w:rFonts w:ascii="Times New Roman" w:hAnsi="Times New Roman" w:cs="Times New Roman"/>
          <w:color w:val="000000" w:themeColor="text1"/>
        </w:rPr>
        <w:t>rg.)</w:t>
      </w:r>
      <w:r w:rsidR="005F75B4" w:rsidRPr="00F16E32">
        <w:rPr>
          <w:rFonts w:ascii="Times New Roman" w:hAnsi="Times New Roman" w:cs="Times New Roman"/>
          <w:color w:val="000000" w:themeColor="text1"/>
        </w:rPr>
        <w:t>.</w:t>
      </w:r>
      <w:r w:rsidRPr="00F16E32">
        <w:rPr>
          <w:rFonts w:ascii="Times New Roman" w:hAnsi="Times New Roman" w:cs="Times New Roman"/>
          <w:color w:val="000000" w:themeColor="text1"/>
        </w:rPr>
        <w:t xml:space="preserve"> </w:t>
      </w:r>
      <w:r w:rsidR="00CA11E4" w:rsidRPr="00F16E32">
        <w:rPr>
          <w:rFonts w:ascii="Times New Roman" w:hAnsi="Times New Roman" w:cs="Times New Roman"/>
          <w:b/>
          <w:bCs/>
          <w:color w:val="000000" w:themeColor="text1"/>
        </w:rPr>
        <w:t>Democracia</w:t>
      </w:r>
      <w:r w:rsidRPr="00F16E32">
        <w:rPr>
          <w:rFonts w:ascii="Times New Roman" w:hAnsi="Times New Roman" w:cs="Times New Roman"/>
          <w:b/>
          <w:bCs/>
          <w:color w:val="000000" w:themeColor="text1"/>
        </w:rPr>
        <w:t xml:space="preserve"> </w:t>
      </w:r>
      <w:r w:rsidR="00CA11E4" w:rsidRPr="00F16E32">
        <w:rPr>
          <w:rFonts w:ascii="Times New Roman" w:hAnsi="Times New Roman" w:cs="Times New Roman"/>
          <w:b/>
          <w:bCs/>
          <w:color w:val="000000" w:themeColor="text1"/>
        </w:rPr>
        <w:t>deliberativa</w:t>
      </w:r>
      <w:r w:rsidRPr="00F16E32">
        <w:rPr>
          <w:rFonts w:ascii="Times New Roman" w:hAnsi="Times New Roman" w:cs="Times New Roman"/>
          <w:b/>
          <w:bCs/>
          <w:color w:val="000000" w:themeColor="text1"/>
        </w:rPr>
        <w:t>.</w:t>
      </w:r>
      <w:r w:rsidRPr="00F16E32">
        <w:rPr>
          <w:rFonts w:ascii="Times New Roman" w:hAnsi="Times New Roman" w:cs="Times New Roman"/>
          <w:color w:val="000000" w:themeColor="text1"/>
        </w:rPr>
        <w:t xml:space="preserve">  São </w:t>
      </w:r>
      <w:r w:rsidR="00CA11E4" w:rsidRPr="00F16E32">
        <w:rPr>
          <w:rFonts w:ascii="Times New Roman" w:hAnsi="Times New Roman" w:cs="Times New Roman"/>
          <w:color w:val="000000" w:themeColor="text1"/>
        </w:rPr>
        <w:t>Paulo</w:t>
      </w:r>
      <w:r w:rsidRPr="00F16E32">
        <w:rPr>
          <w:rFonts w:ascii="Times New Roman" w:hAnsi="Times New Roman" w:cs="Times New Roman"/>
          <w:color w:val="000000" w:themeColor="text1"/>
        </w:rPr>
        <w:t>, Editora ‏Singular</w:t>
      </w:r>
      <w:r w:rsidR="005F75B4" w:rsidRPr="00F16E32">
        <w:rPr>
          <w:rFonts w:ascii="Times New Roman" w:hAnsi="Times New Roman" w:cs="Times New Roman"/>
          <w:color w:val="000000" w:themeColor="text1"/>
        </w:rPr>
        <w:t>,</w:t>
      </w:r>
      <w:r w:rsidRPr="00F16E32">
        <w:rPr>
          <w:rFonts w:ascii="Times New Roman" w:hAnsi="Times New Roman" w:cs="Times New Roman"/>
          <w:color w:val="000000" w:themeColor="text1"/>
        </w:rPr>
        <w:t xml:space="preserve"> 2007</w:t>
      </w:r>
    </w:p>
  </w:footnote>
  <w:footnote w:id="503">
    <w:p w14:paraId="34119F5D" w14:textId="6E46B949" w:rsidR="006F502E" w:rsidRPr="00F16E32" w:rsidRDefault="006F502E"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Presentes abordagens neo-aristotélicas das teorias das capacidades humanas fundamentais (basic capabilities) como de Martha Nussbaum, </w:t>
      </w:r>
      <w:r w:rsidR="00B3739B" w:rsidRPr="00F16E32">
        <w:rPr>
          <w:rFonts w:ascii="Times New Roman" w:hAnsi="Times New Roman" w:cs="Times New Roman"/>
          <w:color w:val="000000" w:themeColor="text1"/>
        </w:rPr>
        <w:t>passando pelo</w:t>
      </w:r>
      <w:r w:rsidRPr="00F16E32">
        <w:rPr>
          <w:rFonts w:ascii="Times New Roman" w:hAnsi="Times New Roman" w:cs="Times New Roman"/>
          <w:color w:val="000000" w:themeColor="text1"/>
        </w:rPr>
        <w:t xml:space="preserve">suficientarismo de Angelika Krebs, </w:t>
      </w:r>
      <w:r w:rsidR="00B3739B" w:rsidRPr="00F16E32">
        <w:rPr>
          <w:rFonts w:ascii="Times New Roman" w:hAnsi="Times New Roman" w:cs="Times New Roman"/>
          <w:color w:val="000000" w:themeColor="text1"/>
        </w:rPr>
        <w:t>pelo</w:t>
      </w:r>
      <w:r w:rsidRPr="00F16E32">
        <w:rPr>
          <w:rFonts w:ascii="Times New Roman" w:hAnsi="Times New Roman" w:cs="Times New Roman"/>
          <w:color w:val="000000" w:themeColor="text1"/>
        </w:rPr>
        <w:t xml:space="preserve"> luck-eg</w:t>
      </w:r>
      <w:r w:rsidR="00B3739B" w:rsidRPr="00F16E32">
        <w:rPr>
          <w:rFonts w:ascii="Times New Roman" w:hAnsi="Times New Roman" w:cs="Times New Roman"/>
          <w:color w:val="000000" w:themeColor="text1"/>
        </w:rPr>
        <w:t>a</w:t>
      </w:r>
      <w:r w:rsidRPr="00F16E32">
        <w:rPr>
          <w:rFonts w:ascii="Times New Roman" w:hAnsi="Times New Roman" w:cs="Times New Roman"/>
          <w:color w:val="000000" w:themeColor="text1"/>
        </w:rPr>
        <w:t xml:space="preserve">litarismo de Arneson, </w:t>
      </w:r>
      <w:r w:rsidR="001C6A68" w:rsidRPr="00F16E32">
        <w:rPr>
          <w:rFonts w:ascii="Times New Roman" w:hAnsi="Times New Roman" w:cs="Times New Roman"/>
          <w:color w:val="000000" w:themeColor="text1"/>
        </w:rPr>
        <w:t xml:space="preserve">pelo </w:t>
      </w:r>
      <w:r w:rsidRPr="00F16E32">
        <w:rPr>
          <w:rFonts w:ascii="Times New Roman" w:hAnsi="Times New Roman" w:cs="Times New Roman"/>
          <w:color w:val="000000" w:themeColor="text1"/>
        </w:rPr>
        <w:t xml:space="preserve">igualitarismo social de Harry Frankfurt, </w:t>
      </w:r>
      <w:r w:rsidR="001C6A68" w:rsidRPr="00F16E32">
        <w:rPr>
          <w:rFonts w:ascii="Times New Roman" w:hAnsi="Times New Roman" w:cs="Times New Roman"/>
          <w:color w:val="000000" w:themeColor="text1"/>
        </w:rPr>
        <w:t xml:space="preserve">até as </w:t>
      </w:r>
      <w:r w:rsidRPr="00F16E32">
        <w:rPr>
          <w:rFonts w:ascii="Times New Roman" w:hAnsi="Times New Roman" w:cs="Times New Roman"/>
          <w:color w:val="000000" w:themeColor="text1"/>
        </w:rPr>
        <w:t>abordagens consequencialistas de Peter Singer, não levam em questão a dimensão mais fundamental do progresso como justiça.</w:t>
      </w:r>
    </w:p>
  </w:footnote>
  <w:footnote w:id="504">
    <w:p w14:paraId="231B771F" w14:textId="77777777" w:rsidR="006F502E" w:rsidRPr="00F16E32" w:rsidRDefault="006F502E" w:rsidP="00E654A3">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w:t>
      </w:r>
      <w:r w:rsidRPr="00F16E32">
        <w:rPr>
          <w:rFonts w:ascii="Times New Roman" w:eastAsia="Times New Roman" w:hAnsi="Times New Roman" w:cs="Times New Roman"/>
          <w:color w:val="000000" w:themeColor="text1"/>
          <w:lang w:val="de-DE" w:eastAsia="pt-BR"/>
        </w:rPr>
        <w:t xml:space="preserve">Forst, 2021, p.227. </w:t>
      </w:r>
    </w:p>
  </w:footnote>
  <w:footnote w:id="505">
    <w:p w14:paraId="6FB5ACE9" w14:textId="77777777" w:rsidR="006F502E" w:rsidRPr="00F16E32" w:rsidRDefault="006F502E" w:rsidP="00E654A3">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w:t>
      </w:r>
      <w:r w:rsidRPr="00F16E32">
        <w:rPr>
          <w:rFonts w:ascii="Times New Roman" w:eastAsia="Times New Roman" w:hAnsi="Times New Roman" w:cs="Times New Roman"/>
          <w:color w:val="000000" w:themeColor="text1"/>
          <w:lang w:val="de-DE" w:eastAsia="pt-BR"/>
        </w:rPr>
        <w:t>Forst, 2021, p.211.</w:t>
      </w:r>
    </w:p>
  </w:footnote>
  <w:footnote w:id="506">
    <w:p w14:paraId="27B75FE1" w14:textId="2A3F1085" w:rsidR="006F502E" w:rsidRPr="00F16E32" w:rsidRDefault="006F502E" w:rsidP="00E654A3">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w:t>
      </w:r>
      <w:r w:rsidRPr="00F16E32">
        <w:rPr>
          <w:rFonts w:ascii="Times New Roman" w:eastAsia="Times New Roman" w:hAnsi="Times New Roman" w:cs="Times New Roman"/>
          <w:color w:val="000000" w:themeColor="text1"/>
          <w:lang w:val="de-DE" w:eastAsia="pt-BR"/>
        </w:rPr>
        <w:t xml:space="preserve">Forst, </w:t>
      </w:r>
      <w:r w:rsidR="0056205E" w:rsidRPr="00F16E32">
        <w:rPr>
          <w:rFonts w:ascii="Times New Roman" w:eastAsia="Times New Roman" w:hAnsi="Times New Roman" w:cs="Times New Roman"/>
          <w:color w:val="000000" w:themeColor="text1"/>
          <w:lang w:val="de-DE" w:eastAsia="pt-BR"/>
        </w:rPr>
        <w:t xml:space="preserve">2021, </w:t>
      </w:r>
      <w:r w:rsidRPr="00F16E32">
        <w:rPr>
          <w:rFonts w:ascii="Times New Roman" w:eastAsia="Times New Roman" w:hAnsi="Times New Roman" w:cs="Times New Roman"/>
          <w:color w:val="000000" w:themeColor="text1"/>
          <w:lang w:val="de-DE" w:eastAsia="pt-BR"/>
        </w:rPr>
        <w:t>p.210.</w:t>
      </w:r>
    </w:p>
  </w:footnote>
  <w:footnote w:id="507">
    <w:p w14:paraId="40E610AE" w14:textId="7E17057D" w:rsidR="006F502E" w:rsidRPr="00F16E32" w:rsidRDefault="006F502E"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Honneth, Axel. Beyond the Law: A Response to William Scheuerman. </w:t>
      </w:r>
      <w:r w:rsidRPr="00F16E32">
        <w:rPr>
          <w:rFonts w:ascii="Times New Roman" w:hAnsi="Times New Roman" w:cs="Times New Roman"/>
          <w:color w:val="000000" w:themeColor="text1"/>
        </w:rPr>
        <w:t>C</w:t>
      </w:r>
      <w:r w:rsidRPr="00F16E32">
        <w:rPr>
          <w:rFonts w:ascii="Times New Roman" w:hAnsi="Times New Roman" w:cs="Times New Roman"/>
          <w:b/>
          <w:bCs/>
          <w:color w:val="000000" w:themeColor="text1"/>
        </w:rPr>
        <w:t>onstellations</w:t>
      </w:r>
      <w:r w:rsidRPr="00F16E32">
        <w:rPr>
          <w:rFonts w:ascii="Times New Roman" w:hAnsi="Times New Roman" w:cs="Times New Roman"/>
          <w:color w:val="000000" w:themeColor="text1"/>
        </w:rPr>
        <w:t xml:space="preserve">, 24, 2017, p.126-132. </w:t>
      </w:r>
    </w:p>
  </w:footnote>
  <w:footnote w:id="508">
    <w:p w14:paraId="551ACA29" w14:textId="543A839F" w:rsidR="006F502E" w:rsidRPr="00F16E32" w:rsidRDefault="006F502E"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Werle, Denilson. A estrutura básica como objeto da justiça: liberdades básicas e as bases sociais do autorrespeito. </w:t>
      </w:r>
      <w:r w:rsidRPr="00F16E32">
        <w:rPr>
          <w:rFonts w:ascii="Times New Roman" w:hAnsi="Times New Roman" w:cs="Times New Roman"/>
          <w:b/>
          <w:bCs/>
          <w:color w:val="000000" w:themeColor="text1"/>
        </w:rPr>
        <w:t>Cadernos de Filosofia Alemã</w:t>
      </w:r>
      <w:r w:rsidRPr="00F16E32">
        <w:rPr>
          <w:rFonts w:ascii="Times New Roman" w:hAnsi="Times New Roman" w:cs="Times New Roman"/>
          <w:color w:val="000000" w:themeColor="text1"/>
        </w:rPr>
        <w:t xml:space="preserve">: Crítica e Modernidade, v. 19, p. 63-83, 2014. </w:t>
      </w:r>
    </w:p>
  </w:footnote>
  <w:footnote w:id="509">
    <w:p w14:paraId="7FCA76C2" w14:textId="63D8444D" w:rsidR="006F502E" w:rsidRPr="00F16E32" w:rsidRDefault="006F502E"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Honneth, Axel. </w:t>
      </w:r>
      <w:r w:rsidRPr="00F16E32">
        <w:rPr>
          <w:rFonts w:ascii="Times New Roman" w:hAnsi="Times New Roman" w:cs="Times New Roman"/>
          <w:b/>
          <w:bCs/>
          <w:color w:val="000000" w:themeColor="text1"/>
        </w:rPr>
        <w:t>Direito da Liberdade</w:t>
      </w:r>
      <w:r w:rsidRPr="00F16E32">
        <w:rPr>
          <w:rFonts w:ascii="Times New Roman" w:hAnsi="Times New Roman" w:cs="Times New Roman"/>
          <w:color w:val="000000" w:themeColor="text1"/>
        </w:rPr>
        <w:t xml:space="preserve">. </w:t>
      </w:r>
      <w:r w:rsidR="00D81C16" w:rsidRPr="00F16E32">
        <w:rPr>
          <w:rFonts w:ascii="Times New Roman" w:hAnsi="Times New Roman" w:cs="Times New Roman"/>
          <w:color w:val="000000" w:themeColor="text1"/>
        </w:rPr>
        <w:t xml:space="preserve">São Paulo: </w:t>
      </w:r>
      <w:r w:rsidRPr="00F16E32">
        <w:rPr>
          <w:rFonts w:ascii="Times New Roman" w:hAnsi="Times New Roman" w:cs="Times New Roman"/>
          <w:color w:val="000000" w:themeColor="text1"/>
        </w:rPr>
        <w:t>Mar</w:t>
      </w:r>
      <w:r w:rsidR="00D81C16" w:rsidRPr="00F16E32">
        <w:rPr>
          <w:rFonts w:ascii="Times New Roman" w:hAnsi="Times New Roman" w:cs="Times New Roman"/>
          <w:color w:val="000000" w:themeColor="text1"/>
        </w:rPr>
        <w:t>i</w:t>
      </w:r>
      <w:r w:rsidRPr="00F16E32">
        <w:rPr>
          <w:rFonts w:ascii="Times New Roman" w:hAnsi="Times New Roman" w:cs="Times New Roman"/>
          <w:color w:val="000000" w:themeColor="text1"/>
        </w:rPr>
        <w:t>tns Fontes, 2015, p.210</w:t>
      </w:r>
    </w:p>
  </w:footnote>
  <w:footnote w:id="510">
    <w:p w14:paraId="153AF7F3" w14:textId="7336D21F" w:rsidR="006F502E" w:rsidRPr="00F16E32" w:rsidRDefault="006F502E" w:rsidP="00E654A3">
      <w:pPr>
        <w:spacing w:line="240" w:lineRule="auto"/>
        <w:ind w:firstLine="0"/>
        <w:rPr>
          <w:rFonts w:ascii="Times New Roman" w:hAnsi="Times New Roman" w:cs="Times New Roman"/>
          <w:color w:val="000000" w:themeColor="text1"/>
          <w:sz w:val="20"/>
          <w:szCs w:val="20"/>
          <w:lang w:val="en-US"/>
        </w:rPr>
      </w:pPr>
      <w:r w:rsidRPr="00F16E32">
        <w:rPr>
          <w:rStyle w:val="Refdenotaderodap"/>
          <w:rFonts w:ascii="Times New Roman" w:hAnsi="Times New Roman" w:cs="Times New Roman"/>
          <w:color w:val="000000" w:themeColor="text1"/>
          <w:sz w:val="20"/>
          <w:szCs w:val="20"/>
        </w:rPr>
        <w:footnoteRef/>
      </w:r>
      <w:r w:rsidRPr="00F16E32">
        <w:rPr>
          <w:rFonts w:ascii="Times New Roman" w:hAnsi="Times New Roman" w:cs="Times New Roman"/>
          <w:color w:val="000000" w:themeColor="text1"/>
          <w:sz w:val="20"/>
          <w:szCs w:val="20"/>
          <w:lang w:val="en-US"/>
        </w:rPr>
        <w:t xml:space="preserve"> Mouffe, Chantal. Democracy, Power, and </w:t>
      </w:r>
      <w:r w:rsidR="00CE48CB" w:rsidRPr="00F16E32">
        <w:rPr>
          <w:rFonts w:ascii="Times New Roman" w:hAnsi="Times New Roman" w:cs="Times New Roman"/>
          <w:color w:val="000000" w:themeColor="text1"/>
          <w:sz w:val="20"/>
          <w:szCs w:val="20"/>
          <w:lang w:val="en-US"/>
        </w:rPr>
        <w:t>“</w:t>
      </w:r>
      <w:r w:rsidRPr="00F16E32">
        <w:rPr>
          <w:rFonts w:ascii="Times New Roman" w:hAnsi="Times New Roman" w:cs="Times New Roman"/>
          <w:color w:val="000000" w:themeColor="text1"/>
          <w:sz w:val="20"/>
          <w:szCs w:val="20"/>
          <w:lang w:val="en-US"/>
        </w:rPr>
        <w:t>the Political”’</w:t>
      </w:r>
      <w:r w:rsidR="00CE48CB" w:rsidRPr="00F16E32">
        <w:rPr>
          <w:rFonts w:ascii="Times New Roman" w:hAnsi="Times New Roman" w:cs="Times New Roman"/>
          <w:color w:val="000000" w:themeColor="text1"/>
          <w:sz w:val="20"/>
          <w:szCs w:val="20"/>
          <w:lang w:val="en-US"/>
        </w:rPr>
        <w:t>.</w:t>
      </w:r>
      <w:r w:rsidRPr="00F16E32">
        <w:rPr>
          <w:rFonts w:ascii="Times New Roman" w:hAnsi="Times New Roman" w:cs="Times New Roman"/>
          <w:color w:val="000000" w:themeColor="text1"/>
          <w:sz w:val="20"/>
          <w:szCs w:val="20"/>
          <w:lang w:val="en-US"/>
        </w:rPr>
        <w:t xml:space="preserve"> </w:t>
      </w:r>
      <w:r w:rsidR="00CE48CB" w:rsidRPr="00F16E32">
        <w:rPr>
          <w:rFonts w:ascii="Times New Roman" w:hAnsi="Times New Roman" w:cs="Times New Roman"/>
          <w:color w:val="000000" w:themeColor="text1"/>
          <w:sz w:val="20"/>
          <w:szCs w:val="20"/>
          <w:lang w:val="en-US"/>
        </w:rPr>
        <w:t>I</w:t>
      </w:r>
      <w:r w:rsidRPr="00F16E32">
        <w:rPr>
          <w:rFonts w:ascii="Times New Roman" w:hAnsi="Times New Roman" w:cs="Times New Roman"/>
          <w:color w:val="000000" w:themeColor="text1"/>
          <w:sz w:val="20"/>
          <w:szCs w:val="20"/>
          <w:lang w:val="en-US"/>
        </w:rPr>
        <w:t>n</w:t>
      </w:r>
      <w:r w:rsidR="00CE48CB" w:rsidRPr="00F16E32">
        <w:rPr>
          <w:rFonts w:ascii="Times New Roman" w:hAnsi="Times New Roman" w:cs="Times New Roman"/>
          <w:color w:val="000000" w:themeColor="text1"/>
          <w:sz w:val="20"/>
          <w:szCs w:val="20"/>
          <w:lang w:val="en-US"/>
        </w:rPr>
        <w:t>:</w:t>
      </w:r>
      <w:r w:rsidRPr="00F16E32">
        <w:rPr>
          <w:rFonts w:ascii="Times New Roman" w:hAnsi="Times New Roman" w:cs="Times New Roman"/>
          <w:color w:val="000000" w:themeColor="text1"/>
          <w:sz w:val="20"/>
          <w:szCs w:val="20"/>
          <w:lang w:val="en-US"/>
        </w:rPr>
        <w:t xml:space="preserve"> S. Benhabib </w:t>
      </w:r>
      <w:r w:rsidR="00CA11E4" w:rsidRPr="00F16E32">
        <w:rPr>
          <w:rFonts w:ascii="Times New Roman" w:hAnsi="Times New Roman" w:cs="Times New Roman"/>
          <w:color w:val="000000" w:themeColor="text1"/>
          <w:sz w:val="20"/>
          <w:szCs w:val="20"/>
          <w:lang w:val="en-US"/>
        </w:rPr>
        <w:t>(org.)</w:t>
      </w:r>
      <w:r w:rsidR="00CE48CB" w:rsidRPr="00F16E32">
        <w:rPr>
          <w:rFonts w:ascii="Times New Roman" w:hAnsi="Times New Roman" w:cs="Times New Roman"/>
          <w:color w:val="000000" w:themeColor="text1"/>
          <w:sz w:val="20"/>
          <w:szCs w:val="20"/>
          <w:lang w:val="en-US"/>
        </w:rPr>
        <w:t>.</w:t>
      </w:r>
      <w:r w:rsidRPr="00F16E32">
        <w:rPr>
          <w:rFonts w:ascii="Times New Roman" w:hAnsi="Times New Roman" w:cs="Times New Roman"/>
          <w:b/>
          <w:bCs/>
          <w:i/>
          <w:iCs/>
          <w:color w:val="000000" w:themeColor="text1"/>
          <w:sz w:val="20"/>
          <w:szCs w:val="20"/>
          <w:lang w:val="en-US"/>
        </w:rPr>
        <w:t xml:space="preserve"> </w:t>
      </w:r>
      <w:r w:rsidRPr="00F16E32">
        <w:rPr>
          <w:rFonts w:ascii="Times New Roman" w:hAnsi="Times New Roman" w:cs="Times New Roman"/>
          <w:b/>
          <w:bCs/>
          <w:color w:val="000000" w:themeColor="text1"/>
          <w:sz w:val="20"/>
          <w:szCs w:val="20"/>
          <w:lang w:val="en-US"/>
        </w:rPr>
        <w:t>Democracy and Difference</w:t>
      </w:r>
      <w:r w:rsidRPr="00F16E32">
        <w:rPr>
          <w:rFonts w:ascii="Times New Roman" w:hAnsi="Times New Roman" w:cs="Times New Roman"/>
          <w:b/>
          <w:bCs/>
          <w:i/>
          <w:iCs/>
          <w:color w:val="000000" w:themeColor="text1"/>
          <w:sz w:val="20"/>
          <w:szCs w:val="20"/>
          <w:lang w:val="en-US"/>
        </w:rPr>
        <w:t xml:space="preserve">: </w:t>
      </w:r>
      <w:r w:rsidRPr="00F16E32">
        <w:rPr>
          <w:rFonts w:ascii="Times New Roman" w:hAnsi="Times New Roman" w:cs="Times New Roman"/>
          <w:b/>
          <w:bCs/>
          <w:color w:val="000000" w:themeColor="text1"/>
          <w:sz w:val="20"/>
          <w:szCs w:val="20"/>
          <w:lang w:val="en-US"/>
        </w:rPr>
        <w:t>Contesting the Boundaries of the Political</w:t>
      </w:r>
      <w:r w:rsidR="00CE48CB" w:rsidRPr="00F16E32">
        <w:rPr>
          <w:rFonts w:ascii="Times New Roman" w:hAnsi="Times New Roman" w:cs="Times New Roman"/>
          <w:color w:val="000000" w:themeColor="text1"/>
          <w:sz w:val="20"/>
          <w:szCs w:val="20"/>
          <w:lang w:val="en-US"/>
        </w:rPr>
        <w:t>.</w:t>
      </w:r>
      <w:r w:rsidRPr="00F16E32">
        <w:rPr>
          <w:rFonts w:ascii="Times New Roman" w:hAnsi="Times New Roman" w:cs="Times New Roman"/>
          <w:color w:val="000000" w:themeColor="text1"/>
          <w:sz w:val="20"/>
          <w:szCs w:val="20"/>
          <w:lang w:val="en-US"/>
        </w:rPr>
        <w:t xml:space="preserve"> Princeton</w:t>
      </w:r>
      <w:r w:rsidR="00CE48CB" w:rsidRPr="00F16E32">
        <w:rPr>
          <w:rFonts w:ascii="Times New Roman" w:hAnsi="Times New Roman" w:cs="Times New Roman"/>
          <w:color w:val="000000" w:themeColor="text1"/>
          <w:sz w:val="20"/>
          <w:szCs w:val="20"/>
          <w:lang w:val="en-US"/>
        </w:rPr>
        <w:t>: Princeton University Press</w:t>
      </w:r>
      <w:r w:rsidRPr="00F16E32">
        <w:rPr>
          <w:rFonts w:ascii="Times New Roman" w:hAnsi="Times New Roman" w:cs="Times New Roman"/>
          <w:color w:val="000000" w:themeColor="text1"/>
          <w:sz w:val="20"/>
          <w:szCs w:val="20"/>
          <w:lang w:val="en-US"/>
        </w:rPr>
        <w:t xml:space="preserve">, 1996. </w:t>
      </w:r>
    </w:p>
  </w:footnote>
  <w:footnote w:id="511">
    <w:p w14:paraId="1246E857" w14:textId="2A852C24" w:rsidR="006F502E" w:rsidRPr="00F16E32" w:rsidRDefault="006F502E" w:rsidP="00E654A3">
      <w:pPr>
        <w:spacing w:line="240" w:lineRule="auto"/>
        <w:ind w:firstLine="0"/>
        <w:rPr>
          <w:rFonts w:ascii="Times New Roman" w:hAnsi="Times New Roman" w:cs="Times New Roman"/>
          <w:color w:val="000000" w:themeColor="text1"/>
          <w:sz w:val="20"/>
          <w:szCs w:val="20"/>
        </w:rPr>
      </w:pPr>
      <w:r w:rsidRPr="00F16E32">
        <w:rPr>
          <w:rStyle w:val="Refdenotaderodap"/>
          <w:rFonts w:ascii="Times New Roman" w:hAnsi="Times New Roman" w:cs="Times New Roman"/>
          <w:color w:val="000000" w:themeColor="text1"/>
          <w:sz w:val="20"/>
          <w:szCs w:val="20"/>
        </w:rPr>
        <w:footnoteRef/>
      </w:r>
      <w:r w:rsidRPr="00F16E32">
        <w:rPr>
          <w:rFonts w:ascii="Times New Roman" w:hAnsi="Times New Roman" w:cs="Times New Roman"/>
          <w:color w:val="000000" w:themeColor="text1"/>
          <w:sz w:val="20"/>
          <w:szCs w:val="20"/>
          <w:lang w:val="en-US"/>
        </w:rPr>
        <w:t xml:space="preserve"> Mouffe, Chantal. Deliberative Democracy or Agonistic Pluralism</w:t>
      </w:r>
      <w:r w:rsidR="00D446A5" w:rsidRPr="00F16E32">
        <w:rPr>
          <w:rFonts w:ascii="Times New Roman" w:hAnsi="Times New Roman" w:cs="Times New Roman"/>
          <w:color w:val="000000" w:themeColor="text1"/>
          <w:sz w:val="20"/>
          <w:szCs w:val="20"/>
          <w:lang w:val="en-US"/>
        </w:rPr>
        <w:t>.</w:t>
      </w:r>
      <w:r w:rsidRPr="00F16E32">
        <w:rPr>
          <w:rFonts w:ascii="Times New Roman" w:hAnsi="Times New Roman" w:cs="Times New Roman"/>
          <w:color w:val="000000" w:themeColor="text1"/>
          <w:sz w:val="20"/>
          <w:szCs w:val="20"/>
          <w:lang w:val="en-US"/>
        </w:rPr>
        <w:t xml:space="preserve"> </w:t>
      </w:r>
      <w:r w:rsidRPr="00F16E32">
        <w:rPr>
          <w:rFonts w:ascii="Times New Roman" w:hAnsi="Times New Roman" w:cs="Times New Roman"/>
          <w:b/>
          <w:bCs/>
          <w:color w:val="000000" w:themeColor="text1"/>
          <w:sz w:val="20"/>
          <w:szCs w:val="20"/>
        </w:rPr>
        <w:t>Social Research</w:t>
      </w:r>
      <w:r w:rsidRPr="00F16E32">
        <w:rPr>
          <w:rFonts w:ascii="Times New Roman" w:hAnsi="Times New Roman" w:cs="Times New Roman"/>
          <w:color w:val="000000" w:themeColor="text1"/>
          <w:sz w:val="20"/>
          <w:szCs w:val="20"/>
        </w:rPr>
        <w:t xml:space="preserve">, vol. 66, no. 3, 1999, pp. 745-758. </w:t>
      </w:r>
    </w:p>
  </w:footnote>
  <w:footnote w:id="512">
    <w:p w14:paraId="454C1AE3" w14:textId="2916B456" w:rsidR="006E1876" w:rsidRPr="00F16E32" w:rsidRDefault="006E1876"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B</w:t>
      </w:r>
      <w:r w:rsidR="00D01CB5" w:rsidRPr="00F16E32">
        <w:rPr>
          <w:rFonts w:ascii="Times New Roman" w:hAnsi="Times New Roman" w:cs="Times New Roman"/>
          <w:color w:val="000000" w:themeColor="text1"/>
        </w:rPr>
        <w:t>enhabib</w:t>
      </w:r>
      <w:r w:rsidRPr="00F16E32">
        <w:rPr>
          <w:rFonts w:ascii="Times New Roman" w:hAnsi="Times New Roman" w:cs="Times New Roman"/>
          <w:color w:val="000000" w:themeColor="text1"/>
        </w:rPr>
        <w:t xml:space="preserve">, Seyla. Breves reflexões sobre o populismo (de esquerda ou de direita). Trad. Adriana P. Matos. </w:t>
      </w:r>
      <w:r w:rsidRPr="00F16E32">
        <w:rPr>
          <w:rFonts w:ascii="Times New Roman" w:hAnsi="Times New Roman" w:cs="Times New Roman"/>
          <w:b/>
          <w:bCs/>
          <w:color w:val="000000" w:themeColor="text1"/>
        </w:rPr>
        <w:t>Dissonância: Revista de Teoria Crítica</w:t>
      </w:r>
      <w:r w:rsidRPr="00F16E32">
        <w:rPr>
          <w:rFonts w:ascii="Times New Roman" w:hAnsi="Times New Roman" w:cs="Times New Roman"/>
          <w:color w:val="000000" w:themeColor="text1"/>
        </w:rPr>
        <w:t>, v. 3 n. 2., Dossiê Theodor W. Adorno, 2º semestre de 2019,</w:t>
      </w:r>
      <w:r w:rsidR="00D446A5"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rPr>
        <w:t>pp. 372-383.</w:t>
      </w:r>
    </w:p>
  </w:footnote>
  <w:footnote w:id="513">
    <w:p w14:paraId="13B042AC" w14:textId="14BF305E" w:rsidR="00AE5AF8" w:rsidRPr="00F16E32" w:rsidRDefault="00AE5AF8"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Müller,</w:t>
      </w:r>
      <w:r w:rsidR="00D01CB5" w:rsidRPr="00F16E32">
        <w:rPr>
          <w:rFonts w:ascii="Times New Roman" w:hAnsi="Times New Roman" w:cs="Times New Roman"/>
          <w:color w:val="000000" w:themeColor="text1"/>
          <w:lang w:val="en-US"/>
        </w:rPr>
        <w:t xml:space="preserve"> Jan-Werner.</w:t>
      </w:r>
      <w:r w:rsidRPr="00F16E32">
        <w:rPr>
          <w:rFonts w:ascii="Times New Roman" w:hAnsi="Times New Roman" w:cs="Times New Roman"/>
          <w:color w:val="000000" w:themeColor="text1"/>
          <w:lang w:val="en-US"/>
        </w:rPr>
        <w:t xml:space="preserve"> Rawls and right-wing populism</w:t>
      </w:r>
      <w:r w:rsidR="00380E26" w:rsidRPr="00F16E32">
        <w:rPr>
          <w:rFonts w:ascii="Times New Roman" w:hAnsi="Times New Roman" w:cs="Times New Roman"/>
          <w:color w:val="000000" w:themeColor="text1"/>
          <w:lang w:val="en-US"/>
        </w:rPr>
        <w:t xml:space="preserve"> -</w:t>
      </w:r>
      <w:r w:rsidRPr="00F16E32">
        <w:rPr>
          <w:rFonts w:ascii="Times New Roman" w:hAnsi="Times New Roman" w:cs="Times New Roman"/>
          <w:color w:val="000000" w:themeColor="text1"/>
          <w:lang w:val="en-US"/>
        </w:rPr>
        <w:t xml:space="preserve"> A qualified defense of the former: A reply to Gila Stopler, </w:t>
      </w:r>
      <w:r w:rsidRPr="00F16E32">
        <w:rPr>
          <w:rFonts w:ascii="Times New Roman" w:hAnsi="Times New Roman" w:cs="Times New Roman"/>
          <w:b/>
          <w:bCs/>
          <w:color w:val="000000" w:themeColor="text1"/>
          <w:lang w:val="en-US"/>
        </w:rPr>
        <w:t>International Journal of Constitutional Law</w:t>
      </w:r>
      <w:r w:rsidRPr="00F16E32">
        <w:rPr>
          <w:rFonts w:ascii="Times New Roman" w:hAnsi="Times New Roman" w:cs="Times New Roman"/>
          <w:color w:val="000000" w:themeColor="text1"/>
          <w:lang w:val="en-US"/>
        </w:rPr>
        <w:t xml:space="preserve">, Volume 19, Issue 2, April 2021, </w:t>
      </w:r>
      <w:r w:rsidR="00380E26" w:rsidRPr="00F16E32">
        <w:rPr>
          <w:rFonts w:ascii="Times New Roman" w:hAnsi="Times New Roman" w:cs="Times New Roman"/>
          <w:color w:val="000000" w:themeColor="text1"/>
          <w:lang w:val="en-US"/>
        </w:rPr>
        <w:t xml:space="preserve">pp. </w:t>
      </w:r>
      <w:r w:rsidRPr="00F16E32">
        <w:rPr>
          <w:rFonts w:ascii="Times New Roman" w:hAnsi="Times New Roman" w:cs="Times New Roman"/>
          <w:color w:val="000000" w:themeColor="text1"/>
          <w:lang w:val="en-US"/>
        </w:rPr>
        <w:t>419–422</w:t>
      </w:r>
      <w:r w:rsidR="00380E26" w:rsidRPr="00F16E32">
        <w:rPr>
          <w:rFonts w:ascii="Times New Roman" w:hAnsi="Times New Roman" w:cs="Times New Roman"/>
          <w:color w:val="000000" w:themeColor="text1"/>
          <w:lang w:val="en-US"/>
        </w:rPr>
        <w:t>.</w:t>
      </w:r>
    </w:p>
  </w:footnote>
  <w:footnote w:id="514">
    <w:p w14:paraId="6BFA698B" w14:textId="306934C6" w:rsidR="006F502E" w:rsidRPr="00F16E32" w:rsidRDefault="006F502E" w:rsidP="00E654A3">
      <w:pPr>
        <w:spacing w:line="240" w:lineRule="auto"/>
        <w:ind w:firstLine="0"/>
        <w:rPr>
          <w:rFonts w:ascii="Times New Roman" w:hAnsi="Times New Roman" w:cs="Times New Roman"/>
          <w:color w:val="000000" w:themeColor="text1"/>
          <w:sz w:val="20"/>
          <w:szCs w:val="20"/>
        </w:rPr>
      </w:pPr>
      <w:r w:rsidRPr="00F16E32">
        <w:rPr>
          <w:rStyle w:val="Refdenotaderodap"/>
          <w:rFonts w:ascii="Times New Roman" w:hAnsi="Times New Roman" w:cs="Times New Roman"/>
          <w:color w:val="000000" w:themeColor="text1"/>
          <w:sz w:val="20"/>
          <w:szCs w:val="20"/>
        </w:rPr>
        <w:footnoteRef/>
      </w:r>
      <w:r w:rsidRPr="00F16E32">
        <w:rPr>
          <w:rFonts w:ascii="Times New Roman" w:hAnsi="Times New Roman" w:cs="Times New Roman"/>
          <w:color w:val="000000" w:themeColor="text1"/>
          <w:sz w:val="20"/>
          <w:szCs w:val="20"/>
          <w:lang w:val="en-US"/>
        </w:rPr>
        <w:t xml:space="preserve"> Cohen, Jean. What's wrong with the normative theory (and the actual practice) of left populism. </w:t>
      </w:r>
      <w:r w:rsidRPr="00F16E32">
        <w:rPr>
          <w:rFonts w:ascii="Times New Roman" w:hAnsi="Times New Roman" w:cs="Times New Roman"/>
          <w:b/>
          <w:bCs/>
          <w:color w:val="000000" w:themeColor="text1"/>
          <w:sz w:val="20"/>
          <w:szCs w:val="20"/>
        </w:rPr>
        <w:t>Constellations</w:t>
      </w:r>
      <w:r w:rsidR="00380E26" w:rsidRPr="00F16E32">
        <w:rPr>
          <w:rFonts w:ascii="Times New Roman" w:hAnsi="Times New Roman" w:cs="Times New Roman"/>
          <w:color w:val="000000" w:themeColor="text1"/>
          <w:sz w:val="20"/>
          <w:szCs w:val="20"/>
        </w:rPr>
        <w:t xml:space="preserve">, </w:t>
      </w:r>
      <w:r w:rsidRPr="00F16E32">
        <w:rPr>
          <w:rFonts w:ascii="Times New Roman" w:hAnsi="Times New Roman" w:cs="Times New Roman"/>
          <w:color w:val="000000" w:themeColor="text1"/>
          <w:sz w:val="20"/>
          <w:szCs w:val="20"/>
        </w:rPr>
        <w:t>26 (3), p</w:t>
      </w:r>
      <w:r w:rsidR="00380E26" w:rsidRPr="00F16E32">
        <w:rPr>
          <w:rFonts w:ascii="Times New Roman" w:hAnsi="Times New Roman" w:cs="Times New Roman"/>
          <w:color w:val="000000" w:themeColor="text1"/>
          <w:sz w:val="20"/>
          <w:szCs w:val="20"/>
        </w:rPr>
        <w:t>p</w:t>
      </w:r>
      <w:r w:rsidRPr="00F16E32">
        <w:rPr>
          <w:rFonts w:ascii="Times New Roman" w:hAnsi="Times New Roman" w:cs="Times New Roman"/>
          <w:color w:val="000000" w:themeColor="text1"/>
          <w:sz w:val="20"/>
          <w:szCs w:val="20"/>
        </w:rPr>
        <w:t>. 391-407, 2019.</w:t>
      </w:r>
    </w:p>
  </w:footnote>
  <w:footnote w:id="515">
    <w:p w14:paraId="00AFE805" w14:textId="7DBC4E03" w:rsidR="006F502E" w:rsidRPr="00F16E32" w:rsidRDefault="006F502E"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Nobre, Marcos. </w:t>
      </w:r>
      <w:r w:rsidRPr="00F16E32">
        <w:rPr>
          <w:rFonts w:ascii="Times New Roman" w:hAnsi="Times New Roman" w:cs="Times New Roman"/>
          <w:b/>
          <w:bCs/>
          <w:color w:val="000000" w:themeColor="text1"/>
        </w:rPr>
        <w:t>Limites da democracia. De junho de 2013 ao governo Bolsonaro</w:t>
      </w:r>
      <w:r w:rsidRPr="00F16E32">
        <w:rPr>
          <w:rFonts w:ascii="Times New Roman" w:hAnsi="Times New Roman" w:cs="Times New Roman"/>
          <w:color w:val="000000" w:themeColor="text1"/>
        </w:rPr>
        <w:t xml:space="preserve">. </w:t>
      </w:r>
      <w:r w:rsidR="00EC4D9F" w:rsidRPr="00F16E32">
        <w:rPr>
          <w:rFonts w:ascii="Times New Roman" w:hAnsi="Times New Roman" w:cs="Times New Roman"/>
          <w:color w:val="000000" w:themeColor="text1"/>
        </w:rPr>
        <w:t xml:space="preserve">São Paulo: </w:t>
      </w:r>
      <w:r w:rsidRPr="00F16E32">
        <w:rPr>
          <w:rFonts w:ascii="Times New Roman" w:hAnsi="Times New Roman" w:cs="Times New Roman"/>
          <w:color w:val="000000" w:themeColor="text1"/>
        </w:rPr>
        <w:t xml:space="preserve">Editora Todavia, 2022. </w:t>
      </w:r>
    </w:p>
  </w:footnote>
  <w:footnote w:id="516">
    <w:p w14:paraId="7764B84B" w14:textId="3EB271C8" w:rsidR="006F502E" w:rsidRPr="00F16E32" w:rsidRDefault="006F502E"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Com a exceção das teorias </w:t>
      </w:r>
      <w:r w:rsidR="006A1AAD" w:rsidRPr="00F16E32">
        <w:rPr>
          <w:rFonts w:ascii="Times New Roman" w:hAnsi="Times New Roman" w:cs="Times New Roman"/>
          <w:color w:val="000000" w:themeColor="text1"/>
        </w:rPr>
        <w:t>rawlsiana</w:t>
      </w:r>
      <w:r w:rsidR="0010184F" w:rsidRPr="00F16E32">
        <w:rPr>
          <w:rFonts w:ascii="Times New Roman" w:hAnsi="Times New Roman" w:cs="Times New Roman"/>
          <w:color w:val="000000" w:themeColor="text1"/>
        </w:rPr>
        <w:t>s</w:t>
      </w:r>
      <w:r w:rsidR="006A1AAD" w:rsidRPr="00F16E32">
        <w:rPr>
          <w:rFonts w:ascii="Times New Roman" w:hAnsi="Times New Roman" w:cs="Times New Roman"/>
          <w:color w:val="000000" w:themeColor="text1"/>
        </w:rPr>
        <w:t xml:space="preserve"> de</w:t>
      </w:r>
      <w:r w:rsidRPr="00F16E32">
        <w:rPr>
          <w:rFonts w:ascii="Times New Roman" w:hAnsi="Times New Roman" w:cs="Times New Roman"/>
          <w:color w:val="000000" w:themeColor="text1"/>
        </w:rPr>
        <w:t xml:space="preserve"> Edmun</w:t>
      </w:r>
      <w:r w:rsidR="0010184F" w:rsidRPr="00F16E32">
        <w:rPr>
          <w:rFonts w:ascii="Times New Roman" w:hAnsi="Times New Roman" w:cs="Times New Roman"/>
          <w:color w:val="000000" w:themeColor="text1"/>
        </w:rPr>
        <w:t>d</w:t>
      </w:r>
      <w:r w:rsidRPr="00F16E32">
        <w:rPr>
          <w:rFonts w:ascii="Times New Roman" w:hAnsi="Times New Roman" w:cs="Times New Roman"/>
          <w:color w:val="000000" w:themeColor="text1"/>
        </w:rPr>
        <w:t>son (2021) e O’Neill (2020)</w:t>
      </w:r>
      <w:r w:rsidR="006A1AAD" w:rsidRPr="00F16E32">
        <w:rPr>
          <w:rFonts w:ascii="Times New Roman" w:hAnsi="Times New Roman" w:cs="Times New Roman"/>
          <w:color w:val="000000" w:themeColor="text1"/>
        </w:rPr>
        <w:t>,</w:t>
      </w:r>
      <w:r w:rsidRPr="00F16E32">
        <w:rPr>
          <w:rFonts w:ascii="Times New Roman" w:hAnsi="Times New Roman" w:cs="Times New Roman"/>
          <w:color w:val="000000" w:themeColor="text1"/>
        </w:rPr>
        <w:t xml:space="preserve"> que pensam um modelo de socialismo moral liberal. </w:t>
      </w:r>
    </w:p>
  </w:footnote>
  <w:footnote w:id="517">
    <w:p w14:paraId="6DFF0317" w14:textId="4C8BFEFC" w:rsidR="006F502E" w:rsidRPr="00F16E32" w:rsidRDefault="006F502E"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Goodhart, Michael. </w:t>
      </w:r>
      <w:r w:rsidRPr="00F16E32">
        <w:rPr>
          <w:rFonts w:ascii="Times New Roman" w:hAnsi="Times New Roman" w:cs="Times New Roman"/>
          <w:b/>
          <w:bCs/>
          <w:color w:val="000000" w:themeColor="text1"/>
          <w:lang w:val="en-US"/>
        </w:rPr>
        <w:t>Injustice: Political Theory for the Real World</w:t>
      </w:r>
      <w:r w:rsidRPr="00F16E32">
        <w:rPr>
          <w:rFonts w:ascii="Times New Roman" w:hAnsi="Times New Roman" w:cs="Times New Roman"/>
          <w:color w:val="000000" w:themeColor="text1"/>
          <w:lang w:val="en-US"/>
        </w:rPr>
        <w:t xml:space="preserve">. </w:t>
      </w:r>
      <w:r w:rsidR="00472C04" w:rsidRPr="00F16E32">
        <w:rPr>
          <w:rFonts w:ascii="Times New Roman" w:hAnsi="Times New Roman" w:cs="Times New Roman"/>
          <w:color w:val="000000" w:themeColor="text1"/>
          <w:lang w:val="en-US"/>
        </w:rPr>
        <w:t xml:space="preserve">Oxford: </w:t>
      </w:r>
      <w:r w:rsidRPr="00F16E32">
        <w:rPr>
          <w:rFonts w:ascii="Times New Roman" w:hAnsi="Times New Roman" w:cs="Times New Roman"/>
          <w:color w:val="000000" w:themeColor="text1"/>
          <w:lang w:val="en-US"/>
        </w:rPr>
        <w:t>Oxford University Press,  2018.</w:t>
      </w:r>
    </w:p>
  </w:footnote>
  <w:footnote w:id="518">
    <w:p w14:paraId="6B2679AC" w14:textId="496EF9A1" w:rsidR="006F502E" w:rsidRPr="00F16E32" w:rsidRDefault="006F502E"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Ibidem, p-38-39</w:t>
      </w:r>
      <w:r w:rsidR="004862A5" w:rsidRPr="00F16E32">
        <w:rPr>
          <w:rFonts w:ascii="Times New Roman" w:hAnsi="Times New Roman" w:cs="Times New Roman"/>
          <w:color w:val="000000" w:themeColor="text1"/>
          <w:lang w:val="en-US"/>
        </w:rPr>
        <w:t>.</w:t>
      </w:r>
    </w:p>
  </w:footnote>
  <w:footnote w:id="519">
    <w:p w14:paraId="3E16A01D" w14:textId="18488081" w:rsidR="006F502E" w:rsidRPr="00F16E32" w:rsidRDefault="006F502E"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Adorno, Theodor W., Karl R. Popper, Ralf Dahrendorf, Jürgen Habermas, Hans Albert e Harald Pilot. </w:t>
      </w:r>
      <w:r w:rsidRPr="00F16E32">
        <w:rPr>
          <w:rFonts w:ascii="Times New Roman" w:hAnsi="Times New Roman" w:cs="Times New Roman"/>
          <w:b/>
          <w:bCs/>
          <w:color w:val="000000" w:themeColor="text1"/>
        </w:rPr>
        <w:t>La disputa del positivismo en la sociología alemana</w:t>
      </w:r>
      <w:r w:rsidR="006712B1" w:rsidRPr="00F16E32">
        <w:rPr>
          <w:rFonts w:ascii="Times New Roman" w:hAnsi="Times New Roman" w:cs="Times New Roman"/>
          <w:color w:val="000000" w:themeColor="text1"/>
        </w:rPr>
        <w:t>.</w:t>
      </w:r>
      <w:r w:rsidRPr="00F16E32">
        <w:rPr>
          <w:rFonts w:ascii="Times New Roman" w:hAnsi="Times New Roman" w:cs="Times New Roman"/>
          <w:color w:val="000000" w:themeColor="text1"/>
        </w:rPr>
        <w:t xml:space="preserve"> Barcelona: Grijalbo</w:t>
      </w:r>
      <w:r w:rsidR="006712B1" w:rsidRPr="00F16E32">
        <w:rPr>
          <w:rFonts w:ascii="Times New Roman" w:hAnsi="Times New Roman" w:cs="Times New Roman"/>
          <w:color w:val="000000" w:themeColor="text1"/>
        </w:rPr>
        <w:t>, 1973.</w:t>
      </w:r>
    </w:p>
  </w:footnote>
  <w:footnote w:id="520">
    <w:p w14:paraId="05095048" w14:textId="5B0220BA" w:rsidR="006F502E" w:rsidRPr="00F16E32" w:rsidRDefault="006F502E"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Pinzani, Alessandro. Teorias Politicas tradicionais e Teoria Critica. Dossie – Teoria Politica Contemporanea. </w:t>
      </w:r>
      <w:r w:rsidRPr="00F16E32">
        <w:rPr>
          <w:rFonts w:ascii="Times New Roman" w:hAnsi="Times New Roman" w:cs="Times New Roman"/>
          <w:b/>
          <w:bCs/>
          <w:color w:val="000000" w:themeColor="text1"/>
        </w:rPr>
        <w:t>Lua Nova</w:t>
      </w:r>
      <w:r w:rsidR="00270475" w:rsidRPr="00F16E32">
        <w:rPr>
          <w:rFonts w:ascii="Times New Roman" w:hAnsi="Times New Roman" w:cs="Times New Roman"/>
          <w:color w:val="000000" w:themeColor="text1"/>
        </w:rPr>
        <w:t>,</w:t>
      </w:r>
      <w:r w:rsidRPr="00F16E32">
        <w:rPr>
          <w:rFonts w:ascii="Times New Roman" w:hAnsi="Times New Roman" w:cs="Times New Roman"/>
          <w:color w:val="000000" w:themeColor="text1"/>
        </w:rPr>
        <w:t xml:space="preserve"> </w:t>
      </w:r>
      <w:r w:rsidR="00270475" w:rsidRPr="00F16E32">
        <w:rPr>
          <w:rFonts w:ascii="Times New Roman" w:hAnsi="Times New Roman" w:cs="Times New Roman"/>
          <w:color w:val="000000" w:themeColor="text1"/>
        </w:rPr>
        <w:t>v,</w:t>
      </w:r>
      <w:r w:rsidRPr="00F16E32">
        <w:rPr>
          <w:rFonts w:ascii="Times New Roman" w:hAnsi="Times New Roman" w:cs="Times New Roman"/>
          <w:color w:val="000000" w:themeColor="text1"/>
        </w:rPr>
        <w:t>102. Se</w:t>
      </w:r>
      <w:r w:rsidR="00270475" w:rsidRPr="00F16E32">
        <w:rPr>
          <w:rFonts w:ascii="Times New Roman" w:hAnsi="Times New Roman" w:cs="Times New Roman"/>
          <w:color w:val="000000" w:themeColor="text1"/>
        </w:rPr>
        <w:t>t</w:t>
      </w:r>
      <w:r w:rsidRPr="00F16E32">
        <w:rPr>
          <w:rFonts w:ascii="Times New Roman" w:hAnsi="Times New Roman" w:cs="Times New Roman"/>
          <w:color w:val="000000" w:themeColor="text1"/>
        </w:rPr>
        <w:t>.</w:t>
      </w:r>
      <w:r w:rsidR="00270475" w:rsidRPr="00F16E32">
        <w:rPr>
          <w:rFonts w:ascii="Times New Roman" w:hAnsi="Times New Roman" w:cs="Times New Roman"/>
          <w:color w:val="000000" w:themeColor="text1"/>
        </w:rPr>
        <w:t>/</w:t>
      </w:r>
      <w:r w:rsidRPr="00F16E32">
        <w:rPr>
          <w:rFonts w:ascii="Times New Roman" w:hAnsi="Times New Roman" w:cs="Times New Roman"/>
          <w:color w:val="000000" w:themeColor="text1"/>
        </w:rPr>
        <w:t xml:space="preserve">Dec, 2017. </w:t>
      </w:r>
    </w:p>
  </w:footnote>
  <w:footnote w:id="521">
    <w:p w14:paraId="5159822B" w14:textId="24BF8B0F" w:rsidR="006F502E" w:rsidRPr="00F16E32" w:rsidRDefault="006F502E"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007E4376" w:rsidRPr="00F16E32">
        <w:rPr>
          <w:rFonts w:ascii="Times New Roman" w:hAnsi="Times New Roman" w:cs="Times New Roman"/>
          <w:color w:val="000000" w:themeColor="text1"/>
        </w:rPr>
        <w:t xml:space="preserve"> Para um aprofundamento desta critica, ver:</w:t>
      </w:r>
      <w:r w:rsidRPr="00F16E32">
        <w:rPr>
          <w:rFonts w:ascii="Times New Roman" w:hAnsi="Times New Roman" w:cs="Times New Roman"/>
          <w:color w:val="000000" w:themeColor="text1"/>
        </w:rPr>
        <w:t xml:space="preserve"> Honneth, Axel. Os limites do direito: Réplica a William Scheuerman” Trad. </w:t>
      </w:r>
      <w:r w:rsidRPr="00F16E32">
        <w:rPr>
          <w:rFonts w:ascii="Times New Roman" w:hAnsi="Times New Roman" w:cs="Times New Roman"/>
          <w:color w:val="000000" w:themeColor="text1"/>
          <w:lang w:val="en-US"/>
        </w:rPr>
        <w:t xml:space="preserve">Felipe Gretschischkin, Ricardo Gonçalves. </w:t>
      </w:r>
      <w:r w:rsidRPr="00F16E32">
        <w:rPr>
          <w:rFonts w:ascii="Times New Roman" w:hAnsi="Times New Roman" w:cs="Times New Roman"/>
          <w:b/>
          <w:bCs/>
          <w:color w:val="000000" w:themeColor="text1"/>
          <w:lang w:val="en-US"/>
        </w:rPr>
        <w:t>Dissonância</w:t>
      </w:r>
      <w:r w:rsidR="003D61CD" w:rsidRPr="00F16E32">
        <w:rPr>
          <w:rFonts w:ascii="Times New Roman" w:hAnsi="Times New Roman" w:cs="Times New Roman"/>
          <w:color w:val="000000" w:themeColor="text1"/>
          <w:lang w:val="en-US"/>
        </w:rPr>
        <w:t xml:space="preserve">, v. 5, </w:t>
      </w:r>
      <w:r w:rsidR="00105647" w:rsidRPr="00F16E32">
        <w:rPr>
          <w:rFonts w:ascii="Times New Roman" w:hAnsi="Times New Roman" w:cs="Times New Roman"/>
          <w:color w:val="000000" w:themeColor="text1"/>
          <w:lang w:val="en-US"/>
        </w:rPr>
        <w:t xml:space="preserve">pp. 713-736, </w:t>
      </w:r>
      <w:r w:rsidR="003D61CD" w:rsidRPr="00F16E32">
        <w:rPr>
          <w:rFonts w:ascii="Times New Roman" w:hAnsi="Times New Roman" w:cs="Times New Roman"/>
          <w:color w:val="000000" w:themeColor="text1"/>
          <w:lang w:val="en-US"/>
        </w:rPr>
        <w:t>2021.</w:t>
      </w:r>
      <w:r w:rsidRPr="00F16E32">
        <w:rPr>
          <w:rFonts w:ascii="Times New Roman" w:hAnsi="Times New Roman" w:cs="Times New Roman"/>
          <w:color w:val="000000" w:themeColor="text1"/>
          <w:lang w:val="en-US"/>
        </w:rPr>
        <w:t>.</w:t>
      </w:r>
    </w:p>
  </w:footnote>
  <w:footnote w:id="522">
    <w:p w14:paraId="71E3854F" w14:textId="77777777" w:rsidR="006F502E" w:rsidRPr="00F16E32" w:rsidRDefault="006F502E"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Philips, Anne. </w:t>
      </w:r>
      <w:r w:rsidRPr="00F16E32">
        <w:rPr>
          <w:rFonts w:ascii="Times New Roman" w:hAnsi="Times New Roman" w:cs="Times New Roman"/>
          <w:b/>
          <w:bCs/>
          <w:color w:val="000000" w:themeColor="text1"/>
          <w:lang w:val="en-US"/>
        </w:rPr>
        <w:t>The Politics of Presence</w:t>
      </w:r>
      <w:r w:rsidRPr="00F16E32">
        <w:rPr>
          <w:rFonts w:ascii="Times New Roman" w:hAnsi="Times New Roman" w:cs="Times New Roman"/>
          <w:color w:val="000000" w:themeColor="text1"/>
          <w:lang w:val="en-US"/>
        </w:rPr>
        <w:t>. O</w:t>
      </w:r>
      <w:r w:rsidR="00F41541" w:rsidRPr="00F16E32">
        <w:rPr>
          <w:rFonts w:ascii="Times New Roman" w:hAnsi="Times New Roman" w:cs="Times New Roman"/>
          <w:color w:val="000000" w:themeColor="text1"/>
          <w:lang w:val="en-US"/>
        </w:rPr>
        <w:t>x</w:t>
      </w:r>
      <w:r w:rsidRPr="00F16E32">
        <w:rPr>
          <w:rFonts w:ascii="Times New Roman" w:hAnsi="Times New Roman" w:cs="Times New Roman"/>
          <w:color w:val="000000" w:themeColor="text1"/>
          <w:lang w:val="en-US"/>
        </w:rPr>
        <w:t>ford: Oxford Universivty Press, 1995.</w:t>
      </w:r>
    </w:p>
  </w:footnote>
  <w:footnote w:id="523">
    <w:p w14:paraId="407E11CC" w14:textId="77777777" w:rsidR="006F502E" w:rsidRPr="00F16E32" w:rsidRDefault="006F502E"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Fraser, Nancy; Jaeggi, Rahel. </w:t>
      </w:r>
      <w:r w:rsidRPr="00F16E32">
        <w:rPr>
          <w:rFonts w:ascii="Times New Roman" w:hAnsi="Times New Roman" w:cs="Times New Roman"/>
          <w:color w:val="000000" w:themeColor="text1"/>
        </w:rPr>
        <w:t>Capitalismo em debate. Boitempo, 2020. p.15</w:t>
      </w:r>
    </w:p>
  </w:footnote>
  <w:footnote w:id="524">
    <w:p w14:paraId="3F7DA0BE" w14:textId="77777777" w:rsidR="006F502E" w:rsidRPr="00F16E32" w:rsidRDefault="006F502E"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Ibidem, p. 16</w:t>
      </w:r>
    </w:p>
  </w:footnote>
  <w:footnote w:id="525">
    <w:p w14:paraId="518C6680" w14:textId="77777777" w:rsidR="006F502E" w:rsidRPr="00F16E32" w:rsidRDefault="006F502E"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Ibidem, p.16.</w:t>
      </w:r>
    </w:p>
  </w:footnote>
  <w:footnote w:id="526">
    <w:p w14:paraId="12450F4D" w14:textId="4B325231" w:rsidR="006F502E" w:rsidRPr="00F16E32" w:rsidRDefault="006F502E"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w:t>
      </w:r>
      <w:r w:rsidR="00991425" w:rsidRPr="00F16E32">
        <w:rPr>
          <w:rFonts w:ascii="Times New Roman" w:hAnsi="Times New Roman" w:cs="Times New Roman"/>
          <w:color w:val="000000" w:themeColor="text1"/>
        </w:rPr>
        <w:t xml:space="preserve">Isaac, Jeffrey C., </w:t>
      </w:r>
      <w:r w:rsidRPr="00F16E32">
        <w:rPr>
          <w:rFonts w:ascii="Times New Roman" w:hAnsi="Times New Roman" w:cs="Times New Roman"/>
          <w:color w:val="000000" w:themeColor="text1"/>
        </w:rPr>
        <w:t xml:space="preserve">Beyond Trump? </w:t>
      </w:r>
      <w:r w:rsidRPr="00F16E32">
        <w:rPr>
          <w:rFonts w:ascii="Times New Roman" w:hAnsi="Times New Roman" w:cs="Times New Roman"/>
          <w:color w:val="000000" w:themeColor="text1"/>
          <w:lang w:val="en-US"/>
        </w:rPr>
        <w:t>A critique of Nancy Fraser’s call for a new left hegemony Philosophy and Social Criticism</w:t>
      </w:r>
      <w:r w:rsidR="00991425" w:rsidRPr="00F16E32">
        <w:rPr>
          <w:rFonts w:ascii="Times New Roman" w:hAnsi="Times New Roman" w:cs="Times New Roman"/>
          <w:color w:val="000000" w:themeColor="text1"/>
          <w:lang w:val="en-US"/>
        </w:rPr>
        <w:t xml:space="preserve">, </w:t>
      </w:r>
      <w:r w:rsidRPr="00F16E32">
        <w:rPr>
          <w:rFonts w:ascii="Times New Roman" w:hAnsi="Times New Roman" w:cs="Times New Roman"/>
          <w:color w:val="000000" w:themeColor="text1"/>
          <w:lang w:val="en-US"/>
        </w:rPr>
        <w:t>45(9-10</w:t>
      </w:r>
      <w:r w:rsidR="00991425" w:rsidRPr="00F16E32">
        <w:rPr>
          <w:rFonts w:ascii="Times New Roman" w:hAnsi="Times New Roman" w:cs="Times New Roman"/>
          <w:color w:val="000000" w:themeColor="text1"/>
          <w:lang w:val="en-US"/>
        </w:rPr>
        <w:t>)</w:t>
      </w:r>
      <w:r w:rsidR="008F2B79" w:rsidRPr="00F16E32">
        <w:rPr>
          <w:rFonts w:ascii="Times New Roman" w:hAnsi="Times New Roman" w:cs="Times New Roman"/>
          <w:color w:val="000000" w:themeColor="text1"/>
          <w:lang w:val="en-US"/>
        </w:rPr>
        <w:t>, 2019.</w:t>
      </w:r>
    </w:p>
  </w:footnote>
  <w:footnote w:id="527">
    <w:p w14:paraId="7E68A56E" w14:textId="77777777" w:rsidR="006F502E" w:rsidRPr="00F16E32" w:rsidRDefault="006F502E" w:rsidP="00E654A3">
      <w:pPr>
        <w:spacing w:line="240" w:lineRule="auto"/>
        <w:ind w:firstLine="0"/>
        <w:rPr>
          <w:rFonts w:ascii="Times New Roman" w:hAnsi="Times New Roman" w:cs="Times New Roman"/>
          <w:color w:val="000000" w:themeColor="text1"/>
          <w:sz w:val="20"/>
          <w:szCs w:val="20"/>
          <w:lang w:val="en-US"/>
        </w:rPr>
      </w:pPr>
      <w:r w:rsidRPr="00F16E32">
        <w:rPr>
          <w:rStyle w:val="Refdenotaderodap"/>
          <w:rFonts w:ascii="Times New Roman" w:hAnsi="Times New Roman" w:cs="Times New Roman"/>
          <w:color w:val="000000" w:themeColor="text1"/>
          <w:sz w:val="20"/>
          <w:szCs w:val="20"/>
        </w:rPr>
        <w:footnoteRef/>
      </w:r>
      <w:r w:rsidRPr="00F16E32">
        <w:rPr>
          <w:rFonts w:ascii="Times New Roman" w:hAnsi="Times New Roman" w:cs="Times New Roman"/>
          <w:color w:val="000000" w:themeColor="text1"/>
          <w:sz w:val="20"/>
          <w:szCs w:val="20"/>
          <w:lang w:val="en-US"/>
        </w:rPr>
        <w:t xml:space="preserve"> Hamilton, Lawrence. </w:t>
      </w:r>
      <w:r w:rsidRPr="00F16E32">
        <w:rPr>
          <w:rFonts w:ascii="Times New Roman" w:hAnsi="Times New Roman" w:cs="Times New Roman"/>
          <w:b/>
          <w:bCs/>
          <w:color w:val="000000" w:themeColor="text1"/>
          <w:sz w:val="20"/>
          <w:szCs w:val="20"/>
          <w:lang w:val="en-US"/>
        </w:rPr>
        <w:t>The political philosophy of needs</w:t>
      </w:r>
      <w:r w:rsidRPr="00F16E32">
        <w:rPr>
          <w:rFonts w:ascii="Times New Roman" w:hAnsi="Times New Roman" w:cs="Times New Roman"/>
          <w:color w:val="000000" w:themeColor="text1"/>
          <w:sz w:val="20"/>
          <w:szCs w:val="20"/>
          <w:lang w:val="en-US"/>
        </w:rPr>
        <w:t>. Cambridge University Press, 2006.</w:t>
      </w:r>
    </w:p>
  </w:footnote>
  <w:footnote w:id="528">
    <w:p w14:paraId="0F9F7077" w14:textId="6487F904" w:rsidR="006F502E" w:rsidRPr="00F16E32" w:rsidRDefault="006F502E"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Marcuse, Herbert. The historical fate of bourgeois democracy. In: M</w:t>
      </w:r>
      <w:r w:rsidR="003803B1" w:rsidRPr="00F16E32">
        <w:rPr>
          <w:rFonts w:ascii="Times New Roman" w:hAnsi="Times New Roman" w:cs="Times New Roman"/>
          <w:color w:val="000000" w:themeColor="text1"/>
          <w:lang w:val="en-US"/>
        </w:rPr>
        <w:t>arcuse</w:t>
      </w:r>
      <w:r w:rsidRPr="00F16E32">
        <w:rPr>
          <w:rFonts w:ascii="Times New Roman" w:hAnsi="Times New Roman" w:cs="Times New Roman"/>
          <w:color w:val="000000" w:themeColor="text1"/>
          <w:lang w:val="en-US"/>
        </w:rPr>
        <w:t xml:space="preserve">, H. </w:t>
      </w:r>
      <w:r w:rsidRPr="00F16E32">
        <w:rPr>
          <w:rFonts w:ascii="Times New Roman" w:hAnsi="Times New Roman" w:cs="Times New Roman"/>
          <w:b/>
          <w:bCs/>
          <w:color w:val="000000" w:themeColor="text1"/>
          <w:lang w:val="en-US"/>
        </w:rPr>
        <w:t>Towards a critical theory of society – collected papers of Herbert Marcuse</w:t>
      </w:r>
      <w:r w:rsidRPr="00F16E32">
        <w:rPr>
          <w:rFonts w:ascii="Times New Roman" w:hAnsi="Times New Roman" w:cs="Times New Roman"/>
          <w:color w:val="000000" w:themeColor="text1"/>
          <w:lang w:val="en-US"/>
        </w:rPr>
        <w:t>. Volume 2. London, New York: Routledge, 2001, p. 163-186.</w:t>
      </w:r>
    </w:p>
  </w:footnote>
  <w:footnote w:id="529">
    <w:p w14:paraId="72AA3050" w14:textId="0FF5C95B" w:rsidR="006F502E" w:rsidRPr="00F16E32" w:rsidRDefault="006F502E"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w:t>
      </w:r>
      <w:r w:rsidR="00480775" w:rsidRPr="00F16E32">
        <w:rPr>
          <w:rFonts w:ascii="Times New Roman" w:hAnsi="Times New Roman" w:cs="Times New Roman"/>
          <w:color w:val="000000" w:themeColor="text1"/>
          <w:lang w:val="en-US"/>
        </w:rPr>
        <w:t xml:space="preserve">Goodhart, Michael </w:t>
      </w:r>
      <w:r w:rsidR="00480775" w:rsidRPr="00F16E32">
        <w:rPr>
          <w:rFonts w:ascii="Times New Roman" w:hAnsi="Times New Roman" w:cs="Times New Roman"/>
          <w:b/>
          <w:bCs/>
          <w:color w:val="000000" w:themeColor="text1"/>
          <w:lang w:val="en-US"/>
        </w:rPr>
        <w:t>Injustice: political theory for the real world</w:t>
      </w:r>
      <w:r w:rsidR="00480775" w:rsidRPr="00F16E32">
        <w:rPr>
          <w:rFonts w:ascii="Times New Roman" w:hAnsi="Times New Roman" w:cs="Times New Roman"/>
          <w:color w:val="000000" w:themeColor="text1"/>
          <w:lang w:val="en-US"/>
        </w:rPr>
        <w:t xml:space="preserve">. New York, NY: Oxford University Press, 2018. </w:t>
      </w:r>
    </w:p>
  </w:footnote>
  <w:footnote w:id="530">
    <w:p w14:paraId="02B2BC72" w14:textId="41AE103B" w:rsidR="00480775" w:rsidRPr="0025131F" w:rsidRDefault="00480775"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Weithman, Paul. Comment: Reciprocity and the Rise of Populism</w:t>
      </w:r>
      <w:r w:rsidRPr="00F16E32">
        <w:rPr>
          <w:rFonts w:ascii="Times New Roman" w:hAnsi="Times New Roman" w:cs="Times New Roman"/>
          <w:b/>
          <w:bCs/>
          <w:lang w:val="en-US"/>
        </w:rPr>
        <w:t xml:space="preserve">. </w:t>
      </w:r>
      <w:r w:rsidRPr="0025131F">
        <w:rPr>
          <w:rFonts w:ascii="Times New Roman" w:hAnsi="Times New Roman" w:cs="Times New Roman"/>
          <w:b/>
          <w:bCs/>
          <w:lang w:val="en-US"/>
        </w:rPr>
        <w:t>Res Publica</w:t>
      </w:r>
      <w:r w:rsidRPr="0025131F">
        <w:rPr>
          <w:rFonts w:ascii="Times New Roman" w:hAnsi="Times New Roman" w:cs="Times New Roman"/>
          <w:lang w:val="en-US"/>
        </w:rPr>
        <w:t xml:space="preserve"> 26 (3):2020, p. 423-431.</w:t>
      </w:r>
    </w:p>
  </w:footnote>
  <w:footnote w:id="531">
    <w:p w14:paraId="060C57EA" w14:textId="68EC2910" w:rsidR="006F502E" w:rsidRPr="00F16E32" w:rsidRDefault="006F502E"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25131F">
        <w:rPr>
          <w:rFonts w:ascii="Times New Roman" w:hAnsi="Times New Roman" w:cs="Times New Roman"/>
          <w:color w:val="000000" w:themeColor="text1"/>
          <w:lang w:val="en-US"/>
        </w:rPr>
        <w:t xml:space="preserve"> Hochschild, Arlie Russell. </w:t>
      </w:r>
      <w:r w:rsidRPr="00F16E32">
        <w:rPr>
          <w:rFonts w:ascii="Times New Roman" w:hAnsi="Times New Roman" w:cs="Times New Roman"/>
          <w:color w:val="000000" w:themeColor="text1"/>
          <w:lang w:val="en-US"/>
        </w:rPr>
        <w:t xml:space="preserve">No country for white men. </w:t>
      </w:r>
      <w:r w:rsidRPr="00F16E32">
        <w:rPr>
          <w:rFonts w:ascii="Times New Roman" w:hAnsi="Times New Roman" w:cs="Times New Roman"/>
          <w:b/>
          <w:bCs/>
          <w:color w:val="000000" w:themeColor="text1"/>
          <w:lang w:val="de-DE"/>
        </w:rPr>
        <w:t>Mother Jones</w:t>
      </w:r>
      <w:r w:rsidRPr="00F16E32">
        <w:rPr>
          <w:rFonts w:ascii="Times New Roman" w:hAnsi="Times New Roman" w:cs="Times New Roman"/>
          <w:color w:val="000000" w:themeColor="text1"/>
          <w:lang w:val="de-DE"/>
        </w:rPr>
        <w:t xml:space="preserve"> 41(5): 21–29</w:t>
      </w:r>
      <w:r w:rsidR="00E87921" w:rsidRPr="00F16E32">
        <w:rPr>
          <w:rFonts w:ascii="Times New Roman" w:hAnsi="Times New Roman" w:cs="Times New Roman"/>
          <w:color w:val="000000" w:themeColor="text1"/>
          <w:lang w:val="de-DE"/>
        </w:rPr>
        <w:t>, 2016a.</w:t>
      </w:r>
      <w:r w:rsidRPr="00F16E32">
        <w:rPr>
          <w:rFonts w:ascii="Times New Roman" w:hAnsi="Times New Roman" w:cs="Times New Roman"/>
          <w:color w:val="000000" w:themeColor="text1"/>
          <w:lang w:val="de-DE"/>
        </w:rPr>
        <w:t xml:space="preserve">; Hochschild, Arlie Russell. </w:t>
      </w:r>
      <w:r w:rsidRPr="00F16E32">
        <w:rPr>
          <w:rFonts w:ascii="Times New Roman" w:hAnsi="Times New Roman" w:cs="Times New Roman"/>
          <w:b/>
          <w:bCs/>
          <w:color w:val="000000" w:themeColor="text1"/>
          <w:lang w:val="en-US"/>
        </w:rPr>
        <w:t>Strangers in their own land: Anger and mourning on the American right</w:t>
      </w:r>
      <w:r w:rsidRPr="00F16E32">
        <w:rPr>
          <w:rFonts w:ascii="Times New Roman" w:hAnsi="Times New Roman" w:cs="Times New Roman"/>
          <w:color w:val="000000" w:themeColor="text1"/>
          <w:lang w:val="en-US"/>
        </w:rPr>
        <w:t>. New York: The New Press</w:t>
      </w:r>
      <w:r w:rsidR="00E87921" w:rsidRPr="00F16E32">
        <w:rPr>
          <w:rFonts w:ascii="Times New Roman" w:hAnsi="Times New Roman" w:cs="Times New Roman"/>
          <w:color w:val="000000" w:themeColor="text1"/>
          <w:lang w:val="en-US"/>
        </w:rPr>
        <w:t>, 2016b</w:t>
      </w:r>
      <w:r w:rsidRPr="00F16E32">
        <w:rPr>
          <w:rFonts w:ascii="Times New Roman" w:hAnsi="Times New Roman" w:cs="Times New Roman"/>
          <w:color w:val="000000" w:themeColor="text1"/>
          <w:lang w:val="en-US"/>
        </w:rPr>
        <w:t>.</w:t>
      </w:r>
    </w:p>
  </w:footnote>
  <w:footnote w:id="532">
    <w:p w14:paraId="22956063" w14:textId="60A1E1B6" w:rsidR="006F502E" w:rsidRPr="00F16E32" w:rsidRDefault="006F502E"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w:t>
      </w:r>
      <w:r w:rsidR="00480775" w:rsidRPr="00F16E32">
        <w:rPr>
          <w:rFonts w:ascii="Times New Roman" w:hAnsi="Times New Roman" w:cs="Times New Roman"/>
          <w:color w:val="000000" w:themeColor="text1"/>
          <w:lang w:val="en-US"/>
        </w:rPr>
        <w:t xml:space="preserve">Weithman, Paul  Comment: Reciprocity and the Rise of Populism. </w:t>
      </w:r>
      <w:r w:rsidR="00480775" w:rsidRPr="00F16E32">
        <w:rPr>
          <w:rFonts w:ascii="Times New Roman" w:hAnsi="Times New Roman" w:cs="Times New Roman"/>
          <w:b/>
          <w:bCs/>
          <w:color w:val="000000" w:themeColor="text1"/>
          <w:lang w:val="en-US"/>
        </w:rPr>
        <w:t>Res Publica</w:t>
      </w:r>
      <w:r w:rsidR="00480775" w:rsidRPr="00F16E32">
        <w:rPr>
          <w:rFonts w:ascii="Times New Roman" w:hAnsi="Times New Roman" w:cs="Times New Roman"/>
          <w:color w:val="000000" w:themeColor="text1"/>
          <w:lang w:val="en-US"/>
        </w:rPr>
        <w:t xml:space="preserve"> 26 (3): 2020, p. 423-431.</w:t>
      </w:r>
    </w:p>
  </w:footnote>
  <w:footnote w:id="533">
    <w:p w14:paraId="579F682A" w14:textId="6070E4E7" w:rsidR="00CA11E4" w:rsidRPr="00F16E32" w:rsidRDefault="00CA11E4"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Cf. </w:t>
      </w:r>
      <w:r w:rsidR="00906F4A" w:rsidRPr="00F16E32">
        <w:rPr>
          <w:rFonts w:ascii="Times New Roman" w:hAnsi="Times New Roman" w:cs="Times New Roman"/>
          <w:lang w:val="en-US"/>
        </w:rPr>
        <w:t xml:space="preserve">Gould, Bryan. </w:t>
      </w:r>
      <w:r w:rsidRPr="00F16E32">
        <w:rPr>
          <w:rFonts w:ascii="Times New Roman" w:hAnsi="Times New Roman" w:cs="Times New Roman"/>
          <w:lang w:val="en-US"/>
        </w:rPr>
        <w:t>Socialism and Freedom</w:t>
      </w:r>
      <w:r w:rsidR="0093556F" w:rsidRPr="00F16E32">
        <w:rPr>
          <w:rFonts w:ascii="Times New Roman" w:hAnsi="Times New Roman" w:cs="Times New Roman"/>
          <w:lang w:val="en-US"/>
        </w:rPr>
        <w:t>.</w:t>
      </w:r>
      <w:r w:rsidRPr="00F16E32">
        <w:rPr>
          <w:rFonts w:ascii="Times New Roman" w:hAnsi="Times New Roman" w:cs="Times New Roman"/>
          <w:lang w:val="en-US"/>
        </w:rPr>
        <w:t xml:space="preserve"> London: Macmillan, 1985</w:t>
      </w:r>
      <w:r w:rsidR="0093556F" w:rsidRPr="00F16E32">
        <w:rPr>
          <w:rFonts w:ascii="Times New Roman" w:hAnsi="Times New Roman" w:cs="Times New Roman"/>
          <w:lang w:val="en-US"/>
        </w:rPr>
        <w:t>, líder do Partido Trabalhista</w:t>
      </w:r>
      <w:r w:rsidR="00686DC1" w:rsidRPr="00F16E32">
        <w:rPr>
          <w:rFonts w:ascii="Times New Roman" w:hAnsi="Times New Roman" w:cs="Times New Roman"/>
          <w:lang w:val="en-US"/>
        </w:rPr>
        <w:t>;</w:t>
      </w:r>
      <w:r w:rsidRPr="00F16E32">
        <w:rPr>
          <w:rFonts w:ascii="Times New Roman" w:hAnsi="Times New Roman" w:cs="Times New Roman"/>
          <w:lang w:val="en-US"/>
        </w:rPr>
        <w:t xml:space="preserve"> Hattersley</w:t>
      </w:r>
      <w:r w:rsidR="00686DC1" w:rsidRPr="00F16E32">
        <w:rPr>
          <w:rFonts w:ascii="Times New Roman" w:hAnsi="Times New Roman" w:cs="Times New Roman"/>
          <w:lang w:val="en-US"/>
        </w:rPr>
        <w:t>, Roy</w:t>
      </w:r>
      <w:r w:rsidRPr="00F16E32">
        <w:rPr>
          <w:rFonts w:ascii="Times New Roman" w:hAnsi="Times New Roman" w:cs="Times New Roman"/>
          <w:lang w:val="en-US"/>
        </w:rPr>
        <w:t>. Choose Freedom: The Future for Democratic Socialism</w:t>
      </w:r>
      <w:r w:rsidR="00686DC1" w:rsidRPr="00F16E32">
        <w:rPr>
          <w:rFonts w:ascii="Times New Roman" w:hAnsi="Times New Roman" w:cs="Times New Roman"/>
          <w:lang w:val="en-US"/>
        </w:rPr>
        <w:t>.</w:t>
      </w:r>
      <w:r w:rsidRPr="00F16E32">
        <w:rPr>
          <w:rFonts w:ascii="Times New Roman" w:hAnsi="Times New Roman" w:cs="Times New Roman"/>
          <w:lang w:val="en-US"/>
        </w:rPr>
        <w:t>London: Penguin, 1987</w:t>
      </w:r>
      <w:r w:rsidR="00686DC1" w:rsidRPr="00F16E32">
        <w:rPr>
          <w:rFonts w:ascii="Times New Roman" w:hAnsi="Times New Roman" w:cs="Times New Roman"/>
          <w:lang w:val="en-US"/>
        </w:rPr>
        <w:t>, líder do Partido na câmara</w:t>
      </w:r>
      <w:r w:rsidRPr="00F16E32">
        <w:rPr>
          <w:rFonts w:ascii="Times New Roman" w:hAnsi="Times New Roman" w:cs="Times New Roman"/>
          <w:lang w:val="en-US"/>
        </w:rPr>
        <w:t>).”</w:t>
      </w:r>
    </w:p>
  </w:footnote>
  <w:footnote w:id="534">
    <w:p w14:paraId="196C07ED" w14:textId="77777777" w:rsidR="006F502E" w:rsidRPr="00F16E32" w:rsidRDefault="006F502E"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Habermas, Jurgen. Três modelos normativos de democracia. </w:t>
      </w:r>
      <w:r w:rsidRPr="00F16E32">
        <w:rPr>
          <w:rFonts w:ascii="Times New Roman" w:hAnsi="Times New Roman" w:cs="Times New Roman"/>
          <w:b/>
          <w:bCs/>
          <w:color w:val="000000" w:themeColor="text1"/>
        </w:rPr>
        <w:t>Revista Lua Nova,</w:t>
      </w:r>
      <w:r w:rsidRPr="00F16E32">
        <w:rPr>
          <w:rFonts w:ascii="Times New Roman" w:hAnsi="Times New Roman" w:cs="Times New Roman"/>
          <w:color w:val="000000" w:themeColor="text1"/>
        </w:rPr>
        <w:t xml:space="preserve"> v.36. 1995. </w:t>
      </w:r>
    </w:p>
  </w:footnote>
  <w:footnote w:id="535">
    <w:p w14:paraId="6078BB74" w14:textId="77777777" w:rsidR="006F502E" w:rsidRPr="00F16E32" w:rsidRDefault="006F502E"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Frank, Jason. </w:t>
      </w:r>
      <w:r w:rsidRPr="00F16E32">
        <w:rPr>
          <w:rFonts w:ascii="Times New Roman" w:hAnsi="Times New Roman" w:cs="Times New Roman"/>
          <w:color w:val="000000" w:themeColor="text1"/>
          <w:lang w:val="en-US"/>
        </w:rPr>
        <w:t xml:space="preserve">Populism Not the Problem. </w:t>
      </w:r>
      <w:r w:rsidRPr="00F16E32">
        <w:rPr>
          <w:rFonts w:ascii="Times New Roman" w:hAnsi="Times New Roman" w:cs="Times New Roman"/>
          <w:b/>
          <w:bCs/>
          <w:color w:val="000000" w:themeColor="text1"/>
          <w:lang w:val="en-US"/>
        </w:rPr>
        <w:t>Boston Review</w:t>
      </w:r>
      <w:r w:rsidRPr="00F16E32">
        <w:rPr>
          <w:rFonts w:ascii="Times New Roman" w:hAnsi="Times New Roman" w:cs="Times New Roman"/>
          <w:color w:val="000000" w:themeColor="text1"/>
          <w:lang w:val="en-US"/>
        </w:rPr>
        <w:t>, 10 Oct. 2018. Available at: https://www.bostonreview.net/articles/jason-frank-populism-not-the-problem/. Accessed on: 06 Mar. 2023.</w:t>
      </w:r>
    </w:p>
  </w:footnote>
  <w:footnote w:id="536">
    <w:p w14:paraId="12BC3F5D" w14:textId="1F08908A" w:rsidR="006F502E" w:rsidRPr="00F16E32" w:rsidRDefault="006F502E"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Critchley, Simon. Is there a Normative Deficit in the Theory of Hegemony. In</w:t>
      </w:r>
      <w:r w:rsidR="00EF3564" w:rsidRPr="00F16E32">
        <w:rPr>
          <w:rFonts w:ascii="Times New Roman" w:hAnsi="Times New Roman" w:cs="Times New Roman"/>
          <w:color w:val="000000" w:themeColor="text1"/>
          <w:lang w:val="en-US"/>
        </w:rPr>
        <w:t>: Critchley, Simon; Marchart, Oliver (org.).</w:t>
      </w:r>
      <w:r w:rsidRPr="00F16E32">
        <w:rPr>
          <w:rFonts w:ascii="Times New Roman" w:hAnsi="Times New Roman" w:cs="Times New Roman"/>
          <w:color w:val="000000" w:themeColor="text1"/>
          <w:lang w:val="en-US"/>
        </w:rPr>
        <w:t xml:space="preserve"> </w:t>
      </w:r>
      <w:r w:rsidRPr="00F16E32">
        <w:rPr>
          <w:rFonts w:ascii="Times New Roman" w:hAnsi="Times New Roman" w:cs="Times New Roman"/>
          <w:b/>
          <w:bCs/>
          <w:color w:val="000000" w:themeColor="text1"/>
          <w:lang w:val="en-US"/>
        </w:rPr>
        <w:t>Laclau</w:t>
      </w:r>
      <w:r w:rsidR="00EF3564" w:rsidRPr="00F16E32">
        <w:rPr>
          <w:rFonts w:ascii="Times New Roman" w:hAnsi="Times New Roman" w:cs="Times New Roman"/>
          <w:b/>
          <w:bCs/>
          <w:color w:val="000000" w:themeColor="text1"/>
          <w:lang w:val="en-US"/>
        </w:rPr>
        <w:t>:</w:t>
      </w:r>
      <w:r w:rsidRPr="00F16E32">
        <w:rPr>
          <w:rFonts w:ascii="Times New Roman" w:hAnsi="Times New Roman" w:cs="Times New Roman"/>
          <w:b/>
          <w:bCs/>
          <w:color w:val="000000" w:themeColor="text1"/>
          <w:lang w:val="en-US"/>
        </w:rPr>
        <w:t>. A Critical Reader</w:t>
      </w:r>
      <w:r w:rsidRPr="00F16E32">
        <w:rPr>
          <w:rFonts w:ascii="Times New Roman" w:hAnsi="Times New Roman" w:cs="Times New Roman"/>
          <w:color w:val="000000" w:themeColor="text1"/>
          <w:lang w:val="en-US"/>
        </w:rPr>
        <w:t>, ,. New York: Routledge. 2004</w:t>
      </w:r>
      <w:r w:rsidR="00EF3564" w:rsidRPr="00F16E32">
        <w:rPr>
          <w:rFonts w:ascii="Times New Roman" w:hAnsi="Times New Roman" w:cs="Times New Roman"/>
          <w:color w:val="000000" w:themeColor="text1"/>
          <w:lang w:val="en-US"/>
        </w:rPr>
        <w:t>, pp. 113–122.</w:t>
      </w:r>
    </w:p>
  </w:footnote>
  <w:footnote w:id="537">
    <w:p w14:paraId="5AD78DAD" w14:textId="4E37E8D5" w:rsidR="006F502E" w:rsidRPr="00F16E32" w:rsidRDefault="006F502E"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Cohen, Jean. What's wrong with the normative theory (and the actual practice) of left populism. </w:t>
      </w:r>
      <w:r w:rsidRPr="00F16E32">
        <w:rPr>
          <w:rFonts w:ascii="Times New Roman" w:hAnsi="Times New Roman" w:cs="Times New Roman"/>
          <w:b/>
          <w:bCs/>
          <w:color w:val="000000" w:themeColor="text1"/>
          <w:lang w:val="en-US"/>
        </w:rPr>
        <w:t>Constellations</w:t>
      </w:r>
      <w:r w:rsidR="00B37DAD" w:rsidRPr="00F16E32">
        <w:rPr>
          <w:rFonts w:ascii="Times New Roman" w:hAnsi="Times New Roman" w:cs="Times New Roman"/>
          <w:color w:val="000000" w:themeColor="text1"/>
          <w:lang w:val="en-US"/>
        </w:rPr>
        <w:t xml:space="preserve">, </w:t>
      </w:r>
      <w:r w:rsidRPr="00F16E32">
        <w:rPr>
          <w:rFonts w:ascii="Times New Roman" w:hAnsi="Times New Roman" w:cs="Times New Roman"/>
          <w:color w:val="000000" w:themeColor="text1"/>
          <w:lang w:val="en-US"/>
        </w:rPr>
        <w:t>26 (3), p. 391-407, 2019.</w:t>
      </w:r>
    </w:p>
  </w:footnote>
  <w:footnote w:id="538">
    <w:p w14:paraId="1A631D36" w14:textId="34E7CD17" w:rsidR="006F502E" w:rsidRPr="00F16E32" w:rsidRDefault="006F502E"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Conforme Habermas argumenta, “ I find that the criticism developed by Cristina Lafont against the critique of agonistic models such as Chantal Mouffe’s is quite correct when she argues that, </w:t>
      </w:r>
      <w:r w:rsidR="009C5DDB"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The problem with modeling political action on conflicts between adversarial parties is that the broad context in which political decision-making always takes place is left out. In particular, the model leaves out the public sphere and with it the rest of the citizenry who may not be directly involved in the political conflict question. Ironically, for all its alleged attentiveness to power, the agonistic model wholly misses the power of public opinion within democracy</w:t>
      </w:r>
      <w:r w:rsidR="00CD2375"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(Lafont, 2020, pp. 66–67)</w:t>
      </w:r>
      <w:r w:rsidR="00C815AE"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Habermas, Jurgen</w:t>
      </w:r>
      <w:r w:rsidR="00C815AE"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Commentary on Cristina Lafont, Democracy Without Shortcuts,</w:t>
      </w:r>
      <w:r w:rsidRPr="00F16E32">
        <w:rPr>
          <w:rFonts w:ascii="Times New Roman" w:hAnsi="Times New Roman" w:cs="Times New Roman"/>
          <w:b/>
          <w:bCs/>
          <w:color w:val="000000" w:themeColor="text1"/>
          <w:lang w:val="en-US"/>
        </w:rPr>
        <w:t xml:space="preserve"> Journal of Deliberative Democracy</w:t>
      </w:r>
      <w:r w:rsidR="00C815AE" w:rsidRPr="00F16E32">
        <w:rPr>
          <w:rFonts w:ascii="Times New Roman" w:hAnsi="Times New Roman" w:cs="Times New Roman"/>
          <w:b/>
          <w:bCs/>
          <w:color w:val="000000" w:themeColor="text1"/>
          <w:lang w:val="en-US"/>
        </w:rPr>
        <w:t>,</w:t>
      </w:r>
      <w:r w:rsidRPr="00F16E32">
        <w:rPr>
          <w:rFonts w:ascii="Times New Roman" w:hAnsi="Times New Roman" w:cs="Times New Roman"/>
          <w:b/>
          <w:bCs/>
          <w:color w:val="000000" w:themeColor="text1"/>
          <w:lang w:val="en-US"/>
        </w:rPr>
        <w:t xml:space="preserve"> </w:t>
      </w:r>
      <w:r w:rsidRPr="00F16E32">
        <w:rPr>
          <w:rFonts w:ascii="Times New Roman" w:hAnsi="Times New Roman" w:cs="Times New Roman"/>
          <w:color w:val="000000" w:themeColor="text1"/>
          <w:lang w:val="en-US"/>
        </w:rPr>
        <w:t xml:space="preserve">16(2), </w:t>
      </w:r>
      <w:r w:rsidR="00C815AE" w:rsidRPr="00F16E32">
        <w:rPr>
          <w:rFonts w:ascii="Times New Roman" w:hAnsi="Times New Roman" w:cs="Times New Roman"/>
          <w:color w:val="000000" w:themeColor="text1"/>
          <w:lang w:val="en-US"/>
        </w:rPr>
        <w:t xml:space="preserve">pp. </w:t>
      </w:r>
      <w:r w:rsidRPr="00F16E32">
        <w:rPr>
          <w:rFonts w:ascii="Times New Roman" w:hAnsi="Times New Roman" w:cs="Times New Roman"/>
          <w:color w:val="000000" w:themeColor="text1"/>
          <w:lang w:val="en-US"/>
        </w:rPr>
        <w:t xml:space="preserve">10–14. </w:t>
      </w:r>
      <w:r w:rsidRPr="00F16E32">
        <w:rPr>
          <w:rFonts w:ascii="Times New Roman" w:hAnsi="Times New Roman" w:cs="Times New Roman"/>
          <w:color w:val="000000" w:themeColor="text1"/>
        </w:rPr>
        <w:t>2020.</w:t>
      </w:r>
    </w:p>
  </w:footnote>
  <w:footnote w:id="539">
    <w:p w14:paraId="676461A7" w14:textId="77777777" w:rsidR="006F502E" w:rsidRPr="00F16E32" w:rsidRDefault="006F502E"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004263A1" w:rsidRPr="00F16E32">
        <w:rPr>
          <w:rFonts w:ascii="Times New Roman" w:hAnsi="Times New Roman" w:cs="Times New Roman"/>
          <w:color w:val="000000" w:themeColor="text1"/>
        </w:rPr>
        <w:t xml:space="preserve"> A aposta de Thomas Zicman e Miguel Lago em retomar um populismo de esquerda em torno do lulismo flerta com essa dimensão agonista mezzo messiânica.</w:t>
      </w:r>
      <w:r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lang w:val="en-US"/>
        </w:rPr>
        <w:t xml:space="preserve">De Barros; Lago, 2020, p.126. </w:t>
      </w:r>
    </w:p>
  </w:footnote>
  <w:footnote w:id="540">
    <w:p w14:paraId="110336FC" w14:textId="6765184F" w:rsidR="00C8351D" w:rsidRPr="00F16E32" w:rsidRDefault="00C8351D"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Genova,</w:t>
      </w:r>
      <w:r w:rsidR="00CA11E4" w:rsidRPr="00F16E32">
        <w:rPr>
          <w:rFonts w:ascii="Times New Roman" w:hAnsi="Times New Roman" w:cs="Times New Roman"/>
          <w:lang w:val="en-US"/>
        </w:rPr>
        <w:t xml:space="preserve"> Nicholas</w:t>
      </w:r>
      <w:r w:rsidR="006E5986" w:rsidRPr="00F16E32">
        <w:rPr>
          <w:rFonts w:ascii="Times New Roman" w:hAnsi="Times New Roman" w:cs="Times New Roman"/>
          <w:lang w:val="en-US"/>
        </w:rPr>
        <w:t xml:space="preserve"> </w:t>
      </w:r>
      <w:r w:rsidR="00CA11E4" w:rsidRPr="00F16E32">
        <w:rPr>
          <w:rFonts w:ascii="Times New Roman" w:hAnsi="Times New Roman" w:cs="Times New Roman"/>
          <w:lang w:val="en-US"/>
        </w:rPr>
        <w:t>de</w:t>
      </w:r>
      <w:r w:rsidR="00567482" w:rsidRPr="00F16E32">
        <w:rPr>
          <w:rFonts w:ascii="Times New Roman" w:hAnsi="Times New Roman" w:cs="Times New Roman"/>
          <w:lang w:val="en-US"/>
        </w:rPr>
        <w:t>.</w:t>
      </w:r>
      <w:r w:rsidR="00CA11E4" w:rsidRPr="00F16E32">
        <w:rPr>
          <w:rFonts w:ascii="Times New Roman" w:hAnsi="Times New Roman" w:cs="Times New Roman"/>
          <w:lang w:val="en-US"/>
        </w:rPr>
        <w:t xml:space="preserve"> </w:t>
      </w:r>
      <w:r w:rsidRPr="00F16E32">
        <w:rPr>
          <w:rFonts w:ascii="Times New Roman" w:hAnsi="Times New Roman" w:cs="Times New Roman"/>
          <w:lang w:val="en-US"/>
        </w:rPr>
        <w:t>Rebordering</w:t>
      </w:r>
      <w:r w:rsidR="00567482" w:rsidRPr="00F16E32">
        <w:rPr>
          <w:rFonts w:ascii="Times New Roman" w:hAnsi="Times New Roman" w:cs="Times New Roman"/>
          <w:lang w:val="en-US"/>
        </w:rPr>
        <w:t xml:space="preserve"> </w:t>
      </w:r>
      <w:r w:rsidRPr="00F16E32">
        <w:rPr>
          <w:rFonts w:ascii="Times New Roman" w:hAnsi="Times New Roman" w:cs="Times New Roman"/>
          <w:lang w:val="en-US"/>
        </w:rPr>
        <w:t>‘the</w:t>
      </w:r>
      <w:r w:rsidR="00A87BF7" w:rsidRPr="00F16E32">
        <w:rPr>
          <w:rFonts w:ascii="Times New Roman" w:hAnsi="Times New Roman" w:cs="Times New Roman"/>
          <w:lang w:val="en-US"/>
        </w:rPr>
        <w:t xml:space="preserve"> </w:t>
      </w:r>
      <w:r w:rsidRPr="00F16E32">
        <w:rPr>
          <w:rFonts w:ascii="Times New Roman" w:hAnsi="Times New Roman" w:cs="Times New Roman"/>
          <w:lang w:val="en-US"/>
        </w:rPr>
        <w:t>People’:</w:t>
      </w:r>
      <w:r w:rsidR="00567482" w:rsidRPr="00F16E32">
        <w:rPr>
          <w:rFonts w:ascii="Times New Roman" w:hAnsi="Times New Roman" w:cs="Times New Roman"/>
          <w:lang w:val="en-US"/>
        </w:rPr>
        <w:t xml:space="preserve"> </w:t>
      </w:r>
      <w:r w:rsidRPr="00F16E32">
        <w:rPr>
          <w:rFonts w:ascii="Times New Roman" w:hAnsi="Times New Roman" w:cs="Times New Roman"/>
          <w:lang w:val="en-US"/>
        </w:rPr>
        <w:t>Notes</w:t>
      </w:r>
      <w:r w:rsidR="00567482" w:rsidRPr="00F16E32">
        <w:rPr>
          <w:rFonts w:ascii="Times New Roman" w:hAnsi="Times New Roman" w:cs="Times New Roman"/>
          <w:lang w:val="en-US"/>
        </w:rPr>
        <w:t xml:space="preserve"> </w:t>
      </w:r>
      <w:r w:rsidRPr="00F16E32">
        <w:rPr>
          <w:rFonts w:ascii="Times New Roman" w:hAnsi="Times New Roman" w:cs="Times New Roman"/>
          <w:lang w:val="en-US"/>
        </w:rPr>
        <w:t>on</w:t>
      </w:r>
      <w:r w:rsidR="00567482" w:rsidRPr="00F16E32">
        <w:rPr>
          <w:rFonts w:ascii="Times New Roman" w:hAnsi="Times New Roman" w:cs="Times New Roman"/>
          <w:lang w:val="en-US"/>
        </w:rPr>
        <w:t xml:space="preserve"> </w:t>
      </w:r>
      <w:r w:rsidRPr="00F16E32">
        <w:rPr>
          <w:rFonts w:ascii="Times New Roman" w:hAnsi="Times New Roman" w:cs="Times New Roman"/>
          <w:lang w:val="en-US"/>
        </w:rPr>
        <w:t>Theorizing</w:t>
      </w:r>
      <w:r w:rsidR="00567482" w:rsidRPr="00F16E32">
        <w:rPr>
          <w:rFonts w:ascii="Times New Roman" w:hAnsi="Times New Roman" w:cs="Times New Roman"/>
          <w:lang w:val="en-US"/>
        </w:rPr>
        <w:t xml:space="preserve"> </w:t>
      </w:r>
      <w:r w:rsidRPr="00F16E32">
        <w:rPr>
          <w:rFonts w:ascii="Times New Roman" w:hAnsi="Times New Roman" w:cs="Times New Roman"/>
          <w:lang w:val="en-US"/>
        </w:rPr>
        <w:t>Populism</w:t>
      </w:r>
      <w:r w:rsidR="00567482" w:rsidRPr="00F16E32">
        <w:rPr>
          <w:rFonts w:ascii="Times New Roman" w:hAnsi="Times New Roman" w:cs="Times New Roman"/>
          <w:lang w:val="en-US"/>
        </w:rPr>
        <w:t>.</w:t>
      </w:r>
      <w:r w:rsidRPr="00F16E32">
        <w:rPr>
          <w:rFonts w:ascii="Times New Roman" w:hAnsi="Times New Roman" w:cs="Times New Roman"/>
          <w:lang w:val="en-US"/>
        </w:rPr>
        <w:t xml:space="preserve">  </w:t>
      </w:r>
      <w:r w:rsidRPr="00F16E32">
        <w:rPr>
          <w:rFonts w:ascii="Times New Roman" w:hAnsi="Times New Roman" w:cs="Times New Roman"/>
          <w:b/>
          <w:bCs/>
          <w:lang w:val="en-US"/>
        </w:rPr>
        <w:t>South Atlantic Quarterly</w:t>
      </w:r>
      <w:r w:rsidRPr="00F16E32">
        <w:rPr>
          <w:rFonts w:ascii="Times New Roman" w:hAnsi="Times New Roman" w:cs="Times New Roman"/>
          <w:i/>
          <w:iCs/>
          <w:lang w:val="en-US"/>
        </w:rPr>
        <w:t xml:space="preserve"> </w:t>
      </w:r>
      <w:r w:rsidRPr="00F16E32">
        <w:rPr>
          <w:rFonts w:ascii="Times New Roman" w:hAnsi="Times New Roman" w:cs="Times New Roman"/>
          <w:lang w:val="en-US"/>
        </w:rPr>
        <w:t>117, no. 2</w:t>
      </w:r>
      <w:r w:rsidR="00567482" w:rsidRPr="00F16E32">
        <w:rPr>
          <w:rFonts w:ascii="Times New Roman" w:hAnsi="Times New Roman" w:cs="Times New Roman"/>
          <w:lang w:val="en-US"/>
        </w:rPr>
        <w:t>,</w:t>
      </w:r>
      <w:r w:rsidRPr="00F16E32">
        <w:rPr>
          <w:rFonts w:ascii="Times New Roman" w:hAnsi="Times New Roman" w:cs="Times New Roman"/>
          <w:lang w:val="en-US"/>
        </w:rPr>
        <w:t xml:space="preserve"> 2018</w:t>
      </w:r>
      <w:r w:rsidR="00567482" w:rsidRPr="00F16E32">
        <w:rPr>
          <w:rFonts w:ascii="Times New Roman" w:hAnsi="Times New Roman" w:cs="Times New Roman"/>
          <w:lang w:val="en-US"/>
        </w:rPr>
        <w:t>,p.</w:t>
      </w:r>
      <w:r w:rsidRPr="00F16E32">
        <w:rPr>
          <w:rFonts w:ascii="Times New Roman" w:hAnsi="Times New Roman" w:cs="Times New Roman"/>
          <w:lang w:val="en-US"/>
        </w:rPr>
        <w:t xml:space="preserve"> 368. </w:t>
      </w:r>
    </w:p>
  </w:footnote>
  <w:footnote w:id="541">
    <w:p w14:paraId="436129ED" w14:textId="2C6276ED" w:rsidR="006F502E" w:rsidRPr="00F16E32" w:rsidRDefault="006F502E"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Levistky; Loxton, 2012, p. 160 apud CASSIMIRO, Paulo Henrique Paschieto. Os usos do conceito de populismo no debate contemporâneo e suas implicações sobre a interpretação da democracia. </w:t>
      </w:r>
      <w:r w:rsidRPr="00F16E32">
        <w:rPr>
          <w:rFonts w:ascii="Times New Roman" w:hAnsi="Times New Roman" w:cs="Times New Roman"/>
          <w:b/>
          <w:bCs/>
          <w:color w:val="000000" w:themeColor="text1"/>
          <w:lang w:val="en-US"/>
        </w:rPr>
        <w:t xml:space="preserve">Rev. Bras. Ciênc. Polít. </w:t>
      </w:r>
      <w:r w:rsidR="0093404E" w:rsidRPr="00F16E32">
        <w:rPr>
          <w:rFonts w:ascii="Times New Roman" w:hAnsi="Times New Roman" w:cs="Times New Roman"/>
          <w:b/>
          <w:bCs/>
          <w:color w:val="000000" w:themeColor="text1"/>
          <w:lang w:val="en-US"/>
        </w:rPr>
        <w:t>,</w:t>
      </w:r>
      <w:r w:rsidRPr="00F16E32">
        <w:rPr>
          <w:rFonts w:ascii="Times New Roman" w:hAnsi="Times New Roman" w:cs="Times New Roman"/>
          <w:color w:val="000000" w:themeColor="text1"/>
          <w:lang w:val="en-US"/>
        </w:rPr>
        <w:t xml:space="preserve"> no.35, 2021.</w:t>
      </w:r>
    </w:p>
  </w:footnote>
  <w:footnote w:id="542">
    <w:p w14:paraId="019254C6" w14:textId="3C0BEE3C" w:rsidR="00322D3F" w:rsidRPr="00F16E32" w:rsidRDefault="00322D3F"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Azmanova, Albena. The populista catharsis: On the revival of the political. </w:t>
      </w:r>
      <w:r w:rsidRPr="00F16E32">
        <w:rPr>
          <w:rFonts w:ascii="Times New Roman" w:hAnsi="Times New Roman" w:cs="Times New Roman"/>
          <w:b/>
          <w:bCs/>
          <w:color w:val="000000" w:themeColor="text1"/>
          <w:lang w:val="en-US"/>
        </w:rPr>
        <w:t>Philosophy and social criticism</w:t>
      </w:r>
      <w:r w:rsidRPr="00F16E32">
        <w:rPr>
          <w:rFonts w:ascii="Times New Roman" w:hAnsi="Times New Roman" w:cs="Times New Roman"/>
          <w:color w:val="000000" w:themeColor="text1"/>
          <w:lang w:val="en-US"/>
        </w:rPr>
        <w:t>, 44</w:t>
      </w:r>
      <w:r w:rsidR="005B7D0F"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No.4</w:t>
      </w:r>
      <w:r w:rsidR="005B7D0F" w:rsidRPr="00F16E32">
        <w:rPr>
          <w:rFonts w:ascii="Times New Roman" w:hAnsi="Times New Roman" w:cs="Times New Roman"/>
          <w:color w:val="000000" w:themeColor="text1"/>
          <w:lang w:val="en-US"/>
        </w:rPr>
        <w:t>,p</w:t>
      </w:r>
      <w:r w:rsidRPr="00F16E32">
        <w:rPr>
          <w:rFonts w:ascii="Times New Roman" w:hAnsi="Times New Roman" w:cs="Times New Roman"/>
          <w:color w:val="000000" w:themeColor="text1"/>
          <w:lang w:val="en-US"/>
        </w:rPr>
        <w:t xml:space="preserve"> p. 399-411</w:t>
      </w:r>
      <w:r w:rsidR="00EC41CD" w:rsidRPr="00F16E32">
        <w:rPr>
          <w:rFonts w:ascii="Times New Roman" w:hAnsi="Times New Roman" w:cs="Times New Roman"/>
          <w:color w:val="000000" w:themeColor="text1"/>
          <w:lang w:val="en-US"/>
        </w:rPr>
        <w:t>, 2018</w:t>
      </w:r>
      <w:r w:rsidRPr="00F16E32">
        <w:rPr>
          <w:rFonts w:ascii="Times New Roman" w:hAnsi="Times New Roman" w:cs="Times New Roman"/>
          <w:color w:val="000000" w:themeColor="text1"/>
          <w:lang w:val="en-US"/>
        </w:rPr>
        <w:t>.</w:t>
      </w:r>
    </w:p>
  </w:footnote>
  <w:footnote w:id="543">
    <w:p w14:paraId="65CAE414" w14:textId="339CB436" w:rsidR="00322D3F" w:rsidRPr="00F16E32" w:rsidRDefault="00322D3F"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Žizek, Slavoj. Against the populist temptation. </w:t>
      </w:r>
      <w:r w:rsidRPr="00F16E32">
        <w:rPr>
          <w:rFonts w:ascii="Times New Roman" w:hAnsi="Times New Roman" w:cs="Times New Roman"/>
          <w:b/>
          <w:bCs/>
          <w:color w:val="000000" w:themeColor="text1"/>
        </w:rPr>
        <w:t>Critical Inquiry</w:t>
      </w:r>
      <w:r w:rsidR="00D949C0" w:rsidRPr="00F16E32">
        <w:rPr>
          <w:rFonts w:ascii="Times New Roman" w:hAnsi="Times New Roman" w:cs="Times New Roman"/>
          <w:color w:val="000000" w:themeColor="text1"/>
        </w:rPr>
        <w:t>,</w:t>
      </w:r>
      <w:r w:rsidRPr="00F16E32">
        <w:rPr>
          <w:rFonts w:ascii="Times New Roman" w:hAnsi="Times New Roman" w:cs="Times New Roman"/>
          <w:color w:val="000000" w:themeColor="text1"/>
        </w:rPr>
        <w:t xml:space="preserve"> 32,</w:t>
      </w:r>
      <w:r w:rsidR="00D949C0" w:rsidRPr="00F16E32">
        <w:rPr>
          <w:rFonts w:ascii="Times New Roman" w:hAnsi="Times New Roman" w:cs="Times New Roman"/>
          <w:color w:val="000000" w:themeColor="text1"/>
        </w:rPr>
        <w:t xml:space="preserve"> p</w:t>
      </w:r>
      <w:r w:rsidRPr="00F16E32">
        <w:rPr>
          <w:rFonts w:ascii="Times New Roman" w:hAnsi="Times New Roman" w:cs="Times New Roman"/>
          <w:color w:val="000000" w:themeColor="text1"/>
        </w:rPr>
        <w:t>p. 551–571, 2006</w:t>
      </w:r>
    </w:p>
  </w:footnote>
  <w:footnote w:id="544">
    <w:p w14:paraId="339CBD4B" w14:textId="0DA17B62" w:rsidR="00322D3F" w:rsidRPr="00F16E32" w:rsidRDefault="00322D3F"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Fraser</w:t>
      </w:r>
      <w:r w:rsidR="00B6436D" w:rsidRPr="00F16E32">
        <w:rPr>
          <w:rFonts w:ascii="Times New Roman" w:hAnsi="Times New Roman" w:cs="Times New Roman"/>
          <w:color w:val="000000" w:themeColor="text1"/>
        </w:rPr>
        <w:t>;</w:t>
      </w:r>
      <w:r w:rsidRPr="00F16E32">
        <w:rPr>
          <w:rFonts w:ascii="Times New Roman" w:hAnsi="Times New Roman" w:cs="Times New Roman"/>
          <w:color w:val="000000" w:themeColor="text1"/>
        </w:rPr>
        <w:t xml:space="preserve"> Jaeegi, </w:t>
      </w:r>
      <w:r w:rsidR="00B6436D" w:rsidRPr="00F16E32">
        <w:rPr>
          <w:rFonts w:ascii="Times New Roman" w:hAnsi="Times New Roman" w:cs="Times New Roman"/>
          <w:color w:val="000000" w:themeColor="text1"/>
        </w:rPr>
        <w:t xml:space="preserve">2017, </w:t>
      </w:r>
      <w:r w:rsidRPr="00F16E32">
        <w:rPr>
          <w:rFonts w:ascii="Times New Roman" w:hAnsi="Times New Roman" w:cs="Times New Roman"/>
          <w:color w:val="000000" w:themeColor="text1"/>
        </w:rPr>
        <w:t xml:space="preserve">p.19. </w:t>
      </w:r>
    </w:p>
  </w:footnote>
  <w:footnote w:id="545">
    <w:p w14:paraId="1F16A603" w14:textId="06A6B75A" w:rsidR="000B4434" w:rsidRPr="00F16E32" w:rsidRDefault="000B4434"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Horkheimer, Max; Adorno, Theodor. </w:t>
      </w:r>
      <w:r w:rsidRPr="00F16E32">
        <w:rPr>
          <w:rFonts w:ascii="Times New Roman" w:hAnsi="Times New Roman" w:cs="Times New Roman"/>
          <w:color w:val="000000" w:themeColor="text1"/>
          <w:lang w:val="en-US"/>
        </w:rPr>
        <w:t xml:space="preserve">Towards a new manifesto? </w:t>
      </w:r>
      <w:r w:rsidRPr="00F16E32">
        <w:rPr>
          <w:rFonts w:ascii="Times New Roman" w:hAnsi="Times New Roman" w:cs="Times New Roman"/>
          <w:b/>
          <w:bCs/>
          <w:color w:val="000000" w:themeColor="text1"/>
          <w:lang w:val="en-US"/>
        </w:rPr>
        <w:t>New Left Review</w:t>
      </w:r>
      <w:r w:rsidRPr="00F16E32">
        <w:rPr>
          <w:rFonts w:ascii="Times New Roman" w:hAnsi="Times New Roman" w:cs="Times New Roman"/>
          <w:color w:val="000000" w:themeColor="text1"/>
          <w:lang w:val="en-US"/>
        </w:rPr>
        <w:t xml:space="preserve">. </w:t>
      </w:r>
      <w:r w:rsidRPr="00F16E32">
        <w:rPr>
          <w:rFonts w:ascii="Times New Roman" w:hAnsi="Times New Roman" w:cs="Times New Roman"/>
          <w:color w:val="000000" w:themeColor="text1"/>
        </w:rPr>
        <w:t>Sept-Oct, 2010.p.</w:t>
      </w:r>
      <w:r w:rsidR="00F16BAC"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rPr>
        <w:t xml:space="preserve">48. </w:t>
      </w:r>
      <w:r w:rsidR="00246C64" w:rsidRPr="00F16E32">
        <w:rPr>
          <w:rFonts w:ascii="Times New Roman" w:hAnsi="Times New Roman" w:cs="Times New Roman"/>
          <w:color w:val="000000" w:themeColor="text1"/>
        </w:rPr>
        <w:t>O indicio de que autores que criticaram radic</w:t>
      </w:r>
      <w:r w:rsidR="00F16BAC" w:rsidRPr="00F16E32">
        <w:rPr>
          <w:rFonts w:ascii="Times New Roman" w:hAnsi="Times New Roman" w:cs="Times New Roman"/>
          <w:color w:val="000000" w:themeColor="text1"/>
        </w:rPr>
        <w:t>a</w:t>
      </w:r>
      <w:r w:rsidR="00246C64" w:rsidRPr="00F16E32">
        <w:rPr>
          <w:rFonts w:ascii="Times New Roman" w:hAnsi="Times New Roman" w:cs="Times New Roman"/>
          <w:color w:val="000000" w:themeColor="text1"/>
        </w:rPr>
        <w:t>lmente a modernidade cederam em suas vers</w:t>
      </w:r>
      <w:r w:rsidR="00F16BAC" w:rsidRPr="00F16E32">
        <w:rPr>
          <w:rFonts w:ascii="Times New Roman" w:hAnsi="Times New Roman" w:cs="Times New Roman"/>
          <w:color w:val="000000" w:themeColor="text1"/>
        </w:rPr>
        <w:t>õ</w:t>
      </w:r>
      <w:r w:rsidR="00246C64" w:rsidRPr="00F16E32">
        <w:rPr>
          <w:rFonts w:ascii="Times New Roman" w:hAnsi="Times New Roman" w:cs="Times New Roman"/>
          <w:color w:val="000000" w:themeColor="text1"/>
        </w:rPr>
        <w:t>es pol</w:t>
      </w:r>
      <w:r w:rsidR="00F16BAC" w:rsidRPr="00F16E32">
        <w:rPr>
          <w:rFonts w:ascii="Times New Roman" w:hAnsi="Times New Roman" w:cs="Times New Roman"/>
          <w:color w:val="000000" w:themeColor="text1"/>
        </w:rPr>
        <w:t>í</w:t>
      </w:r>
      <w:r w:rsidR="00246C64" w:rsidRPr="00F16E32">
        <w:rPr>
          <w:rFonts w:ascii="Times New Roman" w:hAnsi="Times New Roman" w:cs="Times New Roman"/>
          <w:color w:val="000000" w:themeColor="text1"/>
        </w:rPr>
        <w:t xml:space="preserve">ticas </w:t>
      </w:r>
      <w:r w:rsidR="00F16BAC" w:rsidRPr="00F16E32">
        <w:rPr>
          <w:rFonts w:ascii="Times New Roman" w:hAnsi="Times New Roman" w:cs="Times New Roman"/>
          <w:color w:val="000000" w:themeColor="text1"/>
        </w:rPr>
        <w:t>à</w:t>
      </w:r>
      <w:r w:rsidR="00246C64" w:rsidRPr="00F16E32">
        <w:rPr>
          <w:rFonts w:ascii="Times New Roman" w:hAnsi="Times New Roman" w:cs="Times New Roman"/>
          <w:color w:val="000000" w:themeColor="text1"/>
        </w:rPr>
        <w:t xml:space="preserve"> infraestrutura pol</w:t>
      </w:r>
      <w:r w:rsidR="00F16BAC" w:rsidRPr="00F16E32">
        <w:rPr>
          <w:rFonts w:ascii="Times New Roman" w:hAnsi="Times New Roman" w:cs="Times New Roman"/>
          <w:color w:val="000000" w:themeColor="text1"/>
        </w:rPr>
        <w:t>í</w:t>
      </w:r>
      <w:r w:rsidR="00246C64" w:rsidRPr="00F16E32">
        <w:rPr>
          <w:rFonts w:ascii="Times New Roman" w:hAnsi="Times New Roman" w:cs="Times New Roman"/>
          <w:color w:val="000000" w:themeColor="text1"/>
        </w:rPr>
        <w:t>tio-jur</w:t>
      </w:r>
      <w:r w:rsidR="00F16BAC" w:rsidRPr="00F16E32">
        <w:rPr>
          <w:rFonts w:ascii="Times New Roman" w:hAnsi="Times New Roman" w:cs="Times New Roman"/>
          <w:color w:val="000000" w:themeColor="text1"/>
        </w:rPr>
        <w:t>í</w:t>
      </w:r>
      <w:r w:rsidR="00246C64" w:rsidRPr="00F16E32">
        <w:rPr>
          <w:rFonts w:ascii="Times New Roman" w:hAnsi="Times New Roman" w:cs="Times New Roman"/>
          <w:color w:val="000000" w:themeColor="text1"/>
        </w:rPr>
        <w:t>dica fundamental para democratiza</w:t>
      </w:r>
      <w:r w:rsidR="00F16BAC" w:rsidRPr="00F16E32">
        <w:rPr>
          <w:rFonts w:ascii="Times New Roman" w:hAnsi="Times New Roman" w:cs="Times New Roman"/>
          <w:color w:val="000000" w:themeColor="text1"/>
        </w:rPr>
        <w:t>ção</w:t>
      </w:r>
      <w:r w:rsidR="00246C64" w:rsidRPr="00F16E32">
        <w:rPr>
          <w:rFonts w:ascii="Times New Roman" w:hAnsi="Times New Roman" w:cs="Times New Roman"/>
          <w:color w:val="000000" w:themeColor="text1"/>
        </w:rPr>
        <w:t xml:space="preserve">o, como </w:t>
      </w:r>
      <w:r w:rsidR="00F16BAC" w:rsidRPr="00F16E32">
        <w:rPr>
          <w:rFonts w:ascii="Times New Roman" w:hAnsi="Times New Roman" w:cs="Times New Roman"/>
          <w:color w:val="000000" w:themeColor="text1"/>
        </w:rPr>
        <w:t>p</w:t>
      </w:r>
      <w:r w:rsidR="00246C64" w:rsidRPr="00F16E32">
        <w:rPr>
          <w:rFonts w:ascii="Times New Roman" w:hAnsi="Times New Roman" w:cs="Times New Roman"/>
          <w:color w:val="000000" w:themeColor="text1"/>
        </w:rPr>
        <w:t>odemos atestar na</w:t>
      </w:r>
      <w:r w:rsidRPr="00F16E32">
        <w:rPr>
          <w:rFonts w:ascii="Times New Roman" w:hAnsi="Times New Roman" w:cs="Times New Roman"/>
          <w:color w:val="000000" w:themeColor="text1"/>
        </w:rPr>
        <w:t xml:space="preserve"> continuidade da frase de Horkheime</w:t>
      </w:r>
      <w:r w:rsidR="00246C64" w:rsidRPr="00F16E32">
        <w:rPr>
          <w:rFonts w:ascii="Times New Roman" w:hAnsi="Times New Roman" w:cs="Times New Roman"/>
          <w:color w:val="000000" w:themeColor="text1"/>
        </w:rPr>
        <w:t>r</w:t>
      </w:r>
      <w:r w:rsidRPr="00F16E32">
        <w:rPr>
          <w:rFonts w:ascii="Times New Roman" w:hAnsi="Times New Roman" w:cs="Times New Roman"/>
          <w:color w:val="000000" w:themeColor="text1"/>
        </w:rPr>
        <w:t xml:space="preserve">: </w:t>
      </w:r>
      <w:r w:rsidR="00010BC0" w:rsidRPr="00F16E32">
        <w:rPr>
          <w:rFonts w:ascii="Times New Roman" w:hAnsi="Times New Roman" w:cs="Times New Roman"/>
          <w:color w:val="000000" w:themeColor="text1"/>
        </w:rPr>
        <w:t>“</w:t>
      </w:r>
      <w:r w:rsidRPr="00F16E32">
        <w:rPr>
          <w:rFonts w:ascii="Times New Roman" w:hAnsi="Times New Roman" w:cs="Times New Roman"/>
          <w:color w:val="000000" w:themeColor="text1"/>
        </w:rPr>
        <w:t>We want the preservation for the future of everything that has been achieved in America today, such as the reliability of the legal system (…)</w:t>
      </w:r>
      <w:r w:rsidR="00010BC0" w:rsidRPr="00F16E32">
        <w:rPr>
          <w:rFonts w:ascii="Times New Roman" w:hAnsi="Times New Roman" w:cs="Times New Roman"/>
          <w:color w:val="000000" w:themeColor="text1"/>
        </w:rPr>
        <w:t>”</w:t>
      </w:r>
      <w:r w:rsidRPr="00F16E32">
        <w:rPr>
          <w:rFonts w:ascii="Times New Roman" w:hAnsi="Times New Roman" w:cs="Times New Roman"/>
          <w:color w:val="000000" w:themeColor="text1"/>
        </w:rPr>
        <w:t xml:space="preserve">. </w:t>
      </w:r>
    </w:p>
  </w:footnote>
  <w:footnote w:id="546">
    <w:p w14:paraId="6133AA32" w14:textId="29C70A69" w:rsidR="00AE75C4" w:rsidRPr="00F16E32" w:rsidRDefault="00AE75C4"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Souza, Luiz Gustavo da </w:t>
      </w:r>
      <w:r w:rsidR="007216FD" w:rsidRPr="00F16E32">
        <w:rPr>
          <w:rFonts w:ascii="Times New Roman" w:hAnsi="Times New Roman" w:cs="Times New Roman"/>
          <w:color w:val="000000" w:themeColor="text1"/>
        </w:rPr>
        <w:t>C</w:t>
      </w:r>
      <w:r w:rsidRPr="00F16E32">
        <w:rPr>
          <w:rFonts w:ascii="Times New Roman" w:hAnsi="Times New Roman" w:cs="Times New Roman"/>
          <w:color w:val="000000" w:themeColor="text1"/>
        </w:rPr>
        <w:t xml:space="preserve">unha. </w:t>
      </w:r>
      <w:r w:rsidRPr="00F16E32">
        <w:rPr>
          <w:rFonts w:ascii="Times New Roman" w:hAnsi="Times New Roman" w:cs="Times New Roman"/>
          <w:b/>
          <w:bCs/>
          <w:color w:val="000000" w:themeColor="text1"/>
        </w:rPr>
        <w:t xml:space="preserve">Reconhecimento, redistribuição e desreconhecimento: um debate com a </w:t>
      </w:r>
      <w:r w:rsidR="007216FD" w:rsidRPr="00F16E32">
        <w:rPr>
          <w:rFonts w:ascii="Times New Roman" w:hAnsi="Times New Roman" w:cs="Times New Roman"/>
          <w:b/>
          <w:bCs/>
          <w:color w:val="000000" w:themeColor="text1"/>
        </w:rPr>
        <w:t>t</w:t>
      </w:r>
      <w:r w:rsidRPr="00F16E32">
        <w:rPr>
          <w:rFonts w:ascii="Times New Roman" w:hAnsi="Times New Roman" w:cs="Times New Roman"/>
          <w:b/>
          <w:bCs/>
          <w:color w:val="000000" w:themeColor="text1"/>
        </w:rPr>
        <w:t xml:space="preserve">eoria </w:t>
      </w:r>
      <w:r w:rsidR="007216FD" w:rsidRPr="00F16E32">
        <w:rPr>
          <w:rFonts w:ascii="Times New Roman" w:hAnsi="Times New Roman" w:cs="Times New Roman"/>
          <w:b/>
          <w:bCs/>
          <w:color w:val="000000" w:themeColor="text1"/>
        </w:rPr>
        <w:t>c</w:t>
      </w:r>
      <w:r w:rsidRPr="00F16E32">
        <w:rPr>
          <w:rFonts w:ascii="Times New Roman" w:hAnsi="Times New Roman" w:cs="Times New Roman"/>
          <w:b/>
          <w:bCs/>
          <w:color w:val="000000" w:themeColor="text1"/>
        </w:rPr>
        <w:t>rítica de Axel Honneth</w:t>
      </w:r>
      <w:r w:rsidRPr="00F16E32">
        <w:rPr>
          <w:rFonts w:ascii="Times New Roman" w:hAnsi="Times New Roman" w:cs="Times New Roman"/>
          <w:color w:val="000000" w:themeColor="text1"/>
        </w:rPr>
        <w:t xml:space="preserve">. </w:t>
      </w:r>
      <w:r w:rsidR="007216FD" w:rsidRPr="00F16E32">
        <w:rPr>
          <w:rFonts w:ascii="Times New Roman" w:hAnsi="Times New Roman" w:cs="Times New Roman"/>
          <w:color w:val="000000" w:themeColor="text1"/>
        </w:rPr>
        <w:t>Florianópolis:</w:t>
      </w:r>
      <w:r w:rsidR="00862A91"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rPr>
        <w:t>Editora UFSC, 2018. p.33</w:t>
      </w:r>
    </w:p>
  </w:footnote>
  <w:footnote w:id="547">
    <w:p w14:paraId="16152578" w14:textId="249CBD88" w:rsidR="00AE75C4" w:rsidRPr="00F16E32" w:rsidRDefault="00AE75C4" w:rsidP="00E654A3">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Cohn, Gabriel. Raz</w:t>
      </w:r>
      <w:r w:rsidR="00126147" w:rsidRPr="00F16E32">
        <w:rPr>
          <w:rFonts w:ascii="Times New Roman" w:hAnsi="Times New Roman" w:cs="Times New Roman"/>
          <w:color w:val="000000" w:themeColor="text1"/>
        </w:rPr>
        <w:t>ã</w:t>
      </w:r>
      <w:r w:rsidRPr="00F16E32">
        <w:rPr>
          <w:rFonts w:ascii="Times New Roman" w:hAnsi="Times New Roman" w:cs="Times New Roman"/>
          <w:color w:val="000000" w:themeColor="text1"/>
        </w:rPr>
        <w:t>o e hist</w:t>
      </w:r>
      <w:r w:rsidR="00126147" w:rsidRPr="00F16E32">
        <w:rPr>
          <w:rFonts w:ascii="Times New Roman" w:hAnsi="Times New Roman" w:cs="Times New Roman"/>
          <w:color w:val="000000" w:themeColor="text1"/>
        </w:rPr>
        <w:t>ó</w:t>
      </w:r>
      <w:r w:rsidRPr="00F16E32">
        <w:rPr>
          <w:rFonts w:ascii="Times New Roman" w:hAnsi="Times New Roman" w:cs="Times New Roman"/>
          <w:color w:val="000000" w:themeColor="text1"/>
        </w:rPr>
        <w:t>ria. In</w:t>
      </w:r>
      <w:r w:rsidR="00126147" w:rsidRPr="00F16E32">
        <w:rPr>
          <w:rFonts w:ascii="Times New Roman" w:hAnsi="Times New Roman" w:cs="Times New Roman"/>
          <w:color w:val="000000" w:themeColor="text1"/>
        </w:rPr>
        <w:t>: Cohn, Gabriel.</w:t>
      </w:r>
      <w:r w:rsidRPr="00F16E32">
        <w:rPr>
          <w:rFonts w:ascii="Times New Roman" w:hAnsi="Times New Roman" w:cs="Times New Roman"/>
          <w:color w:val="000000" w:themeColor="text1"/>
        </w:rPr>
        <w:t xml:space="preserve"> </w:t>
      </w:r>
      <w:r w:rsidRPr="00F16E32">
        <w:rPr>
          <w:rFonts w:ascii="Times New Roman" w:hAnsi="Times New Roman" w:cs="Times New Roman"/>
          <w:b/>
          <w:bCs/>
          <w:color w:val="000000" w:themeColor="text1"/>
        </w:rPr>
        <w:t>Liberalismo e socialismo</w:t>
      </w:r>
      <w:r w:rsidRPr="00F16E32">
        <w:rPr>
          <w:rFonts w:ascii="Times New Roman" w:hAnsi="Times New Roman" w:cs="Times New Roman"/>
          <w:color w:val="000000" w:themeColor="text1"/>
        </w:rPr>
        <w:t xml:space="preserve">: velhos e novos </w:t>
      </w:r>
      <w:r w:rsidR="00A87BF7" w:rsidRPr="00F16E32">
        <w:rPr>
          <w:rFonts w:ascii="Times New Roman" w:hAnsi="Times New Roman" w:cs="Times New Roman"/>
          <w:color w:val="000000" w:themeColor="text1"/>
        </w:rPr>
        <w:t>paradigmas</w:t>
      </w:r>
      <w:r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lang w:val="de-DE"/>
        </w:rPr>
        <w:t>São Paulo</w:t>
      </w:r>
      <w:r w:rsidR="00126147" w:rsidRPr="00F16E32">
        <w:rPr>
          <w:rFonts w:ascii="Times New Roman" w:hAnsi="Times New Roman" w:cs="Times New Roman"/>
          <w:color w:val="000000" w:themeColor="text1"/>
          <w:lang w:val="de-DE"/>
        </w:rPr>
        <w:t>:</w:t>
      </w:r>
      <w:r w:rsidRPr="00F16E32">
        <w:rPr>
          <w:rFonts w:ascii="Times New Roman" w:hAnsi="Times New Roman" w:cs="Times New Roman"/>
          <w:color w:val="000000" w:themeColor="text1"/>
          <w:lang w:val="de-DE"/>
        </w:rPr>
        <w:t xml:space="preserve"> UNESP, 1995.</w:t>
      </w:r>
    </w:p>
  </w:footnote>
  <w:footnote w:id="548">
    <w:p w14:paraId="444B3640" w14:textId="51B77669" w:rsidR="00AE75C4" w:rsidRPr="00F16E32" w:rsidRDefault="00AE75C4"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Bohmann, Ulf</w:t>
      </w:r>
      <w:r w:rsidR="00126147" w:rsidRPr="00F16E32">
        <w:rPr>
          <w:rFonts w:ascii="Times New Roman" w:hAnsi="Times New Roman" w:cs="Times New Roman"/>
          <w:color w:val="000000" w:themeColor="text1"/>
          <w:lang w:val="de-DE"/>
        </w:rPr>
        <w:t>;</w:t>
      </w:r>
      <w:r w:rsidRPr="00F16E32">
        <w:rPr>
          <w:rFonts w:ascii="Times New Roman" w:hAnsi="Times New Roman" w:cs="Times New Roman"/>
          <w:color w:val="000000" w:themeColor="text1"/>
          <w:lang w:val="de-DE"/>
        </w:rPr>
        <w:t xml:space="preserve"> Sörensen</w:t>
      </w:r>
      <w:r w:rsidR="00126147" w:rsidRPr="00F16E32">
        <w:rPr>
          <w:rFonts w:ascii="Times New Roman" w:hAnsi="Times New Roman" w:cs="Times New Roman"/>
          <w:color w:val="000000" w:themeColor="text1"/>
          <w:lang w:val="de-DE"/>
        </w:rPr>
        <w:t>, Paul</w:t>
      </w:r>
      <w:r w:rsidRPr="00F16E32">
        <w:rPr>
          <w:rFonts w:ascii="Times New Roman" w:hAnsi="Times New Roman" w:cs="Times New Roman"/>
          <w:color w:val="000000" w:themeColor="text1"/>
          <w:lang w:val="de-DE"/>
        </w:rPr>
        <w:t xml:space="preserve"> </w:t>
      </w:r>
      <w:r w:rsidR="00126147" w:rsidRPr="00F16E32">
        <w:rPr>
          <w:rFonts w:ascii="Times New Roman" w:hAnsi="Times New Roman" w:cs="Times New Roman"/>
          <w:color w:val="000000" w:themeColor="text1"/>
          <w:lang w:val="de-DE"/>
        </w:rPr>
        <w:t>(</w:t>
      </w:r>
      <w:r w:rsidRPr="00F16E32">
        <w:rPr>
          <w:rFonts w:ascii="Times New Roman" w:hAnsi="Times New Roman" w:cs="Times New Roman"/>
          <w:color w:val="000000" w:themeColor="text1"/>
          <w:lang w:val="de-DE"/>
        </w:rPr>
        <w:t>eds.</w:t>
      </w:r>
      <w:r w:rsidR="00126147" w:rsidRPr="00F16E32">
        <w:rPr>
          <w:rFonts w:ascii="Times New Roman" w:hAnsi="Times New Roman" w:cs="Times New Roman"/>
          <w:color w:val="000000" w:themeColor="text1"/>
          <w:lang w:val="de-DE"/>
        </w:rPr>
        <w:t>).</w:t>
      </w:r>
      <w:r w:rsidRPr="00F16E32">
        <w:rPr>
          <w:rFonts w:ascii="Times New Roman" w:hAnsi="Times New Roman" w:cs="Times New Roman"/>
          <w:color w:val="000000" w:themeColor="text1"/>
          <w:lang w:val="de-DE"/>
        </w:rPr>
        <w:t xml:space="preserve"> </w:t>
      </w:r>
      <w:r w:rsidRPr="00F16E32">
        <w:rPr>
          <w:rFonts w:ascii="Times New Roman" w:hAnsi="Times New Roman" w:cs="Times New Roman"/>
          <w:b/>
          <w:bCs/>
          <w:color w:val="000000" w:themeColor="text1"/>
          <w:lang w:val="de-DE"/>
        </w:rPr>
        <w:t>Kritische Theorie der Politik</w:t>
      </w:r>
      <w:r w:rsidRPr="00F16E32">
        <w:rPr>
          <w:rFonts w:ascii="Times New Roman" w:hAnsi="Times New Roman" w:cs="Times New Roman"/>
          <w:color w:val="000000" w:themeColor="text1"/>
          <w:lang w:val="de-DE"/>
        </w:rPr>
        <w:t xml:space="preserve">. </w:t>
      </w:r>
      <w:r w:rsidRPr="00F16E32">
        <w:rPr>
          <w:rFonts w:ascii="Times New Roman" w:hAnsi="Times New Roman" w:cs="Times New Roman"/>
          <w:color w:val="000000" w:themeColor="text1"/>
        </w:rPr>
        <w:t>Berlin: Suhrkamp 2019.</w:t>
      </w:r>
    </w:p>
  </w:footnote>
  <w:footnote w:id="549">
    <w:p w14:paraId="146CFDEF" w14:textId="77777777" w:rsidR="00AE75C4" w:rsidRPr="00F16E32" w:rsidRDefault="00AE75C4"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 rubrica de critica imanente parece ser uma alternativa adequada não somente para a pouco visual distinção entre teorias criticas com “t” minúsculo e a Teoria Critica da sociedade da Escola de Frankfurt, mas amplia o campo tendo como referências o modelo marxiano de uma critica da economia politica. </w:t>
      </w:r>
      <w:r w:rsidRPr="00F16E32">
        <w:rPr>
          <w:rFonts w:ascii="Times New Roman" w:hAnsi="Times New Roman" w:cs="Times New Roman"/>
          <w:color w:val="000000" w:themeColor="text1"/>
          <w:lang w:val="en-US"/>
        </w:rPr>
        <w:t xml:space="preserve">Para ver sobre esse debate, ver: Saar, Martin. Critical Theory and critical theories. Philosophy  &amp;  Social  Criticism  43  (3):  p. 298-299, 2017. </w:t>
      </w:r>
    </w:p>
  </w:footnote>
  <w:footnote w:id="550">
    <w:p w14:paraId="345674A5" w14:textId="64801B41" w:rsidR="00AE75C4" w:rsidRPr="00F16E32" w:rsidRDefault="00AE75C4"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Freyenhagen, Fabian. “Critical Theory’s Philosophy”. In</w:t>
      </w:r>
      <w:r w:rsidR="003D5ED7"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Overgaard, Søren</w:t>
      </w:r>
      <w:r w:rsidR="003D5ED7" w:rsidRPr="00F16E32">
        <w:rPr>
          <w:rFonts w:ascii="Times New Roman" w:hAnsi="Times New Roman" w:cs="Times New Roman"/>
          <w:color w:val="000000" w:themeColor="text1"/>
          <w:lang w:val="en-US"/>
        </w:rPr>
        <w:t xml:space="preserve"> (org.)</w:t>
      </w:r>
      <w:r w:rsidRPr="00F16E32">
        <w:rPr>
          <w:rFonts w:ascii="Times New Roman" w:hAnsi="Times New Roman" w:cs="Times New Roman"/>
          <w:color w:val="000000" w:themeColor="text1"/>
          <w:lang w:val="en-US"/>
        </w:rPr>
        <w:t xml:space="preserve">. The Cambridge companion to philosophical methodology. </w:t>
      </w:r>
      <w:r w:rsidRPr="00F16E32">
        <w:rPr>
          <w:rFonts w:ascii="Times New Roman" w:hAnsi="Times New Roman" w:cs="Times New Roman"/>
          <w:color w:val="000000" w:themeColor="text1"/>
        </w:rPr>
        <w:t>Cambridge, UK: Cambridge UP, 2017</w:t>
      </w:r>
      <w:r w:rsidR="003D5ED7" w:rsidRPr="00F16E32">
        <w:rPr>
          <w:rFonts w:ascii="Times New Roman" w:hAnsi="Times New Roman" w:cs="Times New Roman"/>
          <w:color w:val="000000" w:themeColor="text1"/>
        </w:rPr>
        <w:t>, pp. 356–77</w:t>
      </w:r>
      <w:r w:rsidRPr="00F16E32">
        <w:rPr>
          <w:rFonts w:ascii="Times New Roman" w:hAnsi="Times New Roman" w:cs="Times New Roman"/>
          <w:color w:val="000000" w:themeColor="text1"/>
        </w:rPr>
        <w:t>.</w:t>
      </w:r>
    </w:p>
  </w:footnote>
  <w:footnote w:id="551">
    <w:p w14:paraId="73C5A7F8" w14:textId="72603259" w:rsidR="00AE75C4" w:rsidRPr="00F16E32" w:rsidRDefault="00AE75C4"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Jaeggi, Rahel. Um conceito amplo de economia: Economia como prática social e a crítica ao capitalismo. </w:t>
      </w:r>
      <w:r w:rsidRPr="00F16E32">
        <w:rPr>
          <w:rFonts w:ascii="Times New Roman" w:hAnsi="Times New Roman" w:cs="Times New Roman"/>
          <w:b/>
          <w:bCs/>
          <w:color w:val="000000" w:themeColor="text1"/>
        </w:rPr>
        <w:t>Civitas - Revista de Ciências Sociais</w:t>
      </w:r>
      <w:r w:rsidRPr="00F16E32">
        <w:rPr>
          <w:rFonts w:ascii="Times New Roman" w:hAnsi="Times New Roman" w:cs="Times New Roman"/>
          <w:color w:val="000000" w:themeColor="text1"/>
        </w:rPr>
        <w:t>, v. 18, n. 3, pp. 503-522, 2018</w:t>
      </w:r>
      <w:r w:rsidR="00F0111C" w:rsidRPr="00F16E32">
        <w:rPr>
          <w:rFonts w:ascii="Times New Roman" w:hAnsi="Times New Roman" w:cs="Times New Roman"/>
          <w:color w:val="000000" w:themeColor="text1"/>
        </w:rPr>
        <w:t>.</w:t>
      </w:r>
    </w:p>
  </w:footnote>
  <w:footnote w:id="552">
    <w:p w14:paraId="00C9C09F" w14:textId="32A1058F" w:rsidR="00AE75C4" w:rsidRPr="00F16E32" w:rsidRDefault="00AE75C4"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Honneth, Axel. </w:t>
      </w:r>
      <w:r w:rsidRPr="00F16E32">
        <w:rPr>
          <w:rFonts w:ascii="Times New Roman" w:hAnsi="Times New Roman" w:cs="Times New Roman"/>
          <w:color w:val="000000" w:themeColor="text1"/>
          <w:lang w:val="en-US"/>
        </w:rPr>
        <w:t>Pref</w:t>
      </w:r>
      <w:r w:rsidR="004B0D2C" w:rsidRPr="00F16E32">
        <w:rPr>
          <w:rFonts w:ascii="Times New Roman" w:hAnsi="Times New Roman" w:cs="Times New Roman"/>
          <w:color w:val="000000" w:themeColor="text1"/>
          <w:lang w:val="en-US"/>
        </w:rPr>
        <w:t>á</w:t>
      </w:r>
      <w:r w:rsidRPr="00F16E32">
        <w:rPr>
          <w:rFonts w:ascii="Times New Roman" w:hAnsi="Times New Roman" w:cs="Times New Roman"/>
          <w:color w:val="000000" w:themeColor="text1"/>
          <w:lang w:val="en-US"/>
        </w:rPr>
        <w:t>cio. In</w:t>
      </w:r>
      <w:r w:rsidR="003D5ED7"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Loick, Daniel. </w:t>
      </w:r>
      <w:r w:rsidRPr="00F16E32">
        <w:rPr>
          <w:rFonts w:ascii="Times New Roman" w:hAnsi="Times New Roman" w:cs="Times New Roman"/>
          <w:b/>
          <w:bCs/>
          <w:color w:val="000000" w:themeColor="text1"/>
          <w:lang w:val="en-US"/>
        </w:rPr>
        <w:t>A critique of Sovereigty</w:t>
      </w:r>
      <w:r w:rsidRPr="00F16E32">
        <w:rPr>
          <w:rFonts w:ascii="Times New Roman" w:hAnsi="Times New Roman" w:cs="Times New Roman"/>
          <w:color w:val="000000" w:themeColor="text1"/>
          <w:lang w:val="en-US"/>
        </w:rPr>
        <w:t xml:space="preserve">. London: Rowman and Littlefield, 2019. </w:t>
      </w:r>
    </w:p>
  </w:footnote>
  <w:footnote w:id="553">
    <w:p w14:paraId="56EF3A0D" w14:textId="74BD729E" w:rsidR="00AE75C4" w:rsidRPr="00F16E32" w:rsidRDefault="00AE75C4" w:rsidP="00E654A3">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Horkheimer, Max.  Juden und Europa. </w:t>
      </w:r>
      <w:r w:rsidRPr="00F16E32">
        <w:rPr>
          <w:rFonts w:ascii="Times New Roman" w:hAnsi="Times New Roman" w:cs="Times New Roman"/>
          <w:b/>
          <w:bCs/>
          <w:color w:val="000000" w:themeColor="text1"/>
          <w:lang w:val="en-US"/>
        </w:rPr>
        <w:t>Studies in Philosophy and Social Science</w:t>
      </w:r>
      <w:r w:rsidRPr="00F16E32">
        <w:rPr>
          <w:rFonts w:ascii="Times New Roman" w:hAnsi="Times New Roman" w:cs="Times New Roman"/>
          <w:color w:val="000000" w:themeColor="text1"/>
          <w:lang w:val="en-US"/>
        </w:rPr>
        <w:t xml:space="preserve">, 8. </w:t>
      </w:r>
      <w:r w:rsidRPr="00F16E32">
        <w:rPr>
          <w:rFonts w:ascii="Times New Roman" w:hAnsi="Times New Roman" w:cs="Times New Roman"/>
          <w:color w:val="000000" w:themeColor="text1"/>
          <w:lang w:val="de-DE"/>
        </w:rPr>
        <w:t>Reimpressão pela Deutscher Taschenbuch Verlag, 1980 (1939), p.</w:t>
      </w:r>
      <w:r w:rsidR="00962BAA" w:rsidRPr="00F16E32">
        <w:rPr>
          <w:rFonts w:ascii="Times New Roman" w:hAnsi="Times New Roman" w:cs="Times New Roman"/>
          <w:color w:val="000000" w:themeColor="text1"/>
          <w:lang w:val="de-DE"/>
        </w:rPr>
        <w:t xml:space="preserve"> </w:t>
      </w:r>
      <w:r w:rsidRPr="00F16E32">
        <w:rPr>
          <w:rFonts w:ascii="Times New Roman" w:hAnsi="Times New Roman" w:cs="Times New Roman"/>
          <w:color w:val="000000" w:themeColor="text1"/>
          <w:lang w:val="de-DE"/>
        </w:rPr>
        <w:t>115.</w:t>
      </w:r>
    </w:p>
  </w:footnote>
  <w:footnote w:id="554">
    <w:p w14:paraId="3292D798" w14:textId="6ECC0530" w:rsidR="00AE75C4" w:rsidRPr="00F16E32" w:rsidRDefault="00AE75C4"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Dubiel,</w:t>
      </w:r>
      <w:r w:rsidR="00572DE6" w:rsidRPr="00F16E32">
        <w:rPr>
          <w:rFonts w:ascii="Times New Roman" w:hAnsi="Times New Roman" w:cs="Times New Roman"/>
          <w:color w:val="000000" w:themeColor="text1"/>
          <w:lang w:val="de-DE"/>
        </w:rPr>
        <w:t xml:space="preserve"> </w:t>
      </w:r>
      <w:r w:rsidRPr="00F16E32">
        <w:rPr>
          <w:rFonts w:ascii="Times New Roman" w:hAnsi="Times New Roman" w:cs="Times New Roman"/>
          <w:color w:val="000000" w:themeColor="text1"/>
          <w:lang w:val="de-DE"/>
        </w:rPr>
        <w:t xml:space="preserve">Helmut. </w:t>
      </w:r>
      <w:r w:rsidRPr="00F16E32">
        <w:rPr>
          <w:rFonts w:ascii="Times New Roman" w:hAnsi="Times New Roman" w:cs="Times New Roman"/>
          <w:b/>
          <w:bCs/>
          <w:color w:val="000000" w:themeColor="text1"/>
          <w:lang w:val="de-DE"/>
        </w:rPr>
        <w:t>Theory and Politics</w:t>
      </w:r>
      <w:r w:rsidRPr="00F16E32">
        <w:rPr>
          <w:rFonts w:ascii="Times New Roman" w:hAnsi="Times New Roman" w:cs="Times New Roman"/>
          <w:color w:val="000000" w:themeColor="text1"/>
          <w:lang w:val="de-DE"/>
        </w:rPr>
        <w:t>.</w:t>
      </w:r>
      <w:r w:rsidR="00080521" w:rsidRPr="00F16E32">
        <w:rPr>
          <w:rFonts w:ascii="Times New Roman" w:hAnsi="Times New Roman" w:cs="Times New Roman"/>
          <w:color w:val="000000" w:themeColor="text1"/>
          <w:lang w:val="de-DE"/>
        </w:rPr>
        <w:t xml:space="preserve"> </w:t>
      </w:r>
      <w:r w:rsidR="00080521" w:rsidRPr="00F16E32">
        <w:rPr>
          <w:rFonts w:ascii="Times New Roman" w:hAnsi="Times New Roman" w:cs="Times New Roman"/>
          <w:color w:val="000000" w:themeColor="text1"/>
        </w:rPr>
        <w:t xml:space="preserve">Cambridge: </w:t>
      </w:r>
      <w:r w:rsidRPr="00F16E32">
        <w:rPr>
          <w:rFonts w:ascii="Times New Roman" w:hAnsi="Times New Roman" w:cs="Times New Roman"/>
          <w:color w:val="000000" w:themeColor="text1"/>
        </w:rPr>
        <w:t>MIT Press, 1985. p.</w:t>
      </w:r>
      <w:r w:rsidR="00080521"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rPr>
        <w:t>79</w:t>
      </w:r>
    </w:p>
  </w:footnote>
  <w:footnote w:id="555">
    <w:p w14:paraId="4665C37A" w14:textId="6F470A5C" w:rsidR="00AE75C4" w:rsidRPr="00F16E32" w:rsidRDefault="00AE75C4"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Horkheimer, Max. A presente situação da filosofia social e as tarefas de um instituto de pesquisas sociais. </w:t>
      </w:r>
      <w:r w:rsidRPr="00F16E32">
        <w:rPr>
          <w:rFonts w:ascii="Times New Roman" w:hAnsi="Times New Roman" w:cs="Times New Roman"/>
          <w:b/>
          <w:bCs/>
          <w:color w:val="000000" w:themeColor="text1"/>
          <w:lang w:val="en-US"/>
        </w:rPr>
        <w:t>Estudos Marxistas</w:t>
      </w:r>
      <w:r w:rsidR="00CA2873"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7</w:t>
      </w:r>
      <w:r w:rsidR="00CA2873"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w:t>
      </w:r>
      <w:r w:rsidR="00CA2873" w:rsidRPr="00F16E32">
        <w:rPr>
          <w:rFonts w:ascii="Times New Roman" w:hAnsi="Times New Roman" w:cs="Times New Roman"/>
          <w:color w:val="000000" w:themeColor="text1"/>
          <w:lang w:val="en-US"/>
        </w:rPr>
        <w:t>p</w:t>
      </w:r>
      <w:r w:rsidRPr="00F16E32">
        <w:rPr>
          <w:rFonts w:ascii="Times New Roman" w:hAnsi="Times New Roman" w:cs="Times New Roman"/>
          <w:color w:val="000000" w:themeColor="text1"/>
          <w:lang w:val="en-US"/>
        </w:rPr>
        <w:t>p.121-32</w:t>
      </w:r>
      <w:r w:rsidR="00CA2873"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1999.</w:t>
      </w:r>
    </w:p>
  </w:footnote>
  <w:footnote w:id="556">
    <w:p w14:paraId="4908F051" w14:textId="77777777" w:rsidR="00AE75C4" w:rsidRPr="00F16E32" w:rsidRDefault="00AE75C4"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Ibidem. </w:t>
      </w:r>
    </w:p>
  </w:footnote>
  <w:footnote w:id="557">
    <w:p w14:paraId="76F83AD3" w14:textId="0A7678EE" w:rsidR="00AE75C4" w:rsidRPr="00F16E32" w:rsidRDefault="00AE75C4"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Deranty, Jean-Philippe. </w:t>
      </w:r>
      <w:r w:rsidRPr="00F16E32">
        <w:rPr>
          <w:rFonts w:ascii="Times New Roman" w:hAnsi="Times New Roman" w:cs="Times New Roman"/>
          <w:b/>
          <w:bCs/>
          <w:color w:val="000000" w:themeColor="text1"/>
          <w:lang w:val="en-US"/>
        </w:rPr>
        <w:t xml:space="preserve">Critical theory and/as Political Philosophy. </w:t>
      </w:r>
      <w:r w:rsidRPr="00F16E32">
        <w:rPr>
          <w:rFonts w:ascii="Times New Roman" w:hAnsi="Times New Roman" w:cs="Times New Roman"/>
          <w:b/>
          <w:bCs/>
          <w:color w:val="000000" w:themeColor="text1"/>
        </w:rPr>
        <w:t>Hegel and the Frankfurt School</w:t>
      </w:r>
      <w:r w:rsidRPr="00F16E32">
        <w:rPr>
          <w:rFonts w:ascii="Times New Roman" w:hAnsi="Times New Roman" w:cs="Times New Roman"/>
          <w:color w:val="000000" w:themeColor="text1"/>
        </w:rPr>
        <w:t xml:space="preserve">. </w:t>
      </w:r>
      <w:r w:rsidR="00645CC6" w:rsidRPr="00F16E32">
        <w:rPr>
          <w:rFonts w:ascii="Times New Roman" w:hAnsi="Times New Roman" w:cs="Times New Roman"/>
          <w:color w:val="000000" w:themeColor="text1"/>
        </w:rPr>
        <w:t xml:space="preserve">London: </w:t>
      </w:r>
      <w:r w:rsidRPr="00F16E32">
        <w:rPr>
          <w:rFonts w:ascii="Times New Roman" w:hAnsi="Times New Roman" w:cs="Times New Roman"/>
          <w:color w:val="000000" w:themeColor="text1"/>
        </w:rPr>
        <w:t xml:space="preserve">Routledge, 2020. </w:t>
      </w:r>
    </w:p>
  </w:footnote>
  <w:footnote w:id="558">
    <w:p w14:paraId="2BF5A3F8" w14:textId="62A9BB98" w:rsidR="00AE75C4" w:rsidRPr="0025131F" w:rsidRDefault="00AE75C4" w:rsidP="00E654A3">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F16E32">
        <w:rPr>
          <w:rFonts w:ascii="Times New Roman" w:hAnsi="Times New Roman" w:cs="Times New Roman"/>
        </w:rPr>
        <w:t xml:space="preserve"> Para uma </w:t>
      </w:r>
      <w:r w:rsidR="00A87BF7" w:rsidRPr="00F16E32">
        <w:rPr>
          <w:rFonts w:ascii="Times New Roman" w:hAnsi="Times New Roman" w:cs="Times New Roman"/>
        </w:rPr>
        <w:t>reconstrução</w:t>
      </w:r>
      <w:r w:rsidRPr="00F16E32">
        <w:rPr>
          <w:rFonts w:ascii="Times New Roman" w:hAnsi="Times New Roman" w:cs="Times New Roman"/>
        </w:rPr>
        <w:t xml:space="preserve"> hist</w:t>
      </w:r>
      <w:r w:rsidR="002B25A6" w:rsidRPr="00F16E32">
        <w:rPr>
          <w:rFonts w:ascii="Times New Roman" w:hAnsi="Times New Roman" w:cs="Times New Roman"/>
        </w:rPr>
        <w:t>ó</w:t>
      </w:r>
      <w:r w:rsidRPr="00F16E32">
        <w:rPr>
          <w:rFonts w:ascii="Times New Roman" w:hAnsi="Times New Roman" w:cs="Times New Roman"/>
        </w:rPr>
        <w:t>rica, as obras canônicas são de Wiggerh</w:t>
      </w:r>
      <w:r w:rsidR="002B25A6" w:rsidRPr="00F16E32">
        <w:rPr>
          <w:rFonts w:ascii="Times New Roman" w:hAnsi="Times New Roman" w:cs="Times New Roman"/>
        </w:rPr>
        <w:t>a</w:t>
      </w:r>
      <w:r w:rsidRPr="00F16E32">
        <w:rPr>
          <w:rFonts w:ascii="Times New Roman" w:hAnsi="Times New Roman" w:cs="Times New Roman"/>
        </w:rPr>
        <w:t>us, Jay e Dubiel. Mas para uma an</w:t>
      </w:r>
      <w:r w:rsidR="002B25A6" w:rsidRPr="00F16E32">
        <w:rPr>
          <w:rFonts w:ascii="Times New Roman" w:hAnsi="Times New Roman" w:cs="Times New Roman"/>
        </w:rPr>
        <w:t>á</w:t>
      </w:r>
      <w:r w:rsidRPr="00F16E32">
        <w:rPr>
          <w:rFonts w:ascii="Times New Roman" w:hAnsi="Times New Roman" w:cs="Times New Roman"/>
        </w:rPr>
        <w:t>lise que leve em conta narrativas transversais e personagens femininos e periféricos marg</w:t>
      </w:r>
      <w:r w:rsidR="002B25A6" w:rsidRPr="00F16E32">
        <w:rPr>
          <w:rFonts w:ascii="Times New Roman" w:hAnsi="Times New Roman" w:cs="Times New Roman"/>
        </w:rPr>
        <w:t>i</w:t>
      </w:r>
      <w:r w:rsidRPr="00F16E32">
        <w:rPr>
          <w:rFonts w:ascii="Times New Roman" w:hAnsi="Times New Roman" w:cs="Times New Roman"/>
        </w:rPr>
        <w:t xml:space="preserve">nlalizados, ver. </w:t>
      </w:r>
      <w:r w:rsidRPr="00F16E32">
        <w:rPr>
          <w:rFonts w:ascii="Times New Roman" w:hAnsi="Times New Roman" w:cs="Times New Roman"/>
          <w:lang w:val="de-DE"/>
        </w:rPr>
        <w:t>Jeffries, Lenhard Philipp.</w:t>
      </w:r>
      <w:r w:rsidRPr="00F16E32">
        <w:rPr>
          <w:rFonts w:ascii="Times New Roman" w:hAnsi="Times New Roman" w:cs="Times New Roman"/>
          <w:b/>
          <w:bCs/>
          <w:lang w:val="de-DE"/>
        </w:rPr>
        <w:t xml:space="preserve"> Marx: Das Institut für Sozialforschung von den Anfängen bis zur Frankfurter Schule</w:t>
      </w:r>
    </w:p>
  </w:footnote>
  <w:footnote w:id="559">
    <w:p w14:paraId="09A0298E" w14:textId="77777777" w:rsidR="00AE75C4" w:rsidRPr="00F16E32" w:rsidRDefault="00AE75C4"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Ibidem.</w:t>
      </w:r>
    </w:p>
  </w:footnote>
  <w:footnote w:id="560">
    <w:p w14:paraId="6066D27F" w14:textId="24390F28" w:rsidR="00AE75C4" w:rsidRPr="00F16E32" w:rsidRDefault="00AE75C4"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Horkheimer, Max. A presente situação da filosofia social e as tarefas de um instituto de pesquisas sociais. </w:t>
      </w:r>
      <w:r w:rsidRPr="00F16E32">
        <w:rPr>
          <w:rFonts w:ascii="Times New Roman" w:hAnsi="Times New Roman" w:cs="Times New Roman"/>
          <w:b/>
          <w:bCs/>
          <w:color w:val="000000" w:themeColor="text1"/>
          <w:lang w:val="en-US"/>
        </w:rPr>
        <w:t>Estudos Marxistas</w:t>
      </w:r>
      <w:r w:rsidR="00564F06"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7</w:t>
      </w:r>
      <w:r w:rsidR="00564F06"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w:t>
      </w:r>
      <w:r w:rsidR="00564F06" w:rsidRPr="00F16E32">
        <w:rPr>
          <w:rFonts w:ascii="Times New Roman" w:hAnsi="Times New Roman" w:cs="Times New Roman"/>
          <w:color w:val="000000" w:themeColor="text1"/>
          <w:lang w:val="en-US"/>
        </w:rPr>
        <w:t>p</w:t>
      </w:r>
      <w:r w:rsidRPr="00F16E32">
        <w:rPr>
          <w:rFonts w:ascii="Times New Roman" w:hAnsi="Times New Roman" w:cs="Times New Roman"/>
          <w:color w:val="000000" w:themeColor="text1"/>
          <w:lang w:val="en-US"/>
        </w:rPr>
        <w:t>p.121-32</w:t>
      </w:r>
      <w:r w:rsidR="00564F06"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1999.</w:t>
      </w:r>
    </w:p>
  </w:footnote>
  <w:footnote w:id="561">
    <w:p w14:paraId="63A64EE4" w14:textId="75A3B7DE" w:rsidR="00AE75C4" w:rsidRPr="00F16E32" w:rsidRDefault="00AE75C4"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Jay, Martin. </w:t>
      </w:r>
      <w:r w:rsidRPr="00F16E32">
        <w:rPr>
          <w:rFonts w:ascii="Times New Roman" w:hAnsi="Times New Roman" w:cs="Times New Roman"/>
          <w:b/>
          <w:bCs/>
          <w:lang w:val="en-US"/>
        </w:rPr>
        <w:t>Immanent Critique: The Frankfurt school under pressure</w:t>
      </w:r>
      <w:r w:rsidRPr="00F16E32">
        <w:rPr>
          <w:rFonts w:ascii="Times New Roman" w:hAnsi="Times New Roman" w:cs="Times New Roman"/>
          <w:lang w:val="en-US"/>
        </w:rPr>
        <w:t xml:space="preserve">. </w:t>
      </w:r>
      <w:r w:rsidR="001A69E5" w:rsidRPr="00F16E32">
        <w:rPr>
          <w:rFonts w:ascii="Times New Roman" w:hAnsi="Times New Roman" w:cs="Times New Roman"/>
          <w:lang w:val="en-US"/>
        </w:rPr>
        <w:t>Verso Books: Nova Iorque, 2023. p</w:t>
      </w:r>
      <w:r w:rsidRPr="00F16E32">
        <w:rPr>
          <w:rFonts w:ascii="Times New Roman" w:hAnsi="Times New Roman" w:cs="Times New Roman"/>
          <w:lang w:val="en-US"/>
        </w:rPr>
        <w:t>. 13</w:t>
      </w:r>
    </w:p>
  </w:footnote>
  <w:footnote w:id="562">
    <w:p w14:paraId="7E2D6B39" w14:textId="59780FE3" w:rsidR="00AE75C4" w:rsidRPr="00F16E32" w:rsidRDefault="00AE75C4"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Deranty, Jean-Philippe. </w:t>
      </w:r>
      <w:r w:rsidRPr="00F16E32">
        <w:rPr>
          <w:rFonts w:ascii="Times New Roman" w:hAnsi="Times New Roman" w:cs="Times New Roman"/>
          <w:b/>
          <w:bCs/>
          <w:color w:val="000000" w:themeColor="text1"/>
          <w:lang w:val="en-US"/>
        </w:rPr>
        <w:t>Critical theory and/as Political Philosophy. Hegel and the Frankfurt School</w:t>
      </w:r>
      <w:r w:rsidRPr="00F16E32">
        <w:rPr>
          <w:rFonts w:ascii="Times New Roman" w:hAnsi="Times New Roman" w:cs="Times New Roman"/>
          <w:color w:val="000000" w:themeColor="text1"/>
          <w:lang w:val="en-US"/>
        </w:rPr>
        <w:t xml:space="preserve">. </w:t>
      </w:r>
      <w:r w:rsidR="00451E7C" w:rsidRPr="00F16E32">
        <w:rPr>
          <w:rFonts w:ascii="Times New Roman" w:hAnsi="Times New Roman" w:cs="Times New Roman"/>
          <w:color w:val="000000" w:themeColor="text1"/>
          <w:lang w:val="en-US"/>
        </w:rPr>
        <w:t xml:space="preserve">London: </w:t>
      </w:r>
      <w:r w:rsidRPr="00F16E32">
        <w:rPr>
          <w:rFonts w:ascii="Times New Roman" w:hAnsi="Times New Roman" w:cs="Times New Roman"/>
          <w:color w:val="000000" w:themeColor="text1"/>
          <w:lang w:val="en-US"/>
        </w:rPr>
        <w:t>Routledge, 2020.</w:t>
      </w:r>
    </w:p>
  </w:footnote>
  <w:footnote w:id="563">
    <w:p w14:paraId="2F776737" w14:textId="3C90523F" w:rsidR="00AE75C4" w:rsidRPr="00F16E32" w:rsidRDefault="00AE75C4"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Jay, Martin</w:t>
      </w:r>
      <w:r w:rsidR="001A69E5" w:rsidRPr="00F16E32">
        <w:rPr>
          <w:rFonts w:ascii="Times New Roman" w:hAnsi="Times New Roman" w:cs="Times New Roman"/>
          <w:lang w:val="en-US"/>
        </w:rPr>
        <w:t xml:space="preserve">. </w:t>
      </w:r>
      <w:r w:rsidR="001A69E5" w:rsidRPr="00F16E32">
        <w:rPr>
          <w:rFonts w:ascii="Times New Roman" w:hAnsi="Times New Roman" w:cs="Times New Roman"/>
          <w:b/>
          <w:bCs/>
          <w:lang w:val="en-US"/>
        </w:rPr>
        <w:t>Splinters in your eye: Frankfurt School provocations</w:t>
      </w:r>
      <w:r w:rsidR="001A69E5" w:rsidRPr="00F16E32">
        <w:rPr>
          <w:rFonts w:ascii="Times New Roman" w:hAnsi="Times New Roman" w:cs="Times New Roman"/>
          <w:lang w:val="en-US"/>
        </w:rPr>
        <w:t xml:space="preserve"> Londres/Nova York, Verso, 2020.</w:t>
      </w:r>
    </w:p>
  </w:footnote>
  <w:footnote w:id="564">
    <w:p w14:paraId="12BF660D" w14:textId="4BF0E7CE" w:rsidR="00AE75C4" w:rsidRPr="00F16E32" w:rsidRDefault="00AE75C4"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Ibsen, Malte Froslee. </w:t>
      </w:r>
      <w:r w:rsidRPr="00F16E32">
        <w:rPr>
          <w:rFonts w:ascii="Times New Roman" w:hAnsi="Times New Roman" w:cs="Times New Roman"/>
          <w:b/>
          <w:bCs/>
          <w:color w:val="000000" w:themeColor="text1"/>
          <w:lang w:val="en-US"/>
        </w:rPr>
        <w:t>A critical theory of global justice</w:t>
      </w:r>
      <w:r w:rsidRPr="00F16E32">
        <w:rPr>
          <w:rFonts w:ascii="Times New Roman" w:hAnsi="Times New Roman" w:cs="Times New Roman"/>
          <w:color w:val="000000" w:themeColor="text1"/>
          <w:lang w:val="en-US"/>
        </w:rPr>
        <w:t xml:space="preserve">. </w:t>
      </w:r>
      <w:r w:rsidR="00ED0357" w:rsidRPr="00F16E32">
        <w:rPr>
          <w:rFonts w:ascii="Times New Roman" w:hAnsi="Times New Roman" w:cs="Times New Roman"/>
          <w:color w:val="000000" w:themeColor="text1"/>
          <w:lang w:val="en-US"/>
        </w:rPr>
        <w:t xml:space="preserve">Oxford: </w:t>
      </w:r>
      <w:r w:rsidRPr="00F16E32">
        <w:rPr>
          <w:rFonts w:ascii="Times New Roman" w:hAnsi="Times New Roman" w:cs="Times New Roman"/>
          <w:color w:val="000000" w:themeColor="text1"/>
          <w:lang w:val="en-US"/>
        </w:rPr>
        <w:t>Oxford University Press, 2023. p.</w:t>
      </w:r>
      <w:r w:rsidR="00ED0357" w:rsidRPr="00F16E32">
        <w:rPr>
          <w:rFonts w:ascii="Times New Roman" w:hAnsi="Times New Roman" w:cs="Times New Roman"/>
          <w:color w:val="000000" w:themeColor="text1"/>
          <w:lang w:val="en-US"/>
        </w:rPr>
        <w:t xml:space="preserve"> </w:t>
      </w:r>
      <w:r w:rsidRPr="00F16E32">
        <w:rPr>
          <w:rFonts w:ascii="Times New Roman" w:hAnsi="Times New Roman" w:cs="Times New Roman"/>
          <w:color w:val="000000" w:themeColor="text1"/>
          <w:lang w:val="en-US"/>
        </w:rPr>
        <w:t>20</w:t>
      </w:r>
      <w:r w:rsidR="00ED0357" w:rsidRPr="00F16E32">
        <w:rPr>
          <w:rFonts w:ascii="Times New Roman" w:hAnsi="Times New Roman" w:cs="Times New Roman"/>
          <w:color w:val="000000" w:themeColor="text1"/>
          <w:lang w:val="en-US"/>
        </w:rPr>
        <w:t>.</w:t>
      </w:r>
    </w:p>
  </w:footnote>
  <w:footnote w:id="565">
    <w:p w14:paraId="53BAB59F" w14:textId="468C2083" w:rsidR="00AE75C4" w:rsidRPr="00F16E32" w:rsidRDefault="00AE75C4" w:rsidP="00E654A3">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007510B0" w:rsidRPr="00F16E32">
        <w:rPr>
          <w:rFonts w:ascii="Times New Roman" w:hAnsi="Times New Roman" w:cs="Times New Roman"/>
          <w:color w:val="000000" w:themeColor="text1"/>
          <w:lang w:val="de-DE"/>
        </w:rPr>
        <w:t>´</w:t>
      </w:r>
      <w:r w:rsidRPr="00F16E32">
        <w:rPr>
          <w:rFonts w:ascii="Times New Roman" w:hAnsi="Times New Roman" w:cs="Times New Roman"/>
          <w:color w:val="000000" w:themeColor="text1"/>
          <w:lang w:val="de-DE"/>
        </w:rPr>
        <w:t>Ibidem.</w:t>
      </w:r>
    </w:p>
  </w:footnote>
  <w:footnote w:id="566">
    <w:p w14:paraId="3CD677BE" w14:textId="3C0730D9" w:rsidR="00AE75C4" w:rsidRPr="00F16E32" w:rsidRDefault="00AE75C4" w:rsidP="00E654A3">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Adorno, Theodor</w:t>
      </w:r>
      <w:r w:rsidR="00AC2186" w:rsidRPr="00F16E32">
        <w:rPr>
          <w:rFonts w:ascii="Times New Roman" w:hAnsi="Times New Roman" w:cs="Times New Roman"/>
          <w:color w:val="000000" w:themeColor="text1"/>
          <w:lang w:val="de-DE"/>
        </w:rPr>
        <w:t xml:space="preserve"> W</w:t>
      </w:r>
      <w:r w:rsidRPr="00F16E32">
        <w:rPr>
          <w:rFonts w:ascii="Times New Roman" w:hAnsi="Times New Roman" w:cs="Times New Roman"/>
          <w:color w:val="000000" w:themeColor="text1"/>
          <w:lang w:val="de-DE"/>
        </w:rPr>
        <w:t xml:space="preserve">. </w:t>
      </w:r>
      <w:r w:rsidRPr="00F16E32">
        <w:rPr>
          <w:rFonts w:ascii="Times New Roman" w:hAnsi="Times New Roman" w:cs="Times New Roman"/>
          <w:b/>
          <w:bCs/>
          <w:color w:val="000000" w:themeColor="text1"/>
          <w:lang w:val="de-DE"/>
        </w:rPr>
        <w:t>Erziehung zur Mundigkeit</w:t>
      </w:r>
      <w:r w:rsidRPr="00F16E32">
        <w:rPr>
          <w:rFonts w:ascii="Times New Roman" w:hAnsi="Times New Roman" w:cs="Times New Roman"/>
          <w:color w:val="000000" w:themeColor="text1"/>
          <w:lang w:val="de-DE"/>
        </w:rPr>
        <w:t>. Frankfurt</w:t>
      </w:r>
      <w:r w:rsidR="007510B0" w:rsidRPr="00F16E32">
        <w:rPr>
          <w:rFonts w:ascii="Times New Roman" w:hAnsi="Times New Roman" w:cs="Times New Roman"/>
          <w:color w:val="000000" w:themeColor="text1"/>
          <w:lang w:val="de-DE"/>
        </w:rPr>
        <w:t xml:space="preserve"> a</w:t>
      </w:r>
      <w:r w:rsidR="00AC2186" w:rsidRPr="00F16E32">
        <w:rPr>
          <w:rFonts w:ascii="Times New Roman" w:hAnsi="Times New Roman" w:cs="Times New Roman"/>
          <w:color w:val="000000" w:themeColor="text1"/>
          <w:lang w:val="de-DE"/>
        </w:rPr>
        <w:t>m</w:t>
      </w:r>
      <w:r w:rsidR="007510B0" w:rsidRPr="00F16E32">
        <w:rPr>
          <w:rFonts w:ascii="Times New Roman" w:hAnsi="Times New Roman" w:cs="Times New Roman"/>
          <w:color w:val="000000" w:themeColor="text1"/>
          <w:lang w:val="de-DE"/>
        </w:rPr>
        <w:t xml:space="preserve"> Main</w:t>
      </w:r>
      <w:r w:rsidRPr="00F16E32">
        <w:rPr>
          <w:rFonts w:ascii="Times New Roman" w:hAnsi="Times New Roman" w:cs="Times New Roman"/>
          <w:color w:val="000000" w:themeColor="text1"/>
          <w:lang w:val="de-DE"/>
        </w:rPr>
        <w:t>: Suhrkamp, 1971</w:t>
      </w:r>
      <w:r w:rsidR="00AC2186" w:rsidRPr="00F16E32">
        <w:rPr>
          <w:rFonts w:ascii="Times New Roman" w:hAnsi="Times New Roman" w:cs="Times New Roman"/>
          <w:color w:val="000000" w:themeColor="text1"/>
          <w:lang w:val="de-DE"/>
        </w:rPr>
        <w:t xml:space="preserve">, </w:t>
      </w:r>
      <w:r w:rsidRPr="00F16E32">
        <w:rPr>
          <w:rFonts w:ascii="Times New Roman" w:hAnsi="Times New Roman" w:cs="Times New Roman"/>
          <w:color w:val="000000" w:themeColor="text1"/>
          <w:lang w:val="de-DE"/>
        </w:rPr>
        <w:t xml:space="preserve">p.88. </w:t>
      </w:r>
    </w:p>
  </w:footnote>
  <w:footnote w:id="567">
    <w:p w14:paraId="0ABC8BD8" w14:textId="7AE9BAF6" w:rsidR="00AE75C4" w:rsidRPr="00F16E32" w:rsidRDefault="00AE75C4"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w:t>
      </w:r>
      <w:r w:rsidRPr="00F16E32">
        <w:rPr>
          <w:rStyle w:val="nfase"/>
          <w:rFonts w:ascii="Times New Roman" w:hAnsi="Times New Roman" w:cs="Times New Roman"/>
          <w:i w:val="0"/>
          <w:iCs w:val="0"/>
          <w:color w:val="000000" w:themeColor="text1"/>
          <w:shd w:val="clear" w:color="auto" w:fill="FFFFFF"/>
        </w:rPr>
        <w:t>Adorno</w:t>
      </w:r>
      <w:r w:rsidRPr="00F16E32">
        <w:rPr>
          <w:rFonts w:ascii="Times New Roman" w:hAnsi="Times New Roman" w:cs="Times New Roman"/>
          <w:color w:val="000000" w:themeColor="text1"/>
          <w:shd w:val="clear" w:color="auto" w:fill="FFFFFF"/>
        </w:rPr>
        <w:t>, T</w:t>
      </w:r>
      <w:r w:rsidR="00AC2186" w:rsidRPr="00F16E32">
        <w:rPr>
          <w:rFonts w:ascii="Times New Roman" w:hAnsi="Times New Roman" w:cs="Times New Roman"/>
          <w:color w:val="000000" w:themeColor="text1"/>
          <w:shd w:val="clear" w:color="auto" w:fill="FFFFFF"/>
        </w:rPr>
        <w:t>heodor</w:t>
      </w:r>
      <w:r w:rsidRPr="00F16E32">
        <w:rPr>
          <w:rFonts w:ascii="Times New Roman" w:hAnsi="Times New Roman" w:cs="Times New Roman"/>
          <w:color w:val="000000" w:themeColor="text1"/>
          <w:shd w:val="clear" w:color="auto" w:fill="FFFFFF"/>
        </w:rPr>
        <w:t xml:space="preserve"> W. </w:t>
      </w:r>
      <w:r w:rsidRPr="00F16E32">
        <w:rPr>
          <w:rStyle w:val="nfase"/>
          <w:rFonts w:ascii="Times New Roman" w:hAnsi="Times New Roman" w:cs="Times New Roman"/>
          <w:i w:val="0"/>
          <w:iCs w:val="0"/>
          <w:color w:val="000000" w:themeColor="text1"/>
          <w:shd w:val="clear" w:color="auto" w:fill="FFFFFF"/>
        </w:rPr>
        <w:t>Capitalismo tardio</w:t>
      </w:r>
      <w:r w:rsidRPr="00F16E32">
        <w:rPr>
          <w:rFonts w:ascii="Times New Roman" w:hAnsi="Times New Roman" w:cs="Times New Roman"/>
          <w:color w:val="000000" w:themeColor="text1"/>
          <w:shd w:val="clear" w:color="auto" w:fill="FFFFFF"/>
        </w:rPr>
        <w:t> ou sociedade industrial. In: Cohn, G</w:t>
      </w:r>
      <w:r w:rsidR="00AC2186" w:rsidRPr="00F16E32">
        <w:rPr>
          <w:rFonts w:ascii="Times New Roman" w:hAnsi="Times New Roman" w:cs="Times New Roman"/>
          <w:color w:val="000000" w:themeColor="text1"/>
          <w:shd w:val="clear" w:color="auto" w:fill="FFFFFF"/>
        </w:rPr>
        <w:t xml:space="preserve"> (org.)</w:t>
      </w:r>
      <w:r w:rsidRPr="00F16E32">
        <w:rPr>
          <w:rFonts w:ascii="Times New Roman" w:hAnsi="Times New Roman" w:cs="Times New Roman"/>
          <w:color w:val="000000" w:themeColor="text1"/>
          <w:shd w:val="clear" w:color="auto" w:fill="FFFFFF"/>
        </w:rPr>
        <w:t xml:space="preserve">. </w:t>
      </w:r>
      <w:r w:rsidRPr="00F16E32">
        <w:rPr>
          <w:rFonts w:ascii="Times New Roman" w:hAnsi="Times New Roman" w:cs="Times New Roman"/>
          <w:b/>
          <w:bCs/>
          <w:color w:val="000000" w:themeColor="text1"/>
          <w:shd w:val="clear" w:color="auto" w:fill="FFFFFF"/>
        </w:rPr>
        <w:t>Theodor W. </w:t>
      </w:r>
      <w:r w:rsidRPr="00F16E32">
        <w:rPr>
          <w:rStyle w:val="nfase"/>
          <w:rFonts w:ascii="Times New Roman" w:hAnsi="Times New Roman" w:cs="Times New Roman"/>
          <w:b/>
          <w:bCs/>
          <w:i w:val="0"/>
          <w:iCs w:val="0"/>
          <w:color w:val="000000" w:themeColor="text1"/>
          <w:shd w:val="clear" w:color="auto" w:fill="FFFFFF"/>
        </w:rPr>
        <w:t>Adorno</w:t>
      </w:r>
      <w:r w:rsidRPr="00F16E32">
        <w:rPr>
          <w:rFonts w:ascii="Times New Roman" w:hAnsi="Times New Roman" w:cs="Times New Roman"/>
          <w:color w:val="000000" w:themeColor="text1"/>
          <w:shd w:val="clear" w:color="auto" w:fill="FFFFFF"/>
        </w:rPr>
        <w:t>. São. Paulo: Ática, 1998.</w:t>
      </w:r>
    </w:p>
  </w:footnote>
  <w:footnote w:id="568">
    <w:p w14:paraId="698CA12E" w14:textId="54D9095D" w:rsidR="001A69E5" w:rsidRPr="0025131F" w:rsidRDefault="001A69E5"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25131F">
        <w:rPr>
          <w:rFonts w:ascii="Times New Roman" w:hAnsi="Times New Roman" w:cs="Times New Roman"/>
        </w:rPr>
        <w:t xml:space="preserve"> Pinzani, Alessandro. </w:t>
      </w:r>
      <w:r w:rsidRPr="00F16E32">
        <w:rPr>
          <w:rFonts w:ascii="Times New Roman" w:hAnsi="Times New Roman" w:cs="Times New Roman"/>
        </w:rPr>
        <w:t xml:space="preserve">Teorias politicas tradicionais e teorias criticas. </w:t>
      </w:r>
      <w:r w:rsidRPr="0025131F">
        <w:rPr>
          <w:rFonts w:ascii="Times New Roman" w:hAnsi="Times New Roman" w:cs="Times New Roman"/>
          <w:b/>
          <w:bCs/>
          <w:lang w:val="en-US"/>
        </w:rPr>
        <w:t>Lua Nova</w:t>
      </w:r>
      <w:r w:rsidRPr="0025131F">
        <w:rPr>
          <w:rFonts w:ascii="Times New Roman" w:hAnsi="Times New Roman" w:cs="Times New Roman"/>
          <w:lang w:val="en-US"/>
        </w:rPr>
        <w:t>, São Paulo, 102: 57-91, 2017</w:t>
      </w:r>
    </w:p>
  </w:footnote>
  <w:footnote w:id="569">
    <w:p w14:paraId="0011ED5A" w14:textId="6A951F93" w:rsidR="00AE75C4" w:rsidRPr="00F16E32" w:rsidRDefault="00AE75C4" w:rsidP="00E654A3">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25131F">
        <w:rPr>
          <w:rFonts w:ascii="Times New Roman" w:hAnsi="Times New Roman" w:cs="Times New Roman"/>
          <w:color w:val="000000" w:themeColor="text1"/>
          <w:lang w:val="en-US"/>
        </w:rPr>
        <w:t xml:space="preserve"> Honneth, Axel. </w:t>
      </w:r>
      <w:r w:rsidRPr="00F16E32">
        <w:rPr>
          <w:rFonts w:ascii="Times New Roman" w:hAnsi="Times New Roman" w:cs="Times New Roman"/>
          <w:color w:val="000000" w:themeColor="text1"/>
          <w:lang w:val="en-US"/>
        </w:rPr>
        <w:t>The point of recognition. In</w:t>
      </w:r>
      <w:r w:rsidR="000A7B9F"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Honneth, Axel; Fraser, Nancy. </w:t>
      </w:r>
      <w:r w:rsidRPr="00F16E32">
        <w:rPr>
          <w:rFonts w:ascii="Times New Roman" w:hAnsi="Times New Roman" w:cs="Times New Roman"/>
          <w:b/>
          <w:bCs/>
          <w:color w:val="000000" w:themeColor="text1"/>
          <w:lang w:val="en-US"/>
        </w:rPr>
        <w:t>Redistribution or recognition: a political philosophical exchange</w:t>
      </w:r>
      <w:r w:rsidRPr="00F16E32">
        <w:rPr>
          <w:rFonts w:ascii="Times New Roman" w:hAnsi="Times New Roman" w:cs="Times New Roman"/>
          <w:color w:val="000000" w:themeColor="text1"/>
          <w:lang w:val="en-US"/>
        </w:rPr>
        <w:t xml:space="preserve">. </w:t>
      </w:r>
      <w:r w:rsidRPr="00F16E32">
        <w:rPr>
          <w:rFonts w:ascii="Times New Roman" w:hAnsi="Times New Roman" w:cs="Times New Roman"/>
          <w:color w:val="000000" w:themeColor="text1"/>
          <w:lang w:val="de-DE"/>
        </w:rPr>
        <w:t>New York: Verso Books, 2003.</w:t>
      </w:r>
    </w:p>
  </w:footnote>
  <w:footnote w:id="570">
    <w:p w14:paraId="4ACB3397" w14:textId="10F4E4F3" w:rsidR="00AE75C4" w:rsidRPr="00F16E32" w:rsidRDefault="00AE75C4" w:rsidP="00E654A3">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F16E32">
        <w:rPr>
          <w:rFonts w:ascii="Times New Roman" w:hAnsi="Times New Roman" w:cs="Times New Roman"/>
          <w:lang w:val="de-DE"/>
        </w:rPr>
        <w:t xml:space="preserve"> Honneth, Axel .Gerechtigkeit und kommunikative Freiheit</w:t>
      </w:r>
      <w:r w:rsidR="000A7B9F" w:rsidRPr="00F16E32">
        <w:rPr>
          <w:rFonts w:ascii="Times New Roman" w:hAnsi="Times New Roman" w:cs="Times New Roman"/>
          <w:lang w:val="de-DE"/>
        </w:rPr>
        <w:t>. In:</w:t>
      </w:r>
      <w:r w:rsidRPr="00F16E32">
        <w:rPr>
          <w:rFonts w:ascii="Times New Roman" w:hAnsi="Times New Roman" w:cs="Times New Roman"/>
          <w:lang w:val="de-DE"/>
        </w:rPr>
        <w:t xml:space="preserve"> Merker, </w:t>
      </w:r>
      <w:r w:rsidR="000A7B9F" w:rsidRPr="00F16E32">
        <w:rPr>
          <w:rFonts w:ascii="Times New Roman" w:hAnsi="Times New Roman" w:cs="Times New Roman"/>
          <w:lang w:val="de-DE"/>
        </w:rPr>
        <w:t xml:space="preserve">B.; </w:t>
      </w:r>
      <w:r w:rsidRPr="00F16E32">
        <w:rPr>
          <w:rFonts w:ascii="Times New Roman" w:hAnsi="Times New Roman" w:cs="Times New Roman"/>
          <w:lang w:val="de-DE"/>
        </w:rPr>
        <w:t>Mohr</w:t>
      </w:r>
      <w:r w:rsidR="000A7B9F" w:rsidRPr="00F16E32">
        <w:rPr>
          <w:rFonts w:ascii="Times New Roman" w:hAnsi="Times New Roman" w:cs="Times New Roman"/>
          <w:lang w:val="de-DE"/>
        </w:rPr>
        <w:t>, G.;</w:t>
      </w:r>
      <w:r w:rsidRPr="00F16E32">
        <w:rPr>
          <w:rFonts w:ascii="Times New Roman" w:hAnsi="Times New Roman" w:cs="Times New Roman"/>
          <w:lang w:val="de-DE"/>
        </w:rPr>
        <w:t xml:space="preserve"> Quante</w:t>
      </w:r>
      <w:r w:rsidR="000A7B9F" w:rsidRPr="00F16E32">
        <w:rPr>
          <w:rFonts w:ascii="Times New Roman" w:hAnsi="Times New Roman" w:cs="Times New Roman"/>
          <w:lang w:val="de-DE"/>
        </w:rPr>
        <w:t>, M.</w:t>
      </w:r>
      <w:r w:rsidRPr="00F16E32">
        <w:rPr>
          <w:rFonts w:ascii="Times New Roman" w:hAnsi="Times New Roman" w:cs="Times New Roman"/>
          <w:lang w:val="de-DE"/>
        </w:rPr>
        <w:t xml:space="preserve"> (org.)</w:t>
      </w:r>
      <w:r w:rsidR="000A7B9F" w:rsidRPr="00F16E32">
        <w:rPr>
          <w:rFonts w:ascii="Times New Roman" w:hAnsi="Times New Roman" w:cs="Times New Roman"/>
          <w:lang w:val="de-DE"/>
        </w:rPr>
        <w:t>.</w:t>
      </w:r>
      <w:r w:rsidRPr="00F16E32">
        <w:rPr>
          <w:rFonts w:ascii="Times New Roman" w:hAnsi="Times New Roman" w:cs="Times New Roman"/>
          <w:lang w:val="de-DE"/>
        </w:rPr>
        <w:t xml:space="preserve"> </w:t>
      </w:r>
      <w:r w:rsidRPr="00F16E32">
        <w:rPr>
          <w:rFonts w:ascii="Times New Roman" w:hAnsi="Times New Roman" w:cs="Times New Roman"/>
          <w:b/>
          <w:bCs/>
          <w:lang w:val="de-DE"/>
        </w:rPr>
        <w:t>Subjektivität und Anerkennung</w:t>
      </w:r>
      <w:r w:rsidR="000A7B9F" w:rsidRPr="00F16E32">
        <w:rPr>
          <w:rFonts w:ascii="Times New Roman" w:hAnsi="Times New Roman" w:cs="Times New Roman"/>
          <w:lang w:val="de-DE"/>
        </w:rPr>
        <w:t>.</w:t>
      </w:r>
      <w:r w:rsidRPr="00F16E32">
        <w:rPr>
          <w:rFonts w:ascii="Times New Roman" w:hAnsi="Times New Roman" w:cs="Times New Roman"/>
          <w:lang w:val="de-DE"/>
        </w:rPr>
        <w:t xml:space="preserve"> Paderborn</w:t>
      </w:r>
      <w:r w:rsidR="0009093A" w:rsidRPr="00F16E32">
        <w:rPr>
          <w:rFonts w:ascii="Times New Roman" w:hAnsi="Times New Roman" w:cs="Times New Roman"/>
          <w:lang w:val="de-DE"/>
        </w:rPr>
        <w:t>: M</w:t>
      </w:r>
      <w:r w:rsidRPr="00F16E32">
        <w:rPr>
          <w:rFonts w:ascii="Times New Roman" w:hAnsi="Times New Roman" w:cs="Times New Roman"/>
          <w:lang w:val="de-DE"/>
        </w:rPr>
        <w:t xml:space="preserve">entis, </w:t>
      </w:r>
      <w:r w:rsidR="000A7B9F" w:rsidRPr="00F16E32">
        <w:rPr>
          <w:rFonts w:ascii="Times New Roman" w:hAnsi="Times New Roman" w:cs="Times New Roman"/>
          <w:lang w:val="de-DE"/>
        </w:rPr>
        <w:t xml:space="preserve">pp. </w:t>
      </w:r>
      <w:r w:rsidRPr="00F16E32">
        <w:rPr>
          <w:rFonts w:ascii="Times New Roman" w:hAnsi="Times New Roman" w:cs="Times New Roman"/>
          <w:lang w:val="de-DE"/>
        </w:rPr>
        <w:t>213-27, 2004</w:t>
      </w:r>
      <w:r w:rsidR="0009093A" w:rsidRPr="00F16E32">
        <w:rPr>
          <w:rFonts w:ascii="Times New Roman" w:hAnsi="Times New Roman" w:cs="Times New Roman"/>
          <w:lang w:val="de-DE"/>
        </w:rPr>
        <w:t>.</w:t>
      </w:r>
    </w:p>
  </w:footnote>
  <w:footnote w:id="571">
    <w:p w14:paraId="708713E7" w14:textId="77777777" w:rsidR="00AE75C4" w:rsidRPr="00F16E32" w:rsidRDefault="00AE75C4" w:rsidP="00E654A3">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Pinzani, 2018, op. cit.</w:t>
      </w:r>
    </w:p>
  </w:footnote>
  <w:footnote w:id="572">
    <w:p w14:paraId="3A444FEB" w14:textId="69BABCCA" w:rsidR="000F01B6" w:rsidRPr="00F16E32" w:rsidRDefault="00AE75C4"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Deranty, Jean-Philippe. </w:t>
      </w:r>
      <w:r w:rsidRPr="00F16E32">
        <w:rPr>
          <w:rFonts w:ascii="Times New Roman" w:hAnsi="Times New Roman" w:cs="Times New Roman"/>
          <w:b/>
          <w:bCs/>
          <w:color w:val="000000" w:themeColor="text1"/>
          <w:lang w:val="en-US"/>
        </w:rPr>
        <w:t>Critical theory and/as Political Philosophy. Hegel and the Frankfurt school</w:t>
      </w:r>
      <w:r w:rsidRPr="00F16E32">
        <w:rPr>
          <w:rFonts w:ascii="Times New Roman" w:hAnsi="Times New Roman" w:cs="Times New Roman"/>
          <w:color w:val="000000" w:themeColor="text1"/>
          <w:lang w:val="en-US"/>
        </w:rPr>
        <w:t xml:space="preserve">. </w:t>
      </w:r>
      <w:r w:rsidR="0009093A" w:rsidRPr="00F16E32">
        <w:rPr>
          <w:rFonts w:ascii="Times New Roman" w:hAnsi="Times New Roman" w:cs="Times New Roman"/>
          <w:color w:val="000000" w:themeColor="text1"/>
          <w:lang w:val="en-US"/>
        </w:rPr>
        <w:t xml:space="preserve">London: </w:t>
      </w:r>
      <w:r w:rsidRPr="00F16E32">
        <w:rPr>
          <w:rFonts w:ascii="Times New Roman" w:hAnsi="Times New Roman" w:cs="Times New Roman"/>
          <w:color w:val="000000" w:themeColor="text1"/>
          <w:lang w:val="en-US"/>
        </w:rPr>
        <w:t>Routledge, 2020.</w:t>
      </w:r>
    </w:p>
  </w:footnote>
  <w:footnote w:id="573">
    <w:p w14:paraId="58AD7975" w14:textId="409AE32F" w:rsidR="0057759F" w:rsidRPr="0025131F" w:rsidRDefault="0057759F"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Deranty, Jean-philippe. Between Honneth and Rancière: problems and potentials of a contemporary critical theory of society. In: Deranty, Jean-Philippe; Genel, Katia (org.). </w:t>
      </w:r>
      <w:r w:rsidRPr="00F16E32">
        <w:rPr>
          <w:rFonts w:ascii="Times New Roman" w:hAnsi="Times New Roman" w:cs="Times New Roman"/>
          <w:b/>
          <w:bCs/>
          <w:lang w:val="en-US"/>
        </w:rPr>
        <w:t>Recognition versus Disagreement</w:t>
      </w:r>
      <w:r w:rsidRPr="00F16E32">
        <w:rPr>
          <w:rFonts w:ascii="Times New Roman" w:hAnsi="Times New Roman" w:cs="Times New Roman"/>
          <w:lang w:val="en-US"/>
        </w:rPr>
        <w:t xml:space="preserve">. </w:t>
      </w:r>
      <w:r w:rsidRPr="0025131F">
        <w:rPr>
          <w:rFonts w:ascii="Times New Roman" w:hAnsi="Times New Roman" w:cs="Times New Roman"/>
          <w:lang w:val="en-US"/>
        </w:rPr>
        <w:t>New York: Columbia University Press, pp. 33-80, 2016.</w:t>
      </w:r>
    </w:p>
  </w:footnote>
  <w:footnote w:id="574">
    <w:p w14:paraId="475B9D52" w14:textId="1595C55D" w:rsidR="00AE75C4" w:rsidRPr="00F16E32" w:rsidRDefault="00AE75C4"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Kreide, Regina. Social critique and transformation: Revising Habermas’s colonisation thesis. </w:t>
      </w:r>
      <w:r w:rsidRPr="00F16E32">
        <w:rPr>
          <w:rFonts w:ascii="Times New Roman" w:hAnsi="Times New Roman" w:cs="Times New Roman"/>
          <w:b/>
          <w:bCs/>
          <w:color w:val="000000" w:themeColor="text1"/>
          <w:lang w:val="en-US"/>
        </w:rPr>
        <w:t>European Journal of Social Theory</w:t>
      </w:r>
      <w:r w:rsidR="003F041E" w:rsidRPr="00F16E32">
        <w:rPr>
          <w:rFonts w:ascii="Times New Roman" w:hAnsi="Times New Roman" w:cs="Times New Roman"/>
          <w:color w:val="000000" w:themeColor="text1"/>
          <w:lang w:val="en-US"/>
        </w:rPr>
        <w:t>, v. 26, 2</w:t>
      </w:r>
      <w:r w:rsidR="008A4005" w:rsidRPr="00F16E32">
        <w:rPr>
          <w:rFonts w:ascii="Times New Roman" w:hAnsi="Times New Roman" w:cs="Times New Roman"/>
          <w:color w:val="000000" w:themeColor="text1"/>
          <w:lang w:val="en-US"/>
        </w:rPr>
        <w:t>, pp. 215-235,</w:t>
      </w:r>
      <w:r w:rsidRPr="00F16E32">
        <w:rPr>
          <w:rFonts w:ascii="Times New Roman" w:hAnsi="Times New Roman" w:cs="Times New Roman"/>
          <w:color w:val="000000" w:themeColor="text1"/>
          <w:lang w:val="en-US"/>
        </w:rPr>
        <w:t>2022.</w:t>
      </w:r>
    </w:p>
  </w:footnote>
  <w:footnote w:id="575">
    <w:p w14:paraId="20AF2C7B" w14:textId="55749CE8" w:rsidR="0078255D" w:rsidRPr="00F16E32" w:rsidRDefault="0078255D"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Allen, Amy. </w:t>
      </w:r>
      <w:r w:rsidR="009A3A52" w:rsidRPr="00F16E32">
        <w:rPr>
          <w:rFonts w:ascii="Times New Roman" w:hAnsi="Times New Roman" w:cs="Times New Roman"/>
          <w:color w:val="000000" w:themeColor="text1"/>
          <w:lang w:val="en-US"/>
        </w:rPr>
        <w:t>T</w:t>
      </w:r>
      <w:r w:rsidRPr="00F16E32">
        <w:rPr>
          <w:rFonts w:ascii="Times New Roman" w:hAnsi="Times New Roman" w:cs="Times New Roman"/>
          <w:color w:val="000000" w:themeColor="text1"/>
          <w:lang w:val="en-US"/>
        </w:rPr>
        <w:t xml:space="preserve">hird generation critical theory: </w:t>
      </w:r>
      <w:r w:rsidR="009A3A52" w:rsidRPr="00F16E32">
        <w:rPr>
          <w:rFonts w:ascii="Times New Roman" w:hAnsi="Times New Roman" w:cs="Times New Roman"/>
          <w:color w:val="000000" w:themeColor="text1"/>
          <w:lang w:val="en-US"/>
        </w:rPr>
        <w:t>B</w:t>
      </w:r>
      <w:r w:rsidRPr="00F16E32">
        <w:rPr>
          <w:rFonts w:ascii="Times New Roman" w:hAnsi="Times New Roman" w:cs="Times New Roman"/>
          <w:color w:val="000000" w:themeColor="text1"/>
          <w:lang w:val="en-US"/>
        </w:rPr>
        <w:t xml:space="preserve">enhabib, </w:t>
      </w:r>
      <w:r w:rsidR="009A3A52" w:rsidRPr="00F16E32">
        <w:rPr>
          <w:rFonts w:ascii="Times New Roman" w:hAnsi="Times New Roman" w:cs="Times New Roman"/>
          <w:color w:val="000000" w:themeColor="text1"/>
          <w:lang w:val="en-US"/>
        </w:rPr>
        <w:t>F</w:t>
      </w:r>
      <w:r w:rsidRPr="00F16E32">
        <w:rPr>
          <w:rFonts w:ascii="Times New Roman" w:hAnsi="Times New Roman" w:cs="Times New Roman"/>
          <w:color w:val="000000" w:themeColor="text1"/>
          <w:lang w:val="en-US"/>
        </w:rPr>
        <w:t xml:space="preserve">raser, and </w:t>
      </w:r>
      <w:r w:rsidR="009A3A52" w:rsidRPr="00F16E32">
        <w:rPr>
          <w:rFonts w:ascii="Times New Roman" w:hAnsi="Times New Roman" w:cs="Times New Roman"/>
          <w:color w:val="000000" w:themeColor="text1"/>
          <w:lang w:val="en-US"/>
        </w:rPr>
        <w:t>H</w:t>
      </w:r>
      <w:r w:rsidRPr="00F16E32">
        <w:rPr>
          <w:rFonts w:ascii="Times New Roman" w:hAnsi="Times New Roman" w:cs="Times New Roman"/>
          <w:color w:val="000000" w:themeColor="text1"/>
          <w:lang w:val="en-US"/>
        </w:rPr>
        <w:t xml:space="preserve">onneth. </w:t>
      </w:r>
      <w:r w:rsidRPr="00F16E32">
        <w:rPr>
          <w:rFonts w:ascii="Times New Roman" w:hAnsi="Times New Roman" w:cs="Times New Roman"/>
          <w:b/>
          <w:bCs/>
          <w:color w:val="000000" w:themeColor="text1"/>
        </w:rPr>
        <w:t>The History of Continental Philosophy</w:t>
      </w:r>
      <w:r w:rsidR="009A3A52" w:rsidRPr="00F16E32">
        <w:rPr>
          <w:rFonts w:ascii="Times New Roman" w:hAnsi="Times New Roman" w:cs="Times New Roman"/>
          <w:color w:val="000000" w:themeColor="text1"/>
        </w:rPr>
        <w:t>,</w:t>
      </w:r>
      <w:r w:rsidRPr="00F16E32">
        <w:rPr>
          <w:rFonts w:ascii="Times New Roman" w:hAnsi="Times New Roman" w:cs="Times New Roman"/>
          <w:color w:val="000000" w:themeColor="text1"/>
        </w:rPr>
        <w:t xml:space="preserve"> </w:t>
      </w:r>
      <w:r w:rsidR="009A3A52" w:rsidRPr="00F16E32">
        <w:rPr>
          <w:rFonts w:ascii="Times New Roman" w:hAnsi="Times New Roman" w:cs="Times New Roman"/>
          <w:color w:val="000000" w:themeColor="text1"/>
        </w:rPr>
        <w:t>v</w:t>
      </w:r>
      <w:r w:rsidRPr="00F16E32">
        <w:rPr>
          <w:rFonts w:ascii="Times New Roman" w:hAnsi="Times New Roman" w:cs="Times New Roman"/>
          <w:color w:val="000000" w:themeColor="text1"/>
        </w:rPr>
        <w:t>ol 6</w:t>
      </w:r>
      <w:r w:rsidR="009A3A52" w:rsidRPr="00F16E32">
        <w:rPr>
          <w:rFonts w:ascii="Times New Roman" w:hAnsi="Times New Roman" w:cs="Times New Roman"/>
          <w:color w:val="000000" w:themeColor="text1"/>
        </w:rPr>
        <w:t>,</w:t>
      </w:r>
      <w:r w:rsidRPr="00F16E32">
        <w:rPr>
          <w:rFonts w:ascii="Times New Roman" w:hAnsi="Times New Roman" w:cs="Times New Roman"/>
          <w:color w:val="000000" w:themeColor="text1"/>
        </w:rPr>
        <w:t xml:space="preserve"> 2019. </w:t>
      </w:r>
    </w:p>
  </w:footnote>
  <w:footnote w:id="576">
    <w:p w14:paraId="7B4A2E6A" w14:textId="1FE5A070" w:rsidR="0078255D" w:rsidRPr="00F16E32" w:rsidRDefault="0078255D"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Repa, Luiz. </w:t>
      </w:r>
      <w:r w:rsidRPr="00F16E32">
        <w:rPr>
          <w:rFonts w:ascii="Times New Roman" w:hAnsi="Times New Roman" w:cs="Times New Roman"/>
          <w:b/>
          <w:bCs/>
          <w:color w:val="000000" w:themeColor="text1"/>
        </w:rPr>
        <w:t>Reconstrução e emancipação - Método e política em Jürgen Habermas</w:t>
      </w:r>
      <w:r w:rsidRPr="00F16E32">
        <w:rPr>
          <w:rFonts w:ascii="Times New Roman" w:hAnsi="Times New Roman" w:cs="Times New Roman"/>
          <w:color w:val="000000" w:themeColor="text1"/>
        </w:rPr>
        <w:t>. 1. ed. São Paulo: UNESP, 2021</w:t>
      </w:r>
      <w:r w:rsidR="0099618C"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rPr>
        <w:t>p.35</w:t>
      </w:r>
      <w:r w:rsidR="0099618C" w:rsidRPr="00F16E32">
        <w:rPr>
          <w:rFonts w:ascii="Times New Roman" w:hAnsi="Times New Roman" w:cs="Times New Roman"/>
          <w:color w:val="000000" w:themeColor="text1"/>
        </w:rPr>
        <w:t>.</w:t>
      </w:r>
    </w:p>
  </w:footnote>
  <w:footnote w:id="577">
    <w:p w14:paraId="67E3A080" w14:textId="7D467F9A" w:rsidR="0078255D" w:rsidRPr="00F16E32" w:rsidRDefault="0078255D"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Habermas, J</w:t>
      </w:r>
      <w:r w:rsidR="00EE3F36" w:rsidRPr="00F16E32">
        <w:rPr>
          <w:rFonts w:ascii="Times New Roman" w:hAnsi="Times New Roman" w:cs="Times New Roman"/>
          <w:color w:val="000000" w:themeColor="text1"/>
        </w:rPr>
        <w:t>ü</w:t>
      </w:r>
      <w:r w:rsidRPr="00F16E32">
        <w:rPr>
          <w:rFonts w:ascii="Times New Roman" w:hAnsi="Times New Roman" w:cs="Times New Roman"/>
          <w:color w:val="000000" w:themeColor="text1"/>
        </w:rPr>
        <w:t xml:space="preserve">rgen. </w:t>
      </w:r>
      <w:r w:rsidRPr="00F16E32">
        <w:rPr>
          <w:rFonts w:ascii="Times New Roman" w:hAnsi="Times New Roman" w:cs="Times New Roman"/>
          <w:b/>
          <w:bCs/>
          <w:color w:val="000000" w:themeColor="text1"/>
        </w:rPr>
        <w:t>Facticidade e validade</w:t>
      </w:r>
      <w:r w:rsidRPr="00F16E32">
        <w:rPr>
          <w:rFonts w:ascii="Times New Roman" w:hAnsi="Times New Roman" w:cs="Times New Roman"/>
          <w:color w:val="000000" w:themeColor="text1"/>
        </w:rPr>
        <w:t xml:space="preserve">. Trad. Rurion melo e </w:t>
      </w:r>
      <w:r w:rsidR="00EE3F36" w:rsidRPr="00F16E32">
        <w:rPr>
          <w:rFonts w:ascii="Times New Roman" w:hAnsi="Times New Roman" w:cs="Times New Roman"/>
          <w:color w:val="000000" w:themeColor="text1"/>
        </w:rPr>
        <w:t>F</w:t>
      </w:r>
      <w:r w:rsidRPr="00F16E32">
        <w:rPr>
          <w:rFonts w:ascii="Times New Roman" w:hAnsi="Times New Roman" w:cs="Times New Roman"/>
          <w:color w:val="000000" w:themeColor="text1"/>
        </w:rPr>
        <w:t xml:space="preserve">elipe </w:t>
      </w:r>
      <w:r w:rsidR="00EE3F36" w:rsidRPr="00F16E32">
        <w:rPr>
          <w:rFonts w:ascii="Times New Roman" w:hAnsi="Times New Roman" w:cs="Times New Roman"/>
          <w:color w:val="000000" w:themeColor="text1"/>
        </w:rPr>
        <w:t>Ç</w:t>
      </w:r>
      <w:r w:rsidRPr="00F16E32">
        <w:rPr>
          <w:rFonts w:ascii="Times New Roman" w:hAnsi="Times New Roman" w:cs="Times New Roman"/>
          <w:color w:val="000000" w:themeColor="text1"/>
        </w:rPr>
        <w:t xml:space="preserve">oncalves, </w:t>
      </w:r>
      <w:r w:rsidR="00EE3F36" w:rsidRPr="00F16E32">
        <w:rPr>
          <w:rFonts w:ascii="Times New Roman" w:hAnsi="Times New Roman" w:cs="Times New Roman"/>
          <w:color w:val="000000" w:themeColor="text1"/>
        </w:rPr>
        <w:t xml:space="preserve">São Paulo: </w:t>
      </w:r>
      <w:r w:rsidRPr="00F16E32">
        <w:rPr>
          <w:rFonts w:ascii="Times New Roman" w:hAnsi="Times New Roman" w:cs="Times New Roman"/>
          <w:color w:val="000000" w:themeColor="text1"/>
        </w:rPr>
        <w:t xml:space="preserve">UNESP, </w:t>
      </w:r>
      <w:r w:rsidR="00194E00" w:rsidRPr="00F16E32">
        <w:rPr>
          <w:rFonts w:ascii="Times New Roman" w:hAnsi="Times New Roman" w:cs="Times New Roman"/>
          <w:color w:val="000000" w:themeColor="text1"/>
        </w:rPr>
        <w:t xml:space="preserve">2020, </w:t>
      </w:r>
      <w:r w:rsidRPr="00F16E32">
        <w:rPr>
          <w:rFonts w:ascii="Times New Roman" w:hAnsi="Times New Roman" w:cs="Times New Roman"/>
          <w:color w:val="000000" w:themeColor="text1"/>
        </w:rPr>
        <w:t>p.</w:t>
      </w:r>
      <w:r w:rsidR="00EE3F36"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rPr>
        <w:t>369</w:t>
      </w:r>
    </w:p>
  </w:footnote>
  <w:footnote w:id="578">
    <w:p w14:paraId="2291426B" w14:textId="77777777" w:rsidR="0078255D" w:rsidRPr="00F16E32" w:rsidRDefault="0078255D"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Habermas, 2022, p.149. </w:t>
      </w:r>
    </w:p>
  </w:footnote>
  <w:footnote w:id="579">
    <w:p w14:paraId="39ADB646" w14:textId="77777777" w:rsidR="0078255D" w:rsidRPr="00F16E32" w:rsidRDefault="0078255D"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Gaus D. Rational reconstruction as a method of political theory between social critique and empirical political science. Constellations, 20(4), 553–567. 2013</w:t>
      </w:r>
    </w:p>
  </w:footnote>
  <w:footnote w:id="580">
    <w:p w14:paraId="58366622" w14:textId="77777777" w:rsidR="0078255D" w:rsidRPr="00F16E32" w:rsidRDefault="0078255D" w:rsidP="00E654A3">
      <w:pPr>
        <w:spacing w:line="240" w:lineRule="auto"/>
        <w:ind w:firstLine="0"/>
        <w:rPr>
          <w:rFonts w:ascii="Times New Roman" w:hAnsi="Times New Roman" w:cs="Times New Roman"/>
          <w:color w:val="000000" w:themeColor="text1"/>
          <w:sz w:val="20"/>
          <w:szCs w:val="20"/>
          <w:lang w:val="en-US"/>
        </w:rPr>
      </w:pPr>
      <w:r w:rsidRPr="00F16E32">
        <w:rPr>
          <w:rStyle w:val="Refdenotaderodap"/>
          <w:rFonts w:ascii="Times New Roman" w:hAnsi="Times New Roman" w:cs="Times New Roman"/>
          <w:color w:val="000000" w:themeColor="text1"/>
          <w:sz w:val="20"/>
          <w:szCs w:val="20"/>
        </w:rPr>
        <w:footnoteRef/>
      </w:r>
      <w:r w:rsidRPr="00F16E32">
        <w:rPr>
          <w:rFonts w:ascii="Times New Roman" w:hAnsi="Times New Roman" w:cs="Times New Roman"/>
          <w:color w:val="000000" w:themeColor="text1"/>
          <w:sz w:val="20"/>
          <w:szCs w:val="20"/>
          <w:lang w:val="en-US"/>
        </w:rPr>
        <w:t xml:space="preserve"> Stahl T. Habermas and the project of immanent critique, in: </w:t>
      </w:r>
      <w:r w:rsidRPr="00F16E32">
        <w:rPr>
          <w:rFonts w:ascii="Times New Roman" w:hAnsi="Times New Roman" w:cs="Times New Roman"/>
          <w:b/>
          <w:bCs/>
          <w:color w:val="000000" w:themeColor="text1"/>
          <w:sz w:val="20"/>
          <w:szCs w:val="20"/>
          <w:lang w:val="en-US"/>
        </w:rPr>
        <w:t>Constellations.</w:t>
      </w:r>
      <w:r w:rsidRPr="00F16E32">
        <w:rPr>
          <w:rFonts w:ascii="Times New Roman" w:hAnsi="Times New Roman" w:cs="Times New Roman"/>
          <w:color w:val="000000" w:themeColor="text1"/>
          <w:sz w:val="20"/>
          <w:szCs w:val="20"/>
          <w:lang w:val="en-US"/>
        </w:rPr>
        <w:t xml:space="preserve"> Special section in Constellations: The Communicative Action after Three Decades, 20(4), 2013.</w:t>
      </w:r>
    </w:p>
  </w:footnote>
  <w:footnote w:id="581">
    <w:p w14:paraId="39F903DD" w14:textId="77777777" w:rsidR="0078255D" w:rsidRPr="00F16E32" w:rsidRDefault="0078255D"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Repa, Luiz. </w:t>
      </w:r>
      <w:r w:rsidR="00004033" w:rsidRPr="00F16E32">
        <w:rPr>
          <w:rFonts w:ascii="Times New Roman" w:hAnsi="Times New Roman" w:cs="Times New Roman"/>
          <w:b/>
          <w:bCs/>
          <w:color w:val="000000" w:themeColor="text1"/>
        </w:rPr>
        <w:t>R</w:t>
      </w:r>
      <w:r w:rsidRPr="00F16E32">
        <w:rPr>
          <w:rFonts w:ascii="Times New Roman" w:hAnsi="Times New Roman" w:cs="Times New Roman"/>
          <w:b/>
          <w:bCs/>
          <w:color w:val="000000" w:themeColor="text1"/>
        </w:rPr>
        <w:t>econstrução e emancipação - Método e política em Jürgen Habermas</w:t>
      </w:r>
      <w:r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lang w:val="en-US"/>
        </w:rPr>
        <w:t>1. ed. São Paulo: EDUNESP, 2021.</w:t>
      </w:r>
    </w:p>
  </w:footnote>
  <w:footnote w:id="582">
    <w:p w14:paraId="21160323" w14:textId="77777777" w:rsidR="0078255D" w:rsidRPr="00F16E32" w:rsidRDefault="0078255D"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Wellmer, Albrecht. Reason, Utopia, and Enlightnment. </w:t>
      </w:r>
      <w:r w:rsidRPr="00F16E32">
        <w:rPr>
          <w:rFonts w:ascii="Times New Roman" w:hAnsi="Times New Roman" w:cs="Times New Roman"/>
          <w:color w:val="000000" w:themeColor="text1"/>
          <w:lang w:val="de-DE"/>
        </w:rPr>
        <w:t>In R. M. Bernstein (</w:t>
      </w:r>
      <w:r w:rsidR="00004033" w:rsidRPr="00F16E32">
        <w:rPr>
          <w:rFonts w:ascii="Times New Roman" w:hAnsi="Times New Roman" w:cs="Times New Roman"/>
          <w:color w:val="000000" w:themeColor="text1"/>
          <w:lang w:val="de-DE"/>
        </w:rPr>
        <w:t>org</w:t>
      </w:r>
      <w:r w:rsidRPr="00F16E32">
        <w:rPr>
          <w:rFonts w:ascii="Times New Roman" w:hAnsi="Times New Roman" w:cs="Times New Roman"/>
          <w:color w:val="000000" w:themeColor="text1"/>
          <w:lang w:val="de-DE"/>
        </w:rPr>
        <w:t>.</w:t>
      </w:r>
      <w:r w:rsidR="00004033" w:rsidRPr="00F16E32">
        <w:rPr>
          <w:rFonts w:ascii="Times New Roman" w:hAnsi="Times New Roman" w:cs="Times New Roman"/>
          <w:color w:val="000000" w:themeColor="text1"/>
          <w:lang w:val="de-DE"/>
        </w:rPr>
        <w:t xml:space="preserve">) </w:t>
      </w:r>
      <w:r w:rsidR="00004033" w:rsidRPr="00F16E32">
        <w:rPr>
          <w:rFonts w:ascii="Times New Roman" w:hAnsi="Times New Roman" w:cs="Times New Roman"/>
          <w:color w:val="000000" w:themeColor="text1"/>
          <w:lang w:val="en-US"/>
        </w:rPr>
        <w:t xml:space="preserve">Arato, Andrew. Et. Al. </w:t>
      </w:r>
      <w:r w:rsidRPr="00F16E32">
        <w:rPr>
          <w:rFonts w:ascii="Times New Roman" w:hAnsi="Times New Roman" w:cs="Times New Roman"/>
          <w:color w:val="000000" w:themeColor="text1"/>
          <w:lang w:val="en-US"/>
        </w:rPr>
        <w:t xml:space="preserve"> </w:t>
      </w:r>
      <w:r w:rsidRPr="00F16E32">
        <w:rPr>
          <w:rFonts w:ascii="Times New Roman" w:hAnsi="Times New Roman" w:cs="Times New Roman"/>
          <w:b/>
          <w:bCs/>
          <w:color w:val="000000" w:themeColor="text1"/>
          <w:lang w:val="en-US"/>
        </w:rPr>
        <w:t>Habermas and Modernity</w:t>
      </w:r>
      <w:r w:rsidRPr="00F16E32">
        <w:rPr>
          <w:rFonts w:ascii="Times New Roman" w:hAnsi="Times New Roman" w:cs="Times New Roman"/>
          <w:color w:val="000000" w:themeColor="text1"/>
          <w:lang w:val="en-US"/>
        </w:rPr>
        <w:t>. MIT Press, 1985</w:t>
      </w:r>
    </w:p>
  </w:footnote>
  <w:footnote w:id="583">
    <w:p w14:paraId="648324FD" w14:textId="77777777" w:rsidR="00004033" w:rsidRPr="00F16E32" w:rsidRDefault="00004033"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Cf. Iser, Mattias. </w:t>
      </w:r>
      <w:r w:rsidRPr="00F16E32">
        <w:rPr>
          <w:rFonts w:ascii="Times New Roman" w:hAnsi="Times New Roman" w:cs="Times New Roman"/>
          <w:b/>
          <w:bCs/>
          <w:lang w:val="de-DE"/>
        </w:rPr>
        <w:t>Emporung und Fortschitt: grundlagen einer kritischen Theorie der Gesellschaft</w:t>
      </w:r>
      <w:r w:rsidRPr="00F16E32">
        <w:rPr>
          <w:rFonts w:ascii="Times New Roman" w:hAnsi="Times New Roman" w:cs="Times New Roman"/>
          <w:lang w:val="de-DE"/>
        </w:rPr>
        <w:t xml:space="preserve">. </w:t>
      </w:r>
      <w:r w:rsidRPr="00F16E32">
        <w:rPr>
          <w:rFonts w:ascii="Times New Roman" w:hAnsi="Times New Roman" w:cs="Times New Roman"/>
          <w:lang w:val="en-US"/>
        </w:rPr>
        <w:t xml:space="preserve">Frankfurt am Main: Cmpus 2008.  </w:t>
      </w:r>
    </w:p>
  </w:footnote>
  <w:footnote w:id="584">
    <w:p w14:paraId="162EDE7F" w14:textId="77777777" w:rsidR="0078255D" w:rsidRPr="00F16E32" w:rsidRDefault="0078255D"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Jay, Martin</w:t>
      </w:r>
      <w:r w:rsidRPr="00F16E32">
        <w:rPr>
          <w:rFonts w:ascii="Times New Roman" w:hAnsi="Times New Roman" w:cs="Times New Roman"/>
          <w:b/>
          <w:bCs/>
          <w:color w:val="000000" w:themeColor="text1"/>
          <w:lang w:val="en-US"/>
        </w:rPr>
        <w:t>. Reason after eclipse</w:t>
      </w:r>
      <w:r w:rsidRPr="00F16E32">
        <w:rPr>
          <w:rFonts w:ascii="Times New Roman" w:hAnsi="Times New Roman" w:cs="Times New Roman"/>
          <w:color w:val="000000" w:themeColor="text1"/>
          <w:lang w:val="en-US"/>
        </w:rPr>
        <w:t>. University of Wisconsin Press, 2017. p.123</w:t>
      </w:r>
    </w:p>
  </w:footnote>
  <w:footnote w:id="585">
    <w:p w14:paraId="1F1A66C9" w14:textId="512A7339" w:rsidR="0078255D" w:rsidRPr="00F16E32" w:rsidRDefault="0078255D"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Repa, Luiz. </w:t>
      </w:r>
      <w:r w:rsidRPr="00F16E32">
        <w:rPr>
          <w:rFonts w:ascii="Times New Roman" w:hAnsi="Times New Roman" w:cs="Times New Roman"/>
          <w:b/>
          <w:bCs/>
          <w:color w:val="000000" w:themeColor="text1"/>
        </w:rPr>
        <w:t>Reconstrução e emancipação - Método e política em Jürgen Habermas</w:t>
      </w:r>
      <w:r w:rsidRPr="00F16E32">
        <w:rPr>
          <w:rFonts w:ascii="Times New Roman" w:hAnsi="Times New Roman" w:cs="Times New Roman"/>
          <w:color w:val="000000" w:themeColor="text1"/>
        </w:rPr>
        <w:t>. 1. ed. São Paulo: EDUNESP, 2021. p.</w:t>
      </w:r>
      <w:r w:rsidR="000B6B3D"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rPr>
        <w:t>39</w:t>
      </w:r>
    </w:p>
  </w:footnote>
  <w:footnote w:id="586">
    <w:p w14:paraId="52E5ECC8" w14:textId="49F84CAF" w:rsidR="00DA7A93" w:rsidRPr="00F16E32" w:rsidRDefault="00DA7A93"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25131F">
        <w:rPr>
          <w:rFonts w:ascii="Times New Roman" w:hAnsi="Times New Roman" w:cs="Times New Roman"/>
        </w:rPr>
        <w:t xml:space="preserve"> </w:t>
      </w:r>
      <w:r w:rsidR="000F12B3" w:rsidRPr="0025131F">
        <w:rPr>
          <w:rFonts w:ascii="Times New Roman" w:hAnsi="Times New Roman" w:cs="Times New Roman"/>
        </w:rPr>
        <w:t xml:space="preserve">Benhabib, Seyla. Resenha de Between Facts and Norms, de Jürgen Habermas. </w:t>
      </w:r>
      <w:r w:rsidR="000F12B3" w:rsidRPr="00F16E32">
        <w:rPr>
          <w:rFonts w:ascii="Times New Roman" w:hAnsi="Times New Roman" w:cs="Times New Roman"/>
          <w:b/>
          <w:bCs/>
          <w:lang w:val="en-US"/>
        </w:rPr>
        <w:t>The American Political Science Review</w:t>
      </w:r>
      <w:r w:rsidR="000F12B3" w:rsidRPr="00F16E32">
        <w:rPr>
          <w:rFonts w:ascii="Times New Roman" w:hAnsi="Times New Roman" w:cs="Times New Roman"/>
          <w:lang w:val="en-US"/>
        </w:rPr>
        <w:t xml:space="preserve"> 91, no 3 (set. 1997): p. 725-6</w:t>
      </w:r>
    </w:p>
  </w:footnote>
  <w:footnote w:id="587">
    <w:p w14:paraId="59B9A499" w14:textId="6C73F61B" w:rsidR="007D4ACD" w:rsidRPr="00F16E32" w:rsidRDefault="007D4ACD"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w:t>
      </w:r>
      <w:r w:rsidR="00F437F4">
        <w:rPr>
          <w:rFonts w:ascii="Times New Roman" w:hAnsi="Times New Roman" w:cs="Times New Roman"/>
          <w:color w:val="000000" w:themeColor="text1"/>
          <w:lang w:val="en-US"/>
        </w:rPr>
        <w:t xml:space="preserve">Habermas, Jurgen. </w:t>
      </w:r>
      <w:r w:rsidR="004A7F27" w:rsidRPr="00F16E32">
        <w:rPr>
          <w:rFonts w:ascii="Times New Roman" w:hAnsi="Times New Roman" w:cs="Times New Roman"/>
          <w:color w:val="000000" w:themeColor="text1"/>
          <w:lang w:val="en-US"/>
        </w:rPr>
        <w:t>Response to</w:t>
      </w:r>
      <w:r w:rsidR="00465F69" w:rsidRPr="00F16E32">
        <w:rPr>
          <w:rFonts w:ascii="Times New Roman" w:hAnsi="Times New Roman" w:cs="Times New Roman"/>
          <w:color w:val="000000" w:themeColor="text1"/>
          <w:lang w:val="en-US"/>
        </w:rPr>
        <w:t xml:space="preserve"> </w:t>
      </w:r>
      <w:r w:rsidR="004A7F27" w:rsidRPr="00F16E32">
        <w:rPr>
          <w:rFonts w:ascii="Times New Roman" w:hAnsi="Times New Roman" w:cs="Times New Roman"/>
          <w:color w:val="000000" w:themeColor="text1"/>
          <w:lang w:val="en-US"/>
        </w:rPr>
        <w:t>m</w:t>
      </w:r>
      <w:r w:rsidR="00465F69" w:rsidRPr="00F16E32">
        <w:rPr>
          <w:rFonts w:ascii="Times New Roman" w:hAnsi="Times New Roman" w:cs="Times New Roman"/>
          <w:color w:val="000000" w:themeColor="text1"/>
          <w:lang w:val="en-US"/>
        </w:rPr>
        <w:t>y critics In</w:t>
      </w:r>
      <w:r w:rsidRPr="00F16E32">
        <w:rPr>
          <w:rFonts w:ascii="Times New Roman" w:hAnsi="Times New Roman" w:cs="Times New Roman"/>
          <w:color w:val="000000" w:themeColor="text1"/>
          <w:lang w:val="en-US"/>
        </w:rPr>
        <w:t>.</w:t>
      </w:r>
      <w:r w:rsidR="00465F69"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w:t>
      </w:r>
      <w:r w:rsidR="004A7F27" w:rsidRPr="00F16E32">
        <w:rPr>
          <w:rFonts w:ascii="Times New Roman" w:hAnsi="Times New Roman" w:cs="Times New Roman"/>
          <w:color w:val="000000" w:themeColor="text1"/>
          <w:lang w:val="en-US"/>
        </w:rPr>
        <w:t>Finlayson, James Gordon &amp; Freyenhagen, Fabian (org</w:t>
      </w:r>
      <w:r w:rsidR="004A7F27" w:rsidRPr="00F437F4">
        <w:rPr>
          <w:rFonts w:ascii="Times New Roman" w:hAnsi="Times New Roman" w:cs="Times New Roman"/>
          <w:b/>
          <w:bCs/>
          <w:color w:val="000000" w:themeColor="text1"/>
          <w:lang w:val="en-US"/>
        </w:rPr>
        <w:t>.) Habermas and Rawls: Disputing the Political.</w:t>
      </w:r>
      <w:r w:rsidR="004A7F27" w:rsidRPr="00F16E32">
        <w:rPr>
          <w:rFonts w:ascii="Times New Roman" w:hAnsi="Times New Roman" w:cs="Times New Roman"/>
          <w:color w:val="000000" w:themeColor="text1"/>
          <w:lang w:val="en-US"/>
        </w:rPr>
        <w:t xml:space="preserve"> New York: Routledge, 2010. </w:t>
      </w:r>
    </w:p>
  </w:footnote>
  <w:footnote w:id="588">
    <w:p w14:paraId="259E3756" w14:textId="298CA569" w:rsidR="00465F69" w:rsidRPr="00F16E32" w:rsidRDefault="00465F69"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w:t>
      </w:r>
      <w:r w:rsidR="00EF355F" w:rsidRPr="00F16E32">
        <w:rPr>
          <w:rFonts w:ascii="Times New Roman" w:hAnsi="Times New Roman" w:cs="Times New Roman"/>
          <w:lang w:val="en-US"/>
        </w:rPr>
        <w:t>Cooke, Maeve. Beyond Positive and Negative Liberty</w:t>
      </w:r>
      <w:r w:rsidR="00E17EA1" w:rsidRPr="00F16E32">
        <w:rPr>
          <w:rFonts w:ascii="Times New Roman" w:hAnsi="Times New Roman" w:cs="Times New Roman"/>
          <w:lang w:val="en-US"/>
        </w:rPr>
        <w:t>:</w:t>
      </w:r>
      <w:r w:rsidR="00EF355F" w:rsidRPr="00F16E32">
        <w:rPr>
          <w:rFonts w:ascii="Times New Roman" w:hAnsi="Times New Roman" w:cs="Times New Roman"/>
          <w:lang w:val="en-US"/>
        </w:rPr>
        <w:t xml:space="preserve"> Habermas and Honneth on Political Freedom. In: Christman, John. </w:t>
      </w:r>
      <w:r w:rsidR="00EF355F" w:rsidRPr="00F16E32">
        <w:rPr>
          <w:rFonts w:ascii="Times New Roman" w:hAnsi="Times New Roman" w:cs="Times New Roman"/>
          <w:b/>
          <w:bCs/>
          <w:lang w:val="en-US"/>
        </w:rPr>
        <w:t>Positive freedom: past, present and future</w:t>
      </w:r>
      <w:r w:rsidR="00EF355F" w:rsidRPr="00F16E32">
        <w:rPr>
          <w:rFonts w:ascii="Times New Roman" w:hAnsi="Times New Roman" w:cs="Times New Roman"/>
          <w:lang w:val="en-US"/>
        </w:rPr>
        <w:t xml:space="preserve">. </w:t>
      </w:r>
      <w:r w:rsidR="00CD55BD" w:rsidRPr="00F16E32">
        <w:rPr>
          <w:rFonts w:ascii="Times New Roman" w:hAnsi="Times New Roman" w:cs="Times New Roman"/>
          <w:lang w:val="en-US"/>
        </w:rPr>
        <w:t xml:space="preserve">Cambridge: </w:t>
      </w:r>
      <w:r w:rsidR="00EF355F" w:rsidRPr="00F16E32">
        <w:rPr>
          <w:rFonts w:ascii="Times New Roman" w:hAnsi="Times New Roman" w:cs="Times New Roman"/>
          <w:lang w:val="en-US"/>
        </w:rPr>
        <w:t xml:space="preserve">Cambridge University Press, 2021. </w:t>
      </w:r>
    </w:p>
  </w:footnote>
  <w:footnote w:id="589">
    <w:p w14:paraId="41BDA7E6" w14:textId="0FB6F433" w:rsidR="00816030" w:rsidRPr="00F16E32" w:rsidRDefault="00816030"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Gonçalves, Felipe. </w:t>
      </w:r>
      <w:r w:rsidRPr="00F16E32">
        <w:rPr>
          <w:rFonts w:ascii="Times New Roman" w:hAnsi="Times New Roman" w:cs="Times New Roman"/>
          <w:b/>
          <w:bCs/>
        </w:rPr>
        <w:t>Liberdades em disputa. A reconstrução da autonomia privada na teoria cr</w:t>
      </w:r>
      <w:r w:rsidR="00AA16C2" w:rsidRPr="00F16E32">
        <w:rPr>
          <w:rFonts w:ascii="Times New Roman" w:hAnsi="Times New Roman" w:cs="Times New Roman"/>
          <w:b/>
          <w:bCs/>
        </w:rPr>
        <w:t>í</w:t>
      </w:r>
      <w:r w:rsidRPr="00F16E32">
        <w:rPr>
          <w:rFonts w:ascii="Times New Roman" w:hAnsi="Times New Roman" w:cs="Times New Roman"/>
          <w:b/>
          <w:bCs/>
        </w:rPr>
        <w:t>tica de J</w:t>
      </w:r>
      <w:r w:rsidR="00AA16C2" w:rsidRPr="00F16E32">
        <w:rPr>
          <w:rFonts w:ascii="Times New Roman" w:hAnsi="Times New Roman" w:cs="Times New Roman"/>
          <w:b/>
          <w:bCs/>
        </w:rPr>
        <w:t>ü</w:t>
      </w:r>
      <w:r w:rsidRPr="00F16E32">
        <w:rPr>
          <w:rFonts w:ascii="Times New Roman" w:hAnsi="Times New Roman" w:cs="Times New Roman"/>
          <w:b/>
          <w:bCs/>
        </w:rPr>
        <w:t>rgen Habermas</w:t>
      </w:r>
      <w:r w:rsidRPr="00F16E32">
        <w:rPr>
          <w:rFonts w:ascii="Times New Roman" w:hAnsi="Times New Roman" w:cs="Times New Roman"/>
        </w:rPr>
        <w:t xml:space="preserve">. </w:t>
      </w:r>
      <w:r w:rsidR="00AA16C2" w:rsidRPr="00F16E32">
        <w:rPr>
          <w:rFonts w:ascii="Times New Roman" w:hAnsi="Times New Roman" w:cs="Times New Roman"/>
        </w:rPr>
        <w:t xml:space="preserve">São Paulo: </w:t>
      </w:r>
      <w:r w:rsidRPr="00F16E32">
        <w:rPr>
          <w:rFonts w:ascii="Times New Roman" w:hAnsi="Times New Roman" w:cs="Times New Roman"/>
        </w:rPr>
        <w:t>Editora Saraiva, 2016</w:t>
      </w:r>
      <w:r w:rsidR="00AA16C2" w:rsidRPr="00F16E32">
        <w:rPr>
          <w:rFonts w:ascii="Times New Roman" w:hAnsi="Times New Roman" w:cs="Times New Roman"/>
        </w:rPr>
        <w:t>,</w:t>
      </w:r>
      <w:r w:rsidRPr="00F16E32">
        <w:rPr>
          <w:rFonts w:ascii="Times New Roman" w:hAnsi="Times New Roman" w:cs="Times New Roman"/>
        </w:rPr>
        <w:t xml:space="preserve"> p.12</w:t>
      </w:r>
    </w:p>
  </w:footnote>
  <w:footnote w:id="590">
    <w:p w14:paraId="23DEEB3D" w14:textId="65CD3AFD" w:rsidR="008E1EC6" w:rsidRPr="00F16E32" w:rsidRDefault="008E1EC6"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lang w:val="pt"/>
        </w:rPr>
        <w:footnoteRef/>
      </w:r>
      <w:r w:rsidRPr="00F16E32">
        <w:rPr>
          <w:rFonts w:ascii="Times New Roman" w:hAnsi="Times New Roman" w:cs="Times New Roman"/>
          <w:color w:val="000000" w:themeColor="text1"/>
        </w:rPr>
        <w:t xml:space="preserve"> McCarthy, Thomas. Introdução. In</w:t>
      </w:r>
      <w:r w:rsidR="00FC4AE3" w:rsidRPr="00F16E32">
        <w:rPr>
          <w:rFonts w:ascii="Times New Roman" w:hAnsi="Times New Roman" w:cs="Times New Roman"/>
          <w:color w:val="000000" w:themeColor="text1"/>
        </w:rPr>
        <w:t>:</w:t>
      </w:r>
      <w:r w:rsidRPr="00F16E32">
        <w:rPr>
          <w:rFonts w:ascii="Times New Roman" w:hAnsi="Times New Roman" w:cs="Times New Roman"/>
          <w:color w:val="000000" w:themeColor="text1"/>
        </w:rPr>
        <w:t xml:space="preserve"> </w:t>
      </w:r>
      <w:r w:rsidR="00FC4AE3" w:rsidRPr="00F16E32">
        <w:rPr>
          <w:rFonts w:ascii="Times New Roman" w:hAnsi="Times New Roman" w:cs="Times New Roman"/>
          <w:color w:val="000000" w:themeColor="text1"/>
        </w:rPr>
        <w:t xml:space="preserve">Habermas, </w:t>
      </w:r>
      <w:r w:rsidRPr="00F16E32">
        <w:rPr>
          <w:rFonts w:ascii="Times New Roman" w:hAnsi="Times New Roman" w:cs="Times New Roman"/>
          <w:color w:val="000000" w:themeColor="text1"/>
        </w:rPr>
        <w:t>Jürgen</w:t>
      </w:r>
      <w:r w:rsidR="00FC4AE3" w:rsidRPr="00C56708">
        <w:rPr>
          <w:rFonts w:ascii="Times New Roman" w:hAnsi="Times New Roman" w:cs="Times New Roman"/>
          <w:b/>
          <w:bCs/>
          <w:color w:val="000000" w:themeColor="text1"/>
        </w:rPr>
        <w:t>.</w:t>
      </w:r>
      <w:r w:rsidRPr="00C56708">
        <w:rPr>
          <w:rFonts w:ascii="Times New Roman" w:hAnsi="Times New Roman" w:cs="Times New Roman"/>
          <w:b/>
          <w:bCs/>
          <w:color w:val="000000" w:themeColor="text1"/>
        </w:rPr>
        <w:t xml:space="preserve"> </w:t>
      </w:r>
      <w:r w:rsidRPr="00C56708">
        <w:rPr>
          <w:rFonts w:ascii="Times New Roman" w:hAnsi="Times New Roman" w:cs="Times New Roman"/>
          <w:b/>
          <w:bCs/>
          <w:color w:val="000000" w:themeColor="text1"/>
          <w:lang w:val="en-US"/>
        </w:rPr>
        <w:t>The</w:t>
      </w:r>
      <w:r w:rsidR="00FC4AE3" w:rsidRPr="00C56708">
        <w:rPr>
          <w:rFonts w:ascii="Times New Roman" w:hAnsi="Times New Roman" w:cs="Times New Roman"/>
          <w:b/>
          <w:bCs/>
          <w:color w:val="000000" w:themeColor="text1"/>
          <w:lang w:val="en-US"/>
        </w:rPr>
        <w:t>o</w:t>
      </w:r>
      <w:r w:rsidRPr="00C56708">
        <w:rPr>
          <w:rFonts w:ascii="Times New Roman" w:hAnsi="Times New Roman" w:cs="Times New Roman"/>
          <w:b/>
          <w:bCs/>
          <w:color w:val="000000" w:themeColor="text1"/>
          <w:lang w:val="en-US"/>
        </w:rPr>
        <w:t>ry of communicative action</w:t>
      </w:r>
      <w:r w:rsidR="00FC4AE3"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Boston: Beacon Press, 1984</w:t>
      </w:r>
      <w:r w:rsidR="00FC4AE3"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pp. v– xxxvii.</w:t>
      </w:r>
    </w:p>
  </w:footnote>
  <w:footnote w:id="591">
    <w:p w14:paraId="39F33DFB" w14:textId="0D5CEFAE" w:rsidR="006E0F8C" w:rsidRPr="00F16E32" w:rsidRDefault="006E0F8C"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Oliveira, Talita Cristina de. </w:t>
      </w:r>
      <w:r w:rsidRPr="00F16E32">
        <w:rPr>
          <w:rFonts w:ascii="Times New Roman" w:hAnsi="Times New Roman" w:cs="Times New Roman"/>
          <w:b/>
          <w:bCs/>
        </w:rPr>
        <w:t>A noção de esfera pública politicamente ativa no projeto de democratização radical de Jürgen Habermas</w:t>
      </w:r>
      <w:r w:rsidRPr="00F16E32">
        <w:rPr>
          <w:rFonts w:ascii="Times New Roman" w:hAnsi="Times New Roman" w:cs="Times New Roman"/>
        </w:rPr>
        <w:t>. Dissertação (mestrado)</w:t>
      </w:r>
      <w:r w:rsidR="00440D01" w:rsidRPr="00F16E32">
        <w:rPr>
          <w:rFonts w:ascii="Times New Roman" w:hAnsi="Times New Roman" w:cs="Times New Roman"/>
        </w:rPr>
        <w:t>.</w:t>
      </w:r>
      <w:r w:rsidRPr="00F16E32">
        <w:rPr>
          <w:rFonts w:ascii="Times New Roman" w:hAnsi="Times New Roman" w:cs="Times New Roman"/>
        </w:rPr>
        <w:t xml:space="preserve"> Universidade Federal de Santa Catarina, Centro de Filosofia e Ciências Humanas, Programa Programa de Pós-Graduação em Filosofia, Florianópolis, 2022.</w:t>
      </w:r>
    </w:p>
  </w:footnote>
  <w:footnote w:id="592">
    <w:p w14:paraId="439D9036" w14:textId="4E5B9D70" w:rsidR="007D4ACD" w:rsidRPr="00F16E32" w:rsidRDefault="007D4ACD"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Habermas, Jürgen. Reflections on Communicative Pathology. In</w:t>
      </w:r>
      <w:r w:rsidR="00633E3C" w:rsidRPr="00F16E32">
        <w:rPr>
          <w:rFonts w:ascii="Times New Roman" w:hAnsi="Times New Roman" w:cs="Times New Roman"/>
          <w:lang w:val="en-US"/>
        </w:rPr>
        <w:t>: Habermas, Jürgen.</w:t>
      </w:r>
      <w:r w:rsidRPr="00F16E32">
        <w:rPr>
          <w:rFonts w:ascii="Times New Roman" w:hAnsi="Times New Roman" w:cs="Times New Roman"/>
          <w:lang w:val="en-US"/>
        </w:rPr>
        <w:t xml:space="preserve"> </w:t>
      </w:r>
      <w:r w:rsidRPr="00F16E32">
        <w:rPr>
          <w:rFonts w:ascii="Times New Roman" w:hAnsi="Times New Roman" w:cs="Times New Roman"/>
          <w:b/>
          <w:bCs/>
          <w:lang w:val="en-US"/>
        </w:rPr>
        <w:t>On the Pragmatics of Social Interaction: Preliminary Studies in the Theory of Communicative Action</w:t>
      </w:r>
      <w:r w:rsidR="00633E3C" w:rsidRPr="00F16E32">
        <w:rPr>
          <w:rFonts w:ascii="Times New Roman" w:hAnsi="Times New Roman" w:cs="Times New Roman"/>
          <w:lang w:val="en-US"/>
        </w:rPr>
        <w:t>.</w:t>
      </w:r>
      <w:r w:rsidRPr="00F16E32">
        <w:rPr>
          <w:rFonts w:ascii="Times New Roman" w:hAnsi="Times New Roman" w:cs="Times New Roman"/>
          <w:lang w:val="en-US"/>
        </w:rPr>
        <w:t xml:space="preserve"> Cambridge: MIT Press</w:t>
      </w:r>
      <w:r w:rsidR="00633E3C" w:rsidRPr="00F16E32">
        <w:rPr>
          <w:rFonts w:ascii="Times New Roman" w:hAnsi="Times New Roman" w:cs="Times New Roman"/>
          <w:lang w:val="en-US"/>
        </w:rPr>
        <w:t>,</w:t>
      </w:r>
      <w:r w:rsidRPr="00F16E32">
        <w:rPr>
          <w:rFonts w:ascii="Times New Roman" w:hAnsi="Times New Roman" w:cs="Times New Roman"/>
          <w:lang w:val="en-US"/>
        </w:rPr>
        <w:t xml:space="preserve"> 2001</w:t>
      </w:r>
      <w:r w:rsidR="00633E3C" w:rsidRPr="00F16E32">
        <w:rPr>
          <w:rFonts w:ascii="Times New Roman" w:hAnsi="Times New Roman" w:cs="Times New Roman"/>
          <w:lang w:val="en-US"/>
        </w:rPr>
        <w:t>,</w:t>
      </w:r>
      <w:r w:rsidRPr="00F16E32">
        <w:rPr>
          <w:rFonts w:ascii="Times New Roman" w:hAnsi="Times New Roman" w:cs="Times New Roman"/>
          <w:lang w:val="en-US"/>
        </w:rPr>
        <w:t xml:space="preserve"> p. 129–170.</w:t>
      </w:r>
    </w:p>
  </w:footnote>
  <w:footnote w:id="593">
    <w:p w14:paraId="0EB25325" w14:textId="09AF0FEC" w:rsidR="007D4ACD" w:rsidRPr="00F16E32" w:rsidRDefault="007D4ACD"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Habermas, Jurgen. Why The Necessary Cooperation Does Not Happen: Introduction To A Conversation Between Emmanuel Macron and Sigmar Gabriel on Europe’s Future</w:t>
      </w:r>
      <w:r w:rsidR="00E21A86" w:rsidRPr="00F16E32">
        <w:rPr>
          <w:rFonts w:ascii="Times New Roman" w:hAnsi="Times New Roman" w:cs="Times New Roman"/>
          <w:color w:val="000000" w:themeColor="text1"/>
          <w:lang w:val="en-US"/>
        </w:rPr>
        <w:t>.</w:t>
      </w:r>
      <w:r w:rsidRPr="00F16E32">
        <w:rPr>
          <w:rFonts w:ascii="Times New Roman" w:hAnsi="Times New Roman" w:cs="Times New Roman"/>
          <w:b/>
          <w:bCs/>
          <w:color w:val="000000" w:themeColor="text1"/>
          <w:lang w:val="en-US"/>
        </w:rPr>
        <w:t>Social Europe</w:t>
      </w:r>
      <w:r w:rsidR="00E21A86" w:rsidRPr="00F16E32">
        <w:rPr>
          <w:rFonts w:ascii="Times New Roman" w:hAnsi="Times New Roman" w:cs="Times New Roman"/>
          <w:color w:val="000000" w:themeColor="text1"/>
          <w:lang w:val="en-US"/>
        </w:rPr>
        <w:t xml:space="preserve">, </w:t>
      </w:r>
      <w:r w:rsidRPr="00F16E32">
        <w:rPr>
          <w:rFonts w:ascii="Times New Roman" w:hAnsi="Times New Roman" w:cs="Times New Roman"/>
          <w:color w:val="000000" w:themeColor="text1"/>
          <w:lang w:val="en-US"/>
        </w:rPr>
        <w:t>20-03-2017</w:t>
      </w:r>
      <w:r w:rsidR="00691893"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w:t>
      </w:r>
      <w:r w:rsidR="00E21A86" w:rsidRPr="00F16E32">
        <w:rPr>
          <w:rFonts w:ascii="Times New Roman" w:hAnsi="Times New Roman" w:cs="Times New Roman"/>
          <w:color w:val="000000" w:themeColor="text1"/>
          <w:lang w:val="en-US"/>
        </w:rPr>
        <w:t xml:space="preserve">Disponível em: </w:t>
      </w:r>
      <w:r w:rsidRPr="00F16E32">
        <w:rPr>
          <w:rFonts w:ascii="Times New Roman" w:hAnsi="Times New Roman" w:cs="Times New Roman"/>
          <w:color w:val="000000" w:themeColor="text1"/>
          <w:lang w:val="en-US"/>
        </w:rPr>
        <w:t>www.socialerope.eu</w:t>
      </w:r>
      <w:r w:rsidR="00E21A86" w:rsidRPr="00F16E32">
        <w:rPr>
          <w:rFonts w:ascii="Times New Roman" w:hAnsi="Times New Roman" w:cs="Times New Roman"/>
          <w:color w:val="000000" w:themeColor="text1"/>
          <w:lang w:val="en-US"/>
        </w:rPr>
        <w:t>.</w:t>
      </w:r>
    </w:p>
  </w:footnote>
  <w:footnote w:id="594">
    <w:p w14:paraId="6A2C58A7" w14:textId="0F7EC8DF" w:rsidR="007D4ACD" w:rsidRPr="00F16E32" w:rsidRDefault="007D4ACD"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Habermas, Jurgen</w:t>
      </w:r>
      <w:r w:rsidR="00691893" w:rsidRPr="00F16E32">
        <w:rPr>
          <w:rFonts w:ascii="Times New Roman" w:hAnsi="Times New Roman" w:cs="Times New Roman"/>
          <w:color w:val="000000" w:themeColor="text1"/>
          <w:lang w:val="en-US"/>
        </w:rPr>
        <w:t xml:space="preserve">. </w:t>
      </w:r>
      <w:r w:rsidRPr="00F16E32">
        <w:rPr>
          <w:rFonts w:ascii="Times New Roman" w:hAnsi="Times New Roman" w:cs="Times New Roman"/>
          <w:color w:val="000000" w:themeColor="text1"/>
          <w:lang w:val="en-US"/>
        </w:rPr>
        <w:t>Commentary on Cristina Lafont, Democracy Without Shortcuts</w:t>
      </w:r>
      <w:r w:rsidR="00691893"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w:t>
      </w:r>
      <w:r w:rsidRPr="00F16E32">
        <w:rPr>
          <w:rFonts w:ascii="Times New Roman" w:hAnsi="Times New Roman" w:cs="Times New Roman"/>
          <w:b/>
          <w:bCs/>
          <w:color w:val="000000" w:themeColor="text1"/>
          <w:lang w:val="en-US"/>
        </w:rPr>
        <w:t>Journal of Deliberative Democracy</w:t>
      </w:r>
      <w:r w:rsidR="00691893" w:rsidRPr="00F16E32">
        <w:rPr>
          <w:rFonts w:ascii="Times New Roman" w:hAnsi="Times New Roman" w:cs="Times New Roman"/>
          <w:b/>
          <w:bCs/>
          <w:color w:val="000000" w:themeColor="text1"/>
          <w:lang w:val="en-US"/>
        </w:rPr>
        <w:t>,</w:t>
      </w:r>
      <w:r w:rsidRPr="00F16E32">
        <w:rPr>
          <w:rFonts w:ascii="Times New Roman" w:hAnsi="Times New Roman" w:cs="Times New Roman"/>
          <w:color w:val="000000" w:themeColor="text1"/>
          <w:lang w:val="en-US"/>
        </w:rPr>
        <w:t xml:space="preserve"> 16(2), </w:t>
      </w:r>
      <w:r w:rsidR="00691893" w:rsidRPr="00F16E32">
        <w:rPr>
          <w:rFonts w:ascii="Times New Roman" w:hAnsi="Times New Roman" w:cs="Times New Roman"/>
          <w:color w:val="000000" w:themeColor="text1"/>
          <w:lang w:val="en-US"/>
        </w:rPr>
        <w:t xml:space="preserve">pp. </w:t>
      </w:r>
      <w:r w:rsidRPr="00F16E32">
        <w:rPr>
          <w:rFonts w:ascii="Times New Roman" w:hAnsi="Times New Roman" w:cs="Times New Roman"/>
          <w:color w:val="000000" w:themeColor="text1"/>
          <w:lang w:val="en-US"/>
        </w:rPr>
        <w:t>10–14</w:t>
      </w:r>
      <w:r w:rsidR="00691893" w:rsidRPr="00F16E32">
        <w:rPr>
          <w:rFonts w:ascii="Times New Roman" w:hAnsi="Times New Roman" w:cs="Times New Roman"/>
          <w:color w:val="000000" w:themeColor="text1"/>
          <w:lang w:val="en-US"/>
        </w:rPr>
        <w:t>, 2020</w:t>
      </w:r>
      <w:r w:rsidRPr="00F16E32">
        <w:rPr>
          <w:rFonts w:ascii="Times New Roman" w:hAnsi="Times New Roman" w:cs="Times New Roman"/>
          <w:color w:val="000000" w:themeColor="text1"/>
          <w:lang w:val="en-US"/>
        </w:rPr>
        <w:t xml:space="preserve">. </w:t>
      </w:r>
      <w:r w:rsidR="00691893" w:rsidRPr="00F16E32">
        <w:rPr>
          <w:rFonts w:ascii="Times New Roman" w:hAnsi="Times New Roman" w:cs="Times New Roman"/>
          <w:color w:val="000000" w:themeColor="text1"/>
          <w:lang w:val="en-US"/>
        </w:rPr>
        <w:t>DOI</w:t>
      </w:r>
      <w:r w:rsidRPr="00F16E32">
        <w:rPr>
          <w:rFonts w:ascii="Times New Roman" w:hAnsi="Times New Roman" w:cs="Times New Roman"/>
          <w:color w:val="000000" w:themeColor="text1"/>
          <w:lang w:val="en-US"/>
        </w:rPr>
        <w:t xml:space="preserve">: </w:t>
      </w:r>
      <w:hyperlink r:id="rId20" w:history="1">
        <w:r w:rsidRPr="00F16E32">
          <w:rPr>
            <w:rStyle w:val="Hyperlink"/>
            <w:rFonts w:ascii="Times New Roman" w:hAnsi="Times New Roman" w:cs="Times New Roman"/>
            <w:color w:val="000000" w:themeColor="text1"/>
            <w:lang w:val="en-US"/>
          </w:rPr>
          <w:t>https://doi.org/10.16997/jdd.397</w:t>
        </w:r>
      </w:hyperlink>
      <w:r w:rsidRPr="00F16E32">
        <w:rPr>
          <w:rFonts w:ascii="Times New Roman" w:hAnsi="Times New Roman" w:cs="Times New Roman"/>
          <w:color w:val="000000" w:themeColor="text1"/>
          <w:lang w:val="en-US"/>
        </w:rPr>
        <w:t>.</w:t>
      </w:r>
    </w:p>
  </w:footnote>
  <w:footnote w:id="595">
    <w:p w14:paraId="4251F0EF" w14:textId="3259379C" w:rsidR="007D4ACD" w:rsidRPr="00F16E32" w:rsidRDefault="007D4ACD" w:rsidP="00E654A3">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w:t>
      </w:r>
      <w:r w:rsidR="006E440B" w:rsidRPr="00F16E32">
        <w:rPr>
          <w:rFonts w:ascii="Times New Roman" w:hAnsi="Times New Roman" w:cs="Times New Roman"/>
          <w:color w:val="000000" w:themeColor="text1"/>
          <w:lang w:val="en-US"/>
        </w:rPr>
        <w:t>Habermas, J</w:t>
      </w:r>
      <w:r w:rsidR="001126DF" w:rsidRPr="00F16E32">
        <w:rPr>
          <w:rFonts w:ascii="Times New Roman" w:hAnsi="Times New Roman" w:cs="Times New Roman"/>
          <w:color w:val="000000" w:themeColor="text1"/>
          <w:lang w:val="en-US"/>
        </w:rPr>
        <w:t>ü</w:t>
      </w:r>
      <w:r w:rsidR="006E440B" w:rsidRPr="00F16E32">
        <w:rPr>
          <w:rFonts w:ascii="Times New Roman" w:hAnsi="Times New Roman" w:cs="Times New Roman"/>
          <w:color w:val="000000" w:themeColor="text1"/>
          <w:lang w:val="en-US"/>
        </w:rPr>
        <w:t xml:space="preserve">rgen. Reflections and Hypotheses on a Further Structural Transformation of the Political Public Sphere. </w:t>
      </w:r>
      <w:r w:rsidR="006E440B" w:rsidRPr="00F16E32">
        <w:rPr>
          <w:rFonts w:ascii="Times New Roman" w:hAnsi="Times New Roman" w:cs="Times New Roman"/>
          <w:b/>
          <w:color w:val="000000" w:themeColor="text1"/>
          <w:lang w:val="de-DE"/>
        </w:rPr>
        <w:t>Theory, Culture &amp; Society</w:t>
      </w:r>
      <w:r w:rsidR="006E440B" w:rsidRPr="00F16E32">
        <w:rPr>
          <w:rFonts w:ascii="Times New Roman" w:hAnsi="Times New Roman" w:cs="Times New Roman"/>
          <w:color w:val="000000" w:themeColor="text1"/>
          <w:lang w:val="de-DE"/>
        </w:rPr>
        <w:t>, vol. 39, n. 4</w:t>
      </w:r>
      <w:r w:rsidR="001126DF" w:rsidRPr="00F16E32">
        <w:rPr>
          <w:rFonts w:ascii="Times New Roman" w:hAnsi="Times New Roman" w:cs="Times New Roman"/>
          <w:color w:val="000000" w:themeColor="text1"/>
          <w:lang w:val="de-DE"/>
        </w:rPr>
        <w:t>,</w:t>
      </w:r>
      <w:r w:rsidR="006E440B" w:rsidRPr="00F16E32">
        <w:rPr>
          <w:rFonts w:ascii="Times New Roman" w:hAnsi="Times New Roman" w:cs="Times New Roman"/>
          <w:color w:val="000000" w:themeColor="text1"/>
          <w:lang w:val="de-DE"/>
        </w:rPr>
        <w:t xml:space="preserve"> pp. 145-171</w:t>
      </w:r>
      <w:r w:rsidR="001126DF" w:rsidRPr="00F16E32">
        <w:rPr>
          <w:rFonts w:ascii="Times New Roman" w:hAnsi="Times New Roman" w:cs="Times New Roman"/>
          <w:color w:val="000000" w:themeColor="text1"/>
          <w:lang w:val="de-DE"/>
        </w:rPr>
        <w:t xml:space="preserve">, </w:t>
      </w:r>
      <w:r w:rsidR="006E440B" w:rsidRPr="00F16E32">
        <w:rPr>
          <w:rFonts w:ascii="Times New Roman" w:hAnsi="Times New Roman" w:cs="Times New Roman"/>
          <w:color w:val="000000" w:themeColor="text1"/>
          <w:lang w:val="de-DE"/>
        </w:rPr>
        <w:t xml:space="preserve">2022. </w:t>
      </w:r>
    </w:p>
  </w:footnote>
  <w:footnote w:id="596">
    <w:p w14:paraId="5C94DABD" w14:textId="5BD90283" w:rsidR="007D4ACD" w:rsidRPr="00F16E32" w:rsidRDefault="007D4ACD" w:rsidP="00E654A3">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Habermas, Jurgen. Grundrechtsschutz in der pandemischen Ausnahmesituation. Zum</w:t>
      </w:r>
      <w:r w:rsidR="00E82B30" w:rsidRPr="00F16E32">
        <w:rPr>
          <w:rFonts w:ascii="Times New Roman" w:hAnsi="Times New Roman" w:cs="Times New Roman"/>
          <w:color w:val="000000" w:themeColor="text1"/>
          <w:lang w:val="de-DE"/>
        </w:rPr>
        <w:t xml:space="preserve"> </w:t>
      </w:r>
      <w:r w:rsidRPr="00F16E32">
        <w:rPr>
          <w:rFonts w:ascii="Times New Roman" w:hAnsi="Times New Roman" w:cs="Times New Roman"/>
          <w:color w:val="000000" w:themeColor="text1"/>
          <w:lang w:val="de-DE"/>
        </w:rPr>
        <w:t>Problem der gesetzlichen Verordnung staatsbürgerlicher Solidarleistungen</w:t>
      </w:r>
      <w:r w:rsidR="00E82B30" w:rsidRPr="00F16E32">
        <w:rPr>
          <w:rFonts w:ascii="Times New Roman" w:hAnsi="Times New Roman" w:cs="Times New Roman"/>
          <w:color w:val="000000" w:themeColor="text1"/>
          <w:lang w:val="de-DE"/>
        </w:rPr>
        <w:t>.</w:t>
      </w:r>
      <w:r w:rsidRPr="00F16E32">
        <w:rPr>
          <w:rFonts w:ascii="Times New Roman" w:hAnsi="Times New Roman" w:cs="Times New Roman"/>
          <w:color w:val="000000" w:themeColor="text1"/>
          <w:lang w:val="de-DE"/>
        </w:rPr>
        <w:t xml:space="preserve"> </w:t>
      </w:r>
      <w:r w:rsidR="00E82B30" w:rsidRPr="00F16E32">
        <w:rPr>
          <w:rFonts w:ascii="Times New Roman" w:hAnsi="Times New Roman" w:cs="Times New Roman"/>
          <w:color w:val="000000" w:themeColor="text1"/>
          <w:lang w:val="de-DE"/>
        </w:rPr>
        <w:t>I</w:t>
      </w:r>
      <w:r w:rsidRPr="00F16E32">
        <w:rPr>
          <w:rFonts w:ascii="Times New Roman" w:hAnsi="Times New Roman" w:cs="Times New Roman"/>
          <w:color w:val="000000" w:themeColor="text1"/>
          <w:lang w:val="de-DE"/>
        </w:rPr>
        <w:t>n</w:t>
      </w:r>
      <w:r w:rsidR="00E82B30" w:rsidRPr="00F16E32">
        <w:rPr>
          <w:rFonts w:ascii="Times New Roman" w:hAnsi="Times New Roman" w:cs="Times New Roman"/>
          <w:color w:val="000000" w:themeColor="text1"/>
          <w:lang w:val="de-DE"/>
        </w:rPr>
        <w:t>:</w:t>
      </w:r>
      <w:r w:rsidRPr="00F16E32">
        <w:rPr>
          <w:rFonts w:ascii="Times New Roman" w:hAnsi="Times New Roman" w:cs="Times New Roman"/>
          <w:color w:val="000000" w:themeColor="text1"/>
          <w:lang w:val="de-DE"/>
        </w:rPr>
        <w:t xml:space="preserve"> Günther</w:t>
      </w:r>
      <w:r w:rsidR="00E82B30" w:rsidRPr="00F16E32">
        <w:rPr>
          <w:rFonts w:ascii="Times New Roman" w:hAnsi="Times New Roman" w:cs="Times New Roman"/>
          <w:color w:val="000000" w:themeColor="text1"/>
          <w:lang w:val="de-DE"/>
        </w:rPr>
        <w:t>, Klaus;</w:t>
      </w:r>
      <w:r w:rsidR="00E82B30" w:rsidRPr="00F16E32" w:rsidDel="00E82B30">
        <w:rPr>
          <w:rFonts w:ascii="Times New Roman" w:hAnsi="Times New Roman" w:cs="Times New Roman"/>
          <w:color w:val="000000" w:themeColor="text1"/>
          <w:lang w:val="de-DE"/>
        </w:rPr>
        <w:t xml:space="preserve"> </w:t>
      </w:r>
      <w:r w:rsidRPr="00F16E32">
        <w:rPr>
          <w:rFonts w:ascii="Times New Roman" w:hAnsi="Times New Roman" w:cs="Times New Roman"/>
          <w:color w:val="000000" w:themeColor="text1"/>
          <w:lang w:val="de-DE"/>
        </w:rPr>
        <w:t xml:space="preserve"> Volkmann</w:t>
      </w:r>
      <w:r w:rsidR="00E82B30" w:rsidRPr="00F16E32">
        <w:rPr>
          <w:rFonts w:ascii="Times New Roman" w:hAnsi="Times New Roman" w:cs="Times New Roman"/>
          <w:color w:val="000000" w:themeColor="text1"/>
          <w:lang w:val="de-DE"/>
        </w:rPr>
        <w:t>, Uwe</w:t>
      </w:r>
      <w:r w:rsidRPr="00F16E32">
        <w:rPr>
          <w:rFonts w:ascii="Times New Roman" w:hAnsi="Times New Roman" w:cs="Times New Roman"/>
          <w:color w:val="000000" w:themeColor="text1"/>
          <w:lang w:val="de-DE"/>
        </w:rPr>
        <w:t xml:space="preserve"> (org.)</w:t>
      </w:r>
      <w:r w:rsidR="00E82B30" w:rsidRPr="00F16E32">
        <w:rPr>
          <w:rFonts w:ascii="Times New Roman" w:hAnsi="Times New Roman" w:cs="Times New Roman"/>
          <w:color w:val="000000" w:themeColor="text1"/>
          <w:lang w:val="de-DE"/>
        </w:rPr>
        <w:t>.</w:t>
      </w:r>
      <w:r w:rsidRPr="00F16E32">
        <w:rPr>
          <w:rFonts w:ascii="Times New Roman" w:hAnsi="Times New Roman" w:cs="Times New Roman"/>
          <w:color w:val="000000" w:themeColor="text1"/>
          <w:lang w:val="de-DE"/>
        </w:rPr>
        <w:t xml:space="preserve"> </w:t>
      </w:r>
      <w:r w:rsidRPr="00F16E32">
        <w:rPr>
          <w:rFonts w:ascii="Times New Roman" w:hAnsi="Times New Roman" w:cs="Times New Roman"/>
          <w:b/>
          <w:bCs/>
          <w:color w:val="000000" w:themeColor="text1"/>
          <w:lang w:val="de-DE"/>
        </w:rPr>
        <w:t xml:space="preserve">Freiheit oder Leben? Das Abwägungsproblem der Zukunft </w:t>
      </w:r>
      <w:r w:rsidRPr="00F16E32">
        <w:rPr>
          <w:rFonts w:ascii="Times New Roman" w:hAnsi="Times New Roman" w:cs="Times New Roman"/>
          <w:color w:val="000000" w:themeColor="text1"/>
          <w:lang w:val="de-DE"/>
        </w:rPr>
        <w:t>. Berlin: Suhrkamp,</w:t>
      </w:r>
      <w:r w:rsidR="00E82B30" w:rsidRPr="00F16E32">
        <w:rPr>
          <w:rFonts w:ascii="Times New Roman" w:hAnsi="Times New Roman" w:cs="Times New Roman"/>
          <w:color w:val="000000" w:themeColor="text1"/>
          <w:lang w:val="de-DE"/>
        </w:rPr>
        <w:t xml:space="preserve"> </w:t>
      </w:r>
      <w:r w:rsidRPr="00F16E32">
        <w:rPr>
          <w:rFonts w:ascii="Times New Roman" w:hAnsi="Times New Roman" w:cs="Times New Roman"/>
          <w:color w:val="000000" w:themeColor="text1"/>
          <w:lang w:val="de-DE"/>
        </w:rPr>
        <w:t>2022, pp. 20-44</w:t>
      </w:r>
      <w:r w:rsidR="00B8291C" w:rsidRPr="00F16E32">
        <w:rPr>
          <w:rFonts w:ascii="Times New Roman" w:hAnsi="Times New Roman" w:cs="Times New Roman"/>
          <w:color w:val="000000" w:themeColor="text1"/>
          <w:lang w:val="de-DE"/>
        </w:rPr>
        <w:t>.</w:t>
      </w:r>
    </w:p>
  </w:footnote>
  <w:footnote w:id="597">
    <w:p w14:paraId="64C8A7CE" w14:textId="77777777" w:rsidR="004A7F27" w:rsidRPr="00F16E32" w:rsidRDefault="004A7F27" w:rsidP="00E654A3">
      <w:pPr>
        <w:pStyle w:val="Textodenotaderodap"/>
        <w:ind w:firstLine="0"/>
        <w:rPr>
          <w:rFonts w:ascii="Times New Roman" w:hAnsi="Times New Roman" w:cs="Times New Roman"/>
          <w:color w:val="000000" w:themeColor="text1"/>
          <w:lang w:val="en-US"/>
        </w:rPr>
      </w:pPr>
      <w:r w:rsidRPr="00F16E32">
        <w:rPr>
          <w:rStyle w:val="Caracteresdenotaderodap"/>
          <w:rFonts w:ascii="Times New Roman" w:hAnsi="Times New Roman" w:cs="Times New Roman"/>
          <w:vertAlign w:val="superscript"/>
        </w:rPr>
        <w:footnoteRef/>
      </w:r>
      <w:r w:rsidRPr="00F16E32">
        <w:rPr>
          <w:rFonts w:ascii="Times New Roman" w:hAnsi="Times New Roman" w:cs="Times New Roman"/>
          <w:color w:val="000000" w:themeColor="text1"/>
          <w:lang w:val="en-US"/>
        </w:rPr>
        <w:t xml:space="preserve"> Habermas, Jurgen. Reflections and Hypotheses on a Further Structural Transformation of the Political Public Sphere. </w:t>
      </w:r>
      <w:r w:rsidRPr="00F16E32">
        <w:rPr>
          <w:rFonts w:ascii="Times New Roman" w:hAnsi="Times New Roman" w:cs="Times New Roman"/>
          <w:b/>
          <w:color w:val="000000" w:themeColor="text1"/>
          <w:lang w:val="en-US"/>
        </w:rPr>
        <w:t>Theory, Culture &amp; Society</w:t>
      </w:r>
      <w:r w:rsidRPr="00F16E32">
        <w:rPr>
          <w:rFonts w:ascii="Times New Roman" w:hAnsi="Times New Roman" w:cs="Times New Roman"/>
          <w:color w:val="000000" w:themeColor="text1"/>
          <w:lang w:val="en-US"/>
        </w:rPr>
        <w:t>, vol. 39, n. 4, pp. 145-171, 2022.</w:t>
      </w:r>
    </w:p>
  </w:footnote>
  <w:footnote w:id="598">
    <w:p w14:paraId="5140283E" w14:textId="0D9DA311" w:rsidR="007D4ACD" w:rsidRPr="00F16E32" w:rsidRDefault="007D4ACD"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Habermas, Jurgen. Moral Universalism in Times of Political Regression</w:t>
      </w:r>
      <w:r w:rsidR="001B5747"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w:t>
      </w:r>
      <w:r w:rsidRPr="00F16E32">
        <w:rPr>
          <w:rFonts w:ascii="Times New Roman" w:hAnsi="Times New Roman" w:cs="Times New Roman"/>
          <w:b/>
          <w:color w:val="000000" w:themeColor="text1"/>
        </w:rPr>
        <w:t>Theory, Culture &amp; Society</w:t>
      </w:r>
      <w:r w:rsidRPr="00F16E32">
        <w:rPr>
          <w:rFonts w:ascii="Times New Roman" w:hAnsi="Times New Roman" w:cs="Times New Roman"/>
          <w:color w:val="000000" w:themeColor="text1"/>
        </w:rPr>
        <w:t>, vol. 37,</w:t>
      </w:r>
      <w:r w:rsidR="001B5747"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rPr>
        <w:t>n. 7-8 (2020), pp. 11-36</w:t>
      </w:r>
      <w:r w:rsidR="001B5747" w:rsidRPr="00F16E32">
        <w:rPr>
          <w:rFonts w:ascii="Times New Roman" w:hAnsi="Times New Roman" w:cs="Times New Roman"/>
          <w:color w:val="000000" w:themeColor="text1"/>
        </w:rPr>
        <w:t>.</w:t>
      </w:r>
    </w:p>
  </w:footnote>
  <w:footnote w:id="599">
    <w:p w14:paraId="2554A120" w14:textId="77777777" w:rsidR="00B934B9" w:rsidRPr="00F16E32" w:rsidRDefault="00B934B9"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Rodrigues, Ivan. A exclusão do outro. </w:t>
      </w:r>
      <w:r w:rsidR="00072D71" w:rsidRPr="00F16E32">
        <w:rPr>
          <w:rFonts w:ascii="Times New Roman" w:hAnsi="Times New Roman" w:cs="Times New Roman"/>
          <w:b/>
          <w:bCs/>
        </w:rPr>
        <w:t>Cadernos de filosofia alemã: crítica e modernidade</w:t>
      </w:r>
      <w:r w:rsidRPr="00F16E32">
        <w:rPr>
          <w:rFonts w:ascii="Times New Roman" w:hAnsi="Times New Roman" w:cs="Times New Roman"/>
        </w:rPr>
        <w:t>, v. 29, p. 91-100, 2024.</w:t>
      </w:r>
    </w:p>
  </w:footnote>
  <w:footnote w:id="600">
    <w:p w14:paraId="3AB610DB" w14:textId="738587F5" w:rsidR="00072D71" w:rsidRPr="00F16E32" w:rsidRDefault="00072D71"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Santos, Tiago Mendonça dos. </w:t>
      </w:r>
      <w:r w:rsidRPr="00F16E32">
        <w:rPr>
          <w:rFonts w:ascii="Times New Roman" w:hAnsi="Times New Roman" w:cs="Times New Roman"/>
          <w:b/>
          <w:bCs/>
        </w:rPr>
        <w:t>Problemas de legitimação no capitalismo neoliberal</w:t>
      </w:r>
      <w:r w:rsidRPr="00F16E32">
        <w:rPr>
          <w:rFonts w:ascii="Times New Roman" w:hAnsi="Times New Roman" w:cs="Times New Roman"/>
        </w:rPr>
        <w:t>. Tese de Doutorado do PPGFIL UFSC</w:t>
      </w:r>
      <w:r w:rsidR="00A03133" w:rsidRPr="00F16E32">
        <w:rPr>
          <w:rFonts w:ascii="Times New Roman" w:hAnsi="Times New Roman" w:cs="Times New Roman"/>
        </w:rPr>
        <w:t>,</w:t>
      </w:r>
      <w:r w:rsidRPr="00F16E32">
        <w:rPr>
          <w:rFonts w:ascii="Times New Roman" w:hAnsi="Times New Roman" w:cs="Times New Roman"/>
        </w:rPr>
        <w:t xml:space="preserve"> 2024.</w:t>
      </w:r>
    </w:p>
  </w:footnote>
  <w:footnote w:id="601">
    <w:p w14:paraId="78A9B57E" w14:textId="77777777" w:rsidR="00422FA0" w:rsidRPr="00F16E32" w:rsidRDefault="00422FA0" w:rsidP="00E654A3">
      <w:pPr>
        <w:pStyle w:val="Textodenotaderodap"/>
        <w:ind w:firstLine="0"/>
        <w:rPr>
          <w:rFonts w:ascii="Times New Roman" w:hAnsi="Times New Roman" w:cs="Times New Roman"/>
          <w:color w:val="000000" w:themeColor="text1"/>
        </w:rPr>
      </w:pPr>
      <w:r w:rsidRPr="00F16E32">
        <w:rPr>
          <w:rFonts w:ascii="Times New Roman" w:hAnsi="Times New Roman" w:cs="Times New Roman"/>
          <w:vertAlign w:val="superscript"/>
        </w:rPr>
        <w:footnoteRef/>
      </w:r>
      <w:r w:rsidRPr="00F16E32">
        <w:rPr>
          <w:rFonts w:ascii="Times New Roman" w:hAnsi="Times New Roman" w:cs="Times New Roman"/>
          <w:color w:val="000000" w:themeColor="text1"/>
        </w:rPr>
        <w:t xml:space="preserve"> FILÓSOFO alemão Habermas alerta para volta do populismo na Europa. G1, 28 ago. 2013. Disponível em: https://g1.globo.com/mundo/noticia/2013/08/filosofo-alemao-habermas-alerta-para-volta-do-populismo-na-europa.html. Acesso em: 6 mar. 2023.</w:t>
      </w:r>
    </w:p>
  </w:footnote>
  <w:footnote w:id="602">
    <w:p w14:paraId="356D4301" w14:textId="5387325E" w:rsidR="007D4ACD" w:rsidRPr="00F16E32" w:rsidRDefault="007D4ACD" w:rsidP="00E654A3">
      <w:pPr>
        <w:pStyle w:val="Textodenotaderodap"/>
        <w:ind w:firstLine="0"/>
        <w:rPr>
          <w:rFonts w:ascii="Times New Roman" w:hAnsi="Times New Roman" w:cs="Times New Roman"/>
          <w:color w:val="000000" w:themeColor="text1"/>
        </w:rPr>
      </w:pPr>
      <w:r w:rsidRPr="00F16E32">
        <w:rPr>
          <w:rFonts w:ascii="Times New Roman" w:hAnsi="Times New Roman" w:cs="Times New Roman"/>
          <w:vertAlign w:val="superscript"/>
        </w:rPr>
        <w:footnoteRef/>
      </w:r>
      <w:r w:rsidRPr="00F16E32">
        <w:rPr>
          <w:rFonts w:ascii="Times New Roman" w:hAnsi="Times New Roman" w:cs="Times New Roman"/>
          <w:color w:val="000000" w:themeColor="text1"/>
        </w:rPr>
        <w:t xml:space="preserve"> Habermas, Jürgen. Por uma Polarização Democrática: como por abaixo o populismo de direita? </w:t>
      </w:r>
      <w:r w:rsidRPr="00F16E32">
        <w:rPr>
          <w:rFonts w:ascii="Times New Roman" w:hAnsi="Times New Roman" w:cs="Times New Roman"/>
          <w:b/>
          <w:bCs/>
          <w:color w:val="000000" w:themeColor="text1"/>
        </w:rPr>
        <w:t xml:space="preserve">Redes: R. Eletr. </w:t>
      </w:r>
      <w:r w:rsidRPr="00F16E32">
        <w:rPr>
          <w:rFonts w:ascii="Times New Roman" w:hAnsi="Times New Roman" w:cs="Times New Roman"/>
          <w:b/>
          <w:color w:val="000000" w:themeColor="text1"/>
        </w:rPr>
        <w:t>Dir. Soc.</w:t>
      </w:r>
      <w:r w:rsidRPr="00F16E32">
        <w:rPr>
          <w:rFonts w:ascii="Times New Roman" w:hAnsi="Times New Roman" w:cs="Times New Roman"/>
          <w:color w:val="000000" w:themeColor="text1"/>
        </w:rPr>
        <w:t>, Canoas, v.5, n. 2, p</w:t>
      </w:r>
      <w:r w:rsidR="004414D8" w:rsidRPr="00F16E32">
        <w:rPr>
          <w:rFonts w:ascii="Times New Roman" w:hAnsi="Times New Roman" w:cs="Times New Roman"/>
          <w:color w:val="000000" w:themeColor="text1"/>
        </w:rPr>
        <w:t>p</w:t>
      </w:r>
      <w:r w:rsidRPr="00F16E32">
        <w:rPr>
          <w:rFonts w:ascii="Times New Roman" w:hAnsi="Times New Roman" w:cs="Times New Roman"/>
          <w:color w:val="000000" w:themeColor="text1"/>
        </w:rPr>
        <w:t>. 135-141, nov. 2017</w:t>
      </w:r>
      <w:r w:rsidR="006278A6" w:rsidRPr="00F16E32">
        <w:rPr>
          <w:rFonts w:ascii="Times New Roman" w:hAnsi="Times New Roman" w:cs="Times New Roman"/>
          <w:color w:val="000000" w:themeColor="text1"/>
        </w:rPr>
        <w:t>.</w:t>
      </w:r>
    </w:p>
  </w:footnote>
  <w:footnote w:id="603">
    <w:p w14:paraId="3BB0406D" w14:textId="27BE7CE7" w:rsidR="007D4ACD" w:rsidRPr="00F16E32" w:rsidRDefault="007D4ACD" w:rsidP="00E654A3">
      <w:pPr>
        <w:pStyle w:val="Textodenotaderodap"/>
        <w:ind w:firstLine="0"/>
        <w:rPr>
          <w:rFonts w:ascii="Times New Roman" w:hAnsi="Times New Roman" w:cs="Times New Roman"/>
          <w:color w:val="000000" w:themeColor="text1"/>
          <w:lang w:val="de-DE"/>
        </w:rPr>
      </w:pPr>
      <w:r w:rsidRPr="00F16E32">
        <w:rPr>
          <w:rFonts w:ascii="Times New Roman" w:hAnsi="Times New Roman" w:cs="Times New Roman"/>
          <w:vertAlign w:val="superscript"/>
        </w:rPr>
        <w:footnoteRef/>
      </w:r>
      <w:r w:rsidRPr="00F16E32">
        <w:rPr>
          <w:rFonts w:ascii="Times New Roman" w:hAnsi="Times New Roman" w:cs="Times New Roman"/>
          <w:color w:val="000000" w:themeColor="text1"/>
          <w:lang w:val="en-US"/>
        </w:rPr>
        <w:t xml:space="preserve"> Habermas, J</w:t>
      </w:r>
      <w:r w:rsidR="00211F6F" w:rsidRPr="00F16E32">
        <w:rPr>
          <w:rFonts w:ascii="Times New Roman" w:hAnsi="Times New Roman" w:cs="Times New Roman"/>
          <w:color w:val="000000" w:themeColor="text1"/>
          <w:lang w:val="en-US"/>
        </w:rPr>
        <w:t>ü</w:t>
      </w:r>
      <w:r w:rsidRPr="00F16E32">
        <w:rPr>
          <w:rFonts w:ascii="Times New Roman" w:hAnsi="Times New Roman" w:cs="Times New Roman"/>
          <w:color w:val="000000" w:themeColor="text1"/>
          <w:lang w:val="en-US"/>
        </w:rPr>
        <w:t>rgen. Year 30: Germany’s Second Chance</w:t>
      </w:r>
      <w:r w:rsidR="00E25831"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Social Eur</w:t>
      </w:r>
      <w:r w:rsidR="00E25831" w:rsidRPr="00F16E32">
        <w:rPr>
          <w:rFonts w:ascii="Times New Roman" w:hAnsi="Times New Roman" w:cs="Times New Roman"/>
          <w:color w:val="000000" w:themeColor="text1"/>
          <w:lang w:val="en-US"/>
        </w:rPr>
        <w:t>o</w:t>
      </w:r>
      <w:r w:rsidRPr="00F16E32">
        <w:rPr>
          <w:rFonts w:ascii="Times New Roman" w:hAnsi="Times New Roman" w:cs="Times New Roman"/>
          <w:color w:val="000000" w:themeColor="text1"/>
          <w:lang w:val="en-US"/>
        </w:rPr>
        <w:t xml:space="preserve">pe Publishing. </w:t>
      </w:r>
      <w:r w:rsidRPr="00F16E32">
        <w:rPr>
          <w:rFonts w:ascii="Times New Roman" w:hAnsi="Times New Roman" w:cs="Times New Roman"/>
          <w:b/>
          <w:color w:val="000000" w:themeColor="text1"/>
          <w:lang w:val="en-US"/>
        </w:rPr>
        <w:t>Social Europe</w:t>
      </w:r>
      <w:r w:rsidRPr="00F16E32">
        <w:rPr>
          <w:rFonts w:ascii="Times New Roman" w:hAnsi="Times New Roman" w:cs="Times New Roman"/>
          <w:color w:val="000000" w:themeColor="text1"/>
          <w:lang w:val="en-US"/>
        </w:rPr>
        <w:t>, October 3, 2020</w:t>
      </w:r>
      <w:r w:rsidR="00211F6F" w:rsidRPr="00F16E32">
        <w:rPr>
          <w:rFonts w:ascii="Times New Roman" w:hAnsi="Times New Roman" w:cs="Times New Roman"/>
          <w:color w:val="000000" w:themeColor="text1"/>
          <w:lang w:val="en-US"/>
        </w:rPr>
        <w:t xml:space="preserve">. </w:t>
      </w:r>
      <w:r w:rsidR="00211F6F" w:rsidRPr="00F16E32">
        <w:rPr>
          <w:rFonts w:ascii="Times New Roman" w:hAnsi="Times New Roman" w:cs="Times New Roman"/>
          <w:color w:val="000000" w:themeColor="text1"/>
          <w:lang w:val="de-DE"/>
        </w:rPr>
        <w:t>Disponível em:</w:t>
      </w:r>
      <w:r w:rsidRPr="00F16E32">
        <w:rPr>
          <w:rFonts w:ascii="Times New Roman" w:hAnsi="Times New Roman" w:cs="Times New Roman"/>
          <w:color w:val="000000" w:themeColor="text1"/>
          <w:lang w:val="de-DE"/>
        </w:rPr>
        <w:t xml:space="preserve"> </w:t>
      </w:r>
      <w:r w:rsidR="00211F6F" w:rsidRPr="00F16E32">
        <w:rPr>
          <w:rFonts w:ascii="Times New Roman" w:hAnsi="Times New Roman" w:cs="Times New Roman"/>
          <w:color w:val="000000" w:themeColor="text1"/>
          <w:lang w:val="de-DE"/>
        </w:rPr>
        <w:t>www.s</w:t>
      </w:r>
      <w:r w:rsidRPr="00F16E32">
        <w:rPr>
          <w:rFonts w:ascii="Times New Roman" w:hAnsi="Times New Roman" w:cs="Times New Roman"/>
          <w:color w:val="000000" w:themeColor="text1"/>
          <w:lang w:val="de-DE"/>
        </w:rPr>
        <w:t>ocial</w:t>
      </w:r>
      <w:r w:rsidR="00211F6F" w:rsidRPr="00F16E32">
        <w:rPr>
          <w:rFonts w:ascii="Times New Roman" w:hAnsi="Times New Roman" w:cs="Times New Roman"/>
          <w:color w:val="000000" w:themeColor="text1"/>
          <w:lang w:val="de-DE"/>
        </w:rPr>
        <w:t>e</w:t>
      </w:r>
      <w:r w:rsidRPr="00F16E32">
        <w:rPr>
          <w:rFonts w:ascii="Times New Roman" w:hAnsi="Times New Roman" w:cs="Times New Roman"/>
          <w:color w:val="000000" w:themeColor="text1"/>
          <w:lang w:val="de-DE"/>
        </w:rPr>
        <w:t>urope.eu]</w:t>
      </w:r>
    </w:p>
  </w:footnote>
  <w:footnote w:id="604">
    <w:p w14:paraId="73A45EE0" w14:textId="10BCB432" w:rsidR="007D4ACD" w:rsidRPr="00F16E32" w:rsidRDefault="007D4ACD" w:rsidP="00E654A3">
      <w:pPr>
        <w:pStyle w:val="Textodenotaderodap"/>
        <w:ind w:firstLine="0"/>
        <w:rPr>
          <w:rFonts w:ascii="Times New Roman" w:hAnsi="Times New Roman" w:cs="Times New Roman"/>
          <w:color w:val="000000" w:themeColor="text1"/>
          <w:lang w:val="en-US"/>
        </w:rPr>
      </w:pPr>
      <w:r w:rsidRPr="00F16E32">
        <w:rPr>
          <w:rFonts w:ascii="Times New Roman" w:hAnsi="Times New Roman" w:cs="Times New Roman"/>
          <w:vertAlign w:val="superscript"/>
        </w:rPr>
        <w:footnoteRef/>
      </w:r>
      <w:r w:rsidRPr="00F16E32">
        <w:rPr>
          <w:rFonts w:ascii="Times New Roman" w:hAnsi="Times New Roman" w:cs="Times New Roman"/>
          <w:color w:val="000000" w:themeColor="text1"/>
          <w:lang w:val="de-DE"/>
        </w:rPr>
        <w:t xml:space="preserve"> Habermas, J</w:t>
      </w:r>
      <w:r w:rsidR="00211F6F" w:rsidRPr="00F16E32">
        <w:rPr>
          <w:rFonts w:ascii="Times New Roman" w:hAnsi="Times New Roman" w:cs="Times New Roman"/>
          <w:color w:val="000000" w:themeColor="text1"/>
          <w:lang w:val="de-DE"/>
        </w:rPr>
        <w:t>ü</w:t>
      </w:r>
      <w:r w:rsidRPr="00F16E32">
        <w:rPr>
          <w:rFonts w:ascii="Times New Roman" w:hAnsi="Times New Roman" w:cs="Times New Roman"/>
          <w:color w:val="000000" w:themeColor="text1"/>
          <w:lang w:val="de-DE"/>
        </w:rPr>
        <w:t>rgen. Interview with Jürgen Habermas</w:t>
      </w:r>
      <w:r w:rsidR="00211F6F" w:rsidRPr="00F16E32">
        <w:rPr>
          <w:rFonts w:ascii="Times New Roman" w:hAnsi="Times New Roman" w:cs="Times New Roman"/>
          <w:color w:val="000000" w:themeColor="text1"/>
          <w:lang w:val="de-DE"/>
        </w:rPr>
        <w:t>.</w:t>
      </w:r>
      <w:r w:rsidRPr="00F16E32">
        <w:rPr>
          <w:rFonts w:ascii="Times New Roman" w:hAnsi="Times New Roman" w:cs="Times New Roman"/>
          <w:color w:val="000000" w:themeColor="text1"/>
          <w:lang w:val="de-DE"/>
        </w:rPr>
        <w:t xml:space="preserve"> </w:t>
      </w:r>
      <w:r w:rsidR="00211F6F" w:rsidRPr="00F16E32">
        <w:rPr>
          <w:rFonts w:ascii="Times New Roman" w:hAnsi="Times New Roman" w:cs="Times New Roman"/>
          <w:color w:val="000000" w:themeColor="text1"/>
          <w:lang w:val="de-DE"/>
        </w:rPr>
        <w:t>I</w:t>
      </w:r>
      <w:r w:rsidRPr="00F16E32">
        <w:rPr>
          <w:rFonts w:ascii="Times New Roman" w:hAnsi="Times New Roman" w:cs="Times New Roman"/>
          <w:color w:val="000000" w:themeColor="text1"/>
          <w:lang w:val="de-DE"/>
        </w:rPr>
        <w:t>n</w:t>
      </w:r>
      <w:r w:rsidR="00211F6F" w:rsidRPr="00F16E32">
        <w:rPr>
          <w:rFonts w:ascii="Times New Roman" w:hAnsi="Times New Roman" w:cs="Times New Roman"/>
          <w:color w:val="000000" w:themeColor="text1"/>
          <w:lang w:val="de-DE"/>
        </w:rPr>
        <w:t>:</w:t>
      </w:r>
      <w:r w:rsidRPr="00F16E32">
        <w:rPr>
          <w:rFonts w:ascii="Times New Roman" w:hAnsi="Times New Roman" w:cs="Times New Roman"/>
          <w:color w:val="000000" w:themeColor="text1"/>
          <w:lang w:val="de-DE"/>
        </w:rPr>
        <w:t xml:space="preserve"> Bächtiger, </w:t>
      </w:r>
      <w:r w:rsidR="00211F6F" w:rsidRPr="00F16E32">
        <w:rPr>
          <w:rFonts w:ascii="Times New Roman" w:hAnsi="Times New Roman" w:cs="Times New Roman"/>
          <w:color w:val="000000" w:themeColor="text1"/>
          <w:lang w:val="de-DE"/>
        </w:rPr>
        <w:t xml:space="preserve">André; </w:t>
      </w:r>
      <w:r w:rsidRPr="00F16E32">
        <w:rPr>
          <w:rFonts w:ascii="Times New Roman" w:hAnsi="Times New Roman" w:cs="Times New Roman"/>
          <w:color w:val="000000" w:themeColor="text1"/>
          <w:lang w:val="de-DE"/>
        </w:rPr>
        <w:t xml:space="preserve">Dryzek, </w:t>
      </w:r>
      <w:r w:rsidR="00211F6F" w:rsidRPr="00F16E32">
        <w:rPr>
          <w:rFonts w:ascii="Times New Roman" w:hAnsi="Times New Roman" w:cs="Times New Roman"/>
          <w:color w:val="000000" w:themeColor="text1"/>
          <w:lang w:val="de-DE"/>
        </w:rPr>
        <w:t xml:space="preserve">John S.; </w:t>
      </w:r>
      <w:r w:rsidRPr="00F16E32">
        <w:rPr>
          <w:rFonts w:ascii="Times New Roman" w:hAnsi="Times New Roman" w:cs="Times New Roman"/>
          <w:color w:val="000000" w:themeColor="text1"/>
          <w:lang w:val="de-DE"/>
        </w:rPr>
        <w:t>Mansbridge</w:t>
      </w:r>
      <w:r w:rsidR="00211F6F" w:rsidRPr="00F16E32">
        <w:rPr>
          <w:rFonts w:ascii="Times New Roman" w:hAnsi="Times New Roman" w:cs="Times New Roman"/>
          <w:color w:val="000000" w:themeColor="text1"/>
          <w:lang w:val="de-DE"/>
        </w:rPr>
        <w:t>, Jane;</w:t>
      </w:r>
      <w:r w:rsidRPr="00F16E32">
        <w:rPr>
          <w:rFonts w:ascii="Times New Roman" w:hAnsi="Times New Roman" w:cs="Times New Roman"/>
          <w:color w:val="000000" w:themeColor="text1"/>
          <w:lang w:val="de-DE"/>
        </w:rPr>
        <w:t xml:space="preserve"> Warren</w:t>
      </w:r>
      <w:r w:rsidR="00211F6F" w:rsidRPr="00F16E32">
        <w:rPr>
          <w:rFonts w:ascii="Times New Roman" w:hAnsi="Times New Roman" w:cs="Times New Roman"/>
          <w:color w:val="000000" w:themeColor="text1"/>
          <w:lang w:val="de-DE"/>
        </w:rPr>
        <w:t>, Mark E.</w:t>
      </w:r>
      <w:r w:rsidRPr="00F16E32">
        <w:rPr>
          <w:rFonts w:ascii="Times New Roman" w:hAnsi="Times New Roman" w:cs="Times New Roman"/>
          <w:color w:val="000000" w:themeColor="text1"/>
          <w:lang w:val="de-DE"/>
        </w:rPr>
        <w:t>(orgs.)</w:t>
      </w:r>
      <w:r w:rsidR="00211F6F" w:rsidRPr="00F16E32">
        <w:rPr>
          <w:rFonts w:ascii="Times New Roman" w:hAnsi="Times New Roman" w:cs="Times New Roman"/>
          <w:color w:val="000000" w:themeColor="text1"/>
          <w:lang w:val="de-DE"/>
        </w:rPr>
        <w:t>.</w:t>
      </w:r>
      <w:r w:rsidRPr="00F16E32">
        <w:rPr>
          <w:rFonts w:ascii="Times New Roman" w:hAnsi="Times New Roman" w:cs="Times New Roman"/>
          <w:color w:val="000000" w:themeColor="text1"/>
          <w:lang w:val="de-DE"/>
        </w:rPr>
        <w:t xml:space="preserve"> </w:t>
      </w:r>
      <w:r w:rsidRPr="00F16E32">
        <w:rPr>
          <w:rFonts w:ascii="Times New Roman" w:hAnsi="Times New Roman" w:cs="Times New Roman"/>
          <w:b/>
          <w:bCs/>
          <w:color w:val="000000" w:themeColor="text1"/>
          <w:lang w:val="en-US"/>
        </w:rPr>
        <w:t>Oxford Handbook of Deliberative Democracy</w:t>
      </w:r>
      <w:r w:rsidRPr="00F16E32">
        <w:rPr>
          <w:rFonts w:ascii="Times New Roman" w:hAnsi="Times New Roman" w:cs="Times New Roman"/>
          <w:color w:val="000000" w:themeColor="text1"/>
          <w:lang w:val="en-US"/>
        </w:rPr>
        <w:t>. Oxford: Oxford University Press, 2018, pp. 871-882.</w:t>
      </w:r>
    </w:p>
  </w:footnote>
  <w:footnote w:id="605">
    <w:p w14:paraId="0DA571E2" w14:textId="36D28469" w:rsidR="0057759F" w:rsidRPr="0025131F" w:rsidRDefault="0057759F"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25131F">
        <w:rPr>
          <w:rFonts w:ascii="Times New Roman" w:hAnsi="Times New Roman" w:cs="Times New Roman"/>
          <w:lang w:val="en-US"/>
        </w:rPr>
        <w:t xml:space="preserve"> Ibidem.</w:t>
      </w:r>
    </w:p>
  </w:footnote>
  <w:footnote w:id="606">
    <w:p w14:paraId="03D8A9F2" w14:textId="47494B12" w:rsidR="007D4ACD" w:rsidRPr="00F16E32" w:rsidRDefault="007D4ACD"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Habermas, J</w:t>
      </w:r>
      <w:r w:rsidR="00A30F17" w:rsidRPr="00F16E32">
        <w:rPr>
          <w:rFonts w:ascii="Times New Roman" w:hAnsi="Times New Roman" w:cs="Times New Roman"/>
          <w:color w:val="000000" w:themeColor="text1"/>
          <w:lang w:val="en-US"/>
        </w:rPr>
        <w:t>ü</w:t>
      </w:r>
      <w:r w:rsidRPr="00F16E32">
        <w:rPr>
          <w:rFonts w:ascii="Times New Roman" w:hAnsi="Times New Roman" w:cs="Times New Roman"/>
          <w:color w:val="000000" w:themeColor="text1"/>
          <w:lang w:val="en-US"/>
        </w:rPr>
        <w:t>rgen.</w:t>
      </w:r>
      <w:r w:rsidR="00FC127E" w:rsidRPr="00F16E32">
        <w:rPr>
          <w:rFonts w:ascii="Times New Roman" w:hAnsi="Times New Roman" w:cs="Times New Roman"/>
          <w:color w:val="000000" w:themeColor="text1"/>
          <w:lang w:val="en-US"/>
        </w:rPr>
        <w:t xml:space="preserve"> </w:t>
      </w:r>
      <w:r w:rsidRPr="00F16E32">
        <w:rPr>
          <w:rFonts w:ascii="Times New Roman" w:hAnsi="Times New Roman" w:cs="Times New Roman"/>
          <w:color w:val="000000" w:themeColor="text1"/>
          <w:lang w:val="en-US"/>
        </w:rPr>
        <w:t>The Players Resign. Core Europe to the Rescue. A Conversation with Jürgen Habermas</w:t>
      </w:r>
      <w:r w:rsidR="00FC127E" w:rsidRPr="00F16E32">
        <w:rPr>
          <w:rFonts w:ascii="Times New Roman" w:hAnsi="Times New Roman" w:cs="Times New Roman"/>
          <w:color w:val="000000" w:themeColor="text1"/>
          <w:lang w:val="en-US"/>
        </w:rPr>
        <w:t xml:space="preserve"> </w:t>
      </w:r>
      <w:r w:rsidRPr="00F16E32">
        <w:rPr>
          <w:rFonts w:ascii="Times New Roman" w:hAnsi="Times New Roman" w:cs="Times New Roman"/>
          <w:color w:val="000000" w:themeColor="text1"/>
          <w:lang w:val="en-US"/>
        </w:rPr>
        <w:t>about Brexit and the EU Crisis</w:t>
      </w:r>
      <w:r w:rsidR="00FC127E"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w:t>
      </w:r>
      <w:r w:rsidRPr="00F16E32">
        <w:rPr>
          <w:rFonts w:ascii="Times New Roman" w:hAnsi="Times New Roman" w:cs="Times New Roman"/>
          <w:b/>
          <w:color w:val="000000" w:themeColor="text1"/>
        </w:rPr>
        <w:t>Die Zeit</w:t>
      </w:r>
      <w:r w:rsidRPr="00F16E32">
        <w:rPr>
          <w:rFonts w:ascii="Times New Roman" w:hAnsi="Times New Roman" w:cs="Times New Roman"/>
          <w:color w:val="000000" w:themeColor="text1"/>
        </w:rPr>
        <w:t xml:space="preserve"> </w:t>
      </w:r>
      <w:r w:rsidRPr="00F16E32">
        <w:rPr>
          <w:rFonts w:ascii="Times New Roman" w:hAnsi="Times New Roman" w:cs="Times New Roman"/>
          <w:b/>
          <w:color w:val="000000" w:themeColor="text1"/>
        </w:rPr>
        <w:t>online</w:t>
      </w:r>
      <w:r w:rsidR="005B7857" w:rsidRPr="00F16E32">
        <w:rPr>
          <w:rFonts w:ascii="Times New Roman" w:hAnsi="Times New Roman" w:cs="Times New Roman"/>
          <w:color w:val="000000" w:themeColor="text1"/>
        </w:rPr>
        <w:t>,</w:t>
      </w:r>
      <w:r w:rsidRPr="00F16E32">
        <w:rPr>
          <w:rFonts w:ascii="Times New Roman" w:hAnsi="Times New Roman" w:cs="Times New Roman"/>
          <w:color w:val="000000" w:themeColor="text1"/>
        </w:rPr>
        <w:t xml:space="preserve"> 12-07-2016</w:t>
      </w:r>
      <w:r w:rsidR="005B7857" w:rsidRPr="00F16E32">
        <w:rPr>
          <w:rFonts w:ascii="Times New Roman" w:hAnsi="Times New Roman" w:cs="Times New Roman"/>
          <w:color w:val="000000" w:themeColor="text1"/>
        </w:rPr>
        <w:t>. Disponível em:</w:t>
      </w:r>
      <w:r w:rsidR="005B7857" w:rsidRPr="00F16E32" w:rsidDel="005B7857">
        <w:rPr>
          <w:rFonts w:ascii="Times New Roman" w:hAnsi="Times New Roman" w:cs="Times New Roman"/>
          <w:color w:val="000000" w:themeColor="text1"/>
        </w:rPr>
        <w:t xml:space="preserve"> </w:t>
      </w:r>
      <w:r w:rsidRPr="00F16E32">
        <w:rPr>
          <w:rFonts w:ascii="Times New Roman" w:hAnsi="Times New Roman" w:cs="Times New Roman"/>
          <w:color w:val="000000" w:themeColor="text1"/>
        </w:rPr>
        <w:t xml:space="preserve">www.zeit.de. </w:t>
      </w:r>
    </w:p>
  </w:footnote>
  <w:footnote w:id="607">
    <w:p w14:paraId="29FC520D" w14:textId="77777777" w:rsidR="007D4ACD" w:rsidRPr="00F16E32" w:rsidRDefault="007D4ACD"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Ibidem</w:t>
      </w:r>
    </w:p>
  </w:footnote>
  <w:footnote w:id="608">
    <w:p w14:paraId="4FE48BD9" w14:textId="61D1DC9C" w:rsidR="007D4ACD" w:rsidRPr="00F16E32" w:rsidRDefault="007D4ACD"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Moraes, Felipe Morales. </w:t>
      </w:r>
      <w:r w:rsidRPr="00F16E32">
        <w:rPr>
          <w:rFonts w:ascii="Times New Roman" w:hAnsi="Times New Roman" w:cs="Times New Roman"/>
          <w:b/>
          <w:bCs/>
        </w:rPr>
        <w:t>Neoconservadorismo: a teoria da injustiça de Jurgen Habermas.</w:t>
      </w:r>
      <w:r w:rsidRPr="00F16E32">
        <w:rPr>
          <w:rFonts w:ascii="Times New Roman" w:hAnsi="Times New Roman" w:cs="Times New Roman"/>
        </w:rPr>
        <w:t xml:space="preserve"> Tese de Doutorado do PPGFIL UFSC</w:t>
      </w:r>
      <w:r w:rsidR="00917E5A" w:rsidRPr="00F16E32">
        <w:rPr>
          <w:rFonts w:ascii="Times New Roman" w:hAnsi="Times New Roman" w:cs="Times New Roman"/>
        </w:rPr>
        <w:t>,</w:t>
      </w:r>
      <w:r w:rsidRPr="00F16E32">
        <w:rPr>
          <w:rFonts w:ascii="Times New Roman" w:hAnsi="Times New Roman" w:cs="Times New Roman"/>
        </w:rPr>
        <w:t xml:space="preserve"> 2024. </w:t>
      </w:r>
    </w:p>
  </w:footnote>
  <w:footnote w:id="609">
    <w:p w14:paraId="7219A9A2" w14:textId="77777777" w:rsidR="002A43B6" w:rsidRPr="00F16E32" w:rsidRDefault="002A43B6"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Borba, Eduardo de. </w:t>
      </w:r>
      <w:r w:rsidRPr="00F16E32">
        <w:rPr>
          <w:rFonts w:ascii="Times New Roman" w:hAnsi="Times New Roman" w:cs="Times New Roman"/>
          <w:b/>
          <w:bCs/>
        </w:rPr>
        <w:t>Modernidade, crise e crítica - Os problemas de legitimação do capitalismo tardio segundo Jürgen Habermas</w:t>
      </w:r>
      <w:r w:rsidRPr="00F16E32">
        <w:rPr>
          <w:rFonts w:ascii="Times New Roman" w:hAnsi="Times New Roman" w:cs="Times New Roman"/>
        </w:rPr>
        <w:t>. Tese de Doutorado do PPGFIL UFSC,  2022</w:t>
      </w:r>
    </w:p>
  </w:footnote>
  <w:footnote w:id="610">
    <w:p w14:paraId="5F91ED92" w14:textId="77777777" w:rsidR="007D4ACD" w:rsidRPr="00F16E32" w:rsidRDefault="007D4ACD"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Diagn</w:t>
      </w:r>
      <w:r w:rsidR="00072D71" w:rsidRPr="00F16E32">
        <w:rPr>
          <w:rFonts w:ascii="Times New Roman" w:hAnsi="Times New Roman" w:cs="Times New Roman"/>
          <w:color w:val="000000" w:themeColor="text1"/>
        </w:rPr>
        <w:t>ó</w:t>
      </w:r>
      <w:r w:rsidRPr="00F16E32">
        <w:rPr>
          <w:rFonts w:ascii="Times New Roman" w:hAnsi="Times New Roman" w:cs="Times New Roman"/>
          <w:color w:val="000000" w:themeColor="text1"/>
        </w:rPr>
        <w:t xml:space="preserve">stico que tratamos no primeiro capitulo acerca da modernidade tardia. </w:t>
      </w:r>
      <w:r w:rsidRPr="00F16E32">
        <w:rPr>
          <w:rFonts w:ascii="Times New Roman" w:hAnsi="Times New Roman" w:cs="Times New Roman"/>
          <w:color w:val="000000" w:themeColor="text1"/>
          <w:lang w:val="en-US"/>
        </w:rPr>
        <w:t xml:space="preserve">Ver. Reckwitz, Andreas. </w:t>
      </w:r>
      <w:r w:rsidR="00072D71" w:rsidRPr="00F16E32">
        <w:rPr>
          <w:rFonts w:ascii="Times New Roman" w:hAnsi="Times New Roman" w:cs="Times New Roman"/>
          <w:b/>
          <w:bCs/>
          <w:color w:val="000000" w:themeColor="text1"/>
          <w:lang w:val="en-US"/>
        </w:rPr>
        <w:t>S</w:t>
      </w:r>
      <w:r w:rsidRPr="00F16E32">
        <w:rPr>
          <w:rFonts w:ascii="Times New Roman" w:hAnsi="Times New Roman" w:cs="Times New Roman"/>
          <w:b/>
          <w:bCs/>
          <w:color w:val="000000" w:themeColor="text1"/>
          <w:lang w:val="en-US"/>
        </w:rPr>
        <w:t>ociety of singularities.</w:t>
      </w:r>
      <w:r w:rsidRPr="00F16E32">
        <w:rPr>
          <w:rFonts w:ascii="Times New Roman" w:hAnsi="Times New Roman" w:cs="Times New Roman"/>
          <w:color w:val="000000" w:themeColor="text1"/>
          <w:lang w:val="en-US"/>
        </w:rPr>
        <w:t xml:space="preserve"> Polity Press, 2021. </w:t>
      </w:r>
    </w:p>
  </w:footnote>
  <w:footnote w:id="611">
    <w:p w14:paraId="7C53DF6A" w14:textId="4DC4F9EE" w:rsidR="007D4ACD" w:rsidRPr="00F16E32" w:rsidRDefault="007D4ACD"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w:t>
      </w:r>
      <w:r w:rsidR="004A173B" w:rsidRPr="00F16E32">
        <w:rPr>
          <w:rFonts w:ascii="Times New Roman" w:hAnsi="Times New Roman" w:cs="Times New Roman"/>
          <w:color w:val="000000" w:themeColor="text1"/>
          <w:lang w:val="en-US"/>
        </w:rPr>
        <w:t xml:space="preserve">Habermas, Jürgen. "Moral Universalism in Times of Political Regression", </w:t>
      </w:r>
      <w:r w:rsidR="004A173B" w:rsidRPr="00F16E32">
        <w:rPr>
          <w:rFonts w:ascii="Times New Roman" w:hAnsi="Times New Roman" w:cs="Times New Roman"/>
          <w:b/>
          <w:bCs/>
          <w:color w:val="000000" w:themeColor="text1"/>
          <w:lang w:val="en-US"/>
        </w:rPr>
        <w:t>Theory, Culture &amp; Society</w:t>
      </w:r>
      <w:r w:rsidR="004A173B" w:rsidRPr="00F16E32">
        <w:rPr>
          <w:rFonts w:ascii="Times New Roman" w:hAnsi="Times New Roman" w:cs="Times New Roman"/>
          <w:color w:val="000000" w:themeColor="text1"/>
          <w:lang w:val="en-US"/>
        </w:rPr>
        <w:t xml:space="preserve">  , vol. 37, n. 7-8, pp. 11-36, 2020.</w:t>
      </w:r>
    </w:p>
  </w:footnote>
  <w:footnote w:id="612">
    <w:p w14:paraId="38AEDC7F" w14:textId="0FBDB4A7" w:rsidR="007D4ACD" w:rsidRPr="00F16E32" w:rsidRDefault="007D4ACD" w:rsidP="00E654A3">
      <w:pPr>
        <w:pStyle w:val="Textodenotaderodap"/>
        <w:ind w:firstLine="0"/>
        <w:rPr>
          <w:rFonts w:ascii="Times New Roman" w:hAnsi="Times New Roman" w:cs="Times New Roman"/>
          <w:color w:val="000000" w:themeColor="text1"/>
          <w:lang w:val="en-US"/>
        </w:rPr>
      </w:pPr>
      <w:r w:rsidRPr="00F16E32">
        <w:rPr>
          <w:rFonts w:ascii="Times New Roman" w:hAnsi="Times New Roman" w:cs="Times New Roman"/>
          <w:vertAlign w:val="superscript"/>
        </w:rPr>
        <w:footnoteRef/>
      </w:r>
      <w:r w:rsidRPr="00F16E32">
        <w:rPr>
          <w:rFonts w:ascii="Times New Roman" w:hAnsi="Times New Roman" w:cs="Times New Roman"/>
          <w:color w:val="000000" w:themeColor="text1"/>
          <w:lang w:val="en-US"/>
        </w:rPr>
        <w:t xml:space="preserve"> Habermas, J</w:t>
      </w:r>
      <w:r w:rsidR="00682850" w:rsidRPr="00F16E32">
        <w:rPr>
          <w:rFonts w:ascii="Times New Roman" w:hAnsi="Times New Roman" w:cs="Times New Roman"/>
          <w:color w:val="000000" w:themeColor="text1"/>
          <w:lang w:val="en-US"/>
        </w:rPr>
        <w:t>ü</w:t>
      </w:r>
      <w:r w:rsidRPr="00F16E32">
        <w:rPr>
          <w:rFonts w:ascii="Times New Roman" w:hAnsi="Times New Roman" w:cs="Times New Roman"/>
          <w:color w:val="000000" w:themeColor="text1"/>
          <w:lang w:val="en-US"/>
        </w:rPr>
        <w:t>rgen. Moral Universalism in Times of Political Regression</w:t>
      </w:r>
      <w:r w:rsidR="00A134DC"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w:t>
      </w:r>
      <w:r w:rsidRPr="00F16E32">
        <w:rPr>
          <w:rFonts w:ascii="Times New Roman" w:hAnsi="Times New Roman" w:cs="Times New Roman"/>
          <w:b/>
          <w:bCs/>
          <w:color w:val="000000" w:themeColor="text1"/>
          <w:lang w:val="en-US"/>
        </w:rPr>
        <w:t>Theory, Culture &amp; Society</w:t>
      </w:r>
      <w:r w:rsidRPr="00F16E32">
        <w:rPr>
          <w:rFonts w:ascii="Times New Roman" w:hAnsi="Times New Roman" w:cs="Times New Roman"/>
          <w:color w:val="000000" w:themeColor="text1"/>
          <w:lang w:val="en-US"/>
        </w:rPr>
        <w:t xml:space="preserve">  , vol. 37,</w:t>
      </w:r>
      <w:r w:rsidR="00AC74DD" w:rsidRPr="00F16E32">
        <w:rPr>
          <w:rFonts w:ascii="Times New Roman" w:hAnsi="Times New Roman" w:cs="Times New Roman"/>
          <w:color w:val="000000" w:themeColor="text1"/>
          <w:lang w:val="en-US"/>
        </w:rPr>
        <w:t xml:space="preserve"> </w:t>
      </w:r>
      <w:r w:rsidRPr="00F16E32">
        <w:rPr>
          <w:rFonts w:ascii="Times New Roman" w:hAnsi="Times New Roman" w:cs="Times New Roman"/>
          <w:color w:val="000000" w:themeColor="text1"/>
          <w:lang w:val="en-US"/>
        </w:rPr>
        <w:t>n. 7-8, pp. 11-36</w:t>
      </w:r>
      <w:r w:rsidR="004A173B" w:rsidRPr="00F16E32">
        <w:rPr>
          <w:rFonts w:ascii="Times New Roman" w:hAnsi="Times New Roman" w:cs="Times New Roman"/>
          <w:color w:val="000000" w:themeColor="text1"/>
          <w:lang w:val="en-US"/>
        </w:rPr>
        <w:t>, 2020.</w:t>
      </w:r>
    </w:p>
  </w:footnote>
  <w:footnote w:id="613">
    <w:p w14:paraId="274DB8B3" w14:textId="77777777" w:rsidR="007D4ACD" w:rsidRPr="00F16E32" w:rsidRDefault="007D4ACD"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O’Mahony P.  Habermas and the public sphere: Rethinking a key theoretical concept. </w:t>
      </w:r>
      <w:r w:rsidRPr="00F16E32">
        <w:rPr>
          <w:rFonts w:ascii="Times New Roman" w:hAnsi="Times New Roman" w:cs="Times New Roman"/>
          <w:b/>
          <w:bCs/>
          <w:color w:val="000000" w:themeColor="text1"/>
          <w:lang w:val="en-US"/>
        </w:rPr>
        <w:t>European Journal of Social Theory</w:t>
      </w:r>
      <w:r w:rsidRPr="00F16E32">
        <w:rPr>
          <w:rFonts w:ascii="Times New Roman" w:hAnsi="Times New Roman" w:cs="Times New Roman"/>
          <w:color w:val="000000" w:themeColor="text1"/>
          <w:lang w:val="en-US"/>
        </w:rPr>
        <w:t xml:space="preserve">, 24(4), 485–506. 2021. </w:t>
      </w:r>
    </w:p>
  </w:footnote>
  <w:footnote w:id="614">
    <w:p w14:paraId="6BB36638" w14:textId="09D01760" w:rsidR="007D4ACD" w:rsidRPr="00F16E32" w:rsidRDefault="007D4ACD"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Condon, Roderick. Reframing Habermas’s colonization thesis: Neoliberalism as relinguistification. </w:t>
      </w:r>
      <w:r w:rsidRPr="00F16E32">
        <w:rPr>
          <w:rFonts w:ascii="Times New Roman" w:hAnsi="Times New Roman" w:cs="Times New Roman"/>
          <w:b/>
          <w:bCs/>
          <w:color w:val="000000" w:themeColor="text1"/>
          <w:lang w:val="en-US"/>
        </w:rPr>
        <w:t>European Journal of Social Theory</w:t>
      </w:r>
      <w:r w:rsidRPr="00F16E32">
        <w:rPr>
          <w:rFonts w:ascii="Times New Roman" w:hAnsi="Times New Roman" w:cs="Times New Roman"/>
          <w:color w:val="000000" w:themeColor="text1"/>
          <w:lang w:val="en-US"/>
        </w:rPr>
        <w:t xml:space="preserve">, </w:t>
      </w:r>
      <w:r w:rsidR="00E25C8C" w:rsidRPr="00F16E32">
        <w:rPr>
          <w:rFonts w:ascii="Times New Roman" w:hAnsi="Times New Roman" w:cs="Times New Roman"/>
          <w:color w:val="000000" w:themeColor="text1"/>
          <w:lang w:val="en-US"/>
        </w:rPr>
        <w:t xml:space="preserve">vol, 24(4), </w:t>
      </w:r>
      <w:r w:rsidR="001E2604" w:rsidRPr="00F16E32">
        <w:rPr>
          <w:rFonts w:ascii="Times New Roman" w:hAnsi="Times New Roman" w:cs="Times New Roman"/>
          <w:color w:val="000000" w:themeColor="text1"/>
          <w:lang w:val="en-US"/>
        </w:rPr>
        <w:t xml:space="preserve">pp. 507-525, </w:t>
      </w:r>
      <w:r w:rsidRPr="00F16E32">
        <w:rPr>
          <w:rFonts w:ascii="Times New Roman" w:hAnsi="Times New Roman" w:cs="Times New Roman"/>
          <w:color w:val="000000" w:themeColor="text1"/>
          <w:lang w:val="en-US"/>
        </w:rPr>
        <w:t xml:space="preserve">2020. </w:t>
      </w:r>
    </w:p>
  </w:footnote>
  <w:footnote w:id="615">
    <w:p w14:paraId="5C655F37" w14:textId="77777777" w:rsidR="007D4ACD" w:rsidRPr="00F16E32" w:rsidRDefault="007D4ACD" w:rsidP="00E654A3">
      <w:pPr>
        <w:pStyle w:val="Textodenotaderodap"/>
        <w:ind w:firstLine="0"/>
        <w:rPr>
          <w:rFonts w:ascii="Times New Roman" w:hAnsi="Times New Roman" w:cs="Times New Roman"/>
          <w:color w:val="000000" w:themeColor="text1"/>
          <w:lang w:val="en-US"/>
        </w:rPr>
      </w:pPr>
      <w:r w:rsidRPr="00F16E32">
        <w:rPr>
          <w:rStyle w:val="Caracteresdenotaderodap"/>
          <w:rFonts w:ascii="Times New Roman" w:hAnsi="Times New Roman" w:cs="Times New Roman"/>
          <w:vertAlign w:val="superscript"/>
        </w:rPr>
        <w:footnoteRef/>
      </w:r>
      <w:r w:rsidRPr="00F16E32">
        <w:rPr>
          <w:rFonts w:ascii="Times New Roman" w:hAnsi="Times New Roman" w:cs="Times New Roman"/>
          <w:color w:val="000000" w:themeColor="text1"/>
          <w:lang w:val="en-US"/>
        </w:rPr>
        <w:t xml:space="preserve"> Ibidem.</w:t>
      </w:r>
    </w:p>
  </w:footnote>
  <w:footnote w:id="616">
    <w:p w14:paraId="380297F9" w14:textId="77777777" w:rsidR="007D4ACD" w:rsidRPr="00F16E32" w:rsidRDefault="007D4ACD" w:rsidP="00E654A3">
      <w:pPr>
        <w:pStyle w:val="Textodenotaderodap"/>
        <w:ind w:firstLine="0"/>
        <w:rPr>
          <w:rFonts w:ascii="Times New Roman" w:hAnsi="Times New Roman" w:cs="Times New Roman"/>
          <w:color w:val="000000" w:themeColor="text1"/>
          <w:lang w:val="en-US"/>
        </w:rPr>
      </w:pPr>
      <w:r w:rsidRPr="00F16E32">
        <w:rPr>
          <w:rStyle w:val="Caracteresdenotaderodap"/>
          <w:rFonts w:ascii="Times New Roman" w:hAnsi="Times New Roman" w:cs="Times New Roman"/>
          <w:vertAlign w:val="superscript"/>
        </w:rPr>
        <w:footnoteRef/>
      </w:r>
      <w:r w:rsidRPr="00F16E32">
        <w:rPr>
          <w:rFonts w:ascii="Times New Roman" w:hAnsi="Times New Roman" w:cs="Times New Roman"/>
          <w:color w:val="000000" w:themeColor="text1"/>
          <w:vertAlign w:val="superscript"/>
          <w:lang w:val="en-US"/>
        </w:rPr>
        <w:t xml:space="preserve"> </w:t>
      </w:r>
      <w:r w:rsidRPr="00F16E32">
        <w:rPr>
          <w:rFonts w:ascii="Times New Roman" w:hAnsi="Times New Roman" w:cs="Times New Roman"/>
          <w:color w:val="000000" w:themeColor="text1"/>
          <w:lang w:val="en-US"/>
        </w:rPr>
        <w:t xml:space="preserve">Ibidem. </w:t>
      </w:r>
    </w:p>
  </w:footnote>
  <w:footnote w:id="617">
    <w:p w14:paraId="568D00E0" w14:textId="77777777" w:rsidR="007D4ACD" w:rsidRPr="00F16E32" w:rsidRDefault="007D4ACD" w:rsidP="00E654A3">
      <w:pPr>
        <w:pStyle w:val="Textodenotaderodap"/>
        <w:ind w:firstLine="0"/>
        <w:rPr>
          <w:rFonts w:ascii="Times New Roman" w:hAnsi="Times New Roman" w:cs="Times New Roman"/>
          <w:color w:val="000000" w:themeColor="text1"/>
          <w:lang w:val="en-US"/>
        </w:rPr>
      </w:pPr>
      <w:r w:rsidRPr="00F16E32">
        <w:rPr>
          <w:rStyle w:val="Caracteresdenotaderodap"/>
          <w:rFonts w:ascii="Times New Roman" w:hAnsi="Times New Roman" w:cs="Times New Roman"/>
          <w:vertAlign w:val="superscript"/>
        </w:rPr>
        <w:footnoteRef/>
      </w:r>
      <w:r w:rsidRPr="00F16E32">
        <w:rPr>
          <w:rFonts w:ascii="Times New Roman" w:hAnsi="Times New Roman" w:cs="Times New Roman"/>
          <w:color w:val="000000" w:themeColor="text1"/>
          <w:lang w:val="en-US"/>
        </w:rPr>
        <w:t xml:space="preserve"> Condon, Roderick. Reframing Habermas’s colonization thesis: Neoliberalism as relinguistification. </w:t>
      </w:r>
      <w:r w:rsidRPr="00F16E32">
        <w:rPr>
          <w:rFonts w:ascii="Times New Roman" w:hAnsi="Times New Roman" w:cs="Times New Roman"/>
          <w:b/>
          <w:bCs/>
          <w:color w:val="000000" w:themeColor="text1"/>
          <w:lang w:val="en-US"/>
        </w:rPr>
        <w:t>European Journal of Social Theory</w:t>
      </w:r>
      <w:r w:rsidRPr="00F16E32">
        <w:rPr>
          <w:rFonts w:ascii="Times New Roman" w:hAnsi="Times New Roman" w:cs="Times New Roman"/>
          <w:color w:val="000000" w:themeColor="text1"/>
          <w:lang w:val="en-US"/>
        </w:rPr>
        <w:t xml:space="preserve">, 24(4), 507–525, </w:t>
      </w:r>
    </w:p>
  </w:footnote>
  <w:footnote w:id="618">
    <w:p w14:paraId="7A676DE8" w14:textId="77777777" w:rsidR="007D4ACD" w:rsidRPr="00F16E32" w:rsidRDefault="007D4ACD" w:rsidP="00E654A3">
      <w:pPr>
        <w:spacing w:line="240" w:lineRule="auto"/>
        <w:ind w:firstLine="0"/>
        <w:rPr>
          <w:rFonts w:ascii="Times New Roman" w:hAnsi="Times New Roman" w:cs="Times New Roman"/>
          <w:color w:val="000000" w:themeColor="text1"/>
          <w:sz w:val="20"/>
          <w:szCs w:val="20"/>
          <w:lang w:val="de-DE"/>
        </w:rPr>
      </w:pPr>
      <w:r w:rsidRPr="00F16E32">
        <w:rPr>
          <w:rStyle w:val="Caracteresdenotaderodap"/>
          <w:rFonts w:ascii="Times New Roman" w:hAnsi="Times New Roman" w:cs="Times New Roman"/>
          <w:sz w:val="20"/>
          <w:szCs w:val="20"/>
          <w:vertAlign w:val="superscript"/>
        </w:rPr>
        <w:footnoteRef/>
      </w:r>
      <w:r w:rsidRPr="00F16E32">
        <w:rPr>
          <w:rFonts w:ascii="Times New Roman" w:hAnsi="Times New Roman" w:cs="Times New Roman"/>
          <w:color w:val="000000" w:themeColor="text1"/>
          <w:sz w:val="20"/>
          <w:szCs w:val="20"/>
          <w:lang w:val="en-US"/>
        </w:rPr>
        <w:t xml:space="preserve"> Verovšek, Peter. Taking back control over markets: Jürgen Habermas on the colonization of politics by economics. </w:t>
      </w:r>
      <w:r w:rsidRPr="00F16E32">
        <w:rPr>
          <w:rFonts w:ascii="Times New Roman" w:hAnsi="Times New Roman" w:cs="Times New Roman"/>
          <w:b/>
          <w:bCs/>
          <w:color w:val="000000" w:themeColor="text1"/>
          <w:sz w:val="20"/>
          <w:szCs w:val="20"/>
          <w:lang w:val="de-DE"/>
        </w:rPr>
        <w:t>Political Studies,</w:t>
      </w:r>
      <w:r w:rsidRPr="00F16E32">
        <w:rPr>
          <w:rFonts w:ascii="Times New Roman" w:hAnsi="Times New Roman" w:cs="Times New Roman"/>
          <w:color w:val="000000" w:themeColor="text1"/>
          <w:sz w:val="20"/>
          <w:szCs w:val="20"/>
          <w:lang w:val="de-DE"/>
        </w:rPr>
        <w:t xml:space="preserve"> 1–20. 2020</w:t>
      </w:r>
    </w:p>
  </w:footnote>
  <w:footnote w:id="619">
    <w:p w14:paraId="6CF069FF" w14:textId="77777777" w:rsidR="00425739" w:rsidRPr="00F16E32" w:rsidRDefault="00425739" w:rsidP="00E654A3">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Ibidem.  </w:t>
      </w:r>
    </w:p>
  </w:footnote>
  <w:footnote w:id="620">
    <w:p w14:paraId="5E1F3A45" w14:textId="77777777" w:rsidR="00425739" w:rsidRPr="00F16E32" w:rsidRDefault="00425739" w:rsidP="00E654A3">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Ibidem. </w:t>
      </w:r>
    </w:p>
  </w:footnote>
  <w:footnote w:id="621">
    <w:p w14:paraId="6F0B52CA" w14:textId="1F5B42B1" w:rsidR="00425739" w:rsidRPr="00F16E32" w:rsidRDefault="00425739"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Habermas, Jurgen. Foreword</w:t>
      </w:r>
      <w:r w:rsidR="004D6D7B" w:rsidRPr="00F16E32">
        <w:rPr>
          <w:rFonts w:ascii="Times New Roman" w:hAnsi="Times New Roman" w:cs="Times New Roman"/>
          <w:color w:val="000000" w:themeColor="text1"/>
          <w:lang w:val="de-DE"/>
        </w:rPr>
        <w:t>.</w:t>
      </w:r>
      <w:r w:rsidRPr="00F16E32">
        <w:rPr>
          <w:rFonts w:ascii="Times New Roman" w:hAnsi="Times New Roman" w:cs="Times New Roman"/>
          <w:color w:val="000000" w:themeColor="text1"/>
          <w:lang w:val="de-DE"/>
        </w:rPr>
        <w:t xml:space="preserve"> </w:t>
      </w:r>
      <w:r w:rsidR="004D6D7B" w:rsidRPr="00F16E32">
        <w:rPr>
          <w:rFonts w:ascii="Times New Roman" w:hAnsi="Times New Roman" w:cs="Times New Roman"/>
          <w:color w:val="000000" w:themeColor="text1"/>
          <w:lang w:val="de-DE"/>
        </w:rPr>
        <w:t>I</w:t>
      </w:r>
      <w:r w:rsidRPr="00F16E32">
        <w:rPr>
          <w:rFonts w:ascii="Times New Roman" w:hAnsi="Times New Roman" w:cs="Times New Roman"/>
          <w:color w:val="000000" w:themeColor="text1"/>
          <w:lang w:val="de-DE"/>
        </w:rPr>
        <w:t>n</w:t>
      </w:r>
      <w:r w:rsidR="004D6D7B" w:rsidRPr="00F16E32">
        <w:rPr>
          <w:rFonts w:ascii="Times New Roman" w:hAnsi="Times New Roman" w:cs="Times New Roman"/>
          <w:color w:val="000000" w:themeColor="text1"/>
          <w:lang w:val="de-DE"/>
        </w:rPr>
        <w:t>:</w:t>
      </w:r>
      <w:r w:rsidRPr="00F16E32">
        <w:rPr>
          <w:rFonts w:ascii="Times New Roman" w:hAnsi="Times New Roman" w:cs="Times New Roman"/>
          <w:color w:val="000000" w:themeColor="text1"/>
          <w:lang w:val="de-DE"/>
        </w:rPr>
        <w:t xml:space="preserve"> Emilie Prattico (ed.)</w:t>
      </w:r>
      <w:r w:rsidR="004D6D7B" w:rsidRPr="00F16E32">
        <w:rPr>
          <w:rFonts w:ascii="Times New Roman" w:hAnsi="Times New Roman" w:cs="Times New Roman"/>
          <w:color w:val="000000" w:themeColor="text1"/>
          <w:lang w:val="de-DE"/>
        </w:rPr>
        <w:t>.</w:t>
      </w:r>
      <w:r w:rsidRPr="00F16E32">
        <w:rPr>
          <w:rFonts w:ascii="Times New Roman" w:hAnsi="Times New Roman" w:cs="Times New Roman"/>
          <w:color w:val="000000" w:themeColor="text1"/>
          <w:lang w:val="de-DE"/>
        </w:rPr>
        <w:t xml:space="preserve"> </w:t>
      </w:r>
      <w:r w:rsidRPr="00F16E32">
        <w:rPr>
          <w:rFonts w:ascii="Times New Roman" w:hAnsi="Times New Roman" w:cs="Times New Roman"/>
          <w:b/>
          <w:bCs/>
          <w:color w:val="000000" w:themeColor="text1"/>
          <w:lang w:val="en-US"/>
        </w:rPr>
        <w:t>Habermas and the Crisis of Democracy</w:t>
      </w:r>
      <w:r w:rsidRPr="00F16E32">
        <w:rPr>
          <w:rFonts w:ascii="Times New Roman" w:hAnsi="Times New Roman" w:cs="Times New Roman"/>
          <w:color w:val="000000" w:themeColor="text1"/>
          <w:lang w:val="en-US"/>
        </w:rPr>
        <w:t>. Interviews with Leading Thinkers</w:t>
      </w:r>
      <w:r w:rsidR="004D6D7B"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London: Routledge, 2022, pp. xiii-xix.</w:t>
      </w:r>
    </w:p>
  </w:footnote>
  <w:footnote w:id="622">
    <w:p w14:paraId="2073F48A" w14:textId="77777777" w:rsidR="00425739" w:rsidRPr="00F16E32" w:rsidRDefault="00425739"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Ibidem. </w:t>
      </w:r>
    </w:p>
  </w:footnote>
  <w:footnote w:id="623">
    <w:p w14:paraId="1B790E01" w14:textId="7548D3CD" w:rsidR="00425739" w:rsidRPr="00F16E32" w:rsidRDefault="00425739"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w:t>
      </w:r>
      <w:r w:rsidR="00A134DC" w:rsidRPr="00F16E32">
        <w:rPr>
          <w:rFonts w:ascii="Times New Roman" w:hAnsi="Times New Roman" w:cs="Times New Roman"/>
          <w:color w:val="000000" w:themeColor="text1"/>
          <w:lang w:val="de-DE"/>
        </w:rPr>
        <w:t xml:space="preserve">Habermas, Jürgen. Interview with Jürgen Habermas. In: Bächtiger, André; Dryzek, John S.; Mansbridge, Jane; Warren, Mark E.(orgs.). </w:t>
      </w:r>
      <w:r w:rsidR="00A134DC" w:rsidRPr="00F16E32">
        <w:rPr>
          <w:rFonts w:ascii="Times New Roman" w:hAnsi="Times New Roman" w:cs="Times New Roman"/>
          <w:b/>
          <w:bCs/>
          <w:color w:val="000000" w:themeColor="text1"/>
          <w:lang w:val="en-US"/>
        </w:rPr>
        <w:t>Oxford Handbook of Deliberative Democracy</w:t>
      </w:r>
      <w:r w:rsidR="00A134DC" w:rsidRPr="00F16E32">
        <w:rPr>
          <w:rFonts w:ascii="Times New Roman" w:hAnsi="Times New Roman" w:cs="Times New Roman"/>
          <w:color w:val="000000" w:themeColor="text1"/>
          <w:lang w:val="en-US"/>
        </w:rPr>
        <w:t>. Oxford: Oxford University Press, 2018, pp. 871-882</w:t>
      </w:r>
    </w:p>
  </w:footnote>
  <w:footnote w:id="624">
    <w:p w14:paraId="0E1AF4DD" w14:textId="77777777" w:rsidR="00425739" w:rsidRPr="00F16E32" w:rsidRDefault="00425739"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Ibidem.</w:t>
      </w:r>
    </w:p>
  </w:footnote>
  <w:footnote w:id="625">
    <w:p w14:paraId="64B85F3E" w14:textId="77777777" w:rsidR="00164790" w:rsidRPr="00F16E32" w:rsidRDefault="00164790"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Habermas, Jürgen. </w:t>
      </w:r>
      <w:r w:rsidRPr="00F16E32">
        <w:rPr>
          <w:rFonts w:ascii="Times New Roman" w:hAnsi="Times New Roman" w:cs="Times New Roman"/>
          <w:b/>
          <w:bCs/>
          <w:color w:val="000000" w:themeColor="text1"/>
          <w:lang w:val="en-US"/>
        </w:rPr>
        <w:t>The past as future</w:t>
      </w:r>
      <w:r w:rsidRPr="00F16E32">
        <w:rPr>
          <w:rFonts w:ascii="Times New Roman" w:hAnsi="Times New Roman" w:cs="Times New Roman"/>
          <w:color w:val="000000" w:themeColor="text1"/>
          <w:lang w:val="en-US"/>
        </w:rPr>
        <w:t>. Lincoln: University of Nebraska, p. 96</w:t>
      </w:r>
    </w:p>
  </w:footnote>
  <w:footnote w:id="626">
    <w:p w14:paraId="4CE34E5B" w14:textId="17D67332" w:rsidR="008E1EC6" w:rsidRPr="00F16E32" w:rsidRDefault="008E1EC6"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Habermas, Jürgen. Por uma Polarização Democrática: como por abaixo o populismo de direita? Trad. Veyzon Campos Muniz. </w:t>
      </w:r>
      <w:r w:rsidRPr="00F16E32">
        <w:rPr>
          <w:rFonts w:ascii="Times New Roman" w:hAnsi="Times New Roman" w:cs="Times New Roman"/>
          <w:b/>
          <w:bCs/>
          <w:color w:val="000000" w:themeColor="text1"/>
        </w:rPr>
        <w:t>Revista Eletrônica Direito e Sociedade</w:t>
      </w:r>
      <w:r w:rsidR="00130C70" w:rsidRPr="00F16E32">
        <w:rPr>
          <w:rFonts w:ascii="Times New Roman" w:hAnsi="Times New Roman" w:cs="Times New Roman"/>
          <w:color w:val="000000" w:themeColor="text1"/>
        </w:rPr>
        <w:t>,</w:t>
      </w:r>
      <w:r w:rsidRPr="00F16E32">
        <w:rPr>
          <w:rFonts w:ascii="Times New Roman" w:hAnsi="Times New Roman" w:cs="Times New Roman"/>
          <w:color w:val="000000" w:themeColor="text1"/>
        </w:rPr>
        <w:t xml:space="preserve"> Canoas, </w:t>
      </w:r>
      <w:r w:rsidR="00130C70" w:rsidRPr="00F16E32">
        <w:rPr>
          <w:rFonts w:ascii="Times New Roman" w:hAnsi="Times New Roman" w:cs="Times New Roman"/>
          <w:color w:val="000000" w:themeColor="text1"/>
        </w:rPr>
        <w:t>v</w:t>
      </w:r>
      <w:r w:rsidRPr="00F16E32">
        <w:rPr>
          <w:rFonts w:ascii="Times New Roman" w:hAnsi="Times New Roman" w:cs="Times New Roman"/>
          <w:color w:val="000000" w:themeColor="text1"/>
        </w:rPr>
        <w:t xml:space="preserve">. 5, </w:t>
      </w:r>
      <w:r w:rsidR="00130C70" w:rsidRPr="00F16E32">
        <w:rPr>
          <w:rFonts w:ascii="Times New Roman" w:hAnsi="Times New Roman" w:cs="Times New Roman"/>
          <w:color w:val="000000" w:themeColor="text1"/>
        </w:rPr>
        <w:t>n</w:t>
      </w:r>
      <w:r w:rsidRPr="00F16E32">
        <w:rPr>
          <w:rFonts w:ascii="Times New Roman" w:hAnsi="Times New Roman" w:cs="Times New Roman"/>
          <w:color w:val="000000" w:themeColor="text1"/>
        </w:rPr>
        <w:t>. 2, 2017.</w:t>
      </w:r>
    </w:p>
  </w:footnote>
  <w:footnote w:id="627">
    <w:p w14:paraId="4741E062" w14:textId="190DF319" w:rsidR="008E1EC6" w:rsidRPr="00F16E32" w:rsidRDefault="008E1EC6"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Habermas, Jürgen. 30 anos depois: a segunda chance. Eurozine. Disponível em: </w:t>
      </w:r>
      <w:hyperlink r:id="rId21" w:history="1">
        <w:r w:rsidRPr="00F16E32">
          <w:rPr>
            <w:rStyle w:val="Hyperlink"/>
            <w:rFonts w:ascii="Times New Roman" w:hAnsi="Times New Roman" w:cs="Times New Roman"/>
            <w:color w:val="000000" w:themeColor="text1"/>
          </w:rPr>
          <w:t>https://www.eurozine.com/30-anos-depois-a-segunda-chance/?pdf</w:t>
        </w:r>
      </w:hyperlink>
      <w:r w:rsidRPr="00F16E32">
        <w:rPr>
          <w:rFonts w:ascii="Times New Roman" w:hAnsi="Times New Roman" w:cs="Times New Roman"/>
          <w:color w:val="000000" w:themeColor="text1"/>
        </w:rPr>
        <w:t>, 2021.</w:t>
      </w:r>
    </w:p>
  </w:footnote>
  <w:footnote w:id="628">
    <w:p w14:paraId="4549FBF3" w14:textId="285F3DBB" w:rsidR="008E1EC6" w:rsidRPr="00F16E32" w:rsidRDefault="008E1EC6"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Habermas Jurgen. Facticidade e validade.</w:t>
      </w:r>
      <w:r w:rsidR="00F34ECA"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rPr>
        <w:t>Trad. Rurion Melo e Felipe Goncalves</w:t>
      </w:r>
      <w:r w:rsidR="00F34ECA" w:rsidRPr="00F16E32">
        <w:rPr>
          <w:rFonts w:ascii="Times New Roman" w:hAnsi="Times New Roman" w:cs="Times New Roman"/>
          <w:color w:val="000000" w:themeColor="text1"/>
        </w:rPr>
        <w:t>. São Paulo:</w:t>
      </w:r>
      <w:r w:rsidRPr="00F16E32">
        <w:rPr>
          <w:rFonts w:ascii="Times New Roman" w:hAnsi="Times New Roman" w:cs="Times New Roman"/>
          <w:color w:val="000000" w:themeColor="text1"/>
        </w:rPr>
        <w:t xml:space="preserve"> Editora UNESP, 2022</w:t>
      </w:r>
      <w:r w:rsidR="00F34ECA" w:rsidRPr="00F16E32">
        <w:rPr>
          <w:rFonts w:ascii="Times New Roman" w:hAnsi="Times New Roman" w:cs="Times New Roman"/>
          <w:color w:val="000000" w:themeColor="text1"/>
        </w:rPr>
        <w:t>,</w:t>
      </w:r>
      <w:r w:rsidRPr="00F16E32">
        <w:rPr>
          <w:rFonts w:ascii="Times New Roman" w:hAnsi="Times New Roman" w:cs="Times New Roman"/>
          <w:color w:val="000000" w:themeColor="text1"/>
        </w:rPr>
        <w:t xml:space="preserve"> p.</w:t>
      </w:r>
      <w:r w:rsidR="00F34ECA"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rPr>
        <w:t>29.</w:t>
      </w:r>
    </w:p>
  </w:footnote>
  <w:footnote w:id="629">
    <w:p w14:paraId="425365C8" w14:textId="1B48328D" w:rsidR="008E1EC6" w:rsidRPr="00F16E32" w:rsidRDefault="008E1EC6"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w:t>
      </w:r>
      <w:r w:rsidR="00CE4D0F" w:rsidRPr="00F16E32">
        <w:rPr>
          <w:rFonts w:ascii="Times New Roman" w:hAnsi="Times New Roman" w:cs="Times New Roman"/>
          <w:color w:val="000000" w:themeColor="text1"/>
        </w:rPr>
        <w:t xml:space="preserve">Habermas, Jürgen. Interview with Jürgen Habermas. </w:t>
      </w:r>
      <w:r w:rsidR="00CE4D0F" w:rsidRPr="00F16E32">
        <w:rPr>
          <w:rFonts w:ascii="Times New Roman" w:hAnsi="Times New Roman" w:cs="Times New Roman"/>
          <w:color w:val="000000" w:themeColor="text1"/>
          <w:lang w:val="de-DE"/>
        </w:rPr>
        <w:t xml:space="preserve">In: Bächtiger, André; Dryzek, John S.; Mansbridge, Jane; Warren, Mark E.(orgs.). </w:t>
      </w:r>
      <w:r w:rsidR="00CE4D0F" w:rsidRPr="00F16E32">
        <w:rPr>
          <w:rFonts w:ascii="Times New Roman" w:hAnsi="Times New Roman" w:cs="Times New Roman"/>
          <w:b/>
          <w:bCs/>
          <w:color w:val="000000" w:themeColor="text1"/>
          <w:lang w:val="en-US"/>
        </w:rPr>
        <w:t>Oxford Handbook of Deliberative Democracy</w:t>
      </w:r>
      <w:r w:rsidR="00CE4D0F" w:rsidRPr="00F16E32">
        <w:rPr>
          <w:rFonts w:ascii="Times New Roman" w:hAnsi="Times New Roman" w:cs="Times New Roman"/>
          <w:color w:val="000000" w:themeColor="text1"/>
          <w:lang w:val="en-US"/>
        </w:rPr>
        <w:t>. Oxford: Oxford University Press, 2018, pp. 871-882.</w:t>
      </w:r>
      <w:r w:rsidRPr="00F16E32">
        <w:rPr>
          <w:rFonts w:ascii="Times New Roman" w:hAnsi="Times New Roman" w:cs="Times New Roman"/>
          <w:color w:val="000000" w:themeColor="text1"/>
          <w:lang w:val="en-US"/>
        </w:rPr>
        <w:t xml:space="preserve"> </w:t>
      </w:r>
    </w:p>
  </w:footnote>
  <w:footnote w:id="630">
    <w:p w14:paraId="14746E98" w14:textId="6EEA37A5" w:rsidR="008E1EC6" w:rsidRPr="00F16E32" w:rsidRDefault="008E1EC6"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Goncalves, Felipe; Melo, Rurion. Apresentação </w:t>
      </w:r>
      <w:r w:rsidR="00852A91" w:rsidRPr="00F16E32">
        <w:rPr>
          <w:rFonts w:ascii="Times New Roman" w:hAnsi="Times New Roman" w:cs="Times New Roman"/>
          <w:color w:val="000000" w:themeColor="text1"/>
        </w:rPr>
        <w:t>à</w:t>
      </w:r>
      <w:r w:rsidRPr="00F16E32">
        <w:rPr>
          <w:rFonts w:ascii="Times New Roman" w:hAnsi="Times New Roman" w:cs="Times New Roman"/>
          <w:color w:val="000000" w:themeColor="text1"/>
        </w:rPr>
        <w:t xml:space="preserve"> edição brasileira. </w:t>
      </w:r>
      <w:r w:rsidR="00852A91" w:rsidRPr="00F16E32">
        <w:rPr>
          <w:rFonts w:ascii="Times New Roman" w:hAnsi="Times New Roman" w:cs="Times New Roman"/>
          <w:color w:val="000000" w:themeColor="text1"/>
        </w:rPr>
        <w:t xml:space="preserve">In: </w:t>
      </w:r>
      <w:r w:rsidRPr="00F16E32">
        <w:rPr>
          <w:rFonts w:ascii="Times New Roman" w:hAnsi="Times New Roman" w:cs="Times New Roman"/>
          <w:color w:val="000000" w:themeColor="text1"/>
        </w:rPr>
        <w:t xml:space="preserve">Habermas Jurgen. </w:t>
      </w:r>
      <w:r w:rsidRPr="00F16E32">
        <w:rPr>
          <w:rFonts w:ascii="Times New Roman" w:hAnsi="Times New Roman" w:cs="Times New Roman"/>
          <w:b/>
          <w:color w:val="000000" w:themeColor="text1"/>
        </w:rPr>
        <w:t>Facticidade e validade</w:t>
      </w:r>
      <w:r w:rsidRPr="00F16E32">
        <w:rPr>
          <w:rFonts w:ascii="Times New Roman" w:hAnsi="Times New Roman" w:cs="Times New Roman"/>
          <w:color w:val="000000" w:themeColor="text1"/>
        </w:rPr>
        <w:t>.</w:t>
      </w:r>
      <w:r w:rsidR="00852A91"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rPr>
        <w:t>Trad. Rurion Melo e Felipe Goncalves</w:t>
      </w:r>
      <w:r w:rsidR="00852A91" w:rsidRPr="00F16E32">
        <w:rPr>
          <w:rFonts w:ascii="Times New Roman" w:hAnsi="Times New Roman" w:cs="Times New Roman"/>
          <w:color w:val="000000" w:themeColor="text1"/>
        </w:rPr>
        <w:t>. São Paulo:</w:t>
      </w:r>
      <w:r w:rsidRPr="00F16E32">
        <w:rPr>
          <w:rFonts w:ascii="Times New Roman" w:hAnsi="Times New Roman" w:cs="Times New Roman"/>
          <w:color w:val="000000" w:themeColor="text1"/>
        </w:rPr>
        <w:t xml:space="preserve"> Editora UNESP, 2022. </w:t>
      </w:r>
      <w:r w:rsidR="00852A91" w:rsidRPr="00F16E32">
        <w:rPr>
          <w:rFonts w:ascii="Times New Roman" w:hAnsi="Times New Roman" w:cs="Times New Roman"/>
          <w:color w:val="000000" w:themeColor="text1"/>
        </w:rPr>
        <w:t>p</w:t>
      </w:r>
      <w:r w:rsidRPr="00F16E32">
        <w:rPr>
          <w:rFonts w:ascii="Times New Roman" w:hAnsi="Times New Roman" w:cs="Times New Roman"/>
          <w:color w:val="000000" w:themeColor="text1"/>
        </w:rPr>
        <w:t>.14</w:t>
      </w:r>
      <w:r w:rsidR="00852A91" w:rsidRPr="00F16E32">
        <w:rPr>
          <w:rFonts w:ascii="Times New Roman" w:hAnsi="Times New Roman" w:cs="Times New Roman"/>
          <w:color w:val="000000" w:themeColor="text1"/>
        </w:rPr>
        <w:t>.</w:t>
      </w:r>
    </w:p>
  </w:footnote>
  <w:footnote w:id="631">
    <w:p w14:paraId="51C374E4" w14:textId="2A65AD94" w:rsidR="008E1EC6" w:rsidRPr="00F16E32" w:rsidRDefault="008E1EC6"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w:t>
      </w:r>
      <w:r w:rsidR="00852A91" w:rsidRPr="00F16E32">
        <w:rPr>
          <w:rFonts w:ascii="Times New Roman" w:hAnsi="Times New Roman" w:cs="Times New Roman"/>
          <w:color w:val="000000" w:themeColor="text1"/>
        </w:rPr>
        <w:t xml:space="preserve">Habermas, Jürgen. Interview with Jürgen Habermas. </w:t>
      </w:r>
      <w:r w:rsidR="00852A91" w:rsidRPr="00F16E32">
        <w:rPr>
          <w:rFonts w:ascii="Times New Roman" w:hAnsi="Times New Roman" w:cs="Times New Roman"/>
          <w:color w:val="000000" w:themeColor="text1"/>
          <w:lang w:val="de-DE"/>
        </w:rPr>
        <w:t xml:space="preserve">In: Bächtiger, André; Dryzek, John S.; Mansbridge, Jane; Warren, Mark E.(orgs.). </w:t>
      </w:r>
      <w:r w:rsidR="00852A91" w:rsidRPr="00F16E32">
        <w:rPr>
          <w:rFonts w:ascii="Times New Roman" w:hAnsi="Times New Roman" w:cs="Times New Roman"/>
          <w:b/>
          <w:bCs/>
          <w:color w:val="000000" w:themeColor="text1"/>
          <w:lang w:val="en-US"/>
        </w:rPr>
        <w:t>Oxford Handbook of Deliberative Democracy</w:t>
      </w:r>
      <w:r w:rsidR="00852A91" w:rsidRPr="00F16E32">
        <w:rPr>
          <w:rFonts w:ascii="Times New Roman" w:hAnsi="Times New Roman" w:cs="Times New Roman"/>
          <w:color w:val="000000" w:themeColor="text1"/>
          <w:lang w:val="en-US"/>
        </w:rPr>
        <w:t>. Oxford: Oxford University Press, 2018, pp. 871-882</w:t>
      </w:r>
      <w:r w:rsidR="0074212C"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w:t>
      </w:r>
    </w:p>
  </w:footnote>
  <w:footnote w:id="632">
    <w:p w14:paraId="52682718" w14:textId="143F50F8" w:rsidR="008E1EC6" w:rsidRPr="00F16E32" w:rsidRDefault="008E1EC6"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Habermas, Jurgen. </w:t>
      </w:r>
      <w:r w:rsidR="00B32B25" w:rsidRPr="00F16E32">
        <w:rPr>
          <w:rFonts w:ascii="Times New Roman" w:hAnsi="Times New Roman" w:cs="Times New Roman"/>
          <w:color w:val="000000" w:themeColor="text1"/>
          <w:lang w:val="en-US"/>
        </w:rPr>
        <w:t xml:space="preserve">Commentary on Cristina Lafont, Democracy Without Shortcuts. </w:t>
      </w:r>
      <w:r w:rsidR="00B32B25" w:rsidRPr="00F16E32">
        <w:rPr>
          <w:rFonts w:ascii="Times New Roman" w:hAnsi="Times New Roman" w:cs="Times New Roman"/>
          <w:b/>
          <w:bCs/>
          <w:color w:val="000000" w:themeColor="text1"/>
        </w:rPr>
        <w:t>Journal of Deliberative Democracy,</w:t>
      </w:r>
      <w:r w:rsidR="00B32B25" w:rsidRPr="00F16E32">
        <w:rPr>
          <w:rFonts w:ascii="Times New Roman" w:hAnsi="Times New Roman" w:cs="Times New Roman"/>
          <w:color w:val="000000" w:themeColor="text1"/>
        </w:rPr>
        <w:t xml:space="preserve"> 16(2), pp. 10–14, 2020.</w:t>
      </w:r>
    </w:p>
  </w:footnote>
  <w:footnote w:id="633">
    <w:p w14:paraId="00B09C83" w14:textId="43490248" w:rsidR="008E1EC6" w:rsidRPr="00F16E32" w:rsidRDefault="008E1EC6"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Werle, Denilson. O esgotamento das energias utópicas e a ideia de emancipação em Habermas. In: </w:t>
      </w:r>
      <w:r w:rsidR="004F7E25" w:rsidRPr="00F16E32">
        <w:rPr>
          <w:rFonts w:ascii="Times New Roman" w:hAnsi="Times New Roman" w:cs="Times New Roman"/>
          <w:color w:val="000000" w:themeColor="text1"/>
        </w:rPr>
        <w:t>Werle,</w:t>
      </w:r>
      <w:r w:rsidRPr="00F16E32">
        <w:rPr>
          <w:rFonts w:ascii="Times New Roman" w:hAnsi="Times New Roman" w:cs="Times New Roman"/>
          <w:color w:val="000000" w:themeColor="text1"/>
        </w:rPr>
        <w:t xml:space="preserve"> Denilson Luis; </w:t>
      </w:r>
      <w:r w:rsidR="004F7E25" w:rsidRPr="00F16E32">
        <w:rPr>
          <w:rFonts w:ascii="Times New Roman" w:hAnsi="Times New Roman" w:cs="Times New Roman"/>
          <w:color w:val="000000" w:themeColor="text1"/>
        </w:rPr>
        <w:t xml:space="preserve">Piroli, </w:t>
      </w:r>
      <w:r w:rsidRPr="00F16E32">
        <w:rPr>
          <w:rFonts w:ascii="Times New Roman" w:hAnsi="Times New Roman" w:cs="Times New Roman"/>
          <w:color w:val="000000" w:themeColor="text1"/>
        </w:rPr>
        <w:t xml:space="preserve">Diana; </w:t>
      </w:r>
      <w:r w:rsidR="004F7E25" w:rsidRPr="00F16E32">
        <w:rPr>
          <w:rFonts w:ascii="Times New Roman" w:hAnsi="Times New Roman" w:cs="Times New Roman"/>
          <w:color w:val="000000" w:themeColor="text1"/>
        </w:rPr>
        <w:t xml:space="preserve">De Borba, </w:t>
      </w:r>
      <w:r w:rsidRPr="00F16E32">
        <w:rPr>
          <w:rFonts w:ascii="Times New Roman" w:hAnsi="Times New Roman" w:cs="Times New Roman"/>
          <w:color w:val="000000" w:themeColor="text1"/>
        </w:rPr>
        <w:t xml:space="preserve">Eduardo; </w:t>
      </w:r>
      <w:r w:rsidR="003E77E5" w:rsidRPr="00F16E32">
        <w:rPr>
          <w:rFonts w:ascii="Times New Roman" w:hAnsi="Times New Roman" w:cs="Times New Roman"/>
          <w:color w:val="000000" w:themeColor="text1"/>
        </w:rPr>
        <w:t xml:space="preserve">Sell, </w:t>
      </w:r>
      <w:r w:rsidRPr="00F16E32">
        <w:rPr>
          <w:rFonts w:ascii="Times New Roman" w:hAnsi="Times New Roman" w:cs="Times New Roman"/>
          <w:color w:val="000000" w:themeColor="text1"/>
        </w:rPr>
        <w:t xml:space="preserve">Jorge Armindo; </w:t>
      </w:r>
      <w:r w:rsidR="003E77E5" w:rsidRPr="00F16E32">
        <w:rPr>
          <w:rFonts w:ascii="Times New Roman" w:hAnsi="Times New Roman" w:cs="Times New Roman"/>
          <w:color w:val="000000" w:themeColor="text1"/>
        </w:rPr>
        <w:t xml:space="preserve">Ali, </w:t>
      </w:r>
      <w:r w:rsidRPr="00F16E32">
        <w:rPr>
          <w:rFonts w:ascii="Times New Roman" w:hAnsi="Times New Roman" w:cs="Times New Roman"/>
          <w:color w:val="000000" w:themeColor="text1"/>
        </w:rPr>
        <w:t xml:space="preserve">Nunzio ; </w:t>
      </w:r>
      <w:r w:rsidR="003E77E5" w:rsidRPr="00F16E32">
        <w:rPr>
          <w:rFonts w:ascii="Times New Roman" w:hAnsi="Times New Roman" w:cs="Times New Roman"/>
          <w:color w:val="000000" w:themeColor="text1"/>
        </w:rPr>
        <w:t xml:space="preserve">Xavier, </w:t>
      </w:r>
      <w:r w:rsidRPr="00F16E32">
        <w:rPr>
          <w:rFonts w:ascii="Times New Roman" w:hAnsi="Times New Roman" w:cs="Times New Roman"/>
          <w:color w:val="000000" w:themeColor="text1"/>
        </w:rPr>
        <w:t xml:space="preserve">Raquel Cipriani (Org.). </w:t>
      </w:r>
      <w:r w:rsidRPr="00F16E32">
        <w:rPr>
          <w:rFonts w:ascii="Times New Roman" w:hAnsi="Times New Roman" w:cs="Times New Roman"/>
          <w:b/>
          <w:color w:val="000000" w:themeColor="text1"/>
        </w:rPr>
        <w:t>Justiça, teoria crítica e democracia</w:t>
      </w:r>
      <w:r w:rsidR="003E77E5" w:rsidRPr="00F16E32">
        <w:rPr>
          <w:rFonts w:ascii="Times New Roman" w:hAnsi="Times New Roman" w:cs="Times New Roman"/>
          <w:b/>
          <w:bCs/>
          <w:color w:val="000000" w:themeColor="text1"/>
        </w:rPr>
        <w:t>,</w:t>
      </w:r>
      <w:r w:rsidRPr="00F16E32">
        <w:rPr>
          <w:rFonts w:ascii="Times New Roman" w:hAnsi="Times New Roman" w:cs="Times New Roman"/>
          <w:b/>
          <w:color w:val="000000" w:themeColor="text1"/>
        </w:rPr>
        <w:t xml:space="preserve"> volume II</w:t>
      </w:r>
      <w:r w:rsidRPr="00F16E32">
        <w:rPr>
          <w:rFonts w:ascii="Times New Roman" w:hAnsi="Times New Roman" w:cs="Times New Roman"/>
          <w:color w:val="000000" w:themeColor="text1"/>
        </w:rPr>
        <w:t>. 1</w:t>
      </w:r>
      <w:r w:rsidR="003E77E5"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rPr>
        <w:t>ed.</w:t>
      </w:r>
      <w:r w:rsidR="003E77E5"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rPr>
        <w:t>Florianópolis: Nefiponline, 2018, p. 72-90.</w:t>
      </w:r>
    </w:p>
  </w:footnote>
  <w:footnote w:id="634">
    <w:p w14:paraId="12710A6F" w14:textId="184FEF14" w:rsidR="008E1EC6" w:rsidRPr="00F16E32" w:rsidRDefault="008E1EC6"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w:t>
      </w:r>
      <w:r w:rsidR="001126DF" w:rsidRPr="00F16E32">
        <w:rPr>
          <w:rFonts w:ascii="Times New Roman" w:hAnsi="Times New Roman" w:cs="Times New Roman"/>
          <w:color w:val="000000" w:themeColor="text1"/>
          <w:lang w:val="en-US"/>
        </w:rPr>
        <w:t xml:space="preserve">Habermas, Jürgen. Reflections and Hypotheses on a Further Structural Transformation of the Political Public Sphere. </w:t>
      </w:r>
      <w:r w:rsidR="001126DF" w:rsidRPr="00F16E32">
        <w:rPr>
          <w:rFonts w:ascii="Times New Roman" w:hAnsi="Times New Roman" w:cs="Times New Roman"/>
          <w:b/>
          <w:bCs/>
          <w:color w:val="000000" w:themeColor="text1"/>
          <w:lang w:val="en-US"/>
        </w:rPr>
        <w:t>Theory, Culture &amp; Society</w:t>
      </w:r>
      <w:r w:rsidR="001126DF" w:rsidRPr="00F16E32">
        <w:rPr>
          <w:rFonts w:ascii="Times New Roman" w:hAnsi="Times New Roman" w:cs="Times New Roman"/>
          <w:color w:val="000000" w:themeColor="text1"/>
          <w:lang w:val="en-US"/>
        </w:rPr>
        <w:t>, vol. 39, n. 4, pp. 145-171, 2022.</w:t>
      </w:r>
      <w:r w:rsidRPr="00F16E32">
        <w:rPr>
          <w:rFonts w:ascii="Times New Roman" w:hAnsi="Times New Roman" w:cs="Times New Roman"/>
          <w:color w:val="000000" w:themeColor="text1"/>
          <w:lang w:val="en-US"/>
        </w:rPr>
        <w:t xml:space="preserve"> </w:t>
      </w:r>
    </w:p>
  </w:footnote>
  <w:footnote w:id="635">
    <w:p w14:paraId="15AA0AB0" w14:textId="4D93885D" w:rsidR="008E1EC6" w:rsidRPr="00F16E32" w:rsidRDefault="008E1EC6"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Werle, 2019, p.</w:t>
      </w:r>
      <w:r w:rsidR="00DA7423" w:rsidRPr="00F16E32">
        <w:rPr>
          <w:rFonts w:ascii="Times New Roman" w:hAnsi="Times New Roman" w:cs="Times New Roman"/>
          <w:color w:val="000000" w:themeColor="text1"/>
          <w:lang w:val="en-US"/>
        </w:rPr>
        <w:t xml:space="preserve"> </w:t>
      </w:r>
      <w:r w:rsidRPr="00F16E32">
        <w:rPr>
          <w:rFonts w:ascii="Times New Roman" w:hAnsi="Times New Roman" w:cs="Times New Roman"/>
          <w:color w:val="000000" w:themeColor="text1"/>
          <w:lang w:val="en-US"/>
        </w:rPr>
        <w:t>135</w:t>
      </w:r>
    </w:p>
  </w:footnote>
  <w:footnote w:id="636">
    <w:p w14:paraId="3768B00F" w14:textId="3AC84F3A" w:rsidR="008E1EC6" w:rsidRPr="00F16E32" w:rsidRDefault="008E1EC6"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w:t>
      </w:r>
      <w:r w:rsidR="0074212C" w:rsidRPr="00F16E32">
        <w:rPr>
          <w:rFonts w:ascii="Times New Roman" w:hAnsi="Times New Roman" w:cs="Times New Roman"/>
          <w:color w:val="000000" w:themeColor="text1"/>
          <w:lang w:val="en-US"/>
        </w:rPr>
        <w:t xml:space="preserve">Habermas, Jürgen. </w:t>
      </w:r>
      <w:r w:rsidR="0074212C" w:rsidRPr="00F16E32">
        <w:rPr>
          <w:rFonts w:ascii="Times New Roman" w:hAnsi="Times New Roman" w:cs="Times New Roman"/>
          <w:color w:val="000000" w:themeColor="text1"/>
          <w:lang w:val="de-DE"/>
        </w:rPr>
        <w:t xml:space="preserve">Interview with Jürgen Habermas. In: Bächtiger, André; Dryzek, John S.; Mansbridge, Jane; Warren, Mark E.(orgs.). </w:t>
      </w:r>
      <w:r w:rsidR="0074212C" w:rsidRPr="00F16E32">
        <w:rPr>
          <w:rFonts w:ascii="Times New Roman" w:hAnsi="Times New Roman" w:cs="Times New Roman"/>
          <w:b/>
          <w:bCs/>
          <w:color w:val="000000" w:themeColor="text1"/>
          <w:lang w:val="en-US"/>
        </w:rPr>
        <w:t>Oxford Handbook of Deliberative Democracy</w:t>
      </w:r>
      <w:r w:rsidR="0074212C" w:rsidRPr="00F16E32">
        <w:rPr>
          <w:rFonts w:ascii="Times New Roman" w:hAnsi="Times New Roman" w:cs="Times New Roman"/>
          <w:color w:val="000000" w:themeColor="text1"/>
          <w:lang w:val="en-US"/>
        </w:rPr>
        <w:t>. Oxford: Oxford University Press, 2018, pp. 871-882.</w:t>
      </w:r>
      <w:r w:rsidRPr="00F16E32">
        <w:rPr>
          <w:rFonts w:ascii="Times New Roman" w:hAnsi="Times New Roman" w:cs="Times New Roman"/>
          <w:color w:val="000000" w:themeColor="text1"/>
          <w:lang w:val="en-US"/>
        </w:rPr>
        <w:t xml:space="preserve"> </w:t>
      </w:r>
    </w:p>
  </w:footnote>
  <w:footnote w:id="637">
    <w:p w14:paraId="77687D9E" w14:textId="066B9BD8" w:rsidR="008E1EC6" w:rsidRPr="00F16E32" w:rsidRDefault="008E1EC6"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25131F">
        <w:rPr>
          <w:rFonts w:ascii="Times New Roman" w:hAnsi="Times New Roman" w:cs="Times New Roman"/>
          <w:color w:val="000000" w:themeColor="text1"/>
        </w:rPr>
        <w:t xml:space="preserve"> </w:t>
      </w:r>
      <w:r w:rsidR="00317561" w:rsidRPr="00F16E32">
        <w:rPr>
          <w:rStyle w:val="Refdenotaderodap"/>
          <w:rFonts w:ascii="Times New Roman" w:hAnsi="Times New Roman" w:cs="Times New Roman"/>
          <w:color w:val="000000" w:themeColor="text1"/>
        </w:rPr>
        <w:footnoteRef/>
      </w:r>
      <w:r w:rsidR="00317561" w:rsidRPr="0025131F">
        <w:rPr>
          <w:rFonts w:ascii="Times New Roman" w:hAnsi="Times New Roman" w:cs="Times New Roman"/>
          <w:color w:val="000000" w:themeColor="text1"/>
        </w:rPr>
        <w:t xml:space="preserve"> Werle, Denilson. </w:t>
      </w:r>
      <w:r w:rsidR="00317561" w:rsidRPr="00F16E32">
        <w:rPr>
          <w:rFonts w:ascii="Times New Roman" w:hAnsi="Times New Roman" w:cs="Times New Roman"/>
          <w:color w:val="000000" w:themeColor="text1"/>
        </w:rPr>
        <w:t xml:space="preserve">O esgotamento das energias utópicas e a ideia de emancipação em Habermas. In: Werle, Denilson Luis; Piroli, Diana; De Borba, Eduardo; Sell, Jorge Armindo; Ali, Nunzio ; Xavier, Raquel Cipriani (Org.). </w:t>
      </w:r>
      <w:r w:rsidR="00317561" w:rsidRPr="00F16E32">
        <w:rPr>
          <w:rFonts w:ascii="Times New Roman" w:hAnsi="Times New Roman" w:cs="Times New Roman"/>
          <w:b/>
          <w:bCs/>
          <w:color w:val="000000" w:themeColor="text1"/>
        </w:rPr>
        <w:t>Justiça, teoria crítica e democracia, volume II</w:t>
      </w:r>
      <w:r w:rsidR="00317561" w:rsidRPr="00F16E32">
        <w:rPr>
          <w:rFonts w:ascii="Times New Roman" w:hAnsi="Times New Roman" w:cs="Times New Roman"/>
          <w:color w:val="000000" w:themeColor="text1"/>
        </w:rPr>
        <w:t>. 1 ed. Florianópolis: Nefiponline, 2018, p. 72-90.</w:t>
      </w:r>
      <w:r w:rsidRPr="00F16E32">
        <w:rPr>
          <w:rFonts w:ascii="Times New Roman" w:hAnsi="Times New Roman" w:cs="Times New Roman"/>
          <w:color w:val="000000" w:themeColor="text1"/>
        </w:rPr>
        <w:t>.</w:t>
      </w:r>
    </w:p>
  </w:footnote>
  <w:footnote w:id="638">
    <w:p w14:paraId="7EA813E6" w14:textId="54C53FEA" w:rsidR="007D4ACD" w:rsidRPr="00F16E32" w:rsidRDefault="007D4ACD" w:rsidP="00E654A3">
      <w:pPr>
        <w:pStyle w:val="Textodenotaderodap"/>
        <w:ind w:firstLine="0"/>
        <w:rPr>
          <w:rFonts w:ascii="Times New Roman" w:hAnsi="Times New Roman" w:cs="Times New Roman"/>
          <w:color w:val="000000" w:themeColor="text1"/>
        </w:rPr>
      </w:pPr>
      <w:r w:rsidRPr="00F16E32">
        <w:rPr>
          <w:rStyle w:val="Caracteresdenotaderodap"/>
          <w:rFonts w:ascii="Times New Roman" w:hAnsi="Times New Roman" w:cs="Times New Roman"/>
          <w:vertAlign w:val="superscript"/>
        </w:rPr>
        <w:footnoteRef/>
      </w:r>
      <w:r w:rsidRPr="00F16E32">
        <w:rPr>
          <w:rFonts w:ascii="Times New Roman" w:hAnsi="Times New Roman" w:cs="Times New Roman"/>
          <w:color w:val="000000" w:themeColor="text1"/>
          <w:lang w:val="de-DE"/>
        </w:rPr>
        <w:t xml:space="preserve"> Habermas,</w:t>
      </w:r>
      <w:r w:rsidR="00B94C59" w:rsidRPr="00F16E32">
        <w:rPr>
          <w:rFonts w:ascii="Times New Roman" w:hAnsi="Times New Roman" w:cs="Times New Roman"/>
          <w:color w:val="000000" w:themeColor="text1"/>
          <w:lang w:val="de-DE"/>
        </w:rPr>
        <w:t xml:space="preserve"> </w:t>
      </w:r>
      <w:r w:rsidRPr="00F16E32">
        <w:rPr>
          <w:rFonts w:ascii="Times New Roman" w:hAnsi="Times New Roman" w:cs="Times New Roman"/>
          <w:color w:val="000000" w:themeColor="text1"/>
          <w:lang w:val="de-DE"/>
        </w:rPr>
        <w:t>J</w:t>
      </w:r>
      <w:r w:rsidR="00B94C59" w:rsidRPr="00F16E32">
        <w:rPr>
          <w:rFonts w:ascii="Times New Roman" w:hAnsi="Times New Roman" w:cs="Times New Roman"/>
          <w:color w:val="000000" w:themeColor="text1"/>
          <w:lang w:val="de-DE"/>
        </w:rPr>
        <w:t>ü</w:t>
      </w:r>
      <w:r w:rsidRPr="00F16E32">
        <w:rPr>
          <w:rFonts w:ascii="Times New Roman" w:hAnsi="Times New Roman" w:cs="Times New Roman"/>
          <w:color w:val="000000" w:themeColor="text1"/>
          <w:lang w:val="de-DE"/>
        </w:rPr>
        <w:t>rgen. Corona und der Schutz des Lebens. Zur Grundrechtsdebatte in der pandemischen Ausnahmesituation</w:t>
      </w:r>
      <w:r w:rsidR="00B94C59" w:rsidRPr="00F16E32">
        <w:rPr>
          <w:rFonts w:ascii="Times New Roman" w:hAnsi="Times New Roman" w:cs="Times New Roman"/>
          <w:color w:val="000000" w:themeColor="text1"/>
          <w:lang w:val="de-DE"/>
        </w:rPr>
        <w:t>.</w:t>
      </w:r>
      <w:r w:rsidRPr="00F16E32">
        <w:rPr>
          <w:rFonts w:ascii="Times New Roman" w:hAnsi="Times New Roman" w:cs="Times New Roman"/>
          <w:color w:val="000000" w:themeColor="text1"/>
          <w:lang w:val="de-DE"/>
        </w:rPr>
        <w:t xml:space="preserve"> </w:t>
      </w:r>
      <w:r w:rsidRPr="00F16E32">
        <w:rPr>
          <w:rFonts w:ascii="Times New Roman" w:hAnsi="Times New Roman" w:cs="Times New Roman"/>
          <w:b/>
          <w:bCs/>
          <w:color w:val="000000" w:themeColor="text1"/>
          <w:lang w:val="de-DE"/>
        </w:rPr>
        <w:t>Blätter für deutsche und internationale Politik</w:t>
      </w:r>
      <w:r w:rsidRPr="00F16E32">
        <w:rPr>
          <w:rFonts w:ascii="Times New Roman" w:hAnsi="Times New Roman" w:cs="Times New Roman"/>
          <w:color w:val="000000" w:themeColor="text1"/>
          <w:lang w:val="de-DE"/>
        </w:rPr>
        <w:t xml:space="preserve">  9/2021, pp. 65-78.</w:t>
      </w:r>
      <w:r w:rsidR="00B94C59" w:rsidRPr="00F16E32">
        <w:rPr>
          <w:rFonts w:ascii="Times New Roman" w:hAnsi="Times New Roman" w:cs="Times New Roman"/>
          <w:color w:val="000000" w:themeColor="text1"/>
          <w:lang w:val="de-DE"/>
        </w:rPr>
        <w:t xml:space="preserve"> </w:t>
      </w:r>
      <w:r w:rsidRPr="00F16E32">
        <w:rPr>
          <w:rFonts w:ascii="Times New Roman" w:hAnsi="Times New Roman" w:cs="Times New Roman"/>
          <w:color w:val="000000" w:themeColor="text1"/>
          <w:lang w:val="de-DE"/>
        </w:rPr>
        <w:t xml:space="preserve">Disponivel em: </w:t>
      </w:r>
      <w:hyperlink r:id="rId22">
        <w:r w:rsidRPr="00F16E32">
          <w:rPr>
            <w:rStyle w:val="LinkdaInternet"/>
            <w:rFonts w:ascii="Times New Roman" w:hAnsi="Times New Roman" w:cs="Times New Roman"/>
            <w:color w:val="000000" w:themeColor="text1"/>
            <w:lang w:val="de-DE"/>
          </w:rPr>
          <w:t>https://www.blaetter.de/ausgabe/2021/september/corona-und-der-schutz-des-lebens</w:t>
        </w:r>
      </w:hyperlink>
      <w:r w:rsidRPr="00F16E32">
        <w:rPr>
          <w:rFonts w:ascii="Times New Roman" w:hAnsi="Times New Roman" w:cs="Times New Roman"/>
          <w:color w:val="000000" w:themeColor="text1"/>
          <w:lang w:val="de-DE"/>
        </w:rPr>
        <w:t xml:space="preserve">. </w:t>
      </w:r>
      <w:r w:rsidRPr="00F16E32">
        <w:rPr>
          <w:rFonts w:ascii="Times New Roman" w:hAnsi="Times New Roman" w:cs="Times New Roman"/>
          <w:color w:val="000000" w:themeColor="text1"/>
        </w:rPr>
        <w:t>Acesso em 4. Mar. 2023.</w:t>
      </w:r>
    </w:p>
  </w:footnote>
  <w:footnote w:id="639">
    <w:p w14:paraId="1110685A" w14:textId="4A8FCE87" w:rsidR="006E0F8C" w:rsidRPr="00F16E32" w:rsidRDefault="006E0F8C"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Rodrigues, Ivan. Democratização transnacional em Jürgen Habermas (necessidade normativa, possibilidade sócio-histórica e núcleo institucional). In: Luciano da Rosa Muñoz; Raphael Spode (Org.). </w:t>
      </w:r>
      <w:r w:rsidRPr="00F16E32">
        <w:rPr>
          <w:rFonts w:ascii="Times New Roman" w:hAnsi="Times New Roman" w:cs="Times New Roman"/>
          <w:b/>
          <w:bCs/>
        </w:rPr>
        <w:t>Relações internacionais para um mundo em mutação: policentrismo e diálogo transdisciplinar</w:t>
      </w:r>
      <w:r w:rsidRPr="00F16E32">
        <w:rPr>
          <w:rFonts w:ascii="Times New Roman" w:hAnsi="Times New Roman" w:cs="Times New Roman"/>
        </w:rPr>
        <w:t>. 1</w:t>
      </w:r>
      <w:r w:rsidR="00A10BBF" w:rsidRPr="00F16E32">
        <w:rPr>
          <w:rFonts w:ascii="Times New Roman" w:hAnsi="Times New Roman" w:cs="Times New Roman"/>
        </w:rPr>
        <w:t xml:space="preserve">. </w:t>
      </w:r>
      <w:r w:rsidRPr="00F16E32">
        <w:rPr>
          <w:rFonts w:ascii="Times New Roman" w:hAnsi="Times New Roman" w:cs="Times New Roman"/>
        </w:rPr>
        <w:t>ed.Curitiba: Appris, 2020,  p. 295-314.</w:t>
      </w:r>
    </w:p>
  </w:footnote>
  <w:footnote w:id="640">
    <w:p w14:paraId="3D7FF9AC" w14:textId="15F8AD25" w:rsidR="006E0F8C" w:rsidRPr="00F16E32" w:rsidRDefault="006E0F8C" w:rsidP="00E654A3">
      <w:pPr>
        <w:spacing w:line="240" w:lineRule="auto"/>
        <w:ind w:firstLine="0"/>
        <w:rPr>
          <w:rFonts w:ascii="Times New Roman" w:eastAsia="Times New Roman" w:hAnsi="Times New Roman" w:cs="Times New Roman"/>
          <w:b/>
          <w:bCs/>
          <w:color w:val="000000" w:themeColor="text1"/>
          <w:sz w:val="20"/>
          <w:szCs w:val="20"/>
          <w:lang w:val="en-US" w:eastAsia="pt-BR"/>
        </w:rPr>
      </w:pPr>
      <w:r w:rsidRPr="00F16E32">
        <w:rPr>
          <w:rStyle w:val="Caracteresdenotaderodap"/>
          <w:rFonts w:ascii="Times New Roman" w:hAnsi="Times New Roman" w:cs="Times New Roman"/>
          <w:sz w:val="20"/>
          <w:szCs w:val="20"/>
          <w:vertAlign w:val="superscript"/>
        </w:rPr>
        <w:footnoteRef/>
      </w:r>
      <w:r w:rsidRPr="00F16E32">
        <w:rPr>
          <w:rFonts w:ascii="Times New Roman" w:hAnsi="Times New Roman" w:cs="Times New Roman"/>
          <w:color w:val="000000" w:themeColor="text1"/>
          <w:sz w:val="20"/>
          <w:szCs w:val="20"/>
        </w:rPr>
        <w:t xml:space="preserve"> As diferenças metodológicas entre Rawls e Habermas foram tematizados de forma abrangente nos seguintes artigos: </w:t>
      </w:r>
      <w:r w:rsidRPr="00F16E32">
        <w:rPr>
          <w:rFonts w:ascii="Times New Roman" w:eastAsia="Times New Roman" w:hAnsi="Times New Roman" w:cs="Times New Roman"/>
          <w:color w:val="000000" w:themeColor="text1"/>
          <w:sz w:val="20"/>
          <w:szCs w:val="20"/>
          <w:lang w:eastAsia="pt-BR"/>
        </w:rPr>
        <w:t xml:space="preserve">McCarthy, </w:t>
      </w:r>
      <w:r w:rsidR="006F3CB8" w:rsidRPr="00F16E32">
        <w:rPr>
          <w:rFonts w:ascii="Times New Roman" w:eastAsia="Times New Roman" w:hAnsi="Times New Roman" w:cs="Times New Roman"/>
          <w:color w:val="000000" w:themeColor="text1"/>
          <w:sz w:val="20"/>
          <w:szCs w:val="20"/>
          <w:lang w:eastAsia="pt-BR"/>
        </w:rPr>
        <w:t>Thomas.</w:t>
      </w:r>
      <w:r w:rsidRPr="00F16E32">
        <w:rPr>
          <w:rFonts w:ascii="Times New Roman" w:eastAsia="Times New Roman" w:hAnsi="Times New Roman" w:cs="Times New Roman"/>
          <w:color w:val="000000" w:themeColor="text1"/>
          <w:sz w:val="20"/>
          <w:szCs w:val="20"/>
          <w:lang w:eastAsia="pt-BR"/>
        </w:rPr>
        <w:t xml:space="preserve"> </w:t>
      </w:r>
      <w:r w:rsidRPr="00F16E32">
        <w:rPr>
          <w:rFonts w:ascii="Times New Roman" w:eastAsia="Times New Roman" w:hAnsi="Times New Roman" w:cs="Times New Roman"/>
          <w:color w:val="000000" w:themeColor="text1"/>
          <w:sz w:val="20"/>
          <w:szCs w:val="20"/>
          <w:lang w:val="en-US" w:eastAsia="pt-BR"/>
        </w:rPr>
        <w:t>Kantian Constructivism and Reconstructivism: Rawls and Habermas in Dialogue</w:t>
      </w:r>
      <w:r w:rsidR="006F3CB8" w:rsidRPr="00F16E32">
        <w:rPr>
          <w:rFonts w:ascii="Times New Roman" w:eastAsia="Times New Roman" w:hAnsi="Times New Roman" w:cs="Times New Roman"/>
          <w:color w:val="000000" w:themeColor="text1"/>
          <w:sz w:val="20"/>
          <w:szCs w:val="20"/>
          <w:lang w:val="en-US" w:eastAsia="pt-BR"/>
        </w:rPr>
        <w:t>.</w:t>
      </w:r>
      <w:r w:rsidRPr="00F16E32">
        <w:rPr>
          <w:rFonts w:ascii="Times New Roman" w:eastAsia="Times New Roman" w:hAnsi="Times New Roman" w:cs="Times New Roman"/>
          <w:color w:val="000000" w:themeColor="text1"/>
          <w:sz w:val="20"/>
          <w:szCs w:val="20"/>
          <w:lang w:val="en-US" w:eastAsia="pt-BR"/>
        </w:rPr>
        <w:t xml:space="preserve"> </w:t>
      </w:r>
      <w:r w:rsidRPr="00F16E32">
        <w:rPr>
          <w:rFonts w:ascii="Times New Roman" w:eastAsia="Times New Roman" w:hAnsi="Times New Roman" w:cs="Times New Roman"/>
          <w:b/>
          <w:color w:val="000000" w:themeColor="text1"/>
          <w:sz w:val="20"/>
          <w:szCs w:val="20"/>
          <w:lang w:val="en-US" w:eastAsia="pt-BR"/>
        </w:rPr>
        <w:t>Ethics,</w:t>
      </w:r>
      <w:r w:rsidRPr="00F16E32">
        <w:rPr>
          <w:rFonts w:ascii="Times New Roman" w:eastAsia="Times New Roman" w:hAnsi="Times New Roman" w:cs="Times New Roman"/>
          <w:color w:val="000000" w:themeColor="text1"/>
          <w:sz w:val="20"/>
          <w:szCs w:val="20"/>
          <w:lang w:val="en-US" w:eastAsia="pt-BR"/>
        </w:rPr>
        <w:t xml:space="preserve"> 105, </w:t>
      </w:r>
      <w:r w:rsidR="006F3CB8" w:rsidRPr="00F16E32">
        <w:rPr>
          <w:rFonts w:ascii="Times New Roman" w:eastAsia="Times New Roman" w:hAnsi="Times New Roman" w:cs="Times New Roman"/>
          <w:color w:val="000000" w:themeColor="text1"/>
          <w:sz w:val="20"/>
          <w:szCs w:val="20"/>
          <w:lang w:val="en-US" w:eastAsia="pt-BR"/>
        </w:rPr>
        <w:t xml:space="preserve">pp. 44 -63, </w:t>
      </w:r>
      <w:r w:rsidRPr="00F16E32">
        <w:rPr>
          <w:rFonts w:ascii="Times New Roman" w:eastAsia="Times New Roman" w:hAnsi="Times New Roman" w:cs="Times New Roman"/>
          <w:color w:val="000000" w:themeColor="text1"/>
          <w:sz w:val="20"/>
          <w:szCs w:val="20"/>
          <w:lang w:val="en-US" w:eastAsia="pt-BR"/>
        </w:rPr>
        <w:t xml:space="preserve">1994 ; Werle, Denilson Luis. </w:t>
      </w:r>
      <w:r w:rsidRPr="00F16E32">
        <w:rPr>
          <w:rFonts w:ascii="Times New Roman" w:eastAsia="Times New Roman" w:hAnsi="Times New Roman" w:cs="Times New Roman"/>
          <w:color w:val="000000" w:themeColor="text1"/>
          <w:sz w:val="20"/>
          <w:szCs w:val="20"/>
          <w:lang w:eastAsia="pt-BR"/>
        </w:rPr>
        <w:t xml:space="preserve">Razão e democracia: uso público da razão e política deliberativa em Habermas. </w:t>
      </w:r>
      <w:r w:rsidRPr="00F16E32">
        <w:rPr>
          <w:rFonts w:ascii="Times New Roman" w:eastAsia="Times New Roman" w:hAnsi="Times New Roman" w:cs="Times New Roman"/>
          <w:b/>
          <w:bCs/>
          <w:color w:val="000000" w:themeColor="text1"/>
          <w:sz w:val="20"/>
          <w:szCs w:val="20"/>
          <w:lang w:val="en-US" w:eastAsia="pt-BR"/>
        </w:rPr>
        <w:t>Trans/Form/Ação</w:t>
      </w:r>
      <w:r w:rsidR="006F3CB8" w:rsidRPr="00F16E32">
        <w:rPr>
          <w:rFonts w:ascii="Times New Roman" w:eastAsia="Times New Roman" w:hAnsi="Times New Roman" w:cs="Times New Roman"/>
          <w:b/>
          <w:bCs/>
          <w:color w:val="000000" w:themeColor="text1"/>
          <w:sz w:val="20"/>
          <w:szCs w:val="20"/>
          <w:lang w:val="en-US" w:eastAsia="pt-BR"/>
        </w:rPr>
        <w:t>,</w:t>
      </w:r>
      <w:r w:rsidRPr="00F16E32">
        <w:rPr>
          <w:rFonts w:ascii="Times New Roman" w:eastAsia="Times New Roman" w:hAnsi="Times New Roman" w:cs="Times New Roman"/>
          <w:color w:val="000000" w:themeColor="text1"/>
          <w:sz w:val="20"/>
          <w:szCs w:val="20"/>
          <w:lang w:val="en-US" w:eastAsia="pt-BR"/>
        </w:rPr>
        <w:t xml:space="preserve"> 36 , </w:t>
      </w:r>
      <w:r w:rsidR="008E435F" w:rsidRPr="00F16E32">
        <w:rPr>
          <w:rFonts w:ascii="Times New Roman" w:eastAsia="Times New Roman" w:hAnsi="Times New Roman" w:cs="Times New Roman"/>
          <w:color w:val="000000" w:themeColor="text1"/>
          <w:sz w:val="20"/>
          <w:szCs w:val="20"/>
          <w:lang w:val="en-US" w:eastAsia="pt-BR"/>
        </w:rPr>
        <w:t xml:space="preserve">pp. 149-176, </w:t>
      </w:r>
      <w:r w:rsidRPr="00F16E32">
        <w:rPr>
          <w:rFonts w:ascii="Times New Roman" w:eastAsia="Times New Roman" w:hAnsi="Times New Roman" w:cs="Times New Roman"/>
          <w:color w:val="000000" w:themeColor="text1"/>
          <w:sz w:val="20"/>
          <w:szCs w:val="20"/>
          <w:lang w:val="en-US" w:eastAsia="pt-BR"/>
        </w:rPr>
        <w:t>2013</w:t>
      </w:r>
      <w:r w:rsidR="005069D3" w:rsidRPr="00F16E32">
        <w:rPr>
          <w:rFonts w:ascii="Times New Roman" w:eastAsia="Times New Roman" w:hAnsi="Times New Roman" w:cs="Times New Roman"/>
          <w:color w:val="000000" w:themeColor="text1"/>
          <w:sz w:val="20"/>
          <w:szCs w:val="20"/>
          <w:lang w:val="en-US" w:eastAsia="pt-BR"/>
        </w:rPr>
        <w:t>.</w:t>
      </w:r>
    </w:p>
  </w:footnote>
  <w:footnote w:id="641">
    <w:p w14:paraId="7199FF11" w14:textId="56463F9E" w:rsidR="006E0F8C" w:rsidRPr="00F16E32" w:rsidRDefault="006E0F8C" w:rsidP="00E654A3">
      <w:pPr>
        <w:pStyle w:val="Textodenotaderodap"/>
        <w:ind w:firstLine="0"/>
        <w:rPr>
          <w:rFonts w:ascii="Times New Roman" w:hAnsi="Times New Roman" w:cs="Times New Roman"/>
          <w:color w:val="000000" w:themeColor="text1"/>
          <w:lang w:val="en-US"/>
        </w:rPr>
      </w:pPr>
      <w:r w:rsidRPr="00F16E32">
        <w:rPr>
          <w:rStyle w:val="Caracteresdenotaderodap"/>
          <w:rFonts w:ascii="Times New Roman" w:hAnsi="Times New Roman" w:cs="Times New Roman"/>
          <w:vertAlign w:val="superscript"/>
        </w:rPr>
        <w:footnoteRef/>
      </w:r>
      <w:r w:rsidRPr="00F16E32">
        <w:rPr>
          <w:rFonts w:ascii="Times New Roman" w:hAnsi="Times New Roman" w:cs="Times New Roman"/>
          <w:color w:val="000000" w:themeColor="text1"/>
          <w:lang w:val="en-US"/>
        </w:rPr>
        <w:t xml:space="preserve"> </w:t>
      </w:r>
      <w:r w:rsidR="00411941" w:rsidRPr="00F16E32">
        <w:rPr>
          <w:rFonts w:ascii="Times New Roman" w:hAnsi="Times New Roman" w:cs="Times New Roman"/>
          <w:color w:val="000000" w:themeColor="text1"/>
          <w:lang w:val="en-US"/>
        </w:rPr>
        <w:t xml:space="preserve">Habermas, Jurgen. Commentary on Cristina Lafont, Democracy Without Shortcuts. </w:t>
      </w:r>
      <w:r w:rsidR="00411941" w:rsidRPr="00F16E32">
        <w:rPr>
          <w:rFonts w:ascii="Times New Roman" w:hAnsi="Times New Roman" w:cs="Times New Roman"/>
          <w:b/>
          <w:bCs/>
          <w:color w:val="000000" w:themeColor="text1"/>
          <w:lang w:val="en-US"/>
        </w:rPr>
        <w:t>Journal of Deliberative Democracy,</w:t>
      </w:r>
      <w:r w:rsidR="00411941" w:rsidRPr="00F16E32">
        <w:rPr>
          <w:rFonts w:ascii="Times New Roman" w:hAnsi="Times New Roman" w:cs="Times New Roman"/>
          <w:color w:val="000000" w:themeColor="text1"/>
          <w:lang w:val="en-US"/>
        </w:rPr>
        <w:t xml:space="preserve"> 16(2), pp. 10–14, 2020.</w:t>
      </w:r>
      <w:r w:rsidRPr="00F16E32">
        <w:rPr>
          <w:rFonts w:ascii="Times New Roman" w:hAnsi="Times New Roman" w:cs="Times New Roman"/>
          <w:color w:val="000000" w:themeColor="text1"/>
          <w:lang w:val="en-US"/>
        </w:rPr>
        <w:t xml:space="preserve"> </w:t>
      </w:r>
    </w:p>
  </w:footnote>
  <w:footnote w:id="642">
    <w:p w14:paraId="3BDB293C" w14:textId="187E03E0" w:rsidR="008E1EC6" w:rsidRPr="00F16E32" w:rsidRDefault="008E1EC6"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Fiorespino, Leonar. Comparing Radical Democracy and Populism: A Thin Red Line</w:t>
      </w:r>
      <w:r w:rsidR="00450124"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w:t>
      </w:r>
      <w:r w:rsidRPr="00F16E32">
        <w:rPr>
          <w:rFonts w:ascii="Times New Roman" w:hAnsi="Times New Roman" w:cs="Times New Roman"/>
          <w:b/>
          <w:color w:val="000000" w:themeColor="text1"/>
        </w:rPr>
        <w:t>Philosophy and Politics - Critical Explorations</w:t>
      </w:r>
      <w:r w:rsidRPr="00F16E32">
        <w:rPr>
          <w:rFonts w:ascii="Times New Roman" w:hAnsi="Times New Roman" w:cs="Times New Roman"/>
          <w:color w:val="000000" w:themeColor="text1"/>
        </w:rPr>
        <w:t>, 18., 2020</w:t>
      </w:r>
      <w:r w:rsidR="00A956A6" w:rsidRPr="00F16E32">
        <w:rPr>
          <w:rFonts w:ascii="Times New Roman" w:hAnsi="Times New Roman" w:cs="Times New Roman"/>
          <w:color w:val="000000" w:themeColor="text1"/>
        </w:rPr>
        <w:t>.</w:t>
      </w:r>
    </w:p>
  </w:footnote>
  <w:footnote w:id="643">
    <w:p w14:paraId="61C9B897" w14:textId="77777777" w:rsidR="008E1EC6" w:rsidRPr="00F16E32" w:rsidRDefault="008E1EC6"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Ibidem.</w:t>
      </w:r>
    </w:p>
  </w:footnote>
  <w:footnote w:id="644">
    <w:p w14:paraId="12BB51E0" w14:textId="77777777" w:rsidR="008E1EC6" w:rsidRPr="00F16E32" w:rsidRDefault="008E1EC6"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Ibidem.</w:t>
      </w:r>
    </w:p>
  </w:footnote>
  <w:footnote w:id="645">
    <w:p w14:paraId="3740A9C2" w14:textId="77777777" w:rsidR="008E1EC6" w:rsidRPr="00F16E32" w:rsidRDefault="008E1EC6"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Ibidem.</w:t>
      </w:r>
    </w:p>
  </w:footnote>
  <w:footnote w:id="646">
    <w:p w14:paraId="46BD57D6" w14:textId="79A9131C" w:rsidR="00431189" w:rsidRPr="00F16E32" w:rsidRDefault="00431189"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Habermas est</w:t>
      </w:r>
      <w:r w:rsidR="00634EC2" w:rsidRPr="00F16E32">
        <w:rPr>
          <w:rFonts w:ascii="Times New Roman" w:hAnsi="Times New Roman" w:cs="Times New Roman"/>
          <w:color w:val="000000" w:themeColor="text1"/>
        </w:rPr>
        <w:t>á</w:t>
      </w:r>
      <w:r w:rsidRPr="00F16E32">
        <w:rPr>
          <w:rFonts w:ascii="Times New Roman" w:hAnsi="Times New Roman" w:cs="Times New Roman"/>
          <w:color w:val="000000" w:themeColor="text1"/>
        </w:rPr>
        <w:t xml:space="preserve"> se referindo a uma tradição agonista da filosofia que pensa a pol</w:t>
      </w:r>
      <w:r w:rsidR="00634EC2" w:rsidRPr="00F16E32">
        <w:rPr>
          <w:rFonts w:ascii="Times New Roman" w:hAnsi="Times New Roman" w:cs="Times New Roman"/>
          <w:color w:val="000000" w:themeColor="text1"/>
        </w:rPr>
        <w:t>í</w:t>
      </w:r>
      <w:r w:rsidRPr="00F16E32">
        <w:rPr>
          <w:rFonts w:ascii="Times New Roman" w:hAnsi="Times New Roman" w:cs="Times New Roman"/>
          <w:color w:val="000000" w:themeColor="text1"/>
        </w:rPr>
        <w:t xml:space="preserve">tica como antagonismo: “Para alguns filósofos franceses e italianos contemporâneos, na tradição de Carl Schmitt, Leo Strauss, Martin Heidegger e Hannah Arendt, esse conceito serve como uma sonda crítica (mencionemos somente Claude Lefort, Ernesto Laclau, Giorgio Agamben e Jean-Luc Nancy). O pensamento destes colegas envolve um conceito do político que se estende para dentro dos âmbitos metafísicos e religiosos e que transcende as conhecidas formas institucionais de competição política e de poder administrativo.”. </w:t>
      </w:r>
      <w:r w:rsidRPr="00F16E32">
        <w:rPr>
          <w:rFonts w:ascii="Times New Roman" w:hAnsi="Times New Roman" w:cs="Times New Roman"/>
          <w:i/>
          <w:color w:val="000000" w:themeColor="text1"/>
        </w:rPr>
        <w:t>Cf.</w:t>
      </w:r>
      <w:r w:rsidRPr="00F16E32">
        <w:rPr>
          <w:rFonts w:ascii="Times New Roman" w:hAnsi="Times New Roman" w:cs="Times New Roman"/>
          <w:color w:val="000000" w:themeColor="text1"/>
        </w:rPr>
        <w:t xml:space="preserve"> Habermas, J</w:t>
      </w:r>
      <w:r w:rsidR="00634EC2" w:rsidRPr="00F16E32">
        <w:rPr>
          <w:rFonts w:ascii="Times New Roman" w:hAnsi="Times New Roman" w:cs="Times New Roman"/>
          <w:color w:val="000000" w:themeColor="text1"/>
        </w:rPr>
        <w:t>ü</w:t>
      </w:r>
      <w:r w:rsidRPr="00F16E32">
        <w:rPr>
          <w:rFonts w:ascii="Times New Roman" w:hAnsi="Times New Roman" w:cs="Times New Roman"/>
          <w:color w:val="000000" w:themeColor="text1"/>
        </w:rPr>
        <w:t xml:space="preserve">rgen. </w:t>
      </w:r>
      <w:r w:rsidRPr="00F16E32">
        <w:rPr>
          <w:rFonts w:ascii="Times New Roman" w:hAnsi="Times New Roman" w:cs="Times New Roman"/>
          <w:b/>
          <w:color w:val="000000" w:themeColor="text1"/>
        </w:rPr>
        <w:t>Pensamento pos</w:t>
      </w:r>
      <w:r w:rsidRPr="00F16E32">
        <w:rPr>
          <w:rFonts w:ascii="Times New Roman" w:hAnsi="Times New Roman" w:cs="Times New Roman"/>
          <w:b/>
          <w:bCs/>
          <w:color w:val="000000" w:themeColor="text1"/>
        </w:rPr>
        <w:t>metaf</w:t>
      </w:r>
      <w:r w:rsidR="00A577F4" w:rsidRPr="00F16E32">
        <w:rPr>
          <w:rFonts w:ascii="Times New Roman" w:hAnsi="Times New Roman" w:cs="Times New Roman"/>
          <w:b/>
          <w:bCs/>
          <w:color w:val="000000" w:themeColor="text1"/>
        </w:rPr>
        <w:t>í</w:t>
      </w:r>
      <w:r w:rsidRPr="00F16E32">
        <w:rPr>
          <w:rFonts w:ascii="Times New Roman" w:hAnsi="Times New Roman" w:cs="Times New Roman"/>
          <w:b/>
          <w:bCs/>
          <w:color w:val="000000" w:themeColor="text1"/>
        </w:rPr>
        <w:t>sico II</w:t>
      </w:r>
      <w:r w:rsidRPr="00F16E32">
        <w:rPr>
          <w:rFonts w:ascii="Times New Roman" w:hAnsi="Times New Roman" w:cs="Times New Roman"/>
          <w:color w:val="000000" w:themeColor="text1"/>
        </w:rPr>
        <w:t xml:space="preserve">. Trad. Denilson Luis Werle. No prelo. </w:t>
      </w:r>
    </w:p>
  </w:footnote>
  <w:footnote w:id="647">
    <w:p w14:paraId="10195BD3" w14:textId="77777777" w:rsidR="008E1EC6" w:rsidRPr="00F16E32" w:rsidRDefault="008E1EC6"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Habermas, Jürgen. Core Europe to the rescue. </w:t>
      </w:r>
      <w:r w:rsidRPr="00F16E32">
        <w:rPr>
          <w:rFonts w:ascii="Times New Roman" w:hAnsi="Times New Roman" w:cs="Times New Roman"/>
          <w:b/>
          <w:color w:val="000000" w:themeColor="text1"/>
        </w:rPr>
        <w:t>Social Europe</w:t>
      </w:r>
      <w:r w:rsidRPr="00F16E32">
        <w:rPr>
          <w:rFonts w:ascii="Times New Roman" w:hAnsi="Times New Roman" w:cs="Times New Roman"/>
          <w:color w:val="000000" w:themeColor="text1"/>
        </w:rPr>
        <w:t xml:space="preserve">, 20 jan. 2016. Disponível em: https://www.socialeurope.eu/core-europe-to-the-rescue. </w:t>
      </w:r>
      <w:r w:rsidRPr="00F16E32">
        <w:rPr>
          <w:rFonts w:ascii="Times New Roman" w:hAnsi="Times New Roman" w:cs="Times New Roman"/>
          <w:color w:val="000000" w:themeColor="text1"/>
          <w:lang w:val="en-US"/>
        </w:rPr>
        <w:t>Acesso em: 6 mar. 2023.</w:t>
      </w:r>
    </w:p>
  </w:footnote>
  <w:footnote w:id="648">
    <w:p w14:paraId="37E479EE" w14:textId="664F03A5" w:rsidR="008E1EC6" w:rsidRPr="00F16E32" w:rsidRDefault="008E1EC6"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w:t>
      </w:r>
      <w:r w:rsidR="00CF5477" w:rsidRPr="00F16E32">
        <w:rPr>
          <w:rFonts w:ascii="Times New Roman" w:hAnsi="Times New Roman" w:cs="Times New Roman"/>
          <w:color w:val="000000" w:themeColor="text1"/>
          <w:lang w:val="en-US"/>
        </w:rPr>
        <w:t xml:space="preserve">Habermas, Jurgen. Commentary on Cristina Lafont, Democracy Without Shortcuts. </w:t>
      </w:r>
      <w:r w:rsidR="00CF5477" w:rsidRPr="00F16E32">
        <w:rPr>
          <w:rFonts w:ascii="Times New Roman" w:hAnsi="Times New Roman" w:cs="Times New Roman"/>
          <w:b/>
          <w:bCs/>
          <w:color w:val="000000" w:themeColor="text1"/>
        </w:rPr>
        <w:t>Journal of Deliberative Democracy,</w:t>
      </w:r>
      <w:r w:rsidR="00CF5477" w:rsidRPr="00F16E32">
        <w:rPr>
          <w:rFonts w:ascii="Times New Roman" w:hAnsi="Times New Roman" w:cs="Times New Roman"/>
          <w:color w:val="000000" w:themeColor="text1"/>
        </w:rPr>
        <w:t xml:space="preserve"> 16(2), pp. 10–14, 2020.</w:t>
      </w:r>
      <w:r w:rsidRPr="00F16E32">
        <w:rPr>
          <w:rFonts w:ascii="Times New Roman" w:hAnsi="Times New Roman" w:cs="Times New Roman"/>
          <w:color w:val="000000" w:themeColor="text1"/>
        </w:rPr>
        <w:t xml:space="preserve"> </w:t>
      </w:r>
    </w:p>
  </w:footnote>
  <w:footnote w:id="649">
    <w:p w14:paraId="532675DA" w14:textId="77777777" w:rsidR="008E1EC6" w:rsidRPr="00F16E32" w:rsidRDefault="008E1EC6" w:rsidP="00E654A3">
      <w:pPr>
        <w:spacing w:line="240" w:lineRule="auto"/>
        <w:ind w:firstLine="0"/>
        <w:rPr>
          <w:rFonts w:ascii="Times New Roman" w:hAnsi="Times New Roman" w:cs="Times New Roman"/>
          <w:color w:val="000000" w:themeColor="text1"/>
          <w:sz w:val="20"/>
          <w:szCs w:val="20"/>
        </w:rPr>
      </w:pPr>
      <w:r w:rsidRPr="00F16E32">
        <w:rPr>
          <w:rStyle w:val="Refdenotaderodap"/>
          <w:rFonts w:ascii="Times New Roman" w:hAnsi="Times New Roman" w:cs="Times New Roman"/>
          <w:color w:val="000000" w:themeColor="text1"/>
          <w:sz w:val="20"/>
          <w:szCs w:val="20"/>
        </w:rPr>
        <w:footnoteRef/>
      </w:r>
      <w:r w:rsidRPr="00F16E32">
        <w:rPr>
          <w:rFonts w:ascii="Times New Roman" w:hAnsi="Times New Roman" w:cs="Times New Roman"/>
          <w:color w:val="000000" w:themeColor="text1"/>
          <w:sz w:val="20"/>
          <w:szCs w:val="20"/>
        </w:rPr>
        <w:t xml:space="preserve"> Moraes, Felipe Moralles e; Facticidade e validade: comentário sobre o livro de Jurgen Habermas. </w:t>
      </w:r>
      <w:r w:rsidRPr="00F16E32">
        <w:rPr>
          <w:rFonts w:ascii="Times New Roman" w:hAnsi="Times New Roman" w:cs="Times New Roman"/>
          <w:b/>
          <w:bCs/>
          <w:color w:val="000000" w:themeColor="text1"/>
          <w:sz w:val="20"/>
          <w:szCs w:val="20"/>
        </w:rPr>
        <w:t>A terra é redonda</w:t>
      </w:r>
      <w:r w:rsidRPr="00F16E32">
        <w:rPr>
          <w:rFonts w:ascii="Times New Roman" w:hAnsi="Times New Roman" w:cs="Times New Roman"/>
          <w:color w:val="000000" w:themeColor="text1"/>
          <w:sz w:val="20"/>
          <w:szCs w:val="20"/>
        </w:rPr>
        <w:t xml:space="preserve">. Disponível em: </w:t>
      </w:r>
      <w:hyperlink r:id="rId23" w:history="1">
        <w:r w:rsidRPr="00F16E32">
          <w:rPr>
            <w:rStyle w:val="Hyperlink"/>
            <w:rFonts w:ascii="Times New Roman" w:hAnsi="Times New Roman" w:cs="Times New Roman"/>
            <w:color w:val="000000" w:themeColor="text1"/>
            <w:sz w:val="20"/>
            <w:szCs w:val="20"/>
          </w:rPr>
          <w:t>https://aterraeredonda.com.br/facticidade-e-validade/</w:t>
        </w:r>
      </w:hyperlink>
      <w:r w:rsidRPr="00F16E32">
        <w:rPr>
          <w:rStyle w:val="Hyperlink"/>
          <w:rFonts w:ascii="Times New Roman" w:hAnsi="Times New Roman" w:cs="Times New Roman"/>
          <w:color w:val="000000" w:themeColor="text1"/>
          <w:sz w:val="20"/>
          <w:szCs w:val="20"/>
        </w:rPr>
        <w:t xml:space="preserve"> Acesso em 02.03.2023.</w:t>
      </w:r>
    </w:p>
  </w:footnote>
  <w:footnote w:id="650">
    <w:p w14:paraId="05841699" w14:textId="004BAF21" w:rsidR="008E1EC6" w:rsidRPr="00F16E32" w:rsidRDefault="008E1EC6"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w:t>
      </w:r>
      <w:r w:rsidR="009A0B4A" w:rsidRPr="00F16E32">
        <w:rPr>
          <w:rFonts w:ascii="Times New Roman" w:hAnsi="Times New Roman" w:cs="Times New Roman"/>
          <w:color w:val="000000" w:themeColor="text1"/>
          <w:lang w:val="de-DE"/>
        </w:rPr>
        <w:t xml:space="preserve">Habermas, Jurgen. Foreword. In: Emilie Prattico (ed.). </w:t>
      </w:r>
      <w:r w:rsidR="009A0B4A" w:rsidRPr="00F16E32">
        <w:rPr>
          <w:rFonts w:ascii="Times New Roman" w:hAnsi="Times New Roman" w:cs="Times New Roman"/>
          <w:b/>
          <w:bCs/>
          <w:color w:val="000000" w:themeColor="text1"/>
          <w:lang w:val="en-US"/>
        </w:rPr>
        <w:t>Habermas and the Crisis of Democracy</w:t>
      </w:r>
      <w:r w:rsidR="009A0B4A" w:rsidRPr="00F16E32">
        <w:rPr>
          <w:rFonts w:ascii="Times New Roman" w:hAnsi="Times New Roman" w:cs="Times New Roman"/>
          <w:color w:val="000000" w:themeColor="text1"/>
          <w:lang w:val="en-US"/>
        </w:rPr>
        <w:t>. Interviews with Leading Thinkers. London: Routledge, 2022, pp. xiii-xix.</w:t>
      </w:r>
      <w:r w:rsidRPr="00F16E32">
        <w:rPr>
          <w:rFonts w:ascii="Times New Roman" w:hAnsi="Times New Roman" w:cs="Times New Roman"/>
          <w:color w:val="000000" w:themeColor="text1"/>
          <w:lang w:val="en-US"/>
        </w:rPr>
        <w:t xml:space="preserve"> .</w:t>
      </w:r>
    </w:p>
  </w:footnote>
  <w:footnote w:id="651">
    <w:p w14:paraId="37639C5C" w14:textId="4F6706AE" w:rsidR="008E1EC6" w:rsidRPr="00F16E32" w:rsidRDefault="008E1EC6"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Lavalle, Adrián Gurza. </w:t>
      </w:r>
      <w:r w:rsidRPr="00F16E32">
        <w:rPr>
          <w:rFonts w:ascii="Times New Roman" w:hAnsi="Times New Roman" w:cs="Times New Roman"/>
          <w:color w:val="000000" w:themeColor="text1"/>
        </w:rPr>
        <w:t>A humildade do universal: Habermas no espelho de Rawls</w:t>
      </w:r>
      <w:r w:rsidR="002560FB" w:rsidRPr="00F16E32">
        <w:rPr>
          <w:rFonts w:ascii="Times New Roman" w:hAnsi="Times New Roman" w:cs="Times New Roman"/>
          <w:color w:val="000000" w:themeColor="text1"/>
        </w:rPr>
        <w:t>.</w:t>
      </w:r>
      <w:r w:rsidRPr="00F16E32">
        <w:rPr>
          <w:rFonts w:ascii="Times New Roman" w:hAnsi="Times New Roman" w:cs="Times New Roman"/>
          <w:color w:val="000000" w:themeColor="text1"/>
        </w:rPr>
        <w:t xml:space="preserve"> </w:t>
      </w:r>
      <w:r w:rsidRPr="00F16E32">
        <w:rPr>
          <w:rFonts w:ascii="Times New Roman" w:hAnsi="Times New Roman" w:cs="Times New Roman"/>
          <w:b/>
          <w:color w:val="000000" w:themeColor="text1"/>
        </w:rPr>
        <w:t>Lua Nova</w:t>
      </w:r>
      <w:r w:rsidR="002560FB" w:rsidRPr="00F16E32">
        <w:rPr>
          <w:rFonts w:ascii="Times New Roman" w:hAnsi="Times New Roman" w:cs="Times New Roman"/>
          <w:color w:val="000000" w:themeColor="text1"/>
        </w:rPr>
        <w:t>,</w:t>
      </w:r>
      <w:r w:rsidRPr="00F16E32">
        <w:rPr>
          <w:rFonts w:ascii="Times New Roman" w:hAnsi="Times New Roman" w:cs="Times New Roman"/>
          <w:color w:val="000000" w:themeColor="text1"/>
        </w:rPr>
        <w:t>n.42</w:t>
      </w:r>
      <w:r w:rsidR="002560FB" w:rsidRPr="00F16E32">
        <w:rPr>
          <w:rFonts w:ascii="Times New Roman" w:hAnsi="Times New Roman" w:cs="Times New Roman"/>
          <w:color w:val="000000" w:themeColor="text1"/>
        </w:rPr>
        <w:t>,</w:t>
      </w:r>
      <w:r w:rsidRPr="00F16E32">
        <w:rPr>
          <w:rFonts w:ascii="Times New Roman" w:hAnsi="Times New Roman" w:cs="Times New Roman"/>
          <w:color w:val="000000" w:themeColor="text1"/>
        </w:rPr>
        <w:t xml:space="preserve">  1997 </w:t>
      </w:r>
    </w:p>
  </w:footnote>
  <w:footnote w:id="652">
    <w:p w14:paraId="037258C8" w14:textId="3E7819DA" w:rsidR="00DA7A93" w:rsidRPr="00F16E32" w:rsidRDefault="00DA7A93"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Cusk, Rachel. </w:t>
      </w:r>
      <w:r w:rsidRPr="00F16E32">
        <w:rPr>
          <w:rFonts w:ascii="Times New Roman" w:hAnsi="Times New Roman" w:cs="Times New Roman"/>
          <w:b/>
          <w:bCs/>
          <w:color w:val="000000" w:themeColor="text1"/>
        </w:rPr>
        <w:t>Esboço.</w:t>
      </w:r>
      <w:r w:rsidRPr="00F16E32">
        <w:rPr>
          <w:rFonts w:ascii="Times New Roman" w:hAnsi="Times New Roman" w:cs="Times New Roman"/>
          <w:color w:val="000000" w:themeColor="text1"/>
        </w:rPr>
        <w:t xml:space="preserve"> </w:t>
      </w:r>
      <w:r w:rsidR="00BA5656" w:rsidRPr="00F16E32">
        <w:rPr>
          <w:rFonts w:ascii="Times New Roman" w:hAnsi="Times New Roman" w:cs="Times New Roman"/>
          <w:color w:val="000000" w:themeColor="text1"/>
        </w:rPr>
        <w:t xml:space="preserve">São Paulo: </w:t>
      </w:r>
      <w:r w:rsidRPr="00F16E32">
        <w:rPr>
          <w:rFonts w:ascii="Times New Roman" w:hAnsi="Times New Roman" w:cs="Times New Roman"/>
          <w:color w:val="000000" w:themeColor="text1"/>
        </w:rPr>
        <w:t>Editora Todavia, 2022</w:t>
      </w:r>
      <w:r w:rsidR="00BA5656" w:rsidRPr="00F16E32">
        <w:rPr>
          <w:rFonts w:ascii="Times New Roman" w:hAnsi="Times New Roman" w:cs="Times New Roman"/>
          <w:color w:val="000000" w:themeColor="text1"/>
        </w:rPr>
        <w:t>,</w:t>
      </w:r>
      <w:r w:rsidRPr="00F16E32">
        <w:rPr>
          <w:rFonts w:ascii="Times New Roman" w:hAnsi="Times New Roman" w:cs="Times New Roman"/>
          <w:color w:val="000000" w:themeColor="text1"/>
        </w:rPr>
        <w:t xml:space="preserve"> p.170.</w:t>
      </w:r>
    </w:p>
  </w:footnote>
  <w:footnote w:id="653">
    <w:p w14:paraId="54C49E96" w14:textId="77777777" w:rsidR="00DA7A93" w:rsidRPr="00F16E32" w:rsidRDefault="00DA7A93"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w:t>
      </w:r>
      <w:r w:rsidR="00072D71" w:rsidRPr="00F16E32">
        <w:rPr>
          <w:rFonts w:ascii="Times New Roman" w:hAnsi="Times New Roman" w:cs="Times New Roman"/>
          <w:color w:val="000000" w:themeColor="text1"/>
        </w:rPr>
        <w:t>Ibid,</w:t>
      </w:r>
      <w:r w:rsidRPr="00F16E32">
        <w:rPr>
          <w:rFonts w:ascii="Times New Roman" w:hAnsi="Times New Roman" w:cs="Times New Roman"/>
          <w:color w:val="000000" w:themeColor="text1"/>
        </w:rPr>
        <w:t xml:space="preserve"> p.171. </w:t>
      </w:r>
    </w:p>
  </w:footnote>
  <w:footnote w:id="654">
    <w:p w14:paraId="1604C799" w14:textId="1966C4D5" w:rsidR="00DA7A93" w:rsidRPr="00F16E32" w:rsidRDefault="00DA7A93"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Para compreender o caldo cultural desse momento anti-habermasiano, vale conferir a biografia de Flesch, Philip. </w:t>
      </w:r>
      <w:r w:rsidRPr="00F16E32">
        <w:rPr>
          <w:rFonts w:ascii="Times New Roman" w:hAnsi="Times New Roman" w:cs="Times New Roman"/>
          <w:b/>
          <w:bCs/>
          <w:color w:val="000000" w:themeColor="text1"/>
          <w:lang w:val="en-US"/>
        </w:rPr>
        <w:t xml:space="preserve">Der </w:t>
      </w:r>
      <w:r w:rsidR="009B314A" w:rsidRPr="00F16E32">
        <w:rPr>
          <w:rFonts w:ascii="Times New Roman" w:hAnsi="Times New Roman" w:cs="Times New Roman"/>
          <w:b/>
          <w:bCs/>
          <w:color w:val="000000" w:themeColor="text1"/>
          <w:lang w:val="en-US"/>
        </w:rPr>
        <w:t>P</w:t>
      </w:r>
      <w:r w:rsidRPr="00F16E32">
        <w:rPr>
          <w:rFonts w:ascii="Times New Roman" w:hAnsi="Times New Roman" w:cs="Times New Roman"/>
          <w:b/>
          <w:bCs/>
          <w:color w:val="000000" w:themeColor="text1"/>
          <w:lang w:val="en-US"/>
        </w:rPr>
        <w:t>hilosoph: Habermas und Wir.</w:t>
      </w:r>
      <w:r w:rsidRPr="00F16E32">
        <w:rPr>
          <w:rFonts w:ascii="Times New Roman" w:hAnsi="Times New Roman" w:cs="Times New Roman"/>
          <w:color w:val="000000" w:themeColor="text1"/>
          <w:lang w:val="en-US"/>
        </w:rPr>
        <w:t xml:space="preserve"> Berli</w:t>
      </w:r>
      <w:r w:rsidR="009B314A" w:rsidRPr="00F16E32">
        <w:rPr>
          <w:rFonts w:ascii="Times New Roman" w:hAnsi="Times New Roman" w:cs="Times New Roman"/>
          <w:color w:val="000000" w:themeColor="text1"/>
          <w:lang w:val="en-US"/>
        </w:rPr>
        <w:t>n</w:t>
      </w:r>
      <w:r w:rsidRPr="00F16E32">
        <w:rPr>
          <w:rFonts w:ascii="Times New Roman" w:hAnsi="Times New Roman" w:cs="Times New Roman"/>
          <w:color w:val="000000" w:themeColor="text1"/>
          <w:lang w:val="en-US"/>
        </w:rPr>
        <w:t>: Propyläen, 2024.</w:t>
      </w:r>
    </w:p>
  </w:footnote>
  <w:footnote w:id="655">
    <w:p w14:paraId="5069E9A9" w14:textId="0225C04F" w:rsidR="008E594B" w:rsidRPr="00F16E32" w:rsidRDefault="008E594B"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w:t>
      </w:r>
      <w:r w:rsidR="00CC437B" w:rsidRPr="00F16E32">
        <w:rPr>
          <w:rFonts w:ascii="Times New Roman" w:hAnsi="Times New Roman" w:cs="Times New Roman"/>
          <w:lang w:val="en-US"/>
        </w:rPr>
        <w:t xml:space="preserve">Allen, Amy. </w:t>
      </w:r>
      <w:r w:rsidR="00CC437B" w:rsidRPr="00F16E32">
        <w:rPr>
          <w:rFonts w:ascii="Times New Roman" w:hAnsi="Times New Roman" w:cs="Times New Roman"/>
          <w:b/>
          <w:bCs/>
          <w:lang w:val="en-US"/>
        </w:rPr>
        <w:t>Critique on the couch. Why critical theory needs psychoanalysis</w:t>
      </w:r>
      <w:r w:rsidR="00CC437B" w:rsidRPr="00F16E32">
        <w:rPr>
          <w:rFonts w:ascii="Times New Roman" w:hAnsi="Times New Roman" w:cs="Times New Roman"/>
          <w:lang w:val="en-US"/>
        </w:rPr>
        <w:t xml:space="preserve">. </w:t>
      </w:r>
      <w:r w:rsidR="008627CE" w:rsidRPr="00F16E32">
        <w:rPr>
          <w:rFonts w:ascii="Times New Roman" w:hAnsi="Times New Roman" w:cs="Times New Roman"/>
          <w:lang w:val="en-US"/>
        </w:rPr>
        <w:t xml:space="preserve">New York: </w:t>
      </w:r>
      <w:r w:rsidR="00CC437B" w:rsidRPr="00F16E32">
        <w:rPr>
          <w:rFonts w:ascii="Times New Roman" w:hAnsi="Times New Roman" w:cs="Times New Roman"/>
          <w:lang w:val="en-US"/>
        </w:rPr>
        <w:t>Columbia University Press, 2022</w:t>
      </w:r>
    </w:p>
  </w:footnote>
  <w:footnote w:id="656">
    <w:p w14:paraId="0A35D143" w14:textId="29572969" w:rsidR="00B97A86" w:rsidRPr="00F16E32" w:rsidRDefault="00B97A86"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Allen, Amy. The Public Sphere: Ideology and/or Ideal? </w:t>
      </w:r>
      <w:r w:rsidRPr="00F16E32">
        <w:rPr>
          <w:rFonts w:ascii="Times New Roman" w:hAnsi="Times New Roman" w:cs="Times New Roman"/>
          <w:b/>
          <w:bCs/>
          <w:lang w:val="en-US"/>
        </w:rPr>
        <w:t>Political Theory</w:t>
      </w:r>
      <w:r w:rsidRPr="00F16E32">
        <w:rPr>
          <w:rFonts w:ascii="Times New Roman" w:hAnsi="Times New Roman" w:cs="Times New Roman"/>
          <w:lang w:val="en-US"/>
        </w:rPr>
        <w:t>, 40</w:t>
      </w:r>
      <w:r w:rsidR="00367FA6" w:rsidRPr="00F16E32">
        <w:rPr>
          <w:rFonts w:ascii="Times New Roman" w:hAnsi="Times New Roman" w:cs="Times New Roman"/>
          <w:lang w:val="en-US"/>
        </w:rPr>
        <w:t>,</w:t>
      </w:r>
      <w:r w:rsidRPr="00F16E32">
        <w:rPr>
          <w:rFonts w:ascii="Times New Roman" w:hAnsi="Times New Roman" w:cs="Times New Roman"/>
          <w:lang w:val="en-US"/>
        </w:rPr>
        <w:t xml:space="preserve"> </w:t>
      </w:r>
      <w:r w:rsidR="00E46C2E" w:rsidRPr="00F16E32">
        <w:rPr>
          <w:rFonts w:ascii="Times New Roman" w:hAnsi="Times New Roman" w:cs="Times New Roman"/>
          <w:lang w:val="en-US"/>
        </w:rPr>
        <w:t xml:space="preserve">pp. 822-829, </w:t>
      </w:r>
      <w:r w:rsidRPr="00F16E32">
        <w:rPr>
          <w:rFonts w:ascii="Times New Roman" w:hAnsi="Times New Roman" w:cs="Times New Roman"/>
          <w:lang w:val="en-US"/>
        </w:rPr>
        <w:t xml:space="preserve">2012. </w:t>
      </w:r>
    </w:p>
  </w:footnote>
  <w:footnote w:id="657">
    <w:p w14:paraId="4DA9BB26" w14:textId="0FDC5D8A" w:rsidR="00425739" w:rsidRPr="00F16E32" w:rsidRDefault="00425739"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Fleck, Amaro. </w:t>
      </w:r>
      <w:r w:rsidRPr="00F16E32">
        <w:rPr>
          <w:rFonts w:ascii="Times New Roman" w:hAnsi="Times New Roman" w:cs="Times New Roman"/>
          <w:color w:val="000000" w:themeColor="text1"/>
        </w:rPr>
        <w:t>Desventuras da cr</w:t>
      </w:r>
      <w:r w:rsidR="00DD256E" w:rsidRPr="00F16E32">
        <w:rPr>
          <w:rFonts w:ascii="Times New Roman" w:hAnsi="Times New Roman" w:cs="Times New Roman"/>
          <w:color w:val="000000" w:themeColor="text1"/>
        </w:rPr>
        <w:t>í</w:t>
      </w:r>
      <w:r w:rsidRPr="00F16E32">
        <w:rPr>
          <w:rFonts w:ascii="Times New Roman" w:hAnsi="Times New Roman" w:cs="Times New Roman"/>
          <w:color w:val="000000" w:themeColor="text1"/>
        </w:rPr>
        <w:t xml:space="preserve">tica imanente. </w:t>
      </w:r>
      <w:r w:rsidRPr="00F16E32">
        <w:rPr>
          <w:rFonts w:ascii="Times New Roman" w:hAnsi="Times New Roman" w:cs="Times New Roman"/>
          <w:b/>
          <w:bCs/>
          <w:color w:val="000000" w:themeColor="text1"/>
        </w:rPr>
        <w:t>Cadernos da filosofia alemã</w:t>
      </w:r>
      <w:r w:rsidRPr="00F16E32">
        <w:rPr>
          <w:rFonts w:ascii="Times New Roman" w:hAnsi="Times New Roman" w:cs="Times New Roman"/>
          <w:color w:val="000000" w:themeColor="text1"/>
        </w:rPr>
        <w:t>, v.27, n.2, pp</w:t>
      </w:r>
      <w:r w:rsidR="00BF1FD7"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rPr>
        <w:t>87-98, 2022.</w:t>
      </w:r>
    </w:p>
  </w:footnote>
  <w:footnote w:id="658">
    <w:p w14:paraId="037D8969" w14:textId="74A899B3" w:rsidR="00425739" w:rsidRPr="00F16E32" w:rsidRDefault="00425739"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Gandesha, Samir. Identifying with the aggressor: From the authoritarian to neoliberal personality. </w:t>
      </w:r>
      <w:r w:rsidRPr="00F16E32">
        <w:rPr>
          <w:rFonts w:ascii="Times New Roman" w:hAnsi="Times New Roman" w:cs="Times New Roman"/>
          <w:b/>
          <w:bCs/>
          <w:color w:val="000000" w:themeColor="text1"/>
        </w:rPr>
        <w:t>Constellations</w:t>
      </w:r>
      <w:r w:rsidRPr="00F16E32">
        <w:rPr>
          <w:rFonts w:ascii="Times New Roman" w:hAnsi="Times New Roman" w:cs="Times New Roman"/>
          <w:color w:val="000000" w:themeColor="text1"/>
        </w:rPr>
        <w:t>, 2018, p.</w:t>
      </w:r>
      <w:r w:rsidR="009E5A1A"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rPr>
        <w:t xml:space="preserve">11. </w:t>
      </w:r>
    </w:p>
  </w:footnote>
  <w:footnote w:id="659">
    <w:p w14:paraId="020D2424" w14:textId="19657A7F" w:rsidR="00425739" w:rsidRPr="00F16E32" w:rsidRDefault="00425739"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Campello, Felipe. </w:t>
      </w:r>
      <w:r w:rsidRPr="00F16E32">
        <w:rPr>
          <w:rFonts w:ascii="Times New Roman" w:hAnsi="Times New Roman" w:cs="Times New Roman"/>
          <w:b/>
          <w:bCs/>
          <w:color w:val="000000" w:themeColor="text1"/>
        </w:rPr>
        <w:t>Cr</w:t>
      </w:r>
      <w:r w:rsidR="009E5A1A" w:rsidRPr="00F16E32">
        <w:rPr>
          <w:rFonts w:ascii="Times New Roman" w:hAnsi="Times New Roman" w:cs="Times New Roman"/>
          <w:b/>
          <w:bCs/>
          <w:color w:val="000000" w:themeColor="text1"/>
        </w:rPr>
        <w:t>í</w:t>
      </w:r>
      <w:r w:rsidRPr="00F16E32">
        <w:rPr>
          <w:rFonts w:ascii="Times New Roman" w:hAnsi="Times New Roman" w:cs="Times New Roman"/>
          <w:b/>
          <w:bCs/>
          <w:color w:val="000000" w:themeColor="text1"/>
        </w:rPr>
        <w:t>tica dos afetos</w:t>
      </w:r>
      <w:r w:rsidRPr="00F16E32">
        <w:rPr>
          <w:rFonts w:ascii="Times New Roman" w:hAnsi="Times New Roman" w:cs="Times New Roman"/>
          <w:color w:val="000000" w:themeColor="text1"/>
        </w:rPr>
        <w:t xml:space="preserve">. </w:t>
      </w:r>
      <w:r w:rsidR="00D6458E" w:rsidRPr="00F16E32">
        <w:rPr>
          <w:rFonts w:ascii="Times New Roman" w:hAnsi="Times New Roman" w:cs="Times New Roman"/>
          <w:color w:val="000000" w:themeColor="text1"/>
        </w:rPr>
        <w:t xml:space="preserve">Belo Horizonte: </w:t>
      </w:r>
      <w:r w:rsidRPr="00F16E32">
        <w:rPr>
          <w:rFonts w:ascii="Times New Roman" w:hAnsi="Times New Roman" w:cs="Times New Roman"/>
          <w:color w:val="000000" w:themeColor="text1"/>
        </w:rPr>
        <w:t>Editora Aut</w:t>
      </w:r>
      <w:r w:rsidR="00D6458E" w:rsidRPr="00F16E32">
        <w:rPr>
          <w:rFonts w:ascii="Times New Roman" w:hAnsi="Times New Roman" w:cs="Times New Roman"/>
          <w:color w:val="000000" w:themeColor="text1"/>
        </w:rPr>
        <w:t>ê</w:t>
      </w:r>
      <w:r w:rsidRPr="00F16E32">
        <w:rPr>
          <w:rFonts w:ascii="Times New Roman" w:hAnsi="Times New Roman" w:cs="Times New Roman"/>
          <w:color w:val="000000" w:themeColor="text1"/>
        </w:rPr>
        <w:t>ntica, 2022.</w:t>
      </w:r>
    </w:p>
  </w:footnote>
  <w:footnote w:id="660">
    <w:p w14:paraId="4D3025E3" w14:textId="1389CA2B" w:rsidR="00425739" w:rsidRPr="00F16E32" w:rsidRDefault="00425739"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De  Caux,  Luiz  Philipe.  </w:t>
      </w:r>
      <w:r w:rsidRPr="00F16E32">
        <w:rPr>
          <w:rFonts w:ascii="Times New Roman" w:hAnsi="Times New Roman" w:cs="Times New Roman"/>
          <w:b/>
          <w:bCs/>
          <w:color w:val="000000" w:themeColor="text1"/>
        </w:rPr>
        <w:t>A Imanência  da   Crítica.   Os   sentidos   da   crítica   na   tradição   frankfurtiana  e  pós-frankfurtiana</w:t>
      </w:r>
      <w:r w:rsidRPr="00F16E32">
        <w:rPr>
          <w:rFonts w:ascii="Times New Roman" w:hAnsi="Times New Roman" w:cs="Times New Roman"/>
          <w:color w:val="000000" w:themeColor="text1"/>
        </w:rPr>
        <w:t xml:space="preserve">. </w:t>
      </w:r>
      <w:r w:rsidR="003A265F" w:rsidRPr="00F16E32">
        <w:rPr>
          <w:rFonts w:ascii="Times New Roman" w:hAnsi="Times New Roman" w:cs="Times New Roman"/>
          <w:color w:val="000000" w:themeColor="text1"/>
          <w:lang w:val="en-US"/>
        </w:rPr>
        <w:t xml:space="preserve">São Paulo: </w:t>
      </w:r>
      <w:r w:rsidRPr="00F16E32">
        <w:rPr>
          <w:rFonts w:ascii="Times New Roman" w:hAnsi="Times New Roman" w:cs="Times New Roman"/>
          <w:color w:val="000000" w:themeColor="text1"/>
          <w:lang w:val="en-US"/>
        </w:rPr>
        <w:t>Edições Loyola, 2021</w:t>
      </w:r>
    </w:p>
  </w:footnote>
  <w:footnote w:id="661">
    <w:p w14:paraId="4B2A40C5" w14:textId="7B28751D" w:rsidR="00425739" w:rsidRPr="00F16E32" w:rsidRDefault="00425739"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Thompson, Michael</w:t>
      </w:r>
      <w:r w:rsidR="00820E3A" w:rsidRPr="00F16E32">
        <w:rPr>
          <w:rFonts w:ascii="Times New Roman" w:hAnsi="Times New Roman" w:cs="Times New Roman"/>
          <w:color w:val="000000" w:themeColor="text1"/>
          <w:lang w:val="en-US"/>
        </w:rPr>
        <w:t xml:space="preserve"> J</w:t>
      </w:r>
      <w:r w:rsidRPr="00F16E32">
        <w:rPr>
          <w:rFonts w:ascii="Times New Roman" w:hAnsi="Times New Roman" w:cs="Times New Roman"/>
          <w:color w:val="000000" w:themeColor="text1"/>
          <w:lang w:val="en-US"/>
        </w:rPr>
        <w:t xml:space="preserve">. </w:t>
      </w:r>
      <w:r w:rsidRPr="00F16E32">
        <w:rPr>
          <w:rFonts w:ascii="Times New Roman" w:hAnsi="Times New Roman" w:cs="Times New Roman"/>
          <w:b/>
          <w:bCs/>
          <w:color w:val="000000" w:themeColor="text1"/>
          <w:lang w:val="en-US"/>
        </w:rPr>
        <w:t>The domestification of critical theory</w:t>
      </w:r>
      <w:r w:rsidRPr="00F16E32">
        <w:rPr>
          <w:rFonts w:ascii="Times New Roman" w:hAnsi="Times New Roman" w:cs="Times New Roman"/>
          <w:color w:val="000000" w:themeColor="text1"/>
          <w:lang w:val="en-US"/>
        </w:rPr>
        <w:t xml:space="preserve">. </w:t>
      </w:r>
      <w:r w:rsidR="00820E3A" w:rsidRPr="00F16E32">
        <w:rPr>
          <w:rFonts w:ascii="Times New Roman" w:hAnsi="Times New Roman" w:cs="Times New Roman"/>
          <w:color w:val="000000" w:themeColor="text1"/>
          <w:lang w:val="en-US"/>
        </w:rPr>
        <w:t xml:space="preserve">Lanham: </w:t>
      </w:r>
      <w:r w:rsidRPr="00F16E32">
        <w:rPr>
          <w:rFonts w:ascii="Times New Roman" w:hAnsi="Times New Roman" w:cs="Times New Roman"/>
          <w:color w:val="000000" w:themeColor="text1"/>
          <w:lang w:val="en-US"/>
        </w:rPr>
        <w:t>Rowman and Littlefield, 2021.</w:t>
      </w:r>
    </w:p>
  </w:footnote>
  <w:footnote w:id="662">
    <w:p w14:paraId="2F03A51A" w14:textId="588F6149" w:rsidR="00456B34" w:rsidRPr="00F16E32" w:rsidRDefault="00456B34"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Jaeggi, Rahel. </w:t>
      </w:r>
      <w:r w:rsidRPr="00F16E32">
        <w:rPr>
          <w:rFonts w:ascii="Times New Roman" w:hAnsi="Times New Roman" w:cs="Times New Roman"/>
          <w:b/>
          <w:bCs/>
          <w:color w:val="000000" w:themeColor="text1"/>
          <w:lang w:val="en-US"/>
        </w:rPr>
        <w:t>Critique of forms of life</w:t>
      </w:r>
      <w:r w:rsidRPr="00F16E32">
        <w:rPr>
          <w:rFonts w:ascii="Times New Roman" w:hAnsi="Times New Roman" w:cs="Times New Roman"/>
          <w:color w:val="000000" w:themeColor="text1"/>
          <w:lang w:val="en-US"/>
        </w:rPr>
        <w:t xml:space="preserve">. </w:t>
      </w:r>
      <w:r w:rsidR="00BF3409" w:rsidRPr="00F16E32">
        <w:rPr>
          <w:rFonts w:ascii="Times New Roman" w:hAnsi="Times New Roman" w:cs="Times New Roman"/>
          <w:color w:val="000000" w:themeColor="text1"/>
          <w:lang w:val="en-US"/>
        </w:rPr>
        <w:t xml:space="preserve">Cambridge: </w:t>
      </w:r>
      <w:r w:rsidRPr="00F16E32">
        <w:rPr>
          <w:rFonts w:ascii="Times New Roman" w:hAnsi="Times New Roman" w:cs="Times New Roman"/>
          <w:color w:val="000000" w:themeColor="text1"/>
          <w:lang w:val="en-US"/>
        </w:rPr>
        <w:t xml:space="preserve">Harvard University Press, 2018.  Cf. Jaeggi, Rahel. Towards an Immanent Critique of Forms of Life. </w:t>
      </w:r>
      <w:r w:rsidRPr="00F16E32">
        <w:rPr>
          <w:rFonts w:ascii="Times New Roman" w:hAnsi="Times New Roman" w:cs="Times New Roman"/>
          <w:b/>
          <w:bCs/>
          <w:color w:val="000000" w:themeColor="text1"/>
          <w:lang w:val="en-US"/>
        </w:rPr>
        <w:t>Raisons Politiques</w:t>
      </w:r>
      <w:r w:rsidRPr="00F16E32">
        <w:rPr>
          <w:rFonts w:ascii="Times New Roman" w:hAnsi="Times New Roman" w:cs="Times New Roman"/>
          <w:color w:val="000000" w:themeColor="text1"/>
          <w:lang w:val="en-US"/>
        </w:rPr>
        <w:t>, vol. 57.  n.1, 2012.</w:t>
      </w:r>
    </w:p>
  </w:footnote>
  <w:footnote w:id="663">
    <w:p w14:paraId="39E1A0A0" w14:textId="593467FD" w:rsidR="00184790" w:rsidRPr="00F16E32" w:rsidRDefault="00184790"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McCarthy</w:t>
      </w:r>
      <w:r w:rsidR="00FE3978"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Th</w:t>
      </w:r>
      <w:r w:rsidR="00FE3978" w:rsidRPr="00F16E32">
        <w:rPr>
          <w:rFonts w:ascii="Times New Roman" w:hAnsi="Times New Roman" w:cs="Times New Roman"/>
          <w:color w:val="000000" w:themeColor="text1"/>
          <w:lang w:val="en-US"/>
        </w:rPr>
        <w:t>omas</w:t>
      </w:r>
      <w:r w:rsidRPr="00F16E32">
        <w:rPr>
          <w:rFonts w:ascii="Times New Roman" w:hAnsi="Times New Roman" w:cs="Times New Roman"/>
          <w:color w:val="000000" w:themeColor="text1"/>
          <w:lang w:val="en-US"/>
        </w:rPr>
        <w:t>. Complexity and democracy: Or the seducements of systems theory. In: Honneth A., Joas H (Org.)</w:t>
      </w:r>
      <w:r w:rsidR="00FE3978"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w:t>
      </w:r>
      <w:r w:rsidRPr="00F16E32">
        <w:rPr>
          <w:rFonts w:ascii="Times New Roman" w:hAnsi="Times New Roman" w:cs="Times New Roman"/>
          <w:b/>
          <w:bCs/>
          <w:color w:val="000000" w:themeColor="text1"/>
          <w:lang w:val="en-US"/>
        </w:rPr>
        <w:t>Communicative action. Essays on Jürgen Habermas’s the theory of communicative action</w:t>
      </w:r>
      <w:r w:rsidRPr="00F16E32">
        <w:rPr>
          <w:rFonts w:ascii="Times New Roman" w:hAnsi="Times New Roman" w:cs="Times New Roman"/>
          <w:color w:val="000000" w:themeColor="text1"/>
          <w:lang w:val="en-US"/>
        </w:rPr>
        <w:t xml:space="preserve"> </w:t>
      </w:r>
      <w:r w:rsidR="00FE3978"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w:t>
      </w:r>
      <w:r w:rsidR="00FE3978" w:rsidRPr="00F16E32">
        <w:rPr>
          <w:rFonts w:ascii="Times New Roman" w:hAnsi="Times New Roman" w:cs="Times New Roman"/>
          <w:color w:val="000000" w:themeColor="text1"/>
          <w:lang w:val="en-US"/>
        </w:rPr>
        <w:t>T</w:t>
      </w:r>
      <w:r w:rsidRPr="00F16E32">
        <w:rPr>
          <w:rFonts w:ascii="Times New Roman" w:hAnsi="Times New Roman" w:cs="Times New Roman"/>
          <w:color w:val="000000" w:themeColor="text1"/>
          <w:lang w:val="en-US"/>
        </w:rPr>
        <w:t>ra</w:t>
      </w:r>
      <w:r w:rsidR="00D95429" w:rsidRPr="00F16E32">
        <w:rPr>
          <w:rFonts w:ascii="Times New Roman" w:hAnsi="Times New Roman" w:cs="Times New Roman"/>
          <w:color w:val="000000" w:themeColor="text1"/>
          <w:lang w:val="en-US"/>
        </w:rPr>
        <w:t>d</w:t>
      </w:r>
      <w:r w:rsidRPr="00F16E32">
        <w:rPr>
          <w:rFonts w:ascii="Times New Roman" w:hAnsi="Times New Roman" w:cs="Times New Roman"/>
          <w:color w:val="000000" w:themeColor="text1"/>
          <w:lang w:val="en-US"/>
        </w:rPr>
        <w:t xml:space="preserve">.  Gaines J., Jones D. L. </w:t>
      </w:r>
      <w:r w:rsidR="00824036" w:rsidRPr="00F16E32">
        <w:rPr>
          <w:rFonts w:ascii="Times New Roman" w:hAnsi="Times New Roman" w:cs="Times New Roman"/>
          <w:color w:val="000000" w:themeColor="text1"/>
          <w:lang w:val="en-US"/>
        </w:rPr>
        <w:t xml:space="preserve">Cambridge: </w:t>
      </w:r>
      <w:r w:rsidRPr="00F16E32">
        <w:rPr>
          <w:rFonts w:ascii="Times New Roman" w:hAnsi="Times New Roman" w:cs="Times New Roman"/>
          <w:color w:val="000000" w:themeColor="text1"/>
          <w:lang w:val="en-US"/>
        </w:rPr>
        <w:t>Polity Press</w:t>
      </w:r>
      <w:r w:rsidR="00FE3978"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1991</w:t>
      </w:r>
      <w:r w:rsidR="00FE3978" w:rsidRPr="00F16E32">
        <w:rPr>
          <w:rFonts w:ascii="Times New Roman" w:hAnsi="Times New Roman" w:cs="Times New Roman"/>
          <w:color w:val="000000" w:themeColor="text1"/>
          <w:lang w:val="en-US"/>
        </w:rPr>
        <w:t>, pp. 119–139.</w:t>
      </w:r>
    </w:p>
  </w:footnote>
  <w:footnote w:id="664">
    <w:p w14:paraId="1FDBED39" w14:textId="56FC6434" w:rsidR="00184790" w:rsidRPr="00F16E32" w:rsidRDefault="00184790"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w:t>
      </w:r>
      <w:r w:rsidRPr="00F16E32">
        <w:rPr>
          <w:rFonts w:ascii="Times New Roman" w:hAnsi="Times New Roman" w:cs="Times New Roman"/>
          <w:color w:val="000000" w:themeColor="text1"/>
          <w:shd w:val="clear" w:color="auto" w:fill="FFFFFF"/>
          <w:lang w:val="en-US"/>
        </w:rPr>
        <w:t>Joas, Hans. The unhappy marriage of hermeneutics and functionalism. </w:t>
      </w:r>
      <w:r w:rsidRPr="00F16E32">
        <w:rPr>
          <w:rStyle w:val="nfase"/>
          <w:rFonts w:ascii="Times New Roman" w:hAnsi="Times New Roman" w:cs="Times New Roman"/>
          <w:b/>
          <w:bCs/>
          <w:i w:val="0"/>
          <w:iCs w:val="0"/>
          <w:color w:val="000000" w:themeColor="text1"/>
          <w:shd w:val="clear" w:color="auto" w:fill="FFFFFF"/>
          <w:lang w:val="en-US"/>
        </w:rPr>
        <w:t>Praxis International</w:t>
      </w:r>
      <w:r w:rsidRPr="00F16E32">
        <w:rPr>
          <w:rFonts w:ascii="Times New Roman" w:hAnsi="Times New Roman" w:cs="Times New Roman"/>
          <w:color w:val="000000" w:themeColor="text1"/>
          <w:shd w:val="clear" w:color="auto" w:fill="FFFFFF"/>
          <w:lang w:val="en-US"/>
        </w:rPr>
        <w:t xml:space="preserve">, 8(1), </w:t>
      </w:r>
      <w:r w:rsidR="000F531A" w:rsidRPr="00F16E32">
        <w:rPr>
          <w:rFonts w:ascii="Times New Roman" w:hAnsi="Times New Roman" w:cs="Times New Roman"/>
          <w:color w:val="000000" w:themeColor="text1"/>
          <w:shd w:val="clear" w:color="auto" w:fill="FFFFFF"/>
          <w:lang w:val="en-US"/>
        </w:rPr>
        <w:t xml:space="preserve">pp. </w:t>
      </w:r>
      <w:r w:rsidRPr="00F16E32">
        <w:rPr>
          <w:rFonts w:ascii="Times New Roman" w:hAnsi="Times New Roman" w:cs="Times New Roman"/>
          <w:color w:val="000000" w:themeColor="text1"/>
          <w:shd w:val="clear" w:color="auto" w:fill="FFFFFF"/>
          <w:lang w:val="en-US"/>
        </w:rPr>
        <w:t>34–51. 1991.</w:t>
      </w:r>
    </w:p>
  </w:footnote>
  <w:footnote w:id="665">
    <w:p w14:paraId="5328680A" w14:textId="77777777" w:rsidR="00D05C3D" w:rsidRPr="00F16E32" w:rsidRDefault="00D05C3D"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Streeck, 2015, p. 10.  </w:t>
      </w:r>
    </w:p>
  </w:footnote>
  <w:footnote w:id="666">
    <w:p w14:paraId="502C3AA6" w14:textId="10E387D3" w:rsidR="00D05C3D" w:rsidRPr="00F16E32" w:rsidRDefault="00D05C3D"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Schmid, David. </w:t>
      </w:r>
      <w:r w:rsidRPr="00F16E32">
        <w:rPr>
          <w:rFonts w:ascii="Times New Roman" w:hAnsi="Times New Roman" w:cs="Times New Roman"/>
          <w:b/>
          <w:bCs/>
          <w:color w:val="000000" w:themeColor="text1"/>
          <w:lang w:val="en-US"/>
        </w:rPr>
        <w:t>The Poverty of Critical Theory in International Relations</w:t>
      </w:r>
      <w:r w:rsidR="006D683C"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w:t>
      </w:r>
      <w:r w:rsidR="006D683C" w:rsidRPr="00F16E32">
        <w:rPr>
          <w:rFonts w:ascii="Times New Roman" w:hAnsi="Times New Roman" w:cs="Times New Roman"/>
          <w:color w:val="000000" w:themeColor="text1"/>
          <w:lang w:val="en-US"/>
        </w:rPr>
        <w:t xml:space="preserve">London: </w:t>
      </w:r>
      <w:r w:rsidRPr="00F16E32">
        <w:rPr>
          <w:rFonts w:ascii="Times New Roman" w:hAnsi="Times New Roman" w:cs="Times New Roman"/>
          <w:color w:val="000000" w:themeColor="text1"/>
          <w:lang w:val="en-US"/>
        </w:rPr>
        <w:t xml:space="preserve">Routledge, 2014. </w:t>
      </w:r>
    </w:p>
  </w:footnote>
  <w:footnote w:id="667">
    <w:p w14:paraId="4BD2C52D" w14:textId="034BBC50" w:rsidR="00456B34" w:rsidRPr="00F16E32" w:rsidRDefault="00456B34"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Pinzani, Alessandro. Habermas and Capitalism: an historic overview. </w:t>
      </w:r>
      <w:r w:rsidRPr="00F16E32">
        <w:rPr>
          <w:rFonts w:ascii="Times New Roman" w:hAnsi="Times New Roman" w:cs="Times New Roman"/>
          <w:b/>
          <w:bCs/>
          <w:color w:val="000000" w:themeColor="text1"/>
        </w:rPr>
        <w:t xml:space="preserve">Cadernos </w:t>
      </w:r>
      <w:r w:rsidR="0080009F" w:rsidRPr="00F16E32">
        <w:rPr>
          <w:rFonts w:ascii="Times New Roman" w:hAnsi="Times New Roman" w:cs="Times New Roman"/>
          <w:b/>
          <w:bCs/>
          <w:color w:val="000000" w:themeColor="text1"/>
        </w:rPr>
        <w:t>d</w:t>
      </w:r>
      <w:r w:rsidRPr="00F16E32">
        <w:rPr>
          <w:rFonts w:ascii="Times New Roman" w:hAnsi="Times New Roman" w:cs="Times New Roman"/>
          <w:b/>
          <w:bCs/>
          <w:color w:val="000000" w:themeColor="text1"/>
        </w:rPr>
        <w:t xml:space="preserve">e Filosofia Alemã: Crítica </w:t>
      </w:r>
      <w:r w:rsidR="0080009F" w:rsidRPr="00F16E32">
        <w:rPr>
          <w:rFonts w:ascii="Times New Roman" w:hAnsi="Times New Roman" w:cs="Times New Roman"/>
          <w:b/>
          <w:bCs/>
          <w:color w:val="000000" w:themeColor="text1"/>
        </w:rPr>
        <w:t>e</w:t>
      </w:r>
      <w:r w:rsidRPr="00F16E32">
        <w:rPr>
          <w:rFonts w:ascii="Times New Roman" w:hAnsi="Times New Roman" w:cs="Times New Roman"/>
          <w:b/>
          <w:bCs/>
          <w:color w:val="000000" w:themeColor="text1"/>
        </w:rPr>
        <w:t xml:space="preserve"> Modernidade</w:t>
      </w:r>
      <w:r w:rsidRPr="00F16E32">
        <w:rPr>
          <w:rFonts w:ascii="Times New Roman" w:hAnsi="Times New Roman" w:cs="Times New Roman"/>
          <w:color w:val="000000" w:themeColor="text1"/>
        </w:rPr>
        <w:t xml:space="preserve">, 27(2), </w:t>
      </w:r>
      <w:r w:rsidR="0080009F" w:rsidRPr="00F16E32">
        <w:rPr>
          <w:rFonts w:ascii="Times New Roman" w:hAnsi="Times New Roman" w:cs="Times New Roman"/>
          <w:color w:val="000000" w:themeColor="text1"/>
        </w:rPr>
        <w:t xml:space="preserve">pp. </w:t>
      </w:r>
      <w:r w:rsidRPr="00F16E32">
        <w:rPr>
          <w:rFonts w:ascii="Times New Roman" w:hAnsi="Times New Roman" w:cs="Times New Roman"/>
          <w:color w:val="000000" w:themeColor="text1"/>
        </w:rPr>
        <w:t>51-68, 2022.</w:t>
      </w:r>
    </w:p>
  </w:footnote>
  <w:footnote w:id="668">
    <w:p w14:paraId="6FE32523" w14:textId="77777777" w:rsidR="00456B34" w:rsidRPr="00F16E32" w:rsidRDefault="00456B34"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Ibidem.</w:t>
      </w:r>
    </w:p>
  </w:footnote>
  <w:footnote w:id="669">
    <w:p w14:paraId="7814AF17" w14:textId="77777777" w:rsidR="00D05C3D" w:rsidRPr="00F16E32" w:rsidRDefault="00D05C3D"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Schimd, 2023. </w:t>
      </w:r>
    </w:p>
  </w:footnote>
  <w:footnote w:id="670">
    <w:p w14:paraId="4C8DFD77" w14:textId="7C51556B" w:rsidR="00593BB1" w:rsidRPr="00F16E32" w:rsidRDefault="00593BB1"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00C53588" w:rsidRPr="00F16E32">
        <w:rPr>
          <w:rFonts w:ascii="Times New Roman" w:hAnsi="Times New Roman" w:cs="Times New Roman"/>
          <w:lang w:val="en-US"/>
        </w:rPr>
        <w:t xml:space="preserve"> </w:t>
      </w:r>
      <w:r w:rsidR="00CC437B" w:rsidRPr="00F16E32">
        <w:rPr>
          <w:rFonts w:ascii="Times New Roman" w:hAnsi="Times New Roman" w:cs="Times New Roman"/>
          <w:lang w:val="en-US"/>
        </w:rPr>
        <w:t>Para Kompridis, a visão habermasiana de uma “proceduralist theory of normative justification’’ is insufficient for fulfilling the anticipatory-utopian aims of critical theory; in order to achieve these aims, it would have ‘‘to recover and recommit itself to its [i.e., critical theory’s] possibility-disclosing role</w:t>
      </w:r>
      <w:r w:rsidR="009B7F5F" w:rsidRPr="00F16E32">
        <w:rPr>
          <w:rFonts w:ascii="Times New Roman" w:hAnsi="Times New Roman" w:cs="Times New Roman"/>
          <w:lang w:val="en-US"/>
        </w:rPr>
        <w:t>”</w:t>
      </w:r>
      <w:r w:rsidRPr="00F16E32">
        <w:rPr>
          <w:rFonts w:ascii="Times New Roman" w:hAnsi="Times New Roman" w:cs="Times New Roman"/>
          <w:lang w:val="en-US"/>
        </w:rPr>
        <w:t xml:space="preserve"> </w:t>
      </w:r>
      <w:r w:rsidR="009B7F5F" w:rsidRPr="00F16E32">
        <w:rPr>
          <w:rFonts w:ascii="Times New Roman" w:hAnsi="Times New Roman" w:cs="Times New Roman"/>
          <w:lang w:val="en-US"/>
        </w:rPr>
        <w:t xml:space="preserve">Kompridis, Nikolas. Re-Envisioning Critical Theory: Amy Allen’s The Politics of Our Selves. </w:t>
      </w:r>
      <w:r w:rsidR="009B7F5F" w:rsidRPr="00F16E32">
        <w:rPr>
          <w:rFonts w:ascii="Times New Roman" w:hAnsi="Times New Roman" w:cs="Times New Roman"/>
          <w:b/>
          <w:bCs/>
          <w:lang w:val="en-US"/>
        </w:rPr>
        <w:t>Critical Horizons</w:t>
      </w:r>
      <w:r w:rsidR="009B7F5F" w:rsidRPr="00F16E32">
        <w:rPr>
          <w:rFonts w:ascii="Times New Roman" w:hAnsi="Times New Roman" w:cs="Times New Roman"/>
          <w:lang w:val="en-US"/>
        </w:rPr>
        <w:t xml:space="preserve"> 15 (1):1-13, 2014.</w:t>
      </w:r>
    </w:p>
  </w:footnote>
  <w:footnote w:id="671">
    <w:p w14:paraId="7E419EA9" w14:textId="6BD4451B" w:rsidR="00A67F21" w:rsidRPr="00F16E32" w:rsidRDefault="00A67F21"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P</w:t>
      </w:r>
      <w:r w:rsidR="000F51ED" w:rsidRPr="00F16E32">
        <w:rPr>
          <w:rFonts w:ascii="Times New Roman" w:hAnsi="Times New Roman" w:cs="Times New Roman"/>
          <w:color w:val="000000" w:themeColor="text1"/>
          <w:lang w:val="en-US"/>
        </w:rPr>
        <w:t>ostone</w:t>
      </w:r>
      <w:r w:rsidRPr="00F16E32">
        <w:rPr>
          <w:rFonts w:ascii="Times New Roman" w:hAnsi="Times New Roman" w:cs="Times New Roman"/>
          <w:color w:val="000000" w:themeColor="text1"/>
          <w:lang w:val="en-US"/>
        </w:rPr>
        <w:t xml:space="preserve">, Moishe. The task of critical theory today: rethinking the critique of capitalism and its futures. </w:t>
      </w:r>
      <w:r w:rsidRPr="00F16E32">
        <w:rPr>
          <w:rFonts w:ascii="Times New Roman" w:hAnsi="Times New Roman" w:cs="Times New Roman"/>
          <w:b/>
          <w:bCs/>
          <w:color w:val="000000" w:themeColor="text1"/>
          <w:lang w:val="en-US"/>
        </w:rPr>
        <w:t>Globalization, Critique and Social Theory</w:t>
      </w:r>
      <w:r w:rsidRPr="00F16E32">
        <w:rPr>
          <w:rFonts w:ascii="Times New Roman" w:hAnsi="Times New Roman" w:cs="Times New Roman"/>
          <w:color w:val="000000" w:themeColor="text1"/>
          <w:lang w:val="en-US"/>
        </w:rPr>
        <w:t>, v. 33, p</w:t>
      </w:r>
      <w:r w:rsidR="00783F88" w:rsidRPr="00F16E32">
        <w:rPr>
          <w:rFonts w:ascii="Times New Roman" w:hAnsi="Times New Roman" w:cs="Times New Roman"/>
          <w:color w:val="000000" w:themeColor="text1"/>
          <w:lang w:val="en-US"/>
        </w:rPr>
        <w:t>p</w:t>
      </w:r>
      <w:r w:rsidRPr="00F16E32">
        <w:rPr>
          <w:rFonts w:ascii="Times New Roman" w:hAnsi="Times New Roman" w:cs="Times New Roman"/>
          <w:color w:val="000000" w:themeColor="text1"/>
          <w:lang w:val="en-US"/>
        </w:rPr>
        <w:t>. 3-28, 2015.</w:t>
      </w:r>
    </w:p>
  </w:footnote>
  <w:footnote w:id="672">
    <w:p w14:paraId="3670B0D5" w14:textId="0B83FC04" w:rsidR="00AE4EFA" w:rsidRPr="00F16E32" w:rsidRDefault="00AE4EFA"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Pinzani, 2019; Postone, 2014, p. 110-111; Fleck, 2015, p. 149-150</w:t>
      </w:r>
    </w:p>
  </w:footnote>
  <w:footnote w:id="673">
    <w:p w14:paraId="1C3CA38A" w14:textId="3726E529" w:rsidR="00AE4EFA" w:rsidRPr="00F16E32" w:rsidRDefault="00AE4EFA"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De acordo com Pinzani, “</w:t>
      </w:r>
      <w:r w:rsidR="00DF47CE" w:rsidRPr="00F16E32">
        <w:rPr>
          <w:rFonts w:ascii="Times New Roman" w:hAnsi="Times New Roman" w:cs="Times New Roman"/>
          <w:color w:val="000000" w:themeColor="text1"/>
          <w:shd w:val="clear" w:color="auto" w:fill="FFFFFF"/>
        </w:rPr>
        <w:t>a</w:t>
      </w:r>
      <w:r w:rsidRPr="00F16E32">
        <w:rPr>
          <w:rFonts w:ascii="Times New Roman" w:hAnsi="Times New Roman" w:cs="Times New Roman"/>
          <w:color w:val="000000" w:themeColor="text1"/>
          <w:shd w:val="clear" w:color="auto" w:fill="FFFFFF"/>
        </w:rPr>
        <w:t xml:space="preserve"> primeira se limita a constatar a discrepância entre os ideais de uma sociedade e sua realidade (nisso, ela poderia eventualmente ser considerada como uma crítica da ideologia). Ora, tal crítica pode ser feita também tendo em vista um melhoramento da realidade e sua maior adequação com os ideais. (...) e uma crítica imanente negativa que “não é desenvolvida com base no que é, mas no que poderia ser, como um potencial imanente da sociedade existente”, como no caso da crítica de Adorno ao fato que a sociedade não se serve de suas capacidades tecnológicas para eliminar o sofrimento socialmente evitável</w:t>
      </w:r>
      <w:r w:rsidRPr="00F16E32">
        <w:rPr>
          <w:rFonts w:ascii="Times New Roman" w:hAnsi="Times New Roman" w:cs="Times New Roman"/>
          <w:b/>
          <w:bCs/>
          <w:color w:val="000000" w:themeColor="text1"/>
          <w:shd w:val="clear" w:color="auto" w:fill="FFFFFF"/>
          <w:vertAlign w:val="superscript"/>
        </w:rPr>
        <w:t xml:space="preserve"> </w:t>
      </w:r>
      <w:r w:rsidRPr="00F16E32">
        <w:rPr>
          <w:rFonts w:ascii="Times New Roman" w:hAnsi="Times New Roman" w:cs="Times New Roman"/>
          <w:color w:val="000000" w:themeColor="text1"/>
        </w:rPr>
        <w:t>(..) as patologias seria aqui “</w:t>
      </w:r>
      <w:r w:rsidRPr="00F16E32">
        <w:rPr>
          <w:rFonts w:ascii="Times New Roman" w:hAnsi="Times New Roman" w:cs="Times New Roman"/>
          <w:color w:val="000000" w:themeColor="text1"/>
          <w:shd w:val="clear" w:color="auto" w:fill="FFFFFF"/>
        </w:rPr>
        <w:t>o resultado lógico do desenvolvimento do potencial opressor intrínseco do Estado, da economia capitalista e da família burguesa</w:t>
      </w:r>
      <w:r w:rsidR="007D0605" w:rsidRPr="00F16E32">
        <w:rPr>
          <w:rFonts w:ascii="Times New Roman" w:hAnsi="Times New Roman" w:cs="Times New Roman"/>
          <w:color w:val="000000" w:themeColor="text1"/>
          <w:shd w:val="clear" w:color="auto" w:fill="FFFFFF"/>
        </w:rPr>
        <w:t xml:space="preserve">”. </w:t>
      </w:r>
      <w:r w:rsidRPr="00F16E32">
        <w:rPr>
          <w:rFonts w:ascii="Times New Roman" w:hAnsi="Times New Roman" w:cs="Times New Roman"/>
          <w:color w:val="000000" w:themeColor="text1"/>
        </w:rPr>
        <w:t xml:space="preserve"> Essa distinção tem sido muito tematizada na teoria crtica recente</w:t>
      </w:r>
      <w:r w:rsidR="00A14C3B" w:rsidRPr="00F16E32">
        <w:rPr>
          <w:rFonts w:ascii="Times New Roman" w:hAnsi="Times New Roman" w:cs="Times New Roman"/>
          <w:color w:val="000000" w:themeColor="text1"/>
        </w:rPr>
        <w:t>.</w:t>
      </w:r>
      <w:r w:rsidRPr="00F16E32">
        <w:rPr>
          <w:rFonts w:ascii="Times New Roman" w:hAnsi="Times New Roman" w:cs="Times New Roman"/>
          <w:color w:val="000000" w:themeColor="text1"/>
        </w:rPr>
        <w:t xml:space="preserve"> </w:t>
      </w:r>
      <w:r w:rsidR="00A14C3B" w:rsidRPr="00F16E32">
        <w:rPr>
          <w:rFonts w:ascii="Times New Roman" w:hAnsi="Times New Roman" w:cs="Times New Roman"/>
          <w:color w:val="000000" w:themeColor="text1"/>
        </w:rPr>
        <w:t xml:space="preserve">Para </w:t>
      </w:r>
      <w:r w:rsidRPr="00F16E32">
        <w:rPr>
          <w:rFonts w:ascii="Times New Roman" w:hAnsi="Times New Roman" w:cs="Times New Roman"/>
          <w:color w:val="000000" w:themeColor="text1"/>
        </w:rPr>
        <w:t>aprofundar o debate, ver: Stahl,2021 e De caux, 2021.</w:t>
      </w:r>
    </w:p>
  </w:footnote>
  <w:footnote w:id="674">
    <w:p w14:paraId="5D5A9589" w14:textId="7E6AF3A7" w:rsidR="00425739" w:rsidRPr="00F16E32" w:rsidRDefault="00425739"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009B7F5F" w:rsidRPr="0025131F">
        <w:rPr>
          <w:rFonts w:ascii="Times New Roman" w:hAnsi="Times New Roman" w:cs="Times New Roman"/>
        </w:rPr>
        <w:t xml:space="preserve">Boockhin, Murray.  </w:t>
      </w:r>
      <w:r w:rsidR="009B7F5F" w:rsidRPr="00F16E32">
        <w:rPr>
          <w:rFonts w:ascii="Times New Roman" w:hAnsi="Times New Roman" w:cs="Times New Roman"/>
          <w:lang w:val="en-US"/>
        </w:rPr>
        <w:t xml:space="preserve">Finding the Subject - Notes on Whitebook and "Habermas LTD." </w:t>
      </w:r>
      <w:r w:rsidR="009B7F5F" w:rsidRPr="00F16E32">
        <w:rPr>
          <w:rFonts w:ascii="Times New Roman" w:hAnsi="Times New Roman" w:cs="Times New Roman"/>
        </w:rPr>
        <w:t xml:space="preserve">Disponivel em: </w:t>
      </w:r>
      <w:hyperlink r:id="rId24" w:history="1">
        <w:r w:rsidR="009B7F5F" w:rsidRPr="00F16E32">
          <w:rPr>
            <w:rStyle w:val="Hyperlink"/>
            <w:rFonts w:ascii="Times New Roman" w:hAnsi="Times New Roman" w:cs="Times New Roman"/>
          </w:rPr>
          <w:t>https://theanarchistlibrary.org/library/murray-bookchin-finding-the-subject-notes-on-whitebook-and-habermas-ltd</w:t>
        </w:r>
      </w:hyperlink>
      <w:r w:rsidR="009B7F5F" w:rsidRPr="00F16E32">
        <w:rPr>
          <w:rFonts w:ascii="Times New Roman" w:hAnsi="Times New Roman" w:cs="Times New Roman"/>
        </w:rPr>
        <w:t xml:space="preserve"> Acesso em 24 de janeiro de 2024. </w:t>
      </w:r>
    </w:p>
  </w:footnote>
  <w:footnote w:id="675">
    <w:p w14:paraId="77278FA5" w14:textId="6260DE4A" w:rsidR="00361E63" w:rsidRPr="00F16E32" w:rsidRDefault="00361E63"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Além de Butler e Allen, figuras que podemos considerar de um c</w:t>
      </w:r>
      <w:r w:rsidR="00C63FC7" w:rsidRPr="00F16E32">
        <w:rPr>
          <w:rFonts w:ascii="Times New Roman" w:hAnsi="Times New Roman" w:cs="Times New Roman"/>
        </w:rPr>
        <w:t>í</w:t>
      </w:r>
      <w:r w:rsidRPr="00F16E32">
        <w:rPr>
          <w:rFonts w:ascii="Times New Roman" w:hAnsi="Times New Roman" w:cs="Times New Roman"/>
        </w:rPr>
        <w:t>rculo externo da nova geração da cr</w:t>
      </w:r>
      <w:r w:rsidR="00C63FC7" w:rsidRPr="00F16E32">
        <w:rPr>
          <w:rFonts w:ascii="Times New Roman" w:hAnsi="Times New Roman" w:cs="Times New Roman"/>
        </w:rPr>
        <w:t>í</w:t>
      </w:r>
      <w:r w:rsidRPr="00F16E32">
        <w:rPr>
          <w:rFonts w:ascii="Times New Roman" w:hAnsi="Times New Roman" w:cs="Times New Roman"/>
        </w:rPr>
        <w:t xml:space="preserve">tica imanente, noto aqui as contribuições de </w:t>
      </w:r>
      <w:r w:rsidR="004B1342" w:rsidRPr="00F16E32">
        <w:rPr>
          <w:rFonts w:ascii="Times New Roman" w:hAnsi="Times New Roman" w:cs="Times New Roman"/>
        </w:rPr>
        <w:t xml:space="preserve">Martin </w:t>
      </w:r>
      <w:r w:rsidRPr="00F16E32">
        <w:rPr>
          <w:rFonts w:ascii="Times New Roman" w:hAnsi="Times New Roman" w:cs="Times New Roman"/>
        </w:rPr>
        <w:t>Saar; Christoph</w:t>
      </w:r>
      <w:r w:rsidR="004B1342" w:rsidRPr="00F16E32">
        <w:rPr>
          <w:rFonts w:ascii="Times New Roman" w:hAnsi="Times New Roman" w:cs="Times New Roman"/>
        </w:rPr>
        <w:t xml:space="preserve"> Menke</w:t>
      </w:r>
      <w:r w:rsidRPr="00F16E32">
        <w:rPr>
          <w:rFonts w:ascii="Times New Roman" w:hAnsi="Times New Roman" w:cs="Times New Roman"/>
        </w:rPr>
        <w:t>; Daniel</w:t>
      </w:r>
      <w:r w:rsidR="004B1342" w:rsidRPr="00F16E32">
        <w:rPr>
          <w:rFonts w:ascii="Times New Roman" w:hAnsi="Times New Roman" w:cs="Times New Roman"/>
        </w:rPr>
        <w:t xml:space="preserve"> Loick</w:t>
      </w:r>
      <w:r w:rsidRPr="00F16E32">
        <w:rPr>
          <w:rFonts w:ascii="Times New Roman" w:hAnsi="Times New Roman" w:cs="Times New Roman"/>
        </w:rPr>
        <w:t xml:space="preserve">; </w:t>
      </w:r>
      <w:r w:rsidR="004B1342" w:rsidRPr="00F16E32">
        <w:rPr>
          <w:rFonts w:ascii="Times New Roman" w:hAnsi="Times New Roman" w:cs="Times New Roman"/>
        </w:rPr>
        <w:t xml:space="preserve">Eva </w:t>
      </w:r>
      <w:r w:rsidRPr="00F16E32">
        <w:rPr>
          <w:rFonts w:ascii="Times New Roman" w:hAnsi="Times New Roman" w:cs="Times New Roman"/>
        </w:rPr>
        <w:t xml:space="preserve">Von Redecker; </w:t>
      </w:r>
      <w:r w:rsidR="004B1342" w:rsidRPr="00F16E32">
        <w:rPr>
          <w:rFonts w:ascii="Times New Roman" w:hAnsi="Times New Roman" w:cs="Times New Roman"/>
        </w:rPr>
        <w:t xml:space="preserve">Alex </w:t>
      </w:r>
      <w:r w:rsidRPr="00F16E32">
        <w:rPr>
          <w:rFonts w:ascii="Times New Roman" w:hAnsi="Times New Roman" w:cs="Times New Roman"/>
        </w:rPr>
        <w:t xml:space="preserve">Demirovic. </w:t>
      </w:r>
    </w:p>
  </w:footnote>
  <w:footnote w:id="676">
    <w:p w14:paraId="43BE95D7" w14:textId="186F7BFE" w:rsidR="00361E63" w:rsidRPr="00F16E32" w:rsidRDefault="00361E63"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w:t>
      </w:r>
      <w:r w:rsidRPr="00F16E32">
        <w:rPr>
          <w:rFonts w:ascii="Times New Roman" w:hAnsi="Times New Roman" w:cs="Times New Roman"/>
          <w:i/>
          <w:iCs/>
          <w:color w:val="000000" w:themeColor="text1"/>
          <w:lang w:val="en-US"/>
        </w:rPr>
        <w:t xml:space="preserve">Cf. </w:t>
      </w:r>
      <w:r w:rsidRPr="00F16E32">
        <w:rPr>
          <w:rFonts w:ascii="Times New Roman" w:hAnsi="Times New Roman" w:cs="Times New Roman"/>
          <w:color w:val="000000" w:themeColor="text1"/>
          <w:lang w:val="en-US"/>
        </w:rPr>
        <w:t xml:space="preserve">Allen, Amy. Beyond </w:t>
      </w:r>
      <w:r w:rsidR="005E62A8" w:rsidRPr="00F16E32">
        <w:rPr>
          <w:rFonts w:ascii="Times New Roman" w:hAnsi="Times New Roman" w:cs="Times New Roman"/>
          <w:color w:val="000000" w:themeColor="text1"/>
          <w:lang w:val="en-US"/>
        </w:rPr>
        <w:t>K</w:t>
      </w:r>
      <w:r w:rsidRPr="00F16E32">
        <w:rPr>
          <w:rFonts w:ascii="Times New Roman" w:hAnsi="Times New Roman" w:cs="Times New Roman"/>
          <w:color w:val="000000" w:themeColor="text1"/>
          <w:lang w:val="en-US"/>
        </w:rPr>
        <w:t xml:space="preserve">ant versus </w:t>
      </w:r>
      <w:r w:rsidR="005E62A8" w:rsidRPr="00F16E32">
        <w:rPr>
          <w:rFonts w:ascii="Times New Roman" w:hAnsi="Times New Roman" w:cs="Times New Roman"/>
          <w:color w:val="000000" w:themeColor="text1"/>
          <w:lang w:val="en-US"/>
        </w:rPr>
        <w:t>H</w:t>
      </w:r>
      <w:r w:rsidRPr="00F16E32">
        <w:rPr>
          <w:rFonts w:ascii="Times New Roman" w:hAnsi="Times New Roman" w:cs="Times New Roman"/>
          <w:color w:val="000000" w:themeColor="text1"/>
          <w:lang w:val="en-US"/>
        </w:rPr>
        <w:t>egel: An alternative strategy for grounding the normativity of critique. In</w:t>
      </w:r>
      <w:r w:rsidR="005E62A8" w:rsidRPr="00F16E32">
        <w:rPr>
          <w:rFonts w:ascii="Times New Roman" w:hAnsi="Times New Roman" w:cs="Times New Roman"/>
          <w:color w:val="000000" w:themeColor="text1"/>
          <w:lang w:val="en-US"/>
        </w:rPr>
        <w:t>:</w:t>
      </w:r>
      <w:r w:rsidRPr="00F16E32">
        <w:rPr>
          <w:rFonts w:ascii="Times New Roman" w:hAnsi="Times New Roman" w:cs="Times New Roman"/>
          <w:color w:val="000000" w:themeColor="text1"/>
          <w:lang w:val="en-US"/>
        </w:rPr>
        <w:t xml:space="preserve"> </w:t>
      </w:r>
      <w:r w:rsidR="00E70D24" w:rsidRPr="00F16E32">
        <w:rPr>
          <w:rFonts w:ascii="Times New Roman" w:hAnsi="Times New Roman" w:cs="Times New Roman"/>
          <w:color w:val="000000" w:themeColor="text1"/>
          <w:lang w:val="en-US"/>
        </w:rPr>
        <w:t xml:space="preserve">Bargu, Banu; Bottici, Chiara (ed.). </w:t>
      </w:r>
      <w:r w:rsidRPr="00F16E32">
        <w:rPr>
          <w:rFonts w:ascii="Times New Roman" w:hAnsi="Times New Roman" w:cs="Times New Roman"/>
          <w:b/>
          <w:bCs/>
          <w:color w:val="000000" w:themeColor="text1"/>
          <w:lang w:val="en-US"/>
        </w:rPr>
        <w:t>Feminism, Capitalism, and Critique: Essays in Honor of Nancy Fraser</w:t>
      </w:r>
      <w:r w:rsidR="00E70D24" w:rsidRPr="00F16E32">
        <w:rPr>
          <w:rFonts w:ascii="Times New Roman" w:hAnsi="Times New Roman" w:cs="Times New Roman"/>
          <w:b/>
          <w:bCs/>
          <w:color w:val="000000" w:themeColor="text1"/>
          <w:lang w:val="en-US"/>
        </w:rPr>
        <w:t>.</w:t>
      </w:r>
      <w:r w:rsidRPr="00F16E32">
        <w:rPr>
          <w:rFonts w:ascii="Times New Roman" w:hAnsi="Times New Roman" w:cs="Times New Roman"/>
          <w:color w:val="000000" w:themeColor="text1"/>
          <w:lang w:val="en-US"/>
        </w:rPr>
        <w:t xml:space="preserve">  </w:t>
      </w:r>
      <w:r w:rsidR="003A09F7" w:rsidRPr="00F16E32">
        <w:rPr>
          <w:rFonts w:ascii="Times New Roman" w:hAnsi="Times New Roman" w:cs="Times New Roman"/>
          <w:color w:val="000000" w:themeColor="text1"/>
          <w:lang w:val="en-US"/>
        </w:rPr>
        <w:t>New York: Palgrave Macmillan Cham</w:t>
      </w:r>
      <w:r w:rsidRPr="00F16E32">
        <w:rPr>
          <w:rFonts w:ascii="Times New Roman" w:hAnsi="Times New Roman" w:cs="Times New Roman"/>
          <w:color w:val="000000" w:themeColor="text1"/>
          <w:lang w:val="en-US"/>
        </w:rPr>
        <w:t>, 2017</w:t>
      </w:r>
      <w:r w:rsidR="00E70D24" w:rsidRPr="00F16E32">
        <w:rPr>
          <w:rFonts w:ascii="Times New Roman" w:hAnsi="Times New Roman" w:cs="Times New Roman"/>
          <w:color w:val="000000" w:themeColor="text1"/>
          <w:lang w:val="en-US"/>
        </w:rPr>
        <w:t>, pp. 243-261</w:t>
      </w:r>
      <w:r w:rsidRPr="00F16E32">
        <w:rPr>
          <w:rFonts w:ascii="Times New Roman" w:hAnsi="Times New Roman" w:cs="Times New Roman"/>
          <w:color w:val="000000" w:themeColor="text1"/>
          <w:lang w:val="en-US"/>
        </w:rPr>
        <w:t xml:space="preserve">.. </w:t>
      </w:r>
    </w:p>
  </w:footnote>
  <w:footnote w:id="677">
    <w:p w14:paraId="01873E56" w14:textId="77777777" w:rsidR="00361E63" w:rsidRPr="00F16E32" w:rsidRDefault="00361E63"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Cf. Allen, Amy. Beyond kant versus hegel: An alternative strategy for grounding the normativity of critique. In Feminism, Capitalism, and Critique: Essays in Honor of Nancy Fraser (pp. 243-261). </w:t>
      </w:r>
      <w:r w:rsidRPr="00F16E32">
        <w:rPr>
          <w:rFonts w:ascii="Times New Roman" w:hAnsi="Times New Roman" w:cs="Times New Roman"/>
          <w:color w:val="000000" w:themeColor="text1"/>
        </w:rPr>
        <w:t xml:space="preserve">Springer International Publishing, 2017. Disponível em: </w:t>
      </w:r>
      <w:hyperlink r:id="rId25" w:history="1">
        <w:r w:rsidRPr="00F16E32">
          <w:rPr>
            <w:rStyle w:val="Hyperlink"/>
            <w:rFonts w:ascii="Times New Roman" w:hAnsi="Times New Roman" w:cs="Times New Roman"/>
            <w:color w:val="000000" w:themeColor="text1"/>
          </w:rPr>
          <w:t>https://doi.org/10.1007/978-3-319-52386-6_14</w:t>
        </w:r>
      </w:hyperlink>
      <w:r w:rsidRPr="00F16E32">
        <w:rPr>
          <w:rFonts w:ascii="Times New Roman" w:hAnsi="Times New Roman" w:cs="Times New Roman"/>
          <w:color w:val="000000" w:themeColor="text1"/>
        </w:rPr>
        <w:t xml:space="preserve">. </w:t>
      </w:r>
    </w:p>
  </w:footnote>
  <w:footnote w:id="678">
    <w:p w14:paraId="3C6F2BEE" w14:textId="77777777" w:rsidR="00813284" w:rsidRPr="00F16E32" w:rsidRDefault="00813284"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rPr>
        <w:t xml:space="preserve"> Sobre as diferentes gramaticas da critica social ver: Pinzani, Alessandro. </w:t>
      </w:r>
      <w:r w:rsidRPr="00F16E32">
        <w:rPr>
          <w:rFonts w:ascii="Times New Roman" w:hAnsi="Times New Roman" w:cs="Times New Roman"/>
          <w:lang w:val="en-US"/>
        </w:rPr>
        <w:t>The grammar of rights and the grammar of needs. Human Affairs, v. 29, p. 328-338, 2019.</w:t>
      </w:r>
    </w:p>
  </w:footnote>
  <w:footnote w:id="679">
    <w:p w14:paraId="69734103" w14:textId="77777777" w:rsidR="005E2A79" w:rsidRPr="00F16E32" w:rsidRDefault="005E2A79"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Amy Allen. Reconstruction or deconstruction? A reply to Johanna Meehan. </w:t>
      </w:r>
      <w:r w:rsidRPr="00F16E32">
        <w:rPr>
          <w:rFonts w:ascii="Times New Roman" w:hAnsi="Times New Roman" w:cs="Times New Roman"/>
          <w:b/>
          <w:bCs/>
        </w:rPr>
        <w:t>Philosophy &amp; social criticism</w:t>
      </w:r>
      <w:r w:rsidRPr="00F16E32">
        <w:rPr>
          <w:rFonts w:ascii="Times New Roman" w:hAnsi="Times New Roman" w:cs="Times New Roman"/>
        </w:rPr>
        <w:t xml:space="preserve">, . v. 26 n. 3, pp. 53–60, 2000. </w:t>
      </w:r>
    </w:p>
  </w:footnote>
  <w:footnote w:id="680">
    <w:p w14:paraId="0591F28D" w14:textId="77777777" w:rsidR="005E2A79" w:rsidRPr="00F16E32" w:rsidRDefault="005E2A79"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rPr>
        <w:t xml:space="preserve"> Allen, Amy. Somos dirigidos pelas pulsões? Teoria crítica e psicanálise reconsideradas. </w:t>
      </w:r>
      <w:r w:rsidRPr="00F16E32">
        <w:rPr>
          <w:rFonts w:ascii="Times New Roman" w:hAnsi="Times New Roman" w:cs="Times New Roman"/>
          <w:b/>
          <w:bCs/>
          <w:lang w:val="en-US"/>
        </w:rPr>
        <w:t>Dissonância. Teoria Crítica e Psicanálise</w:t>
      </w:r>
      <w:r w:rsidRPr="00F16E32">
        <w:rPr>
          <w:rFonts w:ascii="Times New Roman" w:hAnsi="Times New Roman" w:cs="Times New Roman"/>
          <w:lang w:val="en-US"/>
        </w:rPr>
        <w:t>, v. 1 n. 1, 2017.</w:t>
      </w:r>
    </w:p>
  </w:footnote>
  <w:footnote w:id="681">
    <w:p w14:paraId="4B12B243" w14:textId="77777777" w:rsidR="005E2A79" w:rsidRPr="00F16E32" w:rsidRDefault="005E2A79"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Allen, Amy Feminism and the politics of our selves: Rethinking resistance. </w:t>
      </w:r>
      <w:r w:rsidRPr="00F16E32">
        <w:rPr>
          <w:rFonts w:ascii="Times New Roman" w:hAnsi="Times New Roman" w:cs="Times New Roman"/>
          <w:b/>
          <w:bCs/>
          <w:lang w:val="en-US"/>
        </w:rPr>
        <w:t>Critique &amp; humanism</w:t>
      </w:r>
      <w:r w:rsidRPr="00F16E32">
        <w:rPr>
          <w:rFonts w:ascii="Times New Roman" w:hAnsi="Times New Roman" w:cs="Times New Roman"/>
          <w:lang w:val="en-US"/>
        </w:rPr>
        <w:t>, n. 35, pp.111-125, 2010.</w:t>
      </w:r>
    </w:p>
  </w:footnote>
  <w:footnote w:id="682">
    <w:p w14:paraId="274D802B" w14:textId="77777777" w:rsidR="005E2A79" w:rsidRPr="00F16E32" w:rsidRDefault="005E2A79"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Allen, Amy. </w:t>
      </w:r>
      <w:r w:rsidRPr="00F16E32">
        <w:rPr>
          <w:rFonts w:ascii="Times New Roman" w:hAnsi="Times New Roman" w:cs="Times New Roman"/>
          <w:b/>
          <w:bCs/>
          <w:color w:val="000000" w:themeColor="text1"/>
          <w:lang w:val="en-US"/>
        </w:rPr>
        <w:t>The End of Progress: Decolonizing the Normative Foundations of Critical Theory</w:t>
      </w:r>
      <w:r w:rsidRPr="00F16E32">
        <w:rPr>
          <w:rFonts w:ascii="Times New Roman" w:hAnsi="Times New Roman" w:cs="Times New Roman"/>
          <w:color w:val="000000" w:themeColor="text1"/>
          <w:lang w:val="en-US"/>
        </w:rPr>
        <w:t xml:space="preserve">. </w:t>
      </w:r>
      <w:r w:rsidRPr="00F16E32">
        <w:rPr>
          <w:rFonts w:ascii="Times New Roman" w:hAnsi="Times New Roman" w:cs="Times New Roman"/>
          <w:color w:val="000000" w:themeColor="text1"/>
        </w:rPr>
        <w:t>Nova York: Columbia University Press, 2016.</w:t>
      </w:r>
    </w:p>
  </w:footnote>
  <w:footnote w:id="683">
    <w:p w14:paraId="633AC491" w14:textId="77777777" w:rsidR="005E2A79" w:rsidRPr="00F16E32" w:rsidRDefault="005E2A79"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Allen, </w:t>
      </w:r>
      <w:r w:rsidRPr="00F16E32">
        <w:rPr>
          <w:rFonts w:ascii="Times New Roman" w:eastAsia="Times New Roman" w:hAnsi="Times New Roman" w:cs="Times New Roman"/>
          <w:color w:val="000000" w:themeColor="text1"/>
          <w:lang w:eastAsia="pt-BR"/>
        </w:rPr>
        <w:t>2021, p. 11. </w:t>
      </w:r>
    </w:p>
  </w:footnote>
  <w:footnote w:id="684">
    <w:p w14:paraId="6093CB6F" w14:textId="77777777" w:rsidR="005E2A79" w:rsidRPr="00F16E32" w:rsidRDefault="005E2A79"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Ibidem.</w:t>
      </w:r>
    </w:p>
  </w:footnote>
  <w:footnote w:id="685">
    <w:p w14:paraId="20F05C95" w14:textId="77777777" w:rsidR="005E2A79" w:rsidRPr="00F16E32" w:rsidRDefault="005E2A79" w:rsidP="00E654A3">
      <w:pPr>
        <w:spacing w:line="240" w:lineRule="auto"/>
        <w:ind w:firstLine="0"/>
        <w:rPr>
          <w:rFonts w:ascii="Times New Roman" w:hAnsi="Times New Roman" w:cs="Times New Roman"/>
          <w:color w:val="000000" w:themeColor="text1"/>
          <w:sz w:val="20"/>
          <w:szCs w:val="20"/>
        </w:rPr>
      </w:pPr>
      <w:r w:rsidRPr="00F16E32">
        <w:rPr>
          <w:rStyle w:val="Refdenotaderodap"/>
          <w:rFonts w:ascii="Times New Roman" w:hAnsi="Times New Roman" w:cs="Times New Roman"/>
          <w:color w:val="000000" w:themeColor="text1"/>
          <w:sz w:val="20"/>
          <w:szCs w:val="20"/>
        </w:rPr>
        <w:footnoteRef/>
      </w:r>
      <w:r w:rsidRPr="00F16E32">
        <w:rPr>
          <w:rFonts w:ascii="Times New Roman" w:hAnsi="Times New Roman" w:cs="Times New Roman"/>
          <w:color w:val="000000" w:themeColor="text1"/>
          <w:sz w:val="20"/>
          <w:szCs w:val="20"/>
        </w:rPr>
        <w:t xml:space="preserve"> Allen, Amy; Rech, Paula Mariana; Cyfer, Ingrid ; Gonçalves Silva, Felipe; Marin, Inara Luisa; Bueno, Arthur Oliveira. Teoria crítica e psicanálise. </w:t>
      </w:r>
      <w:r w:rsidRPr="00F16E32">
        <w:rPr>
          <w:rFonts w:ascii="Times New Roman" w:hAnsi="Times New Roman" w:cs="Times New Roman"/>
          <w:b/>
          <w:bCs/>
          <w:color w:val="000000" w:themeColor="text1"/>
          <w:sz w:val="20"/>
          <w:szCs w:val="20"/>
        </w:rPr>
        <w:t>Eleuthería - Revista do Curso de Filosofia da UFMS</w:t>
      </w:r>
      <w:r w:rsidRPr="00F16E32">
        <w:rPr>
          <w:rFonts w:ascii="Times New Roman" w:hAnsi="Times New Roman" w:cs="Times New Roman"/>
          <w:color w:val="000000" w:themeColor="text1"/>
          <w:sz w:val="20"/>
          <w:szCs w:val="20"/>
        </w:rPr>
        <w:t>, v. 7, p. 323-341, 2022.</w:t>
      </w:r>
    </w:p>
  </w:footnote>
  <w:footnote w:id="686">
    <w:p w14:paraId="401C9240" w14:textId="77777777" w:rsidR="005E2A79" w:rsidRPr="00F16E32" w:rsidRDefault="005E2A79" w:rsidP="00E654A3">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Ibidem.</w:t>
      </w:r>
    </w:p>
  </w:footnote>
  <w:footnote w:id="687">
    <w:p w14:paraId="23237E17" w14:textId="77777777" w:rsidR="005E2A79" w:rsidRPr="00F16E32" w:rsidRDefault="005E2A79" w:rsidP="00E654A3">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Ibidem.</w:t>
      </w:r>
    </w:p>
  </w:footnote>
  <w:footnote w:id="688">
    <w:p w14:paraId="23A8EDDB" w14:textId="77777777" w:rsidR="005E2A79" w:rsidRPr="00F16E32" w:rsidRDefault="005E2A79" w:rsidP="00E654A3">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w:t>
      </w:r>
      <w:r w:rsidRPr="00F16E32">
        <w:rPr>
          <w:rFonts w:ascii="Times New Roman" w:eastAsia="Times New Roman" w:hAnsi="Times New Roman" w:cs="Times New Roman"/>
          <w:color w:val="000000" w:themeColor="text1"/>
          <w:lang w:val="de-DE" w:eastAsia="pt-BR"/>
        </w:rPr>
        <w:t>Allen, 2021, p.149</w:t>
      </w:r>
    </w:p>
  </w:footnote>
  <w:footnote w:id="689">
    <w:p w14:paraId="22B9B890" w14:textId="77777777" w:rsidR="005E2A79" w:rsidRPr="00F16E32" w:rsidRDefault="005E2A79" w:rsidP="00E654A3">
      <w:pPr>
        <w:pStyle w:val="Textodenotaderodap"/>
        <w:ind w:firstLine="0"/>
        <w:rPr>
          <w:rFonts w:ascii="Times New Roman" w:eastAsia="Times New Roman" w:hAnsi="Times New Roman" w:cs="Times New Roman"/>
          <w:color w:val="000000" w:themeColor="text1"/>
          <w:lang w:val="en-US" w:eastAsia="pt-BR"/>
        </w:rPr>
      </w:pPr>
      <w:r w:rsidRPr="00F16E32">
        <w:rPr>
          <w:rStyle w:val="Refdenotaderodap"/>
          <w:rFonts w:ascii="Times New Roman" w:hAnsi="Times New Roman" w:cs="Times New Roman"/>
          <w:color w:val="000000" w:themeColor="text1"/>
        </w:rPr>
        <w:footnoteRef/>
      </w:r>
      <w:r w:rsidRPr="00F16E32">
        <w:rPr>
          <w:rFonts w:ascii="Times New Roman" w:eastAsia="Times New Roman" w:hAnsi="Times New Roman" w:cs="Times New Roman"/>
          <w:color w:val="000000" w:themeColor="text1"/>
          <w:lang w:val="de-DE" w:eastAsia="pt-BR"/>
        </w:rPr>
        <w:t xml:space="preserve"> Allen, 2019, p. 237. Cf. Allen, Amy; Ruti, Mari. </w:t>
      </w:r>
      <w:r w:rsidRPr="00F16E32">
        <w:rPr>
          <w:rFonts w:ascii="Times New Roman" w:eastAsia="Times New Roman" w:hAnsi="Times New Roman" w:cs="Times New Roman"/>
          <w:b/>
          <w:bCs/>
          <w:color w:val="000000" w:themeColor="text1"/>
          <w:lang w:val="en-US" w:eastAsia="pt-BR"/>
        </w:rPr>
        <w:t>Critical theory between Klein and Lacan: a dialogue</w:t>
      </w:r>
      <w:r w:rsidRPr="00F16E32">
        <w:rPr>
          <w:rFonts w:ascii="Times New Roman" w:eastAsia="Times New Roman" w:hAnsi="Times New Roman" w:cs="Times New Roman"/>
          <w:color w:val="000000" w:themeColor="text1"/>
          <w:lang w:val="en-US" w:eastAsia="pt-BR"/>
        </w:rPr>
        <w:t>. New York: Bloomsbury Academic, 2019.</w:t>
      </w:r>
    </w:p>
  </w:footnote>
  <w:footnote w:id="690">
    <w:p w14:paraId="49EA2329" w14:textId="77777777" w:rsidR="005E2A79" w:rsidRPr="00F16E32" w:rsidRDefault="005E2A79"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Allen, Amy ; Rech, Paula Mmariana ; Cyfer, Iingrid ; Gonçalves Ssilva, Felipe ; Marin, Inara Lluisa ; Bueno, Aarthur Ooliveira . </w:t>
      </w:r>
      <w:r w:rsidRPr="00F16E32">
        <w:rPr>
          <w:rFonts w:ascii="Times New Roman" w:hAnsi="Times New Roman" w:cs="Times New Roman"/>
          <w:color w:val="000000" w:themeColor="text1"/>
        </w:rPr>
        <w:t xml:space="preserve">Teoria crítica e psicanálise. Eleuthería - Revista do Curso de Filosofia da UFMS, v. 7, p. 330. </w:t>
      </w:r>
    </w:p>
  </w:footnote>
  <w:footnote w:id="691">
    <w:p w14:paraId="3653B43C" w14:textId="77777777" w:rsidR="005E2A79" w:rsidRPr="00F16E32" w:rsidRDefault="005E2A79"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Allen, 2021, p. 67 e156. </w:t>
      </w:r>
    </w:p>
  </w:footnote>
  <w:footnote w:id="692">
    <w:p w14:paraId="4436418E" w14:textId="77777777" w:rsidR="005E2A79" w:rsidRPr="00F16E32" w:rsidRDefault="005E2A79"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Allen, Amy ; Rech, Paula Mmariana ; Cyfer, Iingrid ; Gonçalves Ssilva, Felipe ; Marin, Inara Lluisa ; Bueno, Aarthur Ooliveira . Teoria crítica e psicanálise. Eleuthería - Revista do Curso de Filosofia da UFMS, v. 7, p. 330..</w:t>
      </w:r>
    </w:p>
  </w:footnote>
  <w:footnote w:id="693">
    <w:p w14:paraId="707DC3AB" w14:textId="77777777" w:rsidR="005E2A79" w:rsidRPr="00F16E32" w:rsidRDefault="005E2A79"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w:t>
      </w:r>
      <w:r w:rsidRPr="00F16E32">
        <w:rPr>
          <w:rFonts w:ascii="Times New Roman" w:eastAsia="Times New Roman" w:hAnsi="Times New Roman" w:cs="Times New Roman"/>
          <w:color w:val="000000" w:themeColor="text1"/>
          <w:lang w:val="en-US" w:eastAsia="pt-BR"/>
        </w:rPr>
        <w:t xml:space="preserve">Allen, 2021, p.217. </w:t>
      </w:r>
    </w:p>
  </w:footnote>
  <w:footnote w:id="694">
    <w:p w14:paraId="23C86438" w14:textId="77777777" w:rsidR="005E2A79" w:rsidRPr="00F16E32" w:rsidRDefault="005E2A79"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Allen, Amy. Recognizing ambivalence: Honneth, Butler, and Philosophical Anthropology. In: Ikäheimo, Heikki; Lepold, Kristina; Stahl, Titus. </w:t>
      </w:r>
      <w:r w:rsidRPr="00F16E32">
        <w:rPr>
          <w:rFonts w:ascii="Times New Roman" w:hAnsi="Times New Roman" w:cs="Times New Roman"/>
          <w:b/>
          <w:bCs/>
          <w:color w:val="000000" w:themeColor="text1"/>
          <w:lang w:val="en-US"/>
        </w:rPr>
        <w:t>Recognition and Ambivalence</w:t>
      </w:r>
      <w:r w:rsidRPr="00F16E32">
        <w:rPr>
          <w:rFonts w:ascii="Times New Roman" w:hAnsi="Times New Roman" w:cs="Times New Roman"/>
          <w:color w:val="000000" w:themeColor="text1"/>
          <w:lang w:val="en-US"/>
        </w:rPr>
        <w:t xml:space="preserve">. NewYork: Columbia University Press, 2022, pp. 99-128. </w:t>
      </w:r>
    </w:p>
  </w:footnote>
  <w:footnote w:id="695">
    <w:p w14:paraId="59B97DCD" w14:textId="77777777" w:rsidR="005E2A79" w:rsidRPr="00F16E32" w:rsidRDefault="005E2A79"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Allen, Amy. Power Trouble: Performativity as Critical Theory. </w:t>
      </w:r>
      <w:r w:rsidRPr="00F16E32">
        <w:rPr>
          <w:rFonts w:ascii="Times New Roman" w:hAnsi="Times New Roman" w:cs="Times New Roman"/>
          <w:b/>
          <w:bCs/>
          <w:color w:val="000000" w:themeColor="text1"/>
        </w:rPr>
        <w:t>Constellations</w:t>
      </w:r>
      <w:r w:rsidRPr="00F16E32">
        <w:rPr>
          <w:rFonts w:ascii="Times New Roman" w:hAnsi="Times New Roman" w:cs="Times New Roman"/>
          <w:color w:val="000000" w:themeColor="text1"/>
        </w:rPr>
        <w:t>, v. 5, n. 4, pp. 456-471, 1998.</w:t>
      </w:r>
    </w:p>
  </w:footnote>
  <w:footnote w:id="696">
    <w:p w14:paraId="3C1C09EC" w14:textId="77777777" w:rsidR="005E2A79" w:rsidRPr="00F16E32" w:rsidRDefault="005E2A79"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Allen, Amy; Matos, Saulo de [et. al.]. Entrevista com Amy Allen. </w:t>
      </w:r>
      <w:r w:rsidRPr="00F16E32">
        <w:rPr>
          <w:rFonts w:ascii="Times New Roman" w:hAnsi="Times New Roman" w:cs="Times New Roman"/>
          <w:b/>
          <w:bCs/>
          <w:color w:val="000000" w:themeColor="text1"/>
        </w:rPr>
        <w:t>Dissonância: Revista de Teoria Crítica</w:t>
      </w:r>
      <w:r w:rsidRPr="00F16E32">
        <w:rPr>
          <w:rFonts w:ascii="Times New Roman" w:hAnsi="Times New Roman" w:cs="Times New Roman"/>
          <w:color w:val="000000" w:themeColor="text1"/>
        </w:rPr>
        <w:t>, v.5, Campinas, 2021, p.829-865.</w:t>
      </w:r>
    </w:p>
  </w:footnote>
  <w:footnote w:id="697">
    <w:p w14:paraId="2C9D6564" w14:textId="77777777" w:rsidR="00523718" w:rsidRPr="00F16E32" w:rsidRDefault="00523718"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w:t>
      </w:r>
      <w:r w:rsidRPr="00F16E32">
        <w:rPr>
          <w:rFonts w:ascii="Times New Roman" w:eastAsia="Times New Roman" w:hAnsi="Times New Roman" w:cs="Times New Roman"/>
          <w:color w:val="000000"/>
          <w:lang w:eastAsia="pt-BR"/>
        </w:rPr>
        <w:t>Forst, 2018, p. 296.</w:t>
      </w:r>
    </w:p>
  </w:footnote>
  <w:footnote w:id="698">
    <w:p w14:paraId="2D476826" w14:textId="77777777" w:rsidR="00523718" w:rsidRPr="00F16E32" w:rsidRDefault="00523718"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Forst, Rainer. A Kantian Republican Conception of Justice as Non-Domination. In: Niederberger, Andreas; Schink, Philipp (ed.). </w:t>
      </w:r>
      <w:r w:rsidRPr="00F16E32">
        <w:rPr>
          <w:rFonts w:ascii="Times New Roman" w:hAnsi="Times New Roman" w:cs="Times New Roman"/>
          <w:b/>
          <w:bCs/>
          <w:lang w:val="en-US"/>
        </w:rPr>
        <w:t>Republican Democracy</w:t>
      </w:r>
      <w:r w:rsidRPr="00F16E32">
        <w:rPr>
          <w:rFonts w:ascii="Times New Roman" w:hAnsi="Times New Roman" w:cs="Times New Roman"/>
          <w:lang w:val="en-US"/>
        </w:rPr>
        <w:t>. Edinburgh: Edinburgh University Press, 2013, pp. 154-168.</w:t>
      </w:r>
    </w:p>
  </w:footnote>
  <w:footnote w:id="699">
    <w:p w14:paraId="277343D6" w14:textId="77777777" w:rsidR="00523718" w:rsidRPr="00F16E32" w:rsidRDefault="00523718"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Forst, Rainer. A critical theory of transnational (in-)justice: Realistic in the right way. In: Brooks, Thomas (org.). </w:t>
      </w:r>
      <w:r w:rsidRPr="00F16E32">
        <w:rPr>
          <w:rFonts w:ascii="Times New Roman" w:hAnsi="Times New Roman" w:cs="Times New Roman"/>
          <w:b/>
          <w:bCs/>
          <w:lang w:val="en-US"/>
        </w:rPr>
        <w:t>The Oxford handbook of global justice</w:t>
      </w:r>
      <w:r w:rsidRPr="00F16E32">
        <w:rPr>
          <w:rFonts w:ascii="Times New Roman" w:hAnsi="Times New Roman" w:cs="Times New Roman"/>
          <w:lang w:val="en-US"/>
        </w:rPr>
        <w:t>. Oxford: Oxford University Press. 2020.</w:t>
      </w:r>
    </w:p>
  </w:footnote>
  <w:footnote w:id="700">
    <w:p w14:paraId="0BFE2DE8" w14:textId="77777777" w:rsidR="00523718" w:rsidRPr="00F16E32" w:rsidRDefault="00523718" w:rsidP="00E654A3">
      <w:pPr>
        <w:spacing w:line="240" w:lineRule="auto"/>
        <w:ind w:firstLine="0"/>
        <w:rPr>
          <w:rFonts w:ascii="Times New Roman" w:eastAsia="Times New Roman" w:hAnsi="Times New Roman" w:cs="Times New Roman"/>
          <w:sz w:val="20"/>
          <w:szCs w:val="20"/>
          <w:lang w:val="en-US" w:eastAsia="pt-BR"/>
        </w:rPr>
      </w:pPr>
      <w:r w:rsidRPr="00F16E32">
        <w:rPr>
          <w:rStyle w:val="Refdenotaderodap"/>
          <w:rFonts w:ascii="Times New Roman" w:hAnsi="Times New Roman" w:cs="Times New Roman"/>
          <w:sz w:val="20"/>
          <w:szCs w:val="20"/>
        </w:rPr>
        <w:footnoteRef/>
      </w:r>
      <w:r w:rsidRPr="00F16E32">
        <w:rPr>
          <w:rFonts w:ascii="Times New Roman" w:hAnsi="Times New Roman" w:cs="Times New Roman"/>
          <w:sz w:val="20"/>
          <w:szCs w:val="20"/>
          <w:lang w:val="en-US"/>
        </w:rPr>
        <w:t xml:space="preserve"> </w:t>
      </w:r>
      <w:r w:rsidRPr="00F16E32">
        <w:rPr>
          <w:rFonts w:ascii="Times New Roman" w:eastAsia="Times New Roman" w:hAnsi="Times New Roman" w:cs="Times New Roman"/>
          <w:sz w:val="20"/>
          <w:szCs w:val="20"/>
          <w:lang w:val="en-US" w:eastAsia="pt-BR"/>
        </w:rPr>
        <w:t xml:space="preserve">Forst, Rainer. Justifying Justification: Reply to My Critics. In: Owen, David(org.). </w:t>
      </w:r>
      <w:r w:rsidRPr="00F16E32">
        <w:rPr>
          <w:rFonts w:ascii="Times New Roman" w:eastAsia="Times New Roman" w:hAnsi="Times New Roman" w:cs="Times New Roman"/>
          <w:b/>
          <w:bCs/>
          <w:sz w:val="20"/>
          <w:szCs w:val="20"/>
          <w:lang w:val="en-US" w:eastAsia="pt-BR"/>
        </w:rPr>
        <w:t>Justice, Democracy and the Right to Justification: Rainer Forst in Dialogue</w:t>
      </w:r>
      <w:r w:rsidRPr="00F16E32">
        <w:rPr>
          <w:rFonts w:ascii="Times New Roman" w:eastAsia="Times New Roman" w:hAnsi="Times New Roman" w:cs="Times New Roman"/>
          <w:sz w:val="20"/>
          <w:szCs w:val="20"/>
          <w:lang w:val="en-US" w:eastAsia="pt-BR"/>
        </w:rPr>
        <w:t>, London: Bloomsbury, 2014b.</w:t>
      </w:r>
    </w:p>
  </w:footnote>
  <w:footnote w:id="701">
    <w:p w14:paraId="3133C37F" w14:textId="77777777" w:rsidR="00523718" w:rsidRPr="00F16E32" w:rsidRDefault="00523718"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Forst, Rainer. What’s Critical About a Critical Theory of Justice? In: Bargu B.; Boticci, C.  (Orgs.). </w:t>
      </w:r>
      <w:r w:rsidRPr="00F16E32">
        <w:rPr>
          <w:rFonts w:ascii="Times New Roman" w:hAnsi="Times New Roman" w:cs="Times New Roman"/>
          <w:b/>
          <w:bCs/>
          <w:lang w:val="en-US"/>
        </w:rPr>
        <w:t>Feminism, Capitalism, and Critique</w:t>
      </w:r>
      <w:r w:rsidRPr="00F16E32">
        <w:rPr>
          <w:rFonts w:ascii="Times New Roman" w:hAnsi="Times New Roman" w:cs="Times New Roman"/>
          <w:lang w:val="en-US"/>
        </w:rPr>
        <w:t>. New York: Palgrave Macmillan. 2017.</w:t>
      </w:r>
    </w:p>
    <w:p w14:paraId="29DFAB0A" w14:textId="77777777" w:rsidR="00523718" w:rsidRPr="00F16E32" w:rsidRDefault="00523718" w:rsidP="00E654A3">
      <w:pPr>
        <w:pStyle w:val="Textodenotaderodap"/>
        <w:rPr>
          <w:rFonts w:ascii="Times New Roman" w:hAnsi="Times New Roman" w:cs="Times New Roman"/>
          <w:lang w:val="en-US"/>
        </w:rPr>
      </w:pPr>
    </w:p>
  </w:footnote>
  <w:footnote w:id="702">
    <w:p w14:paraId="04B1788D" w14:textId="77777777" w:rsidR="00523718" w:rsidRPr="00F16E32" w:rsidRDefault="00523718"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Forst, Rainer. Toleration, progress and power. In: Forst, Rainer. </w:t>
      </w:r>
      <w:r w:rsidRPr="00F16E32">
        <w:rPr>
          <w:rFonts w:ascii="Times New Roman" w:hAnsi="Times New Roman" w:cs="Times New Roman"/>
          <w:b/>
          <w:bCs/>
          <w:lang w:val="en-US"/>
        </w:rPr>
        <w:t>Toleration, power and the right to justification. Rainer Forst in dialogue</w:t>
      </w:r>
      <w:r w:rsidRPr="00F16E32">
        <w:rPr>
          <w:rFonts w:ascii="Times New Roman" w:hAnsi="Times New Roman" w:cs="Times New Roman"/>
          <w:lang w:val="en-US"/>
        </w:rPr>
        <w:t>. Manchester: Manchester University Press, 2020, pp. 167-220.</w:t>
      </w:r>
    </w:p>
  </w:footnote>
  <w:footnote w:id="703">
    <w:p w14:paraId="276A6B80" w14:textId="77777777" w:rsidR="00523718" w:rsidRPr="00F16E32" w:rsidRDefault="00523718"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Forst, Rainer. Noumenal Power Revisited: reply to Critics. </w:t>
      </w:r>
      <w:r w:rsidRPr="00F16E32">
        <w:rPr>
          <w:rFonts w:ascii="Times New Roman" w:hAnsi="Times New Roman" w:cs="Times New Roman"/>
          <w:lang w:val="de-DE"/>
        </w:rPr>
        <w:t xml:space="preserve">In: Haugaard, M.; Kettner, M. (org.).  </w:t>
      </w:r>
      <w:r w:rsidRPr="00F16E32">
        <w:rPr>
          <w:rFonts w:ascii="Times New Roman" w:hAnsi="Times New Roman" w:cs="Times New Roman"/>
          <w:b/>
          <w:bCs/>
          <w:lang w:val="en-US"/>
        </w:rPr>
        <w:t>Theorising Noumenal Power. Rainer Forst and his Critics</w:t>
      </w:r>
      <w:r w:rsidRPr="00F16E32">
        <w:rPr>
          <w:rFonts w:ascii="Times New Roman" w:hAnsi="Times New Roman" w:cs="Times New Roman"/>
          <w:lang w:val="en-US"/>
        </w:rPr>
        <w:t>. London: Routledge, 2020, pp. 129–156.</w:t>
      </w:r>
    </w:p>
  </w:footnote>
  <w:footnote w:id="704">
    <w:p w14:paraId="0ECA6E2B" w14:textId="21FD524A" w:rsidR="00523718" w:rsidRPr="00F16E32" w:rsidRDefault="00523718"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Forst, Rainer. The Dialectics of Toleration and the Power of Reason(s): Reply to my Critics. In: Forst, Rainer. </w:t>
      </w:r>
      <w:r w:rsidRPr="00F16E32">
        <w:rPr>
          <w:rFonts w:ascii="Times New Roman" w:hAnsi="Times New Roman" w:cs="Times New Roman"/>
          <w:b/>
          <w:bCs/>
          <w:lang w:val="en-US"/>
        </w:rPr>
        <w:t>Toleration, Power and the Right to Justification. Rainer Forst in Dialogue</w:t>
      </w:r>
      <w:r w:rsidRPr="00F16E32">
        <w:rPr>
          <w:rFonts w:ascii="Times New Roman" w:hAnsi="Times New Roman" w:cs="Times New Roman"/>
          <w:lang w:val="en-US"/>
        </w:rPr>
        <w:t>. Manchester: Manchester University Press, 2020, pp. 167-220.</w:t>
      </w:r>
    </w:p>
  </w:footnote>
  <w:footnote w:id="705">
    <w:p w14:paraId="06F12FDB" w14:textId="77777777" w:rsidR="00523718" w:rsidRPr="00F16E32" w:rsidRDefault="00523718"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Forst, </w:t>
      </w:r>
      <w:r w:rsidRPr="00F16E32">
        <w:rPr>
          <w:rFonts w:ascii="Times New Roman" w:eastAsia="Times New Roman" w:hAnsi="Times New Roman" w:cs="Times New Roman"/>
          <w:color w:val="000000"/>
          <w:lang w:val="en-US" w:eastAsia="pt-BR"/>
        </w:rPr>
        <w:t>2019, p. 459.</w:t>
      </w:r>
    </w:p>
  </w:footnote>
  <w:footnote w:id="706">
    <w:p w14:paraId="6DC59BEE" w14:textId="77777777" w:rsidR="00523718" w:rsidRPr="00F16E32" w:rsidRDefault="00523718"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Forst, </w:t>
      </w:r>
      <w:r w:rsidRPr="00F16E32">
        <w:rPr>
          <w:rFonts w:ascii="Times New Roman" w:eastAsia="Times New Roman" w:hAnsi="Times New Roman" w:cs="Times New Roman"/>
          <w:color w:val="000000"/>
          <w:lang w:val="en-US" w:eastAsia="pt-BR"/>
        </w:rPr>
        <w:t>2020b, p. 460.</w:t>
      </w:r>
    </w:p>
  </w:footnote>
  <w:footnote w:id="707">
    <w:p w14:paraId="50FBDC37" w14:textId="77777777" w:rsidR="00523718" w:rsidRPr="00F16E32" w:rsidRDefault="00523718"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Forst, </w:t>
      </w:r>
      <w:r w:rsidRPr="00F16E32">
        <w:rPr>
          <w:rFonts w:ascii="Times New Roman" w:eastAsia="Times New Roman" w:hAnsi="Times New Roman" w:cs="Times New Roman"/>
          <w:color w:val="000000"/>
          <w:lang w:val="en-US" w:eastAsia="pt-BR"/>
        </w:rPr>
        <w:t>2019a, p. 26.</w:t>
      </w:r>
    </w:p>
  </w:footnote>
  <w:footnote w:id="708">
    <w:p w14:paraId="693C1341" w14:textId="77777777" w:rsidR="00523718" w:rsidRPr="00F16E32" w:rsidRDefault="00523718"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Forst, </w:t>
      </w:r>
      <w:r w:rsidRPr="00F16E32">
        <w:rPr>
          <w:rFonts w:ascii="Times New Roman" w:eastAsia="Times New Roman" w:hAnsi="Times New Roman" w:cs="Times New Roman"/>
          <w:color w:val="000000"/>
          <w:lang w:val="en-US" w:eastAsia="pt-BR"/>
        </w:rPr>
        <w:t>2020b, p. 460.</w:t>
      </w:r>
    </w:p>
  </w:footnote>
  <w:footnote w:id="709">
    <w:p w14:paraId="40BB8652" w14:textId="77777777" w:rsidR="00523718" w:rsidRPr="00F16E32" w:rsidRDefault="00523718" w:rsidP="00E654A3">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F16E32">
        <w:rPr>
          <w:rFonts w:ascii="Times New Roman" w:hAnsi="Times New Roman" w:cs="Times New Roman"/>
          <w:lang w:val="de-DE"/>
        </w:rPr>
        <w:t xml:space="preserve"> Forst, </w:t>
      </w:r>
      <w:r w:rsidRPr="00F16E32">
        <w:rPr>
          <w:rFonts w:ascii="Times New Roman" w:eastAsia="Times New Roman" w:hAnsi="Times New Roman" w:cs="Times New Roman"/>
          <w:color w:val="000000"/>
          <w:lang w:val="de-DE" w:eastAsia="pt-BR"/>
        </w:rPr>
        <w:t>2020b, p. 460.</w:t>
      </w:r>
    </w:p>
  </w:footnote>
  <w:footnote w:id="710">
    <w:p w14:paraId="751CCC3B" w14:textId="77777777" w:rsidR="00523718" w:rsidRPr="00F16E32" w:rsidRDefault="00523718" w:rsidP="00E654A3">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F16E32">
        <w:rPr>
          <w:rFonts w:ascii="Times New Roman" w:hAnsi="Times New Roman" w:cs="Times New Roman"/>
          <w:lang w:val="de-DE"/>
        </w:rPr>
        <w:t xml:space="preserve"> Forst, </w:t>
      </w:r>
      <w:r w:rsidRPr="00F16E32">
        <w:rPr>
          <w:rFonts w:ascii="Times New Roman" w:eastAsia="Times New Roman" w:hAnsi="Times New Roman" w:cs="Times New Roman"/>
          <w:color w:val="000000"/>
          <w:lang w:val="de-DE" w:eastAsia="pt-BR"/>
        </w:rPr>
        <w:t>2020b, p. 460.</w:t>
      </w:r>
    </w:p>
  </w:footnote>
  <w:footnote w:id="711">
    <w:p w14:paraId="6CD3E878" w14:textId="77777777" w:rsidR="00523718" w:rsidRPr="00F16E32" w:rsidRDefault="00523718"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w:t>
      </w:r>
      <w:r w:rsidRPr="00F16E32">
        <w:rPr>
          <w:rFonts w:ascii="Times New Roman" w:eastAsia="Times New Roman" w:hAnsi="Times New Roman" w:cs="Times New Roman"/>
          <w:color w:val="000000"/>
          <w:lang w:val="en-US" w:eastAsia="pt-BR"/>
        </w:rPr>
        <w:t>Forst, 2020b, p. 460.</w:t>
      </w:r>
    </w:p>
  </w:footnote>
  <w:footnote w:id="712">
    <w:p w14:paraId="188A3929" w14:textId="77777777" w:rsidR="00523718" w:rsidRPr="00F16E32" w:rsidRDefault="00523718"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w:t>
      </w:r>
      <w:r w:rsidRPr="00F16E32">
        <w:rPr>
          <w:rFonts w:ascii="Times New Roman" w:eastAsia="Times New Roman" w:hAnsi="Times New Roman" w:cs="Times New Roman"/>
          <w:color w:val="000000"/>
          <w:lang w:val="en-US" w:eastAsia="pt-BR"/>
        </w:rPr>
        <w:t>Forst, 2020a, p. 5.</w:t>
      </w:r>
    </w:p>
  </w:footnote>
  <w:footnote w:id="713">
    <w:p w14:paraId="09BF8D39" w14:textId="77777777" w:rsidR="00523718" w:rsidRPr="00F16E32" w:rsidRDefault="00523718"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Forst, Rainer. Toleration in the European Union. In: Twelve Stars Initiative; Bertelsmann Stiftung (org.). </w:t>
      </w:r>
      <w:r w:rsidRPr="00F16E32">
        <w:rPr>
          <w:rFonts w:ascii="Times New Roman" w:hAnsi="Times New Roman" w:cs="Times New Roman"/>
          <w:b/>
          <w:bCs/>
          <w:color w:val="000000" w:themeColor="text1"/>
          <w:lang w:val="en-US"/>
        </w:rPr>
        <w:t>Twelve Stars. Philosophers Chart a Course for Europe</w:t>
      </w:r>
      <w:r w:rsidRPr="00F16E32">
        <w:rPr>
          <w:rFonts w:ascii="Times New Roman" w:hAnsi="Times New Roman" w:cs="Times New Roman"/>
          <w:color w:val="000000" w:themeColor="text1"/>
          <w:lang w:val="en-US"/>
        </w:rPr>
        <w:t>. Gütersloh: Bertelsmann, 2019, pp. 185-192.</w:t>
      </w:r>
    </w:p>
  </w:footnote>
  <w:footnote w:id="714">
    <w:p w14:paraId="14998772" w14:textId="77777777" w:rsidR="00523718" w:rsidRPr="00F16E32" w:rsidRDefault="00523718"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Forst, Rainer. Navigating a World of Conflict and Power. Reply to Critics. In: Allen, Amy; Mendieta, Eduardo (ed.). </w:t>
      </w:r>
      <w:r w:rsidRPr="00F16E32">
        <w:rPr>
          <w:rFonts w:ascii="Times New Roman" w:hAnsi="Times New Roman" w:cs="Times New Roman"/>
          <w:b/>
          <w:bCs/>
          <w:lang w:val="en-US"/>
        </w:rPr>
        <w:t>Justification and Emancipation. The Critical Theory of Rainer Forst</w:t>
      </w:r>
      <w:r w:rsidRPr="00F16E32">
        <w:rPr>
          <w:rFonts w:ascii="Times New Roman" w:hAnsi="Times New Roman" w:cs="Times New Roman"/>
          <w:lang w:val="en-US"/>
        </w:rPr>
        <w:t>. University Park: Penn State University Press, 2019, pp. 157-187.</w:t>
      </w:r>
    </w:p>
  </w:footnote>
  <w:footnote w:id="715">
    <w:p w14:paraId="60EDDBAE" w14:textId="77777777" w:rsidR="00523718" w:rsidRPr="00F16E32" w:rsidRDefault="00523718"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Forst, Rainer. The Constitution of Justification: Replies and Comments. In: Herlin-Karnell, Ester; Klatt, Matthias (ed.). </w:t>
      </w:r>
      <w:r w:rsidRPr="00F16E32">
        <w:rPr>
          <w:rFonts w:ascii="Times New Roman" w:hAnsi="Times New Roman" w:cs="Times New Roman"/>
          <w:b/>
          <w:bCs/>
          <w:lang w:val="en-US"/>
        </w:rPr>
        <w:t>Constitutionalism Justified. Dialogues with Rainer Forst</w:t>
      </w:r>
      <w:r w:rsidRPr="00F16E32">
        <w:rPr>
          <w:rFonts w:ascii="Times New Roman" w:hAnsi="Times New Roman" w:cs="Times New Roman"/>
          <w:lang w:val="en-US"/>
        </w:rPr>
        <w:t>. Oxford: Oxford University Press, 2019, pp. 295-348.</w:t>
      </w:r>
    </w:p>
  </w:footnote>
  <w:footnote w:id="716">
    <w:p w14:paraId="2011960D" w14:textId="77777777" w:rsidR="00523718" w:rsidRPr="00F16E32" w:rsidRDefault="00523718" w:rsidP="00E654A3">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Forst, Rainer. Toleration, progress and power. In: Forst, Rainer. </w:t>
      </w:r>
      <w:r w:rsidRPr="00F16E32">
        <w:rPr>
          <w:rFonts w:ascii="Times New Roman" w:hAnsi="Times New Roman" w:cs="Times New Roman"/>
          <w:b/>
          <w:bCs/>
          <w:lang w:val="en-US"/>
        </w:rPr>
        <w:t xml:space="preserve">Toleration, power and the right to justification. </w:t>
      </w:r>
      <w:r w:rsidRPr="00F16E32">
        <w:rPr>
          <w:rFonts w:ascii="Times New Roman" w:hAnsi="Times New Roman" w:cs="Times New Roman"/>
          <w:b/>
          <w:bCs/>
          <w:lang w:val="de-DE"/>
        </w:rPr>
        <w:t>Rainer Forst in dialogue</w:t>
      </w:r>
      <w:r w:rsidRPr="00F16E32">
        <w:rPr>
          <w:rFonts w:ascii="Times New Roman" w:hAnsi="Times New Roman" w:cs="Times New Roman"/>
          <w:lang w:val="de-DE"/>
        </w:rPr>
        <w:t>. Manchester: Manchester University Press, 2020, pp. 167-220. .</w:t>
      </w:r>
    </w:p>
  </w:footnote>
  <w:footnote w:id="717">
    <w:p w14:paraId="5DB64384" w14:textId="77777777" w:rsidR="00523718" w:rsidRPr="00F16E32" w:rsidRDefault="00523718" w:rsidP="00E654A3">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F16E32">
        <w:rPr>
          <w:rFonts w:ascii="Times New Roman" w:hAnsi="Times New Roman" w:cs="Times New Roman"/>
          <w:lang w:val="de-DE"/>
        </w:rPr>
        <w:t xml:space="preserve"> Forst, Rainer.Das Recht der Negativität., In: T. Khurana, D.; Quadflieg, F.; Raimondi, J.; Rebentisch, D. Setton (ed.), </w:t>
      </w:r>
      <w:r w:rsidRPr="00F16E32">
        <w:rPr>
          <w:rFonts w:ascii="Times New Roman" w:hAnsi="Times New Roman" w:cs="Times New Roman"/>
          <w:b/>
          <w:bCs/>
          <w:lang w:val="de-DE"/>
        </w:rPr>
        <w:t>Negativität. Kunst, Recht, Politik</w:t>
      </w:r>
      <w:r w:rsidRPr="00F16E32">
        <w:rPr>
          <w:rFonts w:ascii="Times New Roman" w:hAnsi="Times New Roman" w:cs="Times New Roman"/>
          <w:lang w:val="de-DE"/>
        </w:rPr>
        <w:t>. Berlin: Suhrkamp, 2018, pp. 196-206.</w:t>
      </w:r>
    </w:p>
  </w:footnote>
  <w:footnote w:id="718">
    <w:p w14:paraId="34491424" w14:textId="7451A71B" w:rsidR="00523718" w:rsidRPr="00F16E32" w:rsidRDefault="00523718"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de-DE"/>
        </w:rPr>
        <w:t xml:space="preserve"> Forst, Rainer. Sobre la libertad politica. </w:t>
      </w:r>
      <w:r w:rsidRPr="00F16E32">
        <w:rPr>
          <w:rFonts w:ascii="Times New Roman" w:hAnsi="Times New Roman" w:cs="Times New Roman"/>
          <w:b/>
          <w:bCs/>
        </w:rPr>
        <w:t>Areté. Revista de Filosofia</w:t>
      </w:r>
      <w:r w:rsidRPr="00F16E32">
        <w:rPr>
          <w:rFonts w:ascii="Times New Roman" w:hAnsi="Times New Roman" w:cs="Times New Roman"/>
        </w:rPr>
        <w:t>, n. 10, 1998, pp. 21-47.</w:t>
      </w:r>
      <w:r w:rsidR="006543E2" w:rsidRPr="00F16E32">
        <w:rPr>
          <w:rFonts w:ascii="Times New Roman" w:hAnsi="Times New Roman" w:cs="Times New Roman"/>
        </w:rPr>
        <w:t xml:space="preserve"> </w:t>
      </w:r>
      <w:r w:rsidR="006543E2" w:rsidRPr="00F16E32">
        <w:rPr>
          <w:rFonts w:ascii="Times New Roman" w:hAnsi="Times New Roman" w:cs="Times New Roman"/>
          <w:lang w:val="en-US"/>
        </w:rPr>
        <w:t>Ver também: Forst, Rainer. "Critical Political Theory", in: raisons politiques 84, 2021, pp. 69-76.</w:t>
      </w:r>
    </w:p>
  </w:footnote>
  <w:footnote w:id="719">
    <w:p w14:paraId="72968636" w14:textId="77777777" w:rsidR="00523718" w:rsidRPr="00F16E32" w:rsidRDefault="00523718" w:rsidP="00E654A3">
      <w:pPr>
        <w:pStyle w:val="Textodenotaderodap"/>
        <w:ind w:firstLine="0"/>
        <w:rPr>
          <w:rFonts w:ascii="Times New Roman" w:eastAsia="Times New Roman" w:hAnsi="Times New Roman" w:cs="Times New Roman"/>
          <w:color w:val="000000"/>
          <w:lang w:val="en-US" w:eastAsia="pt-BR"/>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w:t>
      </w:r>
      <w:r w:rsidRPr="00F16E32">
        <w:rPr>
          <w:rFonts w:ascii="Times New Roman" w:eastAsia="Times New Roman" w:hAnsi="Times New Roman" w:cs="Times New Roman"/>
          <w:color w:val="000000"/>
          <w:lang w:val="en-US" w:eastAsia="pt-BR"/>
        </w:rPr>
        <w:t xml:space="preserve">Forst, Rainer. Justifying Justification: Reply to My Critics. In Owen, David (org.). </w:t>
      </w:r>
      <w:r w:rsidRPr="00F16E32">
        <w:rPr>
          <w:rFonts w:ascii="Times New Roman" w:eastAsia="Times New Roman" w:hAnsi="Times New Roman" w:cs="Times New Roman"/>
          <w:b/>
          <w:bCs/>
          <w:color w:val="000000"/>
          <w:lang w:val="en-US" w:eastAsia="pt-BR"/>
        </w:rPr>
        <w:t>Justice, Democracy and the Right to Justification: Rainer Forst in Dialogue</w:t>
      </w:r>
      <w:r w:rsidRPr="00F16E32">
        <w:rPr>
          <w:rFonts w:ascii="Times New Roman" w:eastAsia="Times New Roman" w:hAnsi="Times New Roman" w:cs="Times New Roman"/>
          <w:color w:val="000000"/>
          <w:lang w:val="en-US" w:eastAsia="pt-BR"/>
        </w:rPr>
        <w:t>, London: Bloomsbury, 2014b.</w:t>
      </w:r>
    </w:p>
  </w:footnote>
  <w:footnote w:id="720">
    <w:p w14:paraId="25180994" w14:textId="77777777" w:rsidR="00523718" w:rsidRPr="00F16E32" w:rsidRDefault="00523718"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Rosa, Hartmut. </w:t>
      </w:r>
      <w:r w:rsidRPr="00F16E32">
        <w:rPr>
          <w:rFonts w:ascii="Times New Roman" w:hAnsi="Times New Roman" w:cs="Times New Roman"/>
          <w:b/>
          <w:bCs/>
          <w:lang w:val="en-US"/>
        </w:rPr>
        <w:t>Resonance: A Sociology of Our Relationship to the World</w:t>
      </w:r>
      <w:r w:rsidRPr="00F16E32">
        <w:rPr>
          <w:rFonts w:ascii="Times New Roman" w:hAnsi="Times New Roman" w:cs="Times New Roman"/>
          <w:lang w:val="en-US"/>
        </w:rPr>
        <w:t xml:space="preserve">. </w:t>
      </w:r>
      <w:r w:rsidRPr="00F16E32">
        <w:rPr>
          <w:rFonts w:ascii="Times New Roman" w:hAnsi="Times New Roman" w:cs="Times New Roman"/>
        </w:rPr>
        <w:t xml:space="preserve">Cambridge: Polity Press, 2019. </w:t>
      </w:r>
    </w:p>
  </w:footnote>
  <w:footnote w:id="721">
    <w:p w14:paraId="26342B1D" w14:textId="77777777" w:rsidR="00523718" w:rsidRPr="00F16E32" w:rsidRDefault="00523718"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rPr>
        <w:t xml:space="preserve"> Rosa, Hartmut. O equívoco da ontologia social antagonista e a crise de alienação da modernidade tardia: Sobre a atualidade política da Teoria Crítica</w:t>
      </w:r>
      <w:r w:rsidRPr="00F16E32">
        <w:rPr>
          <w:rFonts w:ascii="Times New Roman" w:hAnsi="Times New Roman" w:cs="Times New Roman"/>
          <w:b/>
          <w:bCs/>
        </w:rPr>
        <w:t>. </w:t>
      </w:r>
      <w:r w:rsidRPr="00F16E32">
        <w:rPr>
          <w:rFonts w:ascii="Times New Roman" w:hAnsi="Times New Roman" w:cs="Times New Roman"/>
          <w:b/>
          <w:bCs/>
          <w:lang w:val="en-US"/>
        </w:rPr>
        <w:t>Civitas: Revista De Ciências Sociais</w:t>
      </w:r>
      <w:r w:rsidRPr="00F16E32">
        <w:rPr>
          <w:rFonts w:ascii="Times New Roman" w:hAnsi="Times New Roman" w:cs="Times New Roman"/>
          <w:lang w:val="en-US"/>
        </w:rPr>
        <w:t xml:space="preserve">, 22, pp. 1-18, 2022. </w:t>
      </w:r>
    </w:p>
    <w:p w14:paraId="3A66C1CA" w14:textId="77777777" w:rsidR="00523718" w:rsidRPr="00F16E32" w:rsidRDefault="00523718" w:rsidP="00E654A3">
      <w:pPr>
        <w:pStyle w:val="Textodenotaderodap"/>
        <w:rPr>
          <w:rFonts w:ascii="Times New Roman" w:hAnsi="Times New Roman" w:cs="Times New Roman"/>
          <w:lang w:val="en-US"/>
        </w:rPr>
      </w:pPr>
    </w:p>
  </w:footnote>
  <w:footnote w:id="722">
    <w:p w14:paraId="13253C73" w14:textId="77777777" w:rsidR="00523718" w:rsidRPr="00F16E32" w:rsidRDefault="00523718"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Rosa, Hartmut. Social Media Filters and Resonances: Democracy and the Contemporary Public Sphere. </w:t>
      </w:r>
      <w:r w:rsidRPr="00F16E32">
        <w:rPr>
          <w:rFonts w:ascii="Times New Roman" w:hAnsi="Times New Roman" w:cs="Times New Roman"/>
          <w:b/>
          <w:bCs/>
          <w:lang w:val="en-US"/>
        </w:rPr>
        <w:t>Theory, Culture and Society</w:t>
      </w:r>
      <w:r w:rsidRPr="00F16E32">
        <w:rPr>
          <w:rFonts w:ascii="Times New Roman" w:hAnsi="Times New Roman" w:cs="Times New Roman"/>
          <w:lang w:val="en-US"/>
        </w:rPr>
        <w:t xml:space="preserve">,vol. 39, 4, pp, 17-35, 2022. </w:t>
      </w:r>
    </w:p>
  </w:footnote>
  <w:footnote w:id="723">
    <w:p w14:paraId="3EF36A53" w14:textId="77777777" w:rsidR="00523718" w:rsidRPr="00F16E32" w:rsidRDefault="00523718"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Honneth, Axel. A dinâmica social do </w:t>
      </w:r>
      <w:r w:rsidRPr="00F16E32">
        <w:rPr>
          <w:rFonts w:ascii="Times New Roman" w:hAnsi="Times New Roman" w:cs="Times New Roman"/>
          <w:i/>
          <w:iCs/>
        </w:rPr>
        <w:t>desrespeito</w:t>
      </w:r>
      <w:r w:rsidRPr="00F16E32">
        <w:rPr>
          <w:rFonts w:ascii="Times New Roman" w:hAnsi="Times New Roman" w:cs="Times New Roman"/>
        </w:rPr>
        <w:t xml:space="preserve">: para a situação de uma teoria crítica da sociedade.  Trad. Luiz Gustavo da Cunha de Souza. </w:t>
      </w:r>
      <w:r w:rsidRPr="00F16E32">
        <w:rPr>
          <w:rFonts w:ascii="Times New Roman" w:hAnsi="Times New Roman" w:cs="Times New Roman"/>
          <w:b/>
          <w:bCs/>
        </w:rPr>
        <w:t>Revista Política e Sociedade</w:t>
      </w:r>
      <w:r w:rsidRPr="00F16E32">
        <w:rPr>
          <w:rFonts w:ascii="Times New Roman" w:hAnsi="Times New Roman" w:cs="Times New Roman"/>
        </w:rPr>
        <w:t>. v. 17, n. 40, pp. 21-42, 2018.</w:t>
      </w:r>
    </w:p>
  </w:footnote>
  <w:footnote w:id="724">
    <w:p w14:paraId="1B42D848" w14:textId="77777777" w:rsidR="00523718" w:rsidRPr="00F16E32" w:rsidRDefault="00523718"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Honneth, Axel. Os limites do direito: Réplica a William Scheuerman. Trad. Felipe Gretschischkin, Ricardo Gonçalves. </w:t>
      </w:r>
      <w:r w:rsidRPr="00F16E32">
        <w:rPr>
          <w:rFonts w:ascii="Times New Roman" w:hAnsi="Times New Roman" w:cs="Times New Roman"/>
          <w:b/>
          <w:bCs/>
        </w:rPr>
        <w:t>Dissonância</w:t>
      </w:r>
      <w:r w:rsidRPr="00F16E32">
        <w:rPr>
          <w:rFonts w:ascii="Times New Roman" w:hAnsi="Times New Roman" w:cs="Times New Roman"/>
        </w:rPr>
        <w:t xml:space="preserve">, v. 5, Dossiê Walter Benjamin, Campinas, 2021, p. 721. </w:t>
      </w:r>
    </w:p>
  </w:footnote>
  <w:footnote w:id="725">
    <w:p w14:paraId="6E700BBC" w14:textId="77777777" w:rsidR="00523718" w:rsidRPr="00F16E32" w:rsidRDefault="00523718"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Conforme argumenta Honneth, “Since Hegel is convinced that we can understand ‘the good’, the ethical appeal of the pre-existing obligations and commitments, only by thinking of their structure as consisting in ‘being-with-oneself-in-another’ and thus as instantiations of ‘objective freedom’, he has to relegate moral freedom or ‘autonomy’ to a secondary place relative to such institutionalized forms of freedom. It is only because we first experience ourselves as ethically bound to some among our ‘social preconditions’, which constitute opportunities for enjoying social freedom, that we can then come to feel their weight as obligations within a life-world from which we must distance ourselves in cases of conflict by taking up the moral stance. It will be apparent from my discussion in The Right of Freedom that I try to take up the Hegelian line of thought I have just sketched”. Cf. in Honneth, Axel.  Replies. </w:t>
      </w:r>
      <w:r w:rsidRPr="00F16E32">
        <w:rPr>
          <w:rFonts w:ascii="Times New Roman" w:hAnsi="Times New Roman" w:cs="Times New Roman"/>
          <w:b/>
          <w:bCs/>
          <w:lang w:val="en-US"/>
        </w:rPr>
        <w:t>Krisis. Journal for contemporary philosophy</w:t>
      </w:r>
      <w:r w:rsidRPr="00F16E32">
        <w:rPr>
          <w:rFonts w:ascii="Times New Roman" w:hAnsi="Times New Roman" w:cs="Times New Roman"/>
          <w:lang w:val="en-US"/>
        </w:rPr>
        <w:t xml:space="preserve">, 2019. </w:t>
      </w:r>
    </w:p>
  </w:footnote>
  <w:footnote w:id="726">
    <w:p w14:paraId="5B7F135F" w14:textId="77777777" w:rsidR="00523718" w:rsidRPr="00F16E32" w:rsidRDefault="00523718" w:rsidP="00E654A3">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Honneth, Axel. The point of recognition. In: Honneth, Axel; Fraser, Nancy. </w:t>
      </w:r>
      <w:r w:rsidRPr="00F16E32">
        <w:rPr>
          <w:rFonts w:ascii="Times New Roman" w:hAnsi="Times New Roman" w:cs="Times New Roman"/>
          <w:b/>
          <w:bCs/>
          <w:lang w:val="en-US"/>
        </w:rPr>
        <w:t>Redistribution or recognition: a political philosophical exchange</w:t>
      </w:r>
      <w:r w:rsidRPr="00F16E32">
        <w:rPr>
          <w:rFonts w:ascii="Times New Roman" w:hAnsi="Times New Roman" w:cs="Times New Roman"/>
          <w:lang w:val="en-US"/>
        </w:rPr>
        <w:t xml:space="preserve">. </w:t>
      </w:r>
      <w:r w:rsidRPr="00F16E32">
        <w:rPr>
          <w:rFonts w:ascii="Times New Roman" w:hAnsi="Times New Roman" w:cs="Times New Roman"/>
          <w:lang w:val="de-DE"/>
        </w:rPr>
        <w:t>New York: Verso Books, 2003.</w:t>
      </w:r>
    </w:p>
  </w:footnote>
  <w:footnote w:id="727">
    <w:p w14:paraId="351708E4" w14:textId="77777777" w:rsidR="00523718" w:rsidRPr="00F16E32" w:rsidRDefault="00523718"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de-DE"/>
        </w:rPr>
        <w:t xml:space="preserve"> Honneth, Axel. </w:t>
      </w:r>
      <w:r w:rsidRPr="00F16E32">
        <w:rPr>
          <w:rFonts w:ascii="Times New Roman" w:hAnsi="Times New Roman" w:cs="Times New Roman"/>
          <w:b/>
          <w:bCs/>
          <w:lang w:val="de-DE"/>
        </w:rPr>
        <w:t>Der arbeitende Souverän. Eine normative Theorie der Arbeit</w:t>
      </w:r>
      <w:r w:rsidRPr="00F16E32">
        <w:rPr>
          <w:rFonts w:ascii="Times New Roman" w:hAnsi="Times New Roman" w:cs="Times New Roman"/>
          <w:lang w:val="de-DE"/>
        </w:rPr>
        <w:t xml:space="preserve">. </w:t>
      </w:r>
      <w:r w:rsidRPr="00F16E32">
        <w:rPr>
          <w:rFonts w:ascii="Times New Roman" w:hAnsi="Times New Roman" w:cs="Times New Roman"/>
          <w:lang w:val="en-US"/>
        </w:rPr>
        <w:t>Berlin: Suhrkamp, 2023.</w:t>
      </w:r>
    </w:p>
  </w:footnote>
  <w:footnote w:id="728">
    <w:p w14:paraId="4FBCE373" w14:textId="77777777" w:rsidR="00523718" w:rsidRPr="00F16E32" w:rsidRDefault="00523718"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Honneth, Axel; Raffnsøe-Møller, Morten.  Freedom, Solidarity, and Democracy: An Interview with Axel Honneth</w:t>
      </w:r>
      <w:r w:rsidRPr="00F16E32">
        <w:rPr>
          <w:rFonts w:ascii="Times New Roman" w:hAnsi="Times New Roman" w:cs="Times New Roman"/>
          <w:b/>
          <w:bCs/>
          <w:lang w:val="en-US"/>
        </w:rPr>
        <w:t>.</w:t>
      </w:r>
      <w:r w:rsidRPr="00F16E32">
        <w:rPr>
          <w:rFonts w:ascii="Times New Roman" w:hAnsi="Times New Roman" w:cs="Times New Roman"/>
          <w:lang w:val="en-US"/>
        </w:rPr>
        <w:t xml:space="preserve"> In: Jakobsen, Jonas; Lysaker, Odin (org.).  </w:t>
      </w:r>
      <w:r w:rsidRPr="00F16E32">
        <w:rPr>
          <w:rFonts w:ascii="Times New Roman" w:hAnsi="Times New Roman" w:cs="Times New Roman"/>
          <w:b/>
          <w:bCs/>
          <w:lang w:val="en-US"/>
        </w:rPr>
        <w:t>Recognition and freedom</w:t>
      </w:r>
      <w:r w:rsidRPr="00F16E32">
        <w:rPr>
          <w:rFonts w:ascii="Times New Roman" w:hAnsi="Times New Roman" w:cs="Times New Roman"/>
          <w:lang w:val="en-US"/>
        </w:rPr>
        <w:t xml:space="preserve">: Axel Honneth’s political thought. </w:t>
      </w:r>
      <w:r w:rsidRPr="00F16E32">
        <w:rPr>
          <w:rFonts w:ascii="Times New Roman" w:hAnsi="Times New Roman" w:cs="Times New Roman"/>
        </w:rPr>
        <w:t>Londres: Brill, 2015.</w:t>
      </w:r>
    </w:p>
  </w:footnote>
  <w:footnote w:id="729">
    <w:p w14:paraId="1C6E9DB4" w14:textId="77777777" w:rsidR="00523718" w:rsidRPr="00F16E32" w:rsidRDefault="00523718"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rPr>
        <w:t xml:space="preserve"> Honneth, Axel. </w:t>
      </w:r>
      <w:r w:rsidRPr="00F16E32">
        <w:rPr>
          <w:rFonts w:ascii="Times New Roman" w:hAnsi="Times New Roman" w:cs="Times New Roman"/>
          <w:b/>
          <w:bCs/>
        </w:rPr>
        <w:t>O Direito da Liberdade</w:t>
      </w:r>
      <w:r w:rsidRPr="00F16E32">
        <w:rPr>
          <w:rFonts w:ascii="Times New Roman" w:hAnsi="Times New Roman" w:cs="Times New Roman"/>
        </w:rPr>
        <w:t xml:space="preserve">. São Paulo: Martins Fontes, 2015; Honneth, Axel. </w:t>
      </w:r>
      <w:r w:rsidRPr="00F16E32">
        <w:rPr>
          <w:rFonts w:ascii="Times New Roman" w:hAnsi="Times New Roman" w:cs="Times New Roman"/>
          <w:lang w:val="en-US"/>
        </w:rPr>
        <w:t xml:space="preserve">Recognition, Democracy And Social Liberty: A Reply. </w:t>
      </w:r>
      <w:r w:rsidRPr="00F16E32">
        <w:rPr>
          <w:rFonts w:ascii="Times New Roman" w:hAnsi="Times New Roman" w:cs="Times New Roman"/>
          <w:b/>
          <w:bCs/>
          <w:lang w:val="en-US"/>
        </w:rPr>
        <w:t>Philosophy And Social Criticism</w:t>
      </w:r>
      <w:r w:rsidRPr="00F16E32">
        <w:rPr>
          <w:rFonts w:ascii="Times New Roman" w:hAnsi="Times New Roman" w:cs="Times New Roman"/>
          <w:lang w:val="en-US"/>
        </w:rPr>
        <w:t>, vol.45, pp.694-708, 2019.</w:t>
      </w:r>
    </w:p>
  </w:footnote>
  <w:footnote w:id="730">
    <w:p w14:paraId="5AA4BD95" w14:textId="77777777" w:rsidR="00523718" w:rsidRPr="00F16E32" w:rsidRDefault="00523718"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Honneth, Axel. Reconstructive Social Criticism with a Genealogical Proviso: On the Idea of ‘Critique’ In The Frankfurt School.” In: Honneth, Axel. </w:t>
      </w:r>
      <w:r w:rsidRPr="00F16E32">
        <w:rPr>
          <w:rFonts w:ascii="Times New Roman" w:hAnsi="Times New Roman" w:cs="Times New Roman"/>
          <w:b/>
          <w:bCs/>
          <w:lang w:val="en-US"/>
        </w:rPr>
        <w:t>Pathologies of Reason: On the Legacy of Critical Theory</w:t>
      </w:r>
      <w:r w:rsidRPr="00F16E32">
        <w:rPr>
          <w:rFonts w:ascii="Times New Roman" w:hAnsi="Times New Roman" w:cs="Times New Roman"/>
          <w:lang w:val="en-US"/>
        </w:rPr>
        <w:t>. Trad. James Ingram. New York: Columbia University Press, 2009 </w:t>
      </w:r>
    </w:p>
  </w:footnote>
  <w:footnote w:id="731">
    <w:p w14:paraId="7D09E9FF" w14:textId="77777777" w:rsidR="00523718" w:rsidRPr="00F16E32" w:rsidRDefault="00523718" w:rsidP="00E654A3">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w:t>
      </w:r>
      <w:r w:rsidRPr="00F16E32">
        <w:rPr>
          <w:rFonts w:ascii="Times New Roman" w:hAnsi="Times New Roman" w:cs="Times New Roman"/>
          <w:color w:val="000000" w:themeColor="text1"/>
          <w:lang w:val="en-US"/>
        </w:rPr>
        <w:t xml:space="preserve">Honneth, Axel; Skalski, Jérôme: Il y a une lutte idéologique concernant la manière de concevoir la liberté. </w:t>
      </w:r>
      <w:r w:rsidRPr="00F16E32">
        <w:rPr>
          <w:rFonts w:ascii="Times New Roman" w:hAnsi="Times New Roman" w:cs="Times New Roman"/>
          <w:b/>
          <w:bCs/>
          <w:color w:val="000000" w:themeColor="text1"/>
        </w:rPr>
        <w:t>Humanité</w:t>
      </w:r>
      <w:r w:rsidRPr="00F16E32">
        <w:rPr>
          <w:rFonts w:ascii="Times New Roman" w:hAnsi="Times New Roman" w:cs="Times New Roman"/>
          <w:color w:val="000000" w:themeColor="text1"/>
        </w:rPr>
        <w:t xml:space="preserve">. Vendredi, 3 Mars, 2017 Disponível em: </w:t>
      </w:r>
      <w:hyperlink r:id="rId26" w:history="1">
        <w:r w:rsidRPr="00F16E32">
          <w:rPr>
            <w:rStyle w:val="Hyperlink"/>
            <w:rFonts w:ascii="Times New Roman" w:hAnsi="Times New Roman" w:cs="Times New Roman"/>
            <w:color w:val="000000" w:themeColor="text1"/>
          </w:rPr>
          <w:t>https://www.humanite.fr/axel-honneth-il-y-une-lutte-ideologique-concernant-lamaniere-de-concevoir-la-liberte-632877</w:t>
        </w:r>
      </w:hyperlink>
      <w:r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lang w:val="de-DE"/>
        </w:rPr>
        <w:t>Acesso em 3.2.2023.</w:t>
      </w:r>
    </w:p>
  </w:footnote>
  <w:footnote w:id="732">
    <w:p w14:paraId="5A5C07E1" w14:textId="36E1C8E9" w:rsidR="009B7F5F" w:rsidRPr="00F16E32" w:rsidRDefault="009B7F5F" w:rsidP="00E654A3">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25131F">
        <w:rPr>
          <w:rFonts w:ascii="Times New Roman" w:hAnsi="Times New Roman" w:cs="Times New Roman"/>
          <w:lang w:val="de-DE"/>
        </w:rPr>
        <w:t xml:space="preserve"> </w:t>
      </w:r>
      <w:r w:rsidRPr="00F16E32">
        <w:rPr>
          <w:rFonts w:ascii="Times New Roman" w:hAnsi="Times New Roman" w:cs="Times New Roman"/>
          <w:lang w:val="de-DE"/>
        </w:rPr>
        <w:t>Ibidem.</w:t>
      </w:r>
    </w:p>
  </w:footnote>
  <w:footnote w:id="733">
    <w:p w14:paraId="0062D8EC" w14:textId="77777777" w:rsidR="00523718" w:rsidRPr="00F16E32" w:rsidRDefault="00523718" w:rsidP="00E654A3">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F16E32">
        <w:rPr>
          <w:rFonts w:ascii="Times New Roman" w:hAnsi="Times New Roman" w:cs="Times New Roman"/>
          <w:lang w:val="de-DE"/>
        </w:rPr>
        <w:t xml:space="preserve"> Honneth, Axel; Nolte, Paul. Ich@Wir: Ein Streitgespräch über rechts und links in der globalisierten Moderne. Kursbuch 173 </w:t>
      </w:r>
      <w:r w:rsidRPr="00F16E32">
        <w:rPr>
          <w:rFonts w:ascii="Times New Roman" w:hAnsi="Times New Roman" w:cs="Times New Roman"/>
          <w:i/>
          <w:iCs/>
          <w:lang w:val="de-DE"/>
        </w:rPr>
        <w:t>.</w:t>
      </w:r>
      <w:r w:rsidRPr="00F16E32">
        <w:rPr>
          <w:rFonts w:ascii="Times New Roman" w:hAnsi="Times New Roman" w:cs="Times New Roman"/>
          <w:lang w:val="de-DE"/>
        </w:rPr>
        <w:t xml:space="preserve"> Hamburgo: Murmann Verlag, 2013.</w:t>
      </w:r>
    </w:p>
  </w:footnote>
  <w:footnote w:id="734">
    <w:p w14:paraId="6B287DD2" w14:textId="77777777" w:rsidR="00523718" w:rsidRPr="00F16E32" w:rsidRDefault="00523718" w:rsidP="00E654A3">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F16E32">
        <w:rPr>
          <w:rFonts w:ascii="Times New Roman" w:hAnsi="Times New Roman" w:cs="Times New Roman"/>
          <w:lang w:val="de-DE"/>
        </w:rPr>
        <w:t xml:space="preserve"> Honneth, 2018, p. 157. </w:t>
      </w:r>
    </w:p>
  </w:footnote>
  <w:footnote w:id="735">
    <w:p w14:paraId="0B6FC1F4" w14:textId="77777777" w:rsidR="00523718" w:rsidRPr="00F16E32" w:rsidRDefault="00523718"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de-DE"/>
        </w:rPr>
        <w:t xml:space="preserve"> Honneth, Axel. Antworten auf die Beiträge der Kolloquiumsteilnehmer. In: Halbig, Christoph; Quante, Michael (ed.); Honneth, Axel. </w:t>
      </w:r>
      <w:r w:rsidRPr="00F16E32">
        <w:rPr>
          <w:rFonts w:ascii="Times New Roman" w:hAnsi="Times New Roman" w:cs="Times New Roman"/>
          <w:b/>
          <w:bCs/>
          <w:lang w:val="de-DE"/>
        </w:rPr>
        <w:t>Sozialphilosophie zwischen Kritik und Anerkennung</w:t>
      </w:r>
      <w:r w:rsidRPr="00F16E32">
        <w:rPr>
          <w:rFonts w:ascii="Times New Roman" w:hAnsi="Times New Roman" w:cs="Times New Roman"/>
          <w:lang w:val="de-DE"/>
        </w:rPr>
        <w:t xml:space="preserve">. </w:t>
      </w:r>
      <w:r w:rsidRPr="00F16E32">
        <w:rPr>
          <w:rFonts w:ascii="Times New Roman" w:hAnsi="Times New Roman" w:cs="Times New Roman"/>
          <w:lang w:val="en-US"/>
        </w:rPr>
        <w:t>Münster: Lit-Verlag, 2004, pp. 99–121.</w:t>
      </w:r>
    </w:p>
  </w:footnote>
  <w:footnote w:id="736">
    <w:p w14:paraId="59705547" w14:textId="77777777" w:rsidR="00523718" w:rsidRPr="00F16E32" w:rsidRDefault="00523718"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Honneth, Axel. Rejoinder. </w:t>
      </w:r>
      <w:r w:rsidRPr="00F16E32">
        <w:rPr>
          <w:rFonts w:ascii="Times New Roman" w:hAnsi="Times New Roman" w:cs="Times New Roman"/>
          <w:b/>
          <w:bCs/>
          <w:lang w:val="en-US"/>
        </w:rPr>
        <w:t>Critical  Horizons</w:t>
      </w:r>
      <w:r w:rsidRPr="00F16E32">
        <w:rPr>
          <w:rFonts w:ascii="Times New Roman" w:hAnsi="Times New Roman" w:cs="Times New Roman"/>
          <w:lang w:val="en-US"/>
        </w:rPr>
        <w:t>, 16, 2, 2015, p.416</w:t>
      </w:r>
    </w:p>
  </w:footnote>
  <w:footnote w:id="737">
    <w:p w14:paraId="45846201" w14:textId="77777777" w:rsidR="00523718" w:rsidRPr="00F16E32" w:rsidRDefault="00523718"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Ibidem. </w:t>
      </w:r>
    </w:p>
  </w:footnote>
  <w:footnote w:id="738">
    <w:p w14:paraId="02B098B5" w14:textId="77777777" w:rsidR="00523718" w:rsidRPr="00F16E32" w:rsidRDefault="00523718" w:rsidP="00E654A3">
      <w:pPr>
        <w:spacing w:line="240" w:lineRule="auto"/>
        <w:ind w:firstLine="0"/>
        <w:rPr>
          <w:rFonts w:ascii="Times New Roman" w:hAnsi="Times New Roman" w:cs="Times New Roman"/>
          <w:sz w:val="20"/>
          <w:szCs w:val="20"/>
          <w:lang w:val="en-US"/>
        </w:rPr>
      </w:pPr>
      <w:r w:rsidRPr="00F16E32">
        <w:rPr>
          <w:rStyle w:val="Refdenotaderodap"/>
          <w:rFonts w:ascii="Times New Roman" w:hAnsi="Times New Roman" w:cs="Times New Roman"/>
          <w:sz w:val="20"/>
          <w:szCs w:val="20"/>
        </w:rPr>
        <w:footnoteRef/>
      </w:r>
      <w:r w:rsidRPr="00F16E32">
        <w:rPr>
          <w:rFonts w:ascii="Times New Roman" w:hAnsi="Times New Roman" w:cs="Times New Roman"/>
          <w:sz w:val="20"/>
          <w:szCs w:val="20"/>
          <w:lang w:val="en-US"/>
        </w:rPr>
        <w:t xml:space="preserve"> Honneth, Axel. “You” or “We”: The limits of the second-person perspective. </w:t>
      </w:r>
      <w:r w:rsidRPr="00F16E32">
        <w:rPr>
          <w:rFonts w:ascii="Times New Roman" w:hAnsi="Times New Roman" w:cs="Times New Roman"/>
          <w:b/>
          <w:bCs/>
          <w:sz w:val="20"/>
          <w:szCs w:val="20"/>
          <w:lang w:val="en-US"/>
        </w:rPr>
        <w:t>Eur J Philos</w:t>
      </w:r>
      <w:r w:rsidRPr="00F16E32">
        <w:rPr>
          <w:rFonts w:ascii="Times New Roman" w:hAnsi="Times New Roman" w:cs="Times New Roman"/>
          <w:sz w:val="20"/>
          <w:szCs w:val="20"/>
          <w:lang w:val="en-US"/>
        </w:rPr>
        <w:t xml:space="preserve">, pp. 1-11, 2021. </w:t>
      </w:r>
    </w:p>
  </w:footnote>
  <w:footnote w:id="739">
    <w:p w14:paraId="4BDF1126" w14:textId="30AF02E2" w:rsidR="00523718" w:rsidRPr="00F16E32" w:rsidRDefault="00523718"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Honneth, Axel. Interview.  Freedom, Solidarity, and democracy. In:</w:t>
      </w:r>
      <w:r w:rsidR="009B7F5F" w:rsidRPr="00F16E32">
        <w:rPr>
          <w:rFonts w:ascii="Times New Roman" w:hAnsi="Times New Roman" w:cs="Times New Roman"/>
          <w:color w:val="000000" w:themeColor="text1"/>
          <w:lang w:val="en-US"/>
        </w:rPr>
        <w:t xml:space="preserve"> </w:t>
      </w:r>
      <w:r w:rsidR="009B7F5F" w:rsidRPr="00F16E32">
        <w:rPr>
          <w:rFonts w:ascii="Times New Roman" w:hAnsi="Times New Roman" w:cs="Times New Roman"/>
          <w:b/>
          <w:bCs/>
          <w:color w:val="000000" w:themeColor="text1"/>
          <w:lang w:val="en-US"/>
        </w:rPr>
        <w:t>Recognition and Freedom. Axel Honneth’s Political Thought</w:t>
      </w:r>
      <w:r w:rsidRPr="00F16E32">
        <w:rPr>
          <w:rFonts w:ascii="Times New Roman" w:hAnsi="Times New Roman" w:cs="Times New Roman"/>
          <w:b/>
          <w:bCs/>
          <w:color w:val="000000" w:themeColor="text1"/>
          <w:lang w:val="en-US"/>
        </w:rPr>
        <w:t xml:space="preserve"> </w:t>
      </w:r>
      <w:r w:rsidR="009B7F5F" w:rsidRPr="00F16E32">
        <w:rPr>
          <w:rFonts w:ascii="Times New Roman" w:hAnsi="Times New Roman" w:cs="Times New Roman"/>
          <w:color w:val="000000" w:themeColor="text1"/>
          <w:lang w:val="en-US"/>
        </w:rPr>
        <w:t xml:space="preserve">Brill, </w:t>
      </w:r>
      <w:r w:rsidRPr="00F16E32">
        <w:rPr>
          <w:rFonts w:ascii="Times New Roman" w:hAnsi="Times New Roman" w:cs="Times New Roman"/>
          <w:color w:val="000000" w:themeColor="text1"/>
          <w:lang w:val="en-US"/>
        </w:rPr>
        <w:t>p.274-.277</w:t>
      </w:r>
    </w:p>
  </w:footnote>
  <w:footnote w:id="740">
    <w:p w14:paraId="47A1BDE4" w14:textId="77777777" w:rsidR="00523718" w:rsidRPr="0025131F" w:rsidRDefault="00523718" w:rsidP="00E654A3">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Honneth, Axel; Stahl, Titus.  Wandel der Anerkennung. Überlegungen aus gerechtigkeitstheoretischer Perspektive. In: Honneth, Axel; Lindemann, Ophelia; Voswinkel, Stephan (ed.). </w:t>
      </w:r>
      <w:hyperlink r:id="rId27" w:history="1">
        <w:r w:rsidRPr="00F16E32">
          <w:rPr>
            <w:rStyle w:val="Hyperlink"/>
            <w:rFonts w:ascii="Times New Roman" w:hAnsi="Times New Roman" w:cs="Times New Roman"/>
            <w:b/>
            <w:bCs/>
            <w:color w:val="000000" w:themeColor="text1"/>
            <w:u w:val="none"/>
            <w:lang w:val="de-DE"/>
          </w:rPr>
          <w:t>Strukturwandel der Anerkennung: Paradoxien sozialer Integration in der Gegenwart</w:t>
        </w:r>
      </w:hyperlink>
      <w:r w:rsidRPr="00F16E32">
        <w:rPr>
          <w:rFonts w:ascii="Times New Roman" w:hAnsi="Times New Roman" w:cs="Times New Roman"/>
          <w:color w:val="000000" w:themeColor="text1"/>
          <w:lang w:val="de-DE"/>
        </w:rPr>
        <w:t xml:space="preserve">. </w:t>
      </w:r>
      <w:r w:rsidRPr="0025131F">
        <w:rPr>
          <w:rFonts w:ascii="Times New Roman" w:hAnsi="Times New Roman" w:cs="Times New Roman"/>
          <w:color w:val="000000" w:themeColor="text1"/>
          <w:lang w:val="de-DE"/>
        </w:rPr>
        <w:t>Franfurt am Main: Campus, 2013.</w:t>
      </w:r>
    </w:p>
  </w:footnote>
  <w:footnote w:id="741">
    <w:p w14:paraId="22FEB191" w14:textId="77777777" w:rsidR="00523718" w:rsidRPr="00F16E32" w:rsidRDefault="00523718"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2017, p. 44) Honneth, Axel. Recognition, Democracy And Social Liberty: A Reply. </w:t>
      </w:r>
      <w:r w:rsidRPr="00F16E32">
        <w:rPr>
          <w:rFonts w:ascii="Times New Roman" w:hAnsi="Times New Roman" w:cs="Times New Roman"/>
          <w:color w:val="000000" w:themeColor="text1"/>
        </w:rPr>
        <w:t>Philosophy And Social Criticism. Vol.45. P.694-708. 2019</w:t>
      </w:r>
    </w:p>
  </w:footnote>
  <w:footnote w:id="742">
    <w:p w14:paraId="1FEEC412" w14:textId="77777777" w:rsidR="00523718" w:rsidRPr="00F16E32" w:rsidRDefault="00523718"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Honneth, 2010, p.218;   Iser 2008, 194</w:t>
      </w:r>
    </w:p>
  </w:footnote>
  <w:footnote w:id="743">
    <w:p w14:paraId="3B5D4F73" w14:textId="77777777" w:rsidR="00523718" w:rsidRPr="00F16E32" w:rsidRDefault="00523718" w:rsidP="00E654A3">
      <w:pPr>
        <w:spacing w:line="240" w:lineRule="auto"/>
        <w:ind w:firstLine="0"/>
        <w:rPr>
          <w:rFonts w:ascii="Times New Roman" w:hAnsi="Times New Roman" w:cs="Times New Roman"/>
          <w:sz w:val="20"/>
          <w:szCs w:val="20"/>
          <w:lang w:val="de-DE"/>
        </w:rPr>
      </w:pPr>
      <w:r w:rsidRPr="00F16E32">
        <w:rPr>
          <w:rStyle w:val="Refdenotaderodap"/>
          <w:rFonts w:ascii="Times New Roman" w:hAnsi="Times New Roman" w:cs="Times New Roman"/>
          <w:sz w:val="20"/>
          <w:szCs w:val="20"/>
        </w:rPr>
        <w:footnoteRef/>
      </w:r>
      <w:r w:rsidRPr="00F16E32">
        <w:rPr>
          <w:rFonts w:ascii="Times New Roman" w:hAnsi="Times New Roman" w:cs="Times New Roman"/>
          <w:sz w:val="20"/>
          <w:szCs w:val="20"/>
        </w:rPr>
        <w:t xml:space="preserve"> Um antecedente seria a ideia cultural de patologia do espírito de Nietzsche, ver Neuhouser, Fred. </w:t>
      </w:r>
      <w:r w:rsidRPr="00F16E32">
        <w:rPr>
          <w:rFonts w:ascii="Times New Roman" w:hAnsi="Times New Roman" w:cs="Times New Roman"/>
          <w:sz w:val="20"/>
          <w:szCs w:val="20"/>
          <w:lang w:val="de-DE"/>
        </w:rPr>
        <w:t xml:space="preserve">Geistige Gesundheit und kulturelle Pathologie bei Nietzsche. </w:t>
      </w:r>
      <w:r w:rsidRPr="00F16E32">
        <w:rPr>
          <w:rFonts w:ascii="Times New Roman" w:hAnsi="Times New Roman" w:cs="Times New Roman"/>
          <w:b/>
          <w:bCs/>
          <w:sz w:val="20"/>
          <w:szCs w:val="20"/>
          <w:lang w:val="de-DE"/>
        </w:rPr>
        <w:t>Deutsche Zeitschrift für Philosophie</w:t>
      </w:r>
      <w:r w:rsidRPr="00F16E32">
        <w:rPr>
          <w:rFonts w:ascii="Times New Roman" w:hAnsi="Times New Roman" w:cs="Times New Roman"/>
          <w:sz w:val="20"/>
          <w:szCs w:val="20"/>
          <w:lang w:val="de-DE"/>
        </w:rPr>
        <w:t>, 68(1), pp. 1-27, 2020.</w:t>
      </w:r>
    </w:p>
  </w:footnote>
  <w:footnote w:id="744">
    <w:p w14:paraId="05BDC09A" w14:textId="77777777" w:rsidR="00523718" w:rsidRPr="00F16E32" w:rsidRDefault="00523718"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Cf. Whitebook, Joel.“Trump’s Method, Our Madness.” </w:t>
      </w:r>
      <w:r w:rsidRPr="00F16E32">
        <w:rPr>
          <w:rFonts w:ascii="Times New Roman" w:hAnsi="Times New Roman" w:cs="Times New Roman"/>
          <w:b/>
          <w:bCs/>
          <w:color w:val="000000" w:themeColor="text1"/>
          <w:lang w:val="en-US"/>
        </w:rPr>
        <w:t>The New York Times</w:t>
      </w:r>
      <w:r w:rsidRPr="00F16E32">
        <w:rPr>
          <w:rFonts w:ascii="Times New Roman" w:hAnsi="Times New Roman" w:cs="Times New Roman"/>
          <w:color w:val="000000" w:themeColor="text1"/>
          <w:lang w:val="en-US"/>
        </w:rPr>
        <w:t xml:space="preserve">, 2017; Birman, Jorl; Hoffman, Christian (org.). </w:t>
      </w:r>
      <w:r w:rsidRPr="00F16E32">
        <w:rPr>
          <w:rFonts w:ascii="Times New Roman" w:hAnsi="Times New Roman" w:cs="Times New Roman"/>
          <w:b/>
          <w:bCs/>
          <w:color w:val="000000" w:themeColor="text1"/>
        </w:rPr>
        <w:t>Psicanálise e política: uma nova leitura do populismo</w:t>
      </w:r>
      <w:r w:rsidRPr="00F16E32">
        <w:rPr>
          <w:rFonts w:ascii="Times New Roman" w:hAnsi="Times New Roman" w:cs="Times New Roman"/>
          <w:color w:val="000000" w:themeColor="text1"/>
        </w:rPr>
        <w:t xml:space="preserve">. São Paulo: Instituto Langage, 2018; Birman, Joel. </w:t>
      </w:r>
      <w:r w:rsidRPr="00F16E32">
        <w:rPr>
          <w:rFonts w:ascii="Times New Roman" w:hAnsi="Times New Roman" w:cs="Times New Roman"/>
          <w:b/>
          <w:bCs/>
          <w:color w:val="000000" w:themeColor="text1"/>
        </w:rPr>
        <w:t>O trauma na pandemia do Coranavirus: suas dimensões políticas, sociais, econômicas, ecologicas, culturais, éticas e cientificas</w:t>
      </w:r>
      <w:r w:rsidRPr="00F16E32">
        <w:rPr>
          <w:rFonts w:ascii="Times New Roman" w:hAnsi="Times New Roman" w:cs="Times New Roman"/>
          <w:color w:val="000000" w:themeColor="text1"/>
        </w:rPr>
        <w:t xml:space="preserve">. Civilização brasileira, 2020; Dunker, Christian. Freud explica Bolsonaro na pandemia com conceito de pulsão de morte. </w:t>
      </w:r>
      <w:r w:rsidRPr="00F16E32">
        <w:rPr>
          <w:rFonts w:ascii="Times New Roman" w:hAnsi="Times New Roman" w:cs="Times New Roman"/>
          <w:b/>
          <w:bCs/>
          <w:color w:val="000000" w:themeColor="text1"/>
        </w:rPr>
        <w:t>Folha de S. Paulo</w:t>
      </w:r>
      <w:r w:rsidRPr="00F16E32">
        <w:rPr>
          <w:rFonts w:ascii="Times New Roman" w:hAnsi="Times New Roman" w:cs="Times New Roman"/>
          <w:color w:val="000000" w:themeColor="text1"/>
        </w:rPr>
        <w:t xml:space="preserve">, 2021. Acesso em  23.07.2022. Disponível em: </w:t>
      </w:r>
      <w:hyperlink r:id="rId28" w:history="1">
        <w:r w:rsidRPr="00F16E32">
          <w:rPr>
            <w:rStyle w:val="Hyperlink"/>
            <w:rFonts w:ascii="Times New Roman" w:hAnsi="Times New Roman" w:cs="Times New Roman"/>
            <w:color w:val="000000" w:themeColor="text1"/>
          </w:rPr>
          <w:t>https://www1.folha.uol.com.br/ilustrissima/2021/03/freud-explica-bolsonaro-na-pandemia-com-conceito-de-pulsao-de-morte.shtml</w:t>
        </w:r>
      </w:hyperlink>
      <w:r w:rsidRPr="00F16E32">
        <w:rPr>
          <w:rFonts w:ascii="Times New Roman" w:hAnsi="Times New Roman" w:cs="Times New Roman"/>
          <w:color w:val="000000" w:themeColor="text1"/>
        </w:rPr>
        <w:t xml:space="preserve">, </w:t>
      </w:r>
    </w:p>
  </w:footnote>
  <w:footnote w:id="745">
    <w:p w14:paraId="5B9294E8" w14:textId="77777777" w:rsidR="00523718" w:rsidRPr="00F16E32" w:rsidRDefault="00523718"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Safatle, Vladimir. Para além da necropolítica. </w:t>
      </w:r>
      <w:r w:rsidRPr="00F16E32">
        <w:rPr>
          <w:rFonts w:ascii="Times New Roman" w:hAnsi="Times New Roman" w:cs="Times New Roman"/>
          <w:b/>
          <w:bCs/>
          <w:color w:val="000000" w:themeColor="text1"/>
        </w:rPr>
        <w:t>Racismo Ambiental</w:t>
      </w:r>
      <w:r w:rsidRPr="00F16E32">
        <w:rPr>
          <w:rFonts w:ascii="Times New Roman" w:hAnsi="Times New Roman" w:cs="Times New Roman"/>
          <w:color w:val="000000" w:themeColor="text1"/>
        </w:rPr>
        <w:t xml:space="preserve">, 24 out. 2020. Disponível em: </w:t>
      </w:r>
      <w:hyperlink r:id="rId29" w:tgtFrame="_new" w:history="1">
        <w:r w:rsidRPr="00F16E32">
          <w:rPr>
            <w:rStyle w:val="Hyperlink"/>
            <w:rFonts w:ascii="Times New Roman" w:hAnsi="Times New Roman" w:cs="Times New Roman"/>
            <w:color w:val="000000" w:themeColor="text1"/>
          </w:rPr>
          <w:t>https://racismoambiental.net.br/2020/10/24/para-alem-da-necropolitica-por-vladimir-safatle/</w:t>
        </w:r>
      </w:hyperlink>
      <w:r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lang w:val="en-US"/>
        </w:rPr>
        <w:t>Acesso em: 6 mar. 2023.</w:t>
      </w:r>
    </w:p>
  </w:footnote>
  <w:footnote w:id="746">
    <w:p w14:paraId="216774A1" w14:textId="77777777" w:rsidR="00523718" w:rsidRPr="00F16E32" w:rsidRDefault="00523718"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Jones, Paul. </w:t>
      </w:r>
      <w:r w:rsidRPr="00F16E32">
        <w:rPr>
          <w:rFonts w:ascii="Times New Roman" w:hAnsi="Times New Roman" w:cs="Times New Roman"/>
          <w:b/>
          <w:bCs/>
          <w:color w:val="000000" w:themeColor="text1"/>
          <w:lang w:val="en-US"/>
        </w:rPr>
        <w:t>Critical theory and demagogic populism</w:t>
      </w:r>
      <w:r w:rsidRPr="00F16E32">
        <w:rPr>
          <w:rFonts w:ascii="Times New Roman" w:hAnsi="Times New Roman" w:cs="Times New Roman"/>
          <w:color w:val="000000" w:themeColor="text1"/>
          <w:lang w:val="en-US"/>
        </w:rPr>
        <w:t xml:space="preserve">. Manchester: Manchester University Press, 2020; Morelock, Jeremiah. </w:t>
      </w:r>
      <w:r w:rsidRPr="00F16E32">
        <w:rPr>
          <w:rFonts w:ascii="Times New Roman" w:hAnsi="Times New Roman" w:cs="Times New Roman"/>
          <w:b/>
          <w:bCs/>
          <w:color w:val="000000" w:themeColor="text1"/>
          <w:lang w:val="en-US"/>
        </w:rPr>
        <w:t>Critical theory and Authoritarian Populism</w:t>
      </w:r>
      <w:r w:rsidRPr="00F16E32">
        <w:rPr>
          <w:rFonts w:ascii="Times New Roman" w:hAnsi="Times New Roman" w:cs="Times New Roman"/>
          <w:color w:val="000000" w:themeColor="text1"/>
          <w:lang w:val="en-US"/>
        </w:rPr>
        <w:t xml:space="preserve">. University of Westminster Press, 2018; Kellner, Douglas. </w:t>
      </w:r>
      <w:r w:rsidRPr="00F16E32">
        <w:rPr>
          <w:rFonts w:ascii="Times New Roman" w:hAnsi="Times New Roman" w:cs="Times New Roman"/>
          <w:b/>
          <w:bCs/>
          <w:color w:val="000000" w:themeColor="text1"/>
          <w:lang w:val="en-US"/>
        </w:rPr>
        <w:t>American Nightmare: Donald Trump, Media Spectacle, and Authoritarian Populism</w:t>
      </w:r>
      <w:r w:rsidRPr="00F16E32">
        <w:rPr>
          <w:rFonts w:ascii="Times New Roman" w:hAnsi="Times New Roman" w:cs="Times New Roman"/>
          <w:color w:val="000000" w:themeColor="text1"/>
          <w:lang w:val="en-US"/>
        </w:rPr>
        <w:t xml:space="preserve">. Rotterdam: Sense Publishers, 2016. </w:t>
      </w:r>
    </w:p>
  </w:footnote>
  <w:footnote w:id="747">
    <w:p w14:paraId="18F210FE" w14:textId="77777777" w:rsidR="00523718" w:rsidRPr="00F16E32" w:rsidRDefault="00523718"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Jay, Martin. </w:t>
      </w:r>
      <w:r w:rsidRPr="00F16E32">
        <w:rPr>
          <w:rFonts w:ascii="Times New Roman" w:hAnsi="Times New Roman" w:cs="Times New Roman"/>
          <w:i/>
          <w:iCs/>
          <w:color w:val="000000" w:themeColor="text1"/>
          <w:lang w:val="en-US"/>
        </w:rPr>
        <w:t>The Authoritarian Personality</w:t>
      </w:r>
      <w:r w:rsidRPr="00F16E32">
        <w:rPr>
          <w:rFonts w:ascii="Times New Roman" w:hAnsi="Times New Roman" w:cs="Times New Roman"/>
          <w:color w:val="000000" w:themeColor="text1"/>
          <w:lang w:val="en-US"/>
        </w:rPr>
        <w:t xml:space="preserve"> and the Problematic Pathologization of Politics. </w:t>
      </w:r>
      <w:r w:rsidRPr="00F16E32">
        <w:rPr>
          <w:rFonts w:ascii="Times New Roman" w:hAnsi="Times New Roman" w:cs="Times New Roman"/>
          <w:b/>
          <w:bCs/>
          <w:color w:val="000000" w:themeColor="text1"/>
        </w:rPr>
        <w:t xml:space="preserve">Polity, </w:t>
      </w:r>
      <w:r w:rsidRPr="00F16E32">
        <w:rPr>
          <w:rFonts w:ascii="Times New Roman" w:hAnsi="Times New Roman" w:cs="Times New Roman"/>
          <w:color w:val="000000" w:themeColor="text1"/>
        </w:rPr>
        <w:t xml:space="preserve"> 54, 1. Jan, 2022</w:t>
      </w:r>
    </w:p>
    <w:p w14:paraId="1982A536" w14:textId="77777777" w:rsidR="00523718" w:rsidRPr="00F16E32" w:rsidRDefault="00523718" w:rsidP="00E654A3">
      <w:pPr>
        <w:pStyle w:val="Textodenotaderodap"/>
        <w:ind w:firstLine="0"/>
        <w:rPr>
          <w:rFonts w:ascii="Times New Roman" w:hAnsi="Times New Roman" w:cs="Times New Roman"/>
          <w:color w:val="000000" w:themeColor="text1"/>
        </w:rPr>
      </w:pPr>
    </w:p>
  </w:footnote>
  <w:footnote w:id="748">
    <w:p w14:paraId="4408C04A" w14:textId="77777777" w:rsidR="00523718" w:rsidRPr="00F16E32" w:rsidRDefault="00523718"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Brown, Wendy. </w:t>
      </w:r>
      <w:r w:rsidRPr="00F16E32">
        <w:rPr>
          <w:rFonts w:ascii="Times New Roman" w:hAnsi="Times New Roman" w:cs="Times New Roman"/>
          <w:b/>
          <w:bCs/>
          <w:color w:val="000000" w:themeColor="text1"/>
        </w:rPr>
        <w:t>Nas Ruínas do Neoliberalismo: a Ascensão da Política Antidemocrática no Ocidente</w:t>
      </w:r>
      <w:r w:rsidRPr="00F16E32">
        <w:rPr>
          <w:rFonts w:ascii="Times New Roman" w:hAnsi="Times New Roman" w:cs="Times New Roman"/>
          <w:color w:val="000000" w:themeColor="text1"/>
        </w:rPr>
        <w:t>. São Paulo: Editora Politeia, 2019.</w:t>
      </w:r>
    </w:p>
  </w:footnote>
  <w:footnote w:id="749">
    <w:p w14:paraId="1EC5AF27" w14:textId="77777777" w:rsidR="00523718" w:rsidRPr="00F16E32" w:rsidRDefault="00523718"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Allen, Amy. Psychoanalisis, critique and praxis. </w:t>
      </w:r>
      <w:r w:rsidRPr="00F16E32">
        <w:rPr>
          <w:rFonts w:ascii="Times New Roman" w:hAnsi="Times New Roman" w:cs="Times New Roman"/>
          <w:b/>
          <w:bCs/>
          <w:color w:val="000000" w:themeColor="text1"/>
        </w:rPr>
        <w:t>Critique and Praxis</w:t>
      </w:r>
      <w:r w:rsidRPr="00F16E32">
        <w:rPr>
          <w:rFonts w:ascii="Times New Roman" w:hAnsi="Times New Roman" w:cs="Times New Roman"/>
          <w:color w:val="000000" w:themeColor="text1"/>
        </w:rPr>
        <w:t>. Columbia University..Disponivel em: https://blogs.law.columbia.edu/praxis1313/amy-allen-psychoanalysis-critique-and-praxis/ Acesso em: 13.08.2022</w:t>
      </w:r>
    </w:p>
  </w:footnote>
  <w:footnote w:id="750">
    <w:p w14:paraId="20DD1D99" w14:textId="77777777" w:rsidR="00523718" w:rsidRPr="00F16E32" w:rsidRDefault="00523718"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Fraser, Nancy; Jaeggi, Rahel. </w:t>
      </w:r>
      <w:r w:rsidRPr="00F16E32">
        <w:rPr>
          <w:rFonts w:ascii="Times New Roman" w:hAnsi="Times New Roman" w:cs="Times New Roman"/>
          <w:b/>
          <w:bCs/>
          <w:color w:val="000000" w:themeColor="text1"/>
        </w:rPr>
        <w:t>Capitalismo em debate. Uma conversa na teoria crítica</w:t>
      </w:r>
      <w:r w:rsidRPr="00F16E32">
        <w:rPr>
          <w:rFonts w:ascii="Times New Roman" w:hAnsi="Times New Roman" w:cs="Times New Roman"/>
          <w:color w:val="000000" w:themeColor="text1"/>
        </w:rPr>
        <w:t>. São Paulo: Boitempo, 2020,p. 224-225.</w:t>
      </w:r>
    </w:p>
  </w:footnote>
  <w:footnote w:id="751">
    <w:p w14:paraId="5DC5336C" w14:textId="77777777" w:rsidR="00523718" w:rsidRPr="00F16E32" w:rsidRDefault="00523718"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Exemplo dessa análise está em Bueno, Arthur. </w:t>
      </w:r>
      <w:r w:rsidRPr="00F16E32">
        <w:rPr>
          <w:rFonts w:ascii="Times New Roman" w:hAnsi="Times New Roman" w:cs="Times New Roman"/>
          <w:color w:val="000000" w:themeColor="text1"/>
          <w:lang w:val="en-US"/>
        </w:rPr>
        <w:t xml:space="preserve">What Comes After Depression? The Crisis of Neoliberal Subjectivity and the New Authoritarian Wave in Brazil, </w:t>
      </w:r>
      <w:r w:rsidRPr="00F16E32">
        <w:rPr>
          <w:rFonts w:ascii="Times New Roman" w:hAnsi="Times New Roman" w:cs="Times New Roman"/>
          <w:b/>
          <w:bCs/>
          <w:color w:val="000000" w:themeColor="text1"/>
          <w:lang w:val="en-US"/>
        </w:rPr>
        <w:t>Krisis</w:t>
      </w:r>
      <w:r w:rsidRPr="00F16E32">
        <w:rPr>
          <w:rFonts w:ascii="Times New Roman" w:hAnsi="Times New Roman" w:cs="Times New Roman"/>
          <w:color w:val="000000" w:themeColor="text1"/>
          <w:lang w:val="en-US"/>
        </w:rPr>
        <w:t>, 41,1, pp. 45-64, 2021.</w:t>
      </w:r>
    </w:p>
  </w:footnote>
  <w:footnote w:id="752">
    <w:p w14:paraId="7152A2F4" w14:textId="77777777" w:rsidR="00523718" w:rsidRPr="00F16E32" w:rsidRDefault="00523718" w:rsidP="00E654A3">
      <w:pPr>
        <w:spacing w:line="240" w:lineRule="auto"/>
        <w:ind w:firstLine="0"/>
        <w:rPr>
          <w:rFonts w:ascii="Times New Roman" w:eastAsia="Times New Roman" w:hAnsi="Times New Roman" w:cs="Times New Roman"/>
          <w:color w:val="000000" w:themeColor="text1"/>
          <w:sz w:val="20"/>
          <w:szCs w:val="20"/>
          <w:lang w:val="en-US" w:eastAsia="pt-BR"/>
        </w:rPr>
      </w:pPr>
      <w:r w:rsidRPr="00F16E32">
        <w:rPr>
          <w:rStyle w:val="Refdenotaderodap"/>
          <w:rFonts w:ascii="Times New Roman" w:hAnsi="Times New Roman" w:cs="Times New Roman"/>
          <w:color w:val="000000" w:themeColor="text1"/>
          <w:sz w:val="20"/>
          <w:szCs w:val="20"/>
        </w:rPr>
        <w:footnoteRef/>
      </w:r>
      <w:r w:rsidRPr="00F16E32">
        <w:rPr>
          <w:rFonts w:ascii="Times New Roman" w:hAnsi="Times New Roman" w:cs="Times New Roman"/>
          <w:color w:val="000000" w:themeColor="text1"/>
          <w:sz w:val="20"/>
          <w:szCs w:val="20"/>
          <w:lang w:val="en-US"/>
        </w:rPr>
        <w:t xml:space="preserve"> Cf. </w:t>
      </w:r>
      <w:r w:rsidRPr="00F16E32">
        <w:rPr>
          <w:rFonts w:ascii="Times New Roman" w:eastAsia="Times New Roman" w:hAnsi="Times New Roman" w:cs="Times New Roman"/>
          <w:color w:val="000000" w:themeColor="text1"/>
          <w:sz w:val="20"/>
          <w:szCs w:val="20"/>
          <w:shd w:val="clear" w:color="auto" w:fill="FFFFFF"/>
          <w:lang w:val="en-US" w:eastAsia="pt-BR"/>
        </w:rPr>
        <w:t xml:space="preserve">Lear, Jonathan. </w:t>
      </w:r>
      <w:r w:rsidRPr="00F16E32">
        <w:rPr>
          <w:rFonts w:ascii="Times New Roman" w:eastAsia="Times New Roman" w:hAnsi="Times New Roman" w:cs="Times New Roman"/>
          <w:b/>
          <w:bCs/>
          <w:color w:val="000000" w:themeColor="text1"/>
          <w:sz w:val="20"/>
          <w:szCs w:val="20"/>
          <w:shd w:val="clear" w:color="auto" w:fill="FFFFFF"/>
          <w:lang w:val="en-US" w:eastAsia="pt-BR"/>
        </w:rPr>
        <w:t>Freud</w:t>
      </w:r>
      <w:r w:rsidRPr="00F16E32">
        <w:rPr>
          <w:rFonts w:ascii="Times New Roman" w:eastAsia="Times New Roman" w:hAnsi="Times New Roman" w:cs="Times New Roman"/>
          <w:color w:val="000000" w:themeColor="text1"/>
          <w:sz w:val="20"/>
          <w:szCs w:val="20"/>
          <w:shd w:val="clear" w:color="auto" w:fill="FFFFFF"/>
          <w:lang w:val="en-US" w:eastAsia="pt-BR"/>
        </w:rPr>
        <w:t>. New York: Routledge, 2015. </w:t>
      </w:r>
    </w:p>
  </w:footnote>
  <w:footnote w:id="753">
    <w:p w14:paraId="0A4259FD" w14:textId="77777777" w:rsidR="00523718" w:rsidRPr="00F16E32" w:rsidRDefault="00523718"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Em outras palavras, estamos tratando de uma forma de aplicar a filosofia da história nietzschiana nos termos de uma inversão adorniana. </w:t>
      </w:r>
    </w:p>
  </w:footnote>
  <w:footnote w:id="754">
    <w:p w14:paraId="2E82EF3E" w14:textId="77777777" w:rsidR="00523718" w:rsidRPr="00F16E32" w:rsidRDefault="00523718"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Allen, Amy. The Power of Feminist Theory. Boulder: Westview Press, 1999.</w:t>
      </w:r>
    </w:p>
  </w:footnote>
  <w:footnote w:id="755">
    <w:p w14:paraId="7020D711" w14:textId="77777777" w:rsidR="00523718" w:rsidRPr="00F16E32" w:rsidRDefault="00523718"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Cyfer, Ingrid; Silva, Felipe Gonçalves. </w:t>
      </w:r>
      <w:r w:rsidRPr="00F16E32">
        <w:rPr>
          <w:rFonts w:ascii="Times New Roman" w:hAnsi="Times New Roman" w:cs="Times New Roman"/>
          <w:color w:val="000000" w:themeColor="text1"/>
        </w:rPr>
        <w:t xml:space="preserve">Amy Allen e as reconciliações do Feminismo. In: Araújo, Carolina; Leal, Halina; Frateschi, Yara (org.). </w:t>
      </w:r>
      <w:r w:rsidRPr="00F16E32">
        <w:rPr>
          <w:rFonts w:ascii="Times New Roman" w:hAnsi="Times New Roman" w:cs="Times New Roman"/>
          <w:b/>
          <w:bCs/>
          <w:color w:val="000000" w:themeColor="text1"/>
        </w:rPr>
        <w:t>Enciclopédia Mulheres na Filosofia</w:t>
      </w:r>
      <w:r w:rsidRPr="00F16E32">
        <w:rPr>
          <w:rFonts w:ascii="Times New Roman" w:hAnsi="Times New Roman" w:cs="Times New Roman"/>
          <w:color w:val="000000" w:themeColor="text1"/>
        </w:rPr>
        <w:t xml:space="preserve">, v. 6, 2020, pp. 70-75; Cyfer, Ingrid; Marin, Inara. Apresentação: Número Especial Amy Allen. </w:t>
      </w:r>
      <w:r w:rsidRPr="00F16E32">
        <w:rPr>
          <w:rFonts w:ascii="Times New Roman" w:hAnsi="Times New Roman" w:cs="Times New Roman"/>
          <w:b/>
          <w:bCs/>
          <w:color w:val="000000" w:themeColor="text1"/>
        </w:rPr>
        <w:t>Dissonância: Revista de Teoria Crítica</w:t>
      </w:r>
      <w:r w:rsidRPr="00F16E32">
        <w:rPr>
          <w:rFonts w:ascii="Times New Roman" w:hAnsi="Times New Roman" w:cs="Times New Roman"/>
          <w:color w:val="000000" w:themeColor="text1"/>
        </w:rPr>
        <w:t xml:space="preserve">, v. 2, p. 7, 2018; Silva, Felipe Gonçalves. Amy Allen e o Empoderamento do Mundo da Vida. </w:t>
      </w:r>
      <w:r w:rsidRPr="00F16E32">
        <w:rPr>
          <w:rFonts w:ascii="Times New Roman" w:hAnsi="Times New Roman" w:cs="Times New Roman"/>
          <w:b/>
          <w:bCs/>
          <w:color w:val="000000" w:themeColor="text1"/>
        </w:rPr>
        <w:t>Dissonância: Revista de Teoria Crítica</w:t>
      </w:r>
      <w:r w:rsidRPr="00F16E32">
        <w:rPr>
          <w:rFonts w:ascii="Times New Roman" w:hAnsi="Times New Roman" w:cs="Times New Roman"/>
          <w:color w:val="000000" w:themeColor="text1"/>
        </w:rPr>
        <w:t>, v. 2, pp. 149-193, 2018.</w:t>
      </w:r>
    </w:p>
  </w:footnote>
  <w:footnote w:id="756">
    <w:p w14:paraId="36E79433" w14:textId="77777777" w:rsidR="00523718" w:rsidRPr="00F16E32" w:rsidRDefault="00523718" w:rsidP="00E654A3">
      <w:pPr>
        <w:spacing w:line="240" w:lineRule="auto"/>
        <w:ind w:firstLine="0"/>
        <w:rPr>
          <w:rFonts w:ascii="Times New Roman" w:hAnsi="Times New Roman" w:cs="Times New Roman"/>
          <w:color w:val="000000" w:themeColor="text1"/>
          <w:sz w:val="20"/>
          <w:szCs w:val="20"/>
        </w:rPr>
      </w:pPr>
      <w:r w:rsidRPr="00F16E32">
        <w:rPr>
          <w:rStyle w:val="Refdenotaderodap"/>
          <w:rFonts w:ascii="Times New Roman" w:hAnsi="Times New Roman" w:cs="Times New Roman"/>
          <w:color w:val="000000" w:themeColor="text1"/>
          <w:sz w:val="20"/>
          <w:szCs w:val="20"/>
        </w:rPr>
        <w:footnoteRef/>
      </w:r>
      <w:r w:rsidRPr="00F16E32">
        <w:rPr>
          <w:rFonts w:ascii="Times New Roman" w:hAnsi="Times New Roman" w:cs="Times New Roman"/>
          <w:color w:val="000000" w:themeColor="text1"/>
          <w:sz w:val="20"/>
          <w:szCs w:val="20"/>
        </w:rPr>
        <w:t xml:space="preserve"> Allen, Amy; Rech, Paula Mariana; Cyfer, Ingrid; Silva, Felipe Gonçalves; Marin, Inara Luisa ; Bueno, Arthur Oliveira. Teoria crítica e psicanálise. </w:t>
      </w:r>
      <w:r w:rsidRPr="00F16E32">
        <w:rPr>
          <w:rFonts w:ascii="Times New Roman" w:hAnsi="Times New Roman" w:cs="Times New Roman"/>
          <w:b/>
          <w:bCs/>
          <w:color w:val="000000" w:themeColor="text1"/>
          <w:sz w:val="20"/>
          <w:szCs w:val="20"/>
        </w:rPr>
        <w:t>Eleuthería - Revista do Curso de Filosofia da UFMS</w:t>
      </w:r>
      <w:r w:rsidRPr="00F16E32">
        <w:rPr>
          <w:rFonts w:ascii="Times New Roman" w:hAnsi="Times New Roman" w:cs="Times New Roman"/>
          <w:color w:val="000000" w:themeColor="text1"/>
          <w:sz w:val="20"/>
          <w:szCs w:val="20"/>
        </w:rPr>
        <w:t>, v. 7, pp. 323-341, 2022.</w:t>
      </w:r>
    </w:p>
  </w:footnote>
  <w:footnote w:id="757">
    <w:p w14:paraId="6D2D2717" w14:textId="77777777" w:rsidR="00523718" w:rsidRPr="00F16E32" w:rsidRDefault="00523718"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Mcaffee, Noëlle. </w:t>
      </w:r>
      <w:r w:rsidRPr="00F16E32">
        <w:rPr>
          <w:rFonts w:ascii="Times New Roman" w:hAnsi="Times New Roman" w:cs="Times New Roman"/>
          <w:b/>
          <w:bCs/>
          <w:color w:val="000000" w:themeColor="text1"/>
          <w:lang w:val="en-US"/>
        </w:rPr>
        <w:t>Fear of Breakdown: Psychoanalysis and Politics</w:t>
      </w:r>
      <w:r w:rsidRPr="00F16E32">
        <w:rPr>
          <w:rFonts w:ascii="Times New Roman" w:hAnsi="Times New Roman" w:cs="Times New Roman"/>
          <w:color w:val="000000" w:themeColor="text1"/>
          <w:lang w:val="en-US"/>
        </w:rPr>
        <w:t xml:space="preserve">. </w:t>
      </w:r>
      <w:r w:rsidRPr="00F16E32">
        <w:rPr>
          <w:rFonts w:ascii="Times New Roman" w:hAnsi="Times New Roman" w:cs="Times New Roman"/>
          <w:color w:val="000000" w:themeColor="text1"/>
        </w:rPr>
        <w:t>Nova York: Columbia University Press, 2019.</w:t>
      </w:r>
    </w:p>
  </w:footnote>
  <w:footnote w:id="758">
    <w:p w14:paraId="784190E4" w14:textId="77777777" w:rsidR="00523718" w:rsidRPr="00F16E32" w:rsidRDefault="00523718"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w:t>
      </w:r>
      <w:r w:rsidRPr="00F16E32">
        <w:rPr>
          <w:rFonts w:ascii="Times New Roman" w:eastAsia="Times New Roman" w:hAnsi="Times New Roman" w:cs="Times New Roman"/>
          <w:color w:val="000000" w:themeColor="text1"/>
          <w:lang w:eastAsia="pt-BR"/>
        </w:rPr>
        <w:t>Allen usa aqui o exemplo da branquitude e da masculinidade como ameaçada diante das perdas e deslocamentos causados pelos anos de neoliberalismo e sua influência na degradação da classe trabalhadores e média.</w:t>
      </w:r>
    </w:p>
  </w:footnote>
  <w:footnote w:id="759">
    <w:p w14:paraId="06607E7B" w14:textId="77777777" w:rsidR="00523718" w:rsidRPr="00F16E32" w:rsidRDefault="00523718"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Lembremos que a incerteza sempre esteve presente nos modelos agonísticos de demcoracia, desde Lefort (Cf. Werle, 2004) até mais recentemente Jan Werner Mueller (2021) e sua incorporação mais liberal. </w:t>
      </w:r>
    </w:p>
  </w:footnote>
  <w:footnote w:id="760">
    <w:p w14:paraId="1701F88B" w14:textId="77777777" w:rsidR="00523718" w:rsidRPr="00F16E32" w:rsidRDefault="00523718"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Rainer Forst: La crítica racional de la sinrazón social.. </w:t>
      </w:r>
      <w:r w:rsidRPr="00F16E32">
        <w:rPr>
          <w:rFonts w:ascii="Times New Roman" w:hAnsi="Times New Roman" w:cs="Times New Roman"/>
          <w:b/>
          <w:bCs/>
        </w:rPr>
        <w:t>Revista científica de la Red Internacional de Ética del Discurso,</w:t>
      </w:r>
      <w:r w:rsidRPr="00F16E32">
        <w:rPr>
          <w:rFonts w:ascii="Times New Roman" w:hAnsi="Times New Roman" w:cs="Times New Roman"/>
        </w:rPr>
        <w:t xml:space="preserve">  Año 9, 2024</w:t>
      </w:r>
    </w:p>
  </w:footnote>
  <w:footnote w:id="761">
    <w:p w14:paraId="41A8A72A" w14:textId="77777777" w:rsidR="00523718" w:rsidRPr="00F16E32" w:rsidRDefault="00523718"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lang w:val="de-DE"/>
        </w:rPr>
        <w:t xml:space="preserve"> Forst, Rainer. 300 Jahre Kant – Kritik als Methode. </w:t>
      </w:r>
      <w:r w:rsidRPr="00F16E32">
        <w:rPr>
          <w:rFonts w:ascii="Times New Roman" w:hAnsi="Times New Roman" w:cs="Times New Roman"/>
        </w:rPr>
        <w:t>Disponível em: https://www.fr.de/kultur/gesellschaft/300-jahre-kant-kritik-als-methode-93022015.html</w:t>
      </w:r>
    </w:p>
  </w:footnote>
  <w:footnote w:id="762">
    <w:p w14:paraId="7E21D8B6" w14:textId="77777777" w:rsidR="00523718" w:rsidRPr="00F16E32" w:rsidRDefault="00523718"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Forst, Rainer. Two bad halves don’t make a whole: On the crisis of democracy. </w:t>
      </w:r>
      <w:r w:rsidRPr="00F16E32">
        <w:rPr>
          <w:rFonts w:ascii="Times New Roman" w:hAnsi="Times New Roman" w:cs="Times New Roman"/>
          <w:b/>
          <w:bCs/>
          <w:color w:val="000000" w:themeColor="text1"/>
          <w:lang w:val="en-US"/>
        </w:rPr>
        <w:t>Constellations</w:t>
      </w:r>
      <w:r w:rsidRPr="00F16E32">
        <w:rPr>
          <w:rFonts w:ascii="Times New Roman" w:hAnsi="Times New Roman" w:cs="Times New Roman"/>
          <w:color w:val="000000" w:themeColor="text1"/>
          <w:lang w:val="en-US"/>
        </w:rPr>
        <w:t>, 26, 3, pp. 378-383, 2019.</w:t>
      </w:r>
    </w:p>
  </w:footnote>
  <w:footnote w:id="763">
    <w:p w14:paraId="7383B1E1" w14:textId="77777777" w:rsidR="00523718" w:rsidRPr="00F16E32" w:rsidRDefault="00523718"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Forst, </w:t>
      </w:r>
      <w:r w:rsidRPr="00F16E32">
        <w:rPr>
          <w:rFonts w:ascii="Times New Roman" w:eastAsia="Times New Roman" w:hAnsi="Times New Roman" w:cs="Times New Roman"/>
          <w:color w:val="000000"/>
          <w:lang w:val="en-US" w:eastAsia="pt-BR"/>
        </w:rPr>
        <w:t>2021, p. 329. </w:t>
      </w:r>
    </w:p>
  </w:footnote>
  <w:footnote w:id="764">
    <w:p w14:paraId="1E4BF702" w14:textId="77777777" w:rsidR="00523718" w:rsidRPr="00F16E32" w:rsidRDefault="00523718"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w:t>
      </w:r>
      <w:r w:rsidRPr="00F16E32">
        <w:rPr>
          <w:rFonts w:ascii="Times New Roman" w:eastAsia="Times New Roman" w:hAnsi="Times New Roman" w:cs="Times New Roman"/>
          <w:color w:val="000000"/>
          <w:lang w:val="en-US" w:eastAsia="pt-BR"/>
        </w:rPr>
        <w:t>Forst, 2021, p. 329. </w:t>
      </w:r>
    </w:p>
  </w:footnote>
  <w:footnote w:id="765">
    <w:p w14:paraId="634FBB5A" w14:textId="77777777" w:rsidR="00523718" w:rsidRPr="00F16E32" w:rsidRDefault="00523718"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w:t>
      </w:r>
      <w:r w:rsidRPr="00F16E32">
        <w:rPr>
          <w:rFonts w:ascii="Times New Roman" w:eastAsia="Times New Roman" w:hAnsi="Times New Roman" w:cs="Times New Roman"/>
          <w:color w:val="000000"/>
          <w:lang w:val="en-US" w:eastAsia="pt-BR"/>
        </w:rPr>
        <w:t>Forst, 2021, p. 331. </w:t>
      </w:r>
    </w:p>
  </w:footnote>
  <w:footnote w:id="766">
    <w:p w14:paraId="04D34B4F" w14:textId="77777777" w:rsidR="00523718" w:rsidRPr="00F16E32" w:rsidRDefault="00523718"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Forst, Rainer. Noumenal Power Revisited: reply to Critics. </w:t>
      </w:r>
      <w:r w:rsidRPr="00F16E32">
        <w:rPr>
          <w:rFonts w:ascii="Times New Roman" w:hAnsi="Times New Roman" w:cs="Times New Roman"/>
          <w:lang w:val="de-DE"/>
        </w:rPr>
        <w:t xml:space="preserve">In: Haugaard M; Kettner, M. (org.) </w:t>
      </w:r>
      <w:r w:rsidRPr="00F16E32">
        <w:rPr>
          <w:rFonts w:ascii="Times New Roman" w:hAnsi="Times New Roman" w:cs="Times New Roman"/>
          <w:b/>
          <w:bCs/>
          <w:lang w:val="en-US"/>
        </w:rPr>
        <w:t>Theorising Noumenal Power. Rainer Forst and his Critics</w:t>
      </w:r>
      <w:r w:rsidRPr="00F16E32">
        <w:rPr>
          <w:rFonts w:ascii="Times New Roman" w:hAnsi="Times New Roman" w:cs="Times New Roman"/>
          <w:lang w:val="en-US"/>
        </w:rPr>
        <w:t>. London: Routledge, 2020, pp. 129–156,</w:t>
      </w:r>
    </w:p>
  </w:footnote>
  <w:footnote w:id="767">
    <w:p w14:paraId="38FCC07C" w14:textId="77777777" w:rsidR="00523718" w:rsidRPr="00F16E32" w:rsidRDefault="00523718"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Forst, Rainer. Os limites da tolerância. Trad. Mauro Victoria Soares. </w:t>
      </w:r>
      <w:r w:rsidRPr="00F16E32">
        <w:rPr>
          <w:rFonts w:ascii="Times New Roman" w:hAnsi="Times New Roman" w:cs="Times New Roman"/>
          <w:b/>
          <w:bCs/>
        </w:rPr>
        <w:t>Novos Estudos CEBRAP</w:t>
      </w:r>
      <w:r w:rsidRPr="00F16E32">
        <w:rPr>
          <w:rFonts w:ascii="Times New Roman" w:hAnsi="Times New Roman" w:cs="Times New Roman"/>
        </w:rPr>
        <w:t>, 84, 2009.</w:t>
      </w:r>
    </w:p>
  </w:footnote>
  <w:footnote w:id="768">
    <w:p w14:paraId="53712405" w14:textId="77777777" w:rsidR="00523718" w:rsidRPr="00F16E32" w:rsidRDefault="00523718" w:rsidP="00E654A3">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Forst, Rainer. Can The Left Still Mount a Fight? </w:t>
      </w:r>
      <w:r w:rsidRPr="00F16E32">
        <w:rPr>
          <w:rFonts w:ascii="Times New Roman" w:hAnsi="Times New Roman" w:cs="Times New Roman"/>
          <w:b/>
          <w:bCs/>
          <w:lang w:val="de-DE"/>
        </w:rPr>
        <w:t>Die Zeit</w:t>
      </w:r>
      <w:r w:rsidRPr="00F16E32">
        <w:rPr>
          <w:rFonts w:ascii="Times New Roman" w:hAnsi="Times New Roman" w:cs="Times New Roman"/>
          <w:lang w:val="de-DE"/>
        </w:rPr>
        <w:t>, 7. Mai 2016</w:t>
      </w:r>
      <w:hyperlink r:id="rId30" w:history="1">
        <w:r w:rsidRPr="00F16E32">
          <w:rPr>
            <w:rStyle w:val="Hyperlink"/>
            <w:rFonts w:ascii="Times New Roman" w:hAnsi="Times New Roman" w:cs="Times New Roman"/>
            <w:lang w:val="de-DE"/>
          </w:rPr>
          <w:t>Https://Www.Zeit.De/Politik/Deutschland/2016-05/Justice-Left-Wing-Solidarity-Poverty-Humanism-Political-Realism</w:t>
        </w:r>
      </w:hyperlink>
    </w:p>
  </w:footnote>
  <w:footnote w:id="769">
    <w:p w14:paraId="367FBEE4" w14:textId="77777777" w:rsidR="00523718" w:rsidRPr="00F16E32" w:rsidRDefault="00523718" w:rsidP="00E654A3">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Forst, Rainer. Two Bad Halves Don’t Make a Whole: On The Crisis Of Democracy. </w:t>
      </w:r>
      <w:r w:rsidRPr="00F16E32">
        <w:rPr>
          <w:rFonts w:ascii="Times New Roman" w:hAnsi="Times New Roman" w:cs="Times New Roman"/>
          <w:b/>
          <w:bCs/>
          <w:lang w:val="de-DE"/>
        </w:rPr>
        <w:t>Constellations</w:t>
      </w:r>
      <w:r w:rsidRPr="00F16E32">
        <w:rPr>
          <w:rFonts w:ascii="Times New Roman" w:hAnsi="Times New Roman" w:cs="Times New Roman"/>
          <w:lang w:val="de-DE"/>
        </w:rPr>
        <w:t xml:space="preserve">. 26, pp.378–383, 2019. </w:t>
      </w:r>
    </w:p>
  </w:footnote>
  <w:footnote w:id="770">
    <w:p w14:paraId="5DCAF9F5" w14:textId="77777777" w:rsidR="00523718" w:rsidRPr="00F16E32" w:rsidRDefault="00523718" w:rsidP="00E654A3">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F16E32">
        <w:rPr>
          <w:rFonts w:ascii="Times New Roman" w:hAnsi="Times New Roman" w:cs="Times New Roman"/>
          <w:lang w:val="de-DE"/>
        </w:rPr>
        <w:t xml:space="preserve"> Forst, Rainer. Gesellschaftlicher Zusammenhalt. Zur Analyse eines sperrigen Begriffs. In: Deitelhoff, Nicole (org). </w:t>
      </w:r>
      <w:r w:rsidRPr="00F16E32">
        <w:rPr>
          <w:rFonts w:ascii="Times New Roman" w:hAnsi="Times New Roman" w:cs="Times New Roman"/>
          <w:b/>
          <w:bCs/>
          <w:lang w:val="de-DE"/>
        </w:rPr>
        <w:t>Gesellschaftlicher Zusammenhalt. Ein interdiszipläner Dialog</w:t>
      </w:r>
      <w:r w:rsidRPr="00F16E32">
        <w:rPr>
          <w:rFonts w:ascii="Times New Roman" w:hAnsi="Times New Roman" w:cs="Times New Roman"/>
          <w:lang w:val="de-DE"/>
        </w:rPr>
        <w:t>. Frankfurt am Main: Campus, 2020, pp.41-53.</w:t>
      </w:r>
    </w:p>
  </w:footnote>
  <w:footnote w:id="771">
    <w:p w14:paraId="4EE410A2" w14:textId="77777777" w:rsidR="00523718" w:rsidRPr="00F16E32" w:rsidRDefault="00523718"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Forst, Rainer Die Herrschaft der Unvernunft. Zum Begriff der (anti-)demokratischen Regression. </w:t>
      </w:r>
      <w:r w:rsidRPr="00F16E32">
        <w:rPr>
          <w:rFonts w:ascii="Times New Roman" w:hAnsi="Times New Roman" w:cs="Times New Roman"/>
          <w:b/>
          <w:bCs/>
          <w:color w:val="000000" w:themeColor="text1"/>
        </w:rPr>
        <w:t>FGZ Working Paper,</w:t>
      </w:r>
      <w:r w:rsidRPr="00F16E32">
        <w:rPr>
          <w:rFonts w:ascii="Times New Roman" w:hAnsi="Times New Roman" w:cs="Times New Roman"/>
          <w:color w:val="000000" w:themeColor="text1"/>
        </w:rPr>
        <w:t xml:space="preserve"> Nr. 4. Leipzig: Forschungsinstitut Gesellschaftlicher Zusammenhalt, 2022.</w:t>
      </w:r>
    </w:p>
  </w:footnote>
  <w:footnote w:id="772">
    <w:p w14:paraId="1E5EEE85" w14:textId="77777777" w:rsidR="00523718" w:rsidRPr="00F16E32" w:rsidRDefault="00523718"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Vale a pena notar que na obra de Forst raros são os momentos em que se utiliza o recurso de uma crítica da ideologia. Apenas após a pandemia, diante do crescimento dos fenômenos populistas e negacionistas, Forst vem atualizando o expediente de uma </w:t>
      </w:r>
      <w:r w:rsidRPr="00F16E32">
        <w:rPr>
          <w:rFonts w:ascii="Times New Roman" w:hAnsi="Times New Roman" w:cs="Times New Roman"/>
          <w:i/>
          <w:iCs/>
        </w:rPr>
        <w:t>Ideologiekritik.</w:t>
      </w:r>
      <w:r w:rsidRPr="00F16E32">
        <w:rPr>
          <w:rFonts w:ascii="Times New Roman" w:hAnsi="Times New Roman" w:cs="Times New Roman"/>
        </w:rPr>
        <w:t xml:space="preserve"> No entanto, não temos o significado retirado de sua acepção original marxiana, mas sim, como ele mesmo afirma, na esteira do uso de Piketty em sua obra “Capital e ideologia”. </w:t>
      </w:r>
    </w:p>
  </w:footnote>
  <w:footnote w:id="773">
    <w:p w14:paraId="3AF12BB9" w14:textId="77777777" w:rsidR="00523718" w:rsidRPr="00F16E32" w:rsidRDefault="00523718" w:rsidP="00E654A3">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F16E32">
        <w:rPr>
          <w:rFonts w:ascii="Times New Roman" w:hAnsi="Times New Roman" w:cs="Times New Roman"/>
          <w:lang w:val="de-DE"/>
        </w:rPr>
        <w:t xml:space="preserve"> Forst, Rainer Die Herrschaft der Unvernunft. Zum Begriff der (anti-)demokratischen Regression. </w:t>
      </w:r>
      <w:r w:rsidRPr="00F16E32">
        <w:rPr>
          <w:rFonts w:ascii="Times New Roman" w:hAnsi="Times New Roman" w:cs="Times New Roman"/>
          <w:b/>
          <w:bCs/>
          <w:lang w:val="de-DE"/>
        </w:rPr>
        <w:t>FGZ Working Paper</w:t>
      </w:r>
      <w:r w:rsidRPr="00F16E32">
        <w:rPr>
          <w:rFonts w:ascii="Times New Roman" w:hAnsi="Times New Roman" w:cs="Times New Roman"/>
          <w:lang w:val="de-DE"/>
        </w:rPr>
        <w:t>, Nr. 4. Leipzig: Forschungsinstitut Gesellschaftlicher Zusammenhalt, 2022.</w:t>
      </w:r>
    </w:p>
  </w:footnote>
  <w:footnote w:id="774">
    <w:p w14:paraId="51273604" w14:textId="77777777" w:rsidR="00523718" w:rsidRPr="00F16E32" w:rsidRDefault="00523718"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de-DE"/>
        </w:rPr>
        <w:t xml:space="preserve"> Forst, Rainer. </w:t>
      </w:r>
      <w:r w:rsidRPr="00F16E32">
        <w:rPr>
          <w:rFonts w:ascii="Times New Roman" w:hAnsi="Times New Roman" w:cs="Times New Roman"/>
          <w:lang w:val="en-US"/>
        </w:rPr>
        <w:t xml:space="preserve">A critical theory of transnational (in-) justice: Realistic in the right way. In: Brooks, Thomas (org.). </w:t>
      </w:r>
      <w:r w:rsidRPr="00F16E32">
        <w:rPr>
          <w:rFonts w:ascii="Times New Roman" w:hAnsi="Times New Roman" w:cs="Times New Roman"/>
          <w:b/>
          <w:bCs/>
          <w:lang w:val="en-US"/>
        </w:rPr>
        <w:t>The Oxford handbook of global justice</w:t>
      </w:r>
      <w:r w:rsidRPr="00F16E32">
        <w:rPr>
          <w:rFonts w:ascii="Times New Roman" w:hAnsi="Times New Roman" w:cs="Times New Roman"/>
          <w:lang w:val="en-US"/>
        </w:rPr>
        <w:t>. Oxford: Oxford University Press, 2020.</w:t>
      </w:r>
    </w:p>
  </w:footnote>
  <w:footnote w:id="775">
    <w:p w14:paraId="6850212D" w14:textId="77777777" w:rsidR="00523718" w:rsidRPr="00F16E32" w:rsidRDefault="00523718" w:rsidP="00E654A3">
      <w:pPr>
        <w:pStyle w:val="Textodenotaderodap"/>
        <w:ind w:firstLine="0"/>
        <w:rPr>
          <w:rFonts w:ascii="Times New Roman" w:eastAsia="Times New Roman" w:hAnsi="Times New Roman" w:cs="Times New Roman"/>
          <w:color w:val="000000"/>
          <w:lang w:val="en-US" w:eastAsia="pt-BR"/>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w:t>
      </w:r>
      <w:r w:rsidRPr="00F16E32">
        <w:rPr>
          <w:rFonts w:ascii="Times New Roman" w:eastAsia="Times New Roman" w:hAnsi="Times New Roman" w:cs="Times New Roman"/>
          <w:color w:val="000000"/>
          <w:lang w:val="en-US" w:eastAsia="pt-BR"/>
        </w:rPr>
        <w:t xml:space="preserve">Forst, Rainer. The Justification of Progress and the Progress of Justification. In: Allen, Amy; Mendieta, Eduardo (eds.). </w:t>
      </w:r>
      <w:r w:rsidRPr="00F16E32">
        <w:rPr>
          <w:rFonts w:ascii="Times New Roman" w:eastAsia="Times New Roman" w:hAnsi="Times New Roman" w:cs="Times New Roman"/>
          <w:b/>
          <w:bCs/>
          <w:color w:val="000000"/>
          <w:lang w:val="en-US" w:eastAsia="pt-BR"/>
        </w:rPr>
        <w:t>Justification and Emancipation. The Critical Theory of Rainer Forst</w:t>
      </w:r>
      <w:r w:rsidRPr="00F16E32">
        <w:rPr>
          <w:rFonts w:ascii="Times New Roman" w:eastAsia="Times New Roman" w:hAnsi="Times New Roman" w:cs="Times New Roman"/>
          <w:color w:val="000000"/>
          <w:lang w:val="en-US" w:eastAsia="pt-BR"/>
        </w:rPr>
        <w:t>. University Park: Penn State University Press, 2019, pp. 17-37.</w:t>
      </w:r>
    </w:p>
  </w:footnote>
  <w:footnote w:id="776">
    <w:p w14:paraId="6515A080" w14:textId="77777777" w:rsidR="00523718" w:rsidRPr="00F16E32" w:rsidRDefault="00523718" w:rsidP="00E654A3">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Forst, Rainer. What’s Critical About a Critical Theory of Justice? In: Bargu B.; Boticci, C. (org.). </w:t>
      </w:r>
      <w:r w:rsidRPr="00F16E32">
        <w:rPr>
          <w:rFonts w:ascii="Times New Roman" w:hAnsi="Times New Roman" w:cs="Times New Roman"/>
          <w:b/>
          <w:bCs/>
          <w:lang w:val="en-US"/>
        </w:rPr>
        <w:t>Feminism, Capitalism, and Critique</w:t>
      </w:r>
      <w:r w:rsidRPr="00F16E32">
        <w:rPr>
          <w:rFonts w:ascii="Times New Roman" w:hAnsi="Times New Roman" w:cs="Times New Roman"/>
          <w:lang w:val="en-US"/>
        </w:rPr>
        <w:t xml:space="preserve">. </w:t>
      </w:r>
      <w:r w:rsidRPr="00F16E32">
        <w:rPr>
          <w:rFonts w:ascii="Times New Roman" w:hAnsi="Times New Roman" w:cs="Times New Roman"/>
          <w:lang w:val="de-DE"/>
        </w:rPr>
        <w:t>New York: Palgrave Macmillan, 2017.</w:t>
      </w:r>
    </w:p>
  </w:footnote>
  <w:footnote w:id="777">
    <w:p w14:paraId="09BB3096" w14:textId="77777777" w:rsidR="00523718" w:rsidRPr="00F16E32" w:rsidRDefault="00523718" w:rsidP="00E654A3">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Rosa, Hartmut.  Politik ohne Resonanz. Wie wir die Demokratie wieder zum Klingen bringen. </w:t>
      </w:r>
      <w:r w:rsidRPr="00F16E32">
        <w:rPr>
          <w:rFonts w:ascii="Times New Roman" w:hAnsi="Times New Roman" w:cs="Times New Roman"/>
          <w:b/>
          <w:bCs/>
          <w:color w:val="000000" w:themeColor="text1"/>
          <w:lang w:val="de-DE"/>
        </w:rPr>
        <w:t>Blätter für deutsche und international Politik</w:t>
      </w:r>
      <w:r w:rsidRPr="00F16E32">
        <w:rPr>
          <w:rFonts w:ascii="Times New Roman" w:hAnsi="Times New Roman" w:cs="Times New Roman"/>
          <w:color w:val="000000" w:themeColor="text1"/>
          <w:lang w:val="de-DE"/>
        </w:rPr>
        <w:t>, 61, juin, p. 97-108, 2016.</w:t>
      </w:r>
    </w:p>
  </w:footnote>
  <w:footnote w:id="778">
    <w:p w14:paraId="6D43950D" w14:textId="77777777" w:rsidR="00523718" w:rsidRPr="00F16E32" w:rsidRDefault="00523718"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7E715C">
        <w:rPr>
          <w:rFonts w:ascii="Times New Roman" w:hAnsi="Times New Roman" w:cs="Times New Roman"/>
          <w:color w:val="000000" w:themeColor="text1"/>
          <w:lang w:val="en-US"/>
        </w:rPr>
        <w:t xml:space="preserve"> </w:t>
      </w:r>
      <w:r w:rsidRPr="007E715C">
        <w:rPr>
          <w:rFonts w:ascii="Times New Roman" w:hAnsi="Times New Roman" w:cs="Times New Roman"/>
          <w:color w:val="000000" w:themeColor="text1"/>
          <w:lang w:val="en-US"/>
        </w:rPr>
        <w:t xml:space="preserve">Rosa, Hartmut. </w:t>
      </w:r>
      <w:r w:rsidRPr="00F16E32">
        <w:rPr>
          <w:rFonts w:ascii="Times New Roman" w:hAnsi="Times New Roman" w:cs="Times New Roman"/>
          <w:color w:val="000000" w:themeColor="text1"/>
          <w:lang w:val="en-US"/>
        </w:rPr>
        <w:t>Democratic resonance or closed lifeworlds? Democracy and the structural transformation of the public sphere in the 21st century. </w:t>
      </w:r>
      <w:hyperlink r:id="rId31" w:history="1">
        <w:proofErr w:type="spellStart"/>
        <w:r w:rsidRPr="00F16E32">
          <w:rPr>
            <w:rStyle w:val="Hyperlink"/>
            <w:rFonts w:ascii="Times New Roman" w:hAnsi="Times New Roman" w:cs="Times New Roman"/>
            <w:b/>
            <w:bCs/>
            <w:color w:val="000000" w:themeColor="text1"/>
            <w:u w:val="none"/>
          </w:rPr>
          <w:t>Réseaux</w:t>
        </w:r>
        <w:proofErr w:type="spellEnd"/>
      </w:hyperlink>
      <w:r w:rsidRPr="00F16E32">
        <w:rPr>
          <w:rFonts w:ascii="Times New Roman" w:hAnsi="Times New Roman" w:cs="Times New Roman"/>
          <w:color w:val="000000" w:themeColor="text1"/>
        </w:rPr>
        <w:t>, </w:t>
      </w:r>
      <w:hyperlink r:id="rId32" w:history="1">
        <w:r w:rsidRPr="00F16E32">
          <w:rPr>
            <w:rStyle w:val="Hyperlink"/>
            <w:rFonts w:ascii="Times New Roman" w:hAnsi="Times New Roman" w:cs="Times New Roman"/>
            <w:color w:val="000000" w:themeColor="text1"/>
            <w:u w:val="none"/>
          </w:rPr>
          <w:t>235, 5, September 2022</w:t>
        </w:r>
      </w:hyperlink>
      <w:r w:rsidRPr="00F16E32">
        <w:rPr>
          <w:rStyle w:val="Hyperlink"/>
          <w:rFonts w:ascii="Times New Roman" w:hAnsi="Times New Roman" w:cs="Times New Roman"/>
          <w:color w:val="000000" w:themeColor="text1"/>
          <w:u w:val="none"/>
        </w:rPr>
        <w:t>.</w:t>
      </w:r>
    </w:p>
  </w:footnote>
  <w:footnote w:id="779">
    <w:p w14:paraId="54B9F428" w14:textId="77777777" w:rsidR="00523718" w:rsidRPr="00F16E32" w:rsidRDefault="00523718"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Rosa, Hartmut. La Société De L’écoute. La Receptivité Comme Essence Du Bien Commun. </w:t>
      </w:r>
      <w:r w:rsidRPr="00F16E32">
        <w:rPr>
          <w:rFonts w:ascii="Times New Roman" w:hAnsi="Times New Roman" w:cs="Times New Roman"/>
          <w:b/>
          <w:bCs/>
          <w:color w:val="000000" w:themeColor="text1"/>
        </w:rPr>
        <w:t>Revue Du Mauss</w:t>
      </w:r>
      <w:r w:rsidRPr="00F16E32">
        <w:rPr>
          <w:rFonts w:ascii="Times New Roman" w:hAnsi="Times New Roman" w:cs="Times New Roman"/>
          <w:color w:val="000000" w:themeColor="text1"/>
        </w:rPr>
        <w:t xml:space="preserve">, 53, p.361-395, 2019/1. </w:t>
      </w:r>
    </w:p>
  </w:footnote>
  <w:footnote w:id="780">
    <w:p w14:paraId="7CD873AD" w14:textId="77777777" w:rsidR="00523718" w:rsidRPr="00F16E32" w:rsidRDefault="00523718"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w:t>
      </w:r>
      <w:r w:rsidRPr="00F16E32">
        <w:rPr>
          <w:rFonts w:ascii="Times New Roman" w:eastAsia="Times New Roman" w:hAnsi="Times New Roman" w:cs="Times New Roman"/>
          <w:color w:val="000000" w:themeColor="text1"/>
          <w:lang w:eastAsia="pt-BR"/>
        </w:rPr>
        <w:t>Rosa, 2019, p. 378.</w:t>
      </w:r>
    </w:p>
  </w:footnote>
  <w:footnote w:id="781">
    <w:p w14:paraId="16DAA930" w14:textId="77777777" w:rsidR="00523718" w:rsidRPr="00F16E32" w:rsidRDefault="00523718"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rPr>
        <w:t xml:space="preserve"> Rosa, Hartmut. O equívoco da ontologia social antagonista e a crise de alienação da modernidade tardia: Sobre a atualidade política da Teoria Crítica. </w:t>
      </w:r>
      <w:r w:rsidRPr="00F16E32">
        <w:rPr>
          <w:rFonts w:ascii="Times New Roman" w:hAnsi="Times New Roman" w:cs="Times New Roman"/>
          <w:b/>
          <w:bCs/>
          <w:lang w:val="en-US"/>
        </w:rPr>
        <w:t>Civitas: Revista De Ciências Sociais</w:t>
      </w:r>
      <w:r w:rsidRPr="00F16E32">
        <w:rPr>
          <w:rFonts w:ascii="Times New Roman" w:hAnsi="Times New Roman" w:cs="Times New Roman"/>
          <w:lang w:val="en-US"/>
        </w:rPr>
        <w:t xml:space="preserve">, 22, 2022. </w:t>
      </w:r>
    </w:p>
  </w:footnote>
  <w:footnote w:id="782">
    <w:p w14:paraId="5D995B25" w14:textId="77777777" w:rsidR="00523718" w:rsidRPr="00F16E32" w:rsidRDefault="00523718"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Rosa, Hartmut. </w:t>
      </w:r>
      <w:r w:rsidRPr="00F16E32">
        <w:rPr>
          <w:rFonts w:ascii="Times New Roman" w:hAnsi="Times New Roman" w:cs="Times New Roman"/>
          <w:b/>
          <w:bCs/>
          <w:lang w:val="en-US"/>
        </w:rPr>
        <w:t>Resonance: A Sociology of Our Relationship to the World</w:t>
      </w:r>
      <w:r w:rsidRPr="00F16E32">
        <w:rPr>
          <w:rFonts w:ascii="Times New Roman" w:hAnsi="Times New Roman" w:cs="Times New Roman"/>
          <w:lang w:val="en-US"/>
        </w:rPr>
        <w:t xml:space="preserve">. Cambridge: Polity Press, 2019. </w:t>
      </w:r>
    </w:p>
  </w:footnote>
  <w:footnote w:id="783">
    <w:p w14:paraId="66594744" w14:textId="77777777" w:rsidR="00087866" w:rsidRPr="00F16E32" w:rsidRDefault="00087866"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Honneth, Axel; Fassin; The Heuristic of Crises: Reclaiming Critical Voices. In: Didier Fassin, Axel Honneth (orgs.). Crisis Under Critique. How People Assess, Transform, and Respond to Critical Situations. New York: Columbia University press, 2022</w:t>
      </w:r>
    </w:p>
  </w:footnote>
  <w:footnote w:id="784">
    <w:p w14:paraId="2CA0C479" w14:textId="77777777" w:rsidR="00523718" w:rsidRPr="00F16E32" w:rsidRDefault="00523718"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25131F">
        <w:rPr>
          <w:rFonts w:ascii="Times New Roman" w:hAnsi="Times New Roman" w:cs="Times New Roman"/>
          <w:lang w:val="en-US"/>
        </w:rPr>
        <w:t xml:space="preserve"> Honneth, Axel. Entretien: sans la reconnaissance, l’individu ne peut se penser en sujet de sa propre vie. </w:t>
      </w:r>
      <w:r w:rsidRPr="0025131F">
        <w:rPr>
          <w:rFonts w:ascii="Times New Roman" w:hAnsi="Times New Roman" w:cs="Times New Roman"/>
          <w:b/>
          <w:bCs/>
          <w:lang w:val="en-US"/>
        </w:rPr>
        <w:t>Philosophie magazine</w:t>
      </w:r>
      <w:r w:rsidRPr="0025131F">
        <w:rPr>
          <w:rFonts w:ascii="Times New Roman" w:hAnsi="Times New Roman" w:cs="Times New Roman"/>
          <w:lang w:val="en-US"/>
        </w:rPr>
        <w:t xml:space="preserve">, 5, 2006. </w:t>
      </w:r>
      <w:r w:rsidRPr="00F16E32">
        <w:rPr>
          <w:rFonts w:ascii="Times New Roman" w:hAnsi="Times New Roman" w:cs="Times New Roman"/>
          <w:lang w:val="en-US"/>
        </w:rPr>
        <w:t>Disponível em: www.philomag.com.</w:t>
      </w:r>
    </w:p>
  </w:footnote>
  <w:footnote w:id="785">
    <w:p w14:paraId="2E9E284E" w14:textId="77777777" w:rsidR="00523718" w:rsidRPr="00F16E32" w:rsidRDefault="00523718"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Honneth, Axel. The Invisible Rebellion: Working People Under the New Capitalist Economy. In: Fassin, Didier; Honneth, Axel (org.). </w:t>
      </w:r>
      <w:r w:rsidRPr="00F16E32">
        <w:rPr>
          <w:rFonts w:ascii="Times New Roman" w:hAnsi="Times New Roman" w:cs="Times New Roman"/>
          <w:b/>
          <w:bCs/>
          <w:lang w:val="en-US"/>
        </w:rPr>
        <w:t>Crisis Under Critique. How People Assess, Transform, and Respond to Critical Situations</w:t>
      </w:r>
      <w:r w:rsidRPr="00F16E32">
        <w:rPr>
          <w:rFonts w:ascii="Times New Roman" w:hAnsi="Times New Roman" w:cs="Times New Roman"/>
          <w:lang w:val="en-US"/>
        </w:rPr>
        <w:t xml:space="preserve">. New York: Columbia University press, 2022, p. 387-402. </w:t>
      </w:r>
    </w:p>
  </w:footnote>
  <w:footnote w:id="786">
    <w:p w14:paraId="047D03B8" w14:textId="77777777" w:rsidR="00523718" w:rsidRPr="00F16E32" w:rsidRDefault="00523718"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Honneth, Axel. Gegenrevolution. In: Khurana, T.; Quadflieg, D.; Rebentisch, J.; Setton, D.; Raimondi, F. (org.). </w:t>
      </w:r>
      <w:r w:rsidRPr="00F16E32">
        <w:rPr>
          <w:rFonts w:ascii="Times New Roman" w:hAnsi="Times New Roman" w:cs="Times New Roman"/>
          <w:b/>
          <w:bCs/>
          <w:lang w:val="en-US"/>
        </w:rPr>
        <w:t>Negativität: Kunst - Recht - Politik</w:t>
      </w:r>
      <w:r w:rsidRPr="00F16E32">
        <w:rPr>
          <w:rFonts w:ascii="Times New Roman" w:hAnsi="Times New Roman" w:cs="Times New Roman"/>
          <w:lang w:val="en-US"/>
        </w:rPr>
        <w:t xml:space="preserve"> . Berlin: Suhrkamp. 2018, pp. 341-348.</w:t>
      </w:r>
    </w:p>
  </w:footnote>
  <w:footnote w:id="787">
    <w:p w14:paraId="4B0452FB" w14:textId="77777777" w:rsidR="00523718" w:rsidRPr="00F16E32" w:rsidRDefault="00523718"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Honneth, Axel. Will the pandemic teach us democracy? An interview with Axel Honneth. </w:t>
      </w:r>
      <w:r w:rsidRPr="00F16E32">
        <w:rPr>
          <w:rFonts w:ascii="Times New Roman" w:hAnsi="Times New Roman" w:cs="Times New Roman"/>
        </w:rPr>
        <w:t xml:space="preserve">Disponivel em </w:t>
      </w:r>
      <w:hyperlink r:id="rId33" w:history="1">
        <w:r w:rsidRPr="00F16E32">
          <w:rPr>
            <w:rStyle w:val="Hyperlink"/>
            <w:rFonts w:ascii="Times New Roman" w:hAnsi="Times New Roman" w:cs="Times New Roman"/>
          </w:rPr>
          <w:t>https://www.eurozine.com/will-the-pandemic-teach-us-democracy/</w:t>
        </w:r>
      </w:hyperlink>
      <w:r w:rsidRPr="00F16E32">
        <w:rPr>
          <w:rFonts w:ascii="Times New Roman" w:hAnsi="Times New Roman" w:cs="Times New Roman"/>
        </w:rPr>
        <w:t xml:space="preserve"> . </w:t>
      </w:r>
      <w:r w:rsidRPr="00F16E32">
        <w:rPr>
          <w:rFonts w:ascii="Times New Roman" w:hAnsi="Times New Roman" w:cs="Times New Roman"/>
          <w:lang w:val="en-US"/>
        </w:rPr>
        <w:t>Acesso em 20.01.2023.</w:t>
      </w:r>
    </w:p>
  </w:footnote>
  <w:footnote w:id="788">
    <w:p w14:paraId="7FF0364E" w14:textId="77777777" w:rsidR="00523718" w:rsidRPr="00F16E32" w:rsidRDefault="00523718"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Herzog, Benno. Authoritarianism as pathology of recognition: the sociological  substance and actuality of the authoritarian personality. </w:t>
      </w:r>
      <w:r w:rsidRPr="00F16E32">
        <w:rPr>
          <w:rFonts w:ascii="Times New Roman" w:hAnsi="Times New Roman" w:cs="Times New Roman"/>
          <w:b/>
          <w:bCs/>
          <w:color w:val="000000" w:themeColor="text1"/>
          <w:lang w:val="en-US"/>
        </w:rPr>
        <w:t>Humanities and Social  Communication</w:t>
      </w:r>
      <w:r w:rsidRPr="00F16E32">
        <w:rPr>
          <w:rFonts w:ascii="Times New Roman" w:hAnsi="Times New Roman" w:cs="Times New Roman"/>
          <w:color w:val="000000" w:themeColor="text1"/>
          <w:lang w:val="en-US"/>
        </w:rPr>
        <w:t xml:space="preserve"> , 8, 2021.</w:t>
      </w:r>
    </w:p>
  </w:footnote>
  <w:footnote w:id="789">
    <w:p w14:paraId="3D604758" w14:textId="77777777" w:rsidR="00523718" w:rsidRPr="00F16E32" w:rsidRDefault="00523718"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Honneth, Axel. Recognition Between Power and Normativity: A Hegelian Critique of Judith Butler. In: Ikäheimo, Heikki; Lepold, Kristina; Stahl, Titus (org.). Recognition and ambivalence. </w:t>
      </w:r>
      <w:r w:rsidRPr="00F16E32">
        <w:rPr>
          <w:rFonts w:ascii="Times New Roman" w:hAnsi="Times New Roman" w:cs="Times New Roman"/>
        </w:rPr>
        <w:t>New York: Columbia University Press, 2021.</w:t>
      </w:r>
    </w:p>
  </w:footnote>
  <w:footnote w:id="790">
    <w:p w14:paraId="319DE24C" w14:textId="77777777" w:rsidR="00523718" w:rsidRPr="00F16E32" w:rsidRDefault="00523718"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Honneth, Axel. </w:t>
      </w:r>
      <w:r w:rsidRPr="00F16E32">
        <w:rPr>
          <w:rFonts w:ascii="Times New Roman" w:hAnsi="Times New Roman" w:cs="Times New Roman"/>
          <w:b/>
          <w:bCs/>
        </w:rPr>
        <w:t>Direito da Liberdade</w:t>
      </w:r>
      <w:r w:rsidRPr="00F16E32">
        <w:rPr>
          <w:rFonts w:ascii="Times New Roman" w:hAnsi="Times New Roman" w:cs="Times New Roman"/>
        </w:rPr>
        <w:t>. Trad. Saulo Krieger. São Paulo: Martins Fontes, 2015.</w:t>
      </w:r>
    </w:p>
  </w:footnote>
  <w:footnote w:id="791">
    <w:p w14:paraId="10FF4398" w14:textId="77777777" w:rsidR="00523718" w:rsidRPr="00F16E32" w:rsidRDefault="00523718"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Honneth, Axel. Coopérer face à la crise. </w:t>
      </w:r>
      <w:r w:rsidRPr="00F16E32">
        <w:rPr>
          <w:rFonts w:ascii="Times New Roman" w:hAnsi="Times New Roman" w:cs="Times New Roman"/>
          <w:b/>
          <w:bCs/>
        </w:rPr>
        <w:t>Revue Esprit</w:t>
      </w:r>
      <w:r w:rsidRPr="00F16E32">
        <w:rPr>
          <w:rFonts w:ascii="Times New Roman" w:hAnsi="Times New Roman" w:cs="Times New Roman"/>
        </w:rPr>
        <w:t xml:space="preserve">, Outubro, 2020. Disponível em: </w:t>
      </w:r>
      <w:hyperlink r:id="rId34" w:tgtFrame="_blank" w:history="1">
        <w:r w:rsidRPr="00F16E32">
          <w:rPr>
            <w:rStyle w:val="Hyperlink"/>
            <w:rFonts w:ascii="Times New Roman" w:hAnsi="Times New Roman" w:cs="Times New Roman"/>
          </w:rPr>
          <w:t>https://esprit.presse.fr/article/axel-honneth/cooperer-face-a-la-crise-42973</w:t>
        </w:r>
      </w:hyperlink>
      <w:r w:rsidRPr="00F16E32">
        <w:rPr>
          <w:rFonts w:ascii="Times New Roman" w:hAnsi="Times New Roman" w:cs="Times New Roman"/>
        </w:rPr>
        <w:t>. Acesso em: 25 jul. 2021.</w:t>
      </w:r>
    </w:p>
  </w:footnote>
  <w:footnote w:id="792">
    <w:p w14:paraId="2BD0EAB9" w14:textId="77777777" w:rsidR="00523718" w:rsidRPr="00F16E32" w:rsidRDefault="00523718"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Honneth, Axel. </w:t>
      </w:r>
      <w:r w:rsidRPr="00F16E32">
        <w:rPr>
          <w:rFonts w:ascii="Times New Roman" w:hAnsi="Times New Roman" w:cs="Times New Roman"/>
          <w:b/>
          <w:bCs/>
        </w:rPr>
        <w:t>A ideia de socialismo.</w:t>
      </w:r>
      <w:r w:rsidRPr="00F16E32">
        <w:rPr>
          <w:rFonts w:ascii="Times New Roman" w:hAnsi="Times New Roman" w:cs="Times New Roman"/>
        </w:rPr>
        <w:t xml:space="preserve"> Lisboa: Edições 70, 2017.</w:t>
      </w:r>
    </w:p>
  </w:footnote>
  <w:footnote w:id="793">
    <w:p w14:paraId="08C98025" w14:textId="77777777" w:rsidR="00523718" w:rsidRPr="00F16E32" w:rsidRDefault="00523718"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Honneth, Axel. Rejoinder.</w:t>
      </w:r>
      <w:r w:rsidRPr="00F16E32">
        <w:rPr>
          <w:rFonts w:ascii="Times New Roman" w:hAnsi="Times New Roman" w:cs="Times New Roman"/>
          <w:b/>
          <w:bCs/>
          <w:lang w:val="en-US"/>
        </w:rPr>
        <w:t>Critical  Horizons</w:t>
      </w:r>
      <w:r w:rsidRPr="00F16E32">
        <w:rPr>
          <w:rFonts w:ascii="Times New Roman" w:hAnsi="Times New Roman" w:cs="Times New Roman"/>
          <w:lang w:val="en-US"/>
        </w:rPr>
        <w:t>, 2016.</w:t>
      </w:r>
    </w:p>
  </w:footnote>
  <w:footnote w:id="794">
    <w:p w14:paraId="3545C31D" w14:textId="77777777" w:rsidR="00523718" w:rsidRPr="00F16E32" w:rsidRDefault="00523718"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Honneth, Axel. </w:t>
      </w:r>
      <w:r w:rsidRPr="00F16E32">
        <w:rPr>
          <w:rFonts w:ascii="Times New Roman" w:hAnsi="Times New Roman" w:cs="Times New Roman"/>
          <w:b/>
          <w:bCs/>
          <w:lang w:val="en-US"/>
        </w:rPr>
        <w:t>The Poverty of our freedom. Essays 2012-2019</w:t>
      </w:r>
      <w:r w:rsidRPr="00F16E32">
        <w:rPr>
          <w:rFonts w:ascii="Times New Roman" w:hAnsi="Times New Roman" w:cs="Times New Roman"/>
          <w:lang w:val="en-US"/>
        </w:rPr>
        <w:t>. Londres: Polity, 2023.</w:t>
      </w:r>
    </w:p>
  </w:footnote>
  <w:footnote w:id="795">
    <w:p w14:paraId="505B07CD" w14:textId="77777777" w:rsidR="00523718" w:rsidRPr="00F16E32" w:rsidRDefault="00523718"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Honneth, Axel; Skalski, Jérôme: “il y a une lutte idéologique concernant la manière de concevoir la liberté ” Humanité. </w:t>
      </w:r>
      <w:r w:rsidRPr="00F16E32">
        <w:rPr>
          <w:rFonts w:ascii="Times New Roman" w:hAnsi="Times New Roman" w:cs="Times New Roman"/>
        </w:rPr>
        <w:t xml:space="preserve">Vendredi, 3 Mars, 2017 Disponível em: </w:t>
      </w:r>
      <w:hyperlink r:id="rId35" w:history="1">
        <w:r w:rsidRPr="00F16E32">
          <w:rPr>
            <w:rStyle w:val="Hyperlink"/>
            <w:rFonts w:ascii="Times New Roman" w:hAnsi="Times New Roman" w:cs="Times New Roman"/>
          </w:rPr>
          <w:t xml:space="preserve">https://www.humanite.fr/axel-honneth-il-y-une-lutte-ideologique-concernant-lamaniere-de-concevoir-la-liberte-632877. </w:t>
        </w:r>
        <w:r w:rsidRPr="00F16E32">
          <w:rPr>
            <w:rStyle w:val="Hyperlink"/>
            <w:rFonts w:ascii="Times New Roman" w:hAnsi="Times New Roman" w:cs="Times New Roman"/>
            <w:lang w:val="en-US"/>
          </w:rPr>
          <w:t>Acesso em 3.2.2023</w:t>
        </w:r>
      </w:hyperlink>
      <w:r w:rsidRPr="00F16E32">
        <w:rPr>
          <w:rFonts w:ascii="Times New Roman" w:hAnsi="Times New Roman" w:cs="Times New Roman"/>
          <w:lang w:val="en-US"/>
        </w:rPr>
        <w:t xml:space="preserve">. </w:t>
      </w:r>
    </w:p>
  </w:footnote>
  <w:footnote w:id="796">
    <w:p w14:paraId="4F471C43" w14:textId="77777777" w:rsidR="00523718" w:rsidRPr="00F16E32" w:rsidRDefault="00523718"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Honneth, Axel. Will the pandemic teach us democracy? An interview with Axel Honneth. </w:t>
      </w:r>
      <w:r w:rsidRPr="00F16E32">
        <w:rPr>
          <w:rFonts w:ascii="Times New Roman" w:hAnsi="Times New Roman" w:cs="Times New Roman"/>
        </w:rPr>
        <w:t xml:space="preserve">Disponivel em </w:t>
      </w:r>
      <w:hyperlink r:id="rId36" w:history="1">
        <w:r w:rsidRPr="00F16E32">
          <w:rPr>
            <w:rStyle w:val="Hyperlink"/>
            <w:rFonts w:ascii="Times New Roman" w:hAnsi="Times New Roman" w:cs="Times New Roman"/>
          </w:rPr>
          <w:t>https://www.eurozine.com/will-the-pandemic-teach-us-democracy/</w:t>
        </w:r>
      </w:hyperlink>
      <w:r w:rsidRPr="00F16E32">
        <w:rPr>
          <w:rFonts w:ascii="Times New Roman" w:hAnsi="Times New Roman" w:cs="Times New Roman"/>
        </w:rPr>
        <w:t xml:space="preserve">  . Acesso em 20.01.2023.</w:t>
      </w:r>
    </w:p>
    <w:p w14:paraId="7614198B" w14:textId="77777777" w:rsidR="00523718" w:rsidRPr="00F16E32" w:rsidRDefault="00523718" w:rsidP="00E654A3">
      <w:pPr>
        <w:pStyle w:val="Textodenotaderodap"/>
        <w:rPr>
          <w:rFonts w:ascii="Times New Roman" w:hAnsi="Times New Roman" w:cs="Times New Roman"/>
        </w:rPr>
      </w:pPr>
    </w:p>
  </w:footnote>
  <w:footnote w:id="797">
    <w:p w14:paraId="7C24D637" w14:textId="77777777" w:rsidR="00523718" w:rsidRPr="00F16E32" w:rsidRDefault="00523718"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Honneth, Axel. </w:t>
      </w:r>
      <w:r w:rsidRPr="00F16E32">
        <w:rPr>
          <w:rFonts w:ascii="Times New Roman" w:hAnsi="Times New Roman" w:cs="Times New Roman"/>
          <w:b/>
          <w:bCs/>
          <w:color w:val="000000" w:themeColor="text1"/>
        </w:rPr>
        <w:t>Direito da liberdade.</w:t>
      </w:r>
      <w:r w:rsidRPr="00F16E32">
        <w:rPr>
          <w:rFonts w:ascii="Times New Roman" w:hAnsi="Times New Roman" w:cs="Times New Roman"/>
          <w:color w:val="000000" w:themeColor="text1"/>
        </w:rPr>
        <w:t xml:space="preserve"> Martins Fontes, 2015. p.35</w:t>
      </w:r>
    </w:p>
  </w:footnote>
  <w:footnote w:id="798">
    <w:p w14:paraId="2C3AEB66" w14:textId="77777777" w:rsidR="00523718" w:rsidRPr="00F16E32" w:rsidRDefault="00523718" w:rsidP="00E654A3">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F16E32">
        <w:rPr>
          <w:rFonts w:ascii="Times New Roman" w:hAnsi="Times New Roman" w:cs="Times New Roman"/>
          <w:lang w:val="de-DE"/>
        </w:rPr>
        <w:t xml:space="preserve"> Honneth, Axel. Recht und normativitat. Aspekte eines komplexen. Wechselverhältnisses in: (org.) Forst, Rainer; Gunther, Klaus. Normative Ordnungen. Suhrkamp, 2021. </w:t>
      </w:r>
    </w:p>
  </w:footnote>
  <w:footnote w:id="799">
    <w:p w14:paraId="6B6585CA" w14:textId="77777777" w:rsidR="00523718" w:rsidRPr="00F16E32" w:rsidRDefault="00523718"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de-DE"/>
        </w:rPr>
        <w:t xml:space="preserve"> Honneth, Axel. Reply. </w:t>
      </w:r>
      <w:r w:rsidRPr="00F16E32">
        <w:rPr>
          <w:rFonts w:ascii="Times New Roman" w:hAnsi="Times New Roman" w:cs="Times New Roman"/>
          <w:lang w:val="en-US"/>
        </w:rPr>
        <w:t xml:space="preserve">Krisis, p. 46. 2019. </w:t>
      </w:r>
    </w:p>
  </w:footnote>
  <w:footnote w:id="800">
    <w:p w14:paraId="30CA7924" w14:textId="77777777" w:rsidR="00523718" w:rsidRPr="00F16E32" w:rsidRDefault="00523718"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Honneth, Axel. Raffnsøe-Møller, Morten.  </w:t>
      </w:r>
      <w:r w:rsidRPr="00F16E32">
        <w:rPr>
          <w:rFonts w:ascii="Times New Roman" w:hAnsi="Times New Roman" w:cs="Times New Roman"/>
          <w:b/>
          <w:bCs/>
          <w:lang w:val="en-US"/>
        </w:rPr>
        <w:t>Freedom, Solidarity, and Democracy: An Interview with Axel Honneth.</w:t>
      </w:r>
      <w:r w:rsidRPr="00F16E32">
        <w:rPr>
          <w:rFonts w:ascii="Times New Roman" w:hAnsi="Times New Roman" w:cs="Times New Roman"/>
          <w:lang w:val="en-US"/>
        </w:rPr>
        <w:t xml:space="preserve"> In: (org.) Jonas Jakobsen; Odin Lysaker Recognition and freedom : Axel Honneth’s political thought. Londres: Brill, 2015. p.274</w:t>
      </w:r>
    </w:p>
  </w:footnote>
  <w:footnote w:id="801">
    <w:p w14:paraId="62961CFD" w14:textId="77777777" w:rsidR="00523718" w:rsidRPr="00F16E32" w:rsidRDefault="00523718"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Honneth, 2015, p. 271),</w:t>
      </w:r>
    </w:p>
  </w:footnote>
  <w:footnote w:id="802">
    <w:p w14:paraId="33E2F79E" w14:textId="77777777" w:rsidR="00523718" w:rsidRPr="00F16E32" w:rsidRDefault="00523718"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Honneth, 2015, p. 573</w:t>
      </w:r>
    </w:p>
  </w:footnote>
  <w:footnote w:id="803">
    <w:p w14:paraId="25423CD8" w14:textId="77777777" w:rsidR="00523718" w:rsidRPr="00F16E32" w:rsidRDefault="00523718"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Honneth, 2015, p. 35.</w:t>
      </w:r>
    </w:p>
  </w:footnote>
  <w:footnote w:id="804">
    <w:p w14:paraId="7924F924" w14:textId="77777777" w:rsidR="00523718" w:rsidRPr="00F16E32" w:rsidRDefault="00523718"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Honneth, 2020, p. 346.</w:t>
      </w:r>
    </w:p>
  </w:footnote>
  <w:footnote w:id="805">
    <w:p w14:paraId="1A76CFA5" w14:textId="77777777" w:rsidR="00523718" w:rsidRPr="00F16E32" w:rsidRDefault="00523718"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Herzog, Benno. Autoritarismo secundario Herzog, B. 2021 , “Authoritarianism as pathology of recognition: the sociological  substance and actuality of the authoritarian personality”,  Humanities and Social  Communnication , 8: 135</w:t>
      </w:r>
    </w:p>
  </w:footnote>
  <w:footnote w:id="806">
    <w:p w14:paraId="5B08A044" w14:textId="77777777" w:rsidR="00523718" w:rsidRPr="00F16E32" w:rsidRDefault="00523718"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Honneth, 2015.  </w:t>
      </w:r>
    </w:p>
  </w:footnote>
  <w:footnote w:id="807">
    <w:p w14:paraId="74F93ACC" w14:textId="77777777" w:rsidR="00523718" w:rsidRPr="00F16E32" w:rsidRDefault="00523718"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Honneth, 2020b.</w:t>
      </w:r>
    </w:p>
  </w:footnote>
  <w:footnote w:id="808">
    <w:p w14:paraId="21822026" w14:textId="77777777" w:rsidR="003D0A9E" w:rsidRPr="00F16E32" w:rsidRDefault="003D0A9E"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Allen, Amy ; Rech, Paula mariana ; Cyfer, ingrid ; Gonçalves silva, Felipe ; Marin, Inara luisa ; Bueno, arthur oliveira . Teoria crítica e psicanálise. Eleuthería - Revista do Curso de Filosofia da UFMS, v. 7, p.330.</w:t>
      </w:r>
    </w:p>
  </w:footnote>
  <w:footnote w:id="809">
    <w:p w14:paraId="18181BC3" w14:textId="77777777" w:rsidR="003D0A9E" w:rsidRPr="00F16E32" w:rsidRDefault="003D0A9E"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Allen, Amy. Emancipacao sem utopia: sujeição, modernidade e as exigências normativas da teoria critica feminista. Novos estudos CEBRAP [online], n. 103, p. 115-132, 2015. p.128</w:t>
      </w:r>
    </w:p>
  </w:footnote>
  <w:footnote w:id="810">
    <w:p w14:paraId="6FEDC607" w14:textId="77777777" w:rsidR="003D0A9E" w:rsidRPr="00F16E32" w:rsidRDefault="003D0A9E"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Allen, Amy ; Rech, Paula mariana ; Cyfer, ingrid ; Gonçalves silva, Felipe ; Marin, Inara luisa ; Bueno, arthur oliveira . Teoria crítica e psicanálise. Eleuthería - Revista do Curso de Filosofia da UFMS, v. 7, p.330.</w:t>
      </w:r>
    </w:p>
  </w:footnote>
  <w:footnote w:id="811">
    <w:p w14:paraId="0FD2F19B" w14:textId="77777777" w:rsidR="005C5AC5" w:rsidRPr="00F16E32" w:rsidRDefault="005C5AC5" w:rsidP="00E654A3">
      <w:pPr>
        <w:spacing w:line="240" w:lineRule="auto"/>
        <w:ind w:firstLine="0"/>
        <w:rPr>
          <w:rFonts w:ascii="Times New Roman" w:hAnsi="Times New Roman" w:cs="Times New Roman"/>
          <w:color w:val="000000" w:themeColor="text1"/>
          <w:sz w:val="20"/>
          <w:szCs w:val="20"/>
          <w:lang w:val="en-US"/>
        </w:rPr>
      </w:pPr>
      <w:r w:rsidRPr="00F16E32">
        <w:rPr>
          <w:rStyle w:val="Refdenotaderodap"/>
          <w:rFonts w:ascii="Times New Roman" w:hAnsi="Times New Roman" w:cs="Times New Roman"/>
          <w:color w:val="000000" w:themeColor="text1"/>
          <w:sz w:val="20"/>
          <w:szCs w:val="20"/>
        </w:rPr>
        <w:footnoteRef/>
      </w:r>
      <w:r w:rsidRPr="00F16E32">
        <w:rPr>
          <w:rFonts w:ascii="Times New Roman" w:hAnsi="Times New Roman" w:cs="Times New Roman"/>
          <w:color w:val="000000" w:themeColor="text1"/>
          <w:sz w:val="20"/>
          <w:szCs w:val="20"/>
          <w:lang w:val="en-US"/>
        </w:rPr>
        <w:t xml:space="preserve"> Forst, Rainer. The power of critique. Political theory 39. </w:t>
      </w:r>
      <w:r w:rsidR="002C154B" w:rsidRPr="00F16E32">
        <w:rPr>
          <w:rFonts w:ascii="Times New Roman" w:hAnsi="Times New Roman" w:cs="Times New Roman"/>
          <w:color w:val="000000" w:themeColor="text1"/>
          <w:sz w:val="20"/>
          <w:szCs w:val="20"/>
          <w:lang w:val="en-US"/>
        </w:rPr>
        <w:t>p</w:t>
      </w:r>
      <w:r w:rsidRPr="00F16E32">
        <w:rPr>
          <w:rFonts w:ascii="Times New Roman" w:hAnsi="Times New Roman" w:cs="Times New Roman"/>
          <w:color w:val="000000" w:themeColor="text1"/>
          <w:sz w:val="20"/>
          <w:szCs w:val="20"/>
          <w:lang w:val="en-US"/>
        </w:rPr>
        <w:t>.118-123, 2011.</w:t>
      </w:r>
    </w:p>
  </w:footnote>
  <w:footnote w:id="812">
    <w:p w14:paraId="2A8B92EA" w14:textId="77777777" w:rsidR="005C5AC5" w:rsidRPr="00F16E32" w:rsidRDefault="005C5AC5" w:rsidP="00E654A3">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Rainer Forst. </w:t>
      </w:r>
      <w:r w:rsidRPr="00F16E32">
        <w:rPr>
          <w:rFonts w:ascii="Times New Roman" w:hAnsi="Times New Roman" w:cs="Times New Roman"/>
          <w:color w:val="000000" w:themeColor="text1"/>
          <w:lang w:val="de-DE"/>
        </w:rPr>
        <w:t>Die Herrschaft der Unvernunft. Zum Begriff der (anti-)demokratischen Regression. FGZ Working Paper Nr. 4. Leipzig: Forschungsinstitut Gesellschaftlicher Zusammenhalt. 2022.</w:t>
      </w:r>
    </w:p>
  </w:footnote>
  <w:footnote w:id="813">
    <w:p w14:paraId="478FD90C" w14:textId="77777777" w:rsidR="005C5AC5" w:rsidRPr="00F16E32" w:rsidRDefault="005C5AC5" w:rsidP="00E654A3">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F16E32">
        <w:rPr>
          <w:rFonts w:ascii="Times New Roman" w:hAnsi="Times New Roman" w:cs="Times New Roman"/>
          <w:lang w:val="de-DE"/>
        </w:rPr>
        <w:t xml:space="preserve"> </w:t>
      </w:r>
      <w:r w:rsidR="002C154B" w:rsidRPr="00F16E32">
        <w:rPr>
          <w:rFonts w:ascii="Times New Roman" w:hAnsi="Times New Roman" w:cs="Times New Roman"/>
          <w:lang w:val="de-DE"/>
        </w:rPr>
        <w:t xml:space="preserve">Forst, Rainer. </w:t>
      </w:r>
      <w:r w:rsidR="002C154B" w:rsidRPr="00F16E32">
        <w:rPr>
          <w:rFonts w:ascii="Times New Roman" w:hAnsi="Times New Roman" w:cs="Times New Roman"/>
          <w:lang w:val="en-US"/>
        </w:rPr>
        <w:t xml:space="preserve">Two Bad Halves Don’t Make A Whole: On The Crisis Of Democracy. </w:t>
      </w:r>
      <w:r w:rsidR="002C154B" w:rsidRPr="00F16E32">
        <w:rPr>
          <w:rFonts w:ascii="Times New Roman" w:hAnsi="Times New Roman" w:cs="Times New Roman"/>
          <w:lang w:val="de-DE"/>
        </w:rPr>
        <w:t xml:space="preserve">Constellations. 2019;26:378–383. </w:t>
      </w:r>
    </w:p>
  </w:footnote>
  <w:footnote w:id="814">
    <w:p w14:paraId="74868A7B" w14:textId="77777777" w:rsidR="00692F09" w:rsidRPr="00F16E32" w:rsidRDefault="00692F09" w:rsidP="00E654A3">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F16E32">
        <w:rPr>
          <w:rFonts w:ascii="Times New Roman" w:hAnsi="Times New Roman" w:cs="Times New Roman"/>
          <w:lang w:val="de-DE"/>
        </w:rPr>
        <w:t xml:space="preserve"> </w:t>
      </w:r>
      <w:r w:rsidR="002C154B" w:rsidRPr="00F16E32">
        <w:rPr>
          <w:rFonts w:ascii="Times New Roman" w:eastAsia="Times New Roman" w:hAnsi="Times New Roman" w:cs="Times New Roman"/>
          <w:color w:val="000000"/>
          <w:lang w:val="de-DE" w:eastAsia="pt-BR"/>
        </w:rPr>
        <w:t xml:space="preserve">Forst, </w:t>
      </w:r>
      <w:r w:rsidRPr="00F16E32">
        <w:rPr>
          <w:rFonts w:ascii="Times New Roman" w:eastAsia="Times New Roman" w:hAnsi="Times New Roman" w:cs="Times New Roman"/>
          <w:color w:val="000000"/>
          <w:lang w:val="de-DE" w:eastAsia="pt-BR"/>
        </w:rPr>
        <w:t>2021, p.315. </w:t>
      </w:r>
    </w:p>
  </w:footnote>
  <w:footnote w:id="815">
    <w:p w14:paraId="687B8AD1" w14:textId="77777777" w:rsidR="00692F09" w:rsidRPr="00F16E32" w:rsidRDefault="00692F09" w:rsidP="00E654A3">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F16E32">
        <w:rPr>
          <w:rFonts w:ascii="Times New Roman" w:hAnsi="Times New Roman" w:cs="Times New Roman"/>
          <w:lang w:val="de-DE"/>
        </w:rPr>
        <w:t xml:space="preserve"> </w:t>
      </w:r>
      <w:r w:rsidR="002C154B" w:rsidRPr="00F16E32">
        <w:rPr>
          <w:rFonts w:ascii="Times New Roman" w:eastAsia="Times New Roman" w:hAnsi="Times New Roman" w:cs="Times New Roman"/>
          <w:color w:val="000000"/>
          <w:lang w:val="de-DE" w:eastAsia="pt-BR"/>
        </w:rPr>
        <w:t xml:space="preserve">Forst, 2021., </w:t>
      </w:r>
      <w:r w:rsidRPr="00F16E32">
        <w:rPr>
          <w:rFonts w:ascii="Times New Roman" w:eastAsia="Times New Roman" w:hAnsi="Times New Roman" w:cs="Times New Roman"/>
          <w:color w:val="000000"/>
          <w:lang w:val="de-DE" w:eastAsia="pt-BR"/>
        </w:rPr>
        <w:t>p.327</w:t>
      </w:r>
      <w:r w:rsidR="002C154B" w:rsidRPr="00F16E32">
        <w:rPr>
          <w:rFonts w:ascii="Times New Roman" w:eastAsia="Times New Roman" w:hAnsi="Times New Roman" w:cs="Times New Roman"/>
          <w:color w:val="000000"/>
          <w:lang w:val="de-DE" w:eastAsia="pt-BR"/>
        </w:rPr>
        <w:t xml:space="preserve">. </w:t>
      </w:r>
    </w:p>
  </w:footnote>
  <w:footnote w:id="816">
    <w:p w14:paraId="668950C3" w14:textId="45C31650" w:rsidR="00962316" w:rsidRPr="00F16E32" w:rsidRDefault="00962316" w:rsidP="00E654A3">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Forst, Rainer. Freiheiten, risiken und Rechtfertigungen. Eine deontologisch.demokratisch Perspektive auf die Bekampfung der Pandemiaa. In Gunther, Klau</w:t>
      </w:r>
      <w:r w:rsidR="005936B4" w:rsidRPr="00F16E32">
        <w:rPr>
          <w:rFonts w:ascii="Times New Roman" w:hAnsi="Times New Roman" w:cs="Times New Roman"/>
          <w:color w:val="000000" w:themeColor="text1"/>
          <w:lang w:val="de-DE"/>
        </w:rPr>
        <w:t>s</w:t>
      </w:r>
      <w:r w:rsidRPr="00F16E32">
        <w:rPr>
          <w:rFonts w:ascii="Times New Roman" w:hAnsi="Times New Roman" w:cs="Times New Roman"/>
          <w:color w:val="000000" w:themeColor="text1"/>
          <w:lang w:val="de-DE"/>
        </w:rPr>
        <w:t>. Freihet oder leben?  Su</w:t>
      </w:r>
      <w:r w:rsidR="005936B4" w:rsidRPr="00F16E32">
        <w:rPr>
          <w:rFonts w:ascii="Times New Roman" w:hAnsi="Times New Roman" w:cs="Times New Roman"/>
          <w:color w:val="000000" w:themeColor="text1"/>
          <w:lang w:val="de-DE"/>
        </w:rPr>
        <w:t>r</w:t>
      </w:r>
      <w:r w:rsidRPr="00F16E32">
        <w:rPr>
          <w:rFonts w:ascii="Times New Roman" w:hAnsi="Times New Roman" w:cs="Times New Roman"/>
          <w:color w:val="000000" w:themeColor="text1"/>
          <w:lang w:val="de-DE"/>
        </w:rPr>
        <w:t>hkamp, Berlim, 2022</w:t>
      </w:r>
    </w:p>
  </w:footnote>
  <w:footnote w:id="817">
    <w:p w14:paraId="3CEC24B4" w14:textId="77777777" w:rsidR="00962316" w:rsidRPr="00F16E32" w:rsidRDefault="00962316" w:rsidP="00E654A3">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Forst, Rainer. Dynamiken des Vertrauens. Demokratie und Solidarität in der Krise“, in: Frank-Walter Steinmeier (Hg.), Zur Zukunft der Demokratie. 36 Perspektiven, München: Siedler, 2022, p. 317-325.</w:t>
      </w:r>
    </w:p>
  </w:footnote>
  <w:footnote w:id="818">
    <w:p w14:paraId="4A48DB64" w14:textId="77777777" w:rsidR="00962316" w:rsidRPr="00F16E32" w:rsidRDefault="00962316" w:rsidP="00E654A3">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Rainer Forst. Die Herrschaft der Unvernunft. Zum Begriff der (anti-)demokratischen Regression. FGZ Working Paper Nr. 4. Leipzig: Forschungsinstitut Gesellschaftlicher Zusammenhalt. fgz-risc.de/wp-4, 2022.</w:t>
      </w:r>
    </w:p>
  </w:footnote>
  <w:footnote w:id="819">
    <w:p w14:paraId="68156889" w14:textId="77777777" w:rsidR="00962316" w:rsidRPr="00F16E32" w:rsidRDefault="00962316"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w:t>
      </w:r>
      <w:r w:rsidRPr="00F16E32">
        <w:rPr>
          <w:rFonts w:ascii="Times New Roman" w:hAnsi="Times New Roman" w:cs="Times New Roman"/>
          <w:color w:val="000000" w:themeColor="text1"/>
          <w:shd w:val="clear" w:color="auto" w:fill="FFFFFF"/>
          <w:lang w:val="en-US"/>
        </w:rPr>
        <w:t>If it has, it is only because its discourse is connected to transnational political movements and agents who have some force, a critical force, even if only as a minority. But I think part of the problem of global justice is to determine who are the movements and agents to carry that project forward. This is the problem to which Katrin referred when she was responding to Darrel about how the anti-globalization imagination works: namely that criticizing global injustice does not imply that you endorse the same substantial vision of global justice as a project that  would  unite  Swedes,  Italians,  Ghanaians,  Brazilians,  Canadians,  Koreans  and people in other places. We have to see that the left (to use this very general term) predominantly is a socialist or social democratic left that has its support within particular countries, has its projects and base there, has its democratic force there, and has its constituency there. The socialist movement and the social democratic movement always had a universalist core idea about justice, but it was mostly directed at national regimes and organizations of society, especially once the global proletarian revolution was not an option any more. So yes, there are movements against extreme forms of exploitation and terrible working conditions, there is a movement concerned with ecological issues, with climate  change  in  particular.  But  is  there  a  global  movement  for  distributive  justice? I am not so sure</w:t>
      </w:r>
      <w:r w:rsidR="002C154B" w:rsidRPr="00F16E32">
        <w:rPr>
          <w:rFonts w:ascii="Times New Roman" w:hAnsi="Times New Roman" w:cs="Times New Roman"/>
          <w:color w:val="000000" w:themeColor="text1"/>
          <w:shd w:val="clear" w:color="auto" w:fill="FFFFFF"/>
          <w:lang w:val="en-US"/>
        </w:rPr>
        <w:t xml:space="preserve">. Cf. </w:t>
      </w:r>
      <w:r w:rsidRPr="00F16E32">
        <w:rPr>
          <w:rFonts w:ascii="Times New Roman" w:hAnsi="Times New Roman" w:cs="Times New Roman"/>
          <w:color w:val="000000" w:themeColor="text1"/>
          <w:lang w:val="en-US"/>
        </w:rPr>
        <w:t>Forst, Rainer. On the Role of the Political Theorist Regarding Global Injustice.Katrin Flikschuh, Rainer Forst, Darrel Moellendorf, Valentin Beck &amp; Julian Culp - 2013 - Global Justice Theory Practice Rhetoric 6:40-53.</w:t>
      </w:r>
    </w:p>
  </w:footnote>
  <w:footnote w:id="820">
    <w:p w14:paraId="11704E7C" w14:textId="2E5FE4A2" w:rsidR="002530F3" w:rsidRPr="00F16E32" w:rsidRDefault="002530F3" w:rsidP="00E654A3">
      <w:pPr>
        <w:pStyle w:val="Textodenotaderodap"/>
        <w:rPr>
          <w:rFonts w:ascii="Times New Roman" w:hAnsi="Times New Roman" w:cs="Times New Roman"/>
          <w:lang w:val="de-DE"/>
        </w:rPr>
      </w:pPr>
      <w:r w:rsidRPr="00F16E32">
        <w:rPr>
          <w:rStyle w:val="Refdenotaderodap"/>
          <w:rFonts w:ascii="Times New Roman" w:hAnsi="Times New Roman" w:cs="Times New Roman"/>
        </w:rPr>
        <w:footnoteRef/>
      </w:r>
      <w:r w:rsidRPr="00F16E32">
        <w:rPr>
          <w:rFonts w:ascii="Times New Roman" w:hAnsi="Times New Roman" w:cs="Times New Roman"/>
          <w:lang w:val="de-DE"/>
        </w:rPr>
        <w:t xml:space="preserve"> Hartmut Rosa, Politische Weltbeziehungen unter den</w:t>
      </w:r>
      <w:r w:rsidR="009B7F5F" w:rsidRPr="00F16E32">
        <w:rPr>
          <w:rFonts w:ascii="Times New Roman" w:hAnsi="Times New Roman" w:cs="Times New Roman"/>
          <w:lang w:val="de-DE"/>
        </w:rPr>
        <w:t xml:space="preserve"> </w:t>
      </w:r>
      <w:r w:rsidRPr="00F16E32">
        <w:rPr>
          <w:rFonts w:ascii="Times New Roman" w:hAnsi="Times New Roman" w:cs="Times New Roman"/>
          <w:lang w:val="de-DE"/>
        </w:rPr>
        <w:t xml:space="preserve">Bedingungen sozialer Beschleunigung, </w:t>
      </w:r>
      <w:r w:rsidR="009B7F5F" w:rsidRPr="00F16E32">
        <w:rPr>
          <w:rFonts w:ascii="Times New Roman" w:hAnsi="Times New Roman" w:cs="Times New Roman"/>
          <w:lang w:val="de-DE"/>
        </w:rPr>
        <w:t>in</w:t>
      </w:r>
      <w:r w:rsidRPr="00F16E32">
        <w:rPr>
          <w:rFonts w:ascii="Times New Roman" w:hAnsi="Times New Roman" w:cs="Times New Roman"/>
          <w:lang w:val="de-DE"/>
        </w:rPr>
        <w:t>: id</w:t>
      </w:r>
      <w:r w:rsidRPr="00F16E32">
        <w:rPr>
          <w:rFonts w:ascii="Times New Roman" w:hAnsi="Times New Roman" w:cs="Times New Roman"/>
          <w:b/>
          <w:bCs/>
          <w:lang w:val="de-DE"/>
        </w:rPr>
        <w:t>., Weltbeziehungen im Zeitalter der Beschleunigung. Umrisse</w:t>
      </w:r>
      <w:r w:rsidR="009B7F5F" w:rsidRPr="00F16E32">
        <w:rPr>
          <w:rFonts w:ascii="Times New Roman" w:hAnsi="Times New Roman" w:cs="Times New Roman"/>
          <w:b/>
          <w:bCs/>
          <w:lang w:val="de-DE"/>
        </w:rPr>
        <w:t xml:space="preserve"> </w:t>
      </w:r>
      <w:r w:rsidRPr="00F16E32">
        <w:rPr>
          <w:rFonts w:ascii="Times New Roman" w:hAnsi="Times New Roman" w:cs="Times New Roman"/>
          <w:b/>
          <w:bCs/>
          <w:lang w:val="de-DE"/>
        </w:rPr>
        <w:t>einer neuen Gesellschaftskritik</w:t>
      </w:r>
      <w:r w:rsidRPr="00F16E32">
        <w:rPr>
          <w:rFonts w:ascii="Times New Roman" w:hAnsi="Times New Roman" w:cs="Times New Roman"/>
          <w:lang w:val="de-DE"/>
        </w:rPr>
        <w:t>, Berlín, Suhrkamp, 2012, pp. 357-373.</w:t>
      </w:r>
    </w:p>
  </w:footnote>
  <w:footnote w:id="821">
    <w:p w14:paraId="0A2FF891" w14:textId="5B726436" w:rsidR="005936B4" w:rsidRPr="00F16E32" w:rsidRDefault="005936B4" w:rsidP="00E654A3">
      <w:pPr>
        <w:pStyle w:val="Textodenotaderodap"/>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lang w:val="de-DE"/>
        </w:rPr>
        <w:t xml:space="preserve"> Rosa, Hartmut. </w:t>
      </w:r>
      <w:r w:rsidRPr="0025131F">
        <w:rPr>
          <w:rFonts w:ascii="Times New Roman" w:hAnsi="Times New Roman" w:cs="Times New Roman"/>
          <w:lang w:val="de-DE"/>
        </w:rPr>
        <w:t xml:space="preserve">Democracia y bien común. </w:t>
      </w:r>
      <w:r w:rsidRPr="00F16E32">
        <w:rPr>
          <w:rFonts w:ascii="Times New Roman" w:hAnsi="Times New Roman" w:cs="Times New Roman"/>
        </w:rPr>
        <w:t xml:space="preserve">Intento de redefinición desde la teoria de la ressonância. </w:t>
      </w:r>
    </w:p>
  </w:footnote>
  <w:footnote w:id="822">
    <w:p w14:paraId="6966B3B6" w14:textId="3ED2C0B9" w:rsidR="005936B4" w:rsidRPr="0025131F" w:rsidRDefault="005936B4" w:rsidP="00E654A3">
      <w:pPr>
        <w:pStyle w:val="Textodenotaderodap"/>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lang w:val="de-DE"/>
        </w:rPr>
        <w:t xml:space="preserve"> Rosa, Hartmut; Dorre, Klaus; Fraser, Nancy; Lessenich, Stephan; Becker, Karina; Ketettere, Hanna. Una conversacion. In: Becker, Karina; Ketterer, Hannah. </w:t>
      </w:r>
      <w:r w:rsidRPr="0025131F">
        <w:rPr>
          <w:rFonts w:ascii="Times New Roman" w:hAnsi="Times New Roman" w:cs="Times New Roman"/>
          <w:lang w:val="de-DE"/>
        </w:rPr>
        <w:t xml:space="preserve">Qué falla en la democracia? </w:t>
      </w:r>
      <w:r w:rsidRPr="00F16E32">
        <w:rPr>
          <w:rFonts w:ascii="Times New Roman" w:hAnsi="Times New Roman" w:cs="Times New Roman"/>
          <w:lang w:val="de-DE"/>
        </w:rPr>
        <w:t xml:space="preserve">Un debate entre Klaus Dorre, Nancy Fraser, Stephan Lessenich y Hartmut Rosa. </w:t>
      </w:r>
      <w:r w:rsidRPr="0025131F">
        <w:rPr>
          <w:rFonts w:ascii="Times New Roman" w:hAnsi="Times New Roman" w:cs="Times New Roman"/>
        </w:rPr>
        <w:t xml:space="preserve">Herder, Barcelona: 2023. </w:t>
      </w:r>
    </w:p>
  </w:footnote>
  <w:footnote w:id="823">
    <w:p w14:paraId="18584E7A" w14:textId="77777777" w:rsidR="009635D6" w:rsidRPr="00F16E32" w:rsidRDefault="009635D6"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shd w:val="clear" w:color="auto" w:fill="FFFFFF"/>
        </w:rPr>
        <w:t>Rosa, Hartmut. O equívoco da ontologia social antagonista e a crise de alienação da modernidade tardia: Sobre a atualidade política da Teoria Crítica. </w:t>
      </w:r>
      <w:r w:rsidRPr="00F16E32">
        <w:rPr>
          <w:rFonts w:ascii="Times New Roman" w:hAnsi="Times New Roman" w:cs="Times New Roman"/>
          <w:b/>
          <w:bCs/>
          <w:color w:val="000000" w:themeColor="text1"/>
          <w:shd w:val="clear" w:color="auto" w:fill="FFFFFF"/>
        </w:rPr>
        <w:t>Civitas: Revista De Ciências Sociais</w:t>
      </w:r>
      <w:r w:rsidRPr="00F16E32">
        <w:rPr>
          <w:rFonts w:ascii="Times New Roman" w:hAnsi="Times New Roman" w:cs="Times New Roman"/>
          <w:color w:val="000000" w:themeColor="text1"/>
          <w:shd w:val="clear" w:color="auto" w:fill="FFFFFF"/>
        </w:rPr>
        <w:t>, </w:t>
      </w:r>
      <w:r w:rsidRPr="00F16E32">
        <w:rPr>
          <w:rFonts w:ascii="Times New Roman" w:hAnsi="Times New Roman" w:cs="Times New Roman"/>
          <w:i/>
          <w:iCs/>
          <w:color w:val="000000" w:themeColor="text1"/>
          <w:shd w:val="clear" w:color="auto" w:fill="FFFFFF"/>
        </w:rPr>
        <w:t>22</w:t>
      </w:r>
      <w:r w:rsidRPr="00F16E32">
        <w:rPr>
          <w:rFonts w:ascii="Times New Roman" w:hAnsi="Times New Roman" w:cs="Times New Roman"/>
          <w:color w:val="000000" w:themeColor="text1"/>
          <w:shd w:val="clear" w:color="auto" w:fill="FFFFFF"/>
        </w:rPr>
        <w:t xml:space="preserve">, e42507. 2022. </w:t>
      </w:r>
    </w:p>
  </w:footnote>
  <w:footnote w:id="824">
    <w:p w14:paraId="0EC757B8" w14:textId="77777777" w:rsidR="009635D6" w:rsidRPr="00F16E32" w:rsidRDefault="009635D6" w:rsidP="00E654A3">
      <w:pPr>
        <w:spacing w:line="240" w:lineRule="auto"/>
        <w:ind w:firstLine="0"/>
        <w:rPr>
          <w:rFonts w:ascii="Times New Roman" w:hAnsi="Times New Roman" w:cs="Times New Roman"/>
          <w:color w:val="000000" w:themeColor="text1"/>
          <w:sz w:val="20"/>
          <w:szCs w:val="20"/>
          <w:lang w:val="en-US"/>
        </w:rPr>
      </w:pPr>
      <w:r w:rsidRPr="00F16E32">
        <w:rPr>
          <w:rStyle w:val="Refdenotaderodap"/>
          <w:rFonts w:ascii="Times New Roman" w:hAnsi="Times New Roman" w:cs="Times New Roman"/>
          <w:color w:val="000000" w:themeColor="text1"/>
          <w:sz w:val="20"/>
          <w:szCs w:val="20"/>
        </w:rPr>
        <w:footnoteRef/>
      </w:r>
      <w:r w:rsidRPr="00F16E32">
        <w:rPr>
          <w:rFonts w:ascii="Times New Roman" w:hAnsi="Times New Roman" w:cs="Times New Roman"/>
          <w:color w:val="000000" w:themeColor="text1"/>
          <w:sz w:val="20"/>
          <w:szCs w:val="20"/>
        </w:rPr>
        <w:t xml:space="preserve"> Rosa, Hartmut. Democratic resonance or closed lifeworlds? </w:t>
      </w:r>
      <w:r w:rsidRPr="00F16E32">
        <w:rPr>
          <w:rFonts w:ascii="Times New Roman" w:hAnsi="Times New Roman" w:cs="Times New Roman"/>
          <w:color w:val="000000" w:themeColor="text1"/>
          <w:sz w:val="20"/>
          <w:szCs w:val="20"/>
          <w:lang w:val="en-US"/>
        </w:rPr>
        <w:t>Democracy and the structural transformation of the public sphere in the 21st century.</w:t>
      </w:r>
      <w:r w:rsidRPr="00F16E32">
        <w:rPr>
          <w:rStyle w:val="CabealhoChar"/>
          <w:rFonts w:ascii="Times New Roman" w:hAnsi="Times New Roman" w:cs="Times New Roman"/>
          <w:color w:val="000000" w:themeColor="text1"/>
          <w:sz w:val="20"/>
          <w:szCs w:val="20"/>
          <w:lang w:val="en-US"/>
        </w:rPr>
        <w:t> </w:t>
      </w:r>
      <w:r w:rsidR="00000000">
        <w:fldChar w:fldCharType="begin"/>
      </w:r>
      <w:r w:rsidR="00000000" w:rsidRPr="007E715C">
        <w:rPr>
          <w:lang w:val="en-US"/>
        </w:rPr>
        <w:instrText>HYPERLINK "https://www.cairn-int.info/journal-reseaux.htm"</w:instrText>
      </w:r>
      <w:r w:rsidR="00000000">
        <w:fldChar w:fldCharType="separate"/>
      </w:r>
      <w:r w:rsidRPr="00F16E32">
        <w:rPr>
          <w:rStyle w:val="Hyperlink"/>
          <w:rFonts w:ascii="Times New Roman" w:hAnsi="Times New Roman" w:cs="Times New Roman"/>
          <w:color w:val="000000" w:themeColor="text1"/>
          <w:sz w:val="20"/>
          <w:szCs w:val="20"/>
          <w:lang w:val="en-US"/>
        </w:rPr>
        <w:t>Réseaux</w:t>
      </w:r>
      <w:r w:rsidR="00000000">
        <w:rPr>
          <w:rStyle w:val="Hyperlink"/>
          <w:rFonts w:ascii="Times New Roman" w:hAnsi="Times New Roman" w:cs="Times New Roman"/>
          <w:color w:val="000000" w:themeColor="text1"/>
          <w:sz w:val="20"/>
          <w:szCs w:val="20"/>
          <w:lang w:val="en-US"/>
        </w:rPr>
        <w:fldChar w:fldCharType="end"/>
      </w:r>
      <w:r w:rsidRPr="00F16E32">
        <w:rPr>
          <w:rStyle w:val="CabealhoChar"/>
          <w:rFonts w:ascii="Times New Roman" w:hAnsi="Times New Roman" w:cs="Times New Roman"/>
          <w:color w:val="000000" w:themeColor="text1"/>
          <w:sz w:val="20"/>
          <w:szCs w:val="20"/>
          <w:lang w:val="en-US"/>
        </w:rPr>
        <w:t> </w:t>
      </w:r>
      <w:hyperlink r:id="rId37" w:history="1">
        <w:r w:rsidRPr="00F16E32">
          <w:rPr>
            <w:rStyle w:val="Hyperlink"/>
            <w:rFonts w:ascii="Times New Roman" w:hAnsi="Times New Roman" w:cs="Times New Roman"/>
            <w:color w:val="000000" w:themeColor="text1"/>
            <w:sz w:val="20"/>
            <w:szCs w:val="20"/>
            <w:lang w:val="en-US"/>
          </w:rPr>
          <w:t>Volume 235, Issue 5, September 2022</w:t>
        </w:r>
      </w:hyperlink>
    </w:p>
  </w:footnote>
  <w:footnote w:id="825">
    <w:p w14:paraId="107CE691" w14:textId="54C1E103" w:rsidR="009635D6" w:rsidRPr="00F16E32" w:rsidRDefault="009635D6" w:rsidP="00E654A3">
      <w:pPr>
        <w:spacing w:line="240" w:lineRule="auto"/>
        <w:ind w:firstLine="0"/>
        <w:rPr>
          <w:rFonts w:ascii="Times New Roman" w:hAnsi="Times New Roman" w:cs="Times New Roman"/>
          <w:color w:val="000000" w:themeColor="text1"/>
          <w:sz w:val="20"/>
          <w:szCs w:val="20"/>
          <w:lang w:val="en-US"/>
        </w:rPr>
      </w:pPr>
      <w:r w:rsidRPr="00F16E32">
        <w:rPr>
          <w:rStyle w:val="Refdenotaderodap"/>
          <w:rFonts w:ascii="Times New Roman" w:hAnsi="Times New Roman" w:cs="Times New Roman"/>
          <w:color w:val="000000" w:themeColor="text1"/>
          <w:sz w:val="20"/>
          <w:szCs w:val="20"/>
        </w:rPr>
        <w:footnoteRef/>
      </w:r>
      <w:r w:rsidRPr="00F16E32">
        <w:rPr>
          <w:rFonts w:ascii="Times New Roman" w:hAnsi="Times New Roman" w:cs="Times New Roman"/>
          <w:color w:val="000000" w:themeColor="text1"/>
          <w:sz w:val="20"/>
          <w:szCs w:val="20"/>
          <w:lang w:val="en-US"/>
        </w:rPr>
        <w:t xml:space="preserve"> Rosa, Hartmut. Social Media Filters and Resonances: Democracy and the Contemporary Public Sphere. </w:t>
      </w:r>
      <w:r w:rsidRPr="00F16E32">
        <w:rPr>
          <w:rFonts w:ascii="Times New Roman" w:hAnsi="Times New Roman" w:cs="Times New Roman"/>
          <w:b/>
          <w:bCs/>
          <w:color w:val="000000" w:themeColor="text1"/>
          <w:sz w:val="20"/>
          <w:szCs w:val="20"/>
          <w:lang w:val="en-US"/>
        </w:rPr>
        <w:t>Theory, Cultur</w:t>
      </w:r>
      <w:r w:rsidR="009B7F5F" w:rsidRPr="00F16E32">
        <w:rPr>
          <w:rFonts w:ascii="Times New Roman" w:hAnsi="Times New Roman" w:cs="Times New Roman"/>
          <w:b/>
          <w:bCs/>
          <w:color w:val="000000" w:themeColor="text1"/>
          <w:sz w:val="20"/>
          <w:szCs w:val="20"/>
          <w:lang w:val="en-US"/>
        </w:rPr>
        <w:t>e</w:t>
      </w:r>
      <w:r w:rsidRPr="00F16E32">
        <w:rPr>
          <w:rFonts w:ascii="Times New Roman" w:hAnsi="Times New Roman" w:cs="Times New Roman"/>
          <w:b/>
          <w:bCs/>
          <w:color w:val="000000" w:themeColor="text1"/>
          <w:sz w:val="20"/>
          <w:szCs w:val="20"/>
          <w:lang w:val="en-US"/>
        </w:rPr>
        <w:t xml:space="preserve"> and Society</w:t>
      </w:r>
      <w:r w:rsidRPr="00F16E32">
        <w:rPr>
          <w:rFonts w:ascii="Times New Roman" w:hAnsi="Times New Roman" w:cs="Times New Roman"/>
          <w:color w:val="000000" w:themeColor="text1"/>
          <w:sz w:val="20"/>
          <w:szCs w:val="20"/>
          <w:lang w:val="en-US"/>
        </w:rPr>
        <w:t xml:space="preserve">. Vol. 39, issue 4, 2022. </w:t>
      </w:r>
    </w:p>
  </w:footnote>
  <w:footnote w:id="826">
    <w:p w14:paraId="22A60F69" w14:textId="77777777" w:rsidR="004B307D" w:rsidRPr="00F16E32" w:rsidRDefault="004B307D"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Honneth, 2001, p. 90-91.</w:t>
      </w:r>
    </w:p>
  </w:footnote>
  <w:footnote w:id="827">
    <w:p w14:paraId="57A9F49A" w14:textId="77777777" w:rsidR="00632D3E" w:rsidRPr="00F16E32" w:rsidRDefault="00632D3E"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w:t>
      </w:r>
      <w:r w:rsidR="00DE7363" w:rsidRPr="00F16E32">
        <w:rPr>
          <w:rFonts w:ascii="Times New Roman" w:hAnsi="Times New Roman" w:cs="Times New Roman"/>
          <w:lang w:val="en-US"/>
        </w:rPr>
        <w:t xml:space="preserve">Honneth, Axel. The Political Identity of the Green Movement in Germany: Social- Philosophical Reflections. </w:t>
      </w:r>
      <w:r w:rsidR="00DE7363" w:rsidRPr="00F16E32">
        <w:rPr>
          <w:rFonts w:ascii="Times New Roman" w:hAnsi="Times New Roman" w:cs="Times New Roman"/>
          <w:i/>
          <w:iCs/>
          <w:lang w:val="en-US"/>
        </w:rPr>
        <w:t>Critical Horizons</w:t>
      </w:r>
      <w:r w:rsidR="0040746D" w:rsidRPr="00F16E32">
        <w:rPr>
          <w:rFonts w:ascii="Times New Roman" w:hAnsi="Times New Roman" w:cs="Times New Roman"/>
          <w:i/>
          <w:iCs/>
          <w:lang w:val="en-US"/>
        </w:rPr>
        <w:t xml:space="preserve">, 2010. </w:t>
      </w:r>
    </w:p>
  </w:footnote>
  <w:footnote w:id="828">
    <w:p w14:paraId="2E19A066" w14:textId="77777777" w:rsidR="0040746D" w:rsidRPr="00F16E32" w:rsidRDefault="0040746D" w:rsidP="00E654A3">
      <w:pPr>
        <w:spacing w:line="240" w:lineRule="auto"/>
        <w:ind w:firstLine="0"/>
        <w:rPr>
          <w:rFonts w:ascii="Times New Roman" w:hAnsi="Times New Roman" w:cs="Times New Roman"/>
          <w:sz w:val="20"/>
          <w:szCs w:val="20"/>
          <w:lang w:val="en-US"/>
        </w:rPr>
      </w:pPr>
      <w:r w:rsidRPr="00F16E32">
        <w:rPr>
          <w:rStyle w:val="Refdenotaderodap"/>
          <w:rFonts w:ascii="Times New Roman" w:hAnsi="Times New Roman" w:cs="Times New Roman"/>
          <w:sz w:val="20"/>
          <w:szCs w:val="20"/>
        </w:rPr>
        <w:footnoteRef/>
      </w:r>
      <w:r w:rsidRPr="00F16E32">
        <w:rPr>
          <w:rFonts w:ascii="Times New Roman" w:hAnsi="Times New Roman" w:cs="Times New Roman"/>
          <w:sz w:val="20"/>
          <w:szCs w:val="20"/>
          <w:lang w:val="en-US"/>
        </w:rPr>
        <w:t xml:space="preserve"> In light of all the social exclusions which the neo-liberal unleashing of capitalism spawns today (…) Any political agenda aiming for social justice must be first and foremost a politics conducted in the name and for the benefit of the socially worst off, despite the necessity of all the afore-mentioned extensions. Admittedly, this lowest social position changes, depending on the political issue that is considered for the extension of social justice (…) the socially worst off are surely the poverty-stricken masses of the Third World, who suffer from the export of pollution and the forced exploitation of energy resources in their own countries. In: Honneth, Axel. The Political Identity of the Green Movement in Germany: Social- Philosophical Reflections. </w:t>
      </w:r>
      <w:r w:rsidRPr="00F16E32">
        <w:rPr>
          <w:rFonts w:ascii="Times New Roman" w:hAnsi="Times New Roman" w:cs="Times New Roman"/>
          <w:i/>
          <w:iCs/>
          <w:sz w:val="20"/>
          <w:szCs w:val="20"/>
          <w:lang w:val="en-US"/>
        </w:rPr>
        <w:t xml:space="preserve">Critical Horizons, 2010. </w:t>
      </w:r>
    </w:p>
  </w:footnote>
  <w:footnote w:id="829">
    <w:p w14:paraId="282B2479" w14:textId="77777777" w:rsidR="00C075DD" w:rsidRPr="00F16E32" w:rsidRDefault="00C075DD"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Honneth, Axel. Freedom, solidary,democracy.  p.279</w:t>
      </w:r>
    </w:p>
  </w:footnote>
  <w:footnote w:id="830">
    <w:p w14:paraId="1A23115F" w14:textId="77777777" w:rsidR="0040746D" w:rsidRPr="00F16E32" w:rsidRDefault="0040746D"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Honneth, 2023, p. 387.</w:t>
      </w:r>
    </w:p>
  </w:footnote>
  <w:footnote w:id="831">
    <w:p w14:paraId="4E5E3411" w14:textId="77777777" w:rsidR="00C21705" w:rsidRPr="00F16E32" w:rsidRDefault="00C21705"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Honneth, Axel. Why the workplace is democracy’s blind spot. Philonomist. 2023</w:t>
      </w:r>
    </w:p>
  </w:footnote>
  <w:footnote w:id="832">
    <w:p w14:paraId="0F003FC1" w14:textId="77777777" w:rsidR="00C075DD" w:rsidRPr="00F16E32" w:rsidRDefault="00C075DD"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Celikates; Jaeggi; Honneth, 2023; Honneth, 2023</w:t>
      </w:r>
      <w:r w:rsidR="002C154B" w:rsidRPr="00F16E32">
        <w:rPr>
          <w:rFonts w:ascii="Times New Roman" w:hAnsi="Times New Roman" w:cs="Times New Roman"/>
          <w:lang w:val="en-US"/>
        </w:rPr>
        <w:t xml:space="preserve">. </w:t>
      </w:r>
    </w:p>
  </w:footnote>
  <w:footnote w:id="833">
    <w:p w14:paraId="179A7ED8" w14:textId="77777777" w:rsidR="00FA563D" w:rsidRPr="00F16E32" w:rsidRDefault="00FA563D"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Honneth, 2017, p. 104).</w:t>
      </w:r>
    </w:p>
  </w:footnote>
  <w:footnote w:id="834">
    <w:p w14:paraId="1D00F2FF" w14:textId="77777777" w:rsidR="00953E24" w:rsidRPr="00F16E32" w:rsidRDefault="00C075DD" w:rsidP="00E654A3">
      <w:pPr>
        <w:spacing w:line="240" w:lineRule="auto"/>
        <w:ind w:firstLine="0"/>
        <w:rPr>
          <w:rFonts w:ascii="Times New Roman" w:hAnsi="Times New Roman" w:cs="Times New Roman"/>
          <w:sz w:val="20"/>
          <w:szCs w:val="20"/>
          <w:lang w:val="en-US"/>
        </w:rPr>
      </w:pPr>
      <w:r w:rsidRPr="00F16E32">
        <w:rPr>
          <w:rStyle w:val="Refdenotaderodap"/>
          <w:rFonts w:ascii="Times New Roman" w:hAnsi="Times New Roman" w:cs="Times New Roman"/>
          <w:sz w:val="20"/>
          <w:szCs w:val="20"/>
        </w:rPr>
        <w:footnoteRef/>
      </w:r>
      <w:r w:rsidRPr="00F16E32">
        <w:rPr>
          <w:rFonts w:ascii="Times New Roman" w:hAnsi="Times New Roman" w:cs="Times New Roman"/>
          <w:sz w:val="20"/>
          <w:szCs w:val="20"/>
          <w:lang w:val="en-US"/>
        </w:rPr>
        <w:t xml:space="preserve"> (Honneth, 2020b)</w:t>
      </w:r>
    </w:p>
  </w:footnote>
  <w:footnote w:id="835">
    <w:p w14:paraId="4876E1E6" w14:textId="77777777" w:rsidR="00220742" w:rsidRPr="00F16E32" w:rsidRDefault="00FA563D"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w:t>
      </w:r>
      <w:r w:rsidR="00220742" w:rsidRPr="00F16E32">
        <w:rPr>
          <w:rFonts w:ascii="Times New Roman" w:hAnsi="Times New Roman" w:cs="Times New Roman"/>
          <w:lang w:val="en-US"/>
        </w:rPr>
        <w:t xml:space="preserve">Honneth, Axel. Will the pandemic teach us democracy? An interview with Axel Honneth. </w:t>
      </w:r>
      <w:r w:rsidR="00220742" w:rsidRPr="00F16E32">
        <w:rPr>
          <w:rFonts w:ascii="Times New Roman" w:hAnsi="Times New Roman" w:cs="Times New Roman"/>
        </w:rPr>
        <w:t xml:space="preserve">Disponivel em </w:t>
      </w:r>
      <w:hyperlink r:id="rId38" w:history="1">
        <w:r w:rsidR="00220742" w:rsidRPr="00F16E32">
          <w:rPr>
            <w:rStyle w:val="Hyperlink"/>
            <w:rFonts w:ascii="Times New Roman" w:hAnsi="Times New Roman" w:cs="Times New Roman"/>
          </w:rPr>
          <w:t>https://www.eurozine.com/will-the-pandemic-teach-us-democracy/</w:t>
        </w:r>
      </w:hyperlink>
      <w:r w:rsidR="00220742" w:rsidRPr="00F16E32">
        <w:rPr>
          <w:rFonts w:ascii="Times New Roman" w:hAnsi="Times New Roman" w:cs="Times New Roman"/>
        </w:rPr>
        <w:t xml:space="preserve">  . </w:t>
      </w:r>
      <w:r w:rsidR="00220742" w:rsidRPr="00F16E32">
        <w:rPr>
          <w:rFonts w:ascii="Times New Roman" w:hAnsi="Times New Roman" w:cs="Times New Roman"/>
          <w:lang w:val="en-US"/>
        </w:rPr>
        <w:t>Acesso em 20.01.2023.</w:t>
      </w:r>
    </w:p>
    <w:p w14:paraId="13C5166A" w14:textId="77777777" w:rsidR="00FA563D" w:rsidRPr="00F16E32" w:rsidRDefault="00FA563D" w:rsidP="00E654A3">
      <w:pPr>
        <w:pStyle w:val="Textodenotaderodap"/>
        <w:ind w:firstLine="0"/>
        <w:rPr>
          <w:rFonts w:ascii="Times New Roman" w:hAnsi="Times New Roman" w:cs="Times New Roman"/>
          <w:lang w:val="en-US"/>
        </w:rPr>
      </w:pPr>
    </w:p>
  </w:footnote>
  <w:footnote w:id="836">
    <w:p w14:paraId="0AF99C87" w14:textId="77777777" w:rsidR="00953E24" w:rsidRPr="00F16E32" w:rsidRDefault="00953E24"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w:t>
      </w:r>
      <w:r w:rsidR="00220742" w:rsidRPr="00F16E32">
        <w:rPr>
          <w:rFonts w:ascii="Times New Roman" w:hAnsi="Times New Roman" w:cs="Times New Roman"/>
          <w:lang w:val="en-US"/>
        </w:rPr>
        <w:t xml:space="preserve">Honneth, Axel. Will the pandemic teach us democracy? An interview with Axel Honneth. </w:t>
      </w:r>
      <w:r w:rsidR="00220742" w:rsidRPr="00F16E32">
        <w:rPr>
          <w:rFonts w:ascii="Times New Roman" w:hAnsi="Times New Roman" w:cs="Times New Roman"/>
        </w:rPr>
        <w:t xml:space="preserve">Disponivel em </w:t>
      </w:r>
      <w:hyperlink r:id="rId39" w:history="1">
        <w:r w:rsidR="00220742" w:rsidRPr="00F16E32">
          <w:rPr>
            <w:rStyle w:val="Hyperlink"/>
            <w:rFonts w:ascii="Times New Roman" w:hAnsi="Times New Roman" w:cs="Times New Roman"/>
          </w:rPr>
          <w:t>https://www.eurozine.com/will-the-pandemic-teach-us-democracy/</w:t>
        </w:r>
      </w:hyperlink>
      <w:r w:rsidR="00220742" w:rsidRPr="00F16E32">
        <w:rPr>
          <w:rFonts w:ascii="Times New Roman" w:hAnsi="Times New Roman" w:cs="Times New Roman"/>
        </w:rPr>
        <w:t xml:space="preserve">  . </w:t>
      </w:r>
      <w:r w:rsidR="00220742" w:rsidRPr="00F16E32">
        <w:rPr>
          <w:rFonts w:ascii="Times New Roman" w:hAnsi="Times New Roman" w:cs="Times New Roman"/>
          <w:lang w:val="en-US"/>
        </w:rPr>
        <w:t>Acesso em 20.01.2023.</w:t>
      </w:r>
    </w:p>
  </w:footnote>
  <w:footnote w:id="837">
    <w:p w14:paraId="24F6AD7A" w14:textId="77777777" w:rsidR="00FA563D" w:rsidRPr="00F16E32" w:rsidRDefault="00FA563D"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w:t>
      </w:r>
      <w:r w:rsidR="00220742" w:rsidRPr="00F16E32">
        <w:rPr>
          <w:rFonts w:ascii="Times New Roman" w:hAnsi="Times New Roman" w:cs="Times New Roman"/>
          <w:lang w:val="en-US"/>
        </w:rPr>
        <w:t xml:space="preserve">Honneth, 2015b, </w:t>
      </w:r>
      <w:r w:rsidRPr="00F16E32">
        <w:rPr>
          <w:rFonts w:ascii="Times New Roman" w:hAnsi="Times New Roman" w:cs="Times New Roman"/>
          <w:lang w:val="en-US"/>
        </w:rPr>
        <w:t>p.487</w:t>
      </w:r>
      <w:r w:rsidR="00220742" w:rsidRPr="00F16E32">
        <w:rPr>
          <w:rFonts w:ascii="Times New Roman" w:hAnsi="Times New Roman" w:cs="Times New Roman"/>
          <w:lang w:val="en-US"/>
        </w:rPr>
        <w:t>.</w:t>
      </w:r>
    </w:p>
  </w:footnote>
  <w:footnote w:id="838">
    <w:p w14:paraId="2669F145" w14:textId="77777777" w:rsidR="00FA563D" w:rsidRPr="00F16E32" w:rsidRDefault="00FA563D"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Honneth, 2015b, p. 144-145; 128-129.</w:t>
      </w:r>
    </w:p>
  </w:footnote>
  <w:footnote w:id="839">
    <w:p w14:paraId="4959B6A3" w14:textId="746B1A5E" w:rsidR="00C075DD" w:rsidRPr="00F16E32" w:rsidRDefault="00C075DD" w:rsidP="00E654A3">
      <w:pPr>
        <w:spacing w:line="240" w:lineRule="auto"/>
        <w:ind w:firstLine="0"/>
        <w:rPr>
          <w:rFonts w:ascii="Times New Roman" w:hAnsi="Times New Roman" w:cs="Times New Roman"/>
          <w:sz w:val="20"/>
          <w:szCs w:val="20"/>
          <w:lang w:val="en-US"/>
        </w:rPr>
      </w:pPr>
      <w:r w:rsidRPr="00F16E32">
        <w:rPr>
          <w:rStyle w:val="Refdenotaderodap"/>
          <w:rFonts w:ascii="Times New Roman" w:hAnsi="Times New Roman" w:cs="Times New Roman"/>
          <w:sz w:val="20"/>
          <w:szCs w:val="20"/>
        </w:rPr>
        <w:footnoteRef/>
      </w:r>
      <w:r w:rsidRPr="00F16E32">
        <w:rPr>
          <w:rFonts w:ascii="Times New Roman" w:hAnsi="Times New Roman" w:cs="Times New Roman"/>
          <w:sz w:val="20"/>
          <w:szCs w:val="20"/>
          <w:lang w:val="en-US"/>
        </w:rPr>
        <w:t xml:space="preserve"> Honneth, 2020c, p. 238. </w:t>
      </w:r>
    </w:p>
  </w:footnote>
  <w:footnote w:id="840">
    <w:p w14:paraId="11C06B80" w14:textId="5372C136" w:rsidR="00FA563D" w:rsidRPr="00F16E32" w:rsidRDefault="00FA563D"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w:t>
      </w:r>
      <w:r w:rsidR="00220742" w:rsidRPr="00F16E32">
        <w:rPr>
          <w:rFonts w:ascii="Times New Roman" w:hAnsi="Times New Roman" w:cs="Times New Roman"/>
          <w:lang w:val="en-US"/>
        </w:rPr>
        <w:t xml:space="preserve">Honneth, </w:t>
      </w:r>
      <w:r w:rsidRPr="00F16E32">
        <w:rPr>
          <w:rFonts w:ascii="Times New Roman" w:hAnsi="Times New Roman" w:cs="Times New Roman"/>
          <w:lang w:val="en-US"/>
        </w:rPr>
        <w:t>2017, p. 146</w:t>
      </w:r>
      <w:r w:rsidR="00635E2A" w:rsidRPr="00F16E32">
        <w:rPr>
          <w:rFonts w:ascii="Times New Roman" w:hAnsi="Times New Roman" w:cs="Times New Roman"/>
          <w:lang w:val="en-US"/>
        </w:rPr>
        <w:t>.</w:t>
      </w:r>
      <w:r w:rsidRPr="00F16E32">
        <w:rPr>
          <w:rFonts w:ascii="Times New Roman" w:hAnsi="Times New Roman" w:cs="Times New Roman"/>
          <w:lang w:val="en-US"/>
        </w:rPr>
        <w:t> </w:t>
      </w:r>
    </w:p>
  </w:footnote>
  <w:footnote w:id="841">
    <w:p w14:paraId="1DE8D0A3" w14:textId="77777777" w:rsidR="00FA563D" w:rsidRPr="00F16E32" w:rsidRDefault="00FA563D"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w:t>
      </w:r>
      <w:r w:rsidR="00220742" w:rsidRPr="00F16E32">
        <w:rPr>
          <w:rFonts w:ascii="Times New Roman" w:hAnsi="Times New Roman" w:cs="Times New Roman"/>
          <w:lang w:val="en-US"/>
        </w:rPr>
        <w:t xml:space="preserve">Honneth, </w:t>
      </w:r>
      <w:r w:rsidRPr="00F16E32">
        <w:rPr>
          <w:rFonts w:ascii="Times New Roman" w:hAnsi="Times New Roman" w:cs="Times New Roman"/>
          <w:lang w:val="en-US"/>
        </w:rPr>
        <w:t>2015</w:t>
      </w:r>
      <w:r w:rsidR="00220742" w:rsidRPr="00F16E32">
        <w:rPr>
          <w:rFonts w:ascii="Times New Roman" w:hAnsi="Times New Roman" w:cs="Times New Roman"/>
          <w:lang w:val="en-US"/>
        </w:rPr>
        <w:t xml:space="preserve">. </w:t>
      </w:r>
    </w:p>
  </w:footnote>
  <w:footnote w:id="842">
    <w:p w14:paraId="0798CD78" w14:textId="77777777" w:rsidR="00FA563D" w:rsidRPr="00F16E32" w:rsidRDefault="00FA563D" w:rsidP="00E654A3">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Honneth, 2016</w:t>
      </w:r>
    </w:p>
  </w:footnote>
  <w:footnote w:id="843">
    <w:p w14:paraId="0C0F1651" w14:textId="77777777" w:rsidR="00BB694D" w:rsidRPr="00F16E32" w:rsidRDefault="00BB694D"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25131F">
        <w:rPr>
          <w:rFonts w:ascii="Times New Roman" w:hAnsi="Times New Roman" w:cs="Times New Roman"/>
          <w:lang w:val="en-US"/>
        </w:rPr>
        <w:t xml:space="preserve"> Taylor, Charles. </w:t>
      </w:r>
      <w:r w:rsidRPr="00F16E32">
        <w:rPr>
          <w:rFonts w:ascii="Times New Roman" w:hAnsi="Times New Roman" w:cs="Times New Roman"/>
          <w:lang w:val="en-US"/>
        </w:rPr>
        <w:t xml:space="preserve">Resonance and the Romantic Era. A Comment on Rosa’s Conception of the Good Life. In </w:t>
      </w:r>
      <w:r w:rsidRPr="00F16E32">
        <w:rPr>
          <w:rFonts w:ascii="Times New Roman" w:hAnsi="Times New Roman" w:cs="Times New Roman"/>
          <w:i/>
          <w:iCs/>
          <w:lang w:val="en-US"/>
        </w:rPr>
        <w:t>The Good Life Beyond Growth. New Perspectives</w:t>
      </w:r>
      <w:r w:rsidRPr="00F16E32">
        <w:rPr>
          <w:rFonts w:ascii="Times New Roman" w:hAnsi="Times New Roman" w:cs="Times New Roman"/>
          <w:lang w:val="en-US"/>
        </w:rPr>
        <w:t xml:space="preserve">, ed. H. Rosa and C. Henning, 55–69. </w:t>
      </w:r>
      <w:r w:rsidRPr="00F16E32">
        <w:rPr>
          <w:rFonts w:ascii="Times New Roman" w:hAnsi="Times New Roman" w:cs="Times New Roman"/>
        </w:rPr>
        <w:t>London: Routledge. 2018.</w:t>
      </w:r>
    </w:p>
  </w:footnote>
  <w:footnote w:id="844">
    <w:p w14:paraId="39D7CADD" w14:textId="77777777" w:rsidR="00BB694D" w:rsidRPr="00F16E32" w:rsidRDefault="00BB694D" w:rsidP="00E654A3">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F16E32">
        <w:rPr>
          <w:rFonts w:ascii="Times New Roman" w:hAnsi="Times New Roman" w:cs="Times New Roman"/>
        </w:rPr>
        <w:t xml:space="preserve"> Chama atenção o engajamento de Rosa com exemplos musicais como formas ressonantes de emancipação. Ver sua sociologia do heavy metal como exemplo in: Rosa, Hartmut. </w:t>
      </w:r>
      <w:r w:rsidRPr="00F16E32">
        <w:rPr>
          <w:rFonts w:ascii="Times New Roman" w:hAnsi="Times New Roman" w:cs="Times New Roman"/>
          <w:lang w:val="de-DE"/>
        </w:rPr>
        <w:t xml:space="preserve">When Monsters Roar and Angels Sing: Eine Kleine Soziologie Des Heavy Metal. </w:t>
      </w:r>
    </w:p>
  </w:footnote>
  <w:footnote w:id="845">
    <w:p w14:paraId="268E44EC" w14:textId="1DBAE110" w:rsidR="00BB694D" w:rsidRPr="0025131F" w:rsidRDefault="00BB694D"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Rosa, 2021. Rosa, H., C. Henning, and A. Bueno. Introduction. Critical Theory and New Materialisms - Fit, Strain or Contradiction? In </w:t>
      </w:r>
      <w:r w:rsidRPr="00F16E32">
        <w:rPr>
          <w:rFonts w:ascii="Times New Roman" w:hAnsi="Times New Roman" w:cs="Times New Roman"/>
          <w:i/>
          <w:iCs/>
          <w:lang w:val="en-US"/>
        </w:rPr>
        <w:t>Critical Theory and New Materialisms</w:t>
      </w:r>
      <w:r w:rsidRPr="00F16E32">
        <w:rPr>
          <w:rFonts w:ascii="Times New Roman" w:hAnsi="Times New Roman" w:cs="Times New Roman"/>
          <w:lang w:val="en-US"/>
        </w:rPr>
        <w:t xml:space="preserve">, org. H. Rosa, C. Henning, and A. Bueno, 1–16. </w:t>
      </w:r>
      <w:r w:rsidRPr="0025131F">
        <w:rPr>
          <w:rFonts w:ascii="Times New Roman" w:hAnsi="Times New Roman" w:cs="Times New Roman"/>
        </w:rPr>
        <w:t>London: Routledge.</w:t>
      </w:r>
      <w:r w:rsidR="00F13591" w:rsidRPr="0025131F">
        <w:rPr>
          <w:rFonts w:ascii="Times New Roman" w:hAnsi="Times New Roman" w:cs="Times New Roman"/>
        </w:rPr>
        <w:t xml:space="preserve"> 2021.</w:t>
      </w:r>
    </w:p>
  </w:footnote>
  <w:footnote w:id="846">
    <w:p w14:paraId="3AF6D3E6" w14:textId="411A2DCB" w:rsidR="00BB694D" w:rsidRPr="00F16E32" w:rsidRDefault="00BB694D"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25131F">
        <w:rPr>
          <w:rFonts w:ascii="Times New Roman" w:hAnsi="Times New Roman" w:cs="Times New Roman"/>
          <w:color w:val="000000" w:themeColor="text1"/>
        </w:rPr>
        <w:t xml:space="preserve"> Fraser, Nancy: Jaeggi, Rahel. </w:t>
      </w:r>
      <w:r w:rsidR="00F13591" w:rsidRPr="00F16E32">
        <w:rPr>
          <w:rFonts w:ascii="Times New Roman" w:hAnsi="Times New Roman" w:cs="Times New Roman"/>
          <w:color w:val="000000" w:themeColor="text1"/>
        </w:rPr>
        <w:t>Capitalismo</w:t>
      </w:r>
      <w:r w:rsidRPr="00F16E32">
        <w:rPr>
          <w:rFonts w:ascii="Times New Roman" w:hAnsi="Times New Roman" w:cs="Times New Roman"/>
          <w:color w:val="000000" w:themeColor="text1"/>
        </w:rPr>
        <w:t xml:space="preserve"> em debate. Boitempo São Pauolo: 2018.</w:t>
      </w:r>
    </w:p>
  </w:footnote>
  <w:footnote w:id="847">
    <w:p w14:paraId="2A2BE0F1" w14:textId="2EDD2273" w:rsidR="00BB694D" w:rsidRPr="00F16E32" w:rsidRDefault="00BB694D" w:rsidP="00E654A3">
      <w:pPr>
        <w:spacing w:after="240" w:line="240" w:lineRule="auto"/>
        <w:ind w:firstLine="0"/>
        <w:rPr>
          <w:rFonts w:ascii="Times New Roman" w:hAnsi="Times New Roman" w:cs="Times New Roman"/>
          <w:b/>
          <w:bCs/>
          <w:color w:val="000000" w:themeColor="text1"/>
          <w:sz w:val="20"/>
          <w:szCs w:val="20"/>
          <w:lang w:val="en-US"/>
        </w:rPr>
      </w:pPr>
      <w:r w:rsidRPr="00F16E32">
        <w:rPr>
          <w:rStyle w:val="Refdenotaderodap"/>
          <w:rFonts w:ascii="Times New Roman" w:hAnsi="Times New Roman" w:cs="Times New Roman"/>
          <w:color w:val="000000" w:themeColor="text1"/>
          <w:sz w:val="20"/>
          <w:szCs w:val="20"/>
        </w:rPr>
        <w:footnoteRef/>
      </w:r>
      <w:r w:rsidRPr="00F16E32">
        <w:rPr>
          <w:rFonts w:ascii="Times New Roman" w:hAnsi="Times New Roman" w:cs="Times New Roman"/>
          <w:color w:val="000000" w:themeColor="text1"/>
          <w:sz w:val="20"/>
          <w:szCs w:val="20"/>
        </w:rPr>
        <w:t xml:space="preserve"> Essa crítica ressoa uma objeção de Habermas a esta hipermoralização da política, que afirma que “Rainer Forst assumes that the founding fathers and mothers are intrinsically moral persons. </w:t>
      </w:r>
      <w:r w:rsidRPr="00F16E32">
        <w:rPr>
          <w:rFonts w:ascii="Times New Roman" w:hAnsi="Times New Roman" w:cs="Times New Roman"/>
          <w:color w:val="000000" w:themeColor="text1"/>
          <w:sz w:val="20"/>
          <w:szCs w:val="20"/>
          <w:lang w:val="en-US"/>
        </w:rPr>
        <w:t xml:space="preserve">As such they feel committed to human rights and bring these morally justified rights into their constitution-making practice in order to implement them as civil rights and to establish the process of democratic legislation, among other things. In this way, however, the liberal priority of human rights would be translated into the paternalism of an assembly of morally pre-programmed founders who cannot proceed democratically because the system of rights and the democratic procedure first established along with this system would be a function of their antecedent moral wisdom that they bring to bear prior to any political deliberations.” Habermas, Jurgen. “Reply to my Critics,” in (org.) ed. by James Gordon Finlayson e Fabian Freyenhagen ¨ </w:t>
      </w:r>
      <w:r w:rsidRPr="00F16E32">
        <w:rPr>
          <w:rFonts w:ascii="Times New Roman" w:hAnsi="Times New Roman" w:cs="Times New Roman"/>
          <w:b/>
          <w:bCs/>
          <w:color w:val="000000" w:themeColor="text1"/>
          <w:sz w:val="20"/>
          <w:szCs w:val="20"/>
          <w:lang w:val="en-US"/>
        </w:rPr>
        <w:t>Habermas and Rawls: Disputing the Political</w:t>
      </w:r>
      <w:r w:rsidRPr="00F16E32">
        <w:rPr>
          <w:rFonts w:ascii="Times New Roman" w:hAnsi="Times New Roman" w:cs="Times New Roman"/>
          <w:color w:val="000000" w:themeColor="text1"/>
          <w:sz w:val="20"/>
          <w:szCs w:val="20"/>
          <w:lang w:val="en-US"/>
        </w:rPr>
        <w:t xml:space="preserve">, New York and London: Routledge, 2011, </w:t>
      </w:r>
      <w:r w:rsidR="00F13591" w:rsidRPr="00F16E32">
        <w:rPr>
          <w:rFonts w:ascii="Times New Roman" w:hAnsi="Times New Roman" w:cs="Times New Roman"/>
          <w:color w:val="000000" w:themeColor="text1"/>
          <w:sz w:val="20"/>
          <w:szCs w:val="20"/>
          <w:lang w:val="en-US"/>
        </w:rPr>
        <w:t>p.</w:t>
      </w:r>
      <w:r w:rsidRPr="00F16E32">
        <w:rPr>
          <w:rFonts w:ascii="Times New Roman" w:hAnsi="Times New Roman" w:cs="Times New Roman"/>
          <w:color w:val="000000" w:themeColor="text1"/>
          <w:sz w:val="20"/>
          <w:szCs w:val="20"/>
          <w:lang w:val="en-US"/>
        </w:rPr>
        <w:t>296.</w:t>
      </w:r>
    </w:p>
  </w:footnote>
  <w:footnote w:id="848">
    <w:p w14:paraId="6100AD65" w14:textId="77777777" w:rsidR="000958DA" w:rsidRPr="00F16E32" w:rsidRDefault="000958DA" w:rsidP="005D0625">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Chaui, Marilena. “Raízes teológicas do populismo no Brasil: teocracia dos dominantes, messianismo dos dominados”, 6 Evelina Dagnino (org.) Anos 90: política e sociedade no Brasil, São Paulo, Brasiliense, 1994.</w:t>
      </w:r>
    </w:p>
  </w:footnote>
  <w:footnote w:id="849">
    <w:p w14:paraId="7208EE1B" w14:textId="77777777" w:rsidR="000958DA" w:rsidRPr="00F16E32" w:rsidRDefault="000958DA"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Lima Jr, Carlos; Schwarcz, Lilia; Stumpf, Lucia</w:t>
      </w:r>
      <w:r w:rsidRPr="00F16E32">
        <w:rPr>
          <w:rFonts w:ascii="Times New Roman" w:hAnsi="Times New Roman" w:cs="Times New Roman"/>
          <w:b/>
          <w:bCs/>
        </w:rPr>
        <w:t>. O sequestro da independência.</w:t>
      </w:r>
      <w:r w:rsidRPr="00F16E32">
        <w:rPr>
          <w:rFonts w:ascii="Times New Roman" w:hAnsi="Times New Roman" w:cs="Times New Roman"/>
        </w:rPr>
        <w:t xml:space="preserve"> Uma historia da construção do mito do Sete de Setembro. Companhia das letras, 2022. p. 282</w:t>
      </w:r>
    </w:p>
  </w:footnote>
  <w:footnote w:id="850">
    <w:p w14:paraId="4358836F" w14:textId="5AEB80A0" w:rsidR="009D224A" w:rsidRPr="00F16E32" w:rsidRDefault="009D224A" w:rsidP="009D224A">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Arantes, Frias, Meneses, 8/1 A rebelião dos manes – ou a esquerda e a direita nos espelhos de Brasília.Sao Paulo: Editora Hedra, 2024.</w:t>
      </w:r>
    </w:p>
  </w:footnote>
  <w:footnote w:id="851">
    <w:p w14:paraId="5BA369A8" w14:textId="77777777" w:rsidR="000958DA" w:rsidRPr="00F16E32" w:rsidRDefault="000958DA" w:rsidP="00E654A3">
      <w:pPr>
        <w:spacing w:line="240" w:lineRule="auto"/>
        <w:ind w:firstLine="0"/>
        <w:rPr>
          <w:rFonts w:ascii="Times New Roman" w:hAnsi="Times New Roman" w:cs="Times New Roman"/>
          <w:color w:val="000000" w:themeColor="text1"/>
          <w:sz w:val="20"/>
          <w:szCs w:val="20"/>
        </w:rPr>
      </w:pPr>
      <w:r w:rsidRPr="00F16E32">
        <w:rPr>
          <w:rStyle w:val="Refdenotaderodap"/>
          <w:rFonts w:ascii="Times New Roman" w:hAnsi="Times New Roman" w:cs="Times New Roman"/>
          <w:color w:val="000000" w:themeColor="text1"/>
          <w:sz w:val="20"/>
          <w:szCs w:val="20"/>
        </w:rPr>
        <w:footnoteRef/>
      </w:r>
      <w:r w:rsidRPr="00F16E32">
        <w:rPr>
          <w:rFonts w:ascii="Times New Roman" w:hAnsi="Times New Roman" w:cs="Times New Roman"/>
          <w:color w:val="000000" w:themeColor="text1"/>
          <w:sz w:val="20"/>
          <w:szCs w:val="20"/>
        </w:rPr>
        <w:t xml:space="preserve"> No discurso de 7 de Setembro de 2022, Bolsonaro afirma: “</w:t>
      </w:r>
      <w:r w:rsidRPr="00F16E32">
        <w:rPr>
          <w:rFonts w:ascii="Times New Roman" w:hAnsi="Times New Roman" w:cs="Times New Roman"/>
          <w:i/>
          <w:iCs/>
          <w:color w:val="000000" w:themeColor="text1"/>
          <w:sz w:val="20"/>
          <w:szCs w:val="20"/>
        </w:rPr>
        <w:t>Nossa vida tem valor, mas tem algo com muito mais valoroso do que a nossa vida, que é a nossa liberdade. Além das Forças Armadas, defendo o armamento individual para o nosso povo, para que tentações não passem na cabeça de governantes para assumir o poder de forma absoluta. Temos exemplo na América Latina. Não queremos repeti-los. Confiando no povo, confiando nas Forças Armadas, esse mal cada vez mais se afasta de nós.”</w:t>
      </w:r>
    </w:p>
  </w:footnote>
  <w:footnote w:id="852">
    <w:p w14:paraId="271948F2" w14:textId="77777777" w:rsidR="000958DA" w:rsidRPr="00F16E32" w:rsidRDefault="000958DA" w:rsidP="00E654A3">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Trump, Donald. Freedom unifies the soul. </w:t>
      </w:r>
      <w:r w:rsidRPr="00F16E32">
        <w:rPr>
          <w:rFonts w:ascii="Times New Roman" w:hAnsi="Times New Roman" w:cs="Times New Roman"/>
          <w:b/>
          <w:bCs/>
          <w:color w:val="000000" w:themeColor="text1"/>
          <w:lang w:val="en-US"/>
        </w:rPr>
        <w:t>The Guardian</w:t>
      </w:r>
      <w:r w:rsidRPr="00F16E32">
        <w:rPr>
          <w:rFonts w:ascii="Times New Roman" w:hAnsi="Times New Roman" w:cs="Times New Roman"/>
          <w:color w:val="000000" w:themeColor="text1"/>
          <w:lang w:val="en-US"/>
        </w:rPr>
        <w:t>. Disponivel em:  https://www.theguardian.com/commentisfree/2020/feb/04/freedom-unifies-the-soul-trumps-state-of-the-union-speechwriters-have-thrown-in-the-towel</w:t>
      </w:r>
    </w:p>
  </w:footnote>
  <w:footnote w:id="853">
    <w:p w14:paraId="10102982" w14:textId="0BC36BCB" w:rsidR="000958DA" w:rsidRPr="00F16E32" w:rsidRDefault="000958DA" w:rsidP="00E654A3">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Bannon, Steve. My Unsettling interview with Steve Bannon. </w:t>
      </w:r>
      <w:r w:rsidR="009D224A" w:rsidRPr="00F16E32">
        <w:rPr>
          <w:rFonts w:ascii="Times New Roman" w:hAnsi="Times New Roman" w:cs="Times New Roman"/>
          <w:b/>
          <w:bCs/>
        </w:rPr>
        <w:t>Ny Times</w:t>
      </w:r>
      <w:r w:rsidR="009D224A" w:rsidRPr="00F16E32">
        <w:rPr>
          <w:rFonts w:ascii="Times New Roman" w:hAnsi="Times New Roman" w:cs="Times New Roman"/>
        </w:rPr>
        <w:t>. Disponível</w:t>
      </w:r>
      <w:r w:rsidRPr="00F16E32">
        <w:rPr>
          <w:rFonts w:ascii="Times New Roman" w:hAnsi="Times New Roman" w:cs="Times New Roman"/>
        </w:rPr>
        <w:t xml:space="preserve"> em: https://www.nytimes.com/2024/07/01/opinion/steve-bannon-trump.html</w:t>
      </w:r>
    </w:p>
  </w:footnote>
  <w:footnote w:id="854">
    <w:p w14:paraId="4E48423E" w14:textId="7582A3BE" w:rsidR="00DA3B9A" w:rsidRPr="00F16E32" w:rsidRDefault="00DA3B9A" w:rsidP="00A66CB0">
      <w:pPr>
        <w:spacing w:line="240" w:lineRule="auto"/>
        <w:ind w:firstLine="0"/>
        <w:rPr>
          <w:rFonts w:ascii="Times New Roman" w:eastAsia="Garamond" w:hAnsi="Times New Roman" w:cs="Times New Roman"/>
          <w:sz w:val="20"/>
          <w:szCs w:val="20"/>
        </w:rPr>
      </w:pPr>
      <w:r w:rsidRPr="00F16E32">
        <w:rPr>
          <w:rFonts w:ascii="Times New Roman" w:hAnsi="Times New Roman" w:cs="Times New Roman"/>
          <w:sz w:val="20"/>
          <w:szCs w:val="20"/>
          <w:vertAlign w:val="superscript"/>
        </w:rPr>
        <w:footnoteRef/>
      </w:r>
      <w:r w:rsidRPr="00F16E32">
        <w:rPr>
          <w:rFonts w:ascii="Times New Roman" w:eastAsia="Garamond" w:hAnsi="Times New Roman" w:cs="Times New Roman"/>
          <w:sz w:val="20"/>
          <w:szCs w:val="20"/>
        </w:rPr>
        <w:t xml:space="preserve"> I</w:t>
      </w:r>
      <w:r w:rsidR="00A66CB0">
        <w:rPr>
          <w:rFonts w:ascii="Times New Roman" w:eastAsia="Garamond" w:hAnsi="Times New Roman" w:cs="Times New Roman"/>
          <w:sz w:val="20"/>
          <w:szCs w:val="20"/>
        </w:rPr>
        <w:t>anni</w:t>
      </w:r>
      <w:r w:rsidRPr="00F16E32">
        <w:rPr>
          <w:rFonts w:ascii="Times New Roman" w:eastAsia="Garamond" w:hAnsi="Times New Roman" w:cs="Times New Roman"/>
          <w:sz w:val="20"/>
          <w:szCs w:val="20"/>
        </w:rPr>
        <w:t>I, Octavio</w:t>
      </w:r>
      <w:r w:rsidRPr="00A66CB0">
        <w:rPr>
          <w:rFonts w:ascii="Times New Roman" w:eastAsia="Garamond" w:hAnsi="Times New Roman" w:cs="Times New Roman"/>
          <w:b/>
          <w:bCs/>
          <w:sz w:val="20"/>
          <w:szCs w:val="20"/>
        </w:rPr>
        <w:t>. O colapso do populismo no Brasil.</w:t>
      </w:r>
      <w:r w:rsidRPr="00F16E32">
        <w:rPr>
          <w:rFonts w:ascii="Times New Roman" w:eastAsia="Garamond" w:hAnsi="Times New Roman" w:cs="Times New Roman"/>
          <w:sz w:val="20"/>
          <w:szCs w:val="20"/>
        </w:rPr>
        <w:t xml:space="preserve"> Rio de Janeiro: Civilização Brasileira, 1968; WEFFORT, Francisco. </w:t>
      </w:r>
      <w:r w:rsidRPr="00A66CB0">
        <w:rPr>
          <w:rFonts w:ascii="Times New Roman" w:eastAsia="Garamond" w:hAnsi="Times New Roman" w:cs="Times New Roman"/>
          <w:b/>
          <w:bCs/>
          <w:sz w:val="20"/>
          <w:szCs w:val="20"/>
        </w:rPr>
        <w:t>O populismo na política brasileira.</w:t>
      </w:r>
      <w:r w:rsidRPr="00F16E32">
        <w:rPr>
          <w:rFonts w:ascii="Times New Roman" w:eastAsia="Garamond" w:hAnsi="Times New Roman" w:cs="Times New Roman"/>
          <w:sz w:val="20"/>
          <w:szCs w:val="20"/>
        </w:rPr>
        <w:t xml:space="preserve"> Rio de Janeiro: Paz e Terra, 1978.</w:t>
      </w:r>
    </w:p>
  </w:footnote>
  <w:footnote w:id="855">
    <w:p w14:paraId="6067DDA1" w14:textId="77777777" w:rsidR="000958DA" w:rsidRPr="00F16E32" w:rsidRDefault="000958DA" w:rsidP="00184F21">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Honneth, 2020, p. 234.</w:t>
      </w:r>
    </w:p>
  </w:footnote>
  <w:footnote w:id="856">
    <w:p w14:paraId="3770BE27" w14:textId="466098C9" w:rsidR="000958DA" w:rsidRPr="00F16E32" w:rsidRDefault="000958DA" w:rsidP="00184F21">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rPr>
        <w:t xml:space="preserve"> </w:t>
      </w:r>
      <w:r w:rsidR="00CF6926" w:rsidRPr="00F16E32">
        <w:rPr>
          <w:rFonts w:ascii="Times New Roman" w:hAnsi="Times New Roman" w:cs="Times New Roman"/>
        </w:rPr>
        <w:t>Lamounier</w:t>
      </w:r>
      <w:r w:rsidRPr="00F16E32">
        <w:rPr>
          <w:rFonts w:ascii="Times New Roman" w:hAnsi="Times New Roman" w:cs="Times New Roman"/>
        </w:rPr>
        <w:t xml:space="preserve">, Bolívar. A questão institucional brasileira. </w:t>
      </w:r>
      <w:r w:rsidRPr="00F16E32">
        <w:rPr>
          <w:rFonts w:ascii="Times New Roman" w:hAnsi="Times New Roman" w:cs="Times New Roman"/>
          <w:i/>
          <w:iCs/>
        </w:rPr>
        <w:t>In</w:t>
      </w:r>
      <w:r w:rsidRPr="00F16E32">
        <w:rPr>
          <w:rFonts w:ascii="Times New Roman" w:hAnsi="Times New Roman" w:cs="Times New Roman"/>
        </w:rPr>
        <w:t>: N</w:t>
      </w:r>
      <w:r w:rsidR="00EB6F33">
        <w:rPr>
          <w:rFonts w:ascii="Times New Roman" w:hAnsi="Times New Roman" w:cs="Times New Roman"/>
        </w:rPr>
        <w:t>ohlen</w:t>
      </w:r>
      <w:r w:rsidRPr="00F16E32">
        <w:rPr>
          <w:rFonts w:ascii="Times New Roman" w:hAnsi="Times New Roman" w:cs="Times New Roman"/>
        </w:rPr>
        <w:t xml:space="preserve">, D. (orgs.). </w:t>
      </w:r>
      <w:r w:rsidRPr="00EB6F33">
        <w:rPr>
          <w:rFonts w:ascii="Times New Roman" w:hAnsi="Times New Roman" w:cs="Times New Roman"/>
          <w:b/>
          <w:bCs/>
        </w:rPr>
        <w:t>Presidencialismo ou parlamentarismo</w:t>
      </w:r>
      <w:r w:rsidRPr="00F16E32">
        <w:rPr>
          <w:rFonts w:ascii="Times New Roman" w:hAnsi="Times New Roman" w:cs="Times New Roman"/>
        </w:rPr>
        <w:t xml:space="preserve">: perspectivas sobre a reorganização ins- titucional brasileira. </w:t>
      </w:r>
      <w:r w:rsidRPr="00F16E32">
        <w:rPr>
          <w:rFonts w:ascii="Times New Roman" w:hAnsi="Times New Roman" w:cs="Times New Roman"/>
          <w:lang w:val="en-US"/>
        </w:rPr>
        <w:t xml:space="preserve">São Paulo: Edições Loyola, 1993. </w:t>
      </w:r>
    </w:p>
  </w:footnote>
  <w:footnote w:id="857">
    <w:p w14:paraId="7B3BBCF3" w14:textId="77777777" w:rsidR="000958DA" w:rsidRPr="00F16E32" w:rsidRDefault="000958DA" w:rsidP="00184F21">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Paulani, Leda. Modernity and capitalist progress in the periphery. European Journal of Social Theory, 19(2), 2015.  </w:t>
      </w:r>
    </w:p>
  </w:footnote>
  <w:footnote w:id="858">
    <w:p w14:paraId="3DCCADDD" w14:textId="77777777" w:rsidR="000958DA" w:rsidRPr="00F16E32" w:rsidRDefault="000958DA" w:rsidP="00184F21">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Souza, L. G. da C. de. </w:t>
      </w:r>
      <w:r w:rsidRPr="00F16E32">
        <w:rPr>
          <w:rFonts w:ascii="Times New Roman" w:hAnsi="Times New Roman" w:cs="Times New Roman"/>
        </w:rPr>
        <w:t xml:space="preserve">Usos do reconhecimento em Roberto Schwarz: tentativa de uma aproximação. </w:t>
      </w:r>
      <w:r w:rsidRPr="00F16E32">
        <w:rPr>
          <w:rFonts w:ascii="Times New Roman" w:hAnsi="Times New Roman" w:cs="Times New Roman"/>
          <w:i/>
          <w:iCs/>
        </w:rPr>
        <w:t>Revista Do Instituto De Estudos Brasileiros</w:t>
      </w:r>
      <w:r w:rsidRPr="00F16E32">
        <w:rPr>
          <w:rFonts w:ascii="Times New Roman" w:hAnsi="Times New Roman" w:cs="Times New Roman"/>
        </w:rPr>
        <w:t xml:space="preserve">, </w:t>
      </w:r>
      <w:r w:rsidRPr="00F16E32">
        <w:rPr>
          <w:rFonts w:ascii="Times New Roman" w:hAnsi="Times New Roman" w:cs="Times New Roman"/>
          <w:i/>
          <w:iCs/>
        </w:rPr>
        <w:t>74</w:t>
      </w:r>
      <w:r w:rsidRPr="00F16E32">
        <w:rPr>
          <w:rFonts w:ascii="Times New Roman" w:hAnsi="Times New Roman" w:cs="Times New Roman"/>
        </w:rPr>
        <w:t>, 147-161,2019.</w:t>
      </w:r>
    </w:p>
  </w:footnote>
  <w:footnote w:id="859">
    <w:p w14:paraId="7036CD3A" w14:textId="31178BA9" w:rsidR="000958DA" w:rsidRPr="00F16E32" w:rsidRDefault="000958DA" w:rsidP="00184F21">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Guerreiro Ramos, Alberto. Patologia social do ‘branco’ brasileiro”. In:</w:t>
      </w:r>
      <w:r w:rsidR="00EB6F33">
        <w:rPr>
          <w:rFonts w:ascii="Times New Roman" w:hAnsi="Times New Roman" w:cs="Times New Roman"/>
        </w:rPr>
        <w:t xml:space="preserve"> Guerreiro Ramos</w:t>
      </w:r>
      <w:r w:rsidRPr="00F16E32">
        <w:rPr>
          <w:rFonts w:ascii="Times New Roman" w:hAnsi="Times New Roman" w:cs="Times New Roman"/>
        </w:rPr>
        <w:t>, Alberto. </w:t>
      </w:r>
      <w:r w:rsidRPr="00F16E32">
        <w:rPr>
          <w:rFonts w:ascii="Times New Roman" w:hAnsi="Times New Roman" w:cs="Times New Roman"/>
          <w:b/>
          <w:bCs/>
        </w:rPr>
        <w:t>Introdução crítica à sociologia brasileira.</w:t>
      </w:r>
      <w:r w:rsidRPr="00F16E32">
        <w:rPr>
          <w:rFonts w:ascii="Times New Roman" w:hAnsi="Times New Roman" w:cs="Times New Roman"/>
        </w:rPr>
        <w:t> Rio de Janeiro: Editora UFRJ, 1957. p.177.</w:t>
      </w:r>
    </w:p>
  </w:footnote>
  <w:footnote w:id="860">
    <w:p w14:paraId="26C90000" w14:textId="77777777" w:rsidR="002A7037" w:rsidRPr="0025131F" w:rsidRDefault="002A7037" w:rsidP="00184F21">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25131F">
        <w:rPr>
          <w:rFonts w:ascii="Times New Roman" w:hAnsi="Times New Roman" w:cs="Times New Roman"/>
          <w:lang w:val="de-DE"/>
        </w:rPr>
        <w:t xml:space="preserve"> Werle, 2023, p.130</w:t>
      </w:r>
    </w:p>
  </w:footnote>
  <w:footnote w:id="861">
    <w:p w14:paraId="0A7BF2C6" w14:textId="7E3FA0D6" w:rsidR="009D224A" w:rsidRPr="0025131F" w:rsidRDefault="009D224A" w:rsidP="009D224A">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00184F21" w:rsidRPr="0025131F">
        <w:rPr>
          <w:rFonts w:ascii="Times New Roman" w:hAnsi="Times New Roman" w:cs="Times New Roman"/>
          <w:lang w:val="de-DE"/>
        </w:rPr>
        <w:t xml:space="preserve">Fausto, </w:t>
      </w:r>
      <w:r w:rsidRPr="0025131F">
        <w:rPr>
          <w:rFonts w:ascii="Times New Roman" w:hAnsi="Times New Roman" w:cs="Times New Roman"/>
          <w:lang w:val="de-DE"/>
        </w:rPr>
        <w:t>p. XV, 2017.</w:t>
      </w:r>
    </w:p>
  </w:footnote>
  <w:footnote w:id="862">
    <w:p w14:paraId="238AED50" w14:textId="613FBAD0" w:rsidR="0094610F" w:rsidRPr="00F16E32" w:rsidRDefault="0094610F" w:rsidP="009D224A">
      <w:pPr>
        <w:spacing w:line="240" w:lineRule="auto"/>
        <w:ind w:firstLine="0"/>
        <w:rPr>
          <w:rFonts w:ascii="Times New Roman" w:hAnsi="Times New Roman" w:cs="Times New Roman"/>
          <w:sz w:val="20"/>
          <w:szCs w:val="20"/>
        </w:rPr>
      </w:pPr>
      <w:r w:rsidRPr="00F16E32">
        <w:rPr>
          <w:rFonts w:ascii="Times New Roman" w:hAnsi="Times New Roman" w:cs="Times New Roman"/>
          <w:sz w:val="20"/>
          <w:szCs w:val="20"/>
          <w:vertAlign w:val="superscript"/>
        </w:rPr>
        <w:footnoteRef/>
      </w:r>
      <w:r w:rsidRPr="00F16E32">
        <w:rPr>
          <w:rFonts w:ascii="Times New Roman" w:hAnsi="Times New Roman" w:cs="Times New Roman"/>
          <w:sz w:val="20"/>
          <w:szCs w:val="20"/>
        </w:rPr>
        <w:t xml:space="preserve"> Fausto, p.261, Primeiros Escritos, São Paulo, n. 8, 2017. Em </w:t>
      </w:r>
      <w:r w:rsidRPr="00F16E32">
        <w:rPr>
          <w:rFonts w:ascii="Times New Roman" w:hAnsi="Times New Roman" w:cs="Times New Roman"/>
          <w:i/>
          <w:iCs/>
          <w:sz w:val="20"/>
          <w:szCs w:val="20"/>
        </w:rPr>
        <w:t>Caminhos da Esquerda,</w:t>
      </w:r>
      <w:r w:rsidRPr="00F16E32">
        <w:rPr>
          <w:rFonts w:ascii="Times New Roman" w:hAnsi="Times New Roman" w:cs="Times New Roman"/>
          <w:sz w:val="20"/>
          <w:szCs w:val="20"/>
        </w:rPr>
        <w:t xml:space="preserve"> Fausto reforça contudo um limite da critica benjaminiana: ela se volta apenas para a </w:t>
      </w:r>
      <w:r w:rsidR="009D224A" w:rsidRPr="00F16E32">
        <w:rPr>
          <w:rFonts w:ascii="Times New Roman" w:hAnsi="Times New Roman" w:cs="Times New Roman"/>
          <w:sz w:val="20"/>
          <w:szCs w:val="20"/>
        </w:rPr>
        <w:t>ingênua</w:t>
      </w:r>
      <w:r w:rsidRPr="00F16E32">
        <w:rPr>
          <w:rFonts w:ascii="Times New Roman" w:hAnsi="Times New Roman" w:cs="Times New Roman"/>
          <w:sz w:val="20"/>
          <w:szCs w:val="20"/>
        </w:rPr>
        <w:t xml:space="preserve"> </w:t>
      </w:r>
      <w:r w:rsidR="009D224A" w:rsidRPr="00F16E32">
        <w:rPr>
          <w:rFonts w:ascii="Times New Roman" w:hAnsi="Times New Roman" w:cs="Times New Roman"/>
          <w:sz w:val="20"/>
          <w:szCs w:val="20"/>
        </w:rPr>
        <w:t>concepção</w:t>
      </w:r>
      <w:r w:rsidRPr="00F16E32">
        <w:rPr>
          <w:rFonts w:ascii="Times New Roman" w:hAnsi="Times New Roman" w:cs="Times New Roman"/>
          <w:sz w:val="20"/>
          <w:szCs w:val="20"/>
        </w:rPr>
        <w:t xml:space="preserve"> otimista da social democracia, mas deixa de lado os abusos do revolucionismo. </w:t>
      </w:r>
    </w:p>
  </w:footnote>
  <w:footnote w:id="863">
    <w:p w14:paraId="23BEE963" w14:textId="6EEE96A2" w:rsidR="0094610F" w:rsidRPr="00F16E32" w:rsidRDefault="0094610F" w:rsidP="009D224A">
      <w:pPr>
        <w:spacing w:line="240" w:lineRule="auto"/>
        <w:ind w:firstLine="0"/>
        <w:rPr>
          <w:rFonts w:ascii="Times New Roman" w:hAnsi="Times New Roman" w:cs="Times New Roman"/>
          <w:sz w:val="20"/>
          <w:szCs w:val="20"/>
        </w:rPr>
      </w:pPr>
      <w:r w:rsidRPr="00F16E32">
        <w:rPr>
          <w:rFonts w:ascii="Times New Roman" w:hAnsi="Times New Roman" w:cs="Times New Roman"/>
          <w:sz w:val="20"/>
          <w:szCs w:val="20"/>
          <w:vertAlign w:val="superscript"/>
        </w:rPr>
        <w:footnoteRef/>
      </w:r>
      <w:r w:rsidR="001D777F">
        <w:rPr>
          <w:rFonts w:ascii="Times New Roman" w:hAnsi="Times New Roman" w:cs="Times New Roman"/>
          <w:sz w:val="20"/>
          <w:szCs w:val="20"/>
        </w:rPr>
        <w:t xml:space="preserve"> Ibid.</w:t>
      </w:r>
      <w:r w:rsidRPr="00F16E32">
        <w:rPr>
          <w:rFonts w:ascii="Times New Roman" w:hAnsi="Times New Roman" w:cs="Times New Roman"/>
          <w:sz w:val="20"/>
          <w:szCs w:val="20"/>
        </w:rPr>
        <w:t xml:space="preserve"> Isso não significa que Fausto seja abertamente antirrevolucionario, como sugeriu Safatle em um debate. Conforme o proprio autor se defente, o problema seria o destino autoritario e totalitario destas revolucoes: Não sou contra a revolução de 1848, nem contra a Comuna,nem contra a revolução russa de Fevereiro, nem contra as revoluções árabes, nem contra as revoluções "de veludo" no Leste, nem contra… Nem acho que "as revoluções tenham sido projetos, em sua essência, totalitários" (ib.). Nunca disse isso, nem poderia dizer. O problema (além do terror robespierrista, que não se confunde com o conjunto da Revolução Francesa) é o destino de certas revoluções, ou de certos movimentos considerados como tais, ou, mais especificamente, o do significado da chamada revolução de outubro”</w:t>
      </w:r>
    </w:p>
  </w:footnote>
  <w:footnote w:id="864">
    <w:p w14:paraId="6E0C2DD7" w14:textId="63DEA68F" w:rsidR="0094610F" w:rsidRPr="00F16E32" w:rsidRDefault="0094610F" w:rsidP="009D224A">
      <w:pPr>
        <w:spacing w:line="240" w:lineRule="auto"/>
        <w:ind w:firstLine="0"/>
        <w:rPr>
          <w:rFonts w:ascii="Times New Roman" w:hAnsi="Times New Roman" w:cs="Times New Roman"/>
          <w:sz w:val="20"/>
          <w:szCs w:val="20"/>
        </w:rPr>
      </w:pPr>
      <w:r w:rsidRPr="00F16E32">
        <w:rPr>
          <w:rFonts w:ascii="Times New Roman" w:hAnsi="Times New Roman" w:cs="Times New Roman"/>
          <w:sz w:val="20"/>
          <w:szCs w:val="20"/>
          <w:vertAlign w:val="superscript"/>
        </w:rPr>
        <w:footnoteRef/>
      </w:r>
      <w:r w:rsidRPr="00F16E32">
        <w:rPr>
          <w:rFonts w:ascii="Times New Roman" w:hAnsi="Times New Roman" w:cs="Times New Roman"/>
          <w:sz w:val="20"/>
          <w:szCs w:val="20"/>
        </w:rPr>
        <w:t xml:space="preserve"> </w:t>
      </w:r>
      <w:r w:rsidR="009D224A" w:rsidRPr="00F16E32">
        <w:rPr>
          <w:rFonts w:ascii="Times New Roman" w:hAnsi="Times New Roman" w:cs="Times New Roman"/>
          <w:sz w:val="20"/>
          <w:szCs w:val="20"/>
        </w:rPr>
        <w:t xml:space="preserve">Fausto, Ruy. Radicalismo. Serrote, n. 15, nov. 2013. Disponível em: </w:t>
      </w:r>
      <w:hyperlink r:id="rId40" w:tgtFrame="_blank" w:history="1">
        <w:r w:rsidR="009D224A" w:rsidRPr="00F16E32">
          <w:rPr>
            <w:rStyle w:val="Hyperlink"/>
            <w:rFonts w:ascii="Times New Roman" w:hAnsi="Times New Roman" w:cs="Times New Roman"/>
            <w:sz w:val="20"/>
            <w:szCs w:val="20"/>
          </w:rPr>
          <w:t>https://www.revistaserrote.com.br/2014/10/radicalismo-por-ruy-fausto/</w:t>
        </w:r>
      </w:hyperlink>
      <w:r w:rsidR="009D224A" w:rsidRPr="00F16E32">
        <w:rPr>
          <w:rFonts w:ascii="Times New Roman" w:hAnsi="Times New Roman" w:cs="Times New Roman"/>
          <w:sz w:val="20"/>
          <w:szCs w:val="20"/>
        </w:rPr>
        <w:t>. Acesso em: 12 jun. 2024.</w:t>
      </w:r>
    </w:p>
  </w:footnote>
  <w:footnote w:id="865">
    <w:p w14:paraId="22021CB3" w14:textId="77777777" w:rsidR="0094610F" w:rsidRPr="00F16E32" w:rsidRDefault="0094610F" w:rsidP="009D224A">
      <w:pPr>
        <w:spacing w:line="240" w:lineRule="auto"/>
        <w:ind w:firstLine="0"/>
        <w:rPr>
          <w:rFonts w:ascii="Times New Roman" w:hAnsi="Times New Roman" w:cs="Times New Roman"/>
          <w:sz w:val="20"/>
          <w:szCs w:val="20"/>
        </w:rPr>
      </w:pPr>
      <w:r w:rsidRPr="00F16E32">
        <w:rPr>
          <w:rFonts w:ascii="Times New Roman" w:hAnsi="Times New Roman" w:cs="Times New Roman"/>
          <w:sz w:val="20"/>
          <w:szCs w:val="20"/>
          <w:vertAlign w:val="superscript"/>
        </w:rPr>
        <w:footnoteRef/>
      </w:r>
      <w:r w:rsidRPr="00F16E32">
        <w:rPr>
          <w:rFonts w:ascii="Times New Roman" w:hAnsi="Times New Roman" w:cs="Times New Roman"/>
          <w:sz w:val="20"/>
          <w:szCs w:val="20"/>
        </w:rPr>
        <w:t xml:space="preserve"> Fausto, 2017, p. 54. </w:t>
      </w:r>
    </w:p>
  </w:footnote>
  <w:footnote w:id="866">
    <w:p w14:paraId="4613BA98" w14:textId="77777777" w:rsidR="0094610F" w:rsidRPr="00F16E32" w:rsidRDefault="0094610F" w:rsidP="00184F21">
      <w:pPr>
        <w:spacing w:line="240" w:lineRule="auto"/>
        <w:ind w:firstLine="0"/>
        <w:rPr>
          <w:rFonts w:ascii="Times New Roman" w:hAnsi="Times New Roman" w:cs="Times New Roman"/>
          <w:sz w:val="20"/>
          <w:szCs w:val="20"/>
        </w:rPr>
      </w:pPr>
      <w:r w:rsidRPr="00F16E32">
        <w:rPr>
          <w:rFonts w:ascii="Times New Roman" w:hAnsi="Times New Roman" w:cs="Times New Roman"/>
          <w:sz w:val="20"/>
          <w:szCs w:val="20"/>
          <w:vertAlign w:val="superscript"/>
        </w:rPr>
        <w:footnoteRef/>
      </w:r>
      <w:r w:rsidRPr="00F16E32">
        <w:rPr>
          <w:rFonts w:ascii="Times New Roman" w:eastAsia="Cardo" w:hAnsi="Times New Roman" w:cs="Times New Roman"/>
          <w:sz w:val="20"/>
          <w:szCs w:val="20"/>
        </w:rPr>
        <w:t xml:space="preserve">  Fausto, Ruy e Araújo, Cicero. “Sombras e luzes à esquerda”. In: Fornazieri et alii (orgs). A crise das esquerdas. Rio de Janeiro: Civilização Brasileira, 2017.</w:t>
      </w:r>
      <w:r w:rsidRPr="00F16E32">
        <w:rPr>
          <w:rFonts w:ascii="Times New Roman" w:hAnsi="Times New Roman" w:cs="Times New Roman"/>
          <w:sz w:val="20"/>
          <w:szCs w:val="20"/>
        </w:rPr>
        <w:t xml:space="preserve"> </w:t>
      </w:r>
    </w:p>
    <w:p w14:paraId="7DEA4291" w14:textId="77777777" w:rsidR="0094610F" w:rsidRPr="00F16E32" w:rsidRDefault="0094610F" w:rsidP="0094610F">
      <w:pPr>
        <w:spacing w:line="240" w:lineRule="auto"/>
        <w:rPr>
          <w:rFonts w:ascii="Times New Roman" w:hAnsi="Times New Roman" w:cs="Times New Roman"/>
          <w:sz w:val="20"/>
          <w:szCs w:val="20"/>
        </w:rPr>
      </w:pPr>
      <w:r w:rsidRPr="00F16E32">
        <w:rPr>
          <w:rFonts w:ascii="Times New Roman" w:hAnsi="Times New Roman" w:cs="Times New Roman"/>
          <w:sz w:val="20"/>
          <w:szCs w:val="20"/>
        </w:rPr>
        <w:tab/>
      </w:r>
      <w:r w:rsidRPr="00F16E32">
        <w:rPr>
          <w:rFonts w:ascii="Times New Roman" w:hAnsi="Times New Roman" w:cs="Times New Roman"/>
          <w:sz w:val="20"/>
          <w:szCs w:val="20"/>
        </w:rPr>
        <w:tab/>
      </w:r>
      <w:r w:rsidRPr="00F16E32">
        <w:rPr>
          <w:rFonts w:ascii="Times New Roman" w:hAnsi="Times New Roman" w:cs="Times New Roman"/>
          <w:sz w:val="20"/>
          <w:szCs w:val="20"/>
        </w:rPr>
        <w:tab/>
      </w:r>
      <w:r w:rsidRPr="00F16E32">
        <w:rPr>
          <w:rFonts w:ascii="Times New Roman" w:hAnsi="Times New Roman" w:cs="Times New Roman"/>
          <w:sz w:val="20"/>
          <w:szCs w:val="20"/>
        </w:rPr>
        <w:tab/>
      </w:r>
    </w:p>
    <w:p w14:paraId="1F089D5A" w14:textId="77777777" w:rsidR="0094610F" w:rsidRPr="00F16E32" w:rsidRDefault="0094610F" w:rsidP="0094610F">
      <w:pPr>
        <w:spacing w:line="240" w:lineRule="auto"/>
        <w:rPr>
          <w:rFonts w:ascii="Times New Roman" w:hAnsi="Times New Roman" w:cs="Times New Roman"/>
          <w:sz w:val="20"/>
          <w:szCs w:val="20"/>
        </w:rPr>
      </w:pPr>
      <w:r w:rsidRPr="00F16E32">
        <w:rPr>
          <w:rFonts w:ascii="Times New Roman" w:hAnsi="Times New Roman" w:cs="Times New Roman"/>
          <w:sz w:val="20"/>
          <w:szCs w:val="20"/>
        </w:rPr>
        <w:tab/>
      </w:r>
      <w:r w:rsidRPr="00F16E32">
        <w:rPr>
          <w:rFonts w:ascii="Times New Roman" w:hAnsi="Times New Roman" w:cs="Times New Roman"/>
          <w:sz w:val="20"/>
          <w:szCs w:val="20"/>
        </w:rPr>
        <w:tab/>
      </w:r>
      <w:r w:rsidRPr="00F16E32">
        <w:rPr>
          <w:rFonts w:ascii="Times New Roman" w:hAnsi="Times New Roman" w:cs="Times New Roman"/>
          <w:sz w:val="20"/>
          <w:szCs w:val="20"/>
        </w:rPr>
        <w:tab/>
      </w:r>
    </w:p>
    <w:p w14:paraId="28895618" w14:textId="77777777" w:rsidR="0094610F" w:rsidRPr="00F16E32" w:rsidRDefault="0094610F" w:rsidP="0094610F">
      <w:pPr>
        <w:spacing w:line="240" w:lineRule="auto"/>
        <w:rPr>
          <w:rFonts w:ascii="Times New Roman" w:hAnsi="Times New Roman" w:cs="Times New Roman"/>
          <w:sz w:val="20"/>
          <w:szCs w:val="20"/>
        </w:rPr>
      </w:pPr>
      <w:r w:rsidRPr="00F16E32">
        <w:rPr>
          <w:rFonts w:ascii="Times New Roman" w:hAnsi="Times New Roman" w:cs="Times New Roman"/>
          <w:sz w:val="20"/>
          <w:szCs w:val="20"/>
        </w:rPr>
        <w:tab/>
      </w:r>
      <w:r w:rsidRPr="00F16E32">
        <w:rPr>
          <w:rFonts w:ascii="Times New Roman" w:hAnsi="Times New Roman" w:cs="Times New Roman"/>
          <w:sz w:val="20"/>
          <w:szCs w:val="20"/>
        </w:rPr>
        <w:tab/>
      </w:r>
    </w:p>
    <w:p w14:paraId="37B8ACBD" w14:textId="77777777" w:rsidR="0094610F" w:rsidRPr="00F16E32" w:rsidRDefault="0094610F" w:rsidP="0094610F">
      <w:pPr>
        <w:spacing w:line="240" w:lineRule="auto"/>
        <w:rPr>
          <w:rFonts w:ascii="Times New Roman" w:hAnsi="Times New Roman" w:cs="Times New Roman"/>
          <w:sz w:val="20"/>
          <w:szCs w:val="20"/>
        </w:rPr>
      </w:pPr>
    </w:p>
  </w:footnote>
  <w:footnote w:id="867">
    <w:p w14:paraId="3F6ADAFF" w14:textId="77777777" w:rsidR="009D224A" w:rsidRPr="00F16E32" w:rsidRDefault="009D224A" w:rsidP="009D224A">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Arantes, Paulo. Entre os destroços do presente. Blog da Boitempo, 10 abr. 2015. Disponível em: </w:t>
      </w:r>
      <w:hyperlink r:id="rId41" w:tgtFrame="_blank" w:history="1">
        <w:r w:rsidRPr="00F16E32">
          <w:rPr>
            <w:rStyle w:val="Hyperlink"/>
            <w:rFonts w:ascii="Times New Roman" w:hAnsi="Times New Roman" w:cs="Times New Roman"/>
          </w:rPr>
          <w:t>https://blogdaboitempo.com.br/2015/04/10/paulo-arantes-entre-os-destrocos-do-presente/</w:t>
        </w:r>
      </w:hyperlink>
      <w:r w:rsidRPr="00F16E32">
        <w:rPr>
          <w:rFonts w:ascii="Times New Roman" w:hAnsi="Times New Roman" w:cs="Times New Roman"/>
        </w:rPr>
        <w:t>. Acesso em: 12 jun. 2024.</w:t>
      </w:r>
    </w:p>
    <w:p w14:paraId="037FBD6F" w14:textId="016043E7" w:rsidR="009D224A" w:rsidRPr="00F16E32" w:rsidRDefault="009D224A">
      <w:pPr>
        <w:pStyle w:val="Textodenotaderodap"/>
        <w:rPr>
          <w:rFonts w:ascii="Times New Roman" w:hAnsi="Times New Roman" w:cs="Times New Roman"/>
        </w:rPr>
      </w:pPr>
    </w:p>
  </w:footnote>
  <w:footnote w:id="868">
    <w:p w14:paraId="22FED730" w14:textId="28C83AC6" w:rsidR="0056085B" w:rsidRPr="00F16E32" w:rsidRDefault="0056085B" w:rsidP="009D224A">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w:t>
      </w:r>
      <w:r w:rsidR="009D224A" w:rsidRPr="00F16E32">
        <w:rPr>
          <w:rFonts w:ascii="Times New Roman" w:hAnsi="Times New Roman" w:cs="Times New Roman"/>
        </w:rPr>
        <w:t>Ibidem.</w:t>
      </w:r>
    </w:p>
  </w:footnote>
  <w:footnote w:id="869">
    <w:p w14:paraId="25920636" w14:textId="1B64C4BF" w:rsidR="0056085B" w:rsidRPr="00F16E32" w:rsidRDefault="0056085B" w:rsidP="00D20CE1">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w:t>
      </w:r>
      <w:r w:rsidR="00D20CE1" w:rsidRPr="00F16E32">
        <w:rPr>
          <w:rFonts w:ascii="Times New Roman" w:hAnsi="Times New Roman" w:cs="Times New Roman"/>
        </w:rPr>
        <w:t xml:space="preserve">Arantes, Paulo. Uma esquerda reduzida a politica do pânico. Outras palavras. Disponível em: </w:t>
      </w:r>
      <w:hyperlink r:id="rId42" w:history="1">
        <w:r w:rsidR="00D20CE1" w:rsidRPr="00F16E32">
          <w:rPr>
            <w:rStyle w:val="Hyperlink"/>
            <w:rFonts w:ascii="Times New Roman" w:hAnsi="Times New Roman" w:cs="Times New Roman"/>
          </w:rPr>
          <w:t>https://outraspalavras.net/crise-brasileira/uma-esquerda-reduzida-a-politica-do-panico/</w:t>
        </w:r>
      </w:hyperlink>
      <w:r w:rsidR="00D20CE1" w:rsidRPr="00F16E32">
        <w:rPr>
          <w:rFonts w:ascii="Times New Roman" w:hAnsi="Times New Roman" w:cs="Times New Roman"/>
        </w:rPr>
        <w:t xml:space="preserve"> Acesso em 12 de junho de 2024. </w:t>
      </w:r>
    </w:p>
  </w:footnote>
  <w:footnote w:id="870">
    <w:p w14:paraId="0DBF776D" w14:textId="65BD1DB2" w:rsidR="00D20CE1" w:rsidRPr="00F16E32" w:rsidRDefault="00D20CE1" w:rsidP="00D20CE1">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w:t>
      </w:r>
      <w:r w:rsidRPr="0056085B">
        <w:rPr>
          <w:rFonts w:ascii="Times New Roman" w:hAnsi="Times New Roman" w:cs="Times New Roman"/>
          <w:bCs/>
        </w:rPr>
        <w:t>Arantes, 2007, p. 282.</w:t>
      </w:r>
    </w:p>
  </w:footnote>
  <w:footnote w:id="871">
    <w:p w14:paraId="6BE412BE" w14:textId="62965A8A" w:rsidR="00184F21" w:rsidRPr="00184F21" w:rsidRDefault="00184F21" w:rsidP="00184F21">
      <w:pPr>
        <w:pStyle w:val="Textodenotaderodap"/>
        <w:ind w:firstLine="0"/>
      </w:pPr>
      <w:r>
        <w:rPr>
          <w:rStyle w:val="Refdenotaderodap"/>
        </w:rPr>
        <w:footnoteRef/>
      </w:r>
      <w:r>
        <w:t xml:space="preserve"> </w:t>
      </w:r>
      <w:r>
        <w:rPr>
          <w:rFonts w:ascii="Times New Roman" w:hAnsi="Times New Roman" w:cs="Times New Roman"/>
          <w:szCs w:val="24"/>
        </w:rPr>
        <w:t xml:space="preserve">Nobre,Marcos. </w:t>
      </w:r>
      <w:r w:rsidRPr="00184F21">
        <w:rPr>
          <w:rFonts w:ascii="Times New Roman" w:hAnsi="Times New Roman" w:cs="Times New Roman"/>
          <w:b/>
          <w:bCs/>
          <w:szCs w:val="24"/>
        </w:rPr>
        <w:t>Limites da democracia.</w:t>
      </w:r>
      <w:r>
        <w:rPr>
          <w:rFonts w:ascii="Times New Roman" w:hAnsi="Times New Roman" w:cs="Times New Roman"/>
          <w:szCs w:val="24"/>
        </w:rPr>
        <w:t xml:space="preserve"> Companhia das letras, 2023. </w:t>
      </w:r>
      <w:r w:rsidRPr="00E654A3">
        <w:rPr>
          <w:rFonts w:ascii="Times New Roman" w:hAnsi="Times New Roman" w:cs="Times New Roman"/>
          <w:szCs w:val="24"/>
        </w:rPr>
        <w:t>p.71, 2022</w:t>
      </w:r>
      <w:r>
        <w:rPr>
          <w:rFonts w:ascii="Times New Roman" w:hAnsi="Times New Roman" w:cs="Times New Roman"/>
          <w:szCs w:val="24"/>
        </w:rPr>
        <w:t>.</w:t>
      </w:r>
    </w:p>
  </w:footnote>
  <w:footnote w:id="872">
    <w:p w14:paraId="22A992C5" w14:textId="77777777" w:rsidR="00D20CE1" w:rsidRPr="00F16E32" w:rsidRDefault="00D20CE1" w:rsidP="00A66CB0">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Bolsonaro, Jair. Pronunciamento.  Disponível em: </w:t>
      </w:r>
      <w:hyperlink r:id="rId43" w:history="1">
        <w:r w:rsidRPr="00F16E32">
          <w:rPr>
            <w:rStyle w:val="Hyperlink"/>
            <w:rFonts w:ascii="Times New Roman" w:hAnsi="Times New Roman" w:cs="Times New Roman"/>
          </w:rPr>
          <w:t>https://www.itatiaia.com.br/politica/2022/12/09/bolsonaro-fala-pela-primeira-vez-apos-derrota-nas-urnas-assista-ao-pronunciamento-e-leia-na-integra</w:t>
        </w:r>
      </w:hyperlink>
      <w:r w:rsidRPr="00F16E32">
        <w:rPr>
          <w:rFonts w:ascii="Times New Roman" w:hAnsi="Times New Roman" w:cs="Times New Roman"/>
        </w:rPr>
        <w:t xml:space="preserve">. Acesso em 8 de janeiro de 2022. </w:t>
      </w:r>
    </w:p>
  </w:footnote>
  <w:footnote w:id="873">
    <w:p w14:paraId="34D7C8F9" w14:textId="77777777" w:rsidR="000958DA" w:rsidRPr="00F16E32" w:rsidRDefault="000958DA" w:rsidP="00A66CB0">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Nunes, Rodrigo. Do transe à vertigem: Ensaios sobre bolsonarismo e um mundo em transição. </w:t>
      </w:r>
      <w:r w:rsidRPr="00F16E32">
        <w:rPr>
          <w:rFonts w:ascii="Times New Roman" w:hAnsi="Times New Roman" w:cs="Times New Roman"/>
          <w:color w:val="000000" w:themeColor="text1"/>
          <w:lang w:val="en-US"/>
        </w:rPr>
        <w:t>São Paulo: Editora Ubu, 2022.</w:t>
      </w:r>
    </w:p>
  </w:footnote>
  <w:footnote w:id="874">
    <w:p w14:paraId="5545B7EC" w14:textId="77777777" w:rsidR="000958DA" w:rsidRPr="00F16E32" w:rsidRDefault="000958DA" w:rsidP="00A66CB0">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Pinheiro Machado, Rosana (et.al). "Examining Support for the 2023 Brazilian Coup Attempt: Gender Stereotypes and Occupational Trends in a Radicalised Digital Ecosystem". </w:t>
      </w:r>
      <w:r w:rsidRPr="00F16E32">
        <w:rPr>
          <w:rFonts w:ascii="Times New Roman" w:hAnsi="Times New Roman" w:cs="Times New Roman"/>
          <w:i/>
          <w:iCs/>
          <w:color w:val="000000" w:themeColor="text1"/>
          <w:lang w:val="en-US"/>
        </w:rPr>
        <w:t xml:space="preserve">Global Network on Extremism and Technology. </w:t>
      </w:r>
      <w:r w:rsidRPr="00F16E32">
        <w:rPr>
          <w:rFonts w:ascii="Times New Roman" w:hAnsi="Times New Roman" w:cs="Times New Roman"/>
          <w:color w:val="000000" w:themeColor="text1"/>
          <w:lang w:val="en-US"/>
        </w:rPr>
        <w:t>, 21 de Agosto de 2023. Disponível em: https://gnet-research.org/2023/08/21/examining-support-for-the-2023-brazilian-coup-attempt-gender-stereotypes-and-occupational-trends-in-a-radicalised-digital-ecosystem/</w:t>
      </w:r>
    </w:p>
  </w:footnote>
  <w:footnote w:id="875">
    <w:p w14:paraId="6EADACCD" w14:textId="77777777" w:rsidR="000958DA" w:rsidRPr="00F16E32" w:rsidRDefault="000958DA" w:rsidP="00184F21">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Verbete Bolsonarismo in: Szwako, José; Ratton, José Luiz</w:t>
      </w:r>
      <w:r w:rsidRPr="00184F21">
        <w:rPr>
          <w:rFonts w:ascii="Times New Roman" w:hAnsi="Times New Roman" w:cs="Times New Roman"/>
          <w:b/>
          <w:bCs/>
          <w:color w:val="000000" w:themeColor="text1"/>
        </w:rPr>
        <w:t>. Dicionário Dos Negacionismos No Brasil</w:t>
      </w:r>
      <w:r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lang w:val="en-US"/>
        </w:rPr>
        <w:t>Companhia Editora de Pernambuco: Recife, 2022; Rocha, Camila (et. Al</w:t>
      </w:r>
      <w:r w:rsidRPr="00184F21">
        <w:rPr>
          <w:rFonts w:ascii="Times New Roman" w:hAnsi="Times New Roman" w:cs="Times New Roman"/>
          <w:b/>
          <w:bCs/>
          <w:color w:val="000000" w:themeColor="text1"/>
          <w:lang w:val="en-US"/>
        </w:rPr>
        <w:t>). The Bolsonaro Paradox:</w:t>
      </w:r>
      <w:r w:rsidRPr="00F16E32">
        <w:rPr>
          <w:rFonts w:ascii="Times New Roman" w:hAnsi="Times New Roman" w:cs="Times New Roman"/>
          <w:color w:val="000000" w:themeColor="text1"/>
          <w:lang w:val="en-US"/>
        </w:rPr>
        <w:t xml:space="preserve"> The Public Sphere and Right-Wing Counterpublicity in Contemporary Brazil. </w:t>
      </w:r>
      <w:r w:rsidRPr="00F16E32">
        <w:rPr>
          <w:rFonts w:ascii="Times New Roman" w:hAnsi="Times New Roman" w:cs="Times New Roman"/>
          <w:color w:val="000000" w:themeColor="text1"/>
        </w:rPr>
        <w:t xml:space="preserve">Springer, 2022.  </w:t>
      </w:r>
    </w:p>
  </w:footnote>
  <w:footnote w:id="876">
    <w:p w14:paraId="17CB2D09" w14:textId="77777777" w:rsidR="000958DA" w:rsidRPr="00F16E32" w:rsidRDefault="000958DA" w:rsidP="00184F21">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Santana, Maurício. Olavo foi farol para milhões, diz Bolsonaro; veja repercussão da morte</w:t>
      </w:r>
      <w:r w:rsidRPr="00184F21">
        <w:rPr>
          <w:rFonts w:ascii="Times New Roman" w:hAnsi="Times New Roman" w:cs="Times New Roman"/>
          <w:b/>
          <w:bCs/>
          <w:color w:val="000000" w:themeColor="text1"/>
        </w:rPr>
        <w:t>. Veja</w:t>
      </w:r>
      <w:r w:rsidRPr="00F16E32">
        <w:rPr>
          <w:rFonts w:ascii="Times New Roman" w:hAnsi="Times New Roman" w:cs="Times New Roman"/>
          <w:color w:val="000000" w:themeColor="text1"/>
        </w:rPr>
        <w:t xml:space="preserve">, São Paulo, 08 mar. 2022. Disponível em: </w:t>
      </w:r>
      <w:hyperlink r:id="rId44" w:tgtFrame="_new" w:history="1">
        <w:r w:rsidRPr="00F16E32">
          <w:rPr>
            <w:rStyle w:val="Hyperlink"/>
            <w:rFonts w:ascii="Times New Roman" w:hAnsi="Times New Roman" w:cs="Times New Roman"/>
            <w:color w:val="000000" w:themeColor="text1"/>
          </w:rPr>
          <w:t>https://veja.abril.com.br/coluna/maquiavel/olavo-foi-farol-para-milhoes-diz-bolsonaro-veja-repercussao-da-morte/</w:t>
        </w:r>
      </w:hyperlink>
      <w:r w:rsidRPr="00F16E32">
        <w:rPr>
          <w:rFonts w:ascii="Times New Roman" w:hAnsi="Times New Roman" w:cs="Times New Roman"/>
          <w:color w:val="000000" w:themeColor="text1"/>
        </w:rPr>
        <w:t>. Acesso em: 01 mar. 2023.</w:t>
      </w:r>
    </w:p>
  </w:footnote>
  <w:footnote w:id="877">
    <w:p w14:paraId="688B6FC9" w14:textId="77777777" w:rsidR="000958DA" w:rsidRPr="00F16E32" w:rsidRDefault="000958DA" w:rsidP="00184F21">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Nobre,  Marcos. I</w:t>
      </w:r>
      <w:r w:rsidRPr="00184F21">
        <w:rPr>
          <w:rFonts w:ascii="Times New Roman" w:hAnsi="Times New Roman" w:cs="Times New Roman"/>
          <w:b/>
          <w:bCs/>
          <w:color w:val="000000" w:themeColor="text1"/>
        </w:rPr>
        <w:t>mobilismo  em  movimento:  da  abertura  democrática  ao  governo  Dilma.</w:t>
      </w:r>
      <w:r w:rsidRPr="00F16E32">
        <w:rPr>
          <w:rFonts w:ascii="Times New Roman" w:hAnsi="Times New Roman" w:cs="Times New Roman"/>
          <w:color w:val="000000" w:themeColor="text1"/>
        </w:rPr>
        <w:t xml:space="preserve">  Companhia  das Letras, São Paulo: 2013.</w:t>
      </w:r>
    </w:p>
  </w:footnote>
  <w:footnote w:id="878">
    <w:p w14:paraId="051FDDA4" w14:textId="63F5C861" w:rsidR="00D20CE1" w:rsidRPr="00F16E32" w:rsidRDefault="00D20CE1" w:rsidP="00184F21">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Carvalho, Olavo. </w:t>
      </w:r>
      <w:r w:rsidRPr="00184F21">
        <w:rPr>
          <w:rFonts w:ascii="Times New Roman" w:hAnsi="Times New Roman" w:cs="Times New Roman"/>
          <w:b/>
          <w:bCs/>
        </w:rPr>
        <w:t>O jardim das aflições: de Epicuro à ressurreição de César - Ensaio sobre o materialismo e a religião civil,</w:t>
      </w:r>
      <w:r w:rsidRPr="00F16E32">
        <w:rPr>
          <w:rFonts w:ascii="Times New Roman" w:hAnsi="Times New Roman" w:cs="Times New Roman"/>
        </w:rPr>
        <w:t xml:space="preserve"> Rio de Janeiro: Diadorim. 1995.</w:t>
      </w:r>
    </w:p>
  </w:footnote>
  <w:footnote w:id="879">
    <w:p w14:paraId="484C50BB" w14:textId="77777777" w:rsidR="000958DA" w:rsidRPr="00F16E32" w:rsidRDefault="000958DA" w:rsidP="00184F21">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Carvalho,  Olavo  de. </w:t>
      </w:r>
      <w:r w:rsidRPr="00184F21">
        <w:rPr>
          <w:rFonts w:ascii="Times New Roman" w:hAnsi="Times New Roman" w:cs="Times New Roman"/>
          <w:b/>
          <w:bCs/>
          <w:color w:val="000000" w:themeColor="text1"/>
        </w:rPr>
        <w:t>A  inversão  revolucionária  em  ação–Cartas  de  um  terráqueo  ao  planeta  Brasil</w:t>
      </w:r>
      <w:r w:rsidRPr="00F16E32">
        <w:rPr>
          <w:rFonts w:ascii="Times New Roman" w:hAnsi="Times New Roman" w:cs="Times New Roman"/>
          <w:color w:val="000000" w:themeColor="text1"/>
        </w:rPr>
        <w:t xml:space="preserve"> (Volume IV). </w:t>
      </w:r>
      <w:r w:rsidRPr="00F16E32">
        <w:rPr>
          <w:rFonts w:ascii="Times New Roman" w:hAnsi="Times New Roman" w:cs="Times New Roman"/>
          <w:color w:val="000000" w:themeColor="text1"/>
          <w:lang w:val="en-US"/>
        </w:rPr>
        <w:t>Vide Editorial, 2015.p.50</w:t>
      </w:r>
    </w:p>
  </w:footnote>
  <w:footnote w:id="880">
    <w:p w14:paraId="52C26B80" w14:textId="77777777" w:rsidR="000958DA" w:rsidRPr="00F16E32" w:rsidRDefault="000958DA" w:rsidP="00184F21">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Sedwick, Mark. </w:t>
      </w:r>
      <w:r w:rsidRPr="00184F21">
        <w:rPr>
          <w:rFonts w:ascii="Times New Roman" w:hAnsi="Times New Roman" w:cs="Times New Roman"/>
          <w:b/>
          <w:bCs/>
          <w:color w:val="000000" w:themeColor="text1"/>
          <w:lang w:val="en-US"/>
        </w:rPr>
        <w:t>Against the Modern World: Traditionalism and the Secret Intellectual History of the Twentieth Century.</w:t>
      </w:r>
      <w:r w:rsidRPr="00F16E32">
        <w:rPr>
          <w:rFonts w:ascii="Times New Roman" w:hAnsi="Times New Roman" w:cs="Times New Roman"/>
          <w:color w:val="000000" w:themeColor="text1"/>
          <w:lang w:val="en-US"/>
        </w:rPr>
        <w:t xml:space="preserve"> </w:t>
      </w:r>
      <w:r w:rsidRPr="00F16E32">
        <w:rPr>
          <w:rFonts w:ascii="Times New Roman" w:hAnsi="Times New Roman" w:cs="Times New Roman"/>
          <w:color w:val="000000" w:themeColor="text1"/>
        </w:rPr>
        <w:t>Nova York: Oxford University Press, 2004.</w:t>
      </w:r>
    </w:p>
  </w:footnote>
  <w:footnote w:id="881">
    <w:p w14:paraId="0C963275" w14:textId="77777777" w:rsidR="000958DA" w:rsidRPr="00F16E32" w:rsidRDefault="000958DA"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Cf. Kogos, Paulo. O </w:t>
      </w:r>
      <w:r w:rsidRPr="00184F21">
        <w:rPr>
          <w:rFonts w:ascii="Times New Roman" w:hAnsi="Times New Roman" w:cs="Times New Roman"/>
          <w:b/>
          <w:bCs/>
          <w:color w:val="000000" w:themeColor="text1"/>
        </w:rPr>
        <w:t>mínimo sobre anarcocapitalismo.</w:t>
      </w:r>
      <w:r w:rsidRPr="00F16E32">
        <w:rPr>
          <w:rFonts w:ascii="Times New Roman" w:hAnsi="Times New Roman" w:cs="Times New Roman"/>
          <w:color w:val="000000" w:themeColor="text1"/>
        </w:rPr>
        <w:t xml:space="preserve"> Editora Minimo, 2022.</w:t>
      </w:r>
    </w:p>
  </w:footnote>
  <w:footnote w:id="882">
    <w:p w14:paraId="06ACEA01" w14:textId="128713F0" w:rsidR="000958DA" w:rsidRPr="00F16E32" w:rsidRDefault="000958DA"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Collins, Paul david.  </w:t>
      </w:r>
      <w:r w:rsidRPr="00184F21">
        <w:rPr>
          <w:rFonts w:ascii="Times New Roman" w:hAnsi="Times New Roman" w:cs="Times New Roman"/>
          <w:b/>
          <w:bCs/>
          <w:color w:val="000000" w:themeColor="text1"/>
        </w:rPr>
        <w:t>A ascedencia da ditadura cientifica: um exame da autocracia epistêmica</w:t>
      </w:r>
      <w:r w:rsidRPr="00F16E32">
        <w:rPr>
          <w:rFonts w:ascii="Times New Roman" w:hAnsi="Times New Roman" w:cs="Times New Roman"/>
          <w:color w:val="000000" w:themeColor="text1"/>
        </w:rPr>
        <w:t xml:space="preserve">, do século XIX ao </w:t>
      </w:r>
      <w:r w:rsidR="00184F21" w:rsidRPr="00F16E32">
        <w:rPr>
          <w:rFonts w:ascii="Times New Roman" w:hAnsi="Times New Roman" w:cs="Times New Roman"/>
          <w:color w:val="000000" w:themeColor="text1"/>
        </w:rPr>
        <w:t>século</w:t>
      </w:r>
      <w:r w:rsidRPr="00F16E32">
        <w:rPr>
          <w:rFonts w:ascii="Times New Roman" w:hAnsi="Times New Roman" w:cs="Times New Roman"/>
          <w:color w:val="000000" w:themeColor="text1"/>
        </w:rPr>
        <w:t xml:space="preserve"> XX. Vide editorial, 2020.</w:t>
      </w:r>
    </w:p>
  </w:footnote>
  <w:footnote w:id="883">
    <w:p w14:paraId="3299D58C" w14:textId="77777777" w:rsidR="000958DA" w:rsidRPr="00F16E32" w:rsidRDefault="000958DA" w:rsidP="00E654A3">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Oliveira, Nikolas Ferreira. O </w:t>
      </w:r>
      <w:r w:rsidRPr="00184F21">
        <w:rPr>
          <w:rFonts w:ascii="Times New Roman" w:hAnsi="Times New Roman" w:cs="Times New Roman"/>
          <w:b/>
          <w:bCs/>
          <w:color w:val="000000" w:themeColor="text1"/>
        </w:rPr>
        <w:t>cristão e a política</w:t>
      </w:r>
      <w:r w:rsidRPr="00F16E32">
        <w:rPr>
          <w:rFonts w:ascii="Times New Roman" w:hAnsi="Times New Roman" w:cs="Times New Roman"/>
          <w:color w:val="000000" w:themeColor="text1"/>
        </w:rPr>
        <w:t xml:space="preserve">.  Editora cetral gospel, 2022. </w:t>
      </w:r>
    </w:p>
  </w:footnote>
  <w:footnote w:id="884">
    <w:p w14:paraId="52A223A4" w14:textId="35C7C4F5" w:rsidR="000958DA" w:rsidRPr="00F16E32" w:rsidRDefault="000958DA" w:rsidP="00184F21">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w:t>
      </w:r>
      <w:r w:rsidR="00D20CE1" w:rsidRPr="00F16E32">
        <w:rPr>
          <w:rFonts w:ascii="Times New Roman" w:hAnsi="Times New Roman" w:cs="Times New Roman"/>
        </w:rPr>
        <w:t xml:space="preserve">A primavera brasileira ganha repercussão. </w:t>
      </w:r>
      <w:r w:rsidRPr="00F16E32">
        <w:rPr>
          <w:rFonts w:ascii="Times New Roman" w:hAnsi="Times New Roman" w:cs="Times New Roman"/>
        </w:rPr>
        <w:t xml:space="preserve">JOVEM PAN. </w:t>
      </w:r>
      <w:r w:rsidR="00D20CE1" w:rsidRPr="00F16E32">
        <w:rPr>
          <w:rFonts w:ascii="Times New Roman" w:hAnsi="Times New Roman" w:cs="Times New Roman"/>
        </w:rPr>
        <w:t xml:space="preserve">Disponível em: </w:t>
      </w:r>
      <w:hyperlink r:id="rId45" w:history="1">
        <w:r w:rsidR="00D20CE1" w:rsidRPr="00F16E32">
          <w:rPr>
            <w:rStyle w:val="Hyperlink"/>
            <w:rFonts w:ascii="Times New Roman" w:hAnsi="Times New Roman" w:cs="Times New Roman"/>
          </w:rPr>
          <w:t>https://jovempan.com.br/jorge-serrao/a-primavera-brasileira-ganha-repercussao-internacional.html</w:t>
        </w:r>
      </w:hyperlink>
      <w:r w:rsidR="00D20CE1" w:rsidRPr="00F16E32">
        <w:rPr>
          <w:rFonts w:ascii="Times New Roman" w:hAnsi="Times New Roman" w:cs="Times New Roman"/>
        </w:rPr>
        <w:t xml:space="preserve"> Acesso em 12 de junho de 2024. </w:t>
      </w:r>
    </w:p>
  </w:footnote>
  <w:footnote w:id="885">
    <w:p w14:paraId="38FD9F3B" w14:textId="77777777" w:rsidR="000958DA" w:rsidRPr="0025131F" w:rsidRDefault="000958DA" w:rsidP="00184F21">
      <w:pPr>
        <w:tabs>
          <w:tab w:val="left" w:pos="3507"/>
        </w:tabs>
        <w:spacing w:line="240" w:lineRule="auto"/>
        <w:ind w:firstLine="0"/>
        <w:rPr>
          <w:rFonts w:ascii="Times New Roman" w:hAnsi="Times New Roman" w:cs="Times New Roman"/>
          <w:color w:val="000000" w:themeColor="text1"/>
          <w:sz w:val="20"/>
          <w:szCs w:val="20"/>
          <w:shd w:val="clear" w:color="auto" w:fill="FFFFFF"/>
        </w:rPr>
      </w:pPr>
      <w:r w:rsidRPr="00F16E32">
        <w:rPr>
          <w:rStyle w:val="Refdenotaderodap"/>
          <w:rFonts w:ascii="Times New Roman" w:hAnsi="Times New Roman" w:cs="Times New Roman"/>
          <w:color w:val="000000" w:themeColor="text1"/>
          <w:sz w:val="20"/>
          <w:szCs w:val="20"/>
        </w:rPr>
        <w:footnoteRef/>
      </w:r>
      <w:r w:rsidRPr="00F16E32">
        <w:rPr>
          <w:rFonts w:ascii="Times New Roman" w:hAnsi="Times New Roman" w:cs="Times New Roman"/>
          <w:color w:val="000000" w:themeColor="text1"/>
          <w:sz w:val="20"/>
          <w:szCs w:val="20"/>
          <w:lang w:val="en-US"/>
        </w:rPr>
        <w:t xml:space="preserve"> </w:t>
      </w:r>
      <w:r w:rsidRPr="00F16E32">
        <w:rPr>
          <w:rFonts w:ascii="Times New Roman" w:hAnsi="Times New Roman" w:cs="Times New Roman"/>
          <w:color w:val="000000" w:themeColor="text1"/>
          <w:sz w:val="20"/>
          <w:szCs w:val="20"/>
          <w:shd w:val="clear" w:color="auto" w:fill="FFFFFF"/>
          <w:lang w:val="en-US"/>
        </w:rPr>
        <w:t xml:space="preserve">Veldman, Robin Globus The Gospel of Climate Skepticism: Why Evangelical Christians Oppose Action on Climate Change.  </w:t>
      </w:r>
      <w:r w:rsidRPr="0025131F">
        <w:rPr>
          <w:rFonts w:ascii="Times New Roman" w:hAnsi="Times New Roman" w:cs="Times New Roman"/>
          <w:color w:val="000000" w:themeColor="text1"/>
          <w:sz w:val="20"/>
          <w:szCs w:val="20"/>
          <w:shd w:val="clear" w:color="auto" w:fill="FFFFFF"/>
        </w:rPr>
        <w:t xml:space="preserve">Oakland, CA, University of California Press, 2019 </w:t>
      </w:r>
    </w:p>
  </w:footnote>
  <w:footnote w:id="886">
    <w:p w14:paraId="2B96B6A1" w14:textId="084F43C6" w:rsidR="00A66CB0" w:rsidRPr="00A66CB0" w:rsidRDefault="00A66CB0" w:rsidP="00A66CB0">
      <w:pPr>
        <w:pStyle w:val="Textodenotaderodap"/>
        <w:ind w:firstLine="0"/>
        <w:rPr>
          <w:rFonts w:ascii="Times New Roman" w:hAnsi="Times New Roman" w:cs="Times New Roman"/>
        </w:rPr>
      </w:pPr>
      <w:r w:rsidRPr="00A66CB0">
        <w:rPr>
          <w:rStyle w:val="Refdenotaderodap"/>
          <w:rFonts w:ascii="Times New Roman" w:hAnsi="Times New Roman" w:cs="Times New Roman"/>
        </w:rPr>
        <w:footnoteRef/>
      </w:r>
      <w:r w:rsidRPr="00A66CB0">
        <w:rPr>
          <w:rFonts w:ascii="Times New Roman" w:hAnsi="Times New Roman" w:cs="Times New Roman"/>
        </w:rPr>
        <w:t xml:space="preserve"> Da Hora, Leonardo. Dialética e a força da sutileza: Ruy Fausto para além do humanismo e do anti-humanismo</w:t>
      </w:r>
      <w:r w:rsidRPr="00A66CB0">
        <w:rPr>
          <w:rFonts w:ascii="Times New Roman" w:hAnsi="Times New Roman" w:cs="Times New Roman"/>
          <w:b/>
          <w:bCs/>
        </w:rPr>
        <w:t>. Cadernos de Filosofia Alemã</w:t>
      </w:r>
      <w:r w:rsidRPr="00A66CB0">
        <w:rPr>
          <w:rFonts w:ascii="Times New Roman" w:hAnsi="Times New Roman" w:cs="Times New Roman"/>
        </w:rPr>
        <w:t xml:space="preserve"> | v. 26; n.2 - Dossiê Ruy Fausto | pp.75-94</w:t>
      </w:r>
    </w:p>
  </w:footnote>
  <w:footnote w:id="887">
    <w:p w14:paraId="264BF6EC" w14:textId="22ED98AE" w:rsidR="00A66CB0" w:rsidRPr="001D777F" w:rsidRDefault="00A66CB0" w:rsidP="00A66CB0">
      <w:pPr>
        <w:pStyle w:val="Textodenotaderodap"/>
        <w:ind w:firstLine="0"/>
        <w:rPr>
          <w:rFonts w:ascii="Times New Roman" w:hAnsi="Times New Roman" w:cs="Times New Roman"/>
        </w:rPr>
      </w:pPr>
      <w:r w:rsidRPr="001D777F">
        <w:rPr>
          <w:rStyle w:val="Refdenotaderodap"/>
          <w:rFonts w:ascii="Times New Roman" w:hAnsi="Times New Roman" w:cs="Times New Roman"/>
        </w:rPr>
        <w:footnoteRef/>
      </w:r>
      <w:r w:rsidRPr="001D777F">
        <w:rPr>
          <w:rFonts w:ascii="Times New Roman" w:hAnsi="Times New Roman" w:cs="Times New Roman"/>
        </w:rPr>
        <w:t xml:space="preserve"> </w:t>
      </w:r>
      <w:r w:rsidR="001D777F" w:rsidRPr="001D777F">
        <w:rPr>
          <w:rFonts w:ascii="Times New Roman" w:hAnsi="Times New Roman" w:cs="Times New Roman"/>
        </w:rPr>
        <w:t xml:space="preserve">Fausto, Ruy. </w:t>
      </w:r>
      <w:r w:rsidR="001D777F" w:rsidRPr="001D777F">
        <w:rPr>
          <w:rFonts w:ascii="Times New Roman" w:hAnsi="Times New Roman" w:cs="Times New Roman"/>
          <w:b/>
          <w:bCs/>
        </w:rPr>
        <w:t>esquerda/direita: em busca dos fundamentos e reflexões críticas</w:t>
      </w:r>
      <w:r w:rsidR="001D777F" w:rsidRPr="001D777F">
        <w:rPr>
          <w:rFonts w:ascii="Times New Roman" w:hAnsi="Times New Roman" w:cs="Times New Roman"/>
        </w:rPr>
        <w:t>. Revista fevereiro. Disponivel em: http://www.revistafevereiro.com/pag.php?r=05&amp;t=13.</w:t>
      </w:r>
    </w:p>
  </w:footnote>
  <w:footnote w:id="888">
    <w:p w14:paraId="660A2B81" w14:textId="6EEEF42F" w:rsidR="00D20CE1" w:rsidRPr="00184F21" w:rsidRDefault="00D20CE1" w:rsidP="00184F21">
      <w:pPr>
        <w:spacing w:line="240" w:lineRule="auto"/>
        <w:ind w:firstLine="0"/>
        <w:rPr>
          <w:rFonts w:ascii="Times New Roman" w:eastAsia="Garamond" w:hAnsi="Times New Roman" w:cs="Times New Roman"/>
          <w:sz w:val="20"/>
          <w:szCs w:val="20"/>
        </w:rPr>
      </w:pPr>
      <w:r w:rsidRPr="00F16E32">
        <w:rPr>
          <w:rFonts w:ascii="Times New Roman" w:hAnsi="Times New Roman" w:cs="Times New Roman"/>
          <w:sz w:val="20"/>
          <w:szCs w:val="20"/>
          <w:vertAlign w:val="superscript"/>
        </w:rPr>
        <w:footnoteRef/>
      </w:r>
      <w:r w:rsidRPr="00F16E32">
        <w:rPr>
          <w:rFonts w:ascii="Times New Roman" w:hAnsi="Times New Roman" w:cs="Times New Roman"/>
          <w:sz w:val="20"/>
          <w:szCs w:val="20"/>
        </w:rPr>
        <w:t xml:space="preserve"> </w:t>
      </w:r>
      <w:r w:rsidRPr="00F16E32">
        <w:rPr>
          <w:rFonts w:ascii="Times New Roman" w:eastAsia="Garamond" w:hAnsi="Times New Roman" w:cs="Times New Roman"/>
          <w:sz w:val="20"/>
          <w:szCs w:val="20"/>
        </w:rPr>
        <w:t>F</w:t>
      </w:r>
      <w:r w:rsidR="00184F21">
        <w:rPr>
          <w:rFonts w:ascii="Times New Roman" w:eastAsia="Garamond" w:hAnsi="Times New Roman" w:cs="Times New Roman"/>
          <w:sz w:val="20"/>
          <w:szCs w:val="20"/>
        </w:rPr>
        <w:t>austo</w:t>
      </w:r>
      <w:r w:rsidRPr="00F16E32">
        <w:rPr>
          <w:rFonts w:ascii="Times New Roman" w:eastAsia="Garamond" w:hAnsi="Times New Roman" w:cs="Times New Roman"/>
          <w:sz w:val="20"/>
          <w:szCs w:val="20"/>
        </w:rPr>
        <w:t xml:space="preserve">, Ruy. “Esquerda/direita: em busca dos fundamentos e reflexões críticas”. In: Fevereiro: Política, Teoria, Cultura, outubro de 2012. </w:t>
      </w:r>
    </w:p>
  </w:footnote>
  <w:footnote w:id="889">
    <w:p w14:paraId="2F33D280" w14:textId="5F86AD14" w:rsidR="00D20CE1" w:rsidRPr="00F16E32" w:rsidRDefault="00D20CE1" w:rsidP="00184F21">
      <w:pPr>
        <w:spacing w:line="240" w:lineRule="auto"/>
        <w:ind w:firstLine="0"/>
        <w:rPr>
          <w:rFonts w:ascii="Times New Roman" w:hAnsi="Times New Roman" w:cs="Times New Roman"/>
          <w:sz w:val="20"/>
          <w:szCs w:val="20"/>
        </w:rPr>
      </w:pPr>
      <w:r w:rsidRPr="00F16E32">
        <w:rPr>
          <w:rFonts w:ascii="Times New Roman" w:hAnsi="Times New Roman" w:cs="Times New Roman"/>
          <w:sz w:val="20"/>
          <w:szCs w:val="20"/>
          <w:vertAlign w:val="superscript"/>
        </w:rPr>
        <w:footnoteRef/>
      </w:r>
      <w:r w:rsidRPr="00F16E32">
        <w:rPr>
          <w:rFonts w:ascii="Times New Roman" w:hAnsi="Times New Roman" w:cs="Times New Roman"/>
          <w:sz w:val="20"/>
          <w:szCs w:val="20"/>
        </w:rPr>
        <w:t xml:space="preserve"> </w:t>
      </w:r>
      <w:r w:rsidR="00184F21" w:rsidRPr="00F16E32">
        <w:rPr>
          <w:rFonts w:ascii="Times New Roman" w:hAnsi="Times New Roman" w:cs="Times New Roman"/>
          <w:sz w:val="20"/>
          <w:szCs w:val="20"/>
        </w:rPr>
        <w:t xml:space="preserve">Fausto, Ruy. Radicalismo. Serrote, n. 15, nov. 2013. Disponível em: </w:t>
      </w:r>
      <w:hyperlink r:id="rId46" w:tgtFrame="_blank" w:history="1">
        <w:r w:rsidR="00184F21" w:rsidRPr="00F16E32">
          <w:rPr>
            <w:rStyle w:val="Hyperlink"/>
            <w:rFonts w:ascii="Times New Roman" w:hAnsi="Times New Roman" w:cs="Times New Roman"/>
            <w:sz w:val="20"/>
            <w:szCs w:val="20"/>
          </w:rPr>
          <w:t>https://www.revistaserrote.com.br/2014/10/radicalismo-por-ruy-fausto/</w:t>
        </w:r>
      </w:hyperlink>
      <w:r w:rsidR="00184F21" w:rsidRPr="00F16E32">
        <w:rPr>
          <w:rFonts w:ascii="Times New Roman" w:hAnsi="Times New Roman" w:cs="Times New Roman"/>
          <w:sz w:val="20"/>
          <w:szCs w:val="20"/>
        </w:rPr>
        <w:t>. Acesso em: 12 jun. 2024.</w:t>
      </w:r>
    </w:p>
  </w:footnote>
  <w:footnote w:id="890">
    <w:p w14:paraId="01583638" w14:textId="1DFDE5CE" w:rsidR="0056085B" w:rsidRPr="00F16E32" w:rsidRDefault="0056085B" w:rsidP="00184F21">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Arantes, Paulo. </w:t>
      </w:r>
      <w:r w:rsidRPr="001D777F">
        <w:rPr>
          <w:rFonts w:ascii="Times New Roman" w:hAnsi="Times New Roman" w:cs="Times New Roman"/>
          <w:b/>
          <w:bCs/>
        </w:rPr>
        <w:t>Novo tempo do mundo</w:t>
      </w:r>
      <w:r w:rsidRPr="00F16E32">
        <w:rPr>
          <w:rFonts w:ascii="Times New Roman" w:hAnsi="Times New Roman" w:cs="Times New Roman"/>
        </w:rPr>
        <w:t>,</w:t>
      </w:r>
      <w:r w:rsidR="00184F21">
        <w:rPr>
          <w:rFonts w:ascii="Times New Roman" w:hAnsi="Times New Roman" w:cs="Times New Roman"/>
        </w:rPr>
        <w:t>Boitempo, 20</w:t>
      </w:r>
      <w:r w:rsidR="001D777F">
        <w:rPr>
          <w:rFonts w:ascii="Times New Roman" w:hAnsi="Times New Roman" w:cs="Times New Roman"/>
        </w:rPr>
        <w:t>14.</w:t>
      </w:r>
      <w:r w:rsidR="00184F21">
        <w:rPr>
          <w:rFonts w:ascii="Times New Roman" w:hAnsi="Times New Roman" w:cs="Times New Roman"/>
        </w:rPr>
        <w:t>.</w:t>
      </w:r>
      <w:r w:rsidRPr="00F16E32">
        <w:rPr>
          <w:rFonts w:ascii="Times New Roman" w:hAnsi="Times New Roman" w:cs="Times New Roman"/>
        </w:rPr>
        <w:t xml:space="preserve"> p.14</w:t>
      </w:r>
    </w:p>
  </w:footnote>
  <w:footnote w:id="891">
    <w:p w14:paraId="3024B2E6" w14:textId="6B78C2AF" w:rsidR="0056085B" w:rsidRPr="00F16E32" w:rsidRDefault="0056085B" w:rsidP="00184F21">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S</w:t>
      </w:r>
      <w:r w:rsidR="00184F21">
        <w:rPr>
          <w:rFonts w:ascii="Times New Roman" w:hAnsi="Times New Roman" w:cs="Times New Roman"/>
        </w:rPr>
        <w:t>ocha</w:t>
      </w:r>
      <w:r w:rsidRPr="00F16E32">
        <w:rPr>
          <w:rFonts w:ascii="Times New Roman" w:hAnsi="Times New Roman" w:cs="Times New Roman"/>
        </w:rPr>
        <w:t>, E</w:t>
      </w:r>
      <w:r w:rsidR="00184F21">
        <w:rPr>
          <w:rFonts w:ascii="Times New Roman" w:hAnsi="Times New Roman" w:cs="Times New Roman"/>
        </w:rPr>
        <w:t>duardo</w:t>
      </w:r>
      <w:r w:rsidRPr="00F16E32">
        <w:rPr>
          <w:rFonts w:ascii="Times New Roman" w:hAnsi="Times New Roman" w:cs="Times New Roman"/>
        </w:rPr>
        <w:t>. Notas sobre o progresso em Adorno (ainda) ethic@, Florianópolis, v. 20, n. 2, 584-611. Ago. 2021</w:t>
      </w:r>
    </w:p>
  </w:footnote>
  <w:footnote w:id="892">
    <w:p w14:paraId="0AEFF002" w14:textId="7D26E28A" w:rsidR="0056085B" w:rsidRPr="0025131F" w:rsidRDefault="0056085B" w:rsidP="00184F21">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S</w:t>
      </w:r>
      <w:r w:rsidR="00184F21">
        <w:rPr>
          <w:rFonts w:ascii="Times New Roman" w:hAnsi="Times New Roman" w:cs="Times New Roman"/>
        </w:rPr>
        <w:t>ocha</w:t>
      </w:r>
      <w:r w:rsidRPr="00F16E32">
        <w:rPr>
          <w:rFonts w:ascii="Times New Roman" w:hAnsi="Times New Roman" w:cs="Times New Roman"/>
        </w:rPr>
        <w:t>, E</w:t>
      </w:r>
      <w:r w:rsidR="00184F21">
        <w:rPr>
          <w:rFonts w:ascii="Times New Roman" w:hAnsi="Times New Roman" w:cs="Times New Roman"/>
        </w:rPr>
        <w:t>duardo</w:t>
      </w:r>
      <w:r w:rsidRPr="00F16E32">
        <w:rPr>
          <w:rFonts w:ascii="Times New Roman" w:hAnsi="Times New Roman" w:cs="Times New Roman"/>
        </w:rPr>
        <w:t xml:space="preserve">. Notas sobre o progresso em Adorno (ainda) ethic@, Florianópolis, v. 20, n. 2, 584-611. </w:t>
      </w:r>
      <w:r w:rsidRPr="0025131F">
        <w:rPr>
          <w:rFonts w:ascii="Times New Roman" w:hAnsi="Times New Roman" w:cs="Times New Roman"/>
        </w:rPr>
        <w:t>Ago. 2021</w:t>
      </w:r>
    </w:p>
  </w:footnote>
  <w:footnote w:id="893">
    <w:p w14:paraId="31D74286" w14:textId="65F41F32" w:rsidR="0056085B" w:rsidRPr="00184F21" w:rsidRDefault="0056085B" w:rsidP="00184F21">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184F21">
        <w:rPr>
          <w:rFonts w:ascii="Times New Roman" w:hAnsi="Times New Roman" w:cs="Times New Roman"/>
        </w:rPr>
        <w:t xml:space="preserve"> </w:t>
      </w:r>
      <w:r w:rsidR="00184F21" w:rsidRPr="00F16E32">
        <w:rPr>
          <w:rFonts w:ascii="Times New Roman" w:hAnsi="Times New Roman" w:cs="Times New Roman"/>
        </w:rPr>
        <w:t xml:space="preserve">Arantes, Paulo. Entre os destroços do presente. Blog da Boitempo, 10 abr. 2015. Disponível em: </w:t>
      </w:r>
      <w:hyperlink r:id="rId47" w:tgtFrame="_blank" w:history="1">
        <w:r w:rsidR="00184F21" w:rsidRPr="00F16E32">
          <w:rPr>
            <w:rStyle w:val="Hyperlink"/>
            <w:rFonts w:ascii="Times New Roman" w:hAnsi="Times New Roman" w:cs="Times New Roman"/>
          </w:rPr>
          <w:t>https://blogdaboitempo.com.br/2015/04/10/paulo-arantes-entre-os-destrocos-do-presente/</w:t>
        </w:r>
      </w:hyperlink>
      <w:r w:rsidR="00184F21" w:rsidRPr="00F16E32">
        <w:rPr>
          <w:rFonts w:ascii="Times New Roman" w:hAnsi="Times New Roman" w:cs="Times New Roman"/>
        </w:rPr>
        <w:t>. Acesso em: 12 jun. 2024.</w:t>
      </w:r>
    </w:p>
  </w:footnote>
  <w:footnote w:id="894">
    <w:p w14:paraId="2A1FDCF2" w14:textId="615DB321" w:rsidR="0056085B" w:rsidRPr="00184F21" w:rsidRDefault="0056085B" w:rsidP="00184F21">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184F21">
        <w:rPr>
          <w:rFonts w:ascii="Times New Roman" w:hAnsi="Times New Roman" w:cs="Times New Roman"/>
        </w:rPr>
        <w:t xml:space="preserve"> </w:t>
      </w:r>
      <w:r w:rsidR="00184F21" w:rsidRPr="00F16E32">
        <w:rPr>
          <w:rFonts w:ascii="Times New Roman" w:hAnsi="Times New Roman" w:cs="Times New Roman"/>
        </w:rPr>
        <w:t xml:space="preserve">Arantes, Paulo. Entre os destroços do presente. Blog da Boitempo, 10 abr. 2015. Disponível em: </w:t>
      </w:r>
      <w:hyperlink r:id="rId48" w:tgtFrame="_blank" w:history="1">
        <w:r w:rsidR="00184F21" w:rsidRPr="00F16E32">
          <w:rPr>
            <w:rStyle w:val="Hyperlink"/>
            <w:rFonts w:ascii="Times New Roman" w:hAnsi="Times New Roman" w:cs="Times New Roman"/>
          </w:rPr>
          <w:t>https://blogdaboitempo.com.br/2015/04/10/paulo-arantes-entre-os-destrocos-do-presente/</w:t>
        </w:r>
      </w:hyperlink>
      <w:r w:rsidR="00184F21" w:rsidRPr="00F16E32">
        <w:rPr>
          <w:rFonts w:ascii="Times New Roman" w:hAnsi="Times New Roman" w:cs="Times New Roman"/>
        </w:rPr>
        <w:t>. Acesso em: 12 jun. 2024.</w:t>
      </w:r>
    </w:p>
  </w:footnote>
  <w:footnote w:id="895">
    <w:p w14:paraId="236BEBF9" w14:textId="77777777" w:rsidR="0056085B" w:rsidRPr="00F16E32" w:rsidRDefault="0056085B" w:rsidP="00184F21">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w:t>
      </w:r>
      <w:r w:rsidRPr="00F16E32">
        <w:rPr>
          <w:rFonts w:ascii="Times New Roman" w:eastAsia="Garamond" w:hAnsi="Times New Roman" w:cs="Times New Roman"/>
          <w:color w:val="000000" w:themeColor="text1"/>
        </w:rPr>
        <w:t>Arantes, 2014, p. 452</w:t>
      </w:r>
    </w:p>
  </w:footnote>
  <w:footnote w:id="896">
    <w:p w14:paraId="7E486630" w14:textId="2E0F1713" w:rsidR="0056085B" w:rsidRPr="00F16E32" w:rsidRDefault="0056085B" w:rsidP="00184F21">
      <w:pPr>
        <w:spacing w:line="240" w:lineRule="auto"/>
        <w:ind w:firstLine="0"/>
        <w:rPr>
          <w:rFonts w:ascii="Times New Roman" w:hAnsi="Times New Roman" w:cs="Times New Roman"/>
          <w:sz w:val="20"/>
          <w:szCs w:val="20"/>
        </w:rPr>
      </w:pPr>
      <w:r w:rsidRPr="00F16E32">
        <w:rPr>
          <w:rFonts w:ascii="Times New Roman" w:hAnsi="Times New Roman" w:cs="Times New Roman"/>
          <w:sz w:val="20"/>
          <w:szCs w:val="20"/>
          <w:vertAlign w:val="superscript"/>
        </w:rPr>
        <w:footnoteRef/>
      </w:r>
      <w:r w:rsidRPr="00F16E32">
        <w:rPr>
          <w:rFonts w:ascii="Times New Roman" w:hAnsi="Times New Roman" w:cs="Times New Roman"/>
          <w:sz w:val="20"/>
          <w:szCs w:val="20"/>
        </w:rPr>
        <w:t xml:space="preserve"> C</w:t>
      </w:r>
      <w:r w:rsidR="00EB6F33">
        <w:rPr>
          <w:rFonts w:ascii="Times New Roman" w:hAnsi="Times New Roman" w:cs="Times New Roman"/>
          <w:sz w:val="20"/>
          <w:szCs w:val="20"/>
        </w:rPr>
        <w:t>aux</w:t>
      </w:r>
      <w:r w:rsidRPr="00F16E32">
        <w:rPr>
          <w:rFonts w:ascii="Times New Roman" w:hAnsi="Times New Roman" w:cs="Times New Roman"/>
          <w:sz w:val="20"/>
          <w:szCs w:val="20"/>
        </w:rPr>
        <w:t>, Luiz Philipe de; C</w:t>
      </w:r>
      <w:r w:rsidR="00EB6F33">
        <w:rPr>
          <w:rFonts w:ascii="Times New Roman" w:hAnsi="Times New Roman" w:cs="Times New Roman"/>
          <w:sz w:val="20"/>
          <w:szCs w:val="20"/>
        </w:rPr>
        <w:t>atalani</w:t>
      </w:r>
      <w:r w:rsidRPr="00F16E32">
        <w:rPr>
          <w:rFonts w:ascii="Times New Roman" w:hAnsi="Times New Roman" w:cs="Times New Roman"/>
          <w:sz w:val="20"/>
          <w:szCs w:val="20"/>
        </w:rPr>
        <w:t>, Felipe. A passagem do dois ao zero: dualidade e desintegração no pensamento dialético brasileiro (Paulo Arantes, leitor de Roberto Schwarz).</w:t>
      </w:r>
      <w:r w:rsidRPr="00F16E32">
        <w:rPr>
          <w:rFonts w:ascii="Times New Roman" w:hAnsi="Times New Roman" w:cs="Times New Roman"/>
          <w:b/>
          <w:bCs/>
          <w:sz w:val="20"/>
          <w:szCs w:val="20"/>
        </w:rPr>
        <w:t> Rev. Inst. Estud. Bras.</w:t>
      </w:r>
      <w:r w:rsidRPr="00F16E32">
        <w:rPr>
          <w:rFonts w:ascii="Times New Roman" w:hAnsi="Times New Roman" w:cs="Times New Roman"/>
          <w:sz w:val="20"/>
          <w:szCs w:val="20"/>
        </w:rPr>
        <w:t>,  São Paulo ,  n. 74, p. 119-146,  Sept.  2019 .</w:t>
      </w:r>
    </w:p>
    <w:p w14:paraId="3A8546DF" w14:textId="77777777" w:rsidR="0056085B" w:rsidRPr="00F16E32" w:rsidRDefault="0056085B" w:rsidP="0056085B">
      <w:pPr>
        <w:spacing w:line="240" w:lineRule="auto"/>
        <w:rPr>
          <w:rFonts w:ascii="Times New Roman" w:hAnsi="Times New Roman" w:cs="Times New Roman"/>
          <w:sz w:val="20"/>
          <w:szCs w:val="20"/>
        </w:rPr>
      </w:pPr>
    </w:p>
  </w:footnote>
  <w:footnote w:id="897">
    <w:p w14:paraId="74D26AE7" w14:textId="2CC83219" w:rsidR="000958DA" w:rsidRPr="00F16E32" w:rsidRDefault="000958DA" w:rsidP="00D20CE1">
      <w:pPr>
        <w:pStyle w:val="Textodenotaderodap"/>
        <w:ind w:firstLine="0"/>
        <w:rPr>
          <w:rFonts w:ascii="Times New Roman" w:hAnsi="Times New Roman" w:cs="Times New Roman"/>
        </w:rPr>
      </w:pPr>
      <w:r w:rsidRPr="00184F21">
        <w:rPr>
          <w:rStyle w:val="Refdenotaderodap"/>
          <w:rFonts w:ascii="Times New Roman" w:hAnsi="Times New Roman" w:cs="Times New Roman"/>
        </w:rPr>
        <w:footnoteRef/>
      </w:r>
      <w:r w:rsidRPr="00184F21">
        <w:rPr>
          <w:rFonts w:ascii="Times New Roman" w:hAnsi="Times New Roman" w:cs="Times New Roman"/>
        </w:rPr>
        <w:t xml:space="preserve"> </w:t>
      </w:r>
      <w:r w:rsidR="00D20CE1" w:rsidRPr="00184F21">
        <w:rPr>
          <w:rFonts w:ascii="Times New Roman" w:hAnsi="Times New Roman" w:cs="Times New Roman"/>
        </w:rPr>
        <w:t>Andres, Roberto.</w:t>
      </w:r>
      <w:r w:rsidR="00D20CE1" w:rsidRPr="00F16E32">
        <w:rPr>
          <w:rFonts w:ascii="Times New Roman" w:hAnsi="Times New Roman" w:cs="Times New Roman"/>
        </w:rPr>
        <w:t xml:space="preserve"> </w:t>
      </w:r>
      <w:r w:rsidR="00184F21" w:rsidRPr="006416A2">
        <w:rPr>
          <w:rFonts w:ascii="Times New Roman" w:hAnsi="Times New Roman" w:cs="Times New Roman"/>
          <w:b/>
          <w:bCs/>
        </w:rPr>
        <w:t>A razão dos centavos: Crise urbana, vida democrática e as revoltas de 2013</w:t>
      </w:r>
      <w:r w:rsidR="00184F21">
        <w:rPr>
          <w:rFonts w:ascii="Times New Roman" w:hAnsi="Times New Roman" w:cs="Times New Roman"/>
        </w:rPr>
        <w:t>. Rio de Janeiro: Editora Zahar, 2023.</w:t>
      </w:r>
    </w:p>
  </w:footnote>
  <w:footnote w:id="898">
    <w:p w14:paraId="23CBFF79" w14:textId="77777777" w:rsidR="00F16E32" w:rsidRPr="00F16E32" w:rsidRDefault="00F16E32" w:rsidP="00F16E32">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Ypi, Lea</w:t>
      </w:r>
      <w:r w:rsidRPr="006416A2">
        <w:rPr>
          <w:rFonts w:ascii="Times New Roman" w:hAnsi="Times New Roman" w:cs="Times New Roman"/>
          <w:b/>
          <w:bCs/>
          <w:color w:val="000000" w:themeColor="text1"/>
        </w:rPr>
        <w:t>. Livre: uma criança e um país no fim da história</w:t>
      </w:r>
      <w:r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lang w:val="de-DE"/>
        </w:rPr>
        <w:t xml:space="preserve">Todavia. 2022. p.200 </w:t>
      </w:r>
    </w:p>
  </w:footnote>
  <w:footnote w:id="899">
    <w:p w14:paraId="0B0BBC57" w14:textId="0453BE59" w:rsidR="008C5022" w:rsidRPr="00F16E32" w:rsidRDefault="008C5022" w:rsidP="00E654A3">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F16E32">
        <w:rPr>
          <w:rFonts w:ascii="Times New Roman" w:hAnsi="Times New Roman" w:cs="Times New Roman"/>
          <w:lang w:val="de-DE"/>
        </w:rPr>
        <w:t xml:space="preserve"> Schwarz, 2022,  p.56</w:t>
      </w:r>
      <w:r w:rsidR="00F16E32">
        <w:rPr>
          <w:rFonts w:ascii="Times New Roman" w:hAnsi="Times New Roman" w:cs="Times New Roman"/>
          <w:lang w:val="de-DE"/>
        </w:rPr>
        <w:t>.</w:t>
      </w:r>
    </w:p>
  </w:footnote>
  <w:footnote w:id="900">
    <w:p w14:paraId="2F09C02F" w14:textId="1BBA126F" w:rsidR="008C5022" w:rsidRPr="00F16E32" w:rsidRDefault="008C5022" w:rsidP="00E654A3">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F16E32">
        <w:rPr>
          <w:rFonts w:ascii="Times New Roman" w:hAnsi="Times New Roman" w:cs="Times New Roman"/>
          <w:lang w:val="de-DE"/>
        </w:rPr>
        <w:t xml:space="preserve"> Schwarz, 2022, p 44.</w:t>
      </w:r>
    </w:p>
  </w:footnote>
  <w:footnote w:id="901">
    <w:p w14:paraId="1A6AA69D" w14:textId="77777777" w:rsidR="000958DA" w:rsidRPr="00F16E32" w:rsidRDefault="000958DA" w:rsidP="0094610F">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F16E32">
        <w:rPr>
          <w:rFonts w:ascii="Times New Roman" w:hAnsi="Times New Roman" w:cs="Times New Roman"/>
          <w:lang w:val="de-DE"/>
        </w:rPr>
        <w:t xml:space="preserve"> Von Redecker, Eva. </w:t>
      </w:r>
      <w:r w:rsidRPr="00F16E32">
        <w:rPr>
          <w:rFonts w:ascii="Times New Roman" w:hAnsi="Times New Roman" w:cs="Times New Roman"/>
          <w:b/>
          <w:bCs/>
          <w:lang w:val="de-DE"/>
        </w:rPr>
        <w:t>Bleibe-freiheit</w:t>
      </w:r>
      <w:r w:rsidRPr="00F16E32">
        <w:rPr>
          <w:rFonts w:ascii="Times New Roman" w:hAnsi="Times New Roman" w:cs="Times New Roman"/>
          <w:lang w:val="de-DE"/>
        </w:rPr>
        <w:t xml:space="preserve">. Frankfut am Main, S. Fischer, 2023.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077745"/>
      <w:docPartObj>
        <w:docPartGallery w:val="Page Numbers (Top of Page)"/>
        <w:docPartUnique/>
      </w:docPartObj>
    </w:sdtPr>
    <w:sdtEndPr>
      <w:rPr>
        <w:sz w:val="20"/>
        <w:szCs w:val="20"/>
      </w:rPr>
    </w:sdtEndPr>
    <w:sdtContent>
      <w:p w14:paraId="16453099" w14:textId="77777777" w:rsidR="002B074B" w:rsidRPr="00286FDA" w:rsidRDefault="002B074B" w:rsidP="00286FDA">
        <w:pPr>
          <w:pStyle w:val="Cabealho"/>
          <w:jc w:val="right"/>
          <w:rPr>
            <w:sz w:val="20"/>
            <w:szCs w:val="20"/>
          </w:rPr>
        </w:pPr>
        <w:r w:rsidRPr="00286FDA">
          <w:rPr>
            <w:rFonts w:cs="Arial"/>
            <w:sz w:val="20"/>
            <w:szCs w:val="20"/>
          </w:rPr>
          <w:fldChar w:fldCharType="begin"/>
        </w:r>
        <w:r w:rsidRPr="00286FDA">
          <w:rPr>
            <w:rFonts w:cs="Arial"/>
            <w:sz w:val="20"/>
            <w:szCs w:val="20"/>
          </w:rPr>
          <w:instrText>PAGE   \* MERGEFORMAT</w:instrText>
        </w:r>
        <w:r w:rsidRPr="00286FDA">
          <w:rPr>
            <w:rFonts w:cs="Arial"/>
            <w:sz w:val="20"/>
            <w:szCs w:val="20"/>
          </w:rPr>
          <w:fldChar w:fldCharType="separate"/>
        </w:r>
        <w:r w:rsidR="004343C4">
          <w:rPr>
            <w:rFonts w:cs="Arial"/>
            <w:noProof/>
            <w:sz w:val="20"/>
            <w:szCs w:val="20"/>
          </w:rPr>
          <w:t>35</w:t>
        </w:r>
        <w:r w:rsidRPr="00286FDA">
          <w:rPr>
            <w:rFonts w:cs="Arial"/>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630E8"/>
    <w:multiLevelType w:val="hybridMultilevel"/>
    <w:tmpl w:val="D90EB15C"/>
    <w:lvl w:ilvl="0" w:tplc="09F2CE9C">
      <w:start w:val="1"/>
      <w:numFmt w:val="lowerRoman"/>
      <w:lvlText w:val="(%1)"/>
      <w:lvlJc w:val="left"/>
      <w:pPr>
        <w:ind w:left="1488" w:hanging="720"/>
      </w:pPr>
      <w:rPr>
        <w:rFonts w:hint="default"/>
      </w:rPr>
    </w:lvl>
    <w:lvl w:ilvl="1" w:tplc="04160019" w:tentative="1">
      <w:start w:val="1"/>
      <w:numFmt w:val="lowerLetter"/>
      <w:lvlText w:val="%2."/>
      <w:lvlJc w:val="left"/>
      <w:pPr>
        <w:ind w:left="1848" w:hanging="360"/>
      </w:pPr>
    </w:lvl>
    <w:lvl w:ilvl="2" w:tplc="0416001B" w:tentative="1">
      <w:start w:val="1"/>
      <w:numFmt w:val="lowerRoman"/>
      <w:lvlText w:val="%3."/>
      <w:lvlJc w:val="right"/>
      <w:pPr>
        <w:ind w:left="2568" w:hanging="180"/>
      </w:pPr>
    </w:lvl>
    <w:lvl w:ilvl="3" w:tplc="0416000F" w:tentative="1">
      <w:start w:val="1"/>
      <w:numFmt w:val="decimal"/>
      <w:lvlText w:val="%4."/>
      <w:lvlJc w:val="left"/>
      <w:pPr>
        <w:ind w:left="3288" w:hanging="360"/>
      </w:pPr>
    </w:lvl>
    <w:lvl w:ilvl="4" w:tplc="04160019" w:tentative="1">
      <w:start w:val="1"/>
      <w:numFmt w:val="lowerLetter"/>
      <w:lvlText w:val="%5."/>
      <w:lvlJc w:val="left"/>
      <w:pPr>
        <w:ind w:left="4008" w:hanging="360"/>
      </w:pPr>
    </w:lvl>
    <w:lvl w:ilvl="5" w:tplc="0416001B" w:tentative="1">
      <w:start w:val="1"/>
      <w:numFmt w:val="lowerRoman"/>
      <w:lvlText w:val="%6."/>
      <w:lvlJc w:val="right"/>
      <w:pPr>
        <w:ind w:left="4728" w:hanging="180"/>
      </w:pPr>
    </w:lvl>
    <w:lvl w:ilvl="6" w:tplc="0416000F" w:tentative="1">
      <w:start w:val="1"/>
      <w:numFmt w:val="decimal"/>
      <w:lvlText w:val="%7."/>
      <w:lvlJc w:val="left"/>
      <w:pPr>
        <w:ind w:left="5448" w:hanging="360"/>
      </w:pPr>
    </w:lvl>
    <w:lvl w:ilvl="7" w:tplc="04160019" w:tentative="1">
      <w:start w:val="1"/>
      <w:numFmt w:val="lowerLetter"/>
      <w:lvlText w:val="%8."/>
      <w:lvlJc w:val="left"/>
      <w:pPr>
        <w:ind w:left="6168" w:hanging="360"/>
      </w:pPr>
    </w:lvl>
    <w:lvl w:ilvl="8" w:tplc="0416001B" w:tentative="1">
      <w:start w:val="1"/>
      <w:numFmt w:val="lowerRoman"/>
      <w:lvlText w:val="%9."/>
      <w:lvlJc w:val="right"/>
      <w:pPr>
        <w:ind w:left="6888" w:hanging="180"/>
      </w:pPr>
    </w:lvl>
  </w:abstractNum>
  <w:abstractNum w:abstractNumId="1" w15:restartNumberingAfterBreak="0">
    <w:nsid w:val="238D1285"/>
    <w:multiLevelType w:val="hybridMultilevel"/>
    <w:tmpl w:val="75748384"/>
    <w:lvl w:ilvl="0" w:tplc="F340A674">
      <w:start w:val="1"/>
      <w:numFmt w:val="lowerLetter"/>
      <w:pStyle w:val="SemEspaamento"/>
      <w:lvlText w:val="%1) "/>
      <w:lvlJc w:val="left"/>
      <w:pPr>
        <w:ind w:left="1747"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160019" w:tentative="1">
      <w:start w:val="1"/>
      <w:numFmt w:val="lowerLetter"/>
      <w:lvlText w:val="%2."/>
      <w:lvlJc w:val="left"/>
      <w:pPr>
        <w:ind w:left="2118" w:hanging="360"/>
      </w:pPr>
    </w:lvl>
    <w:lvl w:ilvl="2" w:tplc="0416001B" w:tentative="1">
      <w:start w:val="1"/>
      <w:numFmt w:val="lowerRoman"/>
      <w:lvlText w:val="%3."/>
      <w:lvlJc w:val="right"/>
      <w:pPr>
        <w:ind w:left="2838" w:hanging="180"/>
      </w:pPr>
    </w:lvl>
    <w:lvl w:ilvl="3" w:tplc="0416000F" w:tentative="1">
      <w:start w:val="1"/>
      <w:numFmt w:val="decimal"/>
      <w:lvlText w:val="%4."/>
      <w:lvlJc w:val="left"/>
      <w:pPr>
        <w:ind w:left="3558" w:hanging="360"/>
      </w:pPr>
    </w:lvl>
    <w:lvl w:ilvl="4" w:tplc="04160019" w:tentative="1">
      <w:start w:val="1"/>
      <w:numFmt w:val="lowerLetter"/>
      <w:lvlText w:val="%5."/>
      <w:lvlJc w:val="left"/>
      <w:pPr>
        <w:ind w:left="4278" w:hanging="360"/>
      </w:pPr>
    </w:lvl>
    <w:lvl w:ilvl="5" w:tplc="0416001B" w:tentative="1">
      <w:start w:val="1"/>
      <w:numFmt w:val="lowerRoman"/>
      <w:lvlText w:val="%6."/>
      <w:lvlJc w:val="right"/>
      <w:pPr>
        <w:ind w:left="4998" w:hanging="180"/>
      </w:pPr>
    </w:lvl>
    <w:lvl w:ilvl="6" w:tplc="0416000F" w:tentative="1">
      <w:start w:val="1"/>
      <w:numFmt w:val="decimal"/>
      <w:lvlText w:val="%7."/>
      <w:lvlJc w:val="left"/>
      <w:pPr>
        <w:ind w:left="5718" w:hanging="360"/>
      </w:pPr>
    </w:lvl>
    <w:lvl w:ilvl="7" w:tplc="04160019" w:tentative="1">
      <w:start w:val="1"/>
      <w:numFmt w:val="lowerLetter"/>
      <w:lvlText w:val="%8."/>
      <w:lvlJc w:val="left"/>
      <w:pPr>
        <w:ind w:left="6438" w:hanging="360"/>
      </w:pPr>
    </w:lvl>
    <w:lvl w:ilvl="8" w:tplc="0416001B" w:tentative="1">
      <w:start w:val="1"/>
      <w:numFmt w:val="lowerRoman"/>
      <w:lvlText w:val="%9."/>
      <w:lvlJc w:val="right"/>
      <w:pPr>
        <w:ind w:left="7158" w:hanging="180"/>
      </w:pPr>
    </w:lvl>
  </w:abstractNum>
  <w:abstractNum w:abstractNumId="2" w15:restartNumberingAfterBreak="0">
    <w:nsid w:val="2B6506C2"/>
    <w:multiLevelType w:val="multilevel"/>
    <w:tmpl w:val="C29207E8"/>
    <w:lvl w:ilvl="0">
      <w:start w:val="9"/>
      <w:numFmt w:val="decimal"/>
      <w:lvlText w:val="%1."/>
      <w:lvlJc w:val="left"/>
      <w:pPr>
        <w:ind w:left="400" w:hanging="40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2F226DE9"/>
    <w:multiLevelType w:val="hybridMultilevel"/>
    <w:tmpl w:val="C532970A"/>
    <w:lvl w:ilvl="0" w:tplc="4D4EFEE8">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00B3FA7"/>
    <w:multiLevelType w:val="hybridMultilevel"/>
    <w:tmpl w:val="987C6DD6"/>
    <w:lvl w:ilvl="0" w:tplc="04160015">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21B6F56"/>
    <w:multiLevelType w:val="multilevel"/>
    <w:tmpl w:val="F4C4A666"/>
    <w:lvl w:ilvl="0">
      <w:start w:val="1"/>
      <w:numFmt w:val="decimal"/>
      <w:pStyle w:val="Ttulo1"/>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3DC26A3C"/>
    <w:multiLevelType w:val="hybridMultilevel"/>
    <w:tmpl w:val="2FF076D2"/>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5CB092F"/>
    <w:multiLevelType w:val="hybridMultilevel"/>
    <w:tmpl w:val="289C69F4"/>
    <w:lvl w:ilvl="0" w:tplc="EC7255F0">
      <w:start w:val="1"/>
      <w:numFmt w:val="lowerRoman"/>
      <w:lvlText w:val="(%1.)"/>
      <w:lvlJc w:val="left"/>
      <w:pPr>
        <w:ind w:left="1428" w:hanging="72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8" w15:restartNumberingAfterBreak="0">
    <w:nsid w:val="663B4558"/>
    <w:multiLevelType w:val="hybridMultilevel"/>
    <w:tmpl w:val="3A0E9FF4"/>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82A4DA0"/>
    <w:multiLevelType w:val="multilevel"/>
    <w:tmpl w:val="8AE4DEBC"/>
    <w:lvl w:ilvl="0">
      <w:start w:val="9"/>
      <w:numFmt w:val="decimal"/>
      <w:lvlText w:val="%1."/>
      <w:lvlJc w:val="left"/>
      <w:pPr>
        <w:ind w:left="400" w:hanging="4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73B41FEC"/>
    <w:multiLevelType w:val="hybridMultilevel"/>
    <w:tmpl w:val="B2E6988E"/>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4B8083B"/>
    <w:multiLevelType w:val="multilevel"/>
    <w:tmpl w:val="764010CC"/>
    <w:lvl w:ilvl="0">
      <w:start w:val="1"/>
      <w:numFmt w:val="decimal"/>
      <w:lvlText w:val="%1"/>
      <w:lvlJc w:val="left"/>
      <w:pPr>
        <w:ind w:left="170" w:hanging="170"/>
      </w:pPr>
      <w:rPr>
        <w:rFonts w:ascii="Arial" w:hAnsi="Arial" w:hint="default"/>
        <w:b/>
        <w:bCs w:val="0"/>
        <w:i w:val="0"/>
        <w:iCs w:val="0"/>
        <w:caps/>
        <w:smallCaps w:val="0"/>
        <w:strike w:val="0"/>
        <w:dstrike w:val="0"/>
        <w:outline w:val="0"/>
        <w:shadow w:val="0"/>
        <w:emboss w:val="0"/>
        <w:imprint w:val="0"/>
        <w:noProof w:val="0"/>
        <w:vanish w:val="0"/>
        <w:spacing w:val="0"/>
        <w:kern w:val="0"/>
        <w:position w:val="0"/>
        <w:sz w:val="24"/>
        <w:u w:val="none"/>
        <w:effect w:val="none"/>
        <w:vertAlign w:val="baseline"/>
        <w:em w:val="none"/>
        <w:lang w:val="en-US"/>
        <w:specVanish w:val="0"/>
      </w:rPr>
    </w:lvl>
    <w:lvl w:ilvl="1">
      <w:start w:val="1"/>
      <w:numFmt w:val="decimal"/>
      <w:lvlText w:val="%1.%2"/>
      <w:lvlJc w:val="left"/>
      <w:pPr>
        <w:ind w:left="170" w:hanging="17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lvlText w:val="%1.%2.%3"/>
      <w:lvlJc w:val="left"/>
      <w:pPr>
        <w:ind w:left="170" w:hanging="170"/>
      </w:pPr>
      <w:rPr>
        <w:rFonts w:hint="default"/>
      </w:rPr>
    </w:lvl>
    <w:lvl w:ilvl="3">
      <w:start w:val="1"/>
      <w:numFmt w:val="decimal"/>
      <w:pStyle w:val="Ttulo4"/>
      <w:lvlText w:val="%1.%2.%3.%4"/>
      <w:lvlJc w:val="left"/>
      <w:pPr>
        <w:ind w:left="170" w:hanging="170"/>
      </w:pPr>
      <w:rPr>
        <w:rFonts w:hint="default"/>
      </w:rPr>
    </w:lvl>
    <w:lvl w:ilvl="4">
      <w:start w:val="1"/>
      <w:numFmt w:val="decimal"/>
      <w:pStyle w:val="Ttulo5"/>
      <w:lvlText w:val="%1.%2.%3.%4.%5"/>
      <w:lvlJc w:val="left"/>
      <w:pPr>
        <w:ind w:left="170" w:hanging="170"/>
      </w:pPr>
      <w:rPr>
        <w:rFonts w:hint="default"/>
      </w:rPr>
    </w:lvl>
    <w:lvl w:ilvl="5">
      <w:start w:val="1"/>
      <w:numFmt w:val="decimal"/>
      <w:pStyle w:val="Ttulo6"/>
      <w:lvlText w:val="%1.%2.%3.%4.%5.%6"/>
      <w:lvlJc w:val="left"/>
      <w:pPr>
        <w:ind w:left="170" w:hanging="170"/>
      </w:pPr>
      <w:rPr>
        <w:rFonts w:hint="default"/>
      </w:rPr>
    </w:lvl>
    <w:lvl w:ilvl="6">
      <w:start w:val="1"/>
      <w:numFmt w:val="decimal"/>
      <w:pStyle w:val="Ttulo7"/>
      <w:lvlText w:val="%1.%2.%3.%4.%5.%6.%7"/>
      <w:lvlJc w:val="left"/>
      <w:pPr>
        <w:ind w:left="170" w:hanging="170"/>
      </w:pPr>
      <w:rPr>
        <w:rFonts w:hint="default"/>
      </w:rPr>
    </w:lvl>
    <w:lvl w:ilvl="7">
      <w:start w:val="1"/>
      <w:numFmt w:val="decimal"/>
      <w:pStyle w:val="Ttulo8"/>
      <w:lvlText w:val="%1.%2.%3.%4.%5.%6.%7.%8"/>
      <w:lvlJc w:val="left"/>
      <w:pPr>
        <w:ind w:left="170" w:hanging="170"/>
      </w:pPr>
      <w:rPr>
        <w:rFonts w:hint="default"/>
      </w:rPr>
    </w:lvl>
    <w:lvl w:ilvl="8">
      <w:start w:val="1"/>
      <w:numFmt w:val="decimal"/>
      <w:pStyle w:val="Ttulo9"/>
      <w:lvlText w:val="%1.%2.%3.%4.%5.%6.%7.%8.%9"/>
      <w:lvlJc w:val="left"/>
      <w:pPr>
        <w:ind w:left="170" w:hanging="170"/>
      </w:pPr>
      <w:rPr>
        <w:rFonts w:hint="default"/>
      </w:rPr>
    </w:lvl>
  </w:abstractNum>
  <w:abstractNum w:abstractNumId="12" w15:restartNumberingAfterBreak="0">
    <w:nsid w:val="75324AAB"/>
    <w:multiLevelType w:val="multilevel"/>
    <w:tmpl w:val="3D66DCDA"/>
    <w:styleLink w:val="Estilo1"/>
    <w:lvl w:ilvl="0">
      <w:start w:val="1"/>
      <w:numFmt w:val="decimal"/>
      <w:lvlText w:val="%1"/>
      <w:lvlJc w:val="left"/>
      <w:pPr>
        <w:ind w:left="170" w:hanging="170"/>
      </w:pPr>
      <w:rPr>
        <w:rFonts w:ascii="Arial" w:hAnsi="Arial" w:hint="default"/>
        <w:b w:val="0"/>
        <w:i w:val="0"/>
        <w:caps/>
        <w:smallCaps w:val="0"/>
        <w:strike w:val="0"/>
        <w:dstrike w:val="0"/>
        <w:vanish w:val="0"/>
        <w:color w:val="auto"/>
        <w:sz w:val="24"/>
        <w:u w:val="none"/>
        <w:vertAlign w:val="baseline"/>
      </w:rPr>
    </w:lvl>
    <w:lvl w:ilvl="1">
      <w:start w:val="1"/>
      <w:numFmt w:val="lowerLetter"/>
      <w:lvlText w:val="%2)"/>
      <w:lvlJc w:val="left"/>
      <w:pPr>
        <w:ind w:left="340" w:hanging="170"/>
      </w:pPr>
      <w:rPr>
        <w:rFonts w:hint="default"/>
      </w:rPr>
    </w:lvl>
    <w:lvl w:ilvl="2">
      <w:start w:val="1"/>
      <w:numFmt w:val="lowerRoman"/>
      <w:lvlText w:val="%3)"/>
      <w:lvlJc w:val="left"/>
      <w:pPr>
        <w:ind w:left="510" w:hanging="170"/>
      </w:pPr>
      <w:rPr>
        <w:rFonts w:hint="default"/>
      </w:rPr>
    </w:lvl>
    <w:lvl w:ilvl="3">
      <w:start w:val="1"/>
      <w:numFmt w:val="decimal"/>
      <w:lvlText w:val="(%4)"/>
      <w:lvlJc w:val="left"/>
      <w:pPr>
        <w:ind w:left="680" w:hanging="170"/>
      </w:pPr>
      <w:rPr>
        <w:rFonts w:hint="default"/>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3" w15:restartNumberingAfterBreak="0">
    <w:nsid w:val="78C9181B"/>
    <w:multiLevelType w:val="hybridMultilevel"/>
    <w:tmpl w:val="5B1C9EF2"/>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7F930AC6"/>
    <w:multiLevelType w:val="multilevel"/>
    <w:tmpl w:val="1534F124"/>
    <w:styleLink w:val="Estilo2"/>
    <w:lvl w:ilvl="0">
      <w:start w:val="2"/>
      <w:numFmt w:val="none"/>
      <w:lvlText w:val="2"/>
      <w:lvlJc w:val="left"/>
      <w:pPr>
        <w:ind w:left="170" w:hanging="170"/>
      </w:pPr>
      <w:rPr>
        <w:rFonts w:ascii="Arial" w:hAnsi="Arial" w:hint="default"/>
        <w:b w:val="0"/>
        <w:i w:val="0"/>
        <w:caps/>
        <w:strike w:val="0"/>
        <w:dstrike w:val="0"/>
        <w:vanish w:val="0"/>
        <w:sz w:val="24"/>
        <w:vertAlign w:val="baseline"/>
      </w:rPr>
    </w:lvl>
    <w:lvl w:ilvl="1">
      <w:start w:val="1"/>
      <w:numFmt w:val="decimal"/>
      <w:lvlText w:val="%2"/>
      <w:lvlJc w:val="left"/>
      <w:pPr>
        <w:ind w:left="170" w:hanging="170"/>
      </w:pPr>
      <w:rPr>
        <w:rFonts w:ascii="Arial" w:hAnsi="Arial" w:hint="default"/>
        <w:b w:val="0"/>
        <w:i w:val="0"/>
        <w:caps/>
        <w:sz w:val="24"/>
      </w:rPr>
    </w:lvl>
    <w:lvl w:ilvl="2">
      <w:start w:val="1"/>
      <w:numFmt w:val="lowerRoman"/>
      <w:lvlText w:val="%3)"/>
      <w:lvlJc w:val="left"/>
      <w:pPr>
        <w:ind w:left="170" w:hanging="170"/>
      </w:pPr>
      <w:rPr>
        <w:rFonts w:hint="default"/>
      </w:rPr>
    </w:lvl>
    <w:lvl w:ilvl="3">
      <w:start w:val="1"/>
      <w:numFmt w:val="decimal"/>
      <w:lvlText w:val="(%4)"/>
      <w:lvlJc w:val="left"/>
      <w:pPr>
        <w:ind w:left="170" w:hanging="170"/>
      </w:pPr>
      <w:rPr>
        <w:rFonts w:hint="default"/>
      </w:rPr>
    </w:lvl>
    <w:lvl w:ilvl="4">
      <w:start w:val="1"/>
      <w:numFmt w:val="lowerLetter"/>
      <w:lvlText w:val="(%5)"/>
      <w:lvlJc w:val="left"/>
      <w:pPr>
        <w:ind w:left="170" w:hanging="170"/>
      </w:pPr>
      <w:rPr>
        <w:rFonts w:hint="default"/>
      </w:rPr>
    </w:lvl>
    <w:lvl w:ilvl="5">
      <w:start w:val="1"/>
      <w:numFmt w:val="lowerRoman"/>
      <w:lvlText w:val="(%6)"/>
      <w:lvlJc w:val="left"/>
      <w:pPr>
        <w:ind w:left="170" w:hanging="170"/>
      </w:pPr>
      <w:rPr>
        <w:rFonts w:hint="default"/>
      </w:rPr>
    </w:lvl>
    <w:lvl w:ilvl="6">
      <w:start w:val="1"/>
      <w:numFmt w:val="decimal"/>
      <w:lvlText w:val="%7."/>
      <w:lvlJc w:val="left"/>
      <w:pPr>
        <w:ind w:left="170" w:hanging="170"/>
      </w:pPr>
      <w:rPr>
        <w:rFonts w:hint="default"/>
      </w:rPr>
    </w:lvl>
    <w:lvl w:ilvl="7">
      <w:start w:val="1"/>
      <w:numFmt w:val="lowerLetter"/>
      <w:lvlText w:val="%8."/>
      <w:lvlJc w:val="left"/>
      <w:pPr>
        <w:ind w:left="170" w:hanging="170"/>
      </w:pPr>
      <w:rPr>
        <w:rFonts w:hint="default"/>
      </w:rPr>
    </w:lvl>
    <w:lvl w:ilvl="8">
      <w:start w:val="1"/>
      <w:numFmt w:val="lowerRoman"/>
      <w:lvlText w:val="%9."/>
      <w:lvlJc w:val="left"/>
      <w:pPr>
        <w:ind w:left="170" w:hanging="170"/>
      </w:pPr>
      <w:rPr>
        <w:rFonts w:hint="default"/>
      </w:rPr>
    </w:lvl>
  </w:abstractNum>
  <w:num w:numId="1" w16cid:durableId="361974470">
    <w:abstractNumId w:val="1"/>
  </w:num>
  <w:num w:numId="2" w16cid:durableId="669911898">
    <w:abstractNumId w:val="12"/>
  </w:num>
  <w:num w:numId="3" w16cid:durableId="188220458">
    <w:abstractNumId w:val="14"/>
  </w:num>
  <w:num w:numId="4" w16cid:durableId="960234230">
    <w:abstractNumId w:val="11"/>
  </w:num>
  <w:num w:numId="5" w16cid:durableId="136849644">
    <w:abstractNumId w:val="3"/>
  </w:num>
  <w:num w:numId="6" w16cid:durableId="1432580569">
    <w:abstractNumId w:val="5"/>
  </w:num>
  <w:num w:numId="7" w16cid:durableId="1040129740">
    <w:abstractNumId w:val="8"/>
  </w:num>
  <w:num w:numId="8" w16cid:durableId="1314749176">
    <w:abstractNumId w:val="10"/>
  </w:num>
  <w:num w:numId="9" w16cid:durableId="666709755">
    <w:abstractNumId w:val="6"/>
  </w:num>
  <w:num w:numId="10" w16cid:durableId="1407875504">
    <w:abstractNumId w:val="2"/>
  </w:num>
  <w:num w:numId="11" w16cid:durableId="675307147">
    <w:abstractNumId w:val="9"/>
  </w:num>
  <w:num w:numId="12" w16cid:durableId="1236819071">
    <w:abstractNumId w:val="4"/>
  </w:num>
  <w:num w:numId="13" w16cid:durableId="941569128">
    <w:abstractNumId w:val="13"/>
  </w:num>
  <w:num w:numId="14" w16cid:durableId="833688902">
    <w:abstractNumId w:val="5"/>
    <w:lvlOverride w:ilvl="0">
      <w:startOverride w:val="9"/>
    </w:lvlOverride>
  </w:num>
  <w:num w:numId="15" w16cid:durableId="337124206">
    <w:abstractNumId w:val="7"/>
  </w:num>
  <w:num w:numId="16" w16cid:durableId="994142054">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362BEC"/>
    <w:rsid w:val="000005D6"/>
    <w:rsid w:val="0000291E"/>
    <w:rsid w:val="00003131"/>
    <w:rsid w:val="00003F32"/>
    <w:rsid w:val="00004033"/>
    <w:rsid w:val="000044AD"/>
    <w:rsid w:val="00004684"/>
    <w:rsid w:val="000052C5"/>
    <w:rsid w:val="00005489"/>
    <w:rsid w:val="000058A1"/>
    <w:rsid w:val="0001057E"/>
    <w:rsid w:val="000109BF"/>
    <w:rsid w:val="00010BC0"/>
    <w:rsid w:val="00011054"/>
    <w:rsid w:val="00011B70"/>
    <w:rsid w:val="00012164"/>
    <w:rsid w:val="0001220B"/>
    <w:rsid w:val="00012C5D"/>
    <w:rsid w:val="00013C6F"/>
    <w:rsid w:val="00014504"/>
    <w:rsid w:val="0001516B"/>
    <w:rsid w:val="00015BAD"/>
    <w:rsid w:val="00015DAD"/>
    <w:rsid w:val="000163BE"/>
    <w:rsid w:val="00016992"/>
    <w:rsid w:val="00016D0E"/>
    <w:rsid w:val="000176B9"/>
    <w:rsid w:val="00017C3F"/>
    <w:rsid w:val="00020274"/>
    <w:rsid w:val="00020288"/>
    <w:rsid w:val="000212A3"/>
    <w:rsid w:val="00021573"/>
    <w:rsid w:val="00021997"/>
    <w:rsid w:val="00021C93"/>
    <w:rsid w:val="00022BAC"/>
    <w:rsid w:val="00023395"/>
    <w:rsid w:val="000237EC"/>
    <w:rsid w:val="00024B8D"/>
    <w:rsid w:val="00025B5C"/>
    <w:rsid w:val="00025D46"/>
    <w:rsid w:val="000262BE"/>
    <w:rsid w:val="0002644D"/>
    <w:rsid w:val="00026FC0"/>
    <w:rsid w:val="00027DF2"/>
    <w:rsid w:val="00027E82"/>
    <w:rsid w:val="0003066B"/>
    <w:rsid w:val="00030684"/>
    <w:rsid w:val="00030707"/>
    <w:rsid w:val="00030D3D"/>
    <w:rsid w:val="00030DE5"/>
    <w:rsid w:val="00030E15"/>
    <w:rsid w:val="0003145F"/>
    <w:rsid w:val="000317C8"/>
    <w:rsid w:val="00032B21"/>
    <w:rsid w:val="00033365"/>
    <w:rsid w:val="00033869"/>
    <w:rsid w:val="00033AC0"/>
    <w:rsid w:val="00033F95"/>
    <w:rsid w:val="0003435C"/>
    <w:rsid w:val="00035BA3"/>
    <w:rsid w:val="00035E04"/>
    <w:rsid w:val="00036662"/>
    <w:rsid w:val="000367A2"/>
    <w:rsid w:val="00037634"/>
    <w:rsid w:val="0004020E"/>
    <w:rsid w:val="00040446"/>
    <w:rsid w:val="00040862"/>
    <w:rsid w:val="000413B3"/>
    <w:rsid w:val="00041512"/>
    <w:rsid w:val="00041526"/>
    <w:rsid w:val="00041F1C"/>
    <w:rsid w:val="00041F8C"/>
    <w:rsid w:val="0004451B"/>
    <w:rsid w:val="00044599"/>
    <w:rsid w:val="00044C32"/>
    <w:rsid w:val="00044CA3"/>
    <w:rsid w:val="00045BFC"/>
    <w:rsid w:val="00045CF3"/>
    <w:rsid w:val="00045EE2"/>
    <w:rsid w:val="00046150"/>
    <w:rsid w:val="000464FB"/>
    <w:rsid w:val="00046B49"/>
    <w:rsid w:val="00046C29"/>
    <w:rsid w:val="00050388"/>
    <w:rsid w:val="00050C84"/>
    <w:rsid w:val="000511FD"/>
    <w:rsid w:val="000528EF"/>
    <w:rsid w:val="000540FB"/>
    <w:rsid w:val="00054B49"/>
    <w:rsid w:val="0005561C"/>
    <w:rsid w:val="000558A4"/>
    <w:rsid w:val="00056A6C"/>
    <w:rsid w:val="000571C5"/>
    <w:rsid w:val="00060FFE"/>
    <w:rsid w:val="000611AA"/>
    <w:rsid w:val="00061749"/>
    <w:rsid w:val="00061841"/>
    <w:rsid w:val="00061A74"/>
    <w:rsid w:val="00062766"/>
    <w:rsid w:val="00062A44"/>
    <w:rsid w:val="00063438"/>
    <w:rsid w:val="00063583"/>
    <w:rsid w:val="0006522B"/>
    <w:rsid w:val="00065794"/>
    <w:rsid w:val="000658B1"/>
    <w:rsid w:val="00066870"/>
    <w:rsid w:val="00066A28"/>
    <w:rsid w:val="00066FB6"/>
    <w:rsid w:val="00067E9C"/>
    <w:rsid w:val="00070B3D"/>
    <w:rsid w:val="00070B7F"/>
    <w:rsid w:val="00070C2C"/>
    <w:rsid w:val="00070CEC"/>
    <w:rsid w:val="00070EA4"/>
    <w:rsid w:val="000716BC"/>
    <w:rsid w:val="000717A7"/>
    <w:rsid w:val="000718EE"/>
    <w:rsid w:val="00072D71"/>
    <w:rsid w:val="000736E1"/>
    <w:rsid w:val="00073741"/>
    <w:rsid w:val="0007423E"/>
    <w:rsid w:val="000747FC"/>
    <w:rsid w:val="0007500D"/>
    <w:rsid w:val="00075753"/>
    <w:rsid w:val="00076427"/>
    <w:rsid w:val="0007686C"/>
    <w:rsid w:val="00076F70"/>
    <w:rsid w:val="00080521"/>
    <w:rsid w:val="00081F44"/>
    <w:rsid w:val="000820D9"/>
    <w:rsid w:val="00082422"/>
    <w:rsid w:val="0008258A"/>
    <w:rsid w:val="0008275F"/>
    <w:rsid w:val="00082A84"/>
    <w:rsid w:val="0008305D"/>
    <w:rsid w:val="00083D12"/>
    <w:rsid w:val="00084026"/>
    <w:rsid w:val="00084171"/>
    <w:rsid w:val="0008474E"/>
    <w:rsid w:val="00085090"/>
    <w:rsid w:val="0008514E"/>
    <w:rsid w:val="0008553C"/>
    <w:rsid w:val="00085BE5"/>
    <w:rsid w:val="00085C69"/>
    <w:rsid w:val="00086136"/>
    <w:rsid w:val="000866FA"/>
    <w:rsid w:val="00086AC6"/>
    <w:rsid w:val="00086D69"/>
    <w:rsid w:val="00087479"/>
    <w:rsid w:val="000874E1"/>
    <w:rsid w:val="00087866"/>
    <w:rsid w:val="00087ACE"/>
    <w:rsid w:val="00087CEA"/>
    <w:rsid w:val="0009082F"/>
    <w:rsid w:val="0009093A"/>
    <w:rsid w:val="00090C0D"/>
    <w:rsid w:val="00090C3F"/>
    <w:rsid w:val="000916E4"/>
    <w:rsid w:val="00091E6D"/>
    <w:rsid w:val="00091F5A"/>
    <w:rsid w:val="00092292"/>
    <w:rsid w:val="0009272B"/>
    <w:rsid w:val="0009279D"/>
    <w:rsid w:val="00092A8A"/>
    <w:rsid w:val="00092BEC"/>
    <w:rsid w:val="00092EEF"/>
    <w:rsid w:val="00093A89"/>
    <w:rsid w:val="00093CFF"/>
    <w:rsid w:val="000954F2"/>
    <w:rsid w:val="00095676"/>
    <w:rsid w:val="000956A5"/>
    <w:rsid w:val="000958DA"/>
    <w:rsid w:val="00095A80"/>
    <w:rsid w:val="00095F95"/>
    <w:rsid w:val="000963F0"/>
    <w:rsid w:val="00096CB6"/>
    <w:rsid w:val="00097135"/>
    <w:rsid w:val="00097EC7"/>
    <w:rsid w:val="000A1942"/>
    <w:rsid w:val="000A1FBC"/>
    <w:rsid w:val="000A24C6"/>
    <w:rsid w:val="000A4748"/>
    <w:rsid w:val="000A494F"/>
    <w:rsid w:val="000A4AA6"/>
    <w:rsid w:val="000A4B34"/>
    <w:rsid w:val="000A562D"/>
    <w:rsid w:val="000A5718"/>
    <w:rsid w:val="000A5FA4"/>
    <w:rsid w:val="000A61EE"/>
    <w:rsid w:val="000A6474"/>
    <w:rsid w:val="000A6DD4"/>
    <w:rsid w:val="000A72E2"/>
    <w:rsid w:val="000A755D"/>
    <w:rsid w:val="000A7779"/>
    <w:rsid w:val="000A7863"/>
    <w:rsid w:val="000A79D8"/>
    <w:rsid w:val="000A7A1E"/>
    <w:rsid w:val="000A7B9F"/>
    <w:rsid w:val="000B0266"/>
    <w:rsid w:val="000B0BA7"/>
    <w:rsid w:val="000B0E8D"/>
    <w:rsid w:val="000B199C"/>
    <w:rsid w:val="000B1E53"/>
    <w:rsid w:val="000B2100"/>
    <w:rsid w:val="000B223D"/>
    <w:rsid w:val="000B28D1"/>
    <w:rsid w:val="000B2ADB"/>
    <w:rsid w:val="000B3049"/>
    <w:rsid w:val="000B33D8"/>
    <w:rsid w:val="000B371A"/>
    <w:rsid w:val="000B3C1F"/>
    <w:rsid w:val="000B3F8C"/>
    <w:rsid w:val="000B4434"/>
    <w:rsid w:val="000B4994"/>
    <w:rsid w:val="000B585D"/>
    <w:rsid w:val="000B59BF"/>
    <w:rsid w:val="000B5F44"/>
    <w:rsid w:val="000B6506"/>
    <w:rsid w:val="000B6B3D"/>
    <w:rsid w:val="000B79B9"/>
    <w:rsid w:val="000C0430"/>
    <w:rsid w:val="000C07AF"/>
    <w:rsid w:val="000C0BA8"/>
    <w:rsid w:val="000C1318"/>
    <w:rsid w:val="000C17E8"/>
    <w:rsid w:val="000C1954"/>
    <w:rsid w:val="000C1C0C"/>
    <w:rsid w:val="000C247B"/>
    <w:rsid w:val="000C3061"/>
    <w:rsid w:val="000C4060"/>
    <w:rsid w:val="000C4933"/>
    <w:rsid w:val="000C4B1B"/>
    <w:rsid w:val="000C4EAC"/>
    <w:rsid w:val="000C501E"/>
    <w:rsid w:val="000C5B46"/>
    <w:rsid w:val="000C66EC"/>
    <w:rsid w:val="000C6E90"/>
    <w:rsid w:val="000C6F5E"/>
    <w:rsid w:val="000C7426"/>
    <w:rsid w:val="000C77F4"/>
    <w:rsid w:val="000D090A"/>
    <w:rsid w:val="000D1244"/>
    <w:rsid w:val="000D1751"/>
    <w:rsid w:val="000D1B70"/>
    <w:rsid w:val="000D21DE"/>
    <w:rsid w:val="000D2271"/>
    <w:rsid w:val="000D2495"/>
    <w:rsid w:val="000D2528"/>
    <w:rsid w:val="000D26A7"/>
    <w:rsid w:val="000D2E32"/>
    <w:rsid w:val="000D2FEF"/>
    <w:rsid w:val="000D39EA"/>
    <w:rsid w:val="000D4317"/>
    <w:rsid w:val="000D4A12"/>
    <w:rsid w:val="000D511B"/>
    <w:rsid w:val="000D5217"/>
    <w:rsid w:val="000D5A2C"/>
    <w:rsid w:val="000D6B60"/>
    <w:rsid w:val="000D7092"/>
    <w:rsid w:val="000D72BB"/>
    <w:rsid w:val="000D7756"/>
    <w:rsid w:val="000D7D10"/>
    <w:rsid w:val="000D7E28"/>
    <w:rsid w:val="000E05A6"/>
    <w:rsid w:val="000E0A7C"/>
    <w:rsid w:val="000E0A8D"/>
    <w:rsid w:val="000E0E16"/>
    <w:rsid w:val="000E0F21"/>
    <w:rsid w:val="000E0F6D"/>
    <w:rsid w:val="000E1026"/>
    <w:rsid w:val="000E1405"/>
    <w:rsid w:val="000E1DE4"/>
    <w:rsid w:val="000E2158"/>
    <w:rsid w:val="000E2764"/>
    <w:rsid w:val="000E2F6E"/>
    <w:rsid w:val="000E35E5"/>
    <w:rsid w:val="000E40E3"/>
    <w:rsid w:val="000E4A92"/>
    <w:rsid w:val="000E4AB4"/>
    <w:rsid w:val="000E4DCB"/>
    <w:rsid w:val="000E57AD"/>
    <w:rsid w:val="000E5D70"/>
    <w:rsid w:val="000E5E93"/>
    <w:rsid w:val="000E5F1E"/>
    <w:rsid w:val="000E60A1"/>
    <w:rsid w:val="000E64E5"/>
    <w:rsid w:val="000E76DD"/>
    <w:rsid w:val="000F01B6"/>
    <w:rsid w:val="000F12B3"/>
    <w:rsid w:val="000F1DA3"/>
    <w:rsid w:val="000F1E7A"/>
    <w:rsid w:val="000F266C"/>
    <w:rsid w:val="000F2C52"/>
    <w:rsid w:val="000F33FD"/>
    <w:rsid w:val="000F3720"/>
    <w:rsid w:val="000F3D51"/>
    <w:rsid w:val="000F3ECA"/>
    <w:rsid w:val="000F4AAF"/>
    <w:rsid w:val="000F4ADD"/>
    <w:rsid w:val="000F4B76"/>
    <w:rsid w:val="000F51ED"/>
    <w:rsid w:val="000F5274"/>
    <w:rsid w:val="000F531A"/>
    <w:rsid w:val="000F57F7"/>
    <w:rsid w:val="000F59D3"/>
    <w:rsid w:val="000F6C4C"/>
    <w:rsid w:val="000F72FC"/>
    <w:rsid w:val="000F744E"/>
    <w:rsid w:val="0010015F"/>
    <w:rsid w:val="00100BDD"/>
    <w:rsid w:val="00100D7F"/>
    <w:rsid w:val="00101241"/>
    <w:rsid w:val="00101520"/>
    <w:rsid w:val="00101846"/>
    <w:rsid w:val="0010184F"/>
    <w:rsid w:val="00101AA3"/>
    <w:rsid w:val="00101C7B"/>
    <w:rsid w:val="00101D7F"/>
    <w:rsid w:val="00101DA1"/>
    <w:rsid w:val="001020E7"/>
    <w:rsid w:val="001029AB"/>
    <w:rsid w:val="00102C58"/>
    <w:rsid w:val="0010436D"/>
    <w:rsid w:val="00104385"/>
    <w:rsid w:val="00105647"/>
    <w:rsid w:val="001059B0"/>
    <w:rsid w:val="00105ACA"/>
    <w:rsid w:val="00106379"/>
    <w:rsid w:val="001064F8"/>
    <w:rsid w:val="001068B4"/>
    <w:rsid w:val="00107180"/>
    <w:rsid w:val="0010729C"/>
    <w:rsid w:val="00107648"/>
    <w:rsid w:val="00111234"/>
    <w:rsid w:val="00111863"/>
    <w:rsid w:val="001124B2"/>
    <w:rsid w:val="001126DF"/>
    <w:rsid w:val="00112BE7"/>
    <w:rsid w:val="00113398"/>
    <w:rsid w:val="001135C3"/>
    <w:rsid w:val="0011418B"/>
    <w:rsid w:val="0011503E"/>
    <w:rsid w:val="0011567E"/>
    <w:rsid w:val="00116F41"/>
    <w:rsid w:val="001177B6"/>
    <w:rsid w:val="00117E34"/>
    <w:rsid w:val="00117E5C"/>
    <w:rsid w:val="00121003"/>
    <w:rsid w:val="001211AF"/>
    <w:rsid w:val="001219A8"/>
    <w:rsid w:val="001221D9"/>
    <w:rsid w:val="00122B94"/>
    <w:rsid w:val="00123483"/>
    <w:rsid w:val="00123624"/>
    <w:rsid w:val="00123D78"/>
    <w:rsid w:val="0012476B"/>
    <w:rsid w:val="001249C8"/>
    <w:rsid w:val="00124C6C"/>
    <w:rsid w:val="00124DD8"/>
    <w:rsid w:val="0012540B"/>
    <w:rsid w:val="00125BA6"/>
    <w:rsid w:val="00125CD1"/>
    <w:rsid w:val="00125FB5"/>
    <w:rsid w:val="00126147"/>
    <w:rsid w:val="00126DBA"/>
    <w:rsid w:val="00126E69"/>
    <w:rsid w:val="00127C40"/>
    <w:rsid w:val="00127EA5"/>
    <w:rsid w:val="00130C70"/>
    <w:rsid w:val="001313A9"/>
    <w:rsid w:val="001315CC"/>
    <w:rsid w:val="00131762"/>
    <w:rsid w:val="00134A01"/>
    <w:rsid w:val="00135644"/>
    <w:rsid w:val="001359C1"/>
    <w:rsid w:val="00136453"/>
    <w:rsid w:val="00137BE4"/>
    <w:rsid w:val="00137F30"/>
    <w:rsid w:val="001400F5"/>
    <w:rsid w:val="001408FF"/>
    <w:rsid w:val="0014092D"/>
    <w:rsid w:val="00140E6A"/>
    <w:rsid w:val="0014226B"/>
    <w:rsid w:val="001451AC"/>
    <w:rsid w:val="00145B7C"/>
    <w:rsid w:val="00145F7B"/>
    <w:rsid w:val="00146785"/>
    <w:rsid w:val="00146DBC"/>
    <w:rsid w:val="001474EC"/>
    <w:rsid w:val="00150242"/>
    <w:rsid w:val="00150D2D"/>
    <w:rsid w:val="00151357"/>
    <w:rsid w:val="001518EF"/>
    <w:rsid w:val="00151AA3"/>
    <w:rsid w:val="00151B40"/>
    <w:rsid w:val="00152751"/>
    <w:rsid w:val="00152924"/>
    <w:rsid w:val="00152BF7"/>
    <w:rsid w:val="00152F9F"/>
    <w:rsid w:val="00153077"/>
    <w:rsid w:val="0015340A"/>
    <w:rsid w:val="00153A30"/>
    <w:rsid w:val="00154280"/>
    <w:rsid w:val="00154284"/>
    <w:rsid w:val="00154310"/>
    <w:rsid w:val="00154987"/>
    <w:rsid w:val="00155D73"/>
    <w:rsid w:val="0015635A"/>
    <w:rsid w:val="0015644D"/>
    <w:rsid w:val="0015660A"/>
    <w:rsid w:val="00156869"/>
    <w:rsid w:val="00156A11"/>
    <w:rsid w:val="00156D1D"/>
    <w:rsid w:val="00157563"/>
    <w:rsid w:val="00157919"/>
    <w:rsid w:val="001601F1"/>
    <w:rsid w:val="00160221"/>
    <w:rsid w:val="001609C0"/>
    <w:rsid w:val="00160CF3"/>
    <w:rsid w:val="0016128D"/>
    <w:rsid w:val="00161428"/>
    <w:rsid w:val="00161E12"/>
    <w:rsid w:val="0016238B"/>
    <w:rsid w:val="00163000"/>
    <w:rsid w:val="001633CB"/>
    <w:rsid w:val="0016369D"/>
    <w:rsid w:val="001638D4"/>
    <w:rsid w:val="00163EE6"/>
    <w:rsid w:val="00164790"/>
    <w:rsid w:val="00165975"/>
    <w:rsid w:val="0016667B"/>
    <w:rsid w:val="00166E2F"/>
    <w:rsid w:val="0016732D"/>
    <w:rsid w:val="001676FD"/>
    <w:rsid w:val="00167817"/>
    <w:rsid w:val="00170C52"/>
    <w:rsid w:val="00170C86"/>
    <w:rsid w:val="00171DA0"/>
    <w:rsid w:val="00172EAE"/>
    <w:rsid w:val="001737FC"/>
    <w:rsid w:val="00174159"/>
    <w:rsid w:val="00174162"/>
    <w:rsid w:val="00174410"/>
    <w:rsid w:val="00174887"/>
    <w:rsid w:val="00175094"/>
    <w:rsid w:val="00175B4B"/>
    <w:rsid w:val="00176B12"/>
    <w:rsid w:val="00176C86"/>
    <w:rsid w:val="00176D09"/>
    <w:rsid w:val="00177139"/>
    <w:rsid w:val="001777E6"/>
    <w:rsid w:val="00177C59"/>
    <w:rsid w:val="00177CC7"/>
    <w:rsid w:val="001801CD"/>
    <w:rsid w:val="001801E7"/>
    <w:rsid w:val="001810BA"/>
    <w:rsid w:val="00181EDF"/>
    <w:rsid w:val="00181FFE"/>
    <w:rsid w:val="00182330"/>
    <w:rsid w:val="0018278A"/>
    <w:rsid w:val="00182A29"/>
    <w:rsid w:val="00183B51"/>
    <w:rsid w:val="001846DF"/>
    <w:rsid w:val="00184790"/>
    <w:rsid w:val="001849BD"/>
    <w:rsid w:val="00184A86"/>
    <w:rsid w:val="00184D7C"/>
    <w:rsid w:val="00184F21"/>
    <w:rsid w:val="00185694"/>
    <w:rsid w:val="0018608A"/>
    <w:rsid w:val="0018726E"/>
    <w:rsid w:val="0018732F"/>
    <w:rsid w:val="00190FFD"/>
    <w:rsid w:val="00191B44"/>
    <w:rsid w:val="00191C11"/>
    <w:rsid w:val="00191C57"/>
    <w:rsid w:val="001929F5"/>
    <w:rsid w:val="00192D41"/>
    <w:rsid w:val="00193E39"/>
    <w:rsid w:val="00194E00"/>
    <w:rsid w:val="0019549A"/>
    <w:rsid w:val="00196A8E"/>
    <w:rsid w:val="00196DD3"/>
    <w:rsid w:val="0019704E"/>
    <w:rsid w:val="0019748B"/>
    <w:rsid w:val="001977D2"/>
    <w:rsid w:val="00197BD6"/>
    <w:rsid w:val="001A0141"/>
    <w:rsid w:val="001A02BD"/>
    <w:rsid w:val="001A03E5"/>
    <w:rsid w:val="001A2346"/>
    <w:rsid w:val="001A2FE1"/>
    <w:rsid w:val="001A309B"/>
    <w:rsid w:val="001A3554"/>
    <w:rsid w:val="001A4EA0"/>
    <w:rsid w:val="001A55CC"/>
    <w:rsid w:val="001A5710"/>
    <w:rsid w:val="001A5F47"/>
    <w:rsid w:val="001A675E"/>
    <w:rsid w:val="001A69E5"/>
    <w:rsid w:val="001A6F89"/>
    <w:rsid w:val="001A7730"/>
    <w:rsid w:val="001A7734"/>
    <w:rsid w:val="001A7E1E"/>
    <w:rsid w:val="001B011A"/>
    <w:rsid w:val="001B032F"/>
    <w:rsid w:val="001B2192"/>
    <w:rsid w:val="001B3816"/>
    <w:rsid w:val="001B388F"/>
    <w:rsid w:val="001B399F"/>
    <w:rsid w:val="001B3AF6"/>
    <w:rsid w:val="001B3D22"/>
    <w:rsid w:val="001B41E3"/>
    <w:rsid w:val="001B45EB"/>
    <w:rsid w:val="001B5326"/>
    <w:rsid w:val="001B5747"/>
    <w:rsid w:val="001B5BB3"/>
    <w:rsid w:val="001B67AF"/>
    <w:rsid w:val="001B6935"/>
    <w:rsid w:val="001B6C8C"/>
    <w:rsid w:val="001B7194"/>
    <w:rsid w:val="001B79B0"/>
    <w:rsid w:val="001B7BA8"/>
    <w:rsid w:val="001B7FED"/>
    <w:rsid w:val="001C0900"/>
    <w:rsid w:val="001C096C"/>
    <w:rsid w:val="001C1046"/>
    <w:rsid w:val="001C17BA"/>
    <w:rsid w:val="001C235A"/>
    <w:rsid w:val="001C2E00"/>
    <w:rsid w:val="001C3507"/>
    <w:rsid w:val="001C3C42"/>
    <w:rsid w:val="001C410F"/>
    <w:rsid w:val="001C4296"/>
    <w:rsid w:val="001C45AF"/>
    <w:rsid w:val="001C4D7F"/>
    <w:rsid w:val="001C4E09"/>
    <w:rsid w:val="001C4F57"/>
    <w:rsid w:val="001C55A8"/>
    <w:rsid w:val="001C58DC"/>
    <w:rsid w:val="001C5A8A"/>
    <w:rsid w:val="001C5E8C"/>
    <w:rsid w:val="001C650E"/>
    <w:rsid w:val="001C6A68"/>
    <w:rsid w:val="001C6EE9"/>
    <w:rsid w:val="001C719F"/>
    <w:rsid w:val="001C7267"/>
    <w:rsid w:val="001D004D"/>
    <w:rsid w:val="001D07AC"/>
    <w:rsid w:val="001D1ABC"/>
    <w:rsid w:val="001D24B5"/>
    <w:rsid w:val="001D24F5"/>
    <w:rsid w:val="001D256E"/>
    <w:rsid w:val="001D28FF"/>
    <w:rsid w:val="001D330F"/>
    <w:rsid w:val="001D383A"/>
    <w:rsid w:val="001D3DC4"/>
    <w:rsid w:val="001D4C71"/>
    <w:rsid w:val="001D514F"/>
    <w:rsid w:val="001D515D"/>
    <w:rsid w:val="001D54DB"/>
    <w:rsid w:val="001D58D8"/>
    <w:rsid w:val="001D59C3"/>
    <w:rsid w:val="001D5EF5"/>
    <w:rsid w:val="001D6029"/>
    <w:rsid w:val="001D7343"/>
    <w:rsid w:val="001D777F"/>
    <w:rsid w:val="001D7EBE"/>
    <w:rsid w:val="001E0A95"/>
    <w:rsid w:val="001E0F37"/>
    <w:rsid w:val="001E1C19"/>
    <w:rsid w:val="001E1EA0"/>
    <w:rsid w:val="001E236B"/>
    <w:rsid w:val="001E2604"/>
    <w:rsid w:val="001E2F04"/>
    <w:rsid w:val="001E337E"/>
    <w:rsid w:val="001E352A"/>
    <w:rsid w:val="001E3939"/>
    <w:rsid w:val="001E3FC4"/>
    <w:rsid w:val="001E43AA"/>
    <w:rsid w:val="001E4942"/>
    <w:rsid w:val="001E4AD3"/>
    <w:rsid w:val="001E5260"/>
    <w:rsid w:val="001E5618"/>
    <w:rsid w:val="001E6390"/>
    <w:rsid w:val="001E6C45"/>
    <w:rsid w:val="001F09C3"/>
    <w:rsid w:val="001F1487"/>
    <w:rsid w:val="001F1630"/>
    <w:rsid w:val="001F1C0D"/>
    <w:rsid w:val="001F2443"/>
    <w:rsid w:val="001F417A"/>
    <w:rsid w:val="001F433C"/>
    <w:rsid w:val="001F4611"/>
    <w:rsid w:val="001F5C18"/>
    <w:rsid w:val="001F6127"/>
    <w:rsid w:val="001F62AA"/>
    <w:rsid w:val="001F663C"/>
    <w:rsid w:val="001F66BB"/>
    <w:rsid w:val="001F7077"/>
    <w:rsid w:val="001F7201"/>
    <w:rsid w:val="001F79C1"/>
    <w:rsid w:val="001F7FDD"/>
    <w:rsid w:val="00200660"/>
    <w:rsid w:val="002008D3"/>
    <w:rsid w:val="00200D8B"/>
    <w:rsid w:val="00201045"/>
    <w:rsid w:val="00201143"/>
    <w:rsid w:val="002011A2"/>
    <w:rsid w:val="00201231"/>
    <w:rsid w:val="002025C7"/>
    <w:rsid w:val="00202E06"/>
    <w:rsid w:val="00203876"/>
    <w:rsid w:val="00203F8C"/>
    <w:rsid w:val="00204EA5"/>
    <w:rsid w:val="00204F39"/>
    <w:rsid w:val="002057B8"/>
    <w:rsid w:val="00205A47"/>
    <w:rsid w:val="00205B0B"/>
    <w:rsid w:val="002060E8"/>
    <w:rsid w:val="00206640"/>
    <w:rsid w:val="00206C77"/>
    <w:rsid w:val="00207329"/>
    <w:rsid w:val="00207675"/>
    <w:rsid w:val="00207717"/>
    <w:rsid w:val="00210A54"/>
    <w:rsid w:val="0021162E"/>
    <w:rsid w:val="00211D52"/>
    <w:rsid w:val="00211D91"/>
    <w:rsid w:val="00211F6F"/>
    <w:rsid w:val="00212422"/>
    <w:rsid w:val="002129F0"/>
    <w:rsid w:val="00212AF6"/>
    <w:rsid w:val="00214B5A"/>
    <w:rsid w:val="00214F9A"/>
    <w:rsid w:val="00215209"/>
    <w:rsid w:val="002158D7"/>
    <w:rsid w:val="00215A7D"/>
    <w:rsid w:val="00215CFF"/>
    <w:rsid w:val="00217BE1"/>
    <w:rsid w:val="00220742"/>
    <w:rsid w:val="00220C95"/>
    <w:rsid w:val="0022104B"/>
    <w:rsid w:val="002211E9"/>
    <w:rsid w:val="00221F62"/>
    <w:rsid w:val="0022200C"/>
    <w:rsid w:val="0022237A"/>
    <w:rsid w:val="002224A1"/>
    <w:rsid w:val="00222747"/>
    <w:rsid w:val="00222C93"/>
    <w:rsid w:val="0022320B"/>
    <w:rsid w:val="00223871"/>
    <w:rsid w:val="00223CEB"/>
    <w:rsid w:val="0022428B"/>
    <w:rsid w:val="002243E7"/>
    <w:rsid w:val="00224549"/>
    <w:rsid w:val="00224B3B"/>
    <w:rsid w:val="00224EB2"/>
    <w:rsid w:val="00224FD3"/>
    <w:rsid w:val="00225070"/>
    <w:rsid w:val="00225900"/>
    <w:rsid w:val="0022620C"/>
    <w:rsid w:val="0022708D"/>
    <w:rsid w:val="0022749D"/>
    <w:rsid w:val="002276E8"/>
    <w:rsid w:val="00227D52"/>
    <w:rsid w:val="002305D9"/>
    <w:rsid w:val="0023095F"/>
    <w:rsid w:val="00230A9E"/>
    <w:rsid w:val="002314C0"/>
    <w:rsid w:val="00231722"/>
    <w:rsid w:val="00231E97"/>
    <w:rsid w:val="002324FA"/>
    <w:rsid w:val="0023371E"/>
    <w:rsid w:val="002341A4"/>
    <w:rsid w:val="00234D78"/>
    <w:rsid w:val="0023510E"/>
    <w:rsid w:val="0023513C"/>
    <w:rsid w:val="002359DE"/>
    <w:rsid w:val="002360AD"/>
    <w:rsid w:val="00236A41"/>
    <w:rsid w:val="00236A49"/>
    <w:rsid w:val="00236E87"/>
    <w:rsid w:val="00237907"/>
    <w:rsid w:val="00237B08"/>
    <w:rsid w:val="00237E12"/>
    <w:rsid w:val="0024042A"/>
    <w:rsid w:val="00240A4D"/>
    <w:rsid w:val="00241FC3"/>
    <w:rsid w:val="00242DAF"/>
    <w:rsid w:val="002430DA"/>
    <w:rsid w:val="00243CB9"/>
    <w:rsid w:val="00243FF6"/>
    <w:rsid w:val="0024432E"/>
    <w:rsid w:val="002458D4"/>
    <w:rsid w:val="00245AA2"/>
    <w:rsid w:val="00245D95"/>
    <w:rsid w:val="002464F6"/>
    <w:rsid w:val="00246C64"/>
    <w:rsid w:val="002475CD"/>
    <w:rsid w:val="0024760A"/>
    <w:rsid w:val="0025131F"/>
    <w:rsid w:val="002529B3"/>
    <w:rsid w:val="002530F3"/>
    <w:rsid w:val="0025426E"/>
    <w:rsid w:val="002549CA"/>
    <w:rsid w:val="00254BEC"/>
    <w:rsid w:val="002560CE"/>
    <w:rsid w:val="002560FB"/>
    <w:rsid w:val="002561F9"/>
    <w:rsid w:val="00256662"/>
    <w:rsid w:val="00257226"/>
    <w:rsid w:val="00260076"/>
    <w:rsid w:val="00260148"/>
    <w:rsid w:val="00261BB8"/>
    <w:rsid w:val="00261FAE"/>
    <w:rsid w:val="0026201C"/>
    <w:rsid w:val="00263407"/>
    <w:rsid w:val="00264B43"/>
    <w:rsid w:val="0026529C"/>
    <w:rsid w:val="002656BB"/>
    <w:rsid w:val="002659BB"/>
    <w:rsid w:val="002660F6"/>
    <w:rsid w:val="00266561"/>
    <w:rsid w:val="002666A7"/>
    <w:rsid w:val="00266E77"/>
    <w:rsid w:val="00266FBF"/>
    <w:rsid w:val="0026727C"/>
    <w:rsid w:val="002677A5"/>
    <w:rsid w:val="00267B2A"/>
    <w:rsid w:val="00267CAC"/>
    <w:rsid w:val="00270475"/>
    <w:rsid w:val="0027054F"/>
    <w:rsid w:val="00270A4E"/>
    <w:rsid w:val="002725D1"/>
    <w:rsid w:val="00272A82"/>
    <w:rsid w:val="00272A9A"/>
    <w:rsid w:val="00273A64"/>
    <w:rsid w:val="00273DDD"/>
    <w:rsid w:val="00273DE4"/>
    <w:rsid w:val="002743A8"/>
    <w:rsid w:val="002748C0"/>
    <w:rsid w:val="00275433"/>
    <w:rsid w:val="0027573C"/>
    <w:rsid w:val="00276352"/>
    <w:rsid w:val="00276659"/>
    <w:rsid w:val="00276D0D"/>
    <w:rsid w:val="00276D1D"/>
    <w:rsid w:val="00277132"/>
    <w:rsid w:val="0027737A"/>
    <w:rsid w:val="00277C4E"/>
    <w:rsid w:val="002806A9"/>
    <w:rsid w:val="002808A3"/>
    <w:rsid w:val="0028127C"/>
    <w:rsid w:val="00281741"/>
    <w:rsid w:val="00281A8E"/>
    <w:rsid w:val="002829CB"/>
    <w:rsid w:val="00282B97"/>
    <w:rsid w:val="00283090"/>
    <w:rsid w:val="002839A7"/>
    <w:rsid w:val="00283BF3"/>
    <w:rsid w:val="00284323"/>
    <w:rsid w:val="00284B62"/>
    <w:rsid w:val="00285210"/>
    <w:rsid w:val="002853AC"/>
    <w:rsid w:val="00285982"/>
    <w:rsid w:val="00286FDA"/>
    <w:rsid w:val="002870A7"/>
    <w:rsid w:val="00287252"/>
    <w:rsid w:val="00287837"/>
    <w:rsid w:val="0029060C"/>
    <w:rsid w:val="0029132D"/>
    <w:rsid w:val="00291416"/>
    <w:rsid w:val="00291417"/>
    <w:rsid w:val="002914C9"/>
    <w:rsid w:val="00291A6A"/>
    <w:rsid w:val="00292729"/>
    <w:rsid w:val="00292A3C"/>
    <w:rsid w:val="0029300B"/>
    <w:rsid w:val="00293BE6"/>
    <w:rsid w:val="00293F54"/>
    <w:rsid w:val="002941EF"/>
    <w:rsid w:val="00294C60"/>
    <w:rsid w:val="00294F08"/>
    <w:rsid w:val="00295ECA"/>
    <w:rsid w:val="0029616E"/>
    <w:rsid w:val="002968EA"/>
    <w:rsid w:val="00296E8B"/>
    <w:rsid w:val="00296ED6"/>
    <w:rsid w:val="00297588"/>
    <w:rsid w:val="002A0BA1"/>
    <w:rsid w:val="002A145C"/>
    <w:rsid w:val="002A2238"/>
    <w:rsid w:val="002A2C15"/>
    <w:rsid w:val="002A2F12"/>
    <w:rsid w:val="002A37E8"/>
    <w:rsid w:val="002A4353"/>
    <w:rsid w:val="002A43B6"/>
    <w:rsid w:val="002A4FDE"/>
    <w:rsid w:val="002A5A5B"/>
    <w:rsid w:val="002A5FFB"/>
    <w:rsid w:val="002A7037"/>
    <w:rsid w:val="002A793C"/>
    <w:rsid w:val="002A7B98"/>
    <w:rsid w:val="002B048C"/>
    <w:rsid w:val="002B06C6"/>
    <w:rsid w:val="002B074B"/>
    <w:rsid w:val="002B0ED2"/>
    <w:rsid w:val="002B1F0C"/>
    <w:rsid w:val="002B25A6"/>
    <w:rsid w:val="002B277D"/>
    <w:rsid w:val="002B2A62"/>
    <w:rsid w:val="002B2C4D"/>
    <w:rsid w:val="002B3F73"/>
    <w:rsid w:val="002B41BC"/>
    <w:rsid w:val="002B4DDD"/>
    <w:rsid w:val="002B6253"/>
    <w:rsid w:val="002B6636"/>
    <w:rsid w:val="002B7AA6"/>
    <w:rsid w:val="002B7C43"/>
    <w:rsid w:val="002B7E50"/>
    <w:rsid w:val="002C034D"/>
    <w:rsid w:val="002C05A0"/>
    <w:rsid w:val="002C08DF"/>
    <w:rsid w:val="002C103E"/>
    <w:rsid w:val="002C10AC"/>
    <w:rsid w:val="002C154B"/>
    <w:rsid w:val="002C17BA"/>
    <w:rsid w:val="002C1C47"/>
    <w:rsid w:val="002C26D8"/>
    <w:rsid w:val="002C2757"/>
    <w:rsid w:val="002C2778"/>
    <w:rsid w:val="002C33BB"/>
    <w:rsid w:val="002C3694"/>
    <w:rsid w:val="002C3BC9"/>
    <w:rsid w:val="002C3D0E"/>
    <w:rsid w:val="002C49A9"/>
    <w:rsid w:val="002C4BE9"/>
    <w:rsid w:val="002C4F4B"/>
    <w:rsid w:val="002C534B"/>
    <w:rsid w:val="002C548F"/>
    <w:rsid w:val="002C5693"/>
    <w:rsid w:val="002C5873"/>
    <w:rsid w:val="002C5FD4"/>
    <w:rsid w:val="002C632B"/>
    <w:rsid w:val="002C665C"/>
    <w:rsid w:val="002C6B3B"/>
    <w:rsid w:val="002C6CC6"/>
    <w:rsid w:val="002C6DAF"/>
    <w:rsid w:val="002C702C"/>
    <w:rsid w:val="002C74B5"/>
    <w:rsid w:val="002C7948"/>
    <w:rsid w:val="002C79E7"/>
    <w:rsid w:val="002C7E29"/>
    <w:rsid w:val="002D0F97"/>
    <w:rsid w:val="002D1288"/>
    <w:rsid w:val="002D1328"/>
    <w:rsid w:val="002D1654"/>
    <w:rsid w:val="002D1C98"/>
    <w:rsid w:val="002D23A3"/>
    <w:rsid w:val="002D2E8F"/>
    <w:rsid w:val="002D3407"/>
    <w:rsid w:val="002D3B94"/>
    <w:rsid w:val="002D3EE2"/>
    <w:rsid w:val="002D49F7"/>
    <w:rsid w:val="002D4C27"/>
    <w:rsid w:val="002D5029"/>
    <w:rsid w:val="002D5970"/>
    <w:rsid w:val="002D59F0"/>
    <w:rsid w:val="002D5D1D"/>
    <w:rsid w:val="002D6162"/>
    <w:rsid w:val="002D6455"/>
    <w:rsid w:val="002D6BD8"/>
    <w:rsid w:val="002D6C82"/>
    <w:rsid w:val="002D6FDF"/>
    <w:rsid w:val="002D7171"/>
    <w:rsid w:val="002D7695"/>
    <w:rsid w:val="002D79CF"/>
    <w:rsid w:val="002E0E8C"/>
    <w:rsid w:val="002E1F64"/>
    <w:rsid w:val="002E21F7"/>
    <w:rsid w:val="002E2295"/>
    <w:rsid w:val="002E2A2D"/>
    <w:rsid w:val="002E2CA4"/>
    <w:rsid w:val="002E3674"/>
    <w:rsid w:val="002E37F9"/>
    <w:rsid w:val="002E3F28"/>
    <w:rsid w:val="002E3FB2"/>
    <w:rsid w:val="002E4780"/>
    <w:rsid w:val="002E55B3"/>
    <w:rsid w:val="002E5D06"/>
    <w:rsid w:val="002E653A"/>
    <w:rsid w:val="002E7084"/>
    <w:rsid w:val="002E716E"/>
    <w:rsid w:val="002E74C1"/>
    <w:rsid w:val="002E755E"/>
    <w:rsid w:val="002E7710"/>
    <w:rsid w:val="002E7D9A"/>
    <w:rsid w:val="002F02C5"/>
    <w:rsid w:val="002F0C5D"/>
    <w:rsid w:val="002F0CB9"/>
    <w:rsid w:val="002F0E12"/>
    <w:rsid w:val="002F0E30"/>
    <w:rsid w:val="002F0F99"/>
    <w:rsid w:val="002F13EB"/>
    <w:rsid w:val="002F2BAC"/>
    <w:rsid w:val="002F2D67"/>
    <w:rsid w:val="002F3A0E"/>
    <w:rsid w:val="002F445D"/>
    <w:rsid w:val="002F44A6"/>
    <w:rsid w:val="002F458A"/>
    <w:rsid w:val="002F4ED3"/>
    <w:rsid w:val="002F5AD4"/>
    <w:rsid w:val="002F600F"/>
    <w:rsid w:val="002F62A7"/>
    <w:rsid w:val="002F635C"/>
    <w:rsid w:val="002F6B01"/>
    <w:rsid w:val="002F6D19"/>
    <w:rsid w:val="002F7050"/>
    <w:rsid w:val="002F7A81"/>
    <w:rsid w:val="00300CA6"/>
    <w:rsid w:val="00300CB2"/>
    <w:rsid w:val="00300D52"/>
    <w:rsid w:val="00301286"/>
    <w:rsid w:val="0030155A"/>
    <w:rsid w:val="00302C85"/>
    <w:rsid w:val="00302EF1"/>
    <w:rsid w:val="00303028"/>
    <w:rsid w:val="003034D3"/>
    <w:rsid w:val="00303A31"/>
    <w:rsid w:val="00303A34"/>
    <w:rsid w:val="00303A97"/>
    <w:rsid w:val="00303EF5"/>
    <w:rsid w:val="0030457B"/>
    <w:rsid w:val="00304701"/>
    <w:rsid w:val="00304813"/>
    <w:rsid w:val="00305610"/>
    <w:rsid w:val="003057B4"/>
    <w:rsid w:val="003059F6"/>
    <w:rsid w:val="00306247"/>
    <w:rsid w:val="00306C5A"/>
    <w:rsid w:val="003107F9"/>
    <w:rsid w:val="00310C3A"/>
    <w:rsid w:val="0031207D"/>
    <w:rsid w:val="00312E9F"/>
    <w:rsid w:val="003131FC"/>
    <w:rsid w:val="0031320D"/>
    <w:rsid w:val="00313686"/>
    <w:rsid w:val="003140BE"/>
    <w:rsid w:val="00314204"/>
    <w:rsid w:val="0031564C"/>
    <w:rsid w:val="003163F1"/>
    <w:rsid w:val="00317561"/>
    <w:rsid w:val="00317D6E"/>
    <w:rsid w:val="00321A2C"/>
    <w:rsid w:val="00321EA4"/>
    <w:rsid w:val="003224BF"/>
    <w:rsid w:val="003227D8"/>
    <w:rsid w:val="00322D3F"/>
    <w:rsid w:val="0032363E"/>
    <w:rsid w:val="00323DBE"/>
    <w:rsid w:val="00324D8C"/>
    <w:rsid w:val="0032544B"/>
    <w:rsid w:val="00325A80"/>
    <w:rsid w:val="0032600E"/>
    <w:rsid w:val="003268E6"/>
    <w:rsid w:val="00326C89"/>
    <w:rsid w:val="003274F6"/>
    <w:rsid w:val="00327831"/>
    <w:rsid w:val="00330397"/>
    <w:rsid w:val="003315B9"/>
    <w:rsid w:val="0033223B"/>
    <w:rsid w:val="00332294"/>
    <w:rsid w:val="00332569"/>
    <w:rsid w:val="00332ACE"/>
    <w:rsid w:val="00332E68"/>
    <w:rsid w:val="00333340"/>
    <w:rsid w:val="0033373A"/>
    <w:rsid w:val="003339BD"/>
    <w:rsid w:val="00333E9A"/>
    <w:rsid w:val="00334889"/>
    <w:rsid w:val="0033576D"/>
    <w:rsid w:val="00335A92"/>
    <w:rsid w:val="00336019"/>
    <w:rsid w:val="00336B04"/>
    <w:rsid w:val="003370C9"/>
    <w:rsid w:val="00337207"/>
    <w:rsid w:val="00337358"/>
    <w:rsid w:val="003375F2"/>
    <w:rsid w:val="003379C8"/>
    <w:rsid w:val="003404CC"/>
    <w:rsid w:val="003406BD"/>
    <w:rsid w:val="00341406"/>
    <w:rsid w:val="00341597"/>
    <w:rsid w:val="00342044"/>
    <w:rsid w:val="0034333E"/>
    <w:rsid w:val="0034354E"/>
    <w:rsid w:val="003436B7"/>
    <w:rsid w:val="003439C0"/>
    <w:rsid w:val="00343F1C"/>
    <w:rsid w:val="00344894"/>
    <w:rsid w:val="00345206"/>
    <w:rsid w:val="00345323"/>
    <w:rsid w:val="003458D7"/>
    <w:rsid w:val="003458EE"/>
    <w:rsid w:val="0034595B"/>
    <w:rsid w:val="00345F19"/>
    <w:rsid w:val="003465EC"/>
    <w:rsid w:val="00346AE5"/>
    <w:rsid w:val="00346CC6"/>
    <w:rsid w:val="003478BF"/>
    <w:rsid w:val="003478D0"/>
    <w:rsid w:val="0034794A"/>
    <w:rsid w:val="00350692"/>
    <w:rsid w:val="003510A0"/>
    <w:rsid w:val="00351C3A"/>
    <w:rsid w:val="00351D96"/>
    <w:rsid w:val="00352C7E"/>
    <w:rsid w:val="00353AA5"/>
    <w:rsid w:val="00353B6E"/>
    <w:rsid w:val="003551F7"/>
    <w:rsid w:val="00355460"/>
    <w:rsid w:val="00355A24"/>
    <w:rsid w:val="00355ACB"/>
    <w:rsid w:val="00355E43"/>
    <w:rsid w:val="0035656D"/>
    <w:rsid w:val="003569FD"/>
    <w:rsid w:val="00356EC9"/>
    <w:rsid w:val="00357185"/>
    <w:rsid w:val="003575E3"/>
    <w:rsid w:val="00357603"/>
    <w:rsid w:val="003579C8"/>
    <w:rsid w:val="00357B05"/>
    <w:rsid w:val="0036052A"/>
    <w:rsid w:val="00360ADE"/>
    <w:rsid w:val="00361258"/>
    <w:rsid w:val="003617BA"/>
    <w:rsid w:val="00361DD1"/>
    <w:rsid w:val="00361E63"/>
    <w:rsid w:val="00361F5E"/>
    <w:rsid w:val="003620A6"/>
    <w:rsid w:val="003629EC"/>
    <w:rsid w:val="00362A70"/>
    <w:rsid w:val="00362BEC"/>
    <w:rsid w:val="00363DCE"/>
    <w:rsid w:val="00364772"/>
    <w:rsid w:val="00364EAF"/>
    <w:rsid w:val="00365060"/>
    <w:rsid w:val="003658BA"/>
    <w:rsid w:val="003659D7"/>
    <w:rsid w:val="00366A79"/>
    <w:rsid w:val="00367B37"/>
    <w:rsid w:val="00367E92"/>
    <w:rsid w:val="00367FA6"/>
    <w:rsid w:val="003702DA"/>
    <w:rsid w:val="00370760"/>
    <w:rsid w:val="0037210C"/>
    <w:rsid w:val="00372911"/>
    <w:rsid w:val="00372C9C"/>
    <w:rsid w:val="00373077"/>
    <w:rsid w:val="003742BB"/>
    <w:rsid w:val="00374DB5"/>
    <w:rsid w:val="003750FA"/>
    <w:rsid w:val="00375B41"/>
    <w:rsid w:val="00375D7D"/>
    <w:rsid w:val="0037604D"/>
    <w:rsid w:val="003769EF"/>
    <w:rsid w:val="00376CD9"/>
    <w:rsid w:val="00376FB3"/>
    <w:rsid w:val="0037776B"/>
    <w:rsid w:val="003777A7"/>
    <w:rsid w:val="00377871"/>
    <w:rsid w:val="00377AD4"/>
    <w:rsid w:val="003803B1"/>
    <w:rsid w:val="00380C70"/>
    <w:rsid w:val="00380E25"/>
    <w:rsid w:val="00380E26"/>
    <w:rsid w:val="00381A72"/>
    <w:rsid w:val="00382E28"/>
    <w:rsid w:val="00383511"/>
    <w:rsid w:val="00383BA7"/>
    <w:rsid w:val="00383F85"/>
    <w:rsid w:val="003843AC"/>
    <w:rsid w:val="003852BC"/>
    <w:rsid w:val="003854EF"/>
    <w:rsid w:val="00385AF0"/>
    <w:rsid w:val="00385CAB"/>
    <w:rsid w:val="00385EAC"/>
    <w:rsid w:val="003860FD"/>
    <w:rsid w:val="003861E7"/>
    <w:rsid w:val="0038623A"/>
    <w:rsid w:val="00387AB8"/>
    <w:rsid w:val="00390ADB"/>
    <w:rsid w:val="00390ECE"/>
    <w:rsid w:val="00391B87"/>
    <w:rsid w:val="00392147"/>
    <w:rsid w:val="0039226A"/>
    <w:rsid w:val="003923CE"/>
    <w:rsid w:val="003934D8"/>
    <w:rsid w:val="003936AB"/>
    <w:rsid w:val="0039568E"/>
    <w:rsid w:val="00396D56"/>
    <w:rsid w:val="00396EB6"/>
    <w:rsid w:val="0039737E"/>
    <w:rsid w:val="00397BB6"/>
    <w:rsid w:val="003A0106"/>
    <w:rsid w:val="003A0507"/>
    <w:rsid w:val="003A09F7"/>
    <w:rsid w:val="003A0AED"/>
    <w:rsid w:val="003A20AC"/>
    <w:rsid w:val="003A265F"/>
    <w:rsid w:val="003A2972"/>
    <w:rsid w:val="003A2D34"/>
    <w:rsid w:val="003A500A"/>
    <w:rsid w:val="003A565C"/>
    <w:rsid w:val="003A5865"/>
    <w:rsid w:val="003A5BFD"/>
    <w:rsid w:val="003A6823"/>
    <w:rsid w:val="003A78B2"/>
    <w:rsid w:val="003B039F"/>
    <w:rsid w:val="003B04C2"/>
    <w:rsid w:val="003B0EC1"/>
    <w:rsid w:val="003B1983"/>
    <w:rsid w:val="003B241B"/>
    <w:rsid w:val="003B29A2"/>
    <w:rsid w:val="003B2B9A"/>
    <w:rsid w:val="003B32BF"/>
    <w:rsid w:val="003B3303"/>
    <w:rsid w:val="003B3ACD"/>
    <w:rsid w:val="003B3FE2"/>
    <w:rsid w:val="003B47DD"/>
    <w:rsid w:val="003B4939"/>
    <w:rsid w:val="003B4E66"/>
    <w:rsid w:val="003B54D0"/>
    <w:rsid w:val="003B6262"/>
    <w:rsid w:val="003B67DD"/>
    <w:rsid w:val="003B7336"/>
    <w:rsid w:val="003B74D6"/>
    <w:rsid w:val="003B786E"/>
    <w:rsid w:val="003B7C9E"/>
    <w:rsid w:val="003B7FB6"/>
    <w:rsid w:val="003C055B"/>
    <w:rsid w:val="003C08D1"/>
    <w:rsid w:val="003C0AEA"/>
    <w:rsid w:val="003C135A"/>
    <w:rsid w:val="003C14D1"/>
    <w:rsid w:val="003C1EFC"/>
    <w:rsid w:val="003C2BA1"/>
    <w:rsid w:val="003C3D12"/>
    <w:rsid w:val="003C4006"/>
    <w:rsid w:val="003C4AF6"/>
    <w:rsid w:val="003C5265"/>
    <w:rsid w:val="003C5BE3"/>
    <w:rsid w:val="003C5F96"/>
    <w:rsid w:val="003C5FDB"/>
    <w:rsid w:val="003C62BD"/>
    <w:rsid w:val="003C672D"/>
    <w:rsid w:val="003C76A8"/>
    <w:rsid w:val="003C7771"/>
    <w:rsid w:val="003C7E26"/>
    <w:rsid w:val="003D02B8"/>
    <w:rsid w:val="003D051A"/>
    <w:rsid w:val="003D0A9E"/>
    <w:rsid w:val="003D0AF3"/>
    <w:rsid w:val="003D0D3E"/>
    <w:rsid w:val="003D0D62"/>
    <w:rsid w:val="003D1BEF"/>
    <w:rsid w:val="003D1DCE"/>
    <w:rsid w:val="003D1E70"/>
    <w:rsid w:val="003D2FE2"/>
    <w:rsid w:val="003D32FB"/>
    <w:rsid w:val="003D33B2"/>
    <w:rsid w:val="003D33DE"/>
    <w:rsid w:val="003D3F13"/>
    <w:rsid w:val="003D5001"/>
    <w:rsid w:val="003D53F1"/>
    <w:rsid w:val="003D58A3"/>
    <w:rsid w:val="003D5C30"/>
    <w:rsid w:val="003D5ED7"/>
    <w:rsid w:val="003D61CD"/>
    <w:rsid w:val="003D659F"/>
    <w:rsid w:val="003E0B40"/>
    <w:rsid w:val="003E0D8D"/>
    <w:rsid w:val="003E0E27"/>
    <w:rsid w:val="003E110B"/>
    <w:rsid w:val="003E15BD"/>
    <w:rsid w:val="003E17E1"/>
    <w:rsid w:val="003E2432"/>
    <w:rsid w:val="003E2B0C"/>
    <w:rsid w:val="003E3460"/>
    <w:rsid w:val="003E4671"/>
    <w:rsid w:val="003E4920"/>
    <w:rsid w:val="003E4D8C"/>
    <w:rsid w:val="003E5F91"/>
    <w:rsid w:val="003E77E5"/>
    <w:rsid w:val="003F0077"/>
    <w:rsid w:val="003F041E"/>
    <w:rsid w:val="003F05A2"/>
    <w:rsid w:val="003F09C3"/>
    <w:rsid w:val="003F0F1E"/>
    <w:rsid w:val="003F145E"/>
    <w:rsid w:val="003F18FC"/>
    <w:rsid w:val="003F1E35"/>
    <w:rsid w:val="003F22C3"/>
    <w:rsid w:val="003F316A"/>
    <w:rsid w:val="003F3581"/>
    <w:rsid w:val="003F3CC0"/>
    <w:rsid w:val="003F43D5"/>
    <w:rsid w:val="003F43DE"/>
    <w:rsid w:val="003F4A3C"/>
    <w:rsid w:val="003F4B7A"/>
    <w:rsid w:val="003F553C"/>
    <w:rsid w:val="003F5857"/>
    <w:rsid w:val="003F71C0"/>
    <w:rsid w:val="003F726C"/>
    <w:rsid w:val="003F7694"/>
    <w:rsid w:val="00400650"/>
    <w:rsid w:val="00400E64"/>
    <w:rsid w:val="00400EC9"/>
    <w:rsid w:val="0040130D"/>
    <w:rsid w:val="0040152D"/>
    <w:rsid w:val="004017DB"/>
    <w:rsid w:val="00401C27"/>
    <w:rsid w:val="00402BC1"/>
    <w:rsid w:val="00402BE1"/>
    <w:rsid w:val="004034F1"/>
    <w:rsid w:val="0040379C"/>
    <w:rsid w:val="00403A73"/>
    <w:rsid w:val="00404CBC"/>
    <w:rsid w:val="00404E24"/>
    <w:rsid w:val="004050D1"/>
    <w:rsid w:val="00405C56"/>
    <w:rsid w:val="004063F1"/>
    <w:rsid w:val="00406510"/>
    <w:rsid w:val="00406C60"/>
    <w:rsid w:val="00406D05"/>
    <w:rsid w:val="00406E30"/>
    <w:rsid w:val="0040746D"/>
    <w:rsid w:val="004074F2"/>
    <w:rsid w:val="00407990"/>
    <w:rsid w:val="00407B23"/>
    <w:rsid w:val="00407EA7"/>
    <w:rsid w:val="00410CDC"/>
    <w:rsid w:val="00411919"/>
    <w:rsid w:val="00411941"/>
    <w:rsid w:val="00411A76"/>
    <w:rsid w:val="0041350E"/>
    <w:rsid w:val="004135A4"/>
    <w:rsid w:val="004137BA"/>
    <w:rsid w:val="00413BB3"/>
    <w:rsid w:val="0041537F"/>
    <w:rsid w:val="004153A2"/>
    <w:rsid w:val="0041560F"/>
    <w:rsid w:val="00415702"/>
    <w:rsid w:val="004157B2"/>
    <w:rsid w:val="00416469"/>
    <w:rsid w:val="00416EC8"/>
    <w:rsid w:val="00417A33"/>
    <w:rsid w:val="00420498"/>
    <w:rsid w:val="00420733"/>
    <w:rsid w:val="00420B44"/>
    <w:rsid w:val="00421867"/>
    <w:rsid w:val="00421BE6"/>
    <w:rsid w:val="0042227C"/>
    <w:rsid w:val="004228FC"/>
    <w:rsid w:val="00422CC7"/>
    <w:rsid w:val="00422E5C"/>
    <w:rsid w:val="00422FA0"/>
    <w:rsid w:val="004233DD"/>
    <w:rsid w:val="004234D4"/>
    <w:rsid w:val="0042383B"/>
    <w:rsid w:val="00423A54"/>
    <w:rsid w:val="00423A69"/>
    <w:rsid w:val="00423BF9"/>
    <w:rsid w:val="004242CD"/>
    <w:rsid w:val="0042545D"/>
    <w:rsid w:val="0042550C"/>
    <w:rsid w:val="00425739"/>
    <w:rsid w:val="00425DA9"/>
    <w:rsid w:val="00426172"/>
    <w:rsid w:val="004263A1"/>
    <w:rsid w:val="00426E53"/>
    <w:rsid w:val="0042726D"/>
    <w:rsid w:val="0042740F"/>
    <w:rsid w:val="004278E8"/>
    <w:rsid w:val="0043032A"/>
    <w:rsid w:val="00430883"/>
    <w:rsid w:val="00431189"/>
    <w:rsid w:val="0043136C"/>
    <w:rsid w:val="0043171B"/>
    <w:rsid w:val="00431B67"/>
    <w:rsid w:val="00431F2D"/>
    <w:rsid w:val="00432678"/>
    <w:rsid w:val="0043352D"/>
    <w:rsid w:val="00433664"/>
    <w:rsid w:val="00433AD4"/>
    <w:rsid w:val="00433C09"/>
    <w:rsid w:val="00433C5A"/>
    <w:rsid w:val="00434100"/>
    <w:rsid w:val="004342AF"/>
    <w:rsid w:val="004343C4"/>
    <w:rsid w:val="004346F8"/>
    <w:rsid w:val="00434721"/>
    <w:rsid w:val="00434810"/>
    <w:rsid w:val="00434F84"/>
    <w:rsid w:val="00435231"/>
    <w:rsid w:val="00435410"/>
    <w:rsid w:val="004360F7"/>
    <w:rsid w:val="00436635"/>
    <w:rsid w:val="00436787"/>
    <w:rsid w:val="00437D6A"/>
    <w:rsid w:val="00437F29"/>
    <w:rsid w:val="00440BDD"/>
    <w:rsid w:val="00440D01"/>
    <w:rsid w:val="00440FEA"/>
    <w:rsid w:val="004414D8"/>
    <w:rsid w:val="0044166E"/>
    <w:rsid w:val="00441AC4"/>
    <w:rsid w:val="00441FAC"/>
    <w:rsid w:val="0044246C"/>
    <w:rsid w:val="004427F3"/>
    <w:rsid w:val="004439DD"/>
    <w:rsid w:val="00444258"/>
    <w:rsid w:val="00444727"/>
    <w:rsid w:val="004449E9"/>
    <w:rsid w:val="00444ADA"/>
    <w:rsid w:val="00444FEB"/>
    <w:rsid w:val="00445136"/>
    <w:rsid w:val="0044541D"/>
    <w:rsid w:val="004459A9"/>
    <w:rsid w:val="00446934"/>
    <w:rsid w:val="00446BB5"/>
    <w:rsid w:val="00446F35"/>
    <w:rsid w:val="00447A2B"/>
    <w:rsid w:val="00447D64"/>
    <w:rsid w:val="00450124"/>
    <w:rsid w:val="0045024A"/>
    <w:rsid w:val="004511CC"/>
    <w:rsid w:val="004517AD"/>
    <w:rsid w:val="00451E7C"/>
    <w:rsid w:val="00452200"/>
    <w:rsid w:val="004522CC"/>
    <w:rsid w:val="00452615"/>
    <w:rsid w:val="004526AC"/>
    <w:rsid w:val="0045293A"/>
    <w:rsid w:val="00452988"/>
    <w:rsid w:val="004533EE"/>
    <w:rsid w:val="00453EA8"/>
    <w:rsid w:val="00453EFB"/>
    <w:rsid w:val="00454076"/>
    <w:rsid w:val="00454ABB"/>
    <w:rsid w:val="0045564F"/>
    <w:rsid w:val="00455676"/>
    <w:rsid w:val="00455D42"/>
    <w:rsid w:val="00456112"/>
    <w:rsid w:val="00456B34"/>
    <w:rsid w:val="004571A9"/>
    <w:rsid w:val="004573BB"/>
    <w:rsid w:val="004574CB"/>
    <w:rsid w:val="0046066D"/>
    <w:rsid w:val="00460C56"/>
    <w:rsid w:val="00460FA6"/>
    <w:rsid w:val="00461DA6"/>
    <w:rsid w:val="004638D1"/>
    <w:rsid w:val="00464165"/>
    <w:rsid w:val="004642CC"/>
    <w:rsid w:val="00464405"/>
    <w:rsid w:val="004645A1"/>
    <w:rsid w:val="004646DB"/>
    <w:rsid w:val="00465387"/>
    <w:rsid w:val="00465905"/>
    <w:rsid w:val="00465F69"/>
    <w:rsid w:val="004669F4"/>
    <w:rsid w:val="00466D3A"/>
    <w:rsid w:val="00467974"/>
    <w:rsid w:val="0047019D"/>
    <w:rsid w:val="004701E4"/>
    <w:rsid w:val="004712E0"/>
    <w:rsid w:val="004717D7"/>
    <w:rsid w:val="00471925"/>
    <w:rsid w:val="00471DD4"/>
    <w:rsid w:val="00472722"/>
    <w:rsid w:val="0047292F"/>
    <w:rsid w:val="00472B4A"/>
    <w:rsid w:val="00472C04"/>
    <w:rsid w:val="00472D42"/>
    <w:rsid w:val="00473050"/>
    <w:rsid w:val="004736F9"/>
    <w:rsid w:val="004743A4"/>
    <w:rsid w:val="00474982"/>
    <w:rsid w:val="00475657"/>
    <w:rsid w:val="00475CBF"/>
    <w:rsid w:val="00475D48"/>
    <w:rsid w:val="0047656C"/>
    <w:rsid w:val="0047689B"/>
    <w:rsid w:val="00476CD3"/>
    <w:rsid w:val="00476D98"/>
    <w:rsid w:val="0047738B"/>
    <w:rsid w:val="00477616"/>
    <w:rsid w:val="00477D97"/>
    <w:rsid w:val="0048035C"/>
    <w:rsid w:val="004804DA"/>
    <w:rsid w:val="00480775"/>
    <w:rsid w:val="00480999"/>
    <w:rsid w:val="00481176"/>
    <w:rsid w:val="00481BB9"/>
    <w:rsid w:val="00482219"/>
    <w:rsid w:val="00482652"/>
    <w:rsid w:val="00482D40"/>
    <w:rsid w:val="00482E60"/>
    <w:rsid w:val="004831F6"/>
    <w:rsid w:val="00483433"/>
    <w:rsid w:val="004849C9"/>
    <w:rsid w:val="00484D2C"/>
    <w:rsid w:val="00484ED3"/>
    <w:rsid w:val="00485124"/>
    <w:rsid w:val="00485192"/>
    <w:rsid w:val="00485896"/>
    <w:rsid w:val="004860EE"/>
    <w:rsid w:val="004862A5"/>
    <w:rsid w:val="00486846"/>
    <w:rsid w:val="004872D6"/>
    <w:rsid w:val="004900A2"/>
    <w:rsid w:val="00490852"/>
    <w:rsid w:val="00490D64"/>
    <w:rsid w:val="00490D7D"/>
    <w:rsid w:val="00491D67"/>
    <w:rsid w:val="00491D6C"/>
    <w:rsid w:val="00491F80"/>
    <w:rsid w:val="004926F3"/>
    <w:rsid w:val="00492C4A"/>
    <w:rsid w:val="00493E4B"/>
    <w:rsid w:val="004953A9"/>
    <w:rsid w:val="0049567D"/>
    <w:rsid w:val="00495978"/>
    <w:rsid w:val="00495C48"/>
    <w:rsid w:val="00495D8B"/>
    <w:rsid w:val="00495F9E"/>
    <w:rsid w:val="0049687A"/>
    <w:rsid w:val="0049687F"/>
    <w:rsid w:val="00496AE7"/>
    <w:rsid w:val="00496D89"/>
    <w:rsid w:val="004971D8"/>
    <w:rsid w:val="00497A36"/>
    <w:rsid w:val="00497E38"/>
    <w:rsid w:val="004A0EE7"/>
    <w:rsid w:val="004A1310"/>
    <w:rsid w:val="004A173B"/>
    <w:rsid w:val="004A194B"/>
    <w:rsid w:val="004A1A84"/>
    <w:rsid w:val="004A1D49"/>
    <w:rsid w:val="004A260C"/>
    <w:rsid w:val="004A2967"/>
    <w:rsid w:val="004A2C0A"/>
    <w:rsid w:val="004A2E10"/>
    <w:rsid w:val="004A3675"/>
    <w:rsid w:val="004A384C"/>
    <w:rsid w:val="004A3AD8"/>
    <w:rsid w:val="004A3DA5"/>
    <w:rsid w:val="004A3F6E"/>
    <w:rsid w:val="004A4043"/>
    <w:rsid w:val="004A450E"/>
    <w:rsid w:val="004A4683"/>
    <w:rsid w:val="004A46D6"/>
    <w:rsid w:val="004A60A9"/>
    <w:rsid w:val="004A61AE"/>
    <w:rsid w:val="004A69DA"/>
    <w:rsid w:val="004A6C1B"/>
    <w:rsid w:val="004A729B"/>
    <w:rsid w:val="004A775B"/>
    <w:rsid w:val="004A78E7"/>
    <w:rsid w:val="004A7CF2"/>
    <w:rsid w:val="004A7F27"/>
    <w:rsid w:val="004B04E4"/>
    <w:rsid w:val="004B060C"/>
    <w:rsid w:val="004B06FB"/>
    <w:rsid w:val="004B084F"/>
    <w:rsid w:val="004B0D2C"/>
    <w:rsid w:val="004B126E"/>
    <w:rsid w:val="004B1342"/>
    <w:rsid w:val="004B1BF4"/>
    <w:rsid w:val="004B1C96"/>
    <w:rsid w:val="004B266C"/>
    <w:rsid w:val="004B2A7C"/>
    <w:rsid w:val="004B307D"/>
    <w:rsid w:val="004B30E2"/>
    <w:rsid w:val="004B32BB"/>
    <w:rsid w:val="004B32F3"/>
    <w:rsid w:val="004B3E5A"/>
    <w:rsid w:val="004B3F4D"/>
    <w:rsid w:val="004B52E0"/>
    <w:rsid w:val="004B5A7C"/>
    <w:rsid w:val="004B60FC"/>
    <w:rsid w:val="004B684A"/>
    <w:rsid w:val="004B6B57"/>
    <w:rsid w:val="004B6F88"/>
    <w:rsid w:val="004C032C"/>
    <w:rsid w:val="004C064F"/>
    <w:rsid w:val="004C0CFB"/>
    <w:rsid w:val="004C12BA"/>
    <w:rsid w:val="004C12BC"/>
    <w:rsid w:val="004C1CA7"/>
    <w:rsid w:val="004C1F05"/>
    <w:rsid w:val="004C3AEE"/>
    <w:rsid w:val="004C447C"/>
    <w:rsid w:val="004C455E"/>
    <w:rsid w:val="004C5595"/>
    <w:rsid w:val="004C693F"/>
    <w:rsid w:val="004C728A"/>
    <w:rsid w:val="004C76B2"/>
    <w:rsid w:val="004C7D3E"/>
    <w:rsid w:val="004D0192"/>
    <w:rsid w:val="004D0233"/>
    <w:rsid w:val="004D058D"/>
    <w:rsid w:val="004D0784"/>
    <w:rsid w:val="004D0D02"/>
    <w:rsid w:val="004D121B"/>
    <w:rsid w:val="004D122B"/>
    <w:rsid w:val="004D200F"/>
    <w:rsid w:val="004D283C"/>
    <w:rsid w:val="004D2AA4"/>
    <w:rsid w:val="004D3370"/>
    <w:rsid w:val="004D385D"/>
    <w:rsid w:val="004D3DBD"/>
    <w:rsid w:val="004D4643"/>
    <w:rsid w:val="004D4B7B"/>
    <w:rsid w:val="004D54FE"/>
    <w:rsid w:val="004D5764"/>
    <w:rsid w:val="004D5891"/>
    <w:rsid w:val="004D5CD9"/>
    <w:rsid w:val="004D648C"/>
    <w:rsid w:val="004D6512"/>
    <w:rsid w:val="004D6D7B"/>
    <w:rsid w:val="004D6FDE"/>
    <w:rsid w:val="004E03E3"/>
    <w:rsid w:val="004E10BD"/>
    <w:rsid w:val="004E178F"/>
    <w:rsid w:val="004E1976"/>
    <w:rsid w:val="004E1EBA"/>
    <w:rsid w:val="004E27BD"/>
    <w:rsid w:val="004E2BB5"/>
    <w:rsid w:val="004E3EF7"/>
    <w:rsid w:val="004E3F4A"/>
    <w:rsid w:val="004E42A9"/>
    <w:rsid w:val="004E474D"/>
    <w:rsid w:val="004E503D"/>
    <w:rsid w:val="004E6435"/>
    <w:rsid w:val="004E6D31"/>
    <w:rsid w:val="004E6F9A"/>
    <w:rsid w:val="004E7AD6"/>
    <w:rsid w:val="004F0291"/>
    <w:rsid w:val="004F02BD"/>
    <w:rsid w:val="004F0465"/>
    <w:rsid w:val="004F1597"/>
    <w:rsid w:val="004F1F6B"/>
    <w:rsid w:val="004F2271"/>
    <w:rsid w:val="004F2807"/>
    <w:rsid w:val="004F2A41"/>
    <w:rsid w:val="004F378B"/>
    <w:rsid w:val="004F3B25"/>
    <w:rsid w:val="004F4216"/>
    <w:rsid w:val="004F4707"/>
    <w:rsid w:val="004F5219"/>
    <w:rsid w:val="004F5959"/>
    <w:rsid w:val="004F60C5"/>
    <w:rsid w:val="004F622C"/>
    <w:rsid w:val="004F66E6"/>
    <w:rsid w:val="004F7048"/>
    <w:rsid w:val="004F731C"/>
    <w:rsid w:val="004F7C1F"/>
    <w:rsid w:val="004F7DCB"/>
    <w:rsid w:val="004F7E25"/>
    <w:rsid w:val="00500374"/>
    <w:rsid w:val="00500A25"/>
    <w:rsid w:val="00501014"/>
    <w:rsid w:val="0050171E"/>
    <w:rsid w:val="00501A20"/>
    <w:rsid w:val="00501E5C"/>
    <w:rsid w:val="0050246E"/>
    <w:rsid w:val="00502D3F"/>
    <w:rsid w:val="00502D98"/>
    <w:rsid w:val="00503114"/>
    <w:rsid w:val="005032E8"/>
    <w:rsid w:val="00503389"/>
    <w:rsid w:val="00504FB1"/>
    <w:rsid w:val="0050545B"/>
    <w:rsid w:val="00505F51"/>
    <w:rsid w:val="00506837"/>
    <w:rsid w:val="005069D3"/>
    <w:rsid w:val="005072EB"/>
    <w:rsid w:val="00507335"/>
    <w:rsid w:val="00507E6A"/>
    <w:rsid w:val="005102B8"/>
    <w:rsid w:val="00510C32"/>
    <w:rsid w:val="00511364"/>
    <w:rsid w:val="00511543"/>
    <w:rsid w:val="005117D3"/>
    <w:rsid w:val="00511A84"/>
    <w:rsid w:val="00511E4B"/>
    <w:rsid w:val="0051264B"/>
    <w:rsid w:val="0051281A"/>
    <w:rsid w:val="005133CD"/>
    <w:rsid w:val="0051396C"/>
    <w:rsid w:val="005149BD"/>
    <w:rsid w:val="00514A59"/>
    <w:rsid w:val="00515149"/>
    <w:rsid w:val="00515372"/>
    <w:rsid w:val="00515513"/>
    <w:rsid w:val="00515E35"/>
    <w:rsid w:val="00516099"/>
    <w:rsid w:val="005160D3"/>
    <w:rsid w:val="0051620E"/>
    <w:rsid w:val="00516FB8"/>
    <w:rsid w:val="00517179"/>
    <w:rsid w:val="00517B97"/>
    <w:rsid w:val="00520078"/>
    <w:rsid w:val="005205A9"/>
    <w:rsid w:val="00520664"/>
    <w:rsid w:val="00520D07"/>
    <w:rsid w:val="00521742"/>
    <w:rsid w:val="00521998"/>
    <w:rsid w:val="00522068"/>
    <w:rsid w:val="005220B1"/>
    <w:rsid w:val="005229C3"/>
    <w:rsid w:val="00523718"/>
    <w:rsid w:val="0052387B"/>
    <w:rsid w:val="00523DDE"/>
    <w:rsid w:val="0052435D"/>
    <w:rsid w:val="00524A83"/>
    <w:rsid w:val="0052510F"/>
    <w:rsid w:val="00525C14"/>
    <w:rsid w:val="00526438"/>
    <w:rsid w:val="0052673F"/>
    <w:rsid w:val="00526991"/>
    <w:rsid w:val="005275C5"/>
    <w:rsid w:val="00527F7B"/>
    <w:rsid w:val="005307B9"/>
    <w:rsid w:val="00530888"/>
    <w:rsid w:val="00530D6E"/>
    <w:rsid w:val="00530F16"/>
    <w:rsid w:val="00531342"/>
    <w:rsid w:val="00532960"/>
    <w:rsid w:val="0053305E"/>
    <w:rsid w:val="0053398C"/>
    <w:rsid w:val="00533ED2"/>
    <w:rsid w:val="00534219"/>
    <w:rsid w:val="0053442F"/>
    <w:rsid w:val="00534464"/>
    <w:rsid w:val="0053584B"/>
    <w:rsid w:val="005371C9"/>
    <w:rsid w:val="005377FA"/>
    <w:rsid w:val="005401EA"/>
    <w:rsid w:val="00540648"/>
    <w:rsid w:val="00540A0A"/>
    <w:rsid w:val="00540A98"/>
    <w:rsid w:val="0054142C"/>
    <w:rsid w:val="00541523"/>
    <w:rsid w:val="00541D1E"/>
    <w:rsid w:val="00542BF8"/>
    <w:rsid w:val="005432F0"/>
    <w:rsid w:val="005433A8"/>
    <w:rsid w:val="0054345E"/>
    <w:rsid w:val="00543B60"/>
    <w:rsid w:val="00543ECF"/>
    <w:rsid w:val="00544530"/>
    <w:rsid w:val="00544B4F"/>
    <w:rsid w:val="00544B6F"/>
    <w:rsid w:val="00544FCA"/>
    <w:rsid w:val="005453AF"/>
    <w:rsid w:val="005459B5"/>
    <w:rsid w:val="00545B5C"/>
    <w:rsid w:val="00546154"/>
    <w:rsid w:val="00547B46"/>
    <w:rsid w:val="00550167"/>
    <w:rsid w:val="005508E3"/>
    <w:rsid w:val="00550B48"/>
    <w:rsid w:val="00550E8E"/>
    <w:rsid w:val="005510EB"/>
    <w:rsid w:val="005514B7"/>
    <w:rsid w:val="005514F2"/>
    <w:rsid w:val="00552392"/>
    <w:rsid w:val="00552627"/>
    <w:rsid w:val="005547D1"/>
    <w:rsid w:val="00555177"/>
    <w:rsid w:val="00555DFE"/>
    <w:rsid w:val="005562F9"/>
    <w:rsid w:val="005570FC"/>
    <w:rsid w:val="005579FC"/>
    <w:rsid w:val="00557CE7"/>
    <w:rsid w:val="005606C2"/>
    <w:rsid w:val="0056085B"/>
    <w:rsid w:val="00560EE4"/>
    <w:rsid w:val="005610DB"/>
    <w:rsid w:val="00561719"/>
    <w:rsid w:val="0056205E"/>
    <w:rsid w:val="00562A8A"/>
    <w:rsid w:val="0056464E"/>
    <w:rsid w:val="00564E7B"/>
    <w:rsid w:val="00564F06"/>
    <w:rsid w:val="00565205"/>
    <w:rsid w:val="005655B6"/>
    <w:rsid w:val="00565A5F"/>
    <w:rsid w:val="0056607C"/>
    <w:rsid w:val="00566192"/>
    <w:rsid w:val="0056653C"/>
    <w:rsid w:val="005665C9"/>
    <w:rsid w:val="00566A08"/>
    <w:rsid w:val="00567482"/>
    <w:rsid w:val="00567603"/>
    <w:rsid w:val="005701A4"/>
    <w:rsid w:val="005703F4"/>
    <w:rsid w:val="005707EF"/>
    <w:rsid w:val="005709EC"/>
    <w:rsid w:val="00570E8A"/>
    <w:rsid w:val="005713F9"/>
    <w:rsid w:val="00571548"/>
    <w:rsid w:val="00571AEC"/>
    <w:rsid w:val="005726C1"/>
    <w:rsid w:val="005727C0"/>
    <w:rsid w:val="0057291F"/>
    <w:rsid w:val="00572DE6"/>
    <w:rsid w:val="0057302D"/>
    <w:rsid w:val="00573BD5"/>
    <w:rsid w:val="0057449C"/>
    <w:rsid w:val="005747D1"/>
    <w:rsid w:val="00576504"/>
    <w:rsid w:val="0057654C"/>
    <w:rsid w:val="0057705E"/>
    <w:rsid w:val="0057759F"/>
    <w:rsid w:val="00580A09"/>
    <w:rsid w:val="00581092"/>
    <w:rsid w:val="00581616"/>
    <w:rsid w:val="0058282A"/>
    <w:rsid w:val="00582860"/>
    <w:rsid w:val="00582A8B"/>
    <w:rsid w:val="00583237"/>
    <w:rsid w:val="0058371A"/>
    <w:rsid w:val="00584103"/>
    <w:rsid w:val="005841C4"/>
    <w:rsid w:val="00584307"/>
    <w:rsid w:val="00584481"/>
    <w:rsid w:val="005857C3"/>
    <w:rsid w:val="00585F7B"/>
    <w:rsid w:val="005862A3"/>
    <w:rsid w:val="00586FA4"/>
    <w:rsid w:val="00587399"/>
    <w:rsid w:val="00587836"/>
    <w:rsid w:val="005906BD"/>
    <w:rsid w:val="0059088F"/>
    <w:rsid w:val="005909CE"/>
    <w:rsid w:val="0059100E"/>
    <w:rsid w:val="00591265"/>
    <w:rsid w:val="005919A8"/>
    <w:rsid w:val="00591D74"/>
    <w:rsid w:val="005936B4"/>
    <w:rsid w:val="00593BB1"/>
    <w:rsid w:val="00594319"/>
    <w:rsid w:val="005949BA"/>
    <w:rsid w:val="005952B2"/>
    <w:rsid w:val="0059548F"/>
    <w:rsid w:val="00595639"/>
    <w:rsid w:val="00595B54"/>
    <w:rsid w:val="00595D36"/>
    <w:rsid w:val="00597922"/>
    <w:rsid w:val="005A02AE"/>
    <w:rsid w:val="005A02B3"/>
    <w:rsid w:val="005A05E7"/>
    <w:rsid w:val="005A1F0F"/>
    <w:rsid w:val="005A2501"/>
    <w:rsid w:val="005A2662"/>
    <w:rsid w:val="005A27F1"/>
    <w:rsid w:val="005A2E5A"/>
    <w:rsid w:val="005A2F31"/>
    <w:rsid w:val="005A3498"/>
    <w:rsid w:val="005A3ED5"/>
    <w:rsid w:val="005A4C48"/>
    <w:rsid w:val="005A56C6"/>
    <w:rsid w:val="005A572F"/>
    <w:rsid w:val="005A5829"/>
    <w:rsid w:val="005A5F8C"/>
    <w:rsid w:val="005A6938"/>
    <w:rsid w:val="005A70A2"/>
    <w:rsid w:val="005A71F2"/>
    <w:rsid w:val="005A742C"/>
    <w:rsid w:val="005A7C2C"/>
    <w:rsid w:val="005A7E22"/>
    <w:rsid w:val="005A7E45"/>
    <w:rsid w:val="005B0207"/>
    <w:rsid w:val="005B024D"/>
    <w:rsid w:val="005B0736"/>
    <w:rsid w:val="005B0CA5"/>
    <w:rsid w:val="005B13A7"/>
    <w:rsid w:val="005B157B"/>
    <w:rsid w:val="005B2049"/>
    <w:rsid w:val="005B25BB"/>
    <w:rsid w:val="005B2C94"/>
    <w:rsid w:val="005B2FB7"/>
    <w:rsid w:val="005B3FC7"/>
    <w:rsid w:val="005B44C4"/>
    <w:rsid w:val="005B457F"/>
    <w:rsid w:val="005B4736"/>
    <w:rsid w:val="005B5270"/>
    <w:rsid w:val="005B5CF5"/>
    <w:rsid w:val="005B65FA"/>
    <w:rsid w:val="005B6E4A"/>
    <w:rsid w:val="005B7476"/>
    <w:rsid w:val="005B761D"/>
    <w:rsid w:val="005B7857"/>
    <w:rsid w:val="005B7887"/>
    <w:rsid w:val="005B7D0F"/>
    <w:rsid w:val="005B7FFC"/>
    <w:rsid w:val="005C01F3"/>
    <w:rsid w:val="005C04CA"/>
    <w:rsid w:val="005C1B04"/>
    <w:rsid w:val="005C1CB2"/>
    <w:rsid w:val="005C312A"/>
    <w:rsid w:val="005C470B"/>
    <w:rsid w:val="005C49EF"/>
    <w:rsid w:val="005C4DA5"/>
    <w:rsid w:val="005C5633"/>
    <w:rsid w:val="005C5688"/>
    <w:rsid w:val="005C5A89"/>
    <w:rsid w:val="005C5AC5"/>
    <w:rsid w:val="005C6AA8"/>
    <w:rsid w:val="005C6D20"/>
    <w:rsid w:val="005C795C"/>
    <w:rsid w:val="005C7D4A"/>
    <w:rsid w:val="005D0625"/>
    <w:rsid w:val="005D072C"/>
    <w:rsid w:val="005D106A"/>
    <w:rsid w:val="005D14C5"/>
    <w:rsid w:val="005D14FD"/>
    <w:rsid w:val="005D1C52"/>
    <w:rsid w:val="005D236C"/>
    <w:rsid w:val="005D42AC"/>
    <w:rsid w:val="005D44C4"/>
    <w:rsid w:val="005D460D"/>
    <w:rsid w:val="005D5746"/>
    <w:rsid w:val="005D592A"/>
    <w:rsid w:val="005D5B2C"/>
    <w:rsid w:val="005D5B9C"/>
    <w:rsid w:val="005D68AE"/>
    <w:rsid w:val="005D768D"/>
    <w:rsid w:val="005D79D8"/>
    <w:rsid w:val="005E042E"/>
    <w:rsid w:val="005E0C3B"/>
    <w:rsid w:val="005E11BA"/>
    <w:rsid w:val="005E22EA"/>
    <w:rsid w:val="005E2A79"/>
    <w:rsid w:val="005E4E99"/>
    <w:rsid w:val="005E543C"/>
    <w:rsid w:val="005E554C"/>
    <w:rsid w:val="005E587B"/>
    <w:rsid w:val="005E5C70"/>
    <w:rsid w:val="005E5FE5"/>
    <w:rsid w:val="005E62A8"/>
    <w:rsid w:val="005E62CF"/>
    <w:rsid w:val="005E6A7A"/>
    <w:rsid w:val="005E70D6"/>
    <w:rsid w:val="005E71A2"/>
    <w:rsid w:val="005F0171"/>
    <w:rsid w:val="005F1A10"/>
    <w:rsid w:val="005F2097"/>
    <w:rsid w:val="005F23F6"/>
    <w:rsid w:val="005F2AF5"/>
    <w:rsid w:val="005F2E2B"/>
    <w:rsid w:val="005F3195"/>
    <w:rsid w:val="005F36C0"/>
    <w:rsid w:val="005F3E68"/>
    <w:rsid w:val="005F3F62"/>
    <w:rsid w:val="005F4903"/>
    <w:rsid w:val="005F4CEA"/>
    <w:rsid w:val="005F4DE5"/>
    <w:rsid w:val="005F4FA4"/>
    <w:rsid w:val="005F59F3"/>
    <w:rsid w:val="005F59FE"/>
    <w:rsid w:val="005F6C53"/>
    <w:rsid w:val="005F6E11"/>
    <w:rsid w:val="005F6ED5"/>
    <w:rsid w:val="005F6FE4"/>
    <w:rsid w:val="005F7030"/>
    <w:rsid w:val="005F71C4"/>
    <w:rsid w:val="005F75B4"/>
    <w:rsid w:val="005F7683"/>
    <w:rsid w:val="005F774D"/>
    <w:rsid w:val="005F77AB"/>
    <w:rsid w:val="005F7A86"/>
    <w:rsid w:val="005F7E8A"/>
    <w:rsid w:val="00600830"/>
    <w:rsid w:val="0060095D"/>
    <w:rsid w:val="00600F29"/>
    <w:rsid w:val="006018A2"/>
    <w:rsid w:val="00601BE3"/>
    <w:rsid w:val="00602916"/>
    <w:rsid w:val="0060293B"/>
    <w:rsid w:val="00602EA1"/>
    <w:rsid w:val="00604A8F"/>
    <w:rsid w:val="00604D80"/>
    <w:rsid w:val="00604E40"/>
    <w:rsid w:val="006050BD"/>
    <w:rsid w:val="006050CF"/>
    <w:rsid w:val="0060511A"/>
    <w:rsid w:val="006053B4"/>
    <w:rsid w:val="006055C7"/>
    <w:rsid w:val="006055E1"/>
    <w:rsid w:val="006059CE"/>
    <w:rsid w:val="00605C92"/>
    <w:rsid w:val="00605EA6"/>
    <w:rsid w:val="00605FFB"/>
    <w:rsid w:val="00606418"/>
    <w:rsid w:val="00606C52"/>
    <w:rsid w:val="00607282"/>
    <w:rsid w:val="00607A14"/>
    <w:rsid w:val="00607AD1"/>
    <w:rsid w:val="00607EBA"/>
    <w:rsid w:val="0061004D"/>
    <w:rsid w:val="00610549"/>
    <w:rsid w:val="006108CA"/>
    <w:rsid w:val="00610E2B"/>
    <w:rsid w:val="00611AF0"/>
    <w:rsid w:val="00611C2F"/>
    <w:rsid w:val="0061257D"/>
    <w:rsid w:val="00612A4F"/>
    <w:rsid w:val="006132DB"/>
    <w:rsid w:val="006133F2"/>
    <w:rsid w:val="00613BC1"/>
    <w:rsid w:val="00613CF5"/>
    <w:rsid w:val="0061454C"/>
    <w:rsid w:val="006145E7"/>
    <w:rsid w:val="006146A0"/>
    <w:rsid w:val="006148B8"/>
    <w:rsid w:val="00614DA8"/>
    <w:rsid w:val="0061611D"/>
    <w:rsid w:val="00616620"/>
    <w:rsid w:val="00616807"/>
    <w:rsid w:val="006177C9"/>
    <w:rsid w:val="00617EF3"/>
    <w:rsid w:val="00620DB7"/>
    <w:rsid w:val="00621768"/>
    <w:rsid w:val="00621C4C"/>
    <w:rsid w:val="00621ED4"/>
    <w:rsid w:val="0062269A"/>
    <w:rsid w:val="00622B27"/>
    <w:rsid w:val="00623389"/>
    <w:rsid w:val="006237D3"/>
    <w:rsid w:val="00624660"/>
    <w:rsid w:val="00624D49"/>
    <w:rsid w:val="00624D8B"/>
    <w:rsid w:val="00626559"/>
    <w:rsid w:val="00626EED"/>
    <w:rsid w:val="006270AD"/>
    <w:rsid w:val="00627168"/>
    <w:rsid w:val="0062743A"/>
    <w:rsid w:val="00627450"/>
    <w:rsid w:val="006278A6"/>
    <w:rsid w:val="00631059"/>
    <w:rsid w:val="006310EC"/>
    <w:rsid w:val="0063140A"/>
    <w:rsid w:val="0063155E"/>
    <w:rsid w:val="00631921"/>
    <w:rsid w:val="00631B8C"/>
    <w:rsid w:val="00631CC0"/>
    <w:rsid w:val="00632727"/>
    <w:rsid w:val="006329E9"/>
    <w:rsid w:val="00632A01"/>
    <w:rsid w:val="00632D3E"/>
    <w:rsid w:val="00633122"/>
    <w:rsid w:val="0063337B"/>
    <w:rsid w:val="006335B7"/>
    <w:rsid w:val="00633E3C"/>
    <w:rsid w:val="0063444C"/>
    <w:rsid w:val="00634C5A"/>
    <w:rsid w:val="00634EC2"/>
    <w:rsid w:val="006354B3"/>
    <w:rsid w:val="00635A24"/>
    <w:rsid w:val="00635E2A"/>
    <w:rsid w:val="00635E50"/>
    <w:rsid w:val="0063668D"/>
    <w:rsid w:val="00636845"/>
    <w:rsid w:val="00636FF1"/>
    <w:rsid w:val="00637221"/>
    <w:rsid w:val="00640277"/>
    <w:rsid w:val="00640772"/>
    <w:rsid w:val="00640BBE"/>
    <w:rsid w:val="006414E2"/>
    <w:rsid w:val="006416A2"/>
    <w:rsid w:val="00641E0A"/>
    <w:rsid w:val="00642223"/>
    <w:rsid w:val="006423B8"/>
    <w:rsid w:val="0064243E"/>
    <w:rsid w:val="00642BAF"/>
    <w:rsid w:val="006430D0"/>
    <w:rsid w:val="006434D9"/>
    <w:rsid w:val="0064385E"/>
    <w:rsid w:val="006438BE"/>
    <w:rsid w:val="0064414C"/>
    <w:rsid w:val="006445BA"/>
    <w:rsid w:val="006446CA"/>
    <w:rsid w:val="00644ABA"/>
    <w:rsid w:val="00644B1E"/>
    <w:rsid w:val="006453B4"/>
    <w:rsid w:val="00645CC6"/>
    <w:rsid w:val="00645F85"/>
    <w:rsid w:val="006469D3"/>
    <w:rsid w:val="00646D85"/>
    <w:rsid w:val="006470B1"/>
    <w:rsid w:val="00647349"/>
    <w:rsid w:val="00647646"/>
    <w:rsid w:val="006477F6"/>
    <w:rsid w:val="00647AE0"/>
    <w:rsid w:val="00647C34"/>
    <w:rsid w:val="006506B1"/>
    <w:rsid w:val="0065086F"/>
    <w:rsid w:val="00651B37"/>
    <w:rsid w:val="00652091"/>
    <w:rsid w:val="0065232D"/>
    <w:rsid w:val="0065260B"/>
    <w:rsid w:val="006534E6"/>
    <w:rsid w:val="00653D5A"/>
    <w:rsid w:val="006543E2"/>
    <w:rsid w:val="006555FE"/>
    <w:rsid w:val="00655688"/>
    <w:rsid w:val="006556D8"/>
    <w:rsid w:val="0065589D"/>
    <w:rsid w:val="00655EE3"/>
    <w:rsid w:val="006563CF"/>
    <w:rsid w:val="006563E1"/>
    <w:rsid w:val="00656597"/>
    <w:rsid w:val="00657F48"/>
    <w:rsid w:val="006601E0"/>
    <w:rsid w:val="00660626"/>
    <w:rsid w:val="00660FDD"/>
    <w:rsid w:val="00661121"/>
    <w:rsid w:val="00661681"/>
    <w:rsid w:val="00661DA1"/>
    <w:rsid w:val="0066206B"/>
    <w:rsid w:val="0066210B"/>
    <w:rsid w:val="0066214A"/>
    <w:rsid w:val="00662706"/>
    <w:rsid w:val="00662BFE"/>
    <w:rsid w:val="0066356A"/>
    <w:rsid w:val="006638C2"/>
    <w:rsid w:val="006643EF"/>
    <w:rsid w:val="00664A61"/>
    <w:rsid w:val="00665128"/>
    <w:rsid w:val="00665534"/>
    <w:rsid w:val="006657EB"/>
    <w:rsid w:val="00665F74"/>
    <w:rsid w:val="0066629A"/>
    <w:rsid w:val="006668EA"/>
    <w:rsid w:val="00666BFA"/>
    <w:rsid w:val="00666F98"/>
    <w:rsid w:val="0066734A"/>
    <w:rsid w:val="006677A9"/>
    <w:rsid w:val="00670065"/>
    <w:rsid w:val="006712B1"/>
    <w:rsid w:val="00671BCC"/>
    <w:rsid w:val="0067205A"/>
    <w:rsid w:val="006727FB"/>
    <w:rsid w:val="00673B13"/>
    <w:rsid w:val="00673B6E"/>
    <w:rsid w:val="00674A8B"/>
    <w:rsid w:val="00674B2B"/>
    <w:rsid w:val="00675851"/>
    <w:rsid w:val="00676215"/>
    <w:rsid w:val="0067663F"/>
    <w:rsid w:val="00676B53"/>
    <w:rsid w:val="00676E3A"/>
    <w:rsid w:val="00677AB5"/>
    <w:rsid w:val="0068061C"/>
    <w:rsid w:val="00680FFC"/>
    <w:rsid w:val="006810B5"/>
    <w:rsid w:val="006813D2"/>
    <w:rsid w:val="0068166F"/>
    <w:rsid w:val="00682414"/>
    <w:rsid w:val="00682850"/>
    <w:rsid w:val="00682D7B"/>
    <w:rsid w:val="006835AB"/>
    <w:rsid w:val="006838E3"/>
    <w:rsid w:val="00683A21"/>
    <w:rsid w:val="00683C9B"/>
    <w:rsid w:val="0068423B"/>
    <w:rsid w:val="006847FD"/>
    <w:rsid w:val="00685AA0"/>
    <w:rsid w:val="00685C7C"/>
    <w:rsid w:val="00685F65"/>
    <w:rsid w:val="00686DA4"/>
    <w:rsid w:val="00686DC1"/>
    <w:rsid w:val="0068771B"/>
    <w:rsid w:val="006913C7"/>
    <w:rsid w:val="00691893"/>
    <w:rsid w:val="006919A9"/>
    <w:rsid w:val="00691ECD"/>
    <w:rsid w:val="006920B9"/>
    <w:rsid w:val="00692291"/>
    <w:rsid w:val="0069234B"/>
    <w:rsid w:val="00692D84"/>
    <w:rsid w:val="00692E33"/>
    <w:rsid w:val="00692F09"/>
    <w:rsid w:val="006931A0"/>
    <w:rsid w:val="006934EF"/>
    <w:rsid w:val="00693FB5"/>
    <w:rsid w:val="00694731"/>
    <w:rsid w:val="00694CD1"/>
    <w:rsid w:val="00694FC0"/>
    <w:rsid w:val="00695699"/>
    <w:rsid w:val="00695748"/>
    <w:rsid w:val="00695920"/>
    <w:rsid w:val="00695B99"/>
    <w:rsid w:val="00696D94"/>
    <w:rsid w:val="006970C7"/>
    <w:rsid w:val="00697425"/>
    <w:rsid w:val="00697C11"/>
    <w:rsid w:val="006A0CDF"/>
    <w:rsid w:val="006A1094"/>
    <w:rsid w:val="006A130F"/>
    <w:rsid w:val="006A1A70"/>
    <w:rsid w:val="006A1AAD"/>
    <w:rsid w:val="006A296E"/>
    <w:rsid w:val="006A2985"/>
    <w:rsid w:val="006A2AD3"/>
    <w:rsid w:val="006A32BC"/>
    <w:rsid w:val="006A33F6"/>
    <w:rsid w:val="006A347F"/>
    <w:rsid w:val="006A3C74"/>
    <w:rsid w:val="006A3F6A"/>
    <w:rsid w:val="006A426F"/>
    <w:rsid w:val="006A42F8"/>
    <w:rsid w:val="006A5468"/>
    <w:rsid w:val="006A5F17"/>
    <w:rsid w:val="006A65C2"/>
    <w:rsid w:val="006B0BB5"/>
    <w:rsid w:val="006B12E9"/>
    <w:rsid w:val="006B14FD"/>
    <w:rsid w:val="006B204E"/>
    <w:rsid w:val="006B2152"/>
    <w:rsid w:val="006B21D0"/>
    <w:rsid w:val="006B23E8"/>
    <w:rsid w:val="006B2D60"/>
    <w:rsid w:val="006B2E4C"/>
    <w:rsid w:val="006B301D"/>
    <w:rsid w:val="006B3CA2"/>
    <w:rsid w:val="006B3CDD"/>
    <w:rsid w:val="006B3F75"/>
    <w:rsid w:val="006B410D"/>
    <w:rsid w:val="006B4219"/>
    <w:rsid w:val="006B5120"/>
    <w:rsid w:val="006B51DC"/>
    <w:rsid w:val="006B59DC"/>
    <w:rsid w:val="006B5AF0"/>
    <w:rsid w:val="006B5E74"/>
    <w:rsid w:val="006B669A"/>
    <w:rsid w:val="006B6DFF"/>
    <w:rsid w:val="006B76C1"/>
    <w:rsid w:val="006B7C0F"/>
    <w:rsid w:val="006B7C5D"/>
    <w:rsid w:val="006B7F64"/>
    <w:rsid w:val="006C05D4"/>
    <w:rsid w:val="006C1C59"/>
    <w:rsid w:val="006C22AD"/>
    <w:rsid w:val="006C2639"/>
    <w:rsid w:val="006C2AC8"/>
    <w:rsid w:val="006C2D5D"/>
    <w:rsid w:val="006C30E8"/>
    <w:rsid w:val="006C3665"/>
    <w:rsid w:val="006C3B21"/>
    <w:rsid w:val="006C5BA5"/>
    <w:rsid w:val="006C6585"/>
    <w:rsid w:val="006C6634"/>
    <w:rsid w:val="006C7DA7"/>
    <w:rsid w:val="006D0477"/>
    <w:rsid w:val="006D104C"/>
    <w:rsid w:val="006D11B7"/>
    <w:rsid w:val="006D1F6A"/>
    <w:rsid w:val="006D2190"/>
    <w:rsid w:val="006D2A7C"/>
    <w:rsid w:val="006D2D97"/>
    <w:rsid w:val="006D3A82"/>
    <w:rsid w:val="006D42F4"/>
    <w:rsid w:val="006D4767"/>
    <w:rsid w:val="006D5655"/>
    <w:rsid w:val="006D638F"/>
    <w:rsid w:val="006D63F5"/>
    <w:rsid w:val="006D683C"/>
    <w:rsid w:val="006D69EE"/>
    <w:rsid w:val="006D713A"/>
    <w:rsid w:val="006D7C6C"/>
    <w:rsid w:val="006E0A15"/>
    <w:rsid w:val="006E0F2B"/>
    <w:rsid w:val="006E0F36"/>
    <w:rsid w:val="006E0F8C"/>
    <w:rsid w:val="006E11BF"/>
    <w:rsid w:val="006E12F7"/>
    <w:rsid w:val="006E13A4"/>
    <w:rsid w:val="006E167B"/>
    <w:rsid w:val="006E1824"/>
    <w:rsid w:val="006E1876"/>
    <w:rsid w:val="006E21F6"/>
    <w:rsid w:val="006E2575"/>
    <w:rsid w:val="006E25BD"/>
    <w:rsid w:val="006E2B3C"/>
    <w:rsid w:val="006E39DF"/>
    <w:rsid w:val="006E3EDA"/>
    <w:rsid w:val="006E437D"/>
    <w:rsid w:val="006E440B"/>
    <w:rsid w:val="006E4A9C"/>
    <w:rsid w:val="006E5853"/>
    <w:rsid w:val="006E591C"/>
    <w:rsid w:val="006E5986"/>
    <w:rsid w:val="006E5D3D"/>
    <w:rsid w:val="006E6385"/>
    <w:rsid w:val="006E6DC7"/>
    <w:rsid w:val="006E784E"/>
    <w:rsid w:val="006F0A6D"/>
    <w:rsid w:val="006F0F8C"/>
    <w:rsid w:val="006F0FB8"/>
    <w:rsid w:val="006F1A36"/>
    <w:rsid w:val="006F1C71"/>
    <w:rsid w:val="006F1D2A"/>
    <w:rsid w:val="006F2343"/>
    <w:rsid w:val="006F3215"/>
    <w:rsid w:val="006F364E"/>
    <w:rsid w:val="006F3894"/>
    <w:rsid w:val="006F3A75"/>
    <w:rsid w:val="006F3CB8"/>
    <w:rsid w:val="006F446A"/>
    <w:rsid w:val="006F502E"/>
    <w:rsid w:val="006F5573"/>
    <w:rsid w:val="006F6933"/>
    <w:rsid w:val="006F69E3"/>
    <w:rsid w:val="006F6A90"/>
    <w:rsid w:val="0070009E"/>
    <w:rsid w:val="00700378"/>
    <w:rsid w:val="007005A5"/>
    <w:rsid w:val="00700826"/>
    <w:rsid w:val="00700B24"/>
    <w:rsid w:val="00700C66"/>
    <w:rsid w:val="0070139A"/>
    <w:rsid w:val="00701653"/>
    <w:rsid w:val="00701930"/>
    <w:rsid w:val="00701D74"/>
    <w:rsid w:val="00702AC5"/>
    <w:rsid w:val="00703271"/>
    <w:rsid w:val="007032BE"/>
    <w:rsid w:val="007035EA"/>
    <w:rsid w:val="00703962"/>
    <w:rsid w:val="00703F2C"/>
    <w:rsid w:val="007053F5"/>
    <w:rsid w:val="00705D87"/>
    <w:rsid w:val="007063AC"/>
    <w:rsid w:val="00706FDB"/>
    <w:rsid w:val="007075B3"/>
    <w:rsid w:val="00707ECB"/>
    <w:rsid w:val="00710A8E"/>
    <w:rsid w:val="00710B15"/>
    <w:rsid w:val="00710B7F"/>
    <w:rsid w:val="00711034"/>
    <w:rsid w:val="007114BA"/>
    <w:rsid w:val="007119BC"/>
    <w:rsid w:val="00711D70"/>
    <w:rsid w:val="00711D7D"/>
    <w:rsid w:val="007126C6"/>
    <w:rsid w:val="00713AFA"/>
    <w:rsid w:val="00713C81"/>
    <w:rsid w:val="00713F8F"/>
    <w:rsid w:val="007147EA"/>
    <w:rsid w:val="00715E26"/>
    <w:rsid w:val="0071649F"/>
    <w:rsid w:val="00716781"/>
    <w:rsid w:val="007169D9"/>
    <w:rsid w:val="00716CA1"/>
    <w:rsid w:val="007174FF"/>
    <w:rsid w:val="00720051"/>
    <w:rsid w:val="00720069"/>
    <w:rsid w:val="00720CD3"/>
    <w:rsid w:val="00720FD3"/>
    <w:rsid w:val="007216FD"/>
    <w:rsid w:val="00721786"/>
    <w:rsid w:val="007217A0"/>
    <w:rsid w:val="00721D35"/>
    <w:rsid w:val="007220D4"/>
    <w:rsid w:val="00722749"/>
    <w:rsid w:val="00723A17"/>
    <w:rsid w:val="00723BFC"/>
    <w:rsid w:val="00724DC0"/>
    <w:rsid w:val="007256A8"/>
    <w:rsid w:val="00725F9A"/>
    <w:rsid w:val="007260E6"/>
    <w:rsid w:val="0072679E"/>
    <w:rsid w:val="00726D06"/>
    <w:rsid w:val="00726DC5"/>
    <w:rsid w:val="0072703B"/>
    <w:rsid w:val="007272BF"/>
    <w:rsid w:val="007272FD"/>
    <w:rsid w:val="00727760"/>
    <w:rsid w:val="00727FDA"/>
    <w:rsid w:val="00730C51"/>
    <w:rsid w:val="00731036"/>
    <w:rsid w:val="00731212"/>
    <w:rsid w:val="007314FC"/>
    <w:rsid w:val="0073263B"/>
    <w:rsid w:val="00732739"/>
    <w:rsid w:val="0073287C"/>
    <w:rsid w:val="00732DB5"/>
    <w:rsid w:val="00733309"/>
    <w:rsid w:val="00733F37"/>
    <w:rsid w:val="007341B6"/>
    <w:rsid w:val="0073449C"/>
    <w:rsid w:val="007344BA"/>
    <w:rsid w:val="00734627"/>
    <w:rsid w:val="0073491C"/>
    <w:rsid w:val="00734B7F"/>
    <w:rsid w:val="00734F47"/>
    <w:rsid w:val="0073502C"/>
    <w:rsid w:val="00735784"/>
    <w:rsid w:val="00735CE1"/>
    <w:rsid w:val="0073602B"/>
    <w:rsid w:val="00737001"/>
    <w:rsid w:val="00737882"/>
    <w:rsid w:val="00740BF5"/>
    <w:rsid w:val="00741439"/>
    <w:rsid w:val="00741EF0"/>
    <w:rsid w:val="0074212C"/>
    <w:rsid w:val="00742191"/>
    <w:rsid w:val="0074277B"/>
    <w:rsid w:val="007434EE"/>
    <w:rsid w:val="00743ABA"/>
    <w:rsid w:val="0074426A"/>
    <w:rsid w:val="00744278"/>
    <w:rsid w:val="00744F8E"/>
    <w:rsid w:val="00745AF5"/>
    <w:rsid w:val="0074675D"/>
    <w:rsid w:val="0074726F"/>
    <w:rsid w:val="007472A8"/>
    <w:rsid w:val="007472BE"/>
    <w:rsid w:val="007476B3"/>
    <w:rsid w:val="00747F5E"/>
    <w:rsid w:val="0075032F"/>
    <w:rsid w:val="007503D8"/>
    <w:rsid w:val="007510B0"/>
    <w:rsid w:val="0075197D"/>
    <w:rsid w:val="00751BC0"/>
    <w:rsid w:val="00752813"/>
    <w:rsid w:val="00753927"/>
    <w:rsid w:val="00753FEE"/>
    <w:rsid w:val="00755A68"/>
    <w:rsid w:val="00755AD0"/>
    <w:rsid w:val="00756624"/>
    <w:rsid w:val="00757437"/>
    <w:rsid w:val="00760437"/>
    <w:rsid w:val="007616F3"/>
    <w:rsid w:val="00762610"/>
    <w:rsid w:val="007636DB"/>
    <w:rsid w:val="00763B06"/>
    <w:rsid w:val="00763B5D"/>
    <w:rsid w:val="00763F8D"/>
    <w:rsid w:val="00764209"/>
    <w:rsid w:val="007649FF"/>
    <w:rsid w:val="007653A6"/>
    <w:rsid w:val="007677AC"/>
    <w:rsid w:val="00770028"/>
    <w:rsid w:val="007706DB"/>
    <w:rsid w:val="00770819"/>
    <w:rsid w:val="00770B4A"/>
    <w:rsid w:val="00770E83"/>
    <w:rsid w:val="00770F15"/>
    <w:rsid w:val="007712C6"/>
    <w:rsid w:val="00772D0B"/>
    <w:rsid w:val="00773BA6"/>
    <w:rsid w:val="007740F0"/>
    <w:rsid w:val="00774229"/>
    <w:rsid w:val="00774543"/>
    <w:rsid w:val="00775278"/>
    <w:rsid w:val="00775399"/>
    <w:rsid w:val="0077558B"/>
    <w:rsid w:val="00776699"/>
    <w:rsid w:val="0077697B"/>
    <w:rsid w:val="00776B29"/>
    <w:rsid w:val="0077703A"/>
    <w:rsid w:val="007778CD"/>
    <w:rsid w:val="00777C12"/>
    <w:rsid w:val="00780672"/>
    <w:rsid w:val="00780C10"/>
    <w:rsid w:val="007810B0"/>
    <w:rsid w:val="007821ED"/>
    <w:rsid w:val="0078255D"/>
    <w:rsid w:val="0078275F"/>
    <w:rsid w:val="00782764"/>
    <w:rsid w:val="00782785"/>
    <w:rsid w:val="00782D51"/>
    <w:rsid w:val="00782DE8"/>
    <w:rsid w:val="00783156"/>
    <w:rsid w:val="007833B9"/>
    <w:rsid w:val="00783624"/>
    <w:rsid w:val="00783924"/>
    <w:rsid w:val="00783F88"/>
    <w:rsid w:val="00783FE3"/>
    <w:rsid w:val="007840C5"/>
    <w:rsid w:val="0078520F"/>
    <w:rsid w:val="007852A9"/>
    <w:rsid w:val="0078654F"/>
    <w:rsid w:val="00786A8F"/>
    <w:rsid w:val="00786F51"/>
    <w:rsid w:val="00787F87"/>
    <w:rsid w:val="007913F8"/>
    <w:rsid w:val="007915B3"/>
    <w:rsid w:val="00791BCD"/>
    <w:rsid w:val="00791E19"/>
    <w:rsid w:val="00791F73"/>
    <w:rsid w:val="00792749"/>
    <w:rsid w:val="007935F4"/>
    <w:rsid w:val="00793B02"/>
    <w:rsid w:val="00793E28"/>
    <w:rsid w:val="0079452A"/>
    <w:rsid w:val="0079467F"/>
    <w:rsid w:val="0079584F"/>
    <w:rsid w:val="00797B9C"/>
    <w:rsid w:val="00797C36"/>
    <w:rsid w:val="007A014D"/>
    <w:rsid w:val="007A018C"/>
    <w:rsid w:val="007A06BF"/>
    <w:rsid w:val="007A0A0B"/>
    <w:rsid w:val="007A14BA"/>
    <w:rsid w:val="007A17C7"/>
    <w:rsid w:val="007A183D"/>
    <w:rsid w:val="007A188F"/>
    <w:rsid w:val="007A1F96"/>
    <w:rsid w:val="007A27FB"/>
    <w:rsid w:val="007A3162"/>
    <w:rsid w:val="007A367C"/>
    <w:rsid w:val="007A3973"/>
    <w:rsid w:val="007A3E00"/>
    <w:rsid w:val="007A4D77"/>
    <w:rsid w:val="007A4F56"/>
    <w:rsid w:val="007A4FA8"/>
    <w:rsid w:val="007A5DC0"/>
    <w:rsid w:val="007A636F"/>
    <w:rsid w:val="007A64B9"/>
    <w:rsid w:val="007A69DF"/>
    <w:rsid w:val="007A6E2A"/>
    <w:rsid w:val="007A6FD6"/>
    <w:rsid w:val="007A7055"/>
    <w:rsid w:val="007A710E"/>
    <w:rsid w:val="007A7177"/>
    <w:rsid w:val="007B026D"/>
    <w:rsid w:val="007B0576"/>
    <w:rsid w:val="007B0878"/>
    <w:rsid w:val="007B115E"/>
    <w:rsid w:val="007B1A41"/>
    <w:rsid w:val="007B2F20"/>
    <w:rsid w:val="007B35C0"/>
    <w:rsid w:val="007B3953"/>
    <w:rsid w:val="007B39EA"/>
    <w:rsid w:val="007B3A3C"/>
    <w:rsid w:val="007B4756"/>
    <w:rsid w:val="007B482A"/>
    <w:rsid w:val="007B54FE"/>
    <w:rsid w:val="007B5F97"/>
    <w:rsid w:val="007B60F7"/>
    <w:rsid w:val="007B6744"/>
    <w:rsid w:val="007B7A1B"/>
    <w:rsid w:val="007C0352"/>
    <w:rsid w:val="007C03C9"/>
    <w:rsid w:val="007C0432"/>
    <w:rsid w:val="007C0779"/>
    <w:rsid w:val="007C11A5"/>
    <w:rsid w:val="007C18BB"/>
    <w:rsid w:val="007C26F1"/>
    <w:rsid w:val="007C2A1A"/>
    <w:rsid w:val="007C335D"/>
    <w:rsid w:val="007C3A3C"/>
    <w:rsid w:val="007C3AAF"/>
    <w:rsid w:val="007C3D8A"/>
    <w:rsid w:val="007C5252"/>
    <w:rsid w:val="007C5BE2"/>
    <w:rsid w:val="007C5CC3"/>
    <w:rsid w:val="007C621B"/>
    <w:rsid w:val="007C680E"/>
    <w:rsid w:val="007C68A1"/>
    <w:rsid w:val="007C6BE0"/>
    <w:rsid w:val="007C6C0E"/>
    <w:rsid w:val="007D04B5"/>
    <w:rsid w:val="007D0605"/>
    <w:rsid w:val="007D067C"/>
    <w:rsid w:val="007D090B"/>
    <w:rsid w:val="007D124D"/>
    <w:rsid w:val="007D186C"/>
    <w:rsid w:val="007D1D72"/>
    <w:rsid w:val="007D1F44"/>
    <w:rsid w:val="007D2371"/>
    <w:rsid w:val="007D2A25"/>
    <w:rsid w:val="007D2DDE"/>
    <w:rsid w:val="007D331C"/>
    <w:rsid w:val="007D3925"/>
    <w:rsid w:val="007D4075"/>
    <w:rsid w:val="007D4170"/>
    <w:rsid w:val="007D47DF"/>
    <w:rsid w:val="007D4ACD"/>
    <w:rsid w:val="007D54F0"/>
    <w:rsid w:val="007D5B2A"/>
    <w:rsid w:val="007D633F"/>
    <w:rsid w:val="007D6A52"/>
    <w:rsid w:val="007D6A71"/>
    <w:rsid w:val="007D7DA8"/>
    <w:rsid w:val="007D7F80"/>
    <w:rsid w:val="007E0FC5"/>
    <w:rsid w:val="007E20B3"/>
    <w:rsid w:val="007E2E32"/>
    <w:rsid w:val="007E3036"/>
    <w:rsid w:val="007E32F5"/>
    <w:rsid w:val="007E32F9"/>
    <w:rsid w:val="007E3C39"/>
    <w:rsid w:val="007E4376"/>
    <w:rsid w:val="007E5E41"/>
    <w:rsid w:val="007E5FF9"/>
    <w:rsid w:val="007E60A8"/>
    <w:rsid w:val="007E6180"/>
    <w:rsid w:val="007E653B"/>
    <w:rsid w:val="007E715C"/>
    <w:rsid w:val="007E7FA7"/>
    <w:rsid w:val="007E7FDD"/>
    <w:rsid w:val="007F025C"/>
    <w:rsid w:val="007F0865"/>
    <w:rsid w:val="007F373F"/>
    <w:rsid w:val="007F3D50"/>
    <w:rsid w:val="007F3EBE"/>
    <w:rsid w:val="007F44F9"/>
    <w:rsid w:val="007F6006"/>
    <w:rsid w:val="007F635C"/>
    <w:rsid w:val="007F6888"/>
    <w:rsid w:val="007F6B7E"/>
    <w:rsid w:val="007F6B7F"/>
    <w:rsid w:val="0080009F"/>
    <w:rsid w:val="008006D6"/>
    <w:rsid w:val="00800713"/>
    <w:rsid w:val="00800744"/>
    <w:rsid w:val="00800EE3"/>
    <w:rsid w:val="00801399"/>
    <w:rsid w:val="008013F7"/>
    <w:rsid w:val="0080160A"/>
    <w:rsid w:val="00801E42"/>
    <w:rsid w:val="00801F93"/>
    <w:rsid w:val="00802B3F"/>
    <w:rsid w:val="00803F85"/>
    <w:rsid w:val="0080401A"/>
    <w:rsid w:val="008044D3"/>
    <w:rsid w:val="008046C2"/>
    <w:rsid w:val="008066CE"/>
    <w:rsid w:val="00806FA8"/>
    <w:rsid w:val="00806FCF"/>
    <w:rsid w:val="00806FE1"/>
    <w:rsid w:val="008072D0"/>
    <w:rsid w:val="00807AD0"/>
    <w:rsid w:val="00807CDE"/>
    <w:rsid w:val="00810D64"/>
    <w:rsid w:val="00811031"/>
    <w:rsid w:val="00811651"/>
    <w:rsid w:val="0081183B"/>
    <w:rsid w:val="00812003"/>
    <w:rsid w:val="00812060"/>
    <w:rsid w:val="00812551"/>
    <w:rsid w:val="00812573"/>
    <w:rsid w:val="008128D6"/>
    <w:rsid w:val="00813284"/>
    <w:rsid w:val="00813E24"/>
    <w:rsid w:val="008140A2"/>
    <w:rsid w:val="00814271"/>
    <w:rsid w:val="00814620"/>
    <w:rsid w:val="00814DE4"/>
    <w:rsid w:val="0081504B"/>
    <w:rsid w:val="00816030"/>
    <w:rsid w:val="00816109"/>
    <w:rsid w:val="0081672B"/>
    <w:rsid w:val="00816766"/>
    <w:rsid w:val="00816C80"/>
    <w:rsid w:val="00816D38"/>
    <w:rsid w:val="008173D8"/>
    <w:rsid w:val="0082008D"/>
    <w:rsid w:val="00820E3A"/>
    <w:rsid w:val="008210F9"/>
    <w:rsid w:val="008218FB"/>
    <w:rsid w:val="00821F69"/>
    <w:rsid w:val="00822771"/>
    <w:rsid w:val="00822808"/>
    <w:rsid w:val="0082292C"/>
    <w:rsid w:val="00823471"/>
    <w:rsid w:val="00823759"/>
    <w:rsid w:val="00823DA6"/>
    <w:rsid w:val="00823E19"/>
    <w:rsid w:val="00824036"/>
    <w:rsid w:val="00825AEE"/>
    <w:rsid w:val="00825D21"/>
    <w:rsid w:val="00825FA1"/>
    <w:rsid w:val="00826029"/>
    <w:rsid w:val="008261D0"/>
    <w:rsid w:val="008265DD"/>
    <w:rsid w:val="008278B5"/>
    <w:rsid w:val="00827991"/>
    <w:rsid w:val="0083029E"/>
    <w:rsid w:val="00830670"/>
    <w:rsid w:val="0083139C"/>
    <w:rsid w:val="0083156D"/>
    <w:rsid w:val="00831868"/>
    <w:rsid w:val="0083202E"/>
    <w:rsid w:val="00832145"/>
    <w:rsid w:val="00834502"/>
    <w:rsid w:val="00834E5F"/>
    <w:rsid w:val="008354EC"/>
    <w:rsid w:val="00835ED9"/>
    <w:rsid w:val="008365F2"/>
    <w:rsid w:val="00837C91"/>
    <w:rsid w:val="00837CD4"/>
    <w:rsid w:val="00837DDC"/>
    <w:rsid w:val="008400FF"/>
    <w:rsid w:val="008401B0"/>
    <w:rsid w:val="0084098C"/>
    <w:rsid w:val="0084108B"/>
    <w:rsid w:val="0084219D"/>
    <w:rsid w:val="008422EE"/>
    <w:rsid w:val="00842BF4"/>
    <w:rsid w:val="00843510"/>
    <w:rsid w:val="0084355F"/>
    <w:rsid w:val="0084397F"/>
    <w:rsid w:val="00843DF6"/>
    <w:rsid w:val="008440D8"/>
    <w:rsid w:val="0084423B"/>
    <w:rsid w:val="00844895"/>
    <w:rsid w:val="0084541D"/>
    <w:rsid w:val="00845849"/>
    <w:rsid w:val="0084724E"/>
    <w:rsid w:val="008502C8"/>
    <w:rsid w:val="0085064E"/>
    <w:rsid w:val="00850739"/>
    <w:rsid w:val="008507B5"/>
    <w:rsid w:val="008508D8"/>
    <w:rsid w:val="008513F0"/>
    <w:rsid w:val="00851C26"/>
    <w:rsid w:val="00851CA4"/>
    <w:rsid w:val="008520EA"/>
    <w:rsid w:val="0085246F"/>
    <w:rsid w:val="00852A91"/>
    <w:rsid w:val="00853A1C"/>
    <w:rsid w:val="00853ACA"/>
    <w:rsid w:val="00853B84"/>
    <w:rsid w:val="00854136"/>
    <w:rsid w:val="00854241"/>
    <w:rsid w:val="00854C27"/>
    <w:rsid w:val="00855858"/>
    <w:rsid w:val="00855F3D"/>
    <w:rsid w:val="00855F7A"/>
    <w:rsid w:val="00855F99"/>
    <w:rsid w:val="0085667A"/>
    <w:rsid w:val="008570E0"/>
    <w:rsid w:val="0085729E"/>
    <w:rsid w:val="0086058D"/>
    <w:rsid w:val="00861BAC"/>
    <w:rsid w:val="00862516"/>
    <w:rsid w:val="008627CE"/>
    <w:rsid w:val="00862A91"/>
    <w:rsid w:val="00862E19"/>
    <w:rsid w:val="00863665"/>
    <w:rsid w:val="00863AB8"/>
    <w:rsid w:val="00863EFB"/>
    <w:rsid w:val="008641DC"/>
    <w:rsid w:val="0086453F"/>
    <w:rsid w:val="00865100"/>
    <w:rsid w:val="0086579A"/>
    <w:rsid w:val="008659EC"/>
    <w:rsid w:val="008669C4"/>
    <w:rsid w:val="0086715E"/>
    <w:rsid w:val="00867221"/>
    <w:rsid w:val="008678B9"/>
    <w:rsid w:val="008700EE"/>
    <w:rsid w:val="00870F62"/>
    <w:rsid w:val="00871F54"/>
    <w:rsid w:val="008726D6"/>
    <w:rsid w:val="00872DBC"/>
    <w:rsid w:val="00872EB1"/>
    <w:rsid w:val="00873510"/>
    <w:rsid w:val="00873F76"/>
    <w:rsid w:val="00873FC0"/>
    <w:rsid w:val="00874AB3"/>
    <w:rsid w:val="00874AF1"/>
    <w:rsid w:val="00874C59"/>
    <w:rsid w:val="008759EB"/>
    <w:rsid w:val="00875D8C"/>
    <w:rsid w:val="008809F3"/>
    <w:rsid w:val="00880BE6"/>
    <w:rsid w:val="00880EBD"/>
    <w:rsid w:val="00881916"/>
    <w:rsid w:val="0088191C"/>
    <w:rsid w:val="00881B0E"/>
    <w:rsid w:val="00881C00"/>
    <w:rsid w:val="00881E55"/>
    <w:rsid w:val="00882CCB"/>
    <w:rsid w:val="00883122"/>
    <w:rsid w:val="0088357D"/>
    <w:rsid w:val="0088390C"/>
    <w:rsid w:val="008848BC"/>
    <w:rsid w:val="00885417"/>
    <w:rsid w:val="008855E4"/>
    <w:rsid w:val="00886423"/>
    <w:rsid w:val="00887014"/>
    <w:rsid w:val="00887D47"/>
    <w:rsid w:val="00890AF4"/>
    <w:rsid w:val="00890F2A"/>
    <w:rsid w:val="008916C8"/>
    <w:rsid w:val="00892A09"/>
    <w:rsid w:val="00892AEA"/>
    <w:rsid w:val="00892C83"/>
    <w:rsid w:val="008936EF"/>
    <w:rsid w:val="0089373E"/>
    <w:rsid w:val="00893EE3"/>
    <w:rsid w:val="00893FC1"/>
    <w:rsid w:val="00894269"/>
    <w:rsid w:val="008948A4"/>
    <w:rsid w:val="00894AB2"/>
    <w:rsid w:val="00894AF6"/>
    <w:rsid w:val="00894E39"/>
    <w:rsid w:val="00895294"/>
    <w:rsid w:val="0089551C"/>
    <w:rsid w:val="008964E4"/>
    <w:rsid w:val="00896A03"/>
    <w:rsid w:val="00897E2E"/>
    <w:rsid w:val="008A02AA"/>
    <w:rsid w:val="008A043F"/>
    <w:rsid w:val="008A2116"/>
    <w:rsid w:val="008A2546"/>
    <w:rsid w:val="008A2D0D"/>
    <w:rsid w:val="008A37F0"/>
    <w:rsid w:val="008A4005"/>
    <w:rsid w:val="008A422E"/>
    <w:rsid w:val="008A45D8"/>
    <w:rsid w:val="008A4F45"/>
    <w:rsid w:val="008A5223"/>
    <w:rsid w:val="008A5818"/>
    <w:rsid w:val="008A5D6C"/>
    <w:rsid w:val="008A6AC1"/>
    <w:rsid w:val="008A6E9F"/>
    <w:rsid w:val="008A6FD9"/>
    <w:rsid w:val="008A7467"/>
    <w:rsid w:val="008A77CA"/>
    <w:rsid w:val="008A7873"/>
    <w:rsid w:val="008A79DA"/>
    <w:rsid w:val="008A7DCF"/>
    <w:rsid w:val="008A7F27"/>
    <w:rsid w:val="008B0FAD"/>
    <w:rsid w:val="008B1558"/>
    <w:rsid w:val="008B1C03"/>
    <w:rsid w:val="008B24E5"/>
    <w:rsid w:val="008B2BB5"/>
    <w:rsid w:val="008B39B3"/>
    <w:rsid w:val="008B3C4C"/>
    <w:rsid w:val="008B3CB0"/>
    <w:rsid w:val="008B4575"/>
    <w:rsid w:val="008B4648"/>
    <w:rsid w:val="008B5D13"/>
    <w:rsid w:val="008B5E0D"/>
    <w:rsid w:val="008B5E9A"/>
    <w:rsid w:val="008B6CB5"/>
    <w:rsid w:val="008B6E7D"/>
    <w:rsid w:val="008B74D1"/>
    <w:rsid w:val="008C04B1"/>
    <w:rsid w:val="008C0A95"/>
    <w:rsid w:val="008C0AC4"/>
    <w:rsid w:val="008C0B07"/>
    <w:rsid w:val="008C0DB3"/>
    <w:rsid w:val="008C0FBA"/>
    <w:rsid w:val="008C17EE"/>
    <w:rsid w:val="008C2311"/>
    <w:rsid w:val="008C2379"/>
    <w:rsid w:val="008C26C6"/>
    <w:rsid w:val="008C2705"/>
    <w:rsid w:val="008C3FA8"/>
    <w:rsid w:val="008C5022"/>
    <w:rsid w:val="008C5083"/>
    <w:rsid w:val="008C591B"/>
    <w:rsid w:val="008C78D3"/>
    <w:rsid w:val="008C7E2F"/>
    <w:rsid w:val="008D0564"/>
    <w:rsid w:val="008D067F"/>
    <w:rsid w:val="008D07A9"/>
    <w:rsid w:val="008D0832"/>
    <w:rsid w:val="008D0E16"/>
    <w:rsid w:val="008D15D8"/>
    <w:rsid w:val="008D192B"/>
    <w:rsid w:val="008D2366"/>
    <w:rsid w:val="008D3552"/>
    <w:rsid w:val="008D3E8D"/>
    <w:rsid w:val="008D4790"/>
    <w:rsid w:val="008D4D15"/>
    <w:rsid w:val="008D522B"/>
    <w:rsid w:val="008D5236"/>
    <w:rsid w:val="008D5A10"/>
    <w:rsid w:val="008D5E65"/>
    <w:rsid w:val="008D6665"/>
    <w:rsid w:val="008D69B4"/>
    <w:rsid w:val="008D6A8E"/>
    <w:rsid w:val="008D6CBA"/>
    <w:rsid w:val="008D6FAB"/>
    <w:rsid w:val="008D7351"/>
    <w:rsid w:val="008E0D4C"/>
    <w:rsid w:val="008E1B41"/>
    <w:rsid w:val="008E1C91"/>
    <w:rsid w:val="008E1EC6"/>
    <w:rsid w:val="008E23A5"/>
    <w:rsid w:val="008E34F3"/>
    <w:rsid w:val="008E3E64"/>
    <w:rsid w:val="008E3F7D"/>
    <w:rsid w:val="008E4267"/>
    <w:rsid w:val="008E435F"/>
    <w:rsid w:val="008E4D57"/>
    <w:rsid w:val="008E4F9B"/>
    <w:rsid w:val="008E515C"/>
    <w:rsid w:val="008E51DF"/>
    <w:rsid w:val="008E523A"/>
    <w:rsid w:val="008E53A1"/>
    <w:rsid w:val="008E53A5"/>
    <w:rsid w:val="008E594B"/>
    <w:rsid w:val="008E692F"/>
    <w:rsid w:val="008E7AEF"/>
    <w:rsid w:val="008E7FE1"/>
    <w:rsid w:val="008F0107"/>
    <w:rsid w:val="008F1108"/>
    <w:rsid w:val="008F12C3"/>
    <w:rsid w:val="008F17F2"/>
    <w:rsid w:val="008F188B"/>
    <w:rsid w:val="008F1B32"/>
    <w:rsid w:val="008F235D"/>
    <w:rsid w:val="008F25E4"/>
    <w:rsid w:val="008F2AF9"/>
    <w:rsid w:val="008F2B79"/>
    <w:rsid w:val="008F2CC2"/>
    <w:rsid w:val="008F35E9"/>
    <w:rsid w:val="008F3859"/>
    <w:rsid w:val="008F3B9A"/>
    <w:rsid w:val="008F40A3"/>
    <w:rsid w:val="008F4147"/>
    <w:rsid w:val="008F42CA"/>
    <w:rsid w:val="008F496F"/>
    <w:rsid w:val="008F4FCA"/>
    <w:rsid w:val="008F58D7"/>
    <w:rsid w:val="008F5B04"/>
    <w:rsid w:val="008F5F71"/>
    <w:rsid w:val="008F63EA"/>
    <w:rsid w:val="008F71BA"/>
    <w:rsid w:val="008F77CC"/>
    <w:rsid w:val="00901174"/>
    <w:rsid w:val="009019A3"/>
    <w:rsid w:val="00901F1B"/>
    <w:rsid w:val="00902026"/>
    <w:rsid w:val="0090252F"/>
    <w:rsid w:val="009027B0"/>
    <w:rsid w:val="00902AC3"/>
    <w:rsid w:val="00902BC1"/>
    <w:rsid w:val="009030CE"/>
    <w:rsid w:val="009031C8"/>
    <w:rsid w:val="009034E0"/>
    <w:rsid w:val="009037DB"/>
    <w:rsid w:val="009042B2"/>
    <w:rsid w:val="009057F0"/>
    <w:rsid w:val="00905AC1"/>
    <w:rsid w:val="00906F4A"/>
    <w:rsid w:val="009075B6"/>
    <w:rsid w:val="00907B21"/>
    <w:rsid w:val="0091096C"/>
    <w:rsid w:val="00910FB4"/>
    <w:rsid w:val="00912695"/>
    <w:rsid w:val="00912CBE"/>
    <w:rsid w:val="00913340"/>
    <w:rsid w:val="009133E9"/>
    <w:rsid w:val="009137D2"/>
    <w:rsid w:val="00913BDC"/>
    <w:rsid w:val="0091487A"/>
    <w:rsid w:val="00914C66"/>
    <w:rsid w:val="00914DF8"/>
    <w:rsid w:val="00915011"/>
    <w:rsid w:val="00915A40"/>
    <w:rsid w:val="00915D57"/>
    <w:rsid w:val="009165CB"/>
    <w:rsid w:val="009171E9"/>
    <w:rsid w:val="00917458"/>
    <w:rsid w:val="00917E5A"/>
    <w:rsid w:val="009200DE"/>
    <w:rsid w:val="009207A3"/>
    <w:rsid w:val="00920D9B"/>
    <w:rsid w:val="009231F5"/>
    <w:rsid w:val="00923357"/>
    <w:rsid w:val="00923A0C"/>
    <w:rsid w:val="0092433B"/>
    <w:rsid w:val="00924560"/>
    <w:rsid w:val="00924B2C"/>
    <w:rsid w:val="00924E07"/>
    <w:rsid w:val="0092511A"/>
    <w:rsid w:val="009258D8"/>
    <w:rsid w:val="00925CB2"/>
    <w:rsid w:val="00926130"/>
    <w:rsid w:val="00926A98"/>
    <w:rsid w:val="0092770C"/>
    <w:rsid w:val="00927B31"/>
    <w:rsid w:val="00927D64"/>
    <w:rsid w:val="00927DF4"/>
    <w:rsid w:val="00927DFB"/>
    <w:rsid w:val="0093022D"/>
    <w:rsid w:val="009302F8"/>
    <w:rsid w:val="00930E03"/>
    <w:rsid w:val="0093195C"/>
    <w:rsid w:val="00932254"/>
    <w:rsid w:val="00932786"/>
    <w:rsid w:val="009334AE"/>
    <w:rsid w:val="00933913"/>
    <w:rsid w:val="00933D22"/>
    <w:rsid w:val="00933E39"/>
    <w:rsid w:val="00933F98"/>
    <w:rsid w:val="0093404E"/>
    <w:rsid w:val="009343D6"/>
    <w:rsid w:val="009347BB"/>
    <w:rsid w:val="00934D04"/>
    <w:rsid w:val="0093556F"/>
    <w:rsid w:val="009355FA"/>
    <w:rsid w:val="0093576B"/>
    <w:rsid w:val="00935C96"/>
    <w:rsid w:val="00936C88"/>
    <w:rsid w:val="00936D91"/>
    <w:rsid w:val="009375A9"/>
    <w:rsid w:val="009376A7"/>
    <w:rsid w:val="0093772B"/>
    <w:rsid w:val="0093774B"/>
    <w:rsid w:val="0093789E"/>
    <w:rsid w:val="009400B2"/>
    <w:rsid w:val="009403D8"/>
    <w:rsid w:val="0094283F"/>
    <w:rsid w:val="00943BBF"/>
    <w:rsid w:val="00944B44"/>
    <w:rsid w:val="00944C56"/>
    <w:rsid w:val="00944D59"/>
    <w:rsid w:val="00945680"/>
    <w:rsid w:val="00945D2B"/>
    <w:rsid w:val="0094610F"/>
    <w:rsid w:val="009464B7"/>
    <w:rsid w:val="009464E9"/>
    <w:rsid w:val="00946A5D"/>
    <w:rsid w:val="00946C62"/>
    <w:rsid w:val="00947538"/>
    <w:rsid w:val="009514EF"/>
    <w:rsid w:val="0095153C"/>
    <w:rsid w:val="0095206B"/>
    <w:rsid w:val="0095217D"/>
    <w:rsid w:val="0095299C"/>
    <w:rsid w:val="00953024"/>
    <w:rsid w:val="009534F9"/>
    <w:rsid w:val="00953A87"/>
    <w:rsid w:val="00953CA3"/>
    <w:rsid w:val="00953E24"/>
    <w:rsid w:val="009550C5"/>
    <w:rsid w:val="00955EDC"/>
    <w:rsid w:val="00956826"/>
    <w:rsid w:val="00956B24"/>
    <w:rsid w:val="00956B3D"/>
    <w:rsid w:val="00957142"/>
    <w:rsid w:val="009573AF"/>
    <w:rsid w:val="009578CC"/>
    <w:rsid w:val="00957EF5"/>
    <w:rsid w:val="009604FE"/>
    <w:rsid w:val="00960592"/>
    <w:rsid w:val="00960AE4"/>
    <w:rsid w:val="00960D1E"/>
    <w:rsid w:val="00961043"/>
    <w:rsid w:val="00961283"/>
    <w:rsid w:val="00961C67"/>
    <w:rsid w:val="00962316"/>
    <w:rsid w:val="00962734"/>
    <w:rsid w:val="0096291C"/>
    <w:rsid w:val="00962B4D"/>
    <w:rsid w:val="00962BAA"/>
    <w:rsid w:val="009635D2"/>
    <w:rsid w:val="009635D6"/>
    <w:rsid w:val="00964291"/>
    <w:rsid w:val="00964455"/>
    <w:rsid w:val="00965652"/>
    <w:rsid w:val="009656B9"/>
    <w:rsid w:val="00965B9A"/>
    <w:rsid w:val="00965DA6"/>
    <w:rsid w:val="009664E0"/>
    <w:rsid w:val="00966DB4"/>
    <w:rsid w:val="0096720A"/>
    <w:rsid w:val="0096732C"/>
    <w:rsid w:val="00967A0F"/>
    <w:rsid w:val="00967C1A"/>
    <w:rsid w:val="009702CC"/>
    <w:rsid w:val="0097038E"/>
    <w:rsid w:val="009713EA"/>
    <w:rsid w:val="0097150E"/>
    <w:rsid w:val="00971BC3"/>
    <w:rsid w:val="00972102"/>
    <w:rsid w:val="0097274E"/>
    <w:rsid w:val="0097288C"/>
    <w:rsid w:val="00973344"/>
    <w:rsid w:val="009734E7"/>
    <w:rsid w:val="009735E6"/>
    <w:rsid w:val="00973BE5"/>
    <w:rsid w:val="00973D75"/>
    <w:rsid w:val="00974099"/>
    <w:rsid w:val="00974927"/>
    <w:rsid w:val="00974E98"/>
    <w:rsid w:val="00974F0B"/>
    <w:rsid w:val="00975035"/>
    <w:rsid w:val="009763CD"/>
    <w:rsid w:val="00976410"/>
    <w:rsid w:val="0097684A"/>
    <w:rsid w:val="00976AE4"/>
    <w:rsid w:val="00976E29"/>
    <w:rsid w:val="00976EC2"/>
    <w:rsid w:val="00977160"/>
    <w:rsid w:val="00977578"/>
    <w:rsid w:val="009810AB"/>
    <w:rsid w:val="00981B20"/>
    <w:rsid w:val="00981D34"/>
    <w:rsid w:val="00982723"/>
    <w:rsid w:val="00982DFB"/>
    <w:rsid w:val="00982EA2"/>
    <w:rsid w:val="00983550"/>
    <w:rsid w:val="00984170"/>
    <w:rsid w:val="009848D1"/>
    <w:rsid w:val="009848EF"/>
    <w:rsid w:val="00985E40"/>
    <w:rsid w:val="00986270"/>
    <w:rsid w:val="00986521"/>
    <w:rsid w:val="00986A4D"/>
    <w:rsid w:val="0099037A"/>
    <w:rsid w:val="009909F4"/>
    <w:rsid w:val="00991425"/>
    <w:rsid w:val="009918A1"/>
    <w:rsid w:val="00991C17"/>
    <w:rsid w:val="00991C6C"/>
    <w:rsid w:val="009921FA"/>
    <w:rsid w:val="00992252"/>
    <w:rsid w:val="009923B7"/>
    <w:rsid w:val="00992562"/>
    <w:rsid w:val="00992FDB"/>
    <w:rsid w:val="00993067"/>
    <w:rsid w:val="00993448"/>
    <w:rsid w:val="00993E35"/>
    <w:rsid w:val="00994A14"/>
    <w:rsid w:val="00994CBE"/>
    <w:rsid w:val="00994DF3"/>
    <w:rsid w:val="0099618C"/>
    <w:rsid w:val="00996735"/>
    <w:rsid w:val="0099721D"/>
    <w:rsid w:val="009974D7"/>
    <w:rsid w:val="009979C8"/>
    <w:rsid w:val="00997B22"/>
    <w:rsid w:val="00997D7C"/>
    <w:rsid w:val="009A0B0B"/>
    <w:rsid w:val="009A0B4A"/>
    <w:rsid w:val="009A1318"/>
    <w:rsid w:val="009A1756"/>
    <w:rsid w:val="009A2537"/>
    <w:rsid w:val="009A2EC2"/>
    <w:rsid w:val="009A3685"/>
    <w:rsid w:val="009A38DB"/>
    <w:rsid w:val="009A3A52"/>
    <w:rsid w:val="009A4192"/>
    <w:rsid w:val="009A4421"/>
    <w:rsid w:val="009A548E"/>
    <w:rsid w:val="009A5867"/>
    <w:rsid w:val="009A5C37"/>
    <w:rsid w:val="009A5F44"/>
    <w:rsid w:val="009A5F9A"/>
    <w:rsid w:val="009A7D64"/>
    <w:rsid w:val="009B0BF4"/>
    <w:rsid w:val="009B0E17"/>
    <w:rsid w:val="009B277C"/>
    <w:rsid w:val="009B2E8A"/>
    <w:rsid w:val="009B314A"/>
    <w:rsid w:val="009B34D1"/>
    <w:rsid w:val="009B360A"/>
    <w:rsid w:val="009B3858"/>
    <w:rsid w:val="009B3931"/>
    <w:rsid w:val="009B3CA7"/>
    <w:rsid w:val="009B3DC1"/>
    <w:rsid w:val="009B635F"/>
    <w:rsid w:val="009B65FD"/>
    <w:rsid w:val="009B6D72"/>
    <w:rsid w:val="009B7F5F"/>
    <w:rsid w:val="009C00A1"/>
    <w:rsid w:val="009C0347"/>
    <w:rsid w:val="009C14CD"/>
    <w:rsid w:val="009C1910"/>
    <w:rsid w:val="009C1B91"/>
    <w:rsid w:val="009C233F"/>
    <w:rsid w:val="009C2871"/>
    <w:rsid w:val="009C296D"/>
    <w:rsid w:val="009C39FA"/>
    <w:rsid w:val="009C3B48"/>
    <w:rsid w:val="009C3E87"/>
    <w:rsid w:val="009C4027"/>
    <w:rsid w:val="009C4BF5"/>
    <w:rsid w:val="009C4F48"/>
    <w:rsid w:val="009C5177"/>
    <w:rsid w:val="009C5825"/>
    <w:rsid w:val="009C5971"/>
    <w:rsid w:val="009C59BD"/>
    <w:rsid w:val="009C5DDB"/>
    <w:rsid w:val="009C6615"/>
    <w:rsid w:val="009C675F"/>
    <w:rsid w:val="009C6BFD"/>
    <w:rsid w:val="009C6F1C"/>
    <w:rsid w:val="009C7178"/>
    <w:rsid w:val="009C7932"/>
    <w:rsid w:val="009C7BA0"/>
    <w:rsid w:val="009D0B60"/>
    <w:rsid w:val="009D16C8"/>
    <w:rsid w:val="009D1BB3"/>
    <w:rsid w:val="009D224A"/>
    <w:rsid w:val="009D29A7"/>
    <w:rsid w:val="009D31E5"/>
    <w:rsid w:val="009D32EB"/>
    <w:rsid w:val="009D456C"/>
    <w:rsid w:val="009D4633"/>
    <w:rsid w:val="009D4DC7"/>
    <w:rsid w:val="009D54A1"/>
    <w:rsid w:val="009D6AF1"/>
    <w:rsid w:val="009D6B05"/>
    <w:rsid w:val="009D7A51"/>
    <w:rsid w:val="009E13C7"/>
    <w:rsid w:val="009E158F"/>
    <w:rsid w:val="009E2EAB"/>
    <w:rsid w:val="009E319F"/>
    <w:rsid w:val="009E3AB5"/>
    <w:rsid w:val="009E3BE8"/>
    <w:rsid w:val="009E3BEC"/>
    <w:rsid w:val="009E4A55"/>
    <w:rsid w:val="009E516F"/>
    <w:rsid w:val="009E58C6"/>
    <w:rsid w:val="009E5A1A"/>
    <w:rsid w:val="009E6433"/>
    <w:rsid w:val="009E6A43"/>
    <w:rsid w:val="009E6FEE"/>
    <w:rsid w:val="009E78DE"/>
    <w:rsid w:val="009F0304"/>
    <w:rsid w:val="009F0D31"/>
    <w:rsid w:val="009F0E71"/>
    <w:rsid w:val="009F1046"/>
    <w:rsid w:val="009F1F6E"/>
    <w:rsid w:val="009F1F74"/>
    <w:rsid w:val="009F2573"/>
    <w:rsid w:val="009F39AE"/>
    <w:rsid w:val="009F3BBB"/>
    <w:rsid w:val="009F3EE3"/>
    <w:rsid w:val="009F485D"/>
    <w:rsid w:val="009F4B55"/>
    <w:rsid w:val="009F5A33"/>
    <w:rsid w:val="009F7165"/>
    <w:rsid w:val="009F7297"/>
    <w:rsid w:val="009F73C8"/>
    <w:rsid w:val="009F743B"/>
    <w:rsid w:val="009F7CC3"/>
    <w:rsid w:val="009F7DC8"/>
    <w:rsid w:val="00A00074"/>
    <w:rsid w:val="00A0031F"/>
    <w:rsid w:val="00A00945"/>
    <w:rsid w:val="00A00B29"/>
    <w:rsid w:val="00A012C9"/>
    <w:rsid w:val="00A018BB"/>
    <w:rsid w:val="00A01EBC"/>
    <w:rsid w:val="00A02B1A"/>
    <w:rsid w:val="00A03133"/>
    <w:rsid w:val="00A0413D"/>
    <w:rsid w:val="00A0448B"/>
    <w:rsid w:val="00A045E7"/>
    <w:rsid w:val="00A04F56"/>
    <w:rsid w:val="00A052DA"/>
    <w:rsid w:val="00A05486"/>
    <w:rsid w:val="00A05532"/>
    <w:rsid w:val="00A0592A"/>
    <w:rsid w:val="00A05BB9"/>
    <w:rsid w:val="00A060A5"/>
    <w:rsid w:val="00A0644A"/>
    <w:rsid w:val="00A06604"/>
    <w:rsid w:val="00A06F6E"/>
    <w:rsid w:val="00A077CF"/>
    <w:rsid w:val="00A07F52"/>
    <w:rsid w:val="00A10BBF"/>
    <w:rsid w:val="00A112D5"/>
    <w:rsid w:val="00A11588"/>
    <w:rsid w:val="00A11748"/>
    <w:rsid w:val="00A1184E"/>
    <w:rsid w:val="00A11DDD"/>
    <w:rsid w:val="00A120AA"/>
    <w:rsid w:val="00A12252"/>
    <w:rsid w:val="00A12797"/>
    <w:rsid w:val="00A12B5B"/>
    <w:rsid w:val="00A134DC"/>
    <w:rsid w:val="00A14B92"/>
    <w:rsid w:val="00A14C3B"/>
    <w:rsid w:val="00A15D20"/>
    <w:rsid w:val="00A1698F"/>
    <w:rsid w:val="00A16EA1"/>
    <w:rsid w:val="00A16F87"/>
    <w:rsid w:val="00A1704A"/>
    <w:rsid w:val="00A176FC"/>
    <w:rsid w:val="00A17CD1"/>
    <w:rsid w:val="00A17FC6"/>
    <w:rsid w:val="00A202CA"/>
    <w:rsid w:val="00A209D0"/>
    <w:rsid w:val="00A22055"/>
    <w:rsid w:val="00A22494"/>
    <w:rsid w:val="00A22872"/>
    <w:rsid w:val="00A228C5"/>
    <w:rsid w:val="00A22C31"/>
    <w:rsid w:val="00A22E98"/>
    <w:rsid w:val="00A22FEF"/>
    <w:rsid w:val="00A238A0"/>
    <w:rsid w:val="00A2498A"/>
    <w:rsid w:val="00A2504E"/>
    <w:rsid w:val="00A25643"/>
    <w:rsid w:val="00A25B09"/>
    <w:rsid w:val="00A26C6A"/>
    <w:rsid w:val="00A273DD"/>
    <w:rsid w:val="00A2772C"/>
    <w:rsid w:val="00A27853"/>
    <w:rsid w:val="00A27F73"/>
    <w:rsid w:val="00A30599"/>
    <w:rsid w:val="00A30625"/>
    <w:rsid w:val="00A3076C"/>
    <w:rsid w:val="00A30F17"/>
    <w:rsid w:val="00A30FDB"/>
    <w:rsid w:val="00A312F1"/>
    <w:rsid w:val="00A318F1"/>
    <w:rsid w:val="00A31958"/>
    <w:rsid w:val="00A31B3E"/>
    <w:rsid w:val="00A31EF6"/>
    <w:rsid w:val="00A3200D"/>
    <w:rsid w:val="00A32D80"/>
    <w:rsid w:val="00A32E6C"/>
    <w:rsid w:val="00A32F17"/>
    <w:rsid w:val="00A3361F"/>
    <w:rsid w:val="00A337A3"/>
    <w:rsid w:val="00A34E23"/>
    <w:rsid w:val="00A350CD"/>
    <w:rsid w:val="00A35164"/>
    <w:rsid w:val="00A351F4"/>
    <w:rsid w:val="00A35537"/>
    <w:rsid w:val="00A3607F"/>
    <w:rsid w:val="00A360A9"/>
    <w:rsid w:val="00A368F1"/>
    <w:rsid w:val="00A37C79"/>
    <w:rsid w:val="00A401B1"/>
    <w:rsid w:val="00A417FB"/>
    <w:rsid w:val="00A41C02"/>
    <w:rsid w:val="00A41C5C"/>
    <w:rsid w:val="00A41CE2"/>
    <w:rsid w:val="00A41EC4"/>
    <w:rsid w:val="00A41EC7"/>
    <w:rsid w:val="00A41F19"/>
    <w:rsid w:val="00A42A01"/>
    <w:rsid w:val="00A42A58"/>
    <w:rsid w:val="00A43076"/>
    <w:rsid w:val="00A448E0"/>
    <w:rsid w:val="00A44C74"/>
    <w:rsid w:val="00A4548C"/>
    <w:rsid w:val="00A4566B"/>
    <w:rsid w:val="00A45861"/>
    <w:rsid w:val="00A45F8C"/>
    <w:rsid w:val="00A47BA4"/>
    <w:rsid w:val="00A47DCD"/>
    <w:rsid w:val="00A5076B"/>
    <w:rsid w:val="00A50F3E"/>
    <w:rsid w:val="00A51633"/>
    <w:rsid w:val="00A52100"/>
    <w:rsid w:val="00A523FC"/>
    <w:rsid w:val="00A5261C"/>
    <w:rsid w:val="00A52B0D"/>
    <w:rsid w:val="00A5369E"/>
    <w:rsid w:val="00A53E1A"/>
    <w:rsid w:val="00A54A91"/>
    <w:rsid w:val="00A54AE6"/>
    <w:rsid w:val="00A54D4D"/>
    <w:rsid w:val="00A56579"/>
    <w:rsid w:val="00A5670E"/>
    <w:rsid w:val="00A56EF6"/>
    <w:rsid w:val="00A57398"/>
    <w:rsid w:val="00A577F4"/>
    <w:rsid w:val="00A605D5"/>
    <w:rsid w:val="00A606D1"/>
    <w:rsid w:val="00A60A98"/>
    <w:rsid w:val="00A60CFC"/>
    <w:rsid w:val="00A61C16"/>
    <w:rsid w:val="00A62197"/>
    <w:rsid w:val="00A623D4"/>
    <w:rsid w:val="00A62CF8"/>
    <w:rsid w:val="00A63019"/>
    <w:rsid w:val="00A63325"/>
    <w:rsid w:val="00A63DE7"/>
    <w:rsid w:val="00A63ECA"/>
    <w:rsid w:val="00A640F5"/>
    <w:rsid w:val="00A64261"/>
    <w:rsid w:val="00A64886"/>
    <w:rsid w:val="00A64B12"/>
    <w:rsid w:val="00A64E2F"/>
    <w:rsid w:val="00A6554A"/>
    <w:rsid w:val="00A662E2"/>
    <w:rsid w:val="00A66A10"/>
    <w:rsid w:val="00A66CB0"/>
    <w:rsid w:val="00A66CC6"/>
    <w:rsid w:val="00A6730C"/>
    <w:rsid w:val="00A67457"/>
    <w:rsid w:val="00A67DA0"/>
    <w:rsid w:val="00A67F21"/>
    <w:rsid w:val="00A67F9D"/>
    <w:rsid w:val="00A705D0"/>
    <w:rsid w:val="00A70E86"/>
    <w:rsid w:val="00A71CF9"/>
    <w:rsid w:val="00A7303A"/>
    <w:rsid w:val="00A7319F"/>
    <w:rsid w:val="00A740A6"/>
    <w:rsid w:val="00A748BB"/>
    <w:rsid w:val="00A74F54"/>
    <w:rsid w:val="00A7519D"/>
    <w:rsid w:val="00A75FE4"/>
    <w:rsid w:val="00A765DD"/>
    <w:rsid w:val="00A76A1E"/>
    <w:rsid w:val="00A76DB3"/>
    <w:rsid w:val="00A77848"/>
    <w:rsid w:val="00A77A46"/>
    <w:rsid w:val="00A800AF"/>
    <w:rsid w:val="00A807A8"/>
    <w:rsid w:val="00A81E04"/>
    <w:rsid w:val="00A82081"/>
    <w:rsid w:val="00A82567"/>
    <w:rsid w:val="00A825B6"/>
    <w:rsid w:val="00A82846"/>
    <w:rsid w:val="00A829E8"/>
    <w:rsid w:val="00A82E80"/>
    <w:rsid w:val="00A83906"/>
    <w:rsid w:val="00A852F1"/>
    <w:rsid w:val="00A85C22"/>
    <w:rsid w:val="00A86A95"/>
    <w:rsid w:val="00A87713"/>
    <w:rsid w:val="00A87BF7"/>
    <w:rsid w:val="00A87DD7"/>
    <w:rsid w:val="00A87FAD"/>
    <w:rsid w:val="00A906B3"/>
    <w:rsid w:val="00A90D29"/>
    <w:rsid w:val="00A90ED4"/>
    <w:rsid w:val="00A91322"/>
    <w:rsid w:val="00A9165E"/>
    <w:rsid w:val="00A9208F"/>
    <w:rsid w:val="00A9302F"/>
    <w:rsid w:val="00A937C8"/>
    <w:rsid w:val="00A93BE5"/>
    <w:rsid w:val="00A94861"/>
    <w:rsid w:val="00A9508F"/>
    <w:rsid w:val="00A953C3"/>
    <w:rsid w:val="00A956A6"/>
    <w:rsid w:val="00A95BEA"/>
    <w:rsid w:val="00A96975"/>
    <w:rsid w:val="00A970E7"/>
    <w:rsid w:val="00A9730A"/>
    <w:rsid w:val="00A97A68"/>
    <w:rsid w:val="00AA0503"/>
    <w:rsid w:val="00AA0523"/>
    <w:rsid w:val="00AA0562"/>
    <w:rsid w:val="00AA0B58"/>
    <w:rsid w:val="00AA0DD2"/>
    <w:rsid w:val="00AA1140"/>
    <w:rsid w:val="00AA16C2"/>
    <w:rsid w:val="00AA18A5"/>
    <w:rsid w:val="00AA1B38"/>
    <w:rsid w:val="00AA25A8"/>
    <w:rsid w:val="00AA2BFD"/>
    <w:rsid w:val="00AA3753"/>
    <w:rsid w:val="00AA3C16"/>
    <w:rsid w:val="00AA467A"/>
    <w:rsid w:val="00AA541F"/>
    <w:rsid w:val="00AA555C"/>
    <w:rsid w:val="00AA5CAB"/>
    <w:rsid w:val="00AA60B5"/>
    <w:rsid w:val="00AA6287"/>
    <w:rsid w:val="00AA74A5"/>
    <w:rsid w:val="00AB1304"/>
    <w:rsid w:val="00AB18A7"/>
    <w:rsid w:val="00AB1B4A"/>
    <w:rsid w:val="00AB2861"/>
    <w:rsid w:val="00AB2911"/>
    <w:rsid w:val="00AB2E13"/>
    <w:rsid w:val="00AB4283"/>
    <w:rsid w:val="00AB5D02"/>
    <w:rsid w:val="00AB610E"/>
    <w:rsid w:val="00AB6A33"/>
    <w:rsid w:val="00AB704C"/>
    <w:rsid w:val="00AB7DEA"/>
    <w:rsid w:val="00AC0143"/>
    <w:rsid w:val="00AC073E"/>
    <w:rsid w:val="00AC10A9"/>
    <w:rsid w:val="00AC16A6"/>
    <w:rsid w:val="00AC2186"/>
    <w:rsid w:val="00AC22AE"/>
    <w:rsid w:val="00AC2625"/>
    <w:rsid w:val="00AC365E"/>
    <w:rsid w:val="00AC40B8"/>
    <w:rsid w:val="00AC4341"/>
    <w:rsid w:val="00AC46EC"/>
    <w:rsid w:val="00AC4BB6"/>
    <w:rsid w:val="00AC59EC"/>
    <w:rsid w:val="00AC62B6"/>
    <w:rsid w:val="00AC6DED"/>
    <w:rsid w:val="00AC6EC1"/>
    <w:rsid w:val="00AC70A0"/>
    <w:rsid w:val="00AC7483"/>
    <w:rsid w:val="00AC74DD"/>
    <w:rsid w:val="00AC774D"/>
    <w:rsid w:val="00AC791D"/>
    <w:rsid w:val="00AD00EB"/>
    <w:rsid w:val="00AD0745"/>
    <w:rsid w:val="00AD08E7"/>
    <w:rsid w:val="00AD08FF"/>
    <w:rsid w:val="00AD0F5A"/>
    <w:rsid w:val="00AD1E8B"/>
    <w:rsid w:val="00AD271A"/>
    <w:rsid w:val="00AD277F"/>
    <w:rsid w:val="00AD2DA2"/>
    <w:rsid w:val="00AD460E"/>
    <w:rsid w:val="00AD4A13"/>
    <w:rsid w:val="00AD6575"/>
    <w:rsid w:val="00AD69A7"/>
    <w:rsid w:val="00AD6BAD"/>
    <w:rsid w:val="00AD75E1"/>
    <w:rsid w:val="00AD7BD5"/>
    <w:rsid w:val="00AD7E18"/>
    <w:rsid w:val="00AE03E4"/>
    <w:rsid w:val="00AE0401"/>
    <w:rsid w:val="00AE08E6"/>
    <w:rsid w:val="00AE1C90"/>
    <w:rsid w:val="00AE21FF"/>
    <w:rsid w:val="00AE2794"/>
    <w:rsid w:val="00AE27D5"/>
    <w:rsid w:val="00AE3BD4"/>
    <w:rsid w:val="00AE3FB2"/>
    <w:rsid w:val="00AE3FED"/>
    <w:rsid w:val="00AE4157"/>
    <w:rsid w:val="00AE49A9"/>
    <w:rsid w:val="00AE4EFA"/>
    <w:rsid w:val="00AE5AF8"/>
    <w:rsid w:val="00AE5B1F"/>
    <w:rsid w:val="00AE5C00"/>
    <w:rsid w:val="00AE6301"/>
    <w:rsid w:val="00AE6A4C"/>
    <w:rsid w:val="00AE6D55"/>
    <w:rsid w:val="00AE7119"/>
    <w:rsid w:val="00AE7215"/>
    <w:rsid w:val="00AE75C4"/>
    <w:rsid w:val="00AF0F4B"/>
    <w:rsid w:val="00AF16D9"/>
    <w:rsid w:val="00AF18BF"/>
    <w:rsid w:val="00AF1AED"/>
    <w:rsid w:val="00AF21AC"/>
    <w:rsid w:val="00AF2211"/>
    <w:rsid w:val="00AF317B"/>
    <w:rsid w:val="00AF3DD4"/>
    <w:rsid w:val="00AF3F15"/>
    <w:rsid w:val="00AF49F7"/>
    <w:rsid w:val="00AF4C99"/>
    <w:rsid w:val="00AF558D"/>
    <w:rsid w:val="00AF5EAB"/>
    <w:rsid w:val="00AF647C"/>
    <w:rsid w:val="00AF650F"/>
    <w:rsid w:val="00AF68F4"/>
    <w:rsid w:val="00AF6A89"/>
    <w:rsid w:val="00AF794F"/>
    <w:rsid w:val="00AF7ACE"/>
    <w:rsid w:val="00AF7FD2"/>
    <w:rsid w:val="00B0041E"/>
    <w:rsid w:val="00B004C3"/>
    <w:rsid w:val="00B00731"/>
    <w:rsid w:val="00B007AB"/>
    <w:rsid w:val="00B00854"/>
    <w:rsid w:val="00B014BA"/>
    <w:rsid w:val="00B01773"/>
    <w:rsid w:val="00B01DC2"/>
    <w:rsid w:val="00B032C6"/>
    <w:rsid w:val="00B0337E"/>
    <w:rsid w:val="00B05713"/>
    <w:rsid w:val="00B0666C"/>
    <w:rsid w:val="00B068AB"/>
    <w:rsid w:val="00B06A84"/>
    <w:rsid w:val="00B1001B"/>
    <w:rsid w:val="00B106B1"/>
    <w:rsid w:val="00B10B6F"/>
    <w:rsid w:val="00B10E5E"/>
    <w:rsid w:val="00B1261C"/>
    <w:rsid w:val="00B1290D"/>
    <w:rsid w:val="00B14CCF"/>
    <w:rsid w:val="00B15225"/>
    <w:rsid w:val="00B15238"/>
    <w:rsid w:val="00B15DBB"/>
    <w:rsid w:val="00B16729"/>
    <w:rsid w:val="00B16966"/>
    <w:rsid w:val="00B1767F"/>
    <w:rsid w:val="00B17A2C"/>
    <w:rsid w:val="00B20077"/>
    <w:rsid w:val="00B20AB5"/>
    <w:rsid w:val="00B224B2"/>
    <w:rsid w:val="00B22997"/>
    <w:rsid w:val="00B229F0"/>
    <w:rsid w:val="00B22A0E"/>
    <w:rsid w:val="00B234CA"/>
    <w:rsid w:val="00B235C8"/>
    <w:rsid w:val="00B23D81"/>
    <w:rsid w:val="00B23F92"/>
    <w:rsid w:val="00B24865"/>
    <w:rsid w:val="00B250AD"/>
    <w:rsid w:val="00B258C0"/>
    <w:rsid w:val="00B25C41"/>
    <w:rsid w:val="00B264FA"/>
    <w:rsid w:val="00B26577"/>
    <w:rsid w:val="00B26917"/>
    <w:rsid w:val="00B26D2F"/>
    <w:rsid w:val="00B30314"/>
    <w:rsid w:val="00B3036E"/>
    <w:rsid w:val="00B30F9C"/>
    <w:rsid w:val="00B313CB"/>
    <w:rsid w:val="00B31721"/>
    <w:rsid w:val="00B32391"/>
    <w:rsid w:val="00B32B25"/>
    <w:rsid w:val="00B32F53"/>
    <w:rsid w:val="00B33730"/>
    <w:rsid w:val="00B34878"/>
    <w:rsid w:val="00B3518D"/>
    <w:rsid w:val="00B356B3"/>
    <w:rsid w:val="00B35866"/>
    <w:rsid w:val="00B36B12"/>
    <w:rsid w:val="00B372F9"/>
    <w:rsid w:val="00B3739B"/>
    <w:rsid w:val="00B379F2"/>
    <w:rsid w:val="00B37DAD"/>
    <w:rsid w:val="00B4019A"/>
    <w:rsid w:val="00B40385"/>
    <w:rsid w:val="00B40726"/>
    <w:rsid w:val="00B40AD5"/>
    <w:rsid w:val="00B40BD6"/>
    <w:rsid w:val="00B415FF"/>
    <w:rsid w:val="00B4178B"/>
    <w:rsid w:val="00B42031"/>
    <w:rsid w:val="00B421AD"/>
    <w:rsid w:val="00B42422"/>
    <w:rsid w:val="00B42BF6"/>
    <w:rsid w:val="00B4335D"/>
    <w:rsid w:val="00B435EC"/>
    <w:rsid w:val="00B43781"/>
    <w:rsid w:val="00B43AC4"/>
    <w:rsid w:val="00B43B7C"/>
    <w:rsid w:val="00B43EC0"/>
    <w:rsid w:val="00B4427D"/>
    <w:rsid w:val="00B445A4"/>
    <w:rsid w:val="00B4471E"/>
    <w:rsid w:val="00B461DF"/>
    <w:rsid w:val="00B462B0"/>
    <w:rsid w:val="00B46AEB"/>
    <w:rsid w:val="00B47707"/>
    <w:rsid w:val="00B47917"/>
    <w:rsid w:val="00B50157"/>
    <w:rsid w:val="00B50678"/>
    <w:rsid w:val="00B5069B"/>
    <w:rsid w:val="00B51084"/>
    <w:rsid w:val="00B51212"/>
    <w:rsid w:val="00B5158B"/>
    <w:rsid w:val="00B5192E"/>
    <w:rsid w:val="00B52949"/>
    <w:rsid w:val="00B52C4C"/>
    <w:rsid w:val="00B52CA0"/>
    <w:rsid w:val="00B52E7B"/>
    <w:rsid w:val="00B53089"/>
    <w:rsid w:val="00B533E3"/>
    <w:rsid w:val="00B536CD"/>
    <w:rsid w:val="00B538EB"/>
    <w:rsid w:val="00B539C1"/>
    <w:rsid w:val="00B546B1"/>
    <w:rsid w:val="00B54D64"/>
    <w:rsid w:val="00B54E05"/>
    <w:rsid w:val="00B55810"/>
    <w:rsid w:val="00B56316"/>
    <w:rsid w:val="00B56DDF"/>
    <w:rsid w:val="00B56EDF"/>
    <w:rsid w:val="00B5730A"/>
    <w:rsid w:val="00B57CEF"/>
    <w:rsid w:val="00B6004C"/>
    <w:rsid w:val="00B60C13"/>
    <w:rsid w:val="00B60CEB"/>
    <w:rsid w:val="00B60FB3"/>
    <w:rsid w:val="00B60FB7"/>
    <w:rsid w:val="00B61658"/>
    <w:rsid w:val="00B61EF2"/>
    <w:rsid w:val="00B627C0"/>
    <w:rsid w:val="00B63294"/>
    <w:rsid w:val="00B63C88"/>
    <w:rsid w:val="00B63CF6"/>
    <w:rsid w:val="00B6436D"/>
    <w:rsid w:val="00B64438"/>
    <w:rsid w:val="00B646CE"/>
    <w:rsid w:val="00B64B91"/>
    <w:rsid w:val="00B65739"/>
    <w:rsid w:val="00B65774"/>
    <w:rsid w:val="00B65CF0"/>
    <w:rsid w:val="00B708E9"/>
    <w:rsid w:val="00B70B94"/>
    <w:rsid w:val="00B71217"/>
    <w:rsid w:val="00B71512"/>
    <w:rsid w:val="00B71A13"/>
    <w:rsid w:val="00B71DF9"/>
    <w:rsid w:val="00B71FB8"/>
    <w:rsid w:val="00B72761"/>
    <w:rsid w:val="00B72842"/>
    <w:rsid w:val="00B72D22"/>
    <w:rsid w:val="00B72ED5"/>
    <w:rsid w:val="00B73530"/>
    <w:rsid w:val="00B73CDC"/>
    <w:rsid w:val="00B740CD"/>
    <w:rsid w:val="00B74255"/>
    <w:rsid w:val="00B74E10"/>
    <w:rsid w:val="00B74FC7"/>
    <w:rsid w:val="00B7558F"/>
    <w:rsid w:val="00B755BE"/>
    <w:rsid w:val="00B75E04"/>
    <w:rsid w:val="00B7610B"/>
    <w:rsid w:val="00B7623B"/>
    <w:rsid w:val="00B76914"/>
    <w:rsid w:val="00B76E71"/>
    <w:rsid w:val="00B77EC9"/>
    <w:rsid w:val="00B80342"/>
    <w:rsid w:val="00B80A81"/>
    <w:rsid w:val="00B818F5"/>
    <w:rsid w:val="00B8291C"/>
    <w:rsid w:val="00B834FB"/>
    <w:rsid w:val="00B841F4"/>
    <w:rsid w:val="00B84AB1"/>
    <w:rsid w:val="00B85746"/>
    <w:rsid w:val="00B85C5E"/>
    <w:rsid w:val="00B85D34"/>
    <w:rsid w:val="00B867DD"/>
    <w:rsid w:val="00B86E08"/>
    <w:rsid w:val="00B86F35"/>
    <w:rsid w:val="00B8704B"/>
    <w:rsid w:val="00B87D76"/>
    <w:rsid w:val="00B87F22"/>
    <w:rsid w:val="00B87F65"/>
    <w:rsid w:val="00B87FDB"/>
    <w:rsid w:val="00B9002D"/>
    <w:rsid w:val="00B90761"/>
    <w:rsid w:val="00B90862"/>
    <w:rsid w:val="00B90AED"/>
    <w:rsid w:val="00B911DE"/>
    <w:rsid w:val="00B91858"/>
    <w:rsid w:val="00B92164"/>
    <w:rsid w:val="00B926CE"/>
    <w:rsid w:val="00B934B9"/>
    <w:rsid w:val="00B9388E"/>
    <w:rsid w:val="00B94211"/>
    <w:rsid w:val="00B94BA4"/>
    <w:rsid w:val="00B94C59"/>
    <w:rsid w:val="00B95090"/>
    <w:rsid w:val="00B954AA"/>
    <w:rsid w:val="00B95AE8"/>
    <w:rsid w:val="00B95F15"/>
    <w:rsid w:val="00B96221"/>
    <w:rsid w:val="00B96422"/>
    <w:rsid w:val="00B96B5C"/>
    <w:rsid w:val="00B96CAD"/>
    <w:rsid w:val="00B96F43"/>
    <w:rsid w:val="00B976FD"/>
    <w:rsid w:val="00B97A86"/>
    <w:rsid w:val="00B97F34"/>
    <w:rsid w:val="00BA01F5"/>
    <w:rsid w:val="00BA03DC"/>
    <w:rsid w:val="00BA044D"/>
    <w:rsid w:val="00BA0DD0"/>
    <w:rsid w:val="00BA0F7D"/>
    <w:rsid w:val="00BA1015"/>
    <w:rsid w:val="00BA1233"/>
    <w:rsid w:val="00BA15D8"/>
    <w:rsid w:val="00BA1814"/>
    <w:rsid w:val="00BA2608"/>
    <w:rsid w:val="00BA34DA"/>
    <w:rsid w:val="00BA3945"/>
    <w:rsid w:val="00BA3A18"/>
    <w:rsid w:val="00BA4B52"/>
    <w:rsid w:val="00BA5656"/>
    <w:rsid w:val="00BA5DD6"/>
    <w:rsid w:val="00BA614A"/>
    <w:rsid w:val="00BA62AE"/>
    <w:rsid w:val="00BA643A"/>
    <w:rsid w:val="00BA693F"/>
    <w:rsid w:val="00BA767D"/>
    <w:rsid w:val="00BB022E"/>
    <w:rsid w:val="00BB0D8B"/>
    <w:rsid w:val="00BB12CC"/>
    <w:rsid w:val="00BB138C"/>
    <w:rsid w:val="00BB155C"/>
    <w:rsid w:val="00BB1CD3"/>
    <w:rsid w:val="00BB1E09"/>
    <w:rsid w:val="00BB2146"/>
    <w:rsid w:val="00BB2356"/>
    <w:rsid w:val="00BB2D6A"/>
    <w:rsid w:val="00BB3014"/>
    <w:rsid w:val="00BB3037"/>
    <w:rsid w:val="00BB37DA"/>
    <w:rsid w:val="00BB3A12"/>
    <w:rsid w:val="00BB3CE4"/>
    <w:rsid w:val="00BB3D5E"/>
    <w:rsid w:val="00BB4A3D"/>
    <w:rsid w:val="00BB5601"/>
    <w:rsid w:val="00BB694D"/>
    <w:rsid w:val="00BC01B2"/>
    <w:rsid w:val="00BC01F5"/>
    <w:rsid w:val="00BC0B81"/>
    <w:rsid w:val="00BC0E1B"/>
    <w:rsid w:val="00BC14FB"/>
    <w:rsid w:val="00BC285F"/>
    <w:rsid w:val="00BC28B6"/>
    <w:rsid w:val="00BC2967"/>
    <w:rsid w:val="00BC2B40"/>
    <w:rsid w:val="00BC2BA3"/>
    <w:rsid w:val="00BC2D68"/>
    <w:rsid w:val="00BC3043"/>
    <w:rsid w:val="00BC35E4"/>
    <w:rsid w:val="00BC3685"/>
    <w:rsid w:val="00BC4285"/>
    <w:rsid w:val="00BC42DE"/>
    <w:rsid w:val="00BC4889"/>
    <w:rsid w:val="00BC4B5D"/>
    <w:rsid w:val="00BC543D"/>
    <w:rsid w:val="00BC579E"/>
    <w:rsid w:val="00BC5A4C"/>
    <w:rsid w:val="00BC5D51"/>
    <w:rsid w:val="00BC66A3"/>
    <w:rsid w:val="00BC6A5C"/>
    <w:rsid w:val="00BC733E"/>
    <w:rsid w:val="00BC74CE"/>
    <w:rsid w:val="00BC7950"/>
    <w:rsid w:val="00BD04BD"/>
    <w:rsid w:val="00BD0911"/>
    <w:rsid w:val="00BD09C1"/>
    <w:rsid w:val="00BD09FA"/>
    <w:rsid w:val="00BD0BE9"/>
    <w:rsid w:val="00BD11B2"/>
    <w:rsid w:val="00BD16DF"/>
    <w:rsid w:val="00BD2408"/>
    <w:rsid w:val="00BD2CC2"/>
    <w:rsid w:val="00BD2FD5"/>
    <w:rsid w:val="00BD31E7"/>
    <w:rsid w:val="00BD3BD6"/>
    <w:rsid w:val="00BD49A9"/>
    <w:rsid w:val="00BD5041"/>
    <w:rsid w:val="00BD5C55"/>
    <w:rsid w:val="00BD6BE2"/>
    <w:rsid w:val="00BD6E91"/>
    <w:rsid w:val="00BD6F36"/>
    <w:rsid w:val="00BD737B"/>
    <w:rsid w:val="00BE03AB"/>
    <w:rsid w:val="00BE0BA5"/>
    <w:rsid w:val="00BE0E18"/>
    <w:rsid w:val="00BE1006"/>
    <w:rsid w:val="00BE1026"/>
    <w:rsid w:val="00BE1082"/>
    <w:rsid w:val="00BE10B8"/>
    <w:rsid w:val="00BE13B1"/>
    <w:rsid w:val="00BE1E61"/>
    <w:rsid w:val="00BE1F6C"/>
    <w:rsid w:val="00BE2AC2"/>
    <w:rsid w:val="00BE2C19"/>
    <w:rsid w:val="00BE30FD"/>
    <w:rsid w:val="00BE33DE"/>
    <w:rsid w:val="00BE36E9"/>
    <w:rsid w:val="00BE3E80"/>
    <w:rsid w:val="00BE443D"/>
    <w:rsid w:val="00BE46B6"/>
    <w:rsid w:val="00BE4F3E"/>
    <w:rsid w:val="00BE5736"/>
    <w:rsid w:val="00BE5746"/>
    <w:rsid w:val="00BE719A"/>
    <w:rsid w:val="00BE774C"/>
    <w:rsid w:val="00BF0A46"/>
    <w:rsid w:val="00BF100B"/>
    <w:rsid w:val="00BF1530"/>
    <w:rsid w:val="00BF1FD7"/>
    <w:rsid w:val="00BF20D7"/>
    <w:rsid w:val="00BF25BC"/>
    <w:rsid w:val="00BF3409"/>
    <w:rsid w:val="00BF3B2E"/>
    <w:rsid w:val="00BF3D11"/>
    <w:rsid w:val="00BF3D89"/>
    <w:rsid w:val="00BF410C"/>
    <w:rsid w:val="00BF415E"/>
    <w:rsid w:val="00BF4597"/>
    <w:rsid w:val="00BF4A6F"/>
    <w:rsid w:val="00BF4CE8"/>
    <w:rsid w:val="00BF52B9"/>
    <w:rsid w:val="00BF5F1D"/>
    <w:rsid w:val="00BF679B"/>
    <w:rsid w:val="00BF6D0B"/>
    <w:rsid w:val="00BF7B7A"/>
    <w:rsid w:val="00C012B3"/>
    <w:rsid w:val="00C0239F"/>
    <w:rsid w:val="00C02ABA"/>
    <w:rsid w:val="00C045BD"/>
    <w:rsid w:val="00C04B55"/>
    <w:rsid w:val="00C04BA4"/>
    <w:rsid w:val="00C04F3D"/>
    <w:rsid w:val="00C0566F"/>
    <w:rsid w:val="00C0667E"/>
    <w:rsid w:val="00C06A36"/>
    <w:rsid w:val="00C06BBB"/>
    <w:rsid w:val="00C075DD"/>
    <w:rsid w:val="00C07E05"/>
    <w:rsid w:val="00C107BC"/>
    <w:rsid w:val="00C10F3D"/>
    <w:rsid w:val="00C10F9E"/>
    <w:rsid w:val="00C1113F"/>
    <w:rsid w:val="00C115C8"/>
    <w:rsid w:val="00C11EA6"/>
    <w:rsid w:val="00C12384"/>
    <w:rsid w:val="00C1287E"/>
    <w:rsid w:val="00C12CE4"/>
    <w:rsid w:val="00C13025"/>
    <w:rsid w:val="00C13116"/>
    <w:rsid w:val="00C137CC"/>
    <w:rsid w:val="00C13E8D"/>
    <w:rsid w:val="00C143A9"/>
    <w:rsid w:val="00C14850"/>
    <w:rsid w:val="00C1497D"/>
    <w:rsid w:val="00C15426"/>
    <w:rsid w:val="00C15AB6"/>
    <w:rsid w:val="00C15E3E"/>
    <w:rsid w:val="00C162BA"/>
    <w:rsid w:val="00C16877"/>
    <w:rsid w:val="00C16A39"/>
    <w:rsid w:val="00C17136"/>
    <w:rsid w:val="00C17B4B"/>
    <w:rsid w:val="00C201D6"/>
    <w:rsid w:val="00C207D3"/>
    <w:rsid w:val="00C20A9B"/>
    <w:rsid w:val="00C20AD6"/>
    <w:rsid w:val="00C20CE6"/>
    <w:rsid w:val="00C21217"/>
    <w:rsid w:val="00C21705"/>
    <w:rsid w:val="00C220DA"/>
    <w:rsid w:val="00C23071"/>
    <w:rsid w:val="00C23B17"/>
    <w:rsid w:val="00C250D4"/>
    <w:rsid w:val="00C25764"/>
    <w:rsid w:val="00C25D08"/>
    <w:rsid w:val="00C26916"/>
    <w:rsid w:val="00C269A9"/>
    <w:rsid w:val="00C271F0"/>
    <w:rsid w:val="00C273B8"/>
    <w:rsid w:val="00C30192"/>
    <w:rsid w:val="00C307C5"/>
    <w:rsid w:val="00C307F9"/>
    <w:rsid w:val="00C30F23"/>
    <w:rsid w:val="00C310EB"/>
    <w:rsid w:val="00C31896"/>
    <w:rsid w:val="00C32655"/>
    <w:rsid w:val="00C332E2"/>
    <w:rsid w:val="00C33492"/>
    <w:rsid w:val="00C33DB2"/>
    <w:rsid w:val="00C340FC"/>
    <w:rsid w:val="00C34748"/>
    <w:rsid w:val="00C36056"/>
    <w:rsid w:val="00C376AB"/>
    <w:rsid w:val="00C37ACE"/>
    <w:rsid w:val="00C37DA3"/>
    <w:rsid w:val="00C404FB"/>
    <w:rsid w:val="00C40798"/>
    <w:rsid w:val="00C413CE"/>
    <w:rsid w:val="00C415AD"/>
    <w:rsid w:val="00C42D33"/>
    <w:rsid w:val="00C42DA5"/>
    <w:rsid w:val="00C43611"/>
    <w:rsid w:val="00C436A5"/>
    <w:rsid w:val="00C4371F"/>
    <w:rsid w:val="00C44678"/>
    <w:rsid w:val="00C44874"/>
    <w:rsid w:val="00C453E6"/>
    <w:rsid w:val="00C4573C"/>
    <w:rsid w:val="00C457FC"/>
    <w:rsid w:val="00C45AB3"/>
    <w:rsid w:val="00C46A80"/>
    <w:rsid w:val="00C4784C"/>
    <w:rsid w:val="00C500AC"/>
    <w:rsid w:val="00C500BB"/>
    <w:rsid w:val="00C50803"/>
    <w:rsid w:val="00C50C7D"/>
    <w:rsid w:val="00C50EAD"/>
    <w:rsid w:val="00C50FF4"/>
    <w:rsid w:val="00C51518"/>
    <w:rsid w:val="00C5154B"/>
    <w:rsid w:val="00C51D43"/>
    <w:rsid w:val="00C524C3"/>
    <w:rsid w:val="00C528BD"/>
    <w:rsid w:val="00C52B8D"/>
    <w:rsid w:val="00C53588"/>
    <w:rsid w:val="00C53DAB"/>
    <w:rsid w:val="00C541D2"/>
    <w:rsid w:val="00C54E90"/>
    <w:rsid w:val="00C558AA"/>
    <w:rsid w:val="00C565A6"/>
    <w:rsid w:val="00C56708"/>
    <w:rsid w:val="00C571A1"/>
    <w:rsid w:val="00C574A9"/>
    <w:rsid w:val="00C5771E"/>
    <w:rsid w:val="00C57BFE"/>
    <w:rsid w:val="00C57C20"/>
    <w:rsid w:val="00C602CA"/>
    <w:rsid w:val="00C60870"/>
    <w:rsid w:val="00C61505"/>
    <w:rsid w:val="00C61EEF"/>
    <w:rsid w:val="00C62300"/>
    <w:rsid w:val="00C62AF7"/>
    <w:rsid w:val="00C63DB3"/>
    <w:rsid w:val="00C63FC7"/>
    <w:rsid w:val="00C64078"/>
    <w:rsid w:val="00C64220"/>
    <w:rsid w:val="00C64317"/>
    <w:rsid w:val="00C648B7"/>
    <w:rsid w:val="00C64948"/>
    <w:rsid w:val="00C64C09"/>
    <w:rsid w:val="00C6663F"/>
    <w:rsid w:val="00C67055"/>
    <w:rsid w:val="00C6737E"/>
    <w:rsid w:val="00C67517"/>
    <w:rsid w:val="00C6770F"/>
    <w:rsid w:val="00C678F7"/>
    <w:rsid w:val="00C71249"/>
    <w:rsid w:val="00C72613"/>
    <w:rsid w:val="00C72E47"/>
    <w:rsid w:val="00C72E9C"/>
    <w:rsid w:val="00C731A1"/>
    <w:rsid w:val="00C73375"/>
    <w:rsid w:val="00C73833"/>
    <w:rsid w:val="00C73A01"/>
    <w:rsid w:val="00C74508"/>
    <w:rsid w:val="00C74C82"/>
    <w:rsid w:val="00C754F2"/>
    <w:rsid w:val="00C75641"/>
    <w:rsid w:val="00C757F3"/>
    <w:rsid w:val="00C75803"/>
    <w:rsid w:val="00C75804"/>
    <w:rsid w:val="00C76216"/>
    <w:rsid w:val="00C76451"/>
    <w:rsid w:val="00C76719"/>
    <w:rsid w:val="00C76EEA"/>
    <w:rsid w:val="00C77116"/>
    <w:rsid w:val="00C7717C"/>
    <w:rsid w:val="00C776B7"/>
    <w:rsid w:val="00C80628"/>
    <w:rsid w:val="00C80EB1"/>
    <w:rsid w:val="00C815AE"/>
    <w:rsid w:val="00C82C3B"/>
    <w:rsid w:val="00C8351D"/>
    <w:rsid w:val="00C83661"/>
    <w:rsid w:val="00C83CD5"/>
    <w:rsid w:val="00C85024"/>
    <w:rsid w:val="00C854E2"/>
    <w:rsid w:val="00C85BF5"/>
    <w:rsid w:val="00C86871"/>
    <w:rsid w:val="00C86A7C"/>
    <w:rsid w:val="00C871A2"/>
    <w:rsid w:val="00C871F3"/>
    <w:rsid w:val="00C87CA5"/>
    <w:rsid w:val="00C87DED"/>
    <w:rsid w:val="00C901FA"/>
    <w:rsid w:val="00C9119B"/>
    <w:rsid w:val="00C915A6"/>
    <w:rsid w:val="00C921EA"/>
    <w:rsid w:val="00C92D3A"/>
    <w:rsid w:val="00C92EC1"/>
    <w:rsid w:val="00C94456"/>
    <w:rsid w:val="00C948C5"/>
    <w:rsid w:val="00C94DC6"/>
    <w:rsid w:val="00C94DE7"/>
    <w:rsid w:val="00C95055"/>
    <w:rsid w:val="00C95329"/>
    <w:rsid w:val="00C9560A"/>
    <w:rsid w:val="00C95CE1"/>
    <w:rsid w:val="00C96350"/>
    <w:rsid w:val="00C96811"/>
    <w:rsid w:val="00C97218"/>
    <w:rsid w:val="00C97E75"/>
    <w:rsid w:val="00CA0566"/>
    <w:rsid w:val="00CA0710"/>
    <w:rsid w:val="00CA0773"/>
    <w:rsid w:val="00CA0DB4"/>
    <w:rsid w:val="00CA11E4"/>
    <w:rsid w:val="00CA1236"/>
    <w:rsid w:val="00CA2873"/>
    <w:rsid w:val="00CA2D45"/>
    <w:rsid w:val="00CA31FE"/>
    <w:rsid w:val="00CA3CD1"/>
    <w:rsid w:val="00CA449A"/>
    <w:rsid w:val="00CA5496"/>
    <w:rsid w:val="00CA72E1"/>
    <w:rsid w:val="00CA7346"/>
    <w:rsid w:val="00CB18D9"/>
    <w:rsid w:val="00CB26DE"/>
    <w:rsid w:val="00CB3339"/>
    <w:rsid w:val="00CB4984"/>
    <w:rsid w:val="00CB5917"/>
    <w:rsid w:val="00CB5C3F"/>
    <w:rsid w:val="00CB652C"/>
    <w:rsid w:val="00CB7851"/>
    <w:rsid w:val="00CB7CCE"/>
    <w:rsid w:val="00CB7E3C"/>
    <w:rsid w:val="00CC0D22"/>
    <w:rsid w:val="00CC0E07"/>
    <w:rsid w:val="00CC1A28"/>
    <w:rsid w:val="00CC1AD4"/>
    <w:rsid w:val="00CC1B46"/>
    <w:rsid w:val="00CC1C9F"/>
    <w:rsid w:val="00CC2AC0"/>
    <w:rsid w:val="00CC30BC"/>
    <w:rsid w:val="00CC3130"/>
    <w:rsid w:val="00CC3E53"/>
    <w:rsid w:val="00CC4247"/>
    <w:rsid w:val="00CC437B"/>
    <w:rsid w:val="00CC4736"/>
    <w:rsid w:val="00CC50BC"/>
    <w:rsid w:val="00CC6411"/>
    <w:rsid w:val="00CC69A4"/>
    <w:rsid w:val="00CC7638"/>
    <w:rsid w:val="00CC783E"/>
    <w:rsid w:val="00CD0C3B"/>
    <w:rsid w:val="00CD120C"/>
    <w:rsid w:val="00CD2375"/>
    <w:rsid w:val="00CD296E"/>
    <w:rsid w:val="00CD2C15"/>
    <w:rsid w:val="00CD310D"/>
    <w:rsid w:val="00CD3EC7"/>
    <w:rsid w:val="00CD40BE"/>
    <w:rsid w:val="00CD4F52"/>
    <w:rsid w:val="00CD55BD"/>
    <w:rsid w:val="00CD5798"/>
    <w:rsid w:val="00CD5ADF"/>
    <w:rsid w:val="00CD5D38"/>
    <w:rsid w:val="00CD66E4"/>
    <w:rsid w:val="00CD7398"/>
    <w:rsid w:val="00CE0854"/>
    <w:rsid w:val="00CE0900"/>
    <w:rsid w:val="00CE0978"/>
    <w:rsid w:val="00CE10DC"/>
    <w:rsid w:val="00CE124D"/>
    <w:rsid w:val="00CE19A7"/>
    <w:rsid w:val="00CE2595"/>
    <w:rsid w:val="00CE29BC"/>
    <w:rsid w:val="00CE3F95"/>
    <w:rsid w:val="00CE48CB"/>
    <w:rsid w:val="00CE4D0F"/>
    <w:rsid w:val="00CE4EC0"/>
    <w:rsid w:val="00CE50B6"/>
    <w:rsid w:val="00CE5630"/>
    <w:rsid w:val="00CE5C8E"/>
    <w:rsid w:val="00CE5E45"/>
    <w:rsid w:val="00CE6745"/>
    <w:rsid w:val="00CE6A02"/>
    <w:rsid w:val="00CE763E"/>
    <w:rsid w:val="00CF051D"/>
    <w:rsid w:val="00CF0E09"/>
    <w:rsid w:val="00CF10FA"/>
    <w:rsid w:val="00CF1847"/>
    <w:rsid w:val="00CF1912"/>
    <w:rsid w:val="00CF1B14"/>
    <w:rsid w:val="00CF1CEE"/>
    <w:rsid w:val="00CF21A8"/>
    <w:rsid w:val="00CF24C8"/>
    <w:rsid w:val="00CF3403"/>
    <w:rsid w:val="00CF3701"/>
    <w:rsid w:val="00CF3888"/>
    <w:rsid w:val="00CF3963"/>
    <w:rsid w:val="00CF3F6D"/>
    <w:rsid w:val="00CF498B"/>
    <w:rsid w:val="00CF5137"/>
    <w:rsid w:val="00CF5477"/>
    <w:rsid w:val="00CF58F1"/>
    <w:rsid w:val="00CF5FE9"/>
    <w:rsid w:val="00CF6926"/>
    <w:rsid w:val="00CF73D2"/>
    <w:rsid w:val="00CF75CD"/>
    <w:rsid w:val="00CF760C"/>
    <w:rsid w:val="00CF7703"/>
    <w:rsid w:val="00D00A19"/>
    <w:rsid w:val="00D00BA4"/>
    <w:rsid w:val="00D0109A"/>
    <w:rsid w:val="00D01910"/>
    <w:rsid w:val="00D01CB5"/>
    <w:rsid w:val="00D01DD6"/>
    <w:rsid w:val="00D01FDE"/>
    <w:rsid w:val="00D02400"/>
    <w:rsid w:val="00D02636"/>
    <w:rsid w:val="00D02842"/>
    <w:rsid w:val="00D02FE6"/>
    <w:rsid w:val="00D034D1"/>
    <w:rsid w:val="00D047CC"/>
    <w:rsid w:val="00D04FAC"/>
    <w:rsid w:val="00D05243"/>
    <w:rsid w:val="00D056D5"/>
    <w:rsid w:val="00D05C3D"/>
    <w:rsid w:val="00D063D2"/>
    <w:rsid w:val="00D06966"/>
    <w:rsid w:val="00D069E0"/>
    <w:rsid w:val="00D07402"/>
    <w:rsid w:val="00D07E93"/>
    <w:rsid w:val="00D07FC7"/>
    <w:rsid w:val="00D10A16"/>
    <w:rsid w:val="00D10BAB"/>
    <w:rsid w:val="00D11021"/>
    <w:rsid w:val="00D110B5"/>
    <w:rsid w:val="00D11269"/>
    <w:rsid w:val="00D11588"/>
    <w:rsid w:val="00D12428"/>
    <w:rsid w:val="00D12805"/>
    <w:rsid w:val="00D128F8"/>
    <w:rsid w:val="00D139DC"/>
    <w:rsid w:val="00D13ADC"/>
    <w:rsid w:val="00D14DC6"/>
    <w:rsid w:val="00D14F61"/>
    <w:rsid w:val="00D152FD"/>
    <w:rsid w:val="00D15F49"/>
    <w:rsid w:val="00D16C54"/>
    <w:rsid w:val="00D16F6F"/>
    <w:rsid w:val="00D173B8"/>
    <w:rsid w:val="00D2034D"/>
    <w:rsid w:val="00D203AF"/>
    <w:rsid w:val="00D20540"/>
    <w:rsid w:val="00D20B21"/>
    <w:rsid w:val="00D20C88"/>
    <w:rsid w:val="00D20CE1"/>
    <w:rsid w:val="00D20F17"/>
    <w:rsid w:val="00D211EA"/>
    <w:rsid w:val="00D21748"/>
    <w:rsid w:val="00D239A0"/>
    <w:rsid w:val="00D23EBC"/>
    <w:rsid w:val="00D24363"/>
    <w:rsid w:val="00D24D0B"/>
    <w:rsid w:val="00D24D12"/>
    <w:rsid w:val="00D25418"/>
    <w:rsid w:val="00D25B77"/>
    <w:rsid w:val="00D26402"/>
    <w:rsid w:val="00D26A0F"/>
    <w:rsid w:val="00D276AC"/>
    <w:rsid w:val="00D302C1"/>
    <w:rsid w:val="00D302F1"/>
    <w:rsid w:val="00D30C5A"/>
    <w:rsid w:val="00D31269"/>
    <w:rsid w:val="00D31731"/>
    <w:rsid w:val="00D31B5E"/>
    <w:rsid w:val="00D31E64"/>
    <w:rsid w:val="00D323D2"/>
    <w:rsid w:val="00D3296E"/>
    <w:rsid w:val="00D3347B"/>
    <w:rsid w:val="00D33C42"/>
    <w:rsid w:val="00D33DA2"/>
    <w:rsid w:val="00D33EFC"/>
    <w:rsid w:val="00D33F24"/>
    <w:rsid w:val="00D34D58"/>
    <w:rsid w:val="00D34F66"/>
    <w:rsid w:val="00D35B17"/>
    <w:rsid w:val="00D3643D"/>
    <w:rsid w:val="00D365DD"/>
    <w:rsid w:val="00D36A33"/>
    <w:rsid w:val="00D36B60"/>
    <w:rsid w:val="00D37577"/>
    <w:rsid w:val="00D37BEF"/>
    <w:rsid w:val="00D406B1"/>
    <w:rsid w:val="00D412CD"/>
    <w:rsid w:val="00D41949"/>
    <w:rsid w:val="00D41B0E"/>
    <w:rsid w:val="00D41C97"/>
    <w:rsid w:val="00D42B35"/>
    <w:rsid w:val="00D42F28"/>
    <w:rsid w:val="00D4309A"/>
    <w:rsid w:val="00D43291"/>
    <w:rsid w:val="00D435E9"/>
    <w:rsid w:val="00D4421B"/>
    <w:rsid w:val="00D44267"/>
    <w:rsid w:val="00D446A5"/>
    <w:rsid w:val="00D45AE7"/>
    <w:rsid w:val="00D461B8"/>
    <w:rsid w:val="00D47B14"/>
    <w:rsid w:val="00D501B3"/>
    <w:rsid w:val="00D50FC5"/>
    <w:rsid w:val="00D516AD"/>
    <w:rsid w:val="00D518DB"/>
    <w:rsid w:val="00D52245"/>
    <w:rsid w:val="00D523C6"/>
    <w:rsid w:val="00D533F9"/>
    <w:rsid w:val="00D536C0"/>
    <w:rsid w:val="00D5419C"/>
    <w:rsid w:val="00D5478D"/>
    <w:rsid w:val="00D54BF5"/>
    <w:rsid w:val="00D55A83"/>
    <w:rsid w:val="00D5607A"/>
    <w:rsid w:val="00D569FD"/>
    <w:rsid w:val="00D605F4"/>
    <w:rsid w:val="00D607AC"/>
    <w:rsid w:val="00D60F14"/>
    <w:rsid w:val="00D61824"/>
    <w:rsid w:val="00D6182F"/>
    <w:rsid w:val="00D61A67"/>
    <w:rsid w:val="00D61F2A"/>
    <w:rsid w:val="00D6205C"/>
    <w:rsid w:val="00D62117"/>
    <w:rsid w:val="00D63285"/>
    <w:rsid w:val="00D6420C"/>
    <w:rsid w:val="00D6458E"/>
    <w:rsid w:val="00D64E29"/>
    <w:rsid w:val="00D65D38"/>
    <w:rsid w:val="00D66110"/>
    <w:rsid w:val="00D7056A"/>
    <w:rsid w:val="00D70F01"/>
    <w:rsid w:val="00D71788"/>
    <w:rsid w:val="00D727AD"/>
    <w:rsid w:val="00D72BCD"/>
    <w:rsid w:val="00D72E3B"/>
    <w:rsid w:val="00D7356E"/>
    <w:rsid w:val="00D74736"/>
    <w:rsid w:val="00D74802"/>
    <w:rsid w:val="00D754DC"/>
    <w:rsid w:val="00D7598C"/>
    <w:rsid w:val="00D7717B"/>
    <w:rsid w:val="00D776F2"/>
    <w:rsid w:val="00D80334"/>
    <w:rsid w:val="00D8072D"/>
    <w:rsid w:val="00D80CCA"/>
    <w:rsid w:val="00D811F9"/>
    <w:rsid w:val="00D81C16"/>
    <w:rsid w:val="00D81FFD"/>
    <w:rsid w:val="00D82C98"/>
    <w:rsid w:val="00D83095"/>
    <w:rsid w:val="00D83B54"/>
    <w:rsid w:val="00D83CFB"/>
    <w:rsid w:val="00D83F2F"/>
    <w:rsid w:val="00D847A9"/>
    <w:rsid w:val="00D84DC1"/>
    <w:rsid w:val="00D85544"/>
    <w:rsid w:val="00D85963"/>
    <w:rsid w:val="00D86310"/>
    <w:rsid w:val="00D86719"/>
    <w:rsid w:val="00D878FD"/>
    <w:rsid w:val="00D90381"/>
    <w:rsid w:val="00D90DA0"/>
    <w:rsid w:val="00D913A9"/>
    <w:rsid w:val="00D91659"/>
    <w:rsid w:val="00D929CF"/>
    <w:rsid w:val="00D93564"/>
    <w:rsid w:val="00D93870"/>
    <w:rsid w:val="00D939E3"/>
    <w:rsid w:val="00D949C0"/>
    <w:rsid w:val="00D95429"/>
    <w:rsid w:val="00D956AC"/>
    <w:rsid w:val="00D958C1"/>
    <w:rsid w:val="00D958DE"/>
    <w:rsid w:val="00D96D2F"/>
    <w:rsid w:val="00D9751D"/>
    <w:rsid w:val="00D97BBC"/>
    <w:rsid w:val="00D97D5D"/>
    <w:rsid w:val="00D97FB1"/>
    <w:rsid w:val="00DA007A"/>
    <w:rsid w:val="00DA0201"/>
    <w:rsid w:val="00DA026C"/>
    <w:rsid w:val="00DA130D"/>
    <w:rsid w:val="00DA1AF1"/>
    <w:rsid w:val="00DA1F27"/>
    <w:rsid w:val="00DA2BF8"/>
    <w:rsid w:val="00DA3B9A"/>
    <w:rsid w:val="00DA3F76"/>
    <w:rsid w:val="00DA4ECD"/>
    <w:rsid w:val="00DA5529"/>
    <w:rsid w:val="00DA6D94"/>
    <w:rsid w:val="00DA7423"/>
    <w:rsid w:val="00DA74F9"/>
    <w:rsid w:val="00DA77D9"/>
    <w:rsid w:val="00DA78A9"/>
    <w:rsid w:val="00DA7A93"/>
    <w:rsid w:val="00DB01DC"/>
    <w:rsid w:val="00DB20B6"/>
    <w:rsid w:val="00DB311D"/>
    <w:rsid w:val="00DB44A6"/>
    <w:rsid w:val="00DB594E"/>
    <w:rsid w:val="00DB607E"/>
    <w:rsid w:val="00DB6229"/>
    <w:rsid w:val="00DB7B5F"/>
    <w:rsid w:val="00DC1418"/>
    <w:rsid w:val="00DC1C36"/>
    <w:rsid w:val="00DC1F03"/>
    <w:rsid w:val="00DC2746"/>
    <w:rsid w:val="00DC285D"/>
    <w:rsid w:val="00DC29A2"/>
    <w:rsid w:val="00DC3557"/>
    <w:rsid w:val="00DC41A8"/>
    <w:rsid w:val="00DC4FD6"/>
    <w:rsid w:val="00DC539B"/>
    <w:rsid w:val="00DC6A85"/>
    <w:rsid w:val="00DC6B4C"/>
    <w:rsid w:val="00DC78A1"/>
    <w:rsid w:val="00DD0C8E"/>
    <w:rsid w:val="00DD1387"/>
    <w:rsid w:val="00DD2426"/>
    <w:rsid w:val="00DD256E"/>
    <w:rsid w:val="00DD2E26"/>
    <w:rsid w:val="00DD3F3A"/>
    <w:rsid w:val="00DD400C"/>
    <w:rsid w:val="00DD5D38"/>
    <w:rsid w:val="00DD6183"/>
    <w:rsid w:val="00DD65EB"/>
    <w:rsid w:val="00DD66CB"/>
    <w:rsid w:val="00DD68E3"/>
    <w:rsid w:val="00DD694E"/>
    <w:rsid w:val="00DE0BA8"/>
    <w:rsid w:val="00DE0E1F"/>
    <w:rsid w:val="00DE108F"/>
    <w:rsid w:val="00DE173C"/>
    <w:rsid w:val="00DE1DAA"/>
    <w:rsid w:val="00DE442D"/>
    <w:rsid w:val="00DE5AD9"/>
    <w:rsid w:val="00DE5E31"/>
    <w:rsid w:val="00DE619C"/>
    <w:rsid w:val="00DE6F8E"/>
    <w:rsid w:val="00DE7272"/>
    <w:rsid w:val="00DE7363"/>
    <w:rsid w:val="00DE7655"/>
    <w:rsid w:val="00DF0B9B"/>
    <w:rsid w:val="00DF14F8"/>
    <w:rsid w:val="00DF1704"/>
    <w:rsid w:val="00DF3B2D"/>
    <w:rsid w:val="00DF3D40"/>
    <w:rsid w:val="00DF4135"/>
    <w:rsid w:val="00DF47CE"/>
    <w:rsid w:val="00DF4DB4"/>
    <w:rsid w:val="00DF5306"/>
    <w:rsid w:val="00DF5479"/>
    <w:rsid w:val="00DF579D"/>
    <w:rsid w:val="00DF5E8D"/>
    <w:rsid w:val="00DF64B7"/>
    <w:rsid w:val="00DF66DF"/>
    <w:rsid w:val="00DF6F87"/>
    <w:rsid w:val="00DF78B5"/>
    <w:rsid w:val="00DF7D2F"/>
    <w:rsid w:val="00E0024D"/>
    <w:rsid w:val="00E00600"/>
    <w:rsid w:val="00E01524"/>
    <w:rsid w:val="00E0153E"/>
    <w:rsid w:val="00E02303"/>
    <w:rsid w:val="00E027B5"/>
    <w:rsid w:val="00E02A26"/>
    <w:rsid w:val="00E0424D"/>
    <w:rsid w:val="00E04F3E"/>
    <w:rsid w:val="00E057DF"/>
    <w:rsid w:val="00E05C85"/>
    <w:rsid w:val="00E05CFB"/>
    <w:rsid w:val="00E06083"/>
    <w:rsid w:val="00E063A2"/>
    <w:rsid w:val="00E063A4"/>
    <w:rsid w:val="00E066F1"/>
    <w:rsid w:val="00E07BAA"/>
    <w:rsid w:val="00E07EF9"/>
    <w:rsid w:val="00E1058A"/>
    <w:rsid w:val="00E10994"/>
    <w:rsid w:val="00E14994"/>
    <w:rsid w:val="00E14F8A"/>
    <w:rsid w:val="00E152E9"/>
    <w:rsid w:val="00E157AB"/>
    <w:rsid w:val="00E166BD"/>
    <w:rsid w:val="00E1702D"/>
    <w:rsid w:val="00E17915"/>
    <w:rsid w:val="00E17CCC"/>
    <w:rsid w:val="00E17D6E"/>
    <w:rsid w:val="00E17EA1"/>
    <w:rsid w:val="00E20550"/>
    <w:rsid w:val="00E21337"/>
    <w:rsid w:val="00E216B6"/>
    <w:rsid w:val="00E21769"/>
    <w:rsid w:val="00E21A86"/>
    <w:rsid w:val="00E21C4B"/>
    <w:rsid w:val="00E22600"/>
    <w:rsid w:val="00E22801"/>
    <w:rsid w:val="00E239DB"/>
    <w:rsid w:val="00E2431C"/>
    <w:rsid w:val="00E245C6"/>
    <w:rsid w:val="00E24BBE"/>
    <w:rsid w:val="00E25831"/>
    <w:rsid w:val="00E25978"/>
    <w:rsid w:val="00E25C8C"/>
    <w:rsid w:val="00E27000"/>
    <w:rsid w:val="00E2792B"/>
    <w:rsid w:val="00E308CA"/>
    <w:rsid w:val="00E3094B"/>
    <w:rsid w:val="00E30AA3"/>
    <w:rsid w:val="00E30CF9"/>
    <w:rsid w:val="00E30F60"/>
    <w:rsid w:val="00E32696"/>
    <w:rsid w:val="00E32F90"/>
    <w:rsid w:val="00E334D8"/>
    <w:rsid w:val="00E337CB"/>
    <w:rsid w:val="00E33FF7"/>
    <w:rsid w:val="00E345CC"/>
    <w:rsid w:val="00E34618"/>
    <w:rsid w:val="00E34C54"/>
    <w:rsid w:val="00E35507"/>
    <w:rsid w:val="00E355C6"/>
    <w:rsid w:val="00E35B47"/>
    <w:rsid w:val="00E35E1E"/>
    <w:rsid w:val="00E360CA"/>
    <w:rsid w:val="00E36489"/>
    <w:rsid w:val="00E36FF8"/>
    <w:rsid w:val="00E374E5"/>
    <w:rsid w:val="00E37BCE"/>
    <w:rsid w:val="00E40920"/>
    <w:rsid w:val="00E4278B"/>
    <w:rsid w:val="00E42CD4"/>
    <w:rsid w:val="00E430A1"/>
    <w:rsid w:val="00E43575"/>
    <w:rsid w:val="00E43D7E"/>
    <w:rsid w:val="00E442FF"/>
    <w:rsid w:val="00E44BBF"/>
    <w:rsid w:val="00E44E39"/>
    <w:rsid w:val="00E45019"/>
    <w:rsid w:val="00E45A23"/>
    <w:rsid w:val="00E45B35"/>
    <w:rsid w:val="00E45EFB"/>
    <w:rsid w:val="00E4621D"/>
    <w:rsid w:val="00E466B3"/>
    <w:rsid w:val="00E469DD"/>
    <w:rsid w:val="00E46C2E"/>
    <w:rsid w:val="00E47641"/>
    <w:rsid w:val="00E503BF"/>
    <w:rsid w:val="00E50948"/>
    <w:rsid w:val="00E509FD"/>
    <w:rsid w:val="00E50E62"/>
    <w:rsid w:val="00E50E98"/>
    <w:rsid w:val="00E511F5"/>
    <w:rsid w:val="00E51B45"/>
    <w:rsid w:val="00E51D9F"/>
    <w:rsid w:val="00E52516"/>
    <w:rsid w:val="00E52836"/>
    <w:rsid w:val="00E5374D"/>
    <w:rsid w:val="00E545EB"/>
    <w:rsid w:val="00E5463D"/>
    <w:rsid w:val="00E55F50"/>
    <w:rsid w:val="00E564E4"/>
    <w:rsid w:val="00E57690"/>
    <w:rsid w:val="00E576FB"/>
    <w:rsid w:val="00E57B1D"/>
    <w:rsid w:val="00E600B1"/>
    <w:rsid w:val="00E60A50"/>
    <w:rsid w:val="00E60AE0"/>
    <w:rsid w:val="00E61550"/>
    <w:rsid w:val="00E61CCA"/>
    <w:rsid w:val="00E620E4"/>
    <w:rsid w:val="00E628F4"/>
    <w:rsid w:val="00E63619"/>
    <w:rsid w:val="00E63C3A"/>
    <w:rsid w:val="00E63F75"/>
    <w:rsid w:val="00E64044"/>
    <w:rsid w:val="00E6433F"/>
    <w:rsid w:val="00E64C45"/>
    <w:rsid w:val="00E64EFA"/>
    <w:rsid w:val="00E654A3"/>
    <w:rsid w:val="00E66674"/>
    <w:rsid w:val="00E66F06"/>
    <w:rsid w:val="00E67939"/>
    <w:rsid w:val="00E67A0F"/>
    <w:rsid w:val="00E706F3"/>
    <w:rsid w:val="00E709F3"/>
    <w:rsid w:val="00E70D24"/>
    <w:rsid w:val="00E7110E"/>
    <w:rsid w:val="00E71C2A"/>
    <w:rsid w:val="00E71E1E"/>
    <w:rsid w:val="00E723CC"/>
    <w:rsid w:val="00E72A91"/>
    <w:rsid w:val="00E741AB"/>
    <w:rsid w:val="00E741C3"/>
    <w:rsid w:val="00E75C06"/>
    <w:rsid w:val="00E75F81"/>
    <w:rsid w:val="00E75FBF"/>
    <w:rsid w:val="00E75FF0"/>
    <w:rsid w:val="00E760E0"/>
    <w:rsid w:val="00E7620D"/>
    <w:rsid w:val="00E76525"/>
    <w:rsid w:val="00E765C7"/>
    <w:rsid w:val="00E76CF2"/>
    <w:rsid w:val="00E76E65"/>
    <w:rsid w:val="00E77221"/>
    <w:rsid w:val="00E77567"/>
    <w:rsid w:val="00E775B7"/>
    <w:rsid w:val="00E77BA2"/>
    <w:rsid w:val="00E80A51"/>
    <w:rsid w:val="00E81045"/>
    <w:rsid w:val="00E81DBF"/>
    <w:rsid w:val="00E8228E"/>
    <w:rsid w:val="00E82B30"/>
    <w:rsid w:val="00E82BB1"/>
    <w:rsid w:val="00E830B9"/>
    <w:rsid w:val="00E830C8"/>
    <w:rsid w:val="00E831D2"/>
    <w:rsid w:val="00E835C7"/>
    <w:rsid w:val="00E83C33"/>
    <w:rsid w:val="00E843DD"/>
    <w:rsid w:val="00E845A2"/>
    <w:rsid w:val="00E84DF8"/>
    <w:rsid w:val="00E85A10"/>
    <w:rsid w:val="00E862E5"/>
    <w:rsid w:val="00E8640A"/>
    <w:rsid w:val="00E86E01"/>
    <w:rsid w:val="00E87457"/>
    <w:rsid w:val="00E87921"/>
    <w:rsid w:val="00E90286"/>
    <w:rsid w:val="00E91DAC"/>
    <w:rsid w:val="00E91DC9"/>
    <w:rsid w:val="00E92027"/>
    <w:rsid w:val="00E92802"/>
    <w:rsid w:val="00E93848"/>
    <w:rsid w:val="00E94F7A"/>
    <w:rsid w:val="00E950A3"/>
    <w:rsid w:val="00E9552E"/>
    <w:rsid w:val="00E95948"/>
    <w:rsid w:val="00E97B71"/>
    <w:rsid w:val="00EA0249"/>
    <w:rsid w:val="00EA1092"/>
    <w:rsid w:val="00EA1256"/>
    <w:rsid w:val="00EA126B"/>
    <w:rsid w:val="00EA15D5"/>
    <w:rsid w:val="00EA1810"/>
    <w:rsid w:val="00EA1BE8"/>
    <w:rsid w:val="00EA22BF"/>
    <w:rsid w:val="00EA42A1"/>
    <w:rsid w:val="00EA42D7"/>
    <w:rsid w:val="00EA49D6"/>
    <w:rsid w:val="00EA4A5D"/>
    <w:rsid w:val="00EA4F20"/>
    <w:rsid w:val="00EA5DE0"/>
    <w:rsid w:val="00EA5E0B"/>
    <w:rsid w:val="00EA62A5"/>
    <w:rsid w:val="00EA6A7A"/>
    <w:rsid w:val="00EA72AA"/>
    <w:rsid w:val="00EA7987"/>
    <w:rsid w:val="00EA7CE9"/>
    <w:rsid w:val="00EB00D5"/>
    <w:rsid w:val="00EB00E1"/>
    <w:rsid w:val="00EB05F2"/>
    <w:rsid w:val="00EB08EA"/>
    <w:rsid w:val="00EB21D5"/>
    <w:rsid w:val="00EB229F"/>
    <w:rsid w:val="00EB2658"/>
    <w:rsid w:val="00EB2A94"/>
    <w:rsid w:val="00EB2AC9"/>
    <w:rsid w:val="00EB2D04"/>
    <w:rsid w:val="00EB31E2"/>
    <w:rsid w:val="00EB362F"/>
    <w:rsid w:val="00EB3C52"/>
    <w:rsid w:val="00EB3FA7"/>
    <w:rsid w:val="00EB4000"/>
    <w:rsid w:val="00EB4A0D"/>
    <w:rsid w:val="00EB4DAB"/>
    <w:rsid w:val="00EB4DE9"/>
    <w:rsid w:val="00EB56C3"/>
    <w:rsid w:val="00EB5C51"/>
    <w:rsid w:val="00EB5E97"/>
    <w:rsid w:val="00EB639A"/>
    <w:rsid w:val="00EB6C8E"/>
    <w:rsid w:val="00EB6D45"/>
    <w:rsid w:val="00EB6F33"/>
    <w:rsid w:val="00EB768C"/>
    <w:rsid w:val="00EB780A"/>
    <w:rsid w:val="00EB7949"/>
    <w:rsid w:val="00EC0E1D"/>
    <w:rsid w:val="00EC0E98"/>
    <w:rsid w:val="00EC11C9"/>
    <w:rsid w:val="00EC1225"/>
    <w:rsid w:val="00EC19C0"/>
    <w:rsid w:val="00EC2713"/>
    <w:rsid w:val="00EC306C"/>
    <w:rsid w:val="00EC3588"/>
    <w:rsid w:val="00EC40A6"/>
    <w:rsid w:val="00EC41CD"/>
    <w:rsid w:val="00EC4D9F"/>
    <w:rsid w:val="00EC6412"/>
    <w:rsid w:val="00EC6581"/>
    <w:rsid w:val="00EC666D"/>
    <w:rsid w:val="00EC688E"/>
    <w:rsid w:val="00EC6ADE"/>
    <w:rsid w:val="00EC7172"/>
    <w:rsid w:val="00EC78A4"/>
    <w:rsid w:val="00ED0225"/>
    <w:rsid w:val="00ED0357"/>
    <w:rsid w:val="00ED08B4"/>
    <w:rsid w:val="00ED0CF7"/>
    <w:rsid w:val="00ED1B6C"/>
    <w:rsid w:val="00ED1BA3"/>
    <w:rsid w:val="00ED2168"/>
    <w:rsid w:val="00ED251E"/>
    <w:rsid w:val="00ED2B91"/>
    <w:rsid w:val="00ED32A9"/>
    <w:rsid w:val="00ED36A0"/>
    <w:rsid w:val="00ED3F55"/>
    <w:rsid w:val="00ED4725"/>
    <w:rsid w:val="00ED61B5"/>
    <w:rsid w:val="00ED61EC"/>
    <w:rsid w:val="00ED65C2"/>
    <w:rsid w:val="00ED667B"/>
    <w:rsid w:val="00ED76D6"/>
    <w:rsid w:val="00ED7997"/>
    <w:rsid w:val="00EE0326"/>
    <w:rsid w:val="00EE045F"/>
    <w:rsid w:val="00EE2DCF"/>
    <w:rsid w:val="00EE2FFC"/>
    <w:rsid w:val="00EE3CE0"/>
    <w:rsid w:val="00EE3F36"/>
    <w:rsid w:val="00EE4221"/>
    <w:rsid w:val="00EE434C"/>
    <w:rsid w:val="00EE470B"/>
    <w:rsid w:val="00EE49DD"/>
    <w:rsid w:val="00EE513C"/>
    <w:rsid w:val="00EE5526"/>
    <w:rsid w:val="00EE65C4"/>
    <w:rsid w:val="00EE6CC7"/>
    <w:rsid w:val="00EE71E3"/>
    <w:rsid w:val="00EF0259"/>
    <w:rsid w:val="00EF05C3"/>
    <w:rsid w:val="00EF066A"/>
    <w:rsid w:val="00EF141A"/>
    <w:rsid w:val="00EF14C8"/>
    <w:rsid w:val="00EF15CE"/>
    <w:rsid w:val="00EF1C63"/>
    <w:rsid w:val="00EF2027"/>
    <w:rsid w:val="00EF20F6"/>
    <w:rsid w:val="00EF3450"/>
    <w:rsid w:val="00EF355F"/>
    <w:rsid w:val="00EF3564"/>
    <w:rsid w:val="00EF3F05"/>
    <w:rsid w:val="00EF48BD"/>
    <w:rsid w:val="00EF4F50"/>
    <w:rsid w:val="00EF4F64"/>
    <w:rsid w:val="00EF5002"/>
    <w:rsid w:val="00EF5074"/>
    <w:rsid w:val="00EF518A"/>
    <w:rsid w:val="00EF5706"/>
    <w:rsid w:val="00EF5BCB"/>
    <w:rsid w:val="00EF5EB7"/>
    <w:rsid w:val="00EF617D"/>
    <w:rsid w:val="00EF6979"/>
    <w:rsid w:val="00EF79A4"/>
    <w:rsid w:val="00F00375"/>
    <w:rsid w:val="00F00824"/>
    <w:rsid w:val="00F00D7D"/>
    <w:rsid w:val="00F0111C"/>
    <w:rsid w:val="00F01208"/>
    <w:rsid w:val="00F02024"/>
    <w:rsid w:val="00F02382"/>
    <w:rsid w:val="00F02FB8"/>
    <w:rsid w:val="00F032D9"/>
    <w:rsid w:val="00F04317"/>
    <w:rsid w:val="00F0437B"/>
    <w:rsid w:val="00F0449D"/>
    <w:rsid w:val="00F04E53"/>
    <w:rsid w:val="00F052AB"/>
    <w:rsid w:val="00F057DA"/>
    <w:rsid w:val="00F0621A"/>
    <w:rsid w:val="00F06784"/>
    <w:rsid w:val="00F06D0B"/>
    <w:rsid w:val="00F076DE"/>
    <w:rsid w:val="00F1059D"/>
    <w:rsid w:val="00F109F2"/>
    <w:rsid w:val="00F10C18"/>
    <w:rsid w:val="00F10CF0"/>
    <w:rsid w:val="00F1252F"/>
    <w:rsid w:val="00F12F3E"/>
    <w:rsid w:val="00F13340"/>
    <w:rsid w:val="00F13591"/>
    <w:rsid w:val="00F1363A"/>
    <w:rsid w:val="00F13656"/>
    <w:rsid w:val="00F13708"/>
    <w:rsid w:val="00F13809"/>
    <w:rsid w:val="00F1488B"/>
    <w:rsid w:val="00F1547E"/>
    <w:rsid w:val="00F16212"/>
    <w:rsid w:val="00F16505"/>
    <w:rsid w:val="00F169AB"/>
    <w:rsid w:val="00F16BAC"/>
    <w:rsid w:val="00F16D8C"/>
    <w:rsid w:val="00F16DE8"/>
    <w:rsid w:val="00F16E32"/>
    <w:rsid w:val="00F17650"/>
    <w:rsid w:val="00F20745"/>
    <w:rsid w:val="00F207B6"/>
    <w:rsid w:val="00F20A1B"/>
    <w:rsid w:val="00F22356"/>
    <w:rsid w:val="00F23356"/>
    <w:rsid w:val="00F233ED"/>
    <w:rsid w:val="00F235B1"/>
    <w:rsid w:val="00F23D4F"/>
    <w:rsid w:val="00F253FD"/>
    <w:rsid w:val="00F25BF1"/>
    <w:rsid w:val="00F263A9"/>
    <w:rsid w:val="00F27141"/>
    <w:rsid w:val="00F3008B"/>
    <w:rsid w:val="00F30F93"/>
    <w:rsid w:val="00F315D6"/>
    <w:rsid w:val="00F31610"/>
    <w:rsid w:val="00F31D49"/>
    <w:rsid w:val="00F322E2"/>
    <w:rsid w:val="00F3275F"/>
    <w:rsid w:val="00F32B7E"/>
    <w:rsid w:val="00F32E60"/>
    <w:rsid w:val="00F3459D"/>
    <w:rsid w:val="00F34ECA"/>
    <w:rsid w:val="00F3710F"/>
    <w:rsid w:val="00F37405"/>
    <w:rsid w:val="00F41541"/>
    <w:rsid w:val="00F416FD"/>
    <w:rsid w:val="00F41A42"/>
    <w:rsid w:val="00F41C52"/>
    <w:rsid w:val="00F42CDF"/>
    <w:rsid w:val="00F43511"/>
    <w:rsid w:val="00F437F4"/>
    <w:rsid w:val="00F4457F"/>
    <w:rsid w:val="00F44EA5"/>
    <w:rsid w:val="00F45438"/>
    <w:rsid w:val="00F45544"/>
    <w:rsid w:val="00F455AD"/>
    <w:rsid w:val="00F45DB6"/>
    <w:rsid w:val="00F46570"/>
    <w:rsid w:val="00F46DCE"/>
    <w:rsid w:val="00F47500"/>
    <w:rsid w:val="00F508A4"/>
    <w:rsid w:val="00F50A1E"/>
    <w:rsid w:val="00F50D14"/>
    <w:rsid w:val="00F51040"/>
    <w:rsid w:val="00F513AD"/>
    <w:rsid w:val="00F51E34"/>
    <w:rsid w:val="00F51F3D"/>
    <w:rsid w:val="00F5296E"/>
    <w:rsid w:val="00F52EAE"/>
    <w:rsid w:val="00F533EF"/>
    <w:rsid w:val="00F5383D"/>
    <w:rsid w:val="00F5392E"/>
    <w:rsid w:val="00F5397C"/>
    <w:rsid w:val="00F53CAD"/>
    <w:rsid w:val="00F54310"/>
    <w:rsid w:val="00F550BE"/>
    <w:rsid w:val="00F55AF7"/>
    <w:rsid w:val="00F55B96"/>
    <w:rsid w:val="00F5642C"/>
    <w:rsid w:val="00F56D74"/>
    <w:rsid w:val="00F572D4"/>
    <w:rsid w:val="00F57B90"/>
    <w:rsid w:val="00F60817"/>
    <w:rsid w:val="00F6115F"/>
    <w:rsid w:val="00F6239A"/>
    <w:rsid w:val="00F629AF"/>
    <w:rsid w:val="00F62BE1"/>
    <w:rsid w:val="00F6337F"/>
    <w:rsid w:val="00F63773"/>
    <w:rsid w:val="00F637FF"/>
    <w:rsid w:val="00F63898"/>
    <w:rsid w:val="00F642A5"/>
    <w:rsid w:val="00F64344"/>
    <w:rsid w:val="00F64DA2"/>
    <w:rsid w:val="00F64F71"/>
    <w:rsid w:val="00F65589"/>
    <w:rsid w:val="00F66C1F"/>
    <w:rsid w:val="00F6793C"/>
    <w:rsid w:val="00F6794C"/>
    <w:rsid w:val="00F7005D"/>
    <w:rsid w:val="00F70A58"/>
    <w:rsid w:val="00F70BB0"/>
    <w:rsid w:val="00F70CE7"/>
    <w:rsid w:val="00F71B65"/>
    <w:rsid w:val="00F71CE6"/>
    <w:rsid w:val="00F72BCC"/>
    <w:rsid w:val="00F73077"/>
    <w:rsid w:val="00F73950"/>
    <w:rsid w:val="00F7404E"/>
    <w:rsid w:val="00F741DE"/>
    <w:rsid w:val="00F7450D"/>
    <w:rsid w:val="00F74FCB"/>
    <w:rsid w:val="00F753F8"/>
    <w:rsid w:val="00F7634E"/>
    <w:rsid w:val="00F7635B"/>
    <w:rsid w:val="00F76A3C"/>
    <w:rsid w:val="00F76F50"/>
    <w:rsid w:val="00F771C0"/>
    <w:rsid w:val="00F77360"/>
    <w:rsid w:val="00F775AD"/>
    <w:rsid w:val="00F80F9C"/>
    <w:rsid w:val="00F81F72"/>
    <w:rsid w:val="00F82469"/>
    <w:rsid w:val="00F8255E"/>
    <w:rsid w:val="00F82892"/>
    <w:rsid w:val="00F82D71"/>
    <w:rsid w:val="00F831D0"/>
    <w:rsid w:val="00F85DC0"/>
    <w:rsid w:val="00F85F47"/>
    <w:rsid w:val="00F860B4"/>
    <w:rsid w:val="00F86227"/>
    <w:rsid w:val="00F87250"/>
    <w:rsid w:val="00F875BC"/>
    <w:rsid w:val="00F87885"/>
    <w:rsid w:val="00F87C06"/>
    <w:rsid w:val="00F87D46"/>
    <w:rsid w:val="00F9072F"/>
    <w:rsid w:val="00F9088C"/>
    <w:rsid w:val="00F90C45"/>
    <w:rsid w:val="00F9109E"/>
    <w:rsid w:val="00F91599"/>
    <w:rsid w:val="00F919D8"/>
    <w:rsid w:val="00F91C7C"/>
    <w:rsid w:val="00F91E03"/>
    <w:rsid w:val="00F9209F"/>
    <w:rsid w:val="00F923BD"/>
    <w:rsid w:val="00F93256"/>
    <w:rsid w:val="00F938B1"/>
    <w:rsid w:val="00F94A68"/>
    <w:rsid w:val="00F94C99"/>
    <w:rsid w:val="00F94DE9"/>
    <w:rsid w:val="00F951BC"/>
    <w:rsid w:val="00F957E6"/>
    <w:rsid w:val="00F95F1E"/>
    <w:rsid w:val="00F964E5"/>
    <w:rsid w:val="00F9713D"/>
    <w:rsid w:val="00F9781E"/>
    <w:rsid w:val="00F979A9"/>
    <w:rsid w:val="00F97C8D"/>
    <w:rsid w:val="00FA0565"/>
    <w:rsid w:val="00FA06E0"/>
    <w:rsid w:val="00FA0B95"/>
    <w:rsid w:val="00FA0F1C"/>
    <w:rsid w:val="00FA1199"/>
    <w:rsid w:val="00FA1730"/>
    <w:rsid w:val="00FA1853"/>
    <w:rsid w:val="00FA2F62"/>
    <w:rsid w:val="00FA398D"/>
    <w:rsid w:val="00FA4291"/>
    <w:rsid w:val="00FA4356"/>
    <w:rsid w:val="00FA5538"/>
    <w:rsid w:val="00FA563D"/>
    <w:rsid w:val="00FA66ED"/>
    <w:rsid w:val="00FA7148"/>
    <w:rsid w:val="00FA73A5"/>
    <w:rsid w:val="00FA73E4"/>
    <w:rsid w:val="00FA7C6B"/>
    <w:rsid w:val="00FA7D2C"/>
    <w:rsid w:val="00FB0053"/>
    <w:rsid w:val="00FB009F"/>
    <w:rsid w:val="00FB15B2"/>
    <w:rsid w:val="00FB15CB"/>
    <w:rsid w:val="00FB1875"/>
    <w:rsid w:val="00FB1D47"/>
    <w:rsid w:val="00FB1E73"/>
    <w:rsid w:val="00FB227D"/>
    <w:rsid w:val="00FB3CAE"/>
    <w:rsid w:val="00FB3E02"/>
    <w:rsid w:val="00FB3E64"/>
    <w:rsid w:val="00FB41D6"/>
    <w:rsid w:val="00FB4B2A"/>
    <w:rsid w:val="00FB5426"/>
    <w:rsid w:val="00FB5D9E"/>
    <w:rsid w:val="00FB5DD2"/>
    <w:rsid w:val="00FB6788"/>
    <w:rsid w:val="00FB68E2"/>
    <w:rsid w:val="00FB77D3"/>
    <w:rsid w:val="00FB7C4B"/>
    <w:rsid w:val="00FB7EF0"/>
    <w:rsid w:val="00FC0138"/>
    <w:rsid w:val="00FC10B2"/>
    <w:rsid w:val="00FC127E"/>
    <w:rsid w:val="00FC165E"/>
    <w:rsid w:val="00FC2730"/>
    <w:rsid w:val="00FC2A16"/>
    <w:rsid w:val="00FC2A71"/>
    <w:rsid w:val="00FC31A0"/>
    <w:rsid w:val="00FC3F43"/>
    <w:rsid w:val="00FC48C7"/>
    <w:rsid w:val="00FC498F"/>
    <w:rsid w:val="00FC4AE3"/>
    <w:rsid w:val="00FC5570"/>
    <w:rsid w:val="00FC5913"/>
    <w:rsid w:val="00FC683B"/>
    <w:rsid w:val="00FC714F"/>
    <w:rsid w:val="00FC7205"/>
    <w:rsid w:val="00FC7BAD"/>
    <w:rsid w:val="00FC7C49"/>
    <w:rsid w:val="00FC7D03"/>
    <w:rsid w:val="00FD0019"/>
    <w:rsid w:val="00FD076F"/>
    <w:rsid w:val="00FD07D0"/>
    <w:rsid w:val="00FD085B"/>
    <w:rsid w:val="00FD148F"/>
    <w:rsid w:val="00FD1B85"/>
    <w:rsid w:val="00FD1BE8"/>
    <w:rsid w:val="00FD2082"/>
    <w:rsid w:val="00FD271B"/>
    <w:rsid w:val="00FD2BA2"/>
    <w:rsid w:val="00FD2FCE"/>
    <w:rsid w:val="00FD39B8"/>
    <w:rsid w:val="00FD3DF3"/>
    <w:rsid w:val="00FD435F"/>
    <w:rsid w:val="00FD4480"/>
    <w:rsid w:val="00FD453E"/>
    <w:rsid w:val="00FD4729"/>
    <w:rsid w:val="00FD54C7"/>
    <w:rsid w:val="00FD5B46"/>
    <w:rsid w:val="00FD68F4"/>
    <w:rsid w:val="00FD77A2"/>
    <w:rsid w:val="00FE01D7"/>
    <w:rsid w:val="00FE04EF"/>
    <w:rsid w:val="00FE07D9"/>
    <w:rsid w:val="00FE0890"/>
    <w:rsid w:val="00FE0894"/>
    <w:rsid w:val="00FE156C"/>
    <w:rsid w:val="00FE15B3"/>
    <w:rsid w:val="00FE15F9"/>
    <w:rsid w:val="00FE2C07"/>
    <w:rsid w:val="00FE2F1F"/>
    <w:rsid w:val="00FE3978"/>
    <w:rsid w:val="00FE3C2F"/>
    <w:rsid w:val="00FE4236"/>
    <w:rsid w:val="00FE46EA"/>
    <w:rsid w:val="00FE4B8E"/>
    <w:rsid w:val="00FE507E"/>
    <w:rsid w:val="00FE59BA"/>
    <w:rsid w:val="00FE6CA1"/>
    <w:rsid w:val="00FE6F37"/>
    <w:rsid w:val="00FE734A"/>
    <w:rsid w:val="00FE7FC6"/>
    <w:rsid w:val="00FF150A"/>
    <w:rsid w:val="00FF18B9"/>
    <w:rsid w:val="00FF2497"/>
    <w:rsid w:val="00FF2D25"/>
    <w:rsid w:val="00FF320F"/>
    <w:rsid w:val="00FF4496"/>
    <w:rsid w:val="00FF44DA"/>
    <w:rsid w:val="00FF4C98"/>
    <w:rsid w:val="00FF52E5"/>
    <w:rsid w:val="00FF543B"/>
    <w:rsid w:val="00FF5A24"/>
    <w:rsid w:val="00FF60F8"/>
    <w:rsid w:val="00FF6E21"/>
    <w:rsid w:val="00FF6E68"/>
    <w:rsid w:val="00FF70CF"/>
    <w:rsid w:val="00FF7F0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D8E53"/>
  <w15:docId w15:val="{9F92BB81-9690-D04E-8D1E-9E46A31E9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line="360" w:lineRule="auto"/>
        <w:ind w:firstLine="85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o"/>
    <w:qFormat/>
    <w:rsid w:val="00286FDA"/>
    <w:rPr>
      <w:rFonts w:ascii="Arial" w:hAnsi="Arial"/>
      <w:sz w:val="24"/>
    </w:rPr>
  </w:style>
  <w:style w:type="paragraph" w:styleId="Ttulo1">
    <w:name w:val="heading 1"/>
    <w:basedOn w:val="Ttulo2"/>
    <w:next w:val="Normal"/>
    <w:link w:val="Ttulo1Char"/>
    <w:autoRedefine/>
    <w:uiPriority w:val="9"/>
    <w:qFormat/>
    <w:rsid w:val="001A69E5"/>
    <w:pPr>
      <w:numPr>
        <w:numId w:val="6"/>
      </w:numPr>
      <w:outlineLvl w:val="0"/>
    </w:pPr>
    <w:rPr>
      <w:bCs/>
    </w:rPr>
  </w:style>
  <w:style w:type="paragraph" w:styleId="Ttulo2">
    <w:name w:val="heading 2"/>
    <w:basedOn w:val="Ttulo3"/>
    <w:next w:val="Normal"/>
    <w:link w:val="Ttulo2Char"/>
    <w:autoRedefine/>
    <w:uiPriority w:val="9"/>
    <w:unhideWhenUsed/>
    <w:qFormat/>
    <w:rsid w:val="00C72E47"/>
    <w:pPr>
      <w:ind w:left="0"/>
      <w:outlineLvl w:val="1"/>
    </w:pPr>
    <w:rPr>
      <w:rFonts w:ascii="Times New Roman" w:hAnsi="Times New Roman" w:cs="Times New Roman"/>
    </w:rPr>
  </w:style>
  <w:style w:type="paragraph" w:styleId="Ttulo3">
    <w:name w:val="heading 3"/>
    <w:basedOn w:val="Normal"/>
    <w:next w:val="Normal"/>
    <w:link w:val="Ttulo3Char"/>
    <w:uiPriority w:val="9"/>
    <w:unhideWhenUsed/>
    <w:qFormat/>
    <w:rsid w:val="00276D1D"/>
    <w:pPr>
      <w:keepNext/>
      <w:keepLines/>
      <w:spacing w:before="40"/>
      <w:ind w:left="170" w:firstLine="0"/>
      <w:outlineLvl w:val="2"/>
    </w:pPr>
    <w:rPr>
      <w:rFonts w:eastAsiaTheme="majorEastAsia" w:cstheme="majorBidi"/>
      <w:b/>
      <w:szCs w:val="24"/>
    </w:rPr>
  </w:style>
  <w:style w:type="paragraph" w:styleId="Ttulo4">
    <w:name w:val="heading 4"/>
    <w:basedOn w:val="Normal"/>
    <w:next w:val="Normal"/>
    <w:link w:val="Ttulo4Char"/>
    <w:uiPriority w:val="9"/>
    <w:unhideWhenUsed/>
    <w:qFormat/>
    <w:rsid w:val="00570E8A"/>
    <w:pPr>
      <w:keepNext/>
      <w:keepLines/>
      <w:numPr>
        <w:ilvl w:val="3"/>
        <w:numId w:val="4"/>
      </w:numPr>
      <w:spacing w:before="40"/>
      <w:outlineLvl w:val="3"/>
    </w:pPr>
    <w:rPr>
      <w:rFonts w:eastAsiaTheme="majorEastAsia" w:cstheme="majorBidi"/>
      <w:i/>
      <w:iCs/>
    </w:rPr>
  </w:style>
  <w:style w:type="paragraph" w:styleId="Ttulo5">
    <w:name w:val="heading 5"/>
    <w:basedOn w:val="Normal"/>
    <w:next w:val="Normal"/>
    <w:link w:val="Ttulo5Char"/>
    <w:uiPriority w:val="9"/>
    <w:semiHidden/>
    <w:unhideWhenUsed/>
    <w:qFormat/>
    <w:rsid w:val="00482219"/>
    <w:pPr>
      <w:keepNext/>
      <w:keepLines/>
      <w:numPr>
        <w:ilvl w:val="4"/>
        <w:numId w:val="4"/>
      </w:numPr>
      <w:outlineLvl w:val="4"/>
    </w:pPr>
    <w:rPr>
      <w:rFonts w:eastAsiaTheme="majorEastAsia" w:cstheme="majorBidi"/>
    </w:rPr>
  </w:style>
  <w:style w:type="paragraph" w:styleId="Ttulo6">
    <w:name w:val="heading 6"/>
    <w:basedOn w:val="Normal"/>
    <w:next w:val="Normal"/>
    <w:link w:val="Ttulo6Char"/>
    <w:uiPriority w:val="9"/>
    <w:semiHidden/>
    <w:unhideWhenUsed/>
    <w:qFormat/>
    <w:rsid w:val="00570E8A"/>
    <w:pPr>
      <w:keepNext/>
      <w:keepLines/>
      <w:numPr>
        <w:ilvl w:val="5"/>
        <w:numId w:val="4"/>
      </w:numPr>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har"/>
    <w:uiPriority w:val="9"/>
    <w:semiHidden/>
    <w:unhideWhenUsed/>
    <w:qFormat/>
    <w:rsid w:val="00570E8A"/>
    <w:pPr>
      <w:keepNext/>
      <w:keepLines/>
      <w:numPr>
        <w:ilvl w:val="6"/>
        <w:numId w:val="4"/>
      </w:numPr>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har"/>
    <w:uiPriority w:val="9"/>
    <w:semiHidden/>
    <w:unhideWhenUsed/>
    <w:qFormat/>
    <w:rsid w:val="00570E8A"/>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570E8A"/>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6329E9"/>
    <w:rPr>
      <w:sz w:val="16"/>
      <w:szCs w:val="16"/>
    </w:rPr>
  </w:style>
  <w:style w:type="paragraph" w:styleId="Textodecomentrio">
    <w:name w:val="annotation text"/>
    <w:basedOn w:val="Normal"/>
    <w:link w:val="TextodecomentrioChar"/>
    <w:uiPriority w:val="99"/>
    <w:unhideWhenUsed/>
    <w:rsid w:val="006329E9"/>
    <w:pPr>
      <w:spacing w:line="240" w:lineRule="auto"/>
    </w:pPr>
    <w:rPr>
      <w:sz w:val="20"/>
      <w:szCs w:val="20"/>
    </w:rPr>
  </w:style>
  <w:style w:type="character" w:customStyle="1" w:styleId="TextodecomentrioChar">
    <w:name w:val="Texto de comentário Char"/>
    <w:basedOn w:val="Fontepargpadro"/>
    <w:link w:val="Textodecomentrio"/>
    <w:uiPriority w:val="99"/>
    <w:rsid w:val="006329E9"/>
    <w:rPr>
      <w:sz w:val="20"/>
      <w:szCs w:val="20"/>
    </w:rPr>
  </w:style>
  <w:style w:type="paragraph" w:styleId="Assuntodocomentrio">
    <w:name w:val="annotation subject"/>
    <w:basedOn w:val="Textodecomentrio"/>
    <w:next w:val="Textodecomentrio"/>
    <w:link w:val="AssuntodocomentrioChar"/>
    <w:uiPriority w:val="99"/>
    <w:semiHidden/>
    <w:unhideWhenUsed/>
    <w:rsid w:val="006329E9"/>
    <w:rPr>
      <w:b/>
      <w:bCs/>
    </w:rPr>
  </w:style>
  <w:style w:type="character" w:customStyle="1" w:styleId="AssuntodocomentrioChar">
    <w:name w:val="Assunto do comentário Char"/>
    <w:basedOn w:val="TextodecomentrioChar"/>
    <w:link w:val="Assuntodocomentrio"/>
    <w:uiPriority w:val="99"/>
    <w:semiHidden/>
    <w:rsid w:val="006329E9"/>
    <w:rPr>
      <w:b/>
      <w:bCs/>
      <w:sz w:val="20"/>
      <w:szCs w:val="20"/>
    </w:rPr>
  </w:style>
  <w:style w:type="paragraph" w:styleId="Textodebalo">
    <w:name w:val="Balloon Text"/>
    <w:basedOn w:val="Normal"/>
    <w:link w:val="TextodebaloChar"/>
    <w:uiPriority w:val="99"/>
    <w:semiHidden/>
    <w:unhideWhenUsed/>
    <w:rsid w:val="006329E9"/>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6329E9"/>
    <w:rPr>
      <w:rFonts w:ascii="Segoe UI" w:hAnsi="Segoe UI" w:cs="Segoe UI"/>
      <w:sz w:val="18"/>
      <w:szCs w:val="18"/>
    </w:rPr>
  </w:style>
  <w:style w:type="character" w:styleId="Hyperlink">
    <w:name w:val="Hyperlink"/>
    <w:basedOn w:val="Fontepargpadro"/>
    <w:uiPriority w:val="99"/>
    <w:unhideWhenUsed/>
    <w:rsid w:val="00B14CCF"/>
    <w:rPr>
      <w:color w:val="0563C1" w:themeColor="hyperlink"/>
      <w:u w:val="single"/>
    </w:rPr>
  </w:style>
  <w:style w:type="paragraph" w:styleId="NormalWeb">
    <w:name w:val="Normal (Web)"/>
    <w:basedOn w:val="Normal"/>
    <w:uiPriority w:val="99"/>
    <w:unhideWhenUsed/>
    <w:rsid w:val="004F3B25"/>
    <w:pPr>
      <w:spacing w:before="100" w:beforeAutospacing="1" w:after="100" w:afterAutospacing="1" w:line="240" w:lineRule="auto"/>
    </w:pPr>
    <w:rPr>
      <w:rFonts w:ascii="Times New Roman" w:eastAsiaTheme="minorEastAsia" w:hAnsi="Times New Roman" w:cs="Times New Roman"/>
      <w:szCs w:val="24"/>
      <w:lang w:eastAsia="pt-BR"/>
    </w:rPr>
  </w:style>
  <w:style w:type="paragraph" w:styleId="PargrafodaLista">
    <w:name w:val="List Paragraph"/>
    <w:basedOn w:val="Normal"/>
    <w:uiPriority w:val="34"/>
    <w:qFormat/>
    <w:rsid w:val="00FE156C"/>
    <w:pPr>
      <w:ind w:left="720"/>
      <w:contextualSpacing/>
    </w:pPr>
  </w:style>
  <w:style w:type="paragraph" w:styleId="Cabealho">
    <w:name w:val="header"/>
    <w:basedOn w:val="Normal"/>
    <w:link w:val="CabealhoChar"/>
    <w:uiPriority w:val="99"/>
    <w:unhideWhenUsed/>
    <w:rsid w:val="00333E9A"/>
    <w:pPr>
      <w:tabs>
        <w:tab w:val="center" w:pos="4252"/>
        <w:tab w:val="right" w:pos="8504"/>
      </w:tabs>
      <w:spacing w:line="240" w:lineRule="auto"/>
    </w:pPr>
  </w:style>
  <w:style w:type="character" w:customStyle="1" w:styleId="CabealhoChar">
    <w:name w:val="Cabeçalho Char"/>
    <w:basedOn w:val="Fontepargpadro"/>
    <w:link w:val="Cabealho"/>
    <w:uiPriority w:val="99"/>
    <w:rsid w:val="00333E9A"/>
  </w:style>
  <w:style w:type="paragraph" w:styleId="Rodap">
    <w:name w:val="footer"/>
    <w:basedOn w:val="Normal"/>
    <w:link w:val="RodapChar"/>
    <w:uiPriority w:val="99"/>
    <w:unhideWhenUsed/>
    <w:rsid w:val="00333E9A"/>
    <w:pPr>
      <w:tabs>
        <w:tab w:val="center" w:pos="4252"/>
        <w:tab w:val="right" w:pos="8504"/>
      </w:tabs>
      <w:spacing w:line="240" w:lineRule="auto"/>
    </w:pPr>
  </w:style>
  <w:style w:type="character" w:customStyle="1" w:styleId="RodapChar">
    <w:name w:val="Rodapé Char"/>
    <w:basedOn w:val="Fontepargpadro"/>
    <w:link w:val="Rodap"/>
    <w:uiPriority w:val="99"/>
    <w:rsid w:val="00333E9A"/>
  </w:style>
  <w:style w:type="table" w:customStyle="1" w:styleId="TabeladeGrade5Escura-nfase11">
    <w:name w:val="Tabela de Grade 5 Escura - Ênfase 11"/>
    <w:basedOn w:val="Tabelanormal"/>
    <w:uiPriority w:val="50"/>
    <w:rsid w:val="00F753F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TabeladeGrade5Escura-nfase51">
    <w:name w:val="Tabela de Grade 5 Escura - Ênfase 51"/>
    <w:basedOn w:val="Tabelanormal"/>
    <w:uiPriority w:val="50"/>
    <w:rsid w:val="00F753F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character" w:customStyle="1" w:styleId="docs-title-input-label-inner">
    <w:name w:val="docs-title-input-label-inner"/>
    <w:basedOn w:val="Fontepargpadro"/>
    <w:rsid w:val="0073602B"/>
  </w:style>
  <w:style w:type="character" w:customStyle="1" w:styleId="LinkdaInternet">
    <w:name w:val="Link da Internet"/>
    <w:uiPriority w:val="99"/>
    <w:rsid w:val="001C58DC"/>
    <w:rPr>
      <w:color w:val="0000FF"/>
      <w:u w:val="single"/>
    </w:rPr>
  </w:style>
  <w:style w:type="paragraph" w:customStyle="1" w:styleId="PargrafodaLista1">
    <w:name w:val="Parágrafo da Lista1"/>
    <w:basedOn w:val="Normal"/>
    <w:uiPriority w:val="34"/>
    <w:rsid w:val="001C58DC"/>
    <w:pPr>
      <w:suppressAutoHyphens/>
    </w:pPr>
    <w:rPr>
      <w:rFonts w:ascii="Times New Roman" w:eastAsia="Times New Roman" w:hAnsi="Times New Roman" w:cs="Times New Roman"/>
      <w:szCs w:val="24"/>
    </w:rPr>
  </w:style>
  <w:style w:type="paragraph" w:styleId="SemEspaamento">
    <w:name w:val="No Spacing"/>
    <w:aliases w:val="Alíneas"/>
    <w:autoRedefine/>
    <w:uiPriority w:val="1"/>
    <w:rsid w:val="00D00A19"/>
    <w:pPr>
      <w:numPr>
        <w:numId w:val="1"/>
      </w:numPr>
    </w:pPr>
    <w:rPr>
      <w:rFonts w:ascii="Arial" w:hAnsi="Arial"/>
      <w:sz w:val="24"/>
    </w:rPr>
  </w:style>
  <w:style w:type="character" w:customStyle="1" w:styleId="Ttulo1Char">
    <w:name w:val="Título 1 Char"/>
    <w:basedOn w:val="Fontepargpadro"/>
    <w:link w:val="Ttulo1"/>
    <w:uiPriority w:val="9"/>
    <w:rsid w:val="001A69E5"/>
    <w:rPr>
      <w:rFonts w:ascii="Times New Roman" w:eastAsiaTheme="majorEastAsia" w:hAnsi="Times New Roman" w:cs="Times New Roman"/>
      <w:b/>
      <w:bCs/>
      <w:sz w:val="24"/>
      <w:szCs w:val="24"/>
    </w:rPr>
  </w:style>
  <w:style w:type="character" w:customStyle="1" w:styleId="Ttulo2Char">
    <w:name w:val="Título 2 Char"/>
    <w:basedOn w:val="Fontepargpadro"/>
    <w:link w:val="Ttulo2"/>
    <w:uiPriority w:val="9"/>
    <w:rsid w:val="00C72E47"/>
    <w:rPr>
      <w:rFonts w:ascii="Times New Roman" w:eastAsiaTheme="majorEastAsia" w:hAnsi="Times New Roman" w:cs="Times New Roman"/>
      <w:b/>
      <w:sz w:val="24"/>
      <w:szCs w:val="24"/>
    </w:rPr>
  </w:style>
  <w:style w:type="numbering" w:customStyle="1" w:styleId="Estilo1">
    <w:name w:val="Estilo1"/>
    <w:uiPriority w:val="99"/>
    <w:rsid w:val="00570E8A"/>
    <w:pPr>
      <w:numPr>
        <w:numId w:val="2"/>
      </w:numPr>
    </w:pPr>
  </w:style>
  <w:style w:type="numbering" w:customStyle="1" w:styleId="Estilo2">
    <w:name w:val="Estilo2"/>
    <w:uiPriority w:val="99"/>
    <w:rsid w:val="00570E8A"/>
    <w:pPr>
      <w:numPr>
        <w:numId w:val="3"/>
      </w:numPr>
    </w:pPr>
  </w:style>
  <w:style w:type="character" w:customStyle="1" w:styleId="Ttulo3Char">
    <w:name w:val="Título 3 Char"/>
    <w:basedOn w:val="Fontepargpadro"/>
    <w:link w:val="Ttulo3"/>
    <w:uiPriority w:val="9"/>
    <w:rsid w:val="00276D1D"/>
    <w:rPr>
      <w:rFonts w:ascii="Arial" w:eastAsiaTheme="majorEastAsia" w:hAnsi="Arial" w:cstheme="majorBidi"/>
      <w:b/>
      <w:sz w:val="24"/>
      <w:szCs w:val="24"/>
    </w:rPr>
  </w:style>
  <w:style w:type="character" w:customStyle="1" w:styleId="Ttulo4Char">
    <w:name w:val="Título 4 Char"/>
    <w:basedOn w:val="Fontepargpadro"/>
    <w:link w:val="Ttulo4"/>
    <w:uiPriority w:val="9"/>
    <w:rsid w:val="00570E8A"/>
    <w:rPr>
      <w:rFonts w:ascii="Arial" w:eastAsiaTheme="majorEastAsia" w:hAnsi="Arial" w:cstheme="majorBidi"/>
      <w:i/>
      <w:iCs/>
      <w:sz w:val="24"/>
    </w:rPr>
  </w:style>
  <w:style w:type="character" w:customStyle="1" w:styleId="Ttulo5Char">
    <w:name w:val="Título 5 Char"/>
    <w:basedOn w:val="Fontepargpadro"/>
    <w:link w:val="Ttulo5"/>
    <w:uiPriority w:val="9"/>
    <w:semiHidden/>
    <w:rsid w:val="00482219"/>
    <w:rPr>
      <w:rFonts w:ascii="Arial" w:eastAsiaTheme="majorEastAsia" w:hAnsi="Arial" w:cstheme="majorBidi"/>
      <w:sz w:val="24"/>
    </w:rPr>
  </w:style>
  <w:style w:type="character" w:customStyle="1" w:styleId="Ttulo6Char">
    <w:name w:val="Título 6 Char"/>
    <w:basedOn w:val="Fontepargpadro"/>
    <w:link w:val="Ttulo6"/>
    <w:uiPriority w:val="9"/>
    <w:semiHidden/>
    <w:rsid w:val="00570E8A"/>
    <w:rPr>
      <w:rFonts w:asciiTheme="majorHAnsi" w:eastAsiaTheme="majorEastAsia" w:hAnsiTheme="majorHAnsi" w:cstheme="majorBidi"/>
      <w:color w:val="1F4D78" w:themeColor="accent1" w:themeShade="7F"/>
      <w:sz w:val="24"/>
    </w:rPr>
  </w:style>
  <w:style w:type="character" w:customStyle="1" w:styleId="Ttulo7Char">
    <w:name w:val="Título 7 Char"/>
    <w:basedOn w:val="Fontepargpadro"/>
    <w:link w:val="Ttulo7"/>
    <w:uiPriority w:val="9"/>
    <w:semiHidden/>
    <w:rsid w:val="00570E8A"/>
    <w:rPr>
      <w:rFonts w:asciiTheme="majorHAnsi" w:eastAsiaTheme="majorEastAsia" w:hAnsiTheme="majorHAnsi" w:cstheme="majorBidi"/>
      <w:i/>
      <w:iCs/>
      <w:color w:val="1F4D78" w:themeColor="accent1" w:themeShade="7F"/>
      <w:sz w:val="24"/>
    </w:rPr>
  </w:style>
  <w:style w:type="character" w:customStyle="1" w:styleId="Ttulo8Char">
    <w:name w:val="Título 8 Char"/>
    <w:basedOn w:val="Fontepargpadro"/>
    <w:link w:val="Ttulo8"/>
    <w:uiPriority w:val="9"/>
    <w:semiHidden/>
    <w:rsid w:val="00570E8A"/>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570E8A"/>
    <w:rPr>
      <w:rFonts w:asciiTheme="majorHAnsi" w:eastAsiaTheme="majorEastAsia" w:hAnsiTheme="majorHAnsi" w:cstheme="majorBidi"/>
      <w:i/>
      <w:iCs/>
      <w:color w:val="272727" w:themeColor="text1" w:themeTint="D8"/>
      <w:sz w:val="21"/>
      <w:szCs w:val="21"/>
    </w:rPr>
  </w:style>
  <w:style w:type="paragraph" w:styleId="Ttulo">
    <w:name w:val="Title"/>
    <w:aliases w:val="Seções pré-textuais"/>
    <w:basedOn w:val="Normal"/>
    <w:next w:val="Normal"/>
    <w:link w:val="TtuloChar"/>
    <w:autoRedefine/>
    <w:uiPriority w:val="10"/>
    <w:qFormat/>
    <w:rsid w:val="001C410F"/>
    <w:pPr>
      <w:ind w:firstLine="0"/>
      <w:contextualSpacing/>
      <w:jc w:val="center"/>
    </w:pPr>
    <w:rPr>
      <w:rFonts w:eastAsiaTheme="majorEastAsia" w:cstheme="majorBidi"/>
      <w:b/>
      <w:caps/>
      <w:spacing w:val="-10"/>
      <w:kern w:val="28"/>
      <w:szCs w:val="56"/>
    </w:rPr>
  </w:style>
  <w:style w:type="character" w:customStyle="1" w:styleId="TtuloChar">
    <w:name w:val="Título Char"/>
    <w:aliases w:val="Seções pré-textuais Char"/>
    <w:basedOn w:val="Fontepargpadro"/>
    <w:link w:val="Ttulo"/>
    <w:uiPriority w:val="10"/>
    <w:rsid w:val="001C410F"/>
    <w:rPr>
      <w:rFonts w:ascii="Arial" w:eastAsiaTheme="majorEastAsia" w:hAnsi="Arial" w:cstheme="majorBidi"/>
      <w:b/>
      <w:caps/>
      <w:spacing w:val="-10"/>
      <w:kern w:val="28"/>
      <w:sz w:val="24"/>
      <w:szCs w:val="56"/>
    </w:rPr>
  </w:style>
  <w:style w:type="paragraph" w:styleId="Subttulo">
    <w:name w:val="Subtitle"/>
    <w:aliases w:val="Seções pós-textuais"/>
    <w:basedOn w:val="Normal"/>
    <w:next w:val="Normal"/>
    <w:link w:val="SubttuloChar"/>
    <w:autoRedefine/>
    <w:uiPriority w:val="11"/>
    <w:qFormat/>
    <w:rsid w:val="001C3507"/>
    <w:pPr>
      <w:numPr>
        <w:ilvl w:val="1"/>
      </w:numPr>
      <w:ind w:firstLine="851"/>
      <w:jc w:val="center"/>
      <w:outlineLvl w:val="6"/>
    </w:pPr>
    <w:rPr>
      <w:rFonts w:eastAsiaTheme="minorEastAsia"/>
      <w:b/>
      <w:caps/>
    </w:rPr>
  </w:style>
  <w:style w:type="character" w:customStyle="1" w:styleId="SubttuloChar">
    <w:name w:val="Subtítulo Char"/>
    <w:aliases w:val="Seções pós-textuais Char"/>
    <w:basedOn w:val="Fontepargpadro"/>
    <w:link w:val="Subttulo"/>
    <w:uiPriority w:val="11"/>
    <w:rsid w:val="001C3507"/>
    <w:rPr>
      <w:rFonts w:ascii="Arial" w:eastAsiaTheme="minorEastAsia" w:hAnsi="Arial"/>
      <w:b/>
      <w:caps/>
      <w:sz w:val="24"/>
    </w:rPr>
  </w:style>
  <w:style w:type="paragraph" w:styleId="Sumrio2">
    <w:name w:val="toc 2"/>
    <w:basedOn w:val="Normal"/>
    <w:next w:val="Normal"/>
    <w:autoRedefine/>
    <w:uiPriority w:val="39"/>
    <w:unhideWhenUsed/>
    <w:rsid w:val="00A45F8C"/>
    <w:pPr>
      <w:tabs>
        <w:tab w:val="left" w:pos="958"/>
        <w:tab w:val="right" w:leader="dot" w:pos="9061"/>
      </w:tabs>
      <w:ind w:firstLine="0"/>
    </w:pPr>
    <w:rPr>
      <w:rFonts w:ascii="Times New Roman" w:hAnsi="Times New Roman" w:cs="Times New Roman"/>
      <w:caps/>
      <w:noProof/>
    </w:rPr>
  </w:style>
  <w:style w:type="paragraph" w:styleId="Sumrio1">
    <w:name w:val="toc 1"/>
    <w:basedOn w:val="Normal"/>
    <w:next w:val="Normal"/>
    <w:autoRedefine/>
    <w:uiPriority w:val="39"/>
    <w:unhideWhenUsed/>
    <w:rsid w:val="00CE5C8E"/>
    <w:pPr>
      <w:tabs>
        <w:tab w:val="right" w:leader="dot" w:pos="9061"/>
      </w:tabs>
      <w:ind w:firstLine="0"/>
    </w:pPr>
    <w:rPr>
      <w:rFonts w:ascii="Times New Roman" w:hAnsi="Times New Roman" w:cs="Times New Roman"/>
      <w:b/>
      <w:caps/>
      <w:noProof/>
    </w:rPr>
  </w:style>
  <w:style w:type="paragraph" w:styleId="Sumrio3">
    <w:name w:val="toc 3"/>
    <w:basedOn w:val="Normal"/>
    <w:next w:val="Normal"/>
    <w:autoRedefine/>
    <w:uiPriority w:val="39"/>
    <w:unhideWhenUsed/>
    <w:rsid w:val="00D47B14"/>
    <w:pPr>
      <w:ind w:firstLine="0"/>
    </w:pPr>
    <w:rPr>
      <w:b/>
    </w:rPr>
  </w:style>
  <w:style w:type="paragraph" w:styleId="Sumrio4">
    <w:name w:val="toc 4"/>
    <w:basedOn w:val="Normal"/>
    <w:next w:val="Normal"/>
    <w:autoRedefine/>
    <w:uiPriority w:val="39"/>
    <w:unhideWhenUsed/>
    <w:rsid w:val="00BD09C1"/>
    <w:pPr>
      <w:ind w:firstLine="0"/>
    </w:pPr>
    <w:rPr>
      <w:i/>
    </w:rPr>
  </w:style>
  <w:style w:type="character" w:styleId="RefernciaSutil">
    <w:name w:val="Subtle Reference"/>
    <w:basedOn w:val="Fontepargpadro"/>
    <w:uiPriority w:val="31"/>
    <w:rsid w:val="005C1CB2"/>
    <w:rPr>
      <w:smallCaps/>
      <w:color w:val="5A5A5A" w:themeColor="text1" w:themeTint="A5"/>
    </w:rPr>
  </w:style>
  <w:style w:type="character" w:styleId="RefernciaIntensa">
    <w:name w:val="Intense Reference"/>
    <w:basedOn w:val="Fontepargpadro"/>
    <w:uiPriority w:val="32"/>
    <w:rsid w:val="005C1CB2"/>
    <w:rPr>
      <w:b/>
      <w:bCs/>
      <w:smallCaps/>
      <w:color w:val="5B9BD5" w:themeColor="accent1"/>
      <w:spacing w:val="5"/>
    </w:rPr>
  </w:style>
  <w:style w:type="character" w:styleId="TtulodoLivro">
    <w:name w:val="Book Title"/>
    <w:basedOn w:val="Fontepargpadro"/>
    <w:uiPriority w:val="33"/>
    <w:rsid w:val="005C1CB2"/>
    <w:rPr>
      <w:b/>
      <w:bCs/>
      <w:i/>
      <w:iCs/>
      <w:spacing w:val="5"/>
    </w:rPr>
  </w:style>
  <w:style w:type="character" w:styleId="Forte">
    <w:name w:val="Strong"/>
    <w:basedOn w:val="Fontepargpadro"/>
    <w:uiPriority w:val="22"/>
    <w:qFormat/>
    <w:rsid w:val="005C1CB2"/>
    <w:rPr>
      <w:b/>
      <w:bCs/>
    </w:rPr>
  </w:style>
  <w:style w:type="character" w:styleId="nfase">
    <w:name w:val="Emphasis"/>
    <w:basedOn w:val="Fontepargpadro"/>
    <w:uiPriority w:val="20"/>
    <w:qFormat/>
    <w:rsid w:val="005C1CB2"/>
    <w:rPr>
      <w:i/>
      <w:iCs/>
    </w:rPr>
  </w:style>
  <w:style w:type="character" w:styleId="nfaseIntensa">
    <w:name w:val="Intense Emphasis"/>
    <w:basedOn w:val="Fontepargpadro"/>
    <w:uiPriority w:val="21"/>
    <w:rsid w:val="005C1CB2"/>
    <w:rPr>
      <w:i/>
      <w:iCs/>
      <w:color w:val="5B9BD5" w:themeColor="accent1"/>
    </w:rPr>
  </w:style>
  <w:style w:type="paragraph" w:styleId="CabealhodoSumrio">
    <w:name w:val="TOC Heading"/>
    <w:basedOn w:val="Ttulo1"/>
    <w:next w:val="Normal"/>
    <w:uiPriority w:val="39"/>
    <w:unhideWhenUsed/>
    <w:qFormat/>
    <w:rsid w:val="005C1CB2"/>
    <w:pPr>
      <w:spacing w:before="240" w:line="259" w:lineRule="auto"/>
      <w:outlineLvl w:val="9"/>
    </w:pPr>
    <w:rPr>
      <w:rFonts w:asciiTheme="majorHAnsi" w:hAnsiTheme="majorHAnsi"/>
      <w:b w:val="0"/>
      <w:color w:val="2E74B5" w:themeColor="accent1" w:themeShade="BF"/>
      <w:sz w:val="32"/>
      <w:lang w:eastAsia="pt-BR"/>
    </w:rPr>
  </w:style>
  <w:style w:type="paragraph" w:styleId="Sumrio6">
    <w:name w:val="toc 6"/>
    <w:basedOn w:val="Normal"/>
    <w:next w:val="Normal"/>
    <w:autoRedefine/>
    <w:uiPriority w:val="39"/>
    <w:unhideWhenUsed/>
    <w:rsid w:val="00BD09C1"/>
    <w:pPr>
      <w:ind w:firstLine="0"/>
    </w:pPr>
    <w:rPr>
      <w:b/>
    </w:rPr>
  </w:style>
  <w:style w:type="paragraph" w:styleId="Sumrio5">
    <w:name w:val="toc 5"/>
    <w:basedOn w:val="Normal"/>
    <w:next w:val="Normal"/>
    <w:autoRedefine/>
    <w:uiPriority w:val="39"/>
    <w:semiHidden/>
    <w:unhideWhenUsed/>
    <w:rsid w:val="00D47B14"/>
    <w:pPr>
      <w:ind w:left="958" w:firstLine="0"/>
    </w:pPr>
  </w:style>
  <w:style w:type="paragraph" w:styleId="Sumrio9">
    <w:name w:val="toc 9"/>
    <w:basedOn w:val="Normal"/>
    <w:next w:val="Normal"/>
    <w:autoRedefine/>
    <w:uiPriority w:val="39"/>
    <w:semiHidden/>
    <w:unhideWhenUsed/>
    <w:rsid w:val="005C1CB2"/>
    <w:rPr>
      <w:b/>
      <w:caps/>
    </w:rPr>
  </w:style>
  <w:style w:type="paragraph" w:styleId="Sumrio7">
    <w:name w:val="toc 7"/>
    <w:basedOn w:val="Normal"/>
    <w:next w:val="Normal"/>
    <w:autoRedefine/>
    <w:uiPriority w:val="39"/>
    <w:unhideWhenUsed/>
    <w:rsid w:val="00D47B14"/>
    <w:pPr>
      <w:ind w:left="958" w:firstLine="0"/>
    </w:pPr>
    <w:rPr>
      <w:b/>
      <w:caps/>
    </w:rPr>
  </w:style>
  <w:style w:type="paragraph" w:styleId="Legenda">
    <w:name w:val="caption"/>
    <w:aliases w:val="Nota de Rodapé"/>
    <w:basedOn w:val="Normal"/>
    <w:next w:val="Normal"/>
    <w:autoRedefine/>
    <w:uiPriority w:val="35"/>
    <w:unhideWhenUsed/>
    <w:qFormat/>
    <w:rsid w:val="00A97A68"/>
    <w:pPr>
      <w:spacing w:line="240" w:lineRule="auto"/>
      <w:ind w:left="113" w:hanging="113"/>
      <w:jc w:val="left"/>
    </w:pPr>
    <w:rPr>
      <w:iCs/>
      <w:sz w:val="20"/>
      <w:szCs w:val="18"/>
    </w:rPr>
  </w:style>
  <w:style w:type="table" w:customStyle="1" w:styleId="TabeladeGrade4-nfase11">
    <w:name w:val="Tabela de Grade 4 - Ênfase 11"/>
    <w:basedOn w:val="Tabelanormal"/>
    <w:uiPriority w:val="49"/>
    <w:rsid w:val="00924560"/>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dicedeilustraes">
    <w:name w:val="table of figures"/>
    <w:basedOn w:val="Normal"/>
    <w:next w:val="Normal"/>
    <w:uiPriority w:val="99"/>
    <w:unhideWhenUsed/>
    <w:rsid w:val="001C4296"/>
  </w:style>
  <w:style w:type="character" w:customStyle="1" w:styleId="markedcontent">
    <w:name w:val="markedcontent"/>
    <w:basedOn w:val="Fontepargpadro"/>
    <w:rsid w:val="00303A34"/>
  </w:style>
  <w:style w:type="paragraph" w:styleId="Textodenotaderodap">
    <w:name w:val="footnote text"/>
    <w:aliases w:val="Char Char Char Char Char Char Char Char,Char Char Char, Char,footnote text,Footnote Text Char Char Char Char Char,Footnote Text Char Char Char Char,Footnote reference,FA Fu,Footnote Text Char Char Char"/>
    <w:basedOn w:val="Normal"/>
    <w:link w:val="TextodenotaderodapChar"/>
    <w:uiPriority w:val="99"/>
    <w:unhideWhenUsed/>
    <w:qFormat/>
    <w:rsid w:val="00BB3037"/>
    <w:pPr>
      <w:spacing w:line="240" w:lineRule="auto"/>
    </w:pPr>
    <w:rPr>
      <w:sz w:val="20"/>
      <w:szCs w:val="20"/>
    </w:rPr>
  </w:style>
  <w:style w:type="character" w:customStyle="1" w:styleId="TextodenotaderodapChar">
    <w:name w:val="Texto de nota de rodapé Char"/>
    <w:aliases w:val="Char Char Char Char Char Char Char Char Char,Char Char Char Char, Char Char,footnote text Char,Footnote Text Char Char Char Char Char Char,Footnote Text Char Char Char Char Char1,Footnote reference Char,FA Fu Char"/>
    <w:basedOn w:val="Fontepargpadro"/>
    <w:link w:val="Textodenotaderodap"/>
    <w:uiPriority w:val="99"/>
    <w:qFormat/>
    <w:rsid w:val="00BB3037"/>
    <w:rPr>
      <w:rFonts w:ascii="Arial" w:hAnsi="Arial"/>
      <w:sz w:val="20"/>
      <w:szCs w:val="20"/>
    </w:rPr>
  </w:style>
  <w:style w:type="character" w:styleId="Refdenotaderodap">
    <w:name w:val="footnote reference"/>
    <w:aliases w:val="Ref. de nota de rodapé citacao"/>
    <w:basedOn w:val="Fontepargpadro"/>
    <w:uiPriority w:val="99"/>
    <w:unhideWhenUsed/>
    <w:qFormat/>
    <w:rsid w:val="00BB3037"/>
    <w:rPr>
      <w:vertAlign w:val="superscript"/>
    </w:rPr>
  </w:style>
  <w:style w:type="paragraph" w:customStyle="1" w:styleId="Default">
    <w:name w:val="Default"/>
    <w:rsid w:val="00AB1B4A"/>
    <w:pPr>
      <w:autoSpaceDE w:val="0"/>
      <w:autoSpaceDN w:val="0"/>
      <w:adjustRightInd w:val="0"/>
      <w:spacing w:line="240" w:lineRule="auto"/>
      <w:ind w:firstLine="0"/>
      <w:jc w:val="left"/>
    </w:pPr>
    <w:rPr>
      <w:rFonts w:ascii="Georgia" w:hAnsi="Georgia" w:cs="Georgia"/>
      <w:color w:val="000000"/>
      <w:sz w:val="24"/>
      <w:szCs w:val="24"/>
      <w:lang w:val="de-DE"/>
    </w:rPr>
  </w:style>
  <w:style w:type="paragraph" w:customStyle="1" w:styleId="Pa12">
    <w:name w:val="Pa12"/>
    <w:basedOn w:val="Default"/>
    <w:next w:val="Default"/>
    <w:uiPriority w:val="99"/>
    <w:rsid w:val="00AB1B4A"/>
    <w:pPr>
      <w:spacing w:line="121" w:lineRule="atLeast"/>
    </w:pPr>
    <w:rPr>
      <w:rFonts w:ascii="Helvetica" w:eastAsia="Calibri" w:hAnsi="Helvetica" w:cs="Times New Roman"/>
      <w:color w:val="auto"/>
      <w:lang w:eastAsia="pt-BR"/>
    </w:rPr>
  </w:style>
  <w:style w:type="table" w:styleId="TabeladeGradeClara">
    <w:name w:val="Grid Table Light"/>
    <w:basedOn w:val="Tabelanormal"/>
    <w:uiPriority w:val="40"/>
    <w:rsid w:val="00AB1B4A"/>
    <w:pPr>
      <w:spacing w:line="240" w:lineRule="auto"/>
      <w:ind w:firstLine="0"/>
      <w:jc w:val="left"/>
    </w:pPr>
    <w:rPr>
      <w:rFonts w:ascii="Calibri" w:eastAsia="Calibri" w:hAnsi="Calibri" w:cs="Times New Roman"/>
      <w:sz w:val="20"/>
      <w:szCs w:val="20"/>
      <w:lang w:eastAsia="pt-B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derline">
    <w:name w:val="underline"/>
    <w:basedOn w:val="Fontepargpadro"/>
    <w:rsid w:val="00AB1B4A"/>
  </w:style>
  <w:style w:type="character" w:styleId="CitaoHTML">
    <w:name w:val="HTML Cite"/>
    <w:basedOn w:val="Fontepargpadro"/>
    <w:uiPriority w:val="99"/>
    <w:semiHidden/>
    <w:unhideWhenUsed/>
    <w:rsid w:val="00AB1B4A"/>
    <w:rPr>
      <w:i/>
      <w:iCs/>
    </w:rPr>
  </w:style>
  <w:style w:type="character" w:styleId="MenoPendente">
    <w:name w:val="Unresolved Mention"/>
    <w:basedOn w:val="Fontepargpadro"/>
    <w:uiPriority w:val="99"/>
    <w:semiHidden/>
    <w:unhideWhenUsed/>
    <w:rsid w:val="004E10BD"/>
    <w:rPr>
      <w:color w:val="605E5C"/>
      <w:shd w:val="clear" w:color="auto" w:fill="E1DFDD"/>
    </w:rPr>
  </w:style>
  <w:style w:type="character" w:styleId="HiperlinkVisitado">
    <w:name w:val="FollowedHyperlink"/>
    <w:basedOn w:val="Fontepargpadro"/>
    <w:uiPriority w:val="99"/>
    <w:semiHidden/>
    <w:unhideWhenUsed/>
    <w:rsid w:val="003B2B9A"/>
    <w:rPr>
      <w:color w:val="954F72" w:themeColor="followedHyperlink"/>
      <w:u w:val="single"/>
    </w:rPr>
  </w:style>
  <w:style w:type="paragraph" w:styleId="Lista">
    <w:name w:val="List"/>
    <w:basedOn w:val="Normal"/>
    <w:uiPriority w:val="99"/>
    <w:unhideWhenUsed/>
    <w:rsid w:val="0029060C"/>
    <w:pPr>
      <w:ind w:left="283" w:hanging="283"/>
      <w:contextualSpacing/>
    </w:pPr>
  </w:style>
  <w:style w:type="paragraph" w:styleId="Saudao">
    <w:name w:val="Salutation"/>
    <w:basedOn w:val="Normal"/>
    <w:next w:val="Normal"/>
    <w:link w:val="SaudaoChar"/>
    <w:uiPriority w:val="99"/>
    <w:unhideWhenUsed/>
    <w:rsid w:val="0029060C"/>
  </w:style>
  <w:style w:type="character" w:customStyle="1" w:styleId="SaudaoChar">
    <w:name w:val="Saudação Char"/>
    <w:basedOn w:val="Fontepargpadro"/>
    <w:link w:val="Saudao"/>
    <w:uiPriority w:val="99"/>
    <w:rsid w:val="0029060C"/>
    <w:rPr>
      <w:rFonts w:ascii="Arial" w:hAnsi="Arial"/>
      <w:sz w:val="24"/>
    </w:rPr>
  </w:style>
  <w:style w:type="paragraph" w:styleId="Corpodetexto">
    <w:name w:val="Body Text"/>
    <w:basedOn w:val="Normal"/>
    <w:link w:val="CorpodetextoChar"/>
    <w:uiPriority w:val="99"/>
    <w:unhideWhenUsed/>
    <w:rsid w:val="0029060C"/>
    <w:pPr>
      <w:spacing w:after="120"/>
    </w:pPr>
  </w:style>
  <w:style w:type="character" w:customStyle="1" w:styleId="CorpodetextoChar">
    <w:name w:val="Corpo de texto Char"/>
    <w:basedOn w:val="Fontepargpadro"/>
    <w:link w:val="Corpodetexto"/>
    <w:uiPriority w:val="99"/>
    <w:rsid w:val="0029060C"/>
    <w:rPr>
      <w:rFonts w:ascii="Arial" w:hAnsi="Arial"/>
      <w:sz w:val="24"/>
    </w:rPr>
  </w:style>
  <w:style w:type="paragraph" w:styleId="Recuodecorpodetexto">
    <w:name w:val="Body Text Indent"/>
    <w:basedOn w:val="Normal"/>
    <w:link w:val="RecuodecorpodetextoChar"/>
    <w:uiPriority w:val="99"/>
    <w:unhideWhenUsed/>
    <w:rsid w:val="0029060C"/>
    <w:pPr>
      <w:spacing w:after="120"/>
      <w:ind w:left="283"/>
    </w:pPr>
  </w:style>
  <w:style w:type="character" w:customStyle="1" w:styleId="RecuodecorpodetextoChar">
    <w:name w:val="Recuo de corpo de texto Char"/>
    <w:basedOn w:val="Fontepargpadro"/>
    <w:link w:val="Recuodecorpodetexto"/>
    <w:uiPriority w:val="99"/>
    <w:rsid w:val="0029060C"/>
    <w:rPr>
      <w:rFonts w:ascii="Arial" w:hAnsi="Arial"/>
      <w:sz w:val="24"/>
    </w:rPr>
  </w:style>
  <w:style w:type="paragraph" w:styleId="Primeirorecuodecorpodetexto">
    <w:name w:val="Body Text First Indent"/>
    <w:basedOn w:val="Corpodetexto"/>
    <w:link w:val="PrimeirorecuodecorpodetextoChar"/>
    <w:uiPriority w:val="99"/>
    <w:unhideWhenUsed/>
    <w:rsid w:val="0029060C"/>
    <w:pPr>
      <w:spacing w:after="0"/>
      <w:ind w:firstLine="360"/>
    </w:pPr>
  </w:style>
  <w:style w:type="character" w:customStyle="1" w:styleId="PrimeirorecuodecorpodetextoChar">
    <w:name w:val="Primeiro recuo de corpo de texto Char"/>
    <w:basedOn w:val="CorpodetextoChar"/>
    <w:link w:val="Primeirorecuodecorpodetexto"/>
    <w:uiPriority w:val="99"/>
    <w:rsid w:val="0029060C"/>
    <w:rPr>
      <w:rFonts w:ascii="Arial" w:hAnsi="Arial"/>
      <w:sz w:val="24"/>
    </w:rPr>
  </w:style>
  <w:style w:type="paragraph" w:styleId="Primeirorecuodecorpodetexto2">
    <w:name w:val="Body Text First Indent 2"/>
    <w:basedOn w:val="Recuodecorpodetexto"/>
    <w:link w:val="Primeirorecuodecorpodetexto2Char"/>
    <w:uiPriority w:val="99"/>
    <w:unhideWhenUsed/>
    <w:rsid w:val="0029060C"/>
    <w:pPr>
      <w:spacing w:after="0"/>
      <w:ind w:left="360" w:firstLine="360"/>
    </w:pPr>
  </w:style>
  <w:style w:type="character" w:customStyle="1" w:styleId="Primeirorecuodecorpodetexto2Char">
    <w:name w:val="Primeiro recuo de corpo de texto 2 Char"/>
    <w:basedOn w:val="RecuodecorpodetextoChar"/>
    <w:link w:val="Primeirorecuodecorpodetexto2"/>
    <w:uiPriority w:val="99"/>
    <w:rsid w:val="0029060C"/>
    <w:rPr>
      <w:rFonts w:ascii="Arial" w:hAnsi="Arial"/>
      <w:sz w:val="24"/>
    </w:rPr>
  </w:style>
  <w:style w:type="character" w:customStyle="1" w:styleId="ncoradanotaderodap">
    <w:name w:val="Âncora da nota de rodapé"/>
    <w:rsid w:val="006A5468"/>
    <w:rPr>
      <w:vertAlign w:val="superscript"/>
    </w:rPr>
  </w:style>
  <w:style w:type="character" w:customStyle="1" w:styleId="Caracteresdenotaderodap">
    <w:name w:val="Caracteres de nota de rodapé"/>
    <w:qFormat/>
    <w:rsid w:val="006A5468"/>
  </w:style>
  <w:style w:type="paragraph" w:styleId="Textodenotadefim">
    <w:name w:val="endnote text"/>
    <w:basedOn w:val="Normal"/>
    <w:link w:val="TextodenotadefimChar"/>
    <w:uiPriority w:val="99"/>
    <w:semiHidden/>
    <w:unhideWhenUsed/>
    <w:rsid w:val="00AC70A0"/>
    <w:pPr>
      <w:spacing w:line="240" w:lineRule="auto"/>
      <w:ind w:firstLine="0"/>
      <w:jc w:val="left"/>
    </w:pPr>
    <w:rPr>
      <w:rFonts w:ascii="Calibri" w:eastAsia="Calibri" w:hAnsi="Calibri" w:cs="Times New Roman"/>
      <w:sz w:val="20"/>
      <w:szCs w:val="20"/>
      <w:lang w:val="en-US"/>
    </w:rPr>
  </w:style>
  <w:style w:type="character" w:customStyle="1" w:styleId="TextodenotadefimChar">
    <w:name w:val="Texto de nota de fim Char"/>
    <w:basedOn w:val="Fontepargpadro"/>
    <w:link w:val="Textodenotadefim"/>
    <w:uiPriority w:val="99"/>
    <w:semiHidden/>
    <w:rsid w:val="00AC70A0"/>
    <w:rPr>
      <w:rFonts w:ascii="Calibri" w:eastAsia="Calibri" w:hAnsi="Calibri" w:cs="Times New Roman"/>
      <w:sz w:val="20"/>
      <w:szCs w:val="20"/>
      <w:lang w:val="en-US"/>
    </w:rPr>
  </w:style>
  <w:style w:type="character" w:styleId="Refdenotadefim">
    <w:name w:val="endnote reference"/>
    <w:basedOn w:val="Fontepargpadro"/>
    <w:uiPriority w:val="99"/>
    <w:semiHidden/>
    <w:unhideWhenUsed/>
    <w:rsid w:val="00AC70A0"/>
    <w:rPr>
      <w:vertAlign w:val="superscript"/>
    </w:rPr>
  </w:style>
  <w:style w:type="character" w:customStyle="1" w:styleId="transform">
    <w:name w:val="transform"/>
    <w:basedOn w:val="Fontepargpadro"/>
    <w:rsid w:val="00B7610B"/>
  </w:style>
  <w:style w:type="paragraph" w:customStyle="1" w:styleId="5PERITextocorrente">
    <w:name w:val="5. PERI Texto corrente"/>
    <w:qFormat/>
    <w:rsid w:val="0016732D"/>
    <w:pPr>
      <w:suppressAutoHyphens/>
      <w:overflowPunct w:val="0"/>
      <w:ind w:firstLine="709"/>
    </w:pPr>
    <w:rPr>
      <w:rFonts w:ascii="Times New Roman" w:eastAsia="Times New Roman" w:hAnsi="Times New Roman" w:cs="Arial"/>
      <w:color w:val="00000A"/>
      <w:sz w:val="24"/>
      <w:szCs w:val="24"/>
      <w:lang w:eastAsia="zh-CN"/>
    </w:rPr>
  </w:style>
  <w:style w:type="character" w:customStyle="1" w:styleId="italica">
    <w:name w:val="italica"/>
    <w:basedOn w:val="Fontepargpadro"/>
    <w:rsid w:val="00A43076"/>
  </w:style>
  <w:style w:type="character" w:customStyle="1" w:styleId="nlmgiven-names">
    <w:name w:val="nlm_given-names"/>
    <w:basedOn w:val="Fontepargpadro"/>
    <w:rsid w:val="00DE5E31"/>
  </w:style>
  <w:style w:type="character" w:customStyle="1" w:styleId="hlfld-contribauthor">
    <w:name w:val="hlfld-contribauthor"/>
    <w:basedOn w:val="Fontepargpadro"/>
    <w:rsid w:val="00DE5E31"/>
  </w:style>
  <w:style w:type="character" w:customStyle="1" w:styleId="nlmpublisher-loc">
    <w:name w:val="nlm_publisher-loc"/>
    <w:basedOn w:val="Fontepargpadro"/>
    <w:rsid w:val="00DE5E31"/>
  </w:style>
  <w:style w:type="character" w:customStyle="1" w:styleId="nlmpublisher-name">
    <w:name w:val="nlm_publisher-name"/>
    <w:basedOn w:val="Fontepargpadro"/>
    <w:rsid w:val="00DE5E31"/>
  </w:style>
  <w:style w:type="character" w:customStyle="1" w:styleId="in-revue">
    <w:name w:val="in-revue"/>
    <w:basedOn w:val="Fontepargpadro"/>
    <w:rsid w:val="00DE5E31"/>
  </w:style>
  <w:style w:type="character" w:customStyle="1" w:styleId="wzbaktiv-autor">
    <w:name w:val="wzbaktiv-autor"/>
    <w:basedOn w:val="Fontepargpadro"/>
    <w:rsid w:val="00DE5E31"/>
  </w:style>
  <w:style w:type="paragraph" w:styleId="Reviso">
    <w:name w:val="Revision"/>
    <w:hidden/>
    <w:uiPriority w:val="99"/>
    <w:semiHidden/>
    <w:rsid w:val="000B3F8C"/>
    <w:pPr>
      <w:spacing w:line="240" w:lineRule="auto"/>
      <w:ind w:firstLine="0"/>
      <w:jc w:val="left"/>
    </w:pPr>
    <w:rPr>
      <w:rFonts w:ascii="Arial" w:hAnsi="Arial"/>
      <w:sz w:val="24"/>
    </w:rPr>
  </w:style>
  <w:style w:type="character" w:customStyle="1" w:styleId="yt-core-attributed-string--link-inherit-color">
    <w:name w:val="yt-core-attributed-string--link-inherit-color"/>
    <w:basedOn w:val="Fontepargpadro"/>
    <w:rsid w:val="00BA5DD6"/>
  </w:style>
  <w:style w:type="character" w:customStyle="1" w:styleId="reference-mixed-citation">
    <w:name w:val="reference-mixed-citation"/>
    <w:basedOn w:val="Fontepargpadro"/>
    <w:rsid w:val="007F0865"/>
  </w:style>
  <w:style w:type="table" w:styleId="Tabelacomgrade">
    <w:name w:val="Table Grid"/>
    <w:basedOn w:val="Tabelanormal"/>
    <w:uiPriority w:val="39"/>
    <w:rsid w:val="00C7580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ontepargpadro"/>
    <w:uiPriority w:val="99"/>
    <w:semiHidden/>
    <w:unhideWhenUsed/>
    <w:rsid w:val="007A3973"/>
  </w:style>
  <w:style w:type="character" w:customStyle="1" w:styleId="a-size-large">
    <w:name w:val="a-size-large"/>
    <w:basedOn w:val="Fontepargpadro"/>
    <w:rsid w:val="00B867DD"/>
  </w:style>
  <w:style w:type="paragraph" w:customStyle="1" w:styleId="c-article-titlesub">
    <w:name w:val="c-article-title__sub"/>
    <w:basedOn w:val="Normal"/>
    <w:rsid w:val="00B42BF6"/>
    <w:pPr>
      <w:spacing w:before="100" w:beforeAutospacing="1" w:after="100" w:afterAutospacing="1" w:line="240" w:lineRule="auto"/>
      <w:ind w:firstLine="0"/>
      <w:jc w:val="left"/>
    </w:pPr>
    <w:rPr>
      <w:rFonts w:ascii="Times New Roman" w:eastAsia="Times New Roman" w:hAnsi="Times New Roman" w:cs="Times New Roman"/>
      <w:szCs w:val="24"/>
      <w:lang w:eastAsia="pt-BR"/>
    </w:rPr>
  </w:style>
  <w:style w:type="character" w:customStyle="1" w:styleId="a-size-extra-large">
    <w:name w:val="a-size-extra-large"/>
    <w:basedOn w:val="Fontepargpadro"/>
    <w:rsid w:val="00B42BF6"/>
  </w:style>
  <w:style w:type="character" w:customStyle="1" w:styleId="typography-body">
    <w:name w:val="typography-body"/>
    <w:basedOn w:val="Fontepargpadro"/>
    <w:rsid w:val="006A33F6"/>
  </w:style>
  <w:style w:type="character" w:customStyle="1" w:styleId="article-title">
    <w:name w:val="article-title"/>
    <w:basedOn w:val="Fontepargpadro"/>
    <w:rsid w:val="000D2E32"/>
  </w:style>
  <w:style w:type="paragraph" w:customStyle="1" w:styleId="ref">
    <w:name w:val="ref"/>
    <w:basedOn w:val="Normal"/>
    <w:rsid w:val="000D2E32"/>
    <w:pPr>
      <w:spacing w:before="100" w:beforeAutospacing="1" w:after="100" w:afterAutospacing="1" w:line="240" w:lineRule="auto"/>
      <w:ind w:firstLine="0"/>
      <w:jc w:val="left"/>
    </w:pPr>
    <w:rPr>
      <w:rFonts w:ascii="Times New Roman" w:eastAsia="Times New Roman" w:hAnsi="Times New Roman" w:cs="Times New Roman"/>
      <w:szCs w:val="24"/>
      <w:lang w:val="de-DE" w:eastAsia="de-DE"/>
    </w:rPr>
  </w:style>
  <w:style w:type="paragraph" w:customStyle="1" w:styleId="Referncias">
    <w:name w:val="Referências"/>
    <w:basedOn w:val="Normal"/>
    <w:rsid w:val="000D2E32"/>
    <w:pPr>
      <w:spacing w:before="120" w:after="120" w:line="240" w:lineRule="auto"/>
      <w:ind w:left="284" w:hanging="284"/>
      <w:jc w:val="left"/>
    </w:pPr>
    <w:rPr>
      <w:rFonts w:ascii="Times New Roman" w:eastAsia="Calibri" w:hAnsi="Times New Roman" w:cs="Times New Roman"/>
      <w:lang w:val="en-US" w:eastAsia="zh-CN"/>
    </w:rPr>
  </w:style>
  <w:style w:type="character" w:customStyle="1" w:styleId="t">
    <w:name w:val="t"/>
    <w:basedOn w:val="Fontepargpadro"/>
    <w:rsid w:val="00A11748"/>
  </w:style>
  <w:style w:type="character" w:customStyle="1" w:styleId="s2">
    <w:name w:val="s2"/>
    <w:basedOn w:val="Fontepargpadro"/>
    <w:rsid w:val="00AD0F5A"/>
  </w:style>
  <w:style w:type="character" w:customStyle="1" w:styleId="product-banner-author">
    <w:name w:val="product-banner-author"/>
    <w:basedOn w:val="Fontepargpadro"/>
    <w:rsid w:val="003F0F1E"/>
  </w:style>
  <w:style w:type="character" w:customStyle="1" w:styleId="contributor-name">
    <w:name w:val="contributor-name"/>
    <w:basedOn w:val="Fontepargpadro"/>
    <w:rsid w:val="003F0F1E"/>
  </w:style>
  <w:style w:type="character" w:customStyle="1" w:styleId="product-book-text">
    <w:name w:val="product-book-text"/>
    <w:basedOn w:val="Fontepargpadro"/>
    <w:rsid w:val="003F0F1E"/>
  </w:style>
  <w:style w:type="character" w:customStyle="1" w:styleId="display-label">
    <w:name w:val="display-label"/>
    <w:basedOn w:val="Fontepargpadro"/>
    <w:rsid w:val="003F0F1E"/>
  </w:style>
  <w:style w:type="character" w:customStyle="1" w:styleId="product-ryt-detail">
    <w:name w:val="product-ryt-detail"/>
    <w:basedOn w:val="Fontepargpadro"/>
    <w:rsid w:val="003F0F1E"/>
  </w:style>
  <w:style w:type="paragraph" w:customStyle="1" w:styleId="has-text-align-justify">
    <w:name w:val="has-text-align-justify"/>
    <w:basedOn w:val="Normal"/>
    <w:rsid w:val="003934D8"/>
    <w:pPr>
      <w:spacing w:before="100" w:beforeAutospacing="1" w:after="100" w:afterAutospacing="1" w:line="240" w:lineRule="auto"/>
      <w:ind w:firstLine="0"/>
      <w:jc w:val="left"/>
    </w:pPr>
    <w:rPr>
      <w:rFonts w:ascii="Times New Roman" w:eastAsia="Times New Roman" w:hAnsi="Times New Roman" w:cs="Times New Roman"/>
      <w:szCs w:val="24"/>
      <w:lang w:eastAsia="pt-BR"/>
    </w:rPr>
  </w:style>
  <w:style w:type="paragraph" w:customStyle="1" w:styleId="c-article-referencestext">
    <w:name w:val="c-article-references__text"/>
    <w:basedOn w:val="Normal"/>
    <w:rsid w:val="007B0878"/>
    <w:pPr>
      <w:spacing w:before="100" w:beforeAutospacing="1" w:after="100" w:afterAutospacing="1" w:line="240" w:lineRule="auto"/>
      <w:ind w:firstLine="0"/>
      <w:jc w:val="left"/>
    </w:pPr>
    <w:rPr>
      <w:rFonts w:ascii="Times New Roman" w:eastAsia="Times New Roman" w:hAnsi="Times New Roman" w:cs="Times New Roman"/>
      <w:szCs w:val="24"/>
      <w:lang w:eastAsia="pt-BR"/>
    </w:rPr>
  </w:style>
  <w:style w:type="character" w:customStyle="1" w:styleId="html-italic">
    <w:name w:val="html-italic"/>
    <w:basedOn w:val="Fontepargpadro"/>
    <w:rsid w:val="0053442F"/>
  </w:style>
  <w:style w:type="character" w:customStyle="1" w:styleId="ref-lnk">
    <w:name w:val="ref-lnk"/>
    <w:basedOn w:val="Fontepargpadro"/>
    <w:rsid w:val="001020E7"/>
  </w:style>
  <w:style w:type="character" w:customStyle="1" w:styleId="off-screen">
    <w:name w:val="off-screen"/>
    <w:basedOn w:val="Fontepargpadro"/>
    <w:rsid w:val="001020E7"/>
  </w:style>
  <w:style w:type="character" w:customStyle="1" w:styleId="citationsource-book">
    <w:name w:val="citation_source-book"/>
    <w:basedOn w:val="Fontepargpadro"/>
    <w:rsid w:val="001020E7"/>
  </w:style>
  <w:style w:type="character" w:customStyle="1" w:styleId="citationsource-journal">
    <w:name w:val="citation_source-journal"/>
    <w:basedOn w:val="Fontepargpadro"/>
    <w:rsid w:val="001020E7"/>
  </w:style>
  <w:style w:type="character" w:customStyle="1" w:styleId="nlmfn">
    <w:name w:val="nlm_fn"/>
    <w:basedOn w:val="Fontepargpadro"/>
    <w:rsid w:val="007019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2014">
      <w:bodyDiv w:val="1"/>
      <w:marLeft w:val="0"/>
      <w:marRight w:val="0"/>
      <w:marTop w:val="0"/>
      <w:marBottom w:val="0"/>
      <w:divBdr>
        <w:top w:val="none" w:sz="0" w:space="0" w:color="auto"/>
        <w:left w:val="none" w:sz="0" w:space="0" w:color="auto"/>
        <w:bottom w:val="none" w:sz="0" w:space="0" w:color="auto"/>
        <w:right w:val="none" w:sz="0" w:space="0" w:color="auto"/>
      </w:divBdr>
    </w:div>
    <w:div w:id="9307603">
      <w:bodyDiv w:val="1"/>
      <w:marLeft w:val="0"/>
      <w:marRight w:val="0"/>
      <w:marTop w:val="0"/>
      <w:marBottom w:val="0"/>
      <w:divBdr>
        <w:top w:val="none" w:sz="0" w:space="0" w:color="auto"/>
        <w:left w:val="none" w:sz="0" w:space="0" w:color="auto"/>
        <w:bottom w:val="none" w:sz="0" w:space="0" w:color="auto"/>
        <w:right w:val="none" w:sz="0" w:space="0" w:color="auto"/>
      </w:divBdr>
      <w:divsChild>
        <w:div w:id="580716695">
          <w:marLeft w:val="0"/>
          <w:marRight w:val="0"/>
          <w:marTop w:val="0"/>
          <w:marBottom w:val="0"/>
          <w:divBdr>
            <w:top w:val="none" w:sz="0" w:space="0" w:color="auto"/>
            <w:left w:val="none" w:sz="0" w:space="0" w:color="auto"/>
            <w:bottom w:val="none" w:sz="0" w:space="0" w:color="auto"/>
            <w:right w:val="none" w:sz="0" w:space="0" w:color="auto"/>
          </w:divBdr>
          <w:divsChild>
            <w:div w:id="459300334">
              <w:marLeft w:val="0"/>
              <w:marRight w:val="0"/>
              <w:marTop w:val="0"/>
              <w:marBottom w:val="0"/>
              <w:divBdr>
                <w:top w:val="none" w:sz="0" w:space="0" w:color="auto"/>
                <w:left w:val="none" w:sz="0" w:space="0" w:color="auto"/>
                <w:bottom w:val="none" w:sz="0" w:space="0" w:color="auto"/>
                <w:right w:val="none" w:sz="0" w:space="0" w:color="auto"/>
              </w:divBdr>
              <w:divsChild>
                <w:div w:id="59159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1206">
      <w:bodyDiv w:val="1"/>
      <w:marLeft w:val="0"/>
      <w:marRight w:val="0"/>
      <w:marTop w:val="0"/>
      <w:marBottom w:val="0"/>
      <w:divBdr>
        <w:top w:val="none" w:sz="0" w:space="0" w:color="auto"/>
        <w:left w:val="none" w:sz="0" w:space="0" w:color="auto"/>
        <w:bottom w:val="none" w:sz="0" w:space="0" w:color="auto"/>
        <w:right w:val="none" w:sz="0" w:space="0" w:color="auto"/>
      </w:divBdr>
      <w:divsChild>
        <w:div w:id="1608077051">
          <w:marLeft w:val="0"/>
          <w:marRight w:val="0"/>
          <w:marTop w:val="0"/>
          <w:marBottom w:val="0"/>
          <w:divBdr>
            <w:top w:val="none" w:sz="0" w:space="0" w:color="auto"/>
            <w:left w:val="none" w:sz="0" w:space="0" w:color="auto"/>
            <w:bottom w:val="none" w:sz="0" w:space="0" w:color="auto"/>
            <w:right w:val="none" w:sz="0" w:space="0" w:color="auto"/>
          </w:divBdr>
          <w:divsChild>
            <w:div w:id="2067140915">
              <w:marLeft w:val="0"/>
              <w:marRight w:val="0"/>
              <w:marTop w:val="0"/>
              <w:marBottom w:val="0"/>
              <w:divBdr>
                <w:top w:val="none" w:sz="0" w:space="0" w:color="auto"/>
                <w:left w:val="none" w:sz="0" w:space="0" w:color="auto"/>
                <w:bottom w:val="none" w:sz="0" w:space="0" w:color="auto"/>
                <w:right w:val="none" w:sz="0" w:space="0" w:color="auto"/>
              </w:divBdr>
              <w:divsChild>
                <w:div w:id="3111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5428">
      <w:bodyDiv w:val="1"/>
      <w:marLeft w:val="0"/>
      <w:marRight w:val="0"/>
      <w:marTop w:val="0"/>
      <w:marBottom w:val="0"/>
      <w:divBdr>
        <w:top w:val="none" w:sz="0" w:space="0" w:color="auto"/>
        <w:left w:val="none" w:sz="0" w:space="0" w:color="auto"/>
        <w:bottom w:val="none" w:sz="0" w:space="0" w:color="auto"/>
        <w:right w:val="none" w:sz="0" w:space="0" w:color="auto"/>
      </w:divBdr>
      <w:divsChild>
        <w:div w:id="151801671">
          <w:marLeft w:val="0"/>
          <w:marRight w:val="0"/>
          <w:marTop w:val="0"/>
          <w:marBottom w:val="0"/>
          <w:divBdr>
            <w:top w:val="none" w:sz="0" w:space="0" w:color="auto"/>
            <w:left w:val="none" w:sz="0" w:space="0" w:color="auto"/>
            <w:bottom w:val="none" w:sz="0" w:space="0" w:color="auto"/>
            <w:right w:val="none" w:sz="0" w:space="0" w:color="auto"/>
          </w:divBdr>
          <w:divsChild>
            <w:div w:id="1549300874">
              <w:marLeft w:val="0"/>
              <w:marRight w:val="0"/>
              <w:marTop w:val="0"/>
              <w:marBottom w:val="0"/>
              <w:divBdr>
                <w:top w:val="none" w:sz="0" w:space="0" w:color="auto"/>
                <w:left w:val="none" w:sz="0" w:space="0" w:color="auto"/>
                <w:bottom w:val="none" w:sz="0" w:space="0" w:color="auto"/>
                <w:right w:val="none" w:sz="0" w:space="0" w:color="auto"/>
              </w:divBdr>
              <w:divsChild>
                <w:div w:id="173011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8068">
      <w:bodyDiv w:val="1"/>
      <w:marLeft w:val="0"/>
      <w:marRight w:val="0"/>
      <w:marTop w:val="0"/>
      <w:marBottom w:val="0"/>
      <w:divBdr>
        <w:top w:val="none" w:sz="0" w:space="0" w:color="auto"/>
        <w:left w:val="none" w:sz="0" w:space="0" w:color="auto"/>
        <w:bottom w:val="none" w:sz="0" w:space="0" w:color="auto"/>
        <w:right w:val="none" w:sz="0" w:space="0" w:color="auto"/>
      </w:divBdr>
      <w:divsChild>
        <w:div w:id="1392078392">
          <w:marLeft w:val="0"/>
          <w:marRight w:val="0"/>
          <w:marTop w:val="0"/>
          <w:marBottom w:val="0"/>
          <w:divBdr>
            <w:top w:val="none" w:sz="0" w:space="0" w:color="auto"/>
            <w:left w:val="none" w:sz="0" w:space="0" w:color="auto"/>
            <w:bottom w:val="none" w:sz="0" w:space="0" w:color="auto"/>
            <w:right w:val="none" w:sz="0" w:space="0" w:color="auto"/>
          </w:divBdr>
          <w:divsChild>
            <w:div w:id="569001339">
              <w:marLeft w:val="0"/>
              <w:marRight w:val="0"/>
              <w:marTop w:val="0"/>
              <w:marBottom w:val="0"/>
              <w:divBdr>
                <w:top w:val="none" w:sz="0" w:space="0" w:color="auto"/>
                <w:left w:val="none" w:sz="0" w:space="0" w:color="auto"/>
                <w:bottom w:val="none" w:sz="0" w:space="0" w:color="auto"/>
                <w:right w:val="none" w:sz="0" w:space="0" w:color="auto"/>
              </w:divBdr>
              <w:divsChild>
                <w:div w:id="1347053983">
                  <w:marLeft w:val="0"/>
                  <w:marRight w:val="0"/>
                  <w:marTop w:val="0"/>
                  <w:marBottom w:val="0"/>
                  <w:divBdr>
                    <w:top w:val="none" w:sz="0" w:space="0" w:color="auto"/>
                    <w:left w:val="none" w:sz="0" w:space="0" w:color="auto"/>
                    <w:bottom w:val="none" w:sz="0" w:space="0" w:color="auto"/>
                    <w:right w:val="none" w:sz="0" w:space="0" w:color="auto"/>
                  </w:divBdr>
                </w:div>
              </w:divsChild>
            </w:div>
            <w:div w:id="1470441864">
              <w:marLeft w:val="0"/>
              <w:marRight w:val="0"/>
              <w:marTop w:val="0"/>
              <w:marBottom w:val="0"/>
              <w:divBdr>
                <w:top w:val="none" w:sz="0" w:space="0" w:color="auto"/>
                <w:left w:val="none" w:sz="0" w:space="0" w:color="auto"/>
                <w:bottom w:val="none" w:sz="0" w:space="0" w:color="auto"/>
                <w:right w:val="none" w:sz="0" w:space="0" w:color="auto"/>
              </w:divBdr>
              <w:divsChild>
                <w:div w:id="76449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0942">
      <w:bodyDiv w:val="1"/>
      <w:marLeft w:val="0"/>
      <w:marRight w:val="0"/>
      <w:marTop w:val="0"/>
      <w:marBottom w:val="0"/>
      <w:divBdr>
        <w:top w:val="none" w:sz="0" w:space="0" w:color="auto"/>
        <w:left w:val="none" w:sz="0" w:space="0" w:color="auto"/>
        <w:bottom w:val="none" w:sz="0" w:space="0" w:color="auto"/>
        <w:right w:val="none" w:sz="0" w:space="0" w:color="auto"/>
      </w:divBdr>
      <w:divsChild>
        <w:div w:id="70587960">
          <w:marLeft w:val="0"/>
          <w:marRight w:val="0"/>
          <w:marTop w:val="0"/>
          <w:marBottom w:val="0"/>
          <w:divBdr>
            <w:top w:val="none" w:sz="0" w:space="0" w:color="auto"/>
            <w:left w:val="none" w:sz="0" w:space="0" w:color="auto"/>
            <w:bottom w:val="none" w:sz="0" w:space="0" w:color="auto"/>
            <w:right w:val="none" w:sz="0" w:space="0" w:color="auto"/>
          </w:divBdr>
          <w:divsChild>
            <w:div w:id="1420786827">
              <w:marLeft w:val="0"/>
              <w:marRight w:val="0"/>
              <w:marTop w:val="0"/>
              <w:marBottom w:val="0"/>
              <w:divBdr>
                <w:top w:val="none" w:sz="0" w:space="0" w:color="auto"/>
                <w:left w:val="none" w:sz="0" w:space="0" w:color="auto"/>
                <w:bottom w:val="none" w:sz="0" w:space="0" w:color="auto"/>
                <w:right w:val="none" w:sz="0" w:space="0" w:color="auto"/>
              </w:divBdr>
              <w:divsChild>
                <w:div w:id="19444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8550">
      <w:bodyDiv w:val="1"/>
      <w:marLeft w:val="0"/>
      <w:marRight w:val="0"/>
      <w:marTop w:val="0"/>
      <w:marBottom w:val="0"/>
      <w:divBdr>
        <w:top w:val="none" w:sz="0" w:space="0" w:color="auto"/>
        <w:left w:val="none" w:sz="0" w:space="0" w:color="auto"/>
        <w:bottom w:val="none" w:sz="0" w:space="0" w:color="auto"/>
        <w:right w:val="none" w:sz="0" w:space="0" w:color="auto"/>
      </w:divBdr>
      <w:divsChild>
        <w:div w:id="350113077">
          <w:marLeft w:val="0"/>
          <w:marRight w:val="0"/>
          <w:marTop w:val="0"/>
          <w:marBottom w:val="0"/>
          <w:divBdr>
            <w:top w:val="none" w:sz="0" w:space="0" w:color="auto"/>
            <w:left w:val="none" w:sz="0" w:space="0" w:color="auto"/>
            <w:bottom w:val="none" w:sz="0" w:space="0" w:color="auto"/>
            <w:right w:val="none" w:sz="0" w:space="0" w:color="auto"/>
          </w:divBdr>
          <w:divsChild>
            <w:div w:id="1888641542">
              <w:marLeft w:val="0"/>
              <w:marRight w:val="0"/>
              <w:marTop w:val="0"/>
              <w:marBottom w:val="0"/>
              <w:divBdr>
                <w:top w:val="none" w:sz="0" w:space="0" w:color="auto"/>
                <w:left w:val="none" w:sz="0" w:space="0" w:color="auto"/>
                <w:bottom w:val="none" w:sz="0" w:space="0" w:color="auto"/>
                <w:right w:val="none" w:sz="0" w:space="0" w:color="auto"/>
              </w:divBdr>
              <w:divsChild>
                <w:div w:id="116879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14269">
      <w:bodyDiv w:val="1"/>
      <w:marLeft w:val="0"/>
      <w:marRight w:val="0"/>
      <w:marTop w:val="0"/>
      <w:marBottom w:val="0"/>
      <w:divBdr>
        <w:top w:val="none" w:sz="0" w:space="0" w:color="auto"/>
        <w:left w:val="none" w:sz="0" w:space="0" w:color="auto"/>
        <w:bottom w:val="none" w:sz="0" w:space="0" w:color="auto"/>
        <w:right w:val="none" w:sz="0" w:space="0" w:color="auto"/>
      </w:divBdr>
      <w:divsChild>
        <w:div w:id="1000162052">
          <w:marLeft w:val="0"/>
          <w:marRight w:val="0"/>
          <w:marTop w:val="0"/>
          <w:marBottom w:val="0"/>
          <w:divBdr>
            <w:top w:val="none" w:sz="0" w:space="0" w:color="auto"/>
            <w:left w:val="none" w:sz="0" w:space="0" w:color="auto"/>
            <w:bottom w:val="none" w:sz="0" w:space="0" w:color="auto"/>
            <w:right w:val="none" w:sz="0" w:space="0" w:color="auto"/>
          </w:divBdr>
          <w:divsChild>
            <w:div w:id="1265764794">
              <w:marLeft w:val="0"/>
              <w:marRight w:val="0"/>
              <w:marTop w:val="0"/>
              <w:marBottom w:val="0"/>
              <w:divBdr>
                <w:top w:val="none" w:sz="0" w:space="0" w:color="auto"/>
                <w:left w:val="none" w:sz="0" w:space="0" w:color="auto"/>
                <w:bottom w:val="none" w:sz="0" w:space="0" w:color="auto"/>
                <w:right w:val="none" w:sz="0" w:space="0" w:color="auto"/>
              </w:divBdr>
              <w:divsChild>
                <w:div w:id="43000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58929">
      <w:bodyDiv w:val="1"/>
      <w:marLeft w:val="0"/>
      <w:marRight w:val="0"/>
      <w:marTop w:val="0"/>
      <w:marBottom w:val="0"/>
      <w:divBdr>
        <w:top w:val="none" w:sz="0" w:space="0" w:color="auto"/>
        <w:left w:val="none" w:sz="0" w:space="0" w:color="auto"/>
        <w:bottom w:val="none" w:sz="0" w:space="0" w:color="auto"/>
        <w:right w:val="none" w:sz="0" w:space="0" w:color="auto"/>
      </w:divBdr>
      <w:divsChild>
        <w:div w:id="337277039">
          <w:marLeft w:val="0"/>
          <w:marRight w:val="0"/>
          <w:marTop w:val="0"/>
          <w:marBottom w:val="0"/>
          <w:divBdr>
            <w:top w:val="none" w:sz="0" w:space="0" w:color="auto"/>
            <w:left w:val="none" w:sz="0" w:space="0" w:color="auto"/>
            <w:bottom w:val="none" w:sz="0" w:space="0" w:color="auto"/>
            <w:right w:val="none" w:sz="0" w:space="0" w:color="auto"/>
          </w:divBdr>
          <w:divsChild>
            <w:div w:id="1455564694">
              <w:marLeft w:val="0"/>
              <w:marRight w:val="0"/>
              <w:marTop w:val="0"/>
              <w:marBottom w:val="0"/>
              <w:divBdr>
                <w:top w:val="none" w:sz="0" w:space="0" w:color="auto"/>
                <w:left w:val="none" w:sz="0" w:space="0" w:color="auto"/>
                <w:bottom w:val="none" w:sz="0" w:space="0" w:color="auto"/>
                <w:right w:val="none" w:sz="0" w:space="0" w:color="auto"/>
              </w:divBdr>
              <w:divsChild>
                <w:div w:id="307172803">
                  <w:marLeft w:val="0"/>
                  <w:marRight w:val="0"/>
                  <w:marTop w:val="0"/>
                  <w:marBottom w:val="0"/>
                  <w:divBdr>
                    <w:top w:val="none" w:sz="0" w:space="0" w:color="auto"/>
                    <w:left w:val="none" w:sz="0" w:space="0" w:color="auto"/>
                    <w:bottom w:val="none" w:sz="0" w:space="0" w:color="auto"/>
                    <w:right w:val="none" w:sz="0" w:space="0" w:color="auto"/>
                  </w:divBdr>
                </w:div>
              </w:divsChild>
            </w:div>
            <w:div w:id="1538348892">
              <w:marLeft w:val="0"/>
              <w:marRight w:val="0"/>
              <w:marTop w:val="0"/>
              <w:marBottom w:val="0"/>
              <w:divBdr>
                <w:top w:val="none" w:sz="0" w:space="0" w:color="auto"/>
                <w:left w:val="none" w:sz="0" w:space="0" w:color="auto"/>
                <w:bottom w:val="none" w:sz="0" w:space="0" w:color="auto"/>
                <w:right w:val="none" w:sz="0" w:space="0" w:color="auto"/>
              </w:divBdr>
              <w:divsChild>
                <w:div w:id="995039036">
                  <w:marLeft w:val="0"/>
                  <w:marRight w:val="0"/>
                  <w:marTop w:val="0"/>
                  <w:marBottom w:val="0"/>
                  <w:divBdr>
                    <w:top w:val="none" w:sz="0" w:space="0" w:color="auto"/>
                    <w:left w:val="none" w:sz="0" w:space="0" w:color="auto"/>
                    <w:bottom w:val="none" w:sz="0" w:space="0" w:color="auto"/>
                    <w:right w:val="none" w:sz="0" w:space="0" w:color="auto"/>
                  </w:divBdr>
                </w:div>
              </w:divsChild>
            </w:div>
            <w:div w:id="1786458573">
              <w:marLeft w:val="0"/>
              <w:marRight w:val="0"/>
              <w:marTop w:val="0"/>
              <w:marBottom w:val="0"/>
              <w:divBdr>
                <w:top w:val="none" w:sz="0" w:space="0" w:color="auto"/>
                <w:left w:val="none" w:sz="0" w:space="0" w:color="auto"/>
                <w:bottom w:val="none" w:sz="0" w:space="0" w:color="auto"/>
                <w:right w:val="none" w:sz="0" w:space="0" w:color="auto"/>
              </w:divBdr>
              <w:divsChild>
                <w:div w:id="398750998">
                  <w:marLeft w:val="0"/>
                  <w:marRight w:val="0"/>
                  <w:marTop w:val="0"/>
                  <w:marBottom w:val="0"/>
                  <w:divBdr>
                    <w:top w:val="none" w:sz="0" w:space="0" w:color="auto"/>
                    <w:left w:val="none" w:sz="0" w:space="0" w:color="auto"/>
                    <w:bottom w:val="none" w:sz="0" w:space="0" w:color="auto"/>
                    <w:right w:val="none" w:sz="0" w:space="0" w:color="auto"/>
                  </w:divBdr>
                </w:div>
              </w:divsChild>
            </w:div>
            <w:div w:id="2123570242">
              <w:marLeft w:val="0"/>
              <w:marRight w:val="0"/>
              <w:marTop w:val="0"/>
              <w:marBottom w:val="0"/>
              <w:divBdr>
                <w:top w:val="none" w:sz="0" w:space="0" w:color="auto"/>
                <w:left w:val="none" w:sz="0" w:space="0" w:color="auto"/>
                <w:bottom w:val="none" w:sz="0" w:space="0" w:color="auto"/>
                <w:right w:val="none" w:sz="0" w:space="0" w:color="auto"/>
              </w:divBdr>
              <w:divsChild>
                <w:div w:id="170343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93751">
      <w:bodyDiv w:val="1"/>
      <w:marLeft w:val="0"/>
      <w:marRight w:val="0"/>
      <w:marTop w:val="0"/>
      <w:marBottom w:val="0"/>
      <w:divBdr>
        <w:top w:val="none" w:sz="0" w:space="0" w:color="auto"/>
        <w:left w:val="none" w:sz="0" w:space="0" w:color="auto"/>
        <w:bottom w:val="none" w:sz="0" w:space="0" w:color="auto"/>
        <w:right w:val="none" w:sz="0" w:space="0" w:color="auto"/>
      </w:divBdr>
    </w:div>
    <w:div w:id="39331599">
      <w:bodyDiv w:val="1"/>
      <w:marLeft w:val="0"/>
      <w:marRight w:val="0"/>
      <w:marTop w:val="0"/>
      <w:marBottom w:val="0"/>
      <w:divBdr>
        <w:top w:val="none" w:sz="0" w:space="0" w:color="auto"/>
        <w:left w:val="none" w:sz="0" w:space="0" w:color="auto"/>
        <w:bottom w:val="none" w:sz="0" w:space="0" w:color="auto"/>
        <w:right w:val="none" w:sz="0" w:space="0" w:color="auto"/>
      </w:divBdr>
      <w:divsChild>
        <w:div w:id="990599261">
          <w:marLeft w:val="0"/>
          <w:marRight w:val="0"/>
          <w:marTop w:val="0"/>
          <w:marBottom w:val="0"/>
          <w:divBdr>
            <w:top w:val="none" w:sz="0" w:space="0" w:color="auto"/>
            <w:left w:val="none" w:sz="0" w:space="0" w:color="auto"/>
            <w:bottom w:val="none" w:sz="0" w:space="0" w:color="auto"/>
            <w:right w:val="none" w:sz="0" w:space="0" w:color="auto"/>
          </w:divBdr>
          <w:divsChild>
            <w:div w:id="1327897243">
              <w:marLeft w:val="0"/>
              <w:marRight w:val="0"/>
              <w:marTop w:val="0"/>
              <w:marBottom w:val="0"/>
              <w:divBdr>
                <w:top w:val="none" w:sz="0" w:space="0" w:color="auto"/>
                <w:left w:val="none" w:sz="0" w:space="0" w:color="auto"/>
                <w:bottom w:val="none" w:sz="0" w:space="0" w:color="auto"/>
                <w:right w:val="none" w:sz="0" w:space="0" w:color="auto"/>
              </w:divBdr>
              <w:divsChild>
                <w:div w:id="96157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66738">
      <w:bodyDiv w:val="1"/>
      <w:marLeft w:val="0"/>
      <w:marRight w:val="0"/>
      <w:marTop w:val="0"/>
      <w:marBottom w:val="0"/>
      <w:divBdr>
        <w:top w:val="none" w:sz="0" w:space="0" w:color="auto"/>
        <w:left w:val="none" w:sz="0" w:space="0" w:color="auto"/>
        <w:bottom w:val="none" w:sz="0" w:space="0" w:color="auto"/>
        <w:right w:val="none" w:sz="0" w:space="0" w:color="auto"/>
      </w:divBdr>
    </w:div>
    <w:div w:id="41445580">
      <w:bodyDiv w:val="1"/>
      <w:marLeft w:val="0"/>
      <w:marRight w:val="0"/>
      <w:marTop w:val="0"/>
      <w:marBottom w:val="0"/>
      <w:divBdr>
        <w:top w:val="none" w:sz="0" w:space="0" w:color="auto"/>
        <w:left w:val="none" w:sz="0" w:space="0" w:color="auto"/>
        <w:bottom w:val="none" w:sz="0" w:space="0" w:color="auto"/>
        <w:right w:val="none" w:sz="0" w:space="0" w:color="auto"/>
      </w:divBdr>
    </w:div>
    <w:div w:id="41490095">
      <w:bodyDiv w:val="1"/>
      <w:marLeft w:val="0"/>
      <w:marRight w:val="0"/>
      <w:marTop w:val="0"/>
      <w:marBottom w:val="0"/>
      <w:divBdr>
        <w:top w:val="none" w:sz="0" w:space="0" w:color="auto"/>
        <w:left w:val="none" w:sz="0" w:space="0" w:color="auto"/>
        <w:bottom w:val="none" w:sz="0" w:space="0" w:color="auto"/>
        <w:right w:val="none" w:sz="0" w:space="0" w:color="auto"/>
      </w:divBdr>
      <w:divsChild>
        <w:div w:id="122886456">
          <w:marLeft w:val="0"/>
          <w:marRight w:val="0"/>
          <w:marTop w:val="0"/>
          <w:marBottom w:val="0"/>
          <w:divBdr>
            <w:top w:val="none" w:sz="0" w:space="0" w:color="auto"/>
            <w:left w:val="none" w:sz="0" w:space="0" w:color="auto"/>
            <w:bottom w:val="none" w:sz="0" w:space="0" w:color="auto"/>
            <w:right w:val="none" w:sz="0" w:space="0" w:color="auto"/>
          </w:divBdr>
          <w:divsChild>
            <w:div w:id="1789541474">
              <w:marLeft w:val="0"/>
              <w:marRight w:val="0"/>
              <w:marTop w:val="0"/>
              <w:marBottom w:val="0"/>
              <w:divBdr>
                <w:top w:val="none" w:sz="0" w:space="0" w:color="auto"/>
                <w:left w:val="none" w:sz="0" w:space="0" w:color="auto"/>
                <w:bottom w:val="none" w:sz="0" w:space="0" w:color="auto"/>
                <w:right w:val="none" w:sz="0" w:space="0" w:color="auto"/>
              </w:divBdr>
              <w:divsChild>
                <w:div w:id="45818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60275">
      <w:bodyDiv w:val="1"/>
      <w:marLeft w:val="0"/>
      <w:marRight w:val="0"/>
      <w:marTop w:val="0"/>
      <w:marBottom w:val="0"/>
      <w:divBdr>
        <w:top w:val="none" w:sz="0" w:space="0" w:color="auto"/>
        <w:left w:val="none" w:sz="0" w:space="0" w:color="auto"/>
        <w:bottom w:val="none" w:sz="0" w:space="0" w:color="auto"/>
        <w:right w:val="none" w:sz="0" w:space="0" w:color="auto"/>
      </w:divBdr>
    </w:div>
    <w:div w:id="43413981">
      <w:bodyDiv w:val="1"/>
      <w:marLeft w:val="0"/>
      <w:marRight w:val="0"/>
      <w:marTop w:val="0"/>
      <w:marBottom w:val="0"/>
      <w:divBdr>
        <w:top w:val="none" w:sz="0" w:space="0" w:color="auto"/>
        <w:left w:val="none" w:sz="0" w:space="0" w:color="auto"/>
        <w:bottom w:val="none" w:sz="0" w:space="0" w:color="auto"/>
        <w:right w:val="none" w:sz="0" w:space="0" w:color="auto"/>
      </w:divBdr>
      <w:divsChild>
        <w:div w:id="111050424">
          <w:marLeft w:val="0"/>
          <w:marRight w:val="0"/>
          <w:marTop w:val="0"/>
          <w:marBottom w:val="0"/>
          <w:divBdr>
            <w:top w:val="none" w:sz="0" w:space="0" w:color="auto"/>
            <w:left w:val="none" w:sz="0" w:space="0" w:color="auto"/>
            <w:bottom w:val="none" w:sz="0" w:space="0" w:color="auto"/>
            <w:right w:val="none" w:sz="0" w:space="0" w:color="auto"/>
          </w:divBdr>
          <w:divsChild>
            <w:div w:id="1830294139">
              <w:marLeft w:val="0"/>
              <w:marRight w:val="0"/>
              <w:marTop w:val="0"/>
              <w:marBottom w:val="0"/>
              <w:divBdr>
                <w:top w:val="none" w:sz="0" w:space="0" w:color="auto"/>
                <w:left w:val="none" w:sz="0" w:space="0" w:color="auto"/>
                <w:bottom w:val="none" w:sz="0" w:space="0" w:color="auto"/>
                <w:right w:val="none" w:sz="0" w:space="0" w:color="auto"/>
              </w:divBdr>
              <w:divsChild>
                <w:div w:id="122402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6514">
      <w:bodyDiv w:val="1"/>
      <w:marLeft w:val="0"/>
      <w:marRight w:val="0"/>
      <w:marTop w:val="0"/>
      <w:marBottom w:val="0"/>
      <w:divBdr>
        <w:top w:val="none" w:sz="0" w:space="0" w:color="auto"/>
        <w:left w:val="none" w:sz="0" w:space="0" w:color="auto"/>
        <w:bottom w:val="none" w:sz="0" w:space="0" w:color="auto"/>
        <w:right w:val="none" w:sz="0" w:space="0" w:color="auto"/>
      </w:divBdr>
      <w:divsChild>
        <w:div w:id="559365521">
          <w:marLeft w:val="0"/>
          <w:marRight w:val="0"/>
          <w:marTop w:val="0"/>
          <w:marBottom w:val="0"/>
          <w:divBdr>
            <w:top w:val="none" w:sz="0" w:space="0" w:color="auto"/>
            <w:left w:val="none" w:sz="0" w:space="0" w:color="auto"/>
            <w:bottom w:val="none" w:sz="0" w:space="0" w:color="auto"/>
            <w:right w:val="none" w:sz="0" w:space="0" w:color="auto"/>
          </w:divBdr>
          <w:divsChild>
            <w:div w:id="1581061332">
              <w:marLeft w:val="0"/>
              <w:marRight w:val="0"/>
              <w:marTop w:val="0"/>
              <w:marBottom w:val="0"/>
              <w:divBdr>
                <w:top w:val="none" w:sz="0" w:space="0" w:color="auto"/>
                <w:left w:val="none" w:sz="0" w:space="0" w:color="auto"/>
                <w:bottom w:val="none" w:sz="0" w:space="0" w:color="auto"/>
                <w:right w:val="none" w:sz="0" w:space="0" w:color="auto"/>
              </w:divBdr>
              <w:divsChild>
                <w:div w:id="204918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5106">
      <w:bodyDiv w:val="1"/>
      <w:marLeft w:val="0"/>
      <w:marRight w:val="0"/>
      <w:marTop w:val="0"/>
      <w:marBottom w:val="0"/>
      <w:divBdr>
        <w:top w:val="none" w:sz="0" w:space="0" w:color="auto"/>
        <w:left w:val="none" w:sz="0" w:space="0" w:color="auto"/>
        <w:bottom w:val="none" w:sz="0" w:space="0" w:color="auto"/>
        <w:right w:val="none" w:sz="0" w:space="0" w:color="auto"/>
      </w:divBdr>
      <w:divsChild>
        <w:div w:id="288173109">
          <w:marLeft w:val="0"/>
          <w:marRight w:val="0"/>
          <w:marTop w:val="0"/>
          <w:marBottom w:val="0"/>
          <w:divBdr>
            <w:top w:val="none" w:sz="0" w:space="0" w:color="auto"/>
            <w:left w:val="none" w:sz="0" w:space="0" w:color="auto"/>
            <w:bottom w:val="none" w:sz="0" w:space="0" w:color="auto"/>
            <w:right w:val="none" w:sz="0" w:space="0" w:color="auto"/>
          </w:divBdr>
          <w:divsChild>
            <w:div w:id="907955973">
              <w:marLeft w:val="0"/>
              <w:marRight w:val="0"/>
              <w:marTop w:val="0"/>
              <w:marBottom w:val="0"/>
              <w:divBdr>
                <w:top w:val="none" w:sz="0" w:space="0" w:color="auto"/>
                <w:left w:val="none" w:sz="0" w:space="0" w:color="auto"/>
                <w:bottom w:val="none" w:sz="0" w:space="0" w:color="auto"/>
                <w:right w:val="none" w:sz="0" w:space="0" w:color="auto"/>
              </w:divBdr>
              <w:divsChild>
                <w:div w:id="81876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9947">
      <w:bodyDiv w:val="1"/>
      <w:marLeft w:val="0"/>
      <w:marRight w:val="0"/>
      <w:marTop w:val="0"/>
      <w:marBottom w:val="0"/>
      <w:divBdr>
        <w:top w:val="none" w:sz="0" w:space="0" w:color="auto"/>
        <w:left w:val="none" w:sz="0" w:space="0" w:color="auto"/>
        <w:bottom w:val="none" w:sz="0" w:space="0" w:color="auto"/>
        <w:right w:val="none" w:sz="0" w:space="0" w:color="auto"/>
      </w:divBdr>
      <w:divsChild>
        <w:div w:id="1120148862">
          <w:marLeft w:val="0"/>
          <w:marRight w:val="0"/>
          <w:marTop w:val="0"/>
          <w:marBottom w:val="0"/>
          <w:divBdr>
            <w:top w:val="none" w:sz="0" w:space="0" w:color="auto"/>
            <w:left w:val="none" w:sz="0" w:space="0" w:color="auto"/>
            <w:bottom w:val="none" w:sz="0" w:space="0" w:color="auto"/>
            <w:right w:val="none" w:sz="0" w:space="0" w:color="auto"/>
          </w:divBdr>
          <w:divsChild>
            <w:div w:id="2006084737">
              <w:marLeft w:val="0"/>
              <w:marRight w:val="0"/>
              <w:marTop w:val="0"/>
              <w:marBottom w:val="0"/>
              <w:divBdr>
                <w:top w:val="none" w:sz="0" w:space="0" w:color="auto"/>
                <w:left w:val="none" w:sz="0" w:space="0" w:color="auto"/>
                <w:bottom w:val="none" w:sz="0" w:space="0" w:color="auto"/>
                <w:right w:val="none" w:sz="0" w:space="0" w:color="auto"/>
              </w:divBdr>
              <w:divsChild>
                <w:div w:id="152983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44016">
      <w:bodyDiv w:val="1"/>
      <w:marLeft w:val="0"/>
      <w:marRight w:val="0"/>
      <w:marTop w:val="0"/>
      <w:marBottom w:val="0"/>
      <w:divBdr>
        <w:top w:val="none" w:sz="0" w:space="0" w:color="auto"/>
        <w:left w:val="none" w:sz="0" w:space="0" w:color="auto"/>
        <w:bottom w:val="none" w:sz="0" w:space="0" w:color="auto"/>
        <w:right w:val="none" w:sz="0" w:space="0" w:color="auto"/>
      </w:divBdr>
    </w:div>
    <w:div w:id="56440512">
      <w:bodyDiv w:val="1"/>
      <w:marLeft w:val="0"/>
      <w:marRight w:val="0"/>
      <w:marTop w:val="0"/>
      <w:marBottom w:val="0"/>
      <w:divBdr>
        <w:top w:val="none" w:sz="0" w:space="0" w:color="auto"/>
        <w:left w:val="none" w:sz="0" w:space="0" w:color="auto"/>
        <w:bottom w:val="none" w:sz="0" w:space="0" w:color="auto"/>
        <w:right w:val="none" w:sz="0" w:space="0" w:color="auto"/>
      </w:divBdr>
      <w:divsChild>
        <w:div w:id="1738940201">
          <w:marLeft w:val="0"/>
          <w:marRight w:val="0"/>
          <w:marTop w:val="0"/>
          <w:marBottom w:val="0"/>
          <w:divBdr>
            <w:top w:val="none" w:sz="0" w:space="0" w:color="auto"/>
            <w:left w:val="none" w:sz="0" w:space="0" w:color="auto"/>
            <w:bottom w:val="none" w:sz="0" w:space="0" w:color="auto"/>
            <w:right w:val="none" w:sz="0" w:space="0" w:color="auto"/>
          </w:divBdr>
          <w:divsChild>
            <w:div w:id="1174955825">
              <w:marLeft w:val="0"/>
              <w:marRight w:val="0"/>
              <w:marTop w:val="0"/>
              <w:marBottom w:val="0"/>
              <w:divBdr>
                <w:top w:val="none" w:sz="0" w:space="0" w:color="auto"/>
                <w:left w:val="none" w:sz="0" w:space="0" w:color="auto"/>
                <w:bottom w:val="none" w:sz="0" w:space="0" w:color="auto"/>
                <w:right w:val="none" w:sz="0" w:space="0" w:color="auto"/>
              </w:divBdr>
              <w:divsChild>
                <w:div w:id="117344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11495">
      <w:bodyDiv w:val="1"/>
      <w:marLeft w:val="0"/>
      <w:marRight w:val="0"/>
      <w:marTop w:val="0"/>
      <w:marBottom w:val="0"/>
      <w:divBdr>
        <w:top w:val="none" w:sz="0" w:space="0" w:color="auto"/>
        <w:left w:val="none" w:sz="0" w:space="0" w:color="auto"/>
        <w:bottom w:val="none" w:sz="0" w:space="0" w:color="auto"/>
        <w:right w:val="none" w:sz="0" w:space="0" w:color="auto"/>
      </w:divBdr>
      <w:divsChild>
        <w:div w:id="528183104">
          <w:marLeft w:val="0"/>
          <w:marRight w:val="0"/>
          <w:marTop w:val="0"/>
          <w:marBottom w:val="0"/>
          <w:divBdr>
            <w:top w:val="none" w:sz="0" w:space="0" w:color="auto"/>
            <w:left w:val="none" w:sz="0" w:space="0" w:color="auto"/>
            <w:bottom w:val="none" w:sz="0" w:space="0" w:color="auto"/>
            <w:right w:val="none" w:sz="0" w:space="0" w:color="auto"/>
          </w:divBdr>
          <w:divsChild>
            <w:div w:id="1281690999">
              <w:marLeft w:val="0"/>
              <w:marRight w:val="0"/>
              <w:marTop w:val="0"/>
              <w:marBottom w:val="0"/>
              <w:divBdr>
                <w:top w:val="none" w:sz="0" w:space="0" w:color="auto"/>
                <w:left w:val="none" w:sz="0" w:space="0" w:color="auto"/>
                <w:bottom w:val="none" w:sz="0" w:space="0" w:color="auto"/>
                <w:right w:val="none" w:sz="0" w:space="0" w:color="auto"/>
              </w:divBdr>
              <w:divsChild>
                <w:div w:id="53786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05149">
      <w:bodyDiv w:val="1"/>
      <w:marLeft w:val="0"/>
      <w:marRight w:val="0"/>
      <w:marTop w:val="0"/>
      <w:marBottom w:val="0"/>
      <w:divBdr>
        <w:top w:val="none" w:sz="0" w:space="0" w:color="auto"/>
        <w:left w:val="none" w:sz="0" w:space="0" w:color="auto"/>
        <w:bottom w:val="none" w:sz="0" w:space="0" w:color="auto"/>
        <w:right w:val="none" w:sz="0" w:space="0" w:color="auto"/>
      </w:divBdr>
      <w:divsChild>
        <w:div w:id="1404181169">
          <w:marLeft w:val="0"/>
          <w:marRight w:val="0"/>
          <w:marTop w:val="0"/>
          <w:marBottom w:val="0"/>
          <w:divBdr>
            <w:top w:val="none" w:sz="0" w:space="0" w:color="auto"/>
            <w:left w:val="none" w:sz="0" w:space="0" w:color="auto"/>
            <w:bottom w:val="none" w:sz="0" w:space="0" w:color="auto"/>
            <w:right w:val="none" w:sz="0" w:space="0" w:color="auto"/>
          </w:divBdr>
          <w:divsChild>
            <w:div w:id="307785351">
              <w:marLeft w:val="0"/>
              <w:marRight w:val="0"/>
              <w:marTop w:val="0"/>
              <w:marBottom w:val="0"/>
              <w:divBdr>
                <w:top w:val="none" w:sz="0" w:space="0" w:color="auto"/>
                <w:left w:val="none" w:sz="0" w:space="0" w:color="auto"/>
                <w:bottom w:val="none" w:sz="0" w:space="0" w:color="auto"/>
                <w:right w:val="none" w:sz="0" w:space="0" w:color="auto"/>
              </w:divBdr>
              <w:divsChild>
                <w:div w:id="1530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2307">
      <w:bodyDiv w:val="1"/>
      <w:marLeft w:val="0"/>
      <w:marRight w:val="0"/>
      <w:marTop w:val="0"/>
      <w:marBottom w:val="0"/>
      <w:divBdr>
        <w:top w:val="none" w:sz="0" w:space="0" w:color="auto"/>
        <w:left w:val="none" w:sz="0" w:space="0" w:color="auto"/>
        <w:bottom w:val="none" w:sz="0" w:space="0" w:color="auto"/>
        <w:right w:val="none" w:sz="0" w:space="0" w:color="auto"/>
      </w:divBdr>
      <w:divsChild>
        <w:div w:id="180826239">
          <w:marLeft w:val="0"/>
          <w:marRight w:val="0"/>
          <w:marTop w:val="0"/>
          <w:marBottom w:val="0"/>
          <w:divBdr>
            <w:top w:val="none" w:sz="0" w:space="0" w:color="auto"/>
            <w:left w:val="none" w:sz="0" w:space="0" w:color="auto"/>
            <w:bottom w:val="none" w:sz="0" w:space="0" w:color="auto"/>
            <w:right w:val="none" w:sz="0" w:space="0" w:color="auto"/>
          </w:divBdr>
          <w:divsChild>
            <w:div w:id="440881968">
              <w:marLeft w:val="0"/>
              <w:marRight w:val="0"/>
              <w:marTop w:val="0"/>
              <w:marBottom w:val="0"/>
              <w:divBdr>
                <w:top w:val="none" w:sz="0" w:space="0" w:color="auto"/>
                <w:left w:val="none" w:sz="0" w:space="0" w:color="auto"/>
                <w:bottom w:val="none" w:sz="0" w:space="0" w:color="auto"/>
                <w:right w:val="none" w:sz="0" w:space="0" w:color="auto"/>
              </w:divBdr>
              <w:divsChild>
                <w:div w:id="43964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44520">
      <w:bodyDiv w:val="1"/>
      <w:marLeft w:val="0"/>
      <w:marRight w:val="0"/>
      <w:marTop w:val="0"/>
      <w:marBottom w:val="0"/>
      <w:divBdr>
        <w:top w:val="none" w:sz="0" w:space="0" w:color="auto"/>
        <w:left w:val="none" w:sz="0" w:space="0" w:color="auto"/>
        <w:bottom w:val="none" w:sz="0" w:space="0" w:color="auto"/>
        <w:right w:val="none" w:sz="0" w:space="0" w:color="auto"/>
      </w:divBdr>
      <w:divsChild>
        <w:div w:id="1856382191">
          <w:marLeft w:val="0"/>
          <w:marRight w:val="0"/>
          <w:marTop w:val="0"/>
          <w:marBottom w:val="0"/>
          <w:divBdr>
            <w:top w:val="none" w:sz="0" w:space="0" w:color="auto"/>
            <w:left w:val="none" w:sz="0" w:space="0" w:color="auto"/>
            <w:bottom w:val="none" w:sz="0" w:space="0" w:color="auto"/>
            <w:right w:val="none" w:sz="0" w:space="0" w:color="auto"/>
          </w:divBdr>
          <w:divsChild>
            <w:div w:id="2072118572">
              <w:marLeft w:val="0"/>
              <w:marRight w:val="0"/>
              <w:marTop w:val="0"/>
              <w:marBottom w:val="0"/>
              <w:divBdr>
                <w:top w:val="none" w:sz="0" w:space="0" w:color="auto"/>
                <w:left w:val="none" w:sz="0" w:space="0" w:color="auto"/>
                <w:bottom w:val="none" w:sz="0" w:space="0" w:color="auto"/>
                <w:right w:val="none" w:sz="0" w:space="0" w:color="auto"/>
              </w:divBdr>
              <w:divsChild>
                <w:div w:id="101380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90069">
      <w:bodyDiv w:val="1"/>
      <w:marLeft w:val="0"/>
      <w:marRight w:val="0"/>
      <w:marTop w:val="0"/>
      <w:marBottom w:val="0"/>
      <w:divBdr>
        <w:top w:val="none" w:sz="0" w:space="0" w:color="auto"/>
        <w:left w:val="none" w:sz="0" w:space="0" w:color="auto"/>
        <w:bottom w:val="none" w:sz="0" w:space="0" w:color="auto"/>
        <w:right w:val="none" w:sz="0" w:space="0" w:color="auto"/>
      </w:divBdr>
      <w:divsChild>
        <w:div w:id="116410930">
          <w:marLeft w:val="0"/>
          <w:marRight w:val="0"/>
          <w:marTop w:val="0"/>
          <w:marBottom w:val="0"/>
          <w:divBdr>
            <w:top w:val="none" w:sz="0" w:space="0" w:color="auto"/>
            <w:left w:val="none" w:sz="0" w:space="0" w:color="auto"/>
            <w:bottom w:val="none" w:sz="0" w:space="0" w:color="auto"/>
            <w:right w:val="none" w:sz="0" w:space="0" w:color="auto"/>
          </w:divBdr>
          <w:divsChild>
            <w:div w:id="1389955500">
              <w:marLeft w:val="0"/>
              <w:marRight w:val="0"/>
              <w:marTop w:val="0"/>
              <w:marBottom w:val="0"/>
              <w:divBdr>
                <w:top w:val="none" w:sz="0" w:space="0" w:color="auto"/>
                <w:left w:val="none" w:sz="0" w:space="0" w:color="auto"/>
                <w:bottom w:val="none" w:sz="0" w:space="0" w:color="auto"/>
                <w:right w:val="none" w:sz="0" w:space="0" w:color="auto"/>
              </w:divBdr>
              <w:divsChild>
                <w:div w:id="210561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72288">
      <w:bodyDiv w:val="1"/>
      <w:marLeft w:val="0"/>
      <w:marRight w:val="0"/>
      <w:marTop w:val="0"/>
      <w:marBottom w:val="0"/>
      <w:divBdr>
        <w:top w:val="none" w:sz="0" w:space="0" w:color="auto"/>
        <w:left w:val="none" w:sz="0" w:space="0" w:color="auto"/>
        <w:bottom w:val="none" w:sz="0" w:space="0" w:color="auto"/>
        <w:right w:val="none" w:sz="0" w:space="0" w:color="auto"/>
      </w:divBdr>
      <w:divsChild>
        <w:div w:id="1225945353">
          <w:marLeft w:val="0"/>
          <w:marRight w:val="0"/>
          <w:marTop w:val="0"/>
          <w:marBottom w:val="0"/>
          <w:divBdr>
            <w:top w:val="none" w:sz="0" w:space="0" w:color="auto"/>
            <w:left w:val="none" w:sz="0" w:space="0" w:color="auto"/>
            <w:bottom w:val="none" w:sz="0" w:space="0" w:color="auto"/>
            <w:right w:val="none" w:sz="0" w:space="0" w:color="auto"/>
          </w:divBdr>
          <w:divsChild>
            <w:div w:id="1173716472">
              <w:marLeft w:val="0"/>
              <w:marRight w:val="0"/>
              <w:marTop w:val="0"/>
              <w:marBottom w:val="0"/>
              <w:divBdr>
                <w:top w:val="none" w:sz="0" w:space="0" w:color="auto"/>
                <w:left w:val="none" w:sz="0" w:space="0" w:color="auto"/>
                <w:bottom w:val="none" w:sz="0" w:space="0" w:color="auto"/>
                <w:right w:val="none" w:sz="0" w:space="0" w:color="auto"/>
              </w:divBdr>
              <w:divsChild>
                <w:div w:id="39250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35012">
      <w:bodyDiv w:val="1"/>
      <w:marLeft w:val="0"/>
      <w:marRight w:val="0"/>
      <w:marTop w:val="0"/>
      <w:marBottom w:val="0"/>
      <w:divBdr>
        <w:top w:val="none" w:sz="0" w:space="0" w:color="auto"/>
        <w:left w:val="none" w:sz="0" w:space="0" w:color="auto"/>
        <w:bottom w:val="none" w:sz="0" w:space="0" w:color="auto"/>
        <w:right w:val="none" w:sz="0" w:space="0" w:color="auto"/>
      </w:divBdr>
      <w:divsChild>
        <w:div w:id="2587283">
          <w:marLeft w:val="0"/>
          <w:marRight w:val="0"/>
          <w:marTop w:val="0"/>
          <w:marBottom w:val="0"/>
          <w:divBdr>
            <w:top w:val="none" w:sz="0" w:space="0" w:color="auto"/>
            <w:left w:val="none" w:sz="0" w:space="0" w:color="auto"/>
            <w:bottom w:val="none" w:sz="0" w:space="0" w:color="auto"/>
            <w:right w:val="none" w:sz="0" w:space="0" w:color="auto"/>
          </w:divBdr>
          <w:divsChild>
            <w:div w:id="380591280">
              <w:marLeft w:val="0"/>
              <w:marRight w:val="0"/>
              <w:marTop w:val="0"/>
              <w:marBottom w:val="0"/>
              <w:divBdr>
                <w:top w:val="none" w:sz="0" w:space="0" w:color="auto"/>
                <w:left w:val="none" w:sz="0" w:space="0" w:color="auto"/>
                <w:bottom w:val="none" w:sz="0" w:space="0" w:color="auto"/>
                <w:right w:val="none" w:sz="0" w:space="0" w:color="auto"/>
              </w:divBdr>
              <w:divsChild>
                <w:div w:id="135399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73805">
      <w:bodyDiv w:val="1"/>
      <w:marLeft w:val="0"/>
      <w:marRight w:val="0"/>
      <w:marTop w:val="0"/>
      <w:marBottom w:val="0"/>
      <w:divBdr>
        <w:top w:val="none" w:sz="0" w:space="0" w:color="auto"/>
        <w:left w:val="none" w:sz="0" w:space="0" w:color="auto"/>
        <w:bottom w:val="none" w:sz="0" w:space="0" w:color="auto"/>
        <w:right w:val="none" w:sz="0" w:space="0" w:color="auto"/>
      </w:divBdr>
      <w:divsChild>
        <w:div w:id="154035551">
          <w:marLeft w:val="0"/>
          <w:marRight w:val="0"/>
          <w:marTop w:val="0"/>
          <w:marBottom w:val="0"/>
          <w:divBdr>
            <w:top w:val="none" w:sz="0" w:space="0" w:color="auto"/>
            <w:left w:val="none" w:sz="0" w:space="0" w:color="auto"/>
            <w:bottom w:val="none" w:sz="0" w:space="0" w:color="auto"/>
            <w:right w:val="none" w:sz="0" w:space="0" w:color="auto"/>
          </w:divBdr>
        </w:div>
        <w:div w:id="221988133">
          <w:marLeft w:val="0"/>
          <w:marRight w:val="0"/>
          <w:marTop w:val="0"/>
          <w:marBottom w:val="0"/>
          <w:divBdr>
            <w:top w:val="none" w:sz="0" w:space="0" w:color="auto"/>
            <w:left w:val="none" w:sz="0" w:space="0" w:color="auto"/>
            <w:bottom w:val="none" w:sz="0" w:space="0" w:color="auto"/>
            <w:right w:val="none" w:sz="0" w:space="0" w:color="auto"/>
          </w:divBdr>
        </w:div>
        <w:div w:id="862717278">
          <w:marLeft w:val="0"/>
          <w:marRight w:val="0"/>
          <w:marTop w:val="0"/>
          <w:marBottom w:val="0"/>
          <w:divBdr>
            <w:top w:val="none" w:sz="0" w:space="0" w:color="auto"/>
            <w:left w:val="none" w:sz="0" w:space="0" w:color="auto"/>
            <w:bottom w:val="none" w:sz="0" w:space="0" w:color="auto"/>
            <w:right w:val="none" w:sz="0" w:space="0" w:color="auto"/>
          </w:divBdr>
        </w:div>
        <w:div w:id="1866939830">
          <w:marLeft w:val="0"/>
          <w:marRight w:val="0"/>
          <w:marTop w:val="0"/>
          <w:marBottom w:val="0"/>
          <w:divBdr>
            <w:top w:val="none" w:sz="0" w:space="0" w:color="auto"/>
            <w:left w:val="none" w:sz="0" w:space="0" w:color="auto"/>
            <w:bottom w:val="none" w:sz="0" w:space="0" w:color="auto"/>
            <w:right w:val="none" w:sz="0" w:space="0" w:color="auto"/>
          </w:divBdr>
        </w:div>
      </w:divsChild>
    </w:div>
    <w:div w:id="81344249">
      <w:bodyDiv w:val="1"/>
      <w:marLeft w:val="0"/>
      <w:marRight w:val="0"/>
      <w:marTop w:val="0"/>
      <w:marBottom w:val="0"/>
      <w:divBdr>
        <w:top w:val="none" w:sz="0" w:space="0" w:color="auto"/>
        <w:left w:val="none" w:sz="0" w:space="0" w:color="auto"/>
        <w:bottom w:val="none" w:sz="0" w:space="0" w:color="auto"/>
        <w:right w:val="none" w:sz="0" w:space="0" w:color="auto"/>
      </w:divBdr>
    </w:div>
    <w:div w:id="81687797">
      <w:bodyDiv w:val="1"/>
      <w:marLeft w:val="0"/>
      <w:marRight w:val="0"/>
      <w:marTop w:val="0"/>
      <w:marBottom w:val="0"/>
      <w:divBdr>
        <w:top w:val="none" w:sz="0" w:space="0" w:color="auto"/>
        <w:left w:val="none" w:sz="0" w:space="0" w:color="auto"/>
        <w:bottom w:val="none" w:sz="0" w:space="0" w:color="auto"/>
        <w:right w:val="none" w:sz="0" w:space="0" w:color="auto"/>
      </w:divBdr>
      <w:divsChild>
        <w:div w:id="104273791">
          <w:marLeft w:val="0"/>
          <w:marRight w:val="0"/>
          <w:marTop w:val="0"/>
          <w:marBottom w:val="0"/>
          <w:divBdr>
            <w:top w:val="none" w:sz="0" w:space="0" w:color="auto"/>
            <w:left w:val="none" w:sz="0" w:space="0" w:color="auto"/>
            <w:bottom w:val="none" w:sz="0" w:space="0" w:color="auto"/>
            <w:right w:val="none" w:sz="0" w:space="0" w:color="auto"/>
          </w:divBdr>
          <w:divsChild>
            <w:div w:id="2114476702">
              <w:marLeft w:val="0"/>
              <w:marRight w:val="0"/>
              <w:marTop w:val="0"/>
              <w:marBottom w:val="0"/>
              <w:divBdr>
                <w:top w:val="none" w:sz="0" w:space="0" w:color="auto"/>
                <w:left w:val="none" w:sz="0" w:space="0" w:color="auto"/>
                <w:bottom w:val="none" w:sz="0" w:space="0" w:color="auto"/>
                <w:right w:val="none" w:sz="0" w:space="0" w:color="auto"/>
              </w:divBdr>
              <w:divsChild>
                <w:div w:id="1129009581">
                  <w:marLeft w:val="0"/>
                  <w:marRight w:val="0"/>
                  <w:marTop w:val="0"/>
                  <w:marBottom w:val="0"/>
                  <w:divBdr>
                    <w:top w:val="none" w:sz="0" w:space="0" w:color="auto"/>
                    <w:left w:val="none" w:sz="0" w:space="0" w:color="auto"/>
                    <w:bottom w:val="none" w:sz="0" w:space="0" w:color="auto"/>
                    <w:right w:val="none" w:sz="0" w:space="0" w:color="auto"/>
                  </w:divBdr>
                  <w:divsChild>
                    <w:div w:id="28011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005704">
      <w:bodyDiv w:val="1"/>
      <w:marLeft w:val="0"/>
      <w:marRight w:val="0"/>
      <w:marTop w:val="0"/>
      <w:marBottom w:val="0"/>
      <w:divBdr>
        <w:top w:val="none" w:sz="0" w:space="0" w:color="auto"/>
        <w:left w:val="none" w:sz="0" w:space="0" w:color="auto"/>
        <w:bottom w:val="none" w:sz="0" w:space="0" w:color="auto"/>
        <w:right w:val="none" w:sz="0" w:space="0" w:color="auto"/>
      </w:divBdr>
    </w:div>
    <w:div w:id="85346009">
      <w:bodyDiv w:val="1"/>
      <w:marLeft w:val="0"/>
      <w:marRight w:val="0"/>
      <w:marTop w:val="0"/>
      <w:marBottom w:val="0"/>
      <w:divBdr>
        <w:top w:val="none" w:sz="0" w:space="0" w:color="auto"/>
        <w:left w:val="none" w:sz="0" w:space="0" w:color="auto"/>
        <w:bottom w:val="none" w:sz="0" w:space="0" w:color="auto"/>
        <w:right w:val="none" w:sz="0" w:space="0" w:color="auto"/>
      </w:divBdr>
    </w:div>
    <w:div w:id="87426612">
      <w:bodyDiv w:val="1"/>
      <w:marLeft w:val="0"/>
      <w:marRight w:val="0"/>
      <w:marTop w:val="0"/>
      <w:marBottom w:val="0"/>
      <w:divBdr>
        <w:top w:val="none" w:sz="0" w:space="0" w:color="auto"/>
        <w:left w:val="none" w:sz="0" w:space="0" w:color="auto"/>
        <w:bottom w:val="none" w:sz="0" w:space="0" w:color="auto"/>
        <w:right w:val="none" w:sz="0" w:space="0" w:color="auto"/>
      </w:divBdr>
      <w:divsChild>
        <w:div w:id="1171480609">
          <w:marLeft w:val="0"/>
          <w:marRight w:val="0"/>
          <w:marTop w:val="0"/>
          <w:marBottom w:val="0"/>
          <w:divBdr>
            <w:top w:val="none" w:sz="0" w:space="0" w:color="auto"/>
            <w:left w:val="none" w:sz="0" w:space="0" w:color="auto"/>
            <w:bottom w:val="none" w:sz="0" w:space="0" w:color="auto"/>
            <w:right w:val="none" w:sz="0" w:space="0" w:color="auto"/>
          </w:divBdr>
          <w:divsChild>
            <w:div w:id="1539778885">
              <w:marLeft w:val="0"/>
              <w:marRight w:val="0"/>
              <w:marTop w:val="0"/>
              <w:marBottom w:val="0"/>
              <w:divBdr>
                <w:top w:val="none" w:sz="0" w:space="0" w:color="auto"/>
                <w:left w:val="none" w:sz="0" w:space="0" w:color="auto"/>
                <w:bottom w:val="none" w:sz="0" w:space="0" w:color="auto"/>
                <w:right w:val="none" w:sz="0" w:space="0" w:color="auto"/>
              </w:divBdr>
              <w:divsChild>
                <w:div w:id="59139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64197">
      <w:bodyDiv w:val="1"/>
      <w:marLeft w:val="0"/>
      <w:marRight w:val="0"/>
      <w:marTop w:val="0"/>
      <w:marBottom w:val="0"/>
      <w:divBdr>
        <w:top w:val="none" w:sz="0" w:space="0" w:color="auto"/>
        <w:left w:val="none" w:sz="0" w:space="0" w:color="auto"/>
        <w:bottom w:val="none" w:sz="0" w:space="0" w:color="auto"/>
        <w:right w:val="none" w:sz="0" w:space="0" w:color="auto"/>
      </w:divBdr>
    </w:div>
    <w:div w:id="89661680">
      <w:bodyDiv w:val="1"/>
      <w:marLeft w:val="0"/>
      <w:marRight w:val="0"/>
      <w:marTop w:val="0"/>
      <w:marBottom w:val="0"/>
      <w:divBdr>
        <w:top w:val="none" w:sz="0" w:space="0" w:color="auto"/>
        <w:left w:val="none" w:sz="0" w:space="0" w:color="auto"/>
        <w:bottom w:val="none" w:sz="0" w:space="0" w:color="auto"/>
        <w:right w:val="none" w:sz="0" w:space="0" w:color="auto"/>
      </w:divBdr>
      <w:divsChild>
        <w:div w:id="1066105962">
          <w:marLeft w:val="0"/>
          <w:marRight w:val="0"/>
          <w:marTop w:val="0"/>
          <w:marBottom w:val="0"/>
          <w:divBdr>
            <w:top w:val="none" w:sz="0" w:space="0" w:color="auto"/>
            <w:left w:val="none" w:sz="0" w:space="0" w:color="auto"/>
            <w:bottom w:val="none" w:sz="0" w:space="0" w:color="auto"/>
            <w:right w:val="none" w:sz="0" w:space="0" w:color="auto"/>
          </w:divBdr>
          <w:divsChild>
            <w:div w:id="1104422516">
              <w:marLeft w:val="0"/>
              <w:marRight w:val="0"/>
              <w:marTop w:val="0"/>
              <w:marBottom w:val="0"/>
              <w:divBdr>
                <w:top w:val="none" w:sz="0" w:space="0" w:color="auto"/>
                <w:left w:val="none" w:sz="0" w:space="0" w:color="auto"/>
                <w:bottom w:val="none" w:sz="0" w:space="0" w:color="auto"/>
                <w:right w:val="none" w:sz="0" w:space="0" w:color="auto"/>
              </w:divBdr>
              <w:divsChild>
                <w:div w:id="61560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766196">
          <w:marLeft w:val="0"/>
          <w:marRight w:val="0"/>
          <w:marTop w:val="0"/>
          <w:marBottom w:val="0"/>
          <w:divBdr>
            <w:top w:val="none" w:sz="0" w:space="0" w:color="auto"/>
            <w:left w:val="none" w:sz="0" w:space="0" w:color="auto"/>
            <w:bottom w:val="none" w:sz="0" w:space="0" w:color="auto"/>
            <w:right w:val="none" w:sz="0" w:space="0" w:color="auto"/>
          </w:divBdr>
          <w:divsChild>
            <w:div w:id="644699304">
              <w:marLeft w:val="0"/>
              <w:marRight w:val="0"/>
              <w:marTop w:val="0"/>
              <w:marBottom w:val="0"/>
              <w:divBdr>
                <w:top w:val="none" w:sz="0" w:space="0" w:color="auto"/>
                <w:left w:val="none" w:sz="0" w:space="0" w:color="auto"/>
                <w:bottom w:val="none" w:sz="0" w:space="0" w:color="auto"/>
                <w:right w:val="none" w:sz="0" w:space="0" w:color="auto"/>
              </w:divBdr>
              <w:divsChild>
                <w:div w:id="82840224">
                  <w:marLeft w:val="0"/>
                  <w:marRight w:val="0"/>
                  <w:marTop w:val="0"/>
                  <w:marBottom w:val="0"/>
                  <w:divBdr>
                    <w:top w:val="none" w:sz="0" w:space="0" w:color="auto"/>
                    <w:left w:val="none" w:sz="0" w:space="0" w:color="auto"/>
                    <w:bottom w:val="none" w:sz="0" w:space="0" w:color="auto"/>
                    <w:right w:val="none" w:sz="0" w:space="0" w:color="auto"/>
                  </w:divBdr>
                </w:div>
              </w:divsChild>
            </w:div>
            <w:div w:id="645205800">
              <w:marLeft w:val="0"/>
              <w:marRight w:val="0"/>
              <w:marTop w:val="0"/>
              <w:marBottom w:val="0"/>
              <w:divBdr>
                <w:top w:val="none" w:sz="0" w:space="0" w:color="auto"/>
                <w:left w:val="none" w:sz="0" w:space="0" w:color="auto"/>
                <w:bottom w:val="none" w:sz="0" w:space="0" w:color="auto"/>
                <w:right w:val="none" w:sz="0" w:space="0" w:color="auto"/>
              </w:divBdr>
              <w:divsChild>
                <w:div w:id="576866124">
                  <w:marLeft w:val="0"/>
                  <w:marRight w:val="0"/>
                  <w:marTop w:val="0"/>
                  <w:marBottom w:val="0"/>
                  <w:divBdr>
                    <w:top w:val="none" w:sz="0" w:space="0" w:color="auto"/>
                    <w:left w:val="none" w:sz="0" w:space="0" w:color="auto"/>
                    <w:bottom w:val="none" w:sz="0" w:space="0" w:color="auto"/>
                    <w:right w:val="none" w:sz="0" w:space="0" w:color="auto"/>
                  </w:divBdr>
                </w:div>
                <w:div w:id="130288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72979">
      <w:bodyDiv w:val="1"/>
      <w:marLeft w:val="0"/>
      <w:marRight w:val="0"/>
      <w:marTop w:val="0"/>
      <w:marBottom w:val="0"/>
      <w:divBdr>
        <w:top w:val="none" w:sz="0" w:space="0" w:color="auto"/>
        <w:left w:val="none" w:sz="0" w:space="0" w:color="auto"/>
        <w:bottom w:val="none" w:sz="0" w:space="0" w:color="auto"/>
        <w:right w:val="none" w:sz="0" w:space="0" w:color="auto"/>
      </w:divBdr>
      <w:divsChild>
        <w:div w:id="65686320">
          <w:marLeft w:val="0"/>
          <w:marRight w:val="0"/>
          <w:marTop w:val="0"/>
          <w:marBottom w:val="0"/>
          <w:divBdr>
            <w:top w:val="none" w:sz="0" w:space="0" w:color="auto"/>
            <w:left w:val="none" w:sz="0" w:space="0" w:color="auto"/>
            <w:bottom w:val="none" w:sz="0" w:space="0" w:color="auto"/>
            <w:right w:val="none" w:sz="0" w:space="0" w:color="auto"/>
          </w:divBdr>
          <w:divsChild>
            <w:div w:id="1385446234">
              <w:marLeft w:val="0"/>
              <w:marRight w:val="0"/>
              <w:marTop w:val="0"/>
              <w:marBottom w:val="0"/>
              <w:divBdr>
                <w:top w:val="none" w:sz="0" w:space="0" w:color="auto"/>
                <w:left w:val="none" w:sz="0" w:space="0" w:color="auto"/>
                <w:bottom w:val="none" w:sz="0" w:space="0" w:color="auto"/>
                <w:right w:val="none" w:sz="0" w:space="0" w:color="auto"/>
              </w:divBdr>
              <w:divsChild>
                <w:div w:id="629475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94483">
      <w:bodyDiv w:val="1"/>
      <w:marLeft w:val="0"/>
      <w:marRight w:val="0"/>
      <w:marTop w:val="0"/>
      <w:marBottom w:val="0"/>
      <w:divBdr>
        <w:top w:val="none" w:sz="0" w:space="0" w:color="auto"/>
        <w:left w:val="none" w:sz="0" w:space="0" w:color="auto"/>
        <w:bottom w:val="none" w:sz="0" w:space="0" w:color="auto"/>
        <w:right w:val="none" w:sz="0" w:space="0" w:color="auto"/>
      </w:divBdr>
      <w:divsChild>
        <w:div w:id="451097570">
          <w:marLeft w:val="0"/>
          <w:marRight w:val="0"/>
          <w:marTop w:val="0"/>
          <w:marBottom w:val="0"/>
          <w:divBdr>
            <w:top w:val="none" w:sz="0" w:space="0" w:color="auto"/>
            <w:left w:val="none" w:sz="0" w:space="0" w:color="auto"/>
            <w:bottom w:val="none" w:sz="0" w:space="0" w:color="auto"/>
            <w:right w:val="none" w:sz="0" w:space="0" w:color="auto"/>
          </w:divBdr>
          <w:divsChild>
            <w:div w:id="934822677">
              <w:marLeft w:val="0"/>
              <w:marRight w:val="0"/>
              <w:marTop w:val="0"/>
              <w:marBottom w:val="0"/>
              <w:divBdr>
                <w:top w:val="none" w:sz="0" w:space="0" w:color="auto"/>
                <w:left w:val="none" w:sz="0" w:space="0" w:color="auto"/>
                <w:bottom w:val="none" w:sz="0" w:space="0" w:color="auto"/>
                <w:right w:val="none" w:sz="0" w:space="0" w:color="auto"/>
              </w:divBdr>
              <w:divsChild>
                <w:div w:id="1523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04356">
      <w:bodyDiv w:val="1"/>
      <w:marLeft w:val="0"/>
      <w:marRight w:val="0"/>
      <w:marTop w:val="0"/>
      <w:marBottom w:val="0"/>
      <w:divBdr>
        <w:top w:val="none" w:sz="0" w:space="0" w:color="auto"/>
        <w:left w:val="none" w:sz="0" w:space="0" w:color="auto"/>
        <w:bottom w:val="none" w:sz="0" w:space="0" w:color="auto"/>
        <w:right w:val="none" w:sz="0" w:space="0" w:color="auto"/>
      </w:divBdr>
      <w:divsChild>
        <w:div w:id="468548146">
          <w:marLeft w:val="0"/>
          <w:marRight w:val="0"/>
          <w:marTop w:val="0"/>
          <w:marBottom w:val="0"/>
          <w:divBdr>
            <w:top w:val="none" w:sz="0" w:space="0" w:color="auto"/>
            <w:left w:val="none" w:sz="0" w:space="0" w:color="auto"/>
            <w:bottom w:val="none" w:sz="0" w:space="0" w:color="auto"/>
            <w:right w:val="none" w:sz="0" w:space="0" w:color="auto"/>
          </w:divBdr>
          <w:divsChild>
            <w:div w:id="2140682415">
              <w:marLeft w:val="0"/>
              <w:marRight w:val="0"/>
              <w:marTop w:val="0"/>
              <w:marBottom w:val="0"/>
              <w:divBdr>
                <w:top w:val="none" w:sz="0" w:space="0" w:color="auto"/>
                <w:left w:val="none" w:sz="0" w:space="0" w:color="auto"/>
                <w:bottom w:val="none" w:sz="0" w:space="0" w:color="auto"/>
                <w:right w:val="none" w:sz="0" w:space="0" w:color="auto"/>
              </w:divBdr>
              <w:divsChild>
                <w:div w:id="36484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61635">
      <w:bodyDiv w:val="1"/>
      <w:marLeft w:val="0"/>
      <w:marRight w:val="0"/>
      <w:marTop w:val="0"/>
      <w:marBottom w:val="0"/>
      <w:divBdr>
        <w:top w:val="none" w:sz="0" w:space="0" w:color="auto"/>
        <w:left w:val="none" w:sz="0" w:space="0" w:color="auto"/>
        <w:bottom w:val="none" w:sz="0" w:space="0" w:color="auto"/>
        <w:right w:val="none" w:sz="0" w:space="0" w:color="auto"/>
      </w:divBdr>
      <w:divsChild>
        <w:div w:id="1665739966">
          <w:marLeft w:val="0"/>
          <w:marRight w:val="0"/>
          <w:marTop w:val="0"/>
          <w:marBottom w:val="0"/>
          <w:divBdr>
            <w:top w:val="none" w:sz="0" w:space="0" w:color="auto"/>
            <w:left w:val="none" w:sz="0" w:space="0" w:color="auto"/>
            <w:bottom w:val="none" w:sz="0" w:space="0" w:color="auto"/>
            <w:right w:val="none" w:sz="0" w:space="0" w:color="auto"/>
          </w:divBdr>
          <w:divsChild>
            <w:div w:id="1800222580">
              <w:marLeft w:val="0"/>
              <w:marRight w:val="0"/>
              <w:marTop w:val="0"/>
              <w:marBottom w:val="0"/>
              <w:divBdr>
                <w:top w:val="none" w:sz="0" w:space="0" w:color="auto"/>
                <w:left w:val="none" w:sz="0" w:space="0" w:color="auto"/>
                <w:bottom w:val="none" w:sz="0" w:space="0" w:color="auto"/>
                <w:right w:val="none" w:sz="0" w:space="0" w:color="auto"/>
              </w:divBdr>
              <w:divsChild>
                <w:div w:id="187403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0853">
      <w:bodyDiv w:val="1"/>
      <w:marLeft w:val="0"/>
      <w:marRight w:val="0"/>
      <w:marTop w:val="0"/>
      <w:marBottom w:val="0"/>
      <w:divBdr>
        <w:top w:val="none" w:sz="0" w:space="0" w:color="auto"/>
        <w:left w:val="none" w:sz="0" w:space="0" w:color="auto"/>
        <w:bottom w:val="none" w:sz="0" w:space="0" w:color="auto"/>
        <w:right w:val="none" w:sz="0" w:space="0" w:color="auto"/>
      </w:divBdr>
    </w:div>
    <w:div w:id="107966403">
      <w:bodyDiv w:val="1"/>
      <w:marLeft w:val="0"/>
      <w:marRight w:val="0"/>
      <w:marTop w:val="0"/>
      <w:marBottom w:val="0"/>
      <w:divBdr>
        <w:top w:val="none" w:sz="0" w:space="0" w:color="auto"/>
        <w:left w:val="none" w:sz="0" w:space="0" w:color="auto"/>
        <w:bottom w:val="none" w:sz="0" w:space="0" w:color="auto"/>
        <w:right w:val="none" w:sz="0" w:space="0" w:color="auto"/>
      </w:divBdr>
      <w:divsChild>
        <w:div w:id="629554380">
          <w:marLeft w:val="0"/>
          <w:marRight w:val="0"/>
          <w:marTop w:val="0"/>
          <w:marBottom w:val="0"/>
          <w:divBdr>
            <w:top w:val="none" w:sz="0" w:space="0" w:color="auto"/>
            <w:left w:val="none" w:sz="0" w:space="0" w:color="auto"/>
            <w:bottom w:val="none" w:sz="0" w:space="0" w:color="auto"/>
            <w:right w:val="none" w:sz="0" w:space="0" w:color="auto"/>
          </w:divBdr>
          <w:divsChild>
            <w:div w:id="2051880311">
              <w:marLeft w:val="0"/>
              <w:marRight w:val="0"/>
              <w:marTop w:val="0"/>
              <w:marBottom w:val="0"/>
              <w:divBdr>
                <w:top w:val="none" w:sz="0" w:space="0" w:color="auto"/>
                <w:left w:val="none" w:sz="0" w:space="0" w:color="auto"/>
                <w:bottom w:val="none" w:sz="0" w:space="0" w:color="auto"/>
                <w:right w:val="none" w:sz="0" w:space="0" w:color="auto"/>
              </w:divBdr>
              <w:divsChild>
                <w:div w:id="158264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47691">
      <w:bodyDiv w:val="1"/>
      <w:marLeft w:val="0"/>
      <w:marRight w:val="0"/>
      <w:marTop w:val="0"/>
      <w:marBottom w:val="0"/>
      <w:divBdr>
        <w:top w:val="none" w:sz="0" w:space="0" w:color="auto"/>
        <w:left w:val="none" w:sz="0" w:space="0" w:color="auto"/>
        <w:bottom w:val="none" w:sz="0" w:space="0" w:color="auto"/>
        <w:right w:val="none" w:sz="0" w:space="0" w:color="auto"/>
      </w:divBdr>
      <w:divsChild>
        <w:div w:id="1057777891">
          <w:marLeft w:val="0"/>
          <w:marRight w:val="0"/>
          <w:marTop w:val="0"/>
          <w:marBottom w:val="0"/>
          <w:divBdr>
            <w:top w:val="none" w:sz="0" w:space="0" w:color="auto"/>
            <w:left w:val="none" w:sz="0" w:space="0" w:color="auto"/>
            <w:bottom w:val="none" w:sz="0" w:space="0" w:color="auto"/>
            <w:right w:val="none" w:sz="0" w:space="0" w:color="auto"/>
          </w:divBdr>
          <w:divsChild>
            <w:div w:id="811825302">
              <w:marLeft w:val="0"/>
              <w:marRight w:val="0"/>
              <w:marTop w:val="0"/>
              <w:marBottom w:val="0"/>
              <w:divBdr>
                <w:top w:val="none" w:sz="0" w:space="0" w:color="auto"/>
                <w:left w:val="none" w:sz="0" w:space="0" w:color="auto"/>
                <w:bottom w:val="none" w:sz="0" w:space="0" w:color="auto"/>
                <w:right w:val="none" w:sz="0" w:space="0" w:color="auto"/>
              </w:divBdr>
              <w:divsChild>
                <w:div w:id="213322464">
                  <w:marLeft w:val="0"/>
                  <w:marRight w:val="0"/>
                  <w:marTop w:val="0"/>
                  <w:marBottom w:val="0"/>
                  <w:divBdr>
                    <w:top w:val="none" w:sz="0" w:space="0" w:color="auto"/>
                    <w:left w:val="none" w:sz="0" w:space="0" w:color="auto"/>
                    <w:bottom w:val="none" w:sz="0" w:space="0" w:color="auto"/>
                    <w:right w:val="none" w:sz="0" w:space="0" w:color="auto"/>
                  </w:divBdr>
                  <w:divsChild>
                    <w:div w:id="85866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094852">
      <w:bodyDiv w:val="1"/>
      <w:marLeft w:val="0"/>
      <w:marRight w:val="0"/>
      <w:marTop w:val="0"/>
      <w:marBottom w:val="0"/>
      <w:divBdr>
        <w:top w:val="none" w:sz="0" w:space="0" w:color="auto"/>
        <w:left w:val="none" w:sz="0" w:space="0" w:color="auto"/>
        <w:bottom w:val="none" w:sz="0" w:space="0" w:color="auto"/>
        <w:right w:val="none" w:sz="0" w:space="0" w:color="auto"/>
      </w:divBdr>
      <w:divsChild>
        <w:div w:id="926576561">
          <w:marLeft w:val="0"/>
          <w:marRight w:val="0"/>
          <w:marTop w:val="0"/>
          <w:marBottom w:val="0"/>
          <w:divBdr>
            <w:top w:val="none" w:sz="0" w:space="0" w:color="auto"/>
            <w:left w:val="none" w:sz="0" w:space="0" w:color="auto"/>
            <w:bottom w:val="none" w:sz="0" w:space="0" w:color="auto"/>
            <w:right w:val="none" w:sz="0" w:space="0" w:color="auto"/>
          </w:divBdr>
          <w:divsChild>
            <w:div w:id="53939879">
              <w:marLeft w:val="0"/>
              <w:marRight w:val="0"/>
              <w:marTop w:val="0"/>
              <w:marBottom w:val="0"/>
              <w:divBdr>
                <w:top w:val="none" w:sz="0" w:space="0" w:color="auto"/>
                <w:left w:val="none" w:sz="0" w:space="0" w:color="auto"/>
                <w:bottom w:val="none" w:sz="0" w:space="0" w:color="auto"/>
                <w:right w:val="none" w:sz="0" w:space="0" w:color="auto"/>
              </w:divBdr>
              <w:divsChild>
                <w:div w:id="100286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70528">
      <w:bodyDiv w:val="1"/>
      <w:marLeft w:val="0"/>
      <w:marRight w:val="0"/>
      <w:marTop w:val="0"/>
      <w:marBottom w:val="0"/>
      <w:divBdr>
        <w:top w:val="none" w:sz="0" w:space="0" w:color="auto"/>
        <w:left w:val="none" w:sz="0" w:space="0" w:color="auto"/>
        <w:bottom w:val="none" w:sz="0" w:space="0" w:color="auto"/>
        <w:right w:val="none" w:sz="0" w:space="0" w:color="auto"/>
      </w:divBdr>
      <w:divsChild>
        <w:div w:id="1093402951">
          <w:marLeft w:val="0"/>
          <w:marRight w:val="0"/>
          <w:marTop w:val="0"/>
          <w:marBottom w:val="0"/>
          <w:divBdr>
            <w:top w:val="none" w:sz="0" w:space="0" w:color="auto"/>
            <w:left w:val="none" w:sz="0" w:space="0" w:color="auto"/>
            <w:bottom w:val="none" w:sz="0" w:space="0" w:color="auto"/>
            <w:right w:val="none" w:sz="0" w:space="0" w:color="auto"/>
          </w:divBdr>
          <w:divsChild>
            <w:div w:id="1281498202">
              <w:marLeft w:val="0"/>
              <w:marRight w:val="0"/>
              <w:marTop w:val="0"/>
              <w:marBottom w:val="0"/>
              <w:divBdr>
                <w:top w:val="none" w:sz="0" w:space="0" w:color="auto"/>
                <w:left w:val="none" w:sz="0" w:space="0" w:color="auto"/>
                <w:bottom w:val="none" w:sz="0" w:space="0" w:color="auto"/>
                <w:right w:val="none" w:sz="0" w:space="0" w:color="auto"/>
              </w:divBdr>
              <w:divsChild>
                <w:div w:id="20028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59712">
      <w:bodyDiv w:val="1"/>
      <w:marLeft w:val="0"/>
      <w:marRight w:val="0"/>
      <w:marTop w:val="0"/>
      <w:marBottom w:val="0"/>
      <w:divBdr>
        <w:top w:val="none" w:sz="0" w:space="0" w:color="auto"/>
        <w:left w:val="none" w:sz="0" w:space="0" w:color="auto"/>
        <w:bottom w:val="none" w:sz="0" w:space="0" w:color="auto"/>
        <w:right w:val="none" w:sz="0" w:space="0" w:color="auto"/>
      </w:divBdr>
      <w:divsChild>
        <w:div w:id="21176630">
          <w:marLeft w:val="0"/>
          <w:marRight w:val="0"/>
          <w:marTop w:val="0"/>
          <w:marBottom w:val="0"/>
          <w:divBdr>
            <w:top w:val="none" w:sz="0" w:space="0" w:color="auto"/>
            <w:left w:val="none" w:sz="0" w:space="0" w:color="auto"/>
            <w:bottom w:val="none" w:sz="0" w:space="0" w:color="auto"/>
            <w:right w:val="none" w:sz="0" w:space="0" w:color="auto"/>
          </w:divBdr>
        </w:div>
        <w:div w:id="22632606">
          <w:marLeft w:val="0"/>
          <w:marRight w:val="0"/>
          <w:marTop w:val="0"/>
          <w:marBottom w:val="0"/>
          <w:divBdr>
            <w:top w:val="none" w:sz="0" w:space="0" w:color="auto"/>
            <w:left w:val="none" w:sz="0" w:space="0" w:color="auto"/>
            <w:bottom w:val="none" w:sz="0" w:space="0" w:color="auto"/>
            <w:right w:val="none" w:sz="0" w:space="0" w:color="auto"/>
          </w:divBdr>
        </w:div>
        <w:div w:id="508830445">
          <w:marLeft w:val="0"/>
          <w:marRight w:val="0"/>
          <w:marTop w:val="0"/>
          <w:marBottom w:val="0"/>
          <w:divBdr>
            <w:top w:val="none" w:sz="0" w:space="0" w:color="auto"/>
            <w:left w:val="none" w:sz="0" w:space="0" w:color="auto"/>
            <w:bottom w:val="none" w:sz="0" w:space="0" w:color="auto"/>
            <w:right w:val="none" w:sz="0" w:space="0" w:color="auto"/>
          </w:divBdr>
        </w:div>
        <w:div w:id="612439951">
          <w:marLeft w:val="0"/>
          <w:marRight w:val="0"/>
          <w:marTop w:val="0"/>
          <w:marBottom w:val="0"/>
          <w:divBdr>
            <w:top w:val="none" w:sz="0" w:space="0" w:color="auto"/>
            <w:left w:val="none" w:sz="0" w:space="0" w:color="auto"/>
            <w:bottom w:val="none" w:sz="0" w:space="0" w:color="auto"/>
            <w:right w:val="none" w:sz="0" w:space="0" w:color="auto"/>
          </w:divBdr>
        </w:div>
        <w:div w:id="648166473">
          <w:marLeft w:val="0"/>
          <w:marRight w:val="0"/>
          <w:marTop w:val="0"/>
          <w:marBottom w:val="0"/>
          <w:divBdr>
            <w:top w:val="none" w:sz="0" w:space="0" w:color="auto"/>
            <w:left w:val="none" w:sz="0" w:space="0" w:color="auto"/>
            <w:bottom w:val="none" w:sz="0" w:space="0" w:color="auto"/>
            <w:right w:val="none" w:sz="0" w:space="0" w:color="auto"/>
          </w:divBdr>
        </w:div>
        <w:div w:id="679158586">
          <w:marLeft w:val="0"/>
          <w:marRight w:val="0"/>
          <w:marTop w:val="0"/>
          <w:marBottom w:val="0"/>
          <w:divBdr>
            <w:top w:val="none" w:sz="0" w:space="0" w:color="auto"/>
            <w:left w:val="none" w:sz="0" w:space="0" w:color="auto"/>
            <w:bottom w:val="none" w:sz="0" w:space="0" w:color="auto"/>
            <w:right w:val="none" w:sz="0" w:space="0" w:color="auto"/>
          </w:divBdr>
        </w:div>
        <w:div w:id="915433526">
          <w:marLeft w:val="0"/>
          <w:marRight w:val="0"/>
          <w:marTop w:val="0"/>
          <w:marBottom w:val="0"/>
          <w:divBdr>
            <w:top w:val="none" w:sz="0" w:space="0" w:color="auto"/>
            <w:left w:val="none" w:sz="0" w:space="0" w:color="auto"/>
            <w:bottom w:val="none" w:sz="0" w:space="0" w:color="auto"/>
            <w:right w:val="none" w:sz="0" w:space="0" w:color="auto"/>
          </w:divBdr>
        </w:div>
        <w:div w:id="1173716193">
          <w:marLeft w:val="0"/>
          <w:marRight w:val="0"/>
          <w:marTop w:val="0"/>
          <w:marBottom w:val="0"/>
          <w:divBdr>
            <w:top w:val="none" w:sz="0" w:space="0" w:color="auto"/>
            <w:left w:val="none" w:sz="0" w:space="0" w:color="auto"/>
            <w:bottom w:val="none" w:sz="0" w:space="0" w:color="auto"/>
            <w:right w:val="none" w:sz="0" w:space="0" w:color="auto"/>
          </w:divBdr>
        </w:div>
        <w:div w:id="1284775046">
          <w:marLeft w:val="0"/>
          <w:marRight w:val="0"/>
          <w:marTop w:val="0"/>
          <w:marBottom w:val="0"/>
          <w:divBdr>
            <w:top w:val="none" w:sz="0" w:space="0" w:color="auto"/>
            <w:left w:val="none" w:sz="0" w:space="0" w:color="auto"/>
            <w:bottom w:val="none" w:sz="0" w:space="0" w:color="auto"/>
            <w:right w:val="none" w:sz="0" w:space="0" w:color="auto"/>
          </w:divBdr>
        </w:div>
        <w:div w:id="1544830951">
          <w:marLeft w:val="0"/>
          <w:marRight w:val="0"/>
          <w:marTop w:val="0"/>
          <w:marBottom w:val="0"/>
          <w:divBdr>
            <w:top w:val="none" w:sz="0" w:space="0" w:color="auto"/>
            <w:left w:val="none" w:sz="0" w:space="0" w:color="auto"/>
            <w:bottom w:val="none" w:sz="0" w:space="0" w:color="auto"/>
            <w:right w:val="none" w:sz="0" w:space="0" w:color="auto"/>
          </w:divBdr>
        </w:div>
        <w:div w:id="1766530390">
          <w:marLeft w:val="0"/>
          <w:marRight w:val="0"/>
          <w:marTop w:val="0"/>
          <w:marBottom w:val="0"/>
          <w:divBdr>
            <w:top w:val="none" w:sz="0" w:space="0" w:color="auto"/>
            <w:left w:val="none" w:sz="0" w:space="0" w:color="auto"/>
            <w:bottom w:val="none" w:sz="0" w:space="0" w:color="auto"/>
            <w:right w:val="none" w:sz="0" w:space="0" w:color="auto"/>
          </w:divBdr>
        </w:div>
        <w:div w:id="1805349933">
          <w:marLeft w:val="0"/>
          <w:marRight w:val="0"/>
          <w:marTop w:val="0"/>
          <w:marBottom w:val="0"/>
          <w:divBdr>
            <w:top w:val="none" w:sz="0" w:space="0" w:color="auto"/>
            <w:left w:val="none" w:sz="0" w:space="0" w:color="auto"/>
            <w:bottom w:val="none" w:sz="0" w:space="0" w:color="auto"/>
            <w:right w:val="none" w:sz="0" w:space="0" w:color="auto"/>
          </w:divBdr>
        </w:div>
      </w:divsChild>
    </w:div>
    <w:div w:id="118453107">
      <w:bodyDiv w:val="1"/>
      <w:marLeft w:val="0"/>
      <w:marRight w:val="0"/>
      <w:marTop w:val="0"/>
      <w:marBottom w:val="0"/>
      <w:divBdr>
        <w:top w:val="none" w:sz="0" w:space="0" w:color="auto"/>
        <w:left w:val="none" w:sz="0" w:space="0" w:color="auto"/>
        <w:bottom w:val="none" w:sz="0" w:space="0" w:color="auto"/>
        <w:right w:val="none" w:sz="0" w:space="0" w:color="auto"/>
      </w:divBdr>
      <w:divsChild>
        <w:div w:id="399376701">
          <w:marLeft w:val="0"/>
          <w:marRight w:val="0"/>
          <w:marTop w:val="0"/>
          <w:marBottom w:val="0"/>
          <w:divBdr>
            <w:top w:val="none" w:sz="0" w:space="0" w:color="auto"/>
            <w:left w:val="none" w:sz="0" w:space="0" w:color="auto"/>
            <w:bottom w:val="none" w:sz="0" w:space="0" w:color="auto"/>
            <w:right w:val="none" w:sz="0" w:space="0" w:color="auto"/>
          </w:divBdr>
          <w:divsChild>
            <w:div w:id="1125004556">
              <w:marLeft w:val="0"/>
              <w:marRight w:val="0"/>
              <w:marTop w:val="0"/>
              <w:marBottom w:val="0"/>
              <w:divBdr>
                <w:top w:val="none" w:sz="0" w:space="0" w:color="auto"/>
                <w:left w:val="none" w:sz="0" w:space="0" w:color="auto"/>
                <w:bottom w:val="none" w:sz="0" w:space="0" w:color="auto"/>
                <w:right w:val="none" w:sz="0" w:space="0" w:color="auto"/>
              </w:divBdr>
              <w:divsChild>
                <w:div w:id="586619290">
                  <w:marLeft w:val="0"/>
                  <w:marRight w:val="0"/>
                  <w:marTop w:val="0"/>
                  <w:marBottom w:val="0"/>
                  <w:divBdr>
                    <w:top w:val="none" w:sz="0" w:space="0" w:color="auto"/>
                    <w:left w:val="none" w:sz="0" w:space="0" w:color="auto"/>
                    <w:bottom w:val="none" w:sz="0" w:space="0" w:color="auto"/>
                    <w:right w:val="none" w:sz="0" w:space="0" w:color="auto"/>
                  </w:divBdr>
                  <w:divsChild>
                    <w:div w:id="143146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499898">
      <w:bodyDiv w:val="1"/>
      <w:marLeft w:val="0"/>
      <w:marRight w:val="0"/>
      <w:marTop w:val="0"/>
      <w:marBottom w:val="0"/>
      <w:divBdr>
        <w:top w:val="none" w:sz="0" w:space="0" w:color="auto"/>
        <w:left w:val="none" w:sz="0" w:space="0" w:color="auto"/>
        <w:bottom w:val="none" w:sz="0" w:space="0" w:color="auto"/>
        <w:right w:val="none" w:sz="0" w:space="0" w:color="auto"/>
      </w:divBdr>
    </w:div>
    <w:div w:id="120618449">
      <w:bodyDiv w:val="1"/>
      <w:marLeft w:val="0"/>
      <w:marRight w:val="0"/>
      <w:marTop w:val="0"/>
      <w:marBottom w:val="0"/>
      <w:divBdr>
        <w:top w:val="none" w:sz="0" w:space="0" w:color="auto"/>
        <w:left w:val="none" w:sz="0" w:space="0" w:color="auto"/>
        <w:bottom w:val="none" w:sz="0" w:space="0" w:color="auto"/>
        <w:right w:val="none" w:sz="0" w:space="0" w:color="auto"/>
      </w:divBdr>
      <w:divsChild>
        <w:div w:id="509103979">
          <w:marLeft w:val="0"/>
          <w:marRight w:val="0"/>
          <w:marTop w:val="0"/>
          <w:marBottom w:val="0"/>
          <w:divBdr>
            <w:top w:val="none" w:sz="0" w:space="0" w:color="auto"/>
            <w:left w:val="none" w:sz="0" w:space="0" w:color="auto"/>
            <w:bottom w:val="none" w:sz="0" w:space="0" w:color="auto"/>
            <w:right w:val="none" w:sz="0" w:space="0" w:color="auto"/>
          </w:divBdr>
        </w:div>
        <w:div w:id="592396395">
          <w:marLeft w:val="0"/>
          <w:marRight w:val="0"/>
          <w:marTop w:val="0"/>
          <w:marBottom w:val="0"/>
          <w:divBdr>
            <w:top w:val="none" w:sz="0" w:space="0" w:color="auto"/>
            <w:left w:val="none" w:sz="0" w:space="0" w:color="auto"/>
            <w:bottom w:val="none" w:sz="0" w:space="0" w:color="auto"/>
            <w:right w:val="none" w:sz="0" w:space="0" w:color="auto"/>
          </w:divBdr>
        </w:div>
        <w:div w:id="784617950">
          <w:marLeft w:val="0"/>
          <w:marRight w:val="0"/>
          <w:marTop w:val="0"/>
          <w:marBottom w:val="0"/>
          <w:divBdr>
            <w:top w:val="none" w:sz="0" w:space="0" w:color="auto"/>
            <w:left w:val="none" w:sz="0" w:space="0" w:color="auto"/>
            <w:bottom w:val="none" w:sz="0" w:space="0" w:color="auto"/>
            <w:right w:val="none" w:sz="0" w:space="0" w:color="auto"/>
          </w:divBdr>
        </w:div>
        <w:div w:id="1007094394">
          <w:marLeft w:val="0"/>
          <w:marRight w:val="0"/>
          <w:marTop w:val="0"/>
          <w:marBottom w:val="0"/>
          <w:divBdr>
            <w:top w:val="none" w:sz="0" w:space="0" w:color="auto"/>
            <w:left w:val="none" w:sz="0" w:space="0" w:color="auto"/>
            <w:bottom w:val="none" w:sz="0" w:space="0" w:color="auto"/>
            <w:right w:val="none" w:sz="0" w:space="0" w:color="auto"/>
          </w:divBdr>
        </w:div>
        <w:div w:id="1028331948">
          <w:marLeft w:val="0"/>
          <w:marRight w:val="0"/>
          <w:marTop w:val="0"/>
          <w:marBottom w:val="0"/>
          <w:divBdr>
            <w:top w:val="none" w:sz="0" w:space="0" w:color="auto"/>
            <w:left w:val="none" w:sz="0" w:space="0" w:color="auto"/>
            <w:bottom w:val="none" w:sz="0" w:space="0" w:color="auto"/>
            <w:right w:val="none" w:sz="0" w:space="0" w:color="auto"/>
          </w:divBdr>
        </w:div>
        <w:div w:id="1382557587">
          <w:marLeft w:val="0"/>
          <w:marRight w:val="0"/>
          <w:marTop w:val="0"/>
          <w:marBottom w:val="0"/>
          <w:divBdr>
            <w:top w:val="none" w:sz="0" w:space="0" w:color="auto"/>
            <w:left w:val="none" w:sz="0" w:space="0" w:color="auto"/>
            <w:bottom w:val="none" w:sz="0" w:space="0" w:color="auto"/>
            <w:right w:val="none" w:sz="0" w:space="0" w:color="auto"/>
          </w:divBdr>
        </w:div>
        <w:div w:id="1759717159">
          <w:marLeft w:val="0"/>
          <w:marRight w:val="0"/>
          <w:marTop w:val="0"/>
          <w:marBottom w:val="0"/>
          <w:divBdr>
            <w:top w:val="none" w:sz="0" w:space="0" w:color="auto"/>
            <w:left w:val="none" w:sz="0" w:space="0" w:color="auto"/>
            <w:bottom w:val="none" w:sz="0" w:space="0" w:color="auto"/>
            <w:right w:val="none" w:sz="0" w:space="0" w:color="auto"/>
          </w:divBdr>
        </w:div>
        <w:div w:id="1788619286">
          <w:marLeft w:val="0"/>
          <w:marRight w:val="0"/>
          <w:marTop w:val="0"/>
          <w:marBottom w:val="0"/>
          <w:divBdr>
            <w:top w:val="none" w:sz="0" w:space="0" w:color="auto"/>
            <w:left w:val="none" w:sz="0" w:space="0" w:color="auto"/>
            <w:bottom w:val="none" w:sz="0" w:space="0" w:color="auto"/>
            <w:right w:val="none" w:sz="0" w:space="0" w:color="auto"/>
          </w:divBdr>
        </w:div>
        <w:div w:id="1875337938">
          <w:marLeft w:val="0"/>
          <w:marRight w:val="0"/>
          <w:marTop w:val="0"/>
          <w:marBottom w:val="0"/>
          <w:divBdr>
            <w:top w:val="none" w:sz="0" w:space="0" w:color="auto"/>
            <w:left w:val="none" w:sz="0" w:space="0" w:color="auto"/>
            <w:bottom w:val="none" w:sz="0" w:space="0" w:color="auto"/>
            <w:right w:val="none" w:sz="0" w:space="0" w:color="auto"/>
          </w:divBdr>
        </w:div>
        <w:div w:id="1995185917">
          <w:marLeft w:val="0"/>
          <w:marRight w:val="0"/>
          <w:marTop w:val="0"/>
          <w:marBottom w:val="0"/>
          <w:divBdr>
            <w:top w:val="none" w:sz="0" w:space="0" w:color="auto"/>
            <w:left w:val="none" w:sz="0" w:space="0" w:color="auto"/>
            <w:bottom w:val="none" w:sz="0" w:space="0" w:color="auto"/>
            <w:right w:val="none" w:sz="0" w:space="0" w:color="auto"/>
          </w:divBdr>
        </w:div>
        <w:div w:id="2021660861">
          <w:marLeft w:val="0"/>
          <w:marRight w:val="0"/>
          <w:marTop w:val="0"/>
          <w:marBottom w:val="0"/>
          <w:divBdr>
            <w:top w:val="none" w:sz="0" w:space="0" w:color="auto"/>
            <w:left w:val="none" w:sz="0" w:space="0" w:color="auto"/>
            <w:bottom w:val="none" w:sz="0" w:space="0" w:color="auto"/>
            <w:right w:val="none" w:sz="0" w:space="0" w:color="auto"/>
          </w:divBdr>
        </w:div>
      </w:divsChild>
    </w:div>
    <w:div w:id="121267341">
      <w:bodyDiv w:val="1"/>
      <w:marLeft w:val="0"/>
      <w:marRight w:val="0"/>
      <w:marTop w:val="0"/>
      <w:marBottom w:val="0"/>
      <w:divBdr>
        <w:top w:val="none" w:sz="0" w:space="0" w:color="auto"/>
        <w:left w:val="none" w:sz="0" w:space="0" w:color="auto"/>
        <w:bottom w:val="none" w:sz="0" w:space="0" w:color="auto"/>
        <w:right w:val="none" w:sz="0" w:space="0" w:color="auto"/>
      </w:divBdr>
      <w:divsChild>
        <w:div w:id="1975790792">
          <w:marLeft w:val="0"/>
          <w:marRight w:val="0"/>
          <w:marTop w:val="0"/>
          <w:marBottom w:val="0"/>
          <w:divBdr>
            <w:top w:val="none" w:sz="0" w:space="0" w:color="auto"/>
            <w:left w:val="none" w:sz="0" w:space="0" w:color="auto"/>
            <w:bottom w:val="none" w:sz="0" w:space="0" w:color="auto"/>
            <w:right w:val="none" w:sz="0" w:space="0" w:color="auto"/>
          </w:divBdr>
          <w:divsChild>
            <w:div w:id="149443026">
              <w:marLeft w:val="0"/>
              <w:marRight w:val="0"/>
              <w:marTop w:val="0"/>
              <w:marBottom w:val="0"/>
              <w:divBdr>
                <w:top w:val="none" w:sz="0" w:space="0" w:color="auto"/>
                <w:left w:val="none" w:sz="0" w:space="0" w:color="auto"/>
                <w:bottom w:val="none" w:sz="0" w:space="0" w:color="auto"/>
                <w:right w:val="none" w:sz="0" w:space="0" w:color="auto"/>
              </w:divBdr>
              <w:divsChild>
                <w:div w:id="110129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11362">
      <w:bodyDiv w:val="1"/>
      <w:marLeft w:val="0"/>
      <w:marRight w:val="0"/>
      <w:marTop w:val="0"/>
      <w:marBottom w:val="0"/>
      <w:divBdr>
        <w:top w:val="none" w:sz="0" w:space="0" w:color="auto"/>
        <w:left w:val="none" w:sz="0" w:space="0" w:color="auto"/>
        <w:bottom w:val="none" w:sz="0" w:space="0" w:color="auto"/>
        <w:right w:val="none" w:sz="0" w:space="0" w:color="auto"/>
      </w:divBdr>
    </w:div>
    <w:div w:id="121578426">
      <w:bodyDiv w:val="1"/>
      <w:marLeft w:val="0"/>
      <w:marRight w:val="0"/>
      <w:marTop w:val="0"/>
      <w:marBottom w:val="0"/>
      <w:divBdr>
        <w:top w:val="none" w:sz="0" w:space="0" w:color="auto"/>
        <w:left w:val="none" w:sz="0" w:space="0" w:color="auto"/>
        <w:bottom w:val="none" w:sz="0" w:space="0" w:color="auto"/>
        <w:right w:val="none" w:sz="0" w:space="0" w:color="auto"/>
      </w:divBdr>
      <w:divsChild>
        <w:div w:id="1444114003">
          <w:marLeft w:val="0"/>
          <w:marRight w:val="0"/>
          <w:marTop w:val="0"/>
          <w:marBottom w:val="0"/>
          <w:divBdr>
            <w:top w:val="none" w:sz="0" w:space="0" w:color="auto"/>
            <w:left w:val="none" w:sz="0" w:space="0" w:color="auto"/>
            <w:bottom w:val="none" w:sz="0" w:space="0" w:color="auto"/>
            <w:right w:val="none" w:sz="0" w:space="0" w:color="auto"/>
          </w:divBdr>
          <w:divsChild>
            <w:div w:id="1158889422">
              <w:marLeft w:val="0"/>
              <w:marRight w:val="0"/>
              <w:marTop w:val="0"/>
              <w:marBottom w:val="0"/>
              <w:divBdr>
                <w:top w:val="none" w:sz="0" w:space="0" w:color="auto"/>
                <w:left w:val="none" w:sz="0" w:space="0" w:color="auto"/>
                <w:bottom w:val="none" w:sz="0" w:space="0" w:color="auto"/>
                <w:right w:val="none" w:sz="0" w:space="0" w:color="auto"/>
              </w:divBdr>
              <w:divsChild>
                <w:div w:id="17982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47363">
      <w:bodyDiv w:val="1"/>
      <w:marLeft w:val="0"/>
      <w:marRight w:val="0"/>
      <w:marTop w:val="0"/>
      <w:marBottom w:val="0"/>
      <w:divBdr>
        <w:top w:val="none" w:sz="0" w:space="0" w:color="auto"/>
        <w:left w:val="none" w:sz="0" w:space="0" w:color="auto"/>
        <w:bottom w:val="none" w:sz="0" w:space="0" w:color="auto"/>
        <w:right w:val="none" w:sz="0" w:space="0" w:color="auto"/>
      </w:divBdr>
    </w:div>
    <w:div w:id="126319940">
      <w:bodyDiv w:val="1"/>
      <w:marLeft w:val="0"/>
      <w:marRight w:val="0"/>
      <w:marTop w:val="0"/>
      <w:marBottom w:val="0"/>
      <w:divBdr>
        <w:top w:val="none" w:sz="0" w:space="0" w:color="auto"/>
        <w:left w:val="none" w:sz="0" w:space="0" w:color="auto"/>
        <w:bottom w:val="none" w:sz="0" w:space="0" w:color="auto"/>
        <w:right w:val="none" w:sz="0" w:space="0" w:color="auto"/>
      </w:divBdr>
      <w:divsChild>
        <w:div w:id="579171643">
          <w:marLeft w:val="0"/>
          <w:marRight w:val="0"/>
          <w:marTop w:val="0"/>
          <w:marBottom w:val="0"/>
          <w:divBdr>
            <w:top w:val="none" w:sz="0" w:space="0" w:color="auto"/>
            <w:left w:val="none" w:sz="0" w:space="0" w:color="auto"/>
            <w:bottom w:val="none" w:sz="0" w:space="0" w:color="auto"/>
            <w:right w:val="none" w:sz="0" w:space="0" w:color="auto"/>
          </w:divBdr>
          <w:divsChild>
            <w:div w:id="969897156">
              <w:marLeft w:val="0"/>
              <w:marRight w:val="0"/>
              <w:marTop w:val="0"/>
              <w:marBottom w:val="0"/>
              <w:divBdr>
                <w:top w:val="none" w:sz="0" w:space="0" w:color="auto"/>
                <w:left w:val="none" w:sz="0" w:space="0" w:color="auto"/>
                <w:bottom w:val="none" w:sz="0" w:space="0" w:color="auto"/>
                <w:right w:val="none" w:sz="0" w:space="0" w:color="auto"/>
              </w:divBdr>
              <w:divsChild>
                <w:div w:id="679165090">
                  <w:marLeft w:val="0"/>
                  <w:marRight w:val="0"/>
                  <w:marTop w:val="0"/>
                  <w:marBottom w:val="0"/>
                  <w:divBdr>
                    <w:top w:val="none" w:sz="0" w:space="0" w:color="auto"/>
                    <w:left w:val="none" w:sz="0" w:space="0" w:color="auto"/>
                    <w:bottom w:val="none" w:sz="0" w:space="0" w:color="auto"/>
                    <w:right w:val="none" w:sz="0" w:space="0" w:color="auto"/>
                  </w:divBdr>
                  <w:divsChild>
                    <w:div w:id="7336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551637">
      <w:bodyDiv w:val="1"/>
      <w:marLeft w:val="0"/>
      <w:marRight w:val="0"/>
      <w:marTop w:val="0"/>
      <w:marBottom w:val="0"/>
      <w:divBdr>
        <w:top w:val="none" w:sz="0" w:space="0" w:color="auto"/>
        <w:left w:val="none" w:sz="0" w:space="0" w:color="auto"/>
        <w:bottom w:val="none" w:sz="0" w:space="0" w:color="auto"/>
        <w:right w:val="none" w:sz="0" w:space="0" w:color="auto"/>
      </w:divBdr>
    </w:div>
    <w:div w:id="129976353">
      <w:bodyDiv w:val="1"/>
      <w:marLeft w:val="0"/>
      <w:marRight w:val="0"/>
      <w:marTop w:val="0"/>
      <w:marBottom w:val="0"/>
      <w:divBdr>
        <w:top w:val="none" w:sz="0" w:space="0" w:color="auto"/>
        <w:left w:val="none" w:sz="0" w:space="0" w:color="auto"/>
        <w:bottom w:val="none" w:sz="0" w:space="0" w:color="auto"/>
        <w:right w:val="none" w:sz="0" w:space="0" w:color="auto"/>
      </w:divBdr>
      <w:divsChild>
        <w:div w:id="163979263">
          <w:marLeft w:val="0"/>
          <w:marRight w:val="0"/>
          <w:marTop w:val="0"/>
          <w:marBottom w:val="0"/>
          <w:divBdr>
            <w:top w:val="none" w:sz="0" w:space="0" w:color="auto"/>
            <w:left w:val="none" w:sz="0" w:space="0" w:color="auto"/>
            <w:bottom w:val="none" w:sz="0" w:space="0" w:color="auto"/>
            <w:right w:val="none" w:sz="0" w:space="0" w:color="auto"/>
          </w:divBdr>
          <w:divsChild>
            <w:div w:id="489371232">
              <w:marLeft w:val="0"/>
              <w:marRight w:val="0"/>
              <w:marTop w:val="0"/>
              <w:marBottom w:val="0"/>
              <w:divBdr>
                <w:top w:val="none" w:sz="0" w:space="0" w:color="auto"/>
                <w:left w:val="none" w:sz="0" w:space="0" w:color="auto"/>
                <w:bottom w:val="none" w:sz="0" w:space="0" w:color="auto"/>
                <w:right w:val="none" w:sz="0" w:space="0" w:color="auto"/>
              </w:divBdr>
              <w:divsChild>
                <w:div w:id="41282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66554">
      <w:bodyDiv w:val="1"/>
      <w:marLeft w:val="0"/>
      <w:marRight w:val="0"/>
      <w:marTop w:val="0"/>
      <w:marBottom w:val="0"/>
      <w:divBdr>
        <w:top w:val="none" w:sz="0" w:space="0" w:color="auto"/>
        <w:left w:val="none" w:sz="0" w:space="0" w:color="auto"/>
        <w:bottom w:val="none" w:sz="0" w:space="0" w:color="auto"/>
        <w:right w:val="none" w:sz="0" w:space="0" w:color="auto"/>
      </w:divBdr>
      <w:divsChild>
        <w:div w:id="1267809144">
          <w:marLeft w:val="0"/>
          <w:marRight w:val="0"/>
          <w:marTop w:val="0"/>
          <w:marBottom w:val="0"/>
          <w:divBdr>
            <w:top w:val="none" w:sz="0" w:space="0" w:color="auto"/>
            <w:left w:val="none" w:sz="0" w:space="0" w:color="auto"/>
            <w:bottom w:val="none" w:sz="0" w:space="0" w:color="auto"/>
            <w:right w:val="none" w:sz="0" w:space="0" w:color="auto"/>
          </w:divBdr>
          <w:divsChild>
            <w:div w:id="1578201898">
              <w:marLeft w:val="0"/>
              <w:marRight w:val="0"/>
              <w:marTop w:val="0"/>
              <w:marBottom w:val="0"/>
              <w:divBdr>
                <w:top w:val="none" w:sz="0" w:space="0" w:color="auto"/>
                <w:left w:val="none" w:sz="0" w:space="0" w:color="auto"/>
                <w:bottom w:val="none" w:sz="0" w:space="0" w:color="auto"/>
                <w:right w:val="none" w:sz="0" w:space="0" w:color="auto"/>
              </w:divBdr>
              <w:divsChild>
                <w:div w:id="28962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43015">
      <w:bodyDiv w:val="1"/>
      <w:marLeft w:val="0"/>
      <w:marRight w:val="0"/>
      <w:marTop w:val="0"/>
      <w:marBottom w:val="0"/>
      <w:divBdr>
        <w:top w:val="none" w:sz="0" w:space="0" w:color="auto"/>
        <w:left w:val="none" w:sz="0" w:space="0" w:color="auto"/>
        <w:bottom w:val="none" w:sz="0" w:space="0" w:color="auto"/>
        <w:right w:val="none" w:sz="0" w:space="0" w:color="auto"/>
      </w:divBdr>
    </w:div>
    <w:div w:id="137966371">
      <w:bodyDiv w:val="1"/>
      <w:marLeft w:val="0"/>
      <w:marRight w:val="0"/>
      <w:marTop w:val="0"/>
      <w:marBottom w:val="0"/>
      <w:divBdr>
        <w:top w:val="none" w:sz="0" w:space="0" w:color="auto"/>
        <w:left w:val="none" w:sz="0" w:space="0" w:color="auto"/>
        <w:bottom w:val="none" w:sz="0" w:space="0" w:color="auto"/>
        <w:right w:val="none" w:sz="0" w:space="0" w:color="auto"/>
      </w:divBdr>
    </w:div>
    <w:div w:id="138619249">
      <w:bodyDiv w:val="1"/>
      <w:marLeft w:val="0"/>
      <w:marRight w:val="0"/>
      <w:marTop w:val="0"/>
      <w:marBottom w:val="0"/>
      <w:divBdr>
        <w:top w:val="none" w:sz="0" w:space="0" w:color="auto"/>
        <w:left w:val="none" w:sz="0" w:space="0" w:color="auto"/>
        <w:bottom w:val="none" w:sz="0" w:space="0" w:color="auto"/>
        <w:right w:val="none" w:sz="0" w:space="0" w:color="auto"/>
      </w:divBdr>
      <w:divsChild>
        <w:div w:id="1876885601">
          <w:marLeft w:val="0"/>
          <w:marRight w:val="0"/>
          <w:marTop w:val="0"/>
          <w:marBottom w:val="0"/>
          <w:divBdr>
            <w:top w:val="none" w:sz="0" w:space="0" w:color="auto"/>
            <w:left w:val="none" w:sz="0" w:space="0" w:color="auto"/>
            <w:bottom w:val="none" w:sz="0" w:space="0" w:color="auto"/>
            <w:right w:val="none" w:sz="0" w:space="0" w:color="auto"/>
          </w:divBdr>
          <w:divsChild>
            <w:div w:id="1911189101">
              <w:marLeft w:val="0"/>
              <w:marRight w:val="0"/>
              <w:marTop w:val="0"/>
              <w:marBottom w:val="0"/>
              <w:divBdr>
                <w:top w:val="none" w:sz="0" w:space="0" w:color="auto"/>
                <w:left w:val="none" w:sz="0" w:space="0" w:color="auto"/>
                <w:bottom w:val="none" w:sz="0" w:space="0" w:color="auto"/>
                <w:right w:val="none" w:sz="0" w:space="0" w:color="auto"/>
              </w:divBdr>
              <w:divsChild>
                <w:div w:id="133367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84547">
      <w:bodyDiv w:val="1"/>
      <w:marLeft w:val="0"/>
      <w:marRight w:val="0"/>
      <w:marTop w:val="0"/>
      <w:marBottom w:val="0"/>
      <w:divBdr>
        <w:top w:val="none" w:sz="0" w:space="0" w:color="auto"/>
        <w:left w:val="none" w:sz="0" w:space="0" w:color="auto"/>
        <w:bottom w:val="none" w:sz="0" w:space="0" w:color="auto"/>
        <w:right w:val="none" w:sz="0" w:space="0" w:color="auto"/>
      </w:divBdr>
    </w:div>
    <w:div w:id="146480100">
      <w:bodyDiv w:val="1"/>
      <w:marLeft w:val="0"/>
      <w:marRight w:val="0"/>
      <w:marTop w:val="0"/>
      <w:marBottom w:val="0"/>
      <w:divBdr>
        <w:top w:val="none" w:sz="0" w:space="0" w:color="auto"/>
        <w:left w:val="none" w:sz="0" w:space="0" w:color="auto"/>
        <w:bottom w:val="none" w:sz="0" w:space="0" w:color="auto"/>
        <w:right w:val="none" w:sz="0" w:space="0" w:color="auto"/>
      </w:divBdr>
      <w:divsChild>
        <w:div w:id="52436684">
          <w:marLeft w:val="0"/>
          <w:marRight w:val="0"/>
          <w:marTop w:val="0"/>
          <w:marBottom w:val="0"/>
          <w:divBdr>
            <w:top w:val="none" w:sz="0" w:space="0" w:color="auto"/>
            <w:left w:val="none" w:sz="0" w:space="0" w:color="auto"/>
            <w:bottom w:val="none" w:sz="0" w:space="0" w:color="auto"/>
            <w:right w:val="none" w:sz="0" w:space="0" w:color="auto"/>
          </w:divBdr>
          <w:divsChild>
            <w:div w:id="1160269109">
              <w:marLeft w:val="0"/>
              <w:marRight w:val="0"/>
              <w:marTop w:val="0"/>
              <w:marBottom w:val="0"/>
              <w:divBdr>
                <w:top w:val="none" w:sz="0" w:space="0" w:color="auto"/>
                <w:left w:val="none" w:sz="0" w:space="0" w:color="auto"/>
                <w:bottom w:val="none" w:sz="0" w:space="0" w:color="auto"/>
                <w:right w:val="none" w:sz="0" w:space="0" w:color="auto"/>
              </w:divBdr>
              <w:divsChild>
                <w:div w:id="185298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26965">
      <w:bodyDiv w:val="1"/>
      <w:marLeft w:val="0"/>
      <w:marRight w:val="0"/>
      <w:marTop w:val="0"/>
      <w:marBottom w:val="0"/>
      <w:divBdr>
        <w:top w:val="none" w:sz="0" w:space="0" w:color="auto"/>
        <w:left w:val="none" w:sz="0" w:space="0" w:color="auto"/>
        <w:bottom w:val="none" w:sz="0" w:space="0" w:color="auto"/>
        <w:right w:val="none" w:sz="0" w:space="0" w:color="auto"/>
      </w:divBdr>
      <w:divsChild>
        <w:div w:id="1394038643">
          <w:marLeft w:val="0"/>
          <w:marRight w:val="0"/>
          <w:marTop w:val="0"/>
          <w:marBottom w:val="0"/>
          <w:divBdr>
            <w:top w:val="none" w:sz="0" w:space="0" w:color="auto"/>
            <w:left w:val="none" w:sz="0" w:space="0" w:color="auto"/>
            <w:bottom w:val="none" w:sz="0" w:space="0" w:color="auto"/>
            <w:right w:val="none" w:sz="0" w:space="0" w:color="auto"/>
          </w:divBdr>
          <w:divsChild>
            <w:div w:id="38827212">
              <w:marLeft w:val="0"/>
              <w:marRight w:val="0"/>
              <w:marTop w:val="0"/>
              <w:marBottom w:val="0"/>
              <w:divBdr>
                <w:top w:val="none" w:sz="0" w:space="0" w:color="auto"/>
                <w:left w:val="none" w:sz="0" w:space="0" w:color="auto"/>
                <w:bottom w:val="none" w:sz="0" w:space="0" w:color="auto"/>
                <w:right w:val="none" w:sz="0" w:space="0" w:color="auto"/>
              </w:divBdr>
              <w:divsChild>
                <w:div w:id="10493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29592">
      <w:bodyDiv w:val="1"/>
      <w:marLeft w:val="0"/>
      <w:marRight w:val="0"/>
      <w:marTop w:val="0"/>
      <w:marBottom w:val="0"/>
      <w:divBdr>
        <w:top w:val="none" w:sz="0" w:space="0" w:color="auto"/>
        <w:left w:val="none" w:sz="0" w:space="0" w:color="auto"/>
        <w:bottom w:val="none" w:sz="0" w:space="0" w:color="auto"/>
        <w:right w:val="none" w:sz="0" w:space="0" w:color="auto"/>
      </w:divBdr>
    </w:div>
    <w:div w:id="163205166">
      <w:bodyDiv w:val="1"/>
      <w:marLeft w:val="0"/>
      <w:marRight w:val="0"/>
      <w:marTop w:val="0"/>
      <w:marBottom w:val="0"/>
      <w:divBdr>
        <w:top w:val="none" w:sz="0" w:space="0" w:color="auto"/>
        <w:left w:val="none" w:sz="0" w:space="0" w:color="auto"/>
        <w:bottom w:val="none" w:sz="0" w:space="0" w:color="auto"/>
        <w:right w:val="none" w:sz="0" w:space="0" w:color="auto"/>
      </w:divBdr>
      <w:divsChild>
        <w:div w:id="1351712594">
          <w:marLeft w:val="0"/>
          <w:marRight w:val="0"/>
          <w:marTop w:val="0"/>
          <w:marBottom w:val="0"/>
          <w:divBdr>
            <w:top w:val="none" w:sz="0" w:space="0" w:color="auto"/>
            <w:left w:val="none" w:sz="0" w:space="0" w:color="auto"/>
            <w:bottom w:val="none" w:sz="0" w:space="0" w:color="auto"/>
            <w:right w:val="none" w:sz="0" w:space="0" w:color="auto"/>
          </w:divBdr>
          <w:divsChild>
            <w:div w:id="942297032">
              <w:marLeft w:val="0"/>
              <w:marRight w:val="0"/>
              <w:marTop w:val="0"/>
              <w:marBottom w:val="0"/>
              <w:divBdr>
                <w:top w:val="none" w:sz="0" w:space="0" w:color="auto"/>
                <w:left w:val="none" w:sz="0" w:space="0" w:color="auto"/>
                <w:bottom w:val="none" w:sz="0" w:space="0" w:color="auto"/>
                <w:right w:val="none" w:sz="0" w:space="0" w:color="auto"/>
              </w:divBdr>
              <w:divsChild>
                <w:div w:id="210542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69829">
      <w:bodyDiv w:val="1"/>
      <w:marLeft w:val="0"/>
      <w:marRight w:val="0"/>
      <w:marTop w:val="0"/>
      <w:marBottom w:val="0"/>
      <w:divBdr>
        <w:top w:val="none" w:sz="0" w:space="0" w:color="auto"/>
        <w:left w:val="none" w:sz="0" w:space="0" w:color="auto"/>
        <w:bottom w:val="none" w:sz="0" w:space="0" w:color="auto"/>
        <w:right w:val="none" w:sz="0" w:space="0" w:color="auto"/>
      </w:divBdr>
      <w:divsChild>
        <w:div w:id="1184512962">
          <w:marLeft w:val="0"/>
          <w:marRight w:val="0"/>
          <w:marTop w:val="0"/>
          <w:marBottom w:val="0"/>
          <w:divBdr>
            <w:top w:val="none" w:sz="0" w:space="0" w:color="auto"/>
            <w:left w:val="none" w:sz="0" w:space="0" w:color="auto"/>
            <w:bottom w:val="none" w:sz="0" w:space="0" w:color="auto"/>
            <w:right w:val="none" w:sz="0" w:space="0" w:color="auto"/>
          </w:divBdr>
          <w:divsChild>
            <w:div w:id="1482842968">
              <w:marLeft w:val="0"/>
              <w:marRight w:val="0"/>
              <w:marTop w:val="0"/>
              <w:marBottom w:val="0"/>
              <w:divBdr>
                <w:top w:val="none" w:sz="0" w:space="0" w:color="auto"/>
                <w:left w:val="none" w:sz="0" w:space="0" w:color="auto"/>
                <w:bottom w:val="none" w:sz="0" w:space="0" w:color="auto"/>
                <w:right w:val="none" w:sz="0" w:space="0" w:color="auto"/>
              </w:divBdr>
              <w:divsChild>
                <w:div w:id="85708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11647">
      <w:bodyDiv w:val="1"/>
      <w:marLeft w:val="0"/>
      <w:marRight w:val="0"/>
      <w:marTop w:val="0"/>
      <w:marBottom w:val="0"/>
      <w:divBdr>
        <w:top w:val="none" w:sz="0" w:space="0" w:color="auto"/>
        <w:left w:val="none" w:sz="0" w:space="0" w:color="auto"/>
        <w:bottom w:val="none" w:sz="0" w:space="0" w:color="auto"/>
        <w:right w:val="none" w:sz="0" w:space="0" w:color="auto"/>
      </w:divBdr>
      <w:divsChild>
        <w:div w:id="1510178261">
          <w:marLeft w:val="0"/>
          <w:marRight w:val="0"/>
          <w:marTop w:val="0"/>
          <w:marBottom w:val="0"/>
          <w:divBdr>
            <w:top w:val="none" w:sz="0" w:space="0" w:color="auto"/>
            <w:left w:val="none" w:sz="0" w:space="0" w:color="auto"/>
            <w:bottom w:val="none" w:sz="0" w:space="0" w:color="auto"/>
            <w:right w:val="none" w:sz="0" w:space="0" w:color="auto"/>
          </w:divBdr>
          <w:divsChild>
            <w:div w:id="1007290447">
              <w:marLeft w:val="0"/>
              <w:marRight w:val="0"/>
              <w:marTop w:val="0"/>
              <w:marBottom w:val="0"/>
              <w:divBdr>
                <w:top w:val="none" w:sz="0" w:space="0" w:color="auto"/>
                <w:left w:val="none" w:sz="0" w:space="0" w:color="auto"/>
                <w:bottom w:val="none" w:sz="0" w:space="0" w:color="auto"/>
                <w:right w:val="none" w:sz="0" w:space="0" w:color="auto"/>
              </w:divBdr>
              <w:divsChild>
                <w:div w:id="67989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79132">
      <w:bodyDiv w:val="1"/>
      <w:marLeft w:val="0"/>
      <w:marRight w:val="0"/>
      <w:marTop w:val="0"/>
      <w:marBottom w:val="0"/>
      <w:divBdr>
        <w:top w:val="none" w:sz="0" w:space="0" w:color="auto"/>
        <w:left w:val="none" w:sz="0" w:space="0" w:color="auto"/>
        <w:bottom w:val="none" w:sz="0" w:space="0" w:color="auto"/>
        <w:right w:val="none" w:sz="0" w:space="0" w:color="auto"/>
      </w:divBdr>
    </w:div>
    <w:div w:id="172889242">
      <w:bodyDiv w:val="1"/>
      <w:marLeft w:val="0"/>
      <w:marRight w:val="0"/>
      <w:marTop w:val="0"/>
      <w:marBottom w:val="0"/>
      <w:divBdr>
        <w:top w:val="none" w:sz="0" w:space="0" w:color="auto"/>
        <w:left w:val="none" w:sz="0" w:space="0" w:color="auto"/>
        <w:bottom w:val="none" w:sz="0" w:space="0" w:color="auto"/>
        <w:right w:val="none" w:sz="0" w:space="0" w:color="auto"/>
      </w:divBdr>
    </w:div>
    <w:div w:id="174073425">
      <w:bodyDiv w:val="1"/>
      <w:marLeft w:val="0"/>
      <w:marRight w:val="0"/>
      <w:marTop w:val="0"/>
      <w:marBottom w:val="0"/>
      <w:divBdr>
        <w:top w:val="none" w:sz="0" w:space="0" w:color="auto"/>
        <w:left w:val="none" w:sz="0" w:space="0" w:color="auto"/>
        <w:bottom w:val="none" w:sz="0" w:space="0" w:color="auto"/>
        <w:right w:val="none" w:sz="0" w:space="0" w:color="auto"/>
      </w:divBdr>
      <w:divsChild>
        <w:div w:id="1942104060">
          <w:marLeft w:val="0"/>
          <w:marRight w:val="0"/>
          <w:marTop w:val="0"/>
          <w:marBottom w:val="0"/>
          <w:divBdr>
            <w:top w:val="none" w:sz="0" w:space="0" w:color="auto"/>
            <w:left w:val="none" w:sz="0" w:space="0" w:color="auto"/>
            <w:bottom w:val="none" w:sz="0" w:space="0" w:color="auto"/>
            <w:right w:val="none" w:sz="0" w:space="0" w:color="auto"/>
          </w:divBdr>
          <w:divsChild>
            <w:div w:id="1910311613">
              <w:marLeft w:val="0"/>
              <w:marRight w:val="0"/>
              <w:marTop w:val="0"/>
              <w:marBottom w:val="0"/>
              <w:divBdr>
                <w:top w:val="none" w:sz="0" w:space="0" w:color="auto"/>
                <w:left w:val="none" w:sz="0" w:space="0" w:color="auto"/>
                <w:bottom w:val="none" w:sz="0" w:space="0" w:color="auto"/>
                <w:right w:val="none" w:sz="0" w:space="0" w:color="auto"/>
              </w:divBdr>
              <w:divsChild>
                <w:div w:id="24480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66213">
      <w:bodyDiv w:val="1"/>
      <w:marLeft w:val="0"/>
      <w:marRight w:val="0"/>
      <w:marTop w:val="0"/>
      <w:marBottom w:val="0"/>
      <w:divBdr>
        <w:top w:val="none" w:sz="0" w:space="0" w:color="auto"/>
        <w:left w:val="none" w:sz="0" w:space="0" w:color="auto"/>
        <w:bottom w:val="none" w:sz="0" w:space="0" w:color="auto"/>
        <w:right w:val="none" w:sz="0" w:space="0" w:color="auto"/>
      </w:divBdr>
      <w:divsChild>
        <w:div w:id="978264734">
          <w:marLeft w:val="0"/>
          <w:marRight w:val="0"/>
          <w:marTop w:val="0"/>
          <w:marBottom w:val="0"/>
          <w:divBdr>
            <w:top w:val="none" w:sz="0" w:space="0" w:color="auto"/>
            <w:left w:val="none" w:sz="0" w:space="0" w:color="auto"/>
            <w:bottom w:val="none" w:sz="0" w:space="0" w:color="auto"/>
            <w:right w:val="none" w:sz="0" w:space="0" w:color="auto"/>
          </w:divBdr>
          <w:divsChild>
            <w:div w:id="1120026877">
              <w:marLeft w:val="0"/>
              <w:marRight w:val="0"/>
              <w:marTop w:val="0"/>
              <w:marBottom w:val="0"/>
              <w:divBdr>
                <w:top w:val="none" w:sz="0" w:space="0" w:color="auto"/>
                <w:left w:val="none" w:sz="0" w:space="0" w:color="auto"/>
                <w:bottom w:val="none" w:sz="0" w:space="0" w:color="auto"/>
                <w:right w:val="none" w:sz="0" w:space="0" w:color="auto"/>
              </w:divBdr>
              <w:divsChild>
                <w:div w:id="49337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09576">
      <w:bodyDiv w:val="1"/>
      <w:marLeft w:val="0"/>
      <w:marRight w:val="0"/>
      <w:marTop w:val="0"/>
      <w:marBottom w:val="0"/>
      <w:divBdr>
        <w:top w:val="none" w:sz="0" w:space="0" w:color="auto"/>
        <w:left w:val="none" w:sz="0" w:space="0" w:color="auto"/>
        <w:bottom w:val="none" w:sz="0" w:space="0" w:color="auto"/>
        <w:right w:val="none" w:sz="0" w:space="0" w:color="auto"/>
      </w:divBdr>
    </w:div>
    <w:div w:id="187258749">
      <w:bodyDiv w:val="1"/>
      <w:marLeft w:val="0"/>
      <w:marRight w:val="0"/>
      <w:marTop w:val="0"/>
      <w:marBottom w:val="0"/>
      <w:divBdr>
        <w:top w:val="none" w:sz="0" w:space="0" w:color="auto"/>
        <w:left w:val="none" w:sz="0" w:space="0" w:color="auto"/>
        <w:bottom w:val="none" w:sz="0" w:space="0" w:color="auto"/>
        <w:right w:val="none" w:sz="0" w:space="0" w:color="auto"/>
      </w:divBdr>
      <w:divsChild>
        <w:div w:id="812453469">
          <w:marLeft w:val="0"/>
          <w:marRight w:val="0"/>
          <w:marTop w:val="0"/>
          <w:marBottom w:val="0"/>
          <w:divBdr>
            <w:top w:val="none" w:sz="0" w:space="0" w:color="auto"/>
            <w:left w:val="none" w:sz="0" w:space="0" w:color="auto"/>
            <w:bottom w:val="none" w:sz="0" w:space="0" w:color="auto"/>
            <w:right w:val="none" w:sz="0" w:space="0" w:color="auto"/>
          </w:divBdr>
          <w:divsChild>
            <w:div w:id="1054886535">
              <w:marLeft w:val="0"/>
              <w:marRight w:val="0"/>
              <w:marTop w:val="0"/>
              <w:marBottom w:val="0"/>
              <w:divBdr>
                <w:top w:val="none" w:sz="0" w:space="0" w:color="auto"/>
                <w:left w:val="none" w:sz="0" w:space="0" w:color="auto"/>
                <w:bottom w:val="none" w:sz="0" w:space="0" w:color="auto"/>
                <w:right w:val="none" w:sz="0" w:space="0" w:color="auto"/>
              </w:divBdr>
              <w:divsChild>
                <w:div w:id="1840656466">
                  <w:marLeft w:val="0"/>
                  <w:marRight w:val="0"/>
                  <w:marTop w:val="0"/>
                  <w:marBottom w:val="0"/>
                  <w:divBdr>
                    <w:top w:val="none" w:sz="0" w:space="0" w:color="auto"/>
                    <w:left w:val="none" w:sz="0" w:space="0" w:color="auto"/>
                    <w:bottom w:val="none" w:sz="0" w:space="0" w:color="auto"/>
                    <w:right w:val="none" w:sz="0" w:space="0" w:color="auto"/>
                  </w:divBdr>
                  <w:divsChild>
                    <w:div w:id="178922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80275">
      <w:bodyDiv w:val="1"/>
      <w:marLeft w:val="0"/>
      <w:marRight w:val="0"/>
      <w:marTop w:val="0"/>
      <w:marBottom w:val="0"/>
      <w:divBdr>
        <w:top w:val="none" w:sz="0" w:space="0" w:color="auto"/>
        <w:left w:val="none" w:sz="0" w:space="0" w:color="auto"/>
        <w:bottom w:val="none" w:sz="0" w:space="0" w:color="auto"/>
        <w:right w:val="none" w:sz="0" w:space="0" w:color="auto"/>
      </w:divBdr>
      <w:divsChild>
        <w:div w:id="1340815601">
          <w:marLeft w:val="0"/>
          <w:marRight w:val="0"/>
          <w:marTop w:val="0"/>
          <w:marBottom w:val="0"/>
          <w:divBdr>
            <w:top w:val="none" w:sz="0" w:space="0" w:color="auto"/>
            <w:left w:val="none" w:sz="0" w:space="0" w:color="auto"/>
            <w:bottom w:val="none" w:sz="0" w:space="0" w:color="auto"/>
            <w:right w:val="none" w:sz="0" w:space="0" w:color="auto"/>
          </w:divBdr>
          <w:divsChild>
            <w:div w:id="1867986756">
              <w:marLeft w:val="0"/>
              <w:marRight w:val="0"/>
              <w:marTop w:val="0"/>
              <w:marBottom w:val="0"/>
              <w:divBdr>
                <w:top w:val="none" w:sz="0" w:space="0" w:color="auto"/>
                <w:left w:val="none" w:sz="0" w:space="0" w:color="auto"/>
                <w:bottom w:val="none" w:sz="0" w:space="0" w:color="auto"/>
                <w:right w:val="none" w:sz="0" w:space="0" w:color="auto"/>
              </w:divBdr>
              <w:divsChild>
                <w:div w:id="14021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61416">
      <w:bodyDiv w:val="1"/>
      <w:marLeft w:val="0"/>
      <w:marRight w:val="0"/>
      <w:marTop w:val="0"/>
      <w:marBottom w:val="0"/>
      <w:divBdr>
        <w:top w:val="none" w:sz="0" w:space="0" w:color="auto"/>
        <w:left w:val="none" w:sz="0" w:space="0" w:color="auto"/>
        <w:bottom w:val="none" w:sz="0" w:space="0" w:color="auto"/>
        <w:right w:val="none" w:sz="0" w:space="0" w:color="auto"/>
      </w:divBdr>
      <w:divsChild>
        <w:div w:id="1916624075">
          <w:marLeft w:val="0"/>
          <w:marRight w:val="0"/>
          <w:marTop w:val="0"/>
          <w:marBottom w:val="0"/>
          <w:divBdr>
            <w:top w:val="none" w:sz="0" w:space="0" w:color="auto"/>
            <w:left w:val="none" w:sz="0" w:space="0" w:color="auto"/>
            <w:bottom w:val="none" w:sz="0" w:space="0" w:color="auto"/>
            <w:right w:val="none" w:sz="0" w:space="0" w:color="auto"/>
          </w:divBdr>
          <w:divsChild>
            <w:div w:id="1109861855">
              <w:marLeft w:val="0"/>
              <w:marRight w:val="0"/>
              <w:marTop w:val="0"/>
              <w:marBottom w:val="0"/>
              <w:divBdr>
                <w:top w:val="none" w:sz="0" w:space="0" w:color="auto"/>
                <w:left w:val="none" w:sz="0" w:space="0" w:color="auto"/>
                <w:bottom w:val="none" w:sz="0" w:space="0" w:color="auto"/>
                <w:right w:val="none" w:sz="0" w:space="0" w:color="auto"/>
              </w:divBdr>
              <w:divsChild>
                <w:div w:id="71585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48240">
      <w:bodyDiv w:val="1"/>
      <w:marLeft w:val="0"/>
      <w:marRight w:val="0"/>
      <w:marTop w:val="0"/>
      <w:marBottom w:val="0"/>
      <w:divBdr>
        <w:top w:val="none" w:sz="0" w:space="0" w:color="auto"/>
        <w:left w:val="none" w:sz="0" w:space="0" w:color="auto"/>
        <w:bottom w:val="none" w:sz="0" w:space="0" w:color="auto"/>
        <w:right w:val="none" w:sz="0" w:space="0" w:color="auto"/>
      </w:divBdr>
      <w:divsChild>
        <w:div w:id="1652637100">
          <w:marLeft w:val="0"/>
          <w:marRight w:val="0"/>
          <w:marTop w:val="0"/>
          <w:marBottom w:val="0"/>
          <w:divBdr>
            <w:top w:val="none" w:sz="0" w:space="0" w:color="auto"/>
            <w:left w:val="none" w:sz="0" w:space="0" w:color="auto"/>
            <w:bottom w:val="none" w:sz="0" w:space="0" w:color="auto"/>
            <w:right w:val="none" w:sz="0" w:space="0" w:color="auto"/>
          </w:divBdr>
          <w:divsChild>
            <w:div w:id="565456565">
              <w:marLeft w:val="0"/>
              <w:marRight w:val="0"/>
              <w:marTop w:val="0"/>
              <w:marBottom w:val="0"/>
              <w:divBdr>
                <w:top w:val="none" w:sz="0" w:space="0" w:color="auto"/>
                <w:left w:val="none" w:sz="0" w:space="0" w:color="auto"/>
                <w:bottom w:val="none" w:sz="0" w:space="0" w:color="auto"/>
                <w:right w:val="none" w:sz="0" w:space="0" w:color="auto"/>
              </w:divBdr>
              <w:divsChild>
                <w:div w:id="182527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86349">
      <w:bodyDiv w:val="1"/>
      <w:marLeft w:val="0"/>
      <w:marRight w:val="0"/>
      <w:marTop w:val="0"/>
      <w:marBottom w:val="0"/>
      <w:divBdr>
        <w:top w:val="none" w:sz="0" w:space="0" w:color="auto"/>
        <w:left w:val="none" w:sz="0" w:space="0" w:color="auto"/>
        <w:bottom w:val="none" w:sz="0" w:space="0" w:color="auto"/>
        <w:right w:val="none" w:sz="0" w:space="0" w:color="auto"/>
      </w:divBdr>
      <w:divsChild>
        <w:div w:id="129439319">
          <w:marLeft w:val="1267"/>
          <w:marRight w:val="0"/>
          <w:marTop w:val="86"/>
          <w:marBottom w:val="0"/>
          <w:divBdr>
            <w:top w:val="none" w:sz="0" w:space="0" w:color="auto"/>
            <w:left w:val="none" w:sz="0" w:space="0" w:color="auto"/>
            <w:bottom w:val="none" w:sz="0" w:space="0" w:color="auto"/>
            <w:right w:val="none" w:sz="0" w:space="0" w:color="auto"/>
          </w:divBdr>
        </w:div>
        <w:div w:id="569660799">
          <w:marLeft w:val="547"/>
          <w:marRight w:val="0"/>
          <w:marTop w:val="0"/>
          <w:marBottom w:val="0"/>
          <w:divBdr>
            <w:top w:val="none" w:sz="0" w:space="0" w:color="auto"/>
            <w:left w:val="none" w:sz="0" w:space="0" w:color="auto"/>
            <w:bottom w:val="none" w:sz="0" w:space="0" w:color="auto"/>
            <w:right w:val="none" w:sz="0" w:space="0" w:color="auto"/>
          </w:divBdr>
        </w:div>
        <w:div w:id="700935265">
          <w:marLeft w:val="1267"/>
          <w:marRight w:val="0"/>
          <w:marTop w:val="86"/>
          <w:marBottom w:val="0"/>
          <w:divBdr>
            <w:top w:val="none" w:sz="0" w:space="0" w:color="auto"/>
            <w:left w:val="none" w:sz="0" w:space="0" w:color="auto"/>
            <w:bottom w:val="none" w:sz="0" w:space="0" w:color="auto"/>
            <w:right w:val="none" w:sz="0" w:space="0" w:color="auto"/>
          </w:divBdr>
        </w:div>
        <w:div w:id="978925220">
          <w:marLeft w:val="1267"/>
          <w:marRight w:val="0"/>
          <w:marTop w:val="86"/>
          <w:marBottom w:val="0"/>
          <w:divBdr>
            <w:top w:val="none" w:sz="0" w:space="0" w:color="auto"/>
            <w:left w:val="none" w:sz="0" w:space="0" w:color="auto"/>
            <w:bottom w:val="none" w:sz="0" w:space="0" w:color="auto"/>
            <w:right w:val="none" w:sz="0" w:space="0" w:color="auto"/>
          </w:divBdr>
        </w:div>
        <w:div w:id="1883251374">
          <w:marLeft w:val="1267"/>
          <w:marRight w:val="0"/>
          <w:marTop w:val="86"/>
          <w:marBottom w:val="0"/>
          <w:divBdr>
            <w:top w:val="none" w:sz="0" w:space="0" w:color="auto"/>
            <w:left w:val="none" w:sz="0" w:space="0" w:color="auto"/>
            <w:bottom w:val="none" w:sz="0" w:space="0" w:color="auto"/>
            <w:right w:val="none" w:sz="0" w:space="0" w:color="auto"/>
          </w:divBdr>
        </w:div>
        <w:div w:id="2074228282">
          <w:marLeft w:val="547"/>
          <w:marRight w:val="0"/>
          <w:marTop w:val="0"/>
          <w:marBottom w:val="0"/>
          <w:divBdr>
            <w:top w:val="none" w:sz="0" w:space="0" w:color="auto"/>
            <w:left w:val="none" w:sz="0" w:space="0" w:color="auto"/>
            <w:bottom w:val="none" w:sz="0" w:space="0" w:color="auto"/>
            <w:right w:val="none" w:sz="0" w:space="0" w:color="auto"/>
          </w:divBdr>
        </w:div>
      </w:divsChild>
    </w:div>
    <w:div w:id="196937521">
      <w:bodyDiv w:val="1"/>
      <w:marLeft w:val="0"/>
      <w:marRight w:val="0"/>
      <w:marTop w:val="0"/>
      <w:marBottom w:val="0"/>
      <w:divBdr>
        <w:top w:val="none" w:sz="0" w:space="0" w:color="auto"/>
        <w:left w:val="none" w:sz="0" w:space="0" w:color="auto"/>
        <w:bottom w:val="none" w:sz="0" w:space="0" w:color="auto"/>
        <w:right w:val="none" w:sz="0" w:space="0" w:color="auto"/>
      </w:divBdr>
      <w:divsChild>
        <w:div w:id="1585451239">
          <w:marLeft w:val="0"/>
          <w:marRight w:val="0"/>
          <w:marTop w:val="0"/>
          <w:marBottom w:val="0"/>
          <w:divBdr>
            <w:top w:val="none" w:sz="0" w:space="0" w:color="auto"/>
            <w:left w:val="none" w:sz="0" w:space="0" w:color="auto"/>
            <w:bottom w:val="none" w:sz="0" w:space="0" w:color="auto"/>
            <w:right w:val="none" w:sz="0" w:space="0" w:color="auto"/>
          </w:divBdr>
          <w:divsChild>
            <w:div w:id="1012419318">
              <w:marLeft w:val="0"/>
              <w:marRight w:val="0"/>
              <w:marTop w:val="0"/>
              <w:marBottom w:val="0"/>
              <w:divBdr>
                <w:top w:val="none" w:sz="0" w:space="0" w:color="auto"/>
                <w:left w:val="none" w:sz="0" w:space="0" w:color="auto"/>
                <w:bottom w:val="none" w:sz="0" w:space="0" w:color="auto"/>
                <w:right w:val="none" w:sz="0" w:space="0" w:color="auto"/>
              </w:divBdr>
              <w:divsChild>
                <w:div w:id="57810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20000">
      <w:bodyDiv w:val="1"/>
      <w:marLeft w:val="0"/>
      <w:marRight w:val="0"/>
      <w:marTop w:val="0"/>
      <w:marBottom w:val="0"/>
      <w:divBdr>
        <w:top w:val="none" w:sz="0" w:space="0" w:color="auto"/>
        <w:left w:val="none" w:sz="0" w:space="0" w:color="auto"/>
        <w:bottom w:val="none" w:sz="0" w:space="0" w:color="auto"/>
        <w:right w:val="none" w:sz="0" w:space="0" w:color="auto"/>
      </w:divBdr>
    </w:div>
    <w:div w:id="198203110">
      <w:bodyDiv w:val="1"/>
      <w:marLeft w:val="0"/>
      <w:marRight w:val="0"/>
      <w:marTop w:val="0"/>
      <w:marBottom w:val="0"/>
      <w:divBdr>
        <w:top w:val="none" w:sz="0" w:space="0" w:color="auto"/>
        <w:left w:val="none" w:sz="0" w:space="0" w:color="auto"/>
        <w:bottom w:val="none" w:sz="0" w:space="0" w:color="auto"/>
        <w:right w:val="none" w:sz="0" w:space="0" w:color="auto"/>
      </w:divBdr>
      <w:divsChild>
        <w:div w:id="1497960980">
          <w:marLeft w:val="0"/>
          <w:marRight w:val="0"/>
          <w:marTop w:val="0"/>
          <w:marBottom w:val="0"/>
          <w:divBdr>
            <w:top w:val="none" w:sz="0" w:space="0" w:color="auto"/>
            <w:left w:val="none" w:sz="0" w:space="0" w:color="auto"/>
            <w:bottom w:val="none" w:sz="0" w:space="0" w:color="auto"/>
            <w:right w:val="none" w:sz="0" w:space="0" w:color="auto"/>
          </w:divBdr>
          <w:divsChild>
            <w:div w:id="1084645008">
              <w:marLeft w:val="0"/>
              <w:marRight w:val="0"/>
              <w:marTop w:val="0"/>
              <w:marBottom w:val="0"/>
              <w:divBdr>
                <w:top w:val="none" w:sz="0" w:space="0" w:color="auto"/>
                <w:left w:val="none" w:sz="0" w:space="0" w:color="auto"/>
                <w:bottom w:val="none" w:sz="0" w:space="0" w:color="auto"/>
                <w:right w:val="none" w:sz="0" w:space="0" w:color="auto"/>
              </w:divBdr>
              <w:divsChild>
                <w:div w:id="387412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87207">
      <w:bodyDiv w:val="1"/>
      <w:marLeft w:val="0"/>
      <w:marRight w:val="0"/>
      <w:marTop w:val="0"/>
      <w:marBottom w:val="0"/>
      <w:divBdr>
        <w:top w:val="none" w:sz="0" w:space="0" w:color="auto"/>
        <w:left w:val="none" w:sz="0" w:space="0" w:color="auto"/>
        <w:bottom w:val="none" w:sz="0" w:space="0" w:color="auto"/>
        <w:right w:val="none" w:sz="0" w:space="0" w:color="auto"/>
      </w:divBdr>
      <w:divsChild>
        <w:div w:id="571933493">
          <w:marLeft w:val="0"/>
          <w:marRight w:val="0"/>
          <w:marTop w:val="0"/>
          <w:marBottom w:val="150"/>
          <w:divBdr>
            <w:top w:val="none" w:sz="0" w:space="0" w:color="auto"/>
            <w:left w:val="none" w:sz="0" w:space="0" w:color="auto"/>
            <w:bottom w:val="none" w:sz="0" w:space="0" w:color="auto"/>
            <w:right w:val="none" w:sz="0" w:space="0" w:color="auto"/>
          </w:divBdr>
        </w:div>
        <w:div w:id="781414608">
          <w:marLeft w:val="0"/>
          <w:marRight w:val="0"/>
          <w:marTop w:val="0"/>
          <w:marBottom w:val="0"/>
          <w:divBdr>
            <w:top w:val="none" w:sz="0" w:space="0" w:color="auto"/>
            <w:left w:val="none" w:sz="0" w:space="0" w:color="auto"/>
            <w:bottom w:val="none" w:sz="0" w:space="0" w:color="auto"/>
            <w:right w:val="none" w:sz="0" w:space="0" w:color="auto"/>
          </w:divBdr>
          <w:divsChild>
            <w:div w:id="1077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25851">
      <w:bodyDiv w:val="1"/>
      <w:marLeft w:val="0"/>
      <w:marRight w:val="0"/>
      <w:marTop w:val="0"/>
      <w:marBottom w:val="0"/>
      <w:divBdr>
        <w:top w:val="none" w:sz="0" w:space="0" w:color="auto"/>
        <w:left w:val="none" w:sz="0" w:space="0" w:color="auto"/>
        <w:bottom w:val="none" w:sz="0" w:space="0" w:color="auto"/>
        <w:right w:val="none" w:sz="0" w:space="0" w:color="auto"/>
      </w:divBdr>
    </w:div>
    <w:div w:id="202913011">
      <w:bodyDiv w:val="1"/>
      <w:marLeft w:val="0"/>
      <w:marRight w:val="0"/>
      <w:marTop w:val="0"/>
      <w:marBottom w:val="0"/>
      <w:divBdr>
        <w:top w:val="none" w:sz="0" w:space="0" w:color="auto"/>
        <w:left w:val="none" w:sz="0" w:space="0" w:color="auto"/>
        <w:bottom w:val="none" w:sz="0" w:space="0" w:color="auto"/>
        <w:right w:val="none" w:sz="0" w:space="0" w:color="auto"/>
      </w:divBdr>
      <w:divsChild>
        <w:div w:id="1570847431">
          <w:marLeft w:val="0"/>
          <w:marRight w:val="0"/>
          <w:marTop w:val="0"/>
          <w:marBottom w:val="0"/>
          <w:divBdr>
            <w:top w:val="none" w:sz="0" w:space="0" w:color="auto"/>
            <w:left w:val="none" w:sz="0" w:space="0" w:color="auto"/>
            <w:bottom w:val="none" w:sz="0" w:space="0" w:color="auto"/>
            <w:right w:val="none" w:sz="0" w:space="0" w:color="auto"/>
          </w:divBdr>
          <w:divsChild>
            <w:div w:id="91971396">
              <w:marLeft w:val="0"/>
              <w:marRight w:val="0"/>
              <w:marTop w:val="0"/>
              <w:marBottom w:val="0"/>
              <w:divBdr>
                <w:top w:val="none" w:sz="0" w:space="0" w:color="auto"/>
                <w:left w:val="none" w:sz="0" w:space="0" w:color="auto"/>
                <w:bottom w:val="none" w:sz="0" w:space="0" w:color="auto"/>
                <w:right w:val="none" w:sz="0" w:space="0" w:color="auto"/>
              </w:divBdr>
              <w:divsChild>
                <w:div w:id="112670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20327">
      <w:bodyDiv w:val="1"/>
      <w:marLeft w:val="0"/>
      <w:marRight w:val="0"/>
      <w:marTop w:val="0"/>
      <w:marBottom w:val="0"/>
      <w:divBdr>
        <w:top w:val="none" w:sz="0" w:space="0" w:color="auto"/>
        <w:left w:val="none" w:sz="0" w:space="0" w:color="auto"/>
        <w:bottom w:val="none" w:sz="0" w:space="0" w:color="auto"/>
        <w:right w:val="none" w:sz="0" w:space="0" w:color="auto"/>
      </w:divBdr>
      <w:divsChild>
        <w:div w:id="1246693610">
          <w:marLeft w:val="0"/>
          <w:marRight w:val="0"/>
          <w:marTop w:val="0"/>
          <w:marBottom w:val="0"/>
          <w:divBdr>
            <w:top w:val="none" w:sz="0" w:space="0" w:color="auto"/>
            <w:left w:val="none" w:sz="0" w:space="0" w:color="auto"/>
            <w:bottom w:val="none" w:sz="0" w:space="0" w:color="auto"/>
            <w:right w:val="none" w:sz="0" w:space="0" w:color="auto"/>
          </w:divBdr>
          <w:divsChild>
            <w:div w:id="1065909879">
              <w:marLeft w:val="0"/>
              <w:marRight w:val="0"/>
              <w:marTop w:val="0"/>
              <w:marBottom w:val="0"/>
              <w:divBdr>
                <w:top w:val="none" w:sz="0" w:space="0" w:color="auto"/>
                <w:left w:val="none" w:sz="0" w:space="0" w:color="auto"/>
                <w:bottom w:val="none" w:sz="0" w:space="0" w:color="auto"/>
                <w:right w:val="none" w:sz="0" w:space="0" w:color="auto"/>
              </w:divBdr>
              <w:divsChild>
                <w:div w:id="67025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31525">
      <w:bodyDiv w:val="1"/>
      <w:marLeft w:val="0"/>
      <w:marRight w:val="0"/>
      <w:marTop w:val="0"/>
      <w:marBottom w:val="0"/>
      <w:divBdr>
        <w:top w:val="none" w:sz="0" w:space="0" w:color="auto"/>
        <w:left w:val="none" w:sz="0" w:space="0" w:color="auto"/>
        <w:bottom w:val="none" w:sz="0" w:space="0" w:color="auto"/>
        <w:right w:val="none" w:sz="0" w:space="0" w:color="auto"/>
      </w:divBdr>
      <w:divsChild>
        <w:div w:id="1555383645">
          <w:marLeft w:val="0"/>
          <w:marRight w:val="0"/>
          <w:marTop w:val="0"/>
          <w:marBottom w:val="0"/>
          <w:divBdr>
            <w:top w:val="none" w:sz="0" w:space="0" w:color="auto"/>
            <w:left w:val="none" w:sz="0" w:space="0" w:color="auto"/>
            <w:bottom w:val="none" w:sz="0" w:space="0" w:color="auto"/>
            <w:right w:val="none" w:sz="0" w:space="0" w:color="auto"/>
          </w:divBdr>
          <w:divsChild>
            <w:div w:id="215969762">
              <w:marLeft w:val="0"/>
              <w:marRight w:val="0"/>
              <w:marTop w:val="0"/>
              <w:marBottom w:val="0"/>
              <w:divBdr>
                <w:top w:val="none" w:sz="0" w:space="0" w:color="auto"/>
                <w:left w:val="none" w:sz="0" w:space="0" w:color="auto"/>
                <w:bottom w:val="none" w:sz="0" w:space="0" w:color="auto"/>
                <w:right w:val="none" w:sz="0" w:space="0" w:color="auto"/>
              </w:divBdr>
              <w:divsChild>
                <w:div w:id="136433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35678">
      <w:bodyDiv w:val="1"/>
      <w:marLeft w:val="0"/>
      <w:marRight w:val="0"/>
      <w:marTop w:val="0"/>
      <w:marBottom w:val="0"/>
      <w:divBdr>
        <w:top w:val="none" w:sz="0" w:space="0" w:color="auto"/>
        <w:left w:val="none" w:sz="0" w:space="0" w:color="auto"/>
        <w:bottom w:val="none" w:sz="0" w:space="0" w:color="auto"/>
        <w:right w:val="none" w:sz="0" w:space="0" w:color="auto"/>
      </w:divBdr>
      <w:divsChild>
        <w:div w:id="709958214">
          <w:marLeft w:val="0"/>
          <w:marRight w:val="0"/>
          <w:marTop w:val="0"/>
          <w:marBottom w:val="0"/>
          <w:divBdr>
            <w:top w:val="none" w:sz="0" w:space="0" w:color="auto"/>
            <w:left w:val="none" w:sz="0" w:space="0" w:color="auto"/>
            <w:bottom w:val="none" w:sz="0" w:space="0" w:color="auto"/>
            <w:right w:val="none" w:sz="0" w:space="0" w:color="auto"/>
          </w:divBdr>
          <w:divsChild>
            <w:div w:id="2034960212">
              <w:marLeft w:val="0"/>
              <w:marRight w:val="0"/>
              <w:marTop w:val="0"/>
              <w:marBottom w:val="0"/>
              <w:divBdr>
                <w:top w:val="none" w:sz="0" w:space="0" w:color="auto"/>
                <w:left w:val="none" w:sz="0" w:space="0" w:color="auto"/>
                <w:bottom w:val="none" w:sz="0" w:space="0" w:color="auto"/>
                <w:right w:val="none" w:sz="0" w:space="0" w:color="auto"/>
              </w:divBdr>
              <w:divsChild>
                <w:div w:id="72017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65472">
      <w:bodyDiv w:val="1"/>
      <w:marLeft w:val="0"/>
      <w:marRight w:val="0"/>
      <w:marTop w:val="0"/>
      <w:marBottom w:val="0"/>
      <w:divBdr>
        <w:top w:val="none" w:sz="0" w:space="0" w:color="auto"/>
        <w:left w:val="none" w:sz="0" w:space="0" w:color="auto"/>
        <w:bottom w:val="none" w:sz="0" w:space="0" w:color="auto"/>
        <w:right w:val="none" w:sz="0" w:space="0" w:color="auto"/>
      </w:divBdr>
      <w:divsChild>
        <w:div w:id="1009679616">
          <w:marLeft w:val="0"/>
          <w:marRight w:val="0"/>
          <w:marTop w:val="0"/>
          <w:marBottom w:val="0"/>
          <w:divBdr>
            <w:top w:val="none" w:sz="0" w:space="0" w:color="auto"/>
            <w:left w:val="none" w:sz="0" w:space="0" w:color="auto"/>
            <w:bottom w:val="none" w:sz="0" w:space="0" w:color="auto"/>
            <w:right w:val="none" w:sz="0" w:space="0" w:color="auto"/>
          </w:divBdr>
          <w:divsChild>
            <w:div w:id="886798913">
              <w:marLeft w:val="0"/>
              <w:marRight w:val="0"/>
              <w:marTop w:val="0"/>
              <w:marBottom w:val="0"/>
              <w:divBdr>
                <w:top w:val="none" w:sz="0" w:space="0" w:color="auto"/>
                <w:left w:val="none" w:sz="0" w:space="0" w:color="auto"/>
                <w:bottom w:val="none" w:sz="0" w:space="0" w:color="auto"/>
                <w:right w:val="none" w:sz="0" w:space="0" w:color="auto"/>
              </w:divBdr>
              <w:divsChild>
                <w:div w:id="72456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14770">
      <w:bodyDiv w:val="1"/>
      <w:marLeft w:val="0"/>
      <w:marRight w:val="0"/>
      <w:marTop w:val="0"/>
      <w:marBottom w:val="0"/>
      <w:divBdr>
        <w:top w:val="none" w:sz="0" w:space="0" w:color="auto"/>
        <w:left w:val="none" w:sz="0" w:space="0" w:color="auto"/>
        <w:bottom w:val="none" w:sz="0" w:space="0" w:color="auto"/>
        <w:right w:val="none" w:sz="0" w:space="0" w:color="auto"/>
      </w:divBdr>
      <w:divsChild>
        <w:div w:id="1015771748">
          <w:marLeft w:val="0"/>
          <w:marRight w:val="0"/>
          <w:marTop w:val="0"/>
          <w:marBottom w:val="0"/>
          <w:divBdr>
            <w:top w:val="none" w:sz="0" w:space="0" w:color="auto"/>
            <w:left w:val="none" w:sz="0" w:space="0" w:color="auto"/>
            <w:bottom w:val="none" w:sz="0" w:space="0" w:color="auto"/>
            <w:right w:val="none" w:sz="0" w:space="0" w:color="auto"/>
          </w:divBdr>
          <w:divsChild>
            <w:div w:id="1088505749">
              <w:marLeft w:val="0"/>
              <w:marRight w:val="0"/>
              <w:marTop w:val="0"/>
              <w:marBottom w:val="0"/>
              <w:divBdr>
                <w:top w:val="none" w:sz="0" w:space="0" w:color="auto"/>
                <w:left w:val="none" w:sz="0" w:space="0" w:color="auto"/>
                <w:bottom w:val="none" w:sz="0" w:space="0" w:color="auto"/>
                <w:right w:val="none" w:sz="0" w:space="0" w:color="auto"/>
              </w:divBdr>
              <w:divsChild>
                <w:div w:id="85407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23547">
      <w:bodyDiv w:val="1"/>
      <w:marLeft w:val="0"/>
      <w:marRight w:val="0"/>
      <w:marTop w:val="0"/>
      <w:marBottom w:val="0"/>
      <w:divBdr>
        <w:top w:val="none" w:sz="0" w:space="0" w:color="auto"/>
        <w:left w:val="none" w:sz="0" w:space="0" w:color="auto"/>
        <w:bottom w:val="none" w:sz="0" w:space="0" w:color="auto"/>
        <w:right w:val="none" w:sz="0" w:space="0" w:color="auto"/>
      </w:divBdr>
      <w:divsChild>
        <w:div w:id="1910270060">
          <w:marLeft w:val="0"/>
          <w:marRight w:val="0"/>
          <w:marTop w:val="0"/>
          <w:marBottom w:val="0"/>
          <w:divBdr>
            <w:top w:val="none" w:sz="0" w:space="0" w:color="auto"/>
            <w:left w:val="none" w:sz="0" w:space="0" w:color="auto"/>
            <w:bottom w:val="none" w:sz="0" w:space="0" w:color="auto"/>
            <w:right w:val="none" w:sz="0" w:space="0" w:color="auto"/>
          </w:divBdr>
          <w:divsChild>
            <w:div w:id="235359794">
              <w:marLeft w:val="0"/>
              <w:marRight w:val="0"/>
              <w:marTop w:val="0"/>
              <w:marBottom w:val="0"/>
              <w:divBdr>
                <w:top w:val="none" w:sz="0" w:space="0" w:color="auto"/>
                <w:left w:val="none" w:sz="0" w:space="0" w:color="auto"/>
                <w:bottom w:val="none" w:sz="0" w:space="0" w:color="auto"/>
                <w:right w:val="none" w:sz="0" w:space="0" w:color="auto"/>
              </w:divBdr>
              <w:divsChild>
                <w:div w:id="43745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858387">
      <w:bodyDiv w:val="1"/>
      <w:marLeft w:val="0"/>
      <w:marRight w:val="0"/>
      <w:marTop w:val="0"/>
      <w:marBottom w:val="0"/>
      <w:divBdr>
        <w:top w:val="none" w:sz="0" w:space="0" w:color="auto"/>
        <w:left w:val="none" w:sz="0" w:space="0" w:color="auto"/>
        <w:bottom w:val="none" w:sz="0" w:space="0" w:color="auto"/>
        <w:right w:val="none" w:sz="0" w:space="0" w:color="auto"/>
      </w:divBdr>
      <w:divsChild>
        <w:div w:id="618999358">
          <w:marLeft w:val="0"/>
          <w:marRight w:val="0"/>
          <w:marTop w:val="0"/>
          <w:marBottom w:val="0"/>
          <w:divBdr>
            <w:top w:val="none" w:sz="0" w:space="0" w:color="auto"/>
            <w:left w:val="none" w:sz="0" w:space="0" w:color="auto"/>
            <w:bottom w:val="none" w:sz="0" w:space="0" w:color="auto"/>
            <w:right w:val="none" w:sz="0" w:space="0" w:color="auto"/>
          </w:divBdr>
          <w:divsChild>
            <w:div w:id="34083238">
              <w:marLeft w:val="0"/>
              <w:marRight w:val="0"/>
              <w:marTop w:val="0"/>
              <w:marBottom w:val="0"/>
              <w:divBdr>
                <w:top w:val="none" w:sz="0" w:space="0" w:color="auto"/>
                <w:left w:val="none" w:sz="0" w:space="0" w:color="auto"/>
                <w:bottom w:val="none" w:sz="0" w:space="0" w:color="auto"/>
                <w:right w:val="none" w:sz="0" w:space="0" w:color="auto"/>
              </w:divBdr>
              <w:divsChild>
                <w:div w:id="205916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568793">
      <w:bodyDiv w:val="1"/>
      <w:marLeft w:val="0"/>
      <w:marRight w:val="0"/>
      <w:marTop w:val="0"/>
      <w:marBottom w:val="0"/>
      <w:divBdr>
        <w:top w:val="none" w:sz="0" w:space="0" w:color="auto"/>
        <w:left w:val="none" w:sz="0" w:space="0" w:color="auto"/>
        <w:bottom w:val="none" w:sz="0" w:space="0" w:color="auto"/>
        <w:right w:val="none" w:sz="0" w:space="0" w:color="auto"/>
      </w:divBdr>
    </w:div>
    <w:div w:id="230042756">
      <w:bodyDiv w:val="1"/>
      <w:marLeft w:val="0"/>
      <w:marRight w:val="0"/>
      <w:marTop w:val="0"/>
      <w:marBottom w:val="0"/>
      <w:divBdr>
        <w:top w:val="none" w:sz="0" w:space="0" w:color="auto"/>
        <w:left w:val="none" w:sz="0" w:space="0" w:color="auto"/>
        <w:bottom w:val="none" w:sz="0" w:space="0" w:color="auto"/>
        <w:right w:val="none" w:sz="0" w:space="0" w:color="auto"/>
      </w:divBdr>
      <w:divsChild>
        <w:div w:id="860122233">
          <w:marLeft w:val="0"/>
          <w:marRight w:val="0"/>
          <w:marTop w:val="0"/>
          <w:marBottom w:val="0"/>
          <w:divBdr>
            <w:top w:val="none" w:sz="0" w:space="0" w:color="auto"/>
            <w:left w:val="none" w:sz="0" w:space="0" w:color="auto"/>
            <w:bottom w:val="none" w:sz="0" w:space="0" w:color="auto"/>
            <w:right w:val="none" w:sz="0" w:space="0" w:color="auto"/>
          </w:divBdr>
          <w:divsChild>
            <w:div w:id="1066537896">
              <w:marLeft w:val="0"/>
              <w:marRight w:val="0"/>
              <w:marTop w:val="0"/>
              <w:marBottom w:val="0"/>
              <w:divBdr>
                <w:top w:val="none" w:sz="0" w:space="0" w:color="auto"/>
                <w:left w:val="none" w:sz="0" w:space="0" w:color="auto"/>
                <w:bottom w:val="none" w:sz="0" w:space="0" w:color="auto"/>
                <w:right w:val="none" w:sz="0" w:space="0" w:color="auto"/>
              </w:divBdr>
              <w:divsChild>
                <w:div w:id="165209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775123">
      <w:bodyDiv w:val="1"/>
      <w:marLeft w:val="0"/>
      <w:marRight w:val="0"/>
      <w:marTop w:val="0"/>
      <w:marBottom w:val="0"/>
      <w:divBdr>
        <w:top w:val="none" w:sz="0" w:space="0" w:color="auto"/>
        <w:left w:val="none" w:sz="0" w:space="0" w:color="auto"/>
        <w:bottom w:val="none" w:sz="0" w:space="0" w:color="auto"/>
        <w:right w:val="none" w:sz="0" w:space="0" w:color="auto"/>
      </w:divBdr>
      <w:divsChild>
        <w:div w:id="832717272">
          <w:marLeft w:val="0"/>
          <w:marRight w:val="0"/>
          <w:marTop w:val="0"/>
          <w:marBottom w:val="0"/>
          <w:divBdr>
            <w:top w:val="none" w:sz="0" w:space="0" w:color="auto"/>
            <w:left w:val="none" w:sz="0" w:space="0" w:color="auto"/>
            <w:bottom w:val="none" w:sz="0" w:space="0" w:color="auto"/>
            <w:right w:val="none" w:sz="0" w:space="0" w:color="auto"/>
          </w:divBdr>
          <w:divsChild>
            <w:div w:id="1028943484">
              <w:marLeft w:val="0"/>
              <w:marRight w:val="0"/>
              <w:marTop w:val="0"/>
              <w:marBottom w:val="0"/>
              <w:divBdr>
                <w:top w:val="none" w:sz="0" w:space="0" w:color="auto"/>
                <w:left w:val="none" w:sz="0" w:space="0" w:color="auto"/>
                <w:bottom w:val="none" w:sz="0" w:space="0" w:color="auto"/>
                <w:right w:val="none" w:sz="0" w:space="0" w:color="auto"/>
              </w:divBdr>
              <w:divsChild>
                <w:div w:id="31368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053217">
      <w:bodyDiv w:val="1"/>
      <w:marLeft w:val="0"/>
      <w:marRight w:val="0"/>
      <w:marTop w:val="0"/>
      <w:marBottom w:val="0"/>
      <w:divBdr>
        <w:top w:val="none" w:sz="0" w:space="0" w:color="auto"/>
        <w:left w:val="none" w:sz="0" w:space="0" w:color="auto"/>
        <w:bottom w:val="none" w:sz="0" w:space="0" w:color="auto"/>
        <w:right w:val="none" w:sz="0" w:space="0" w:color="auto"/>
      </w:divBdr>
    </w:div>
    <w:div w:id="238177566">
      <w:bodyDiv w:val="1"/>
      <w:marLeft w:val="0"/>
      <w:marRight w:val="0"/>
      <w:marTop w:val="0"/>
      <w:marBottom w:val="0"/>
      <w:divBdr>
        <w:top w:val="none" w:sz="0" w:space="0" w:color="auto"/>
        <w:left w:val="none" w:sz="0" w:space="0" w:color="auto"/>
        <w:bottom w:val="none" w:sz="0" w:space="0" w:color="auto"/>
        <w:right w:val="none" w:sz="0" w:space="0" w:color="auto"/>
      </w:divBdr>
      <w:divsChild>
        <w:div w:id="811681974">
          <w:marLeft w:val="0"/>
          <w:marRight w:val="0"/>
          <w:marTop w:val="0"/>
          <w:marBottom w:val="0"/>
          <w:divBdr>
            <w:top w:val="none" w:sz="0" w:space="0" w:color="auto"/>
            <w:left w:val="none" w:sz="0" w:space="0" w:color="auto"/>
            <w:bottom w:val="none" w:sz="0" w:space="0" w:color="auto"/>
            <w:right w:val="none" w:sz="0" w:space="0" w:color="auto"/>
          </w:divBdr>
        </w:div>
      </w:divsChild>
    </w:div>
    <w:div w:id="243298742">
      <w:bodyDiv w:val="1"/>
      <w:marLeft w:val="0"/>
      <w:marRight w:val="0"/>
      <w:marTop w:val="0"/>
      <w:marBottom w:val="0"/>
      <w:divBdr>
        <w:top w:val="none" w:sz="0" w:space="0" w:color="auto"/>
        <w:left w:val="none" w:sz="0" w:space="0" w:color="auto"/>
        <w:bottom w:val="none" w:sz="0" w:space="0" w:color="auto"/>
        <w:right w:val="none" w:sz="0" w:space="0" w:color="auto"/>
      </w:divBdr>
      <w:divsChild>
        <w:div w:id="1833595972">
          <w:marLeft w:val="0"/>
          <w:marRight w:val="0"/>
          <w:marTop w:val="0"/>
          <w:marBottom w:val="0"/>
          <w:divBdr>
            <w:top w:val="none" w:sz="0" w:space="0" w:color="auto"/>
            <w:left w:val="none" w:sz="0" w:space="0" w:color="auto"/>
            <w:bottom w:val="none" w:sz="0" w:space="0" w:color="auto"/>
            <w:right w:val="none" w:sz="0" w:space="0" w:color="auto"/>
          </w:divBdr>
          <w:divsChild>
            <w:div w:id="850602190">
              <w:marLeft w:val="0"/>
              <w:marRight w:val="0"/>
              <w:marTop w:val="0"/>
              <w:marBottom w:val="0"/>
              <w:divBdr>
                <w:top w:val="none" w:sz="0" w:space="0" w:color="auto"/>
                <w:left w:val="none" w:sz="0" w:space="0" w:color="auto"/>
                <w:bottom w:val="none" w:sz="0" w:space="0" w:color="auto"/>
                <w:right w:val="none" w:sz="0" w:space="0" w:color="auto"/>
              </w:divBdr>
              <w:divsChild>
                <w:div w:id="64994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966186">
      <w:bodyDiv w:val="1"/>
      <w:marLeft w:val="0"/>
      <w:marRight w:val="0"/>
      <w:marTop w:val="0"/>
      <w:marBottom w:val="0"/>
      <w:divBdr>
        <w:top w:val="none" w:sz="0" w:space="0" w:color="auto"/>
        <w:left w:val="none" w:sz="0" w:space="0" w:color="auto"/>
        <w:bottom w:val="none" w:sz="0" w:space="0" w:color="auto"/>
        <w:right w:val="none" w:sz="0" w:space="0" w:color="auto"/>
      </w:divBdr>
      <w:divsChild>
        <w:div w:id="327172681">
          <w:marLeft w:val="0"/>
          <w:marRight w:val="0"/>
          <w:marTop w:val="0"/>
          <w:marBottom w:val="0"/>
          <w:divBdr>
            <w:top w:val="none" w:sz="0" w:space="0" w:color="auto"/>
            <w:left w:val="none" w:sz="0" w:space="0" w:color="auto"/>
            <w:bottom w:val="none" w:sz="0" w:space="0" w:color="auto"/>
            <w:right w:val="none" w:sz="0" w:space="0" w:color="auto"/>
          </w:divBdr>
          <w:divsChild>
            <w:div w:id="1316765294">
              <w:marLeft w:val="0"/>
              <w:marRight w:val="0"/>
              <w:marTop w:val="0"/>
              <w:marBottom w:val="0"/>
              <w:divBdr>
                <w:top w:val="none" w:sz="0" w:space="0" w:color="auto"/>
                <w:left w:val="none" w:sz="0" w:space="0" w:color="auto"/>
                <w:bottom w:val="none" w:sz="0" w:space="0" w:color="auto"/>
                <w:right w:val="none" w:sz="0" w:space="0" w:color="auto"/>
              </w:divBdr>
              <w:divsChild>
                <w:div w:id="15442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972881">
      <w:bodyDiv w:val="1"/>
      <w:marLeft w:val="0"/>
      <w:marRight w:val="0"/>
      <w:marTop w:val="0"/>
      <w:marBottom w:val="0"/>
      <w:divBdr>
        <w:top w:val="none" w:sz="0" w:space="0" w:color="auto"/>
        <w:left w:val="none" w:sz="0" w:space="0" w:color="auto"/>
        <w:bottom w:val="none" w:sz="0" w:space="0" w:color="auto"/>
        <w:right w:val="none" w:sz="0" w:space="0" w:color="auto"/>
      </w:divBdr>
    </w:div>
    <w:div w:id="251356762">
      <w:bodyDiv w:val="1"/>
      <w:marLeft w:val="0"/>
      <w:marRight w:val="0"/>
      <w:marTop w:val="0"/>
      <w:marBottom w:val="0"/>
      <w:divBdr>
        <w:top w:val="none" w:sz="0" w:space="0" w:color="auto"/>
        <w:left w:val="none" w:sz="0" w:space="0" w:color="auto"/>
        <w:bottom w:val="none" w:sz="0" w:space="0" w:color="auto"/>
        <w:right w:val="none" w:sz="0" w:space="0" w:color="auto"/>
      </w:divBdr>
      <w:divsChild>
        <w:div w:id="283582226">
          <w:marLeft w:val="0"/>
          <w:marRight w:val="0"/>
          <w:marTop w:val="0"/>
          <w:marBottom w:val="0"/>
          <w:divBdr>
            <w:top w:val="none" w:sz="0" w:space="0" w:color="auto"/>
            <w:left w:val="none" w:sz="0" w:space="0" w:color="auto"/>
            <w:bottom w:val="none" w:sz="0" w:space="0" w:color="auto"/>
            <w:right w:val="none" w:sz="0" w:space="0" w:color="auto"/>
          </w:divBdr>
          <w:divsChild>
            <w:div w:id="1912228893">
              <w:marLeft w:val="0"/>
              <w:marRight w:val="0"/>
              <w:marTop w:val="0"/>
              <w:marBottom w:val="0"/>
              <w:divBdr>
                <w:top w:val="none" w:sz="0" w:space="0" w:color="auto"/>
                <w:left w:val="none" w:sz="0" w:space="0" w:color="auto"/>
                <w:bottom w:val="none" w:sz="0" w:space="0" w:color="auto"/>
                <w:right w:val="none" w:sz="0" w:space="0" w:color="auto"/>
              </w:divBdr>
              <w:divsChild>
                <w:div w:id="103299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611398">
      <w:bodyDiv w:val="1"/>
      <w:marLeft w:val="0"/>
      <w:marRight w:val="0"/>
      <w:marTop w:val="0"/>
      <w:marBottom w:val="0"/>
      <w:divBdr>
        <w:top w:val="none" w:sz="0" w:space="0" w:color="auto"/>
        <w:left w:val="none" w:sz="0" w:space="0" w:color="auto"/>
        <w:bottom w:val="none" w:sz="0" w:space="0" w:color="auto"/>
        <w:right w:val="none" w:sz="0" w:space="0" w:color="auto"/>
      </w:divBdr>
      <w:divsChild>
        <w:div w:id="965039087">
          <w:marLeft w:val="0"/>
          <w:marRight w:val="0"/>
          <w:marTop w:val="0"/>
          <w:marBottom w:val="0"/>
          <w:divBdr>
            <w:top w:val="none" w:sz="0" w:space="0" w:color="auto"/>
            <w:left w:val="none" w:sz="0" w:space="0" w:color="auto"/>
            <w:bottom w:val="none" w:sz="0" w:space="0" w:color="auto"/>
            <w:right w:val="none" w:sz="0" w:space="0" w:color="auto"/>
          </w:divBdr>
          <w:divsChild>
            <w:div w:id="1078942594">
              <w:marLeft w:val="0"/>
              <w:marRight w:val="0"/>
              <w:marTop w:val="0"/>
              <w:marBottom w:val="0"/>
              <w:divBdr>
                <w:top w:val="none" w:sz="0" w:space="0" w:color="auto"/>
                <w:left w:val="none" w:sz="0" w:space="0" w:color="auto"/>
                <w:bottom w:val="none" w:sz="0" w:space="0" w:color="auto"/>
                <w:right w:val="none" w:sz="0" w:space="0" w:color="auto"/>
              </w:divBdr>
              <w:divsChild>
                <w:div w:id="183667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602774">
      <w:bodyDiv w:val="1"/>
      <w:marLeft w:val="0"/>
      <w:marRight w:val="0"/>
      <w:marTop w:val="0"/>
      <w:marBottom w:val="0"/>
      <w:divBdr>
        <w:top w:val="none" w:sz="0" w:space="0" w:color="auto"/>
        <w:left w:val="none" w:sz="0" w:space="0" w:color="auto"/>
        <w:bottom w:val="none" w:sz="0" w:space="0" w:color="auto"/>
        <w:right w:val="none" w:sz="0" w:space="0" w:color="auto"/>
      </w:divBdr>
      <w:divsChild>
        <w:div w:id="936212205">
          <w:marLeft w:val="0"/>
          <w:marRight w:val="0"/>
          <w:marTop w:val="0"/>
          <w:marBottom w:val="0"/>
          <w:divBdr>
            <w:top w:val="none" w:sz="0" w:space="0" w:color="auto"/>
            <w:left w:val="none" w:sz="0" w:space="0" w:color="auto"/>
            <w:bottom w:val="none" w:sz="0" w:space="0" w:color="auto"/>
            <w:right w:val="none" w:sz="0" w:space="0" w:color="auto"/>
          </w:divBdr>
          <w:divsChild>
            <w:div w:id="713191974">
              <w:marLeft w:val="0"/>
              <w:marRight w:val="0"/>
              <w:marTop w:val="0"/>
              <w:marBottom w:val="0"/>
              <w:divBdr>
                <w:top w:val="none" w:sz="0" w:space="0" w:color="auto"/>
                <w:left w:val="none" w:sz="0" w:space="0" w:color="auto"/>
                <w:bottom w:val="none" w:sz="0" w:space="0" w:color="auto"/>
                <w:right w:val="none" w:sz="0" w:space="0" w:color="auto"/>
              </w:divBdr>
              <w:divsChild>
                <w:div w:id="73605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654193">
      <w:bodyDiv w:val="1"/>
      <w:marLeft w:val="0"/>
      <w:marRight w:val="0"/>
      <w:marTop w:val="0"/>
      <w:marBottom w:val="0"/>
      <w:divBdr>
        <w:top w:val="none" w:sz="0" w:space="0" w:color="auto"/>
        <w:left w:val="none" w:sz="0" w:space="0" w:color="auto"/>
        <w:bottom w:val="none" w:sz="0" w:space="0" w:color="auto"/>
        <w:right w:val="none" w:sz="0" w:space="0" w:color="auto"/>
      </w:divBdr>
    </w:div>
    <w:div w:id="266625193">
      <w:bodyDiv w:val="1"/>
      <w:marLeft w:val="0"/>
      <w:marRight w:val="0"/>
      <w:marTop w:val="0"/>
      <w:marBottom w:val="0"/>
      <w:divBdr>
        <w:top w:val="none" w:sz="0" w:space="0" w:color="auto"/>
        <w:left w:val="none" w:sz="0" w:space="0" w:color="auto"/>
        <w:bottom w:val="none" w:sz="0" w:space="0" w:color="auto"/>
        <w:right w:val="none" w:sz="0" w:space="0" w:color="auto"/>
      </w:divBdr>
      <w:divsChild>
        <w:div w:id="941760925">
          <w:marLeft w:val="0"/>
          <w:marRight w:val="0"/>
          <w:marTop w:val="0"/>
          <w:marBottom w:val="0"/>
          <w:divBdr>
            <w:top w:val="none" w:sz="0" w:space="0" w:color="auto"/>
            <w:left w:val="none" w:sz="0" w:space="0" w:color="auto"/>
            <w:bottom w:val="none" w:sz="0" w:space="0" w:color="auto"/>
            <w:right w:val="none" w:sz="0" w:space="0" w:color="auto"/>
          </w:divBdr>
          <w:divsChild>
            <w:div w:id="661618275">
              <w:marLeft w:val="0"/>
              <w:marRight w:val="0"/>
              <w:marTop w:val="0"/>
              <w:marBottom w:val="0"/>
              <w:divBdr>
                <w:top w:val="none" w:sz="0" w:space="0" w:color="auto"/>
                <w:left w:val="none" w:sz="0" w:space="0" w:color="auto"/>
                <w:bottom w:val="none" w:sz="0" w:space="0" w:color="auto"/>
                <w:right w:val="none" w:sz="0" w:space="0" w:color="auto"/>
              </w:divBdr>
              <w:divsChild>
                <w:div w:id="139527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793434">
      <w:bodyDiv w:val="1"/>
      <w:marLeft w:val="0"/>
      <w:marRight w:val="0"/>
      <w:marTop w:val="0"/>
      <w:marBottom w:val="0"/>
      <w:divBdr>
        <w:top w:val="none" w:sz="0" w:space="0" w:color="auto"/>
        <w:left w:val="none" w:sz="0" w:space="0" w:color="auto"/>
        <w:bottom w:val="none" w:sz="0" w:space="0" w:color="auto"/>
        <w:right w:val="none" w:sz="0" w:space="0" w:color="auto"/>
      </w:divBdr>
    </w:div>
    <w:div w:id="283923068">
      <w:bodyDiv w:val="1"/>
      <w:marLeft w:val="0"/>
      <w:marRight w:val="0"/>
      <w:marTop w:val="0"/>
      <w:marBottom w:val="0"/>
      <w:divBdr>
        <w:top w:val="none" w:sz="0" w:space="0" w:color="auto"/>
        <w:left w:val="none" w:sz="0" w:space="0" w:color="auto"/>
        <w:bottom w:val="none" w:sz="0" w:space="0" w:color="auto"/>
        <w:right w:val="none" w:sz="0" w:space="0" w:color="auto"/>
      </w:divBdr>
    </w:div>
    <w:div w:id="287784751">
      <w:bodyDiv w:val="1"/>
      <w:marLeft w:val="0"/>
      <w:marRight w:val="0"/>
      <w:marTop w:val="0"/>
      <w:marBottom w:val="0"/>
      <w:divBdr>
        <w:top w:val="none" w:sz="0" w:space="0" w:color="auto"/>
        <w:left w:val="none" w:sz="0" w:space="0" w:color="auto"/>
        <w:bottom w:val="none" w:sz="0" w:space="0" w:color="auto"/>
        <w:right w:val="none" w:sz="0" w:space="0" w:color="auto"/>
      </w:divBdr>
      <w:divsChild>
        <w:div w:id="467210942">
          <w:marLeft w:val="0"/>
          <w:marRight w:val="0"/>
          <w:marTop w:val="0"/>
          <w:marBottom w:val="0"/>
          <w:divBdr>
            <w:top w:val="none" w:sz="0" w:space="0" w:color="auto"/>
            <w:left w:val="none" w:sz="0" w:space="0" w:color="auto"/>
            <w:bottom w:val="none" w:sz="0" w:space="0" w:color="auto"/>
            <w:right w:val="none" w:sz="0" w:space="0" w:color="auto"/>
          </w:divBdr>
          <w:divsChild>
            <w:div w:id="1103258888">
              <w:marLeft w:val="0"/>
              <w:marRight w:val="0"/>
              <w:marTop w:val="0"/>
              <w:marBottom w:val="0"/>
              <w:divBdr>
                <w:top w:val="none" w:sz="0" w:space="0" w:color="auto"/>
                <w:left w:val="none" w:sz="0" w:space="0" w:color="auto"/>
                <w:bottom w:val="none" w:sz="0" w:space="0" w:color="auto"/>
                <w:right w:val="none" w:sz="0" w:space="0" w:color="auto"/>
              </w:divBdr>
              <w:divsChild>
                <w:div w:id="67673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631251">
      <w:bodyDiv w:val="1"/>
      <w:marLeft w:val="0"/>
      <w:marRight w:val="0"/>
      <w:marTop w:val="0"/>
      <w:marBottom w:val="0"/>
      <w:divBdr>
        <w:top w:val="none" w:sz="0" w:space="0" w:color="auto"/>
        <w:left w:val="none" w:sz="0" w:space="0" w:color="auto"/>
        <w:bottom w:val="none" w:sz="0" w:space="0" w:color="auto"/>
        <w:right w:val="none" w:sz="0" w:space="0" w:color="auto"/>
      </w:divBdr>
      <w:divsChild>
        <w:div w:id="1958947907">
          <w:marLeft w:val="0"/>
          <w:marRight w:val="0"/>
          <w:marTop w:val="0"/>
          <w:marBottom w:val="0"/>
          <w:divBdr>
            <w:top w:val="none" w:sz="0" w:space="0" w:color="auto"/>
            <w:left w:val="none" w:sz="0" w:space="0" w:color="auto"/>
            <w:bottom w:val="none" w:sz="0" w:space="0" w:color="auto"/>
            <w:right w:val="none" w:sz="0" w:space="0" w:color="auto"/>
          </w:divBdr>
          <w:divsChild>
            <w:div w:id="188759467">
              <w:marLeft w:val="0"/>
              <w:marRight w:val="0"/>
              <w:marTop w:val="0"/>
              <w:marBottom w:val="0"/>
              <w:divBdr>
                <w:top w:val="none" w:sz="0" w:space="0" w:color="auto"/>
                <w:left w:val="none" w:sz="0" w:space="0" w:color="auto"/>
                <w:bottom w:val="none" w:sz="0" w:space="0" w:color="auto"/>
                <w:right w:val="none" w:sz="0" w:space="0" w:color="auto"/>
              </w:divBdr>
              <w:divsChild>
                <w:div w:id="75544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635813">
      <w:bodyDiv w:val="1"/>
      <w:marLeft w:val="0"/>
      <w:marRight w:val="0"/>
      <w:marTop w:val="0"/>
      <w:marBottom w:val="0"/>
      <w:divBdr>
        <w:top w:val="none" w:sz="0" w:space="0" w:color="auto"/>
        <w:left w:val="none" w:sz="0" w:space="0" w:color="auto"/>
        <w:bottom w:val="none" w:sz="0" w:space="0" w:color="auto"/>
        <w:right w:val="none" w:sz="0" w:space="0" w:color="auto"/>
      </w:divBdr>
      <w:divsChild>
        <w:div w:id="909923287">
          <w:marLeft w:val="0"/>
          <w:marRight w:val="0"/>
          <w:marTop w:val="0"/>
          <w:marBottom w:val="0"/>
          <w:divBdr>
            <w:top w:val="none" w:sz="0" w:space="0" w:color="auto"/>
            <w:left w:val="none" w:sz="0" w:space="0" w:color="auto"/>
            <w:bottom w:val="none" w:sz="0" w:space="0" w:color="auto"/>
            <w:right w:val="none" w:sz="0" w:space="0" w:color="auto"/>
          </w:divBdr>
        </w:div>
        <w:div w:id="979263132">
          <w:marLeft w:val="0"/>
          <w:marRight w:val="0"/>
          <w:marTop w:val="0"/>
          <w:marBottom w:val="0"/>
          <w:divBdr>
            <w:top w:val="none" w:sz="0" w:space="0" w:color="auto"/>
            <w:left w:val="none" w:sz="0" w:space="0" w:color="auto"/>
            <w:bottom w:val="none" w:sz="0" w:space="0" w:color="auto"/>
            <w:right w:val="none" w:sz="0" w:space="0" w:color="auto"/>
          </w:divBdr>
        </w:div>
      </w:divsChild>
    </w:div>
    <w:div w:id="293604205">
      <w:bodyDiv w:val="1"/>
      <w:marLeft w:val="0"/>
      <w:marRight w:val="0"/>
      <w:marTop w:val="0"/>
      <w:marBottom w:val="0"/>
      <w:divBdr>
        <w:top w:val="none" w:sz="0" w:space="0" w:color="auto"/>
        <w:left w:val="none" w:sz="0" w:space="0" w:color="auto"/>
        <w:bottom w:val="none" w:sz="0" w:space="0" w:color="auto"/>
        <w:right w:val="none" w:sz="0" w:space="0" w:color="auto"/>
      </w:divBdr>
      <w:divsChild>
        <w:div w:id="582181408">
          <w:marLeft w:val="0"/>
          <w:marRight w:val="0"/>
          <w:marTop w:val="0"/>
          <w:marBottom w:val="0"/>
          <w:divBdr>
            <w:top w:val="none" w:sz="0" w:space="0" w:color="auto"/>
            <w:left w:val="none" w:sz="0" w:space="0" w:color="auto"/>
            <w:bottom w:val="none" w:sz="0" w:space="0" w:color="auto"/>
            <w:right w:val="none" w:sz="0" w:space="0" w:color="auto"/>
          </w:divBdr>
          <w:divsChild>
            <w:div w:id="832457047">
              <w:marLeft w:val="0"/>
              <w:marRight w:val="0"/>
              <w:marTop w:val="0"/>
              <w:marBottom w:val="0"/>
              <w:divBdr>
                <w:top w:val="none" w:sz="0" w:space="0" w:color="auto"/>
                <w:left w:val="none" w:sz="0" w:space="0" w:color="auto"/>
                <w:bottom w:val="none" w:sz="0" w:space="0" w:color="auto"/>
                <w:right w:val="none" w:sz="0" w:space="0" w:color="auto"/>
              </w:divBdr>
              <w:divsChild>
                <w:div w:id="204520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409843">
      <w:bodyDiv w:val="1"/>
      <w:marLeft w:val="0"/>
      <w:marRight w:val="0"/>
      <w:marTop w:val="0"/>
      <w:marBottom w:val="0"/>
      <w:divBdr>
        <w:top w:val="none" w:sz="0" w:space="0" w:color="auto"/>
        <w:left w:val="none" w:sz="0" w:space="0" w:color="auto"/>
        <w:bottom w:val="none" w:sz="0" w:space="0" w:color="auto"/>
        <w:right w:val="none" w:sz="0" w:space="0" w:color="auto"/>
      </w:divBdr>
      <w:divsChild>
        <w:div w:id="137111835">
          <w:marLeft w:val="0"/>
          <w:marRight w:val="0"/>
          <w:marTop w:val="0"/>
          <w:marBottom w:val="0"/>
          <w:divBdr>
            <w:top w:val="none" w:sz="0" w:space="0" w:color="auto"/>
            <w:left w:val="none" w:sz="0" w:space="0" w:color="auto"/>
            <w:bottom w:val="none" w:sz="0" w:space="0" w:color="auto"/>
            <w:right w:val="none" w:sz="0" w:space="0" w:color="auto"/>
          </w:divBdr>
          <w:divsChild>
            <w:div w:id="24718943">
              <w:marLeft w:val="0"/>
              <w:marRight w:val="0"/>
              <w:marTop w:val="0"/>
              <w:marBottom w:val="0"/>
              <w:divBdr>
                <w:top w:val="none" w:sz="0" w:space="0" w:color="auto"/>
                <w:left w:val="none" w:sz="0" w:space="0" w:color="auto"/>
                <w:bottom w:val="none" w:sz="0" w:space="0" w:color="auto"/>
                <w:right w:val="none" w:sz="0" w:space="0" w:color="auto"/>
              </w:divBdr>
              <w:divsChild>
                <w:div w:id="193150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034403">
      <w:bodyDiv w:val="1"/>
      <w:marLeft w:val="0"/>
      <w:marRight w:val="0"/>
      <w:marTop w:val="0"/>
      <w:marBottom w:val="0"/>
      <w:divBdr>
        <w:top w:val="none" w:sz="0" w:space="0" w:color="auto"/>
        <w:left w:val="none" w:sz="0" w:space="0" w:color="auto"/>
        <w:bottom w:val="none" w:sz="0" w:space="0" w:color="auto"/>
        <w:right w:val="none" w:sz="0" w:space="0" w:color="auto"/>
      </w:divBdr>
      <w:divsChild>
        <w:div w:id="743797471">
          <w:marLeft w:val="0"/>
          <w:marRight w:val="0"/>
          <w:marTop w:val="0"/>
          <w:marBottom w:val="0"/>
          <w:divBdr>
            <w:top w:val="none" w:sz="0" w:space="0" w:color="auto"/>
            <w:left w:val="none" w:sz="0" w:space="0" w:color="auto"/>
            <w:bottom w:val="none" w:sz="0" w:space="0" w:color="auto"/>
            <w:right w:val="none" w:sz="0" w:space="0" w:color="auto"/>
          </w:divBdr>
          <w:divsChild>
            <w:div w:id="1914195501">
              <w:marLeft w:val="0"/>
              <w:marRight w:val="0"/>
              <w:marTop w:val="0"/>
              <w:marBottom w:val="0"/>
              <w:divBdr>
                <w:top w:val="none" w:sz="0" w:space="0" w:color="auto"/>
                <w:left w:val="none" w:sz="0" w:space="0" w:color="auto"/>
                <w:bottom w:val="none" w:sz="0" w:space="0" w:color="auto"/>
                <w:right w:val="none" w:sz="0" w:space="0" w:color="auto"/>
              </w:divBdr>
              <w:divsChild>
                <w:div w:id="109012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865833">
      <w:bodyDiv w:val="1"/>
      <w:marLeft w:val="0"/>
      <w:marRight w:val="0"/>
      <w:marTop w:val="0"/>
      <w:marBottom w:val="0"/>
      <w:divBdr>
        <w:top w:val="none" w:sz="0" w:space="0" w:color="auto"/>
        <w:left w:val="none" w:sz="0" w:space="0" w:color="auto"/>
        <w:bottom w:val="none" w:sz="0" w:space="0" w:color="auto"/>
        <w:right w:val="none" w:sz="0" w:space="0" w:color="auto"/>
      </w:divBdr>
      <w:divsChild>
        <w:div w:id="33819999">
          <w:marLeft w:val="0"/>
          <w:marRight w:val="0"/>
          <w:marTop w:val="0"/>
          <w:marBottom w:val="0"/>
          <w:divBdr>
            <w:top w:val="none" w:sz="0" w:space="0" w:color="auto"/>
            <w:left w:val="none" w:sz="0" w:space="0" w:color="auto"/>
            <w:bottom w:val="none" w:sz="0" w:space="0" w:color="auto"/>
            <w:right w:val="none" w:sz="0" w:space="0" w:color="auto"/>
          </w:divBdr>
        </w:div>
        <w:div w:id="183833158">
          <w:marLeft w:val="0"/>
          <w:marRight w:val="0"/>
          <w:marTop w:val="0"/>
          <w:marBottom w:val="0"/>
          <w:divBdr>
            <w:top w:val="none" w:sz="0" w:space="0" w:color="auto"/>
            <w:left w:val="none" w:sz="0" w:space="0" w:color="auto"/>
            <w:bottom w:val="none" w:sz="0" w:space="0" w:color="auto"/>
            <w:right w:val="none" w:sz="0" w:space="0" w:color="auto"/>
          </w:divBdr>
        </w:div>
        <w:div w:id="317467142">
          <w:marLeft w:val="0"/>
          <w:marRight w:val="0"/>
          <w:marTop w:val="0"/>
          <w:marBottom w:val="0"/>
          <w:divBdr>
            <w:top w:val="none" w:sz="0" w:space="0" w:color="auto"/>
            <w:left w:val="none" w:sz="0" w:space="0" w:color="auto"/>
            <w:bottom w:val="none" w:sz="0" w:space="0" w:color="auto"/>
            <w:right w:val="none" w:sz="0" w:space="0" w:color="auto"/>
          </w:divBdr>
        </w:div>
        <w:div w:id="741635332">
          <w:marLeft w:val="0"/>
          <w:marRight w:val="0"/>
          <w:marTop w:val="0"/>
          <w:marBottom w:val="0"/>
          <w:divBdr>
            <w:top w:val="none" w:sz="0" w:space="0" w:color="auto"/>
            <w:left w:val="none" w:sz="0" w:space="0" w:color="auto"/>
            <w:bottom w:val="none" w:sz="0" w:space="0" w:color="auto"/>
            <w:right w:val="none" w:sz="0" w:space="0" w:color="auto"/>
          </w:divBdr>
        </w:div>
        <w:div w:id="994725840">
          <w:marLeft w:val="0"/>
          <w:marRight w:val="0"/>
          <w:marTop w:val="0"/>
          <w:marBottom w:val="0"/>
          <w:divBdr>
            <w:top w:val="none" w:sz="0" w:space="0" w:color="auto"/>
            <w:left w:val="none" w:sz="0" w:space="0" w:color="auto"/>
            <w:bottom w:val="none" w:sz="0" w:space="0" w:color="auto"/>
            <w:right w:val="none" w:sz="0" w:space="0" w:color="auto"/>
          </w:divBdr>
        </w:div>
        <w:div w:id="1447695728">
          <w:marLeft w:val="0"/>
          <w:marRight w:val="0"/>
          <w:marTop w:val="0"/>
          <w:marBottom w:val="0"/>
          <w:divBdr>
            <w:top w:val="none" w:sz="0" w:space="0" w:color="auto"/>
            <w:left w:val="none" w:sz="0" w:space="0" w:color="auto"/>
            <w:bottom w:val="none" w:sz="0" w:space="0" w:color="auto"/>
            <w:right w:val="none" w:sz="0" w:space="0" w:color="auto"/>
          </w:divBdr>
        </w:div>
        <w:div w:id="1999843802">
          <w:marLeft w:val="0"/>
          <w:marRight w:val="0"/>
          <w:marTop w:val="0"/>
          <w:marBottom w:val="0"/>
          <w:divBdr>
            <w:top w:val="none" w:sz="0" w:space="0" w:color="auto"/>
            <w:left w:val="none" w:sz="0" w:space="0" w:color="auto"/>
            <w:bottom w:val="none" w:sz="0" w:space="0" w:color="auto"/>
            <w:right w:val="none" w:sz="0" w:space="0" w:color="auto"/>
          </w:divBdr>
        </w:div>
        <w:div w:id="2000229151">
          <w:marLeft w:val="0"/>
          <w:marRight w:val="0"/>
          <w:marTop w:val="0"/>
          <w:marBottom w:val="0"/>
          <w:divBdr>
            <w:top w:val="none" w:sz="0" w:space="0" w:color="auto"/>
            <w:left w:val="none" w:sz="0" w:space="0" w:color="auto"/>
            <w:bottom w:val="none" w:sz="0" w:space="0" w:color="auto"/>
            <w:right w:val="none" w:sz="0" w:space="0" w:color="auto"/>
          </w:divBdr>
        </w:div>
      </w:divsChild>
    </w:div>
    <w:div w:id="313340656">
      <w:bodyDiv w:val="1"/>
      <w:marLeft w:val="0"/>
      <w:marRight w:val="0"/>
      <w:marTop w:val="0"/>
      <w:marBottom w:val="0"/>
      <w:divBdr>
        <w:top w:val="none" w:sz="0" w:space="0" w:color="auto"/>
        <w:left w:val="none" w:sz="0" w:space="0" w:color="auto"/>
        <w:bottom w:val="none" w:sz="0" w:space="0" w:color="auto"/>
        <w:right w:val="none" w:sz="0" w:space="0" w:color="auto"/>
      </w:divBdr>
    </w:div>
    <w:div w:id="314796759">
      <w:bodyDiv w:val="1"/>
      <w:marLeft w:val="0"/>
      <w:marRight w:val="0"/>
      <w:marTop w:val="0"/>
      <w:marBottom w:val="0"/>
      <w:divBdr>
        <w:top w:val="none" w:sz="0" w:space="0" w:color="auto"/>
        <w:left w:val="none" w:sz="0" w:space="0" w:color="auto"/>
        <w:bottom w:val="none" w:sz="0" w:space="0" w:color="auto"/>
        <w:right w:val="none" w:sz="0" w:space="0" w:color="auto"/>
      </w:divBdr>
      <w:divsChild>
        <w:div w:id="773549438">
          <w:marLeft w:val="0"/>
          <w:marRight w:val="0"/>
          <w:marTop w:val="0"/>
          <w:marBottom w:val="0"/>
          <w:divBdr>
            <w:top w:val="none" w:sz="0" w:space="0" w:color="auto"/>
            <w:left w:val="none" w:sz="0" w:space="0" w:color="auto"/>
            <w:bottom w:val="none" w:sz="0" w:space="0" w:color="auto"/>
            <w:right w:val="none" w:sz="0" w:space="0" w:color="auto"/>
          </w:divBdr>
          <w:divsChild>
            <w:div w:id="260914013">
              <w:marLeft w:val="0"/>
              <w:marRight w:val="0"/>
              <w:marTop w:val="0"/>
              <w:marBottom w:val="0"/>
              <w:divBdr>
                <w:top w:val="none" w:sz="0" w:space="0" w:color="auto"/>
                <w:left w:val="none" w:sz="0" w:space="0" w:color="auto"/>
                <w:bottom w:val="none" w:sz="0" w:space="0" w:color="auto"/>
                <w:right w:val="none" w:sz="0" w:space="0" w:color="auto"/>
              </w:divBdr>
              <w:divsChild>
                <w:div w:id="699744081">
                  <w:marLeft w:val="0"/>
                  <w:marRight w:val="0"/>
                  <w:marTop w:val="0"/>
                  <w:marBottom w:val="0"/>
                  <w:divBdr>
                    <w:top w:val="none" w:sz="0" w:space="0" w:color="auto"/>
                    <w:left w:val="none" w:sz="0" w:space="0" w:color="auto"/>
                    <w:bottom w:val="none" w:sz="0" w:space="0" w:color="auto"/>
                    <w:right w:val="none" w:sz="0" w:space="0" w:color="auto"/>
                  </w:divBdr>
                  <w:divsChild>
                    <w:div w:id="84878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840235">
              <w:marLeft w:val="0"/>
              <w:marRight w:val="0"/>
              <w:marTop w:val="0"/>
              <w:marBottom w:val="0"/>
              <w:divBdr>
                <w:top w:val="none" w:sz="0" w:space="0" w:color="auto"/>
                <w:left w:val="none" w:sz="0" w:space="0" w:color="auto"/>
                <w:bottom w:val="none" w:sz="0" w:space="0" w:color="auto"/>
                <w:right w:val="none" w:sz="0" w:space="0" w:color="auto"/>
              </w:divBdr>
              <w:divsChild>
                <w:div w:id="1857422254">
                  <w:marLeft w:val="0"/>
                  <w:marRight w:val="0"/>
                  <w:marTop w:val="0"/>
                  <w:marBottom w:val="0"/>
                  <w:divBdr>
                    <w:top w:val="none" w:sz="0" w:space="0" w:color="auto"/>
                    <w:left w:val="none" w:sz="0" w:space="0" w:color="auto"/>
                    <w:bottom w:val="none" w:sz="0" w:space="0" w:color="auto"/>
                    <w:right w:val="none" w:sz="0" w:space="0" w:color="auto"/>
                  </w:divBdr>
                  <w:divsChild>
                    <w:div w:id="190660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8313114">
      <w:bodyDiv w:val="1"/>
      <w:marLeft w:val="0"/>
      <w:marRight w:val="0"/>
      <w:marTop w:val="0"/>
      <w:marBottom w:val="0"/>
      <w:divBdr>
        <w:top w:val="none" w:sz="0" w:space="0" w:color="auto"/>
        <w:left w:val="none" w:sz="0" w:space="0" w:color="auto"/>
        <w:bottom w:val="none" w:sz="0" w:space="0" w:color="auto"/>
        <w:right w:val="none" w:sz="0" w:space="0" w:color="auto"/>
      </w:divBdr>
      <w:divsChild>
        <w:div w:id="120197028">
          <w:marLeft w:val="0"/>
          <w:marRight w:val="0"/>
          <w:marTop w:val="0"/>
          <w:marBottom w:val="0"/>
          <w:divBdr>
            <w:top w:val="none" w:sz="0" w:space="0" w:color="auto"/>
            <w:left w:val="none" w:sz="0" w:space="0" w:color="auto"/>
            <w:bottom w:val="none" w:sz="0" w:space="0" w:color="auto"/>
            <w:right w:val="none" w:sz="0" w:space="0" w:color="auto"/>
          </w:divBdr>
        </w:div>
        <w:div w:id="351348641">
          <w:marLeft w:val="0"/>
          <w:marRight w:val="0"/>
          <w:marTop w:val="0"/>
          <w:marBottom w:val="0"/>
          <w:divBdr>
            <w:top w:val="none" w:sz="0" w:space="0" w:color="auto"/>
            <w:left w:val="none" w:sz="0" w:space="0" w:color="auto"/>
            <w:bottom w:val="none" w:sz="0" w:space="0" w:color="auto"/>
            <w:right w:val="none" w:sz="0" w:space="0" w:color="auto"/>
          </w:divBdr>
        </w:div>
        <w:div w:id="392890431">
          <w:marLeft w:val="0"/>
          <w:marRight w:val="0"/>
          <w:marTop w:val="0"/>
          <w:marBottom w:val="0"/>
          <w:divBdr>
            <w:top w:val="none" w:sz="0" w:space="0" w:color="auto"/>
            <w:left w:val="none" w:sz="0" w:space="0" w:color="auto"/>
            <w:bottom w:val="none" w:sz="0" w:space="0" w:color="auto"/>
            <w:right w:val="none" w:sz="0" w:space="0" w:color="auto"/>
          </w:divBdr>
        </w:div>
        <w:div w:id="869073470">
          <w:marLeft w:val="0"/>
          <w:marRight w:val="0"/>
          <w:marTop w:val="0"/>
          <w:marBottom w:val="0"/>
          <w:divBdr>
            <w:top w:val="none" w:sz="0" w:space="0" w:color="auto"/>
            <w:left w:val="none" w:sz="0" w:space="0" w:color="auto"/>
            <w:bottom w:val="none" w:sz="0" w:space="0" w:color="auto"/>
            <w:right w:val="none" w:sz="0" w:space="0" w:color="auto"/>
          </w:divBdr>
        </w:div>
        <w:div w:id="1000694541">
          <w:marLeft w:val="0"/>
          <w:marRight w:val="0"/>
          <w:marTop w:val="0"/>
          <w:marBottom w:val="0"/>
          <w:divBdr>
            <w:top w:val="none" w:sz="0" w:space="0" w:color="auto"/>
            <w:left w:val="none" w:sz="0" w:space="0" w:color="auto"/>
            <w:bottom w:val="none" w:sz="0" w:space="0" w:color="auto"/>
            <w:right w:val="none" w:sz="0" w:space="0" w:color="auto"/>
          </w:divBdr>
        </w:div>
        <w:div w:id="1078020436">
          <w:marLeft w:val="0"/>
          <w:marRight w:val="0"/>
          <w:marTop w:val="0"/>
          <w:marBottom w:val="0"/>
          <w:divBdr>
            <w:top w:val="none" w:sz="0" w:space="0" w:color="auto"/>
            <w:left w:val="none" w:sz="0" w:space="0" w:color="auto"/>
            <w:bottom w:val="none" w:sz="0" w:space="0" w:color="auto"/>
            <w:right w:val="none" w:sz="0" w:space="0" w:color="auto"/>
          </w:divBdr>
        </w:div>
        <w:div w:id="1419401135">
          <w:marLeft w:val="0"/>
          <w:marRight w:val="0"/>
          <w:marTop w:val="0"/>
          <w:marBottom w:val="0"/>
          <w:divBdr>
            <w:top w:val="none" w:sz="0" w:space="0" w:color="auto"/>
            <w:left w:val="none" w:sz="0" w:space="0" w:color="auto"/>
            <w:bottom w:val="none" w:sz="0" w:space="0" w:color="auto"/>
            <w:right w:val="none" w:sz="0" w:space="0" w:color="auto"/>
          </w:divBdr>
        </w:div>
        <w:div w:id="1519395440">
          <w:marLeft w:val="0"/>
          <w:marRight w:val="0"/>
          <w:marTop w:val="0"/>
          <w:marBottom w:val="0"/>
          <w:divBdr>
            <w:top w:val="none" w:sz="0" w:space="0" w:color="auto"/>
            <w:left w:val="none" w:sz="0" w:space="0" w:color="auto"/>
            <w:bottom w:val="none" w:sz="0" w:space="0" w:color="auto"/>
            <w:right w:val="none" w:sz="0" w:space="0" w:color="auto"/>
          </w:divBdr>
        </w:div>
        <w:div w:id="1557278067">
          <w:marLeft w:val="0"/>
          <w:marRight w:val="0"/>
          <w:marTop w:val="0"/>
          <w:marBottom w:val="0"/>
          <w:divBdr>
            <w:top w:val="none" w:sz="0" w:space="0" w:color="auto"/>
            <w:left w:val="none" w:sz="0" w:space="0" w:color="auto"/>
            <w:bottom w:val="none" w:sz="0" w:space="0" w:color="auto"/>
            <w:right w:val="none" w:sz="0" w:space="0" w:color="auto"/>
          </w:divBdr>
        </w:div>
        <w:div w:id="2022470274">
          <w:marLeft w:val="0"/>
          <w:marRight w:val="0"/>
          <w:marTop w:val="0"/>
          <w:marBottom w:val="0"/>
          <w:divBdr>
            <w:top w:val="none" w:sz="0" w:space="0" w:color="auto"/>
            <w:left w:val="none" w:sz="0" w:space="0" w:color="auto"/>
            <w:bottom w:val="none" w:sz="0" w:space="0" w:color="auto"/>
            <w:right w:val="none" w:sz="0" w:space="0" w:color="auto"/>
          </w:divBdr>
        </w:div>
      </w:divsChild>
    </w:div>
    <w:div w:id="318386671">
      <w:bodyDiv w:val="1"/>
      <w:marLeft w:val="0"/>
      <w:marRight w:val="0"/>
      <w:marTop w:val="0"/>
      <w:marBottom w:val="0"/>
      <w:divBdr>
        <w:top w:val="none" w:sz="0" w:space="0" w:color="auto"/>
        <w:left w:val="none" w:sz="0" w:space="0" w:color="auto"/>
        <w:bottom w:val="none" w:sz="0" w:space="0" w:color="auto"/>
        <w:right w:val="none" w:sz="0" w:space="0" w:color="auto"/>
      </w:divBdr>
    </w:div>
    <w:div w:id="318507413">
      <w:bodyDiv w:val="1"/>
      <w:marLeft w:val="0"/>
      <w:marRight w:val="0"/>
      <w:marTop w:val="0"/>
      <w:marBottom w:val="0"/>
      <w:divBdr>
        <w:top w:val="none" w:sz="0" w:space="0" w:color="auto"/>
        <w:left w:val="none" w:sz="0" w:space="0" w:color="auto"/>
        <w:bottom w:val="none" w:sz="0" w:space="0" w:color="auto"/>
        <w:right w:val="none" w:sz="0" w:space="0" w:color="auto"/>
      </w:divBdr>
    </w:div>
    <w:div w:id="322243488">
      <w:bodyDiv w:val="1"/>
      <w:marLeft w:val="0"/>
      <w:marRight w:val="0"/>
      <w:marTop w:val="0"/>
      <w:marBottom w:val="0"/>
      <w:divBdr>
        <w:top w:val="none" w:sz="0" w:space="0" w:color="auto"/>
        <w:left w:val="none" w:sz="0" w:space="0" w:color="auto"/>
        <w:bottom w:val="none" w:sz="0" w:space="0" w:color="auto"/>
        <w:right w:val="none" w:sz="0" w:space="0" w:color="auto"/>
      </w:divBdr>
    </w:div>
    <w:div w:id="324670077">
      <w:bodyDiv w:val="1"/>
      <w:marLeft w:val="0"/>
      <w:marRight w:val="0"/>
      <w:marTop w:val="0"/>
      <w:marBottom w:val="0"/>
      <w:divBdr>
        <w:top w:val="none" w:sz="0" w:space="0" w:color="auto"/>
        <w:left w:val="none" w:sz="0" w:space="0" w:color="auto"/>
        <w:bottom w:val="none" w:sz="0" w:space="0" w:color="auto"/>
        <w:right w:val="none" w:sz="0" w:space="0" w:color="auto"/>
      </w:divBdr>
    </w:div>
    <w:div w:id="325784685">
      <w:bodyDiv w:val="1"/>
      <w:marLeft w:val="0"/>
      <w:marRight w:val="0"/>
      <w:marTop w:val="0"/>
      <w:marBottom w:val="0"/>
      <w:divBdr>
        <w:top w:val="none" w:sz="0" w:space="0" w:color="auto"/>
        <w:left w:val="none" w:sz="0" w:space="0" w:color="auto"/>
        <w:bottom w:val="none" w:sz="0" w:space="0" w:color="auto"/>
        <w:right w:val="none" w:sz="0" w:space="0" w:color="auto"/>
      </w:divBdr>
    </w:div>
    <w:div w:id="326446280">
      <w:bodyDiv w:val="1"/>
      <w:marLeft w:val="0"/>
      <w:marRight w:val="0"/>
      <w:marTop w:val="0"/>
      <w:marBottom w:val="0"/>
      <w:divBdr>
        <w:top w:val="none" w:sz="0" w:space="0" w:color="auto"/>
        <w:left w:val="none" w:sz="0" w:space="0" w:color="auto"/>
        <w:bottom w:val="none" w:sz="0" w:space="0" w:color="auto"/>
        <w:right w:val="none" w:sz="0" w:space="0" w:color="auto"/>
      </w:divBdr>
      <w:divsChild>
        <w:div w:id="66150644">
          <w:marLeft w:val="0"/>
          <w:marRight w:val="0"/>
          <w:marTop w:val="0"/>
          <w:marBottom w:val="0"/>
          <w:divBdr>
            <w:top w:val="none" w:sz="0" w:space="0" w:color="auto"/>
            <w:left w:val="none" w:sz="0" w:space="0" w:color="auto"/>
            <w:bottom w:val="none" w:sz="0" w:space="0" w:color="auto"/>
            <w:right w:val="none" w:sz="0" w:space="0" w:color="auto"/>
          </w:divBdr>
          <w:divsChild>
            <w:div w:id="1098062296">
              <w:marLeft w:val="0"/>
              <w:marRight w:val="0"/>
              <w:marTop w:val="0"/>
              <w:marBottom w:val="0"/>
              <w:divBdr>
                <w:top w:val="none" w:sz="0" w:space="0" w:color="auto"/>
                <w:left w:val="none" w:sz="0" w:space="0" w:color="auto"/>
                <w:bottom w:val="none" w:sz="0" w:space="0" w:color="auto"/>
                <w:right w:val="none" w:sz="0" w:space="0" w:color="auto"/>
              </w:divBdr>
              <w:divsChild>
                <w:div w:id="135892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632745">
      <w:bodyDiv w:val="1"/>
      <w:marLeft w:val="0"/>
      <w:marRight w:val="0"/>
      <w:marTop w:val="0"/>
      <w:marBottom w:val="0"/>
      <w:divBdr>
        <w:top w:val="none" w:sz="0" w:space="0" w:color="auto"/>
        <w:left w:val="none" w:sz="0" w:space="0" w:color="auto"/>
        <w:bottom w:val="none" w:sz="0" w:space="0" w:color="auto"/>
        <w:right w:val="none" w:sz="0" w:space="0" w:color="auto"/>
      </w:divBdr>
      <w:divsChild>
        <w:div w:id="377437209">
          <w:marLeft w:val="0"/>
          <w:marRight w:val="0"/>
          <w:marTop w:val="0"/>
          <w:marBottom w:val="0"/>
          <w:divBdr>
            <w:top w:val="none" w:sz="0" w:space="0" w:color="auto"/>
            <w:left w:val="none" w:sz="0" w:space="0" w:color="auto"/>
            <w:bottom w:val="none" w:sz="0" w:space="0" w:color="auto"/>
            <w:right w:val="none" w:sz="0" w:space="0" w:color="auto"/>
          </w:divBdr>
          <w:divsChild>
            <w:div w:id="217863838">
              <w:marLeft w:val="0"/>
              <w:marRight w:val="0"/>
              <w:marTop w:val="0"/>
              <w:marBottom w:val="0"/>
              <w:divBdr>
                <w:top w:val="none" w:sz="0" w:space="0" w:color="auto"/>
                <w:left w:val="none" w:sz="0" w:space="0" w:color="auto"/>
                <w:bottom w:val="none" w:sz="0" w:space="0" w:color="auto"/>
                <w:right w:val="none" w:sz="0" w:space="0" w:color="auto"/>
              </w:divBdr>
              <w:divsChild>
                <w:div w:id="3639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842993">
      <w:bodyDiv w:val="1"/>
      <w:marLeft w:val="0"/>
      <w:marRight w:val="0"/>
      <w:marTop w:val="0"/>
      <w:marBottom w:val="0"/>
      <w:divBdr>
        <w:top w:val="none" w:sz="0" w:space="0" w:color="auto"/>
        <w:left w:val="none" w:sz="0" w:space="0" w:color="auto"/>
        <w:bottom w:val="none" w:sz="0" w:space="0" w:color="auto"/>
        <w:right w:val="none" w:sz="0" w:space="0" w:color="auto"/>
      </w:divBdr>
      <w:divsChild>
        <w:div w:id="1383670166">
          <w:marLeft w:val="0"/>
          <w:marRight w:val="0"/>
          <w:marTop w:val="0"/>
          <w:marBottom w:val="0"/>
          <w:divBdr>
            <w:top w:val="none" w:sz="0" w:space="0" w:color="auto"/>
            <w:left w:val="none" w:sz="0" w:space="0" w:color="auto"/>
            <w:bottom w:val="none" w:sz="0" w:space="0" w:color="auto"/>
            <w:right w:val="none" w:sz="0" w:space="0" w:color="auto"/>
          </w:divBdr>
        </w:div>
      </w:divsChild>
    </w:div>
    <w:div w:id="334842601">
      <w:bodyDiv w:val="1"/>
      <w:marLeft w:val="0"/>
      <w:marRight w:val="0"/>
      <w:marTop w:val="0"/>
      <w:marBottom w:val="0"/>
      <w:divBdr>
        <w:top w:val="none" w:sz="0" w:space="0" w:color="auto"/>
        <w:left w:val="none" w:sz="0" w:space="0" w:color="auto"/>
        <w:bottom w:val="none" w:sz="0" w:space="0" w:color="auto"/>
        <w:right w:val="none" w:sz="0" w:space="0" w:color="auto"/>
      </w:divBdr>
      <w:divsChild>
        <w:div w:id="619144015">
          <w:marLeft w:val="0"/>
          <w:marRight w:val="0"/>
          <w:marTop w:val="0"/>
          <w:marBottom w:val="0"/>
          <w:divBdr>
            <w:top w:val="none" w:sz="0" w:space="0" w:color="auto"/>
            <w:left w:val="none" w:sz="0" w:space="0" w:color="auto"/>
            <w:bottom w:val="none" w:sz="0" w:space="0" w:color="auto"/>
            <w:right w:val="none" w:sz="0" w:space="0" w:color="auto"/>
          </w:divBdr>
        </w:div>
        <w:div w:id="1862284689">
          <w:marLeft w:val="0"/>
          <w:marRight w:val="0"/>
          <w:marTop w:val="0"/>
          <w:marBottom w:val="0"/>
          <w:divBdr>
            <w:top w:val="none" w:sz="0" w:space="0" w:color="auto"/>
            <w:left w:val="none" w:sz="0" w:space="0" w:color="auto"/>
            <w:bottom w:val="none" w:sz="0" w:space="0" w:color="auto"/>
            <w:right w:val="none" w:sz="0" w:space="0" w:color="auto"/>
          </w:divBdr>
        </w:div>
      </w:divsChild>
    </w:div>
    <w:div w:id="336157483">
      <w:bodyDiv w:val="1"/>
      <w:marLeft w:val="0"/>
      <w:marRight w:val="0"/>
      <w:marTop w:val="0"/>
      <w:marBottom w:val="0"/>
      <w:divBdr>
        <w:top w:val="none" w:sz="0" w:space="0" w:color="auto"/>
        <w:left w:val="none" w:sz="0" w:space="0" w:color="auto"/>
        <w:bottom w:val="none" w:sz="0" w:space="0" w:color="auto"/>
        <w:right w:val="none" w:sz="0" w:space="0" w:color="auto"/>
      </w:divBdr>
      <w:divsChild>
        <w:div w:id="398289144">
          <w:marLeft w:val="0"/>
          <w:marRight w:val="0"/>
          <w:marTop w:val="0"/>
          <w:marBottom w:val="0"/>
          <w:divBdr>
            <w:top w:val="none" w:sz="0" w:space="0" w:color="auto"/>
            <w:left w:val="none" w:sz="0" w:space="0" w:color="auto"/>
            <w:bottom w:val="none" w:sz="0" w:space="0" w:color="auto"/>
            <w:right w:val="none" w:sz="0" w:space="0" w:color="auto"/>
          </w:divBdr>
          <w:divsChild>
            <w:div w:id="171455062">
              <w:marLeft w:val="0"/>
              <w:marRight w:val="0"/>
              <w:marTop w:val="0"/>
              <w:marBottom w:val="0"/>
              <w:divBdr>
                <w:top w:val="none" w:sz="0" w:space="0" w:color="auto"/>
                <w:left w:val="none" w:sz="0" w:space="0" w:color="auto"/>
                <w:bottom w:val="none" w:sz="0" w:space="0" w:color="auto"/>
                <w:right w:val="none" w:sz="0" w:space="0" w:color="auto"/>
              </w:divBdr>
              <w:divsChild>
                <w:div w:id="93443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120565">
      <w:bodyDiv w:val="1"/>
      <w:marLeft w:val="0"/>
      <w:marRight w:val="0"/>
      <w:marTop w:val="0"/>
      <w:marBottom w:val="0"/>
      <w:divBdr>
        <w:top w:val="none" w:sz="0" w:space="0" w:color="auto"/>
        <w:left w:val="none" w:sz="0" w:space="0" w:color="auto"/>
        <w:bottom w:val="none" w:sz="0" w:space="0" w:color="auto"/>
        <w:right w:val="none" w:sz="0" w:space="0" w:color="auto"/>
      </w:divBdr>
    </w:div>
    <w:div w:id="338890831">
      <w:bodyDiv w:val="1"/>
      <w:marLeft w:val="0"/>
      <w:marRight w:val="0"/>
      <w:marTop w:val="0"/>
      <w:marBottom w:val="0"/>
      <w:divBdr>
        <w:top w:val="none" w:sz="0" w:space="0" w:color="auto"/>
        <w:left w:val="none" w:sz="0" w:space="0" w:color="auto"/>
        <w:bottom w:val="none" w:sz="0" w:space="0" w:color="auto"/>
        <w:right w:val="none" w:sz="0" w:space="0" w:color="auto"/>
      </w:divBdr>
    </w:div>
    <w:div w:id="341318792">
      <w:bodyDiv w:val="1"/>
      <w:marLeft w:val="0"/>
      <w:marRight w:val="0"/>
      <w:marTop w:val="0"/>
      <w:marBottom w:val="0"/>
      <w:divBdr>
        <w:top w:val="none" w:sz="0" w:space="0" w:color="auto"/>
        <w:left w:val="none" w:sz="0" w:space="0" w:color="auto"/>
        <w:bottom w:val="none" w:sz="0" w:space="0" w:color="auto"/>
        <w:right w:val="none" w:sz="0" w:space="0" w:color="auto"/>
      </w:divBdr>
      <w:divsChild>
        <w:div w:id="1085687473">
          <w:marLeft w:val="0"/>
          <w:marRight w:val="0"/>
          <w:marTop w:val="0"/>
          <w:marBottom w:val="0"/>
          <w:divBdr>
            <w:top w:val="none" w:sz="0" w:space="0" w:color="auto"/>
            <w:left w:val="none" w:sz="0" w:space="0" w:color="auto"/>
            <w:bottom w:val="none" w:sz="0" w:space="0" w:color="auto"/>
            <w:right w:val="none" w:sz="0" w:space="0" w:color="auto"/>
          </w:divBdr>
          <w:divsChild>
            <w:div w:id="1316639134">
              <w:marLeft w:val="0"/>
              <w:marRight w:val="0"/>
              <w:marTop w:val="0"/>
              <w:marBottom w:val="0"/>
              <w:divBdr>
                <w:top w:val="none" w:sz="0" w:space="0" w:color="auto"/>
                <w:left w:val="none" w:sz="0" w:space="0" w:color="auto"/>
                <w:bottom w:val="none" w:sz="0" w:space="0" w:color="auto"/>
                <w:right w:val="none" w:sz="0" w:space="0" w:color="auto"/>
              </w:divBdr>
              <w:divsChild>
                <w:div w:id="160800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240703">
      <w:bodyDiv w:val="1"/>
      <w:marLeft w:val="0"/>
      <w:marRight w:val="0"/>
      <w:marTop w:val="0"/>
      <w:marBottom w:val="0"/>
      <w:divBdr>
        <w:top w:val="none" w:sz="0" w:space="0" w:color="auto"/>
        <w:left w:val="none" w:sz="0" w:space="0" w:color="auto"/>
        <w:bottom w:val="none" w:sz="0" w:space="0" w:color="auto"/>
        <w:right w:val="none" w:sz="0" w:space="0" w:color="auto"/>
      </w:divBdr>
      <w:divsChild>
        <w:div w:id="1517110594">
          <w:marLeft w:val="0"/>
          <w:marRight w:val="0"/>
          <w:marTop w:val="0"/>
          <w:marBottom w:val="0"/>
          <w:divBdr>
            <w:top w:val="none" w:sz="0" w:space="0" w:color="auto"/>
            <w:left w:val="none" w:sz="0" w:space="0" w:color="auto"/>
            <w:bottom w:val="none" w:sz="0" w:space="0" w:color="auto"/>
            <w:right w:val="none" w:sz="0" w:space="0" w:color="auto"/>
          </w:divBdr>
          <w:divsChild>
            <w:div w:id="710038693">
              <w:marLeft w:val="0"/>
              <w:marRight w:val="0"/>
              <w:marTop w:val="0"/>
              <w:marBottom w:val="0"/>
              <w:divBdr>
                <w:top w:val="none" w:sz="0" w:space="0" w:color="auto"/>
                <w:left w:val="none" w:sz="0" w:space="0" w:color="auto"/>
                <w:bottom w:val="none" w:sz="0" w:space="0" w:color="auto"/>
                <w:right w:val="none" w:sz="0" w:space="0" w:color="auto"/>
              </w:divBdr>
              <w:divsChild>
                <w:div w:id="199945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955787">
      <w:bodyDiv w:val="1"/>
      <w:marLeft w:val="0"/>
      <w:marRight w:val="0"/>
      <w:marTop w:val="0"/>
      <w:marBottom w:val="0"/>
      <w:divBdr>
        <w:top w:val="none" w:sz="0" w:space="0" w:color="auto"/>
        <w:left w:val="none" w:sz="0" w:space="0" w:color="auto"/>
        <w:bottom w:val="none" w:sz="0" w:space="0" w:color="auto"/>
        <w:right w:val="none" w:sz="0" w:space="0" w:color="auto"/>
      </w:divBdr>
      <w:divsChild>
        <w:div w:id="1529248333">
          <w:marLeft w:val="0"/>
          <w:marRight w:val="0"/>
          <w:marTop w:val="0"/>
          <w:marBottom w:val="0"/>
          <w:divBdr>
            <w:top w:val="none" w:sz="0" w:space="0" w:color="auto"/>
            <w:left w:val="none" w:sz="0" w:space="0" w:color="auto"/>
            <w:bottom w:val="none" w:sz="0" w:space="0" w:color="auto"/>
            <w:right w:val="none" w:sz="0" w:space="0" w:color="auto"/>
          </w:divBdr>
          <w:divsChild>
            <w:div w:id="391388211">
              <w:marLeft w:val="0"/>
              <w:marRight w:val="0"/>
              <w:marTop w:val="0"/>
              <w:marBottom w:val="0"/>
              <w:divBdr>
                <w:top w:val="none" w:sz="0" w:space="0" w:color="auto"/>
                <w:left w:val="none" w:sz="0" w:space="0" w:color="auto"/>
                <w:bottom w:val="none" w:sz="0" w:space="0" w:color="auto"/>
                <w:right w:val="none" w:sz="0" w:space="0" w:color="auto"/>
              </w:divBdr>
              <w:divsChild>
                <w:div w:id="156252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117608">
      <w:bodyDiv w:val="1"/>
      <w:marLeft w:val="0"/>
      <w:marRight w:val="0"/>
      <w:marTop w:val="0"/>
      <w:marBottom w:val="0"/>
      <w:divBdr>
        <w:top w:val="none" w:sz="0" w:space="0" w:color="auto"/>
        <w:left w:val="none" w:sz="0" w:space="0" w:color="auto"/>
        <w:bottom w:val="none" w:sz="0" w:space="0" w:color="auto"/>
        <w:right w:val="none" w:sz="0" w:space="0" w:color="auto"/>
      </w:divBdr>
    </w:div>
    <w:div w:id="356275077">
      <w:bodyDiv w:val="1"/>
      <w:marLeft w:val="0"/>
      <w:marRight w:val="0"/>
      <w:marTop w:val="0"/>
      <w:marBottom w:val="0"/>
      <w:divBdr>
        <w:top w:val="none" w:sz="0" w:space="0" w:color="auto"/>
        <w:left w:val="none" w:sz="0" w:space="0" w:color="auto"/>
        <w:bottom w:val="none" w:sz="0" w:space="0" w:color="auto"/>
        <w:right w:val="none" w:sz="0" w:space="0" w:color="auto"/>
      </w:divBdr>
      <w:divsChild>
        <w:div w:id="878124525">
          <w:marLeft w:val="0"/>
          <w:marRight w:val="0"/>
          <w:marTop w:val="0"/>
          <w:marBottom w:val="0"/>
          <w:divBdr>
            <w:top w:val="none" w:sz="0" w:space="0" w:color="auto"/>
            <w:left w:val="none" w:sz="0" w:space="0" w:color="auto"/>
            <w:bottom w:val="none" w:sz="0" w:space="0" w:color="auto"/>
            <w:right w:val="none" w:sz="0" w:space="0" w:color="auto"/>
          </w:divBdr>
          <w:divsChild>
            <w:div w:id="231888883">
              <w:marLeft w:val="0"/>
              <w:marRight w:val="0"/>
              <w:marTop w:val="0"/>
              <w:marBottom w:val="0"/>
              <w:divBdr>
                <w:top w:val="none" w:sz="0" w:space="0" w:color="auto"/>
                <w:left w:val="none" w:sz="0" w:space="0" w:color="auto"/>
                <w:bottom w:val="none" w:sz="0" w:space="0" w:color="auto"/>
                <w:right w:val="none" w:sz="0" w:space="0" w:color="auto"/>
              </w:divBdr>
              <w:divsChild>
                <w:div w:id="91621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583599">
      <w:bodyDiv w:val="1"/>
      <w:marLeft w:val="0"/>
      <w:marRight w:val="0"/>
      <w:marTop w:val="0"/>
      <w:marBottom w:val="0"/>
      <w:divBdr>
        <w:top w:val="none" w:sz="0" w:space="0" w:color="auto"/>
        <w:left w:val="none" w:sz="0" w:space="0" w:color="auto"/>
        <w:bottom w:val="none" w:sz="0" w:space="0" w:color="auto"/>
        <w:right w:val="none" w:sz="0" w:space="0" w:color="auto"/>
      </w:divBdr>
      <w:divsChild>
        <w:div w:id="1397358896">
          <w:marLeft w:val="0"/>
          <w:marRight w:val="0"/>
          <w:marTop w:val="0"/>
          <w:marBottom w:val="0"/>
          <w:divBdr>
            <w:top w:val="none" w:sz="0" w:space="0" w:color="auto"/>
            <w:left w:val="none" w:sz="0" w:space="0" w:color="auto"/>
            <w:bottom w:val="none" w:sz="0" w:space="0" w:color="auto"/>
            <w:right w:val="none" w:sz="0" w:space="0" w:color="auto"/>
          </w:divBdr>
          <w:divsChild>
            <w:div w:id="1659461070">
              <w:marLeft w:val="0"/>
              <w:marRight w:val="0"/>
              <w:marTop w:val="0"/>
              <w:marBottom w:val="0"/>
              <w:divBdr>
                <w:top w:val="none" w:sz="0" w:space="0" w:color="auto"/>
                <w:left w:val="none" w:sz="0" w:space="0" w:color="auto"/>
                <w:bottom w:val="none" w:sz="0" w:space="0" w:color="auto"/>
                <w:right w:val="none" w:sz="0" w:space="0" w:color="auto"/>
              </w:divBdr>
              <w:divsChild>
                <w:div w:id="162958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737891">
      <w:bodyDiv w:val="1"/>
      <w:marLeft w:val="0"/>
      <w:marRight w:val="0"/>
      <w:marTop w:val="0"/>
      <w:marBottom w:val="0"/>
      <w:divBdr>
        <w:top w:val="none" w:sz="0" w:space="0" w:color="auto"/>
        <w:left w:val="none" w:sz="0" w:space="0" w:color="auto"/>
        <w:bottom w:val="none" w:sz="0" w:space="0" w:color="auto"/>
        <w:right w:val="none" w:sz="0" w:space="0" w:color="auto"/>
      </w:divBdr>
      <w:divsChild>
        <w:div w:id="273486906">
          <w:marLeft w:val="0"/>
          <w:marRight w:val="0"/>
          <w:marTop w:val="0"/>
          <w:marBottom w:val="0"/>
          <w:divBdr>
            <w:top w:val="none" w:sz="0" w:space="0" w:color="auto"/>
            <w:left w:val="none" w:sz="0" w:space="0" w:color="auto"/>
            <w:bottom w:val="none" w:sz="0" w:space="0" w:color="auto"/>
            <w:right w:val="none" w:sz="0" w:space="0" w:color="auto"/>
          </w:divBdr>
          <w:divsChild>
            <w:div w:id="1834025974">
              <w:marLeft w:val="0"/>
              <w:marRight w:val="0"/>
              <w:marTop w:val="0"/>
              <w:marBottom w:val="0"/>
              <w:divBdr>
                <w:top w:val="none" w:sz="0" w:space="0" w:color="auto"/>
                <w:left w:val="none" w:sz="0" w:space="0" w:color="auto"/>
                <w:bottom w:val="none" w:sz="0" w:space="0" w:color="auto"/>
                <w:right w:val="none" w:sz="0" w:space="0" w:color="auto"/>
              </w:divBdr>
              <w:divsChild>
                <w:div w:id="125628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566217">
      <w:bodyDiv w:val="1"/>
      <w:marLeft w:val="0"/>
      <w:marRight w:val="0"/>
      <w:marTop w:val="0"/>
      <w:marBottom w:val="0"/>
      <w:divBdr>
        <w:top w:val="none" w:sz="0" w:space="0" w:color="auto"/>
        <w:left w:val="none" w:sz="0" w:space="0" w:color="auto"/>
        <w:bottom w:val="none" w:sz="0" w:space="0" w:color="auto"/>
        <w:right w:val="none" w:sz="0" w:space="0" w:color="auto"/>
      </w:divBdr>
      <w:divsChild>
        <w:div w:id="1514565804">
          <w:marLeft w:val="0"/>
          <w:marRight w:val="0"/>
          <w:marTop w:val="0"/>
          <w:marBottom w:val="0"/>
          <w:divBdr>
            <w:top w:val="none" w:sz="0" w:space="0" w:color="auto"/>
            <w:left w:val="none" w:sz="0" w:space="0" w:color="auto"/>
            <w:bottom w:val="none" w:sz="0" w:space="0" w:color="auto"/>
            <w:right w:val="none" w:sz="0" w:space="0" w:color="auto"/>
          </w:divBdr>
          <w:divsChild>
            <w:div w:id="753429383">
              <w:marLeft w:val="0"/>
              <w:marRight w:val="0"/>
              <w:marTop w:val="0"/>
              <w:marBottom w:val="0"/>
              <w:divBdr>
                <w:top w:val="none" w:sz="0" w:space="0" w:color="auto"/>
                <w:left w:val="none" w:sz="0" w:space="0" w:color="auto"/>
                <w:bottom w:val="none" w:sz="0" w:space="0" w:color="auto"/>
                <w:right w:val="none" w:sz="0" w:space="0" w:color="auto"/>
              </w:divBdr>
              <w:divsChild>
                <w:div w:id="2064911712">
                  <w:marLeft w:val="0"/>
                  <w:marRight w:val="0"/>
                  <w:marTop w:val="0"/>
                  <w:marBottom w:val="0"/>
                  <w:divBdr>
                    <w:top w:val="none" w:sz="0" w:space="0" w:color="auto"/>
                    <w:left w:val="none" w:sz="0" w:space="0" w:color="auto"/>
                    <w:bottom w:val="none" w:sz="0" w:space="0" w:color="auto"/>
                    <w:right w:val="none" w:sz="0" w:space="0" w:color="auto"/>
                  </w:divBdr>
                </w:div>
              </w:divsChild>
            </w:div>
            <w:div w:id="1059478019">
              <w:marLeft w:val="0"/>
              <w:marRight w:val="0"/>
              <w:marTop w:val="0"/>
              <w:marBottom w:val="0"/>
              <w:divBdr>
                <w:top w:val="none" w:sz="0" w:space="0" w:color="auto"/>
                <w:left w:val="none" w:sz="0" w:space="0" w:color="auto"/>
                <w:bottom w:val="none" w:sz="0" w:space="0" w:color="auto"/>
                <w:right w:val="none" w:sz="0" w:space="0" w:color="auto"/>
              </w:divBdr>
              <w:divsChild>
                <w:div w:id="125254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6814">
      <w:bodyDiv w:val="1"/>
      <w:marLeft w:val="0"/>
      <w:marRight w:val="0"/>
      <w:marTop w:val="0"/>
      <w:marBottom w:val="0"/>
      <w:divBdr>
        <w:top w:val="none" w:sz="0" w:space="0" w:color="auto"/>
        <w:left w:val="none" w:sz="0" w:space="0" w:color="auto"/>
        <w:bottom w:val="none" w:sz="0" w:space="0" w:color="auto"/>
        <w:right w:val="none" w:sz="0" w:space="0" w:color="auto"/>
      </w:divBdr>
      <w:divsChild>
        <w:div w:id="1499927978">
          <w:marLeft w:val="0"/>
          <w:marRight w:val="0"/>
          <w:marTop w:val="0"/>
          <w:marBottom w:val="0"/>
          <w:divBdr>
            <w:top w:val="none" w:sz="0" w:space="0" w:color="auto"/>
            <w:left w:val="none" w:sz="0" w:space="0" w:color="auto"/>
            <w:bottom w:val="none" w:sz="0" w:space="0" w:color="auto"/>
            <w:right w:val="none" w:sz="0" w:space="0" w:color="auto"/>
          </w:divBdr>
          <w:divsChild>
            <w:div w:id="1564756389">
              <w:marLeft w:val="0"/>
              <w:marRight w:val="0"/>
              <w:marTop w:val="0"/>
              <w:marBottom w:val="0"/>
              <w:divBdr>
                <w:top w:val="none" w:sz="0" w:space="0" w:color="auto"/>
                <w:left w:val="none" w:sz="0" w:space="0" w:color="auto"/>
                <w:bottom w:val="none" w:sz="0" w:space="0" w:color="auto"/>
                <w:right w:val="none" w:sz="0" w:space="0" w:color="auto"/>
              </w:divBdr>
              <w:divsChild>
                <w:div w:id="58703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924768">
      <w:bodyDiv w:val="1"/>
      <w:marLeft w:val="0"/>
      <w:marRight w:val="0"/>
      <w:marTop w:val="0"/>
      <w:marBottom w:val="0"/>
      <w:divBdr>
        <w:top w:val="none" w:sz="0" w:space="0" w:color="auto"/>
        <w:left w:val="none" w:sz="0" w:space="0" w:color="auto"/>
        <w:bottom w:val="none" w:sz="0" w:space="0" w:color="auto"/>
        <w:right w:val="none" w:sz="0" w:space="0" w:color="auto"/>
      </w:divBdr>
      <w:divsChild>
        <w:div w:id="29260819">
          <w:marLeft w:val="0"/>
          <w:marRight w:val="0"/>
          <w:marTop w:val="60"/>
          <w:marBottom w:val="0"/>
          <w:divBdr>
            <w:top w:val="none" w:sz="0" w:space="0" w:color="auto"/>
            <w:left w:val="none" w:sz="0" w:space="0" w:color="auto"/>
            <w:bottom w:val="none" w:sz="0" w:space="0" w:color="auto"/>
            <w:right w:val="none" w:sz="0" w:space="0" w:color="auto"/>
          </w:divBdr>
        </w:div>
        <w:div w:id="149250715">
          <w:marLeft w:val="0"/>
          <w:marRight w:val="0"/>
          <w:marTop w:val="60"/>
          <w:marBottom w:val="0"/>
          <w:divBdr>
            <w:top w:val="none" w:sz="0" w:space="0" w:color="auto"/>
            <w:left w:val="none" w:sz="0" w:space="0" w:color="auto"/>
            <w:bottom w:val="none" w:sz="0" w:space="0" w:color="auto"/>
            <w:right w:val="none" w:sz="0" w:space="0" w:color="auto"/>
          </w:divBdr>
        </w:div>
        <w:div w:id="157770056">
          <w:marLeft w:val="0"/>
          <w:marRight w:val="0"/>
          <w:marTop w:val="60"/>
          <w:marBottom w:val="0"/>
          <w:divBdr>
            <w:top w:val="none" w:sz="0" w:space="0" w:color="auto"/>
            <w:left w:val="none" w:sz="0" w:space="0" w:color="auto"/>
            <w:bottom w:val="none" w:sz="0" w:space="0" w:color="auto"/>
            <w:right w:val="none" w:sz="0" w:space="0" w:color="auto"/>
          </w:divBdr>
        </w:div>
        <w:div w:id="478959232">
          <w:marLeft w:val="0"/>
          <w:marRight w:val="0"/>
          <w:marTop w:val="60"/>
          <w:marBottom w:val="0"/>
          <w:divBdr>
            <w:top w:val="none" w:sz="0" w:space="0" w:color="auto"/>
            <w:left w:val="none" w:sz="0" w:space="0" w:color="auto"/>
            <w:bottom w:val="none" w:sz="0" w:space="0" w:color="auto"/>
            <w:right w:val="none" w:sz="0" w:space="0" w:color="auto"/>
          </w:divBdr>
        </w:div>
        <w:div w:id="578372338">
          <w:marLeft w:val="0"/>
          <w:marRight w:val="0"/>
          <w:marTop w:val="60"/>
          <w:marBottom w:val="0"/>
          <w:divBdr>
            <w:top w:val="none" w:sz="0" w:space="0" w:color="auto"/>
            <w:left w:val="none" w:sz="0" w:space="0" w:color="auto"/>
            <w:bottom w:val="none" w:sz="0" w:space="0" w:color="auto"/>
            <w:right w:val="none" w:sz="0" w:space="0" w:color="auto"/>
          </w:divBdr>
        </w:div>
        <w:div w:id="1100950253">
          <w:marLeft w:val="0"/>
          <w:marRight w:val="0"/>
          <w:marTop w:val="60"/>
          <w:marBottom w:val="0"/>
          <w:divBdr>
            <w:top w:val="none" w:sz="0" w:space="0" w:color="auto"/>
            <w:left w:val="none" w:sz="0" w:space="0" w:color="auto"/>
            <w:bottom w:val="none" w:sz="0" w:space="0" w:color="auto"/>
            <w:right w:val="none" w:sz="0" w:space="0" w:color="auto"/>
          </w:divBdr>
        </w:div>
        <w:div w:id="1137377776">
          <w:marLeft w:val="0"/>
          <w:marRight w:val="0"/>
          <w:marTop w:val="60"/>
          <w:marBottom w:val="0"/>
          <w:divBdr>
            <w:top w:val="none" w:sz="0" w:space="0" w:color="auto"/>
            <w:left w:val="none" w:sz="0" w:space="0" w:color="auto"/>
            <w:bottom w:val="none" w:sz="0" w:space="0" w:color="auto"/>
            <w:right w:val="none" w:sz="0" w:space="0" w:color="auto"/>
          </w:divBdr>
        </w:div>
        <w:div w:id="1641611356">
          <w:marLeft w:val="0"/>
          <w:marRight w:val="0"/>
          <w:marTop w:val="60"/>
          <w:marBottom w:val="0"/>
          <w:divBdr>
            <w:top w:val="none" w:sz="0" w:space="0" w:color="auto"/>
            <w:left w:val="none" w:sz="0" w:space="0" w:color="auto"/>
            <w:bottom w:val="none" w:sz="0" w:space="0" w:color="auto"/>
            <w:right w:val="none" w:sz="0" w:space="0" w:color="auto"/>
          </w:divBdr>
        </w:div>
      </w:divsChild>
    </w:div>
    <w:div w:id="378211966">
      <w:bodyDiv w:val="1"/>
      <w:marLeft w:val="0"/>
      <w:marRight w:val="0"/>
      <w:marTop w:val="0"/>
      <w:marBottom w:val="0"/>
      <w:divBdr>
        <w:top w:val="none" w:sz="0" w:space="0" w:color="auto"/>
        <w:left w:val="none" w:sz="0" w:space="0" w:color="auto"/>
        <w:bottom w:val="none" w:sz="0" w:space="0" w:color="auto"/>
        <w:right w:val="none" w:sz="0" w:space="0" w:color="auto"/>
      </w:divBdr>
    </w:div>
    <w:div w:id="388920575">
      <w:bodyDiv w:val="1"/>
      <w:marLeft w:val="0"/>
      <w:marRight w:val="0"/>
      <w:marTop w:val="0"/>
      <w:marBottom w:val="0"/>
      <w:divBdr>
        <w:top w:val="none" w:sz="0" w:space="0" w:color="auto"/>
        <w:left w:val="none" w:sz="0" w:space="0" w:color="auto"/>
        <w:bottom w:val="none" w:sz="0" w:space="0" w:color="auto"/>
        <w:right w:val="none" w:sz="0" w:space="0" w:color="auto"/>
      </w:divBdr>
      <w:divsChild>
        <w:div w:id="1827434267">
          <w:marLeft w:val="0"/>
          <w:marRight w:val="0"/>
          <w:marTop w:val="0"/>
          <w:marBottom w:val="0"/>
          <w:divBdr>
            <w:top w:val="none" w:sz="0" w:space="0" w:color="auto"/>
            <w:left w:val="none" w:sz="0" w:space="0" w:color="auto"/>
            <w:bottom w:val="none" w:sz="0" w:space="0" w:color="auto"/>
            <w:right w:val="none" w:sz="0" w:space="0" w:color="auto"/>
          </w:divBdr>
          <w:divsChild>
            <w:div w:id="21251850">
              <w:marLeft w:val="0"/>
              <w:marRight w:val="0"/>
              <w:marTop w:val="0"/>
              <w:marBottom w:val="0"/>
              <w:divBdr>
                <w:top w:val="none" w:sz="0" w:space="0" w:color="auto"/>
                <w:left w:val="none" w:sz="0" w:space="0" w:color="auto"/>
                <w:bottom w:val="none" w:sz="0" w:space="0" w:color="auto"/>
                <w:right w:val="none" w:sz="0" w:space="0" w:color="auto"/>
              </w:divBdr>
              <w:divsChild>
                <w:div w:id="95329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964531">
      <w:bodyDiv w:val="1"/>
      <w:marLeft w:val="0"/>
      <w:marRight w:val="0"/>
      <w:marTop w:val="0"/>
      <w:marBottom w:val="0"/>
      <w:divBdr>
        <w:top w:val="none" w:sz="0" w:space="0" w:color="auto"/>
        <w:left w:val="none" w:sz="0" w:space="0" w:color="auto"/>
        <w:bottom w:val="none" w:sz="0" w:space="0" w:color="auto"/>
        <w:right w:val="none" w:sz="0" w:space="0" w:color="auto"/>
      </w:divBdr>
    </w:div>
    <w:div w:id="390539765">
      <w:bodyDiv w:val="1"/>
      <w:marLeft w:val="0"/>
      <w:marRight w:val="0"/>
      <w:marTop w:val="0"/>
      <w:marBottom w:val="0"/>
      <w:divBdr>
        <w:top w:val="none" w:sz="0" w:space="0" w:color="auto"/>
        <w:left w:val="none" w:sz="0" w:space="0" w:color="auto"/>
        <w:bottom w:val="none" w:sz="0" w:space="0" w:color="auto"/>
        <w:right w:val="none" w:sz="0" w:space="0" w:color="auto"/>
      </w:divBdr>
      <w:divsChild>
        <w:div w:id="1612662045">
          <w:marLeft w:val="0"/>
          <w:marRight w:val="0"/>
          <w:marTop w:val="0"/>
          <w:marBottom w:val="0"/>
          <w:divBdr>
            <w:top w:val="none" w:sz="0" w:space="0" w:color="auto"/>
            <w:left w:val="none" w:sz="0" w:space="0" w:color="auto"/>
            <w:bottom w:val="none" w:sz="0" w:space="0" w:color="auto"/>
            <w:right w:val="none" w:sz="0" w:space="0" w:color="auto"/>
          </w:divBdr>
          <w:divsChild>
            <w:div w:id="858005355">
              <w:marLeft w:val="0"/>
              <w:marRight w:val="0"/>
              <w:marTop w:val="0"/>
              <w:marBottom w:val="0"/>
              <w:divBdr>
                <w:top w:val="none" w:sz="0" w:space="0" w:color="auto"/>
                <w:left w:val="none" w:sz="0" w:space="0" w:color="auto"/>
                <w:bottom w:val="none" w:sz="0" w:space="0" w:color="auto"/>
                <w:right w:val="none" w:sz="0" w:space="0" w:color="auto"/>
              </w:divBdr>
              <w:divsChild>
                <w:div w:id="1651514354">
                  <w:marLeft w:val="0"/>
                  <w:marRight w:val="0"/>
                  <w:marTop w:val="0"/>
                  <w:marBottom w:val="0"/>
                  <w:divBdr>
                    <w:top w:val="none" w:sz="0" w:space="0" w:color="auto"/>
                    <w:left w:val="none" w:sz="0" w:space="0" w:color="auto"/>
                    <w:bottom w:val="none" w:sz="0" w:space="0" w:color="auto"/>
                    <w:right w:val="none" w:sz="0" w:space="0" w:color="auto"/>
                  </w:divBdr>
                </w:div>
              </w:divsChild>
            </w:div>
            <w:div w:id="1192722427">
              <w:marLeft w:val="0"/>
              <w:marRight w:val="0"/>
              <w:marTop w:val="0"/>
              <w:marBottom w:val="0"/>
              <w:divBdr>
                <w:top w:val="none" w:sz="0" w:space="0" w:color="auto"/>
                <w:left w:val="none" w:sz="0" w:space="0" w:color="auto"/>
                <w:bottom w:val="none" w:sz="0" w:space="0" w:color="auto"/>
                <w:right w:val="none" w:sz="0" w:space="0" w:color="auto"/>
              </w:divBdr>
              <w:divsChild>
                <w:div w:id="177578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121627">
      <w:bodyDiv w:val="1"/>
      <w:marLeft w:val="0"/>
      <w:marRight w:val="0"/>
      <w:marTop w:val="0"/>
      <w:marBottom w:val="0"/>
      <w:divBdr>
        <w:top w:val="none" w:sz="0" w:space="0" w:color="auto"/>
        <w:left w:val="none" w:sz="0" w:space="0" w:color="auto"/>
        <w:bottom w:val="none" w:sz="0" w:space="0" w:color="auto"/>
        <w:right w:val="none" w:sz="0" w:space="0" w:color="auto"/>
      </w:divBdr>
      <w:divsChild>
        <w:div w:id="284846575">
          <w:marLeft w:val="0"/>
          <w:marRight w:val="0"/>
          <w:marTop w:val="0"/>
          <w:marBottom w:val="0"/>
          <w:divBdr>
            <w:top w:val="none" w:sz="0" w:space="0" w:color="auto"/>
            <w:left w:val="none" w:sz="0" w:space="0" w:color="auto"/>
            <w:bottom w:val="none" w:sz="0" w:space="0" w:color="auto"/>
            <w:right w:val="none" w:sz="0" w:space="0" w:color="auto"/>
          </w:divBdr>
          <w:divsChild>
            <w:div w:id="1255868494">
              <w:marLeft w:val="0"/>
              <w:marRight w:val="0"/>
              <w:marTop w:val="0"/>
              <w:marBottom w:val="0"/>
              <w:divBdr>
                <w:top w:val="none" w:sz="0" w:space="0" w:color="auto"/>
                <w:left w:val="none" w:sz="0" w:space="0" w:color="auto"/>
                <w:bottom w:val="none" w:sz="0" w:space="0" w:color="auto"/>
                <w:right w:val="none" w:sz="0" w:space="0" w:color="auto"/>
              </w:divBdr>
              <w:divsChild>
                <w:div w:id="69392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201062">
      <w:bodyDiv w:val="1"/>
      <w:marLeft w:val="0"/>
      <w:marRight w:val="0"/>
      <w:marTop w:val="0"/>
      <w:marBottom w:val="0"/>
      <w:divBdr>
        <w:top w:val="none" w:sz="0" w:space="0" w:color="auto"/>
        <w:left w:val="none" w:sz="0" w:space="0" w:color="auto"/>
        <w:bottom w:val="none" w:sz="0" w:space="0" w:color="auto"/>
        <w:right w:val="none" w:sz="0" w:space="0" w:color="auto"/>
      </w:divBdr>
      <w:divsChild>
        <w:div w:id="913932134">
          <w:marLeft w:val="0"/>
          <w:marRight w:val="0"/>
          <w:marTop w:val="0"/>
          <w:marBottom w:val="0"/>
          <w:divBdr>
            <w:top w:val="none" w:sz="0" w:space="0" w:color="auto"/>
            <w:left w:val="none" w:sz="0" w:space="0" w:color="auto"/>
            <w:bottom w:val="none" w:sz="0" w:space="0" w:color="auto"/>
            <w:right w:val="none" w:sz="0" w:space="0" w:color="auto"/>
          </w:divBdr>
          <w:divsChild>
            <w:div w:id="88888804">
              <w:marLeft w:val="0"/>
              <w:marRight w:val="0"/>
              <w:marTop w:val="0"/>
              <w:marBottom w:val="0"/>
              <w:divBdr>
                <w:top w:val="none" w:sz="0" w:space="0" w:color="auto"/>
                <w:left w:val="none" w:sz="0" w:space="0" w:color="auto"/>
                <w:bottom w:val="none" w:sz="0" w:space="0" w:color="auto"/>
                <w:right w:val="none" w:sz="0" w:space="0" w:color="auto"/>
              </w:divBdr>
              <w:divsChild>
                <w:div w:id="1332414821">
                  <w:marLeft w:val="0"/>
                  <w:marRight w:val="0"/>
                  <w:marTop w:val="0"/>
                  <w:marBottom w:val="0"/>
                  <w:divBdr>
                    <w:top w:val="none" w:sz="0" w:space="0" w:color="auto"/>
                    <w:left w:val="none" w:sz="0" w:space="0" w:color="auto"/>
                    <w:bottom w:val="none" w:sz="0" w:space="0" w:color="auto"/>
                    <w:right w:val="none" w:sz="0" w:space="0" w:color="auto"/>
                  </w:divBdr>
                  <w:divsChild>
                    <w:div w:id="36001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6365443">
      <w:bodyDiv w:val="1"/>
      <w:marLeft w:val="0"/>
      <w:marRight w:val="0"/>
      <w:marTop w:val="0"/>
      <w:marBottom w:val="0"/>
      <w:divBdr>
        <w:top w:val="none" w:sz="0" w:space="0" w:color="auto"/>
        <w:left w:val="none" w:sz="0" w:space="0" w:color="auto"/>
        <w:bottom w:val="none" w:sz="0" w:space="0" w:color="auto"/>
        <w:right w:val="none" w:sz="0" w:space="0" w:color="auto"/>
      </w:divBdr>
      <w:divsChild>
        <w:div w:id="1180705825">
          <w:marLeft w:val="0"/>
          <w:marRight w:val="0"/>
          <w:marTop w:val="0"/>
          <w:marBottom w:val="0"/>
          <w:divBdr>
            <w:top w:val="none" w:sz="0" w:space="0" w:color="auto"/>
            <w:left w:val="none" w:sz="0" w:space="0" w:color="auto"/>
            <w:bottom w:val="none" w:sz="0" w:space="0" w:color="auto"/>
            <w:right w:val="none" w:sz="0" w:space="0" w:color="auto"/>
          </w:divBdr>
          <w:divsChild>
            <w:div w:id="757870637">
              <w:marLeft w:val="0"/>
              <w:marRight w:val="0"/>
              <w:marTop w:val="0"/>
              <w:marBottom w:val="0"/>
              <w:divBdr>
                <w:top w:val="none" w:sz="0" w:space="0" w:color="auto"/>
                <w:left w:val="none" w:sz="0" w:space="0" w:color="auto"/>
                <w:bottom w:val="none" w:sz="0" w:space="0" w:color="auto"/>
                <w:right w:val="none" w:sz="0" w:space="0" w:color="auto"/>
              </w:divBdr>
              <w:divsChild>
                <w:div w:id="85303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214204">
      <w:bodyDiv w:val="1"/>
      <w:marLeft w:val="0"/>
      <w:marRight w:val="0"/>
      <w:marTop w:val="0"/>
      <w:marBottom w:val="0"/>
      <w:divBdr>
        <w:top w:val="none" w:sz="0" w:space="0" w:color="auto"/>
        <w:left w:val="none" w:sz="0" w:space="0" w:color="auto"/>
        <w:bottom w:val="none" w:sz="0" w:space="0" w:color="auto"/>
        <w:right w:val="none" w:sz="0" w:space="0" w:color="auto"/>
      </w:divBdr>
      <w:divsChild>
        <w:div w:id="2054426382">
          <w:marLeft w:val="0"/>
          <w:marRight w:val="0"/>
          <w:marTop w:val="0"/>
          <w:marBottom w:val="0"/>
          <w:divBdr>
            <w:top w:val="none" w:sz="0" w:space="0" w:color="auto"/>
            <w:left w:val="none" w:sz="0" w:space="0" w:color="auto"/>
            <w:bottom w:val="none" w:sz="0" w:space="0" w:color="auto"/>
            <w:right w:val="none" w:sz="0" w:space="0" w:color="auto"/>
          </w:divBdr>
          <w:divsChild>
            <w:div w:id="2075856573">
              <w:marLeft w:val="0"/>
              <w:marRight w:val="0"/>
              <w:marTop w:val="0"/>
              <w:marBottom w:val="0"/>
              <w:divBdr>
                <w:top w:val="none" w:sz="0" w:space="0" w:color="auto"/>
                <w:left w:val="none" w:sz="0" w:space="0" w:color="auto"/>
                <w:bottom w:val="none" w:sz="0" w:space="0" w:color="auto"/>
                <w:right w:val="none" w:sz="0" w:space="0" w:color="auto"/>
              </w:divBdr>
              <w:divsChild>
                <w:div w:id="169607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835827">
      <w:bodyDiv w:val="1"/>
      <w:marLeft w:val="0"/>
      <w:marRight w:val="0"/>
      <w:marTop w:val="0"/>
      <w:marBottom w:val="0"/>
      <w:divBdr>
        <w:top w:val="none" w:sz="0" w:space="0" w:color="auto"/>
        <w:left w:val="none" w:sz="0" w:space="0" w:color="auto"/>
        <w:bottom w:val="none" w:sz="0" w:space="0" w:color="auto"/>
        <w:right w:val="none" w:sz="0" w:space="0" w:color="auto"/>
      </w:divBdr>
      <w:divsChild>
        <w:div w:id="378436594">
          <w:marLeft w:val="0"/>
          <w:marRight w:val="0"/>
          <w:marTop w:val="0"/>
          <w:marBottom w:val="0"/>
          <w:divBdr>
            <w:top w:val="none" w:sz="0" w:space="0" w:color="auto"/>
            <w:left w:val="none" w:sz="0" w:space="0" w:color="auto"/>
            <w:bottom w:val="none" w:sz="0" w:space="0" w:color="auto"/>
            <w:right w:val="none" w:sz="0" w:space="0" w:color="auto"/>
          </w:divBdr>
        </w:div>
        <w:div w:id="626935612">
          <w:marLeft w:val="0"/>
          <w:marRight w:val="0"/>
          <w:marTop w:val="0"/>
          <w:marBottom w:val="0"/>
          <w:divBdr>
            <w:top w:val="none" w:sz="0" w:space="0" w:color="auto"/>
            <w:left w:val="none" w:sz="0" w:space="0" w:color="auto"/>
            <w:bottom w:val="none" w:sz="0" w:space="0" w:color="auto"/>
            <w:right w:val="none" w:sz="0" w:space="0" w:color="auto"/>
          </w:divBdr>
        </w:div>
        <w:div w:id="788813947">
          <w:marLeft w:val="0"/>
          <w:marRight w:val="0"/>
          <w:marTop w:val="0"/>
          <w:marBottom w:val="0"/>
          <w:divBdr>
            <w:top w:val="none" w:sz="0" w:space="0" w:color="auto"/>
            <w:left w:val="none" w:sz="0" w:space="0" w:color="auto"/>
            <w:bottom w:val="none" w:sz="0" w:space="0" w:color="auto"/>
            <w:right w:val="none" w:sz="0" w:space="0" w:color="auto"/>
          </w:divBdr>
        </w:div>
        <w:div w:id="1100107520">
          <w:marLeft w:val="0"/>
          <w:marRight w:val="0"/>
          <w:marTop w:val="0"/>
          <w:marBottom w:val="0"/>
          <w:divBdr>
            <w:top w:val="none" w:sz="0" w:space="0" w:color="auto"/>
            <w:left w:val="none" w:sz="0" w:space="0" w:color="auto"/>
            <w:bottom w:val="none" w:sz="0" w:space="0" w:color="auto"/>
            <w:right w:val="none" w:sz="0" w:space="0" w:color="auto"/>
          </w:divBdr>
        </w:div>
        <w:div w:id="1346441755">
          <w:marLeft w:val="0"/>
          <w:marRight w:val="0"/>
          <w:marTop w:val="0"/>
          <w:marBottom w:val="0"/>
          <w:divBdr>
            <w:top w:val="none" w:sz="0" w:space="0" w:color="auto"/>
            <w:left w:val="none" w:sz="0" w:space="0" w:color="auto"/>
            <w:bottom w:val="none" w:sz="0" w:space="0" w:color="auto"/>
            <w:right w:val="none" w:sz="0" w:space="0" w:color="auto"/>
          </w:divBdr>
        </w:div>
        <w:div w:id="1349599781">
          <w:marLeft w:val="0"/>
          <w:marRight w:val="0"/>
          <w:marTop w:val="0"/>
          <w:marBottom w:val="0"/>
          <w:divBdr>
            <w:top w:val="none" w:sz="0" w:space="0" w:color="auto"/>
            <w:left w:val="none" w:sz="0" w:space="0" w:color="auto"/>
            <w:bottom w:val="none" w:sz="0" w:space="0" w:color="auto"/>
            <w:right w:val="none" w:sz="0" w:space="0" w:color="auto"/>
          </w:divBdr>
        </w:div>
        <w:div w:id="1510025400">
          <w:marLeft w:val="0"/>
          <w:marRight w:val="0"/>
          <w:marTop w:val="0"/>
          <w:marBottom w:val="0"/>
          <w:divBdr>
            <w:top w:val="none" w:sz="0" w:space="0" w:color="auto"/>
            <w:left w:val="none" w:sz="0" w:space="0" w:color="auto"/>
            <w:bottom w:val="none" w:sz="0" w:space="0" w:color="auto"/>
            <w:right w:val="none" w:sz="0" w:space="0" w:color="auto"/>
          </w:divBdr>
        </w:div>
        <w:div w:id="1854954936">
          <w:marLeft w:val="0"/>
          <w:marRight w:val="0"/>
          <w:marTop w:val="0"/>
          <w:marBottom w:val="0"/>
          <w:divBdr>
            <w:top w:val="none" w:sz="0" w:space="0" w:color="auto"/>
            <w:left w:val="none" w:sz="0" w:space="0" w:color="auto"/>
            <w:bottom w:val="none" w:sz="0" w:space="0" w:color="auto"/>
            <w:right w:val="none" w:sz="0" w:space="0" w:color="auto"/>
          </w:divBdr>
        </w:div>
        <w:div w:id="1864202147">
          <w:marLeft w:val="0"/>
          <w:marRight w:val="0"/>
          <w:marTop w:val="0"/>
          <w:marBottom w:val="0"/>
          <w:divBdr>
            <w:top w:val="none" w:sz="0" w:space="0" w:color="auto"/>
            <w:left w:val="none" w:sz="0" w:space="0" w:color="auto"/>
            <w:bottom w:val="none" w:sz="0" w:space="0" w:color="auto"/>
            <w:right w:val="none" w:sz="0" w:space="0" w:color="auto"/>
          </w:divBdr>
        </w:div>
      </w:divsChild>
    </w:div>
    <w:div w:id="407264627">
      <w:bodyDiv w:val="1"/>
      <w:marLeft w:val="0"/>
      <w:marRight w:val="0"/>
      <w:marTop w:val="0"/>
      <w:marBottom w:val="0"/>
      <w:divBdr>
        <w:top w:val="none" w:sz="0" w:space="0" w:color="auto"/>
        <w:left w:val="none" w:sz="0" w:space="0" w:color="auto"/>
        <w:bottom w:val="none" w:sz="0" w:space="0" w:color="auto"/>
        <w:right w:val="none" w:sz="0" w:space="0" w:color="auto"/>
      </w:divBdr>
    </w:div>
    <w:div w:id="411586285">
      <w:bodyDiv w:val="1"/>
      <w:marLeft w:val="0"/>
      <w:marRight w:val="0"/>
      <w:marTop w:val="0"/>
      <w:marBottom w:val="0"/>
      <w:divBdr>
        <w:top w:val="none" w:sz="0" w:space="0" w:color="auto"/>
        <w:left w:val="none" w:sz="0" w:space="0" w:color="auto"/>
        <w:bottom w:val="none" w:sz="0" w:space="0" w:color="auto"/>
        <w:right w:val="none" w:sz="0" w:space="0" w:color="auto"/>
      </w:divBdr>
      <w:divsChild>
        <w:div w:id="1862084011">
          <w:marLeft w:val="0"/>
          <w:marRight w:val="0"/>
          <w:marTop w:val="0"/>
          <w:marBottom w:val="0"/>
          <w:divBdr>
            <w:top w:val="none" w:sz="0" w:space="0" w:color="auto"/>
            <w:left w:val="none" w:sz="0" w:space="0" w:color="auto"/>
            <w:bottom w:val="none" w:sz="0" w:space="0" w:color="auto"/>
            <w:right w:val="none" w:sz="0" w:space="0" w:color="auto"/>
          </w:divBdr>
          <w:divsChild>
            <w:div w:id="871726368">
              <w:marLeft w:val="0"/>
              <w:marRight w:val="0"/>
              <w:marTop w:val="0"/>
              <w:marBottom w:val="0"/>
              <w:divBdr>
                <w:top w:val="none" w:sz="0" w:space="0" w:color="auto"/>
                <w:left w:val="none" w:sz="0" w:space="0" w:color="auto"/>
                <w:bottom w:val="none" w:sz="0" w:space="0" w:color="auto"/>
                <w:right w:val="none" w:sz="0" w:space="0" w:color="auto"/>
              </w:divBdr>
              <w:divsChild>
                <w:div w:id="86621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011907">
      <w:bodyDiv w:val="1"/>
      <w:marLeft w:val="0"/>
      <w:marRight w:val="0"/>
      <w:marTop w:val="0"/>
      <w:marBottom w:val="0"/>
      <w:divBdr>
        <w:top w:val="none" w:sz="0" w:space="0" w:color="auto"/>
        <w:left w:val="none" w:sz="0" w:space="0" w:color="auto"/>
        <w:bottom w:val="none" w:sz="0" w:space="0" w:color="auto"/>
        <w:right w:val="none" w:sz="0" w:space="0" w:color="auto"/>
      </w:divBdr>
    </w:div>
    <w:div w:id="415177312">
      <w:bodyDiv w:val="1"/>
      <w:marLeft w:val="0"/>
      <w:marRight w:val="0"/>
      <w:marTop w:val="0"/>
      <w:marBottom w:val="0"/>
      <w:divBdr>
        <w:top w:val="none" w:sz="0" w:space="0" w:color="auto"/>
        <w:left w:val="none" w:sz="0" w:space="0" w:color="auto"/>
        <w:bottom w:val="none" w:sz="0" w:space="0" w:color="auto"/>
        <w:right w:val="none" w:sz="0" w:space="0" w:color="auto"/>
      </w:divBdr>
      <w:divsChild>
        <w:div w:id="258488912">
          <w:marLeft w:val="0"/>
          <w:marRight w:val="0"/>
          <w:marTop w:val="0"/>
          <w:marBottom w:val="0"/>
          <w:divBdr>
            <w:top w:val="none" w:sz="0" w:space="0" w:color="auto"/>
            <w:left w:val="none" w:sz="0" w:space="0" w:color="auto"/>
            <w:bottom w:val="none" w:sz="0" w:space="0" w:color="auto"/>
            <w:right w:val="none" w:sz="0" w:space="0" w:color="auto"/>
          </w:divBdr>
          <w:divsChild>
            <w:div w:id="1079447930">
              <w:marLeft w:val="0"/>
              <w:marRight w:val="0"/>
              <w:marTop w:val="0"/>
              <w:marBottom w:val="0"/>
              <w:divBdr>
                <w:top w:val="none" w:sz="0" w:space="0" w:color="auto"/>
                <w:left w:val="none" w:sz="0" w:space="0" w:color="auto"/>
                <w:bottom w:val="none" w:sz="0" w:space="0" w:color="auto"/>
                <w:right w:val="none" w:sz="0" w:space="0" w:color="auto"/>
              </w:divBdr>
              <w:divsChild>
                <w:div w:id="26156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633225">
      <w:bodyDiv w:val="1"/>
      <w:marLeft w:val="0"/>
      <w:marRight w:val="0"/>
      <w:marTop w:val="0"/>
      <w:marBottom w:val="0"/>
      <w:divBdr>
        <w:top w:val="none" w:sz="0" w:space="0" w:color="auto"/>
        <w:left w:val="none" w:sz="0" w:space="0" w:color="auto"/>
        <w:bottom w:val="none" w:sz="0" w:space="0" w:color="auto"/>
        <w:right w:val="none" w:sz="0" w:space="0" w:color="auto"/>
      </w:divBdr>
      <w:divsChild>
        <w:div w:id="1143306079">
          <w:marLeft w:val="0"/>
          <w:marRight w:val="0"/>
          <w:marTop w:val="0"/>
          <w:marBottom w:val="0"/>
          <w:divBdr>
            <w:top w:val="none" w:sz="0" w:space="0" w:color="auto"/>
            <w:left w:val="none" w:sz="0" w:space="0" w:color="auto"/>
            <w:bottom w:val="none" w:sz="0" w:space="0" w:color="auto"/>
            <w:right w:val="none" w:sz="0" w:space="0" w:color="auto"/>
          </w:divBdr>
          <w:divsChild>
            <w:div w:id="1470710710">
              <w:marLeft w:val="0"/>
              <w:marRight w:val="0"/>
              <w:marTop w:val="0"/>
              <w:marBottom w:val="0"/>
              <w:divBdr>
                <w:top w:val="none" w:sz="0" w:space="0" w:color="auto"/>
                <w:left w:val="none" w:sz="0" w:space="0" w:color="auto"/>
                <w:bottom w:val="none" w:sz="0" w:space="0" w:color="auto"/>
                <w:right w:val="none" w:sz="0" w:space="0" w:color="auto"/>
              </w:divBdr>
              <w:divsChild>
                <w:div w:id="71304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706793">
      <w:bodyDiv w:val="1"/>
      <w:marLeft w:val="0"/>
      <w:marRight w:val="0"/>
      <w:marTop w:val="0"/>
      <w:marBottom w:val="0"/>
      <w:divBdr>
        <w:top w:val="none" w:sz="0" w:space="0" w:color="auto"/>
        <w:left w:val="none" w:sz="0" w:space="0" w:color="auto"/>
        <w:bottom w:val="none" w:sz="0" w:space="0" w:color="auto"/>
        <w:right w:val="none" w:sz="0" w:space="0" w:color="auto"/>
      </w:divBdr>
      <w:divsChild>
        <w:div w:id="636185705">
          <w:marLeft w:val="0"/>
          <w:marRight w:val="0"/>
          <w:marTop w:val="0"/>
          <w:marBottom w:val="0"/>
          <w:divBdr>
            <w:top w:val="none" w:sz="0" w:space="0" w:color="auto"/>
            <w:left w:val="none" w:sz="0" w:space="0" w:color="auto"/>
            <w:bottom w:val="none" w:sz="0" w:space="0" w:color="auto"/>
            <w:right w:val="none" w:sz="0" w:space="0" w:color="auto"/>
          </w:divBdr>
        </w:div>
      </w:divsChild>
    </w:div>
    <w:div w:id="416287448">
      <w:bodyDiv w:val="1"/>
      <w:marLeft w:val="0"/>
      <w:marRight w:val="0"/>
      <w:marTop w:val="0"/>
      <w:marBottom w:val="0"/>
      <w:divBdr>
        <w:top w:val="none" w:sz="0" w:space="0" w:color="auto"/>
        <w:left w:val="none" w:sz="0" w:space="0" w:color="auto"/>
        <w:bottom w:val="none" w:sz="0" w:space="0" w:color="auto"/>
        <w:right w:val="none" w:sz="0" w:space="0" w:color="auto"/>
      </w:divBdr>
      <w:divsChild>
        <w:div w:id="1631590359">
          <w:marLeft w:val="0"/>
          <w:marRight w:val="0"/>
          <w:marTop w:val="0"/>
          <w:marBottom w:val="0"/>
          <w:divBdr>
            <w:top w:val="none" w:sz="0" w:space="0" w:color="auto"/>
            <w:left w:val="none" w:sz="0" w:space="0" w:color="auto"/>
            <w:bottom w:val="none" w:sz="0" w:space="0" w:color="auto"/>
            <w:right w:val="none" w:sz="0" w:space="0" w:color="auto"/>
          </w:divBdr>
        </w:div>
      </w:divsChild>
    </w:div>
    <w:div w:id="416488790">
      <w:bodyDiv w:val="1"/>
      <w:marLeft w:val="0"/>
      <w:marRight w:val="0"/>
      <w:marTop w:val="0"/>
      <w:marBottom w:val="0"/>
      <w:divBdr>
        <w:top w:val="none" w:sz="0" w:space="0" w:color="auto"/>
        <w:left w:val="none" w:sz="0" w:space="0" w:color="auto"/>
        <w:bottom w:val="none" w:sz="0" w:space="0" w:color="auto"/>
        <w:right w:val="none" w:sz="0" w:space="0" w:color="auto"/>
      </w:divBdr>
    </w:div>
    <w:div w:id="417796035">
      <w:bodyDiv w:val="1"/>
      <w:marLeft w:val="0"/>
      <w:marRight w:val="0"/>
      <w:marTop w:val="0"/>
      <w:marBottom w:val="0"/>
      <w:divBdr>
        <w:top w:val="none" w:sz="0" w:space="0" w:color="auto"/>
        <w:left w:val="none" w:sz="0" w:space="0" w:color="auto"/>
        <w:bottom w:val="none" w:sz="0" w:space="0" w:color="auto"/>
        <w:right w:val="none" w:sz="0" w:space="0" w:color="auto"/>
      </w:divBdr>
      <w:divsChild>
        <w:div w:id="2135176496">
          <w:marLeft w:val="0"/>
          <w:marRight w:val="0"/>
          <w:marTop w:val="0"/>
          <w:marBottom w:val="0"/>
          <w:divBdr>
            <w:top w:val="none" w:sz="0" w:space="0" w:color="auto"/>
            <w:left w:val="none" w:sz="0" w:space="0" w:color="auto"/>
            <w:bottom w:val="none" w:sz="0" w:space="0" w:color="auto"/>
            <w:right w:val="none" w:sz="0" w:space="0" w:color="auto"/>
          </w:divBdr>
          <w:divsChild>
            <w:div w:id="1736515446">
              <w:marLeft w:val="0"/>
              <w:marRight w:val="0"/>
              <w:marTop w:val="0"/>
              <w:marBottom w:val="0"/>
              <w:divBdr>
                <w:top w:val="none" w:sz="0" w:space="0" w:color="auto"/>
                <w:left w:val="none" w:sz="0" w:space="0" w:color="auto"/>
                <w:bottom w:val="none" w:sz="0" w:space="0" w:color="auto"/>
                <w:right w:val="none" w:sz="0" w:space="0" w:color="auto"/>
              </w:divBdr>
              <w:divsChild>
                <w:div w:id="182708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871790">
      <w:bodyDiv w:val="1"/>
      <w:marLeft w:val="0"/>
      <w:marRight w:val="0"/>
      <w:marTop w:val="0"/>
      <w:marBottom w:val="0"/>
      <w:divBdr>
        <w:top w:val="none" w:sz="0" w:space="0" w:color="auto"/>
        <w:left w:val="none" w:sz="0" w:space="0" w:color="auto"/>
        <w:bottom w:val="none" w:sz="0" w:space="0" w:color="auto"/>
        <w:right w:val="none" w:sz="0" w:space="0" w:color="auto"/>
      </w:divBdr>
      <w:divsChild>
        <w:div w:id="394160129">
          <w:marLeft w:val="0"/>
          <w:marRight w:val="0"/>
          <w:marTop w:val="0"/>
          <w:marBottom w:val="0"/>
          <w:divBdr>
            <w:top w:val="none" w:sz="0" w:space="0" w:color="auto"/>
            <w:left w:val="none" w:sz="0" w:space="0" w:color="auto"/>
            <w:bottom w:val="none" w:sz="0" w:space="0" w:color="auto"/>
            <w:right w:val="none" w:sz="0" w:space="0" w:color="auto"/>
          </w:divBdr>
          <w:divsChild>
            <w:div w:id="1806005554">
              <w:marLeft w:val="0"/>
              <w:marRight w:val="0"/>
              <w:marTop w:val="0"/>
              <w:marBottom w:val="0"/>
              <w:divBdr>
                <w:top w:val="none" w:sz="0" w:space="0" w:color="auto"/>
                <w:left w:val="none" w:sz="0" w:space="0" w:color="auto"/>
                <w:bottom w:val="none" w:sz="0" w:space="0" w:color="auto"/>
                <w:right w:val="none" w:sz="0" w:space="0" w:color="auto"/>
              </w:divBdr>
              <w:divsChild>
                <w:div w:id="209161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521525">
      <w:bodyDiv w:val="1"/>
      <w:marLeft w:val="0"/>
      <w:marRight w:val="0"/>
      <w:marTop w:val="0"/>
      <w:marBottom w:val="0"/>
      <w:divBdr>
        <w:top w:val="none" w:sz="0" w:space="0" w:color="auto"/>
        <w:left w:val="none" w:sz="0" w:space="0" w:color="auto"/>
        <w:bottom w:val="none" w:sz="0" w:space="0" w:color="auto"/>
        <w:right w:val="none" w:sz="0" w:space="0" w:color="auto"/>
      </w:divBdr>
    </w:div>
    <w:div w:id="419255437">
      <w:bodyDiv w:val="1"/>
      <w:marLeft w:val="0"/>
      <w:marRight w:val="0"/>
      <w:marTop w:val="0"/>
      <w:marBottom w:val="0"/>
      <w:divBdr>
        <w:top w:val="none" w:sz="0" w:space="0" w:color="auto"/>
        <w:left w:val="none" w:sz="0" w:space="0" w:color="auto"/>
        <w:bottom w:val="none" w:sz="0" w:space="0" w:color="auto"/>
        <w:right w:val="none" w:sz="0" w:space="0" w:color="auto"/>
      </w:divBdr>
      <w:divsChild>
        <w:div w:id="1417288887">
          <w:marLeft w:val="0"/>
          <w:marRight w:val="0"/>
          <w:marTop w:val="0"/>
          <w:marBottom w:val="0"/>
          <w:divBdr>
            <w:top w:val="none" w:sz="0" w:space="0" w:color="auto"/>
            <w:left w:val="none" w:sz="0" w:space="0" w:color="auto"/>
            <w:bottom w:val="none" w:sz="0" w:space="0" w:color="auto"/>
            <w:right w:val="none" w:sz="0" w:space="0" w:color="auto"/>
          </w:divBdr>
          <w:divsChild>
            <w:div w:id="855578301">
              <w:marLeft w:val="0"/>
              <w:marRight w:val="0"/>
              <w:marTop w:val="0"/>
              <w:marBottom w:val="0"/>
              <w:divBdr>
                <w:top w:val="none" w:sz="0" w:space="0" w:color="auto"/>
                <w:left w:val="none" w:sz="0" w:space="0" w:color="auto"/>
                <w:bottom w:val="none" w:sz="0" w:space="0" w:color="auto"/>
                <w:right w:val="none" w:sz="0" w:space="0" w:color="auto"/>
              </w:divBdr>
              <w:divsChild>
                <w:div w:id="179158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958942">
      <w:bodyDiv w:val="1"/>
      <w:marLeft w:val="0"/>
      <w:marRight w:val="0"/>
      <w:marTop w:val="0"/>
      <w:marBottom w:val="0"/>
      <w:divBdr>
        <w:top w:val="none" w:sz="0" w:space="0" w:color="auto"/>
        <w:left w:val="none" w:sz="0" w:space="0" w:color="auto"/>
        <w:bottom w:val="none" w:sz="0" w:space="0" w:color="auto"/>
        <w:right w:val="none" w:sz="0" w:space="0" w:color="auto"/>
      </w:divBdr>
      <w:divsChild>
        <w:div w:id="1597127681">
          <w:marLeft w:val="0"/>
          <w:marRight w:val="0"/>
          <w:marTop w:val="0"/>
          <w:marBottom w:val="0"/>
          <w:divBdr>
            <w:top w:val="none" w:sz="0" w:space="0" w:color="auto"/>
            <w:left w:val="none" w:sz="0" w:space="0" w:color="auto"/>
            <w:bottom w:val="none" w:sz="0" w:space="0" w:color="auto"/>
            <w:right w:val="none" w:sz="0" w:space="0" w:color="auto"/>
          </w:divBdr>
          <w:divsChild>
            <w:div w:id="1000960057">
              <w:marLeft w:val="0"/>
              <w:marRight w:val="0"/>
              <w:marTop w:val="0"/>
              <w:marBottom w:val="0"/>
              <w:divBdr>
                <w:top w:val="none" w:sz="0" w:space="0" w:color="auto"/>
                <w:left w:val="none" w:sz="0" w:space="0" w:color="auto"/>
                <w:bottom w:val="none" w:sz="0" w:space="0" w:color="auto"/>
                <w:right w:val="none" w:sz="0" w:space="0" w:color="auto"/>
              </w:divBdr>
              <w:divsChild>
                <w:div w:id="172501573">
                  <w:marLeft w:val="0"/>
                  <w:marRight w:val="0"/>
                  <w:marTop w:val="0"/>
                  <w:marBottom w:val="0"/>
                  <w:divBdr>
                    <w:top w:val="none" w:sz="0" w:space="0" w:color="auto"/>
                    <w:left w:val="none" w:sz="0" w:space="0" w:color="auto"/>
                    <w:bottom w:val="none" w:sz="0" w:space="0" w:color="auto"/>
                    <w:right w:val="none" w:sz="0" w:space="0" w:color="auto"/>
                  </w:divBdr>
                  <w:divsChild>
                    <w:div w:id="30778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0151464">
      <w:bodyDiv w:val="1"/>
      <w:marLeft w:val="0"/>
      <w:marRight w:val="0"/>
      <w:marTop w:val="0"/>
      <w:marBottom w:val="0"/>
      <w:divBdr>
        <w:top w:val="none" w:sz="0" w:space="0" w:color="auto"/>
        <w:left w:val="none" w:sz="0" w:space="0" w:color="auto"/>
        <w:bottom w:val="none" w:sz="0" w:space="0" w:color="auto"/>
        <w:right w:val="none" w:sz="0" w:space="0" w:color="auto"/>
      </w:divBdr>
      <w:divsChild>
        <w:div w:id="1254125239">
          <w:marLeft w:val="0"/>
          <w:marRight w:val="0"/>
          <w:marTop w:val="0"/>
          <w:marBottom w:val="0"/>
          <w:divBdr>
            <w:top w:val="none" w:sz="0" w:space="0" w:color="auto"/>
            <w:left w:val="none" w:sz="0" w:space="0" w:color="auto"/>
            <w:bottom w:val="none" w:sz="0" w:space="0" w:color="auto"/>
            <w:right w:val="none" w:sz="0" w:space="0" w:color="auto"/>
          </w:divBdr>
          <w:divsChild>
            <w:div w:id="1164977070">
              <w:marLeft w:val="0"/>
              <w:marRight w:val="0"/>
              <w:marTop w:val="0"/>
              <w:marBottom w:val="0"/>
              <w:divBdr>
                <w:top w:val="none" w:sz="0" w:space="0" w:color="auto"/>
                <w:left w:val="none" w:sz="0" w:space="0" w:color="auto"/>
                <w:bottom w:val="none" w:sz="0" w:space="0" w:color="auto"/>
                <w:right w:val="none" w:sz="0" w:space="0" w:color="auto"/>
              </w:divBdr>
              <w:divsChild>
                <w:div w:id="4884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90307">
      <w:bodyDiv w:val="1"/>
      <w:marLeft w:val="0"/>
      <w:marRight w:val="0"/>
      <w:marTop w:val="0"/>
      <w:marBottom w:val="0"/>
      <w:divBdr>
        <w:top w:val="none" w:sz="0" w:space="0" w:color="auto"/>
        <w:left w:val="none" w:sz="0" w:space="0" w:color="auto"/>
        <w:bottom w:val="none" w:sz="0" w:space="0" w:color="auto"/>
        <w:right w:val="none" w:sz="0" w:space="0" w:color="auto"/>
      </w:divBdr>
      <w:divsChild>
        <w:div w:id="1966618795">
          <w:marLeft w:val="0"/>
          <w:marRight w:val="0"/>
          <w:marTop w:val="0"/>
          <w:marBottom w:val="0"/>
          <w:divBdr>
            <w:top w:val="none" w:sz="0" w:space="0" w:color="auto"/>
            <w:left w:val="none" w:sz="0" w:space="0" w:color="auto"/>
            <w:bottom w:val="none" w:sz="0" w:space="0" w:color="auto"/>
            <w:right w:val="none" w:sz="0" w:space="0" w:color="auto"/>
          </w:divBdr>
        </w:div>
      </w:divsChild>
    </w:div>
    <w:div w:id="421731029">
      <w:bodyDiv w:val="1"/>
      <w:marLeft w:val="0"/>
      <w:marRight w:val="0"/>
      <w:marTop w:val="0"/>
      <w:marBottom w:val="0"/>
      <w:divBdr>
        <w:top w:val="none" w:sz="0" w:space="0" w:color="auto"/>
        <w:left w:val="none" w:sz="0" w:space="0" w:color="auto"/>
        <w:bottom w:val="none" w:sz="0" w:space="0" w:color="auto"/>
        <w:right w:val="none" w:sz="0" w:space="0" w:color="auto"/>
      </w:divBdr>
    </w:div>
    <w:div w:id="422192430">
      <w:bodyDiv w:val="1"/>
      <w:marLeft w:val="0"/>
      <w:marRight w:val="0"/>
      <w:marTop w:val="0"/>
      <w:marBottom w:val="0"/>
      <w:divBdr>
        <w:top w:val="none" w:sz="0" w:space="0" w:color="auto"/>
        <w:left w:val="none" w:sz="0" w:space="0" w:color="auto"/>
        <w:bottom w:val="none" w:sz="0" w:space="0" w:color="auto"/>
        <w:right w:val="none" w:sz="0" w:space="0" w:color="auto"/>
      </w:divBdr>
    </w:div>
    <w:div w:id="422648506">
      <w:bodyDiv w:val="1"/>
      <w:marLeft w:val="0"/>
      <w:marRight w:val="0"/>
      <w:marTop w:val="0"/>
      <w:marBottom w:val="0"/>
      <w:divBdr>
        <w:top w:val="none" w:sz="0" w:space="0" w:color="auto"/>
        <w:left w:val="none" w:sz="0" w:space="0" w:color="auto"/>
        <w:bottom w:val="none" w:sz="0" w:space="0" w:color="auto"/>
        <w:right w:val="none" w:sz="0" w:space="0" w:color="auto"/>
      </w:divBdr>
      <w:divsChild>
        <w:div w:id="24409240">
          <w:marLeft w:val="0"/>
          <w:marRight w:val="0"/>
          <w:marTop w:val="0"/>
          <w:marBottom w:val="0"/>
          <w:divBdr>
            <w:top w:val="none" w:sz="0" w:space="0" w:color="auto"/>
            <w:left w:val="none" w:sz="0" w:space="0" w:color="auto"/>
            <w:bottom w:val="none" w:sz="0" w:space="0" w:color="auto"/>
            <w:right w:val="none" w:sz="0" w:space="0" w:color="auto"/>
          </w:divBdr>
        </w:div>
        <w:div w:id="58142349">
          <w:marLeft w:val="0"/>
          <w:marRight w:val="0"/>
          <w:marTop w:val="0"/>
          <w:marBottom w:val="0"/>
          <w:divBdr>
            <w:top w:val="none" w:sz="0" w:space="0" w:color="auto"/>
            <w:left w:val="none" w:sz="0" w:space="0" w:color="auto"/>
            <w:bottom w:val="none" w:sz="0" w:space="0" w:color="auto"/>
            <w:right w:val="none" w:sz="0" w:space="0" w:color="auto"/>
          </w:divBdr>
        </w:div>
        <w:div w:id="148250579">
          <w:marLeft w:val="0"/>
          <w:marRight w:val="0"/>
          <w:marTop w:val="0"/>
          <w:marBottom w:val="0"/>
          <w:divBdr>
            <w:top w:val="none" w:sz="0" w:space="0" w:color="auto"/>
            <w:left w:val="none" w:sz="0" w:space="0" w:color="auto"/>
            <w:bottom w:val="none" w:sz="0" w:space="0" w:color="auto"/>
            <w:right w:val="none" w:sz="0" w:space="0" w:color="auto"/>
          </w:divBdr>
        </w:div>
        <w:div w:id="478112162">
          <w:marLeft w:val="0"/>
          <w:marRight w:val="0"/>
          <w:marTop w:val="0"/>
          <w:marBottom w:val="0"/>
          <w:divBdr>
            <w:top w:val="none" w:sz="0" w:space="0" w:color="auto"/>
            <w:left w:val="none" w:sz="0" w:space="0" w:color="auto"/>
            <w:bottom w:val="none" w:sz="0" w:space="0" w:color="auto"/>
            <w:right w:val="none" w:sz="0" w:space="0" w:color="auto"/>
          </w:divBdr>
        </w:div>
        <w:div w:id="581181193">
          <w:marLeft w:val="0"/>
          <w:marRight w:val="0"/>
          <w:marTop w:val="0"/>
          <w:marBottom w:val="0"/>
          <w:divBdr>
            <w:top w:val="none" w:sz="0" w:space="0" w:color="auto"/>
            <w:left w:val="none" w:sz="0" w:space="0" w:color="auto"/>
            <w:bottom w:val="none" w:sz="0" w:space="0" w:color="auto"/>
            <w:right w:val="none" w:sz="0" w:space="0" w:color="auto"/>
          </w:divBdr>
        </w:div>
        <w:div w:id="684134529">
          <w:marLeft w:val="0"/>
          <w:marRight w:val="0"/>
          <w:marTop w:val="0"/>
          <w:marBottom w:val="0"/>
          <w:divBdr>
            <w:top w:val="none" w:sz="0" w:space="0" w:color="auto"/>
            <w:left w:val="none" w:sz="0" w:space="0" w:color="auto"/>
            <w:bottom w:val="none" w:sz="0" w:space="0" w:color="auto"/>
            <w:right w:val="none" w:sz="0" w:space="0" w:color="auto"/>
          </w:divBdr>
        </w:div>
        <w:div w:id="844784489">
          <w:marLeft w:val="0"/>
          <w:marRight w:val="0"/>
          <w:marTop w:val="0"/>
          <w:marBottom w:val="0"/>
          <w:divBdr>
            <w:top w:val="none" w:sz="0" w:space="0" w:color="auto"/>
            <w:left w:val="none" w:sz="0" w:space="0" w:color="auto"/>
            <w:bottom w:val="none" w:sz="0" w:space="0" w:color="auto"/>
            <w:right w:val="none" w:sz="0" w:space="0" w:color="auto"/>
          </w:divBdr>
        </w:div>
        <w:div w:id="1050573769">
          <w:marLeft w:val="0"/>
          <w:marRight w:val="0"/>
          <w:marTop w:val="0"/>
          <w:marBottom w:val="0"/>
          <w:divBdr>
            <w:top w:val="none" w:sz="0" w:space="0" w:color="auto"/>
            <w:left w:val="none" w:sz="0" w:space="0" w:color="auto"/>
            <w:bottom w:val="none" w:sz="0" w:space="0" w:color="auto"/>
            <w:right w:val="none" w:sz="0" w:space="0" w:color="auto"/>
          </w:divBdr>
        </w:div>
        <w:div w:id="1234008235">
          <w:marLeft w:val="0"/>
          <w:marRight w:val="0"/>
          <w:marTop w:val="0"/>
          <w:marBottom w:val="0"/>
          <w:divBdr>
            <w:top w:val="none" w:sz="0" w:space="0" w:color="auto"/>
            <w:left w:val="none" w:sz="0" w:space="0" w:color="auto"/>
            <w:bottom w:val="none" w:sz="0" w:space="0" w:color="auto"/>
            <w:right w:val="none" w:sz="0" w:space="0" w:color="auto"/>
          </w:divBdr>
        </w:div>
        <w:div w:id="1526671111">
          <w:marLeft w:val="0"/>
          <w:marRight w:val="0"/>
          <w:marTop w:val="0"/>
          <w:marBottom w:val="0"/>
          <w:divBdr>
            <w:top w:val="none" w:sz="0" w:space="0" w:color="auto"/>
            <w:left w:val="none" w:sz="0" w:space="0" w:color="auto"/>
            <w:bottom w:val="none" w:sz="0" w:space="0" w:color="auto"/>
            <w:right w:val="none" w:sz="0" w:space="0" w:color="auto"/>
          </w:divBdr>
        </w:div>
        <w:div w:id="1544368305">
          <w:marLeft w:val="0"/>
          <w:marRight w:val="0"/>
          <w:marTop w:val="0"/>
          <w:marBottom w:val="0"/>
          <w:divBdr>
            <w:top w:val="none" w:sz="0" w:space="0" w:color="auto"/>
            <w:left w:val="none" w:sz="0" w:space="0" w:color="auto"/>
            <w:bottom w:val="none" w:sz="0" w:space="0" w:color="auto"/>
            <w:right w:val="none" w:sz="0" w:space="0" w:color="auto"/>
          </w:divBdr>
        </w:div>
      </w:divsChild>
    </w:div>
    <w:div w:id="426198235">
      <w:bodyDiv w:val="1"/>
      <w:marLeft w:val="0"/>
      <w:marRight w:val="0"/>
      <w:marTop w:val="0"/>
      <w:marBottom w:val="0"/>
      <w:divBdr>
        <w:top w:val="none" w:sz="0" w:space="0" w:color="auto"/>
        <w:left w:val="none" w:sz="0" w:space="0" w:color="auto"/>
        <w:bottom w:val="none" w:sz="0" w:space="0" w:color="auto"/>
        <w:right w:val="none" w:sz="0" w:space="0" w:color="auto"/>
      </w:divBdr>
    </w:div>
    <w:div w:id="427385555">
      <w:bodyDiv w:val="1"/>
      <w:marLeft w:val="0"/>
      <w:marRight w:val="0"/>
      <w:marTop w:val="0"/>
      <w:marBottom w:val="0"/>
      <w:divBdr>
        <w:top w:val="none" w:sz="0" w:space="0" w:color="auto"/>
        <w:left w:val="none" w:sz="0" w:space="0" w:color="auto"/>
        <w:bottom w:val="none" w:sz="0" w:space="0" w:color="auto"/>
        <w:right w:val="none" w:sz="0" w:space="0" w:color="auto"/>
      </w:divBdr>
      <w:divsChild>
        <w:div w:id="554508808">
          <w:marLeft w:val="0"/>
          <w:marRight w:val="0"/>
          <w:marTop w:val="0"/>
          <w:marBottom w:val="0"/>
          <w:divBdr>
            <w:top w:val="none" w:sz="0" w:space="0" w:color="auto"/>
            <w:left w:val="none" w:sz="0" w:space="0" w:color="auto"/>
            <w:bottom w:val="none" w:sz="0" w:space="0" w:color="auto"/>
            <w:right w:val="none" w:sz="0" w:space="0" w:color="auto"/>
          </w:divBdr>
          <w:divsChild>
            <w:div w:id="1712999877">
              <w:marLeft w:val="0"/>
              <w:marRight w:val="0"/>
              <w:marTop w:val="0"/>
              <w:marBottom w:val="0"/>
              <w:divBdr>
                <w:top w:val="none" w:sz="0" w:space="0" w:color="auto"/>
                <w:left w:val="none" w:sz="0" w:space="0" w:color="auto"/>
                <w:bottom w:val="none" w:sz="0" w:space="0" w:color="auto"/>
                <w:right w:val="none" w:sz="0" w:space="0" w:color="auto"/>
              </w:divBdr>
              <w:divsChild>
                <w:div w:id="81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750825">
      <w:bodyDiv w:val="1"/>
      <w:marLeft w:val="0"/>
      <w:marRight w:val="0"/>
      <w:marTop w:val="0"/>
      <w:marBottom w:val="0"/>
      <w:divBdr>
        <w:top w:val="none" w:sz="0" w:space="0" w:color="auto"/>
        <w:left w:val="none" w:sz="0" w:space="0" w:color="auto"/>
        <w:bottom w:val="none" w:sz="0" w:space="0" w:color="auto"/>
        <w:right w:val="none" w:sz="0" w:space="0" w:color="auto"/>
      </w:divBdr>
      <w:divsChild>
        <w:div w:id="290940102">
          <w:marLeft w:val="0"/>
          <w:marRight w:val="0"/>
          <w:marTop w:val="0"/>
          <w:marBottom w:val="0"/>
          <w:divBdr>
            <w:top w:val="none" w:sz="0" w:space="0" w:color="auto"/>
            <w:left w:val="none" w:sz="0" w:space="0" w:color="auto"/>
            <w:bottom w:val="none" w:sz="0" w:space="0" w:color="auto"/>
            <w:right w:val="none" w:sz="0" w:space="0" w:color="auto"/>
          </w:divBdr>
          <w:divsChild>
            <w:div w:id="2034261890">
              <w:marLeft w:val="0"/>
              <w:marRight w:val="0"/>
              <w:marTop w:val="0"/>
              <w:marBottom w:val="0"/>
              <w:divBdr>
                <w:top w:val="none" w:sz="0" w:space="0" w:color="auto"/>
                <w:left w:val="none" w:sz="0" w:space="0" w:color="auto"/>
                <w:bottom w:val="none" w:sz="0" w:space="0" w:color="auto"/>
                <w:right w:val="none" w:sz="0" w:space="0" w:color="auto"/>
              </w:divBdr>
              <w:divsChild>
                <w:div w:id="101981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146391">
      <w:bodyDiv w:val="1"/>
      <w:marLeft w:val="0"/>
      <w:marRight w:val="0"/>
      <w:marTop w:val="0"/>
      <w:marBottom w:val="0"/>
      <w:divBdr>
        <w:top w:val="none" w:sz="0" w:space="0" w:color="auto"/>
        <w:left w:val="none" w:sz="0" w:space="0" w:color="auto"/>
        <w:bottom w:val="none" w:sz="0" w:space="0" w:color="auto"/>
        <w:right w:val="none" w:sz="0" w:space="0" w:color="auto"/>
      </w:divBdr>
    </w:div>
    <w:div w:id="444429056">
      <w:bodyDiv w:val="1"/>
      <w:marLeft w:val="0"/>
      <w:marRight w:val="0"/>
      <w:marTop w:val="0"/>
      <w:marBottom w:val="0"/>
      <w:divBdr>
        <w:top w:val="none" w:sz="0" w:space="0" w:color="auto"/>
        <w:left w:val="none" w:sz="0" w:space="0" w:color="auto"/>
        <w:bottom w:val="none" w:sz="0" w:space="0" w:color="auto"/>
        <w:right w:val="none" w:sz="0" w:space="0" w:color="auto"/>
      </w:divBdr>
    </w:div>
    <w:div w:id="449204480">
      <w:bodyDiv w:val="1"/>
      <w:marLeft w:val="0"/>
      <w:marRight w:val="0"/>
      <w:marTop w:val="0"/>
      <w:marBottom w:val="0"/>
      <w:divBdr>
        <w:top w:val="none" w:sz="0" w:space="0" w:color="auto"/>
        <w:left w:val="none" w:sz="0" w:space="0" w:color="auto"/>
        <w:bottom w:val="none" w:sz="0" w:space="0" w:color="auto"/>
        <w:right w:val="none" w:sz="0" w:space="0" w:color="auto"/>
      </w:divBdr>
    </w:div>
    <w:div w:id="450168635">
      <w:bodyDiv w:val="1"/>
      <w:marLeft w:val="0"/>
      <w:marRight w:val="0"/>
      <w:marTop w:val="0"/>
      <w:marBottom w:val="0"/>
      <w:divBdr>
        <w:top w:val="none" w:sz="0" w:space="0" w:color="auto"/>
        <w:left w:val="none" w:sz="0" w:space="0" w:color="auto"/>
        <w:bottom w:val="none" w:sz="0" w:space="0" w:color="auto"/>
        <w:right w:val="none" w:sz="0" w:space="0" w:color="auto"/>
      </w:divBdr>
      <w:divsChild>
        <w:div w:id="1210529783">
          <w:marLeft w:val="0"/>
          <w:marRight w:val="0"/>
          <w:marTop w:val="0"/>
          <w:marBottom w:val="0"/>
          <w:divBdr>
            <w:top w:val="none" w:sz="0" w:space="0" w:color="auto"/>
            <w:left w:val="none" w:sz="0" w:space="0" w:color="auto"/>
            <w:bottom w:val="none" w:sz="0" w:space="0" w:color="auto"/>
            <w:right w:val="none" w:sz="0" w:space="0" w:color="auto"/>
          </w:divBdr>
          <w:divsChild>
            <w:div w:id="1814954193">
              <w:marLeft w:val="0"/>
              <w:marRight w:val="0"/>
              <w:marTop w:val="0"/>
              <w:marBottom w:val="0"/>
              <w:divBdr>
                <w:top w:val="none" w:sz="0" w:space="0" w:color="auto"/>
                <w:left w:val="none" w:sz="0" w:space="0" w:color="auto"/>
                <w:bottom w:val="none" w:sz="0" w:space="0" w:color="auto"/>
                <w:right w:val="none" w:sz="0" w:space="0" w:color="auto"/>
              </w:divBdr>
              <w:divsChild>
                <w:div w:id="213047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942412">
      <w:bodyDiv w:val="1"/>
      <w:marLeft w:val="0"/>
      <w:marRight w:val="0"/>
      <w:marTop w:val="0"/>
      <w:marBottom w:val="0"/>
      <w:divBdr>
        <w:top w:val="none" w:sz="0" w:space="0" w:color="auto"/>
        <w:left w:val="none" w:sz="0" w:space="0" w:color="auto"/>
        <w:bottom w:val="none" w:sz="0" w:space="0" w:color="auto"/>
        <w:right w:val="none" w:sz="0" w:space="0" w:color="auto"/>
      </w:divBdr>
      <w:divsChild>
        <w:div w:id="1299727869">
          <w:marLeft w:val="0"/>
          <w:marRight w:val="0"/>
          <w:marTop w:val="0"/>
          <w:marBottom w:val="0"/>
          <w:divBdr>
            <w:top w:val="none" w:sz="0" w:space="0" w:color="auto"/>
            <w:left w:val="none" w:sz="0" w:space="0" w:color="auto"/>
            <w:bottom w:val="none" w:sz="0" w:space="0" w:color="auto"/>
            <w:right w:val="none" w:sz="0" w:space="0" w:color="auto"/>
          </w:divBdr>
          <w:divsChild>
            <w:div w:id="68695733">
              <w:marLeft w:val="0"/>
              <w:marRight w:val="0"/>
              <w:marTop w:val="0"/>
              <w:marBottom w:val="0"/>
              <w:divBdr>
                <w:top w:val="none" w:sz="0" w:space="0" w:color="auto"/>
                <w:left w:val="none" w:sz="0" w:space="0" w:color="auto"/>
                <w:bottom w:val="none" w:sz="0" w:space="0" w:color="auto"/>
                <w:right w:val="none" w:sz="0" w:space="0" w:color="auto"/>
              </w:divBdr>
              <w:divsChild>
                <w:div w:id="13352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606250">
      <w:bodyDiv w:val="1"/>
      <w:marLeft w:val="0"/>
      <w:marRight w:val="0"/>
      <w:marTop w:val="0"/>
      <w:marBottom w:val="0"/>
      <w:divBdr>
        <w:top w:val="none" w:sz="0" w:space="0" w:color="auto"/>
        <w:left w:val="none" w:sz="0" w:space="0" w:color="auto"/>
        <w:bottom w:val="none" w:sz="0" w:space="0" w:color="auto"/>
        <w:right w:val="none" w:sz="0" w:space="0" w:color="auto"/>
      </w:divBdr>
    </w:div>
    <w:div w:id="458954233">
      <w:bodyDiv w:val="1"/>
      <w:marLeft w:val="0"/>
      <w:marRight w:val="0"/>
      <w:marTop w:val="0"/>
      <w:marBottom w:val="0"/>
      <w:divBdr>
        <w:top w:val="none" w:sz="0" w:space="0" w:color="auto"/>
        <w:left w:val="none" w:sz="0" w:space="0" w:color="auto"/>
        <w:bottom w:val="none" w:sz="0" w:space="0" w:color="auto"/>
        <w:right w:val="none" w:sz="0" w:space="0" w:color="auto"/>
      </w:divBdr>
      <w:divsChild>
        <w:div w:id="410658376">
          <w:marLeft w:val="0"/>
          <w:marRight w:val="0"/>
          <w:marTop w:val="0"/>
          <w:marBottom w:val="0"/>
          <w:divBdr>
            <w:top w:val="none" w:sz="0" w:space="0" w:color="auto"/>
            <w:left w:val="none" w:sz="0" w:space="0" w:color="auto"/>
            <w:bottom w:val="none" w:sz="0" w:space="0" w:color="auto"/>
            <w:right w:val="none" w:sz="0" w:space="0" w:color="auto"/>
          </w:divBdr>
          <w:divsChild>
            <w:div w:id="513425913">
              <w:marLeft w:val="0"/>
              <w:marRight w:val="0"/>
              <w:marTop w:val="0"/>
              <w:marBottom w:val="0"/>
              <w:divBdr>
                <w:top w:val="none" w:sz="0" w:space="0" w:color="auto"/>
                <w:left w:val="none" w:sz="0" w:space="0" w:color="auto"/>
                <w:bottom w:val="none" w:sz="0" w:space="0" w:color="auto"/>
                <w:right w:val="none" w:sz="0" w:space="0" w:color="auto"/>
              </w:divBdr>
              <w:divsChild>
                <w:div w:id="169799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958035">
      <w:bodyDiv w:val="1"/>
      <w:marLeft w:val="0"/>
      <w:marRight w:val="0"/>
      <w:marTop w:val="0"/>
      <w:marBottom w:val="0"/>
      <w:divBdr>
        <w:top w:val="none" w:sz="0" w:space="0" w:color="auto"/>
        <w:left w:val="none" w:sz="0" w:space="0" w:color="auto"/>
        <w:bottom w:val="none" w:sz="0" w:space="0" w:color="auto"/>
        <w:right w:val="none" w:sz="0" w:space="0" w:color="auto"/>
      </w:divBdr>
      <w:divsChild>
        <w:div w:id="299657070">
          <w:marLeft w:val="0"/>
          <w:marRight w:val="0"/>
          <w:marTop w:val="0"/>
          <w:marBottom w:val="0"/>
          <w:divBdr>
            <w:top w:val="none" w:sz="0" w:space="0" w:color="auto"/>
            <w:left w:val="none" w:sz="0" w:space="0" w:color="auto"/>
            <w:bottom w:val="none" w:sz="0" w:space="0" w:color="auto"/>
            <w:right w:val="none" w:sz="0" w:space="0" w:color="auto"/>
          </w:divBdr>
          <w:divsChild>
            <w:div w:id="139159633">
              <w:marLeft w:val="0"/>
              <w:marRight w:val="0"/>
              <w:marTop w:val="0"/>
              <w:marBottom w:val="0"/>
              <w:divBdr>
                <w:top w:val="none" w:sz="0" w:space="0" w:color="auto"/>
                <w:left w:val="none" w:sz="0" w:space="0" w:color="auto"/>
                <w:bottom w:val="none" w:sz="0" w:space="0" w:color="auto"/>
                <w:right w:val="none" w:sz="0" w:space="0" w:color="auto"/>
              </w:divBdr>
              <w:divsChild>
                <w:div w:id="15632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538552">
      <w:bodyDiv w:val="1"/>
      <w:marLeft w:val="0"/>
      <w:marRight w:val="0"/>
      <w:marTop w:val="0"/>
      <w:marBottom w:val="0"/>
      <w:divBdr>
        <w:top w:val="none" w:sz="0" w:space="0" w:color="auto"/>
        <w:left w:val="none" w:sz="0" w:space="0" w:color="auto"/>
        <w:bottom w:val="none" w:sz="0" w:space="0" w:color="auto"/>
        <w:right w:val="none" w:sz="0" w:space="0" w:color="auto"/>
      </w:divBdr>
      <w:divsChild>
        <w:div w:id="1890725135">
          <w:marLeft w:val="0"/>
          <w:marRight w:val="0"/>
          <w:marTop w:val="0"/>
          <w:marBottom w:val="0"/>
          <w:divBdr>
            <w:top w:val="none" w:sz="0" w:space="0" w:color="auto"/>
            <w:left w:val="none" w:sz="0" w:space="0" w:color="auto"/>
            <w:bottom w:val="none" w:sz="0" w:space="0" w:color="auto"/>
            <w:right w:val="none" w:sz="0" w:space="0" w:color="auto"/>
          </w:divBdr>
          <w:divsChild>
            <w:div w:id="1338732211">
              <w:marLeft w:val="0"/>
              <w:marRight w:val="0"/>
              <w:marTop w:val="0"/>
              <w:marBottom w:val="0"/>
              <w:divBdr>
                <w:top w:val="none" w:sz="0" w:space="0" w:color="auto"/>
                <w:left w:val="none" w:sz="0" w:space="0" w:color="auto"/>
                <w:bottom w:val="none" w:sz="0" w:space="0" w:color="auto"/>
                <w:right w:val="none" w:sz="0" w:space="0" w:color="auto"/>
              </w:divBdr>
              <w:divsChild>
                <w:div w:id="155184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701923">
      <w:bodyDiv w:val="1"/>
      <w:marLeft w:val="0"/>
      <w:marRight w:val="0"/>
      <w:marTop w:val="0"/>
      <w:marBottom w:val="0"/>
      <w:divBdr>
        <w:top w:val="none" w:sz="0" w:space="0" w:color="auto"/>
        <w:left w:val="none" w:sz="0" w:space="0" w:color="auto"/>
        <w:bottom w:val="none" w:sz="0" w:space="0" w:color="auto"/>
        <w:right w:val="none" w:sz="0" w:space="0" w:color="auto"/>
      </w:divBdr>
      <w:divsChild>
        <w:div w:id="859396937">
          <w:marLeft w:val="0"/>
          <w:marRight w:val="0"/>
          <w:marTop w:val="0"/>
          <w:marBottom w:val="0"/>
          <w:divBdr>
            <w:top w:val="none" w:sz="0" w:space="0" w:color="auto"/>
            <w:left w:val="none" w:sz="0" w:space="0" w:color="auto"/>
            <w:bottom w:val="none" w:sz="0" w:space="0" w:color="auto"/>
            <w:right w:val="none" w:sz="0" w:space="0" w:color="auto"/>
          </w:divBdr>
          <w:divsChild>
            <w:div w:id="1437679108">
              <w:marLeft w:val="0"/>
              <w:marRight w:val="0"/>
              <w:marTop w:val="0"/>
              <w:marBottom w:val="0"/>
              <w:divBdr>
                <w:top w:val="none" w:sz="0" w:space="0" w:color="auto"/>
                <w:left w:val="none" w:sz="0" w:space="0" w:color="auto"/>
                <w:bottom w:val="none" w:sz="0" w:space="0" w:color="auto"/>
                <w:right w:val="none" w:sz="0" w:space="0" w:color="auto"/>
              </w:divBdr>
              <w:divsChild>
                <w:div w:id="170937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812663">
      <w:bodyDiv w:val="1"/>
      <w:marLeft w:val="0"/>
      <w:marRight w:val="0"/>
      <w:marTop w:val="0"/>
      <w:marBottom w:val="0"/>
      <w:divBdr>
        <w:top w:val="none" w:sz="0" w:space="0" w:color="auto"/>
        <w:left w:val="none" w:sz="0" w:space="0" w:color="auto"/>
        <w:bottom w:val="none" w:sz="0" w:space="0" w:color="auto"/>
        <w:right w:val="none" w:sz="0" w:space="0" w:color="auto"/>
      </w:divBdr>
      <w:divsChild>
        <w:div w:id="566957268">
          <w:marLeft w:val="0"/>
          <w:marRight w:val="0"/>
          <w:marTop w:val="0"/>
          <w:marBottom w:val="0"/>
          <w:divBdr>
            <w:top w:val="none" w:sz="0" w:space="0" w:color="auto"/>
            <w:left w:val="none" w:sz="0" w:space="0" w:color="auto"/>
            <w:bottom w:val="none" w:sz="0" w:space="0" w:color="auto"/>
            <w:right w:val="none" w:sz="0" w:space="0" w:color="auto"/>
          </w:divBdr>
          <w:divsChild>
            <w:div w:id="1215970489">
              <w:marLeft w:val="0"/>
              <w:marRight w:val="0"/>
              <w:marTop w:val="0"/>
              <w:marBottom w:val="0"/>
              <w:divBdr>
                <w:top w:val="none" w:sz="0" w:space="0" w:color="auto"/>
                <w:left w:val="none" w:sz="0" w:space="0" w:color="auto"/>
                <w:bottom w:val="none" w:sz="0" w:space="0" w:color="auto"/>
                <w:right w:val="none" w:sz="0" w:space="0" w:color="auto"/>
              </w:divBdr>
              <w:divsChild>
                <w:div w:id="181070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706353">
      <w:bodyDiv w:val="1"/>
      <w:marLeft w:val="0"/>
      <w:marRight w:val="0"/>
      <w:marTop w:val="0"/>
      <w:marBottom w:val="0"/>
      <w:divBdr>
        <w:top w:val="none" w:sz="0" w:space="0" w:color="auto"/>
        <w:left w:val="none" w:sz="0" w:space="0" w:color="auto"/>
        <w:bottom w:val="none" w:sz="0" w:space="0" w:color="auto"/>
        <w:right w:val="none" w:sz="0" w:space="0" w:color="auto"/>
      </w:divBdr>
      <w:divsChild>
        <w:div w:id="49308379">
          <w:marLeft w:val="0"/>
          <w:marRight w:val="0"/>
          <w:marTop w:val="0"/>
          <w:marBottom w:val="0"/>
          <w:divBdr>
            <w:top w:val="none" w:sz="0" w:space="0" w:color="auto"/>
            <w:left w:val="none" w:sz="0" w:space="0" w:color="auto"/>
            <w:bottom w:val="none" w:sz="0" w:space="0" w:color="auto"/>
            <w:right w:val="none" w:sz="0" w:space="0" w:color="auto"/>
          </w:divBdr>
        </w:div>
        <w:div w:id="146745980">
          <w:marLeft w:val="0"/>
          <w:marRight w:val="0"/>
          <w:marTop w:val="0"/>
          <w:marBottom w:val="0"/>
          <w:divBdr>
            <w:top w:val="none" w:sz="0" w:space="0" w:color="auto"/>
            <w:left w:val="none" w:sz="0" w:space="0" w:color="auto"/>
            <w:bottom w:val="none" w:sz="0" w:space="0" w:color="auto"/>
            <w:right w:val="none" w:sz="0" w:space="0" w:color="auto"/>
          </w:divBdr>
        </w:div>
        <w:div w:id="204408856">
          <w:marLeft w:val="0"/>
          <w:marRight w:val="0"/>
          <w:marTop w:val="0"/>
          <w:marBottom w:val="0"/>
          <w:divBdr>
            <w:top w:val="none" w:sz="0" w:space="0" w:color="auto"/>
            <w:left w:val="none" w:sz="0" w:space="0" w:color="auto"/>
            <w:bottom w:val="none" w:sz="0" w:space="0" w:color="auto"/>
            <w:right w:val="none" w:sz="0" w:space="0" w:color="auto"/>
          </w:divBdr>
        </w:div>
        <w:div w:id="2762595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3547489">
              <w:marLeft w:val="0"/>
              <w:marRight w:val="0"/>
              <w:marTop w:val="0"/>
              <w:marBottom w:val="0"/>
              <w:divBdr>
                <w:top w:val="none" w:sz="0" w:space="0" w:color="auto"/>
                <w:left w:val="none" w:sz="0" w:space="0" w:color="auto"/>
                <w:bottom w:val="none" w:sz="0" w:space="0" w:color="auto"/>
                <w:right w:val="none" w:sz="0" w:space="0" w:color="auto"/>
              </w:divBdr>
            </w:div>
          </w:divsChild>
        </w:div>
        <w:div w:id="442575024">
          <w:marLeft w:val="0"/>
          <w:marRight w:val="0"/>
          <w:marTop w:val="0"/>
          <w:marBottom w:val="0"/>
          <w:divBdr>
            <w:top w:val="none" w:sz="0" w:space="0" w:color="auto"/>
            <w:left w:val="none" w:sz="0" w:space="0" w:color="auto"/>
            <w:bottom w:val="none" w:sz="0" w:space="0" w:color="auto"/>
            <w:right w:val="none" w:sz="0" w:space="0" w:color="auto"/>
          </w:divBdr>
        </w:div>
        <w:div w:id="563100631">
          <w:marLeft w:val="0"/>
          <w:marRight w:val="0"/>
          <w:marTop w:val="0"/>
          <w:marBottom w:val="0"/>
          <w:divBdr>
            <w:top w:val="none" w:sz="0" w:space="0" w:color="auto"/>
            <w:left w:val="none" w:sz="0" w:space="0" w:color="auto"/>
            <w:bottom w:val="none" w:sz="0" w:space="0" w:color="auto"/>
            <w:right w:val="none" w:sz="0" w:space="0" w:color="auto"/>
          </w:divBdr>
        </w:div>
        <w:div w:id="666445762">
          <w:marLeft w:val="0"/>
          <w:marRight w:val="0"/>
          <w:marTop w:val="0"/>
          <w:marBottom w:val="0"/>
          <w:divBdr>
            <w:top w:val="none" w:sz="0" w:space="0" w:color="auto"/>
            <w:left w:val="none" w:sz="0" w:space="0" w:color="auto"/>
            <w:bottom w:val="none" w:sz="0" w:space="0" w:color="auto"/>
            <w:right w:val="none" w:sz="0" w:space="0" w:color="auto"/>
          </w:divBdr>
        </w:div>
        <w:div w:id="669986448">
          <w:marLeft w:val="0"/>
          <w:marRight w:val="0"/>
          <w:marTop w:val="0"/>
          <w:marBottom w:val="0"/>
          <w:divBdr>
            <w:top w:val="none" w:sz="0" w:space="0" w:color="auto"/>
            <w:left w:val="none" w:sz="0" w:space="0" w:color="auto"/>
            <w:bottom w:val="none" w:sz="0" w:space="0" w:color="auto"/>
            <w:right w:val="none" w:sz="0" w:space="0" w:color="auto"/>
          </w:divBdr>
        </w:div>
        <w:div w:id="792595381">
          <w:marLeft w:val="0"/>
          <w:marRight w:val="0"/>
          <w:marTop w:val="0"/>
          <w:marBottom w:val="0"/>
          <w:divBdr>
            <w:top w:val="none" w:sz="0" w:space="0" w:color="auto"/>
            <w:left w:val="none" w:sz="0" w:space="0" w:color="auto"/>
            <w:bottom w:val="none" w:sz="0" w:space="0" w:color="auto"/>
            <w:right w:val="none" w:sz="0" w:space="0" w:color="auto"/>
          </w:divBdr>
        </w:div>
        <w:div w:id="1146775558">
          <w:marLeft w:val="0"/>
          <w:marRight w:val="0"/>
          <w:marTop w:val="0"/>
          <w:marBottom w:val="0"/>
          <w:divBdr>
            <w:top w:val="none" w:sz="0" w:space="0" w:color="auto"/>
            <w:left w:val="none" w:sz="0" w:space="0" w:color="auto"/>
            <w:bottom w:val="none" w:sz="0" w:space="0" w:color="auto"/>
            <w:right w:val="none" w:sz="0" w:space="0" w:color="auto"/>
          </w:divBdr>
        </w:div>
        <w:div w:id="1169176820">
          <w:marLeft w:val="0"/>
          <w:marRight w:val="0"/>
          <w:marTop w:val="0"/>
          <w:marBottom w:val="0"/>
          <w:divBdr>
            <w:top w:val="none" w:sz="0" w:space="0" w:color="auto"/>
            <w:left w:val="none" w:sz="0" w:space="0" w:color="auto"/>
            <w:bottom w:val="none" w:sz="0" w:space="0" w:color="auto"/>
            <w:right w:val="none" w:sz="0" w:space="0" w:color="auto"/>
          </w:divBdr>
        </w:div>
        <w:div w:id="1234393039">
          <w:marLeft w:val="0"/>
          <w:marRight w:val="0"/>
          <w:marTop w:val="0"/>
          <w:marBottom w:val="0"/>
          <w:divBdr>
            <w:top w:val="none" w:sz="0" w:space="0" w:color="auto"/>
            <w:left w:val="none" w:sz="0" w:space="0" w:color="auto"/>
            <w:bottom w:val="none" w:sz="0" w:space="0" w:color="auto"/>
            <w:right w:val="none" w:sz="0" w:space="0" w:color="auto"/>
          </w:divBdr>
        </w:div>
        <w:div w:id="1484656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9342947">
              <w:marLeft w:val="0"/>
              <w:marRight w:val="0"/>
              <w:marTop w:val="0"/>
              <w:marBottom w:val="0"/>
              <w:divBdr>
                <w:top w:val="none" w:sz="0" w:space="0" w:color="auto"/>
                <w:left w:val="none" w:sz="0" w:space="0" w:color="auto"/>
                <w:bottom w:val="none" w:sz="0" w:space="0" w:color="auto"/>
                <w:right w:val="none" w:sz="0" w:space="0" w:color="auto"/>
              </w:divBdr>
            </w:div>
          </w:divsChild>
        </w:div>
        <w:div w:id="1501965872">
          <w:marLeft w:val="0"/>
          <w:marRight w:val="0"/>
          <w:marTop w:val="0"/>
          <w:marBottom w:val="0"/>
          <w:divBdr>
            <w:top w:val="none" w:sz="0" w:space="0" w:color="auto"/>
            <w:left w:val="none" w:sz="0" w:space="0" w:color="auto"/>
            <w:bottom w:val="none" w:sz="0" w:space="0" w:color="auto"/>
            <w:right w:val="none" w:sz="0" w:space="0" w:color="auto"/>
          </w:divBdr>
        </w:div>
        <w:div w:id="1618826143">
          <w:marLeft w:val="0"/>
          <w:marRight w:val="0"/>
          <w:marTop w:val="0"/>
          <w:marBottom w:val="0"/>
          <w:divBdr>
            <w:top w:val="none" w:sz="0" w:space="0" w:color="auto"/>
            <w:left w:val="none" w:sz="0" w:space="0" w:color="auto"/>
            <w:bottom w:val="none" w:sz="0" w:space="0" w:color="auto"/>
            <w:right w:val="none" w:sz="0" w:space="0" w:color="auto"/>
          </w:divBdr>
        </w:div>
        <w:div w:id="1636637120">
          <w:marLeft w:val="0"/>
          <w:marRight w:val="0"/>
          <w:marTop w:val="0"/>
          <w:marBottom w:val="0"/>
          <w:divBdr>
            <w:top w:val="none" w:sz="0" w:space="0" w:color="auto"/>
            <w:left w:val="none" w:sz="0" w:space="0" w:color="auto"/>
            <w:bottom w:val="none" w:sz="0" w:space="0" w:color="auto"/>
            <w:right w:val="none" w:sz="0" w:space="0" w:color="auto"/>
          </w:divBdr>
        </w:div>
        <w:div w:id="1653483401">
          <w:marLeft w:val="0"/>
          <w:marRight w:val="0"/>
          <w:marTop w:val="0"/>
          <w:marBottom w:val="0"/>
          <w:divBdr>
            <w:top w:val="none" w:sz="0" w:space="0" w:color="auto"/>
            <w:left w:val="none" w:sz="0" w:space="0" w:color="auto"/>
            <w:bottom w:val="none" w:sz="0" w:space="0" w:color="auto"/>
            <w:right w:val="none" w:sz="0" w:space="0" w:color="auto"/>
          </w:divBdr>
        </w:div>
        <w:div w:id="1800219579">
          <w:marLeft w:val="0"/>
          <w:marRight w:val="0"/>
          <w:marTop w:val="0"/>
          <w:marBottom w:val="0"/>
          <w:divBdr>
            <w:top w:val="none" w:sz="0" w:space="0" w:color="auto"/>
            <w:left w:val="none" w:sz="0" w:space="0" w:color="auto"/>
            <w:bottom w:val="none" w:sz="0" w:space="0" w:color="auto"/>
            <w:right w:val="none" w:sz="0" w:space="0" w:color="auto"/>
          </w:divBdr>
        </w:div>
        <w:div w:id="1869021488">
          <w:marLeft w:val="0"/>
          <w:marRight w:val="0"/>
          <w:marTop w:val="0"/>
          <w:marBottom w:val="0"/>
          <w:divBdr>
            <w:top w:val="none" w:sz="0" w:space="0" w:color="auto"/>
            <w:left w:val="none" w:sz="0" w:space="0" w:color="auto"/>
            <w:bottom w:val="none" w:sz="0" w:space="0" w:color="auto"/>
            <w:right w:val="none" w:sz="0" w:space="0" w:color="auto"/>
          </w:divBdr>
        </w:div>
        <w:div w:id="1974023555">
          <w:marLeft w:val="0"/>
          <w:marRight w:val="0"/>
          <w:marTop w:val="0"/>
          <w:marBottom w:val="0"/>
          <w:divBdr>
            <w:top w:val="none" w:sz="0" w:space="0" w:color="auto"/>
            <w:left w:val="none" w:sz="0" w:space="0" w:color="auto"/>
            <w:bottom w:val="none" w:sz="0" w:space="0" w:color="auto"/>
            <w:right w:val="none" w:sz="0" w:space="0" w:color="auto"/>
          </w:divBdr>
        </w:div>
        <w:div w:id="2103069835">
          <w:marLeft w:val="0"/>
          <w:marRight w:val="0"/>
          <w:marTop w:val="0"/>
          <w:marBottom w:val="0"/>
          <w:divBdr>
            <w:top w:val="none" w:sz="0" w:space="0" w:color="auto"/>
            <w:left w:val="none" w:sz="0" w:space="0" w:color="auto"/>
            <w:bottom w:val="none" w:sz="0" w:space="0" w:color="auto"/>
            <w:right w:val="none" w:sz="0" w:space="0" w:color="auto"/>
          </w:divBdr>
        </w:div>
      </w:divsChild>
    </w:div>
    <w:div w:id="468400201">
      <w:bodyDiv w:val="1"/>
      <w:marLeft w:val="0"/>
      <w:marRight w:val="0"/>
      <w:marTop w:val="0"/>
      <w:marBottom w:val="0"/>
      <w:divBdr>
        <w:top w:val="none" w:sz="0" w:space="0" w:color="auto"/>
        <w:left w:val="none" w:sz="0" w:space="0" w:color="auto"/>
        <w:bottom w:val="none" w:sz="0" w:space="0" w:color="auto"/>
        <w:right w:val="none" w:sz="0" w:space="0" w:color="auto"/>
      </w:divBdr>
      <w:divsChild>
        <w:div w:id="1151795741">
          <w:marLeft w:val="0"/>
          <w:marRight w:val="0"/>
          <w:marTop w:val="0"/>
          <w:marBottom w:val="0"/>
          <w:divBdr>
            <w:top w:val="none" w:sz="0" w:space="0" w:color="auto"/>
            <w:left w:val="none" w:sz="0" w:space="0" w:color="auto"/>
            <w:bottom w:val="none" w:sz="0" w:space="0" w:color="auto"/>
            <w:right w:val="none" w:sz="0" w:space="0" w:color="auto"/>
          </w:divBdr>
          <w:divsChild>
            <w:div w:id="156918996">
              <w:marLeft w:val="0"/>
              <w:marRight w:val="0"/>
              <w:marTop w:val="0"/>
              <w:marBottom w:val="0"/>
              <w:divBdr>
                <w:top w:val="none" w:sz="0" w:space="0" w:color="auto"/>
                <w:left w:val="none" w:sz="0" w:space="0" w:color="auto"/>
                <w:bottom w:val="none" w:sz="0" w:space="0" w:color="auto"/>
                <w:right w:val="none" w:sz="0" w:space="0" w:color="auto"/>
              </w:divBdr>
              <w:divsChild>
                <w:div w:id="513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472091">
      <w:bodyDiv w:val="1"/>
      <w:marLeft w:val="0"/>
      <w:marRight w:val="0"/>
      <w:marTop w:val="0"/>
      <w:marBottom w:val="0"/>
      <w:divBdr>
        <w:top w:val="none" w:sz="0" w:space="0" w:color="auto"/>
        <w:left w:val="none" w:sz="0" w:space="0" w:color="auto"/>
        <w:bottom w:val="none" w:sz="0" w:space="0" w:color="auto"/>
        <w:right w:val="none" w:sz="0" w:space="0" w:color="auto"/>
      </w:divBdr>
      <w:divsChild>
        <w:div w:id="1101073738">
          <w:marLeft w:val="0"/>
          <w:marRight w:val="0"/>
          <w:marTop w:val="75"/>
          <w:marBottom w:val="150"/>
          <w:divBdr>
            <w:top w:val="none" w:sz="0" w:space="0" w:color="auto"/>
            <w:left w:val="none" w:sz="0" w:space="0" w:color="auto"/>
            <w:bottom w:val="none" w:sz="0" w:space="0" w:color="auto"/>
            <w:right w:val="none" w:sz="0" w:space="0" w:color="auto"/>
          </w:divBdr>
        </w:div>
        <w:div w:id="1685814501">
          <w:marLeft w:val="0"/>
          <w:marRight w:val="0"/>
          <w:marTop w:val="0"/>
          <w:marBottom w:val="0"/>
          <w:divBdr>
            <w:top w:val="none" w:sz="0" w:space="0" w:color="auto"/>
            <w:left w:val="none" w:sz="0" w:space="0" w:color="auto"/>
            <w:bottom w:val="none" w:sz="0" w:space="0" w:color="auto"/>
            <w:right w:val="none" w:sz="0" w:space="0" w:color="auto"/>
          </w:divBdr>
        </w:div>
      </w:divsChild>
    </w:div>
    <w:div w:id="468597304">
      <w:bodyDiv w:val="1"/>
      <w:marLeft w:val="0"/>
      <w:marRight w:val="0"/>
      <w:marTop w:val="0"/>
      <w:marBottom w:val="0"/>
      <w:divBdr>
        <w:top w:val="none" w:sz="0" w:space="0" w:color="auto"/>
        <w:left w:val="none" w:sz="0" w:space="0" w:color="auto"/>
        <w:bottom w:val="none" w:sz="0" w:space="0" w:color="auto"/>
        <w:right w:val="none" w:sz="0" w:space="0" w:color="auto"/>
      </w:divBdr>
    </w:div>
    <w:div w:id="472526641">
      <w:bodyDiv w:val="1"/>
      <w:marLeft w:val="0"/>
      <w:marRight w:val="0"/>
      <w:marTop w:val="0"/>
      <w:marBottom w:val="0"/>
      <w:divBdr>
        <w:top w:val="none" w:sz="0" w:space="0" w:color="auto"/>
        <w:left w:val="none" w:sz="0" w:space="0" w:color="auto"/>
        <w:bottom w:val="none" w:sz="0" w:space="0" w:color="auto"/>
        <w:right w:val="none" w:sz="0" w:space="0" w:color="auto"/>
      </w:divBdr>
      <w:divsChild>
        <w:div w:id="640160606">
          <w:marLeft w:val="0"/>
          <w:marRight w:val="0"/>
          <w:marTop w:val="0"/>
          <w:marBottom w:val="0"/>
          <w:divBdr>
            <w:top w:val="none" w:sz="0" w:space="0" w:color="auto"/>
            <w:left w:val="none" w:sz="0" w:space="0" w:color="auto"/>
            <w:bottom w:val="none" w:sz="0" w:space="0" w:color="auto"/>
            <w:right w:val="none" w:sz="0" w:space="0" w:color="auto"/>
          </w:divBdr>
          <w:divsChild>
            <w:div w:id="754741210">
              <w:marLeft w:val="0"/>
              <w:marRight w:val="0"/>
              <w:marTop w:val="0"/>
              <w:marBottom w:val="0"/>
              <w:divBdr>
                <w:top w:val="none" w:sz="0" w:space="0" w:color="auto"/>
                <w:left w:val="none" w:sz="0" w:space="0" w:color="auto"/>
                <w:bottom w:val="none" w:sz="0" w:space="0" w:color="auto"/>
                <w:right w:val="none" w:sz="0" w:space="0" w:color="auto"/>
              </w:divBdr>
              <w:divsChild>
                <w:div w:id="998072378">
                  <w:marLeft w:val="0"/>
                  <w:marRight w:val="0"/>
                  <w:marTop w:val="0"/>
                  <w:marBottom w:val="0"/>
                  <w:divBdr>
                    <w:top w:val="none" w:sz="0" w:space="0" w:color="auto"/>
                    <w:left w:val="none" w:sz="0" w:space="0" w:color="auto"/>
                    <w:bottom w:val="none" w:sz="0" w:space="0" w:color="auto"/>
                    <w:right w:val="none" w:sz="0" w:space="0" w:color="auto"/>
                  </w:divBdr>
                  <w:divsChild>
                    <w:div w:id="9675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798848">
      <w:bodyDiv w:val="1"/>
      <w:marLeft w:val="0"/>
      <w:marRight w:val="0"/>
      <w:marTop w:val="0"/>
      <w:marBottom w:val="0"/>
      <w:divBdr>
        <w:top w:val="none" w:sz="0" w:space="0" w:color="auto"/>
        <w:left w:val="none" w:sz="0" w:space="0" w:color="auto"/>
        <w:bottom w:val="none" w:sz="0" w:space="0" w:color="auto"/>
        <w:right w:val="none" w:sz="0" w:space="0" w:color="auto"/>
      </w:divBdr>
      <w:divsChild>
        <w:div w:id="722027068">
          <w:marLeft w:val="0"/>
          <w:marRight w:val="0"/>
          <w:marTop w:val="0"/>
          <w:marBottom w:val="0"/>
          <w:divBdr>
            <w:top w:val="none" w:sz="0" w:space="0" w:color="auto"/>
            <w:left w:val="none" w:sz="0" w:space="0" w:color="auto"/>
            <w:bottom w:val="none" w:sz="0" w:space="0" w:color="auto"/>
            <w:right w:val="none" w:sz="0" w:space="0" w:color="auto"/>
          </w:divBdr>
          <w:divsChild>
            <w:div w:id="2021929905">
              <w:marLeft w:val="0"/>
              <w:marRight w:val="0"/>
              <w:marTop w:val="0"/>
              <w:marBottom w:val="0"/>
              <w:divBdr>
                <w:top w:val="none" w:sz="0" w:space="0" w:color="auto"/>
                <w:left w:val="none" w:sz="0" w:space="0" w:color="auto"/>
                <w:bottom w:val="none" w:sz="0" w:space="0" w:color="auto"/>
                <w:right w:val="none" w:sz="0" w:space="0" w:color="auto"/>
              </w:divBdr>
              <w:divsChild>
                <w:div w:id="5015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185313">
      <w:bodyDiv w:val="1"/>
      <w:marLeft w:val="0"/>
      <w:marRight w:val="0"/>
      <w:marTop w:val="0"/>
      <w:marBottom w:val="0"/>
      <w:divBdr>
        <w:top w:val="none" w:sz="0" w:space="0" w:color="auto"/>
        <w:left w:val="none" w:sz="0" w:space="0" w:color="auto"/>
        <w:bottom w:val="none" w:sz="0" w:space="0" w:color="auto"/>
        <w:right w:val="none" w:sz="0" w:space="0" w:color="auto"/>
      </w:divBdr>
      <w:divsChild>
        <w:div w:id="1321664779">
          <w:marLeft w:val="0"/>
          <w:marRight w:val="0"/>
          <w:marTop w:val="0"/>
          <w:marBottom w:val="0"/>
          <w:divBdr>
            <w:top w:val="none" w:sz="0" w:space="0" w:color="auto"/>
            <w:left w:val="none" w:sz="0" w:space="0" w:color="auto"/>
            <w:bottom w:val="none" w:sz="0" w:space="0" w:color="auto"/>
            <w:right w:val="none" w:sz="0" w:space="0" w:color="auto"/>
          </w:divBdr>
          <w:divsChild>
            <w:div w:id="438381113">
              <w:marLeft w:val="0"/>
              <w:marRight w:val="0"/>
              <w:marTop w:val="0"/>
              <w:marBottom w:val="0"/>
              <w:divBdr>
                <w:top w:val="none" w:sz="0" w:space="0" w:color="auto"/>
                <w:left w:val="none" w:sz="0" w:space="0" w:color="auto"/>
                <w:bottom w:val="none" w:sz="0" w:space="0" w:color="auto"/>
                <w:right w:val="none" w:sz="0" w:space="0" w:color="auto"/>
              </w:divBdr>
              <w:divsChild>
                <w:div w:id="21863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915271">
      <w:bodyDiv w:val="1"/>
      <w:marLeft w:val="0"/>
      <w:marRight w:val="0"/>
      <w:marTop w:val="0"/>
      <w:marBottom w:val="0"/>
      <w:divBdr>
        <w:top w:val="none" w:sz="0" w:space="0" w:color="auto"/>
        <w:left w:val="none" w:sz="0" w:space="0" w:color="auto"/>
        <w:bottom w:val="none" w:sz="0" w:space="0" w:color="auto"/>
        <w:right w:val="none" w:sz="0" w:space="0" w:color="auto"/>
      </w:divBdr>
      <w:divsChild>
        <w:div w:id="284890825">
          <w:marLeft w:val="0"/>
          <w:marRight w:val="0"/>
          <w:marTop w:val="0"/>
          <w:marBottom w:val="0"/>
          <w:divBdr>
            <w:top w:val="none" w:sz="0" w:space="0" w:color="auto"/>
            <w:left w:val="none" w:sz="0" w:space="0" w:color="auto"/>
            <w:bottom w:val="none" w:sz="0" w:space="0" w:color="auto"/>
            <w:right w:val="none" w:sz="0" w:space="0" w:color="auto"/>
          </w:divBdr>
          <w:divsChild>
            <w:div w:id="1492670978">
              <w:marLeft w:val="0"/>
              <w:marRight w:val="0"/>
              <w:marTop w:val="0"/>
              <w:marBottom w:val="0"/>
              <w:divBdr>
                <w:top w:val="none" w:sz="0" w:space="0" w:color="auto"/>
                <w:left w:val="none" w:sz="0" w:space="0" w:color="auto"/>
                <w:bottom w:val="none" w:sz="0" w:space="0" w:color="auto"/>
                <w:right w:val="none" w:sz="0" w:space="0" w:color="auto"/>
              </w:divBdr>
              <w:divsChild>
                <w:div w:id="162850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078794">
      <w:bodyDiv w:val="1"/>
      <w:marLeft w:val="0"/>
      <w:marRight w:val="0"/>
      <w:marTop w:val="0"/>
      <w:marBottom w:val="0"/>
      <w:divBdr>
        <w:top w:val="none" w:sz="0" w:space="0" w:color="auto"/>
        <w:left w:val="none" w:sz="0" w:space="0" w:color="auto"/>
        <w:bottom w:val="none" w:sz="0" w:space="0" w:color="auto"/>
        <w:right w:val="none" w:sz="0" w:space="0" w:color="auto"/>
      </w:divBdr>
      <w:divsChild>
        <w:div w:id="961229011">
          <w:marLeft w:val="0"/>
          <w:marRight w:val="0"/>
          <w:marTop w:val="0"/>
          <w:marBottom w:val="0"/>
          <w:divBdr>
            <w:top w:val="none" w:sz="0" w:space="0" w:color="auto"/>
            <w:left w:val="none" w:sz="0" w:space="0" w:color="auto"/>
            <w:bottom w:val="none" w:sz="0" w:space="0" w:color="auto"/>
            <w:right w:val="none" w:sz="0" w:space="0" w:color="auto"/>
          </w:divBdr>
          <w:divsChild>
            <w:div w:id="680620515">
              <w:marLeft w:val="0"/>
              <w:marRight w:val="0"/>
              <w:marTop w:val="0"/>
              <w:marBottom w:val="0"/>
              <w:divBdr>
                <w:top w:val="none" w:sz="0" w:space="0" w:color="auto"/>
                <w:left w:val="none" w:sz="0" w:space="0" w:color="auto"/>
                <w:bottom w:val="none" w:sz="0" w:space="0" w:color="auto"/>
                <w:right w:val="none" w:sz="0" w:space="0" w:color="auto"/>
              </w:divBdr>
              <w:divsChild>
                <w:div w:id="177112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240139">
      <w:bodyDiv w:val="1"/>
      <w:marLeft w:val="0"/>
      <w:marRight w:val="0"/>
      <w:marTop w:val="0"/>
      <w:marBottom w:val="0"/>
      <w:divBdr>
        <w:top w:val="none" w:sz="0" w:space="0" w:color="auto"/>
        <w:left w:val="none" w:sz="0" w:space="0" w:color="auto"/>
        <w:bottom w:val="none" w:sz="0" w:space="0" w:color="auto"/>
        <w:right w:val="none" w:sz="0" w:space="0" w:color="auto"/>
      </w:divBdr>
      <w:divsChild>
        <w:div w:id="1729302096">
          <w:marLeft w:val="0"/>
          <w:marRight w:val="0"/>
          <w:marTop w:val="0"/>
          <w:marBottom w:val="0"/>
          <w:divBdr>
            <w:top w:val="none" w:sz="0" w:space="0" w:color="auto"/>
            <w:left w:val="none" w:sz="0" w:space="0" w:color="auto"/>
            <w:bottom w:val="none" w:sz="0" w:space="0" w:color="auto"/>
            <w:right w:val="none" w:sz="0" w:space="0" w:color="auto"/>
          </w:divBdr>
          <w:divsChild>
            <w:div w:id="2059433004">
              <w:marLeft w:val="0"/>
              <w:marRight w:val="0"/>
              <w:marTop w:val="0"/>
              <w:marBottom w:val="0"/>
              <w:divBdr>
                <w:top w:val="none" w:sz="0" w:space="0" w:color="auto"/>
                <w:left w:val="none" w:sz="0" w:space="0" w:color="auto"/>
                <w:bottom w:val="none" w:sz="0" w:space="0" w:color="auto"/>
                <w:right w:val="none" w:sz="0" w:space="0" w:color="auto"/>
              </w:divBdr>
              <w:divsChild>
                <w:div w:id="707220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311878">
      <w:bodyDiv w:val="1"/>
      <w:marLeft w:val="0"/>
      <w:marRight w:val="0"/>
      <w:marTop w:val="0"/>
      <w:marBottom w:val="0"/>
      <w:divBdr>
        <w:top w:val="none" w:sz="0" w:space="0" w:color="auto"/>
        <w:left w:val="none" w:sz="0" w:space="0" w:color="auto"/>
        <w:bottom w:val="none" w:sz="0" w:space="0" w:color="auto"/>
        <w:right w:val="none" w:sz="0" w:space="0" w:color="auto"/>
      </w:divBdr>
      <w:divsChild>
        <w:div w:id="1215435498">
          <w:marLeft w:val="0"/>
          <w:marRight w:val="0"/>
          <w:marTop w:val="0"/>
          <w:marBottom w:val="0"/>
          <w:divBdr>
            <w:top w:val="none" w:sz="0" w:space="0" w:color="auto"/>
            <w:left w:val="none" w:sz="0" w:space="0" w:color="auto"/>
            <w:bottom w:val="none" w:sz="0" w:space="0" w:color="auto"/>
            <w:right w:val="none" w:sz="0" w:space="0" w:color="auto"/>
          </w:divBdr>
          <w:divsChild>
            <w:div w:id="906258718">
              <w:marLeft w:val="0"/>
              <w:marRight w:val="0"/>
              <w:marTop w:val="0"/>
              <w:marBottom w:val="0"/>
              <w:divBdr>
                <w:top w:val="none" w:sz="0" w:space="0" w:color="auto"/>
                <w:left w:val="none" w:sz="0" w:space="0" w:color="auto"/>
                <w:bottom w:val="none" w:sz="0" w:space="0" w:color="auto"/>
                <w:right w:val="none" w:sz="0" w:space="0" w:color="auto"/>
              </w:divBdr>
              <w:divsChild>
                <w:div w:id="540215111">
                  <w:marLeft w:val="0"/>
                  <w:marRight w:val="0"/>
                  <w:marTop w:val="0"/>
                  <w:marBottom w:val="0"/>
                  <w:divBdr>
                    <w:top w:val="none" w:sz="0" w:space="0" w:color="auto"/>
                    <w:left w:val="none" w:sz="0" w:space="0" w:color="auto"/>
                    <w:bottom w:val="none" w:sz="0" w:space="0" w:color="auto"/>
                    <w:right w:val="none" w:sz="0" w:space="0" w:color="auto"/>
                  </w:divBdr>
                  <w:divsChild>
                    <w:div w:id="7556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663319">
      <w:bodyDiv w:val="1"/>
      <w:marLeft w:val="0"/>
      <w:marRight w:val="0"/>
      <w:marTop w:val="0"/>
      <w:marBottom w:val="0"/>
      <w:divBdr>
        <w:top w:val="none" w:sz="0" w:space="0" w:color="auto"/>
        <w:left w:val="none" w:sz="0" w:space="0" w:color="auto"/>
        <w:bottom w:val="none" w:sz="0" w:space="0" w:color="auto"/>
        <w:right w:val="none" w:sz="0" w:space="0" w:color="auto"/>
      </w:divBdr>
      <w:divsChild>
        <w:div w:id="849564526">
          <w:marLeft w:val="0"/>
          <w:marRight w:val="0"/>
          <w:marTop w:val="0"/>
          <w:marBottom w:val="150"/>
          <w:divBdr>
            <w:top w:val="none" w:sz="0" w:space="0" w:color="auto"/>
            <w:left w:val="none" w:sz="0" w:space="0" w:color="auto"/>
            <w:bottom w:val="none" w:sz="0" w:space="0" w:color="auto"/>
            <w:right w:val="none" w:sz="0" w:space="0" w:color="auto"/>
          </w:divBdr>
        </w:div>
        <w:div w:id="1778866133">
          <w:marLeft w:val="0"/>
          <w:marRight w:val="0"/>
          <w:marTop w:val="0"/>
          <w:marBottom w:val="0"/>
          <w:divBdr>
            <w:top w:val="none" w:sz="0" w:space="0" w:color="auto"/>
            <w:left w:val="none" w:sz="0" w:space="0" w:color="auto"/>
            <w:bottom w:val="none" w:sz="0" w:space="0" w:color="auto"/>
            <w:right w:val="none" w:sz="0" w:space="0" w:color="auto"/>
          </w:divBdr>
          <w:divsChild>
            <w:div w:id="130026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65131">
      <w:bodyDiv w:val="1"/>
      <w:marLeft w:val="0"/>
      <w:marRight w:val="0"/>
      <w:marTop w:val="0"/>
      <w:marBottom w:val="0"/>
      <w:divBdr>
        <w:top w:val="none" w:sz="0" w:space="0" w:color="auto"/>
        <w:left w:val="none" w:sz="0" w:space="0" w:color="auto"/>
        <w:bottom w:val="none" w:sz="0" w:space="0" w:color="auto"/>
        <w:right w:val="none" w:sz="0" w:space="0" w:color="auto"/>
      </w:divBdr>
      <w:divsChild>
        <w:div w:id="1771849257">
          <w:marLeft w:val="0"/>
          <w:marRight w:val="0"/>
          <w:marTop w:val="0"/>
          <w:marBottom w:val="0"/>
          <w:divBdr>
            <w:top w:val="none" w:sz="0" w:space="0" w:color="auto"/>
            <w:left w:val="none" w:sz="0" w:space="0" w:color="auto"/>
            <w:bottom w:val="none" w:sz="0" w:space="0" w:color="auto"/>
            <w:right w:val="none" w:sz="0" w:space="0" w:color="auto"/>
          </w:divBdr>
          <w:divsChild>
            <w:div w:id="185022757">
              <w:marLeft w:val="0"/>
              <w:marRight w:val="0"/>
              <w:marTop w:val="0"/>
              <w:marBottom w:val="0"/>
              <w:divBdr>
                <w:top w:val="none" w:sz="0" w:space="0" w:color="auto"/>
                <w:left w:val="none" w:sz="0" w:space="0" w:color="auto"/>
                <w:bottom w:val="none" w:sz="0" w:space="0" w:color="auto"/>
                <w:right w:val="none" w:sz="0" w:space="0" w:color="auto"/>
              </w:divBdr>
              <w:divsChild>
                <w:div w:id="58360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554861">
      <w:bodyDiv w:val="1"/>
      <w:marLeft w:val="0"/>
      <w:marRight w:val="0"/>
      <w:marTop w:val="0"/>
      <w:marBottom w:val="0"/>
      <w:divBdr>
        <w:top w:val="none" w:sz="0" w:space="0" w:color="auto"/>
        <w:left w:val="none" w:sz="0" w:space="0" w:color="auto"/>
        <w:bottom w:val="none" w:sz="0" w:space="0" w:color="auto"/>
        <w:right w:val="none" w:sz="0" w:space="0" w:color="auto"/>
      </w:divBdr>
      <w:divsChild>
        <w:div w:id="1381787526">
          <w:marLeft w:val="0"/>
          <w:marRight w:val="0"/>
          <w:marTop w:val="0"/>
          <w:marBottom w:val="0"/>
          <w:divBdr>
            <w:top w:val="none" w:sz="0" w:space="0" w:color="auto"/>
            <w:left w:val="none" w:sz="0" w:space="0" w:color="auto"/>
            <w:bottom w:val="none" w:sz="0" w:space="0" w:color="auto"/>
            <w:right w:val="none" w:sz="0" w:space="0" w:color="auto"/>
          </w:divBdr>
        </w:div>
        <w:div w:id="2020698505">
          <w:marLeft w:val="0"/>
          <w:marRight w:val="0"/>
          <w:marTop w:val="0"/>
          <w:marBottom w:val="0"/>
          <w:divBdr>
            <w:top w:val="none" w:sz="0" w:space="0" w:color="auto"/>
            <w:left w:val="none" w:sz="0" w:space="0" w:color="auto"/>
            <w:bottom w:val="none" w:sz="0" w:space="0" w:color="auto"/>
            <w:right w:val="none" w:sz="0" w:space="0" w:color="auto"/>
          </w:divBdr>
        </w:div>
      </w:divsChild>
    </w:div>
    <w:div w:id="487593209">
      <w:bodyDiv w:val="1"/>
      <w:marLeft w:val="0"/>
      <w:marRight w:val="0"/>
      <w:marTop w:val="0"/>
      <w:marBottom w:val="0"/>
      <w:divBdr>
        <w:top w:val="none" w:sz="0" w:space="0" w:color="auto"/>
        <w:left w:val="none" w:sz="0" w:space="0" w:color="auto"/>
        <w:bottom w:val="none" w:sz="0" w:space="0" w:color="auto"/>
        <w:right w:val="none" w:sz="0" w:space="0" w:color="auto"/>
      </w:divBdr>
      <w:divsChild>
        <w:div w:id="866333163">
          <w:marLeft w:val="0"/>
          <w:marRight w:val="0"/>
          <w:marTop w:val="0"/>
          <w:marBottom w:val="0"/>
          <w:divBdr>
            <w:top w:val="none" w:sz="0" w:space="0" w:color="auto"/>
            <w:left w:val="none" w:sz="0" w:space="0" w:color="auto"/>
            <w:bottom w:val="none" w:sz="0" w:space="0" w:color="auto"/>
            <w:right w:val="none" w:sz="0" w:space="0" w:color="auto"/>
          </w:divBdr>
          <w:divsChild>
            <w:div w:id="2025788295">
              <w:marLeft w:val="0"/>
              <w:marRight w:val="0"/>
              <w:marTop w:val="0"/>
              <w:marBottom w:val="0"/>
              <w:divBdr>
                <w:top w:val="none" w:sz="0" w:space="0" w:color="auto"/>
                <w:left w:val="none" w:sz="0" w:space="0" w:color="auto"/>
                <w:bottom w:val="none" w:sz="0" w:space="0" w:color="auto"/>
                <w:right w:val="none" w:sz="0" w:space="0" w:color="auto"/>
              </w:divBdr>
              <w:divsChild>
                <w:div w:id="98435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601519">
      <w:bodyDiv w:val="1"/>
      <w:marLeft w:val="0"/>
      <w:marRight w:val="0"/>
      <w:marTop w:val="0"/>
      <w:marBottom w:val="0"/>
      <w:divBdr>
        <w:top w:val="none" w:sz="0" w:space="0" w:color="auto"/>
        <w:left w:val="none" w:sz="0" w:space="0" w:color="auto"/>
        <w:bottom w:val="none" w:sz="0" w:space="0" w:color="auto"/>
        <w:right w:val="none" w:sz="0" w:space="0" w:color="auto"/>
      </w:divBdr>
      <w:divsChild>
        <w:div w:id="683091821">
          <w:marLeft w:val="0"/>
          <w:marRight w:val="0"/>
          <w:marTop w:val="0"/>
          <w:marBottom w:val="0"/>
          <w:divBdr>
            <w:top w:val="none" w:sz="0" w:space="0" w:color="auto"/>
            <w:left w:val="none" w:sz="0" w:space="0" w:color="auto"/>
            <w:bottom w:val="none" w:sz="0" w:space="0" w:color="auto"/>
            <w:right w:val="none" w:sz="0" w:space="0" w:color="auto"/>
          </w:divBdr>
          <w:divsChild>
            <w:div w:id="204753616">
              <w:marLeft w:val="0"/>
              <w:marRight w:val="0"/>
              <w:marTop w:val="0"/>
              <w:marBottom w:val="0"/>
              <w:divBdr>
                <w:top w:val="none" w:sz="0" w:space="0" w:color="auto"/>
                <w:left w:val="none" w:sz="0" w:space="0" w:color="auto"/>
                <w:bottom w:val="none" w:sz="0" w:space="0" w:color="auto"/>
                <w:right w:val="none" w:sz="0" w:space="0" w:color="auto"/>
              </w:divBdr>
              <w:divsChild>
                <w:div w:id="1636988303">
                  <w:marLeft w:val="0"/>
                  <w:marRight w:val="0"/>
                  <w:marTop w:val="0"/>
                  <w:marBottom w:val="0"/>
                  <w:divBdr>
                    <w:top w:val="none" w:sz="0" w:space="0" w:color="auto"/>
                    <w:left w:val="none" w:sz="0" w:space="0" w:color="auto"/>
                    <w:bottom w:val="none" w:sz="0" w:space="0" w:color="auto"/>
                    <w:right w:val="none" w:sz="0" w:space="0" w:color="auto"/>
                  </w:divBdr>
                  <w:divsChild>
                    <w:div w:id="201152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0561993">
      <w:bodyDiv w:val="1"/>
      <w:marLeft w:val="0"/>
      <w:marRight w:val="0"/>
      <w:marTop w:val="0"/>
      <w:marBottom w:val="0"/>
      <w:divBdr>
        <w:top w:val="none" w:sz="0" w:space="0" w:color="auto"/>
        <w:left w:val="none" w:sz="0" w:space="0" w:color="auto"/>
        <w:bottom w:val="none" w:sz="0" w:space="0" w:color="auto"/>
        <w:right w:val="none" w:sz="0" w:space="0" w:color="auto"/>
      </w:divBdr>
      <w:divsChild>
        <w:div w:id="1408839487">
          <w:marLeft w:val="0"/>
          <w:marRight w:val="0"/>
          <w:marTop w:val="0"/>
          <w:marBottom w:val="0"/>
          <w:divBdr>
            <w:top w:val="none" w:sz="0" w:space="0" w:color="auto"/>
            <w:left w:val="none" w:sz="0" w:space="0" w:color="auto"/>
            <w:bottom w:val="none" w:sz="0" w:space="0" w:color="auto"/>
            <w:right w:val="none" w:sz="0" w:space="0" w:color="auto"/>
          </w:divBdr>
          <w:divsChild>
            <w:div w:id="1241014574">
              <w:marLeft w:val="0"/>
              <w:marRight w:val="0"/>
              <w:marTop w:val="0"/>
              <w:marBottom w:val="0"/>
              <w:divBdr>
                <w:top w:val="none" w:sz="0" w:space="0" w:color="auto"/>
                <w:left w:val="none" w:sz="0" w:space="0" w:color="auto"/>
                <w:bottom w:val="none" w:sz="0" w:space="0" w:color="auto"/>
                <w:right w:val="none" w:sz="0" w:space="0" w:color="auto"/>
              </w:divBdr>
              <w:divsChild>
                <w:div w:id="185128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722252">
      <w:bodyDiv w:val="1"/>
      <w:marLeft w:val="0"/>
      <w:marRight w:val="0"/>
      <w:marTop w:val="0"/>
      <w:marBottom w:val="0"/>
      <w:divBdr>
        <w:top w:val="none" w:sz="0" w:space="0" w:color="auto"/>
        <w:left w:val="none" w:sz="0" w:space="0" w:color="auto"/>
        <w:bottom w:val="none" w:sz="0" w:space="0" w:color="auto"/>
        <w:right w:val="none" w:sz="0" w:space="0" w:color="auto"/>
      </w:divBdr>
      <w:divsChild>
        <w:div w:id="1181237174">
          <w:marLeft w:val="0"/>
          <w:marRight w:val="0"/>
          <w:marTop w:val="0"/>
          <w:marBottom w:val="0"/>
          <w:divBdr>
            <w:top w:val="none" w:sz="0" w:space="0" w:color="auto"/>
            <w:left w:val="none" w:sz="0" w:space="0" w:color="auto"/>
            <w:bottom w:val="none" w:sz="0" w:space="0" w:color="auto"/>
            <w:right w:val="none" w:sz="0" w:space="0" w:color="auto"/>
          </w:divBdr>
          <w:divsChild>
            <w:div w:id="1818106270">
              <w:marLeft w:val="0"/>
              <w:marRight w:val="0"/>
              <w:marTop w:val="0"/>
              <w:marBottom w:val="0"/>
              <w:divBdr>
                <w:top w:val="none" w:sz="0" w:space="0" w:color="auto"/>
                <w:left w:val="none" w:sz="0" w:space="0" w:color="auto"/>
                <w:bottom w:val="none" w:sz="0" w:space="0" w:color="auto"/>
                <w:right w:val="none" w:sz="0" w:space="0" w:color="auto"/>
              </w:divBdr>
              <w:divsChild>
                <w:div w:id="1687056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942012">
          <w:marLeft w:val="0"/>
          <w:marRight w:val="0"/>
          <w:marTop w:val="0"/>
          <w:marBottom w:val="0"/>
          <w:divBdr>
            <w:top w:val="none" w:sz="0" w:space="0" w:color="auto"/>
            <w:left w:val="none" w:sz="0" w:space="0" w:color="auto"/>
            <w:bottom w:val="none" w:sz="0" w:space="0" w:color="auto"/>
            <w:right w:val="none" w:sz="0" w:space="0" w:color="auto"/>
          </w:divBdr>
          <w:divsChild>
            <w:div w:id="403767526">
              <w:marLeft w:val="0"/>
              <w:marRight w:val="0"/>
              <w:marTop w:val="0"/>
              <w:marBottom w:val="0"/>
              <w:divBdr>
                <w:top w:val="none" w:sz="0" w:space="0" w:color="auto"/>
                <w:left w:val="none" w:sz="0" w:space="0" w:color="auto"/>
                <w:bottom w:val="none" w:sz="0" w:space="0" w:color="auto"/>
                <w:right w:val="none" w:sz="0" w:space="0" w:color="auto"/>
              </w:divBdr>
              <w:divsChild>
                <w:div w:id="572085675">
                  <w:marLeft w:val="0"/>
                  <w:marRight w:val="0"/>
                  <w:marTop w:val="0"/>
                  <w:marBottom w:val="0"/>
                  <w:divBdr>
                    <w:top w:val="none" w:sz="0" w:space="0" w:color="auto"/>
                    <w:left w:val="none" w:sz="0" w:space="0" w:color="auto"/>
                    <w:bottom w:val="none" w:sz="0" w:space="0" w:color="auto"/>
                    <w:right w:val="none" w:sz="0" w:space="0" w:color="auto"/>
                  </w:divBdr>
                </w:div>
              </w:divsChild>
            </w:div>
            <w:div w:id="590507570">
              <w:marLeft w:val="0"/>
              <w:marRight w:val="0"/>
              <w:marTop w:val="0"/>
              <w:marBottom w:val="0"/>
              <w:divBdr>
                <w:top w:val="none" w:sz="0" w:space="0" w:color="auto"/>
                <w:left w:val="none" w:sz="0" w:space="0" w:color="auto"/>
                <w:bottom w:val="none" w:sz="0" w:space="0" w:color="auto"/>
                <w:right w:val="none" w:sz="0" w:space="0" w:color="auto"/>
              </w:divBdr>
              <w:divsChild>
                <w:div w:id="100204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078689">
      <w:bodyDiv w:val="1"/>
      <w:marLeft w:val="0"/>
      <w:marRight w:val="0"/>
      <w:marTop w:val="0"/>
      <w:marBottom w:val="0"/>
      <w:divBdr>
        <w:top w:val="none" w:sz="0" w:space="0" w:color="auto"/>
        <w:left w:val="none" w:sz="0" w:space="0" w:color="auto"/>
        <w:bottom w:val="none" w:sz="0" w:space="0" w:color="auto"/>
        <w:right w:val="none" w:sz="0" w:space="0" w:color="auto"/>
      </w:divBdr>
      <w:divsChild>
        <w:div w:id="665670599">
          <w:marLeft w:val="0"/>
          <w:marRight w:val="0"/>
          <w:marTop w:val="0"/>
          <w:marBottom w:val="0"/>
          <w:divBdr>
            <w:top w:val="none" w:sz="0" w:space="0" w:color="auto"/>
            <w:left w:val="none" w:sz="0" w:space="0" w:color="auto"/>
            <w:bottom w:val="none" w:sz="0" w:space="0" w:color="auto"/>
            <w:right w:val="none" w:sz="0" w:space="0" w:color="auto"/>
          </w:divBdr>
          <w:divsChild>
            <w:div w:id="118686971">
              <w:marLeft w:val="0"/>
              <w:marRight w:val="0"/>
              <w:marTop w:val="0"/>
              <w:marBottom w:val="0"/>
              <w:divBdr>
                <w:top w:val="none" w:sz="0" w:space="0" w:color="auto"/>
                <w:left w:val="none" w:sz="0" w:space="0" w:color="auto"/>
                <w:bottom w:val="none" w:sz="0" w:space="0" w:color="auto"/>
                <w:right w:val="none" w:sz="0" w:space="0" w:color="auto"/>
              </w:divBdr>
              <w:divsChild>
                <w:div w:id="133106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129480">
      <w:bodyDiv w:val="1"/>
      <w:marLeft w:val="0"/>
      <w:marRight w:val="0"/>
      <w:marTop w:val="0"/>
      <w:marBottom w:val="0"/>
      <w:divBdr>
        <w:top w:val="none" w:sz="0" w:space="0" w:color="auto"/>
        <w:left w:val="none" w:sz="0" w:space="0" w:color="auto"/>
        <w:bottom w:val="none" w:sz="0" w:space="0" w:color="auto"/>
        <w:right w:val="none" w:sz="0" w:space="0" w:color="auto"/>
      </w:divBdr>
      <w:divsChild>
        <w:div w:id="1501774553">
          <w:marLeft w:val="0"/>
          <w:marRight w:val="0"/>
          <w:marTop w:val="0"/>
          <w:marBottom w:val="0"/>
          <w:divBdr>
            <w:top w:val="none" w:sz="0" w:space="0" w:color="auto"/>
            <w:left w:val="none" w:sz="0" w:space="0" w:color="auto"/>
            <w:bottom w:val="none" w:sz="0" w:space="0" w:color="auto"/>
            <w:right w:val="none" w:sz="0" w:space="0" w:color="auto"/>
          </w:divBdr>
          <w:divsChild>
            <w:div w:id="1540245141">
              <w:marLeft w:val="0"/>
              <w:marRight w:val="0"/>
              <w:marTop w:val="0"/>
              <w:marBottom w:val="0"/>
              <w:divBdr>
                <w:top w:val="none" w:sz="0" w:space="0" w:color="auto"/>
                <w:left w:val="none" w:sz="0" w:space="0" w:color="auto"/>
                <w:bottom w:val="none" w:sz="0" w:space="0" w:color="auto"/>
                <w:right w:val="none" w:sz="0" w:space="0" w:color="auto"/>
              </w:divBdr>
              <w:divsChild>
                <w:div w:id="105100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218357">
      <w:bodyDiv w:val="1"/>
      <w:marLeft w:val="0"/>
      <w:marRight w:val="0"/>
      <w:marTop w:val="0"/>
      <w:marBottom w:val="0"/>
      <w:divBdr>
        <w:top w:val="none" w:sz="0" w:space="0" w:color="auto"/>
        <w:left w:val="none" w:sz="0" w:space="0" w:color="auto"/>
        <w:bottom w:val="none" w:sz="0" w:space="0" w:color="auto"/>
        <w:right w:val="none" w:sz="0" w:space="0" w:color="auto"/>
      </w:divBdr>
    </w:div>
    <w:div w:id="505289130">
      <w:bodyDiv w:val="1"/>
      <w:marLeft w:val="0"/>
      <w:marRight w:val="0"/>
      <w:marTop w:val="0"/>
      <w:marBottom w:val="0"/>
      <w:divBdr>
        <w:top w:val="none" w:sz="0" w:space="0" w:color="auto"/>
        <w:left w:val="none" w:sz="0" w:space="0" w:color="auto"/>
        <w:bottom w:val="none" w:sz="0" w:space="0" w:color="auto"/>
        <w:right w:val="none" w:sz="0" w:space="0" w:color="auto"/>
      </w:divBdr>
      <w:divsChild>
        <w:div w:id="1454326759">
          <w:marLeft w:val="0"/>
          <w:marRight w:val="0"/>
          <w:marTop w:val="0"/>
          <w:marBottom w:val="0"/>
          <w:divBdr>
            <w:top w:val="none" w:sz="0" w:space="0" w:color="auto"/>
            <w:left w:val="none" w:sz="0" w:space="0" w:color="auto"/>
            <w:bottom w:val="none" w:sz="0" w:space="0" w:color="auto"/>
            <w:right w:val="none" w:sz="0" w:space="0" w:color="auto"/>
          </w:divBdr>
          <w:divsChild>
            <w:div w:id="987829985">
              <w:marLeft w:val="0"/>
              <w:marRight w:val="0"/>
              <w:marTop w:val="0"/>
              <w:marBottom w:val="0"/>
              <w:divBdr>
                <w:top w:val="none" w:sz="0" w:space="0" w:color="auto"/>
                <w:left w:val="none" w:sz="0" w:space="0" w:color="auto"/>
                <w:bottom w:val="none" w:sz="0" w:space="0" w:color="auto"/>
                <w:right w:val="none" w:sz="0" w:space="0" w:color="auto"/>
              </w:divBdr>
              <w:divsChild>
                <w:div w:id="170282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339966">
      <w:bodyDiv w:val="1"/>
      <w:marLeft w:val="0"/>
      <w:marRight w:val="0"/>
      <w:marTop w:val="0"/>
      <w:marBottom w:val="0"/>
      <w:divBdr>
        <w:top w:val="none" w:sz="0" w:space="0" w:color="auto"/>
        <w:left w:val="none" w:sz="0" w:space="0" w:color="auto"/>
        <w:bottom w:val="none" w:sz="0" w:space="0" w:color="auto"/>
        <w:right w:val="none" w:sz="0" w:space="0" w:color="auto"/>
      </w:divBdr>
      <w:divsChild>
        <w:div w:id="186911469">
          <w:marLeft w:val="0"/>
          <w:marRight w:val="0"/>
          <w:marTop w:val="0"/>
          <w:marBottom w:val="0"/>
          <w:divBdr>
            <w:top w:val="none" w:sz="0" w:space="0" w:color="auto"/>
            <w:left w:val="none" w:sz="0" w:space="0" w:color="auto"/>
            <w:bottom w:val="none" w:sz="0" w:space="0" w:color="auto"/>
            <w:right w:val="none" w:sz="0" w:space="0" w:color="auto"/>
          </w:divBdr>
        </w:div>
      </w:divsChild>
    </w:div>
    <w:div w:id="512913285">
      <w:bodyDiv w:val="1"/>
      <w:marLeft w:val="0"/>
      <w:marRight w:val="0"/>
      <w:marTop w:val="0"/>
      <w:marBottom w:val="0"/>
      <w:divBdr>
        <w:top w:val="none" w:sz="0" w:space="0" w:color="auto"/>
        <w:left w:val="none" w:sz="0" w:space="0" w:color="auto"/>
        <w:bottom w:val="none" w:sz="0" w:space="0" w:color="auto"/>
        <w:right w:val="none" w:sz="0" w:space="0" w:color="auto"/>
      </w:divBdr>
      <w:divsChild>
        <w:div w:id="1813254069">
          <w:marLeft w:val="0"/>
          <w:marRight w:val="0"/>
          <w:marTop w:val="0"/>
          <w:marBottom w:val="0"/>
          <w:divBdr>
            <w:top w:val="none" w:sz="0" w:space="0" w:color="auto"/>
            <w:left w:val="none" w:sz="0" w:space="0" w:color="auto"/>
            <w:bottom w:val="none" w:sz="0" w:space="0" w:color="auto"/>
            <w:right w:val="none" w:sz="0" w:space="0" w:color="auto"/>
          </w:divBdr>
          <w:divsChild>
            <w:div w:id="1738938536">
              <w:marLeft w:val="0"/>
              <w:marRight w:val="0"/>
              <w:marTop w:val="0"/>
              <w:marBottom w:val="0"/>
              <w:divBdr>
                <w:top w:val="none" w:sz="0" w:space="0" w:color="auto"/>
                <w:left w:val="none" w:sz="0" w:space="0" w:color="auto"/>
                <w:bottom w:val="none" w:sz="0" w:space="0" w:color="auto"/>
                <w:right w:val="none" w:sz="0" w:space="0" w:color="auto"/>
              </w:divBdr>
              <w:divsChild>
                <w:div w:id="100940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920989">
      <w:bodyDiv w:val="1"/>
      <w:marLeft w:val="0"/>
      <w:marRight w:val="0"/>
      <w:marTop w:val="0"/>
      <w:marBottom w:val="0"/>
      <w:divBdr>
        <w:top w:val="none" w:sz="0" w:space="0" w:color="auto"/>
        <w:left w:val="none" w:sz="0" w:space="0" w:color="auto"/>
        <w:bottom w:val="none" w:sz="0" w:space="0" w:color="auto"/>
        <w:right w:val="none" w:sz="0" w:space="0" w:color="auto"/>
      </w:divBdr>
      <w:divsChild>
        <w:div w:id="955480470">
          <w:marLeft w:val="0"/>
          <w:marRight w:val="0"/>
          <w:marTop w:val="0"/>
          <w:marBottom w:val="0"/>
          <w:divBdr>
            <w:top w:val="none" w:sz="0" w:space="0" w:color="auto"/>
            <w:left w:val="none" w:sz="0" w:space="0" w:color="auto"/>
            <w:bottom w:val="none" w:sz="0" w:space="0" w:color="auto"/>
            <w:right w:val="none" w:sz="0" w:space="0" w:color="auto"/>
          </w:divBdr>
          <w:divsChild>
            <w:div w:id="1279486908">
              <w:marLeft w:val="0"/>
              <w:marRight w:val="0"/>
              <w:marTop w:val="0"/>
              <w:marBottom w:val="0"/>
              <w:divBdr>
                <w:top w:val="none" w:sz="0" w:space="0" w:color="auto"/>
                <w:left w:val="none" w:sz="0" w:space="0" w:color="auto"/>
                <w:bottom w:val="none" w:sz="0" w:space="0" w:color="auto"/>
                <w:right w:val="none" w:sz="0" w:space="0" w:color="auto"/>
              </w:divBdr>
              <w:divsChild>
                <w:div w:id="58950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708922">
      <w:bodyDiv w:val="1"/>
      <w:marLeft w:val="0"/>
      <w:marRight w:val="0"/>
      <w:marTop w:val="0"/>
      <w:marBottom w:val="0"/>
      <w:divBdr>
        <w:top w:val="none" w:sz="0" w:space="0" w:color="auto"/>
        <w:left w:val="none" w:sz="0" w:space="0" w:color="auto"/>
        <w:bottom w:val="none" w:sz="0" w:space="0" w:color="auto"/>
        <w:right w:val="none" w:sz="0" w:space="0" w:color="auto"/>
      </w:divBdr>
      <w:divsChild>
        <w:div w:id="721950035">
          <w:marLeft w:val="0"/>
          <w:marRight w:val="0"/>
          <w:marTop w:val="0"/>
          <w:marBottom w:val="0"/>
          <w:divBdr>
            <w:top w:val="none" w:sz="0" w:space="0" w:color="auto"/>
            <w:left w:val="none" w:sz="0" w:space="0" w:color="auto"/>
            <w:bottom w:val="none" w:sz="0" w:space="0" w:color="auto"/>
            <w:right w:val="none" w:sz="0" w:space="0" w:color="auto"/>
          </w:divBdr>
          <w:divsChild>
            <w:div w:id="1661929871">
              <w:marLeft w:val="0"/>
              <w:marRight w:val="0"/>
              <w:marTop w:val="0"/>
              <w:marBottom w:val="0"/>
              <w:divBdr>
                <w:top w:val="none" w:sz="0" w:space="0" w:color="auto"/>
                <w:left w:val="none" w:sz="0" w:space="0" w:color="auto"/>
                <w:bottom w:val="none" w:sz="0" w:space="0" w:color="auto"/>
                <w:right w:val="none" w:sz="0" w:space="0" w:color="auto"/>
              </w:divBdr>
              <w:divsChild>
                <w:div w:id="1665402122">
                  <w:marLeft w:val="0"/>
                  <w:marRight w:val="0"/>
                  <w:marTop w:val="0"/>
                  <w:marBottom w:val="0"/>
                  <w:divBdr>
                    <w:top w:val="none" w:sz="0" w:space="0" w:color="auto"/>
                    <w:left w:val="none" w:sz="0" w:space="0" w:color="auto"/>
                    <w:bottom w:val="none" w:sz="0" w:space="0" w:color="auto"/>
                    <w:right w:val="none" w:sz="0" w:space="0" w:color="auto"/>
                  </w:divBdr>
                  <w:divsChild>
                    <w:div w:id="208996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2324536">
      <w:bodyDiv w:val="1"/>
      <w:marLeft w:val="0"/>
      <w:marRight w:val="0"/>
      <w:marTop w:val="0"/>
      <w:marBottom w:val="0"/>
      <w:divBdr>
        <w:top w:val="none" w:sz="0" w:space="0" w:color="auto"/>
        <w:left w:val="none" w:sz="0" w:space="0" w:color="auto"/>
        <w:bottom w:val="none" w:sz="0" w:space="0" w:color="auto"/>
        <w:right w:val="none" w:sz="0" w:space="0" w:color="auto"/>
      </w:divBdr>
      <w:divsChild>
        <w:div w:id="1762799076">
          <w:marLeft w:val="0"/>
          <w:marRight w:val="0"/>
          <w:marTop w:val="0"/>
          <w:marBottom w:val="0"/>
          <w:divBdr>
            <w:top w:val="none" w:sz="0" w:space="0" w:color="auto"/>
            <w:left w:val="none" w:sz="0" w:space="0" w:color="auto"/>
            <w:bottom w:val="none" w:sz="0" w:space="0" w:color="auto"/>
            <w:right w:val="none" w:sz="0" w:space="0" w:color="auto"/>
          </w:divBdr>
          <w:divsChild>
            <w:div w:id="601650580">
              <w:marLeft w:val="0"/>
              <w:marRight w:val="0"/>
              <w:marTop w:val="0"/>
              <w:marBottom w:val="0"/>
              <w:divBdr>
                <w:top w:val="none" w:sz="0" w:space="0" w:color="auto"/>
                <w:left w:val="none" w:sz="0" w:space="0" w:color="auto"/>
                <w:bottom w:val="none" w:sz="0" w:space="0" w:color="auto"/>
                <w:right w:val="none" w:sz="0" w:space="0" w:color="auto"/>
              </w:divBdr>
              <w:divsChild>
                <w:div w:id="112257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023907">
      <w:bodyDiv w:val="1"/>
      <w:marLeft w:val="0"/>
      <w:marRight w:val="0"/>
      <w:marTop w:val="0"/>
      <w:marBottom w:val="0"/>
      <w:divBdr>
        <w:top w:val="none" w:sz="0" w:space="0" w:color="auto"/>
        <w:left w:val="none" w:sz="0" w:space="0" w:color="auto"/>
        <w:bottom w:val="none" w:sz="0" w:space="0" w:color="auto"/>
        <w:right w:val="none" w:sz="0" w:space="0" w:color="auto"/>
      </w:divBdr>
    </w:div>
    <w:div w:id="526259332">
      <w:bodyDiv w:val="1"/>
      <w:marLeft w:val="0"/>
      <w:marRight w:val="0"/>
      <w:marTop w:val="0"/>
      <w:marBottom w:val="0"/>
      <w:divBdr>
        <w:top w:val="none" w:sz="0" w:space="0" w:color="auto"/>
        <w:left w:val="none" w:sz="0" w:space="0" w:color="auto"/>
        <w:bottom w:val="none" w:sz="0" w:space="0" w:color="auto"/>
        <w:right w:val="none" w:sz="0" w:space="0" w:color="auto"/>
      </w:divBdr>
      <w:divsChild>
        <w:div w:id="1971865252">
          <w:marLeft w:val="0"/>
          <w:marRight w:val="0"/>
          <w:marTop w:val="0"/>
          <w:marBottom w:val="0"/>
          <w:divBdr>
            <w:top w:val="none" w:sz="0" w:space="0" w:color="auto"/>
            <w:left w:val="none" w:sz="0" w:space="0" w:color="auto"/>
            <w:bottom w:val="none" w:sz="0" w:space="0" w:color="auto"/>
            <w:right w:val="none" w:sz="0" w:space="0" w:color="auto"/>
          </w:divBdr>
          <w:divsChild>
            <w:div w:id="52776712">
              <w:marLeft w:val="0"/>
              <w:marRight w:val="0"/>
              <w:marTop w:val="0"/>
              <w:marBottom w:val="0"/>
              <w:divBdr>
                <w:top w:val="none" w:sz="0" w:space="0" w:color="auto"/>
                <w:left w:val="none" w:sz="0" w:space="0" w:color="auto"/>
                <w:bottom w:val="none" w:sz="0" w:space="0" w:color="auto"/>
                <w:right w:val="none" w:sz="0" w:space="0" w:color="auto"/>
              </w:divBdr>
              <w:divsChild>
                <w:div w:id="146206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252761">
      <w:bodyDiv w:val="1"/>
      <w:marLeft w:val="0"/>
      <w:marRight w:val="0"/>
      <w:marTop w:val="0"/>
      <w:marBottom w:val="0"/>
      <w:divBdr>
        <w:top w:val="none" w:sz="0" w:space="0" w:color="auto"/>
        <w:left w:val="none" w:sz="0" w:space="0" w:color="auto"/>
        <w:bottom w:val="none" w:sz="0" w:space="0" w:color="auto"/>
        <w:right w:val="none" w:sz="0" w:space="0" w:color="auto"/>
      </w:divBdr>
      <w:divsChild>
        <w:div w:id="705448105">
          <w:marLeft w:val="0"/>
          <w:marRight w:val="0"/>
          <w:marTop w:val="0"/>
          <w:marBottom w:val="0"/>
          <w:divBdr>
            <w:top w:val="none" w:sz="0" w:space="0" w:color="auto"/>
            <w:left w:val="none" w:sz="0" w:space="0" w:color="auto"/>
            <w:bottom w:val="none" w:sz="0" w:space="0" w:color="auto"/>
            <w:right w:val="none" w:sz="0" w:space="0" w:color="auto"/>
          </w:divBdr>
          <w:divsChild>
            <w:div w:id="415789976">
              <w:marLeft w:val="0"/>
              <w:marRight w:val="0"/>
              <w:marTop w:val="0"/>
              <w:marBottom w:val="0"/>
              <w:divBdr>
                <w:top w:val="none" w:sz="0" w:space="0" w:color="auto"/>
                <w:left w:val="none" w:sz="0" w:space="0" w:color="auto"/>
                <w:bottom w:val="none" w:sz="0" w:space="0" w:color="auto"/>
                <w:right w:val="none" w:sz="0" w:space="0" w:color="auto"/>
              </w:divBdr>
              <w:divsChild>
                <w:div w:id="12130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618690">
      <w:bodyDiv w:val="1"/>
      <w:marLeft w:val="0"/>
      <w:marRight w:val="0"/>
      <w:marTop w:val="0"/>
      <w:marBottom w:val="0"/>
      <w:divBdr>
        <w:top w:val="none" w:sz="0" w:space="0" w:color="auto"/>
        <w:left w:val="none" w:sz="0" w:space="0" w:color="auto"/>
        <w:bottom w:val="none" w:sz="0" w:space="0" w:color="auto"/>
        <w:right w:val="none" w:sz="0" w:space="0" w:color="auto"/>
      </w:divBdr>
    </w:div>
    <w:div w:id="536819139">
      <w:bodyDiv w:val="1"/>
      <w:marLeft w:val="0"/>
      <w:marRight w:val="0"/>
      <w:marTop w:val="0"/>
      <w:marBottom w:val="0"/>
      <w:divBdr>
        <w:top w:val="none" w:sz="0" w:space="0" w:color="auto"/>
        <w:left w:val="none" w:sz="0" w:space="0" w:color="auto"/>
        <w:bottom w:val="none" w:sz="0" w:space="0" w:color="auto"/>
        <w:right w:val="none" w:sz="0" w:space="0" w:color="auto"/>
      </w:divBdr>
      <w:divsChild>
        <w:div w:id="1567565170">
          <w:marLeft w:val="0"/>
          <w:marRight w:val="0"/>
          <w:marTop w:val="0"/>
          <w:marBottom w:val="0"/>
          <w:divBdr>
            <w:top w:val="none" w:sz="0" w:space="0" w:color="auto"/>
            <w:left w:val="none" w:sz="0" w:space="0" w:color="auto"/>
            <w:bottom w:val="none" w:sz="0" w:space="0" w:color="auto"/>
            <w:right w:val="none" w:sz="0" w:space="0" w:color="auto"/>
          </w:divBdr>
          <w:divsChild>
            <w:div w:id="1204561038">
              <w:marLeft w:val="0"/>
              <w:marRight w:val="0"/>
              <w:marTop w:val="0"/>
              <w:marBottom w:val="0"/>
              <w:divBdr>
                <w:top w:val="none" w:sz="0" w:space="0" w:color="auto"/>
                <w:left w:val="none" w:sz="0" w:space="0" w:color="auto"/>
                <w:bottom w:val="none" w:sz="0" w:space="0" w:color="auto"/>
                <w:right w:val="none" w:sz="0" w:space="0" w:color="auto"/>
              </w:divBdr>
              <w:divsChild>
                <w:div w:id="887565647">
                  <w:marLeft w:val="0"/>
                  <w:marRight w:val="0"/>
                  <w:marTop w:val="0"/>
                  <w:marBottom w:val="0"/>
                  <w:divBdr>
                    <w:top w:val="none" w:sz="0" w:space="0" w:color="auto"/>
                    <w:left w:val="none" w:sz="0" w:space="0" w:color="auto"/>
                    <w:bottom w:val="none" w:sz="0" w:space="0" w:color="auto"/>
                    <w:right w:val="none" w:sz="0" w:space="0" w:color="auto"/>
                  </w:divBdr>
                  <w:divsChild>
                    <w:div w:id="89293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548334">
      <w:bodyDiv w:val="1"/>
      <w:marLeft w:val="0"/>
      <w:marRight w:val="0"/>
      <w:marTop w:val="0"/>
      <w:marBottom w:val="0"/>
      <w:divBdr>
        <w:top w:val="none" w:sz="0" w:space="0" w:color="auto"/>
        <w:left w:val="none" w:sz="0" w:space="0" w:color="auto"/>
        <w:bottom w:val="none" w:sz="0" w:space="0" w:color="auto"/>
        <w:right w:val="none" w:sz="0" w:space="0" w:color="auto"/>
      </w:divBdr>
    </w:div>
    <w:div w:id="539362881">
      <w:bodyDiv w:val="1"/>
      <w:marLeft w:val="0"/>
      <w:marRight w:val="0"/>
      <w:marTop w:val="0"/>
      <w:marBottom w:val="0"/>
      <w:divBdr>
        <w:top w:val="none" w:sz="0" w:space="0" w:color="auto"/>
        <w:left w:val="none" w:sz="0" w:space="0" w:color="auto"/>
        <w:bottom w:val="none" w:sz="0" w:space="0" w:color="auto"/>
        <w:right w:val="none" w:sz="0" w:space="0" w:color="auto"/>
      </w:divBdr>
      <w:divsChild>
        <w:div w:id="1606383588">
          <w:marLeft w:val="0"/>
          <w:marRight w:val="0"/>
          <w:marTop w:val="0"/>
          <w:marBottom w:val="0"/>
          <w:divBdr>
            <w:top w:val="none" w:sz="0" w:space="0" w:color="auto"/>
            <w:left w:val="none" w:sz="0" w:space="0" w:color="auto"/>
            <w:bottom w:val="none" w:sz="0" w:space="0" w:color="auto"/>
            <w:right w:val="none" w:sz="0" w:space="0" w:color="auto"/>
          </w:divBdr>
          <w:divsChild>
            <w:div w:id="1202937855">
              <w:marLeft w:val="0"/>
              <w:marRight w:val="0"/>
              <w:marTop w:val="0"/>
              <w:marBottom w:val="0"/>
              <w:divBdr>
                <w:top w:val="none" w:sz="0" w:space="0" w:color="auto"/>
                <w:left w:val="none" w:sz="0" w:space="0" w:color="auto"/>
                <w:bottom w:val="none" w:sz="0" w:space="0" w:color="auto"/>
                <w:right w:val="none" w:sz="0" w:space="0" w:color="auto"/>
              </w:divBdr>
              <w:divsChild>
                <w:div w:id="10369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437539">
      <w:bodyDiv w:val="1"/>
      <w:marLeft w:val="0"/>
      <w:marRight w:val="0"/>
      <w:marTop w:val="0"/>
      <w:marBottom w:val="0"/>
      <w:divBdr>
        <w:top w:val="none" w:sz="0" w:space="0" w:color="auto"/>
        <w:left w:val="none" w:sz="0" w:space="0" w:color="auto"/>
        <w:bottom w:val="none" w:sz="0" w:space="0" w:color="auto"/>
        <w:right w:val="none" w:sz="0" w:space="0" w:color="auto"/>
      </w:divBdr>
      <w:divsChild>
        <w:div w:id="1952124009">
          <w:marLeft w:val="0"/>
          <w:marRight w:val="0"/>
          <w:marTop w:val="0"/>
          <w:marBottom w:val="0"/>
          <w:divBdr>
            <w:top w:val="none" w:sz="0" w:space="0" w:color="auto"/>
            <w:left w:val="none" w:sz="0" w:space="0" w:color="auto"/>
            <w:bottom w:val="none" w:sz="0" w:space="0" w:color="auto"/>
            <w:right w:val="none" w:sz="0" w:space="0" w:color="auto"/>
          </w:divBdr>
          <w:divsChild>
            <w:div w:id="1096252017">
              <w:marLeft w:val="0"/>
              <w:marRight w:val="0"/>
              <w:marTop w:val="0"/>
              <w:marBottom w:val="0"/>
              <w:divBdr>
                <w:top w:val="none" w:sz="0" w:space="0" w:color="auto"/>
                <w:left w:val="none" w:sz="0" w:space="0" w:color="auto"/>
                <w:bottom w:val="none" w:sz="0" w:space="0" w:color="auto"/>
                <w:right w:val="none" w:sz="0" w:space="0" w:color="auto"/>
              </w:divBdr>
              <w:divsChild>
                <w:div w:id="204551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249293">
      <w:bodyDiv w:val="1"/>
      <w:marLeft w:val="0"/>
      <w:marRight w:val="0"/>
      <w:marTop w:val="0"/>
      <w:marBottom w:val="0"/>
      <w:divBdr>
        <w:top w:val="none" w:sz="0" w:space="0" w:color="auto"/>
        <w:left w:val="none" w:sz="0" w:space="0" w:color="auto"/>
        <w:bottom w:val="none" w:sz="0" w:space="0" w:color="auto"/>
        <w:right w:val="none" w:sz="0" w:space="0" w:color="auto"/>
      </w:divBdr>
      <w:divsChild>
        <w:div w:id="259068849">
          <w:marLeft w:val="0"/>
          <w:marRight w:val="0"/>
          <w:marTop w:val="0"/>
          <w:marBottom w:val="0"/>
          <w:divBdr>
            <w:top w:val="none" w:sz="0" w:space="0" w:color="auto"/>
            <w:left w:val="none" w:sz="0" w:space="0" w:color="auto"/>
            <w:bottom w:val="none" w:sz="0" w:space="0" w:color="auto"/>
            <w:right w:val="none" w:sz="0" w:space="0" w:color="auto"/>
          </w:divBdr>
        </w:div>
        <w:div w:id="357007249">
          <w:marLeft w:val="0"/>
          <w:marRight w:val="0"/>
          <w:marTop w:val="0"/>
          <w:marBottom w:val="0"/>
          <w:divBdr>
            <w:top w:val="none" w:sz="0" w:space="0" w:color="auto"/>
            <w:left w:val="none" w:sz="0" w:space="0" w:color="auto"/>
            <w:bottom w:val="none" w:sz="0" w:space="0" w:color="auto"/>
            <w:right w:val="none" w:sz="0" w:space="0" w:color="auto"/>
          </w:divBdr>
          <w:divsChild>
            <w:div w:id="249431234">
              <w:marLeft w:val="0"/>
              <w:marRight w:val="0"/>
              <w:marTop w:val="0"/>
              <w:marBottom w:val="0"/>
              <w:divBdr>
                <w:top w:val="none" w:sz="0" w:space="0" w:color="auto"/>
                <w:left w:val="none" w:sz="0" w:space="0" w:color="auto"/>
                <w:bottom w:val="none" w:sz="0" w:space="0" w:color="auto"/>
                <w:right w:val="none" w:sz="0" w:space="0" w:color="auto"/>
              </w:divBdr>
              <w:divsChild>
                <w:div w:id="1133988109">
                  <w:marLeft w:val="0"/>
                  <w:marRight w:val="0"/>
                  <w:marTop w:val="0"/>
                  <w:marBottom w:val="0"/>
                  <w:divBdr>
                    <w:top w:val="none" w:sz="0" w:space="0" w:color="auto"/>
                    <w:left w:val="none" w:sz="0" w:space="0" w:color="auto"/>
                    <w:bottom w:val="none" w:sz="0" w:space="0" w:color="auto"/>
                    <w:right w:val="none" w:sz="0" w:space="0" w:color="auto"/>
                  </w:divBdr>
                  <w:divsChild>
                    <w:div w:id="1048532639">
                      <w:marLeft w:val="0"/>
                      <w:marRight w:val="0"/>
                      <w:marTop w:val="0"/>
                      <w:marBottom w:val="0"/>
                      <w:divBdr>
                        <w:top w:val="none" w:sz="0" w:space="0" w:color="auto"/>
                        <w:left w:val="none" w:sz="0" w:space="0" w:color="auto"/>
                        <w:bottom w:val="none" w:sz="0" w:space="0" w:color="auto"/>
                        <w:right w:val="none" w:sz="0" w:space="0" w:color="auto"/>
                      </w:divBdr>
                      <w:divsChild>
                        <w:div w:id="1930693214">
                          <w:marLeft w:val="0"/>
                          <w:marRight w:val="0"/>
                          <w:marTop w:val="0"/>
                          <w:marBottom w:val="0"/>
                          <w:divBdr>
                            <w:top w:val="none" w:sz="0" w:space="0" w:color="auto"/>
                            <w:left w:val="none" w:sz="0" w:space="0" w:color="auto"/>
                            <w:bottom w:val="none" w:sz="0" w:space="0" w:color="auto"/>
                            <w:right w:val="none" w:sz="0" w:space="0" w:color="auto"/>
                          </w:divBdr>
                        </w:div>
                      </w:divsChild>
                    </w:div>
                    <w:div w:id="1803036017">
                      <w:marLeft w:val="0"/>
                      <w:marRight w:val="0"/>
                      <w:marTop w:val="0"/>
                      <w:marBottom w:val="0"/>
                      <w:divBdr>
                        <w:top w:val="none" w:sz="0" w:space="0" w:color="auto"/>
                        <w:left w:val="none" w:sz="0" w:space="0" w:color="auto"/>
                        <w:bottom w:val="none" w:sz="0" w:space="0" w:color="auto"/>
                        <w:right w:val="none" w:sz="0" w:space="0" w:color="auto"/>
                      </w:divBdr>
                      <w:divsChild>
                        <w:div w:id="67365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611964">
          <w:marLeft w:val="0"/>
          <w:marRight w:val="0"/>
          <w:marTop w:val="0"/>
          <w:marBottom w:val="0"/>
          <w:divBdr>
            <w:top w:val="none" w:sz="0" w:space="0" w:color="auto"/>
            <w:left w:val="none" w:sz="0" w:space="0" w:color="auto"/>
            <w:bottom w:val="none" w:sz="0" w:space="0" w:color="auto"/>
            <w:right w:val="none" w:sz="0" w:space="0" w:color="auto"/>
          </w:divBdr>
        </w:div>
        <w:div w:id="723068051">
          <w:marLeft w:val="0"/>
          <w:marRight w:val="0"/>
          <w:marTop w:val="0"/>
          <w:marBottom w:val="0"/>
          <w:divBdr>
            <w:top w:val="none" w:sz="0" w:space="0" w:color="auto"/>
            <w:left w:val="none" w:sz="0" w:space="0" w:color="auto"/>
            <w:bottom w:val="none" w:sz="0" w:space="0" w:color="auto"/>
            <w:right w:val="none" w:sz="0" w:space="0" w:color="auto"/>
          </w:divBdr>
          <w:divsChild>
            <w:div w:id="476530230">
              <w:marLeft w:val="0"/>
              <w:marRight w:val="0"/>
              <w:marTop w:val="0"/>
              <w:marBottom w:val="0"/>
              <w:divBdr>
                <w:top w:val="none" w:sz="0" w:space="0" w:color="auto"/>
                <w:left w:val="none" w:sz="0" w:space="0" w:color="auto"/>
                <w:bottom w:val="none" w:sz="0" w:space="0" w:color="auto"/>
                <w:right w:val="none" w:sz="0" w:space="0" w:color="auto"/>
              </w:divBdr>
            </w:div>
          </w:divsChild>
        </w:div>
        <w:div w:id="1049456752">
          <w:marLeft w:val="0"/>
          <w:marRight w:val="0"/>
          <w:marTop w:val="0"/>
          <w:marBottom w:val="0"/>
          <w:divBdr>
            <w:top w:val="none" w:sz="0" w:space="0" w:color="auto"/>
            <w:left w:val="none" w:sz="0" w:space="0" w:color="auto"/>
            <w:bottom w:val="none" w:sz="0" w:space="0" w:color="auto"/>
            <w:right w:val="none" w:sz="0" w:space="0" w:color="auto"/>
          </w:divBdr>
          <w:divsChild>
            <w:div w:id="713626293">
              <w:marLeft w:val="0"/>
              <w:marRight w:val="0"/>
              <w:marTop w:val="0"/>
              <w:marBottom w:val="0"/>
              <w:divBdr>
                <w:top w:val="none" w:sz="0" w:space="0" w:color="auto"/>
                <w:left w:val="none" w:sz="0" w:space="0" w:color="auto"/>
                <w:bottom w:val="none" w:sz="0" w:space="0" w:color="auto"/>
                <w:right w:val="none" w:sz="0" w:space="0" w:color="auto"/>
              </w:divBdr>
            </w:div>
            <w:div w:id="733040854">
              <w:marLeft w:val="0"/>
              <w:marRight w:val="0"/>
              <w:marTop w:val="0"/>
              <w:marBottom w:val="0"/>
              <w:divBdr>
                <w:top w:val="none" w:sz="0" w:space="0" w:color="auto"/>
                <w:left w:val="none" w:sz="0" w:space="0" w:color="auto"/>
                <w:bottom w:val="none" w:sz="0" w:space="0" w:color="auto"/>
                <w:right w:val="none" w:sz="0" w:space="0" w:color="auto"/>
              </w:divBdr>
            </w:div>
            <w:div w:id="932477332">
              <w:marLeft w:val="0"/>
              <w:marRight w:val="0"/>
              <w:marTop w:val="0"/>
              <w:marBottom w:val="0"/>
              <w:divBdr>
                <w:top w:val="none" w:sz="0" w:space="0" w:color="auto"/>
                <w:left w:val="none" w:sz="0" w:space="0" w:color="auto"/>
                <w:bottom w:val="none" w:sz="0" w:space="0" w:color="auto"/>
                <w:right w:val="none" w:sz="0" w:space="0" w:color="auto"/>
              </w:divBdr>
            </w:div>
            <w:div w:id="963386685">
              <w:marLeft w:val="0"/>
              <w:marRight w:val="0"/>
              <w:marTop w:val="0"/>
              <w:marBottom w:val="0"/>
              <w:divBdr>
                <w:top w:val="none" w:sz="0" w:space="0" w:color="auto"/>
                <w:left w:val="none" w:sz="0" w:space="0" w:color="auto"/>
                <w:bottom w:val="none" w:sz="0" w:space="0" w:color="auto"/>
                <w:right w:val="none" w:sz="0" w:space="0" w:color="auto"/>
              </w:divBdr>
            </w:div>
            <w:div w:id="1124082236">
              <w:marLeft w:val="0"/>
              <w:marRight w:val="0"/>
              <w:marTop w:val="0"/>
              <w:marBottom w:val="0"/>
              <w:divBdr>
                <w:top w:val="none" w:sz="0" w:space="0" w:color="auto"/>
                <w:left w:val="none" w:sz="0" w:space="0" w:color="auto"/>
                <w:bottom w:val="none" w:sz="0" w:space="0" w:color="auto"/>
                <w:right w:val="none" w:sz="0" w:space="0" w:color="auto"/>
              </w:divBdr>
            </w:div>
            <w:div w:id="1225289530">
              <w:marLeft w:val="0"/>
              <w:marRight w:val="0"/>
              <w:marTop w:val="0"/>
              <w:marBottom w:val="0"/>
              <w:divBdr>
                <w:top w:val="none" w:sz="0" w:space="0" w:color="auto"/>
                <w:left w:val="none" w:sz="0" w:space="0" w:color="auto"/>
                <w:bottom w:val="none" w:sz="0" w:space="0" w:color="auto"/>
                <w:right w:val="none" w:sz="0" w:space="0" w:color="auto"/>
              </w:divBdr>
            </w:div>
            <w:div w:id="1337879287">
              <w:marLeft w:val="0"/>
              <w:marRight w:val="0"/>
              <w:marTop w:val="0"/>
              <w:marBottom w:val="0"/>
              <w:divBdr>
                <w:top w:val="none" w:sz="0" w:space="0" w:color="auto"/>
                <w:left w:val="none" w:sz="0" w:space="0" w:color="auto"/>
                <w:bottom w:val="none" w:sz="0" w:space="0" w:color="auto"/>
                <w:right w:val="none" w:sz="0" w:space="0" w:color="auto"/>
              </w:divBdr>
              <w:divsChild>
                <w:div w:id="1971743263">
                  <w:marLeft w:val="0"/>
                  <w:marRight w:val="0"/>
                  <w:marTop w:val="0"/>
                  <w:marBottom w:val="0"/>
                  <w:divBdr>
                    <w:top w:val="none" w:sz="0" w:space="0" w:color="auto"/>
                    <w:left w:val="none" w:sz="0" w:space="0" w:color="auto"/>
                    <w:bottom w:val="none" w:sz="0" w:space="0" w:color="auto"/>
                    <w:right w:val="none" w:sz="0" w:space="0" w:color="auto"/>
                  </w:divBdr>
                  <w:divsChild>
                    <w:div w:id="79418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601914">
              <w:marLeft w:val="0"/>
              <w:marRight w:val="0"/>
              <w:marTop w:val="0"/>
              <w:marBottom w:val="0"/>
              <w:divBdr>
                <w:top w:val="none" w:sz="0" w:space="0" w:color="auto"/>
                <w:left w:val="none" w:sz="0" w:space="0" w:color="auto"/>
                <w:bottom w:val="none" w:sz="0" w:space="0" w:color="auto"/>
                <w:right w:val="none" w:sz="0" w:space="0" w:color="auto"/>
              </w:divBdr>
            </w:div>
            <w:div w:id="1519269867">
              <w:marLeft w:val="0"/>
              <w:marRight w:val="0"/>
              <w:marTop w:val="0"/>
              <w:marBottom w:val="0"/>
              <w:divBdr>
                <w:top w:val="none" w:sz="0" w:space="0" w:color="auto"/>
                <w:left w:val="none" w:sz="0" w:space="0" w:color="auto"/>
                <w:bottom w:val="none" w:sz="0" w:space="0" w:color="auto"/>
                <w:right w:val="none" w:sz="0" w:space="0" w:color="auto"/>
              </w:divBdr>
              <w:divsChild>
                <w:div w:id="607742469">
                  <w:marLeft w:val="0"/>
                  <w:marRight w:val="0"/>
                  <w:marTop w:val="0"/>
                  <w:marBottom w:val="0"/>
                  <w:divBdr>
                    <w:top w:val="none" w:sz="0" w:space="0" w:color="auto"/>
                    <w:left w:val="none" w:sz="0" w:space="0" w:color="auto"/>
                    <w:bottom w:val="none" w:sz="0" w:space="0" w:color="auto"/>
                    <w:right w:val="none" w:sz="0" w:space="0" w:color="auto"/>
                  </w:divBdr>
                </w:div>
                <w:div w:id="1763187878">
                  <w:marLeft w:val="0"/>
                  <w:marRight w:val="0"/>
                  <w:marTop w:val="0"/>
                  <w:marBottom w:val="0"/>
                  <w:divBdr>
                    <w:top w:val="none" w:sz="0" w:space="0" w:color="auto"/>
                    <w:left w:val="none" w:sz="0" w:space="0" w:color="auto"/>
                    <w:bottom w:val="none" w:sz="0" w:space="0" w:color="auto"/>
                    <w:right w:val="none" w:sz="0" w:space="0" w:color="auto"/>
                  </w:divBdr>
                </w:div>
              </w:divsChild>
            </w:div>
            <w:div w:id="1556309119">
              <w:marLeft w:val="0"/>
              <w:marRight w:val="0"/>
              <w:marTop w:val="0"/>
              <w:marBottom w:val="0"/>
              <w:divBdr>
                <w:top w:val="none" w:sz="0" w:space="0" w:color="auto"/>
                <w:left w:val="none" w:sz="0" w:space="0" w:color="auto"/>
                <w:bottom w:val="none" w:sz="0" w:space="0" w:color="auto"/>
                <w:right w:val="none" w:sz="0" w:space="0" w:color="auto"/>
              </w:divBdr>
            </w:div>
            <w:div w:id="1573078966">
              <w:marLeft w:val="0"/>
              <w:marRight w:val="0"/>
              <w:marTop w:val="0"/>
              <w:marBottom w:val="0"/>
              <w:divBdr>
                <w:top w:val="none" w:sz="0" w:space="0" w:color="auto"/>
                <w:left w:val="none" w:sz="0" w:space="0" w:color="auto"/>
                <w:bottom w:val="none" w:sz="0" w:space="0" w:color="auto"/>
                <w:right w:val="none" w:sz="0" w:space="0" w:color="auto"/>
              </w:divBdr>
            </w:div>
            <w:div w:id="1670013511">
              <w:marLeft w:val="0"/>
              <w:marRight w:val="0"/>
              <w:marTop w:val="0"/>
              <w:marBottom w:val="0"/>
              <w:divBdr>
                <w:top w:val="none" w:sz="0" w:space="0" w:color="auto"/>
                <w:left w:val="none" w:sz="0" w:space="0" w:color="auto"/>
                <w:bottom w:val="none" w:sz="0" w:space="0" w:color="auto"/>
                <w:right w:val="none" w:sz="0" w:space="0" w:color="auto"/>
              </w:divBdr>
            </w:div>
            <w:div w:id="1885018740">
              <w:marLeft w:val="0"/>
              <w:marRight w:val="0"/>
              <w:marTop w:val="0"/>
              <w:marBottom w:val="0"/>
              <w:divBdr>
                <w:top w:val="none" w:sz="0" w:space="0" w:color="auto"/>
                <w:left w:val="none" w:sz="0" w:space="0" w:color="auto"/>
                <w:bottom w:val="none" w:sz="0" w:space="0" w:color="auto"/>
                <w:right w:val="none" w:sz="0" w:space="0" w:color="auto"/>
              </w:divBdr>
            </w:div>
            <w:div w:id="1914898522">
              <w:marLeft w:val="0"/>
              <w:marRight w:val="0"/>
              <w:marTop w:val="0"/>
              <w:marBottom w:val="0"/>
              <w:divBdr>
                <w:top w:val="none" w:sz="0" w:space="0" w:color="auto"/>
                <w:left w:val="none" w:sz="0" w:space="0" w:color="auto"/>
                <w:bottom w:val="none" w:sz="0" w:space="0" w:color="auto"/>
                <w:right w:val="none" w:sz="0" w:space="0" w:color="auto"/>
              </w:divBdr>
            </w:div>
          </w:divsChild>
        </w:div>
        <w:div w:id="1147668892">
          <w:marLeft w:val="0"/>
          <w:marRight w:val="0"/>
          <w:marTop w:val="0"/>
          <w:marBottom w:val="0"/>
          <w:divBdr>
            <w:top w:val="none" w:sz="0" w:space="0" w:color="auto"/>
            <w:left w:val="none" w:sz="0" w:space="0" w:color="auto"/>
            <w:bottom w:val="none" w:sz="0" w:space="0" w:color="auto"/>
            <w:right w:val="none" w:sz="0" w:space="0" w:color="auto"/>
          </w:divBdr>
          <w:divsChild>
            <w:div w:id="345787392">
              <w:marLeft w:val="0"/>
              <w:marRight w:val="0"/>
              <w:marTop w:val="0"/>
              <w:marBottom w:val="0"/>
              <w:divBdr>
                <w:top w:val="none" w:sz="0" w:space="0" w:color="auto"/>
                <w:left w:val="none" w:sz="0" w:space="0" w:color="auto"/>
                <w:bottom w:val="none" w:sz="0" w:space="0" w:color="auto"/>
                <w:right w:val="none" w:sz="0" w:space="0" w:color="auto"/>
              </w:divBdr>
              <w:divsChild>
                <w:div w:id="180554783">
                  <w:marLeft w:val="0"/>
                  <w:marRight w:val="0"/>
                  <w:marTop w:val="0"/>
                  <w:marBottom w:val="0"/>
                  <w:divBdr>
                    <w:top w:val="none" w:sz="0" w:space="0" w:color="auto"/>
                    <w:left w:val="none" w:sz="0" w:space="0" w:color="auto"/>
                    <w:bottom w:val="none" w:sz="0" w:space="0" w:color="auto"/>
                    <w:right w:val="none" w:sz="0" w:space="0" w:color="auto"/>
                  </w:divBdr>
                  <w:divsChild>
                    <w:div w:id="67280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053039">
          <w:marLeft w:val="0"/>
          <w:marRight w:val="0"/>
          <w:marTop w:val="0"/>
          <w:marBottom w:val="0"/>
          <w:divBdr>
            <w:top w:val="none" w:sz="0" w:space="0" w:color="auto"/>
            <w:left w:val="none" w:sz="0" w:space="0" w:color="auto"/>
            <w:bottom w:val="none" w:sz="0" w:space="0" w:color="auto"/>
            <w:right w:val="none" w:sz="0" w:space="0" w:color="auto"/>
          </w:divBdr>
          <w:divsChild>
            <w:div w:id="1599754968">
              <w:marLeft w:val="0"/>
              <w:marRight w:val="0"/>
              <w:marTop w:val="0"/>
              <w:marBottom w:val="0"/>
              <w:divBdr>
                <w:top w:val="none" w:sz="0" w:space="0" w:color="auto"/>
                <w:left w:val="none" w:sz="0" w:space="0" w:color="auto"/>
                <w:bottom w:val="none" w:sz="0" w:space="0" w:color="auto"/>
                <w:right w:val="none" w:sz="0" w:space="0" w:color="auto"/>
              </w:divBdr>
              <w:divsChild>
                <w:div w:id="1118522225">
                  <w:marLeft w:val="0"/>
                  <w:marRight w:val="0"/>
                  <w:marTop w:val="0"/>
                  <w:marBottom w:val="0"/>
                  <w:divBdr>
                    <w:top w:val="none" w:sz="0" w:space="0" w:color="auto"/>
                    <w:left w:val="none" w:sz="0" w:space="0" w:color="auto"/>
                    <w:bottom w:val="none" w:sz="0" w:space="0" w:color="auto"/>
                    <w:right w:val="none" w:sz="0" w:space="0" w:color="auto"/>
                  </w:divBdr>
                  <w:divsChild>
                    <w:div w:id="41382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5264318">
      <w:bodyDiv w:val="1"/>
      <w:marLeft w:val="0"/>
      <w:marRight w:val="0"/>
      <w:marTop w:val="0"/>
      <w:marBottom w:val="0"/>
      <w:divBdr>
        <w:top w:val="none" w:sz="0" w:space="0" w:color="auto"/>
        <w:left w:val="none" w:sz="0" w:space="0" w:color="auto"/>
        <w:bottom w:val="none" w:sz="0" w:space="0" w:color="auto"/>
        <w:right w:val="none" w:sz="0" w:space="0" w:color="auto"/>
      </w:divBdr>
      <w:divsChild>
        <w:div w:id="1625773900">
          <w:marLeft w:val="0"/>
          <w:marRight w:val="0"/>
          <w:marTop w:val="0"/>
          <w:marBottom w:val="0"/>
          <w:divBdr>
            <w:top w:val="none" w:sz="0" w:space="0" w:color="auto"/>
            <w:left w:val="none" w:sz="0" w:space="0" w:color="auto"/>
            <w:bottom w:val="none" w:sz="0" w:space="0" w:color="auto"/>
            <w:right w:val="none" w:sz="0" w:space="0" w:color="auto"/>
          </w:divBdr>
          <w:divsChild>
            <w:div w:id="1052844897">
              <w:marLeft w:val="0"/>
              <w:marRight w:val="0"/>
              <w:marTop w:val="0"/>
              <w:marBottom w:val="0"/>
              <w:divBdr>
                <w:top w:val="none" w:sz="0" w:space="0" w:color="auto"/>
                <w:left w:val="none" w:sz="0" w:space="0" w:color="auto"/>
                <w:bottom w:val="none" w:sz="0" w:space="0" w:color="auto"/>
                <w:right w:val="none" w:sz="0" w:space="0" w:color="auto"/>
              </w:divBdr>
              <w:divsChild>
                <w:div w:id="56665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810305">
      <w:bodyDiv w:val="1"/>
      <w:marLeft w:val="0"/>
      <w:marRight w:val="0"/>
      <w:marTop w:val="0"/>
      <w:marBottom w:val="0"/>
      <w:divBdr>
        <w:top w:val="none" w:sz="0" w:space="0" w:color="auto"/>
        <w:left w:val="none" w:sz="0" w:space="0" w:color="auto"/>
        <w:bottom w:val="none" w:sz="0" w:space="0" w:color="auto"/>
        <w:right w:val="none" w:sz="0" w:space="0" w:color="auto"/>
      </w:divBdr>
    </w:div>
    <w:div w:id="553588812">
      <w:bodyDiv w:val="1"/>
      <w:marLeft w:val="0"/>
      <w:marRight w:val="0"/>
      <w:marTop w:val="0"/>
      <w:marBottom w:val="0"/>
      <w:divBdr>
        <w:top w:val="none" w:sz="0" w:space="0" w:color="auto"/>
        <w:left w:val="none" w:sz="0" w:space="0" w:color="auto"/>
        <w:bottom w:val="none" w:sz="0" w:space="0" w:color="auto"/>
        <w:right w:val="none" w:sz="0" w:space="0" w:color="auto"/>
      </w:divBdr>
      <w:divsChild>
        <w:div w:id="1746564822">
          <w:marLeft w:val="0"/>
          <w:marRight w:val="0"/>
          <w:marTop w:val="0"/>
          <w:marBottom w:val="0"/>
          <w:divBdr>
            <w:top w:val="none" w:sz="0" w:space="0" w:color="auto"/>
            <w:left w:val="none" w:sz="0" w:space="0" w:color="auto"/>
            <w:bottom w:val="none" w:sz="0" w:space="0" w:color="auto"/>
            <w:right w:val="none" w:sz="0" w:space="0" w:color="auto"/>
          </w:divBdr>
          <w:divsChild>
            <w:div w:id="410196972">
              <w:marLeft w:val="0"/>
              <w:marRight w:val="0"/>
              <w:marTop w:val="0"/>
              <w:marBottom w:val="0"/>
              <w:divBdr>
                <w:top w:val="none" w:sz="0" w:space="0" w:color="auto"/>
                <w:left w:val="none" w:sz="0" w:space="0" w:color="auto"/>
                <w:bottom w:val="none" w:sz="0" w:space="0" w:color="auto"/>
                <w:right w:val="none" w:sz="0" w:space="0" w:color="auto"/>
              </w:divBdr>
              <w:divsChild>
                <w:div w:id="1937128373">
                  <w:marLeft w:val="0"/>
                  <w:marRight w:val="0"/>
                  <w:marTop w:val="0"/>
                  <w:marBottom w:val="0"/>
                  <w:divBdr>
                    <w:top w:val="none" w:sz="0" w:space="0" w:color="auto"/>
                    <w:left w:val="none" w:sz="0" w:space="0" w:color="auto"/>
                    <w:bottom w:val="none" w:sz="0" w:space="0" w:color="auto"/>
                    <w:right w:val="none" w:sz="0" w:space="0" w:color="auto"/>
                  </w:divBdr>
                </w:div>
              </w:divsChild>
            </w:div>
            <w:div w:id="1098526829">
              <w:marLeft w:val="0"/>
              <w:marRight w:val="0"/>
              <w:marTop w:val="0"/>
              <w:marBottom w:val="0"/>
              <w:divBdr>
                <w:top w:val="none" w:sz="0" w:space="0" w:color="auto"/>
                <w:left w:val="none" w:sz="0" w:space="0" w:color="auto"/>
                <w:bottom w:val="none" w:sz="0" w:space="0" w:color="auto"/>
                <w:right w:val="none" w:sz="0" w:space="0" w:color="auto"/>
              </w:divBdr>
              <w:divsChild>
                <w:div w:id="96038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218000">
      <w:bodyDiv w:val="1"/>
      <w:marLeft w:val="0"/>
      <w:marRight w:val="0"/>
      <w:marTop w:val="0"/>
      <w:marBottom w:val="0"/>
      <w:divBdr>
        <w:top w:val="none" w:sz="0" w:space="0" w:color="auto"/>
        <w:left w:val="none" w:sz="0" w:space="0" w:color="auto"/>
        <w:bottom w:val="none" w:sz="0" w:space="0" w:color="auto"/>
        <w:right w:val="none" w:sz="0" w:space="0" w:color="auto"/>
      </w:divBdr>
      <w:divsChild>
        <w:div w:id="1657101443">
          <w:marLeft w:val="0"/>
          <w:marRight w:val="0"/>
          <w:marTop w:val="0"/>
          <w:marBottom w:val="0"/>
          <w:divBdr>
            <w:top w:val="none" w:sz="0" w:space="0" w:color="auto"/>
            <w:left w:val="none" w:sz="0" w:space="0" w:color="auto"/>
            <w:bottom w:val="none" w:sz="0" w:space="0" w:color="auto"/>
            <w:right w:val="none" w:sz="0" w:space="0" w:color="auto"/>
          </w:divBdr>
          <w:divsChild>
            <w:div w:id="764230843">
              <w:marLeft w:val="0"/>
              <w:marRight w:val="0"/>
              <w:marTop w:val="0"/>
              <w:marBottom w:val="0"/>
              <w:divBdr>
                <w:top w:val="none" w:sz="0" w:space="0" w:color="auto"/>
                <w:left w:val="none" w:sz="0" w:space="0" w:color="auto"/>
                <w:bottom w:val="none" w:sz="0" w:space="0" w:color="auto"/>
                <w:right w:val="none" w:sz="0" w:space="0" w:color="auto"/>
              </w:divBdr>
              <w:divsChild>
                <w:div w:id="42677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030387">
      <w:bodyDiv w:val="1"/>
      <w:marLeft w:val="0"/>
      <w:marRight w:val="0"/>
      <w:marTop w:val="0"/>
      <w:marBottom w:val="0"/>
      <w:divBdr>
        <w:top w:val="none" w:sz="0" w:space="0" w:color="auto"/>
        <w:left w:val="none" w:sz="0" w:space="0" w:color="auto"/>
        <w:bottom w:val="none" w:sz="0" w:space="0" w:color="auto"/>
        <w:right w:val="none" w:sz="0" w:space="0" w:color="auto"/>
      </w:divBdr>
      <w:divsChild>
        <w:div w:id="1107581859">
          <w:marLeft w:val="0"/>
          <w:marRight w:val="0"/>
          <w:marTop w:val="0"/>
          <w:marBottom w:val="0"/>
          <w:divBdr>
            <w:top w:val="none" w:sz="0" w:space="0" w:color="auto"/>
            <w:left w:val="none" w:sz="0" w:space="0" w:color="auto"/>
            <w:bottom w:val="none" w:sz="0" w:space="0" w:color="auto"/>
            <w:right w:val="none" w:sz="0" w:space="0" w:color="auto"/>
          </w:divBdr>
          <w:divsChild>
            <w:div w:id="2030139742">
              <w:marLeft w:val="0"/>
              <w:marRight w:val="0"/>
              <w:marTop w:val="0"/>
              <w:marBottom w:val="0"/>
              <w:divBdr>
                <w:top w:val="none" w:sz="0" w:space="0" w:color="auto"/>
                <w:left w:val="none" w:sz="0" w:space="0" w:color="auto"/>
                <w:bottom w:val="none" w:sz="0" w:space="0" w:color="auto"/>
                <w:right w:val="none" w:sz="0" w:space="0" w:color="auto"/>
              </w:divBdr>
              <w:divsChild>
                <w:div w:id="75925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589961">
      <w:bodyDiv w:val="1"/>
      <w:marLeft w:val="0"/>
      <w:marRight w:val="0"/>
      <w:marTop w:val="0"/>
      <w:marBottom w:val="0"/>
      <w:divBdr>
        <w:top w:val="none" w:sz="0" w:space="0" w:color="auto"/>
        <w:left w:val="none" w:sz="0" w:space="0" w:color="auto"/>
        <w:bottom w:val="none" w:sz="0" w:space="0" w:color="auto"/>
        <w:right w:val="none" w:sz="0" w:space="0" w:color="auto"/>
      </w:divBdr>
      <w:divsChild>
        <w:div w:id="1494296710">
          <w:marLeft w:val="0"/>
          <w:marRight w:val="0"/>
          <w:marTop w:val="0"/>
          <w:marBottom w:val="0"/>
          <w:divBdr>
            <w:top w:val="none" w:sz="0" w:space="0" w:color="auto"/>
            <w:left w:val="none" w:sz="0" w:space="0" w:color="auto"/>
            <w:bottom w:val="none" w:sz="0" w:space="0" w:color="auto"/>
            <w:right w:val="none" w:sz="0" w:space="0" w:color="auto"/>
          </w:divBdr>
          <w:divsChild>
            <w:div w:id="2116750846">
              <w:marLeft w:val="0"/>
              <w:marRight w:val="0"/>
              <w:marTop w:val="0"/>
              <w:marBottom w:val="0"/>
              <w:divBdr>
                <w:top w:val="none" w:sz="0" w:space="0" w:color="auto"/>
                <w:left w:val="none" w:sz="0" w:space="0" w:color="auto"/>
                <w:bottom w:val="none" w:sz="0" w:space="0" w:color="auto"/>
                <w:right w:val="none" w:sz="0" w:space="0" w:color="auto"/>
              </w:divBdr>
              <w:divsChild>
                <w:div w:id="210163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930942">
      <w:bodyDiv w:val="1"/>
      <w:marLeft w:val="0"/>
      <w:marRight w:val="0"/>
      <w:marTop w:val="0"/>
      <w:marBottom w:val="0"/>
      <w:divBdr>
        <w:top w:val="none" w:sz="0" w:space="0" w:color="auto"/>
        <w:left w:val="none" w:sz="0" w:space="0" w:color="auto"/>
        <w:bottom w:val="none" w:sz="0" w:space="0" w:color="auto"/>
        <w:right w:val="none" w:sz="0" w:space="0" w:color="auto"/>
      </w:divBdr>
      <w:divsChild>
        <w:div w:id="147064713">
          <w:marLeft w:val="0"/>
          <w:marRight w:val="0"/>
          <w:marTop w:val="0"/>
          <w:marBottom w:val="0"/>
          <w:divBdr>
            <w:top w:val="none" w:sz="0" w:space="0" w:color="auto"/>
            <w:left w:val="none" w:sz="0" w:space="0" w:color="auto"/>
            <w:bottom w:val="none" w:sz="0" w:space="0" w:color="auto"/>
            <w:right w:val="none" w:sz="0" w:space="0" w:color="auto"/>
          </w:divBdr>
          <w:divsChild>
            <w:div w:id="2068457014">
              <w:marLeft w:val="0"/>
              <w:marRight w:val="0"/>
              <w:marTop w:val="0"/>
              <w:marBottom w:val="0"/>
              <w:divBdr>
                <w:top w:val="none" w:sz="0" w:space="0" w:color="auto"/>
                <w:left w:val="none" w:sz="0" w:space="0" w:color="auto"/>
                <w:bottom w:val="none" w:sz="0" w:space="0" w:color="auto"/>
                <w:right w:val="none" w:sz="0" w:space="0" w:color="auto"/>
              </w:divBdr>
              <w:divsChild>
                <w:div w:id="11043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406127">
      <w:bodyDiv w:val="1"/>
      <w:marLeft w:val="0"/>
      <w:marRight w:val="0"/>
      <w:marTop w:val="0"/>
      <w:marBottom w:val="0"/>
      <w:divBdr>
        <w:top w:val="none" w:sz="0" w:space="0" w:color="auto"/>
        <w:left w:val="none" w:sz="0" w:space="0" w:color="auto"/>
        <w:bottom w:val="none" w:sz="0" w:space="0" w:color="auto"/>
        <w:right w:val="none" w:sz="0" w:space="0" w:color="auto"/>
      </w:divBdr>
      <w:divsChild>
        <w:div w:id="1711491885">
          <w:marLeft w:val="0"/>
          <w:marRight w:val="0"/>
          <w:marTop w:val="0"/>
          <w:marBottom w:val="0"/>
          <w:divBdr>
            <w:top w:val="none" w:sz="0" w:space="0" w:color="auto"/>
            <w:left w:val="none" w:sz="0" w:space="0" w:color="auto"/>
            <w:bottom w:val="none" w:sz="0" w:space="0" w:color="auto"/>
            <w:right w:val="none" w:sz="0" w:space="0" w:color="auto"/>
          </w:divBdr>
          <w:divsChild>
            <w:div w:id="2014843114">
              <w:marLeft w:val="0"/>
              <w:marRight w:val="0"/>
              <w:marTop w:val="0"/>
              <w:marBottom w:val="0"/>
              <w:divBdr>
                <w:top w:val="none" w:sz="0" w:space="0" w:color="auto"/>
                <w:left w:val="none" w:sz="0" w:space="0" w:color="auto"/>
                <w:bottom w:val="none" w:sz="0" w:space="0" w:color="auto"/>
                <w:right w:val="none" w:sz="0" w:space="0" w:color="auto"/>
              </w:divBdr>
              <w:divsChild>
                <w:div w:id="124603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598637">
      <w:bodyDiv w:val="1"/>
      <w:marLeft w:val="0"/>
      <w:marRight w:val="0"/>
      <w:marTop w:val="0"/>
      <w:marBottom w:val="0"/>
      <w:divBdr>
        <w:top w:val="none" w:sz="0" w:space="0" w:color="auto"/>
        <w:left w:val="none" w:sz="0" w:space="0" w:color="auto"/>
        <w:bottom w:val="none" w:sz="0" w:space="0" w:color="auto"/>
        <w:right w:val="none" w:sz="0" w:space="0" w:color="auto"/>
      </w:divBdr>
    </w:div>
    <w:div w:id="588387100">
      <w:bodyDiv w:val="1"/>
      <w:marLeft w:val="0"/>
      <w:marRight w:val="0"/>
      <w:marTop w:val="0"/>
      <w:marBottom w:val="0"/>
      <w:divBdr>
        <w:top w:val="none" w:sz="0" w:space="0" w:color="auto"/>
        <w:left w:val="none" w:sz="0" w:space="0" w:color="auto"/>
        <w:bottom w:val="none" w:sz="0" w:space="0" w:color="auto"/>
        <w:right w:val="none" w:sz="0" w:space="0" w:color="auto"/>
      </w:divBdr>
    </w:div>
    <w:div w:id="596787497">
      <w:bodyDiv w:val="1"/>
      <w:marLeft w:val="0"/>
      <w:marRight w:val="0"/>
      <w:marTop w:val="0"/>
      <w:marBottom w:val="0"/>
      <w:divBdr>
        <w:top w:val="none" w:sz="0" w:space="0" w:color="auto"/>
        <w:left w:val="none" w:sz="0" w:space="0" w:color="auto"/>
        <w:bottom w:val="none" w:sz="0" w:space="0" w:color="auto"/>
        <w:right w:val="none" w:sz="0" w:space="0" w:color="auto"/>
      </w:divBdr>
    </w:div>
    <w:div w:id="601843974">
      <w:bodyDiv w:val="1"/>
      <w:marLeft w:val="0"/>
      <w:marRight w:val="0"/>
      <w:marTop w:val="0"/>
      <w:marBottom w:val="0"/>
      <w:divBdr>
        <w:top w:val="none" w:sz="0" w:space="0" w:color="auto"/>
        <w:left w:val="none" w:sz="0" w:space="0" w:color="auto"/>
        <w:bottom w:val="none" w:sz="0" w:space="0" w:color="auto"/>
        <w:right w:val="none" w:sz="0" w:space="0" w:color="auto"/>
      </w:divBdr>
      <w:divsChild>
        <w:div w:id="458767568">
          <w:marLeft w:val="0"/>
          <w:marRight w:val="0"/>
          <w:marTop w:val="0"/>
          <w:marBottom w:val="0"/>
          <w:divBdr>
            <w:top w:val="none" w:sz="0" w:space="0" w:color="auto"/>
            <w:left w:val="none" w:sz="0" w:space="0" w:color="auto"/>
            <w:bottom w:val="none" w:sz="0" w:space="0" w:color="auto"/>
            <w:right w:val="none" w:sz="0" w:space="0" w:color="auto"/>
          </w:divBdr>
          <w:divsChild>
            <w:div w:id="801924364">
              <w:marLeft w:val="0"/>
              <w:marRight w:val="0"/>
              <w:marTop w:val="0"/>
              <w:marBottom w:val="0"/>
              <w:divBdr>
                <w:top w:val="none" w:sz="0" w:space="0" w:color="auto"/>
                <w:left w:val="none" w:sz="0" w:space="0" w:color="auto"/>
                <w:bottom w:val="none" w:sz="0" w:space="0" w:color="auto"/>
                <w:right w:val="none" w:sz="0" w:space="0" w:color="auto"/>
              </w:divBdr>
              <w:divsChild>
                <w:div w:id="67491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109014">
      <w:bodyDiv w:val="1"/>
      <w:marLeft w:val="0"/>
      <w:marRight w:val="0"/>
      <w:marTop w:val="0"/>
      <w:marBottom w:val="0"/>
      <w:divBdr>
        <w:top w:val="none" w:sz="0" w:space="0" w:color="auto"/>
        <w:left w:val="none" w:sz="0" w:space="0" w:color="auto"/>
        <w:bottom w:val="none" w:sz="0" w:space="0" w:color="auto"/>
        <w:right w:val="none" w:sz="0" w:space="0" w:color="auto"/>
      </w:divBdr>
      <w:divsChild>
        <w:div w:id="14871">
          <w:marLeft w:val="0"/>
          <w:marRight w:val="0"/>
          <w:marTop w:val="0"/>
          <w:marBottom w:val="0"/>
          <w:divBdr>
            <w:top w:val="none" w:sz="0" w:space="0" w:color="auto"/>
            <w:left w:val="none" w:sz="0" w:space="0" w:color="auto"/>
            <w:bottom w:val="none" w:sz="0" w:space="0" w:color="auto"/>
            <w:right w:val="none" w:sz="0" w:space="0" w:color="auto"/>
          </w:divBdr>
          <w:divsChild>
            <w:div w:id="1262568990">
              <w:marLeft w:val="0"/>
              <w:marRight w:val="0"/>
              <w:marTop w:val="0"/>
              <w:marBottom w:val="0"/>
              <w:divBdr>
                <w:top w:val="none" w:sz="0" w:space="0" w:color="auto"/>
                <w:left w:val="none" w:sz="0" w:space="0" w:color="auto"/>
                <w:bottom w:val="none" w:sz="0" w:space="0" w:color="auto"/>
                <w:right w:val="none" w:sz="0" w:space="0" w:color="auto"/>
              </w:divBdr>
              <w:divsChild>
                <w:div w:id="211327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0339">
      <w:bodyDiv w:val="1"/>
      <w:marLeft w:val="0"/>
      <w:marRight w:val="0"/>
      <w:marTop w:val="0"/>
      <w:marBottom w:val="0"/>
      <w:divBdr>
        <w:top w:val="none" w:sz="0" w:space="0" w:color="auto"/>
        <w:left w:val="none" w:sz="0" w:space="0" w:color="auto"/>
        <w:bottom w:val="none" w:sz="0" w:space="0" w:color="auto"/>
        <w:right w:val="none" w:sz="0" w:space="0" w:color="auto"/>
      </w:divBdr>
      <w:divsChild>
        <w:div w:id="345253505">
          <w:marLeft w:val="0"/>
          <w:marRight w:val="0"/>
          <w:marTop w:val="0"/>
          <w:marBottom w:val="0"/>
          <w:divBdr>
            <w:top w:val="none" w:sz="0" w:space="0" w:color="auto"/>
            <w:left w:val="none" w:sz="0" w:space="0" w:color="auto"/>
            <w:bottom w:val="none" w:sz="0" w:space="0" w:color="auto"/>
            <w:right w:val="none" w:sz="0" w:space="0" w:color="auto"/>
          </w:divBdr>
          <w:divsChild>
            <w:div w:id="1012104011">
              <w:marLeft w:val="0"/>
              <w:marRight w:val="0"/>
              <w:marTop w:val="0"/>
              <w:marBottom w:val="0"/>
              <w:divBdr>
                <w:top w:val="none" w:sz="0" w:space="0" w:color="auto"/>
                <w:left w:val="none" w:sz="0" w:space="0" w:color="auto"/>
                <w:bottom w:val="none" w:sz="0" w:space="0" w:color="auto"/>
                <w:right w:val="none" w:sz="0" w:space="0" w:color="auto"/>
              </w:divBdr>
              <w:divsChild>
                <w:div w:id="74750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789388">
      <w:bodyDiv w:val="1"/>
      <w:marLeft w:val="0"/>
      <w:marRight w:val="0"/>
      <w:marTop w:val="0"/>
      <w:marBottom w:val="0"/>
      <w:divBdr>
        <w:top w:val="none" w:sz="0" w:space="0" w:color="auto"/>
        <w:left w:val="none" w:sz="0" w:space="0" w:color="auto"/>
        <w:bottom w:val="none" w:sz="0" w:space="0" w:color="auto"/>
        <w:right w:val="none" w:sz="0" w:space="0" w:color="auto"/>
      </w:divBdr>
      <w:divsChild>
        <w:div w:id="1358695619">
          <w:marLeft w:val="0"/>
          <w:marRight w:val="0"/>
          <w:marTop w:val="0"/>
          <w:marBottom w:val="0"/>
          <w:divBdr>
            <w:top w:val="none" w:sz="0" w:space="0" w:color="auto"/>
            <w:left w:val="none" w:sz="0" w:space="0" w:color="auto"/>
            <w:bottom w:val="none" w:sz="0" w:space="0" w:color="auto"/>
            <w:right w:val="none" w:sz="0" w:space="0" w:color="auto"/>
          </w:divBdr>
          <w:divsChild>
            <w:div w:id="1149900313">
              <w:marLeft w:val="0"/>
              <w:marRight w:val="0"/>
              <w:marTop w:val="0"/>
              <w:marBottom w:val="0"/>
              <w:divBdr>
                <w:top w:val="none" w:sz="0" w:space="0" w:color="auto"/>
                <w:left w:val="none" w:sz="0" w:space="0" w:color="auto"/>
                <w:bottom w:val="none" w:sz="0" w:space="0" w:color="auto"/>
                <w:right w:val="none" w:sz="0" w:space="0" w:color="auto"/>
              </w:divBdr>
              <w:divsChild>
                <w:div w:id="1772163759">
                  <w:marLeft w:val="0"/>
                  <w:marRight w:val="0"/>
                  <w:marTop w:val="0"/>
                  <w:marBottom w:val="0"/>
                  <w:divBdr>
                    <w:top w:val="none" w:sz="0" w:space="0" w:color="auto"/>
                    <w:left w:val="none" w:sz="0" w:space="0" w:color="auto"/>
                    <w:bottom w:val="none" w:sz="0" w:space="0" w:color="auto"/>
                    <w:right w:val="none" w:sz="0" w:space="0" w:color="auto"/>
                  </w:divBdr>
                  <w:divsChild>
                    <w:div w:id="1884750347">
                      <w:marLeft w:val="0"/>
                      <w:marRight w:val="0"/>
                      <w:marTop w:val="0"/>
                      <w:marBottom w:val="0"/>
                      <w:divBdr>
                        <w:top w:val="single" w:sz="6" w:space="0" w:color="CCCCCC"/>
                        <w:left w:val="single" w:sz="6" w:space="0" w:color="CCCCCC"/>
                        <w:bottom w:val="single" w:sz="6" w:space="0" w:color="CCCCCC"/>
                        <w:right w:val="single" w:sz="6" w:space="0" w:color="CCCCCC"/>
                      </w:divBdr>
                      <w:divsChild>
                        <w:div w:id="57739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3705772">
      <w:bodyDiv w:val="1"/>
      <w:marLeft w:val="0"/>
      <w:marRight w:val="0"/>
      <w:marTop w:val="0"/>
      <w:marBottom w:val="0"/>
      <w:divBdr>
        <w:top w:val="none" w:sz="0" w:space="0" w:color="auto"/>
        <w:left w:val="none" w:sz="0" w:space="0" w:color="auto"/>
        <w:bottom w:val="none" w:sz="0" w:space="0" w:color="auto"/>
        <w:right w:val="none" w:sz="0" w:space="0" w:color="auto"/>
      </w:divBdr>
    </w:div>
    <w:div w:id="614363623">
      <w:bodyDiv w:val="1"/>
      <w:marLeft w:val="0"/>
      <w:marRight w:val="0"/>
      <w:marTop w:val="0"/>
      <w:marBottom w:val="0"/>
      <w:divBdr>
        <w:top w:val="none" w:sz="0" w:space="0" w:color="auto"/>
        <w:left w:val="none" w:sz="0" w:space="0" w:color="auto"/>
        <w:bottom w:val="none" w:sz="0" w:space="0" w:color="auto"/>
        <w:right w:val="none" w:sz="0" w:space="0" w:color="auto"/>
      </w:divBdr>
      <w:divsChild>
        <w:div w:id="1873759388">
          <w:marLeft w:val="0"/>
          <w:marRight w:val="0"/>
          <w:marTop w:val="0"/>
          <w:marBottom w:val="0"/>
          <w:divBdr>
            <w:top w:val="none" w:sz="0" w:space="0" w:color="auto"/>
            <w:left w:val="none" w:sz="0" w:space="0" w:color="auto"/>
            <w:bottom w:val="none" w:sz="0" w:space="0" w:color="auto"/>
            <w:right w:val="none" w:sz="0" w:space="0" w:color="auto"/>
          </w:divBdr>
          <w:divsChild>
            <w:div w:id="533465001">
              <w:marLeft w:val="0"/>
              <w:marRight w:val="0"/>
              <w:marTop w:val="0"/>
              <w:marBottom w:val="0"/>
              <w:divBdr>
                <w:top w:val="none" w:sz="0" w:space="0" w:color="auto"/>
                <w:left w:val="none" w:sz="0" w:space="0" w:color="auto"/>
                <w:bottom w:val="none" w:sz="0" w:space="0" w:color="auto"/>
                <w:right w:val="none" w:sz="0" w:space="0" w:color="auto"/>
              </w:divBdr>
              <w:divsChild>
                <w:div w:id="103326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751050">
      <w:bodyDiv w:val="1"/>
      <w:marLeft w:val="0"/>
      <w:marRight w:val="0"/>
      <w:marTop w:val="0"/>
      <w:marBottom w:val="0"/>
      <w:divBdr>
        <w:top w:val="none" w:sz="0" w:space="0" w:color="auto"/>
        <w:left w:val="none" w:sz="0" w:space="0" w:color="auto"/>
        <w:bottom w:val="none" w:sz="0" w:space="0" w:color="auto"/>
        <w:right w:val="none" w:sz="0" w:space="0" w:color="auto"/>
      </w:divBdr>
      <w:divsChild>
        <w:div w:id="556669047">
          <w:marLeft w:val="0"/>
          <w:marRight w:val="0"/>
          <w:marTop w:val="0"/>
          <w:marBottom w:val="0"/>
          <w:divBdr>
            <w:top w:val="none" w:sz="0" w:space="0" w:color="auto"/>
            <w:left w:val="none" w:sz="0" w:space="0" w:color="auto"/>
            <w:bottom w:val="none" w:sz="0" w:space="0" w:color="auto"/>
            <w:right w:val="none" w:sz="0" w:space="0" w:color="auto"/>
          </w:divBdr>
          <w:divsChild>
            <w:div w:id="665014192">
              <w:marLeft w:val="0"/>
              <w:marRight w:val="0"/>
              <w:marTop w:val="0"/>
              <w:marBottom w:val="0"/>
              <w:divBdr>
                <w:top w:val="none" w:sz="0" w:space="0" w:color="auto"/>
                <w:left w:val="none" w:sz="0" w:space="0" w:color="auto"/>
                <w:bottom w:val="none" w:sz="0" w:space="0" w:color="auto"/>
                <w:right w:val="none" w:sz="0" w:space="0" w:color="auto"/>
              </w:divBdr>
              <w:divsChild>
                <w:div w:id="197479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756327">
      <w:bodyDiv w:val="1"/>
      <w:marLeft w:val="0"/>
      <w:marRight w:val="0"/>
      <w:marTop w:val="0"/>
      <w:marBottom w:val="0"/>
      <w:divBdr>
        <w:top w:val="none" w:sz="0" w:space="0" w:color="auto"/>
        <w:left w:val="none" w:sz="0" w:space="0" w:color="auto"/>
        <w:bottom w:val="none" w:sz="0" w:space="0" w:color="auto"/>
        <w:right w:val="none" w:sz="0" w:space="0" w:color="auto"/>
      </w:divBdr>
      <w:divsChild>
        <w:div w:id="1236892411">
          <w:marLeft w:val="0"/>
          <w:marRight w:val="0"/>
          <w:marTop w:val="0"/>
          <w:marBottom w:val="0"/>
          <w:divBdr>
            <w:top w:val="none" w:sz="0" w:space="0" w:color="auto"/>
            <w:left w:val="none" w:sz="0" w:space="0" w:color="auto"/>
            <w:bottom w:val="none" w:sz="0" w:space="0" w:color="auto"/>
            <w:right w:val="none" w:sz="0" w:space="0" w:color="auto"/>
          </w:divBdr>
          <w:divsChild>
            <w:div w:id="733507403">
              <w:marLeft w:val="0"/>
              <w:marRight w:val="0"/>
              <w:marTop w:val="0"/>
              <w:marBottom w:val="0"/>
              <w:divBdr>
                <w:top w:val="none" w:sz="0" w:space="0" w:color="auto"/>
                <w:left w:val="none" w:sz="0" w:space="0" w:color="auto"/>
                <w:bottom w:val="none" w:sz="0" w:space="0" w:color="auto"/>
                <w:right w:val="none" w:sz="0" w:space="0" w:color="auto"/>
              </w:divBdr>
              <w:divsChild>
                <w:div w:id="7918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761958">
      <w:bodyDiv w:val="1"/>
      <w:marLeft w:val="0"/>
      <w:marRight w:val="0"/>
      <w:marTop w:val="0"/>
      <w:marBottom w:val="0"/>
      <w:divBdr>
        <w:top w:val="none" w:sz="0" w:space="0" w:color="auto"/>
        <w:left w:val="none" w:sz="0" w:space="0" w:color="auto"/>
        <w:bottom w:val="none" w:sz="0" w:space="0" w:color="auto"/>
        <w:right w:val="none" w:sz="0" w:space="0" w:color="auto"/>
      </w:divBdr>
      <w:divsChild>
        <w:div w:id="1598438855">
          <w:marLeft w:val="0"/>
          <w:marRight w:val="0"/>
          <w:marTop w:val="0"/>
          <w:marBottom w:val="0"/>
          <w:divBdr>
            <w:top w:val="none" w:sz="0" w:space="0" w:color="auto"/>
            <w:left w:val="none" w:sz="0" w:space="0" w:color="auto"/>
            <w:bottom w:val="none" w:sz="0" w:space="0" w:color="auto"/>
            <w:right w:val="none" w:sz="0" w:space="0" w:color="auto"/>
          </w:divBdr>
          <w:divsChild>
            <w:div w:id="300040426">
              <w:marLeft w:val="0"/>
              <w:marRight w:val="0"/>
              <w:marTop w:val="0"/>
              <w:marBottom w:val="0"/>
              <w:divBdr>
                <w:top w:val="none" w:sz="0" w:space="0" w:color="auto"/>
                <w:left w:val="none" w:sz="0" w:space="0" w:color="auto"/>
                <w:bottom w:val="none" w:sz="0" w:space="0" w:color="auto"/>
                <w:right w:val="none" w:sz="0" w:space="0" w:color="auto"/>
              </w:divBdr>
              <w:divsChild>
                <w:div w:id="77551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506420">
      <w:bodyDiv w:val="1"/>
      <w:marLeft w:val="0"/>
      <w:marRight w:val="0"/>
      <w:marTop w:val="0"/>
      <w:marBottom w:val="0"/>
      <w:divBdr>
        <w:top w:val="none" w:sz="0" w:space="0" w:color="auto"/>
        <w:left w:val="none" w:sz="0" w:space="0" w:color="auto"/>
        <w:bottom w:val="none" w:sz="0" w:space="0" w:color="auto"/>
        <w:right w:val="none" w:sz="0" w:space="0" w:color="auto"/>
      </w:divBdr>
      <w:divsChild>
        <w:div w:id="158738462">
          <w:marLeft w:val="0"/>
          <w:marRight w:val="0"/>
          <w:marTop w:val="0"/>
          <w:marBottom w:val="0"/>
          <w:divBdr>
            <w:top w:val="none" w:sz="0" w:space="0" w:color="auto"/>
            <w:left w:val="none" w:sz="0" w:space="0" w:color="auto"/>
            <w:bottom w:val="none" w:sz="0" w:space="0" w:color="auto"/>
            <w:right w:val="none" w:sz="0" w:space="0" w:color="auto"/>
          </w:divBdr>
          <w:divsChild>
            <w:div w:id="1610819173">
              <w:marLeft w:val="0"/>
              <w:marRight w:val="0"/>
              <w:marTop w:val="0"/>
              <w:marBottom w:val="0"/>
              <w:divBdr>
                <w:top w:val="none" w:sz="0" w:space="0" w:color="auto"/>
                <w:left w:val="none" w:sz="0" w:space="0" w:color="auto"/>
                <w:bottom w:val="none" w:sz="0" w:space="0" w:color="auto"/>
                <w:right w:val="none" w:sz="0" w:space="0" w:color="auto"/>
              </w:divBdr>
              <w:divsChild>
                <w:div w:id="10951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400418">
      <w:bodyDiv w:val="1"/>
      <w:marLeft w:val="0"/>
      <w:marRight w:val="0"/>
      <w:marTop w:val="0"/>
      <w:marBottom w:val="0"/>
      <w:divBdr>
        <w:top w:val="none" w:sz="0" w:space="0" w:color="auto"/>
        <w:left w:val="none" w:sz="0" w:space="0" w:color="auto"/>
        <w:bottom w:val="none" w:sz="0" w:space="0" w:color="auto"/>
        <w:right w:val="none" w:sz="0" w:space="0" w:color="auto"/>
      </w:divBdr>
      <w:divsChild>
        <w:div w:id="83301825">
          <w:marLeft w:val="0"/>
          <w:marRight w:val="0"/>
          <w:marTop w:val="0"/>
          <w:marBottom w:val="0"/>
          <w:divBdr>
            <w:top w:val="none" w:sz="0" w:space="0" w:color="auto"/>
            <w:left w:val="none" w:sz="0" w:space="0" w:color="auto"/>
            <w:bottom w:val="none" w:sz="0" w:space="0" w:color="auto"/>
            <w:right w:val="none" w:sz="0" w:space="0" w:color="auto"/>
          </w:divBdr>
          <w:divsChild>
            <w:div w:id="452797232">
              <w:marLeft w:val="0"/>
              <w:marRight w:val="0"/>
              <w:marTop w:val="0"/>
              <w:marBottom w:val="0"/>
              <w:divBdr>
                <w:top w:val="none" w:sz="0" w:space="0" w:color="auto"/>
                <w:left w:val="none" w:sz="0" w:space="0" w:color="auto"/>
                <w:bottom w:val="none" w:sz="0" w:space="0" w:color="auto"/>
                <w:right w:val="none" w:sz="0" w:space="0" w:color="auto"/>
              </w:divBdr>
              <w:divsChild>
                <w:div w:id="86429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666685">
      <w:bodyDiv w:val="1"/>
      <w:marLeft w:val="0"/>
      <w:marRight w:val="0"/>
      <w:marTop w:val="0"/>
      <w:marBottom w:val="0"/>
      <w:divBdr>
        <w:top w:val="none" w:sz="0" w:space="0" w:color="auto"/>
        <w:left w:val="none" w:sz="0" w:space="0" w:color="auto"/>
        <w:bottom w:val="none" w:sz="0" w:space="0" w:color="auto"/>
        <w:right w:val="none" w:sz="0" w:space="0" w:color="auto"/>
      </w:divBdr>
      <w:divsChild>
        <w:div w:id="905460501">
          <w:marLeft w:val="0"/>
          <w:marRight w:val="0"/>
          <w:marTop w:val="0"/>
          <w:marBottom w:val="0"/>
          <w:divBdr>
            <w:top w:val="none" w:sz="0" w:space="0" w:color="auto"/>
            <w:left w:val="none" w:sz="0" w:space="0" w:color="auto"/>
            <w:bottom w:val="none" w:sz="0" w:space="0" w:color="auto"/>
            <w:right w:val="none" w:sz="0" w:space="0" w:color="auto"/>
          </w:divBdr>
          <w:divsChild>
            <w:div w:id="1758597820">
              <w:marLeft w:val="0"/>
              <w:marRight w:val="0"/>
              <w:marTop w:val="0"/>
              <w:marBottom w:val="0"/>
              <w:divBdr>
                <w:top w:val="none" w:sz="0" w:space="0" w:color="auto"/>
                <w:left w:val="none" w:sz="0" w:space="0" w:color="auto"/>
                <w:bottom w:val="none" w:sz="0" w:space="0" w:color="auto"/>
                <w:right w:val="none" w:sz="0" w:space="0" w:color="auto"/>
              </w:divBdr>
              <w:divsChild>
                <w:div w:id="179236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855328">
      <w:bodyDiv w:val="1"/>
      <w:marLeft w:val="0"/>
      <w:marRight w:val="0"/>
      <w:marTop w:val="0"/>
      <w:marBottom w:val="0"/>
      <w:divBdr>
        <w:top w:val="none" w:sz="0" w:space="0" w:color="auto"/>
        <w:left w:val="none" w:sz="0" w:space="0" w:color="auto"/>
        <w:bottom w:val="none" w:sz="0" w:space="0" w:color="auto"/>
        <w:right w:val="none" w:sz="0" w:space="0" w:color="auto"/>
      </w:divBdr>
      <w:divsChild>
        <w:div w:id="239219303">
          <w:marLeft w:val="0"/>
          <w:marRight w:val="0"/>
          <w:marTop w:val="0"/>
          <w:marBottom w:val="0"/>
          <w:divBdr>
            <w:top w:val="none" w:sz="0" w:space="0" w:color="auto"/>
            <w:left w:val="none" w:sz="0" w:space="0" w:color="auto"/>
            <w:bottom w:val="none" w:sz="0" w:space="0" w:color="auto"/>
            <w:right w:val="none" w:sz="0" w:space="0" w:color="auto"/>
          </w:divBdr>
        </w:div>
        <w:div w:id="290090329">
          <w:marLeft w:val="0"/>
          <w:marRight w:val="0"/>
          <w:marTop w:val="0"/>
          <w:marBottom w:val="0"/>
          <w:divBdr>
            <w:top w:val="none" w:sz="0" w:space="0" w:color="auto"/>
            <w:left w:val="none" w:sz="0" w:space="0" w:color="auto"/>
            <w:bottom w:val="none" w:sz="0" w:space="0" w:color="auto"/>
            <w:right w:val="none" w:sz="0" w:space="0" w:color="auto"/>
          </w:divBdr>
        </w:div>
        <w:div w:id="866679745">
          <w:marLeft w:val="0"/>
          <w:marRight w:val="0"/>
          <w:marTop w:val="0"/>
          <w:marBottom w:val="0"/>
          <w:divBdr>
            <w:top w:val="none" w:sz="0" w:space="0" w:color="auto"/>
            <w:left w:val="none" w:sz="0" w:space="0" w:color="auto"/>
            <w:bottom w:val="none" w:sz="0" w:space="0" w:color="auto"/>
            <w:right w:val="none" w:sz="0" w:space="0" w:color="auto"/>
          </w:divBdr>
        </w:div>
        <w:div w:id="1059943673">
          <w:marLeft w:val="0"/>
          <w:marRight w:val="0"/>
          <w:marTop w:val="0"/>
          <w:marBottom w:val="0"/>
          <w:divBdr>
            <w:top w:val="none" w:sz="0" w:space="0" w:color="auto"/>
            <w:left w:val="none" w:sz="0" w:space="0" w:color="auto"/>
            <w:bottom w:val="none" w:sz="0" w:space="0" w:color="auto"/>
            <w:right w:val="none" w:sz="0" w:space="0" w:color="auto"/>
          </w:divBdr>
        </w:div>
      </w:divsChild>
    </w:div>
    <w:div w:id="630206264">
      <w:bodyDiv w:val="1"/>
      <w:marLeft w:val="0"/>
      <w:marRight w:val="0"/>
      <w:marTop w:val="0"/>
      <w:marBottom w:val="0"/>
      <w:divBdr>
        <w:top w:val="none" w:sz="0" w:space="0" w:color="auto"/>
        <w:left w:val="none" w:sz="0" w:space="0" w:color="auto"/>
        <w:bottom w:val="none" w:sz="0" w:space="0" w:color="auto"/>
        <w:right w:val="none" w:sz="0" w:space="0" w:color="auto"/>
      </w:divBdr>
      <w:divsChild>
        <w:div w:id="2002194831">
          <w:marLeft w:val="0"/>
          <w:marRight w:val="0"/>
          <w:marTop w:val="0"/>
          <w:marBottom w:val="0"/>
          <w:divBdr>
            <w:top w:val="none" w:sz="0" w:space="0" w:color="auto"/>
            <w:left w:val="none" w:sz="0" w:space="0" w:color="auto"/>
            <w:bottom w:val="none" w:sz="0" w:space="0" w:color="auto"/>
            <w:right w:val="none" w:sz="0" w:space="0" w:color="auto"/>
          </w:divBdr>
          <w:divsChild>
            <w:div w:id="1830169973">
              <w:marLeft w:val="0"/>
              <w:marRight w:val="0"/>
              <w:marTop w:val="0"/>
              <w:marBottom w:val="0"/>
              <w:divBdr>
                <w:top w:val="none" w:sz="0" w:space="0" w:color="auto"/>
                <w:left w:val="none" w:sz="0" w:space="0" w:color="auto"/>
                <w:bottom w:val="none" w:sz="0" w:space="0" w:color="auto"/>
                <w:right w:val="none" w:sz="0" w:space="0" w:color="auto"/>
              </w:divBdr>
              <w:divsChild>
                <w:div w:id="80177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654756">
      <w:bodyDiv w:val="1"/>
      <w:marLeft w:val="0"/>
      <w:marRight w:val="0"/>
      <w:marTop w:val="0"/>
      <w:marBottom w:val="0"/>
      <w:divBdr>
        <w:top w:val="none" w:sz="0" w:space="0" w:color="auto"/>
        <w:left w:val="none" w:sz="0" w:space="0" w:color="auto"/>
        <w:bottom w:val="none" w:sz="0" w:space="0" w:color="auto"/>
        <w:right w:val="none" w:sz="0" w:space="0" w:color="auto"/>
      </w:divBdr>
      <w:divsChild>
        <w:div w:id="749036992">
          <w:marLeft w:val="0"/>
          <w:marRight w:val="0"/>
          <w:marTop w:val="0"/>
          <w:marBottom w:val="0"/>
          <w:divBdr>
            <w:top w:val="none" w:sz="0" w:space="0" w:color="auto"/>
            <w:left w:val="none" w:sz="0" w:space="0" w:color="auto"/>
            <w:bottom w:val="none" w:sz="0" w:space="0" w:color="auto"/>
            <w:right w:val="none" w:sz="0" w:space="0" w:color="auto"/>
          </w:divBdr>
          <w:divsChild>
            <w:div w:id="1041173970">
              <w:marLeft w:val="0"/>
              <w:marRight w:val="0"/>
              <w:marTop w:val="0"/>
              <w:marBottom w:val="0"/>
              <w:divBdr>
                <w:top w:val="none" w:sz="0" w:space="0" w:color="auto"/>
                <w:left w:val="none" w:sz="0" w:space="0" w:color="auto"/>
                <w:bottom w:val="none" w:sz="0" w:space="0" w:color="auto"/>
                <w:right w:val="none" w:sz="0" w:space="0" w:color="auto"/>
              </w:divBdr>
              <w:divsChild>
                <w:div w:id="169379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428059">
      <w:bodyDiv w:val="1"/>
      <w:marLeft w:val="0"/>
      <w:marRight w:val="0"/>
      <w:marTop w:val="0"/>
      <w:marBottom w:val="0"/>
      <w:divBdr>
        <w:top w:val="none" w:sz="0" w:space="0" w:color="auto"/>
        <w:left w:val="none" w:sz="0" w:space="0" w:color="auto"/>
        <w:bottom w:val="none" w:sz="0" w:space="0" w:color="auto"/>
        <w:right w:val="none" w:sz="0" w:space="0" w:color="auto"/>
      </w:divBdr>
      <w:divsChild>
        <w:div w:id="2004812364">
          <w:marLeft w:val="0"/>
          <w:marRight w:val="0"/>
          <w:marTop w:val="0"/>
          <w:marBottom w:val="0"/>
          <w:divBdr>
            <w:top w:val="none" w:sz="0" w:space="0" w:color="auto"/>
            <w:left w:val="none" w:sz="0" w:space="0" w:color="auto"/>
            <w:bottom w:val="none" w:sz="0" w:space="0" w:color="auto"/>
            <w:right w:val="none" w:sz="0" w:space="0" w:color="auto"/>
          </w:divBdr>
          <w:divsChild>
            <w:div w:id="626736279">
              <w:marLeft w:val="0"/>
              <w:marRight w:val="0"/>
              <w:marTop w:val="0"/>
              <w:marBottom w:val="0"/>
              <w:divBdr>
                <w:top w:val="none" w:sz="0" w:space="0" w:color="auto"/>
                <w:left w:val="none" w:sz="0" w:space="0" w:color="auto"/>
                <w:bottom w:val="none" w:sz="0" w:space="0" w:color="auto"/>
                <w:right w:val="none" w:sz="0" w:space="0" w:color="auto"/>
              </w:divBdr>
              <w:divsChild>
                <w:div w:id="145537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885456">
      <w:bodyDiv w:val="1"/>
      <w:marLeft w:val="0"/>
      <w:marRight w:val="0"/>
      <w:marTop w:val="0"/>
      <w:marBottom w:val="0"/>
      <w:divBdr>
        <w:top w:val="none" w:sz="0" w:space="0" w:color="auto"/>
        <w:left w:val="none" w:sz="0" w:space="0" w:color="auto"/>
        <w:bottom w:val="none" w:sz="0" w:space="0" w:color="auto"/>
        <w:right w:val="none" w:sz="0" w:space="0" w:color="auto"/>
      </w:divBdr>
      <w:divsChild>
        <w:div w:id="1601525183">
          <w:marLeft w:val="0"/>
          <w:marRight w:val="0"/>
          <w:marTop w:val="0"/>
          <w:marBottom w:val="0"/>
          <w:divBdr>
            <w:top w:val="none" w:sz="0" w:space="0" w:color="auto"/>
            <w:left w:val="none" w:sz="0" w:space="0" w:color="auto"/>
            <w:bottom w:val="none" w:sz="0" w:space="0" w:color="auto"/>
            <w:right w:val="none" w:sz="0" w:space="0" w:color="auto"/>
          </w:divBdr>
          <w:divsChild>
            <w:div w:id="677123079">
              <w:marLeft w:val="0"/>
              <w:marRight w:val="0"/>
              <w:marTop w:val="0"/>
              <w:marBottom w:val="0"/>
              <w:divBdr>
                <w:top w:val="none" w:sz="0" w:space="0" w:color="auto"/>
                <w:left w:val="none" w:sz="0" w:space="0" w:color="auto"/>
                <w:bottom w:val="none" w:sz="0" w:space="0" w:color="auto"/>
                <w:right w:val="none" w:sz="0" w:space="0" w:color="auto"/>
              </w:divBdr>
              <w:divsChild>
                <w:div w:id="38137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012211">
      <w:bodyDiv w:val="1"/>
      <w:marLeft w:val="0"/>
      <w:marRight w:val="0"/>
      <w:marTop w:val="0"/>
      <w:marBottom w:val="0"/>
      <w:divBdr>
        <w:top w:val="none" w:sz="0" w:space="0" w:color="auto"/>
        <w:left w:val="none" w:sz="0" w:space="0" w:color="auto"/>
        <w:bottom w:val="none" w:sz="0" w:space="0" w:color="auto"/>
        <w:right w:val="none" w:sz="0" w:space="0" w:color="auto"/>
      </w:divBdr>
    </w:div>
    <w:div w:id="645821389">
      <w:bodyDiv w:val="1"/>
      <w:marLeft w:val="0"/>
      <w:marRight w:val="0"/>
      <w:marTop w:val="0"/>
      <w:marBottom w:val="0"/>
      <w:divBdr>
        <w:top w:val="none" w:sz="0" w:space="0" w:color="auto"/>
        <w:left w:val="none" w:sz="0" w:space="0" w:color="auto"/>
        <w:bottom w:val="none" w:sz="0" w:space="0" w:color="auto"/>
        <w:right w:val="none" w:sz="0" w:space="0" w:color="auto"/>
      </w:divBdr>
      <w:divsChild>
        <w:div w:id="2063097924">
          <w:marLeft w:val="0"/>
          <w:marRight w:val="0"/>
          <w:marTop w:val="0"/>
          <w:marBottom w:val="0"/>
          <w:divBdr>
            <w:top w:val="none" w:sz="0" w:space="0" w:color="auto"/>
            <w:left w:val="none" w:sz="0" w:space="0" w:color="auto"/>
            <w:bottom w:val="none" w:sz="0" w:space="0" w:color="auto"/>
            <w:right w:val="none" w:sz="0" w:space="0" w:color="auto"/>
          </w:divBdr>
          <w:divsChild>
            <w:div w:id="1161312203">
              <w:marLeft w:val="0"/>
              <w:marRight w:val="0"/>
              <w:marTop w:val="0"/>
              <w:marBottom w:val="0"/>
              <w:divBdr>
                <w:top w:val="none" w:sz="0" w:space="0" w:color="auto"/>
                <w:left w:val="none" w:sz="0" w:space="0" w:color="auto"/>
                <w:bottom w:val="none" w:sz="0" w:space="0" w:color="auto"/>
                <w:right w:val="none" w:sz="0" w:space="0" w:color="auto"/>
              </w:divBdr>
              <w:divsChild>
                <w:div w:id="2930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860483">
      <w:bodyDiv w:val="1"/>
      <w:marLeft w:val="0"/>
      <w:marRight w:val="0"/>
      <w:marTop w:val="0"/>
      <w:marBottom w:val="0"/>
      <w:divBdr>
        <w:top w:val="none" w:sz="0" w:space="0" w:color="auto"/>
        <w:left w:val="none" w:sz="0" w:space="0" w:color="auto"/>
        <w:bottom w:val="none" w:sz="0" w:space="0" w:color="auto"/>
        <w:right w:val="none" w:sz="0" w:space="0" w:color="auto"/>
      </w:divBdr>
      <w:divsChild>
        <w:div w:id="178155389">
          <w:marLeft w:val="0"/>
          <w:marRight w:val="0"/>
          <w:marTop w:val="0"/>
          <w:marBottom w:val="0"/>
          <w:divBdr>
            <w:top w:val="none" w:sz="0" w:space="0" w:color="auto"/>
            <w:left w:val="none" w:sz="0" w:space="0" w:color="auto"/>
            <w:bottom w:val="none" w:sz="0" w:space="0" w:color="auto"/>
            <w:right w:val="none" w:sz="0" w:space="0" w:color="auto"/>
          </w:divBdr>
          <w:divsChild>
            <w:div w:id="364604457">
              <w:marLeft w:val="0"/>
              <w:marRight w:val="0"/>
              <w:marTop w:val="0"/>
              <w:marBottom w:val="0"/>
              <w:divBdr>
                <w:top w:val="none" w:sz="0" w:space="0" w:color="auto"/>
                <w:left w:val="none" w:sz="0" w:space="0" w:color="auto"/>
                <w:bottom w:val="none" w:sz="0" w:space="0" w:color="auto"/>
                <w:right w:val="none" w:sz="0" w:space="0" w:color="auto"/>
              </w:divBdr>
              <w:divsChild>
                <w:div w:id="122853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213964">
      <w:bodyDiv w:val="1"/>
      <w:marLeft w:val="0"/>
      <w:marRight w:val="0"/>
      <w:marTop w:val="0"/>
      <w:marBottom w:val="0"/>
      <w:divBdr>
        <w:top w:val="none" w:sz="0" w:space="0" w:color="auto"/>
        <w:left w:val="none" w:sz="0" w:space="0" w:color="auto"/>
        <w:bottom w:val="none" w:sz="0" w:space="0" w:color="auto"/>
        <w:right w:val="none" w:sz="0" w:space="0" w:color="auto"/>
      </w:divBdr>
      <w:divsChild>
        <w:div w:id="501702837">
          <w:marLeft w:val="0"/>
          <w:marRight w:val="0"/>
          <w:marTop w:val="0"/>
          <w:marBottom w:val="0"/>
          <w:divBdr>
            <w:top w:val="none" w:sz="0" w:space="0" w:color="auto"/>
            <w:left w:val="none" w:sz="0" w:space="0" w:color="auto"/>
            <w:bottom w:val="none" w:sz="0" w:space="0" w:color="auto"/>
            <w:right w:val="none" w:sz="0" w:space="0" w:color="auto"/>
          </w:divBdr>
          <w:divsChild>
            <w:div w:id="184293475">
              <w:marLeft w:val="0"/>
              <w:marRight w:val="0"/>
              <w:marTop w:val="0"/>
              <w:marBottom w:val="0"/>
              <w:divBdr>
                <w:top w:val="none" w:sz="0" w:space="0" w:color="auto"/>
                <w:left w:val="none" w:sz="0" w:space="0" w:color="auto"/>
                <w:bottom w:val="none" w:sz="0" w:space="0" w:color="auto"/>
                <w:right w:val="none" w:sz="0" w:space="0" w:color="auto"/>
              </w:divBdr>
              <w:divsChild>
                <w:div w:id="173932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790178">
      <w:bodyDiv w:val="1"/>
      <w:marLeft w:val="0"/>
      <w:marRight w:val="0"/>
      <w:marTop w:val="0"/>
      <w:marBottom w:val="0"/>
      <w:divBdr>
        <w:top w:val="none" w:sz="0" w:space="0" w:color="auto"/>
        <w:left w:val="none" w:sz="0" w:space="0" w:color="auto"/>
        <w:bottom w:val="none" w:sz="0" w:space="0" w:color="auto"/>
        <w:right w:val="none" w:sz="0" w:space="0" w:color="auto"/>
      </w:divBdr>
    </w:div>
    <w:div w:id="653067747">
      <w:bodyDiv w:val="1"/>
      <w:marLeft w:val="0"/>
      <w:marRight w:val="0"/>
      <w:marTop w:val="0"/>
      <w:marBottom w:val="0"/>
      <w:divBdr>
        <w:top w:val="none" w:sz="0" w:space="0" w:color="auto"/>
        <w:left w:val="none" w:sz="0" w:space="0" w:color="auto"/>
        <w:bottom w:val="none" w:sz="0" w:space="0" w:color="auto"/>
        <w:right w:val="none" w:sz="0" w:space="0" w:color="auto"/>
      </w:divBdr>
    </w:div>
    <w:div w:id="654720292">
      <w:bodyDiv w:val="1"/>
      <w:marLeft w:val="0"/>
      <w:marRight w:val="0"/>
      <w:marTop w:val="0"/>
      <w:marBottom w:val="0"/>
      <w:divBdr>
        <w:top w:val="none" w:sz="0" w:space="0" w:color="auto"/>
        <w:left w:val="none" w:sz="0" w:space="0" w:color="auto"/>
        <w:bottom w:val="none" w:sz="0" w:space="0" w:color="auto"/>
        <w:right w:val="none" w:sz="0" w:space="0" w:color="auto"/>
      </w:divBdr>
      <w:divsChild>
        <w:div w:id="516315820">
          <w:marLeft w:val="0"/>
          <w:marRight w:val="0"/>
          <w:marTop w:val="0"/>
          <w:marBottom w:val="0"/>
          <w:divBdr>
            <w:top w:val="none" w:sz="0" w:space="0" w:color="auto"/>
            <w:left w:val="none" w:sz="0" w:space="0" w:color="auto"/>
            <w:bottom w:val="none" w:sz="0" w:space="0" w:color="auto"/>
            <w:right w:val="none" w:sz="0" w:space="0" w:color="auto"/>
          </w:divBdr>
          <w:divsChild>
            <w:div w:id="779253132">
              <w:marLeft w:val="0"/>
              <w:marRight w:val="0"/>
              <w:marTop w:val="0"/>
              <w:marBottom w:val="0"/>
              <w:divBdr>
                <w:top w:val="none" w:sz="0" w:space="0" w:color="auto"/>
                <w:left w:val="none" w:sz="0" w:space="0" w:color="auto"/>
                <w:bottom w:val="none" w:sz="0" w:space="0" w:color="auto"/>
                <w:right w:val="none" w:sz="0" w:space="0" w:color="auto"/>
              </w:divBdr>
              <w:divsChild>
                <w:div w:id="1157767855">
                  <w:marLeft w:val="0"/>
                  <w:marRight w:val="0"/>
                  <w:marTop w:val="0"/>
                  <w:marBottom w:val="0"/>
                  <w:divBdr>
                    <w:top w:val="none" w:sz="0" w:space="0" w:color="auto"/>
                    <w:left w:val="none" w:sz="0" w:space="0" w:color="auto"/>
                    <w:bottom w:val="none" w:sz="0" w:space="0" w:color="auto"/>
                    <w:right w:val="none" w:sz="0" w:space="0" w:color="auto"/>
                  </w:divBdr>
                  <w:divsChild>
                    <w:div w:id="1466775037">
                      <w:marLeft w:val="0"/>
                      <w:marRight w:val="0"/>
                      <w:marTop w:val="0"/>
                      <w:marBottom w:val="0"/>
                      <w:divBdr>
                        <w:top w:val="none" w:sz="0" w:space="0" w:color="auto"/>
                        <w:left w:val="none" w:sz="0" w:space="0" w:color="auto"/>
                        <w:bottom w:val="none" w:sz="0" w:space="0" w:color="auto"/>
                        <w:right w:val="none" w:sz="0" w:space="0" w:color="auto"/>
                      </w:divBdr>
                      <w:divsChild>
                        <w:div w:id="600141130">
                          <w:marLeft w:val="0"/>
                          <w:marRight w:val="0"/>
                          <w:marTop w:val="0"/>
                          <w:marBottom w:val="0"/>
                          <w:divBdr>
                            <w:top w:val="none" w:sz="0" w:space="0" w:color="auto"/>
                            <w:left w:val="none" w:sz="0" w:space="0" w:color="auto"/>
                            <w:bottom w:val="none" w:sz="0" w:space="0" w:color="auto"/>
                            <w:right w:val="none" w:sz="0" w:space="0" w:color="auto"/>
                          </w:divBdr>
                          <w:divsChild>
                            <w:div w:id="978193356">
                              <w:marLeft w:val="0"/>
                              <w:marRight w:val="0"/>
                              <w:marTop w:val="0"/>
                              <w:marBottom w:val="0"/>
                              <w:divBdr>
                                <w:top w:val="none" w:sz="0" w:space="0" w:color="auto"/>
                                <w:left w:val="none" w:sz="0" w:space="0" w:color="auto"/>
                                <w:bottom w:val="none" w:sz="0" w:space="0" w:color="auto"/>
                                <w:right w:val="none" w:sz="0" w:space="0" w:color="auto"/>
                              </w:divBdr>
                              <w:divsChild>
                                <w:div w:id="167656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5208429">
          <w:marLeft w:val="0"/>
          <w:marRight w:val="0"/>
          <w:marTop w:val="0"/>
          <w:marBottom w:val="0"/>
          <w:divBdr>
            <w:top w:val="none" w:sz="0" w:space="0" w:color="auto"/>
            <w:left w:val="none" w:sz="0" w:space="0" w:color="auto"/>
            <w:bottom w:val="none" w:sz="0" w:space="0" w:color="auto"/>
            <w:right w:val="none" w:sz="0" w:space="0" w:color="auto"/>
          </w:divBdr>
          <w:divsChild>
            <w:div w:id="149098794">
              <w:marLeft w:val="0"/>
              <w:marRight w:val="0"/>
              <w:marTop w:val="0"/>
              <w:marBottom w:val="0"/>
              <w:divBdr>
                <w:top w:val="none" w:sz="0" w:space="0" w:color="auto"/>
                <w:left w:val="none" w:sz="0" w:space="0" w:color="auto"/>
                <w:bottom w:val="none" w:sz="0" w:space="0" w:color="auto"/>
                <w:right w:val="none" w:sz="0" w:space="0" w:color="auto"/>
              </w:divBdr>
              <w:divsChild>
                <w:div w:id="1710033584">
                  <w:marLeft w:val="0"/>
                  <w:marRight w:val="0"/>
                  <w:marTop w:val="0"/>
                  <w:marBottom w:val="0"/>
                  <w:divBdr>
                    <w:top w:val="none" w:sz="0" w:space="0" w:color="auto"/>
                    <w:left w:val="none" w:sz="0" w:space="0" w:color="auto"/>
                    <w:bottom w:val="none" w:sz="0" w:space="0" w:color="auto"/>
                    <w:right w:val="none" w:sz="0" w:space="0" w:color="auto"/>
                  </w:divBdr>
                  <w:divsChild>
                    <w:div w:id="642393847">
                      <w:marLeft w:val="0"/>
                      <w:marRight w:val="0"/>
                      <w:marTop w:val="0"/>
                      <w:marBottom w:val="0"/>
                      <w:divBdr>
                        <w:top w:val="none" w:sz="0" w:space="0" w:color="auto"/>
                        <w:left w:val="none" w:sz="0" w:space="0" w:color="auto"/>
                        <w:bottom w:val="none" w:sz="0" w:space="0" w:color="auto"/>
                        <w:right w:val="none" w:sz="0" w:space="0" w:color="auto"/>
                      </w:divBdr>
                      <w:divsChild>
                        <w:div w:id="1436822058">
                          <w:marLeft w:val="0"/>
                          <w:marRight w:val="0"/>
                          <w:marTop w:val="0"/>
                          <w:marBottom w:val="0"/>
                          <w:divBdr>
                            <w:top w:val="none" w:sz="0" w:space="0" w:color="auto"/>
                            <w:left w:val="none" w:sz="0" w:space="0" w:color="auto"/>
                            <w:bottom w:val="none" w:sz="0" w:space="0" w:color="auto"/>
                            <w:right w:val="none" w:sz="0" w:space="0" w:color="auto"/>
                          </w:divBdr>
                          <w:divsChild>
                            <w:div w:id="1494446263">
                              <w:marLeft w:val="0"/>
                              <w:marRight w:val="0"/>
                              <w:marTop w:val="0"/>
                              <w:marBottom w:val="0"/>
                              <w:divBdr>
                                <w:top w:val="none" w:sz="0" w:space="0" w:color="auto"/>
                                <w:left w:val="none" w:sz="0" w:space="0" w:color="auto"/>
                                <w:bottom w:val="none" w:sz="0" w:space="0" w:color="auto"/>
                                <w:right w:val="none" w:sz="0" w:space="0" w:color="auto"/>
                              </w:divBdr>
                              <w:divsChild>
                                <w:div w:id="16914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5378704">
      <w:bodyDiv w:val="1"/>
      <w:marLeft w:val="0"/>
      <w:marRight w:val="0"/>
      <w:marTop w:val="0"/>
      <w:marBottom w:val="0"/>
      <w:divBdr>
        <w:top w:val="none" w:sz="0" w:space="0" w:color="auto"/>
        <w:left w:val="none" w:sz="0" w:space="0" w:color="auto"/>
        <w:bottom w:val="none" w:sz="0" w:space="0" w:color="auto"/>
        <w:right w:val="none" w:sz="0" w:space="0" w:color="auto"/>
      </w:divBdr>
      <w:divsChild>
        <w:div w:id="290551751">
          <w:marLeft w:val="0"/>
          <w:marRight w:val="0"/>
          <w:marTop w:val="0"/>
          <w:marBottom w:val="0"/>
          <w:divBdr>
            <w:top w:val="none" w:sz="0" w:space="0" w:color="auto"/>
            <w:left w:val="none" w:sz="0" w:space="0" w:color="auto"/>
            <w:bottom w:val="none" w:sz="0" w:space="0" w:color="auto"/>
            <w:right w:val="none" w:sz="0" w:space="0" w:color="auto"/>
          </w:divBdr>
          <w:divsChild>
            <w:div w:id="557015878">
              <w:marLeft w:val="0"/>
              <w:marRight w:val="0"/>
              <w:marTop w:val="0"/>
              <w:marBottom w:val="0"/>
              <w:divBdr>
                <w:top w:val="none" w:sz="0" w:space="0" w:color="auto"/>
                <w:left w:val="none" w:sz="0" w:space="0" w:color="auto"/>
                <w:bottom w:val="none" w:sz="0" w:space="0" w:color="auto"/>
                <w:right w:val="none" w:sz="0" w:space="0" w:color="auto"/>
              </w:divBdr>
              <w:divsChild>
                <w:div w:id="106911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730963">
      <w:bodyDiv w:val="1"/>
      <w:marLeft w:val="0"/>
      <w:marRight w:val="0"/>
      <w:marTop w:val="0"/>
      <w:marBottom w:val="0"/>
      <w:divBdr>
        <w:top w:val="none" w:sz="0" w:space="0" w:color="auto"/>
        <w:left w:val="none" w:sz="0" w:space="0" w:color="auto"/>
        <w:bottom w:val="none" w:sz="0" w:space="0" w:color="auto"/>
        <w:right w:val="none" w:sz="0" w:space="0" w:color="auto"/>
      </w:divBdr>
      <w:divsChild>
        <w:div w:id="802044760">
          <w:marLeft w:val="0"/>
          <w:marRight w:val="0"/>
          <w:marTop w:val="0"/>
          <w:marBottom w:val="0"/>
          <w:divBdr>
            <w:top w:val="none" w:sz="0" w:space="0" w:color="auto"/>
            <w:left w:val="none" w:sz="0" w:space="0" w:color="auto"/>
            <w:bottom w:val="none" w:sz="0" w:space="0" w:color="auto"/>
            <w:right w:val="none" w:sz="0" w:space="0" w:color="auto"/>
          </w:divBdr>
          <w:divsChild>
            <w:div w:id="1846746252">
              <w:marLeft w:val="0"/>
              <w:marRight w:val="0"/>
              <w:marTop w:val="0"/>
              <w:marBottom w:val="0"/>
              <w:divBdr>
                <w:top w:val="none" w:sz="0" w:space="0" w:color="auto"/>
                <w:left w:val="none" w:sz="0" w:space="0" w:color="auto"/>
                <w:bottom w:val="none" w:sz="0" w:space="0" w:color="auto"/>
                <w:right w:val="none" w:sz="0" w:space="0" w:color="auto"/>
              </w:divBdr>
              <w:divsChild>
                <w:div w:id="188070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424570">
      <w:bodyDiv w:val="1"/>
      <w:marLeft w:val="0"/>
      <w:marRight w:val="0"/>
      <w:marTop w:val="0"/>
      <w:marBottom w:val="0"/>
      <w:divBdr>
        <w:top w:val="none" w:sz="0" w:space="0" w:color="auto"/>
        <w:left w:val="none" w:sz="0" w:space="0" w:color="auto"/>
        <w:bottom w:val="none" w:sz="0" w:space="0" w:color="auto"/>
        <w:right w:val="none" w:sz="0" w:space="0" w:color="auto"/>
      </w:divBdr>
      <w:divsChild>
        <w:div w:id="288243834">
          <w:marLeft w:val="0"/>
          <w:marRight w:val="0"/>
          <w:marTop w:val="0"/>
          <w:marBottom w:val="0"/>
          <w:divBdr>
            <w:top w:val="none" w:sz="0" w:space="0" w:color="auto"/>
            <w:left w:val="none" w:sz="0" w:space="0" w:color="auto"/>
            <w:bottom w:val="none" w:sz="0" w:space="0" w:color="auto"/>
            <w:right w:val="none" w:sz="0" w:space="0" w:color="auto"/>
          </w:divBdr>
          <w:divsChild>
            <w:div w:id="1991321910">
              <w:marLeft w:val="0"/>
              <w:marRight w:val="0"/>
              <w:marTop w:val="0"/>
              <w:marBottom w:val="0"/>
              <w:divBdr>
                <w:top w:val="none" w:sz="0" w:space="0" w:color="auto"/>
                <w:left w:val="none" w:sz="0" w:space="0" w:color="auto"/>
                <w:bottom w:val="none" w:sz="0" w:space="0" w:color="auto"/>
                <w:right w:val="none" w:sz="0" w:space="0" w:color="auto"/>
              </w:divBdr>
              <w:divsChild>
                <w:div w:id="75517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079045">
      <w:bodyDiv w:val="1"/>
      <w:marLeft w:val="0"/>
      <w:marRight w:val="0"/>
      <w:marTop w:val="0"/>
      <w:marBottom w:val="0"/>
      <w:divBdr>
        <w:top w:val="none" w:sz="0" w:space="0" w:color="auto"/>
        <w:left w:val="none" w:sz="0" w:space="0" w:color="auto"/>
        <w:bottom w:val="none" w:sz="0" w:space="0" w:color="auto"/>
        <w:right w:val="none" w:sz="0" w:space="0" w:color="auto"/>
      </w:divBdr>
    </w:div>
    <w:div w:id="662590132">
      <w:bodyDiv w:val="1"/>
      <w:marLeft w:val="0"/>
      <w:marRight w:val="0"/>
      <w:marTop w:val="0"/>
      <w:marBottom w:val="0"/>
      <w:divBdr>
        <w:top w:val="none" w:sz="0" w:space="0" w:color="auto"/>
        <w:left w:val="none" w:sz="0" w:space="0" w:color="auto"/>
        <w:bottom w:val="none" w:sz="0" w:space="0" w:color="auto"/>
        <w:right w:val="none" w:sz="0" w:space="0" w:color="auto"/>
      </w:divBdr>
    </w:div>
    <w:div w:id="663318676">
      <w:bodyDiv w:val="1"/>
      <w:marLeft w:val="0"/>
      <w:marRight w:val="0"/>
      <w:marTop w:val="0"/>
      <w:marBottom w:val="0"/>
      <w:divBdr>
        <w:top w:val="none" w:sz="0" w:space="0" w:color="auto"/>
        <w:left w:val="none" w:sz="0" w:space="0" w:color="auto"/>
        <w:bottom w:val="none" w:sz="0" w:space="0" w:color="auto"/>
        <w:right w:val="none" w:sz="0" w:space="0" w:color="auto"/>
      </w:divBdr>
      <w:divsChild>
        <w:div w:id="266692399">
          <w:marLeft w:val="0"/>
          <w:marRight w:val="0"/>
          <w:marTop w:val="0"/>
          <w:marBottom w:val="0"/>
          <w:divBdr>
            <w:top w:val="none" w:sz="0" w:space="0" w:color="auto"/>
            <w:left w:val="none" w:sz="0" w:space="0" w:color="auto"/>
            <w:bottom w:val="none" w:sz="0" w:space="0" w:color="auto"/>
            <w:right w:val="none" w:sz="0" w:space="0" w:color="auto"/>
          </w:divBdr>
          <w:divsChild>
            <w:div w:id="291404545">
              <w:marLeft w:val="0"/>
              <w:marRight w:val="0"/>
              <w:marTop w:val="0"/>
              <w:marBottom w:val="0"/>
              <w:divBdr>
                <w:top w:val="none" w:sz="0" w:space="0" w:color="auto"/>
                <w:left w:val="none" w:sz="0" w:space="0" w:color="auto"/>
                <w:bottom w:val="none" w:sz="0" w:space="0" w:color="auto"/>
                <w:right w:val="none" w:sz="0" w:space="0" w:color="auto"/>
              </w:divBdr>
              <w:divsChild>
                <w:div w:id="152019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128070">
      <w:bodyDiv w:val="1"/>
      <w:marLeft w:val="0"/>
      <w:marRight w:val="0"/>
      <w:marTop w:val="0"/>
      <w:marBottom w:val="0"/>
      <w:divBdr>
        <w:top w:val="none" w:sz="0" w:space="0" w:color="auto"/>
        <w:left w:val="none" w:sz="0" w:space="0" w:color="auto"/>
        <w:bottom w:val="none" w:sz="0" w:space="0" w:color="auto"/>
        <w:right w:val="none" w:sz="0" w:space="0" w:color="auto"/>
      </w:divBdr>
      <w:divsChild>
        <w:div w:id="915476692">
          <w:marLeft w:val="0"/>
          <w:marRight w:val="0"/>
          <w:marTop w:val="0"/>
          <w:marBottom w:val="0"/>
          <w:divBdr>
            <w:top w:val="none" w:sz="0" w:space="0" w:color="auto"/>
            <w:left w:val="none" w:sz="0" w:space="0" w:color="auto"/>
            <w:bottom w:val="none" w:sz="0" w:space="0" w:color="auto"/>
            <w:right w:val="none" w:sz="0" w:space="0" w:color="auto"/>
          </w:divBdr>
          <w:divsChild>
            <w:div w:id="99185453">
              <w:marLeft w:val="0"/>
              <w:marRight w:val="0"/>
              <w:marTop w:val="0"/>
              <w:marBottom w:val="0"/>
              <w:divBdr>
                <w:top w:val="none" w:sz="0" w:space="0" w:color="auto"/>
                <w:left w:val="none" w:sz="0" w:space="0" w:color="auto"/>
                <w:bottom w:val="none" w:sz="0" w:space="0" w:color="auto"/>
                <w:right w:val="none" w:sz="0" w:space="0" w:color="auto"/>
              </w:divBdr>
              <w:divsChild>
                <w:div w:id="169253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341196">
      <w:bodyDiv w:val="1"/>
      <w:marLeft w:val="0"/>
      <w:marRight w:val="0"/>
      <w:marTop w:val="0"/>
      <w:marBottom w:val="0"/>
      <w:divBdr>
        <w:top w:val="none" w:sz="0" w:space="0" w:color="auto"/>
        <w:left w:val="none" w:sz="0" w:space="0" w:color="auto"/>
        <w:bottom w:val="none" w:sz="0" w:space="0" w:color="auto"/>
        <w:right w:val="none" w:sz="0" w:space="0" w:color="auto"/>
      </w:divBdr>
    </w:div>
    <w:div w:id="675574382">
      <w:bodyDiv w:val="1"/>
      <w:marLeft w:val="0"/>
      <w:marRight w:val="0"/>
      <w:marTop w:val="0"/>
      <w:marBottom w:val="0"/>
      <w:divBdr>
        <w:top w:val="none" w:sz="0" w:space="0" w:color="auto"/>
        <w:left w:val="none" w:sz="0" w:space="0" w:color="auto"/>
        <w:bottom w:val="none" w:sz="0" w:space="0" w:color="auto"/>
        <w:right w:val="none" w:sz="0" w:space="0" w:color="auto"/>
      </w:divBdr>
      <w:divsChild>
        <w:div w:id="1514567169">
          <w:marLeft w:val="0"/>
          <w:marRight w:val="0"/>
          <w:marTop w:val="0"/>
          <w:marBottom w:val="0"/>
          <w:divBdr>
            <w:top w:val="none" w:sz="0" w:space="0" w:color="auto"/>
            <w:left w:val="none" w:sz="0" w:space="0" w:color="auto"/>
            <w:bottom w:val="none" w:sz="0" w:space="0" w:color="auto"/>
            <w:right w:val="none" w:sz="0" w:space="0" w:color="auto"/>
          </w:divBdr>
          <w:divsChild>
            <w:div w:id="765880213">
              <w:marLeft w:val="0"/>
              <w:marRight w:val="0"/>
              <w:marTop w:val="0"/>
              <w:marBottom w:val="0"/>
              <w:divBdr>
                <w:top w:val="none" w:sz="0" w:space="0" w:color="auto"/>
                <w:left w:val="none" w:sz="0" w:space="0" w:color="auto"/>
                <w:bottom w:val="none" w:sz="0" w:space="0" w:color="auto"/>
                <w:right w:val="none" w:sz="0" w:space="0" w:color="auto"/>
              </w:divBdr>
              <w:divsChild>
                <w:div w:id="195797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468791">
      <w:bodyDiv w:val="1"/>
      <w:marLeft w:val="0"/>
      <w:marRight w:val="0"/>
      <w:marTop w:val="0"/>
      <w:marBottom w:val="0"/>
      <w:divBdr>
        <w:top w:val="none" w:sz="0" w:space="0" w:color="auto"/>
        <w:left w:val="none" w:sz="0" w:space="0" w:color="auto"/>
        <w:bottom w:val="none" w:sz="0" w:space="0" w:color="auto"/>
        <w:right w:val="none" w:sz="0" w:space="0" w:color="auto"/>
      </w:divBdr>
      <w:divsChild>
        <w:div w:id="257909845">
          <w:marLeft w:val="0"/>
          <w:marRight w:val="0"/>
          <w:marTop w:val="0"/>
          <w:marBottom w:val="0"/>
          <w:divBdr>
            <w:top w:val="none" w:sz="0" w:space="0" w:color="auto"/>
            <w:left w:val="none" w:sz="0" w:space="0" w:color="auto"/>
            <w:bottom w:val="none" w:sz="0" w:space="0" w:color="auto"/>
            <w:right w:val="none" w:sz="0" w:space="0" w:color="auto"/>
          </w:divBdr>
          <w:divsChild>
            <w:div w:id="137504217">
              <w:marLeft w:val="0"/>
              <w:marRight w:val="0"/>
              <w:marTop w:val="0"/>
              <w:marBottom w:val="0"/>
              <w:divBdr>
                <w:top w:val="none" w:sz="0" w:space="0" w:color="auto"/>
                <w:left w:val="none" w:sz="0" w:space="0" w:color="auto"/>
                <w:bottom w:val="none" w:sz="0" w:space="0" w:color="auto"/>
                <w:right w:val="none" w:sz="0" w:space="0" w:color="auto"/>
              </w:divBdr>
              <w:divsChild>
                <w:div w:id="35824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65141">
      <w:bodyDiv w:val="1"/>
      <w:marLeft w:val="0"/>
      <w:marRight w:val="0"/>
      <w:marTop w:val="0"/>
      <w:marBottom w:val="0"/>
      <w:divBdr>
        <w:top w:val="none" w:sz="0" w:space="0" w:color="auto"/>
        <w:left w:val="none" w:sz="0" w:space="0" w:color="auto"/>
        <w:bottom w:val="none" w:sz="0" w:space="0" w:color="auto"/>
        <w:right w:val="none" w:sz="0" w:space="0" w:color="auto"/>
      </w:divBdr>
    </w:div>
    <w:div w:id="682825436">
      <w:bodyDiv w:val="1"/>
      <w:marLeft w:val="0"/>
      <w:marRight w:val="0"/>
      <w:marTop w:val="0"/>
      <w:marBottom w:val="0"/>
      <w:divBdr>
        <w:top w:val="none" w:sz="0" w:space="0" w:color="auto"/>
        <w:left w:val="none" w:sz="0" w:space="0" w:color="auto"/>
        <w:bottom w:val="none" w:sz="0" w:space="0" w:color="auto"/>
        <w:right w:val="none" w:sz="0" w:space="0" w:color="auto"/>
      </w:divBdr>
      <w:divsChild>
        <w:div w:id="1879777136">
          <w:marLeft w:val="0"/>
          <w:marRight w:val="0"/>
          <w:marTop w:val="0"/>
          <w:marBottom w:val="0"/>
          <w:divBdr>
            <w:top w:val="none" w:sz="0" w:space="0" w:color="auto"/>
            <w:left w:val="none" w:sz="0" w:space="0" w:color="auto"/>
            <w:bottom w:val="none" w:sz="0" w:space="0" w:color="auto"/>
            <w:right w:val="none" w:sz="0" w:space="0" w:color="auto"/>
          </w:divBdr>
          <w:divsChild>
            <w:div w:id="1637686137">
              <w:marLeft w:val="0"/>
              <w:marRight w:val="0"/>
              <w:marTop w:val="0"/>
              <w:marBottom w:val="0"/>
              <w:divBdr>
                <w:top w:val="none" w:sz="0" w:space="0" w:color="auto"/>
                <w:left w:val="none" w:sz="0" w:space="0" w:color="auto"/>
                <w:bottom w:val="none" w:sz="0" w:space="0" w:color="auto"/>
                <w:right w:val="none" w:sz="0" w:space="0" w:color="auto"/>
              </w:divBdr>
              <w:divsChild>
                <w:div w:id="1781409210">
                  <w:marLeft w:val="0"/>
                  <w:marRight w:val="0"/>
                  <w:marTop w:val="0"/>
                  <w:marBottom w:val="0"/>
                  <w:divBdr>
                    <w:top w:val="none" w:sz="0" w:space="0" w:color="auto"/>
                    <w:left w:val="none" w:sz="0" w:space="0" w:color="auto"/>
                    <w:bottom w:val="none" w:sz="0" w:space="0" w:color="auto"/>
                    <w:right w:val="none" w:sz="0" w:space="0" w:color="auto"/>
                  </w:divBdr>
                  <w:divsChild>
                    <w:div w:id="124472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4938716">
      <w:bodyDiv w:val="1"/>
      <w:marLeft w:val="0"/>
      <w:marRight w:val="0"/>
      <w:marTop w:val="0"/>
      <w:marBottom w:val="0"/>
      <w:divBdr>
        <w:top w:val="none" w:sz="0" w:space="0" w:color="auto"/>
        <w:left w:val="none" w:sz="0" w:space="0" w:color="auto"/>
        <w:bottom w:val="none" w:sz="0" w:space="0" w:color="auto"/>
        <w:right w:val="none" w:sz="0" w:space="0" w:color="auto"/>
      </w:divBdr>
    </w:div>
    <w:div w:id="686181031">
      <w:bodyDiv w:val="1"/>
      <w:marLeft w:val="0"/>
      <w:marRight w:val="0"/>
      <w:marTop w:val="0"/>
      <w:marBottom w:val="0"/>
      <w:divBdr>
        <w:top w:val="none" w:sz="0" w:space="0" w:color="auto"/>
        <w:left w:val="none" w:sz="0" w:space="0" w:color="auto"/>
        <w:bottom w:val="none" w:sz="0" w:space="0" w:color="auto"/>
        <w:right w:val="none" w:sz="0" w:space="0" w:color="auto"/>
      </w:divBdr>
      <w:divsChild>
        <w:div w:id="2129351080">
          <w:marLeft w:val="0"/>
          <w:marRight w:val="0"/>
          <w:marTop w:val="0"/>
          <w:marBottom w:val="0"/>
          <w:divBdr>
            <w:top w:val="none" w:sz="0" w:space="0" w:color="auto"/>
            <w:left w:val="none" w:sz="0" w:space="0" w:color="auto"/>
            <w:bottom w:val="none" w:sz="0" w:space="0" w:color="auto"/>
            <w:right w:val="none" w:sz="0" w:space="0" w:color="auto"/>
          </w:divBdr>
        </w:div>
      </w:divsChild>
    </w:div>
    <w:div w:id="692805907">
      <w:bodyDiv w:val="1"/>
      <w:marLeft w:val="0"/>
      <w:marRight w:val="0"/>
      <w:marTop w:val="0"/>
      <w:marBottom w:val="0"/>
      <w:divBdr>
        <w:top w:val="none" w:sz="0" w:space="0" w:color="auto"/>
        <w:left w:val="none" w:sz="0" w:space="0" w:color="auto"/>
        <w:bottom w:val="none" w:sz="0" w:space="0" w:color="auto"/>
        <w:right w:val="none" w:sz="0" w:space="0" w:color="auto"/>
      </w:divBdr>
      <w:divsChild>
        <w:div w:id="27224762">
          <w:marLeft w:val="0"/>
          <w:marRight w:val="0"/>
          <w:marTop w:val="0"/>
          <w:marBottom w:val="0"/>
          <w:divBdr>
            <w:top w:val="none" w:sz="0" w:space="0" w:color="auto"/>
            <w:left w:val="none" w:sz="0" w:space="0" w:color="auto"/>
            <w:bottom w:val="none" w:sz="0" w:space="0" w:color="auto"/>
            <w:right w:val="none" w:sz="0" w:space="0" w:color="auto"/>
          </w:divBdr>
        </w:div>
        <w:div w:id="221790077">
          <w:marLeft w:val="0"/>
          <w:marRight w:val="0"/>
          <w:marTop w:val="0"/>
          <w:marBottom w:val="0"/>
          <w:divBdr>
            <w:top w:val="none" w:sz="0" w:space="0" w:color="auto"/>
            <w:left w:val="none" w:sz="0" w:space="0" w:color="auto"/>
            <w:bottom w:val="none" w:sz="0" w:space="0" w:color="auto"/>
            <w:right w:val="none" w:sz="0" w:space="0" w:color="auto"/>
          </w:divBdr>
        </w:div>
        <w:div w:id="916549767">
          <w:marLeft w:val="0"/>
          <w:marRight w:val="0"/>
          <w:marTop w:val="0"/>
          <w:marBottom w:val="0"/>
          <w:divBdr>
            <w:top w:val="none" w:sz="0" w:space="0" w:color="auto"/>
            <w:left w:val="none" w:sz="0" w:space="0" w:color="auto"/>
            <w:bottom w:val="none" w:sz="0" w:space="0" w:color="auto"/>
            <w:right w:val="none" w:sz="0" w:space="0" w:color="auto"/>
          </w:divBdr>
        </w:div>
        <w:div w:id="1260337202">
          <w:marLeft w:val="0"/>
          <w:marRight w:val="0"/>
          <w:marTop w:val="0"/>
          <w:marBottom w:val="0"/>
          <w:divBdr>
            <w:top w:val="none" w:sz="0" w:space="0" w:color="auto"/>
            <w:left w:val="none" w:sz="0" w:space="0" w:color="auto"/>
            <w:bottom w:val="none" w:sz="0" w:space="0" w:color="auto"/>
            <w:right w:val="none" w:sz="0" w:space="0" w:color="auto"/>
          </w:divBdr>
        </w:div>
        <w:div w:id="2117557736">
          <w:marLeft w:val="0"/>
          <w:marRight w:val="0"/>
          <w:marTop w:val="0"/>
          <w:marBottom w:val="0"/>
          <w:divBdr>
            <w:top w:val="none" w:sz="0" w:space="0" w:color="auto"/>
            <w:left w:val="none" w:sz="0" w:space="0" w:color="auto"/>
            <w:bottom w:val="none" w:sz="0" w:space="0" w:color="auto"/>
            <w:right w:val="none" w:sz="0" w:space="0" w:color="auto"/>
          </w:divBdr>
        </w:div>
      </w:divsChild>
    </w:div>
    <w:div w:id="694424252">
      <w:bodyDiv w:val="1"/>
      <w:marLeft w:val="0"/>
      <w:marRight w:val="0"/>
      <w:marTop w:val="0"/>
      <w:marBottom w:val="0"/>
      <w:divBdr>
        <w:top w:val="none" w:sz="0" w:space="0" w:color="auto"/>
        <w:left w:val="none" w:sz="0" w:space="0" w:color="auto"/>
        <w:bottom w:val="none" w:sz="0" w:space="0" w:color="auto"/>
        <w:right w:val="none" w:sz="0" w:space="0" w:color="auto"/>
      </w:divBdr>
    </w:div>
    <w:div w:id="697704240">
      <w:bodyDiv w:val="1"/>
      <w:marLeft w:val="0"/>
      <w:marRight w:val="0"/>
      <w:marTop w:val="0"/>
      <w:marBottom w:val="0"/>
      <w:divBdr>
        <w:top w:val="none" w:sz="0" w:space="0" w:color="auto"/>
        <w:left w:val="none" w:sz="0" w:space="0" w:color="auto"/>
        <w:bottom w:val="none" w:sz="0" w:space="0" w:color="auto"/>
        <w:right w:val="none" w:sz="0" w:space="0" w:color="auto"/>
      </w:divBdr>
      <w:divsChild>
        <w:div w:id="1467115838">
          <w:marLeft w:val="0"/>
          <w:marRight w:val="0"/>
          <w:marTop w:val="0"/>
          <w:marBottom w:val="0"/>
          <w:divBdr>
            <w:top w:val="none" w:sz="0" w:space="0" w:color="auto"/>
            <w:left w:val="none" w:sz="0" w:space="0" w:color="auto"/>
            <w:bottom w:val="none" w:sz="0" w:space="0" w:color="auto"/>
            <w:right w:val="none" w:sz="0" w:space="0" w:color="auto"/>
          </w:divBdr>
          <w:divsChild>
            <w:div w:id="1886942145">
              <w:marLeft w:val="0"/>
              <w:marRight w:val="0"/>
              <w:marTop w:val="0"/>
              <w:marBottom w:val="0"/>
              <w:divBdr>
                <w:top w:val="none" w:sz="0" w:space="0" w:color="auto"/>
                <w:left w:val="none" w:sz="0" w:space="0" w:color="auto"/>
                <w:bottom w:val="none" w:sz="0" w:space="0" w:color="auto"/>
                <w:right w:val="none" w:sz="0" w:space="0" w:color="auto"/>
              </w:divBdr>
              <w:divsChild>
                <w:div w:id="169949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471724">
      <w:bodyDiv w:val="1"/>
      <w:marLeft w:val="0"/>
      <w:marRight w:val="0"/>
      <w:marTop w:val="0"/>
      <w:marBottom w:val="0"/>
      <w:divBdr>
        <w:top w:val="none" w:sz="0" w:space="0" w:color="auto"/>
        <w:left w:val="none" w:sz="0" w:space="0" w:color="auto"/>
        <w:bottom w:val="none" w:sz="0" w:space="0" w:color="auto"/>
        <w:right w:val="none" w:sz="0" w:space="0" w:color="auto"/>
      </w:divBdr>
      <w:divsChild>
        <w:div w:id="389811839">
          <w:marLeft w:val="0"/>
          <w:marRight w:val="0"/>
          <w:marTop w:val="0"/>
          <w:marBottom w:val="0"/>
          <w:divBdr>
            <w:top w:val="none" w:sz="0" w:space="0" w:color="auto"/>
            <w:left w:val="none" w:sz="0" w:space="0" w:color="auto"/>
            <w:bottom w:val="none" w:sz="0" w:space="0" w:color="auto"/>
            <w:right w:val="none" w:sz="0" w:space="0" w:color="auto"/>
          </w:divBdr>
          <w:divsChild>
            <w:div w:id="1162699123">
              <w:marLeft w:val="0"/>
              <w:marRight w:val="0"/>
              <w:marTop w:val="0"/>
              <w:marBottom w:val="0"/>
              <w:divBdr>
                <w:top w:val="none" w:sz="0" w:space="0" w:color="auto"/>
                <w:left w:val="none" w:sz="0" w:space="0" w:color="auto"/>
                <w:bottom w:val="none" w:sz="0" w:space="0" w:color="auto"/>
                <w:right w:val="none" w:sz="0" w:space="0" w:color="auto"/>
              </w:divBdr>
              <w:divsChild>
                <w:div w:id="201714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094400">
      <w:bodyDiv w:val="1"/>
      <w:marLeft w:val="0"/>
      <w:marRight w:val="0"/>
      <w:marTop w:val="0"/>
      <w:marBottom w:val="0"/>
      <w:divBdr>
        <w:top w:val="none" w:sz="0" w:space="0" w:color="auto"/>
        <w:left w:val="none" w:sz="0" w:space="0" w:color="auto"/>
        <w:bottom w:val="none" w:sz="0" w:space="0" w:color="auto"/>
        <w:right w:val="none" w:sz="0" w:space="0" w:color="auto"/>
      </w:divBdr>
    </w:div>
    <w:div w:id="706177607">
      <w:bodyDiv w:val="1"/>
      <w:marLeft w:val="0"/>
      <w:marRight w:val="0"/>
      <w:marTop w:val="0"/>
      <w:marBottom w:val="0"/>
      <w:divBdr>
        <w:top w:val="none" w:sz="0" w:space="0" w:color="auto"/>
        <w:left w:val="none" w:sz="0" w:space="0" w:color="auto"/>
        <w:bottom w:val="none" w:sz="0" w:space="0" w:color="auto"/>
        <w:right w:val="none" w:sz="0" w:space="0" w:color="auto"/>
      </w:divBdr>
      <w:divsChild>
        <w:div w:id="893934226">
          <w:marLeft w:val="0"/>
          <w:marRight w:val="0"/>
          <w:marTop w:val="0"/>
          <w:marBottom w:val="0"/>
          <w:divBdr>
            <w:top w:val="none" w:sz="0" w:space="0" w:color="auto"/>
            <w:left w:val="none" w:sz="0" w:space="0" w:color="auto"/>
            <w:bottom w:val="none" w:sz="0" w:space="0" w:color="auto"/>
            <w:right w:val="none" w:sz="0" w:space="0" w:color="auto"/>
          </w:divBdr>
          <w:divsChild>
            <w:div w:id="1841042541">
              <w:marLeft w:val="0"/>
              <w:marRight w:val="0"/>
              <w:marTop w:val="0"/>
              <w:marBottom w:val="0"/>
              <w:divBdr>
                <w:top w:val="none" w:sz="0" w:space="0" w:color="auto"/>
                <w:left w:val="none" w:sz="0" w:space="0" w:color="auto"/>
                <w:bottom w:val="none" w:sz="0" w:space="0" w:color="auto"/>
                <w:right w:val="none" w:sz="0" w:space="0" w:color="auto"/>
              </w:divBdr>
              <w:divsChild>
                <w:div w:id="123601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149947">
      <w:bodyDiv w:val="1"/>
      <w:marLeft w:val="0"/>
      <w:marRight w:val="0"/>
      <w:marTop w:val="0"/>
      <w:marBottom w:val="0"/>
      <w:divBdr>
        <w:top w:val="none" w:sz="0" w:space="0" w:color="auto"/>
        <w:left w:val="none" w:sz="0" w:space="0" w:color="auto"/>
        <w:bottom w:val="none" w:sz="0" w:space="0" w:color="auto"/>
        <w:right w:val="none" w:sz="0" w:space="0" w:color="auto"/>
      </w:divBdr>
    </w:div>
    <w:div w:id="707796212">
      <w:bodyDiv w:val="1"/>
      <w:marLeft w:val="0"/>
      <w:marRight w:val="0"/>
      <w:marTop w:val="0"/>
      <w:marBottom w:val="0"/>
      <w:divBdr>
        <w:top w:val="none" w:sz="0" w:space="0" w:color="auto"/>
        <w:left w:val="none" w:sz="0" w:space="0" w:color="auto"/>
        <w:bottom w:val="none" w:sz="0" w:space="0" w:color="auto"/>
        <w:right w:val="none" w:sz="0" w:space="0" w:color="auto"/>
      </w:divBdr>
      <w:divsChild>
        <w:div w:id="106703162">
          <w:marLeft w:val="0"/>
          <w:marRight w:val="0"/>
          <w:marTop w:val="0"/>
          <w:marBottom w:val="0"/>
          <w:divBdr>
            <w:top w:val="none" w:sz="0" w:space="0" w:color="auto"/>
            <w:left w:val="none" w:sz="0" w:space="0" w:color="auto"/>
            <w:bottom w:val="none" w:sz="0" w:space="0" w:color="auto"/>
            <w:right w:val="none" w:sz="0" w:space="0" w:color="auto"/>
          </w:divBdr>
        </w:div>
      </w:divsChild>
    </w:div>
    <w:div w:id="711150116">
      <w:bodyDiv w:val="1"/>
      <w:marLeft w:val="0"/>
      <w:marRight w:val="0"/>
      <w:marTop w:val="0"/>
      <w:marBottom w:val="0"/>
      <w:divBdr>
        <w:top w:val="none" w:sz="0" w:space="0" w:color="auto"/>
        <w:left w:val="none" w:sz="0" w:space="0" w:color="auto"/>
        <w:bottom w:val="none" w:sz="0" w:space="0" w:color="auto"/>
        <w:right w:val="none" w:sz="0" w:space="0" w:color="auto"/>
      </w:divBdr>
    </w:div>
    <w:div w:id="711271262">
      <w:bodyDiv w:val="1"/>
      <w:marLeft w:val="0"/>
      <w:marRight w:val="0"/>
      <w:marTop w:val="0"/>
      <w:marBottom w:val="0"/>
      <w:divBdr>
        <w:top w:val="none" w:sz="0" w:space="0" w:color="auto"/>
        <w:left w:val="none" w:sz="0" w:space="0" w:color="auto"/>
        <w:bottom w:val="none" w:sz="0" w:space="0" w:color="auto"/>
        <w:right w:val="none" w:sz="0" w:space="0" w:color="auto"/>
      </w:divBdr>
      <w:divsChild>
        <w:div w:id="1119909040">
          <w:marLeft w:val="0"/>
          <w:marRight w:val="0"/>
          <w:marTop w:val="0"/>
          <w:marBottom w:val="0"/>
          <w:divBdr>
            <w:top w:val="none" w:sz="0" w:space="0" w:color="auto"/>
            <w:left w:val="none" w:sz="0" w:space="0" w:color="auto"/>
            <w:bottom w:val="none" w:sz="0" w:space="0" w:color="auto"/>
            <w:right w:val="none" w:sz="0" w:space="0" w:color="auto"/>
          </w:divBdr>
          <w:divsChild>
            <w:div w:id="100802811">
              <w:marLeft w:val="0"/>
              <w:marRight w:val="0"/>
              <w:marTop w:val="0"/>
              <w:marBottom w:val="0"/>
              <w:divBdr>
                <w:top w:val="none" w:sz="0" w:space="0" w:color="auto"/>
                <w:left w:val="none" w:sz="0" w:space="0" w:color="auto"/>
                <w:bottom w:val="none" w:sz="0" w:space="0" w:color="auto"/>
                <w:right w:val="none" w:sz="0" w:space="0" w:color="auto"/>
              </w:divBdr>
              <w:divsChild>
                <w:div w:id="36572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591089">
      <w:bodyDiv w:val="1"/>
      <w:marLeft w:val="0"/>
      <w:marRight w:val="0"/>
      <w:marTop w:val="0"/>
      <w:marBottom w:val="0"/>
      <w:divBdr>
        <w:top w:val="none" w:sz="0" w:space="0" w:color="auto"/>
        <w:left w:val="none" w:sz="0" w:space="0" w:color="auto"/>
        <w:bottom w:val="none" w:sz="0" w:space="0" w:color="auto"/>
        <w:right w:val="none" w:sz="0" w:space="0" w:color="auto"/>
      </w:divBdr>
      <w:divsChild>
        <w:div w:id="147596301">
          <w:marLeft w:val="0"/>
          <w:marRight w:val="0"/>
          <w:marTop w:val="0"/>
          <w:marBottom w:val="0"/>
          <w:divBdr>
            <w:top w:val="none" w:sz="0" w:space="0" w:color="auto"/>
            <w:left w:val="none" w:sz="0" w:space="0" w:color="auto"/>
            <w:bottom w:val="none" w:sz="0" w:space="0" w:color="auto"/>
            <w:right w:val="none" w:sz="0" w:space="0" w:color="auto"/>
          </w:divBdr>
          <w:divsChild>
            <w:div w:id="1030686427">
              <w:marLeft w:val="0"/>
              <w:marRight w:val="0"/>
              <w:marTop w:val="0"/>
              <w:marBottom w:val="0"/>
              <w:divBdr>
                <w:top w:val="none" w:sz="0" w:space="0" w:color="auto"/>
                <w:left w:val="none" w:sz="0" w:space="0" w:color="auto"/>
                <w:bottom w:val="none" w:sz="0" w:space="0" w:color="auto"/>
                <w:right w:val="none" w:sz="0" w:space="0" w:color="auto"/>
              </w:divBdr>
              <w:divsChild>
                <w:div w:id="209632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97580">
      <w:bodyDiv w:val="1"/>
      <w:marLeft w:val="0"/>
      <w:marRight w:val="0"/>
      <w:marTop w:val="0"/>
      <w:marBottom w:val="0"/>
      <w:divBdr>
        <w:top w:val="none" w:sz="0" w:space="0" w:color="auto"/>
        <w:left w:val="none" w:sz="0" w:space="0" w:color="auto"/>
        <w:bottom w:val="none" w:sz="0" w:space="0" w:color="auto"/>
        <w:right w:val="none" w:sz="0" w:space="0" w:color="auto"/>
      </w:divBdr>
    </w:div>
    <w:div w:id="717048754">
      <w:bodyDiv w:val="1"/>
      <w:marLeft w:val="0"/>
      <w:marRight w:val="0"/>
      <w:marTop w:val="0"/>
      <w:marBottom w:val="0"/>
      <w:divBdr>
        <w:top w:val="none" w:sz="0" w:space="0" w:color="auto"/>
        <w:left w:val="none" w:sz="0" w:space="0" w:color="auto"/>
        <w:bottom w:val="none" w:sz="0" w:space="0" w:color="auto"/>
        <w:right w:val="none" w:sz="0" w:space="0" w:color="auto"/>
      </w:divBdr>
      <w:divsChild>
        <w:div w:id="121702522">
          <w:marLeft w:val="0"/>
          <w:marRight w:val="0"/>
          <w:marTop w:val="0"/>
          <w:marBottom w:val="0"/>
          <w:divBdr>
            <w:top w:val="none" w:sz="0" w:space="0" w:color="auto"/>
            <w:left w:val="none" w:sz="0" w:space="0" w:color="auto"/>
            <w:bottom w:val="none" w:sz="0" w:space="0" w:color="auto"/>
            <w:right w:val="none" w:sz="0" w:space="0" w:color="auto"/>
          </w:divBdr>
          <w:divsChild>
            <w:div w:id="1056702487">
              <w:marLeft w:val="0"/>
              <w:marRight w:val="0"/>
              <w:marTop w:val="0"/>
              <w:marBottom w:val="0"/>
              <w:divBdr>
                <w:top w:val="none" w:sz="0" w:space="0" w:color="auto"/>
                <w:left w:val="none" w:sz="0" w:space="0" w:color="auto"/>
                <w:bottom w:val="none" w:sz="0" w:space="0" w:color="auto"/>
                <w:right w:val="none" w:sz="0" w:space="0" w:color="auto"/>
              </w:divBdr>
              <w:divsChild>
                <w:div w:id="21130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555120">
      <w:bodyDiv w:val="1"/>
      <w:marLeft w:val="0"/>
      <w:marRight w:val="0"/>
      <w:marTop w:val="0"/>
      <w:marBottom w:val="0"/>
      <w:divBdr>
        <w:top w:val="none" w:sz="0" w:space="0" w:color="auto"/>
        <w:left w:val="none" w:sz="0" w:space="0" w:color="auto"/>
        <w:bottom w:val="none" w:sz="0" w:space="0" w:color="auto"/>
        <w:right w:val="none" w:sz="0" w:space="0" w:color="auto"/>
      </w:divBdr>
    </w:div>
    <w:div w:id="723915842">
      <w:bodyDiv w:val="1"/>
      <w:marLeft w:val="0"/>
      <w:marRight w:val="0"/>
      <w:marTop w:val="0"/>
      <w:marBottom w:val="0"/>
      <w:divBdr>
        <w:top w:val="none" w:sz="0" w:space="0" w:color="auto"/>
        <w:left w:val="none" w:sz="0" w:space="0" w:color="auto"/>
        <w:bottom w:val="none" w:sz="0" w:space="0" w:color="auto"/>
        <w:right w:val="none" w:sz="0" w:space="0" w:color="auto"/>
      </w:divBdr>
      <w:divsChild>
        <w:div w:id="1978534814">
          <w:marLeft w:val="0"/>
          <w:marRight w:val="0"/>
          <w:marTop w:val="0"/>
          <w:marBottom w:val="0"/>
          <w:divBdr>
            <w:top w:val="none" w:sz="0" w:space="0" w:color="auto"/>
            <w:left w:val="none" w:sz="0" w:space="0" w:color="auto"/>
            <w:bottom w:val="none" w:sz="0" w:space="0" w:color="auto"/>
            <w:right w:val="none" w:sz="0" w:space="0" w:color="auto"/>
          </w:divBdr>
          <w:divsChild>
            <w:div w:id="91171973">
              <w:marLeft w:val="0"/>
              <w:marRight w:val="0"/>
              <w:marTop w:val="0"/>
              <w:marBottom w:val="0"/>
              <w:divBdr>
                <w:top w:val="none" w:sz="0" w:space="0" w:color="auto"/>
                <w:left w:val="none" w:sz="0" w:space="0" w:color="auto"/>
                <w:bottom w:val="none" w:sz="0" w:space="0" w:color="auto"/>
                <w:right w:val="none" w:sz="0" w:space="0" w:color="auto"/>
              </w:divBdr>
              <w:divsChild>
                <w:div w:id="35022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991808">
      <w:bodyDiv w:val="1"/>
      <w:marLeft w:val="0"/>
      <w:marRight w:val="0"/>
      <w:marTop w:val="0"/>
      <w:marBottom w:val="0"/>
      <w:divBdr>
        <w:top w:val="none" w:sz="0" w:space="0" w:color="auto"/>
        <w:left w:val="none" w:sz="0" w:space="0" w:color="auto"/>
        <w:bottom w:val="none" w:sz="0" w:space="0" w:color="auto"/>
        <w:right w:val="none" w:sz="0" w:space="0" w:color="auto"/>
      </w:divBdr>
      <w:divsChild>
        <w:div w:id="1607499649">
          <w:marLeft w:val="0"/>
          <w:marRight w:val="0"/>
          <w:marTop w:val="0"/>
          <w:marBottom w:val="0"/>
          <w:divBdr>
            <w:top w:val="none" w:sz="0" w:space="0" w:color="auto"/>
            <w:left w:val="none" w:sz="0" w:space="0" w:color="auto"/>
            <w:bottom w:val="none" w:sz="0" w:space="0" w:color="auto"/>
            <w:right w:val="none" w:sz="0" w:space="0" w:color="auto"/>
          </w:divBdr>
          <w:divsChild>
            <w:div w:id="819076337">
              <w:marLeft w:val="0"/>
              <w:marRight w:val="0"/>
              <w:marTop w:val="0"/>
              <w:marBottom w:val="0"/>
              <w:divBdr>
                <w:top w:val="none" w:sz="0" w:space="0" w:color="auto"/>
                <w:left w:val="none" w:sz="0" w:space="0" w:color="auto"/>
                <w:bottom w:val="none" w:sz="0" w:space="0" w:color="auto"/>
                <w:right w:val="none" w:sz="0" w:space="0" w:color="auto"/>
              </w:divBdr>
              <w:divsChild>
                <w:div w:id="85394981">
                  <w:marLeft w:val="0"/>
                  <w:marRight w:val="0"/>
                  <w:marTop w:val="0"/>
                  <w:marBottom w:val="0"/>
                  <w:divBdr>
                    <w:top w:val="none" w:sz="0" w:space="0" w:color="auto"/>
                    <w:left w:val="none" w:sz="0" w:space="0" w:color="auto"/>
                    <w:bottom w:val="none" w:sz="0" w:space="0" w:color="auto"/>
                    <w:right w:val="none" w:sz="0" w:space="0" w:color="auto"/>
                  </w:divBdr>
                  <w:divsChild>
                    <w:div w:id="143539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5564865">
      <w:bodyDiv w:val="1"/>
      <w:marLeft w:val="0"/>
      <w:marRight w:val="0"/>
      <w:marTop w:val="0"/>
      <w:marBottom w:val="0"/>
      <w:divBdr>
        <w:top w:val="none" w:sz="0" w:space="0" w:color="auto"/>
        <w:left w:val="none" w:sz="0" w:space="0" w:color="auto"/>
        <w:bottom w:val="none" w:sz="0" w:space="0" w:color="auto"/>
        <w:right w:val="none" w:sz="0" w:space="0" w:color="auto"/>
      </w:divBdr>
      <w:divsChild>
        <w:div w:id="419377006">
          <w:marLeft w:val="0"/>
          <w:marRight w:val="0"/>
          <w:marTop w:val="0"/>
          <w:marBottom w:val="0"/>
          <w:divBdr>
            <w:top w:val="none" w:sz="0" w:space="0" w:color="auto"/>
            <w:left w:val="none" w:sz="0" w:space="0" w:color="auto"/>
            <w:bottom w:val="none" w:sz="0" w:space="0" w:color="auto"/>
            <w:right w:val="none" w:sz="0" w:space="0" w:color="auto"/>
          </w:divBdr>
          <w:divsChild>
            <w:div w:id="1050224817">
              <w:marLeft w:val="0"/>
              <w:marRight w:val="0"/>
              <w:marTop w:val="0"/>
              <w:marBottom w:val="0"/>
              <w:divBdr>
                <w:top w:val="none" w:sz="0" w:space="0" w:color="auto"/>
                <w:left w:val="none" w:sz="0" w:space="0" w:color="auto"/>
                <w:bottom w:val="none" w:sz="0" w:space="0" w:color="auto"/>
                <w:right w:val="none" w:sz="0" w:space="0" w:color="auto"/>
              </w:divBdr>
              <w:divsChild>
                <w:div w:id="130530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808468">
      <w:bodyDiv w:val="1"/>
      <w:marLeft w:val="0"/>
      <w:marRight w:val="0"/>
      <w:marTop w:val="0"/>
      <w:marBottom w:val="0"/>
      <w:divBdr>
        <w:top w:val="none" w:sz="0" w:space="0" w:color="auto"/>
        <w:left w:val="none" w:sz="0" w:space="0" w:color="auto"/>
        <w:bottom w:val="none" w:sz="0" w:space="0" w:color="auto"/>
        <w:right w:val="none" w:sz="0" w:space="0" w:color="auto"/>
      </w:divBdr>
      <w:divsChild>
        <w:div w:id="1639022121">
          <w:marLeft w:val="0"/>
          <w:marRight w:val="0"/>
          <w:marTop w:val="0"/>
          <w:marBottom w:val="0"/>
          <w:divBdr>
            <w:top w:val="none" w:sz="0" w:space="0" w:color="auto"/>
            <w:left w:val="none" w:sz="0" w:space="0" w:color="auto"/>
            <w:bottom w:val="none" w:sz="0" w:space="0" w:color="auto"/>
            <w:right w:val="none" w:sz="0" w:space="0" w:color="auto"/>
          </w:divBdr>
          <w:divsChild>
            <w:div w:id="86078154">
              <w:marLeft w:val="0"/>
              <w:marRight w:val="0"/>
              <w:marTop w:val="0"/>
              <w:marBottom w:val="0"/>
              <w:divBdr>
                <w:top w:val="none" w:sz="0" w:space="0" w:color="auto"/>
                <w:left w:val="none" w:sz="0" w:space="0" w:color="auto"/>
                <w:bottom w:val="none" w:sz="0" w:space="0" w:color="auto"/>
                <w:right w:val="none" w:sz="0" w:space="0" w:color="auto"/>
              </w:divBdr>
              <w:divsChild>
                <w:div w:id="115710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736193">
      <w:bodyDiv w:val="1"/>
      <w:marLeft w:val="0"/>
      <w:marRight w:val="0"/>
      <w:marTop w:val="0"/>
      <w:marBottom w:val="0"/>
      <w:divBdr>
        <w:top w:val="none" w:sz="0" w:space="0" w:color="auto"/>
        <w:left w:val="none" w:sz="0" w:space="0" w:color="auto"/>
        <w:bottom w:val="none" w:sz="0" w:space="0" w:color="auto"/>
        <w:right w:val="none" w:sz="0" w:space="0" w:color="auto"/>
      </w:divBdr>
      <w:divsChild>
        <w:div w:id="1472209787">
          <w:marLeft w:val="0"/>
          <w:marRight w:val="0"/>
          <w:marTop w:val="0"/>
          <w:marBottom w:val="0"/>
          <w:divBdr>
            <w:top w:val="none" w:sz="0" w:space="0" w:color="auto"/>
            <w:left w:val="none" w:sz="0" w:space="0" w:color="auto"/>
            <w:bottom w:val="none" w:sz="0" w:space="0" w:color="auto"/>
            <w:right w:val="none" w:sz="0" w:space="0" w:color="auto"/>
          </w:divBdr>
          <w:divsChild>
            <w:div w:id="1379670914">
              <w:marLeft w:val="0"/>
              <w:marRight w:val="0"/>
              <w:marTop w:val="0"/>
              <w:marBottom w:val="0"/>
              <w:divBdr>
                <w:top w:val="none" w:sz="0" w:space="0" w:color="auto"/>
                <w:left w:val="none" w:sz="0" w:space="0" w:color="auto"/>
                <w:bottom w:val="none" w:sz="0" w:space="0" w:color="auto"/>
                <w:right w:val="none" w:sz="0" w:space="0" w:color="auto"/>
              </w:divBdr>
              <w:divsChild>
                <w:div w:id="114774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701089">
      <w:bodyDiv w:val="1"/>
      <w:marLeft w:val="0"/>
      <w:marRight w:val="0"/>
      <w:marTop w:val="0"/>
      <w:marBottom w:val="0"/>
      <w:divBdr>
        <w:top w:val="none" w:sz="0" w:space="0" w:color="auto"/>
        <w:left w:val="none" w:sz="0" w:space="0" w:color="auto"/>
        <w:bottom w:val="none" w:sz="0" w:space="0" w:color="auto"/>
        <w:right w:val="none" w:sz="0" w:space="0" w:color="auto"/>
      </w:divBdr>
      <w:divsChild>
        <w:div w:id="232089288">
          <w:marLeft w:val="0"/>
          <w:marRight w:val="0"/>
          <w:marTop w:val="0"/>
          <w:marBottom w:val="0"/>
          <w:divBdr>
            <w:top w:val="none" w:sz="0" w:space="0" w:color="auto"/>
            <w:left w:val="none" w:sz="0" w:space="0" w:color="auto"/>
            <w:bottom w:val="none" w:sz="0" w:space="0" w:color="auto"/>
            <w:right w:val="none" w:sz="0" w:space="0" w:color="auto"/>
          </w:divBdr>
          <w:divsChild>
            <w:div w:id="1293947679">
              <w:marLeft w:val="0"/>
              <w:marRight w:val="0"/>
              <w:marTop w:val="0"/>
              <w:marBottom w:val="0"/>
              <w:divBdr>
                <w:top w:val="none" w:sz="0" w:space="0" w:color="auto"/>
                <w:left w:val="none" w:sz="0" w:space="0" w:color="auto"/>
                <w:bottom w:val="none" w:sz="0" w:space="0" w:color="auto"/>
                <w:right w:val="none" w:sz="0" w:space="0" w:color="auto"/>
              </w:divBdr>
              <w:divsChild>
                <w:div w:id="1961960799">
                  <w:marLeft w:val="0"/>
                  <w:marRight w:val="0"/>
                  <w:marTop w:val="0"/>
                  <w:marBottom w:val="0"/>
                  <w:divBdr>
                    <w:top w:val="none" w:sz="0" w:space="0" w:color="auto"/>
                    <w:left w:val="none" w:sz="0" w:space="0" w:color="auto"/>
                    <w:bottom w:val="none" w:sz="0" w:space="0" w:color="auto"/>
                    <w:right w:val="none" w:sz="0" w:space="0" w:color="auto"/>
                  </w:divBdr>
                  <w:divsChild>
                    <w:div w:id="717167848">
                      <w:marLeft w:val="0"/>
                      <w:marRight w:val="0"/>
                      <w:marTop w:val="0"/>
                      <w:marBottom w:val="0"/>
                      <w:divBdr>
                        <w:top w:val="none" w:sz="0" w:space="0" w:color="auto"/>
                        <w:left w:val="none" w:sz="0" w:space="0" w:color="auto"/>
                        <w:bottom w:val="none" w:sz="0" w:space="0" w:color="auto"/>
                        <w:right w:val="none" w:sz="0" w:space="0" w:color="auto"/>
                      </w:divBdr>
                      <w:divsChild>
                        <w:div w:id="55016524">
                          <w:marLeft w:val="0"/>
                          <w:marRight w:val="0"/>
                          <w:marTop w:val="0"/>
                          <w:marBottom w:val="0"/>
                          <w:divBdr>
                            <w:top w:val="none" w:sz="0" w:space="0" w:color="auto"/>
                            <w:left w:val="none" w:sz="0" w:space="0" w:color="auto"/>
                            <w:bottom w:val="none" w:sz="0" w:space="0" w:color="auto"/>
                            <w:right w:val="none" w:sz="0" w:space="0" w:color="auto"/>
                          </w:divBdr>
                          <w:divsChild>
                            <w:div w:id="1934821213">
                              <w:marLeft w:val="0"/>
                              <w:marRight w:val="0"/>
                              <w:marTop w:val="0"/>
                              <w:marBottom w:val="0"/>
                              <w:divBdr>
                                <w:top w:val="none" w:sz="0" w:space="0" w:color="auto"/>
                                <w:left w:val="none" w:sz="0" w:space="0" w:color="auto"/>
                                <w:bottom w:val="none" w:sz="0" w:space="0" w:color="auto"/>
                                <w:right w:val="none" w:sz="0" w:space="0" w:color="auto"/>
                              </w:divBdr>
                              <w:divsChild>
                                <w:div w:id="4622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3803723">
          <w:marLeft w:val="0"/>
          <w:marRight w:val="0"/>
          <w:marTop w:val="0"/>
          <w:marBottom w:val="0"/>
          <w:divBdr>
            <w:top w:val="none" w:sz="0" w:space="0" w:color="auto"/>
            <w:left w:val="none" w:sz="0" w:space="0" w:color="auto"/>
            <w:bottom w:val="none" w:sz="0" w:space="0" w:color="auto"/>
            <w:right w:val="none" w:sz="0" w:space="0" w:color="auto"/>
          </w:divBdr>
          <w:divsChild>
            <w:div w:id="40785225">
              <w:marLeft w:val="0"/>
              <w:marRight w:val="0"/>
              <w:marTop w:val="0"/>
              <w:marBottom w:val="0"/>
              <w:divBdr>
                <w:top w:val="none" w:sz="0" w:space="0" w:color="auto"/>
                <w:left w:val="none" w:sz="0" w:space="0" w:color="auto"/>
                <w:bottom w:val="none" w:sz="0" w:space="0" w:color="auto"/>
                <w:right w:val="none" w:sz="0" w:space="0" w:color="auto"/>
              </w:divBdr>
              <w:divsChild>
                <w:div w:id="1747914963">
                  <w:marLeft w:val="0"/>
                  <w:marRight w:val="0"/>
                  <w:marTop w:val="0"/>
                  <w:marBottom w:val="0"/>
                  <w:divBdr>
                    <w:top w:val="none" w:sz="0" w:space="0" w:color="auto"/>
                    <w:left w:val="none" w:sz="0" w:space="0" w:color="auto"/>
                    <w:bottom w:val="none" w:sz="0" w:space="0" w:color="auto"/>
                    <w:right w:val="none" w:sz="0" w:space="0" w:color="auto"/>
                  </w:divBdr>
                  <w:divsChild>
                    <w:div w:id="11345321">
                      <w:marLeft w:val="0"/>
                      <w:marRight w:val="0"/>
                      <w:marTop w:val="0"/>
                      <w:marBottom w:val="0"/>
                      <w:divBdr>
                        <w:top w:val="none" w:sz="0" w:space="0" w:color="auto"/>
                        <w:left w:val="none" w:sz="0" w:space="0" w:color="auto"/>
                        <w:bottom w:val="none" w:sz="0" w:space="0" w:color="auto"/>
                        <w:right w:val="none" w:sz="0" w:space="0" w:color="auto"/>
                      </w:divBdr>
                      <w:divsChild>
                        <w:div w:id="1902714145">
                          <w:marLeft w:val="0"/>
                          <w:marRight w:val="0"/>
                          <w:marTop w:val="0"/>
                          <w:marBottom w:val="0"/>
                          <w:divBdr>
                            <w:top w:val="none" w:sz="0" w:space="0" w:color="auto"/>
                            <w:left w:val="none" w:sz="0" w:space="0" w:color="auto"/>
                            <w:bottom w:val="none" w:sz="0" w:space="0" w:color="auto"/>
                            <w:right w:val="none" w:sz="0" w:space="0" w:color="auto"/>
                          </w:divBdr>
                          <w:divsChild>
                            <w:div w:id="971638727">
                              <w:marLeft w:val="0"/>
                              <w:marRight w:val="0"/>
                              <w:marTop w:val="0"/>
                              <w:marBottom w:val="0"/>
                              <w:divBdr>
                                <w:top w:val="none" w:sz="0" w:space="0" w:color="auto"/>
                                <w:left w:val="none" w:sz="0" w:space="0" w:color="auto"/>
                                <w:bottom w:val="none" w:sz="0" w:space="0" w:color="auto"/>
                                <w:right w:val="none" w:sz="0" w:space="0" w:color="auto"/>
                              </w:divBdr>
                              <w:divsChild>
                                <w:div w:id="104845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3697100">
      <w:bodyDiv w:val="1"/>
      <w:marLeft w:val="0"/>
      <w:marRight w:val="0"/>
      <w:marTop w:val="0"/>
      <w:marBottom w:val="0"/>
      <w:divBdr>
        <w:top w:val="none" w:sz="0" w:space="0" w:color="auto"/>
        <w:left w:val="none" w:sz="0" w:space="0" w:color="auto"/>
        <w:bottom w:val="none" w:sz="0" w:space="0" w:color="auto"/>
        <w:right w:val="none" w:sz="0" w:space="0" w:color="auto"/>
      </w:divBdr>
    </w:div>
    <w:div w:id="734860663">
      <w:bodyDiv w:val="1"/>
      <w:marLeft w:val="0"/>
      <w:marRight w:val="0"/>
      <w:marTop w:val="0"/>
      <w:marBottom w:val="0"/>
      <w:divBdr>
        <w:top w:val="none" w:sz="0" w:space="0" w:color="auto"/>
        <w:left w:val="none" w:sz="0" w:space="0" w:color="auto"/>
        <w:bottom w:val="none" w:sz="0" w:space="0" w:color="auto"/>
        <w:right w:val="none" w:sz="0" w:space="0" w:color="auto"/>
      </w:divBdr>
      <w:divsChild>
        <w:div w:id="516311452">
          <w:marLeft w:val="0"/>
          <w:marRight w:val="0"/>
          <w:marTop w:val="0"/>
          <w:marBottom w:val="0"/>
          <w:divBdr>
            <w:top w:val="none" w:sz="0" w:space="0" w:color="auto"/>
            <w:left w:val="none" w:sz="0" w:space="0" w:color="auto"/>
            <w:bottom w:val="none" w:sz="0" w:space="0" w:color="auto"/>
            <w:right w:val="none" w:sz="0" w:space="0" w:color="auto"/>
          </w:divBdr>
          <w:divsChild>
            <w:div w:id="1721828273">
              <w:marLeft w:val="0"/>
              <w:marRight w:val="0"/>
              <w:marTop w:val="0"/>
              <w:marBottom w:val="0"/>
              <w:divBdr>
                <w:top w:val="none" w:sz="0" w:space="0" w:color="auto"/>
                <w:left w:val="none" w:sz="0" w:space="0" w:color="auto"/>
                <w:bottom w:val="none" w:sz="0" w:space="0" w:color="auto"/>
                <w:right w:val="none" w:sz="0" w:space="0" w:color="auto"/>
              </w:divBdr>
              <w:divsChild>
                <w:div w:id="145247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755">
          <w:marLeft w:val="0"/>
          <w:marRight w:val="0"/>
          <w:marTop w:val="0"/>
          <w:marBottom w:val="0"/>
          <w:divBdr>
            <w:top w:val="none" w:sz="0" w:space="0" w:color="auto"/>
            <w:left w:val="none" w:sz="0" w:space="0" w:color="auto"/>
            <w:bottom w:val="none" w:sz="0" w:space="0" w:color="auto"/>
            <w:right w:val="none" w:sz="0" w:space="0" w:color="auto"/>
          </w:divBdr>
          <w:divsChild>
            <w:div w:id="1045445294">
              <w:marLeft w:val="0"/>
              <w:marRight w:val="0"/>
              <w:marTop w:val="0"/>
              <w:marBottom w:val="0"/>
              <w:divBdr>
                <w:top w:val="none" w:sz="0" w:space="0" w:color="auto"/>
                <w:left w:val="none" w:sz="0" w:space="0" w:color="auto"/>
                <w:bottom w:val="none" w:sz="0" w:space="0" w:color="auto"/>
                <w:right w:val="none" w:sz="0" w:space="0" w:color="auto"/>
              </w:divBdr>
              <w:divsChild>
                <w:div w:id="1983583605">
                  <w:marLeft w:val="0"/>
                  <w:marRight w:val="0"/>
                  <w:marTop w:val="0"/>
                  <w:marBottom w:val="0"/>
                  <w:divBdr>
                    <w:top w:val="none" w:sz="0" w:space="0" w:color="auto"/>
                    <w:left w:val="none" w:sz="0" w:space="0" w:color="auto"/>
                    <w:bottom w:val="none" w:sz="0" w:space="0" w:color="auto"/>
                    <w:right w:val="none" w:sz="0" w:space="0" w:color="auto"/>
                  </w:divBdr>
                </w:div>
              </w:divsChild>
            </w:div>
            <w:div w:id="1403481692">
              <w:marLeft w:val="0"/>
              <w:marRight w:val="0"/>
              <w:marTop w:val="0"/>
              <w:marBottom w:val="0"/>
              <w:divBdr>
                <w:top w:val="none" w:sz="0" w:space="0" w:color="auto"/>
                <w:left w:val="none" w:sz="0" w:space="0" w:color="auto"/>
                <w:bottom w:val="none" w:sz="0" w:space="0" w:color="auto"/>
                <w:right w:val="none" w:sz="0" w:space="0" w:color="auto"/>
              </w:divBdr>
              <w:divsChild>
                <w:div w:id="10361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047278">
      <w:bodyDiv w:val="1"/>
      <w:marLeft w:val="0"/>
      <w:marRight w:val="0"/>
      <w:marTop w:val="0"/>
      <w:marBottom w:val="0"/>
      <w:divBdr>
        <w:top w:val="none" w:sz="0" w:space="0" w:color="auto"/>
        <w:left w:val="none" w:sz="0" w:space="0" w:color="auto"/>
        <w:bottom w:val="none" w:sz="0" w:space="0" w:color="auto"/>
        <w:right w:val="none" w:sz="0" w:space="0" w:color="auto"/>
      </w:divBdr>
      <w:divsChild>
        <w:div w:id="425157240">
          <w:marLeft w:val="0"/>
          <w:marRight w:val="0"/>
          <w:marTop w:val="0"/>
          <w:marBottom w:val="0"/>
          <w:divBdr>
            <w:top w:val="none" w:sz="0" w:space="0" w:color="auto"/>
            <w:left w:val="none" w:sz="0" w:space="0" w:color="auto"/>
            <w:bottom w:val="none" w:sz="0" w:space="0" w:color="auto"/>
            <w:right w:val="none" w:sz="0" w:space="0" w:color="auto"/>
          </w:divBdr>
          <w:divsChild>
            <w:div w:id="533814276">
              <w:marLeft w:val="0"/>
              <w:marRight w:val="0"/>
              <w:marTop w:val="0"/>
              <w:marBottom w:val="0"/>
              <w:divBdr>
                <w:top w:val="none" w:sz="0" w:space="0" w:color="auto"/>
                <w:left w:val="none" w:sz="0" w:space="0" w:color="auto"/>
                <w:bottom w:val="none" w:sz="0" w:space="0" w:color="auto"/>
                <w:right w:val="none" w:sz="0" w:space="0" w:color="auto"/>
              </w:divBdr>
              <w:divsChild>
                <w:div w:id="96596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325879">
      <w:bodyDiv w:val="1"/>
      <w:marLeft w:val="0"/>
      <w:marRight w:val="0"/>
      <w:marTop w:val="0"/>
      <w:marBottom w:val="0"/>
      <w:divBdr>
        <w:top w:val="none" w:sz="0" w:space="0" w:color="auto"/>
        <w:left w:val="none" w:sz="0" w:space="0" w:color="auto"/>
        <w:bottom w:val="none" w:sz="0" w:space="0" w:color="auto"/>
        <w:right w:val="none" w:sz="0" w:space="0" w:color="auto"/>
      </w:divBdr>
    </w:div>
    <w:div w:id="741029494">
      <w:bodyDiv w:val="1"/>
      <w:marLeft w:val="0"/>
      <w:marRight w:val="0"/>
      <w:marTop w:val="0"/>
      <w:marBottom w:val="0"/>
      <w:divBdr>
        <w:top w:val="none" w:sz="0" w:space="0" w:color="auto"/>
        <w:left w:val="none" w:sz="0" w:space="0" w:color="auto"/>
        <w:bottom w:val="none" w:sz="0" w:space="0" w:color="auto"/>
        <w:right w:val="none" w:sz="0" w:space="0" w:color="auto"/>
      </w:divBdr>
      <w:divsChild>
        <w:div w:id="601495958">
          <w:marLeft w:val="0"/>
          <w:marRight w:val="0"/>
          <w:marTop w:val="0"/>
          <w:marBottom w:val="0"/>
          <w:divBdr>
            <w:top w:val="none" w:sz="0" w:space="0" w:color="auto"/>
            <w:left w:val="none" w:sz="0" w:space="0" w:color="auto"/>
            <w:bottom w:val="none" w:sz="0" w:space="0" w:color="auto"/>
            <w:right w:val="none" w:sz="0" w:space="0" w:color="auto"/>
          </w:divBdr>
          <w:divsChild>
            <w:div w:id="292105086">
              <w:marLeft w:val="0"/>
              <w:marRight w:val="0"/>
              <w:marTop w:val="0"/>
              <w:marBottom w:val="0"/>
              <w:divBdr>
                <w:top w:val="none" w:sz="0" w:space="0" w:color="auto"/>
                <w:left w:val="none" w:sz="0" w:space="0" w:color="auto"/>
                <w:bottom w:val="none" w:sz="0" w:space="0" w:color="auto"/>
                <w:right w:val="none" w:sz="0" w:space="0" w:color="auto"/>
              </w:divBdr>
              <w:divsChild>
                <w:div w:id="16825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450067">
      <w:bodyDiv w:val="1"/>
      <w:marLeft w:val="0"/>
      <w:marRight w:val="0"/>
      <w:marTop w:val="0"/>
      <w:marBottom w:val="0"/>
      <w:divBdr>
        <w:top w:val="none" w:sz="0" w:space="0" w:color="auto"/>
        <w:left w:val="none" w:sz="0" w:space="0" w:color="auto"/>
        <w:bottom w:val="none" w:sz="0" w:space="0" w:color="auto"/>
        <w:right w:val="none" w:sz="0" w:space="0" w:color="auto"/>
      </w:divBdr>
      <w:divsChild>
        <w:div w:id="1810979764">
          <w:marLeft w:val="0"/>
          <w:marRight w:val="0"/>
          <w:marTop w:val="0"/>
          <w:marBottom w:val="0"/>
          <w:divBdr>
            <w:top w:val="none" w:sz="0" w:space="0" w:color="auto"/>
            <w:left w:val="none" w:sz="0" w:space="0" w:color="auto"/>
            <w:bottom w:val="none" w:sz="0" w:space="0" w:color="auto"/>
            <w:right w:val="none" w:sz="0" w:space="0" w:color="auto"/>
          </w:divBdr>
          <w:divsChild>
            <w:div w:id="1679578838">
              <w:marLeft w:val="0"/>
              <w:marRight w:val="0"/>
              <w:marTop w:val="0"/>
              <w:marBottom w:val="0"/>
              <w:divBdr>
                <w:top w:val="none" w:sz="0" w:space="0" w:color="auto"/>
                <w:left w:val="none" w:sz="0" w:space="0" w:color="auto"/>
                <w:bottom w:val="none" w:sz="0" w:space="0" w:color="auto"/>
                <w:right w:val="none" w:sz="0" w:space="0" w:color="auto"/>
              </w:divBdr>
              <w:divsChild>
                <w:div w:id="70132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115959">
      <w:bodyDiv w:val="1"/>
      <w:marLeft w:val="0"/>
      <w:marRight w:val="0"/>
      <w:marTop w:val="0"/>
      <w:marBottom w:val="0"/>
      <w:divBdr>
        <w:top w:val="none" w:sz="0" w:space="0" w:color="auto"/>
        <w:left w:val="none" w:sz="0" w:space="0" w:color="auto"/>
        <w:bottom w:val="none" w:sz="0" w:space="0" w:color="auto"/>
        <w:right w:val="none" w:sz="0" w:space="0" w:color="auto"/>
      </w:divBdr>
    </w:div>
    <w:div w:id="749425892">
      <w:bodyDiv w:val="1"/>
      <w:marLeft w:val="0"/>
      <w:marRight w:val="0"/>
      <w:marTop w:val="0"/>
      <w:marBottom w:val="0"/>
      <w:divBdr>
        <w:top w:val="none" w:sz="0" w:space="0" w:color="auto"/>
        <w:left w:val="none" w:sz="0" w:space="0" w:color="auto"/>
        <w:bottom w:val="none" w:sz="0" w:space="0" w:color="auto"/>
        <w:right w:val="none" w:sz="0" w:space="0" w:color="auto"/>
      </w:divBdr>
      <w:divsChild>
        <w:div w:id="1190951419">
          <w:marLeft w:val="0"/>
          <w:marRight w:val="0"/>
          <w:marTop w:val="0"/>
          <w:marBottom w:val="0"/>
          <w:divBdr>
            <w:top w:val="none" w:sz="0" w:space="0" w:color="auto"/>
            <w:left w:val="none" w:sz="0" w:space="0" w:color="auto"/>
            <w:bottom w:val="none" w:sz="0" w:space="0" w:color="auto"/>
            <w:right w:val="none" w:sz="0" w:space="0" w:color="auto"/>
          </w:divBdr>
          <w:divsChild>
            <w:div w:id="283930991">
              <w:marLeft w:val="0"/>
              <w:marRight w:val="0"/>
              <w:marTop w:val="0"/>
              <w:marBottom w:val="0"/>
              <w:divBdr>
                <w:top w:val="none" w:sz="0" w:space="0" w:color="auto"/>
                <w:left w:val="none" w:sz="0" w:space="0" w:color="auto"/>
                <w:bottom w:val="none" w:sz="0" w:space="0" w:color="auto"/>
                <w:right w:val="none" w:sz="0" w:space="0" w:color="auto"/>
              </w:divBdr>
              <w:divsChild>
                <w:div w:id="181876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810930">
      <w:bodyDiv w:val="1"/>
      <w:marLeft w:val="0"/>
      <w:marRight w:val="0"/>
      <w:marTop w:val="0"/>
      <w:marBottom w:val="0"/>
      <w:divBdr>
        <w:top w:val="none" w:sz="0" w:space="0" w:color="auto"/>
        <w:left w:val="none" w:sz="0" w:space="0" w:color="auto"/>
        <w:bottom w:val="none" w:sz="0" w:space="0" w:color="auto"/>
        <w:right w:val="none" w:sz="0" w:space="0" w:color="auto"/>
      </w:divBdr>
      <w:divsChild>
        <w:div w:id="907157207">
          <w:marLeft w:val="0"/>
          <w:marRight w:val="0"/>
          <w:marTop w:val="0"/>
          <w:marBottom w:val="0"/>
          <w:divBdr>
            <w:top w:val="none" w:sz="0" w:space="0" w:color="auto"/>
            <w:left w:val="none" w:sz="0" w:space="0" w:color="auto"/>
            <w:bottom w:val="none" w:sz="0" w:space="0" w:color="auto"/>
            <w:right w:val="none" w:sz="0" w:space="0" w:color="auto"/>
          </w:divBdr>
          <w:divsChild>
            <w:div w:id="1699427413">
              <w:marLeft w:val="0"/>
              <w:marRight w:val="0"/>
              <w:marTop w:val="0"/>
              <w:marBottom w:val="0"/>
              <w:divBdr>
                <w:top w:val="none" w:sz="0" w:space="0" w:color="auto"/>
                <w:left w:val="none" w:sz="0" w:space="0" w:color="auto"/>
                <w:bottom w:val="none" w:sz="0" w:space="0" w:color="auto"/>
                <w:right w:val="none" w:sz="0" w:space="0" w:color="auto"/>
              </w:divBdr>
              <w:divsChild>
                <w:div w:id="70152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242277">
      <w:bodyDiv w:val="1"/>
      <w:marLeft w:val="0"/>
      <w:marRight w:val="0"/>
      <w:marTop w:val="0"/>
      <w:marBottom w:val="0"/>
      <w:divBdr>
        <w:top w:val="none" w:sz="0" w:space="0" w:color="auto"/>
        <w:left w:val="none" w:sz="0" w:space="0" w:color="auto"/>
        <w:bottom w:val="none" w:sz="0" w:space="0" w:color="auto"/>
        <w:right w:val="none" w:sz="0" w:space="0" w:color="auto"/>
      </w:divBdr>
    </w:div>
    <w:div w:id="758017170">
      <w:bodyDiv w:val="1"/>
      <w:marLeft w:val="0"/>
      <w:marRight w:val="0"/>
      <w:marTop w:val="0"/>
      <w:marBottom w:val="0"/>
      <w:divBdr>
        <w:top w:val="none" w:sz="0" w:space="0" w:color="auto"/>
        <w:left w:val="none" w:sz="0" w:space="0" w:color="auto"/>
        <w:bottom w:val="none" w:sz="0" w:space="0" w:color="auto"/>
        <w:right w:val="none" w:sz="0" w:space="0" w:color="auto"/>
      </w:divBdr>
      <w:divsChild>
        <w:div w:id="1348555192">
          <w:marLeft w:val="0"/>
          <w:marRight w:val="0"/>
          <w:marTop w:val="0"/>
          <w:marBottom w:val="0"/>
          <w:divBdr>
            <w:top w:val="none" w:sz="0" w:space="0" w:color="auto"/>
            <w:left w:val="none" w:sz="0" w:space="0" w:color="auto"/>
            <w:bottom w:val="none" w:sz="0" w:space="0" w:color="auto"/>
            <w:right w:val="none" w:sz="0" w:space="0" w:color="auto"/>
          </w:divBdr>
          <w:divsChild>
            <w:div w:id="1546797603">
              <w:marLeft w:val="0"/>
              <w:marRight w:val="0"/>
              <w:marTop w:val="0"/>
              <w:marBottom w:val="0"/>
              <w:divBdr>
                <w:top w:val="none" w:sz="0" w:space="0" w:color="auto"/>
                <w:left w:val="none" w:sz="0" w:space="0" w:color="auto"/>
                <w:bottom w:val="none" w:sz="0" w:space="0" w:color="auto"/>
                <w:right w:val="none" w:sz="0" w:space="0" w:color="auto"/>
              </w:divBdr>
              <w:divsChild>
                <w:div w:id="959729852">
                  <w:marLeft w:val="0"/>
                  <w:marRight w:val="0"/>
                  <w:marTop w:val="0"/>
                  <w:marBottom w:val="0"/>
                  <w:divBdr>
                    <w:top w:val="none" w:sz="0" w:space="0" w:color="auto"/>
                    <w:left w:val="none" w:sz="0" w:space="0" w:color="auto"/>
                    <w:bottom w:val="none" w:sz="0" w:space="0" w:color="auto"/>
                    <w:right w:val="none" w:sz="0" w:space="0" w:color="auto"/>
                  </w:divBdr>
                  <w:divsChild>
                    <w:div w:id="93277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292784">
      <w:bodyDiv w:val="1"/>
      <w:marLeft w:val="0"/>
      <w:marRight w:val="0"/>
      <w:marTop w:val="0"/>
      <w:marBottom w:val="0"/>
      <w:divBdr>
        <w:top w:val="none" w:sz="0" w:space="0" w:color="auto"/>
        <w:left w:val="none" w:sz="0" w:space="0" w:color="auto"/>
        <w:bottom w:val="none" w:sz="0" w:space="0" w:color="auto"/>
        <w:right w:val="none" w:sz="0" w:space="0" w:color="auto"/>
      </w:divBdr>
    </w:div>
    <w:div w:id="762381305">
      <w:bodyDiv w:val="1"/>
      <w:marLeft w:val="0"/>
      <w:marRight w:val="0"/>
      <w:marTop w:val="0"/>
      <w:marBottom w:val="0"/>
      <w:divBdr>
        <w:top w:val="none" w:sz="0" w:space="0" w:color="auto"/>
        <w:left w:val="none" w:sz="0" w:space="0" w:color="auto"/>
        <w:bottom w:val="none" w:sz="0" w:space="0" w:color="auto"/>
        <w:right w:val="none" w:sz="0" w:space="0" w:color="auto"/>
      </w:divBdr>
    </w:div>
    <w:div w:id="764113246">
      <w:bodyDiv w:val="1"/>
      <w:marLeft w:val="0"/>
      <w:marRight w:val="0"/>
      <w:marTop w:val="0"/>
      <w:marBottom w:val="0"/>
      <w:divBdr>
        <w:top w:val="none" w:sz="0" w:space="0" w:color="auto"/>
        <w:left w:val="none" w:sz="0" w:space="0" w:color="auto"/>
        <w:bottom w:val="none" w:sz="0" w:space="0" w:color="auto"/>
        <w:right w:val="none" w:sz="0" w:space="0" w:color="auto"/>
      </w:divBdr>
      <w:divsChild>
        <w:div w:id="1669677105">
          <w:marLeft w:val="0"/>
          <w:marRight w:val="0"/>
          <w:marTop w:val="0"/>
          <w:marBottom w:val="0"/>
          <w:divBdr>
            <w:top w:val="none" w:sz="0" w:space="0" w:color="auto"/>
            <w:left w:val="none" w:sz="0" w:space="0" w:color="auto"/>
            <w:bottom w:val="none" w:sz="0" w:space="0" w:color="auto"/>
            <w:right w:val="none" w:sz="0" w:space="0" w:color="auto"/>
          </w:divBdr>
          <w:divsChild>
            <w:div w:id="589776330">
              <w:marLeft w:val="0"/>
              <w:marRight w:val="0"/>
              <w:marTop w:val="0"/>
              <w:marBottom w:val="0"/>
              <w:divBdr>
                <w:top w:val="none" w:sz="0" w:space="0" w:color="auto"/>
                <w:left w:val="none" w:sz="0" w:space="0" w:color="auto"/>
                <w:bottom w:val="none" w:sz="0" w:space="0" w:color="auto"/>
                <w:right w:val="none" w:sz="0" w:space="0" w:color="auto"/>
              </w:divBdr>
              <w:divsChild>
                <w:div w:id="5530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113996">
      <w:bodyDiv w:val="1"/>
      <w:marLeft w:val="0"/>
      <w:marRight w:val="0"/>
      <w:marTop w:val="0"/>
      <w:marBottom w:val="0"/>
      <w:divBdr>
        <w:top w:val="none" w:sz="0" w:space="0" w:color="auto"/>
        <w:left w:val="none" w:sz="0" w:space="0" w:color="auto"/>
        <w:bottom w:val="none" w:sz="0" w:space="0" w:color="auto"/>
        <w:right w:val="none" w:sz="0" w:space="0" w:color="auto"/>
      </w:divBdr>
      <w:divsChild>
        <w:div w:id="858932133">
          <w:marLeft w:val="0"/>
          <w:marRight w:val="0"/>
          <w:marTop w:val="0"/>
          <w:marBottom w:val="0"/>
          <w:divBdr>
            <w:top w:val="none" w:sz="0" w:space="0" w:color="auto"/>
            <w:left w:val="none" w:sz="0" w:space="0" w:color="auto"/>
            <w:bottom w:val="none" w:sz="0" w:space="0" w:color="auto"/>
            <w:right w:val="none" w:sz="0" w:space="0" w:color="auto"/>
          </w:divBdr>
          <w:divsChild>
            <w:div w:id="233055703">
              <w:marLeft w:val="0"/>
              <w:marRight w:val="0"/>
              <w:marTop w:val="0"/>
              <w:marBottom w:val="0"/>
              <w:divBdr>
                <w:top w:val="none" w:sz="0" w:space="0" w:color="auto"/>
                <w:left w:val="none" w:sz="0" w:space="0" w:color="auto"/>
                <w:bottom w:val="none" w:sz="0" w:space="0" w:color="auto"/>
                <w:right w:val="none" w:sz="0" w:space="0" w:color="auto"/>
              </w:divBdr>
              <w:divsChild>
                <w:div w:id="1890989710">
                  <w:marLeft w:val="0"/>
                  <w:marRight w:val="0"/>
                  <w:marTop w:val="0"/>
                  <w:marBottom w:val="0"/>
                  <w:divBdr>
                    <w:top w:val="none" w:sz="0" w:space="0" w:color="auto"/>
                    <w:left w:val="none" w:sz="0" w:space="0" w:color="auto"/>
                    <w:bottom w:val="none" w:sz="0" w:space="0" w:color="auto"/>
                    <w:right w:val="none" w:sz="0" w:space="0" w:color="auto"/>
                  </w:divBdr>
                  <w:divsChild>
                    <w:div w:id="104617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4574023">
      <w:bodyDiv w:val="1"/>
      <w:marLeft w:val="0"/>
      <w:marRight w:val="0"/>
      <w:marTop w:val="0"/>
      <w:marBottom w:val="0"/>
      <w:divBdr>
        <w:top w:val="none" w:sz="0" w:space="0" w:color="auto"/>
        <w:left w:val="none" w:sz="0" w:space="0" w:color="auto"/>
        <w:bottom w:val="none" w:sz="0" w:space="0" w:color="auto"/>
        <w:right w:val="none" w:sz="0" w:space="0" w:color="auto"/>
      </w:divBdr>
    </w:div>
    <w:div w:id="764888732">
      <w:bodyDiv w:val="1"/>
      <w:marLeft w:val="0"/>
      <w:marRight w:val="0"/>
      <w:marTop w:val="0"/>
      <w:marBottom w:val="0"/>
      <w:divBdr>
        <w:top w:val="none" w:sz="0" w:space="0" w:color="auto"/>
        <w:left w:val="none" w:sz="0" w:space="0" w:color="auto"/>
        <w:bottom w:val="none" w:sz="0" w:space="0" w:color="auto"/>
        <w:right w:val="none" w:sz="0" w:space="0" w:color="auto"/>
      </w:divBdr>
    </w:div>
    <w:div w:id="771779604">
      <w:bodyDiv w:val="1"/>
      <w:marLeft w:val="0"/>
      <w:marRight w:val="0"/>
      <w:marTop w:val="0"/>
      <w:marBottom w:val="0"/>
      <w:divBdr>
        <w:top w:val="none" w:sz="0" w:space="0" w:color="auto"/>
        <w:left w:val="none" w:sz="0" w:space="0" w:color="auto"/>
        <w:bottom w:val="none" w:sz="0" w:space="0" w:color="auto"/>
        <w:right w:val="none" w:sz="0" w:space="0" w:color="auto"/>
      </w:divBdr>
    </w:div>
    <w:div w:id="774327920">
      <w:bodyDiv w:val="1"/>
      <w:marLeft w:val="0"/>
      <w:marRight w:val="0"/>
      <w:marTop w:val="0"/>
      <w:marBottom w:val="0"/>
      <w:divBdr>
        <w:top w:val="none" w:sz="0" w:space="0" w:color="auto"/>
        <w:left w:val="none" w:sz="0" w:space="0" w:color="auto"/>
        <w:bottom w:val="none" w:sz="0" w:space="0" w:color="auto"/>
        <w:right w:val="none" w:sz="0" w:space="0" w:color="auto"/>
      </w:divBdr>
      <w:divsChild>
        <w:div w:id="1967152786">
          <w:marLeft w:val="0"/>
          <w:marRight w:val="0"/>
          <w:marTop w:val="0"/>
          <w:marBottom w:val="0"/>
          <w:divBdr>
            <w:top w:val="none" w:sz="0" w:space="0" w:color="auto"/>
            <w:left w:val="none" w:sz="0" w:space="0" w:color="auto"/>
            <w:bottom w:val="none" w:sz="0" w:space="0" w:color="auto"/>
            <w:right w:val="none" w:sz="0" w:space="0" w:color="auto"/>
          </w:divBdr>
          <w:divsChild>
            <w:div w:id="1670207210">
              <w:marLeft w:val="0"/>
              <w:marRight w:val="0"/>
              <w:marTop w:val="0"/>
              <w:marBottom w:val="0"/>
              <w:divBdr>
                <w:top w:val="none" w:sz="0" w:space="0" w:color="auto"/>
                <w:left w:val="none" w:sz="0" w:space="0" w:color="auto"/>
                <w:bottom w:val="none" w:sz="0" w:space="0" w:color="auto"/>
                <w:right w:val="none" w:sz="0" w:space="0" w:color="auto"/>
              </w:divBdr>
              <w:divsChild>
                <w:div w:id="169870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517157">
      <w:bodyDiv w:val="1"/>
      <w:marLeft w:val="0"/>
      <w:marRight w:val="0"/>
      <w:marTop w:val="0"/>
      <w:marBottom w:val="0"/>
      <w:divBdr>
        <w:top w:val="none" w:sz="0" w:space="0" w:color="auto"/>
        <w:left w:val="none" w:sz="0" w:space="0" w:color="auto"/>
        <w:bottom w:val="none" w:sz="0" w:space="0" w:color="auto"/>
        <w:right w:val="none" w:sz="0" w:space="0" w:color="auto"/>
      </w:divBdr>
      <w:divsChild>
        <w:div w:id="16002129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6750785">
      <w:bodyDiv w:val="1"/>
      <w:marLeft w:val="0"/>
      <w:marRight w:val="0"/>
      <w:marTop w:val="0"/>
      <w:marBottom w:val="0"/>
      <w:divBdr>
        <w:top w:val="none" w:sz="0" w:space="0" w:color="auto"/>
        <w:left w:val="none" w:sz="0" w:space="0" w:color="auto"/>
        <w:bottom w:val="none" w:sz="0" w:space="0" w:color="auto"/>
        <w:right w:val="none" w:sz="0" w:space="0" w:color="auto"/>
      </w:divBdr>
      <w:divsChild>
        <w:div w:id="583147039">
          <w:marLeft w:val="0"/>
          <w:marRight w:val="0"/>
          <w:marTop w:val="0"/>
          <w:marBottom w:val="0"/>
          <w:divBdr>
            <w:top w:val="none" w:sz="0" w:space="0" w:color="auto"/>
            <w:left w:val="none" w:sz="0" w:space="0" w:color="auto"/>
            <w:bottom w:val="none" w:sz="0" w:space="0" w:color="auto"/>
            <w:right w:val="none" w:sz="0" w:space="0" w:color="auto"/>
          </w:divBdr>
          <w:divsChild>
            <w:div w:id="1448088638">
              <w:marLeft w:val="0"/>
              <w:marRight w:val="0"/>
              <w:marTop w:val="0"/>
              <w:marBottom w:val="0"/>
              <w:divBdr>
                <w:top w:val="none" w:sz="0" w:space="0" w:color="auto"/>
                <w:left w:val="none" w:sz="0" w:space="0" w:color="auto"/>
                <w:bottom w:val="none" w:sz="0" w:space="0" w:color="auto"/>
                <w:right w:val="none" w:sz="0" w:space="0" w:color="auto"/>
              </w:divBdr>
              <w:divsChild>
                <w:div w:id="147313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485621">
      <w:bodyDiv w:val="1"/>
      <w:marLeft w:val="0"/>
      <w:marRight w:val="0"/>
      <w:marTop w:val="0"/>
      <w:marBottom w:val="0"/>
      <w:divBdr>
        <w:top w:val="none" w:sz="0" w:space="0" w:color="auto"/>
        <w:left w:val="none" w:sz="0" w:space="0" w:color="auto"/>
        <w:bottom w:val="none" w:sz="0" w:space="0" w:color="auto"/>
        <w:right w:val="none" w:sz="0" w:space="0" w:color="auto"/>
      </w:divBdr>
      <w:divsChild>
        <w:div w:id="1845590419">
          <w:marLeft w:val="0"/>
          <w:marRight w:val="0"/>
          <w:marTop w:val="0"/>
          <w:marBottom w:val="0"/>
          <w:divBdr>
            <w:top w:val="none" w:sz="0" w:space="0" w:color="auto"/>
            <w:left w:val="none" w:sz="0" w:space="0" w:color="auto"/>
            <w:bottom w:val="none" w:sz="0" w:space="0" w:color="auto"/>
            <w:right w:val="none" w:sz="0" w:space="0" w:color="auto"/>
          </w:divBdr>
          <w:divsChild>
            <w:div w:id="130072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492715">
      <w:bodyDiv w:val="1"/>
      <w:marLeft w:val="0"/>
      <w:marRight w:val="0"/>
      <w:marTop w:val="0"/>
      <w:marBottom w:val="0"/>
      <w:divBdr>
        <w:top w:val="none" w:sz="0" w:space="0" w:color="auto"/>
        <w:left w:val="none" w:sz="0" w:space="0" w:color="auto"/>
        <w:bottom w:val="none" w:sz="0" w:space="0" w:color="auto"/>
        <w:right w:val="none" w:sz="0" w:space="0" w:color="auto"/>
      </w:divBdr>
      <w:divsChild>
        <w:div w:id="28729699">
          <w:marLeft w:val="0"/>
          <w:marRight w:val="0"/>
          <w:marTop w:val="0"/>
          <w:marBottom w:val="0"/>
          <w:divBdr>
            <w:top w:val="none" w:sz="0" w:space="0" w:color="auto"/>
            <w:left w:val="none" w:sz="0" w:space="0" w:color="auto"/>
            <w:bottom w:val="none" w:sz="0" w:space="0" w:color="auto"/>
            <w:right w:val="none" w:sz="0" w:space="0" w:color="auto"/>
          </w:divBdr>
          <w:divsChild>
            <w:div w:id="41712218">
              <w:marLeft w:val="0"/>
              <w:marRight w:val="0"/>
              <w:marTop w:val="0"/>
              <w:marBottom w:val="0"/>
              <w:divBdr>
                <w:top w:val="none" w:sz="0" w:space="0" w:color="auto"/>
                <w:left w:val="none" w:sz="0" w:space="0" w:color="auto"/>
                <w:bottom w:val="none" w:sz="0" w:space="0" w:color="auto"/>
                <w:right w:val="none" w:sz="0" w:space="0" w:color="auto"/>
              </w:divBdr>
              <w:divsChild>
                <w:div w:id="120169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382166">
      <w:bodyDiv w:val="1"/>
      <w:marLeft w:val="0"/>
      <w:marRight w:val="0"/>
      <w:marTop w:val="0"/>
      <w:marBottom w:val="0"/>
      <w:divBdr>
        <w:top w:val="none" w:sz="0" w:space="0" w:color="auto"/>
        <w:left w:val="none" w:sz="0" w:space="0" w:color="auto"/>
        <w:bottom w:val="none" w:sz="0" w:space="0" w:color="auto"/>
        <w:right w:val="none" w:sz="0" w:space="0" w:color="auto"/>
      </w:divBdr>
    </w:div>
    <w:div w:id="783426458">
      <w:bodyDiv w:val="1"/>
      <w:marLeft w:val="0"/>
      <w:marRight w:val="0"/>
      <w:marTop w:val="0"/>
      <w:marBottom w:val="0"/>
      <w:divBdr>
        <w:top w:val="none" w:sz="0" w:space="0" w:color="auto"/>
        <w:left w:val="none" w:sz="0" w:space="0" w:color="auto"/>
        <w:bottom w:val="none" w:sz="0" w:space="0" w:color="auto"/>
        <w:right w:val="none" w:sz="0" w:space="0" w:color="auto"/>
      </w:divBdr>
    </w:div>
    <w:div w:id="786119417">
      <w:bodyDiv w:val="1"/>
      <w:marLeft w:val="0"/>
      <w:marRight w:val="0"/>
      <w:marTop w:val="0"/>
      <w:marBottom w:val="0"/>
      <w:divBdr>
        <w:top w:val="none" w:sz="0" w:space="0" w:color="auto"/>
        <w:left w:val="none" w:sz="0" w:space="0" w:color="auto"/>
        <w:bottom w:val="none" w:sz="0" w:space="0" w:color="auto"/>
        <w:right w:val="none" w:sz="0" w:space="0" w:color="auto"/>
      </w:divBdr>
      <w:divsChild>
        <w:div w:id="1264069339">
          <w:marLeft w:val="0"/>
          <w:marRight w:val="0"/>
          <w:marTop w:val="0"/>
          <w:marBottom w:val="0"/>
          <w:divBdr>
            <w:top w:val="none" w:sz="0" w:space="0" w:color="auto"/>
            <w:left w:val="none" w:sz="0" w:space="0" w:color="auto"/>
            <w:bottom w:val="none" w:sz="0" w:space="0" w:color="auto"/>
            <w:right w:val="none" w:sz="0" w:space="0" w:color="auto"/>
          </w:divBdr>
          <w:divsChild>
            <w:div w:id="1657371081">
              <w:marLeft w:val="0"/>
              <w:marRight w:val="0"/>
              <w:marTop w:val="0"/>
              <w:marBottom w:val="0"/>
              <w:divBdr>
                <w:top w:val="none" w:sz="0" w:space="0" w:color="auto"/>
                <w:left w:val="none" w:sz="0" w:space="0" w:color="auto"/>
                <w:bottom w:val="none" w:sz="0" w:space="0" w:color="auto"/>
                <w:right w:val="none" w:sz="0" w:space="0" w:color="auto"/>
              </w:divBdr>
              <w:divsChild>
                <w:div w:id="126001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286253">
      <w:bodyDiv w:val="1"/>
      <w:marLeft w:val="0"/>
      <w:marRight w:val="0"/>
      <w:marTop w:val="0"/>
      <w:marBottom w:val="0"/>
      <w:divBdr>
        <w:top w:val="none" w:sz="0" w:space="0" w:color="auto"/>
        <w:left w:val="none" w:sz="0" w:space="0" w:color="auto"/>
        <w:bottom w:val="none" w:sz="0" w:space="0" w:color="auto"/>
        <w:right w:val="none" w:sz="0" w:space="0" w:color="auto"/>
      </w:divBdr>
      <w:divsChild>
        <w:div w:id="402065236">
          <w:marLeft w:val="0"/>
          <w:marRight w:val="0"/>
          <w:marTop w:val="0"/>
          <w:marBottom w:val="0"/>
          <w:divBdr>
            <w:top w:val="none" w:sz="0" w:space="0" w:color="auto"/>
            <w:left w:val="none" w:sz="0" w:space="0" w:color="auto"/>
            <w:bottom w:val="none" w:sz="0" w:space="0" w:color="auto"/>
            <w:right w:val="none" w:sz="0" w:space="0" w:color="auto"/>
          </w:divBdr>
          <w:divsChild>
            <w:div w:id="1162742595">
              <w:marLeft w:val="0"/>
              <w:marRight w:val="0"/>
              <w:marTop w:val="0"/>
              <w:marBottom w:val="0"/>
              <w:divBdr>
                <w:top w:val="none" w:sz="0" w:space="0" w:color="auto"/>
                <w:left w:val="none" w:sz="0" w:space="0" w:color="auto"/>
                <w:bottom w:val="none" w:sz="0" w:space="0" w:color="auto"/>
                <w:right w:val="none" w:sz="0" w:space="0" w:color="auto"/>
              </w:divBdr>
              <w:divsChild>
                <w:div w:id="172983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510642">
      <w:bodyDiv w:val="1"/>
      <w:marLeft w:val="0"/>
      <w:marRight w:val="0"/>
      <w:marTop w:val="0"/>
      <w:marBottom w:val="0"/>
      <w:divBdr>
        <w:top w:val="none" w:sz="0" w:space="0" w:color="auto"/>
        <w:left w:val="none" w:sz="0" w:space="0" w:color="auto"/>
        <w:bottom w:val="none" w:sz="0" w:space="0" w:color="auto"/>
        <w:right w:val="none" w:sz="0" w:space="0" w:color="auto"/>
      </w:divBdr>
      <w:divsChild>
        <w:div w:id="875001842">
          <w:marLeft w:val="0"/>
          <w:marRight w:val="0"/>
          <w:marTop w:val="0"/>
          <w:marBottom w:val="0"/>
          <w:divBdr>
            <w:top w:val="none" w:sz="0" w:space="0" w:color="auto"/>
            <w:left w:val="none" w:sz="0" w:space="0" w:color="auto"/>
            <w:bottom w:val="none" w:sz="0" w:space="0" w:color="auto"/>
            <w:right w:val="none" w:sz="0" w:space="0" w:color="auto"/>
          </w:divBdr>
          <w:divsChild>
            <w:div w:id="986010087">
              <w:marLeft w:val="0"/>
              <w:marRight w:val="0"/>
              <w:marTop w:val="0"/>
              <w:marBottom w:val="0"/>
              <w:divBdr>
                <w:top w:val="none" w:sz="0" w:space="0" w:color="auto"/>
                <w:left w:val="none" w:sz="0" w:space="0" w:color="auto"/>
                <w:bottom w:val="none" w:sz="0" w:space="0" w:color="auto"/>
                <w:right w:val="none" w:sz="0" w:space="0" w:color="auto"/>
              </w:divBdr>
              <w:divsChild>
                <w:div w:id="118509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108156">
      <w:bodyDiv w:val="1"/>
      <w:marLeft w:val="0"/>
      <w:marRight w:val="0"/>
      <w:marTop w:val="0"/>
      <w:marBottom w:val="0"/>
      <w:divBdr>
        <w:top w:val="none" w:sz="0" w:space="0" w:color="auto"/>
        <w:left w:val="none" w:sz="0" w:space="0" w:color="auto"/>
        <w:bottom w:val="none" w:sz="0" w:space="0" w:color="auto"/>
        <w:right w:val="none" w:sz="0" w:space="0" w:color="auto"/>
      </w:divBdr>
      <w:divsChild>
        <w:div w:id="1441726715">
          <w:marLeft w:val="0"/>
          <w:marRight w:val="0"/>
          <w:marTop w:val="0"/>
          <w:marBottom w:val="0"/>
          <w:divBdr>
            <w:top w:val="none" w:sz="0" w:space="0" w:color="auto"/>
            <w:left w:val="none" w:sz="0" w:space="0" w:color="auto"/>
            <w:bottom w:val="none" w:sz="0" w:space="0" w:color="auto"/>
            <w:right w:val="none" w:sz="0" w:space="0" w:color="auto"/>
          </w:divBdr>
          <w:divsChild>
            <w:div w:id="539829930">
              <w:marLeft w:val="0"/>
              <w:marRight w:val="0"/>
              <w:marTop w:val="0"/>
              <w:marBottom w:val="0"/>
              <w:divBdr>
                <w:top w:val="none" w:sz="0" w:space="0" w:color="auto"/>
                <w:left w:val="none" w:sz="0" w:space="0" w:color="auto"/>
                <w:bottom w:val="none" w:sz="0" w:space="0" w:color="auto"/>
                <w:right w:val="none" w:sz="0" w:space="0" w:color="auto"/>
              </w:divBdr>
              <w:divsChild>
                <w:div w:id="80728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473497">
      <w:bodyDiv w:val="1"/>
      <w:marLeft w:val="0"/>
      <w:marRight w:val="0"/>
      <w:marTop w:val="0"/>
      <w:marBottom w:val="0"/>
      <w:divBdr>
        <w:top w:val="none" w:sz="0" w:space="0" w:color="auto"/>
        <w:left w:val="none" w:sz="0" w:space="0" w:color="auto"/>
        <w:bottom w:val="none" w:sz="0" w:space="0" w:color="auto"/>
        <w:right w:val="none" w:sz="0" w:space="0" w:color="auto"/>
      </w:divBdr>
    </w:div>
    <w:div w:id="804813975">
      <w:bodyDiv w:val="1"/>
      <w:marLeft w:val="0"/>
      <w:marRight w:val="0"/>
      <w:marTop w:val="0"/>
      <w:marBottom w:val="0"/>
      <w:divBdr>
        <w:top w:val="none" w:sz="0" w:space="0" w:color="auto"/>
        <w:left w:val="none" w:sz="0" w:space="0" w:color="auto"/>
        <w:bottom w:val="none" w:sz="0" w:space="0" w:color="auto"/>
        <w:right w:val="none" w:sz="0" w:space="0" w:color="auto"/>
      </w:divBdr>
      <w:divsChild>
        <w:div w:id="1066223349">
          <w:marLeft w:val="0"/>
          <w:marRight w:val="0"/>
          <w:marTop w:val="0"/>
          <w:marBottom w:val="0"/>
          <w:divBdr>
            <w:top w:val="none" w:sz="0" w:space="0" w:color="auto"/>
            <w:left w:val="none" w:sz="0" w:space="0" w:color="auto"/>
            <w:bottom w:val="none" w:sz="0" w:space="0" w:color="auto"/>
            <w:right w:val="none" w:sz="0" w:space="0" w:color="auto"/>
          </w:divBdr>
          <w:divsChild>
            <w:div w:id="27610072">
              <w:marLeft w:val="0"/>
              <w:marRight w:val="0"/>
              <w:marTop w:val="0"/>
              <w:marBottom w:val="0"/>
              <w:divBdr>
                <w:top w:val="none" w:sz="0" w:space="0" w:color="auto"/>
                <w:left w:val="none" w:sz="0" w:space="0" w:color="auto"/>
                <w:bottom w:val="none" w:sz="0" w:space="0" w:color="auto"/>
                <w:right w:val="none" w:sz="0" w:space="0" w:color="auto"/>
              </w:divBdr>
              <w:divsChild>
                <w:div w:id="1191070862">
                  <w:marLeft w:val="0"/>
                  <w:marRight w:val="0"/>
                  <w:marTop w:val="0"/>
                  <w:marBottom w:val="0"/>
                  <w:divBdr>
                    <w:top w:val="none" w:sz="0" w:space="0" w:color="auto"/>
                    <w:left w:val="none" w:sz="0" w:space="0" w:color="auto"/>
                    <w:bottom w:val="none" w:sz="0" w:space="0" w:color="auto"/>
                    <w:right w:val="none" w:sz="0" w:space="0" w:color="auto"/>
                  </w:divBdr>
                  <w:divsChild>
                    <w:div w:id="109932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8061122">
      <w:bodyDiv w:val="1"/>
      <w:marLeft w:val="0"/>
      <w:marRight w:val="0"/>
      <w:marTop w:val="0"/>
      <w:marBottom w:val="0"/>
      <w:divBdr>
        <w:top w:val="none" w:sz="0" w:space="0" w:color="auto"/>
        <w:left w:val="none" w:sz="0" w:space="0" w:color="auto"/>
        <w:bottom w:val="none" w:sz="0" w:space="0" w:color="auto"/>
        <w:right w:val="none" w:sz="0" w:space="0" w:color="auto"/>
      </w:divBdr>
    </w:div>
    <w:div w:id="810099906">
      <w:bodyDiv w:val="1"/>
      <w:marLeft w:val="0"/>
      <w:marRight w:val="0"/>
      <w:marTop w:val="0"/>
      <w:marBottom w:val="0"/>
      <w:divBdr>
        <w:top w:val="none" w:sz="0" w:space="0" w:color="auto"/>
        <w:left w:val="none" w:sz="0" w:space="0" w:color="auto"/>
        <w:bottom w:val="none" w:sz="0" w:space="0" w:color="auto"/>
        <w:right w:val="none" w:sz="0" w:space="0" w:color="auto"/>
      </w:divBdr>
      <w:divsChild>
        <w:div w:id="1511024585">
          <w:marLeft w:val="0"/>
          <w:marRight w:val="0"/>
          <w:marTop w:val="0"/>
          <w:marBottom w:val="0"/>
          <w:divBdr>
            <w:top w:val="none" w:sz="0" w:space="0" w:color="auto"/>
            <w:left w:val="none" w:sz="0" w:space="0" w:color="auto"/>
            <w:bottom w:val="none" w:sz="0" w:space="0" w:color="auto"/>
            <w:right w:val="none" w:sz="0" w:space="0" w:color="auto"/>
          </w:divBdr>
          <w:divsChild>
            <w:div w:id="1706128685">
              <w:marLeft w:val="0"/>
              <w:marRight w:val="0"/>
              <w:marTop w:val="0"/>
              <w:marBottom w:val="0"/>
              <w:divBdr>
                <w:top w:val="none" w:sz="0" w:space="0" w:color="auto"/>
                <w:left w:val="none" w:sz="0" w:space="0" w:color="auto"/>
                <w:bottom w:val="none" w:sz="0" w:space="0" w:color="auto"/>
                <w:right w:val="none" w:sz="0" w:space="0" w:color="auto"/>
              </w:divBdr>
              <w:divsChild>
                <w:div w:id="33010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630420">
      <w:bodyDiv w:val="1"/>
      <w:marLeft w:val="0"/>
      <w:marRight w:val="0"/>
      <w:marTop w:val="0"/>
      <w:marBottom w:val="0"/>
      <w:divBdr>
        <w:top w:val="none" w:sz="0" w:space="0" w:color="auto"/>
        <w:left w:val="none" w:sz="0" w:space="0" w:color="auto"/>
        <w:bottom w:val="none" w:sz="0" w:space="0" w:color="auto"/>
        <w:right w:val="none" w:sz="0" w:space="0" w:color="auto"/>
      </w:divBdr>
    </w:div>
    <w:div w:id="814416664">
      <w:bodyDiv w:val="1"/>
      <w:marLeft w:val="0"/>
      <w:marRight w:val="0"/>
      <w:marTop w:val="0"/>
      <w:marBottom w:val="0"/>
      <w:divBdr>
        <w:top w:val="none" w:sz="0" w:space="0" w:color="auto"/>
        <w:left w:val="none" w:sz="0" w:space="0" w:color="auto"/>
        <w:bottom w:val="none" w:sz="0" w:space="0" w:color="auto"/>
        <w:right w:val="none" w:sz="0" w:space="0" w:color="auto"/>
      </w:divBdr>
    </w:div>
    <w:div w:id="815268349">
      <w:bodyDiv w:val="1"/>
      <w:marLeft w:val="0"/>
      <w:marRight w:val="0"/>
      <w:marTop w:val="0"/>
      <w:marBottom w:val="0"/>
      <w:divBdr>
        <w:top w:val="none" w:sz="0" w:space="0" w:color="auto"/>
        <w:left w:val="none" w:sz="0" w:space="0" w:color="auto"/>
        <w:bottom w:val="none" w:sz="0" w:space="0" w:color="auto"/>
        <w:right w:val="none" w:sz="0" w:space="0" w:color="auto"/>
      </w:divBdr>
      <w:divsChild>
        <w:div w:id="386341134">
          <w:marLeft w:val="0"/>
          <w:marRight w:val="0"/>
          <w:marTop w:val="0"/>
          <w:marBottom w:val="0"/>
          <w:divBdr>
            <w:top w:val="none" w:sz="0" w:space="0" w:color="auto"/>
            <w:left w:val="none" w:sz="0" w:space="0" w:color="auto"/>
            <w:bottom w:val="none" w:sz="0" w:space="0" w:color="auto"/>
            <w:right w:val="none" w:sz="0" w:space="0" w:color="auto"/>
          </w:divBdr>
          <w:divsChild>
            <w:div w:id="315644468">
              <w:marLeft w:val="0"/>
              <w:marRight w:val="0"/>
              <w:marTop w:val="0"/>
              <w:marBottom w:val="0"/>
              <w:divBdr>
                <w:top w:val="none" w:sz="0" w:space="0" w:color="auto"/>
                <w:left w:val="none" w:sz="0" w:space="0" w:color="auto"/>
                <w:bottom w:val="none" w:sz="0" w:space="0" w:color="auto"/>
                <w:right w:val="none" w:sz="0" w:space="0" w:color="auto"/>
              </w:divBdr>
              <w:divsChild>
                <w:div w:id="46912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770">
      <w:bodyDiv w:val="1"/>
      <w:marLeft w:val="0"/>
      <w:marRight w:val="0"/>
      <w:marTop w:val="0"/>
      <w:marBottom w:val="0"/>
      <w:divBdr>
        <w:top w:val="none" w:sz="0" w:space="0" w:color="auto"/>
        <w:left w:val="none" w:sz="0" w:space="0" w:color="auto"/>
        <w:bottom w:val="none" w:sz="0" w:space="0" w:color="auto"/>
        <w:right w:val="none" w:sz="0" w:space="0" w:color="auto"/>
      </w:divBdr>
      <w:divsChild>
        <w:div w:id="1545677998">
          <w:marLeft w:val="0"/>
          <w:marRight w:val="0"/>
          <w:marTop w:val="0"/>
          <w:marBottom w:val="0"/>
          <w:divBdr>
            <w:top w:val="none" w:sz="0" w:space="0" w:color="auto"/>
            <w:left w:val="none" w:sz="0" w:space="0" w:color="auto"/>
            <w:bottom w:val="none" w:sz="0" w:space="0" w:color="auto"/>
            <w:right w:val="none" w:sz="0" w:space="0" w:color="auto"/>
          </w:divBdr>
          <w:divsChild>
            <w:div w:id="851184550">
              <w:marLeft w:val="0"/>
              <w:marRight w:val="0"/>
              <w:marTop w:val="0"/>
              <w:marBottom w:val="0"/>
              <w:divBdr>
                <w:top w:val="none" w:sz="0" w:space="0" w:color="auto"/>
                <w:left w:val="none" w:sz="0" w:space="0" w:color="auto"/>
                <w:bottom w:val="none" w:sz="0" w:space="0" w:color="auto"/>
                <w:right w:val="none" w:sz="0" w:space="0" w:color="auto"/>
              </w:divBdr>
              <w:divsChild>
                <w:div w:id="63683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62443">
      <w:bodyDiv w:val="1"/>
      <w:marLeft w:val="0"/>
      <w:marRight w:val="0"/>
      <w:marTop w:val="0"/>
      <w:marBottom w:val="0"/>
      <w:divBdr>
        <w:top w:val="none" w:sz="0" w:space="0" w:color="auto"/>
        <w:left w:val="none" w:sz="0" w:space="0" w:color="auto"/>
        <w:bottom w:val="none" w:sz="0" w:space="0" w:color="auto"/>
        <w:right w:val="none" w:sz="0" w:space="0" w:color="auto"/>
      </w:divBdr>
      <w:divsChild>
        <w:div w:id="624503572">
          <w:marLeft w:val="0"/>
          <w:marRight w:val="0"/>
          <w:marTop w:val="0"/>
          <w:marBottom w:val="0"/>
          <w:divBdr>
            <w:top w:val="none" w:sz="0" w:space="0" w:color="auto"/>
            <w:left w:val="none" w:sz="0" w:space="0" w:color="auto"/>
            <w:bottom w:val="none" w:sz="0" w:space="0" w:color="auto"/>
            <w:right w:val="none" w:sz="0" w:space="0" w:color="auto"/>
          </w:divBdr>
          <w:divsChild>
            <w:div w:id="1059477301">
              <w:marLeft w:val="0"/>
              <w:marRight w:val="0"/>
              <w:marTop w:val="0"/>
              <w:marBottom w:val="0"/>
              <w:divBdr>
                <w:top w:val="none" w:sz="0" w:space="0" w:color="auto"/>
                <w:left w:val="none" w:sz="0" w:space="0" w:color="auto"/>
                <w:bottom w:val="none" w:sz="0" w:space="0" w:color="auto"/>
                <w:right w:val="none" w:sz="0" w:space="0" w:color="auto"/>
              </w:divBdr>
              <w:divsChild>
                <w:div w:id="25416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274738">
      <w:bodyDiv w:val="1"/>
      <w:marLeft w:val="0"/>
      <w:marRight w:val="0"/>
      <w:marTop w:val="0"/>
      <w:marBottom w:val="0"/>
      <w:divBdr>
        <w:top w:val="none" w:sz="0" w:space="0" w:color="auto"/>
        <w:left w:val="none" w:sz="0" w:space="0" w:color="auto"/>
        <w:bottom w:val="none" w:sz="0" w:space="0" w:color="auto"/>
        <w:right w:val="none" w:sz="0" w:space="0" w:color="auto"/>
      </w:divBdr>
      <w:divsChild>
        <w:div w:id="283777107">
          <w:marLeft w:val="0"/>
          <w:marRight w:val="0"/>
          <w:marTop w:val="0"/>
          <w:marBottom w:val="0"/>
          <w:divBdr>
            <w:top w:val="none" w:sz="0" w:space="0" w:color="auto"/>
            <w:left w:val="none" w:sz="0" w:space="0" w:color="auto"/>
            <w:bottom w:val="none" w:sz="0" w:space="0" w:color="auto"/>
            <w:right w:val="none" w:sz="0" w:space="0" w:color="auto"/>
          </w:divBdr>
        </w:div>
        <w:div w:id="353459316">
          <w:marLeft w:val="0"/>
          <w:marRight w:val="0"/>
          <w:marTop w:val="0"/>
          <w:marBottom w:val="0"/>
          <w:divBdr>
            <w:top w:val="none" w:sz="0" w:space="0" w:color="auto"/>
            <w:left w:val="none" w:sz="0" w:space="0" w:color="auto"/>
            <w:bottom w:val="none" w:sz="0" w:space="0" w:color="auto"/>
            <w:right w:val="none" w:sz="0" w:space="0" w:color="auto"/>
          </w:divBdr>
        </w:div>
        <w:div w:id="661667519">
          <w:marLeft w:val="0"/>
          <w:marRight w:val="0"/>
          <w:marTop w:val="0"/>
          <w:marBottom w:val="0"/>
          <w:divBdr>
            <w:top w:val="none" w:sz="0" w:space="0" w:color="auto"/>
            <w:left w:val="none" w:sz="0" w:space="0" w:color="auto"/>
            <w:bottom w:val="none" w:sz="0" w:space="0" w:color="auto"/>
            <w:right w:val="none" w:sz="0" w:space="0" w:color="auto"/>
          </w:divBdr>
        </w:div>
        <w:div w:id="1107387453">
          <w:marLeft w:val="0"/>
          <w:marRight w:val="0"/>
          <w:marTop w:val="0"/>
          <w:marBottom w:val="0"/>
          <w:divBdr>
            <w:top w:val="none" w:sz="0" w:space="0" w:color="auto"/>
            <w:left w:val="none" w:sz="0" w:space="0" w:color="auto"/>
            <w:bottom w:val="none" w:sz="0" w:space="0" w:color="auto"/>
            <w:right w:val="none" w:sz="0" w:space="0" w:color="auto"/>
          </w:divBdr>
        </w:div>
        <w:div w:id="1197163685">
          <w:marLeft w:val="0"/>
          <w:marRight w:val="0"/>
          <w:marTop w:val="0"/>
          <w:marBottom w:val="0"/>
          <w:divBdr>
            <w:top w:val="none" w:sz="0" w:space="0" w:color="auto"/>
            <w:left w:val="none" w:sz="0" w:space="0" w:color="auto"/>
            <w:bottom w:val="none" w:sz="0" w:space="0" w:color="auto"/>
            <w:right w:val="none" w:sz="0" w:space="0" w:color="auto"/>
          </w:divBdr>
        </w:div>
        <w:div w:id="1302810838">
          <w:marLeft w:val="0"/>
          <w:marRight w:val="0"/>
          <w:marTop w:val="0"/>
          <w:marBottom w:val="0"/>
          <w:divBdr>
            <w:top w:val="none" w:sz="0" w:space="0" w:color="auto"/>
            <w:left w:val="none" w:sz="0" w:space="0" w:color="auto"/>
            <w:bottom w:val="none" w:sz="0" w:space="0" w:color="auto"/>
            <w:right w:val="none" w:sz="0" w:space="0" w:color="auto"/>
          </w:divBdr>
        </w:div>
        <w:div w:id="1889871753">
          <w:marLeft w:val="0"/>
          <w:marRight w:val="0"/>
          <w:marTop w:val="0"/>
          <w:marBottom w:val="0"/>
          <w:divBdr>
            <w:top w:val="none" w:sz="0" w:space="0" w:color="auto"/>
            <w:left w:val="none" w:sz="0" w:space="0" w:color="auto"/>
            <w:bottom w:val="none" w:sz="0" w:space="0" w:color="auto"/>
            <w:right w:val="none" w:sz="0" w:space="0" w:color="auto"/>
          </w:divBdr>
        </w:div>
        <w:div w:id="1993220505">
          <w:marLeft w:val="0"/>
          <w:marRight w:val="0"/>
          <w:marTop w:val="0"/>
          <w:marBottom w:val="0"/>
          <w:divBdr>
            <w:top w:val="none" w:sz="0" w:space="0" w:color="auto"/>
            <w:left w:val="none" w:sz="0" w:space="0" w:color="auto"/>
            <w:bottom w:val="none" w:sz="0" w:space="0" w:color="auto"/>
            <w:right w:val="none" w:sz="0" w:space="0" w:color="auto"/>
          </w:divBdr>
        </w:div>
      </w:divsChild>
    </w:div>
    <w:div w:id="826167053">
      <w:bodyDiv w:val="1"/>
      <w:marLeft w:val="0"/>
      <w:marRight w:val="0"/>
      <w:marTop w:val="0"/>
      <w:marBottom w:val="0"/>
      <w:divBdr>
        <w:top w:val="none" w:sz="0" w:space="0" w:color="auto"/>
        <w:left w:val="none" w:sz="0" w:space="0" w:color="auto"/>
        <w:bottom w:val="none" w:sz="0" w:space="0" w:color="auto"/>
        <w:right w:val="none" w:sz="0" w:space="0" w:color="auto"/>
      </w:divBdr>
      <w:divsChild>
        <w:div w:id="1471896280">
          <w:marLeft w:val="0"/>
          <w:marRight w:val="0"/>
          <w:marTop w:val="0"/>
          <w:marBottom w:val="0"/>
          <w:divBdr>
            <w:top w:val="none" w:sz="0" w:space="0" w:color="auto"/>
            <w:left w:val="none" w:sz="0" w:space="0" w:color="auto"/>
            <w:bottom w:val="none" w:sz="0" w:space="0" w:color="auto"/>
            <w:right w:val="none" w:sz="0" w:space="0" w:color="auto"/>
          </w:divBdr>
          <w:divsChild>
            <w:div w:id="1548489134">
              <w:marLeft w:val="0"/>
              <w:marRight w:val="0"/>
              <w:marTop w:val="0"/>
              <w:marBottom w:val="0"/>
              <w:divBdr>
                <w:top w:val="none" w:sz="0" w:space="0" w:color="auto"/>
                <w:left w:val="none" w:sz="0" w:space="0" w:color="auto"/>
                <w:bottom w:val="none" w:sz="0" w:space="0" w:color="auto"/>
                <w:right w:val="none" w:sz="0" w:space="0" w:color="auto"/>
              </w:divBdr>
              <w:divsChild>
                <w:div w:id="170625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209920">
      <w:bodyDiv w:val="1"/>
      <w:marLeft w:val="0"/>
      <w:marRight w:val="0"/>
      <w:marTop w:val="0"/>
      <w:marBottom w:val="0"/>
      <w:divBdr>
        <w:top w:val="none" w:sz="0" w:space="0" w:color="auto"/>
        <w:left w:val="none" w:sz="0" w:space="0" w:color="auto"/>
        <w:bottom w:val="none" w:sz="0" w:space="0" w:color="auto"/>
        <w:right w:val="none" w:sz="0" w:space="0" w:color="auto"/>
      </w:divBdr>
      <w:divsChild>
        <w:div w:id="850337925">
          <w:marLeft w:val="0"/>
          <w:marRight w:val="0"/>
          <w:marTop w:val="0"/>
          <w:marBottom w:val="0"/>
          <w:divBdr>
            <w:top w:val="none" w:sz="0" w:space="0" w:color="auto"/>
            <w:left w:val="none" w:sz="0" w:space="0" w:color="auto"/>
            <w:bottom w:val="none" w:sz="0" w:space="0" w:color="auto"/>
            <w:right w:val="none" w:sz="0" w:space="0" w:color="auto"/>
          </w:divBdr>
          <w:divsChild>
            <w:div w:id="810749834">
              <w:marLeft w:val="0"/>
              <w:marRight w:val="0"/>
              <w:marTop w:val="0"/>
              <w:marBottom w:val="0"/>
              <w:divBdr>
                <w:top w:val="none" w:sz="0" w:space="0" w:color="auto"/>
                <w:left w:val="none" w:sz="0" w:space="0" w:color="auto"/>
                <w:bottom w:val="none" w:sz="0" w:space="0" w:color="auto"/>
                <w:right w:val="none" w:sz="0" w:space="0" w:color="auto"/>
              </w:divBdr>
              <w:divsChild>
                <w:div w:id="103088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845452">
      <w:bodyDiv w:val="1"/>
      <w:marLeft w:val="0"/>
      <w:marRight w:val="0"/>
      <w:marTop w:val="0"/>
      <w:marBottom w:val="0"/>
      <w:divBdr>
        <w:top w:val="none" w:sz="0" w:space="0" w:color="auto"/>
        <w:left w:val="none" w:sz="0" w:space="0" w:color="auto"/>
        <w:bottom w:val="none" w:sz="0" w:space="0" w:color="auto"/>
        <w:right w:val="none" w:sz="0" w:space="0" w:color="auto"/>
      </w:divBdr>
      <w:divsChild>
        <w:div w:id="964434140">
          <w:marLeft w:val="0"/>
          <w:marRight w:val="0"/>
          <w:marTop w:val="0"/>
          <w:marBottom w:val="0"/>
          <w:divBdr>
            <w:top w:val="none" w:sz="0" w:space="0" w:color="auto"/>
            <w:left w:val="none" w:sz="0" w:space="0" w:color="auto"/>
            <w:bottom w:val="none" w:sz="0" w:space="0" w:color="auto"/>
            <w:right w:val="none" w:sz="0" w:space="0" w:color="auto"/>
          </w:divBdr>
          <w:divsChild>
            <w:div w:id="413747160">
              <w:marLeft w:val="0"/>
              <w:marRight w:val="0"/>
              <w:marTop w:val="0"/>
              <w:marBottom w:val="0"/>
              <w:divBdr>
                <w:top w:val="none" w:sz="0" w:space="0" w:color="auto"/>
                <w:left w:val="none" w:sz="0" w:space="0" w:color="auto"/>
                <w:bottom w:val="none" w:sz="0" w:space="0" w:color="auto"/>
                <w:right w:val="none" w:sz="0" w:space="0" w:color="auto"/>
              </w:divBdr>
              <w:divsChild>
                <w:div w:id="160006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690497">
      <w:bodyDiv w:val="1"/>
      <w:marLeft w:val="0"/>
      <w:marRight w:val="0"/>
      <w:marTop w:val="0"/>
      <w:marBottom w:val="0"/>
      <w:divBdr>
        <w:top w:val="none" w:sz="0" w:space="0" w:color="auto"/>
        <w:left w:val="none" w:sz="0" w:space="0" w:color="auto"/>
        <w:bottom w:val="none" w:sz="0" w:space="0" w:color="auto"/>
        <w:right w:val="none" w:sz="0" w:space="0" w:color="auto"/>
      </w:divBdr>
      <w:divsChild>
        <w:div w:id="851144086">
          <w:marLeft w:val="0"/>
          <w:marRight w:val="0"/>
          <w:marTop w:val="0"/>
          <w:marBottom w:val="0"/>
          <w:divBdr>
            <w:top w:val="none" w:sz="0" w:space="0" w:color="auto"/>
            <w:left w:val="none" w:sz="0" w:space="0" w:color="auto"/>
            <w:bottom w:val="none" w:sz="0" w:space="0" w:color="auto"/>
            <w:right w:val="none" w:sz="0" w:space="0" w:color="auto"/>
          </w:divBdr>
          <w:divsChild>
            <w:div w:id="2043892886">
              <w:marLeft w:val="0"/>
              <w:marRight w:val="0"/>
              <w:marTop w:val="0"/>
              <w:marBottom w:val="0"/>
              <w:divBdr>
                <w:top w:val="none" w:sz="0" w:space="0" w:color="auto"/>
                <w:left w:val="none" w:sz="0" w:space="0" w:color="auto"/>
                <w:bottom w:val="none" w:sz="0" w:space="0" w:color="auto"/>
                <w:right w:val="none" w:sz="0" w:space="0" w:color="auto"/>
              </w:divBdr>
              <w:divsChild>
                <w:div w:id="25848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077204">
      <w:bodyDiv w:val="1"/>
      <w:marLeft w:val="0"/>
      <w:marRight w:val="0"/>
      <w:marTop w:val="0"/>
      <w:marBottom w:val="0"/>
      <w:divBdr>
        <w:top w:val="none" w:sz="0" w:space="0" w:color="auto"/>
        <w:left w:val="none" w:sz="0" w:space="0" w:color="auto"/>
        <w:bottom w:val="none" w:sz="0" w:space="0" w:color="auto"/>
        <w:right w:val="none" w:sz="0" w:space="0" w:color="auto"/>
      </w:divBdr>
    </w:div>
    <w:div w:id="839933020">
      <w:bodyDiv w:val="1"/>
      <w:marLeft w:val="0"/>
      <w:marRight w:val="0"/>
      <w:marTop w:val="0"/>
      <w:marBottom w:val="0"/>
      <w:divBdr>
        <w:top w:val="none" w:sz="0" w:space="0" w:color="auto"/>
        <w:left w:val="none" w:sz="0" w:space="0" w:color="auto"/>
        <w:bottom w:val="none" w:sz="0" w:space="0" w:color="auto"/>
        <w:right w:val="none" w:sz="0" w:space="0" w:color="auto"/>
      </w:divBdr>
      <w:divsChild>
        <w:div w:id="1441880255">
          <w:marLeft w:val="0"/>
          <w:marRight w:val="0"/>
          <w:marTop w:val="0"/>
          <w:marBottom w:val="0"/>
          <w:divBdr>
            <w:top w:val="none" w:sz="0" w:space="0" w:color="auto"/>
            <w:left w:val="none" w:sz="0" w:space="0" w:color="auto"/>
            <w:bottom w:val="none" w:sz="0" w:space="0" w:color="auto"/>
            <w:right w:val="none" w:sz="0" w:space="0" w:color="auto"/>
          </w:divBdr>
          <w:divsChild>
            <w:div w:id="1275671438">
              <w:marLeft w:val="0"/>
              <w:marRight w:val="0"/>
              <w:marTop w:val="0"/>
              <w:marBottom w:val="0"/>
              <w:divBdr>
                <w:top w:val="none" w:sz="0" w:space="0" w:color="auto"/>
                <w:left w:val="none" w:sz="0" w:space="0" w:color="auto"/>
                <w:bottom w:val="none" w:sz="0" w:space="0" w:color="auto"/>
                <w:right w:val="none" w:sz="0" w:space="0" w:color="auto"/>
              </w:divBdr>
              <w:divsChild>
                <w:div w:id="187650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429915">
      <w:bodyDiv w:val="1"/>
      <w:marLeft w:val="0"/>
      <w:marRight w:val="0"/>
      <w:marTop w:val="0"/>
      <w:marBottom w:val="0"/>
      <w:divBdr>
        <w:top w:val="none" w:sz="0" w:space="0" w:color="auto"/>
        <w:left w:val="none" w:sz="0" w:space="0" w:color="auto"/>
        <w:bottom w:val="none" w:sz="0" w:space="0" w:color="auto"/>
        <w:right w:val="none" w:sz="0" w:space="0" w:color="auto"/>
      </w:divBdr>
      <w:divsChild>
        <w:div w:id="1313098652">
          <w:marLeft w:val="0"/>
          <w:marRight w:val="0"/>
          <w:marTop w:val="0"/>
          <w:marBottom w:val="0"/>
          <w:divBdr>
            <w:top w:val="none" w:sz="0" w:space="0" w:color="auto"/>
            <w:left w:val="none" w:sz="0" w:space="0" w:color="auto"/>
            <w:bottom w:val="none" w:sz="0" w:space="0" w:color="auto"/>
            <w:right w:val="none" w:sz="0" w:space="0" w:color="auto"/>
          </w:divBdr>
          <w:divsChild>
            <w:div w:id="1824588795">
              <w:marLeft w:val="0"/>
              <w:marRight w:val="0"/>
              <w:marTop w:val="0"/>
              <w:marBottom w:val="0"/>
              <w:divBdr>
                <w:top w:val="none" w:sz="0" w:space="0" w:color="auto"/>
                <w:left w:val="none" w:sz="0" w:space="0" w:color="auto"/>
                <w:bottom w:val="none" w:sz="0" w:space="0" w:color="auto"/>
                <w:right w:val="none" w:sz="0" w:space="0" w:color="auto"/>
              </w:divBdr>
              <w:divsChild>
                <w:div w:id="82104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008421">
      <w:bodyDiv w:val="1"/>
      <w:marLeft w:val="0"/>
      <w:marRight w:val="0"/>
      <w:marTop w:val="0"/>
      <w:marBottom w:val="0"/>
      <w:divBdr>
        <w:top w:val="none" w:sz="0" w:space="0" w:color="auto"/>
        <w:left w:val="none" w:sz="0" w:space="0" w:color="auto"/>
        <w:bottom w:val="none" w:sz="0" w:space="0" w:color="auto"/>
        <w:right w:val="none" w:sz="0" w:space="0" w:color="auto"/>
      </w:divBdr>
      <w:divsChild>
        <w:div w:id="997609092">
          <w:marLeft w:val="0"/>
          <w:marRight w:val="0"/>
          <w:marTop w:val="0"/>
          <w:marBottom w:val="0"/>
          <w:divBdr>
            <w:top w:val="none" w:sz="0" w:space="0" w:color="auto"/>
            <w:left w:val="none" w:sz="0" w:space="0" w:color="auto"/>
            <w:bottom w:val="none" w:sz="0" w:space="0" w:color="auto"/>
            <w:right w:val="none" w:sz="0" w:space="0" w:color="auto"/>
          </w:divBdr>
          <w:divsChild>
            <w:div w:id="1376931590">
              <w:marLeft w:val="0"/>
              <w:marRight w:val="0"/>
              <w:marTop w:val="0"/>
              <w:marBottom w:val="0"/>
              <w:divBdr>
                <w:top w:val="none" w:sz="0" w:space="0" w:color="auto"/>
                <w:left w:val="none" w:sz="0" w:space="0" w:color="auto"/>
                <w:bottom w:val="none" w:sz="0" w:space="0" w:color="auto"/>
                <w:right w:val="none" w:sz="0" w:space="0" w:color="auto"/>
              </w:divBdr>
              <w:divsChild>
                <w:div w:id="105670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102292">
      <w:bodyDiv w:val="1"/>
      <w:marLeft w:val="0"/>
      <w:marRight w:val="0"/>
      <w:marTop w:val="0"/>
      <w:marBottom w:val="0"/>
      <w:divBdr>
        <w:top w:val="none" w:sz="0" w:space="0" w:color="auto"/>
        <w:left w:val="none" w:sz="0" w:space="0" w:color="auto"/>
        <w:bottom w:val="none" w:sz="0" w:space="0" w:color="auto"/>
        <w:right w:val="none" w:sz="0" w:space="0" w:color="auto"/>
      </w:divBdr>
      <w:divsChild>
        <w:div w:id="856041966">
          <w:marLeft w:val="0"/>
          <w:marRight w:val="0"/>
          <w:marTop w:val="0"/>
          <w:marBottom w:val="0"/>
          <w:divBdr>
            <w:top w:val="none" w:sz="0" w:space="0" w:color="auto"/>
            <w:left w:val="none" w:sz="0" w:space="0" w:color="auto"/>
            <w:bottom w:val="none" w:sz="0" w:space="0" w:color="auto"/>
            <w:right w:val="none" w:sz="0" w:space="0" w:color="auto"/>
          </w:divBdr>
          <w:divsChild>
            <w:div w:id="420101312">
              <w:marLeft w:val="0"/>
              <w:marRight w:val="0"/>
              <w:marTop w:val="0"/>
              <w:marBottom w:val="0"/>
              <w:divBdr>
                <w:top w:val="none" w:sz="0" w:space="0" w:color="auto"/>
                <w:left w:val="none" w:sz="0" w:space="0" w:color="auto"/>
                <w:bottom w:val="none" w:sz="0" w:space="0" w:color="auto"/>
                <w:right w:val="none" w:sz="0" w:space="0" w:color="auto"/>
              </w:divBdr>
              <w:divsChild>
                <w:div w:id="115160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416928">
      <w:bodyDiv w:val="1"/>
      <w:marLeft w:val="0"/>
      <w:marRight w:val="0"/>
      <w:marTop w:val="0"/>
      <w:marBottom w:val="0"/>
      <w:divBdr>
        <w:top w:val="none" w:sz="0" w:space="0" w:color="auto"/>
        <w:left w:val="none" w:sz="0" w:space="0" w:color="auto"/>
        <w:bottom w:val="none" w:sz="0" w:space="0" w:color="auto"/>
        <w:right w:val="none" w:sz="0" w:space="0" w:color="auto"/>
      </w:divBdr>
    </w:div>
    <w:div w:id="854147412">
      <w:bodyDiv w:val="1"/>
      <w:marLeft w:val="0"/>
      <w:marRight w:val="0"/>
      <w:marTop w:val="0"/>
      <w:marBottom w:val="0"/>
      <w:divBdr>
        <w:top w:val="none" w:sz="0" w:space="0" w:color="auto"/>
        <w:left w:val="none" w:sz="0" w:space="0" w:color="auto"/>
        <w:bottom w:val="none" w:sz="0" w:space="0" w:color="auto"/>
        <w:right w:val="none" w:sz="0" w:space="0" w:color="auto"/>
      </w:divBdr>
    </w:div>
    <w:div w:id="856389444">
      <w:bodyDiv w:val="1"/>
      <w:marLeft w:val="0"/>
      <w:marRight w:val="0"/>
      <w:marTop w:val="0"/>
      <w:marBottom w:val="0"/>
      <w:divBdr>
        <w:top w:val="none" w:sz="0" w:space="0" w:color="auto"/>
        <w:left w:val="none" w:sz="0" w:space="0" w:color="auto"/>
        <w:bottom w:val="none" w:sz="0" w:space="0" w:color="auto"/>
        <w:right w:val="none" w:sz="0" w:space="0" w:color="auto"/>
      </w:divBdr>
    </w:div>
    <w:div w:id="863128465">
      <w:bodyDiv w:val="1"/>
      <w:marLeft w:val="0"/>
      <w:marRight w:val="0"/>
      <w:marTop w:val="0"/>
      <w:marBottom w:val="0"/>
      <w:divBdr>
        <w:top w:val="none" w:sz="0" w:space="0" w:color="auto"/>
        <w:left w:val="none" w:sz="0" w:space="0" w:color="auto"/>
        <w:bottom w:val="none" w:sz="0" w:space="0" w:color="auto"/>
        <w:right w:val="none" w:sz="0" w:space="0" w:color="auto"/>
      </w:divBdr>
    </w:div>
    <w:div w:id="864103120">
      <w:bodyDiv w:val="1"/>
      <w:marLeft w:val="0"/>
      <w:marRight w:val="0"/>
      <w:marTop w:val="0"/>
      <w:marBottom w:val="0"/>
      <w:divBdr>
        <w:top w:val="none" w:sz="0" w:space="0" w:color="auto"/>
        <w:left w:val="none" w:sz="0" w:space="0" w:color="auto"/>
        <w:bottom w:val="none" w:sz="0" w:space="0" w:color="auto"/>
        <w:right w:val="none" w:sz="0" w:space="0" w:color="auto"/>
      </w:divBdr>
      <w:divsChild>
        <w:div w:id="1886478994">
          <w:marLeft w:val="0"/>
          <w:marRight w:val="0"/>
          <w:marTop w:val="0"/>
          <w:marBottom w:val="0"/>
          <w:divBdr>
            <w:top w:val="none" w:sz="0" w:space="0" w:color="auto"/>
            <w:left w:val="none" w:sz="0" w:space="0" w:color="auto"/>
            <w:bottom w:val="none" w:sz="0" w:space="0" w:color="auto"/>
            <w:right w:val="none" w:sz="0" w:space="0" w:color="auto"/>
          </w:divBdr>
          <w:divsChild>
            <w:div w:id="823087840">
              <w:marLeft w:val="0"/>
              <w:marRight w:val="0"/>
              <w:marTop w:val="0"/>
              <w:marBottom w:val="0"/>
              <w:divBdr>
                <w:top w:val="none" w:sz="0" w:space="0" w:color="auto"/>
                <w:left w:val="none" w:sz="0" w:space="0" w:color="auto"/>
                <w:bottom w:val="none" w:sz="0" w:space="0" w:color="auto"/>
                <w:right w:val="none" w:sz="0" w:space="0" w:color="auto"/>
              </w:divBdr>
              <w:divsChild>
                <w:div w:id="115121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946794">
      <w:bodyDiv w:val="1"/>
      <w:marLeft w:val="0"/>
      <w:marRight w:val="0"/>
      <w:marTop w:val="0"/>
      <w:marBottom w:val="0"/>
      <w:divBdr>
        <w:top w:val="none" w:sz="0" w:space="0" w:color="auto"/>
        <w:left w:val="none" w:sz="0" w:space="0" w:color="auto"/>
        <w:bottom w:val="none" w:sz="0" w:space="0" w:color="auto"/>
        <w:right w:val="none" w:sz="0" w:space="0" w:color="auto"/>
      </w:divBdr>
      <w:divsChild>
        <w:div w:id="684786099">
          <w:marLeft w:val="0"/>
          <w:marRight w:val="0"/>
          <w:marTop w:val="0"/>
          <w:marBottom w:val="0"/>
          <w:divBdr>
            <w:top w:val="none" w:sz="0" w:space="0" w:color="auto"/>
            <w:left w:val="none" w:sz="0" w:space="0" w:color="auto"/>
            <w:bottom w:val="none" w:sz="0" w:space="0" w:color="auto"/>
            <w:right w:val="none" w:sz="0" w:space="0" w:color="auto"/>
          </w:divBdr>
          <w:divsChild>
            <w:div w:id="525675854">
              <w:marLeft w:val="0"/>
              <w:marRight w:val="0"/>
              <w:marTop w:val="0"/>
              <w:marBottom w:val="0"/>
              <w:divBdr>
                <w:top w:val="none" w:sz="0" w:space="0" w:color="auto"/>
                <w:left w:val="none" w:sz="0" w:space="0" w:color="auto"/>
                <w:bottom w:val="none" w:sz="0" w:space="0" w:color="auto"/>
                <w:right w:val="none" w:sz="0" w:space="0" w:color="auto"/>
              </w:divBdr>
              <w:divsChild>
                <w:div w:id="39147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573840">
      <w:bodyDiv w:val="1"/>
      <w:marLeft w:val="0"/>
      <w:marRight w:val="0"/>
      <w:marTop w:val="0"/>
      <w:marBottom w:val="0"/>
      <w:divBdr>
        <w:top w:val="none" w:sz="0" w:space="0" w:color="auto"/>
        <w:left w:val="none" w:sz="0" w:space="0" w:color="auto"/>
        <w:bottom w:val="none" w:sz="0" w:space="0" w:color="auto"/>
        <w:right w:val="none" w:sz="0" w:space="0" w:color="auto"/>
      </w:divBdr>
    </w:div>
    <w:div w:id="875698269">
      <w:bodyDiv w:val="1"/>
      <w:marLeft w:val="0"/>
      <w:marRight w:val="0"/>
      <w:marTop w:val="0"/>
      <w:marBottom w:val="0"/>
      <w:divBdr>
        <w:top w:val="none" w:sz="0" w:space="0" w:color="auto"/>
        <w:left w:val="none" w:sz="0" w:space="0" w:color="auto"/>
        <w:bottom w:val="none" w:sz="0" w:space="0" w:color="auto"/>
        <w:right w:val="none" w:sz="0" w:space="0" w:color="auto"/>
      </w:divBdr>
      <w:divsChild>
        <w:div w:id="192038381">
          <w:marLeft w:val="0"/>
          <w:marRight w:val="0"/>
          <w:marTop w:val="0"/>
          <w:marBottom w:val="0"/>
          <w:divBdr>
            <w:top w:val="none" w:sz="0" w:space="0" w:color="auto"/>
            <w:left w:val="none" w:sz="0" w:space="0" w:color="auto"/>
            <w:bottom w:val="none" w:sz="0" w:space="0" w:color="auto"/>
            <w:right w:val="none" w:sz="0" w:space="0" w:color="auto"/>
          </w:divBdr>
          <w:divsChild>
            <w:div w:id="1266113209">
              <w:marLeft w:val="0"/>
              <w:marRight w:val="0"/>
              <w:marTop w:val="0"/>
              <w:marBottom w:val="0"/>
              <w:divBdr>
                <w:top w:val="none" w:sz="0" w:space="0" w:color="auto"/>
                <w:left w:val="none" w:sz="0" w:space="0" w:color="auto"/>
                <w:bottom w:val="none" w:sz="0" w:space="0" w:color="auto"/>
                <w:right w:val="none" w:sz="0" w:space="0" w:color="auto"/>
              </w:divBdr>
              <w:divsChild>
                <w:div w:id="143408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174556">
      <w:bodyDiv w:val="1"/>
      <w:marLeft w:val="0"/>
      <w:marRight w:val="0"/>
      <w:marTop w:val="0"/>
      <w:marBottom w:val="0"/>
      <w:divBdr>
        <w:top w:val="none" w:sz="0" w:space="0" w:color="auto"/>
        <w:left w:val="none" w:sz="0" w:space="0" w:color="auto"/>
        <w:bottom w:val="none" w:sz="0" w:space="0" w:color="auto"/>
        <w:right w:val="none" w:sz="0" w:space="0" w:color="auto"/>
      </w:divBdr>
      <w:divsChild>
        <w:div w:id="989479221">
          <w:marLeft w:val="0"/>
          <w:marRight w:val="0"/>
          <w:marTop w:val="0"/>
          <w:marBottom w:val="0"/>
          <w:divBdr>
            <w:top w:val="none" w:sz="0" w:space="0" w:color="auto"/>
            <w:left w:val="none" w:sz="0" w:space="0" w:color="auto"/>
            <w:bottom w:val="none" w:sz="0" w:space="0" w:color="auto"/>
            <w:right w:val="none" w:sz="0" w:space="0" w:color="auto"/>
          </w:divBdr>
          <w:divsChild>
            <w:div w:id="1821729030">
              <w:marLeft w:val="0"/>
              <w:marRight w:val="0"/>
              <w:marTop w:val="0"/>
              <w:marBottom w:val="0"/>
              <w:divBdr>
                <w:top w:val="none" w:sz="0" w:space="0" w:color="auto"/>
                <w:left w:val="none" w:sz="0" w:space="0" w:color="auto"/>
                <w:bottom w:val="none" w:sz="0" w:space="0" w:color="auto"/>
                <w:right w:val="none" w:sz="0" w:space="0" w:color="auto"/>
              </w:divBdr>
              <w:divsChild>
                <w:div w:id="47056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284881">
      <w:bodyDiv w:val="1"/>
      <w:marLeft w:val="0"/>
      <w:marRight w:val="0"/>
      <w:marTop w:val="0"/>
      <w:marBottom w:val="0"/>
      <w:divBdr>
        <w:top w:val="none" w:sz="0" w:space="0" w:color="auto"/>
        <w:left w:val="none" w:sz="0" w:space="0" w:color="auto"/>
        <w:bottom w:val="none" w:sz="0" w:space="0" w:color="auto"/>
        <w:right w:val="none" w:sz="0" w:space="0" w:color="auto"/>
      </w:divBdr>
      <w:divsChild>
        <w:div w:id="1123695018">
          <w:marLeft w:val="0"/>
          <w:marRight w:val="0"/>
          <w:marTop w:val="0"/>
          <w:marBottom w:val="0"/>
          <w:divBdr>
            <w:top w:val="none" w:sz="0" w:space="0" w:color="auto"/>
            <w:left w:val="none" w:sz="0" w:space="0" w:color="auto"/>
            <w:bottom w:val="none" w:sz="0" w:space="0" w:color="auto"/>
            <w:right w:val="none" w:sz="0" w:space="0" w:color="auto"/>
          </w:divBdr>
          <w:divsChild>
            <w:div w:id="1218276391">
              <w:marLeft w:val="0"/>
              <w:marRight w:val="0"/>
              <w:marTop w:val="0"/>
              <w:marBottom w:val="0"/>
              <w:divBdr>
                <w:top w:val="none" w:sz="0" w:space="0" w:color="auto"/>
                <w:left w:val="none" w:sz="0" w:space="0" w:color="auto"/>
                <w:bottom w:val="none" w:sz="0" w:space="0" w:color="auto"/>
                <w:right w:val="none" w:sz="0" w:space="0" w:color="auto"/>
              </w:divBdr>
              <w:divsChild>
                <w:div w:id="198161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666799">
      <w:bodyDiv w:val="1"/>
      <w:marLeft w:val="0"/>
      <w:marRight w:val="0"/>
      <w:marTop w:val="0"/>
      <w:marBottom w:val="0"/>
      <w:divBdr>
        <w:top w:val="none" w:sz="0" w:space="0" w:color="auto"/>
        <w:left w:val="none" w:sz="0" w:space="0" w:color="auto"/>
        <w:bottom w:val="none" w:sz="0" w:space="0" w:color="auto"/>
        <w:right w:val="none" w:sz="0" w:space="0" w:color="auto"/>
      </w:divBdr>
      <w:divsChild>
        <w:div w:id="978532671">
          <w:marLeft w:val="0"/>
          <w:marRight w:val="0"/>
          <w:marTop w:val="0"/>
          <w:marBottom w:val="0"/>
          <w:divBdr>
            <w:top w:val="none" w:sz="0" w:space="0" w:color="auto"/>
            <w:left w:val="none" w:sz="0" w:space="0" w:color="auto"/>
            <w:bottom w:val="none" w:sz="0" w:space="0" w:color="auto"/>
            <w:right w:val="none" w:sz="0" w:space="0" w:color="auto"/>
          </w:divBdr>
          <w:divsChild>
            <w:div w:id="901602262">
              <w:marLeft w:val="0"/>
              <w:marRight w:val="0"/>
              <w:marTop w:val="0"/>
              <w:marBottom w:val="0"/>
              <w:divBdr>
                <w:top w:val="none" w:sz="0" w:space="0" w:color="auto"/>
                <w:left w:val="none" w:sz="0" w:space="0" w:color="auto"/>
                <w:bottom w:val="none" w:sz="0" w:space="0" w:color="auto"/>
                <w:right w:val="none" w:sz="0" w:space="0" w:color="auto"/>
              </w:divBdr>
              <w:divsChild>
                <w:div w:id="86465434">
                  <w:marLeft w:val="0"/>
                  <w:marRight w:val="0"/>
                  <w:marTop w:val="0"/>
                  <w:marBottom w:val="0"/>
                  <w:divBdr>
                    <w:top w:val="none" w:sz="0" w:space="0" w:color="auto"/>
                    <w:left w:val="none" w:sz="0" w:space="0" w:color="auto"/>
                    <w:bottom w:val="none" w:sz="0" w:space="0" w:color="auto"/>
                    <w:right w:val="none" w:sz="0" w:space="0" w:color="auto"/>
                  </w:divBdr>
                  <w:divsChild>
                    <w:div w:id="178784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599129">
      <w:bodyDiv w:val="1"/>
      <w:marLeft w:val="0"/>
      <w:marRight w:val="0"/>
      <w:marTop w:val="0"/>
      <w:marBottom w:val="0"/>
      <w:divBdr>
        <w:top w:val="none" w:sz="0" w:space="0" w:color="auto"/>
        <w:left w:val="none" w:sz="0" w:space="0" w:color="auto"/>
        <w:bottom w:val="none" w:sz="0" w:space="0" w:color="auto"/>
        <w:right w:val="none" w:sz="0" w:space="0" w:color="auto"/>
      </w:divBdr>
      <w:divsChild>
        <w:div w:id="1537161985">
          <w:marLeft w:val="0"/>
          <w:marRight w:val="0"/>
          <w:marTop w:val="0"/>
          <w:marBottom w:val="0"/>
          <w:divBdr>
            <w:top w:val="none" w:sz="0" w:space="0" w:color="auto"/>
            <w:left w:val="none" w:sz="0" w:space="0" w:color="auto"/>
            <w:bottom w:val="none" w:sz="0" w:space="0" w:color="auto"/>
            <w:right w:val="none" w:sz="0" w:space="0" w:color="auto"/>
          </w:divBdr>
          <w:divsChild>
            <w:div w:id="393045525">
              <w:marLeft w:val="0"/>
              <w:marRight w:val="0"/>
              <w:marTop w:val="0"/>
              <w:marBottom w:val="0"/>
              <w:divBdr>
                <w:top w:val="none" w:sz="0" w:space="0" w:color="auto"/>
                <w:left w:val="none" w:sz="0" w:space="0" w:color="auto"/>
                <w:bottom w:val="none" w:sz="0" w:space="0" w:color="auto"/>
                <w:right w:val="none" w:sz="0" w:space="0" w:color="auto"/>
              </w:divBdr>
              <w:divsChild>
                <w:div w:id="241454606">
                  <w:marLeft w:val="0"/>
                  <w:marRight w:val="0"/>
                  <w:marTop w:val="0"/>
                  <w:marBottom w:val="0"/>
                  <w:divBdr>
                    <w:top w:val="none" w:sz="0" w:space="0" w:color="auto"/>
                    <w:left w:val="none" w:sz="0" w:space="0" w:color="auto"/>
                    <w:bottom w:val="none" w:sz="0" w:space="0" w:color="auto"/>
                    <w:right w:val="none" w:sz="0" w:space="0" w:color="auto"/>
                  </w:divBdr>
                </w:div>
                <w:div w:id="196314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463089">
          <w:marLeft w:val="0"/>
          <w:marRight w:val="0"/>
          <w:marTop w:val="0"/>
          <w:marBottom w:val="0"/>
          <w:divBdr>
            <w:top w:val="none" w:sz="0" w:space="0" w:color="auto"/>
            <w:left w:val="none" w:sz="0" w:space="0" w:color="auto"/>
            <w:bottom w:val="none" w:sz="0" w:space="0" w:color="auto"/>
            <w:right w:val="none" w:sz="0" w:space="0" w:color="auto"/>
          </w:divBdr>
        </w:div>
      </w:divsChild>
    </w:div>
    <w:div w:id="901988390">
      <w:bodyDiv w:val="1"/>
      <w:marLeft w:val="0"/>
      <w:marRight w:val="0"/>
      <w:marTop w:val="0"/>
      <w:marBottom w:val="0"/>
      <w:divBdr>
        <w:top w:val="none" w:sz="0" w:space="0" w:color="auto"/>
        <w:left w:val="none" w:sz="0" w:space="0" w:color="auto"/>
        <w:bottom w:val="none" w:sz="0" w:space="0" w:color="auto"/>
        <w:right w:val="none" w:sz="0" w:space="0" w:color="auto"/>
      </w:divBdr>
      <w:divsChild>
        <w:div w:id="4283508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4334528">
      <w:bodyDiv w:val="1"/>
      <w:marLeft w:val="0"/>
      <w:marRight w:val="0"/>
      <w:marTop w:val="0"/>
      <w:marBottom w:val="0"/>
      <w:divBdr>
        <w:top w:val="none" w:sz="0" w:space="0" w:color="auto"/>
        <w:left w:val="none" w:sz="0" w:space="0" w:color="auto"/>
        <w:bottom w:val="none" w:sz="0" w:space="0" w:color="auto"/>
        <w:right w:val="none" w:sz="0" w:space="0" w:color="auto"/>
      </w:divBdr>
      <w:divsChild>
        <w:div w:id="1526942109">
          <w:marLeft w:val="0"/>
          <w:marRight w:val="0"/>
          <w:marTop w:val="0"/>
          <w:marBottom w:val="0"/>
          <w:divBdr>
            <w:top w:val="none" w:sz="0" w:space="0" w:color="auto"/>
            <w:left w:val="none" w:sz="0" w:space="0" w:color="auto"/>
            <w:bottom w:val="none" w:sz="0" w:space="0" w:color="auto"/>
            <w:right w:val="none" w:sz="0" w:space="0" w:color="auto"/>
          </w:divBdr>
          <w:divsChild>
            <w:div w:id="1230116571">
              <w:marLeft w:val="0"/>
              <w:marRight w:val="0"/>
              <w:marTop w:val="0"/>
              <w:marBottom w:val="0"/>
              <w:divBdr>
                <w:top w:val="none" w:sz="0" w:space="0" w:color="auto"/>
                <w:left w:val="none" w:sz="0" w:space="0" w:color="auto"/>
                <w:bottom w:val="none" w:sz="0" w:space="0" w:color="auto"/>
                <w:right w:val="none" w:sz="0" w:space="0" w:color="auto"/>
              </w:divBdr>
              <w:divsChild>
                <w:div w:id="160091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535505">
      <w:bodyDiv w:val="1"/>
      <w:marLeft w:val="0"/>
      <w:marRight w:val="0"/>
      <w:marTop w:val="0"/>
      <w:marBottom w:val="0"/>
      <w:divBdr>
        <w:top w:val="none" w:sz="0" w:space="0" w:color="auto"/>
        <w:left w:val="none" w:sz="0" w:space="0" w:color="auto"/>
        <w:bottom w:val="none" w:sz="0" w:space="0" w:color="auto"/>
        <w:right w:val="none" w:sz="0" w:space="0" w:color="auto"/>
      </w:divBdr>
      <w:divsChild>
        <w:div w:id="648555925">
          <w:marLeft w:val="0"/>
          <w:marRight w:val="0"/>
          <w:marTop w:val="0"/>
          <w:marBottom w:val="0"/>
          <w:divBdr>
            <w:top w:val="none" w:sz="0" w:space="0" w:color="auto"/>
            <w:left w:val="none" w:sz="0" w:space="0" w:color="auto"/>
            <w:bottom w:val="none" w:sz="0" w:space="0" w:color="auto"/>
            <w:right w:val="none" w:sz="0" w:space="0" w:color="auto"/>
          </w:divBdr>
          <w:divsChild>
            <w:div w:id="247426870">
              <w:marLeft w:val="0"/>
              <w:marRight w:val="0"/>
              <w:marTop w:val="0"/>
              <w:marBottom w:val="0"/>
              <w:divBdr>
                <w:top w:val="none" w:sz="0" w:space="0" w:color="auto"/>
                <w:left w:val="none" w:sz="0" w:space="0" w:color="auto"/>
                <w:bottom w:val="none" w:sz="0" w:space="0" w:color="auto"/>
                <w:right w:val="none" w:sz="0" w:space="0" w:color="auto"/>
              </w:divBdr>
              <w:divsChild>
                <w:div w:id="200350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181997">
      <w:bodyDiv w:val="1"/>
      <w:marLeft w:val="0"/>
      <w:marRight w:val="0"/>
      <w:marTop w:val="0"/>
      <w:marBottom w:val="0"/>
      <w:divBdr>
        <w:top w:val="none" w:sz="0" w:space="0" w:color="auto"/>
        <w:left w:val="none" w:sz="0" w:space="0" w:color="auto"/>
        <w:bottom w:val="none" w:sz="0" w:space="0" w:color="auto"/>
        <w:right w:val="none" w:sz="0" w:space="0" w:color="auto"/>
      </w:divBdr>
      <w:divsChild>
        <w:div w:id="403534494">
          <w:marLeft w:val="0"/>
          <w:marRight w:val="0"/>
          <w:marTop w:val="0"/>
          <w:marBottom w:val="0"/>
          <w:divBdr>
            <w:top w:val="none" w:sz="0" w:space="0" w:color="auto"/>
            <w:left w:val="none" w:sz="0" w:space="0" w:color="auto"/>
            <w:bottom w:val="none" w:sz="0" w:space="0" w:color="auto"/>
            <w:right w:val="none" w:sz="0" w:space="0" w:color="auto"/>
          </w:divBdr>
          <w:divsChild>
            <w:div w:id="792865889">
              <w:marLeft w:val="0"/>
              <w:marRight w:val="0"/>
              <w:marTop w:val="0"/>
              <w:marBottom w:val="0"/>
              <w:divBdr>
                <w:top w:val="none" w:sz="0" w:space="0" w:color="auto"/>
                <w:left w:val="none" w:sz="0" w:space="0" w:color="auto"/>
                <w:bottom w:val="none" w:sz="0" w:space="0" w:color="auto"/>
                <w:right w:val="none" w:sz="0" w:space="0" w:color="auto"/>
              </w:divBdr>
              <w:divsChild>
                <w:div w:id="192429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225192">
      <w:bodyDiv w:val="1"/>
      <w:marLeft w:val="0"/>
      <w:marRight w:val="0"/>
      <w:marTop w:val="0"/>
      <w:marBottom w:val="0"/>
      <w:divBdr>
        <w:top w:val="none" w:sz="0" w:space="0" w:color="auto"/>
        <w:left w:val="none" w:sz="0" w:space="0" w:color="auto"/>
        <w:bottom w:val="none" w:sz="0" w:space="0" w:color="auto"/>
        <w:right w:val="none" w:sz="0" w:space="0" w:color="auto"/>
      </w:divBdr>
    </w:div>
    <w:div w:id="910194500">
      <w:bodyDiv w:val="1"/>
      <w:marLeft w:val="0"/>
      <w:marRight w:val="0"/>
      <w:marTop w:val="0"/>
      <w:marBottom w:val="0"/>
      <w:divBdr>
        <w:top w:val="none" w:sz="0" w:space="0" w:color="auto"/>
        <w:left w:val="none" w:sz="0" w:space="0" w:color="auto"/>
        <w:bottom w:val="none" w:sz="0" w:space="0" w:color="auto"/>
        <w:right w:val="none" w:sz="0" w:space="0" w:color="auto"/>
      </w:divBdr>
      <w:divsChild>
        <w:div w:id="706025769">
          <w:marLeft w:val="0"/>
          <w:marRight w:val="0"/>
          <w:marTop w:val="0"/>
          <w:marBottom w:val="0"/>
          <w:divBdr>
            <w:top w:val="none" w:sz="0" w:space="0" w:color="auto"/>
            <w:left w:val="none" w:sz="0" w:space="0" w:color="auto"/>
            <w:bottom w:val="none" w:sz="0" w:space="0" w:color="auto"/>
            <w:right w:val="none" w:sz="0" w:space="0" w:color="auto"/>
          </w:divBdr>
          <w:divsChild>
            <w:div w:id="52509511">
              <w:marLeft w:val="0"/>
              <w:marRight w:val="0"/>
              <w:marTop w:val="0"/>
              <w:marBottom w:val="0"/>
              <w:divBdr>
                <w:top w:val="none" w:sz="0" w:space="0" w:color="auto"/>
                <w:left w:val="none" w:sz="0" w:space="0" w:color="auto"/>
                <w:bottom w:val="none" w:sz="0" w:space="0" w:color="auto"/>
                <w:right w:val="none" w:sz="0" w:space="0" w:color="auto"/>
              </w:divBdr>
              <w:divsChild>
                <w:div w:id="198295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353051">
      <w:bodyDiv w:val="1"/>
      <w:marLeft w:val="0"/>
      <w:marRight w:val="0"/>
      <w:marTop w:val="0"/>
      <w:marBottom w:val="0"/>
      <w:divBdr>
        <w:top w:val="none" w:sz="0" w:space="0" w:color="auto"/>
        <w:left w:val="none" w:sz="0" w:space="0" w:color="auto"/>
        <w:bottom w:val="none" w:sz="0" w:space="0" w:color="auto"/>
        <w:right w:val="none" w:sz="0" w:space="0" w:color="auto"/>
      </w:divBdr>
      <w:divsChild>
        <w:div w:id="1589996419">
          <w:marLeft w:val="0"/>
          <w:marRight w:val="0"/>
          <w:marTop w:val="0"/>
          <w:marBottom w:val="0"/>
          <w:divBdr>
            <w:top w:val="none" w:sz="0" w:space="0" w:color="auto"/>
            <w:left w:val="none" w:sz="0" w:space="0" w:color="auto"/>
            <w:bottom w:val="none" w:sz="0" w:space="0" w:color="auto"/>
            <w:right w:val="none" w:sz="0" w:space="0" w:color="auto"/>
          </w:divBdr>
          <w:divsChild>
            <w:div w:id="1603761009">
              <w:marLeft w:val="0"/>
              <w:marRight w:val="0"/>
              <w:marTop w:val="0"/>
              <w:marBottom w:val="0"/>
              <w:divBdr>
                <w:top w:val="none" w:sz="0" w:space="0" w:color="auto"/>
                <w:left w:val="none" w:sz="0" w:space="0" w:color="auto"/>
                <w:bottom w:val="none" w:sz="0" w:space="0" w:color="auto"/>
                <w:right w:val="none" w:sz="0" w:space="0" w:color="auto"/>
              </w:divBdr>
              <w:divsChild>
                <w:div w:id="608246748">
                  <w:marLeft w:val="0"/>
                  <w:marRight w:val="0"/>
                  <w:marTop w:val="0"/>
                  <w:marBottom w:val="0"/>
                  <w:divBdr>
                    <w:top w:val="none" w:sz="0" w:space="0" w:color="auto"/>
                    <w:left w:val="none" w:sz="0" w:space="0" w:color="auto"/>
                    <w:bottom w:val="none" w:sz="0" w:space="0" w:color="auto"/>
                    <w:right w:val="none" w:sz="0" w:space="0" w:color="auto"/>
                  </w:divBdr>
                  <w:divsChild>
                    <w:div w:id="101091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2083400">
      <w:bodyDiv w:val="1"/>
      <w:marLeft w:val="0"/>
      <w:marRight w:val="0"/>
      <w:marTop w:val="0"/>
      <w:marBottom w:val="0"/>
      <w:divBdr>
        <w:top w:val="none" w:sz="0" w:space="0" w:color="auto"/>
        <w:left w:val="none" w:sz="0" w:space="0" w:color="auto"/>
        <w:bottom w:val="none" w:sz="0" w:space="0" w:color="auto"/>
        <w:right w:val="none" w:sz="0" w:space="0" w:color="auto"/>
      </w:divBdr>
    </w:div>
    <w:div w:id="913971882">
      <w:bodyDiv w:val="1"/>
      <w:marLeft w:val="0"/>
      <w:marRight w:val="0"/>
      <w:marTop w:val="0"/>
      <w:marBottom w:val="0"/>
      <w:divBdr>
        <w:top w:val="none" w:sz="0" w:space="0" w:color="auto"/>
        <w:left w:val="none" w:sz="0" w:space="0" w:color="auto"/>
        <w:bottom w:val="none" w:sz="0" w:space="0" w:color="auto"/>
        <w:right w:val="none" w:sz="0" w:space="0" w:color="auto"/>
      </w:divBdr>
      <w:divsChild>
        <w:div w:id="970668418">
          <w:marLeft w:val="0"/>
          <w:marRight w:val="0"/>
          <w:marTop w:val="0"/>
          <w:marBottom w:val="0"/>
          <w:divBdr>
            <w:top w:val="none" w:sz="0" w:space="0" w:color="auto"/>
            <w:left w:val="none" w:sz="0" w:space="0" w:color="auto"/>
            <w:bottom w:val="none" w:sz="0" w:space="0" w:color="auto"/>
            <w:right w:val="none" w:sz="0" w:space="0" w:color="auto"/>
          </w:divBdr>
          <w:divsChild>
            <w:div w:id="1433160667">
              <w:marLeft w:val="0"/>
              <w:marRight w:val="0"/>
              <w:marTop w:val="0"/>
              <w:marBottom w:val="0"/>
              <w:divBdr>
                <w:top w:val="none" w:sz="0" w:space="0" w:color="auto"/>
                <w:left w:val="none" w:sz="0" w:space="0" w:color="auto"/>
                <w:bottom w:val="none" w:sz="0" w:space="0" w:color="auto"/>
                <w:right w:val="none" w:sz="0" w:space="0" w:color="auto"/>
              </w:divBdr>
              <w:divsChild>
                <w:div w:id="53184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510726">
      <w:bodyDiv w:val="1"/>
      <w:marLeft w:val="0"/>
      <w:marRight w:val="0"/>
      <w:marTop w:val="0"/>
      <w:marBottom w:val="0"/>
      <w:divBdr>
        <w:top w:val="none" w:sz="0" w:space="0" w:color="auto"/>
        <w:left w:val="none" w:sz="0" w:space="0" w:color="auto"/>
        <w:bottom w:val="none" w:sz="0" w:space="0" w:color="auto"/>
        <w:right w:val="none" w:sz="0" w:space="0" w:color="auto"/>
      </w:divBdr>
      <w:divsChild>
        <w:div w:id="1861822034">
          <w:marLeft w:val="0"/>
          <w:marRight w:val="0"/>
          <w:marTop w:val="0"/>
          <w:marBottom w:val="0"/>
          <w:divBdr>
            <w:top w:val="none" w:sz="0" w:space="0" w:color="auto"/>
            <w:left w:val="none" w:sz="0" w:space="0" w:color="auto"/>
            <w:bottom w:val="none" w:sz="0" w:space="0" w:color="auto"/>
            <w:right w:val="none" w:sz="0" w:space="0" w:color="auto"/>
          </w:divBdr>
          <w:divsChild>
            <w:div w:id="1659311665">
              <w:marLeft w:val="0"/>
              <w:marRight w:val="0"/>
              <w:marTop w:val="0"/>
              <w:marBottom w:val="0"/>
              <w:divBdr>
                <w:top w:val="none" w:sz="0" w:space="0" w:color="auto"/>
                <w:left w:val="none" w:sz="0" w:space="0" w:color="auto"/>
                <w:bottom w:val="none" w:sz="0" w:space="0" w:color="auto"/>
                <w:right w:val="none" w:sz="0" w:space="0" w:color="auto"/>
              </w:divBdr>
              <w:divsChild>
                <w:div w:id="31287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173032">
      <w:bodyDiv w:val="1"/>
      <w:marLeft w:val="0"/>
      <w:marRight w:val="0"/>
      <w:marTop w:val="0"/>
      <w:marBottom w:val="0"/>
      <w:divBdr>
        <w:top w:val="none" w:sz="0" w:space="0" w:color="auto"/>
        <w:left w:val="none" w:sz="0" w:space="0" w:color="auto"/>
        <w:bottom w:val="none" w:sz="0" w:space="0" w:color="auto"/>
        <w:right w:val="none" w:sz="0" w:space="0" w:color="auto"/>
      </w:divBdr>
      <w:divsChild>
        <w:div w:id="1582832156">
          <w:marLeft w:val="0"/>
          <w:marRight w:val="0"/>
          <w:marTop w:val="0"/>
          <w:marBottom w:val="0"/>
          <w:divBdr>
            <w:top w:val="none" w:sz="0" w:space="0" w:color="auto"/>
            <w:left w:val="none" w:sz="0" w:space="0" w:color="auto"/>
            <w:bottom w:val="none" w:sz="0" w:space="0" w:color="auto"/>
            <w:right w:val="none" w:sz="0" w:space="0" w:color="auto"/>
          </w:divBdr>
          <w:divsChild>
            <w:div w:id="1404260380">
              <w:marLeft w:val="0"/>
              <w:marRight w:val="0"/>
              <w:marTop w:val="0"/>
              <w:marBottom w:val="0"/>
              <w:divBdr>
                <w:top w:val="none" w:sz="0" w:space="0" w:color="auto"/>
                <w:left w:val="none" w:sz="0" w:space="0" w:color="auto"/>
                <w:bottom w:val="none" w:sz="0" w:space="0" w:color="auto"/>
                <w:right w:val="none" w:sz="0" w:space="0" w:color="auto"/>
              </w:divBdr>
              <w:divsChild>
                <w:div w:id="40314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483600">
      <w:bodyDiv w:val="1"/>
      <w:marLeft w:val="0"/>
      <w:marRight w:val="0"/>
      <w:marTop w:val="0"/>
      <w:marBottom w:val="0"/>
      <w:divBdr>
        <w:top w:val="none" w:sz="0" w:space="0" w:color="auto"/>
        <w:left w:val="none" w:sz="0" w:space="0" w:color="auto"/>
        <w:bottom w:val="none" w:sz="0" w:space="0" w:color="auto"/>
        <w:right w:val="none" w:sz="0" w:space="0" w:color="auto"/>
      </w:divBdr>
    </w:div>
    <w:div w:id="924145059">
      <w:bodyDiv w:val="1"/>
      <w:marLeft w:val="0"/>
      <w:marRight w:val="0"/>
      <w:marTop w:val="0"/>
      <w:marBottom w:val="0"/>
      <w:divBdr>
        <w:top w:val="none" w:sz="0" w:space="0" w:color="auto"/>
        <w:left w:val="none" w:sz="0" w:space="0" w:color="auto"/>
        <w:bottom w:val="none" w:sz="0" w:space="0" w:color="auto"/>
        <w:right w:val="none" w:sz="0" w:space="0" w:color="auto"/>
      </w:divBdr>
      <w:divsChild>
        <w:div w:id="1583025037">
          <w:marLeft w:val="0"/>
          <w:marRight w:val="0"/>
          <w:marTop w:val="0"/>
          <w:marBottom w:val="0"/>
          <w:divBdr>
            <w:top w:val="none" w:sz="0" w:space="0" w:color="auto"/>
            <w:left w:val="none" w:sz="0" w:space="0" w:color="auto"/>
            <w:bottom w:val="none" w:sz="0" w:space="0" w:color="auto"/>
            <w:right w:val="none" w:sz="0" w:space="0" w:color="auto"/>
          </w:divBdr>
          <w:divsChild>
            <w:div w:id="819464208">
              <w:marLeft w:val="0"/>
              <w:marRight w:val="0"/>
              <w:marTop w:val="0"/>
              <w:marBottom w:val="0"/>
              <w:divBdr>
                <w:top w:val="none" w:sz="0" w:space="0" w:color="auto"/>
                <w:left w:val="none" w:sz="0" w:space="0" w:color="auto"/>
                <w:bottom w:val="none" w:sz="0" w:space="0" w:color="auto"/>
                <w:right w:val="none" w:sz="0" w:space="0" w:color="auto"/>
              </w:divBdr>
              <w:divsChild>
                <w:div w:id="95370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419462">
      <w:bodyDiv w:val="1"/>
      <w:marLeft w:val="0"/>
      <w:marRight w:val="0"/>
      <w:marTop w:val="0"/>
      <w:marBottom w:val="0"/>
      <w:divBdr>
        <w:top w:val="none" w:sz="0" w:space="0" w:color="auto"/>
        <w:left w:val="none" w:sz="0" w:space="0" w:color="auto"/>
        <w:bottom w:val="none" w:sz="0" w:space="0" w:color="auto"/>
        <w:right w:val="none" w:sz="0" w:space="0" w:color="auto"/>
      </w:divBdr>
      <w:divsChild>
        <w:div w:id="2060085777">
          <w:marLeft w:val="0"/>
          <w:marRight w:val="0"/>
          <w:marTop w:val="0"/>
          <w:marBottom w:val="0"/>
          <w:divBdr>
            <w:top w:val="none" w:sz="0" w:space="0" w:color="auto"/>
            <w:left w:val="none" w:sz="0" w:space="0" w:color="auto"/>
            <w:bottom w:val="none" w:sz="0" w:space="0" w:color="auto"/>
            <w:right w:val="none" w:sz="0" w:space="0" w:color="auto"/>
          </w:divBdr>
          <w:divsChild>
            <w:div w:id="1253317734">
              <w:marLeft w:val="0"/>
              <w:marRight w:val="0"/>
              <w:marTop w:val="0"/>
              <w:marBottom w:val="0"/>
              <w:divBdr>
                <w:top w:val="none" w:sz="0" w:space="0" w:color="auto"/>
                <w:left w:val="none" w:sz="0" w:space="0" w:color="auto"/>
                <w:bottom w:val="none" w:sz="0" w:space="0" w:color="auto"/>
                <w:right w:val="none" w:sz="0" w:space="0" w:color="auto"/>
              </w:divBdr>
              <w:divsChild>
                <w:div w:id="39224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635936">
      <w:bodyDiv w:val="1"/>
      <w:marLeft w:val="0"/>
      <w:marRight w:val="0"/>
      <w:marTop w:val="0"/>
      <w:marBottom w:val="0"/>
      <w:divBdr>
        <w:top w:val="none" w:sz="0" w:space="0" w:color="auto"/>
        <w:left w:val="none" w:sz="0" w:space="0" w:color="auto"/>
        <w:bottom w:val="none" w:sz="0" w:space="0" w:color="auto"/>
        <w:right w:val="none" w:sz="0" w:space="0" w:color="auto"/>
      </w:divBdr>
      <w:divsChild>
        <w:div w:id="221596342">
          <w:marLeft w:val="0"/>
          <w:marRight w:val="0"/>
          <w:marTop w:val="0"/>
          <w:marBottom w:val="0"/>
          <w:divBdr>
            <w:top w:val="none" w:sz="0" w:space="0" w:color="auto"/>
            <w:left w:val="none" w:sz="0" w:space="0" w:color="auto"/>
            <w:bottom w:val="none" w:sz="0" w:space="0" w:color="auto"/>
            <w:right w:val="none" w:sz="0" w:space="0" w:color="auto"/>
          </w:divBdr>
          <w:divsChild>
            <w:div w:id="418449996">
              <w:marLeft w:val="0"/>
              <w:marRight w:val="0"/>
              <w:marTop w:val="0"/>
              <w:marBottom w:val="0"/>
              <w:divBdr>
                <w:top w:val="none" w:sz="0" w:space="0" w:color="auto"/>
                <w:left w:val="none" w:sz="0" w:space="0" w:color="auto"/>
                <w:bottom w:val="none" w:sz="0" w:space="0" w:color="auto"/>
                <w:right w:val="none" w:sz="0" w:space="0" w:color="auto"/>
              </w:divBdr>
              <w:divsChild>
                <w:div w:id="112454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022185">
      <w:bodyDiv w:val="1"/>
      <w:marLeft w:val="0"/>
      <w:marRight w:val="0"/>
      <w:marTop w:val="0"/>
      <w:marBottom w:val="0"/>
      <w:divBdr>
        <w:top w:val="none" w:sz="0" w:space="0" w:color="auto"/>
        <w:left w:val="none" w:sz="0" w:space="0" w:color="auto"/>
        <w:bottom w:val="none" w:sz="0" w:space="0" w:color="auto"/>
        <w:right w:val="none" w:sz="0" w:space="0" w:color="auto"/>
      </w:divBdr>
    </w:div>
    <w:div w:id="938833719">
      <w:bodyDiv w:val="1"/>
      <w:marLeft w:val="0"/>
      <w:marRight w:val="0"/>
      <w:marTop w:val="0"/>
      <w:marBottom w:val="0"/>
      <w:divBdr>
        <w:top w:val="none" w:sz="0" w:space="0" w:color="auto"/>
        <w:left w:val="none" w:sz="0" w:space="0" w:color="auto"/>
        <w:bottom w:val="none" w:sz="0" w:space="0" w:color="auto"/>
        <w:right w:val="none" w:sz="0" w:space="0" w:color="auto"/>
      </w:divBdr>
      <w:divsChild>
        <w:div w:id="340595805">
          <w:marLeft w:val="0"/>
          <w:marRight w:val="0"/>
          <w:marTop w:val="0"/>
          <w:marBottom w:val="0"/>
          <w:divBdr>
            <w:top w:val="none" w:sz="0" w:space="0" w:color="auto"/>
            <w:left w:val="none" w:sz="0" w:space="0" w:color="auto"/>
            <w:bottom w:val="none" w:sz="0" w:space="0" w:color="auto"/>
            <w:right w:val="none" w:sz="0" w:space="0" w:color="auto"/>
          </w:divBdr>
          <w:divsChild>
            <w:div w:id="101924365">
              <w:marLeft w:val="0"/>
              <w:marRight w:val="0"/>
              <w:marTop w:val="0"/>
              <w:marBottom w:val="0"/>
              <w:divBdr>
                <w:top w:val="none" w:sz="0" w:space="0" w:color="auto"/>
                <w:left w:val="none" w:sz="0" w:space="0" w:color="auto"/>
                <w:bottom w:val="none" w:sz="0" w:space="0" w:color="auto"/>
                <w:right w:val="none" w:sz="0" w:space="0" w:color="auto"/>
              </w:divBdr>
              <w:divsChild>
                <w:div w:id="1958828926">
                  <w:marLeft w:val="0"/>
                  <w:marRight w:val="0"/>
                  <w:marTop w:val="0"/>
                  <w:marBottom w:val="0"/>
                  <w:divBdr>
                    <w:top w:val="none" w:sz="0" w:space="0" w:color="auto"/>
                    <w:left w:val="none" w:sz="0" w:space="0" w:color="auto"/>
                    <w:bottom w:val="none" w:sz="0" w:space="0" w:color="auto"/>
                    <w:right w:val="none" w:sz="0" w:space="0" w:color="auto"/>
                  </w:divBdr>
                  <w:divsChild>
                    <w:div w:id="48910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9413171">
      <w:bodyDiv w:val="1"/>
      <w:marLeft w:val="0"/>
      <w:marRight w:val="0"/>
      <w:marTop w:val="0"/>
      <w:marBottom w:val="0"/>
      <w:divBdr>
        <w:top w:val="none" w:sz="0" w:space="0" w:color="auto"/>
        <w:left w:val="none" w:sz="0" w:space="0" w:color="auto"/>
        <w:bottom w:val="none" w:sz="0" w:space="0" w:color="auto"/>
        <w:right w:val="none" w:sz="0" w:space="0" w:color="auto"/>
      </w:divBdr>
    </w:div>
    <w:div w:id="944575455">
      <w:bodyDiv w:val="1"/>
      <w:marLeft w:val="0"/>
      <w:marRight w:val="0"/>
      <w:marTop w:val="0"/>
      <w:marBottom w:val="0"/>
      <w:divBdr>
        <w:top w:val="none" w:sz="0" w:space="0" w:color="auto"/>
        <w:left w:val="none" w:sz="0" w:space="0" w:color="auto"/>
        <w:bottom w:val="none" w:sz="0" w:space="0" w:color="auto"/>
        <w:right w:val="none" w:sz="0" w:space="0" w:color="auto"/>
      </w:divBdr>
    </w:div>
    <w:div w:id="945428892">
      <w:bodyDiv w:val="1"/>
      <w:marLeft w:val="0"/>
      <w:marRight w:val="0"/>
      <w:marTop w:val="0"/>
      <w:marBottom w:val="0"/>
      <w:divBdr>
        <w:top w:val="none" w:sz="0" w:space="0" w:color="auto"/>
        <w:left w:val="none" w:sz="0" w:space="0" w:color="auto"/>
        <w:bottom w:val="none" w:sz="0" w:space="0" w:color="auto"/>
        <w:right w:val="none" w:sz="0" w:space="0" w:color="auto"/>
      </w:divBdr>
      <w:divsChild>
        <w:div w:id="457845307">
          <w:marLeft w:val="0"/>
          <w:marRight w:val="0"/>
          <w:marTop w:val="0"/>
          <w:marBottom w:val="0"/>
          <w:divBdr>
            <w:top w:val="none" w:sz="0" w:space="0" w:color="auto"/>
            <w:left w:val="none" w:sz="0" w:space="0" w:color="auto"/>
            <w:bottom w:val="none" w:sz="0" w:space="0" w:color="auto"/>
            <w:right w:val="none" w:sz="0" w:space="0" w:color="auto"/>
          </w:divBdr>
          <w:divsChild>
            <w:div w:id="1881355238">
              <w:marLeft w:val="0"/>
              <w:marRight w:val="0"/>
              <w:marTop w:val="0"/>
              <w:marBottom w:val="0"/>
              <w:divBdr>
                <w:top w:val="none" w:sz="0" w:space="0" w:color="auto"/>
                <w:left w:val="none" w:sz="0" w:space="0" w:color="auto"/>
                <w:bottom w:val="none" w:sz="0" w:space="0" w:color="auto"/>
                <w:right w:val="none" w:sz="0" w:space="0" w:color="auto"/>
              </w:divBdr>
              <w:divsChild>
                <w:div w:id="1135292756">
                  <w:marLeft w:val="0"/>
                  <w:marRight w:val="0"/>
                  <w:marTop w:val="0"/>
                  <w:marBottom w:val="0"/>
                  <w:divBdr>
                    <w:top w:val="none" w:sz="0" w:space="0" w:color="auto"/>
                    <w:left w:val="none" w:sz="0" w:space="0" w:color="auto"/>
                    <w:bottom w:val="none" w:sz="0" w:space="0" w:color="auto"/>
                    <w:right w:val="none" w:sz="0" w:space="0" w:color="auto"/>
                  </w:divBdr>
                  <w:divsChild>
                    <w:div w:id="159975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119395">
      <w:bodyDiv w:val="1"/>
      <w:marLeft w:val="0"/>
      <w:marRight w:val="0"/>
      <w:marTop w:val="0"/>
      <w:marBottom w:val="0"/>
      <w:divBdr>
        <w:top w:val="none" w:sz="0" w:space="0" w:color="auto"/>
        <w:left w:val="none" w:sz="0" w:space="0" w:color="auto"/>
        <w:bottom w:val="none" w:sz="0" w:space="0" w:color="auto"/>
        <w:right w:val="none" w:sz="0" w:space="0" w:color="auto"/>
      </w:divBdr>
      <w:divsChild>
        <w:div w:id="886649821">
          <w:marLeft w:val="0"/>
          <w:marRight w:val="0"/>
          <w:marTop w:val="0"/>
          <w:marBottom w:val="0"/>
          <w:divBdr>
            <w:top w:val="none" w:sz="0" w:space="0" w:color="auto"/>
            <w:left w:val="none" w:sz="0" w:space="0" w:color="auto"/>
            <w:bottom w:val="none" w:sz="0" w:space="0" w:color="auto"/>
            <w:right w:val="none" w:sz="0" w:space="0" w:color="auto"/>
          </w:divBdr>
          <w:divsChild>
            <w:div w:id="1104958758">
              <w:marLeft w:val="0"/>
              <w:marRight w:val="0"/>
              <w:marTop w:val="0"/>
              <w:marBottom w:val="0"/>
              <w:divBdr>
                <w:top w:val="none" w:sz="0" w:space="0" w:color="auto"/>
                <w:left w:val="none" w:sz="0" w:space="0" w:color="auto"/>
                <w:bottom w:val="none" w:sz="0" w:space="0" w:color="auto"/>
                <w:right w:val="none" w:sz="0" w:space="0" w:color="auto"/>
              </w:divBdr>
              <w:divsChild>
                <w:div w:id="90630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201973">
      <w:bodyDiv w:val="1"/>
      <w:marLeft w:val="0"/>
      <w:marRight w:val="0"/>
      <w:marTop w:val="0"/>
      <w:marBottom w:val="0"/>
      <w:divBdr>
        <w:top w:val="none" w:sz="0" w:space="0" w:color="auto"/>
        <w:left w:val="none" w:sz="0" w:space="0" w:color="auto"/>
        <w:bottom w:val="none" w:sz="0" w:space="0" w:color="auto"/>
        <w:right w:val="none" w:sz="0" w:space="0" w:color="auto"/>
      </w:divBdr>
      <w:divsChild>
        <w:div w:id="953902529">
          <w:marLeft w:val="0"/>
          <w:marRight w:val="0"/>
          <w:marTop w:val="0"/>
          <w:marBottom w:val="0"/>
          <w:divBdr>
            <w:top w:val="none" w:sz="0" w:space="0" w:color="auto"/>
            <w:left w:val="none" w:sz="0" w:space="0" w:color="auto"/>
            <w:bottom w:val="none" w:sz="0" w:space="0" w:color="auto"/>
            <w:right w:val="none" w:sz="0" w:space="0" w:color="auto"/>
          </w:divBdr>
          <w:divsChild>
            <w:div w:id="134496886">
              <w:marLeft w:val="0"/>
              <w:marRight w:val="0"/>
              <w:marTop w:val="0"/>
              <w:marBottom w:val="0"/>
              <w:divBdr>
                <w:top w:val="none" w:sz="0" w:space="0" w:color="auto"/>
                <w:left w:val="none" w:sz="0" w:space="0" w:color="auto"/>
                <w:bottom w:val="none" w:sz="0" w:space="0" w:color="auto"/>
                <w:right w:val="none" w:sz="0" w:space="0" w:color="auto"/>
              </w:divBdr>
              <w:divsChild>
                <w:div w:id="129579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977809">
      <w:bodyDiv w:val="1"/>
      <w:marLeft w:val="0"/>
      <w:marRight w:val="0"/>
      <w:marTop w:val="0"/>
      <w:marBottom w:val="0"/>
      <w:divBdr>
        <w:top w:val="none" w:sz="0" w:space="0" w:color="auto"/>
        <w:left w:val="none" w:sz="0" w:space="0" w:color="auto"/>
        <w:bottom w:val="none" w:sz="0" w:space="0" w:color="auto"/>
        <w:right w:val="none" w:sz="0" w:space="0" w:color="auto"/>
      </w:divBdr>
      <w:divsChild>
        <w:div w:id="123427861">
          <w:marLeft w:val="0"/>
          <w:marRight w:val="0"/>
          <w:marTop w:val="0"/>
          <w:marBottom w:val="0"/>
          <w:divBdr>
            <w:top w:val="none" w:sz="0" w:space="0" w:color="auto"/>
            <w:left w:val="none" w:sz="0" w:space="0" w:color="auto"/>
            <w:bottom w:val="none" w:sz="0" w:space="0" w:color="auto"/>
            <w:right w:val="none" w:sz="0" w:space="0" w:color="auto"/>
          </w:divBdr>
          <w:divsChild>
            <w:div w:id="2118326094">
              <w:marLeft w:val="0"/>
              <w:marRight w:val="0"/>
              <w:marTop w:val="0"/>
              <w:marBottom w:val="0"/>
              <w:divBdr>
                <w:top w:val="none" w:sz="0" w:space="0" w:color="auto"/>
                <w:left w:val="none" w:sz="0" w:space="0" w:color="auto"/>
                <w:bottom w:val="none" w:sz="0" w:space="0" w:color="auto"/>
                <w:right w:val="none" w:sz="0" w:space="0" w:color="auto"/>
              </w:divBdr>
              <w:divsChild>
                <w:div w:id="65013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140567">
      <w:bodyDiv w:val="1"/>
      <w:marLeft w:val="0"/>
      <w:marRight w:val="0"/>
      <w:marTop w:val="0"/>
      <w:marBottom w:val="0"/>
      <w:divBdr>
        <w:top w:val="none" w:sz="0" w:space="0" w:color="auto"/>
        <w:left w:val="none" w:sz="0" w:space="0" w:color="auto"/>
        <w:bottom w:val="none" w:sz="0" w:space="0" w:color="auto"/>
        <w:right w:val="none" w:sz="0" w:space="0" w:color="auto"/>
      </w:divBdr>
    </w:div>
    <w:div w:id="959805604">
      <w:bodyDiv w:val="1"/>
      <w:marLeft w:val="0"/>
      <w:marRight w:val="0"/>
      <w:marTop w:val="0"/>
      <w:marBottom w:val="0"/>
      <w:divBdr>
        <w:top w:val="none" w:sz="0" w:space="0" w:color="auto"/>
        <w:left w:val="none" w:sz="0" w:space="0" w:color="auto"/>
        <w:bottom w:val="none" w:sz="0" w:space="0" w:color="auto"/>
        <w:right w:val="none" w:sz="0" w:space="0" w:color="auto"/>
      </w:divBdr>
      <w:divsChild>
        <w:div w:id="1797143087">
          <w:marLeft w:val="0"/>
          <w:marRight w:val="0"/>
          <w:marTop w:val="0"/>
          <w:marBottom w:val="0"/>
          <w:divBdr>
            <w:top w:val="none" w:sz="0" w:space="0" w:color="auto"/>
            <w:left w:val="none" w:sz="0" w:space="0" w:color="auto"/>
            <w:bottom w:val="none" w:sz="0" w:space="0" w:color="auto"/>
            <w:right w:val="none" w:sz="0" w:space="0" w:color="auto"/>
          </w:divBdr>
          <w:divsChild>
            <w:div w:id="1857384001">
              <w:marLeft w:val="0"/>
              <w:marRight w:val="0"/>
              <w:marTop w:val="0"/>
              <w:marBottom w:val="0"/>
              <w:divBdr>
                <w:top w:val="none" w:sz="0" w:space="0" w:color="auto"/>
                <w:left w:val="none" w:sz="0" w:space="0" w:color="auto"/>
                <w:bottom w:val="none" w:sz="0" w:space="0" w:color="auto"/>
                <w:right w:val="none" w:sz="0" w:space="0" w:color="auto"/>
              </w:divBdr>
              <w:divsChild>
                <w:div w:id="1780491533">
                  <w:marLeft w:val="0"/>
                  <w:marRight w:val="0"/>
                  <w:marTop w:val="0"/>
                  <w:marBottom w:val="0"/>
                  <w:divBdr>
                    <w:top w:val="none" w:sz="0" w:space="0" w:color="auto"/>
                    <w:left w:val="none" w:sz="0" w:space="0" w:color="auto"/>
                    <w:bottom w:val="none" w:sz="0" w:space="0" w:color="auto"/>
                    <w:right w:val="none" w:sz="0" w:space="0" w:color="auto"/>
                  </w:divBdr>
                  <w:divsChild>
                    <w:div w:id="77706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7396387">
      <w:bodyDiv w:val="1"/>
      <w:marLeft w:val="0"/>
      <w:marRight w:val="0"/>
      <w:marTop w:val="0"/>
      <w:marBottom w:val="0"/>
      <w:divBdr>
        <w:top w:val="none" w:sz="0" w:space="0" w:color="auto"/>
        <w:left w:val="none" w:sz="0" w:space="0" w:color="auto"/>
        <w:bottom w:val="none" w:sz="0" w:space="0" w:color="auto"/>
        <w:right w:val="none" w:sz="0" w:space="0" w:color="auto"/>
      </w:divBdr>
    </w:div>
    <w:div w:id="973292294">
      <w:bodyDiv w:val="1"/>
      <w:marLeft w:val="0"/>
      <w:marRight w:val="0"/>
      <w:marTop w:val="0"/>
      <w:marBottom w:val="0"/>
      <w:divBdr>
        <w:top w:val="none" w:sz="0" w:space="0" w:color="auto"/>
        <w:left w:val="none" w:sz="0" w:space="0" w:color="auto"/>
        <w:bottom w:val="none" w:sz="0" w:space="0" w:color="auto"/>
        <w:right w:val="none" w:sz="0" w:space="0" w:color="auto"/>
      </w:divBdr>
      <w:divsChild>
        <w:div w:id="763498305">
          <w:marLeft w:val="0"/>
          <w:marRight w:val="0"/>
          <w:marTop w:val="0"/>
          <w:marBottom w:val="0"/>
          <w:divBdr>
            <w:top w:val="none" w:sz="0" w:space="0" w:color="auto"/>
            <w:left w:val="none" w:sz="0" w:space="0" w:color="auto"/>
            <w:bottom w:val="none" w:sz="0" w:space="0" w:color="auto"/>
            <w:right w:val="none" w:sz="0" w:space="0" w:color="auto"/>
          </w:divBdr>
          <w:divsChild>
            <w:div w:id="1293174203">
              <w:marLeft w:val="0"/>
              <w:marRight w:val="0"/>
              <w:marTop w:val="0"/>
              <w:marBottom w:val="0"/>
              <w:divBdr>
                <w:top w:val="none" w:sz="0" w:space="0" w:color="auto"/>
                <w:left w:val="none" w:sz="0" w:space="0" w:color="auto"/>
                <w:bottom w:val="none" w:sz="0" w:space="0" w:color="auto"/>
                <w:right w:val="none" w:sz="0" w:space="0" w:color="auto"/>
              </w:divBdr>
              <w:divsChild>
                <w:div w:id="82752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414113">
      <w:bodyDiv w:val="1"/>
      <w:marLeft w:val="0"/>
      <w:marRight w:val="0"/>
      <w:marTop w:val="0"/>
      <w:marBottom w:val="0"/>
      <w:divBdr>
        <w:top w:val="none" w:sz="0" w:space="0" w:color="auto"/>
        <w:left w:val="none" w:sz="0" w:space="0" w:color="auto"/>
        <w:bottom w:val="none" w:sz="0" w:space="0" w:color="auto"/>
        <w:right w:val="none" w:sz="0" w:space="0" w:color="auto"/>
      </w:divBdr>
    </w:div>
    <w:div w:id="973608276">
      <w:bodyDiv w:val="1"/>
      <w:marLeft w:val="0"/>
      <w:marRight w:val="0"/>
      <w:marTop w:val="0"/>
      <w:marBottom w:val="0"/>
      <w:divBdr>
        <w:top w:val="none" w:sz="0" w:space="0" w:color="auto"/>
        <w:left w:val="none" w:sz="0" w:space="0" w:color="auto"/>
        <w:bottom w:val="none" w:sz="0" w:space="0" w:color="auto"/>
        <w:right w:val="none" w:sz="0" w:space="0" w:color="auto"/>
      </w:divBdr>
      <w:divsChild>
        <w:div w:id="644160782">
          <w:marLeft w:val="0"/>
          <w:marRight w:val="0"/>
          <w:marTop w:val="0"/>
          <w:marBottom w:val="0"/>
          <w:divBdr>
            <w:top w:val="none" w:sz="0" w:space="0" w:color="auto"/>
            <w:left w:val="none" w:sz="0" w:space="0" w:color="auto"/>
            <w:bottom w:val="none" w:sz="0" w:space="0" w:color="auto"/>
            <w:right w:val="none" w:sz="0" w:space="0" w:color="auto"/>
          </w:divBdr>
          <w:divsChild>
            <w:div w:id="1266041027">
              <w:marLeft w:val="0"/>
              <w:marRight w:val="0"/>
              <w:marTop w:val="0"/>
              <w:marBottom w:val="0"/>
              <w:divBdr>
                <w:top w:val="none" w:sz="0" w:space="0" w:color="auto"/>
                <w:left w:val="none" w:sz="0" w:space="0" w:color="auto"/>
                <w:bottom w:val="none" w:sz="0" w:space="0" w:color="auto"/>
                <w:right w:val="none" w:sz="0" w:space="0" w:color="auto"/>
              </w:divBdr>
              <w:divsChild>
                <w:div w:id="280065921">
                  <w:marLeft w:val="0"/>
                  <w:marRight w:val="0"/>
                  <w:marTop w:val="0"/>
                  <w:marBottom w:val="0"/>
                  <w:divBdr>
                    <w:top w:val="none" w:sz="0" w:space="0" w:color="auto"/>
                    <w:left w:val="none" w:sz="0" w:space="0" w:color="auto"/>
                    <w:bottom w:val="none" w:sz="0" w:space="0" w:color="auto"/>
                    <w:right w:val="none" w:sz="0" w:space="0" w:color="auto"/>
                  </w:divBdr>
                  <w:divsChild>
                    <w:div w:id="101666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3759405">
      <w:bodyDiv w:val="1"/>
      <w:marLeft w:val="0"/>
      <w:marRight w:val="0"/>
      <w:marTop w:val="0"/>
      <w:marBottom w:val="0"/>
      <w:divBdr>
        <w:top w:val="none" w:sz="0" w:space="0" w:color="auto"/>
        <w:left w:val="none" w:sz="0" w:space="0" w:color="auto"/>
        <w:bottom w:val="none" w:sz="0" w:space="0" w:color="auto"/>
        <w:right w:val="none" w:sz="0" w:space="0" w:color="auto"/>
      </w:divBdr>
    </w:div>
    <w:div w:id="975915070">
      <w:bodyDiv w:val="1"/>
      <w:marLeft w:val="0"/>
      <w:marRight w:val="0"/>
      <w:marTop w:val="0"/>
      <w:marBottom w:val="0"/>
      <w:divBdr>
        <w:top w:val="none" w:sz="0" w:space="0" w:color="auto"/>
        <w:left w:val="none" w:sz="0" w:space="0" w:color="auto"/>
        <w:bottom w:val="none" w:sz="0" w:space="0" w:color="auto"/>
        <w:right w:val="none" w:sz="0" w:space="0" w:color="auto"/>
      </w:divBdr>
    </w:div>
    <w:div w:id="976757971">
      <w:bodyDiv w:val="1"/>
      <w:marLeft w:val="0"/>
      <w:marRight w:val="0"/>
      <w:marTop w:val="0"/>
      <w:marBottom w:val="0"/>
      <w:divBdr>
        <w:top w:val="none" w:sz="0" w:space="0" w:color="auto"/>
        <w:left w:val="none" w:sz="0" w:space="0" w:color="auto"/>
        <w:bottom w:val="none" w:sz="0" w:space="0" w:color="auto"/>
        <w:right w:val="none" w:sz="0" w:space="0" w:color="auto"/>
      </w:divBdr>
      <w:divsChild>
        <w:div w:id="997154774">
          <w:marLeft w:val="0"/>
          <w:marRight w:val="0"/>
          <w:marTop w:val="0"/>
          <w:marBottom w:val="0"/>
          <w:divBdr>
            <w:top w:val="none" w:sz="0" w:space="0" w:color="auto"/>
            <w:left w:val="none" w:sz="0" w:space="0" w:color="auto"/>
            <w:bottom w:val="none" w:sz="0" w:space="0" w:color="auto"/>
            <w:right w:val="none" w:sz="0" w:space="0" w:color="auto"/>
          </w:divBdr>
          <w:divsChild>
            <w:div w:id="762991833">
              <w:marLeft w:val="0"/>
              <w:marRight w:val="0"/>
              <w:marTop w:val="0"/>
              <w:marBottom w:val="0"/>
              <w:divBdr>
                <w:top w:val="none" w:sz="0" w:space="0" w:color="auto"/>
                <w:left w:val="none" w:sz="0" w:space="0" w:color="auto"/>
                <w:bottom w:val="none" w:sz="0" w:space="0" w:color="auto"/>
                <w:right w:val="none" w:sz="0" w:space="0" w:color="auto"/>
              </w:divBdr>
              <w:divsChild>
                <w:div w:id="144553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295085">
      <w:bodyDiv w:val="1"/>
      <w:marLeft w:val="0"/>
      <w:marRight w:val="0"/>
      <w:marTop w:val="0"/>
      <w:marBottom w:val="0"/>
      <w:divBdr>
        <w:top w:val="none" w:sz="0" w:space="0" w:color="auto"/>
        <w:left w:val="none" w:sz="0" w:space="0" w:color="auto"/>
        <w:bottom w:val="none" w:sz="0" w:space="0" w:color="auto"/>
        <w:right w:val="none" w:sz="0" w:space="0" w:color="auto"/>
      </w:divBdr>
    </w:div>
    <w:div w:id="977296604">
      <w:bodyDiv w:val="1"/>
      <w:marLeft w:val="0"/>
      <w:marRight w:val="0"/>
      <w:marTop w:val="0"/>
      <w:marBottom w:val="0"/>
      <w:divBdr>
        <w:top w:val="none" w:sz="0" w:space="0" w:color="auto"/>
        <w:left w:val="none" w:sz="0" w:space="0" w:color="auto"/>
        <w:bottom w:val="none" w:sz="0" w:space="0" w:color="auto"/>
        <w:right w:val="none" w:sz="0" w:space="0" w:color="auto"/>
      </w:divBdr>
      <w:divsChild>
        <w:div w:id="1314067185">
          <w:marLeft w:val="0"/>
          <w:marRight w:val="0"/>
          <w:marTop w:val="0"/>
          <w:marBottom w:val="0"/>
          <w:divBdr>
            <w:top w:val="none" w:sz="0" w:space="0" w:color="auto"/>
            <w:left w:val="none" w:sz="0" w:space="0" w:color="auto"/>
            <w:bottom w:val="none" w:sz="0" w:space="0" w:color="auto"/>
            <w:right w:val="none" w:sz="0" w:space="0" w:color="auto"/>
          </w:divBdr>
          <w:divsChild>
            <w:div w:id="527912474">
              <w:marLeft w:val="0"/>
              <w:marRight w:val="0"/>
              <w:marTop w:val="0"/>
              <w:marBottom w:val="0"/>
              <w:divBdr>
                <w:top w:val="none" w:sz="0" w:space="0" w:color="auto"/>
                <w:left w:val="none" w:sz="0" w:space="0" w:color="auto"/>
                <w:bottom w:val="none" w:sz="0" w:space="0" w:color="auto"/>
                <w:right w:val="none" w:sz="0" w:space="0" w:color="auto"/>
              </w:divBdr>
              <w:divsChild>
                <w:div w:id="25251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464072">
      <w:bodyDiv w:val="1"/>
      <w:marLeft w:val="0"/>
      <w:marRight w:val="0"/>
      <w:marTop w:val="0"/>
      <w:marBottom w:val="0"/>
      <w:divBdr>
        <w:top w:val="none" w:sz="0" w:space="0" w:color="auto"/>
        <w:left w:val="none" w:sz="0" w:space="0" w:color="auto"/>
        <w:bottom w:val="none" w:sz="0" w:space="0" w:color="auto"/>
        <w:right w:val="none" w:sz="0" w:space="0" w:color="auto"/>
      </w:divBdr>
    </w:div>
    <w:div w:id="987638125">
      <w:bodyDiv w:val="1"/>
      <w:marLeft w:val="0"/>
      <w:marRight w:val="0"/>
      <w:marTop w:val="0"/>
      <w:marBottom w:val="0"/>
      <w:divBdr>
        <w:top w:val="none" w:sz="0" w:space="0" w:color="auto"/>
        <w:left w:val="none" w:sz="0" w:space="0" w:color="auto"/>
        <w:bottom w:val="none" w:sz="0" w:space="0" w:color="auto"/>
        <w:right w:val="none" w:sz="0" w:space="0" w:color="auto"/>
      </w:divBdr>
      <w:divsChild>
        <w:div w:id="1429543382">
          <w:marLeft w:val="0"/>
          <w:marRight w:val="0"/>
          <w:marTop w:val="0"/>
          <w:marBottom w:val="0"/>
          <w:divBdr>
            <w:top w:val="none" w:sz="0" w:space="0" w:color="auto"/>
            <w:left w:val="none" w:sz="0" w:space="0" w:color="auto"/>
            <w:bottom w:val="none" w:sz="0" w:space="0" w:color="auto"/>
            <w:right w:val="none" w:sz="0" w:space="0" w:color="auto"/>
          </w:divBdr>
          <w:divsChild>
            <w:div w:id="1324696776">
              <w:marLeft w:val="0"/>
              <w:marRight w:val="0"/>
              <w:marTop w:val="0"/>
              <w:marBottom w:val="0"/>
              <w:divBdr>
                <w:top w:val="none" w:sz="0" w:space="0" w:color="auto"/>
                <w:left w:val="none" w:sz="0" w:space="0" w:color="auto"/>
                <w:bottom w:val="none" w:sz="0" w:space="0" w:color="auto"/>
                <w:right w:val="none" w:sz="0" w:space="0" w:color="auto"/>
              </w:divBdr>
              <w:divsChild>
                <w:div w:id="93324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945836">
      <w:bodyDiv w:val="1"/>
      <w:marLeft w:val="0"/>
      <w:marRight w:val="0"/>
      <w:marTop w:val="0"/>
      <w:marBottom w:val="0"/>
      <w:divBdr>
        <w:top w:val="none" w:sz="0" w:space="0" w:color="auto"/>
        <w:left w:val="none" w:sz="0" w:space="0" w:color="auto"/>
        <w:bottom w:val="none" w:sz="0" w:space="0" w:color="auto"/>
        <w:right w:val="none" w:sz="0" w:space="0" w:color="auto"/>
      </w:divBdr>
      <w:divsChild>
        <w:div w:id="651445248">
          <w:marLeft w:val="0"/>
          <w:marRight w:val="0"/>
          <w:marTop w:val="0"/>
          <w:marBottom w:val="0"/>
          <w:divBdr>
            <w:top w:val="none" w:sz="0" w:space="0" w:color="auto"/>
            <w:left w:val="none" w:sz="0" w:space="0" w:color="auto"/>
            <w:bottom w:val="none" w:sz="0" w:space="0" w:color="auto"/>
            <w:right w:val="none" w:sz="0" w:space="0" w:color="auto"/>
          </w:divBdr>
          <w:divsChild>
            <w:div w:id="11886553">
              <w:marLeft w:val="0"/>
              <w:marRight w:val="0"/>
              <w:marTop w:val="0"/>
              <w:marBottom w:val="0"/>
              <w:divBdr>
                <w:top w:val="none" w:sz="0" w:space="0" w:color="auto"/>
                <w:left w:val="none" w:sz="0" w:space="0" w:color="auto"/>
                <w:bottom w:val="none" w:sz="0" w:space="0" w:color="auto"/>
                <w:right w:val="none" w:sz="0" w:space="0" w:color="auto"/>
              </w:divBdr>
              <w:divsChild>
                <w:div w:id="927270422">
                  <w:marLeft w:val="0"/>
                  <w:marRight w:val="0"/>
                  <w:marTop w:val="0"/>
                  <w:marBottom w:val="0"/>
                  <w:divBdr>
                    <w:top w:val="none" w:sz="0" w:space="0" w:color="auto"/>
                    <w:left w:val="none" w:sz="0" w:space="0" w:color="auto"/>
                    <w:bottom w:val="none" w:sz="0" w:space="0" w:color="auto"/>
                    <w:right w:val="none" w:sz="0" w:space="0" w:color="auto"/>
                  </w:divBdr>
                  <w:divsChild>
                    <w:div w:id="113332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053578">
          <w:marLeft w:val="0"/>
          <w:marRight w:val="0"/>
          <w:marTop w:val="0"/>
          <w:marBottom w:val="0"/>
          <w:divBdr>
            <w:top w:val="none" w:sz="0" w:space="0" w:color="auto"/>
            <w:left w:val="none" w:sz="0" w:space="0" w:color="auto"/>
            <w:bottom w:val="none" w:sz="0" w:space="0" w:color="auto"/>
            <w:right w:val="none" w:sz="0" w:space="0" w:color="auto"/>
          </w:divBdr>
          <w:divsChild>
            <w:div w:id="1190026798">
              <w:marLeft w:val="0"/>
              <w:marRight w:val="0"/>
              <w:marTop w:val="0"/>
              <w:marBottom w:val="0"/>
              <w:divBdr>
                <w:top w:val="none" w:sz="0" w:space="0" w:color="auto"/>
                <w:left w:val="none" w:sz="0" w:space="0" w:color="auto"/>
                <w:bottom w:val="none" w:sz="0" w:space="0" w:color="auto"/>
                <w:right w:val="none" w:sz="0" w:space="0" w:color="auto"/>
              </w:divBdr>
              <w:divsChild>
                <w:div w:id="761754570">
                  <w:marLeft w:val="0"/>
                  <w:marRight w:val="0"/>
                  <w:marTop w:val="0"/>
                  <w:marBottom w:val="0"/>
                  <w:divBdr>
                    <w:top w:val="none" w:sz="0" w:space="0" w:color="auto"/>
                    <w:left w:val="none" w:sz="0" w:space="0" w:color="auto"/>
                    <w:bottom w:val="none" w:sz="0" w:space="0" w:color="auto"/>
                    <w:right w:val="none" w:sz="0" w:space="0" w:color="auto"/>
                  </w:divBdr>
                  <w:divsChild>
                    <w:div w:id="187022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649083">
          <w:marLeft w:val="0"/>
          <w:marRight w:val="0"/>
          <w:marTop w:val="0"/>
          <w:marBottom w:val="0"/>
          <w:divBdr>
            <w:top w:val="none" w:sz="0" w:space="0" w:color="auto"/>
            <w:left w:val="none" w:sz="0" w:space="0" w:color="auto"/>
            <w:bottom w:val="none" w:sz="0" w:space="0" w:color="auto"/>
            <w:right w:val="none" w:sz="0" w:space="0" w:color="auto"/>
          </w:divBdr>
          <w:divsChild>
            <w:div w:id="1580825320">
              <w:marLeft w:val="0"/>
              <w:marRight w:val="0"/>
              <w:marTop w:val="0"/>
              <w:marBottom w:val="0"/>
              <w:divBdr>
                <w:top w:val="none" w:sz="0" w:space="0" w:color="auto"/>
                <w:left w:val="none" w:sz="0" w:space="0" w:color="auto"/>
                <w:bottom w:val="none" w:sz="0" w:space="0" w:color="auto"/>
                <w:right w:val="none" w:sz="0" w:space="0" w:color="auto"/>
              </w:divBdr>
              <w:divsChild>
                <w:div w:id="1588995854">
                  <w:marLeft w:val="0"/>
                  <w:marRight w:val="0"/>
                  <w:marTop w:val="0"/>
                  <w:marBottom w:val="0"/>
                  <w:divBdr>
                    <w:top w:val="none" w:sz="0" w:space="0" w:color="auto"/>
                    <w:left w:val="none" w:sz="0" w:space="0" w:color="auto"/>
                    <w:bottom w:val="none" w:sz="0" w:space="0" w:color="auto"/>
                    <w:right w:val="none" w:sz="0" w:space="0" w:color="auto"/>
                  </w:divBdr>
                  <w:divsChild>
                    <w:div w:id="1191453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855780">
          <w:marLeft w:val="0"/>
          <w:marRight w:val="0"/>
          <w:marTop w:val="0"/>
          <w:marBottom w:val="0"/>
          <w:divBdr>
            <w:top w:val="none" w:sz="0" w:space="0" w:color="auto"/>
            <w:left w:val="none" w:sz="0" w:space="0" w:color="auto"/>
            <w:bottom w:val="none" w:sz="0" w:space="0" w:color="auto"/>
            <w:right w:val="none" w:sz="0" w:space="0" w:color="auto"/>
          </w:divBdr>
          <w:divsChild>
            <w:div w:id="1830823067">
              <w:marLeft w:val="0"/>
              <w:marRight w:val="0"/>
              <w:marTop w:val="0"/>
              <w:marBottom w:val="0"/>
              <w:divBdr>
                <w:top w:val="none" w:sz="0" w:space="0" w:color="auto"/>
                <w:left w:val="none" w:sz="0" w:space="0" w:color="auto"/>
                <w:bottom w:val="none" w:sz="0" w:space="0" w:color="auto"/>
                <w:right w:val="none" w:sz="0" w:space="0" w:color="auto"/>
              </w:divBdr>
              <w:divsChild>
                <w:div w:id="1856075837">
                  <w:marLeft w:val="0"/>
                  <w:marRight w:val="0"/>
                  <w:marTop w:val="0"/>
                  <w:marBottom w:val="0"/>
                  <w:divBdr>
                    <w:top w:val="none" w:sz="0" w:space="0" w:color="auto"/>
                    <w:left w:val="none" w:sz="0" w:space="0" w:color="auto"/>
                    <w:bottom w:val="none" w:sz="0" w:space="0" w:color="auto"/>
                    <w:right w:val="none" w:sz="0" w:space="0" w:color="auto"/>
                  </w:divBdr>
                  <w:divsChild>
                    <w:div w:id="49553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653235">
          <w:marLeft w:val="0"/>
          <w:marRight w:val="0"/>
          <w:marTop w:val="0"/>
          <w:marBottom w:val="0"/>
          <w:divBdr>
            <w:top w:val="none" w:sz="0" w:space="0" w:color="auto"/>
            <w:left w:val="none" w:sz="0" w:space="0" w:color="auto"/>
            <w:bottom w:val="none" w:sz="0" w:space="0" w:color="auto"/>
            <w:right w:val="none" w:sz="0" w:space="0" w:color="auto"/>
          </w:divBdr>
          <w:divsChild>
            <w:div w:id="27146586">
              <w:marLeft w:val="0"/>
              <w:marRight w:val="0"/>
              <w:marTop w:val="0"/>
              <w:marBottom w:val="0"/>
              <w:divBdr>
                <w:top w:val="none" w:sz="0" w:space="0" w:color="auto"/>
                <w:left w:val="none" w:sz="0" w:space="0" w:color="auto"/>
                <w:bottom w:val="none" w:sz="0" w:space="0" w:color="auto"/>
                <w:right w:val="none" w:sz="0" w:space="0" w:color="auto"/>
              </w:divBdr>
              <w:divsChild>
                <w:div w:id="1114716771">
                  <w:marLeft w:val="0"/>
                  <w:marRight w:val="0"/>
                  <w:marTop w:val="0"/>
                  <w:marBottom w:val="0"/>
                  <w:divBdr>
                    <w:top w:val="none" w:sz="0" w:space="0" w:color="auto"/>
                    <w:left w:val="none" w:sz="0" w:space="0" w:color="auto"/>
                    <w:bottom w:val="none" w:sz="0" w:space="0" w:color="auto"/>
                    <w:right w:val="none" w:sz="0" w:space="0" w:color="auto"/>
                  </w:divBdr>
                  <w:divsChild>
                    <w:div w:id="136540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475916">
          <w:marLeft w:val="0"/>
          <w:marRight w:val="0"/>
          <w:marTop w:val="0"/>
          <w:marBottom w:val="0"/>
          <w:divBdr>
            <w:top w:val="none" w:sz="0" w:space="0" w:color="auto"/>
            <w:left w:val="none" w:sz="0" w:space="0" w:color="auto"/>
            <w:bottom w:val="none" w:sz="0" w:space="0" w:color="auto"/>
            <w:right w:val="none" w:sz="0" w:space="0" w:color="auto"/>
          </w:divBdr>
          <w:divsChild>
            <w:div w:id="1287197844">
              <w:marLeft w:val="0"/>
              <w:marRight w:val="0"/>
              <w:marTop w:val="0"/>
              <w:marBottom w:val="0"/>
              <w:divBdr>
                <w:top w:val="none" w:sz="0" w:space="0" w:color="auto"/>
                <w:left w:val="none" w:sz="0" w:space="0" w:color="auto"/>
                <w:bottom w:val="none" w:sz="0" w:space="0" w:color="auto"/>
                <w:right w:val="none" w:sz="0" w:space="0" w:color="auto"/>
              </w:divBdr>
              <w:divsChild>
                <w:div w:id="486942761">
                  <w:marLeft w:val="0"/>
                  <w:marRight w:val="0"/>
                  <w:marTop w:val="0"/>
                  <w:marBottom w:val="0"/>
                  <w:divBdr>
                    <w:top w:val="none" w:sz="0" w:space="0" w:color="auto"/>
                    <w:left w:val="none" w:sz="0" w:space="0" w:color="auto"/>
                    <w:bottom w:val="none" w:sz="0" w:space="0" w:color="auto"/>
                    <w:right w:val="none" w:sz="0" w:space="0" w:color="auto"/>
                  </w:divBdr>
                  <w:divsChild>
                    <w:div w:id="209651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0327031">
      <w:bodyDiv w:val="1"/>
      <w:marLeft w:val="0"/>
      <w:marRight w:val="0"/>
      <w:marTop w:val="0"/>
      <w:marBottom w:val="0"/>
      <w:divBdr>
        <w:top w:val="none" w:sz="0" w:space="0" w:color="auto"/>
        <w:left w:val="none" w:sz="0" w:space="0" w:color="auto"/>
        <w:bottom w:val="none" w:sz="0" w:space="0" w:color="auto"/>
        <w:right w:val="none" w:sz="0" w:space="0" w:color="auto"/>
      </w:divBdr>
      <w:divsChild>
        <w:div w:id="1424884074">
          <w:marLeft w:val="0"/>
          <w:marRight w:val="0"/>
          <w:marTop w:val="0"/>
          <w:marBottom w:val="0"/>
          <w:divBdr>
            <w:top w:val="none" w:sz="0" w:space="0" w:color="auto"/>
            <w:left w:val="none" w:sz="0" w:space="0" w:color="auto"/>
            <w:bottom w:val="none" w:sz="0" w:space="0" w:color="auto"/>
            <w:right w:val="none" w:sz="0" w:space="0" w:color="auto"/>
          </w:divBdr>
          <w:divsChild>
            <w:div w:id="1945767058">
              <w:marLeft w:val="0"/>
              <w:marRight w:val="0"/>
              <w:marTop w:val="0"/>
              <w:marBottom w:val="0"/>
              <w:divBdr>
                <w:top w:val="none" w:sz="0" w:space="0" w:color="auto"/>
                <w:left w:val="none" w:sz="0" w:space="0" w:color="auto"/>
                <w:bottom w:val="none" w:sz="0" w:space="0" w:color="auto"/>
                <w:right w:val="none" w:sz="0" w:space="0" w:color="auto"/>
              </w:divBdr>
              <w:divsChild>
                <w:div w:id="33076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294064">
      <w:bodyDiv w:val="1"/>
      <w:marLeft w:val="0"/>
      <w:marRight w:val="0"/>
      <w:marTop w:val="0"/>
      <w:marBottom w:val="0"/>
      <w:divBdr>
        <w:top w:val="none" w:sz="0" w:space="0" w:color="auto"/>
        <w:left w:val="none" w:sz="0" w:space="0" w:color="auto"/>
        <w:bottom w:val="none" w:sz="0" w:space="0" w:color="auto"/>
        <w:right w:val="none" w:sz="0" w:space="0" w:color="auto"/>
      </w:divBdr>
      <w:divsChild>
        <w:div w:id="302010048">
          <w:marLeft w:val="0"/>
          <w:marRight w:val="0"/>
          <w:marTop w:val="0"/>
          <w:marBottom w:val="0"/>
          <w:divBdr>
            <w:top w:val="none" w:sz="0" w:space="0" w:color="auto"/>
            <w:left w:val="none" w:sz="0" w:space="0" w:color="auto"/>
            <w:bottom w:val="none" w:sz="0" w:space="0" w:color="auto"/>
            <w:right w:val="none" w:sz="0" w:space="0" w:color="auto"/>
          </w:divBdr>
          <w:divsChild>
            <w:div w:id="1559896527">
              <w:marLeft w:val="0"/>
              <w:marRight w:val="0"/>
              <w:marTop w:val="0"/>
              <w:marBottom w:val="0"/>
              <w:divBdr>
                <w:top w:val="none" w:sz="0" w:space="0" w:color="auto"/>
                <w:left w:val="none" w:sz="0" w:space="0" w:color="auto"/>
                <w:bottom w:val="none" w:sz="0" w:space="0" w:color="auto"/>
                <w:right w:val="none" w:sz="0" w:space="0" w:color="auto"/>
              </w:divBdr>
              <w:divsChild>
                <w:div w:id="353381642">
                  <w:marLeft w:val="0"/>
                  <w:marRight w:val="0"/>
                  <w:marTop w:val="0"/>
                  <w:marBottom w:val="0"/>
                  <w:divBdr>
                    <w:top w:val="none" w:sz="0" w:space="0" w:color="auto"/>
                    <w:left w:val="none" w:sz="0" w:space="0" w:color="auto"/>
                    <w:bottom w:val="none" w:sz="0" w:space="0" w:color="auto"/>
                    <w:right w:val="none" w:sz="0" w:space="0" w:color="auto"/>
                  </w:divBdr>
                  <w:divsChild>
                    <w:div w:id="42522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116576">
          <w:marLeft w:val="0"/>
          <w:marRight w:val="0"/>
          <w:marTop w:val="0"/>
          <w:marBottom w:val="0"/>
          <w:divBdr>
            <w:top w:val="none" w:sz="0" w:space="0" w:color="auto"/>
            <w:left w:val="none" w:sz="0" w:space="0" w:color="auto"/>
            <w:bottom w:val="none" w:sz="0" w:space="0" w:color="auto"/>
            <w:right w:val="none" w:sz="0" w:space="0" w:color="auto"/>
          </w:divBdr>
          <w:divsChild>
            <w:div w:id="1434592950">
              <w:marLeft w:val="0"/>
              <w:marRight w:val="0"/>
              <w:marTop w:val="0"/>
              <w:marBottom w:val="0"/>
              <w:divBdr>
                <w:top w:val="none" w:sz="0" w:space="0" w:color="auto"/>
                <w:left w:val="none" w:sz="0" w:space="0" w:color="auto"/>
                <w:bottom w:val="none" w:sz="0" w:space="0" w:color="auto"/>
                <w:right w:val="none" w:sz="0" w:space="0" w:color="auto"/>
              </w:divBdr>
              <w:divsChild>
                <w:div w:id="1249384005">
                  <w:marLeft w:val="0"/>
                  <w:marRight w:val="0"/>
                  <w:marTop w:val="0"/>
                  <w:marBottom w:val="0"/>
                  <w:divBdr>
                    <w:top w:val="none" w:sz="0" w:space="0" w:color="auto"/>
                    <w:left w:val="none" w:sz="0" w:space="0" w:color="auto"/>
                    <w:bottom w:val="none" w:sz="0" w:space="0" w:color="auto"/>
                    <w:right w:val="none" w:sz="0" w:space="0" w:color="auto"/>
                  </w:divBdr>
                  <w:divsChild>
                    <w:div w:id="84300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035133">
          <w:marLeft w:val="0"/>
          <w:marRight w:val="0"/>
          <w:marTop w:val="0"/>
          <w:marBottom w:val="0"/>
          <w:divBdr>
            <w:top w:val="none" w:sz="0" w:space="0" w:color="auto"/>
            <w:left w:val="none" w:sz="0" w:space="0" w:color="auto"/>
            <w:bottom w:val="none" w:sz="0" w:space="0" w:color="auto"/>
            <w:right w:val="none" w:sz="0" w:space="0" w:color="auto"/>
          </w:divBdr>
          <w:divsChild>
            <w:div w:id="946472645">
              <w:marLeft w:val="0"/>
              <w:marRight w:val="0"/>
              <w:marTop w:val="0"/>
              <w:marBottom w:val="0"/>
              <w:divBdr>
                <w:top w:val="none" w:sz="0" w:space="0" w:color="auto"/>
                <w:left w:val="none" w:sz="0" w:space="0" w:color="auto"/>
                <w:bottom w:val="none" w:sz="0" w:space="0" w:color="auto"/>
                <w:right w:val="none" w:sz="0" w:space="0" w:color="auto"/>
              </w:divBdr>
              <w:divsChild>
                <w:div w:id="143085622">
                  <w:marLeft w:val="0"/>
                  <w:marRight w:val="0"/>
                  <w:marTop w:val="0"/>
                  <w:marBottom w:val="0"/>
                  <w:divBdr>
                    <w:top w:val="none" w:sz="0" w:space="0" w:color="auto"/>
                    <w:left w:val="none" w:sz="0" w:space="0" w:color="auto"/>
                    <w:bottom w:val="none" w:sz="0" w:space="0" w:color="auto"/>
                    <w:right w:val="none" w:sz="0" w:space="0" w:color="auto"/>
                  </w:divBdr>
                  <w:divsChild>
                    <w:div w:id="42666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136715">
          <w:marLeft w:val="0"/>
          <w:marRight w:val="0"/>
          <w:marTop w:val="0"/>
          <w:marBottom w:val="0"/>
          <w:divBdr>
            <w:top w:val="none" w:sz="0" w:space="0" w:color="auto"/>
            <w:left w:val="none" w:sz="0" w:space="0" w:color="auto"/>
            <w:bottom w:val="none" w:sz="0" w:space="0" w:color="auto"/>
            <w:right w:val="none" w:sz="0" w:space="0" w:color="auto"/>
          </w:divBdr>
          <w:divsChild>
            <w:div w:id="583954268">
              <w:marLeft w:val="0"/>
              <w:marRight w:val="0"/>
              <w:marTop w:val="0"/>
              <w:marBottom w:val="0"/>
              <w:divBdr>
                <w:top w:val="none" w:sz="0" w:space="0" w:color="auto"/>
                <w:left w:val="none" w:sz="0" w:space="0" w:color="auto"/>
                <w:bottom w:val="none" w:sz="0" w:space="0" w:color="auto"/>
                <w:right w:val="none" w:sz="0" w:space="0" w:color="auto"/>
              </w:divBdr>
              <w:divsChild>
                <w:div w:id="1008017111">
                  <w:marLeft w:val="0"/>
                  <w:marRight w:val="0"/>
                  <w:marTop w:val="0"/>
                  <w:marBottom w:val="0"/>
                  <w:divBdr>
                    <w:top w:val="none" w:sz="0" w:space="0" w:color="auto"/>
                    <w:left w:val="none" w:sz="0" w:space="0" w:color="auto"/>
                    <w:bottom w:val="none" w:sz="0" w:space="0" w:color="auto"/>
                    <w:right w:val="none" w:sz="0" w:space="0" w:color="auto"/>
                  </w:divBdr>
                  <w:divsChild>
                    <w:div w:id="73000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729004">
          <w:marLeft w:val="0"/>
          <w:marRight w:val="0"/>
          <w:marTop w:val="0"/>
          <w:marBottom w:val="0"/>
          <w:divBdr>
            <w:top w:val="none" w:sz="0" w:space="0" w:color="auto"/>
            <w:left w:val="none" w:sz="0" w:space="0" w:color="auto"/>
            <w:bottom w:val="none" w:sz="0" w:space="0" w:color="auto"/>
            <w:right w:val="none" w:sz="0" w:space="0" w:color="auto"/>
          </w:divBdr>
          <w:divsChild>
            <w:div w:id="2000185570">
              <w:marLeft w:val="0"/>
              <w:marRight w:val="0"/>
              <w:marTop w:val="0"/>
              <w:marBottom w:val="0"/>
              <w:divBdr>
                <w:top w:val="none" w:sz="0" w:space="0" w:color="auto"/>
                <w:left w:val="none" w:sz="0" w:space="0" w:color="auto"/>
                <w:bottom w:val="none" w:sz="0" w:space="0" w:color="auto"/>
                <w:right w:val="none" w:sz="0" w:space="0" w:color="auto"/>
              </w:divBdr>
              <w:divsChild>
                <w:div w:id="148250886">
                  <w:marLeft w:val="0"/>
                  <w:marRight w:val="0"/>
                  <w:marTop w:val="0"/>
                  <w:marBottom w:val="0"/>
                  <w:divBdr>
                    <w:top w:val="none" w:sz="0" w:space="0" w:color="auto"/>
                    <w:left w:val="none" w:sz="0" w:space="0" w:color="auto"/>
                    <w:bottom w:val="none" w:sz="0" w:space="0" w:color="auto"/>
                    <w:right w:val="none" w:sz="0" w:space="0" w:color="auto"/>
                  </w:divBdr>
                  <w:divsChild>
                    <w:div w:id="82497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6223968">
      <w:bodyDiv w:val="1"/>
      <w:marLeft w:val="0"/>
      <w:marRight w:val="0"/>
      <w:marTop w:val="0"/>
      <w:marBottom w:val="0"/>
      <w:divBdr>
        <w:top w:val="none" w:sz="0" w:space="0" w:color="auto"/>
        <w:left w:val="none" w:sz="0" w:space="0" w:color="auto"/>
        <w:bottom w:val="none" w:sz="0" w:space="0" w:color="auto"/>
        <w:right w:val="none" w:sz="0" w:space="0" w:color="auto"/>
      </w:divBdr>
      <w:divsChild>
        <w:div w:id="1071927823">
          <w:marLeft w:val="0"/>
          <w:marRight w:val="0"/>
          <w:marTop w:val="0"/>
          <w:marBottom w:val="0"/>
          <w:divBdr>
            <w:top w:val="none" w:sz="0" w:space="0" w:color="auto"/>
            <w:left w:val="none" w:sz="0" w:space="0" w:color="auto"/>
            <w:bottom w:val="none" w:sz="0" w:space="0" w:color="auto"/>
            <w:right w:val="none" w:sz="0" w:space="0" w:color="auto"/>
          </w:divBdr>
          <w:divsChild>
            <w:div w:id="472333091">
              <w:marLeft w:val="0"/>
              <w:marRight w:val="0"/>
              <w:marTop w:val="0"/>
              <w:marBottom w:val="0"/>
              <w:divBdr>
                <w:top w:val="none" w:sz="0" w:space="0" w:color="auto"/>
                <w:left w:val="none" w:sz="0" w:space="0" w:color="auto"/>
                <w:bottom w:val="none" w:sz="0" w:space="0" w:color="auto"/>
                <w:right w:val="none" w:sz="0" w:space="0" w:color="auto"/>
              </w:divBdr>
              <w:divsChild>
                <w:div w:id="95980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418568">
      <w:bodyDiv w:val="1"/>
      <w:marLeft w:val="0"/>
      <w:marRight w:val="0"/>
      <w:marTop w:val="0"/>
      <w:marBottom w:val="0"/>
      <w:divBdr>
        <w:top w:val="none" w:sz="0" w:space="0" w:color="auto"/>
        <w:left w:val="none" w:sz="0" w:space="0" w:color="auto"/>
        <w:bottom w:val="none" w:sz="0" w:space="0" w:color="auto"/>
        <w:right w:val="none" w:sz="0" w:space="0" w:color="auto"/>
      </w:divBdr>
      <w:divsChild>
        <w:div w:id="1342853771">
          <w:marLeft w:val="0"/>
          <w:marRight w:val="0"/>
          <w:marTop w:val="0"/>
          <w:marBottom w:val="0"/>
          <w:divBdr>
            <w:top w:val="none" w:sz="0" w:space="0" w:color="auto"/>
            <w:left w:val="none" w:sz="0" w:space="0" w:color="auto"/>
            <w:bottom w:val="none" w:sz="0" w:space="0" w:color="auto"/>
            <w:right w:val="none" w:sz="0" w:space="0" w:color="auto"/>
          </w:divBdr>
          <w:divsChild>
            <w:div w:id="81030783">
              <w:marLeft w:val="0"/>
              <w:marRight w:val="0"/>
              <w:marTop w:val="0"/>
              <w:marBottom w:val="0"/>
              <w:divBdr>
                <w:top w:val="none" w:sz="0" w:space="0" w:color="auto"/>
                <w:left w:val="none" w:sz="0" w:space="0" w:color="auto"/>
                <w:bottom w:val="none" w:sz="0" w:space="0" w:color="auto"/>
                <w:right w:val="none" w:sz="0" w:space="0" w:color="auto"/>
              </w:divBdr>
              <w:divsChild>
                <w:div w:id="1386681869">
                  <w:marLeft w:val="0"/>
                  <w:marRight w:val="0"/>
                  <w:marTop w:val="0"/>
                  <w:marBottom w:val="0"/>
                  <w:divBdr>
                    <w:top w:val="none" w:sz="0" w:space="0" w:color="auto"/>
                    <w:left w:val="none" w:sz="0" w:space="0" w:color="auto"/>
                    <w:bottom w:val="none" w:sz="0" w:space="0" w:color="auto"/>
                    <w:right w:val="none" w:sz="0" w:space="0" w:color="auto"/>
                  </w:divBdr>
                  <w:divsChild>
                    <w:div w:id="198889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656070">
              <w:marLeft w:val="0"/>
              <w:marRight w:val="0"/>
              <w:marTop w:val="0"/>
              <w:marBottom w:val="0"/>
              <w:divBdr>
                <w:top w:val="none" w:sz="0" w:space="0" w:color="auto"/>
                <w:left w:val="none" w:sz="0" w:space="0" w:color="auto"/>
                <w:bottom w:val="none" w:sz="0" w:space="0" w:color="auto"/>
                <w:right w:val="none" w:sz="0" w:space="0" w:color="auto"/>
              </w:divBdr>
              <w:divsChild>
                <w:div w:id="1352947854">
                  <w:marLeft w:val="0"/>
                  <w:marRight w:val="0"/>
                  <w:marTop w:val="0"/>
                  <w:marBottom w:val="0"/>
                  <w:divBdr>
                    <w:top w:val="none" w:sz="0" w:space="0" w:color="auto"/>
                    <w:left w:val="none" w:sz="0" w:space="0" w:color="auto"/>
                    <w:bottom w:val="none" w:sz="0" w:space="0" w:color="auto"/>
                    <w:right w:val="none" w:sz="0" w:space="0" w:color="auto"/>
                  </w:divBdr>
                  <w:divsChild>
                    <w:div w:id="90094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8268733">
      <w:bodyDiv w:val="1"/>
      <w:marLeft w:val="0"/>
      <w:marRight w:val="0"/>
      <w:marTop w:val="0"/>
      <w:marBottom w:val="0"/>
      <w:divBdr>
        <w:top w:val="none" w:sz="0" w:space="0" w:color="auto"/>
        <w:left w:val="none" w:sz="0" w:space="0" w:color="auto"/>
        <w:bottom w:val="none" w:sz="0" w:space="0" w:color="auto"/>
        <w:right w:val="none" w:sz="0" w:space="0" w:color="auto"/>
      </w:divBdr>
      <w:divsChild>
        <w:div w:id="979269091">
          <w:marLeft w:val="0"/>
          <w:marRight w:val="0"/>
          <w:marTop w:val="0"/>
          <w:marBottom w:val="0"/>
          <w:divBdr>
            <w:top w:val="none" w:sz="0" w:space="0" w:color="auto"/>
            <w:left w:val="none" w:sz="0" w:space="0" w:color="auto"/>
            <w:bottom w:val="none" w:sz="0" w:space="0" w:color="auto"/>
            <w:right w:val="none" w:sz="0" w:space="0" w:color="auto"/>
          </w:divBdr>
          <w:divsChild>
            <w:div w:id="1067145627">
              <w:marLeft w:val="0"/>
              <w:marRight w:val="0"/>
              <w:marTop w:val="0"/>
              <w:marBottom w:val="0"/>
              <w:divBdr>
                <w:top w:val="none" w:sz="0" w:space="0" w:color="auto"/>
                <w:left w:val="none" w:sz="0" w:space="0" w:color="auto"/>
                <w:bottom w:val="none" w:sz="0" w:space="0" w:color="auto"/>
                <w:right w:val="none" w:sz="0" w:space="0" w:color="auto"/>
              </w:divBdr>
              <w:divsChild>
                <w:div w:id="2003921339">
                  <w:marLeft w:val="0"/>
                  <w:marRight w:val="0"/>
                  <w:marTop w:val="0"/>
                  <w:marBottom w:val="0"/>
                  <w:divBdr>
                    <w:top w:val="none" w:sz="0" w:space="0" w:color="auto"/>
                    <w:left w:val="none" w:sz="0" w:space="0" w:color="auto"/>
                    <w:bottom w:val="none" w:sz="0" w:space="0" w:color="auto"/>
                    <w:right w:val="none" w:sz="0" w:space="0" w:color="auto"/>
                  </w:divBdr>
                  <w:divsChild>
                    <w:div w:id="196210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9118876">
      <w:bodyDiv w:val="1"/>
      <w:marLeft w:val="0"/>
      <w:marRight w:val="0"/>
      <w:marTop w:val="0"/>
      <w:marBottom w:val="0"/>
      <w:divBdr>
        <w:top w:val="none" w:sz="0" w:space="0" w:color="auto"/>
        <w:left w:val="none" w:sz="0" w:space="0" w:color="auto"/>
        <w:bottom w:val="none" w:sz="0" w:space="0" w:color="auto"/>
        <w:right w:val="none" w:sz="0" w:space="0" w:color="auto"/>
      </w:divBdr>
      <w:divsChild>
        <w:div w:id="2036541771">
          <w:marLeft w:val="0"/>
          <w:marRight w:val="0"/>
          <w:marTop w:val="0"/>
          <w:marBottom w:val="0"/>
          <w:divBdr>
            <w:top w:val="none" w:sz="0" w:space="0" w:color="auto"/>
            <w:left w:val="none" w:sz="0" w:space="0" w:color="auto"/>
            <w:bottom w:val="none" w:sz="0" w:space="0" w:color="auto"/>
            <w:right w:val="none" w:sz="0" w:space="0" w:color="auto"/>
          </w:divBdr>
          <w:divsChild>
            <w:div w:id="280232116">
              <w:marLeft w:val="0"/>
              <w:marRight w:val="0"/>
              <w:marTop w:val="0"/>
              <w:marBottom w:val="0"/>
              <w:divBdr>
                <w:top w:val="none" w:sz="0" w:space="0" w:color="auto"/>
                <w:left w:val="none" w:sz="0" w:space="0" w:color="auto"/>
                <w:bottom w:val="none" w:sz="0" w:space="0" w:color="auto"/>
                <w:right w:val="none" w:sz="0" w:space="0" w:color="auto"/>
              </w:divBdr>
              <w:divsChild>
                <w:div w:id="104845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542244">
      <w:bodyDiv w:val="1"/>
      <w:marLeft w:val="0"/>
      <w:marRight w:val="0"/>
      <w:marTop w:val="0"/>
      <w:marBottom w:val="0"/>
      <w:divBdr>
        <w:top w:val="none" w:sz="0" w:space="0" w:color="auto"/>
        <w:left w:val="none" w:sz="0" w:space="0" w:color="auto"/>
        <w:bottom w:val="none" w:sz="0" w:space="0" w:color="auto"/>
        <w:right w:val="none" w:sz="0" w:space="0" w:color="auto"/>
      </w:divBdr>
      <w:divsChild>
        <w:div w:id="329410705">
          <w:marLeft w:val="0"/>
          <w:marRight w:val="0"/>
          <w:marTop w:val="0"/>
          <w:marBottom w:val="0"/>
          <w:divBdr>
            <w:top w:val="none" w:sz="0" w:space="0" w:color="auto"/>
            <w:left w:val="none" w:sz="0" w:space="0" w:color="auto"/>
            <w:bottom w:val="none" w:sz="0" w:space="0" w:color="auto"/>
            <w:right w:val="none" w:sz="0" w:space="0" w:color="auto"/>
          </w:divBdr>
        </w:div>
      </w:divsChild>
    </w:div>
    <w:div w:id="1002049126">
      <w:bodyDiv w:val="1"/>
      <w:marLeft w:val="0"/>
      <w:marRight w:val="0"/>
      <w:marTop w:val="0"/>
      <w:marBottom w:val="0"/>
      <w:divBdr>
        <w:top w:val="none" w:sz="0" w:space="0" w:color="auto"/>
        <w:left w:val="none" w:sz="0" w:space="0" w:color="auto"/>
        <w:bottom w:val="none" w:sz="0" w:space="0" w:color="auto"/>
        <w:right w:val="none" w:sz="0" w:space="0" w:color="auto"/>
      </w:divBdr>
      <w:divsChild>
        <w:div w:id="2029211428">
          <w:marLeft w:val="0"/>
          <w:marRight w:val="0"/>
          <w:marTop w:val="0"/>
          <w:marBottom w:val="0"/>
          <w:divBdr>
            <w:top w:val="none" w:sz="0" w:space="0" w:color="auto"/>
            <w:left w:val="none" w:sz="0" w:space="0" w:color="auto"/>
            <w:bottom w:val="none" w:sz="0" w:space="0" w:color="auto"/>
            <w:right w:val="none" w:sz="0" w:space="0" w:color="auto"/>
          </w:divBdr>
          <w:divsChild>
            <w:div w:id="71583438">
              <w:marLeft w:val="0"/>
              <w:marRight w:val="0"/>
              <w:marTop w:val="0"/>
              <w:marBottom w:val="0"/>
              <w:divBdr>
                <w:top w:val="none" w:sz="0" w:space="0" w:color="auto"/>
                <w:left w:val="none" w:sz="0" w:space="0" w:color="auto"/>
                <w:bottom w:val="none" w:sz="0" w:space="0" w:color="auto"/>
                <w:right w:val="none" w:sz="0" w:space="0" w:color="auto"/>
              </w:divBdr>
              <w:divsChild>
                <w:div w:id="59710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453170">
      <w:bodyDiv w:val="1"/>
      <w:marLeft w:val="0"/>
      <w:marRight w:val="0"/>
      <w:marTop w:val="0"/>
      <w:marBottom w:val="0"/>
      <w:divBdr>
        <w:top w:val="none" w:sz="0" w:space="0" w:color="auto"/>
        <w:left w:val="none" w:sz="0" w:space="0" w:color="auto"/>
        <w:bottom w:val="none" w:sz="0" w:space="0" w:color="auto"/>
        <w:right w:val="none" w:sz="0" w:space="0" w:color="auto"/>
      </w:divBdr>
    </w:div>
    <w:div w:id="1019819371">
      <w:bodyDiv w:val="1"/>
      <w:marLeft w:val="0"/>
      <w:marRight w:val="0"/>
      <w:marTop w:val="0"/>
      <w:marBottom w:val="0"/>
      <w:divBdr>
        <w:top w:val="none" w:sz="0" w:space="0" w:color="auto"/>
        <w:left w:val="none" w:sz="0" w:space="0" w:color="auto"/>
        <w:bottom w:val="none" w:sz="0" w:space="0" w:color="auto"/>
        <w:right w:val="none" w:sz="0" w:space="0" w:color="auto"/>
      </w:divBdr>
      <w:divsChild>
        <w:div w:id="471405477">
          <w:marLeft w:val="0"/>
          <w:marRight w:val="0"/>
          <w:marTop w:val="0"/>
          <w:marBottom w:val="0"/>
          <w:divBdr>
            <w:top w:val="none" w:sz="0" w:space="0" w:color="auto"/>
            <w:left w:val="none" w:sz="0" w:space="0" w:color="auto"/>
            <w:bottom w:val="none" w:sz="0" w:space="0" w:color="auto"/>
            <w:right w:val="none" w:sz="0" w:space="0" w:color="auto"/>
          </w:divBdr>
          <w:divsChild>
            <w:div w:id="1817523875">
              <w:marLeft w:val="0"/>
              <w:marRight w:val="0"/>
              <w:marTop w:val="0"/>
              <w:marBottom w:val="0"/>
              <w:divBdr>
                <w:top w:val="none" w:sz="0" w:space="0" w:color="auto"/>
                <w:left w:val="none" w:sz="0" w:space="0" w:color="auto"/>
                <w:bottom w:val="none" w:sz="0" w:space="0" w:color="auto"/>
                <w:right w:val="none" w:sz="0" w:space="0" w:color="auto"/>
              </w:divBdr>
              <w:divsChild>
                <w:div w:id="258223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199999">
      <w:bodyDiv w:val="1"/>
      <w:marLeft w:val="0"/>
      <w:marRight w:val="0"/>
      <w:marTop w:val="0"/>
      <w:marBottom w:val="0"/>
      <w:divBdr>
        <w:top w:val="none" w:sz="0" w:space="0" w:color="auto"/>
        <w:left w:val="none" w:sz="0" w:space="0" w:color="auto"/>
        <w:bottom w:val="none" w:sz="0" w:space="0" w:color="auto"/>
        <w:right w:val="none" w:sz="0" w:space="0" w:color="auto"/>
      </w:divBdr>
    </w:div>
    <w:div w:id="1025444224">
      <w:bodyDiv w:val="1"/>
      <w:marLeft w:val="0"/>
      <w:marRight w:val="0"/>
      <w:marTop w:val="0"/>
      <w:marBottom w:val="0"/>
      <w:divBdr>
        <w:top w:val="none" w:sz="0" w:space="0" w:color="auto"/>
        <w:left w:val="none" w:sz="0" w:space="0" w:color="auto"/>
        <w:bottom w:val="none" w:sz="0" w:space="0" w:color="auto"/>
        <w:right w:val="none" w:sz="0" w:space="0" w:color="auto"/>
      </w:divBdr>
      <w:divsChild>
        <w:div w:id="331565560">
          <w:marLeft w:val="0"/>
          <w:marRight w:val="0"/>
          <w:marTop w:val="0"/>
          <w:marBottom w:val="0"/>
          <w:divBdr>
            <w:top w:val="none" w:sz="0" w:space="0" w:color="auto"/>
            <w:left w:val="none" w:sz="0" w:space="0" w:color="auto"/>
            <w:bottom w:val="none" w:sz="0" w:space="0" w:color="auto"/>
            <w:right w:val="none" w:sz="0" w:space="0" w:color="auto"/>
          </w:divBdr>
        </w:div>
        <w:div w:id="1485849607">
          <w:marLeft w:val="0"/>
          <w:marRight w:val="0"/>
          <w:marTop w:val="0"/>
          <w:marBottom w:val="0"/>
          <w:divBdr>
            <w:top w:val="none" w:sz="0" w:space="0" w:color="auto"/>
            <w:left w:val="none" w:sz="0" w:space="0" w:color="auto"/>
            <w:bottom w:val="none" w:sz="0" w:space="0" w:color="auto"/>
            <w:right w:val="none" w:sz="0" w:space="0" w:color="auto"/>
          </w:divBdr>
        </w:div>
        <w:div w:id="1488089145">
          <w:marLeft w:val="0"/>
          <w:marRight w:val="0"/>
          <w:marTop w:val="0"/>
          <w:marBottom w:val="0"/>
          <w:divBdr>
            <w:top w:val="none" w:sz="0" w:space="0" w:color="auto"/>
            <w:left w:val="none" w:sz="0" w:space="0" w:color="auto"/>
            <w:bottom w:val="none" w:sz="0" w:space="0" w:color="auto"/>
            <w:right w:val="none" w:sz="0" w:space="0" w:color="auto"/>
          </w:divBdr>
        </w:div>
        <w:div w:id="1515269818">
          <w:marLeft w:val="0"/>
          <w:marRight w:val="0"/>
          <w:marTop w:val="0"/>
          <w:marBottom w:val="0"/>
          <w:divBdr>
            <w:top w:val="none" w:sz="0" w:space="0" w:color="auto"/>
            <w:left w:val="none" w:sz="0" w:space="0" w:color="auto"/>
            <w:bottom w:val="none" w:sz="0" w:space="0" w:color="auto"/>
            <w:right w:val="none" w:sz="0" w:space="0" w:color="auto"/>
          </w:divBdr>
        </w:div>
      </w:divsChild>
    </w:div>
    <w:div w:id="1034621250">
      <w:bodyDiv w:val="1"/>
      <w:marLeft w:val="0"/>
      <w:marRight w:val="0"/>
      <w:marTop w:val="0"/>
      <w:marBottom w:val="0"/>
      <w:divBdr>
        <w:top w:val="none" w:sz="0" w:space="0" w:color="auto"/>
        <w:left w:val="none" w:sz="0" w:space="0" w:color="auto"/>
        <w:bottom w:val="none" w:sz="0" w:space="0" w:color="auto"/>
        <w:right w:val="none" w:sz="0" w:space="0" w:color="auto"/>
      </w:divBdr>
      <w:divsChild>
        <w:div w:id="612251016">
          <w:marLeft w:val="0"/>
          <w:marRight w:val="0"/>
          <w:marTop w:val="0"/>
          <w:marBottom w:val="0"/>
          <w:divBdr>
            <w:top w:val="none" w:sz="0" w:space="0" w:color="auto"/>
            <w:left w:val="none" w:sz="0" w:space="0" w:color="auto"/>
            <w:bottom w:val="none" w:sz="0" w:space="0" w:color="auto"/>
            <w:right w:val="none" w:sz="0" w:space="0" w:color="auto"/>
          </w:divBdr>
          <w:divsChild>
            <w:div w:id="354507123">
              <w:marLeft w:val="0"/>
              <w:marRight w:val="0"/>
              <w:marTop w:val="0"/>
              <w:marBottom w:val="0"/>
              <w:divBdr>
                <w:top w:val="none" w:sz="0" w:space="0" w:color="auto"/>
                <w:left w:val="none" w:sz="0" w:space="0" w:color="auto"/>
                <w:bottom w:val="none" w:sz="0" w:space="0" w:color="auto"/>
                <w:right w:val="none" w:sz="0" w:space="0" w:color="auto"/>
              </w:divBdr>
            </w:div>
          </w:divsChild>
        </w:div>
        <w:div w:id="1820225808">
          <w:marLeft w:val="0"/>
          <w:marRight w:val="0"/>
          <w:marTop w:val="0"/>
          <w:marBottom w:val="150"/>
          <w:divBdr>
            <w:top w:val="none" w:sz="0" w:space="0" w:color="auto"/>
            <w:left w:val="none" w:sz="0" w:space="0" w:color="auto"/>
            <w:bottom w:val="none" w:sz="0" w:space="0" w:color="auto"/>
            <w:right w:val="none" w:sz="0" w:space="0" w:color="auto"/>
          </w:divBdr>
        </w:div>
      </w:divsChild>
    </w:div>
    <w:div w:id="1035741343">
      <w:bodyDiv w:val="1"/>
      <w:marLeft w:val="0"/>
      <w:marRight w:val="0"/>
      <w:marTop w:val="0"/>
      <w:marBottom w:val="0"/>
      <w:divBdr>
        <w:top w:val="none" w:sz="0" w:space="0" w:color="auto"/>
        <w:left w:val="none" w:sz="0" w:space="0" w:color="auto"/>
        <w:bottom w:val="none" w:sz="0" w:space="0" w:color="auto"/>
        <w:right w:val="none" w:sz="0" w:space="0" w:color="auto"/>
      </w:divBdr>
      <w:divsChild>
        <w:div w:id="1345739817">
          <w:marLeft w:val="0"/>
          <w:marRight w:val="0"/>
          <w:marTop w:val="0"/>
          <w:marBottom w:val="0"/>
          <w:divBdr>
            <w:top w:val="none" w:sz="0" w:space="0" w:color="auto"/>
            <w:left w:val="none" w:sz="0" w:space="0" w:color="auto"/>
            <w:bottom w:val="none" w:sz="0" w:space="0" w:color="auto"/>
            <w:right w:val="none" w:sz="0" w:space="0" w:color="auto"/>
          </w:divBdr>
          <w:divsChild>
            <w:div w:id="930165572">
              <w:marLeft w:val="0"/>
              <w:marRight w:val="0"/>
              <w:marTop w:val="0"/>
              <w:marBottom w:val="0"/>
              <w:divBdr>
                <w:top w:val="none" w:sz="0" w:space="0" w:color="auto"/>
                <w:left w:val="none" w:sz="0" w:space="0" w:color="auto"/>
                <w:bottom w:val="none" w:sz="0" w:space="0" w:color="auto"/>
                <w:right w:val="none" w:sz="0" w:space="0" w:color="auto"/>
              </w:divBdr>
              <w:divsChild>
                <w:div w:id="667713236">
                  <w:marLeft w:val="0"/>
                  <w:marRight w:val="0"/>
                  <w:marTop w:val="0"/>
                  <w:marBottom w:val="0"/>
                  <w:divBdr>
                    <w:top w:val="none" w:sz="0" w:space="0" w:color="auto"/>
                    <w:left w:val="none" w:sz="0" w:space="0" w:color="auto"/>
                    <w:bottom w:val="none" w:sz="0" w:space="0" w:color="auto"/>
                    <w:right w:val="none" w:sz="0" w:space="0" w:color="auto"/>
                  </w:divBdr>
                  <w:divsChild>
                    <w:div w:id="133977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325413">
      <w:bodyDiv w:val="1"/>
      <w:marLeft w:val="0"/>
      <w:marRight w:val="0"/>
      <w:marTop w:val="0"/>
      <w:marBottom w:val="0"/>
      <w:divBdr>
        <w:top w:val="none" w:sz="0" w:space="0" w:color="auto"/>
        <w:left w:val="none" w:sz="0" w:space="0" w:color="auto"/>
        <w:bottom w:val="none" w:sz="0" w:space="0" w:color="auto"/>
        <w:right w:val="none" w:sz="0" w:space="0" w:color="auto"/>
      </w:divBdr>
    </w:div>
    <w:div w:id="1043671692">
      <w:bodyDiv w:val="1"/>
      <w:marLeft w:val="0"/>
      <w:marRight w:val="0"/>
      <w:marTop w:val="0"/>
      <w:marBottom w:val="0"/>
      <w:divBdr>
        <w:top w:val="none" w:sz="0" w:space="0" w:color="auto"/>
        <w:left w:val="none" w:sz="0" w:space="0" w:color="auto"/>
        <w:bottom w:val="none" w:sz="0" w:space="0" w:color="auto"/>
        <w:right w:val="none" w:sz="0" w:space="0" w:color="auto"/>
      </w:divBdr>
      <w:divsChild>
        <w:div w:id="865095647">
          <w:marLeft w:val="0"/>
          <w:marRight w:val="0"/>
          <w:marTop w:val="0"/>
          <w:marBottom w:val="0"/>
          <w:divBdr>
            <w:top w:val="none" w:sz="0" w:space="0" w:color="auto"/>
            <w:left w:val="none" w:sz="0" w:space="0" w:color="auto"/>
            <w:bottom w:val="none" w:sz="0" w:space="0" w:color="auto"/>
            <w:right w:val="none" w:sz="0" w:space="0" w:color="auto"/>
          </w:divBdr>
          <w:divsChild>
            <w:div w:id="1367373019">
              <w:marLeft w:val="0"/>
              <w:marRight w:val="0"/>
              <w:marTop w:val="0"/>
              <w:marBottom w:val="0"/>
              <w:divBdr>
                <w:top w:val="none" w:sz="0" w:space="0" w:color="auto"/>
                <w:left w:val="none" w:sz="0" w:space="0" w:color="auto"/>
                <w:bottom w:val="none" w:sz="0" w:space="0" w:color="auto"/>
                <w:right w:val="none" w:sz="0" w:space="0" w:color="auto"/>
              </w:divBdr>
              <w:divsChild>
                <w:div w:id="1953591119">
                  <w:marLeft w:val="0"/>
                  <w:marRight w:val="0"/>
                  <w:marTop w:val="0"/>
                  <w:marBottom w:val="0"/>
                  <w:divBdr>
                    <w:top w:val="none" w:sz="0" w:space="0" w:color="auto"/>
                    <w:left w:val="none" w:sz="0" w:space="0" w:color="auto"/>
                    <w:bottom w:val="none" w:sz="0" w:space="0" w:color="auto"/>
                    <w:right w:val="none" w:sz="0" w:space="0" w:color="auto"/>
                  </w:divBdr>
                  <w:divsChild>
                    <w:div w:id="206328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529826">
      <w:bodyDiv w:val="1"/>
      <w:marLeft w:val="0"/>
      <w:marRight w:val="0"/>
      <w:marTop w:val="0"/>
      <w:marBottom w:val="0"/>
      <w:divBdr>
        <w:top w:val="none" w:sz="0" w:space="0" w:color="auto"/>
        <w:left w:val="none" w:sz="0" w:space="0" w:color="auto"/>
        <w:bottom w:val="none" w:sz="0" w:space="0" w:color="auto"/>
        <w:right w:val="none" w:sz="0" w:space="0" w:color="auto"/>
      </w:divBdr>
      <w:divsChild>
        <w:div w:id="2057317407">
          <w:marLeft w:val="0"/>
          <w:marRight w:val="0"/>
          <w:marTop w:val="0"/>
          <w:marBottom w:val="0"/>
          <w:divBdr>
            <w:top w:val="none" w:sz="0" w:space="0" w:color="auto"/>
            <w:left w:val="none" w:sz="0" w:space="0" w:color="auto"/>
            <w:bottom w:val="none" w:sz="0" w:space="0" w:color="auto"/>
            <w:right w:val="none" w:sz="0" w:space="0" w:color="auto"/>
          </w:divBdr>
          <w:divsChild>
            <w:div w:id="555432453">
              <w:marLeft w:val="0"/>
              <w:marRight w:val="0"/>
              <w:marTop w:val="0"/>
              <w:marBottom w:val="0"/>
              <w:divBdr>
                <w:top w:val="none" w:sz="0" w:space="0" w:color="auto"/>
                <w:left w:val="none" w:sz="0" w:space="0" w:color="auto"/>
                <w:bottom w:val="none" w:sz="0" w:space="0" w:color="auto"/>
                <w:right w:val="none" w:sz="0" w:space="0" w:color="auto"/>
              </w:divBdr>
              <w:divsChild>
                <w:div w:id="195705964">
                  <w:marLeft w:val="0"/>
                  <w:marRight w:val="0"/>
                  <w:marTop w:val="0"/>
                  <w:marBottom w:val="0"/>
                  <w:divBdr>
                    <w:top w:val="none" w:sz="0" w:space="0" w:color="auto"/>
                    <w:left w:val="none" w:sz="0" w:space="0" w:color="auto"/>
                    <w:bottom w:val="none" w:sz="0" w:space="0" w:color="auto"/>
                    <w:right w:val="none" w:sz="0" w:space="0" w:color="auto"/>
                  </w:divBdr>
                  <w:divsChild>
                    <w:div w:id="78107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120395">
      <w:bodyDiv w:val="1"/>
      <w:marLeft w:val="0"/>
      <w:marRight w:val="0"/>
      <w:marTop w:val="0"/>
      <w:marBottom w:val="0"/>
      <w:divBdr>
        <w:top w:val="none" w:sz="0" w:space="0" w:color="auto"/>
        <w:left w:val="none" w:sz="0" w:space="0" w:color="auto"/>
        <w:bottom w:val="none" w:sz="0" w:space="0" w:color="auto"/>
        <w:right w:val="none" w:sz="0" w:space="0" w:color="auto"/>
      </w:divBdr>
    </w:div>
    <w:div w:id="1056396684">
      <w:bodyDiv w:val="1"/>
      <w:marLeft w:val="0"/>
      <w:marRight w:val="0"/>
      <w:marTop w:val="0"/>
      <w:marBottom w:val="0"/>
      <w:divBdr>
        <w:top w:val="none" w:sz="0" w:space="0" w:color="auto"/>
        <w:left w:val="none" w:sz="0" w:space="0" w:color="auto"/>
        <w:bottom w:val="none" w:sz="0" w:space="0" w:color="auto"/>
        <w:right w:val="none" w:sz="0" w:space="0" w:color="auto"/>
      </w:divBdr>
      <w:divsChild>
        <w:div w:id="1081562596">
          <w:marLeft w:val="0"/>
          <w:marRight w:val="0"/>
          <w:marTop w:val="0"/>
          <w:marBottom w:val="0"/>
          <w:divBdr>
            <w:top w:val="none" w:sz="0" w:space="0" w:color="auto"/>
            <w:left w:val="none" w:sz="0" w:space="0" w:color="auto"/>
            <w:bottom w:val="none" w:sz="0" w:space="0" w:color="auto"/>
            <w:right w:val="none" w:sz="0" w:space="0" w:color="auto"/>
          </w:divBdr>
          <w:divsChild>
            <w:div w:id="270821755">
              <w:marLeft w:val="0"/>
              <w:marRight w:val="0"/>
              <w:marTop w:val="0"/>
              <w:marBottom w:val="0"/>
              <w:divBdr>
                <w:top w:val="none" w:sz="0" w:space="0" w:color="auto"/>
                <w:left w:val="none" w:sz="0" w:space="0" w:color="auto"/>
                <w:bottom w:val="none" w:sz="0" w:space="0" w:color="auto"/>
                <w:right w:val="none" w:sz="0" w:space="0" w:color="auto"/>
              </w:divBdr>
              <w:divsChild>
                <w:div w:id="197737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437875">
      <w:bodyDiv w:val="1"/>
      <w:marLeft w:val="0"/>
      <w:marRight w:val="0"/>
      <w:marTop w:val="0"/>
      <w:marBottom w:val="0"/>
      <w:divBdr>
        <w:top w:val="none" w:sz="0" w:space="0" w:color="auto"/>
        <w:left w:val="none" w:sz="0" w:space="0" w:color="auto"/>
        <w:bottom w:val="none" w:sz="0" w:space="0" w:color="auto"/>
        <w:right w:val="none" w:sz="0" w:space="0" w:color="auto"/>
      </w:divBdr>
      <w:divsChild>
        <w:div w:id="1479685706">
          <w:marLeft w:val="0"/>
          <w:marRight w:val="0"/>
          <w:marTop w:val="0"/>
          <w:marBottom w:val="0"/>
          <w:divBdr>
            <w:top w:val="none" w:sz="0" w:space="0" w:color="auto"/>
            <w:left w:val="none" w:sz="0" w:space="0" w:color="auto"/>
            <w:bottom w:val="none" w:sz="0" w:space="0" w:color="auto"/>
            <w:right w:val="none" w:sz="0" w:space="0" w:color="auto"/>
          </w:divBdr>
          <w:divsChild>
            <w:div w:id="1617101700">
              <w:marLeft w:val="0"/>
              <w:marRight w:val="0"/>
              <w:marTop w:val="0"/>
              <w:marBottom w:val="0"/>
              <w:divBdr>
                <w:top w:val="none" w:sz="0" w:space="0" w:color="auto"/>
                <w:left w:val="none" w:sz="0" w:space="0" w:color="auto"/>
                <w:bottom w:val="none" w:sz="0" w:space="0" w:color="auto"/>
                <w:right w:val="none" w:sz="0" w:space="0" w:color="auto"/>
              </w:divBdr>
              <w:divsChild>
                <w:div w:id="87041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097904">
      <w:bodyDiv w:val="1"/>
      <w:marLeft w:val="0"/>
      <w:marRight w:val="0"/>
      <w:marTop w:val="0"/>
      <w:marBottom w:val="0"/>
      <w:divBdr>
        <w:top w:val="none" w:sz="0" w:space="0" w:color="auto"/>
        <w:left w:val="none" w:sz="0" w:space="0" w:color="auto"/>
        <w:bottom w:val="none" w:sz="0" w:space="0" w:color="auto"/>
        <w:right w:val="none" w:sz="0" w:space="0" w:color="auto"/>
      </w:divBdr>
      <w:divsChild>
        <w:div w:id="546142952">
          <w:marLeft w:val="0"/>
          <w:marRight w:val="0"/>
          <w:marTop w:val="0"/>
          <w:marBottom w:val="0"/>
          <w:divBdr>
            <w:top w:val="none" w:sz="0" w:space="0" w:color="auto"/>
            <w:left w:val="none" w:sz="0" w:space="0" w:color="auto"/>
            <w:bottom w:val="none" w:sz="0" w:space="0" w:color="auto"/>
            <w:right w:val="none" w:sz="0" w:space="0" w:color="auto"/>
          </w:divBdr>
          <w:divsChild>
            <w:div w:id="2145809497">
              <w:marLeft w:val="0"/>
              <w:marRight w:val="0"/>
              <w:marTop w:val="0"/>
              <w:marBottom w:val="0"/>
              <w:divBdr>
                <w:top w:val="none" w:sz="0" w:space="0" w:color="auto"/>
                <w:left w:val="none" w:sz="0" w:space="0" w:color="auto"/>
                <w:bottom w:val="none" w:sz="0" w:space="0" w:color="auto"/>
                <w:right w:val="none" w:sz="0" w:space="0" w:color="auto"/>
              </w:divBdr>
              <w:divsChild>
                <w:div w:id="125489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145280">
      <w:bodyDiv w:val="1"/>
      <w:marLeft w:val="0"/>
      <w:marRight w:val="0"/>
      <w:marTop w:val="0"/>
      <w:marBottom w:val="0"/>
      <w:divBdr>
        <w:top w:val="none" w:sz="0" w:space="0" w:color="auto"/>
        <w:left w:val="none" w:sz="0" w:space="0" w:color="auto"/>
        <w:bottom w:val="none" w:sz="0" w:space="0" w:color="auto"/>
        <w:right w:val="none" w:sz="0" w:space="0" w:color="auto"/>
      </w:divBdr>
    </w:div>
    <w:div w:id="1063597431">
      <w:bodyDiv w:val="1"/>
      <w:marLeft w:val="0"/>
      <w:marRight w:val="0"/>
      <w:marTop w:val="0"/>
      <w:marBottom w:val="0"/>
      <w:divBdr>
        <w:top w:val="none" w:sz="0" w:space="0" w:color="auto"/>
        <w:left w:val="none" w:sz="0" w:space="0" w:color="auto"/>
        <w:bottom w:val="none" w:sz="0" w:space="0" w:color="auto"/>
        <w:right w:val="none" w:sz="0" w:space="0" w:color="auto"/>
      </w:divBdr>
      <w:divsChild>
        <w:div w:id="529146103">
          <w:marLeft w:val="0"/>
          <w:marRight w:val="0"/>
          <w:marTop w:val="0"/>
          <w:marBottom w:val="0"/>
          <w:divBdr>
            <w:top w:val="none" w:sz="0" w:space="0" w:color="auto"/>
            <w:left w:val="none" w:sz="0" w:space="0" w:color="auto"/>
            <w:bottom w:val="none" w:sz="0" w:space="0" w:color="auto"/>
            <w:right w:val="none" w:sz="0" w:space="0" w:color="auto"/>
          </w:divBdr>
          <w:divsChild>
            <w:div w:id="1634360027">
              <w:marLeft w:val="0"/>
              <w:marRight w:val="0"/>
              <w:marTop w:val="0"/>
              <w:marBottom w:val="0"/>
              <w:divBdr>
                <w:top w:val="none" w:sz="0" w:space="0" w:color="auto"/>
                <w:left w:val="none" w:sz="0" w:space="0" w:color="auto"/>
                <w:bottom w:val="none" w:sz="0" w:space="0" w:color="auto"/>
                <w:right w:val="none" w:sz="0" w:space="0" w:color="auto"/>
              </w:divBdr>
              <w:divsChild>
                <w:div w:id="54502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833759">
      <w:bodyDiv w:val="1"/>
      <w:marLeft w:val="0"/>
      <w:marRight w:val="0"/>
      <w:marTop w:val="0"/>
      <w:marBottom w:val="0"/>
      <w:divBdr>
        <w:top w:val="none" w:sz="0" w:space="0" w:color="auto"/>
        <w:left w:val="none" w:sz="0" w:space="0" w:color="auto"/>
        <w:bottom w:val="none" w:sz="0" w:space="0" w:color="auto"/>
        <w:right w:val="none" w:sz="0" w:space="0" w:color="auto"/>
      </w:divBdr>
      <w:divsChild>
        <w:div w:id="2098868786">
          <w:marLeft w:val="0"/>
          <w:marRight w:val="0"/>
          <w:marTop w:val="0"/>
          <w:marBottom w:val="0"/>
          <w:divBdr>
            <w:top w:val="none" w:sz="0" w:space="0" w:color="auto"/>
            <w:left w:val="none" w:sz="0" w:space="0" w:color="auto"/>
            <w:bottom w:val="none" w:sz="0" w:space="0" w:color="auto"/>
            <w:right w:val="none" w:sz="0" w:space="0" w:color="auto"/>
          </w:divBdr>
          <w:divsChild>
            <w:div w:id="1590312797">
              <w:marLeft w:val="0"/>
              <w:marRight w:val="0"/>
              <w:marTop w:val="0"/>
              <w:marBottom w:val="0"/>
              <w:divBdr>
                <w:top w:val="none" w:sz="0" w:space="0" w:color="auto"/>
                <w:left w:val="none" w:sz="0" w:space="0" w:color="auto"/>
                <w:bottom w:val="none" w:sz="0" w:space="0" w:color="auto"/>
                <w:right w:val="none" w:sz="0" w:space="0" w:color="auto"/>
              </w:divBdr>
              <w:divsChild>
                <w:div w:id="75289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143857">
      <w:bodyDiv w:val="1"/>
      <w:marLeft w:val="0"/>
      <w:marRight w:val="0"/>
      <w:marTop w:val="0"/>
      <w:marBottom w:val="0"/>
      <w:divBdr>
        <w:top w:val="none" w:sz="0" w:space="0" w:color="auto"/>
        <w:left w:val="none" w:sz="0" w:space="0" w:color="auto"/>
        <w:bottom w:val="none" w:sz="0" w:space="0" w:color="auto"/>
        <w:right w:val="none" w:sz="0" w:space="0" w:color="auto"/>
      </w:divBdr>
    </w:div>
    <w:div w:id="1067845713">
      <w:bodyDiv w:val="1"/>
      <w:marLeft w:val="0"/>
      <w:marRight w:val="0"/>
      <w:marTop w:val="0"/>
      <w:marBottom w:val="0"/>
      <w:divBdr>
        <w:top w:val="none" w:sz="0" w:space="0" w:color="auto"/>
        <w:left w:val="none" w:sz="0" w:space="0" w:color="auto"/>
        <w:bottom w:val="none" w:sz="0" w:space="0" w:color="auto"/>
        <w:right w:val="none" w:sz="0" w:space="0" w:color="auto"/>
      </w:divBdr>
      <w:divsChild>
        <w:div w:id="1788694322">
          <w:marLeft w:val="0"/>
          <w:marRight w:val="0"/>
          <w:marTop w:val="0"/>
          <w:marBottom w:val="0"/>
          <w:divBdr>
            <w:top w:val="none" w:sz="0" w:space="0" w:color="auto"/>
            <w:left w:val="none" w:sz="0" w:space="0" w:color="auto"/>
            <w:bottom w:val="none" w:sz="0" w:space="0" w:color="auto"/>
            <w:right w:val="none" w:sz="0" w:space="0" w:color="auto"/>
          </w:divBdr>
        </w:div>
      </w:divsChild>
    </w:div>
    <w:div w:id="1072893303">
      <w:bodyDiv w:val="1"/>
      <w:marLeft w:val="0"/>
      <w:marRight w:val="0"/>
      <w:marTop w:val="0"/>
      <w:marBottom w:val="0"/>
      <w:divBdr>
        <w:top w:val="none" w:sz="0" w:space="0" w:color="auto"/>
        <w:left w:val="none" w:sz="0" w:space="0" w:color="auto"/>
        <w:bottom w:val="none" w:sz="0" w:space="0" w:color="auto"/>
        <w:right w:val="none" w:sz="0" w:space="0" w:color="auto"/>
      </w:divBdr>
    </w:div>
    <w:div w:id="1073501646">
      <w:bodyDiv w:val="1"/>
      <w:marLeft w:val="0"/>
      <w:marRight w:val="0"/>
      <w:marTop w:val="0"/>
      <w:marBottom w:val="0"/>
      <w:divBdr>
        <w:top w:val="none" w:sz="0" w:space="0" w:color="auto"/>
        <w:left w:val="none" w:sz="0" w:space="0" w:color="auto"/>
        <w:bottom w:val="none" w:sz="0" w:space="0" w:color="auto"/>
        <w:right w:val="none" w:sz="0" w:space="0" w:color="auto"/>
      </w:divBdr>
      <w:divsChild>
        <w:div w:id="232006803">
          <w:marLeft w:val="0"/>
          <w:marRight w:val="0"/>
          <w:marTop w:val="0"/>
          <w:marBottom w:val="0"/>
          <w:divBdr>
            <w:top w:val="none" w:sz="0" w:space="0" w:color="auto"/>
            <w:left w:val="none" w:sz="0" w:space="0" w:color="auto"/>
            <w:bottom w:val="none" w:sz="0" w:space="0" w:color="auto"/>
            <w:right w:val="none" w:sz="0" w:space="0" w:color="auto"/>
          </w:divBdr>
          <w:divsChild>
            <w:div w:id="1006438154">
              <w:marLeft w:val="0"/>
              <w:marRight w:val="0"/>
              <w:marTop w:val="0"/>
              <w:marBottom w:val="0"/>
              <w:divBdr>
                <w:top w:val="none" w:sz="0" w:space="0" w:color="auto"/>
                <w:left w:val="none" w:sz="0" w:space="0" w:color="auto"/>
                <w:bottom w:val="none" w:sz="0" w:space="0" w:color="auto"/>
                <w:right w:val="none" w:sz="0" w:space="0" w:color="auto"/>
              </w:divBdr>
              <w:divsChild>
                <w:div w:id="144207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971098">
      <w:bodyDiv w:val="1"/>
      <w:marLeft w:val="0"/>
      <w:marRight w:val="0"/>
      <w:marTop w:val="0"/>
      <w:marBottom w:val="0"/>
      <w:divBdr>
        <w:top w:val="none" w:sz="0" w:space="0" w:color="auto"/>
        <w:left w:val="none" w:sz="0" w:space="0" w:color="auto"/>
        <w:bottom w:val="none" w:sz="0" w:space="0" w:color="auto"/>
        <w:right w:val="none" w:sz="0" w:space="0" w:color="auto"/>
      </w:divBdr>
      <w:divsChild>
        <w:div w:id="1979146055">
          <w:marLeft w:val="0"/>
          <w:marRight w:val="0"/>
          <w:marTop w:val="0"/>
          <w:marBottom w:val="0"/>
          <w:divBdr>
            <w:top w:val="none" w:sz="0" w:space="0" w:color="auto"/>
            <w:left w:val="none" w:sz="0" w:space="0" w:color="auto"/>
            <w:bottom w:val="none" w:sz="0" w:space="0" w:color="auto"/>
            <w:right w:val="none" w:sz="0" w:space="0" w:color="auto"/>
          </w:divBdr>
          <w:divsChild>
            <w:div w:id="1140415017">
              <w:marLeft w:val="0"/>
              <w:marRight w:val="0"/>
              <w:marTop w:val="0"/>
              <w:marBottom w:val="0"/>
              <w:divBdr>
                <w:top w:val="none" w:sz="0" w:space="0" w:color="auto"/>
                <w:left w:val="none" w:sz="0" w:space="0" w:color="auto"/>
                <w:bottom w:val="none" w:sz="0" w:space="0" w:color="auto"/>
                <w:right w:val="none" w:sz="0" w:space="0" w:color="auto"/>
              </w:divBdr>
              <w:divsChild>
                <w:div w:id="197683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139991">
      <w:bodyDiv w:val="1"/>
      <w:marLeft w:val="0"/>
      <w:marRight w:val="0"/>
      <w:marTop w:val="0"/>
      <w:marBottom w:val="0"/>
      <w:divBdr>
        <w:top w:val="none" w:sz="0" w:space="0" w:color="auto"/>
        <w:left w:val="none" w:sz="0" w:space="0" w:color="auto"/>
        <w:bottom w:val="none" w:sz="0" w:space="0" w:color="auto"/>
        <w:right w:val="none" w:sz="0" w:space="0" w:color="auto"/>
      </w:divBdr>
    </w:div>
    <w:div w:id="1079671660">
      <w:bodyDiv w:val="1"/>
      <w:marLeft w:val="0"/>
      <w:marRight w:val="0"/>
      <w:marTop w:val="0"/>
      <w:marBottom w:val="0"/>
      <w:divBdr>
        <w:top w:val="none" w:sz="0" w:space="0" w:color="auto"/>
        <w:left w:val="none" w:sz="0" w:space="0" w:color="auto"/>
        <w:bottom w:val="none" w:sz="0" w:space="0" w:color="auto"/>
        <w:right w:val="none" w:sz="0" w:space="0" w:color="auto"/>
      </w:divBdr>
      <w:divsChild>
        <w:div w:id="278873975">
          <w:marLeft w:val="0"/>
          <w:marRight w:val="0"/>
          <w:marTop w:val="0"/>
          <w:marBottom w:val="0"/>
          <w:divBdr>
            <w:top w:val="none" w:sz="0" w:space="0" w:color="auto"/>
            <w:left w:val="none" w:sz="0" w:space="0" w:color="auto"/>
            <w:bottom w:val="none" w:sz="0" w:space="0" w:color="auto"/>
            <w:right w:val="none" w:sz="0" w:space="0" w:color="auto"/>
          </w:divBdr>
          <w:divsChild>
            <w:div w:id="1908421532">
              <w:marLeft w:val="0"/>
              <w:marRight w:val="0"/>
              <w:marTop w:val="0"/>
              <w:marBottom w:val="0"/>
              <w:divBdr>
                <w:top w:val="none" w:sz="0" w:space="0" w:color="auto"/>
                <w:left w:val="none" w:sz="0" w:space="0" w:color="auto"/>
                <w:bottom w:val="none" w:sz="0" w:space="0" w:color="auto"/>
                <w:right w:val="none" w:sz="0" w:space="0" w:color="auto"/>
              </w:divBdr>
              <w:divsChild>
                <w:div w:id="167047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291025">
      <w:bodyDiv w:val="1"/>
      <w:marLeft w:val="0"/>
      <w:marRight w:val="0"/>
      <w:marTop w:val="0"/>
      <w:marBottom w:val="0"/>
      <w:divBdr>
        <w:top w:val="none" w:sz="0" w:space="0" w:color="auto"/>
        <w:left w:val="none" w:sz="0" w:space="0" w:color="auto"/>
        <w:bottom w:val="none" w:sz="0" w:space="0" w:color="auto"/>
        <w:right w:val="none" w:sz="0" w:space="0" w:color="auto"/>
      </w:divBdr>
    </w:div>
    <w:div w:id="1085495961">
      <w:bodyDiv w:val="1"/>
      <w:marLeft w:val="0"/>
      <w:marRight w:val="0"/>
      <w:marTop w:val="0"/>
      <w:marBottom w:val="0"/>
      <w:divBdr>
        <w:top w:val="none" w:sz="0" w:space="0" w:color="auto"/>
        <w:left w:val="none" w:sz="0" w:space="0" w:color="auto"/>
        <w:bottom w:val="none" w:sz="0" w:space="0" w:color="auto"/>
        <w:right w:val="none" w:sz="0" w:space="0" w:color="auto"/>
      </w:divBdr>
      <w:divsChild>
        <w:div w:id="1190988238">
          <w:marLeft w:val="0"/>
          <w:marRight w:val="0"/>
          <w:marTop w:val="0"/>
          <w:marBottom w:val="0"/>
          <w:divBdr>
            <w:top w:val="none" w:sz="0" w:space="0" w:color="auto"/>
            <w:left w:val="none" w:sz="0" w:space="0" w:color="auto"/>
            <w:bottom w:val="none" w:sz="0" w:space="0" w:color="auto"/>
            <w:right w:val="none" w:sz="0" w:space="0" w:color="auto"/>
          </w:divBdr>
          <w:divsChild>
            <w:div w:id="1164273850">
              <w:marLeft w:val="0"/>
              <w:marRight w:val="0"/>
              <w:marTop w:val="0"/>
              <w:marBottom w:val="0"/>
              <w:divBdr>
                <w:top w:val="none" w:sz="0" w:space="0" w:color="auto"/>
                <w:left w:val="none" w:sz="0" w:space="0" w:color="auto"/>
                <w:bottom w:val="none" w:sz="0" w:space="0" w:color="auto"/>
                <w:right w:val="none" w:sz="0" w:space="0" w:color="auto"/>
              </w:divBdr>
              <w:divsChild>
                <w:div w:id="74287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354751">
      <w:bodyDiv w:val="1"/>
      <w:marLeft w:val="0"/>
      <w:marRight w:val="0"/>
      <w:marTop w:val="0"/>
      <w:marBottom w:val="0"/>
      <w:divBdr>
        <w:top w:val="none" w:sz="0" w:space="0" w:color="auto"/>
        <w:left w:val="none" w:sz="0" w:space="0" w:color="auto"/>
        <w:bottom w:val="none" w:sz="0" w:space="0" w:color="auto"/>
        <w:right w:val="none" w:sz="0" w:space="0" w:color="auto"/>
      </w:divBdr>
    </w:div>
    <w:div w:id="1091510624">
      <w:bodyDiv w:val="1"/>
      <w:marLeft w:val="0"/>
      <w:marRight w:val="0"/>
      <w:marTop w:val="0"/>
      <w:marBottom w:val="0"/>
      <w:divBdr>
        <w:top w:val="none" w:sz="0" w:space="0" w:color="auto"/>
        <w:left w:val="none" w:sz="0" w:space="0" w:color="auto"/>
        <w:bottom w:val="none" w:sz="0" w:space="0" w:color="auto"/>
        <w:right w:val="none" w:sz="0" w:space="0" w:color="auto"/>
      </w:divBdr>
      <w:divsChild>
        <w:div w:id="2974041">
          <w:marLeft w:val="0"/>
          <w:marRight w:val="0"/>
          <w:marTop w:val="0"/>
          <w:marBottom w:val="0"/>
          <w:divBdr>
            <w:top w:val="none" w:sz="0" w:space="0" w:color="auto"/>
            <w:left w:val="none" w:sz="0" w:space="0" w:color="auto"/>
            <w:bottom w:val="none" w:sz="0" w:space="0" w:color="auto"/>
            <w:right w:val="none" w:sz="0" w:space="0" w:color="auto"/>
          </w:divBdr>
        </w:div>
        <w:div w:id="262882445">
          <w:marLeft w:val="0"/>
          <w:marRight w:val="0"/>
          <w:marTop w:val="0"/>
          <w:marBottom w:val="0"/>
          <w:divBdr>
            <w:top w:val="none" w:sz="0" w:space="0" w:color="auto"/>
            <w:left w:val="none" w:sz="0" w:space="0" w:color="auto"/>
            <w:bottom w:val="none" w:sz="0" w:space="0" w:color="auto"/>
            <w:right w:val="none" w:sz="0" w:space="0" w:color="auto"/>
          </w:divBdr>
        </w:div>
        <w:div w:id="739135355">
          <w:marLeft w:val="0"/>
          <w:marRight w:val="0"/>
          <w:marTop w:val="0"/>
          <w:marBottom w:val="0"/>
          <w:divBdr>
            <w:top w:val="none" w:sz="0" w:space="0" w:color="auto"/>
            <w:left w:val="none" w:sz="0" w:space="0" w:color="auto"/>
            <w:bottom w:val="none" w:sz="0" w:space="0" w:color="auto"/>
            <w:right w:val="none" w:sz="0" w:space="0" w:color="auto"/>
          </w:divBdr>
        </w:div>
        <w:div w:id="844977233">
          <w:marLeft w:val="0"/>
          <w:marRight w:val="0"/>
          <w:marTop w:val="0"/>
          <w:marBottom w:val="0"/>
          <w:divBdr>
            <w:top w:val="none" w:sz="0" w:space="0" w:color="auto"/>
            <w:left w:val="none" w:sz="0" w:space="0" w:color="auto"/>
            <w:bottom w:val="none" w:sz="0" w:space="0" w:color="auto"/>
            <w:right w:val="none" w:sz="0" w:space="0" w:color="auto"/>
          </w:divBdr>
        </w:div>
        <w:div w:id="1068503431">
          <w:marLeft w:val="0"/>
          <w:marRight w:val="0"/>
          <w:marTop w:val="0"/>
          <w:marBottom w:val="0"/>
          <w:divBdr>
            <w:top w:val="none" w:sz="0" w:space="0" w:color="auto"/>
            <w:left w:val="none" w:sz="0" w:space="0" w:color="auto"/>
            <w:bottom w:val="none" w:sz="0" w:space="0" w:color="auto"/>
            <w:right w:val="none" w:sz="0" w:space="0" w:color="auto"/>
          </w:divBdr>
        </w:div>
        <w:div w:id="1517693795">
          <w:marLeft w:val="0"/>
          <w:marRight w:val="0"/>
          <w:marTop w:val="0"/>
          <w:marBottom w:val="0"/>
          <w:divBdr>
            <w:top w:val="none" w:sz="0" w:space="0" w:color="auto"/>
            <w:left w:val="none" w:sz="0" w:space="0" w:color="auto"/>
            <w:bottom w:val="none" w:sz="0" w:space="0" w:color="auto"/>
            <w:right w:val="none" w:sz="0" w:space="0" w:color="auto"/>
          </w:divBdr>
        </w:div>
        <w:div w:id="1759592841">
          <w:marLeft w:val="0"/>
          <w:marRight w:val="0"/>
          <w:marTop w:val="0"/>
          <w:marBottom w:val="0"/>
          <w:divBdr>
            <w:top w:val="none" w:sz="0" w:space="0" w:color="auto"/>
            <w:left w:val="none" w:sz="0" w:space="0" w:color="auto"/>
            <w:bottom w:val="none" w:sz="0" w:space="0" w:color="auto"/>
            <w:right w:val="none" w:sz="0" w:space="0" w:color="auto"/>
          </w:divBdr>
        </w:div>
        <w:div w:id="1944455297">
          <w:marLeft w:val="0"/>
          <w:marRight w:val="0"/>
          <w:marTop w:val="0"/>
          <w:marBottom w:val="0"/>
          <w:divBdr>
            <w:top w:val="none" w:sz="0" w:space="0" w:color="auto"/>
            <w:left w:val="none" w:sz="0" w:space="0" w:color="auto"/>
            <w:bottom w:val="none" w:sz="0" w:space="0" w:color="auto"/>
            <w:right w:val="none" w:sz="0" w:space="0" w:color="auto"/>
          </w:divBdr>
        </w:div>
      </w:divsChild>
    </w:div>
    <w:div w:id="1102411287">
      <w:bodyDiv w:val="1"/>
      <w:marLeft w:val="0"/>
      <w:marRight w:val="0"/>
      <w:marTop w:val="0"/>
      <w:marBottom w:val="0"/>
      <w:divBdr>
        <w:top w:val="none" w:sz="0" w:space="0" w:color="auto"/>
        <w:left w:val="none" w:sz="0" w:space="0" w:color="auto"/>
        <w:bottom w:val="none" w:sz="0" w:space="0" w:color="auto"/>
        <w:right w:val="none" w:sz="0" w:space="0" w:color="auto"/>
      </w:divBdr>
      <w:divsChild>
        <w:div w:id="1508248291">
          <w:marLeft w:val="0"/>
          <w:marRight w:val="0"/>
          <w:marTop w:val="0"/>
          <w:marBottom w:val="0"/>
          <w:divBdr>
            <w:top w:val="none" w:sz="0" w:space="0" w:color="auto"/>
            <w:left w:val="none" w:sz="0" w:space="0" w:color="auto"/>
            <w:bottom w:val="none" w:sz="0" w:space="0" w:color="auto"/>
            <w:right w:val="none" w:sz="0" w:space="0" w:color="auto"/>
          </w:divBdr>
          <w:divsChild>
            <w:div w:id="1637222843">
              <w:marLeft w:val="0"/>
              <w:marRight w:val="0"/>
              <w:marTop w:val="0"/>
              <w:marBottom w:val="0"/>
              <w:divBdr>
                <w:top w:val="none" w:sz="0" w:space="0" w:color="auto"/>
                <w:left w:val="none" w:sz="0" w:space="0" w:color="auto"/>
                <w:bottom w:val="none" w:sz="0" w:space="0" w:color="auto"/>
                <w:right w:val="none" w:sz="0" w:space="0" w:color="auto"/>
              </w:divBdr>
              <w:divsChild>
                <w:div w:id="52390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122722">
      <w:bodyDiv w:val="1"/>
      <w:marLeft w:val="0"/>
      <w:marRight w:val="0"/>
      <w:marTop w:val="0"/>
      <w:marBottom w:val="0"/>
      <w:divBdr>
        <w:top w:val="none" w:sz="0" w:space="0" w:color="auto"/>
        <w:left w:val="none" w:sz="0" w:space="0" w:color="auto"/>
        <w:bottom w:val="none" w:sz="0" w:space="0" w:color="auto"/>
        <w:right w:val="none" w:sz="0" w:space="0" w:color="auto"/>
      </w:divBdr>
    </w:div>
    <w:div w:id="1106384577">
      <w:bodyDiv w:val="1"/>
      <w:marLeft w:val="0"/>
      <w:marRight w:val="0"/>
      <w:marTop w:val="0"/>
      <w:marBottom w:val="0"/>
      <w:divBdr>
        <w:top w:val="none" w:sz="0" w:space="0" w:color="auto"/>
        <w:left w:val="none" w:sz="0" w:space="0" w:color="auto"/>
        <w:bottom w:val="none" w:sz="0" w:space="0" w:color="auto"/>
        <w:right w:val="none" w:sz="0" w:space="0" w:color="auto"/>
      </w:divBdr>
    </w:div>
    <w:div w:id="1108770757">
      <w:bodyDiv w:val="1"/>
      <w:marLeft w:val="0"/>
      <w:marRight w:val="0"/>
      <w:marTop w:val="0"/>
      <w:marBottom w:val="0"/>
      <w:divBdr>
        <w:top w:val="none" w:sz="0" w:space="0" w:color="auto"/>
        <w:left w:val="none" w:sz="0" w:space="0" w:color="auto"/>
        <w:bottom w:val="none" w:sz="0" w:space="0" w:color="auto"/>
        <w:right w:val="none" w:sz="0" w:space="0" w:color="auto"/>
      </w:divBdr>
      <w:divsChild>
        <w:div w:id="71390659">
          <w:marLeft w:val="0"/>
          <w:marRight w:val="0"/>
          <w:marTop w:val="0"/>
          <w:marBottom w:val="0"/>
          <w:divBdr>
            <w:top w:val="none" w:sz="0" w:space="0" w:color="auto"/>
            <w:left w:val="none" w:sz="0" w:space="0" w:color="auto"/>
            <w:bottom w:val="none" w:sz="0" w:space="0" w:color="auto"/>
            <w:right w:val="none" w:sz="0" w:space="0" w:color="auto"/>
          </w:divBdr>
        </w:div>
        <w:div w:id="376048069">
          <w:marLeft w:val="0"/>
          <w:marRight w:val="0"/>
          <w:marTop w:val="0"/>
          <w:marBottom w:val="0"/>
          <w:divBdr>
            <w:top w:val="none" w:sz="0" w:space="0" w:color="auto"/>
            <w:left w:val="none" w:sz="0" w:space="0" w:color="auto"/>
            <w:bottom w:val="none" w:sz="0" w:space="0" w:color="auto"/>
            <w:right w:val="none" w:sz="0" w:space="0" w:color="auto"/>
          </w:divBdr>
        </w:div>
        <w:div w:id="1193424276">
          <w:marLeft w:val="0"/>
          <w:marRight w:val="0"/>
          <w:marTop w:val="0"/>
          <w:marBottom w:val="0"/>
          <w:divBdr>
            <w:top w:val="none" w:sz="0" w:space="0" w:color="auto"/>
            <w:left w:val="none" w:sz="0" w:space="0" w:color="auto"/>
            <w:bottom w:val="none" w:sz="0" w:space="0" w:color="auto"/>
            <w:right w:val="none" w:sz="0" w:space="0" w:color="auto"/>
          </w:divBdr>
        </w:div>
        <w:div w:id="1744520890">
          <w:marLeft w:val="0"/>
          <w:marRight w:val="0"/>
          <w:marTop w:val="0"/>
          <w:marBottom w:val="0"/>
          <w:divBdr>
            <w:top w:val="none" w:sz="0" w:space="0" w:color="auto"/>
            <w:left w:val="none" w:sz="0" w:space="0" w:color="auto"/>
            <w:bottom w:val="none" w:sz="0" w:space="0" w:color="auto"/>
            <w:right w:val="none" w:sz="0" w:space="0" w:color="auto"/>
          </w:divBdr>
        </w:div>
        <w:div w:id="1937131969">
          <w:marLeft w:val="0"/>
          <w:marRight w:val="0"/>
          <w:marTop w:val="0"/>
          <w:marBottom w:val="0"/>
          <w:divBdr>
            <w:top w:val="none" w:sz="0" w:space="0" w:color="auto"/>
            <w:left w:val="none" w:sz="0" w:space="0" w:color="auto"/>
            <w:bottom w:val="none" w:sz="0" w:space="0" w:color="auto"/>
            <w:right w:val="none" w:sz="0" w:space="0" w:color="auto"/>
          </w:divBdr>
        </w:div>
        <w:div w:id="2021228185">
          <w:marLeft w:val="0"/>
          <w:marRight w:val="0"/>
          <w:marTop w:val="0"/>
          <w:marBottom w:val="0"/>
          <w:divBdr>
            <w:top w:val="none" w:sz="0" w:space="0" w:color="auto"/>
            <w:left w:val="none" w:sz="0" w:space="0" w:color="auto"/>
            <w:bottom w:val="none" w:sz="0" w:space="0" w:color="auto"/>
            <w:right w:val="none" w:sz="0" w:space="0" w:color="auto"/>
          </w:divBdr>
        </w:div>
        <w:div w:id="2126726183">
          <w:marLeft w:val="0"/>
          <w:marRight w:val="0"/>
          <w:marTop w:val="0"/>
          <w:marBottom w:val="0"/>
          <w:divBdr>
            <w:top w:val="none" w:sz="0" w:space="0" w:color="auto"/>
            <w:left w:val="none" w:sz="0" w:space="0" w:color="auto"/>
            <w:bottom w:val="none" w:sz="0" w:space="0" w:color="auto"/>
            <w:right w:val="none" w:sz="0" w:space="0" w:color="auto"/>
          </w:divBdr>
        </w:div>
      </w:divsChild>
    </w:div>
    <w:div w:id="1109008820">
      <w:bodyDiv w:val="1"/>
      <w:marLeft w:val="0"/>
      <w:marRight w:val="0"/>
      <w:marTop w:val="0"/>
      <w:marBottom w:val="0"/>
      <w:divBdr>
        <w:top w:val="none" w:sz="0" w:space="0" w:color="auto"/>
        <w:left w:val="none" w:sz="0" w:space="0" w:color="auto"/>
        <w:bottom w:val="none" w:sz="0" w:space="0" w:color="auto"/>
        <w:right w:val="none" w:sz="0" w:space="0" w:color="auto"/>
      </w:divBdr>
      <w:divsChild>
        <w:div w:id="982462102">
          <w:marLeft w:val="0"/>
          <w:marRight w:val="0"/>
          <w:marTop w:val="0"/>
          <w:marBottom w:val="0"/>
          <w:divBdr>
            <w:top w:val="none" w:sz="0" w:space="0" w:color="auto"/>
            <w:left w:val="none" w:sz="0" w:space="0" w:color="auto"/>
            <w:bottom w:val="none" w:sz="0" w:space="0" w:color="auto"/>
            <w:right w:val="none" w:sz="0" w:space="0" w:color="auto"/>
          </w:divBdr>
          <w:divsChild>
            <w:div w:id="2015644749">
              <w:marLeft w:val="0"/>
              <w:marRight w:val="0"/>
              <w:marTop w:val="0"/>
              <w:marBottom w:val="0"/>
              <w:divBdr>
                <w:top w:val="none" w:sz="0" w:space="0" w:color="auto"/>
                <w:left w:val="none" w:sz="0" w:space="0" w:color="auto"/>
                <w:bottom w:val="none" w:sz="0" w:space="0" w:color="auto"/>
                <w:right w:val="none" w:sz="0" w:space="0" w:color="auto"/>
              </w:divBdr>
              <w:divsChild>
                <w:div w:id="104386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972673">
      <w:bodyDiv w:val="1"/>
      <w:marLeft w:val="0"/>
      <w:marRight w:val="0"/>
      <w:marTop w:val="0"/>
      <w:marBottom w:val="0"/>
      <w:divBdr>
        <w:top w:val="none" w:sz="0" w:space="0" w:color="auto"/>
        <w:left w:val="none" w:sz="0" w:space="0" w:color="auto"/>
        <w:bottom w:val="none" w:sz="0" w:space="0" w:color="auto"/>
        <w:right w:val="none" w:sz="0" w:space="0" w:color="auto"/>
      </w:divBdr>
      <w:divsChild>
        <w:div w:id="115569877">
          <w:marLeft w:val="0"/>
          <w:marRight w:val="0"/>
          <w:marTop w:val="0"/>
          <w:marBottom w:val="0"/>
          <w:divBdr>
            <w:top w:val="none" w:sz="0" w:space="0" w:color="auto"/>
            <w:left w:val="none" w:sz="0" w:space="0" w:color="auto"/>
            <w:bottom w:val="none" w:sz="0" w:space="0" w:color="auto"/>
            <w:right w:val="none" w:sz="0" w:space="0" w:color="auto"/>
          </w:divBdr>
          <w:divsChild>
            <w:div w:id="1070540115">
              <w:marLeft w:val="0"/>
              <w:marRight w:val="0"/>
              <w:marTop w:val="0"/>
              <w:marBottom w:val="0"/>
              <w:divBdr>
                <w:top w:val="none" w:sz="0" w:space="0" w:color="auto"/>
                <w:left w:val="none" w:sz="0" w:space="0" w:color="auto"/>
                <w:bottom w:val="none" w:sz="0" w:space="0" w:color="auto"/>
                <w:right w:val="none" w:sz="0" w:space="0" w:color="auto"/>
              </w:divBdr>
              <w:divsChild>
                <w:div w:id="115829736">
                  <w:marLeft w:val="0"/>
                  <w:marRight w:val="0"/>
                  <w:marTop w:val="0"/>
                  <w:marBottom w:val="0"/>
                  <w:divBdr>
                    <w:top w:val="none" w:sz="0" w:space="0" w:color="auto"/>
                    <w:left w:val="none" w:sz="0" w:space="0" w:color="auto"/>
                    <w:bottom w:val="none" w:sz="0" w:space="0" w:color="auto"/>
                    <w:right w:val="none" w:sz="0" w:space="0" w:color="auto"/>
                  </w:divBdr>
                  <w:divsChild>
                    <w:div w:id="176969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170644">
      <w:bodyDiv w:val="1"/>
      <w:marLeft w:val="0"/>
      <w:marRight w:val="0"/>
      <w:marTop w:val="0"/>
      <w:marBottom w:val="0"/>
      <w:divBdr>
        <w:top w:val="none" w:sz="0" w:space="0" w:color="auto"/>
        <w:left w:val="none" w:sz="0" w:space="0" w:color="auto"/>
        <w:bottom w:val="none" w:sz="0" w:space="0" w:color="auto"/>
        <w:right w:val="none" w:sz="0" w:space="0" w:color="auto"/>
      </w:divBdr>
    </w:div>
    <w:div w:id="1112285615">
      <w:bodyDiv w:val="1"/>
      <w:marLeft w:val="0"/>
      <w:marRight w:val="0"/>
      <w:marTop w:val="0"/>
      <w:marBottom w:val="0"/>
      <w:divBdr>
        <w:top w:val="none" w:sz="0" w:space="0" w:color="auto"/>
        <w:left w:val="none" w:sz="0" w:space="0" w:color="auto"/>
        <w:bottom w:val="none" w:sz="0" w:space="0" w:color="auto"/>
        <w:right w:val="none" w:sz="0" w:space="0" w:color="auto"/>
      </w:divBdr>
      <w:divsChild>
        <w:div w:id="1310790452">
          <w:marLeft w:val="0"/>
          <w:marRight w:val="0"/>
          <w:marTop w:val="0"/>
          <w:marBottom w:val="0"/>
          <w:divBdr>
            <w:top w:val="none" w:sz="0" w:space="0" w:color="auto"/>
            <w:left w:val="none" w:sz="0" w:space="0" w:color="auto"/>
            <w:bottom w:val="none" w:sz="0" w:space="0" w:color="auto"/>
            <w:right w:val="none" w:sz="0" w:space="0" w:color="auto"/>
          </w:divBdr>
          <w:divsChild>
            <w:div w:id="1725788720">
              <w:marLeft w:val="0"/>
              <w:marRight w:val="0"/>
              <w:marTop w:val="0"/>
              <w:marBottom w:val="0"/>
              <w:divBdr>
                <w:top w:val="none" w:sz="0" w:space="0" w:color="auto"/>
                <w:left w:val="none" w:sz="0" w:space="0" w:color="auto"/>
                <w:bottom w:val="none" w:sz="0" w:space="0" w:color="auto"/>
                <w:right w:val="none" w:sz="0" w:space="0" w:color="auto"/>
              </w:divBdr>
              <w:divsChild>
                <w:div w:id="200462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482557">
      <w:bodyDiv w:val="1"/>
      <w:marLeft w:val="0"/>
      <w:marRight w:val="0"/>
      <w:marTop w:val="0"/>
      <w:marBottom w:val="0"/>
      <w:divBdr>
        <w:top w:val="none" w:sz="0" w:space="0" w:color="auto"/>
        <w:left w:val="none" w:sz="0" w:space="0" w:color="auto"/>
        <w:bottom w:val="none" w:sz="0" w:space="0" w:color="auto"/>
        <w:right w:val="none" w:sz="0" w:space="0" w:color="auto"/>
      </w:divBdr>
      <w:divsChild>
        <w:div w:id="696734651">
          <w:marLeft w:val="0"/>
          <w:marRight w:val="0"/>
          <w:marTop w:val="0"/>
          <w:marBottom w:val="0"/>
          <w:divBdr>
            <w:top w:val="none" w:sz="0" w:space="0" w:color="auto"/>
            <w:left w:val="none" w:sz="0" w:space="0" w:color="auto"/>
            <w:bottom w:val="none" w:sz="0" w:space="0" w:color="auto"/>
            <w:right w:val="none" w:sz="0" w:space="0" w:color="auto"/>
          </w:divBdr>
          <w:divsChild>
            <w:div w:id="1005549757">
              <w:marLeft w:val="0"/>
              <w:marRight w:val="0"/>
              <w:marTop w:val="0"/>
              <w:marBottom w:val="0"/>
              <w:divBdr>
                <w:top w:val="none" w:sz="0" w:space="0" w:color="auto"/>
                <w:left w:val="none" w:sz="0" w:space="0" w:color="auto"/>
                <w:bottom w:val="none" w:sz="0" w:space="0" w:color="auto"/>
                <w:right w:val="none" w:sz="0" w:space="0" w:color="auto"/>
              </w:divBdr>
              <w:divsChild>
                <w:div w:id="188475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249302">
      <w:bodyDiv w:val="1"/>
      <w:marLeft w:val="0"/>
      <w:marRight w:val="0"/>
      <w:marTop w:val="0"/>
      <w:marBottom w:val="0"/>
      <w:divBdr>
        <w:top w:val="none" w:sz="0" w:space="0" w:color="auto"/>
        <w:left w:val="none" w:sz="0" w:space="0" w:color="auto"/>
        <w:bottom w:val="none" w:sz="0" w:space="0" w:color="auto"/>
        <w:right w:val="none" w:sz="0" w:space="0" w:color="auto"/>
      </w:divBdr>
      <w:divsChild>
        <w:div w:id="722486125">
          <w:marLeft w:val="0"/>
          <w:marRight w:val="0"/>
          <w:marTop w:val="0"/>
          <w:marBottom w:val="0"/>
          <w:divBdr>
            <w:top w:val="none" w:sz="0" w:space="0" w:color="auto"/>
            <w:left w:val="none" w:sz="0" w:space="0" w:color="auto"/>
            <w:bottom w:val="none" w:sz="0" w:space="0" w:color="auto"/>
            <w:right w:val="none" w:sz="0" w:space="0" w:color="auto"/>
          </w:divBdr>
        </w:div>
        <w:div w:id="977876390">
          <w:marLeft w:val="0"/>
          <w:marRight w:val="0"/>
          <w:marTop w:val="0"/>
          <w:marBottom w:val="0"/>
          <w:divBdr>
            <w:top w:val="none" w:sz="0" w:space="0" w:color="auto"/>
            <w:left w:val="none" w:sz="0" w:space="0" w:color="auto"/>
            <w:bottom w:val="none" w:sz="0" w:space="0" w:color="auto"/>
            <w:right w:val="none" w:sz="0" w:space="0" w:color="auto"/>
          </w:divBdr>
        </w:div>
      </w:divsChild>
    </w:div>
    <w:div w:id="1118337848">
      <w:bodyDiv w:val="1"/>
      <w:marLeft w:val="0"/>
      <w:marRight w:val="0"/>
      <w:marTop w:val="0"/>
      <w:marBottom w:val="0"/>
      <w:divBdr>
        <w:top w:val="none" w:sz="0" w:space="0" w:color="auto"/>
        <w:left w:val="none" w:sz="0" w:space="0" w:color="auto"/>
        <w:bottom w:val="none" w:sz="0" w:space="0" w:color="auto"/>
        <w:right w:val="none" w:sz="0" w:space="0" w:color="auto"/>
      </w:divBdr>
    </w:div>
    <w:div w:id="1121261253">
      <w:bodyDiv w:val="1"/>
      <w:marLeft w:val="0"/>
      <w:marRight w:val="0"/>
      <w:marTop w:val="0"/>
      <w:marBottom w:val="0"/>
      <w:divBdr>
        <w:top w:val="none" w:sz="0" w:space="0" w:color="auto"/>
        <w:left w:val="none" w:sz="0" w:space="0" w:color="auto"/>
        <w:bottom w:val="none" w:sz="0" w:space="0" w:color="auto"/>
        <w:right w:val="none" w:sz="0" w:space="0" w:color="auto"/>
      </w:divBdr>
      <w:divsChild>
        <w:div w:id="729621271">
          <w:marLeft w:val="0"/>
          <w:marRight w:val="0"/>
          <w:marTop w:val="0"/>
          <w:marBottom w:val="0"/>
          <w:divBdr>
            <w:top w:val="none" w:sz="0" w:space="0" w:color="auto"/>
            <w:left w:val="none" w:sz="0" w:space="0" w:color="auto"/>
            <w:bottom w:val="none" w:sz="0" w:space="0" w:color="auto"/>
            <w:right w:val="none" w:sz="0" w:space="0" w:color="auto"/>
          </w:divBdr>
          <w:divsChild>
            <w:div w:id="1267805855">
              <w:marLeft w:val="0"/>
              <w:marRight w:val="0"/>
              <w:marTop w:val="0"/>
              <w:marBottom w:val="0"/>
              <w:divBdr>
                <w:top w:val="none" w:sz="0" w:space="0" w:color="auto"/>
                <w:left w:val="none" w:sz="0" w:space="0" w:color="auto"/>
                <w:bottom w:val="none" w:sz="0" w:space="0" w:color="auto"/>
                <w:right w:val="none" w:sz="0" w:space="0" w:color="auto"/>
              </w:divBdr>
              <w:divsChild>
                <w:div w:id="97768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308662">
      <w:bodyDiv w:val="1"/>
      <w:marLeft w:val="0"/>
      <w:marRight w:val="0"/>
      <w:marTop w:val="0"/>
      <w:marBottom w:val="0"/>
      <w:divBdr>
        <w:top w:val="none" w:sz="0" w:space="0" w:color="auto"/>
        <w:left w:val="none" w:sz="0" w:space="0" w:color="auto"/>
        <w:bottom w:val="none" w:sz="0" w:space="0" w:color="auto"/>
        <w:right w:val="none" w:sz="0" w:space="0" w:color="auto"/>
      </w:divBdr>
      <w:divsChild>
        <w:div w:id="2110081214">
          <w:marLeft w:val="0"/>
          <w:marRight w:val="0"/>
          <w:marTop w:val="0"/>
          <w:marBottom w:val="0"/>
          <w:divBdr>
            <w:top w:val="none" w:sz="0" w:space="0" w:color="auto"/>
            <w:left w:val="none" w:sz="0" w:space="0" w:color="auto"/>
            <w:bottom w:val="none" w:sz="0" w:space="0" w:color="auto"/>
            <w:right w:val="none" w:sz="0" w:space="0" w:color="auto"/>
          </w:divBdr>
          <w:divsChild>
            <w:div w:id="524489095">
              <w:marLeft w:val="0"/>
              <w:marRight w:val="0"/>
              <w:marTop w:val="0"/>
              <w:marBottom w:val="0"/>
              <w:divBdr>
                <w:top w:val="none" w:sz="0" w:space="0" w:color="auto"/>
                <w:left w:val="none" w:sz="0" w:space="0" w:color="auto"/>
                <w:bottom w:val="none" w:sz="0" w:space="0" w:color="auto"/>
                <w:right w:val="none" w:sz="0" w:space="0" w:color="auto"/>
              </w:divBdr>
              <w:divsChild>
                <w:div w:id="20822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281248">
      <w:bodyDiv w:val="1"/>
      <w:marLeft w:val="0"/>
      <w:marRight w:val="0"/>
      <w:marTop w:val="0"/>
      <w:marBottom w:val="0"/>
      <w:divBdr>
        <w:top w:val="none" w:sz="0" w:space="0" w:color="auto"/>
        <w:left w:val="none" w:sz="0" w:space="0" w:color="auto"/>
        <w:bottom w:val="none" w:sz="0" w:space="0" w:color="auto"/>
        <w:right w:val="none" w:sz="0" w:space="0" w:color="auto"/>
      </w:divBdr>
    </w:div>
    <w:div w:id="1129125011">
      <w:bodyDiv w:val="1"/>
      <w:marLeft w:val="0"/>
      <w:marRight w:val="0"/>
      <w:marTop w:val="0"/>
      <w:marBottom w:val="0"/>
      <w:divBdr>
        <w:top w:val="none" w:sz="0" w:space="0" w:color="auto"/>
        <w:left w:val="none" w:sz="0" w:space="0" w:color="auto"/>
        <w:bottom w:val="none" w:sz="0" w:space="0" w:color="auto"/>
        <w:right w:val="none" w:sz="0" w:space="0" w:color="auto"/>
      </w:divBdr>
      <w:divsChild>
        <w:div w:id="1353998033">
          <w:marLeft w:val="0"/>
          <w:marRight w:val="0"/>
          <w:marTop w:val="0"/>
          <w:marBottom w:val="0"/>
          <w:divBdr>
            <w:top w:val="none" w:sz="0" w:space="0" w:color="auto"/>
            <w:left w:val="none" w:sz="0" w:space="0" w:color="auto"/>
            <w:bottom w:val="none" w:sz="0" w:space="0" w:color="auto"/>
            <w:right w:val="none" w:sz="0" w:space="0" w:color="auto"/>
          </w:divBdr>
          <w:divsChild>
            <w:div w:id="600601859">
              <w:marLeft w:val="0"/>
              <w:marRight w:val="0"/>
              <w:marTop w:val="0"/>
              <w:marBottom w:val="0"/>
              <w:divBdr>
                <w:top w:val="none" w:sz="0" w:space="0" w:color="auto"/>
                <w:left w:val="none" w:sz="0" w:space="0" w:color="auto"/>
                <w:bottom w:val="none" w:sz="0" w:space="0" w:color="auto"/>
                <w:right w:val="none" w:sz="0" w:space="0" w:color="auto"/>
              </w:divBdr>
              <w:divsChild>
                <w:div w:id="135533078">
                  <w:marLeft w:val="0"/>
                  <w:marRight w:val="0"/>
                  <w:marTop w:val="0"/>
                  <w:marBottom w:val="0"/>
                  <w:divBdr>
                    <w:top w:val="none" w:sz="0" w:space="0" w:color="auto"/>
                    <w:left w:val="none" w:sz="0" w:space="0" w:color="auto"/>
                    <w:bottom w:val="none" w:sz="0" w:space="0" w:color="auto"/>
                    <w:right w:val="none" w:sz="0" w:space="0" w:color="auto"/>
                  </w:divBdr>
                </w:div>
                <w:div w:id="1484472335">
                  <w:marLeft w:val="0"/>
                  <w:marRight w:val="0"/>
                  <w:marTop w:val="0"/>
                  <w:marBottom w:val="0"/>
                  <w:divBdr>
                    <w:top w:val="none" w:sz="0" w:space="0" w:color="auto"/>
                    <w:left w:val="none" w:sz="0" w:space="0" w:color="auto"/>
                    <w:bottom w:val="none" w:sz="0" w:space="0" w:color="auto"/>
                    <w:right w:val="none" w:sz="0" w:space="0" w:color="auto"/>
                  </w:divBdr>
                </w:div>
              </w:divsChild>
            </w:div>
            <w:div w:id="939025849">
              <w:marLeft w:val="0"/>
              <w:marRight w:val="0"/>
              <w:marTop w:val="0"/>
              <w:marBottom w:val="0"/>
              <w:divBdr>
                <w:top w:val="none" w:sz="0" w:space="0" w:color="auto"/>
                <w:left w:val="none" w:sz="0" w:space="0" w:color="auto"/>
                <w:bottom w:val="none" w:sz="0" w:space="0" w:color="auto"/>
                <w:right w:val="none" w:sz="0" w:space="0" w:color="auto"/>
              </w:divBdr>
              <w:divsChild>
                <w:div w:id="174460827">
                  <w:marLeft w:val="0"/>
                  <w:marRight w:val="0"/>
                  <w:marTop w:val="0"/>
                  <w:marBottom w:val="0"/>
                  <w:divBdr>
                    <w:top w:val="none" w:sz="0" w:space="0" w:color="auto"/>
                    <w:left w:val="none" w:sz="0" w:space="0" w:color="auto"/>
                    <w:bottom w:val="none" w:sz="0" w:space="0" w:color="auto"/>
                    <w:right w:val="none" w:sz="0" w:space="0" w:color="auto"/>
                  </w:divBdr>
                </w:div>
              </w:divsChild>
            </w:div>
            <w:div w:id="1516308749">
              <w:marLeft w:val="0"/>
              <w:marRight w:val="0"/>
              <w:marTop w:val="0"/>
              <w:marBottom w:val="0"/>
              <w:divBdr>
                <w:top w:val="none" w:sz="0" w:space="0" w:color="auto"/>
                <w:left w:val="none" w:sz="0" w:space="0" w:color="auto"/>
                <w:bottom w:val="none" w:sz="0" w:space="0" w:color="auto"/>
                <w:right w:val="none" w:sz="0" w:space="0" w:color="auto"/>
              </w:divBdr>
              <w:divsChild>
                <w:div w:id="318267094">
                  <w:marLeft w:val="0"/>
                  <w:marRight w:val="0"/>
                  <w:marTop w:val="0"/>
                  <w:marBottom w:val="0"/>
                  <w:divBdr>
                    <w:top w:val="none" w:sz="0" w:space="0" w:color="auto"/>
                    <w:left w:val="none" w:sz="0" w:space="0" w:color="auto"/>
                    <w:bottom w:val="none" w:sz="0" w:space="0" w:color="auto"/>
                    <w:right w:val="none" w:sz="0" w:space="0" w:color="auto"/>
                  </w:divBdr>
                </w:div>
              </w:divsChild>
            </w:div>
            <w:div w:id="1649633528">
              <w:marLeft w:val="0"/>
              <w:marRight w:val="0"/>
              <w:marTop w:val="0"/>
              <w:marBottom w:val="0"/>
              <w:divBdr>
                <w:top w:val="none" w:sz="0" w:space="0" w:color="auto"/>
                <w:left w:val="none" w:sz="0" w:space="0" w:color="auto"/>
                <w:bottom w:val="none" w:sz="0" w:space="0" w:color="auto"/>
                <w:right w:val="none" w:sz="0" w:space="0" w:color="auto"/>
              </w:divBdr>
              <w:divsChild>
                <w:div w:id="671296671">
                  <w:marLeft w:val="0"/>
                  <w:marRight w:val="0"/>
                  <w:marTop w:val="0"/>
                  <w:marBottom w:val="0"/>
                  <w:divBdr>
                    <w:top w:val="none" w:sz="0" w:space="0" w:color="auto"/>
                    <w:left w:val="none" w:sz="0" w:space="0" w:color="auto"/>
                    <w:bottom w:val="none" w:sz="0" w:space="0" w:color="auto"/>
                    <w:right w:val="none" w:sz="0" w:space="0" w:color="auto"/>
                  </w:divBdr>
                </w:div>
              </w:divsChild>
            </w:div>
            <w:div w:id="2114589545">
              <w:marLeft w:val="0"/>
              <w:marRight w:val="0"/>
              <w:marTop w:val="0"/>
              <w:marBottom w:val="0"/>
              <w:divBdr>
                <w:top w:val="none" w:sz="0" w:space="0" w:color="auto"/>
                <w:left w:val="none" w:sz="0" w:space="0" w:color="auto"/>
                <w:bottom w:val="none" w:sz="0" w:space="0" w:color="auto"/>
                <w:right w:val="none" w:sz="0" w:space="0" w:color="auto"/>
              </w:divBdr>
              <w:divsChild>
                <w:div w:id="32532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000101">
          <w:marLeft w:val="0"/>
          <w:marRight w:val="0"/>
          <w:marTop w:val="0"/>
          <w:marBottom w:val="0"/>
          <w:divBdr>
            <w:top w:val="none" w:sz="0" w:space="0" w:color="auto"/>
            <w:left w:val="none" w:sz="0" w:space="0" w:color="auto"/>
            <w:bottom w:val="none" w:sz="0" w:space="0" w:color="auto"/>
            <w:right w:val="none" w:sz="0" w:space="0" w:color="auto"/>
          </w:divBdr>
          <w:divsChild>
            <w:div w:id="369376059">
              <w:marLeft w:val="0"/>
              <w:marRight w:val="0"/>
              <w:marTop w:val="0"/>
              <w:marBottom w:val="0"/>
              <w:divBdr>
                <w:top w:val="none" w:sz="0" w:space="0" w:color="auto"/>
                <w:left w:val="none" w:sz="0" w:space="0" w:color="auto"/>
                <w:bottom w:val="none" w:sz="0" w:space="0" w:color="auto"/>
                <w:right w:val="none" w:sz="0" w:space="0" w:color="auto"/>
              </w:divBdr>
              <w:divsChild>
                <w:div w:id="996761977">
                  <w:marLeft w:val="0"/>
                  <w:marRight w:val="0"/>
                  <w:marTop w:val="0"/>
                  <w:marBottom w:val="0"/>
                  <w:divBdr>
                    <w:top w:val="none" w:sz="0" w:space="0" w:color="auto"/>
                    <w:left w:val="none" w:sz="0" w:space="0" w:color="auto"/>
                    <w:bottom w:val="none" w:sz="0" w:space="0" w:color="auto"/>
                    <w:right w:val="none" w:sz="0" w:space="0" w:color="auto"/>
                  </w:divBdr>
                </w:div>
              </w:divsChild>
            </w:div>
            <w:div w:id="648098125">
              <w:marLeft w:val="0"/>
              <w:marRight w:val="0"/>
              <w:marTop w:val="0"/>
              <w:marBottom w:val="0"/>
              <w:divBdr>
                <w:top w:val="none" w:sz="0" w:space="0" w:color="auto"/>
                <w:left w:val="none" w:sz="0" w:space="0" w:color="auto"/>
                <w:bottom w:val="none" w:sz="0" w:space="0" w:color="auto"/>
                <w:right w:val="none" w:sz="0" w:space="0" w:color="auto"/>
              </w:divBdr>
              <w:divsChild>
                <w:div w:id="567157830">
                  <w:marLeft w:val="0"/>
                  <w:marRight w:val="0"/>
                  <w:marTop w:val="0"/>
                  <w:marBottom w:val="0"/>
                  <w:divBdr>
                    <w:top w:val="none" w:sz="0" w:space="0" w:color="auto"/>
                    <w:left w:val="none" w:sz="0" w:space="0" w:color="auto"/>
                    <w:bottom w:val="none" w:sz="0" w:space="0" w:color="auto"/>
                    <w:right w:val="none" w:sz="0" w:space="0" w:color="auto"/>
                  </w:divBdr>
                </w:div>
                <w:div w:id="753431097">
                  <w:marLeft w:val="0"/>
                  <w:marRight w:val="0"/>
                  <w:marTop w:val="0"/>
                  <w:marBottom w:val="0"/>
                  <w:divBdr>
                    <w:top w:val="none" w:sz="0" w:space="0" w:color="auto"/>
                    <w:left w:val="none" w:sz="0" w:space="0" w:color="auto"/>
                    <w:bottom w:val="none" w:sz="0" w:space="0" w:color="auto"/>
                    <w:right w:val="none" w:sz="0" w:space="0" w:color="auto"/>
                  </w:divBdr>
                </w:div>
              </w:divsChild>
            </w:div>
            <w:div w:id="798768960">
              <w:marLeft w:val="0"/>
              <w:marRight w:val="0"/>
              <w:marTop w:val="0"/>
              <w:marBottom w:val="0"/>
              <w:divBdr>
                <w:top w:val="none" w:sz="0" w:space="0" w:color="auto"/>
                <w:left w:val="none" w:sz="0" w:space="0" w:color="auto"/>
                <w:bottom w:val="none" w:sz="0" w:space="0" w:color="auto"/>
                <w:right w:val="none" w:sz="0" w:space="0" w:color="auto"/>
              </w:divBdr>
              <w:divsChild>
                <w:div w:id="327438663">
                  <w:marLeft w:val="0"/>
                  <w:marRight w:val="0"/>
                  <w:marTop w:val="0"/>
                  <w:marBottom w:val="0"/>
                  <w:divBdr>
                    <w:top w:val="none" w:sz="0" w:space="0" w:color="auto"/>
                    <w:left w:val="none" w:sz="0" w:space="0" w:color="auto"/>
                    <w:bottom w:val="none" w:sz="0" w:space="0" w:color="auto"/>
                    <w:right w:val="none" w:sz="0" w:space="0" w:color="auto"/>
                  </w:divBdr>
                </w:div>
              </w:divsChild>
            </w:div>
            <w:div w:id="1197277826">
              <w:marLeft w:val="0"/>
              <w:marRight w:val="0"/>
              <w:marTop w:val="0"/>
              <w:marBottom w:val="0"/>
              <w:divBdr>
                <w:top w:val="none" w:sz="0" w:space="0" w:color="auto"/>
                <w:left w:val="none" w:sz="0" w:space="0" w:color="auto"/>
                <w:bottom w:val="none" w:sz="0" w:space="0" w:color="auto"/>
                <w:right w:val="none" w:sz="0" w:space="0" w:color="auto"/>
              </w:divBdr>
              <w:divsChild>
                <w:div w:id="563369214">
                  <w:marLeft w:val="0"/>
                  <w:marRight w:val="0"/>
                  <w:marTop w:val="0"/>
                  <w:marBottom w:val="0"/>
                  <w:divBdr>
                    <w:top w:val="none" w:sz="0" w:space="0" w:color="auto"/>
                    <w:left w:val="none" w:sz="0" w:space="0" w:color="auto"/>
                    <w:bottom w:val="none" w:sz="0" w:space="0" w:color="auto"/>
                    <w:right w:val="none" w:sz="0" w:space="0" w:color="auto"/>
                  </w:divBdr>
                </w:div>
              </w:divsChild>
            </w:div>
            <w:div w:id="1543130392">
              <w:marLeft w:val="0"/>
              <w:marRight w:val="0"/>
              <w:marTop w:val="0"/>
              <w:marBottom w:val="0"/>
              <w:divBdr>
                <w:top w:val="none" w:sz="0" w:space="0" w:color="auto"/>
                <w:left w:val="none" w:sz="0" w:space="0" w:color="auto"/>
                <w:bottom w:val="none" w:sz="0" w:space="0" w:color="auto"/>
                <w:right w:val="none" w:sz="0" w:space="0" w:color="auto"/>
              </w:divBdr>
              <w:divsChild>
                <w:div w:id="158475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187510">
      <w:bodyDiv w:val="1"/>
      <w:marLeft w:val="0"/>
      <w:marRight w:val="0"/>
      <w:marTop w:val="0"/>
      <w:marBottom w:val="0"/>
      <w:divBdr>
        <w:top w:val="none" w:sz="0" w:space="0" w:color="auto"/>
        <w:left w:val="none" w:sz="0" w:space="0" w:color="auto"/>
        <w:bottom w:val="none" w:sz="0" w:space="0" w:color="auto"/>
        <w:right w:val="none" w:sz="0" w:space="0" w:color="auto"/>
      </w:divBdr>
      <w:divsChild>
        <w:div w:id="548497320">
          <w:marLeft w:val="0"/>
          <w:marRight w:val="0"/>
          <w:marTop w:val="0"/>
          <w:marBottom w:val="0"/>
          <w:divBdr>
            <w:top w:val="none" w:sz="0" w:space="0" w:color="auto"/>
            <w:left w:val="none" w:sz="0" w:space="0" w:color="auto"/>
            <w:bottom w:val="none" w:sz="0" w:space="0" w:color="auto"/>
            <w:right w:val="none" w:sz="0" w:space="0" w:color="auto"/>
          </w:divBdr>
          <w:divsChild>
            <w:div w:id="760681934">
              <w:marLeft w:val="0"/>
              <w:marRight w:val="0"/>
              <w:marTop w:val="0"/>
              <w:marBottom w:val="0"/>
              <w:divBdr>
                <w:top w:val="none" w:sz="0" w:space="0" w:color="auto"/>
                <w:left w:val="none" w:sz="0" w:space="0" w:color="auto"/>
                <w:bottom w:val="none" w:sz="0" w:space="0" w:color="auto"/>
                <w:right w:val="none" w:sz="0" w:space="0" w:color="auto"/>
              </w:divBdr>
              <w:divsChild>
                <w:div w:id="102937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334590">
      <w:bodyDiv w:val="1"/>
      <w:marLeft w:val="0"/>
      <w:marRight w:val="0"/>
      <w:marTop w:val="0"/>
      <w:marBottom w:val="0"/>
      <w:divBdr>
        <w:top w:val="none" w:sz="0" w:space="0" w:color="auto"/>
        <w:left w:val="none" w:sz="0" w:space="0" w:color="auto"/>
        <w:bottom w:val="none" w:sz="0" w:space="0" w:color="auto"/>
        <w:right w:val="none" w:sz="0" w:space="0" w:color="auto"/>
      </w:divBdr>
    </w:div>
    <w:div w:id="1141114568">
      <w:bodyDiv w:val="1"/>
      <w:marLeft w:val="0"/>
      <w:marRight w:val="0"/>
      <w:marTop w:val="0"/>
      <w:marBottom w:val="0"/>
      <w:divBdr>
        <w:top w:val="none" w:sz="0" w:space="0" w:color="auto"/>
        <w:left w:val="none" w:sz="0" w:space="0" w:color="auto"/>
        <w:bottom w:val="none" w:sz="0" w:space="0" w:color="auto"/>
        <w:right w:val="none" w:sz="0" w:space="0" w:color="auto"/>
      </w:divBdr>
      <w:divsChild>
        <w:div w:id="1399018223">
          <w:marLeft w:val="0"/>
          <w:marRight w:val="0"/>
          <w:marTop w:val="0"/>
          <w:marBottom w:val="0"/>
          <w:divBdr>
            <w:top w:val="none" w:sz="0" w:space="0" w:color="auto"/>
            <w:left w:val="none" w:sz="0" w:space="0" w:color="auto"/>
            <w:bottom w:val="none" w:sz="0" w:space="0" w:color="auto"/>
            <w:right w:val="none" w:sz="0" w:space="0" w:color="auto"/>
          </w:divBdr>
        </w:div>
      </w:divsChild>
    </w:div>
    <w:div w:id="1144276808">
      <w:bodyDiv w:val="1"/>
      <w:marLeft w:val="0"/>
      <w:marRight w:val="0"/>
      <w:marTop w:val="0"/>
      <w:marBottom w:val="0"/>
      <w:divBdr>
        <w:top w:val="none" w:sz="0" w:space="0" w:color="auto"/>
        <w:left w:val="none" w:sz="0" w:space="0" w:color="auto"/>
        <w:bottom w:val="none" w:sz="0" w:space="0" w:color="auto"/>
        <w:right w:val="none" w:sz="0" w:space="0" w:color="auto"/>
      </w:divBdr>
      <w:divsChild>
        <w:div w:id="1665036">
          <w:marLeft w:val="0"/>
          <w:marRight w:val="0"/>
          <w:marTop w:val="0"/>
          <w:marBottom w:val="0"/>
          <w:divBdr>
            <w:top w:val="none" w:sz="0" w:space="0" w:color="auto"/>
            <w:left w:val="none" w:sz="0" w:space="0" w:color="auto"/>
            <w:bottom w:val="none" w:sz="0" w:space="0" w:color="auto"/>
            <w:right w:val="none" w:sz="0" w:space="0" w:color="auto"/>
          </w:divBdr>
          <w:divsChild>
            <w:div w:id="568686016">
              <w:marLeft w:val="0"/>
              <w:marRight w:val="0"/>
              <w:marTop w:val="0"/>
              <w:marBottom w:val="0"/>
              <w:divBdr>
                <w:top w:val="none" w:sz="0" w:space="0" w:color="auto"/>
                <w:left w:val="none" w:sz="0" w:space="0" w:color="auto"/>
                <w:bottom w:val="none" w:sz="0" w:space="0" w:color="auto"/>
                <w:right w:val="none" w:sz="0" w:space="0" w:color="auto"/>
              </w:divBdr>
              <w:divsChild>
                <w:div w:id="51296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391485">
      <w:bodyDiv w:val="1"/>
      <w:marLeft w:val="0"/>
      <w:marRight w:val="0"/>
      <w:marTop w:val="0"/>
      <w:marBottom w:val="0"/>
      <w:divBdr>
        <w:top w:val="none" w:sz="0" w:space="0" w:color="auto"/>
        <w:left w:val="none" w:sz="0" w:space="0" w:color="auto"/>
        <w:bottom w:val="none" w:sz="0" w:space="0" w:color="auto"/>
        <w:right w:val="none" w:sz="0" w:space="0" w:color="auto"/>
      </w:divBdr>
      <w:divsChild>
        <w:div w:id="113331674">
          <w:marLeft w:val="0"/>
          <w:marRight w:val="0"/>
          <w:marTop w:val="0"/>
          <w:marBottom w:val="0"/>
          <w:divBdr>
            <w:top w:val="none" w:sz="0" w:space="0" w:color="auto"/>
            <w:left w:val="none" w:sz="0" w:space="0" w:color="auto"/>
            <w:bottom w:val="none" w:sz="0" w:space="0" w:color="auto"/>
            <w:right w:val="none" w:sz="0" w:space="0" w:color="auto"/>
          </w:divBdr>
          <w:divsChild>
            <w:div w:id="326055816">
              <w:marLeft w:val="0"/>
              <w:marRight w:val="0"/>
              <w:marTop w:val="0"/>
              <w:marBottom w:val="0"/>
              <w:divBdr>
                <w:top w:val="none" w:sz="0" w:space="0" w:color="auto"/>
                <w:left w:val="none" w:sz="0" w:space="0" w:color="auto"/>
                <w:bottom w:val="none" w:sz="0" w:space="0" w:color="auto"/>
                <w:right w:val="none" w:sz="0" w:space="0" w:color="auto"/>
              </w:divBdr>
              <w:divsChild>
                <w:div w:id="173947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435032">
      <w:bodyDiv w:val="1"/>
      <w:marLeft w:val="0"/>
      <w:marRight w:val="0"/>
      <w:marTop w:val="0"/>
      <w:marBottom w:val="0"/>
      <w:divBdr>
        <w:top w:val="none" w:sz="0" w:space="0" w:color="auto"/>
        <w:left w:val="none" w:sz="0" w:space="0" w:color="auto"/>
        <w:bottom w:val="none" w:sz="0" w:space="0" w:color="auto"/>
        <w:right w:val="none" w:sz="0" w:space="0" w:color="auto"/>
      </w:divBdr>
    </w:div>
    <w:div w:id="1154832410">
      <w:bodyDiv w:val="1"/>
      <w:marLeft w:val="0"/>
      <w:marRight w:val="0"/>
      <w:marTop w:val="0"/>
      <w:marBottom w:val="0"/>
      <w:divBdr>
        <w:top w:val="none" w:sz="0" w:space="0" w:color="auto"/>
        <w:left w:val="none" w:sz="0" w:space="0" w:color="auto"/>
        <w:bottom w:val="none" w:sz="0" w:space="0" w:color="auto"/>
        <w:right w:val="none" w:sz="0" w:space="0" w:color="auto"/>
      </w:divBdr>
      <w:divsChild>
        <w:div w:id="1943605241">
          <w:marLeft w:val="0"/>
          <w:marRight w:val="0"/>
          <w:marTop w:val="0"/>
          <w:marBottom w:val="0"/>
          <w:divBdr>
            <w:top w:val="none" w:sz="0" w:space="0" w:color="auto"/>
            <w:left w:val="none" w:sz="0" w:space="0" w:color="auto"/>
            <w:bottom w:val="none" w:sz="0" w:space="0" w:color="auto"/>
            <w:right w:val="none" w:sz="0" w:space="0" w:color="auto"/>
          </w:divBdr>
          <w:divsChild>
            <w:div w:id="649140455">
              <w:marLeft w:val="0"/>
              <w:marRight w:val="0"/>
              <w:marTop w:val="0"/>
              <w:marBottom w:val="0"/>
              <w:divBdr>
                <w:top w:val="none" w:sz="0" w:space="0" w:color="auto"/>
                <w:left w:val="none" w:sz="0" w:space="0" w:color="auto"/>
                <w:bottom w:val="none" w:sz="0" w:space="0" w:color="auto"/>
                <w:right w:val="none" w:sz="0" w:space="0" w:color="auto"/>
              </w:divBdr>
              <w:divsChild>
                <w:div w:id="65565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533193">
      <w:bodyDiv w:val="1"/>
      <w:marLeft w:val="0"/>
      <w:marRight w:val="0"/>
      <w:marTop w:val="0"/>
      <w:marBottom w:val="0"/>
      <w:divBdr>
        <w:top w:val="none" w:sz="0" w:space="0" w:color="auto"/>
        <w:left w:val="none" w:sz="0" w:space="0" w:color="auto"/>
        <w:bottom w:val="none" w:sz="0" w:space="0" w:color="auto"/>
        <w:right w:val="none" w:sz="0" w:space="0" w:color="auto"/>
      </w:divBdr>
    </w:div>
    <w:div w:id="1159614887">
      <w:bodyDiv w:val="1"/>
      <w:marLeft w:val="0"/>
      <w:marRight w:val="0"/>
      <w:marTop w:val="0"/>
      <w:marBottom w:val="0"/>
      <w:divBdr>
        <w:top w:val="none" w:sz="0" w:space="0" w:color="auto"/>
        <w:left w:val="none" w:sz="0" w:space="0" w:color="auto"/>
        <w:bottom w:val="none" w:sz="0" w:space="0" w:color="auto"/>
        <w:right w:val="none" w:sz="0" w:space="0" w:color="auto"/>
      </w:divBdr>
      <w:divsChild>
        <w:div w:id="1485777411">
          <w:marLeft w:val="0"/>
          <w:marRight w:val="0"/>
          <w:marTop w:val="0"/>
          <w:marBottom w:val="0"/>
          <w:divBdr>
            <w:top w:val="none" w:sz="0" w:space="0" w:color="auto"/>
            <w:left w:val="none" w:sz="0" w:space="0" w:color="auto"/>
            <w:bottom w:val="none" w:sz="0" w:space="0" w:color="auto"/>
            <w:right w:val="none" w:sz="0" w:space="0" w:color="auto"/>
          </w:divBdr>
          <w:divsChild>
            <w:div w:id="1241136809">
              <w:marLeft w:val="0"/>
              <w:marRight w:val="0"/>
              <w:marTop w:val="0"/>
              <w:marBottom w:val="0"/>
              <w:divBdr>
                <w:top w:val="none" w:sz="0" w:space="0" w:color="auto"/>
                <w:left w:val="none" w:sz="0" w:space="0" w:color="auto"/>
                <w:bottom w:val="none" w:sz="0" w:space="0" w:color="auto"/>
                <w:right w:val="none" w:sz="0" w:space="0" w:color="auto"/>
              </w:divBdr>
              <w:divsChild>
                <w:div w:id="604456583">
                  <w:marLeft w:val="0"/>
                  <w:marRight w:val="0"/>
                  <w:marTop w:val="0"/>
                  <w:marBottom w:val="0"/>
                  <w:divBdr>
                    <w:top w:val="none" w:sz="0" w:space="0" w:color="auto"/>
                    <w:left w:val="none" w:sz="0" w:space="0" w:color="auto"/>
                    <w:bottom w:val="none" w:sz="0" w:space="0" w:color="auto"/>
                    <w:right w:val="none" w:sz="0" w:space="0" w:color="auto"/>
                  </w:divBdr>
                </w:div>
              </w:divsChild>
            </w:div>
            <w:div w:id="1869634272">
              <w:marLeft w:val="0"/>
              <w:marRight w:val="0"/>
              <w:marTop w:val="0"/>
              <w:marBottom w:val="0"/>
              <w:divBdr>
                <w:top w:val="none" w:sz="0" w:space="0" w:color="auto"/>
                <w:left w:val="none" w:sz="0" w:space="0" w:color="auto"/>
                <w:bottom w:val="none" w:sz="0" w:space="0" w:color="auto"/>
                <w:right w:val="none" w:sz="0" w:space="0" w:color="auto"/>
              </w:divBdr>
              <w:divsChild>
                <w:div w:id="18562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658288">
      <w:bodyDiv w:val="1"/>
      <w:marLeft w:val="0"/>
      <w:marRight w:val="0"/>
      <w:marTop w:val="0"/>
      <w:marBottom w:val="0"/>
      <w:divBdr>
        <w:top w:val="none" w:sz="0" w:space="0" w:color="auto"/>
        <w:left w:val="none" w:sz="0" w:space="0" w:color="auto"/>
        <w:bottom w:val="none" w:sz="0" w:space="0" w:color="auto"/>
        <w:right w:val="none" w:sz="0" w:space="0" w:color="auto"/>
      </w:divBdr>
      <w:divsChild>
        <w:div w:id="1469282461">
          <w:marLeft w:val="0"/>
          <w:marRight w:val="0"/>
          <w:marTop w:val="0"/>
          <w:marBottom w:val="0"/>
          <w:divBdr>
            <w:top w:val="none" w:sz="0" w:space="0" w:color="auto"/>
            <w:left w:val="none" w:sz="0" w:space="0" w:color="auto"/>
            <w:bottom w:val="none" w:sz="0" w:space="0" w:color="auto"/>
            <w:right w:val="none" w:sz="0" w:space="0" w:color="auto"/>
          </w:divBdr>
          <w:divsChild>
            <w:div w:id="62918242">
              <w:marLeft w:val="0"/>
              <w:marRight w:val="0"/>
              <w:marTop w:val="0"/>
              <w:marBottom w:val="0"/>
              <w:divBdr>
                <w:top w:val="none" w:sz="0" w:space="0" w:color="auto"/>
                <w:left w:val="none" w:sz="0" w:space="0" w:color="auto"/>
                <w:bottom w:val="none" w:sz="0" w:space="0" w:color="auto"/>
                <w:right w:val="none" w:sz="0" w:space="0" w:color="auto"/>
              </w:divBdr>
              <w:divsChild>
                <w:div w:id="49788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850856">
      <w:bodyDiv w:val="1"/>
      <w:marLeft w:val="0"/>
      <w:marRight w:val="0"/>
      <w:marTop w:val="0"/>
      <w:marBottom w:val="0"/>
      <w:divBdr>
        <w:top w:val="none" w:sz="0" w:space="0" w:color="auto"/>
        <w:left w:val="none" w:sz="0" w:space="0" w:color="auto"/>
        <w:bottom w:val="none" w:sz="0" w:space="0" w:color="auto"/>
        <w:right w:val="none" w:sz="0" w:space="0" w:color="auto"/>
      </w:divBdr>
      <w:divsChild>
        <w:div w:id="1694262901">
          <w:marLeft w:val="0"/>
          <w:marRight w:val="0"/>
          <w:marTop w:val="0"/>
          <w:marBottom w:val="0"/>
          <w:divBdr>
            <w:top w:val="none" w:sz="0" w:space="0" w:color="auto"/>
            <w:left w:val="none" w:sz="0" w:space="0" w:color="auto"/>
            <w:bottom w:val="none" w:sz="0" w:space="0" w:color="auto"/>
            <w:right w:val="none" w:sz="0" w:space="0" w:color="auto"/>
          </w:divBdr>
          <w:divsChild>
            <w:div w:id="391730338">
              <w:marLeft w:val="0"/>
              <w:marRight w:val="0"/>
              <w:marTop w:val="0"/>
              <w:marBottom w:val="0"/>
              <w:divBdr>
                <w:top w:val="none" w:sz="0" w:space="0" w:color="auto"/>
                <w:left w:val="none" w:sz="0" w:space="0" w:color="auto"/>
                <w:bottom w:val="none" w:sz="0" w:space="0" w:color="auto"/>
                <w:right w:val="none" w:sz="0" w:space="0" w:color="auto"/>
              </w:divBdr>
              <w:divsChild>
                <w:div w:id="137160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889644">
      <w:bodyDiv w:val="1"/>
      <w:marLeft w:val="0"/>
      <w:marRight w:val="0"/>
      <w:marTop w:val="0"/>
      <w:marBottom w:val="0"/>
      <w:divBdr>
        <w:top w:val="none" w:sz="0" w:space="0" w:color="auto"/>
        <w:left w:val="none" w:sz="0" w:space="0" w:color="auto"/>
        <w:bottom w:val="none" w:sz="0" w:space="0" w:color="auto"/>
        <w:right w:val="none" w:sz="0" w:space="0" w:color="auto"/>
      </w:divBdr>
      <w:divsChild>
        <w:div w:id="1368602790">
          <w:marLeft w:val="0"/>
          <w:marRight w:val="0"/>
          <w:marTop w:val="0"/>
          <w:marBottom w:val="0"/>
          <w:divBdr>
            <w:top w:val="none" w:sz="0" w:space="0" w:color="auto"/>
            <w:left w:val="none" w:sz="0" w:space="0" w:color="auto"/>
            <w:bottom w:val="none" w:sz="0" w:space="0" w:color="auto"/>
            <w:right w:val="none" w:sz="0" w:space="0" w:color="auto"/>
          </w:divBdr>
          <w:divsChild>
            <w:div w:id="95489294">
              <w:marLeft w:val="0"/>
              <w:marRight w:val="0"/>
              <w:marTop w:val="0"/>
              <w:marBottom w:val="0"/>
              <w:divBdr>
                <w:top w:val="none" w:sz="0" w:space="0" w:color="auto"/>
                <w:left w:val="none" w:sz="0" w:space="0" w:color="auto"/>
                <w:bottom w:val="none" w:sz="0" w:space="0" w:color="auto"/>
                <w:right w:val="none" w:sz="0" w:space="0" w:color="auto"/>
              </w:divBdr>
              <w:divsChild>
                <w:div w:id="184092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624658">
      <w:bodyDiv w:val="1"/>
      <w:marLeft w:val="0"/>
      <w:marRight w:val="0"/>
      <w:marTop w:val="0"/>
      <w:marBottom w:val="0"/>
      <w:divBdr>
        <w:top w:val="none" w:sz="0" w:space="0" w:color="auto"/>
        <w:left w:val="none" w:sz="0" w:space="0" w:color="auto"/>
        <w:bottom w:val="none" w:sz="0" w:space="0" w:color="auto"/>
        <w:right w:val="none" w:sz="0" w:space="0" w:color="auto"/>
      </w:divBdr>
      <w:divsChild>
        <w:div w:id="1488933101">
          <w:marLeft w:val="0"/>
          <w:marRight w:val="0"/>
          <w:marTop w:val="0"/>
          <w:marBottom w:val="0"/>
          <w:divBdr>
            <w:top w:val="none" w:sz="0" w:space="0" w:color="auto"/>
            <w:left w:val="none" w:sz="0" w:space="0" w:color="auto"/>
            <w:bottom w:val="none" w:sz="0" w:space="0" w:color="auto"/>
            <w:right w:val="none" w:sz="0" w:space="0" w:color="auto"/>
          </w:divBdr>
          <w:divsChild>
            <w:div w:id="1132361702">
              <w:marLeft w:val="0"/>
              <w:marRight w:val="0"/>
              <w:marTop w:val="0"/>
              <w:marBottom w:val="0"/>
              <w:divBdr>
                <w:top w:val="none" w:sz="0" w:space="0" w:color="auto"/>
                <w:left w:val="none" w:sz="0" w:space="0" w:color="auto"/>
                <w:bottom w:val="none" w:sz="0" w:space="0" w:color="auto"/>
                <w:right w:val="none" w:sz="0" w:space="0" w:color="auto"/>
              </w:divBdr>
              <w:divsChild>
                <w:div w:id="199344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448160">
      <w:bodyDiv w:val="1"/>
      <w:marLeft w:val="0"/>
      <w:marRight w:val="0"/>
      <w:marTop w:val="0"/>
      <w:marBottom w:val="0"/>
      <w:divBdr>
        <w:top w:val="none" w:sz="0" w:space="0" w:color="auto"/>
        <w:left w:val="none" w:sz="0" w:space="0" w:color="auto"/>
        <w:bottom w:val="none" w:sz="0" w:space="0" w:color="auto"/>
        <w:right w:val="none" w:sz="0" w:space="0" w:color="auto"/>
      </w:divBdr>
      <w:divsChild>
        <w:div w:id="1742287944">
          <w:marLeft w:val="0"/>
          <w:marRight w:val="0"/>
          <w:marTop w:val="0"/>
          <w:marBottom w:val="0"/>
          <w:divBdr>
            <w:top w:val="none" w:sz="0" w:space="0" w:color="auto"/>
            <w:left w:val="none" w:sz="0" w:space="0" w:color="auto"/>
            <w:bottom w:val="none" w:sz="0" w:space="0" w:color="auto"/>
            <w:right w:val="none" w:sz="0" w:space="0" w:color="auto"/>
          </w:divBdr>
          <w:divsChild>
            <w:div w:id="1395931473">
              <w:marLeft w:val="0"/>
              <w:marRight w:val="0"/>
              <w:marTop w:val="0"/>
              <w:marBottom w:val="0"/>
              <w:divBdr>
                <w:top w:val="none" w:sz="0" w:space="0" w:color="auto"/>
                <w:left w:val="none" w:sz="0" w:space="0" w:color="auto"/>
                <w:bottom w:val="none" w:sz="0" w:space="0" w:color="auto"/>
                <w:right w:val="none" w:sz="0" w:space="0" w:color="auto"/>
              </w:divBdr>
              <w:divsChild>
                <w:div w:id="73855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569480">
      <w:bodyDiv w:val="1"/>
      <w:marLeft w:val="0"/>
      <w:marRight w:val="0"/>
      <w:marTop w:val="0"/>
      <w:marBottom w:val="0"/>
      <w:divBdr>
        <w:top w:val="none" w:sz="0" w:space="0" w:color="auto"/>
        <w:left w:val="none" w:sz="0" w:space="0" w:color="auto"/>
        <w:bottom w:val="none" w:sz="0" w:space="0" w:color="auto"/>
        <w:right w:val="none" w:sz="0" w:space="0" w:color="auto"/>
      </w:divBdr>
    </w:div>
    <w:div w:id="1177501889">
      <w:bodyDiv w:val="1"/>
      <w:marLeft w:val="0"/>
      <w:marRight w:val="0"/>
      <w:marTop w:val="0"/>
      <w:marBottom w:val="0"/>
      <w:divBdr>
        <w:top w:val="none" w:sz="0" w:space="0" w:color="auto"/>
        <w:left w:val="none" w:sz="0" w:space="0" w:color="auto"/>
        <w:bottom w:val="none" w:sz="0" w:space="0" w:color="auto"/>
        <w:right w:val="none" w:sz="0" w:space="0" w:color="auto"/>
      </w:divBdr>
      <w:divsChild>
        <w:div w:id="546995494">
          <w:marLeft w:val="0"/>
          <w:marRight w:val="0"/>
          <w:marTop w:val="0"/>
          <w:marBottom w:val="0"/>
          <w:divBdr>
            <w:top w:val="none" w:sz="0" w:space="0" w:color="auto"/>
            <w:left w:val="none" w:sz="0" w:space="0" w:color="auto"/>
            <w:bottom w:val="none" w:sz="0" w:space="0" w:color="auto"/>
            <w:right w:val="none" w:sz="0" w:space="0" w:color="auto"/>
          </w:divBdr>
          <w:divsChild>
            <w:div w:id="1273168176">
              <w:marLeft w:val="0"/>
              <w:marRight w:val="0"/>
              <w:marTop w:val="0"/>
              <w:marBottom w:val="0"/>
              <w:divBdr>
                <w:top w:val="none" w:sz="0" w:space="0" w:color="auto"/>
                <w:left w:val="none" w:sz="0" w:space="0" w:color="auto"/>
                <w:bottom w:val="none" w:sz="0" w:space="0" w:color="auto"/>
                <w:right w:val="none" w:sz="0" w:space="0" w:color="auto"/>
              </w:divBdr>
              <w:divsChild>
                <w:div w:id="18301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41331">
      <w:bodyDiv w:val="1"/>
      <w:marLeft w:val="0"/>
      <w:marRight w:val="0"/>
      <w:marTop w:val="0"/>
      <w:marBottom w:val="0"/>
      <w:divBdr>
        <w:top w:val="none" w:sz="0" w:space="0" w:color="auto"/>
        <w:left w:val="none" w:sz="0" w:space="0" w:color="auto"/>
        <w:bottom w:val="none" w:sz="0" w:space="0" w:color="auto"/>
        <w:right w:val="none" w:sz="0" w:space="0" w:color="auto"/>
      </w:divBdr>
    </w:div>
    <w:div w:id="1178815540">
      <w:bodyDiv w:val="1"/>
      <w:marLeft w:val="0"/>
      <w:marRight w:val="0"/>
      <w:marTop w:val="0"/>
      <w:marBottom w:val="0"/>
      <w:divBdr>
        <w:top w:val="none" w:sz="0" w:space="0" w:color="auto"/>
        <w:left w:val="none" w:sz="0" w:space="0" w:color="auto"/>
        <w:bottom w:val="none" w:sz="0" w:space="0" w:color="auto"/>
        <w:right w:val="none" w:sz="0" w:space="0" w:color="auto"/>
      </w:divBdr>
    </w:div>
    <w:div w:id="1179739178">
      <w:bodyDiv w:val="1"/>
      <w:marLeft w:val="0"/>
      <w:marRight w:val="0"/>
      <w:marTop w:val="0"/>
      <w:marBottom w:val="0"/>
      <w:divBdr>
        <w:top w:val="none" w:sz="0" w:space="0" w:color="auto"/>
        <w:left w:val="none" w:sz="0" w:space="0" w:color="auto"/>
        <w:bottom w:val="none" w:sz="0" w:space="0" w:color="auto"/>
        <w:right w:val="none" w:sz="0" w:space="0" w:color="auto"/>
      </w:divBdr>
      <w:divsChild>
        <w:div w:id="1634868474">
          <w:marLeft w:val="0"/>
          <w:marRight w:val="0"/>
          <w:marTop w:val="0"/>
          <w:marBottom w:val="0"/>
          <w:divBdr>
            <w:top w:val="none" w:sz="0" w:space="0" w:color="auto"/>
            <w:left w:val="none" w:sz="0" w:space="0" w:color="auto"/>
            <w:bottom w:val="none" w:sz="0" w:space="0" w:color="auto"/>
            <w:right w:val="none" w:sz="0" w:space="0" w:color="auto"/>
          </w:divBdr>
          <w:divsChild>
            <w:div w:id="1730377495">
              <w:marLeft w:val="0"/>
              <w:marRight w:val="0"/>
              <w:marTop w:val="0"/>
              <w:marBottom w:val="0"/>
              <w:divBdr>
                <w:top w:val="none" w:sz="0" w:space="0" w:color="auto"/>
                <w:left w:val="none" w:sz="0" w:space="0" w:color="auto"/>
                <w:bottom w:val="none" w:sz="0" w:space="0" w:color="auto"/>
                <w:right w:val="none" w:sz="0" w:space="0" w:color="auto"/>
              </w:divBdr>
              <w:divsChild>
                <w:div w:id="116820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711255">
      <w:bodyDiv w:val="1"/>
      <w:marLeft w:val="0"/>
      <w:marRight w:val="0"/>
      <w:marTop w:val="0"/>
      <w:marBottom w:val="0"/>
      <w:divBdr>
        <w:top w:val="none" w:sz="0" w:space="0" w:color="auto"/>
        <w:left w:val="none" w:sz="0" w:space="0" w:color="auto"/>
        <w:bottom w:val="none" w:sz="0" w:space="0" w:color="auto"/>
        <w:right w:val="none" w:sz="0" w:space="0" w:color="auto"/>
      </w:divBdr>
    </w:div>
    <w:div w:id="1186141022">
      <w:bodyDiv w:val="1"/>
      <w:marLeft w:val="0"/>
      <w:marRight w:val="0"/>
      <w:marTop w:val="0"/>
      <w:marBottom w:val="0"/>
      <w:divBdr>
        <w:top w:val="none" w:sz="0" w:space="0" w:color="auto"/>
        <w:left w:val="none" w:sz="0" w:space="0" w:color="auto"/>
        <w:bottom w:val="none" w:sz="0" w:space="0" w:color="auto"/>
        <w:right w:val="none" w:sz="0" w:space="0" w:color="auto"/>
      </w:divBdr>
    </w:div>
    <w:div w:id="1190069112">
      <w:bodyDiv w:val="1"/>
      <w:marLeft w:val="0"/>
      <w:marRight w:val="0"/>
      <w:marTop w:val="0"/>
      <w:marBottom w:val="0"/>
      <w:divBdr>
        <w:top w:val="none" w:sz="0" w:space="0" w:color="auto"/>
        <w:left w:val="none" w:sz="0" w:space="0" w:color="auto"/>
        <w:bottom w:val="none" w:sz="0" w:space="0" w:color="auto"/>
        <w:right w:val="none" w:sz="0" w:space="0" w:color="auto"/>
      </w:divBdr>
    </w:div>
    <w:div w:id="1190342209">
      <w:bodyDiv w:val="1"/>
      <w:marLeft w:val="0"/>
      <w:marRight w:val="0"/>
      <w:marTop w:val="0"/>
      <w:marBottom w:val="0"/>
      <w:divBdr>
        <w:top w:val="none" w:sz="0" w:space="0" w:color="auto"/>
        <w:left w:val="none" w:sz="0" w:space="0" w:color="auto"/>
        <w:bottom w:val="none" w:sz="0" w:space="0" w:color="auto"/>
        <w:right w:val="none" w:sz="0" w:space="0" w:color="auto"/>
      </w:divBdr>
      <w:divsChild>
        <w:div w:id="948051438">
          <w:marLeft w:val="0"/>
          <w:marRight w:val="0"/>
          <w:marTop w:val="0"/>
          <w:marBottom w:val="0"/>
          <w:divBdr>
            <w:top w:val="none" w:sz="0" w:space="0" w:color="auto"/>
            <w:left w:val="none" w:sz="0" w:space="0" w:color="auto"/>
            <w:bottom w:val="none" w:sz="0" w:space="0" w:color="auto"/>
            <w:right w:val="none" w:sz="0" w:space="0" w:color="auto"/>
          </w:divBdr>
          <w:divsChild>
            <w:div w:id="1514803933">
              <w:marLeft w:val="0"/>
              <w:marRight w:val="0"/>
              <w:marTop w:val="0"/>
              <w:marBottom w:val="0"/>
              <w:divBdr>
                <w:top w:val="none" w:sz="0" w:space="0" w:color="auto"/>
                <w:left w:val="none" w:sz="0" w:space="0" w:color="auto"/>
                <w:bottom w:val="none" w:sz="0" w:space="0" w:color="auto"/>
                <w:right w:val="none" w:sz="0" w:space="0" w:color="auto"/>
              </w:divBdr>
              <w:divsChild>
                <w:div w:id="714743746">
                  <w:marLeft w:val="0"/>
                  <w:marRight w:val="0"/>
                  <w:marTop w:val="0"/>
                  <w:marBottom w:val="0"/>
                  <w:divBdr>
                    <w:top w:val="none" w:sz="0" w:space="0" w:color="auto"/>
                    <w:left w:val="none" w:sz="0" w:space="0" w:color="auto"/>
                    <w:bottom w:val="none" w:sz="0" w:space="0" w:color="auto"/>
                    <w:right w:val="none" w:sz="0" w:space="0" w:color="auto"/>
                  </w:divBdr>
                  <w:divsChild>
                    <w:div w:id="211802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2766972">
      <w:bodyDiv w:val="1"/>
      <w:marLeft w:val="0"/>
      <w:marRight w:val="0"/>
      <w:marTop w:val="0"/>
      <w:marBottom w:val="0"/>
      <w:divBdr>
        <w:top w:val="none" w:sz="0" w:space="0" w:color="auto"/>
        <w:left w:val="none" w:sz="0" w:space="0" w:color="auto"/>
        <w:bottom w:val="none" w:sz="0" w:space="0" w:color="auto"/>
        <w:right w:val="none" w:sz="0" w:space="0" w:color="auto"/>
      </w:divBdr>
    </w:div>
    <w:div w:id="1196693316">
      <w:bodyDiv w:val="1"/>
      <w:marLeft w:val="0"/>
      <w:marRight w:val="0"/>
      <w:marTop w:val="0"/>
      <w:marBottom w:val="0"/>
      <w:divBdr>
        <w:top w:val="none" w:sz="0" w:space="0" w:color="auto"/>
        <w:left w:val="none" w:sz="0" w:space="0" w:color="auto"/>
        <w:bottom w:val="none" w:sz="0" w:space="0" w:color="auto"/>
        <w:right w:val="none" w:sz="0" w:space="0" w:color="auto"/>
      </w:divBdr>
      <w:divsChild>
        <w:div w:id="1818760165">
          <w:marLeft w:val="0"/>
          <w:marRight w:val="0"/>
          <w:marTop w:val="0"/>
          <w:marBottom w:val="0"/>
          <w:divBdr>
            <w:top w:val="none" w:sz="0" w:space="0" w:color="auto"/>
            <w:left w:val="none" w:sz="0" w:space="0" w:color="auto"/>
            <w:bottom w:val="none" w:sz="0" w:space="0" w:color="auto"/>
            <w:right w:val="none" w:sz="0" w:space="0" w:color="auto"/>
          </w:divBdr>
          <w:divsChild>
            <w:div w:id="664675590">
              <w:marLeft w:val="0"/>
              <w:marRight w:val="0"/>
              <w:marTop w:val="0"/>
              <w:marBottom w:val="0"/>
              <w:divBdr>
                <w:top w:val="none" w:sz="0" w:space="0" w:color="auto"/>
                <w:left w:val="none" w:sz="0" w:space="0" w:color="auto"/>
                <w:bottom w:val="none" w:sz="0" w:space="0" w:color="auto"/>
                <w:right w:val="none" w:sz="0" w:space="0" w:color="auto"/>
              </w:divBdr>
              <w:divsChild>
                <w:div w:id="2001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694532">
      <w:bodyDiv w:val="1"/>
      <w:marLeft w:val="0"/>
      <w:marRight w:val="0"/>
      <w:marTop w:val="0"/>
      <w:marBottom w:val="0"/>
      <w:divBdr>
        <w:top w:val="none" w:sz="0" w:space="0" w:color="auto"/>
        <w:left w:val="none" w:sz="0" w:space="0" w:color="auto"/>
        <w:bottom w:val="none" w:sz="0" w:space="0" w:color="auto"/>
        <w:right w:val="none" w:sz="0" w:space="0" w:color="auto"/>
      </w:divBdr>
    </w:div>
    <w:div w:id="1201431958">
      <w:bodyDiv w:val="1"/>
      <w:marLeft w:val="0"/>
      <w:marRight w:val="0"/>
      <w:marTop w:val="0"/>
      <w:marBottom w:val="0"/>
      <w:divBdr>
        <w:top w:val="none" w:sz="0" w:space="0" w:color="auto"/>
        <w:left w:val="none" w:sz="0" w:space="0" w:color="auto"/>
        <w:bottom w:val="none" w:sz="0" w:space="0" w:color="auto"/>
        <w:right w:val="none" w:sz="0" w:space="0" w:color="auto"/>
      </w:divBdr>
      <w:divsChild>
        <w:div w:id="891573419">
          <w:marLeft w:val="0"/>
          <w:marRight w:val="0"/>
          <w:marTop w:val="0"/>
          <w:marBottom w:val="0"/>
          <w:divBdr>
            <w:top w:val="none" w:sz="0" w:space="0" w:color="auto"/>
            <w:left w:val="none" w:sz="0" w:space="0" w:color="auto"/>
            <w:bottom w:val="none" w:sz="0" w:space="0" w:color="auto"/>
            <w:right w:val="none" w:sz="0" w:space="0" w:color="auto"/>
          </w:divBdr>
          <w:divsChild>
            <w:div w:id="591354047">
              <w:marLeft w:val="0"/>
              <w:marRight w:val="0"/>
              <w:marTop w:val="0"/>
              <w:marBottom w:val="0"/>
              <w:divBdr>
                <w:top w:val="none" w:sz="0" w:space="0" w:color="auto"/>
                <w:left w:val="none" w:sz="0" w:space="0" w:color="auto"/>
                <w:bottom w:val="none" w:sz="0" w:space="0" w:color="auto"/>
                <w:right w:val="none" w:sz="0" w:space="0" w:color="auto"/>
              </w:divBdr>
              <w:divsChild>
                <w:div w:id="1043600630">
                  <w:marLeft w:val="0"/>
                  <w:marRight w:val="0"/>
                  <w:marTop w:val="0"/>
                  <w:marBottom w:val="0"/>
                  <w:divBdr>
                    <w:top w:val="none" w:sz="0" w:space="0" w:color="auto"/>
                    <w:left w:val="none" w:sz="0" w:space="0" w:color="auto"/>
                    <w:bottom w:val="none" w:sz="0" w:space="0" w:color="auto"/>
                    <w:right w:val="none" w:sz="0" w:space="0" w:color="auto"/>
                  </w:divBdr>
                  <w:divsChild>
                    <w:div w:id="946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2937860">
      <w:bodyDiv w:val="1"/>
      <w:marLeft w:val="0"/>
      <w:marRight w:val="0"/>
      <w:marTop w:val="0"/>
      <w:marBottom w:val="0"/>
      <w:divBdr>
        <w:top w:val="none" w:sz="0" w:space="0" w:color="auto"/>
        <w:left w:val="none" w:sz="0" w:space="0" w:color="auto"/>
        <w:bottom w:val="none" w:sz="0" w:space="0" w:color="auto"/>
        <w:right w:val="none" w:sz="0" w:space="0" w:color="auto"/>
      </w:divBdr>
      <w:divsChild>
        <w:div w:id="1477071032">
          <w:marLeft w:val="0"/>
          <w:marRight w:val="0"/>
          <w:marTop w:val="0"/>
          <w:marBottom w:val="0"/>
          <w:divBdr>
            <w:top w:val="none" w:sz="0" w:space="0" w:color="auto"/>
            <w:left w:val="none" w:sz="0" w:space="0" w:color="auto"/>
            <w:bottom w:val="none" w:sz="0" w:space="0" w:color="auto"/>
            <w:right w:val="none" w:sz="0" w:space="0" w:color="auto"/>
          </w:divBdr>
          <w:divsChild>
            <w:div w:id="1092167128">
              <w:marLeft w:val="0"/>
              <w:marRight w:val="0"/>
              <w:marTop w:val="0"/>
              <w:marBottom w:val="0"/>
              <w:divBdr>
                <w:top w:val="none" w:sz="0" w:space="0" w:color="auto"/>
                <w:left w:val="none" w:sz="0" w:space="0" w:color="auto"/>
                <w:bottom w:val="none" w:sz="0" w:space="0" w:color="auto"/>
                <w:right w:val="none" w:sz="0" w:space="0" w:color="auto"/>
              </w:divBdr>
              <w:divsChild>
                <w:div w:id="163953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204415">
      <w:bodyDiv w:val="1"/>
      <w:marLeft w:val="0"/>
      <w:marRight w:val="0"/>
      <w:marTop w:val="0"/>
      <w:marBottom w:val="0"/>
      <w:divBdr>
        <w:top w:val="none" w:sz="0" w:space="0" w:color="auto"/>
        <w:left w:val="none" w:sz="0" w:space="0" w:color="auto"/>
        <w:bottom w:val="none" w:sz="0" w:space="0" w:color="auto"/>
        <w:right w:val="none" w:sz="0" w:space="0" w:color="auto"/>
      </w:divBdr>
      <w:divsChild>
        <w:div w:id="2073625292">
          <w:marLeft w:val="0"/>
          <w:marRight w:val="0"/>
          <w:marTop w:val="0"/>
          <w:marBottom w:val="0"/>
          <w:divBdr>
            <w:top w:val="none" w:sz="0" w:space="0" w:color="auto"/>
            <w:left w:val="none" w:sz="0" w:space="0" w:color="auto"/>
            <w:bottom w:val="none" w:sz="0" w:space="0" w:color="auto"/>
            <w:right w:val="none" w:sz="0" w:space="0" w:color="auto"/>
          </w:divBdr>
          <w:divsChild>
            <w:div w:id="1615286361">
              <w:marLeft w:val="0"/>
              <w:marRight w:val="0"/>
              <w:marTop w:val="0"/>
              <w:marBottom w:val="0"/>
              <w:divBdr>
                <w:top w:val="none" w:sz="0" w:space="0" w:color="auto"/>
                <w:left w:val="none" w:sz="0" w:space="0" w:color="auto"/>
                <w:bottom w:val="none" w:sz="0" w:space="0" w:color="auto"/>
                <w:right w:val="none" w:sz="0" w:space="0" w:color="auto"/>
              </w:divBdr>
              <w:divsChild>
                <w:div w:id="193593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904531">
      <w:bodyDiv w:val="1"/>
      <w:marLeft w:val="0"/>
      <w:marRight w:val="0"/>
      <w:marTop w:val="0"/>
      <w:marBottom w:val="0"/>
      <w:divBdr>
        <w:top w:val="none" w:sz="0" w:space="0" w:color="auto"/>
        <w:left w:val="none" w:sz="0" w:space="0" w:color="auto"/>
        <w:bottom w:val="none" w:sz="0" w:space="0" w:color="auto"/>
        <w:right w:val="none" w:sz="0" w:space="0" w:color="auto"/>
      </w:divBdr>
      <w:divsChild>
        <w:div w:id="636450112">
          <w:marLeft w:val="0"/>
          <w:marRight w:val="0"/>
          <w:marTop w:val="0"/>
          <w:marBottom w:val="0"/>
          <w:divBdr>
            <w:top w:val="none" w:sz="0" w:space="0" w:color="auto"/>
            <w:left w:val="none" w:sz="0" w:space="0" w:color="auto"/>
            <w:bottom w:val="none" w:sz="0" w:space="0" w:color="auto"/>
            <w:right w:val="none" w:sz="0" w:space="0" w:color="auto"/>
          </w:divBdr>
          <w:divsChild>
            <w:div w:id="2008483438">
              <w:marLeft w:val="0"/>
              <w:marRight w:val="0"/>
              <w:marTop w:val="0"/>
              <w:marBottom w:val="0"/>
              <w:divBdr>
                <w:top w:val="none" w:sz="0" w:space="0" w:color="auto"/>
                <w:left w:val="none" w:sz="0" w:space="0" w:color="auto"/>
                <w:bottom w:val="none" w:sz="0" w:space="0" w:color="auto"/>
                <w:right w:val="none" w:sz="0" w:space="0" w:color="auto"/>
              </w:divBdr>
              <w:divsChild>
                <w:div w:id="100605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060107">
      <w:bodyDiv w:val="1"/>
      <w:marLeft w:val="0"/>
      <w:marRight w:val="0"/>
      <w:marTop w:val="0"/>
      <w:marBottom w:val="0"/>
      <w:divBdr>
        <w:top w:val="none" w:sz="0" w:space="0" w:color="auto"/>
        <w:left w:val="none" w:sz="0" w:space="0" w:color="auto"/>
        <w:bottom w:val="none" w:sz="0" w:space="0" w:color="auto"/>
        <w:right w:val="none" w:sz="0" w:space="0" w:color="auto"/>
      </w:divBdr>
      <w:divsChild>
        <w:div w:id="1131635087">
          <w:marLeft w:val="0"/>
          <w:marRight w:val="0"/>
          <w:marTop w:val="0"/>
          <w:marBottom w:val="0"/>
          <w:divBdr>
            <w:top w:val="none" w:sz="0" w:space="0" w:color="auto"/>
            <w:left w:val="none" w:sz="0" w:space="0" w:color="auto"/>
            <w:bottom w:val="none" w:sz="0" w:space="0" w:color="auto"/>
            <w:right w:val="none" w:sz="0" w:space="0" w:color="auto"/>
          </w:divBdr>
          <w:divsChild>
            <w:div w:id="1214656994">
              <w:marLeft w:val="0"/>
              <w:marRight w:val="0"/>
              <w:marTop w:val="0"/>
              <w:marBottom w:val="0"/>
              <w:divBdr>
                <w:top w:val="none" w:sz="0" w:space="0" w:color="auto"/>
                <w:left w:val="none" w:sz="0" w:space="0" w:color="auto"/>
                <w:bottom w:val="none" w:sz="0" w:space="0" w:color="auto"/>
                <w:right w:val="none" w:sz="0" w:space="0" w:color="auto"/>
              </w:divBdr>
              <w:divsChild>
                <w:div w:id="80130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955771">
      <w:bodyDiv w:val="1"/>
      <w:marLeft w:val="0"/>
      <w:marRight w:val="0"/>
      <w:marTop w:val="0"/>
      <w:marBottom w:val="0"/>
      <w:divBdr>
        <w:top w:val="none" w:sz="0" w:space="0" w:color="auto"/>
        <w:left w:val="none" w:sz="0" w:space="0" w:color="auto"/>
        <w:bottom w:val="none" w:sz="0" w:space="0" w:color="auto"/>
        <w:right w:val="none" w:sz="0" w:space="0" w:color="auto"/>
      </w:divBdr>
      <w:divsChild>
        <w:div w:id="1761675029">
          <w:marLeft w:val="0"/>
          <w:marRight w:val="0"/>
          <w:marTop w:val="0"/>
          <w:marBottom w:val="0"/>
          <w:divBdr>
            <w:top w:val="none" w:sz="0" w:space="0" w:color="auto"/>
            <w:left w:val="none" w:sz="0" w:space="0" w:color="auto"/>
            <w:bottom w:val="none" w:sz="0" w:space="0" w:color="auto"/>
            <w:right w:val="none" w:sz="0" w:space="0" w:color="auto"/>
          </w:divBdr>
          <w:divsChild>
            <w:div w:id="2046522035">
              <w:marLeft w:val="0"/>
              <w:marRight w:val="0"/>
              <w:marTop w:val="0"/>
              <w:marBottom w:val="0"/>
              <w:divBdr>
                <w:top w:val="none" w:sz="0" w:space="0" w:color="auto"/>
                <w:left w:val="none" w:sz="0" w:space="0" w:color="auto"/>
                <w:bottom w:val="none" w:sz="0" w:space="0" w:color="auto"/>
                <w:right w:val="none" w:sz="0" w:space="0" w:color="auto"/>
              </w:divBdr>
              <w:divsChild>
                <w:div w:id="55883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492142">
      <w:bodyDiv w:val="1"/>
      <w:marLeft w:val="0"/>
      <w:marRight w:val="0"/>
      <w:marTop w:val="0"/>
      <w:marBottom w:val="0"/>
      <w:divBdr>
        <w:top w:val="none" w:sz="0" w:space="0" w:color="auto"/>
        <w:left w:val="none" w:sz="0" w:space="0" w:color="auto"/>
        <w:bottom w:val="none" w:sz="0" w:space="0" w:color="auto"/>
        <w:right w:val="none" w:sz="0" w:space="0" w:color="auto"/>
      </w:divBdr>
      <w:divsChild>
        <w:div w:id="472873427">
          <w:marLeft w:val="0"/>
          <w:marRight w:val="0"/>
          <w:marTop w:val="0"/>
          <w:marBottom w:val="0"/>
          <w:divBdr>
            <w:top w:val="none" w:sz="0" w:space="0" w:color="auto"/>
            <w:left w:val="none" w:sz="0" w:space="0" w:color="auto"/>
            <w:bottom w:val="none" w:sz="0" w:space="0" w:color="auto"/>
            <w:right w:val="none" w:sz="0" w:space="0" w:color="auto"/>
          </w:divBdr>
          <w:divsChild>
            <w:div w:id="18897156">
              <w:marLeft w:val="0"/>
              <w:marRight w:val="0"/>
              <w:marTop w:val="0"/>
              <w:marBottom w:val="0"/>
              <w:divBdr>
                <w:top w:val="none" w:sz="0" w:space="0" w:color="auto"/>
                <w:left w:val="none" w:sz="0" w:space="0" w:color="auto"/>
                <w:bottom w:val="none" w:sz="0" w:space="0" w:color="auto"/>
                <w:right w:val="none" w:sz="0" w:space="0" w:color="auto"/>
              </w:divBdr>
              <w:divsChild>
                <w:div w:id="24072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759988">
      <w:bodyDiv w:val="1"/>
      <w:marLeft w:val="0"/>
      <w:marRight w:val="0"/>
      <w:marTop w:val="0"/>
      <w:marBottom w:val="0"/>
      <w:divBdr>
        <w:top w:val="none" w:sz="0" w:space="0" w:color="auto"/>
        <w:left w:val="none" w:sz="0" w:space="0" w:color="auto"/>
        <w:bottom w:val="none" w:sz="0" w:space="0" w:color="auto"/>
        <w:right w:val="none" w:sz="0" w:space="0" w:color="auto"/>
      </w:divBdr>
      <w:divsChild>
        <w:div w:id="1289704749">
          <w:marLeft w:val="0"/>
          <w:marRight w:val="0"/>
          <w:marTop w:val="0"/>
          <w:marBottom w:val="0"/>
          <w:divBdr>
            <w:top w:val="none" w:sz="0" w:space="0" w:color="auto"/>
            <w:left w:val="none" w:sz="0" w:space="0" w:color="auto"/>
            <w:bottom w:val="none" w:sz="0" w:space="0" w:color="auto"/>
            <w:right w:val="none" w:sz="0" w:space="0" w:color="auto"/>
          </w:divBdr>
          <w:divsChild>
            <w:div w:id="1548955687">
              <w:marLeft w:val="0"/>
              <w:marRight w:val="0"/>
              <w:marTop w:val="0"/>
              <w:marBottom w:val="0"/>
              <w:divBdr>
                <w:top w:val="none" w:sz="0" w:space="0" w:color="auto"/>
                <w:left w:val="none" w:sz="0" w:space="0" w:color="auto"/>
                <w:bottom w:val="none" w:sz="0" w:space="0" w:color="auto"/>
                <w:right w:val="none" w:sz="0" w:space="0" w:color="auto"/>
              </w:divBdr>
              <w:divsChild>
                <w:div w:id="58858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4040">
      <w:bodyDiv w:val="1"/>
      <w:marLeft w:val="0"/>
      <w:marRight w:val="0"/>
      <w:marTop w:val="0"/>
      <w:marBottom w:val="0"/>
      <w:divBdr>
        <w:top w:val="none" w:sz="0" w:space="0" w:color="auto"/>
        <w:left w:val="none" w:sz="0" w:space="0" w:color="auto"/>
        <w:bottom w:val="none" w:sz="0" w:space="0" w:color="auto"/>
        <w:right w:val="none" w:sz="0" w:space="0" w:color="auto"/>
      </w:divBdr>
      <w:divsChild>
        <w:div w:id="617295430">
          <w:marLeft w:val="0"/>
          <w:marRight w:val="0"/>
          <w:marTop w:val="0"/>
          <w:marBottom w:val="0"/>
          <w:divBdr>
            <w:top w:val="none" w:sz="0" w:space="0" w:color="auto"/>
            <w:left w:val="none" w:sz="0" w:space="0" w:color="auto"/>
            <w:bottom w:val="none" w:sz="0" w:space="0" w:color="auto"/>
            <w:right w:val="none" w:sz="0" w:space="0" w:color="auto"/>
          </w:divBdr>
          <w:divsChild>
            <w:div w:id="2017879054">
              <w:marLeft w:val="0"/>
              <w:marRight w:val="0"/>
              <w:marTop w:val="0"/>
              <w:marBottom w:val="0"/>
              <w:divBdr>
                <w:top w:val="none" w:sz="0" w:space="0" w:color="auto"/>
                <w:left w:val="none" w:sz="0" w:space="0" w:color="auto"/>
                <w:bottom w:val="none" w:sz="0" w:space="0" w:color="auto"/>
                <w:right w:val="none" w:sz="0" w:space="0" w:color="auto"/>
              </w:divBdr>
              <w:divsChild>
                <w:div w:id="88895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036721">
      <w:bodyDiv w:val="1"/>
      <w:marLeft w:val="0"/>
      <w:marRight w:val="0"/>
      <w:marTop w:val="0"/>
      <w:marBottom w:val="0"/>
      <w:divBdr>
        <w:top w:val="none" w:sz="0" w:space="0" w:color="auto"/>
        <w:left w:val="none" w:sz="0" w:space="0" w:color="auto"/>
        <w:bottom w:val="none" w:sz="0" w:space="0" w:color="auto"/>
        <w:right w:val="none" w:sz="0" w:space="0" w:color="auto"/>
      </w:divBdr>
    </w:div>
    <w:div w:id="1214467427">
      <w:bodyDiv w:val="1"/>
      <w:marLeft w:val="0"/>
      <w:marRight w:val="0"/>
      <w:marTop w:val="0"/>
      <w:marBottom w:val="0"/>
      <w:divBdr>
        <w:top w:val="none" w:sz="0" w:space="0" w:color="auto"/>
        <w:left w:val="none" w:sz="0" w:space="0" w:color="auto"/>
        <w:bottom w:val="none" w:sz="0" w:space="0" w:color="auto"/>
        <w:right w:val="none" w:sz="0" w:space="0" w:color="auto"/>
      </w:divBdr>
      <w:divsChild>
        <w:div w:id="209000665">
          <w:marLeft w:val="0"/>
          <w:marRight w:val="0"/>
          <w:marTop w:val="0"/>
          <w:marBottom w:val="0"/>
          <w:divBdr>
            <w:top w:val="none" w:sz="0" w:space="0" w:color="auto"/>
            <w:left w:val="none" w:sz="0" w:space="0" w:color="auto"/>
            <w:bottom w:val="none" w:sz="0" w:space="0" w:color="auto"/>
            <w:right w:val="none" w:sz="0" w:space="0" w:color="auto"/>
          </w:divBdr>
          <w:divsChild>
            <w:div w:id="199443614">
              <w:marLeft w:val="0"/>
              <w:marRight w:val="0"/>
              <w:marTop w:val="0"/>
              <w:marBottom w:val="0"/>
              <w:divBdr>
                <w:top w:val="none" w:sz="0" w:space="0" w:color="auto"/>
                <w:left w:val="none" w:sz="0" w:space="0" w:color="auto"/>
                <w:bottom w:val="none" w:sz="0" w:space="0" w:color="auto"/>
                <w:right w:val="none" w:sz="0" w:space="0" w:color="auto"/>
              </w:divBdr>
              <w:divsChild>
                <w:div w:id="105285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588915">
      <w:bodyDiv w:val="1"/>
      <w:marLeft w:val="0"/>
      <w:marRight w:val="0"/>
      <w:marTop w:val="0"/>
      <w:marBottom w:val="0"/>
      <w:divBdr>
        <w:top w:val="none" w:sz="0" w:space="0" w:color="auto"/>
        <w:left w:val="none" w:sz="0" w:space="0" w:color="auto"/>
        <w:bottom w:val="none" w:sz="0" w:space="0" w:color="auto"/>
        <w:right w:val="none" w:sz="0" w:space="0" w:color="auto"/>
      </w:divBdr>
      <w:divsChild>
        <w:div w:id="228349469">
          <w:marLeft w:val="0"/>
          <w:marRight w:val="0"/>
          <w:marTop w:val="0"/>
          <w:marBottom w:val="0"/>
          <w:divBdr>
            <w:top w:val="none" w:sz="0" w:space="0" w:color="auto"/>
            <w:left w:val="none" w:sz="0" w:space="0" w:color="auto"/>
            <w:bottom w:val="none" w:sz="0" w:space="0" w:color="auto"/>
            <w:right w:val="none" w:sz="0" w:space="0" w:color="auto"/>
          </w:divBdr>
          <w:divsChild>
            <w:div w:id="1430658597">
              <w:marLeft w:val="0"/>
              <w:marRight w:val="0"/>
              <w:marTop w:val="0"/>
              <w:marBottom w:val="0"/>
              <w:divBdr>
                <w:top w:val="none" w:sz="0" w:space="0" w:color="auto"/>
                <w:left w:val="none" w:sz="0" w:space="0" w:color="auto"/>
                <w:bottom w:val="none" w:sz="0" w:space="0" w:color="auto"/>
                <w:right w:val="none" w:sz="0" w:space="0" w:color="auto"/>
              </w:divBdr>
              <w:divsChild>
                <w:div w:id="100640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821831">
      <w:bodyDiv w:val="1"/>
      <w:marLeft w:val="0"/>
      <w:marRight w:val="0"/>
      <w:marTop w:val="0"/>
      <w:marBottom w:val="0"/>
      <w:divBdr>
        <w:top w:val="none" w:sz="0" w:space="0" w:color="auto"/>
        <w:left w:val="none" w:sz="0" w:space="0" w:color="auto"/>
        <w:bottom w:val="none" w:sz="0" w:space="0" w:color="auto"/>
        <w:right w:val="none" w:sz="0" w:space="0" w:color="auto"/>
      </w:divBdr>
      <w:divsChild>
        <w:div w:id="265429994">
          <w:marLeft w:val="0"/>
          <w:marRight w:val="0"/>
          <w:marTop w:val="0"/>
          <w:marBottom w:val="0"/>
          <w:divBdr>
            <w:top w:val="none" w:sz="0" w:space="0" w:color="auto"/>
            <w:left w:val="none" w:sz="0" w:space="0" w:color="auto"/>
            <w:bottom w:val="none" w:sz="0" w:space="0" w:color="auto"/>
            <w:right w:val="none" w:sz="0" w:space="0" w:color="auto"/>
          </w:divBdr>
          <w:divsChild>
            <w:div w:id="301429662">
              <w:marLeft w:val="0"/>
              <w:marRight w:val="0"/>
              <w:marTop w:val="0"/>
              <w:marBottom w:val="0"/>
              <w:divBdr>
                <w:top w:val="none" w:sz="0" w:space="0" w:color="auto"/>
                <w:left w:val="none" w:sz="0" w:space="0" w:color="auto"/>
                <w:bottom w:val="none" w:sz="0" w:space="0" w:color="auto"/>
                <w:right w:val="none" w:sz="0" w:space="0" w:color="auto"/>
              </w:divBdr>
              <w:divsChild>
                <w:div w:id="100782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911026">
      <w:bodyDiv w:val="1"/>
      <w:marLeft w:val="0"/>
      <w:marRight w:val="0"/>
      <w:marTop w:val="0"/>
      <w:marBottom w:val="0"/>
      <w:divBdr>
        <w:top w:val="none" w:sz="0" w:space="0" w:color="auto"/>
        <w:left w:val="none" w:sz="0" w:space="0" w:color="auto"/>
        <w:bottom w:val="none" w:sz="0" w:space="0" w:color="auto"/>
        <w:right w:val="none" w:sz="0" w:space="0" w:color="auto"/>
      </w:divBdr>
      <w:divsChild>
        <w:div w:id="1126314556">
          <w:marLeft w:val="0"/>
          <w:marRight w:val="0"/>
          <w:marTop w:val="0"/>
          <w:marBottom w:val="0"/>
          <w:divBdr>
            <w:top w:val="none" w:sz="0" w:space="0" w:color="auto"/>
            <w:left w:val="none" w:sz="0" w:space="0" w:color="auto"/>
            <w:bottom w:val="none" w:sz="0" w:space="0" w:color="auto"/>
            <w:right w:val="none" w:sz="0" w:space="0" w:color="auto"/>
          </w:divBdr>
          <w:divsChild>
            <w:div w:id="1129395659">
              <w:marLeft w:val="0"/>
              <w:marRight w:val="0"/>
              <w:marTop w:val="0"/>
              <w:marBottom w:val="0"/>
              <w:divBdr>
                <w:top w:val="none" w:sz="0" w:space="0" w:color="auto"/>
                <w:left w:val="none" w:sz="0" w:space="0" w:color="auto"/>
                <w:bottom w:val="none" w:sz="0" w:space="0" w:color="auto"/>
                <w:right w:val="none" w:sz="0" w:space="0" w:color="auto"/>
              </w:divBdr>
              <w:divsChild>
                <w:div w:id="2090226342">
                  <w:marLeft w:val="0"/>
                  <w:marRight w:val="0"/>
                  <w:marTop w:val="0"/>
                  <w:marBottom w:val="0"/>
                  <w:divBdr>
                    <w:top w:val="none" w:sz="0" w:space="0" w:color="auto"/>
                    <w:left w:val="none" w:sz="0" w:space="0" w:color="auto"/>
                    <w:bottom w:val="none" w:sz="0" w:space="0" w:color="auto"/>
                    <w:right w:val="none" w:sz="0" w:space="0" w:color="auto"/>
                  </w:divBdr>
                  <w:divsChild>
                    <w:div w:id="181830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9539681">
      <w:bodyDiv w:val="1"/>
      <w:marLeft w:val="0"/>
      <w:marRight w:val="0"/>
      <w:marTop w:val="0"/>
      <w:marBottom w:val="0"/>
      <w:divBdr>
        <w:top w:val="none" w:sz="0" w:space="0" w:color="auto"/>
        <w:left w:val="none" w:sz="0" w:space="0" w:color="auto"/>
        <w:bottom w:val="none" w:sz="0" w:space="0" w:color="auto"/>
        <w:right w:val="none" w:sz="0" w:space="0" w:color="auto"/>
      </w:divBdr>
      <w:divsChild>
        <w:div w:id="337271276">
          <w:marLeft w:val="0"/>
          <w:marRight w:val="0"/>
          <w:marTop w:val="0"/>
          <w:marBottom w:val="0"/>
          <w:divBdr>
            <w:top w:val="none" w:sz="0" w:space="0" w:color="auto"/>
            <w:left w:val="none" w:sz="0" w:space="0" w:color="auto"/>
            <w:bottom w:val="none" w:sz="0" w:space="0" w:color="auto"/>
            <w:right w:val="none" w:sz="0" w:space="0" w:color="auto"/>
          </w:divBdr>
          <w:divsChild>
            <w:div w:id="1104425204">
              <w:marLeft w:val="0"/>
              <w:marRight w:val="0"/>
              <w:marTop w:val="0"/>
              <w:marBottom w:val="0"/>
              <w:divBdr>
                <w:top w:val="none" w:sz="0" w:space="0" w:color="auto"/>
                <w:left w:val="none" w:sz="0" w:space="0" w:color="auto"/>
                <w:bottom w:val="none" w:sz="0" w:space="0" w:color="auto"/>
                <w:right w:val="none" w:sz="0" w:space="0" w:color="auto"/>
              </w:divBdr>
              <w:divsChild>
                <w:div w:id="21570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967163">
      <w:bodyDiv w:val="1"/>
      <w:marLeft w:val="0"/>
      <w:marRight w:val="0"/>
      <w:marTop w:val="0"/>
      <w:marBottom w:val="0"/>
      <w:divBdr>
        <w:top w:val="none" w:sz="0" w:space="0" w:color="auto"/>
        <w:left w:val="none" w:sz="0" w:space="0" w:color="auto"/>
        <w:bottom w:val="none" w:sz="0" w:space="0" w:color="auto"/>
        <w:right w:val="none" w:sz="0" w:space="0" w:color="auto"/>
      </w:divBdr>
      <w:divsChild>
        <w:div w:id="1025979424">
          <w:marLeft w:val="0"/>
          <w:marRight w:val="0"/>
          <w:marTop w:val="0"/>
          <w:marBottom w:val="0"/>
          <w:divBdr>
            <w:top w:val="none" w:sz="0" w:space="0" w:color="auto"/>
            <w:left w:val="none" w:sz="0" w:space="0" w:color="auto"/>
            <w:bottom w:val="none" w:sz="0" w:space="0" w:color="auto"/>
            <w:right w:val="none" w:sz="0" w:space="0" w:color="auto"/>
          </w:divBdr>
          <w:divsChild>
            <w:div w:id="933980532">
              <w:marLeft w:val="0"/>
              <w:marRight w:val="0"/>
              <w:marTop w:val="0"/>
              <w:marBottom w:val="0"/>
              <w:divBdr>
                <w:top w:val="none" w:sz="0" w:space="0" w:color="auto"/>
                <w:left w:val="none" w:sz="0" w:space="0" w:color="auto"/>
                <w:bottom w:val="none" w:sz="0" w:space="0" w:color="auto"/>
                <w:right w:val="none" w:sz="0" w:space="0" w:color="auto"/>
              </w:divBdr>
              <w:divsChild>
                <w:div w:id="75733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202427">
      <w:bodyDiv w:val="1"/>
      <w:marLeft w:val="0"/>
      <w:marRight w:val="0"/>
      <w:marTop w:val="0"/>
      <w:marBottom w:val="0"/>
      <w:divBdr>
        <w:top w:val="none" w:sz="0" w:space="0" w:color="auto"/>
        <w:left w:val="none" w:sz="0" w:space="0" w:color="auto"/>
        <w:bottom w:val="none" w:sz="0" w:space="0" w:color="auto"/>
        <w:right w:val="none" w:sz="0" w:space="0" w:color="auto"/>
      </w:divBdr>
    </w:div>
    <w:div w:id="1244098763">
      <w:bodyDiv w:val="1"/>
      <w:marLeft w:val="0"/>
      <w:marRight w:val="0"/>
      <w:marTop w:val="0"/>
      <w:marBottom w:val="0"/>
      <w:divBdr>
        <w:top w:val="none" w:sz="0" w:space="0" w:color="auto"/>
        <w:left w:val="none" w:sz="0" w:space="0" w:color="auto"/>
        <w:bottom w:val="none" w:sz="0" w:space="0" w:color="auto"/>
        <w:right w:val="none" w:sz="0" w:space="0" w:color="auto"/>
      </w:divBdr>
      <w:divsChild>
        <w:div w:id="1776902947">
          <w:marLeft w:val="0"/>
          <w:marRight w:val="0"/>
          <w:marTop w:val="0"/>
          <w:marBottom w:val="0"/>
          <w:divBdr>
            <w:top w:val="none" w:sz="0" w:space="0" w:color="auto"/>
            <w:left w:val="none" w:sz="0" w:space="0" w:color="auto"/>
            <w:bottom w:val="none" w:sz="0" w:space="0" w:color="auto"/>
            <w:right w:val="none" w:sz="0" w:space="0" w:color="auto"/>
          </w:divBdr>
          <w:divsChild>
            <w:div w:id="1289093870">
              <w:marLeft w:val="0"/>
              <w:marRight w:val="0"/>
              <w:marTop w:val="0"/>
              <w:marBottom w:val="0"/>
              <w:divBdr>
                <w:top w:val="none" w:sz="0" w:space="0" w:color="auto"/>
                <w:left w:val="none" w:sz="0" w:space="0" w:color="auto"/>
                <w:bottom w:val="none" w:sz="0" w:space="0" w:color="auto"/>
                <w:right w:val="none" w:sz="0" w:space="0" w:color="auto"/>
              </w:divBdr>
              <w:divsChild>
                <w:div w:id="122290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659514">
      <w:bodyDiv w:val="1"/>
      <w:marLeft w:val="0"/>
      <w:marRight w:val="0"/>
      <w:marTop w:val="0"/>
      <w:marBottom w:val="0"/>
      <w:divBdr>
        <w:top w:val="none" w:sz="0" w:space="0" w:color="auto"/>
        <w:left w:val="none" w:sz="0" w:space="0" w:color="auto"/>
        <w:bottom w:val="none" w:sz="0" w:space="0" w:color="auto"/>
        <w:right w:val="none" w:sz="0" w:space="0" w:color="auto"/>
      </w:divBdr>
      <w:divsChild>
        <w:div w:id="158278200">
          <w:marLeft w:val="0"/>
          <w:marRight w:val="0"/>
          <w:marTop w:val="0"/>
          <w:marBottom w:val="0"/>
          <w:divBdr>
            <w:top w:val="none" w:sz="0" w:space="0" w:color="auto"/>
            <w:left w:val="none" w:sz="0" w:space="0" w:color="auto"/>
            <w:bottom w:val="none" w:sz="0" w:space="0" w:color="auto"/>
            <w:right w:val="none" w:sz="0" w:space="0" w:color="auto"/>
          </w:divBdr>
          <w:divsChild>
            <w:div w:id="1354578194">
              <w:marLeft w:val="0"/>
              <w:marRight w:val="0"/>
              <w:marTop w:val="0"/>
              <w:marBottom w:val="0"/>
              <w:divBdr>
                <w:top w:val="none" w:sz="0" w:space="0" w:color="auto"/>
                <w:left w:val="none" w:sz="0" w:space="0" w:color="auto"/>
                <w:bottom w:val="none" w:sz="0" w:space="0" w:color="auto"/>
                <w:right w:val="none" w:sz="0" w:space="0" w:color="auto"/>
              </w:divBdr>
              <w:divsChild>
                <w:div w:id="103881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801946">
      <w:bodyDiv w:val="1"/>
      <w:marLeft w:val="0"/>
      <w:marRight w:val="0"/>
      <w:marTop w:val="0"/>
      <w:marBottom w:val="0"/>
      <w:divBdr>
        <w:top w:val="none" w:sz="0" w:space="0" w:color="auto"/>
        <w:left w:val="none" w:sz="0" w:space="0" w:color="auto"/>
        <w:bottom w:val="none" w:sz="0" w:space="0" w:color="auto"/>
        <w:right w:val="none" w:sz="0" w:space="0" w:color="auto"/>
      </w:divBdr>
    </w:div>
    <w:div w:id="1254784766">
      <w:bodyDiv w:val="1"/>
      <w:marLeft w:val="0"/>
      <w:marRight w:val="0"/>
      <w:marTop w:val="0"/>
      <w:marBottom w:val="0"/>
      <w:divBdr>
        <w:top w:val="none" w:sz="0" w:space="0" w:color="auto"/>
        <w:left w:val="none" w:sz="0" w:space="0" w:color="auto"/>
        <w:bottom w:val="none" w:sz="0" w:space="0" w:color="auto"/>
        <w:right w:val="none" w:sz="0" w:space="0" w:color="auto"/>
      </w:divBdr>
      <w:divsChild>
        <w:div w:id="428626982">
          <w:marLeft w:val="0"/>
          <w:marRight w:val="0"/>
          <w:marTop w:val="0"/>
          <w:marBottom w:val="0"/>
          <w:divBdr>
            <w:top w:val="none" w:sz="0" w:space="0" w:color="auto"/>
            <w:left w:val="none" w:sz="0" w:space="0" w:color="auto"/>
            <w:bottom w:val="none" w:sz="0" w:space="0" w:color="auto"/>
            <w:right w:val="none" w:sz="0" w:space="0" w:color="auto"/>
          </w:divBdr>
        </w:div>
        <w:div w:id="462776849">
          <w:marLeft w:val="0"/>
          <w:marRight w:val="0"/>
          <w:marTop w:val="0"/>
          <w:marBottom w:val="0"/>
          <w:divBdr>
            <w:top w:val="none" w:sz="0" w:space="0" w:color="auto"/>
            <w:left w:val="none" w:sz="0" w:space="0" w:color="auto"/>
            <w:bottom w:val="none" w:sz="0" w:space="0" w:color="auto"/>
            <w:right w:val="none" w:sz="0" w:space="0" w:color="auto"/>
          </w:divBdr>
        </w:div>
        <w:div w:id="462817108">
          <w:marLeft w:val="0"/>
          <w:marRight w:val="0"/>
          <w:marTop w:val="0"/>
          <w:marBottom w:val="0"/>
          <w:divBdr>
            <w:top w:val="none" w:sz="0" w:space="0" w:color="auto"/>
            <w:left w:val="none" w:sz="0" w:space="0" w:color="auto"/>
            <w:bottom w:val="none" w:sz="0" w:space="0" w:color="auto"/>
            <w:right w:val="none" w:sz="0" w:space="0" w:color="auto"/>
          </w:divBdr>
        </w:div>
        <w:div w:id="1015578515">
          <w:marLeft w:val="0"/>
          <w:marRight w:val="0"/>
          <w:marTop w:val="0"/>
          <w:marBottom w:val="0"/>
          <w:divBdr>
            <w:top w:val="none" w:sz="0" w:space="0" w:color="auto"/>
            <w:left w:val="none" w:sz="0" w:space="0" w:color="auto"/>
            <w:bottom w:val="none" w:sz="0" w:space="0" w:color="auto"/>
            <w:right w:val="none" w:sz="0" w:space="0" w:color="auto"/>
          </w:divBdr>
        </w:div>
        <w:div w:id="1031103883">
          <w:marLeft w:val="0"/>
          <w:marRight w:val="0"/>
          <w:marTop w:val="0"/>
          <w:marBottom w:val="0"/>
          <w:divBdr>
            <w:top w:val="none" w:sz="0" w:space="0" w:color="auto"/>
            <w:left w:val="none" w:sz="0" w:space="0" w:color="auto"/>
            <w:bottom w:val="none" w:sz="0" w:space="0" w:color="auto"/>
            <w:right w:val="none" w:sz="0" w:space="0" w:color="auto"/>
          </w:divBdr>
        </w:div>
        <w:div w:id="1473058746">
          <w:marLeft w:val="0"/>
          <w:marRight w:val="0"/>
          <w:marTop w:val="0"/>
          <w:marBottom w:val="0"/>
          <w:divBdr>
            <w:top w:val="none" w:sz="0" w:space="0" w:color="auto"/>
            <w:left w:val="none" w:sz="0" w:space="0" w:color="auto"/>
            <w:bottom w:val="none" w:sz="0" w:space="0" w:color="auto"/>
            <w:right w:val="none" w:sz="0" w:space="0" w:color="auto"/>
          </w:divBdr>
        </w:div>
        <w:div w:id="1553079541">
          <w:marLeft w:val="0"/>
          <w:marRight w:val="0"/>
          <w:marTop w:val="0"/>
          <w:marBottom w:val="0"/>
          <w:divBdr>
            <w:top w:val="none" w:sz="0" w:space="0" w:color="auto"/>
            <w:left w:val="none" w:sz="0" w:space="0" w:color="auto"/>
            <w:bottom w:val="none" w:sz="0" w:space="0" w:color="auto"/>
            <w:right w:val="none" w:sz="0" w:space="0" w:color="auto"/>
          </w:divBdr>
        </w:div>
        <w:div w:id="1766459677">
          <w:marLeft w:val="0"/>
          <w:marRight w:val="0"/>
          <w:marTop w:val="0"/>
          <w:marBottom w:val="0"/>
          <w:divBdr>
            <w:top w:val="none" w:sz="0" w:space="0" w:color="auto"/>
            <w:left w:val="none" w:sz="0" w:space="0" w:color="auto"/>
            <w:bottom w:val="none" w:sz="0" w:space="0" w:color="auto"/>
            <w:right w:val="none" w:sz="0" w:space="0" w:color="auto"/>
          </w:divBdr>
        </w:div>
        <w:div w:id="1937404178">
          <w:marLeft w:val="0"/>
          <w:marRight w:val="0"/>
          <w:marTop w:val="0"/>
          <w:marBottom w:val="0"/>
          <w:divBdr>
            <w:top w:val="none" w:sz="0" w:space="0" w:color="auto"/>
            <w:left w:val="none" w:sz="0" w:space="0" w:color="auto"/>
            <w:bottom w:val="none" w:sz="0" w:space="0" w:color="auto"/>
            <w:right w:val="none" w:sz="0" w:space="0" w:color="auto"/>
          </w:divBdr>
        </w:div>
      </w:divsChild>
    </w:div>
    <w:div w:id="1256547771">
      <w:bodyDiv w:val="1"/>
      <w:marLeft w:val="0"/>
      <w:marRight w:val="0"/>
      <w:marTop w:val="0"/>
      <w:marBottom w:val="0"/>
      <w:divBdr>
        <w:top w:val="none" w:sz="0" w:space="0" w:color="auto"/>
        <w:left w:val="none" w:sz="0" w:space="0" w:color="auto"/>
        <w:bottom w:val="none" w:sz="0" w:space="0" w:color="auto"/>
        <w:right w:val="none" w:sz="0" w:space="0" w:color="auto"/>
      </w:divBdr>
      <w:divsChild>
        <w:div w:id="1033455876">
          <w:marLeft w:val="0"/>
          <w:marRight w:val="0"/>
          <w:marTop w:val="0"/>
          <w:marBottom w:val="0"/>
          <w:divBdr>
            <w:top w:val="none" w:sz="0" w:space="0" w:color="auto"/>
            <w:left w:val="none" w:sz="0" w:space="0" w:color="auto"/>
            <w:bottom w:val="none" w:sz="0" w:space="0" w:color="auto"/>
            <w:right w:val="none" w:sz="0" w:space="0" w:color="auto"/>
          </w:divBdr>
          <w:divsChild>
            <w:div w:id="1218708188">
              <w:marLeft w:val="0"/>
              <w:marRight w:val="0"/>
              <w:marTop w:val="0"/>
              <w:marBottom w:val="0"/>
              <w:divBdr>
                <w:top w:val="none" w:sz="0" w:space="0" w:color="auto"/>
                <w:left w:val="none" w:sz="0" w:space="0" w:color="auto"/>
                <w:bottom w:val="none" w:sz="0" w:space="0" w:color="auto"/>
                <w:right w:val="none" w:sz="0" w:space="0" w:color="auto"/>
              </w:divBdr>
              <w:divsChild>
                <w:div w:id="74071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69607">
      <w:bodyDiv w:val="1"/>
      <w:marLeft w:val="0"/>
      <w:marRight w:val="0"/>
      <w:marTop w:val="0"/>
      <w:marBottom w:val="0"/>
      <w:divBdr>
        <w:top w:val="none" w:sz="0" w:space="0" w:color="auto"/>
        <w:left w:val="none" w:sz="0" w:space="0" w:color="auto"/>
        <w:bottom w:val="none" w:sz="0" w:space="0" w:color="auto"/>
        <w:right w:val="none" w:sz="0" w:space="0" w:color="auto"/>
      </w:divBdr>
    </w:div>
    <w:div w:id="1261252424">
      <w:bodyDiv w:val="1"/>
      <w:marLeft w:val="0"/>
      <w:marRight w:val="0"/>
      <w:marTop w:val="0"/>
      <w:marBottom w:val="0"/>
      <w:divBdr>
        <w:top w:val="none" w:sz="0" w:space="0" w:color="auto"/>
        <w:left w:val="none" w:sz="0" w:space="0" w:color="auto"/>
        <w:bottom w:val="none" w:sz="0" w:space="0" w:color="auto"/>
        <w:right w:val="none" w:sz="0" w:space="0" w:color="auto"/>
      </w:divBdr>
      <w:divsChild>
        <w:div w:id="1483351048">
          <w:marLeft w:val="0"/>
          <w:marRight w:val="0"/>
          <w:marTop w:val="0"/>
          <w:marBottom w:val="0"/>
          <w:divBdr>
            <w:top w:val="none" w:sz="0" w:space="0" w:color="auto"/>
            <w:left w:val="none" w:sz="0" w:space="0" w:color="auto"/>
            <w:bottom w:val="none" w:sz="0" w:space="0" w:color="auto"/>
            <w:right w:val="none" w:sz="0" w:space="0" w:color="auto"/>
          </w:divBdr>
          <w:divsChild>
            <w:div w:id="1190993441">
              <w:marLeft w:val="0"/>
              <w:marRight w:val="0"/>
              <w:marTop w:val="0"/>
              <w:marBottom w:val="0"/>
              <w:divBdr>
                <w:top w:val="none" w:sz="0" w:space="0" w:color="auto"/>
                <w:left w:val="none" w:sz="0" w:space="0" w:color="auto"/>
                <w:bottom w:val="none" w:sz="0" w:space="0" w:color="auto"/>
                <w:right w:val="none" w:sz="0" w:space="0" w:color="auto"/>
              </w:divBdr>
              <w:divsChild>
                <w:div w:id="49415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105761">
      <w:bodyDiv w:val="1"/>
      <w:marLeft w:val="0"/>
      <w:marRight w:val="0"/>
      <w:marTop w:val="0"/>
      <w:marBottom w:val="0"/>
      <w:divBdr>
        <w:top w:val="none" w:sz="0" w:space="0" w:color="auto"/>
        <w:left w:val="none" w:sz="0" w:space="0" w:color="auto"/>
        <w:bottom w:val="none" w:sz="0" w:space="0" w:color="auto"/>
        <w:right w:val="none" w:sz="0" w:space="0" w:color="auto"/>
      </w:divBdr>
      <w:divsChild>
        <w:div w:id="932710826">
          <w:marLeft w:val="0"/>
          <w:marRight w:val="0"/>
          <w:marTop w:val="0"/>
          <w:marBottom w:val="0"/>
          <w:divBdr>
            <w:top w:val="none" w:sz="0" w:space="0" w:color="auto"/>
            <w:left w:val="none" w:sz="0" w:space="0" w:color="auto"/>
            <w:bottom w:val="none" w:sz="0" w:space="0" w:color="auto"/>
            <w:right w:val="none" w:sz="0" w:space="0" w:color="auto"/>
          </w:divBdr>
          <w:divsChild>
            <w:div w:id="1009989767">
              <w:marLeft w:val="0"/>
              <w:marRight w:val="0"/>
              <w:marTop w:val="0"/>
              <w:marBottom w:val="0"/>
              <w:divBdr>
                <w:top w:val="none" w:sz="0" w:space="0" w:color="auto"/>
                <w:left w:val="none" w:sz="0" w:space="0" w:color="auto"/>
                <w:bottom w:val="none" w:sz="0" w:space="0" w:color="auto"/>
                <w:right w:val="none" w:sz="0" w:space="0" w:color="auto"/>
              </w:divBdr>
              <w:divsChild>
                <w:div w:id="43857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267207">
      <w:bodyDiv w:val="1"/>
      <w:marLeft w:val="0"/>
      <w:marRight w:val="0"/>
      <w:marTop w:val="0"/>
      <w:marBottom w:val="0"/>
      <w:divBdr>
        <w:top w:val="none" w:sz="0" w:space="0" w:color="auto"/>
        <w:left w:val="none" w:sz="0" w:space="0" w:color="auto"/>
        <w:bottom w:val="none" w:sz="0" w:space="0" w:color="auto"/>
        <w:right w:val="none" w:sz="0" w:space="0" w:color="auto"/>
      </w:divBdr>
    </w:div>
    <w:div w:id="1269238949">
      <w:bodyDiv w:val="1"/>
      <w:marLeft w:val="0"/>
      <w:marRight w:val="0"/>
      <w:marTop w:val="0"/>
      <w:marBottom w:val="0"/>
      <w:divBdr>
        <w:top w:val="none" w:sz="0" w:space="0" w:color="auto"/>
        <w:left w:val="none" w:sz="0" w:space="0" w:color="auto"/>
        <w:bottom w:val="none" w:sz="0" w:space="0" w:color="auto"/>
        <w:right w:val="none" w:sz="0" w:space="0" w:color="auto"/>
      </w:divBdr>
    </w:div>
    <w:div w:id="1269891222">
      <w:bodyDiv w:val="1"/>
      <w:marLeft w:val="0"/>
      <w:marRight w:val="0"/>
      <w:marTop w:val="0"/>
      <w:marBottom w:val="0"/>
      <w:divBdr>
        <w:top w:val="none" w:sz="0" w:space="0" w:color="auto"/>
        <w:left w:val="none" w:sz="0" w:space="0" w:color="auto"/>
        <w:bottom w:val="none" w:sz="0" w:space="0" w:color="auto"/>
        <w:right w:val="none" w:sz="0" w:space="0" w:color="auto"/>
      </w:divBdr>
    </w:div>
    <w:div w:id="1270509644">
      <w:bodyDiv w:val="1"/>
      <w:marLeft w:val="0"/>
      <w:marRight w:val="0"/>
      <w:marTop w:val="0"/>
      <w:marBottom w:val="0"/>
      <w:divBdr>
        <w:top w:val="none" w:sz="0" w:space="0" w:color="auto"/>
        <w:left w:val="none" w:sz="0" w:space="0" w:color="auto"/>
        <w:bottom w:val="none" w:sz="0" w:space="0" w:color="auto"/>
        <w:right w:val="none" w:sz="0" w:space="0" w:color="auto"/>
      </w:divBdr>
      <w:divsChild>
        <w:div w:id="356200360">
          <w:marLeft w:val="0"/>
          <w:marRight w:val="0"/>
          <w:marTop w:val="0"/>
          <w:marBottom w:val="0"/>
          <w:divBdr>
            <w:top w:val="none" w:sz="0" w:space="0" w:color="auto"/>
            <w:left w:val="none" w:sz="0" w:space="0" w:color="auto"/>
            <w:bottom w:val="none" w:sz="0" w:space="0" w:color="auto"/>
            <w:right w:val="none" w:sz="0" w:space="0" w:color="auto"/>
          </w:divBdr>
          <w:divsChild>
            <w:div w:id="750931790">
              <w:marLeft w:val="0"/>
              <w:marRight w:val="0"/>
              <w:marTop w:val="0"/>
              <w:marBottom w:val="0"/>
              <w:divBdr>
                <w:top w:val="none" w:sz="0" w:space="0" w:color="auto"/>
                <w:left w:val="none" w:sz="0" w:space="0" w:color="auto"/>
                <w:bottom w:val="none" w:sz="0" w:space="0" w:color="auto"/>
                <w:right w:val="none" w:sz="0" w:space="0" w:color="auto"/>
              </w:divBdr>
              <w:divsChild>
                <w:div w:id="73724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856547">
      <w:bodyDiv w:val="1"/>
      <w:marLeft w:val="0"/>
      <w:marRight w:val="0"/>
      <w:marTop w:val="0"/>
      <w:marBottom w:val="0"/>
      <w:divBdr>
        <w:top w:val="none" w:sz="0" w:space="0" w:color="auto"/>
        <w:left w:val="none" w:sz="0" w:space="0" w:color="auto"/>
        <w:bottom w:val="none" w:sz="0" w:space="0" w:color="auto"/>
        <w:right w:val="none" w:sz="0" w:space="0" w:color="auto"/>
      </w:divBdr>
      <w:divsChild>
        <w:div w:id="1386757900">
          <w:marLeft w:val="0"/>
          <w:marRight w:val="0"/>
          <w:marTop w:val="0"/>
          <w:marBottom w:val="0"/>
          <w:divBdr>
            <w:top w:val="none" w:sz="0" w:space="0" w:color="auto"/>
            <w:left w:val="none" w:sz="0" w:space="0" w:color="auto"/>
            <w:bottom w:val="none" w:sz="0" w:space="0" w:color="auto"/>
            <w:right w:val="none" w:sz="0" w:space="0" w:color="auto"/>
          </w:divBdr>
          <w:divsChild>
            <w:div w:id="1332177005">
              <w:marLeft w:val="0"/>
              <w:marRight w:val="0"/>
              <w:marTop w:val="0"/>
              <w:marBottom w:val="0"/>
              <w:divBdr>
                <w:top w:val="none" w:sz="0" w:space="0" w:color="auto"/>
                <w:left w:val="none" w:sz="0" w:space="0" w:color="auto"/>
                <w:bottom w:val="none" w:sz="0" w:space="0" w:color="auto"/>
                <w:right w:val="none" w:sz="0" w:space="0" w:color="auto"/>
              </w:divBdr>
              <w:divsChild>
                <w:div w:id="33425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126200">
      <w:bodyDiv w:val="1"/>
      <w:marLeft w:val="0"/>
      <w:marRight w:val="0"/>
      <w:marTop w:val="0"/>
      <w:marBottom w:val="0"/>
      <w:divBdr>
        <w:top w:val="none" w:sz="0" w:space="0" w:color="auto"/>
        <w:left w:val="none" w:sz="0" w:space="0" w:color="auto"/>
        <w:bottom w:val="none" w:sz="0" w:space="0" w:color="auto"/>
        <w:right w:val="none" w:sz="0" w:space="0" w:color="auto"/>
      </w:divBdr>
    </w:div>
    <w:div w:id="1273436539">
      <w:bodyDiv w:val="1"/>
      <w:marLeft w:val="0"/>
      <w:marRight w:val="0"/>
      <w:marTop w:val="0"/>
      <w:marBottom w:val="0"/>
      <w:divBdr>
        <w:top w:val="none" w:sz="0" w:space="0" w:color="auto"/>
        <w:left w:val="none" w:sz="0" w:space="0" w:color="auto"/>
        <w:bottom w:val="none" w:sz="0" w:space="0" w:color="auto"/>
        <w:right w:val="none" w:sz="0" w:space="0" w:color="auto"/>
      </w:divBdr>
    </w:div>
    <w:div w:id="1275749312">
      <w:bodyDiv w:val="1"/>
      <w:marLeft w:val="0"/>
      <w:marRight w:val="0"/>
      <w:marTop w:val="0"/>
      <w:marBottom w:val="0"/>
      <w:divBdr>
        <w:top w:val="none" w:sz="0" w:space="0" w:color="auto"/>
        <w:left w:val="none" w:sz="0" w:space="0" w:color="auto"/>
        <w:bottom w:val="none" w:sz="0" w:space="0" w:color="auto"/>
        <w:right w:val="none" w:sz="0" w:space="0" w:color="auto"/>
      </w:divBdr>
      <w:divsChild>
        <w:div w:id="2054233138">
          <w:marLeft w:val="0"/>
          <w:marRight w:val="0"/>
          <w:marTop w:val="0"/>
          <w:marBottom w:val="0"/>
          <w:divBdr>
            <w:top w:val="none" w:sz="0" w:space="0" w:color="auto"/>
            <w:left w:val="none" w:sz="0" w:space="0" w:color="auto"/>
            <w:bottom w:val="none" w:sz="0" w:space="0" w:color="auto"/>
            <w:right w:val="none" w:sz="0" w:space="0" w:color="auto"/>
          </w:divBdr>
          <w:divsChild>
            <w:div w:id="955453304">
              <w:marLeft w:val="0"/>
              <w:marRight w:val="0"/>
              <w:marTop w:val="0"/>
              <w:marBottom w:val="0"/>
              <w:divBdr>
                <w:top w:val="none" w:sz="0" w:space="0" w:color="auto"/>
                <w:left w:val="none" w:sz="0" w:space="0" w:color="auto"/>
                <w:bottom w:val="none" w:sz="0" w:space="0" w:color="auto"/>
                <w:right w:val="none" w:sz="0" w:space="0" w:color="auto"/>
              </w:divBdr>
              <w:divsChild>
                <w:div w:id="16240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105231">
      <w:bodyDiv w:val="1"/>
      <w:marLeft w:val="0"/>
      <w:marRight w:val="0"/>
      <w:marTop w:val="0"/>
      <w:marBottom w:val="0"/>
      <w:divBdr>
        <w:top w:val="none" w:sz="0" w:space="0" w:color="auto"/>
        <w:left w:val="none" w:sz="0" w:space="0" w:color="auto"/>
        <w:bottom w:val="none" w:sz="0" w:space="0" w:color="auto"/>
        <w:right w:val="none" w:sz="0" w:space="0" w:color="auto"/>
      </w:divBdr>
    </w:div>
    <w:div w:id="1285111311">
      <w:bodyDiv w:val="1"/>
      <w:marLeft w:val="0"/>
      <w:marRight w:val="0"/>
      <w:marTop w:val="0"/>
      <w:marBottom w:val="0"/>
      <w:divBdr>
        <w:top w:val="none" w:sz="0" w:space="0" w:color="auto"/>
        <w:left w:val="none" w:sz="0" w:space="0" w:color="auto"/>
        <w:bottom w:val="none" w:sz="0" w:space="0" w:color="auto"/>
        <w:right w:val="none" w:sz="0" w:space="0" w:color="auto"/>
      </w:divBdr>
    </w:div>
    <w:div w:id="1292126913">
      <w:bodyDiv w:val="1"/>
      <w:marLeft w:val="0"/>
      <w:marRight w:val="0"/>
      <w:marTop w:val="0"/>
      <w:marBottom w:val="0"/>
      <w:divBdr>
        <w:top w:val="none" w:sz="0" w:space="0" w:color="auto"/>
        <w:left w:val="none" w:sz="0" w:space="0" w:color="auto"/>
        <w:bottom w:val="none" w:sz="0" w:space="0" w:color="auto"/>
        <w:right w:val="none" w:sz="0" w:space="0" w:color="auto"/>
      </w:divBdr>
      <w:divsChild>
        <w:div w:id="1541938543">
          <w:marLeft w:val="0"/>
          <w:marRight w:val="0"/>
          <w:marTop w:val="0"/>
          <w:marBottom w:val="0"/>
          <w:divBdr>
            <w:top w:val="none" w:sz="0" w:space="0" w:color="auto"/>
            <w:left w:val="none" w:sz="0" w:space="0" w:color="auto"/>
            <w:bottom w:val="none" w:sz="0" w:space="0" w:color="auto"/>
            <w:right w:val="none" w:sz="0" w:space="0" w:color="auto"/>
          </w:divBdr>
          <w:divsChild>
            <w:div w:id="525103064">
              <w:marLeft w:val="0"/>
              <w:marRight w:val="0"/>
              <w:marTop w:val="0"/>
              <w:marBottom w:val="0"/>
              <w:divBdr>
                <w:top w:val="none" w:sz="0" w:space="0" w:color="auto"/>
                <w:left w:val="none" w:sz="0" w:space="0" w:color="auto"/>
                <w:bottom w:val="none" w:sz="0" w:space="0" w:color="auto"/>
                <w:right w:val="none" w:sz="0" w:space="0" w:color="auto"/>
              </w:divBdr>
              <w:divsChild>
                <w:div w:id="5289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175160">
      <w:bodyDiv w:val="1"/>
      <w:marLeft w:val="0"/>
      <w:marRight w:val="0"/>
      <w:marTop w:val="0"/>
      <w:marBottom w:val="0"/>
      <w:divBdr>
        <w:top w:val="none" w:sz="0" w:space="0" w:color="auto"/>
        <w:left w:val="none" w:sz="0" w:space="0" w:color="auto"/>
        <w:bottom w:val="none" w:sz="0" w:space="0" w:color="auto"/>
        <w:right w:val="none" w:sz="0" w:space="0" w:color="auto"/>
      </w:divBdr>
    </w:div>
    <w:div w:id="1295058422">
      <w:bodyDiv w:val="1"/>
      <w:marLeft w:val="0"/>
      <w:marRight w:val="0"/>
      <w:marTop w:val="0"/>
      <w:marBottom w:val="0"/>
      <w:divBdr>
        <w:top w:val="none" w:sz="0" w:space="0" w:color="auto"/>
        <w:left w:val="none" w:sz="0" w:space="0" w:color="auto"/>
        <w:bottom w:val="none" w:sz="0" w:space="0" w:color="auto"/>
        <w:right w:val="none" w:sz="0" w:space="0" w:color="auto"/>
      </w:divBdr>
      <w:divsChild>
        <w:div w:id="1396509946">
          <w:marLeft w:val="0"/>
          <w:marRight w:val="0"/>
          <w:marTop w:val="0"/>
          <w:marBottom w:val="0"/>
          <w:divBdr>
            <w:top w:val="none" w:sz="0" w:space="0" w:color="auto"/>
            <w:left w:val="none" w:sz="0" w:space="0" w:color="auto"/>
            <w:bottom w:val="none" w:sz="0" w:space="0" w:color="auto"/>
            <w:right w:val="none" w:sz="0" w:space="0" w:color="auto"/>
          </w:divBdr>
          <w:divsChild>
            <w:div w:id="916135640">
              <w:marLeft w:val="0"/>
              <w:marRight w:val="0"/>
              <w:marTop w:val="0"/>
              <w:marBottom w:val="0"/>
              <w:divBdr>
                <w:top w:val="none" w:sz="0" w:space="0" w:color="auto"/>
                <w:left w:val="none" w:sz="0" w:space="0" w:color="auto"/>
                <w:bottom w:val="none" w:sz="0" w:space="0" w:color="auto"/>
                <w:right w:val="none" w:sz="0" w:space="0" w:color="auto"/>
              </w:divBdr>
              <w:divsChild>
                <w:div w:id="180480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523952">
      <w:bodyDiv w:val="1"/>
      <w:marLeft w:val="0"/>
      <w:marRight w:val="0"/>
      <w:marTop w:val="0"/>
      <w:marBottom w:val="0"/>
      <w:divBdr>
        <w:top w:val="none" w:sz="0" w:space="0" w:color="auto"/>
        <w:left w:val="none" w:sz="0" w:space="0" w:color="auto"/>
        <w:bottom w:val="none" w:sz="0" w:space="0" w:color="auto"/>
        <w:right w:val="none" w:sz="0" w:space="0" w:color="auto"/>
      </w:divBdr>
      <w:divsChild>
        <w:div w:id="29771383">
          <w:marLeft w:val="0"/>
          <w:marRight w:val="0"/>
          <w:marTop w:val="0"/>
          <w:marBottom w:val="0"/>
          <w:divBdr>
            <w:top w:val="none" w:sz="0" w:space="0" w:color="auto"/>
            <w:left w:val="none" w:sz="0" w:space="0" w:color="auto"/>
            <w:bottom w:val="none" w:sz="0" w:space="0" w:color="auto"/>
            <w:right w:val="none" w:sz="0" w:space="0" w:color="auto"/>
          </w:divBdr>
          <w:divsChild>
            <w:div w:id="448551235">
              <w:marLeft w:val="0"/>
              <w:marRight w:val="0"/>
              <w:marTop w:val="0"/>
              <w:marBottom w:val="0"/>
              <w:divBdr>
                <w:top w:val="none" w:sz="0" w:space="0" w:color="auto"/>
                <w:left w:val="none" w:sz="0" w:space="0" w:color="auto"/>
                <w:bottom w:val="none" w:sz="0" w:space="0" w:color="auto"/>
                <w:right w:val="none" w:sz="0" w:space="0" w:color="auto"/>
              </w:divBdr>
              <w:divsChild>
                <w:div w:id="16143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133563">
      <w:bodyDiv w:val="1"/>
      <w:marLeft w:val="0"/>
      <w:marRight w:val="0"/>
      <w:marTop w:val="0"/>
      <w:marBottom w:val="0"/>
      <w:divBdr>
        <w:top w:val="none" w:sz="0" w:space="0" w:color="auto"/>
        <w:left w:val="none" w:sz="0" w:space="0" w:color="auto"/>
        <w:bottom w:val="none" w:sz="0" w:space="0" w:color="auto"/>
        <w:right w:val="none" w:sz="0" w:space="0" w:color="auto"/>
      </w:divBdr>
      <w:divsChild>
        <w:div w:id="77529557">
          <w:marLeft w:val="0"/>
          <w:marRight w:val="0"/>
          <w:marTop w:val="0"/>
          <w:marBottom w:val="0"/>
          <w:divBdr>
            <w:top w:val="none" w:sz="0" w:space="0" w:color="auto"/>
            <w:left w:val="none" w:sz="0" w:space="0" w:color="auto"/>
            <w:bottom w:val="none" w:sz="0" w:space="0" w:color="auto"/>
            <w:right w:val="none" w:sz="0" w:space="0" w:color="auto"/>
          </w:divBdr>
          <w:divsChild>
            <w:div w:id="1745182360">
              <w:marLeft w:val="0"/>
              <w:marRight w:val="0"/>
              <w:marTop w:val="0"/>
              <w:marBottom w:val="0"/>
              <w:divBdr>
                <w:top w:val="none" w:sz="0" w:space="0" w:color="auto"/>
                <w:left w:val="none" w:sz="0" w:space="0" w:color="auto"/>
                <w:bottom w:val="none" w:sz="0" w:space="0" w:color="auto"/>
                <w:right w:val="none" w:sz="0" w:space="0" w:color="auto"/>
              </w:divBdr>
              <w:divsChild>
                <w:div w:id="106648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221927">
      <w:bodyDiv w:val="1"/>
      <w:marLeft w:val="0"/>
      <w:marRight w:val="0"/>
      <w:marTop w:val="0"/>
      <w:marBottom w:val="0"/>
      <w:divBdr>
        <w:top w:val="none" w:sz="0" w:space="0" w:color="auto"/>
        <w:left w:val="none" w:sz="0" w:space="0" w:color="auto"/>
        <w:bottom w:val="none" w:sz="0" w:space="0" w:color="auto"/>
        <w:right w:val="none" w:sz="0" w:space="0" w:color="auto"/>
      </w:divBdr>
    </w:div>
    <w:div w:id="1297642969">
      <w:bodyDiv w:val="1"/>
      <w:marLeft w:val="0"/>
      <w:marRight w:val="0"/>
      <w:marTop w:val="0"/>
      <w:marBottom w:val="0"/>
      <w:divBdr>
        <w:top w:val="none" w:sz="0" w:space="0" w:color="auto"/>
        <w:left w:val="none" w:sz="0" w:space="0" w:color="auto"/>
        <w:bottom w:val="none" w:sz="0" w:space="0" w:color="auto"/>
        <w:right w:val="none" w:sz="0" w:space="0" w:color="auto"/>
      </w:divBdr>
      <w:divsChild>
        <w:div w:id="803544822">
          <w:marLeft w:val="0"/>
          <w:marRight w:val="0"/>
          <w:marTop w:val="0"/>
          <w:marBottom w:val="0"/>
          <w:divBdr>
            <w:top w:val="none" w:sz="0" w:space="0" w:color="auto"/>
            <w:left w:val="none" w:sz="0" w:space="0" w:color="auto"/>
            <w:bottom w:val="none" w:sz="0" w:space="0" w:color="auto"/>
            <w:right w:val="none" w:sz="0" w:space="0" w:color="auto"/>
          </w:divBdr>
          <w:divsChild>
            <w:div w:id="119493222">
              <w:marLeft w:val="0"/>
              <w:marRight w:val="0"/>
              <w:marTop w:val="0"/>
              <w:marBottom w:val="0"/>
              <w:divBdr>
                <w:top w:val="none" w:sz="0" w:space="0" w:color="auto"/>
                <w:left w:val="none" w:sz="0" w:space="0" w:color="auto"/>
                <w:bottom w:val="none" w:sz="0" w:space="0" w:color="auto"/>
                <w:right w:val="none" w:sz="0" w:space="0" w:color="auto"/>
              </w:divBdr>
              <w:divsChild>
                <w:div w:id="103712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413451">
      <w:bodyDiv w:val="1"/>
      <w:marLeft w:val="0"/>
      <w:marRight w:val="0"/>
      <w:marTop w:val="0"/>
      <w:marBottom w:val="0"/>
      <w:divBdr>
        <w:top w:val="none" w:sz="0" w:space="0" w:color="auto"/>
        <w:left w:val="none" w:sz="0" w:space="0" w:color="auto"/>
        <w:bottom w:val="none" w:sz="0" w:space="0" w:color="auto"/>
        <w:right w:val="none" w:sz="0" w:space="0" w:color="auto"/>
      </w:divBdr>
      <w:divsChild>
        <w:div w:id="1587958068">
          <w:marLeft w:val="0"/>
          <w:marRight w:val="0"/>
          <w:marTop w:val="0"/>
          <w:marBottom w:val="0"/>
          <w:divBdr>
            <w:top w:val="none" w:sz="0" w:space="0" w:color="auto"/>
            <w:left w:val="none" w:sz="0" w:space="0" w:color="auto"/>
            <w:bottom w:val="none" w:sz="0" w:space="0" w:color="auto"/>
            <w:right w:val="none" w:sz="0" w:space="0" w:color="auto"/>
          </w:divBdr>
          <w:divsChild>
            <w:div w:id="1859271466">
              <w:marLeft w:val="0"/>
              <w:marRight w:val="0"/>
              <w:marTop w:val="0"/>
              <w:marBottom w:val="0"/>
              <w:divBdr>
                <w:top w:val="none" w:sz="0" w:space="0" w:color="auto"/>
                <w:left w:val="none" w:sz="0" w:space="0" w:color="auto"/>
                <w:bottom w:val="none" w:sz="0" w:space="0" w:color="auto"/>
                <w:right w:val="none" w:sz="0" w:space="0" w:color="auto"/>
              </w:divBdr>
              <w:divsChild>
                <w:div w:id="441652819">
                  <w:marLeft w:val="0"/>
                  <w:marRight w:val="0"/>
                  <w:marTop w:val="0"/>
                  <w:marBottom w:val="0"/>
                  <w:divBdr>
                    <w:top w:val="none" w:sz="0" w:space="0" w:color="auto"/>
                    <w:left w:val="none" w:sz="0" w:space="0" w:color="auto"/>
                    <w:bottom w:val="none" w:sz="0" w:space="0" w:color="auto"/>
                    <w:right w:val="none" w:sz="0" w:space="0" w:color="auto"/>
                  </w:divBdr>
                  <w:divsChild>
                    <w:div w:id="212815925">
                      <w:marLeft w:val="0"/>
                      <w:marRight w:val="0"/>
                      <w:marTop w:val="0"/>
                      <w:marBottom w:val="0"/>
                      <w:divBdr>
                        <w:top w:val="single" w:sz="6" w:space="0" w:color="CCCCCC"/>
                        <w:left w:val="single" w:sz="6" w:space="0" w:color="CCCCCC"/>
                        <w:bottom w:val="single" w:sz="6" w:space="0" w:color="CCCCCC"/>
                        <w:right w:val="single" w:sz="6" w:space="0" w:color="CCCCCC"/>
                      </w:divBdr>
                      <w:divsChild>
                        <w:div w:id="118968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1619090">
      <w:bodyDiv w:val="1"/>
      <w:marLeft w:val="0"/>
      <w:marRight w:val="0"/>
      <w:marTop w:val="0"/>
      <w:marBottom w:val="0"/>
      <w:divBdr>
        <w:top w:val="none" w:sz="0" w:space="0" w:color="auto"/>
        <w:left w:val="none" w:sz="0" w:space="0" w:color="auto"/>
        <w:bottom w:val="none" w:sz="0" w:space="0" w:color="auto"/>
        <w:right w:val="none" w:sz="0" w:space="0" w:color="auto"/>
      </w:divBdr>
    </w:div>
    <w:div w:id="1307316831">
      <w:bodyDiv w:val="1"/>
      <w:marLeft w:val="0"/>
      <w:marRight w:val="0"/>
      <w:marTop w:val="0"/>
      <w:marBottom w:val="0"/>
      <w:divBdr>
        <w:top w:val="none" w:sz="0" w:space="0" w:color="auto"/>
        <w:left w:val="none" w:sz="0" w:space="0" w:color="auto"/>
        <w:bottom w:val="none" w:sz="0" w:space="0" w:color="auto"/>
        <w:right w:val="none" w:sz="0" w:space="0" w:color="auto"/>
      </w:divBdr>
    </w:div>
    <w:div w:id="1310591016">
      <w:bodyDiv w:val="1"/>
      <w:marLeft w:val="0"/>
      <w:marRight w:val="0"/>
      <w:marTop w:val="0"/>
      <w:marBottom w:val="0"/>
      <w:divBdr>
        <w:top w:val="none" w:sz="0" w:space="0" w:color="auto"/>
        <w:left w:val="none" w:sz="0" w:space="0" w:color="auto"/>
        <w:bottom w:val="none" w:sz="0" w:space="0" w:color="auto"/>
        <w:right w:val="none" w:sz="0" w:space="0" w:color="auto"/>
      </w:divBdr>
      <w:divsChild>
        <w:div w:id="333648292">
          <w:marLeft w:val="0"/>
          <w:marRight w:val="0"/>
          <w:marTop w:val="0"/>
          <w:marBottom w:val="0"/>
          <w:divBdr>
            <w:top w:val="none" w:sz="0" w:space="0" w:color="auto"/>
            <w:left w:val="none" w:sz="0" w:space="0" w:color="auto"/>
            <w:bottom w:val="none" w:sz="0" w:space="0" w:color="auto"/>
            <w:right w:val="none" w:sz="0" w:space="0" w:color="auto"/>
          </w:divBdr>
          <w:divsChild>
            <w:div w:id="1216086433">
              <w:marLeft w:val="0"/>
              <w:marRight w:val="0"/>
              <w:marTop w:val="0"/>
              <w:marBottom w:val="0"/>
              <w:divBdr>
                <w:top w:val="none" w:sz="0" w:space="0" w:color="auto"/>
                <w:left w:val="none" w:sz="0" w:space="0" w:color="auto"/>
                <w:bottom w:val="none" w:sz="0" w:space="0" w:color="auto"/>
                <w:right w:val="none" w:sz="0" w:space="0" w:color="auto"/>
              </w:divBdr>
              <w:divsChild>
                <w:div w:id="154182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978388">
      <w:bodyDiv w:val="1"/>
      <w:marLeft w:val="0"/>
      <w:marRight w:val="0"/>
      <w:marTop w:val="0"/>
      <w:marBottom w:val="0"/>
      <w:divBdr>
        <w:top w:val="none" w:sz="0" w:space="0" w:color="auto"/>
        <w:left w:val="none" w:sz="0" w:space="0" w:color="auto"/>
        <w:bottom w:val="none" w:sz="0" w:space="0" w:color="auto"/>
        <w:right w:val="none" w:sz="0" w:space="0" w:color="auto"/>
      </w:divBdr>
      <w:divsChild>
        <w:div w:id="1626695783">
          <w:marLeft w:val="0"/>
          <w:marRight w:val="0"/>
          <w:marTop w:val="0"/>
          <w:marBottom w:val="0"/>
          <w:divBdr>
            <w:top w:val="none" w:sz="0" w:space="0" w:color="auto"/>
            <w:left w:val="none" w:sz="0" w:space="0" w:color="auto"/>
            <w:bottom w:val="none" w:sz="0" w:space="0" w:color="auto"/>
            <w:right w:val="none" w:sz="0" w:space="0" w:color="auto"/>
          </w:divBdr>
          <w:divsChild>
            <w:div w:id="77021781">
              <w:marLeft w:val="0"/>
              <w:marRight w:val="0"/>
              <w:marTop w:val="0"/>
              <w:marBottom w:val="0"/>
              <w:divBdr>
                <w:top w:val="none" w:sz="0" w:space="0" w:color="auto"/>
                <w:left w:val="none" w:sz="0" w:space="0" w:color="auto"/>
                <w:bottom w:val="none" w:sz="0" w:space="0" w:color="auto"/>
                <w:right w:val="none" w:sz="0" w:space="0" w:color="auto"/>
              </w:divBdr>
              <w:divsChild>
                <w:div w:id="85572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597089">
      <w:bodyDiv w:val="1"/>
      <w:marLeft w:val="0"/>
      <w:marRight w:val="0"/>
      <w:marTop w:val="0"/>
      <w:marBottom w:val="0"/>
      <w:divBdr>
        <w:top w:val="none" w:sz="0" w:space="0" w:color="auto"/>
        <w:left w:val="none" w:sz="0" w:space="0" w:color="auto"/>
        <w:bottom w:val="none" w:sz="0" w:space="0" w:color="auto"/>
        <w:right w:val="none" w:sz="0" w:space="0" w:color="auto"/>
      </w:divBdr>
      <w:divsChild>
        <w:div w:id="364797684">
          <w:marLeft w:val="0"/>
          <w:marRight w:val="0"/>
          <w:marTop w:val="0"/>
          <w:marBottom w:val="0"/>
          <w:divBdr>
            <w:top w:val="none" w:sz="0" w:space="0" w:color="auto"/>
            <w:left w:val="none" w:sz="0" w:space="0" w:color="auto"/>
            <w:bottom w:val="none" w:sz="0" w:space="0" w:color="auto"/>
            <w:right w:val="none" w:sz="0" w:space="0" w:color="auto"/>
          </w:divBdr>
          <w:divsChild>
            <w:div w:id="277957241">
              <w:marLeft w:val="0"/>
              <w:marRight w:val="0"/>
              <w:marTop w:val="0"/>
              <w:marBottom w:val="0"/>
              <w:divBdr>
                <w:top w:val="none" w:sz="0" w:space="0" w:color="auto"/>
                <w:left w:val="none" w:sz="0" w:space="0" w:color="auto"/>
                <w:bottom w:val="none" w:sz="0" w:space="0" w:color="auto"/>
                <w:right w:val="none" w:sz="0" w:space="0" w:color="auto"/>
              </w:divBdr>
              <w:divsChild>
                <w:div w:id="28496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498611">
      <w:bodyDiv w:val="1"/>
      <w:marLeft w:val="0"/>
      <w:marRight w:val="0"/>
      <w:marTop w:val="0"/>
      <w:marBottom w:val="0"/>
      <w:divBdr>
        <w:top w:val="none" w:sz="0" w:space="0" w:color="auto"/>
        <w:left w:val="none" w:sz="0" w:space="0" w:color="auto"/>
        <w:bottom w:val="none" w:sz="0" w:space="0" w:color="auto"/>
        <w:right w:val="none" w:sz="0" w:space="0" w:color="auto"/>
      </w:divBdr>
      <w:divsChild>
        <w:div w:id="2115057723">
          <w:marLeft w:val="0"/>
          <w:marRight w:val="0"/>
          <w:marTop w:val="0"/>
          <w:marBottom w:val="0"/>
          <w:divBdr>
            <w:top w:val="none" w:sz="0" w:space="0" w:color="auto"/>
            <w:left w:val="none" w:sz="0" w:space="0" w:color="auto"/>
            <w:bottom w:val="none" w:sz="0" w:space="0" w:color="auto"/>
            <w:right w:val="none" w:sz="0" w:space="0" w:color="auto"/>
          </w:divBdr>
          <w:divsChild>
            <w:div w:id="1948536794">
              <w:marLeft w:val="0"/>
              <w:marRight w:val="0"/>
              <w:marTop w:val="0"/>
              <w:marBottom w:val="0"/>
              <w:divBdr>
                <w:top w:val="none" w:sz="0" w:space="0" w:color="auto"/>
                <w:left w:val="none" w:sz="0" w:space="0" w:color="auto"/>
                <w:bottom w:val="none" w:sz="0" w:space="0" w:color="auto"/>
                <w:right w:val="none" w:sz="0" w:space="0" w:color="auto"/>
              </w:divBdr>
              <w:divsChild>
                <w:div w:id="88370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163778">
      <w:bodyDiv w:val="1"/>
      <w:marLeft w:val="0"/>
      <w:marRight w:val="0"/>
      <w:marTop w:val="0"/>
      <w:marBottom w:val="0"/>
      <w:divBdr>
        <w:top w:val="none" w:sz="0" w:space="0" w:color="auto"/>
        <w:left w:val="none" w:sz="0" w:space="0" w:color="auto"/>
        <w:bottom w:val="none" w:sz="0" w:space="0" w:color="auto"/>
        <w:right w:val="none" w:sz="0" w:space="0" w:color="auto"/>
      </w:divBdr>
      <w:divsChild>
        <w:div w:id="690230028">
          <w:marLeft w:val="0"/>
          <w:marRight w:val="0"/>
          <w:marTop w:val="0"/>
          <w:marBottom w:val="0"/>
          <w:divBdr>
            <w:top w:val="none" w:sz="0" w:space="0" w:color="auto"/>
            <w:left w:val="none" w:sz="0" w:space="0" w:color="auto"/>
            <w:bottom w:val="none" w:sz="0" w:space="0" w:color="auto"/>
            <w:right w:val="none" w:sz="0" w:space="0" w:color="auto"/>
          </w:divBdr>
          <w:divsChild>
            <w:div w:id="490412895">
              <w:marLeft w:val="0"/>
              <w:marRight w:val="0"/>
              <w:marTop w:val="0"/>
              <w:marBottom w:val="0"/>
              <w:divBdr>
                <w:top w:val="none" w:sz="0" w:space="0" w:color="auto"/>
                <w:left w:val="none" w:sz="0" w:space="0" w:color="auto"/>
                <w:bottom w:val="none" w:sz="0" w:space="0" w:color="auto"/>
                <w:right w:val="none" w:sz="0" w:space="0" w:color="auto"/>
              </w:divBdr>
              <w:divsChild>
                <w:div w:id="28223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326251">
      <w:bodyDiv w:val="1"/>
      <w:marLeft w:val="0"/>
      <w:marRight w:val="0"/>
      <w:marTop w:val="0"/>
      <w:marBottom w:val="0"/>
      <w:divBdr>
        <w:top w:val="none" w:sz="0" w:space="0" w:color="auto"/>
        <w:left w:val="none" w:sz="0" w:space="0" w:color="auto"/>
        <w:bottom w:val="none" w:sz="0" w:space="0" w:color="auto"/>
        <w:right w:val="none" w:sz="0" w:space="0" w:color="auto"/>
      </w:divBdr>
      <w:divsChild>
        <w:div w:id="601882733">
          <w:marLeft w:val="0"/>
          <w:marRight w:val="0"/>
          <w:marTop w:val="0"/>
          <w:marBottom w:val="0"/>
          <w:divBdr>
            <w:top w:val="none" w:sz="0" w:space="0" w:color="auto"/>
            <w:left w:val="none" w:sz="0" w:space="0" w:color="auto"/>
            <w:bottom w:val="none" w:sz="0" w:space="0" w:color="auto"/>
            <w:right w:val="none" w:sz="0" w:space="0" w:color="auto"/>
          </w:divBdr>
          <w:divsChild>
            <w:div w:id="1896315263">
              <w:marLeft w:val="0"/>
              <w:marRight w:val="0"/>
              <w:marTop w:val="0"/>
              <w:marBottom w:val="0"/>
              <w:divBdr>
                <w:top w:val="none" w:sz="0" w:space="0" w:color="auto"/>
                <w:left w:val="none" w:sz="0" w:space="0" w:color="auto"/>
                <w:bottom w:val="none" w:sz="0" w:space="0" w:color="auto"/>
                <w:right w:val="none" w:sz="0" w:space="0" w:color="auto"/>
              </w:divBdr>
              <w:divsChild>
                <w:div w:id="529301426">
                  <w:marLeft w:val="0"/>
                  <w:marRight w:val="0"/>
                  <w:marTop w:val="0"/>
                  <w:marBottom w:val="0"/>
                  <w:divBdr>
                    <w:top w:val="none" w:sz="0" w:space="0" w:color="auto"/>
                    <w:left w:val="none" w:sz="0" w:space="0" w:color="auto"/>
                    <w:bottom w:val="none" w:sz="0" w:space="0" w:color="auto"/>
                    <w:right w:val="none" w:sz="0" w:space="0" w:color="auto"/>
                  </w:divBdr>
                  <w:divsChild>
                    <w:div w:id="197482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988877">
      <w:bodyDiv w:val="1"/>
      <w:marLeft w:val="0"/>
      <w:marRight w:val="0"/>
      <w:marTop w:val="0"/>
      <w:marBottom w:val="0"/>
      <w:divBdr>
        <w:top w:val="none" w:sz="0" w:space="0" w:color="auto"/>
        <w:left w:val="none" w:sz="0" w:space="0" w:color="auto"/>
        <w:bottom w:val="none" w:sz="0" w:space="0" w:color="auto"/>
        <w:right w:val="none" w:sz="0" w:space="0" w:color="auto"/>
      </w:divBdr>
      <w:divsChild>
        <w:div w:id="1472668830">
          <w:marLeft w:val="0"/>
          <w:marRight w:val="0"/>
          <w:marTop w:val="0"/>
          <w:marBottom w:val="0"/>
          <w:divBdr>
            <w:top w:val="none" w:sz="0" w:space="0" w:color="auto"/>
            <w:left w:val="none" w:sz="0" w:space="0" w:color="auto"/>
            <w:bottom w:val="none" w:sz="0" w:space="0" w:color="auto"/>
            <w:right w:val="none" w:sz="0" w:space="0" w:color="auto"/>
          </w:divBdr>
          <w:divsChild>
            <w:div w:id="1944455801">
              <w:marLeft w:val="0"/>
              <w:marRight w:val="0"/>
              <w:marTop w:val="0"/>
              <w:marBottom w:val="0"/>
              <w:divBdr>
                <w:top w:val="none" w:sz="0" w:space="0" w:color="auto"/>
                <w:left w:val="none" w:sz="0" w:space="0" w:color="auto"/>
                <w:bottom w:val="none" w:sz="0" w:space="0" w:color="auto"/>
                <w:right w:val="none" w:sz="0" w:space="0" w:color="auto"/>
              </w:divBdr>
              <w:divsChild>
                <w:div w:id="104772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372987">
      <w:bodyDiv w:val="1"/>
      <w:marLeft w:val="0"/>
      <w:marRight w:val="0"/>
      <w:marTop w:val="0"/>
      <w:marBottom w:val="0"/>
      <w:divBdr>
        <w:top w:val="none" w:sz="0" w:space="0" w:color="auto"/>
        <w:left w:val="none" w:sz="0" w:space="0" w:color="auto"/>
        <w:bottom w:val="none" w:sz="0" w:space="0" w:color="auto"/>
        <w:right w:val="none" w:sz="0" w:space="0" w:color="auto"/>
      </w:divBdr>
      <w:divsChild>
        <w:div w:id="45840508">
          <w:marLeft w:val="0"/>
          <w:marRight w:val="0"/>
          <w:marTop w:val="0"/>
          <w:marBottom w:val="0"/>
          <w:divBdr>
            <w:top w:val="none" w:sz="0" w:space="0" w:color="auto"/>
            <w:left w:val="none" w:sz="0" w:space="0" w:color="auto"/>
            <w:bottom w:val="none" w:sz="0" w:space="0" w:color="auto"/>
            <w:right w:val="none" w:sz="0" w:space="0" w:color="auto"/>
          </w:divBdr>
          <w:divsChild>
            <w:div w:id="107818477">
              <w:marLeft w:val="0"/>
              <w:marRight w:val="0"/>
              <w:marTop w:val="0"/>
              <w:marBottom w:val="0"/>
              <w:divBdr>
                <w:top w:val="none" w:sz="0" w:space="0" w:color="auto"/>
                <w:left w:val="none" w:sz="0" w:space="0" w:color="auto"/>
                <w:bottom w:val="none" w:sz="0" w:space="0" w:color="auto"/>
                <w:right w:val="none" w:sz="0" w:space="0" w:color="auto"/>
              </w:divBdr>
              <w:divsChild>
                <w:div w:id="48085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029565">
      <w:bodyDiv w:val="1"/>
      <w:marLeft w:val="0"/>
      <w:marRight w:val="0"/>
      <w:marTop w:val="0"/>
      <w:marBottom w:val="0"/>
      <w:divBdr>
        <w:top w:val="none" w:sz="0" w:space="0" w:color="auto"/>
        <w:left w:val="none" w:sz="0" w:space="0" w:color="auto"/>
        <w:bottom w:val="none" w:sz="0" w:space="0" w:color="auto"/>
        <w:right w:val="none" w:sz="0" w:space="0" w:color="auto"/>
      </w:divBdr>
      <w:divsChild>
        <w:div w:id="67580445">
          <w:marLeft w:val="0"/>
          <w:marRight w:val="0"/>
          <w:marTop w:val="0"/>
          <w:marBottom w:val="0"/>
          <w:divBdr>
            <w:top w:val="none" w:sz="0" w:space="0" w:color="auto"/>
            <w:left w:val="none" w:sz="0" w:space="0" w:color="auto"/>
            <w:bottom w:val="none" w:sz="0" w:space="0" w:color="auto"/>
            <w:right w:val="none" w:sz="0" w:space="0" w:color="auto"/>
          </w:divBdr>
        </w:div>
        <w:div w:id="600260611">
          <w:marLeft w:val="0"/>
          <w:marRight w:val="0"/>
          <w:marTop w:val="0"/>
          <w:marBottom w:val="0"/>
          <w:divBdr>
            <w:top w:val="none" w:sz="0" w:space="0" w:color="auto"/>
            <w:left w:val="none" w:sz="0" w:space="0" w:color="auto"/>
            <w:bottom w:val="none" w:sz="0" w:space="0" w:color="auto"/>
            <w:right w:val="none" w:sz="0" w:space="0" w:color="auto"/>
          </w:divBdr>
        </w:div>
        <w:div w:id="751051647">
          <w:marLeft w:val="0"/>
          <w:marRight w:val="0"/>
          <w:marTop w:val="0"/>
          <w:marBottom w:val="0"/>
          <w:divBdr>
            <w:top w:val="none" w:sz="0" w:space="0" w:color="auto"/>
            <w:left w:val="none" w:sz="0" w:space="0" w:color="auto"/>
            <w:bottom w:val="none" w:sz="0" w:space="0" w:color="auto"/>
            <w:right w:val="none" w:sz="0" w:space="0" w:color="auto"/>
          </w:divBdr>
          <w:divsChild>
            <w:div w:id="1804343784">
              <w:marLeft w:val="0"/>
              <w:marRight w:val="0"/>
              <w:marTop w:val="0"/>
              <w:marBottom w:val="0"/>
              <w:divBdr>
                <w:top w:val="none" w:sz="0" w:space="0" w:color="auto"/>
                <w:left w:val="none" w:sz="0" w:space="0" w:color="auto"/>
                <w:bottom w:val="none" w:sz="0" w:space="0" w:color="auto"/>
                <w:right w:val="none" w:sz="0" w:space="0" w:color="auto"/>
              </w:divBdr>
            </w:div>
            <w:div w:id="1869836057">
              <w:marLeft w:val="0"/>
              <w:marRight w:val="0"/>
              <w:marTop w:val="0"/>
              <w:marBottom w:val="0"/>
              <w:divBdr>
                <w:top w:val="none" w:sz="0" w:space="0" w:color="auto"/>
                <w:left w:val="none" w:sz="0" w:space="0" w:color="auto"/>
                <w:bottom w:val="none" w:sz="0" w:space="0" w:color="auto"/>
                <w:right w:val="none" w:sz="0" w:space="0" w:color="auto"/>
              </w:divBdr>
            </w:div>
          </w:divsChild>
        </w:div>
        <w:div w:id="1237130719">
          <w:marLeft w:val="0"/>
          <w:marRight w:val="0"/>
          <w:marTop w:val="0"/>
          <w:marBottom w:val="0"/>
          <w:divBdr>
            <w:top w:val="none" w:sz="0" w:space="0" w:color="auto"/>
            <w:left w:val="none" w:sz="0" w:space="0" w:color="auto"/>
            <w:bottom w:val="none" w:sz="0" w:space="0" w:color="auto"/>
            <w:right w:val="none" w:sz="0" w:space="0" w:color="auto"/>
          </w:divBdr>
        </w:div>
        <w:div w:id="1987926041">
          <w:marLeft w:val="0"/>
          <w:marRight w:val="0"/>
          <w:marTop w:val="0"/>
          <w:marBottom w:val="0"/>
          <w:divBdr>
            <w:top w:val="none" w:sz="0" w:space="0" w:color="auto"/>
            <w:left w:val="none" w:sz="0" w:space="0" w:color="auto"/>
            <w:bottom w:val="none" w:sz="0" w:space="0" w:color="auto"/>
            <w:right w:val="none" w:sz="0" w:space="0" w:color="auto"/>
          </w:divBdr>
          <w:divsChild>
            <w:div w:id="115094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423202">
      <w:bodyDiv w:val="1"/>
      <w:marLeft w:val="0"/>
      <w:marRight w:val="0"/>
      <w:marTop w:val="0"/>
      <w:marBottom w:val="0"/>
      <w:divBdr>
        <w:top w:val="none" w:sz="0" w:space="0" w:color="auto"/>
        <w:left w:val="none" w:sz="0" w:space="0" w:color="auto"/>
        <w:bottom w:val="none" w:sz="0" w:space="0" w:color="auto"/>
        <w:right w:val="none" w:sz="0" w:space="0" w:color="auto"/>
      </w:divBdr>
      <w:divsChild>
        <w:div w:id="1983848315">
          <w:marLeft w:val="0"/>
          <w:marRight w:val="0"/>
          <w:marTop w:val="0"/>
          <w:marBottom w:val="0"/>
          <w:divBdr>
            <w:top w:val="none" w:sz="0" w:space="0" w:color="auto"/>
            <w:left w:val="none" w:sz="0" w:space="0" w:color="auto"/>
            <w:bottom w:val="none" w:sz="0" w:space="0" w:color="auto"/>
            <w:right w:val="none" w:sz="0" w:space="0" w:color="auto"/>
          </w:divBdr>
          <w:divsChild>
            <w:div w:id="442769907">
              <w:marLeft w:val="0"/>
              <w:marRight w:val="0"/>
              <w:marTop w:val="0"/>
              <w:marBottom w:val="0"/>
              <w:divBdr>
                <w:top w:val="none" w:sz="0" w:space="0" w:color="auto"/>
                <w:left w:val="none" w:sz="0" w:space="0" w:color="auto"/>
                <w:bottom w:val="none" w:sz="0" w:space="0" w:color="auto"/>
                <w:right w:val="none" w:sz="0" w:space="0" w:color="auto"/>
              </w:divBdr>
              <w:divsChild>
                <w:div w:id="50359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808277">
      <w:bodyDiv w:val="1"/>
      <w:marLeft w:val="0"/>
      <w:marRight w:val="0"/>
      <w:marTop w:val="0"/>
      <w:marBottom w:val="0"/>
      <w:divBdr>
        <w:top w:val="none" w:sz="0" w:space="0" w:color="auto"/>
        <w:left w:val="none" w:sz="0" w:space="0" w:color="auto"/>
        <w:bottom w:val="none" w:sz="0" w:space="0" w:color="auto"/>
        <w:right w:val="none" w:sz="0" w:space="0" w:color="auto"/>
      </w:divBdr>
      <w:divsChild>
        <w:div w:id="1374309373">
          <w:marLeft w:val="0"/>
          <w:marRight w:val="0"/>
          <w:marTop w:val="0"/>
          <w:marBottom w:val="0"/>
          <w:divBdr>
            <w:top w:val="none" w:sz="0" w:space="0" w:color="auto"/>
            <w:left w:val="none" w:sz="0" w:space="0" w:color="auto"/>
            <w:bottom w:val="none" w:sz="0" w:space="0" w:color="auto"/>
            <w:right w:val="none" w:sz="0" w:space="0" w:color="auto"/>
          </w:divBdr>
          <w:divsChild>
            <w:div w:id="837039283">
              <w:marLeft w:val="0"/>
              <w:marRight w:val="0"/>
              <w:marTop w:val="0"/>
              <w:marBottom w:val="0"/>
              <w:divBdr>
                <w:top w:val="none" w:sz="0" w:space="0" w:color="auto"/>
                <w:left w:val="none" w:sz="0" w:space="0" w:color="auto"/>
                <w:bottom w:val="none" w:sz="0" w:space="0" w:color="auto"/>
                <w:right w:val="none" w:sz="0" w:space="0" w:color="auto"/>
              </w:divBdr>
              <w:divsChild>
                <w:div w:id="954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707662">
      <w:bodyDiv w:val="1"/>
      <w:marLeft w:val="0"/>
      <w:marRight w:val="0"/>
      <w:marTop w:val="0"/>
      <w:marBottom w:val="0"/>
      <w:divBdr>
        <w:top w:val="none" w:sz="0" w:space="0" w:color="auto"/>
        <w:left w:val="none" w:sz="0" w:space="0" w:color="auto"/>
        <w:bottom w:val="none" w:sz="0" w:space="0" w:color="auto"/>
        <w:right w:val="none" w:sz="0" w:space="0" w:color="auto"/>
      </w:divBdr>
      <w:divsChild>
        <w:div w:id="65693562">
          <w:marLeft w:val="0"/>
          <w:marRight w:val="0"/>
          <w:marTop w:val="0"/>
          <w:marBottom w:val="0"/>
          <w:divBdr>
            <w:top w:val="none" w:sz="0" w:space="0" w:color="auto"/>
            <w:left w:val="none" w:sz="0" w:space="0" w:color="auto"/>
            <w:bottom w:val="none" w:sz="0" w:space="0" w:color="auto"/>
            <w:right w:val="none" w:sz="0" w:space="0" w:color="auto"/>
          </w:divBdr>
          <w:divsChild>
            <w:div w:id="686566987">
              <w:marLeft w:val="0"/>
              <w:marRight w:val="0"/>
              <w:marTop w:val="0"/>
              <w:marBottom w:val="0"/>
              <w:divBdr>
                <w:top w:val="none" w:sz="0" w:space="0" w:color="auto"/>
                <w:left w:val="none" w:sz="0" w:space="0" w:color="auto"/>
                <w:bottom w:val="none" w:sz="0" w:space="0" w:color="auto"/>
                <w:right w:val="none" w:sz="0" w:space="0" w:color="auto"/>
              </w:divBdr>
              <w:divsChild>
                <w:div w:id="127860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1377">
      <w:bodyDiv w:val="1"/>
      <w:marLeft w:val="0"/>
      <w:marRight w:val="0"/>
      <w:marTop w:val="0"/>
      <w:marBottom w:val="0"/>
      <w:divBdr>
        <w:top w:val="none" w:sz="0" w:space="0" w:color="auto"/>
        <w:left w:val="none" w:sz="0" w:space="0" w:color="auto"/>
        <w:bottom w:val="none" w:sz="0" w:space="0" w:color="auto"/>
        <w:right w:val="none" w:sz="0" w:space="0" w:color="auto"/>
      </w:divBdr>
      <w:divsChild>
        <w:div w:id="460733811">
          <w:marLeft w:val="0"/>
          <w:marRight w:val="0"/>
          <w:marTop w:val="0"/>
          <w:marBottom w:val="0"/>
          <w:divBdr>
            <w:top w:val="none" w:sz="0" w:space="0" w:color="auto"/>
            <w:left w:val="none" w:sz="0" w:space="0" w:color="auto"/>
            <w:bottom w:val="none" w:sz="0" w:space="0" w:color="auto"/>
            <w:right w:val="none" w:sz="0" w:space="0" w:color="auto"/>
          </w:divBdr>
        </w:div>
        <w:div w:id="1951086024">
          <w:marLeft w:val="0"/>
          <w:marRight w:val="0"/>
          <w:marTop w:val="0"/>
          <w:marBottom w:val="0"/>
          <w:divBdr>
            <w:top w:val="none" w:sz="0" w:space="0" w:color="auto"/>
            <w:left w:val="none" w:sz="0" w:space="0" w:color="auto"/>
            <w:bottom w:val="none" w:sz="0" w:space="0" w:color="auto"/>
            <w:right w:val="none" w:sz="0" w:space="0" w:color="auto"/>
          </w:divBdr>
        </w:div>
      </w:divsChild>
    </w:div>
    <w:div w:id="1356465631">
      <w:bodyDiv w:val="1"/>
      <w:marLeft w:val="0"/>
      <w:marRight w:val="0"/>
      <w:marTop w:val="0"/>
      <w:marBottom w:val="0"/>
      <w:divBdr>
        <w:top w:val="none" w:sz="0" w:space="0" w:color="auto"/>
        <w:left w:val="none" w:sz="0" w:space="0" w:color="auto"/>
        <w:bottom w:val="none" w:sz="0" w:space="0" w:color="auto"/>
        <w:right w:val="none" w:sz="0" w:space="0" w:color="auto"/>
      </w:divBdr>
      <w:divsChild>
        <w:div w:id="1789736993">
          <w:marLeft w:val="0"/>
          <w:marRight w:val="0"/>
          <w:marTop w:val="0"/>
          <w:marBottom w:val="0"/>
          <w:divBdr>
            <w:top w:val="none" w:sz="0" w:space="0" w:color="auto"/>
            <w:left w:val="none" w:sz="0" w:space="0" w:color="auto"/>
            <w:bottom w:val="none" w:sz="0" w:space="0" w:color="auto"/>
            <w:right w:val="none" w:sz="0" w:space="0" w:color="auto"/>
          </w:divBdr>
          <w:divsChild>
            <w:div w:id="1862277785">
              <w:marLeft w:val="0"/>
              <w:marRight w:val="0"/>
              <w:marTop w:val="0"/>
              <w:marBottom w:val="0"/>
              <w:divBdr>
                <w:top w:val="none" w:sz="0" w:space="0" w:color="auto"/>
                <w:left w:val="none" w:sz="0" w:space="0" w:color="auto"/>
                <w:bottom w:val="none" w:sz="0" w:space="0" w:color="auto"/>
                <w:right w:val="none" w:sz="0" w:space="0" w:color="auto"/>
              </w:divBdr>
              <w:divsChild>
                <w:div w:id="210799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468544">
      <w:bodyDiv w:val="1"/>
      <w:marLeft w:val="0"/>
      <w:marRight w:val="0"/>
      <w:marTop w:val="0"/>
      <w:marBottom w:val="0"/>
      <w:divBdr>
        <w:top w:val="none" w:sz="0" w:space="0" w:color="auto"/>
        <w:left w:val="none" w:sz="0" w:space="0" w:color="auto"/>
        <w:bottom w:val="none" w:sz="0" w:space="0" w:color="auto"/>
        <w:right w:val="none" w:sz="0" w:space="0" w:color="auto"/>
      </w:divBdr>
      <w:divsChild>
        <w:div w:id="432937027">
          <w:marLeft w:val="0"/>
          <w:marRight w:val="0"/>
          <w:marTop w:val="0"/>
          <w:marBottom w:val="0"/>
          <w:divBdr>
            <w:top w:val="none" w:sz="0" w:space="0" w:color="auto"/>
            <w:left w:val="none" w:sz="0" w:space="0" w:color="auto"/>
            <w:bottom w:val="none" w:sz="0" w:space="0" w:color="auto"/>
            <w:right w:val="none" w:sz="0" w:space="0" w:color="auto"/>
          </w:divBdr>
          <w:divsChild>
            <w:div w:id="745416330">
              <w:marLeft w:val="0"/>
              <w:marRight w:val="0"/>
              <w:marTop w:val="0"/>
              <w:marBottom w:val="0"/>
              <w:divBdr>
                <w:top w:val="none" w:sz="0" w:space="0" w:color="auto"/>
                <w:left w:val="none" w:sz="0" w:space="0" w:color="auto"/>
                <w:bottom w:val="none" w:sz="0" w:space="0" w:color="auto"/>
                <w:right w:val="none" w:sz="0" w:space="0" w:color="auto"/>
              </w:divBdr>
            </w:div>
          </w:divsChild>
        </w:div>
        <w:div w:id="1640648811">
          <w:marLeft w:val="0"/>
          <w:marRight w:val="0"/>
          <w:marTop w:val="0"/>
          <w:marBottom w:val="150"/>
          <w:divBdr>
            <w:top w:val="none" w:sz="0" w:space="0" w:color="auto"/>
            <w:left w:val="none" w:sz="0" w:space="0" w:color="auto"/>
            <w:bottom w:val="none" w:sz="0" w:space="0" w:color="auto"/>
            <w:right w:val="none" w:sz="0" w:space="0" w:color="auto"/>
          </w:divBdr>
        </w:div>
      </w:divsChild>
    </w:div>
    <w:div w:id="1361928945">
      <w:bodyDiv w:val="1"/>
      <w:marLeft w:val="0"/>
      <w:marRight w:val="0"/>
      <w:marTop w:val="0"/>
      <w:marBottom w:val="0"/>
      <w:divBdr>
        <w:top w:val="none" w:sz="0" w:space="0" w:color="auto"/>
        <w:left w:val="none" w:sz="0" w:space="0" w:color="auto"/>
        <w:bottom w:val="none" w:sz="0" w:space="0" w:color="auto"/>
        <w:right w:val="none" w:sz="0" w:space="0" w:color="auto"/>
      </w:divBdr>
      <w:divsChild>
        <w:div w:id="1559899081">
          <w:marLeft w:val="0"/>
          <w:marRight w:val="0"/>
          <w:marTop w:val="0"/>
          <w:marBottom w:val="0"/>
          <w:divBdr>
            <w:top w:val="none" w:sz="0" w:space="0" w:color="auto"/>
            <w:left w:val="none" w:sz="0" w:space="0" w:color="auto"/>
            <w:bottom w:val="none" w:sz="0" w:space="0" w:color="auto"/>
            <w:right w:val="none" w:sz="0" w:space="0" w:color="auto"/>
          </w:divBdr>
          <w:divsChild>
            <w:div w:id="123668693">
              <w:marLeft w:val="0"/>
              <w:marRight w:val="0"/>
              <w:marTop w:val="0"/>
              <w:marBottom w:val="0"/>
              <w:divBdr>
                <w:top w:val="none" w:sz="0" w:space="0" w:color="auto"/>
                <w:left w:val="none" w:sz="0" w:space="0" w:color="auto"/>
                <w:bottom w:val="none" w:sz="0" w:space="0" w:color="auto"/>
                <w:right w:val="none" w:sz="0" w:space="0" w:color="auto"/>
              </w:divBdr>
              <w:divsChild>
                <w:div w:id="1627853635">
                  <w:marLeft w:val="0"/>
                  <w:marRight w:val="0"/>
                  <w:marTop w:val="0"/>
                  <w:marBottom w:val="0"/>
                  <w:divBdr>
                    <w:top w:val="none" w:sz="0" w:space="0" w:color="auto"/>
                    <w:left w:val="none" w:sz="0" w:space="0" w:color="auto"/>
                    <w:bottom w:val="none" w:sz="0" w:space="0" w:color="auto"/>
                    <w:right w:val="none" w:sz="0" w:space="0" w:color="auto"/>
                  </w:divBdr>
                  <w:divsChild>
                    <w:div w:id="47495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240779">
      <w:bodyDiv w:val="1"/>
      <w:marLeft w:val="0"/>
      <w:marRight w:val="0"/>
      <w:marTop w:val="0"/>
      <w:marBottom w:val="0"/>
      <w:divBdr>
        <w:top w:val="none" w:sz="0" w:space="0" w:color="auto"/>
        <w:left w:val="none" w:sz="0" w:space="0" w:color="auto"/>
        <w:bottom w:val="none" w:sz="0" w:space="0" w:color="auto"/>
        <w:right w:val="none" w:sz="0" w:space="0" w:color="auto"/>
      </w:divBdr>
    </w:div>
    <w:div w:id="1363630141">
      <w:bodyDiv w:val="1"/>
      <w:marLeft w:val="0"/>
      <w:marRight w:val="0"/>
      <w:marTop w:val="0"/>
      <w:marBottom w:val="0"/>
      <w:divBdr>
        <w:top w:val="none" w:sz="0" w:space="0" w:color="auto"/>
        <w:left w:val="none" w:sz="0" w:space="0" w:color="auto"/>
        <w:bottom w:val="none" w:sz="0" w:space="0" w:color="auto"/>
        <w:right w:val="none" w:sz="0" w:space="0" w:color="auto"/>
      </w:divBdr>
      <w:divsChild>
        <w:div w:id="1680504956">
          <w:marLeft w:val="0"/>
          <w:marRight w:val="0"/>
          <w:marTop w:val="0"/>
          <w:marBottom w:val="0"/>
          <w:divBdr>
            <w:top w:val="none" w:sz="0" w:space="0" w:color="auto"/>
            <w:left w:val="none" w:sz="0" w:space="0" w:color="auto"/>
            <w:bottom w:val="none" w:sz="0" w:space="0" w:color="auto"/>
            <w:right w:val="none" w:sz="0" w:space="0" w:color="auto"/>
          </w:divBdr>
          <w:divsChild>
            <w:div w:id="227805280">
              <w:marLeft w:val="0"/>
              <w:marRight w:val="0"/>
              <w:marTop w:val="0"/>
              <w:marBottom w:val="0"/>
              <w:divBdr>
                <w:top w:val="none" w:sz="0" w:space="0" w:color="auto"/>
                <w:left w:val="none" w:sz="0" w:space="0" w:color="auto"/>
                <w:bottom w:val="none" w:sz="0" w:space="0" w:color="auto"/>
                <w:right w:val="none" w:sz="0" w:space="0" w:color="auto"/>
              </w:divBdr>
              <w:divsChild>
                <w:div w:id="179378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014706">
      <w:bodyDiv w:val="1"/>
      <w:marLeft w:val="0"/>
      <w:marRight w:val="0"/>
      <w:marTop w:val="0"/>
      <w:marBottom w:val="0"/>
      <w:divBdr>
        <w:top w:val="none" w:sz="0" w:space="0" w:color="auto"/>
        <w:left w:val="none" w:sz="0" w:space="0" w:color="auto"/>
        <w:bottom w:val="none" w:sz="0" w:space="0" w:color="auto"/>
        <w:right w:val="none" w:sz="0" w:space="0" w:color="auto"/>
      </w:divBdr>
      <w:divsChild>
        <w:div w:id="1463110650">
          <w:marLeft w:val="0"/>
          <w:marRight w:val="0"/>
          <w:marTop w:val="0"/>
          <w:marBottom w:val="0"/>
          <w:divBdr>
            <w:top w:val="none" w:sz="0" w:space="0" w:color="auto"/>
            <w:left w:val="none" w:sz="0" w:space="0" w:color="auto"/>
            <w:bottom w:val="none" w:sz="0" w:space="0" w:color="auto"/>
            <w:right w:val="none" w:sz="0" w:space="0" w:color="auto"/>
          </w:divBdr>
          <w:divsChild>
            <w:div w:id="594367746">
              <w:marLeft w:val="0"/>
              <w:marRight w:val="0"/>
              <w:marTop w:val="0"/>
              <w:marBottom w:val="0"/>
              <w:divBdr>
                <w:top w:val="none" w:sz="0" w:space="0" w:color="auto"/>
                <w:left w:val="none" w:sz="0" w:space="0" w:color="auto"/>
                <w:bottom w:val="none" w:sz="0" w:space="0" w:color="auto"/>
                <w:right w:val="none" w:sz="0" w:space="0" w:color="auto"/>
              </w:divBdr>
              <w:divsChild>
                <w:div w:id="1246183950">
                  <w:marLeft w:val="0"/>
                  <w:marRight w:val="0"/>
                  <w:marTop w:val="0"/>
                  <w:marBottom w:val="0"/>
                  <w:divBdr>
                    <w:top w:val="none" w:sz="0" w:space="0" w:color="auto"/>
                    <w:left w:val="none" w:sz="0" w:space="0" w:color="auto"/>
                    <w:bottom w:val="none" w:sz="0" w:space="0" w:color="auto"/>
                    <w:right w:val="none" w:sz="0" w:space="0" w:color="auto"/>
                  </w:divBdr>
                  <w:divsChild>
                    <w:div w:id="173847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400233">
      <w:bodyDiv w:val="1"/>
      <w:marLeft w:val="0"/>
      <w:marRight w:val="0"/>
      <w:marTop w:val="0"/>
      <w:marBottom w:val="0"/>
      <w:divBdr>
        <w:top w:val="none" w:sz="0" w:space="0" w:color="auto"/>
        <w:left w:val="none" w:sz="0" w:space="0" w:color="auto"/>
        <w:bottom w:val="none" w:sz="0" w:space="0" w:color="auto"/>
        <w:right w:val="none" w:sz="0" w:space="0" w:color="auto"/>
      </w:divBdr>
      <w:divsChild>
        <w:div w:id="146821344">
          <w:marLeft w:val="0"/>
          <w:marRight w:val="0"/>
          <w:marTop w:val="0"/>
          <w:marBottom w:val="0"/>
          <w:divBdr>
            <w:top w:val="none" w:sz="0" w:space="0" w:color="auto"/>
            <w:left w:val="none" w:sz="0" w:space="0" w:color="auto"/>
            <w:bottom w:val="none" w:sz="0" w:space="0" w:color="auto"/>
            <w:right w:val="none" w:sz="0" w:space="0" w:color="auto"/>
          </w:divBdr>
          <w:divsChild>
            <w:div w:id="2098667242">
              <w:marLeft w:val="0"/>
              <w:marRight w:val="0"/>
              <w:marTop w:val="0"/>
              <w:marBottom w:val="0"/>
              <w:divBdr>
                <w:top w:val="none" w:sz="0" w:space="0" w:color="auto"/>
                <w:left w:val="none" w:sz="0" w:space="0" w:color="auto"/>
                <w:bottom w:val="none" w:sz="0" w:space="0" w:color="auto"/>
                <w:right w:val="none" w:sz="0" w:space="0" w:color="auto"/>
              </w:divBdr>
              <w:divsChild>
                <w:div w:id="1962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651508">
      <w:bodyDiv w:val="1"/>
      <w:marLeft w:val="0"/>
      <w:marRight w:val="0"/>
      <w:marTop w:val="0"/>
      <w:marBottom w:val="0"/>
      <w:divBdr>
        <w:top w:val="none" w:sz="0" w:space="0" w:color="auto"/>
        <w:left w:val="none" w:sz="0" w:space="0" w:color="auto"/>
        <w:bottom w:val="none" w:sz="0" w:space="0" w:color="auto"/>
        <w:right w:val="none" w:sz="0" w:space="0" w:color="auto"/>
      </w:divBdr>
    </w:div>
    <w:div w:id="1375080018">
      <w:bodyDiv w:val="1"/>
      <w:marLeft w:val="0"/>
      <w:marRight w:val="0"/>
      <w:marTop w:val="0"/>
      <w:marBottom w:val="0"/>
      <w:divBdr>
        <w:top w:val="none" w:sz="0" w:space="0" w:color="auto"/>
        <w:left w:val="none" w:sz="0" w:space="0" w:color="auto"/>
        <w:bottom w:val="none" w:sz="0" w:space="0" w:color="auto"/>
        <w:right w:val="none" w:sz="0" w:space="0" w:color="auto"/>
      </w:divBdr>
      <w:divsChild>
        <w:div w:id="1808206761">
          <w:marLeft w:val="0"/>
          <w:marRight w:val="0"/>
          <w:marTop w:val="0"/>
          <w:marBottom w:val="0"/>
          <w:divBdr>
            <w:top w:val="none" w:sz="0" w:space="0" w:color="auto"/>
            <w:left w:val="none" w:sz="0" w:space="0" w:color="auto"/>
            <w:bottom w:val="none" w:sz="0" w:space="0" w:color="auto"/>
            <w:right w:val="none" w:sz="0" w:space="0" w:color="auto"/>
          </w:divBdr>
          <w:divsChild>
            <w:div w:id="928736466">
              <w:marLeft w:val="0"/>
              <w:marRight w:val="0"/>
              <w:marTop w:val="0"/>
              <w:marBottom w:val="0"/>
              <w:divBdr>
                <w:top w:val="none" w:sz="0" w:space="0" w:color="auto"/>
                <w:left w:val="none" w:sz="0" w:space="0" w:color="auto"/>
                <w:bottom w:val="none" w:sz="0" w:space="0" w:color="auto"/>
                <w:right w:val="none" w:sz="0" w:space="0" w:color="auto"/>
              </w:divBdr>
              <w:divsChild>
                <w:div w:id="1853033818">
                  <w:marLeft w:val="0"/>
                  <w:marRight w:val="0"/>
                  <w:marTop w:val="0"/>
                  <w:marBottom w:val="0"/>
                  <w:divBdr>
                    <w:top w:val="none" w:sz="0" w:space="0" w:color="auto"/>
                    <w:left w:val="none" w:sz="0" w:space="0" w:color="auto"/>
                    <w:bottom w:val="none" w:sz="0" w:space="0" w:color="auto"/>
                    <w:right w:val="none" w:sz="0" w:space="0" w:color="auto"/>
                  </w:divBdr>
                  <w:divsChild>
                    <w:div w:id="67785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700266">
      <w:bodyDiv w:val="1"/>
      <w:marLeft w:val="0"/>
      <w:marRight w:val="0"/>
      <w:marTop w:val="0"/>
      <w:marBottom w:val="0"/>
      <w:divBdr>
        <w:top w:val="none" w:sz="0" w:space="0" w:color="auto"/>
        <w:left w:val="none" w:sz="0" w:space="0" w:color="auto"/>
        <w:bottom w:val="none" w:sz="0" w:space="0" w:color="auto"/>
        <w:right w:val="none" w:sz="0" w:space="0" w:color="auto"/>
      </w:divBdr>
    </w:div>
    <w:div w:id="1381202799">
      <w:bodyDiv w:val="1"/>
      <w:marLeft w:val="0"/>
      <w:marRight w:val="0"/>
      <w:marTop w:val="0"/>
      <w:marBottom w:val="0"/>
      <w:divBdr>
        <w:top w:val="none" w:sz="0" w:space="0" w:color="auto"/>
        <w:left w:val="none" w:sz="0" w:space="0" w:color="auto"/>
        <w:bottom w:val="none" w:sz="0" w:space="0" w:color="auto"/>
        <w:right w:val="none" w:sz="0" w:space="0" w:color="auto"/>
      </w:divBdr>
      <w:divsChild>
        <w:div w:id="1936090361">
          <w:marLeft w:val="0"/>
          <w:marRight w:val="0"/>
          <w:marTop w:val="0"/>
          <w:marBottom w:val="0"/>
          <w:divBdr>
            <w:top w:val="none" w:sz="0" w:space="0" w:color="auto"/>
            <w:left w:val="none" w:sz="0" w:space="0" w:color="auto"/>
            <w:bottom w:val="none" w:sz="0" w:space="0" w:color="auto"/>
            <w:right w:val="none" w:sz="0" w:space="0" w:color="auto"/>
          </w:divBdr>
        </w:div>
      </w:divsChild>
    </w:div>
    <w:div w:id="1386182120">
      <w:bodyDiv w:val="1"/>
      <w:marLeft w:val="0"/>
      <w:marRight w:val="0"/>
      <w:marTop w:val="0"/>
      <w:marBottom w:val="0"/>
      <w:divBdr>
        <w:top w:val="none" w:sz="0" w:space="0" w:color="auto"/>
        <w:left w:val="none" w:sz="0" w:space="0" w:color="auto"/>
        <w:bottom w:val="none" w:sz="0" w:space="0" w:color="auto"/>
        <w:right w:val="none" w:sz="0" w:space="0" w:color="auto"/>
      </w:divBdr>
      <w:divsChild>
        <w:div w:id="1849565071">
          <w:marLeft w:val="0"/>
          <w:marRight w:val="0"/>
          <w:marTop w:val="0"/>
          <w:marBottom w:val="0"/>
          <w:divBdr>
            <w:top w:val="none" w:sz="0" w:space="0" w:color="auto"/>
            <w:left w:val="none" w:sz="0" w:space="0" w:color="auto"/>
            <w:bottom w:val="none" w:sz="0" w:space="0" w:color="auto"/>
            <w:right w:val="none" w:sz="0" w:space="0" w:color="auto"/>
          </w:divBdr>
          <w:divsChild>
            <w:div w:id="93719616">
              <w:marLeft w:val="0"/>
              <w:marRight w:val="0"/>
              <w:marTop w:val="0"/>
              <w:marBottom w:val="0"/>
              <w:divBdr>
                <w:top w:val="none" w:sz="0" w:space="0" w:color="auto"/>
                <w:left w:val="none" w:sz="0" w:space="0" w:color="auto"/>
                <w:bottom w:val="none" w:sz="0" w:space="0" w:color="auto"/>
                <w:right w:val="none" w:sz="0" w:space="0" w:color="auto"/>
              </w:divBdr>
              <w:divsChild>
                <w:div w:id="159986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798198">
      <w:bodyDiv w:val="1"/>
      <w:marLeft w:val="0"/>
      <w:marRight w:val="0"/>
      <w:marTop w:val="0"/>
      <w:marBottom w:val="0"/>
      <w:divBdr>
        <w:top w:val="none" w:sz="0" w:space="0" w:color="auto"/>
        <w:left w:val="none" w:sz="0" w:space="0" w:color="auto"/>
        <w:bottom w:val="none" w:sz="0" w:space="0" w:color="auto"/>
        <w:right w:val="none" w:sz="0" w:space="0" w:color="auto"/>
      </w:divBdr>
      <w:divsChild>
        <w:div w:id="2103598419">
          <w:marLeft w:val="0"/>
          <w:marRight w:val="0"/>
          <w:marTop w:val="0"/>
          <w:marBottom w:val="0"/>
          <w:divBdr>
            <w:top w:val="none" w:sz="0" w:space="0" w:color="auto"/>
            <w:left w:val="none" w:sz="0" w:space="0" w:color="auto"/>
            <w:bottom w:val="none" w:sz="0" w:space="0" w:color="auto"/>
            <w:right w:val="none" w:sz="0" w:space="0" w:color="auto"/>
          </w:divBdr>
          <w:divsChild>
            <w:div w:id="285506218">
              <w:marLeft w:val="0"/>
              <w:marRight w:val="0"/>
              <w:marTop w:val="0"/>
              <w:marBottom w:val="0"/>
              <w:divBdr>
                <w:top w:val="none" w:sz="0" w:space="0" w:color="auto"/>
                <w:left w:val="none" w:sz="0" w:space="0" w:color="auto"/>
                <w:bottom w:val="none" w:sz="0" w:space="0" w:color="auto"/>
                <w:right w:val="none" w:sz="0" w:space="0" w:color="auto"/>
              </w:divBdr>
              <w:divsChild>
                <w:div w:id="6749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950344">
      <w:bodyDiv w:val="1"/>
      <w:marLeft w:val="0"/>
      <w:marRight w:val="0"/>
      <w:marTop w:val="0"/>
      <w:marBottom w:val="0"/>
      <w:divBdr>
        <w:top w:val="none" w:sz="0" w:space="0" w:color="auto"/>
        <w:left w:val="none" w:sz="0" w:space="0" w:color="auto"/>
        <w:bottom w:val="none" w:sz="0" w:space="0" w:color="auto"/>
        <w:right w:val="none" w:sz="0" w:space="0" w:color="auto"/>
      </w:divBdr>
    </w:div>
    <w:div w:id="1391033226">
      <w:bodyDiv w:val="1"/>
      <w:marLeft w:val="0"/>
      <w:marRight w:val="0"/>
      <w:marTop w:val="0"/>
      <w:marBottom w:val="0"/>
      <w:divBdr>
        <w:top w:val="none" w:sz="0" w:space="0" w:color="auto"/>
        <w:left w:val="none" w:sz="0" w:space="0" w:color="auto"/>
        <w:bottom w:val="none" w:sz="0" w:space="0" w:color="auto"/>
        <w:right w:val="none" w:sz="0" w:space="0" w:color="auto"/>
      </w:divBdr>
      <w:divsChild>
        <w:div w:id="253055387">
          <w:marLeft w:val="0"/>
          <w:marRight w:val="0"/>
          <w:marTop w:val="0"/>
          <w:marBottom w:val="0"/>
          <w:divBdr>
            <w:top w:val="none" w:sz="0" w:space="0" w:color="auto"/>
            <w:left w:val="none" w:sz="0" w:space="0" w:color="auto"/>
            <w:bottom w:val="none" w:sz="0" w:space="0" w:color="auto"/>
            <w:right w:val="none" w:sz="0" w:space="0" w:color="auto"/>
          </w:divBdr>
          <w:divsChild>
            <w:div w:id="1146817907">
              <w:marLeft w:val="0"/>
              <w:marRight w:val="0"/>
              <w:marTop w:val="0"/>
              <w:marBottom w:val="0"/>
              <w:divBdr>
                <w:top w:val="none" w:sz="0" w:space="0" w:color="auto"/>
                <w:left w:val="none" w:sz="0" w:space="0" w:color="auto"/>
                <w:bottom w:val="none" w:sz="0" w:space="0" w:color="auto"/>
                <w:right w:val="none" w:sz="0" w:space="0" w:color="auto"/>
              </w:divBdr>
              <w:divsChild>
                <w:div w:id="75185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580231">
      <w:bodyDiv w:val="1"/>
      <w:marLeft w:val="0"/>
      <w:marRight w:val="0"/>
      <w:marTop w:val="0"/>
      <w:marBottom w:val="0"/>
      <w:divBdr>
        <w:top w:val="none" w:sz="0" w:space="0" w:color="auto"/>
        <w:left w:val="none" w:sz="0" w:space="0" w:color="auto"/>
        <w:bottom w:val="none" w:sz="0" w:space="0" w:color="auto"/>
        <w:right w:val="none" w:sz="0" w:space="0" w:color="auto"/>
      </w:divBdr>
      <w:divsChild>
        <w:div w:id="96605030">
          <w:marLeft w:val="0"/>
          <w:marRight w:val="0"/>
          <w:marTop w:val="0"/>
          <w:marBottom w:val="0"/>
          <w:divBdr>
            <w:top w:val="none" w:sz="0" w:space="0" w:color="auto"/>
            <w:left w:val="none" w:sz="0" w:space="0" w:color="auto"/>
            <w:bottom w:val="none" w:sz="0" w:space="0" w:color="auto"/>
            <w:right w:val="none" w:sz="0" w:space="0" w:color="auto"/>
          </w:divBdr>
        </w:div>
        <w:div w:id="172064470">
          <w:marLeft w:val="0"/>
          <w:marRight w:val="0"/>
          <w:marTop w:val="0"/>
          <w:marBottom w:val="0"/>
          <w:divBdr>
            <w:top w:val="none" w:sz="0" w:space="0" w:color="auto"/>
            <w:left w:val="none" w:sz="0" w:space="0" w:color="auto"/>
            <w:bottom w:val="none" w:sz="0" w:space="0" w:color="auto"/>
            <w:right w:val="none" w:sz="0" w:space="0" w:color="auto"/>
          </w:divBdr>
        </w:div>
        <w:div w:id="237442026">
          <w:marLeft w:val="0"/>
          <w:marRight w:val="0"/>
          <w:marTop w:val="0"/>
          <w:marBottom w:val="0"/>
          <w:divBdr>
            <w:top w:val="none" w:sz="0" w:space="0" w:color="auto"/>
            <w:left w:val="none" w:sz="0" w:space="0" w:color="auto"/>
            <w:bottom w:val="none" w:sz="0" w:space="0" w:color="auto"/>
            <w:right w:val="none" w:sz="0" w:space="0" w:color="auto"/>
          </w:divBdr>
        </w:div>
        <w:div w:id="305204885">
          <w:marLeft w:val="0"/>
          <w:marRight w:val="0"/>
          <w:marTop w:val="0"/>
          <w:marBottom w:val="0"/>
          <w:divBdr>
            <w:top w:val="none" w:sz="0" w:space="0" w:color="auto"/>
            <w:left w:val="none" w:sz="0" w:space="0" w:color="auto"/>
            <w:bottom w:val="none" w:sz="0" w:space="0" w:color="auto"/>
            <w:right w:val="none" w:sz="0" w:space="0" w:color="auto"/>
          </w:divBdr>
        </w:div>
        <w:div w:id="491024108">
          <w:marLeft w:val="0"/>
          <w:marRight w:val="0"/>
          <w:marTop w:val="0"/>
          <w:marBottom w:val="0"/>
          <w:divBdr>
            <w:top w:val="none" w:sz="0" w:space="0" w:color="auto"/>
            <w:left w:val="none" w:sz="0" w:space="0" w:color="auto"/>
            <w:bottom w:val="none" w:sz="0" w:space="0" w:color="auto"/>
            <w:right w:val="none" w:sz="0" w:space="0" w:color="auto"/>
          </w:divBdr>
        </w:div>
        <w:div w:id="804392606">
          <w:marLeft w:val="0"/>
          <w:marRight w:val="0"/>
          <w:marTop w:val="0"/>
          <w:marBottom w:val="0"/>
          <w:divBdr>
            <w:top w:val="none" w:sz="0" w:space="0" w:color="auto"/>
            <w:left w:val="none" w:sz="0" w:space="0" w:color="auto"/>
            <w:bottom w:val="none" w:sz="0" w:space="0" w:color="auto"/>
            <w:right w:val="none" w:sz="0" w:space="0" w:color="auto"/>
          </w:divBdr>
        </w:div>
        <w:div w:id="925306829">
          <w:marLeft w:val="0"/>
          <w:marRight w:val="0"/>
          <w:marTop w:val="0"/>
          <w:marBottom w:val="0"/>
          <w:divBdr>
            <w:top w:val="none" w:sz="0" w:space="0" w:color="auto"/>
            <w:left w:val="none" w:sz="0" w:space="0" w:color="auto"/>
            <w:bottom w:val="none" w:sz="0" w:space="0" w:color="auto"/>
            <w:right w:val="none" w:sz="0" w:space="0" w:color="auto"/>
          </w:divBdr>
        </w:div>
        <w:div w:id="1122646727">
          <w:marLeft w:val="0"/>
          <w:marRight w:val="0"/>
          <w:marTop w:val="0"/>
          <w:marBottom w:val="0"/>
          <w:divBdr>
            <w:top w:val="none" w:sz="0" w:space="0" w:color="auto"/>
            <w:left w:val="none" w:sz="0" w:space="0" w:color="auto"/>
            <w:bottom w:val="none" w:sz="0" w:space="0" w:color="auto"/>
            <w:right w:val="none" w:sz="0" w:space="0" w:color="auto"/>
          </w:divBdr>
        </w:div>
        <w:div w:id="1325358875">
          <w:marLeft w:val="0"/>
          <w:marRight w:val="0"/>
          <w:marTop w:val="0"/>
          <w:marBottom w:val="0"/>
          <w:divBdr>
            <w:top w:val="none" w:sz="0" w:space="0" w:color="auto"/>
            <w:left w:val="none" w:sz="0" w:space="0" w:color="auto"/>
            <w:bottom w:val="none" w:sz="0" w:space="0" w:color="auto"/>
            <w:right w:val="none" w:sz="0" w:space="0" w:color="auto"/>
          </w:divBdr>
        </w:div>
        <w:div w:id="13267382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6615432">
              <w:marLeft w:val="0"/>
              <w:marRight w:val="0"/>
              <w:marTop w:val="0"/>
              <w:marBottom w:val="0"/>
              <w:divBdr>
                <w:top w:val="none" w:sz="0" w:space="0" w:color="auto"/>
                <w:left w:val="none" w:sz="0" w:space="0" w:color="auto"/>
                <w:bottom w:val="none" w:sz="0" w:space="0" w:color="auto"/>
                <w:right w:val="none" w:sz="0" w:space="0" w:color="auto"/>
              </w:divBdr>
            </w:div>
          </w:divsChild>
        </w:div>
        <w:div w:id="1828666877">
          <w:marLeft w:val="0"/>
          <w:marRight w:val="0"/>
          <w:marTop w:val="0"/>
          <w:marBottom w:val="0"/>
          <w:divBdr>
            <w:top w:val="none" w:sz="0" w:space="0" w:color="auto"/>
            <w:left w:val="none" w:sz="0" w:space="0" w:color="auto"/>
            <w:bottom w:val="none" w:sz="0" w:space="0" w:color="auto"/>
            <w:right w:val="none" w:sz="0" w:space="0" w:color="auto"/>
          </w:divBdr>
        </w:div>
        <w:div w:id="1841001061">
          <w:marLeft w:val="0"/>
          <w:marRight w:val="0"/>
          <w:marTop w:val="0"/>
          <w:marBottom w:val="0"/>
          <w:divBdr>
            <w:top w:val="none" w:sz="0" w:space="0" w:color="auto"/>
            <w:left w:val="none" w:sz="0" w:space="0" w:color="auto"/>
            <w:bottom w:val="none" w:sz="0" w:space="0" w:color="auto"/>
            <w:right w:val="none" w:sz="0" w:space="0" w:color="auto"/>
          </w:divBdr>
        </w:div>
        <w:div w:id="1916237922">
          <w:marLeft w:val="0"/>
          <w:marRight w:val="0"/>
          <w:marTop w:val="0"/>
          <w:marBottom w:val="0"/>
          <w:divBdr>
            <w:top w:val="none" w:sz="0" w:space="0" w:color="auto"/>
            <w:left w:val="none" w:sz="0" w:space="0" w:color="auto"/>
            <w:bottom w:val="none" w:sz="0" w:space="0" w:color="auto"/>
            <w:right w:val="none" w:sz="0" w:space="0" w:color="auto"/>
          </w:divBdr>
        </w:div>
      </w:divsChild>
    </w:div>
    <w:div w:id="1394506236">
      <w:bodyDiv w:val="1"/>
      <w:marLeft w:val="0"/>
      <w:marRight w:val="0"/>
      <w:marTop w:val="0"/>
      <w:marBottom w:val="0"/>
      <w:divBdr>
        <w:top w:val="none" w:sz="0" w:space="0" w:color="auto"/>
        <w:left w:val="none" w:sz="0" w:space="0" w:color="auto"/>
        <w:bottom w:val="none" w:sz="0" w:space="0" w:color="auto"/>
        <w:right w:val="none" w:sz="0" w:space="0" w:color="auto"/>
      </w:divBdr>
      <w:divsChild>
        <w:div w:id="11035437">
          <w:marLeft w:val="0"/>
          <w:marRight w:val="0"/>
          <w:marTop w:val="0"/>
          <w:marBottom w:val="0"/>
          <w:divBdr>
            <w:top w:val="none" w:sz="0" w:space="0" w:color="auto"/>
            <w:left w:val="none" w:sz="0" w:space="0" w:color="auto"/>
            <w:bottom w:val="none" w:sz="0" w:space="0" w:color="auto"/>
            <w:right w:val="none" w:sz="0" w:space="0" w:color="auto"/>
          </w:divBdr>
          <w:divsChild>
            <w:div w:id="1360400435">
              <w:marLeft w:val="0"/>
              <w:marRight w:val="0"/>
              <w:marTop w:val="0"/>
              <w:marBottom w:val="0"/>
              <w:divBdr>
                <w:top w:val="none" w:sz="0" w:space="0" w:color="auto"/>
                <w:left w:val="none" w:sz="0" w:space="0" w:color="auto"/>
                <w:bottom w:val="none" w:sz="0" w:space="0" w:color="auto"/>
                <w:right w:val="none" w:sz="0" w:space="0" w:color="auto"/>
              </w:divBdr>
              <w:divsChild>
                <w:div w:id="73212038">
                  <w:marLeft w:val="0"/>
                  <w:marRight w:val="0"/>
                  <w:marTop w:val="0"/>
                  <w:marBottom w:val="0"/>
                  <w:divBdr>
                    <w:top w:val="none" w:sz="0" w:space="0" w:color="auto"/>
                    <w:left w:val="none" w:sz="0" w:space="0" w:color="auto"/>
                    <w:bottom w:val="none" w:sz="0" w:space="0" w:color="auto"/>
                    <w:right w:val="none" w:sz="0" w:space="0" w:color="auto"/>
                  </w:divBdr>
                  <w:divsChild>
                    <w:div w:id="33287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5423959">
      <w:bodyDiv w:val="1"/>
      <w:marLeft w:val="0"/>
      <w:marRight w:val="0"/>
      <w:marTop w:val="0"/>
      <w:marBottom w:val="0"/>
      <w:divBdr>
        <w:top w:val="none" w:sz="0" w:space="0" w:color="auto"/>
        <w:left w:val="none" w:sz="0" w:space="0" w:color="auto"/>
        <w:bottom w:val="none" w:sz="0" w:space="0" w:color="auto"/>
        <w:right w:val="none" w:sz="0" w:space="0" w:color="auto"/>
      </w:divBdr>
    </w:div>
    <w:div w:id="1395471013">
      <w:bodyDiv w:val="1"/>
      <w:marLeft w:val="0"/>
      <w:marRight w:val="0"/>
      <w:marTop w:val="0"/>
      <w:marBottom w:val="0"/>
      <w:divBdr>
        <w:top w:val="none" w:sz="0" w:space="0" w:color="auto"/>
        <w:left w:val="none" w:sz="0" w:space="0" w:color="auto"/>
        <w:bottom w:val="none" w:sz="0" w:space="0" w:color="auto"/>
        <w:right w:val="none" w:sz="0" w:space="0" w:color="auto"/>
      </w:divBdr>
      <w:divsChild>
        <w:div w:id="898907262">
          <w:marLeft w:val="0"/>
          <w:marRight w:val="0"/>
          <w:marTop w:val="0"/>
          <w:marBottom w:val="0"/>
          <w:divBdr>
            <w:top w:val="none" w:sz="0" w:space="0" w:color="auto"/>
            <w:left w:val="none" w:sz="0" w:space="0" w:color="auto"/>
            <w:bottom w:val="none" w:sz="0" w:space="0" w:color="auto"/>
            <w:right w:val="none" w:sz="0" w:space="0" w:color="auto"/>
          </w:divBdr>
          <w:divsChild>
            <w:div w:id="53968699">
              <w:marLeft w:val="0"/>
              <w:marRight w:val="0"/>
              <w:marTop w:val="0"/>
              <w:marBottom w:val="0"/>
              <w:divBdr>
                <w:top w:val="none" w:sz="0" w:space="0" w:color="auto"/>
                <w:left w:val="none" w:sz="0" w:space="0" w:color="auto"/>
                <w:bottom w:val="none" w:sz="0" w:space="0" w:color="auto"/>
                <w:right w:val="none" w:sz="0" w:space="0" w:color="auto"/>
              </w:divBdr>
              <w:divsChild>
                <w:div w:id="1093353033">
                  <w:marLeft w:val="0"/>
                  <w:marRight w:val="0"/>
                  <w:marTop w:val="0"/>
                  <w:marBottom w:val="0"/>
                  <w:divBdr>
                    <w:top w:val="none" w:sz="0" w:space="0" w:color="auto"/>
                    <w:left w:val="none" w:sz="0" w:space="0" w:color="auto"/>
                    <w:bottom w:val="none" w:sz="0" w:space="0" w:color="auto"/>
                    <w:right w:val="none" w:sz="0" w:space="0" w:color="auto"/>
                  </w:divBdr>
                  <w:divsChild>
                    <w:div w:id="148681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012232">
      <w:bodyDiv w:val="1"/>
      <w:marLeft w:val="0"/>
      <w:marRight w:val="0"/>
      <w:marTop w:val="0"/>
      <w:marBottom w:val="0"/>
      <w:divBdr>
        <w:top w:val="none" w:sz="0" w:space="0" w:color="auto"/>
        <w:left w:val="none" w:sz="0" w:space="0" w:color="auto"/>
        <w:bottom w:val="none" w:sz="0" w:space="0" w:color="auto"/>
        <w:right w:val="none" w:sz="0" w:space="0" w:color="auto"/>
      </w:divBdr>
      <w:divsChild>
        <w:div w:id="126091660">
          <w:marLeft w:val="0"/>
          <w:marRight w:val="0"/>
          <w:marTop w:val="0"/>
          <w:marBottom w:val="0"/>
          <w:divBdr>
            <w:top w:val="none" w:sz="0" w:space="0" w:color="auto"/>
            <w:left w:val="none" w:sz="0" w:space="0" w:color="auto"/>
            <w:bottom w:val="none" w:sz="0" w:space="0" w:color="auto"/>
            <w:right w:val="none" w:sz="0" w:space="0" w:color="auto"/>
          </w:divBdr>
          <w:divsChild>
            <w:div w:id="89668909">
              <w:marLeft w:val="0"/>
              <w:marRight w:val="0"/>
              <w:marTop w:val="0"/>
              <w:marBottom w:val="0"/>
              <w:divBdr>
                <w:top w:val="none" w:sz="0" w:space="0" w:color="auto"/>
                <w:left w:val="none" w:sz="0" w:space="0" w:color="auto"/>
                <w:bottom w:val="none" w:sz="0" w:space="0" w:color="auto"/>
                <w:right w:val="none" w:sz="0" w:space="0" w:color="auto"/>
              </w:divBdr>
              <w:divsChild>
                <w:div w:id="137253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174923">
      <w:bodyDiv w:val="1"/>
      <w:marLeft w:val="0"/>
      <w:marRight w:val="0"/>
      <w:marTop w:val="0"/>
      <w:marBottom w:val="0"/>
      <w:divBdr>
        <w:top w:val="none" w:sz="0" w:space="0" w:color="auto"/>
        <w:left w:val="none" w:sz="0" w:space="0" w:color="auto"/>
        <w:bottom w:val="none" w:sz="0" w:space="0" w:color="auto"/>
        <w:right w:val="none" w:sz="0" w:space="0" w:color="auto"/>
      </w:divBdr>
      <w:divsChild>
        <w:div w:id="215776210">
          <w:marLeft w:val="0"/>
          <w:marRight w:val="0"/>
          <w:marTop w:val="0"/>
          <w:marBottom w:val="0"/>
          <w:divBdr>
            <w:top w:val="none" w:sz="0" w:space="0" w:color="auto"/>
            <w:left w:val="none" w:sz="0" w:space="0" w:color="auto"/>
            <w:bottom w:val="none" w:sz="0" w:space="0" w:color="auto"/>
            <w:right w:val="none" w:sz="0" w:space="0" w:color="auto"/>
          </w:divBdr>
          <w:divsChild>
            <w:div w:id="1116563637">
              <w:marLeft w:val="0"/>
              <w:marRight w:val="0"/>
              <w:marTop w:val="0"/>
              <w:marBottom w:val="0"/>
              <w:divBdr>
                <w:top w:val="none" w:sz="0" w:space="0" w:color="auto"/>
                <w:left w:val="none" w:sz="0" w:space="0" w:color="auto"/>
                <w:bottom w:val="none" w:sz="0" w:space="0" w:color="auto"/>
                <w:right w:val="none" w:sz="0" w:space="0" w:color="auto"/>
              </w:divBdr>
              <w:divsChild>
                <w:div w:id="9923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369666">
      <w:bodyDiv w:val="1"/>
      <w:marLeft w:val="0"/>
      <w:marRight w:val="0"/>
      <w:marTop w:val="0"/>
      <w:marBottom w:val="0"/>
      <w:divBdr>
        <w:top w:val="none" w:sz="0" w:space="0" w:color="auto"/>
        <w:left w:val="none" w:sz="0" w:space="0" w:color="auto"/>
        <w:bottom w:val="none" w:sz="0" w:space="0" w:color="auto"/>
        <w:right w:val="none" w:sz="0" w:space="0" w:color="auto"/>
      </w:divBdr>
      <w:divsChild>
        <w:div w:id="110711283">
          <w:marLeft w:val="0"/>
          <w:marRight w:val="0"/>
          <w:marTop w:val="0"/>
          <w:marBottom w:val="0"/>
          <w:divBdr>
            <w:top w:val="none" w:sz="0" w:space="0" w:color="auto"/>
            <w:left w:val="none" w:sz="0" w:space="0" w:color="auto"/>
            <w:bottom w:val="none" w:sz="0" w:space="0" w:color="auto"/>
            <w:right w:val="none" w:sz="0" w:space="0" w:color="auto"/>
          </w:divBdr>
        </w:div>
        <w:div w:id="1069618196">
          <w:marLeft w:val="0"/>
          <w:marRight w:val="0"/>
          <w:marTop w:val="0"/>
          <w:marBottom w:val="0"/>
          <w:divBdr>
            <w:top w:val="none" w:sz="0" w:space="0" w:color="auto"/>
            <w:left w:val="none" w:sz="0" w:space="0" w:color="auto"/>
            <w:bottom w:val="none" w:sz="0" w:space="0" w:color="auto"/>
            <w:right w:val="none" w:sz="0" w:space="0" w:color="auto"/>
          </w:divBdr>
        </w:div>
        <w:div w:id="1661421732">
          <w:marLeft w:val="0"/>
          <w:marRight w:val="0"/>
          <w:marTop w:val="0"/>
          <w:marBottom w:val="0"/>
          <w:divBdr>
            <w:top w:val="none" w:sz="0" w:space="0" w:color="auto"/>
            <w:left w:val="none" w:sz="0" w:space="0" w:color="auto"/>
            <w:bottom w:val="none" w:sz="0" w:space="0" w:color="auto"/>
            <w:right w:val="none" w:sz="0" w:space="0" w:color="auto"/>
          </w:divBdr>
        </w:div>
        <w:div w:id="1920141231">
          <w:marLeft w:val="0"/>
          <w:marRight w:val="0"/>
          <w:marTop w:val="0"/>
          <w:marBottom w:val="0"/>
          <w:divBdr>
            <w:top w:val="none" w:sz="0" w:space="0" w:color="auto"/>
            <w:left w:val="none" w:sz="0" w:space="0" w:color="auto"/>
            <w:bottom w:val="none" w:sz="0" w:space="0" w:color="auto"/>
            <w:right w:val="none" w:sz="0" w:space="0" w:color="auto"/>
          </w:divBdr>
        </w:div>
      </w:divsChild>
    </w:div>
    <w:div w:id="1410496622">
      <w:bodyDiv w:val="1"/>
      <w:marLeft w:val="0"/>
      <w:marRight w:val="0"/>
      <w:marTop w:val="0"/>
      <w:marBottom w:val="0"/>
      <w:divBdr>
        <w:top w:val="none" w:sz="0" w:space="0" w:color="auto"/>
        <w:left w:val="none" w:sz="0" w:space="0" w:color="auto"/>
        <w:bottom w:val="none" w:sz="0" w:space="0" w:color="auto"/>
        <w:right w:val="none" w:sz="0" w:space="0" w:color="auto"/>
      </w:divBdr>
      <w:divsChild>
        <w:div w:id="1375421510">
          <w:marLeft w:val="0"/>
          <w:marRight w:val="0"/>
          <w:marTop w:val="0"/>
          <w:marBottom w:val="0"/>
          <w:divBdr>
            <w:top w:val="none" w:sz="0" w:space="0" w:color="auto"/>
            <w:left w:val="none" w:sz="0" w:space="0" w:color="auto"/>
            <w:bottom w:val="none" w:sz="0" w:space="0" w:color="auto"/>
            <w:right w:val="none" w:sz="0" w:space="0" w:color="auto"/>
          </w:divBdr>
          <w:divsChild>
            <w:div w:id="1385985718">
              <w:marLeft w:val="0"/>
              <w:marRight w:val="0"/>
              <w:marTop w:val="0"/>
              <w:marBottom w:val="0"/>
              <w:divBdr>
                <w:top w:val="none" w:sz="0" w:space="0" w:color="auto"/>
                <w:left w:val="none" w:sz="0" w:space="0" w:color="auto"/>
                <w:bottom w:val="none" w:sz="0" w:space="0" w:color="auto"/>
                <w:right w:val="none" w:sz="0" w:space="0" w:color="auto"/>
              </w:divBdr>
              <w:divsChild>
                <w:div w:id="60766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935812">
      <w:bodyDiv w:val="1"/>
      <w:marLeft w:val="0"/>
      <w:marRight w:val="0"/>
      <w:marTop w:val="0"/>
      <w:marBottom w:val="0"/>
      <w:divBdr>
        <w:top w:val="none" w:sz="0" w:space="0" w:color="auto"/>
        <w:left w:val="none" w:sz="0" w:space="0" w:color="auto"/>
        <w:bottom w:val="none" w:sz="0" w:space="0" w:color="auto"/>
        <w:right w:val="none" w:sz="0" w:space="0" w:color="auto"/>
      </w:divBdr>
    </w:div>
    <w:div w:id="1430542531">
      <w:bodyDiv w:val="1"/>
      <w:marLeft w:val="0"/>
      <w:marRight w:val="0"/>
      <w:marTop w:val="0"/>
      <w:marBottom w:val="0"/>
      <w:divBdr>
        <w:top w:val="none" w:sz="0" w:space="0" w:color="auto"/>
        <w:left w:val="none" w:sz="0" w:space="0" w:color="auto"/>
        <w:bottom w:val="none" w:sz="0" w:space="0" w:color="auto"/>
        <w:right w:val="none" w:sz="0" w:space="0" w:color="auto"/>
      </w:divBdr>
    </w:div>
    <w:div w:id="1431394723">
      <w:bodyDiv w:val="1"/>
      <w:marLeft w:val="0"/>
      <w:marRight w:val="0"/>
      <w:marTop w:val="0"/>
      <w:marBottom w:val="0"/>
      <w:divBdr>
        <w:top w:val="none" w:sz="0" w:space="0" w:color="auto"/>
        <w:left w:val="none" w:sz="0" w:space="0" w:color="auto"/>
        <w:bottom w:val="none" w:sz="0" w:space="0" w:color="auto"/>
        <w:right w:val="none" w:sz="0" w:space="0" w:color="auto"/>
      </w:divBdr>
    </w:div>
    <w:div w:id="1435050720">
      <w:bodyDiv w:val="1"/>
      <w:marLeft w:val="0"/>
      <w:marRight w:val="0"/>
      <w:marTop w:val="0"/>
      <w:marBottom w:val="0"/>
      <w:divBdr>
        <w:top w:val="none" w:sz="0" w:space="0" w:color="auto"/>
        <w:left w:val="none" w:sz="0" w:space="0" w:color="auto"/>
        <w:bottom w:val="none" w:sz="0" w:space="0" w:color="auto"/>
        <w:right w:val="none" w:sz="0" w:space="0" w:color="auto"/>
      </w:divBdr>
      <w:divsChild>
        <w:div w:id="1014649080">
          <w:marLeft w:val="0"/>
          <w:marRight w:val="0"/>
          <w:marTop w:val="0"/>
          <w:marBottom w:val="0"/>
          <w:divBdr>
            <w:top w:val="none" w:sz="0" w:space="0" w:color="auto"/>
            <w:left w:val="none" w:sz="0" w:space="0" w:color="auto"/>
            <w:bottom w:val="none" w:sz="0" w:space="0" w:color="auto"/>
            <w:right w:val="none" w:sz="0" w:space="0" w:color="auto"/>
          </w:divBdr>
          <w:divsChild>
            <w:div w:id="895047884">
              <w:marLeft w:val="0"/>
              <w:marRight w:val="0"/>
              <w:marTop w:val="0"/>
              <w:marBottom w:val="0"/>
              <w:divBdr>
                <w:top w:val="none" w:sz="0" w:space="0" w:color="auto"/>
                <w:left w:val="none" w:sz="0" w:space="0" w:color="auto"/>
                <w:bottom w:val="none" w:sz="0" w:space="0" w:color="auto"/>
                <w:right w:val="none" w:sz="0" w:space="0" w:color="auto"/>
              </w:divBdr>
              <w:divsChild>
                <w:div w:id="147201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166692">
      <w:bodyDiv w:val="1"/>
      <w:marLeft w:val="0"/>
      <w:marRight w:val="0"/>
      <w:marTop w:val="0"/>
      <w:marBottom w:val="0"/>
      <w:divBdr>
        <w:top w:val="none" w:sz="0" w:space="0" w:color="auto"/>
        <w:left w:val="none" w:sz="0" w:space="0" w:color="auto"/>
        <w:bottom w:val="none" w:sz="0" w:space="0" w:color="auto"/>
        <w:right w:val="none" w:sz="0" w:space="0" w:color="auto"/>
      </w:divBdr>
      <w:divsChild>
        <w:div w:id="673844988">
          <w:marLeft w:val="0"/>
          <w:marRight w:val="0"/>
          <w:marTop w:val="0"/>
          <w:marBottom w:val="0"/>
          <w:divBdr>
            <w:top w:val="none" w:sz="0" w:space="0" w:color="auto"/>
            <w:left w:val="none" w:sz="0" w:space="0" w:color="auto"/>
            <w:bottom w:val="none" w:sz="0" w:space="0" w:color="auto"/>
            <w:right w:val="none" w:sz="0" w:space="0" w:color="auto"/>
          </w:divBdr>
          <w:divsChild>
            <w:div w:id="1843273254">
              <w:marLeft w:val="0"/>
              <w:marRight w:val="0"/>
              <w:marTop w:val="0"/>
              <w:marBottom w:val="0"/>
              <w:divBdr>
                <w:top w:val="none" w:sz="0" w:space="0" w:color="auto"/>
                <w:left w:val="none" w:sz="0" w:space="0" w:color="auto"/>
                <w:bottom w:val="none" w:sz="0" w:space="0" w:color="auto"/>
                <w:right w:val="none" w:sz="0" w:space="0" w:color="auto"/>
              </w:divBdr>
              <w:divsChild>
                <w:div w:id="187107541">
                  <w:marLeft w:val="0"/>
                  <w:marRight w:val="0"/>
                  <w:marTop w:val="0"/>
                  <w:marBottom w:val="0"/>
                  <w:divBdr>
                    <w:top w:val="none" w:sz="0" w:space="0" w:color="auto"/>
                    <w:left w:val="none" w:sz="0" w:space="0" w:color="auto"/>
                    <w:bottom w:val="none" w:sz="0" w:space="0" w:color="auto"/>
                    <w:right w:val="none" w:sz="0" w:space="0" w:color="auto"/>
                  </w:divBdr>
                  <w:divsChild>
                    <w:div w:id="116281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8717048">
      <w:bodyDiv w:val="1"/>
      <w:marLeft w:val="0"/>
      <w:marRight w:val="0"/>
      <w:marTop w:val="0"/>
      <w:marBottom w:val="0"/>
      <w:divBdr>
        <w:top w:val="none" w:sz="0" w:space="0" w:color="auto"/>
        <w:left w:val="none" w:sz="0" w:space="0" w:color="auto"/>
        <w:bottom w:val="none" w:sz="0" w:space="0" w:color="auto"/>
        <w:right w:val="none" w:sz="0" w:space="0" w:color="auto"/>
      </w:divBdr>
    </w:div>
    <w:div w:id="1442382971">
      <w:bodyDiv w:val="1"/>
      <w:marLeft w:val="0"/>
      <w:marRight w:val="0"/>
      <w:marTop w:val="0"/>
      <w:marBottom w:val="0"/>
      <w:divBdr>
        <w:top w:val="none" w:sz="0" w:space="0" w:color="auto"/>
        <w:left w:val="none" w:sz="0" w:space="0" w:color="auto"/>
        <w:bottom w:val="none" w:sz="0" w:space="0" w:color="auto"/>
        <w:right w:val="none" w:sz="0" w:space="0" w:color="auto"/>
      </w:divBdr>
    </w:div>
    <w:div w:id="1447191454">
      <w:bodyDiv w:val="1"/>
      <w:marLeft w:val="0"/>
      <w:marRight w:val="0"/>
      <w:marTop w:val="0"/>
      <w:marBottom w:val="0"/>
      <w:divBdr>
        <w:top w:val="none" w:sz="0" w:space="0" w:color="auto"/>
        <w:left w:val="none" w:sz="0" w:space="0" w:color="auto"/>
        <w:bottom w:val="none" w:sz="0" w:space="0" w:color="auto"/>
        <w:right w:val="none" w:sz="0" w:space="0" w:color="auto"/>
      </w:divBdr>
    </w:div>
    <w:div w:id="1448349551">
      <w:bodyDiv w:val="1"/>
      <w:marLeft w:val="0"/>
      <w:marRight w:val="0"/>
      <w:marTop w:val="0"/>
      <w:marBottom w:val="0"/>
      <w:divBdr>
        <w:top w:val="none" w:sz="0" w:space="0" w:color="auto"/>
        <w:left w:val="none" w:sz="0" w:space="0" w:color="auto"/>
        <w:bottom w:val="none" w:sz="0" w:space="0" w:color="auto"/>
        <w:right w:val="none" w:sz="0" w:space="0" w:color="auto"/>
      </w:divBdr>
      <w:divsChild>
        <w:div w:id="972372384">
          <w:marLeft w:val="0"/>
          <w:marRight w:val="0"/>
          <w:marTop w:val="0"/>
          <w:marBottom w:val="0"/>
          <w:divBdr>
            <w:top w:val="none" w:sz="0" w:space="0" w:color="auto"/>
            <w:left w:val="none" w:sz="0" w:space="0" w:color="auto"/>
            <w:bottom w:val="none" w:sz="0" w:space="0" w:color="auto"/>
            <w:right w:val="none" w:sz="0" w:space="0" w:color="auto"/>
          </w:divBdr>
          <w:divsChild>
            <w:div w:id="86007342">
              <w:marLeft w:val="0"/>
              <w:marRight w:val="0"/>
              <w:marTop w:val="0"/>
              <w:marBottom w:val="0"/>
              <w:divBdr>
                <w:top w:val="none" w:sz="0" w:space="0" w:color="auto"/>
                <w:left w:val="none" w:sz="0" w:space="0" w:color="auto"/>
                <w:bottom w:val="none" w:sz="0" w:space="0" w:color="auto"/>
                <w:right w:val="none" w:sz="0" w:space="0" w:color="auto"/>
              </w:divBdr>
              <w:divsChild>
                <w:div w:id="152767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813855">
      <w:bodyDiv w:val="1"/>
      <w:marLeft w:val="0"/>
      <w:marRight w:val="0"/>
      <w:marTop w:val="0"/>
      <w:marBottom w:val="0"/>
      <w:divBdr>
        <w:top w:val="none" w:sz="0" w:space="0" w:color="auto"/>
        <w:left w:val="none" w:sz="0" w:space="0" w:color="auto"/>
        <w:bottom w:val="none" w:sz="0" w:space="0" w:color="auto"/>
        <w:right w:val="none" w:sz="0" w:space="0" w:color="auto"/>
      </w:divBdr>
      <w:divsChild>
        <w:div w:id="1093669625">
          <w:marLeft w:val="0"/>
          <w:marRight w:val="0"/>
          <w:marTop w:val="0"/>
          <w:marBottom w:val="0"/>
          <w:divBdr>
            <w:top w:val="none" w:sz="0" w:space="0" w:color="auto"/>
            <w:left w:val="none" w:sz="0" w:space="0" w:color="auto"/>
            <w:bottom w:val="none" w:sz="0" w:space="0" w:color="auto"/>
            <w:right w:val="none" w:sz="0" w:space="0" w:color="auto"/>
          </w:divBdr>
          <w:divsChild>
            <w:div w:id="1887176212">
              <w:marLeft w:val="0"/>
              <w:marRight w:val="0"/>
              <w:marTop w:val="0"/>
              <w:marBottom w:val="0"/>
              <w:divBdr>
                <w:top w:val="none" w:sz="0" w:space="0" w:color="auto"/>
                <w:left w:val="none" w:sz="0" w:space="0" w:color="auto"/>
                <w:bottom w:val="none" w:sz="0" w:space="0" w:color="auto"/>
                <w:right w:val="none" w:sz="0" w:space="0" w:color="auto"/>
              </w:divBdr>
              <w:divsChild>
                <w:div w:id="70544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585683">
      <w:bodyDiv w:val="1"/>
      <w:marLeft w:val="0"/>
      <w:marRight w:val="0"/>
      <w:marTop w:val="0"/>
      <w:marBottom w:val="0"/>
      <w:divBdr>
        <w:top w:val="none" w:sz="0" w:space="0" w:color="auto"/>
        <w:left w:val="none" w:sz="0" w:space="0" w:color="auto"/>
        <w:bottom w:val="none" w:sz="0" w:space="0" w:color="auto"/>
        <w:right w:val="none" w:sz="0" w:space="0" w:color="auto"/>
      </w:divBdr>
      <w:divsChild>
        <w:div w:id="1256941070">
          <w:marLeft w:val="0"/>
          <w:marRight w:val="0"/>
          <w:marTop w:val="0"/>
          <w:marBottom w:val="0"/>
          <w:divBdr>
            <w:top w:val="none" w:sz="0" w:space="0" w:color="auto"/>
            <w:left w:val="none" w:sz="0" w:space="0" w:color="auto"/>
            <w:bottom w:val="none" w:sz="0" w:space="0" w:color="auto"/>
            <w:right w:val="none" w:sz="0" w:space="0" w:color="auto"/>
          </w:divBdr>
          <w:divsChild>
            <w:div w:id="223031958">
              <w:marLeft w:val="0"/>
              <w:marRight w:val="0"/>
              <w:marTop w:val="0"/>
              <w:marBottom w:val="0"/>
              <w:divBdr>
                <w:top w:val="none" w:sz="0" w:space="0" w:color="auto"/>
                <w:left w:val="none" w:sz="0" w:space="0" w:color="auto"/>
                <w:bottom w:val="none" w:sz="0" w:space="0" w:color="auto"/>
                <w:right w:val="none" w:sz="0" w:space="0" w:color="auto"/>
              </w:divBdr>
              <w:divsChild>
                <w:div w:id="37246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708457">
      <w:bodyDiv w:val="1"/>
      <w:marLeft w:val="0"/>
      <w:marRight w:val="0"/>
      <w:marTop w:val="0"/>
      <w:marBottom w:val="0"/>
      <w:divBdr>
        <w:top w:val="none" w:sz="0" w:space="0" w:color="auto"/>
        <w:left w:val="none" w:sz="0" w:space="0" w:color="auto"/>
        <w:bottom w:val="none" w:sz="0" w:space="0" w:color="auto"/>
        <w:right w:val="none" w:sz="0" w:space="0" w:color="auto"/>
      </w:divBdr>
      <w:divsChild>
        <w:div w:id="40981505">
          <w:marLeft w:val="0"/>
          <w:marRight w:val="0"/>
          <w:marTop w:val="0"/>
          <w:marBottom w:val="0"/>
          <w:divBdr>
            <w:top w:val="none" w:sz="0" w:space="0" w:color="auto"/>
            <w:left w:val="none" w:sz="0" w:space="0" w:color="auto"/>
            <w:bottom w:val="none" w:sz="0" w:space="0" w:color="auto"/>
            <w:right w:val="none" w:sz="0" w:space="0" w:color="auto"/>
          </w:divBdr>
          <w:divsChild>
            <w:div w:id="1123765587">
              <w:marLeft w:val="0"/>
              <w:marRight w:val="0"/>
              <w:marTop w:val="0"/>
              <w:marBottom w:val="0"/>
              <w:divBdr>
                <w:top w:val="none" w:sz="0" w:space="0" w:color="auto"/>
                <w:left w:val="none" w:sz="0" w:space="0" w:color="auto"/>
                <w:bottom w:val="none" w:sz="0" w:space="0" w:color="auto"/>
                <w:right w:val="none" w:sz="0" w:space="0" w:color="auto"/>
              </w:divBdr>
              <w:divsChild>
                <w:div w:id="57652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628854">
      <w:bodyDiv w:val="1"/>
      <w:marLeft w:val="0"/>
      <w:marRight w:val="0"/>
      <w:marTop w:val="0"/>
      <w:marBottom w:val="0"/>
      <w:divBdr>
        <w:top w:val="none" w:sz="0" w:space="0" w:color="auto"/>
        <w:left w:val="none" w:sz="0" w:space="0" w:color="auto"/>
        <w:bottom w:val="none" w:sz="0" w:space="0" w:color="auto"/>
        <w:right w:val="none" w:sz="0" w:space="0" w:color="auto"/>
      </w:divBdr>
      <w:divsChild>
        <w:div w:id="16851999">
          <w:marLeft w:val="0"/>
          <w:marRight w:val="0"/>
          <w:marTop w:val="0"/>
          <w:marBottom w:val="0"/>
          <w:divBdr>
            <w:top w:val="none" w:sz="0" w:space="0" w:color="auto"/>
            <w:left w:val="none" w:sz="0" w:space="0" w:color="auto"/>
            <w:bottom w:val="none" w:sz="0" w:space="0" w:color="auto"/>
            <w:right w:val="none" w:sz="0" w:space="0" w:color="auto"/>
          </w:divBdr>
        </w:div>
      </w:divsChild>
    </w:div>
    <w:div w:id="1455716070">
      <w:bodyDiv w:val="1"/>
      <w:marLeft w:val="0"/>
      <w:marRight w:val="0"/>
      <w:marTop w:val="0"/>
      <w:marBottom w:val="0"/>
      <w:divBdr>
        <w:top w:val="none" w:sz="0" w:space="0" w:color="auto"/>
        <w:left w:val="none" w:sz="0" w:space="0" w:color="auto"/>
        <w:bottom w:val="none" w:sz="0" w:space="0" w:color="auto"/>
        <w:right w:val="none" w:sz="0" w:space="0" w:color="auto"/>
      </w:divBdr>
      <w:divsChild>
        <w:div w:id="2042970159">
          <w:marLeft w:val="0"/>
          <w:marRight w:val="0"/>
          <w:marTop w:val="0"/>
          <w:marBottom w:val="0"/>
          <w:divBdr>
            <w:top w:val="none" w:sz="0" w:space="0" w:color="auto"/>
            <w:left w:val="none" w:sz="0" w:space="0" w:color="auto"/>
            <w:bottom w:val="none" w:sz="0" w:space="0" w:color="auto"/>
            <w:right w:val="none" w:sz="0" w:space="0" w:color="auto"/>
          </w:divBdr>
          <w:divsChild>
            <w:div w:id="703141386">
              <w:marLeft w:val="0"/>
              <w:marRight w:val="0"/>
              <w:marTop w:val="0"/>
              <w:marBottom w:val="0"/>
              <w:divBdr>
                <w:top w:val="none" w:sz="0" w:space="0" w:color="auto"/>
                <w:left w:val="none" w:sz="0" w:space="0" w:color="auto"/>
                <w:bottom w:val="none" w:sz="0" w:space="0" w:color="auto"/>
                <w:right w:val="none" w:sz="0" w:space="0" w:color="auto"/>
              </w:divBdr>
              <w:divsChild>
                <w:div w:id="11874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870386">
      <w:bodyDiv w:val="1"/>
      <w:marLeft w:val="0"/>
      <w:marRight w:val="0"/>
      <w:marTop w:val="0"/>
      <w:marBottom w:val="0"/>
      <w:divBdr>
        <w:top w:val="none" w:sz="0" w:space="0" w:color="auto"/>
        <w:left w:val="none" w:sz="0" w:space="0" w:color="auto"/>
        <w:bottom w:val="none" w:sz="0" w:space="0" w:color="auto"/>
        <w:right w:val="none" w:sz="0" w:space="0" w:color="auto"/>
      </w:divBdr>
    </w:div>
    <w:div w:id="1461538152">
      <w:bodyDiv w:val="1"/>
      <w:marLeft w:val="0"/>
      <w:marRight w:val="0"/>
      <w:marTop w:val="0"/>
      <w:marBottom w:val="0"/>
      <w:divBdr>
        <w:top w:val="none" w:sz="0" w:space="0" w:color="auto"/>
        <w:left w:val="none" w:sz="0" w:space="0" w:color="auto"/>
        <w:bottom w:val="none" w:sz="0" w:space="0" w:color="auto"/>
        <w:right w:val="none" w:sz="0" w:space="0" w:color="auto"/>
      </w:divBdr>
      <w:divsChild>
        <w:div w:id="1658260556">
          <w:marLeft w:val="0"/>
          <w:marRight w:val="0"/>
          <w:marTop w:val="0"/>
          <w:marBottom w:val="0"/>
          <w:divBdr>
            <w:top w:val="none" w:sz="0" w:space="0" w:color="auto"/>
            <w:left w:val="none" w:sz="0" w:space="0" w:color="auto"/>
            <w:bottom w:val="none" w:sz="0" w:space="0" w:color="auto"/>
            <w:right w:val="none" w:sz="0" w:space="0" w:color="auto"/>
          </w:divBdr>
          <w:divsChild>
            <w:div w:id="1898936614">
              <w:marLeft w:val="0"/>
              <w:marRight w:val="0"/>
              <w:marTop w:val="0"/>
              <w:marBottom w:val="0"/>
              <w:divBdr>
                <w:top w:val="none" w:sz="0" w:space="0" w:color="auto"/>
                <w:left w:val="none" w:sz="0" w:space="0" w:color="auto"/>
                <w:bottom w:val="none" w:sz="0" w:space="0" w:color="auto"/>
                <w:right w:val="none" w:sz="0" w:space="0" w:color="auto"/>
              </w:divBdr>
              <w:divsChild>
                <w:div w:id="126854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380951">
      <w:bodyDiv w:val="1"/>
      <w:marLeft w:val="0"/>
      <w:marRight w:val="0"/>
      <w:marTop w:val="0"/>
      <w:marBottom w:val="0"/>
      <w:divBdr>
        <w:top w:val="none" w:sz="0" w:space="0" w:color="auto"/>
        <w:left w:val="none" w:sz="0" w:space="0" w:color="auto"/>
        <w:bottom w:val="none" w:sz="0" w:space="0" w:color="auto"/>
        <w:right w:val="none" w:sz="0" w:space="0" w:color="auto"/>
      </w:divBdr>
    </w:div>
    <w:div w:id="1463621849">
      <w:bodyDiv w:val="1"/>
      <w:marLeft w:val="0"/>
      <w:marRight w:val="0"/>
      <w:marTop w:val="0"/>
      <w:marBottom w:val="0"/>
      <w:divBdr>
        <w:top w:val="none" w:sz="0" w:space="0" w:color="auto"/>
        <w:left w:val="none" w:sz="0" w:space="0" w:color="auto"/>
        <w:bottom w:val="none" w:sz="0" w:space="0" w:color="auto"/>
        <w:right w:val="none" w:sz="0" w:space="0" w:color="auto"/>
      </w:divBdr>
    </w:div>
    <w:div w:id="1466434154">
      <w:bodyDiv w:val="1"/>
      <w:marLeft w:val="0"/>
      <w:marRight w:val="0"/>
      <w:marTop w:val="0"/>
      <w:marBottom w:val="0"/>
      <w:divBdr>
        <w:top w:val="none" w:sz="0" w:space="0" w:color="auto"/>
        <w:left w:val="none" w:sz="0" w:space="0" w:color="auto"/>
        <w:bottom w:val="none" w:sz="0" w:space="0" w:color="auto"/>
        <w:right w:val="none" w:sz="0" w:space="0" w:color="auto"/>
      </w:divBdr>
      <w:divsChild>
        <w:div w:id="1067411809">
          <w:marLeft w:val="0"/>
          <w:marRight w:val="0"/>
          <w:marTop w:val="0"/>
          <w:marBottom w:val="0"/>
          <w:divBdr>
            <w:top w:val="none" w:sz="0" w:space="0" w:color="auto"/>
            <w:left w:val="none" w:sz="0" w:space="0" w:color="auto"/>
            <w:bottom w:val="none" w:sz="0" w:space="0" w:color="auto"/>
            <w:right w:val="none" w:sz="0" w:space="0" w:color="auto"/>
          </w:divBdr>
        </w:div>
      </w:divsChild>
    </w:div>
    <w:div w:id="1469475222">
      <w:bodyDiv w:val="1"/>
      <w:marLeft w:val="0"/>
      <w:marRight w:val="0"/>
      <w:marTop w:val="0"/>
      <w:marBottom w:val="0"/>
      <w:divBdr>
        <w:top w:val="none" w:sz="0" w:space="0" w:color="auto"/>
        <w:left w:val="none" w:sz="0" w:space="0" w:color="auto"/>
        <w:bottom w:val="none" w:sz="0" w:space="0" w:color="auto"/>
        <w:right w:val="none" w:sz="0" w:space="0" w:color="auto"/>
      </w:divBdr>
      <w:divsChild>
        <w:div w:id="1909680461">
          <w:marLeft w:val="0"/>
          <w:marRight w:val="0"/>
          <w:marTop w:val="0"/>
          <w:marBottom w:val="0"/>
          <w:divBdr>
            <w:top w:val="none" w:sz="0" w:space="0" w:color="auto"/>
            <w:left w:val="none" w:sz="0" w:space="0" w:color="auto"/>
            <w:bottom w:val="none" w:sz="0" w:space="0" w:color="auto"/>
            <w:right w:val="none" w:sz="0" w:space="0" w:color="auto"/>
          </w:divBdr>
          <w:divsChild>
            <w:div w:id="1276520791">
              <w:marLeft w:val="0"/>
              <w:marRight w:val="0"/>
              <w:marTop w:val="0"/>
              <w:marBottom w:val="0"/>
              <w:divBdr>
                <w:top w:val="none" w:sz="0" w:space="0" w:color="auto"/>
                <w:left w:val="none" w:sz="0" w:space="0" w:color="auto"/>
                <w:bottom w:val="none" w:sz="0" w:space="0" w:color="auto"/>
                <w:right w:val="none" w:sz="0" w:space="0" w:color="auto"/>
              </w:divBdr>
              <w:divsChild>
                <w:div w:id="172860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282556">
      <w:bodyDiv w:val="1"/>
      <w:marLeft w:val="0"/>
      <w:marRight w:val="0"/>
      <w:marTop w:val="0"/>
      <w:marBottom w:val="0"/>
      <w:divBdr>
        <w:top w:val="none" w:sz="0" w:space="0" w:color="auto"/>
        <w:left w:val="none" w:sz="0" w:space="0" w:color="auto"/>
        <w:bottom w:val="none" w:sz="0" w:space="0" w:color="auto"/>
        <w:right w:val="none" w:sz="0" w:space="0" w:color="auto"/>
      </w:divBdr>
      <w:divsChild>
        <w:div w:id="1400791359">
          <w:marLeft w:val="0"/>
          <w:marRight w:val="0"/>
          <w:marTop w:val="0"/>
          <w:marBottom w:val="0"/>
          <w:divBdr>
            <w:top w:val="none" w:sz="0" w:space="0" w:color="auto"/>
            <w:left w:val="none" w:sz="0" w:space="0" w:color="auto"/>
            <w:bottom w:val="none" w:sz="0" w:space="0" w:color="auto"/>
            <w:right w:val="none" w:sz="0" w:space="0" w:color="auto"/>
          </w:divBdr>
          <w:divsChild>
            <w:div w:id="608315427">
              <w:marLeft w:val="0"/>
              <w:marRight w:val="0"/>
              <w:marTop w:val="0"/>
              <w:marBottom w:val="0"/>
              <w:divBdr>
                <w:top w:val="none" w:sz="0" w:space="0" w:color="auto"/>
                <w:left w:val="none" w:sz="0" w:space="0" w:color="auto"/>
                <w:bottom w:val="none" w:sz="0" w:space="0" w:color="auto"/>
                <w:right w:val="none" w:sz="0" w:space="0" w:color="auto"/>
              </w:divBdr>
              <w:divsChild>
                <w:div w:id="64712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518646">
      <w:bodyDiv w:val="1"/>
      <w:marLeft w:val="0"/>
      <w:marRight w:val="0"/>
      <w:marTop w:val="0"/>
      <w:marBottom w:val="0"/>
      <w:divBdr>
        <w:top w:val="none" w:sz="0" w:space="0" w:color="auto"/>
        <w:left w:val="none" w:sz="0" w:space="0" w:color="auto"/>
        <w:bottom w:val="none" w:sz="0" w:space="0" w:color="auto"/>
        <w:right w:val="none" w:sz="0" w:space="0" w:color="auto"/>
      </w:divBdr>
    </w:div>
    <w:div w:id="1477844623">
      <w:bodyDiv w:val="1"/>
      <w:marLeft w:val="0"/>
      <w:marRight w:val="0"/>
      <w:marTop w:val="0"/>
      <w:marBottom w:val="0"/>
      <w:divBdr>
        <w:top w:val="none" w:sz="0" w:space="0" w:color="auto"/>
        <w:left w:val="none" w:sz="0" w:space="0" w:color="auto"/>
        <w:bottom w:val="none" w:sz="0" w:space="0" w:color="auto"/>
        <w:right w:val="none" w:sz="0" w:space="0" w:color="auto"/>
      </w:divBdr>
      <w:divsChild>
        <w:div w:id="913390038">
          <w:marLeft w:val="0"/>
          <w:marRight w:val="0"/>
          <w:marTop w:val="0"/>
          <w:marBottom w:val="0"/>
          <w:divBdr>
            <w:top w:val="none" w:sz="0" w:space="0" w:color="auto"/>
            <w:left w:val="none" w:sz="0" w:space="0" w:color="auto"/>
            <w:bottom w:val="none" w:sz="0" w:space="0" w:color="auto"/>
            <w:right w:val="none" w:sz="0" w:space="0" w:color="auto"/>
          </w:divBdr>
          <w:divsChild>
            <w:div w:id="158931968">
              <w:marLeft w:val="0"/>
              <w:marRight w:val="0"/>
              <w:marTop w:val="0"/>
              <w:marBottom w:val="0"/>
              <w:divBdr>
                <w:top w:val="none" w:sz="0" w:space="0" w:color="auto"/>
                <w:left w:val="none" w:sz="0" w:space="0" w:color="auto"/>
                <w:bottom w:val="none" w:sz="0" w:space="0" w:color="auto"/>
                <w:right w:val="none" w:sz="0" w:space="0" w:color="auto"/>
              </w:divBdr>
              <w:divsChild>
                <w:div w:id="77767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062799">
      <w:bodyDiv w:val="1"/>
      <w:marLeft w:val="0"/>
      <w:marRight w:val="0"/>
      <w:marTop w:val="0"/>
      <w:marBottom w:val="0"/>
      <w:divBdr>
        <w:top w:val="none" w:sz="0" w:space="0" w:color="auto"/>
        <w:left w:val="none" w:sz="0" w:space="0" w:color="auto"/>
        <w:bottom w:val="none" w:sz="0" w:space="0" w:color="auto"/>
        <w:right w:val="none" w:sz="0" w:space="0" w:color="auto"/>
      </w:divBdr>
      <w:divsChild>
        <w:div w:id="49306332">
          <w:marLeft w:val="0"/>
          <w:marRight w:val="0"/>
          <w:marTop w:val="0"/>
          <w:marBottom w:val="0"/>
          <w:divBdr>
            <w:top w:val="none" w:sz="0" w:space="0" w:color="auto"/>
            <w:left w:val="none" w:sz="0" w:space="0" w:color="auto"/>
            <w:bottom w:val="none" w:sz="0" w:space="0" w:color="auto"/>
            <w:right w:val="none" w:sz="0" w:space="0" w:color="auto"/>
          </w:divBdr>
          <w:divsChild>
            <w:div w:id="1463427842">
              <w:marLeft w:val="0"/>
              <w:marRight w:val="0"/>
              <w:marTop w:val="0"/>
              <w:marBottom w:val="0"/>
              <w:divBdr>
                <w:top w:val="none" w:sz="0" w:space="0" w:color="auto"/>
                <w:left w:val="none" w:sz="0" w:space="0" w:color="auto"/>
                <w:bottom w:val="none" w:sz="0" w:space="0" w:color="auto"/>
                <w:right w:val="none" w:sz="0" w:space="0" w:color="auto"/>
              </w:divBdr>
              <w:divsChild>
                <w:div w:id="107219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221991">
      <w:bodyDiv w:val="1"/>
      <w:marLeft w:val="0"/>
      <w:marRight w:val="0"/>
      <w:marTop w:val="0"/>
      <w:marBottom w:val="0"/>
      <w:divBdr>
        <w:top w:val="none" w:sz="0" w:space="0" w:color="auto"/>
        <w:left w:val="none" w:sz="0" w:space="0" w:color="auto"/>
        <w:bottom w:val="none" w:sz="0" w:space="0" w:color="auto"/>
        <w:right w:val="none" w:sz="0" w:space="0" w:color="auto"/>
      </w:divBdr>
      <w:divsChild>
        <w:div w:id="144325367">
          <w:marLeft w:val="0"/>
          <w:marRight w:val="0"/>
          <w:marTop w:val="0"/>
          <w:marBottom w:val="0"/>
          <w:divBdr>
            <w:top w:val="none" w:sz="0" w:space="0" w:color="auto"/>
            <w:left w:val="none" w:sz="0" w:space="0" w:color="auto"/>
            <w:bottom w:val="none" w:sz="0" w:space="0" w:color="auto"/>
            <w:right w:val="none" w:sz="0" w:space="0" w:color="auto"/>
          </w:divBdr>
          <w:divsChild>
            <w:div w:id="1962611240">
              <w:marLeft w:val="0"/>
              <w:marRight w:val="0"/>
              <w:marTop w:val="0"/>
              <w:marBottom w:val="0"/>
              <w:divBdr>
                <w:top w:val="none" w:sz="0" w:space="0" w:color="auto"/>
                <w:left w:val="none" w:sz="0" w:space="0" w:color="auto"/>
                <w:bottom w:val="none" w:sz="0" w:space="0" w:color="auto"/>
                <w:right w:val="none" w:sz="0" w:space="0" w:color="auto"/>
              </w:divBdr>
              <w:divsChild>
                <w:div w:id="995301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069834">
          <w:marLeft w:val="0"/>
          <w:marRight w:val="0"/>
          <w:marTop w:val="0"/>
          <w:marBottom w:val="0"/>
          <w:divBdr>
            <w:top w:val="none" w:sz="0" w:space="0" w:color="auto"/>
            <w:left w:val="none" w:sz="0" w:space="0" w:color="auto"/>
            <w:bottom w:val="none" w:sz="0" w:space="0" w:color="auto"/>
            <w:right w:val="none" w:sz="0" w:space="0" w:color="auto"/>
          </w:divBdr>
          <w:divsChild>
            <w:div w:id="199251211">
              <w:marLeft w:val="0"/>
              <w:marRight w:val="0"/>
              <w:marTop w:val="0"/>
              <w:marBottom w:val="0"/>
              <w:divBdr>
                <w:top w:val="none" w:sz="0" w:space="0" w:color="auto"/>
                <w:left w:val="none" w:sz="0" w:space="0" w:color="auto"/>
                <w:bottom w:val="none" w:sz="0" w:space="0" w:color="auto"/>
                <w:right w:val="none" w:sz="0" w:space="0" w:color="auto"/>
              </w:divBdr>
              <w:divsChild>
                <w:div w:id="816723762">
                  <w:marLeft w:val="0"/>
                  <w:marRight w:val="0"/>
                  <w:marTop w:val="0"/>
                  <w:marBottom w:val="0"/>
                  <w:divBdr>
                    <w:top w:val="none" w:sz="0" w:space="0" w:color="auto"/>
                    <w:left w:val="none" w:sz="0" w:space="0" w:color="auto"/>
                    <w:bottom w:val="none" w:sz="0" w:space="0" w:color="auto"/>
                    <w:right w:val="none" w:sz="0" w:space="0" w:color="auto"/>
                  </w:divBdr>
                </w:div>
              </w:divsChild>
            </w:div>
            <w:div w:id="1139348869">
              <w:marLeft w:val="0"/>
              <w:marRight w:val="0"/>
              <w:marTop w:val="0"/>
              <w:marBottom w:val="0"/>
              <w:divBdr>
                <w:top w:val="none" w:sz="0" w:space="0" w:color="auto"/>
                <w:left w:val="none" w:sz="0" w:space="0" w:color="auto"/>
                <w:bottom w:val="none" w:sz="0" w:space="0" w:color="auto"/>
                <w:right w:val="none" w:sz="0" w:space="0" w:color="auto"/>
              </w:divBdr>
              <w:divsChild>
                <w:div w:id="62161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667485">
      <w:bodyDiv w:val="1"/>
      <w:marLeft w:val="0"/>
      <w:marRight w:val="0"/>
      <w:marTop w:val="0"/>
      <w:marBottom w:val="0"/>
      <w:divBdr>
        <w:top w:val="none" w:sz="0" w:space="0" w:color="auto"/>
        <w:left w:val="none" w:sz="0" w:space="0" w:color="auto"/>
        <w:bottom w:val="none" w:sz="0" w:space="0" w:color="auto"/>
        <w:right w:val="none" w:sz="0" w:space="0" w:color="auto"/>
      </w:divBdr>
      <w:divsChild>
        <w:div w:id="1164125175">
          <w:marLeft w:val="0"/>
          <w:marRight w:val="0"/>
          <w:marTop w:val="0"/>
          <w:marBottom w:val="0"/>
          <w:divBdr>
            <w:top w:val="none" w:sz="0" w:space="0" w:color="auto"/>
            <w:left w:val="none" w:sz="0" w:space="0" w:color="auto"/>
            <w:bottom w:val="none" w:sz="0" w:space="0" w:color="auto"/>
            <w:right w:val="none" w:sz="0" w:space="0" w:color="auto"/>
          </w:divBdr>
          <w:divsChild>
            <w:div w:id="429085103">
              <w:marLeft w:val="0"/>
              <w:marRight w:val="0"/>
              <w:marTop w:val="0"/>
              <w:marBottom w:val="0"/>
              <w:divBdr>
                <w:top w:val="none" w:sz="0" w:space="0" w:color="auto"/>
                <w:left w:val="none" w:sz="0" w:space="0" w:color="auto"/>
                <w:bottom w:val="none" w:sz="0" w:space="0" w:color="auto"/>
                <w:right w:val="none" w:sz="0" w:space="0" w:color="auto"/>
              </w:divBdr>
              <w:divsChild>
                <w:div w:id="166338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008536">
      <w:bodyDiv w:val="1"/>
      <w:marLeft w:val="0"/>
      <w:marRight w:val="0"/>
      <w:marTop w:val="0"/>
      <w:marBottom w:val="0"/>
      <w:divBdr>
        <w:top w:val="none" w:sz="0" w:space="0" w:color="auto"/>
        <w:left w:val="none" w:sz="0" w:space="0" w:color="auto"/>
        <w:bottom w:val="none" w:sz="0" w:space="0" w:color="auto"/>
        <w:right w:val="none" w:sz="0" w:space="0" w:color="auto"/>
      </w:divBdr>
      <w:divsChild>
        <w:div w:id="213087234">
          <w:marLeft w:val="0"/>
          <w:marRight w:val="0"/>
          <w:marTop w:val="0"/>
          <w:marBottom w:val="0"/>
          <w:divBdr>
            <w:top w:val="none" w:sz="0" w:space="0" w:color="auto"/>
            <w:left w:val="none" w:sz="0" w:space="0" w:color="auto"/>
            <w:bottom w:val="none" w:sz="0" w:space="0" w:color="auto"/>
            <w:right w:val="none" w:sz="0" w:space="0" w:color="auto"/>
          </w:divBdr>
        </w:div>
        <w:div w:id="732117331">
          <w:marLeft w:val="0"/>
          <w:marRight w:val="0"/>
          <w:marTop w:val="0"/>
          <w:marBottom w:val="0"/>
          <w:divBdr>
            <w:top w:val="none" w:sz="0" w:space="0" w:color="auto"/>
            <w:left w:val="none" w:sz="0" w:space="0" w:color="auto"/>
            <w:bottom w:val="none" w:sz="0" w:space="0" w:color="auto"/>
            <w:right w:val="none" w:sz="0" w:space="0" w:color="auto"/>
          </w:divBdr>
        </w:div>
        <w:div w:id="931814493">
          <w:marLeft w:val="0"/>
          <w:marRight w:val="0"/>
          <w:marTop w:val="0"/>
          <w:marBottom w:val="0"/>
          <w:divBdr>
            <w:top w:val="none" w:sz="0" w:space="0" w:color="auto"/>
            <w:left w:val="none" w:sz="0" w:space="0" w:color="auto"/>
            <w:bottom w:val="none" w:sz="0" w:space="0" w:color="auto"/>
            <w:right w:val="none" w:sz="0" w:space="0" w:color="auto"/>
          </w:divBdr>
        </w:div>
        <w:div w:id="969558574">
          <w:marLeft w:val="0"/>
          <w:marRight w:val="0"/>
          <w:marTop w:val="0"/>
          <w:marBottom w:val="0"/>
          <w:divBdr>
            <w:top w:val="none" w:sz="0" w:space="0" w:color="auto"/>
            <w:left w:val="none" w:sz="0" w:space="0" w:color="auto"/>
            <w:bottom w:val="none" w:sz="0" w:space="0" w:color="auto"/>
            <w:right w:val="none" w:sz="0" w:space="0" w:color="auto"/>
          </w:divBdr>
        </w:div>
        <w:div w:id="1287466215">
          <w:marLeft w:val="0"/>
          <w:marRight w:val="0"/>
          <w:marTop w:val="0"/>
          <w:marBottom w:val="0"/>
          <w:divBdr>
            <w:top w:val="none" w:sz="0" w:space="0" w:color="auto"/>
            <w:left w:val="none" w:sz="0" w:space="0" w:color="auto"/>
            <w:bottom w:val="none" w:sz="0" w:space="0" w:color="auto"/>
            <w:right w:val="none" w:sz="0" w:space="0" w:color="auto"/>
          </w:divBdr>
        </w:div>
        <w:div w:id="1446465854">
          <w:marLeft w:val="0"/>
          <w:marRight w:val="0"/>
          <w:marTop w:val="0"/>
          <w:marBottom w:val="0"/>
          <w:divBdr>
            <w:top w:val="none" w:sz="0" w:space="0" w:color="auto"/>
            <w:left w:val="none" w:sz="0" w:space="0" w:color="auto"/>
            <w:bottom w:val="none" w:sz="0" w:space="0" w:color="auto"/>
            <w:right w:val="none" w:sz="0" w:space="0" w:color="auto"/>
          </w:divBdr>
        </w:div>
      </w:divsChild>
    </w:div>
    <w:div w:id="1489633826">
      <w:bodyDiv w:val="1"/>
      <w:marLeft w:val="0"/>
      <w:marRight w:val="0"/>
      <w:marTop w:val="0"/>
      <w:marBottom w:val="0"/>
      <w:divBdr>
        <w:top w:val="none" w:sz="0" w:space="0" w:color="auto"/>
        <w:left w:val="none" w:sz="0" w:space="0" w:color="auto"/>
        <w:bottom w:val="none" w:sz="0" w:space="0" w:color="auto"/>
        <w:right w:val="none" w:sz="0" w:space="0" w:color="auto"/>
      </w:divBdr>
    </w:div>
    <w:div w:id="1492987749">
      <w:bodyDiv w:val="1"/>
      <w:marLeft w:val="0"/>
      <w:marRight w:val="0"/>
      <w:marTop w:val="0"/>
      <w:marBottom w:val="0"/>
      <w:divBdr>
        <w:top w:val="none" w:sz="0" w:space="0" w:color="auto"/>
        <w:left w:val="none" w:sz="0" w:space="0" w:color="auto"/>
        <w:bottom w:val="none" w:sz="0" w:space="0" w:color="auto"/>
        <w:right w:val="none" w:sz="0" w:space="0" w:color="auto"/>
      </w:divBdr>
      <w:divsChild>
        <w:div w:id="1423842105">
          <w:marLeft w:val="0"/>
          <w:marRight w:val="0"/>
          <w:marTop w:val="0"/>
          <w:marBottom w:val="0"/>
          <w:divBdr>
            <w:top w:val="none" w:sz="0" w:space="0" w:color="auto"/>
            <w:left w:val="none" w:sz="0" w:space="0" w:color="auto"/>
            <w:bottom w:val="none" w:sz="0" w:space="0" w:color="auto"/>
            <w:right w:val="none" w:sz="0" w:space="0" w:color="auto"/>
          </w:divBdr>
          <w:divsChild>
            <w:div w:id="470295393">
              <w:marLeft w:val="0"/>
              <w:marRight w:val="0"/>
              <w:marTop w:val="0"/>
              <w:marBottom w:val="0"/>
              <w:divBdr>
                <w:top w:val="none" w:sz="0" w:space="0" w:color="auto"/>
                <w:left w:val="none" w:sz="0" w:space="0" w:color="auto"/>
                <w:bottom w:val="none" w:sz="0" w:space="0" w:color="auto"/>
                <w:right w:val="none" w:sz="0" w:space="0" w:color="auto"/>
              </w:divBdr>
              <w:divsChild>
                <w:div w:id="169029286">
                  <w:marLeft w:val="0"/>
                  <w:marRight w:val="0"/>
                  <w:marTop w:val="0"/>
                  <w:marBottom w:val="0"/>
                  <w:divBdr>
                    <w:top w:val="none" w:sz="0" w:space="0" w:color="auto"/>
                    <w:left w:val="none" w:sz="0" w:space="0" w:color="auto"/>
                    <w:bottom w:val="none" w:sz="0" w:space="0" w:color="auto"/>
                    <w:right w:val="none" w:sz="0" w:space="0" w:color="auto"/>
                  </w:divBdr>
                  <w:divsChild>
                    <w:div w:id="80577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3639300">
      <w:bodyDiv w:val="1"/>
      <w:marLeft w:val="0"/>
      <w:marRight w:val="0"/>
      <w:marTop w:val="0"/>
      <w:marBottom w:val="0"/>
      <w:divBdr>
        <w:top w:val="none" w:sz="0" w:space="0" w:color="auto"/>
        <w:left w:val="none" w:sz="0" w:space="0" w:color="auto"/>
        <w:bottom w:val="none" w:sz="0" w:space="0" w:color="auto"/>
        <w:right w:val="none" w:sz="0" w:space="0" w:color="auto"/>
      </w:divBdr>
      <w:divsChild>
        <w:div w:id="1014725142">
          <w:marLeft w:val="0"/>
          <w:marRight w:val="0"/>
          <w:marTop w:val="0"/>
          <w:marBottom w:val="0"/>
          <w:divBdr>
            <w:top w:val="none" w:sz="0" w:space="0" w:color="auto"/>
            <w:left w:val="none" w:sz="0" w:space="0" w:color="auto"/>
            <w:bottom w:val="none" w:sz="0" w:space="0" w:color="auto"/>
            <w:right w:val="none" w:sz="0" w:space="0" w:color="auto"/>
          </w:divBdr>
          <w:divsChild>
            <w:div w:id="302127838">
              <w:marLeft w:val="0"/>
              <w:marRight w:val="0"/>
              <w:marTop w:val="0"/>
              <w:marBottom w:val="0"/>
              <w:divBdr>
                <w:top w:val="none" w:sz="0" w:space="0" w:color="auto"/>
                <w:left w:val="none" w:sz="0" w:space="0" w:color="auto"/>
                <w:bottom w:val="none" w:sz="0" w:space="0" w:color="auto"/>
                <w:right w:val="none" w:sz="0" w:space="0" w:color="auto"/>
              </w:divBdr>
              <w:divsChild>
                <w:div w:id="10835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612322">
      <w:bodyDiv w:val="1"/>
      <w:marLeft w:val="0"/>
      <w:marRight w:val="0"/>
      <w:marTop w:val="0"/>
      <w:marBottom w:val="0"/>
      <w:divBdr>
        <w:top w:val="none" w:sz="0" w:space="0" w:color="auto"/>
        <w:left w:val="none" w:sz="0" w:space="0" w:color="auto"/>
        <w:bottom w:val="none" w:sz="0" w:space="0" w:color="auto"/>
        <w:right w:val="none" w:sz="0" w:space="0" w:color="auto"/>
      </w:divBdr>
      <w:divsChild>
        <w:div w:id="1499541416">
          <w:marLeft w:val="0"/>
          <w:marRight w:val="0"/>
          <w:marTop w:val="0"/>
          <w:marBottom w:val="0"/>
          <w:divBdr>
            <w:top w:val="none" w:sz="0" w:space="0" w:color="auto"/>
            <w:left w:val="none" w:sz="0" w:space="0" w:color="auto"/>
            <w:bottom w:val="none" w:sz="0" w:space="0" w:color="auto"/>
            <w:right w:val="none" w:sz="0" w:space="0" w:color="auto"/>
          </w:divBdr>
          <w:divsChild>
            <w:div w:id="1270239110">
              <w:marLeft w:val="0"/>
              <w:marRight w:val="0"/>
              <w:marTop w:val="0"/>
              <w:marBottom w:val="0"/>
              <w:divBdr>
                <w:top w:val="none" w:sz="0" w:space="0" w:color="auto"/>
                <w:left w:val="none" w:sz="0" w:space="0" w:color="auto"/>
                <w:bottom w:val="none" w:sz="0" w:space="0" w:color="auto"/>
                <w:right w:val="none" w:sz="0" w:space="0" w:color="auto"/>
              </w:divBdr>
              <w:divsChild>
                <w:div w:id="200292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874927">
      <w:bodyDiv w:val="1"/>
      <w:marLeft w:val="0"/>
      <w:marRight w:val="0"/>
      <w:marTop w:val="0"/>
      <w:marBottom w:val="0"/>
      <w:divBdr>
        <w:top w:val="none" w:sz="0" w:space="0" w:color="auto"/>
        <w:left w:val="none" w:sz="0" w:space="0" w:color="auto"/>
        <w:bottom w:val="none" w:sz="0" w:space="0" w:color="auto"/>
        <w:right w:val="none" w:sz="0" w:space="0" w:color="auto"/>
      </w:divBdr>
      <w:divsChild>
        <w:div w:id="1903714833">
          <w:marLeft w:val="0"/>
          <w:marRight w:val="0"/>
          <w:marTop w:val="0"/>
          <w:marBottom w:val="0"/>
          <w:divBdr>
            <w:top w:val="none" w:sz="0" w:space="0" w:color="auto"/>
            <w:left w:val="none" w:sz="0" w:space="0" w:color="auto"/>
            <w:bottom w:val="none" w:sz="0" w:space="0" w:color="auto"/>
            <w:right w:val="none" w:sz="0" w:space="0" w:color="auto"/>
          </w:divBdr>
          <w:divsChild>
            <w:div w:id="816263534">
              <w:marLeft w:val="0"/>
              <w:marRight w:val="0"/>
              <w:marTop w:val="0"/>
              <w:marBottom w:val="0"/>
              <w:divBdr>
                <w:top w:val="none" w:sz="0" w:space="0" w:color="auto"/>
                <w:left w:val="none" w:sz="0" w:space="0" w:color="auto"/>
                <w:bottom w:val="none" w:sz="0" w:space="0" w:color="auto"/>
                <w:right w:val="none" w:sz="0" w:space="0" w:color="auto"/>
              </w:divBdr>
              <w:divsChild>
                <w:div w:id="125786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853749">
      <w:bodyDiv w:val="1"/>
      <w:marLeft w:val="0"/>
      <w:marRight w:val="0"/>
      <w:marTop w:val="0"/>
      <w:marBottom w:val="0"/>
      <w:divBdr>
        <w:top w:val="none" w:sz="0" w:space="0" w:color="auto"/>
        <w:left w:val="none" w:sz="0" w:space="0" w:color="auto"/>
        <w:bottom w:val="none" w:sz="0" w:space="0" w:color="auto"/>
        <w:right w:val="none" w:sz="0" w:space="0" w:color="auto"/>
      </w:divBdr>
    </w:div>
    <w:div w:id="1502619208">
      <w:bodyDiv w:val="1"/>
      <w:marLeft w:val="0"/>
      <w:marRight w:val="0"/>
      <w:marTop w:val="0"/>
      <w:marBottom w:val="0"/>
      <w:divBdr>
        <w:top w:val="none" w:sz="0" w:space="0" w:color="auto"/>
        <w:left w:val="none" w:sz="0" w:space="0" w:color="auto"/>
        <w:bottom w:val="none" w:sz="0" w:space="0" w:color="auto"/>
        <w:right w:val="none" w:sz="0" w:space="0" w:color="auto"/>
      </w:divBdr>
    </w:div>
    <w:div w:id="1504855282">
      <w:bodyDiv w:val="1"/>
      <w:marLeft w:val="0"/>
      <w:marRight w:val="0"/>
      <w:marTop w:val="0"/>
      <w:marBottom w:val="0"/>
      <w:divBdr>
        <w:top w:val="none" w:sz="0" w:space="0" w:color="auto"/>
        <w:left w:val="none" w:sz="0" w:space="0" w:color="auto"/>
        <w:bottom w:val="none" w:sz="0" w:space="0" w:color="auto"/>
        <w:right w:val="none" w:sz="0" w:space="0" w:color="auto"/>
      </w:divBdr>
      <w:divsChild>
        <w:div w:id="193423423">
          <w:marLeft w:val="0"/>
          <w:marRight w:val="0"/>
          <w:marTop w:val="0"/>
          <w:marBottom w:val="0"/>
          <w:divBdr>
            <w:top w:val="none" w:sz="0" w:space="0" w:color="auto"/>
            <w:left w:val="none" w:sz="0" w:space="0" w:color="auto"/>
            <w:bottom w:val="none" w:sz="0" w:space="0" w:color="auto"/>
            <w:right w:val="none" w:sz="0" w:space="0" w:color="auto"/>
          </w:divBdr>
          <w:divsChild>
            <w:div w:id="1611859995">
              <w:marLeft w:val="0"/>
              <w:marRight w:val="0"/>
              <w:marTop w:val="0"/>
              <w:marBottom w:val="0"/>
              <w:divBdr>
                <w:top w:val="none" w:sz="0" w:space="0" w:color="auto"/>
                <w:left w:val="none" w:sz="0" w:space="0" w:color="auto"/>
                <w:bottom w:val="none" w:sz="0" w:space="0" w:color="auto"/>
                <w:right w:val="none" w:sz="0" w:space="0" w:color="auto"/>
              </w:divBdr>
              <w:divsChild>
                <w:div w:id="126649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944079">
      <w:bodyDiv w:val="1"/>
      <w:marLeft w:val="0"/>
      <w:marRight w:val="0"/>
      <w:marTop w:val="0"/>
      <w:marBottom w:val="0"/>
      <w:divBdr>
        <w:top w:val="none" w:sz="0" w:space="0" w:color="auto"/>
        <w:left w:val="none" w:sz="0" w:space="0" w:color="auto"/>
        <w:bottom w:val="none" w:sz="0" w:space="0" w:color="auto"/>
        <w:right w:val="none" w:sz="0" w:space="0" w:color="auto"/>
      </w:divBdr>
      <w:divsChild>
        <w:div w:id="1009257188">
          <w:marLeft w:val="0"/>
          <w:marRight w:val="0"/>
          <w:marTop w:val="0"/>
          <w:marBottom w:val="0"/>
          <w:divBdr>
            <w:top w:val="none" w:sz="0" w:space="0" w:color="auto"/>
            <w:left w:val="none" w:sz="0" w:space="0" w:color="auto"/>
            <w:bottom w:val="none" w:sz="0" w:space="0" w:color="auto"/>
            <w:right w:val="none" w:sz="0" w:space="0" w:color="auto"/>
          </w:divBdr>
          <w:divsChild>
            <w:div w:id="1521163367">
              <w:marLeft w:val="0"/>
              <w:marRight w:val="0"/>
              <w:marTop w:val="0"/>
              <w:marBottom w:val="0"/>
              <w:divBdr>
                <w:top w:val="none" w:sz="0" w:space="0" w:color="auto"/>
                <w:left w:val="none" w:sz="0" w:space="0" w:color="auto"/>
                <w:bottom w:val="none" w:sz="0" w:space="0" w:color="auto"/>
                <w:right w:val="none" w:sz="0" w:space="0" w:color="auto"/>
              </w:divBdr>
              <w:divsChild>
                <w:div w:id="198615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690933">
      <w:bodyDiv w:val="1"/>
      <w:marLeft w:val="0"/>
      <w:marRight w:val="0"/>
      <w:marTop w:val="0"/>
      <w:marBottom w:val="0"/>
      <w:divBdr>
        <w:top w:val="none" w:sz="0" w:space="0" w:color="auto"/>
        <w:left w:val="none" w:sz="0" w:space="0" w:color="auto"/>
        <w:bottom w:val="none" w:sz="0" w:space="0" w:color="auto"/>
        <w:right w:val="none" w:sz="0" w:space="0" w:color="auto"/>
      </w:divBdr>
      <w:divsChild>
        <w:div w:id="452481953">
          <w:marLeft w:val="0"/>
          <w:marRight w:val="0"/>
          <w:marTop w:val="0"/>
          <w:marBottom w:val="0"/>
          <w:divBdr>
            <w:top w:val="none" w:sz="0" w:space="0" w:color="auto"/>
            <w:left w:val="none" w:sz="0" w:space="0" w:color="auto"/>
            <w:bottom w:val="none" w:sz="0" w:space="0" w:color="auto"/>
            <w:right w:val="none" w:sz="0" w:space="0" w:color="auto"/>
          </w:divBdr>
          <w:divsChild>
            <w:div w:id="1791824371">
              <w:marLeft w:val="0"/>
              <w:marRight w:val="0"/>
              <w:marTop w:val="0"/>
              <w:marBottom w:val="0"/>
              <w:divBdr>
                <w:top w:val="none" w:sz="0" w:space="0" w:color="auto"/>
                <w:left w:val="none" w:sz="0" w:space="0" w:color="auto"/>
                <w:bottom w:val="none" w:sz="0" w:space="0" w:color="auto"/>
                <w:right w:val="none" w:sz="0" w:space="0" w:color="auto"/>
              </w:divBdr>
              <w:divsChild>
                <w:div w:id="1290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457213">
      <w:bodyDiv w:val="1"/>
      <w:marLeft w:val="0"/>
      <w:marRight w:val="0"/>
      <w:marTop w:val="0"/>
      <w:marBottom w:val="0"/>
      <w:divBdr>
        <w:top w:val="none" w:sz="0" w:space="0" w:color="auto"/>
        <w:left w:val="none" w:sz="0" w:space="0" w:color="auto"/>
        <w:bottom w:val="none" w:sz="0" w:space="0" w:color="auto"/>
        <w:right w:val="none" w:sz="0" w:space="0" w:color="auto"/>
      </w:divBdr>
    </w:div>
    <w:div w:id="1518693228">
      <w:bodyDiv w:val="1"/>
      <w:marLeft w:val="0"/>
      <w:marRight w:val="0"/>
      <w:marTop w:val="0"/>
      <w:marBottom w:val="0"/>
      <w:divBdr>
        <w:top w:val="none" w:sz="0" w:space="0" w:color="auto"/>
        <w:left w:val="none" w:sz="0" w:space="0" w:color="auto"/>
        <w:bottom w:val="none" w:sz="0" w:space="0" w:color="auto"/>
        <w:right w:val="none" w:sz="0" w:space="0" w:color="auto"/>
      </w:divBdr>
      <w:divsChild>
        <w:div w:id="1409040347">
          <w:marLeft w:val="0"/>
          <w:marRight w:val="0"/>
          <w:marTop w:val="0"/>
          <w:marBottom w:val="0"/>
          <w:divBdr>
            <w:top w:val="none" w:sz="0" w:space="0" w:color="auto"/>
            <w:left w:val="none" w:sz="0" w:space="0" w:color="auto"/>
            <w:bottom w:val="none" w:sz="0" w:space="0" w:color="auto"/>
            <w:right w:val="none" w:sz="0" w:space="0" w:color="auto"/>
          </w:divBdr>
          <w:divsChild>
            <w:div w:id="1805074899">
              <w:marLeft w:val="0"/>
              <w:marRight w:val="0"/>
              <w:marTop w:val="0"/>
              <w:marBottom w:val="0"/>
              <w:divBdr>
                <w:top w:val="none" w:sz="0" w:space="0" w:color="auto"/>
                <w:left w:val="none" w:sz="0" w:space="0" w:color="auto"/>
                <w:bottom w:val="none" w:sz="0" w:space="0" w:color="auto"/>
                <w:right w:val="none" w:sz="0" w:space="0" w:color="auto"/>
              </w:divBdr>
              <w:divsChild>
                <w:div w:id="120444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587770">
      <w:bodyDiv w:val="1"/>
      <w:marLeft w:val="0"/>
      <w:marRight w:val="0"/>
      <w:marTop w:val="0"/>
      <w:marBottom w:val="0"/>
      <w:divBdr>
        <w:top w:val="none" w:sz="0" w:space="0" w:color="auto"/>
        <w:left w:val="none" w:sz="0" w:space="0" w:color="auto"/>
        <w:bottom w:val="none" w:sz="0" w:space="0" w:color="auto"/>
        <w:right w:val="none" w:sz="0" w:space="0" w:color="auto"/>
      </w:divBdr>
      <w:divsChild>
        <w:div w:id="1733700460">
          <w:marLeft w:val="0"/>
          <w:marRight w:val="0"/>
          <w:marTop w:val="0"/>
          <w:marBottom w:val="0"/>
          <w:divBdr>
            <w:top w:val="none" w:sz="0" w:space="0" w:color="auto"/>
            <w:left w:val="none" w:sz="0" w:space="0" w:color="auto"/>
            <w:bottom w:val="none" w:sz="0" w:space="0" w:color="auto"/>
            <w:right w:val="none" w:sz="0" w:space="0" w:color="auto"/>
          </w:divBdr>
          <w:divsChild>
            <w:div w:id="672999142">
              <w:marLeft w:val="0"/>
              <w:marRight w:val="0"/>
              <w:marTop w:val="0"/>
              <w:marBottom w:val="0"/>
              <w:divBdr>
                <w:top w:val="none" w:sz="0" w:space="0" w:color="auto"/>
                <w:left w:val="none" w:sz="0" w:space="0" w:color="auto"/>
                <w:bottom w:val="none" w:sz="0" w:space="0" w:color="auto"/>
                <w:right w:val="none" w:sz="0" w:space="0" w:color="auto"/>
              </w:divBdr>
              <w:divsChild>
                <w:div w:id="175265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243548">
      <w:bodyDiv w:val="1"/>
      <w:marLeft w:val="0"/>
      <w:marRight w:val="0"/>
      <w:marTop w:val="0"/>
      <w:marBottom w:val="0"/>
      <w:divBdr>
        <w:top w:val="none" w:sz="0" w:space="0" w:color="auto"/>
        <w:left w:val="none" w:sz="0" w:space="0" w:color="auto"/>
        <w:bottom w:val="none" w:sz="0" w:space="0" w:color="auto"/>
        <w:right w:val="none" w:sz="0" w:space="0" w:color="auto"/>
      </w:divBdr>
      <w:divsChild>
        <w:div w:id="831332126">
          <w:marLeft w:val="0"/>
          <w:marRight w:val="0"/>
          <w:marTop w:val="0"/>
          <w:marBottom w:val="0"/>
          <w:divBdr>
            <w:top w:val="none" w:sz="0" w:space="0" w:color="auto"/>
            <w:left w:val="none" w:sz="0" w:space="0" w:color="auto"/>
            <w:bottom w:val="none" w:sz="0" w:space="0" w:color="auto"/>
            <w:right w:val="none" w:sz="0" w:space="0" w:color="auto"/>
          </w:divBdr>
          <w:divsChild>
            <w:div w:id="272135724">
              <w:marLeft w:val="0"/>
              <w:marRight w:val="0"/>
              <w:marTop w:val="0"/>
              <w:marBottom w:val="0"/>
              <w:divBdr>
                <w:top w:val="none" w:sz="0" w:space="0" w:color="auto"/>
                <w:left w:val="none" w:sz="0" w:space="0" w:color="auto"/>
                <w:bottom w:val="none" w:sz="0" w:space="0" w:color="auto"/>
                <w:right w:val="none" w:sz="0" w:space="0" w:color="auto"/>
              </w:divBdr>
              <w:divsChild>
                <w:div w:id="184366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022326">
      <w:bodyDiv w:val="1"/>
      <w:marLeft w:val="0"/>
      <w:marRight w:val="0"/>
      <w:marTop w:val="0"/>
      <w:marBottom w:val="0"/>
      <w:divBdr>
        <w:top w:val="none" w:sz="0" w:space="0" w:color="auto"/>
        <w:left w:val="none" w:sz="0" w:space="0" w:color="auto"/>
        <w:bottom w:val="none" w:sz="0" w:space="0" w:color="auto"/>
        <w:right w:val="none" w:sz="0" w:space="0" w:color="auto"/>
      </w:divBdr>
      <w:divsChild>
        <w:div w:id="986397566">
          <w:marLeft w:val="0"/>
          <w:marRight w:val="0"/>
          <w:marTop w:val="0"/>
          <w:marBottom w:val="0"/>
          <w:divBdr>
            <w:top w:val="none" w:sz="0" w:space="0" w:color="auto"/>
            <w:left w:val="none" w:sz="0" w:space="0" w:color="auto"/>
            <w:bottom w:val="none" w:sz="0" w:space="0" w:color="auto"/>
            <w:right w:val="none" w:sz="0" w:space="0" w:color="auto"/>
          </w:divBdr>
          <w:divsChild>
            <w:div w:id="593975157">
              <w:marLeft w:val="0"/>
              <w:marRight w:val="0"/>
              <w:marTop w:val="0"/>
              <w:marBottom w:val="0"/>
              <w:divBdr>
                <w:top w:val="none" w:sz="0" w:space="0" w:color="auto"/>
                <w:left w:val="none" w:sz="0" w:space="0" w:color="auto"/>
                <w:bottom w:val="none" w:sz="0" w:space="0" w:color="auto"/>
                <w:right w:val="none" w:sz="0" w:space="0" w:color="auto"/>
              </w:divBdr>
              <w:divsChild>
                <w:div w:id="78226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221921">
      <w:bodyDiv w:val="1"/>
      <w:marLeft w:val="0"/>
      <w:marRight w:val="0"/>
      <w:marTop w:val="0"/>
      <w:marBottom w:val="0"/>
      <w:divBdr>
        <w:top w:val="none" w:sz="0" w:space="0" w:color="auto"/>
        <w:left w:val="none" w:sz="0" w:space="0" w:color="auto"/>
        <w:bottom w:val="none" w:sz="0" w:space="0" w:color="auto"/>
        <w:right w:val="none" w:sz="0" w:space="0" w:color="auto"/>
      </w:divBdr>
      <w:divsChild>
        <w:div w:id="1823620036">
          <w:marLeft w:val="0"/>
          <w:marRight w:val="0"/>
          <w:marTop w:val="0"/>
          <w:marBottom w:val="0"/>
          <w:divBdr>
            <w:top w:val="none" w:sz="0" w:space="0" w:color="auto"/>
            <w:left w:val="none" w:sz="0" w:space="0" w:color="auto"/>
            <w:bottom w:val="none" w:sz="0" w:space="0" w:color="auto"/>
            <w:right w:val="none" w:sz="0" w:space="0" w:color="auto"/>
          </w:divBdr>
          <w:divsChild>
            <w:div w:id="641889741">
              <w:marLeft w:val="0"/>
              <w:marRight w:val="0"/>
              <w:marTop w:val="0"/>
              <w:marBottom w:val="0"/>
              <w:divBdr>
                <w:top w:val="none" w:sz="0" w:space="0" w:color="auto"/>
                <w:left w:val="none" w:sz="0" w:space="0" w:color="auto"/>
                <w:bottom w:val="none" w:sz="0" w:space="0" w:color="auto"/>
                <w:right w:val="none" w:sz="0" w:space="0" w:color="auto"/>
              </w:divBdr>
              <w:divsChild>
                <w:div w:id="15256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793291">
      <w:bodyDiv w:val="1"/>
      <w:marLeft w:val="0"/>
      <w:marRight w:val="0"/>
      <w:marTop w:val="0"/>
      <w:marBottom w:val="0"/>
      <w:divBdr>
        <w:top w:val="none" w:sz="0" w:space="0" w:color="auto"/>
        <w:left w:val="none" w:sz="0" w:space="0" w:color="auto"/>
        <w:bottom w:val="none" w:sz="0" w:space="0" w:color="auto"/>
        <w:right w:val="none" w:sz="0" w:space="0" w:color="auto"/>
      </w:divBdr>
      <w:divsChild>
        <w:div w:id="220598269">
          <w:marLeft w:val="0"/>
          <w:marRight w:val="0"/>
          <w:marTop w:val="0"/>
          <w:marBottom w:val="150"/>
          <w:divBdr>
            <w:top w:val="none" w:sz="0" w:space="0" w:color="auto"/>
            <w:left w:val="none" w:sz="0" w:space="0" w:color="auto"/>
            <w:bottom w:val="none" w:sz="0" w:space="0" w:color="auto"/>
            <w:right w:val="none" w:sz="0" w:space="0" w:color="auto"/>
          </w:divBdr>
        </w:div>
        <w:div w:id="1116366938">
          <w:marLeft w:val="0"/>
          <w:marRight w:val="0"/>
          <w:marTop w:val="0"/>
          <w:marBottom w:val="0"/>
          <w:divBdr>
            <w:top w:val="none" w:sz="0" w:space="0" w:color="auto"/>
            <w:left w:val="none" w:sz="0" w:space="0" w:color="auto"/>
            <w:bottom w:val="none" w:sz="0" w:space="0" w:color="auto"/>
            <w:right w:val="none" w:sz="0" w:space="0" w:color="auto"/>
          </w:divBdr>
          <w:divsChild>
            <w:div w:id="165749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003445">
      <w:bodyDiv w:val="1"/>
      <w:marLeft w:val="0"/>
      <w:marRight w:val="0"/>
      <w:marTop w:val="0"/>
      <w:marBottom w:val="0"/>
      <w:divBdr>
        <w:top w:val="none" w:sz="0" w:space="0" w:color="auto"/>
        <w:left w:val="none" w:sz="0" w:space="0" w:color="auto"/>
        <w:bottom w:val="none" w:sz="0" w:space="0" w:color="auto"/>
        <w:right w:val="none" w:sz="0" w:space="0" w:color="auto"/>
      </w:divBdr>
    </w:div>
    <w:div w:id="1540387254">
      <w:bodyDiv w:val="1"/>
      <w:marLeft w:val="0"/>
      <w:marRight w:val="0"/>
      <w:marTop w:val="0"/>
      <w:marBottom w:val="0"/>
      <w:divBdr>
        <w:top w:val="none" w:sz="0" w:space="0" w:color="auto"/>
        <w:left w:val="none" w:sz="0" w:space="0" w:color="auto"/>
        <w:bottom w:val="none" w:sz="0" w:space="0" w:color="auto"/>
        <w:right w:val="none" w:sz="0" w:space="0" w:color="auto"/>
      </w:divBdr>
      <w:divsChild>
        <w:div w:id="1964921757">
          <w:marLeft w:val="0"/>
          <w:marRight w:val="0"/>
          <w:marTop w:val="0"/>
          <w:marBottom w:val="0"/>
          <w:divBdr>
            <w:top w:val="none" w:sz="0" w:space="0" w:color="auto"/>
            <w:left w:val="none" w:sz="0" w:space="0" w:color="auto"/>
            <w:bottom w:val="none" w:sz="0" w:space="0" w:color="auto"/>
            <w:right w:val="none" w:sz="0" w:space="0" w:color="auto"/>
          </w:divBdr>
          <w:divsChild>
            <w:div w:id="1055003178">
              <w:marLeft w:val="0"/>
              <w:marRight w:val="0"/>
              <w:marTop w:val="0"/>
              <w:marBottom w:val="0"/>
              <w:divBdr>
                <w:top w:val="none" w:sz="0" w:space="0" w:color="auto"/>
                <w:left w:val="none" w:sz="0" w:space="0" w:color="auto"/>
                <w:bottom w:val="none" w:sz="0" w:space="0" w:color="auto"/>
                <w:right w:val="none" w:sz="0" w:space="0" w:color="auto"/>
              </w:divBdr>
              <w:divsChild>
                <w:div w:id="57536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534765">
      <w:bodyDiv w:val="1"/>
      <w:marLeft w:val="0"/>
      <w:marRight w:val="0"/>
      <w:marTop w:val="0"/>
      <w:marBottom w:val="0"/>
      <w:divBdr>
        <w:top w:val="none" w:sz="0" w:space="0" w:color="auto"/>
        <w:left w:val="none" w:sz="0" w:space="0" w:color="auto"/>
        <w:bottom w:val="none" w:sz="0" w:space="0" w:color="auto"/>
        <w:right w:val="none" w:sz="0" w:space="0" w:color="auto"/>
      </w:divBdr>
      <w:divsChild>
        <w:div w:id="245118108">
          <w:marLeft w:val="0"/>
          <w:marRight w:val="0"/>
          <w:marTop w:val="0"/>
          <w:marBottom w:val="0"/>
          <w:divBdr>
            <w:top w:val="none" w:sz="0" w:space="0" w:color="auto"/>
            <w:left w:val="none" w:sz="0" w:space="0" w:color="auto"/>
            <w:bottom w:val="none" w:sz="0" w:space="0" w:color="auto"/>
            <w:right w:val="none" w:sz="0" w:space="0" w:color="auto"/>
          </w:divBdr>
          <w:divsChild>
            <w:div w:id="1344166982">
              <w:marLeft w:val="0"/>
              <w:marRight w:val="0"/>
              <w:marTop w:val="0"/>
              <w:marBottom w:val="0"/>
              <w:divBdr>
                <w:top w:val="none" w:sz="0" w:space="0" w:color="auto"/>
                <w:left w:val="none" w:sz="0" w:space="0" w:color="auto"/>
                <w:bottom w:val="none" w:sz="0" w:space="0" w:color="auto"/>
                <w:right w:val="none" w:sz="0" w:space="0" w:color="auto"/>
              </w:divBdr>
              <w:divsChild>
                <w:div w:id="154732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949555">
      <w:bodyDiv w:val="1"/>
      <w:marLeft w:val="0"/>
      <w:marRight w:val="0"/>
      <w:marTop w:val="0"/>
      <w:marBottom w:val="0"/>
      <w:divBdr>
        <w:top w:val="none" w:sz="0" w:space="0" w:color="auto"/>
        <w:left w:val="none" w:sz="0" w:space="0" w:color="auto"/>
        <w:bottom w:val="none" w:sz="0" w:space="0" w:color="auto"/>
        <w:right w:val="none" w:sz="0" w:space="0" w:color="auto"/>
      </w:divBdr>
      <w:divsChild>
        <w:div w:id="29847402">
          <w:marLeft w:val="0"/>
          <w:marRight w:val="0"/>
          <w:marTop w:val="0"/>
          <w:marBottom w:val="0"/>
          <w:divBdr>
            <w:top w:val="none" w:sz="0" w:space="0" w:color="auto"/>
            <w:left w:val="none" w:sz="0" w:space="0" w:color="auto"/>
            <w:bottom w:val="none" w:sz="0" w:space="0" w:color="auto"/>
            <w:right w:val="none" w:sz="0" w:space="0" w:color="auto"/>
          </w:divBdr>
        </w:div>
        <w:div w:id="616259687">
          <w:marLeft w:val="0"/>
          <w:marRight w:val="0"/>
          <w:marTop w:val="0"/>
          <w:marBottom w:val="0"/>
          <w:divBdr>
            <w:top w:val="none" w:sz="0" w:space="0" w:color="auto"/>
            <w:left w:val="none" w:sz="0" w:space="0" w:color="auto"/>
            <w:bottom w:val="none" w:sz="0" w:space="0" w:color="auto"/>
            <w:right w:val="none" w:sz="0" w:space="0" w:color="auto"/>
          </w:divBdr>
        </w:div>
        <w:div w:id="1103456372">
          <w:marLeft w:val="0"/>
          <w:marRight w:val="0"/>
          <w:marTop w:val="0"/>
          <w:marBottom w:val="0"/>
          <w:divBdr>
            <w:top w:val="none" w:sz="0" w:space="0" w:color="auto"/>
            <w:left w:val="none" w:sz="0" w:space="0" w:color="auto"/>
            <w:bottom w:val="none" w:sz="0" w:space="0" w:color="auto"/>
            <w:right w:val="none" w:sz="0" w:space="0" w:color="auto"/>
          </w:divBdr>
        </w:div>
        <w:div w:id="1192034714">
          <w:marLeft w:val="0"/>
          <w:marRight w:val="0"/>
          <w:marTop w:val="0"/>
          <w:marBottom w:val="0"/>
          <w:divBdr>
            <w:top w:val="none" w:sz="0" w:space="0" w:color="auto"/>
            <w:left w:val="none" w:sz="0" w:space="0" w:color="auto"/>
            <w:bottom w:val="none" w:sz="0" w:space="0" w:color="auto"/>
            <w:right w:val="none" w:sz="0" w:space="0" w:color="auto"/>
          </w:divBdr>
        </w:div>
        <w:div w:id="1324704483">
          <w:marLeft w:val="0"/>
          <w:marRight w:val="0"/>
          <w:marTop w:val="0"/>
          <w:marBottom w:val="0"/>
          <w:divBdr>
            <w:top w:val="none" w:sz="0" w:space="0" w:color="auto"/>
            <w:left w:val="none" w:sz="0" w:space="0" w:color="auto"/>
            <w:bottom w:val="none" w:sz="0" w:space="0" w:color="auto"/>
            <w:right w:val="none" w:sz="0" w:space="0" w:color="auto"/>
          </w:divBdr>
        </w:div>
        <w:div w:id="1433167224">
          <w:marLeft w:val="0"/>
          <w:marRight w:val="0"/>
          <w:marTop w:val="0"/>
          <w:marBottom w:val="0"/>
          <w:divBdr>
            <w:top w:val="none" w:sz="0" w:space="0" w:color="auto"/>
            <w:left w:val="none" w:sz="0" w:space="0" w:color="auto"/>
            <w:bottom w:val="none" w:sz="0" w:space="0" w:color="auto"/>
            <w:right w:val="none" w:sz="0" w:space="0" w:color="auto"/>
          </w:divBdr>
        </w:div>
        <w:div w:id="1609389418">
          <w:marLeft w:val="0"/>
          <w:marRight w:val="0"/>
          <w:marTop w:val="0"/>
          <w:marBottom w:val="0"/>
          <w:divBdr>
            <w:top w:val="none" w:sz="0" w:space="0" w:color="auto"/>
            <w:left w:val="none" w:sz="0" w:space="0" w:color="auto"/>
            <w:bottom w:val="none" w:sz="0" w:space="0" w:color="auto"/>
            <w:right w:val="none" w:sz="0" w:space="0" w:color="auto"/>
          </w:divBdr>
        </w:div>
        <w:div w:id="1670448565">
          <w:marLeft w:val="0"/>
          <w:marRight w:val="0"/>
          <w:marTop w:val="0"/>
          <w:marBottom w:val="0"/>
          <w:divBdr>
            <w:top w:val="none" w:sz="0" w:space="0" w:color="auto"/>
            <w:left w:val="none" w:sz="0" w:space="0" w:color="auto"/>
            <w:bottom w:val="none" w:sz="0" w:space="0" w:color="auto"/>
            <w:right w:val="none" w:sz="0" w:space="0" w:color="auto"/>
          </w:divBdr>
        </w:div>
        <w:div w:id="1688943009">
          <w:marLeft w:val="0"/>
          <w:marRight w:val="0"/>
          <w:marTop w:val="0"/>
          <w:marBottom w:val="0"/>
          <w:divBdr>
            <w:top w:val="none" w:sz="0" w:space="0" w:color="auto"/>
            <w:left w:val="none" w:sz="0" w:space="0" w:color="auto"/>
            <w:bottom w:val="none" w:sz="0" w:space="0" w:color="auto"/>
            <w:right w:val="none" w:sz="0" w:space="0" w:color="auto"/>
          </w:divBdr>
        </w:div>
        <w:div w:id="1714039803">
          <w:marLeft w:val="0"/>
          <w:marRight w:val="0"/>
          <w:marTop w:val="0"/>
          <w:marBottom w:val="0"/>
          <w:divBdr>
            <w:top w:val="none" w:sz="0" w:space="0" w:color="auto"/>
            <w:left w:val="none" w:sz="0" w:space="0" w:color="auto"/>
            <w:bottom w:val="none" w:sz="0" w:space="0" w:color="auto"/>
            <w:right w:val="none" w:sz="0" w:space="0" w:color="auto"/>
          </w:divBdr>
        </w:div>
        <w:div w:id="1802918914">
          <w:marLeft w:val="0"/>
          <w:marRight w:val="0"/>
          <w:marTop w:val="0"/>
          <w:marBottom w:val="0"/>
          <w:divBdr>
            <w:top w:val="none" w:sz="0" w:space="0" w:color="auto"/>
            <w:left w:val="none" w:sz="0" w:space="0" w:color="auto"/>
            <w:bottom w:val="none" w:sz="0" w:space="0" w:color="auto"/>
            <w:right w:val="none" w:sz="0" w:space="0" w:color="auto"/>
          </w:divBdr>
        </w:div>
        <w:div w:id="1947927258">
          <w:marLeft w:val="0"/>
          <w:marRight w:val="0"/>
          <w:marTop w:val="0"/>
          <w:marBottom w:val="0"/>
          <w:divBdr>
            <w:top w:val="none" w:sz="0" w:space="0" w:color="auto"/>
            <w:left w:val="none" w:sz="0" w:space="0" w:color="auto"/>
            <w:bottom w:val="none" w:sz="0" w:space="0" w:color="auto"/>
            <w:right w:val="none" w:sz="0" w:space="0" w:color="auto"/>
          </w:divBdr>
        </w:div>
        <w:div w:id="1967197842">
          <w:marLeft w:val="0"/>
          <w:marRight w:val="0"/>
          <w:marTop w:val="0"/>
          <w:marBottom w:val="0"/>
          <w:divBdr>
            <w:top w:val="none" w:sz="0" w:space="0" w:color="auto"/>
            <w:left w:val="none" w:sz="0" w:space="0" w:color="auto"/>
            <w:bottom w:val="none" w:sz="0" w:space="0" w:color="auto"/>
            <w:right w:val="none" w:sz="0" w:space="0" w:color="auto"/>
          </w:divBdr>
        </w:div>
        <w:div w:id="2028865642">
          <w:marLeft w:val="0"/>
          <w:marRight w:val="0"/>
          <w:marTop w:val="0"/>
          <w:marBottom w:val="0"/>
          <w:divBdr>
            <w:top w:val="none" w:sz="0" w:space="0" w:color="auto"/>
            <w:left w:val="none" w:sz="0" w:space="0" w:color="auto"/>
            <w:bottom w:val="none" w:sz="0" w:space="0" w:color="auto"/>
            <w:right w:val="none" w:sz="0" w:space="0" w:color="auto"/>
          </w:divBdr>
        </w:div>
      </w:divsChild>
    </w:div>
    <w:div w:id="1550798515">
      <w:bodyDiv w:val="1"/>
      <w:marLeft w:val="0"/>
      <w:marRight w:val="0"/>
      <w:marTop w:val="0"/>
      <w:marBottom w:val="0"/>
      <w:divBdr>
        <w:top w:val="none" w:sz="0" w:space="0" w:color="auto"/>
        <w:left w:val="none" w:sz="0" w:space="0" w:color="auto"/>
        <w:bottom w:val="none" w:sz="0" w:space="0" w:color="auto"/>
        <w:right w:val="none" w:sz="0" w:space="0" w:color="auto"/>
      </w:divBdr>
      <w:divsChild>
        <w:div w:id="83186292">
          <w:marLeft w:val="0"/>
          <w:marRight w:val="0"/>
          <w:marTop w:val="0"/>
          <w:marBottom w:val="0"/>
          <w:divBdr>
            <w:top w:val="none" w:sz="0" w:space="0" w:color="auto"/>
            <w:left w:val="none" w:sz="0" w:space="0" w:color="auto"/>
            <w:bottom w:val="none" w:sz="0" w:space="0" w:color="auto"/>
            <w:right w:val="none" w:sz="0" w:space="0" w:color="auto"/>
          </w:divBdr>
          <w:divsChild>
            <w:div w:id="2109811875">
              <w:marLeft w:val="0"/>
              <w:marRight w:val="0"/>
              <w:marTop w:val="0"/>
              <w:marBottom w:val="0"/>
              <w:divBdr>
                <w:top w:val="none" w:sz="0" w:space="0" w:color="auto"/>
                <w:left w:val="none" w:sz="0" w:space="0" w:color="auto"/>
                <w:bottom w:val="none" w:sz="0" w:space="0" w:color="auto"/>
                <w:right w:val="none" w:sz="0" w:space="0" w:color="auto"/>
              </w:divBdr>
              <w:divsChild>
                <w:div w:id="111190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623539">
      <w:bodyDiv w:val="1"/>
      <w:marLeft w:val="0"/>
      <w:marRight w:val="0"/>
      <w:marTop w:val="0"/>
      <w:marBottom w:val="0"/>
      <w:divBdr>
        <w:top w:val="none" w:sz="0" w:space="0" w:color="auto"/>
        <w:left w:val="none" w:sz="0" w:space="0" w:color="auto"/>
        <w:bottom w:val="none" w:sz="0" w:space="0" w:color="auto"/>
        <w:right w:val="none" w:sz="0" w:space="0" w:color="auto"/>
      </w:divBdr>
      <w:divsChild>
        <w:div w:id="1672218997">
          <w:marLeft w:val="0"/>
          <w:marRight w:val="0"/>
          <w:marTop w:val="0"/>
          <w:marBottom w:val="0"/>
          <w:divBdr>
            <w:top w:val="none" w:sz="0" w:space="0" w:color="auto"/>
            <w:left w:val="none" w:sz="0" w:space="0" w:color="auto"/>
            <w:bottom w:val="none" w:sz="0" w:space="0" w:color="auto"/>
            <w:right w:val="none" w:sz="0" w:space="0" w:color="auto"/>
          </w:divBdr>
          <w:divsChild>
            <w:div w:id="112595335">
              <w:marLeft w:val="0"/>
              <w:marRight w:val="0"/>
              <w:marTop w:val="0"/>
              <w:marBottom w:val="0"/>
              <w:divBdr>
                <w:top w:val="none" w:sz="0" w:space="0" w:color="auto"/>
                <w:left w:val="none" w:sz="0" w:space="0" w:color="auto"/>
                <w:bottom w:val="none" w:sz="0" w:space="0" w:color="auto"/>
                <w:right w:val="none" w:sz="0" w:space="0" w:color="auto"/>
              </w:divBdr>
              <w:divsChild>
                <w:div w:id="138321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244579">
      <w:bodyDiv w:val="1"/>
      <w:marLeft w:val="0"/>
      <w:marRight w:val="0"/>
      <w:marTop w:val="0"/>
      <w:marBottom w:val="0"/>
      <w:divBdr>
        <w:top w:val="none" w:sz="0" w:space="0" w:color="auto"/>
        <w:left w:val="none" w:sz="0" w:space="0" w:color="auto"/>
        <w:bottom w:val="none" w:sz="0" w:space="0" w:color="auto"/>
        <w:right w:val="none" w:sz="0" w:space="0" w:color="auto"/>
      </w:divBdr>
    </w:div>
    <w:div w:id="1563254800">
      <w:bodyDiv w:val="1"/>
      <w:marLeft w:val="0"/>
      <w:marRight w:val="0"/>
      <w:marTop w:val="0"/>
      <w:marBottom w:val="0"/>
      <w:divBdr>
        <w:top w:val="none" w:sz="0" w:space="0" w:color="auto"/>
        <w:left w:val="none" w:sz="0" w:space="0" w:color="auto"/>
        <w:bottom w:val="none" w:sz="0" w:space="0" w:color="auto"/>
        <w:right w:val="none" w:sz="0" w:space="0" w:color="auto"/>
      </w:divBdr>
      <w:divsChild>
        <w:div w:id="290863511">
          <w:marLeft w:val="0"/>
          <w:marRight w:val="0"/>
          <w:marTop w:val="0"/>
          <w:marBottom w:val="0"/>
          <w:divBdr>
            <w:top w:val="none" w:sz="0" w:space="0" w:color="auto"/>
            <w:left w:val="none" w:sz="0" w:space="0" w:color="auto"/>
            <w:bottom w:val="none" w:sz="0" w:space="0" w:color="auto"/>
            <w:right w:val="none" w:sz="0" w:space="0" w:color="auto"/>
          </w:divBdr>
          <w:divsChild>
            <w:div w:id="1457605744">
              <w:marLeft w:val="0"/>
              <w:marRight w:val="0"/>
              <w:marTop w:val="0"/>
              <w:marBottom w:val="0"/>
              <w:divBdr>
                <w:top w:val="none" w:sz="0" w:space="0" w:color="auto"/>
                <w:left w:val="none" w:sz="0" w:space="0" w:color="auto"/>
                <w:bottom w:val="none" w:sz="0" w:space="0" w:color="auto"/>
                <w:right w:val="none" w:sz="0" w:space="0" w:color="auto"/>
              </w:divBdr>
              <w:divsChild>
                <w:div w:id="121708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023928">
      <w:bodyDiv w:val="1"/>
      <w:marLeft w:val="0"/>
      <w:marRight w:val="0"/>
      <w:marTop w:val="0"/>
      <w:marBottom w:val="0"/>
      <w:divBdr>
        <w:top w:val="none" w:sz="0" w:space="0" w:color="auto"/>
        <w:left w:val="none" w:sz="0" w:space="0" w:color="auto"/>
        <w:bottom w:val="none" w:sz="0" w:space="0" w:color="auto"/>
        <w:right w:val="none" w:sz="0" w:space="0" w:color="auto"/>
      </w:divBdr>
    </w:div>
    <w:div w:id="1569535169">
      <w:bodyDiv w:val="1"/>
      <w:marLeft w:val="0"/>
      <w:marRight w:val="0"/>
      <w:marTop w:val="0"/>
      <w:marBottom w:val="0"/>
      <w:divBdr>
        <w:top w:val="none" w:sz="0" w:space="0" w:color="auto"/>
        <w:left w:val="none" w:sz="0" w:space="0" w:color="auto"/>
        <w:bottom w:val="none" w:sz="0" w:space="0" w:color="auto"/>
        <w:right w:val="none" w:sz="0" w:space="0" w:color="auto"/>
      </w:divBdr>
      <w:divsChild>
        <w:div w:id="456680044">
          <w:marLeft w:val="0"/>
          <w:marRight w:val="0"/>
          <w:marTop w:val="0"/>
          <w:marBottom w:val="0"/>
          <w:divBdr>
            <w:top w:val="none" w:sz="0" w:space="0" w:color="auto"/>
            <w:left w:val="none" w:sz="0" w:space="0" w:color="auto"/>
            <w:bottom w:val="none" w:sz="0" w:space="0" w:color="auto"/>
            <w:right w:val="none" w:sz="0" w:space="0" w:color="auto"/>
          </w:divBdr>
          <w:divsChild>
            <w:div w:id="622343516">
              <w:marLeft w:val="0"/>
              <w:marRight w:val="0"/>
              <w:marTop w:val="0"/>
              <w:marBottom w:val="0"/>
              <w:divBdr>
                <w:top w:val="none" w:sz="0" w:space="0" w:color="auto"/>
                <w:left w:val="none" w:sz="0" w:space="0" w:color="auto"/>
                <w:bottom w:val="none" w:sz="0" w:space="0" w:color="auto"/>
                <w:right w:val="none" w:sz="0" w:space="0" w:color="auto"/>
              </w:divBdr>
              <w:divsChild>
                <w:div w:id="202574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657314">
      <w:bodyDiv w:val="1"/>
      <w:marLeft w:val="0"/>
      <w:marRight w:val="0"/>
      <w:marTop w:val="0"/>
      <w:marBottom w:val="0"/>
      <w:divBdr>
        <w:top w:val="none" w:sz="0" w:space="0" w:color="auto"/>
        <w:left w:val="none" w:sz="0" w:space="0" w:color="auto"/>
        <w:bottom w:val="none" w:sz="0" w:space="0" w:color="auto"/>
        <w:right w:val="none" w:sz="0" w:space="0" w:color="auto"/>
      </w:divBdr>
      <w:divsChild>
        <w:div w:id="1391149753">
          <w:marLeft w:val="0"/>
          <w:marRight w:val="0"/>
          <w:marTop w:val="0"/>
          <w:marBottom w:val="0"/>
          <w:divBdr>
            <w:top w:val="none" w:sz="0" w:space="0" w:color="auto"/>
            <w:left w:val="none" w:sz="0" w:space="0" w:color="auto"/>
            <w:bottom w:val="none" w:sz="0" w:space="0" w:color="auto"/>
            <w:right w:val="none" w:sz="0" w:space="0" w:color="auto"/>
          </w:divBdr>
          <w:divsChild>
            <w:div w:id="163403310">
              <w:marLeft w:val="0"/>
              <w:marRight w:val="0"/>
              <w:marTop w:val="0"/>
              <w:marBottom w:val="0"/>
              <w:divBdr>
                <w:top w:val="none" w:sz="0" w:space="0" w:color="auto"/>
                <w:left w:val="none" w:sz="0" w:space="0" w:color="auto"/>
                <w:bottom w:val="none" w:sz="0" w:space="0" w:color="auto"/>
                <w:right w:val="none" w:sz="0" w:space="0" w:color="auto"/>
              </w:divBdr>
              <w:divsChild>
                <w:div w:id="165899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112915">
      <w:bodyDiv w:val="1"/>
      <w:marLeft w:val="0"/>
      <w:marRight w:val="0"/>
      <w:marTop w:val="0"/>
      <w:marBottom w:val="0"/>
      <w:divBdr>
        <w:top w:val="none" w:sz="0" w:space="0" w:color="auto"/>
        <w:left w:val="none" w:sz="0" w:space="0" w:color="auto"/>
        <w:bottom w:val="none" w:sz="0" w:space="0" w:color="auto"/>
        <w:right w:val="none" w:sz="0" w:space="0" w:color="auto"/>
      </w:divBdr>
      <w:divsChild>
        <w:div w:id="1546478424">
          <w:marLeft w:val="0"/>
          <w:marRight w:val="0"/>
          <w:marTop w:val="0"/>
          <w:marBottom w:val="0"/>
          <w:divBdr>
            <w:top w:val="none" w:sz="0" w:space="0" w:color="auto"/>
            <w:left w:val="none" w:sz="0" w:space="0" w:color="auto"/>
            <w:bottom w:val="none" w:sz="0" w:space="0" w:color="auto"/>
            <w:right w:val="none" w:sz="0" w:space="0" w:color="auto"/>
          </w:divBdr>
          <w:divsChild>
            <w:div w:id="1164004580">
              <w:marLeft w:val="0"/>
              <w:marRight w:val="0"/>
              <w:marTop w:val="0"/>
              <w:marBottom w:val="0"/>
              <w:divBdr>
                <w:top w:val="none" w:sz="0" w:space="0" w:color="auto"/>
                <w:left w:val="none" w:sz="0" w:space="0" w:color="auto"/>
                <w:bottom w:val="none" w:sz="0" w:space="0" w:color="auto"/>
                <w:right w:val="none" w:sz="0" w:space="0" w:color="auto"/>
              </w:divBdr>
              <w:divsChild>
                <w:div w:id="84131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764503">
      <w:bodyDiv w:val="1"/>
      <w:marLeft w:val="0"/>
      <w:marRight w:val="0"/>
      <w:marTop w:val="0"/>
      <w:marBottom w:val="0"/>
      <w:divBdr>
        <w:top w:val="none" w:sz="0" w:space="0" w:color="auto"/>
        <w:left w:val="none" w:sz="0" w:space="0" w:color="auto"/>
        <w:bottom w:val="none" w:sz="0" w:space="0" w:color="auto"/>
        <w:right w:val="none" w:sz="0" w:space="0" w:color="auto"/>
      </w:divBdr>
      <w:divsChild>
        <w:div w:id="8337381">
          <w:marLeft w:val="0"/>
          <w:marRight w:val="0"/>
          <w:marTop w:val="0"/>
          <w:marBottom w:val="0"/>
          <w:divBdr>
            <w:top w:val="none" w:sz="0" w:space="0" w:color="auto"/>
            <w:left w:val="none" w:sz="0" w:space="0" w:color="auto"/>
            <w:bottom w:val="none" w:sz="0" w:space="0" w:color="auto"/>
            <w:right w:val="none" w:sz="0" w:space="0" w:color="auto"/>
          </w:divBdr>
          <w:divsChild>
            <w:div w:id="987367912">
              <w:marLeft w:val="0"/>
              <w:marRight w:val="0"/>
              <w:marTop w:val="0"/>
              <w:marBottom w:val="0"/>
              <w:divBdr>
                <w:top w:val="none" w:sz="0" w:space="0" w:color="auto"/>
                <w:left w:val="none" w:sz="0" w:space="0" w:color="auto"/>
                <w:bottom w:val="none" w:sz="0" w:space="0" w:color="auto"/>
                <w:right w:val="none" w:sz="0" w:space="0" w:color="auto"/>
              </w:divBdr>
              <w:divsChild>
                <w:div w:id="202443658">
                  <w:marLeft w:val="0"/>
                  <w:marRight w:val="0"/>
                  <w:marTop w:val="0"/>
                  <w:marBottom w:val="0"/>
                  <w:divBdr>
                    <w:top w:val="none" w:sz="0" w:space="0" w:color="auto"/>
                    <w:left w:val="none" w:sz="0" w:space="0" w:color="auto"/>
                    <w:bottom w:val="none" w:sz="0" w:space="0" w:color="auto"/>
                    <w:right w:val="none" w:sz="0" w:space="0" w:color="auto"/>
                  </w:divBdr>
                </w:div>
              </w:divsChild>
            </w:div>
            <w:div w:id="2129927824">
              <w:marLeft w:val="0"/>
              <w:marRight w:val="0"/>
              <w:marTop w:val="0"/>
              <w:marBottom w:val="0"/>
              <w:divBdr>
                <w:top w:val="none" w:sz="0" w:space="0" w:color="auto"/>
                <w:left w:val="none" w:sz="0" w:space="0" w:color="auto"/>
                <w:bottom w:val="none" w:sz="0" w:space="0" w:color="auto"/>
                <w:right w:val="none" w:sz="0" w:space="0" w:color="auto"/>
              </w:divBdr>
              <w:divsChild>
                <w:div w:id="49731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139809">
      <w:bodyDiv w:val="1"/>
      <w:marLeft w:val="0"/>
      <w:marRight w:val="0"/>
      <w:marTop w:val="0"/>
      <w:marBottom w:val="0"/>
      <w:divBdr>
        <w:top w:val="none" w:sz="0" w:space="0" w:color="auto"/>
        <w:left w:val="none" w:sz="0" w:space="0" w:color="auto"/>
        <w:bottom w:val="none" w:sz="0" w:space="0" w:color="auto"/>
        <w:right w:val="none" w:sz="0" w:space="0" w:color="auto"/>
      </w:divBdr>
      <w:divsChild>
        <w:div w:id="1031807928">
          <w:marLeft w:val="0"/>
          <w:marRight w:val="0"/>
          <w:marTop w:val="0"/>
          <w:marBottom w:val="0"/>
          <w:divBdr>
            <w:top w:val="none" w:sz="0" w:space="0" w:color="auto"/>
            <w:left w:val="none" w:sz="0" w:space="0" w:color="auto"/>
            <w:bottom w:val="none" w:sz="0" w:space="0" w:color="auto"/>
            <w:right w:val="none" w:sz="0" w:space="0" w:color="auto"/>
          </w:divBdr>
          <w:divsChild>
            <w:div w:id="220362565">
              <w:marLeft w:val="0"/>
              <w:marRight w:val="0"/>
              <w:marTop w:val="0"/>
              <w:marBottom w:val="0"/>
              <w:divBdr>
                <w:top w:val="none" w:sz="0" w:space="0" w:color="auto"/>
                <w:left w:val="none" w:sz="0" w:space="0" w:color="auto"/>
                <w:bottom w:val="none" w:sz="0" w:space="0" w:color="auto"/>
                <w:right w:val="none" w:sz="0" w:space="0" w:color="auto"/>
              </w:divBdr>
              <w:divsChild>
                <w:div w:id="1804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02087">
      <w:bodyDiv w:val="1"/>
      <w:marLeft w:val="0"/>
      <w:marRight w:val="0"/>
      <w:marTop w:val="0"/>
      <w:marBottom w:val="0"/>
      <w:divBdr>
        <w:top w:val="none" w:sz="0" w:space="0" w:color="auto"/>
        <w:left w:val="none" w:sz="0" w:space="0" w:color="auto"/>
        <w:bottom w:val="none" w:sz="0" w:space="0" w:color="auto"/>
        <w:right w:val="none" w:sz="0" w:space="0" w:color="auto"/>
      </w:divBdr>
      <w:divsChild>
        <w:div w:id="1421295316">
          <w:marLeft w:val="0"/>
          <w:marRight w:val="0"/>
          <w:marTop w:val="0"/>
          <w:marBottom w:val="0"/>
          <w:divBdr>
            <w:top w:val="none" w:sz="0" w:space="0" w:color="auto"/>
            <w:left w:val="none" w:sz="0" w:space="0" w:color="auto"/>
            <w:bottom w:val="none" w:sz="0" w:space="0" w:color="auto"/>
            <w:right w:val="none" w:sz="0" w:space="0" w:color="auto"/>
          </w:divBdr>
        </w:div>
      </w:divsChild>
    </w:div>
    <w:div w:id="1586957398">
      <w:bodyDiv w:val="1"/>
      <w:marLeft w:val="0"/>
      <w:marRight w:val="0"/>
      <w:marTop w:val="0"/>
      <w:marBottom w:val="0"/>
      <w:divBdr>
        <w:top w:val="none" w:sz="0" w:space="0" w:color="auto"/>
        <w:left w:val="none" w:sz="0" w:space="0" w:color="auto"/>
        <w:bottom w:val="none" w:sz="0" w:space="0" w:color="auto"/>
        <w:right w:val="none" w:sz="0" w:space="0" w:color="auto"/>
      </w:divBdr>
      <w:divsChild>
        <w:div w:id="1024600383">
          <w:marLeft w:val="0"/>
          <w:marRight w:val="0"/>
          <w:marTop w:val="0"/>
          <w:marBottom w:val="0"/>
          <w:divBdr>
            <w:top w:val="none" w:sz="0" w:space="0" w:color="auto"/>
            <w:left w:val="none" w:sz="0" w:space="0" w:color="auto"/>
            <w:bottom w:val="none" w:sz="0" w:space="0" w:color="auto"/>
            <w:right w:val="none" w:sz="0" w:space="0" w:color="auto"/>
          </w:divBdr>
          <w:divsChild>
            <w:div w:id="1603953265">
              <w:marLeft w:val="0"/>
              <w:marRight w:val="0"/>
              <w:marTop w:val="0"/>
              <w:marBottom w:val="0"/>
              <w:divBdr>
                <w:top w:val="none" w:sz="0" w:space="0" w:color="auto"/>
                <w:left w:val="none" w:sz="0" w:space="0" w:color="auto"/>
                <w:bottom w:val="none" w:sz="0" w:space="0" w:color="auto"/>
                <w:right w:val="none" w:sz="0" w:space="0" w:color="auto"/>
              </w:divBdr>
              <w:divsChild>
                <w:div w:id="8863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78004">
      <w:bodyDiv w:val="1"/>
      <w:marLeft w:val="0"/>
      <w:marRight w:val="0"/>
      <w:marTop w:val="0"/>
      <w:marBottom w:val="0"/>
      <w:divBdr>
        <w:top w:val="none" w:sz="0" w:space="0" w:color="auto"/>
        <w:left w:val="none" w:sz="0" w:space="0" w:color="auto"/>
        <w:bottom w:val="none" w:sz="0" w:space="0" w:color="auto"/>
        <w:right w:val="none" w:sz="0" w:space="0" w:color="auto"/>
      </w:divBdr>
      <w:divsChild>
        <w:div w:id="351342492">
          <w:marLeft w:val="0"/>
          <w:marRight w:val="0"/>
          <w:marTop w:val="0"/>
          <w:marBottom w:val="0"/>
          <w:divBdr>
            <w:top w:val="none" w:sz="0" w:space="0" w:color="auto"/>
            <w:left w:val="none" w:sz="0" w:space="0" w:color="auto"/>
            <w:bottom w:val="none" w:sz="0" w:space="0" w:color="auto"/>
            <w:right w:val="none" w:sz="0" w:space="0" w:color="auto"/>
          </w:divBdr>
          <w:divsChild>
            <w:div w:id="1732727337">
              <w:marLeft w:val="0"/>
              <w:marRight w:val="0"/>
              <w:marTop w:val="0"/>
              <w:marBottom w:val="0"/>
              <w:divBdr>
                <w:top w:val="none" w:sz="0" w:space="0" w:color="auto"/>
                <w:left w:val="none" w:sz="0" w:space="0" w:color="auto"/>
                <w:bottom w:val="none" w:sz="0" w:space="0" w:color="auto"/>
                <w:right w:val="none" w:sz="0" w:space="0" w:color="auto"/>
              </w:divBdr>
              <w:divsChild>
                <w:div w:id="210267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190045">
      <w:bodyDiv w:val="1"/>
      <w:marLeft w:val="0"/>
      <w:marRight w:val="0"/>
      <w:marTop w:val="0"/>
      <w:marBottom w:val="0"/>
      <w:divBdr>
        <w:top w:val="none" w:sz="0" w:space="0" w:color="auto"/>
        <w:left w:val="none" w:sz="0" w:space="0" w:color="auto"/>
        <w:bottom w:val="none" w:sz="0" w:space="0" w:color="auto"/>
        <w:right w:val="none" w:sz="0" w:space="0" w:color="auto"/>
      </w:divBdr>
    </w:div>
    <w:div w:id="1590697476">
      <w:bodyDiv w:val="1"/>
      <w:marLeft w:val="0"/>
      <w:marRight w:val="0"/>
      <w:marTop w:val="0"/>
      <w:marBottom w:val="0"/>
      <w:divBdr>
        <w:top w:val="none" w:sz="0" w:space="0" w:color="auto"/>
        <w:left w:val="none" w:sz="0" w:space="0" w:color="auto"/>
        <w:bottom w:val="none" w:sz="0" w:space="0" w:color="auto"/>
        <w:right w:val="none" w:sz="0" w:space="0" w:color="auto"/>
      </w:divBdr>
      <w:divsChild>
        <w:div w:id="169952086">
          <w:marLeft w:val="0"/>
          <w:marRight w:val="0"/>
          <w:marTop w:val="0"/>
          <w:marBottom w:val="0"/>
          <w:divBdr>
            <w:top w:val="none" w:sz="0" w:space="0" w:color="auto"/>
            <w:left w:val="none" w:sz="0" w:space="0" w:color="auto"/>
            <w:bottom w:val="none" w:sz="0" w:space="0" w:color="auto"/>
            <w:right w:val="none" w:sz="0" w:space="0" w:color="auto"/>
          </w:divBdr>
          <w:divsChild>
            <w:div w:id="70321740">
              <w:marLeft w:val="0"/>
              <w:marRight w:val="0"/>
              <w:marTop w:val="0"/>
              <w:marBottom w:val="0"/>
              <w:divBdr>
                <w:top w:val="none" w:sz="0" w:space="0" w:color="auto"/>
                <w:left w:val="none" w:sz="0" w:space="0" w:color="auto"/>
                <w:bottom w:val="none" w:sz="0" w:space="0" w:color="auto"/>
                <w:right w:val="none" w:sz="0" w:space="0" w:color="auto"/>
              </w:divBdr>
              <w:divsChild>
                <w:div w:id="22931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427324">
      <w:bodyDiv w:val="1"/>
      <w:marLeft w:val="0"/>
      <w:marRight w:val="0"/>
      <w:marTop w:val="0"/>
      <w:marBottom w:val="0"/>
      <w:divBdr>
        <w:top w:val="none" w:sz="0" w:space="0" w:color="auto"/>
        <w:left w:val="none" w:sz="0" w:space="0" w:color="auto"/>
        <w:bottom w:val="none" w:sz="0" w:space="0" w:color="auto"/>
        <w:right w:val="none" w:sz="0" w:space="0" w:color="auto"/>
      </w:divBdr>
      <w:divsChild>
        <w:div w:id="1946450820">
          <w:marLeft w:val="0"/>
          <w:marRight w:val="0"/>
          <w:marTop w:val="0"/>
          <w:marBottom w:val="0"/>
          <w:divBdr>
            <w:top w:val="none" w:sz="0" w:space="0" w:color="auto"/>
            <w:left w:val="none" w:sz="0" w:space="0" w:color="auto"/>
            <w:bottom w:val="none" w:sz="0" w:space="0" w:color="auto"/>
            <w:right w:val="none" w:sz="0" w:space="0" w:color="auto"/>
          </w:divBdr>
        </w:div>
        <w:div w:id="404105315">
          <w:marLeft w:val="0"/>
          <w:marRight w:val="0"/>
          <w:marTop w:val="0"/>
          <w:marBottom w:val="0"/>
          <w:divBdr>
            <w:top w:val="none" w:sz="0" w:space="0" w:color="auto"/>
            <w:left w:val="none" w:sz="0" w:space="0" w:color="auto"/>
            <w:bottom w:val="none" w:sz="0" w:space="0" w:color="auto"/>
            <w:right w:val="none" w:sz="0" w:space="0" w:color="auto"/>
          </w:divBdr>
        </w:div>
      </w:divsChild>
    </w:div>
    <w:div w:id="1592082704">
      <w:bodyDiv w:val="1"/>
      <w:marLeft w:val="0"/>
      <w:marRight w:val="0"/>
      <w:marTop w:val="0"/>
      <w:marBottom w:val="0"/>
      <w:divBdr>
        <w:top w:val="none" w:sz="0" w:space="0" w:color="auto"/>
        <w:left w:val="none" w:sz="0" w:space="0" w:color="auto"/>
        <w:bottom w:val="none" w:sz="0" w:space="0" w:color="auto"/>
        <w:right w:val="none" w:sz="0" w:space="0" w:color="auto"/>
      </w:divBdr>
      <w:divsChild>
        <w:div w:id="1203597222">
          <w:marLeft w:val="0"/>
          <w:marRight w:val="0"/>
          <w:marTop w:val="0"/>
          <w:marBottom w:val="0"/>
          <w:divBdr>
            <w:top w:val="none" w:sz="0" w:space="0" w:color="auto"/>
            <w:left w:val="none" w:sz="0" w:space="0" w:color="auto"/>
            <w:bottom w:val="none" w:sz="0" w:space="0" w:color="auto"/>
            <w:right w:val="none" w:sz="0" w:space="0" w:color="auto"/>
          </w:divBdr>
          <w:divsChild>
            <w:div w:id="1641381515">
              <w:marLeft w:val="0"/>
              <w:marRight w:val="0"/>
              <w:marTop w:val="0"/>
              <w:marBottom w:val="0"/>
              <w:divBdr>
                <w:top w:val="none" w:sz="0" w:space="0" w:color="auto"/>
                <w:left w:val="none" w:sz="0" w:space="0" w:color="auto"/>
                <w:bottom w:val="none" w:sz="0" w:space="0" w:color="auto"/>
                <w:right w:val="none" w:sz="0" w:space="0" w:color="auto"/>
              </w:divBdr>
            </w:div>
          </w:divsChild>
        </w:div>
        <w:div w:id="2065831710">
          <w:marLeft w:val="0"/>
          <w:marRight w:val="0"/>
          <w:marTop w:val="0"/>
          <w:marBottom w:val="150"/>
          <w:divBdr>
            <w:top w:val="none" w:sz="0" w:space="0" w:color="auto"/>
            <w:left w:val="none" w:sz="0" w:space="0" w:color="auto"/>
            <w:bottom w:val="none" w:sz="0" w:space="0" w:color="auto"/>
            <w:right w:val="none" w:sz="0" w:space="0" w:color="auto"/>
          </w:divBdr>
        </w:div>
      </w:divsChild>
    </w:div>
    <w:div w:id="1595213189">
      <w:bodyDiv w:val="1"/>
      <w:marLeft w:val="0"/>
      <w:marRight w:val="0"/>
      <w:marTop w:val="0"/>
      <w:marBottom w:val="0"/>
      <w:divBdr>
        <w:top w:val="none" w:sz="0" w:space="0" w:color="auto"/>
        <w:left w:val="none" w:sz="0" w:space="0" w:color="auto"/>
        <w:bottom w:val="none" w:sz="0" w:space="0" w:color="auto"/>
        <w:right w:val="none" w:sz="0" w:space="0" w:color="auto"/>
      </w:divBdr>
    </w:div>
    <w:div w:id="1597013196">
      <w:bodyDiv w:val="1"/>
      <w:marLeft w:val="0"/>
      <w:marRight w:val="0"/>
      <w:marTop w:val="0"/>
      <w:marBottom w:val="0"/>
      <w:divBdr>
        <w:top w:val="none" w:sz="0" w:space="0" w:color="auto"/>
        <w:left w:val="none" w:sz="0" w:space="0" w:color="auto"/>
        <w:bottom w:val="none" w:sz="0" w:space="0" w:color="auto"/>
        <w:right w:val="none" w:sz="0" w:space="0" w:color="auto"/>
      </w:divBdr>
      <w:divsChild>
        <w:div w:id="1802920899">
          <w:marLeft w:val="0"/>
          <w:marRight w:val="0"/>
          <w:marTop w:val="0"/>
          <w:marBottom w:val="0"/>
          <w:divBdr>
            <w:top w:val="none" w:sz="0" w:space="0" w:color="auto"/>
            <w:left w:val="none" w:sz="0" w:space="0" w:color="auto"/>
            <w:bottom w:val="none" w:sz="0" w:space="0" w:color="auto"/>
            <w:right w:val="none" w:sz="0" w:space="0" w:color="auto"/>
          </w:divBdr>
          <w:divsChild>
            <w:div w:id="286546206">
              <w:marLeft w:val="0"/>
              <w:marRight w:val="0"/>
              <w:marTop w:val="0"/>
              <w:marBottom w:val="0"/>
              <w:divBdr>
                <w:top w:val="none" w:sz="0" w:space="0" w:color="auto"/>
                <w:left w:val="none" w:sz="0" w:space="0" w:color="auto"/>
                <w:bottom w:val="none" w:sz="0" w:space="0" w:color="auto"/>
                <w:right w:val="none" w:sz="0" w:space="0" w:color="auto"/>
              </w:divBdr>
              <w:divsChild>
                <w:div w:id="145497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901273">
      <w:bodyDiv w:val="1"/>
      <w:marLeft w:val="0"/>
      <w:marRight w:val="0"/>
      <w:marTop w:val="0"/>
      <w:marBottom w:val="0"/>
      <w:divBdr>
        <w:top w:val="none" w:sz="0" w:space="0" w:color="auto"/>
        <w:left w:val="none" w:sz="0" w:space="0" w:color="auto"/>
        <w:bottom w:val="none" w:sz="0" w:space="0" w:color="auto"/>
        <w:right w:val="none" w:sz="0" w:space="0" w:color="auto"/>
      </w:divBdr>
      <w:divsChild>
        <w:div w:id="819156970">
          <w:marLeft w:val="0"/>
          <w:marRight w:val="0"/>
          <w:marTop w:val="0"/>
          <w:marBottom w:val="0"/>
          <w:divBdr>
            <w:top w:val="none" w:sz="0" w:space="0" w:color="auto"/>
            <w:left w:val="none" w:sz="0" w:space="0" w:color="auto"/>
            <w:bottom w:val="none" w:sz="0" w:space="0" w:color="auto"/>
            <w:right w:val="none" w:sz="0" w:space="0" w:color="auto"/>
          </w:divBdr>
          <w:divsChild>
            <w:div w:id="49809193">
              <w:marLeft w:val="0"/>
              <w:marRight w:val="0"/>
              <w:marTop w:val="0"/>
              <w:marBottom w:val="0"/>
              <w:divBdr>
                <w:top w:val="none" w:sz="0" w:space="0" w:color="auto"/>
                <w:left w:val="none" w:sz="0" w:space="0" w:color="auto"/>
                <w:bottom w:val="none" w:sz="0" w:space="0" w:color="auto"/>
                <w:right w:val="none" w:sz="0" w:space="0" w:color="auto"/>
              </w:divBdr>
            </w:div>
            <w:div w:id="1045718308">
              <w:marLeft w:val="0"/>
              <w:marRight w:val="0"/>
              <w:marTop w:val="0"/>
              <w:marBottom w:val="0"/>
              <w:divBdr>
                <w:top w:val="none" w:sz="0" w:space="0" w:color="auto"/>
                <w:left w:val="none" w:sz="0" w:space="0" w:color="auto"/>
                <w:bottom w:val="none" w:sz="0" w:space="0" w:color="auto"/>
                <w:right w:val="none" w:sz="0" w:space="0" w:color="auto"/>
              </w:divBdr>
            </w:div>
          </w:divsChild>
        </w:div>
        <w:div w:id="1298879423">
          <w:marLeft w:val="0"/>
          <w:marRight w:val="0"/>
          <w:marTop w:val="0"/>
          <w:marBottom w:val="0"/>
          <w:divBdr>
            <w:top w:val="none" w:sz="0" w:space="0" w:color="auto"/>
            <w:left w:val="none" w:sz="0" w:space="0" w:color="auto"/>
            <w:bottom w:val="none" w:sz="0" w:space="0" w:color="auto"/>
            <w:right w:val="none" w:sz="0" w:space="0" w:color="auto"/>
          </w:divBdr>
          <w:divsChild>
            <w:div w:id="907305753">
              <w:marLeft w:val="0"/>
              <w:marRight w:val="0"/>
              <w:marTop w:val="0"/>
              <w:marBottom w:val="0"/>
              <w:divBdr>
                <w:top w:val="none" w:sz="0" w:space="0" w:color="auto"/>
                <w:left w:val="none" w:sz="0" w:space="0" w:color="auto"/>
                <w:bottom w:val="none" w:sz="0" w:space="0" w:color="auto"/>
                <w:right w:val="none" w:sz="0" w:space="0" w:color="auto"/>
              </w:divBdr>
              <w:divsChild>
                <w:div w:id="362639055">
                  <w:marLeft w:val="0"/>
                  <w:marRight w:val="0"/>
                  <w:marTop w:val="0"/>
                  <w:marBottom w:val="0"/>
                  <w:divBdr>
                    <w:top w:val="none" w:sz="0" w:space="0" w:color="auto"/>
                    <w:left w:val="none" w:sz="0" w:space="0" w:color="auto"/>
                    <w:bottom w:val="none" w:sz="0" w:space="0" w:color="auto"/>
                    <w:right w:val="none" w:sz="0" w:space="0" w:color="auto"/>
                  </w:divBdr>
                  <w:divsChild>
                    <w:div w:id="840773219">
                      <w:marLeft w:val="0"/>
                      <w:marRight w:val="0"/>
                      <w:marTop w:val="0"/>
                      <w:marBottom w:val="0"/>
                      <w:divBdr>
                        <w:top w:val="none" w:sz="0" w:space="0" w:color="auto"/>
                        <w:left w:val="none" w:sz="0" w:space="0" w:color="auto"/>
                        <w:bottom w:val="none" w:sz="0" w:space="0" w:color="auto"/>
                        <w:right w:val="none" w:sz="0" w:space="0" w:color="auto"/>
                      </w:divBdr>
                      <w:divsChild>
                        <w:div w:id="1187449131">
                          <w:marLeft w:val="0"/>
                          <w:marRight w:val="0"/>
                          <w:marTop w:val="0"/>
                          <w:marBottom w:val="0"/>
                          <w:divBdr>
                            <w:top w:val="none" w:sz="0" w:space="0" w:color="auto"/>
                            <w:left w:val="none" w:sz="0" w:space="0" w:color="auto"/>
                            <w:bottom w:val="none" w:sz="0" w:space="0" w:color="auto"/>
                            <w:right w:val="none" w:sz="0" w:space="0" w:color="auto"/>
                          </w:divBdr>
                          <w:divsChild>
                            <w:div w:id="1266303129">
                              <w:marLeft w:val="0"/>
                              <w:marRight w:val="0"/>
                              <w:marTop w:val="0"/>
                              <w:marBottom w:val="0"/>
                              <w:divBdr>
                                <w:top w:val="none" w:sz="0" w:space="0" w:color="auto"/>
                                <w:left w:val="none" w:sz="0" w:space="0" w:color="auto"/>
                                <w:bottom w:val="none" w:sz="0" w:space="0" w:color="auto"/>
                                <w:right w:val="none" w:sz="0" w:space="0" w:color="auto"/>
                              </w:divBdr>
                            </w:div>
                          </w:divsChild>
                        </w:div>
                        <w:div w:id="1283225687">
                          <w:marLeft w:val="0"/>
                          <w:marRight w:val="0"/>
                          <w:marTop w:val="0"/>
                          <w:marBottom w:val="0"/>
                          <w:divBdr>
                            <w:top w:val="none" w:sz="0" w:space="0" w:color="auto"/>
                            <w:left w:val="none" w:sz="0" w:space="0" w:color="auto"/>
                            <w:bottom w:val="none" w:sz="0" w:space="0" w:color="auto"/>
                            <w:right w:val="none" w:sz="0" w:space="0" w:color="auto"/>
                          </w:divBdr>
                          <w:divsChild>
                            <w:div w:id="1699742322">
                              <w:marLeft w:val="0"/>
                              <w:marRight w:val="0"/>
                              <w:marTop w:val="0"/>
                              <w:marBottom w:val="0"/>
                              <w:divBdr>
                                <w:top w:val="none" w:sz="0" w:space="0" w:color="auto"/>
                                <w:left w:val="none" w:sz="0" w:space="0" w:color="auto"/>
                                <w:bottom w:val="none" w:sz="0" w:space="0" w:color="auto"/>
                                <w:right w:val="none" w:sz="0" w:space="0" w:color="auto"/>
                              </w:divBdr>
                            </w:div>
                          </w:divsChild>
                        </w:div>
                        <w:div w:id="1593081025">
                          <w:marLeft w:val="0"/>
                          <w:marRight w:val="0"/>
                          <w:marTop w:val="0"/>
                          <w:marBottom w:val="0"/>
                          <w:divBdr>
                            <w:top w:val="none" w:sz="0" w:space="0" w:color="auto"/>
                            <w:left w:val="none" w:sz="0" w:space="0" w:color="auto"/>
                            <w:bottom w:val="none" w:sz="0" w:space="0" w:color="auto"/>
                            <w:right w:val="none" w:sz="0" w:space="0" w:color="auto"/>
                          </w:divBdr>
                          <w:divsChild>
                            <w:div w:id="90295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172884">
                  <w:marLeft w:val="0"/>
                  <w:marRight w:val="0"/>
                  <w:marTop w:val="0"/>
                  <w:marBottom w:val="0"/>
                  <w:divBdr>
                    <w:top w:val="none" w:sz="0" w:space="0" w:color="auto"/>
                    <w:left w:val="none" w:sz="0" w:space="0" w:color="auto"/>
                    <w:bottom w:val="none" w:sz="0" w:space="0" w:color="auto"/>
                    <w:right w:val="none" w:sz="0" w:space="0" w:color="auto"/>
                  </w:divBdr>
                </w:div>
                <w:div w:id="209446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977345">
      <w:bodyDiv w:val="1"/>
      <w:marLeft w:val="0"/>
      <w:marRight w:val="0"/>
      <w:marTop w:val="0"/>
      <w:marBottom w:val="0"/>
      <w:divBdr>
        <w:top w:val="none" w:sz="0" w:space="0" w:color="auto"/>
        <w:left w:val="none" w:sz="0" w:space="0" w:color="auto"/>
        <w:bottom w:val="none" w:sz="0" w:space="0" w:color="auto"/>
        <w:right w:val="none" w:sz="0" w:space="0" w:color="auto"/>
      </w:divBdr>
    </w:div>
    <w:div w:id="1600328092">
      <w:bodyDiv w:val="1"/>
      <w:marLeft w:val="0"/>
      <w:marRight w:val="0"/>
      <w:marTop w:val="0"/>
      <w:marBottom w:val="0"/>
      <w:divBdr>
        <w:top w:val="none" w:sz="0" w:space="0" w:color="auto"/>
        <w:left w:val="none" w:sz="0" w:space="0" w:color="auto"/>
        <w:bottom w:val="none" w:sz="0" w:space="0" w:color="auto"/>
        <w:right w:val="none" w:sz="0" w:space="0" w:color="auto"/>
      </w:divBdr>
      <w:divsChild>
        <w:div w:id="1330985360">
          <w:marLeft w:val="0"/>
          <w:marRight w:val="0"/>
          <w:marTop w:val="0"/>
          <w:marBottom w:val="0"/>
          <w:divBdr>
            <w:top w:val="none" w:sz="0" w:space="0" w:color="auto"/>
            <w:left w:val="none" w:sz="0" w:space="0" w:color="auto"/>
            <w:bottom w:val="none" w:sz="0" w:space="0" w:color="auto"/>
            <w:right w:val="none" w:sz="0" w:space="0" w:color="auto"/>
          </w:divBdr>
        </w:div>
        <w:div w:id="1909921729">
          <w:marLeft w:val="0"/>
          <w:marRight w:val="0"/>
          <w:marTop w:val="0"/>
          <w:marBottom w:val="0"/>
          <w:divBdr>
            <w:top w:val="none" w:sz="0" w:space="0" w:color="auto"/>
            <w:left w:val="none" w:sz="0" w:space="0" w:color="auto"/>
            <w:bottom w:val="none" w:sz="0" w:space="0" w:color="auto"/>
            <w:right w:val="none" w:sz="0" w:space="0" w:color="auto"/>
          </w:divBdr>
        </w:div>
      </w:divsChild>
    </w:div>
    <w:div w:id="1608806052">
      <w:bodyDiv w:val="1"/>
      <w:marLeft w:val="0"/>
      <w:marRight w:val="0"/>
      <w:marTop w:val="0"/>
      <w:marBottom w:val="0"/>
      <w:divBdr>
        <w:top w:val="none" w:sz="0" w:space="0" w:color="auto"/>
        <w:left w:val="none" w:sz="0" w:space="0" w:color="auto"/>
        <w:bottom w:val="none" w:sz="0" w:space="0" w:color="auto"/>
        <w:right w:val="none" w:sz="0" w:space="0" w:color="auto"/>
      </w:divBdr>
    </w:div>
    <w:div w:id="1612007453">
      <w:bodyDiv w:val="1"/>
      <w:marLeft w:val="0"/>
      <w:marRight w:val="0"/>
      <w:marTop w:val="0"/>
      <w:marBottom w:val="0"/>
      <w:divBdr>
        <w:top w:val="none" w:sz="0" w:space="0" w:color="auto"/>
        <w:left w:val="none" w:sz="0" w:space="0" w:color="auto"/>
        <w:bottom w:val="none" w:sz="0" w:space="0" w:color="auto"/>
        <w:right w:val="none" w:sz="0" w:space="0" w:color="auto"/>
      </w:divBdr>
      <w:divsChild>
        <w:div w:id="989089967">
          <w:marLeft w:val="0"/>
          <w:marRight w:val="0"/>
          <w:marTop w:val="0"/>
          <w:marBottom w:val="0"/>
          <w:divBdr>
            <w:top w:val="none" w:sz="0" w:space="0" w:color="auto"/>
            <w:left w:val="none" w:sz="0" w:space="0" w:color="auto"/>
            <w:bottom w:val="none" w:sz="0" w:space="0" w:color="auto"/>
            <w:right w:val="none" w:sz="0" w:space="0" w:color="auto"/>
          </w:divBdr>
          <w:divsChild>
            <w:div w:id="128792154">
              <w:marLeft w:val="0"/>
              <w:marRight w:val="0"/>
              <w:marTop w:val="0"/>
              <w:marBottom w:val="0"/>
              <w:divBdr>
                <w:top w:val="none" w:sz="0" w:space="0" w:color="auto"/>
                <w:left w:val="none" w:sz="0" w:space="0" w:color="auto"/>
                <w:bottom w:val="none" w:sz="0" w:space="0" w:color="auto"/>
                <w:right w:val="none" w:sz="0" w:space="0" w:color="auto"/>
              </w:divBdr>
              <w:divsChild>
                <w:div w:id="1516580190">
                  <w:marLeft w:val="0"/>
                  <w:marRight w:val="0"/>
                  <w:marTop w:val="0"/>
                  <w:marBottom w:val="0"/>
                  <w:divBdr>
                    <w:top w:val="none" w:sz="0" w:space="0" w:color="auto"/>
                    <w:left w:val="none" w:sz="0" w:space="0" w:color="auto"/>
                    <w:bottom w:val="none" w:sz="0" w:space="0" w:color="auto"/>
                    <w:right w:val="none" w:sz="0" w:space="0" w:color="auto"/>
                  </w:divBdr>
                  <w:divsChild>
                    <w:div w:id="20336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834590">
      <w:bodyDiv w:val="1"/>
      <w:marLeft w:val="0"/>
      <w:marRight w:val="0"/>
      <w:marTop w:val="0"/>
      <w:marBottom w:val="0"/>
      <w:divBdr>
        <w:top w:val="none" w:sz="0" w:space="0" w:color="auto"/>
        <w:left w:val="none" w:sz="0" w:space="0" w:color="auto"/>
        <w:bottom w:val="none" w:sz="0" w:space="0" w:color="auto"/>
        <w:right w:val="none" w:sz="0" w:space="0" w:color="auto"/>
      </w:divBdr>
      <w:divsChild>
        <w:div w:id="1135105069">
          <w:marLeft w:val="0"/>
          <w:marRight w:val="0"/>
          <w:marTop w:val="0"/>
          <w:marBottom w:val="0"/>
          <w:divBdr>
            <w:top w:val="none" w:sz="0" w:space="0" w:color="auto"/>
            <w:left w:val="none" w:sz="0" w:space="0" w:color="auto"/>
            <w:bottom w:val="none" w:sz="0" w:space="0" w:color="auto"/>
            <w:right w:val="none" w:sz="0" w:space="0" w:color="auto"/>
          </w:divBdr>
          <w:divsChild>
            <w:div w:id="1498156838">
              <w:marLeft w:val="0"/>
              <w:marRight w:val="0"/>
              <w:marTop w:val="0"/>
              <w:marBottom w:val="0"/>
              <w:divBdr>
                <w:top w:val="none" w:sz="0" w:space="0" w:color="auto"/>
                <w:left w:val="none" w:sz="0" w:space="0" w:color="auto"/>
                <w:bottom w:val="none" w:sz="0" w:space="0" w:color="auto"/>
                <w:right w:val="none" w:sz="0" w:space="0" w:color="auto"/>
              </w:divBdr>
              <w:divsChild>
                <w:div w:id="82643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482523">
      <w:bodyDiv w:val="1"/>
      <w:marLeft w:val="0"/>
      <w:marRight w:val="0"/>
      <w:marTop w:val="0"/>
      <w:marBottom w:val="0"/>
      <w:divBdr>
        <w:top w:val="none" w:sz="0" w:space="0" w:color="auto"/>
        <w:left w:val="none" w:sz="0" w:space="0" w:color="auto"/>
        <w:bottom w:val="none" w:sz="0" w:space="0" w:color="auto"/>
        <w:right w:val="none" w:sz="0" w:space="0" w:color="auto"/>
      </w:divBdr>
      <w:divsChild>
        <w:div w:id="275597867">
          <w:marLeft w:val="0"/>
          <w:marRight w:val="0"/>
          <w:marTop w:val="0"/>
          <w:marBottom w:val="0"/>
          <w:divBdr>
            <w:top w:val="none" w:sz="0" w:space="0" w:color="auto"/>
            <w:left w:val="none" w:sz="0" w:space="0" w:color="auto"/>
            <w:bottom w:val="none" w:sz="0" w:space="0" w:color="auto"/>
            <w:right w:val="none" w:sz="0" w:space="0" w:color="auto"/>
          </w:divBdr>
          <w:divsChild>
            <w:div w:id="159472643">
              <w:marLeft w:val="0"/>
              <w:marRight w:val="0"/>
              <w:marTop w:val="0"/>
              <w:marBottom w:val="0"/>
              <w:divBdr>
                <w:top w:val="none" w:sz="0" w:space="0" w:color="auto"/>
                <w:left w:val="none" w:sz="0" w:space="0" w:color="auto"/>
                <w:bottom w:val="none" w:sz="0" w:space="0" w:color="auto"/>
                <w:right w:val="none" w:sz="0" w:space="0" w:color="auto"/>
              </w:divBdr>
              <w:divsChild>
                <w:div w:id="311106732">
                  <w:marLeft w:val="0"/>
                  <w:marRight w:val="0"/>
                  <w:marTop w:val="0"/>
                  <w:marBottom w:val="0"/>
                  <w:divBdr>
                    <w:top w:val="none" w:sz="0" w:space="0" w:color="auto"/>
                    <w:left w:val="none" w:sz="0" w:space="0" w:color="auto"/>
                    <w:bottom w:val="none" w:sz="0" w:space="0" w:color="auto"/>
                    <w:right w:val="none" w:sz="0" w:space="0" w:color="auto"/>
                  </w:divBdr>
                  <w:divsChild>
                    <w:div w:id="39983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0061715">
      <w:bodyDiv w:val="1"/>
      <w:marLeft w:val="0"/>
      <w:marRight w:val="0"/>
      <w:marTop w:val="0"/>
      <w:marBottom w:val="0"/>
      <w:divBdr>
        <w:top w:val="none" w:sz="0" w:space="0" w:color="auto"/>
        <w:left w:val="none" w:sz="0" w:space="0" w:color="auto"/>
        <w:bottom w:val="none" w:sz="0" w:space="0" w:color="auto"/>
        <w:right w:val="none" w:sz="0" w:space="0" w:color="auto"/>
      </w:divBdr>
      <w:divsChild>
        <w:div w:id="480469231">
          <w:marLeft w:val="0"/>
          <w:marRight w:val="0"/>
          <w:marTop w:val="0"/>
          <w:marBottom w:val="0"/>
          <w:divBdr>
            <w:top w:val="none" w:sz="0" w:space="0" w:color="auto"/>
            <w:left w:val="none" w:sz="0" w:space="0" w:color="auto"/>
            <w:bottom w:val="none" w:sz="0" w:space="0" w:color="auto"/>
            <w:right w:val="none" w:sz="0" w:space="0" w:color="auto"/>
          </w:divBdr>
        </w:div>
      </w:divsChild>
    </w:div>
    <w:div w:id="1622960357">
      <w:bodyDiv w:val="1"/>
      <w:marLeft w:val="0"/>
      <w:marRight w:val="0"/>
      <w:marTop w:val="0"/>
      <w:marBottom w:val="0"/>
      <w:divBdr>
        <w:top w:val="none" w:sz="0" w:space="0" w:color="auto"/>
        <w:left w:val="none" w:sz="0" w:space="0" w:color="auto"/>
        <w:bottom w:val="none" w:sz="0" w:space="0" w:color="auto"/>
        <w:right w:val="none" w:sz="0" w:space="0" w:color="auto"/>
      </w:divBdr>
      <w:divsChild>
        <w:div w:id="2067337093">
          <w:marLeft w:val="0"/>
          <w:marRight w:val="0"/>
          <w:marTop w:val="0"/>
          <w:marBottom w:val="0"/>
          <w:divBdr>
            <w:top w:val="none" w:sz="0" w:space="0" w:color="auto"/>
            <w:left w:val="none" w:sz="0" w:space="0" w:color="auto"/>
            <w:bottom w:val="none" w:sz="0" w:space="0" w:color="auto"/>
            <w:right w:val="none" w:sz="0" w:space="0" w:color="auto"/>
          </w:divBdr>
          <w:divsChild>
            <w:div w:id="922102957">
              <w:marLeft w:val="0"/>
              <w:marRight w:val="0"/>
              <w:marTop w:val="0"/>
              <w:marBottom w:val="0"/>
              <w:divBdr>
                <w:top w:val="none" w:sz="0" w:space="0" w:color="auto"/>
                <w:left w:val="none" w:sz="0" w:space="0" w:color="auto"/>
                <w:bottom w:val="none" w:sz="0" w:space="0" w:color="auto"/>
                <w:right w:val="none" w:sz="0" w:space="0" w:color="auto"/>
              </w:divBdr>
              <w:divsChild>
                <w:div w:id="139508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462903">
      <w:bodyDiv w:val="1"/>
      <w:marLeft w:val="0"/>
      <w:marRight w:val="0"/>
      <w:marTop w:val="0"/>
      <w:marBottom w:val="0"/>
      <w:divBdr>
        <w:top w:val="none" w:sz="0" w:space="0" w:color="auto"/>
        <w:left w:val="none" w:sz="0" w:space="0" w:color="auto"/>
        <w:bottom w:val="none" w:sz="0" w:space="0" w:color="auto"/>
        <w:right w:val="none" w:sz="0" w:space="0" w:color="auto"/>
      </w:divBdr>
    </w:div>
    <w:div w:id="1627269290">
      <w:bodyDiv w:val="1"/>
      <w:marLeft w:val="0"/>
      <w:marRight w:val="0"/>
      <w:marTop w:val="0"/>
      <w:marBottom w:val="0"/>
      <w:divBdr>
        <w:top w:val="none" w:sz="0" w:space="0" w:color="auto"/>
        <w:left w:val="none" w:sz="0" w:space="0" w:color="auto"/>
        <w:bottom w:val="none" w:sz="0" w:space="0" w:color="auto"/>
        <w:right w:val="none" w:sz="0" w:space="0" w:color="auto"/>
      </w:divBdr>
      <w:divsChild>
        <w:div w:id="344139941">
          <w:marLeft w:val="0"/>
          <w:marRight w:val="0"/>
          <w:marTop w:val="0"/>
          <w:marBottom w:val="0"/>
          <w:divBdr>
            <w:top w:val="none" w:sz="0" w:space="0" w:color="auto"/>
            <w:left w:val="none" w:sz="0" w:space="0" w:color="auto"/>
            <w:bottom w:val="none" w:sz="0" w:space="0" w:color="auto"/>
            <w:right w:val="none" w:sz="0" w:space="0" w:color="auto"/>
          </w:divBdr>
          <w:divsChild>
            <w:div w:id="559826929">
              <w:marLeft w:val="0"/>
              <w:marRight w:val="0"/>
              <w:marTop w:val="0"/>
              <w:marBottom w:val="0"/>
              <w:divBdr>
                <w:top w:val="none" w:sz="0" w:space="0" w:color="auto"/>
                <w:left w:val="none" w:sz="0" w:space="0" w:color="auto"/>
                <w:bottom w:val="none" w:sz="0" w:space="0" w:color="auto"/>
                <w:right w:val="none" w:sz="0" w:space="0" w:color="auto"/>
              </w:divBdr>
              <w:divsChild>
                <w:div w:id="103522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659341">
      <w:bodyDiv w:val="1"/>
      <w:marLeft w:val="0"/>
      <w:marRight w:val="0"/>
      <w:marTop w:val="0"/>
      <w:marBottom w:val="0"/>
      <w:divBdr>
        <w:top w:val="none" w:sz="0" w:space="0" w:color="auto"/>
        <w:left w:val="none" w:sz="0" w:space="0" w:color="auto"/>
        <w:bottom w:val="none" w:sz="0" w:space="0" w:color="auto"/>
        <w:right w:val="none" w:sz="0" w:space="0" w:color="auto"/>
      </w:divBdr>
    </w:div>
    <w:div w:id="1633633351">
      <w:bodyDiv w:val="1"/>
      <w:marLeft w:val="0"/>
      <w:marRight w:val="0"/>
      <w:marTop w:val="0"/>
      <w:marBottom w:val="0"/>
      <w:divBdr>
        <w:top w:val="none" w:sz="0" w:space="0" w:color="auto"/>
        <w:left w:val="none" w:sz="0" w:space="0" w:color="auto"/>
        <w:bottom w:val="none" w:sz="0" w:space="0" w:color="auto"/>
        <w:right w:val="none" w:sz="0" w:space="0" w:color="auto"/>
      </w:divBdr>
      <w:divsChild>
        <w:div w:id="1003557762">
          <w:marLeft w:val="0"/>
          <w:marRight w:val="0"/>
          <w:marTop w:val="0"/>
          <w:marBottom w:val="0"/>
          <w:divBdr>
            <w:top w:val="none" w:sz="0" w:space="0" w:color="auto"/>
            <w:left w:val="none" w:sz="0" w:space="0" w:color="auto"/>
            <w:bottom w:val="none" w:sz="0" w:space="0" w:color="auto"/>
            <w:right w:val="none" w:sz="0" w:space="0" w:color="auto"/>
          </w:divBdr>
          <w:divsChild>
            <w:div w:id="493641072">
              <w:marLeft w:val="0"/>
              <w:marRight w:val="0"/>
              <w:marTop w:val="0"/>
              <w:marBottom w:val="0"/>
              <w:divBdr>
                <w:top w:val="none" w:sz="0" w:space="0" w:color="auto"/>
                <w:left w:val="none" w:sz="0" w:space="0" w:color="auto"/>
                <w:bottom w:val="none" w:sz="0" w:space="0" w:color="auto"/>
                <w:right w:val="none" w:sz="0" w:space="0" w:color="auto"/>
              </w:divBdr>
              <w:divsChild>
                <w:div w:id="205376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452387">
      <w:bodyDiv w:val="1"/>
      <w:marLeft w:val="0"/>
      <w:marRight w:val="0"/>
      <w:marTop w:val="0"/>
      <w:marBottom w:val="0"/>
      <w:divBdr>
        <w:top w:val="none" w:sz="0" w:space="0" w:color="auto"/>
        <w:left w:val="none" w:sz="0" w:space="0" w:color="auto"/>
        <w:bottom w:val="none" w:sz="0" w:space="0" w:color="auto"/>
        <w:right w:val="none" w:sz="0" w:space="0" w:color="auto"/>
      </w:divBdr>
    </w:div>
    <w:div w:id="1635788883">
      <w:bodyDiv w:val="1"/>
      <w:marLeft w:val="0"/>
      <w:marRight w:val="0"/>
      <w:marTop w:val="0"/>
      <w:marBottom w:val="0"/>
      <w:divBdr>
        <w:top w:val="none" w:sz="0" w:space="0" w:color="auto"/>
        <w:left w:val="none" w:sz="0" w:space="0" w:color="auto"/>
        <w:bottom w:val="none" w:sz="0" w:space="0" w:color="auto"/>
        <w:right w:val="none" w:sz="0" w:space="0" w:color="auto"/>
      </w:divBdr>
      <w:divsChild>
        <w:div w:id="1154955614">
          <w:marLeft w:val="0"/>
          <w:marRight w:val="0"/>
          <w:marTop w:val="0"/>
          <w:marBottom w:val="0"/>
          <w:divBdr>
            <w:top w:val="none" w:sz="0" w:space="0" w:color="auto"/>
            <w:left w:val="none" w:sz="0" w:space="0" w:color="auto"/>
            <w:bottom w:val="none" w:sz="0" w:space="0" w:color="auto"/>
            <w:right w:val="none" w:sz="0" w:space="0" w:color="auto"/>
          </w:divBdr>
          <w:divsChild>
            <w:div w:id="1604069260">
              <w:marLeft w:val="0"/>
              <w:marRight w:val="0"/>
              <w:marTop w:val="0"/>
              <w:marBottom w:val="0"/>
              <w:divBdr>
                <w:top w:val="none" w:sz="0" w:space="0" w:color="auto"/>
                <w:left w:val="none" w:sz="0" w:space="0" w:color="auto"/>
                <w:bottom w:val="none" w:sz="0" w:space="0" w:color="auto"/>
                <w:right w:val="none" w:sz="0" w:space="0" w:color="auto"/>
              </w:divBdr>
              <w:divsChild>
                <w:div w:id="133984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77959">
      <w:bodyDiv w:val="1"/>
      <w:marLeft w:val="0"/>
      <w:marRight w:val="0"/>
      <w:marTop w:val="0"/>
      <w:marBottom w:val="0"/>
      <w:divBdr>
        <w:top w:val="none" w:sz="0" w:space="0" w:color="auto"/>
        <w:left w:val="none" w:sz="0" w:space="0" w:color="auto"/>
        <w:bottom w:val="none" w:sz="0" w:space="0" w:color="auto"/>
        <w:right w:val="none" w:sz="0" w:space="0" w:color="auto"/>
      </w:divBdr>
      <w:divsChild>
        <w:div w:id="2021621391">
          <w:marLeft w:val="0"/>
          <w:marRight w:val="0"/>
          <w:marTop w:val="0"/>
          <w:marBottom w:val="0"/>
          <w:divBdr>
            <w:top w:val="none" w:sz="0" w:space="0" w:color="auto"/>
            <w:left w:val="none" w:sz="0" w:space="0" w:color="auto"/>
            <w:bottom w:val="none" w:sz="0" w:space="0" w:color="auto"/>
            <w:right w:val="none" w:sz="0" w:space="0" w:color="auto"/>
          </w:divBdr>
          <w:divsChild>
            <w:div w:id="1450658407">
              <w:marLeft w:val="0"/>
              <w:marRight w:val="0"/>
              <w:marTop w:val="0"/>
              <w:marBottom w:val="0"/>
              <w:divBdr>
                <w:top w:val="none" w:sz="0" w:space="0" w:color="auto"/>
                <w:left w:val="none" w:sz="0" w:space="0" w:color="auto"/>
                <w:bottom w:val="none" w:sz="0" w:space="0" w:color="auto"/>
                <w:right w:val="none" w:sz="0" w:space="0" w:color="auto"/>
              </w:divBdr>
              <w:divsChild>
                <w:div w:id="90958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850313">
      <w:bodyDiv w:val="1"/>
      <w:marLeft w:val="0"/>
      <w:marRight w:val="0"/>
      <w:marTop w:val="0"/>
      <w:marBottom w:val="0"/>
      <w:divBdr>
        <w:top w:val="none" w:sz="0" w:space="0" w:color="auto"/>
        <w:left w:val="none" w:sz="0" w:space="0" w:color="auto"/>
        <w:bottom w:val="none" w:sz="0" w:space="0" w:color="auto"/>
        <w:right w:val="none" w:sz="0" w:space="0" w:color="auto"/>
      </w:divBdr>
    </w:div>
    <w:div w:id="1645312506">
      <w:bodyDiv w:val="1"/>
      <w:marLeft w:val="0"/>
      <w:marRight w:val="0"/>
      <w:marTop w:val="0"/>
      <w:marBottom w:val="0"/>
      <w:divBdr>
        <w:top w:val="none" w:sz="0" w:space="0" w:color="auto"/>
        <w:left w:val="none" w:sz="0" w:space="0" w:color="auto"/>
        <w:bottom w:val="none" w:sz="0" w:space="0" w:color="auto"/>
        <w:right w:val="none" w:sz="0" w:space="0" w:color="auto"/>
      </w:divBdr>
    </w:div>
    <w:div w:id="1645574770">
      <w:bodyDiv w:val="1"/>
      <w:marLeft w:val="0"/>
      <w:marRight w:val="0"/>
      <w:marTop w:val="0"/>
      <w:marBottom w:val="0"/>
      <w:divBdr>
        <w:top w:val="none" w:sz="0" w:space="0" w:color="auto"/>
        <w:left w:val="none" w:sz="0" w:space="0" w:color="auto"/>
        <w:bottom w:val="none" w:sz="0" w:space="0" w:color="auto"/>
        <w:right w:val="none" w:sz="0" w:space="0" w:color="auto"/>
      </w:divBdr>
      <w:divsChild>
        <w:div w:id="1076785032">
          <w:marLeft w:val="0"/>
          <w:marRight w:val="0"/>
          <w:marTop w:val="0"/>
          <w:marBottom w:val="0"/>
          <w:divBdr>
            <w:top w:val="none" w:sz="0" w:space="0" w:color="auto"/>
            <w:left w:val="none" w:sz="0" w:space="0" w:color="auto"/>
            <w:bottom w:val="none" w:sz="0" w:space="0" w:color="auto"/>
            <w:right w:val="none" w:sz="0" w:space="0" w:color="auto"/>
          </w:divBdr>
          <w:divsChild>
            <w:div w:id="412628747">
              <w:marLeft w:val="0"/>
              <w:marRight w:val="0"/>
              <w:marTop w:val="0"/>
              <w:marBottom w:val="0"/>
              <w:divBdr>
                <w:top w:val="none" w:sz="0" w:space="0" w:color="auto"/>
                <w:left w:val="none" w:sz="0" w:space="0" w:color="auto"/>
                <w:bottom w:val="none" w:sz="0" w:space="0" w:color="auto"/>
                <w:right w:val="none" w:sz="0" w:space="0" w:color="auto"/>
              </w:divBdr>
              <w:divsChild>
                <w:div w:id="43000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891578">
      <w:bodyDiv w:val="1"/>
      <w:marLeft w:val="0"/>
      <w:marRight w:val="0"/>
      <w:marTop w:val="0"/>
      <w:marBottom w:val="0"/>
      <w:divBdr>
        <w:top w:val="none" w:sz="0" w:space="0" w:color="auto"/>
        <w:left w:val="none" w:sz="0" w:space="0" w:color="auto"/>
        <w:bottom w:val="none" w:sz="0" w:space="0" w:color="auto"/>
        <w:right w:val="none" w:sz="0" w:space="0" w:color="auto"/>
      </w:divBdr>
    </w:div>
    <w:div w:id="1649018702">
      <w:bodyDiv w:val="1"/>
      <w:marLeft w:val="0"/>
      <w:marRight w:val="0"/>
      <w:marTop w:val="0"/>
      <w:marBottom w:val="0"/>
      <w:divBdr>
        <w:top w:val="none" w:sz="0" w:space="0" w:color="auto"/>
        <w:left w:val="none" w:sz="0" w:space="0" w:color="auto"/>
        <w:bottom w:val="none" w:sz="0" w:space="0" w:color="auto"/>
        <w:right w:val="none" w:sz="0" w:space="0" w:color="auto"/>
      </w:divBdr>
    </w:div>
    <w:div w:id="1661228304">
      <w:bodyDiv w:val="1"/>
      <w:marLeft w:val="0"/>
      <w:marRight w:val="0"/>
      <w:marTop w:val="0"/>
      <w:marBottom w:val="0"/>
      <w:divBdr>
        <w:top w:val="none" w:sz="0" w:space="0" w:color="auto"/>
        <w:left w:val="none" w:sz="0" w:space="0" w:color="auto"/>
        <w:bottom w:val="none" w:sz="0" w:space="0" w:color="auto"/>
        <w:right w:val="none" w:sz="0" w:space="0" w:color="auto"/>
      </w:divBdr>
      <w:divsChild>
        <w:div w:id="295568687">
          <w:marLeft w:val="0"/>
          <w:marRight w:val="0"/>
          <w:marTop w:val="0"/>
          <w:marBottom w:val="0"/>
          <w:divBdr>
            <w:top w:val="none" w:sz="0" w:space="0" w:color="auto"/>
            <w:left w:val="none" w:sz="0" w:space="0" w:color="auto"/>
            <w:bottom w:val="none" w:sz="0" w:space="0" w:color="auto"/>
            <w:right w:val="none" w:sz="0" w:space="0" w:color="auto"/>
          </w:divBdr>
          <w:divsChild>
            <w:div w:id="1050306811">
              <w:marLeft w:val="0"/>
              <w:marRight w:val="0"/>
              <w:marTop w:val="0"/>
              <w:marBottom w:val="0"/>
              <w:divBdr>
                <w:top w:val="none" w:sz="0" w:space="0" w:color="auto"/>
                <w:left w:val="none" w:sz="0" w:space="0" w:color="auto"/>
                <w:bottom w:val="none" w:sz="0" w:space="0" w:color="auto"/>
                <w:right w:val="none" w:sz="0" w:space="0" w:color="auto"/>
              </w:divBdr>
              <w:divsChild>
                <w:div w:id="146396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326477">
      <w:bodyDiv w:val="1"/>
      <w:marLeft w:val="0"/>
      <w:marRight w:val="0"/>
      <w:marTop w:val="0"/>
      <w:marBottom w:val="0"/>
      <w:divBdr>
        <w:top w:val="none" w:sz="0" w:space="0" w:color="auto"/>
        <w:left w:val="none" w:sz="0" w:space="0" w:color="auto"/>
        <w:bottom w:val="none" w:sz="0" w:space="0" w:color="auto"/>
        <w:right w:val="none" w:sz="0" w:space="0" w:color="auto"/>
      </w:divBdr>
    </w:div>
    <w:div w:id="1667368191">
      <w:bodyDiv w:val="1"/>
      <w:marLeft w:val="0"/>
      <w:marRight w:val="0"/>
      <w:marTop w:val="0"/>
      <w:marBottom w:val="0"/>
      <w:divBdr>
        <w:top w:val="none" w:sz="0" w:space="0" w:color="auto"/>
        <w:left w:val="none" w:sz="0" w:space="0" w:color="auto"/>
        <w:bottom w:val="none" w:sz="0" w:space="0" w:color="auto"/>
        <w:right w:val="none" w:sz="0" w:space="0" w:color="auto"/>
      </w:divBdr>
    </w:div>
    <w:div w:id="1667441269">
      <w:bodyDiv w:val="1"/>
      <w:marLeft w:val="0"/>
      <w:marRight w:val="0"/>
      <w:marTop w:val="0"/>
      <w:marBottom w:val="0"/>
      <w:divBdr>
        <w:top w:val="none" w:sz="0" w:space="0" w:color="auto"/>
        <w:left w:val="none" w:sz="0" w:space="0" w:color="auto"/>
        <w:bottom w:val="none" w:sz="0" w:space="0" w:color="auto"/>
        <w:right w:val="none" w:sz="0" w:space="0" w:color="auto"/>
      </w:divBdr>
      <w:divsChild>
        <w:div w:id="93792425">
          <w:marLeft w:val="0"/>
          <w:marRight w:val="0"/>
          <w:marTop w:val="0"/>
          <w:marBottom w:val="0"/>
          <w:divBdr>
            <w:top w:val="none" w:sz="0" w:space="0" w:color="auto"/>
            <w:left w:val="none" w:sz="0" w:space="0" w:color="auto"/>
            <w:bottom w:val="none" w:sz="0" w:space="0" w:color="auto"/>
            <w:right w:val="none" w:sz="0" w:space="0" w:color="auto"/>
          </w:divBdr>
          <w:divsChild>
            <w:div w:id="330719749">
              <w:marLeft w:val="0"/>
              <w:marRight w:val="0"/>
              <w:marTop w:val="0"/>
              <w:marBottom w:val="0"/>
              <w:divBdr>
                <w:top w:val="none" w:sz="0" w:space="0" w:color="auto"/>
                <w:left w:val="none" w:sz="0" w:space="0" w:color="auto"/>
                <w:bottom w:val="none" w:sz="0" w:space="0" w:color="auto"/>
                <w:right w:val="none" w:sz="0" w:space="0" w:color="auto"/>
              </w:divBdr>
              <w:divsChild>
                <w:div w:id="88298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509379">
      <w:bodyDiv w:val="1"/>
      <w:marLeft w:val="0"/>
      <w:marRight w:val="0"/>
      <w:marTop w:val="0"/>
      <w:marBottom w:val="0"/>
      <w:divBdr>
        <w:top w:val="none" w:sz="0" w:space="0" w:color="auto"/>
        <w:left w:val="none" w:sz="0" w:space="0" w:color="auto"/>
        <w:bottom w:val="none" w:sz="0" w:space="0" w:color="auto"/>
        <w:right w:val="none" w:sz="0" w:space="0" w:color="auto"/>
      </w:divBdr>
    </w:div>
    <w:div w:id="1669480543">
      <w:bodyDiv w:val="1"/>
      <w:marLeft w:val="0"/>
      <w:marRight w:val="0"/>
      <w:marTop w:val="0"/>
      <w:marBottom w:val="0"/>
      <w:divBdr>
        <w:top w:val="none" w:sz="0" w:space="0" w:color="auto"/>
        <w:left w:val="none" w:sz="0" w:space="0" w:color="auto"/>
        <w:bottom w:val="none" w:sz="0" w:space="0" w:color="auto"/>
        <w:right w:val="none" w:sz="0" w:space="0" w:color="auto"/>
      </w:divBdr>
      <w:divsChild>
        <w:div w:id="454448760">
          <w:marLeft w:val="0"/>
          <w:marRight w:val="0"/>
          <w:marTop w:val="0"/>
          <w:marBottom w:val="0"/>
          <w:divBdr>
            <w:top w:val="none" w:sz="0" w:space="0" w:color="auto"/>
            <w:left w:val="none" w:sz="0" w:space="0" w:color="auto"/>
            <w:bottom w:val="none" w:sz="0" w:space="0" w:color="auto"/>
            <w:right w:val="none" w:sz="0" w:space="0" w:color="auto"/>
          </w:divBdr>
          <w:divsChild>
            <w:div w:id="719793443">
              <w:marLeft w:val="0"/>
              <w:marRight w:val="0"/>
              <w:marTop w:val="0"/>
              <w:marBottom w:val="0"/>
              <w:divBdr>
                <w:top w:val="none" w:sz="0" w:space="0" w:color="auto"/>
                <w:left w:val="none" w:sz="0" w:space="0" w:color="auto"/>
                <w:bottom w:val="none" w:sz="0" w:space="0" w:color="auto"/>
                <w:right w:val="none" w:sz="0" w:space="0" w:color="auto"/>
              </w:divBdr>
              <w:divsChild>
                <w:div w:id="155681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525575">
      <w:bodyDiv w:val="1"/>
      <w:marLeft w:val="0"/>
      <w:marRight w:val="0"/>
      <w:marTop w:val="0"/>
      <w:marBottom w:val="0"/>
      <w:divBdr>
        <w:top w:val="none" w:sz="0" w:space="0" w:color="auto"/>
        <w:left w:val="none" w:sz="0" w:space="0" w:color="auto"/>
        <w:bottom w:val="none" w:sz="0" w:space="0" w:color="auto"/>
        <w:right w:val="none" w:sz="0" w:space="0" w:color="auto"/>
      </w:divBdr>
    </w:div>
    <w:div w:id="1673994339">
      <w:bodyDiv w:val="1"/>
      <w:marLeft w:val="0"/>
      <w:marRight w:val="0"/>
      <w:marTop w:val="0"/>
      <w:marBottom w:val="0"/>
      <w:divBdr>
        <w:top w:val="none" w:sz="0" w:space="0" w:color="auto"/>
        <w:left w:val="none" w:sz="0" w:space="0" w:color="auto"/>
        <w:bottom w:val="none" w:sz="0" w:space="0" w:color="auto"/>
        <w:right w:val="none" w:sz="0" w:space="0" w:color="auto"/>
      </w:divBdr>
      <w:divsChild>
        <w:div w:id="1130710687">
          <w:marLeft w:val="0"/>
          <w:marRight w:val="0"/>
          <w:marTop w:val="0"/>
          <w:marBottom w:val="0"/>
          <w:divBdr>
            <w:top w:val="none" w:sz="0" w:space="0" w:color="auto"/>
            <w:left w:val="none" w:sz="0" w:space="0" w:color="auto"/>
            <w:bottom w:val="none" w:sz="0" w:space="0" w:color="auto"/>
            <w:right w:val="none" w:sz="0" w:space="0" w:color="auto"/>
          </w:divBdr>
          <w:divsChild>
            <w:div w:id="1311011766">
              <w:marLeft w:val="0"/>
              <w:marRight w:val="0"/>
              <w:marTop w:val="0"/>
              <w:marBottom w:val="0"/>
              <w:divBdr>
                <w:top w:val="none" w:sz="0" w:space="0" w:color="auto"/>
                <w:left w:val="none" w:sz="0" w:space="0" w:color="auto"/>
                <w:bottom w:val="none" w:sz="0" w:space="0" w:color="auto"/>
                <w:right w:val="none" w:sz="0" w:space="0" w:color="auto"/>
              </w:divBdr>
              <w:divsChild>
                <w:div w:id="134270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717628">
      <w:bodyDiv w:val="1"/>
      <w:marLeft w:val="0"/>
      <w:marRight w:val="0"/>
      <w:marTop w:val="0"/>
      <w:marBottom w:val="0"/>
      <w:divBdr>
        <w:top w:val="none" w:sz="0" w:space="0" w:color="auto"/>
        <w:left w:val="none" w:sz="0" w:space="0" w:color="auto"/>
        <w:bottom w:val="none" w:sz="0" w:space="0" w:color="auto"/>
        <w:right w:val="none" w:sz="0" w:space="0" w:color="auto"/>
      </w:divBdr>
      <w:divsChild>
        <w:div w:id="501697527">
          <w:marLeft w:val="0"/>
          <w:marRight w:val="0"/>
          <w:marTop w:val="0"/>
          <w:marBottom w:val="0"/>
          <w:divBdr>
            <w:top w:val="none" w:sz="0" w:space="0" w:color="auto"/>
            <w:left w:val="none" w:sz="0" w:space="0" w:color="auto"/>
            <w:bottom w:val="none" w:sz="0" w:space="0" w:color="auto"/>
            <w:right w:val="none" w:sz="0" w:space="0" w:color="auto"/>
          </w:divBdr>
          <w:divsChild>
            <w:div w:id="722946224">
              <w:marLeft w:val="0"/>
              <w:marRight w:val="0"/>
              <w:marTop w:val="0"/>
              <w:marBottom w:val="0"/>
              <w:divBdr>
                <w:top w:val="none" w:sz="0" w:space="0" w:color="auto"/>
                <w:left w:val="none" w:sz="0" w:space="0" w:color="auto"/>
                <w:bottom w:val="none" w:sz="0" w:space="0" w:color="auto"/>
                <w:right w:val="none" w:sz="0" w:space="0" w:color="auto"/>
              </w:divBdr>
              <w:divsChild>
                <w:div w:id="132743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108786">
      <w:bodyDiv w:val="1"/>
      <w:marLeft w:val="0"/>
      <w:marRight w:val="0"/>
      <w:marTop w:val="0"/>
      <w:marBottom w:val="0"/>
      <w:divBdr>
        <w:top w:val="none" w:sz="0" w:space="0" w:color="auto"/>
        <w:left w:val="none" w:sz="0" w:space="0" w:color="auto"/>
        <w:bottom w:val="none" w:sz="0" w:space="0" w:color="auto"/>
        <w:right w:val="none" w:sz="0" w:space="0" w:color="auto"/>
      </w:divBdr>
      <w:divsChild>
        <w:div w:id="614755248">
          <w:marLeft w:val="0"/>
          <w:marRight w:val="0"/>
          <w:marTop w:val="0"/>
          <w:marBottom w:val="0"/>
          <w:divBdr>
            <w:top w:val="none" w:sz="0" w:space="0" w:color="auto"/>
            <w:left w:val="none" w:sz="0" w:space="0" w:color="auto"/>
            <w:bottom w:val="none" w:sz="0" w:space="0" w:color="auto"/>
            <w:right w:val="none" w:sz="0" w:space="0" w:color="auto"/>
          </w:divBdr>
          <w:divsChild>
            <w:div w:id="1580403327">
              <w:marLeft w:val="0"/>
              <w:marRight w:val="0"/>
              <w:marTop w:val="0"/>
              <w:marBottom w:val="0"/>
              <w:divBdr>
                <w:top w:val="none" w:sz="0" w:space="0" w:color="auto"/>
                <w:left w:val="none" w:sz="0" w:space="0" w:color="auto"/>
                <w:bottom w:val="none" w:sz="0" w:space="0" w:color="auto"/>
                <w:right w:val="none" w:sz="0" w:space="0" w:color="auto"/>
              </w:divBdr>
              <w:divsChild>
                <w:div w:id="32933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808179">
      <w:bodyDiv w:val="1"/>
      <w:marLeft w:val="0"/>
      <w:marRight w:val="0"/>
      <w:marTop w:val="0"/>
      <w:marBottom w:val="0"/>
      <w:divBdr>
        <w:top w:val="none" w:sz="0" w:space="0" w:color="auto"/>
        <w:left w:val="none" w:sz="0" w:space="0" w:color="auto"/>
        <w:bottom w:val="none" w:sz="0" w:space="0" w:color="auto"/>
        <w:right w:val="none" w:sz="0" w:space="0" w:color="auto"/>
      </w:divBdr>
    </w:div>
    <w:div w:id="1680892316">
      <w:bodyDiv w:val="1"/>
      <w:marLeft w:val="0"/>
      <w:marRight w:val="0"/>
      <w:marTop w:val="0"/>
      <w:marBottom w:val="0"/>
      <w:divBdr>
        <w:top w:val="none" w:sz="0" w:space="0" w:color="auto"/>
        <w:left w:val="none" w:sz="0" w:space="0" w:color="auto"/>
        <w:bottom w:val="none" w:sz="0" w:space="0" w:color="auto"/>
        <w:right w:val="none" w:sz="0" w:space="0" w:color="auto"/>
      </w:divBdr>
    </w:div>
    <w:div w:id="1683430257">
      <w:bodyDiv w:val="1"/>
      <w:marLeft w:val="0"/>
      <w:marRight w:val="0"/>
      <w:marTop w:val="0"/>
      <w:marBottom w:val="0"/>
      <w:divBdr>
        <w:top w:val="none" w:sz="0" w:space="0" w:color="auto"/>
        <w:left w:val="none" w:sz="0" w:space="0" w:color="auto"/>
        <w:bottom w:val="none" w:sz="0" w:space="0" w:color="auto"/>
        <w:right w:val="none" w:sz="0" w:space="0" w:color="auto"/>
      </w:divBdr>
      <w:divsChild>
        <w:div w:id="504368652">
          <w:marLeft w:val="0"/>
          <w:marRight w:val="0"/>
          <w:marTop w:val="0"/>
          <w:marBottom w:val="0"/>
          <w:divBdr>
            <w:top w:val="none" w:sz="0" w:space="0" w:color="auto"/>
            <w:left w:val="none" w:sz="0" w:space="0" w:color="auto"/>
            <w:bottom w:val="none" w:sz="0" w:space="0" w:color="auto"/>
            <w:right w:val="none" w:sz="0" w:space="0" w:color="auto"/>
          </w:divBdr>
          <w:divsChild>
            <w:div w:id="1144197152">
              <w:marLeft w:val="0"/>
              <w:marRight w:val="0"/>
              <w:marTop w:val="0"/>
              <w:marBottom w:val="0"/>
              <w:divBdr>
                <w:top w:val="none" w:sz="0" w:space="0" w:color="auto"/>
                <w:left w:val="none" w:sz="0" w:space="0" w:color="auto"/>
                <w:bottom w:val="none" w:sz="0" w:space="0" w:color="auto"/>
                <w:right w:val="none" w:sz="0" w:space="0" w:color="auto"/>
              </w:divBdr>
              <w:divsChild>
                <w:div w:id="34513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895524">
      <w:bodyDiv w:val="1"/>
      <w:marLeft w:val="0"/>
      <w:marRight w:val="0"/>
      <w:marTop w:val="0"/>
      <w:marBottom w:val="0"/>
      <w:divBdr>
        <w:top w:val="none" w:sz="0" w:space="0" w:color="auto"/>
        <w:left w:val="none" w:sz="0" w:space="0" w:color="auto"/>
        <w:bottom w:val="none" w:sz="0" w:space="0" w:color="auto"/>
        <w:right w:val="none" w:sz="0" w:space="0" w:color="auto"/>
      </w:divBdr>
      <w:divsChild>
        <w:div w:id="650184287">
          <w:marLeft w:val="0"/>
          <w:marRight w:val="0"/>
          <w:marTop w:val="0"/>
          <w:marBottom w:val="0"/>
          <w:divBdr>
            <w:top w:val="none" w:sz="0" w:space="0" w:color="auto"/>
            <w:left w:val="none" w:sz="0" w:space="0" w:color="auto"/>
            <w:bottom w:val="none" w:sz="0" w:space="0" w:color="auto"/>
            <w:right w:val="none" w:sz="0" w:space="0" w:color="auto"/>
          </w:divBdr>
          <w:divsChild>
            <w:div w:id="273824473">
              <w:marLeft w:val="0"/>
              <w:marRight w:val="0"/>
              <w:marTop w:val="0"/>
              <w:marBottom w:val="0"/>
              <w:divBdr>
                <w:top w:val="none" w:sz="0" w:space="0" w:color="auto"/>
                <w:left w:val="none" w:sz="0" w:space="0" w:color="auto"/>
                <w:bottom w:val="none" w:sz="0" w:space="0" w:color="auto"/>
                <w:right w:val="none" w:sz="0" w:space="0" w:color="auto"/>
              </w:divBdr>
              <w:divsChild>
                <w:div w:id="19184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838137">
      <w:bodyDiv w:val="1"/>
      <w:marLeft w:val="0"/>
      <w:marRight w:val="0"/>
      <w:marTop w:val="0"/>
      <w:marBottom w:val="0"/>
      <w:divBdr>
        <w:top w:val="none" w:sz="0" w:space="0" w:color="auto"/>
        <w:left w:val="none" w:sz="0" w:space="0" w:color="auto"/>
        <w:bottom w:val="none" w:sz="0" w:space="0" w:color="auto"/>
        <w:right w:val="none" w:sz="0" w:space="0" w:color="auto"/>
      </w:divBdr>
      <w:divsChild>
        <w:div w:id="1551456165">
          <w:marLeft w:val="0"/>
          <w:marRight w:val="0"/>
          <w:marTop w:val="0"/>
          <w:marBottom w:val="0"/>
          <w:divBdr>
            <w:top w:val="none" w:sz="0" w:space="0" w:color="auto"/>
            <w:left w:val="none" w:sz="0" w:space="0" w:color="auto"/>
            <w:bottom w:val="none" w:sz="0" w:space="0" w:color="auto"/>
            <w:right w:val="none" w:sz="0" w:space="0" w:color="auto"/>
          </w:divBdr>
          <w:divsChild>
            <w:div w:id="297607650">
              <w:marLeft w:val="0"/>
              <w:marRight w:val="0"/>
              <w:marTop w:val="0"/>
              <w:marBottom w:val="0"/>
              <w:divBdr>
                <w:top w:val="none" w:sz="0" w:space="0" w:color="auto"/>
                <w:left w:val="none" w:sz="0" w:space="0" w:color="auto"/>
                <w:bottom w:val="none" w:sz="0" w:space="0" w:color="auto"/>
                <w:right w:val="none" w:sz="0" w:space="0" w:color="auto"/>
              </w:divBdr>
              <w:divsChild>
                <w:div w:id="1229152056">
                  <w:marLeft w:val="0"/>
                  <w:marRight w:val="0"/>
                  <w:marTop w:val="0"/>
                  <w:marBottom w:val="0"/>
                  <w:divBdr>
                    <w:top w:val="none" w:sz="0" w:space="0" w:color="auto"/>
                    <w:left w:val="none" w:sz="0" w:space="0" w:color="auto"/>
                    <w:bottom w:val="none" w:sz="0" w:space="0" w:color="auto"/>
                    <w:right w:val="none" w:sz="0" w:space="0" w:color="auto"/>
                  </w:divBdr>
                  <w:divsChild>
                    <w:div w:id="27441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5108598">
      <w:bodyDiv w:val="1"/>
      <w:marLeft w:val="0"/>
      <w:marRight w:val="0"/>
      <w:marTop w:val="0"/>
      <w:marBottom w:val="0"/>
      <w:divBdr>
        <w:top w:val="none" w:sz="0" w:space="0" w:color="auto"/>
        <w:left w:val="none" w:sz="0" w:space="0" w:color="auto"/>
        <w:bottom w:val="none" w:sz="0" w:space="0" w:color="auto"/>
        <w:right w:val="none" w:sz="0" w:space="0" w:color="auto"/>
      </w:divBdr>
      <w:divsChild>
        <w:div w:id="133370587">
          <w:marLeft w:val="0"/>
          <w:marRight w:val="0"/>
          <w:marTop w:val="0"/>
          <w:marBottom w:val="0"/>
          <w:divBdr>
            <w:top w:val="none" w:sz="0" w:space="0" w:color="auto"/>
            <w:left w:val="none" w:sz="0" w:space="0" w:color="auto"/>
            <w:bottom w:val="none" w:sz="0" w:space="0" w:color="auto"/>
            <w:right w:val="none" w:sz="0" w:space="0" w:color="auto"/>
          </w:divBdr>
          <w:divsChild>
            <w:div w:id="580140487">
              <w:marLeft w:val="0"/>
              <w:marRight w:val="0"/>
              <w:marTop w:val="0"/>
              <w:marBottom w:val="0"/>
              <w:divBdr>
                <w:top w:val="none" w:sz="0" w:space="0" w:color="auto"/>
                <w:left w:val="none" w:sz="0" w:space="0" w:color="auto"/>
                <w:bottom w:val="none" w:sz="0" w:space="0" w:color="auto"/>
                <w:right w:val="none" w:sz="0" w:space="0" w:color="auto"/>
              </w:divBdr>
              <w:divsChild>
                <w:div w:id="125921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932287">
      <w:bodyDiv w:val="1"/>
      <w:marLeft w:val="0"/>
      <w:marRight w:val="0"/>
      <w:marTop w:val="0"/>
      <w:marBottom w:val="0"/>
      <w:divBdr>
        <w:top w:val="none" w:sz="0" w:space="0" w:color="auto"/>
        <w:left w:val="none" w:sz="0" w:space="0" w:color="auto"/>
        <w:bottom w:val="none" w:sz="0" w:space="0" w:color="auto"/>
        <w:right w:val="none" w:sz="0" w:space="0" w:color="auto"/>
      </w:divBdr>
      <w:divsChild>
        <w:div w:id="616375658">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957252546">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Child>
    </w:div>
    <w:div w:id="1703171939">
      <w:bodyDiv w:val="1"/>
      <w:marLeft w:val="0"/>
      <w:marRight w:val="0"/>
      <w:marTop w:val="0"/>
      <w:marBottom w:val="0"/>
      <w:divBdr>
        <w:top w:val="none" w:sz="0" w:space="0" w:color="auto"/>
        <w:left w:val="none" w:sz="0" w:space="0" w:color="auto"/>
        <w:bottom w:val="none" w:sz="0" w:space="0" w:color="auto"/>
        <w:right w:val="none" w:sz="0" w:space="0" w:color="auto"/>
      </w:divBdr>
    </w:div>
    <w:div w:id="1705059277">
      <w:bodyDiv w:val="1"/>
      <w:marLeft w:val="0"/>
      <w:marRight w:val="0"/>
      <w:marTop w:val="0"/>
      <w:marBottom w:val="0"/>
      <w:divBdr>
        <w:top w:val="none" w:sz="0" w:space="0" w:color="auto"/>
        <w:left w:val="none" w:sz="0" w:space="0" w:color="auto"/>
        <w:bottom w:val="none" w:sz="0" w:space="0" w:color="auto"/>
        <w:right w:val="none" w:sz="0" w:space="0" w:color="auto"/>
      </w:divBdr>
      <w:divsChild>
        <w:div w:id="1802452328">
          <w:marLeft w:val="0"/>
          <w:marRight w:val="0"/>
          <w:marTop w:val="0"/>
          <w:marBottom w:val="0"/>
          <w:divBdr>
            <w:top w:val="none" w:sz="0" w:space="0" w:color="auto"/>
            <w:left w:val="none" w:sz="0" w:space="0" w:color="auto"/>
            <w:bottom w:val="none" w:sz="0" w:space="0" w:color="auto"/>
            <w:right w:val="none" w:sz="0" w:space="0" w:color="auto"/>
          </w:divBdr>
          <w:divsChild>
            <w:div w:id="1988976616">
              <w:marLeft w:val="0"/>
              <w:marRight w:val="0"/>
              <w:marTop w:val="0"/>
              <w:marBottom w:val="0"/>
              <w:divBdr>
                <w:top w:val="none" w:sz="0" w:space="0" w:color="auto"/>
                <w:left w:val="none" w:sz="0" w:space="0" w:color="auto"/>
                <w:bottom w:val="none" w:sz="0" w:space="0" w:color="auto"/>
                <w:right w:val="none" w:sz="0" w:space="0" w:color="auto"/>
              </w:divBdr>
              <w:divsChild>
                <w:div w:id="97452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326360">
      <w:bodyDiv w:val="1"/>
      <w:marLeft w:val="0"/>
      <w:marRight w:val="0"/>
      <w:marTop w:val="0"/>
      <w:marBottom w:val="0"/>
      <w:divBdr>
        <w:top w:val="none" w:sz="0" w:space="0" w:color="auto"/>
        <w:left w:val="none" w:sz="0" w:space="0" w:color="auto"/>
        <w:bottom w:val="none" w:sz="0" w:space="0" w:color="auto"/>
        <w:right w:val="none" w:sz="0" w:space="0" w:color="auto"/>
      </w:divBdr>
      <w:divsChild>
        <w:div w:id="1589534713">
          <w:marLeft w:val="0"/>
          <w:marRight w:val="0"/>
          <w:marTop w:val="0"/>
          <w:marBottom w:val="0"/>
          <w:divBdr>
            <w:top w:val="none" w:sz="0" w:space="0" w:color="auto"/>
            <w:left w:val="none" w:sz="0" w:space="0" w:color="auto"/>
            <w:bottom w:val="none" w:sz="0" w:space="0" w:color="auto"/>
            <w:right w:val="none" w:sz="0" w:space="0" w:color="auto"/>
          </w:divBdr>
        </w:div>
      </w:divsChild>
    </w:div>
    <w:div w:id="1706250799">
      <w:bodyDiv w:val="1"/>
      <w:marLeft w:val="0"/>
      <w:marRight w:val="0"/>
      <w:marTop w:val="0"/>
      <w:marBottom w:val="0"/>
      <w:divBdr>
        <w:top w:val="none" w:sz="0" w:space="0" w:color="auto"/>
        <w:left w:val="none" w:sz="0" w:space="0" w:color="auto"/>
        <w:bottom w:val="none" w:sz="0" w:space="0" w:color="auto"/>
        <w:right w:val="none" w:sz="0" w:space="0" w:color="auto"/>
      </w:divBdr>
      <w:divsChild>
        <w:div w:id="258366693">
          <w:marLeft w:val="0"/>
          <w:marRight w:val="0"/>
          <w:marTop w:val="0"/>
          <w:marBottom w:val="0"/>
          <w:divBdr>
            <w:top w:val="none" w:sz="0" w:space="0" w:color="auto"/>
            <w:left w:val="none" w:sz="0" w:space="0" w:color="auto"/>
            <w:bottom w:val="none" w:sz="0" w:space="0" w:color="auto"/>
            <w:right w:val="none" w:sz="0" w:space="0" w:color="auto"/>
          </w:divBdr>
          <w:divsChild>
            <w:div w:id="1537353040">
              <w:marLeft w:val="0"/>
              <w:marRight w:val="0"/>
              <w:marTop w:val="0"/>
              <w:marBottom w:val="0"/>
              <w:divBdr>
                <w:top w:val="none" w:sz="0" w:space="0" w:color="auto"/>
                <w:left w:val="none" w:sz="0" w:space="0" w:color="auto"/>
                <w:bottom w:val="none" w:sz="0" w:space="0" w:color="auto"/>
                <w:right w:val="none" w:sz="0" w:space="0" w:color="auto"/>
              </w:divBdr>
              <w:divsChild>
                <w:div w:id="156417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560314">
      <w:bodyDiv w:val="1"/>
      <w:marLeft w:val="0"/>
      <w:marRight w:val="0"/>
      <w:marTop w:val="0"/>
      <w:marBottom w:val="0"/>
      <w:divBdr>
        <w:top w:val="none" w:sz="0" w:space="0" w:color="auto"/>
        <w:left w:val="none" w:sz="0" w:space="0" w:color="auto"/>
        <w:bottom w:val="none" w:sz="0" w:space="0" w:color="auto"/>
        <w:right w:val="none" w:sz="0" w:space="0" w:color="auto"/>
      </w:divBdr>
      <w:divsChild>
        <w:div w:id="599804128">
          <w:marLeft w:val="0"/>
          <w:marRight w:val="0"/>
          <w:marTop w:val="0"/>
          <w:marBottom w:val="0"/>
          <w:divBdr>
            <w:top w:val="none" w:sz="0" w:space="0" w:color="auto"/>
            <w:left w:val="none" w:sz="0" w:space="0" w:color="auto"/>
            <w:bottom w:val="none" w:sz="0" w:space="0" w:color="auto"/>
            <w:right w:val="none" w:sz="0" w:space="0" w:color="auto"/>
          </w:divBdr>
          <w:divsChild>
            <w:div w:id="934439687">
              <w:marLeft w:val="0"/>
              <w:marRight w:val="0"/>
              <w:marTop w:val="0"/>
              <w:marBottom w:val="0"/>
              <w:divBdr>
                <w:top w:val="none" w:sz="0" w:space="0" w:color="auto"/>
                <w:left w:val="none" w:sz="0" w:space="0" w:color="auto"/>
                <w:bottom w:val="none" w:sz="0" w:space="0" w:color="auto"/>
                <w:right w:val="none" w:sz="0" w:space="0" w:color="auto"/>
              </w:divBdr>
              <w:divsChild>
                <w:div w:id="107901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950750">
      <w:bodyDiv w:val="1"/>
      <w:marLeft w:val="0"/>
      <w:marRight w:val="0"/>
      <w:marTop w:val="0"/>
      <w:marBottom w:val="0"/>
      <w:divBdr>
        <w:top w:val="none" w:sz="0" w:space="0" w:color="auto"/>
        <w:left w:val="none" w:sz="0" w:space="0" w:color="auto"/>
        <w:bottom w:val="none" w:sz="0" w:space="0" w:color="auto"/>
        <w:right w:val="none" w:sz="0" w:space="0" w:color="auto"/>
      </w:divBdr>
    </w:div>
    <w:div w:id="1708486603">
      <w:bodyDiv w:val="1"/>
      <w:marLeft w:val="0"/>
      <w:marRight w:val="0"/>
      <w:marTop w:val="0"/>
      <w:marBottom w:val="0"/>
      <w:divBdr>
        <w:top w:val="none" w:sz="0" w:space="0" w:color="auto"/>
        <w:left w:val="none" w:sz="0" w:space="0" w:color="auto"/>
        <w:bottom w:val="none" w:sz="0" w:space="0" w:color="auto"/>
        <w:right w:val="none" w:sz="0" w:space="0" w:color="auto"/>
      </w:divBdr>
    </w:div>
    <w:div w:id="1710564368">
      <w:bodyDiv w:val="1"/>
      <w:marLeft w:val="0"/>
      <w:marRight w:val="0"/>
      <w:marTop w:val="0"/>
      <w:marBottom w:val="0"/>
      <w:divBdr>
        <w:top w:val="none" w:sz="0" w:space="0" w:color="auto"/>
        <w:left w:val="none" w:sz="0" w:space="0" w:color="auto"/>
        <w:bottom w:val="none" w:sz="0" w:space="0" w:color="auto"/>
        <w:right w:val="none" w:sz="0" w:space="0" w:color="auto"/>
      </w:divBdr>
      <w:divsChild>
        <w:div w:id="1270090595">
          <w:marLeft w:val="0"/>
          <w:marRight w:val="0"/>
          <w:marTop w:val="0"/>
          <w:marBottom w:val="0"/>
          <w:divBdr>
            <w:top w:val="none" w:sz="0" w:space="0" w:color="auto"/>
            <w:left w:val="none" w:sz="0" w:space="0" w:color="auto"/>
            <w:bottom w:val="none" w:sz="0" w:space="0" w:color="auto"/>
            <w:right w:val="none" w:sz="0" w:space="0" w:color="auto"/>
          </w:divBdr>
          <w:divsChild>
            <w:div w:id="1768890786">
              <w:marLeft w:val="0"/>
              <w:marRight w:val="0"/>
              <w:marTop w:val="0"/>
              <w:marBottom w:val="0"/>
              <w:divBdr>
                <w:top w:val="none" w:sz="0" w:space="0" w:color="auto"/>
                <w:left w:val="none" w:sz="0" w:space="0" w:color="auto"/>
                <w:bottom w:val="none" w:sz="0" w:space="0" w:color="auto"/>
                <w:right w:val="none" w:sz="0" w:space="0" w:color="auto"/>
              </w:divBdr>
              <w:divsChild>
                <w:div w:id="108707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008672">
      <w:bodyDiv w:val="1"/>
      <w:marLeft w:val="0"/>
      <w:marRight w:val="0"/>
      <w:marTop w:val="0"/>
      <w:marBottom w:val="0"/>
      <w:divBdr>
        <w:top w:val="none" w:sz="0" w:space="0" w:color="auto"/>
        <w:left w:val="none" w:sz="0" w:space="0" w:color="auto"/>
        <w:bottom w:val="none" w:sz="0" w:space="0" w:color="auto"/>
        <w:right w:val="none" w:sz="0" w:space="0" w:color="auto"/>
      </w:divBdr>
      <w:divsChild>
        <w:div w:id="1797675674">
          <w:marLeft w:val="0"/>
          <w:marRight w:val="0"/>
          <w:marTop w:val="0"/>
          <w:marBottom w:val="0"/>
          <w:divBdr>
            <w:top w:val="none" w:sz="0" w:space="0" w:color="auto"/>
            <w:left w:val="none" w:sz="0" w:space="0" w:color="auto"/>
            <w:bottom w:val="none" w:sz="0" w:space="0" w:color="auto"/>
            <w:right w:val="none" w:sz="0" w:space="0" w:color="auto"/>
          </w:divBdr>
          <w:divsChild>
            <w:div w:id="1521891882">
              <w:marLeft w:val="0"/>
              <w:marRight w:val="0"/>
              <w:marTop w:val="0"/>
              <w:marBottom w:val="0"/>
              <w:divBdr>
                <w:top w:val="none" w:sz="0" w:space="0" w:color="auto"/>
                <w:left w:val="none" w:sz="0" w:space="0" w:color="auto"/>
                <w:bottom w:val="none" w:sz="0" w:space="0" w:color="auto"/>
                <w:right w:val="none" w:sz="0" w:space="0" w:color="auto"/>
              </w:divBdr>
              <w:divsChild>
                <w:div w:id="88167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506783">
      <w:bodyDiv w:val="1"/>
      <w:marLeft w:val="0"/>
      <w:marRight w:val="0"/>
      <w:marTop w:val="0"/>
      <w:marBottom w:val="0"/>
      <w:divBdr>
        <w:top w:val="none" w:sz="0" w:space="0" w:color="auto"/>
        <w:left w:val="none" w:sz="0" w:space="0" w:color="auto"/>
        <w:bottom w:val="none" w:sz="0" w:space="0" w:color="auto"/>
        <w:right w:val="none" w:sz="0" w:space="0" w:color="auto"/>
      </w:divBdr>
      <w:divsChild>
        <w:div w:id="383023715">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936205607">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Child>
    </w:div>
    <w:div w:id="1722559598">
      <w:bodyDiv w:val="1"/>
      <w:marLeft w:val="0"/>
      <w:marRight w:val="0"/>
      <w:marTop w:val="0"/>
      <w:marBottom w:val="0"/>
      <w:divBdr>
        <w:top w:val="none" w:sz="0" w:space="0" w:color="auto"/>
        <w:left w:val="none" w:sz="0" w:space="0" w:color="auto"/>
        <w:bottom w:val="none" w:sz="0" w:space="0" w:color="auto"/>
        <w:right w:val="none" w:sz="0" w:space="0" w:color="auto"/>
      </w:divBdr>
      <w:divsChild>
        <w:div w:id="800608294">
          <w:marLeft w:val="0"/>
          <w:marRight w:val="0"/>
          <w:marTop w:val="0"/>
          <w:marBottom w:val="0"/>
          <w:divBdr>
            <w:top w:val="none" w:sz="0" w:space="0" w:color="auto"/>
            <w:left w:val="none" w:sz="0" w:space="0" w:color="auto"/>
            <w:bottom w:val="none" w:sz="0" w:space="0" w:color="auto"/>
            <w:right w:val="none" w:sz="0" w:space="0" w:color="auto"/>
          </w:divBdr>
          <w:divsChild>
            <w:div w:id="972562519">
              <w:marLeft w:val="0"/>
              <w:marRight w:val="0"/>
              <w:marTop w:val="0"/>
              <w:marBottom w:val="0"/>
              <w:divBdr>
                <w:top w:val="none" w:sz="0" w:space="0" w:color="auto"/>
                <w:left w:val="none" w:sz="0" w:space="0" w:color="auto"/>
                <w:bottom w:val="none" w:sz="0" w:space="0" w:color="auto"/>
                <w:right w:val="none" w:sz="0" w:space="0" w:color="auto"/>
              </w:divBdr>
              <w:divsChild>
                <w:div w:id="1383020683">
                  <w:marLeft w:val="0"/>
                  <w:marRight w:val="0"/>
                  <w:marTop w:val="0"/>
                  <w:marBottom w:val="0"/>
                  <w:divBdr>
                    <w:top w:val="none" w:sz="0" w:space="0" w:color="auto"/>
                    <w:left w:val="none" w:sz="0" w:space="0" w:color="auto"/>
                    <w:bottom w:val="none" w:sz="0" w:space="0" w:color="auto"/>
                    <w:right w:val="none" w:sz="0" w:space="0" w:color="auto"/>
                  </w:divBdr>
                  <w:divsChild>
                    <w:div w:id="37828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999551">
          <w:marLeft w:val="0"/>
          <w:marRight w:val="0"/>
          <w:marTop w:val="0"/>
          <w:marBottom w:val="0"/>
          <w:divBdr>
            <w:top w:val="none" w:sz="0" w:space="0" w:color="auto"/>
            <w:left w:val="none" w:sz="0" w:space="0" w:color="auto"/>
            <w:bottom w:val="none" w:sz="0" w:space="0" w:color="auto"/>
            <w:right w:val="none" w:sz="0" w:space="0" w:color="auto"/>
          </w:divBdr>
          <w:divsChild>
            <w:div w:id="1265848368">
              <w:marLeft w:val="0"/>
              <w:marRight w:val="0"/>
              <w:marTop w:val="0"/>
              <w:marBottom w:val="0"/>
              <w:divBdr>
                <w:top w:val="none" w:sz="0" w:space="0" w:color="auto"/>
                <w:left w:val="none" w:sz="0" w:space="0" w:color="auto"/>
                <w:bottom w:val="none" w:sz="0" w:space="0" w:color="auto"/>
                <w:right w:val="none" w:sz="0" w:space="0" w:color="auto"/>
              </w:divBdr>
              <w:divsChild>
                <w:div w:id="1969309940">
                  <w:marLeft w:val="0"/>
                  <w:marRight w:val="0"/>
                  <w:marTop w:val="0"/>
                  <w:marBottom w:val="0"/>
                  <w:divBdr>
                    <w:top w:val="none" w:sz="0" w:space="0" w:color="auto"/>
                    <w:left w:val="none" w:sz="0" w:space="0" w:color="auto"/>
                    <w:bottom w:val="none" w:sz="0" w:space="0" w:color="auto"/>
                    <w:right w:val="none" w:sz="0" w:space="0" w:color="auto"/>
                  </w:divBdr>
                  <w:divsChild>
                    <w:div w:id="156521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3019526">
      <w:bodyDiv w:val="1"/>
      <w:marLeft w:val="0"/>
      <w:marRight w:val="0"/>
      <w:marTop w:val="0"/>
      <w:marBottom w:val="0"/>
      <w:divBdr>
        <w:top w:val="none" w:sz="0" w:space="0" w:color="auto"/>
        <w:left w:val="none" w:sz="0" w:space="0" w:color="auto"/>
        <w:bottom w:val="none" w:sz="0" w:space="0" w:color="auto"/>
        <w:right w:val="none" w:sz="0" w:space="0" w:color="auto"/>
      </w:divBdr>
      <w:divsChild>
        <w:div w:id="30887482">
          <w:marLeft w:val="0"/>
          <w:marRight w:val="0"/>
          <w:marTop w:val="0"/>
          <w:marBottom w:val="0"/>
          <w:divBdr>
            <w:top w:val="none" w:sz="0" w:space="0" w:color="auto"/>
            <w:left w:val="none" w:sz="0" w:space="0" w:color="auto"/>
            <w:bottom w:val="none" w:sz="0" w:space="0" w:color="auto"/>
            <w:right w:val="none" w:sz="0" w:space="0" w:color="auto"/>
          </w:divBdr>
          <w:divsChild>
            <w:div w:id="1125536417">
              <w:marLeft w:val="0"/>
              <w:marRight w:val="0"/>
              <w:marTop w:val="0"/>
              <w:marBottom w:val="0"/>
              <w:divBdr>
                <w:top w:val="none" w:sz="0" w:space="0" w:color="auto"/>
                <w:left w:val="none" w:sz="0" w:space="0" w:color="auto"/>
                <w:bottom w:val="none" w:sz="0" w:space="0" w:color="auto"/>
                <w:right w:val="none" w:sz="0" w:space="0" w:color="auto"/>
              </w:divBdr>
              <w:divsChild>
                <w:div w:id="1499037543">
                  <w:marLeft w:val="0"/>
                  <w:marRight w:val="0"/>
                  <w:marTop w:val="0"/>
                  <w:marBottom w:val="0"/>
                  <w:divBdr>
                    <w:top w:val="none" w:sz="0" w:space="0" w:color="auto"/>
                    <w:left w:val="none" w:sz="0" w:space="0" w:color="auto"/>
                    <w:bottom w:val="none" w:sz="0" w:space="0" w:color="auto"/>
                    <w:right w:val="none" w:sz="0" w:space="0" w:color="auto"/>
                  </w:divBdr>
                  <w:divsChild>
                    <w:div w:id="1969319406">
                      <w:marLeft w:val="0"/>
                      <w:marRight w:val="0"/>
                      <w:marTop w:val="0"/>
                      <w:marBottom w:val="0"/>
                      <w:divBdr>
                        <w:top w:val="none" w:sz="0" w:space="0" w:color="auto"/>
                        <w:left w:val="none" w:sz="0" w:space="0" w:color="auto"/>
                        <w:bottom w:val="none" w:sz="0" w:space="0" w:color="auto"/>
                        <w:right w:val="none" w:sz="0" w:space="0" w:color="auto"/>
                      </w:divBdr>
                      <w:divsChild>
                        <w:div w:id="969365610">
                          <w:marLeft w:val="0"/>
                          <w:marRight w:val="0"/>
                          <w:marTop w:val="0"/>
                          <w:marBottom w:val="0"/>
                          <w:divBdr>
                            <w:top w:val="none" w:sz="0" w:space="0" w:color="auto"/>
                            <w:left w:val="none" w:sz="0" w:space="0" w:color="auto"/>
                            <w:bottom w:val="none" w:sz="0" w:space="0" w:color="auto"/>
                            <w:right w:val="none" w:sz="0" w:space="0" w:color="auto"/>
                          </w:divBdr>
                          <w:divsChild>
                            <w:div w:id="408115394">
                              <w:marLeft w:val="0"/>
                              <w:marRight w:val="0"/>
                              <w:marTop w:val="0"/>
                              <w:marBottom w:val="0"/>
                              <w:divBdr>
                                <w:top w:val="none" w:sz="0" w:space="0" w:color="auto"/>
                                <w:left w:val="none" w:sz="0" w:space="0" w:color="auto"/>
                                <w:bottom w:val="none" w:sz="0" w:space="0" w:color="auto"/>
                                <w:right w:val="none" w:sz="0" w:space="0" w:color="auto"/>
                              </w:divBdr>
                              <w:divsChild>
                                <w:div w:id="186964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4274905">
          <w:marLeft w:val="0"/>
          <w:marRight w:val="0"/>
          <w:marTop w:val="0"/>
          <w:marBottom w:val="0"/>
          <w:divBdr>
            <w:top w:val="none" w:sz="0" w:space="0" w:color="auto"/>
            <w:left w:val="none" w:sz="0" w:space="0" w:color="auto"/>
            <w:bottom w:val="none" w:sz="0" w:space="0" w:color="auto"/>
            <w:right w:val="none" w:sz="0" w:space="0" w:color="auto"/>
          </w:divBdr>
          <w:divsChild>
            <w:div w:id="1593196513">
              <w:marLeft w:val="0"/>
              <w:marRight w:val="0"/>
              <w:marTop w:val="0"/>
              <w:marBottom w:val="0"/>
              <w:divBdr>
                <w:top w:val="none" w:sz="0" w:space="0" w:color="auto"/>
                <w:left w:val="none" w:sz="0" w:space="0" w:color="auto"/>
                <w:bottom w:val="none" w:sz="0" w:space="0" w:color="auto"/>
                <w:right w:val="none" w:sz="0" w:space="0" w:color="auto"/>
              </w:divBdr>
              <w:divsChild>
                <w:div w:id="177014323">
                  <w:marLeft w:val="0"/>
                  <w:marRight w:val="0"/>
                  <w:marTop w:val="0"/>
                  <w:marBottom w:val="0"/>
                  <w:divBdr>
                    <w:top w:val="none" w:sz="0" w:space="0" w:color="auto"/>
                    <w:left w:val="none" w:sz="0" w:space="0" w:color="auto"/>
                    <w:bottom w:val="none" w:sz="0" w:space="0" w:color="auto"/>
                    <w:right w:val="none" w:sz="0" w:space="0" w:color="auto"/>
                  </w:divBdr>
                  <w:divsChild>
                    <w:div w:id="1116873951">
                      <w:marLeft w:val="0"/>
                      <w:marRight w:val="0"/>
                      <w:marTop w:val="0"/>
                      <w:marBottom w:val="0"/>
                      <w:divBdr>
                        <w:top w:val="none" w:sz="0" w:space="0" w:color="auto"/>
                        <w:left w:val="none" w:sz="0" w:space="0" w:color="auto"/>
                        <w:bottom w:val="none" w:sz="0" w:space="0" w:color="auto"/>
                        <w:right w:val="none" w:sz="0" w:space="0" w:color="auto"/>
                      </w:divBdr>
                      <w:divsChild>
                        <w:div w:id="975528395">
                          <w:marLeft w:val="0"/>
                          <w:marRight w:val="0"/>
                          <w:marTop w:val="0"/>
                          <w:marBottom w:val="0"/>
                          <w:divBdr>
                            <w:top w:val="none" w:sz="0" w:space="0" w:color="auto"/>
                            <w:left w:val="none" w:sz="0" w:space="0" w:color="auto"/>
                            <w:bottom w:val="none" w:sz="0" w:space="0" w:color="auto"/>
                            <w:right w:val="none" w:sz="0" w:space="0" w:color="auto"/>
                          </w:divBdr>
                          <w:divsChild>
                            <w:div w:id="837109997">
                              <w:marLeft w:val="0"/>
                              <w:marRight w:val="0"/>
                              <w:marTop w:val="0"/>
                              <w:marBottom w:val="0"/>
                              <w:divBdr>
                                <w:top w:val="none" w:sz="0" w:space="0" w:color="auto"/>
                                <w:left w:val="none" w:sz="0" w:space="0" w:color="auto"/>
                                <w:bottom w:val="none" w:sz="0" w:space="0" w:color="auto"/>
                                <w:right w:val="none" w:sz="0" w:space="0" w:color="auto"/>
                              </w:divBdr>
                              <w:divsChild>
                                <w:div w:id="83148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5371984">
      <w:bodyDiv w:val="1"/>
      <w:marLeft w:val="0"/>
      <w:marRight w:val="0"/>
      <w:marTop w:val="0"/>
      <w:marBottom w:val="0"/>
      <w:divBdr>
        <w:top w:val="none" w:sz="0" w:space="0" w:color="auto"/>
        <w:left w:val="none" w:sz="0" w:space="0" w:color="auto"/>
        <w:bottom w:val="none" w:sz="0" w:space="0" w:color="auto"/>
        <w:right w:val="none" w:sz="0" w:space="0" w:color="auto"/>
      </w:divBdr>
      <w:divsChild>
        <w:div w:id="2049525210">
          <w:marLeft w:val="0"/>
          <w:marRight w:val="0"/>
          <w:marTop w:val="0"/>
          <w:marBottom w:val="0"/>
          <w:divBdr>
            <w:top w:val="none" w:sz="0" w:space="0" w:color="auto"/>
            <w:left w:val="none" w:sz="0" w:space="0" w:color="auto"/>
            <w:bottom w:val="none" w:sz="0" w:space="0" w:color="auto"/>
            <w:right w:val="none" w:sz="0" w:space="0" w:color="auto"/>
          </w:divBdr>
          <w:divsChild>
            <w:div w:id="1061249247">
              <w:marLeft w:val="0"/>
              <w:marRight w:val="0"/>
              <w:marTop w:val="0"/>
              <w:marBottom w:val="0"/>
              <w:divBdr>
                <w:top w:val="none" w:sz="0" w:space="0" w:color="auto"/>
                <w:left w:val="none" w:sz="0" w:space="0" w:color="auto"/>
                <w:bottom w:val="none" w:sz="0" w:space="0" w:color="auto"/>
                <w:right w:val="none" w:sz="0" w:space="0" w:color="auto"/>
              </w:divBdr>
              <w:divsChild>
                <w:div w:id="3986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567218">
      <w:bodyDiv w:val="1"/>
      <w:marLeft w:val="0"/>
      <w:marRight w:val="0"/>
      <w:marTop w:val="0"/>
      <w:marBottom w:val="0"/>
      <w:divBdr>
        <w:top w:val="none" w:sz="0" w:space="0" w:color="auto"/>
        <w:left w:val="none" w:sz="0" w:space="0" w:color="auto"/>
        <w:bottom w:val="none" w:sz="0" w:space="0" w:color="auto"/>
        <w:right w:val="none" w:sz="0" w:space="0" w:color="auto"/>
      </w:divBdr>
      <w:divsChild>
        <w:div w:id="2000888613">
          <w:marLeft w:val="0"/>
          <w:marRight w:val="0"/>
          <w:marTop w:val="0"/>
          <w:marBottom w:val="0"/>
          <w:divBdr>
            <w:top w:val="none" w:sz="0" w:space="0" w:color="auto"/>
            <w:left w:val="none" w:sz="0" w:space="0" w:color="auto"/>
            <w:bottom w:val="none" w:sz="0" w:space="0" w:color="auto"/>
            <w:right w:val="none" w:sz="0" w:space="0" w:color="auto"/>
          </w:divBdr>
          <w:divsChild>
            <w:div w:id="1287930477">
              <w:marLeft w:val="0"/>
              <w:marRight w:val="0"/>
              <w:marTop w:val="0"/>
              <w:marBottom w:val="0"/>
              <w:divBdr>
                <w:top w:val="none" w:sz="0" w:space="0" w:color="auto"/>
                <w:left w:val="none" w:sz="0" w:space="0" w:color="auto"/>
                <w:bottom w:val="none" w:sz="0" w:space="0" w:color="auto"/>
                <w:right w:val="none" w:sz="0" w:space="0" w:color="auto"/>
              </w:divBdr>
              <w:divsChild>
                <w:div w:id="79144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380302">
      <w:bodyDiv w:val="1"/>
      <w:marLeft w:val="0"/>
      <w:marRight w:val="0"/>
      <w:marTop w:val="0"/>
      <w:marBottom w:val="0"/>
      <w:divBdr>
        <w:top w:val="none" w:sz="0" w:space="0" w:color="auto"/>
        <w:left w:val="none" w:sz="0" w:space="0" w:color="auto"/>
        <w:bottom w:val="none" w:sz="0" w:space="0" w:color="auto"/>
        <w:right w:val="none" w:sz="0" w:space="0" w:color="auto"/>
      </w:divBdr>
      <w:divsChild>
        <w:div w:id="437069939">
          <w:marLeft w:val="0"/>
          <w:marRight w:val="0"/>
          <w:marTop w:val="0"/>
          <w:marBottom w:val="0"/>
          <w:divBdr>
            <w:top w:val="none" w:sz="0" w:space="0" w:color="auto"/>
            <w:left w:val="none" w:sz="0" w:space="0" w:color="auto"/>
            <w:bottom w:val="none" w:sz="0" w:space="0" w:color="auto"/>
            <w:right w:val="none" w:sz="0" w:space="0" w:color="auto"/>
          </w:divBdr>
          <w:divsChild>
            <w:div w:id="1758671512">
              <w:marLeft w:val="0"/>
              <w:marRight w:val="0"/>
              <w:marTop w:val="0"/>
              <w:marBottom w:val="0"/>
              <w:divBdr>
                <w:top w:val="none" w:sz="0" w:space="0" w:color="auto"/>
                <w:left w:val="none" w:sz="0" w:space="0" w:color="auto"/>
                <w:bottom w:val="none" w:sz="0" w:space="0" w:color="auto"/>
                <w:right w:val="none" w:sz="0" w:space="0" w:color="auto"/>
              </w:divBdr>
              <w:divsChild>
                <w:div w:id="4464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113084">
      <w:bodyDiv w:val="1"/>
      <w:marLeft w:val="0"/>
      <w:marRight w:val="0"/>
      <w:marTop w:val="0"/>
      <w:marBottom w:val="0"/>
      <w:divBdr>
        <w:top w:val="none" w:sz="0" w:space="0" w:color="auto"/>
        <w:left w:val="none" w:sz="0" w:space="0" w:color="auto"/>
        <w:bottom w:val="none" w:sz="0" w:space="0" w:color="auto"/>
        <w:right w:val="none" w:sz="0" w:space="0" w:color="auto"/>
      </w:divBdr>
      <w:divsChild>
        <w:div w:id="1159270277">
          <w:marLeft w:val="0"/>
          <w:marRight w:val="0"/>
          <w:marTop w:val="0"/>
          <w:marBottom w:val="0"/>
          <w:divBdr>
            <w:top w:val="none" w:sz="0" w:space="0" w:color="auto"/>
            <w:left w:val="none" w:sz="0" w:space="0" w:color="auto"/>
            <w:bottom w:val="none" w:sz="0" w:space="0" w:color="auto"/>
            <w:right w:val="none" w:sz="0" w:space="0" w:color="auto"/>
          </w:divBdr>
          <w:divsChild>
            <w:div w:id="657076900">
              <w:marLeft w:val="0"/>
              <w:marRight w:val="0"/>
              <w:marTop w:val="0"/>
              <w:marBottom w:val="0"/>
              <w:divBdr>
                <w:top w:val="none" w:sz="0" w:space="0" w:color="auto"/>
                <w:left w:val="none" w:sz="0" w:space="0" w:color="auto"/>
                <w:bottom w:val="none" w:sz="0" w:space="0" w:color="auto"/>
                <w:right w:val="none" w:sz="0" w:space="0" w:color="auto"/>
              </w:divBdr>
              <w:divsChild>
                <w:div w:id="2047364232">
                  <w:marLeft w:val="0"/>
                  <w:marRight w:val="0"/>
                  <w:marTop w:val="0"/>
                  <w:marBottom w:val="0"/>
                  <w:divBdr>
                    <w:top w:val="none" w:sz="0" w:space="0" w:color="auto"/>
                    <w:left w:val="none" w:sz="0" w:space="0" w:color="auto"/>
                    <w:bottom w:val="none" w:sz="0" w:space="0" w:color="auto"/>
                    <w:right w:val="none" w:sz="0" w:space="0" w:color="auto"/>
                  </w:divBdr>
                  <w:divsChild>
                    <w:div w:id="51094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6464291">
      <w:bodyDiv w:val="1"/>
      <w:marLeft w:val="0"/>
      <w:marRight w:val="0"/>
      <w:marTop w:val="0"/>
      <w:marBottom w:val="0"/>
      <w:divBdr>
        <w:top w:val="none" w:sz="0" w:space="0" w:color="auto"/>
        <w:left w:val="none" w:sz="0" w:space="0" w:color="auto"/>
        <w:bottom w:val="none" w:sz="0" w:space="0" w:color="auto"/>
        <w:right w:val="none" w:sz="0" w:space="0" w:color="auto"/>
      </w:divBdr>
    </w:div>
    <w:div w:id="1741634073">
      <w:bodyDiv w:val="1"/>
      <w:marLeft w:val="0"/>
      <w:marRight w:val="0"/>
      <w:marTop w:val="0"/>
      <w:marBottom w:val="0"/>
      <w:divBdr>
        <w:top w:val="none" w:sz="0" w:space="0" w:color="auto"/>
        <w:left w:val="none" w:sz="0" w:space="0" w:color="auto"/>
        <w:bottom w:val="none" w:sz="0" w:space="0" w:color="auto"/>
        <w:right w:val="none" w:sz="0" w:space="0" w:color="auto"/>
      </w:divBdr>
    </w:div>
    <w:div w:id="1741829837">
      <w:bodyDiv w:val="1"/>
      <w:marLeft w:val="0"/>
      <w:marRight w:val="0"/>
      <w:marTop w:val="0"/>
      <w:marBottom w:val="0"/>
      <w:divBdr>
        <w:top w:val="none" w:sz="0" w:space="0" w:color="auto"/>
        <w:left w:val="none" w:sz="0" w:space="0" w:color="auto"/>
        <w:bottom w:val="none" w:sz="0" w:space="0" w:color="auto"/>
        <w:right w:val="none" w:sz="0" w:space="0" w:color="auto"/>
      </w:divBdr>
    </w:div>
    <w:div w:id="1744259986">
      <w:bodyDiv w:val="1"/>
      <w:marLeft w:val="0"/>
      <w:marRight w:val="0"/>
      <w:marTop w:val="0"/>
      <w:marBottom w:val="0"/>
      <w:divBdr>
        <w:top w:val="none" w:sz="0" w:space="0" w:color="auto"/>
        <w:left w:val="none" w:sz="0" w:space="0" w:color="auto"/>
        <w:bottom w:val="none" w:sz="0" w:space="0" w:color="auto"/>
        <w:right w:val="none" w:sz="0" w:space="0" w:color="auto"/>
      </w:divBdr>
      <w:divsChild>
        <w:div w:id="506529358">
          <w:marLeft w:val="0"/>
          <w:marRight w:val="0"/>
          <w:marTop w:val="0"/>
          <w:marBottom w:val="0"/>
          <w:divBdr>
            <w:top w:val="none" w:sz="0" w:space="0" w:color="auto"/>
            <w:left w:val="none" w:sz="0" w:space="0" w:color="auto"/>
            <w:bottom w:val="none" w:sz="0" w:space="0" w:color="auto"/>
            <w:right w:val="none" w:sz="0" w:space="0" w:color="auto"/>
          </w:divBdr>
          <w:divsChild>
            <w:div w:id="825821939">
              <w:marLeft w:val="0"/>
              <w:marRight w:val="0"/>
              <w:marTop w:val="0"/>
              <w:marBottom w:val="0"/>
              <w:divBdr>
                <w:top w:val="none" w:sz="0" w:space="0" w:color="auto"/>
                <w:left w:val="none" w:sz="0" w:space="0" w:color="auto"/>
                <w:bottom w:val="none" w:sz="0" w:space="0" w:color="auto"/>
                <w:right w:val="none" w:sz="0" w:space="0" w:color="auto"/>
              </w:divBdr>
              <w:divsChild>
                <w:div w:id="48250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342696">
      <w:bodyDiv w:val="1"/>
      <w:marLeft w:val="0"/>
      <w:marRight w:val="0"/>
      <w:marTop w:val="0"/>
      <w:marBottom w:val="0"/>
      <w:divBdr>
        <w:top w:val="none" w:sz="0" w:space="0" w:color="auto"/>
        <w:left w:val="none" w:sz="0" w:space="0" w:color="auto"/>
        <w:bottom w:val="none" w:sz="0" w:space="0" w:color="auto"/>
        <w:right w:val="none" w:sz="0" w:space="0" w:color="auto"/>
      </w:divBdr>
      <w:divsChild>
        <w:div w:id="492650757">
          <w:marLeft w:val="0"/>
          <w:marRight w:val="0"/>
          <w:marTop w:val="0"/>
          <w:marBottom w:val="0"/>
          <w:divBdr>
            <w:top w:val="none" w:sz="0" w:space="0" w:color="auto"/>
            <w:left w:val="none" w:sz="0" w:space="0" w:color="auto"/>
            <w:bottom w:val="none" w:sz="0" w:space="0" w:color="auto"/>
            <w:right w:val="none" w:sz="0" w:space="0" w:color="auto"/>
          </w:divBdr>
          <w:divsChild>
            <w:div w:id="300623939">
              <w:marLeft w:val="0"/>
              <w:marRight w:val="0"/>
              <w:marTop w:val="0"/>
              <w:marBottom w:val="0"/>
              <w:divBdr>
                <w:top w:val="none" w:sz="0" w:space="0" w:color="auto"/>
                <w:left w:val="none" w:sz="0" w:space="0" w:color="auto"/>
                <w:bottom w:val="none" w:sz="0" w:space="0" w:color="auto"/>
                <w:right w:val="none" w:sz="0" w:space="0" w:color="auto"/>
              </w:divBdr>
              <w:divsChild>
                <w:div w:id="31144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813614">
      <w:bodyDiv w:val="1"/>
      <w:marLeft w:val="0"/>
      <w:marRight w:val="0"/>
      <w:marTop w:val="0"/>
      <w:marBottom w:val="0"/>
      <w:divBdr>
        <w:top w:val="none" w:sz="0" w:space="0" w:color="auto"/>
        <w:left w:val="none" w:sz="0" w:space="0" w:color="auto"/>
        <w:bottom w:val="none" w:sz="0" w:space="0" w:color="auto"/>
        <w:right w:val="none" w:sz="0" w:space="0" w:color="auto"/>
      </w:divBdr>
      <w:divsChild>
        <w:div w:id="496699028">
          <w:marLeft w:val="0"/>
          <w:marRight w:val="0"/>
          <w:marTop w:val="0"/>
          <w:marBottom w:val="0"/>
          <w:divBdr>
            <w:top w:val="none" w:sz="0" w:space="0" w:color="auto"/>
            <w:left w:val="none" w:sz="0" w:space="0" w:color="auto"/>
            <w:bottom w:val="none" w:sz="0" w:space="0" w:color="auto"/>
            <w:right w:val="none" w:sz="0" w:space="0" w:color="auto"/>
          </w:divBdr>
          <w:divsChild>
            <w:div w:id="1068962424">
              <w:marLeft w:val="0"/>
              <w:marRight w:val="0"/>
              <w:marTop w:val="0"/>
              <w:marBottom w:val="0"/>
              <w:divBdr>
                <w:top w:val="none" w:sz="0" w:space="0" w:color="auto"/>
                <w:left w:val="none" w:sz="0" w:space="0" w:color="auto"/>
                <w:bottom w:val="none" w:sz="0" w:space="0" w:color="auto"/>
                <w:right w:val="none" w:sz="0" w:space="0" w:color="auto"/>
              </w:divBdr>
              <w:divsChild>
                <w:div w:id="14486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202315">
      <w:bodyDiv w:val="1"/>
      <w:marLeft w:val="0"/>
      <w:marRight w:val="0"/>
      <w:marTop w:val="0"/>
      <w:marBottom w:val="0"/>
      <w:divBdr>
        <w:top w:val="none" w:sz="0" w:space="0" w:color="auto"/>
        <w:left w:val="none" w:sz="0" w:space="0" w:color="auto"/>
        <w:bottom w:val="none" w:sz="0" w:space="0" w:color="auto"/>
        <w:right w:val="none" w:sz="0" w:space="0" w:color="auto"/>
      </w:divBdr>
    </w:div>
    <w:div w:id="1757483824">
      <w:bodyDiv w:val="1"/>
      <w:marLeft w:val="0"/>
      <w:marRight w:val="0"/>
      <w:marTop w:val="0"/>
      <w:marBottom w:val="0"/>
      <w:divBdr>
        <w:top w:val="none" w:sz="0" w:space="0" w:color="auto"/>
        <w:left w:val="none" w:sz="0" w:space="0" w:color="auto"/>
        <w:bottom w:val="none" w:sz="0" w:space="0" w:color="auto"/>
        <w:right w:val="none" w:sz="0" w:space="0" w:color="auto"/>
      </w:divBdr>
      <w:divsChild>
        <w:div w:id="196894502">
          <w:marLeft w:val="0"/>
          <w:marRight w:val="0"/>
          <w:marTop w:val="0"/>
          <w:marBottom w:val="0"/>
          <w:divBdr>
            <w:top w:val="none" w:sz="0" w:space="0" w:color="auto"/>
            <w:left w:val="none" w:sz="0" w:space="0" w:color="auto"/>
            <w:bottom w:val="none" w:sz="0" w:space="0" w:color="auto"/>
            <w:right w:val="none" w:sz="0" w:space="0" w:color="auto"/>
          </w:divBdr>
          <w:divsChild>
            <w:div w:id="1594900842">
              <w:marLeft w:val="0"/>
              <w:marRight w:val="0"/>
              <w:marTop w:val="0"/>
              <w:marBottom w:val="0"/>
              <w:divBdr>
                <w:top w:val="none" w:sz="0" w:space="0" w:color="auto"/>
                <w:left w:val="none" w:sz="0" w:space="0" w:color="auto"/>
                <w:bottom w:val="none" w:sz="0" w:space="0" w:color="auto"/>
                <w:right w:val="none" w:sz="0" w:space="0" w:color="auto"/>
              </w:divBdr>
              <w:divsChild>
                <w:div w:id="38194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893">
      <w:bodyDiv w:val="1"/>
      <w:marLeft w:val="0"/>
      <w:marRight w:val="0"/>
      <w:marTop w:val="0"/>
      <w:marBottom w:val="0"/>
      <w:divBdr>
        <w:top w:val="none" w:sz="0" w:space="0" w:color="auto"/>
        <w:left w:val="none" w:sz="0" w:space="0" w:color="auto"/>
        <w:bottom w:val="none" w:sz="0" w:space="0" w:color="auto"/>
        <w:right w:val="none" w:sz="0" w:space="0" w:color="auto"/>
      </w:divBdr>
      <w:divsChild>
        <w:div w:id="1838232152">
          <w:marLeft w:val="0"/>
          <w:marRight w:val="0"/>
          <w:marTop w:val="0"/>
          <w:marBottom w:val="0"/>
          <w:divBdr>
            <w:top w:val="none" w:sz="0" w:space="0" w:color="auto"/>
            <w:left w:val="none" w:sz="0" w:space="0" w:color="auto"/>
            <w:bottom w:val="none" w:sz="0" w:space="0" w:color="auto"/>
            <w:right w:val="none" w:sz="0" w:space="0" w:color="auto"/>
          </w:divBdr>
          <w:divsChild>
            <w:div w:id="1473713013">
              <w:marLeft w:val="0"/>
              <w:marRight w:val="0"/>
              <w:marTop w:val="0"/>
              <w:marBottom w:val="0"/>
              <w:divBdr>
                <w:top w:val="none" w:sz="0" w:space="0" w:color="auto"/>
                <w:left w:val="none" w:sz="0" w:space="0" w:color="auto"/>
                <w:bottom w:val="none" w:sz="0" w:space="0" w:color="auto"/>
                <w:right w:val="none" w:sz="0" w:space="0" w:color="auto"/>
              </w:divBdr>
              <w:divsChild>
                <w:div w:id="2027830195">
                  <w:marLeft w:val="0"/>
                  <w:marRight w:val="0"/>
                  <w:marTop w:val="0"/>
                  <w:marBottom w:val="0"/>
                  <w:divBdr>
                    <w:top w:val="none" w:sz="0" w:space="0" w:color="auto"/>
                    <w:left w:val="none" w:sz="0" w:space="0" w:color="auto"/>
                    <w:bottom w:val="none" w:sz="0" w:space="0" w:color="auto"/>
                    <w:right w:val="none" w:sz="0" w:space="0" w:color="auto"/>
                  </w:divBdr>
                  <w:divsChild>
                    <w:div w:id="159196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213790">
      <w:bodyDiv w:val="1"/>
      <w:marLeft w:val="0"/>
      <w:marRight w:val="0"/>
      <w:marTop w:val="0"/>
      <w:marBottom w:val="0"/>
      <w:divBdr>
        <w:top w:val="none" w:sz="0" w:space="0" w:color="auto"/>
        <w:left w:val="none" w:sz="0" w:space="0" w:color="auto"/>
        <w:bottom w:val="none" w:sz="0" w:space="0" w:color="auto"/>
        <w:right w:val="none" w:sz="0" w:space="0" w:color="auto"/>
      </w:divBdr>
      <w:divsChild>
        <w:div w:id="249655940">
          <w:marLeft w:val="0"/>
          <w:marRight w:val="0"/>
          <w:marTop w:val="0"/>
          <w:marBottom w:val="0"/>
          <w:divBdr>
            <w:top w:val="none" w:sz="0" w:space="0" w:color="auto"/>
            <w:left w:val="none" w:sz="0" w:space="0" w:color="auto"/>
            <w:bottom w:val="none" w:sz="0" w:space="0" w:color="auto"/>
            <w:right w:val="none" w:sz="0" w:space="0" w:color="auto"/>
          </w:divBdr>
          <w:divsChild>
            <w:div w:id="1692031793">
              <w:marLeft w:val="0"/>
              <w:marRight w:val="0"/>
              <w:marTop w:val="0"/>
              <w:marBottom w:val="0"/>
              <w:divBdr>
                <w:top w:val="none" w:sz="0" w:space="0" w:color="auto"/>
                <w:left w:val="none" w:sz="0" w:space="0" w:color="auto"/>
                <w:bottom w:val="none" w:sz="0" w:space="0" w:color="auto"/>
                <w:right w:val="none" w:sz="0" w:space="0" w:color="auto"/>
              </w:divBdr>
              <w:divsChild>
                <w:div w:id="44349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381259">
      <w:bodyDiv w:val="1"/>
      <w:marLeft w:val="0"/>
      <w:marRight w:val="0"/>
      <w:marTop w:val="0"/>
      <w:marBottom w:val="0"/>
      <w:divBdr>
        <w:top w:val="none" w:sz="0" w:space="0" w:color="auto"/>
        <w:left w:val="none" w:sz="0" w:space="0" w:color="auto"/>
        <w:bottom w:val="none" w:sz="0" w:space="0" w:color="auto"/>
        <w:right w:val="none" w:sz="0" w:space="0" w:color="auto"/>
      </w:divBdr>
      <w:divsChild>
        <w:div w:id="1885292442">
          <w:marLeft w:val="0"/>
          <w:marRight w:val="0"/>
          <w:marTop w:val="0"/>
          <w:marBottom w:val="0"/>
          <w:divBdr>
            <w:top w:val="none" w:sz="0" w:space="0" w:color="auto"/>
            <w:left w:val="none" w:sz="0" w:space="0" w:color="auto"/>
            <w:bottom w:val="none" w:sz="0" w:space="0" w:color="auto"/>
            <w:right w:val="none" w:sz="0" w:space="0" w:color="auto"/>
          </w:divBdr>
          <w:divsChild>
            <w:div w:id="980891148">
              <w:marLeft w:val="0"/>
              <w:marRight w:val="0"/>
              <w:marTop w:val="0"/>
              <w:marBottom w:val="0"/>
              <w:divBdr>
                <w:top w:val="none" w:sz="0" w:space="0" w:color="auto"/>
                <w:left w:val="none" w:sz="0" w:space="0" w:color="auto"/>
                <w:bottom w:val="none" w:sz="0" w:space="0" w:color="auto"/>
                <w:right w:val="none" w:sz="0" w:space="0" w:color="auto"/>
              </w:divBdr>
              <w:divsChild>
                <w:div w:id="161856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079297">
      <w:bodyDiv w:val="1"/>
      <w:marLeft w:val="0"/>
      <w:marRight w:val="0"/>
      <w:marTop w:val="0"/>
      <w:marBottom w:val="0"/>
      <w:divBdr>
        <w:top w:val="none" w:sz="0" w:space="0" w:color="auto"/>
        <w:left w:val="none" w:sz="0" w:space="0" w:color="auto"/>
        <w:bottom w:val="none" w:sz="0" w:space="0" w:color="auto"/>
        <w:right w:val="none" w:sz="0" w:space="0" w:color="auto"/>
      </w:divBdr>
      <w:divsChild>
        <w:div w:id="117576097">
          <w:marLeft w:val="0"/>
          <w:marRight w:val="0"/>
          <w:marTop w:val="0"/>
          <w:marBottom w:val="0"/>
          <w:divBdr>
            <w:top w:val="none" w:sz="0" w:space="0" w:color="auto"/>
            <w:left w:val="none" w:sz="0" w:space="0" w:color="auto"/>
            <w:bottom w:val="none" w:sz="0" w:space="0" w:color="auto"/>
            <w:right w:val="none" w:sz="0" w:space="0" w:color="auto"/>
          </w:divBdr>
          <w:divsChild>
            <w:div w:id="946960566">
              <w:marLeft w:val="0"/>
              <w:marRight w:val="0"/>
              <w:marTop w:val="0"/>
              <w:marBottom w:val="0"/>
              <w:divBdr>
                <w:top w:val="none" w:sz="0" w:space="0" w:color="auto"/>
                <w:left w:val="none" w:sz="0" w:space="0" w:color="auto"/>
                <w:bottom w:val="none" w:sz="0" w:space="0" w:color="auto"/>
                <w:right w:val="none" w:sz="0" w:space="0" w:color="auto"/>
              </w:divBdr>
              <w:divsChild>
                <w:div w:id="1950433326">
                  <w:marLeft w:val="0"/>
                  <w:marRight w:val="0"/>
                  <w:marTop w:val="0"/>
                  <w:marBottom w:val="0"/>
                  <w:divBdr>
                    <w:top w:val="none" w:sz="0" w:space="0" w:color="auto"/>
                    <w:left w:val="none" w:sz="0" w:space="0" w:color="auto"/>
                    <w:bottom w:val="none" w:sz="0" w:space="0" w:color="auto"/>
                    <w:right w:val="none" w:sz="0" w:space="0" w:color="auto"/>
                  </w:divBdr>
                  <w:divsChild>
                    <w:div w:id="109794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2432853">
      <w:bodyDiv w:val="1"/>
      <w:marLeft w:val="0"/>
      <w:marRight w:val="0"/>
      <w:marTop w:val="0"/>
      <w:marBottom w:val="0"/>
      <w:divBdr>
        <w:top w:val="none" w:sz="0" w:space="0" w:color="auto"/>
        <w:left w:val="none" w:sz="0" w:space="0" w:color="auto"/>
        <w:bottom w:val="none" w:sz="0" w:space="0" w:color="auto"/>
        <w:right w:val="none" w:sz="0" w:space="0" w:color="auto"/>
      </w:divBdr>
    </w:div>
    <w:div w:id="1776098081">
      <w:bodyDiv w:val="1"/>
      <w:marLeft w:val="0"/>
      <w:marRight w:val="0"/>
      <w:marTop w:val="0"/>
      <w:marBottom w:val="0"/>
      <w:divBdr>
        <w:top w:val="none" w:sz="0" w:space="0" w:color="auto"/>
        <w:left w:val="none" w:sz="0" w:space="0" w:color="auto"/>
        <w:bottom w:val="none" w:sz="0" w:space="0" w:color="auto"/>
        <w:right w:val="none" w:sz="0" w:space="0" w:color="auto"/>
      </w:divBdr>
    </w:div>
    <w:div w:id="1779059676">
      <w:bodyDiv w:val="1"/>
      <w:marLeft w:val="0"/>
      <w:marRight w:val="0"/>
      <w:marTop w:val="0"/>
      <w:marBottom w:val="0"/>
      <w:divBdr>
        <w:top w:val="none" w:sz="0" w:space="0" w:color="auto"/>
        <w:left w:val="none" w:sz="0" w:space="0" w:color="auto"/>
        <w:bottom w:val="none" w:sz="0" w:space="0" w:color="auto"/>
        <w:right w:val="none" w:sz="0" w:space="0" w:color="auto"/>
      </w:divBdr>
    </w:div>
    <w:div w:id="1785074714">
      <w:bodyDiv w:val="1"/>
      <w:marLeft w:val="0"/>
      <w:marRight w:val="0"/>
      <w:marTop w:val="0"/>
      <w:marBottom w:val="0"/>
      <w:divBdr>
        <w:top w:val="none" w:sz="0" w:space="0" w:color="auto"/>
        <w:left w:val="none" w:sz="0" w:space="0" w:color="auto"/>
        <w:bottom w:val="none" w:sz="0" w:space="0" w:color="auto"/>
        <w:right w:val="none" w:sz="0" w:space="0" w:color="auto"/>
      </w:divBdr>
      <w:divsChild>
        <w:div w:id="991325458">
          <w:marLeft w:val="0"/>
          <w:marRight w:val="0"/>
          <w:marTop w:val="0"/>
          <w:marBottom w:val="0"/>
          <w:divBdr>
            <w:top w:val="none" w:sz="0" w:space="0" w:color="auto"/>
            <w:left w:val="none" w:sz="0" w:space="0" w:color="auto"/>
            <w:bottom w:val="none" w:sz="0" w:space="0" w:color="auto"/>
            <w:right w:val="none" w:sz="0" w:space="0" w:color="auto"/>
          </w:divBdr>
          <w:divsChild>
            <w:div w:id="1542748644">
              <w:marLeft w:val="0"/>
              <w:marRight w:val="0"/>
              <w:marTop w:val="0"/>
              <w:marBottom w:val="0"/>
              <w:divBdr>
                <w:top w:val="none" w:sz="0" w:space="0" w:color="auto"/>
                <w:left w:val="none" w:sz="0" w:space="0" w:color="auto"/>
                <w:bottom w:val="none" w:sz="0" w:space="0" w:color="auto"/>
                <w:right w:val="none" w:sz="0" w:space="0" w:color="auto"/>
              </w:divBdr>
              <w:divsChild>
                <w:div w:id="114847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071091">
      <w:bodyDiv w:val="1"/>
      <w:marLeft w:val="0"/>
      <w:marRight w:val="0"/>
      <w:marTop w:val="0"/>
      <w:marBottom w:val="0"/>
      <w:divBdr>
        <w:top w:val="none" w:sz="0" w:space="0" w:color="auto"/>
        <w:left w:val="none" w:sz="0" w:space="0" w:color="auto"/>
        <w:bottom w:val="none" w:sz="0" w:space="0" w:color="auto"/>
        <w:right w:val="none" w:sz="0" w:space="0" w:color="auto"/>
      </w:divBdr>
      <w:divsChild>
        <w:div w:id="600838041">
          <w:marLeft w:val="0"/>
          <w:marRight w:val="0"/>
          <w:marTop w:val="0"/>
          <w:marBottom w:val="0"/>
          <w:divBdr>
            <w:top w:val="none" w:sz="0" w:space="0" w:color="auto"/>
            <w:left w:val="none" w:sz="0" w:space="0" w:color="auto"/>
            <w:bottom w:val="none" w:sz="0" w:space="0" w:color="auto"/>
            <w:right w:val="none" w:sz="0" w:space="0" w:color="auto"/>
          </w:divBdr>
          <w:divsChild>
            <w:div w:id="1910993348">
              <w:marLeft w:val="0"/>
              <w:marRight w:val="0"/>
              <w:marTop w:val="0"/>
              <w:marBottom w:val="0"/>
              <w:divBdr>
                <w:top w:val="none" w:sz="0" w:space="0" w:color="auto"/>
                <w:left w:val="none" w:sz="0" w:space="0" w:color="auto"/>
                <w:bottom w:val="none" w:sz="0" w:space="0" w:color="auto"/>
                <w:right w:val="none" w:sz="0" w:space="0" w:color="auto"/>
              </w:divBdr>
              <w:divsChild>
                <w:div w:id="201899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927028">
      <w:bodyDiv w:val="1"/>
      <w:marLeft w:val="0"/>
      <w:marRight w:val="0"/>
      <w:marTop w:val="0"/>
      <w:marBottom w:val="0"/>
      <w:divBdr>
        <w:top w:val="none" w:sz="0" w:space="0" w:color="auto"/>
        <w:left w:val="none" w:sz="0" w:space="0" w:color="auto"/>
        <w:bottom w:val="none" w:sz="0" w:space="0" w:color="auto"/>
        <w:right w:val="none" w:sz="0" w:space="0" w:color="auto"/>
      </w:divBdr>
      <w:divsChild>
        <w:div w:id="1464732545">
          <w:marLeft w:val="0"/>
          <w:marRight w:val="0"/>
          <w:marTop w:val="0"/>
          <w:marBottom w:val="0"/>
          <w:divBdr>
            <w:top w:val="none" w:sz="0" w:space="0" w:color="auto"/>
            <w:left w:val="none" w:sz="0" w:space="0" w:color="auto"/>
            <w:bottom w:val="none" w:sz="0" w:space="0" w:color="auto"/>
            <w:right w:val="none" w:sz="0" w:space="0" w:color="auto"/>
          </w:divBdr>
          <w:divsChild>
            <w:div w:id="876309967">
              <w:marLeft w:val="0"/>
              <w:marRight w:val="0"/>
              <w:marTop w:val="0"/>
              <w:marBottom w:val="0"/>
              <w:divBdr>
                <w:top w:val="none" w:sz="0" w:space="0" w:color="auto"/>
                <w:left w:val="none" w:sz="0" w:space="0" w:color="auto"/>
                <w:bottom w:val="none" w:sz="0" w:space="0" w:color="auto"/>
                <w:right w:val="none" w:sz="0" w:space="0" w:color="auto"/>
              </w:divBdr>
              <w:divsChild>
                <w:div w:id="944461681">
                  <w:marLeft w:val="0"/>
                  <w:marRight w:val="0"/>
                  <w:marTop w:val="0"/>
                  <w:marBottom w:val="0"/>
                  <w:divBdr>
                    <w:top w:val="none" w:sz="0" w:space="0" w:color="auto"/>
                    <w:left w:val="none" w:sz="0" w:space="0" w:color="auto"/>
                    <w:bottom w:val="none" w:sz="0" w:space="0" w:color="auto"/>
                    <w:right w:val="none" w:sz="0" w:space="0" w:color="auto"/>
                  </w:divBdr>
                  <w:divsChild>
                    <w:div w:id="66921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7390007">
      <w:bodyDiv w:val="1"/>
      <w:marLeft w:val="0"/>
      <w:marRight w:val="0"/>
      <w:marTop w:val="0"/>
      <w:marBottom w:val="0"/>
      <w:divBdr>
        <w:top w:val="none" w:sz="0" w:space="0" w:color="auto"/>
        <w:left w:val="none" w:sz="0" w:space="0" w:color="auto"/>
        <w:bottom w:val="none" w:sz="0" w:space="0" w:color="auto"/>
        <w:right w:val="none" w:sz="0" w:space="0" w:color="auto"/>
      </w:divBdr>
      <w:divsChild>
        <w:div w:id="1829242980">
          <w:marLeft w:val="0"/>
          <w:marRight w:val="0"/>
          <w:marTop w:val="0"/>
          <w:marBottom w:val="0"/>
          <w:divBdr>
            <w:top w:val="none" w:sz="0" w:space="0" w:color="auto"/>
            <w:left w:val="none" w:sz="0" w:space="0" w:color="auto"/>
            <w:bottom w:val="none" w:sz="0" w:space="0" w:color="auto"/>
            <w:right w:val="none" w:sz="0" w:space="0" w:color="auto"/>
          </w:divBdr>
          <w:divsChild>
            <w:div w:id="2113696829">
              <w:marLeft w:val="0"/>
              <w:marRight w:val="0"/>
              <w:marTop w:val="0"/>
              <w:marBottom w:val="0"/>
              <w:divBdr>
                <w:top w:val="none" w:sz="0" w:space="0" w:color="auto"/>
                <w:left w:val="none" w:sz="0" w:space="0" w:color="auto"/>
                <w:bottom w:val="none" w:sz="0" w:space="0" w:color="auto"/>
                <w:right w:val="none" w:sz="0" w:space="0" w:color="auto"/>
              </w:divBdr>
              <w:divsChild>
                <w:div w:id="212692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040786">
      <w:bodyDiv w:val="1"/>
      <w:marLeft w:val="0"/>
      <w:marRight w:val="0"/>
      <w:marTop w:val="0"/>
      <w:marBottom w:val="0"/>
      <w:divBdr>
        <w:top w:val="none" w:sz="0" w:space="0" w:color="auto"/>
        <w:left w:val="none" w:sz="0" w:space="0" w:color="auto"/>
        <w:bottom w:val="none" w:sz="0" w:space="0" w:color="auto"/>
        <w:right w:val="none" w:sz="0" w:space="0" w:color="auto"/>
      </w:divBdr>
    </w:div>
    <w:div w:id="1789003363">
      <w:bodyDiv w:val="1"/>
      <w:marLeft w:val="0"/>
      <w:marRight w:val="0"/>
      <w:marTop w:val="0"/>
      <w:marBottom w:val="0"/>
      <w:divBdr>
        <w:top w:val="none" w:sz="0" w:space="0" w:color="auto"/>
        <w:left w:val="none" w:sz="0" w:space="0" w:color="auto"/>
        <w:bottom w:val="none" w:sz="0" w:space="0" w:color="auto"/>
        <w:right w:val="none" w:sz="0" w:space="0" w:color="auto"/>
      </w:divBdr>
    </w:div>
    <w:div w:id="1791850015">
      <w:bodyDiv w:val="1"/>
      <w:marLeft w:val="0"/>
      <w:marRight w:val="0"/>
      <w:marTop w:val="0"/>
      <w:marBottom w:val="0"/>
      <w:divBdr>
        <w:top w:val="none" w:sz="0" w:space="0" w:color="auto"/>
        <w:left w:val="none" w:sz="0" w:space="0" w:color="auto"/>
        <w:bottom w:val="none" w:sz="0" w:space="0" w:color="auto"/>
        <w:right w:val="none" w:sz="0" w:space="0" w:color="auto"/>
      </w:divBdr>
      <w:divsChild>
        <w:div w:id="472066584">
          <w:marLeft w:val="0"/>
          <w:marRight w:val="0"/>
          <w:marTop w:val="0"/>
          <w:marBottom w:val="0"/>
          <w:divBdr>
            <w:top w:val="none" w:sz="0" w:space="0" w:color="auto"/>
            <w:left w:val="none" w:sz="0" w:space="0" w:color="auto"/>
            <w:bottom w:val="none" w:sz="0" w:space="0" w:color="auto"/>
            <w:right w:val="none" w:sz="0" w:space="0" w:color="auto"/>
          </w:divBdr>
          <w:divsChild>
            <w:div w:id="1022979691">
              <w:marLeft w:val="0"/>
              <w:marRight w:val="0"/>
              <w:marTop w:val="0"/>
              <w:marBottom w:val="0"/>
              <w:divBdr>
                <w:top w:val="none" w:sz="0" w:space="0" w:color="auto"/>
                <w:left w:val="none" w:sz="0" w:space="0" w:color="auto"/>
                <w:bottom w:val="none" w:sz="0" w:space="0" w:color="auto"/>
                <w:right w:val="none" w:sz="0" w:space="0" w:color="auto"/>
              </w:divBdr>
              <w:divsChild>
                <w:div w:id="788285660">
                  <w:marLeft w:val="0"/>
                  <w:marRight w:val="0"/>
                  <w:marTop w:val="0"/>
                  <w:marBottom w:val="0"/>
                  <w:divBdr>
                    <w:top w:val="none" w:sz="0" w:space="0" w:color="auto"/>
                    <w:left w:val="none" w:sz="0" w:space="0" w:color="auto"/>
                    <w:bottom w:val="none" w:sz="0" w:space="0" w:color="auto"/>
                    <w:right w:val="none" w:sz="0" w:space="0" w:color="auto"/>
                  </w:divBdr>
                  <w:divsChild>
                    <w:div w:id="197790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4707690">
      <w:bodyDiv w:val="1"/>
      <w:marLeft w:val="0"/>
      <w:marRight w:val="0"/>
      <w:marTop w:val="0"/>
      <w:marBottom w:val="0"/>
      <w:divBdr>
        <w:top w:val="none" w:sz="0" w:space="0" w:color="auto"/>
        <w:left w:val="none" w:sz="0" w:space="0" w:color="auto"/>
        <w:bottom w:val="none" w:sz="0" w:space="0" w:color="auto"/>
        <w:right w:val="none" w:sz="0" w:space="0" w:color="auto"/>
      </w:divBdr>
      <w:divsChild>
        <w:div w:id="455417197">
          <w:marLeft w:val="0"/>
          <w:marRight w:val="0"/>
          <w:marTop w:val="0"/>
          <w:marBottom w:val="0"/>
          <w:divBdr>
            <w:top w:val="none" w:sz="0" w:space="0" w:color="auto"/>
            <w:left w:val="none" w:sz="0" w:space="0" w:color="auto"/>
            <w:bottom w:val="none" w:sz="0" w:space="0" w:color="auto"/>
            <w:right w:val="none" w:sz="0" w:space="0" w:color="auto"/>
          </w:divBdr>
          <w:divsChild>
            <w:div w:id="558398930">
              <w:marLeft w:val="0"/>
              <w:marRight w:val="0"/>
              <w:marTop w:val="0"/>
              <w:marBottom w:val="0"/>
              <w:divBdr>
                <w:top w:val="none" w:sz="0" w:space="0" w:color="auto"/>
                <w:left w:val="none" w:sz="0" w:space="0" w:color="auto"/>
                <w:bottom w:val="none" w:sz="0" w:space="0" w:color="auto"/>
                <w:right w:val="none" w:sz="0" w:space="0" w:color="auto"/>
              </w:divBdr>
              <w:divsChild>
                <w:div w:id="104814826">
                  <w:marLeft w:val="0"/>
                  <w:marRight w:val="0"/>
                  <w:marTop w:val="0"/>
                  <w:marBottom w:val="0"/>
                  <w:divBdr>
                    <w:top w:val="none" w:sz="0" w:space="0" w:color="auto"/>
                    <w:left w:val="none" w:sz="0" w:space="0" w:color="auto"/>
                    <w:bottom w:val="none" w:sz="0" w:space="0" w:color="auto"/>
                    <w:right w:val="none" w:sz="0" w:space="0" w:color="auto"/>
                  </w:divBdr>
                  <w:divsChild>
                    <w:div w:id="129945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8986695">
      <w:bodyDiv w:val="1"/>
      <w:marLeft w:val="0"/>
      <w:marRight w:val="0"/>
      <w:marTop w:val="0"/>
      <w:marBottom w:val="0"/>
      <w:divBdr>
        <w:top w:val="none" w:sz="0" w:space="0" w:color="auto"/>
        <w:left w:val="none" w:sz="0" w:space="0" w:color="auto"/>
        <w:bottom w:val="none" w:sz="0" w:space="0" w:color="auto"/>
        <w:right w:val="none" w:sz="0" w:space="0" w:color="auto"/>
      </w:divBdr>
      <w:divsChild>
        <w:div w:id="748191469">
          <w:marLeft w:val="0"/>
          <w:marRight w:val="0"/>
          <w:marTop w:val="0"/>
          <w:marBottom w:val="0"/>
          <w:divBdr>
            <w:top w:val="none" w:sz="0" w:space="0" w:color="auto"/>
            <w:left w:val="none" w:sz="0" w:space="0" w:color="auto"/>
            <w:bottom w:val="none" w:sz="0" w:space="0" w:color="auto"/>
            <w:right w:val="none" w:sz="0" w:space="0" w:color="auto"/>
          </w:divBdr>
          <w:divsChild>
            <w:div w:id="113139877">
              <w:marLeft w:val="0"/>
              <w:marRight w:val="0"/>
              <w:marTop w:val="0"/>
              <w:marBottom w:val="0"/>
              <w:divBdr>
                <w:top w:val="none" w:sz="0" w:space="0" w:color="auto"/>
                <w:left w:val="none" w:sz="0" w:space="0" w:color="auto"/>
                <w:bottom w:val="none" w:sz="0" w:space="0" w:color="auto"/>
                <w:right w:val="none" w:sz="0" w:space="0" w:color="auto"/>
              </w:divBdr>
              <w:divsChild>
                <w:div w:id="134959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353211">
      <w:bodyDiv w:val="1"/>
      <w:marLeft w:val="0"/>
      <w:marRight w:val="0"/>
      <w:marTop w:val="0"/>
      <w:marBottom w:val="0"/>
      <w:divBdr>
        <w:top w:val="none" w:sz="0" w:space="0" w:color="auto"/>
        <w:left w:val="none" w:sz="0" w:space="0" w:color="auto"/>
        <w:bottom w:val="none" w:sz="0" w:space="0" w:color="auto"/>
        <w:right w:val="none" w:sz="0" w:space="0" w:color="auto"/>
      </w:divBdr>
      <w:divsChild>
        <w:div w:id="1261450063">
          <w:marLeft w:val="547"/>
          <w:marRight w:val="0"/>
          <w:marTop w:val="0"/>
          <w:marBottom w:val="0"/>
          <w:divBdr>
            <w:top w:val="none" w:sz="0" w:space="0" w:color="auto"/>
            <w:left w:val="none" w:sz="0" w:space="0" w:color="auto"/>
            <w:bottom w:val="none" w:sz="0" w:space="0" w:color="auto"/>
            <w:right w:val="none" w:sz="0" w:space="0" w:color="auto"/>
          </w:divBdr>
        </w:div>
        <w:div w:id="1345978464">
          <w:marLeft w:val="547"/>
          <w:marRight w:val="0"/>
          <w:marTop w:val="0"/>
          <w:marBottom w:val="0"/>
          <w:divBdr>
            <w:top w:val="none" w:sz="0" w:space="0" w:color="auto"/>
            <w:left w:val="none" w:sz="0" w:space="0" w:color="auto"/>
            <w:bottom w:val="none" w:sz="0" w:space="0" w:color="auto"/>
            <w:right w:val="none" w:sz="0" w:space="0" w:color="auto"/>
          </w:divBdr>
        </w:div>
      </w:divsChild>
    </w:div>
    <w:div w:id="1813328721">
      <w:bodyDiv w:val="1"/>
      <w:marLeft w:val="0"/>
      <w:marRight w:val="0"/>
      <w:marTop w:val="0"/>
      <w:marBottom w:val="0"/>
      <w:divBdr>
        <w:top w:val="none" w:sz="0" w:space="0" w:color="auto"/>
        <w:left w:val="none" w:sz="0" w:space="0" w:color="auto"/>
        <w:bottom w:val="none" w:sz="0" w:space="0" w:color="auto"/>
        <w:right w:val="none" w:sz="0" w:space="0" w:color="auto"/>
      </w:divBdr>
    </w:div>
    <w:div w:id="1816100802">
      <w:bodyDiv w:val="1"/>
      <w:marLeft w:val="0"/>
      <w:marRight w:val="0"/>
      <w:marTop w:val="0"/>
      <w:marBottom w:val="0"/>
      <w:divBdr>
        <w:top w:val="none" w:sz="0" w:space="0" w:color="auto"/>
        <w:left w:val="none" w:sz="0" w:space="0" w:color="auto"/>
        <w:bottom w:val="none" w:sz="0" w:space="0" w:color="auto"/>
        <w:right w:val="none" w:sz="0" w:space="0" w:color="auto"/>
      </w:divBdr>
      <w:divsChild>
        <w:div w:id="877623177">
          <w:marLeft w:val="0"/>
          <w:marRight w:val="0"/>
          <w:marTop w:val="0"/>
          <w:marBottom w:val="0"/>
          <w:divBdr>
            <w:top w:val="none" w:sz="0" w:space="0" w:color="auto"/>
            <w:left w:val="none" w:sz="0" w:space="0" w:color="auto"/>
            <w:bottom w:val="none" w:sz="0" w:space="0" w:color="auto"/>
            <w:right w:val="none" w:sz="0" w:space="0" w:color="auto"/>
          </w:divBdr>
          <w:divsChild>
            <w:div w:id="2125071999">
              <w:marLeft w:val="0"/>
              <w:marRight w:val="0"/>
              <w:marTop w:val="0"/>
              <w:marBottom w:val="0"/>
              <w:divBdr>
                <w:top w:val="none" w:sz="0" w:space="0" w:color="auto"/>
                <w:left w:val="none" w:sz="0" w:space="0" w:color="auto"/>
                <w:bottom w:val="none" w:sz="0" w:space="0" w:color="auto"/>
                <w:right w:val="none" w:sz="0" w:space="0" w:color="auto"/>
              </w:divBdr>
              <w:divsChild>
                <w:div w:id="81575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602288">
      <w:bodyDiv w:val="1"/>
      <w:marLeft w:val="0"/>
      <w:marRight w:val="0"/>
      <w:marTop w:val="0"/>
      <w:marBottom w:val="0"/>
      <w:divBdr>
        <w:top w:val="none" w:sz="0" w:space="0" w:color="auto"/>
        <w:left w:val="none" w:sz="0" w:space="0" w:color="auto"/>
        <w:bottom w:val="none" w:sz="0" w:space="0" w:color="auto"/>
        <w:right w:val="none" w:sz="0" w:space="0" w:color="auto"/>
      </w:divBdr>
      <w:divsChild>
        <w:div w:id="772556267">
          <w:marLeft w:val="0"/>
          <w:marRight w:val="0"/>
          <w:marTop w:val="0"/>
          <w:marBottom w:val="0"/>
          <w:divBdr>
            <w:top w:val="none" w:sz="0" w:space="0" w:color="auto"/>
            <w:left w:val="none" w:sz="0" w:space="0" w:color="auto"/>
            <w:bottom w:val="none" w:sz="0" w:space="0" w:color="auto"/>
            <w:right w:val="none" w:sz="0" w:space="0" w:color="auto"/>
          </w:divBdr>
          <w:divsChild>
            <w:div w:id="2115859091">
              <w:marLeft w:val="0"/>
              <w:marRight w:val="0"/>
              <w:marTop w:val="0"/>
              <w:marBottom w:val="0"/>
              <w:divBdr>
                <w:top w:val="none" w:sz="0" w:space="0" w:color="auto"/>
                <w:left w:val="none" w:sz="0" w:space="0" w:color="auto"/>
                <w:bottom w:val="none" w:sz="0" w:space="0" w:color="auto"/>
                <w:right w:val="none" w:sz="0" w:space="0" w:color="auto"/>
              </w:divBdr>
              <w:divsChild>
                <w:div w:id="139142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880439">
      <w:bodyDiv w:val="1"/>
      <w:marLeft w:val="0"/>
      <w:marRight w:val="0"/>
      <w:marTop w:val="0"/>
      <w:marBottom w:val="0"/>
      <w:divBdr>
        <w:top w:val="none" w:sz="0" w:space="0" w:color="auto"/>
        <w:left w:val="none" w:sz="0" w:space="0" w:color="auto"/>
        <w:bottom w:val="none" w:sz="0" w:space="0" w:color="auto"/>
        <w:right w:val="none" w:sz="0" w:space="0" w:color="auto"/>
      </w:divBdr>
    </w:div>
    <w:div w:id="1820536804">
      <w:bodyDiv w:val="1"/>
      <w:marLeft w:val="0"/>
      <w:marRight w:val="0"/>
      <w:marTop w:val="0"/>
      <w:marBottom w:val="0"/>
      <w:divBdr>
        <w:top w:val="none" w:sz="0" w:space="0" w:color="auto"/>
        <w:left w:val="none" w:sz="0" w:space="0" w:color="auto"/>
        <w:bottom w:val="none" w:sz="0" w:space="0" w:color="auto"/>
        <w:right w:val="none" w:sz="0" w:space="0" w:color="auto"/>
      </w:divBdr>
      <w:divsChild>
        <w:div w:id="492913394">
          <w:marLeft w:val="0"/>
          <w:marRight w:val="0"/>
          <w:marTop w:val="0"/>
          <w:marBottom w:val="0"/>
          <w:divBdr>
            <w:top w:val="none" w:sz="0" w:space="0" w:color="auto"/>
            <w:left w:val="none" w:sz="0" w:space="0" w:color="auto"/>
            <w:bottom w:val="none" w:sz="0" w:space="0" w:color="auto"/>
            <w:right w:val="none" w:sz="0" w:space="0" w:color="auto"/>
          </w:divBdr>
          <w:divsChild>
            <w:div w:id="1725642763">
              <w:marLeft w:val="0"/>
              <w:marRight w:val="0"/>
              <w:marTop w:val="0"/>
              <w:marBottom w:val="0"/>
              <w:divBdr>
                <w:top w:val="none" w:sz="0" w:space="0" w:color="auto"/>
                <w:left w:val="none" w:sz="0" w:space="0" w:color="auto"/>
                <w:bottom w:val="none" w:sz="0" w:space="0" w:color="auto"/>
                <w:right w:val="none" w:sz="0" w:space="0" w:color="auto"/>
              </w:divBdr>
              <w:divsChild>
                <w:div w:id="23482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615002">
      <w:bodyDiv w:val="1"/>
      <w:marLeft w:val="0"/>
      <w:marRight w:val="0"/>
      <w:marTop w:val="0"/>
      <w:marBottom w:val="0"/>
      <w:divBdr>
        <w:top w:val="none" w:sz="0" w:space="0" w:color="auto"/>
        <w:left w:val="none" w:sz="0" w:space="0" w:color="auto"/>
        <w:bottom w:val="none" w:sz="0" w:space="0" w:color="auto"/>
        <w:right w:val="none" w:sz="0" w:space="0" w:color="auto"/>
      </w:divBdr>
      <w:divsChild>
        <w:div w:id="991564394">
          <w:marLeft w:val="0"/>
          <w:marRight w:val="0"/>
          <w:marTop w:val="0"/>
          <w:marBottom w:val="0"/>
          <w:divBdr>
            <w:top w:val="none" w:sz="0" w:space="0" w:color="auto"/>
            <w:left w:val="none" w:sz="0" w:space="0" w:color="auto"/>
            <w:bottom w:val="none" w:sz="0" w:space="0" w:color="auto"/>
            <w:right w:val="none" w:sz="0" w:space="0" w:color="auto"/>
          </w:divBdr>
          <w:divsChild>
            <w:div w:id="283268560">
              <w:marLeft w:val="0"/>
              <w:marRight w:val="0"/>
              <w:marTop w:val="0"/>
              <w:marBottom w:val="0"/>
              <w:divBdr>
                <w:top w:val="none" w:sz="0" w:space="0" w:color="auto"/>
                <w:left w:val="none" w:sz="0" w:space="0" w:color="auto"/>
                <w:bottom w:val="none" w:sz="0" w:space="0" w:color="auto"/>
                <w:right w:val="none" w:sz="0" w:space="0" w:color="auto"/>
              </w:divBdr>
              <w:divsChild>
                <w:div w:id="206001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513130">
      <w:bodyDiv w:val="1"/>
      <w:marLeft w:val="0"/>
      <w:marRight w:val="0"/>
      <w:marTop w:val="0"/>
      <w:marBottom w:val="0"/>
      <w:divBdr>
        <w:top w:val="none" w:sz="0" w:space="0" w:color="auto"/>
        <w:left w:val="none" w:sz="0" w:space="0" w:color="auto"/>
        <w:bottom w:val="none" w:sz="0" w:space="0" w:color="auto"/>
        <w:right w:val="none" w:sz="0" w:space="0" w:color="auto"/>
      </w:divBdr>
      <w:divsChild>
        <w:div w:id="1285772353">
          <w:marLeft w:val="0"/>
          <w:marRight w:val="0"/>
          <w:marTop w:val="0"/>
          <w:marBottom w:val="0"/>
          <w:divBdr>
            <w:top w:val="none" w:sz="0" w:space="0" w:color="auto"/>
            <w:left w:val="none" w:sz="0" w:space="0" w:color="auto"/>
            <w:bottom w:val="none" w:sz="0" w:space="0" w:color="auto"/>
            <w:right w:val="none" w:sz="0" w:space="0" w:color="auto"/>
          </w:divBdr>
          <w:divsChild>
            <w:div w:id="503513944">
              <w:marLeft w:val="0"/>
              <w:marRight w:val="0"/>
              <w:marTop w:val="0"/>
              <w:marBottom w:val="0"/>
              <w:divBdr>
                <w:top w:val="none" w:sz="0" w:space="0" w:color="auto"/>
                <w:left w:val="none" w:sz="0" w:space="0" w:color="auto"/>
                <w:bottom w:val="none" w:sz="0" w:space="0" w:color="auto"/>
                <w:right w:val="none" w:sz="0" w:space="0" w:color="auto"/>
              </w:divBdr>
              <w:divsChild>
                <w:div w:id="139365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907958">
      <w:bodyDiv w:val="1"/>
      <w:marLeft w:val="0"/>
      <w:marRight w:val="0"/>
      <w:marTop w:val="0"/>
      <w:marBottom w:val="0"/>
      <w:divBdr>
        <w:top w:val="none" w:sz="0" w:space="0" w:color="auto"/>
        <w:left w:val="none" w:sz="0" w:space="0" w:color="auto"/>
        <w:bottom w:val="none" w:sz="0" w:space="0" w:color="auto"/>
        <w:right w:val="none" w:sz="0" w:space="0" w:color="auto"/>
      </w:divBdr>
      <w:divsChild>
        <w:div w:id="579145120">
          <w:marLeft w:val="0"/>
          <w:marRight w:val="0"/>
          <w:marTop w:val="0"/>
          <w:marBottom w:val="0"/>
          <w:divBdr>
            <w:top w:val="none" w:sz="0" w:space="0" w:color="auto"/>
            <w:left w:val="none" w:sz="0" w:space="0" w:color="auto"/>
            <w:bottom w:val="none" w:sz="0" w:space="0" w:color="auto"/>
            <w:right w:val="none" w:sz="0" w:space="0" w:color="auto"/>
          </w:divBdr>
          <w:divsChild>
            <w:div w:id="883568023">
              <w:marLeft w:val="0"/>
              <w:marRight w:val="0"/>
              <w:marTop w:val="0"/>
              <w:marBottom w:val="0"/>
              <w:divBdr>
                <w:top w:val="none" w:sz="0" w:space="0" w:color="auto"/>
                <w:left w:val="none" w:sz="0" w:space="0" w:color="auto"/>
                <w:bottom w:val="none" w:sz="0" w:space="0" w:color="auto"/>
                <w:right w:val="none" w:sz="0" w:space="0" w:color="auto"/>
              </w:divBdr>
              <w:divsChild>
                <w:div w:id="74777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815803">
          <w:marLeft w:val="0"/>
          <w:marRight w:val="0"/>
          <w:marTop w:val="0"/>
          <w:marBottom w:val="0"/>
          <w:divBdr>
            <w:top w:val="none" w:sz="0" w:space="0" w:color="auto"/>
            <w:left w:val="none" w:sz="0" w:space="0" w:color="auto"/>
            <w:bottom w:val="none" w:sz="0" w:space="0" w:color="auto"/>
            <w:right w:val="none" w:sz="0" w:space="0" w:color="auto"/>
          </w:divBdr>
          <w:divsChild>
            <w:div w:id="109907621">
              <w:marLeft w:val="0"/>
              <w:marRight w:val="0"/>
              <w:marTop w:val="0"/>
              <w:marBottom w:val="0"/>
              <w:divBdr>
                <w:top w:val="none" w:sz="0" w:space="0" w:color="auto"/>
                <w:left w:val="none" w:sz="0" w:space="0" w:color="auto"/>
                <w:bottom w:val="none" w:sz="0" w:space="0" w:color="auto"/>
                <w:right w:val="none" w:sz="0" w:space="0" w:color="auto"/>
              </w:divBdr>
              <w:divsChild>
                <w:div w:id="1472094418">
                  <w:marLeft w:val="0"/>
                  <w:marRight w:val="0"/>
                  <w:marTop w:val="0"/>
                  <w:marBottom w:val="0"/>
                  <w:divBdr>
                    <w:top w:val="none" w:sz="0" w:space="0" w:color="auto"/>
                    <w:left w:val="none" w:sz="0" w:space="0" w:color="auto"/>
                    <w:bottom w:val="none" w:sz="0" w:space="0" w:color="auto"/>
                    <w:right w:val="none" w:sz="0" w:space="0" w:color="auto"/>
                  </w:divBdr>
                </w:div>
              </w:divsChild>
            </w:div>
            <w:div w:id="317618734">
              <w:marLeft w:val="0"/>
              <w:marRight w:val="0"/>
              <w:marTop w:val="0"/>
              <w:marBottom w:val="0"/>
              <w:divBdr>
                <w:top w:val="none" w:sz="0" w:space="0" w:color="auto"/>
                <w:left w:val="none" w:sz="0" w:space="0" w:color="auto"/>
                <w:bottom w:val="none" w:sz="0" w:space="0" w:color="auto"/>
                <w:right w:val="none" w:sz="0" w:space="0" w:color="auto"/>
              </w:divBdr>
              <w:divsChild>
                <w:div w:id="130701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458767">
      <w:bodyDiv w:val="1"/>
      <w:marLeft w:val="0"/>
      <w:marRight w:val="0"/>
      <w:marTop w:val="0"/>
      <w:marBottom w:val="0"/>
      <w:divBdr>
        <w:top w:val="none" w:sz="0" w:space="0" w:color="auto"/>
        <w:left w:val="none" w:sz="0" w:space="0" w:color="auto"/>
        <w:bottom w:val="none" w:sz="0" w:space="0" w:color="auto"/>
        <w:right w:val="none" w:sz="0" w:space="0" w:color="auto"/>
      </w:divBdr>
      <w:divsChild>
        <w:div w:id="1079836698">
          <w:marLeft w:val="0"/>
          <w:marRight w:val="0"/>
          <w:marTop w:val="0"/>
          <w:marBottom w:val="0"/>
          <w:divBdr>
            <w:top w:val="none" w:sz="0" w:space="0" w:color="auto"/>
            <w:left w:val="none" w:sz="0" w:space="0" w:color="auto"/>
            <w:bottom w:val="none" w:sz="0" w:space="0" w:color="auto"/>
            <w:right w:val="none" w:sz="0" w:space="0" w:color="auto"/>
          </w:divBdr>
          <w:divsChild>
            <w:div w:id="1152332692">
              <w:marLeft w:val="0"/>
              <w:marRight w:val="0"/>
              <w:marTop w:val="0"/>
              <w:marBottom w:val="0"/>
              <w:divBdr>
                <w:top w:val="none" w:sz="0" w:space="0" w:color="auto"/>
                <w:left w:val="none" w:sz="0" w:space="0" w:color="auto"/>
                <w:bottom w:val="none" w:sz="0" w:space="0" w:color="auto"/>
                <w:right w:val="none" w:sz="0" w:space="0" w:color="auto"/>
              </w:divBdr>
              <w:divsChild>
                <w:div w:id="206787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997597">
      <w:bodyDiv w:val="1"/>
      <w:marLeft w:val="0"/>
      <w:marRight w:val="0"/>
      <w:marTop w:val="0"/>
      <w:marBottom w:val="0"/>
      <w:divBdr>
        <w:top w:val="none" w:sz="0" w:space="0" w:color="auto"/>
        <w:left w:val="none" w:sz="0" w:space="0" w:color="auto"/>
        <w:bottom w:val="none" w:sz="0" w:space="0" w:color="auto"/>
        <w:right w:val="none" w:sz="0" w:space="0" w:color="auto"/>
      </w:divBdr>
    </w:div>
    <w:div w:id="1844007962">
      <w:bodyDiv w:val="1"/>
      <w:marLeft w:val="0"/>
      <w:marRight w:val="0"/>
      <w:marTop w:val="0"/>
      <w:marBottom w:val="0"/>
      <w:divBdr>
        <w:top w:val="none" w:sz="0" w:space="0" w:color="auto"/>
        <w:left w:val="none" w:sz="0" w:space="0" w:color="auto"/>
        <w:bottom w:val="none" w:sz="0" w:space="0" w:color="auto"/>
        <w:right w:val="none" w:sz="0" w:space="0" w:color="auto"/>
      </w:divBdr>
      <w:divsChild>
        <w:div w:id="1877546832">
          <w:marLeft w:val="0"/>
          <w:marRight w:val="0"/>
          <w:marTop w:val="0"/>
          <w:marBottom w:val="0"/>
          <w:divBdr>
            <w:top w:val="none" w:sz="0" w:space="0" w:color="auto"/>
            <w:left w:val="none" w:sz="0" w:space="0" w:color="auto"/>
            <w:bottom w:val="none" w:sz="0" w:space="0" w:color="auto"/>
            <w:right w:val="none" w:sz="0" w:space="0" w:color="auto"/>
          </w:divBdr>
        </w:div>
      </w:divsChild>
    </w:div>
    <w:div w:id="1845237948">
      <w:bodyDiv w:val="1"/>
      <w:marLeft w:val="0"/>
      <w:marRight w:val="0"/>
      <w:marTop w:val="0"/>
      <w:marBottom w:val="0"/>
      <w:divBdr>
        <w:top w:val="none" w:sz="0" w:space="0" w:color="auto"/>
        <w:left w:val="none" w:sz="0" w:space="0" w:color="auto"/>
        <w:bottom w:val="none" w:sz="0" w:space="0" w:color="auto"/>
        <w:right w:val="none" w:sz="0" w:space="0" w:color="auto"/>
      </w:divBdr>
      <w:divsChild>
        <w:div w:id="1687826475">
          <w:marLeft w:val="0"/>
          <w:marRight w:val="0"/>
          <w:marTop w:val="0"/>
          <w:marBottom w:val="0"/>
          <w:divBdr>
            <w:top w:val="none" w:sz="0" w:space="0" w:color="auto"/>
            <w:left w:val="none" w:sz="0" w:space="0" w:color="auto"/>
            <w:bottom w:val="none" w:sz="0" w:space="0" w:color="auto"/>
            <w:right w:val="none" w:sz="0" w:space="0" w:color="auto"/>
          </w:divBdr>
          <w:divsChild>
            <w:div w:id="897279039">
              <w:marLeft w:val="0"/>
              <w:marRight w:val="0"/>
              <w:marTop w:val="0"/>
              <w:marBottom w:val="0"/>
              <w:divBdr>
                <w:top w:val="none" w:sz="0" w:space="0" w:color="auto"/>
                <w:left w:val="none" w:sz="0" w:space="0" w:color="auto"/>
                <w:bottom w:val="none" w:sz="0" w:space="0" w:color="auto"/>
                <w:right w:val="none" w:sz="0" w:space="0" w:color="auto"/>
              </w:divBdr>
              <w:divsChild>
                <w:div w:id="1302731913">
                  <w:marLeft w:val="0"/>
                  <w:marRight w:val="0"/>
                  <w:marTop w:val="0"/>
                  <w:marBottom w:val="0"/>
                  <w:divBdr>
                    <w:top w:val="none" w:sz="0" w:space="0" w:color="auto"/>
                    <w:left w:val="none" w:sz="0" w:space="0" w:color="auto"/>
                    <w:bottom w:val="none" w:sz="0" w:space="0" w:color="auto"/>
                    <w:right w:val="none" w:sz="0" w:space="0" w:color="auto"/>
                  </w:divBdr>
                </w:div>
              </w:divsChild>
            </w:div>
            <w:div w:id="1074277075">
              <w:marLeft w:val="0"/>
              <w:marRight w:val="0"/>
              <w:marTop w:val="0"/>
              <w:marBottom w:val="0"/>
              <w:divBdr>
                <w:top w:val="none" w:sz="0" w:space="0" w:color="auto"/>
                <w:left w:val="none" w:sz="0" w:space="0" w:color="auto"/>
                <w:bottom w:val="none" w:sz="0" w:space="0" w:color="auto"/>
                <w:right w:val="none" w:sz="0" w:space="0" w:color="auto"/>
              </w:divBdr>
              <w:divsChild>
                <w:div w:id="1013075148">
                  <w:marLeft w:val="0"/>
                  <w:marRight w:val="0"/>
                  <w:marTop w:val="0"/>
                  <w:marBottom w:val="0"/>
                  <w:divBdr>
                    <w:top w:val="none" w:sz="0" w:space="0" w:color="auto"/>
                    <w:left w:val="none" w:sz="0" w:space="0" w:color="auto"/>
                    <w:bottom w:val="none" w:sz="0" w:space="0" w:color="auto"/>
                    <w:right w:val="none" w:sz="0" w:space="0" w:color="auto"/>
                  </w:divBdr>
                </w:div>
              </w:divsChild>
            </w:div>
            <w:div w:id="1266499614">
              <w:marLeft w:val="0"/>
              <w:marRight w:val="0"/>
              <w:marTop w:val="0"/>
              <w:marBottom w:val="0"/>
              <w:divBdr>
                <w:top w:val="none" w:sz="0" w:space="0" w:color="auto"/>
                <w:left w:val="none" w:sz="0" w:space="0" w:color="auto"/>
                <w:bottom w:val="none" w:sz="0" w:space="0" w:color="auto"/>
                <w:right w:val="none" w:sz="0" w:space="0" w:color="auto"/>
              </w:divBdr>
              <w:divsChild>
                <w:div w:id="1114205180">
                  <w:marLeft w:val="0"/>
                  <w:marRight w:val="0"/>
                  <w:marTop w:val="0"/>
                  <w:marBottom w:val="0"/>
                  <w:divBdr>
                    <w:top w:val="none" w:sz="0" w:space="0" w:color="auto"/>
                    <w:left w:val="none" w:sz="0" w:space="0" w:color="auto"/>
                    <w:bottom w:val="none" w:sz="0" w:space="0" w:color="auto"/>
                    <w:right w:val="none" w:sz="0" w:space="0" w:color="auto"/>
                  </w:divBdr>
                </w:div>
                <w:div w:id="1650744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245234">
      <w:bodyDiv w:val="1"/>
      <w:marLeft w:val="0"/>
      <w:marRight w:val="0"/>
      <w:marTop w:val="0"/>
      <w:marBottom w:val="0"/>
      <w:divBdr>
        <w:top w:val="none" w:sz="0" w:space="0" w:color="auto"/>
        <w:left w:val="none" w:sz="0" w:space="0" w:color="auto"/>
        <w:bottom w:val="none" w:sz="0" w:space="0" w:color="auto"/>
        <w:right w:val="none" w:sz="0" w:space="0" w:color="auto"/>
      </w:divBdr>
    </w:div>
    <w:div w:id="1845628997">
      <w:bodyDiv w:val="1"/>
      <w:marLeft w:val="0"/>
      <w:marRight w:val="0"/>
      <w:marTop w:val="0"/>
      <w:marBottom w:val="0"/>
      <w:divBdr>
        <w:top w:val="none" w:sz="0" w:space="0" w:color="auto"/>
        <w:left w:val="none" w:sz="0" w:space="0" w:color="auto"/>
        <w:bottom w:val="none" w:sz="0" w:space="0" w:color="auto"/>
        <w:right w:val="none" w:sz="0" w:space="0" w:color="auto"/>
      </w:divBdr>
    </w:div>
    <w:div w:id="1847132531">
      <w:bodyDiv w:val="1"/>
      <w:marLeft w:val="0"/>
      <w:marRight w:val="0"/>
      <w:marTop w:val="0"/>
      <w:marBottom w:val="0"/>
      <w:divBdr>
        <w:top w:val="none" w:sz="0" w:space="0" w:color="auto"/>
        <w:left w:val="none" w:sz="0" w:space="0" w:color="auto"/>
        <w:bottom w:val="none" w:sz="0" w:space="0" w:color="auto"/>
        <w:right w:val="none" w:sz="0" w:space="0" w:color="auto"/>
      </w:divBdr>
    </w:div>
    <w:div w:id="1849447498">
      <w:bodyDiv w:val="1"/>
      <w:marLeft w:val="0"/>
      <w:marRight w:val="0"/>
      <w:marTop w:val="0"/>
      <w:marBottom w:val="0"/>
      <w:divBdr>
        <w:top w:val="none" w:sz="0" w:space="0" w:color="auto"/>
        <w:left w:val="none" w:sz="0" w:space="0" w:color="auto"/>
        <w:bottom w:val="none" w:sz="0" w:space="0" w:color="auto"/>
        <w:right w:val="none" w:sz="0" w:space="0" w:color="auto"/>
      </w:divBdr>
      <w:divsChild>
        <w:div w:id="992831865">
          <w:marLeft w:val="0"/>
          <w:marRight w:val="0"/>
          <w:marTop w:val="0"/>
          <w:marBottom w:val="0"/>
          <w:divBdr>
            <w:top w:val="none" w:sz="0" w:space="0" w:color="auto"/>
            <w:left w:val="none" w:sz="0" w:space="0" w:color="auto"/>
            <w:bottom w:val="none" w:sz="0" w:space="0" w:color="auto"/>
            <w:right w:val="none" w:sz="0" w:space="0" w:color="auto"/>
          </w:divBdr>
          <w:divsChild>
            <w:div w:id="27644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379448">
      <w:bodyDiv w:val="1"/>
      <w:marLeft w:val="0"/>
      <w:marRight w:val="0"/>
      <w:marTop w:val="0"/>
      <w:marBottom w:val="0"/>
      <w:divBdr>
        <w:top w:val="none" w:sz="0" w:space="0" w:color="auto"/>
        <w:left w:val="none" w:sz="0" w:space="0" w:color="auto"/>
        <w:bottom w:val="none" w:sz="0" w:space="0" w:color="auto"/>
        <w:right w:val="none" w:sz="0" w:space="0" w:color="auto"/>
      </w:divBdr>
    </w:div>
    <w:div w:id="1852839365">
      <w:bodyDiv w:val="1"/>
      <w:marLeft w:val="0"/>
      <w:marRight w:val="0"/>
      <w:marTop w:val="0"/>
      <w:marBottom w:val="0"/>
      <w:divBdr>
        <w:top w:val="none" w:sz="0" w:space="0" w:color="auto"/>
        <w:left w:val="none" w:sz="0" w:space="0" w:color="auto"/>
        <w:bottom w:val="none" w:sz="0" w:space="0" w:color="auto"/>
        <w:right w:val="none" w:sz="0" w:space="0" w:color="auto"/>
      </w:divBdr>
      <w:divsChild>
        <w:div w:id="436408691">
          <w:marLeft w:val="0"/>
          <w:marRight w:val="0"/>
          <w:marTop w:val="0"/>
          <w:marBottom w:val="0"/>
          <w:divBdr>
            <w:top w:val="none" w:sz="0" w:space="0" w:color="auto"/>
            <w:left w:val="none" w:sz="0" w:space="0" w:color="auto"/>
            <w:bottom w:val="none" w:sz="0" w:space="0" w:color="auto"/>
            <w:right w:val="none" w:sz="0" w:space="0" w:color="auto"/>
          </w:divBdr>
          <w:divsChild>
            <w:div w:id="2000769904">
              <w:marLeft w:val="0"/>
              <w:marRight w:val="0"/>
              <w:marTop w:val="0"/>
              <w:marBottom w:val="0"/>
              <w:divBdr>
                <w:top w:val="none" w:sz="0" w:space="0" w:color="auto"/>
                <w:left w:val="none" w:sz="0" w:space="0" w:color="auto"/>
                <w:bottom w:val="none" w:sz="0" w:space="0" w:color="auto"/>
                <w:right w:val="none" w:sz="0" w:space="0" w:color="auto"/>
              </w:divBdr>
              <w:divsChild>
                <w:div w:id="186982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624320">
      <w:bodyDiv w:val="1"/>
      <w:marLeft w:val="0"/>
      <w:marRight w:val="0"/>
      <w:marTop w:val="0"/>
      <w:marBottom w:val="0"/>
      <w:divBdr>
        <w:top w:val="none" w:sz="0" w:space="0" w:color="auto"/>
        <w:left w:val="none" w:sz="0" w:space="0" w:color="auto"/>
        <w:bottom w:val="none" w:sz="0" w:space="0" w:color="auto"/>
        <w:right w:val="none" w:sz="0" w:space="0" w:color="auto"/>
      </w:divBdr>
      <w:divsChild>
        <w:div w:id="1859008362">
          <w:marLeft w:val="0"/>
          <w:marRight w:val="0"/>
          <w:marTop w:val="0"/>
          <w:marBottom w:val="0"/>
          <w:divBdr>
            <w:top w:val="none" w:sz="0" w:space="0" w:color="auto"/>
            <w:left w:val="none" w:sz="0" w:space="0" w:color="auto"/>
            <w:bottom w:val="none" w:sz="0" w:space="0" w:color="auto"/>
            <w:right w:val="none" w:sz="0" w:space="0" w:color="auto"/>
          </w:divBdr>
          <w:divsChild>
            <w:div w:id="181629729">
              <w:marLeft w:val="0"/>
              <w:marRight w:val="0"/>
              <w:marTop w:val="0"/>
              <w:marBottom w:val="0"/>
              <w:divBdr>
                <w:top w:val="none" w:sz="0" w:space="0" w:color="auto"/>
                <w:left w:val="none" w:sz="0" w:space="0" w:color="auto"/>
                <w:bottom w:val="none" w:sz="0" w:space="0" w:color="auto"/>
                <w:right w:val="none" w:sz="0" w:space="0" w:color="auto"/>
              </w:divBdr>
              <w:divsChild>
                <w:div w:id="129086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365058">
      <w:bodyDiv w:val="1"/>
      <w:marLeft w:val="0"/>
      <w:marRight w:val="0"/>
      <w:marTop w:val="0"/>
      <w:marBottom w:val="0"/>
      <w:divBdr>
        <w:top w:val="none" w:sz="0" w:space="0" w:color="auto"/>
        <w:left w:val="none" w:sz="0" w:space="0" w:color="auto"/>
        <w:bottom w:val="none" w:sz="0" w:space="0" w:color="auto"/>
        <w:right w:val="none" w:sz="0" w:space="0" w:color="auto"/>
      </w:divBdr>
      <w:divsChild>
        <w:div w:id="1522428945">
          <w:marLeft w:val="0"/>
          <w:marRight w:val="0"/>
          <w:marTop w:val="0"/>
          <w:marBottom w:val="0"/>
          <w:divBdr>
            <w:top w:val="none" w:sz="0" w:space="0" w:color="auto"/>
            <w:left w:val="none" w:sz="0" w:space="0" w:color="auto"/>
            <w:bottom w:val="none" w:sz="0" w:space="0" w:color="auto"/>
            <w:right w:val="none" w:sz="0" w:space="0" w:color="auto"/>
          </w:divBdr>
          <w:divsChild>
            <w:div w:id="742726116">
              <w:marLeft w:val="0"/>
              <w:marRight w:val="0"/>
              <w:marTop w:val="0"/>
              <w:marBottom w:val="0"/>
              <w:divBdr>
                <w:top w:val="none" w:sz="0" w:space="0" w:color="auto"/>
                <w:left w:val="none" w:sz="0" w:space="0" w:color="auto"/>
                <w:bottom w:val="none" w:sz="0" w:space="0" w:color="auto"/>
                <w:right w:val="none" w:sz="0" w:space="0" w:color="auto"/>
              </w:divBdr>
              <w:divsChild>
                <w:div w:id="7983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097894">
      <w:bodyDiv w:val="1"/>
      <w:marLeft w:val="0"/>
      <w:marRight w:val="0"/>
      <w:marTop w:val="0"/>
      <w:marBottom w:val="0"/>
      <w:divBdr>
        <w:top w:val="none" w:sz="0" w:space="0" w:color="auto"/>
        <w:left w:val="none" w:sz="0" w:space="0" w:color="auto"/>
        <w:bottom w:val="none" w:sz="0" w:space="0" w:color="auto"/>
        <w:right w:val="none" w:sz="0" w:space="0" w:color="auto"/>
      </w:divBdr>
    </w:div>
    <w:div w:id="1873155084">
      <w:bodyDiv w:val="1"/>
      <w:marLeft w:val="0"/>
      <w:marRight w:val="0"/>
      <w:marTop w:val="0"/>
      <w:marBottom w:val="0"/>
      <w:divBdr>
        <w:top w:val="none" w:sz="0" w:space="0" w:color="auto"/>
        <w:left w:val="none" w:sz="0" w:space="0" w:color="auto"/>
        <w:bottom w:val="none" w:sz="0" w:space="0" w:color="auto"/>
        <w:right w:val="none" w:sz="0" w:space="0" w:color="auto"/>
      </w:divBdr>
      <w:divsChild>
        <w:div w:id="835268437">
          <w:marLeft w:val="0"/>
          <w:marRight w:val="0"/>
          <w:marTop w:val="0"/>
          <w:marBottom w:val="0"/>
          <w:divBdr>
            <w:top w:val="none" w:sz="0" w:space="0" w:color="auto"/>
            <w:left w:val="none" w:sz="0" w:space="0" w:color="auto"/>
            <w:bottom w:val="none" w:sz="0" w:space="0" w:color="auto"/>
            <w:right w:val="none" w:sz="0" w:space="0" w:color="auto"/>
          </w:divBdr>
          <w:divsChild>
            <w:div w:id="1654479876">
              <w:marLeft w:val="0"/>
              <w:marRight w:val="0"/>
              <w:marTop w:val="0"/>
              <w:marBottom w:val="0"/>
              <w:divBdr>
                <w:top w:val="none" w:sz="0" w:space="0" w:color="auto"/>
                <w:left w:val="none" w:sz="0" w:space="0" w:color="auto"/>
                <w:bottom w:val="none" w:sz="0" w:space="0" w:color="auto"/>
                <w:right w:val="none" w:sz="0" w:space="0" w:color="auto"/>
              </w:divBdr>
              <w:divsChild>
                <w:div w:id="175080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683817">
      <w:bodyDiv w:val="1"/>
      <w:marLeft w:val="0"/>
      <w:marRight w:val="0"/>
      <w:marTop w:val="0"/>
      <w:marBottom w:val="0"/>
      <w:divBdr>
        <w:top w:val="none" w:sz="0" w:space="0" w:color="auto"/>
        <w:left w:val="none" w:sz="0" w:space="0" w:color="auto"/>
        <w:bottom w:val="none" w:sz="0" w:space="0" w:color="auto"/>
        <w:right w:val="none" w:sz="0" w:space="0" w:color="auto"/>
      </w:divBdr>
      <w:divsChild>
        <w:div w:id="602306645">
          <w:marLeft w:val="0"/>
          <w:marRight w:val="0"/>
          <w:marTop w:val="0"/>
          <w:marBottom w:val="0"/>
          <w:divBdr>
            <w:top w:val="none" w:sz="0" w:space="0" w:color="auto"/>
            <w:left w:val="none" w:sz="0" w:space="0" w:color="auto"/>
            <w:bottom w:val="none" w:sz="0" w:space="0" w:color="auto"/>
            <w:right w:val="none" w:sz="0" w:space="0" w:color="auto"/>
          </w:divBdr>
          <w:divsChild>
            <w:div w:id="880820790">
              <w:marLeft w:val="0"/>
              <w:marRight w:val="0"/>
              <w:marTop w:val="0"/>
              <w:marBottom w:val="0"/>
              <w:divBdr>
                <w:top w:val="none" w:sz="0" w:space="0" w:color="auto"/>
                <w:left w:val="none" w:sz="0" w:space="0" w:color="auto"/>
                <w:bottom w:val="none" w:sz="0" w:space="0" w:color="auto"/>
                <w:right w:val="none" w:sz="0" w:space="0" w:color="auto"/>
              </w:divBdr>
              <w:divsChild>
                <w:div w:id="42010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313826">
      <w:bodyDiv w:val="1"/>
      <w:marLeft w:val="0"/>
      <w:marRight w:val="0"/>
      <w:marTop w:val="0"/>
      <w:marBottom w:val="0"/>
      <w:divBdr>
        <w:top w:val="none" w:sz="0" w:space="0" w:color="auto"/>
        <w:left w:val="none" w:sz="0" w:space="0" w:color="auto"/>
        <w:bottom w:val="none" w:sz="0" w:space="0" w:color="auto"/>
        <w:right w:val="none" w:sz="0" w:space="0" w:color="auto"/>
      </w:divBdr>
      <w:divsChild>
        <w:div w:id="1597324468">
          <w:marLeft w:val="0"/>
          <w:marRight w:val="0"/>
          <w:marTop w:val="0"/>
          <w:marBottom w:val="0"/>
          <w:divBdr>
            <w:top w:val="none" w:sz="0" w:space="0" w:color="auto"/>
            <w:left w:val="none" w:sz="0" w:space="0" w:color="auto"/>
            <w:bottom w:val="none" w:sz="0" w:space="0" w:color="auto"/>
            <w:right w:val="none" w:sz="0" w:space="0" w:color="auto"/>
          </w:divBdr>
          <w:divsChild>
            <w:div w:id="431046716">
              <w:marLeft w:val="0"/>
              <w:marRight w:val="0"/>
              <w:marTop w:val="0"/>
              <w:marBottom w:val="0"/>
              <w:divBdr>
                <w:top w:val="none" w:sz="0" w:space="0" w:color="auto"/>
                <w:left w:val="none" w:sz="0" w:space="0" w:color="auto"/>
                <w:bottom w:val="none" w:sz="0" w:space="0" w:color="auto"/>
                <w:right w:val="none" w:sz="0" w:space="0" w:color="auto"/>
              </w:divBdr>
              <w:divsChild>
                <w:div w:id="100933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927130">
      <w:bodyDiv w:val="1"/>
      <w:marLeft w:val="0"/>
      <w:marRight w:val="0"/>
      <w:marTop w:val="0"/>
      <w:marBottom w:val="0"/>
      <w:divBdr>
        <w:top w:val="none" w:sz="0" w:space="0" w:color="auto"/>
        <w:left w:val="none" w:sz="0" w:space="0" w:color="auto"/>
        <w:bottom w:val="none" w:sz="0" w:space="0" w:color="auto"/>
        <w:right w:val="none" w:sz="0" w:space="0" w:color="auto"/>
      </w:divBdr>
    </w:div>
    <w:div w:id="1880900850">
      <w:bodyDiv w:val="1"/>
      <w:marLeft w:val="0"/>
      <w:marRight w:val="0"/>
      <w:marTop w:val="0"/>
      <w:marBottom w:val="0"/>
      <w:divBdr>
        <w:top w:val="none" w:sz="0" w:space="0" w:color="auto"/>
        <w:left w:val="none" w:sz="0" w:space="0" w:color="auto"/>
        <w:bottom w:val="none" w:sz="0" w:space="0" w:color="auto"/>
        <w:right w:val="none" w:sz="0" w:space="0" w:color="auto"/>
      </w:divBdr>
      <w:divsChild>
        <w:div w:id="302732901">
          <w:marLeft w:val="0"/>
          <w:marRight w:val="0"/>
          <w:marTop w:val="0"/>
          <w:marBottom w:val="0"/>
          <w:divBdr>
            <w:top w:val="none" w:sz="0" w:space="0" w:color="auto"/>
            <w:left w:val="none" w:sz="0" w:space="0" w:color="auto"/>
            <w:bottom w:val="none" w:sz="0" w:space="0" w:color="auto"/>
            <w:right w:val="none" w:sz="0" w:space="0" w:color="auto"/>
          </w:divBdr>
          <w:divsChild>
            <w:div w:id="252012845">
              <w:marLeft w:val="0"/>
              <w:marRight w:val="0"/>
              <w:marTop w:val="0"/>
              <w:marBottom w:val="0"/>
              <w:divBdr>
                <w:top w:val="none" w:sz="0" w:space="0" w:color="auto"/>
                <w:left w:val="none" w:sz="0" w:space="0" w:color="auto"/>
                <w:bottom w:val="none" w:sz="0" w:space="0" w:color="auto"/>
                <w:right w:val="none" w:sz="0" w:space="0" w:color="auto"/>
              </w:divBdr>
              <w:divsChild>
                <w:div w:id="875435360">
                  <w:marLeft w:val="0"/>
                  <w:marRight w:val="0"/>
                  <w:marTop w:val="0"/>
                  <w:marBottom w:val="0"/>
                  <w:divBdr>
                    <w:top w:val="none" w:sz="0" w:space="0" w:color="auto"/>
                    <w:left w:val="none" w:sz="0" w:space="0" w:color="auto"/>
                    <w:bottom w:val="none" w:sz="0" w:space="0" w:color="auto"/>
                    <w:right w:val="none" w:sz="0" w:space="0" w:color="auto"/>
                  </w:divBdr>
                  <w:divsChild>
                    <w:div w:id="77039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1285039">
      <w:bodyDiv w:val="1"/>
      <w:marLeft w:val="0"/>
      <w:marRight w:val="0"/>
      <w:marTop w:val="0"/>
      <w:marBottom w:val="0"/>
      <w:divBdr>
        <w:top w:val="none" w:sz="0" w:space="0" w:color="auto"/>
        <w:left w:val="none" w:sz="0" w:space="0" w:color="auto"/>
        <w:bottom w:val="none" w:sz="0" w:space="0" w:color="auto"/>
        <w:right w:val="none" w:sz="0" w:space="0" w:color="auto"/>
      </w:divBdr>
      <w:divsChild>
        <w:div w:id="1208180155">
          <w:marLeft w:val="0"/>
          <w:marRight w:val="0"/>
          <w:marTop w:val="0"/>
          <w:marBottom w:val="0"/>
          <w:divBdr>
            <w:top w:val="none" w:sz="0" w:space="0" w:color="auto"/>
            <w:left w:val="none" w:sz="0" w:space="0" w:color="auto"/>
            <w:bottom w:val="none" w:sz="0" w:space="0" w:color="auto"/>
            <w:right w:val="none" w:sz="0" w:space="0" w:color="auto"/>
          </w:divBdr>
          <w:divsChild>
            <w:div w:id="532421449">
              <w:marLeft w:val="0"/>
              <w:marRight w:val="0"/>
              <w:marTop w:val="0"/>
              <w:marBottom w:val="0"/>
              <w:divBdr>
                <w:top w:val="none" w:sz="0" w:space="0" w:color="auto"/>
                <w:left w:val="none" w:sz="0" w:space="0" w:color="auto"/>
                <w:bottom w:val="none" w:sz="0" w:space="0" w:color="auto"/>
                <w:right w:val="none" w:sz="0" w:space="0" w:color="auto"/>
              </w:divBdr>
              <w:divsChild>
                <w:div w:id="35357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395380">
      <w:bodyDiv w:val="1"/>
      <w:marLeft w:val="0"/>
      <w:marRight w:val="0"/>
      <w:marTop w:val="0"/>
      <w:marBottom w:val="0"/>
      <w:divBdr>
        <w:top w:val="none" w:sz="0" w:space="0" w:color="auto"/>
        <w:left w:val="none" w:sz="0" w:space="0" w:color="auto"/>
        <w:bottom w:val="none" w:sz="0" w:space="0" w:color="auto"/>
        <w:right w:val="none" w:sz="0" w:space="0" w:color="auto"/>
      </w:divBdr>
    </w:div>
    <w:div w:id="1883903213">
      <w:bodyDiv w:val="1"/>
      <w:marLeft w:val="0"/>
      <w:marRight w:val="0"/>
      <w:marTop w:val="0"/>
      <w:marBottom w:val="0"/>
      <w:divBdr>
        <w:top w:val="none" w:sz="0" w:space="0" w:color="auto"/>
        <w:left w:val="none" w:sz="0" w:space="0" w:color="auto"/>
        <w:bottom w:val="none" w:sz="0" w:space="0" w:color="auto"/>
        <w:right w:val="none" w:sz="0" w:space="0" w:color="auto"/>
      </w:divBdr>
      <w:divsChild>
        <w:div w:id="1871261842">
          <w:marLeft w:val="0"/>
          <w:marRight w:val="0"/>
          <w:marTop w:val="0"/>
          <w:marBottom w:val="0"/>
          <w:divBdr>
            <w:top w:val="none" w:sz="0" w:space="0" w:color="auto"/>
            <w:left w:val="none" w:sz="0" w:space="0" w:color="auto"/>
            <w:bottom w:val="none" w:sz="0" w:space="0" w:color="auto"/>
            <w:right w:val="none" w:sz="0" w:space="0" w:color="auto"/>
          </w:divBdr>
          <w:divsChild>
            <w:div w:id="88082796">
              <w:marLeft w:val="0"/>
              <w:marRight w:val="0"/>
              <w:marTop w:val="0"/>
              <w:marBottom w:val="0"/>
              <w:divBdr>
                <w:top w:val="none" w:sz="0" w:space="0" w:color="auto"/>
                <w:left w:val="none" w:sz="0" w:space="0" w:color="auto"/>
                <w:bottom w:val="none" w:sz="0" w:space="0" w:color="auto"/>
                <w:right w:val="none" w:sz="0" w:space="0" w:color="auto"/>
              </w:divBdr>
              <w:divsChild>
                <w:div w:id="67607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864890">
      <w:bodyDiv w:val="1"/>
      <w:marLeft w:val="0"/>
      <w:marRight w:val="0"/>
      <w:marTop w:val="0"/>
      <w:marBottom w:val="0"/>
      <w:divBdr>
        <w:top w:val="none" w:sz="0" w:space="0" w:color="auto"/>
        <w:left w:val="none" w:sz="0" w:space="0" w:color="auto"/>
        <w:bottom w:val="none" w:sz="0" w:space="0" w:color="auto"/>
        <w:right w:val="none" w:sz="0" w:space="0" w:color="auto"/>
      </w:divBdr>
      <w:divsChild>
        <w:div w:id="402414986">
          <w:marLeft w:val="0"/>
          <w:marRight w:val="0"/>
          <w:marTop w:val="0"/>
          <w:marBottom w:val="0"/>
          <w:divBdr>
            <w:top w:val="none" w:sz="0" w:space="0" w:color="auto"/>
            <w:left w:val="none" w:sz="0" w:space="0" w:color="auto"/>
            <w:bottom w:val="none" w:sz="0" w:space="0" w:color="auto"/>
            <w:right w:val="none" w:sz="0" w:space="0" w:color="auto"/>
          </w:divBdr>
          <w:divsChild>
            <w:div w:id="605117700">
              <w:marLeft w:val="0"/>
              <w:marRight w:val="0"/>
              <w:marTop w:val="0"/>
              <w:marBottom w:val="0"/>
              <w:divBdr>
                <w:top w:val="none" w:sz="0" w:space="0" w:color="auto"/>
                <w:left w:val="none" w:sz="0" w:space="0" w:color="auto"/>
                <w:bottom w:val="none" w:sz="0" w:space="0" w:color="auto"/>
                <w:right w:val="none" w:sz="0" w:space="0" w:color="auto"/>
              </w:divBdr>
              <w:divsChild>
                <w:div w:id="244724420">
                  <w:marLeft w:val="0"/>
                  <w:marRight w:val="0"/>
                  <w:marTop w:val="0"/>
                  <w:marBottom w:val="0"/>
                  <w:divBdr>
                    <w:top w:val="none" w:sz="0" w:space="0" w:color="auto"/>
                    <w:left w:val="none" w:sz="0" w:space="0" w:color="auto"/>
                    <w:bottom w:val="none" w:sz="0" w:space="0" w:color="auto"/>
                    <w:right w:val="none" w:sz="0" w:space="0" w:color="auto"/>
                  </w:divBdr>
                  <w:divsChild>
                    <w:div w:id="31807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280397">
          <w:marLeft w:val="0"/>
          <w:marRight w:val="0"/>
          <w:marTop w:val="0"/>
          <w:marBottom w:val="0"/>
          <w:divBdr>
            <w:top w:val="none" w:sz="0" w:space="0" w:color="auto"/>
            <w:left w:val="none" w:sz="0" w:space="0" w:color="auto"/>
            <w:bottom w:val="none" w:sz="0" w:space="0" w:color="auto"/>
            <w:right w:val="none" w:sz="0" w:space="0" w:color="auto"/>
          </w:divBdr>
          <w:divsChild>
            <w:div w:id="49505795">
              <w:marLeft w:val="0"/>
              <w:marRight w:val="0"/>
              <w:marTop w:val="0"/>
              <w:marBottom w:val="0"/>
              <w:divBdr>
                <w:top w:val="none" w:sz="0" w:space="0" w:color="auto"/>
                <w:left w:val="none" w:sz="0" w:space="0" w:color="auto"/>
                <w:bottom w:val="none" w:sz="0" w:space="0" w:color="auto"/>
                <w:right w:val="none" w:sz="0" w:space="0" w:color="auto"/>
              </w:divBdr>
              <w:divsChild>
                <w:div w:id="277302938">
                  <w:marLeft w:val="0"/>
                  <w:marRight w:val="0"/>
                  <w:marTop w:val="0"/>
                  <w:marBottom w:val="0"/>
                  <w:divBdr>
                    <w:top w:val="none" w:sz="0" w:space="0" w:color="auto"/>
                    <w:left w:val="none" w:sz="0" w:space="0" w:color="auto"/>
                    <w:bottom w:val="none" w:sz="0" w:space="0" w:color="auto"/>
                    <w:right w:val="none" w:sz="0" w:space="0" w:color="auto"/>
                  </w:divBdr>
                  <w:divsChild>
                    <w:div w:id="67457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127529">
          <w:marLeft w:val="0"/>
          <w:marRight w:val="0"/>
          <w:marTop w:val="0"/>
          <w:marBottom w:val="0"/>
          <w:divBdr>
            <w:top w:val="none" w:sz="0" w:space="0" w:color="auto"/>
            <w:left w:val="none" w:sz="0" w:space="0" w:color="auto"/>
            <w:bottom w:val="none" w:sz="0" w:space="0" w:color="auto"/>
            <w:right w:val="none" w:sz="0" w:space="0" w:color="auto"/>
          </w:divBdr>
          <w:divsChild>
            <w:div w:id="1826778368">
              <w:marLeft w:val="0"/>
              <w:marRight w:val="0"/>
              <w:marTop w:val="0"/>
              <w:marBottom w:val="0"/>
              <w:divBdr>
                <w:top w:val="none" w:sz="0" w:space="0" w:color="auto"/>
                <w:left w:val="none" w:sz="0" w:space="0" w:color="auto"/>
                <w:bottom w:val="none" w:sz="0" w:space="0" w:color="auto"/>
                <w:right w:val="none" w:sz="0" w:space="0" w:color="auto"/>
              </w:divBdr>
              <w:divsChild>
                <w:div w:id="1845052554">
                  <w:marLeft w:val="0"/>
                  <w:marRight w:val="0"/>
                  <w:marTop w:val="0"/>
                  <w:marBottom w:val="0"/>
                  <w:divBdr>
                    <w:top w:val="none" w:sz="0" w:space="0" w:color="auto"/>
                    <w:left w:val="none" w:sz="0" w:space="0" w:color="auto"/>
                    <w:bottom w:val="none" w:sz="0" w:space="0" w:color="auto"/>
                    <w:right w:val="none" w:sz="0" w:space="0" w:color="auto"/>
                  </w:divBdr>
                  <w:divsChild>
                    <w:div w:id="28805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950760">
          <w:marLeft w:val="0"/>
          <w:marRight w:val="0"/>
          <w:marTop w:val="0"/>
          <w:marBottom w:val="0"/>
          <w:divBdr>
            <w:top w:val="none" w:sz="0" w:space="0" w:color="auto"/>
            <w:left w:val="none" w:sz="0" w:space="0" w:color="auto"/>
            <w:bottom w:val="none" w:sz="0" w:space="0" w:color="auto"/>
            <w:right w:val="none" w:sz="0" w:space="0" w:color="auto"/>
          </w:divBdr>
          <w:divsChild>
            <w:div w:id="1277374313">
              <w:marLeft w:val="0"/>
              <w:marRight w:val="0"/>
              <w:marTop w:val="0"/>
              <w:marBottom w:val="0"/>
              <w:divBdr>
                <w:top w:val="none" w:sz="0" w:space="0" w:color="auto"/>
                <w:left w:val="none" w:sz="0" w:space="0" w:color="auto"/>
                <w:bottom w:val="none" w:sz="0" w:space="0" w:color="auto"/>
                <w:right w:val="none" w:sz="0" w:space="0" w:color="auto"/>
              </w:divBdr>
              <w:divsChild>
                <w:div w:id="455636842">
                  <w:marLeft w:val="0"/>
                  <w:marRight w:val="0"/>
                  <w:marTop w:val="0"/>
                  <w:marBottom w:val="0"/>
                  <w:divBdr>
                    <w:top w:val="none" w:sz="0" w:space="0" w:color="auto"/>
                    <w:left w:val="none" w:sz="0" w:space="0" w:color="auto"/>
                    <w:bottom w:val="none" w:sz="0" w:space="0" w:color="auto"/>
                    <w:right w:val="none" w:sz="0" w:space="0" w:color="auto"/>
                  </w:divBdr>
                  <w:divsChild>
                    <w:div w:id="756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159308">
          <w:marLeft w:val="0"/>
          <w:marRight w:val="0"/>
          <w:marTop w:val="0"/>
          <w:marBottom w:val="0"/>
          <w:divBdr>
            <w:top w:val="none" w:sz="0" w:space="0" w:color="auto"/>
            <w:left w:val="none" w:sz="0" w:space="0" w:color="auto"/>
            <w:bottom w:val="none" w:sz="0" w:space="0" w:color="auto"/>
            <w:right w:val="none" w:sz="0" w:space="0" w:color="auto"/>
          </w:divBdr>
          <w:divsChild>
            <w:div w:id="1725447669">
              <w:marLeft w:val="0"/>
              <w:marRight w:val="0"/>
              <w:marTop w:val="0"/>
              <w:marBottom w:val="0"/>
              <w:divBdr>
                <w:top w:val="none" w:sz="0" w:space="0" w:color="auto"/>
                <w:left w:val="none" w:sz="0" w:space="0" w:color="auto"/>
                <w:bottom w:val="none" w:sz="0" w:space="0" w:color="auto"/>
                <w:right w:val="none" w:sz="0" w:space="0" w:color="auto"/>
              </w:divBdr>
              <w:divsChild>
                <w:div w:id="271865941">
                  <w:marLeft w:val="0"/>
                  <w:marRight w:val="0"/>
                  <w:marTop w:val="0"/>
                  <w:marBottom w:val="0"/>
                  <w:divBdr>
                    <w:top w:val="none" w:sz="0" w:space="0" w:color="auto"/>
                    <w:left w:val="none" w:sz="0" w:space="0" w:color="auto"/>
                    <w:bottom w:val="none" w:sz="0" w:space="0" w:color="auto"/>
                    <w:right w:val="none" w:sz="0" w:space="0" w:color="auto"/>
                  </w:divBdr>
                  <w:divsChild>
                    <w:div w:id="50282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253803">
      <w:bodyDiv w:val="1"/>
      <w:marLeft w:val="0"/>
      <w:marRight w:val="0"/>
      <w:marTop w:val="0"/>
      <w:marBottom w:val="0"/>
      <w:divBdr>
        <w:top w:val="none" w:sz="0" w:space="0" w:color="auto"/>
        <w:left w:val="none" w:sz="0" w:space="0" w:color="auto"/>
        <w:bottom w:val="none" w:sz="0" w:space="0" w:color="auto"/>
        <w:right w:val="none" w:sz="0" w:space="0" w:color="auto"/>
      </w:divBdr>
      <w:divsChild>
        <w:div w:id="307126211">
          <w:marLeft w:val="0"/>
          <w:marRight w:val="0"/>
          <w:marTop w:val="0"/>
          <w:marBottom w:val="0"/>
          <w:divBdr>
            <w:top w:val="none" w:sz="0" w:space="0" w:color="auto"/>
            <w:left w:val="none" w:sz="0" w:space="0" w:color="auto"/>
            <w:bottom w:val="none" w:sz="0" w:space="0" w:color="auto"/>
            <w:right w:val="none" w:sz="0" w:space="0" w:color="auto"/>
          </w:divBdr>
          <w:divsChild>
            <w:div w:id="1024671642">
              <w:marLeft w:val="0"/>
              <w:marRight w:val="0"/>
              <w:marTop w:val="0"/>
              <w:marBottom w:val="0"/>
              <w:divBdr>
                <w:top w:val="none" w:sz="0" w:space="0" w:color="auto"/>
                <w:left w:val="none" w:sz="0" w:space="0" w:color="auto"/>
                <w:bottom w:val="none" w:sz="0" w:space="0" w:color="auto"/>
                <w:right w:val="none" w:sz="0" w:space="0" w:color="auto"/>
              </w:divBdr>
              <w:divsChild>
                <w:div w:id="97409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713728">
      <w:bodyDiv w:val="1"/>
      <w:marLeft w:val="0"/>
      <w:marRight w:val="0"/>
      <w:marTop w:val="0"/>
      <w:marBottom w:val="0"/>
      <w:divBdr>
        <w:top w:val="none" w:sz="0" w:space="0" w:color="auto"/>
        <w:left w:val="none" w:sz="0" w:space="0" w:color="auto"/>
        <w:bottom w:val="none" w:sz="0" w:space="0" w:color="auto"/>
        <w:right w:val="none" w:sz="0" w:space="0" w:color="auto"/>
      </w:divBdr>
      <w:divsChild>
        <w:div w:id="80417740">
          <w:marLeft w:val="0"/>
          <w:marRight w:val="0"/>
          <w:marTop w:val="0"/>
          <w:marBottom w:val="0"/>
          <w:divBdr>
            <w:top w:val="none" w:sz="0" w:space="0" w:color="auto"/>
            <w:left w:val="none" w:sz="0" w:space="0" w:color="auto"/>
            <w:bottom w:val="none" w:sz="0" w:space="0" w:color="auto"/>
            <w:right w:val="none" w:sz="0" w:space="0" w:color="auto"/>
          </w:divBdr>
          <w:divsChild>
            <w:div w:id="697312899">
              <w:marLeft w:val="0"/>
              <w:marRight w:val="0"/>
              <w:marTop w:val="0"/>
              <w:marBottom w:val="0"/>
              <w:divBdr>
                <w:top w:val="none" w:sz="0" w:space="0" w:color="auto"/>
                <w:left w:val="none" w:sz="0" w:space="0" w:color="auto"/>
                <w:bottom w:val="none" w:sz="0" w:space="0" w:color="auto"/>
                <w:right w:val="none" w:sz="0" w:space="0" w:color="auto"/>
              </w:divBdr>
            </w:div>
            <w:div w:id="1481539194">
              <w:marLeft w:val="0"/>
              <w:marRight w:val="0"/>
              <w:marTop w:val="0"/>
              <w:marBottom w:val="0"/>
              <w:divBdr>
                <w:top w:val="none" w:sz="0" w:space="0" w:color="auto"/>
                <w:left w:val="none" w:sz="0" w:space="0" w:color="auto"/>
                <w:bottom w:val="none" w:sz="0" w:space="0" w:color="auto"/>
                <w:right w:val="none" w:sz="0" w:space="0" w:color="auto"/>
              </w:divBdr>
            </w:div>
          </w:divsChild>
        </w:div>
        <w:div w:id="131095823">
          <w:marLeft w:val="0"/>
          <w:marRight w:val="0"/>
          <w:marTop w:val="0"/>
          <w:marBottom w:val="0"/>
          <w:divBdr>
            <w:top w:val="none" w:sz="0" w:space="0" w:color="auto"/>
            <w:left w:val="none" w:sz="0" w:space="0" w:color="auto"/>
            <w:bottom w:val="none" w:sz="0" w:space="0" w:color="auto"/>
            <w:right w:val="none" w:sz="0" w:space="0" w:color="auto"/>
          </w:divBdr>
        </w:div>
        <w:div w:id="656149687">
          <w:marLeft w:val="0"/>
          <w:marRight w:val="0"/>
          <w:marTop w:val="0"/>
          <w:marBottom w:val="0"/>
          <w:divBdr>
            <w:top w:val="none" w:sz="0" w:space="0" w:color="auto"/>
            <w:left w:val="none" w:sz="0" w:space="0" w:color="auto"/>
            <w:bottom w:val="none" w:sz="0" w:space="0" w:color="auto"/>
            <w:right w:val="none" w:sz="0" w:space="0" w:color="auto"/>
          </w:divBdr>
        </w:div>
        <w:div w:id="1257792441">
          <w:marLeft w:val="0"/>
          <w:marRight w:val="0"/>
          <w:marTop w:val="0"/>
          <w:marBottom w:val="0"/>
          <w:divBdr>
            <w:top w:val="none" w:sz="0" w:space="0" w:color="auto"/>
            <w:left w:val="none" w:sz="0" w:space="0" w:color="auto"/>
            <w:bottom w:val="none" w:sz="0" w:space="0" w:color="auto"/>
            <w:right w:val="none" w:sz="0" w:space="0" w:color="auto"/>
          </w:divBdr>
          <w:divsChild>
            <w:div w:id="1709142273">
              <w:marLeft w:val="0"/>
              <w:marRight w:val="0"/>
              <w:marTop w:val="0"/>
              <w:marBottom w:val="0"/>
              <w:divBdr>
                <w:top w:val="none" w:sz="0" w:space="0" w:color="auto"/>
                <w:left w:val="none" w:sz="0" w:space="0" w:color="auto"/>
                <w:bottom w:val="none" w:sz="0" w:space="0" w:color="auto"/>
                <w:right w:val="none" w:sz="0" w:space="0" w:color="auto"/>
              </w:divBdr>
            </w:div>
          </w:divsChild>
        </w:div>
        <w:div w:id="1506481293">
          <w:marLeft w:val="0"/>
          <w:marRight w:val="0"/>
          <w:marTop w:val="0"/>
          <w:marBottom w:val="0"/>
          <w:divBdr>
            <w:top w:val="none" w:sz="0" w:space="0" w:color="auto"/>
            <w:left w:val="none" w:sz="0" w:space="0" w:color="auto"/>
            <w:bottom w:val="none" w:sz="0" w:space="0" w:color="auto"/>
            <w:right w:val="none" w:sz="0" w:space="0" w:color="auto"/>
          </w:divBdr>
        </w:div>
      </w:divsChild>
    </w:div>
    <w:div w:id="1896118047">
      <w:bodyDiv w:val="1"/>
      <w:marLeft w:val="0"/>
      <w:marRight w:val="0"/>
      <w:marTop w:val="0"/>
      <w:marBottom w:val="0"/>
      <w:divBdr>
        <w:top w:val="none" w:sz="0" w:space="0" w:color="auto"/>
        <w:left w:val="none" w:sz="0" w:space="0" w:color="auto"/>
        <w:bottom w:val="none" w:sz="0" w:space="0" w:color="auto"/>
        <w:right w:val="none" w:sz="0" w:space="0" w:color="auto"/>
      </w:divBdr>
      <w:divsChild>
        <w:div w:id="567425054">
          <w:marLeft w:val="0"/>
          <w:marRight w:val="0"/>
          <w:marTop w:val="0"/>
          <w:marBottom w:val="0"/>
          <w:divBdr>
            <w:top w:val="none" w:sz="0" w:space="0" w:color="auto"/>
            <w:left w:val="none" w:sz="0" w:space="0" w:color="auto"/>
            <w:bottom w:val="none" w:sz="0" w:space="0" w:color="auto"/>
            <w:right w:val="none" w:sz="0" w:space="0" w:color="auto"/>
          </w:divBdr>
          <w:divsChild>
            <w:div w:id="535166993">
              <w:marLeft w:val="0"/>
              <w:marRight w:val="0"/>
              <w:marTop w:val="0"/>
              <w:marBottom w:val="0"/>
              <w:divBdr>
                <w:top w:val="none" w:sz="0" w:space="0" w:color="auto"/>
                <w:left w:val="none" w:sz="0" w:space="0" w:color="auto"/>
                <w:bottom w:val="none" w:sz="0" w:space="0" w:color="auto"/>
                <w:right w:val="none" w:sz="0" w:space="0" w:color="auto"/>
              </w:divBdr>
              <w:divsChild>
                <w:div w:id="585577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502606">
      <w:bodyDiv w:val="1"/>
      <w:marLeft w:val="0"/>
      <w:marRight w:val="0"/>
      <w:marTop w:val="0"/>
      <w:marBottom w:val="0"/>
      <w:divBdr>
        <w:top w:val="none" w:sz="0" w:space="0" w:color="auto"/>
        <w:left w:val="none" w:sz="0" w:space="0" w:color="auto"/>
        <w:bottom w:val="none" w:sz="0" w:space="0" w:color="auto"/>
        <w:right w:val="none" w:sz="0" w:space="0" w:color="auto"/>
      </w:divBdr>
      <w:divsChild>
        <w:div w:id="1306158153">
          <w:marLeft w:val="0"/>
          <w:marRight w:val="0"/>
          <w:marTop w:val="0"/>
          <w:marBottom w:val="0"/>
          <w:divBdr>
            <w:top w:val="none" w:sz="0" w:space="0" w:color="auto"/>
            <w:left w:val="none" w:sz="0" w:space="0" w:color="auto"/>
            <w:bottom w:val="none" w:sz="0" w:space="0" w:color="auto"/>
            <w:right w:val="none" w:sz="0" w:space="0" w:color="auto"/>
          </w:divBdr>
          <w:divsChild>
            <w:div w:id="227570968">
              <w:marLeft w:val="0"/>
              <w:marRight w:val="0"/>
              <w:marTop w:val="0"/>
              <w:marBottom w:val="0"/>
              <w:divBdr>
                <w:top w:val="none" w:sz="0" w:space="0" w:color="auto"/>
                <w:left w:val="none" w:sz="0" w:space="0" w:color="auto"/>
                <w:bottom w:val="none" w:sz="0" w:space="0" w:color="auto"/>
                <w:right w:val="none" w:sz="0" w:space="0" w:color="auto"/>
              </w:divBdr>
              <w:divsChild>
                <w:div w:id="910306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155730">
      <w:bodyDiv w:val="1"/>
      <w:marLeft w:val="0"/>
      <w:marRight w:val="0"/>
      <w:marTop w:val="0"/>
      <w:marBottom w:val="0"/>
      <w:divBdr>
        <w:top w:val="none" w:sz="0" w:space="0" w:color="auto"/>
        <w:left w:val="none" w:sz="0" w:space="0" w:color="auto"/>
        <w:bottom w:val="none" w:sz="0" w:space="0" w:color="auto"/>
        <w:right w:val="none" w:sz="0" w:space="0" w:color="auto"/>
      </w:divBdr>
    </w:div>
    <w:div w:id="1903560446">
      <w:bodyDiv w:val="1"/>
      <w:marLeft w:val="0"/>
      <w:marRight w:val="0"/>
      <w:marTop w:val="0"/>
      <w:marBottom w:val="0"/>
      <w:divBdr>
        <w:top w:val="none" w:sz="0" w:space="0" w:color="auto"/>
        <w:left w:val="none" w:sz="0" w:space="0" w:color="auto"/>
        <w:bottom w:val="none" w:sz="0" w:space="0" w:color="auto"/>
        <w:right w:val="none" w:sz="0" w:space="0" w:color="auto"/>
      </w:divBdr>
      <w:divsChild>
        <w:div w:id="1051618661">
          <w:marLeft w:val="0"/>
          <w:marRight w:val="0"/>
          <w:marTop w:val="0"/>
          <w:marBottom w:val="0"/>
          <w:divBdr>
            <w:top w:val="none" w:sz="0" w:space="0" w:color="auto"/>
            <w:left w:val="none" w:sz="0" w:space="0" w:color="auto"/>
            <w:bottom w:val="none" w:sz="0" w:space="0" w:color="auto"/>
            <w:right w:val="none" w:sz="0" w:space="0" w:color="auto"/>
          </w:divBdr>
          <w:divsChild>
            <w:div w:id="627511215">
              <w:marLeft w:val="0"/>
              <w:marRight w:val="0"/>
              <w:marTop w:val="0"/>
              <w:marBottom w:val="0"/>
              <w:divBdr>
                <w:top w:val="none" w:sz="0" w:space="0" w:color="auto"/>
                <w:left w:val="none" w:sz="0" w:space="0" w:color="auto"/>
                <w:bottom w:val="none" w:sz="0" w:space="0" w:color="auto"/>
                <w:right w:val="none" w:sz="0" w:space="0" w:color="auto"/>
              </w:divBdr>
              <w:divsChild>
                <w:div w:id="153356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829077">
      <w:bodyDiv w:val="1"/>
      <w:marLeft w:val="0"/>
      <w:marRight w:val="0"/>
      <w:marTop w:val="0"/>
      <w:marBottom w:val="0"/>
      <w:divBdr>
        <w:top w:val="none" w:sz="0" w:space="0" w:color="auto"/>
        <w:left w:val="none" w:sz="0" w:space="0" w:color="auto"/>
        <w:bottom w:val="none" w:sz="0" w:space="0" w:color="auto"/>
        <w:right w:val="none" w:sz="0" w:space="0" w:color="auto"/>
      </w:divBdr>
      <w:divsChild>
        <w:div w:id="1688483163">
          <w:marLeft w:val="0"/>
          <w:marRight w:val="0"/>
          <w:marTop w:val="0"/>
          <w:marBottom w:val="0"/>
          <w:divBdr>
            <w:top w:val="none" w:sz="0" w:space="0" w:color="auto"/>
            <w:left w:val="none" w:sz="0" w:space="0" w:color="auto"/>
            <w:bottom w:val="none" w:sz="0" w:space="0" w:color="auto"/>
            <w:right w:val="none" w:sz="0" w:space="0" w:color="auto"/>
          </w:divBdr>
          <w:divsChild>
            <w:div w:id="2034767960">
              <w:marLeft w:val="0"/>
              <w:marRight w:val="0"/>
              <w:marTop w:val="0"/>
              <w:marBottom w:val="0"/>
              <w:divBdr>
                <w:top w:val="none" w:sz="0" w:space="0" w:color="auto"/>
                <w:left w:val="none" w:sz="0" w:space="0" w:color="auto"/>
                <w:bottom w:val="none" w:sz="0" w:space="0" w:color="auto"/>
                <w:right w:val="none" w:sz="0" w:space="0" w:color="auto"/>
              </w:divBdr>
              <w:divsChild>
                <w:div w:id="408697446">
                  <w:marLeft w:val="0"/>
                  <w:marRight w:val="0"/>
                  <w:marTop w:val="0"/>
                  <w:marBottom w:val="0"/>
                  <w:divBdr>
                    <w:top w:val="none" w:sz="0" w:space="0" w:color="auto"/>
                    <w:left w:val="none" w:sz="0" w:space="0" w:color="auto"/>
                    <w:bottom w:val="none" w:sz="0" w:space="0" w:color="auto"/>
                    <w:right w:val="none" w:sz="0" w:space="0" w:color="auto"/>
                  </w:divBdr>
                  <w:divsChild>
                    <w:div w:id="19080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523651">
      <w:bodyDiv w:val="1"/>
      <w:marLeft w:val="0"/>
      <w:marRight w:val="0"/>
      <w:marTop w:val="0"/>
      <w:marBottom w:val="0"/>
      <w:divBdr>
        <w:top w:val="none" w:sz="0" w:space="0" w:color="auto"/>
        <w:left w:val="none" w:sz="0" w:space="0" w:color="auto"/>
        <w:bottom w:val="none" w:sz="0" w:space="0" w:color="auto"/>
        <w:right w:val="none" w:sz="0" w:space="0" w:color="auto"/>
      </w:divBdr>
      <w:divsChild>
        <w:div w:id="1973512843">
          <w:marLeft w:val="0"/>
          <w:marRight w:val="0"/>
          <w:marTop w:val="0"/>
          <w:marBottom w:val="0"/>
          <w:divBdr>
            <w:top w:val="none" w:sz="0" w:space="0" w:color="auto"/>
            <w:left w:val="none" w:sz="0" w:space="0" w:color="auto"/>
            <w:bottom w:val="none" w:sz="0" w:space="0" w:color="auto"/>
            <w:right w:val="none" w:sz="0" w:space="0" w:color="auto"/>
          </w:divBdr>
          <w:divsChild>
            <w:div w:id="1301111151">
              <w:marLeft w:val="0"/>
              <w:marRight w:val="0"/>
              <w:marTop w:val="0"/>
              <w:marBottom w:val="0"/>
              <w:divBdr>
                <w:top w:val="none" w:sz="0" w:space="0" w:color="auto"/>
                <w:left w:val="none" w:sz="0" w:space="0" w:color="auto"/>
                <w:bottom w:val="none" w:sz="0" w:space="0" w:color="auto"/>
                <w:right w:val="none" w:sz="0" w:space="0" w:color="auto"/>
              </w:divBdr>
              <w:divsChild>
                <w:div w:id="660542334">
                  <w:marLeft w:val="0"/>
                  <w:marRight w:val="0"/>
                  <w:marTop w:val="0"/>
                  <w:marBottom w:val="0"/>
                  <w:divBdr>
                    <w:top w:val="none" w:sz="0" w:space="0" w:color="auto"/>
                    <w:left w:val="none" w:sz="0" w:space="0" w:color="auto"/>
                    <w:bottom w:val="none" w:sz="0" w:space="0" w:color="auto"/>
                    <w:right w:val="none" w:sz="0" w:space="0" w:color="auto"/>
                  </w:divBdr>
                </w:div>
              </w:divsChild>
            </w:div>
            <w:div w:id="1523547549">
              <w:marLeft w:val="0"/>
              <w:marRight w:val="0"/>
              <w:marTop w:val="0"/>
              <w:marBottom w:val="0"/>
              <w:divBdr>
                <w:top w:val="none" w:sz="0" w:space="0" w:color="auto"/>
                <w:left w:val="none" w:sz="0" w:space="0" w:color="auto"/>
                <w:bottom w:val="none" w:sz="0" w:space="0" w:color="auto"/>
                <w:right w:val="none" w:sz="0" w:space="0" w:color="auto"/>
              </w:divBdr>
              <w:divsChild>
                <w:div w:id="109432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800743">
      <w:bodyDiv w:val="1"/>
      <w:marLeft w:val="0"/>
      <w:marRight w:val="0"/>
      <w:marTop w:val="0"/>
      <w:marBottom w:val="0"/>
      <w:divBdr>
        <w:top w:val="none" w:sz="0" w:space="0" w:color="auto"/>
        <w:left w:val="none" w:sz="0" w:space="0" w:color="auto"/>
        <w:bottom w:val="none" w:sz="0" w:space="0" w:color="auto"/>
        <w:right w:val="none" w:sz="0" w:space="0" w:color="auto"/>
      </w:divBdr>
      <w:divsChild>
        <w:div w:id="1502624395">
          <w:marLeft w:val="0"/>
          <w:marRight w:val="0"/>
          <w:marTop w:val="0"/>
          <w:marBottom w:val="0"/>
          <w:divBdr>
            <w:top w:val="none" w:sz="0" w:space="0" w:color="auto"/>
            <w:left w:val="none" w:sz="0" w:space="0" w:color="auto"/>
            <w:bottom w:val="none" w:sz="0" w:space="0" w:color="auto"/>
            <w:right w:val="none" w:sz="0" w:space="0" w:color="auto"/>
          </w:divBdr>
          <w:divsChild>
            <w:div w:id="1911429741">
              <w:marLeft w:val="0"/>
              <w:marRight w:val="0"/>
              <w:marTop w:val="0"/>
              <w:marBottom w:val="0"/>
              <w:divBdr>
                <w:top w:val="none" w:sz="0" w:space="0" w:color="auto"/>
                <w:left w:val="none" w:sz="0" w:space="0" w:color="auto"/>
                <w:bottom w:val="none" w:sz="0" w:space="0" w:color="auto"/>
                <w:right w:val="none" w:sz="0" w:space="0" w:color="auto"/>
              </w:divBdr>
              <w:divsChild>
                <w:div w:id="211150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582082">
      <w:bodyDiv w:val="1"/>
      <w:marLeft w:val="0"/>
      <w:marRight w:val="0"/>
      <w:marTop w:val="0"/>
      <w:marBottom w:val="0"/>
      <w:divBdr>
        <w:top w:val="none" w:sz="0" w:space="0" w:color="auto"/>
        <w:left w:val="none" w:sz="0" w:space="0" w:color="auto"/>
        <w:bottom w:val="none" w:sz="0" w:space="0" w:color="auto"/>
        <w:right w:val="none" w:sz="0" w:space="0" w:color="auto"/>
      </w:divBdr>
      <w:divsChild>
        <w:div w:id="999887993">
          <w:marLeft w:val="0"/>
          <w:marRight w:val="0"/>
          <w:marTop w:val="0"/>
          <w:marBottom w:val="0"/>
          <w:divBdr>
            <w:top w:val="none" w:sz="0" w:space="0" w:color="auto"/>
            <w:left w:val="none" w:sz="0" w:space="0" w:color="auto"/>
            <w:bottom w:val="none" w:sz="0" w:space="0" w:color="auto"/>
            <w:right w:val="none" w:sz="0" w:space="0" w:color="auto"/>
          </w:divBdr>
          <w:divsChild>
            <w:div w:id="1147740514">
              <w:marLeft w:val="0"/>
              <w:marRight w:val="0"/>
              <w:marTop w:val="0"/>
              <w:marBottom w:val="0"/>
              <w:divBdr>
                <w:top w:val="none" w:sz="0" w:space="0" w:color="auto"/>
                <w:left w:val="none" w:sz="0" w:space="0" w:color="auto"/>
                <w:bottom w:val="none" w:sz="0" w:space="0" w:color="auto"/>
                <w:right w:val="none" w:sz="0" w:space="0" w:color="auto"/>
              </w:divBdr>
              <w:divsChild>
                <w:div w:id="300229796">
                  <w:marLeft w:val="0"/>
                  <w:marRight w:val="0"/>
                  <w:marTop w:val="0"/>
                  <w:marBottom w:val="0"/>
                  <w:divBdr>
                    <w:top w:val="none" w:sz="0" w:space="0" w:color="auto"/>
                    <w:left w:val="none" w:sz="0" w:space="0" w:color="auto"/>
                    <w:bottom w:val="none" w:sz="0" w:space="0" w:color="auto"/>
                    <w:right w:val="none" w:sz="0" w:space="0" w:color="auto"/>
                  </w:divBdr>
                  <w:divsChild>
                    <w:div w:id="76758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986496">
      <w:bodyDiv w:val="1"/>
      <w:marLeft w:val="0"/>
      <w:marRight w:val="0"/>
      <w:marTop w:val="0"/>
      <w:marBottom w:val="0"/>
      <w:divBdr>
        <w:top w:val="none" w:sz="0" w:space="0" w:color="auto"/>
        <w:left w:val="none" w:sz="0" w:space="0" w:color="auto"/>
        <w:bottom w:val="none" w:sz="0" w:space="0" w:color="auto"/>
        <w:right w:val="none" w:sz="0" w:space="0" w:color="auto"/>
      </w:divBdr>
      <w:divsChild>
        <w:div w:id="793518045">
          <w:marLeft w:val="0"/>
          <w:marRight w:val="0"/>
          <w:marTop w:val="0"/>
          <w:marBottom w:val="0"/>
          <w:divBdr>
            <w:top w:val="none" w:sz="0" w:space="0" w:color="auto"/>
            <w:left w:val="none" w:sz="0" w:space="0" w:color="auto"/>
            <w:bottom w:val="none" w:sz="0" w:space="0" w:color="auto"/>
            <w:right w:val="none" w:sz="0" w:space="0" w:color="auto"/>
          </w:divBdr>
          <w:divsChild>
            <w:div w:id="1368024596">
              <w:marLeft w:val="0"/>
              <w:marRight w:val="0"/>
              <w:marTop w:val="0"/>
              <w:marBottom w:val="0"/>
              <w:divBdr>
                <w:top w:val="none" w:sz="0" w:space="0" w:color="auto"/>
                <w:left w:val="none" w:sz="0" w:space="0" w:color="auto"/>
                <w:bottom w:val="none" w:sz="0" w:space="0" w:color="auto"/>
                <w:right w:val="none" w:sz="0" w:space="0" w:color="auto"/>
              </w:divBdr>
              <w:divsChild>
                <w:div w:id="77439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140886">
      <w:bodyDiv w:val="1"/>
      <w:marLeft w:val="0"/>
      <w:marRight w:val="0"/>
      <w:marTop w:val="0"/>
      <w:marBottom w:val="0"/>
      <w:divBdr>
        <w:top w:val="none" w:sz="0" w:space="0" w:color="auto"/>
        <w:left w:val="none" w:sz="0" w:space="0" w:color="auto"/>
        <w:bottom w:val="none" w:sz="0" w:space="0" w:color="auto"/>
        <w:right w:val="none" w:sz="0" w:space="0" w:color="auto"/>
      </w:divBdr>
      <w:divsChild>
        <w:div w:id="858934801">
          <w:marLeft w:val="0"/>
          <w:marRight w:val="0"/>
          <w:marTop w:val="0"/>
          <w:marBottom w:val="0"/>
          <w:divBdr>
            <w:top w:val="none" w:sz="0" w:space="0" w:color="auto"/>
            <w:left w:val="none" w:sz="0" w:space="0" w:color="auto"/>
            <w:bottom w:val="none" w:sz="0" w:space="0" w:color="auto"/>
            <w:right w:val="none" w:sz="0" w:space="0" w:color="auto"/>
          </w:divBdr>
          <w:divsChild>
            <w:div w:id="169296602">
              <w:marLeft w:val="0"/>
              <w:marRight w:val="0"/>
              <w:marTop w:val="0"/>
              <w:marBottom w:val="0"/>
              <w:divBdr>
                <w:top w:val="none" w:sz="0" w:space="0" w:color="auto"/>
                <w:left w:val="none" w:sz="0" w:space="0" w:color="auto"/>
                <w:bottom w:val="none" w:sz="0" w:space="0" w:color="auto"/>
                <w:right w:val="none" w:sz="0" w:space="0" w:color="auto"/>
              </w:divBdr>
              <w:divsChild>
                <w:div w:id="37967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996156">
      <w:bodyDiv w:val="1"/>
      <w:marLeft w:val="0"/>
      <w:marRight w:val="0"/>
      <w:marTop w:val="0"/>
      <w:marBottom w:val="0"/>
      <w:divBdr>
        <w:top w:val="none" w:sz="0" w:space="0" w:color="auto"/>
        <w:left w:val="none" w:sz="0" w:space="0" w:color="auto"/>
        <w:bottom w:val="none" w:sz="0" w:space="0" w:color="auto"/>
        <w:right w:val="none" w:sz="0" w:space="0" w:color="auto"/>
      </w:divBdr>
      <w:divsChild>
        <w:div w:id="2036341107">
          <w:marLeft w:val="0"/>
          <w:marRight w:val="0"/>
          <w:marTop w:val="0"/>
          <w:marBottom w:val="0"/>
          <w:divBdr>
            <w:top w:val="none" w:sz="0" w:space="0" w:color="auto"/>
            <w:left w:val="none" w:sz="0" w:space="0" w:color="auto"/>
            <w:bottom w:val="none" w:sz="0" w:space="0" w:color="auto"/>
            <w:right w:val="none" w:sz="0" w:space="0" w:color="auto"/>
          </w:divBdr>
          <w:divsChild>
            <w:div w:id="16085577">
              <w:marLeft w:val="0"/>
              <w:marRight w:val="0"/>
              <w:marTop w:val="0"/>
              <w:marBottom w:val="0"/>
              <w:divBdr>
                <w:top w:val="none" w:sz="0" w:space="0" w:color="auto"/>
                <w:left w:val="none" w:sz="0" w:space="0" w:color="auto"/>
                <w:bottom w:val="none" w:sz="0" w:space="0" w:color="auto"/>
                <w:right w:val="none" w:sz="0" w:space="0" w:color="auto"/>
              </w:divBdr>
              <w:divsChild>
                <w:div w:id="1046176935">
                  <w:marLeft w:val="0"/>
                  <w:marRight w:val="0"/>
                  <w:marTop w:val="0"/>
                  <w:marBottom w:val="0"/>
                  <w:divBdr>
                    <w:top w:val="none" w:sz="0" w:space="0" w:color="auto"/>
                    <w:left w:val="none" w:sz="0" w:space="0" w:color="auto"/>
                    <w:bottom w:val="none" w:sz="0" w:space="0" w:color="auto"/>
                    <w:right w:val="none" w:sz="0" w:space="0" w:color="auto"/>
                  </w:divBdr>
                  <w:divsChild>
                    <w:div w:id="26936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916507">
      <w:bodyDiv w:val="1"/>
      <w:marLeft w:val="0"/>
      <w:marRight w:val="0"/>
      <w:marTop w:val="0"/>
      <w:marBottom w:val="0"/>
      <w:divBdr>
        <w:top w:val="none" w:sz="0" w:space="0" w:color="auto"/>
        <w:left w:val="none" w:sz="0" w:space="0" w:color="auto"/>
        <w:bottom w:val="none" w:sz="0" w:space="0" w:color="auto"/>
        <w:right w:val="none" w:sz="0" w:space="0" w:color="auto"/>
      </w:divBdr>
      <w:divsChild>
        <w:div w:id="1431317089">
          <w:marLeft w:val="0"/>
          <w:marRight w:val="0"/>
          <w:marTop w:val="0"/>
          <w:marBottom w:val="0"/>
          <w:divBdr>
            <w:top w:val="none" w:sz="0" w:space="0" w:color="auto"/>
            <w:left w:val="none" w:sz="0" w:space="0" w:color="auto"/>
            <w:bottom w:val="none" w:sz="0" w:space="0" w:color="auto"/>
            <w:right w:val="none" w:sz="0" w:space="0" w:color="auto"/>
          </w:divBdr>
          <w:divsChild>
            <w:div w:id="1930119362">
              <w:marLeft w:val="0"/>
              <w:marRight w:val="0"/>
              <w:marTop w:val="0"/>
              <w:marBottom w:val="0"/>
              <w:divBdr>
                <w:top w:val="none" w:sz="0" w:space="0" w:color="auto"/>
                <w:left w:val="none" w:sz="0" w:space="0" w:color="auto"/>
                <w:bottom w:val="none" w:sz="0" w:space="0" w:color="auto"/>
                <w:right w:val="none" w:sz="0" w:space="0" w:color="auto"/>
              </w:divBdr>
              <w:divsChild>
                <w:div w:id="165787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113426">
      <w:bodyDiv w:val="1"/>
      <w:marLeft w:val="0"/>
      <w:marRight w:val="0"/>
      <w:marTop w:val="0"/>
      <w:marBottom w:val="0"/>
      <w:divBdr>
        <w:top w:val="none" w:sz="0" w:space="0" w:color="auto"/>
        <w:left w:val="none" w:sz="0" w:space="0" w:color="auto"/>
        <w:bottom w:val="none" w:sz="0" w:space="0" w:color="auto"/>
        <w:right w:val="none" w:sz="0" w:space="0" w:color="auto"/>
      </w:divBdr>
      <w:divsChild>
        <w:div w:id="283771633">
          <w:marLeft w:val="0"/>
          <w:marRight w:val="0"/>
          <w:marTop w:val="0"/>
          <w:marBottom w:val="0"/>
          <w:divBdr>
            <w:top w:val="none" w:sz="0" w:space="0" w:color="auto"/>
            <w:left w:val="none" w:sz="0" w:space="0" w:color="auto"/>
            <w:bottom w:val="none" w:sz="0" w:space="0" w:color="auto"/>
            <w:right w:val="none" w:sz="0" w:space="0" w:color="auto"/>
          </w:divBdr>
          <w:divsChild>
            <w:div w:id="2755071">
              <w:marLeft w:val="0"/>
              <w:marRight w:val="0"/>
              <w:marTop w:val="0"/>
              <w:marBottom w:val="0"/>
              <w:divBdr>
                <w:top w:val="none" w:sz="0" w:space="0" w:color="auto"/>
                <w:left w:val="none" w:sz="0" w:space="0" w:color="auto"/>
                <w:bottom w:val="none" w:sz="0" w:space="0" w:color="auto"/>
                <w:right w:val="none" w:sz="0" w:space="0" w:color="auto"/>
              </w:divBdr>
              <w:divsChild>
                <w:div w:id="59467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647416">
      <w:bodyDiv w:val="1"/>
      <w:marLeft w:val="0"/>
      <w:marRight w:val="0"/>
      <w:marTop w:val="0"/>
      <w:marBottom w:val="0"/>
      <w:divBdr>
        <w:top w:val="none" w:sz="0" w:space="0" w:color="auto"/>
        <w:left w:val="none" w:sz="0" w:space="0" w:color="auto"/>
        <w:bottom w:val="none" w:sz="0" w:space="0" w:color="auto"/>
        <w:right w:val="none" w:sz="0" w:space="0" w:color="auto"/>
      </w:divBdr>
      <w:divsChild>
        <w:div w:id="1384216557">
          <w:marLeft w:val="0"/>
          <w:marRight w:val="0"/>
          <w:marTop w:val="0"/>
          <w:marBottom w:val="0"/>
          <w:divBdr>
            <w:top w:val="none" w:sz="0" w:space="0" w:color="auto"/>
            <w:left w:val="none" w:sz="0" w:space="0" w:color="auto"/>
            <w:bottom w:val="none" w:sz="0" w:space="0" w:color="auto"/>
            <w:right w:val="none" w:sz="0" w:space="0" w:color="auto"/>
          </w:divBdr>
          <w:divsChild>
            <w:div w:id="654531943">
              <w:marLeft w:val="0"/>
              <w:marRight w:val="0"/>
              <w:marTop w:val="0"/>
              <w:marBottom w:val="0"/>
              <w:divBdr>
                <w:top w:val="none" w:sz="0" w:space="0" w:color="auto"/>
                <w:left w:val="none" w:sz="0" w:space="0" w:color="auto"/>
                <w:bottom w:val="none" w:sz="0" w:space="0" w:color="auto"/>
                <w:right w:val="none" w:sz="0" w:space="0" w:color="auto"/>
              </w:divBdr>
              <w:divsChild>
                <w:div w:id="148589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431716">
      <w:bodyDiv w:val="1"/>
      <w:marLeft w:val="0"/>
      <w:marRight w:val="0"/>
      <w:marTop w:val="0"/>
      <w:marBottom w:val="0"/>
      <w:divBdr>
        <w:top w:val="none" w:sz="0" w:space="0" w:color="auto"/>
        <w:left w:val="none" w:sz="0" w:space="0" w:color="auto"/>
        <w:bottom w:val="none" w:sz="0" w:space="0" w:color="auto"/>
        <w:right w:val="none" w:sz="0" w:space="0" w:color="auto"/>
      </w:divBdr>
      <w:divsChild>
        <w:div w:id="1536426427">
          <w:marLeft w:val="0"/>
          <w:marRight w:val="0"/>
          <w:marTop w:val="0"/>
          <w:marBottom w:val="0"/>
          <w:divBdr>
            <w:top w:val="none" w:sz="0" w:space="0" w:color="auto"/>
            <w:left w:val="none" w:sz="0" w:space="0" w:color="auto"/>
            <w:bottom w:val="none" w:sz="0" w:space="0" w:color="auto"/>
            <w:right w:val="none" w:sz="0" w:space="0" w:color="auto"/>
          </w:divBdr>
          <w:divsChild>
            <w:div w:id="2145196943">
              <w:marLeft w:val="0"/>
              <w:marRight w:val="0"/>
              <w:marTop w:val="0"/>
              <w:marBottom w:val="0"/>
              <w:divBdr>
                <w:top w:val="none" w:sz="0" w:space="0" w:color="auto"/>
                <w:left w:val="none" w:sz="0" w:space="0" w:color="auto"/>
                <w:bottom w:val="none" w:sz="0" w:space="0" w:color="auto"/>
                <w:right w:val="none" w:sz="0" w:space="0" w:color="auto"/>
              </w:divBdr>
              <w:divsChild>
                <w:div w:id="574318359">
                  <w:marLeft w:val="0"/>
                  <w:marRight w:val="0"/>
                  <w:marTop w:val="0"/>
                  <w:marBottom w:val="0"/>
                  <w:divBdr>
                    <w:top w:val="none" w:sz="0" w:space="0" w:color="auto"/>
                    <w:left w:val="none" w:sz="0" w:space="0" w:color="auto"/>
                    <w:bottom w:val="none" w:sz="0" w:space="0" w:color="auto"/>
                    <w:right w:val="none" w:sz="0" w:space="0" w:color="auto"/>
                  </w:divBdr>
                  <w:divsChild>
                    <w:div w:id="160904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850619">
      <w:bodyDiv w:val="1"/>
      <w:marLeft w:val="0"/>
      <w:marRight w:val="0"/>
      <w:marTop w:val="0"/>
      <w:marBottom w:val="0"/>
      <w:divBdr>
        <w:top w:val="none" w:sz="0" w:space="0" w:color="auto"/>
        <w:left w:val="none" w:sz="0" w:space="0" w:color="auto"/>
        <w:bottom w:val="none" w:sz="0" w:space="0" w:color="auto"/>
        <w:right w:val="none" w:sz="0" w:space="0" w:color="auto"/>
      </w:divBdr>
      <w:divsChild>
        <w:div w:id="2085643557">
          <w:marLeft w:val="0"/>
          <w:marRight w:val="0"/>
          <w:marTop w:val="0"/>
          <w:marBottom w:val="0"/>
          <w:divBdr>
            <w:top w:val="none" w:sz="0" w:space="0" w:color="auto"/>
            <w:left w:val="none" w:sz="0" w:space="0" w:color="auto"/>
            <w:bottom w:val="none" w:sz="0" w:space="0" w:color="auto"/>
            <w:right w:val="none" w:sz="0" w:space="0" w:color="auto"/>
          </w:divBdr>
          <w:divsChild>
            <w:div w:id="133066262">
              <w:marLeft w:val="0"/>
              <w:marRight w:val="0"/>
              <w:marTop w:val="0"/>
              <w:marBottom w:val="0"/>
              <w:divBdr>
                <w:top w:val="none" w:sz="0" w:space="0" w:color="auto"/>
                <w:left w:val="none" w:sz="0" w:space="0" w:color="auto"/>
                <w:bottom w:val="none" w:sz="0" w:space="0" w:color="auto"/>
                <w:right w:val="none" w:sz="0" w:space="0" w:color="auto"/>
              </w:divBdr>
              <w:divsChild>
                <w:div w:id="187495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160410">
      <w:bodyDiv w:val="1"/>
      <w:marLeft w:val="0"/>
      <w:marRight w:val="0"/>
      <w:marTop w:val="0"/>
      <w:marBottom w:val="0"/>
      <w:divBdr>
        <w:top w:val="none" w:sz="0" w:space="0" w:color="auto"/>
        <w:left w:val="none" w:sz="0" w:space="0" w:color="auto"/>
        <w:bottom w:val="none" w:sz="0" w:space="0" w:color="auto"/>
        <w:right w:val="none" w:sz="0" w:space="0" w:color="auto"/>
      </w:divBdr>
      <w:divsChild>
        <w:div w:id="1168518006">
          <w:marLeft w:val="0"/>
          <w:marRight w:val="0"/>
          <w:marTop w:val="0"/>
          <w:marBottom w:val="0"/>
          <w:divBdr>
            <w:top w:val="none" w:sz="0" w:space="0" w:color="auto"/>
            <w:left w:val="none" w:sz="0" w:space="0" w:color="auto"/>
            <w:bottom w:val="none" w:sz="0" w:space="0" w:color="auto"/>
            <w:right w:val="none" w:sz="0" w:space="0" w:color="auto"/>
          </w:divBdr>
          <w:divsChild>
            <w:div w:id="2117363691">
              <w:marLeft w:val="0"/>
              <w:marRight w:val="0"/>
              <w:marTop w:val="0"/>
              <w:marBottom w:val="0"/>
              <w:divBdr>
                <w:top w:val="none" w:sz="0" w:space="0" w:color="auto"/>
                <w:left w:val="none" w:sz="0" w:space="0" w:color="auto"/>
                <w:bottom w:val="none" w:sz="0" w:space="0" w:color="auto"/>
                <w:right w:val="none" w:sz="0" w:space="0" w:color="auto"/>
              </w:divBdr>
              <w:divsChild>
                <w:div w:id="33384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774323">
      <w:bodyDiv w:val="1"/>
      <w:marLeft w:val="0"/>
      <w:marRight w:val="0"/>
      <w:marTop w:val="0"/>
      <w:marBottom w:val="0"/>
      <w:divBdr>
        <w:top w:val="none" w:sz="0" w:space="0" w:color="auto"/>
        <w:left w:val="none" w:sz="0" w:space="0" w:color="auto"/>
        <w:bottom w:val="none" w:sz="0" w:space="0" w:color="auto"/>
        <w:right w:val="none" w:sz="0" w:space="0" w:color="auto"/>
      </w:divBdr>
      <w:divsChild>
        <w:div w:id="750812619">
          <w:marLeft w:val="0"/>
          <w:marRight w:val="0"/>
          <w:marTop w:val="0"/>
          <w:marBottom w:val="0"/>
          <w:divBdr>
            <w:top w:val="none" w:sz="0" w:space="0" w:color="auto"/>
            <w:left w:val="none" w:sz="0" w:space="0" w:color="auto"/>
            <w:bottom w:val="none" w:sz="0" w:space="0" w:color="auto"/>
            <w:right w:val="none" w:sz="0" w:space="0" w:color="auto"/>
          </w:divBdr>
          <w:divsChild>
            <w:div w:id="1604415747">
              <w:marLeft w:val="0"/>
              <w:marRight w:val="0"/>
              <w:marTop w:val="0"/>
              <w:marBottom w:val="0"/>
              <w:divBdr>
                <w:top w:val="none" w:sz="0" w:space="0" w:color="auto"/>
                <w:left w:val="none" w:sz="0" w:space="0" w:color="auto"/>
                <w:bottom w:val="none" w:sz="0" w:space="0" w:color="auto"/>
                <w:right w:val="none" w:sz="0" w:space="0" w:color="auto"/>
              </w:divBdr>
              <w:divsChild>
                <w:div w:id="121570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396300">
      <w:bodyDiv w:val="1"/>
      <w:marLeft w:val="0"/>
      <w:marRight w:val="0"/>
      <w:marTop w:val="0"/>
      <w:marBottom w:val="0"/>
      <w:divBdr>
        <w:top w:val="none" w:sz="0" w:space="0" w:color="auto"/>
        <w:left w:val="none" w:sz="0" w:space="0" w:color="auto"/>
        <w:bottom w:val="none" w:sz="0" w:space="0" w:color="auto"/>
        <w:right w:val="none" w:sz="0" w:space="0" w:color="auto"/>
      </w:divBdr>
      <w:divsChild>
        <w:div w:id="66733537">
          <w:marLeft w:val="0"/>
          <w:marRight w:val="0"/>
          <w:marTop w:val="0"/>
          <w:marBottom w:val="0"/>
          <w:divBdr>
            <w:top w:val="none" w:sz="0" w:space="0" w:color="auto"/>
            <w:left w:val="none" w:sz="0" w:space="0" w:color="auto"/>
            <w:bottom w:val="none" w:sz="0" w:space="0" w:color="auto"/>
            <w:right w:val="none" w:sz="0" w:space="0" w:color="auto"/>
          </w:divBdr>
          <w:divsChild>
            <w:div w:id="749737378">
              <w:marLeft w:val="0"/>
              <w:marRight w:val="0"/>
              <w:marTop w:val="0"/>
              <w:marBottom w:val="0"/>
              <w:divBdr>
                <w:top w:val="none" w:sz="0" w:space="0" w:color="auto"/>
                <w:left w:val="none" w:sz="0" w:space="0" w:color="auto"/>
                <w:bottom w:val="none" w:sz="0" w:space="0" w:color="auto"/>
                <w:right w:val="none" w:sz="0" w:space="0" w:color="auto"/>
              </w:divBdr>
              <w:divsChild>
                <w:div w:id="60404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519094">
      <w:bodyDiv w:val="1"/>
      <w:marLeft w:val="0"/>
      <w:marRight w:val="0"/>
      <w:marTop w:val="0"/>
      <w:marBottom w:val="0"/>
      <w:divBdr>
        <w:top w:val="none" w:sz="0" w:space="0" w:color="auto"/>
        <w:left w:val="none" w:sz="0" w:space="0" w:color="auto"/>
        <w:bottom w:val="none" w:sz="0" w:space="0" w:color="auto"/>
        <w:right w:val="none" w:sz="0" w:space="0" w:color="auto"/>
      </w:divBdr>
      <w:divsChild>
        <w:div w:id="1502693080">
          <w:marLeft w:val="0"/>
          <w:marRight w:val="0"/>
          <w:marTop w:val="0"/>
          <w:marBottom w:val="0"/>
          <w:divBdr>
            <w:top w:val="none" w:sz="0" w:space="0" w:color="auto"/>
            <w:left w:val="none" w:sz="0" w:space="0" w:color="auto"/>
            <w:bottom w:val="none" w:sz="0" w:space="0" w:color="auto"/>
            <w:right w:val="none" w:sz="0" w:space="0" w:color="auto"/>
          </w:divBdr>
          <w:divsChild>
            <w:div w:id="481702040">
              <w:marLeft w:val="0"/>
              <w:marRight w:val="0"/>
              <w:marTop w:val="0"/>
              <w:marBottom w:val="0"/>
              <w:divBdr>
                <w:top w:val="none" w:sz="0" w:space="0" w:color="auto"/>
                <w:left w:val="none" w:sz="0" w:space="0" w:color="auto"/>
                <w:bottom w:val="none" w:sz="0" w:space="0" w:color="auto"/>
                <w:right w:val="none" w:sz="0" w:space="0" w:color="auto"/>
              </w:divBdr>
              <w:divsChild>
                <w:div w:id="8102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524217">
      <w:bodyDiv w:val="1"/>
      <w:marLeft w:val="0"/>
      <w:marRight w:val="0"/>
      <w:marTop w:val="0"/>
      <w:marBottom w:val="0"/>
      <w:divBdr>
        <w:top w:val="none" w:sz="0" w:space="0" w:color="auto"/>
        <w:left w:val="none" w:sz="0" w:space="0" w:color="auto"/>
        <w:bottom w:val="none" w:sz="0" w:space="0" w:color="auto"/>
        <w:right w:val="none" w:sz="0" w:space="0" w:color="auto"/>
      </w:divBdr>
      <w:divsChild>
        <w:div w:id="1762067636">
          <w:marLeft w:val="0"/>
          <w:marRight w:val="0"/>
          <w:marTop w:val="0"/>
          <w:marBottom w:val="0"/>
          <w:divBdr>
            <w:top w:val="none" w:sz="0" w:space="0" w:color="auto"/>
            <w:left w:val="none" w:sz="0" w:space="0" w:color="auto"/>
            <w:bottom w:val="none" w:sz="0" w:space="0" w:color="auto"/>
            <w:right w:val="none" w:sz="0" w:space="0" w:color="auto"/>
          </w:divBdr>
          <w:divsChild>
            <w:div w:id="452291561">
              <w:marLeft w:val="0"/>
              <w:marRight w:val="0"/>
              <w:marTop w:val="0"/>
              <w:marBottom w:val="0"/>
              <w:divBdr>
                <w:top w:val="none" w:sz="0" w:space="0" w:color="auto"/>
                <w:left w:val="none" w:sz="0" w:space="0" w:color="auto"/>
                <w:bottom w:val="none" w:sz="0" w:space="0" w:color="auto"/>
                <w:right w:val="none" w:sz="0" w:space="0" w:color="auto"/>
              </w:divBdr>
              <w:divsChild>
                <w:div w:id="108364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369258">
      <w:bodyDiv w:val="1"/>
      <w:marLeft w:val="0"/>
      <w:marRight w:val="0"/>
      <w:marTop w:val="0"/>
      <w:marBottom w:val="0"/>
      <w:divBdr>
        <w:top w:val="none" w:sz="0" w:space="0" w:color="auto"/>
        <w:left w:val="none" w:sz="0" w:space="0" w:color="auto"/>
        <w:bottom w:val="none" w:sz="0" w:space="0" w:color="auto"/>
        <w:right w:val="none" w:sz="0" w:space="0" w:color="auto"/>
      </w:divBdr>
      <w:divsChild>
        <w:div w:id="804003358">
          <w:marLeft w:val="0"/>
          <w:marRight w:val="0"/>
          <w:marTop w:val="0"/>
          <w:marBottom w:val="0"/>
          <w:divBdr>
            <w:top w:val="none" w:sz="0" w:space="0" w:color="auto"/>
            <w:left w:val="none" w:sz="0" w:space="0" w:color="auto"/>
            <w:bottom w:val="none" w:sz="0" w:space="0" w:color="auto"/>
            <w:right w:val="none" w:sz="0" w:space="0" w:color="auto"/>
          </w:divBdr>
          <w:divsChild>
            <w:div w:id="1320577880">
              <w:marLeft w:val="0"/>
              <w:marRight w:val="0"/>
              <w:marTop w:val="0"/>
              <w:marBottom w:val="0"/>
              <w:divBdr>
                <w:top w:val="none" w:sz="0" w:space="0" w:color="auto"/>
                <w:left w:val="none" w:sz="0" w:space="0" w:color="auto"/>
                <w:bottom w:val="none" w:sz="0" w:space="0" w:color="auto"/>
                <w:right w:val="none" w:sz="0" w:space="0" w:color="auto"/>
              </w:divBdr>
              <w:divsChild>
                <w:div w:id="192298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304573">
      <w:bodyDiv w:val="1"/>
      <w:marLeft w:val="0"/>
      <w:marRight w:val="0"/>
      <w:marTop w:val="0"/>
      <w:marBottom w:val="0"/>
      <w:divBdr>
        <w:top w:val="none" w:sz="0" w:space="0" w:color="auto"/>
        <w:left w:val="none" w:sz="0" w:space="0" w:color="auto"/>
        <w:bottom w:val="none" w:sz="0" w:space="0" w:color="auto"/>
        <w:right w:val="none" w:sz="0" w:space="0" w:color="auto"/>
      </w:divBdr>
      <w:divsChild>
        <w:div w:id="1068653130">
          <w:marLeft w:val="0"/>
          <w:marRight w:val="0"/>
          <w:marTop w:val="0"/>
          <w:marBottom w:val="0"/>
          <w:divBdr>
            <w:top w:val="none" w:sz="0" w:space="0" w:color="auto"/>
            <w:left w:val="none" w:sz="0" w:space="0" w:color="auto"/>
            <w:bottom w:val="none" w:sz="0" w:space="0" w:color="auto"/>
            <w:right w:val="none" w:sz="0" w:space="0" w:color="auto"/>
          </w:divBdr>
          <w:divsChild>
            <w:div w:id="499976361">
              <w:marLeft w:val="0"/>
              <w:marRight w:val="0"/>
              <w:marTop w:val="0"/>
              <w:marBottom w:val="0"/>
              <w:divBdr>
                <w:top w:val="none" w:sz="0" w:space="0" w:color="auto"/>
                <w:left w:val="none" w:sz="0" w:space="0" w:color="auto"/>
                <w:bottom w:val="none" w:sz="0" w:space="0" w:color="auto"/>
                <w:right w:val="none" w:sz="0" w:space="0" w:color="auto"/>
              </w:divBdr>
              <w:divsChild>
                <w:div w:id="151434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196123">
      <w:bodyDiv w:val="1"/>
      <w:marLeft w:val="0"/>
      <w:marRight w:val="0"/>
      <w:marTop w:val="0"/>
      <w:marBottom w:val="0"/>
      <w:divBdr>
        <w:top w:val="none" w:sz="0" w:space="0" w:color="auto"/>
        <w:left w:val="none" w:sz="0" w:space="0" w:color="auto"/>
        <w:bottom w:val="none" w:sz="0" w:space="0" w:color="auto"/>
        <w:right w:val="none" w:sz="0" w:space="0" w:color="auto"/>
      </w:divBdr>
      <w:divsChild>
        <w:div w:id="31655450">
          <w:marLeft w:val="0"/>
          <w:marRight w:val="0"/>
          <w:marTop w:val="0"/>
          <w:marBottom w:val="0"/>
          <w:divBdr>
            <w:top w:val="none" w:sz="0" w:space="0" w:color="auto"/>
            <w:left w:val="none" w:sz="0" w:space="0" w:color="auto"/>
            <w:bottom w:val="none" w:sz="0" w:space="0" w:color="auto"/>
            <w:right w:val="none" w:sz="0" w:space="0" w:color="auto"/>
          </w:divBdr>
          <w:divsChild>
            <w:div w:id="1232302972">
              <w:marLeft w:val="0"/>
              <w:marRight w:val="0"/>
              <w:marTop w:val="0"/>
              <w:marBottom w:val="0"/>
              <w:divBdr>
                <w:top w:val="none" w:sz="0" w:space="0" w:color="auto"/>
                <w:left w:val="none" w:sz="0" w:space="0" w:color="auto"/>
                <w:bottom w:val="none" w:sz="0" w:space="0" w:color="auto"/>
                <w:right w:val="none" w:sz="0" w:space="0" w:color="auto"/>
              </w:divBdr>
              <w:divsChild>
                <w:div w:id="313607345">
                  <w:marLeft w:val="0"/>
                  <w:marRight w:val="0"/>
                  <w:marTop w:val="0"/>
                  <w:marBottom w:val="0"/>
                  <w:divBdr>
                    <w:top w:val="none" w:sz="0" w:space="0" w:color="auto"/>
                    <w:left w:val="none" w:sz="0" w:space="0" w:color="auto"/>
                    <w:bottom w:val="none" w:sz="0" w:space="0" w:color="auto"/>
                    <w:right w:val="none" w:sz="0" w:space="0" w:color="auto"/>
                  </w:divBdr>
                  <w:divsChild>
                    <w:div w:id="97753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979807">
          <w:marLeft w:val="0"/>
          <w:marRight w:val="0"/>
          <w:marTop w:val="0"/>
          <w:marBottom w:val="0"/>
          <w:divBdr>
            <w:top w:val="none" w:sz="0" w:space="0" w:color="auto"/>
            <w:left w:val="none" w:sz="0" w:space="0" w:color="auto"/>
            <w:bottom w:val="none" w:sz="0" w:space="0" w:color="auto"/>
            <w:right w:val="none" w:sz="0" w:space="0" w:color="auto"/>
          </w:divBdr>
          <w:divsChild>
            <w:div w:id="982780543">
              <w:marLeft w:val="0"/>
              <w:marRight w:val="0"/>
              <w:marTop w:val="0"/>
              <w:marBottom w:val="0"/>
              <w:divBdr>
                <w:top w:val="none" w:sz="0" w:space="0" w:color="auto"/>
                <w:left w:val="none" w:sz="0" w:space="0" w:color="auto"/>
                <w:bottom w:val="none" w:sz="0" w:space="0" w:color="auto"/>
                <w:right w:val="none" w:sz="0" w:space="0" w:color="auto"/>
              </w:divBdr>
              <w:divsChild>
                <w:div w:id="1225872308">
                  <w:marLeft w:val="0"/>
                  <w:marRight w:val="0"/>
                  <w:marTop w:val="0"/>
                  <w:marBottom w:val="0"/>
                  <w:divBdr>
                    <w:top w:val="none" w:sz="0" w:space="0" w:color="auto"/>
                    <w:left w:val="none" w:sz="0" w:space="0" w:color="auto"/>
                    <w:bottom w:val="none" w:sz="0" w:space="0" w:color="auto"/>
                    <w:right w:val="none" w:sz="0" w:space="0" w:color="auto"/>
                  </w:divBdr>
                  <w:divsChild>
                    <w:div w:id="36664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32972">
          <w:marLeft w:val="0"/>
          <w:marRight w:val="0"/>
          <w:marTop w:val="0"/>
          <w:marBottom w:val="0"/>
          <w:divBdr>
            <w:top w:val="none" w:sz="0" w:space="0" w:color="auto"/>
            <w:left w:val="none" w:sz="0" w:space="0" w:color="auto"/>
            <w:bottom w:val="none" w:sz="0" w:space="0" w:color="auto"/>
            <w:right w:val="none" w:sz="0" w:space="0" w:color="auto"/>
          </w:divBdr>
          <w:divsChild>
            <w:div w:id="536506859">
              <w:marLeft w:val="0"/>
              <w:marRight w:val="0"/>
              <w:marTop w:val="0"/>
              <w:marBottom w:val="0"/>
              <w:divBdr>
                <w:top w:val="none" w:sz="0" w:space="0" w:color="auto"/>
                <w:left w:val="none" w:sz="0" w:space="0" w:color="auto"/>
                <w:bottom w:val="none" w:sz="0" w:space="0" w:color="auto"/>
                <w:right w:val="none" w:sz="0" w:space="0" w:color="auto"/>
              </w:divBdr>
              <w:divsChild>
                <w:div w:id="969746876">
                  <w:marLeft w:val="0"/>
                  <w:marRight w:val="0"/>
                  <w:marTop w:val="0"/>
                  <w:marBottom w:val="0"/>
                  <w:divBdr>
                    <w:top w:val="none" w:sz="0" w:space="0" w:color="auto"/>
                    <w:left w:val="none" w:sz="0" w:space="0" w:color="auto"/>
                    <w:bottom w:val="none" w:sz="0" w:space="0" w:color="auto"/>
                    <w:right w:val="none" w:sz="0" w:space="0" w:color="auto"/>
                  </w:divBdr>
                  <w:divsChild>
                    <w:div w:id="194645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8924887">
      <w:bodyDiv w:val="1"/>
      <w:marLeft w:val="0"/>
      <w:marRight w:val="0"/>
      <w:marTop w:val="0"/>
      <w:marBottom w:val="0"/>
      <w:divBdr>
        <w:top w:val="none" w:sz="0" w:space="0" w:color="auto"/>
        <w:left w:val="none" w:sz="0" w:space="0" w:color="auto"/>
        <w:bottom w:val="none" w:sz="0" w:space="0" w:color="auto"/>
        <w:right w:val="none" w:sz="0" w:space="0" w:color="auto"/>
      </w:divBdr>
      <w:divsChild>
        <w:div w:id="439377756">
          <w:marLeft w:val="0"/>
          <w:marRight w:val="0"/>
          <w:marTop w:val="0"/>
          <w:marBottom w:val="0"/>
          <w:divBdr>
            <w:top w:val="none" w:sz="0" w:space="0" w:color="auto"/>
            <w:left w:val="none" w:sz="0" w:space="0" w:color="auto"/>
            <w:bottom w:val="none" w:sz="0" w:space="0" w:color="auto"/>
            <w:right w:val="none" w:sz="0" w:space="0" w:color="auto"/>
          </w:divBdr>
          <w:divsChild>
            <w:div w:id="562563417">
              <w:marLeft w:val="0"/>
              <w:marRight w:val="0"/>
              <w:marTop w:val="0"/>
              <w:marBottom w:val="0"/>
              <w:divBdr>
                <w:top w:val="none" w:sz="0" w:space="0" w:color="auto"/>
                <w:left w:val="none" w:sz="0" w:space="0" w:color="auto"/>
                <w:bottom w:val="none" w:sz="0" w:space="0" w:color="auto"/>
                <w:right w:val="none" w:sz="0" w:space="0" w:color="auto"/>
              </w:divBdr>
              <w:divsChild>
                <w:div w:id="15355807">
                  <w:marLeft w:val="0"/>
                  <w:marRight w:val="0"/>
                  <w:marTop w:val="0"/>
                  <w:marBottom w:val="0"/>
                  <w:divBdr>
                    <w:top w:val="none" w:sz="0" w:space="0" w:color="auto"/>
                    <w:left w:val="none" w:sz="0" w:space="0" w:color="auto"/>
                    <w:bottom w:val="none" w:sz="0" w:space="0" w:color="auto"/>
                    <w:right w:val="none" w:sz="0" w:space="0" w:color="auto"/>
                  </w:divBdr>
                </w:div>
              </w:divsChild>
            </w:div>
            <w:div w:id="909122511">
              <w:marLeft w:val="0"/>
              <w:marRight w:val="0"/>
              <w:marTop w:val="0"/>
              <w:marBottom w:val="0"/>
              <w:divBdr>
                <w:top w:val="none" w:sz="0" w:space="0" w:color="auto"/>
                <w:left w:val="none" w:sz="0" w:space="0" w:color="auto"/>
                <w:bottom w:val="none" w:sz="0" w:space="0" w:color="auto"/>
                <w:right w:val="none" w:sz="0" w:space="0" w:color="auto"/>
              </w:divBdr>
              <w:divsChild>
                <w:div w:id="326401905">
                  <w:marLeft w:val="0"/>
                  <w:marRight w:val="0"/>
                  <w:marTop w:val="0"/>
                  <w:marBottom w:val="0"/>
                  <w:divBdr>
                    <w:top w:val="none" w:sz="0" w:space="0" w:color="auto"/>
                    <w:left w:val="none" w:sz="0" w:space="0" w:color="auto"/>
                    <w:bottom w:val="none" w:sz="0" w:space="0" w:color="auto"/>
                    <w:right w:val="none" w:sz="0" w:space="0" w:color="auto"/>
                  </w:divBdr>
                </w:div>
              </w:divsChild>
            </w:div>
            <w:div w:id="1385788679">
              <w:marLeft w:val="0"/>
              <w:marRight w:val="0"/>
              <w:marTop w:val="0"/>
              <w:marBottom w:val="0"/>
              <w:divBdr>
                <w:top w:val="none" w:sz="0" w:space="0" w:color="auto"/>
                <w:left w:val="none" w:sz="0" w:space="0" w:color="auto"/>
                <w:bottom w:val="none" w:sz="0" w:space="0" w:color="auto"/>
                <w:right w:val="none" w:sz="0" w:space="0" w:color="auto"/>
              </w:divBdr>
              <w:divsChild>
                <w:div w:id="2095128630">
                  <w:marLeft w:val="0"/>
                  <w:marRight w:val="0"/>
                  <w:marTop w:val="0"/>
                  <w:marBottom w:val="0"/>
                  <w:divBdr>
                    <w:top w:val="none" w:sz="0" w:space="0" w:color="auto"/>
                    <w:left w:val="none" w:sz="0" w:space="0" w:color="auto"/>
                    <w:bottom w:val="none" w:sz="0" w:space="0" w:color="auto"/>
                    <w:right w:val="none" w:sz="0" w:space="0" w:color="auto"/>
                  </w:divBdr>
                </w:div>
              </w:divsChild>
            </w:div>
            <w:div w:id="1511337273">
              <w:marLeft w:val="0"/>
              <w:marRight w:val="0"/>
              <w:marTop w:val="0"/>
              <w:marBottom w:val="0"/>
              <w:divBdr>
                <w:top w:val="none" w:sz="0" w:space="0" w:color="auto"/>
                <w:left w:val="none" w:sz="0" w:space="0" w:color="auto"/>
                <w:bottom w:val="none" w:sz="0" w:space="0" w:color="auto"/>
                <w:right w:val="none" w:sz="0" w:space="0" w:color="auto"/>
              </w:divBdr>
              <w:divsChild>
                <w:div w:id="354624246">
                  <w:marLeft w:val="0"/>
                  <w:marRight w:val="0"/>
                  <w:marTop w:val="0"/>
                  <w:marBottom w:val="0"/>
                  <w:divBdr>
                    <w:top w:val="none" w:sz="0" w:space="0" w:color="auto"/>
                    <w:left w:val="none" w:sz="0" w:space="0" w:color="auto"/>
                    <w:bottom w:val="none" w:sz="0" w:space="0" w:color="auto"/>
                    <w:right w:val="none" w:sz="0" w:space="0" w:color="auto"/>
                  </w:divBdr>
                </w:div>
                <w:div w:id="1531186778">
                  <w:marLeft w:val="0"/>
                  <w:marRight w:val="0"/>
                  <w:marTop w:val="0"/>
                  <w:marBottom w:val="0"/>
                  <w:divBdr>
                    <w:top w:val="none" w:sz="0" w:space="0" w:color="auto"/>
                    <w:left w:val="none" w:sz="0" w:space="0" w:color="auto"/>
                    <w:bottom w:val="none" w:sz="0" w:space="0" w:color="auto"/>
                    <w:right w:val="none" w:sz="0" w:space="0" w:color="auto"/>
                  </w:divBdr>
                </w:div>
              </w:divsChild>
            </w:div>
            <w:div w:id="1539006435">
              <w:marLeft w:val="0"/>
              <w:marRight w:val="0"/>
              <w:marTop w:val="0"/>
              <w:marBottom w:val="0"/>
              <w:divBdr>
                <w:top w:val="none" w:sz="0" w:space="0" w:color="auto"/>
                <w:left w:val="none" w:sz="0" w:space="0" w:color="auto"/>
                <w:bottom w:val="none" w:sz="0" w:space="0" w:color="auto"/>
                <w:right w:val="none" w:sz="0" w:space="0" w:color="auto"/>
              </w:divBdr>
              <w:divsChild>
                <w:div w:id="124946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794094">
          <w:marLeft w:val="0"/>
          <w:marRight w:val="0"/>
          <w:marTop w:val="0"/>
          <w:marBottom w:val="0"/>
          <w:divBdr>
            <w:top w:val="none" w:sz="0" w:space="0" w:color="auto"/>
            <w:left w:val="none" w:sz="0" w:space="0" w:color="auto"/>
            <w:bottom w:val="none" w:sz="0" w:space="0" w:color="auto"/>
            <w:right w:val="none" w:sz="0" w:space="0" w:color="auto"/>
          </w:divBdr>
          <w:divsChild>
            <w:div w:id="236482249">
              <w:marLeft w:val="0"/>
              <w:marRight w:val="0"/>
              <w:marTop w:val="0"/>
              <w:marBottom w:val="0"/>
              <w:divBdr>
                <w:top w:val="none" w:sz="0" w:space="0" w:color="auto"/>
                <w:left w:val="none" w:sz="0" w:space="0" w:color="auto"/>
                <w:bottom w:val="none" w:sz="0" w:space="0" w:color="auto"/>
                <w:right w:val="none" w:sz="0" w:space="0" w:color="auto"/>
              </w:divBdr>
              <w:divsChild>
                <w:div w:id="1159536879">
                  <w:marLeft w:val="0"/>
                  <w:marRight w:val="0"/>
                  <w:marTop w:val="0"/>
                  <w:marBottom w:val="0"/>
                  <w:divBdr>
                    <w:top w:val="none" w:sz="0" w:space="0" w:color="auto"/>
                    <w:left w:val="none" w:sz="0" w:space="0" w:color="auto"/>
                    <w:bottom w:val="none" w:sz="0" w:space="0" w:color="auto"/>
                    <w:right w:val="none" w:sz="0" w:space="0" w:color="auto"/>
                  </w:divBdr>
                </w:div>
              </w:divsChild>
            </w:div>
            <w:div w:id="333656516">
              <w:marLeft w:val="0"/>
              <w:marRight w:val="0"/>
              <w:marTop w:val="0"/>
              <w:marBottom w:val="0"/>
              <w:divBdr>
                <w:top w:val="none" w:sz="0" w:space="0" w:color="auto"/>
                <w:left w:val="none" w:sz="0" w:space="0" w:color="auto"/>
                <w:bottom w:val="none" w:sz="0" w:space="0" w:color="auto"/>
                <w:right w:val="none" w:sz="0" w:space="0" w:color="auto"/>
              </w:divBdr>
              <w:divsChild>
                <w:div w:id="595140073">
                  <w:marLeft w:val="0"/>
                  <w:marRight w:val="0"/>
                  <w:marTop w:val="0"/>
                  <w:marBottom w:val="0"/>
                  <w:divBdr>
                    <w:top w:val="none" w:sz="0" w:space="0" w:color="auto"/>
                    <w:left w:val="none" w:sz="0" w:space="0" w:color="auto"/>
                    <w:bottom w:val="none" w:sz="0" w:space="0" w:color="auto"/>
                    <w:right w:val="none" w:sz="0" w:space="0" w:color="auto"/>
                  </w:divBdr>
                </w:div>
              </w:divsChild>
            </w:div>
            <w:div w:id="377121427">
              <w:marLeft w:val="0"/>
              <w:marRight w:val="0"/>
              <w:marTop w:val="0"/>
              <w:marBottom w:val="0"/>
              <w:divBdr>
                <w:top w:val="none" w:sz="0" w:space="0" w:color="auto"/>
                <w:left w:val="none" w:sz="0" w:space="0" w:color="auto"/>
                <w:bottom w:val="none" w:sz="0" w:space="0" w:color="auto"/>
                <w:right w:val="none" w:sz="0" w:space="0" w:color="auto"/>
              </w:divBdr>
              <w:divsChild>
                <w:div w:id="119568065">
                  <w:marLeft w:val="0"/>
                  <w:marRight w:val="0"/>
                  <w:marTop w:val="0"/>
                  <w:marBottom w:val="0"/>
                  <w:divBdr>
                    <w:top w:val="none" w:sz="0" w:space="0" w:color="auto"/>
                    <w:left w:val="none" w:sz="0" w:space="0" w:color="auto"/>
                    <w:bottom w:val="none" w:sz="0" w:space="0" w:color="auto"/>
                    <w:right w:val="none" w:sz="0" w:space="0" w:color="auto"/>
                  </w:divBdr>
                </w:div>
                <w:div w:id="1851329057">
                  <w:marLeft w:val="0"/>
                  <w:marRight w:val="0"/>
                  <w:marTop w:val="0"/>
                  <w:marBottom w:val="0"/>
                  <w:divBdr>
                    <w:top w:val="none" w:sz="0" w:space="0" w:color="auto"/>
                    <w:left w:val="none" w:sz="0" w:space="0" w:color="auto"/>
                    <w:bottom w:val="none" w:sz="0" w:space="0" w:color="auto"/>
                    <w:right w:val="none" w:sz="0" w:space="0" w:color="auto"/>
                  </w:divBdr>
                </w:div>
              </w:divsChild>
            </w:div>
            <w:div w:id="1260865929">
              <w:marLeft w:val="0"/>
              <w:marRight w:val="0"/>
              <w:marTop w:val="0"/>
              <w:marBottom w:val="0"/>
              <w:divBdr>
                <w:top w:val="none" w:sz="0" w:space="0" w:color="auto"/>
                <w:left w:val="none" w:sz="0" w:space="0" w:color="auto"/>
                <w:bottom w:val="none" w:sz="0" w:space="0" w:color="auto"/>
                <w:right w:val="none" w:sz="0" w:space="0" w:color="auto"/>
              </w:divBdr>
              <w:divsChild>
                <w:div w:id="616329136">
                  <w:marLeft w:val="0"/>
                  <w:marRight w:val="0"/>
                  <w:marTop w:val="0"/>
                  <w:marBottom w:val="0"/>
                  <w:divBdr>
                    <w:top w:val="none" w:sz="0" w:space="0" w:color="auto"/>
                    <w:left w:val="none" w:sz="0" w:space="0" w:color="auto"/>
                    <w:bottom w:val="none" w:sz="0" w:space="0" w:color="auto"/>
                    <w:right w:val="none" w:sz="0" w:space="0" w:color="auto"/>
                  </w:divBdr>
                </w:div>
              </w:divsChild>
            </w:div>
            <w:div w:id="1381133657">
              <w:marLeft w:val="0"/>
              <w:marRight w:val="0"/>
              <w:marTop w:val="0"/>
              <w:marBottom w:val="0"/>
              <w:divBdr>
                <w:top w:val="none" w:sz="0" w:space="0" w:color="auto"/>
                <w:left w:val="none" w:sz="0" w:space="0" w:color="auto"/>
                <w:bottom w:val="none" w:sz="0" w:space="0" w:color="auto"/>
                <w:right w:val="none" w:sz="0" w:space="0" w:color="auto"/>
              </w:divBdr>
              <w:divsChild>
                <w:div w:id="50077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36086">
      <w:bodyDiv w:val="1"/>
      <w:marLeft w:val="0"/>
      <w:marRight w:val="0"/>
      <w:marTop w:val="0"/>
      <w:marBottom w:val="0"/>
      <w:divBdr>
        <w:top w:val="none" w:sz="0" w:space="0" w:color="auto"/>
        <w:left w:val="none" w:sz="0" w:space="0" w:color="auto"/>
        <w:bottom w:val="none" w:sz="0" w:space="0" w:color="auto"/>
        <w:right w:val="none" w:sz="0" w:space="0" w:color="auto"/>
      </w:divBdr>
      <w:divsChild>
        <w:div w:id="5134131">
          <w:marLeft w:val="0"/>
          <w:marRight w:val="0"/>
          <w:marTop w:val="0"/>
          <w:marBottom w:val="0"/>
          <w:divBdr>
            <w:top w:val="none" w:sz="0" w:space="0" w:color="auto"/>
            <w:left w:val="none" w:sz="0" w:space="0" w:color="auto"/>
            <w:bottom w:val="none" w:sz="0" w:space="0" w:color="auto"/>
            <w:right w:val="none" w:sz="0" w:space="0" w:color="auto"/>
          </w:divBdr>
          <w:divsChild>
            <w:div w:id="761298155">
              <w:marLeft w:val="0"/>
              <w:marRight w:val="0"/>
              <w:marTop w:val="0"/>
              <w:marBottom w:val="0"/>
              <w:divBdr>
                <w:top w:val="none" w:sz="0" w:space="0" w:color="auto"/>
                <w:left w:val="none" w:sz="0" w:space="0" w:color="auto"/>
                <w:bottom w:val="none" w:sz="0" w:space="0" w:color="auto"/>
                <w:right w:val="none" w:sz="0" w:space="0" w:color="auto"/>
              </w:divBdr>
              <w:divsChild>
                <w:div w:id="26820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326141">
      <w:bodyDiv w:val="1"/>
      <w:marLeft w:val="0"/>
      <w:marRight w:val="0"/>
      <w:marTop w:val="0"/>
      <w:marBottom w:val="0"/>
      <w:divBdr>
        <w:top w:val="none" w:sz="0" w:space="0" w:color="auto"/>
        <w:left w:val="none" w:sz="0" w:space="0" w:color="auto"/>
        <w:bottom w:val="none" w:sz="0" w:space="0" w:color="auto"/>
        <w:right w:val="none" w:sz="0" w:space="0" w:color="auto"/>
      </w:divBdr>
    </w:div>
    <w:div w:id="1956716132">
      <w:bodyDiv w:val="1"/>
      <w:marLeft w:val="0"/>
      <w:marRight w:val="0"/>
      <w:marTop w:val="0"/>
      <w:marBottom w:val="0"/>
      <w:divBdr>
        <w:top w:val="none" w:sz="0" w:space="0" w:color="auto"/>
        <w:left w:val="none" w:sz="0" w:space="0" w:color="auto"/>
        <w:bottom w:val="none" w:sz="0" w:space="0" w:color="auto"/>
        <w:right w:val="none" w:sz="0" w:space="0" w:color="auto"/>
      </w:divBdr>
      <w:divsChild>
        <w:div w:id="1890996993">
          <w:marLeft w:val="0"/>
          <w:marRight w:val="0"/>
          <w:marTop w:val="0"/>
          <w:marBottom w:val="0"/>
          <w:divBdr>
            <w:top w:val="none" w:sz="0" w:space="0" w:color="auto"/>
            <w:left w:val="none" w:sz="0" w:space="0" w:color="auto"/>
            <w:bottom w:val="none" w:sz="0" w:space="0" w:color="auto"/>
            <w:right w:val="none" w:sz="0" w:space="0" w:color="auto"/>
          </w:divBdr>
          <w:divsChild>
            <w:div w:id="1392313324">
              <w:marLeft w:val="0"/>
              <w:marRight w:val="0"/>
              <w:marTop w:val="0"/>
              <w:marBottom w:val="0"/>
              <w:divBdr>
                <w:top w:val="none" w:sz="0" w:space="0" w:color="auto"/>
                <w:left w:val="none" w:sz="0" w:space="0" w:color="auto"/>
                <w:bottom w:val="none" w:sz="0" w:space="0" w:color="auto"/>
                <w:right w:val="none" w:sz="0" w:space="0" w:color="auto"/>
              </w:divBdr>
              <w:divsChild>
                <w:div w:id="932543872">
                  <w:marLeft w:val="0"/>
                  <w:marRight w:val="0"/>
                  <w:marTop w:val="0"/>
                  <w:marBottom w:val="0"/>
                  <w:divBdr>
                    <w:top w:val="none" w:sz="0" w:space="0" w:color="auto"/>
                    <w:left w:val="none" w:sz="0" w:space="0" w:color="auto"/>
                    <w:bottom w:val="none" w:sz="0" w:space="0" w:color="auto"/>
                    <w:right w:val="none" w:sz="0" w:space="0" w:color="auto"/>
                  </w:divBdr>
                  <w:divsChild>
                    <w:div w:id="96963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177964">
      <w:bodyDiv w:val="1"/>
      <w:marLeft w:val="0"/>
      <w:marRight w:val="0"/>
      <w:marTop w:val="0"/>
      <w:marBottom w:val="0"/>
      <w:divBdr>
        <w:top w:val="none" w:sz="0" w:space="0" w:color="auto"/>
        <w:left w:val="none" w:sz="0" w:space="0" w:color="auto"/>
        <w:bottom w:val="none" w:sz="0" w:space="0" w:color="auto"/>
        <w:right w:val="none" w:sz="0" w:space="0" w:color="auto"/>
      </w:divBdr>
    </w:div>
    <w:div w:id="1960334605">
      <w:bodyDiv w:val="1"/>
      <w:marLeft w:val="0"/>
      <w:marRight w:val="0"/>
      <w:marTop w:val="0"/>
      <w:marBottom w:val="0"/>
      <w:divBdr>
        <w:top w:val="none" w:sz="0" w:space="0" w:color="auto"/>
        <w:left w:val="none" w:sz="0" w:space="0" w:color="auto"/>
        <w:bottom w:val="none" w:sz="0" w:space="0" w:color="auto"/>
        <w:right w:val="none" w:sz="0" w:space="0" w:color="auto"/>
      </w:divBdr>
    </w:div>
    <w:div w:id="1971593464">
      <w:bodyDiv w:val="1"/>
      <w:marLeft w:val="0"/>
      <w:marRight w:val="0"/>
      <w:marTop w:val="0"/>
      <w:marBottom w:val="0"/>
      <w:divBdr>
        <w:top w:val="none" w:sz="0" w:space="0" w:color="auto"/>
        <w:left w:val="none" w:sz="0" w:space="0" w:color="auto"/>
        <w:bottom w:val="none" w:sz="0" w:space="0" w:color="auto"/>
        <w:right w:val="none" w:sz="0" w:space="0" w:color="auto"/>
      </w:divBdr>
      <w:divsChild>
        <w:div w:id="62263020">
          <w:marLeft w:val="0"/>
          <w:marRight w:val="0"/>
          <w:marTop w:val="0"/>
          <w:marBottom w:val="0"/>
          <w:divBdr>
            <w:top w:val="none" w:sz="0" w:space="0" w:color="auto"/>
            <w:left w:val="none" w:sz="0" w:space="0" w:color="auto"/>
            <w:bottom w:val="none" w:sz="0" w:space="0" w:color="auto"/>
            <w:right w:val="none" w:sz="0" w:space="0" w:color="auto"/>
          </w:divBdr>
        </w:div>
        <w:div w:id="86199674">
          <w:marLeft w:val="0"/>
          <w:marRight w:val="0"/>
          <w:marTop w:val="0"/>
          <w:marBottom w:val="0"/>
          <w:divBdr>
            <w:top w:val="none" w:sz="0" w:space="0" w:color="auto"/>
            <w:left w:val="none" w:sz="0" w:space="0" w:color="auto"/>
            <w:bottom w:val="none" w:sz="0" w:space="0" w:color="auto"/>
            <w:right w:val="none" w:sz="0" w:space="0" w:color="auto"/>
          </w:divBdr>
        </w:div>
        <w:div w:id="440221279">
          <w:marLeft w:val="0"/>
          <w:marRight w:val="0"/>
          <w:marTop w:val="0"/>
          <w:marBottom w:val="0"/>
          <w:divBdr>
            <w:top w:val="none" w:sz="0" w:space="0" w:color="auto"/>
            <w:left w:val="none" w:sz="0" w:space="0" w:color="auto"/>
            <w:bottom w:val="none" w:sz="0" w:space="0" w:color="auto"/>
            <w:right w:val="none" w:sz="0" w:space="0" w:color="auto"/>
          </w:divBdr>
        </w:div>
        <w:div w:id="1018653130">
          <w:marLeft w:val="0"/>
          <w:marRight w:val="0"/>
          <w:marTop w:val="0"/>
          <w:marBottom w:val="0"/>
          <w:divBdr>
            <w:top w:val="none" w:sz="0" w:space="0" w:color="auto"/>
            <w:left w:val="none" w:sz="0" w:space="0" w:color="auto"/>
            <w:bottom w:val="none" w:sz="0" w:space="0" w:color="auto"/>
            <w:right w:val="none" w:sz="0" w:space="0" w:color="auto"/>
          </w:divBdr>
        </w:div>
        <w:div w:id="1033263319">
          <w:marLeft w:val="0"/>
          <w:marRight w:val="0"/>
          <w:marTop w:val="0"/>
          <w:marBottom w:val="0"/>
          <w:divBdr>
            <w:top w:val="none" w:sz="0" w:space="0" w:color="auto"/>
            <w:left w:val="none" w:sz="0" w:space="0" w:color="auto"/>
            <w:bottom w:val="none" w:sz="0" w:space="0" w:color="auto"/>
            <w:right w:val="none" w:sz="0" w:space="0" w:color="auto"/>
          </w:divBdr>
        </w:div>
        <w:div w:id="1185678792">
          <w:marLeft w:val="0"/>
          <w:marRight w:val="0"/>
          <w:marTop w:val="0"/>
          <w:marBottom w:val="0"/>
          <w:divBdr>
            <w:top w:val="none" w:sz="0" w:space="0" w:color="auto"/>
            <w:left w:val="none" w:sz="0" w:space="0" w:color="auto"/>
            <w:bottom w:val="none" w:sz="0" w:space="0" w:color="auto"/>
            <w:right w:val="none" w:sz="0" w:space="0" w:color="auto"/>
          </w:divBdr>
        </w:div>
        <w:div w:id="1200432411">
          <w:marLeft w:val="0"/>
          <w:marRight w:val="0"/>
          <w:marTop w:val="0"/>
          <w:marBottom w:val="0"/>
          <w:divBdr>
            <w:top w:val="none" w:sz="0" w:space="0" w:color="auto"/>
            <w:left w:val="none" w:sz="0" w:space="0" w:color="auto"/>
            <w:bottom w:val="none" w:sz="0" w:space="0" w:color="auto"/>
            <w:right w:val="none" w:sz="0" w:space="0" w:color="auto"/>
          </w:divBdr>
        </w:div>
        <w:div w:id="1454328131">
          <w:marLeft w:val="0"/>
          <w:marRight w:val="0"/>
          <w:marTop w:val="0"/>
          <w:marBottom w:val="0"/>
          <w:divBdr>
            <w:top w:val="none" w:sz="0" w:space="0" w:color="auto"/>
            <w:left w:val="none" w:sz="0" w:space="0" w:color="auto"/>
            <w:bottom w:val="none" w:sz="0" w:space="0" w:color="auto"/>
            <w:right w:val="none" w:sz="0" w:space="0" w:color="auto"/>
          </w:divBdr>
        </w:div>
        <w:div w:id="1580096093">
          <w:marLeft w:val="0"/>
          <w:marRight w:val="0"/>
          <w:marTop w:val="0"/>
          <w:marBottom w:val="0"/>
          <w:divBdr>
            <w:top w:val="none" w:sz="0" w:space="0" w:color="auto"/>
            <w:left w:val="none" w:sz="0" w:space="0" w:color="auto"/>
            <w:bottom w:val="none" w:sz="0" w:space="0" w:color="auto"/>
            <w:right w:val="none" w:sz="0" w:space="0" w:color="auto"/>
          </w:divBdr>
        </w:div>
        <w:div w:id="1657421194">
          <w:marLeft w:val="0"/>
          <w:marRight w:val="0"/>
          <w:marTop w:val="0"/>
          <w:marBottom w:val="0"/>
          <w:divBdr>
            <w:top w:val="none" w:sz="0" w:space="0" w:color="auto"/>
            <w:left w:val="none" w:sz="0" w:space="0" w:color="auto"/>
            <w:bottom w:val="none" w:sz="0" w:space="0" w:color="auto"/>
            <w:right w:val="none" w:sz="0" w:space="0" w:color="auto"/>
          </w:divBdr>
        </w:div>
        <w:div w:id="2008089065">
          <w:marLeft w:val="0"/>
          <w:marRight w:val="0"/>
          <w:marTop w:val="0"/>
          <w:marBottom w:val="0"/>
          <w:divBdr>
            <w:top w:val="none" w:sz="0" w:space="0" w:color="auto"/>
            <w:left w:val="none" w:sz="0" w:space="0" w:color="auto"/>
            <w:bottom w:val="none" w:sz="0" w:space="0" w:color="auto"/>
            <w:right w:val="none" w:sz="0" w:space="0" w:color="auto"/>
          </w:divBdr>
        </w:div>
      </w:divsChild>
    </w:div>
    <w:div w:id="1975942703">
      <w:bodyDiv w:val="1"/>
      <w:marLeft w:val="0"/>
      <w:marRight w:val="0"/>
      <w:marTop w:val="0"/>
      <w:marBottom w:val="0"/>
      <w:divBdr>
        <w:top w:val="none" w:sz="0" w:space="0" w:color="auto"/>
        <w:left w:val="none" w:sz="0" w:space="0" w:color="auto"/>
        <w:bottom w:val="none" w:sz="0" w:space="0" w:color="auto"/>
        <w:right w:val="none" w:sz="0" w:space="0" w:color="auto"/>
      </w:divBdr>
      <w:divsChild>
        <w:div w:id="1046180028">
          <w:marLeft w:val="0"/>
          <w:marRight w:val="0"/>
          <w:marTop w:val="0"/>
          <w:marBottom w:val="0"/>
          <w:divBdr>
            <w:top w:val="none" w:sz="0" w:space="0" w:color="auto"/>
            <w:left w:val="none" w:sz="0" w:space="0" w:color="auto"/>
            <w:bottom w:val="none" w:sz="0" w:space="0" w:color="auto"/>
            <w:right w:val="none" w:sz="0" w:space="0" w:color="auto"/>
          </w:divBdr>
          <w:divsChild>
            <w:div w:id="1519541566">
              <w:marLeft w:val="0"/>
              <w:marRight w:val="0"/>
              <w:marTop w:val="0"/>
              <w:marBottom w:val="0"/>
              <w:divBdr>
                <w:top w:val="none" w:sz="0" w:space="0" w:color="auto"/>
                <w:left w:val="none" w:sz="0" w:space="0" w:color="auto"/>
                <w:bottom w:val="none" w:sz="0" w:space="0" w:color="auto"/>
                <w:right w:val="none" w:sz="0" w:space="0" w:color="auto"/>
              </w:divBdr>
              <w:divsChild>
                <w:div w:id="98265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880090">
      <w:bodyDiv w:val="1"/>
      <w:marLeft w:val="0"/>
      <w:marRight w:val="0"/>
      <w:marTop w:val="0"/>
      <w:marBottom w:val="0"/>
      <w:divBdr>
        <w:top w:val="none" w:sz="0" w:space="0" w:color="auto"/>
        <w:left w:val="none" w:sz="0" w:space="0" w:color="auto"/>
        <w:bottom w:val="none" w:sz="0" w:space="0" w:color="auto"/>
        <w:right w:val="none" w:sz="0" w:space="0" w:color="auto"/>
      </w:divBdr>
      <w:divsChild>
        <w:div w:id="22051191">
          <w:marLeft w:val="0"/>
          <w:marRight w:val="0"/>
          <w:marTop w:val="0"/>
          <w:marBottom w:val="0"/>
          <w:divBdr>
            <w:top w:val="none" w:sz="0" w:space="0" w:color="auto"/>
            <w:left w:val="none" w:sz="0" w:space="0" w:color="auto"/>
            <w:bottom w:val="none" w:sz="0" w:space="0" w:color="auto"/>
            <w:right w:val="none" w:sz="0" w:space="0" w:color="auto"/>
          </w:divBdr>
          <w:divsChild>
            <w:div w:id="228157974">
              <w:marLeft w:val="0"/>
              <w:marRight w:val="0"/>
              <w:marTop w:val="0"/>
              <w:marBottom w:val="0"/>
              <w:divBdr>
                <w:top w:val="none" w:sz="0" w:space="0" w:color="auto"/>
                <w:left w:val="none" w:sz="0" w:space="0" w:color="auto"/>
                <w:bottom w:val="none" w:sz="0" w:space="0" w:color="auto"/>
                <w:right w:val="none" w:sz="0" w:space="0" w:color="auto"/>
              </w:divBdr>
              <w:divsChild>
                <w:div w:id="330329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534799">
      <w:bodyDiv w:val="1"/>
      <w:marLeft w:val="0"/>
      <w:marRight w:val="0"/>
      <w:marTop w:val="0"/>
      <w:marBottom w:val="0"/>
      <w:divBdr>
        <w:top w:val="none" w:sz="0" w:space="0" w:color="auto"/>
        <w:left w:val="none" w:sz="0" w:space="0" w:color="auto"/>
        <w:bottom w:val="none" w:sz="0" w:space="0" w:color="auto"/>
        <w:right w:val="none" w:sz="0" w:space="0" w:color="auto"/>
      </w:divBdr>
    </w:div>
    <w:div w:id="1978679574">
      <w:bodyDiv w:val="1"/>
      <w:marLeft w:val="0"/>
      <w:marRight w:val="0"/>
      <w:marTop w:val="0"/>
      <w:marBottom w:val="0"/>
      <w:divBdr>
        <w:top w:val="none" w:sz="0" w:space="0" w:color="auto"/>
        <w:left w:val="none" w:sz="0" w:space="0" w:color="auto"/>
        <w:bottom w:val="none" w:sz="0" w:space="0" w:color="auto"/>
        <w:right w:val="none" w:sz="0" w:space="0" w:color="auto"/>
      </w:divBdr>
      <w:divsChild>
        <w:div w:id="352809962">
          <w:marLeft w:val="0"/>
          <w:marRight w:val="0"/>
          <w:marTop w:val="0"/>
          <w:marBottom w:val="0"/>
          <w:divBdr>
            <w:top w:val="none" w:sz="0" w:space="0" w:color="auto"/>
            <w:left w:val="none" w:sz="0" w:space="0" w:color="auto"/>
            <w:bottom w:val="none" w:sz="0" w:space="0" w:color="auto"/>
            <w:right w:val="none" w:sz="0" w:space="0" w:color="auto"/>
          </w:divBdr>
          <w:divsChild>
            <w:div w:id="1726028836">
              <w:marLeft w:val="0"/>
              <w:marRight w:val="0"/>
              <w:marTop w:val="0"/>
              <w:marBottom w:val="0"/>
              <w:divBdr>
                <w:top w:val="none" w:sz="0" w:space="0" w:color="auto"/>
                <w:left w:val="none" w:sz="0" w:space="0" w:color="auto"/>
                <w:bottom w:val="none" w:sz="0" w:space="0" w:color="auto"/>
                <w:right w:val="none" w:sz="0" w:space="0" w:color="auto"/>
              </w:divBdr>
              <w:divsChild>
                <w:div w:id="145289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725425">
      <w:bodyDiv w:val="1"/>
      <w:marLeft w:val="0"/>
      <w:marRight w:val="0"/>
      <w:marTop w:val="0"/>
      <w:marBottom w:val="0"/>
      <w:divBdr>
        <w:top w:val="none" w:sz="0" w:space="0" w:color="auto"/>
        <w:left w:val="none" w:sz="0" w:space="0" w:color="auto"/>
        <w:bottom w:val="none" w:sz="0" w:space="0" w:color="auto"/>
        <w:right w:val="none" w:sz="0" w:space="0" w:color="auto"/>
      </w:divBdr>
      <w:divsChild>
        <w:div w:id="1487044246">
          <w:marLeft w:val="0"/>
          <w:marRight w:val="0"/>
          <w:marTop w:val="0"/>
          <w:marBottom w:val="0"/>
          <w:divBdr>
            <w:top w:val="none" w:sz="0" w:space="0" w:color="auto"/>
            <w:left w:val="none" w:sz="0" w:space="0" w:color="auto"/>
            <w:bottom w:val="none" w:sz="0" w:space="0" w:color="auto"/>
            <w:right w:val="none" w:sz="0" w:space="0" w:color="auto"/>
          </w:divBdr>
          <w:divsChild>
            <w:div w:id="593174112">
              <w:marLeft w:val="0"/>
              <w:marRight w:val="0"/>
              <w:marTop w:val="0"/>
              <w:marBottom w:val="0"/>
              <w:divBdr>
                <w:top w:val="none" w:sz="0" w:space="0" w:color="auto"/>
                <w:left w:val="none" w:sz="0" w:space="0" w:color="auto"/>
                <w:bottom w:val="none" w:sz="0" w:space="0" w:color="auto"/>
                <w:right w:val="none" w:sz="0" w:space="0" w:color="auto"/>
              </w:divBdr>
              <w:divsChild>
                <w:div w:id="1375812853">
                  <w:marLeft w:val="0"/>
                  <w:marRight w:val="0"/>
                  <w:marTop w:val="0"/>
                  <w:marBottom w:val="0"/>
                  <w:divBdr>
                    <w:top w:val="none" w:sz="0" w:space="0" w:color="auto"/>
                    <w:left w:val="none" w:sz="0" w:space="0" w:color="auto"/>
                    <w:bottom w:val="none" w:sz="0" w:space="0" w:color="auto"/>
                    <w:right w:val="none" w:sz="0" w:space="0" w:color="auto"/>
                  </w:divBdr>
                  <w:divsChild>
                    <w:div w:id="89400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920413">
      <w:bodyDiv w:val="1"/>
      <w:marLeft w:val="0"/>
      <w:marRight w:val="0"/>
      <w:marTop w:val="0"/>
      <w:marBottom w:val="0"/>
      <w:divBdr>
        <w:top w:val="none" w:sz="0" w:space="0" w:color="auto"/>
        <w:left w:val="none" w:sz="0" w:space="0" w:color="auto"/>
        <w:bottom w:val="none" w:sz="0" w:space="0" w:color="auto"/>
        <w:right w:val="none" w:sz="0" w:space="0" w:color="auto"/>
      </w:divBdr>
      <w:divsChild>
        <w:div w:id="255794271">
          <w:marLeft w:val="0"/>
          <w:marRight w:val="0"/>
          <w:marTop w:val="0"/>
          <w:marBottom w:val="0"/>
          <w:divBdr>
            <w:top w:val="none" w:sz="0" w:space="0" w:color="auto"/>
            <w:left w:val="none" w:sz="0" w:space="0" w:color="auto"/>
            <w:bottom w:val="none" w:sz="0" w:space="0" w:color="auto"/>
            <w:right w:val="none" w:sz="0" w:space="0" w:color="auto"/>
          </w:divBdr>
          <w:divsChild>
            <w:div w:id="661009348">
              <w:marLeft w:val="0"/>
              <w:marRight w:val="0"/>
              <w:marTop w:val="0"/>
              <w:marBottom w:val="0"/>
              <w:divBdr>
                <w:top w:val="none" w:sz="0" w:space="0" w:color="auto"/>
                <w:left w:val="none" w:sz="0" w:space="0" w:color="auto"/>
                <w:bottom w:val="none" w:sz="0" w:space="0" w:color="auto"/>
                <w:right w:val="none" w:sz="0" w:space="0" w:color="auto"/>
              </w:divBdr>
              <w:divsChild>
                <w:div w:id="1247568263">
                  <w:marLeft w:val="0"/>
                  <w:marRight w:val="0"/>
                  <w:marTop w:val="0"/>
                  <w:marBottom w:val="0"/>
                  <w:divBdr>
                    <w:top w:val="none" w:sz="0" w:space="0" w:color="auto"/>
                    <w:left w:val="none" w:sz="0" w:space="0" w:color="auto"/>
                    <w:bottom w:val="none" w:sz="0" w:space="0" w:color="auto"/>
                    <w:right w:val="none" w:sz="0" w:space="0" w:color="auto"/>
                  </w:divBdr>
                  <w:divsChild>
                    <w:div w:id="96268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1304584">
      <w:bodyDiv w:val="1"/>
      <w:marLeft w:val="0"/>
      <w:marRight w:val="0"/>
      <w:marTop w:val="0"/>
      <w:marBottom w:val="0"/>
      <w:divBdr>
        <w:top w:val="none" w:sz="0" w:space="0" w:color="auto"/>
        <w:left w:val="none" w:sz="0" w:space="0" w:color="auto"/>
        <w:bottom w:val="none" w:sz="0" w:space="0" w:color="auto"/>
        <w:right w:val="none" w:sz="0" w:space="0" w:color="auto"/>
      </w:divBdr>
    </w:div>
    <w:div w:id="1983801287">
      <w:bodyDiv w:val="1"/>
      <w:marLeft w:val="0"/>
      <w:marRight w:val="0"/>
      <w:marTop w:val="0"/>
      <w:marBottom w:val="0"/>
      <w:divBdr>
        <w:top w:val="none" w:sz="0" w:space="0" w:color="auto"/>
        <w:left w:val="none" w:sz="0" w:space="0" w:color="auto"/>
        <w:bottom w:val="none" w:sz="0" w:space="0" w:color="auto"/>
        <w:right w:val="none" w:sz="0" w:space="0" w:color="auto"/>
      </w:divBdr>
      <w:divsChild>
        <w:div w:id="719548033">
          <w:marLeft w:val="0"/>
          <w:marRight w:val="0"/>
          <w:marTop w:val="0"/>
          <w:marBottom w:val="0"/>
          <w:divBdr>
            <w:top w:val="none" w:sz="0" w:space="0" w:color="auto"/>
            <w:left w:val="none" w:sz="0" w:space="0" w:color="auto"/>
            <w:bottom w:val="none" w:sz="0" w:space="0" w:color="auto"/>
            <w:right w:val="none" w:sz="0" w:space="0" w:color="auto"/>
          </w:divBdr>
        </w:div>
      </w:divsChild>
    </w:div>
    <w:div w:id="1984310412">
      <w:bodyDiv w:val="1"/>
      <w:marLeft w:val="0"/>
      <w:marRight w:val="0"/>
      <w:marTop w:val="0"/>
      <w:marBottom w:val="0"/>
      <w:divBdr>
        <w:top w:val="none" w:sz="0" w:space="0" w:color="auto"/>
        <w:left w:val="none" w:sz="0" w:space="0" w:color="auto"/>
        <w:bottom w:val="none" w:sz="0" w:space="0" w:color="auto"/>
        <w:right w:val="none" w:sz="0" w:space="0" w:color="auto"/>
      </w:divBdr>
      <w:divsChild>
        <w:div w:id="73673497">
          <w:marLeft w:val="0"/>
          <w:marRight w:val="0"/>
          <w:marTop w:val="0"/>
          <w:marBottom w:val="0"/>
          <w:divBdr>
            <w:top w:val="none" w:sz="0" w:space="0" w:color="auto"/>
            <w:left w:val="none" w:sz="0" w:space="0" w:color="auto"/>
            <w:bottom w:val="none" w:sz="0" w:space="0" w:color="auto"/>
            <w:right w:val="none" w:sz="0" w:space="0" w:color="auto"/>
          </w:divBdr>
          <w:divsChild>
            <w:div w:id="662124635">
              <w:marLeft w:val="0"/>
              <w:marRight w:val="0"/>
              <w:marTop w:val="0"/>
              <w:marBottom w:val="0"/>
              <w:divBdr>
                <w:top w:val="none" w:sz="0" w:space="0" w:color="auto"/>
                <w:left w:val="none" w:sz="0" w:space="0" w:color="auto"/>
                <w:bottom w:val="none" w:sz="0" w:space="0" w:color="auto"/>
                <w:right w:val="none" w:sz="0" w:space="0" w:color="auto"/>
              </w:divBdr>
              <w:divsChild>
                <w:div w:id="74877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010005">
      <w:bodyDiv w:val="1"/>
      <w:marLeft w:val="0"/>
      <w:marRight w:val="0"/>
      <w:marTop w:val="0"/>
      <w:marBottom w:val="0"/>
      <w:divBdr>
        <w:top w:val="none" w:sz="0" w:space="0" w:color="auto"/>
        <w:left w:val="none" w:sz="0" w:space="0" w:color="auto"/>
        <w:bottom w:val="none" w:sz="0" w:space="0" w:color="auto"/>
        <w:right w:val="none" w:sz="0" w:space="0" w:color="auto"/>
      </w:divBdr>
      <w:divsChild>
        <w:div w:id="758872502">
          <w:marLeft w:val="0"/>
          <w:marRight w:val="0"/>
          <w:marTop w:val="0"/>
          <w:marBottom w:val="0"/>
          <w:divBdr>
            <w:top w:val="none" w:sz="0" w:space="0" w:color="auto"/>
            <w:left w:val="none" w:sz="0" w:space="0" w:color="auto"/>
            <w:bottom w:val="none" w:sz="0" w:space="0" w:color="auto"/>
            <w:right w:val="none" w:sz="0" w:space="0" w:color="auto"/>
          </w:divBdr>
          <w:divsChild>
            <w:div w:id="1546143003">
              <w:marLeft w:val="0"/>
              <w:marRight w:val="0"/>
              <w:marTop w:val="0"/>
              <w:marBottom w:val="0"/>
              <w:divBdr>
                <w:top w:val="none" w:sz="0" w:space="0" w:color="auto"/>
                <w:left w:val="none" w:sz="0" w:space="0" w:color="auto"/>
                <w:bottom w:val="none" w:sz="0" w:space="0" w:color="auto"/>
                <w:right w:val="none" w:sz="0" w:space="0" w:color="auto"/>
              </w:divBdr>
              <w:divsChild>
                <w:div w:id="315573856">
                  <w:marLeft w:val="0"/>
                  <w:marRight w:val="0"/>
                  <w:marTop w:val="0"/>
                  <w:marBottom w:val="0"/>
                  <w:divBdr>
                    <w:top w:val="none" w:sz="0" w:space="0" w:color="auto"/>
                    <w:left w:val="none" w:sz="0" w:space="0" w:color="auto"/>
                    <w:bottom w:val="none" w:sz="0" w:space="0" w:color="auto"/>
                    <w:right w:val="none" w:sz="0" w:space="0" w:color="auto"/>
                  </w:divBdr>
                  <w:divsChild>
                    <w:div w:id="176753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273621">
      <w:bodyDiv w:val="1"/>
      <w:marLeft w:val="0"/>
      <w:marRight w:val="0"/>
      <w:marTop w:val="0"/>
      <w:marBottom w:val="0"/>
      <w:divBdr>
        <w:top w:val="none" w:sz="0" w:space="0" w:color="auto"/>
        <w:left w:val="none" w:sz="0" w:space="0" w:color="auto"/>
        <w:bottom w:val="none" w:sz="0" w:space="0" w:color="auto"/>
        <w:right w:val="none" w:sz="0" w:space="0" w:color="auto"/>
      </w:divBdr>
      <w:divsChild>
        <w:div w:id="580213162">
          <w:marLeft w:val="0"/>
          <w:marRight w:val="0"/>
          <w:marTop w:val="0"/>
          <w:marBottom w:val="0"/>
          <w:divBdr>
            <w:top w:val="none" w:sz="0" w:space="0" w:color="auto"/>
            <w:left w:val="none" w:sz="0" w:space="0" w:color="auto"/>
            <w:bottom w:val="none" w:sz="0" w:space="0" w:color="auto"/>
            <w:right w:val="none" w:sz="0" w:space="0" w:color="auto"/>
          </w:divBdr>
          <w:divsChild>
            <w:div w:id="2096895572">
              <w:marLeft w:val="0"/>
              <w:marRight w:val="0"/>
              <w:marTop w:val="0"/>
              <w:marBottom w:val="0"/>
              <w:divBdr>
                <w:top w:val="none" w:sz="0" w:space="0" w:color="auto"/>
                <w:left w:val="none" w:sz="0" w:space="0" w:color="auto"/>
                <w:bottom w:val="none" w:sz="0" w:space="0" w:color="auto"/>
                <w:right w:val="none" w:sz="0" w:space="0" w:color="auto"/>
              </w:divBdr>
              <w:divsChild>
                <w:div w:id="166438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733273">
      <w:bodyDiv w:val="1"/>
      <w:marLeft w:val="0"/>
      <w:marRight w:val="0"/>
      <w:marTop w:val="0"/>
      <w:marBottom w:val="0"/>
      <w:divBdr>
        <w:top w:val="none" w:sz="0" w:space="0" w:color="auto"/>
        <w:left w:val="none" w:sz="0" w:space="0" w:color="auto"/>
        <w:bottom w:val="none" w:sz="0" w:space="0" w:color="auto"/>
        <w:right w:val="none" w:sz="0" w:space="0" w:color="auto"/>
      </w:divBdr>
    </w:div>
    <w:div w:id="1992100995">
      <w:bodyDiv w:val="1"/>
      <w:marLeft w:val="0"/>
      <w:marRight w:val="0"/>
      <w:marTop w:val="0"/>
      <w:marBottom w:val="0"/>
      <w:divBdr>
        <w:top w:val="none" w:sz="0" w:space="0" w:color="auto"/>
        <w:left w:val="none" w:sz="0" w:space="0" w:color="auto"/>
        <w:bottom w:val="none" w:sz="0" w:space="0" w:color="auto"/>
        <w:right w:val="none" w:sz="0" w:space="0" w:color="auto"/>
      </w:divBdr>
      <w:divsChild>
        <w:div w:id="823005935">
          <w:marLeft w:val="0"/>
          <w:marRight w:val="0"/>
          <w:marTop w:val="0"/>
          <w:marBottom w:val="0"/>
          <w:divBdr>
            <w:top w:val="none" w:sz="0" w:space="0" w:color="auto"/>
            <w:left w:val="none" w:sz="0" w:space="0" w:color="auto"/>
            <w:bottom w:val="none" w:sz="0" w:space="0" w:color="auto"/>
            <w:right w:val="none" w:sz="0" w:space="0" w:color="auto"/>
          </w:divBdr>
          <w:divsChild>
            <w:div w:id="1509562494">
              <w:marLeft w:val="0"/>
              <w:marRight w:val="0"/>
              <w:marTop w:val="0"/>
              <w:marBottom w:val="0"/>
              <w:divBdr>
                <w:top w:val="none" w:sz="0" w:space="0" w:color="auto"/>
                <w:left w:val="none" w:sz="0" w:space="0" w:color="auto"/>
                <w:bottom w:val="none" w:sz="0" w:space="0" w:color="auto"/>
                <w:right w:val="none" w:sz="0" w:space="0" w:color="auto"/>
              </w:divBdr>
              <w:divsChild>
                <w:div w:id="28384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899917">
      <w:bodyDiv w:val="1"/>
      <w:marLeft w:val="0"/>
      <w:marRight w:val="0"/>
      <w:marTop w:val="0"/>
      <w:marBottom w:val="0"/>
      <w:divBdr>
        <w:top w:val="none" w:sz="0" w:space="0" w:color="auto"/>
        <w:left w:val="none" w:sz="0" w:space="0" w:color="auto"/>
        <w:bottom w:val="none" w:sz="0" w:space="0" w:color="auto"/>
        <w:right w:val="none" w:sz="0" w:space="0" w:color="auto"/>
      </w:divBdr>
      <w:divsChild>
        <w:div w:id="115178371">
          <w:marLeft w:val="0"/>
          <w:marRight w:val="0"/>
          <w:marTop w:val="0"/>
          <w:marBottom w:val="0"/>
          <w:divBdr>
            <w:top w:val="none" w:sz="0" w:space="0" w:color="auto"/>
            <w:left w:val="none" w:sz="0" w:space="0" w:color="auto"/>
            <w:bottom w:val="none" w:sz="0" w:space="0" w:color="auto"/>
            <w:right w:val="none" w:sz="0" w:space="0" w:color="auto"/>
          </w:divBdr>
          <w:divsChild>
            <w:div w:id="763380644">
              <w:marLeft w:val="0"/>
              <w:marRight w:val="0"/>
              <w:marTop w:val="0"/>
              <w:marBottom w:val="0"/>
              <w:divBdr>
                <w:top w:val="none" w:sz="0" w:space="0" w:color="auto"/>
                <w:left w:val="none" w:sz="0" w:space="0" w:color="auto"/>
                <w:bottom w:val="none" w:sz="0" w:space="0" w:color="auto"/>
                <w:right w:val="none" w:sz="0" w:space="0" w:color="auto"/>
              </w:divBdr>
              <w:divsChild>
                <w:div w:id="126484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225454">
      <w:bodyDiv w:val="1"/>
      <w:marLeft w:val="0"/>
      <w:marRight w:val="0"/>
      <w:marTop w:val="0"/>
      <w:marBottom w:val="0"/>
      <w:divBdr>
        <w:top w:val="none" w:sz="0" w:space="0" w:color="auto"/>
        <w:left w:val="none" w:sz="0" w:space="0" w:color="auto"/>
        <w:bottom w:val="none" w:sz="0" w:space="0" w:color="auto"/>
        <w:right w:val="none" w:sz="0" w:space="0" w:color="auto"/>
      </w:divBdr>
      <w:divsChild>
        <w:div w:id="420224706">
          <w:marLeft w:val="0"/>
          <w:marRight w:val="0"/>
          <w:marTop w:val="0"/>
          <w:marBottom w:val="0"/>
          <w:divBdr>
            <w:top w:val="none" w:sz="0" w:space="0" w:color="auto"/>
            <w:left w:val="none" w:sz="0" w:space="0" w:color="auto"/>
            <w:bottom w:val="none" w:sz="0" w:space="0" w:color="auto"/>
            <w:right w:val="none" w:sz="0" w:space="0" w:color="auto"/>
          </w:divBdr>
          <w:divsChild>
            <w:div w:id="1627348319">
              <w:marLeft w:val="0"/>
              <w:marRight w:val="0"/>
              <w:marTop w:val="0"/>
              <w:marBottom w:val="0"/>
              <w:divBdr>
                <w:top w:val="none" w:sz="0" w:space="0" w:color="auto"/>
                <w:left w:val="none" w:sz="0" w:space="0" w:color="auto"/>
                <w:bottom w:val="none" w:sz="0" w:space="0" w:color="auto"/>
                <w:right w:val="none" w:sz="0" w:space="0" w:color="auto"/>
              </w:divBdr>
              <w:divsChild>
                <w:div w:id="165125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427038">
      <w:bodyDiv w:val="1"/>
      <w:marLeft w:val="0"/>
      <w:marRight w:val="0"/>
      <w:marTop w:val="0"/>
      <w:marBottom w:val="0"/>
      <w:divBdr>
        <w:top w:val="none" w:sz="0" w:space="0" w:color="auto"/>
        <w:left w:val="none" w:sz="0" w:space="0" w:color="auto"/>
        <w:bottom w:val="none" w:sz="0" w:space="0" w:color="auto"/>
        <w:right w:val="none" w:sz="0" w:space="0" w:color="auto"/>
      </w:divBdr>
      <w:divsChild>
        <w:div w:id="263533814">
          <w:marLeft w:val="0"/>
          <w:marRight w:val="0"/>
          <w:marTop w:val="0"/>
          <w:marBottom w:val="0"/>
          <w:divBdr>
            <w:top w:val="none" w:sz="0" w:space="0" w:color="auto"/>
            <w:left w:val="none" w:sz="0" w:space="0" w:color="auto"/>
            <w:bottom w:val="none" w:sz="0" w:space="0" w:color="auto"/>
            <w:right w:val="none" w:sz="0" w:space="0" w:color="auto"/>
          </w:divBdr>
        </w:div>
        <w:div w:id="714696124">
          <w:marLeft w:val="0"/>
          <w:marRight w:val="0"/>
          <w:marTop w:val="0"/>
          <w:marBottom w:val="0"/>
          <w:divBdr>
            <w:top w:val="none" w:sz="0" w:space="0" w:color="auto"/>
            <w:left w:val="none" w:sz="0" w:space="0" w:color="auto"/>
            <w:bottom w:val="none" w:sz="0" w:space="0" w:color="auto"/>
            <w:right w:val="none" w:sz="0" w:space="0" w:color="auto"/>
          </w:divBdr>
        </w:div>
        <w:div w:id="1038160342">
          <w:marLeft w:val="0"/>
          <w:marRight w:val="0"/>
          <w:marTop w:val="0"/>
          <w:marBottom w:val="0"/>
          <w:divBdr>
            <w:top w:val="none" w:sz="0" w:space="0" w:color="auto"/>
            <w:left w:val="none" w:sz="0" w:space="0" w:color="auto"/>
            <w:bottom w:val="none" w:sz="0" w:space="0" w:color="auto"/>
            <w:right w:val="none" w:sz="0" w:space="0" w:color="auto"/>
          </w:divBdr>
        </w:div>
        <w:div w:id="1287741154">
          <w:marLeft w:val="0"/>
          <w:marRight w:val="0"/>
          <w:marTop w:val="0"/>
          <w:marBottom w:val="0"/>
          <w:divBdr>
            <w:top w:val="none" w:sz="0" w:space="0" w:color="auto"/>
            <w:left w:val="none" w:sz="0" w:space="0" w:color="auto"/>
            <w:bottom w:val="none" w:sz="0" w:space="0" w:color="auto"/>
            <w:right w:val="none" w:sz="0" w:space="0" w:color="auto"/>
          </w:divBdr>
        </w:div>
        <w:div w:id="1390614092">
          <w:marLeft w:val="0"/>
          <w:marRight w:val="0"/>
          <w:marTop w:val="0"/>
          <w:marBottom w:val="0"/>
          <w:divBdr>
            <w:top w:val="none" w:sz="0" w:space="0" w:color="auto"/>
            <w:left w:val="none" w:sz="0" w:space="0" w:color="auto"/>
            <w:bottom w:val="none" w:sz="0" w:space="0" w:color="auto"/>
            <w:right w:val="none" w:sz="0" w:space="0" w:color="auto"/>
          </w:divBdr>
        </w:div>
        <w:div w:id="1789276198">
          <w:marLeft w:val="0"/>
          <w:marRight w:val="0"/>
          <w:marTop w:val="0"/>
          <w:marBottom w:val="0"/>
          <w:divBdr>
            <w:top w:val="none" w:sz="0" w:space="0" w:color="auto"/>
            <w:left w:val="none" w:sz="0" w:space="0" w:color="auto"/>
            <w:bottom w:val="none" w:sz="0" w:space="0" w:color="auto"/>
            <w:right w:val="none" w:sz="0" w:space="0" w:color="auto"/>
          </w:divBdr>
        </w:div>
        <w:div w:id="1945963748">
          <w:marLeft w:val="0"/>
          <w:marRight w:val="0"/>
          <w:marTop w:val="0"/>
          <w:marBottom w:val="0"/>
          <w:divBdr>
            <w:top w:val="none" w:sz="0" w:space="0" w:color="auto"/>
            <w:left w:val="none" w:sz="0" w:space="0" w:color="auto"/>
            <w:bottom w:val="none" w:sz="0" w:space="0" w:color="auto"/>
            <w:right w:val="none" w:sz="0" w:space="0" w:color="auto"/>
          </w:divBdr>
        </w:div>
      </w:divsChild>
    </w:div>
    <w:div w:id="2013943998">
      <w:bodyDiv w:val="1"/>
      <w:marLeft w:val="0"/>
      <w:marRight w:val="0"/>
      <w:marTop w:val="0"/>
      <w:marBottom w:val="0"/>
      <w:divBdr>
        <w:top w:val="none" w:sz="0" w:space="0" w:color="auto"/>
        <w:left w:val="none" w:sz="0" w:space="0" w:color="auto"/>
        <w:bottom w:val="none" w:sz="0" w:space="0" w:color="auto"/>
        <w:right w:val="none" w:sz="0" w:space="0" w:color="auto"/>
      </w:divBdr>
      <w:divsChild>
        <w:div w:id="124398945">
          <w:marLeft w:val="0"/>
          <w:marRight w:val="0"/>
          <w:marTop w:val="0"/>
          <w:marBottom w:val="0"/>
          <w:divBdr>
            <w:top w:val="none" w:sz="0" w:space="0" w:color="auto"/>
            <w:left w:val="none" w:sz="0" w:space="0" w:color="auto"/>
            <w:bottom w:val="none" w:sz="0" w:space="0" w:color="auto"/>
            <w:right w:val="none" w:sz="0" w:space="0" w:color="auto"/>
          </w:divBdr>
          <w:divsChild>
            <w:div w:id="1946690402">
              <w:marLeft w:val="0"/>
              <w:marRight w:val="0"/>
              <w:marTop w:val="0"/>
              <w:marBottom w:val="0"/>
              <w:divBdr>
                <w:top w:val="none" w:sz="0" w:space="0" w:color="auto"/>
                <w:left w:val="none" w:sz="0" w:space="0" w:color="auto"/>
                <w:bottom w:val="none" w:sz="0" w:space="0" w:color="auto"/>
                <w:right w:val="none" w:sz="0" w:space="0" w:color="auto"/>
              </w:divBdr>
              <w:divsChild>
                <w:div w:id="1539854905">
                  <w:marLeft w:val="0"/>
                  <w:marRight w:val="0"/>
                  <w:marTop w:val="0"/>
                  <w:marBottom w:val="0"/>
                  <w:divBdr>
                    <w:top w:val="none" w:sz="0" w:space="0" w:color="auto"/>
                    <w:left w:val="none" w:sz="0" w:space="0" w:color="auto"/>
                    <w:bottom w:val="none" w:sz="0" w:space="0" w:color="auto"/>
                    <w:right w:val="none" w:sz="0" w:space="0" w:color="auto"/>
                  </w:divBdr>
                  <w:divsChild>
                    <w:div w:id="43483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7341670">
      <w:bodyDiv w:val="1"/>
      <w:marLeft w:val="0"/>
      <w:marRight w:val="0"/>
      <w:marTop w:val="0"/>
      <w:marBottom w:val="0"/>
      <w:divBdr>
        <w:top w:val="none" w:sz="0" w:space="0" w:color="auto"/>
        <w:left w:val="none" w:sz="0" w:space="0" w:color="auto"/>
        <w:bottom w:val="none" w:sz="0" w:space="0" w:color="auto"/>
        <w:right w:val="none" w:sz="0" w:space="0" w:color="auto"/>
      </w:divBdr>
    </w:div>
    <w:div w:id="2017422164">
      <w:bodyDiv w:val="1"/>
      <w:marLeft w:val="0"/>
      <w:marRight w:val="0"/>
      <w:marTop w:val="0"/>
      <w:marBottom w:val="0"/>
      <w:divBdr>
        <w:top w:val="none" w:sz="0" w:space="0" w:color="auto"/>
        <w:left w:val="none" w:sz="0" w:space="0" w:color="auto"/>
        <w:bottom w:val="none" w:sz="0" w:space="0" w:color="auto"/>
        <w:right w:val="none" w:sz="0" w:space="0" w:color="auto"/>
      </w:divBdr>
      <w:divsChild>
        <w:div w:id="1965768975">
          <w:marLeft w:val="0"/>
          <w:marRight w:val="0"/>
          <w:marTop w:val="0"/>
          <w:marBottom w:val="0"/>
          <w:divBdr>
            <w:top w:val="none" w:sz="0" w:space="0" w:color="auto"/>
            <w:left w:val="none" w:sz="0" w:space="0" w:color="auto"/>
            <w:bottom w:val="none" w:sz="0" w:space="0" w:color="auto"/>
            <w:right w:val="none" w:sz="0" w:space="0" w:color="auto"/>
          </w:divBdr>
          <w:divsChild>
            <w:div w:id="1143428699">
              <w:marLeft w:val="0"/>
              <w:marRight w:val="0"/>
              <w:marTop w:val="0"/>
              <w:marBottom w:val="0"/>
              <w:divBdr>
                <w:top w:val="none" w:sz="0" w:space="0" w:color="auto"/>
                <w:left w:val="none" w:sz="0" w:space="0" w:color="auto"/>
                <w:bottom w:val="none" w:sz="0" w:space="0" w:color="auto"/>
                <w:right w:val="none" w:sz="0" w:space="0" w:color="auto"/>
              </w:divBdr>
              <w:divsChild>
                <w:div w:id="948120257">
                  <w:marLeft w:val="0"/>
                  <w:marRight w:val="0"/>
                  <w:marTop w:val="0"/>
                  <w:marBottom w:val="0"/>
                  <w:divBdr>
                    <w:top w:val="none" w:sz="0" w:space="0" w:color="auto"/>
                    <w:left w:val="none" w:sz="0" w:space="0" w:color="auto"/>
                    <w:bottom w:val="none" w:sz="0" w:space="0" w:color="auto"/>
                    <w:right w:val="none" w:sz="0" w:space="0" w:color="auto"/>
                  </w:divBdr>
                  <w:divsChild>
                    <w:div w:id="110796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388256">
      <w:bodyDiv w:val="1"/>
      <w:marLeft w:val="0"/>
      <w:marRight w:val="0"/>
      <w:marTop w:val="0"/>
      <w:marBottom w:val="0"/>
      <w:divBdr>
        <w:top w:val="none" w:sz="0" w:space="0" w:color="auto"/>
        <w:left w:val="none" w:sz="0" w:space="0" w:color="auto"/>
        <w:bottom w:val="none" w:sz="0" w:space="0" w:color="auto"/>
        <w:right w:val="none" w:sz="0" w:space="0" w:color="auto"/>
      </w:divBdr>
      <w:divsChild>
        <w:div w:id="1161972417">
          <w:marLeft w:val="0"/>
          <w:marRight w:val="0"/>
          <w:marTop w:val="0"/>
          <w:marBottom w:val="0"/>
          <w:divBdr>
            <w:top w:val="none" w:sz="0" w:space="0" w:color="auto"/>
            <w:left w:val="none" w:sz="0" w:space="0" w:color="auto"/>
            <w:bottom w:val="none" w:sz="0" w:space="0" w:color="auto"/>
            <w:right w:val="none" w:sz="0" w:space="0" w:color="auto"/>
          </w:divBdr>
          <w:divsChild>
            <w:div w:id="1234197155">
              <w:marLeft w:val="0"/>
              <w:marRight w:val="0"/>
              <w:marTop w:val="0"/>
              <w:marBottom w:val="0"/>
              <w:divBdr>
                <w:top w:val="none" w:sz="0" w:space="0" w:color="auto"/>
                <w:left w:val="none" w:sz="0" w:space="0" w:color="auto"/>
                <w:bottom w:val="none" w:sz="0" w:space="0" w:color="auto"/>
                <w:right w:val="none" w:sz="0" w:space="0" w:color="auto"/>
              </w:divBdr>
              <w:divsChild>
                <w:div w:id="805437942">
                  <w:marLeft w:val="0"/>
                  <w:marRight w:val="0"/>
                  <w:marTop w:val="0"/>
                  <w:marBottom w:val="0"/>
                  <w:divBdr>
                    <w:top w:val="none" w:sz="0" w:space="0" w:color="auto"/>
                    <w:left w:val="none" w:sz="0" w:space="0" w:color="auto"/>
                    <w:bottom w:val="none" w:sz="0" w:space="0" w:color="auto"/>
                    <w:right w:val="none" w:sz="0" w:space="0" w:color="auto"/>
                  </w:divBdr>
                  <w:divsChild>
                    <w:div w:id="46065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1155452">
      <w:bodyDiv w:val="1"/>
      <w:marLeft w:val="0"/>
      <w:marRight w:val="0"/>
      <w:marTop w:val="0"/>
      <w:marBottom w:val="0"/>
      <w:divBdr>
        <w:top w:val="none" w:sz="0" w:space="0" w:color="auto"/>
        <w:left w:val="none" w:sz="0" w:space="0" w:color="auto"/>
        <w:bottom w:val="none" w:sz="0" w:space="0" w:color="auto"/>
        <w:right w:val="none" w:sz="0" w:space="0" w:color="auto"/>
      </w:divBdr>
      <w:divsChild>
        <w:div w:id="1408260282">
          <w:marLeft w:val="0"/>
          <w:marRight w:val="0"/>
          <w:marTop w:val="0"/>
          <w:marBottom w:val="0"/>
          <w:divBdr>
            <w:top w:val="none" w:sz="0" w:space="0" w:color="auto"/>
            <w:left w:val="none" w:sz="0" w:space="0" w:color="auto"/>
            <w:bottom w:val="none" w:sz="0" w:space="0" w:color="auto"/>
            <w:right w:val="none" w:sz="0" w:space="0" w:color="auto"/>
          </w:divBdr>
          <w:divsChild>
            <w:div w:id="1753548569">
              <w:marLeft w:val="0"/>
              <w:marRight w:val="0"/>
              <w:marTop w:val="0"/>
              <w:marBottom w:val="0"/>
              <w:divBdr>
                <w:top w:val="none" w:sz="0" w:space="0" w:color="auto"/>
                <w:left w:val="none" w:sz="0" w:space="0" w:color="auto"/>
                <w:bottom w:val="none" w:sz="0" w:space="0" w:color="auto"/>
                <w:right w:val="none" w:sz="0" w:space="0" w:color="auto"/>
              </w:divBdr>
              <w:divsChild>
                <w:div w:id="112658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238535">
      <w:bodyDiv w:val="1"/>
      <w:marLeft w:val="0"/>
      <w:marRight w:val="0"/>
      <w:marTop w:val="0"/>
      <w:marBottom w:val="0"/>
      <w:divBdr>
        <w:top w:val="none" w:sz="0" w:space="0" w:color="auto"/>
        <w:left w:val="none" w:sz="0" w:space="0" w:color="auto"/>
        <w:bottom w:val="none" w:sz="0" w:space="0" w:color="auto"/>
        <w:right w:val="none" w:sz="0" w:space="0" w:color="auto"/>
      </w:divBdr>
      <w:divsChild>
        <w:div w:id="129370797">
          <w:marLeft w:val="0"/>
          <w:marRight w:val="0"/>
          <w:marTop w:val="0"/>
          <w:marBottom w:val="0"/>
          <w:divBdr>
            <w:top w:val="none" w:sz="0" w:space="0" w:color="auto"/>
            <w:left w:val="none" w:sz="0" w:space="0" w:color="auto"/>
            <w:bottom w:val="none" w:sz="0" w:space="0" w:color="auto"/>
            <w:right w:val="none" w:sz="0" w:space="0" w:color="auto"/>
          </w:divBdr>
        </w:div>
        <w:div w:id="244461208">
          <w:marLeft w:val="0"/>
          <w:marRight w:val="0"/>
          <w:marTop w:val="0"/>
          <w:marBottom w:val="0"/>
          <w:divBdr>
            <w:top w:val="none" w:sz="0" w:space="0" w:color="auto"/>
            <w:left w:val="none" w:sz="0" w:space="0" w:color="auto"/>
            <w:bottom w:val="none" w:sz="0" w:space="0" w:color="auto"/>
            <w:right w:val="none" w:sz="0" w:space="0" w:color="auto"/>
          </w:divBdr>
        </w:div>
        <w:div w:id="275675552">
          <w:marLeft w:val="0"/>
          <w:marRight w:val="0"/>
          <w:marTop w:val="0"/>
          <w:marBottom w:val="0"/>
          <w:divBdr>
            <w:top w:val="none" w:sz="0" w:space="0" w:color="auto"/>
            <w:left w:val="none" w:sz="0" w:space="0" w:color="auto"/>
            <w:bottom w:val="none" w:sz="0" w:space="0" w:color="auto"/>
            <w:right w:val="none" w:sz="0" w:space="0" w:color="auto"/>
          </w:divBdr>
        </w:div>
        <w:div w:id="381056969">
          <w:marLeft w:val="0"/>
          <w:marRight w:val="0"/>
          <w:marTop w:val="0"/>
          <w:marBottom w:val="0"/>
          <w:divBdr>
            <w:top w:val="none" w:sz="0" w:space="0" w:color="auto"/>
            <w:left w:val="none" w:sz="0" w:space="0" w:color="auto"/>
            <w:bottom w:val="none" w:sz="0" w:space="0" w:color="auto"/>
            <w:right w:val="none" w:sz="0" w:space="0" w:color="auto"/>
          </w:divBdr>
        </w:div>
        <w:div w:id="434373529">
          <w:marLeft w:val="0"/>
          <w:marRight w:val="0"/>
          <w:marTop w:val="0"/>
          <w:marBottom w:val="0"/>
          <w:divBdr>
            <w:top w:val="none" w:sz="0" w:space="0" w:color="auto"/>
            <w:left w:val="none" w:sz="0" w:space="0" w:color="auto"/>
            <w:bottom w:val="none" w:sz="0" w:space="0" w:color="auto"/>
            <w:right w:val="none" w:sz="0" w:space="0" w:color="auto"/>
          </w:divBdr>
        </w:div>
        <w:div w:id="473176890">
          <w:marLeft w:val="0"/>
          <w:marRight w:val="0"/>
          <w:marTop w:val="0"/>
          <w:marBottom w:val="0"/>
          <w:divBdr>
            <w:top w:val="none" w:sz="0" w:space="0" w:color="auto"/>
            <w:left w:val="none" w:sz="0" w:space="0" w:color="auto"/>
            <w:bottom w:val="none" w:sz="0" w:space="0" w:color="auto"/>
            <w:right w:val="none" w:sz="0" w:space="0" w:color="auto"/>
          </w:divBdr>
        </w:div>
        <w:div w:id="508837381">
          <w:marLeft w:val="0"/>
          <w:marRight w:val="0"/>
          <w:marTop w:val="0"/>
          <w:marBottom w:val="0"/>
          <w:divBdr>
            <w:top w:val="none" w:sz="0" w:space="0" w:color="auto"/>
            <w:left w:val="none" w:sz="0" w:space="0" w:color="auto"/>
            <w:bottom w:val="none" w:sz="0" w:space="0" w:color="auto"/>
            <w:right w:val="none" w:sz="0" w:space="0" w:color="auto"/>
          </w:divBdr>
        </w:div>
        <w:div w:id="582492283">
          <w:marLeft w:val="0"/>
          <w:marRight w:val="0"/>
          <w:marTop w:val="0"/>
          <w:marBottom w:val="0"/>
          <w:divBdr>
            <w:top w:val="none" w:sz="0" w:space="0" w:color="auto"/>
            <w:left w:val="none" w:sz="0" w:space="0" w:color="auto"/>
            <w:bottom w:val="none" w:sz="0" w:space="0" w:color="auto"/>
            <w:right w:val="none" w:sz="0" w:space="0" w:color="auto"/>
          </w:divBdr>
        </w:div>
        <w:div w:id="830875352">
          <w:marLeft w:val="0"/>
          <w:marRight w:val="0"/>
          <w:marTop w:val="0"/>
          <w:marBottom w:val="0"/>
          <w:divBdr>
            <w:top w:val="none" w:sz="0" w:space="0" w:color="auto"/>
            <w:left w:val="none" w:sz="0" w:space="0" w:color="auto"/>
            <w:bottom w:val="none" w:sz="0" w:space="0" w:color="auto"/>
            <w:right w:val="none" w:sz="0" w:space="0" w:color="auto"/>
          </w:divBdr>
        </w:div>
        <w:div w:id="1173179421">
          <w:marLeft w:val="0"/>
          <w:marRight w:val="0"/>
          <w:marTop w:val="0"/>
          <w:marBottom w:val="0"/>
          <w:divBdr>
            <w:top w:val="none" w:sz="0" w:space="0" w:color="auto"/>
            <w:left w:val="none" w:sz="0" w:space="0" w:color="auto"/>
            <w:bottom w:val="none" w:sz="0" w:space="0" w:color="auto"/>
            <w:right w:val="none" w:sz="0" w:space="0" w:color="auto"/>
          </w:divBdr>
        </w:div>
        <w:div w:id="1263494251">
          <w:marLeft w:val="0"/>
          <w:marRight w:val="0"/>
          <w:marTop w:val="0"/>
          <w:marBottom w:val="0"/>
          <w:divBdr>
            <w:top w:val="none" w:sz="0" w:space="0" w:color="auto"/>
            <w:left w:val="none" w:sz="0" w:space="0" w:color="auto"/>
            <w:bottom w:val="none" w:sz="0" w:space="0" w:color="auto"/>
            <w:right w:val="none" w:sz="0" w:space="0" w:color="auto"/>
          </w:divBdr>
        </w:div>
        <w:div w:id="1457217275">
          <w:marLeft w:val="0"/>
          <w:marRight w:val="0"/>
          <w:marTop w:val="0"/>
          <w:marBottom w:val="0"/>
          <w:divBdr>
            <w:top w:val="none" w:sz="0" w:space="0" w:color="auto"/>
            <w:left w:val="none" w:sz="0" w:space="0" w:color="auto"/>
            <w:bottom w:val="none" w:sz="0" w:space="0" w:color="auto"/>
            <w:right w:val="none" w:sz="0" w:space="0" w:color="auto"/>
          </w:divBdr>
        </w:div>
        <w:div w:id="1971940485">
          <w:marLeft w:val="0"/>
          <w:marRight w:val="0"/>
          <w:marTop w:val="0"/>
          <w:marBottom w:val="0"/>
          <w:divBdr>
            <w:top w:val="none" w:sz="0" w:space="0" w:color="auto"/>
            <w:left w:val="none" w:sz="0" w:space="0" w:color="auto"/>
            <w:bottom w:val="none" w:sz="0" w:space="0" w:color="auto"/>
            <w:right w:val="none" w:sz="0" w:space="0" w:color="auto"/>
          </w:divBdr>
        </w:div>
        <w:div w:id="2043895828">
          <w:marLeft w:val="0"/>
          <w:marRight w:val="0"/>
          <w:marTop w:val="0"/>
          <w:marBottom w:val="0"/>
          <w:divBdr>
            <w:top w:val="none" w:sz="0" w:space="0" w:color="auto"/>
            <w:left w:val="none" w:sz="0" w:space="0" w:color="auto"/>
            <w:bottom w:val="none" w:sz="0" w:space="0" w:color="auto"/>
            <w:right w:val="none" w:sz="0" w:space="0" w:color="auto"/>
          </w:divBdr>
        </w:div>
      </w:divsChild>
    </w:div>
    <w:div w:id="2027294349">
      <w:bodyDiv w:val="1"/>
      <w:marLeft w:val="0"/>
      <w:marRight w:val="0"/>
      <w:marTop w:val="0"/>
      <w:marBottom w:val="0"/>
      <w:divBdr>
        <w:top w:val="none" w:sz="0" w:space="0" w:color="auto"/>
        <w:left w:val="none" w:sz="0" w:space="0" w:color="auto"/>
        <w:bottom w:val="none" w:sz="0" w:space="0" w:color="auto"/>
        <w:right w:val="none" w:sz="0" w:space="0" w:color="auto"/>
      </w:divBdr>
      <w:divsChild>
        <w:div w:id="1203513777">
          <w:marLeft w:val="0"/>
          <w:marRight w:val="0"/>
          <w:marTop w:val="0"/>
          <w:marBottom w:val="0"/>
          <w:divBdr>
            <w:top w:val="none" w:sz="0" w:space="0" w:color="auto"/>
            <w:left w:val="none" w:sz="0" w:space="0" w:color="auto"/>
            <w:bottom w:val="none" w:sz="0" w:space="0" w:color="auto"/>
            <w:right w:val="none" w:sz="0" w:space="0" w:color="auto"/>
          </w:divBdr>
          <w:divsChild>
            <w:div w:id="849177339">
              <w:marLeft w:val="0"/>
              <w:marRight w:val="0"/>
              <w:marTop w:val="0"/>
              <w:marBottom w:val="0"/>
              <w:divBdr>
                <w:top w:val="none" w:sz="0" w:space="0" w:color="auto"/>
                <w:left w:val="none" w:sz="0" w:space="0" w:color="auto"/>
                <w:bottom w:val="none" w:sz="0" w:space="0" w:color="auto"/>
                <w:right w:val="none" w:sz="0" w:space="0" w:color="auto"/>
              </w:divBdr>
              <w:divsChild>
                <w:div w:id="47313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941624">
      <w:bodyDiv w:val="1"/>
      <w:marLeft w:val="0"/>
      <w:marRight w:val="0"/>
      <w:marTop w:val="0"/>
      <w:marBottom w:val="0"/>
      <w:divBdr>
        <w:top w:val="none" w:sz="0" w:space="0" w:color="auto"/>
        <w:left w:val="none" w:sz="0" w:space="0" w:color="auto"/>
        <w:bottom w:val="none" w:sz="0" w:space="0" w:color="auto"/>
        <w:right w:val="none" w:sz="0" w:space="0" w:color="auto"/>
      </w:divBdr>
    </w:div>
    <w:div w:id="2031029640">
      <w:bodyDiv w:val="1"/>
      <w:marLeft w:val="0"/>
      <w:marRight w:val="0"/>
      <w:marTop w:val="0"/>
      <w:marBottom w:val="0"/>
      <w:divBdr>
        <w:top w:val="none" w:sz="0" w:space="0" w:color="auto"/>
        <w:left w:val="none" w:sz="0" w:space="0" w:color="auto"/>
        <w:bottom w:val="none" w:sz="0" w:space="0" w:color="auto"/>
        <w:right w:val="none" w:sz="0" w:space="0" w:color="auto"/>
      </w:divBdr>
      <w:divsChild>
        <w:div w:id="319311560">
          <w:marLeft w:val="0"/>
          <w:marRight w:val="0"/>
          <w:marTop w:val="0"/>
          <w:marBottom w:val="0"/>
          <w:divBdr>
            <w:top w:val="none" w:sz="0" w:space="0" w:color="auto"/>
            <w:left w:val="none" w:sz="0" w:space="0" w:color="auto"/>
            <w:bottom w:val="none" w:sz="0" w:space="0" w:color="auto"/>
            <w:right w:val="none" w:sz="0" w:space="0" w:color="auto"/>
          </w:divBdr>
          <w:divsChild>
            <w:div w:id="1311472209">
              <w:marLeft w:val="0"/>
              <w:marRight w:val="0"/>
              <w:marTop w:val="0"/>
              <w:marBottom w:val="0"/>
              <w:divBdr>
                <w:top w:val="none" w:sz="0" w:space="0" w:color="auto"/>
                <w:left w:val="none" w:sz="0" w:space="0" w:color="auto"/>
                <w:bottom w:val="none" w:sz="0" w:space="0" w:color="auto"/>
                <w:right w:val="none" w:sz="0" w:space="0" w:color="auto"/>
              </w:divBdr>
              <w:divsChild>
                <w:div w:id="1936983146">
                  <w:marLeft w:val="0"/>
                  <w:marRight w:val="0"/>
                  <w:marTop w:val="0"/>
                  <w:marBottom w:val="0"/>
                  <w:divBdr>
                    <w:top w:val="none" w:sz="0" w:space="0" w:color="auto"/>
                    <w:left w:val="none" w:sz="0" w:space="0" w:color="auto"/>
                    <w:bottom w:val="none" w:sz="0" w:space="0" w:color="auto"/>
                    <w:right w:val="none" w:sz="0" w:space="0" w:color="auto"/>
                  </w:divBdr>
                  <w:divsChild>
                    <w:div w:id="158252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2562035">
      <w:bodyDiv w:val="1"/>
      <w:marLeft w:val="0"/>
      <w:marRight w:val="0"/>
      <w:marTop w:val="0"/>
      <w:marBottom w:val="0"/>
      <w:divBdr>
        <w:top w:val="none" w:sz="0" w:space="0" w:color="auto"/>
        <w:left w:val="none" w:sz="0" w:space="0" w:color="auto"/>
        <w:bottom w:val="none" w:sz="0" w:space="0" w:color="auto"/>
        <w:right w:val="none" w:sz="0" w:space="0" w:color="auto"/>
      </w:divBdr>
      <w:divsChild>
        <w:div w:id="1364792695">
          <w:marLeft w:val="0"/>
          <w:marRight w:val="0"/>
          <w:marTop w:val="0"/>
          <w:marBottom w:val="0"/>
          <w:divBdr>
            <w:top w:val="none" w:sz="0" w:space="0" w:color="auto"/>
            <w:left w:val="none" w:sz="0" w:space="0" w:color="auto"/>
            <w:bottom w:val="none" w:sz="0" w:space="0" w:color="auto"/>
            <w:right w:val="none" w:sz="0" w:space="0" w:color="auto"/>
          </w:divBdr>
          <w:divsChild>
            <w:div w:id="469372247">
              <w:marLeft w:val="0"/>
              <w:marRight w:val="0"/>
              <w:marTop w:val="0"/>
              <w:marBottom w:val="0"/>
              <w:divBdr>
                <w:top w:val="none" w:sz="0" w:space="0" w:color="auto"/>
                <w:left w:val="none" w:sz="0" w:space="0" w:color="auto"/>
                <w:bottom w:val="none" w:sz="0" w:space="0" w:color="auto"/>
                <w:right w:val="none" w:sz="0" w:space="0" w:color="auto"/>
              </w:divBdr>
              <w:divsChild>
                <w:div w:id="109775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426125">
      <w:bodyDiv w:val="1"/>
      <w:marLeft w:val="0"/>
      <w:marRight w:val="0"/>
      <w:marTop w:val="0"/>
      <w:marBottom w:val="0"/>
      <w:divBdr>
        <w:top w:val="none" w:sz="0" w:space="0" w:color="auto"/>
        <w:left w:val="none" w:sz="0" w:space="0" w:color="auto"/>
        <w:bottom w:val="none" w:sz="0" w:space="0" w:color="auto"/>
        <w:right w:val="none" w:sz="0" w:space="0" w:color="auto"/>
      </w:divBdr>
      <w:divsChild>
        <w:div w:id="839778894">
          <w:marLeft w:val="0"/>
          <w:marRight w:val="0"/>
          <w:marTop w:val="0"/>
          <w:marBottom w:val="0"/>
          <w:divBdr>
            <w:top w:val="none" w:sz="0" w:space="0" w:color="auto"/>
            <w:left w:val="none" w:sz="0" w:space="0" w:color="auto"/>
            <w:bottom w:val="none" w:sz="0" w:space="0" w:color="auto"/>
            <w:right w:val="none" w:sz="0" w:space="0" w:color="auto"/>
          </w:divBdr>
          <w:divsChild>
            <w:div w:id="77559918">
              <w:marLeft w:val="0"/>
              <w:marRight w:val="0"/>
              <w:marTop w:val="0"/>
              <w:marBottom w:val="0"/>
              <w:divBdr>
                <w:top w:val="none" w:sz="0" w:space="0" w:color="auto"/>
                <w:left w:val="none" w:sz="0" w:space="0" w:color="auto"/>
                <w:bottom w:val="none" w:sz="0" w:space="0" w:color="auto"/>
                <w:right w:val="none" w:sz="0" w:space="0" w:color="auto"/>
              </w:divBdr>
              <w:divsChild>
                <w:div w:id="149534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643320">
      <w:bodyDiv w:val="1"/>
      <w:marLeft w:val="0"/>
      <w:marRight w:val="0"/>
      <w:marTop w:val="0"/>
      <w:marBottom w:val="0"/>
      <w:divBdr>
        <w:top w:val="none" w:sz="0" w:space="0" w:color="auto"/>
        <w:left w:val="none" w:sz="0" w:space="0" w:color="auto"/>
        <w:bottom w:val="none" w:sz="0" w:space="0" w:color="auto"/>
        <w:right w:val="none" w:sz="0" w:space="0" w:color="auto"/>
      </w:divBdr>
      <w:divsChild>
        <w:div w:id="2020497791">
          <w:marLeft w:val="0"/>
          <w:marRight w:val="0"/>
          <w:marTop w:val="0"/>
          <w:marBottom w:val="0"/>
          <w:divBdr>
            <w:top w:val="none" w:sz="0" w:space="0" w:color="auto"/>
            <w:left w:val="none" w:sz="0" w:space="0" w:color="auto"/>
            <w:bottom w:val="none" w:sz="0" w:space="0" w:color="auto"/>
            <w:right w:val="none" w:sz="0" w:space="0" w:color="auto"/>
          </w:divBdr>
        </w:div>
      </w:divsChild>
    </w:div>
    <w:div w:id="2036996303">
      <w:bodyDiv w:val="1"/>
      <w:marLeft w:val="0"/>
      <w:marRight w:val="0"/>
      <w:marTop w:val="0"/>
      <w:marBottom w:val="0"/>
      <w:divBdr>
        <w:top w:val="none" w:sz="0" w:space="0" w:color="auto"/>
        <w:left w:val="none" w:sz="0" w:space="0" w:color="auto"/>
        <w:bottom w:val="none" w:sz="0" w:space="0" w:color="auto"/>
        <w:right w:val="none" w:sz="0" w:space="0" w:color="auto"/>
      </w:divBdr>
      <w:divsChild>
        <w:div w:id="895580608">
          <w:marLeft w:val="0"/>
          <w:marRight w:val="0"/>
          <w:marTop w:val="0"/>
          <w:marBottom w:val="0"/>
          <w:divBdr>
            <w:top w:val="none" w:sz="0" w:space="0" w:color="auto"/>
            <w:left w:val="none" w:sz="0" w:space="0" w:color="auto"/>
            <w:bottom w:val="none" w:sz="0" w:space="0" w:color="auto"/>
            <w:right w:val="none" w:sz="0" w:space="0" w:color="auto"/>
          </w:divBdr>
          <w:divsChild>
            <w:div w:id="803894215">
              <w:marLeft w:val="0"/>
              <w:marRight w:val="0"/>
              <w:marTop w:val="0"/>
              <w:marBottom w:val="0"/>
              <w:divBdr>
                <w:top w:val="none" w:sz="0" w:space="0" w:color="auto"/>
                <w:left w:val="none" w:sz="0" w:space="0" w:color="auto"/>
                <w:bottom w:val="none" w:sz="0" w:space="0" w:color="auto"/>
                <w:right w:val="none" w:sz="0" w:space="0" w:color="auto"/>
              </w:divBdr>
              <w:divsChild>
                <w:div w:id="107231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963971">
      <w:bodyDiv w:val="1"/>
      <w:marLeft w:val="0"/>
      <w:marRight w:val="0"/>
      <w:marTop w:val="0"/>
      <w:marBottom w:val="0"/>
      <w:divBdr>
        <w:top w:val="none" w:sz="0" w:space="0" w:color="auto"/>
        <w:left w:val="none" w:sz="0" w:space="0" w:color="auto"/>
        <w:bottom w:val="none" w:sz="0" w:space="0" w:color="auto"/>
        <w:right w:val="none" w:sz="0" w:space="0" w:color="auto"/>
      </w:divBdr>
    </w:div>
    <w:div w:id="2043166432">
      <w:bodyDiv w:val="1"/>
      <w:marLeft w:val="0"/>
      <w:marRight w:val="0"/>
      <w:marTop w:val="0"/>
      <w:marBottom w:val="0"/>
      <w:divBdr>
        <w:top w:val="none" w:sz="0" w:space="0" w:color="auto"/>
        <w:left w:val="none" w:sz="0" w:space="0" w:color="auto"/>
        <w:bottom w:val="none" w:sz="0" w:space="0" w:color="auto"/>
        <w:right w:val="none" w:sz="0" w:space="0" w:color="auto"/>
      </w:divBdr>
      <w:divsChild>
        <w:div w:id="1896312799">
          <w:marLeft w:val="0"/>
          <w:marRight w:val="0"/>
          <w:marTop w:val="0"/>
          <w:marBottom w:val="0"/>
          <w:divBdr>
            <w:top w:val="none" w:sz="0" w:space="0" w:color="auto"/>
            <w:left w:val="none" w:sz="0" w:space="0" w:color="auto"/>
            <w:bottom w:val="none" w:sz="0" w:space="0" w:color="auto"/>
            <w:right w:val="none" w:sz="0" w:space="0" w:color="auto"/>
          </w:divBdr>
          <w:divsChild>
            <w:div w:id="1129281354">
              <w:marLeft w:val="0"/>
              <w:marRight w:val="0"/>
              <w:marTop w:val="0"/>
              <w:marBottom w:val="0"/>
              <w:divBdr>
                <w:top w:val="none" w:sz="0" w:space="0" w:color="auto"/>
                <w:left w:val="none" w:sz="0" w:space="0" w:color="auto"/>
                <w:bottom w:val="none" w:sz="0" w:space="0" w:color="auto"/>
                <w:right w:val="none" w:sz="0" w:space="0" w:color="auto"/>
              </w:divBdr>
              <w:divsChild>
                <w:div w:id="172753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412456">
      <w:bodyDiv w:val="1"/>
      <w:marLeft w:val="0"/>
      <w:marRight w:val="0"/>
      <w:marTop w:val="0"/>
      <w:marBottom w:val="0"/>
      <w:divBdr>
        <w:top w:val="none" w:sz="0" w:space="0" w:color="auto"/>
        <w:left w:val="none" w:sz="0" w:space="0" w:color="auto"/>
        <w:bottom w:val="none" w:sz="0" w:space="0" w:color="auto"/>
        <w:right w:val="none" w:sz="0" w:space="0" w:color="auto"/>
      </w:divBdr>
      <w:divsChild>
        <w:div w:id="1466392522">
          <w:marLeft w:val="0"/>
          <w:marRight w:val="0"/>
          <w:marTop w:val="0"/>
          <w:marBottom w:val="0"/>
          <w:divBdr>
            <w:top w:val="none" w:sz="0" w:space="0" w:color="auto"/>
            <w:left w:val="none" w:sz="0" w:space="0" w:color="auto"/>
            <w:bottom w:val="none" w:sz="0" w:space="0" w:color="auto"/>
            <w:right w:val="none" w:sz="0" w:space="0" w:color="auto"/>
          </w:divBdr>
          <w:divsChild>
            <w:div w:id="1415200217">
              <w:marLeft w:val="0"/>
              <w:marRight w:val="0"/>
              <w:marTop w:val="0"/>
              <w:marBottom w:val="0"/>
              <w:divBdr>
                <w:top w:val="none" w:sz="0" w:space="0" w:color="auto"/>
                <w:left w:val="none" w:sz="0" w:space="0" w:color="auto"/>
                <w:bottom w:val="none" w:sz="0" w:space="0" w:color="auto"/>
                <w:right w:val="none" w:sz="0" w:space="0" w:color="auto"/>
              </w:divBdr>
              <w:divsChild>
                <w:div w:id="1368947973">
                  <w:marLeft w:val="0"/>
                  <w:marRight w:val="0"/>
                  <w:marTop w:val="0"/>
                  <w:marBottom w:val="0"/>
                  <w:divBdr>
                    <w:top w:val="none" w:sz="0" w:space="0" w:color="auto"/>
                    <w:left w:val="none" w:sz="0" w:space="0" w:color="auto"/>
                    <w:bottom w:val="none" w:sz="0" w:space="0" w:color="auto"/>
                    <w:right w:val="none" w:sz="0" w:space="0" w:color="auto"/>
                  </w:divBdr>
                  <w:divsChild>
                    <w:div w:id="133511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7674814">
      <w:bodyDiv w:val="1"/>
      <w:marLeft w:val="0"/>
      <w:marRight w:val="0"/>
      <w:marTop w:val="0"/>
      <w:marBottom w:val="0"/>
      <w:divBdr>
        <w:top w:val="none" w:sz="0" w:space="0" w:color="auto"/>
        <w:left w:val="none" w:sz="0" w:space="0" w:color="auto"/>
        <w:bottom w:val="none" w:sz="0" w:space="0" w:color="auto"/>
        <w:right w:val="none" w:sz="0" w:space="0" w:color="auto"/>
      </w:divBdr>
    </w:div>
    <w:div w:id="2049334945">
      <w:bodyDiv w:val="1"/>
      <w:marLeft w:val="0"/>
      <w:marRight w:val="0"/>
      <w:marTop w:val="0"/>
      <w:marBottom w:val="0"/>
      <w:divBdr>
        <w:top w:val="none" w:sz="0" w:space="0" w:color="auto"/>
        <w:left w:val="none" w:sz="0" w:space="0" w:color="auto"/>
        <w:bottom w:val="none" w:sz="0" w:space="0" w:color="auto"/>
        <w:right w:val="none" w:sz="0" w:space="0" w:color="auto"/>
      </w:divBdr>
      <w:divsChild>
        <w:div w:id="1678193257">
          <w:marLeft w:val="0"/>
          <w:marRight w:val="0"/>
          <w:marTop w:val="0"/>
          <w:marBottom w:val="0"/>
          <w:divBdr>
            <w:top w:val="none" w:sz="0" w:space="0" w:color="auto"/>
            <w:left w:val="none" w:sz="0" w:space="0" w:color="auto"/>
            <w:bottom w:val="none" w:sz="0" w:space="0" w:color="auto"/>
            <w:right w:val="none" w:sz="0" w:space="0" w:color="auto"/>
          </w:divBdr>
          <w:divsChild>
            <w:div w:id="1903446310">
              <w:marLeft w:val="0"/>
              <w:marRight w:val="0"/>
              <w:marTop w:val="0"/>
              <w:marBottom w:val="0"/>
              <w:divBdr>
                <w:top w:val="none" w:sz="0" w:space="0" w:color="auto"/>
                <w:left w:val="none" w:sz="0" w:space="0" w:color="auto"/>
                <w:bottom w:val="none" w:sz="0" w:space="0" w:color="auto"/>
                <w:right w:val="none" w:sz="0" w:space="0" w:color="auto"/>
              </w:divBdr>
              <w:divsChild>
                <w:div w:id="7185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488229">
      <w:bodyDiv w:val="1"/>
      <w:marLeft w:val="0"/>
      <w:marRight w:val="0"/>
      <w:marTop w:val="0"/>
      <w:marBottom w:val="0"/>
      <w:divBdr>
        <w:top w:val="none" w:sz="0" w:space="0" w:color="auto"/>
        <w:left w:val="none" w:sz="0" w:space="0" w:color="auto"/>
        <w:bottom w:val="none" w:sz="0" w:space="0" w:color="auto"/>
        <w:right w:val="none" w:sz="0" w:space="0" w:color="auto"/>
      </w:divBdr>
      <w:divsChild>
        <w:div w:id="778260609">
          <w:marLeft w:val="0"/>
          <w:marRight w:val="0"/>
          <w:marTop w:val="0"/>
          <w:marBottom w:val="0"/>
          <w:divBdr>
            <w:top w:val="none" w:sz="0" w:space="0" w:color="auto"/>
            <w:left w:val="none" w:sz="0" w:space="0" w:color="auto"/>
            <w:bottom w:val="none" w:sz="0" w:space="0" w:color="auto"/>
            <w:right w:val="none" w:sz="0" w:space="0" w:color="auto"/>
          </w:divBdr>
        </w:div>
      </w:divsChild>
    </w:div>
    <w:div w:id="2056847434">
      <w:bodyDiv w:val="1"/>
      <w:marLeft w:val="0"/>
      <w:marRight w:val="0"/>
      <w:marTop w:val="0"/>
      <w:marBottom w:val="0"/>
      <w:divBdr>
        <w:top w:val="none" w:sz="0" w:space="0" w:color="auto"/>
        <w:left w:val="none" w:sz="0" w:space="0" w:color="auto"/>
        <w:bottom w:val="none" w:sz="0" w:space="0" w:color="auto"/>
        <w:right w:val="none" w:sz="0" w:space="0" w:color="auto"/>
      </w:divBdr>
      <w:divsChild>
        <w:div w:id="1719745076">
          <w:marLeft w:val="0"/>
          <w:marRight w:val="0"/>
          <w:marTop w:val="0"/>
          <w:marBottom w:val="0"/>
          <w:divBdr>
            <w:top w:val="none" w:sz="0" w:space="0" w:color="auto"/>
            <w:left w:val="none" w:sz="0" w:space="0" w:color="auto"/>
            <w:bottom w:val="none" w:sz="0" w:space="0" w:color="auto"/>
            <w:right w:val="none" w:sz="0" w:space="0" w:color="auto"/>
          </w:divBdr>
          <w:divsChild>
            <w:div w:id="1316371696">
              <w:marLeft w:val="0"/>
              <w:marRight w:val="0"/>
              <w:marTop w:val="0"/>
              <w:marBottom w:val="0"/>
              <w:divBdr>
                <w:top w:val="none" w:sz="0" w:space="0" w:color="auto"/>
                <w:left w:val="none" w:sz="0" w:space="0" w:color="auto"/>
                <w:bottom w:val="none" w:sz="0" w:space="0" w:color="auto"/>
                <w:right w:val="none" w:sz="0" w:space="0" w:color="auto"/>
              </w:divBdr>
              <w:divsChild>
                <w:div w:id="97714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510491">
      <w:bodyDiv w:val="1"/>
      <w:marLeft w:val="0"/>
      <w:marRight w:val="0"/>
      <w:marTop w:val="0"/>
      <w:marBottom w:val="0"/>
      <w:divBdr>
        <w:top w:val="none" w:sz="0" w:space="0" w:color="auto"/>
        <w:left w:val="none" w:sz="0" w:space="0" w:color="auto"/>
        <w:bottom w:val="none" w:sz="0" w:space="0" w:color="auto"/>
        <w:right w:val="none" w:sz="0" w:space="0" w:color="auto"/>
      </w:divBdr>
      <w:divsChild>
        <w:div w:id="271013373">
          <w:marLeft w:val="0"/>
          <w:marRight w:val="0"/>
          <w:marTop w:val="0"/>
          <w:marBottom w:val="0"/>
          <w:divBdr>
            <w:top w:val="none" w:sz="0" w:space="0" w:color="auto"/>
            <w:left w:val="none" w:sz="0" w:space="0" w:color="auto"/>
            <w:bottom w:val="none" w:sz="0" w:space="0" w:color="auto"/>
            <w:right w:val="none" w:sz="0" w:space="0" w:color="auto"/>
          </w:divBdr>
          <w:divsChild>
            <w:div w:id="99105122">
              <w:marLeft w:val="0"/>
              <w:marRight w:val="0"/>
              <w:marTop w:val="0"/>
              <w:marBottom w:val="0"/>
              <w:divBdr>
                <w:top w:val="none" w:sz="0" w:space="0" w:color="auto"/>
                <w:left w:val="none" w:sz="0" w:space="0" w:color="auto"/>
                <w:bottom w:val="none" w:sz="0" w:space="0" w:color="auto"/>
                <w:right w:val="none" w:sz="0" w:space="0" w:color="auto"/>
              </w:divBdr>
              <w:divsChild>
                <w:div w:id="169969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738454">
      <w:bodyDiv w:val="1"/>
      <w:marLeft w:val="0"/>
      <w:marRight w:val="0"/>
      <w:marTop w:val="0"/>
      <w:marBottom w:val="0"/>
      <w:divBdr>
        <w:top w:val="none" w:sz="0" w:space="0" w:color="auto"/>
        <w:left w:val="none" w:sz="0" w:space="0" w:color="auto"/>
        <w:bottom w:val="none" w:sz="0" w:space="0" w:color="auto"/>
        <w:right w:val="none" w:sz="0" w:space="0" w:color="auto"/>
      </w:divBdr>
      <w:divsChild>
        <w:div w:id="1021317134">
          <w:marLeft w:val="0"/>
          <w:marRight w:val="0"/>
          <w:marTop w:val="0"/>
          <w:marBottom w:val="0"/>
          <w:divBdr>
            <w:top w:val="none" w:sz="0" w:space="0" w:color="auto"/>
            <w:left w:val="none" w:sz="0" w:space="0" w:color="auto"/>
            <w:bottom w:val="none" w:sz="0" w:space="0" w:color="auto"/>
            <w:right w:val="none" w:sz="0" w:space="0" w:color="auto"/>
          </w:divBdr>
          <w:divsChild>
            <w:div w:id="650720181">
              <w:marLeft w:val="0"/>
              <w:marRight w:val="0"/>
              <w:marTop w:val="0"/>
              <w:marBottom w:val="0"/>
              <w:divBdr>
                <w:top w:val="none" w:sz="0" w:space="0" w:color="auto"/>
                <w:left w:val="none" w:sz="0" w:space="0" w:color="auto"/>
                <w:bottom w:val="none" w:sz="0" w:space="0" w:color="auto"/>
                <w:right w:val="none" w:sz="0" w:space="0" w:color="auto"/>
              </w:divBdr>
              <w:divsChild>
                <w:div w:id="28130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824188">
      <w:bodyDiv w:val="1"/>
      <w:marLeft w:val="0"/>
      <w:marRight w:val="0"/>
      <w:marTop w:val="0"/>
      <w:marBottom w:val="0"/>
      <w:divBdr>
        <w:top w:val="none" w:sz="0" w:space="0" w:color="auto"/>
        <w:left w:val="none" w:sz="0" w:space="0" w:color="auto"/>
        <w:bottom w:val="none" w:sz="0" w:space="0" w:color="auto"/>
        <w:right w:val="none" w:sz="0" w:space="0" w:color="auto"/>
      </w:divBdr>
      <w:divsChild>
        <w:div w:id="1166747023">
          <w:marLeft w:val="0"/>
          <w:marRight w:val="0"/>
          <w:marTop w:val="0"/>
          <w:marBottom w:val="0"/>
          <w:divBdr>
            <w:top w:val="none" w:sz="0" w:space="0" w:color="auto"/>
            <w:left w:val="none" w:sz="0" w:space="0" w:color="auto"/>
            <w:bottom w:val="none" w:sz="0" w:space="0" w:color="auto"/>
            <w:right w:val="none" w:sz="0" w:space="0" w:color="auto"/>
          </w:divBdr>
          <w:divsChild>
            <w:div w:id="868953670">
              <w:marLeft w:val="0"/>
              <w:marRight w:val="0"/>
              <w:marTop w:val="0"/>
              <w:marBottom w:val="0"/>
              <w:divBdr>
                <w:top w:val="none" w:sz="0" w:space="0" w:color="auto"/>
                <w:left w:val="none" w:sz="0" w:space="0" w:color="auto"/>
                <w:bottom w:val="none" w:sz="0" w:space="0" w:color="auto"/>
                <w:right w:val="none" w:sz="0" w:space="0" w:color="auto"/>
              </w:divBdr>
              <w:divsChild>
                <w:div w:id="87931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171506">
      <w:bodyDiv w:val="1"/>
      <w:marLeft w:val="0"/>
      <w:marRight w:val="0"/>
      <w:marTop w:val="0"/>
      <w:marBottom w:val="0"/>
      <w:divBdr>
        <w:top w:val="none" w:sz="0" w:space="0" w:color="auto"/>
        <w:left w:val="none" w:sz="0" w:space="0" w:color="auto"/>
        <w:bottom w:val="none" w:sz="0" w:space="0" w:color="auto"/>
        <w:right w:val="none" w:sz="0" w:space="0" w:color="auto"/>
      </w:divBdr>
      <w:divsChild>
        <w:div w:id="1221482829">
          <w:marLeft w:val="0"/>
          <w:marRight w:val="0"/>
          <w:marTop w:val="0"/>
          <w:marBottom w:val="0"/>
          <w:divBdr>
            <w:top w:val="none" w:sz="0" w:space="0" w:color="auto"/>
            <w:left w:val="none" w:sz="0" w:space="0" w:color="auto"/>
            <w:bottom w:val="none" w:sz="0" w:space="0" w:color="auto"/>
            <w:right w:val="none" w:sz="0" w:space="0" w:color="auto"/>
          </w:divBdr>
          <w:divsChild>
            <w:div w:id="1900362011">
              <w:marLeft w:val="0"/>
              <w:marRight w:val="0"/>
              <w:marTop w:val="0"/>
              <w:marBottom w:val="0"/>
              <w:divBdr>
                <w:top w:val="none" w:sz="0" w:space="0" w:color="auto"/>
                <w:left w:val="none" w:sz="0" w:space="0" w:color="auto"/>
                <w:bottom w:val="none" w:sz="0" w:space="0" w:color="auto"/>
                <w:right w:val="none" w:sz="0" w:space="0" w:color="auto"/>
              </w:divBdr>
              <w:divsChild>
                <w:div w:id="35743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325987">
      <w:bodyDiv w:val="1"/>
      <w:marLeft w:val="0"/>
      <w:marRight w:val="0"/>
      <w:marTop w:val="0"/>
      <w:marBottom w:val="0"/>
      <w:divBdr>
        <w:top w:val="none" w:sz="0" w:space="0" w:color="auto"/>
        <w:left w:val="none" w:sz="0" w:space="0" w:color="auto"/>
        <w:bottom w:val="none" w:sz="0" w:space="0" w:color="auto"/>
        <w:right w:val="none" w:sz="0" w:space="0" w:color="auto"/>
      </w:divBdr>
      <w:divsChild>
        <w:div w:id="427772976">
          <w:marLeft w:val="0"/>
          <w:marRight w:val="0"/>
          <w:marTop w:val="0"/>
          <w:marBottom w:val="0"/>
          <w:divBdr>
            <w:top w:val="none" w:sz="0" w:space="0" w:color="auto"/>
            <w:left w:val="none" w:sz="0" w:space="0" w:color="auto"/>
            <w:bottom w:val="none" w:sz="0" w:space="0" w:color="auto"/>
            <w:right w:val="none" w:sz="0" w:space="0" w:color="auto"/>
          </w:divBdr>
          <w:divsChild>
            <w:div w:id="1201699295">
              <w:marLeft w:val="0"/>
              <w:marRight w:val="0"/>
              <w:marTop w:val="0"/>
              <w:marBottom w:val="0"/>
              <w:divBdr>
                <w:top w:val="none" w:sz="0" w:space="0" w:color="auto"/>
                <w:left w:val="none" w:sz="0" w:space="0" w:color="auto"/>
                <w:bottom w:val="none" w:sz="0" w:space="0" w:color="auto"/>
                <w:right w:val="none" w:sz="0" w:space="0" w:color="auto"/>
              </w:divBdr>
              <w:divsChild>
                <w:div w:id="187106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175899">
      <w:bodyDiv w:val="1"/>
      <w:marLeft w:val="0"/>
      <w:marRight w:val="0"/>
      <w:marTop w:val="0"/>
      <w:marBottom w:val="0"/>
      <w:divBdr>
        <w:top w:val="none" w:sz="0" w:space="0" w:color="auto"/>
        <w:left w:val="none" w:sz="0" w:space="0" w:color="auto"/>
        <w:bottom w:val="none" w:sz="0" w:space="0" w:color="auto"/>
        <w:right w:val="none" w:sz="0" w:space="0" w:color="auto"/>
      </w:divBdr>
    </w:div>
    <w:div w:id="2066024200">
      <w:bodyDiv w:val="1"/>
      <w:marLeft w:val="0"/>
      <w:marRight w:val="0"/>
      <w:marTop w:val="0"/>
      <w:marBottom w:val="0"/>
      <w:divBdr>
        <w:top w:val="none" w:sz="0" w:space="0" w:color="auto"/>
        <w:left w:val="none" w:sz="0" w:space="0" w:color="auto"/>
        <w:bottom w:val="none" w:sz="0" w:space="0" w:color="auto"/>
        <w:right w:val="none" w:sz="0" w:space="0" w:color="auto"/>
      </w:divBdr>
    </w:div>
    <w:div w:id="2070297393">
      <w:bodyDiv w:val="1"/>
      <w:marLeft w:val="0"/>
      <w:marRight w:val="0"/>
      <w:marTop w:val="0"/>
      <w:marBottom w:val="0"/>
      <w:divBdr>
        <w:top w:val="none" w:sz="0" w:space="0" w:color="auto"/>
        <w:left w:val="none" w:sz="0" w:space="0" w:color="auto"/>
        <w:bottom w:val="none" w:sz="0" w:space="0" w:color="auto"/>
        <w:right w:val="none" w:sz="0" w:space="0" w:color="auto"/>
      </w:divBdr>
      <w:divsChild>
        <w:div w:id="1607807560">
          <w:marLeft w:val="0"/>
          <w:marRight w:val="0"/>
          <w:marTop w:val="0"/>
          <w:marBottom w:val="0"/>
          <w:divBdr>
            <w:top w:val="none" w:sz="0" w:space="0" w:color="auto"/>
            <w:left w:val="none" w:sz="0" w:space="0" w:color="auto"/>
            <w:bottom w:val="none" w:sz="0" w:space="0" w:color="auto"/>
            <w:right w:val="none" w:sz="0" w:space="0" w:color="auto"/>
          </w:divBdr>
          <w:divsChild>
            <w:div w:id="85687274">
              <w:marLeft w:val="0"/>
              <w:marRight w:val="0"/>
              <w:marTop w:val="0"/>
              <w:marBottom w:val="0"/>
              <w:divBdr>
                <w:top w:val="none" w:sz="0" w:space="0" w:color="auto"/>
                <w:left w:val="none" w:sz="0" w:space="0" w:color="auto"/>
                <w:bottom w:val="none" w:sz="0" w:space="0" w:color="auto"/>
                <w:right w:val="none" w:sz="0" w:space="0" w:color="auto"/>
              </w:divBdr>
              <w:divsChild>
                <w:div w:id="137600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954384">
      <w:bodyDiv w:val="1"/>
      <w:marLeft w:val="0"/>
      <w:marRight w:val="0"/>
      <w:marTop w:val="0"/>
      <w:marBottom w:val="0"/>
      <w:divBdr>
        <w:top w:val="none" w:sz="0" w:space="0" w:color="auto"/>
        <w:left w:val="none" w:sz="0" w:space="0" w:color="auto"/>
        <w:bottom w:val="none" w:sz="0" w:space="0" w:color="auto"/>
        <w:right w:val="none" w:sz="0" w:space="0" w:color="auto"/>
      </w:divBdr>
    </w:div>
    <w:div w:id="2076203195">
      <w:bodyDiv w:val="1"/>
      <w:marLeft w:val="0"/>
      <w:marRight w:val="0"/>
      <w:marTop w:val="0"/>
      <w:marBottom w:val="0"/>
      <w:divBdr>
        <w:top w:val="none" w:sz="0" w:space="0" w:color="auto"/>
        <w:left w:val="none" w:sz="0" w:space="0" w:color="auto"/>
        <w:bottom w:val="none" w:sz="0" w:space="0" w:color="auto"/>
        <w:right w:val="none" w:sz="0" w:space="0" w:color="auto"/>
      </w:divBdr>
      <w:divsChild>
        <w:div w:id="18474758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0664564">
      <w:bodyDiv w:val="1"/>
      <w:marLeft w:val="0"/>
      <w:marRight w:val="0"/>
      <w:marTop w:val="0"/>
      <w:marBottom w:val="0"/>
      <w:divBdr>
        <w:top w:val="none" w:sz="0" w:space="0" w:color="auto"/>
        <w:left w:val="none" w:sz="0" w:space="0" w:color="auto"/>
        <w:bottom w:val="none" w:sz="0" w:space="0" w:color="auto"/>
        <w:right w:val="none" w:sz="0" w:space="0" w:color="auto"/>
      </w:divBdr>
    </w:div>
    <w:div w:id="2082210521">
      <w:bodyDiv w:val="1"/>
      <w:marLeft w:val="0"/>
      <w:marRight w:val="0"/>
      <w:marTop w:val="0"/>
      <w:marBottom w:val="0"/>
      <w:divBdr>
        <w:top w:val="none" w:sz="0" w:space="0" w:color="auto"/>
        <w:left w:val="none" w:sz="0" w:space="0" w:color="auto"/>
        <w:bottom w:val="none" w:sz="0" w:space="0" w:color="auto"/>
        <w:right w:val="none" w:sz="0" w:space="0" w:color="auto"/>
      </w:divBdr>
    </w:div>
    <w:div w:id="2087604563">
      <w:bodyDiv w:val="1"/>
      <w:marLeft w:val="0"/>
      <w:marRight w:val="0"/>
      <w:marTop w:val="0"/>
      <w:marBottom w:val="0"/>
      <w:divBdr>
        <w:top w:val="none" w:sz="0" w:space="0" w:color="auto"/>
        <w:left w:val="none" w:sz="0" w:space="0" w:color="auto"/>
        <w:bottom w:val="none" w:sz="0" w:space="0" w:color="auto"/>
        <w:right w:val="none" w:sz="0" w:space="0" w:color="auto"/>
      </w:divBdr>
      <w:divsChild>
        <w:div w:id="437482767">
          <w:marLeft w:val="0"/>
          <w:marRight w:val="0"/>
          <w:marTop w:val="0"/>
          <w:marBottom w:val="0"/>
          <w:divBdr>
            <w:top w:val="none" w:sz="0" w:space="0" w:color="auto"/>
            <w:left w:val="none" w:sz="0" w:space="0" w:color="auto"/>
            <w:bottom w:val="none" w:sz="0" w:space="0" w:color="auto"/>
            <w:right w:val="none" w:sz="0" w:space="0" w:color="auto"/>
          </w:divBdr>
        </w:div>
      </w:divsChild>
    </w:div>
    <w:div w:id="2093047480">
      <w:bodyDiv w:val="1"/>
      <w:marLeft w:val="0"/>
      <w:marRight w:val="0"/>
      <w:marTop w:val="0"/>
      <w:marBottom w:val="0"/>
      <w:divBdr>
        <w:top w:val="none" w:sz="0" w:space="0" w:color="auto"/>
        <w:left w:val="none" w:sz="0" w:space="0" w:color="auto"/>
        <w:bottom w:val="none" w:sz="0" w:space="0" w:color="auto"/>
        <w:right w:val="none" w:sz="0" w:space="0" w:color="auto"/>
      </w:divBdr>
    </w:div>
    <w:div w:id="2097971156">
      <w:bodyDiv w:val="1"/>
      <w:marLeft w:val="0"/>
      <w:marRight w:val="0"/>
      <w:marTop w:val="0"/>
      <w:marBottom w:val="0"/>
      <w:divBdr>
        <w:top w:val="none" w:sz="0" w:space="0" w:color="auto"/>
        <w:left w:val="none" w:sz="0" w:space="0" w:color="auto"/>
        <w:bottom w:val="none" w:sz="0" w:space="0" w:color="auto"/>
        <w:right w:val="none" w:sz="0" w:space="0" w:color="auto"/>
      </w:divBdr>
      <w:divsChild>
        <w:div w:id="1273126121">
          <w:marLeft w:val="0"/>
          <w:marRight w:val="0"/>
          <w:marTop w:val="0"/>
          <w:marBottom w:val="0"/>
          <w:divBdr>
            <w:top w:val="none" w:sz="0" w:space="0" w:color="auto"/>
            <w:left w:val="none" w:sz="0" w:space="0" w:color="auto"/>
            <w:bottom w:val="none" w:sz="0" w:space="0" w:color="auto"/>
            <w:right w:val="none" w:sz="0" w:space="0" w:color="auto"/>
          </w:divBdr>
          <w:divsChild>
            <w:div w:id="1569263479">
              <w:marLeft w:val="0"/>
              <w:marRight w:val="0"/>
              <w:marTop w:val="0"/>
              <w:marBottom w:val="0"/>
              <w:divBdr>
                <w:top w:val="none" w:sz="0" w:space="0" w:color="auto"/>
                <w:left w:val="none" w:sz="0" w:space="0" w:color="auto"/>
                <w:bottom w:val="none" w:sz="0" w:space="0" w:color="auto"/>
                <w:right w:val="none" w:sz="0" w:space="0" w:color="auto"/>
              </w:divBdr>
              <w:divsChild>
                <w:div w:id="161100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683510">
      <w:bodyDiv w:val="1"/>
      <w:marLeft w:val="0"/>
      <w:marRight w:val="0"/>
      <w:marTop w:val="0"/>
      <w:marBottom w:val="0"/>
      <w:divBdr>
        <w:top w:val="none" w:sz="0" w:space="0" w:color="auto"/>
        <w:left w:val="none" w:sz="0" w:space="0" w:color="auto"/>
        <w:bottom w:val="none" w:sz="0" w:space="0" w:color="auto"/>
        <w:right w:val="none" w:sz="0" w:space="0" w:color="auto"/>
      </w:divBdr>
    </w:div>
    <w:div w:id="2108311823">
      <w:bodyDiv w:val="1"/>
      <w:marLeft w:val="0"/>
      <w:marRight w:val="0"/>
      <w:marTop w:val="0"/>
      <w:marBottom w:val="0"/>
      <w:divBdr>
        <w:top w:val="none" w:sz="0" w:space="0" w:color="auto"/>
        <w:left w:val="none" w:sz="0" w:space="0" w:color="auto"/>
        <w:bottom w:val="none" w:sz="0" w:space="0" w:color="auto"/>
        <w:right w:val="none" w:sz="0" w:space="0" w:color="auto"/>
      </w:divBdr>
    </w:div>
    <w:div w:id="2109542283">
      <w:bodyDiv w:val="1"/>
      <w:marLeft w:val="0"/>
      <w:marRight w:val="0"/>
      <w:marTop w:val="0"/>
      <w:marBottom w:val="0"/>
      <w:divBdr>
        <w:top w:val="none" w:sz="0" w:space="0" w:color="auto"/>
        <w:left w:val="none" w:sz="0" w:space="0" w:color="auto"/>
        <w:bottom w:val="none" w:sz="0" w:space="0" w:color="auto"/>
        <w:right w:val="none" w:sz="0" w:space="0" w:color="auto"/>
      </w:divBdr>
    </w:div>
    <w:div w:id="2111120908">
      <w:bodyDiv w:val="1"/>
      <w:marLeft w:val="0"/>
      <w:marRight w:val="0"/>
      <w:marTop w:val="0"/>
      <w:marBottom w:val="0"/>
      <w:divBdr>
        <w:top w:val="none" w:sz="0" w:space="0" w:color="auto"/>
        <w:left w:val="none" w:sz="0" w:space="0" w:color="auto"/>
        <w:bottom w:val="none" w:sz="0" w:space="0" w:color="auto"/>
        <w:right w:val="none" w:sz="0" w:space="0" w:color="auto"/>
      </w:divBdr>
      <w:divsChild>
        <w:div w:id="235172862">
          <w:marLeft w:val="0"/>
          <w:marRight w:val="0"/>
          <w:marTop w:val="0"/>
          <w:marBottom w:val="0"/>
          <w:divBdr>
            <w:top w:val="none" w:sz="0" w:space="0" w:color="auto"/>
            <w:left w:val="none" w:sz="0" w:space="0" w:color="auto"/>
            <w:bottom w:val="none" w:sz="0" w:space="0" w:color="auto"/>
            <w:right w:val="none" w:sz="0" w:space="0" w:color="auto"/>
          </w:divBdr>
          <w:divsChild>
            <w:div w:id="1241333551">
              <w:marLeft w:val="0"/>
              <w:marRight w:val="0"/>
              <w:marTop w:val="0"/>
              <w:marBottom w:val="0"/>
              <w:divBdr>
                <w:top w:val="none" w:sz="0" w:space="0" w:color="auto"/>
                <w:left w:val="none" w:sz="0" w:space="0" w:color="auto"/>
                <w:bottom w:val="none" w:sz="0" w:space="0" w:color="auto"/>
                <w:right w:val="none" w:sz="0" w:space="0" w:color="auto"/>
              </w:divBdr>
              <w:divsChild>
                <w:div w:id="100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544359">
      <w:bodyDiv w:val="1"/>
      <w:marLeft w:val="0"/>
      <w:marRight w:val="0"/>
      <w:marTop w:val="0"/>
      <w:marBottom w:val="0"/>
      <w:divBdr>
        <w:top w:val="none" w:sz="0" w:space="0" w:color="auto"/>
        <w:left w:val="none" w:sz="0" w:space="0" w:color="auto"/>
        <w:bottom w:val="none" w:sz="0" w:space="0" w:color="auto"/>
        <w:right w:val="none" w:sz="0" w:space="0" w:color="auto"/>
      </w:divBdr>
      <w:divsChild>
        <w:div w:id="194119110">
          <w:marLeft w:val="0"/>
          <w:marRight w:val="0"/>
          <w:marTop w:val="0"/>
          <w:marBottom w:val="0"/>
          <w:divBdr>
            <w:top w:val="none" w:sz="0" w:space="0" w:color="auto"/>
            <w:left w:val="none" w:sz="0" w:space="0" w:color="auto"/>
            <w:bottom w:val="none" w:sz="0" w:space="0" w:color="auto"/>
            <w:right w:val="none" w:sz="0" w:space="0" w:color="auto"/>
          </w:divBdr>
          <w:divsChild>
            <w:div w:id="528951529">
              <w:marLeft w:val="0"/>
              <w:marRight w:val="0"/>
              <w:marTop w:val="0"/>
              <w:marBottom w:val="0"/>
              <w:divBdr>
                <w:top w:val="none" w:sz="0" w:space="0" w:color="auto"/>
                <w:left w:val="none" w:sz="0" w:space="0" w:color="auto"/>
                <w:bottom w:val="none" w:sz="0" w:space="0" w:color="auto"/>
                <w:right w:val="none" w:sz="0" w:space="0" w:color="auto"/>
              </w:divBdr>
              <w:divsChild>
                <w:div w:id="43425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869494">
      <w:bodyDiv w:val="1"/>
      <w:marLeft w:val="0"/>
      <w:marRight w:val="0"/>
      <w:marTop w:val="0"/>
      <w:marBottom w:val="0"/>
      <w:divBdr>
        <w:top w:val="none" w:sz="0" w:space="0" w:color="auto"/>
        <w:left w:val="none" w:sz="0" w:space="0" w:color="auto"/>
        <w:bottom w:val="none" w:sz="0" w:space="0" w:color="auto"/>
        <w:right w:val="none" w:sz="0" w:space="0" w:color="auto"/>
      </w:divBdr>
    </w:div>
    <w:div w:id="2119517768">
      <w:bodyDiv w:val="1"/>
      <w:marLeft w:val="0"/>
      <w:marRight w:val="0"/>
      <w:marTop w:val="0"/>
      <w:marBottom w:val="0"/>
      <w:divBdr>
        <w:top w:val="none" w:sz="0" w:space="0" w:color="auto"/>
        <w:left w:val="none" w:sz="0" w:space="0" w:color="auto"/>
        <w:bottom w:val="none" w:sz="0" w:space="0" w:color="auto"/>
        <w:right w:val="none" w:sz="0" w:space="0" w:color="auto"/>
      </w:divBdr>
      <w:divsChild>
        <w:div w:id="1044913547">
          <w:marLeft w:val="0"/>
          <w:marRight w:val="0"/>
          <w:marTop w:val="0"/>
          <w:marBottom w:val="0"/>
          <w:divBdr>
            <w:top w:val="none" w:sz="0" w:space="0" w:color="auto"/>
            <w:left w:val="none" w:sz="0" w:space="0" w:color="auto"/>
            <w:bottom w:val="none" w:sz="0" w:space="0" w:color="auto"/>
            <w:right w:val="none" w:sz="0" w:space="0" w:color="auto"/>
          </w:divBdr>
          <w:divsChild>
            <w:div w:id="1234389426">
              <w:marLeft w:val="0"/>
              <w:marRight w:val="0"/>
              <w:marTop w:val="0"/>
              <w:marBottom w:val="0"/>
              <w:divBdr>
                <w:top w:val="none" w:sz="0" w:space="0" w:color="auto"/>
                <w:left w:val="none" w:sz="0" w:space="0" w:color="auto"/>
                <w:bottom w:val="none" w:sz="0" w:space="0" w:color="auto"/>
                <w:right w:val="none" w:sz="0" w:space="0" w:color="auto"/>
              </w:divBdr>
              <w:divsChild>
                <w:div w:id="30435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175011">
      <w:bodyDiv w:val="1"/>
      <w:marLeft w:val="0"/>
      <w:marRight w:val="0"/>
      <w:marTop w:val="0"/>
      <w:marBottom w:val="0"/>
      <w:divBdr>
        <w:top w:val="none" w:sz="0" w:space="0" w:color="auto"/>
        <w:left w:val="none" w:sz="0" w:space="0" w:color="auto"/>
        <w:bottom w:val="none" w:sz="0" w:space="0" w:color="auto"/>
        <w:right w:val="none" w:sz="0" w:space="0" w:color="auto"/>
      </w:divBdr>
      <w:divsChild>
        <w:div w:id="1739664367">
          <w:marLeft w:val="0"/>
          <w:marRight w:val="0"/>
          <w:marTop w:val="0"/>
          <w:marBottom w:val="0"/>
          <w:divBdr>
            <w:top w:val="none" w:sz="0" w:space="0" w:color="auto"/>
            <w:left w:val="none" w:sz="0" w:space="0" w:color="auto"/>
            <w:bottom w:val="none" w:sz="0" w:space="0" w:color="auto"/>
            <w:right w:val="none" w:sz="0" w:space="0" w:color="auto"/>
          </w:divBdr>
          <w:divsChild>
            <w:div w:id="1585069580">
              <w:marLeft w:val="0"/>
              <w:marRight w:val="0"/>
              <w:marTop w:val="0"/>
              <w:marBottom w:val="0"/>
              <w:divBdr>
                <w:top w:val="none" w:sz="0" w:space="0" w:color="auto"/>
                <w:left w:val="none" w:sz="0" w:space="0" w:color="auto"/>
                <w:bottom w:val="none" w:sz="0" w:space="0" w:color="auto"/>
                <w:right w:val="none" w:sz="0" w:space="0" w:color="auto"/>
              </w:divBdr>
              <w:divsChild>
                <w:div w:id="28604403">
                  <w:marLeft w:val="0"/>
                  <w:marRight w:val="0"/>
                  <w:marTop w:val="0"/>
                  <w:marBottom w:val="0"/>
                  <w:divBdr>
                    <w:top w:val="none" w:sz="0" w:space="0" w:color="auto"/>
                    <w:left w:val="none" w:sz="0" w:space="0" w:color="auto"/>
                    <w:bottom w:val="none" w:sz="0" w:space="0" w:color="auto"/>
                    <w:right w:val="none" w:sz="0" w:space="0" w:color="auto"/>
                  </w:divBdr>
                  <w:divsChild>
                    <w:div w:id="97348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2991687">
      <w:bodyDiv w:val="1"/>
      <w:marLeft w:val="0"/>
      <w:marRight w:val="0"/>
      <w:marTop w:val="0"/>
      <w:marBottom w:val="0"/>
      <w:divBdr>
        <w:top w:val="none" w:sz="0" w:space="0" w:color="auto"/>
        <w:left w:val="none" w:sz="0" w:space="0" w:color="auto"/>
        <w:bottom w:val="none" w:sz="0" w:space="0" w:color="auto"/>
        <w:right w:val="none" w:sz="0" w:space="0" w:color="auto"/>
      </w:divBdr>
      <w:divsChild>
        <w:div w:id="1769736526">
          <w:marLeft w:val="0"/>
          <w:marRight w:val="0"/>
          <w:marTop w:val="0"/>
          <w:marBottom w:val="0"/>
          <w:divBdr>
            <w:top w:val="none" w:sz="0" w:space="0" w:color="auto"/>
            <w:left w:val="none" w:sz="0" w:space="0" w:color="auto"/>
            <w:bottom w:val="none" w:sz="0" w:space="0" w:color="auto"/>
            <w:right w:val="none" w:sz="0" w:space="0" w:color="auto"/>
          </w:divBdr>
          <w:divsChild>
            <w:div w:id="1551307563">
              <w:marLeft w:val="0"/>
              <w:marRight w:val="0"/>
              <w:marTop w:val="0"/>
              <w:marBottom w:val="0"/>
              <w:divBdr>
                <w:top w:val="none" w:sz="0" w:space="0" w:color="auto"/>
                <w:left w:val="none" w:sz="0" w:space="0" w:color="auto"/>
                <w:bottom w:val="none" w:sz="0" w:space="0" w:color="auto"/>
                <w:right w:val="none" w:sz="0" w:space="0" w:color="auto"/>
              </w:divBdr>
              <w:divsChild>
                <w:div w:id="13822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107156">
      <w:bodyDiv w:val="1"/>
      <w:marLeft w:val="0"/>
      <w:marRight w:val="0"/>
      <w:marTop w:val="0"/>
      <w:marBottom w:val="0"/>
      <w:divBdr>
        <w:top w:val="none" w:sz="0" w:space="0" w:color="auto"/>
        <w:left w:val="none" w:sz="0" w:space="0" w:color="auto"/>
        <w:bottom w:val="none" w:sz="0" w:space="0" w:color="auto"/>
        <w:right w:val="none" w:sz="0" w:space="0" w:color="auto"/>
      </w:divBdr>
    </w:div>
    <w:div w:id="2128111507">
      <w:bodyDiv w:val="1"/>
      <w:marLeft w:val="0"/>
      <w:marRight w:val="0"/>
      <w:marTop w:val="0"/>
      <w:marBottom w:val="0"/>
      <w:divBdr>
        <w:top w:val="none" w:sz="0" w:space="0" w:color="auto"/>
        <w:left w:val="none" w:sz="0" w:space="0" w:color="auto"/>
        <w:bottom w:val="none" w:sz="0" w:space="0" w:color="auto"/>
        <w:right w:val="none" w:sz="0" w:space="0" w:color="auto"/>
      </w:divBdr>
      <w:divsChild>
        <w:div w:id="346373878">
          <w:marLeft w:val="0"/>
          <w:marRight w:val="0"/>
          <w:marTop w:val="0"/>
          <w:marBottom w:val="0"/>
          <w:divBdr>
            <w:top w:val="none" w:sz="0" w:space="0" w:color="auto"/>
            <w:left w:val="none" w:sz="0" w:space="0" w:color="auto"/>
            <w:bottom w:val="none" w:sz="0" w:space="0" w:color="auto"/>
            <w:right w:val="none" w:sz="0" w:space="0" w:color="auto"/>
          </w:divBdr>
          <w:divsChild>
            <w:div w:id="690377554">
              <w:marLeft w:val="0"/>
              <w:marRight w:val="0"/>
              <w:marTop w:val="0"/>
              <w:marBottom w:val="0"/>
              <w:divBdr>
                <w:top w:val="none" w:sz="0" w:space="0" w:color="auto"/>
                <w:left w:val="none" w:sz="0" w:space="0" w:color="auto"/>
                <w:bottom w:val="none" w:sz="0" w:space="0" w:color="auto"/>
                <w:right w:val="none" w:sz="0" w:space="0" w:color="auto"/>
              </w:divBdr>
              <w:divsChild>
                <w:div w:id="677385132">
                  <w:marLeft w:val="0"/>
                  <w:marRight w:val="0"/>
                  <w:marTop w:val="0"/>
                  <w:marBottom w:val="0"/>
                  <w:divBdr>
                    <w:top w:val="none" w:sz="0" w:space="0" w:color="auto"/>
                    <w:left w:val="none" w:sz="0" w:space="0" w:color="auto"/>
                    <w:bottom w:val="none" w:sz="0" w:space="0" w:color="auto"/>
                    <w:right w:val="none" w:sz="0" w:space="0" w:color="auto"/>
                  </w:divBdr>
                  <w:divsChild>
                    <w:div w:id="21509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8304712">
      <w:bodyDiv w:val="1"/>
      <w:marLeft w:val="0"/>
      <w:marRight w:val="0"/>
      <w:marTop w:val="0"/>
      <w:marBottom w:val="0"/>
      <w:divBdr>
        <w:top w:val="none" w:sz="0" w:space="0" w:color="auto"/>
        <w:left w:val="none" w:sz="0" w:space="0" w:color="auto"/>
        <w:bottom w:val="none" w:sz="0" w:space="0" w:color="auto"/>
        <w:right w:val="none" w:sz="0" w:space="0" w:color="auto"/>
      </w:divBdr>
      <w:divsChild>
        <w:div w:id="775095743">
          <w:marLeft w:val="0"/>
          <w:marRight w:val="0"/>
          <w:marTop w:val="0"/>
          <w:marBottom w:val="0"/>
          <w:divBdr>
            <w:top w:val="none" w:sz="0" w:space="0" w:color="auto"/>
            <w:left w:val="none" w:sz="0" w:space="0" w:color="auto"/>
            <w:bottom w:val="none" w:sz="0" w:space="0" w:color="auto"/>
            <w:right w:val="none" w:sz="0" w:space="0" w:color="auto"/>
          </w:divBdr>
          <w:divsChild>
            <w:div w:id="277954999">
              <w:marLeft w:val="0"/>
              <w:marRight w:val="0"/>
              <w:marTop w:val="0"/>
              <w:marBottom w:val="0"/>
              <w:divBdr>
                <w:top w:val="none" w:sz="0" w:space="0" w:color="auto"/>
                <w:left w:val="none" w:sz="0" w:space="0" w:color="auto"/>
                <w:bottom w:val="none" w:sz="0" w:space="0" w:color="auto"/>
                <w:right w:val="none" w:sz="0" w:space="0" w:color="auto"/>
              </w:divBdr>
              <w:divsChild>
                <w:div w:id="203603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749473">
      <w:bodyDiv w:val="1"/>
      <w:marLeft w:val="0"/>
      <w:marRight w:val="0"/>
      <w:marTop w:val="0"/>
      <w:marBottom w:val="0"/>
      <w:divBdr>
        <w:top w:val="none" w:sz="0" w:space="0" w:color="auto"/>
        <w:left w:val="none" w:sz="0" w:space="0" w:color="auto"/>
        <w:bottom w:val="none" w:sz="0" w:space="0" w:color="auto"/>
        <w:right w:val="none" w:sz="0" w:space="0" w:color="auto"/>
      </w:divBdr>
      <w:divsChild>
        <w:div w:id="761801821">
          <w:marLeft w:val="0"/>
          <w:marRight w:val="0"/>
          <w:marTop w:val="0"/>
          <w:marBottom w:val="0"/>
          <w:divBdr>
            <w:top w:val="none" w:sz="0" w:space="0" w:color="auto"/>
            <w:left w:val="none" w:sz="0" w:space="0" w:color="auto"/>
            <w:bottom w:val="none" w:sz="0" w:space="0" w:color="auto"/>
            <w:right w:val="none" w:sz="0" w:space="0" w:color="auto"/>
          </w:divBdr>
          <w:divsChild>
            <w:div w:id="157400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934481">
      <w:bodyDiv w:val="1"/>
      <w:marLeft w:val="0"/>
      <w:marRight w:val="0"/>
      <w:marTop w:val="0"/>
      <w:marBottom w:val="0"/>
      <w:divBdr>
        <w:top w:val="none" w:sz="0" w:space="0" w:color="auto"/>
        <w:left w:val="none" w:sz="0" w:space="0" w:color="auto"/>
        <w:bottom w:val="none" w:sz="0" w:space="0" w:color="auto"/>
        <w:right w:val="none" w:sz="0" w:space="0" w:color="auto"/>
      </w:divBdr>
      <w:divsChild>
        <w:div w:id="507251072">
          <w:marLeft w:val="0"/>
          <w:marRight w:val="0"/>
          <w:marTop w:val="0"/>
          <w:marBottom w:val="0"/>
          <w:divBdr>
            <w:top w:val="none" w:sz="0" w:space="0" w:color="auto"/>
            <w:left w:val="none" w:sz="0" w:space="0" w:color="auto"/>
            <w:bottom w:val="none" w:sz="0" w:space="0" w:color="auto"/>
            <w:right w:val="none" w:sz="0" w:space="0" w:color="auto"/>
          </w:divBdr>
          <w:divsChild>
            <w:div w:id="57172496">
              <w:marLeft w:val="0"/>
              <w:marRight w:val="0"/>
              <w:marTop w:val="0"/>
              <w:marBottom w:val="0"/>
              <w:divBdr>
                <w:top w:val="none" w:sz="0" w:space="0" w:color="auto"/>
                <w:left w:val="none" w:sz="0" w:space="0" w:color="auto"/>
                <w:bottom w:val="none" w:sz="0" w:space="0" w:color="auto"/>
                <w:right w:val="none" w:sz="0" w:space="0" w:color="auto"/>
              </w:divBdr>
              <w:divsChild>
                <w:div w:id="186575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132207">
      <w:bodyDiv w:val="1"/>
      <w:marLeft w:val="0"/>
      <w:marRight w:val="0"/>
      <w:marTop w:val="0"/>
      <w:marBottom w:val="0"/>
      <w:divBdr>
        <w:top w:val="none" w:sz="0" w:space="0" w:color="auto"/>
        <w:left w:val="none" w:sz="0" w:space="0" w:color="auto"/>
        <w:bottom w:val="none" w:sz="0" w:space="0" w:color="auto"/>
        <w:right w:val="none" w:sz="0" w:space="0" w:color="auto"/>
      </w:divBdr>
      <w:divsChild>
        <w:div w:id="1687713330">
          <w:marLeft w:val="0"/>
          <w:marRight w:val="0"/>
          <w:marTop w:val="0"/>
          <w:marBottom w:val="0"/>
          <w:divBdr>
            <w:top w:val="none" w:sz="0" w:space="0" w:color="auto"/>
            <w:left w:val="none" w:sz="0" w:space="0" w:color="auto"/>
            <w:bottom w:val="none" w:sz="0" w:space="0" w:color="auto"/>
            <w:right w:val="none" w:sz="0" w:space="0" w:color="auto"/>
          </w:divBdr>
          <w:divsChild>
            <w:div w:id="1716465543">
              <w:marLeft w:val="0"/>
              <w:marRight w:val="0"/>
              <w:marTop w:val="0"/>
              <w:marBottom w:val="0"/>
              <w:divBdr>
                <w:top w:val="none" w:sz="0" w:space="0" w:color="auto"/>
                <w:left w:val="none" w:sz="0" w:space="0" w:color="auto"/>
                <w:bottom w:val="none" w:sz="0" w:space="0" w:color="auto"/>
                <w:right w:val="none" w:sz="0" w:space="0" w:color="auto"/>
              </w:divBdr>
              <w:divsChild>
                <w:div w:id="152157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706918">
      <w:bodyDiv w:val="1"/>
      <w:marLeft w:val="0"/>
      <w:marRight w:val="0"/>
      <w:marTop w:val="0"/>
      <w:marBottom w:val="0"/>
      <w:divBdr>
        <w:top w:val="none" w:sz="0" w:space="0" w:color="auto"/>
        <w:left w:val="none" w:sz="0" w:space="0" w:color="auto"/>
        <w:bottom w:val="none" w:sz="0" w:space="0" w:color="auto"/>
        <w:right w:val="none" w:sz="0" w:space="0" w:color="auto"/>
      </w:divBdr>
      <w:divsChild>
        <w:div w:id="1670595025">
          <w:marLeft w:val="0"/>
          <w:marRight w:val="0"/>
          <w:marTop w:val="0"/>
          <w:marBottom w:val="0"/>
          <w:divBdr>
            <w:top w:val="none" w:sz="0" w:space="0" w:color="auto"/>
            <w:left w:val="none" w:sz="0" w:space="0" w:color="auto"/>
            <w:bottom w:val="none" w:sz="0" w:space="0" w:color="auto"/>
            <w:right w:val="none" w:sz="0" w:space="0" w:color="auto"/>
          </w:divBdr>
          <w:divsChild>
            <w:div w:id="1582057763">
              <w:marLeft w:val="0"/>
              <w:marRight w:val="0"/>
              <w:marTop w:val="0"/>
              <w:marBottom w:val="0"/>
              <w:divBdr>
                <w:top w:val="none" w:sz="0" w:space="0" w:color="auto"/>
                <w:left w:val="none" w:sz="0" w:space="0" w:color="auto"/>
                <w:bottom w:val="none" w:sz="0" w:space="0" w:color="auto"/>
                <w:right w:val="none" w:sz="0" w:space="0" w:color="auto"/>
              </w:divBdr>
              <w:divsChild>
                <w:div w:id="151915877">
                  <w:marLeft w:val="0"/>
                  <w:marRight w:val="0"/>
                  <w:marTop w:val="0"/>
                  <w:marBottom w:val="0"/>
                  <w:divBdr>
                    <w:top w:val="none" w:sz="0" w:space="0" w:color="auto"/>
                    <w:left w:val="none" w:sz="0" w:space="0" w:color="auto"/>
                    <w:bottom w:val="none" w:sz="0" w:space="0" w:color="auto"/>
                    <w:right w:val="none" w:sz="0" w:space="0" w:color="auto"/>
                  </w:divBdr>
                  <w:divsChild>
                    <w:div w:id="105843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0494811">
      <w:bodyDiv w:val="1"/>
      <w:marLeft w:val="0"/>
      <w:marRight w:val="0"/>
      <w:marTop w:val="0"/>
      <w:marBottom w:val="0"/>
      <w:divBdr>
        <w:top w:val="none" w:sz="0" w:space="0" w:color="auto"/>
        <w:left w:val="none" w:sz="0" w:space="0" w:color="auto"/>
        <w:bottom w:val="none" w:sz="0" w:space="0" w:color="auto"/>
        <w:right w:val="none" w:sz="0" w:space="0" w:color="auto"/>
      </w:divBdr>
      <w:divsChild>
        <w:div w:id="1138767525">
          <w:marLeft w:val="0"/>
          <w:marRight w:val="0"/>
          <w:marTop w:val="0"/>
          <w:marBottom w:val="0"/>
          <w:divBdr>
            <w:top w:val="none" w:sz="0" w:space="0" w:color="auto"/>
            <w:left w:val="none" w:sz="0" w:space="0" w:color="auto"/>
            <w:bottom w:val="none" w:sz="0" w:space="0" w:color="auto"/>
            <w:right w:val="none" w:sz="0" w:space="0" w:color="auto"/>
          </w:divBdr>
          <w:divsChild>
            <w:div w:id="2054383902">
              <w:marLeft w:val="0"/>
              <w:marRight w:val="0"/>
              <w:marTop w:val="0"/>
              <w:marBottom w:val="0"/>
              <w:divBdr>
                <w:top w:val="none" w:sz="0" w:space="0" w:color="auto"/>
                <w:left w:val="none" w:sz="0" w:space="0" w:color="auto"/>
                <w:bottom w:val="none" w:sz="0" w:space="0" w:color="auto"/>
                <w:right w:val="none" w:sz="0" w:space="0" w:color="auto"/>
              </w:divBdr>
              <w:divsChild>
                <w:div w:id="120934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989838">
      <w:bodyDiv w:val="1"/>
      <w:marLeft w:val="0"/>
      <w:marRight w:val="0"/>
      <w:marTop w:val="0"/>
      <w:marBottom w:val="0"/>
      <w:divBdr>
        <w:top w:val="none" w:sz="0" w:space="0" w:color="auto"/>
        <w:left w:val="none" w:sz="0" w:space="0" w:color="auto"/>
        <w:bottom w:val="none" w:sz="0" w:space="0" w:color="auto"/>
        <w:right w:val="none" w:sz="0" w:space="0" w:color="auto"/>
      </w:divBdr>
      <w:divsChild>
        <w:div w:id="683551623">
          <w:marLeft w:val="0"/>
          <w:marRight w:val="0"/>
          <w:marTop w:val="0"/>
          <w:marBottom w:val="0"/>
          <w:divBdr>
            <w:top w:val="none" w:sz="0" w:space="0" w:color="auto"/>
            <w:left w:val="none" w:sz="0" w:space="0" w:color="auto"/>
            <w:bottom w:val="none" w:sz="0" w:space="0" w:color="auto"/>
            <w:right w:val="none" w:sz="0" w:space="0" w:color="auto"/>
          </w:divBdr>
        </w:div>
        <w:div w:id="1335570990">
          <w:marLeft w:val="0"/>
          <w:marRight w:val="0"/>
          <w:marTop w:val="0"/>
          <w:marBottom w:val="0"/>
          <w:divBdr>
            <w:top w:val="none" w:sz="0" w:space="0" w:color="auto"/>
            <w:left w:val="none" w:sz="0" w:space="0" w:color="auto"/>
            <w:bottom w:val="none" w:sz="0" w:space="0" w:color="auto"/>
            <w:right w:val="none" w:sz="0" w:space="0" w:color="auto"/>
          </w:divBdr>
        </w:div>
      </w:divsChild>
    </w:div>
    <w:div w:id="2145658389">
      <w:bodyDiv w:val="1"/>
      <w:marLeft w:val="0"/>
      <w:marRight w:val="0"/>
      <w:marTop w:val="0"/>
      <w:marBottom w:val="0"/>
      <w:divBdr>
        <w:top w:val="none" w:sz="0" w:space="0" w:color="auto"/>
        <w:left w:val="none" w:sz="0" w:space="0" w:color="auto"/>
        <w:bottom w:val="none" w:sz="0" w:space="0" w:color="auto"/>
        <w:right w:val="none" w:sz="0" w:space="0" w:color="auto"/>
      </w:divBdr>
      <w:divsChild>
        <w:div w:id="769012946">
          <w:marLeft w:val="0"/>
          <w:marRight w:val="0"/>
          <w:marTop w:val="0"/>
          <w:marBottom w:val="0"/>
          <w:divBdr>
            <w:top w:val="none" w:sz="0" w:space="0" w:color="auto"/>
            <w:left w:val="none" w:sz="0" w:space="0" w:color="auto"/>
            <w:bottom w:val="none" w:sz="0" w:space="0" w:color="auto"/>
            <w:right w:val="none" w:sz="0" w:space="0" w:color="auto"/>
          </w:divBdr>
          <w:divsChild>
            <w:div w:id="250479687">
              <w:marLeft w:val="0"/>
              <w:marRight w:val="0"/>
              <w:marTop w:val="0"/>
              <w:marBottom w:val="0"/>
              <w:divBdr>
                <w:top w:val="none" w:sz="0" w:space="0" w:color="auto"/>
                <w:left w:val="none" w:sz="0" w:space="0" w:color="auto"/>
                <w:bottom w:val="none" w:sz="0" w:space="0" w:color="auto"/>
                <w:right w:val="none" w:sz="0" w:space="0" w:color="auto"/>
              </w:divBdr>
              <w:divsChild>
                <w:div w:id="21222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435261">
      <w:bodyDiv w:val="1"/>
      <w:marLeft w:val="0"/>
      <w:marRight w:val="0"/>
      <w:marTop w:val="0"/>
      <w:marBottom w:val="0"/>
      <w:divBdr>
        <w:top w:val="none" w:sz="0" w:space="0" w:color="auto"/>
        <w:left w:val="none" w:sz="0" w:space="0" w:color="auto"/>
        <w:bottom w:val="none" w:sz="0" w:space="0" w:color="auto"/>
        <w:right w:val="none" w:sz="0" w:space="0" w:color="auto"/>
      </w:divBdr>
      <w:divsChild>
        <w:div w:id="110590537">
          <w:marLeft w:val="0"/>
          <w:marRight w:val="0"/>
          <w:marTop w:val="0"/>
          <w:marBottom w:val="0"/>
          <w:divBdr>
            <w:top w:val="none" w:sz="0" w:space="0" w:color="auto"/>
            <w:left w:val="none" w:sz="0" w:space="0" w:color="auto"/>
            <w:bottom w:val="none" w:sz="0" w:space="0" w:color="auto"/>
            <w:right w:val="none" w:sz="0" w:space="0" w:color="auto"/>
          </w:divBdr>
          <w:divsChild>
            <w:div w:id="879509255">
              <w:marLeft w:val="0"/>
              <w:marRight w:val="0"/>
              <w:marTop w:val="0"/>
              <w:marBottom w:val="0"/>
              <w:divBdr>
                <w:top w:val="none" w:sz="0" w:space="0" w:color="auto"/>
                <w:left w:val="none" w:sz="0" w:space="0" w:color="auto"/>
                <w:bottom w:val="none" w:sz="0" w:space="0" w:color="auto"/>
                <w:right w:val="none" w:sz="0" w:space="0" w:color="auto"/>
              </w:divBdr>
              <w:divsChild>
                <w:div w:id="114651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Blogs.Law.Columbia.Edu/Praxis1313/Seyla-Benhabib-Brief-Reflections-On-Populism-Left-Or-Right/" TargetMode="External"/><Relationship Id="rId18" Type="http://schemas.openxmlformats.org/officeDocument/2006/relationships/hyperlink" Target="https://lpeproject.org/blog/amy-kapczynski-and-wendy-brown-democracy/" TargetMode="External"/><Relationship Id="rId26" Type="http://schemas.openxmlformats.org/officeDocument/2006/relationships/hyperlink" Target="https://www.blaetter.de/ausgabe/2021/september/corona-und-der-schutz-des-lebens" TargetMode="External"/><Relationship Id="rId39" Type="http://schemas.openxmlformats.org/officeDocument/2006/relationships/hyperlink" Target="https://www.project-syndicate.org/commentary/far-right-misogyny-war-on-women-by-jan-werner-mueller-2021-08" TargetMode="External"/><Relationship Id="rId21" Type="http://schemas.openxmlformats.org/officeDocument/2006/relationships/hyperlink" Target="https://www.liberation.fr/debats/2017/01/20/judith-butler-un-populisme-de-gauche-doit-conduire-a-une-democratie-radicale_1542916/" TargetMode="External"/><Relationship Id="rId34" Type="http://schemas.openxmlformats.org/officeDocument/2006/relationships/hyperlink" Target="https://periodicos.fclar.unesp.br/estudos/article/view/663/778" TargetMode="External"/><Relationship Id="rId42" Type="http://schemas.openxmlformats.org/officeDocument/2006/relationships/hyperlink" Target="https://racismoambiental.net.br/2020/10/24/para-alem-da-necropolitica-por-vladimir-safatle/"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eldiplo.org/notas-web/el-neoliberalismo-es-una-de-las-fuentes-del-ascenso-de-las-formas-fascistas-y-autoritarias/" TargetMode="External"/><Relationship Id="rId29" Type="http://schemas.openxmlformats.org/officeDocument/2006/relationships/hyperlink" Target="https://esprit.presse.fr/article/axel-honneth/cooperer-face-a-la-crise-4297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ogosjournal.Com/2017/Right-Wing-Populism-And-The-Limits-Of-Normative-Criticaltheory/" TargetMode="External"/><Relationship Id="rId24" Type="http://schemas.openxmlformats.org/officeDocument/2006/relationships/hyperlink" Target="https://www.Dissentmagazine.Org/Online_Articles/Progressive-Neoliberalism-Reactionary-Populism-Nancy-Fraser" TargetMode="External"/><Relationship Id="rId32" Type="http://schemas.openxmlformats.org/officeDocument/2006/relationships/hyperlink" Target="https://www.berliner-zeitung.de/en/conspiracy-theories-reality-is-crumbling-li.111238" TargetMode="External"/><Relationship Id="rId37" Type="http://schemas.openxmlformats.org/officeDocument/2006/relationships/hyperlink" Target="https://revistas.ufpr.br/direito/article/download/1779/1476&amp;hl=pt-BR&amp;sa=T&amp;oi=gsb-gga&amp;ct=res&amp;cd=0&amp;d=8575582517263920805&amp;ei=ta4lZMCdDYSwmgHanbr4Cw&amp;scisig=AJ9-iYvLfNE3RtvEnKAm1LuEfKKw" TargetMode="External"/><Relationship Id="rId40" Type="http://schemas.openxmlformats.org/officeDocument/2006/relationships/hyperlink" Target="https://www.versobooks.com/blogs/4208-a-21st-century-fascist"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tocqueville21.com/interviews/ruins-and-renewal-an-interview-with-wendy-brown/" TargetMode="External"/><Relationship Id="rId23" Type="http://schemas.openxmlformats.org/officeDocument/2006/relationships/hyperlink" Target="Https://Www.Zeit.De/Politik/Deutschland/2016-05/Justice-Left-Wing-Solidarity-Poverty-Humanism-Political-Realism/Seite-5" TargetMode="External"/><Relationship Id="rId28" Type="http://schemas.openxmlformats.org/officeDocument/2006/relationships/hyperlink" Target="https://www.humanite.fr/axel-honneth-il-y-une-lutte-ideologique-concernant-lamaniere-de-concevoir-la-liberte-632877" TargetMode="External"/><Relationship Id="rId36" Type="http://schemas.openxmlformats.org/officeDocument/2006/relationships/hyperlink" Target="https://www.thenation.com/article/archive/america-in-populist-times-an-interview-with-chantal-mouffe/" TargetMode="External"/><Relationship Id="rId10" Type="http://schemas.openxmlformats.org/officeDocument/2006/relationships/hyperlink" Target="https://www.tandfonline.com/doi/full/10.1080/00141844.2011.609942" TargetMode="External"/><Relationship Id="rId19" Type="http://schemas.openxmlformats.org/officeDocument/2006/relationships/hyperlink" Target="https://www.ihu.unisinos.br/categorias/618538-e-necessario-compreender-a-forca-antidemocratica-dos-regimes-de-direita-entrevista-com-wendy-brown" TargetMode="External"/><Relationship Id="rId31" Type="http://schemas.openxmlformats.org/officeDocument/2006/relationships/hyperlink" Target="https://www.eurozine.com/will-the-pandemic-teach-us-democracy/" TargetMode="External"/><Relationship Id="rId44" Type="http://schemas.openxmlformats.org/officeDocument/2006/relationships/hyperlink" Target="https://Www.Dissentmagazine.Org/Article/Pop-Up-Populism-The-Failure-Of-Left-Wing-Nationalism-In-Germany" TargetMode="External"/><Relationship Id="rId4" Type="http://schemas.openxmlformats.org/officeDocument/2006/relationships/settings" Target="settings.xml"/><Relationship Id="rId9" Type="http://schemas.openxmlformats.org/officeDocument/2006/relationships/hyperlink" Target="https://www.academia.edu/105008856/Why_and_how_precarious_workers_support_neo_illiberalism_IN_Report_on_Neoliberalism_and_Neo_illiberalism_July" TargetMode="External"/><Relationship Id="rId14" Type="http://schemas.openxmlformats.org/officeDocument/2006/relationships/hyperlink" Target="https://www.theoryculturesociety.org/blog/interviews-wendy-brown" TargetMode="External"/><Relationship Id="rId22" Type="http://schemas.openxmlformats.org/officeDocument/2006/relationships/hyperlink" Target="https://www.revistaserrote.com.br/2014/10/radicalismo-por-ruy-fausto/" TargetMode="External"/><Relationship Id="rId27" Type="http://schemas.openxmlformats.org/officeDocument/2006/relationships/hyperlink" Target="http://www.revistafevereiro.com/pag.php?r=07&amp;t=09" TargetMode="External"/><Relationship Id="rId30" Type="http://schemas.openxmlformats.org/officeDocument/2006/relationships/hyperlink" Target="https://www.tandfonline.com/journals/ycrh20" TargetMode="External"/><Relationship Id="rId35" Type="http://schemas.openxmlformats.org/officeDocument/2006/relationships/hyperlink" Target="https://www.opendemocracy.net/en/rethinking-populism/left-populist-strategy-post-covid-19/" TargetMode="External"/><Relationship Id="rId43" Type="http://schemas.openxmlformats.org/officeDocument/2006/relationships/hyperlink" Target="https://www.project-syndicate.org/commentary/judging-moral-progress-by-treatment-of-animals-by-peter-singer-2021-06" TargetMode="Externa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blogdaboitempo.com.br/2015/04/10/paulo-arantes-entre-os-destrocos-do-presente/" TargetMode="External"/><Relationship Id="rId17" Type="http://schemas.openxmlformats.org/officeDocument/2006/relationships/hyperlink" Target="https://www.insurgencia.org/blog/wendy-brown-redefinir-a-liberdade-ou-perder-a-batalha" TargetMode="External"/><Relationship Id="rId25" Type="http://schemas.openxmlformats.org/officeDocument/2006/relationships/hyperlink" Target="https://www.eurozine.com/30-anos-depois-a-segunda-chance/?pdf" TargetMode="External"/><Relationship Id="rId33" Type="http://schemas.openxmlformats.org/officeDocument/2006/relationships/hyperlink" Target="https://aterraeredonda.com.br/facticidade-e-validade/" TargetMode="External"/><Relationship Id="rId38" Type="http://schemas.openxmlformats.org/officeDocument/2006/relationships/hyperlink" Target="https://mondediplo.com/2020/05/14populism" TargetMode="External"/><Relationship Id="rId46" Type="http://schemas.openxmlformats.org/officeDocument/2006/relationships/fontTable" Target="fontTable.xml"/><Relationship Id="rId20" Type="http://schemas.openxmlformats.org/officeDocument/2006/relationships/hyperlink" Target="https://www.youtube.com/watch?v=MuHnyGPJD8c" TargetMode="External"/><Relationship Id="rId41" Type="http://schemas.openxmlformats.org/officeDocument/2006/relationships/hyperlink" Target="Https://Www.Eurozine.Com/Adaptation-Not-Fossilization/"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lpeproject.org/blog/amy-kapczynski-and-wendy-brown-democracy/" TargetMode="External"/><Relationship Id="rId18" Type="http://schemas.openxmlformats.org/officeDocument/2006/relationships/hyperlink" Target="https://www.tandfonline.com/journals/ycrh20" TargetMode="External"/><Relationship Id="rId26" Type="http://schemas.openxmlformats.org/officeDocument/2006/relationships/hyperlink" Target="https://www.humanite.fr/axel-honneth-il-y-une-lutte-ideologique-concernant-lamaniere-de-concevoir-la-liberte-632877" TargetMode="External"/><Relationship Id="rId39" Type="http://schemas.openxmlformats.org/officeDocument/2006/relationships/hyperlink" Target="https://www.eurozine.com/will-the-pandemic-teach-us-democracy/" TargetMode="External"/><Relationship Id="rId21" Type="http://schemas.openxmlformats.org/officeDocument/2006/relationships/hyperlink" Target="https://www.eurozine.com/30-anos-depois-a-segunda-chance/?pdf" TargetMode="External"/><Relationship Id="rId34" Type="http://schemas.openxmlformats.org/officeDocument/2006/relationships/hyperlink" Target="https://esprit.presse.fr/article/axel-honneth/cooperer-face-a-la-crise-42973" TargetMode="External"/><Relationship Id="rId42" Type="http://schemas.openxmlformats.org/officeDocument/2006/relationships/hyperlink" Target="https://outraspalavras.net/crise-brasileira/uma-esquerda-reduzida-a-politica-do-panico/" TargetMode="External"/><Relationship Id="rId47" Type="http://schemas.openxmlformats.org/officeDocument/2006/relationships/hyperlink" Target="https://blogdaboitempo.com.br/2015/04/10/paulo-arantes-entre-os-destrocos-do-presente/" TargetMode="External"/><Relationship Id="rId7" Type="http://schemas.openxmlformats.org/officeDocument/2006/relationships/hyperlink" Target="https://www.berliner-zeitung.de/en/conspiracy-theories-reality-is-crumbling-li.111238" TargetMode="External"/><Relationship Id="rId2" Type="http://schemas.openxmlformats.org/officeDocument/2006/relationships/hyperlink" Target="https://www.marxists.org/portugues/marx/1850/guerras/index.htm" TargetMode="External"/><Relationship Id="rId16" Type="http://schemas.openxmlformats.org/officeDocument/2006/relationships/hyperlink" Target="https://www.thenation.com/article/archive/america-in-populist-times-an-interview-with-chantal-mouffe/" TargetMode="External"/><Relationship Id="rId29" Type="http://schemas.openxmlformats.org/officeDocument/2006/relationships/hyperlink" Target="https://racismoambiental.net.br/2020/10/24/para-alem-da-necropolitica-por-vladimir-safatle/" TargetMode="External"/><Relationship Id="rId1" Type="http://schemas.openxmlformats.org/officeDocument/2006/relationships/hyperlink" Target="http://www.eldiplo.org/notas-web/el-neoliberalismo-es-una-de-las-fuentes-del-ascenso-de-las-formas-fascistas-y-autoritarias/" TargetMode="External"/><Relationship Id="rId6" Type="http://schemas.openxmlformats.org/officeDocument/2006/relationships/hyperlink" Target="https://www1.folha.uol.com.br/colunas/joaopereiracoutinho/2023/02/a-liberdade-de-expressao-deve-ter-prevalencia-sobre-a-cartilha-das-patrulhas.shtml" TargetMode="External"/><Relationship Id="rId11" Type="http://schemas.openxmlformats.org/officeDocument/2006/relationships/hyperlink" Target="https://revistas.ufpr.br/direito/article/download/1779/1476&amp;hl=pt-BR&amp;sa=T&amp;oi=gsb-gga&amp;ct=res&amp;cd=0&amp;d=8575582517263920805&amp;ei=ta4lZMCdDYSwmgHanbr4Cw&amp;scisig=%20AJ9-iYvLfNE3RtvEnKAm1LuEfKKw" TargetMode="External"/><Relationship Id="rId24" Type="http://schemas.openxmlformats.org/officeDocument/2006/relationships/hyperlink" Target="https://theanarchistlibrary.org/library/murray-bookchin-finding-the-subject-notes-on-whitebook-and-habermas-ltd" TargetMode="External"/><Relationship Id="rId32" Type="http://schemas.openxmlformats.org/officeDocument/2006/relationships/hyperlink" Target="https://www.cairn-int.info/journal-reseaux-2022-5.htm" TargetMode="External"/><Relationship Id="rId37" Type="http://schemas.openxmlformats.org/officeDocument/2006/relationships/hyperlink" Target="https://www.cairn-int.info/journal-reseaux-2022-5.htm" TargetMode="External"/><Relationship Id="rId40" Type="http://schemas.openxmlformats.org/officeDocument/2006/relationships/hyperlink" Target="https://www.revistaserrote.com.br/2014/10/radicalismo-por-ruy-fausto/" TargetMode="External"/><Relationship Id="rId45" Type="http://schemas.openxmlformats.org/officeDocument/2006/relationships/hyperlink" Target="https://jovempan.com.br/jorge-serrao/a-primavera-brasileira-ganha-repercussao-internacional.html" TargetMode="External"/><Relationship Id="rId5" Type="http://schemas.openxmlformats.org/officeDocument/2006/relationships/hyperlink" Target="https://diplomatique.org.br/o-populismo-da-liberdade-como-experiencia/" TargetMode="External"/><Relationship Id="rId15" Type="http://schemas.openxmlformats.org/officeDocument/2006/relationships/hyperlink" Target="https://www.opendemocracy.net/en/rethinking-populism/left-populist-strategy-post-covid-19/" TargetMode="External"/><Relationship Id="rId23" Type="http://schemas.openxmlformats.org/officeDocument/2006/relationships/hyperlink" Target="https://aterraeredonda.com.br/facticidade-e-validade/" TargetMode="External"/><Relationship Id="rId28" Type="http://schemas.openxmlformats.org/officeDocument/2006/relationships/hyperlink" Target="https://www1.folha.uol.com.br/ilustrissima/2021/03/freud-explica-bolsonaro-na-pandemia-com-conceito-de-pulsao-de-morte.shtml" TargetMode="External"/><Relationship Id="rId36" Type="http://schemas.openxmlformats.org/officeDocument/2006/relationships/hyperlink" Target="https://www.eurozine.com/will-the-pandemic-teach-us-democracy/" TargetMode="External"/><Relationship Id="rId10" Type="http://schemas.openxmlformats.org/officeDocument/2006/relationships/hyperlink" Target="https://periodicos.fclar.unesp.br/estudos/article/view/663/778" TargetMode="External"/><Relationship Id="rId19" Type="http://schemas.openxmlformats.org/officeDocument/2006/relationships/hyperlink" Target="https://www.kormany.hu/en/the-prime-minister/the-prime-minister-s-speeches/prime-minister-viktor-orban-s-speech-at-the-25th-balvanyos-summer-free-university-and-student-camp" TargetMode="External"/><Relationship Id="rId31" Type="http://schemas.openxmlformats.org/officeDocument/2006/relationships/hyperlink" Target="https://www.cairn-int.info/journal-reseaux.htm" TargetMode="External"/><Relationship Id="rId44" Type="http://schemas.openxmlformats.org/officeDocument/2006/relationships/hyperlink" Target="https://veja.abril.com.br/coluna/maquiavel/olavo-foi-farol-para-milhoes-diz-bolsonaro-veja-repercussao-da-morte/" TargetMode="External"/><Relationship Id="rId4" Type="http://schemas.openxmlformats.org/officeDocument/2006/relationships/hyperlink" Target="https://www.brookes.ac.uk/about-brookes/events/2023/01/in-the-name-of-freedom-right-wing-populism-and-the" TargetMode="External"/><Relationship Id="rId9" Type="http://schemas.openxmlformats.org/officeDocument/2006/relationships/hyperlink" Target="https://www.ihu.unisinos.br/categorias/618538-e-necessario-compreender-a-forca-antidemocratica-dos-regimes-de-direita-entrevista-com-wendy-brown" TargetMode="External"/><Relationship Id="rId14" Type="http://schemas.openxmlformats.org/officeDocument/2006/relationships/hyperlink" Target="https://www.insurgencia.org/blog/wendy-brown-redefinir-a-liberdade-ou-perder-a-batalha" TargetMode="External"/><Relationship Id="rId22" Type="http://schemas.openxmlformats.org/officeDocument/2006/relationships/hyperlink" Target="https://www.blaetter.de/ausgabe/2021/september/corona-und-der-schutz-des-lebens" TargetMode="External"/><Relationship Id="rId27" Type="http://schemas.openxmlformats.org/officeDocument/2006/relationships/hyperlink" Target="https://philpapers.org/rec/HONSDA" TargetMode="External"/><Relationship Id="rId30" Type="http://schemas.openxmlformats.org/officeDocument/2006/relationships/hyperlink" Target="Https://Www.Zeit.De/Politik/Deutschland/2016-05/Justice-Left-Wing-Solidarity-Poverty-Humanism-Political-Realism" TargetMode="External"/><Relationship Id="rId35" Type="http://schemas.openxmlformats.org/officeDocument/2006/relationships/hyperlink" Target="https://www.humanite.fr/axel-honneth-il-y-une-lutte-ideologique-concernant-lamaniere-de-concevoir-la-liberte-632877.%20Acesso%20em%203.2.2023" TargetMode="External"/><Relationship Id="rId43" Type="http://schemas.openxmlformats.org/officeDocument/2006/relationships/hyperlink" Target="https://www.itatiaia.com.br/politica/2022/12/09/bolsonaro-fala-pela-primeira-vez-apos-derrota-nas-urnas-assista-ao-pronunciamento-e-leia-na-integra" TargetMode="External"/><Relationship Id="rId48" Type="http://schemas.openxmlformats.org/officeDocument/2006/relationships/hyperlink" Target="https://blogdaboitempo.com.br/2015/04/10/paulo-arantes-entre-os-destrocos-do-presente/" TargetMode="External"/><Relationship Id="rId8" Type="http://schemas.openxmlformats.org/officeDocument/2006/relationships/hyperlink" Target="https://www.newsweek.com/robert-paxton-trump-fascist-1560652" TargetMode="External"/><Relationship Id="rId3" Type="http://schemas.openxmlformats.org/officeDocument/2006/relationships/hyperlink" Target="http://www.thenation.com/article/archive/reclaiming-politics-freedom/" TargetMode="External"/><Relationship Id="rId12" Type="http://schemas.openxmlformats.org/officeDocument/2006/relationships/hyperlink" Target="https://tocqueville21.com/interviews/ruins-and-renewal-an-interview-with-wendy-brown/" TargetMode="External"/><Relationship Id="rId17" Type="http://schemas.openxmlformats.org/officeDocument/2006/relationships/hyperlink" Target="https://www.youtube.com/watch?v=PtAzK-W6c5g&amp;ab_channel=BernieSanders" TargetMode="External"/><Relationship Id="rId25" Type="http://schemas.openxmlformats.org/officeDocument/2006/relationships/hyperlink" Target="https://doi.org/10.1007/978-3-319-52386-6_14" TargetMode="External"/><Relationship Id="rId33" Type="http://schemas.openxmlformats.org/officeDocument/2006/relationships/hyperlink" Target="https://www.eurozine.com/will-the-pandemic-teach-us-democracy/" TargetMode="External"/><Relationship Id="rId38" Type="http://schemas.openxmlformats.org/officeDocument/2006/relationships/hyperlink" Target="https://www.eurozine.com/will-the-pandemic-teach-us-democracy/" TargetMode="External"/><Relationship Id="rId46" Type="http://schemas.openxmlformats.org/officeDocument/2006/relationships/hyperlink" Target="https://www.revistaserrote.com.br/2014/10/radicalismo-por-ruy-fausto/" TargetMode="External"/><Relationship Id="rId20" Type="http://schemas.openxmlformats.org/officeDocument/2006/relationships/hyperlink" Target="https://doi.org/10.16997/jdd.397" TargetMode="External"/><Relationship Id="rId41" Type="http://schemas.openxmlformats.org/officeDocument/2006/relationships/hyperlink" Target="https://blogdaboitempo.com.br/2015/04/10/paulo-arantes-entre-os-destrocos-do-presente/"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865450-6994-4C56-86CB-2A5B25047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409</Pages>
  <Words>146469</Words>
  <Characters>790935</Characters>
  <Application>Microsoft Office Word</Application>
  <DocSecurity>0</DocSecurity>
  <Lines>6591</Lines>
  <Paragraphs>1871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935533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Crislaine Silveira</dc:creator>
  <cp:keywords/>
  <dc:description/>
  <cp:lastModifiedBy>Thor Veras</cp:lastModifiedBy>
  <cp:revision>4</cp:revision>
  <cp:lastPrinted>2025-01-08T19:32:00Z</cp:lastPrinted>
  <dcterms:created xsi:type="dcterms:W3CDTF">2026-03-10T19:33:00Z</dcterms:created>
  <dcterms:modified xsi:type="dcterms:W3CDTF">2026-03-10T20:10:00Z</dcterms:modified>
</cp:coreProperties>
</file>